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0C9C" w14:textId="77777777" w:rsidR="004F56AA" w:rsidRPr="004F56AA" w:rsidRDefault="004F56AA" w:rsidP="004F56A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F56A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D8B89A" w14:textId="77777777" w:rsidR="004F56AA" w:rsidRPr="004F56AA" w:rsidRDefault="004F56AA" w:rsidP="004F56AA">
      <w:pPr>
        <w:overflowPunct/>
        <w:autoSpaceDE/>
        <w:autoSpaceDN/>
        <w:adjustRightInd/>
        <w:jc w:val="both"/>
        <w:textAlignment w:val="auto"/>
        <w:rPr>
          <w:rFonts w:ascii="Arial" w:hAnsi="Arial" w:cs="Arial"/>
          <w:lang w:val="es-419"/>
        </w:rPr>
      </w:pPr>
    </w:p>
    <w:p w14:paraId="032ED66C" w14:textId="23218E5E" w:rsidR="004F56AA" w:rsidRPr="004F56AA" w:rsidRDefault="004F56AA" w:rsidP="004F56AA">
      <w:pPr>
        <w:overflowPunct/>
        <w:autoSpaceDE/>
        <w:autoSpaceDN/>
        <w:adjustRightInd/>
        <w:jc w:val="both"/>
        <w:textAlignment w:val="auto"/>
        <w:rPr>
          <w:rFonts w:ascii="Arial" w:hAnsi="Arial" w:cs="Arial"/>
          <w:b/>
          <w:bCs/>
          <w:iCs/>
          <w:lang w:val="es-419" w:eastAsia="fr-FR"/>
        </w:rPr>
      </w:pPr>
      <w:r w:rsidRPr="004F56AA">
        <w:rPr>
          <w:rFonts w:ascii="Arial" w:hAnsi="Arial" w:cs="Arial"/>
          <w:b/>
          <w:bCs/>
          <w:iCs/>
          <w:u w:val="single"/>
          <w:lang w:val="es-419" w:eastAsia="fr-FR"/>
        </w:rPr>
        <w:t>TEMAS:</w:t>
      </w:r>
      <w:r w:rsidRPr="004F56AA">
        <w:rPr>
          <w:rFonts w:ascii="Arial" w:hAnsi="Arial" w:cs="Arial"/>
          <w:b/>
          <w:bCs/>
          <w:iCs/>
          <w:lang w:val="es-419" w:eastAsia="fr-FR"/>
        </w:rPr>
        <w:tab/>
      </w:r>
      <w:r w:rsidR="00A91A6A">
        <w:rPr>
          <w:rFonts w:ascii="Arial" w:hAnsi="Arial" w:cs="Arial"/>
          <w:b/>
          <w:bCs/>
          <w:iCs/>
          <w:lang w:val="es-419" w:eastAsia="fr-FR"/>
        </w:rPr>
        <w:t xml:space="preserve">SEGURIDAD SOCIAL / CALIFICACIÓN </w:t>
      </w:r>
      <w:r w:rsidR="00A91A6A">
        <w:rPr>
          <w:rFonts w:ascii="Arial" w:hAnsi="Arial" w:cs="Arial"/>
          <w:b/>
          <w:lang w:val="es-419"/>
        </w:rPr>
        <w:t xml:space="preserve">DE PÉRDIDA DE CAPACIDAD LABORAL </w:t>
      </w:r>
      <w:r w:rsidRPr="004F56AA">
        <w:rPr>
          <w:rFonts w:ascii="Arial" w:hAnsi="Arial" w:cs="Arial"/>
          <w:b/>
          <w:bCs/>
          <w:iCs/>
          <w:lang w:val="es-419" w:eastAsia="fr-FR"/>
        </w:rPr>
        <w:t xml:space="preserve">/ </w:t>
      </w:r>
      <w:r w:rsidR="00A91A6A">
        <w:rPr>
          <w:rFonts w:ascii="Arial" w:hAnsi="Arial" w:cs="Arial"/>
          <w:b/>
          <w:bCs/>
          <w:iCs/>
          <w:lang w:val="es-419" w:eastAsia="fr-FR"/>
        </w:rPr>
        <w:t>PROCEDENCIA DE LA TUTELA / PRINCIPIO DE SUBSIDIARIEDAD / FALTA DE IDONEIDAD DEL MEDIO ORDINARIO DE DEFENSA / NO SE PROBÓ EMISIÓN DEL DICTAMEN Y SU NOTIFICACIÓN AL INTERESADO.</w:t>
      </w:r>
    </w:p>
    <w:p w14:paraId="36E4A4FB" w14:textId="77777777" w:rsidR="004F56AA" w:rsidRPr="004F56AA" w:rsidRDefault="004F56AA" w:rsidP="004F56AA">
      <w:pPr>
        <w:overflowPunct/>
        <w:autoSpaceDE/>
        <w:autoSpaceDN/>
        <w:adjustRightInd/>
        <w:jc w:val="both"/>
        <w:textAlignment w:val="auto"/>
        <w:rPr>
          <w:rFonts w:ascii="Arial" w:hAnsi="Arial" w:cs="Arial"/>
          <w:lang w:val="es-419"/>
        </w:rPr>
      </w:pPr>
    </w:p>
    <w:p w14:paraId="7C9A106B" w14:textId="0EAA75BE" w:rsidR="004F56AA" w:rsidRPr="004F56AA" w:rsidRDefault="00A91A6A" w:rsidP="004F56A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91A6A">
        <w:rPr>
          <w:rFonts w:ascii="Arial" w:hAnsi="Arial" w:cs="Arial"/>
          <w:lang w:val="es-419"/>
        </w:rPr>
        <w:t>Álvaro de Jesús Tangarife Valencia, hizo valer los derechos fundamentales que invocó, comoquiera que Colpensiones no emite el dictamen de pérdida de capacidad laboral que persigue desde el 5 de agosto del 2019, momento en el cual envió con destino a Colpensiones su solicitud.</w:t>
      </w:r>
      <w:r>
        <w:rPr>
          <w:rFonts w:ascii="Arial" w:hAnsi="Arial" w:cs="Arial"/>
          <w:lang w:val="es-419"/>
        </w:rPr>
        <w:t xml:space="preserve"> (…)</w:t>
      </w:r>
    </w:p>
    <w:p w14:paraId="3D74C48B" w14:textId="77777777" w:rsidR="004F56AA" w:rsidRPr="004F56AA" w:rsidRDefault="004F56AA" w:rsidP="004F56AA">
      <w:pPr>
        <w:overflowPunct/>
        <w:autoSpaceDE/>
        <w:autoSpaceDN/>
        <w:adjustRightInd/>
        <w:jc w:val="both"/>
        <w:textAlignment w:val="auto"/>
        <w:rPr>
          <w:rFonts w:ascii="Arial" w:hAnsi="Arial" w:cs="Arial"/>
          <w:lang w:val="es-419"/>
        </w:rPr>
      </w:pPr>
    </w:p>
    <w:p w14:paraId="4010D612" w14:textId="3A60C7EA" w:rsidR="00A91A6A" w:rsidRPr="00A91A6A" w:rsidRDefault="00A91A6A" w:rsidP="00A91A6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91A6A">
        <w:rPr>
          <w:rFonts w:ascii="Arial" w:hAnsi="Arial" w:cs="Arial"/>
          <w:lang w:val="es-419"/>
        </w:rPr>
        <w:t xml:space="preserve">en lo que toca con la procedencia de la acción de tutela en este tipo de asuntos, es necesario recordar lo que sobre ese aspecto ha explicado la Corte Constitucional: </w:t>
      </w:r>
    </w:p>
    <w:p w14:paraId="60F13E9D" w14:textId="77777777" w:rsidR="00A91A6A" w:rsidRPr="00A91A6A" w:rsidRDefault="00A91A6A" w:rsidP="00A91A6A">
      <w:pPr>
        <w:overflowPunct/>
        <w:autoSpaceDE/>
        <w:autoSpaceDN/>
        <w:adjustRightInd/>
        <w:jc w:val="both"/>
        <w:textAlignment w:val="auto"/>
        <w:rPr>
          <w:rFonts w:ascii="Arial" w:hAnsi="Arial" w:cs="Arial"/>
          <w:lang w:val="es-419"/>
        </w:rPr>
      </w:pPr>
    </w:p>
    <w:p w14:paraId="43A4E316" w14:textId="7492296F" w:rsidR="004F56AA" w:rsidRDefault="00A91A6A" w:rsidP="00A91A6A">
      <w:pPr>
        <w:overflowPunct/>
        <w:autoSpaceDE/>
        <w:autoSpaceDN/>
        <w:adjustRightInd/>
        <w:jc w:val="both"/>
        <w:textAlignment w:val="auto"/>
        <w:rPr>
          <w:rFonts w:ascii="Arial" w:hAnsi="Arial" w:cs="Arial"/>
          <w:lang w:val="es-419"/>
        </w:rPr>
      </w:pPr>
      <w:r w:rsidRPr="00A91A6A">
        <w:rPr>
          <w:rFonts w:ascii="Arial" w:hAnsi="Arial" w:cs="Arial"/>
          <w:lang w:val="es-419"/>
        </w:rPr>
        <w:t>“3.1.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w:t>
      </w:r>
      <w:r>
        <w:rPr>
          <w:rFonts w:ascii="Arial" w:hAnsi="Arial" w:cs="Arial"/>
          <w:lang w:val="es-419"/>
        </w:rPr>
        <w:t>…”</w:t>
      </w:r>
    </w:p>
    <w:p w14:paraId="736770A7" w14:textId="77777777" w:rsidR="00A91A6A" w:rsidRDefault="00A91A6A" w:rsidP="00A91A6A">
      <w:pPr>
        <w:overflowPunct/>
        <w:autoSpaceDE/>
        <w:autoSpaceDN/>
        <w:adjustRightInd/>
        <w:jc w:val="both"/>
        <w:textAlignment w:val="auto"/>
        <w:rPr>
          <w:rFonts w:ascii="Arial" w:hAnsi="Arial" w:cs="Arial"/>
          <w:lang w:val="es-419"/>
        </w:rPr>
      </w:pPr>
    </w:p>
    <w:p w14:paraId="62599E24" w14:textId="3E99D5AF" w:rsidR="00A91A6A" w:rsidRPr="004F56AA" w:rsidRDefault="00A91A6A" w:rsidP="00A91A6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91A6A">
        <w:rPr>
          <w:rFonts w:ascii="Arial" w:hAnsi="Arial" w:cs="Arial"/>
          <w:lang w:val="es-419"/>
        </w:rPr>
        <w:t>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Pr>
          <w:rFonts w:ascii="Arial" w:hAnsi="Arial" w:cs="Arial"/>
          <w:lang w:val="es-419"/>
        </w:rPr>
        <w:t>…”</w:t>
      </w:r>
    </w:p>
    <w:p w14:paraId="27A88D9F" w14:textId="77777777" w:rsidR="004F56AA" w:rsidRDefault="004F56AA" w:rsidP="004F56AA">
      <w:pPr>
        <w:overflowPunct/>
        <w:autoSpaceDE/>
        <w:autoSpaceDN/>
        <w:adjustRightInd/>
        <w:jc w:val="both"/>
        <w:textAlignment w:val="auto"/>
        <w:rPr>
          <w:rFonts w:ascii="Arial" w:hAnsi="Arial" w:cs="Arial"/>
        </w:rPr>
      </w:pPr>
    </w:p>
    <w:p w14:paraId="2DE237A6" w14:textId="7AFEA056" w:rsidR="00A91A6A" w:rsidRPr="004F56AA" w:rsidRDefault="00A91A6A" w:rsidP="004F56AA">
      <w:pPr>
        <w:overflowPunct/>
        <w:autoSpaceDE/>
        <w:autoSpaceDN/>
        <w:adjustRightInd/>
        <w:jc w:val="both"/>
        <w:textAlignment w:val="auto"/>
        <w:rPr>
          <w:rFonts w:ascii="Arial" w:hAnsi="Arial" w:cs="Arial"/>
        </w:rPr>
      </w:pPr>
      <w:r>
        <w:rPr>
          <w:rFonts w:ascii="Arial" w:hAnsi="Arial" w:cs="Arial"/>
        </w:rPr>
        <w:t xml:space="preserve">… </w:t>
      </w:r>
      <w:r w:rsidRPr="00A91A6A">
        <w:rPr>
          <w:rFonts w:ascii="Arial" w:hAnsi="Arial" w:cs="Arial"/>
        </w:rPr>
        <w:t>nada más está probado en el expediente, porque si bien en la impugnación se indicó que el dictamen del actor había sido emitido el 22 de abril del 2019, lo cierto es que no se allegó copia de tal experticia, y para rematar, se omitió arrimar su respectiva constancia de notificación al peticionario.</w:t>
      </w:r>
    </w:p>
    <w:p w14:paraId="084DE34F" w14:textId="77777777" w:rsidR="004F56AA" w:rsidRPr="004F56AA" w:rsidRDefault="004F56AA" w:rsidP="004F56AA">
      <w:pPr>
        <w:overflowPunct/>
        <w:autoSpaceDE/>
        <w:autoSpaceDN/>
        <w:adjustRightInd/>
        <w:jc w:val="both"/>
        <w:textAlignment w:val="auto"/>
        <w:rPr>
          <w:rFonts w:ascii="Arial" w:hAnsi="Arial" w:cs="Arial"/>
        </w:rPr>
      </w:pPr>
    </w:p>
    <w:p w14:paraId="2F15F94F" w14:textId="77777777" w:rsidR="004F56AA" w:rsidRPr="004F56AA" w:rsidRDefault="004F56AA" w:rsidP="004F56AA">
      <w:pPr>
        <w:overflowPunct/>
        <w:autoSpaceDE/>
        <w:autoSpaceDN/>
        <w:adjustRightInd/>
        <w:jc w:val="both"/>
        <w:textAlignment w:val="auto"/>
        <w:rPr>
          <w:rFonts w:ascii="Arial" w:hAnsi="Arial" w:cs="Arial"/>
        </w:rPr>
      </w:pPr>
    </w:p>
    <w:p w14:paraId="790A1A98" w14:textId="77777777" w:rsidR="004F56AA" w:rsidRPr="004F56AA" w:rsidRDefault="004F56AA" w:rsidP="004F56AA">
      <w:pPr>
        <w:overflowPunct/>
        <w:autoSpaceDE/>
        <w:autoSpaceDN/>
        <w:adjustRightInd/>
        <w:jc w:val="both"/>
        <w:textAlignment w:val="auto"/>
        <w:rPr>
          <w:rFonts w:ascii="Arial" w:hAnsi="Arial" w:cs="Arial"/>
        </w:rPr>
      </w:pPr>
    </w:p>
    <w:p w14:paraId="6AB943BA" w14:textId="77777777" w:rsidR="00BE0DE9" w:rsidRPr="004F56AA" w:rsidRDefault="00BE0DE9" w:rsidP="004F56AA">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F56AA">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14:paraId="60681521" w14:textId="0A378840" w:rsidR="00BE0DE9" w:rsidRPr="004F56AA" w:rsidRDefault="00BE0DE9" w:rsidP="004F56AA">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F56AA">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14:paraId="13FF75AC" w14:textId="77777777" w:rsidR="00BE0DE9" w:rsidRPr="004F56AA" w:rsidRDefault="00BE0DE9" w:rsidP="004F56AA">
      <w:pPr>
        <w:spacing w:line="276" w:lineRule="auto"/>
        <w:ind w:firstLine="2835"/>
        <w:jc w:val="both"/>
        <w:rPr>
          <w:rFonts w:ascii="Gadugi" w:hAnsi="Gadugi"/>
          <w:sz w:val="24"/>
          <w:szCs w:val="24"/>
        </w:rPr>
      </w:pPr>
    </w:p>
    <w:p w14:paraId="4A52036D" w14:textId="77777777" w:rsidR="00067B68" w:rsidRPr="004F56AA" w:rsidRDefault="007C7A5D" w:rsidP="004F56AA">
      <w:pPr>
        <w:keepNext/>
        <w:overflowPunct/>
        <w:spacing w:line="276" w:lineRule="auto"/>
        <w:jc w:val="both"/>
        <w:textAlignment w:val="auto"/>
        <w:rPr>
          <w:rFonts w:ascii="Gadugi" w:hAnsi="Gadugi" w:cs="Century Gothic"/>
          <w:sz w:val="24"/>
          <w:szCs w:val="24"/>
        </w:rPr>
      </w:pPr>
      <w:r w:rsidRPr="004F56AA">
        <w:rPr>
          <w:rFonts w:ascii="Gadugi" w:hAnsi="Gadugi" w:cs="Arial Narrow"/>
          <w:b/>
          <w:bCs/>
          <w:sz w:val="24"/>
          <w:szCs w:val="24"/>
        </w:rPr>
        <w:tab/>
      </w:r>
      <w:r w:rsidR="00A700AA" w:rsidRPr="004F56AA">
        <w:rPr>
          <w:rFonts w:ascii="Gadugi" w:hAnsi="Gadugi" w:cs="Arial Narrow"/>
          <w:b/>
          <w:bCs/>
          <w:sz w:val="24"/>
          <w:szCs w:val="24"/>
        </w:rPr>
        <w:tab/>
      </w:r>
      <w:r w:rsidR="00A700AA" w:rsidRPr="004F56AA">
        <w:rPr>
          <w:rFonts w:ascii="Gadugi" w:hAnsi="Gadugi" w:cs="Arial Narrow"/>
          <w:b/>
          <w:bCs/>
          <w:sz w:val="24"/>
          <w:szCs w:val="24"/>
        </w:rPr>
        <w:tab/>
      </w:r>
      <w:r w:rsidR="00A700AA" w:rsidRPr="004F56AA">
        <w:rPr>
          <w:rFonts w:ascii="Gadugi" w:hAnsi="Gadugi" w:cs="Arial Narrow"/>
          <w:b/>
          <w:bCs/>
          <w:sz w:val="24"/>
          <w:szCs w:val="24"/>
        </w:rPr>
        <w:tab/>
      </w:r>
    </w:p>
    <w:p w14:paraId="475A526D" w14:textId="77777777" w:rsidR="00067B68" w:rsidRPr="004F56AA" w:rsidRDefault="00067B68" w:rsidP="004F56AA">
      <w:pPr>
        <w:overflowPunct/>
        <w:spacing w:line="276" w:lineRule="auto"/>
        <w:ind w:right="-232" w:firstLine="2835"/>
        <w:textAlignment w:val="auto"/>
        <w:rPr>
          <w:rFonts w:ascii="Gadugi" w:hAnsi="Gadugi" w:cs="Century Gothic"/>
          <w:sz w:val="24"/>
          <w:szCs w:val="24"/>
        </w:rPr>
      </w:pPr>
      <w:r w:rsidRPr="004F56AA">
        <w:rPr>
          <w:rFonts w:ascii="Gadugi" w:hAnsi="Gadugi" w:cs="Century Gothic"/>
          <w:sz w:val="24"/>
          <w:szCs w:val="24"/>
        </w:rPr>
        <w:t xml:space="preserve">Magistrado: Jaime Alberto Saraza Naranjo  </w:t>
      </w:r>
    </w:p>
    <w:p w14:paraId="6F18F3AA" w14:textId="1E281143" w:rsidR="0049489D" w:rsidRPr="004F56AA" w:rsidRDefault="00240707" w:rsidP="004F56AA">
      <w:pPr>
        <w:overflowPunct/>
        <w:spacing w:line="276" w:lineRule="auto"/>
        <w:ind w:right="-232" w:firstLine="2835"/>
        <w:textAlignment w:val="auto"/>
        <w:rPr>
          <w:rFonts w:ascii="Gadugi" w:hAnsi="Gadugi" w:cs="Century Gothic"/>
          <w:sz w:val="24"/>
          <w:szCs w:val="24"/>
        </w:rPr>
      </w:pPr>
      <w:r w:rsidRPr="004F56AA">
        <w:rPr>
          <w:rFonts w:ascii="Gadugi" w:hAnsi="Gadugi" w:cs="Century Gothic"/>
          <w:sz w:val="24"/>
          <w:szCs w:val="24"/>
        </w:rPr>
        <w:t>Pereira,</w:t>
      </w:r>
      <w:r w:rsidR="00D7166F" w:rsidRPr="004F56AA">
        <w:rPr>
          <w:rFonts w:ascii="Gadugi" w:hAnsi="Gadugi" w:cs="Century Gothic"/>
          <w:sz w:val="24"/>
          <w:szCs w:val="24"/>
        </w:rPr>
        <w:t xml:space="preserve"> junio diez del dos mil veinte</w:t>
      </w:r>
      <w:r w:rsidR="00A37D00" w:rsidRPr="004F56AA">
        <w:rPr>
          <w:rFonts w:ascii="Gadugi" w:hAnsi="Gadugi" w:cs="Century Gothic"/>
          <w:sz w:val="24"/>
          <w:szCs w:val="24"/>
        </w:rPr>
        <w:t xml:space="preserve"> </w:t>
      </w:r>
      <w:r w:rsidR="00DB29C3" w:rsidRPr="004F56AA">
        <w:rPr>
          <w:rFonts w:ascii="Gadugi" w:hAnsi="Gadugi" w:cs="Century Gothic"/>
          <w:sz w:val="24"/>
          <w:szCs w:val="24"/>
        </w:rPr>
        <w:t xml:space="preserve"> </w:t>
      </w:r>
      <w:r w:rsidR="001A709F" w:rsidRPr="004F56AA">
        <w:rPr>
          <w:rFonts w:ascii="Gadugi" w:hAnsi="Gadugi" w:cs="Century Gothic"/>
          <w:sz w:val="24"/>
          <w:szCs w:val="24"/>
        </w:rPr>
        <w:t xml:space="preserve"> </w:t>
      </w:r>
      <w:r w:rsidRPr="004F56AA">
        <w:rPr>
          <w:rFonts w:ascii="Gadugi" w:hAnsi="Gadugi" w:cs="Century Gothic"/>
          <w:sz w:val="24"/>
          <w:szCs w:val="24"/>
        </w:rPr>
        <w:t xml:space="preserve"> </w:t>
      </w:r>
      <w:r w:rsidR="005B6A3C" w:rsidRPr="004F56AA">
        <w:rPr>
          <w:rFonts w:ascii="Gadugi" w:hAnsi="Gadugi" w:cs="Century Gothic"/>
          <w:sz w:val="24"/>
          <w:szCs w:val="24"/>
        </w:rPr>
        <w:t xml:space="preserve"> </w:t>
      </w:r>
      <w:r w:rsidR="00D0598A" w:rsidRPr="004F56AA">
        <w:rPr>
          <w:rFonts w:ascii="Gadugi" w:hAnsi="Gadugi" w:cs="Century Gothic"/>
          <w:sz w:val="24"/>
          <w:szCs w:val="24"/>
        </w:rPr>
        <w:t xml:space="preserve"> </w:t>
      </w:r>
      <w:r w:rsidR="001F25BC" w:rsidRPr="004F56AA">
        <w:rPr>
          <w:rFonts w:ascii="Gadugi" w:hAnsi="Gadugi" w:cs="Century Gothic"/>
          <w:sz w:val="24"/>
          <w:szCs w:val="24"/>
        </w:rPr>
        <w:t xml:space="preserve"> </w:t>
      </w:r>
      <w:r w:rsidR="002E33FD" w:rsidRPr="004F56AA">
        <w:rPr>
          <w:rFonts w:ascii="Gadugi" w:hAnsi="Gadugi" w:cs="Century Gothic"/>
          <w:sz w:val="24"/>
          <w:szCs w:val="24"/>
        </w:rPr>
        <w:t xml:space="preserve"> </w:t>
      </w:r>
    </w:p>
    <w:p w14:paraId="2B48B952" w14:textId="3004F66A" w:rsidR="00067B68" w:rsidRPr="004F56AA" w:rsidRDefault="00881D78" w:rsidP="004F56AA">
      <w:pPr>
        <w:overflowPunct/>
        <w:spacing w:line="276" w:lineRule="auto"/>
        <w:ind w:right="-232" w:firstLine="2835"/>
        <w:textAlignment w:val="auto"/>
        <w:rPr>
          <w:rFonts w:ascii="Gadugi" w:hAnsi="Gadugi" w:cs="Century Gothic"/>
          <w:sz w:val="24"/>
          <w:szCs w:val="24"/>
        </w:rPr>
      </w:pPr>
      <w:r w:rsidRPr="004F56AA">
        <w:rPr>
          <w:rFonts w:ascii="Gadugi" w:hAnsi="Gadugi" w:cs="Century Gothic"/>
          <w:sz w:val="24"/>
          <w:szCs w:val="24"/>
        </w:rPr>
        <w:t xml:space="preserve">Expediente </w:t>
      </w:r>
      <w:r w:rsidR="00A71647" w:rsidRPr="004F56AA">
        <w:rPr>
          <w:rFonts w:ascii="Gadugi" w:hAnsi="Gadugi" w:cs="Century Gothic"/>
          <w:sz w:val="24"/>
          <w:szCs w:val="24"/>
        </w:rPr>
        <w:t>66</w:t>
      </w:r>
      <w:r w:rsidR="00804328" w:rsidRPr="004F56AA">
        <w:rPr>
          <w:rFonts w:ascii="Gadugi" w:hAnsi="Gadugi" w:cs="Century Gothic"/>
          <w:sz w:val="24"/>
          <w:szCs w:val="24"/>
        </w:rPr>
        <w:t>001</w:t>
      </w:r>
      <w:r w:rsidR="00A71647" w:rsidRPr="004F56AA">
        <w:rPr>
          <w:rFonts w:ascii="Gadugi" w:hAnsi="Gadugi" w:cs="Century Gothic"/>
          <w:sz w:val="24"/>
          <w:szCs w:val="24"/>
        </w:rPr>
        <w:t>-</w:t>
      </w:r>
      <w:r w:rsidR="00A7186B" w:rsidRPr="004F56AA">
        <w:rPr>
          <w:rFonts w:ascii="Gadugi" w:hAnsi="Gadugi" w:cs="Century Gothic"/>
          <w:sz w:val="24"/>
          <w:szCs w:val="24"/>
        </w:rPr>
        <w:t>31</w:t>
      </w:r>
      <w:r w:rsidR="00DB29C3" w:rsidRPr="004F56AA">
        <w:rPr>
          <w:rFonts w:ascii="Gadugi" w:hAnsi="Gadugi" w:cs="Century Gothic"/>
          <w:sz w:val="24"/>
          <w:szCs w:val="24"/>
        </w:rPr>
        <w:t>-03-002-2020</w:t>
      </w:r>
      <w:r w:rsidR="0049489D" w:rsidRPr="004F56AA">
        <w:rPr>
          <w:rFonts w:ascii="Gadugi" w:hAnsi="Gadugi" w:cs="Century Gothic"/>
          <w:sz w:val="24"/>
          <w:szCs w:val="24"/>
        </w:rPr>
        <w:t>-00</w:t>
      </w:r>
      <w:r w:rsidR="008C71A0" w:rsidRPr="004F56AA">
        <w:rPr>
          <w:rFonts w:ascii="Gadugi" w:hAnsi="Gadugi" w:cs="Century Gothic"/>
          <w:sz w:val="24"/>
          <w:szCs w:val="24"/>
        </w:rPr>
        <w:t>069</w:t>
      </w:r>
      <w:r w:rsidR="00D908AB" w:rsidRPr="004F56AA">
        <w:rPr>
          <w:rFonts w:ascii="Gadugi" w:hAnsi="Gadugi" w:cs="Century Gothic"/>
          <w:sz w:val="24"/>
          <w:szCs w:val="24"/>
        </w:rPr>
        <w:t>-01</w:t>
      </w:r>
    </w:p>
    <w:p w14:paraId="1FFA3C4F" w14:textId="022B0AE4" w:rsidR="00067B68" w:rsidRPr="004F56AA" w:rsidRDefault="00067B68" w:rsidP="004F56AA">
      <w:pPr>
        <w:overflowPunct/>
        <w:spacing w:line="276" w:lineRule="auto"/>
        <w:ind w:right="-232" w:firstLine="2835"/>
        <w:jc w:val="both"/>
        <w:textAlignment w:val="auto"/>
        <w:rPr>
          <w:rFonts w:ascii="Gadugi" w:hAnsi="Gadugi" w:cs="Century Gothic"/>
          <w:sz w:val="24"/>
          <w:szCs w:val="24"/>
        </w:rPr>
      </w:pPr>
      <w:r w:rsidRPr="004F56AA">
        <w:rPr>
          <w:rFonts w:ascii="Gadugi" w:hAnsi="Gadugi" w:cs="Century Gothic"/>
          <w:sz w:val="24"/>
          <w:szCs w:val="24"/>
        </w:rPr>
        <w:t>Acta Nro.</w:t>
      </w:r>
      <w:r w:rsidR="00D7166F" w:rsidRPr="004F56AA">
        <w:rPr>
          <w:rFonts w:ascii="Gadugi" w:hAnsi="Gadugi" w:cs="Century Gothic"/>
          <w:sz w:val="24"/>
          <w:szCs w:val="24"/>
        </w:rPr>
        <w:t xml:space="preserve"> 194</w:t>
      </w:r>
      <w:r w:rsidR="00D770E1" w:rsidRPr="004F56AA">
        <w:rPr>
          <w:rFonts w:ascii="Gadugi" w:hAnsi="Gadugi" w:cs="Century Gothic"/>
          <w:sz w:val="24"/>
          <w:szCs w:val="24"/>
        </w:rPr>
        <w:t xml:space="preserve"> </w:t>
      </w:r>
      <w:r w:rsidR="00D7166F" w:rsidRPr="004F56AA">
        <w:rPr>
          <w:rFonts w:ascii="Gadugi" w:hAnsi="Gadugi" w:cs="Century Gothic"/>
          <w:sz w:val="24"/>
          <w:szCs w:val="24"/>
        </w:rPr>
        <w:t>del 10 de junio del 2020</w:t>
      </w:r>
      <w:r w:rsidR="00DB29C3" w:rsidRPr="004F56AA">
        <w:rPr>
          <w:rFonts w:ascii="Gadugi" w:hAnsi="Gadugi" w:cs="Century Gothic"/>
          <w:sz w:val="24"/>
          <w:szCs w:val="24"/>
        </w:rPr>
        <w:t xml:space="preserve"> </w:t>
      </w:r>
    </w:p>
    <w:p w14:paraId="5DE85B0B" w14:textId="77777777" w:rsidR="00067B68" w:rsidRPr="004F56AA" w:rsidRDefault="00067B68" w:rsidP="004F56AA">
      <w:pPr>
        <w:overflowPunct/>
        <w:spacing w:line="276" w:lineRule="auto"/>
        <w:ind w:firstLine="2835"/>
        <w:jc w:val="both"/>
        <w:textAlignment w:val="auto"/>
        <w:rPr>
          <w:rFonts w:ascii="Gadugi" w:hAnsi="Gadugi" w:cs="Century Gothic"/>
          <w:sz w:val="24"/>
          <w:szCs w:val="24"/>
        </w:rPr>
      </w:pPr>
    </w:p>
    <w:p w14:paraId="35F9A59D" w14:textId="77777777" w:rsidR="0049489D" w:rsidRPr="004F56AA" w:rsidRDefault="00820839" w:rsidP="004F56AA">
      <w:pPr>
        <w:spacing w:line="276" w:lineRule="auto"/>
        <w:jc w:val="both"/>
        <w:rPr>
          <w:rFonts w:ascii="Gadugi" w:hAnsi="Gadugi" w:cs="Arial"/>
          <w:sz w:val="24"/>
          <w:szCs w:val="24"/>
        </w:rPr>
      </w:pPr>
      <w:r w:rsidRPr="004F56AA">
        <w:rPr>
          <w:rFonts w:ascii="Gadugi" w:hAnsi="Gadugi" w:cs="Arial"/>
          <w:sz w:val="24"/>
          <w:szCs w:val="24"/>
        </w:rPr>
        <w:t xml:space="preserve">  </w:t>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p>
    <w:p w14:paraId="45535219" w14:textId="6A409875" w:rsidR="00612C63" w:rsidRPr="004F56AA" w:rsidRDefault="0049489D" w:rsidP="004F56AA">
      <w:pPr>
        <w:spacing w:line="276" w:lineRule="auto"/>
        <w:jc w:val="both"/>
        <w:rPr>
          <w:rFonts w:ascii="Gadugi" w:hAnsi="Gadugi" w:cs="Arial"/>
          <w:sz w:val="24"/>
          <w:szCs w:val="24"/>
        </w:rPr>
      </w:pPr>
      <w:r w:rsidRPr="004F56AA">
        <w:rPr>
          <w:rFonts w:ascii="Gadugi" w:hAnsi="Gadugi" w:cs="Arial"/>
          <w:sz w:val="24"/>
          <w:szCs w:val="24"/>
        </w:rPr>
        <w:t xml:space="preserve"> </w:t>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00D228C8" w:rsidRPr="004F56AA">
        <w:rPr>
          <w:rFonts w:ascii="Gadugi" w:hAnsi="Gadugi" w:cs="Arial"/>
          <w:sz w:val="24"/>
          <w:szCs w:val="24"/>
        </w:rPr>
        <w:t xml:space="preserve">Procede la Sala a decidir la </w:t>
      </w:r>
      <w:r w:rsidR="002014C3" w:rsidRPr="004F56AA">
        <w:rPr>
          <w:rFonts w:ascii="Gadugi" w:hAnsi="Gadugi" w:cs="Arial"/>
          <w:sz w:val="24"/>
          <w:szCs w:val="24"/>
        </w:rPr>
        <w:t xml:space="preserve">impugnación propuesta por </w:t>
      </w:r>
      <w:r w:rsidR="001A709F" w:rsidRPr="004F56AA">
        <w:rPr>
          <w:rFonts w:ascii="Gadugi" w:hAnsi="Gadugi" w:cs="Arial"/>
          <w:sz w:val="24"/>
          <w:szCs w:val="24"/>
        </w:rPr>
        <w:t>Colpensiones</w:t>
      </w:r>
      <w:r w:rsidR="00216CB7" w:rsidRPr="004F56AA">
        <w:rPr>
          <w:rFonts w:ascii="Gadugi" w:hAnsi="Gadugi" w:cs="Arial"/>
          <w:sz w:val="24"/>
          <w:szCs w:val="24"/>
        </w:rPr>
        <w:t xml:space="preserve"> contra la sentencia del </w:t>
      </w:r>
      <w:r w:rsidR="00F6605A" w:rsidRPr="004F56AA">
        <w:rPr>
          <w:rFonts w:ascii="Gadugi" w:hAnsi="Gadugi" w:cs="Arial"/>
          <w:sz w:val="24"/>
          <w:szCs w:val="24"/>
        </w:rPr>
        <w:t>14</w:t>
      </w:r>
      <w:r w:rsidR="00A700AA" w:rsidRPr="004F56AA">
        <w:rPr>
          <w:rFonts w:ascii="Gadugi" w:hAnsi="Gadugi" w:cs="Arial"/>
          <w:sz w:val="24"/>
          <w:szCs w:val="24"/>
        </w:rPr>
        <w:t xml:space="preserve"> de </w:t>
      </w:r>
      <w:r w:rsidR="00F6605A" w:rsidRPr="004F56AA">
        <w:rPr>
          <w:rFonts w:ascii="Gadugi" w:hAnsi="Gadugi" w:cs="Arial"/>
          <w:sz w:val="24"/>
          <w:szCs w:val="24"/>
        </w:rPr>
        <w:t>abril</w:t>
      </w:r>
      <w:r w:rsidR="00612C63" w:rsidRPr="004F56AA">
        <w:rPr>
          <w:rFonts w:ascii="Gadugi" w:hAnsi="Gadugi" w:cs="Arial"/>
          <w:sz w:val="24"/>
          <w:szCs w:val="24"/>
          <w:lang w:val="es-CO"/>
        </w:rPr>
        <w:t xml:space="preserve"> </w:t>
      </w:r>
      <w:r w:rsidR="00DB29C3" w:rsidRPr="004F56AA">
        <w:rPr>
          <w:rFonts w:ascii="Gadugi" w:hAnsi="Gadugi" w:cs="Arial"/>
          <w:sz w:val="24"/>
          <w:szCs w:val="24"/>
          <w:lang w:val="es-CO"/>
        </w:rPr>
        <w:t>del 2020</w:t>
      </w:r>
      <w:r w:rsidR="00810DA0" w:rsidRPr="004F56AA">
        <w:rPr>
          <w:rFonts w:ascii="Gadugi" w:hAnsi="Gadugi" w:cs="Arial"/>
          <w:sz w:val="24"/>
          <w:szCs w:val="24"/>
        </w:rPr>
        <w:t xml:space="preserve">, proferida por el </w:t>
      </w:r>
      <w:r w:rsidR="003C58E4" w:rsidRPr="004F56AA">
        <w:rPr>
          <w:rFonts w:ascii="Gadugi" w:hAnsi="Gadugi" w:cs="Arial"/>
          <w:sz w:val="24"/>
          <w:szCs w:val="24"/>
        </w:rPr>
        <w:t xml:space="preserve">Juzgado </w:t>
      </w:r>
      <w:r w:rsidR="00DB29C3" w:rsidRPr="004F56AA">
        <w:rPr>
          <w:rFonts w:ascii="Gadugi" w:hAnsi="Gadugi" w:cs="Arial"/>
          <w:sz w:val="24"/>
          <w:szCs w:val="24"/>
        </w:rPr>
        <w:t xml:space="preserve">Segundo Civil </w:t>
      </w:r>
      <w:r w:rsidR="001A709F" w:rsidRPr="004F56AA">
        <w:rPr>
          <w:rFonts w:ascii="Gadugi" w:hAnsi="Gadugi" w:cs="Arial"/>
          <w:sz w:val="24"/>
          <w:szCs w:val="24"/>
        </w:rPr>
        <w:t>del Circuito</w:t>
      </w:r>
      <w:r w:rsidR="002E33FD" w:rsidRPr="004F56AA">
        <w:rPr>
          <w:rFonts w:ascii="Gadugi" w:hAnsi="Gadugi" w:cs="Arial"/>
          <w:sz w:val="24"/>
          <w:szCs w:val="24"/>
        </w:rPr>
        <w:t xml:space="preserve"> local</w:t>
      </w:r>
      <w:r w:rsidR="00810DA0" w:rsidRPr="004F56AA">
        <w:rPr>
          <w:rFonts w:ascii="Gadugi" w:hAnsi="Gadugi" w:cs="Arial"/>
          <w:sz w:val="24"/>
          <w:szCs w:val="24"/>
        </w:rPr>
        <w:t>,</w:t>
      </w:r>
      <w:r w:rsidR="002014C3" w:rsidRPr="004F56AA">
        <w:rPr>
          <w:rFonts w:ascii="Gadugi" w:hAnsi="Gadugi" w:cs="Arial"/>
          <w:sz w:val="24"/>
          <w:szCs w:val="24"/>
        </w:rPr>
        <w:t xml:space="preserve"> en esta </w:t>
      </w:r>
      <w:r w:rsidR="005E2073" w:rsidRPr="004F56AA">
        <w:rPr>
          <w:rFonts w:ascii="Gadugi" w:hAnsi="Gadugi" w:cs="Arial"/>
          <w:sz w:val="24"/>
          <w:szCs w:val="24"/>
        </w:rPr>
        <w:t xml:space="preserve">acción de tutela </w:t>
      </w:r>
      <w:r w:rsidR="0033012D" w:rsidRPr="004F56AA">
        <w:rPr>
          <w:rFonts w:ascii="Gadugi" w:hAnsi="Gadugi" w:cs="Arial"/>
          <w:sz w:val="24"/>
          <w:szCs w:val="24"/>
        </w:rPr>
        <w:t xml:space="preserve">que </w:t>
      </w:r>
      <w:r w:rsidR="00F6605A" w:rsidRPr="004F56AA">
        <w:rPr>
          <w:rFonts w:ascii="Gadugi" w:hAnsi="Gadugi" w:cs="Arial"/>
          <w:b/>
          <w:sz w:val="24"/>
          <w:szCs w:val="24"/>
        </w:rPr>
        <w:t xml:space="preserve">Álvaro de Jesús </w:t>
      </w:r>
      <w:proofErr w:type="spellStart"/>
      <w:r w:rsidR="00F6605A" w:rsidRPr="004F56AA">
        <w:rPr>
          <w:rFonts w:ascii="Gadugi" w:hAnsi="Gadugi" w:cs="Arial"/>
          <w:b/>
          <w:sz w:val="24"/>
          <w:szCs w:val="24"/>
        </w:rPr>
        <w:t>Tangarife</w:t>
      </w:r>
      <w:proofErr w:type="spellEnd"/>
      <w:r w:rsidR="00F6605A" w:rsidRPr="004F56AA">
        <w:rPr>
          <w:rFonts w:ascii="Gadugi" w:hAnsi="Gadugi" w:cs="Arial"/>
          <w:b/>
          <w:sz w:val="24"/>
          <w:szCs w:val="24"/>
        </w:rPr>
        <w:t xml:space="preserve"> Valencia</w:t>
      </w:r>
      <w:r w:rsidR="00DB29C3" w:rsidRPr="004F56AA">
        <w:rPr>
          <w:rFonts w:ascii="Gadugi" w:hAnsi="Gadugi" w:cs="Arial"/>
          <w:b/>
          <w:sz w:val="24"/>
          <w:szCs w:val="24"/>
        </w:rPr>
        <w:t xml:space="preserve"> </w:t>
      </w:r>
      <w:r w:rsidR="0033012D" w:rsidRPr="004F56AA">
        <w:rPr>
          <w:rFonts w:ascii="Gadugi" w:hAnsi="Gadugi" w:cs="Arial"/>
          <w:sz w:val="24"/>
          <w:szCs w:val="24"/>
        </w:rPr>
        <w:t xml:space="preserve">inició </w:t>
      </w:r>
      <w:r w:rsidR="004064DD" w:rsidRPr="004F56AA">
        <w:rPr>
          <w:rFonts w:ascii="Gadugi" w:hAnsi="Gadugi" w:cs="Arial"/>
          <w:sz w:val="24"/>
          <w:szCs w:val="24"/>
        </w:rPr>
        <w:t xml:space="preserve">frente a </w:t>
      </w:r>
      <w:r w:rsidR="00A700AA" w:rsidRPr="004F56AA">
        <w:rPr>
          <w:rFonts w:ascii="Gadugi" w:hAnsi="Gadugi" w:cs="Arial"/>
          <w:b/>
          <w:sz w:val="24"/>
          <w:szCs w:val="24"/>
        </w:rPr>
        <w:t>Colpensiones</w:t>
      </w:r>
      <w:r w:rsidR="00DB29C3" w:rsidRPr="004F56AA">
        <w:rPr>
          <w:rFonts w:ascii="Gadugi" w:hAnsi="Gadugi" w:cs="Arial"/>
          <w:b/>
          <w:sz w:val="24"/>
          <w:szCs w:val="24"/>
        </w:rPr>
        <w:t>,</w:t>
      </w:r>
      <w:r w:rsidR="00402E2A" w:rsidRPr="004F56AA">
        <w:rPr>
          <w:rFonts w:ascii="Gadugi" w:hAnsi="Gadugi" w:cs="Arial"/>
          <w:b/>
          <w:sz w:val="24"/>
          <w:szCs w:val="24"/>
        </w:rPr>
        <w:t xml:space="preserve"> </w:t>
      </w:r>
      <w:r w:rsidR="001A709F" w:rsidRPr="004F56AA">
        <w:rPr>
          <w:rFonts w:ascii="Gadugi" w:hAnsi="Gadugi" w:cs="Arial"/>
          <w:color w:val="000000"/>
          <w:sz w:val="24"/>
          <w:szCs w:val="24"/>
          <w:lang w:val="es-CO"/>
        </w:rPr>
        <w:t>en procura</w:t>
      </w:r>
      <w:r w:rsidR="001A709F" w:rsidRPr="004F56AA">
        <w:rPr>
          <w:rFonts w:ascii="Gadugi" w:hAnsi="Gadugi" w:cs="Arial"/>
          <w:color w:val="000000"/>
          <w:sz w:val="24"/>
          <w:szCs w:val="24"/>
        </w:rPr>
        <w:t xml:space="preserve"> de la protección de sus derechos fundamentales al debido proceso y</w:t>
      </w:r>
      <w:r w:rsidR="00DB29C3" w:rsidRPr="004F56AA">
        <w:rPr>
          <w:rFonts w:ascii="Gadugi" w:hAnsi="Gadugi" w:cs="Arial"/>
          <w:color w:val="000000"/>
          <w:sz w:val="24"/>
          <w:szCs w:val="24"/>
        </w:rPr>
        <w:t xml:space="preserve"> la</w:t>
      </w:r>
      <w:r w:rsidR="001A709F" w:rsidRPr="004F56AA">
        <w:rPr>
          <w:rFonts w:ascii="Gadugi" w:hAnsi="Gadugi" w:cs="Arial"/>
          <w:color w:val="000000"/>
          <w:sz w:val="24"/>
          <w:szCs w:val="24"/>
        </w:rPr>
        <w:t xml:space="preserve"> seguridad social, </w:t>
      </w:r>
      <w:r w:rsidR="001A709F" w:rsidRPr="004F56AA">
        <w:rPr>
          <w:rFonts w:ascii="Gadugi" w:hAnsi="Gadugi" w:cs="Arial"/>
          <w:color w:val="000000"/>
          <w:sz w:val="24"/>
          <w:szCs w:val="24"/>
          <w:lang w:val="es-CO"/>
        </w:rPr>
        <w:t>que considera conculcados por la entidad accionada.</w:t>
      </w:r>
    </w:p>
    <w:p w14:paraId="28816FA9" w14:textId="77777777" w:rsidR="0044333F" w:rsidRPr="004F56AA" w:rsidRDefault="00444F4A"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p>
    <w:p w14:paraId="08A5736D" w14:textId="77777777" w:rsidR="005E2D23" w:rsidRPr="004F56AA" w:rsidRDefault="00A917C6"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p>
    <w:p w14:paraId="4E49C595" w14:textId="77777777" w:rsidR="00D228C8" w:rsidRPr="004F56AA" w:rsidRDefault="00444F4A" w:rsidP="004F56AA">
      <w:pPr>
        <w:spacing w:line="276" w:lineRule="auto"/>
        <w:jc w:val="both"/>
        <w:rPr>
          <w:rFonts w:ascii="Gadugi" w:hAnsi="Gadugi" w:cs="Arial"/>
          <w:sz w:val="24"/>
          <w:szCs w:val="24"/>
        </w:rPr>
      </w:pP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r w:rsidR="00D228C8" w:rsidRPr="004F56AA">
        <w:rPr>
          <w:rFonts w:ascii="Gadugi" w:hAnsi="Gadugi" w:cs="Arial"/>
          <w:b/>
          <w:bCs/>
          <w:sz w:val="24"/>
          <w:szCs w:val="24"/>
        </w:rPr>
        <w:t>ANTECEDENTES</w:t>
      </w:r>
    </w:p>
    <w:p w14:paraId="7F2DCCAD" w14:textId="77777777" w:rsidR="005E2D23" w:rsidRPr="004F56AA" w:rsidRDefault="00444F4A" w:rsidP="004F56AA">
      <w:pPr>
        <w:spacing w:line="276" w:lineRule="auto"/>
        <w:rPr>
          <w:rFonts w:ascii="Gadugi" w:hAnsi="Gadugi" w:cs="Arial"/>
          <w:sz w:val="24"/>
          <w:szCs w:val="24"/>
        </w:rPr>
      </w:pPr>
      <w:r w:rsidRPr="004F56AA">
        <w:rPr>
          <w:rFonts w:ascii="Gadugi" w:hAnsi="Gadugi" w:cs="Arial"/>
          <w:sz w:val="24"/>
          <w:szCs w:val="24"/>
        </w:rPr>
        <w:lastRenderedPageBreak/>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p>
    <w:p w14:paraId="1B120A1A" w14:textId="77777777" w:rsidR="00D03937" w:rsidRPr="004F56AA" w:rsidRDefault="00444F4A" w:rsidP="004F56AA">
      <w:pPr>
        <w:spacing w:line="276" w:lineRule="auto"/>
        <w:rPr>
          <w:rFonts w:ascii="Gadugi" w:hAnsi="Gadugi" w:cs="Arial"/>
          <w:color w:val="000000"/>
          <w:sz w:val="24"/>
          <w:szCs w:val="24"/>
          <w:lang w:val="es-CO"/>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00A917C6" w:rsidRPr="004F56AA">
        <w:rPr>
          <w:rFonts w:ascii="Gadugi" w:hAnsi="Gadugi" w:cs="Arial"/>
          <w:sz w:val="24"/>
          <w:szCs w:val="24"/>
        </w:rPr>
        <w:tab/>
      </w:r>
      <w:r w:rsidR="005D33B1" w:rsidRPr="004F56AA">
        <w:rPr>
          <w:rFonts w:ascii="Gadugi" w:hAnsi="Gadugi" w:cs="Arial"/>
          <w:color w:val="000000"/>
          <w:sz w:val="24"/>
          <w:szCs w:val="24"/>
          <w:lang w:val="es-CO"/>
        </w:rPr>
        <w:tab/>
      </w:r>
      <w:r w:rsidR="005D33B1" w:rsidRPr="004F56AA">
        <w:rPr>
          <w:rFonts w:ascii="Gadugi" w:hAnsi="Gadugi" w:cs="Arial"/>
          <w:color w:val="000000"/>
          <w:sz w:val="24"/>
          <w:szCs w:val="24"/>
          <w:lang w:val="es-CO"/>
        </w:rPr>
        <w:tab/>
      </w:r>
      <w:r w:rsidR="005D33B1" w:rsidRPr="004F56AA">
        <w:rPr>
          <w:rFonts w:ascii="Gadugi" w:hAnsi="Gadugi" w:cs="Arial"/>
          <w:color w:val="000000"/>
          <w:sz w:val="24"/>
          <w:szCs w:val="24"/>
          <w:lang w:val="es-CO"/>
        </w:rPr>
        <w:tab/>
      </w:r>
      <w:r w:rsidR="0094326A" w:rsidRPr="004F56AA">
        <w:rPr>
          <w:rFonts w:ascii="Gadugi" w:hAnsi="Gadugi" w:cs="Arial"/>
          <w:color w:val="000000"/>
          <w:sz w:val="24"/>
          <w:szCs w:val="24"/>
          <w:lang w:val="es-CO"/>
        </w:rPr>
        <w:tab/>
      </w:r>
    </w:p>
    <w:p w14:paraId="26AF66FA" w14:textId="6152F93E" w:rsidR="00A54C12" w:rsidRPr="004F56AA" w:rsidRDefault="00444F4A" w:rsidP="004F56AA">
      <w:pPr>
        <w:spacing w:line="276" w:lineRule="auto"/>
        <w:jc w:val="both"/>
        <w:rPr>
          <w:rFonts w:ascii="Gadugi" w:hAnsi="Gadugi" w:cs="Arial"/>
          <w:color w:val="000000"/>
          <w:sz w:val="24"/>
          <w:szCs w:val="24"/>
        </w:rPr>
      </w:pPr>
      <w:r w:rsidRPr="004F56AA">
        <w:rPr>
          <w:rFonts w:ascii="Gadugi" w:hAnsi="Gadugi" w:cs="Arial"/>
          <w:color w:val="000000"/>
          <w:sz w:val="24"/>
          <w:szCs w:val="24"/>
          <w:lang w:val="es-CO"/>
        </w:rPr>
        <w:tab/>
      </w:r>
      <w:r w:rsidRPr="004F56AA">
        <w:rPr>
          <w:rFonts w:ascii="Gadugi" w:hAnsi="Gadugi" w:cs="Arial"/>
          <w:color w:val="000000"/>
          <w:sz w:val="24"/>
          <w:szCs w:val="24"/>
          <w:lang w:val="es-CO"/>
        </w:rPr>
        <w:tab/>
      </w:r>
      <w:r w:rsidRPr="004F56AA">
        <w:rPr>
          <w:rFonts w:ascii="Gadugi" w:hAnsi="Gadugi" w:cs="Arial"/>
          <w:color w:val="000000"/>
          <w:sz w:val="24"/>
          <w:szCs w:val="24"/>
          <w:lang w:val="es-CO"/>
        </w:rPr>
        <w:tab/>
      </w:r>
      <w:r w:rsidRPr="004F56AA">
        <w:rPr>
          <w:rFonts w:ascii="Gadugi" w:hAnsi="Gadugi" w:cs="Arial"/>
          <w:color w:val="000000"/>
          <w:sz w:val="24"/>
          <w:szCs w:val="24"/>
          <w:lang w:val="es-CO"/>
        </w:rPr>
        <w:tab/>
      </w:r>
      <w:r w:rsidR="00F6605A" w:rsidRPr="004F56AA">
        <w:rPr>
          <w:rFonts w:ascii="Gadugi" w:hAnsi="Gadugi" w:cs="Arial"/>
          <w:color w:val="000000"/>
          <w:sz w:val="24"/>
          <w:szCs w:val="24"/>
          <w:lang w:val="es-CO"/>
        </w:rPr>
        <w:t>En su propio nombre el actor</w:t>
      </w:r>
      <w:r w:rsidR="00DB29C3" w:rsidRPr="004F56AA">
        <w:rPr>
          <w:rFonts w:ascii="Gadugi" w:hAnsi="Gadugi" w:cs="Arial"/>
          <w:color w:val="000000"/>
          <w:sz w:val="24"/>
          <w:szCs w:val="24"/>
          <w:lang w:val="es-CO"/>
        </w:rPr>
        <w:t xml:space="preserve"> e</w:t>
      </w:r>
      <w:proofErr w:type="spellStart"/>
      <w:r w:rsidR="0094326A" w:rsidRPr="004F56AA">
        <w:rPr>
          <w:rFonts w:ascii="Gadugi" w:hAnsi="Gadugi" w:cs="Arial"/>
          <w:color w:val="000000"/>
          <w:sz w:val="24"/>
          <w:szCs w:val="24"/>
        </w:rPr>
        <w:t>xplicó</w:t>
      </w:r>
      <w:proofErr w:type="spellEnd"/>
      <w:r w:rsidR="0094326A" w:rsidRPr="004F56AA">
        <w:rPr>
          <w:rFonts w:ascii="Gadugi" w:hAnsi="Gadugi" w:cs="Arial"/>
          <w:color w:val="000000"/>
          <w:sz w:val="24"/>
          <w:szCs w:val="24"/>
        </w:rPr>
        <w:t xml:space="preserve">, en síntesis, </w:t>
      </w:r>
      <w:r w:rsidR="00A26B15" w:rsidRPr="004F56AA">
        <w:rPr>
          <w:rFonts w:ascii="Gadugi" w:hAnsi="Gadugi" w:cs="Arial"/>
          <w:color w:val="000000"/>
          <w:sz w:val="24"/>
          <w:szCs w:val="24"/>
        </w:rPr>
        <w:t>que</w:t>
      </w:r>
      <w:r w:rsidR="00F6605A" w:rsidRPr="004F56AA">
        <w:rPr>
          <w:rFonts w:ascii="Gadugi" w:hAnsi="Gadugi" w:cs="Arial"/>
          <w:color w:val="000000"/>
          <w:sz w:val="24"/>
          <w:szCs w:val="24"/>
        </w:rPr>
        <w:t xml:space="preserve"> el 5 de agosto del año 2019 envió por correo certificado, con destino a Colpensiones, una solicitud para que se calificara su </w:t>
      </w:r>
      <w:r w:rsidR="004F56AA" w:rsidRPr="004F56AA">
        <w:rPr>
          <w:rFonts w:ascii="Gadugi" w:hAnsi="Gadugi" w:cs="Arial"/>
          <w:color w:val="000000"/>
          <w:sz w:val="24"/>
          <w:szCs w:val="24"/>
        </w:rPr>
        <w:t>pérdida</w:t>
      </w:r>
      <w:r w:rsidR="00F6605A" w:rsidRPr="004F56AA">
        <w:rPr>
          <w:rFonts w:ascii="Gadugi" w:hAnsi="Gadugi" w:cs="Arial"/>
          <w:color w:val="000000"/>
          <w:sz w:val="24"/>
          <w:szCs w:val="24"/>
        </w:rPr>
        <w:t xml:space="preserve"> de capacidad laboral,</w:t>
      </w:r>
      <w:r w:rsidR="0034199E" w:rsidRPr="004F56AA">
        <w:rPr>
          <w:rFonts w:ascii="Gadugi" w:hAnsi="Gadugi" w:cs="Arial"/>
          <w:color w:val="000000"/>
          <w:sz w:val="24"/>
          <w:szCs w:val="24"/>
        </w:rPr>
        <w:t xml:space="preserve"> en virtud</w:t>
      </w:r>
      <w:r w:rsidR="00F6605A" w:rsidRPr="004F56AA">
        <w:rPr>
          <w:rFonts w:ascii="Gadugi" w:hAnsi="Gadugi" w:cs="Arial"/>
          <w:color w:val="000000"/>
          <w:sz w:val="24"/>
          <w:szCs w:val="24"/>
        </w:rPr>
        <w:t xml:space="preserve"> de lo cual</w:t>
      </w:r>
      <w:r w:rsidR="0034199E" w:rsidRPr="004F56AA">
        <w:rPr>
          <w:rFonts w:ascii="Gadugi" w:hAnsi="Gadugi" w:cs="Arial"/>
          <w:color w:val="000000"/>
          <w:sz w:val="24"/>
          <w:szCs w:val="24"/>
        </w:rPr>
        <w:t xml:space="preserve">, </w:t>
      </w:r>
      <w:r w:rsidR="00F6605A" w:rsidRPr="004F56AA">
        <w:rPr>
          <w:rFonts w:ascii="Gadugi" w:hAnsi="Gadugi" w:cs="Arial"/>
          <w:color w:val="000000"/>
          <w:sz w:val="24"/>
          <w:szCs w:val="24"/>
        </w:rPr>
        <w:t>el 30 de octubre de ese año</w:t>
      </w:r>
      <w:r w:rsidR="0034199E" w:rsidRPr="004F56AA">
        <w:rPr>
          <w:rFonts w:ascii="Gadugi" w:hAnsi="Gadugi" w:cs="Arial"/>
          <w:color w:val="000000"/>
          <w:sz w:val="24"/>
          <w:szCs w:val="24"/>
        </w:rPr>
        <w:t xml:space="preserve"> fue valorado por un médico </w:t>
      </w:r>
      <w:r w:rsidR="00F6605A" w:rsidRPr="004F56AA">
        <w:rPr>
          <w:rFonts w:ascii="Gadugi" w:hAnsi="Gadugi" w:cs="Arial"/>
          <w:color w:val="000000"/>
          <w:sz w:val="24"/>
          <w:szCs w:val="24"/>
        </w:rPr>
        <w:t>adscrito</w:t>
      </w:r>
      <w:r w:rsidR="0034199E" w:rsidRPr="004F56AA">
        <w:rPr>
          <w:rFonts w:ascii="Gadugi" w:hAnsi="Gadugi" w:cs="Arial"/>
          <w:color w:val="000000"/>
          <w:sz w:val="24"/>
          <w:szCs w:val="24"/>
        </w:rPr>
        <w:t xml:space="preserve"> a esa entidad</w:t>
      </w:r>
      <w:r w:rsidR="00A54C12" w:rsidRPr="004F56AA">
        <w:rPr>
          <w:rFonts w:ascii="Gadugi" w:hAnsi="Gadugi" w:cs="Arial"/>
          <w:color w:val="000000"/>
          <w:sz w:val="24"/>
          <w:szCs w:val="24"/>
        </w:rPr>
        <w:t xml:space="preserve">, quien le </w:t>
      </w:r>
      <w:proofErr w:type="spellStart"/>
      <w:r w:rsidR="00A54C12" w:rsidRPr="004F56AA">
        <w:rPr>
          <w:rFonts w:ascii="Gadugi" w:hAnsi="Gadugi" w:cs="Arial"/>
          <w:color w:val="000000"/>
          <w:sz w:val="24"/>
          <w:szCs w:val="24"/>
        </w:rPr>
        <w:t>infrormó</w:t>
      </w:r>
      <w:proofErr w:type="spellEnd"/>
      <w:r w:rsidR="00A54C12" w:rsidRPr="004F56AA">
        <w:rPr>
          <w:rFonts w:ascii="Gadugi" w:hAnsi="Gadugi" w:cs="Arial"/>
          <w:color w:val="000000"/>
          <w:sz w:val="24"/>
          <w:szCs w:val="24"/>
        </w:rPr>
        <w:t xml:space="preserve"> que en un lapso no superior a 4 meses, se le estaría informando el resultado.</w:t>
      </w:r>
    </w:p>
    <w:p w14:paraId="11BCA199" w14:textId="77777777" w:rsidR="00A54C12" w:rsidRPr="004F56AA" w:rsidRDefault="00A54C12" w:rsidP="004F56AA">
      <w:pPr>
        <w:spacing w:line="276" w:lineRule="auto"/>
        <w:jc w:val="both"/>
        <w:rPr>
          <w:rFonts w:ascii="Gadugi" w:hAnsi="Gadugi" w:cs="Arial"/>
          <w:color w:val="000000"/>
          <w:sz w:val="24"/>
          <w:szCs w:val="24"/>
        </w:rPr>
      </w:pPr>
    </w:p>
    <w:p w14:paraId="1372EDDF" w14:textId="520BD399" w:rsidR="00A54C12" w:rsidRPr="004F56AA" w:rsidRDefault="00A54C12" w:rsidP="004F56AA">
      <w:pPr>
        <w:spacing w:line="276" w:lineRule="auto"/>
        <w:jc w:val="both"/>
        <w:rPr>
          <w:rFonts w:ascii="Gadugi" w:hAnsi="Gadugi" w:cs="Arial"/>
          <w:color w:val="000000"/>
          <w:sz w:val="24"/>
          <w:szCs w:val="24"/>
        </w:rPr>
      </w:pP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t xml:space="preserve">Posteriormente, el 31 de octubre, Colpensiones lo ofició para que aportara exámenes complementarios, los que en efecto hizo llegar el 29 de noviembre siguiente. </w:t>
      </w:r>
    </w:p>
    <w:p w14:paraId="2AC165F5" w14:textId="77777777" w:rsidR="00A54C12" w:rsidRPr="004F56AA" w:rsidRDefault="00A54C12" w:rsidP="004F56AA">
      <w:pPr>
        <w:spacing w:line="276" w:lineRule="auto"/>
        <w:jc w:val="both"/>
        <w:rPr>
          <w:rFonts w:ascii="Gadugi" w:hAnsi="Gadugi" w:cs="Arial"/>
          <w:color w:val="000000"/>
          <w:sz w:val="24"/>
          <w:szCs w:val="24"/>
        </w:rPr>
      </w:pPr>
    </w:p>
    <w:p w14:paraId="58712585" w14:textId="4943F320" w:rsidR="00A54C12" w:rsidRPr="004F56AA" w:rsidRDefault="00A54C12" w:rsidP="004F56AA">
      <w:pPr>
        <w:spacing w:line="276" w:lineRule="auto"/>
        <w:jc w:val="both"/>
        <w:rPr>
          <w:rFonts w:ascii="Gadugi" w:hAnsi="Gadugi" w:cs="Arial"/>
          <w:color w:val="000000"/>
          <w:sz w:val="24"/>
          <w:szCs w:val="24"/>
        </w:rPr>
      </w:pP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t xml:space="preserve">Finalmente, en vista de que había transcurrido más del tiempo que le habían indicado para entregarle el resultado, se dirigió a las instalaciones de Colpensiones el 10 de marzo anterior, donde le informaron que el dictamen todavía no estaba listo y que debía seguir esperando. </w:t>
      </w:r>
    </w:p>
    <w:p w14:paraId="769D66F0" w14:textId="77777777" w:rsidR="008C71A0" w:rsidRPr="004F56AA" w:rsidRDefault="008C71A0" w:rsidP="004F56AA">
      <w:pPr>
        <w:spacing w:line="276" w:lineRule="auto"/>
        <w:jc w:val="both"/>
        <w:rPr>
          <w:rFonts w:ascii="Gadugi" w:hAnsi="Gadugi" w:cs="Arial"/>
          <w:color w:val="000000"/>
          <w:sz w:val="24"/>
          <w:szCs w:val="24"/>
        </w:rPr>
      </w:pPr>
    </w:p>
    <w:p w14:paraId="26B5F187" w14:textId="33A02D5D" w:rsidR="00395B31" w:rsidRPr="004F56AA" w:rsidRDefault="00395B31" w:rsidP="004F56AA">
      <w:pPr>
        <w:spacing w:line="276" w:lineRule="auto"/>
        <w:jc w:val="both"/>
        <w:rPr>
          <w:rFonts w:ascii="Gadugi" w:hAnsi="Gadugi" w:cs="Arial"/>
          <w:color w:val="000000"/>
          <w:sz w:val="24"/>
          <w:szCs w:val="24"/>
        </w:rPr>
      </w:pP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t>Por esa demora, estima conculcados las garantías constitucionales que invocó, y en consecuencia solicitó, ordenarle a Colpensiones emitir y notificar el correspondiente dictamen de pérdida de capacidad laboral.</w:t>
      </w:r>
    </w:p>
    <w:p w14:paraId="3BEA04C1" w14:textId="7DD70760" w:rsidR="00D0598A" w:rsidRPr="004F56AA" w:rsidRDefault="00395B31" w:rsidP="004F56AA">
      <w:pPr>
        <w:spacing w:line="276" w:lineRule="auto"/>
        <w:jc w:val="both"/>
        <w:rPr>
          <w:rFonts w:ascii="Gadugi" w:hAnsi="Gadugi" w:cs="Arial"/>
          <w:sz w:val="24"/>
          <w:szCs w:val="24"/>
        </w:rPr>
      </w:pPr>
      <w:r w:rsidRPr="004F56AA">
        <w:rPr>
          <w:rFonts w:ascii="Gadugi" w:hAnsi="Gadugi" w:cs="Arial"/>
          <w:color w:val="000000"/>
          <w:sz w:val="24"/>
          <w:szCs w:val="24"/>
        </w:rPr>
        <w:tab/>
      </w:r>
      <w:r w:rsidRPr="004F56AA">
        <w:rPr>
          <w:rFonts w:ascii="Gadugi" w:hAnsi="Gadugi" w:cs="Arial"/>
          <w:color w:val="000000"/>
          <w:sz w:val="24"/>
          <w:szCs w:val="24"/>
        </w:rPr>
        <w:tab/>
      </w:r>
      <w:r w:rsidRPr="004F56AA">
        <w:rPr>
          <w:rFonts w:ascii="Gadugi" w:hAnsi="Gadugi" w:cs="Arial"/>
          <w:color w:val="000000"/>
          <w:sz w:val="24"/>
          <w:szCs w:val="24"/>
        </w:rPr>
        <w:tab/>
      </w:r>
      <w:r w:rsidR="00752770" w:rsidRPr="004F56AA">
        <w:rPr>
          <w:rFonts w:ascii="Gadugi" w:hAnsi="Gadugi" w:cs="Arial"/>
          <w:sz w:val="24"/>
          <w:szCs w:val="24"/>
        </w:rPr>
        <w:tab/>
      </w:r>
    </w:p>
    <w:p w14:paraId="1BC541F9" w14:textId="4C04C364" w:rsidR="00125F47" w:rsidRPr="004F56AA" w:rsidRDefault="000D6261" w:rsidP="004F56AA">
      <w:pPr>
        <w:spacing w:line="276" w:lineRule="auto"/>
        <w:jc w:val="both"/>
        <w:rPr>
          <w:rFonts w:ascii="Gadugi" w:hAnsi="Gadugi" w:cs="Arial"/>
          <w:sz w:val="24"/>
          <w:szCs w:val="24"/>
        </w:rPr>
      </w:pPr>
      <w:r w:rsidRPr="004F56AA">
        <w:rPr>
          <w:rFonts w:ascii="Gadugi" w:hAnsi="Gadugi" w:cs="Arial"/>
          <w:sz w:val="24"/>
          <w:szCs w:val="24"/>
        </w:rPr>
        <w:t xml:space="preserve"> </w:t>
      </w:r>
      <w:r w:rsidR="007A32E0" w:rsidRPr="004F56AA">
        <w:rPr>
          <w:rFonts w:ascii="Gadugi" w:hAnsi="Gadugi" w:cs="Arial"/>
          <w:sz w:val="24"/>
          <w:szCs w:val="24"/>
        </w:rPr>
        <w:t xml:space="preserve"> </w:t>
      </w:r>
      <w:r w:rsidR="007A32E0" w:rsidRPr="004F56AA">
        <w:rPr>
          <w:rFonts w:ascii="Gadugi" w:hAnsi="Gadugi" w:cs="Arial"/>
          <w:sz w:val="24"/>
          <w:szCs w:val="24"/>
        </w:rPr>
        <w:tab/>
      </w:r>
      <w:r w:rsidR="007A32E0" w:rsidRPr="004F56AA">
        <w:rPr>
          <w:rFonts w:ascii="Gadugi" w:hAnsi="Gadugi" w:cs="Arial"/>
          <w:sz w:val="24"/>
          <w:szCs w:val="24"/>
        </w:rPr>
        <w:tab/>
      </w:r>
      <w:r w:rsidR="007A32E0" w:rsidRPr="004F56AA">
        <w:rPr>
          <w:rFonts w:ascii="Gadugi" w:hAnsi="Gadugi" w:cs="Arial"/>
          <w:sz w:val="24"/>
          <w:szCs w:val="24"/>
        </w:rPr>
        <w:tab/>
      </w:r>
      <w:r w:rsidR="007A32E0" w:rsidRPr="004F56AA">
        <w:rPr>
          <w:rFonts w:ascii="Gadugi" w:hAnsi="Gadugi" w:cs="Arial"/>
          <w:sz w:val="24"/>
          <w:szCs w:val="24"/>
        </w:rPr>
        <w:tab/>
        <w:t>El Juzgado de primer grado</w:t>
      </w:r>
      <w:r w:rsidR="00395B31" w:rsidRPr="004F56AA">
        <w:rPr>
          <w:rFonts w:ascii="Gadugi" w:hAnsi="Gadugi" w:cs="Arial"/>
          <w:sz w:val="24"/>
          <w:szCs w:val="24"/>
        </w:rPr>
        <w:t>, mediante auto del 3</w:t>
      </w:r>
      <w:r w:rsidR="0034199E" w:rsidRPr="004F56AA">
        <w:rPr>
          <w:rFonts w:ascii="Gadugi" w:hAnsi="Gadugi" w:cs="Arial"/>
          <w:sz w:val="24"/>
          <w:szCs w:val="24"/>
        </w:rPr>
        <w:t xml:space="preserve">1 de marzo del 2020, le dio impulso a la acción </w:t>
      </w:r>
      <w:r w:rsidR="00612C63" w:rsidRPr="004F56AA">
        <w:rPr>
          <w:rFonts w:ascii="Gadugi" w:hAnsi="Gadugi" w:cs="Arial"/>
          <w:sz w:val="24"/>
          <w:szCs w:val="24"/>
        </w:rPr>
        <w:t xml:space="preserve">y ordenó correr traslado </w:t>
      </w:r>
      <w:r w:rsidR="0018461D" w:rsidRPr="004F56AA">
        <w:rPr>
          <w:rFonts w:ascii="Gadugi" w:hAnsi="Gadugi" w:cs="Arial"/>
          <w:sz w:val="24"/>
          <w:szCs w:val="24"/>
        </w:rPr>
        <w:t xml:space="preserve">a </w:t>
      </w:r>
      <w:r w:rsidR="003518A3" w:rsidRPr="004F56AA">
        <w:rPr>
          <w:rFonts w:ascii="Gadugi" w:hAnsi="Gadugi" w:cs="Arial"/>
          <w:sz w:val="24"/>
          <w:szCs w:val="24"/>
        </w:rPr>
        <w:t>varias dependencias de la Administradora de Pensiones, entre ellas a la</w:t>
      </w:r>
      <w:r w:rsidR="00EA4F58" w:rsidRPr="004F56AA">
        <w:rPr>
          <w:rFonts w:ascii="Gadugi" w:hAnsi="Gadugi" w:cs="Arial"/>
          <w:sz w:val="24"/>
          <w:szCs w:val="24"/>
        </w:rPr>
        <w:t xml:space="preserve"> </w:t>
      </w:r>
      <w:r w:rsidR="0034199E" w:rsidRPr="004F56AA">
        <w:rPr>
          <w:rFonts w:ascii="Gadugi" w:hAnsi="Gadugi" w:cs="Arial"/>
          <w:sz w:val="24"/>
          <w:szCs w:val="24"/>
        </w:rPr>
        <w:t>Dirección</w:t>
      </w:r>
      <w:r w:rsidR="00EA4F58" w:rsidRPr="004F56AA">
        <w:rPr>
          <w:rFonts w:ascii="Gadugi" w:hAnsi="Gadugi" w:cs="Arial"/>
          <w:sz w:val="24"/>
          <w:szCs w:val="24"/>
        </w:rPr>
        <w:t xml:space="preserve"> de Medicina</w:t>
      </w:r>
      <w:r w:rsidR="00651BF0" w:rsidRPr="004F56AA">
        <w:rPr>
          <w:rFonts w:ascii="Gadugi" w:hAnsi="Gadugi" w:cs="Arial"/>
          <w:sz w:val="24"/>
          <w:szCs w:val="24"/>
        </w:rPr>
        <w:t xml:space="preserve"> Laboral</w:t>
      </w:r>
      <w:r w:rsidR="0034199E" w:rsidRPr="004F56AA">
        <w:rPr>
          <w:rFonts w:ascii="Gadugi" w:hAnsi="Gadugi" w:cs="Arial"/>
          <w:sz w:val="24"/>
          <w:szCs w:val="24"/>
        </w:rPr>
        <w:t xml:space="preserve"> de la entidad.</w:t>
      </w:r>
      <w:r w:rsidR="007A734F" w:rsidRPr="004F56AA">
        <w:rPr>
          <w:rStyle w:val="Refdenotaalpie"/>
          <w:rFonts w:ascii="Gadugi" w:hAnsi="Gadugi" w:cs="Arial"/>
          <w:sz w:val="24"/>
          <w:szCs w:val="24"/>
        </w:rPr>
        <w:footnoteReference w:id="1"/>
      </w:r>
      <w:r w:rsidR="0034199E" w:rsidRPr="004F56AA">
        <w:rPr>
          <w:rFonts w:ascii="Gadugi" w:hAnsi="Gadugi" w:cs="Arial"/>
          <w:sz w:val="24"/>
          <w:szCs w:val="24"/>
        </w:rPr>
        <w:t xml:space="preserve"> </w:t>
      </w:r>
    </w:p>
    <w:p w14:paraId="7980A979" w14:textId="77777777" w:rsidR="0011298B" w:rsidRPr="004F56AA" w:rsidRDefault="00125F47"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p>
    <w:p w14:paraId="57F273C0" w14:textId="432204C0" w:rsidR="006A196D" w:rsidRPr="004F56AA" w:rsidRDefault="00470A92"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000C3782" w:rsidRPr="004F56AA">
        <w:rPr>
          <w:rFonts w:ascii="Gadugi" w:hAnsi="Gadugi" w:cs="Arial"/>
          <w:sz w:val="24"/>
          <w:szCs w:val="24"/>
        </w:rPr>
        <w:t xml:space="preserve">La Directora de Acciones Constitucionales de </w:t>
      </w:r>
      <w:r w:rsidR="000B59B6" w:rsidRPr="004F56AA">
        <w:rPr>
          <w:rFonts w:ascii="Gadugi" w:hAnsi="Gadugi" w:cs="Arial"/>
          <w:sz w:val="24"/>
          <w:szCs w:val="24"/>
        </w:rPr>
        <w:t>Colpensiones</w:t>
      </w:r>
      <w:r w:rsidR="000C3782" w:rsidRPr="004F56AA">
        <w:rPr>
          <w:rFonts w:ascii="Gadugi" w:hAnsi="Gadugi" w:cs="Arial"/>
          <w:sz w:val="24"/>
          <w:szCs w:val="24"/>
        </w:rPr>
        <w:t xml:space="preserve"> </w:t>
      </w:r>
      <w:r w:rsidR="006A196D" w:rsidRPr="004F56AA">
        <w:rPr>
          <w:rFonts w:ascii="Gadugi" w:hAnsi="Gadugi" w:cs="Arial"/>
          <w:sz w:val="24"/>
          <w:szCs w:val="24"/>
        </w:rPr>
        <w:t xml:space="preserve">mencionó que el trámite de la calificación de pérdida laboral del accionante se encuentra en </w:t>
      </w:r>
      <w:r w:rsidR="00395B31" w:rsidRPr="004F56AA">
        <w:rPr>
          <w:rFonts w:ascii="Gadugi" w:hAnsi="Gadugi" w:cs="Arial"/>
          <w:i/>
          <w:sz w:val="24"/>
          <w:szCs w:val="24"/>
        </w:rPr>
        <w:t>“</w:t>
      </w:r>
      <w:r w:rsidR="00395B31" w:rsidRPr="004F56AA">
        <w:rPr>
          <w:rFonts w:ascii="Gadugi" w:hAnsi="Gadugi" w:cs="Arial"/>
          <w:i/>
          <w:sz w:val="22"/>
          <w:szCs w:val="24"/>
        </w:rPr>
        <w:t>verificación del caso por el grupo interdisciplinario de la Dirección de Medicina Laboral</w:t>
      </w:r>
      <w:r w:rsidR="00395B31" w:rsidRPr="004F56AA">
        <w:rPr>
          <w:rFonts w:ascii="Gadugi" w:hAnsi="Gadugi" w:cs="Arial"/>
          <w:i/>
          <w:sz w:val="24"/>
          <w:szCs w:val="24"/>
        </w:rPr>
        <w:t>”</w:t>
      </w:r>
      <w:r w:rsidR="00395B31" w:rsidRPr="004F56AA">
        <w:rPr>
          <w:rFonts w:ascii="Gadugi" w:hAnsi="Gadugi" w:cs="Arial"/>
          <w:sz w:val="24"/>
          <w:szCs w:val="24"/>
        </w:rPr>
        <w:t xml:space="preserve"> resaltó que </w:t>
      </w:r>
      <w:r w:rsidR="00395B31" w:rsidRPr="004F56AA">
        <w:rPr>
          <w:rFonts w:ascii="Gadugi" w:hAnsi="Gadugi" w:cs="Arial"/>
          <w:i/>
          <w:sz w:val="24"/>
          <w:szCs w:val="24"/>
        </w:rPr>
        <w:t>“</w:t>
      </w:r>
      <w:r w:rsidR="00395B31" w:rsidRPr="004F56AA">
        <w:rPr>
          <w:rFonts w:ascii="Gadugi" w:hAnsi="Gadugi" w:cs="Arial"/>
          <w:i/>
          <w:sz w:val="22"/>
          <w:szCs w:val="24"/>
        </w:rPr>
        <w:t>el proceso de Calificación de Pérdida de su Capacidad Laboral se encuentra en Auditoría, y en caso de surtirse de manera satisfactoria, se procederá a notificar el mismo</w:t>
      </w:r>
      <w:r w:rsidR="00395B31" w:rsidRPr="004F56AA">
        <w:rPr>
          <w:rFonts w:ascii="Gadugi" w:hAnsi="Gadugi" w:cs="Arial"/>
          <w:sz w:val="24"/>
          <w:szCs w:val="24"/>
        </w:rPr>
        <w:t>”</w:t>
      </w:r>
      <w:r w:rsidR="006A196D" w:rsidRPr="004F56AA">
        <w:rPr>
          <w:rFonts w:ascii="Gadugi" w:hAnsi="Gadugi" w:cs="Arial"/>
          <w:sz w:val="24"/>
          <w:szCs w:val="24"/>
        </w:rPr>
        <w:t>. Adujo que la demanda es improcedente por carecer del presupuesto de la subsidiaridad.</w:t>
      </w:r>
      <w:r w:rsidR="00E82AC1" w:rsidRPr="004F56AA">
        <w:rPr>
          <w:rStyle w:val="Refdenotaalpie"/>
          <w:rFonts w:ascii="Gadugi" w:hAnsi="Gadugi" w:cs="Arial"/>
          <w:sz w:val="24"/>
          <w:szCs w:val="24"/>
        </w:rPr>
        <w:footnoteReference w:id="2"/>
      </w:r>
      <w:r w:rsidR="006A196D" w:rsidRPr="004F56AA">
        <w:rPr>
          <w:rFonts w:ascii="Gadugi" w:hAnsi="Gadugi" w:cs="Arial"/>
          <w:sz w:val="24"/>
          <w:szCs w:val="24"/>
        </w:rPr>
        <w:t xml:space="preserve"> </w:t>
      </w:r>
    </w:p>
    <w:p w14:paraId="0B4F8311" w14:textId="77777777" w:rsidR="000C3782" w:rsidRPr="004F56AA" w:rsidRDefault="000C3782" w:rsidP="004F56AA">
      <w:pPr>
        <w:spacing w:line="276" w:lineRule="auto"/>
        <w:jc w:val="both"/>
        <w:rPr>
          <w:rFonts w:ascii="Gadugi" w:hAnsi="Gadugi" w:cs="Arial"/>
          <w:sz w:val="24"/>
          <w:szCs w:val="24"/>
        </w:rPr>
      </w:pPr>
    </w:p>
    <w:p w14:paraId="0463CF63" w14:textId="77777777" w:rsidR="006F322B" w:rsidRPr="004F56AA" w:rsidRDefault="002B4CE4"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t>Sobrevino la sentencia</w:t>
      </w:r>
      <w:r w:rsidR="006F322B" w:rsidRPr="004F56AA">
        <w:rPr>
          <w:rFonts w:ascii="Gadugi" w:hAnsi="Gadugi" w:cs="Arial"/>
          <w:sz w:val="24"/>
          <w:szCs w:val="24"/>
        </w:rPr>
        <w:t xml:space="preserve"> de primera instancia</w:t>
      </w:r>
      <w:r w:rsidRPr="004F56AA">
        <w:rPr>
          <w:rFonts w:ascii="Gadugi" w:hAnsi="Gadugi" w:cs="Arial"/>
          <w:sz w:val="24"/>
          <w:szCs w:val="24"/>
        </w:rPr>
        <w:t xml:space="preserve"> que</w:t>
      </w:r>
      <w:r w:rsidR="00441095" w:rsidRPr="004F56AA">
        <w:rPr>
          <w:rFonts w:ascii="Gadugi" w:hAnsi="Gadugi" w:cs="Arial"/>
          <w:sz w:val="24"/>
          <w:szCs w:val="24"/>
        </w:rPr>
        <w:t xml:space="preserve">, </w:t>
      </w:r>
      <w:r w:rsidR="006F322B" w:rsidRPr="004F56AA">
        <w:rPr>
          <w:rFonts w:ascii="Gadugi" w:hAnsi="Gadugi" w:cs="Arial"/>
          <w:sz w:val="24"/>
          <w:szCs w:val="24"/>
        </w:rPr>
        <w:t>luego de considerar violentado el derecho fundamental a la seguridad social del accionante, dada la demora en la emisión del dictamen, concedió la protección implorada, y en consecuencia, le ordenó a la Dirección de Medicina Laboral de Colpensiones, notificar la experticia.</w:t>
      </w:r>
      <w:r w:rsidR="00E82AC1" w:rsidRPr="004F56AA">
        <w:rPr>
          <w:rStyle w:val="Refdenotaalpie"/>
          <w:rFonts w:ascii="Gadugi" w:hAnsi="Gadugi" w:cs="Arial"/>
          <w:sz w:val="24"/>
          <w:szCs w:val="24"/>
        </w:rPr>
        <w:footnoteReference w:id="3"/>
      </w:r>
      <w:r w:rsidR="006F322B" w:rsidRPr="004F56AA">
        <w:rPr>
          <w:rFonts w:ascii="Gadugi" w:hAnsi="Gadugi" w:cs="Arial"/>
          <w:sz w:val="24"/>
          <w:szCs w:val="24"/>
        </w:rPr>
        <w:t xml:space="preserve"> </w:t>
      </w:r>
    </w:p>
    <w:p w14:paraId="0417C2E3" w14:textId="77777777" w:rsidR="006F322B" w:rsidRPr="004F56AA" w:rsidRDefault="006F322B" w:rsidP="004F56AA">
      <w:pPr>
        <w:spacing w:line="276" w:lineRule="auto"/>
        <w:jc w:val="both"/>
        <w:rPr>
          <w:rFonts w:ascii="Gadugi" w:hAnsi="Gadugi" w:cs="Arial"/>
          <w:sz w:val="24"/>
          <w:szCs w:val="24"/>
        </w:rPr>
      </w:pPr>
    </w:p>
    <w:p w14:paraId="1E9C419A" w14:textId="4730A43A" w:rsidR="00441095" w:rsidRPr="004F56AA" w:rsidRDefault="008A16A1" w:rsidP="004F56AA">
      <w:pPr>
        <w:spacing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t xml:space="preserve">Impugnó </w:t>
      </w:r>
      <w:r w:rsidR="00264D52" w:rsidRPr="004F56AA">
        <w:rPr>
          <w:rFonts w:ascii="Gadugi" w:hAnsi="Gadugi" w:cs="Arial"/>
          <w:sz w:val="24"/>
          <w:szCs w:val="24"/>
        </w:rPr>
        <w:t>la</w:t>
      </w:r>
      <w:r w:rsidR="00D766B6" w:rsidRPr="004F56AA">
        <w:rPr>
          <w:rFonts w:ascii="Gadugi" w:hAnsi="Gadugi" w:cs="Arial"/>
          <w:sz w:val="24"/>
          <w:szCs w:val="24"/>
        </w:rPr>
        <w:t xml:space="preserve"> </w:t>
      </w:r>
      <w:r w:rsidR="00E904D6" w:rsidRPr="004F56AA">
        <w:rPr>
          <w:rFonts w:ascii="Gadugi" w:hAnsi="Gadugi" w:cs="Arial"/>
          <w:sz w:val="24"/>
          <w:szCs w:val="24"/>
        </w:rPr>
        <w:t>accionada</w:t>
      </w:r>
      <w:r w:rsidR="003105BD" w:rsidRPr="004F56AA">
        <w:rPr>
          <w:rFonts w:ascii="Gadugi" w:hAnsi="Gadugi" w:cs="Arial"/>
          <w:sz w:val="24"/>
          <w:szCs w:val="24"/>
        </w:rPr>
        <w:t>,</w:t>
      </w:r>
      <w:r w:rsidR="008C71A0" w:rsidRPr="004F56AA">
        <w:rPr>
          <w:rFonts w:ascii="Gadugi" w:hAnsi="Gadugi" w:cs="Arial"/>
          <w:sz w:val="24"/>
          <w:szCs w:val="24"/>
        </w:rPr>
        <w:t xml:space="preserve"> para mencionar que</w:t>
      </w:r>
      <w:r w:rsidR="004F56AA" w:rsidRPr="004F56AA">
        <w:rPr>
          <w:rFonts w:ascii="Gadugi" w:hAnsi="Gadugi" w:cs="Arial"/>
          <w:sz w:val="24"/>
          <w:szCs w:val="24"/>
        </w:rPr>
        <w:t xml:space="preserve"> e</w:t>
      </w:r>
      <w:r w:rsidR="008C71A0" w:rsidRPr="004F56AA">
        <w:rPr>
          <w:rFonts w:ascii="Gadugi" w:hAnsi="Gadugi" w:cs="Arial"/>
          <w:sz w:val="24"/>
          <w:szCs w:val="24"/>
        </w:rPr>
        <w:t>l dictamen solicitado por el accionante había sido emitido el 22 de abril del 2020 y que estaba en proceso de notificación; en tal virtud pidió que se declarara la carencia actual de objeto por hecho superado.</w:t>
      </w:r>
      <w:r w:rsidR="00E82AC1" w:rsidRPr="004F56AA">
        <w:rPr>
          <w:rStyle w:val="Refdenotaalpie"/>
          <w:rFonts w:ascii="Gadugi" w:hAnsi="Gadugi" w:cs="Arial"/>
          <w:sz w:val="24"/>
          <w:szCs w:val="24"/>
        </w:rPr>
        <w:footnoteReference w:id="4"/>
      </w:r>
    </w:p>
    <w:p w14:paraId="6B8D8131" w14:textId="77777777" w:rsidR="006F322B" w:rsidRPr="004F56AA" w:rsidRDefault="006F322B" w:rsidP="004F56AA">
      <w:pPr>
        <w:spacing w:line="276" w:lineRule="auto"/>
        <w:ind w:firstLine="2835"/>
        <w:jc w:val="both"/>
        <w:rPr>
          <w:rFonts w:ascii="Gadugi" w:hAnsi="Gadugi" w:cs="Arial"/>
          <w:b/>
          <w:sz w:val="24"/>
          <w:szCs w:val="24"/>
        </w:rPr>
      </w:pPr>
    </w:p>
    <w:p w14:paraId="2EA2233F" w14:textId="77777777" w:rsidR="006F322B" w:rsidRPr="004F56AA" w:rsidRDefault="006F322B" w:rsidP="004F56AA">
      <w:pPr>
        <w:spacing w:line="276" w:lineRule="auto"/>
        <w:ind w:firstLine="2835"/>
        <w:jc w:val="both"/>
        <w:rPr>
          <w:rFonts w:ascii="Gadugi" w:hAnsi="Gadugi" w:cs="Arial"/>
          <w:b/>
          <w:sz w:val="24"/>
          <w:szCs w:val="24"/>
        </w:rPr>
      </w:pPr>
    </w:p>
    <w:p w14:paraId="1D2EF7D6" w14:textId="77777777" w:rsidR="0072020C" w:rsidRPr="004F56AA" w:rsidRDefault="0072020C" w:rsidP="004F56AA">
      <w:pPr>
        <w:spacing w:line="276" w:lineRule="auto"/>
        <w:ind w:firstLine="2835"/>
        <w:jc w:val="both"/>
        <w:rPr>
          <w:rFonts w:ascii="Gadugi" w:hAnsi="Gadugi" w:cs="Arial"/>
          <w:b/>
          <w:sz w:val="24"/>
          <w:szCs w:val="24"/>
        </w:rPr>
      </w:pPr>
      <w:r w:rsidRPr="004F56AA">
        <w:rPr>
          <w:rFonts w:ascii="Gadugi" w:hAnsi="Gadugi" w:cs="Arial"/>
          <w:b/>
          <w:sz w:val="24"/>
          <w:szCs w:val="24"/>
        </w:rPr>
        <w:t>CONSIDERACIONES</w:t>
      </w:r>
    </w:p>
    <w:p w14:paraId="2DE69F51" w14:textId="77777777" w:rsidR="007D070C" w:rsidRPr="004F56AA" w:rsidRDefault="007D070C" w:rsidP="004F56AA">
      <w:pPr>
        <w:spacing w:line="276" w:lineRule="auto"/>
        <w:ind w:firstLine="2835"/>
        <w:jc w:val="both"/>
        <w:rPr>
          <w:rFonts w:ascii="Gadugi" w:hAnsi="Gadugi" w:cs="Arial"/>
          <w:b/>
          <w:sz w:val="24"/>
          <w:szCs w:val="24"/>
        </w:rPr>
      </w:pPr>
    </w:p>
    <w:p w14:paraId="037AA059" w14:textId="77777777" w:rsidR="001F25BC" w:rsidRPr="004F56AA" w:rsidRDefault="001F25BC" w:rsidP="004F56AA">
      <w:pPr>
        <w:spacing w:line="276" w:lineRule="auto"/>
        <w:ind w:firstLine="2835"/>
        <w:jc w:val="both"/>
        <w:rPr>
          <w:rFonts w:ascii="Gadugi" w:hAnsi="Gadugi" w:cs="Arial"/>
          <w:b/>
          <w:sz w:val="24"/>
          <w:szCs w:val="24"/>
        </w:rPr>
      </w:pPr>
    </w:p>
    <w:p w14:paraId="12663979" w14:textId="77777777" w:rsidR="007D070C" w:rsidRPr="004F56AA" w:rsidRDefault="007D070C" w:rsidP="004F56AA">
      <w:pPr>
        <w:spacing w:line="276" w:lineRule="auto"/>
        <w:ind w:firstLine="2835"/>
        <w:jc w:val="both"/>
        <w:rPr>
          <w:rFonts w:ascii="Gadugi" w:hAnsi="Gadugi" w:cs="Arial"/>
          <w:bCs/>
          <w:sz w:val="24"/>
          <w:szCs w:val="24"/>
        </w:rPr>
      </w:pPr>
      <w:r w:rsidRPr="004F56AA">
        <w:rPr>
          <w:rFonts w:ascii="Gadugi" w:hAnsi="Gadugi" w:cs="Arial"/>
          <w:bCs/>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76B780D7" w14:textId="77777777" w:rsidR="00E970F0" w:rsidRPr="004F56AA" w:rsidRDefault="0058611B" w:rsidP="004F56AA">
      <w:pPr>
        <w:spacing w:line="276" w:lineRule="auto"/>
        <w:jc w:val="both"/>
        <w:rPr>
          <w:rFonts w:ascii="Gadugi" w:hAnsi="Gadugi" w:cs="Arial"/>
          <w:bCs/>
          <w:sz w:val="24"/>
          <w:szCs w:val="24"/>
        </w:rPr>
      </w:pP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p>
    <w:p w14:paraId="78D6A68C" w14:textId="541E34E3" w:rsidR="00CB50BA" w:rsidRPr="004F56AA" w:rsidRDefault="00E970F0" w:rsidP="004F56AA">
      <w:pPr>
        <w:spacing w:line="276" w:lineRule="auto"/>
        <w:jc w:val="both"/>
        <w:rPr>
          <w:rFonts w:ascii="Gadugi" w:hAnsi="Gadugi" w:cs="Courier New"/>
          <w:sz w:val="24"/>
          <w:szCs w:val="24"/>
        </w:rPr>
      </w:pP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bCs/>
          <w:sz w:val="24"/>
          <w:szCs w:val="24"/>
        </w:rPr>
        <w:tab/>
      </w:r>
      <w:r w:rsidRPr="004F56AA">
        <w:rPr>
          <w:rFonts w:ascii="Gadugi" w:hAnsi="Gadugi" w:cs="Arial"/>
          <w:sz w:val="24"/>
          <w:szCs w:val="24"/>
        </w:rPr>
        <w:t>En uso de tal prerrogativa</w:t>
      </w:r>
      <w:r w:rsidR="00A965B2" w:rsidRPr="004F56AA">
        <w:rPr>
          <w:rFonts w:ascii="Gadugi" w:hAnsi="Gadugi" w:cs="Arial"/>
          <w:sz w:val="24"/>
          <w:szCs w:val="24"/>
        </w:rPr>
        <w:t>,</w:t>
      </w:r>
      <w:r w:rsidRPr="004F56AA">
        <w:rPr>
          <w:rFonts w:ascii="Gadugi" w:hAnsi="Gadugi" w:cs="Arial"/>
          <w:sz w:val="24"/>
          <w:szCs w:val="24"/>
        </w:rPr>
        <w:t xml:space="preserve"> </w:t>
      </w:r>
      <w:r w:rsidR="00F6605A" w:rsidRPr="004F56AA">
        <w:rPr>
          <w:rFonts w:ascii="Gadugi" w:hAnsi="Gadugi" w:cs="Arial"/>
          <w:sz w:val="24"/>
          <w:szCs w:val="24"/>
        </w:rPr>
        <w:t xml:space="preserve">Álvaro de Jesús </w:t>
      </w:r>
      <w:proofErr w:type="spellStart"/>
      <w:r w:rsidR="00F6605A" w:rsidRPr="004F56AA">
        <w:rPr>
          <w:rFonts w:ascii="Gadugi" w:hAnsi="Gadugi" w:cs="Arial"/>
          <w:sz w:val="24"/>
          <w:szCs w:val="24"/>
        </w:rPr>
        <w:t>Tangarife</w:t>
      </w:r>
      <w:proofErr w:type="spellEnd"/>
      <w:r w:rsidR="00F6605A" w:rsidRPr="004F56AA">
        <w:rPr>
          <w:rFonts w:ascii="Gadugi" w:hAnsi="Gadugi" w:cs="Arial"/>
          <w:sz w:val="24"/>
          <w:szCs w:val="24"/>
        </w:rPr>
        <w:t xml:space="preserve"> Valencia</w:t>
      </w:r>
      <w:r w:rsidRPr="004F56AA">
        <w:rPr>
          <w:rFonts w:ascii="Gadugi" w:hAnsi="Gadugi" w:cs="Arial"/>
          <w:sz w:val="24"/>
          <w:szCs w:val="24"/>
          <w:lang w:val="es-CO"/>
        </w:rPr>
        <w:t>,</w:t>
      </w:r>
      <w:r w:rsidRPr="004F56AA">
        <w:rPr>
          <w:rFonts w:ascii="Gadugi" w:hAnsi="Gadugi" w:cs="Arial"/>
          <w:sz w:val="24"/>
          <w:szCs w:val="24"/>
        </w:rPr>
        <w:t xml:space="preserve"> hizo valer </w:t>
      </w:r>
      <w:r w:rsidR="003105BD" w:rsidRPr="004F56AA">
        <w:rPr>
          <w:rFonts w:ascii="Gadugi" w:hAnsi="Gadugi" w:cs="Arial"/>
          <w:sz w:val="24"/>
          <w:szCs w:val="24"/>
        </w:rPr>
        <w:t>los</w:t>
      </w:r>
      <w:r w:rsidR="009D798D" w:rsidRPr="004F56AA">
        <w:rPr>
          <w:rFonts w:ascii="Gadugi" w:hAnsi="Gadugi" w:cs="Arial"/>
          <w:sz w:val="24"/>
          <w:szCs w:val="24"/>
        </w:rPr>
        <w:t xml:space="preserve"> derecho</w:t>
      </w:r>
      <w:r w:rsidR="007255B7" w:rsidRPr="004F56AA">
        <w:rPr>
          <w:rFonts w:ascii="Gadugi" w:hAnsi="Gadugi" w:cs="Arial"/>
          <w:sz w:val="24"/>
          <w:szCs w:val="24"/>
        </w:rPr>
        <w:t>s</w:t>
      </w:r>
      <w:r w:rsidR="009D798D" w:rsidRPr="004F56AA">
        <w:rPr>
          <w:rFonts w:ascii="Gadugi" w:hAnsi="Gadugi" w:cs="Arial"/>
          <w:sz w:val="24"/>
          <w:szCs w:val="24"/>
        </w:rPr>
        <w:t xml:space="preserve"> fundamental</w:t>
      </w:r>
      <w:r w:rsidR="007255B7" w:rsidRPr="004F56AA">
        <w:rPr>
          <w:rFonts w:ascii="Gadugi" w:hAnsi="Gadugi" w:cs="Arial"/>
          <w:sz w:val="24"/>
          <w:szCs w:val="24"/>
        </w:rPr>
        <w:t>es</w:t>
      </w:r>
      <w:r w:rsidR="009D798D" w:rsidRPr="004F56AA">
        <w:rPr>
          <w:rFonts w:ascii="Gadugi" w:hAnsi="Gadugi" w:cs="Arial"/>
          <w:sz w:val="24"/>
          <w:szCs w:val="24"/>
        </w:rPr>
        <w:t xml:space="preserve"> </w:t>
      </w:r>
      <w:r w:rsidR="003105BD" w:rsidRPr="004F56AA">
        <w:rPr>
          <w:rFonts w:ascii="Gadugi" w:hAnsi="Gadugi" w:cs="Arial"/>
          <w:sz w:val="24"/>
          <w:szCs w:val="24"/>
        </w:rPr>
        <w:t>que invocó</w:t>
      </w:r>
      <w:r w:rsidRPr="004F56AA">
        <w:rPr>
          <w:rFonts w:ascii="Gadugi" w:hAnsi="Gadugi" w:cs="Arial"/>
          <w:sz w:val="24"/>
          <w:szCs w:val="24"/>
        </w:rPr>
        <w:t xml:space="preserve">, </w:t>
      </w:r>
      <w:r w:rsidRPr="004F56AA">
        <w:rPr>
          <w:rFonts w:ascii="Gadugi" w:hAnsi="Gadugi" w:cs="Courier New"/>
          <w:sz w:val="24"/>
          <w:szCs w:val="24"/>
        </w:rPr>
        <w:t xml:space="preserve">comoquiera que Colpensiones </w:t>
      </w:r>
      <w:r w:rsidR="00DC1DF1" w:rsidRPr="004F56AA">
        <w:rPr>
          <w:rFonts w:ascii="Gadugi" w:hAnsi="Gadugi" w:cs="Courier New"/>
          <w:sz w:val="24"/>
          <w:szCs w:val="24"/>
        </w:rPr>
        <w:t>no emite</w:t>
      </w:r>
      <w:r w:rsidR="007255B7" w:rsidRPr="004F56AA">
        <w:rPr>
          <w:rFonts w:ascii="Gadugi" w:hAnsi="Gadugi" w:cs="Courier New"/>
          <w:sz w:val="24"/>
          <w:szCs w:val="24"/>
        </w:rPr>
        <w:t xml:space="preserve"> el dictamen de pérdida de capacidad laboral que persigue</w:t>
      </w:r>
      <w:r w:rsidR="00E904D6" w:rsidRPr="004F56AA">
        <w:rPr>
          <w:rFonts w:ascii="Gadugi" w:hAnsi="Gadugi" w:cs="Courier New"/>
          <w:sz w:val="24"/>
          <w:szCs w:val="24"/>
        </w:rPr>
        <w:t xml:space="preserve"> </w:t>
      </w:r>
      <w:r w:rsidR="007255B7" w:rsidRPr="004F56AA">
        <w:rPr>
          <w:rFonts w:ascii="Gadugi" w:hAnsi="Gadugi" w:cs="Courier New"/>
          <w:sz w:val="24"/>
          <w:szCs w:val="24"/>
        </w:rPr>
        <w:t>desd</w:t>
      </w:r>
      <w:r w:rsidR="00B65151" w:rsidRPr="004F56AA">
        <w:rPr>
          <w:rFonts w:ascii="Gadugi" w:hAnsi="Gadugi" w:cs="Courier New"/>
          <w:sz w:val="24"/>
          <w:szCs w:val="24"/>
        </w:rPr>
        <w:t xml:space="preserve">e el </w:t>
      </w:r>
      <w:r w:rsidR="00085526" w:rsidRPr="004F56AA">
        <w:rPr>
          <w:rFonts w:ascii="Gadugi" w:hAnsi="Gadugi" w:cs="Courier New"/>
          <w:sz w:val="24"/>
          <w:szCs w:val="24"/>
        </w:rPr>
        <w:t>5</w:t>
      </w:r>
      <w:r w:rsidR="007255B7" w:rsidRPr="004F56AA">
        <w:rPr>
          <w:rFonts w:ascii="Gadugi" w:hAnsi="Gadugi" w:cs="Courier New"/>
          <w:sz w:val="24"/>
          <w:szCs w:val="24"/>
        </w:rPr>
        <w:t xml:space="preserve"> de </w:t>
      </w:r>
      <w:r w:rsidR="00085526" w:rsidRPr="004F56AA">
        <w:rPr>
          <w:rFonts w:ascii="Gadugi" w:hAnsi="Gadugi" w:cs="Courier New"/>
          <w:sz w:val="24"/>
          <w:szCs w:val="24"/>
        </w:rPr>
        <w:t>agosto</w:t>
      </w:r>
      <w:r w:rsidR="007255B7" w:rsidRPr="004F56AA">
        <w:rPr>
          <w:rFonts w:ascii="Gadugi" w:hAnsi="Gadugi" w:cs="Courier New"/>
          <w:sz w:val="24"/>
          <w:szCs w:val="24"/>
        </w:rPr>
        <w:t xml:space="preserve"> de</w:t>
      </w:r>
      <w:r w:rsidR="009056DB" w:rsidRPr="004F56AA">
        <w:rPr>
          <w:rFonts w:ascii="Gadugi" w:hAnsi="Gadugi" w:cs="Courier New"/>
          <w:sz w:val="24"/>
          <w:szCs w:val="24"/>
        </w:rPr>
        <w:t>l</w:t>
      </w:r>
      <w:r w:rsidR="007255B7" w:rsidRPr="004F56AA">
        <w:rPr>
          <w:rFonts w:ascii="Gadugi" w:hAnsi="Gadugi" w:cs="Courier New"/>
          <w:sz w:val="24"/>
          <w:szCs w:val="24"/>
        </w:rPr>
        <w:t xml:space="preserve"> 201</w:t>
      </w:r>
      <w:r w:rsidR="00402E2A" w:rsidRPr="004F56AA">
        <w:rPr>
          <w:rFonts w:ascii="Gadugi" w:hAnsi="Gadugi" w:cs="Courier New"/>
          <w:sz w:val="24"/>
          <w:szCs w:val="24"/>
        </w:rPr>
        <w:t>9</w:t>
      </w:r>
      <w:r w:rsidR="007255B7" w:rsidRPr="004F56AA">
        <w:rPr>
          <w:rFonts w:ascii="Gadugi" w:hAnsi="Gadugi" w:cs="Courier New"/>
          <w:sz w:val="24"/>
          <w:szCs w:val="24"/>
        </w:rPr>
        <w:t xml:space="preserve">, momento en el cual </w:t>
      </w:r>
      <w:r w:rsidR="00085526" w:rsidRPr="004F56AA">
        <w:rPr>
          <w:rFonts w:ascii="Gadugi" w:hAnsi="Gadugi" w:cs="Courier New"/>
          <w:sz w:val="24"/>
          <w:szCs w:val="24"/>
        </w:rPr>
        <w:t>envió con destino a Colpensiones</w:t>
      </w:r>
      <w:r w:rsidR="007255B7" w:rsidRPr="004F56AA">
        <w:rPr>
          <w:rFonts w:ascii="Gadugi" w:hAnsi="Gadugi" w:cs="Courier New"/>
          <w:sz w:val="24"/>
          <w:szCs w:val="24"/>
        </w:rPr>
        <w:t xml:space="preserve"> </w:t>
      </w:r>
      <w:r w:rsidR="00085526" w:rsidRPr="004F56AA">
        <w:rPr>
          <w:rFonts w:ascii="Gadugi" w:hAnsi="Gadugi" w:cs="Courier New"/>
          <w:sz w:val="24"/>
          <w:szCs w:val="24"/>
        </w:rPr>
        <w:t>su</w:t>
      </w:r>
      <w:r w:rsidR="007255B7" w:rsidRPr="004F56AA">
        <w:rPr>
          <w:rFonts w:ascii="Gadugi" w:hAnsi="Gadugi" w:cs="Courier New"/>
          <w:sz w:val="24"/>
          <w:szCs w:val="24"/>
        </w:rPr>
        <w:t xml:space="preserve"> solicitud</w:t>
      </w:r>
      <w:r w:rsidR="00B65151" w:rsidRPr="004F56AA">
        <w:rPr>
          <w:rFonts w:ascii="Gadugi" w:hAnsi="Gadugi" w:cs="Courier New"/>
          <w:sz w:val="24"/>
          <w:szCs w:val="24"/>
        </w:rPr>
        <w:t>.</w:t>
      </w:r>
      <w:r w:rsidR="000E4B8E" w:rsidRPr="004F56AA">
        <w:rPr>
          <w:rFonts w:ascii="Gadugi" w:hAnsi="Gadugi" w:cs="Courier New"/>
          <w:sz w:val="24"/>
          <w:szCs w:val="24"/>
        </w:rPr>
        <w:t xml:space="preserve"> </w:t>
      </w:r>
    </w:p>
    <w:p w14:paraId="5DC03F2B" w14:textId="77777777" w:rsidR="00402E2A" w:rsidRPr="004F56AA" w:rsidRDefault="00402E2A" w:rsidP="004F56AA">
      <w:pPr>
        <w:spacing w:line="276" w:lineRule="auto"/>
        <w:jc w:val="both"/>
        <w:rPr>
          <w:rFonts w:ascii="Gadugi" w:hAnsi="Gadugi" w:cs="Courier New"/>
          <w:sz w:val="24"/>
          <w:szCs w:val="24"/>
        </w:rPr>
      </w:pPr>
    </w:p>
    <w:p w14:paraId="33444DA2" w14:textId="77777777" w:rsidR="000E4B8E" w:rsidRPr="004F56AA" w:rsidRDefault="0058611B" w:rsidP="004F56AA">
      <w:pPr>
        <w:spacing w:line="276" w:lineRule="auto"/>
        <w:jc w:val="both"/>
        <w:rPr>
          <w:rFonts w:ascii="Gadugi" w:hAnsi="Gadugi" w:cs="Courier New"/>
          <w:sz w:val="24"/>
          <w:szCs w:val="24"/>
        </w:rPr>
      </w:pPr>
      <w:r w:rsidRPr="004F56AA">
        <w:rPr>
          <w:rFonts w:ascii="Gadugi" w:hAnsi="Gadugi" w:cs="Courier New"/>
          <w:sz w:val="24"/>
          <w:szCs w:val="24"/>
        </w:rPr>
        <w:tab/>
      </w:r>
      <w:r w:rsidRPr="004F56AA">
        <w:rPr>
          <w:rFonts w:ascii="Gadugi" w:hAnsi="Gadugi" w:cs="Courier New"/>
          <w:sz w:val="24"/>
          <w:szCs w:val="24"/>
        </w:rPr>
        <w:tab/>
      </w:r>
      <w:r w:rsidRPr="004F56AA">
        <w:rPr>
          <w:rFonts w:ascii="Gadugi" w:hAnsi="Gadugi" w:cs="Courier New"/>
          <w:sz w:val="24"/>
          <w:szCs w:val="24"/>
        </w:rPr>
        <w:tab/>
      </w:r>
      <w:r w:rsidRPr="004F56AA">
        <w:rPr>
          <w:rFonts w:ascii="Gadugi" w:hAnsi="Gadugi" w:cs="Courier New"/>
          <w:sz w:val="24"/>
          <w:szCs w:val="24"/>
        </w:rPr>
        <w:tab/>
      </w:r>
      <w:r w:rsidR="00E970F0" w:rsidRPr="004F56AA">
        <w:rPr>
          <w:rFonts w:ascii="Gadugi" w:hAnsi="Gadugi" w:cs="Courier New"/>
          <w:sz w:val="24"/>
          <w:szCs w:val="24"/>
        </w:rPr>
        <w:t xml:space="preserve">Preliminarmente, </w:t>
      </w:r>
      <w:r w:rsidR="006D176D" w:rsidRPr="004F56AA">
        <w:rPr>
          <w:rFonts w:ascii="Gadugi" w:hAnsi="Gadugi" w:cs="Arial"/>
          <w:sz w:val="24"/>
          <w:szCs w:val="24"/>
        </w:rPr>
        <w:t>debe señalarse</w:t>
      </w:r>
      <w:r w:rsidR="00E970F0" w:rsidRPr="004F56AA">
        <w:rPr>
          <w:rFonts w:ascii="Gadugi" w:hAnsi="Gadugi" w:cs="Arial"/>
          <w:sz w:val="24"/>
          <w:szCs w:val="24"/>
        </w:rPr>
        <w:t xml:space="preserve"> que la legitimación en la causa por activa es clara, en la medida en que </w:t>
      </w:r>
      <w:r w:rsidR="009056DB" w:rsidRPr="004F56AA">
        <w:rPr>
          <w:rFonts w:ascii="Gadugi" w:hAnsi="Gadugi" w:cs="Arial"/>
          <w:sz w:val="24"/>
          <w:szCs w:val="24"/>
        </w:rPr>
        <w:t xml:space="preserve">fue </w:t>
      </w:r>
      <w:r w:rsidR="00402E2A" w:rsidRPr="004F56AA">
        <w:rPr>
          <w:rFonts w:ascii="Gadugi" w:hAnsi="Gadugi" w:cs="Arial"/>
          <w:sz w:val="24"/>
          <w:szCs w:val="24"/>
        </w:rPr>
        <w:t>el</w:t>
      </w:r>
      <w:r w:rsidRPr="004F56AA">
        <w:rPr>
          <w:rFonts w:ascii="Gadugi" w:hAnsi="Gadugi" w:cs="Arial"/>
          <w:sz w:val="24"/>
          <w:szCs w:val="24"/>
        </w:rPr>
        <w:t xml:space="preserve"> demandante quien elevó la </w:t>
      </w:r>
      <w:r w:rsidR="00B13ED7" w:rsidRPr="004F56AA">
        <w:rPr>
          <w:rFonts w:ascii="Gadugi" w:hAnsi="Gadugi" w:cs="Arial"/>
          <w:sz w:val="24"/>
          <w:szCs w:val="24"/>
        </w:rPr>
        <w:t xml:space="preserve">petición </w:t>
      </w:r>
      <w:r w:rsidRPr="004F56AA">
        <w:rPr>
          <w:rFonts w:ascii="Gadugi" w:hAnsi="Gadugi" w:cs="Arial"/>
          <w:sz w:val="24"/>
          <w:szCs w:val="24"/>
        </w:rPr>
        <w:t xml:space="preserve">cuya resolución se demanda; </w:t>
      </w:r>
      <w:r w:rsidR="000E4B8E" w:rsidRPr="004F56AA">
        <w:rPr>
          <w:rFonts w:ascii="Gadugi" w:hAnsi="Gadugi" w:cs="Arial"/>
          <w:sz w:val="24"/>
          <w:szCs w:val="24"/>
        </w:rPr>
        <w:t xml:space="preserve">y por pasiva también comoquiera que convocada al trámite está </w:t>
      </w:r>
      <w:r w:rsidR="000E4B8E" w:rsidRPr="004F56AA">
        <w:rPr>
          <w:rFonts w:ascii="Gadugi" w:hAnsi="Gadugi" w:cs="Arial"/>
          <w:sz w:val="24"/>
          <w:szCs w:val="24"/>
          <w:lang w:val="es-CO"/>
        </w:rPr>
        <w:t xml:space="preserve">la </w:t>
      </w:r>
      <w:r w:rsidR="000E4B8E" w:rsidRPr="004F56AA">
        <w:rPr>
          <w:rFonts w:ascii="Gadugi" w:hAnsi="Gadugi" w:cs="Arial"/>
          <w:sz w:val="24"/>
          <w:szCs w:val="24"/>
        </w:rPr>
        <w:t>Dirección de Medicina Laboral, única dependencia de Colpensiones llamada a acatar lo que en este caso se resuelva</w:t>
      </w:r>
      <w:r w:rsidR="00060B3D" w:rsidRPr="004F56AA">
        <w:rPr>
          <w:rFonts w:ascii="Gadugi" w:hAnsi="Gadugi" w:cs="Arial"/>
          <w:sz w:val="24"/>
          <w:szCs w:val="24"/>
        </w:rPr>
        <w:t>,</w:t>
      </w:r>
      <w:r w:rsidR="000E4B8E" w:rsidRPr="004F56AA">
        <w:rPr>
          <w:rFonts w:ascii="Gadugi" w:hAnsi="Gadugi" w:cs="Arial"/>
          <w:sz w:val="24"/>
          <w:szCs w:val="24"/>
        </w:rPr>
        <w:t xml:space="preserve"> de conformidad con </w:t>
      </w:r>
      <w:r w:rsidR="000E4B8E" w:rsidRPr="004F56AA">
        <w:rPr>
          <w:rFonts w:ascii="Gadugi" w:hAnsi="Gadugi" w:cs="Courier New"/>
          <w:sz w:val="24"/>
          <w:szCs w:val="24"/>
        </w:rPr>
        <w:t xml:space="preserve">lo que indica el numeral 4.3.2.2 del artículo 4º  del Acuerdo 131 del 2018 expedido por la </w:t>
      </w:r>
      <w:r w:rsidR="00EE7FC8" w:rsidRPr="004F56AA">
        <w:rPr>
          <w:rFonts w:ascii="Gadugi" w:hAnsi="Gadugi" w:cs="Courier New"/>
          <w:sz w:val="24"/>
          <w:szCs w:val="24"/>
        </w:rPr>
        <w:t>Junta Directiva de esa entidad, tal como también se mencionó en instancia.</w:t>
      </w:r>
    </w:p>
    <w:p w14:paraId="5E6300BD" w14:textId="77777777" w:rsidR="001208F7" w:rsidRPr="004F56AA" w:rsidRDefault="001208F7" w:rsidP="004F56AA">
      <w:pPr>
        <w:spacing w:line="276" w:lineRule="auto"/>
        <w:jc w:val="both"/>
        <w:rPr>
          <w:rFonts w:ascii="Gadugi" w:hAnsi="Gadugi" w:cs="Arial"/>
          <w:sz w:val="24"/>
          <w:szCs w:val="24"/>
        </w:rPr>
      </w:pPr>
      <w:r w:rsidRPr="004F56AA">
        <w:rPr>
          <w:rFonts w:ascii="Gadugi" w:hAnsi="Gadugi" w:cs="Courier New"/>
          <w:sz w:val="24"/>
          <w:szCs w:val="24"/>
        </w:rPr>
        <w:tab/>
      </w:r>
      <w:r w:rsidRPr="004F56AA">
        <w:rPr>
          <w:rFonts w:ascii="Gadugi" w:hAnsi="Gadugi" w:cs="Courier New"/>
          <w:sz w:val="24"/>
          <w:szCs w:val="24"/>
        </w:rPr>
        <w:tab/>
      </w:r>
      <w:r w:rsidRPr="004F56AA">
        <w:rPr>
          <w:rFonts w:ascii="Gadugi" w:hAnsi="Gadugi" w:cs="Courier New"/>
          <w:sz w:val="24"/>
          <w:szCs w:val="24"/>
        </w:rPr>
        <w:tab/>
      </w:r>
      <w:r w:rsidRPr="004F56AA">
        <w:rPr>
          <w:rFonts w:ascii="Gadugi" w:hAnsi="Gadugi" w:cs="Courier New"/>
          <w:sz w:val="24"/>
          <w:szCs w:val="24"/>
        </w:rPr>
        <w:tab/>
      </w:r>
    </w:p>
    <w:p w14:paraId="1720380A" w14:textId="5BC647FE" w:rsidR="000300BE" w:rsidRPr="004F56AA" w:rsidRDefault="00F26868" w:rsidP="004F56AA">
      <w:pPr>
        <w:pStyle w:val="Textoindependiente21"/>
        <w:spacing w:line="276" w:lineRule="auto"/>
        <w:rPr>
          <w:rFonts w:ascii="Gadugi" w:hAnsi="Gadugi" w:cs="Arial"/>
          <w:szCs w:val="24"/>
        </w:rPr>
      </w:pPr>
      <w:r w:rsidRPr="004F56AA">
        <w:rPr>
          <w:rFonts w:ascii="Gadugi" w:hAnsi="Gadugi" w:cs="Arial"/>
          <w:szCs w:val="24"/>
        </w:rPr>
        <w:t>Por otra parte, e</w:t>
      </w:r>
      <w:r w:rsidR="000300BE" w:rsidRPr="004F56AA">
        <w:rPr>
          <w:rFonts w:ascii="Gadugi" w:hAnsi="Gadugi" w:cs="Arial"/>
          <w:szCs w:val="24"/>
        </w:rPr>
        <w:t xml:space="preserve">n lo que toca con la procedencia de la acción de tutela en este tipo de asuntos, es necesario </w:t>
      </w:r>
      <w:r w:rsidR="008D1C68" w:rsidRPr="004F56AA">
        <w:rPr>
          <w:rFonts w:ascii="Gadugi" w:hAnsi="Gadugi" w:cs="Arial"/>
          <w:szCs w:val="24"/>
        </w:rPr>
        <w:t xml:space="preserve">recordar </w:t>
      </w:r>
      <w:r w:rsidR="000300BE" w:rsidRPr="004F56AA">
        <w:rPr>
          <w:rFonts w:ascii="Gadugi" w:hAnsi="Gadugi" w:cs="Arial"/>
          <w:szCs w:val="24"/>
        </w:rPr>
        <w:t xml:space="preserve">lo que sobre ese aspecto ha explicado la Corte Constitucional: </w:t>
      </w:r>
    </w:p>
    <w:p w14:paraId="4A12A841" w14:textId="77777777" w:rsidR="00360051" w:rsidRPr="004F56AA" w:rsidRDefault="00360051" w:rsidP="004F56AA">
      <w:pPr>
        <w:spacing w:line="276" w:lineRule="auto"/>
        <w:jc w:val="both"/>
        <w:rPr>
          <w:rFonts w:ascii="Gadugi" w:hAnsi="Gadugi"/>
          <w:spacing w:val="-3"/>
          <w:sz w:val="24"/>
          <w:szCs w:val="24"/>
        </w:rPr>
      </w:pPr>
    </w:p>
    <w:p w14:paraId="48CDB089" w14:textId="1C3F68BA" w:rsidR="000300BE" w:rsidRPr="004F56AA" w:rsidRDefault="000300BE" w:rsidP="004F56AA">
      <w:pPr>
        <w:ind w:left="426" w:right="420" w:firstLine="1984"/>
        <w:jc w:val="both"/>
        <w:rPr>
          <w:rFonts w:ascii="Gadugi" w:hAnsi="Gadugi"/>
          <w:spacing w:val="2"/>
          <w:sz w:val="22"/>
          <w:szCs w:val="24"/>
        </w:rPr>
      </w:pPr>
      <w:r w:rsidRPr="004F56AA">
        <w:rPr>
          <w:rFonts w:ascii="Gadugi" w:hAnsi="Gadugi"/>
          <w:spacing w:val="2"/>
          <w:sz w:val="22"/>
          <w:szCs w:val="24"/>
        </w:rPr>
        <w:t>“3.1.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a</w:t>
      </w:r>
      <w:r w:rsidR="00F55A5F" w:rsidRPr="004F56AA">
        <w:rPr>
          <w:rFonts w:ascii="Gadugi" w:hAnsi="Gadugi"/>
          <w:spacing w:val="2"/>
          <w:sz w:val="22"/>
          <w:szCs w:val="24"/>
        </w:rPr>
        <w:t>u</w:t>
      </w:r>
      <w:r w:rsidRPr="004F56AA">
        <w:rPr>
          <w:rFonts w:ascii="Gadugi" w:hAnsi="Gadugi"/>
          <w:spacing w:val="2"/>
          <w:sz w:val="22"/>
          <w:szCs w:val="24"/>
        </w:rPr>
        <w:t xml:space="preserve">n existiendo otras acciones, éstas no sean eficaces o idóneas para la protección del </w:t>
      </w:r>
      <w:r w:rsidRPr="004F56AA">
        <w:rPr>
          <w:rFonts w:ascii="Gadugi" w:hAnsi="Gadugi"/>
          <w:spacing w:val="2"/>
          <w:sz w:val="22"/>
          <w:szCs w:val="24"/>
        </w:rPr>
        <w:lastRenderedPageBreak/>
        <w:t>derecho; o iii) Que siendo estas acciones judiciales un remedio</w:t>
      </w:r>
      <w:r w:rsidRPr="004F56AA">
        <w:rPr>
          <w:rFonts w:ascii="Gadugi" w:hAnsi="Gadugi"/>
          <w:sz w:val="22"/>
          <w:szCs w:val="24"/>
        </w:rPr>
        <w:t xml:space="preserve"> integral, resulte necesaria la intervención </w:t>
      </w:r>
      <w:r w:rsidRPr="004F56AA">
        <w:rPr>
          <w:rFonts w:ascii="Gadugi" w:hAnsi="Gadugi"/>
          <w:spacing w:val="2"/>
          <w:sz w:val="22"/>
          <w:szCs w:val="24"/>
        </w:rPr>
        <w:t>transitoria del juez de tutela para evitar la consumación de un perjuicio irremediable.</w:t>
      </w:r>
    </w:p>
    <w:p w14:paraId="15FA5954" w14:textId="77777777" w:rsidR="000300BE" w:rsidRPr="004F56AA" w:rsidRDefault="000300BE" w:rsidP="004F56AA">
      <w:pPr>
        <w:ind w:left="426" w:right="420" w:firstLine="1984"/>
        <w:jc w:val="both"/>
        <w:rPr>
          <w:rFonts w:ascii="Gadugi" w:hAnsi="Gadugi"/>
          <w:spacing w:val="2"/>
          <w:sz w:val="22"/>
          <w:szCs w:val="24"/>
        </w:rPr>
      </w:pPr>
    </w:p>
    <w:p w14:paraId="4041B206" w14:textId="77777777" w:rsidR="000300BE" w:rsidRPr="004F56AA" w:rsidRDefault="000300BE" w:rsidP="004F56AA">
      <w:pPr>
        <w:ind w:left="426" w:right="420" w:firstLine="1984"/>
        <w:jc w:val="both"/>
        <w:rPr>
          <w:rFonts w:ascii="Gadugi" w:hAnsi="Gadugi"/>
          <w:spacing w:val="2"/>
          <w:sz w:val="22"/>
          <w:szCs w:val="24"/>
        </w:rPr>
      </w:pPr>
      <w:r w:rsidRPr="004F56AA">
        <w:rPr>
          <w:rFonts w:ascii="Gadugi" w:hAnsi="Gadugi"/>
          <w:spacing w:val="2"/>
          <w:sz w:val="22"/>
          <w:szCs w:val="24"/>
        </w:rPr>
        <w:t>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modo que se logre la finalidad de brindar plena y además inmediata protección a los derechos específicos involucrados en cada asunto.</w:t>
      </w:r>
    </w:p>
    <w:p w14:paraId="33576719" w14:textId="77777777" w:rsidR="000300BE" w:rsidRPr="004F56AA" w:rsidRDefault="000300BE" w:rsidP="004F56AA">
      <w:pPr>
        <w:ind w:left="426" w:right="420" w:firstLine="1984"/>
        <w:jc w:val="both"/>
        <w:rPr>
          <w:rFonts w:ascii="Gadugi" w:hAnsi="Gadugi"/>
          <w:spacing w:val="2"/>
          <w:sz w:val="22"/>
          <w:szCs w:val="24"/>
        </w:rPr>
      </w:pPr>
    </w:p>
    <w:p w14:paraId="3B1AF888" w14:textId="77777777" w:rsidR="000300BE" w:rsidRPr="004F56AA" w:rsidRDefault="000300BE" w:rsidP="004F56AA">
      <w:pPr>
        <w:ind w:left="426" w:right="420" w:firstLine="708"/>
        <w:jc w:val="both"/>
        <w:rPr>
          <w:rFonts w:ascii="Gadugi" w:hAnsi="Gadugi"/>
          <w:spacing w:val="2"/>
          <w:sz w:val="22"/>
          <w:szCs w:val="24"/>
        </w:rPr>
      </w:pPr>
      <w:r w:rsidRPr="004F56AA">
        <w:rPr>
          <w:rFonts w:ascii="Gadugi" w:hAnsi="Gadugi"/>
          <w:spacing w:val="2"/>
          <w:sz w:val="22"/>
          <w:szCs w:val="24"/>
        </w:rPr>
        <w:t>(…)</w:t>
      </w:r>
    </w:p>
    <w:p w14:paraId="14BD5A11" w14:textId="77777777" w:rsidR="000300BE" w:rsidRPr="004F56AA" w:rsidRDefault="000300BE" w:rsidP="004F56AA">
      <w:pPr>
        <w:ind w:left="426" w:right="420" w:firstLine="1984"/>
        <w:jc w:val="both"/>
        <w:rPr>
          <w:rFonts w:ascii="Gadugi" w:hAnsi="Gadugi"/>
          <w:spacing w:val="2"/>
          <w:sz w:val="22"/>
          <w:szCs w:val="24"/>
        </w:rPr>
      </w:pPr>
    </w:p>
    <w:p w14:paraId="63F69648" w14:textId="1EB2F6A2" w:rsidR="000300BE" w:rsidRPr="004F56AA" w:rsidRDefault="000300BE" w:rsidP="004F56AA">
      <w:pPr>
        <w:ind w:left="426" w:right="420" w:firstLine="1984"/>
        <w:jc w:val="both"/>
        <w:rPr>
          <w:rFonts w:ascii="Gadugi" w:hAnsi="Gadugi"/>
          <w:spacing w:val="2"/>
          <w:sz w:val="22"/>
          <w:szCs w:val="24"/>
        </w:rPr>
      </w:pPr>
      <w:r w:rsidRPr="004F56AA">
        <w:rPr>
          <w:rFonts w:ascii="Gadugi" w:hAnsi="Gadugi"/>
          <w:spacing w:val="2"/>
          <w:sz w:val="22"/>
          <w:szCs w:val="24"/>
        </w:rPr>
        <w:t xml:space="preserve">En efecto, la calificación por pérdida de capacidad laboral constituye una prestación derivada del sistema de seguridad social, y los eventuales conflictos que puedan surgir entre las entidades que, según el </w:t>
      </w:r>
      <w:r w:rsidR="004F56AA" w:rsidRPr="004F56AA">
        <w:rPr>
          <w:rFonts w:ascii="Gadugi" w:hAnsi="Gadugi"/>
          <w:spacing w:val="2"/>
          <w:sz w:val="22"/>
          <w:szCs w:val="24"/>
        </w:rPr>
        <w:t>artículo</w:t>
      </w:r>
      <w:r w:rsidRPr="004F56AA">
        <w:rPr>
          <w:rFonts w:ascii="Gadugi" w:hAnsi="Gadugi"/>
          <w:spacing w:val="2"/>
          <w:sz w:val="22"/>
          <w:szCs w:val="24"/>
        </w:rPr>
        <w:t xml:space="preserve"> 41 de la Ley 100 de 1993, se encuentran obligadas a emitir tal dictamen y el afiliado que lo solicita</w:t>
      </w:r>
      <w:r w:rsidR="00A91A6A">
        <w:rPr>
          <w:rFonts w:ascii="Gadugi" w:hAnsi="Gadugi"/>
          <w:spacing w:val="2"/>
          <w:sz w:val="22"/>
          <w:szCs w:val="24"/>
        </w:rPr>
        <w:t xml:space="preserve"> </w:t>
      </w:r>
      <w:r w:rsidRPr="004F56AA">
        <w:rPr>
          <w:rFonts w:ascii="Gadugi" w:hAnsi="Gadugi"/>
          <w:spacing w:val="2"/>
          <w:sz w:val="22"/>
          <w:szCs w:val="24"/>
        </w:rPr>
        <w:t>-porque aquellas lo niegan o lo retardan-, son ejemplos típicos que corresponde conocer a la jurisdicción laboral y de la seguridad social, según la regla de competencia definida por el artículo 2 del Estatuto Procesal del Trabajo.</w:t>
      </w:r>
      <w:r w:rsidR="004F56AA" w:rsidRPr="004F56AA">
        <w:rPr>
          <w:rFonts w:ascii="Gadugi" w:hAnsi="Gadugi"/>
          <w:spacing w:val="2"/>
          <w:sz w:val="22"/>
          <w:szCs w:val="24"/>
        </w:rPr>
        <w:t xml:space="preserve"> </w:t>
      </w:r>
      <w:r w:rsidR="006B0737" w:rsidRPr="004F56AA">
        <w:rPr>
          <w:rFonts w:ascii="Gadugi" w:hAnsi="Gadugi"/>
          <w:spacing w:val="2"/>
          <w:sz w:val="22"/>
          <w:szCs w:val="24"/>
        </w:rPr>
        <w:t>(…)</w:t>
      </w:r>
    </w:p>
    <w:p w14:paraId="6F72E2DE" w14:textId="77777777" w:rsidR="004F56AA" w:rsidRPr="004F56AA" w:rsidRDefault="004F56AA" w:rsidP="004F56AA">
      <w:pPr>
        <w:ind w:left="426" w:right="420" w:firstLine="1984"/>
        <w:jc w:val="both"/>
        <w:rPr>
          <w:rFonts w:ascii="Gadugi" w:hAnsi="Gadugi"/>
          <w:spacing w:val="2"/>
          <w:sz w:val="22"/>
          <w:szCs w:val="24"/>
        </w:rPr>
      </w:pPr>
    </w:p>
    <w:p w14:paraId="05F02CCA" w14:textId="77777777" w:rsidR="000300BE" w:rsidRPr="004F56AA" w:rsidRDefault="000300BE" w:rsidP="004F56AA">
      <w:pPr>
        <w:ind w:left="426" w:right="420" w:firstLine="2268"/>
        <w:jc w:val="both"/>
        <w:rPr>
          <w:rFonts w:ascii="Gadugi" w:hAnsi="Gadugi"/>
          <w:spacing w:val="2"/>
          <w:sz w:val="22"/>
          <w:szCs w:val="24"/>
        </w:rPr>
      </w:pPr>
      <w:r w:rsidRPr="004F56AA">
        <w:rPr>
          <w:rFonts w:ascii="Gadugi" w:hAnsi="Gadugi"/>
          <w:b/>
          <w:spacing w:val="2"/>
          <w:sz w:val="22"/>
          <w:szCs w:val="24"/>
        </w:rPr>
        <w:t>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sidRPr="004F56AA">
        <w:rPr>
          <w:rStyle w:val="Refdenotaalpie"/>
          <w:rFonts w:ascii="Gadugi" w:hAnsi="Gadugi"/>
          <w:b/>
          <w:spacing w:val="2"/>
          <w:sz w:val="22"/>
          <w:szCs w:val="24"/>
        </w:rPr>
        <w:footnoteReference w:id="5"/>
      </w:r>
      <w:r w:rsidR="00BF607F" w:rsidRPr="004F56AA">
        <w:rPr>
          <w:rFonts w:ascii="Gadugi" w:hAnsi="Gadugi"/>
          <w:b/>
          <w:spacing w:val="2"/>
          <w:sz w:val="22"/>
          <w:szCs w:val="24"/>
        </w:rPr>
        <w:t xml:space="preserve"> (</w:t>
      </w:r>
      <w:r w:rsidR="00BF607F" w:rsidRPr="004F56AA">
        <w:rPr>
          <w:rFonts w:ascii="Gadugi" w:hAnsi="Gadugi"/>
          <w:spacing w:val="2"/>
          <w:sz w:val="22"/>
          <w:szCs w:val="24"/>
        </w:rPr>
        <w:t>Se destaca)</w:t>
      </w:r>
    </w:p>
    <w:p w14:paraId="69F2F2AF" w14:textId="77777777" w:rsidR="00E20A8B" w:rsidRPr="004F56AA" w:rsidRDefault="00E20A8B" w:rsidP="004F56AA">
      <w:pPr>
        <w:pStyle w:val="Textoindependiente21"/>
        <w:spacing w:line="276" w:lineRule="auto"/>
        <w:rPr>
          <w:rFonts w:ascii="Gadugi" w:hAnsi="Gadugi" w:cs="Arial"/>
          <w:szCs w:val="24"/>
        </w:rPr>
      </w:pPr>
    </w:p>
    <w:p w14:paraId="28551159" w14:textId="77777777" w:rsidR="000300BE" w:rsidRPr="004F56AA" w:rsidRDefault="00F82F84" w:rsidP="004F56AA">
      <w:pPr>
        <w:pStyle w:val="Textoindependiente21"/>
        <w:spacing w:line="276" w:lineRule="auto"/>
        <w:rPr>
          <w:rFonts w:ascii="Gadugi" w:hAnsi="Gadugi" w:cs="Arial"/>
          <w:szCs w:val="24"/>
        </w:rPr>
      </w:pPr>
      <w:r w:rsidRPr="004F56AA">
        <w:rPr>
          <w:rFonts w:ascii="Gadugi" w:hAnsi="Gadugi" w:cs="Arial"/>
          <w:szCs w:val="24"/>
        </w:rPr>
        <w:t>Como se ve,</w:t>
      </w:r>
      <w:r w:rsidR="000300BE" w:rsidRPr="004F56AA">
        <w:rPr>
          <w:rFonts w:ascii="Gadugi" w:hAnsi="Gadugi" w:cs="Arial"/>
          <w:szCs w:val="24"/>
        </w:rPr>
        <w:t xml:space="preserve"> resultaría desproporcionado que</w:t>
      </w:r>
      <w:r w:rsidRPr="004F56AA">
        <w:rPr>
          <w:rFonts w:ascii="Gadugi" w:hAnsi="Gadugi" w:cs="Arial"/>
          <w:szCs w:val="24"/>
        </w:rPr>
        <w:t xml:space="preserve"> </w:t>
      </w:r>
      <w:r w:rsidR="00402E2A" w:rsidRPr="004F56AA">
        <w:rPr>
          <w:rFonts w:ascii="Gadugi" w:hAnsi="Gadugi" w:cs="Arial"/>
          <w:szCs w:val="24"/>
        </w:rPr>
        <w:t>el</w:t>
      </w:r>
      <w:r w:rsidRPr="004F56AA">
        <w:rPr>
          <w:rFonts w:ascii="Gadugi" w:hAnsi="Gadugi" w:cs="Arial"/>
          <w:szCs w:val="24"/>
        </w:rPr>
        <w:t xml:space="preserve"> accionante</w:t>
      </w:r>
      <w:r w:rsidR="000300BE" w:rsidRPr="004F56AA">
        <w:rPr>
          <w:rFonts w:ascii="Gadugi" w:hAnsi="Gadugi" w:cs="Arial"/>
          <w:szCs w:val="24"/>
        </w:rPr>
        <w:t xml:space="preserve"> tuviera que someterse a un proceso ante la jurisdicción </w:t>
      </w:r>
      <w:r w:rsidR="00F55A5F" w:rsidRPr="004F56AA">
        <w:rPr>
          <w:rFonts w:ascii="Gadugi" w:hAnsi="Gadugi" w:cs="Arial"/>
          <w:szCs w:val="24"/>
        </w:rPr>
        <w:t xml:space="preserve">ordinaria o la </w:t>
      </w:r>
      <w:r w:rsidR="0058611B" w:rsidRPr="004F56AA">
        <w:rPr>
          <w:rFonts w:ascii="Gadugi" w:hAnsi="Gadugi" w:cs="Arial"/>
          <w:szCs w:val="24"/>
        </w:rPr>
        <w:t>contencioso administrativa</w:t>
      </w:r>
      <w:r w:rsidR="000300BE" w:rsidRPr="004F56AA">
        <w:rPr>
          <w:rFonts w:ascii="Gadugi" w:hAnsi="Gadugi" w:cs="Arial"/>
          <w:szCs w:val="24"/>
        </w:rPr>
        <w:t xml:space="preserve">, en el que tendría que prorrogar largamente la </w:t>
      </w:r>
      <w:r w:rsidR="00F55A5F" w:rsidRPr="004F56AA">
        <w:rPr>
          <w:rFonts w:ascii="Gadugi" w:hAnsi="Gadugi" w:cs="Arial"/>
          <w:szCs w:val="24"/>
        </w:rPr>
        <w:t xml:space="preserve">simple calificación. </w:t>
      </w:r>
    </w:p>
    <w:p w14:paraId="62873AC7" w14:textId="77777777" w:rsidR="00142451" w:rsidRPr="004F56AA" w:rsidRDefault="00142451" w:rsidP="004F56AA">
      <w:pPr>
        <w:pStyle w:val="Textoindependiente21"/>
        <w:spacing w:line="276" w:lineRule="auto"/>
        <w:rPr>
          <w:rFonts w:ascii="Gadugi" w:hAnsi="Gadugi" w:cs="Arial"/>
          <w:szCs w:val="24"/>
        </w:rPr>
      </w:pPr>
    </w:p>
    <w:p w14:paraId="78E6CE03" w14:textId="77777777" w:rsidR="000F0B53" w:rsidRPr="004F56AA" w:rsidRDefault="00CA3816" w:rsidP="004F56AA">
      <w:pPr>
        <w:pStyle w:val="Textoindependiente21"/>
        <w:spacing w:line="276" w:lineRule="auto"/>
        <w:rPr>
          <w:rFonts w:ascii="Gadugi" w:hAnsi="Gadugi" w:cs="Arial"/>
          <w:szCs w:val="24"/>
        </w:rPr>
      </w:pPr>
      <w:r w:rsidRPr="004F56AA">
        <w:rPr>
          <w:rFonts w:ascii="Gadugi" w:hAnsi="Gadugi" w:cs="Arial"/>
          <w:szCs w:val="24"/>
        </w:rPr>
        <w:t xml:space="preserve">Con esas preliminares y </w:t>
      </w:r>
      <w:r w:rsidR="000E4B8E" w:rsidRPr="004F56AA">
        <w:rPr>
          <w:rFonts w:ascii="Gadugi" w:hAnsi="Gadugi" w:cs="Arial"/>
          <w:szCs w:val="24"/>
        </w:rPr>
        <w:t>solucionada</w:t>
      </w:r>
      <w:r w:rsidRPr="004F56AA">
        <w:rPr>
          <w:rFonts w:ascii="Gadugi" w:hAnsi="Gadugi" w:cs="Arial"/>
          <w:szCs w:val="24"/>
        </w:rPr>
        <w:t xml:space="preserve"> l</w:t>
      </w:r>
      <w:r w:rsidR="00444F4A" w:rsidRPr="004F56AA">
        <w:rPr>
          <w:rFonts w:ascii="Gadugi" w:hAnsi="Gadugi" w:cs="Arial"/>
          <w:szCs w:val="24"/>
        </w:rPr>
        <w:t>a</w:t>
      </w:r>
      <w:r w:rsidRPr="004F56AA">
        <w:rPr>
          <w:rFonts w:ascii="Gadugi" w:hAnsi="Gadugi" w:cs="Arial"/>
          <w:szCs w:val="24"/>
        </w:rPr>
        <w:t xml:space="preserve"> </w:t>
      </w:r>
      <w:r w:rsidR="0058611B" w:rsidRPr="004F56AA">
        <w:rPr>
          <w:rFonts w:ascii="Gadugi" w:hAnsi="Gadugi" w:cs="Arial"/>
          <w:szCs w:val="24"/>
        </w:rPr>
        <w:t>procedencia</w:t>
      </w:r>
      <w:r w:rsidRPr="004F56AA">
        <w:rPr>
          <w:rFonts w:ascii="Gadugi" w:hAnsi="Gadugi" w:cs="Arial"/>
          <w:szCs w:val="24"/>
        </w:rPr>
        <w:t xml:space="preserve"> de</w:t>
      </w:r>
      <w:r w:rsidR="000E4B8E" w:rsidRPr="004F56AA">
        <w:rPr>
          <w:rFonts w:ascii="Gadugi" w:hAnsi="Gadugi" w:cs="Arial"/>
          <w:szCs w:val="24"/>
        </w:rPr>
        <w:t xml:space="preserve"> </w:t>
      </w:r>
      <w:r w:rsidRPr="004F56AA">
        <w:rPr>
          <w:rFonts w:ascii="Gadugi" w:hAnsi="Gadugi" w:cs="Arial"/>
          <w:szCs w:val="24"/>
        </w:rPr>
        <w:t>l</w:t>
      </w:r>
      <w:r w:rsidR="000E4B8E" w:rsidRPr="004F56AA">
        <w:rPr>
          <w:rFonts w:ascii="Gadugi" w:hAnsi="Gadugi" w:cs="Arial"/>
          <w:szCs w:val="24"/>
        </w:rPr>
        <w:t>a demanda</w:t>
      </w:r>
      <w:r w:rsidRPr="004F56AA">
        <w:rPr>
          <w:rFonts w:ascii="Gadugi" w:hAnsi="Gadugi" w:cs="Arial"/>
          <w:szCs w:val="24"/>
        </w:rPr>
        <w:t xml:space="preserve">, es preciso recordar que </w:t>
      </w:r>
      <w:r w:rsidR="00203EAE" w:rsidRPr="004F56AA">
        <w:rPr>
          <w:rFonts w:ascii="Gadugi" w:hAnsi="Gadugi" w:cs="Arial"/>
          <w:szCs w:val="24"/>
        </w:rPr>
        <w:t>en este concreto asunto</w:t>
      </w:r>
      <w:r w:rsidR="000F0B53" w:rsidRPr="004F56AA">
        <w:rPr>
          <w:rFonts w:ascii="Gadugi" w:hAnsi="Gadugi" w:cs="Arial"/>
          <w:szCs w:val="24"/>
        </w:rPr>
        <w:t>:</w:t>
      </w:r>
    </w:p>
    <w:p w14:paraId="41F69F14" w14:textId="77777777" w:rsidR="008C3F4A" w:rsidRPr="004F56AA" w:rsidRDefault="008C3F4A" w:rsidP="004F56AA">
      <w:pPr>
        <w:pStyle w:val="Textoindependiente21"/>
        <w:tabs>
          <w:tab w:val="left" w:pos="3261"/>
        </w:tabs>
        <w:spacing w:line="276" w:lineRule="auto"/>
        <w:rPr>
          <w:rFonts w:ascii="Gadugi" w:hAnsi="Gadugi" w:cs="Arial"/>
          <w:szCs w:val="24"/>
        </w:rPr>
      </w:pPr>
    </w:p>
    <w:p w14:paraId="1478CC8F" w14:textId="79063780" w:rsidR="008C3F4A" w:rsidRPr="004F56AA" w:rsidRDefault="009056DB" w:rsidP="004F56AA">
      <w:pPr>
        <w:pStyle w:val="Textoindependiente21"/>
        <w:tabs>
          <w:tab w:val="left" w:pos="3261"/>
        </w:tabs>
        <w:spacing w:line="276" w:lineRule="auto"/>
        <w:rPr>
          <w:rFonts w:ascii="Gadugi" w:hAnsi="Gadugi" w:cs="Arial"/>
          <w:szCs w:val="24"/>
        </w:rPr>
      </w:pPr>
      <w:r w:rsidRPr="004F56AA">
        <w:rPr>
          <w:rFonts w:ascii="Gadugi" w:hAnsi="Gadugi" w:cs="Arial"/>
          <w:szCs w:val="24"/>
        </w:rPr>
        <w:t xml:space="preserve">(i) </w:t>
      </w:r>
      <w:r w:rsidR="00161696" w:rsidRPr="004F56AA">
        <w:rPr>
          <w:rFonts w:ascii="Gadugi" w:hAnsi="Gadugi" w:cs="Arial"/>
          <w:szCs w:val="24"/>
        </w:rPr>
        <w:t>El 8 de agosto del 2019 arribó</w:t>
      </w:r>
      <w:r w:rsidR="008C3F4A" w:rsidRPr="004F56AA">
        <w:rPr>
          <w:rFonts w:ascii="Gadugi" w:hAnsi="Gadugi" w:cs="Arial"/>
          <w:szCs w:val="24"/>
        </w:rPr>
        <w:t xml:space="preserve"> a Colpensiones una solicitud del actor tendiente a que se calificara su pérdida de capacidad laboral, así lo confirmó la accionada en su contestación. </w:t>
      </w:r>
    </w:p>
    <w:p w14:paraId="0077ACFF" w14:textId="77777777" w:rsidR="000E601D" w:rsidRPr="004F56AA" w:rsidRDefault="000E601D" w:rsidP="004F56AA">
      <w:pPr>
        <w:pStyle w:val="Textoindependiente21"/>
        <w:spacing w:line="276" w:lineRule="auto"/>
        <w:rPr>
          <w:rFonts w:ascii="Gadugi" w:hAnsi="Gadugi" w:cs="Arial"/>
          <w:szCs w:val="24"/>
        </w:rPr>
      </w:pPr>
    </w:p>
    <w:p w14:paraId="0A34649E" w14:textId="1CBDAA5A" w:rsidR="00D12138" w:rsidRPr="004F56AA" w:rsidRDefault="00D12138" w:rsidP="004F56AA">
      <w:pPr>
        <w:pStyle w:val="Textoindependiente21"/>
        <w:tabs>
          <w:tab w:val="left" w:pos="3261"/>
        </w:tabs>
        <w:spacing w:line="276" w:lineRule="auto"/>
        <w:rPr>
          <w:rFonts w:ascii="Gadugi" w:hAnsi="Gadugi" w:cs="Arial"/>
          <w:szCs w:val="24"/>
        </w:rPr>
      </w:pPr>
      <w:r w:rsidRPr="004F56AA">
        <w:rPr>
          <w:rFonts w:ascii="Gadugi" w:hAnsi="Gadugi" w:cs="Arial"/>
          <w:szCs w:val="24"/>
        </w:rPr>
        <w:lastRenderedPageBreak/>
        <w:t xml:space="preserve">(ii) El </w:t>
      </w:r>
      <w:r w:rsidR="008C3F4A" w:rsidRPr="004F56AA">
        <w:rPr>
          <w:rFonts w:ascii="Gadugi" w:hAnsi="Gadugi" w:cs="Arial"/>
          <w:szCs w:val="24"/>
        </w:rPr>
        <w:t>30</w:t>
      </w:r>
      <w:r w:rsidRPr="004F56AA">
        <w:rPr>
          <w:rFonts w:ascii="Gadugi" w:hAnsi="Gadugi" w:cs="Arial"/>
          <w:szCs w:val="24"/>
        </w:rPr>
        <w:t xml:space="preserve"> de </w:t>
      </w:r>
      <w:r w:rsidR="008C3F4A" w:rsidRPr="004F56AA">
        <w:rPr>
          <w:rFonts w:ascii="Gadugi" w:hAnsi="Gadugi" w:cs="Arial"/>
          <w:szCs w:val="24"/>
        </w:rPr>
        <w:t>octubre siguiente</w:t>
      </w:r>
      <w:r w:rsidRPr="004F56AA">
        <w:rPr>
          <w:rFonts w:ascii="Gadugi" w:hAnsi="Gadugi" w:cs="Arial"/>
          <w:szCs w:val="24"/>
        </w:rPr>
        <w:t>, le fue realizada la valoración médica respectiva por parte del profesional médico adscri</w:t>
      </w:r>
      <w:r w:rsidR="008C3F4A" w:rsidRPr="004F56AA">
        <w:rPr>
          <w:rFonts w:ascii="Gadugi" w:hAnsi="Gadugi" w:cs="Arial"/>
          <w:szCs w:val="24"/>
        </w:rPr>
        <w:t>to a Colpensiones, así lo afirmó</w:t>
      </w:r>
      <w:r w:rsidRPr="004F56AA">
        <w:rPr>
          <w:rFonts w:ascii="Gadugi" w:hAnsi="Gadugi" w:cs="Arial"/>
          <w:szCs w:val="24"/>
        </w:rPr>
        <w:t xml:space="preserve"> el accionante, y así lo </w:t>
      </w:r>
      <w:r w:rsidR="003C2067" w:rsidRPr="004F56AA">
        <w:rPr>
          <w:rFonts w:ascii="Gadugi" w:hAnsi="Gadugi" w:cs="Arial"/>
          <w:szCs w:val="24"/>
        </w:rPr>
        <w:t>ratificó</w:t>
      </w:r>
      <w:r w:rsidRPr="004F56AA">
        <w:rPr>
          <w:rFonts w:ascii="Gadugi" w:hAnsi="Gadugi" w:cs="Arial"/>
          <w:szCs w:val="24"/>
        </w:rPr>
        <w:t xml:space="preserve"> Colpensiones.</w:t>
      </w:r>
    </w:p>
    <w:p w14:paraId="2953B44C" w14:textId="77777777" w:rsidR="008C3F4A" w:rsidRPr="004F56AA" w:rsidRDefault="008C3F4A" w:rsidP="004F56AA">
      <w:pPr>
        <w:pStyle w:val="Textoindependiente21"/>
        <w:tabs>
          <w:tab w:val="left" w:pos="3261"/>
        </w:tabs>
        <w:spacing w:line="276" w:lineRule="auto"/>
        <w:rPr>
          <w:rFonts w:ascii="Gadugi" w:hAnsi="Gadugi" w:cs="Arial"/>
          <w:szCs w:val="24"/>
        </w:rPr>
      </w:pPr>
    </w:p>
    <w:p w14:paraId="0B3898AF" w14:textId="1457B330" w:rsidR="008C3F4A" w:rsidRPr="004F56AA" w:rsidRDefault="008C3F4A" w:rsidP="004F56AA">
      <w:pPr>
        <w:pStyle w:val="Textoindependiente21"/>
        <w:tabs>
          <w:tab w:val="left" w:pos="3261"/>
        </w:tabs>
        <w:spacing w:line="276" w:lineRule="auto"/>
        <w:rPr>
          <w:rFonts w:ascii="Gadugi" w:hAnsi="Gadugi" w:cs="Arial"/>
          <w:szCs w:val="24"/>
        </w:rPr>
      </w:pPr>
      <w:r w:rsidRPr="004F56AA">
        <w:rPr>
          <w:rFonts w:ascii="Gadugi" w:hAnsi="Gadugi" w:cs="Arial"/>
          <w:szCs w:val="24"/>
        </w:rPr>
        <w:t xml:space="preserve">(iii) Al accionante le solicitaron </w:t>
      </w:r>
      <w:r w:rsidR="003E1632" w:rsidRPr="004F56AA">
        <w:rPr>
          <w:rFonts w:ascii="Gadugi" w:hAnsi="Gadugi" w:cs="Arial"/>
          <w:szCs w:val="24"/>
        </w:rPr>
        <w:t>exámenes médicos adicionales y él los aportó el 6 de diciembre del 2019.</w:t>
      </w:r>
      <w:r w:rsidR="008C71A0" w:rsidRPr="004F56AA">
        <w:rPr>
          <w:rStyle w:val="Refdenotaalpie"/>
          <w:rFonts w:ascii="Gadugi" w:hAnsi="Gadugi" w:cs="Arial"/>
          <w:szCs w:val="24"/>
        </w:rPr>
        <w:footnoteReference w:id="6"/>
      </w:r>
    </w:p>
    <w:p w14:paraId="313A3614" w14:textId="77777777" w:rsidR="003E1632" w:rsidRPr="004F56AA" w:rsidRDefault="003E1632" w:rsidP="004F56AA">
      <w:pPr>
        <w:pStyle w:val="Textoindependiente21"/>
        <w:tabs>
          <w:tab w:val="left" w:pos="3261"/>
        </w:tabs>
        <w:spacing w:line="276" w:lineRule="auto"/>
        <w:rPr>
          <w:rFonts w:ascii="Gadugi" w:hAnsi="Gadugi" w:cs="Arial"/>
          <w:szCs w:val="24"/>
        </w:rPr>
      </w:pPr>
    </w:p>
    <w:p w14:paraId="2139741C" w14:textId="2EA76E0C" w:rsidR="003E1632" w:rsidRPr="004F56AA" w:rsidRDefault="003E1632" w:rsidP="004F56AA">
      <w:pPr>
        <w:pStyle w:val="Textoindependiente21"/>
        <w:tabs>
          <w:tab w:val="left" w:pos="3261"/>
        </w:tabs>
        <w:spacing w:line="276" w:lineRule="auto"/>
        <w:rPr>
          <w:rFonts w:ascii="Gadugi" w:hAnsi="Gadugi" w:cs="Arial"/>
          <w:szCs w:val="24"/>
        </w:rPr>
      </w:pPr>
      <w:r w:rsidRPr="004F56AA">
        <w:rPr>
          <w:rFonts w:ascii="Gadugi" w:hAnsi="Gadugi" w:cs="Arial"/>
          <w:szCs w:val="24"/>
        </w:rPr>
        <w:t>Y ya, nada más está probado</w:t>
      </w:r>
      <w:r w:rsidR="00A91A6A">
        <w:rPr>
          <w:rFonts w:ascii="Gadugi" w:hAnsi="Gadugi" w:cs="Arial"/>
          <w:szCs w:val="24"/>
        </w:rPr>
        <w:t xml:space="preserve"> en</w:t>
      </w:r>
      <w:r w:rsidRPr="004F56AA">
        <w:rPr>
          <w:rFonts w:ascii="Gadugi" w:hAnsi="Gadugi" w:cs="Arial"/>
          <w:szCs w:val="24"/>
        </w:rPr>
        <w:t xml:space="preserve"> el expediente, porque si bien en la impugnación se indicó que el dictamen del actor había sido emitido el 22 de abril del 2019, lo cierto es que no se allegó copia de tal experticia, y para rematar, se omiti</w:t>
      </w:r>
      <w:r w:rsidR="00161696" w:rsidRPr="004F56AA">
        <w:rPr>
          <w:rFonts w:ascii="Gadugi" w:hAnsi="Gadugi" w:cs="Arial"/>
          <w:szCs w:val="24"/>
        </w:rPr>
        <w:t>ó arrimar</w:t>
      </w:r>
      <w:r w:rsidRPr="004F56AA">
        <w:rPr>
          <w:rFonts w:ascii="Gadugi" w:hAnsi="Gadugi" w:cs="Arial"/>
          <w:szCs w:val="24"/>
        </w:rPr>
        <w:t xml:space="preserve"> su respectiva constancia de notificación al peticionario.</w:t>
      </w:r>
    </w:p>
    <w:p w14:paraId="0690D49A" w14:textId="77777777" w:rsidR="003E1632" w:rsidRPr="004F56AA" w:rsidRDefault="003E1632" w:rsidP="004F56AA">
      <w:pPr>
        <w:pStyle w:val="Textoindependiente21"/>
        <w:spacing w:line="276" w:lineRule="auto"/>
        <w:ind w:firstLine="0"/>
        <w:rPr>
          <w:rFonts w:ascii="Gadugi" w:hAnsi="Gadugi" w:cs="Arial"/>
          <w:szCs w:val="24"/>
        </w:rPr>
      </w:pPr>
    </w:p>
    <w:p w14:paraId="154AC7CB" w14:textId="7E1FC99B" w:rsidR="003C2067" w:rsidRPr="004F56AA" w:rsidRDefault="003C2067" w:rsidP="004F56AA">
      <w:pPr>
        <w:pStyle w:val="Textoindependiente21"/>
        <w:spacing w:line="276" w:lineRule="auto"/>
        <w:rPr>
          <w:rFonts w:ascii="Gadugi" w:hAnsi="Gadugi" w:cs="Arial"/>
          <w:szCs w:val="24"/>
        </w:rPr>
      </w:pPr>
      <w:r w:rsidRPr="004F56AA">
        <w:rPr>
          <w:rFonts w:ascii="Gadugi" w:hAnsi="Gadugi" w:cs="Arial"/>
          <w:szCs w:val="24"/>
        </w:rPr>
        <w:t xml:space="preserve">De ahí que, contrario a lo que aduce la impugnante, sea impertinente declarar la carencia actual de objeto por hecho superado, en el entendido de que, en el estado actual de las cosas, es ilusoria la certeza sobre la cesación de la palmaria vulneración del derecho fundamental a la seguridad social del que es titular el actor.  </w:t>
      </w:r>
    </w:p>
    <w:p w14:paraId="5D21D3EF" w14:textId="4FCD376C" w:rsidR="003E1632" w:rsidRPr="004F56AA" w:rsidRDefault="003E1632" w:rsidP="004F56AA">
      <w:pPr>
        <w:pStyle w:val="Textoindependiente21"/>
        <w:spacing w:line="276" w:lineRule="auto"/>
        <w:ind w:firstLine="0"/>
        <w:rPr>
          <w:rFonts w:ascii="Gadugi" w:hAnsi="Gadugi" w:cs="Arial"/>
          <w:szCs w:val="24"/>
        </w:rPr>
      </w:pPr>
    </w:p>
    <w:p w14:paraId="2EF90236" w14:textId="711D3216" w:rsidR="00D00517" w:rsidRPr="004F56AA" w:rsidRDefault="00B65151" w:rsidP="004F56AA">
      <w:pPr>
        <w:pStyle w:val="Textoindependiente21"/>
        <w:spacing w:line="276" w:lineRule="auto"/>
        <w:ind w:firstLine="0"/>
        <w:rPr>
          <w:rFonts w:ascii="Gadugi" w:hAnsi="Gadugi" w:cs="Arial"/>
          <w:szCs w:val="24"/>
        </w:rPr>
      </w:pPr>
      <w:r w:rsidRPr="004F56AA">
        <w:rPr>
          <w:rFonts w:ascii="Gadugi" w:hAnsi="Gadugi" w:cs="Arial"/>
          <w:szCs w:val="24"/>
        </w:rPr>
        <w:tab/>
      </w:r>
      <w:r w:rsidRPr="004F56AA">
        <w:rPr>
          <w:rFonts w:ascii="Gadugi" w:hAnsi="Gadugi" w:cs="Arial"/>
          <w:szCs w:val="24"/>
        </w:rPr>
        <w:tab/>
      </w:r>
      <w:r w:rsidRPr="004F56AA">
        <w:rPr>
          <w:rFonts w:ascii="Gadugi" w:hAnsi="Gadugi" w:cs="Arial"/>
          <w:szCs w:val="24"/>
        </w:rPr>
        <w:tab/>
      </w:r>
      <w:r w:rsidR="006F5A69" w:rsidRPr="004F56AA">
        <w:rPr>
          <w:rFonts w:ascii="Gadugi" w:hAnsi="Gadugi" w:cs="Arial"/>
          <w:szCs w:val="24"/>
        </w:rPr>
        <w:tab/>
      </w:r>
      <w:r w:rsidR="00161696" w:rsidRPr="004F56AA">
        <w:rPr>
          <w:rFonts w:ascii="Gadugi" w:hAnsi="Gadugi" w:cs="Arial"/>
          <w:szCs w:val="24"/>
        </w:rPr>
        <w:t>Y se califica como evidente la transgresión</w:t>
      </w:r>
      <w:r w:rsidR="005B7EFF" w:rsidRPr="004F56AA">
        <w:rPr>
          <w:rFonts w:ascii="Gadugi" w:hAnsi="Gadugi" w:cs="Arial"/>
          <w:szCs w:val="24"/>
        </w:rPr>
        <w:t>,</w:t>
      </w:r>
      <w:r w:rsidR="003C2067" w:rsidRPr="004F56AA">
        <w:rPr>
          <w:rFonts w:ascii="Gadugi" w:hAnsi="Gadugi" w:cs="Arial"/>
          <w:szCs w:val="24"/>
        </w:rPr>
        <w:t xml:space="preserve"> </w:t>
      </w:r>
      <w:r w:rsidR="00BF3560" w:rsidRPr="004F56AA">
        <w:rPr>
          <w:rFonts w:ascii="Gadugi" w:hAnsi="Gadugi" w:cs="Arial"/>
          <w:szCs w:val="24"/>
        </w:rPr>
        <w:t xml:space="preserve">porque </w:t>
      </w:r>
      <w:r w:rsidR="00D00517" w:rsidRPr="004F56AA">
        <w:rPr>
          <w:rFonts w:ascii="Gadugi" w:hAnsi="Gadugi" w:cs="Arial"/>
          <w:szCs w:val="24"/>
        </w:rPr>
        <w:t xml:space="preserve">en este tipo de asuntos, </w:t>
      </w:r>
      <w:r w:rsidR="00444F4A" w:rsidRPr="004F56AA">
        <w:rPr>
          <w:rFonts w:ascii="Gadugi" w:hAnsi="Gadugi" w:cs="Arial"/>
          <w:szCs w:val="24"/>
        </w:rPr>
        <w:t>relacionados con</w:t>
      </w:r>
      <w:r w:rsidR="00D00517" w:rsidRPr="004F56AA">
        <w:rPr>
          <w:rFonts w:ascii="Gadugi" w:hAnsi="Gadugi" w:cs="Arial"/>
          <w:szCs w:val="24"/>
        </w:rPr>
        <w:t xml:space="preserve"> la vulneración </w:t>
      </w:r>
      <w:r w:rsidR="00BF3560" w:rsidRPr="004F56AA">
        <w:rPr>
          <w:rFonts w:ascii="Gadugi" w:hAnsi="Gadugi" w:cs="Arial"/>
          <w:szCs w:val="24"/>
        </w:rPr>
        <w:t xml:space="preserve">de tal prerrogativa, </w:t>
      </w:r>
      <w:r w:rsidR="007A7231" w:rsidRPr="004F56AA">
        <w:rPr>
          <w:rFonts w:ascii="Gadugi" w:hAnsi="Gadugi" w:cs="Arial"/>
          <w:szCs w:val="24"/>
        </w:rPr>
        <w:t>deriv</w:t>
      </w:r>
      <w:r w:rsidR="000E601D" w:rsidRPr="004F56AA">
        <w:rPr>
          <w:rFonts w:ascii="Gadugi" w:hAnsi="Gadugi" w:cs="Arial"/>
          <w:szCs w:val="24"/>
        </w:rPr>
        <w:t>ad</w:t>
      </w:r>
      <w:r w:rsidR="005B7EFF" w:rsidRPr="004F56AA">
        <w:rPr>
          <w:rFonts w:ascii="Gadugi" w:hAnsi="Gadugi" w:cs="Arial"/>
          <w:szCs w:val="24"/>
        </w:rPr>
        <w:t>a</w:t>
      </w:r>
      <w:r w:rsidR="00F33BBD" w:rsidRPr="004F56AA">
        <w:rPr>
          <w:rFonts w:ascii="Gadugi" w:hAnsi="Gadugi" w:cs="Arial"/>
          <w:szCs w:val="24"/>
        </w:rPr>
        <w:t xml:space="preserve"> de la dilación injustificada</w:t>
      </w:r>
      <w:r w:rsidR="007A7231" w:rsidRPr="004F56AA">
        <w:rPr>
          <w:rFonts w:ascii="Gadugi" w:hAnsi="Gadugi" w:cs="Arial"/>
          <w:szCs w:val="24"/>
        </w:rPr>
        <w:t xml:space="preserve"> </w:t>
      </w:r>
      <w:r w:rsidR="00BF3560" w:rsidRPr="004F56AA">
        <w:rPr>
          <w:rFonts w:ascii="Gadugi" w:hAnsi="Gadugi" w:cs="Arial"/>
          <w:szCs w:val="24"/>
        </w:rPr>
        <w:t>en</w:t>
      </w:r>
      <w:r w:rsidR="00F33BBD" w:rsidRPr="004F56AA">
        <w:rPr>
          <w:rFonts w:ascii="Gadugi" w:hAnsi="Gadugi" w:cs="Arial"/>
          <w:szCs w:val="24"/>
        </w:rPr>
        <w:t xml:space="preserve"> la</w:t>
      </w:r>
      <w:r w:rsidR="007A7231" w:rsidRPr="004F56AA">
        <w:rPr>
          <w:rFonts w:ascii="Gadugi" w:hAnsi="Gadugi" w:cs="Arial"/>
          <w:szCs w:val="24"/>
        </w:rPr>
        <w:t xml:space="preserve"> emisión del dictamen de la</w:t>
      </w:r>
      <w:r w:rsidR="00CA3816" w:rsidRPr="004F56AA">
        <w:rPr>
          <w:rFonts w:ascii="Gadugi" w:hAnsi="Gadugi" w:cs="Arial"/>
          <w:szCs w:val="24"/>
        </w:rPr>
        <w:t xml:space="preserve"> pérdida de</w:t>
      </w:r>
      <w:r w:rsidR="00D00517" w:rsidRPr="004F56AA">
        <w:rPr>
          <w:rFonts w:ascii="Gadugi" w:hAnsi="Gadugi" w:cs="Arial"/>
          <w:szCs w:val="24"/>
        </w:rPr>
        <w:t xml:space="preserve"> capacidad laboral</w:t>
      </w:r>
      <w:r w:rsidR="00CA3816" w:rsidRPr="004F56AA">
        <w:rPr>
          <w:rFonts w:ascii="Gadugi" w:hAnsi="Gadugi" w:cs="Arial"/>
          <w:szCs w:val="24"/>
        </w:rPr>
        <w:t xml:space="preserve">, la jurisprudencia ha establecido que </w:t>
      </w:r>
      <w:r w:rsidR="00CA3816" w:rsidRPr="004F56AA">
        <w:rPr>
          <w:rFonts w:ascii="Gadugi" w:hAnsi="Gadugi" w:cs="Arial"/>
          <w:i/>
          <w:szCs w:val="24"/>
        </w:rPr>
        <w:t>“</w:t>
      </w:r>
      <w:r w:rsidR="00CA3816" w:rsidRPr="004F56AA">
        <w:rPr>
          <w:rFonts w:ascii="Gadugi" w:hAnsi="Gadugi" w:cs="Arial"/>
          <w:i/>
          <w:sz w:val="22"/>
          <w:szCs w:val="24"/>
        </w:rPr>
        <w:t>Atendiendo a la importancia del derecho que tienen las personas dentro del Sistema de Seguridad Social de recibir una calificación de su pérdida de capaci</w:t>
      </w:r>
      <w:r w:rsidR="005B7EFF" w:rsidRPr="004F56AA">
        <w:rPr>
          <w:rFonts w:ascii="Gadugi" w:hAnsi="Gadugi" w:cs="Arial"/>
          <w:i/>
          <w:sz w:val="22"/>
          <w:szCs w:val="24"/>
        </w:rPr>
        <w:t>dad laboral y la incidencia de e</w:t>
      </w:r>
      <w:r w:rsidR="00CA3816" w:rsidRPr="004F56AA">
        <w:rPr>
          <w:rFonts w:ascii="Gadugi" w:hAnsi="Gadugi" w:cs="Arial"/>
          <w:i/>
          <w:sz w:val="22"/>
          <w:szCs w:val="24"/>
        </w:rPr>
        <w:t xml:space="preserve">sta para lograr la obtención de prestaciones económicas y asistenciales, </w:t>
      </w:r>
      <w:r w:rsidR="00CA3816" w:rsidRPr="004F56AA">
        <w:rPr>
          <w:rFonts w:ascii="Gadugi" w:hAnsi="Gadugi" w:cs="Arial"/>
          <w:i/>
          <w:sz w:val="22"/>
          <w:szCs w:val="24"/>
          <w:u w:val="single"/>
        </w:rPr>
        <w:t xml:space="preserve">de las cuales dependan los derechos fundamentales a la seguridad social o al mínimo vital, se considera que todo acto dirigido a dilatar o negar injustificadamente su realización, es contrario a la Constitución y al deber de protección de las garantías </w:t>
      </w:r>
      <w:proofErr w:type="spellStart"/>
      <w:r w:rsidR="00CA3816" w:rsidRPr="004F56AA">
        <w:rPr>
          <w:rFonts w:ascii="Gadugi" w:hAnsi="Gadugi" w:cs="Arial"/>
          <w:i/>
          <w:sz w:val="22"/>
          <w:szCs w:val="24"/>
          <w:u w:val="single"/>
        </w:rPr>
        <w:t>iusfundamentales</w:t>
      </w:r>
      <w:proofErr w:type="spellEnd"/>
      <w:r w:rsidR="00CA3816" w:rsidRPr="004F56AA">
        <w:rPr>
          <w:rFonts w:ascii="Gadugi" w:hAnsi="Gadugi" w:cs="Arial"/>
          <w:i/>
          <w:sz w:val="22"/>
          <w:szCs w:val="24"/>
          <w:u w:val="single"/>
        </w:rPr>
        <w:t xml:space="preserve"> en que ella se funda.</w:t>
      </w:r>
      <w:r w:rsidR="00CA3816" w:rsidRPr="004F56AA">
        <w:rPr>
          <w:rFonts w:ascii="Gadugi" w:hAnsi="Gadugi" w:cs="Arial"/>
          <w:i/>
          <w:szCs w:val="24"/>
          <w:u w:val="single"/>
        </w:rPr>
        <w:t>”</w:t>
      </w:r>
      <w:r w:rsidR="00CA3816" w:rsidRPr="004F56AA">
        <w:rPr>
          <w:rStyle w:val="Refdenotaalpie"/>
          <w:rFonts w:ascii="Gadugi" w:hAnsi="Gadugi" w:cs="Arial"/>
          <w:i/>
          <w:szCs w:val="24"/>
        </w:rPr>
        <w:footnoteReference w:id="7"/>
      </w:r>
      <w:r w:rsidR="00CA3816" w:rsidRPr="004F56AA">
        <w:rPr>
          <w:rFonts w:ascii="Gadugi" w:hAnsi="Gadugi" w:cs="Arial"/>
          <w:i/>
          <w:szCs w:val="24"/>
        </w:rPr>
        <w:t xml:space="preserve"> </w:t>
      </w:r>
      <w:r w:rsidR="00CA3816" w:rsidRPr="004F56AA">
        <w:rPr>
          <w:rFonts w:ascii="Gadugi" w:hAnsi="Gadugi" w:cs="Arial"/>
          <w:szCs w:val="24"/>
        </w:rPr>
        <w:t>(Se destaca).</w:t>
      </w:r>
    </w:p>
    <w:p w14:paraId="21D6A6E3" w14:textId="77777777" w:rsidR="00F7154A" w:rsidRPr="004F56AA" w:rsidRDefault="00F7154A" w:rsidP="004F56AA">
      <w:pPr>
        <w:pStyle w:val="Textoindependiente21"/>
        <w:spacing w:line="276" w:lineRule="auto"/>
        <w:ind w:firstLine="0"/>
        <w:rPr>
          <w:rFonts w:ascii="Gadugi" w:hAnsi="Gadugi" w:cs="Arial"/>
          <w:szCs w:val="24"/>
        </w:rPr>
      </w:pPr>
    </w:p>
    <w:p w14:paraId="552AAB07" w14:textId="5B5DDD6C" w:rsidR="00DB1323" w:rsidRPr="004F56AA" w:rsidRDefault="006E0B3A" w:rsidP="004F56AA">
      <w:pPr>
        <w:pStyle w:val="Textoindependiente21"/>
        <w:spacing w:line="276" w:lineRule="auto"/>
        <w:rPr>
          <w:rFonts w:ascii="Gadugi" w:hAnsi="Gadugi" w:cs="Arial"/>
          <w:spacing w:val="4"/>
          <w:szCs w:val="24"/>
          <w:vertAlign w:val="superscript"/>
        </w:rPr>
      </w:pPr>
      <w:r w:rsidRPr="004F56AA">
        <w:rPr>
          <w:rFonts w:ascii="Gadugi" w:hAnsi="Gadugi" w:cs="Arial"/>
          <w:szCs w:val="24"/>
        </w:rPr>
        <w:t xml:space="preserve">Trasunto de lo expuesto, se </w:t>
      </w:r>
      <w:r w:rsidR="005E7FC5" w:rsidRPr="004F56AA">
        <w:rPr>
          <w:rFonts w:ascii="Gadugi" w:hAnsi="Gadugi" w:cs="Arial"/>
          <w:szCs w:val="24"/>
        </w:rPr>
        <w:t>confirmará la sentencia impugnada</w:t>
      </w:r>
      <w:r w:rsidR="00DB1323" w:rsidRPr="004F56AA">
        <w:rPr>
          <w:rFonts w:ascii="Gadugi" w:hAnsi="Gadugi" w:cs="Arial"/>
          <w:szCs w:val="24"/>
        </w:rPr>
        <w:t xml:space="preserve"> que, en vista del considerable tiempo que había transcurrido desde la solicitud elevada por el accionante para obtener su calificación y la denuncia constitucional, con atino, le ordenó a la</w:t>
      </w:r>
      <w:r w:rsidR="00BF3560" w:rsidRPr="004F56AA">
        <w:rPr>
          <w:rFonts w:ascii="Gadugi" w:hAnsi="Gadugi" w:cs="Arial"/>
          <w:szCs w:val="24"/>
        </w:rPr>
        <w:t xml:space="preserve"> dependencia encargada de ello,</w:t>
      </w:r>
      <w:r w:rsidR="00DB1323" w:rsidRPr="004F56AA">
        <w:rPr>
          <w:rFonts w:ascii="Gadugi" w:hAnsi="Gadugi" w:cs="Arial"/>
          <w:szCs w:val="24"/>
        </w:rPr>
        <w:t xml:space="preserve"> notificar</w:t>
      </w:r>
      <w:r w:rsidR="0075088B" w:rsidRPr="004F56AA">
        <w:rPr>
          <w:rFonts w:ascii="Gadugi" w:hAnsi="Gadugi" w:cs="Arial"/>
          <w:szCs w:val="24"/>
        </w:rPr>
        <w:t>le</w:t>
      </w:r>
      <w:r w:rsidR="00DB1323" w:rsidRPr="004F56AA">
        <w:rPr>
          <w:rFonts w:ascii="Gadugi" w:hAnsi="Gadugi" w:cs="Arial"/>
          <w:szCs w:val="24"/>
        </w:rPr>
        <w:t xml:space="preserve"> el dictamen de pérdida de capacidad laboral. </w:t>
      </w:r>
      <w:r w:rsidR="00BF3560" w:rsidRPr="004F56AA">
        <w:rPr>
          <w:rFonts w:ascii="Gadugi" w:hAnsi="Gadugi" w:cs="Arial"/>
          <w:szCs w:val="24"/>
          <w:bdr w:val="none" w:sz="0" w:space="0" w:color="auto" w:frame="1"/>
        </w:rPr>
        <w:t>Máxime</w:t>
      </w:r>
      <w:r w:rsidR="0075088B" w:rsidRPr="004F56AA">
        <w:rPr>
          <w:rFonts w:ascii="Gadugi" w:hAnsi="Gadugi" w:cs="Arial"/>
          <w:szCs w:val="24"/>
          <w:bdr w:val="none" w:sz="0" w:space="0" w:color="auto" w:frame="1"/>
        </w:rPr>
        <w:t>,</w:t>
      </w:r>
      <w:r w:rsidR="00BF3560" w:rsidRPr="004F56AA">
        <w:rPr>
          <w:rFonts w:ascii="Gadugi" w:hAnsi="Gadugi" w:cs="Arial"/>
          <w:szCs w:val="24"/>
          <w:bdr w:val="none" w:sz="0" w:space="0" w:color="auto" w:frame="1"/>
        </w:rPr>
        <w:t xml:space="preserve"> cuando</w:t>
      </w:r>
      <w:r w:rsidR="0075088B" w:rsidRPr="004F56AA">
        <w:rPr>
          <w:rFonts w:ascii="Gadugi" w:hAnsi="Gadugi" w:cs="Arial"/>
          <w:szCs w:val="24"/>
          <w:bdr w:val="none" w:sz="0" w:space="0" w:color="auto" w:frame="1"/>
        </w:rPr>
        <w:t xml:space="preserve"> </w:t>
      </w:r>
      <w:r w:rsidR="00BF3560" w:rsidRPr="004F56AA">
        <w:rPr>
          <w:rFonts w:ascii="Gadugi" w:hAnsi="Gadugi" w:cs="Arial"/>
          <w:szCs w:val="24"/>
          <w:bdr w:val="none" w:sz="0" w:space="0" w:color="auto" w:frame="1"/>
        </w:rPr>
        <w:t>lo decidido</w:t>
      </w:r>
      <w:r w:rsidR="00DB1323" w:rsidRPr="004F56AA">
        <w:rPr>
          <w:rFonts w:ascii="Gadugi" w:hAnsi="Gadugi" w:cs="Arial"/>
          <w:szCs w:val="24"/>
          <w:bdr w:val="none" w:sz="0" w:space="0" w:color="auto" w:frame="1"/>
        </w:rPr>
        <w:t xml:space="preserve"> está a tono con el precedente horizontal de esta </w:t>
      </w:r>
      <w:r w:rsidR="00DB1323" w:rsidRPr="004F56AA">
        <w:rPr>
          <w:rFonts w:ascii="Gadugi" w:hAnsi="Gadugi" w:cs="Arial"/>
          <w:spacing w:val="4"/>
          <w:szCs w:val="24"/>
        </w:rPr>
        <w:t>Colegiatura.</w:t>
      </w:r>
      <w:r w:rsidR="00DB1323" w:rsidRPr="004F56AA">
        <w:rPr>
          <w:rStyle w:val="Refdenotaalpie"/>
          <w:rFonts w:ascii="Gadugi" w:hAnsi="Gadugi" w:cs="Arial"/>
          <w:spacing w:val="4"/>
          <w:szCs w:val="24"/>
        </w:rPr>
        <w:footnoteReference w:id="8"/>
      </w:r>
      <w:r w:rsidR="00DB1323" w:rsidRPr="004F56AA">
        <w:rPr>
          <w:rFonts w:ascii="Gadugi" w:hAnsi="Gadugi" w:cs="Arial"/>
          <w:spacing w:val="4"/>
          <w:szCs w:val="24"/>
          <w:vertAlign w:val="superscript"/>
        </w:rPr>
        <w:t>-</w:t>
      </w:r>
      <w:r w:rsidR="00DB1323" w:rsidRPr="004F56AA">
        <w:rPr>
          <w:rStyle w:val="Refdenotaalpie"/>
          <w:rFonts w:ascii="Gadugi" w:hAnsi="Gadugi" w:cs="Arial"/>
          <w:spacing w:val="4"/>
          <w:szCs w:val="24"/>
        </w:rPr>
        <w:footnoteReference w:id="9"/>
      </w:r>
      <w:r w:rsidR="00DB1323" w:rsidRPr="004F56AA">
        <w:rPr>
          <w:rFonts w:ascii="Gadugi" w:hAnsi="Gadugi" w:cs="Arial"/>
          <w:spacing w:val="4"/>
          <w:szCs w:val="24"/>
          <w:vertAlign w:val="superscript"/>
        </w:rPr>
        <w:t>-</w:t>
      </w:r>
      <w:r w:rsidR="00DB1323" w:rsidRPr="004F56AA">
        <w:rPr>
          <w:rStyle w:val="Refdenotaalpie"/>
          <w:rFonts w:ascii="Gadugi" w:hAnsi="Gadugi" w:cs="Arial"/>
          <w:spacing w:val="4"/>
          <w:szCs w:val="24"/>
        </w:rPr>
        <w:footnoteReference w:id="10"/>
      </w:r>
      <w:r w:rsidR="00DB1323" w:rsidRPr="004F56AA">
        <w:rPr>
          <w:rFonts w:ascii="Gadugi" w:hAnsi="Gadugi" w:cs="Arial"/>
          <w:spacing w:val="4"/>
          <w:szCs w:val="24"/>
          <w:vertAlign w:val="superscript"/>
        </w:rPr>
        <w:t>-</w:t>
      </w:r>
      <w:r w:rsidR="00DB1323" w:rsidRPr="004F56AA">
        <w:rPr>
          <w:rStyle w:val="Refdenotaalpie"/>
          <w:rFonts w:ascii="Gadugi" w:hAnsi="Gadugi" w:cs="Arial"/>
          <w:spacing w:val="4"/>
          <w:szCs w:val="24"/>
        </w:rPr>
        <w:footnoteReference w:id="11"/>
      </w:r>
    </w:p>
    <w:p w14:paraId="60F00D3F" w14:textId="77777777" w:rsidR="00DB1323" w:rsidRPr="004F56AA" w:rsidRDefault="00DB1323" w:rsidP="004F56AA">
      <w:pPr>
        <w:pStyle w:val="Textoindependiente21"/>
        <w:spacing w:line="276" w:lineRule="auto"/>
        <w:rPr>
          <w:rFonts w:ascii="Gadugi" w:hAnsi="Gadugi" w:cs="Arial"/>
          <w:szCs w:val="24"/>
        </w:rPr>
      </w:pPr>
    </w:p>
    <w:p w14:paraId="743924B1" w14:textId="77777777" w:rsidR="00581F2B" w:rsidRPr="004F56AA" w:rsidRDefault="004044EC" w:rsidP="004F56AA">
      <w:pPr>
        <w:pStyle w:val="Textoindependiente"/>
        <w:shd w:val="clear" w:color="auto" w:fill="FFFFFF"/>
        <w:spacing w:line="276" w:lineRule="auto"/>
        <w:ind w:right="51"/>
        <w:rPr>
          <w:rFonts w:ascii="Gadugi" w:hAnsi="Gadugi" w:cs="Arial"/>
          <w:szCs w:val="24"/>
          <w:lang w:val="es-CO"/>
        </w:rPr>
      </w:pPr>
      <w:r w:rsidRPr="004F56AA">
        <w:rPr>
          <w:rFonts w:ascii="Gadugi" w:hAnsi="Gadugi" w:cs="Arial"/>
          <w:spacing w:val="4"/>
          <w:szCs w:val="24"/>
          <w:lang w:val="es-CO"/>
        </w:rPr>
        <w:tab/>
      </w:r>
      <w:r w:rsidRPr="004F56AA">
        <w:rPr>
          <w:rFonts w:ascii="Gadugi" w:hAnsi="Gadugi" w:cs="Arial"/>
          <w:spacing w:val="4"/>
          <w:szCs w:val="24"/>
          <w:lang w:val="es-CO"/>
        </w:rPr>
        <w:tab/>
      </w:r>
      <w:r w:rsidRPr="004F56AA">
        <w:rPr>
          <w:rFonts w:ascii="Gadugi" w:hAnsi="Gadugi" w:cs="Arial"/>
          <w:spacing w:val="4"/>
          <w:szCs w:val="24"/>
          <w:lang w:val="es-CO"/>
        </w:rPr>
        <w:tab/>
      </w:r>
      <w:r w:rsidR="006E0B3A" w:rsidRPr="004F56AA">
        <w:rPr>
          <w:rFonts w:ascii="Gadugi" w:hAnsi="Gadugi" w:cs="Arial"/>
          <w:szCs w:val="24"/>
          <w:lang w:val="es-CO"/>
        </w:rPr>
        <w:tab/>
      </w:r>
      <w:r w:rsidR="006E0B3A" w:rsidRPr="004F56AA">
        <w:rPr>
          <w:rFonts w:ascii="Gadugi" w:hAnsi="Gadugi" w:cs="Arial"/>
          <w:szCs w:val="24"/>
          <w:lang w:val="es-CO"/>
        </w:rPr>
        <w:tab/>
      </w:r>
      <w:r w:rsidR="006E0B3A" w:rsidRPr="004F56AA">
        <w:rPr>
          <w:rFonts w:ascii="Gadugi" w:hAnsi="Gadugi" w:cs="Arial"/>
          <w:szCs w:val="24"/>
          <w:lang w:val="es-CO"/>
        </w:rPr>
        <w:tab/>
      </w:r>
    </w:p>
    <w:p w14:paraId="4F418F57" w14:textId="77777777" w:rsidR="006E0B3A" w:rsidRPr="004F56AA" w:rsidRDefault="00581F2B" w:rsidP="004F56AA">
      <w:pPr>
        <w:pStyle w:val="Textoindependiente"/>
        <w:shd w:val="clear" w:color="auto" w:fill="FFFFFF"/>
        <w:spacing w:line="276" w:lineRule="auto"/>
        <w:ind w:right="51"/>
        <w:rPr>
          <w:rFonts w:ascii="Gadugi" w:hAnsi="Gadugi"/>
          <w:b/>
          <w:bCs/>
          <w:szCs w:val="24"/>
        </w:rPr>
      </w:pPr>
      <w:r w:rsidRPr="004F56AA">
        <w:rPr>
          <w:rFonts w:ascii="Gadugi" w:hAnsi="Gadugi" w:cs="Arial"/>
          <w:szCs w:val="24"/>
          <w:lang w:val="es-CO"/>
        </w:rPr>
        <w:tab/>
      </w:r>
      <w:r w:rsidRPr="004F56AA">
        <w:rPr>
          <w:rFonts w:ascii="Gadugi" w:hAnsi="Gadugi" w:cs="Arial"/>
          <w:szCs w:val="24"/>
          <w:lang w:val="es-CO"/>
        </w:rPr>
        <w:tab/>
      </w:r>
      <w:r w:rsidRPr="004F56AA">
        <w:rPr>
          <w:rFonts w:ascii="Gadugi" w:hAnsi="Gadugi" w:cs="Arial"/>
          <w:szCs w:val="24"/>
          <w:lang w:val="es-CO"/>
        </w:rPr>
        <w:tab/>
      </w:r>
      <w:r w:rsidR="006E0B3A" w:rsidRPr="004F56AA">
        <w:rPr>
          <w:rFonts w:ascii="Gadugi" w:hAnsi="Gadugi" w:cs="Arial"/>
          <w:szCs w:val="24"/>
          <w:lang w:val="es-CO"/>
        </w:rPr>
        <w:tab/>
      </w:r>
      <w:r w:rsidR="006E0B3A" w:rsidRPr="004F56AA">
        <w:rPr>
          <w:rFonts w:ascii="Gadugi" w:hAnsi="Gadugi"/>
          <w:b/>
          <w:bCs/>
          <w:szCs w:val="24"/>
        </w:rPr>
        <w:t xml:space="preserve">DECISIÓN  </w:t>
      </w:r>
    </w:p>
    <w:p w14:paraId="2124CBF5" w14:textId="77777777" w:rsidR="006E0B3A" w:rsidRPr="004F56AA" w:rsidRDefault="006E0B3A" w:rsidP="004F56AA">
      <w:pPr>
        <w:spacing w:line="276" w:lineRule="auto"/>
        <w:jc w:val="both"/>
        <w:rPr>
          <w:rFonts w:ascii="Gadugi" w:hAnsi="Gadugi"/>
          <w:bCs/>
          <w:sz w:val="24"/>
          <w:szCs w:val="24"/>
        </w:rPr>
      </w:pPr>
      <w:r w:rsidRPr="004F56AA">
        <w:rPr>
          <w:rFonts w:ascii="Gadugi" w:hAnsi="Gadugi"/>
          <w:bCs/>
          <w:sz w:val="24"/>
          <w:szCs w:val="24"/>
        </w:rPr>
        <w:lastRenderedPageBreak/>
        <w:tab/>
      </w:r>
      <w:r w:rsidRPr="004F56AA">
        <w:rPr>
          <w:rFonts w:ascii="Gadugi" w:hAnsi="Gadugi"/>
          <w:bCs/>
          <w:sz w:val="24"/>
          <w:szCs w:val="24"/>
        </w:rPr>
        <w:tab/>
      </w:r>
      <w:r w:rsidRPr="004F56AA">
        <w:rPr>
          <w:rFonts w:ascii="Gadugi" w:hAnsi="Gadugi"/>
          <w:bCs/>
          <w:sz w:val="24"/>
          <w:szCs w:val="24"/>
        </w:rPr>
        <w:tab/>
      </w:r>
      <w:r w:rsidRPr="004F56AA">
        <w:rPr>
          <w:rFonts w:ascii="Gadugi" w:hAnsi="Gadugi"/>
          <w:bCs/>
          <w:sz w:val="24"/>
          <w:szCs w:val="24"/>
        </w:rPr>
        <w:tab/>
      </w:r>
    </w:p>
    <w:p w14:paraId="1BB13732" w14:textId="77777777" w:rsidR="006E0B3A" w:rsidRPr="004F56AA" w:rsidRDefault="006E0B3A" w:rsidP="004F56AA">
      <w:pPr>
        <w:spacing w:line="276" w:lineRule="auto"/>
        <w:jc w:val="both"/>
        <w:rPr>
          <w:rFonts w:ascii="Gadugi" w:hAnsi="Gadugi"/>
          <w:bCs/>
          <w:sz w:val="24"/>
          <w:szCs w:val="24"/>
        </w:rPr>
      </w:pPr>
      <w:r w:rsidRPr="004F56AA">
        <w:rPr>
          <w:rFonts w:ascii="Gadugi" w:hAnsi="Gadugi"/>
          <w:bCs/>
          <w:sz w:val="24"/>
          <w:szCs w:val="24"/>
        </w:rPr>
        <w:t xml:space="preserve">   </w:t>
      </w:r>
      <w:r w:rsidRPr="004F56AA">
        <w:rPr>
          <w:rFonts w:ascii="Gadugi" w:hAnsi="Gadugi"/>
          <w:bCs/>
          <w:sz w:val="24"/>
          <w:szCs w:val="24"/>
        </w:rPr>
        <w:tab/>
      </w:r>
      <w:r w:rsidRPr="004F56AA">
        <w:rPr>
          <w:rFonts w:ascii="Gadugi" w:hAnsi="Gadugi"/>
          <w:bCs/>
          <w:sz w:val="24"/>
          <w:szCs w:val="24"/>
        </w:rPr>
        <w:tab/>
      </w:r>
      <w:r w:rsidRPr="004F56AA">
        <w:rPr>
          <w:rFonts w:ascii="Gadugi" w:hAnsi="Gadugi"/>
          <w:bCs/>
          <w:sz w:val="24"/>
          <w:szCs w:val="24"/>
        </w:rPr>
        <w:tab/>
      </w:r>
      <w:r w:rsidRPr="004F56AA">
        <w:rPr>
          <w:rFonts w:ascii="Gadugi" w:hAnsi="Gadugi"/>
          <w:bCs/>
          <w:sz w:val="24"/>
          <w:szCs w:val="24"/>
        </w:rPr>
        <w:tab/>
      </w:r>
    </w:p>
    <w:p w14:paraId="03C26141" w14:textId="77777777" w:rsidR="00161696" w:rsidRPr="004F56AA" w:rsidRDefault="006E0B3A" w:rsidP="004F56AA">
      <w:pPr>
        <w:spacing w:line="276" w:lineRule="auto"/>
        <w:jc w:val="both"/>
        <w:rPr>
          <w:rFonts w:ascii="Gadugi" w:hAnsi="Gadugi" w:cs="Arial"/>
          <w:b/>
          <w:sz w:val="24"/>
          <w:szCs w:val="24"/>
        </w:rPr>
      </w:pPr>
      <w:r w:rsidRPr="004F56AA">
        <w:rPr>
          <w:rFonts w:ascii="Gadugi" w:hAnsi="Gadugi" w:cs="Century Gothic"/>
          <w:sz w:val="24"/>
          <w:szCs w:val="24"/>
        </w:rPr>
        <w:t xml:space="preserve">  </w:t>
      </w:r>
      <w:r w:rsidRPr="004F56AA">
        <w:rPr>
          <w:rFonts w:ascii="Gadugi" w:hAnsi="Gadugi" w:cs="Century Gothic"/>
          <w:sz w:val="24"/>
          <w:szCs w:val="24"/>
        </w:rPr>
        <w:tab/>
      </w:r>
      <w:r w:rsidRPr="004F56AA">
        <w:rPr>
          <w:rFonts w:ascii="Gadugi" w:hAnsi="Gadugi" w:cs="Century Gothic"/>
          <w:sz w:val="24"/>
          <w:szCs w:val="24"/>
        </w:rPr>
        <w:tab/>
      </w:r>
      <w:r w:rsidRPr="004F56AA">
        <w:rPr>
          <w:rFonts w:ascii="Gadugi" w:hAnsi="Gadugi" w:cs="Century Gothic"/>
          <w:sz w:val="24"/>
          <w:szCs w:val="24"/>
        </w:rPr>
        <w:tab/>
      </w:r>
      <w:r w:rsidRPr="004F56AA">
        <w:rPr>
          <w:rFonts w:ascii="Gadugi" w:hAnsi="Gadugi" w:cs="Century Gothic"/>
          <w:sz w:val="24"/>
          <w:szCs w:val="24"/>
        </w:rPr>
        <w:tab/>
        <w:t xml:space="preserve">Por lo expuesto, el </w:t>
      </w:r>
      <w:r w:rsidRPr="004F56AA">
        <w:rPr>
          <w:rFonts w:ascii="Gadugi" w:hAnsi="Gadugi" w:cs="Century Gothic"/>
          <w:b/>
          <w:sz w:val="24"/>
          <w:szCs w:val="24"/>
        </w:rPr>
        <w:t xml:space="preserve">Tribunal Superior de Pereira, Sala Civil-Familia, </w:t>
      </w:r>
      <w:r w:rsidRPr="004F56AA">
        <w:rPr>
          <w:rFonts w:ascii="Gadugi" w:hAnsi="Gadugi" w:cs="Century Gothic"/>
          <w:sz w:val="24"/>
          <w:szCs w:val="24"/>
        </w:rPr>
        <w:t>administrando justicia en nombre de la República y por autoridad de la ley,</w:t>
      </w:r>
      <w:r w:rsidRPr="004F56AA">
        <w:rPr>
          <w:rFonts w:ascii="Gadugi" w:hAnsi="Gadugi" w:cs="Century Gothic"/>
          <w:b/>
          <w:sz w:val="24"/>
          <w:szCs w:val="24"/>
        </w:rPr>
        <w:t xml:space="preserve"> </w:t>
      </w:r>
      <w:r w:rsidR="005425BE" w:rsidRPr="004F56AA">
        <w:rPr>
          <w:rFonts w:ascii="Gadugi" w:hAnsi="Gadugi" w:cs="Century Gothic"/>
          <w:b/>
          <w:sz w:val="24"/>
          <w:szCs w:val="24"/>
        </w:rPr>
        <w:t>CONFIRMA</w:t>
      </w:r>
      <w:r w:rsidRPr="004F56AA">
        <w:rPr>
          <w:rFonts w:ascii="Gadugi" w:hAnsi="Gadugi" w:cs="Century Gothic"/>
          <w:b/>
          <w:sz w:val="24"/>
          <w:szCs w:val="24"/>
        </w:rPr>
        <w:t xml:space="preserve"> </w:t>
      </w:r>
      <w:r w:rsidR="00161696" w:rsidRPr="004F56AA">
        <w:rPr>
          <w:rFonts w:ascii="Gadugi" w:hAnsi="Gadugi" w:cs="Arial"/>
          <w:sz w:val="24"/>
          <w:szCs w:val="24"/>
        </w:rPr>
        <w:t>la sentencia del 14 de abril</w:t>
      </w:r>
      <w:r w:rsidR="00161696" w:rsidRPr="004F56AA">
        <w:rPr>
          <w:rFonts w:ascii="Gadugi" w:hAnsi="Gadugi" w:cs="Arial"/>
          <w:sz w:val="24"/>
          <w:szCs w:val="24"/>
          <w:lang w:val="es-CO"/>
        </w:rPr>
        <w:t xml:space="preserve"> del 2020</w:t>
      </w:r>
      <w:r w:rsidR="00161696" w:rsidRPr="004F56AA">
        <w:rPr>
          <w:rFonts w:ascii="Gadugi" w:hAnsi="Gadugi" w:cs="Arial"/>
          <w:sz w:val="24"/>
          <w:szCs w:val="24"/>
        </w:rPr>
        <w:t>, proferida por el Juzgado Segundo Civil del Circuito local, en esta acc</w:t>
      </w:r>
      <w:bookmarkStart w:id="0" w:name="_GoBack"/>
      <w:bookmarkEnd w:id="0"/>
      <w:r w:rsidR="00161696" w:rsidRPr="004F56AA">
        <w:rPr>
          <w:rFonts w:ascii="Gadugi" w:hAnsi="Gadugi" w:cs="Arial"/>
          <w:sz w:val="24"/>
          <w:szCs w:val="24"/>
        </w:rPr>
        <w:t xml:space="preserve">ión de tutela que </w:t>
      </w:r>
      <w:r w:rsidR="00161696" w:rsidRPr="004F56AA">
        <w:rPr>
          <w:rFonts w:ascii="Gadugi" w:hAnsi="Gadugi" w:cs="Arial"/>
          <w:b/>
          <w:sz w:val="24"/>
          <w:szCs w:val="24"/>
        </w:rPr>
        <w:t xml:space="preserve">Álvaro de Jesús </w:t>
      </w:r>
      <w:proofErr w:type="spellStart"/>
      <w:r w:rsidR="00161696" w:rsidRPr="004F56AA">
        <w:rPr>
          <w:rFonts w:ascii="Gadugi" w:hAnsi="Gadugi" w:cs="Arial"/>
          <w:b/>
          <w:sz w:val="24"/>
          <w:szCs w:val="24"/>
        </w:rPr>
        <w:t>Tangarife</w:t>
      </w:r>
      <w:proofErr w:type="spellEnd"/>
      <w:r w:rsidR="00161696" w:rsidRPr="004F56AA">
        <w:rPr>
          <w:rFonts w:ascii="Gadugi" w:hAnsi="Gadugi" w:cs="Arial"/>
          <w:b/>
          <w:sz w:val="24"/>
          <w:szCs w:val="24"/>
        </w:rPr>
        <w:t xml:space="preserve"> Valencia </w:t>
      </w:r>
      <w:r w:rsidR="00161696" w:rsidRPr="004F56AA">
        <w:rPr>
          <w:rFonts w:ascii="Gadugi" w:hAnsi="Gadugi" w:cs="Arial"/>
          <w:sz w:val="24"/>
          <w:szCs w:val="24"/>
        </w:rPr>
        <w:t xml:space="preserve">inició frente a </w:t>
      </w:r>
      <w:r w:rsidR="00161696" w:rsidRPr="004F56AA">
        <w:rPr>
          <w:rFonts w:ascii="Gadugi" w:hAnsi="Gadugi" w:cs="Arial"/>
          <w:b/>
          <w:sz w:val="24"/>
          <w:szCs w:val="24"/>
        </w:rPr>
        <w:t>Colpensiones.</w:t>
      </w:r>
    </w:p>
    <w:p w14:paraId="0DA89F71" w14:textId="5319B0A3" w:rsidR="006E0B3A" w:rsidRPr="004F56AA" w:rsidRDefault="006E0B3A" w:rsidP="004F56AA">
      <w:pPr>
        <w:spacing w:line="276" w:lineRule="auto"/>
        <w:jc w:val="both"/>
        <w:rPr>
          <w:rFonts w:ascii="Gadugi" w:hAnsi="Gadugi" w:cs="Arial"/>
          <w:sz w:val="24"/>
          <w:szCs w:val="24"/>
        </w:rPr>
      </w:pPr>
      <w:r w:rsidRPr="004F56AA">
        <w:rPr>
          <w:rFonts w:ascii="Gadugi" w:hAnsi="Gadugi" w:cs="Arial"/>
          <w:b/>
          <w:sz w:val="24"/>
          <w:szCs w:val="24"/>
        </w:rPr>
        <w:tab/>
      </w:r>
      <w:r w:rsidRPr="004F56AA">
        <w:rPr>
          <w:rFonts w:ascii="Gadugi" w:hAnsi="Gadugi" w:cs="Arial"/>
          <w:b/>
          <w:sz w:val="24"/>
          <w:szCs w:val="24"/>
        </w:rPr>
        <w:tab/>
      </w:r>
    </w:p>
    <w:p w14:paraId="18F9781D" w14:textId="77777777" w:rsidR="006E0B3A" w:rsidRPr="004F56AA" w:rsidRDefault="006E0B3A" w:rsidP="004F56AA">
      <w:pPr>
        <w:pStyle w:val="BodyText20"/>
        <w:spacing w:after="0" w:line="276" w:lineRule="auto"/>
        <w:jc w:val="both"/>
        <w:rPr>
          <w:rFonts w:ascii="Gadugi" w:hAnsi="Gadugi" w:cs="Arial"/>
          <w:sz w:val="24"/>
          <w:szCs w:val="24"/>
        </w:rPr>
      </w:pP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t xml:space="preserve">Notifíquese esta decisión a las partes en la forma prevista en el artículo 5º del Decreto 306 de 1992. </w:t>
      </w:r>
    </w:p>
    <w:p w14:paraId="35819DA5" w14:textId="77777777" w:rsidR="006E0B3A" w:rsidRPr="004F56AA" w:rsidRDefault="006E0B3A" w:rsidP="004F56AA">
      <w:pPr>
        <w:pStyle w:val="BodyText20"/>
        <w:spacing w:after="0" w:line="276" w:lineRule="auto"/>
        <w:jc w:val="both"/>
        <w:rPr>
          <w:rFonts w:ascii="Gadugi" w:hAnsi="Gadugi" w:cs="Arial"/>
          <w:sz w:val="24"/>
          <w:szCs w:val="24"/>
        </w:rPr>
      </w:pPr>
    </w:p>
    <w:p w14:paraId="488983C1" w14:textId="77777777" w:rsidR="006E0B3A" w:rsidRPr="004F56AA" w:rsidRDefault="006E0B3A" w:rsidP="004F56AA">
      <w:pPr>
        <w:pStyle w:val="BodyText20"/>
        <w:spacing w:after="0" w:line="276" w:lineRule="auto"/>
        <w:jc w:val="both"/>
        <w:rPr>
          <w:rFonts w:ascii="Gadugi" w:hAnsi="Gadugi" w:cs="Arial"/>
          <w:sz w:val="24"/>
          <w:szCs w:val="24"/>
        </w:rPr>
      </w:pPr>
      <w:r w:rsidRPr="004F56AA">
        <w:rPr>
          <w:rFonts w:ascii="Gadugi" w:hAnsi="Gadugi" w:cs="Arial"/>
          <w:sz w:val="24"/>
          <w:szCs w:val="24"/>
        </w:rPr>
        <w:t xml:space="preserve">    </w:t>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r>
      <w:r w:rsidRPr="004F56AA">
        <w:rPr>
          <w:rFonts w:ascii="Gadugi" w:hAnsi="Gadugi" w:cs="Arial"/>
          <w:sz w:val="24"/>
          <w:szCs w:val="24"/>
        </w:rPr>
        <w:tab/>
        <w:t>Oportunamente remítase el expediente a la Corte Constitucional para su eventual revisión.</w:t>
      </w:r>
    </w:p>
    <w:p w14:paraId="5E906185" w14:textId="77777777" w:rsidR="006E0B3A" w:rsidRPr="004F56AA" w:rsidRDefault="006E0B3A" w:rsidP="004F56AA">
      <w:pPr>
        <w:spacing w:line="276" w:lineRule="auto"/>
        <w:ind w:firstLine="2835"/>
        <w:jc w:val="both"/>
        <w:rPr>
          <w:rFonts w:ascii="Gadugi" w:hAnsi="Gadugi" w:cs="Arial"/>
          <w:sz w:val="24"/>
          <w:szCs w:val="24"/>
        </w:rPr>
      </w:pPr>
    </w:p>
    <w:p w14:paraId="7F0316C5" w14:textId="77777777" w:rsidR="004F56AA" w:rsidRPr="004F56AA" w:rsidRDefault="004F56AA" w:rsidP="004F56AA">
      <w:pPr>
        <w:spacing w:line="276" w:lineRule="auto"/>
        <w:ind w:firstLine="2835"/>
        <w:jc w:val="both"/>
        <w:rPr>
          <w:rFonts w:ascii="Gadugi" w:hAnsi="Gadugi" w:cs="Adobe Devanagari"/>
          <w:bCs/>
          <w:sz w:val="24"/>
          <w:szCs w:val="24"/>
          <w:lang w:val="es-419"/>
        </w:rPr>
      </w:pPr>
      <w:r w:rsidRPr="004F56AA">
        <w:rPr>
          <w:rFonts w:ascii="Gadugi" w:hAnsi="Gadugi" w:cs="Adobe Devanagari"/>
          <w:bCs/>
          <w:sz w:val="24"/>
          <w:szCs w:val="24"/>
          <w:lang w:val="es-419"/>
        </w:rPr>
        <w:t>Los Magistrados,</w:t>
      </w:r>
    </w:p>
    <w:p w14:paraId="348D77B5" w14:textId="77777777" w:rsidR="004F56AA" w:rsidRPr="004F56AA" w:rsidRDefault="004F56AA" w:rsidP="004F56AA">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32362336" w14:textId="77777777" w:rsidR="004F56AA" w:rsidRPr="004F56AA" w:rsidRDefault="004F56AA" w:rsidP="004F56AA">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61F19AE4" w14:textId="77777777" w:rsidR="004F56AA" w:rsidRPr="004F56AA" w:rsidRDefault="004F56AA" w:rsidP="004F56AA">
      <w:pPr>
        <w:spacing w:line="276" w:lineRule="auto"/>
        <w:ind w:firstLine="2835"/>
        <w:jc w:val="both"/>
        <w:rPr>
          <w:rFonts w:ascii="Gadugi" w:hAnsi="Gadugi" w:cs="Adobe Devanagari"/>
          <w:b/>
          <w:bCs/>
          <w:sz w:val="24"/>
          <w:szCs w:val="24"/>
          <w:lang w:val="es-419"/>
        </w:rPr>
      </w:pPr>
      <w:r w:rsidRPr="004F56AA">
        <w:rPr>
          <w:rFonts w:ascii="Gadugi" w:hAnsi="Gadugi" w:cs="Adobe Devanagari"/>
          <w:b/>
          <w:bCs/>
          <w:sz w:val="24"/>
          <w:szCs w:val="24"/>
          <w:lang w:val="es-419"/>
        </w:rPr>
        <w:t>JAIME ALBERTO SARAZA NARANJO</w:t>
      </w:r>
    </w:p>
    <w:p w14:paraId="0CD01996" w14:textId="77777777" w:rsidR="004F56AA" w:rsidRPr="004F56AA" w:rsidRDefault="004F56AA" w:rsidP="004F56AA">
      <w:pPr>
        <w:spacing w:line="276" w:lineRule="auto"/>
        <w:ind w:firstLine="2835"/>
        <w:jc w:val="both"/>
        <w:rPr>
          <w:rFonts w:ascii="Gadugi" w:hAnsi="Gadugi" w:cs="Adobe Devanagari"/>
          <w:bCs/>
          <w:sz w:val="24"/>
          <w:szCs w:val="24"/>
          <w:lang w:val="es-419"/>
        </w:rPr>
      </w:pPr>
    </w:p>
    <w:p w14:paraId="26725387" w14:textId="77777777" w:rsidR="004F56AA" w:rsidRPr="004F56AA" w:rsidRDefault="004F56AA" w:rsidP="004F56AA">
      <w:pPr>
        <w:spacing w:line="276" w:lineRule="auto"/>
        <w:ind w:firstLine="2835"/>
        <w:jc w:val="both"/>
        <w:rPr>
          <w:rFonts w:ascii="Gadugi" w:hAnsi="Gadugi" w:cs="Adobe Devanagari"/>
          <w:bCs/>
          <w:sz w:val="24"/>
          <w:szCs w:val="24"/>
          <w:lang w:val="es-419"/>
        </w:rPr>
      </w:pPr>
    </w:p>
    <w:p w14:paraId="0AFB3930" w14:textId="77777777" w:rsidR="004F56AA" w:rsidRPr="004F56AA" w:rsidRDefault="004F56AA" w:rsidP="004F56AA">
      <w:pPr>
        <w:spacing w:line="276" w:lineRule="auto"/>
        <w:ind w:firstLine="2835"/>
        <w:jc w:val="both"/>
        <w:rPr>
          <w:rFonts w:ascii="Gadugi" w:hAnsi="Gadugi" w:cs="Adobe Devanagari"/>
          <w:b/>
          <w:bCs/>
          <w:sz w:val="24"/>
          <w:szCs w:val="24"/>
          <w:lang w:val="es-419"/>
        </w:rPr>
      </w:pPr>
      <w:r w:rsidRPr="004F56AA">
        <w:rPr>
          <w:rFonts w:ascii="Gadugi" w:hAnsi="Gadugi" w:cs="Adobe Devanagari"/>
          <w:b/>
          <w:bCs/>
          <w:sz w:val="24"/>
          <w:szCs w:val="24"/>
          <w:lang w:val="es-419"/>
        </w:rPr>
        <w:t>CLAUDIA MARÍA ARCILA RÍOS</w:t>
      </w:r>
    </w:p>
    <w:p w14:paraId="62CDA36D" w14:textId="77777777" w:rsidR="004F56AA" w:rsidRPr="004F56AA" w:rsidRDefault="004F56AA" w:rsidP="004F56AA">
      <w:pPr>
        <w:spacing w:line="276" w:lineRule="auto"/>
        <w:ind w:firstLine="2835"/>
        <w:jc w:val="both"/>
        <w:rPr>
          <w:rFonts w:ascii="Gadugi" w:hAnsi="Gadugi" w:cs="Adobe Devanagari"/>
          <w:bCs/>
          <w:sz w:val="24"/>
          <w:szCs w:val="24"/>
          <w:lang w:val="es-419"/>
        </w:rPr>
      </w:pPr>
    </w:p>
    <w:p w14:paraId="06038742" w14:textId="77777777" w:rsidR="004F56AA" w:rsidRPr="004F56AA" w:rsidRDefault="004F56AA" w:rsidP="004F56AA">
      <w:pPr>
        <w:spacing w:line="276" w:lineRule="auto"/>
        <w:ind w:firstLine="2835"/>
        <w:jc w:val="both"/>
        <w:rPr>
          <w:rFonts w:ascii="Gadugi" w:hAnsi="Gadugi" w:cs="Adobe Devanagari"/>
          <w:bCs/>
          <w:sz w:val="24"/>
          <w:szCs w:val="24"/>
          <w:lang w:val="es-419"/>
        </w:rPr>
      </w:pPr>
    </w:p>
    <w:p w14:paraId="5068AFB7" w14:textId="77777777" w:rsidR="004F56AA" w:rsidRPr="004F56AA" w:rsidRDefault="004F56AA" w:rsidP="004F56AA">
      <w:pPr>
        <w:spacing w:line="276" w:lineRule="auto"/>
        <w:ind w:firstLine="2835"/>
        <w:jc w:val="both"/>
        <w:rPr>
          <w:rFonts w:ascii="Gadugi" w:hAnsi="Gadugi" w:cs="Adobe Devanagari"/>
          <w:b/>
          <w:bCs/>
          <w:sz w:val="24"/>
          <w:szCs w:val="24"/>
          <w:lang w:val="es-419"/>
        </w:rPr>
      </w:pPr>
      <w:r w:rsidRPr="004F56AA">
        <w:rPr>
          <w:rFonts w:ascii="Gadugi" w:hAnsi="Gadugi" w:cs="Adobe Devanagari"/>
          <w:b/>
          <w:bCs/>
          <w:sz w:val="24"/>
          <w:szCs w:val="24"/>
          <w:lang w:val="es-419"/>
        </w:rPr>
        <w:t>DUBERNEY GRISALES HERRERA</w:t>
      </w:r>
    </w:p>
    <w:p w14:paraId="2EB3DA48" w14:textId="2E1A88F7" w:rsidR="006E78E8" w:rsidRPr="004F56AA" w:rsidRDefault="00810B12" w:rsidP="004F56AA">
      <w:pPr>
        <w:spacing w:line="276" w:lineRule="auto"/>
        <w:jc w:val="both"/>
        <w:rPr>
          <w:rFonts w:ascii="Gadugi" w:hAnsi="Gadugi" w:cs="Arial"/>
          <w:sz w:val="24"/>
          <w:szCs w:val="24"/>
        </w:rPr>
      </w:pPr>
      <w:r w:rsidRPr="004F56AA">
        <w:rPr>
          <w:rFonts w:ascii="Gadugi" w:hAnsi="Gadugi" w:cs="Century Gothic"/>
          <w:b/>
          <w:bCs/>
          <w:sz w:val="24"/>
          <w:szCs w:val="24"/>
        </w:rPr>
        <w:tab/>
      </w:r>
      <w:r w:rsidRPr="004F56AA">
        <w:rPr>
          <w:rFonts w:ascii="Gadugi" w:hAnsi="Gadugi" w:cs="Century Gothic"/>
          <w:b/>
          <w:bCs/>
          <w:sz w:val="24"/>
          <w:szCs w:val="24"/>
        </w:rPr>
        <w:tab/>
      </w:r>
      <w:r w:rsidRPr="004F56AA">
        <w:rPr>
          <w:rFonts w:ascii="Gadugi" w:hAnsi="Gadugi" w:cs="Century Gothic"/>
          <w:b/>
          <w:bCs/>
          <w:sz w:val="24"/>
          <w:szCs w:val="24"/>
        </w:rPr>
        <w:tab/>
      </w:r>
      <w:r w:rsidRPr="004F56AA">
        <w:rPr>
          <w:rFonts w:ascii="Gadugi" w:hAnsi="Gadugi" w:cs="Century Gothic"/>
          <w:b/>
          <w:bCs/>
          <w:sz w:val="24"/>
          <w:szCs w:val="24"/>
        </w:rPr>
        <w:tab/>
      </w:r>
      <w:r w:rsidRPr="004F56AA">
        <w:rPr>
          <w:rFonts w:ascii="Gadugi" w:hAnsi="Gadugi" w:cs="Century Gothic"/>
          <w:bCs/>
          <w:sz w:val="24"/>
          <w:szCs w:val="24"/>
        </w:rPr>
        <w:t>Salvamento de voto</w:t>
      </w:r>
    </w:p>
    <w:sectPr w:rsidR="006E78E8" w:rsidRPr="004F56AA" w:rsidSect="004F56AA">
      <w:headerReference w:type="default" r:id="rId12"/>
      <w:footerReference w:type="default" r:id="rId13"/>
      <w:type w:val="nextColumn"/>
      <w:pgSz w:w="12242" w:h="18722" w:code="121"/>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16D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76DC" w14:textId="77777777" w:rsidR="00ED6395" w:rsidRDefault="00ED6395">
      <w:r>
        <w:separator/>
      </w:r>
    </w:p>
  </w:endnote>
  <w:endnote w:type="continuationSeparator" w:id="0">
    <w:p w14:paraId="56EADECE" w14:textId="77777777" w:rsidR="00ED6395" w:rsidRDefault="00ED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F8B0" w14:textId="77777777" w:rsidR="005C2021" w:rsidRDefault="005C2021">
    <w:pPr>
      <w:pStyle w:val="Piedepgina"/>
      <w:jc w:val="right"/>
    </w:pPr>
    <w:r>
      <w:fldChar w:fldCharType="begin"/>
    </w:r>
    <w:r>
      <w:instrText>PAGE   \* MERGEFORMAT</w:instrText>
    </w:r>
    <w:r>
      <w:fldChar w:fldCharType="separate"/>
    </w:r>
    <w:r w:rsidR="00A91A6A">
      <w:rPr>
        <w:noProof/>
      </w:rPr>
      <w:t>6</w:t>
    </w:r>
    <w:r>
      <w:fldChar w:fldCharType="end"/>
    </w:r>
  </w:p>
  <w:p w14:paraId="6DDC46C2" w14:textId="77777777" w:rsidR="005C2021" w:rsidRDefault="005C2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4B1A" w14:textId="77777777" w:rsidR="00ED6395" w:rsidRDefault="00ED6395">
      <w:r>
        <w:separator/>
      </w:r>
    </w:p>
  </w:footnote>
  <w:footnote w:type="continuationSeparator" w:id="0">
    <w:p w14:paraId="5AA90814" w14:textId="77777777" w:rsidR="00ED6395" w:rsidRDefault="00ED6395">
      <w:r>
        <w:continuationSeparator/>
      </w:r>
    </w:p>
  </w:footnote>
  <w:footnote w:id="1">
    <w:p w14:paraId="5A64E1CF" w14:textId="008A0C87" w:rsidR="007A734F" w:rsidRPr="004F56AA" w:rsidRDefault="007A734F"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Pág. </w:t>
      </w:r>
      <w:r w:rsidR="008C71A0" w:rsidRPr="004F56AA">
        <w:rPr>
          <w:rFonts w:ascii="Arial" w:hAnsi="Arial" w:cs="Arial"/>
          <w:sz w:val="18"/>
          <w:szCs w:val="26"/>
        </w:rPr>
        <w:t>13</w:t>
      </w:r>
      <w:r w:rsidRPr="004F56AA">
        <w:rPr>
          <w:rFonts w:ascii="Arial" w:hAnsi="Arial" w:cs="Arial"/>
          <w:sz w:val="18"/>
          <w:szCs w:val="26"/>
        </w:rPr>
        <w:t xml:space="preserve">, Archivo </w:t>
      </w:r>
      <w:r w:rsidR="008C71A0" w:rsidRPr="004F56AA">
        <w:rPr>
          <w:rFonts w:ascii="Arial" w:hAnsi="Arial" w:cs="Arial"/>
          <w:sz w:val="18"/>
          <w:szCs w:val="26"/>
        </w:rPr>
        <w:t>1</w:t>
      </w:r>
      <w:r w:rsidRPr="004F56AA">
        <w:rPr>
          <w:rFonts w:ascii="Arial" w:hAnsi="Arial" w:cs="Arial"/>
          <w:sz w:val="18"/>
          <w:szCs w:val="26"/>
        </w:rPr>
        <w:t>.</w:t>
      </w:r>
    </w:p>
  </w:footnote>
  <w:footnote w:id="2">
    <w:p w14:paraId="6B37B344" w14:textId="74C74416" w:rsidR="00E82AC1" w:rsidRPr="004F56AA" w:rsidRDefault="00E82AC1"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Pág. 1</w:t>
      </w:r>
      <w:r w:rsidR="008C71A0" w:rsidRPr="004F56AA">
        <w:rPr>
          <w:rFonts w:ascii="Arial" w:hAnsi="Arial" w:cs="Arial"/>
          <w:sz w:val="18"/>
          <w:szCs w:val="26"/>
        </w:rPr>
        <w:t>7</w:t>
      </w:r>
      <w:r w:rsidRPr="004F56AA">
        <w:rPr>
          <w:rFonts w:ascii="Arial" w:hAnsi="Arial" w:cs="Arial"/>
          <w:sz w:val="18"/>
          <w:szCs w:val="26"/>
        </w:rPr>
        <w:t xml:space="preserve">, </w:t>
      </w:r>
      <w:r w:rsidR="008C71A0" w:rsidRPr="004F56AA">
        <w:rPr>
          <w:rFonts w:ascii="Arial" w:hAnsi="Arial" w:cs="Arial"/>
          <w:sz w:val="18"/>
          <w:szCs w:val="26"/>
        </w:rPr>
        <w:t>Ibídem.</w:t>
      </w:r>
    </w:p>
  </w:footnote>
  <w:footnote w:id="3">
    <w:p w14:paraId="52E51536" w14:textId="5B6B4E35" w:rsidR="00E82AC1" w:rsidRPr="004F56AA" w:rsidRDefault="00E82AC1"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r w:rsidR="008C71A0" w:rsidRPr="004F56AA">
        <w:rPr>
          <w:rFonts w:ascii="Arial" w:hAnsi="Arial" w:cs="Arial"/>
          <w:sz w:val="18"/>
          <w:szCs w:val="26"/>
        </w:rPr>
        <w:t>Pág. 23, Ib.</w:t>
      </w:r>
    </w:p>
  </w:footnote>
  <w:footnote w:id="4">
    <w:p w14:paraId="396BACD5" w14:textId="11C6D7F6" w:rsidR="00E82AC1" w:rsidRPr="004F56AA" w:rsidRDefault="00E82AC1"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r w:rsidR="008C71A0" w:rsidRPr="004F56AA">
        <w:rPr>
          <w:rFonts w:ascii="Arial" w:hAnsi="Arial" w:cs="Arial"/>
          <w:sz w:val="18"/>
          <w:szCs w:val="26"/>
        </w:rPr>
        <w:t>Pág. 32, Ib.</w:t>
      </w:r>
    </w:p>
  </w:footnote>
  <w:footnote w:id="5">
    <w:p w14:paraId="72D236A6" w14:textId="77777777" w:rsidR="000300BE" w:rsidRPr="004F56AA" w:rsidRDefault="000300BE"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r w:rsidRPr="004F56AA">
        <w:rPr>
          <w:rFonts w:ascii="Arial" w:hAnsi="Arial" w:cs="Arial"/>
          <w:bCs/>
          <w:sz w:val="18"/>
          <w:szCs w:val="26"/>
          <w:bdr w:val="none" w:sz="0" w:space="0" w:color="auto" w:frame="1"/>
        </w:rPr>
        <w:t xml:space="preserve">Sentencia T-646 de 2013, </w:t>
      </w:r>
      <w:proofErr w:type="spellStart"/>
      <w:r w:rsidRPr="004F56AA">
        <w:rPr>
          <w:rFonts w:ascii="Arial" w:hAnsi="Arial" w:cs="Arial"/>
          <w:bCs/>
          <w:sz w:val="18"/>
          <w:szCs w:val="26"/>
          <w:bdr w:val="none" w:sz="0" w:space="0" w:color="auto" w:frame="1"/>
        </w:rPr>
        <w:t>MP</w:t>
      </w:r>
      <w:proofErr w:type="spellEnd"/>
      <w:r w:rsidRPr="004F56AA">
        <w:rPr>
          <w:rFonts w:ascii="Arial" w:hAnsi="Arial" w:cs="Arial"/>
          <w:bCs/>
          <w:sz w:val="18"/>
          <w:szCs w:val="26"/>
          <w:bdr w:val="none" w:sz="0" w:space="0" w:color="auto" w:frame="1"/>
        </w:rPr>
        <w:t>. Luis Guillermo Guerrero Pérez</w:t>
      </w:r>
    </w:p>
  </w:footnote>
  <w:footnote w:id="6">
    <w:p w14:paraId="03820278" w14:textId="6727223E" w:rsidR="008C71A0" w:rsidRPr="004F56AA" w:rsidRDefault="008C71A0"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Toda esa información está ratificada en la contestación y la impugnación de Colpensiones.</w:t>
      </w:r>
    </w:p>
  </w:footnote>
  <w:footnote w:id="7">
    <w:p w14:paraId="3B0FC756" w14:textId="77777777" w:rsidR="00CA3816" w:rsidRPr="004F56AA" w:rsidRDefault="00CA3816"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r w:rsidR="00D10590" w:rsidRPr="004F56AA">
        <w:rPr>
          <w:rFonts w:ascii="Arial" w:hAnsi="Arial" w:cs="Arial"/>
          <w:sz w:val="18"/>
          <w:szCs w:val="26"/>
        </w:rPr>
        <w:t>Sentencia T-427 de 20</w:t>
      </w:r>
      <w:r w:rsidRPr="004F56AA">
        <w:rPr>
          <w:rFonts w:ascii="Arial" w:hAnsi="Arial" w:cs="Arial"/>
          <w:sz w:val="18"/>
          <w:szCs w:val="26"/>
        </w:rPr>
        <w:t>18</w:t>
      </w:r>
    </w:p>
  </w:footnote>
  <w:footnote w:id="8">
    <w:p w14:paraId="40E8E047" w14:textId="77777777" w:rsidR="00DB1323" w:rsidRPr="004F56AA" w:rsidRDefault="00DB1323" w:rsidP="004F5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proofErr w:type="spellStart"/>
      <w:r w:rsidRPr="004F56AA">
        <w:rPr>
          <w:rFonts w:ascii="Arial" w:hAnsi="Arial" w:cs="Arial"/>
          <w:sz w:val="18"/>
          <w:szCs w:val="26"/>
        </w:rPr>
        <w:t>TSP</w:t>
      </w:r>
      <w:proofErr w:type="spellEnd"/>
      <w:r w:rsidRPr="004F56AA">
        <w:rPr>
          <w:rFonts w:ascii="Arial" w:hAnsi="Arial" w:cs="Arial"/>
          <w:sz w:val="18"/>
          <w:szCs w:val="26"/>
        </w:rPr>
        <w:t xml:space="preserve">, </w:t>
      </w:r>
      <w:proofErr w:type="spellStart"/>
      <w:r w:rsidRPr="004F56AA">
        <w:rPr>
          <w:rFonts w:ascii="Arial" w:hAnsi="Arial" w:cs="Arial"/>
          <w:sz w:val="18"/>
          <w:szCs w:val="26"/>
        </w:rPr>
        <w:t>SCF</w:t>
      </w:r>
      <w:proofErr w:type="spellEnd"/>
      <w:r w:rsidRPr="004F56AA">
        <w:rPr>
          <w:rFonts w:ascii="Arial" w:hAnsi="Arial" w:cs="Arial"/>
          <w:sz w:val="18"/>
          <w:szCs w:val="26"/>
        </w:rPr>
        <w:t xml:space="preserve">, Rad. 66001-31-10-003-2018-00420-01 19-09-2018, </w:t>
      </w:r>
      <w:proofErr w:type="spellStart"/>
      <w:r w:rsidRPr="004F56AA">
        <w:rPr>
          <w:rFonts w:ascii="Arial" w:hAnsi="Arial" w:cs="Arial"/>
          <w:sz w:val="18"/>
          <w:szCs w:val="26"/>
        </w:rPr>
        <w:t>M.P</w:t>
      </w:r>
      <w:proofErr w:type="spellEnd"/>
      <w:r w:rsidRPr="004F56AA">
        <w:rPr>
          <w:rFonts w:ascii="Arial" w:hAnsi="Arial" w:cs="Arial"/>
          <w:sz w:val="18"/>
          <w:szCs w:val="26"/>
        </w:rPr>
        <w:t>. Claudia María Arcila Ríos.</w:t>
      </w:r>
    </w:p>
  </w:footnote>
  <w:footnote w:id="9">
    <w:p w14:paraId="40F0EC3E" w14:textId="77777777" w:rsidR="00DB1323" w:rsidRPr="004F56AA" w:rsidRDefault="00DB1323" w:rsidP="004F5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proofErr w:type="spellStart"/>
      <w:r w:rsidRPr="004F56AA">
        <w:rPr>
          <w:rFonts w:ascii="Arial" w:hAnsi="Arial" w:cs="Arial"/>
          <w:sz w:val="18"/>
          <w:szCs w:val="26"/>
        </w:rPr>
        <w:t>TSP</w:t>
      </w:r>
      <w:proofErr w:type="spellEnd"/>
      <w:r w:rsidRPr="004F56AA">
        <w:rPr>
          <w:rFonts w:ascii="Arial" w:hAnsi="Arial" w:cs="Arial"/>
          <w:sz w:val="18"/>
          <w:szCs w:val="26"/>
        </w:rPr>
        <w:t xml:space="preserve">, </w:t>
      </w:r>
      <w:proofErr w:type="spellStart"/>
      <w:r w:rsidRPr="004F56AA">
        <w:rPr>
          <w:rFonts w:ascii="Arial" w:hAnsi="Arial" w:cs="Arial"/>
          <w:sz w:val="18"/>
          <w:szCs w:val="26"/>
        </w:rPr>
        <w:t>SCF</w:t>
      </w:r>
      <w:proofErr w:type="spellEnd"/>
      <w:r w:rsidRPr="004F56AA">
        <w:rPr>
          <w:rFonts w:ascii="Arial" w:hAnsi="Arial" w:cs="Arial"/>
          <w:sz w:val="18"/>
          <w:szCs w:val="26"/>
        </w:rPr>
        <w:t xml:space="preserve">, Rad. 66001-31-03-005-2018-00630-01 DEL 04-10-2018, </w:t>
      </w:r>
      <w:proofErr w:type="spellStart"/>
      <w:r w:rsidRPr="004F56AA">
        <w:rPr>
          <w:rFonts w:ascii="Arial" w:hAnsi="Arial" w:cs="Arial"/>
          <w:sz w:val="18"/>
          <w:szCs w:val="26"/>
        </w:rPr>
        <w:t>M.P</w:t>
      </w:r>
      <w:proofErr w:type="spellEnd"/>
      <w:r w:rsidRPr="004F56AA">
        <w:rPr>
          <w:rFonts w:ascii="Arial" w:hAnsi="Arial" w:cs="Arial"/>
          <w:sz w:val="18"/>
          <w:szCs w:val="26"/>
        </w:rPr>
        <w:t>. Claudia María Arcila Ríos.</w:t>
      </w:r>
    </w:p>
  </w:footnote>
  <w:footnote w:id="10">
    <w:p w14:paraId="75A3E84D" w14:textId="77777777" w:rsidR="00DB1323" w:rsidRPr="004F56AA" w:rsidRDefault="00DB1323"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proofErr w:type="spellStart"/>
      <w:r w:rsidRPr="004F56AA">
        <w:rPr>
          <w:rFonts w:ascii="Arial" w:hAnsi="Arial" w:cs="Arial"/>
          <w:sz w:val="18"/>
          <w:szCs w:val="26"/>
        </w:rPr>
        <w:t>TSP</w:t>
      </w:r>
      <w:proofErr w:type="spellEnd"/>
      <w:r w:rsidRPr="004F56AA">
        <w:rPr>
          <w:rFonts w:ascii="Arial" w:hAnsi="Arial" w:cs="Arial"/>
          <w:sz w:val="18"/>
          <w:szCs w:val="26"/>
        </w:rPr>
        <w:t xml:space="preserve"> </w:t>
      </w:r>
      <w:proofErr w:type="spellStart"/>
      <w:r w:rsidRPr="004F56AA">
        <w:rPr>
          <w:rFonts w:ascii="Arial" w:hAnsi="Arial" w:cs="Arial"/>
          <w:sz w:val="18"/>
          <w:szCs w:val="26"/>
        </w:rPr>
        <w:t>SCF</w:t>
      </w:r>
      <w:proofErr w:type="spellEnd"/>
      <w:r w:rsidRPr="004F56AA">
        <w:rPr>
          <w:rFonts w:ascii="Arial" w:hAnsi="Arial" w:cs="Arial"/>
          <w:sz w:val="18"/>
          <w:szCs w:val="26"/>
        </w:rPr>
        <w:t xml:space="preserve"> 66001-31-10-004-2019-00148-01 DEL 30-05-19. </w:t>
      </w:r>
      <w:proofErr w:type="spellStart"/>
      <w:r w:rsidRPr="004F56AA">
        <w:rPr>
          <w:rFonts w:ascii="Arial" w:hAnsi="Arial" w:cs="Arial"/>
          <w:sz w:val="18"/>
          <w:szCs w:val="26"/>
        </w:rPr>
        <w:t>M.P</w:t>
      </w:r>
      <w:proofErr w:type="spellEnd"/>
      <w:r w:rsidRPr="004F56AA">
        <w:rPr>
          <w:rFonts w:ascii="Arial" w:hAnsi="Arial" w:cs="Arial"/>
          <w:sz w:val="18"/>
          <w:szCs w:val="26"/>
        </w:rPr>
        <w:t xml:space="preserve"> Jaime Alberto Saraza Naranjo.</w:t>
      </w:r>
    </w:p>
  </w:footnote>
  <w:footnote w:id="11">
    <w:p w14:paraId="0FAF374F" w14:textId="4A6F4D77" w:rsidR="00DB1323" w:rsidRPr="004F56AA" w:rsidRDefault="00DB1323" w:rsidP="004F56AA">
      <w:pPr>
        <w:pStyle w:val="Textonotapie"/>
        <w:rPr>
          <w:rFonts w:ascii="Arial" w:hAnsi="Arial" w:cs="Arial"/>
          <w:sz w:val="18"/>
          <w:szCs w:val="26"/>
        </w:rPr>
      </w:pPr>
      <w:r w:rsidRPr="004F56AA">
        <w:rPr>
          <w:rStyle w:val="Refdenotaalpie"/>
          <w:rFonts w:ascii="Arial" w:hAnsi="Arial" w:cs="Arial"/>
          <w:sz w:val="18"/>
          <w:szCs w:val="26"/>
        </w:rPr>
        <w:footnoteRef/>
      </w:r>
      <w:r w:rsidRPr="004F56AA">
        <w:rPr>
          <w:rFonts w:ascii="Arial" w:hAnsi="Arial" w:cs="Arial"/>
          <w:sz w:val="18"/>
          <w:szCs w:val="26"/>
        </w:rPr>
        <w:t xml:space="preserve"> </w:t>
      </w:r>
      <w:proofErr w:type="spellStart"/>
      <w:r w:rsidRPr="004F56AA">
        <w:rPr>
          <w:rFonts w:ascii="Arial" w:hAnsi="Arial" w:cs="Arial"/>
          <w:sz w:val="18"/>
          <w:szCs w:val="26"/>
        </w:rPr>
        <w:t>TSP</w:t>
      </w:r>
      <w:proofErr w:type="spellEnd"/>
      <w:r w:rsidRPr="004F56AA">
        <w:rPr>
          <w:rFonts w:ascii="Arial" w:hAnsi="Arial" w:cs="Arial"/>
          <w:sz w:val="18"/>
          <w:szCs w:val="26"/>
        </w:rPr>
        <w:t xml:space="preserve"> </w:t>
      </w:r>
      <w:proofErr w:type="spellStart"/>
      <w:r w:rsidRPr="004F56AA">
        <w:rPr>
          <w:rFonts w:ascii="Arial" w:hAnsi="Arial" w:cs="Arial"/>
          <w:sz w:val="18"/>
          <w:szCs w:val="26"/>
        </w:rPr>
        <w:t>SCF</w:t>
      </w:r>
      <w:proofErr w:type="spellEnd"/>
      <w:r w:rsidRPr="004F56AA">
        <w:rPr>
          <w:rFonts w:ascii="Arial" w:hAnsi="Arial" w:cs="Arial"/>
          <w:sz w:val="18"/>
          <w:szCs w:val="26"/>
        </w:rPr>
        <w:t xml:space="preserve"> 66001-31-03-004-2019-00527-01 del 20-01-20 </w:t>
      </w:r>
      <w:proofErr w:type="spellStart"/>
      <w:r w:rsidRPr="004F56AA">
        <w:rPr>
          <w:rFonts w:ascii="Arial" w:hAnsi="Arial" w:cs="Arial"/>
          <w:sz w:val="18"/>
          <w:szCs w:val="26"/>
        </w:rPr>
        <w:t>M.P</w:t>
      </w:r>
      <w:proofErr w:type="spellEnd"/>
      <w:r w:rsidRPr="004F56AA">
        <w:rPr>
          <w:rFonts w:ascii="Arial" w:hAnsi="Arial" w:cs="Arial"/>
          <w:sz w:val="18"/>
          <w:szCs w:val="26"/>
        </w:rPr>
        <w:t xml:space="preserve"> Jaime Alberto Saraza Naranjo.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786E0" w14:textId="77777777" w:rsidR="005C2021" w:rsidRDefault="005C2021">
    <w:pPr>
      <w:pStyle w:val="Encabezado"/>
      <w:jc w:val="right"/>
    </w:pPr>
  </w:p>
  <w:p w14:paraId="2CEE2102"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661A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9207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A425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82D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F410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4C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D0C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F684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9E800C"/>
    <w:lvl w:ilvl="0">
      <w:start w:val="1"/>
      <w:numFmt w:val="bullet"/>
      <w:lvlText w:val=""/>
      <w:lvlJc w:val="left"/>
      <w:pPr>
        <w:tabs>
          <w:tab w:val="num" w:pos="360"/>
        </w:tabs>
        <w:ind w:left="360" w:hanging="360"/>
      </w:pPr>
      <w:rPr>
        <w:rFonts w:ascii="Symbol" w:hAnsi="Symbol" w:hint="default"/>
      </w:rPr>
    </w:lvl>
  </w:abstractNum>
  <w:abstractNum w:abstractNumId="1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6B15FB4"/>
    <w:multiLevelType w:val="multilevel"/>
    <w:tmpl w:val="88CEB4C8"/>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3F596D72"/>
    <w:multiLevelType w:val="multilevel"/>
    <w:tmpl w:val="32BA8064"/>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5CAA2473"/>
    <w:multiLevelType w:val="multilevel"/>
    <w:tmpl w:val="7B866554"/>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F43275C"/>
    <w:multiLevelType w:val="multilevel"/>
    <w:tmpl w:val="29A29D46"/>
    <w:lvl w:ilvl="0">
      <w:start w:val="1"/>
      <w:numFmt w:val="lowerRoman"/>
      <w:lvlText w:val="(%1)"/>
      <w:lvlJc w:val="left"/>
      <w:pPr>
        <w:tabs>
          <w:tab w:val="num" w:pos="720"/>
        </w:tabs>
        <w:ind w:left="720" w:hanging="720"/>
      </w:pPr>
      <w:rPr>
        <w:rFonts w:cs="Times New Roman" w:hint="default"/>
        <w:i w:val="0"/>
        <w:iCs w:val="0"/>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4">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berney Grisales Herrera">
    <w15:presenceInfo w15:providerId="None" w15:userId="Duberney Grisales He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pt-BR" w:vendorID="64" w:dllVersion="131078"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2"/>
    <w:rsid w:val="000006D5"/>
    <w:rsid w:val="00001977"/>
    <w:rsid w:val="00001B94"/>
    <w:rsid w:val="00004762"/>
    <w:rsid w:val="000059C4"/>
    <w:rsid w:val="00005AC5"/>
    <w:rsid w:val="00012798"/>
    <w:rsid w:val="0001650D"/>
    <w:rsid w:val="00016830"/>
    <w:rsid w:val="000175EA"/>
    <w:rsid w:val="00022465"/>
    <w:rsid w:val="000225D3"/>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5324"/>
    <w:rsid w:val="00047072"/>
    <w:rsid w:val="00047C93"/>
    <w:rsid w:val="00052A29"/>
    <w:rsid w:val="00052B91"/>
    <w:rsid w:val="00053A41"/>
    <w:rsid w:val="00053C80"/>
    <w:rsid w:val="000541E6"/>
    <w:rsid w:val="0005461A"/>
    <w:rsid w:val="00055BC7"/>
    <w:rsid w:val="00057722"/>
    <w:rsid w:val="00057FCC"/>
    <w:rsid w:val="00060B3D"/>
    <w:rsid w:val="00064DB8"/>
    <w:rsid w:val="00066F9F"/>
    <w:rsid w:val="00067282"/>
    <w:rsid w:val="00067B68"/>
    <w:rsid w:val="00070085"/>
    <w:rsid w:val="0007268A"/>
    <w:rsid w:val="000737E9"/>
    <w:rsid w:val="000805B9"/>
    <w:rsid w:val="00080D62"/>
    <w:rsid w:val="00082209"/>
    <w:rsid w:val="00083EE6"/>
    <w:rsid w:val="00084709"/>
    <w:rsid w:val="00085203"/>
    <w:rsid w:val="00085526"/>
    <w:rsid w:val="00085E48"/>
    <w:rsid w:val="00086DA2"/>
    <w:rsid w:val="00087089"/>
    <w:rsid w:val="000875B2"/>
    <w:rsid w:val="000876B7"/>
    <w:rsid w:val="00090F08"/>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17F7"/>
    <w:rsid w:val="0011298B"/>
    <w:rsid w:val="00112C53"/>
    <w:rsid w:val="00112DA9"/>
    <w:rsid w:val="001136A4"/>
    <w:rsid w:val="0011429E"/>
    <w:rsid w:val="00114617"/>
    <w:rsid w:val="0011709D"/>
    <w:rsid w:val="00117BD8"/>
    <w:rsid w:val="001208F7"/>
    <w:rsid w:val="00125C65"/>
    <w:rsid w:val="00125F47"/>
    <w:rsid w:val="00126C9C"/>
    <w:rsid w:val="001272B2"/>
    <w:rsid w:val="00130607"/>
    <w:rsid w:val="001309B8"/>
    <w:rsid w:val="0013100A"/>
    <w:rsid w:val="001318CB"/>
    <w:rsid w:val="00131AB0"/>
    <w:rsid w:val="00135EB1"/>
    <w:rsid w:val="001361AA"/>
    <w:rsid w:val="00141B74"/>
    <w:rsid w:val="00142451"/>
    <w:rsid w:val="00145E70"/>
    <w:rsid w:val="00151D2D"/>
    <w:rsid w:val="00151D70"/>
    <w:rsid w:val="0015378A"/>
    <w:rsid w:val="001553F8"/>
    <w:rsid w:val="001577F1"/>
    <w:rsid w:val="001615E2"/>
    <w:rsid w:val="00161696"/>
    <w:rsid w:val="0016334F"/>
    <w:rsid w:val="00164F89"/>
    <w:rsid w:val="00170417"/>
    <w:rsid w:val="001730FB"/>
    <w:rsid w:val="00173F84"/>
    <w:rsid w:val="001758B6"/>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29BC"/>
    <w:rsid w:val="001A3DAE"/>
    <w:rsid w:val="001A3EAA"/>
    <w:rsid w:val="001A4C01"/>
    <w:rsid w:val="001A4E3C"/>
    <w:rsid w:val="001A53C4"/>
    <w:rsid w:val="001A5D2A"/>
    <w:rsid w:val="001A6A9F"/>
    <w:rsid w:val="001A6E59"/>
    <w:rsid w:val="001A709F"/>
    <w:rsid w:val="001B2A48"/>
    <w:rsid w:val="001B35CC"/>
    <w:rsid w:val="001B3657"/>
    <w:rsid w:val="001B5577"/>
    <w:rsid w:val="001B75B8"/>
    <w:rsid w:val="001B77FF"/>
    <w:rsid w:val="001C001A"/>
    <w:rsid w:val="001C2BB7"/>
    <w:rsid w:val="001C3EFC"/>
    <w:rsid w:val="001C4CE8"/>
    <w:rsid w:val="001C5603"/>
    <w:rsid w:val="001C6BBA"/>
    <w:rsid w:val="001D19EC"/>
    <w:rsid w:val="001D2A0B"/>
    <w:rsid w:val="001D485B"/>
    <w:rsid w:val="001D592D"/>
    <w:rsid w:val="001D71FB"/>
    <w:rsid w:val="001D77AC"/>
    <w:rsid w:val="001D794E"/>
    <w:rsid w:val="001E25B3"/>
    <w:rsid w:val="001E4CAA"/>
    <w:rsid w:val="001E5BBB"/>
    <w:rsid w:val="001E625E"/>
    <w:rsid w:val="001E7E62"/>
    <w:rsid w:val="001F1C5D"/>
    <w:rsid w:val="001F25BC"/>
    <w:rsid w:val="001F3183"/>
    <w:rsid w:val="001F36FB"/>
    <w:rsid w:val="001F5E9E"/>
    <w:rsid w:val="002009AB"/>
    <w:rsid w:val="00200B41"/>
    <w:rsid w:val="002014C3"/>
    <w:rsid w:val="00202F15"/>
    <w:rsid w:val="0020306C"/>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40707"/>
    <w:rsid w:val="00242412"/>
    <w:rsid w:val="00242AEC"/>
    <w:rsid w:val="0024659A"/>
    <w:rsid w:val="00246C1B"/>
    <w:rsid w:val="00247047"/>
    <w:rsid w:val="00247101"/>
    <w:rsid w:val="00247A2B"/>
    <w:rsid w:val="00251018"/>
    <w:rsid w:val="0025779A"/>
    <w:rsid w:val="00257CE9"/>
    <w:rsid w:val="0026081D"/>
    <w:rsid w:val="00261728"/>
    <w:rsid w:val="0026345D"/>
    <w:rsid w:val="00264D52"/>
    <w:rsid w:val="00265289"/>
    <w:rsid w:val="00265408"/>
    <w:rsid w:val="00266ABE"/>
    <w:rsid w:val="00266DDB"/>
    <w:rsid w:val="0026713A"/>
    <w:rsid w:val="00271537"/>
    <w:rsid w:val="00277EE7"/>
    <w:rsid w:val="002806E1"/>
    <w:rsid w:val="00281182"/>
    <w:rsid w:val="00281887"/>
    <w:rsid w:val="00281ADC"/>
    <w:rsid w:val="0028395B"/>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4CE4"/>
    <w:rsid w:val="002B73CB"/>
    <w:rsid w:val="002B7E3F"/>
    <w:rsid w:val="002C079F"/>
    <w:rsid w:val="002C3209"/>
    <w:rsid w:val="002C510E"/>
    <w:rsid w:val="002C5752"/>
    <w:rsid w:val="002C77D9"/>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399E"/>
    <w:rsid w:val="003042D7"/>
    <w:rsid w:val="0030492C"/>
    <w:rsid w:val="00306ACF"/>
    <w:rsid w:val="003103AD"/>
    <w:rsid w:val="003105BD"/>
    <w:rsid w:val="00310C0B"/>
    <w:rsid w:val="00311EDF"/>
    <w:rsid w:val="00312E6A"/>
    <w:rsid w:val="0031457B"/>
    <w:rsid w:val="00314E32"/>
    <w:rsid w:val="00316CCA"/>
    <w:rsid w:val="0032141C"/>
    <w:rsid w:val="003218E9"/>
    <w:rsid w:val="0032226A"/>
    <w:rsid w:val="0032251F"/>
    <w:rsid w:val="00322814"/>
    <w:rsid w:val="003248D4"/>
    <w:rsid w:val="00326099"/>
    <w:rsid w:val="0033012D"/>
    <w:rsid w:val="003352D5"/>
    <w:rsid w:val="00337B32"/>
    <w:rsid w:val="0034199E"/>
    <w:rsid w:val="003438EC"/>
    <w:rsid w:val="0034478D"/>
    <w:rsid w:val="00345292"/>
    <w:rsid w:val="00345A3B"/>
    <w:rsid w:val="0034716A"/>
    <w:rsid w:val="003471E5"/>
    <w:rsid w:val="003505C1"/>
    <w:rsid w:val="003509E6"/>
    <w:rsid w:val="00350A4F"/>
    <w:rsid w:val="003518A3"/>
    <w:rsid w:val="00352DAC"/>
    <w:rsid w:val="00353F0E"/>
    <w:rsid w:val="00354C26"/>
    <w:rsid w:val="003571DB"/>
    <w:rsid w:val="00360051"/>
    <w:rsid w:val="00360693"/>
    <w:rsid w:val="00361390"/>
    <w:rsid w:val="003634A6"/>
    <w:rsid w:val="0036375A"/>
    <w:rsid w:val="00363FF8"/>
    <w:rsid w:val="00364FD0"/>
    <w:rsid w:val="00366C5E"/>
    <w:rsid w:val="00366FBD"/>
    <w:rsid w:val="00367628"/>
    <w:rsid w:val="00367796"/>
    <w:rsid w:val="00367AD4"/>
    <w:rsid w:val="003747D4"/>
    <w:rsid w:val="00376266"/>
    <w:rsid w:val="0037782D"/>
    <w:rsid w:val="003810FD"/>
    <w:rsid w:val="00382230"/>
    <w:rsid w:val="00383160"/>
    <w:rsid w:val="00386D2A"/>
    <w:rsid w:val="003871C0"/>
    <w:rsid w:val="00395B31"/>
    <w:rsid w:val="0039698F"/>
    <w:rsid w:val="00397E6C"/>
    <w:rsid w:val="003A0CE4"/>
    <w:rsid w:val="003A1FC1"/>
    <w:rsid w:val="003A2E57"/>
    <w:rsid w:val="003A3725"/>
    <w:rsid w:val="003A50BC"/>
    <w:rsid w:val="003B04DF"/>
    <w:rsid w:val="003B28AA"/>
    <w:rsid w:val="003B35B6"/>
    <w:rsid w:val="003B47B1"/>
    <w:rsid w:val="003B4DC5"/>
    <w:rsid w:val="003B5BFE"/>
    <w:rsid w:val="003B5CFE"/>
    <w:rsid w:val="003B6385"/>
    <w:rsid w:val="003C01FA"/>
    <w:rsid w:val="003C0402"/>
    <w:rsid w:val="003C0CFA"/>
    <w:rsid w:val="003C2067"/>
    <w:rsid w:val="003C4479"/>
    <w:rsid w:val="003C526C"/>
    <w:rsid w:val="003C55C9"/>
    <w:rsid w:val="003C574D"/>
    <w:rsid w:val="003C58E4"/>
    <w:rsid w:val="003C63B6"/>
    <w:rsid w:val="003C78DC"/>
    <w:rsid w:val="003C7FE0"/>
    <w:rsid w:val="003D1661"/>
    <w:rsid w:val="003D3003"/>
    <w:rsid w:val="003D3B26"/>
    <w:rsid w:val="003D5EAD"/>
    <w:rsid w:val="003E0536"/>
    <w:rsid w:val="003E1632"/>
    <w:rsid w:val="003E2D39"/>
    <w:rsid w:val="003E3942"/>
    <w:rsid w:val="003E4112"/>
    <w:rsid w:val="003E514C"/>
    <w:rsid w:val="003E6652"/>
    <w:rsid w:val="003E79AE"/>
    <w:rsid w:val="003F30FD"/>
    <w:rsid w:val="003F339A"/>
    <w:rsid w:val="003F55F6"/>
    <w:rsid w:val="003F5C84"/>
    <w:rsid w:val="003F6311"/>
    <w:rsid w:val="003F70CB"/>
    <w:rsid w:val="004000C2"/>
    <w:rsid w:val="00402CE4"/>
    <w:rsid w:val="00402E2A"/>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6F89"/>
    <w:rsid w:val="00441095"/>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501A"/>
    <w:rsid w:val="00470A92"/>
    <w:rsid w:val="004748A8"/>
    <w:rsid w:val="00474D43"/>
    <w:rsid w:val="00475650"/>
    <w:rsid w:val="0048275F"/>
    <w:rsid w:val="00483B43"/>
    <w:rsid w:val="00486F80"/>
    <w:rsid w:val="00487733"/>
    <w:rsid w:val="00492562"/>
    <w:rsid w:val="0049282E"/>
    <w:rsid w:val="0049489D"/>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6BFD"/>
    <w:rsid w:val="004B716D"/>
    <w:rsid w:val="004C0EC3"/>
    <w:rsid w:val="004C1697"/>
    <w:rsid w:val="004C2079"/>
    <w:rsid w:val="004C2BE7"/>
    <w:rsid w:val="004C375C"/>
    <w:rsid w:val="004C3F18"/>
    <w:rsid w:val="004C65C1"/>
    <w:rsid w:val="004D321A"/>
    <w:rsid w:val="004D730D"/>
    <w:rsid w:val="004D73C4"/>
    <w:rsid w:val="004E2257"/>
    <w:rsid w:val="004E225A"/>
    <w:rsid w:val="004E39E2"/>
    <w:rsid w:val="004E3B97"/>
    <w:rsid w:val="004E615A"/>
    <w:rsid w:val="004E7136"/>
    <w:rsid w:val="004E7A9A"/>
    <w:rsid w:val="004F0324"/>
    <w:rsid w:val="004F0FAF"/>
    <w:rsid w:val="004F20CA"/>
    <w:rsid w:val="004F3848"/>
    <w:rsid w:val="004F40B6"/>
    <w:rsid w:val="004F56AA"/>
    <w:rsid w:val="004F5A21"/>
    <w:rsid w:val="004F7087"/>
    <w:rsid w:val="004F756A"/>
    <w:rsid w:val="004F7D23"/>
    <w:rsid w:val="004F7F48"/>
    <w:rsid w:val="0050079C"/>
    <w:rsid w:val="005018BA"/>
    <w:rsid w:val="005045AD"/>
    <w:rsid w:val="005058A3"/>
    <w:rsid w:val="00506BE5"/>
    <w:rsid w:val="00507909"/>
    <w:rsid w:val="00511F92"/>
    <w:rsid w:val="00512347"/>
    <w:rsid w:val="00512B0B"/>
    <w:rsid w:val="00513494"/>
    <w:rsid w:val="005141CD"/>
    <w:rsid w:val="0051689B"/>
    <w:rsid w:val="00520564"/>
    <w:rsid w:val="0052454D"/>
    <w:rsid w:val="00524690"/>
    <w:rsid w:val="00525FB6"/>
    <w:rsid w:val="005306B1"/>
    <w:rsid w:val="00530CDD"/>
    <w:rsid w:val="00530FF9"/>
    <w:rsid w:val="00531336"/>
    <w:rsid w:val="005319E5"/>
    <w:rsid w:val="00535424"/>
    <w:rsid w:val="005406B9"/>
    <w:rsid w:val="005425BE"/>
    <w:rsid w:val="0054614A"/>
    <w:rsid w:val="005466A3"/>
    <w:rsid w:val="005506A1"/>
    <w:rsid w:val="00551C10"/>
    <w:rsid w:val="00551D56"/>
    <w:rsid w:val="005543C7"/>
    <w:rsid w:val="00557967"/>
    <w:rsid w:val="00562FAB"/>
    <w:rsid w:val="00564627"/>
    <w:rsid w:val="0056695C"/>
    <w:rsid w:val="005679FC"/>
    <w:rsid w:val="00572185"/>
    <w:rsid w:val="00573031"/>
    <w:rsid w:val="0057308C"/>
    <w:rsid w:val="00573FA7"/>
    <w:rsid w:val="00577FAE"/>
    <w:rsid w:val="00581AFF"/>
    <w:rsid w:val="00581C28"/>
    <w:rsid w:val="00581F2B"/>
    <w:rsid w:val="005835B8"/>
    <w:rsid w:val="005856B4"/>
    <w:rsid w:val="00585BB2"/>
    <w:rsid w:val="00585EB8"/>
    <w:rsid w:val="0058611B"/>
    <w:rsid w:val="00586AEC"/>
    <w:rsid w:val="00586D1F"/>
    <w:rsid w:val="0058775E"/>
    <w:rsid w:val="005905C9"/>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A3C"/>
    <w:rsid w:val="005B6F32"/>
    <w:rsid w:val="005B7EFF"/>
    <w:rsid w:val="005C16BC"/>
    <w:rsid w:val="005C1AD2"/>
    <w:rsid w:val="005C2021"/>
    <w:rsid w:val="005C274A"/>
    <w:rsid w:val="005C2A41"/>
    <w:rsid w:val="005C2A86"/>
    <w:rsid w:val="005C3A0D"/>
    <w:rsid w:val="005C3FDF"/>
    <w:rsid w:val="005C595F"/>
    <w:rsid w:val="005C7470"/>
    <w:rsid w:val="005D0611"/>
    <w:rsid w:val="005D1475"/>
    <w:rsid w:val="005D2084"/>
    <w:rsid w:val="005D27D5"/>
    <w:rsid w:val="005D33B1"/>
    <w:rsid w:val="005D48B7"/>
    <w:rsid w:val="005D55C8"/>
    <w:rsid w:val="005D630A"/>
    <w:rsid w:val="005D69EA"/>
    <w:rsid w:val="005D6D34"/>
    <w:rsid w:val="005E0BAF"/>
    <w:rsid w:val="005E2073"/>
    <w:rsid w:val="005E2D23"/>
    <w:rsid w:val="005E7985"/>
    <w:rsid w:val="005E7C22"/>
    <w:rsid w:val="005E7FC5"/>
    <w:rsid w:val="005F02FC"/>
    <w:rsid w:val="005F1C2C"/>
    <w:rsid w:val="005F1C40"/>
    <w:rsid w:val="005F272E"/>
    <w:rsid w:val="005F29BE"/>
    <w:rsid w:val="005F362F"/>
    <w:rsid w:val="005F4290"/>
    <w:rsid w:val="0060000F"/>
    <w:rsid w:val="00600EEF"/>
    <w:rsid w:val="006010D5"/>
    <w:rsid w:val="00602546"/>
    <w:rsid w:val="00607DE6"/>
    <w:rsid w:val="00611B04"/>
    <w:rsid w:val="0061230C"/>
    <w:rsid w:val="00612C63"/>
    <w:rsid w:val="00614229"/>
    <w:rsid w:val="00615591"/>
    <w:rsid w:val="006172D6"/>
    <w:rsid w:val="00617883"/>
    <w:rsid w:val="00617D56"/>
    <w:rsid w:val="00621360"/>
    <w:rsid w:val="00621659"/>
    <w:rsid w:val="006266BD"/>
    <w:rsid w:val="00626D44"/>
    <w:rsid w:val="006279B6"/>
    <w:rsid w:val="00627A10"/>
    <w:rsid w:val="00631FF5"/>
    <w:rsid w:val="006342F1"/>
    <w:rsid w:val="00635CDD"/>
    <w:rsid w:val="0063635D"/>
    <w:rsid w:val="0064127E"/>
    <w:rsid w:val="00641F7A"/>
    <w:rsid w:val="006425E9"/>
    <w:rsid w:val="00644206"/>
    <w:rsid w:val="00644A42"/>
    <w:rsid w:val="006478A8"/>
    <w:rsid w:val="00650219"/>
    <w:rsid w:val="0065103D"/>
    <w:rsid w:val="006518A4"/>
    <w:rsid w:val="00651BF0"/>
    <w:rsid w:val="00656972"/>
    <w:rsid w:val="0065707E"/>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CC5"/>
    <w:rsid w:val="00681F9D"/>
    <w:rsid w:val="00684F9E"/>
    <w:rsid w:val="0068595F"/>
    <w:rsid w:val="006864BE"/>
    <w:rsid w:val="00686B46"/>
    <w:rsid w:val="00696DB3"/>
    <w:rsid w:val="006A196D"/>
    <w:rsid w:val="006A1AB8"/>
    <w:rsid w:val="006A211E"/>
    <w:rsid w:val="006A6DC6"/>
    <w:rsid w:val="006A7FC0"/>
    <w:rsid w:val="006B0737"/>
    <w:rsid w:val="006B1D2C"/>
    <w:rsid w:val="006B1F0B"/>
    <w:rsid w:val="006B311C"/>
    <w:rsid w:val="006B6613"/>
    <w:rsid w:val="006C1F4F"/>
    <w:rsid w:val="006C6951"/>
    <w:rsid w:val="006D176D"/>
    <w:rsid w:val="006D1C50"/>
    <w:rsid w:val="006D4778"/>
    <w:rsid w:val="006D5732"/>
    <w:rsid w:val="006E0B3A"/>
    <w:rsid w:val="006E1FA2"/>
    <w:rsid w:val="006E6F88"/>
    <w:rsid w:val="006E78E8"/>
    <w:rsid w:val="006F08CD"/>
    <w:rsid w:val="006F182C"/>
    <w:rsid w:val="006F2F59"/>
    <w:rsid w:val="006F322B"/>
    <w:rsid w:val="006F34C5"/>
    <w:rsid w:val="006F38EB"/>
    <w:rsid w:val="006F3F9C"/>
    <w:rsid w:val="006F4A89"/>
    <w:rsid w:val="006F53FD"/>
    <w:rsid w:val="006F5A69"/>
    <w:rsid w:val="00700217"/>
    <w:rsid w:val="00703E33"/>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707F"/>
    <w:rsid w:val="0072736D"/>
    <w:rsid w:val="00732FD4"/>
    <w:rsid w:val="007337A6"/>
    <w:rsid w:val="0073424C"/>
    <w:rsid w:val="0073523D"/>
    <w:rsid w:val="0073590D"/>
    <w:rsid w:val="007368CE"/>
    <w:rsid w:val="00736AD2"/>
    <w:rsid w:val="00737393"/>
    <w:rsid w:val="00740882"/>
    <w:rsid w:val="007415DE"/>
    <w:rsid w:val="0074201F"/>
    <w:rsid w:val="00742984"/>
    <w:rsid w:val="00750446"/>
    <w:rsid w:val="0075088B"/>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A734F"/>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CAB"/>
    <w:rsid w:val="007E1110"/>
    <w:rsid w:val="007E24AC"/>
    <w:rsid w:val="007E4CAF"/>
    <w:rsid w:val="007E5C1C"/>
    <w:rsid w:val="007E79DF"/>
    <w:rsid w:val="007E7FE7"/>
    <w:rsid w:val="007F2B64"/>
    <w:rsid w:val="007F44D5"/>
    <w:rsid w:val="007F7B8C"/>
    <w:rsid w:val="0080073C"/>
    <w:rsid w:val="00800FEC"/>
    <w:rsid w:val="0080142D"/>
    <w:rsid w:val="008018A4"/>
    <w:rsid w:val="00804328"/>
    <w:rsid w:val="00804D22"/>
    <w:rsid w:val="00804D5F"/>
    <w:rsid w:val="00805597"/>
    <w:rsid w:val="008058F9"/>
    <w:rsid w:val="0080718C"/>
    <w:rsid w:val="008101B0"/>
    <w:rsid w:val="00810B12"/>
    <w:rsid w:val="00810DA0"/>
    <w:rsid w:val="008128EC"/>
    <w:rsid w:val="00813E9E"/>
    <w:rsid w:val="00814020"/>
    <w:rsid w:val="008178E9"/>
    <w:rsid w:val="00820839"/>
    <w:rsid w:val="00821E36"/>
    <w:rsid w:val="008220FA"/>
    <w:rsid w:val="00822C03"/>
    <w:rsid w:val="008240C9"/>
    <w:rsid w:val="00825623"/>
    <w:rsid w:val="008301AF"/>
    <w:rsid w:val="008309BE"/>
    <w:rsid w:val="0083262B"/>
    <w:rsid w:val="00832B6C"/>
    <w:rsid w:val="00833580"/>
    <w:rsid w:val="008336D5"/>
    <w:rsid w:val="0083651F"/>
    <w:rsid w:val="008370A8"/>
    <w:rsid w:val="008403D6"/>
    <w:rsid w:val="008422DD"/>
    <w:rsid w:val="00842A79"/>
    <w:rsid w:val="00843A25"/>
    <w:rsid w:val="00844A9F"/>
    <w:rsid w:val="00844E4E"/>
    <w:rsid w:val="00844F3C"/>
    <w:rsid w:val="00845591"/>
    <w:rsid w:val="00846373"/>
    <w:rsid w:val="0084794D"/>
    <w:rsid w:val="00850CA1"/>
    <w:rsid w:val="00852B8E"/>
    <w:rsid w:val="0086089B"/>
    <w:rsid w:val="00860B66"/>
    <w:rsid w:val="00860FC7"/>
    <w:rsid w:val="008615E2"/>
    <w:rsid w:val="0086446B"/>
    <w:rsid w:val="00864DA2"/>
    <w:rsid w:val="00866E84"/>
    <w:rsid w:val="00867502"/>
    <w:rsid w:val="00867620"/>
    <w:rsid w:val="00870EE7"/>
    <w:rsid w:val="00870F8A"/>
    <w:rsid w:val="00871442"/>
    <w:rsid w:val="0087241F"/>
    <w:rsid w:val="008768FC"/>
    <w:rsid w:val="00877AB1"/>
    <w:rsid w:val="00881A47"/>
    <w:rsid w:val="00881D78"/>
    <w:rsid w:val="0088395B"/>
    <w:rsid w:val="00884344"/>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6A94"/>
    <w:rsid w:val="008A7689"/>
    <w:rsid w:val="008A7989"/>
    <w:rsid w:val="008B1EB5"/>
    <w:rsid w:val="008B3ECC"/>
    <w:rsid w:val="008C0A7A"/>
    <w:rsid w:val="008C0D64"/>
    <w:rsid w:val="008C15DC"/>
    <w:rsid w:val="008C1E53"/>
    <w:rsid w:val="008C2DDF"/>
    <w:rsid w:val="008C2E79"/>
    <w:rsid w:val="008C3F4A"/>
    <w:rsid w:val="008C464A"/>
    <w:rsid w:val="008C488E"/>
    <w:rsid w:val="008C5D89"/>
    <w:rsid w:val="008C622C"/>
    <w:rsid w:val="008C71A0"/>
    <w:rsid w:val="008D1435"/>
    <w:rsid w:val="008D18F2"/>
    <w:rsid w:val="008D1C68"/>
    <w:rsid w:val="008D2032"/>
    <w:rsid w:val="008D216B"/>
    <w:rsid w:val="008D21E9"/>
    <w:rsid w:val="008D3BEA"/>
    <w:rsid w:val="008E19DF"/>
    <w:rsid w:val="008E4CC5"/>
    <w:rsid w:val="008E6ECE"/>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DCF"/>
    <w:rsid w:val="009155F5"/>
    <w:rsid w:val="00916828"/>
    <w:rsid w:val="00916837"/>
    <w:rsid w:val="00916ACF"/>
    <w:rsid w:val="00922DDB"/>
    <w:rsid w:val="0092387B"/>
    <w:rsid w:val="00925D50"/>
    <w:rsid w:val="0092614B"/>
    <w:rsid w:val="0093254D"/>
    <w:rsid w:val="0094061E"/>
    <w:rsid w:val="009413F5"/>
    <w:rsid w:val="00941FA6"/>
    <w:rsid w:val="009426EA"/>
    <w:rsid w:val="00942D84"/>
    <w:rsid w:val="0094326A"/>
    <w:rsid w:val="00943C31"/>
    <w:rsid w:val="009457C6"/>
    <w:rsid w:val="00945FD8"/>
    <w:rsid w:val="0094792C"/>
    <w:rsid w:val="0095025B"/>
    <w:rsid w:val="00951C7A"/>
    <w:rsid w:val="00953E2A"/>
    <w:rsid w:val="009540AC"/>
    <w:rsid w:val="00956D58"/>
    <w:rsid w:val="00961621"/>
    <w:rsid w:val="0096254F"/>
    <w:rsid w:val="00963132"/>
    <w:rsid w:val="00964105"/>
    <w:rsid w:val="0096466A"/>
    <w:rsid w:val="00964AB5"/>
    <w:rsid w:val="00970172"/>
    <w:rsid w:val="00972E0B"/>
    <w:rsid w:val="00973826"/>
    <w:rsid w:val="0097700A"/>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7A5"/>
    <w:rsid w:val="009B682D"/>
    <w:rsid w:val="009B68D1"/>
    <w:rsid w:val="009B79AD"/>
    <w:rsid w:val="009C12E3"/>
    <w:rsid w:val="009C1582"/>
    <w:rsid w:val="009C2505"/>
    <w:rsid w:val="009C6177"/>
    <w:rsid w:val="009C747B"/>
    <w:rsid w:val="009D0198"/>
    <w:rsid w:val="009D15D8"/>
    <w:rsid w:val="009D195F"/>
    <w:rsid w:val="009D3C53"/>
    <w:rsid w:val="009D5CE3"/>
    <w:rsid w:val="009D731E"/>
    <w:rsid w:val="009D7583"/>
    <w:rsid w:val="009D798D"/>
    <w:rsid w:val="009E1B78"/>
    <w:rsid w:val="009E5244"/>
    <w:rsid w:val="009E525E"/>
    <w:rsid w:val="009E7D2F"/>
    <w:rsid w:val="009E7F90"/>
    <w:rsid w:val="009F30DD"/>
    <w:rsid w:val="009F33D9"/>
    <w:rsid w:val="009F36F1"/>
    <w:rsid w:val="009F3D5B"/>
    <w:rsid w:val="009F451A"/>
    <w:rsid w:val="009F4CC4"/>
    <w:rsid w:val="009F5B73"/>
    <w:rsid w:val="009F7DEA"/>
    <w:rsid w:val="00A00889"/>
    <w:rsid w:val="00A03095"/>
    <w:rsid w:val="00A03954"/>
    <w:rsid w:val="00A03DFD"/>
    <w:rsid w:val="00A04C74"/>
    <w:rsid w:val="00A052E4"/>
    <w:rsid w:val="00A07489"/>
    <w:rsid w:val="00A07577"/>
    <w:rsid w:val="00A1370D"/>
    <w:rsid w:val="00A13DA6"/>
    <w:rsid w:val="00A16FA3"/>
    <w:rsid w:val="00A20684"/>
    <w:rsid w:val="00A219F1"/>
    <w:rsid w:val="00A21CBB"/>
    <w:rsid w:val="00A22CB7"/>
    <w:rsid w:val="00A23064"/>
    <w:rsid w:val="00A23805"/>
    <w:rsid w:val="00A2388E"/>
    <w:rsid w:val="00A24CD6"/>
    <w:rsid w:val="00A24ED4"/>
    <w:rsid w:val="00A2599F"/>
    <w:rsid w:val="00A26B15"/>
    <w:rsid w:val="00A27DAB"/>
    <w:rsid w:val="00A302E1"/>
    <w:rsid w:val="00A30B8D"/>
    <w:rsid w:val="00A32725"/>
    <w:rsid w:val="00A3455B"/>
    <w:rsid w:val="00A37AEB"/>
    <w:rsid w:val="00A37D00"/>
    <w:rsid w:val="00A409D0"/>
    <w:rsid w:val="00A44000"/>
    <w:rsid w:val="00A442A0"/>
    <w:rsid w:val="00A44D63"/>
    <w:rsid w:val="00A46103"/>
    <w:rsid w:val="00A47733"/>
    <w:rsid w:val="00A47E20"/>
    <w:rsid w:val="00A526F0"/>
    <w:rsid w:val="00A54A26"/>
    <w:rsid w:val="00A54C12"/>
    <w:rsid w:val="00A565E5"/>
    <w:rsid w:val="00A605C8"/>
    <w:rsid w:val="00A6201E"/>
    <w:rsid w:val="00A62181"/>
    <w:rsid w:val="00A667D2"/>
    <w:rsid w:val="00A66A2B"/>
    <w:rsid w:val="00A67055"/>
    <w:rsid w:val="00A700AA"/>
    <w:rsid w:val="00A7080E"/>
    <w:rsid w:val="00A70D36"/>
    <w:rsid w:val="00A71647"/>
    <w:rsid w:val="00A7186B"/>
    <w:rsid w:val="00A719E9"/>
    <w:rsid w:val="00A7204E"/>
    <w:rsid w:val="00A72471"/>
    <w:rsid w:val="00A738B1"/>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A6A"/>
    <w:rsid w:val="00A91F35"/>
    <w:rsid w:val="00A922CA"/>
    <w:rsid w:val="00A9469C"/>
    <w:rsid w:val="00A965B2"/>
    <w:rsid w:val="00AA09D7"/>
    <w:rsid w:val="00AA1F6B"/>
    <w:rsid w:val="00AA2470"/>
    <w:rsid w:val="00AA3C21"/>
    <w:rsid w:val="00AA505F"/>
    <w:rsid w:val="00AA7A9C"/>
    <w:rsid w:val="00AA7DA8"/>
    <w:rsid w:val="00AB02CB"/>
    <w:rsid w:val="00AB07A7"/>
    <w:rsid w:val="00AB38CC"/>
    <w:rsid w:val="00AB48FC"/>
    <w:rsid w:val="00AB538F"/>
    <w:rsid w:val="00AB5F9A"/>
    <w:rsid w:val="00AB63C8"/>
    <w:rsid w:val="00AB6EB3"/>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F18"/>
    <w:rsid w:val="00AF08D8"/>
    <w:rsid w:val="00AF54C6"/>
    <w:rsid w:val="00AF5B80"/>
    <w:rsid w:val="00AF7811"/>
    <w:rsid w:val="00AF7D74"/>
    <w:rsid w:val="00B02703"/>
    <w:rsid w:val="00B02CF3"/>
    <w:rsid w:val="00B04BF0"/>
    <w:rsid w:val="00B05D1C"/>
    <w:rsid w:val="00B06A06"/>
    <w:rsid w:val="00B129DB"/>
    <w:rsid w:val="00B135B4"/>
    <w:rsid w:val="00B13ED7"/>
    <w:rsid w:val="00B17575"/>
    <w:rsid w:val="00B204BB"/>
    <w:rsid w:val="00B21A1B"/>
    <w:rsid w:val="00B228A9"/>
    <w:rsid w:val="00B22B3A"/>
    <w:rsid w:val="00B261AB"/>
    <w:rsid w:val="00B27206"/>
    <w:rsid w:val="00B3588C"/>
    <w:rsid w:val="00B40117"/>
    <w:rsid w:val="00B41853"/>
    <w:rsid w:val="00B46BAA"/>
    <w:rsid w:val="00B47E93"/>
    <w:rsid w:val="00B50171"/>
    <w:rsid w:val="00B5094F"/>
    <w:rsid w:val="00B52136"/>
    <w:rsid w:val="00B5683A"/>
    <w:rsid w:val="00B57E73"/>
    <w:rsid w:val="00B602F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6E02"/>
    <w:rsid w:val="00BA004C"/>
    <w:rsid w:val="00BA10F3"/>
    <w:rsid w:val="00BA1F2A"/>
    <w:rsid w:val="00BA21CC"/>
    <w:rsid w:val="00BA28A7"/>
    <w:rsid w:val="00BA2E50"/>
    <w:rsid w:val="00BA387C"/>
    <w:rsid w:val="00BA6A75"/>
    <w:rsid w:val="00BB01B7"/>
    <w:rsid w:val="00BB45AD"/>
    <w:rsid w:val="00BB5811"/>
    <w:rsid w:val="00BC2027"/>
    <w:rsid w:val="00BC38D2"/>
    <w:rsid w:val="00BC465A"/>
    <w:rsid w:val="00BC5B3D"/>
    <w:rsid w:val="00BC5F48"/>
    <w:rsid w:val="00BD3392"/>
    <w:rsid w:val="00BD465A"/>
    <w:rsid w:val="00BD5EB4"/>
    <w:rsid w:val="00BE08E0"/>
    <w:rsid w:val="00BE0DE9"/>
    <w:rsid w:val="00BE4538"/>
    <w:rsid w:val="00BF0ECD"/>
    <w:rsid w:val="00BF1A8E"/>
    <w:rsid w:val="00BF34E2"/>
    <w:rsid w:val="00BF3560"/>
    <w:rsid w:val="00BF3B8C"/>
    <w:rsid w:val="00BF4632"/>
    <w:rsid w:val="00BF607F"/>
    <w:rsid w:val="00BF639E"/>
    <w:rsid w:val="00BF675A"/>
    <w:rsid w:val="00BF724D"/>
    <w:rsid w:val="00C0037B"/>
    <w:rsid w:val="00C00810"/>
    <w:rsid w:val="00C00BBE"/>
    <w:rsid w:val="00C01123"/>
    <w:rsid w:val="00C01E5D"/>
    <w:rsid w:val="00C025F4"/>
    <w:rsid w:val="00C04021"/>
    <w:rsid w:val="00C04A8C"/>
    <w:rsid w:val="00C04DCF"/>
    <w:rsid w:val="00C050E2"/>
    <w:rsid w:val="00C05619"/>
    <w:rsid w:val="00C0611B"/>
    <w:rsid w:val="00C06F9F"/>
    <w:rsid w:val="00C07619"/>
    <w:rsid w:val="00C11097"/>
    <w:rsid w:val="00C11396"/>
    <w:rsid w:val="00C1469B"/>
    <w:rsid w:val="00C172F8"/>
    <w:rsid w:val="00C17333"/>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729E"/>
    <w:rsid w:val="00C918CE"/>
    <w:rsid w:val="00C92860"/>
    <w:rsid w:val="00C933ED"/>
    <w:rsid w:val="00C93459"/>
    <w:rsid w:val="00C93468"/>
    <w:rsid w:val="00C93799"/>
    <w:rsid w:val="00C95833"/>
    <w:rsid w:val="00C95EBF"/>
    <w:rsid w:val="00C97017"/>
    <w:rsid w:val="00C97991"/>
    <w:rsid w:val="00CA12DD"/>
    <w:rsid w:val="00CA142A"/>
    <w:rsid w:val="00CA3816"/>
    <w:rsid w:val="00CB0132"/>
    <w:rsid w:val="00CB17BD"/>
    <w:rsid w:val="00CB1FAB"/>
    <w:rsid w:val="00CB34DF"/>
    <w:rsid w:val="00CB36C4"/>
    <w:rsid w:val="00CB50BA"/>
    <w:rsid w:val="00CB5BE0"/>
    <w:rsid w:val="00CB6EF4"/>
    <w:rsid w:val="00CB7EC4"/>
    <w:rsid w:val="00CC1E36"/>
    <w:rsid w:val="00CC212B"/>
    <w:rsid w:val="00CC220F"/>
    <w:rsid w:val="00CC37E0"/>
    <w:rsid w:val="00CC3EAD"/>
    <w:rsid w:val="00CC5138"/>
    <w:rsid w:val="00CC71BD"/>
    <w:rsid w:val="00CC7240"/>
    <w:rsid w:val="00CC7849"/>
    <w:rsid w:val="00CD48D8"/>
    <w:rsid w:val="00CD7F7B"/>
    <w:rsid w:val="00CF4ED1"/>
    <w:rsid w:val="00CF52AE"/>
    <w:rsid w:val="00CF5FB9"/>
    <w:rsid w:val="00CF7AD6"/>
    <w:rsid w:val="00CF7C41"/>
    <w:rsid w:val="00D000B0"/>
    <w:rsid w:val="00D0030F"/>
    <w:rsid w:val="00D00517"/>
    <w:rsid w:val="00D03937"/>
    <w:rsid w:val="00D05117"/>
    <w:rsid w:val="00D05147"/>
    <w:rsid w:val="00D0598A"/>
    <w:rsid w:val="00D06243"/>
    <w:rsid w:val="00D066DC"/>
    <w:rsid w:val="00D069D1"/>
    <w:rsid w:val="00D07678"/>
    <w:rsid w:val="00D10590"/>
    <w:rsid w:val="00D118EC"/>
    <w:rsid w:val="00D12138"/>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01A4"/>
    <w:rsid w:val="00D41069"/>
    <w:rsid w:val="00D41555"/>
    <w:rsid w:val="00D418A1"/>
    <w:rsid w:val="00D42024"/>
    <w:rsid w:val="00D464FB"/>
    <w:rsid w:val="00D47D5F"/>
    <w:rsid w:val="00D50369"/>
    <w:rsid w:val="00D578CC"/>
    <w:rsid w:val="00D57AE2"/>
    <w:rsid w:val="00D57F02"/>
    <w:rsid w:val="00D605C2"/>
    <w:rsid w:val="00D60778"/>
    <w:rsid w:val="00D60FCA"/>
    <w:rsid w:val="00D62BA4"/>
    <w:rsid w:val="00D63F34"/>
    <w:rsid w:val="00D66345"/>
    <w:rsid w:val="00D66C72"/>
    <w:rsid w:val="00D706AB"/>
    <w:rsid w:val="00D7166F"/>
    <w:rsid w:val="00D74125"/>
    <w:rsid w:val="00D76103"/>
    <w:rsid w:val="00D766B6"/>
    <w:rsid w:val="00D770E1"/>
    <w:rsid w:val="00D77192"/>
    <w:rsid w:val="00D81FA1"/>
    <w:rsid w:val="00D85306"/>
    <w:rsid w:val="00D86A1C"/>
    <w:rsid w:val="00D8718A"/>
    <w:rsid w:val="00D87F7E"/>
    <w:rsid w:val="00D908AB"/>
    <w:rsid w:val="00D939F2"/>
    <w:rsid w:val="00D941E8"/>
    <w:rsid w:val="00D964F0"/>
    <w:rsid w:val="00D96583"/>
    <w:rsid w:val="00D97DF3"/>
    <w:rsid w:val="00DA3178"/>
    <w:rsid w:val="00DB1323"/>
    <w:rsid w:val="00DB29C3"/>
    <w:rsid w:val="00DB4C9A"/>
    <w:rsid w:val="00DB5AA5"/>
    <w:rsid w:val="00DC1DF1"/>
    <w:rsid w:val="00DC4E02"/>
    <w:rsid w:val="00DC5C3D"/>
    <w:rsid w:val="00DC74F8"/>
    <w:rsid w:val="00DC7698"/>
    <w:rsid w:val="00DD0C01"/>
    <w:rsid w:val="00DD2461"/>
    <w:rsid w:val="00DD546D"/>
    <w:rsid w:val="00DD6097"/>
    <w:rsid w:val="00DD68D5"/>
    <w:rsid w:val="00DD7FCE"/>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525D"/>
    <w:rsid w:val="00E16A99"/>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ED"/>
    <w:rsid w:val="00E801F2"/>
    <w:rsid w:val="00E82AC1"/>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1C24"/>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D6395"/>
    <w:rsid w:val="00EE096C"/>
    <w:rsid w:val="00EE36AC"/>
    <w:rsid w:val="00EE3C0D"/>
    <w:rsid w:val="00EE5A99"/>
    <w:rsid w:val="00EE75DE"/>
    <w:rsid w:val="00EE7EA4"/>
    <w:rsid w:val="00EE7FC8"/>
    <w:rsid w:val="00EE7FDD"/>
    <w:rsid w:val="00EF0516"/>
    <w:rsid w:val="00EF1070"/>
    <w:rsid w:val="00EF2CAC"/>
    <w:rsid w:val="00EF3333"/>
    <w:rsid w:val="00EF51C3"/>
    <w:rsid w:val="00EF562A"/>
    <w:rsid w:val="00EF5B66"/>
    <w:rsid w:val="00EF5FAA"/>
    <w:rsid w:val="00F0058D"/>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3BBD"/>
    <w:rsid w:val="00F373C6"/>
    <w:rsid w:val="00F375C0"/>
    <w:rsid w:val="00F411DC"/>
    <w:rsid w:val="00F41E92"/>
    <w:rsid w:val="00F421D5"/>
    <w:rsid w:val="00F43E5F"/>
    <w:rsid w:val="00F4405B"/>
    <w:rsid w:val="00F4411D"/>
    <w:rsid w:val="00F44F5C"/>
    <w:rsid w:val="00F524FD"/>
    <w:rsid w:val="00F5489A"/>
    <w:rsid w:val="00F55909"/>
    <w:rsid w:val="00F55A5F"/>
    <w:rsid w:val="00F569C4"/>
    <w:rsid w:val="00F60121"/>
    <w:rsid w:val="00F6069E"/>
    <w:rsid w:val="00F60D3C"/>
    <w:rsid w:val="00F61DFB"/>
    <w:rsid w:val="00F62370"/>
    <w:rsid w:val="00F63D86"/>
    <w:rsid w:val="00F6605A"/>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E3E5AAE"/>
    <w:rsid w:val="0FB7081A"/>
    <w:rsid w:val="15208DBD"/>
    <w:rsid w:val="2E6B248A"/>
    <w:rsid w:val="353D05D8"/>
    <w:rsid w:val="3E159D27"/>
    <w:rsid w:val="41B9422A"/>
    <w:rsid w:val="70234E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customStyle="1" w:styleId="BodyText20">
    <w:name w:val="Body Text 20"/>
    <w:basedOn w:val="Normal"/>
    <w:link w:val="Textoindependiente2Car"/>
    <w:pPr>
      <w:spacing w:after="120" w:line="480" w:lineRule="auto"/>
    </w:pPr>
  </w:style>
  <w:style w:type="character" w:customStyle="1" w:styleId="Textoindependiente2Car">
    <w:name w:val="Texto independiente 2 Car"/>
    <w:link w:val="BodyText20"/>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BodyText30">
    <w:name w:val="Body Text 30"/>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
    <w:basedOn w:val="Normal"/>
    <w:rsid w:val="00E05919"/>
    <w:pPr>
      <w:spacing w:line="360" w:lineRule="auto"/>
      <w:ind w:firstLine="2835"/>
      <w:jc w:val="both"/>
    </w:pPr>
    <w:rPr>
      <w:rFonts w:ascii="Verdana" w:hAnsi="Verdana" w:cs="Verdana"/>
      <w:sz w:val="24"/>
      <w:szCs w:val="24"/>
    </w:rPr>
  </w:style>
  <w:style w:type="paragraph" w:styleId="Ttulo">
    <w:name w:val="Title"/>
    <w:basedOn w:val="Normal"/>
    <w:link w:val="TtuloCar"/>
    <w:qFormat/>
    <w:rsid w:val="00AC0268"/>
    <w:pPr>
      <w:widowControl w:val="0"/>
      <w:overflowPunct/>
      <w:autoSpaceDE/>
      <w:autoSpaceDN/>
      <w:adjustRightInd/>
      <w:ind w:right="51"/>
      <w:jc w:val="center"/>
      <w:textAlignment w:val="auto"/>
    </w:pPr>
    <w:rPr>
      <w:b/>
      <w:lang w:val="es-ES_tradnl"/>
    </w:rPr>
  </w:style>
  <w:style w:type="character" w:customStyle="1" w:styleId="TtuloCar">
    <w:name w:val="Título Car"/>
    <w:link w:val="Ttulo"/>
    <w:locked/>
    <w:rsid w:val="00AC0268"/>
    <w:rPr>
      <w:b/>
      <w:lang w:val="es-ES_tradnl" w:eastAsia="es-ES" w:bidi="ar-SA"/>
    </w:rPr>
  </w:style>
  <w:style w:type="paragraph" w:styleId="Epgrafe">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customStyle="1" w:styleId="BlockText0">
    <w:name w:val="Block Text0"/>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Quote0">
    <w:name w:val="Quote0"/>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Quote0"/>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customStyle="1" w:styleId="NoSpacing0">
    <w:name w:val="No Spacing0"/>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ListParagraph0">
    <w:name w:val="List Paragraph0"/>
    <w:basedOn w:val="Normal"/>
    <w:uiPriority w:val="34"/>
    <w:qFormat/>
    <w:rsid w:val="000C5833"/>
    <w:pPr>
      <w:ind w:left="708"/>
    </w:pPr>
  </w:style>
  <w:style w:type="character" w:styleId="Refdecomentario">
    <w:name w:val="annotation reference"/>
    <w:basedOn w:val="Fuentedeprrafopredeter"/>
    <w:rsid w:val="00A72471"/>
    <w:rPr>
      <w:sz w:val="16"/>
      <w:szCs w:val="16"/>
    </w:rPr>
  </w:style>
  <w:style w:type="paragraph" w:styleId="Textocomentario">
    <w:name w:val="annotation text"/>
    <w:basedOn w:val="Normal"/>
    <w:link w:val="TextocomentarioCar"/>
    <w:rsid w:val="00A72471"/>
  </w:style>
  <w:style w:type="character" w:customStyle="1" w:styleId="TextocomentarioCar">
    <w:name w:val="Texto comentario Car"/>
    <w:basedOn w:val="Fuentedeprrafopredeter"/>
    <w:link w:val="Textocomentario"/>
    <w:rsid w:val="00A72471"/>
    <w:rPr>
      <w:lang w:val="es-ES" w:eastAsia="es-ES"/>
    </w:rPr>
  </w:style>
  <w:style w:type="paragraph" w:styleId="Asuntodelcomentario">
    <w:name w:val="annotation subject"/>
    <w:basedOn w:val="Textocomentario"/>
    <w:next w:val="Textocomentario"/>
    <w:link w:val="AsuntodelcomentarioCar"/>
    <w:rsid w:val="00A72471"/>
    <w:rPr>
      <w:b/>
      <w:bCs/>
    </w:rPr>
  </w:style>
  <w:style w:type="character" w:customStyle="1" w:styleId="AsuntodelcomentarioCar">
    <w:name w:val="Asunto del comentario Car"/>
    <w:basedOn w:val="TextocomentarioCar"/>
    <w:link w:val="Asuntodelcomentario"/>
    <w:rsid w:val="00A72471"/>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customStyle="1" w:styleId="BodyText20">
    <w:name w:val="Body Text 20"/>
    <w:basedOn w:val="Normal"/>
    <w:link w:val="Textoindependiente2Car"/>
    <w:pPr>
      <w:spacing w:after="120" w:line="480" w:lineRule="auto"/>
    </w:pPr>
  </w:style>
  <w:style w:type="character" w:customStyle="1" w:styleId="Textoindependiente2Car">
    <w:name w:val="Texto independiente 2 Car"/>
    <w:link w:val="BodyText20"/>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BodyText30">
    <w:name w:val="Body Text 30"/>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
    <w:basedOn w:val="Normal"/>
    <w:rsid w:val="00E05919"/>
    <w:pPr>
      <w:spacing w:line="360" w:lineRule="auto"/>
      <w:ind w:firstLine="2835"/>
      <w:jc w:val="both"/>
    </w:pPr>
    <w:rPr>
      <w:rFonts w:ascii="Verdana" w:hAnsi="Verdana" w:cs="Verdana"/>
      <w:sz w:val="24"/>
      <w:szCs w:val="24"/>
    </w:rPr>
  </w:style>
  <w:style w:type="paragraph" w:styleId="Ttulo">
    <w:name w:val="Title"/>
    <w:basedOn w:val="Normal"/>
    <w:link w:val="TtuloCar"/>
    <w:qFormat/>
    <w:rsid w:val="00AC0268"/>
    <w:pPr>
      <w:widowControl w:val="0"/>
      <w:overflowPunct/>
      <w:autoSpaceDE/>
      <w:autoSpaceDN/>
      <w:adjustRightInd/>
      <w:ind w:right="51"/>
      <w:jc w:val="center"/>
      <w:textAlignment w:val="auto"/>
    </w:pPr>
    <w:rPr>
      <w:b/>
      <w:lang w:val="es-ES_tradnl"/>
    </w:rPr>
  </w:style>
  <w:style w:type="character" w:customStyle="1" w:styleId="TtuloCar">
    <w:name w:val="Título Car"/>
    <w:link w:val="Ttulo"/>
    <w:locked/>
    <w:rsid w:val="00AC0268"/>
    <w:rPr>
      <w:b/>
      <w:lang w:val="es-ES_tradnl" w:eastAsia="es-ES" w:bidi="ar-SA"/>
    </w:rPr>
  </w:style>
  <w:style w:type="paragraph" w:styleId="Epgrafe">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customStyle="1" w:styleId="BlockText0">
    <w:name w:val="Block Text0"/>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Quote0">
    <w:name w:val="Quote0"/>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Quote0"/>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customStyle="1" w:styleId="NoSpacing0">
    <w:name w:val="No Spacing0"/>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ListParagraph0">
    <w:name w:val="List Paragraph0"/>
    <w:basedOn w:val="Normal"/>
    <w:uiPriority w:val="34"/>
    <w:qFormat/>
    <w:rsid w:val="000C5833"/>
    <w:pPr>
      <w:ind w:left="708"/>
    </w:pPr>
  </w:style>
  <w:style w:type="character" w:styleId="Refdecomentario">
    <w:name w:val="annotation reference"/>
    <w:basedOn w:val="Fuentedeprrafopredeter"/>
    <w:rsid w:val="00A72471"/>
    <w:rPr>
      <w:sz w:val="16"/>
      <w:szCs w:val="16"/>
    </w:rPr>
  </w:style>
  <w:style w:type="paragraph" w:styleId="Textocomentario">
    <w:name w:val="annotation text"/>
    <w:basedOn w:val="Normal"/>
    <w:link w:val="TextocomentarioCar"/>
    <w:rsid w:val="00A72471"/>
  </w:style>
  <w:style w:type="character" w:customStyle="1" w:styleId="TextocomentarioCar">
    <w:name w:val="Texto comentario Car"/>
    <w:basedOn w:val="Fuentedeprrafopredeter"/>
    <w:link w:val="Textocomentario"/>
    <w:rsid w:val="00A72471"/>
    <w:rPr>
      <w:lang w:val="es-ES" w:eastAsia="es-ES"/>
    </w:rPr>
  </w:style>
  <w:style w:type="paragraph" w:styleId="Asuntodelcomentario">
    <w:name w:val="annotation subject"/>
    <w:basedOn w:val="Textocomentario"/>
    <w:next w:val="Textocomentario"/>
    <w:link w:val="AsuntodelcomentarioCar"/>
    <w:rsid w:val="00A72471"/>
    <w:rPr>
      <w:b/>
      <w:bCs/>
    </w:rPr>
  </w:style>
  <w:style w:type="character" w:customStyle="1" w:styleId="AsuntodelcomentarioCar">
    <w:name w:val="Asunto del comentario Car"/>
    <w:basedOn w:val="TextocomentarioCar"/>
    <w:link w:val="Asuntodelcomentario"/>
    <w:rsid w:val="00A7247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FB5D-D511-4E76-913B-B700BD44A46E}">
  <ds:schemaRefs>
    <ds:schemaRef ds:uri="http://schemas.microsoft.com/sharepoint/v3/contenttype/forms"/>
  </ds:schemaRefs>
</ds:datastoreItem>
</file>

<file path=customXml/itemProps2.xml><?xml version="1.0" encoding="utf-8"?>
<ds:datastoreItem xmlns:ds="http://schemas.openxmlformats.org/officeDocument/2006/customXml" ds:itemID="{931C7389-87FB-438F-A32A-F0D6FE495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55B20-F946-442E-83C4-D12FCDA5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6D69E-D2B1-432B-8FDC-3D21202E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6</cp:revision>
  <cp:lastPrinted>2020-06-11T14:51:00Z</cp:lastPrinted>
  <dcterms:created xsi:type="dcterms:W3CDTF">2020-06-09T16:45:00Z</dcterms:created>
  <dcterms:modified xsi:type="dcterms:W3CDTF">2020-08-04T20:13:00Z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