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147CF" w14:textId="77777777" w:rsidR="006C00F1" w:rsidRPr="006C00F1" w:rsidRDefault="006C00F1" w:rsidP="006C00F1">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6C00F1">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9CB1C1" w14:textId="77777777" w:rsidR="006C00F1" w:rsidRPr="006C00F1" w:rsidRDefault="006C00F1" w:rsidP="006C00F1">
      <w:pPr>
        <w:jc w:val="both"/>
        <w:rPr>
          <w:rFonts w:ascii="Arial" w:hAnsi="Arial" w:cs="Arial"/>
          <w:sz w:val="20"/>
          <w:lang w:val="es-419"/>
        </w:rPr>
      </w:pPr>
    </w:p>
    <w:p w14:paraId="015C2623" w14:textId="2C5EF93B" w:rsidR="006C00F1" w:rsidRPr="006C00F1" w:rsidRDefault="006C00F1" w:rsidP="006C00F1">
      <w:pPr>
        <w:jc w:val="both"/>
        <w:rPr>
          <w:rFonts w:ascii="Arial" w:hAnsi="Arial" w:cs="Arial"/>
          <w:b/>
          <w:bCs/>
          <w:iCs/>
          <w:sz w:val="20"/>
          <w:lang w:val="es-419" w:eastAsia="fr-FR"/>
        </w:rPr>
      </w:pPr>
      <w:r w:rsidRPr="006C00F1">
        <w:rPr>
          <w:rFonts w:ascii="Arial" w:hAnsi="Arial" w:cs="Arial"/>
          <w:b/>
          <w:bCs/>
          <w:iCs/>
          <w:sz w:val="20"/>
          <w:u w:val="single"/>
          <w:lang w:val="es-419" w:eastAsia="fr-FR"/>
        </w:rPr>
        <w:t>TEMAS:</w:t>
      </w:r>
      <w:r w:rsidRPr="006C00F1">
        <w:rPr>
          <w:rFonts w:ascii="Arial" w:hAnsi="Arial" w:cs="Arial"/>
          <w:b/>
          <w:bCs/>
          <w:iCs/>
          <w:sz w:val="20"/>
          <w:lang w:val="es-419" w:eastAsia="fr-FR"/>
        </w:rPr>
        <w:tab/>
      </w:r>
      <w:r w:rsidR="00E842D1">
        <w:rPr>
          <w:rFonts w:ascii="Arial" w:hAnsi="Arial" w:cs="Arial"/>
          <w:b/>
          <w:bCs/>
          <w:iCs/>
          <w:sz w:val="20"/>
          <w:lang w:val="es-419" w:eastAsia="fr-FR"/>
        </w:rPr>
        <w:t xml:space="preserve">PENSIÓN DE SOBREVIVIENTES / NORMA QUE LA RIGE / LA VIGENTE AL MOMENTO DEL DECESO </w:t>
      </w:r>
      <w:r w:rsidRPr="006C00F1">
        <w:rPr>
          <w:rFonts w:ascii="Arial" w:hAnsi="Arial" w:cs="Arial"/>
          <w:b/>
          <w:bCs/>
          <w:iCs/>
          <w:sz w:val="20"/>
          <w:lang w:val="es-419" w:eastAsia="fr-FR"/>
        </w:rPr>
        <w:t xml:space="preserve">/ </w:t>
      </w:r>
      <w:r w:rsidR="00E842D1">
        <w:rPr>
          <w:rFonts w:ascii="Arial" w:hAnsi="Arial" w:cs="Arial"/>
          <w:b/>
          <w:bCs/>
          <w:iCs/>
          <w:sz w:val="20"/>
          <w:lang w:val="es-419" w:eastAsia="fr-FR"/>
        </w:rPr>
        <w:t>LEY 797 DE 2003 / PROGENITORES / DEPENDENCIA ECONÓMICA / NO TIENE QUE SER TOTAL Y ABSOLUTA / DEBE SER CIERTA, REGULAR Y SIGNIFICATIVA.</w:t>
      </w:r>
    </w:p>
    <w:p w14:paraId="0F937677" w14:textId="77777777" w:rsidR="006C00F1" w:rsidRPr="006C00F1" w:rsidRDefault="006C00F1" w:rsidP="006C00F1">
      <w:pPr>
        <w:jc w:val="both"/>
        <w:rPr>
          <w:rFonts w:ascii="Arial" w:hAnsi="Arial" w:cs="Arial"/>
          <w:sz w:val="20"/>
          <w:lang w:val="es-419"/>
        </w:rPr>
      </w:pPr>
    </w:p>
    <w:p w14:paraId="6B22B184" w14:textId="0B2228B6" w:rsidR="00E842D1" w:rsidRPr="00E842D1" w:rsidRDefault="00E842D1" w:rsidP="00E842D1">
      <w:pPr>
        <w:jc w:val="both"/>
        <w:rPr>
          <w:rFonts w:ascii="Arial" w:hAnsi="Arial" w:cs="Arial"/>
          <w:sz w:val="20"/>
          <w:lang w:val="es-419"/>
        </w:rPr>
      </w:pPr>
      <w:r>
        <w:rPr>
          <w:rFonts w:ascii="Arial" w:hAnsi="Arial" w:cs="Arial"/>
          <w:sz w:val="20"/>
          <w:lang w:val="es-419"/>
        </w:rPr>
        <w:t xml:space="preserve">… </w:t>
      </w:r>
      <w:r w:rsidRPr="00E842D1">
        <w:rPr>
          <w:rFonts w:ascii="Arial" w:hAnsi="Arial" w:cs="Arial"/>
          <w:sz w:val="20"/>
          <w:lang w:val="es-419"/>
        </w:rPr>
        <w:t>en relación con la pensión de sobrevivientes, la norma que regula el derecho a la prestación, no es otra que la vigente al momento en que ocurre el deceso</w:t>
      </w:r>
      <w:r>
        <w:rPr>
          <w:rFonts w:ascii="Arial" w:hAnsi="Arial" w:cs="Arial"/>
          <w:sz w:val="20"/>
          <w:lang w:val="es-419"/>
        </w:rPr>
        <w:t>…</w:t>
      </w:r>
      <w:r w:rsidRPr="00E842D1">
        <w:rPr>
          <w:rFonts w:ascii="Arial" w:hAnsi="Arial" w:cs="Arial"/>
          <w:sz w:val="20"/>
          <w:lang w:val="es-419"/>
        </w:rPr>
        <w:t xml:space="preserve"> </w:t>
      </w:r>
    </w:p>
    <w:p w14:paraId="2D00F9E2" w14:textId="77777777" w:rsidR="00E842D1" w:rsidRPr="00E842D1" w:rsidRDefault="00E842D1" w:rsidP="00E842D1">
      <w:pPr>
        <w:jc w:val="both"/>
        <w:rPr>
          <w:rFonts w:ascii="Arial" w:hAnsi="Arial" w:cs="Arial"/>
          <w:sz w:val="20"/>
          <w:lang w:val="es-419"/>
        </w:rPr>
      </w:pPr>
      <w:r w:rsidRPr="00E842D1">
        <w:rPr>
          <w:rFonts w:ascii="Arial" w:hAnsi="Arial" w:cs="Arial"/>
          <w:sz w:val="20"/>
          <w:lang w:val="es-419"/>
        </w:rPr>
        <w:t xml:space="preserve"> </w:t>
      </w:r>
    </w:p>
    <w:p w14:paraId="197F205B" w14:textId="012A1BC9" w:rsidR="00E842D1" w:rsidRPr="00E842D1" w:rsidRDefault="00E842D1" w:rsidP="00E842D1">
      <w:pPr>
        <w:jc w:val="both"/>
        <w:rPr>
          <w:rFonts w:ascii="Arial" w:hAnsi="Arial" w:cs="Arial"/>
          <w:sz w:val="20"/>
          <w:lang w:val="es-419"/>
        </w:rPr>
      </w:pPr>
      <w:r w:rsidRPr="00E842D1">
        <w:rPr>
          <w:rFonts w:ascii="Arial" w:hAnsi="Arial" w:cs="Arial"/>
          <w:sz w:val="20"/>
          <w:lang w:val="es-419"/>
        </w:rPr>
        <w:t>Como quiera que el óbito del asegurado en este asunto se produjo el 9 de julio de 2011</w:t>
      </w:r>
      <w:r>
        <w:rPr>
          <w:rFonts w:ascii="Arial" w:hAnsi="Arial" w:cs="Arial"/>
          <w:sz w:val="20"/>
          <w:lang w:val="es-419"/>
        </w:rPr>
        <w:t>…</w:t>
      </w:r>
      <w:r w:rsidRPr="00E842D1">
        <w:rPr>
          <w:rFonts w:ascii="Arial" w:hAnsi="Arial" w:cs="Arial"/>
          <w:sz w:val="20"/>
          <w:lang w:val="es-419"/>
        </w:rPr>
        <w:t xml:space="preserve">, estando en vigor el artículo 13 de la Ley 797 de 2003, que modificó los artículos 47 y 74 de la Ley 100 de 1993, se colige de manera indefectible que es esta la norma llamada a regular el presente asunto.  </w:t>
      </w:r>
    </w:p>
    <w:p w14:paraId="3D0900F3" w14:textId="77777777" w:rsidR="00E842D1" w:rsidRPr="00E842D1" w:rsidRDefault="00E842D1" w:rsidP="00E842D1">
      <w:pPr>
        <w:jc w:val="both"/>
        <w:rPr>
          <w:rFonts w:ascii="Arial" w:hAnsi="Arial" w:cs="Arial"/>
          <w:sz w:val="20"/>
          <w:lang w:val="es-419"/>
        </w:rPr>
      </w:pPr>
      <w:r w:rsidRPr="00E842D1">
        <w:rPr>
          <w:rFonts w:ascii="Arial" w:hAnsi="Arial" w:cs="Arial"/>
          <w:sz w:val="20"/>
          <w:lang w:val="es-419"/>
        </w:rPr>
        <w:t xml:space="preserve"> </w:t>
      </w:r>
    </w:p>
    <w:p w14:paraId="1D764578" w14:textId="4778A491" w:rsidR="00E842D1" w:rsidRPr="00E842D1" w:rsidRDefault="00E842D1" w:rsidP="00E842D1">
      <w:pPr>
        <w:jc w:val="both"/>
        <w:rPr>
          <w:rFonts w:ascii="Arial" w:hAnsi="Arial" w:cs="Arial"/>
          <w:sz w:val="20"/>
          <w:lang w:val="es-419"/>
        </w:rPr>
      </w:pPr>
      <w:r w:rsidRPr="00E842D1">
        <w:rPr>
          <w:rFonts w:ascii="Arial" w:hAnsi="Arial" w:cs="Arial"/>
          <w:sz w:val="20"/>
          <w:lang w:val="es-419"/>
        </w:rPr>
        <w:t>Dicha disposición normativa establece en su literal d), como beneficiarios de la prestación de sobrevivientes, los padres que demuestren una dependencia económica respecto de su hijo fallecido, y además que, no existan beneficiarios con mejor derecho, esto es, hijos o cónyuge o compañero permanente.</w:t>
      </w:r>
    </w:p>
    <w:p w14:paraId="5D53C23E" w14:textId="77777777" w:rsidR="00E842D1" w:rsidRPr="00E842D1" w:rsidRDefault="00E842D1" w:rsidP="00E842D1">
      <w:pPr>
        <w:jc w:val="both"/>
        <w:rPr>
          <w:rFonts w:ascii="Arial" w:hAnsi="Arial" w:cs="Arial"/>
          <w:sz w:val="20"/>
          <w:lang w:val="es-419"/>
        </w:rPr>
      </w:pPr>
    </w:p>
    <w:p w14:paraId="273479BD" w14:textId="7A4E3181" w:rsidR="006C00F1" w:rsidRPr="006C00F1" w:rsidRDefault="00E842D1" w:rsidP="00E842D1">
      <w:pPr>
        <w:jc w:val="both"/>
        <w:rPr>
          <w:rFonts w:ascii="Arial" w:hAnsi="Arial" w:cs="Arial"/>
          <w:sz w:val="20"/>
          <w:lang w:val="es-419"/>
        </w:rPr>
      </w:pPr>
      <w:r w:rsidRPr="00E842D1">
        <w:rPr>
          <w:rFonts w:ascii="Arial" w:hAnsi="Arial" w:cs="Arial"/>
          <w:sz w:val="20"/>
          <w:lang w:val="es-419"/>
        </w:rPr>
        <w:t>Tal dependencia económica requerida en este tipo de asuntos, no exige la connotación de ser total y absoluta, pues es posible que los padres cuenten con algún tipo de ingreso adicional producto de su actividad laboral o de cualquier otra, y aun así demuestren que se encuentren imposibilitados para cubrir sus necesidades básicas existenciales en forma digna, siendo entonces imprescindible el apoyo económico del hijo.</w:t>
      </w:r>
    </w:p>
    <w:p w14:paraId="232F1E94" w14:textId="77777777" w:rsidR="006C00F1" w:rsidRPr="006C00F1" w:rsidRDefault="006C00F1" w:rsidP="006C00F1">
      <w:pPr>
        <w:jc w:val="both"/>
        <w:rPr>
          <w:rFonts w:ascii="Arial" w:hAnsi="Arial" w:cs="Arial"/>
          <w:sz w:val="20"/>
          <w:lang w:val="es-419"/>
        </w:rPr>
      </w:pPr>
    </w:p>
    <w:p w14:paraId="61B4E237" w14:textId="35C106CD" w:rsidR="006C00F1" w:rsidRPr="006C00F1" w:rsidRDefault="00E842D1" w:rsidP="006C00F1">
      <w:pPr>
        <w:jc w:val="both"/>
        <w:rPr>
          <w:rFonts w:ascii="Arial" w:hAnsi="Arial" w:cs="Arial"/>
          <w:sz w:val="20"/>
          <w:lang w:val="es-ES"/>
        </w:rPr>
      </w:pPr>
      <w:r w:rsidRPr="00E842D1">
        <w:rPr>
          <w:rFonts w:ascii="Arial" w:hAnsi="Arial" w:cs="Arial"/>
          <w:sz w:val="20"/>
          <w:lang w:val="es-ES"/>
        </w:rPr>
        <w:t>De los referentes jurisprudenciales</w:t>
      </w:r>
      <w:r>
        <w:rPr>
          <w:rFonts w:ascii="Arial" w:hAnsi="Arial" w:cs="Arial"/>
          <w:sz w:val="20"/>
          <w:lang w:val="es-ES"/>
        </w:rPr>
        <w:t>…</w:t>
      </w:r>
      <w:r w:rsidRPr="00E842D1">
        <w:rPr>
          <w:rFonts w:ascii="Arial" w:hAnsi="Arial" w:cs="Arial"/>
          <w:sz w:val="20"/>
          <w:lang w:val="es-ES"/>
        </w:rPr>
        <w:t xml:space="preserve"> se desprende que no cualquier ayuda del descendiente a su progenitor hace convertir a éste en dependiente del hijo, pues debe diferenciarse la colaboración o simple ayuda de la verdadera subordinación económica, la cual conforme a las exigencias de la norma antes referida, debe ser regular, cierta y significativa, y de tal entidad que sin ella se produzcan cambios sustanciales en las condiciones de subsistencia, pero, sin que se requiera ser absoluta</w:t>
      </w:r>
      <w:r>
        <w:rPr>
          <w:rFonts w:ascii="Arial" w:hAnsi="Arial" w:cs="Arial"/>
          <w:sz w:val="20"/>
          <w:lang w:val="es-ES"/>
        </w:rPr>
        <w:t>…</w:t>
      </w:r>
    </w:p>
    <w:p w14:paraId="735738A3" w14:textId="77777777" w:rsidR="006C00F1" w:rsidRPr="006C00F1" w:rsidRDefault="006C00F1" w:rsidP="006C00F1">
      <w:pPr>
        <w:jc w:val="both"/>
        <w:rPr>
          <w:rFonts w:ascii="Arial" w:hAnsi="Arial" w:cs="Arial"/>
          <w:sz w:val="20"/>
          <w:lang w:val="es-ES"/>
        </w:rPr>
      </w:pPr>
    </w:p>
    <w:p w14:paraId="7424AB30" w14:textId="77777777" w:rsidR="006C00F1" w:rsidRPr="006C00F1" w:rsidRDefault="006C00F1" w:rsidP="006C00F1">
      <w:pPr>
        <w:jc w:val="both"/>
        <w:rPr>
          <w:rFonts w:ascii="Arial" w:hAnsi="Arial" w:cs="Arial"/>
          <w:sz w:val="20"/>
          <w:lang w:val="es-ES"/>
        </w:rPr>
      </w:pPr>
      <w:bookmarkStart w:id="0" w:name="_GoBack"/>
      <w:bookmarkEnd w:id="0"/>
    </w:p>
    <w:p w14:paraId="3DC858E2" w14:textId="77777777" w:rsidR="006C00F1" w:rsidRPr="006C00F1" w:rsidRDefault="006C00F1" w:rsidP="006C00F1">
      <w:pPr>
        <w:jc w:val="both"/>
        <w:rPr>
          <w:rFonts w:ascii="Arial" w:hAnsi="Arial" w:cs="Arial"/>
          <w:sz w:val="20"/>
          <w:lang w:val="es-ES"/>
        </w:rPr>
      </w:pPr>
    </w:p>
    <w:p w14:paraId="4AC514FB" w14:textId="18D0C225" w:rsidR="006914B6" w:rsidRPr="006C00F1" w:rsidRDefault="006914B6" w:rsidP="006C00F1">
      <w:pPr>
        <w:pStyle w:val="Ttulo"/>
        <w:spacing w:line="276" w:lineRule="auto"/>
        <w:rPr>
          <w:rFonts w:ascii="Arial" w:hAnsi="Arial"/>
        </w:rPr>
      </w:pPr>
      <w:r w:rsidRPr="006C00F1">
        <w:rPr>
          <w:rFonts w:ascii="Arial" w:hAnsi="Arial"/>
        </w:rPr>
        <w:t>REPÚBLICA DE COLOMBIA</w:t>
      </w:r>
    </w:p>
    <w:p w14:paraId="2786D6AC" w14:textId="77777777" w:rsidR="006914B6" w:rsidRPr="006C00F1" w:rsidRDefault="006914B6" w:rsidP="006C00F1">
      <w:pPr>
        <w:tabs>
          <w:tab w:val="left" w:pos="3060"/>
        </w:tabs>
        <w:spacing w:line="276" w:lineRule="auto"/>
        <w:jc w:val="center"/>
        <w:rPr>
          <w:rFonts w:ascii="Arial" w:hAnsi="Arial" w:cs="Arial"/>
          <w:b/>
          <w:bCs/>
          <w:szCs w:val="24"/>
        </w:rPr>
      </w:pPr>
      <w:r w:rsidRPr="006C00F1">
        <w:rPr>
          <w:rFonts w:ascii="Arial" w:hAnsi="Arial" w:cs="Arial"/>
          <w:b/>
          <w:szCs w:val="24"/>
        </w:rPr>
        <w:object w:dxaOrig="2289" w:dyaOrig="1470" w14:anchorId="7A91E9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25pt;height:64.55pt" o:ole="" fillcolor="window">
            <v:imagedata r:id="rId12" o:title=""/>
          </v:shape>
          <o:OLEObject Type="Embed" ProgID="Word.Picture.8" ShapeID="_x0000_i1025" DrawAspect="Content" ObjectID="_1660119614" r:id="rId13"/>
        </w:object>
      </w:r>
    </w:p>
    <w:p w14:paraId="05C2B170" w14:textId="77777777" w:rsidR="006914B6" w:rsidRPr="006C00F1" w:rsidRDefault="006914B6" w:rsidP="006C00F1">
      <w:pPr>
        <w:tabs>
          <w:tab w:val="left" w:pos="3060"/>
        </w:tabs>
        <w:spacing w:line="276" w:lineRule="auto"/>
        <w:jc w:val="center"/>
        <w:rPr>
          <w:rFonts w:ascii="Arial" w:hAnsi="Arial" w:cs="Arial"/>
          <w:b/>
          <w:bCs/>
          <w:szCs w:val="24"/>
        </w:rPr>
      </w:pPr>
      <w:r w:rsidRPr="006C00F1">
        <w:rPr>
          <w:rFonts w:ascii="Arial" w:hAnsi="Arial" w:cs="Arial"/>
          <w:b/>
          <w:bCs/>
          <w:szCs w:val="24"/>
        </w:rPr>
        <w:t>TRIBUNAL SUPERIOR DE DISTRITO JUDICIAL DE PEREIRA</w:t>
      </w:r>
    </w:p>
    <w:p w14:paraId="7D3F8B32" w14:textId="34C2B277" w:rsidR="00EE1781" w:rsidRPr="006C00F1" w:rsidRDefault="006914B6" w:rsidP="006C00F1">
      <w:pPr>
        <w:pStyle w:val="Ttulo1"/>
        <w:spacing w:line="276" w:lineRule="auto"/>
        <w:jc w:val="center"/>
        <w:rPr>
          <w:rFonts w:ascii="Arial" w:hAnsi="Arial" w:cs="Arial"/>
          <w:b/>
          <w:bCs/>
          <w:color w:val="auto"/>
          <w:sz w:val="24"/>
          <w:szCs w:val="24"/>
        </w:rPr>
      </w:pPr>
      <w:r w:rsidRPr="006C00F1">
        <w:rPr>
          <w:rFonts w:ascii="Arial" w:hAnsi="Arial" w:cs="Arial"/>
          <w:b/>
          <w:bCs/>
          <w:color w:val="auto"/>
          <w:sz w:val="24"/>
          <w:szCs w:val="24"/>
        </w:rPr>
        <w:t xml:space="preserve">SALA CUARTA </w:t>
      </w:r>
      <w:r w:rsidR="00EE1781" w:rsidRPr="006C00F1">
        <w:rPr>
          <w:rFonts w:ascii="Arial" w:hAnsi="Arial" w:cs="Arial"/>
          <w:b/>
          <w:bCs/>
          <w:color w:val="auto"/>
          <w:sz w:val="24"/>
          <w:szCs w:val="24"/>
        </w:rPr>
        <w:t xml:space="preserve">DE DECISIÓN LABORAL </w:t>
      </w:r>
    </w:p>
    <w:p w14:paraId="2C455B18" w14:textId="77777777" w:rsidR="00EE1781" w:rsidRPr="006C00F1" w:rsidRDefault="00EE1781" w:rsidP="006C00F1">
      <w:pPr>
        <w:pStyle w:val="Sinespaciado"/>
        <w:spacing w:line="276" w:lineRule="auto"/>
        <w:rPr>
          <w:rFonts w:ascii="Arial" w:hAnsi="Arial" w:cs="Arial"/>
          <w:szCs w:val="24"/>
        </w:rPr>
      </w:pPr>
    </w:p>
    <w:p w14:paraId="61D283A5" w14:textId="4E15FE7F" w:rsidR="006C00F1" w:rsidRPr="006C00F1" w:rsidRDefault="006C00F1" w:rsidP="006C00F1">
      <w:pPr>
        <w:spacing w:line="276" w:lineRule="auto"/>
        <w:jc w:val="center"/>
        <w:rPr>
          <w:rFonts w:ascii="Arial" w:hAnsi="Arial" w:cs="Arial"/>
          <w:bCs/>
          <w:spacing w:val="-6"/>
          <w:szCs w:val="24"/>
        </w:rPr>
      </w:pPr>
      <w:r w:rsidRPr="006C00F1">
        <w:rPr>
          <w:rFonts w:ascii="Arial" w:hAnsi="Arial" w:cs="Arial"/>
          <w:bCs/>
          <w:spacing w:val="-6"/>
          <w:szCs w:val="24"/>
        </w:rPr>
        <w:t>Magistrado Ponente</w:t>
      </w:r>
      <w:r w:rsidR="00EE1781" w:rsidRPr="006C00F1">
        <w:rPr>
          <w:rFonts w:ascii="Arial" w:hAnsi="Arial" w:cs="Arial"/>
          <w:bCs/>
          <w:spacing w:val="-6"/>
          <w:szCs w:val="24"/>
        </w:rPr>
        <w:t>:</w:t>
      </w:r>
    </w:p>
    <w:p w14:paraId="7BC475B7" w14:textId="64114514" w:rsidR="00EE1781" w:rsidRPr="006C00F1" w:rsidRDefault="004B4324" w:rsidP="006C00F1">
      <w:pPr>
        <w:spacing w:line="276" w:lineRule="auto"/>
        <w:jc w:val="center"/>
        <w:rPr>
          <w:rFonts w:ascii="Arial" w:hAnsi="Arial" w:cs="Arial"/>
          <w:b/>
          <w:bCs/>
          <w:spacing w:val="-6"/>
          <w:szCs w:val="24"/>
        </w:rPr>
      </w:pPr>
      <w:r w:rsidRPr="006C00F1">
        <w:rPr>
          <w:rFonts w:ascii="Arial" w:hAnsi="Arial" w:cs="Arial"/>
          <w:b/>
          <w:bCs/>
          <w:spacing w:val="-6"/>
          <w:szCs w:val="24"/>
        </w:rPr>
        <w:t>ALEJANDRA MARÍA HENAO PALACIO</w:t>
      </w:r>
    </w:p>
    <w:p w14:paraId="405622FA" w14:textId="77777777" w:rsidR="00506EC8" w:rsidRPr="006C00F1" w:rsidRDefault="00506EC8" w:rsidP="006C00F1">
      <w:pPr>
        <w:pStyle w:val="Sinespaciado"/>
        <w:spacing w:line="276" w:lineRule="auto"/>
        <w:rPr>
          <w:rFonts w:ascii="Arial" w:hAnsi="Arial" w:cs="Arial"/>
          <w:szCs w:val="24"/>
        </w:rPr>
      </w:pPr>
    </w:p>
    <w:tbl>
      <w:tblPr>
        <w:tblStyle w:val="Tablaconcuadrcula"/>
        <w:tblW w:w="0" w:type="auto"/>
        <w:tblInd w:w="562" w:type="dxa"/>
        <w:tblLook w:val="04A0" w:firstRow="1" w:lastRow="0" w:firstColumn="1" w:lastColumn="0" w:noHBand="0" w:noVBand="1"/>
      </w:tblPr>
      <w:tblGrid>
        <w:gridCol w:w="2240"/>
        <w:gridCol w:w="5698"/>
      </w:tblGrid>
      <w:tr w:rsidR="006C00F1" w:rsidRPr="006C00F1" w14:paraId="330CF1B7" w14:textId="77777777" w:rsidTr="006C00F1">
        <w:tc>
          <w:tcPr>
            <w:tcW w:w="2240" w:type="dxa"/>
          </w:tcPr>
          <w:p w14:paraId="6C4A236E" w14:textId="77777777" w:rsidR="00BF0A10" w:rsidRPr="006C00F1" w:rsidRDefault="00BF0A10" w:rsidP="006C00F1">
            <w:pPr>
              <w:jc w:val="both"/>
              <w:rPr>
                <w:rFonts w:ascii="Arial" w:hAnsi="Arial" w:cs="Arial"/>
                <w:sz w:val="22"/>
                <w:szCs w:val="24"/>
              </w:rPr>
            </w:pPr>
            <w:r w:rsidRPr="006C00F1">
              <w:rPr>
                <w:rFonts w:ascii="Arial" w:hAnsi="Arial" w:cs="Arial"/>
                <w:sz w:val="22"/>
                <w:szCs w:val="24"/>
              </w:rPr>
              <w:t>Demandante:</w:t>
            </w:r>
          </w:p>
        </w:tc>
        <w:tc>
          <w:tcPr>
            <w:tcW w:w="5698" w:type="dxa"/>
          </w:tcPr>
          <w:p w14:paraId="733E2B38" w14:textId="776E3068" w:rsidR="00BF0A10" w:rsidRPr="006C00F1" w:rsidRDefault="00BF0A10" w:rsidP="006C00F1">
            <w:pPr>
              <w:jc w:val="both"/>
              <w:rPr>
                <w:rFonts w:ascii="Arial" w:hAnsi="Arial" w:cs="Arial"/>
                <w:sz w:val="22"/>
                <w:szCs w:val="24"/>
              </w:rPr>
            </w:pPr>
            <w:r w:rsidRPr="006C00F1">
              <w:rPr>
                <w:rFonts w:ascii="Arial" w:hAnsi="Arial" w:cs="Arial"/>
                <w:sz w:val="22"/>
                <w:szCs w:val="24"/>
              </w:rPr>
              <w:t>Gladis Elena Murillo Gallego</w:t>
            </w:r>
          </w:p>
        </w:tc>
      </w:tr>
      <w:tr w:rsidR="006C00F1" w:rsidRPr="006C00F1" w14:paraId="59EB86F7" w14:textId="77777777" w:rsidTr="006C00F1">
        <w:tc>
          <w:tcPr>
            <w:tcW w:w="2240" w:type="dxa"/>
          </w:tcPr>
          <w:p w14:paraId="12A1C264" w14:textId="77777777" w:rsidR="00BF0A10" w:rsidRPr="006C00F1" w:rsidRDefault="00BF0A10" w:rsidP="006C00F1">
            <w:pPr>
              <w:jc w:val="both"/>
              <w:rPr>
                <w:rFonts w:ascii="Arial" w:hAnsi="Arial" w:cs="Arial"/>
                <w:sz w:val="22"/>
                <w:szCs w:val="24"/>
              </w:rPr>
            </w:pPr>
            <w:r w:rsidRPr="006C00F1">
              <w:rPr>
                <w:rFonts w:ascii="Arial" w:hAnsi="Arial" w:cs="Arial"/>
                <w:sz w:val="22"/>
                <w:szCs w:val="24"/>
              </w:rPr>
              <w:t>Demandado:</w:t>
            </w:r>
          </w:p>
        </w:tc>
        <w:tc>
          <w:tcPr>
            <w:tcW w:w="5698" w:type="dxa"/>
          </w:tcPr>
          <w:p w14:paraId="62AB1FB0" w14:textId="7B18A77A" w:rsidR="00BF0A10" w:rsidRPr="006C00F1" w:rsidRDefault="00BF0A10" w:rsidP="00E842D1">
            <w:pPr>
              <w:jc w:val="both"/>
              <w:rPr>
                <w:rFonts w:ascii="Arial" w:hAnsi="Arial" w:cs="Arial"/>
                <w:sz w:val="22"/>
                <w:szCs w:val="24"/>
              </w:rPr>
            </w:pPr>
            <w:r w:rsidRPr="006C00F1">
              <w:rPr>
                <w:rFonts w:ascii="Arial" w:hAnsi="Arial" w:cs="Arial"/>
                <w:sz w:val="22"/>
                <w:szCs w:val="24"/>
              </w:rPr>
              <w:t>Protección S.A. y otro</w:t>
            </w:r>
          </w:p>
        </w:tc>
      </w:tr>
      <w:tr w:rsidR="006C00F1" w:rsidRPr="006C00F1" w14:paraId="7DD1BF0F" w14:textId="77777777" w:rsidTr="006C00F1">
        <w:tc>
          <w:tcPr>
            <w:tcW w:w="2240" w:type="dxa"/>
          </w:tcPr>
          <w:p w14:paraId="3BA59E61" w14:textId="77777777" w:rsidR="00BF0A10" w:rsidRPr="006C00F1" w:rsidRDefault="00BF0A10" w:rsidP="006C00F1">
            <w:pPr>
              <w:jc w:val="both"/>
              <w:rPr>
                <w:rFonts w:ascii="Arial" w:hAnsi="Arial" w:cs="Arial"/>
                <w:sz w:val="22"/>
                <w:szCs w:val="24"/>
              </w:rPr>
            </w:pPr>
            <w:r w:rsidRPr="006C00F1">
              <w:rPr>
                <w:rFonts w:ascii="Arial" w:hAnsi="Arial" w:cs="Arial"/>
                <w:sz w:val="22"/>
                <w:szCs w:val="24"/>
              </w:rPr>
              <w:t>Radicación No.</w:t>
            </w:r>
          </w:p>
        </w:tc>
        <w:tc>
          <w:tcPr>
            <w:tcW w:w="5698" w:type="dxa"/>
          </w:tcPr>
          <w:p w14:paraId="5BB9B140" w14:textId="1D857EC0" w:rsidR="00BF0A10" w:rsidRPr="006C00F1" w:rsidRDefault="00BF0A10" w:rsidP="00E842D1">
            <w:pPr>
              <w:jc w:val="both"/>
              <w:rPr>
                <w:rFonts w:ascii="Arial" w:hAnsi="Arial" w:cs="Arial"/>
                <w:sz w:val="22"/>
                <w:szCs w:val="24"/>
              </w:rPr>
            </w:pPr>
            <w:r w:rsidRPr="006C00F1">
              <w:rPr>
                <w:rFonts w:ascii="Arial" w:hAnsi="Arial" w:cs="Arial"/>
                <w:sz w:val="22"/>
                <w:szCs w:val="24"/>
              </w:rPr>
              <w:t>66001–31-05–002-2013-00463-03</w:t>
            </w:r>
          </w:p>
        </w:tc>
      </w:tr>
      <w:tr w:rsidR="006C00F1" w:rsidRPr="006C00F1" w14:paraId="139FDCA2" w14:textId="77777777" w:rsidTr="006C00F1">
        <w:tc>
          <w:tcPr>
            <w:tcW w:w="2240" w:type="dxa"/>
          </w:tcPr>
          <w:p w14:paraId="729BA858" w14:textId="77777777" w:rsidR="00BF0A10" w:rsidRPr="006C00F1" w:rsidRDefault="00BF0A10" w:rsidP="006C00F1">
            <w:pPr>
              <w:jc w:val="both"/>
              <w:rPr>
                <w:rFonts w:ascii="Arial" w:hAnsi="Arial" w:cs="Arial"/>
                <w:sz w:val="22"/>
                <w:szCs w:val="24"/>
              </w:rPr>
            </w:pPr>
            <w:r w:rsidRPr="006C00F1">
              <w:rPr>
                <w:rFonts w:ascii="Arial" w:hAnsi="Arial" w:cs="Arial"/>
                <w:sz w:val="22"/>
                <w:szCs w:val="24"/>
              </w:rPr>
              <w:t>Juzgado de origen:</w:t>
            </w:r>
          </w:p>
        </w:tc>
        <w:tc>
          <w:tcPr>
            <w:tcW w:w="5698" w:type="dxa"/>
          </w:tcPr>
          <w:p w14:paraId="58962896" w14:textId="278D3396" w:rsidR="00BF0A10" w:rsidRPr="006C00F1" w:rsidRDefault="00BF0A10" w:rsidP="006C00F1">
            <w:pPr>
              <w:jc w:val="both"/>
              <w:rPr>
                <w:rFonts w:ascii="Arial" w:hAnsi="Arial" w:cs="Arial"/>
                <w:sz w:val="22"/>
                <w:szCs w:val="24"/>
              </w:rPr>
            </w:pPr>
            <w:r w:rsidRPr="006C00F1">
              <w:rPr>
                <w:rFonts w:ascii="Arial" w:hAnsi="Arial" w:cs="Arial"/>
                <w:sz w:val="22"/>
                <w:szCs w:val="24"/>
              </w:rPr>
              <w:t>Segundo Laboral del Circuito de Pereira</w:t>
            </w:r>
          </w:p>
        </w:tc>
      </w:tr>
      <w:tr w:rsidR="006C00F1" w:rsidRPr="006C00F1" w14:paraId="3FAF3226" w14:textId="77777777" w:rsidTr="006C00F1">
        <w:tc>
          <w:tcPr>
            <w:tcW w:w="2240" w:type="dxa"/>
          </w:tcPr>
          <w:p w14:paraId="76DFFA08" w14:textId="77777777" w:rsidR="00BF0A10" w:rsidRPr="006C00F1" w:rsidRDefault="00BF0A10" w:rsidP="006C00F1">
            <w:pPr>
              <w:jc w:val="both"/>
              <w:rPr>
                <w:rFonts w:ascii="Arial" w:hAnsi="Arial" w:cs="Arial"/>
                <w:sz w:val="22"/>
                <w:szCs w:val="24"/>
              </w:rPr>
            </w:pPr>
            <w:r w:rsidRPr="006C00F1">
              <w:rPr>
                <w:rFonts w:ascii="Arial" w:hAnsi="Arial" w:cs="Arial"/>
                <w:sz w:val="22"/>
                <w:szCs w:val="24"/>
              </w:rPr>
              <w:t>Tipo de proceso:</w:t>
            </w:r>
          </w:p>
        </w:tc>
        <w:tc>
          <w:tcPr>
            <w:tcW w:w="5698" w:type="dxa"/>
          </w:tcPr>
          <w:p w14:paraId="0987F42E" w14:textId="77777777" w:rsidR="00BF0A10" w:rsidRPr="006C00F1" w:rsidRDefault="00BF0A10" w:rsidP="006C00F1">
            <w:pPr>
              <w:jc w:val="both"/>
              <w:rPr>
                <w:rFonts w:ascii="Arial" w:hAnsi="Arial" w:cs="Arial"/>
                <w:sz w:val="22"/>
                <w:szCs w:val="24"/>
              </w:rPr>
            </w:pPr>
            <w:r w:rsidRPr="006C00F1">
              <w:rPr>
                <w:rFonts w:ascii="Arial" w:hAnsi="Arial" w:cs="Arial"/>
                <w:sz w:val="22"/>
                <w:szCs w:val="24"/>
              </w:rPr>
              <w:t xml:space="preserve">Ordinario Laboral </w:t>
            </w:r>
          </w:p>
        </w:tc>
      </w:tr>
      <w:tr w:rsidR="006C00F1" w:rsidRPr="006C00F1" w14:paraId="1D3CED5F" w14:textId="77777777" w:rsidTr="006C00F1">
        <w:tc>
          <w:tcPr>
            <w:tcW w:w="2240" w:type="dxa"/>
          </w:tcPr>
          <w:p w14:paraId="3F23A070" w14:textId="77777777" w:rsidR="00BF0A10" w:rsidRPr="006C00F1" w:rsidRDefault="00BF0A10" w:rsidP="006C00F1">
            <w:pPr>
              <w:jc w:val="both"/>
              <w:rPr>
                <w:rFonts w:ascii="Arial" w:hAnsi="Arial" w:cs="Arial"/>
                <w:sz w:val="22"/>
                <w:szCs w:val="24"/>
              </w:rPr>
            </w:pPr>
            <w:r w:rsidRPr="006C00F1">
              <w:rPr>
                <w:rFonts w:ascii="Arial" w:hAnsi="Arial" w:cs="Arial"/>
                <w:sz w:val="22"/>
                <w:szCs w:val="24"/>
              </w:rPr>
              <w:t>Providencia:</w:t>
            </w:r>
          </w:p>
        </w:tc>
        <w:tc>
          <w:tcPr>
            <w:tcW w:w="5698" w:type="dxa"/>
          </w:tcPr>
          <w:p w14:paraId="54CED136" w14:textId="50A79035" w:rsidR="00BF0A10" w:rsidRPr="006C00F1" w:rsidRDefault="0094551D" w:rsidP="006C00F1">
            <w:pPr>
              <w:jc w:val="both"/>
              <w:rPr>
                <w:rFonts w:ascii="Arial" w:hAnsi="Arial" w:cs="Arial"/>
                <w:sz w:val="22"/>
                <w:szCs w:val="24"/>
              </w:rPr>
            </w:pPr>
            <w:r w:rsidRPr="006C00F1">
              <w:rPr>
                <w:rFonts w:ascii="Arial" w:hAnsi="Arial" w:cs="Arial"/>
                <w:sz w:val="22"/>
                <w:szCs w:val="24"/>
              </w:rPr>
              <w:t xml:space="preserve">Sentencia del 28 de </w:t>
            </w:r>
            <w:r w:rsidR="00BF0A10" w:rsidRPr="006C00F1">
              <w:rPr>
                <w:rFonts w:ascii="Arial" w:hAnsi="Arial" w:cs="Arial"/>
                <w:sz w:val="22"/>
                <w:szCs w:val="24"/>
              </w:rPr>
              <w:t xml:space="preserve">Julio de 2020 </w:t>
            </w:r>
          </w:p>
        </w:tc>
      </w:tr>
      <w:tr w:rsidR="006C00F1" w:rsidRPr="006C00F1" w14:paraId="5CEA543C" w14:textId="77777777" w:rsidTr="006C00F1">
        <w:trPr>
          <w:trHeight w:val="77"/>
        </w:trPr>
        <w:tc>
          <w:tcPr>
            <w:tcW w:w="2240" w:type="dxa"/>
          </w:tcPr>
          <w:p w14:paraId="456B0671" w14:textId="77777777" w:rsidR="00BF0A10" w:rsidRPr="006C00F1" w:rsidRDefault="00BF0A10" w:rsidP="006C00F1">
            <w:pPr>
              <w:jc w:val="both"/>
              <w:rPr>
                <w:rFonts w:ascii="Arial" w:hAnsi="Arial" w:cs="Arial"/>
                <w:sz w:val="22"/>
                <w:szCs w:val="24"/>
              </w:rPr>
            </w:pPr>
            <w:r w:rsidRPr="006C00F1">
              <w:rPr>
                <w:rFonts w:ascii="Arial" w:hAnsi="Arial" w:cs="Arial"/>
                <w:sz w:val="22"/>
                <w:szCs w:val="24"/>
              </w:rPr>
              <w:t>Decisión:</w:t>
            </w:r>
          </w:p>
        </w:tc>
        <w:tc>
          <w:tcPr>
            <w:tcW w:w="5698" w:type="dxa"/>
          </w:tcPr>
          <w:p w14:paraId="35E2E7FB" w14:textId="75B34993" w:rsidR="00BF0A10" w:rsidRPr="006C00F1" w:rsidRDefault="00E31612" w:rsidP="006C00F1">
            <w:pPr>
              <w:jc w:val="both"/>
              <w:rPr>
                <w:rFonts w:ascii="Arial" w:hAnsi="Arial" w:cs="Arial"/>
                <w:sz w:val="22"/>
                <w:szCs w:val="24"/>
              </w:rPr>
            </w:pPr>
            <w:r w:rsidRPr="006C00F1">
              <w:rPr>
                <w:rFonts w:ascii="Arial" w:hAnsi="Arial" w:cs="Arial"/>
                <w:sz w:val="22"/>
                <w:szCs w:val="24"/>
              </w:rPr>
              <w:t>CONFIRMA</w:t>
            </w:r>
          </w:p>
        </w:tc>
      </w:tr>
    </w:tbl>
    <w:p w14:paraId="08457946" w14:textId="77777777" w:rsidR="00BF0A10" w:rsidRPr="006C00F1" w:rsidRDefault="00BF0A10" w:rsidP="006C00F1">
      <w:pPr>
        <w:pStyle w:val="Sinespaciado"/>
        <w:spacing w:line="276" w:lineRule="auto"/>
        <w:rPr>
          <w:rFonts w:ascii="Arial" w:hAnsi="Arial" w:cs="Arial"/>
          <w:szCs w:val="24"/>
        </w:rPr>
      </w:pPr>
    </w:p>
    <w:p w14:paraId="1306AB60" w14:textId="77777777" w:rsidR="0094551D" w:rsidRPr="00E842D1" w:rsidRDefault="0094551D" w:rsidP="006C00F1">
      <w:pPr>
        <w:pBdr>
          <w:bar w:val="single" w:sz="4" w:color="auto"/>
        </w:pBdr>
        <w:spacing w:line="276" w:lineRule="auto"/>
        <w:jc w:val="center"/>
        <w:rPr>
          <w:rFonts w:ascii="Arial" w:hAnsi="Arial" w:cs="Arial"/>
          <w:spacing w:val="-4"/>
          <w:szCs w:val="24"/>
        </w:rPr>
      </w:pPr>
      <w:r w:rsidRPr="00E842D1">
        <w:rPr>
          <w:rFonts w:ascii="Arial" w:hAnsi="Arial" w:cs="Arial"/>
          <w:spacing w:val="-4"/>
          <w:szCs w:val="24"/>
        </w:rPr>
        <w:t>Registro de proyecto: dieciséis (16) de julio de dos mil veinte (2020)</w:t>
      </w:r>
    </w:p>
    <w:p w14:paraId="01E936C7" w14:textId="77777777" w:rsidR="0094551D" w:rsidRPr="00E842D1" w:rsidRDefault="0094551D" w:rsidP="006C00F1">
      <w:pPr>
        <w:spacing w:line="276" w:lineRule="auto"/>
        <w:jc w:val="center"/>
        <w:rPr>
          <w:rFonts w:ascii="Arial" w:hAnsi="Arial" w:cs="Arial"/>
          <w:spacing w:val="-4"/>
          <w:szCs w:val="24"/>
          <w:lang w:val="es-ES"/>
        </w:rPr>
      </w:pPr>
      <w:r w:rsidRPr="00E842D1">
        <w:rPr>
          <w:rFonts w:ascii="Arial" w:hAnsi="Arial" w:cs="Arial"/>
          <w:spacing w:val="-4"/>
          <w:szCs w:val="24"/>
          <w:lang w:val="es-ES"/>
        </w:rPr>
        <w:t>Acta de Discusión No. 99 del veintiuno (21) de julio de dos mil veinte (2020)</w:t>
      </w:r>
    </w:p>
    <w:p w14:paraId="6AE72CE8" w14:textId="77777777" w:rsidR="0094551D" w:rsidRPr="00E842D1" w:rsidRDefault="0094551D" w:rsidP="006C00F1">
      <w:pPr>
        <w:spacing w:line="276" w:lineRule="auto"/>
        <w:jc w:val="center"/>
        <w:rPr>
          <w:rFonts w:ascii="Arial" w:hAnsi="Arial" w:cs="Arial"/>
          <w:spacing w:val="-4"/>
          <w:szCs w:val="24"/>
          <w:lang w:val="es-ES"/>
        </w:rPr>
      </w:pPr>
    </w:p>
    <w:p w14:paraId="41B2BE77" w14:textId="19052513" w:rsidR="0094551D" w:rsidRPr="00E842D1" w:rsidRDefault="0094551D" w:rsidP="006C00F1">
      <w:pPr>
        <w:spacing w:line="276" w:lineRule="auto"/>
        <w:jc w:val="center"/>
        <w:rPr>
          <w:rFonts w:ascii="Arial" w:hAnsi="Arial" w:cs="Arial"/>
          <w:spacing w:val="-4"/>
          <w:szCs w:val="24"/>
          <w:lang w:val="es-ES"/>
        </w:rPr>
      </w:pPr>
      <w:r w:rsidRPr="00E842D1">
        <w:rPr>
          <w:rFonts w:ascii="Arial" w:hAnsi="Arial" w:cs="Arial"/>
          <w:spacing w:val="-4"/>
          <w:szCs w:val="24"/>
          <w:lang w:val="es-ES"/>
        </w:rPr>
        <w:t xml:space="preserve">Pereira, Risaralda, </w:t>
      </w:r>
      <w:r w:rsidR="00B71FC6" w:rsidRPr="00E842D1">
        <w:rPr>
          <w:rFonts w:ascii="Arial" w:hAnsi="Arial" w:cs="Arial"/>
          <w:spacing w:val="-4"/>
          <w:szCs w:val="24"/>
          <w:lang w:val="es-ES"/>
        </w:rPr>
        <w:t>veintisiete</w:t>
      </w:r>
      <w:r w:rsidRPr="00E842D1">
        <w:rPr>
          <w:rFonts w:ascii="Arial" w:hAnsi="Arial" w:cs="Arial"/>
          <w:spacing w:val="-4"/>
          <w:szCs w:val="24"/>
          <w:lang w:val="es-ES"/>
        </w:rPr>
        <w:t xml:space="preserve"> (2</w:t>
      </w:r>
      <w:r w:rsidR="00B71FC6" w:rsidRPr="00E842D1">
        <w:rPr>
          <w:rFonts w:ascii="Arial" w:hAnsi="Arial" w:cs="Arial"/>
          <w:spacing w:val="-4"/>
          <w:szCs w:val="24"/>
          <w:lang w:val="es-ES"/>
        </w:rPr>
        <w:t>7</w:t>
      </w:r>
      <w:r w:rsidRPr="00E842D1">
        <w:rPr>
          <w:rFonts w:ascii="Arial" w:hAnsi="Arial" w:cs="Arial"/>
          <w:spacing w:val="-4"/>
          <w:szCs w:val="24"/>
          <w:lang w:val="es-ES"/>
        </w:rPr>
        <w:t>) de julio de dos mil veinte (2020)</w:t>
      </w:r>
    </w:p>
    <w:p w14:paraId="0141A14B" w14:textId="77777777" w:rsidR="0094551D" w:rsidRPr="00E842D1" w:rsidRDefault="0094551D" w:rsidP="006C00F1">
      <w:pPr>
        <w:spacing w:line="276" w:lineRule="auto"/>
        <w:jc w:val="center"/>
        <w:rPr>
          <w:rFonts w:ascii="Arial" w:hAnsi="Arial" w:cs="Arial"/>
          <w:spacing w:val="-4"/>
          <w:szCs w:val="24"/>
          <w:lang w:val="es-ES"/>
        </w:rPr>
      </w:pPr>
    </w:p>
    <w:p w14:paraId="78BA2836" w14:textId="77777777" w:rsidR="00BF0A10" w:rsidRPr="00E842D1" w:rsidRDefault="00BF0A10" w:rsidP="006C00F1">
      <w:pPr>
        <w:pStyle w:val="Sinespaciado"/>
        <w:spacing w:line="276" w:lineRule="auto"/>
        <w:rPr>
          <w:rFonts w:ascii="Arial" w:hAnsi="Arial" w:cs="Arial"/>
          <w:spacing w:val="-4"/>
          <w:szCs w:val="24"/>
          <w:lang w:val="es-ES"/>
        </w:rPr>
      </w:pPr>
      <w:r w:rsidRPr="00E842D1">
        <w:rPr>
          <w:rFonts w:ascii="Arial" w:hAnsi="Arial" w:cs="Arial"/>
          <w:spacing w:val="-4"/>
          <w:szCs w:val="24"/>
          <w:lang w:val="es-ES"/>
        </w:rPr>
        <w:t> </w:t>
      </w:r>
    </w:p>
    <w:p w14:paraId="2A7C0053" w14:textId="1460FBFA" w:rsidR="00506EC8" w:rsidRPr="00E842D1" w:rsidRDefault="00BF0A10" w:rsidP="006C00F1">
      <w:pPr>
        <w:spacing w:line="276" w:lineRule="auto"/>
        <w:jc w:val="both"/>
        <w:rPr>
          <w:rFonts w:ascii="Arial" w:eastAsia="Calibri" w:hAnsi="Arial" w:cs="Arial"/>
          <w:spacing w:val="-4"/>
          <w:szCs w:val="24"/>
          <w:lang w:val="es-CO" w:eastAsia="en-US"/>
        </w:rPr>
      </w:pPr>
      <w:r w:rsidRPr="00E842D1">
        <w:rPr>
          <w:rFonts w:ascii="Arial" w:hAnsi="Arial" w:cs="Arial"/>
          <w:spacing w:val="-4"/>
          <w:szCs w:val="24"/>
          <w:lang w:val="es-ES"/>
        </w:rPr>
        <w:lastRenderedPageBreak/>
        <w:t xml:space="preserve">De conformidad con el numeral 1º del artículo 15 del Decreto 806 del 04 de junio de 2020, según el cual las sentencias de segunda instancia en materia laboral deben proferirse de manera escrita, procede la Sala Cuarta de Decisión Laboral del Tribunal Superior de Pereira, integrada por las Magistradas </w:t>
      </w:r>
      <w:r w:rsidR="01360932" w:rsidRPr="00E842D1">
        <w:rPr>
          <w:rFonts w:ascii="Arial" w:hAnsi="Arial" w:cs="Arial"/>
          <w:spacing w:val="-4"/>
          <w:szCs w:val="24"/>
          <w:lang w:val="es-ES"/>
        </w:rPr>
        <w:t xml:space="preserve">ALEJANDRA MARÍA HENAO PALACIO, quien actúa como ponente, </w:t>
      </w:r>
      <w:r w:rsidRPr="00E842D1">
        <w:rPr>
          <w:rFonts w:ascii="Arial" w:hAnsi="Arial" w:cs="Arial"/>
          <w:spacing w:val="-4"/>
          <w:szCs w:val="24"/>
          <w:lang w:val="es-ES"/>
        </w:rPr>
        <w:t>ANA LUCIA CAICEDO CALDERÓN</w:t>
      </w:r>
      <w:r w:rsidR="56A4A773" w:rsidRPr="00E842D1">
        <w:rPr>
          <w:rFonts w:ascii="Arial" w:hAnsi="Arial" w:cs="Arial"/>
          <w:spacing w:val="-4"/>
          <w:szCs w:val="24"/>
          <w:lang w:val="es-ES"/>
        </w:rPr>
        <w:t xml:space="preserve"> y</w:t>
      </w:r>
      <w:r w:rsidRPr="00E842D1">
        <w:rPr>
          <w:rFonts w:ascii="Arial" w:hAnsi="Arial" w:cs="Arial"/>
          <w:spacing w:val="-4"/>
          <w:szCs w:val="24"/>
          <w:lang w:val="es-ES"/>
        </w:rPr>
        <w:t xml:space="preserve"> OLGA LUCÍA HOYOS SEPÚLVEDA </w:t>
      </w:r>
      <w:r w:rsidR="7C367657" w:rsidRPr="00E842D1">
        <w:rPr>
          <w:rFonts w:ascii="Arial" w:hAnsi="Arial" w:cs="Arial"/>
          <w:spacing w:val="-4"/>
          <w:szCs w:val="24"/>
          <w:lang w:val="es-ES"/>
        </w:rPr>
        <w:t>,</w:t>
      </w:r>
      <w:r w:rsidRPr="00E842D1">
        <w:rPr>
          <w:rFonts w:ascii="Arial" w:hAnsi="Arial" w:cs="Arial"/>
          <w:spacing w:val="-4"/>
          <w:szCs w:val="24"/>
          <w:lang w:val="es-ES"/>
        </w:rPr>
        <w:t xml:space="preserve"> a</w:t>
      </w:r>
      <w:r w:rsidR="006C00F1" w:rsidRPr="00E842D1">
        <w:rPr>
          <w:rFonts w:ascii="Arial" w:hAnsi="Arial" w:cs="Arial"/>
          <w:spacing w:val="-4"/>
          <w:szCs w:val="24"/>
          <w:lang w:val="es-ES"/>
        </w:rPr>
        <w:t xml:space="preserve"> </w:t>
      </w:r>
      <w:r w:rsidRPr="00E842D1">
        <w:rPr>
          <w:rFonts w:ascii="Arial" w:hAnsi="Arial" w:cs="Arial"/>
          <w:spacing w:val="-4"/>
          <w:szCs w:val="24"/>
          <w:lang w:val="es-ES"/>
        </w:rPr>
        <w:t>resolver</w:t>
      </w:r>
      <w:r w:rsidR="006C00F1" w:rsidRPr="00E842D1">
        <w:rPr>
          <w:rFonts w:ascii="Arial" w:hAnsi="Arial" w:cs="Arial"/>
          <w:spacing w:val="-4"/>
          <w:szCs w:val="24"/>
          <w:lang w:val="es-ES"/>
        </w:rPr>
        <w:t xml:space="preserve"> </w:t>
      </w:r>
      <w:r w:rsidR="00506EC8" w:rsidRPr="00E842D1">
        <w:rPr>
          <w:rFonts w:ascii="Arial" w:hAnsi="Arial" w:cs="Arial"/>
          <w:spacing w:val="-4"/>
          <w:szCs w:val="24"/>
          <w:lang w:val="es-ES"/>
        </w:rPr>
        <w:t xml:space="preserve">el recurso </w:t>
      </w:r>
      <w:r w:rsidR="006E445A" w:rsidRPr="00E842D1">
        <w:rPr>
          <w:rFonts w:ascii="Arial" w:hAnsi="Arial" w:cs="Arial"/>
          <w:spacing w:val="-4"/>
          <w:szCs w:val="24"/>
          <w:lang w:val="es-ES"/>
        </w:rPr>
        <w:t xml:space="preserve">de apelación interpuesto </w:t>
      </w:r>
      <w:r w:rsidR="00506EC8" w:rsidRPr="00E842D1">
        <w:rPr>
          <w:rFonts w:ascii="Arial" w:hAnsi="Arial" w:cs="Arial"/>
          <w:spacing w:val="-4"/>
          <w:szCs w:val="24"/>
          <w:lang w:val="es-ES"/>
        </w:rPr>
        <w:t xml:space="preserve">contra la sentencia proferida el </w:t>
      </w:r>
      <w:r w:rsidR="00650ED3" w:rsidRPr="00E842D1">
        <w:rPr>
          <w:rFonts w:ascii="Arial" w:hAnsi="Arial" w:cs="Arial"/>
          <w:spacing w:val="-4"/>
          <w:szCs w:val="24"/>
          <w:lang w:val="es-ES"/>
        </w:rPr>
        <w:t xml:space="preserve">11 </w:t>
      </w:r>
      <w:r w:rsidR="006E445A" w:rsidRPr="00E842D1">
        <w:rPr>
          <w:rFonts w:ascii="Arial" w:hAnsi="Arial" w:cs="Arial"/>
          <w:spacing w:val="-4"/>
          <w:szCs w:val="24"/>
          <w:lang w:val="es-ES"/>
        </w:rPr>
        <w:t>de abril de 201</w:t>
      </w:r>
      <w:r w:rsidR="00650ED3" w:rsidRPr="00E842D1">
        <w:rPr>
          <w:rFonts w:ascii="Arial" w:hAnsi="Arial" w:cs="Arial"/>
          <w:spacing w:val="-4"/>
          <w:szCs w:val="24"/>
          <w:lang w:val="es-ES"/>
        </w:rPr>
        <w:t>9</w:t>
      </w:r>
      <w:r w:rsidR="006E445A" w:rsidRPr="00E842D1">
        <w:rPr>
          <w:rFonts w:ascii="Arial" w:hAnsi="Arial" w:cs="Arial"/>
          <w:spacing w:val="-4"/>
          <w:szCs w:val="24"/>
          <w:lang w:val="es-ES"/>
        </w:rPr>
        <w:t xml:space="preserve"> </w:t>
      </w:r>
      <w:r w:rsidR="00506EC8" w:rsidRPr="00E842D1">
        <w:rPr>
          <w:rFonts w:ascii="Arial" w:hAnsi="Arial" w:cs="Arial"/>
          <w:spacing w:val="-4"/>
          <w:szCs w:val="24"/>
        </w:rPr>
        <w:t xml:space="preserve">por el Juzgado </w:t>
      </w:r>
      <w:r w:rsidR="00650ED3" w:rsidRPr="00E842D1">
        <w:rPr>
          <w:rFonts w:ascii="Arial" w:hAnsi="Arial" w:cs="Arial"/>
          <w:spacing w:val="-4"/>
          <w:szCs w:val="24"/>
        </w:rPr>
        <w:t>Segund</w:t>
      </w:r>
      <w:r w:rsidR="006E445A" w:rsidRPr="00E842D1">
        <w:rPr>
          <w:rFonts w:ascii="Arial" w:hAnsi="Arial" w:cs="Arial"/>
          <w:spacing w:val="-4"/>
          <w:szCs w:val="24"/>
        </w:rPr>
        <w:t>o</w:t>
      </w:r>
      <w:r w:rsidR="00506EC8" w:rsidRPr="00E842D1">
        <w:rPr>
          <w:rFonts w:ascii="Arial" w:hAnsi="Arial" w:cs="Arial"/>
          <w:spacing w:val="-4"/>
          <w:szCs w:val="24"/>
        </w:rPr>
        <w:t xml:space="preserve"> Laboral del Circuito de Pereira, dentro del proceso ordinario </w:t>
      </w:r>
      <w:r w:rsidR="00BC5E9D" w:rsidRPr="00E842D1">
        <w:rPr>
          <w:rFonts w:ascii="Arial" w:hAnsi="Arial" w:cs="Arial"/>
          <w:spacing w:val="-4"/>
          <w:szCs w:val="24"/>
        </w:rPr>
        <w:t xml:space="preserve">laboral de primera instancia promovido </w:t>
      </w:r>
      <w:r w:rsidR="00506EC8" w:rsidRPr="00E842D1">
        <w:rPr>
          <w:rFonts w:ascii="Arial" w:hAnsi="Arial" w:cs="Arial"/>
          <w:spacing w:val="-4"/>
          <w:szCs w:val="24"/>
        </w:rPr>
        <w:t xml:space="preserve">por </w:t>
      </w:r>
      <w:r w:rsidR="00BC5E9D" w:rsidRPr="00E842D1">
        <w:rPr>
          <w:rFonts w:ascii="Arial" w:hAnsi="Arial" w:cs="Arial"/>
          <w:b/>
          <w:bCs/>
          <w:spacing w:val="-4"/>
          <w:szCs w:val="24"/>
        </w:rPr>
        <w:t>G</w:t>
      </w:r>
      <w:r w:rsidR="7CB996D2" w:rsidRPr="00E842D1">
        <w:rPr>
          <w:rFonts w:ascii="Arial" w:hAnsi="Arial" w:cs="Arial"/>
          <w:b/>
          <w:bCs/>
          <w:spacing w:val="-4"/>
          <w:szCs w:val="24"/>
        </w:rPr>
        <w:t>LADIS ELENA MURILLO GALLEGO</w:t>
      </w:r>
      <w:r w:rsidR="00BC5E9D" w:rsidRPr="00E842D1">
        <w:rPr>
          <w:rFonts w:ascii="Arial" w:hAnsi="Arial" w:cs="Arial"/>
          <w:b/>
          <w:bCs/>
          <w:i/>
          <w:iCs/>
          <w:spacing w:val="-4"/>
          <w:szCs w:val="24"/>
        </w:rPr>
        <w:t xml:space="preserve"> </w:t>
      </w:r>
      <w:r w:rsidR="00506EC8" w:rsidRPr="00E842D1">
        <w:rPr>
          <w:rFonts w:ascii="Arial" w:hAnsi="Arial" w:cs="Arial"/>
          <w:spacing w:val="-4"/>
          <w:szCs w:val="24"/>
        </w:rPr>
        <w:t>contra</w:t>
      </w:r>
      <w:r w:rsidR="59217071" w:rsidRPr="00E842D1">
        <w:rPr>
          <w:rFonts w:ascii="Arial" w:hAnsi="Arial" w:cs="Arial"/>
          <w:spacing w:val="-4"/>
          <w:szCs w:val="24"/>
        </w:rPr>
        <w:t xml:space="preserve"> la </w:t>
      </w:r>
      <w:r w:rsidR="00506EC8" w:rsidRPr="00E842D1">
        <w:rPr>
          <w:rFonts w:ascii="Arial" w:hAnsi="Arial" w:cs="Arial"/>
          <w:spacing w:val="-4"/>
          <w:szCs w:val="24"/>
        </w:rPr>
        <w:t xml:space="preserve"> </w:t>
      </w:r>
      <w:r w:rsidR="00572F49" w:rsidRPr="00E842D1">
        <w:rPr>
          <w:rFonts w:ascii="Arial" w:hAnsi="Arial" w:cs="Arial"/>
          <w:b/>
          <w:bCs/>
          <w:spacing w:val="-4"/>
          <w:szCs w:val="24"/>
        </w:rPr>
        <w:t>A</w:t>
      </w:r>
      <w:r w:rsidR="6B55C857" w:rsidRPr="00E842D1">
        <w:rPr>
          <w:rFonts w:ascii="Arial" w:hAnsi="Arial" w:cs="Arial"/>
          <w:b/>
          <w:bCs/>
          <w:spacing w:val="-4"/>
          <w:szCs w:val="24"/>
        </w:rPr>
        <w:t xml:space="preserve">DMINISTRADORA DE </w:t>
      </w:r>
      <w:r w:rsidR="00572F49" w:rsidRPr="00E842D1">
        <w:rPr>
          <w:rFonts w:ascii="Arial" w:hAnsi="Arial" w:cs="Arial"/>
          <w:b/>
          <w:bCs/>
          <w:spacing w:val="-4"/>
          <w:szCs w:val="24"/>
        </w:rPr>
        <w:t>F</w:t>
      </w:r>
      <w:r w:rsidR="16D12792" w:rsidRPr="00E842D1">
        <w:rPr>
          <w:rFonts w:ascii="Arial" w:hAnsi="Arial" w:cs="Arial"/>
          <w:b/>
          <w:bCs/>
          <w:spacing w:val="-4"/>
          <w:szCs w:val="24"/>
        </w:rPr>
        <w:t xml:space="preserve">ONDOS DE PENSIONES PROTECCIÓN </w:t>
      </w:r>
      <w:r w:rsidR="00572F49" w:rsidRPr="00E842D1">
        <w:rPr>
          <w:rFonts w:ascii="Arial" w:hAnsi="Arial" w:cs="Arial"/>
          <w:b/>
          <w:bCs/>
          <w:spacing w:val="-4"/>
          <w:szCs w:val="24"/>
        </w:rPr>
        <w:t>S.A.</w:t>
      </w:r>
      <w:r w:rsidR="00572F49" w:rsidRPr="00E842D1">
        <w:rPr>
          <w:rFonts w:ascii="Arial" w:hAnsi="Arial" w:cs="Arial"/>
          <w:spacing w:val="-4"/>
          <w:szCs w:val="24"/>
        </w:rPr>
        <w:t xml:space="preserve"> </w:t>
      </w:r>
      <w:r w:rsidR="006E445A" w:rsidRPr="00E842D1">
        <w:rPr>
          <w:rFonts w:ascii="Arial" w:hAnsi="Arial" w:cs="Arial"/>
          <w:spacing w:val="-4"/>
          <w:szCs w:val="24"/>
        </w:rPr>
        <w:t xml:space="preserve">y el señor </w:t>
      </w:r>
      <w:r w:rsidR="00BC5E9D" w:rsidRPr="00E842D1">
        <w:rPr>
          <w:rFonts w:ascii="Arial" w:hAnsi="Arial" w:cs="Arial"/>
          <w:b/>
          <w:bCs/>
          <w:spacing w:val="-4"/>
          <w:szCs w:val="24"/>
        </w:rPr>
        <w:t>J</w:t>
      </w:r>
      <w:r w:rsidR="259412D3" w:rsidRPr="00E842D1">
        <w:rPr>
          <w:rFonts w:ascii="Arial" w:hAnsi="Arial" w:cs="Arial"/>
          <w:b/>
          <w:bCs/>
          <w:spacing w:val="-4"/>
          <w:szCs w:val="24"/>
        </w:rPr>
        <w:t>AVIER</w:t>
      </w:r>
      <w:r w:rsidR="461C8DC2" w:rsidRPr="00E842D1">
        <w:rPr>
          <w:rFonts w:ascii="Arial" w:hAnsi="Arial" w:cs="Arial"/>
          <w:b/>
          <w:bCs/>
          <w:spacing w:val="-4"/>
          <w:szCs w:val="24"/>
        </w:rPr>
        <w:t xml:space="preserve"> </w:t>
      </w:r>
      <w:r w:rsidR="259412D3" w:rsidRPr="00E842D1">
        <w:rPr>
          <w:rFonts w:ascii="Arial" w:hAnsi="Arial" w:cs="Arial"/>
          <w:b/>
          <w:bCs/>
          <w:spacing w:val="-4"/>
          <w:szCs w:val="24"/>
        </w:rPr>
        <w:t>DE JESÚS GONZÁLEZ RAMÍREZ</w:t>
      </w:r>
      <w:r w:rsidR="006E445A" w:rsidRPr="00E842D1">
        <w:rPr>
          <w:rFonts w:ascii="Arial" w:hAnsi="Arial" w:cs="Arial"/>
          <w:spacing w:val="-4"/>
          <w:szCs w:val="24"/>
        </w:rPr>
        <w:t>, quien fue vinculado</w:t>
      </w:r>
      <w:r w:rsidR="00BC5E9D" w:rsidRPr="00E842D1">
        <w:rPr>
          <w:rFonts w:ascii="Arial" w:hAnsi="Arial" w:cs="Arial"/>
          <w:spacing w:val="-4"/>
          <w:szCs w:val="24"/>
        </w:rPr>
        <w:t xml:space="preserve"> en calidad de litisconsorte necesario</w:t>
      </w:r>
      <w:r w:rsidR="00650ED3" w:rsidRPr="00E842D1">
        <w:rPr>
          <w:rFonts w:ascii="Arial" w:hAnsi="Arial" w:cs="Arial"/>
          <w:spacing w:val="-4"/>
          <w:szCs w:val="24"/>
        </w:rPr>
        <w:t>.</w:t>
      </w:r>
    </w:p>
    <w:p w14:paraId="1D1BCB61" w14:textId="5AE0F562" w:rsidR="00BF0A10" w:rsidRPr="00E842D1" w:rsidRDefault="00BF0A10" w:rsidP="006C00F1">
      <w:pPr>
        <w:pStyle w:val="Sinespaciado"/>
        <w:spacing w:line="276" w:lineRule="auto"/>
        <w:jc w:val="both"/>
        <w:rPr>
          <w:rFonts w:ascii="Arial" w:hAnsi="Arial" w:cs="Arial"/>
          <w:spacing w:val="-4"/>
          <w:szCs w:val="24"/>
        </w:rPr>
      </w:pPr>
      <w:r w:rsidRPr="00E842D1">
        <w:rPr>
          <w:rFonts w:ascii="Arial" w:hAnsi="Arial" w:cs="Arial"/>
          <w:spacing w:val="-4"/>
          <w:szCs w:val="24"/>
        </w:rPr>
        <w:t xml:space="preserve">Previamente se revisó, discutió y aprobó el proyecto elaborado por la Magistrada ponente el cual alude a la siguiente: </w:t>
      </w:r>
    </w:p>
    <w:p w14:paraId="4E561C3B" w14:textId="77777777" w:rsidR="00BF0A10" w:rsidRPr="00E842D1" w:rsidRDefault="00BF0A10" w:rsidP="006C00F1">
      <w:pPr>
        <w:pStyle w:val="Sinespaciado"/>
        <w:spacing w:line="276" w:lineRule="auto"/>
        <w:rPr>
          <w:rFonts w:ascii="Arial" w:hAnsi="Arial" w:cs="Arial"/>
          <w:spacing w:val="-4"/>
          <w:szCs w:val="24"/>
        </w:rPr>
      </w:pPr>
    </w:p>
    <w:p w14:paraId="5885F506" w14:textId="77777777" w:rsidR="00BF0A10" w:rsidRPr="00E842D1" w:rsidRDefault="00BF0A10" w:rsidP="006C00F1">
      <w:pPr>
        <w:spacing w:line="276" w:lineRule="auto"/>
        <w:jc w:val="center"/>
        <w:rPr>
          <w:rFonts w:ascii="Arial" w:hAnsi="Arial" w:cs="Arial"/>
          <w:b/>
          <w:bCs/>
          <w:spacing w:val="-4"/>
          <w:szCs w:val="24"/>
        </w:rPr>
      </w:pPr>
      <w:r w:rsidRPr="00E842D1">
        <w:rPr>
          <w:rFonts w:ascii="Arial" w:hAnsi="Arial" w:cs="Arial"/>
          <w:b/>
          <w:bCs/>
          <w:spacing w:val="-4"/>
          <w:szCs w:val="24"/>
        </w:rPr>
        <w:t>SENTENCIA</w:t>
      </w:r>
    </w:p>
    <w:p w14:paraId="3CD12C52" w14:textId="77777777" w:rsidR="006C00F1" w:rsidRPr="00E842D1" w:rsidRDefault="006C00F1" w:rsidP="006C00F1">
      <w:pPr>
        <w:spacing w:line="276" w:lineRule="auto"/>
        <w:rPr>
          <w:rFonts w:ascii="Arial" w:hAnsi="Arial" w:cs="Arial"/>
          <w:b/>
          <w:bCs/>
          <w:spacing w:val="-4"/>
          <w:szCs w:val="24"/>
        </w:rPr>
      </w:pPr>
    </w:p>
    <w:p w14:paraId="2DB7162D" w14:textId="77777777" w:rsidR="00BF0A10" w:rsidRPr="00E842D1" w:rsidRDefault="00BF0A10" w:rsidP="006C00F1">
      <w:pPr>
        <w:pStyle w:val="paragraph"/>
        <w:numPr>
          <w:ilvl w:val="0"/>
          <w:numId w:val="6"/>
        </w:numPr>
        <w:spacing w:before="0" w:beforeAutospacing="0" w:after="0" w:afterAutospacing="0" w:line="276" w:lineRule="auto"/>
        <w:ind w:left="709" w:right="51"/>
        <w:jc w:val="both"/>
        <w:textAlignment w:val="baseline"/>
        <w:rPr>
          <w:rFonts w:ascii="Arial" w:hAnsi="Arial" w:cs="Arial"/>
          <w:spacing w:val="-4"/>
        </w:rPr>
      </w:pPr>
      <w:r w:rsidRPr="00E842D1">
        <w:rPr>
          <w:rFonts w:ascii="Arial" w:hAnsi="Arial" w:cs="Arial"/>
          <w:b/>
          <w:bCs/>
          <w:spacing w:val="-4"/>
          <w:lang w:val="es-MX" w:eastAsia="es-CO"/>
        </w:rPr>
        <w:t xml:space="preserve">ANTECEDENTES </w:t>
      </w:r>
    </w:p>
    <w:p w14:paraId="3B429F73" w14:textId="77777777" w:rsidR="00572F49" w:rsidRPr="00E842D1" w:rsidRDefault="00572F49" w:rsidP="006C00F1">
      <w:pPr>
        <w:pStyle w:val="Sinespaciado"/>
        <w:spacing w:line="276" w:lineRule="auto"/>
        <w:rPr>
          <w:rFonts w:ascii="Arial" w:hAnsi="Arial" w:cs="Arial"/>
          <w:spacing w:val="-4"/>
          <w:szCs w:val="24"/>
        </w:rPr>
      </w:pPr>
    </w:p>
    <w:p w14:paraId="2783CB3A" w14:textId="489A327D" w:rsidR="00885C0B" w:rsidRPr="00E842D1" w:rsidRDefault="00BF0A10" w:rsidP="006C00F1">
      <w:pPr>
        <w:pStyle w:val="Prrafodelista"/>
        <w:numPr>
          <w:ilvl w:val="1"/>
          <w:numId w:val="6"/>
        </w:numPr>
        <w:spacing w:line="276" w:lineRule="auto"/>
        <w:rPr>
          <w:rFonts w:ascii="Arial" w:hAnsi="Arial" w:cs="Arial"/>
          <w:b/>
          <w:bCs/>
          <w:spacing w:val="-4"/>
          <w:szCs w:val="24"/>
        </w:rPr>
      </w:pPr>
      <w:r w:rsidRPr="00E842D1">
        <w:rPr>
          <w:rFonts w:ascii="Arial" w:hAnsi="Arial" w:cs="Arial"/>
          <w:b/>
          <w:bCs/>
          <w:spacing w:val="-4"/>
          <w:szCs w:val="24"/>
        </w:rPr>
        <w:t>Demanda</w:t>
      </w:r>
    </w:p>
    <w:p w14:paraId="3718BBF7" w14:textId="77777777" w:rsidR="00B92A7F" w:rsidRPr="00E842D1" w:rsidRDefault="00B92A7F" w:rsidP="006C00F1">
      <w:pPr>
        <w:pStyle w:val="Sinespaciado"/>
        <w:spacing w:line="276" w:lineRule="auto"/>
        <w:rPr>
          <w:rFonts w:ascii="Arial" w:hAnsi="Arial" w:cs="Arial"/>
          <w:spacing w:val="-4"/>
          <w:szCs w:val="24"/>
        </w:rPr>
      </w:pPr>
    </w:p>
    <w:p w14:paraId="1605D4E1" w14:textId="71031690" w:rsidR="000D0024" w:rsidRPr="00E842D1" w:rsidRDefault="00506EC8" w:rsidP="006C00F1">
      <w:pPr>
        <w:tabs>
          <w:tab w:val="left" w:pos="709"/>
        </w:tabs>
        <w:spacing w:line="276" w:lineRule="auto"/>
        <w:jc w:val="both"/>
        <w:rPr>
          <w:rFonts w:ascii="Arial" w:hAnsi="Arial" w:cs="Arial"/>
          <w:spacing w:val="-4"/>
          <w:szCs w:val="24"/>
        </w:rPr>
      </w:pPr>
      <w:r w:rsidRPr="00E842D1">
        <w:rPr>
          <w:rFonts w:ascii="Arial" w:hAnsi="Arial" w:cs="Arial"/>
          <w:spacing w:val="-4"/>
          <w:szCs w:val="24"/>
        </w:rPr>
        <w:t>Pretende</w:t>
      </w:r>
      <w:r w:rsidR="006E445A" w:rsidRPr="00E842D1">
        <w:rPr>
          <w:rFonts w:ascii="Arial" w:hAnsi="Arial" w:cs="Arial"/>
          <w:spacing w:val="-4"/>
          <w:szCs w:val="24"/>
        </w:rPr>
        <w:t xml:space="preserve"> la demandante </w:t>
      </w:r>
      <w:r w:rsidR="00105959" w:rsidRPr="00E842D1">
        <w:rPr>
          <w:rFonts w:ascii="Arial" w:hAnsi="Arial" w:cs="Arial"/>
          <w:spacing w:val="-4"/>
          <w:szCs w:val="24"/>
        </w:rPr>
        <w:t>se declare que su hijo fallecido, Yeison Orlando González Murillo dejó causado el derecho a la pensión de sobrevivientes de la cual ella es beneficiaria, y en consecuencia, se condene a Protección S.A. a reconocer y pagar dicha prestación con fundamento en el artículo 12 de la Ley 797 de 2003, a partir del 9 de julio de 2011, junto con los intereses moratorios que prevé el artículo 141 de la Ley 10</w:t>
      </w:r>
      <w:r w:rsidR="000D0024" w:rsidRPr="00E842D1">
        <w:rPr>
          <w:rFonts w:ascii="Arial" w:hAnsi="Arial" w:cs="Arial"/>
          <w:spacing w:val="-4"/>
          <w:szCs w:val="24"/>
        </w:rPr>
        <w:t>0/93, y las costas del proceso.</w:t>
      </w:r>
    </w:p>
    <w:p w14:paraId="2A8395C0" w14:textId="77777777" w:rsidR="00722CA3" w:rsidRPr="00E842D1" w:rsidRDefault="00722CA3" w:rsidP="006C00F1">
      <w:pPr>
        <w:spacing w:line="276" w:lineRule="auto"/>
        <w:jc w:val="both"/>
        <w:rPr>
          <w:rFonts w:ascii="Arial" w:hAnsi="Arial" w:cs="Arial"/>
          <w:spacing w:val="-4"/>
          <w:szCs w:val="24"/>
        </w:rPr>
      </w:pPr>
    </w:p>
    <w:p w14:paraId="398099B7" w14:textId="33432130" w:rsidR="00105959" w:rsidRPr="00E842D1" w:rsidRDefault="00105959" w:rsidP="006C00F1">
      <w:pPr>
        <w:spacing w:line="276" w:lineRule="auto"/>
        <w:jc w:val="both"/>
        <w:rPr>
          <w:rFonts w:ascii="Arial" w:hAnsi="Arial" w:cs="Arial"/>
          <w:spacing w:val="-4"/>
          <w:szCs w:val="24"/>
        </w:rPr>
      </w:pPr>
      <w:r w:rsidRPr="00E842D1">
        <w:rPr>
          <w:rFonts w:ascii="Arial" w:hAnsi="Arial" w:cs="Arial"/>
          <w:spacing w:val="-4"/>
          <w:szCs w:val="24"/>
        </w:rPr>
        <w:t>Como fundamento a esos pedimentos, exp</w:t>
      </w:r>
      <w:r w:rsidR="1C53F4D4" w:rsidRPr="00E842D1">
        <w:rPr>
          <w:rFonts w:ascii="Arial" w:hAnsi="Arial" w:cs="Arial"/>
          <w:spacing w:val="-4"/>
          <w:szCs w:val="24"/>
        </w:rPr>
        <w:t>uso</w:t>
      </w:r>
      <w:r w:rsidRPr="00E842D1">
        <w:rPr>
          <w:rFonts w:ascii="Arial" w:hAnsi="Arial" w:cs="Arial"/>
          <w:spacing w:val="-4"/>
          <w:szCs w:val="24"/>
        </w:rPr>
        <w:t xml:space="preserve"> que su hijo</w:t>
      </w:r>
      <w:r w:rsidR="001A5B17" w:rsidRPr="00E842D1">
        <w:rPr>
          <w:rFonts w:ascii="Arial" w:hAnsi="Arial" w:cs="Arial"/>
          <w:spacing w:val="-4"/>
          <w:szCs w:val="24"/>
        </w:rPr>
        <w:t xml:space="preserve"> </w:t>
      </w:r>
      <w:r w:rsidR="425A5898" w:rsidRPr="00E842D1">
        <w:rPr>
          <w:rFonts w:ascii="Arial" w:hAnsi="Arial" w:cs="Arial"/>
          <w:spacing w:val="-4"/>
          <w:szCs w:val="24"/>
        </w:rPr>
        <w:t xml:space="preserve">Yeison Orlando González Murillo, </w:t>
      </w:r>
      <w:r w:rsidR="001A5B17" w:rsidRPr="00E842D1">
        <w:rPr>
          <w:rFonts w:ascii="Arial" w:hAnsi="Arial" w:cs="Arial"/>
          <w:spacing w:val="-4"/>
          <w:szCs w:val="24"/>
        </w:rPr>
        <w:t>falleció el 9 de julio de 2011, calenda para la cual estaba</w:t>
      </w:r>
      <w:r w:rsidRPr="00E842D1">
        <w:rPr>
          <w:rFonts w:ascii="Arial" w:hAnsi="Arial" w:cs="Arial"/>
          <w:spacing w:val="-4"/>
          <w:szCs w:val="24"/>
        </w:rPr>
        <w:t xml:space="preserve"> afiliado </w:t>
      </w:r>
      <w:r w:rsidR="3F3BB9CD" w:rsidRPr="00E842D1">
        <w:rPr>
          <w:rFonts w:ascii="Arial" w:hAnsi="Arial" w:cs="Arial"/>
          <w:spacing w:val="-4"/>
          <w:szCs w:val="24"/>
        </w:rPr>
        <w:t>al Régimen de Ahorro Individual a</w:t>
      </w:r>
      <w:r w:rsidRPr="00E842D1">
        <w:rPr>
          <w:rFonts w:ascii="Arial" w:hAnsi="Arial" w:cs="Arial"/>
          <w:spacing w:val="-4"/>
          <w:szCs w:val="24"/>
        </w:rPr>
        <w:t>dministrado por la A</w:t>
      </w:r>
      <w:r w:rsidR="3AEFDE92" w:rsidRPr="00E842D1">
        <w:rPr>
          <w:rFonts w:ascii="Arial" w:hAnsi="Arial" w:cs="Arial"/>
          <w:spacing w:val="-4"/>
          <w:szCs w:val="24"/>
        </w:rPr>
        <w:t>.</w:t>
      </w:r>
      <w:r w:rsidRPr="00E842D1">
        <w:rPr>
          <w:rFonts w:ascii="Arial" w:hAnsi="Arial" w:cs="Arial"/>
          <w:spacing w:val="-4"/>
          <w:szCs w:val="24"/>
        </w:rPr>
        <w:t>F</w:t>
      </w:r>
      <w:r w:rsidR="3AEFDE92" w:rsidRPr="00E842D1">
        <w:rPr>
          <w:rFonts w:ascii="Arial" w:hAnsi="Arial" w:cs="Arial"/>
          <w:spacing w:val="-4"/>
          <w:szCs w:val="24"/>
        </w:rPr>
        <w:t>.</w:t>
      </w:r>
      <w:r w:rsidRPr="00E842D1">
        <w:rPr>
          <w:rFonts w:ascii="Arial" w:hAnsi="Arial" w:cs="Arial"/>
          <w:spacing w:val="-4"/>
          <w:szCs w:val="24"/>
        </w:rPr>
        <w:t>P Protección S.A</w:t>
      </w:r>
      <w:r w:rsidR="05D7C81C" w:rsidRPr="00E842D1">
        <w:rPr>
          <w:rFonts w:ascii="Arial" w:hAnsi="Arial" w:cs="Arial"/>
          <w:spacing w:val="-4"/>
          <w:szCs w:val="24"/>
        </w:rPr>
        <w:t>.</w:t>
      </w:r>
      <w:r w:rsidRPr="00E842D1">
        <w:rPr>
          <w:rFonts w:ascii="Arial" w:hAnsi="Arial" w:cs="Arial"/>
          <w:spacing w:val="-4"/>
          <w:szCs w:val="24"/>
        </w:rPr>
        <w:t xml:space="preserve">, </w:t>
      </w:r>
      <w:r w:rsidR="001A5B17" w:rsidRPr="00E842D1">
        <w:rPr>
          <w:rFonts w:ascii="Arial" w:hAnsi="Arial" w:cs="Arial"/>
          <w:spacing w:val="-4"/>
          <w:szCs w:val="24"/>
        </w:rPr>
        <w:t xml:space="preserve">y en el que logró cotizar </w:t>
      </w:r>
      <w:r w:rsidRPr="00E842D1">
        <w:rPr>
          <w:rFonts w:ascii="Arial" w:hAnsi="Arial" w:cs="Arial"/>
          <w:spacing w:val="-4"/>
          <w:szCs w:val="24"/>
        </w:rPr>
        <w:t>un total de 239 semanas en toda su vida,</w:t>
      </w:r>
      <w:r w:rsidR="001A5B17" w:rsidRPr="00E842D1">
        <w:rPr>
          <w:rFonts w:ascii="Arial" w:hAnsi="Arial" w:cs="Arial"/>
          <w:spacing w:val="-4"/>
          <w:szCs w:val="24"/>
        </w:rPr>
        <w:t xml:space="preserve"> de las cuales 150 corresponden a los tres años anteriores a su deceso; </w:t>
      </w:r>
      <w:r w:rsidRPr="00E842D1">
        <w:rPr>
          <w:rFonts w:ascii="Arial" w:hAnsi="Arial" w:cs="Arial"/>
          <w:spacing w:val="-4"/>
          <w:szCs w:val="24"/>
        </w:rPr>
        <w:t>que</w:t>
      </w:r>
      <w:r w:rsidR="001A5B17" w:rsidRPr="00E842D1">
        <w:rPr>
          <w:rFonts w:ascii="Arial" w:hAnsi="Arial" w:cs="Arial"/>
          <w:spacing w:val="-4"/>
          <w:szCs w:val="24"/>
        </w:rPr>
        <w:t xml:space="preserve"> aquel</w:t>
      </w:r>
      <w:r w:rsidRPr="00E842D1">
        <w:rPr>
          <w:rFonts w:ascii="Arial" w:hAnsi="Arial" w:cs="Arial"/>
          <w:spacing w:val="-4"/>
          <w:szCs w:val="24"/>
        </w:rPr>
        <w:t xml:space="preserve"> no hizo vida marital con nadie ni tuvo descendencia; </w:t>
      </w:r>
      <w:r w:rsidR="001A5B17" w:rsidRPr="00E842D1">
        <w:rPr>
          <w:rFonts w:ascii="Arial" w:hAnsi="Arial" w:cs="Arial"/>
          <w:spacing w:val="-4"/>
          <w:szCs w:val="24"/>
        </w:rPr>
        <w:t xml:space="preserve">y </w:t>
      </w:r>
      <w:r w:rsidRPr="00E842D1">
        <w:rPr>
          <w:rFonts w:ascii="Arial" w:hAnsi="Arial" w:cs="Arial"/>
          <w:spacing w:val="-4"/>
          <w:szCs w:val="24"/>
        </w:rPr>
        <w:t xml:space="preserve">que </w:t>
      </w:r>
      <w:r w:rsidR="001A5B17" w:rsidRPr="00E842D1">
        <w:rPr>
          <w:rFonts w:ascii="Arial" w:hAnsi="Arial" w:cs="Arial"/>
          <w:spacing w:val="-4"/>
          <w:szCs w:val="24"/>
        </w:rPr>
        <w:t xml:space="preserve">como quiera que ella </w:t>
      </w:r>
      <w:r w:rsidRPr="00E842D1">
        <w:rPr>
          <w:rFonts w:ascii="Arial" w:hAnsi="Arial" w:cs="Arial"/>
          <w:spacing w:val="-4"/>
          <w:szCs w:val="24"/>
        </w:rPr>
        <w:t>dependía económicamente de él</w:t>
      </w:r>
      <w:r w:rsidR="001A5B17" w:rsidRPr="00E842D1">
        <w:rPr>
          <w:rFonts w:ascii="Arial" w:hAnsi="Arial" w:cs="Arial"/>
          <w:spacing w:val="-4"/>
          <w:szCs w:val="24"/>
        </w:rPr>
        <w:t xml:space="preserve">, elevó ante la demandada </w:t>
      </w:r>
      <w:r w:rsidRPr="00E842D1">
        <w:rPr>
          <w:rFonts w:ascii="Arial" w:hAnsi="Arial" w:cs="Arial"/>
          <w:spacing w:val="-4"/>
          <w:szCs w:val="24"/>
        </w:rPr>
        <w:t xml:space="preserve">solicitud </w:t>
      </w:r>
      <w:r w:rsidR="001A5B17" w:rsidRPr="00E842D1">
        <w:rPr>
          <w:rFonts w:ascii="Arial" w:hAnsi="Arial" w:cs="Arial"/>
          <w:spacing w:val="-4"/>
          <w:szCs w:val="24"/>
        </w:rPr>
        <w:t>de pensión</w:t>
      </w:r>
      <w:r w:rsidRPr="00E842D1">
        <w:rPr>
          <w:rFonts w:ascii="Arial" w:hAnsi="Arial" w:cs="Arial"/>
          <w:spacing w:val="-4"/>
          <w:szCs w:val="24"/>
        </w:rPr>
        <w:t xml:space="preserve">, </w:t>
      </w:r>
      <w:r w:rsidR="001A5B17" w:rsidRPr="00E842D1">
        <w:rPr>
          <w:rFonts w:ascii="Arial" w:hAnsi="Arial" w:cs="Arial"/>
          <w:spacing w:val="-4"/>
          <w:szCs w:val="24"/>
        </w:rPr>
        <w:t>misma que le fue resuelta desfavorablemente.</w:t>
      </w:r>
    </w:p>
    <w:p w14:paraId="379D0EEC" w14:textId="77777777" w:rsidR="00BF0A10" w:rsidRPr="00E842D1" w:rsidRDefault="00BF0A10" w:rsidP="006C00F1">
      <w:pPr>
        <w:spacing w:line="276" w:lineRule="auto"/>
        <w:jc w:val="both"/>
        <w:rPr>
          <w:rFonts w:ascii="Arial" w:hAnsi="Arial" w:cs="Arial"/>
          <w:spacing w:val="-4"/>
          <w:szCs w:val="24"/>
        </w:rPr>
      </w:pPr>
    </w:p>
    <w:p w14:paraId="1F524B1A" w14:textId="26B640C8" w:rsidR="00BF0A10" w:rsidRPr="00E842D1" w:rsidRDefault="00BF0A10" w:rsidP="006C00F1">
      <w:pPr>
        <w:spacing w:line="276" w:lineRule="auto"/>
        <w:ind w:firstLine="708"/>
        <w:jc w:val="both"/>
        <w:rPr>
          <w:rFonts w:ascii="Arial" w:hAnsi="Arial" w:cs="Arial"/>
          <w:b/>
          <w:bCs/>
          <w:spacing w:val="-4"/>
          <w:szCs w:val="24"/>
        </w:rPr>
      </w:pPr>
      <w:r w:rsidRPr="00E842D1">
        <w:rPr>
          <w:rFonts w:ascii="Arial" w:hAnsi="Arial" w:cs="Arial"/>
          <w:b/>
          <w:bCs/>
          <w:spacing w:val="-4"/>
          <w:szCs w:val="24"/>
        </w:rPr>
        <w:t>1.2 Respuesta a la demanda</w:t>
      </w:r>
    </w:p>
    <w:p w14:paraId="69DD0F00" w14:textId="77777777" w:rsidR="001A5B17" w:rsidRPr="00E842D1" w:rsidRDefault="001A5B17" w:rsidP="006C00F1">
      <w:pPr>
        <w:pStyle w:val="Sinespaciado"/>
        <w:spacing w:line="276" w:lineRule="auto"/>
        <w:rPr>
          <w:rFonts w:ascii="Arial" w:hAnsi="Arial" w:cs="Arial"/>
          <w:spacing w:val="-4"/>
          <w:szCs w:val="24"/>
        </w:rPr>
      </w:pPr>
    </w:p>
    <w:p w14:paraId="5E61C86D" w14:textId="2A55D2B6" w:rsidR="00866062" w:rsidRPr="00E842D1" w:rsidRDefault="00C84FBE" w:rsidP="006C00F1">
      <w:pPr>
        <w:spacing w:line="276" w:lineRule="auto"/>
        <w:jc w:val="both"/>
        <w:rPr>
          <w:rFonts w:ascii="Arial" w:hAnsi="Arial" w:cs="Arial"/>
          <w:spacing w:val="-4"/>
          <w:szCs w:val="24"/>
        </w:rPr>
      </w:pPr>
      <w:r w:rsidRPr="00E842D1">
        <w:rPr>
          <w:rFonts w:ascii="Arial" w:hAnsi="Arial" w:cs="Arial"/>
          <w:spacing w:val="-4"/>
          <w:szCs w:val="24"/>
        </w:rPr>
        <w:t xml:space="preserve">El fondo privado accionado allegó respuesta a través de </w:t>
      </w:r>
      <w:r w:rsidR="001F47D5" w:rsidRPr="00E842D1">
        <w:rPr>
          <w:rFonts w:ascii="Arial" w:hAnsi="Arial" w:cs="Arial"/>
          <w:spacing w:val="-4"/>
          <w:szCs w:val="24"/>
        </w:rPr>
        <w:t>apoderado</w:t>
      </w:r>
      <w:r w:rsidRPr="00E842D1">
        <w:rPr>
          <w:rFonts w:ascii="Arial" w:hAnsi="Arial" w:cs="Arial"/>
          <w:spacing w:val="-4"/>
          <w:szCs w:val="24"/>
        </w:rPr>
        <w:t xml:space="preserve"> judicial, en </w:t>
      </w:r>
      <w:r w:rsidR="001F47D5" w:rsidRPr="00E842D1">
        <w:rPr>
          <w:rFonts w:ascii="Arial" w:hAnsi="Arial" w:cs="Arial"/>
          <w:spacing w:val="-4"/>
          <w:szCs w:val="24"/>
        </w:rPr>
        <w:t xml:space="preserve">el que se </w:t>
      </w:r>
      <w:r w:rsidR="00506EC8" w:rsidRPr="00E842D1">
        <w:rPr>
          <w:rFonts w:ascii="Arial" w:hAnsi="Arial" w:cs="Arial"/>
          <w:spacing w:val="-4"/>
          <w:szCs w:val="24"/>
        </w:rPr>
        <w:t>opuso a las pretension</w:t>
      </w:r>
      <w:r w:rsidR="001F47D5" w:rsidRPr="00E842D1">
        <w:rPr>
          <w:rFonts w:ascii="Arial" w:hAnsi="Arial" w:cs="Arial"/>
          <w:spacing w:val="-4"/>
          <w:szCs w:val="24"/>
        </w:rPr>
        <w:t>es arguyendo que la demandante no probó ser dependien</w:t>
      </w:r>
      <w:r w:rsidR="001A5B17" w:rsidRPr="00E842D1">
        <w:rPr>
          <w:rFonts w:ascii="Arial" w:hAnsi="Arial" w:cs="Arial"/>
          <w:spacing w:val="-4"/>
          <w:szCs w:val="24"/>
        </w:rPr>
        <w:t>te económicamente del asegurado</w:t>
      </w:r>
      <w:r w:rsidR="001F47D5" w:rsidRPr="00E842D1">
        <w:rPr>
          <w:rFonts w:ascii="Arial" w:hAnsi="Arial" w:cs="Arial"/>
          <w:spacing w:val="-4"/>
          <w:szCs w:val="24"/>
        </w:rPr>
        <w:t xml:space="preserve">, razón por la que formuló </w:t>
      </w:r>
      <w:r w:rsidR="00506EC8" w:rsidRPr="00E842D1">
        <w:rPr>
          <w:rFonts w:ascii="Arial" w:hAnsi="Arial" w:cs="Arial"/>
          <w:spacing w:val="-4"/>
          <w:szCs w:val="24"/>
        </w:rPr>
        <w:t>en su defensa las excepciones de mérito que denomin</w:t>
      </w:r>
      <w:r w:rsidR="001F47D5" w:rsidRPr="00E842D1">
        <w:rPr>
          <w:rFonts w:ascii="Arial" w:hAnsi="Arial" w:cs="Arial"/>
          <w:spacing w:val="-4"/>
          <w:szCs w:val="24"/>
        </w:rPr>
        <w:t>ó</w:t>
      </w:r>
      <w:r w:rsidR="001A5B17" w:rsidRPr="00E842D1">
        <w:rPr>
          <w:rFonts w:ascii="Arial" w:hAnsi="Arial" w:cs="Arial"/>
          <w:spacing w:val="-4"/>
          <w:szCs w:val="24"/>
        </w:rPr>
        <w:t>: “Falta de estructuración fáctica”, “Ausencia de los requisitos exigidos por el legislador para la configuración de la pensión de</w:t>
      </w:r>
      <w:r w:rsidR="005911F4" w:rsidRPr="00E842D1">
        <w:rPr>
          <w:rFonts w:ascii="Arial" w:hAnsi="Arial" w:cs="Arial"/>
          <w:spacing w:val="-4"/>
          <w:szCs w:val="24"/>
        </w:rPr>
        <w:t xml:space="preserve"> </w:t>
      </w:r>
      <w:r w:rsidR="001A5B17" w:rsidRPr="00E842D1">
        <w:rPr>
          <w:rFonts w:ascii="Arial" w:hAnsi="Arial" w:cs="Arial"/>
          <w:spacing w:val="-4"/>
          <w:szCs w:val="24"/>
        </w:rPr>
        <w:t xml:space="preserve">sobrevivientes y/o inexistencia de causa jurídica que de origen a la exigencia de reconocimiento de la prestación solicitada por falta de dependencia económica”, “Inexistencia de la obligación”, “Compensación”, “Buena fe” y “Prescripción”, fl.37 y ss. </w:t>
      </w:r>
      <w:r w:rsidR="00506EC8" w:rsidRPr="00E842D1">
        <w:rPr>
          <w:rFonts w:ascii="Arial" w:hAnsi="Arial" w:cs="Arial"/>
          <w:spacing w:val="-4"/>
          <w:szCs w:val="24"/>
        </w:rPr>
        <w:t xml:space="preserve"> </w:t>
      </w:r>
    </w:p>
    <w:p w14:paraId="64BE2F3E" w14:textId="77777777" w:rsidR="00885C0B" w:rsidRPr="00E842D1" w:rsidRDefault="00866062" w:rsidP="006C00F1">
      <w:pPr>
        <w:spacing w:line="276" w:lineRule="auto"/>
        <w:ind w:left="-142" w:firstLine="142"/>
        <w:jc w:val="both"/>
        <w:rPr>
          <w:rFonts w:ascii="Arial" w:hAnsi="Arial" w:cs="Arial"/>
          <w:spacing w:val="-4"/>
          <w:szCs w:val="24"/>
        </w:rPr>
      </w:pPr>
      <w:r w:rsidRPr="00E842D1">
        <w:rPr>
          <w:rFonts w:ascii="Arial" w:hAnsi="Arial" w:cs="Arial"/>
          <w:spacing w:val="-4"/>
          <w:szCs w:val="24"/>
        </w:rPr>
        <w:tab/>
      </w:r>
    </w:p>
    <w:p w14:paraId="182942FB" w14:textId="6F274A2B" w:rsidR="008857FE" w:rsidRPr="00E842D1" w:rsidRDefault="00866062" w:rsidP="006C00F1">
      <w:pPr>
        <w:spacing w:line="276" w:lineRule="auto"/>
        <w:jc w:val="both"/>
        <w:rPr>
          <w:rFonts w:ascii="Arial" w:hAnsi="Arial" w:cs="Arial"/>
          <w:spacing w:val="-4"/>
          <w:szCs w:val="24"/>
        </w:rPr>
      </w:pPr>
      <w:r w:rsidRPr="00E842D1">
        <w:rPr>
          <w:rFonts w:ascii="Arial" w:hAnsi="Arial" w:cs="Arial"/>
          <w:spacing w:val="-4"/>
          <w:szCs w:val="24"/>
        </w:rPr>
        <w:t>Mediante proveído del 18 de junio de 2015 -fl.131 cdn.1, la juez del conocimiento ordenó integrar el contradictorio con el señor Javier de Jesús González Ramírez, padre del afiliado fallecido,</w:t>
      </w:r>
      <w:r w:rsidR="008857FE" w:rsidRPr="00E842D1">
        <w:rPr>
          <w:rFonts w:ascii="Arial" w:hAnsi="Arial" w:cs="Arial"/>
          <w:spacing w:val="-4"/>
          <w:szCs w:val="24"/>
        </w:rPr>
        <w:t xml:space="preserve"> sin que hubier</w:t>
      </w:r>
      <w:r w:rsidRPr="00E842D1">
        <w:rPr>
          <w:rFonts w:ascii="Arial" w:hAnsi="Arial" w:cs="Arial"/>
          <w:spacing w:val="-4"/>
          <w:szCs w:val="24"/>
        </w:rPr>
        <w:t xml:space="preserve">e sido posible su notificación personal, </w:t>
      </w:r>
      <w:r w:rsidR="008857FE" w:rsidRPr="00E842D1">
        <w:rPr>
          <w:rFonts w:ascii="Arial" w:hAnsi="Arial" w:cs="Arial"/>
          <w:spacing w:val="-4"/>
          <w:szCs w:val="24"/>
        </w:rPr>
        <w:t xml:space="preserve">razón por la </w:t>
      </w:r>
      <w:r w:rsidR="008857FE" w:rsidRPr="00E842D1">
        <w:rPr>
          <w:rFonts w:ascii="Arial" w:hAnsi="Arial" w:cs="Arial"/>
          <w:spacing w:val="-4"/>
          <w:szCs w:val="24"/>
        </w:rPr>
        <w:lastRenderedPageBreak/>
        <w:t xml:space="preserve">que </w:t>
      </w:r>
      <w:r w:rsidRPr="00E842D1">
        <w:rPr>
          <w:rFonts w:ascii="Arial" w:hAnsi="Arial" w:cs="Arial"/>
          <w:spacing w:val="-4"/>
          <w:szCs w:val="24"/>
        </w:rPr>
        <w:t xml:space="preserve">en </w:t>
      </w:r>
      <w:r w:rsidR="00EE1781" w:rsidRPr="00E842D1">
        <w:rPr>
          <w:rFonts w:ascii="Arial" w:hAnsi="Arial" w:cs="Arial"/>
          <w:spacing w:val="-4"/>
          <w:szCs w:val="24"/>
        </w:rPr>
        <w:t xml:space="preserve">los términos del artículo 29 CL, </w:t>
      </w:r>
      <w:r w:rsidRPr="00E842D1">
        <w:rPr>
          <w:rFonts w:ascii="Arial" w:hAnsi="Arial" w:cs="Arial"/>
          <w:spacing w:val="-4"/>
          <w:szCs w:val="24"/>
        </w:rPr>
        <w:t xml:space="preserve">fue emplazado y representado por curador ad-litem, quien contestó la demanda sin </w:t>
      </w:r>
      <w:r w:rsidR="008857FE" w:rsidRPr="00E842D1">
        <w:rPr>
          <w:rFonts w:ascii="Arial" w:hAnsi="Arial" w:cs="Arial"/>
          <w:spacing w:val="-4"/>
          <w:szCs w:val="24"/>
        </w:rPr>
        <w:t xml:space="preserve">oposición a </w:t>
      </w:r>
      <w:r w:rsidRPr="00E842D1">
        <w:rPr>
          <w:rFonts w:ascii="Arial" w:hAnsi="Arial" w:cs="Arial"/>
          <w:spacing w:val="-4"/>
          <w:szCs w:val="24"/>
        </w:rPr>
        <w:t>las pretensiones y proponiendo como único medio exceptivo de fondo el de prescripción,</w:t>
      </w:r>
      <w:r w:rsidR="008857FE" w:rsidRPr="00E842D1">
        <w:rPr>
          <w:rFonts w:ascii="Arial" w:hAnsi="Arial" w:cs="Arial"/>
          <w:spacing w:val="-4"/>
          <w:szCs w:val="24"/>
        </w:rPr>
        <w:t xml:space="preserve"> </w:t>
      </w:r>
      <w:r w:rsidRPr="00E842D1">
        <w:rPr>
          <w:rFonts w:ascii="Arial" w:hAnsi="Arial" w:cs="Arial"/>
          <w:spacing w:val="-4"/>
          <w:szCs w:val="24"/>
        </w:rPr>
        <w:t xml:space="preserve">-fl.210 </w:t>
      </w:r>
      <w:r w:rsidR="008857FE" w:rsidRPr="00E842D1">
        <w:rPr>
          <w:rFonts w:ascii="Arial" w:hAnsi="Arial" w:cs="Arial"/>
          <w:spacing w:val="-4"/>
          <w:szCs w:val="24"/>
        </w:rPr>
        <w:t xml:space="preserve">a 212. </w:t>
      </w:r>
    </w:p>
    <w:p w14:paraId="630667C7" w14:textId="77777777" w:rsidR="009C34DE" w:rsidRPr="00E842D1" w:rsidRDefault="009C34DE" w:rsidP="006C00F1">
      <w:pPr>
        <w:pStyle w:val="Sinespaciado"/>
        <w:spacing w:line="276" w:lineRule="auto"/>
        <w:rPr>
          <w:rFonts w:ascii="Arial" w:hAnsi="Arial" w:cs="Arial"/>
          <w:spacing w:val="-4"/>
          <w:szCs w:val="24"/>
        </w:rPr>
      </w:pPr>
    </w:p>
    <w:p w14:paraId="07C823CC" w14:textId="6BB6EBAA" w:rsidR="00506EC8" w:rsidRPr="00E842D1" w:rsidRDefault="00506EC8" w:rsidP="006C00F1">
      <w:pPr>
        <w:pStyle w:val="Prrafodelista"/>
        <w:numPr>
          <w:ilvl w:val="0"/>
          <w:numId w:val="6"/>
        </w:numPr>
        <w:shd w:val="clear" w:color="auto" w:fill="FFFFFF" w:themeFill="background1"/>
        <w:tabs>
          <w:tab w:val="left" w:pos="851"/>
        </w:tabs>
        <w:spacing w:line="276" w:lineRule="auto"/>
        <w:ind w:left="1276" w:hanging="916"/>
        <w:jc w:val="both"/>
        <w:rPr>
          <w:rFonts w:ascii="Arial" w:hAnsi="Arial" w:cs="Arial"/>
          <w:b/>
          <w:bCs/>
          <w:spacing w:val="-4"/>
          <w:szCs w:val="24"/>
        </w:rPr>
      </w:pPr>
      <w:r w:rsidRPr="00E842D1">
        <w:rPr>
          <w:rFonts w:ascii="Arial" w:hAnsi="Arial" w:cs="Arial"/>
          <w:b/>
          <w:bCs/>
          <w:spacing w:val="-4"/>
          <w:szCs w:val="24"/>
        </w:rPr>
        <w:t>SENTENCIA DE</w:t>
      </w:r>
      <w:r w:rsidR="00885C0B" w:rsidRPr="00E842D1">
        <w:rPr>
          <w:rFonts w:ascii="Arial" w:hAnsi="Arial" w:cs="Arial"/>
          <w:b/>
          <w:bCs/>
          <w:spacing w:val="-4"/>
          <w:szCs w:val="24"/>
        </w:rPr>
        <w:t xml:space="preserve"> PRIMERA INSTANCIA </w:t>
      </w:r>
      <w:r w:rsidRPr="00E842D1">
        <w:rPr>
          <w:rFonts w:ascii="Arial" w:hAnsi="Arial" w:cs="Arial"/>
          <w:b/>
          <w:bCs/>
          <w:spacing w:val="-4"/>
          <w:szCs w:val="24"/>
        </w:rPr>
        <w:t xml:space="preserve"> </w:t>
      </w:r>
    </w:p>
    <w:p w14:paraId="24120F2B" w14:textId="77777777" w:rsidR="00506EC8" w:rsidRPr="00E842D1" w:rsidRDefault="00506EC8" w:rsidP="006C00F1">
      <w:pPr>
        <w:pStyle w:val="Sinespaciado"/>
        <w:spacing w:line="276" w:lineRule="auto"/>
        <w:rPr>
          <w:rFonts w:ascii="Arial" w:hAnsi="Arial" w:cs="Arial"/>
          <w:spacing w:val="-4"/>
          <w:szCs w:val="24"/>
        </w:rPr>
      </w:pPr>
    </w:p>
    <w:p w14:paraId="494158C7" w14:textId="77777777" w:rsidR="003C0B77" w:rsidRPr="00E842D1" w:rsidRDefault="00506EC8" w:rsidP="006C00F1">
      <w:pPr>
        <w:shd w:val="clear" w:color="auto" w:fill="FFFFFF" w:themeFill="background1"/>
        <w:spacing w:line="276" w:lineRule="auto"/>
        <w:jc w:val="both"/>
        <w:rPr>
          <w:rFonts w:ascii="Arial" w:hAnsi="Arial" w:cs="Arial"/>
          <w:spacing w:val="-4"/>
          <w:szCs w:val="24"/>
          <w:lang w:eastAsia="es-CO"/>
        </w:rPr>
      </w:pPr>
      <w:r w:rsidRPr="00E842D1">
        <w:rPr>
          <w:rFonts w:ascii="Arial" w:hAnsi="Arial" w:cs="Arial"/>
          <w:spacing w:val="-4"/>
          <w:szCs w:val="24"/>
          <w:lang w:eastAsia="es-CO"/>
        </w:rPr>
        <w:t xml:space="preserve">El Juzgado </w:t>
      </w:r>
      <w:r w:rsidR="008857FE" w:rsidRPr="00E842D1">
        <w:rPr>
          <w:rFonts w:ascii="Arial" w:hAnsi="Arial" w:cs="Arial"/>
          <w:spacing w:val="-4"/>
          <w:szCs w:val="24"/>
          <w:lang w:eastAsia="es-CO"/>
        </w:rPr>
        <w:t>de conocimiento dictó sentencia el 11 de abril de 2019, en la que declaró en primer lugar que el señor Yeison Orlando González Murillo dejó causado el derecho a la pensión de sobrevivientes en favor de sus causahabientes, por haber cotizado al sistema pensional más de 50 semanas dentro de los tres años que precedieron su deceso, en los términos del artículo 12 de la Ley 797 de 2003. Acto seguido, declaró a la señora Murillo Gallego como única beneficiaria de dicha prestación pensional, al encontrar con base en las pruebas recopiladas en el proceso, que aquella dependía económicamente de su hijo al momento del deceso, al paso que el padre era autosuficiente, puesto que devengaba un salario por sus actividades labores y además recibe pensión de otro de sus hijos.</w:t>
      </w:r>
    </w:p>
    <w:p w14:paraId="38BF8544" w14:textId="77777777" w:rsidR="003C0B77" w:rsidRPr="00E842D1" w:rsidRDefault="003C0B77" w:rsidP="006C00F1">
      <w:pPr>
        <w:pStyle w:val="Sinespaciado"/>
        <w:spacing w:line="276" w:lineRule="auto"/>
        <w:rPr>
          <w:rFonts w:ascii="Arial" w:hAnsi="Arial" w:cs="Arial"/>
          <w:spacing w:val="-4"/>
          <w:szCs w:val="24"/>
        </w:rPr>
      </w:pPr>
    </w:p>
    <w:p w14:paraId="3663EA0C" w14:textId="3EA4633D" w:rsidR="00367059" w:rsidRPr="00E842D1" w:rsidRDefault="00E95EC1" w:rsidP="006C00F1">
      <w:pPr>
        <w:shd w:val="clear" w:color="auto" w:fill="FFFFFF" w:themeFill="background1"/>
        <w:spacing w:line="276" w:lineRule="auto"/>
        <w:jc w:val="both"/>
        <w:rPr>
          <w:rFonts w:ascii="Arial" w:hAnsi="Arial" w:cs="Arial"/>
          <w:spacing w:val="-4"/>
          <w:szCs w:val="24"/>
          <w:lang w:eastAsia="es-CO"/>
        </w:rPr>
      </w:pPr>
      <w:r w:rsidRPr="00E842D1">
        <w:rPr>
          <w:rFonts w:ascii="Arial" w:hAnsi="Arial" w:cs="Arial"/>
          <w:spacing w:val="-4"/>
          <w:szCs w:val="24"/>
          <w:lang w:eastAsia="es-CO"/>
        </w:rPr>
        <w:t>En consecuencia, condenó</w:t>
      </w:r>
      <w:r w:rsidR="00367059" w:rsidRPr="00E842D1">
        <w:rPr>
          <w:rFonts w:ascii="Arial" w:hAnsi="Arial" w:cs="Arial"/>
          <w:spacing w:val="-4"/>
          <w:szCs w:val="24"/>
          <w:lang w:eastAsia="es-CO"/>
        </w:rPr>
        <w:t xml:space="preserve"> a </w:t>
      </w:r>
      <w:r w:rsidRPr="00E842D1">
        <w:rPr>
          <w:rFonts w:ascii="Arial" w:hAnsi="Arial" w:cs="Arial"/>
          <w:spacing w:val="-4"/>
          <w:szCs w:val="24"/>
          <w:lang w:eastAsia="es-CO"/>
        </w:rPr>
        <w:t>Protección S.A</w:t>
      </w:r>
      <w:r w:rsidR="7C77C989" w:rsidRPr="00E842D1">
        <w:rPr>
          <w:rFonts w:ascii="Arial" w:hAnsi="Arial" w:cs="Arial"/>
          <w:spacing w:val="-4"/>
          <w:szCs w:val="24"/>
          <w:lang w:eastAsia="es-CO"/>
        </w:rPr>
        <w:t>.</w:t>
      </w:r>
      <w:r w:rsidR="00367059" w:rsidRPr="00E842D1">
        <w:rPr>
          <w:rFonts w:ascii="Arial" w:hAnsi="Arial" w:cs="Arial"/>
          <w:spacing w:val="-4"/>
          <w:szCs w:val="24"/>
          <w:lang w:eastAsia="es-CO"/>
        </w:rPr>
        <w:t xml:space="preserve">, </w:t>
      </w:r>
      <w:r w:rsidR="003C0B77" w:rsidRPr="00E842D1">
        <w:rPr>
          <w:rFonts w:ascii="Arial" w:hAnsi="Arial" w:cs="Arial"/>
          <w:spacing w:val="-4"/>
          <w:szCs w:val="24"/>
          <w:lang w:eastAsia="es-CO"/>
        </w:rPr>
        <w:t>a</w:t>
      </w:r>
      <w:r w:rsidR="00367059" w:rsidRPr="00E842D1">
        <w:rPr>
          <w:rFonts w:ascii="Arial" w:hAnsi="Arial" w:cs="Arial"/>
          <w:spacing w:val="-4"/>
          <w:szCs w:val="24"/>
          <w:lang w:eastAsia="es-CO"/>
        </w:rPr>
        <w:t xml:space="preserve"> </w:t>
      </w:r>
      <w:r w:rsidR="003C0B77" w:rsidRPr="00E842D1">
        <w:rPr>
          <w:rFonts w:ascii="Arial" w:hAnsi="Arial" w:cs="Arial"/>
          <w:spacing w:val="-4"/>
          <w:szCs w:val="24"/>
          <w:lang w:eastAsia="es-CO"/>
        </w:rPr>
        <w:t>reconocer y pagar</w:t>
      </w:r>
      <w:r w:rsidR="00367059" w:rsidRPr="00E842D1">
        <w:rPr>
          <w:rFonts w:ascii="Arial" w:hAnsi="Arial" w:cs="Arial"/>
          <w:spacing w:val="-4"/>
          <w:szCs w:val="24"/>
          <w:lang w:eastAsia="es-CO"/>
        </w:rPr>
        <w:t xml:space="preserve"> </w:t>
      </w:r>
      <w:r w:rsidR="003C0B77" w:rsidRPr="00E842D1">
        <w:rPr>
          <w:rFonts w:ascii="Arial" w:hAnsi="Arial" w:cs="Arial"/>
          <w:spacing w:val="-4"/>
          <w:szCs w:val="24"/>
          <w:lang w:eastAsia="es-CO"/>
        </w:rPr>
        <w:t xml:space="preserve">la prestación pensional </w:t>
      </w:r>
      <w:r w:rsidR="00367059" w:rsidRPr="00E842D1">
        <w:rPr>
          <w:rFonts w:ascii="Arial" w:hAnsi="Arial" w:cs="Arial"/>
          <w:spacing w:val="-4"/>
          <w:szCs w:val="24"/>
          <w:lang w:eastAsia="es-CO"/>
        </w:rPr>
        <w:t>desde 9 de junio de 2011</w:t>
      </w:r>
      <w:r w:rsidR="003C0B77" w:rsidRPr="00E842D1">
        <w:rPr>
          <w:rFonts w:ascii="Arial" w:hAnsi="Arial" w:cs="Arial"/>
          <w:spacing w:val="-4"/>
          <w:szCs w:val="24"/>
          <w:lang w:eastAsia="es-CO"/>
        </w:rPr>
        <w:t xml:space="preserve">, en cuantía de </w:t>
      </w:r>
      <w:r w:rsidR="5367EB14" w:rsidRPr="00E842D1">
        <w:rPr>
          <w:rFonts w:ascii="Arial" w:hAnsi="Arial" w:cs="Arial"/>
          <w:spacing w:val="-4"/>
          <w:szCs w:val="24"/>
          <w:lang w:eastAsia="es-CO"/>
        </w:rPr>
        <w:t>un (</w:t>
      </w:r>
      <w:r w:rsidR="003C0B77" w:rsidRPr="00E842D1">
        <w:rPr>
          <w:rFonts w:ascii="Arial" w:hAnsi="Arial" w:cs="Arial"/>
          <w:spacing w:val="-4"/>
          <w:szCs w:val="24"/>
          <w:lang w:eastAsia="es-CO"/>
        </w:rPr>
        <w:t>1</w:t>
      </w:r>
      <w:r w:rsidR="73F61E64" w:rsidRPr="00E842D1">
        <w:rPr>
          <w:rFonts w:ascii="Arial" w:hAnsi="Arial" w:cs="Arial"/>
          <w:spacing w:val="-4"/>
          <w:szCs w:val="24"/>
          <w:lang w:eastAsia="es-CO"/>
        </w:rPr>
        <w:t xml:space="preserve">) </w:t>
      </w:r>
      <w:r w:rsidR="003C0B77" w:rsidRPr="00E842D1">
        <w:rPr>
          <w:rFonts w:ascii="Arial" w:hAnsi="Arial" w:cs="Arial"/>
          <w:spacing w:val="-4"/>
          <w:szCs w:val="24"/>
          <w:lang w:eastAsia="es-CO"/>
        </w:rPr>
        <w:t xml:space="preserve"> </w:t>
      </w:r>
      <w:r w:rsidR="09BCC330" w:rsidRPr="00E842D1">
        <w:rPr>
          <w:rFonts w:ascii="Arial" w:hAnsi="Arial" w:cs="Arial"/>
          <w:spacing w:val="-4"/>
          <w:szCs w:val="24"/>
          <w:lang w:eastAsia="es-CO"/>
        </w:rPr>
        <w:t>salario mínimo mensual legalvigente, o</w:t>
      </w:r>
      <w:r w:rsidR="003C0B77" w:rsidRPr="00E842D1">
        <w:rPr>
          <w:rFonts w:ascii="Arial" w:hAnsi="Arial" w:cs="Arial"/>
          <w:spacing w:val="-4"/>
          <w:szCs w:val="24"/>
          <w:lang w:eastAsia="es-CO"/>
        </w:rPr>
        <w:t xml:space="preserve">rdenando el pago de </w:t>
      </w:r>
      <w:r w:rsidR="00367059" w:rsidRPr="00E842D1">
        <w:rPr>
          <w:rFonts w:ascii="Arial" w:hAnsi="Arial" w:cs="Arial"/>
          <w:spacing w:val="-4"/>
          <w:szCs w:val="24"/>
          <w:lang w:eastAsia="es-CO"/>
        </w:rPr>
        <w:t xml:space="preserve"> $71.911.403</w:t>
      </w:r>
      <w:r w:rsidR="253EF775" w:rsidRPr="00E842D1">
        <w:rPr>
          <w:rFonts w:ascii="Arial" w:hAnsi="Arial" w:cs="Arial"/>
          <w:spacing w:val="-4"/>
          <w:szCs w:val="24"/>
          <w:lang w:eastAsia="es-CO"/>
        </w:rPr>
        <w:t>.oo</w:t>
      </w:r>
      <w:r w:rsidR="00367059" w:rsidRPr="00E842D1">
        <w:rPr>
          <w:rFonts w:ascii="Arial" w:hAnsi="Arial" w:cs="Arial"/>
          <w:spacing w:val="-4"/>
          <w:szCs w:val="24"/>
          <w:lang w:eastAsia="es-CO"/>
        </w:rPr>
        <w:t xml:space="preserve"> </w:t>
      </w:r>
      <w:r w:rsidR="003C0B77" w:rsidRPr="00E842D1">
        <w:rPr>
          <w:rFonts w:ascii="Arial" w:hAnsi="Arial" w:cs="Arial"/>
          <w:spacing w:val="-4"/>
          <w:szCs w:val="24"/>
          <w:lang w:eastAsia="es-CO"/>
        </w:rPr>
        <w:t xml:space="preserve">a título de retroactivo causado hasta el mes de marzo de 2019. Condenó además al pago de intereses de mora de que trata el artículo 141 de la Ley 100/93, </w:t>
      </w:r>
      <w:r w:rsidR="00367059" w:rsidRPr="00E842D1">
        <w:rPr>
          <w:rFonts w:ascii="Arial" w:hAnsi="Arial" w:cs="Arial"/>
          <w:spacing w:val="-4"/>
          <w:szCs w:val="24"/>
          <w:lang w:eastAsia="es-CO"/>
        </w:rPr>
        <w:t>a partir del 5 de noviembre de 2011</w:t>
      </w:r>
      <w:r w:rsidR="003C0B77" w:rsidRPr="00E842D1">
        <w:rPr>
          <w:rFonts w:ascii="Arial" w:hAnsi="Arial" w:cs="Arial"/>
          <w:spacing w:val="-4"/>
          <w:szCs w:val="24"/>
          <w:lang w:eastAsia="es-CO"/>
        </w:rPr>
        <w:t xml:space="preserve"> y</w:t>
      </w:r>
      <w:r w:rsidR="00367059" w:rsidRPr="00E842D1">
        <w:rPr>
          <w:rFonts w:ascii="Arial" w:hAnsi="Arial" w:cs="Arial"/>
          <w:spacing w:val="-4"/>
          <w:szCs w:val="24"/>
          <w:lang w:eastAsia="es-CO"/>
        </w:rPr>
        <w:t xml:space="preserve"> hasta </w:t>
      </w:r>
      <w:r w:rsidR="003C0B77" w:rsidRPr="00E842D1">
        <w:rPr>
          <w:rFonts w:ascii="Arial" w:hAnsi="Arial" w:cs="Arial"/>
          <w:spacing w:val="-4"/>
          <w:szCs w:val="24"/>
          <w:lang w:eastAsia="es-CO"/>
        </w:rPr>
        <w:t>el pago total de la obligación. Condenó en costas a la par</w:t>
      </w:r>
      <w:r w:rsidR="00B5721B" w:rsidRPr="00E842D1">
        <w:rPr>
          <w:rFonts w:ascii="Arial" w:hAnsi="Arial" w:cs="Arial"/>
          <w:spacing w:val="-4"/>
          <w:szCs w:val="24"/>
          <w:lang w:eastAsia="es-CO"/>
        </w:rPr>
        <w:t>te vencida en un 100%.</w:t>
      </w:r>
    </w:p>
    <w:p w14:paraId="258F3189" w14:textId="29258326" w:rsidR="00506EC8" w:rsidRPr="00E842D1" w:rsidRDefault="00367059" w:rsidP="006C00F1">
      <w:pPr>
        <w:shd w:val="clear" w:color="auto" w:fill="FFFFFF" w:themeFill="background1"/>
        <w:spacing w:line="276" w:lineRule="auto"/>
        <w:ind w:firstLine="850"/>
        <w:jc w:val="both"/>
        <w:rPr>
          <w:rFonts w:ascii="Arial" w:hAnsi="Arial" w:cs="Arial"/>
          <w:spacing w:val="-4"/>
          <w:szCs w:val="24"/>
        </w:rPr>
      </w:pPr>
      <w:r w:rsidRPr="00E842D1">
        <w:rPr>
          <w:rFonts w:ascii="Arial" w:hAnsi="Arial" w:cs="Arial"/>
          <w:spacing w:val="-4"/>
          <w:szCs w:val="24"/>
          <w:lang w:eastAsia="es-CO"/>
        </w:rPr>
        <w:t xml:space="preserve">   </w:t>
      </w:r>
      <w:r w:rsidR="00506EC8" w:rsidRPr="00E842D1">
        <w:rPr>
          <w:rFonts w:ascii="Arial" w:hAnsi="Arial" w:cs="Arial"/>
          <w:spacing w:val="-4"/>
          <w:szCs w:val="24"/>
          <w:lang w:eastAsia="es-CO"/>
        </w:rPr>
        <w:t xml:space="preserve"> </w:t>
      </w:r>
    </w:p>
    <w:p w14:paraId="016C0CD2" w14:textId="77777777" w:rsidR="00506EC8" w:rsidRPr="00E842D1" w:rsidRDefault="00506EC8" w:rsidP="006C00F1">
      <w:pPr>
        <w:pStyle w:val="Prrafodelista"/>
        <w:numPr>
          <w:ilvl w:val="0"/>
          <w:numId w:val="2"/>
        </w:numPr>
        <w:spacing w:line="276" w:lineRule="auto"/>
        <w:ind w:left="0" w:firstLine="0"/>
        <w:jc w:val="both"/>
        <w:rPr>
          <w:rFonts w:ascii="Arial" w:hAnsi="Arial" w:cs="Arial"/>
          <w:b/>
          <w:bCs/>
          <w:spacing w:val="-4"/>
          <w:szCs w:val="24"/>
        </w:rPr>
      </w:pPr>
      <w:r w:rsidRPr="00E842D1">
        <w:rPr>
          <w:rFonts w:ascii="Arial" w:hAnsi="Arial" w:cs="Arial"/>
          <w:b/>
          <w:bCs/>
          <w:spacing w:val="-4"/>
          <w:szCs w:val="24"/>
        </w:rPr>
        <w:t>RECURSO DE APELACIÓN</w:t>
      </w:r>
    </w:p>
    <w:p w14:paraId="293482AC" w14:textId="065D5D2A" w:rsidR="00506EC8" w:rsidRPr="00E842D1" w:rsidRDefault="00921FAF" w:rsidP="006C00F1">
      <w:pPr>
        <w:pStyle w:val="Sinespaciado"/>
        <w:spacing w:line="276" w:lineRule="auto"/>
        <w:rPr>
          <w:rFonts w:ascii="Arial" w:hAnsi="Arial" w:cs="Arial"/>
          <w:spacing w:val="-4"/>
          <w:szCs w:val="24"/>
        </w:rPr>
      </w:pPr>
      <w:r w:rsidRPr="00E842D1">
        <w:rPr>
          <w:rFonts w:ascii="Arial" w:hAnsi="Arial" w:cs="Arial"/>
          <w:spacing w:val="-4"/>
          <w:szCs w:val="24"/>
        </w:rPr>
        <w:tab/>
      </w:r>
      <w:r w:rsidRPr="00E842D1">
        <w:rPr>
          <w:rFonts w:ascii="Arial" w:hAnsi="Arial" w:cs="Arial"/>
          <w:spacing w:val="-4"/>
          <w:szCs w:val="24"/>
        </w:rPr>
        <w:tab/>
      </w:r>
    </w:p>
    <w:p w14:paraId="26174EDA" w14:textId="3A70787F" w:rsidR="00893805" w:rsidRPr="00E842D1" w:rsidRDefault="00506EC8" w:rsidP="006C00F1">
      <w:pPr>
        <w:spacing w:line="276" w:lineRule="auto"/>
        <w:jc w:val="both"/>
        <w:rPr>
          <w:rFonts w:ascii="Arial" w:hAnsi="Arial" w:cs="Arial"/>
          <w:spacing w:val="-4"/>
          <w:szCs w:val="24"/>
        </w:rPr>
      </w:pPr>
      <w:r w:rsidRPr="00E842D1">
        <w:rPr>
          <w:rFonts w:ascii="Arial" w:hAnsi="Arial" w:cs="Arial"/>
          <w:spacing w:val="-4"/>
          <w:szCs w:val="24"/>
        </w:rPr>
        <w:t>Inconforme</w:t>
      </w:r>
      <w:r w:rsidR="00893805" w:rsidRPr="00E842D1">
        <w:rPr>
          <w:rFonts w:ascii="Arial" w:hAnsi="Arial" w:cs="Arial"/>
          <w:spacing w:val="-4"/>
          <w:szCs w:val="24"/>
        </w:rPr>
        <w:t xml:space="preserve"> el vocero judicial del fondo privado interpuso recurso de apelación con el propósito de que se revoque </w:t>
      </w:r>
      <w:r w:rsidR="006960D0" w:rsidRPr="00E842D1">
        <w:rPr>
          <w:rFonts w:ascii="Arial" w:hAnsi="Arial" w:cs="Arial"/>
          <w:spacing w:val="-4"/>
          <w:szCs w:val="24"/>
        </w:rPr>
        <w:t xml:space="preserve">la decisión </w:t>
      </w:r>
      <w:r w:rsidR="00893805" w:rsidRPr="00E842D1">
        <w:rPr>
          <w:rFonts w:ascii="Arial" w:hAnsi="Arial" w:cs="Arial"/>
          <w:spacing w:val="-4"/>
          <w:szCs w:val="24"/>
        </w:rPr>
        <w:t xml:space="preserve">y se le absuelva </w:t>
      </w:r>
      <w:r w:rsidR="00921FAF" w:rsidRPr="00E842D1">
        <w:rPr>
          <w:rFonts w:ascii="Arial" w:hAnsi="Arial" w:cs="Arial"/>
          <w:spacing w:val="-4"/>
          <w:szCs w:val="24"/>
        </w:rPr>
        <w:t>de las pretensiones</w:t>
      </w:r>
      <w:r w:rsidR="00893805" w:rsidRPr="00E842D1">
        <w:rPr>
          <w:rFonts w:ascii="Arial" w:hAnsi="Arial" w:cs="Arial"/>
          <w:spacing w:val="-4"/>
          <w:szCs w:val="24"/>
        </w:rPr>
        <w:t xml:space="preserve">. </w:t>
      </w:r>
      <w:r w:rsidR="006960D0" w:rsidRPr="00E842D1">
        <w:rPr>
          <w:rFonts w:ascii="Arial" w:hAnsi="Arial" w:cs="Arial"/>
          <w:spacing w:val="-4"/>
          <w:szCs w:val="24"/>
        </w:rPr>
        <w:t xml:space="preserve">En la sustentación, </w:t>
      </w:r>
      <w:r w:rsidR="00893805" w:rsidRPr="00E842D1">
        <w:rPr>
          <w:rFonts w:ascii="Arial" w:hAnsi="Arial" w:cs="Arial"/>
          <w:spacing w:val="-4"/>
          <w:szCs w:val="24"/>
        </w:rPr>
        <w:t xml:space="preserve">refutó </w:t>
      </w:r>
      <w:r w:rsidR="006960D0" w:rsidRPr="00E842D1">
        <w:rPr>
          <w:rFonts w:ascii="Arial" w:hAnsi="Arial" w:cs="Arial"/>
          <w:spacing w:val="-4"/>
          <w:szCs w:val="24"/>
        </w:rPr>
        <w:t xml:space="preserve">la </w:t>
      </w:r>
      <w:r w:rsidR="00893805" w:rsidRPr="00E842D1">
        <w:rPr>
          <w:rFonts w:ascii="Arial" w:hAnsi="Arial" w:cs="Arial"/>
          <w:spacing w:val="-4"/>
          <w:szCs w:val="24"/>
        </w:rPr>
        <w:t>dependencia económica de la madre del afiliado</w:t>
      </w:r>
      <w:r w:rsidR="006960D0" w:rsidRPr="00E842D1">
        <w:rPr>
          <w:rFonts w:ascii="Arial" w:hAnsi="Arial" w:cs="Arial"/>
          <w:spacing w:val="-4"/>
          <w:szCs w:val="24"/>
        </w:rPr>
        <w:t xml:space="preserve">, arguyendo que este no </w:t>
      </w:r>
      <w:r w:rsidR="00893805" w:rsidRPr="00E842D1">
        <w:rPr>
          <w:rFonts w:ascii="Arial" w:hAnsi="Arial" w:cs="Arial"/>
          <w:spacing w:val="-4"/>
          <w:szCs w:val="24"/>
        </w:rPr>
        <w:t xml:space="preserve">laboraba al momento de su deceso, </w:t>
      </w:r>
      <w:r w:rsidR="006960D0" w:rsidRPr="00E842D1">
        <w:rPr>
          <w:rFonts w:ascii="Arial" w:hAnsi="Arial" w:cs="Arial"/>
          <w:spacing w:val="-4"/>
          <w:szCs w:val="24"/>
        </w:rPr>
        <w:t xml:space="preserve">y además </w:t>
      </w:r>
      <w:r w:rsidR="00893805" w:rsidRPr="00E842D1">
        <w:rPr>
          <w:rFonts w:ascii="Arial" w:hAnsi="Arial" w:cs="Arial"/>
          <w:spacing w:val="-4"/>
          <w:szCs w:val="24"/>
        </w:rPr>
        <w:t xml:space="preserve">la demandante </w:t>
      </w:r>
      <w:r w:rsidR="006960D0" w:rsidRPr="00E842D1">
        <w:rPr>
          <w:rFonts w:ascii="Arial" w:hAnsi="Arial" w:cs="Arial"/>
          <w:spacing w:val="-4"/>
          <w:szCs w:val="24"/>
        </w:rPr>
        <w:t>venía recibiendo desde h</w:t>
      </w:r>
      <w:r w:rsidR="00921FAF" w:rsidRPr="00E842D1">
        <w:rPr>
          <w:rFonts w:ascii="Arial" w:hAnsi="Arial" w:cs="Arial"/>
          <w:spacing w:val="-4"/>
          <w:szCs w:val="24"/>
        </w:rPr>
        <w:t>ac</w:t>
      </w:r>
      <w:r w:rsidR="006960D0" w:rsidRPr="00E842D1">
        <w:rPr>
          <w:rFonts w:ascii="Arial" w:hAnsi="Arial" w:cs="Arial"/>
          <w:spacing w:val="-4"/>
          <w:szCs w:val="24"/>
        </w:rPr>
        <w:t>ía</w:t>
      </w:r>
      <w:r w:rsidR="00921FAF" w:rsidRPr="00E842D1">
        <w:rPr>
          <w:rFonts w:ascii="Arial" w:hAnsi="Arial" w:cs="Arial"/>
          <w:spacing w:val="-4"/>
          <w:szCs w:val="24"/>
        </w:rPr>
        <w:t xml:space="preserve"> dos años</w:t>
      </w:r>
      <w:r w:rsidR="006960D0" w:rsidRPr="00E842D1">
        <w:rPr>
          <w:rFonts w:ascii="Arial" w:hAnsi="Arial" w:cs="Arial"/>
          <w:spacing w:val="-4"/>
          <w:szCs w:val="24"/>
        </w:rPr>
        <w:t xml:space="preserve"> antes </w:t>
      </w:r>
      <w:r w:rsidR="00921FAF" w:rsidRPr="00E842D1">
        <w:rPr>
          <w:rFonts w:ascii="Arial" w:hAnsi="Arial" w:cs="Arial"/>
          <w:spacing w:val="-4"/>
          <w:szCs w:val="24"/>
        </w:rPr>
        <w:t xml:space="preserve">el 50 % de la prestación pensional </w:t>
      </w:r>
      <w:r w:rsidR="006960D0" w:rsidRPr="00E842D1">
        <w:rPr>
          <w:rFonts w:ascii="Arial" w:hAnsi="Arial" w:cs="Arial"/>
          <w:spacing w:val="-4"/>
          <w:szCs w:val="24"/>
        </w:rPr>
        <w:t xml:space="preserve">que le fue </w:t>
      </w:r>
      <w:r w:rsidR="00921FAF" w:rsidRPr="00E842D1">
        <w:rPr>
          <w:rFonts w:ascii="Arial" w:hAnsi="Arial" w:cs="Arial"/>
          <w:spacing w:val="-4"/>
          <w:szCs w:val="24"/>
        </w:rPr>
        <w:t>reconocida por la muerte de otro de sus hijos</w:t>
      </w:r>
      <w:r w:rsidR="006960D0" w:rsidRPr="00E842D1">
        <w:rPr>
          <w:rFonts w:ascii="Arial" w:hAnsi="Arial" w:cs="Arial"/>
          <w:spacing w:val="-4"/>
          <w:szCs w:val="24"/>
        </w:rPr>
        <w:t xml:space="preserve">; suma que consideró que no es exigua   para su subsistencia, </w:t>
      </w:r>
      <w:r w:rsidR="00921FAF" w:rsidRPr="00E842D1">
        <w:rPr>
          <w:rFonts w:ascii="Arial" w:hAnsi="Arial" w:cs="Arial"/>
          <w:spacing w:val="-4"/>
          <w:szCs w:val="24"/>
        </w:rPr>
        <w:t>máxime cuando viene</w:t>
      </w:r>
      <w:r w:rsidR="006960D0" w:rsidRPr="00E842D1">
        <w:rPr>
          <w:rFonts w:ascii="Arial" w:hAnsi="Arial" w:cs="Arial"/>
          <w:spacing w:val="-4"/>
          <w:szCs w:val="24"/>
        </w:rPr>
        <w:t xml:space="preserve"> acompañada</w:t>
      </w:r>
      <w:r w:rsidR="00921FAF" w:rsidRPr="00E842D1">
        <w:rPr>
          <w:rFonts w:ascii="Arial" w:hAnsi="Arial" w:cs="Arial"/>
          <w:spacing w:val="-4"/>
          <w:szCs w:val="24"/>
        </w:rPr>
        <w:t xml:space="preserve"> de </w:t>
      </w:r>
      <w:r w:rsidR="006960D0" w:rsidRPr="00E842D1">
        <w:rPr>
          <w:rFonts w:ascii="Arial" w:hAnsi="Arial" w:cs="Arial"/>
          <w:spacing w:val="-4"/>
          <w:szCs w:val="24"/>
        </w:rPr>
        <w:t xml:space="preserve">otros </w:t>
      </w:r>
      <w:r w:rsidR="00921FAF" w:rsidRPr="00E842D1">
        <w:rPr>
          <w:rFonts w:ascii="Arial" w:hAnsi="Arial" w:cs="Arial"/>
          <w:spacing w:val="-4"/>
          <w:szCs w:val="24"/>
        </w:rPr>
        <w:t xml:space="preserve">ingresos adicionales derivados de la renta de la vivienda propia de la actora. Adujo además que existieron motivos razonables para negar el reconocimiento de la prestación por vía administrativa, por lo que </w:t>
      </w:r>
      <w:r w:rsidR="006960D0" w:rsidRPr="00E842D1">
        <w:rPr>
          <w:rFonts w:ascii="Arial" w:hAnsi="Arial" w:cs="Arial"/>
          <w:spacing w:val="-4"/>
          <w:szCs w:val="24"/>
        </w:rPr>
        <w:t xml:space="preserve">solicita la exoneración del pago de intereses moratorios y costas del proceso. </w:t>
      </w:r>
    </w:p>
    <w:p w14:paraId="0B153B7F" w14:textId="77777777" w:rsidR="00893805" w:rsidRPr="00E842D1" w:rsidRDefault="00893805" w:rsidP="006C00F1">
      <w:pPr>
        <w:pStyle w:val="Sinespaciado"/>
        <w:spacing w:line="276" w:lineRule="auto"/>
        <w:rPr>
          <w:rFonts w:ascii="Arial" w:hAnsi="Arial" w:cs="Arial"/>
          <w:spacing w:val="-4"/>
          <w:szCs w:val="24"/>
        </w:rPr>
      </w:pPr>
    </w:p>
    <w:p w14:paraId="09150206" w14:textId="7955219A" w:rsidR="00ED2B92" w:rsidRPr="00E842D1" w:rsidRDefault="00ED2B92" w:rsidP="006C00F1">
      <w:pPr>
        <w:pStyle w:val="Prrafodelista"/>
        <w:numPr>
          <w:ilvl w:val="0"/>
          <w:numId w:val="2"/>
        </w:numPr>
        <w:autoSpaceDE w:val="0"/>
        <w:autoSpaceDN w:val="0"/>
        <w:adjustRightInd w:val="0"/>
        <w:spacing w:line="276" w:lineRule="auto"/>
        <w:jc w:val="both"/>
        <w:rPr>
          <w:rFonts w:ascii="Arial" w:eastAsiaTheme="minorEastAsia" w:hAnsi="Arial" w:cs="Arial"/>
          <w:b/>
          <w:bCs/>
          <w:spacing w:val="-4"/>
          <w:szCs w:val="24"/>
        </w:rPr>
      </w:pPr>
      <w:r w:rsidRPr="00E842D1">
        <w:rPr>
          <w:rFonts w:ascii="Arial" w:hAnsi="Arial" w:cs="Arial"/>
          <w:b/>
          <w:bCs/>
          <w:spacing w:val="-4"/>
          <w:szCs w:val="24"/>
        </w:rPr>
        <w:t xml:space="preserve">ALEGATOS DE INSTANCIA </w:t>
      </w:r>
    </w:p>
    <w:p w14:paraId="66C1F6F9" w14:textId="09EA980C" w:rsidR="51475314" w:rsidRPr="00E842D1" w:rsidRDefault="51475314" w:rsidP="006C00F1">
      <w:pPr>
        <w:spacing w:line="276" w:lineRule="auto"/>
        <w:jc w:val="both"/>
        <w:rPr>
          <w:rFonts w:ascii="Arial" w:hAnsi="Arial" w:cs="Arial"/>
          <w:spacing w:val="-4"/>
          <w:szCs w:val="24"/>
          <w:lang w:val="es-ES"/>
        </w:rPr>
      </w:pPr>
    </w:p>
    <w:p w14:paraId="001627DE" w14:textId="3E1C779C" w:rsidR="22AA5006" w:rsidRPr="00E842D1" w:rsidRDefault="22AA5006" w:rsidP="006C00F1">
      <w:pPr>
        <w:spacing w:line="276" w:lineRule="auto"/>
        <w:jc w:val="both"/>
        <w:rPr>
          <w:rFonts w:ascii="Arial" w:eastAsia="Arial Narrow" w:hAnsi="Arial" w:cs="Arial"/>
          <w:b/>
          <w:bCs/>
          <w:spacing w:val="-4"/>
          <w:szCs w:val="24"/>
          <w:lang w:val="es-ES"/>
        </w:rPr>
      </w:pPr>
      <w:r w:rsidRPr="00E842D1">
        <w:rPr>
          <w:rFonts w:ascii="Arial" w:eastAsia="Arial Narrow" w:hAnsi="Arial" w:cs="Arial"/>
          <w:spacing w:val="-4"/>
          <w:szCs w:val="24"/>
          <w:lang w:val="es-ES"/>
        </w:rPr>
        <w:t xml:space="preserve">Dentro del término otorgado para descorrer el traslado </w:t>
      </w:r>
      <w:r w:rsidR="79EC5606" w:rsidRPr="00E842D1">
        <w:rPr>
          <w:rFonts w:ascii="Arial" w:eastAsia="Arial Narrow" w:hAnsi="Arial" w:cs="Arial"/>
          <w:spacing w:val="-4"/>
          <w:szCs w:val="24"/>
          <w:lang w:val="es-ES"/>
        </w:rPr>
        <w:t xml:space="preserve">el apoderado judicial de la parte demandante allegó </w:t>
      </w:r>
      <w:r w:rsidRPr="00E842D1">
        <w:rPr>
          <w:rFonts w:ascii="Arial" w:eastAsia="Arial Narrow" w:hAnsi="Arial" w:cs="Arial"/>
          <w:spacing w:val="-4"/>
          <w:szCs w:val="24"/>
          <w:lang w:val="es-ES"/>
        </w:rPr>
        <w:t>por escrito alegatos de conclusión, que en síntesis reflejan los puntos debatidos por los integrantes de la Sala, por lo que se procede a decidir de fondo, previa las siguientes</w:t>
      </w:r>
      <w:r w:rsidRPr="00E842D1">
        <w:rPr>
          <w:rFonts w:ascii="Arial" w:eastAsia="Arial Narrow" w:hAnsi="Arial" w:cs="Arial"/>
          <w:b/>
          <w:bCs/>
          <w:spacing w:val="-4"/>
          <w:szCs w:val="24"/>
          <w:lang w:val="es-ES"/>
        </w:rPr>
        <w:t>:</w:t>
      </w:r>
    </w:p>
    <w:p w14:paraId="4C3014C3" w14:textId="77777777" w:rsidR="0001523A" w:rsidRPr="00E842D1" w:rsidRDefault="0001523A" w:rsidP="006C00F1">
      <w:pPr>
        <w:spacing w:line="276" w:lineRule="auto"/>
        <w:jc w:val="both"/>
        <w:rPr>
          <w:rFonts w:ascii="Arial" w:hAnsi="Arial" w:cs="Arial"/>
          <w:spacing w:val="-4"/>
          <w:szCs w:val="24"/>
          <w:lang w:val="es-CO"/>
        </w:rPr>
      </w:pPr>
    </w:p>
    <w:p w14:paraId="32EAF069" w14:textId="76540F39" w:rsidR="00ED2B92" w:rsidRPr="00E842D1" w:rsidRDefault="00ED2B92" w:rsidP="006C00F1">
      <w:pPr>
        <w:pStyle w:val="Prrafodelista"/>
        <w:numPr>
          <w:ilvl w:val="0"/>
          <w:numId w:val="2"/>
        </w:numPr>
        <w:spacing w:line="276" w:lineRule="auto"/>
        <w:jc w:val="both"/>
        <w:rPr>
          <w:rFonts w:ascii="Arial" w:hAnsi="Arial" w:cs="Arial"/>
          <w:b/>
          <w:bCs/>
          <w:spacing w:val="-4"/>
          <w:szCs w:val="24"/>
        </w:rPr>
      </w:pPr>
      <w:r w:rsidRPr="00E842D1">
        <w:rPr>
          <w:rFonts w:ascii="Arial" w:hAnsi="Arial" w:cs="Arial"/>
          <w:b/>
          <w:bCs/>
          <w:spacing w:val="-4"/>
          <w:szCs w:val="24"/>
        </w:rPr>
        <w:t xml:space="preserve">CONSIDERACIONES </w:t>
      </w:r>
    </w:p>
    <w:p w14:paraId="7A15B2CC" w14:textId="77777777" w:rsidR="00ED2B92" w:rsidRPr="00E842D1" w:rsidRDefault="00ED2B92" w:rsidP="006C00F1">
      <w:pPr>
        <w:pStyle w:val="Sinespaciado"/>
        <w:spacing w:line="276" w:lineRule="auto"/>
        <w:rPr>
          <w:rFonts w:ascii="Arial" w:hAnsi="Arial" w:cs="Arial"/>
          <w:spacing w:val="-4"/>
          <w:szCs w:val="24"/>
        </w:rPr>
      </w:pPr>
    </w:p>
    <w:p w14:paraId="2D794754" w14:textId="77777777" w:rsidR="00ED2B92" w:rsidRPr="00E842D1" w:rsidRDefault="00ED2B92" w:rsidP="006C00F1">
      <w:pPr>
        <w:pStyle w:val="Prrafodelista"/>
        <w:spacing w:line="276" w:lineRule="auto"/>
        <w:ind w:left="1080"/>
        <w:jc w:val="both"/>
        <w:rPr>
          <w:rFonts w:ascii="Arial" w:hAnsi="Arial" w:cs="Arial"/>
          <w:b/>
          <w:bCs/>
          <w:spacing w:val="-4"/>
          <w:szCs w:val="24"/>
        </w:rPr>
      </w:pPr>
      <w:r w:rsidRPr="00E842D1">
        <w:rPr>
          <w:rFonts w:ascii="Arial" w:hAnsi="Arial" w:cs="Arial"/>
          <w:b/>
          <w:bCs/>
          <w:spacing w:val="-4"/>
          <w:szCs w:val="24"/>
        </w:rPr>
        <w:t xml:space="preserve">5.1. Presupuestos Procesales. </w:t>
      </w:r>
    </w:p>
    <w:p w14:paraId="20B227E0" w14:textId="77777777" w:rsidR="00ED2B92" w:rsidRPr="00E842D1" w:rsidRDefault="00ED2B92" w:rsidP="006C00F1">
      <w:pPr>
        <w:pStyle w:val="Sinespaciado"/>
        <w:spacing w:line="276" w:lineRule="auto"/>
        <w:rPr>
          <w:rFonts w:ascii="Arial" w:hAnsi="Arial" w:cs="Arial"/>
          <w:spacing w:val="-4"/>
          <w:szCs w:val="24"/>
        </w:rPr>
      </w:pPr>
    </w:p>
    <w:p w14:paraId="6DB0855A" w14:textId="77777777" w:rsidR="00ED2B92" w:rsidRPr="00E842D1" w:rsidRDefault="00ED2B92" w:rsidP="006C00F1">
      <w:pPr>
        <w:spacing w:line="276" w:lineRule="auto"/>
        <w:jc w:val="both"/>
        <w:rPr>
          <w:rFonts w:ascii="Arial" w:hAnsi="Arial" w:cs="Arial"/>
          <w:spacing w:val="-4"/>
          <w:szCs w:val="24"/>
        </w:rPr>
      </w:pPr>
      <w:r w:rsidRPr="00E842D1">
        <w:rPr>
          <w:rFonts w:ascii="Arial" w:hAnsi="Arial" w:cs="Arial"/>
          <w:spacing w:val="-4"/>
          <w:szCs w:val="24"/>
        </w:rPr>
        <w:lastRenderedPageBreak/>
        <w:t>Sirve la revisión del expediente para determinar que los requisitos esenciales para su formación y desarrollo normal se encuentran reunidos a cabalidad, circunstancia que permite ser decidido con sentencia de mérito. Por otra parte, tampoco se evidencian causales de nulidad que invaliden lo actuado.</w:t>
      </w:r>
    </w:p>
    <w:p w14:paraId="27F8CAC1" w14:textId="77777777" w:rsidR="00ED2B92" w:rsidRPr="00E842D1" w:rsidRDefault="00ED2B92" w:rsidP="006C00F1">
      <w:pPr>
        <w:spacing w:line="276" w:lineRule="auto"/>
        <w:ind w:firstLine="708"/>
        <w:jc w:val="both"/>
        <w:rPr>
          <w:rFonts w:ascii="Arial" w:hAnsi="Arial" w:cs="Arial"/>
          <w:spacing w:val="-4"/>
          <w:szCs w:val="24"/>
        </w:rPr>
      </w:pPr>
    </w:p>
    <w:p w14:paraId="0E8707BD" w14:textId="77777777" w:rsidR="00ED2B92" w:rsidRPr="00E842D1" w:rsidRDefault="00ED2B92" w:rsidP="006C00F1">
      <w:pPr>
        <w:spacing w:line="276" w:lineRule="auto"/>
        <w:ind w:firstLine="708"/>
        <w:jc w:val="both"/>
        <w:rPr>
          <w:rFonts w:ascii="Arial" w:hAnsi="Arial" w:cs="Arial"/>
          <w:b/>
          <w:bCs/>
          <w:spacing w:val="-4"/>
          <w:szCs w:val="24"/>
        </w:rPr>
      </w:pPr>
      <w:r w:rsidRPr="00E842D1">
        <w:rPr>
          <w:rFonts w:ascii="Arial" w:hAnsi="Arial" w:cs="Arial"/>
          <w:b/>
          <w:bCs/>
          <w:spacing w:val="-4"/>
          <w:szCs w:val="24"/>
        </w:rPr>
        <w:t>5.2. Problemas jurídicos por resolver.</w:t>
      </w:r>
    </w:p>
    <w:p w14:paraId="36794C2E" w14:textId="77777777" w:rsidR="00EE1781" w:rsidRPr="00E842D1" w:rsidRDefault="00EE1781" w:rsidP="006C00F1">
      <w:pPr>
        <w:pStyle w:val="Sinespaciado"/>
        <w:spacing w:line="276" w:lineRule="auto"/>
        <w:rPr>
          <w:rFonts w:ascii="Arial" w:hAnsi="Arial" w:cs="Arial"/>
          <w:spacing w:val="-4"/>
          <w:szCs w:val="24"/>
          <w:lang w:eastAsia="es-CO"/>
        </w:rPr>
      </w:pPr>
    </w:p>
    <w:p w14:paraId="22ABCB47" w14:textId="0BF25B26" w:rsidR="00927A7A" w:rsidRPr="00E842D1" w:rsidRDefault="0001523A" w:rsidP="006C00F1">
      <w:pPr>
        <w:shd w:val="clear" w:color="auto" w:fill="FFFFFF" w:themeFill="background1"/>
        <w:tabs>
          <w:tab w:val="left" w:pos="5197"/>
        </w:tabs>
        <w:spacing w:line="276" w:lineRule="auto"/>
        <w:jc w:val="both"/>
        <w:rPr>
          <w:rFonts w:ascii="Arial" w:hAnsi="Arial" w:cs="Arial"/>
          <w:spacing w:val="-4"/>
          <w:szCs w:val="24"/>
          <w:lang w:eastAsia="es-CO"/>
        </w:rPr>
      </w:pPr>
      <w:r w:rsidRPr="00E842D1">
        <w:rPr>
          <w:rStyle w:val="normaltextrun"/>
          <w:rFonts w:ascii="Arial" w:hAnsi="Arial" w:cs="Arial"/>
          <w:spacing w:val="-4"/>
          <w:szCs w:val="24"/>
        </w:rPr>
        <w:t xml:space="preserve">De conformidad con los puntos de apelación de la sentencia de primera instancia, se encuentra que </w:t>
      </w:r>
      <w:r w:rsidR="01746380" w:rsidRPr="00E842D1">
        <w:rPr>
          <w:rStyle w:val="normaltextrun"/>
          <w:rFonts w:ascii="Arial" w:hAnsi="Arial" w:cs="Arial"/>
          <w:spacing w:val="-4"/>
          <w:szCs w:val="24"/>
        </w:rPr>
        <w:t>e</w:t>
      </w:r>
      <w:r w:rsidRPr="00E842D1">
        <w:rPr>
          <w:rStyle w:val="normaltextrun"/>
          <w:rFonts w:ascii="Arial" w:hAnsi="Arial" w:cs="Arial"/>
          <w:spacing w:val="-4"/>
          <w:szCs w:val="24"/>
        </w:rPr>
        <w:t xml:space="preserve">l problema jurídicos a resolver se circunscribe a determinar si la </w:t>
      </w:r>
      <w:r w:rsidR="00927A7A" w:rsidRPr="00E842D1">
        <w:rPr>
          <w:rFonts w:ascii="Arial" w:hAnsi="Arial" w:cs="Arial"/>
          <w:spacing w:val="-4"/>
          <w:szCs w:val="24"/>
          <w:lang w:eastAsia="es-CO"/>
        </w:rPr>
        <w:t xml:space="preserve">señora </w:t>
      </w:r>
      <w:r w:rsidR="006960D0" w:rsidRPr="00E842D1">
        <w:rPr>
          <w:rFonts w:ascii="Arial" w:hAnsi="Arial" w:cs="Arial"/>
          <w:spacing w:val="-4"/>
          <w:szCs w:val="24"/>
          <w:lang w:eastAsia="es-CO"/>
        </w:rPr>
        <w:t>Gladis Elena Murillo Gallego</w:t>
      </w:r>
      <w:r w:rsidRPr="00E842D1">
        <w:rPr>
          <w:rFonts w:ascii="Arial" w:hAnsi="Arial" w:cs="Arial"/>
          <w:spacing w:val="-4"/>
          <w:szCs w:val="24"/>
          <w:lang w:eastAsia="es-CO"/>
        </w:rPr>
        <w:t xml:space="preserve"> acreditó </w:t>
      </w:r>
      <w:r w:rsidR="00927A7A" w:rsidRPr="00E842D1">
        <w:rPr>
          <w:rFonts w:ascii="Arial" w:hAnsi="Arial" w:cs="Arial"/>
          <w:spacing w:val="-4"/>
          <w:szCs w:val="24"/>
          <w:lang w:eastAsia="es-CO"/>
        </w:rPr>
        <w:t>las condiciones para ser beneficiaria de la pensión de sobrevivientes generada con el deceso de su</w:t>
      </w:r>
      <w:r w:rsidR="006960D0" w:rsidRPr="00E842D1">
        <w:rPr>
          <w:rFonts w:ascii="Arial" w:hAnsi="Arial" w:cs="Arial"/>
          <w:spacing w:val="-4"/>
          <w:szCs w:val="24"/>
          <w:lang w:eastAsia="es-CO"/>
        </w:rPr>
        <w:t xml:space="preserve"> hijo</w:t>
      </w:r>
      <w:r w:rsidR="00927A7A" w:rsidRPr="00E842D1">
        <w:rPr>
          <w:rFonts w:ascii="Arial" w:hAnsi="Arial" w:cs="Arial"/>
          <w:spacing w:val="-4"/>
          <w:szCs w:val="24"/>
          <w:lang w:eastAsia="es-CO"/>
        </w:rPr>
        <w:t xml:space="preserve"> </w:t>
      </w:r>
      <w:r w:rsidR="006960D0" w:rsidRPr="00E842D1">
        <w:rPr>
          <w:rFonts w:ascii="Arial" w:hAnsi="Arial" w:cs="Arial"/>
          <w:spacing w:val="-4"/>
          <w:szCs w:val="24"/>
          <w:lang w:eastAsia="es-CO"/>
        </w:rPr>
        <w:t xml:space="preserve">Yeison Orlando </w:t>
      </w:r>
      <w:r w:rsidR="00FF414F" w:rsidRPr="00E842D1">
        <w:rPr>
          <w:rFonts w:ascii="Arial" w:hAnsi="Arial" w:cs="Arial"/>
          <w:spacing w:val="-4"/>
          <w:szCs w:val="24"/>
          <w:lang w:eastAsia="es-CO"/>
        </w:rPr>
        <w:t>González</w:t>
      </w:r>
      <w:r w:rsidRPr="00E842D1">
        <w:rPr>
          <w:rFonts w:ascii="Arial" w:hAnsi="Arial" w:cs="Arial"/>
          <w:spacing w:val="-4"/>
          <w:szCs w:val="24"/>
          <w:lang w:eastAsia="es-CO"/>
        </w:rPr>
        <w:t xml:space="preserve"> Murillo.</w:t>
      </w:r>
    </w:p>
    <w:p w14:paraId="69ADC754" w14:textId="77777777" w:rsidR="000D0024" w:rsidRPr="00E842D1" w:rsidRDefault="000D0024" w:rsidP="006C00F1">
      <w:pPr>
        <w:shd w:val="clear" w:color="auto" w:fill="FFFFFF" w:themeFill="background1"/>
        <w:tabs>
          <w:tab w:val="left" w:pos="5197"/>
        </w:tabs>
        <w:spacing w:line="276" w:lineRule="auto"/>
        <w:ind w:firstLine="851"/>
        <w:jc w:val="both"/>
        <w:rPr>
          <w:rFonts w:ascii="Arial" w:hAnsi="Arial" w:cs="Arial"/>
          <w:i/>
          <w:iCs/>
          <w:spacing w:val="-4"/>
          <w:szCs w:val="24"/>
          <w:lang w:eastAsia="es-CO"/>
        </w:rPr>
      </w:pPr>
    </w:p>
    <w:p w14:paraId="07C897AD" w14:textId="45B1CB6B" w:rsidR="00494155" w:rsidRPr="00E842D1" w:rsidRDefault="5E636BFA" w:rsidP="006C00F1">
      <w:pPr>
        <w:pStyle w:val="paragraph"/>
        <w:spacing w:before="0" w:beforeAutospacing="0" w:after="0" w:afterAutospacing="0" w:line="276" w:lineRule="auto"/>
        <w:ind w:left="705"/>
        <w:jc w:val="both"/>
        <w:textAlignment w:val="baseline"/>
        <w:rPr>
          <w:rFonts w:ascii="Arial" w:hAnsi="Arial" w:cs="Arial"/>
          <w:b/>
          <w:bCs/>
          <w:spacing w:val="-4"/>
        </w:rPr>
      </w:pPr>
      <w:r w:rsidRPr="00E842D1">
        <w:rPr>
          <w:rFonts w:ascii="Arial" w:hAnsi="Arial" w:cs="Arial"/>
          <w:b/>
          <w:bCs/>
          <w:spacing w:val="-4"/>
        </w:rPr>
        <w:t>5.3</w:t>
      </w:r>
      <w:r w:rsidR="177334E5" w:rsidRPr="00E842D1">
        <w:rPr>
          <w:rFonts w:ascii="Arial" w:hAnsi="Arial" w:cs="Arial"/>
          <w:b/>
          <w:bCs/>
          <w:spacing w:val="-4"/>
        </w:rPr>
        <w:t xml:space="preserve">.      </w:t>
      </w:r>
      <w:r w:rsidR="006F0CF2" w:rsidRPr="00E842D1">
        <w:rPr>
          <w:rFonts w:ascii="Arial" w:hAnsi="Arial" w:cs="Arial"/>
          <w:b/>
          <w:bCs/>
          <w:spacing w:val="-4"/>
        </w:rPr>
        <w:t>Desenvolvimiento de la problemática planteada</w:t>
      </w:r>
    </w:p>
    <w:p w14:paraId="4FA55DC8" w14:textId="77777777" w:rsidR="006F0CF2" w:rsidRPr="00E842D1" w:rsidRDefault="006F0CF2" w:rsidP="006C00F1">
      <w:pPr>
        <w:pStyle w:val="Sinespaciado"/>
        <w:spacing w:line="276" w:lineRule="auto"/>
        <w:rPr>
          <w:rFonts w:ascii="Arial" w:hAnsi="Arial" w:cs="Arial"/>
          <w:spacing w:val="-4"/>
          <w:szCs w:val="24"/>
        </w:rPr>
      </w:pPr>
    </w:p>
    <w:p w14:paraId="517B9C95" w14:textId="05787552" w:rsidR="00722CA3" w:rsidRPr="00E842D1" w:rsidRDefault="0278DE1E" w:rsidP="006C00F1">
      <w:pPr>
        <w:pStyle w:val="paragraph"/>
        <w:spacing w:before="0" w:beforeAutospacing="0" w:after="0" w:afterAutospacing="0" w:line="276" w:lineRule="auto"/>
        <w:ind w:firstLine="705"/>
        <w:jc w:val="both"/>
        <w:textAlignment w:val="baseline"/>
        <w:rPr>
          <w:rFonts w:ascii="Arial" w:hAnsi="Arial" w:cs="Arial"/>
          <w:spacing w:val="-4"/>
        </w:rPr>
      </w:pPr>
      <w:r w:rsidRPr="00E842D1">
        <w:rPr>
          <w:rStyle w:val="normaltextrun"/>
          <w:rFonts w:ascii="Arial" w:hAnsi="Arial" w:cs="Arial"/>
          <w:b/>
          <w:bCs/>
          <w:spacing w:val="-4"/>
        </w:rPr>
        <w:t xml:space="preserve">5.3.1.  </w:t>
      </w:r>
      <w:r w:rsidR="00722CA3" w:rsidRPr="00E842D1">
        <w:rPr>
          <w:rStyle w:val="normaltextrun"/>
          <w:rFonts w:ascii="Arial" w:hAnsi="Arial" w:cs="Arial"/>
          <w:b/>
          <w:bCs/>
          <w:spacing w:val="-4"/>
        </w:rPr>
        <w:t>Requisitos para acceder a la pensión de sobrevivientes en vi</w:t>
      </w:r>
      <w:r w:rsidR="00E842D1">
        <w:rPr>
          <w:rStyle w:val="normaltextrun"/>
          <w:rFonts w:ascii="Arial" w:hAnsi="Arial" w:cs="Arial"/>
          <w:b/>
          <w:bCs/>
          <w:spacing w:val="-4"/>
        </w:rPr>
        <w:t>gencia de la Ley 797 de 2003</w:t>
      </w:r>
    </w:p>
    <w:p w14:paraId="0E32EB94" w14:textId="77777777" w:rsidR="00722CA3" w:rsidRPr="00E842D1" w:rsidRDefault="00722CA3" w:rsidP="006C00F1">
      <w:pPr>
        <w:pStyle w:val="Sinespaciado"/>
        <w:spacing w:line="276" w:lineRule="auto"/>
        <w:rPr>
          <w:rFonts w:ascii="Arial" w:hAnsi="Arial" w:cs="Arial"/>
          <w:spacing w:val="-4"/>
          <w:szCs w:val="24"/>
        </w:rPr>
      </w:pPr>
      <w:r w:rsidRPr="00E842D1">
        <w:rPr>
          <w:rStyle w:val="eop"/>
          <w:rFonts w:ascii="Arial" w:hAnsi="Arial" w:cs="Arial"/>
          <w:spacing w:val="-4"/>
          <w:szCs w:val="24"/>
        </w:rPr>
        <w:t> </w:t>
      </w:r>
    </w:p>
    <w:p w14:paraId="52845260" w14:textId="77777777" w:rsidR="00722CA3" w:rsidRPr="00E842D1" w:rsidRDefault="00722CA3" w:rsidP="006C00F1">
      <w:pPr>
        <w:pStyle w:val="paragraph"/>
        <w:spacing w:before="0" w:beforeAutospacing="0" w:after="0" w:afterAutospacing="0" w:line="276" w:lineRule="auto"/>
        <w:jc w:val="both"/>
        <w:textAlignment w:val="baseline"/>
        <w:rPr>
          <w:rFonts w:ascii="Arial" w:hAnsi="Arial" w:cs="Arial"/>
          <w:spacing w:val="-4"/>
        </w:rPr>
      </w:pPr>
      <w:r w:rsidRPr="00E842D1">
        <w:rPr>
          <w:rStyle w:val="normaltextrun"/>
          <w:rFonts w:ascii="Arial" w:hAnsi="Arial" w:cs="Arial"/>
          <w:spacing w:val="-4"/>
        </w:rPr>
        <w:t>En materia laboral, el régimen de los efectos de la ley se estatuyó en el artículo 16 del Código Sustantivo, prescribiendo que las normas del trabajo, por ser de orden público, producen efecto general inmediato, y por tanto, incluso se aplican a las relaciones vigentes o en curso al momento en que empiezan a regir, pero no tienen efecto retroactivo sobre situaciones definidas o consumadas bajo leyes anteriores.</w:t>
      </w:r>
      <w:r w:rsidRPr="00E842D1">
        <w:rPr>
          <w:rStyle w:val="eop"/>
          <w:rFonts w:ascii="Arial" w:hAnsi="Arial" w:cs="Arial"/>
          <w:spacing w:val="-4"/>
        </w:rPr>
        <w:t> </w:t>
      </w:r>
    </w:p>
    <w:p w14:paraId="3958FCE6" w14:textId="77777777" w:rsidR="00722CA3" w:rsidRPr="00E842D1" w:rsidRDefault="00722CA3" w:rsidP="006C00F1">
      <w:pPr>
        <w:pStyle w:val="paragraph"/>
        <w:spacing w:before="0" w:beforeAutospacing="0" w:after="0" w:afterAutospacing="0" w:line="276" w:lineRule="auto"/>
        <w:jc w:val="both"/>
        <w:textAlignment w:val="baseline"/>
        <w:rPr>
          <w:rFonts w:ascii="Arial" w:hAnsi="Arial" w:cs="Arial"/>
          <w:spacing w:val="-4"/>
        </w:rPr>
      </w:pPr>
      <w:r w:rsidRPr="00E842D1">
        <w:rPr>
          <w:rStyle w:val="eop"/>
          <w:rFonts w:ascii="Arial" w:hAnsi="Arial" w:cs="Arial"/>
          <w:spacing w:val="-4"/>
        </w:rPr>
        <w:t> </w:t>
      </w:r>
    </w:p>
    <w:p w14:paraId="25EADD19" w14:textId="77777777" w:rsidR="00722CA3" w:rsidRPr="00E842D1" w:rsidRDefault="00722CA3" w:rsidP="006C00F1">
      <w:pPr>
        <w:pStyle w:val="paragraph"/>
        <w:spacing w:before="0" w:beforeAutospacing="0" w:after="0" w:afterAutospacing="0" w:line="276" w:lineRule="auto"/>
        <w:jc w:val="both"/>
        <w:textAlignment w:val="baseline"/>
        <w:rPr>
          <w:rFonts w:ascii="Arial" w:hAnsi="Arial" w:cs="Arial"/>
          <w:spacing w:val="-4"/>
        </w:rPr>
      </w:pPr>
      <w:r w:rsidRPr="00E842D1">
        <w:rPr>
          <w:rStyle w:val="normaltextrun"/>
          <w:rFonts w:ascii="Arial" w:hAnsi="Arial" w:cs="Arial"/>
          <w:spacing w:val="-4"/>
        </w:rPr>
        <w:t>Acorde con este precepto, en relación con la pensión de sobrevivientes, la norma que regula el derecho a la prestación, no es otra que la vigente al momento en que ocurre el deceso.  Al respecto, la Sala Laboral de la Corte Suprema de Justicia desde antes de la sentencia del 25 de abril de 2007, radicado Nº 29121, ha venido afirmando que “[f]rente la pensión de sobrevivientes, (…) es la fecha del fallecimiento la que determina la normatividad que gobierna el caso”.  </w:t>
      </w:r>
      <w:r w:rsidRPr="00E842D1">
        <w:rPr>
          <w:rStyle w:val="eop"/>
          <w:rFonts w:ascii="Arial" w:hAnsi="Arial" w:cs="Arial"/>
          <w:spacing w:val="-4"/>
        </w:rPr>
        <w:t> </w:t>
      </w:r>
    </w:p>
    <w:p w14:paraId="3E30BDE2" w14:textId="77777777" w:rsidR="00722CA3" w:rsidRPr="00E842D1" w:rsidRDefault="00722CA3" w:rsidP="006C00F1">
      <w:pPr>
        <w:pStyle w:val="paragraph"/>
        <w:spacing w:before="0" w:beforeAutospacing="0" w:after="0" w:afterAutospacing="0" w:line="276" w:lineRule="auto"/>
        <w:jc w:val="both"/>
        <w:textAlignment w:val="baseline"/>
        <w:rPr>
          <w:rFonts w:ascii="Arial" w:hAnsi="Arial" w:cs="Arial"/>
          <w:spacing w:val="-4"/>
        </w:rPr>
      </w:pPr>
      <w:r w:rsidRPr="00E842D1">
        <w:rPr>
          <w:rStyle w:val="eop"/>
          <w:rFonts w:ascii="Arial" w:hAnsi="Arial" w:cs="Arial"/>
          <w:spacing w:val="-4"/>
        </w:rPr>
        <w:t> </w:t>
      </w:r>
    </w:p>
    <w:p w14:paraId="6EF14A9C" w14:textId="1086893B" w:rsidR="00722CA3" w:rsidRPr="00E842D1" w:rsidRDefault="00722CA3" w:rsidP="006C00F1">
      <w:pPr>
        <w:pStyle w:val="paragraph"/>
        <w:spacing w:before="0" w:beforeAutospacing="0" w:after="0" w:afterAutospacing="0" w:line="276" w:lineRule="auto"/>
        <w:jc w:val="both"/>
        <w:textAlignment w:val="baseline"/>
        <w:rPr>
          <w:rFonts w:ascii="Arial" w:hAnsi="Arial" w:cs="Arial"/>
          <w:spacing w:val="-4"/>
        </w:rPr>
      </w:pPr>
      <w:r w:rsidRPr="00E842D1">
        <w:rPr>
          <w:rStyle w:val="normaltextrun"/>
          <w:rFonts w:ascii="Arial" w:hAnsi="Arial" w:cs="Arial"/>
          <w:spacing w:val="-4"/>
        </w:rPr>
        <w:t>Como quiera que el óbito del asegurado en este asunto se produjo el </w:t>
      </w:r>
      <w:r w:rsidR="00494155" w:rsidRPr="00E842D1">
        <w:rPr>
          <w:rStyle w:val="normaltextrun"/>
          <w:rFonts w:ascii="Arial" w:hAnsi="Arial" w:cs="Arial"/>
          <w:spacing w:val="-4"/>
        </w:rPr>
        <w:t>9 de julio de 2011</w:t>
      </w:r>
      <w:r w:rsidR="0014007C" w:rsidRPr="00E842D1">
        <w:rPr>
          <w:rStyle w:val="normaltextrun"/>
          <w:rFonts w:ascii="Arial" w:hAnsi="Arial" w:cs="Arial"/>
          <w:spacing w:val="-4"/>
        </w:rPr>
        <w:t xml:space="preserve"> (fl.25)</w:t>
      </w:r>
      <w:r w:rsidRPr="00E842D1">
        <w:rPr>
          <w:rStyle w:val="normaltextrun"/>
          <w:rFonts w:ascii="Arial" w:hAnsi="Arial" w:cs="Arial"/>
          <w:spacing w:val="-4"/>
        </w:rPr>
        <w:t>, </w:t>
      </w:r>
      <w:r w:rsidR="00AB79D4" w:rsidRPr="00E842D1">
        <w:rPr>
          <w:rStyle w:val="normaltextrun"/>
          <w:rFonts w:ascii="Arial" w:hAnsi="Arial" w:cs="Arial"/>
          <w:spacing w:val="-4"/>
        </w:rPr>
        <w:t xml:space="preserve">estando en vigor el </w:t>
      </w:r>
      <w:r w:rsidRPr="00E842D1">
        <w:rPr>
          <w:rStyle w:val="normaltextrun"/>
          <w:rFonts w:ascii="Arial" w:hAnsi="Arial" w:cs="Arial"/>
          <w:spacing w:val="-4"/>
        </w:rPr>
        <w:t>artículo 13 de la Ley 797 de 2003, que modificó los artículos 47 y 74 de la Ley 100 de 1993</w:t>
      </w:r>
      <w:r w:rsidR="00AB79D4" w:rsidRPr="00E842D1">
        <w:rPr>
          <w:rStyle w:val="normaltextrun"/>
          <w:rFonts w:ascii="Arial" w:hAnsi="Arial" w:cs="Arial"/>
          <w:spacing w:val="-4"/>
        </w:rPr>
        <w:t>, se colige de manera indefectible que es esta la norma llamada a regular el presente asunto</w:t>
      </w:r>
      <w:r w:rsidRPr="00E842D1">
        <w:rPr>
          <w:rStyle w:val="normaltextrun"/>
          <w:rFonts w:ascii="Arial" w:hAnsi="Arial" w:cs="Arial"/>
          <w:spacing w:val="-4"/>
        </w:rPr>
        <w:t>. </w:t>
      </w:r>
      <w:r w:rsidRPr="00E842D1">
        <w:rPr>
          <w:rStyle w:val="eop"/>
          <w:rFonts w:ascii="Arial" w:hAnsi="Arial" w:cs="Arial"/>
          <w:spacing w:val="-4"/>
        </w:rPr>
        <w:t> </w:t>
      </w:r>
    </w:p>
    <w:p w14:paraId="39C835C3" w14:textId="77777777" w:rsidR="00722CA3" w:rsidRPr="00E842D1" w:rsidRDefault="00722CA3" w:rsidP="006C00F1">
      <w:pPr>
        <w:pStyle w:val="paragraph"/>
        <w:spacing w:before="0" w:beforeAutospacing="0" w:after="0" w:afterAutospacing="0" w:line="276" w:lineRule="auto"/>
        <w:jc w:val="both"/>
        <w:textAlignment w:val="baseline"/>
        <w:rPr>
          <w:rFonts w:ascii="Arial" w:hAnsi="Arial" w:cs="Arial"/>
          <w:spacing w:val="-4"/>
        </w:rPr>
      </w:pPr>
      <w:r w:rsidRPr="00E842D1">
        <w:rPr>
          <w:rStyle w:val="eop"/>
          <w:rFonts w:ascii="Arial" w:hAnsi="Arial" w:cs="Arial"/>
          <w:spacing w:val="-4"/>
        </w:rPr>
        <w:t> </w:t>
      </w:r>
    </w:p>
    <w:p w14:paraId="487240A9" w14:textId="7D8AB1C8" w:rsidR="00AB79D4" w:rsidRPr="00E842D1" w:rsidRDefault="00722CA3" w:rsidP="006C00F1">
      <w:pPr>
        <w:pStyle w:val="paragraph"/>
        <w:spacing w:before="0" w:beforeAutospacing="0" w:after="0" w:afterAutospacing="0" w:line="276" w:lineRule="auto"/>
        <w:jc w:val="both"/>
        <w:textAlignment w:val="baseline"/>
        <w:rPr>
          <w:rFonts w:ascii="Arial" w:hAnsi="Arial" w:cs="Arial"/>
          <w:spacing w:val="-4"/>
        </w:rPr>
      </w:pPr>
      <w:r w:rsidRPr="00E842D1">
        <w:rPr>
          <w:rStyle w:val="normaltextrun"/>
          <w:rFonts w:ascii="Arial" w:hAnsi="Arial" w:cs="Arial"/>
          <w:spacing w:val="-4"/>
        </w:rPr>
        <w:t>Dicha dispos</w:t>
      </w:r>
      <w:r w:rsidR="00AB79D4" w:rsidRPr="00E842D1">
        <w:rPr>
          <w:rStyle w:val="normaltextrun"/>
          <w:rFonts w:ascii="Arial" w:hAnsi="Arial" w:cs="Arial"/>
          <w:spacing w:val="-4"/>
        </w:rPr>
        <w:t>ición normativa establece en su literal</w:t>
      </w:r>
      <w:r w:rsidR="0E930161" w:rsidRPr="00E842D1">
        <w:rPr>
          <w:rStyle w:val="normaltextrun"/>
          <w:rFonts w:ascii="Arial" w:hAnsi="Arial" w:cs="Arial"/>
          <w:spacing w:val="-4"/>
        </w:rPr>
        <w:t xml:space="preserve"> </w:t>
      </w:r>
      <w:r w:rsidRPr="00E842D1">
        <w:rPr>
          <w:rStyle w:val="normaltextrun"/>
          <w:rFonts w:ascii="Arial" w:hAnsi="Arial" w:cs="Arial"/>
          <w:spacing w:val="-4"/>
        </w:rPr>
        <w:t> </w:t>
      </w:r>
      <w:r w:rsidR="00AB79D4" w:rsidRPr="00E842D1">
        <w:rPr>
          <w:rStyle w:val="normaltextrun"/>
          <w:rFonts w:ascii="Arial" w:hAnsi="Arial" w:cs="Arial"/>
          <w:spacing w:val="-4"/>
        </w:rPr>
        <w:t>d)</w:t>
      </w:r>
      <w:r w:rsidR="480F7BCE" w:rsidRPr="00E842D1">
        <w:rPr>
          <w:rStyle w:val="normaltextrun"/>
          <w:rFonts w:ascii="Arial" w:hAnsi="Arial" w:cs="Arial"/>
          <w:spacing w:val="-4"/>
        </w:rPr>
        <w:t>,</w:t>
      </w:r>
      <w:r w:rsidR="00AB79D4" w:rsidRPr="00E842D1">
        <w:rPr>
          <w:rStyle w:val="normaltextrun"/>
          <w:rFonts w:ascii="Arial" w:hAnsi="Arial" w:cs="Arial"/>
          <w:spacing w:val="-4"/>
        </w:rPr>
        <w:t xml:space="preserve"> </w:t>
      </w:r>
      <w:r w:rsidR="00AB79D4" w:rsidRPr="00E842D1">
        <w:rPr>
          <w:rFonts w:ascii="Arial" w:hAnsi="Arial" w:cs="Arial"/>
          <w:spacing w:val="-4"/>
        </w:rPr>
        <w:t>como beneficiarios de la prestación de sobrevivientes, los padres que demuestren una dependencia económica respecto de su hijo fallecido, y además que, no existan beneficiarios con mejor derecho, esto es, hijos o cónyuge o compañero permanente.</w:t>
      </w:r>
    </w:p>
    <w:p w14:paraId="7B5008E5" w14:textId="77777777" w:rsidR="00AB79D4" w:rsidRPr="00E842D1" w:rsidRDefault="00AB79D4" w:rsidP="006C00F1">
      <w:pPr>
        <w:pStyle w:val="Sinespaciado"/>
        <w:spacing w:line="276" w:lineRule="auto"/>
        <w:rPr>
          <w:rFonts w:ascii="Arial" w:hAnsi="Arial" w:cs="Arial"/>
          <w:spacing w:val="-4"/>
          <w:szCs w:val="24"/>
        </w:rPr>
      </w:pPr>
    </w:p>
    <w:p w14:paraId="4CD8C907" w14:textId="4B031424" w:rsidR="00AB79D4" w:rsidRPr="00E842D1" w:rsidRDefault="00415CF5" w:rsidP="006C00F1">
      <w:pPr>
        <w:spacing w:line="276" w:lineRule="auto"/>
        <w:jc w:val="both"/>
        <w:rPr>
          <w:rFonts w:ascii="Arial" w:hAnsi="Arial" w:cs="Arial"/>
          <w:spacing w:val="-4"/>
          <w:szCs w:val="24"/>
        </w:rPr>
      </w:pPr>
      <w:r w:rsidRPr="00E842D1">
        <w:rPr>
          <w:rFonts w:ascii="Arial" w:hAnsi="Arial" w:cs="Arial"/>
          <w:spacing w:val="-4"/>
          <w:szCs w:val="24"/>
        </w:rPr>
        <w:t xml:space="preserve">Tal </w:t>
      </w:r>
      <w:r w:rsidR="00AB79D4" w:rsidRPr="00E842D1">
        <w:rPr>
          <w:rFonts w:ascii="Arial" w:hAnsi="Arial" w:cs="Arial"/>
          <w:spacing w:val="-4"/>
          <w:szCs w:val="24"/>
        </w:rPr>
        <w:t>dependencia económica requerida en este tipo de asuntos, no exige la connotación de ser total y absoluta</w:t>
      </w:r>
      <w:r w:rsidRPr="00E842D1">
        <w:rPr>
          <w:rFonts w:ascii="Arial" w:hAnsi="Arial" w:cs="Arial"/>
          <w:spacing w:val="-4"/>
          <w:szCs w:val="24"/>
        </w:rPr>
        <w:t>, pues es posible que los</w:t>
      </w:r>
      <w:r w:rsidR="00AB79D4" w:rsidRPr="00E842D1">
        <w:rPr>
          <w:rFonts w:ascii="Arial" w:hAnsi="Arial" w:cs="Arial"/>
          <w:spacing w:val="-4"/>
          <w:szCs w:val="24"/>
        </w:rPr>
        <w:t xml:space="preserve"> padres cuenten con algún tipo de  ingreso adicional producto de su actividad laboral o de cualquier otra, y aun así demuestren que se encuentren imposibilitados para cubrir sus necesidades básicas existenciales en forma digna, siendo entonces imprescindible el apoyo económico del hijo. </w:t>
      </w:r>
    </w:p>
    <w:p w14:paraId="33A4EAA2" w14:textId="77777777" w:rsidR="00AB79D4" w:rsidRPr="00E842D1" w:rsidRDefault="00AB79D4" w:rsidP="006C00F1">
      <w:pPr>
        <w:pStyle w:val="Sinespaciado"/>
        <w:spacing w:line="276" w:lineRule="auto"/>
        <w:rPr>
          <w:rFonts w:ascii="Arial" w:hAnsi="Arial" w:cs="Arial"/>
          <w:spacing w:val="-4"/>
          <w:szCs w:val="24"/>
        </w:rPr>
      </w:pPr>
      <w:r w:rsidRPr="00E842D1">
        <w:rPr>
          <w:rFonts w:ascii="Arial" w:hAnsi="Arial" w:cs="Arial"/>
          <w:spacing w:val="-4"/>
          <w:szCs w:val="24"/>
        </w:rPr>
        <w:tab/>
      </w:r>
    </w:p>
    <w:p w14:paraId="58CA2191" w14:textId="77777777" w:rsidR="00AB79D4" w:rsidRPr="00E842D1" w:rsidRDefault="00AB79D4" w:rsidP="006C00F1">
      <w:pPr>
        <w:spacing w:line="276" w:lineRule="auto"/>
        <w:jc w:val="both"/>
        <w:rPr>
          <w:rFonts w:ascii="Arial" w:hAnsi="Arial" w:cs="Arial"/>
          <w:spacing w:val="-4"/>
          <w:szCs w:val="24"/>
        </w:rPr>
      </w:pPr>
      <w:r w:rsidRPr="00E842D1">
        <w:rPr>
          <w:rFonts w:ascii="Arial" w:hAnsi="Arial" w:cs="Arial"/>
          <w:spacing w:val="-4"/>
          <w:szCs w:val="24"/>
        </w:rPr>
        <w:lastRenderedPageBreak/>
        <w:t xml:space="preserve">Así lo consideró </w:t>
      </w:r>
      <w:r w:rsidRPr="00E842D1">
        <w:rPr>
          <w:rFonts w:ascii="Arial" w:hAnsi="Arial" w:cs="Arial"/>
          <w:spacing w:val="-4"/>
          <w:szCs w:val="24"/>
          <w:lang w:val="es-ES"/>
        </w:rPr>
        <w:t>la Corte Constitucional en sentencia C-111 de 2006, en la que declaró inexequible los apartes del artículo 13 de la Ley 797 de 2003 que exigían una dependencia económica exclusiva del progenitor respecto del hijo afiliado.</w:t>
      </w:r>
    </w:p>
    <w:p w14:paraId="5D7693E9" w14:textId="77777777" w:rsidR="00AB79D4" w:rsidRPr="00E842D1" w:rsidRDefault="00AB79D4" w:rsidP="006C00F1">
      <w:pPr>
        <w:pStyle w:val="Sinespaciado"/>
        <w:spacing w:line="276" w:lineRule="auto"/>
        <w:rPr>
          <w:rFonts w:ascii="Arial" w:hAnsi="Arial" w:cs="Arial"/>
          <w:spacing w:val="-4"/>
          <w:szCs w:val="24"/>
        </w:rPr>
      </w:pPr>
    </w:p>
    <w:p w14:paraId="131C28B5" w14:textId="3A91D3F0" w:rsidR="00415CF5" w:rsidRPr="00E842D1" w:rsidRDefault="00AB79D4" w:rsidP="006C00F1">
      <w:pPr>
        <w:spacing w:line="276" w:lineRule="auto"/>
        <w:jc w:val="both"/>
        <w:rPr>
          <w:rFonts w:ascii="Arial" w:hAnsi="Arial" w:cs="Arial"/>
          <w:spacing w:val="-4"/>
          <w:szCs w:val="24"/>
        </w:rPr>
      </w:pPr>
      <w:r w:rsidRPr="00E842D1">
        <w:rPr>
          <w:rFonts w:ascii="Arial" w:hAnsi="Arial" w:cs="Arial"/>
          <w:spacing w:val="-4"/>
          <w:szCs w:val="24"/>
        </w:rPr>
        <w:t xml:space="preserve">Por tanto, el que los padres tengan ingresos adicionales no es óbice para que estos puedan acceder a la pensión de sobrevivientes, pues lo importante es verificar que </w:t>
      </w:r>
      <w:r w:rsidR="00415CF5" w:rsidRPr="00E842D1">
        <w:rPr>
          <w:rFonts w:ascii="Arial" w:hAnsi="Arial" w:cs="Arial"/>
          <w:spacing w:val="-4"/>
          <w:szCs w:val="24"/>
        </w:rPr>
        <w:t xml:space="preserve">tales </w:t>
      </w:r>
      <w:r w:rsidRPr="00E842D1">
        <w:rPr>
          <w:rFonts w:ascii="Arial" w:hAnsi="Arial" w:cs="Arial"/>
          <w:spacing w:val="-4"/>
          <w:szCs w:val="24"/>
        </w:rPr>
        <w:t xml:space="preserve">ingresos no los convierte en autosuficiente económicamente y que demuestren que al momento del deceso del causante, estaban supeditados al auxilio o aporte económico que este les suministraba, el cual debe exhibirse dentro del marco de ser relevante, cierto y periódico, pues no cualquier ayuda monetaria de un buen hijo es indicativa de una verdadera dependencia económica. </w:t>
      </w:r>
    </w:p>
    <w:p w14:paraId="054ECEED" w14:textId="77777777" w:rsidR="00415CF5" w:rsidRPr="00E842D1" w:rsidRDefault="00415CF5" w:rsidP="006C00F1">
      <w:pPr>
        <w:spacing w:line="276" w:lineRule="auto"/>
        <w:jc w:val="both"/>
        <w:rPr>
          <w:rFonts w:ascii="Arial" w:hAnsi="Arial" w:cs="Arial"/>
          <w:spacing w:val="-4"/>
          <w:szCs w:val="24"/>
        </w:rPr>
      </w:pPr>
    </w:p>
    <w:p w14:paraId="2915427D" w14:textId="197C8507" w:rsidR="00AB79D4" w:rsidRPr="00E842D1" w:rsidRDefault="0045585C" w:rsidP="006C00F1">
      <w:pPr>
        <w:spacing w:line="276" w:lineRule="auto"/>
        <w:jc w:val="both"/>
        <w:rPr>
          <w:rFonts w:ascii="Arial" w:hAnsi="Arial" w:cs="Arial"/>
          <w:spacing w:val="-4"/>
          <w:szCs w:val="24"/>
          <w:lang w:val="es-ES"/>
        </w:rPr>
      </w:pPr>
      <w:r w:rsidRPr="00E842D1">
        <w:rPr>
          <w:rFonts w:ascii="Arial" w:hAnsi="Arial" w:cs="Arial"/>
          <w:spacing w:val="-4"/>
          <w:szCs w:val="24"/>
        </w:rPr>
        <w:t xml:space="preserve">Al respecto, la </w:t>
      </w:r>
      <w:r w:rsidR="00AB79D4" w:rsidRPr="00E842D1">
        <w:rPr>
          <w:rFonts w:ascii="Arial" w:hAnsi="Arial" w:cs="Arial"/>
          <w:spacing w:val="-4"/>
          <w:szCs w:val="24"/>
        </w:rPr>
        <w:t xml:space="preserve">Sala de Casación Laboral de la Corte Suprema de Justicia </w:t>
      </w:r>
      <w:r w:rsidRPr="00E842D1">
        <w:rPr>
          <w:rFonts w:ascii="Arial" w:hAnsi="Arial" w:cs="Arial"/>
          <w:spacing w:val="-4"/>
          <w:szCs w:val="24"/>
        </w:rPr>
        <w:t>se pronunció</w:t>
      </w:r>
      <w:r w:rsidR="00AB79D4" w:rsidRPr="00E842D1">
        <w:rPr>
          <w:rFonts w:ascii="Arial" w:hAnsi="Arial" w:cs="Arial"/>
          <w:spacing w:val="-4"/>
          <w:szCs w:val="24"/>
        </w:rPr>
        <w:t xml:space="preserve"> en sentencia SL-14923 del 29 de octubre de 2014, radicación 47676, cuando indicó: </w:t>
      </w:r>
    </w:p>
    <w:p w14:paraId="2FA47E04" w14:textId="77777777" w:rsidR="00AB79D4" w:rsidRPr="00E842D1" w:rsidRDefault="00AB79D4" w:rsidP="006C00F1">
      <w:pPr>
        <w:spacing w:line="276" w:lineRule="auto"/>
        <w:ind w:firstLine="851"/>
        <w:jc w:val="both"/>
        <w:rPr>
          <w:rFonts w:ascii="Arial" w:hAnsi="Arial" w:cs="Arial"/>
          <w:spacing w:val="-4"/>
          <w:szCs w:val="24"/>
          <w:lang w:val="es-ES"/>
        </w:rPr>
      </w:pPr>
    </w:p>
    <w:p w14:paraId="548339AA" w14:textId="57F528BD" w:rsidR="00AB79D4" w:rsidRPr="00E842D1" w:rsidRDefault="00AB79D4" w:rsidP="006C00F1">
      <w:pPr>
        <w:ind w:left="426" w:right="420"/>
        <w:jc w:val="both"/>
        <w:rPr>
          <w:rFonts w:ascii="Arial" w:hAnsi="Arial" w:cs="Arial"/>
          <w:i/>
          <w:iCs/>
          <w:spacing w:val="-4"/>
          <w:sz w:val="22"/>
          <w:szCs w:val="24"/>
        </w:rPr>
      </w:pPr>
      <w:r w:rsidRPr="00E842D1">
        <w:rPr>
          <w:rFonts w:ascii="Arial" w:hAnsi="Arial" w:cs="Arial"/>
          <w:i/>
          <w:iCs/>
          <w:spacing w:val="-4"/>
          <w:sz w:val="22"/>
          <w:szCs w:val="24"/>
          <w:lang w:val="es-ES"/>
        </w:rPr>
        <w:t xml:space="preserve">“En estos términos, aunque no debe ser total y absoluta, en todo caso, debe existir un grado cierto de dependencia, que la Corte ha identificado a partir de dos condiciones: i) una falta de autosuficiencia económica, lograda a partir de otros recursos propios o de diferentes fuentes; ii) y una relación de subordinación económica, respecto de los recursos provenientes de la persona fallecida, de manera que, ante su supresión, el que sobrevive no puede valerse por sí mismo y ve afectado su mínimo vital en un grado significativo” </w:t>
      </w:r>
      <w:r w:rsidRPr="00E842D1">
        <w:rPr>
          <w:rFonts w:ascii="Arial" w:hAnsi="Arial" w:cs="Arial"/>
          <w:i/>
          <w:iCs/>
          <w:spacing w:val="-4"/>
          <w:sz w:val="22"/>
          <w:szCs w:val="24"/>
        </w:rPr>
        <w:t>. (Sentencia</w:t>
      </w:r>
      <w:r w:rsidRPr="00E842D1">
        <w:rPr>
          <w:rStyle w:val="apple-converted-space"/>
          <w:rFonts w:ascii="Arial" w:hAnsi="Arial" w:cs="Arial"/>
          <w:i/>
          <w:iCs/>
          <w:spacing w:val="-4"/>
          <w:sz w:val="22"/>
          <w:szCs w:val="24"/>
        </w:rPr>
        <w:t> </w:t>
      </w:r>
      <w:r w:rsidRPr="00E842D1">
        <w:rPr>
          <w:rFonts w:ascii="Arial" w:hAnsi="Arial" w:cs="Arial"/>
          <w:i/>
          <w:iCs/>
          <w:spacing w:val="-4"/>
          <w:sz w:val="22"/>
          <w:szCs w:val="24"/>
        </w:rPr>
        <w:t>SL14923-2014</w:t>
      </w:r>
      <w:r w:rsidRPr="00E842D1">
        <w:rPr>
          <w:rStyle w:val="apple-converted-space"/>
          <w:rFonts w:ascii="Arial" w:hAnsi="Arial" w:cs="Arial"/>
          <w:i/>
          <w:iCs/>
          <w:spacing w:val="-4"/>
          <w:sz w:val="22"/>
          <w:szCs w:val="24"/>
        </w:rPr>
        <w:t> </w:t>
      </w:r>
      <w:r w:rsidRPr="00E842D1">
        <w:rPr>
          <w:rFonts w:ascii="Arial" w:hAnsi="Arial" w:cs="Arial"/>
          <w:i/>
          <w:iCs/>
          <w:spacing w:val="-4"/>
          <w:sz w:val="22"/>
          <w:szCs w:val="24"/>
        </w:rPr>
        <w:t>de</w:t>
      </w:r>
      <w:r w:rsidRPr="00E842D1">
        <w:rPr>
          <w:rStyle w:val="apple-converted-space"/>
          <w:rFonts w:ascii="Arial" w:hAnsi="Arial" w:cs="Arial"/>
          <w:i/>
          <w:iCs/>
          <w:spacing w:val="-4"/>
          <w:sz w:val="22"/>
          <w:szCs w:val="24"/>
        </w:rPr>
        <w:t> </w:t>
      </w:r>
      <w:r w:rsidRPr="00E842D1">
        <w:rPr>
          <w:rFonts w:ascii="Arial" w:hAnsi="Arial" w:cs="Arial"/>
          <w:i/>
          <w:iCs/>
          <w:spacing w:val="-4"/>
          <w:sz w:val="22"/>
          <w:szCs w:val="24"/>
        </w:rPr>
        <w:t>octubre 29 de 2014 Rad.: 47676)</w:t>
      </w:r>
    </w:p>
    <w:p w14:paraId="1810855C" w14:textId="77777777" w:rsidR="00AB79D4" w:rsidRPr="00E842D1" w:rsidRDefault="00AB79D4" w:rsidP="006C00F1">
      <w:pPr>
        <w:pStyle w:val="paragraph"/>
        <w:spacing w:before="0" w:beforeAutospacing="0" w:after="0" w:afterAutospacing="0"/>
        <w:ind w:left="426" w:right="420"/>
        <w:jc w:val="both"/>
        <w:textAlignment w:val="baseline"/>
        <w:rPr>
          <w:rFonts w:ascii="Arial" w:hAnsi="Arial" w:cs="Arial"/>
          <w:spacing w:val="-4"/>
          <w:sz w:val="22"/>
        </w:rPr>
      </w:pPr>
    </w:p>
    <w:p w14:paraId="508B9213" w14:textId="6C59E1A9" w:rsidR="0014007C" w:rsidRPr="00E842D1" w:rsidRDefault="00415CF5" w:rsidP="006C00F1">
      <w:pPr>
        <w:ind w:left="426" w:right="420"/>
        <w:jc w:val="both"/>
        <w:rPr>
          <w:rFonts w:ascii="Arial" w:hAnsi="Arial" w:cs="Arial"/>
          <w:spacing w:val="-4"/>
          <w:sz w:val="22"/>
          <w:szCs w:val="24"/>
        </w:rPr>
      </w:pPr>
      <w:r w:rsidRPr="00E842D1">
        <w:rPr>
          <w:rFonts w:ascii="Arial" w:hAnsi="Arial" w:cs="Arial"/>
          <w:spacing w:val="-4"/>
          <w:sz w:val="22"/>
          <w:szCs w:val="24"/>
        </w:rPr>
        <w:t xml:space="preserve">Y más recientemente, en sentencia </w:t>
      </w:r>
      <w:r w:rsidR="0014007C" w:rsidRPr="00E842D1">
        <w:rPr>
          <w:rFonts w:ascii="Arial" w:hAnsi="Arial" w:cs="Arial"/>
          <w:spacing w:val="-4"/>
          <w:sz w:val="22"/>
          <w:szCs w:val="24"/>
        </w:rPr>
        <w:t>SL5605 de 2019 donde precisó:</w:t>
      </w:r>
    </w:p>
    <w:p w14:paraId="7A131D6B" w14:textId="77777777" w:rsidR="0014007C" w:rsidRPr="00E842D1" w:rsidRDefault="0014007C" w:rsidP="006C00F1">
      <w:pPr>
        <w:pStyle w:val="Sinespaciado"/>
        <w:ind w:left="426" w:right="420"/>
        <w:rPr>
          <w:rFonts w:ascii="Arial" w:hAnsi="Arial" w:cs="Arial"/>
          <w:spacing w:val="-4"/>
          <w:sz w:val="22"/>
          <w:szCs w:val="24"/>
        </w:rPr>
      </w:pPr>
    </w:p>
    <w:p w14:paraId="4C64C2A2" w14:textId="16EA9F0A" w:rsidR="0014007C" w:rsidRPr="00E842D1" w:rsidRDefault="0014007C" w:rsidP="006C00F1">
      <w:pPr>
        <w:ind w:left="709" w:right="703"/>
        <w:jc w:val="both"/>
        <w:rPr>
          <w:rFonts w:ascii="Arial" w:hAnsi="Arial" w:cs="Arial"/>
          <w:i/>
          <w:iCs/>
          <w:spacing w:val="-4"/>
          <w:sz w:val="22"/>
          <w:szCs w:val="24"/>
          <w:lang w:eastAsia="es-CO"/>
        </w:rPr>
      </w:pPr>
      <w:r w:rsidRPr="00E842D1">
        <w:rPr>
          <w:rFonts w:ascii="Arial" w:hAnsi="Arial" w:cs="Arial"/>
          <w:i/>
          <w:iCs/>
          <w:spacing w:val="-4"/>
          <w:sz w:val="22"/>
          <w:szCs w:val="24"/>
          <w:lang w:eastAsia="es-CO"/>
        </w:rPr>
        <w:t>“De otra parte esta Sala, en nutrida jurisprudencia, ha precisado que la dependencia económica que es exigida a los padres o a los hijos dependientes para acreditar la condición de beneficiarios de la pensión de sobrevivientes, no implica que los mismos se encuentren en estado de mendicidad, con lo cual pueden contar con recursos propios  u otras fuentes de recursos, no obstante los mismos no les permiten una autosuficiencia (sentencias CSJ SL9640 – 2014,CSJ SL9640 – 2014, SL8928 – 2014, CSJ SL30790-</w:t>
      </w:r>
      <w:r w:rsidRPr="00E842D1">
        <w:rPr>
          <w:rFonts w:ascii="Arial" w:eastAsia="Arial Unicode MS" w:hAnsi="Arial" w:cs="Arial"/>
          <w:i/>
          <w:iCs/>
          <w:spacing w:val="-4"/>
          <w:sz w:val="22"/>
          <w:szCs w:val="24"/>
          <w:lang w:eastAsia="es-CO"/>
        </w:rPr>
        <w:t>2007, CSJ SL22132-2004, CSJ SL24141-2005, CSJ SL26406-2006, CSJ SL30348-2007, y CSJ SL31205-2007</w:t>
      </w:r>
      <w:r w:rsidRPr="00E842D1">
        <w:rPr>
          <w:rFonts w:ascii="Arial" w:hAnsi="Arial" w:cs="Arial"/>
          <w:i/>
          <w:iCs/>
          <w:spacing w:val="-4"/>
          <w:sz w:val="22"/>
          <w:szCs w:val="24"/>
          <w:lang w:eastAsia="es-CO"/>
        </w:rPr>
        <w:t>).</w:t>
      </w:r>
    </w:p>
    <w:p w14:paraId="59EA10D7" w14:textId="77777777" w:rsidR="0014007C" w:rsidRPr="00E842D1" w:rsidRDefault="0014007C" w:rsidP="006C00F1">
      <w:pPr>
        <w:ind w:left="709" w:right="703"/>
        <w:jc w:val="both"/>
        <w:rPr>
          <w:rFonts w:ascii="Arial" w:hAnsi="Arial" w:cs="Arial"/>
          <w:i/>
          <w:iCs/>
          <w:spacing w:val="-4"/>
          <w:sz w:val="22"/>
          <w:szCs w:val="24"/>
          <w:lang w:eastAsia="es-CO"/>
        </w:rPr>
      </w:pPr>
    </w:p>
    <w:p w14:paraId="050E0BAA" w14:textId="26265D56" w:rsidR="0014007C" w:rsidRPr="00E842D1" w:rsidRDefault="0014007C" w:rsidP="006C00F1">
      <w:pPr>
        <w:ind w:left="709" w:right="703"/>
        <w:jc w:val="both"/>
        <w:rPr>
          <w:rFonts w:ascii="Arial" w:hAnsi="Arial" w:cs="Arial"/>
          <w:i/>
          <w:iCs/>
          <w:spacing w:val="-4"/>
          <w:sz w:val="22"/>
          <w:szCs w:val="24"/>
          <w:lang w:eastAsia="es-CO"/>
        </w:rPr>
      </w:pPr>
      <w:r w:rsidRPr="00E842D1">
        <w:rPr>
          <w:rFonts w:ascii="Arial" w:hAnsi="Arial" w:cs="Arial"/>
          <w:i/>
          <w:iCs/>
          <w:spacing w:val="-4"/>
          <w:sz w:val="22"/>
          <w:szCs w:val="24"/>
          <w:lang w:eastAsia="es-CO"/>
        </w:rPr>
        <w:t>Con ello se entiende que la dependencia económica de los padres o de los hijos respecto de aquéllos, que aspiran al reconocimiento como beneficiarios, no tiene que predicarse total y absoluta respecto del pensionado fallecido; no obstante no se puede entender que esto habilitó que cualquier ayuda por parte del progenitor o del descendiente se convierte en dependencia económica SL 14539-2016, SL 4103-2016  y SL 16184 -2015 y con ello deben aplicarse criterios que permiten distinguir entre la simple ayuda o colaboración propia de la solidaridad familiar, de la dependencia real dirigida a que los ingresos que el hijo procuraba a sus progenitores o de éstos eran de tal entidad que sin ellos tendrían un cambio sustancial de las condiciones de su subsistencia.”</w:t>
      </w:r>
    </w:p>
    <w:p w14:paraId="50F5959C" w14:textId="77777777" w:rsidR="00B32642" w:rsidRPr="00E842D1" w:rsidRDefault="00B32642" w:rsidP="006C00F1">
      <w:pPr>
        <w:spacing w:line="276" w:lineRule="auto"/>
        <w:jc w:val="both"/>
        <w:rPr>
          <w:rFonts w:ascii="Arial" w:hAnsi="Arial" w:cs="Arial"/>
          <w:spacing w:val="-4"/>
          <w:szCs w:val="24"/>
        </w:rPr>
      </w:pPr>
    </w:p>
    <w:p w14:paraId="61BDE485" w14:textId="24CE1D92" w:rsidR="36F62449" w:rsidRPr="00E842D1" w:rsidRDefault="36F62449" w:rsidP="006C00F1">
      <w:pPr>
        <w:spacing w:line="276" w:lineRule="auto"/>
        <w:ind w:firstLine="851"/>
        <w:jc w:val="both"/>
        <w:rPr>
          <w:rFonts w:ascii="Arial" w:eastAsia="Arial Narrow" w:hAnsi="Arial" w:cs="Arial"/>
          <w:spacing w:val="-4"/>
          <w:szCs w:val="24"/>
          <w:lang w:val="es-CO"/>
        </w:rPr>
      </w:pPr>
      <w:r w:rsidRPr="00E842D1">
        <w:rPr>
          <w:rFonts w:ascii="Arial" w:eastAsia="Arial Narrow" w:hAnsi="Arial" w:cs="Arial"/>
          <w:spacing w:val="-4"/>
          <w:szCs w:val="24"/>
          <w:lang w:val="es-ES"/>
        </w:rPr>
        <w:t>De l</w:t>
      </w:r>
      <w:r w:rsidR="77E2A8DE" w:rsidRPr="00E842D1">
        <w:rPr>
          <w:rFonts w:ascii="Arial" w:eastAsia="Arial Narrow" w:hAnsi="Arial" w:cs="Arial"/>
          <w:spacing w:val="-4"/>
          <w:szCs w:val="24"/>
          <w:lang w:val="es-ES"/>
        </w:rPr>
        <w:t>os</w:t>
      </w:r>
      <w:r w:rsidR="4FC0CE0B" w:rsidRPr="00E842D1">
        <w:rPr>
          <w:rFonts w:ascii="Arial" w:eastAsia="Arial Narrow" w:hAnsi="Arial" w:cs="Arial"/>
          <w:spacing w:val="-4"/>
          <w:szCs w:val="24"/>
          <w:lang w:val="es-ES"/>
        </w:rPr>
        <w:t xml:space="preserve"> </w:t>
      </w:r>
      <w:r w:rsidR="77E2A8DE" w:rsidRPr="00E842D1">
        <w:rPr>
          <w:rFonts w:ascii="Arial" w:eastAsia="Arial Narrow" w:hAnsi="Arial" w:cs="Arial"/>
          <w:spacing w:val="-4"/>
          <w:szCs w:val="24"/>
          <w:lang w:val="es-ES"/>
        </w:rPr>
        <w:t xml:space="preserve">referentes </w:t>
      </w:r>
      <w:r w:rsidRPr="00E842D1">
        <w:rPr>
          <w:rFonts w:ascii="Arial" w:eastAsia="Arial Narrow" w:hAnsi="Arial" w:cs="Arial"/>
          <w:spacing w:val="-4"/>
          <w:szCs w:val="24"/>
          <w:lang w:val="es-ES"/>
        </w:rPr>
        <w:t>jurisprudencia</w:t>
      </w:r>
      <w:r w:rsidR="22043EC8" w:rsidRPr="00E842D1">
        <w:rPr>
          <w:rFonts w:ascii="Arial" w:eastAsia="Arial Narrow" w:hAnsi="Arial" w:cs="Arial"/>
          <w:spacing w:val="-4"/>
          <w:szCs w:val="24"/>
          <w:lang w:val="es-ES"/>
        </w:rPr>
        <w:t xml:space="preserve">les traídos a colación, </w:t>
      </w:r>
      <w:r w:rsidRPr="00E842D1">
        <w:rPr>
          <w:rFonts w:ascii="Arial" w:eastAsia="Arial Narrow" w:hAnsi="Arial" w:cs="Arial"/>
          <w:spacing w:val="-4"/>
          <w:szCs w:val="24"/>
          <w:lang w:val="es-ES"/>
        </w:rPr>
        <w:t xml:space="preserve"> se desprende que </w:t>
      </w:r>
      <w:r w:rsidR="400A0627" w:rsidRPr="00E842D1">
        <w:rPr>
          <w:rFonts w:ascii="Arial" w:eastAsia="Arial Narrow" w:hAnsi="Arial" w:cs="Arial"/>
          <w:spacing w:val="-4"/>
          <w:szCs w:val="24"/>
          <w:lang w:val="es-ES"/>
        </w:rPr>
        <w:t xml:space="preserve">no cualquier ayuda del descendiente a su progenitor </w:t>
      </w:r>
      <w:r w:rsidR="430DC3FC" w:rsidRPr="00E842D1">
        <w:rPr>
          <w:rFonts w:ascii="Arial" w:eastAsia="Arial Narrow" w:hAnsi="Arial" w:cs="Arial"/>
          <w:spacing w:val="-4"/>
          <w:szCs w:val="24"/>
          <w:lang w:val="es-ES"/>
        </w:rPr>
        <w:t xml:space="preserve">hace convertir a éste </w:t>
      </w:r>
      <w:r w:rsidR="400A0627" w:rsidRPr="00E842D1">
        <w:rPr>
          <w:rFonts w:ascii="Arial" w:eastAsia="Arial Narrow" w:hAnsi="Arial" w:cs="Arial"/>
          <w:spacing w:val="-4"/>
          <w:szCs w:val="24"/>
          <w:lang w:val="es-ES"/>
        </w:rPr>
        <w:t xml:space="preserve">en </w:t>
      </w:r>
      <w:r w:rsidR="711809EF" w:rsidRPr="00E842D1">
        <w:rPr>
          <w:rFonts w:ascii="Arial" w:eastAsia="Arial Narrow" w:hAnsi="Arial" w:cs="Arial"/>
          <w:spacing w:val="-4"/>
          <w:szCs w:val="24"/>
          <w:lang w:val="es-ES"/>
        </w:rPr>
        <w:t>depend</w:t>
      </w:r>
      <w:r w:rsidR="7604D41C" w:rsidRPr="00E842D1">
        <w:rPr>
          <w:rFonts w:ascii="Arial" w:eastAsia="Arial Narrow" w:hAnsi="Arial" w:cs="Arial"/>
          <w:spacing w:val="-4"/>
          <w:szCs w:val="24"/>
          <w:lang w:val="es-ES"/>
        </w:rPr>
        <w:t>iente del hijo,</w:t>
      </w:r>
      <w:r w:rsidR="400A0627" w:rsidRPr="00E842D1">
        <w:rPr>
          <w:rFonts w:ascii="Arial" w:eastAsia="Arial Narrow" w:hAnsi="Arial" w:cs="Arial"/>
          <w:spacing w:val="-4"/>
          <w:szCs w:val="24"/>
          <w:lang w:val="es-ES"/>
        </w:rPr>
        <w:t xml:space="preserve"> pues </w:t>
      </w:r>
      <w:r w:rsidR="194810BC" w:rsidRPr="00E842D1">
        <w:rPr>
          <w:rFonts w:ascii="Arial" w:eastAsia="Arial Narrow" w:hAnsi="Arial" w:cs="Arial"/>
          <w:spacing w:val="-4"/>
          <w:szCs w:val="24"/>
          <w:lang w:val="es-ES"/>
        </w:rPr>
        <w:t>debe diferenciarse la colaboración o simple ayuda de la verd</w:t>
      </w:r>
      <w:r w:rsidR="2F3F1A80" w:rsidRPr="00E842D1">
        <w:rPr>
          <w:rFonts w:ascii="Arial" w:eastAsia="Arial Narrow" w:hAnsi="Arial" w:cs="Arial"/>
          <w:spacing w:val="-4"/>
          <w:szCs w:val="24"/>
          <w:lang w:val="es-ES"/>
        </w:rPr>
        <w:t>a</w:t>
      </w:r>
      <w:r w:rsidR="194810BC" w:rsidRPr="00E842D1">
        <w:rPr>
          <w:rFonts w:ascii="Arial" w:eastAsia="Arial Narrow" w:hAnsi="Arial" w:cs="Arial"/>
          <w:spacing w:val="-4"/>
          <w:szCs w:val="24"/>
          <w:lang w:val="es-ES"/>
        </w:rPr>
        <w:t xml:space="preserve">dera </w:t>
      </w:r>
      <w:r w:rsidR="0C7BEA42" w:rsidRPr="00E842D1">
        <w:rPr>
          <w:rFonts w:ascii="Arial" w:eastAsia="Arial Narrow" w:hAnsi="Arial" w:cs="Arial"/>
          <w:spacing w:val="-4"/>
          <w:szCs w:val="24"/>
          <w:lang w:val="es-ES"/>
        </w:rPr>
        <w:t xml:space="preserve">subordinación </w:t>
      </w:r>
      <w:r w:rsidR="52C4E12D" w:rsidRPr="00E842D1">
        <w:rPr>
          <w:rFonts w:ascii="Arial" w:eastAsia="Arial Narrow" w:hAnsi="Arial" w:cs="Arial"/>
          <w:spacing w:val="-4"/>
          <w:szCs w:val="24"/>
          <w:lang w:val="es-ES"/>
        </w:rPr>
        <w:t>económica</w:t>
      </w:r>
      <w:r w:rsidR="0C7BEA42" w:rsidRPr="00E842D1">
        <w:rPr>
          <w:rFonts w:ascii="Arial" w:eastAsia="Arial Narrow" w:hAnsi="Arial" w:cs="Arial"/>
          <w:spacing w:val="-4"/>
          <w:szCs w:val="24"/>
          <w:lang w:val="es-ES"/>
        </w:rPr>
        <w:t>,</w:t>
      </w:r>
      <w:r w:rsidR="194810BC" w:rsidRPr="00E842D1">
        <w:rPr>
          <w:rFonts w:ascii="Arial" w:eastAsia="Arial Narrow" w:hAnsi="Arial" w:cs="Arial"/>
          <w:spacing w:val="-4"/>
          <w:szCs w:val="24"/>
          <w:lang w:val="es-ES"/>
        </w:rPr>
        <w:t xml:space="preserve"> la cual </w:t>
      </w:r>
      <w:r w:rsidRPr="00E842D1">
        <w:rPr>
          <w:rFonts w:ascii="Arial" w:eastAsia="Arial Narrow" w:hAnsi="Arial" w:cs="Arial"/>
          <w:spacing w:val="-4"/>
          <w:szCs w:val="24"/>
          <w:lang w:val="es-ES"/>
        </w:rPr>
        <w:t xml:space="preserve">conforme a las exigencias de la norma antes referida, debe </w:t>
      </w:r>
      <w:r w:rsidRPr="00E842D1">
        <w:rPr>
          <w:rFonts w:ascii="Arial" w:eastAsia="Arial Narrow" w:hAnsi="Arial" w:cs="Arial"/>
          <w:b/>
          <w:bCs/>
          <w:spacing w:val="-4"/>
          <w:szCs w:val="24"/>
          <w:lang w:val="es-ES"/>
        </w:rPr>
        <w:t>ser regular, cierta y significativa,</w:t>
      </w:r>
      <w:r w:rsidRPr="00E842D1">
        <w:rPr>
          <w:rFonts w:ascii="Arial" w:eastAsia="Arial Narrow" w:hAnsi="Arial" w:cs="Arial"/>
          <w:spacing w:val="-4"/>
          <w:szCs w:val="24"/>
          <w:lang w:val="es-ES"/>
        </w:rPr>
        <w:t xml:space="preserve"> </w:t>
      </w:r>
      <w:r w:rsidR="2AFF6119" w:rsidRPr="00E842D1">
        <w:rPr>
          <w:rFonts w:ascii="Arial" w:eastAsia="Arial Narrow" w:hAnsi="Arial" w:cs="Arial"/>
          <w:spacing w:val="-4"/>
          <w:szCs w:val="24"/>
          <w:lang w:val="es-ES"/>
        </w:rPr>
        <w:t xml:space="preserve">y de tal entidad que sin ella se produzcan cambios sustanciales en las condiciones de subsistencia, pero, </w:t>
      </w:r>
      <w:r w:rsidRPr="00E842D1">
        <w:rPr>
          <w:rFonts w:ascii="Arial" w:eastAsia="Arial Narrow" w:hAnsi="Arial" w:cs="Arial"/>
          <w:spacing w:val="-4"/>
          <w:szCs w:val="24"/>
          <w:lang w:val="es-ES"/>
        </w:rPr>
        <w:t xml:space="preserve">sin que se requiera ser absoluta, pues puede ocurrir que el padre se procure algunos ingresos adicionales, de modo que no sea necesario que esté en condiciones de mendicidad o indigencia, </w:t>
      </w:r>
      <w:r w:rsidRPr="00E842D1">
        <w:rPr>
          <w:rFonts w:ascii="Arial" w:eastAsia="Arial Narrow" w:hAnsi="Arial" w:cs="Arial"/>
          <w:spacing w:val="-4"/>
          <w:szCs w:val="24"/>
          <w:lang w:val="es-CO"/>
        </w:rPr>
        <w:t xml:space="preserve">pues el ámbito de la seguridad social supera con solvencia el simple concepto de </w:t>
      </w:r>
      <w:r w:rsidRPr="00E842D1">
        <w:rPr>
          <w:rFonts w:ascii="Arial" w:eastAsia="Arial Narrow" w:hAnsi="Arial" w:cs="Arial"/>
          <w:spacing w:val="-4"/>
          <w:szCs w:val="24"/>
          <w:lang w:val="es-CO"/>
        </w:rPr>
        <w:lastRenderedPageBreak/>
        <w:t>subsistencia y ubica en primerísimo lugar el carácter decoroso de una vida digna con las condiciones básicas ofrecidas por el extinto afiliado. (</w:t>
      </w:r>
      <w:r w:rsidR="3218A467" w:rsidRPr="00E842D1">
        <w:rPr>
          <w:rFonts w:ascii="Arial" w:eastAsia="Arial Narrow" w:hAnsi="Arial" w:cs="Arial"/>
          <w:spacing w:val="-4"/>
          <w:szCs w:val="24"/>
          <w:lang w:val="es-CO"/>
        </w:rPr>
        <w:t>Ver</w:t>
      </w:r>
      <w:r w:rsidRPr="00E842D1">
        <w:rPr>
          <w:rFonts w:ascii="Arial" w:eastAsia="Arial Narrow" w:hAnsi="Arial" w:cs="Arial"/>
          <w:spacing w:val="-4"/>
          <w:szCs w:val="24"/>
          <w:lang w:val="es-CO"/>
        </w:rPr>
        <w:t>sentencia SL6690 de mayo de 2014</w:t>
      </w:r>
      <w:r w:rsidR="07F5D517" w:rsidRPr="00E842D1">
        <w:rPr>
          <w:rFonts w:ascii="Arial" w:eastAsia="Arial Narrow" w:hAnsi="Arial" w:cs="Arial"/>
          <w:spacing w:val="-4"/>
          <w:szCs w:val="24"/>
          <w:lang w:val="es-CO"/>
        </w:rPr>
        <w:t xml:space="preserve"> y más recientemente sentencia SL 5605 del 27 de noviembre de 2019</w:t>
      </w:r>
      <w:r w:rsidRPr="00E842D1">
        <w:rPr>
          <w:rFonts w:ascii="Arial" w:eastAsia="Arial Narrow" w:hAnsi="Arial" w:cs="Arial"/>
          <w:spacing w:val="-4"/>
          <w:szCs w:val="24"/>
          <w:lang w:val="es-CO"/>
        </w:rPr>
        <w:t>).</w:t>
      </w:r>
    </w:p>
    <w:p w14:paraId="02C5EFD1" w14:textId="4ADA8F65" w:rsidR="38421E15" w:rsidRPr="00E842D1" w:rsidRDefault="38421E15" w:rsidP="006C00F1">
      <w:pPr>
        <w:spacing w:line="276" w:lineRule="auto"/>
        <w:jc w:val="both"/>
        <w:rPr>
          <w:rFonts w:ascii="Arial" w:hAnsi="Arial" w:cs="Arial"/>
          <w:spacing w:val="-4"/>
          <w:szCs w:val="24"/>
        </w:rPr>
      </w:pPr>
    </w:p>
    <w:p w14:paraId="23C7CE13" w14:textId="65A5FB94" w:rsidR="00722CA3" w:rsidRPr="00E842D1" w:rsidRDefault="00C369B4" w:rsidP="006C00F1">
      <w:pPr>
        <w:spacing w:line="276" w:lineRule="auto"/>
        <w:ind w:firstLine="708"/>
        <w:jc w:val="both"/>
        <w:rPr>
          <w:rFonts w:ascii="Arial" w:hAnsi="Arial" w:cs="Arial"/>
          <w:b/>
          <w:bCs/>
          <w:spacing w:val="-4"/>
          <w:szCs w:val="24"/>
        </w:rPr>
      </w:pPr>
      <w:r w:rsidRPr="00E842D1">
        <w:rPr>
          <w:rFonts w:ascii="Arial" w:hAnsi="Arial" w:cs="Arial"/>
          <w:b/>
          <w:bCs/>
          <w:spacing w:val="-4"/>
          <w:szCs w:val="24"/>
        </w:rPr>
        <w:t>Caso concreto</w:t>
      </w:r>
    </w:p>
    <w:p w14:paraId="2BB15793" w14:textId="77777777" w:rsidR="00C369B4" w:rsidRPr="00E842D1" w:rsidRDefault="00C369B4" w:rsidP="006C00F1">
      <w:pPr>
        <w:pStyle w:val="Sinespaciado"/>
        <w:spacing w:line="276" w:lineRule="auto"/>
        <w:rPr>
          <w:rFonts w:ascii="Arial" w:hAnsi="Arial" w:cs="Arial"/>
          <w:spacing w:val="-4"/>
          <w:szCs w:val="24"/>
        </w:rPr>
      </w:pPr>
    </w:p>
    <w:p w14:paraId="7E86B957" w14:textId="1F2E26B7" w:rsidR="00885C0B" w:rsidRPr="00E842D1" w:rsidRDefault="00DB0FF9" w:rsidP="006C00F1">
      <w:pPr>
        <w:tabs>
          <w:tab w:val="left" w:pos="0"/>
        </w:tabs>
        <w:spacing w:line="276" w:lineRule="auto"/>
        <w:jc w:val="both"/>
        <w:rPr>
          <w:rFonts w:ascii="Arial" w:hAnsi="Arial" w:cs="Arial"/>
          <w:spacing w:val="-4"/>
          <w:szCs w:val="24"/>
        </w:rPr>
      </w:pPr>
      <w:r w:rsidRPr="00E842D1">
        <w:rPr>
          <w:rFonts w:ascii="Arial" w:hAnsi="Arial" w:cs="Arial"/>
          <w:spacing w:val="-4"/>
          <w:szCs w:val="24"/>
        </w:rPr>
        <w:t xml:space="preserve">De entrada, </w:t>
      </w:r>
      <w:r w:rsidR="0014007C" w:rsidRPr="00E842D1">
        <w:rPr>
          <w:rFonts w:ascii="Arial" w:hAnsi="Arial" w:cs="Arial"/>
          <w:spacing w:val="-4"/>
          <w:szCs w:val="24"/>
        </w:rPr>
        <w:t>se precisa que son supuestos f</w:t>
      </w:r>
      <w:r w:rsidR="6C2422A4" w:rsidRPr="00E842D1">
        <w:rPr>
          <w:rFonts w:ascii="Arial" w:hAnsi="Arial" w:cs="Arial"/>
          <w:spacing w:val="-4"/>
          <w:szCs w:val="24"/>
        </w:rPr>
        <w:t>á</w:t>
      </w:r>
      <w:r w:rsidR="0014007C" w:rsidRPr="00E842D1">
        <w:rPr>
          <w:rFonts w:ascii="Arial" w:hAnsi="Arial" w:cs="Arial"/>
          <w:spacing w:val="-4"/>
          <w:szCs w:val="24"/>
        </w:rPr>
        <w:t xml:space="preserve">cticos que </w:t>
      </w:r>
      <w:r w:rsidR="0030221B" w:rsidRPr="00E842D1">
        <w:rPr>
          <w:rFonts w:ascii="Arial" w:hAnsi="Arial" w:cs="Arial"/>
          <w:spacing w:val="-4"/>
          <w:szCs w:val="24"/>
        </w:rPr>
        <w:t xml:space="preserve">se encuentran fuera de toda discusión que la demandante Gladys Elena Murillo Gallego es la madre del causante Yeison Orlando González Murillo, quien </w:t>
      </w:r>
      <w:r w:rsidRPr="00E842D1">
        <w:rPr>
          <w:rFonts w:ascii="Arial" w:hAnsi="Arial" w:cs="Arial"/>
          <w:spacing w:val="-4"/>
          <w:szCs w:val="24"/>
        </w:rPr>
        <w:t>falleció el 9 de julio de 2011</w:t>
      </w:r>
      <w:r w:rsidR="0014007C" w:rsidRPr="00E842D1">
        <w:rPr>
          <w:rFonts w:ascii="Arial" w:hAnsi="Arial" w:cs="Arial"/>
          <w:spacing w:val="-4"/>
          <w:szCs w:val="24"/>
        </w:rPr>
        <w:t xml:space="preserve"> (fl.25), quien</w:t>
      </w:r>
      <w:r w:rsidRPr="00E842D1">
        <w:rPr>
          <w:rFonts w:ascii="Arial" w:hAnsi="Arial" w:cs="Arial"/>
          <w:spacing w:val="-4"/>
          <w:szCs w:val="24"/>
        </w:rPr>
        <w:t xml:space="preserve"> además</w:t>
      </w:r>
      <w:r w:rsidR="0014007C" w:rsidRPr="00E842D1">
        <w:rPr>
          <w:rFonts w:ascii="Arial" w:hAnsi="Arial" w:cs="Arial"/>
          <w:spacing w:val="-4"/>
          <w:szCs w:val="24"/>
        </w:rPr>
        <w:t xml:space="preserve"> </w:t>
      </w:r>
      <w:r w:rsidRPr="00E842D1">
        <w:rPr>
          <w:rFonts w:ascii="Arial" w:hAnsi="Arial" w:cs="Arial"/>
          <w:spacing w:val="-4"/>
          <w:szCs w:val="24"/>
        </w:rPr>
        <w:t>dejó causado el derecho a la pensión de sobrevivientes en favor de sus beneficiarios, en los términos del artículo 13 de la Ley 797 de 2003, que modificó el artículo 46 de la Ley 100/93, pues así lo admitió la entidad accionada al dar respuesta a la demanda y, quedó establecido en primera instancia, sin que fuese motivo de disc</w:t>
      </w:r>
      <w:r w:rsidR="00885C0B" w:rsidRPr="00E842D1">
        <w:rPr>
          <w:rFonts w:ascii="Arial" w:hAnsi="Arial" w:cs="Arial"/>
          <w:spacing w:val="-4"/>
          <w:szCs w:val="24"/>
        </w:rPr>
        <w:t xml:space="preserve">usión por alguna de las partes. </w:t>
      </w:r>
    </w:p>
    <w:p w14:paraId="25286A66" w14:textId="77777777" w:rsidR="00885C0B" w:rsidRPr="00E842D1" w:rsidRDefault="00885C0B" w:rsidP="006C00F1">
      <w:pPr>
        <w:spacing w:line="276" w:lineRule="auto"/>
        <w:ind w:firstLine="414"/>
        <w:jc w:val="both"/>
        <w:rPr>
          <w:rFonts w:ascii="Arial" w:hAnsi="Arial" w:cs="Arial"/>
          <w:spacing w:val="-4"/>
          <w:szCs w:val="24"/>
        </w:rPr>
      </w:pPr>
    </w:p>
    <w:p w14:paraId="6BBEF449" w14:textId="7EB9FA59" w:rsidR="00DB0FF9" w:rsidRPr="00E842D1" w:rsidRDefault="565EF21F" w:rsidP="006C00F1">
      <w:pPr>
        <w:spacing w:line="276" w:lineRule="auto"/>
        <w:jc w:val="both"/>
        <w:rPr>
          <w:rFonts w:ascii="Arial" w:hAnsi="Arial" w:cs="Arial"/>
          <w:spacing w:val="-4"/>
          <w:szCs w:val="24"/>
        </w:rPr>
      </w:pPr>
      <w:r w:rsidRPr="00E842D1">
        <w:rPr>
          <w:rFonts w:ascii="Arial" w:hAnsi="Arial" w:cs="Arial"/>
          <w:spacing w:val="-4"/>
          <w:szCs w:val="24"/>
          <w:lang w:val="es-ES"/>
        </w:rPr>
        <w:t xml:space="preserve">Descendiendo al caso concreto, </w:t>
      </w:r>
      <w:r w:rsidR="00DB0FF9" w:rsidRPr="00E842D1">
        <w:rPr>
          <w:rFonts w:ascii="Arial" w:hAnsi="Arial" w:cs="Arial"/>
          <w:spacing w:val="-4"/>
          <w:szCs w:val="24"/>
        </w:rPr>
        <w:t xml:space="preserve"> </w:t>
      </w:r>
      <w:r w:rsidR="1BF8AB2E" w:rsidRPr="00E842D1">
        <w:rPr>
          <w:rFonts w:ascii="Arial" w:hAnsi="Arial" w:cs="Arial"/>
          <w:spacing w:val="-4"/>
          <w:szCs w:val="24"/>
        </w:rPr>
        <w:t xml:space="preserve">atendiendo los argumentos de alzada </w:t>
      </w:r>
      <w:r w:rsidR="00DB0FF9" w:rsidRPr="00E842D1">
        <w:rPr>
          <w:rFonts w:ascii="Arial" w:hAnsi="Arial" w:cs="Arial"/>
          <w:spacing w:val="-4"/>
          <w:szCs w:val="24"/>
        </w:rPr>
        <w:t>le correspon</w:t>
      </w:r>
      <w:r w:rsidR="0014007C" w:rsidRPr="00E842D1">
        <w:rPr>
          <w:rFonts w:ascii="Arial" w:hAnsi="Arial" w:cs="Arial"/>
          <w:spacing w:val="-4"/>
          <w:szCs w:val="24"/>
        </w:rPr>
        <w:t xml:space="preserve">de a </w:t>
      </w:r>
      <w:r w:rsidR="5B357B70" w:rsidRPr="00E842D1">
        <w:rPr>
          <w:rFonts w:ascii="Arial" w:hAnsi="Arial" w:cs="Arial"/>
          <w:spacing w:val="-4"/>
          <w:szCs w:val="24"/>
        </w:rPr>
        <w:t>la</w:t>
      </w:r>
      <w:r w:rsidR="0014007C" w:rsidRPr="00E842D1">
        <w:rPr>
          <w:rFonts w:ascii="Arial" w:hAnsi="Arial" w:cs="Arial"/>
          <w:spacing w:val="-4"/>
          <w:szCs w:val="24"/>
        </w:rPr>
        <w:t xml:space="preserve"> Sala dilucidar si la A</w:t>
      </w:r>
      <w:r w:rsidR="00DB0FF9" w:rsidRPr="00E842D1">
        <w:rPr>
          <w:rFonts w:ascii="Arial" w:hAnsi="Arial" w:cs="Arial"/>
          <w:spacing w:val="-4"/>
          <w:szCs w:val="24"/>
        </w:rPr>
        <w:t>-quo se equivocó al considerar que pese a que la demandante cuenta con ingresos fijos, estos no son suficientes para garantizar su congrua subsistencia, y por ende, el apoyo económico que le brindaba el causante</w:t>
      </w:r>
      <w:r w:rsidR="005D2A4F" w:rsidRPr="00E842D1">
        <w:rPr>
          <w:rFonts w:ascii="Arial" w:hAnsi="Arial" w:cs="Arial"/>
          <w:spacing w:val="-4"/>
          <w:szCs w:val="24"/>
        </w:rPr>
        <w:t xml:space="preserve"> e</w:t>
      </w:r>
      <w:r w:rsidR="099AB3A5" w:rsidRPr="00E842D1">
        <w:rPr>
          <w:rFonts w:ascii="Arial" w:hAnsi="Arial" w:cs="Arial"/>
          <w:spacing w:val="-4"/>
          <w:szCs w:val="24"/>
        </w:rPr>
        <w:t>ra</w:t>
      </w:r>
      <w:r w:rsidR="005D2A4F" w:rsidRPr="00E842D1">
        <w:rPr>
          <w:rFonts w:ascii="Arial" w:hAnsi="Arial" w:cs="Arial"/>
          <w:spacing w:val="-4"/>
          <w:szCs w:val="24"/>
        </w:rPr>
        <w:t xml:space="preserve"> necesario e indispensable</w:t>
      </w:r>
      <w:r w:rsidR="087F57A3" w:rsidRPr="00E842D1">
        <w:rPr>
          <w:rFonts w:ascii="Arial" w:hAnsi="Arial" w:cs="Arial"/>
          <w:spacing w:val="-4"/>
          <w:szCs w:val="24"/>
        </w:rPr>
        <w:t xml:space="preserve"> para su sostenimiento</w:t>
      </w:r>
      <w:r w:rsidR="005D2A4F" w:rsidRPr="00E842D1">
        <w:rPr>
          <w:rFonts w:ascii="Arial" w:hAnsi="Arial" w:cs="Arial"/>
          <w:spacing w:val="-4"/>
          <w:szCs w:val="24"/>
        </w:rPr>
        <w:t xml:space="preserve">. </w:t>
      </w:r>
      <w:r w:rsidR="00DB0FF9" w:rsidRPr="00E842D1">
        <w:rPr>
          <w:rFonts w:ascii="Arial" w:hAnsi="Arial" w:cs="Arial"/>
          <w:spacing w:val="-4"/>
          <w:szCs w:val="24"/>
        </w:rPr>
        <w:t xml:space="preserve"> </w:t>
      </w:r>
    </w:p>
    <w:p w14:paraId="0061337A" w14:textId="77777777" w:rsidR="00DB0FF9" w:rsidRPr="00E842D1" w:rsidRDefault="00DB0FF9" w:rsidP="006C00F1">
      <w:pPr>
        <w:pStyle w:val="Sinespaciado"/>
        <w:spacing w:line="276" w:lineRule="auto"/>
        <w:rPr>
          <w:rFonts w:ascii="Arial" w:hAnsi="Arial" w:cs="Arial"/>
          <w:spacing w:val="-4"/>
          <w:szCs w:val="24"/>
        </w:rPr>
      </w:pPr>
    </w:p>
    <w:p w14:paraId="5ABE271D" w14:textId="2BCC0D96" w:rsidR="00275FD3" w:rsidRPr="00E842D1" w:rsidRDefault="73160F29" w:rsidP="006C00F1">
      <w:pPr>
        <w:spacing w:line="276" w:lineRule="auto"/>
        <w:jc w:val="both"/>
        <w:rPr>
          <w:rFonts w:ascii="Arial" w:hAnsi="Arial" w:cs="Arial"/>
          <w:spacing w:val="-4"/>
          <w:szCs w:val="24"/>
          <w:lang w:val="es-ES"/>
        </w:rPr>
      </w:pPr>
      <w:r w:rsidRPr="00E842D1">
        <w:rPr>
          <w:rFonts w:ascii="Arial" w:hAnsi="Arial" w:cs="Arial"/>
          <w:spacing w:val="-4"/>
          <w:szCs w:val="24"/>
          <w:lang w:val="es-ES"/>
        </w:rPr>
        <w:t>S</w:t>
      </w:r>
      <w:r w:rsidR="00A722D7" w:rsidRPr="00E842D1">
        <w:rPr>
          <w:rFonts w:ascii="Arial" w:hAnsi="Arial" w:cs="Arial"/>
          <w:spacing w:val="-4"/>
          <w:szCs w:val="24"/>
          <w:lang w:val="es-ES"/>
        </w:rPr>
        <w:t xml:space="preserve">e tiene conforme a la </w:t>
      </w:r>
      <w:r w:rsidR="007F6150" w:rsidRPr="00E842D1">
        <w:rPr>
          <w:rFonts w:ascii="Arial" w:hAnsi="Arial" w:cs="Arial"/>
          <w:spacing w:val="-4"/>
          <w:szCs w:val="24"/>
          <w:lang w:val="es-ES"/>
        </w:rPr>
        <w:t xml:space="preserve">historia laboral que </w:t>
      </w:r>
      <w:r w:rsidR="00275FD3" w:rsidRPr="00E842D1">
        <w:rPr>
          <w:rFonts w:ascii="Arial" w:hAnsi="Arial" w:cs="Arial"/>
          <w:spacing w:val="-4"/>
          <w:szCs w:val="24"/>
          <w:lang w:val="es-ES"/>
        </w:rPr>
        <w:t xml:space="preserve">fue aportada </w:t>
      </w:r>
      <w:r w:rsidR="00751F79" w:rsidRPr="00E842D1">
        <w:rPr>
          <w:rFonts w:ascii="Arial" w:hAnsi="Arial" w:cs="Arial"/>
          <w:spacing w:val="-4"/>
          <w:szCs w:val="24"/>
          <w:lang w:val="es-ES"/>
        </w:rPr>
        <w:t>p</w:t>
      </w:r>
      <w:r w:rsidR="007F6150" w:rsidRPr="00E842D1">
        <w:rPr>
          <w:rFonts w:ascii="Arial" w:hAnsi="Arial" w:cs="Arial"/>
          <w:spacing w:val="-4"/>
          <w:szCs w:val="24"/>
          <w:lang w:val="es-ES"/>
        </w:rPr>
        <w:t>or el fondo privado accionado</w:t>
      </w:r>
      <w:r w:rsidR="00E33C5D" w:rsidRPr="00E842D1">
        <w:rPr>
          <w:rFonts w:ascii="Arial" w:hAnsi="Arial" w:cs="Arial"/>
          <w:spacing w:val="-4"/>
          <w:szCs w:val="24"/>
          <w:lang w:val="es-ES"/>
        </w:rPr>
        <w:t xml:space="preserve">, </w:t>
      </w:r>
      <w:r w:rsidR="00146C47" w:rsidRPr="00E842D1">
        <w:rPr>
          <w:rFonts w:ascii="Arial" w:hAnsi="Arial" w:cs="Arial"/>
          <w:spacing w:val="-4"/>
          <w:szCs w:val="24"/>
          <w:lang w:val="es-ES"/>
        </w:rPr>
        <w:t>fl.</w:t>
      </w:r>
      <w:r w:rsidR="00E33C5D" w:rsidRPr="00E842D1">
        <w:rPr>
          <w:rFonts w:ascii="Arial" w:hAnsi="Arial" w:cs="Arial"/>
          <w:spacing w:val="-4"/>
          <w:szCs w:val="24"/>
          <w:lang w:val="es-ES"/>
        </w:rPr>
        <w:t xml:space="preserve"> 62</w:t>
      </w:r>
      <w:r w:rsidR="007F6150" w:rsidRPr="00E842D1">
        <w:rPr>
          <w:rFonts w:ascii="Arial" w:hAnsi="Arial" w:cs="Arial"/>
          <w:spacing w:val="-4"/>
          <w:szCs w:val="24"/>
          <w:lang w:val="es-ES"/>
        </w:rPr>
        <w:t>,</w:t>
      </w:r>
      <w:r w:rsidR="00AD6870" w:rsidRPr="00E842D1">
        <w:rPr>
          <w:rFonts w:ascii="Arial" w:hAnsi="Arial" w:cs="Arial"/>
          <w:spacing w:val="-4"/>
          <w:szCs w:val="24"/>
          <w:lang w:val="es-ES"/>
        </w:rPr>
        <w:t xml:space="preserve"> que el causante </w:t>
      </w:r>
      <w:r w:rsidR="00146C47" w:rsidRPr="00E842D1">
        <w:rPr>
          <w:rFonts w:ascii="Arial" w:hAnsi="Arial" w:cs="Arial"/>
          <w:spacing w:val="-4"/>
          <w:szCs w:val="24"/>
          <w:lang w:val="es-ES"/>
        </w:rPr>
        <w:t xml:space="preserve">efectuó cotizaciones al sistema pensional </w:t>
      </w:r>
      <w:r w:rsidR="009D0165" w:rsidRPr="00E842D1">
        <w:rPr>
          <w:rFonts w:ascii="Arial" w:hAnsi="Arial" w:cs="Arial"/>
          <w:spacing w:val="-4"/>
          <w:szCs w:val="24"/>
          <w:lang w:val="es-ES"/>
        </w:rPr>
        <w:t>hasta el ciclo de julio de 2011</w:t>
      </w:r>
      <w:r w:rsidR="00146C47" w:rsidRPr="00E842D1">
        <w:rPr>
          <w:rFonts w:ascii="Arial" w:hAnsi="Arial" w:cs="Arial"/>
          <w:spacing w:val="-4"/>
          <w:szCs w:val="24"/>
          <w:lang w:val="es-ES"/>
        </w:rPr>
        <w:t xml:space="preserve">, siendo </w:t>
      </w:r>
      <w:r w:rsidR="004D21CE" w:rsidRPr="00E842D1">
        <w:rPr>
          <w:rFonts w:ascii="Arial" w:hAnsi="Arial" w:cs="Arial"/>
          <w:spacing w:val="-4"/>
          <w:szCs w:val="24"/>
          <w:lang w:val="es-ES"/>
        </w:rPr>
        <w:t xml:space="preserve">el señor </w:t>
      </w:r>
      <w:r w:rsidR="00E33C5D" w:rsidRPr="00E842D1">
        <w:rPr>
          <w:rFonts w:ascii="Arial" w:hAnsi="Arial" w:cs="Arial"/>
          <w:spacing w:val="-4"/>
          <w:szCs w:val="24"/>
          <w:lang w:val="es-ES"/>
        </w:rPr>
        <w:t>William Rojas Murillo</w:t>
      </w:r>
      <w:r w:rsidR="7EE6D45F" w:rsidRPr="00E842D1">
        <w:rPr>
          <w:rFonts w:ascii="Arial" w:hAnsi="Arial" w:cs="Arial"/>
          <w:spacing w:val="-4"/>
          <w:szCs w:val="24"/>
          <w:lang w:val="es-ES"/>
        </w:rPr>
        <w:t xml:space="preserve">, </w:t>
      </w:r>
      <w:r w:rsidR="004D21CE" w:rsidRPr="00E842D1">
        <w:rPr>
          <w:rFonts w:ascii="Arial" w:hAnsi="Arial" w:cs="Arial"/>
          <w:spacing w:val="-4"/>
          <w:szCs w:val="24"/>
          <w:lang w:val="es-ES"/>
        </w:rPr>
        <w:t xml:space="preserve">su tío y </w:t>
      </w:r>
      <w:r w:rsidR="376E1F07" w:rsidRPr="00E842D1">
        <w:rPr>
          <w:rFonts w:ascii="Arial" w:hAnsi="Arial" w:cs="Arial"/>
          <w:spacing w:val="-4"/>
          <w:szCs w:val="24"/>
          <w:lang w:val="es-ES"/>
        </w:rPr>
        <w:t>ú</w:t>
      </w:r>
      <w:r w:rsidR="004D21CE" w:rsidRPr="00E842D1">
        <w:rPr>
          <w:rFonts w:ascii="Arial" w:hAnsi="Arial" w:cs="Arial"/>
          <w:spacing w:val="-4"/>
          <w:szCs w:val="24"/>
          <w:lang w:val="es-ES"/>
        </w:rPr>
        <w:t xml:space="preserve">ltimo empleador, con quien </w:t>
      </w:r>
      <w:r w:rsidR="00A5330E" w:rsidRPr="00E842D1">
        <w:rPr>
          <w:rFonts w:ascii="Arial" w:hAnsi="Arial" w:cs="Arial"/>
          <w:spacing w:val="-4"/>
          <w:szCs w:val="24"/>
          <w:lang w:val="es-ES"/>
        </w:rPr>
        <w:t xml:space="preserve">trabajó </w:t>
      </w:r>
      <w:r w:rsidR="00146C47" w:rsidRPr="00E842D1">
        <w:rPr>
          <w:rFonts w:ascii="Arial" w:hAnsi="Arial" w:cs="Arial"/>
          <w:spacing w:val="-4"/>
          <w:szCs w:val="24"/>
          <w:lang w:val="es-ES"/>
        </w:rPr>
        <w:t>como herrero de construcción</w:t>
      </w:r>
      <w:r w:rsidR="004D21CE" w:rsidRPr="00E842D1">
        <w:rPr>
          <w:rFonts w:ascii="Arial" w:hAnsi="Arial" w:cs="Arial"/>
          <w:spacing w:val="-4"/>
          <w:szCs w:val="24"/>
          <w:lang w:val="es-ES"/>
        </w:rPr>
        <w:t xml:space="preserve">, </w:t>
      </w:r>
      <w:r w:rsidR="00A5330E" w:rsidRPr="00E842D1">
        <w:rPr>
          <w:rFonts w:ascii="Arial" w:hAnsi="Arial" w:cs="Arial"/>
          <w:spacing w:val="-4"/>
          <w:szCs w:val="24"/>
          <w:lang w:val="es-ES"/>
        </w:rPr>
        <w:t xml:space="preserve">según </w:t>
      </w:r>
      <w:r w:rsidR="004D21CE" w:rsidRPr="00E842D1">
        <w:rPr>
          <w:rFonts w:ascii="Arial" w:hAnsi="Arial" w:cs="Arial"/>
          <w:spacing w:val="-4"/>
          <w:szCs w:val="24"/>
          <w:lang w:val="es-ES"/>
        </w:rPr>
        <w:t>lo manifestaron los declarantes escuchados en el curso del proceso</w:t>
      </w:r>
      <w:r w:rsidR="00146C47" w:rsidRPr="00E842D1">
        <w:rPr>
          <w:rFonts w:ascii="Arial" w:hAnsi="Arial" w:cs="Arial"/>
          <w:spacing w:val="-4"/>
          <w:szCs w:val="24"/>
          <w:lang w:val="es-ES"/>
        </w:rPr>
        <w:t>.</w:t>
      </w:r>
      <w:r w:rsidR="00387F05" w:rsidRPr="00E842D1">
        <w:rPr>
          <w:rFonts w:ascii="Arial" w:hAnsi="Arial" w:cs="Arial"/>
          <w:spacing w:val="-4"/>
          <w:szCs w:val="24"/>
          <w:lang w:val="es-ES"/>
        </w:rPr>
        <w:t xml:space="preserve"> Tal información </w:t>
      </w:r>
      <w:r w:rsidR="00146C47" w:rsidRPr="00E842D1">
        <w:rPr>
          <w:rFonts w:ascii="Arial" w:hAnsi="Arial" w:cs="Arial"/>
          <w:spacing w:val="-4"/>
          <w:szCs w:val="24"/>
          <w:lang w:val="es-ES"/>
        </w:rPr>
        <w:t xml:space="preserve">quedó </w:t>
      </w:r>
      <w:r w:rsidR="004D21CE" w:rsidRPr="00E842D1">
        <w:rPr>
          <w:rFonts w:ascii="Arial" w:hAnsi="Arial" w:cs="Arial"/>
          <w:spacing w:val="-4"/>
          <w:szCs w:val="24"/>
          <w:lang w:val="es-ES"/>
        </w:rPr>
        <w:t xml:space="preserve">además </w:t>
      </w:r>
      <w:r w:rsidR="00146C47" w:rsidRPr="00E842D1">
        <w:rPr>
          <w:rFonts w:ascii="Arial" w:hAnsi="Arial" w:cs="Arial"/>
          <w:spacing w:val="-4"/>
          <w:szCs w:val="24"/>
          <w:lang w:val="es-ES"/>
        </w:rPr>
        <w:t>consignada e</w:t>
      </w:r>
      <w:r w:rsidR="00387F05" w:rsidRPr="00E842D1">
        <w:rPr>
          <w:rFonts w:ascii="Arial" w:hAnsi="Arial" w:cs="Arial"/>
          <w:spacing w:val="-4"/>
          <w:szCs w:val="24"/>
          <w:lang w:val="es-ES"/>
        </w:rPr>
        <w:t xml:space="preserve">n el formato de investigación de dependencia económica, </w:t>
      </w:r>
      <w:r w:rsidR="00424C4B" w:rsidRPr="00E842D1">
        <w:rPr>
          <w:rFonts w:ascii="Arial" w:hAnsi="Arial" w:cs="Arial"/>
          <w:spacing w:val="-4"/>
          <w:szCs w:val="24"/>
          <w:lang w:val="es-ES"/>
        </w:rPr>
        <w:t xml:space="preserve">del cual se desprende </w:t>
      </w:r>
      <w:r w:rsidR="004D21CE" w:rsidRPr="00E842D1">
        <w:rPr>
          <w:rFonts w:ascii="Arial" w:hAnsi="Arial" w:cs="Arial"/>
          <w:spacing w:val="-4"/>
          <w:szCs w:val="24"/>
          <w:lang w:val="es-ES"/>
        </w:rPr>
        <w:t xml:space="preserve">también </w:t>
      </w:r>
      <w:r w:rsidR="00424C4B" w:rsidRPr="00E842D1">
        <w:rPr>
          <w:rFonts w:ascii="Arial" w:hAnsi="Arial" w:cs="Arial"/>
          <w:spacing w:val="-4"/>
          <w:szCs w:val="24"/>
          <w:lang w:val="es-ES"/>
        </w:rPr>
        <w:t>que el causante aportaba</w:t>
      </w:r>
      <w:r w:rsidR="00146C47" w:rsidRPr="00E842D1">
        <w:rPr>
          <w:rFonts w:ascii="Arial" w:hAnsi="Arial" w:cs="Arial"/>
          <w:spacing w:val="-4"/>
          <w:szCs w:val="24"/>
          <w:lang w:val="es-ES"/>
        </w:rPr>
        <w:t xml:space="preserve"> para los gastos del hogar conformado por su madre y </w:t>
      </w:r>
      <w:r w:rsidR="004D21CE" w:rsidRPr="00E842D1">
        <w:rPr>
          <w:rFonts w:ascii="Arial" w:hAnsi="Arial" w:cs="Arial"/>
          <w:spacing w:val="-4"/>
          <w:szCs w:val="24"/>
          <w:lang w:val="es-ES"/>
        </w:rPr>
        <w:t xml:space="preserve">otro tío, </w:t>
      </w:r>
      <w:r w:rsidR="00460CC1" w:rsidRPr="00E842D1">
        <w:rPr>
          <w:rFonts w:ascii="Arial" w:hAnsi="Arial" w:cs="Arial"/>
          <w:spacing w:val="-4"/>
          <w:szCs w:val="24"/>
          <w:lang w:val="es-ES"/>
        </w:rPr>
        <w:t xml:space="preserve">Juan Murillo, </w:t>
      </w:r>
      <w:r w:rsidR="00424C4B" w:rsidRPr="00E842D1">
        <w:rPr>
          <w:rFonts w:ascii="Arial" w:hAnsi="Arial" w:cs="Arial"/>
          <w:spacing w:val="-4"/>
          <w:szCs w:val="24"/>
          <w:lang w:val="es-ES"/>
        </w:rPr>
        <w:t>la suma de $270.000 mensuales</w:t>
      </w:r>
      <w:r w:rsidR="009D0165" w:rsidRPr="00E842D1">
        <w:rPr>
          <w:rFonts w:ascii="Arial" w:hAnsi="Arial" w:cs="Arial"/>
          <w:spacing w:val="-4"/>
          <w:szCs w:val="24"/>
          <w:lang w:val="es-ES"/>
        </w:rPr>
        <w:t xml:space="preserve">, </w:t>
      </w:r>
      <w:r w:rsidR="00A5330E" w:rsidRPr="00E842D1">
        <w:rPr>
          <w:rFonts w:ascii="Arial" w:hAnsi="Arial" w:cs="Arial"/>
          <w:spacing w:val="-4"/>
          <w:szCs w:val="24"/>
          <w:lang w:val="es-ES"/>
        </w:rPr>
        <w:t>que era</w:t>
      </w:r>
      <w:r w:rsidR="00460CC1" w:rsidRPr="00E842D1">
        <w:rPr>
          <w:rFonts w:ascii="Arial" w:hAnsi="Arial" w:cs="Arial"/>
          <w:spacing w:val="-4"/>
          <w:szCs w:val="24"/>
          <w:lang w:val="es-ES"/>
        </w:rPr>
        <w:t xml:space="preserve"> destinada</w:t>
      </w:r>
      <w:r w:rsidR="00424C4B" w:rsidRPr="00E842D1">
        <w:rPr>
          <w:rFonts w:ascii="Arial" w:hAnsi="Arial" w:cs="Arial"/>
          <w:spacing w:val="-4"/>
          <w:szCs w:val="24"/>
          <w:lang w:val="es-ES"/>
        </w:rPr>
        <w:t xml:space="preserve"> </w:t>
      </w:r>
      <w:r w:rsidR="009D0165" w:rsidRPr="00E842D1">
        <w:rPr>
          <w:rFonts w:ascii="Arial" w:hAnsi="Arial" w:cs="Arial"/>
          <w:spacing w:val="-4"/>
          <w:szCs w:val="24"/>
          <w:lang w:val="es-ES"/>
        </w:rPr>
        <w:t>a</w:t>
      </w:r>
      <w:r w:rsidR="00424C4B" w:rsidRPr="00E842D1">
        <w:rPr>
          <w:rFonts w:ascii="Arial" w:hAnsi="Arial" w:cs="Arial"/>
          <w:spacing w:val="-4"/>
          <w:szCs w:val="24"/>
          <w:lang w:val="es-ES"/>
        </w:rPr>
        <w:t xml:space="preserve"> </w:t>
      </w:r>
      <w:r w:rsidR="004D21CE" w:rsidRPr="00E842D1">
        <w:rPr>
          <w:rFonts w:ascii="Arial" w:hAnsi="Arial" w:cs="Arial"/>
          <w:spacing w:val="-4"/>
          <w:szCs w:val="24"/>
          <w:lang w:val="es-ES"/>
        </w:rPr>
        <w:t xml:space="preserve">cubrir los </w:t>
      </w:r>
      <w:r w:rsidR="00424C4B" w:rsidRPr="00E842D1">
        <w:rPr>
          <w:rFonts w:ascii="Arial" w:hAnsi="Arial" w:cs="Arial"/>
          <w:spacing w:val="-4"/>
          <w:szCs w:val="24"/>
          <w:lang w:val="es-ES"/>
        </w:rPr>
        <w:t xml:space="preserve">gastos de alimentación y servicios públicos, </w:t>
      </w:r>
      <w:r w:rsidR="13A07064" w:rsidRPr="00E842D1">
        <w:rPr>
          <w:rFonts w:ascii="Arial" w:hAnsi="Arial" w:cs="Arial"/>
          <w:spacing w:val="-4"/>
          <w:szCs w:val="24"/>
          <w:lang w:val="es-ES"/>
        </w:rPr>
        <w:t>(</w:t>
      </w:r>
      <w:r w:rsidR="00424C4B" w:rsidRPr="00E842D1">
        <w:rPr>
          <w:rFonts w:ascii="Arial" w:hAnsi="Arial" w:cs="Arial"/>
          <w:spacing w:val="-4"/>
          <w:szCs w:val="24"/>
          <w:lang w:val="es-ES"/>
        </w:rPr>
        <w:t xml:space="preserve">ver </w:t>
      </w:r>
      <w:r w:rsidR="00387F05" w:rsidRPr="00E842D1">
        <w:rPr>
          <w:rFonts w:ascii="Arial" w:hAnsi="Arial" w:cs="Arial"/>
          <w:spacing w:val="-4"/>
          <w:szCs w:val="24"/>
          <w:lang w:val="es-ES"/>
        </w:rPr>
        <w:t>folio 69</w:t>
      </w:r>
      <w:r w:rsidR="588AB8F7" w:rsidRPr="00E842D1">
        <w:rPr>
          <w:rFonts w:ascii="Arial" w:hAnsi="Arial" w:cs="Arial"/>
          <w:spacing w:val="-4"/>
          <w:szCs w:val="24"/>
          <w:lang w:val="es-ES"/>
        </w:rPr>
        <w:t>)</w:t>
      </w:r>
      <w:r w:rsidR="70B1A353" w:rsidRPr="00E842D1">
        <w:rPr>
          <w:rFonts w:ascii="Arial" w:hAnsi="Arial" w:cs="Arial"/>
          <w:spacing w:val="-4"/>
          <w:szCs w:val="24"/>
          <w:lang w:val="es-ES"/>
        </w:rPr>
        <w:t>; p</w:t>
      </w:r>
      <w:r w:rsidR="004E1DBD" w:rsidRPr="00E842D1">
        <w:rPr>
          <w:rFonts w:ascii="Arial" w:hAnsi="Arial" w:cs="Arial"/>
          <w:spacing w:val="-4"/>
          <w:szCs w:val="24"/>
          <w:lang w:val="es-ES"/>
        </w:rPr>
        <w:t>or</w:t>
      </w:r>
      <w:r w:rsidR="58F15B46" w:rsidRPr="00E842D1">
        <w:rPr>
          <w:rFonts w:ascii="Arial" w:hAnsi="Arial" w:cs="Arial"/>
          <w:spacing w:val="-4"/>
          <w:szCs w:val="24"/>
          <w:lang w:val="es-ES"/>
        </w:rPr>
        <w:t xml:space="preserve"> lo</w:t>
      </w:r>
      <w:r w:rsidR="004E1DBD" w:rsidRPr="00E842D1">
        <w:rPr>
          <w:rFonts w:ascii="Arial" w:hAnsi="Arial" w:cs="Arial"/>
          <w:spacing w:val="-4"/>
          <w:szCs w:val="24"/>
          <w:lang w:val="es-ES"/>
        </w:rPr>
        <w:t xml:space="preserve"> tanto, </w:t>
      </w:r>
      <w:r w:rsidR="00AD6870" w:rsidRPr="00E842D1">
        <w:rPr>
          <w:rFonts w:ascii="Arial" w:hAnsi="Arial" w:cs="Arial"/>
          <w:spacing w:val="-4"/>
          <w:szCs w:val="24"/>
          <w:lang w:val="es-ES"/>
        </w:rPr>
        <w:t xml:space="preserve">no es cierto </w:t>
      </w:r>
      <w:r w:rsidR="007608AE" w:rsidRPr="00E842D1">
        <w:rPr>
          <w:rFonts w:ascii="Arial" w:hAnsi="Arial" w:cs="Arial"/>
          <w:spacing w:val="-4"/>
          <w:szCs w:val="24"/>
          <w:lang w:val="es-ES"/>
        </w:rPr>
        <w:t xml:space="preserve">como lo alega la entidad apelante, que </w:t>
      </w:r>
      <w:r w:rsidR="00275FD3" w:rsidRPr="00E842D1">
        <w:rPr>
          <w:rFonts w:ascii="Arial" w:hAnsi="Arial" w:cs="Arial"/>
          <w:spacing w:val="-4"/>
          <w:szCs w:val="24"/>
          <w:lang w:val="es-ES"/>
        </w:rPr>
        <w:t xml:space="preserve">el causante </w:t>
      </w:r>
      <w:r w:rsidR="00AD6870" w:rsidRPr="00E842D1">
        <w:rPr>
          <w:rFonts w:ascii="Arial" w:hAnsi="Arial" w:cs="Arial"/>
          <w:spacing w:val="-4"/>
          <w:szCs w:val="24"/>
          <w:lang w:val="es-ES"/>
        </w:rPr>
        <w:t xml:space="preserve">estuviese </w:t>
      </w:r>
      <w:r w:rsidR="00497133" w:rsidRPr="00E842D1">
        <w:rPr>
          <w:rFonts w:ascii="Arial" w:hAnsi="Arial" w:cs="Arial"/>
          <w:spacing w:val="-4"/>
          <w:szCs w:val="24"/>
          <w:lang w:val="es-ES"/>
        </w:rPr>
        <w:t xml:space="preserve">desempleado a la fecha de su muerte, </w:t>
      </w:r>
      <w:r w:rsidR="00AD6870" w:rsidRPr="00E842D1">
        <w:rPr>
          <w:rFonts w:ascii="Arial" w:hAnsi="Arial" w:cs="Arial"/>
          <w:spacing w:val="-4"/>
          <w:szCs w:val="24"/>
          <w:lang w:val="es-ES"/>
        </w:rPr>
        <w:t>y que por ende</w:t>
      </w:r>
      <w:r w:rsidR="00E33C5D" w:rsidRPr="00E842D1">
        <w:rPr>
          <w:rFonts w:ascii="Arial" w:hAnsi="Arial" w:cs="Arial"/>
          <w:spacing w:val="-4"/>
          <w:szCs w:val="24"/>
          <w:lang w:val="es-ES"/>
        </w:rPr>
        <w:t>,</w:t>
      </w:r>
      <w:r w:rsidR="009769A5" w:rsidRPr="00E842D1">
        <w:rPr>
          <w:rFonts w:ascii="Arial" w:hAnsi="Arial" w:cs="Arial"/>
          <w:spacing w:val="-4"/>
          <w:szCs w:val="24"/>
          <w:lang w:val="es-ES"/>
        </w:rPr>
        <w:t xml:space="preserve"> </w:t>
      </w:r>
      <w:r w:rsidR="004D21CE" w:rsidRPr="00E842D1">
        <w:rPr>
          <w:rFonts w:ascii="Arial" w:hAnsi="Arial" w:cs="Arial"/>
          <w:spacing w:val="-4"/>
          <w:szCs w:val="24"/>
          <w:lang w:val="es-ES"/>
        </w:rPr>
        <w:t xml:space="preserve">le fuese </w:t>
      </w:r>
      <w:r w:rsidR="009769A5" w:rsidRPr="00E842D1">
        <w:rPr>
          <w:rFonts w:ascii="Arial" w:hAnsi="Arial" w:cs="Arial"/>
          <w:spacing w:val="-4"/>
          <w:szCs w:val="24"/>
          <w:lang w:val="es-ES"/>
        </w:rPr>
        <w:t>imposible</w:t>
      </w:r>
      <w:r w:rsidR="00E33C5D" w:rsidRPr="00E842D1">
        <w:rPr>
          <w:rFonts w:ascii="Arial" w:hAnsi="Arial" w:cs="Arial"/>
          <w:spacing w:val="-4"/>
          <w:szCs w:val="24"/>
          <w:lang w:val="es-ES"/>
        </w:rPr>
        <w:t xml:space="preserve"> </w:t>
      </w:r>
      <w:r w:rsidR="004D21CE" w:rsidRPr="00E842D1">
        <w:rPr>
          <w:rFonts w:ascii="Arial" w:hAnsi="Arial" w:cs="Arial"/>
          <w:spacing w:val="-4"/>
          <w:szCs w:val="24"/>
          <w:lang w:val="es-ES"/>
        </w:rPr>
        <w:t>brindar</w:t>
      </w:r>
      <w:r w:rsidR="00387F05" w:rsidRPr="00E842D1">
        <w:rPr>
          <w:rFonts w:ascii="Arial" w:hAnsi="Arial" w:cs="Arial"/>
          <w:spacing w:val="-4"/>
          <w:szCs w:val="24"/>
          <w:lang w:val="es-ES"/>
        </w:rPr>
        <w:t xml:space="preserve"> </w:t>
      </w:r>
      <w:r w:rsidR="00E33C5D" w:rsidRPr="00E842D1">
        <w:rPr>
          <w:rFonts w:ascii="Arial" w:hAnsi="Arial" w:cs="Arial"/>
          <w:spacing w:val="-4"/>
          <w:szCs w:val="24"/>
          <w:lang w:val="es-ES"/>
        </w:rPr>
        <w:t xml:space="preserve">una contribución </w:t>
      </w:r>
      <w:r w:rsidR="00AD6870" w:rsidRPr="00E842D1">
        <w:rPr>
          <w:rFonts w:ascii="Arial" w:hAnsi="Arial" w:cs="Arial"/>
          <w:spacing w:val="-4"/>
          <w:szCs w:val="24"/>
          <w:lang w:val="es-ES"/>
        </w:rPr>
        <w:t>monetaria</w:t>
      </w:r>
      <w:r w:rsidR="009769A5" w:rsidRPr="00E842D1">
        <w:rPr>
          <w:rFonts w:ascii="Arial" w:hAnsi="Arial" w:cs="Arial"/>
          <w:spacing w:val="-4"/>
          <w:szCs w:val="24"/>
          <w:lang w:val="es-ES"/>
        </w:rPr>
        <w:t xml:space="preserve"> a su progenitora</w:t>
      </w:r>
      <w:r w:rsidR="00387F05" w:rsidRPr="00E842D1">
        <w:rPr>
          <w:rFonts w:ascii="Arial" w:hAnsi="Arial" w:cs="Arial"/>
          <w:spacing w:val="-4"/>
          <w:szCs w:val="24"/>
          <w:lang w:val="es-ES"/>
        </w:rPr>
        <w:t xml:space="preserve">. </w:t>
      </w:r>
    </w:p>
    <w:p w14:paraId="7ABFB459" w14:textId="77777777" w:rsidR="00885C0B" w:rsidRPr="00E842D1" w:rsidRDefault="00885C0B" w:rsidP="006C00F1">
      <w:pPr>
        <w:spacing w:line="276" w:lineRule="auto"/>
        <w:jc w:val="both"/>
        <w:rPr>
          <w:rFonts w:ascii="Arial" w:hAnsi="Arial" w:cs="Arial"/>
          <w:spacing w:val="-4"/>
          <w:szCs w:val="24"/>
          <w:lang w:val="es-ES"/>
        </w:rPr>
      </w:pPr>
    </w:p>
    <w:p w14:paraId="11D9D445" w14:textId="28C74FE8" w:rsidR="005D54B0" w:rsidRPr="00E842D1" w:rsidRDefault="00424C4B" w:rsidP="006C00F1">
      <w:pPr>
        <w:spacing w:line="276" w:lineRule="auto"/>
        <w:jc w:val="both"/>
        <w:rPr>
          <w:rFonts w:ascii="Arial" w:hAnsi="Arial" w:cs="Arial"/>
          <w:spacing w:val="-4"/>
          <w:szCs w:val="24"/>
          <w:lang w:val="es-ES"/>
        </w:rPr>
      </w:pPr>
      <w:r w:rsidRPr="00E842D1">
        <w:rPr>
          <w:rFonts w:ascii="Arial" w:hAnsi="Arial" w:cs="Arial"/>
          <w:spacing w:val="-4"/>
          <w:szCs w:val="24"/>
          <w:lang w:val="es-ES"/>
        </w:rPr>
        <w:t xml:space="preserve">Ahora bien, de las </w:t>
      </w:r>
      <w:r w:rsidR="004D21CE" w:rsidRPr="00E842D1">
        <w:rPr>
          <w:rFonts w:ascii="Arial" w:hAnsi="Arial" w:cs="Arial"/>
          <w:spacing w:val="-4"/>
          <w:szCs w:val="24"/>
          <w:lang w:val="es-ES"/>
        </w:rPr>
        <w:t xml:space="preserve">pruebas recopiladas en la actuación </w:t>
      </w:r>
      <w:r w:rsidR="009769A5" w:rsidRPr="00E842D1">
        <w:rPr>
          <w:rFonts w:ascii="Arial" w:hAnsi="Arial" w:cs="Arial"/>
          <w:spacing w:val="-4"/>
          <w:szCs w:val="24"/>
          <w:lang w:val="es-ES"/>
        </w:rPr>
        <w:t>se colige también que</w:t>
      </w:r>
      <w:r w:rsidR="6291885E" w:rsidRPr="00E842D1">
        <w:rPr>
          <w:rFonts w:ascii="Arial" w:hAnsi="Arial" w:cs="Arial"/>
          <w:spacing w:val="-4"/>
          <w:szCs w:val="24"/>
          <w:lang w:val="es-ES"/>
        </w:rPr>
        <w:t xml:space="preserve"> para el  m</w:t>
      </w:r>
      <w:r w:rsidR="00460CC1" w:rsidRPr="00E842D1">
        <w:rPr>
          <w:rFonts w:ascii="Arial" w:hAnsi="Arial" w:cs="Arial"/>
          <w:spacing w:val="-4"/>
          <w:szCs w:val="24"/>
          <w:lang w:val="es-ES"/>
        </w:rPr>
        <w:t>omento del deceso de</w:t>
      </w:r>
      <w:r w:rsidR="297A1740" w:rsidRPr="00E842D1">
        <w:rPr>
          <w:rFonts w:ascii="Arial" w:hAnsi="Arial" w:cs="Arial"/>
          <w:spacing w:val="-4"/>
          <w:szCs w:val="24"/>
          <w:lang w:val="es-ES"/>
        </w:rPr>
        <w:t xml:space="preserve"> su hijo, la madre, demandante en este proceso</w:t>
      </w:r>
      <w:r w:rsidR="00460CC1" w:rsidRPr="00E842D1">
        <w:rPr>
          <w:rFonts w:ascii="Arial" w:hAnsi="Arial" w:cs="Arial"/>
          <w:spacing w:val="-4"/>
          <w:szCs w:val="24"/>
          <w:lang w:val="es-ES"/>
        </w:rPr>
        <w:t>, recibía otros emolumentos derivados de la pensión de sobrevivientes que le fue reconocida</w:t>
      </w:r>
      <w:r w:rsidR="00563D7F" w:rsidRPr="00E842D1">
        <w:rPr>
          <w:rFonts w:ascii="Arial" w:hAnsi="Arial" w:cs="Arial"/>
          <w:spacing w:val="-4"/>
          <w:szCs w:val="24"/>
          <w:lang w:val="es-ES"/>
        </w:rPr>
        <w:t xml:space="preserve"> en el mes de mayo de 2010, </w:t>
      </w:r>
      <w:r w:rsidR="00460CC1" w:rsidRPr="00E842D1">
        <w:rPr>
          <w:rFonts w:ascii="Arial" w:hAnsi="Arial" w:cs="Arial"/>
          <w:spacing w:val="-4"/>
          <w:szCs w:val="24"/>
          <w:lang w:val="es-ES"/>
        </w:rPr>
        <w:t>por el deceso de</w:t>
      </w:r>
      <w:r w:rsidR="5C416E07" w:rsidRPr="00E842D1">
        <w:rPr>
          <w:rFonts w:ascii="Arial" w:hAnsi="Arial" w:cs="Arial"/>
          <w:spacing w:val="-4"/>
          <w:szCs w:val="24"/>
          <w:lang w:val="es-ES"/>
        </w:rPr>
        <w:t xml:space="preserve"> otro de sus </w:t>
      </w:r>
      <w:r w:rsidR="00460CC1" w:rsidRPr="00E842D1">
        <w:rPr>
          <w:rFonts w:ascii="Arial" w:hAnsi="Arial" w:cs="Arial"/>
          <w:spacing w:val="-4"/>
          <w:szCs w:val="24"/>
          <w:lang w:val="es-ES"/>
        </w:rPr>
        <w:t>hijo</w:t>
      </w:r>
      <w:r w:rsidR="5B22223F" w:rsidRPr="00E842D1">
        <w:rPr>
          <w:rFonts w:ascii="Arial" w:hAnsi="Arial" w:cs="Arial"/>
          <w:spacing w:val="-4"/>
          <w:szCs w:val="24"/>
          <w:lang w:val="es-ES"/>
        </w:rPr>
        <w:t xml:space="preserve">s, concretamente el señor </w:t>
      </w:r>
      <w:r w:rsidR="00460CC1" w:rsidRPr="00E842D1">
        <w:rPr>
          <w:rFonts w:ascii="Arial" w:hAnsi="Arial" w:cs="Arial"/>
          <w:spacing w:val="-4"/>
          <w:szCs w:val="24"/>
          <w:lang w:val="es-ES"/>
        </w:rPr>
        <w:t>Héctor Fabián, en proporción igual al 50%</w:t>
      </w:r>
      <w:r w:rsidR="00563D7F" w:rsidRPr="00E842D1">
        <w:rPr>
          <w:rFonts w:ascii="Arial" w:hAnsi="Arial" w:cs="Arial"/>
          <w:spacing w:val="-4"/>
          <w:szCs w:val="24"/>
          <w:lang w:val="es-ES"/>
        </w:rPr>
        <w:t xml:space="preserve"> del salario mínimo legal mensual vigente, </w:t>
      </w:r>
      <w:r w:rsidR="00460CC1" w:rsidRPr="00E842D1">
        <w:rPr>
          <w:rFonts w:ascii="Arial" w:hAnsi="Arial" w:cs="Arial"/>
          <w:spacing w:val="-4"/>
          <w:szCs w:val="24"/>
          <w:lang w:val="es-ES"/>
        </w:rPr>
        <w:t>pues el restante le fue otorgado al señor Javier de Jesús Gonzáles Ramírez</w:t>
      </w:r>
      <w:r w:rsidR="3A391EC5" w:rsidRPr="00E842D1">
        <w:rPr>
          <w:rFonts w:ascii="Arial" w:hAnsi="Arial" w:cs="Arial"/>
          <w:spacing w:val="-4"/>
          <w:szCs w:val="24"/>
          <w:lang w:val="es-ES"/>
        </w:rPr>
        <w:t xml:space="preserve"> en calidad de padre de aquel.</w:t>
      </w:r>
      <w:r w:rsidR="00460CC1" w:rsidRPr="00E842D1">
        <w:rPr>
          <w:rFonts w:ascii="Arial" w:hAnsi="Arial" w:cs="Arial"/>
          <w:spacing w:val="-4"/>
          <w:szCs w:val="24"/>
          <w:lang w:val="es-ES"/>
        </w:rPr>
        <w:t xml:space="preserve"> </w:t>
      </w:r>
      <w:r w:rsidR="005D54B0" w:rsidRPr="00E842D1">
        <w:rPr>
          <w:rFonts w:ascii="Arial" w:hAnsi="Arial" w:cs="Arial"/>
          <w:spacing w:val="-4"/>
          <w:szCs w:val="24"/>
          <w:lang w:val="es-ES"/>
        </w:rPr>
        <w:tab/>
      </w:r>
    </w:p>
    <w:p w14:paraId="0F18BFF4" w14:textId="77777777" w:rsidR="00885C0B" w:rsidRPr="00E842D1" w:rsidRDefault="00885C0B" w:rsidP="006C00F1">
      <w:pPr>
        <w:spacing w:line="276" w:lineRule="auto"/>
        <w:jc w:val="both"/>
        <w:rPr>
          <w:rFonts w:ascii="Arial" w:hAnsi="Arial" w:cs="Arial"/>
          <w:spacing w:val="-4"/>
          <w:szCs w:val="24"/>
          <w:lang w:val="es-ES"/>
        </w:rPr>
      </w:pPr>
    </w:p>
    <w:p w14:paraId="424E137D" w14:textId="21D72AEA" w:rsidR="00563D7F" w:rsidRPr="00E842D1" w:rsidRDefault="00563D7F" w:rsidP="006C00F1">
      <w:pPr>
        <w:spacing w:line="276" w:lineRule="auto"/>
        <w:jc w:val="both"/>
        <w:rPr>
          <w:rFonts w:ascii="Arial" w:hAnsi="Arial" w:cs="Arial"/>
          <w:spacing w:val="-4"/>
          <w:szCs w:val="24"/>
          <w:lang w:val="es-ES"/>
        </w:rPr>
      </w:pPr>
      <w:r w:rsidRPr="00E842D1">
        <w:rPr>
          <w:rFonts w:ascii="Arial" w:hAnsi="Arial" w:cs="Arial"/>
          <w:spacing w:val="-4"/>
          <w:szCs w:val="24"/>
          <w:lang w:val="es-ES"/>
        </w:rPr>
        <w:t xml:space="preserve">De lo anterior, se colige que para la fecha del deceso del causante Yeison Orlando, la demandante recibía </w:t>
      </w:r>
      <w:r w:rsidR="002454BC" w:rsidRPr="00E842D1">
        <w:rPr>
          <w:rFonts w:ascii="Arial" w:hAnsi="Arial" w:cs="Arial"/>
          <w:spacing w:val="-4"/>
          <w:szCs w:val="24"/>
          <w:lang w:val="es-ES"/>
        </w:rPr>
        <w:t>por concepto de pensión</w:t>
      </w:r>
      <w:r w:rsidRPr="00E842D1">
        <w:rPr>
          <w:rFonts w:ascii="Arial" w:hAnsi="Arial" w:cs="Arial"/>
          <w:spacing w:val="-4"/>
          <w:szCs w:val="24"/>
          <w:lang w:val="es-ES"/>
        </w:rPr>
        <w:t xml:space="preserve"> la suma de $267.800</w:t>
      </w:r>
      <w:r w:rsidR="00F0136A" w:rsidRPr="00E842D1">
        <w:rPr>
          <w:rFonts w:ascii="Arial" w:hAnsi="Arial" w:cs="Arial"/>
          <w:spacing w:val="-4"/>
          <w:szCs w:val="24"/>
          <w:lang w:val="es-ES"/>
        </w:rPr>
        <w:t xml:space="preserve">, monto sobre el cual </w:t>
      </w:r>
      <w:r w:rsidRPr="00E842D1">
        <w:rPr>
          <w:rFonts w:ascii="Arial" w:hAnsi="Arial" w:cs="Arial"/>
          <w:spacing w:val="-4"/>
          <w:szCs w:val="24"/>
          <w:lang w:val="es-ES"/>
        </w:rPr>
        <w:t>se realiza un descuento obligatorio del 4% mensual para el sistema de salud, arrojando entonces un pago neto por valor de $257.088</w:t>
      </w:r>
      <w:r w:rsidR="00F0136A" w:rsidRPr="00E842D1">
        <w:rPr>
          <w:rFonts w:ascii="Arial" w:hAnsi="Arial" w:cs="Arial"/>
          <w:spacing w:val="-4"/>
          <w:szCs w:val="24"/>
          <w:lang w:val="es-ES"/>
        </w:rPr>
        <w:t>; suma que</w:t>
      </w:r>
      <w:r w:rsidR="006820D3" w:rsidRPr="00E842D1">
        <w:rPr>
          <w:rFonts w:ascii="Arial" w:hAnsi="Arial" w:cs="Arial"/>
          <w:spacing w:val="-4"/>
          <w:szCs w:val="24"/>
          <w:lang w:val="es-ES"/>
        </w:rPr>
        <w:t xml:space="preserve"> </w:t>
      </w:r>
      <w:r w:rsidR="005D54B0" w:rsidRPr="00E842D1">
        <w:rPr>
          <w:rFonts w:ascii="Arial" w:hAnsi="Arial" w:cs="Arial"/>
          <w:spacing w:val="-4"/>
          <w:szCs w:val="24"/>
          <w:lang w:val="es-ES"/>
        </w:rPr>
        <w:t xml:space="preserve">de ninguna manera </w:t>
      </w:r>
      <w:r w:rsidR="006820D3" w:rsidRPr="00E842D1">
        <w:rPr>
          <w:rFonts w:ascii="Arial" w:hAnsi="Arial" w:cs="Arial"/>
          <w:spacing w:val="-4"/>
          <w:szCs w:val="24"/>
          <w:lang w:val="es-ES"/>
        </w:rPr>
        <w:t xml:space="preserve">la convierte en </w:t>
      </w:r>
      <w:r w:rsidR="00F0136A" w:rsidRPr="00E842D1">
        <w:rPr>
          <w:rFonts w:ascii="Arial" w:hAnsi="Arial" w:cs="Arial"/>
          <w:spacing w:val="-4"/>
          <w:szCs w:val="24"/>
          <w:lang w:val="es-ES"/>
        </w:rPr>
        <w:t xml:space="preserve">autosuficiente económicamente, </w:t>
      </w:r>
      <w:r w:rsidR="005D54B0" w:rsidRPr="00E842D1">
        <w:rPr>
          <w:rFonts w:ascii="Arial" w:hAnsi="Arial" w:cs="Arial"/>
          <w:spacing w:val="-4"/>
          <w:szCs w:val="24"/>
          <w:lang w:val="es-ES"/>
        </w:rPr>
        <w:t xml:space="preserve">dada la insuficiencia </w:t>
      </w:r>
      <w:r w:rsidR="008B0A11" w:rsidRPr="00E842D1">
        <w:rPr>
          <w:rFonts w:ascii="Arial" w:hAnsi="Arial" w:cs="Arial"/>
          <w:spacing w:val="-4"/>
          <w:szCs w:val="24"/>
          <w:lang w:val="es-ES"/>
        </w:rPr>
        <w:t>para s</w:t>
      </w:r>
      <w:r w:rsidR="00F0136A" w:rsidRPr="00E842D1">
        <w:rPr>
          <w:rFonts w:ascii="Arial" w:hAnsi="Arial" w:cs="Arial"/>
          <w:spacing w:val="-4"/>
          <w:szCs w:val="24"/>
          <w:lang w:val="es-ES"/>
        </w:rPr>
        <w:t xml:space="preserve">atisfacer las necesidades básicas y relativas a su </w:t>
      </w:r>
      <w:r w:rsidR="006820D3" w:rsidRPr="00E842D1">
        <w:rPr>
          <w:rFonts w:ascii="Arial" w:hAnsi="Arial" w:cs="Arial"/>
          <w:spacing w:val="-4"/>
          <w:szCs w:val="24"/>
          <w:lang w:val="es-ES"/>
        </w:rPr>
        <w:t>sostenimiento.</w:t>
      </w:r>
    </w:p>
    <w:p w14:paraId="4388AC96" w14:textId="77777777" w:rsidR="00885C0B" w:rsidRPr="00E842D1" w:rsidRDefault="00885C0B" w:rsidP="006C00F1">
      <w:pPr>
        <w:spacing w:line="276" w:lineRule="auto"/>
        <w:jc w:val="both"/>
        <w:rPr>
          <w:rFonts w:ascii="Arial" w:hAnsi="Arial" w:cs="Arial"/>
          <w:spacing w:val="-4"/>
          <w:szCs w:val="24"/>
          <w:lang w:val="es-ES"/>
        </w:rPr>
      </w:pPr>
    </w:p>
    <w:p w14:paraId="2503442E" w14:textId="687070EC" w:rsidR="0045585C" w:rsidRPr="00E842D1" w:rsidRDefault="005D54B0" w:rsidP="006C00F1">
      <w:pPr>
        <w:spacing w:line="276" w:lineRule="auto"/>
        <w:jc w:val="both"/>
        <w:rPr>
          <w:rFonts w:ascii="Arial" w:hAnsi="Arial" w:cs="Arial"/>
          <w:spacing w:val="-4"/>
          <w:szCs w:val="24"/>
          <w:lang w:val="es-ES"/>
        </w:rPr>
      </w:pPr>
      <w:r w:rsidRPr="00E842D1">
        <w:rPr>
          <w:rFonts w:ascii="Arial" w:hAnsi="Arial" w:cs="Arial"/>
          <w:spacing w:val="-4"/>
          <w:szCs w:val="24"/>
          <w:lang w:val="es-ES"/>
        </w:rPr>
        <w:lastRenderedPageBreak/>
        <w:t xml:space="preserve">En cuanto a la prueba testimonial, se escucharon las versiones de </w:t>
      </w:r>
      <w:r w:rsidR="08794034" w:rsidRPr="00E842D1">
        <w:rPr>
          <w:rFonts w:ascii="Arial" w:hAnsi="Arial" w:cs="Arial"/>
          <w:spacing w:val="-4"/>
          <w:szCs w:val="24"/>
          <w:lang w:val="es-ES"/>
        </w:rPr>
        <w:t xml:space="preserve">las señoras </w:t>
      </w:r>
      <w:r w:rsidRPr="00E842D1">
        <w:rPr>
          <w:rFonts w:ascii="Arial" w:hAnsi="Arial" w:cs="Arial"/>
          <w:spacing w:val="-4"/>
          <w:szCs w:val="24"/>
          <w:lang w:val="es-ES"/>
        </w:rPr>
        <w:t xml:space="preserve">Margoth Giraldo de Toro y Luz Mery Murillo Gallego, quienes en calidad de vecina y hermana de la demandante, </w:t>
      </w:r>
      <w:r w:rsidR="6248B53A" w:rsidRPr="00E842D1">
        <w:rPr>
          <w:rFonts w:ascii="Arial" w:hAnsi="Arial" w:cs="Arial"/>
          <w:spacing w:val="-4"/>
          <w:szCs w:val="24"/>
          <w:lang w:val="es-ES"/>
        </w:rPr>
        <w:t xml:space="preserve">respectivamente, </w:t>
      </w:r>
      <w:r w:rsidRPr="00E842D1">
        <w:rPr>
          <w:rFonts w:ascii="Arial" w:hAnsi="Arial" w:cs="Arial"/>
          <w:spacing w:val="-4"/>
          <w:szCs w:val="24"/>
          <w:lang w:val="es-ES"/>
        </w:rPr>
        <w:t xml:space="preserve">ratificaron que </w:t>
      </w:r>
      <w:r w:rsidR="00CD41A3" w:rsidRPr="00E842D1">
        <w:rPr>
          <w:rFonts w:ascii="Arial" w:hAnsi="Arial" w:cs="Arial"/>
          <w:spacing w:val="-4"/>
          <w:szCs w:val="24"/>
          <w:lang w:val="es-ES"/>
        </w:rPr>
        <w:t>esta recibe media pensión derivada del deceso de su otro hijo</w:t>
      </w:r>
      <w:r w:rsidR="5C8E7F28" w:rsidRPr="00E842D1">
        <w:rPr>
          <w:rFonts w:ascii="Arial" w:hAnsi="Arial" w:cs="Arial"/>
          <w:spacing w:val="-4"/>
          <w:szCs w:val="24"/>
          <w:lang w:val="es-ES"/>
        </w:rPr>
        <w:t xml:space="preserve"> Héctor Fabian</w:t>
      </w:r>
      <w:r w:rsidR="00CD41A3" w:rsidRPr="00E842D1">
        <w:rPr>
          <w:rFonts w:ascii="Arial" w:hAnsi="Arial" w:cs="Arial"/>
          <w:spacing w:val="-4"/>
          <w:szCs w:val="24"/>
          <w:lang w:val="es-ES"/>
        </w:rPr>
        <w:t>; que el causante Yeison Orlando</w:t>
      </w:r>
      <w:r w:rsidR="636DB59E" w:rsidRPr="00E842D1">
        <w:rPr>
          <w:rFonts w:ascii="Arial" w:hAnsi="Arial" w:cs="Arial"/>
          <w:spacing w:val="-4"/>
          <w:szCs w:val="24"/>
          <w:lang w:val="es-ES"/>
        </w:rPr>
        <w:t xml:space="preserve"> a la fecha de su muerte</w:t>
      </w:r>
      <w:r w:rsidR="00CD41A3" w:rsidRPr="00E842D1">
        <w:rPr>
          <w:rFonts w:ascii="Arial" w:hAnsi="Arial" w:cs="Arial"/>
          <w:spacing w:val="-4"/>
          <w:szCs w:val="24"/>
          <w:lang w:val="es-ES"/>
        </w:rPr>
        <w:t xml:space="preserve"> laboraba </w:t>
      </w:r>
      <w:r w:rsidR="7CBCA7CA" w:rsidRPr="00E842D1">
        <w:rPr>
          <w:rFonts w:ascii="Arial" w:hAnsi="Arial" w:cs="Arial"/>
          <w:spacing w:val="-4"/>
          <w:szCs w:val="24"/>
          <w:lang w:val="es-ES"/>
        </w:rPr>
        <w:t xml:space="preserve">en construcción </w:t>
      </w:r>
      <w:r w:rsidR="00CD41A3" w:rsidRPr="00E842D1">
        <w:rPr>
          <w:rFonts w:ascii="Arial" w:hAnsi="Arial" w:cs="Arial"/>
          <w:spacing w:val="-4"/>
          <w:szCs w:val="24"/>
          <w:lang w:val="es-ES"/>
        </w:rPr>
        <w:t xml:space="preserve">con William Rojas, con quien trabajó casi todo el tiempo desde los 18 años de edad; que cuando no </w:t>
      </w:r>
      <w:r w:rsidR="0E1EA390" w:rsidRPr="00E842D1">
        <w:rPr>
          <w:rFonts w:ascii="Arial" w:hAnsi="Arial" w:cs="Arial"/>
          <w:spacing w:val="-4"/>
          <w:szCs w:val="24"/>
          <w:lang w:val="es-ES"/>
        </w:rPr>
        <w:t xml:space="preserve">laboraba </w:t>
      </w:r>
      <w:r w:rsidR="00CD41A3" w:rsidRPr="00E842D1">
        <w:rPr>
          <w:rFonts w:ascii="Arial" w:hAnsi="Arial" w:cs="Arial"/>
          <w:spacing w:val="-4"/>
          <w:szCs w:val="24"/>
          <w:lang w:val="es-ES"/>
        </w:rPr>
        <w:t xml:space="preserve">con él se rebuscaba como vendedor ambulante, repartiendo volantes, haciendo arreglos o cualquier otra actividad para </w:t>
      </w:r>
      <w:r w:rsidR="00A3735B" w:rsidRPr="00E842D1">
        <w:rPr>
          <w:rFonts w:ascii="Arial" w:hAnsi="Arial" w:cs="Arial"/>
          <w:spacing w:val="-4"/>
          <w:szCs w:val="24"/>
          <w:lang w:val="es-ES"/>
        </w:rPr>
        <w:t xml:space="preserve">contribuir </w:t>
      </w:r>
      <w:r w:rsidR="00CD41A3" w:rsidRPr="00E842D1">
        <w:rPr>
          <w:rFonts w:ascii="Arial" w:hAnsi="Arial" w:cs="Arial"/>
          <w:spacing w:val="-4"/>
          <w:szCs w:val="24"/>
          <w:lang w:val="es-ES"/>
        </w:rPr>
        <w:t xml:space="preserve">económicamente a la mamá </w:t>
      </w:r>
      <w:r w:rsidR="006A32F4" w:rsidRPr="00E842D1">
        <w:rPr>
          <w:rFonts w:ascii="Arial" w:hAnsi="Arial" w:cs="Arial"/>
          <w:spacing w:val="-4"/>
          <w:szCs w:val="24"/>
          <w:lang w:val="es-ES"/>
        </w:rPr>
        <w:t>en</w:t>
      </w:r>
      <w:r w:rsidR="00CD41A3" w:rsidRPr="00E842D1">
        <w:rPr>
          <w:rFonts w:ascii="Arial" w:hAnsi="Arial" w:cs="Arial"/>
          <w:spacing w:val="-4"/>
          <w:szCs w:val="24"/>
          <w:lang w:val="es-ES"/>
        </w:rPr>
        <w:t xml:space="preserve"> los gastos de alimentación y servicios públicos del hogar; que </w:t>
      </w:r>
      <w:r w:rsidR="00A3735B" w:rsidRPr="00E842D1">
        <w:rPr>
          <w:rFonts w:ascii="Arial" w:hAnsi="Arial" w:cs="Arial"/>
          <w:spacing w:val="-4"/>
          <w:szCs w:val="24"/>
          <w:lang w:val="es-ES"/>
        </w:rPr>
        <w:t>aunque la</w:t>
      </w:r>
      <w:r w:rsidR="00CD41A3" w:rsidRPr="00E842D1">
        <w:rPr>
          <w:rFonts w:ascii="Arial" w:hAnsi="Arial" w:cs="Arial"/>
          <w:spacing w:val="-4"/>
          <w:szCs w:val="24"/>
          <w:lang w:val="es-ES"/>
        </w:rPr>
        <w:t xml:space="preserve"> demandante tiene vivienda propia, </w:t>
      </w:r>
      <w:r w:rsidR="006A32F4" w:rsidRPr="00E842D1">
        <w:rPr>
          <w:rFonts w:ascii="Arial" w:hAnsi="Arial" w:cs="Arial"/>
          <w:spacing w:val="-4"/>
          <w:szCs w:val="24"/>
          <w:lang w:val="es-ES"/>
        </w:rPr>
        <w:t>debió alquilar</w:t>
      </w:r>
      <w:r w:rsidR="00A3735B" w:rsidRPr="00E842D1">
        <w:rPr>
          <w:rFonts w:ascii="Arial" w:hAnsi="Arial" w:cs="Arial"/>
          <w:spacing w:val="-4"/>
          <w:szCs w:val="24"/>
          <w:lang w:val="es-ES"/>
        </w:rPr>
        <w:t xml:space="preserve">la después de </w:t>
      </w:r>
      <w:r w:rsidR="006A32F4" w:rsidRPr="00E842D1">
        <w:rPr>
          <w:rFonts w:ascii="Arial" w:hAnsi="Arial" w:cs="Arial"/>
          <w:spacing w:val="-4"/>
          <w:szCs w:val="24"/>
          <w:lang w:val="es-ES"/>
        </w:rPr>
        <w:t xml:space="preserve">la muerte de su hijo Yeison Orlando, </w:t>
      </w:r>
      <w:r w:rsidR="00A3735B" w:rsidRPr="00E842D1">
        <w:rPr>
          <w:rFonts w:ascii="Arial" w:hAnsi="Arial" w:cs="Arial"/>
          <w:spacing w:val="-4"/>
          <w:szCs w:val="24"/>
          <w:lang w:val="es-ES"/>
        </w:rPr>
        <w:t>en $150.000 mensuales, pues no era capaz de vivir ahí, dado que había perdido a sus dos hijos en menos de un año y medio</w:t>
      </w:r>
      <w:r w:rsidR="5DC23250" w:rsidRPr="00E842D1">
        <w:rPr>
          <w:rFonts w:ascii="Arial" w:hAnsi="Arial" w:cs="Arial"/>
          <w:spacing w:val="-4"/>
          <w:szCs w:val="24"/>
          <w:lang w:val="es-ES"/>
        </w:rPr>
        <w:t xml:space="preserve"> y se fue a vivir donde una cuñada</w:t>
      </w:r>
      <w:r w:rsidR="00A3735B" w:rsidRPr="00E842D1">
        <w:rPr>
          <w:rFonts w:ascii="Arial" w:hAnsi="Arial" w:cs="Arial"/>
          <w:spacing w:val="-4"/>
          <w:szCs w:val="24"/>
          <w:lang w:val="es-ES"/>
        </w:rPr>
        <w:t xml:space="preserve">.  </w:t>
      </w:r>
    </w:p>
    <w:p w14:paraId="05EDCC37" w14:textId="2AC1D26F" w:rsidR="38421E15" w:rsidRPr="00E842D1" w:rsidRDefault="38421E15" w:rsidP="006C00F1">
      <w:pPr>
        <w:spacing w:line="276" w:lineRule="auto"/>
        <w:jc w:val="both"/>
        <w:rPr>
          <w:rFonts w:ascii="Arial" w:hAnsi="Arial" w:cs="Arial"/>
          <w:spacing w:val="-4"/>
          <w:szCs w:val="24"/>
          <w:lang w:val="es-ES"/>
        </w:rPr>
      </w:pPr>
    </w:p>
    <w:p w14:paraId="017EFFEC" w14:textId="77777777" w:rsidR="007D2034" w:rsidRPr="00E842D1" w:rsidRDefault="6CC57F0A" w:rsidP="006C00F1">
      <w:pPr>
        <w:spacing w:line="276" w:lineRule="auto"/>
        <w:jc w:val="both"/>
        <w:rPr>
          <w:rFonts w:ascii="Arial" w:hAnsi="Arial" w:cs="Arial"/>
          <w:spacing w:val="-4"/>
          <w:szCs w:val="24"/>
          <w:lang w:val="es-ES"/>
        </w:rPr>
      </w:pPr>
      <w:r w:rsidRPr="00E842D1">
        <w:rPr>
          <w:rFonts w:ascii="Arial" w:hAnsi="Arial" w:cs="Arial"/>
          <w:spacing w:val="-4"/>
          <w:szCs w:val="24"/>
          <w:lang w:val="es-ES"/>
        </w:rPr>
        <w:t>De otra parte,</w:t>
      </w:r>
      <w:r w:rsidR="0FAC979C" w:rsidRPr="00E842D1">
        <w:rPr>
          <w:rFonts w:ascii="Arial" w:hAnsi="Arial" w:cs="Arial"/>
          <w:spacing w:val="-4"/>
          <w:szCs w:val="24"/>
          <w:lang w:val="es-ES"/>
        </w:rPr>
        <w:t xml:space="preserve"> la testigo</w:t>
      </w:r>
      <w:r w:rsidRPr="00E842D1">
        <w:rPr>
          <w:rFonts w:ascii="Arial" w:hAnsi="Arial" w:cs="Arial"/>
          <w:spacing w:val="-4"/>
          <w:szCs w:val="24"/>
          <w:lang w:val="es-ES"/>
        </w:rPr>
        <w:t xml:space="preserve"> Luz Mery Murillo Gallego refirió </w:t>
      </w:r>
      <w:r w:rsidR="6E54DEB3" w:rsidRPr="00E842D1">
        <w:rPr>
          <w:rFonts w:ascii="Arial" w:hAnsi="Arial" w:cs="Arial"/>
          <w:spacing w:val="-4"/>
          <w:szCs w:val="24"/>
          <w:lang w:val="es-ES"/>
        </w:rPr>
        <w:t xml:space="preserve">además </w:t>
      </w:r>
      <w:r w:rsidRPr="00E842D1">
        <w:rPr>
          <w:rFonts w:ascii="Arial" w:hAnsi="Arial" w:cs="Arial"/>
          <w:spacing w:val="-4"/>
          <w:szCs w:val="24"/>
          <w:lang w:val="es-ES"/>
        </w:rPr>
        <w:t xml:space="preserve">que su hermana vivió en Bogotá con </w:t>
      </w:r>
      <w:r w:rsidR="4AAA7CB0" w:rsidRPr="00E842D1">
        <w:rPr>
          <w:rFonts w:ascii="Arial" w:hAnsi="Arial" w:cs="Arial"/>
          <w:spacing w:val="-4"/>
          <w:szCs w:val="24"/>
          <w:lang w:val="es-ES"/>
        </w:rPr>
        <w:t>el pa</w:t>
      </w:r>
      <w:r w:rsidR="112CD825" w:rsidRPr="00E842D1">
        <w:rPr>
          <w:rFonts w:ascii="Arial" w:hAnsi="Arial" w:cs="Arial"/>
          <w:spacing w:val="-4"/>
          <w:szCs w:val="24"/>
          <w:lang w:val="es-ES"/>
        </w:rPr>
        <w:t>dre</w:t>
      </w:r>
      <w:r w:rsidR="4AAA7CB0" w:rsidRPr="00E842D1">
        <w:rPr>
          <w:rFonts w:ascii="Arial" w:hAnsi="Arial" w:cs="Arial"/>
          <w:spacing w:val="-4"/>
          <w:szCs w:val="24"/>
          <w:lang w:val="es-ES"/>
        </w:rPr>
        <w:t xml:space="preserve"> de sus hijos, que luego asentó su domicilio en Pereira y entabló una relación sentimental con el señor Javier de Jesús González, quien le dio el apellido a sus</w:t>
      </w:r>
      <w:r w:rsidR="491C722C" w:rsidRPr="00E842D1">
        <w:rPr>
          <w:rFonts w:ascii="Arial" w:hAnsi="Arial" w:cs="Arial"/>
          <w:spacing w:val="-4"/>
          <w:szCs w:val="24"/>
          <w:lang w:val="es-ES"/>
        </w:rPr>
        <w:t xml:space="preserve"> dos</w:t>
      </w:r>
      <w:r w:rsidR="4AAA7CB0" w:rsidRPr="00E842D1">
        <w:rPr>
          <w:rFonts w:ascii="Arial" w:hAnsi="Arial" w:cs="Arial"/>
          <w:spacing w:val="-4"/>
          <w:szCs w:val="24"/>
          <w:lang w:val="es-ES"/>
        </w:rPr>
        <w:t xml:space="preserve"> hijos, pero </w:t>
      </w:r>
      <w:r w:rsidR="17DCAC7E" w:rsidRPr="00E842D1">
        <w:rPr>
          <w:rFonts w:ascii="Arial" w:hAnsi="Arial" w:cs="Arial"/>
          <w:spacing w:val="-4"/>
          <w:szCs w:val="24"/>
          <w:lang w:val="es-ES"/>
        </w:rPr>
        <w:t>al poco tiempo</w:t>
      </w:r>
      <w:r w:rsidR="580D9CBB" w:rsidRPr="00E842D1">
        <w:rPr>
          <w:rFonts w:ascii="Arial" w:hAnsi="Arial" w:cs="Arial"/>
          <w:spacing w:val="-4"/>
          <w:szCs w:val="24"/>
          <w:lang w:val="es-ES"/>
        </w:rPr>
        <w:t>,</w:t>
      </w:r>
      <w:r w:rsidR="17DCAC7E" w:rsidRPr="00E842D1">
        <w:rPr>
          <w:rFonts w:ascii="Arial" w:hAnsi="Arial" w:cs="Arial"/>
          <w:spacing w:val="-4"/>
          <w:szCs w:val="24"/>
          <w:lang w:val="es-ES"/>
        </w:rPr>
        <w:t xml:space="preserve"> cuando los niños estaban aún muy pequeños se separaron, perdurando dicha convivencia a lo sumo</w:t>
      </w:r>
      <w:r w:rsidR="533E92B6" w:rsidRPr="00E842D1">
        <w:rPr>
          <w:rFonts w:ascii="Arial" w:hAnsi="Arial" w:cs="Arial"/>
          <w:spacing w:val="-4"/>
          <w:szCs w:val="24"/>
          <w:lang w:val="es-ES"/>
        </w:rPr>
        <w:t>,</w:t>
      </w:r>
      <w:r w:rsidR="17DCAC7E" w:rsidRPr="00E842D1">
        <w:rPr>
          <w:rFonts w:ascii="Arial" w:hAnsi="Arial" w:cs="Arial"/>
          <w:spacing w:val="-4"/>
          <w:szCs w:val="24"/>
          <w:lang w:val="es-ES"/>
        </w:rPr>
        <w:t xml:space="preserve"> unos dos o tres años</w:t>
      </w:r>
      <w:r w:rsidR="0EB895B6" w:rsidRPr="00E842D1">
        <w:rPr>
          <w:rFonts w:ascii="Arial" w:hAnsi="Arial" w:cs="Arial"/>
          <w:spacing w:val="-4"/>
          <w:szCs w:val="24"/>
          <w:lang w:val="es-ES"/>
        </w:rPr>
        <w:t xml:space="preserve">, </w:t>
      </w:r>
      <w:r w:rsidR="46E22915" w:rsidRPr="00E842D1">
        <w:rPr>
          <w:rFonts w:ascii="Arial" w:hAnsi="Arial" w:cs="Arial"/>
          <w:spacing w:val="-4"/>
          <w:szCs w:val="24"/>
          <w:lang w:val="es-ES"/>
        </w:rPr>
        <w:t xml:space="preserve">sin que volvieran a tener conocimiento del paradero de aquel, pues nunca más respondió por su hermana ni sus hijos. </w:t>
      </w:r>
      <w:r w:rsidR="17DCAC7E" w:rsidRPr="00E842D1">
        <w:rPr>
          <w:rFonts w:ascii="Arial" w:hAnsi="Arial" w:cs="Arial"/>
          <w:spacing w:val="-4"/>
          <w:szCs w:val="24"/>
          <w:lang w:val="es-ES"/>
        </w:rPr>
        <w:t>Tal situaci</w:t>
      </w:r>
      <w:r w:rsidR="3D7B03D9" w:rsidRPr="00E842D1">
        <w:rPr>
          <w:rFonts w:ascii="Arial" w:hAnsi="Arial" w:cs="Arial"/>
          <w:spacing w:val="-4"/>
          <w:szCs w:val="24"/>
          <w:lang w:val="es-ES"/>
        </w:rPr>
        <w:t xml:space="preserve">ón fue corroborada por la </w:t>
      </w:r>
      <w:r w:rsidR="69F3C03E" w:rsidRPr="00E842D1">
        <w:rPr>
          <w:rFonts w:ascii="Arial" w:hAnsi="Arial" w:cs="Arial"/>
          <w:spacing w:val="-4"/>
          <w:szCs w:val="24"/>
          <w:lang w:val="es-ES"/>
        </w:rPr>
        <w:t xml:space="preserve">declarante Giraldo de Toro, </w:t>
      </w:r>
      <w:r w:rsidR="3D7B03D9" w:rsidRPr="00E842D1">
        <w:rPr>
          <w:rFonts w:ascii="Arial" w:hAnsi="Arial" w:cs="Arial"/>
          <w:spacing w:val="-4"/>
          <w:szCs w:val="24"/>
          <w:lang w:val="es-ES"/>
        </w:rPr>
        <w:t xml:space="preserve">quien afirmó que, en su calidad de vecina durante 20 años, se percató que la demandante </w:t>
      </w:r>
      <w:r w:rsidR="7830A5E4" w:rsidRPr="00E842D1">
        <w:rPr>
          <w:rFonts w:ascii="Arial" w:hAnsi="Arial" w:cs="Arial"/>
          <w:spacing w:val="-4"/>
          <w:szCs w:val="24"/>
          <w:lang w:val="es-ES"/>
        </w:rPr>
        <w:t xml:space="preserve">hizo vida marital con </w:t>
      </w:r>
      <w:r w:rsidR="47EBB21C" w:rsidRPr="00E842D1">
        <w:rPr>
          <w:rFonts w:ascii="Arial" w:hAnsi="Arial" w:cs="Arial"/>
          <w:spacing w:val="-4"/>
          <w:szCs w:val="24"/>
          <w:lang w:val="es-ES"/>
        </w:rPr>
        <w:t xml:space="preserve">el señor </w:t>
      </w:r>
      <w:r w:rsidR="7830A5E4" w:rsidRPr="00E842D1">
        <w:rPr>
          <w:rFonts w:ascii="Arial" w:hAnsi="Arial" w:cs="Arial"/>
          <w:spacing w:val="-4"/>
          <w:szCs w:val="24"/>
          <w:lang w:val="es-ES"/>
        </w:rPr>
        <w:t xml:space="preserve">Javier de Jesús González </w:t>
      </w:r>
      <w:r w:rsidR="5C0605AC" w:rsidRPr="00E842D1">
        <w:rPr>
          <w:rFonts w:ascii="Arial" w:hAnsi="Arial" w:cs="Arial"/>
          <w:spacing w:val="-4"/>
          <w:szCs w:val="24"/>
          <w:lang w:val="es-ES"/>
        </w:rPr>
        <w:t xml:space="preserve">durante muy </w:t>
      </w:r>
      <w:r w:rsidR="7830A5E4" w:rsidRPr="00E842D1">
        <w:rPr>
          <w:rFonts w:ascii="Arial" w:hAnsi="Arial" w:cs="Arial"/>
          <w:spacing w:val="-4"/>
          <w:szCs w:val="24"/>
          <w:lang w:val="es-ES"/>
        </w:rPr>
        <w:t>poco tiempo,</w:t>
      </w:r>
      <w:r w:rsidR="0298D91B" w:rsidRPr="00E842D1">
        <w:rPr>
          <w:rFonts w:ascii="Arial" w:hAnsi="Arial" w:cs="Arial"/>
          <w:spacing w:val="-4"/>
          <w:szCs w:val="24"/>
          <w:lang w:val="es-ES"/>
        </w:rPr>
        <w:t xml:space="preserve"> </w:t>
      </w:r>
      <w:r w:rsidR="765956AE" w:rsidRPr="00E842D1">
        <w:rPr>
          <w:rFonts w:ascii="Arial" w:hAnsi="Arial" w:cs="Arial"/>
          <w:spacing w:val="-4"/>
          <w:szCs w:val="24"/>
          <w:lang w:val="es-ES"/>
        </w:rPr>
        <w:t xml:space="preserve">dos o tres años, </w:t>
      </w:r>
      <w:r w:rsidR="0298D91B" w:rsidRPr="00E842D1">
        <w:rPr>
          <w:rFonts w:ascii="Arial" w:hAnsi="Arial" w:cs="Arial"/>
          <w:spacing w:val="-4"/>
          <w:szCs w:val="24"/>
          <w:lang w:val="es-ES"/>
        </w:rPr>
        <w:t xml:space="preserve">pues después ella permaneció </w:t>
      </w:r>
      <w:r w:rsidR="7830A5E4" w:rsidRPr="00E842D1">
        <w:rPr>
          <w:rFonts w:ascii="Arial" w:hAnsi="Arial" w:cs="Arial"/>
          <w:spacing w:val="-4"/>
          <w:szCs w:val="24"/>
          <w:lang w:val="es-ES"/>
        </w:rPr>
        <w:t xml:space="preserve">soltera, </w:t>
      </w:r>
      <w:r w:rsidR="0564C1D7" w:rsidRPr="00E842D1">
        <w:rPr>
          <w:rFonts w:ascii="Arial" w:hAnsi="Arial" w:cs="Arial"/>
          <w:spacing w:val="-4"/>
          <w:szCs w:val="24"/>
          <w:lang w:val="es-ES"/>
        </w:rPr>
        <w:t xml:space="preserve">residiendo </w:t>
      </w:r>
      <w:r w:rsidR="5A18D12F" w:rsidRPr="00E842D1">
        <w:rPr>
          <w:rFonts w:ascii="Arial" w:hAnsi="Arial" w:cs="Arial"/>
          <w:spacing w:val="-4"/>
          <w:szCs w:val="24"/>
          <w:lang w:val="es-ES"/>
        </w:rPr>
        <w:t>únicamente con su hijo Yeison Andrés</w:t>
      </w:r>
      <w:r w:rsidR="5E1FD08E" w:rsidRPr="00E842D1">
        <w:rPr>
          <w:rFonts w:ascii="Arial" w:hAnsi="Arial" w:cs="Arial"/>
          <w:spacing w:val="-4"/>
          <w:szCs w:val="24"/>
          <w:lang w:val="es-ES"/>
        </w:rPr>
        <w:t>, sin percatarse de la presencia de algún otro familiar.</w:t>
      </w:r>
    </w:p>
    <w:p w14:paraId="657A728B" w14:textId="77777777" w:rsidR="007D2034" w:rsidRPr="00E842D1" w:rsidRDefault="007D2034" w:rsidP="006C00F1">
      <w:pPr>
        <w:pStyle w:val="Sinespaciado"/>
        <w:spacing w:line="276" w:lineRule="auto"/>
        <w:rPr>
          <w:rFonts w:ascii="Arial" w:hAnsi="Arial" w:cs="Arial"/>
          <w:spacing w:val="-4"/>
          <w:szCs w:val="24"/>
          <w:lang w:val="es-ES"/>
        </w:rPr>
      </w:pPr>
    </w:p>
    <w:p w14:paraId="3D88093F" w14:textId="002CA035" w:rsidR="00223047" w:rsidRPr="00E842D1" w:rsidRDefault="00A3735B" w:rsidP="006C00F1">
      <w:pPr>
        <w:spacing w:line="276" w:lineRule="auto"/>
        <w:jc w:val="both"/>
        <w:rPr>
          <w:rFonts w:ascii="Arial" w:hAnsi="Arial" w:cs="Arial"/>
          <w:spacing w:val="-4"/>
          <w:szCs w:val="24"/>
          <w:lang w:val="es-ES"/>
        </w:rPr>
      </w:pPr>
      <w:r w:rsidRPr="00E842D1">
        <w:rPr>
          <w:rFonts w:ascii="Arial" w:hAnsi="Arial" w:cs="Arial"/>
          <w:spacing w:val="-4"/>
          <w:szCs w:val="24"/>
          <w:lang w:val="es-ES"/>
        </w:rPr>
        <w:t xml:space="preserve">Del material probatorio </w:t>
      </w:r>
      <w:r w:rsidR="007E55D0" w:rsidRPr="00E842D1">
        <w:rPr>
          <w:rFonts w:ascii="Arial" w:hAnsi="Arial" w:cs="Arial"/>
          <w:spacing w:val="-4"/>
          <w:szCs w:val="24"/>
          <w:lang w:val="es-ES"/>
        </w:rPr>
        <w:t xml:space="preserve">referido </w:t>
      </w:r>
      <w:r w:rsidRPr="00E842D1">
        <w:rPr>
          <w:rFonts w:ascii="Arial" w:hAnsi="Arial" w:cs="Arial"/>
          <w:spacing w:val="-4"/>
          <w:szCs w:val="24"/>
          <w:lang w:val="es-ES"/>
        </w:rPr>
        <w:t xml:space="preserve">no se extrae nada diferente a </w:t>
      </w:r>
      <w:r w:rsidR="00712ACE" w:rsidRPr="00E842D1">
        <w:rPr>
          <w:rFonts w:ascii="Arial" w:hAnsi="Arial" w:cs="Arial"/>
          <w:spacing w:val="-4"/>
          <w:szCs w:val="24"/>
          <w:lang w:val="es-ES"/>
        </w:rPr>
        <w:t xml:space="preserve">que </w:t>
      </w:r>
      <w:r w:rsidR="00DF5620" w:rsidRPr="00E842D1">
        <w:rPr>
          <w:rFonts w:ascii="Arial" w:hAnsi="Arial" w:cs="Arial"/>
          <w:spacing w:val="-4"/>
          <w:szCs w:val="24"/>
          <w:lang w:val="es-ES"/>
        </w:rPr>
        <w:t>la dependencia de la demandante respecto del causante no era total y absoluta, pues ella</w:t>
      </w:r>
      <w:r w:rsidR="00C1164E" w:rsidRPr="00E842D1">
        <w:rPr>
          <w:rFonts w:ascii="Arial" w:hAnsi="Arial" w:cs="Arial"/>
          <w:spacing w:val="-4"/>
          <w:szCs w:val="24"/>
          <w:lang w:val="es-ES"/>
        </w:rPr>
        <w:t xml:space="preserve"> </w:t>
      </w:r>
      <w:r w:rsidR="00DF5620" w:rsidRPr="00E842D1">
        <w:rPr>
          <w:rFonts w:ascii="Arial" w:hAnsi="Arial" w:cs="Arial"/>
          <w:spacing w:val="-4"/>
          <w:szCs w:val="24"/>
          <w:lang w:val="es-ES"/>
        </w:rPr>
        <w:t>recibía</w:t>
      </w:r>
      <w:r w:rsidR="00C1164E" w:rsidRPr="00E842D1">
        <w:rPr>
          <w:rFonts w:ascii="Arial" w:hAnsi="Arial" w:cs="Arial"/>
          <w:spacing w:val="-4"/>
          <w:szCs w:val="24"/>
          <w:lang w:val="es-ES"/>
        </w:rPr>
        <w:t xml:space="preserve"> además</w:t>
      </w:r>
      <w:r w:rsidR="00DF5620" w:rsidRPr="00E842D1">
        <w:rPr>
          <w:rFonts w:ascii="Arial" w:hAnsi="Arial" w:cs="Arial"/>
          <w:spacing w:val="-4"/>
          <w:szCs w:val="24"/>
          <w:lang w:val="es-ES"/>
        </w:rPr>
        <w:t xml:space="preserve"> la mitad de la pensión de sobrevivientes reconocida </w:t>
      </w:r>
      <w:r w:rsidR="00287D0E" w:rsidRPr="00E842D1">
        <w:rPr>
          <w:rFonts w:ascii="Arial" w:hAnsi="Arial" w:cs="Arial"/>
          <w:spacing w:val="-4"/>
          <w:szCs w:val="24"/>
          <w:lang w:val="es-ES"/>
        </w:rPr>
        <w:t>por la muerte de su otro hijo;</w:t>
      </w:r>
      <w:r w:rsidR="00712ACE" w:rsidRPr="00E842D1">
        <w:rPr>
          <w:rFonts w:ascii="Arial" w:hAnsi="Arial" w:cs="Arial"/>
          <w:spacing w:val="-4"/>
          <w:szCs w:val="24"/>
          <w:lang w:val="es-ES"/>
        </w:rPr>
        <w:t xml:space="preserve"> </w:t>
      </w:r>
      <w:r w:rsidR="007E55D0" w:rsidRPr="00E842D1">
        <w:rPr>
          <w:rFonts w:ascii="Arial" w:hAnsi="Arial" w:cs="Arial"/>
          <w:spacing w:val="-4"/>
          <w:szCs w:val="24"/>
          <w:lang w:val="es-ES"/>
        </w:rPr>
        <w:t xml:space="preserve">sin embargo, </w:t>
      </w:r>
      <w:r w:rsidR="00C1164E" w:rsidRPr="00E842D1">
        <w:rPr>
          <w:rFonts w:ascii="Arial" w:hAnsi="Arial" w:cs="Arial"/>
          <w:spacing w:val="-4"/>
          <w:szCs w:val="24"/>
          <w:lang w:val="es-ES"/>
        </w:rPr>
        <w:t>tal</w:t>
      </w:r>
      <w:r w:rsidR="007E55D0" w:rsidRPr="00E842D1">
        <w:rPr>
          <w:rFonts w:ascii="Arial" w:hAnsi="Arial" w:cs="Arial"/>
          <w:spacing w:val="-4"/>
          <w:szCs w:val="24"/>
          <w:lang w:val="es-ES"/>
        </w:rPr>
        <w:t xml:space="preserve"> ingreso adicional</w:t>
      </w:r>
      <w:r w:rsidR="00287D0E" w:rsidRPr="00E842D1">
        <w:rPr>
          <w:rFonts w:ascii="Arial" w:hAnsi="Arial" w:cs="Arial"/>
          <w:spacing w:val="-4"/>
          <w:szCs w:val="24"/>
          <w:lang w:val="es-ES"/>
        </w:rPr>
        <w:t xml:space="preserve"> </w:t>
      </w:r>
      <w:r w:rsidR="007249B6" w:rsidRPr="00E842D1">
        <w:rPr>
          <w:rFonts w:ascii="Arial" w:hAnsi="Arial" w:cs="Arial"/>
          <w:spacing w:val="-4"/>
          <w:szCs w:val="24"/>
          <w:lang w:val="es-ES"/>
        </w:rPr>
        <w:t xml:space="preserve">no la hace </w:t>
      </w:r>
      <w:r w:rsidR="00287D0E" w:rsidRPr="00E842D1">
        <w:rPr>
          <w:rFonts w:ascii="Arial" w:hAnsi="Arial" w:cs="Arial"/>
          <w:spacing w:val="-4"/>
          <w:szCs w:val="24"/>
          <w:lang w:val="es-ES"/>
        </w:rPr>
        <w:t>autosuficiente</w:t>
      </w:r>
      <w:r w:rsidR="007249B6" w:rsidRPr="00E842D1">
        <w:rPr>
          <w:rFonts w:ascii="Arial" w:hAnsi="Arial" w:cs="Arial"/>
          <w:spacing w:val="-4"/>
          <w:szCs w:val="24"/>
          <w:lang w:val="es-ES"/>
        </w:rPr>
        <w:t xml:space="preserve"> </w:t>
      </w:r>
      <w:r w:rsidR="00287D0E" w:rsidRPr="00E842D1">
        <w:rPr>
          <w:rFonts w:ascii="Arial" w:hAnsi="Arial" w:cs="Arial"/>
          <w:spacing w:val="-4"/>
          <w:szCs w:val="24"/>
          <w:lang w:val="es-ES"/>
        </w:rPr>
        <w:t xml:space="preserve">económicamente, </w:t>
      </w:r>
      <w:r w:rsidR="6322F751" w:rsidRPr="00E842D1">
        <w:rPr>
          <w:rFonts w:ascii="Arial" w:hAnsi="Arial" w:cs="Arial"/>
          <w:spacing w:val="-4"/>
          <w:szCs w:val="24"/>
          <w:lang w:val="es-ES"/>
        </w:rPr>
        <w:t>y</w:t>
      </w:r>
      <w:r w:rsidR="00287D0E" w:rsidRPr="00E842D1">
        <w:rPr>
          <w:rFonts w:ascii="Arial" w:hAnsi="Arial" w:cs="Arial"/>
          <w:spacing w:val="-4"/>
          <w:szCs w:val="24"/>
          <w:lang w:val="es-ES"/>
        </w:rPr>
        <w:t xml:space="preserve"> por el</w:t>
      </w:r>
      <w:r w:rsidR="007E55D0" w:rsidRPr="00E842D1">
        <w:rPr>
          <w:rFonts w:ascii="Arial" w:hAnsi="Arial" w:cs="Arial"/>
          <w:spacing w:val="-4"/>
          <w:szCs w:val="24"/>
          <w:lang w:val="es-ES"/>
        </w:rPr>
        <w:t xml:space="preserve"> contrario, </w:t>
      </w:r>
      <w:r w:rsidR="007249B6" w:rsidRPr="00E842D1">
        <w:rPr>
          <w:rFonts w:ascii="Arial" w:hAnsi="Arial" w:cs="Arial"/>
          <w:spacing w:val="-4"/>
          <w:szCs w:val="24"/>
          <w:lang w:val="es-ES"/>
        </w:rPr>
        <w:t>demuestra que ella dependía del apoyo de los miembros del grupo familia</w:t>
      </w:r>
      <w:r w:rsidR="00287D0E" w:rsidRPr="00E842D1">
        <w:rPr>
          <w:rFonts w:ascii="Arial" w:hAnsi="Arial" w:cs="Arial"/>
          <w:spacing w:val="-4"/>
          <w:szCs w:val="24"/>
          <w:lang w:val="es-ES"/>
        </w:rPr>
        <w:t>r</w:t>
      </w:r>
      <w:r w:rsidR="007249B6" w:rsidRPr="00E842D1">
        <w:rPr>
          <w:rFonts w:ascii="Arial" w:hAnsi="Arial" w:cs="Arial"/>
          <w:spacing w:val="-4"/>
          <w:szCs w:val="24"/>
          <w:lang w:val="es-ES"/>
        </w:rPr>
        <w:t xml:space="preserve"> para su manutención</w:t>
      </w:r>
      <w:r w:rsidR="00287D0E" w:rsidRPr="00E842D1">
        <w:rPr>
          <w:rFonts w:ascii="Arial" w:hAnsi="Arial" w:cs="Arial"/>
          <w:spacing w:val="-4"/>
          <w:szCs w:val="24"/>
          <w:lang w:val="es-ES"/>
        </w:rPr>
        <w:t xml:space="preserve"> y su congrua subsistencia. </w:t>
      </w:r>
    </w:p>
    <w:p w14:paraId="56389804" w14:textId="2773938E" w:rsidR="00287D0E" w:rsidRPr="00E842D1" w:rsidRDefault="00287D0E" w:rsidP="006C00F1">
      <w:pPr>
        <w:spacing w:line="276" w:lineRule="auto"/>
        <w:jc w:val="both"/>
        <w:rPr>
          <w:rFonts w:ascii="Arial" w:hAnsi="Arial" w:cs="Arial"/>
          <w:spacing w:val="-4"/>
          <w:szCs w:val="24"/>
          <w:lang w:val="es-ES"/>
        </w:rPr>
      </w:pPr>
    </w:p>
    <w:p w14:paraId="0E263709" w14:textId="3D83B667" w:rsidR="00287D0E" w:rsidRPr="00E842D1" w:rsidRDefault="174DB3D7" w:rsidP="006C00F1">
      <w:pPr>
        <w:spacing w:line="276" w:lineRule="auto"/>
        <w:jc w:val="both"/>
        <w:rPr>
          <w:rFonts w:ascii="Arial" w:hAnsi="Arial" w:cs="Arial"/>
          <w:spacing w:val="-4"/>
          <w:szCs w:val="24"/>
          <w:lang w:val="es-ES"/>
        </w:rPr>
      </w:pPr>
      <w:r w:rsidRPr="00E842D1">
        <w:rPr>
          <w:rFonts w:ascii="Arial" w:hAnsi="Arial" w:cs="Arial"/>
          <w:spacing w:val="-4"/>
          <w:szCs w:val="24"/>
          <w:lang w:val="es-ES"/>
        </w:rPr>
        <w:t xml:space="preserve">Ahora bien, aunque la </w:t>
      </w:r>
      <w:r w:rsidR="4A5AB00B" w:rsidRPr="00E842D1">
        <w:rPr>
          <w:rFonts w:ascii="Arial" w:hAnsi="Arial" w:cs="Arial"/>
          <w:spacing w:val="-4"/>
          <w:szCs w:val="24"/>
          <w:lang w:val="es-ES"/>
        </w:rPr>
        <w:t>señora Luz Mery Gallego her</w:t>
      </w:r>
      <w:r w:rsidR="7E6837E0" w:rsidRPr="00E842D1">
        <w:rPr>
          <w:rFonts w:ascii="Arial" w:hAnsi="Arial" w:cs="Arial"/>
          <w:spacing w:val="-4"/>
          <w:szCs w:val="24"/>
          <w:lang w:val="es-ES"/>
        </w:rPr>
        <w:t xml:space="preserve">mana de la demandante puso de presente que </w:t>
      </w:r>
      <w:r w:rsidR="7BE8641C" w:rsidRPr="00E842D1">
        <w:rPr>
          <w:rFonts w:ascii="Arial" w:hAnsi="Arial" w:cs="Arial"/>
          <w:spacing w:val="-4"/>
          <w:szCs w:val="24"/>
          <w:lang w:val="es-ES"/>
        </w:rPr>
        <w:t xml:space="preserve">en la casa de habitación de esta </w:t>
      </w:r>
      <w:r w:rsidR="7E6837E0" w:rsidRPr="00E842D1">
        <w:rPr>
          <w:rFonts w:ascii="Arial" w:hAnsi="Arial" w:cs="Arial"/>
          <w:spacing w:val="-4"/>
          <w:szCs w:val="24"/>
          <w:lang w:val="es-ES"/>
        </w:rPr>
        <w:t>residía además d</w:t>
      </w:r>
      <w:r w:rsidR="6E81BDED" w:rsidRPr="00E842D1">
        <w:rPr>
          <w:rFonts w:ascii="Arial" w:hAnsi="Arial" w:cs="Arial"/>
          <w:spacing w:val="-4"/>
          <w:szCs w:val="24"/>
          <w:lang w:val="es-ES"/>
        </w:rPr>
        <w:t>el causante</w:t>
      </w:r>
      <w:r w:rsidR="7E6837E0" w:rsidRPr="00E842D1">
        <w:rPr>
          <w:rFonts w:ascii="Arial" w:hAnsi="Arial" w:cs="Arial"/>
          <w:spacing w:val="-4"/>
          <w:szCs w:val="24"/>
          <w:lang w:val="es-ES"/>
        </w:rPr>
        <w:t>,</w:t>
      </w:r>
      <w:r w:rsidR="2E6D7594" w:rsidRPr="00E842D1">
        <w:rPr>
          <w:rFonts w:ascii="Arial" w:hAnsi="Arial" w:cs="Arial"/>
          <w:spacing w:val="-4"/>
          <w:szCs w:val="24"/>
          <w:lang w:val="es-ES"/>
        </w:rPr>
        <w:t xml:space="preserve"> su hermano </w:t>
      </w:r>
      <w:r w:rsidR="7E6837E0" w:rsidRPr="00E842D1">
        <w:rPr>
          <w:rFonts w:ascii="Arial" w:hAnsi="Arial" w:cs="Arial"/>
          <w:spacing w:val="-4"/>
          <w:szCs w:val="24"/>
          <w:lang w:val="es-ES"/>
        </w:rPr>
        <w:t xml:space="preserve">Juan Bautista Murillo, </w:t>
      </w:r>
      <w:r w:rsidR="392EAFA1" w:rsidRPr="00E842D1">
        <w:rPr>
          <w:rFonts w:ascii="Arial" w:hAnsi="Arial" w:cs="Arial"/>
          <w:spacing w:val="-4"/>
          <w:szCs w:val="24"/>
          <w:lang w:val="es-ES"/>
        </w:rPr>
        <w:t xml:space="preserve">lo cierto es que no </w:t>
      </w:r>
      <w:r w:rsidR="5285FF75" w:rsidRPr="00E842D1">
        <w:rPr>
          <w:rFonts w:ascii="Arial" w:hAnsi="Arial" w:cs="Arial"/>
          <w:spacing w:val="-4"/>
          <w:szCs w:val="24"/>
          <w:lang w:val="es-ES"/>
        </w:rPr>
        <w:t>puede pasarse por alto que</w:t>
      </w:r>
      <w:r w:rsidR="392EAFA1" w:rsidRPr="00E842D1">
        <w:rPr>
          <w:rFonts w:ascii="Arial" w:hAnsi="Arial" w:cs="Arial"/>
          <w:spacing w:val="-4"/>
          <w:szCs w:val="24"/>
          <w:lang w:val="es-ES"/>
        </w:rPr>
        <w:t xml:space="preserve"> la demandante</w:t>
      </w:r>
      <w:r w:rsidR="79CDE47E" w:rsidRPr="00E842D1">
        <w:rPr>
          <w:rFonts w:ascii="Arial" w:hAnsi="Arial" w:cs="Arial"/>
          <w:spacing w:val="-4"/>
          <w:szCs w:val="24"/>
          <w:lang w:val="es-ES"/>
        </w:rPr>
        <w:t xml:space="preserve">, </w:t>
      </w:r>
      <w:r w:rsidR="392EAFA1" w:rsidRPr="00E842D1">
        <w:rPr>
          <w:rFonts w:ascii="Arial" w:hAnsi="Arial" w:cs="Arial"/>
          <w:spacing w:val="-4"/>
          <w:szCs w:val="24"/>
          <w:lang w:val="es-ES"/>
        </w:rPr>
        <w:t xml:space="preserve">el causante </w:t>
      </w:r>
      <w:r w:rsidR="364EEB7E" w:rsidRPr="00E842D1">
        <w:rPr>
          <w:rFonts w:ascii="Arial" w:hAnsi="Arial" w:cs="Arial"/>
          <w:spacing w:val="-4"/>
          <w:szCs w:val="24"/>
          <w:lang w:val="es-ES"/>
        </w:rPr>
        <w:t xml:space="preserve">y el otro integrante del hogar, </w:t>
      </w:r>
      <w:r w:rsidR="392EAFA1" w:rsidRPr="00E842D1">
        <w:rPr>
          <w:rFonts w:ascii="Arial" w:hAnsi="Arial" w:cs="Arial"/>
          <w:spacing w:val="-4"/>
          <w:szCs w:val="24"/>
          <w:lang w:val="es-ES"/>
        </w:rPr>
        <w:t>hac</w:t>
      </w:r>
      <w:r w:rsidR="13376927" w:rsidRPr="00E842D1">
        <w:rPr>
          <w:rFonts w:ascii="Arial" w:hAnsi="Arial" w:cs="Arial"/>
          <w:spacing w:val="-4"/>
          <w:szCs w:val="24"/>
          <w:lang w:val="es-ES"/>
        </w:rPr>
        <w:t>í</w:t>
      </w:r>
      <w:r w:rsidR="392EAFA1" w:rsidRPr="00E842D1">
        <w:rPr>
          <w:rFonts w:ascii="Arial" w:hAnsi="Arial" w:cs="Arial"/>
          <w:spacing w:val="-4"/>
          <w:szCs w:val="24"/>
          <w:lang w:val="es-ES"/>
        </w:rPr>
        <w:t>an parte de la misma unidad familiar</w:t>
      </w:r>
      <w:r w:rsidR="0EB3FCDC" w:rsidRPr="00E842D1">
        <w:rPr>
          <w:rFonts w:ascii="Arial" w:hAnsi="Arial" w:cs="Arial"/>
          <w:spacing w:val="-4"/>
          <w:szCs w:val="24"/>
          <w:lang w:val="es-ES"/>
        </w:rPr>
        <w:t xml:space="preserve">, de modo que, </w:t>
      </w:r>
      <w:r w:rsidR="3ECF5E2C" w:rsidRPr="00E842D1">
        <w:rPr>
          <w:rFonts w:ascii="Arial" w:hAnsi="Arial" w:cs="Arial"/>
          <w:spacing w:val="-4"/>
          <w:szCs w:val="24"/>
          <w:lang w:val="es-ES"/>
        </w:rPr>
        <w:t>en</w:t>
      </w:r>
      <w:r w:rsidR="63C5DD90" w:rsidRPr="00E842D1">
        <w:rPr>
          <w:rFonts w:ascii="Arial" w:hAnsi="Arial" w:cs="Arial"/>
          <w:spacing w:val="-4"/>
          <w:szCs w:val="24"/>
          <w:lang w:val="es-ES"/>
        </w:rPr>
        <w:t xml:space="preserve"> los </w:t>
      </w:r>
      <w:r w:rsidR="3ECF5E2C" w:rsidRPr="00E842D1">
        <w:rPr>
          <w:rFonts w:ascii="Arial" w:hAnsi="Arial" w:cs="Arial"/>
          <w:spacing w:val="-4"/>
          <w:szCs w:val="24"/>
          <w:lang w:val="es-ES"/>
        </w:rPr>
        <w:t xml:space="preserve">términos </w:t>
      </w:r>
      <w:r w:rsidR="571C810C" w:rsidRPr="00E842D1">
        <w:rPr>
          <w:rFonts w:ascii="Arial" w:hAnsi="Arial" w:cs="Arial"/>
          <w:spacing w:val="-4"/>
          <w:szCs w:val="24"/>
          <w:lang w:val="es-ES"/>
        </w:rPr>
        <w:t xml:space="preserve">previstos por </w:t>
      </w:r>
      <w:r w:rsidR="3ECF5E2C" w:rsidRPr="00E842D1">
        <w:rPr>
          <w:rFonts w:ascii="Arial" w:hAnsi="Arial" w:cs="Arial"/>
          <w:spacing w:val="-4"/>
          <w:szCs w:val="24"/>
          <w:lang w:val="es-ES"/>
        </w:rPr>
        <w:t xml:space="preserve">el </w:t>
      </w:r>
      <w:r w:rsidR="63D3E538" w:rsidRPr="00E842D1">
        <w:rPr>
          <w:rFonts w:ascii="Arial" w:hAnsi="Arial" w:cs="Arial"/>
          <w:spacing w:val="-4"/>
          <w:szCs w:val="24"/>
          <w:lang w:val="es-ES"/>
        </w:rPr>
        <w:t>órgano</w:t>
      </w:r>
      <w:r w:rsidR="3ECF5E2C" w:rsidRPr="00E842D1">
        <w:rPr>
          <w:rFonts w:ascii="Arial" w:hAnsi="Arial" w:cs="Arial"/>
          <w:spacing w:val="-4"/>
          <w:szCs w:val="24"/>
          <w:lang w:val="es-ES"/>
        </w:rPr>
        <w:t xml:space="preserve"> de cierre de esta especialidad laboral</w:t>
      </w:r>
      <w:r w:rsidR="64B625E5" w:rsidRPr="00E842D1">
        <w:rPr>
          <w:rFonts w:ascii="Arial" w:hAnsi="Arial" w:cs="Arial"/>
          <w:spacing w:val="-4"/>
          <w:szCs w:val="24"/>
          <w:lang w:val="es-ES"/>
        </w:rPr>
        <w:t xml:space="preserve"> en sentencia </w:t>
      </w:r>
      <w:r w:rsidR="64B625E5" w:rsidRPr="00E842D1">
        <w:rPr>
          <w:rFonts w:ascii="Arial" w:hAnsi="Arial" w:cs="Arial"/>
          <w:b/>
          <w:bCs/>
          <w:spacing w:val="-4"/>
          <w:szCs w:val="24"/>
          <w:lang w:val="es-ES"/>
        </w:rPr>
        <w:t>SL 5294 de 2018</w:t>
      </w:r>
      <w:r w:rsidR="3ECF5E2C" w:rsidRPr="00E842D1">
        <w:rPr>
          <w:rFonts w:ascii="Arial" w:hAnsi="Arial" w:cs="Arial"/>
          <w:spacing w:val="-4"/>
          <w:szCs w:val="24"/>
          <w:lang w:val="es-ES"/>
        </w:rPr>
        <w:t xml:space="preserve">, </w:t>
      </w:r>
      <w:r w:rsidR="2E4629B2" w:rsidRPr="00E842D1">
        <w:rPr>
          <w:rFonts w:ascii="Arial" w:hAnsi="Arial" w:cs="Arial"/>
          <w:spacing w:val="-4"/>
          <w:szCs w:val="24"/>
          <w:lang w:val="es-ES"/>
        </w:rPr>
        <w:t xml:space="preserve">no es procedente en este tipo de asuntos, </w:t>
      </w:r>
      <w:r w:rsidR="3ECF5E2C" w:rsidRPr="00E842D1">
        <w:rPr>
          <w:rFonts w:ascii="Arial" w:hAnsi="Arial" w:cs="Arial"/>
          <w:spacing w:val="-4"/>
          <w:szCs w:val="24"/>
          <w:lang w:val="es-ES"/>
        </w:rPr>
        <w:t xml:space="preserve">desagregar los gastos básicos de cada uno de los integrantes de dicha unidad </w:t>
      </w:r>
      <w:r w:rsidR="2E6F271D" w:rsidRPr="00E842D1">
        <w:rPr>
          <w:rFonts w:ascii="Arial" w:hAnsi="Arial" w:cs="Arial"/>
          <w:spacing w:val="-4"/>
          <w:szCs w:val="24"/>
          <w:lang w:val="es-ES"/>
        </w:rPr>
        <w:t xml:space="preserve">familiar </w:t>
      </w:r>
      <w:r w:rsidR="3ECF5E2C" w:rsidRPr="00E842D1">
        <w:rPr>
          <w:rFonts w:ascii="Arial" w:hAnsi="Arial" w:cs="Arial"/>
          <w:spacing w:val="-4"/>
          <w:szCs w:val="24"/>
          <w:lang w:val="es-ES"/>
        </w:rPr>
        <w:t>a fin</w:t>
      </w:r>
      <w:r w:rsidR="2FCA9F45" w:rsidRPr="00E842D1">
        <w:rPr>
          <w:rFonts w:ascii="Arial" w:hAnsi="Arial" w:cs="Arial"/>
          <w:spacing w:val="-4"/>
          <w:szCs w:val="24"/>
          <w:lang w:val="es-ES"/>
        </w:rPr>
        <w:t xml:space="preserve"> de determinar la </w:t>
      </w:r>
      <w:r w:rsidR="7A9286EF" w:rsidRPr="00E842D1">
        <w:rPr>
          <w:rFonts w:ascii="Arial" w:hAnsi="Arial" w:cs="Arial"/>
          <w:spacing w:val="-4"/>
          <w:szCs w:val="24"/>
          <w:lang w:val="es-ES"/>
        </w:rPr>
        <w:t>subordinación</w:t>
      </w:r>
      <w:r w:rsidR="2FCA9F45" w:rsidRPr="00E842D1">
        <w:rPr>
          <w:rFonts w:ascii="Arial" w:hAnsi="Arial" w:cs="Arial"/>
          <w:spacing w:val="-4"/>
          <w:szCs w:val="24"/>
          <w:lang w:val="es-ES"/>
        </w:rPr>
        <w:t xml:space="preserve"> económica</w:t>
      </w:r>
      <w:r w:rsidR="4A018B14" w:rsidRPr="00E842D1">
        <w:rPr>
          <w:rFonts w:ascii="Arial" w:hAnsi="Arial" w:cs="Arial"/>
          <w:spacing w:val="-4"/>
          <w:szCs w:val="24"/>
          <w:lang w:val="es-ES"/>
        </w:rPr>
        <w:t>,</w:t>
      </w:r>
      <w:r w:rsidR="2FCA9F45" w:rsidRPr="00E842D1">
        <w:rPr>
          <w:rFonts w:ascii="Arial" w:hAnsi="Arial" w:cs="Arial"/>
          <w:spacing w:val="-4"/>
          <w:szCs w:val="24"/>
          <w:lang w:val="es-ES"/>
        </w:rPr>
        <w:t xml:space="preserve"> puesto que las necesidades de quienes integran </w:t>
      </w:r>
      <w:r w:rsidR="3B9C6635" w:rsidRPr="00E842D1">
        <w:rPr>
          <w:rFonts w:ascii="Arial" w:hAnsi="Arial" w:cs="Arial"/>
          <w:spacing w:val="-4"/>
          <w:szCs w:val="24"/>
          <w:lang w:val="es-ES"/>
        </w:rPr>
        <w:t xml:space="preserve">dicho </w:t>
      </w:r>
      <w:r w:rsidR="57B5C233" w:rsidRPr="00E842D1">
        <w:rPr>
          <w:rFonts w:ascii="Arial" w:hAnsi="Arial" w:cs="Arial"/>
          <w:spacing w:val="-4"/>
          <w:szCs w:val="24"/>
          <w:lang w:val="es-ES"/>
        </w:rPr>
        <w:t>núcleo</w:t>
      </w:r>
      <w:r w:rsidR="2FCA9F45" w:rsidRPr="00E842D1">
        <w:rPr>
          <w:rFonts w:ascii="Arial" w:hAnsi="Arial" w:cs="Arial"/>
          <w:spacing w:val="-4"/>
          <w:szCs w:val="24"/>
          <w:lang w:val="es-ES"/>
        </w:rPr>
        <w:t xml:space="preserve"> entran en el presupuesto </w:t>
      </w:r>
      <w:r w:rsidR="0ADC45E0" w:rsidRPr="00E842D1">
        <w:rPr>
          <w:rFonts w:ascii="Arial" w:hAnsi="Arial" w:cs="Arial"/>
          <w:spacing w:val="-4"/>
          <w:szCs w:val="24"/>
          <w:lang w:val="es-ES"/>
        </w:rPr>
        <w:t>común</w:t>
      </w:r>
      <w:r w:rsidR="2FCA9F45" w:rsidRPr="00E842D1">
        <w:rPr>
          <w:rFonts w:ascii="Arial" w:hAnsi="Arial" w:cs="Arial"/>
          <w:spacing w:val="-4"/>
          <w:szCs w:val="24"/>
          <w:lang w:val="es-ES"/>
        </w:rPr>
        <w:t xml:space="preserve"> de gastos</w:t>
      </w:r>
      <w:r w:rsidR="443086CC" w:rsidRPr="00E842D1">
        <w:rPr>
          <w:rFonts w:ascii="Arial" w:hAnsi="Arial" w:cs="Arial"/>
          <w:spacing w:val="-4"/>
          <w:szCs w:val="24"/>
          <w:lang w:val="es-ES"/>
        </w:rPr>
        <w:t xml:space="preserve">. De manera que, </w:t>
      </w:r>
      <w:r w:rsidR="79BD71A3" w:rsidRPr="00E842D1">
        <w:rPr>
          <w:rFonts w:ascii="Arial" w:hAnsi="Arial" w:cs="Arial"/>
          <w:spacing w:val="-4"/>
          <w:szCs w:val="24"/>
          <w:lang w:val="es-ES"/>
        </w:rPr>
        <w:t xml:space="preserve">no puede discutirse que la contribución económica </w:t>
      </w:r>
      <w:r w:rsidR="456C0BEA" w:rsidRPr="00E842D1">
        <w:rPr>
          <w:rFonts w:ascii="Arial" w:hAnsi="Arial" w:cs="Arial"/>
          <w:spacing w:val="-4"/>
          <w:szCs w:val="24"/>
          <w:lang w:val="es-ES"/>
        </w:rPr>
        <w:t>que el afiliado fallecido aportaba a su señora madre</w:t>
      </w:r>
      <w:r w:rsidR="179B0D39" w:rsidRPr="00E842D1">
        <w:rPr>
          <w:rFonts w:ascii="Arial" w:hAnsi="Arial" w:cs="Arial"/>
          <w:spacing w:val="-4"/>
          <w:szCs w:val="24"/>
          <w:lang w:val="es-ES"/>
        </w:rPr>
        <w:t xml:space="preserve">, era </w:t>
      </w:r>
      <w:r w:rsidR="456C0BEA" w:rsidRPr="00E842D1">
        <w:rPr>
          <w:rFonts w:ascii="Arial" w:hAnsi="Arial" w:cs="Arial"/>
          <w:spacing w:val="-4"/>
          <w:szCs w:val="24"/>
          <w:lang w:val="es-ES"/>
        </w:rPr>
        <w:t xml:space="preserve">indispensable </w:t>
      </w:r>
      <w:r w:rsidR="15DCCEC4" w:rsidRPr="00E842D1">
        <w:rPr>
          <w:rFonts w:ascii="Arial" w:hAnsi="Arial" w:cs="Arial"/>
          <w:spacing w:val="-4"/>
          <w:szCs w:val="24"/>
          <w:lang w:val="es-ES"/>
        </w:rPr>
        <w:t>para garantizarle</w:t>
      </w:r>
      <w:r w:rsidR="79BD71A3" w:rsidRPr="00E842D1">
        <w:rPr>
          <w:rFonts w:ascii="Arial" w:hAnsi="Arial" w:cs="Arial"/>
          <w:spacing w:val="-4"/>
          <w:szCs w:val="24"/>
          <w:lang w:val="es-ES"/>
        </w:rPr>
        <w:t xml:space="preserve"> la satisfacción de sus necesidades </w:t>
      </w:r>
      <w:r w:rsidR="3D26B4D3" w:rsidRPr="00E842D1">
        <w:rPr>
          <w:rFonts w:ascii="Arial" w:hAnsi="Arial" w:cs="Arial"/>
          <w:spacing w:val="-4"/>
          <w:szCs w:val="24"/>
          <w:lang w:val="es-ES"/>
        </w:rPr>
        <w:t xml:space="preserve">básicas acorde con una vida digna, pues </w:t>
      </w:r>
      <w:r w:rsidR="281D2FA1" w:rsidRPr="00E842D1">
        <w:rPr>
          <w:rFonts w:ascii="Arial" w:hAnsi="Arial" w:cs="Arial"/>
          <w:spacing w:val="-4"/>
          <w:szCs w:val="24"/>
          <w:lang w:val="es-ES"/>
        </w:rPr>
        <w:t>la ínfima</w:t>
      </w:r>
      <w:r w:rsidR="7A2F34A3" w:rsidRPr="00E842D1">
        <w:rPr>
          <w:rFonts w:ascii="Arial" w:hAnsi="Arial" w:cs="Arial"/>
          <w:spacing w:val="-4"/>
          <w:szCs w:val="24"/>
          <w:lang w:val="es-ES"/>
        </w:rPr>
        <w:t xml:space="preserve"> suma </w:t>
      </w:r>
      <w:r w:rsidR="4B5175E5" w:rsidRPr="00E842D1">
        <w:rPr>
          <w:rFonts w:ascii="Arial" w:hAnsi="Arial" w:cs="Arial"/>
          <w:spacing w:val="-4"/>
          <w:szCs w:val="24"/>
          <w:lang w:val="es-ES"/>
        </w:rPr>
        <w:t>que aquella recib</w:t>
      </w:r>
      <w:r w:rsidR="06F3BABF" w:rsidRPr="00E842D1">
        <w:rPr>
          <w:rFonts w:ascii="Arial" w:hAnsi="Arial" w:cs="Arial"/>
          <w:spacing w:val="-4"/>
          <w:szCs w:val="24"/>
          <w:lang w:val="es-ES"/>
        </w:rPr>
        <w:t>e por concepto de pensión de sobrevivientes derivada del deceso de su otro hijo, claramente no es suficiente para subsistir</w:t>
      </w:r>
      <w:r w:rsidR="66D8BA4D" w:rsidRPr="00E842D1">
        <w:rPr>
          <w:rFonts w:ascii="Arial" w:hAnsi="Arial" w:cs="Arial"/>
          <w:spacing w:val="-4"/>
          <w:szCs w:val="24"/>
          <w:lang w:val="es-ES"/>
        </w:rPr>
        <w:t xml:space="preserve">. </w:t>
      </w:r>
    </w:p>
    <w:p w14:paraId="7006EBF3" w14:textId="77777777" w:rsidR="004B141E" w:rsidRPr="00E842D1" w:rsidRDefault="004B141E" w:rsidP="006C00F1">
      <w:pPr>
        <w:tabs>
          <w:tab w:val="left" w:pos="567"/>
        </w:tabs>
        <w:spacing w:line="276" w:lineRule="auto"/>
        <w:jc w:val="both"/>
        <w:rPr>
          <w:rFonts w:ascii="Arial" w:hAnsi="Arial" w:cs="Arial"/>
          <w:spacing w:val="-4"/>
          <w:szCs w:val="24"/>
          <w:lang w:val="es-ES"/>
        </w:rPr>
      </w:pPr>
    </w:p>
    <w:p w14:paraId="32797978" w14:textId="2A8A660D" w:rsidR="00C9171A" w:rsidRPr="00E842D1" w:rsidRDefault="2AA2F629" w:rsidP="006C00F1">
      <w:pPr>
        <w:tabs>
          <w:tab w:val="left" w:pos="567"/>
        </w:tabs>
        <w:spacing w:line="276" w:lineRule="auto"/>
        <w:jc w:val="both"/>
        <w:rPr>
          <w:rFonts w:ascii="Arial" w:hAnsi="Arial" w:cs="Arial"/>
          <w:spacing w:val="-4"/>
          <w:szCs w:val="24"/>
          <w:lang w:val="es-ES"/>
        </w:rPr>
      </w:pPr>
      <w:r w:rsidRPr="00E842D1">
        <w:rPr>
          <w:rFonts w:ascii="Arial" w:hAnsi="Arial" w:cs="Arial"/>
          <w:spacing w:val="-4"/>
          <w:szCs w:val="24"/>
          <w:lang w:val="es-ES"/>
        </w:rPr>
        <w:t xml:space="preserve">Observado lo anterior, para la Sala es clara la </w:t>
      </w:r>
      <w:r w:rsidR="00C1164E" w:rsidRPr="00E842D1">
        <w:rPr>
          <w:rFonts w:ascii="Arial" w:hAnsi="Arial" w:cs="Arial"/>
          <w:spacing w:val="-4"/>
          <w:szCs w:val="24"/>
          <w:lang w:val="es-ES"/>
        </w:rPr>
        <w:t>depend</w:t>
      </w:r>
      <w:r w:rsidR="5244AF45" w:rsidRPr="00E842D1">
        <w:rPr>
          <w:rFonts w:ascii="Arial" w:hAnsi="Arial" w:cs="Arial"/>
          <w:spacing w:val="-4"/>
          <w:szCs w:val="24"/>
          <w:lang w:val="es-ES"/>
        </w:rPr>
        <w:t xml:space="preserve">encia </w:t>
      </w:r>
      <w:r w:rsidR="00C1164E" w:rsidRPr="00E842D1">
        <w:rPr>
          <w:rFonts w:ascii="Arial" w:hAnsi="Arial" w:cs="Arial"/>
          <w:spacing w:val="-4"/>
          <w:szCs w:val="24"/>
          <w:lang w:val="es-ES"/>
        </w:rPr>
        <w:t>económica</w:t>
      </w:r>
      <w:r w:rsidR="3E61406A" w:rsidRPr="00E842D1">
        <w:rPr>
          <w:rFonts w:ascii="Arial" w:hAnsi="Arial" w:cs="Arial"/>
          <w:spacing w:val="-4"/>
          <w:szCs w:val="24"/>
          <w:lang w:val="es-ES"/>
        </w:rPr>
        <w:t xml:space="preserve"> de la madre respecto de su hijo fallecido,</w:t>
      </w:r>
      <w:r w:rsidR="00C9171A" w:rsidRPr="00E842D1">
        <w:rPr>
          <w:rFonts w:ascii="Arial" w:hAnsi="Arial" w:cs="Arial"/>
          <w:spacing w:val="-4"/>
          <w:szCs w:val="24"/>
          <w:lang w:val="es-ES"/>
        </w:rPr>
        <w:t xml:space="preserve"> pues </w:t>
      </w:r>
      <w:r w:rsidR="154406AE" w:rsidRPr="00E842D1">
        <w:rPr>
          <w:rFonts w:ascii="Arial" w:hAnsi="Arial" w:cs="Arial"/>
          <w:spacing w:val="-4"/>
          <w:szCs w:val="24"/>
          <w:lang w:val="es-ES"/>
        </w:rPr>
        <w:t>el valor equivalente a media pensión que recibe</w:t>
      </w:r>
      <w:r w:rsidR="00C9171A" w:rsidRPr="00E842D1">
        <w:rPr>
          <w:rFonts w:ascii="Arial" w:hAnsi="Arial" w:cs="Arial"/>
          <w:spacing w:val="-4"/>
          <w:szCs w:val="24"/>
          <w:lang w:val="es-ES"/>
        </w:rPr>
        <w:t xml:space="preserve">, no </w:t>
      </w:r>
      <w:r w:rsidR="00C9171A" w:rsidRPr="00E842D1">
        <w:rPr>
          <w:rFonts w:ascii="Arial" w:hAnsi="Arial" w:cs="Arial"/>
          <w:spacing w:val="-4"/>
          <w:szCs w:val="24"/>
          <w:lang w:val="es-ES"/>
        </w:rPr>
        <w:lastRenderedPageBreak/>
        <w:t xml:space="preserve">excluye el derecho que tiene a obtener la pensión de sobrevivientes, </w:t>
      </w:r>
      <w:r w:rsidR="450837B8" w:rsidRPr="00E842D1">
        <w:rPr>
          <w:rFonts w:ascii="Arial" w:hAnsi="Arial" w:cs="Arial"/>
          <w:spacing w:val="-4"/>
          <w:szCs w:val="24"/>
          <w:lang w:val="es-ES"/>
        </w:rPr>
        <w:t xml:space="preserve">al evidenciarse que </w:t>
      </w:r>
      <w:r w:rsidR="00C9171A" w:rsidRPr="00E842D1">
        <w:rPr>
          <w:rFonts w:ascii="Arial" w:hAnsi="Arial" w:cs="Arial"/>
          <w:spacing w:val="-4"/>
          <w:szCs w:val="24"/>
          <w:lang w:val="es-ES"/>
        </w:rPr>
        <w:t>no es autosuficiente económicamente para garantizar su supervivencia en condiciones mínimas y dignas</w:t>
      </w:r>
      <w:r w:rsidR="3263EA05" w:rsidRPr="00E842D1">
        <w:rPr>
          <w:rFonts w:ascii="Arial" w:hAnsi="Arial" w:cs="Arial"/>
          <w:spacing w:val="-4"/>
          <w:szCs w:val="24"/>
          <w:lang w:val="es-ES"/>
        </w:rPr>
        <w:t xml:space="preserve">, razón por la que </w:t>
      </w:r>
      <w:r w:rsidR="00C9171A" w:rsidRPr="00E842D1">
        <w:rPr>
          <w:rFonts w:ascii="Arial" w:hAnsi="Arial" w:cs="Arial"/>
          <w:spacing w:val="-4"/>
          <w:szCs w:val="24"/>
          <w:lang w:val="es-ES"/>
        </w:rPr>
        <w:t xml:space="preserve">no se equivocó la sentenciadora de primer grado en la valoración probatoria que efectuó, al considerarla beneficiaria de la prestación que se reclama. </w:t>
      </w:r>
    </w:p>
    <w:p w14:paraId="3FE2D835" w14:textId="77777777" w:rsidR="00C77B70" w:rsidRPr="00E842D1" w:rsidRDefault="00C77B70" w:rsidP="006C00F1">
      <w:pPr>
        <w:pStyle w:val="Sinespaciado"/>
        <w:spacing w:line="276" w:lineRule="auto"/>
        <w:rPr>
          <w:rFonts w:ascii="Arial" w:hAnsi="Arial" w:cs="Arial"/>
          <w:spacing w:val="-4"/>
          <w:szCs w:val="24"/>
          <w:lang w:val="es-ES"/>
        </w:rPr>
      </w:pPr>
    </w:p>
    <w:p w14:paraId="02726A31" w14:textId="04213873" w:rsidR="003A24AB" w:rsidRPr="00E842D1" w:rsidRDefault="00C77B70" w:rsidP="006C00F1">
      <w:pPr>
        <w:tabs>
          <w:tab w:val="left" w:pos="567"/>
        </w:tabs>
        <w:spacing w:line="276" w:lineRule="auto"/>
        <w:jc w:val="both"/>
        <w:rPr>
          <w:rFonts w:ascii="Arial" w:hAnsi="Arial" w:cs="Arial"/>
          <w:spacing w:val="-4"/>
          <w:szCs w:val="24"/>
        </w:rPr>
      </w:pPr>
      <w:r w:rsidRPr="00E842D1">
        <w:rPr>
          <w:rFonts w:ascii="Arial" w:hAnsi="Arial" w:cs="Arial"/>
          <w:spacing w:val="-4"/>
          <w:szCs w:val="24"/>
          <w:lang w:val="es-ES"/>
        </w:rPr>
        <w:t xml:space="preserve">En cuanto al </w:t>
      </w:r>
      <w:r w:rsidR="003A24AB" w:rsidRPr="00E842D1">
        <w:rPr>
          <w:rFonts w:ascii="Arial" w:hAnsi="Arial" w:cs="Arial"/>
          <w:spacing w:val="-4"/>
          <w:szCs w:val="24"/>
          <w:lang w:val="es-ES"/>
        </w:rPr>
        <w:t>pedimento</w:t>
      </w:r>
      <w:r w:rsidRPr="00E842D1">
        <w:rPr>
          <w:rFonts w:ascii="Arial" w:hAnsi="Arial" w:cs="Arial"/>
          <w:spacing w:val="-4"/>
          <w:szCs w:val="24"/>
          <w:lang w:val="es-ES"/>
        </w:rPr>
        <w:t xml:space="preserve"> del recurrente encaminado a que se le absuelva del pago de los intereses moratorios y de las costas del proceso, </w:t>
      </w:r>
      <w:r w:rsidR="003A24AB" w:rsidRPr="00E842D1">
        <w:rPr>
          <w:rFonts w:ascii="Arial" w:hAnsi="Arial" w:cs="Arial"/>
          <w:spacing w:val="-4"/>
          <w:szCs w:val="24"/>
          <w:lang w:val="es-ES"/>
        </w:rPr>
        <w:t>e</w:t>
      </w:r>
      <w:r w:rsidR="33AAA6AA" w:rsidRPr="00E842D1">
        <w:rPr>
          <w:rFonts w:ascii="Arial" w:hAnsi="Arial" w:cs="Arial"/>
          <w:spacing w:val="-4"/>
          <w:szCs w:val="24"/>
          <w:lang w:val="es-ES"/>
        </w:rPr>
        <w:t xml:space="preserve">stos pedimentos </w:t>
      </w:r>
      <w:r w:rsidR="003A24AB" w:rsidRPr="00E842D1">
        <w:rPr>
          <w:rFonts w:ascii="Arial" w:hAnsi="Arial" w:cs="Arial"/>
          <w:spacing w:val="-4"/>
          <w:szCs w:val="24"/>
          <w:lang w:val="es-ES"/>
        </w:rPr>
        <w:t xml:space="preserve"> se </w:t>
      </w:r>
      <w:r w:rsidRPr="00E842D1">
        <w:rPr>
          <w:rFonts w:ascii="Arial" w:hAnsi="Arial" w:cs="Arial"/>
          <w:spacing w:val="-4"/>
          <w:szCs w:val="24"/>
          <w:lang w:val="es-ES"/>
        </w:rPr>
        <w:t>despachará</w:t>
      </w:r>
      <w:r w:rsidR="5693FC8B" w:rsidRPr="00E842D1">
        <w:rPr>
          <w:rFonts w:ascii="Arial" w:hAnsi="Arial" w:cs="Arial"/>
          <w:spacing w:val="-4"/>
          <w:szCs w:val="24"/>
          <w:lang w:val="es-ES"/>
        </w:rPr>
        <w:t>n</w:t>
      </w:r>
      <w:r w:rsidRPr="00E842D1">
        <w:rPr>
          <w:rFonts w:ascii="Arial" w:hAnsi="Arial" w:cs="Arial"/>
          <w:spacing w:val="-4"/>
          <w:szCs w:val="24"/>
          <w:lang w:val="es-ES"/>
        </w:rPr>
        <w:t xml:space="preserve"> desfavorablemente, </w:t>
      </w:r>
      <w:r w:rsidR="003A24AB" w:rsidRPr="00E842D1">
        <w:rPr>
          <w:rFonts w:ascii="Arial" w:hAnsi="Arial" w:cs="Arial"/>
          <w:spacing w:val="-4"/>
          <w:szCs w:val="24"/>
          <w:lang w:val="es-ES"/>
        </w:rPr>
        <w:t xml:space="preserve">en primer lugar, porque la negativa de la entidad en el reconocimiento de la prestación a favor de la actora no encuentra justificación alguna, pues claramente desde el inicio de la investigación administrativa que se adelantó la  demandante demostró ser dependiente económicamente del causante, y en segundo lugar, porque es deber del operador judicial imponer condena en costas a la parte  vencida en juicio, en los términos del artículo 365 CGP. </w:t>
      </w:r>
      <w:r w:rsidR="003A24AB" w:rsidRPr="00E842D1">
        <w:rPr>
          <w:rFonts w:ascii="Arial" w:hAnsi="Arial" w:cs="Arial"/>
          <w:spacing w:val="-4"/>
          <w:szCs w:val="24"/>
        </w:rPr>
        <w:t xml:space="preserve"> </w:t>
      </w:r>
      <w:r w:rsidR="003A24AB" w:rsidRPr="00E842D1">
        <w:rPr>
          <w:rFonts w:ascii="Arial" w:hAnsi="Arial" w:cs="Arial"/>
          <w:spacing w:val="-4"/>
          <w:szCs w:val="24"/>
          <w:lang w:eastAsia="es-CO"/>
        </w:rPr>
        <w:t xml:space="preserve">Por ende, tampoco sale avante el recurso interpuesto en ese sentido.  </w:t>
      </w:r>
    </w:p>
    <w:p w14:paraId="5B72DE43" w14:textId="44F2E2C5" w:rsidR="003A24AB" w:rsidRPr="00E842D1" w:rsidRDefault="003A24AB" w:rsidP="006C00F1">
      <w:pPr>
        <w:pStyle w:val="Sinespaciado"/>
        <w:spacing w:line="276" w:lineRule="auto"/>
        <w:rPr>
          <w:rFonts w:ascii="Arial" w:hAnsi="Arial" w:cs="Arial"/>
          <w:spacing w:val="-4"/>
          <w:szCs w:val="24"/>
        </w:rPr>
      </w:pPr>
    </w:p>
    <w:p w14:paraId="1A4FB702" w14:textId="5DA18A88" w:rsidR="009F27D0" w:rsidRPr="00E842D1" w:rsidRDefault="003A24AB" w:rsidP="006C00F1">
      <w:pPr>
        <w:spacing w:line="276" w:lineRule="auto"/>
        <w:jc w:val="both"/>
        <w:rPr>
          <w:rFonts w:ascii="Arial" w:hAnsi="Arial" w:cs="Arial"/>
          <w:spacing w:val="-4"/>
          <w:szCs w:val="24"/>
          <w:lang w:val="es-ES"/>
        </w:rPr>
      </w:pPr>
      <w:r w:rsidRPr="00E842D1">
        <w:rPr>
          <w:rFonts w:ascii="Arial" w:hAnsi="Arial" w:cs="Arial"/>
          <w:spacing w:val="-4"/>
          <w:szCs w:val="24"/>
          <w:lang w:val="es-ES"/>
        </w:rPr>
        <w:t>En consecuencia, se confirmará la sentencia de primer grado</w:t>
      </w:r>
      <w:r w:rsidR="0DB708E2" w:rsidRPr="00E842D1">
        <w:rPr>
          <w:rFonts w:ascii="Arial" w:hAnsi="Arial" w:cs="Arial"/>
          <w:spacing w:val="-4"/>
          <w:szCs w:val="24"/>
          <w:lang w:val="es-ES"/>
        </w:rPr>
        <w:t>, por encontrarse ajustada a derecho.</w:t>
      </w:r>
    </w:p>
    <w:p w14:paraId="4CAE44D6" w14:textId="07F5ADA5" w:rsidR="7D1D2088" w:rsidRPr="00E842D1" w:rsidRDefault="7D1D2088" w:rsidP="006C00F1">
      <w:pPr>
        <w:pStyle w:val="Sinespaciado"/>
        <w:spacing w:line="276" w:lineRule="auto"/>
        <w:rPr>
          <w:rFonts w:ascii="Arial" w:hAnsi="Arial" w:cs="Arial"/>
          <w:spacing w:val="-4"/>
          <w:szCs w:val="24"/>
          <w:lang w:val="es-ES"/>
        </w:rPr>
      </w:pPr>
    </w:p>
    <w:p w14:paraId="09FDA1A4" w14:textId="77777777" w:rsidR="00B55EDC" w:rsidRPr="00E842D1" w:rsidRDefault="0006278C" w:rsidP="006C00F1">
      <w:pPr>
        <w:pStyle w:val="Sinespaciado"/>
        <w:spacing w:line="276" w:lineRule="auto"/>
        <w:jc w:val="both"/>
        <w:rPr>
          <w:rFonts w:ascii="Arial" w:hAnsi="Arial" w:cs="Arial"/>
          <w:spacing w:val="-4"/>
          <w:szCs w:val="24"/>
        </w:rPr>
      </w:pPr>
      <w:r w:rsidRPr="00E842D1">
        <w:rPr>
          <w:rFonts w:ascii="Arial" w:hAnsi="Arial" w:cs="Arial"/>
          <w:spacing w:val="-4"/>
          <w:szCs w:val="24"/>
        </w:rPr>
        <w:t xml:space="preserve">Costas en </w:t>
      </w:r>
      <w:r w:rsidR="00226004" w:rsidRPr="00E842D1">
        <w:rPr>
          <w:rFonts w:ascii="Arial" w:hAnsi="Arial" w:cs="Arial"/>
          <w:spacing w:val="-4"/>
          <w:szCs w:val="24"/>
        </w:rPr>
        <w:t xml:space="preserve">esta instancia </w:t>
      </w:r>
      <w:r w:rsidRPr="00E842D1">
        <w:rPr>
          <w:rFonts w:ascii="Arial" w:hAnsi="Arial" w:cs="Arial"/>
          <w:spacing w:val="-4"/>
          <w:szCs w:val="24"/>
        </w:rPr>
        <w:t xml:space="preserve">a cargo de </w:t>
      </w:r>
      <w:r w:rsidR="006905D1" w:rsidRPr="00E842D1">
        <w:rPr>
          <w:rFonts w:ascii="Arial" w:hAnsi="Arial" w:cs="Arial"/>
          <w:spacing w:val="-4"/>
          <w:szCs w:val="24"/>
        </w:rPr>
        <w:t>Protección S.A. y a favor de la actora.</w:t>
      </w:r>
    </w:p>
    <w:p w14:paraId="20AD887D" w14:textId="77777777" w:rsidR="00B55EDC" w:rsidRPr="00E842D1" w:rsidRDefault="00B55EDC" w:rsidP="006C00F1">
      <w:pPr>
        <w:pStyle w:val="Sinespaciado"/>
        <w:spacing w:line="276" w:lineRule="auto"/>
        <w:jc w:val="both"/>
        <w:rPr>
          <w:rFonts w:ascii="Arial" w:hAnsi="Arial" w:cs="Arial"/>
          <w:spacing w:val="-4"/>
          <w:szCs w:val="24"/>
        </w:rPr>
      </w:pPr>
    </w:p>
    <w:p w14:paraId="0E6176E3" w14:textId="442C1900" w:rsidR="00381F3C" w:rsidRPr="00E842D1" w:rsidRDefault="00381F3C" w:rsidP="006C00F1">
      <w:pPr>
        <w:pStyle w:val="Sinespaciado"/>
        <w:numPr>
          <w:ilvl w:val="0"/>
          <w:numId w:val="2"/>
        </w:numPr>
        <w:spacing w:line="276" w:lineRule="auto"/>
        <w:jc w:val="both"/>
        <w:rPr>
          <w:rFonts w:ascii="Arial" w:hAnsi="Arial" w:cs="Arial"/>
          <w:b/>
          <w:bCs/>
          <w:spacing w:val="-4"/>
          <w:szCs w:val="24"/>
        </w:rPr>
      </w:pPr>
      <w:r w:rsidRPr="00E842D1">
        <w:rPr>
          <w:rFonts w:ascii="Arial" w:hAnsi="Arial" w:cs="Arial"/>
          <w:b/>
          <w:bCs/>
          <w:spacing w:val="-4"/>
          <w:szCs w:val="24"/>
        </w:rPr>
        <w:t xml:space="preserve">DECISIÓN  </w:t>
      </w:r>
    </w:p>
    <w:p w14:paraId="3416834B" w14:textId="77777777" w:rsidR="00381F3C" w:rsidRPr="00E842D1" w:rsidRDefault="00381F3C" w:rsidP="006C00F1">
      <w:pPr>
        <w:pStyle w:val="Sinespaciado"/>
        <w:spacing w:line="276" w:lineRule="auto"/>
        <w:rPr>
          <w:rFonts w:ascii="Arial" w:hAnsi="Arial" w:cs="Arial"/>
          <w:spacing w:val="-4"/>
          <w:szCs w:val="24"/>
        </w:rPr>
      </w:pPr>
    </w:p>
    <w:p w14:paraId="7E3D5A23" w14:textId="4C1A9D6F" w:rsidR="00506EC8" w:rsidRPr="00E842D1" w:rsidRDefault="00506EC8" w:rsidP="006C00F1">
      <w:pPr>
        <w:pStyle w:val="Sinespaciado"/>
        <w:spacing w:line="276" w:lineRule="auto"/>
        <w:jc w:val="both"/>
        <w:rPr>
          <w:rFonts w:ascii="Arial" w:hAnsi="Arial" w:cs="Arial"/>
          <w:spacing w:val="-4"/>
          <w:szCs w:val="24"/>
        </w:rPr>
      </w:pPr>
      <w:r w:rsidRPr="00E842D1">
        <w:rPr>
          <w:rFonts w:ascii="Arial" w:hAnsi="Arial" w:cs="Arial"/>
          <w:spacing w:val="-4"/>
          <w:szCs w:val="24"/>
        </w:rPr>
        <w:t>En mérito de lo expuesto,</w:t>
      </w:r>
      <w:r w:rsidRPr="00E842D1">
        <w:rPr>
          <w:rFonts w:ascii="Arial" w:hAnsi="Arial" w:cs="Arial"/>
          <w:b/>
          <w:bCs/>
          <w:spacing w:val="-4"/>
          <w:szCs w:val="24"/>
        </w:rPr>
        <w:t xml:space="preserve"> la Sala</w:t>
      </w:r>
      <w:r w:rsidR="00B55EDC" w:rsidRPr="00E842D1">
        <w:rPr>
          <w:rFonts w:ascii="Arial" w:hAnsi="Arial" w:cs="Arial"/>
          <w:b/>
          <w:bCs/>
          <w:spacing w:val="-4"/>
          <w:szCs w:val="24"/>
        </w:rPr>
        <w:t xml:space="preserve"> Cuarta </w:t>
      </w:r>
      <w:r w:rsidRPr="00E842D1">
        <w:rPr>
          <w:rFonts w:ascii="Arial" w:hAnsi="Arial" w:cs="Arial"/>
          <w:b/>
          <w:bCs/>
          <w:spacing w:val="-4"/>
          <w:szCs w:val="24"/>
        </w:rPr>
        <w:t>Laboral del Tribunal Superior del Distrito Judicial de Pereira,</w:t>
      </w:r>
      <w:r w:rsidRPr="00E842D1">
        <w:rPr>
          <w:rFonts w:ascii="Arial" w:hAnsi="Arial" w:cs="Arial"/>
          <w:spacing w:val="-4"/>
          <w:szCs w:val="24"/>
        </w:rPr>
        <w:t xml:space="preserve"> administrando justicia en nombre de la República y por autoridad de la ley,</w:t>
      </w:r>
    </w:p>
    <w:p w14:paraId="1B25E2C1" w14:textId="77777777" w:rsidR="0045585C" w:rsidRPr="00E842D1" w:rsidRDefault="0045585C" w:rsidP="006C00F1">
      <w:pPr>
        <w:pStyle w:val="Sinespaciado"/>
        <w:spacing w:line="276" w:lineRule="auto"/>
        <w:rPr>
          <w:rFonts w:ascii="Arial" w:hAnsi="Arial" w:cs="Arial"/>
          <w:spacing w:val="-4"/>
          <w:szCs w:val="24"/>
        </w:rPr>
      </w:pPr>
    </w:p>
    <w:p w14:paraId="12B7E382" w14:textId="49B72868" w:rsidR="00506EC8" w:rsidRPr="00E842D1" w:rsidRDefault="0045585C" w:rsidP="006C00F1">
      <w:pPr>
        <w:spacing w:line="276" w:lineRule="auto"/>
        <w:ind w:left="-142" w:firstLine="142"/>
        <w:jc w:val="center"/>
        <w:rPr>
          <w:rFonts w:ascii="Arial" w:hAnsi="Arial" w:cs="Arial"/>
          <w:b/>
          <w:bCs/>
          <w:spacing w:val="-4"/>
          <w:szCs w:val="24"/>
        </w:rPr>
      </w:pPr>
      <w:r w:rsidRPr="00E842D1">
        <w:rPr>
          <w:rFonts w:ascii="Arial" w:hAnsi="Arial" w:cs="Arial"/>
          <w:b/>
          <w:bCs/>
          <w:spacing w:val="-4"/>
          <w:szCs w:val="24"/>
        </w:rPr>
        <w:t>RESUELVE</w:t>
      </w:r>
    </w:p>
    <w:p w14:paraId="339FB031" w14:textId="77777777" w:rsidR="00506EC8" w:rsidRPr="00E842D1" w:rsidRDefault="00506EC8" w:rsidP="006C00F1">
      <w:pPr>
        <w:pStyle w:val="Sinespaciado"/>
        <w:spacing w:line="276" w:lineRule="auto"/>
        <w:rPr>
          <w:rFonts w:ascii="Arial" w:hAnsi="Arial" w:cs="Arial"/>
          <w:spacing w:val="-4"/>
          <w:szCs w:val="24"/>
        </w:rPr>
      </w:pPr>
    </w:p>
    <w:p w14:paraId="2F5173E5" w14:textId="7ED8AF73" w:rsidR="009F27D0" w:rsidRPr="00E842D1" w:rsidRDefault="00381F3C" w:rsidP="006C00F1">
      <w:pPr>
        <w:pStyle w:val="Textoindependiente31"/>
        <w:numPr>
          <w:ilvl w:val="0"/>
          <w:numId w:val="3"/>
        </w:numPr>
        <w:tabs>
          <w:tab w:val="left" w:pos="567"/>
          <w:tab w:val="left" w:pos="851"/>
        </w:tabs>
        <w:spacing w:line="276" w:lineRule="auto"/>
        <w:ind w:left="0" w:firstLine="567"/>
        <w:rPr>
          <w:rFonts w:cs="Arial"/>
          <w:spacing w:val="-4"/>
          <w:sz w:val="24"/>
          <w:szCs w:val="24"/>
          <w:lang w:val="es-ES"/>
        </w:rPr>
      </w:pPr>
      <w:r w:rsidRPr="00E842D1">
        <w:rPr>
          <w:rFonts w:cs="Arial"/>
          <w:b/>
          <w:bCs/>
          <w:spacing w:val="-4"/>
          <w:sz w:val="24"/>
          <w:szCs w:val="24"/>
        </w:rPr>
        <w:t xml:space="preserve">CONFIRMAR </w:t>
      </w:r>
      <w:r w:rsidR="00506EC8" w:rsidRPr="00E842D1">
        <w:rPr>
          <w:rFonts w:cs="Arial"/>
          <w:spacing w:val="-4"/>
          <w:sz w:val="24"/>
          <w:szCs w:val="24"/>
        </w:rPr>
        <w:t>la sentencia proferida</w:t>
      </w:r>
      <w:r w:rsidR="00506EC8" w:rsidRPr="00E842D1">
        <w:rPr>
          <w:rFonts w:cs="Arial"/>
          <w:i/>
          <w:iCs/>
          <w:spacing w:val="-4"/>
          <w:sz w:val="24"/>
          <w:szCs w:val="24"/>
        </w:rPr>
        <w:t xml:space="preserve"> </w:t>
      </w:r>
      <w:r w:rsidR="00506EC8" w:rsidRPr="00E842D1">
        <w:rPr>
          <w:rFonts w:cs="Arial"/>
          <w:spacing w:val="-4"/>
          <w:sz w:val="24"/>
          <w:szCs w:val="24"/>
        </w:rPr>
        <w:t xml:space="preserve">el </w:t>
      </w:r>
      <w:r w:rsidR="00226004" w:rsidRPr="00E842D1">
        <w:rPr>
          <w:rFonts w:cs="Arial"/>
          <w:spacing w:val="-4"/>
          <w:sz w:val="24"/>
          <w:szCs w:val="24"/>
        </w:rPr>
        <w:t>11 de abril de 2019</w:t>
      </w:r>
      <w:r w:rsidR="00506EC8" w:rsidRPr="00E842D1">
        <w:rPr>
          <w:rFonts w:cs="Arial"/>
          <w:spacing w:val="-4"/>
          <w:sz w:val="24"/>
          <w:szCs w:val="24"/>
        </w:rPr>
        <w:t xml:space="preserve"> por el Juzgado </w:t>
      </w:r>
      <w:r w:rsidR="00226004" w:rsidRPr="00E842D1">
        <w:rPr>
          <w:rFonts w:cs="Arial"/>
          <w:spacing w:val="-4"/>
          <w:sz w:val="24"/>
          <w:szCs w:val="24"/>
        </w:rPr>
        <w:t>Segundo</w:t>
      </w:r>
      <w:r w:rsidR="00506EC8" w:rsidRPr="00E842D1">
        <w:rPr>
          <w:rFonts w:cs="Arial"/>
          <w:spacing w:val="-4"/>
          <w:sz w:val="24"/>
          <w:szCs w:val="24"/>
        </w:rPr>
        <w:t xml:space="preserve"> Laboral del Circuito de Pereira, dentro del proceso ordinario laboral de la referencia,</w:t>
      </w:r>
      <w:r w:rsidR="00226004" w:rsidRPr="00E842D1">
        <w:rPr>
          <w:rFonts w:cs="Arial"/>
          <w:spacing w:val="-4"/>
          <w:sz w:val="24"/>
          <w:szCs w:val="24"/>
        </w:rPr>
        <w:t xml:space="preserve"> </w:t>
      </w:r>
      <w:r w:rsidRPr="00E842D1">
        <w:rPr>
          <w:rFonts w:cs="Arial"/>
          <w:spacing w:val="-4"/>
          <w:sz w:val="24"/>
          <w:szCs w:val="24"/>
        </w:rPr>
        <w:t>por las razones indicadas en la parte motiva de esta sentencia.</w:t>
      </w:r>
    </w:p>
    <w:p w14:paraId="49DECE19" w14:textId="77777777" w:rsidR="001C7539" w:rsidRPr="00E842D1" w:rsidRDefault="001C7539" w:rsidP="006C00F1">
      <w:pPr>
        <w:pStyle w:val="Prrafodelista"/>
        <w:spacing w:line="276" w:lineRule="auto"/>
        <w:rPr>
          <w:rFonts w:ascii="Arial" w:eastAsia="Calibri" w:hAnsi="Arial" w:cs="Arial"/>
          <w:spacing w:val="-4"/>
          <w:kern w:val="16"/>
          <w:szCs w:val="24"/>
          <w:lang w:val="es-CO" w:eastAsia="en-US"/>
        </w:rPr>
      </w:pPr>
    </w:p>
    <w:p w14:paraId="26002030" w14:textId="481F8398" w:rsidR="00506EC8" w:rsidRPr="00E842D1" w:rsidRDefault="001C7539" w:rsidP="006C00F1">
      <w:pPr>
        <w:pStyle w:val="Prrafodelista"/>
        <w:numPr>
          <w:ilvl w:val="0"/>
          <w:numId w:val="3"/>
        </w:numPr>
        <w:tabs>
          <w:tab w:val="left" w:pos="-1440"/>
          <w:tab w:val="left" w:pos="-720"/>
          <w:tab w:val="left" w:pos="993"/>
        </w:tabs>
        <w:suppressAutoHyphens/>
        <w:spacing w:line="276" w:lineRule="auto"/>
        <w:ind w:left="0" w:firstLine="567"/>
        <w:jc w:val="both"/>
        <w:rPr>
          <w:rFonts w:ascii="Arial" w:eastAsia="Calibri" w:hAnsi="Arial" w:cs="Arial"/>
          <w:spacing w:val="-4"/>
          <w:kern w:val="16"/>
          <w:szCs w:val="24"/>
          <w:lang w:val="es-CO" w:eastAsia="en-US"/>
        </w:rPr>
      </w:pPr>
      <w:r w:rsidRPr="00E842D1">
        <w:rPr>
          <w:rFonts w:ascii="Arial" w:hAnsi="Arial" w:cs="Arial"/>
          <w:spacing w:val="-4"/>
          <w:szCs w:val="24"/>
        </w:rPr>
        <w:t xml:space="preserve">Costas en </w:t>
      </w:r>
      <w:r w:rsidR="00226004" w:rsidRPr="00E842D1">
        <w:rPr>
          <w:rFonts w:ascii="Arial" w:hAnsi="Arial" w:cs="Arial"/>
          <w:spacing w:val="-4"/>
          <w:szCs w:val="24"/>
        </w:rPr>
        <w:t>esta instancia a cargo de la entidad recurrente y en favor de la actora</w:t>
      </w:r>
      <w:r w:rsidRPr="00E842D1">
        <w:rPr>
          <w:rFonts w:ascii="Arial" w:hAnsi="Arial" w:cs="Arial"/>
          <w:spacing w:val="-4"/>
          <w:szCs w:val="24"/>
        </w:rPr>
        <w:t xml:space="preserve">. </w:t>
      </w:r>
    </w:p>
    <w:p w14:paraId="6DDF8B0E" w14:textId="77777777" w:rsidR="00506EC8" w:rsidRPr="00E842D1" w:rsidRDefault="00506EC8" w:rsidP="006C00F1">
      <w:pPr>
        <w:pStyle w:val="Sinespaciado"/>
        <w:spacing w:line="276" w:lineRule="auto"/>
        <w:rPr>
          <w:rFonts w:ascii="Arial" w:hAnsi="Arial" w:cs="Arial"/>
          <w:spacing w:val="-4"/>
          <w:szCs w:val="24"/>
        </w:rPr>
      </w:pPr>
    </w:p>
    <w:p w14:paraId="33E68C13" w14:textId="1C1B9270" w:rsidR="00506EC8" w:rsidRPr="00E842D1" w:rsidRDefault="00506EC8" w:rsidP="006C00F1">
      <w:pPr>
        <w:autoSpaceDE w:val="0"/>
        <w:autoSpaceDN w:val="0"/>
        <w:adjustRightInd w:val="0"/>
        <w:spacing w:line="276" w:lineRule="auto"/>
        <w:ind w:left="-142" w:firstLine="709"/>
        <w:jc w:val="both"/>
        <w:rPr>
          <w:rFonts w:ascii="Arial" w:hAnsi="Arial" w:cs="Arial"/>
          <w:b/>
          <w:bCs/>
          <w:i/>
          <w:iCs/>
          <w:spacing w:val="-4"/>
          <w:szCs w:val="24"/>
          <w:lang w:val="es-ES"/>
        </w:rPr>
      </w:pPr>
      <w:r w:rsidRPr="00E842D1">
        <w:rPr>
          <w:rFonts w:ascii="Arial" w:hAnsi="Arial" w:cs="Arial"/>
          <w:spacing w:val="-4"/>
          <w:szCs w:val="24"/>
          <w:lang w:val="es-ES"/>
        </w:rPr>
        <w:t xml:space="preserve">La anterior decisión queda notificada </w:t>
      </w:r>
      <w:r w:rsidRPr="00E842D1">
        <w:rPr>
          <w:rFonts w:ascii="Arial" w:hAnsi="Arial" w:cs="Arial"/>
          <w:bCs/>
          <w:i/>
          <w:iCs/>
          <w:spacing w:val="-4"/>
          <w:szCs w:val="24"/>
          <w:lang w:val="es-ES"/>
        </w:rPr>
        <w:t>en</w:t>
      </w:r>
      <w:r w:rsidRPr="00E842D1">
        <w:rPr>
          <w:rFonts w:ascii="Arial" w:hAnsi="Arial" w:cs="Arial"/>
          <w:b/>
          <w:bCs/>
          <w:i/>
          <w:iCs/>
          <w:spacing w:val="-4"/>
          <w:szCs w:val="24"/>
          <w:lang w:val="es-ES"/>
        </w:rPr>
        <w:t xml:space="preserve"> </w:t>
      </w:r>
      <w:r w:rsidR="00381F3C" w:rsidRPr="00E842D1">
        <w:rPr>
          <w:rFonts w:ascii="Arial" w:hAnsi="Arial" w:cs="Arial"/>
          <w:b/>
          <w:bCs/>
          <w:i/>
          <w:iCs/>
          <w:spacing w:val="-4"/>
          <w:szCs w:val="24"/>
          <w:lang w:val="es-ES"/>
        </w:rPr>
        <w:t>ESTADOS</w:t>
      </w:r>
    </w:p>
    <w:p w14:paraId="6AE13F5B" w14:textId="77777777" w:rsidR="006C00F1" w:rsidRPr="006C00F1" w:rsidRDefault="006C00F1" w:rsidP="006C00F1">
      <w:pPr>
        <w:spacing w:line="276" w:lineRule="auto"/>
        <w:jc w:val="both"/>
        <w:rPr>
          <w:rFonts w:ascii="Arial" w:hAnsi="Arial" w:cs="Arial"/>
          <w:spacing w:val="12"/>
          <w:szCs w:val="24"/>
        </w:rPr>
      </w:pPr>
    </w:p>
    <w:p w14:paraId="5E487C4B" w14:textId="77777777" w:rsidR="006C00F1" w:rsidRPr="006C00F1" w:rsidRDefault="006C00F1" w:rsidP="006C00F1">
      <w:pPr>
        <w:spacing w:line="276" w:lineRule="auto"/>
        <w:jc w:val="both"/>
        <w:rPr>
          <w:rFonts w:ascii="Arial" w:hAnsi="Arial" w:cs="Arial"/>
          <w:spacing w:val="12"/>
          <w:szCs w:val="24"/>
        </w:rPr>
      </w:pPr>
    </w:p>
    <w:p w14:paraId="18532AC4" w14:textId="77777777" w:rsidR="006C00F1" w:rsidRPr="006C00F1" w:rsidRDefault="006C00F1" w:rsidP="006C00F1">
      <w:pPr>
        <w:spacing w:line="276" w:lineRule="auto"/>
        <w:jc w:val="center"/>
        <w:rPr>
          <w:rFonts w:ascii="Arial" w:hAnsi="Arial" w:cs="Arial"/>
          <w:b/>
          <w:bCs/>
          <w:iCs/>
          <w:spacing w:val="12"/>
          <w:szCs w:val="24"/>
          <w:lang w:val="es-ES"/>
        </w:rPr>
      </w:pPr>
      <w:r w:rsidRPr="006C00F1">
        <w:rPr>
          <w:rFonts w:ascii="Arial" w:hAnsi="Arial" w:cs="Arial"/>
          <w:b/>
          <w:bCs/>
          <w:iCs/>
          <w:spacing w:val="12"/>
          <w:szCs w:val="24"/>
          <w:lang w:val="es-ES"/>
        </w:rPr>
        <w:t>ALEJANDRA MARÍA HENAO PALACIO</w:t>
      </w:r>
    </w:p>
    <w:p w14:paraId="499C5BB9" w14:textId="77777777" w:rsidR="006C00F1" w:rsidRPr="006C00F1" w:rsidRDefault="006C00F1" w:rsidP="006C00F1">
      <w:pPr>
        <w:spacing w:line="276" w:lineRule="auto"/>
        <w:jc w:val="center"/>
        <w:rPr>
          <w:rFonts w:ascii="Arial" w:hAnsi="Arial" w:cs="Arial"/>
          <w:bCs/>
          <w:iCs/>
          <w:spacing w:val="12"/>
          <w:szCs w:val="24"/>
          <w:lang w:val="es-ES"/>
        </w:rPr>
      </w:pPr>
      <w:r w:rsidRPr="006C00F1">
        <w:rPr>
          <w:rFonts w:ascii="Arial" w:hAnsi="Arial" w:cs="Arial"/>
          <w:bCs/>
          <w:iCs/>
          <w:spacing w:val="12"/>
          <w:szCs w:val="24"/>
          <w:lang w:val="es-ES"/>
        </w:rPr>
        <w:t>Magistrada Ponente</w:t>
      </w:r>
    </w:p>
    <w:p w14:paraId="0E779CBB" w14:textId="77777777" w:rsidR="006C00F1" w:rsidRPr="006C00F1" w:rsidRDefault="006C00F1" w:rsidP="006C00F1">
      <w:pPr>
        <w:spacing w:line="276" w:lineRule="auto"/>
        <w:jc w:val="both"/>
        <w:rPr>
          <w:rFonts w:ascii="Arial" w:hAnsi="Arial" w:cs="Arial"/>
          <w:spacing w:val="12"/>
          <w:szCs w:val="24"/>
        </w:rPr>
      </w:pPr>
    </w:p>
    <w:p w14:paraId="1DC46137" w14:textId="77777777" w:rsidR="006C00F1" w:rsidRPr="006C00F1" w:rsidRDefault="006C00F1" w:rsidP="006C00F1">
      <w:pPr>
        <w:spacing w:line="276" w:lineRule="auto"/>
        <w:jc w:val="both"/>
        <w:rPr>
          <w:rFonts w:ascii="Arial" w:hAnsi="Arial" w:cs="Arial"/>
          <w:spacing w:val="12"/>
          <w:szCs w:val="24"/>
        </w:rPr>
      </w:pPr>
    </w:p>
    <w:p w14:paraId="4AD68770" w14:textId="77777777" w:rsidR="006C00F1" w:rsidRPr="006C00F1" w:rsidRDefault="006C00F1" w:rsidP="006C00F1">
      <w:pPr>
        <w:spacing w:line="276" w:lineRule="auto"/>
        <w:jc w:val="both"/>
        <w:rPr>
          <w:rFonts w:ascii="Arial" w:hAnsi="Arial" w:cs="Arial"/>
          <w:b/>
          <w:bCs/>
          <w:iCs/>
          <w:spacing w:val="12"/>
          <w:szCs w:val="24"/>
          <w:lang w:val="es-ES"/>
        </w:rPr>
      </w:pPr>
      <w:r w:rsidRPr="006C00F1">
        <w:rPr>
          <w:rFonts w:ascii="Arial" w:hAnsi="Arial" w:cs="Arial"/>
          <w:b/>
          <w:bCs/>
          <w:iCs/>
          <w:spacing w:val="12"/>
          <w:szCs w:val="24"/>
          <w:lang w:val="es-ES"/>
        </w:rPr>
        <w:t>ANA LUCÍA CAICEDO CALDERÓN</w:t>
      </w:r>
      <w:r w:rsidRPr="006C00F1">
        <w:rPr>
          <w:rFonts w:ascii="Arial" w:hAnsi="Arial" w:cs="Arial"/>
          <w:b/>
          <w:bCs/>
          <w:iCs/>
          <w:spacing w:val="12"/>
          <w:szCs w:val="24"/>
          <w:lang w:val="es-ES"/>
        </w:rPr>
        <w:tab/>
        <w:t xml:space="preserve">      OLGA LUCIA HOYOS SEPÚLVEDA</w:t>
      </w:r>
    </w:p>
    <w:p w14:paraId="04FC1D83" w14:textId="38E93BC2" w:rsidR="00BA4059" w:rsidRPr="006C00F1" w:rsidRDefault="006C00F1" w:rsidP="006C00F1">
      <w:pPr>
        <w:spacing w:line="276" w:lineRule="auto"/>
        <w:jc w:val="both"/>
        <w:rPr>
          <w:rFonts w:ascii="Arial" w:hAnsi="Arial" w:cs="Arial"/>
          <w:bCs/>
          <w:iCs/>
          <w:spacing w:val="12"/>
          <w:szCs w:val="24"/>
          <w:lang w:val="es-ES"/>
        </w:rPr>
      </w:pPr>
      <w:r w:rsidRPr="006C00F1">
        <w:rPr>
          <w:rFonts w:ascii="Arial" w:hAnsi="Arial" w:cs="Arial"/>
          <w:bCs/>
          <w:iCs/>
          <w:spacing w:val="12"/>
          <w:szCs w:val="24"/>
          <w:lang w:val="es-ES"/>
        </w:rPr>
        <w:t xml:space="preserve">                Magistrada</w:t>
      </w:r>
      <w:r w:rsidRPr="006C00F1">
        <w:rPr>
          <w:rFonts w:ascii="Arial" w:hAnsi="Arial" w:cs="Arial"/>
          <w:bCs/>
          <w:iCs/>
          <w:spacing w:val="12"/>
          <w:szCs w:val="24"/>
          <w:lang w:val="es-ES"/>
        </w:rPr>
        <w:tab/>
      </w:r>
      <w:r w:rsidRPr="006C00F1">
        <w:rPr>
          <w:rFonts w:ascii="Arial" w:hAnsi="Arial" w:cs="Arial"/>
          <w:bCs/>
          <w:iCs/>
          <w:spacing w:val="12"/>
          <w:szCs w:val="24"/>
          <w:lang w:val="es-ES"/>
        </w:rPr>
        <w:tab/>
      </w:r>
      <w:r w:rsidRPr="006C00F1">
        <w:rPr>
          <w:rFonts w:ascii="Arial" w:hAnsi="Arial" w:cs="Arial"/>
          <w:bCs/>
          <w:iCs/>
          <w:spacing w:val="12"/>
          <w:szCs w:val="24"/>
          <w:lang w:val="es-ES"/>
        </w:rPr>
        <w:tab/>
      </w:r>
      <w:r w:rsidRPr="006C00F1">
        <w:rPr>
          <w:rFonts w:ascii="Arial" w:hAnsi="Arial" w:cs="Arial"/>
          <w:bCs/>
          <w:iCs/>
          <w:spacing w:val="12"/>
          <w:szCs w:val="24"/>
          <w:lang w:val="es-ES"/>
        </w:rPr>
        <w:tab/>
      </w:r>
      <w:r w:rsidRPr="006C00F1">
        <w:rPr>
          <w:rFonts w:ascii="Arial" w:hAnsi="Arial" w:cs="Arial"/>
          <w:bCs/>
          <w:iCs/>
          <w:spacing w:val="12"/>
          <w:szCs w:val="24"/>
          <w:lang w:val="es-ES"/>
        </w:rPr>
        <w:tab/>
        <w:t xml:space="preserve">      Magistrada</w:t>
      </w:r>
    </w:p>
    <w:sectPr w:rsidR="00BA4059" w:rsidRPr="006C00F1" w:rsidSect="006C00F1">
      <w:headerReference w:type="even" r:id="rId14"/>
      <w:headerReference w:type="default" r:id="rId15"/>
      <w:footerReference w:type="even" r:id="rId16"/>
      <w:footerReference w:type="default" r:id="rId17"/>
      <w:headerReference w:type="first" r:id="rId18"/>
      <w:pgSz w:w="12242" w:h="18711" w:code="5"/>
      <w:pgMar w:top="1871" w:right="1304" w:bottom="1304" w:left="1871" w:header="567" w:footer="567" w:gutter="0"/>
      <w:cols w:space="720"/>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C023E9" w16cex:dateUtc="2020-06-19T18:31:37.521Z"/>
  <w16cex:commentExtensible w16cex:durableId="1BB9BDA1" w16cex:dateUtc="2020-06-19T18:35:08.485Z"/>
  <w16cex:commentExtensible w16cex:durableId="23592F89" w16cex:dateUtc="2020-06-19T18:47:20.604Z"/>
  <w16cex:commentExtensible w16cex:durableId="42C5B4BA" w16cex:dateUtc="2020-06-26T01:07:14.826Z"/>
  <w16cex:commentExtensible w16cex:durableId="08CC3E21" w16cex:dateUtc="2020-06-26T01:10:18.462Z"/>
  <w16cex:commentExtensible w16cex:durableId="470214EB" w16cex:dateUtc="2020-06-26T20:36:53.404Z"/>
  <w16cex:commentExtensible w16cex:durableId="2EEF5561" w16cex:dateUtc="2020-07-16T20:28:50.92Z"/>
</w16cex:commentsExtensible>
</file>

<file path=word/commentsIds.xml><?xml version="1.0" encoding="utf-8"?>
<w16cid:commentsIds xmlns:mc="http://schemas.openxmlformats.org/markup-compatibility/2006" xmlns:w16cid="http://schemas.microsoft.com/office/word/2016/wordml/cid" mc:Ignorable="w16cid">
  <w16cid:commentId w16cid:paraId="75A2604F" w16cid:durableId="7FC023E9"/>
  <w16cid:commentId w16cid:paraId="6BB9DB77" w16cid:durableId="1BB9BDA1"/>
  <w16cid:commentId w16cid:paraId="405EF88F" w16cid:durableId="23592F89"/>
  <w16cid:commentId w16cid:paraId="6DCCDFE0" w16cid:durableId="42C5B4BA"/>
  <w16cid:commentId w16cid:paraId="5ADAB505" w16cid:durableId="08CC3E21"/>
  <w16cid:commentId w16cid:paraId="71B0C937" w16cid:durableId="470214EB"/>
  <w16cid:commentId w16cid:paraId="1727FE32" w16cid:durableId="2EEF55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774B7E" w14:textId="77777777" w:rsidR="0099019E" w:rsidRDefault="0099019E" w:rsidP="00506EC8">
      <w:r>
        <w:separator/>
      </w:r>
    </w:p>
  </w:endnote>
  <w:endnote w:type="continuationSeparator" w:id="0">
    <w:p w14:paraId="5044F5E3" w14:textId="77777777" w:rsidR="0099019E" w:rsidRDefault="0099019E" w:rsidP="00506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C3B8E0" w14:textId="77777777" w:rsidR="00146C47" w:rsidRDefault="00146C47" w:rsidP="004B6D7C">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E9851D4" w14:textId="77777777" w:rsidR="00146C47" w:rsidRDefault="00146C47" w:rsidP="004B6D7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C96BD" w14:textId="77777777" w:rsidR="00146C47" w:rsidRPr="006C00F1" w:rsidRDefault="00146C47" w:rsidP="006C00F1">
    <w:pPr>
      <w:pStyle w:val="Ttulo2"/>
      <w:framePr w:wrap="around" w:vAnchor="text" w:hAnchor="page" w:x="10856" w:y="-197"/>
      <w:tabs>
        <w:tab w:val="right" w:pos="8931"/>
      </w:tabs>
      <w:ind w:right="-92"/>
      <w:rPr>
        <w:rFonts w:ascii="Arial" w:hAnsi="Arial" w:cs="Arial"/>
        <w:sz w:val="18"/>
        <w:szCs w:val="18"/>
      </w:rPr>
    </w:pPr>
    <w:r w:rsidRPr="006C00F1">
      <w:rPr>
        <w:rFonts w:ascii="Arial" w:hAnsi="Arial" w:cs="Arial"/>
        <w:sz w:val="18"/>
        <w:szCs w:val="18"/>
      </w:rPr>
      <w:fldChar w:fldCharType="begin"/>
    </w:r>
    <w:r w:rsidRPr="006C00F1">
      <w:rPr>
        <w:rFonts w:ascii="Arial" w:hAnsi="Arial" w:cs="Arial"/>
        <w:sz w:val="18"/>
        <w:szCs w:val="18"/>
      </w:rPr>
      <w:instrText xml:space="preserve">PAGE  </w:instrText>
    </w:r>
    <w:r w:rsidRPr="006C00F1">
      <w:rPr>
        <w:rFonts w:ascii="Arial" w:hAnsi="Arial" w:cs="Arial"/>
        <w:sz w:val="18"/>
        <w:szCs w:val="18"/>
      </w:rPr>
      <w:fldChar w:fldCharType="separate"/>
    </w:r>
    <w:r w:rsidR="00E842D1">
      <w:rPr>
        <w:rFonts w:ascii="Arial" w:hAnsi="Arial" w:cs="Arial"/>
        <w:noProof/>
        <w:sz w:val="18"/>
        <w:szCs w:val="18"/>
      </w:rPr>
      <w:t>8</w:t>
    </w:r>
    <w:r w:rsidRPr="006C00F1">
      <w:rPr>
        <w:rFonts w:ascii="Arial" w:hAnsi="Arial" w:cs="Arial"/>
        <w:sz w:val="18"/>
        <w:szCs w:val="18"/>
      </w:rPr>
      <w:fldChar w:fldCharType="end"/>
    </w:r>
  </w:p>
  <w:p w14:paraId="311F9B37" w14:textId="77777777" w:rsidR="00146C47" w:rsidRDefault="00146C47">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ADDCE5" w14:textId="77777777" w:rsidR="0099019E" w:rsidRDefault="0099019E" w:rsidP="00506EC8">
      <w:r>
        <w:separator/>
      </w:r>
    </w:p>
  </w:footnote>
  <w:footnote w:type="continuationSeparator" w:id="0">
    <w:p w14:paraId="55945EA0" w14:textId="77777777" w:rsidR="0099019E" w:rsidRDefault="0099019E" w:rsidP="00506E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D8BEB" w14:textId="77777777" w:rsidR="00146C47" w:rsidRDefault="00146C47" w:rsidP="004B6D7C">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BEDA1AA" w14:textId="77777777" w:rsidR="00146C47" w:rsidRDefault="00146C47">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3305E0" w14:textId="77777777" w:rsidR="00146C47" w:rsidRDefault="00146C47" w:rsidP="004B6D7C">
    <w:pPr>
      <w:pStyle w:val="Encabezado"/>
      <w:framePr w:wrap="around" w:vAnchor="text" w:hAnchor="margin" w:xAlign="right" w:y="1"/>
      <w:rPr>
        <w:rStyle w:val="Nmerodepgina"/>
      </w:rPr>
    </w:pPr>
  </w:p>
  <w:p w14:paraId="3F751BC5" w14:textId="56C495C1" w:rsidR="00146C47" w:rsidRPr="006C00F1" w:rsidRDefault="00146C47" w:rsidP="00506EC8">
    <w:pPr>
      <w:pStyle w:val="Ttulo2"/>
      <w:tabs>
        <w:tab w:val="right" w:pos="8931"/>
      </w:tabs>
      <w:ind w:right="-92"/>
      <w:rPr>
        <w:rFonts w:ascii="Arial" w:hAnsi="Arial" w:cs="Arial"/>
        <w:bCs/>
        <w:sz w:val="18"/>
        <w:szCs w:val="18"/>
      </w:rPr>
    </w:pPr>
    <w:r w:rsidRPr="006C00F1">
      <w:rPr>
        <w:rFonts w:ascii="Arial" w:hAnsi="Arial" w:cs="Arial"/>
        <w:sz w:val="18"/>
        <w:szCs w:val="18"/>
      </w:rPr>
      <w:t xml:space="preserve">Radicación No. </w:t>
    </w:r>
    <w:r w:rsidRPr="006C00F1">
      <w:rPr>
        <w:rFonts w:ascii="Arial" w:hAnsi="Arial" w:cs="Arial"/>
        <w:bCs/>
        <w:sz w:val="18"/>
        <w:szCs w:val="18"/>
      </w:rPr>
      <w:t>66001–31-05–002-2013-00463-03</w:t>
    </w:r>
  </w:p>
  <w:p w14:paraId="0AB733A7" w14:textId="4EB1DF4F" w:rsidR="00146C47" w:rsidRPr="006C00F1" w:rsidRDefault="00146C47" w:rsidP="00506EC8">
    <w:pPr>
      <w:pStyle w:val="Ttulo2"/>
      <w:tabs>
        <w:tab w:val="right" w:pos="8931"/>
      </w:tabs>
      <w:ind w:right="-92"/>
      <w:rPr>
        <w:rFonts w:ascii="Arial" w:hAnsi="Arial" w:cs="Arial"/>
        <w:sz w:val="18"/>
        <w:szCs w:val="18"/>
        <w:lang w:val="es-ES"/>
      </w:rPr>
    </w:pPr>
    <w:r w:rsidRPr="006C00F1">
      <w:rPr>
        <w:rFonts w:ascii="Arial" w:hAnsi="Arial" w:cs="Arial"/>
        <w:bCs/>
        <w:sz w:val="18"/>
        <w:szCs w:val="18"/>
      </w:rPr>
      <w:t>Gladis Elena Murillo Gallego Vs Protección S.A</w:t>
    </w:r>
    <w:r w:rsidRPr="006C00F1">
      <w:rPr>
        <w:rFonts w:ascii="Arial" w:hAnsi="Arial" w:cs="Arial"/>
        <w:sz w:val="18"/>
        <w:szCs w:val="18"/>
        <w:lang w:val="es-ES"/>
      </w:rPr>
      <w:t xml:space="preserve"> y otro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AFA6BC" w14:textId="53BABBCB" w:rsidR="00146C47" w:rsidRPr="006C00F1" w:rsidRDefault="00146C47" w:rsidP="006C00F1">
    <w:pPr>
      <w:pStyle w:val="Encabezado"/>
      <w:ind w:right="-59"/>
      <w:rPr>
        <w:rFonts w:ascii="Arial" w:hAnsi="Arial" w:cs="Arial"/>
        <w:i/>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8286B0D0"/>
    <w:lvl w:ilvl="0" w:tplc="DA6C0252">
      <w:start w:val="1"/>
      <w:numFmt w:val="decimal"/>
      <w:lvlText w:val="%1."/>
      <w:lvlJc w:val="left"/>
      <w:pPr>
        <w:ind w:left="1070" w:hanging="360"/>
      </w:pPr>
      <w:rPr>
        <w:rFonts w:hint="default"/>
        <w:b/>
        <w:i/>
      </w:rPr>
    </w:lvl>
    <w:lvl w:ilvl="1" w:tplc="240A0019" w:tentative="1">
      <w:start w:val="1"/>
      <w:numFmt w:val="lowerLetter"/>
      <w:lvlText w:val="%2."/>
      <w:lvlJc w:val="left"/>
      <w:pPr>
        <w:ind w:left="1413" w:hanging="360"/>
      </w:pPr>
    </w:lvl>
    <w:lvl w:ilvl="2" w:tplc="240A001B" w:tentative="1">
      <w:start w:val="1"/>
      <w:numFmt w:val="lowerRoman"/>
      <w:lvlText w:val="%3."/>
      <w:lvlJc w:val="right"/>
      <w:pPr>
        <w:ind w:left="2133" w:hanging="180"/>
      </w:pPr>
    </w:lvl>
    <w:lvl w:ilvl="3" w:tplc="240A000F" w:tentative="1">
      <w:start w:val="1"/>
      <w:numFmt w:val="decimal"/>
      <w:lvlText w:val="%4."/>
      <w:lvlJc w:val="left"/>
      <w:pPr>
        <w:ind w:left="2853" w:hanging="360"/>
      </w:pPr>
    </w:lvl>
    <w:lvl w:ilvl="4" w:tplc="240A0019" w:tentative="1">
      <w:start w:val="1"/>
      <w:numFmt w:val="lowerLetter"/>
      <w:lvlText w:val="%5."/>
      <w:lvlJc w:val="left"/>
      <w:pPr>
        <w:ind w:left="3573" w:hanging="360"/>
      </w:pPr>
    </w:lvl>
    <w:lvl w:ilvl="5" w:tplc="240A001B" w:tentative="1">
      <w:start w:val="1"/>
      <w:numFmt w:val="lowerRoman"/>
      <w:lvlText w:val="%6."/>
      <w:lvlJc w:val="right"/>
      <w:pPr>
        <w:ind w:left="4293" w:hanging="180"/>
      </w:pPr>
    </w:lvl>
    <w:lvl w:ilvl="6" w:tplc="240A000F" w:tentative="1">
      <w:start w:val="1"/>
      <w:numFmt w:val="decimal"/>
      <w:lvlText w:val="%7."/>
      <w:lvlJc w:val="left"/>
      <w:pPr>
        <w:ind w:left="5013" w:hanging="360"/>
      </w:pPr>
    </w:lvl>
    <w:lvl w:ilvl="7" w:tplc="240A0019" w:tentative="1">
      <w:start w:val="1"/>
      <w:numFmt w:val="lowerLetter"/>
      <w:lvlText w:val="%8."/>
      <w:lvlJc w:val="left"/>
      <w:pPr>
        <w:ind w:left="5733" w:hanging="360"/>
      </w:pPr>
    </w:lvl>
    <w:lvl w:ilvl="8" w:tplc="240A001B" w:tentative="1">
      <w:start w:val="1"/>
      <w:numFmt w:val="lowerRoman"/>
      <w:lvlText w:val="%9."/>
      <w:lvlJc w:val="right"/>
      <w:pPr>
        <w:ind w:left="6453" w:hanging="180"/>
      </w:pPr>
    </w:lvl>
  </w:abstractNum>
  <w:abstractNum w:abstractNumId="1">
    <w:nsid w:val="09F41418"/>
    <w:multiLevelType w:val="multilevel"/>
    <w:tmpl w:val="30FECE38"/>
    <w:lvl w:ilvl="0">
      <w:start w:val="1"/>
      <w:numFmt w:val="upperRoman"/>
      <w:lvlText w:val="%1."/>
      <w:lvlJc w:val="left"/>
      <w:pPr>
        <w:ind w:left="1080" w:hanging="720"/>
      </w:pPr>
      <w:rPr>
        <w:rFonts w:hint="default"/>
        <w:b/>
      </w:rPr>
    </w:lvl>
    <w:lvl w:ilvl="1">
      <w:start w:val="1"/>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80"/>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60"/>
      </w:pPr>
      <w:rPr>
        <w:b/>
      </w:rPr>
    </w:lvl>
  </w:abstractNum>
  <w:abstractNum w:abstractNumId="2">
    <w:nsid w:val="105F4463"/>
    <w:multiLevelType w:val="hybridMultilevel"/>
    <w:tmpl w:val="18FCED4C"/>
    <w:lvl w:ilvl="0" w:tplc="FBA46202">
      <w:start w:val="1"/>
      <w:numFmt w:val="lowerRoman"/>
      <w:lvlText w:val="(%1)"/>
      <w:lvlJc w:val="left"/>
      <w:pPr>
        <w:ind w:left="1713" w:hanging="720"/>
      </w:pPr>
      <w:rPr>
        <w:rFonts w:ascii="Arial Narrow" w:hAnsi="Arial Narrow" w:hint="default"/>
        <w:color w:val="auto"/>
        <w:sz w:val="28"/>
        <w:szCs w:val="28"/>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31676F56"/>
    <w:multiLevelType w:val="multilevel"/>
    <w:tmpl w:val="30FECE38"/>
    <w:lvl w:ilvl="0">
      <w:start w:val="1"/>
      <w:numFmt w:val="upperRoman"/>
      <w:lvlText w:val="%1."/>
      <w:lvlJc w:val="left"/>
      <w:pPr>
        <w:ind w:left="1080" w:hanging="720"/>
      </w:pPr>
      <w:rPr>
        <w:rFonts w:hint="default"/>
        <w:b/>
      </w:rPr>
    </w:lvl>
    <w:lvl w:ilvl="1">
      <w:start w:val="1"/>
      <w:numFmt w:val="decimal"/>
      <w:lvlText w:val="%1.%2."/>
      <w:lvlJc w:val="left"/>
      <w:pPr>
        <w:ind w:left="1429" w:hanging="720"/>
      </w:pPr>
      <w:rPr>
        <w:b/>
      </w:rPr>
    </w:lvl>
    <w:lvl w:ilvl="2">
      <w:start w:val="1"/>
      <w:numFmt w:val="decimal"/>
      <w:lvlText w:val="%1.%2.%3."/>
      <w:lvlJc w:val="left"/>
      <w:pPr>
        <w:ind w:left="1778" w:hanging="720"/>
      </w:pPr>
      <w:rPr>
        <w:b/>
      </w:rPr>
    </w:lvl>
    <w:lvl w:ilvl="3">
      <w:start w:val="1"/>
      <w:numFmt w:val="decimal"/>
      <w:lvlText w:val="%1.%2.%3.%4."/>
      <w:lvlJc w:val="left"/>
      <w:pPr>
        <w:ind w:left="2487" w:hanging="1080"/>
      </w:pPr>
      <w:rPr>
        <w:b/>
      </w:rPr>
    </w:lvl>
    <w:lvl w:ilvl="4">
      <w:start w:val="1"/>
      <w:numFmt w:val="decimal"/>
      <w:lvlText w:val="%1.%2.%3.%4.%5."/>
      <w:lvlJc w:val="left"/>
      <w:pPr>
        <w:ind w:left="2836" w:hanging="1080"/>
      </w:pPr>
      <w:rPr>
        <w:b/>
      </w:rPr>
    </w:lvl>
    <w:lvl w:ilvl="5">
      <w:start w:val="1"/>
      <w:numFmt w:val="decimal"/>
      <w:lvlText w:val="%1.%2.%3.%4.%5.%6."/>
      <w:lvlJc w:val="left"/>
      <w:pPr>
        <w:ind w:left="3545" w:hanging="1440"/>
      </w:pPr>
      <w:rPr>
        <w:b/>
      </w:rPr>
    </w:lvl>
    <w:lvl w:ilvl="6">
      <w:start w:val="1"/>
      <w:numFmt w:val="decimal"/>
      <w:lvlText w:val="%1.%2.%3.%4.%5.%6.%7."/>
      <w:lvlJc w:val="left"/>
      <w:pPr>
        <w:ind w:left="4254" w:hanging="1800"/>
      </w:pPr>
      <w:rPr>
        <w:b/>
      </w:rPr>
    </w:lvl>
    <w:lvl w:ilvl="7">
      <w:start w:val="1"/>
      <w:numFmt w:val="decimal"/>
      <w:lvlText w:val="%1.%2.%3.%4.%5.%6.%7.%8."/>
      <w:lvlJc w:val="left"/>
      <w:pPr>
        <w:ind w:left="4603" w:hanging="1800"/>
      </w:pPr>
      <w:rPr>
        <w:b/>
      </w:rPr>
    </w:lvl>
    <w:lvl w:ilvl="8">
      <w:start w:val="1"/>
      <w:numFmt w:val="decimal"/>
      <w:lvlText w:val="%1.%2.%3.%4.%5.%6.%7.%8.%9."/>
      <w:lvlJc w:val="left"/>
      <w:pPr>
        <w:ind w:left="5312" w:hanging="2160"/>
      </w:pPr>
      <w:rPr>
        <w:b/>
      </w:rPr>
    </w:lvl>
  </w:abstractNum>
  <w:abstractNum w:abstractNumId="4">
    <w:nsid w:val="34B65947"/>
    <w:multiLevelType w:val="hybridMultilevel"/>
    <w:tmpl w:val="5630F2CE"/>
    <w:lvl w:ilvl="0" w:tplc="6ED69DE2">
      <w:start w:val="1"/>
      <w:numFmt w:val="decimal"/>
      <w:lvlText w:val="%1."/>
      <w:lvlJc w:val="left"/>
      <w:pPr>
        <w:ind w:left="1068" w:hanging="360"/>
      </w:pPr>
      <w:rPr>
        <w:rFonts w:ascii="Arial Narrow" w:hAnsi="Arial Narrow" w:hint="default"/>
        <w:b/>
        <w:i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63421CD7"/>
    <w:multiLevelType w:val="hybridMultilevel"/>
    <w:tmpl w:val="83DCFFD8"/>
    <w:lvl w:ilvl="0" w:tplc="9424C364">
      <w:start w:val="4"/>
      <w:numFmt w:val="low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7475013D"/>
    <w:multiLevelType w:val="multilevel"/>
    <w:tmpl w:val="91C2277E"/>
    <w:lvl w:ilvl="0">
      <w:start w:val="3"/>
      <w:numFmt w:val="upperRoman"/>
      <w:lvlText w:val="%1."/>
      <w:lvlJc w:val="left"/>
      <w:pPr>
        <w:ind w:left="1425" w:hanging="720"/>
      </w:pPr>
      <w:rPr>
        <w:b/>
      </w:rPr>
    </w:lvl>
    <w:lvl w:ilvl="1">
      <w:start w:val="3"/>
      <w:numFmt w:val="decimal"/>
      <w:lvlText w:val="%1.%2"/>
      <w:lvlJc w:val="left"/>
      <w:pPr>
        <w:ind w:left="1095" w:hanging="390"/>
      </w:pPr>
    </w:lvl>
    <w:lvl w:ilvl="2">
      <w:start w:val="1"/>
      <w:numFmt w:val="decimal"/>
      <w:lvlText w:val="%1.%2.%3"/>
      <w:lvlJc w:val="left"/>
      <w:pPr>
        <w:ind w:left="1425" w:hanging="720"/>
      </w:pPr>
    </w:lvl>
    <w:lvl w:ilvl="3">
      <w:start w:val="1"/>
      <w:numFmt w:val="decimal"/>
      <w:lvlText w:val="%1.%2.%3.%4"/>
      <w:lvlJc w:val="left"/>
      <w:pPr>
        <w:ind w:left="1425" w:hanging="720"/>
      </w:pPr>
    </w:lvl>
    <w:lvl w:ilvl="4">
      <w:start w:val="1"/>
      <w:numFmt w:val="decimal"/>
      <w:lvlText w:val="%1.%2.%3.%4.%5"/>
      <w:lvlJc w:val="left"/>
      <w:pPr>
        <w:ind w:left="1785" w:hanging="1080"/>
      </w:pPr>
    </w:lvl>
    <w:lvl w:ilvl="5">
      <w:start w:val="1"/>
      <w:numFmt w:val="decimal"/>
      <w:lvlText w:val="%1.%2.%3.%4.%5.%6"/>
      <w:lvlJc w:val="left"/>
      <w:pPr>
        <w:ind w:left="2145" w:hanging="1440"/>
      </w:pPr>
    </w:lvl>
    <w:lvl w:ilvl="6">
      <w:start w:val="1"/>
      <w:numFmt w:val="decimal"/>
      <w:lvlText w:val="%1.%2.%3.%4.%5.%6.%7"/>
      <w:lvlJc w:val="left"/>
      <w:pPr>
        <w:ind w:left="2145" w:hanging="1440"/>
      </w:pPr>
    </w:lvl>
    <w:lvl w:ilvl="7">
      <w:start w:val="1"/>
      <w:numFmt w:val="decimal"/>
      <w:lvlText w:val="%1.%2.%3.%4.%5.%6.%7.%8"/>
      <w:lvlJc w:val="left"/>
      <w:pPr>
        <w:ind w:left="2505" w:hanging="1800"/>
      </w:pPr>
    </w:lvl>
    <w:lvl w:ilvl="8">
      <w:start w:val="1"/>
      <w:numFmt w:val="decimal"/>
      <w:lvlText w:val="%1.%2.%3.%4.%5.%6.%7.%8.%9"/>
      <w:lvlJc w:val="left"/>
      <w:pPr>
        <w:ind w:left="2505" w:hanging="1800"/>
      </w:pPr>
    </w:lvl>
  </w:abstractNum>
  <w:abstractNum w:abstractNumId="7">
    <w:nsid w:val="7C9C339F"/>
    <w:multiLevelType w:val="hybridMultilevel"/>
    <w:tmpl w:val="080C154C"/>
    <w:lvl w:ilvl="0" w:tplc="D526C506">
      <w:start w:val="1"/>
      <w:numFmt w:val="upperRoman"/>
      <w:lvlText w:val="%1."/>
      <w:lvlJc w:val="left"/>
      <w:pPr>
        <w:ind w:left="1425" w:hanging="720"/>
      </w:pPr>
      <w:rPr>
        <w:rFonts w:hint="default"/>
        <w:i/>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num w:numId="1">
    <w:abstractNumId w:val="7"/>
  </w:num>
  <w:num w:numId="2">
    <w:abstractNumId w:val="6"/>
  </w:num>
  <w:num w:numId="3">
    <w:abstractNumId w:val="4"/>
  </w:num>
  <w:num w:numId="4">
    <w:abstractNumId w:val="2"/>
  </w:num>
  <w:num w:numId="5">
    <w:abstractNumId w:val="0"/>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EC8"/>
    <w:rsid w:val="0000140B"/>
    <w:rsid w:val="00010E6E"/>
    <w:rsid w:val="0001523A"/>
    <w:rsid w:val="00015C91"/>
    <w:rsid w:val="000205C2"/>
    <w:rsid w:val="0003561E"/>
    <w:rsid w:val="00041DC1"/>
    <w:rsid w:val="0004421A"/>
    <w:rsid w:val="00044CA2"/>
    <w:rsid w:val="0005344E"/>
    <w:rsid w:val="0005501A"/>
    <w:rsid w:val="0006278C"/>
    <w:rsid w:val="00071940"/>
    <w:rsid w:val="00074711"/>
    <w:rsid w:val="000927A0"/>
    <w:rsid w:val="00093350"/>
    <w:rsid w:val="00093730"/>
    <w:rsid w:val="0009560D"/>
    <w:rsid w:val="000B444E"/>
    <w:rsid w:val="000C2F12"/>
    <w:rsid w:val="000C4BCB"/>
    <w:rsid w:val="000C591C"/>
    <w:rsid w:val="000C5F95"/>
    <w:rsid w:val="000D0024"/>
    <w:rsid w:val="000E7FF0"/>
    <w:rsid w:val="000F3490"/>
    <w:rsid w:val="000F456B"/>
    <w:rsid w:val="000F76F6"/>
    <w:rsid w:val="0010065C"/>
    <w:rsid w:val="001014F3"/>
    <w:rsid w:val="00105959"/>
    <w:rsid w:val="001074E3"/>
    <w:rsid w:val="00112A39"/>
    <w:rsid w:val="0011494C"/>
    <w:rsid w:val="001308AB"/>
    <w:rsid w:val="0014007C"/>
    <w:rsid w:val="001417FE"/>
    <w:rsid w:val="001422FF"/>
    <w:rsid w:val="00146C47"/>
    <w:rsid w:val="001522BF"/>
    <w:rsid w:val="00153484"/>
    <w:rsid w:val="00160CE8"/>
    <w:rsid w:val="00167C74"/>
    <w:rsid w:val="00181C50"/>
    <w:rsid w:val="00185934"/>
    <w:rsid w:val="00187C8C"/>
    <w:rsid w:val="001A5B17"/>
    <w:rsid w:val="001B0346"/>
    <w:rsid w:val="001C2C29"/>
    <w:rsid w:val="001C3F82"/>
    <w:rsid w:val="001C4A17"/>
    <w:rsid w:val="001C7539"/>
    <w:rsid w:val="001E2A39"/>
    <w:rsid w:val="001E45FF"/>
    <w:rsid w:val="001F137D"/>
    <w:rsid w:val="001F47D5"/>
    <w:rsid w:val="002035D5"/>
    <w:rsid w:val="00205B7E"/>
    <w:rsid w:val="00206928"/>
    <w:rsid w:val="00222613"/>
    <w:rsid w:val="00223047"/>
    <w:rsid w:val="00226004"/>
    <w:rsid w:val="0022652F"/>
    <w:rsid w:val="002266EF"/>
    <w:rsid w:val="00234484"/>
    <w:rsid w:val="00242C50"/>
    <w:rsid w:val="002454BC"/>
    <w:rsid w:val="002573A6"/>
    <w:rsid w:val="0027540A"/>
    <w:rsid w:val="00275FD3"/>
    <w:rsid w:val="002767BF"/>
    <w:rsid w:val="00287D0E"/>
    <w:rsid w:val="002901C2"/>
    <w:rsid w:val="002B06ED"/>
    <w:rsid w:val="002B1CBD"/>
    <w:rsid w:val="002C3E68"/>
    <w:rsid w:val="002C4D63"/>
    <w:rsid w:val="002C636A"/>
    <w:rsid w:val="002D1F66"/>
    <w:rsid w:val="002D56C4"/>
    <w:rsid w:val="002D5C0F"/>
    <w:rsid w:val="002F64FE"/>
    <w:rsid w:val="0030221B"/>
    <w:rsid w:val="00317A91"/>
    <w:rsid w:val="00330484"/>
    <w:rsid w:val="00344807"/>
    <w:rsid w:val="003531E0"/>
    <w:rsid w:val="00361C35"/>
    <w:rsid w:val="003626F0"/>
    <w:rsid w:val="0036518A"/>
    <w:rsid w:val="00367059"/>
    <w:rsid w:val="0037145B"/>
    <w:rsid w:val="00381F3C"/>
    <w:rsid w:val="00387F05"/>
    <w:rsid w:val="003A24AB"/>
    <w:rsid w:val="003A7682"/>
    <w:rsid w:val="003B0E9A"/>
    <w:rsid w:val="003B1DDF"/>
    <w:rsid w:val="003C0B77"/>
    <w:rsid w:val="003D6726"/>
    <w:rsid w:val="003F13A6"/>
    <w:rsid w:val="003F281A"/>
    <w:rsid w:val="004114FC"/>
    <w:rsid w:val="00415CF5"/>
    <w:rsid w:val="0042263F"/>
    <w:rsid w:val="00424C4B"/>
    <w:rsid w:val="00427EF5"/>
    <w:rsid w:val="00443CB5"/>
    <w:rsid w:val="0044414B"/>
    <w:rsid w:val="0044474F"/>
    <w:rsid w:val="00445D87"/>
    <w:rsid w:val="0045297D"/>
    <w:rsid w:val="0045585C"/>
    <w:rsid w:val="00455D2B"/>
    <w:rsid w:val="00457007"/>
    <w:rsid w:val="00460CC1"/>
    <w:rsid w:val="00482E24"/>
    <w:rsid w:val="00492DCE"/>
    <w:rsid w:val="00494155"/>
    <w:rsid w:val="00496A84"/>
    <w:rsid w:val="00497133"/>
    <w:rsid w:val="004B141E"/>
    <w:rsid w:val="004B4324"/>
    <w:rsid w:val="004B6D7C"/>
    <w:rsid w:val="004B7A67"/>
    <w:rsid w:val="004C1405"/>
    <w:rsid w:val="004C3BB6"/>
    <w:rsid w:val="004D21CE"/>
    <w:rsid w:val="004D7231"/>
    <w:rsid w:val="004E1DBD"/>
    <w:rsid w:val="004E6638"/>
    <w:rsid w:val="004F3499"/>
    <w:rsid w:val="004F4F08"/>
    <w:rsid w:val="005049A0"/>
    <w:rsid w:val="00506EC8"/>
    <w:rsid w:val="00511DE7"/>
    <w:rsid w:val="00522688"/>
    <w:rsid w:val="00527A80"/>
    <w:rsid w:val="00532761"/>
    <w:rsid w:val="00533A5A"/>
    <w:rsid w:val="005404BD"/>
    <w:rsid w:val="0054484F"/>
    <w:rsid w:val="005462DE"/>
    <w:rsid w:val="00552177"/>
    <w:rsid w:val="00563D7F"/>
    <w:rsid w:val="00572F49"/>
    <w:rsid w:val="00576043"/>
    <w:rsid w:val="005762F5"/>
    <w:rsid w:val="00577201"/>
    <w:rsid w:val="005900AA"/>
    <w:rsid w:val="005911F4"/>
    <w:rsid w:val="00594112"/>
    <w:rsid w:val="00594FD3"/>
    <w:rsid w:val="005B0E6B"/>
    <w:rsid w:val="005C3279"/>
    <w:rsid w:val="005D2A4F"/>
    <w:rsid w:val="005D36CD"/>
    <w:rsid w:val="005D54B0"/>
    <w:rsid w:val="005E69C0"/>
    <w:rsid w:val="005F081A"/>
    <w:rsid w:val="005F7970"/>
    <w:rsid w:val="00601710"/>
    <w:rsid w:val="006148ED"/>
    <w:rsid w:val="00620C1C"/>
    <w:rsid w:val="00623ABF"/>
    <w:rsid w:val="0062791F"/>
    <w:rsid w:val="006347F5"/>
    <w:rsid w:val="00636FF4"/>
    <w:rsid w:val="006378C6"/>
    <w:rsid w:val="00650376"/>
    <w:rsid w:val="00650ED3"/>
    <w:rsid w:val="00652A59"/>
    <w:rsid w:val="006561CE"/>
    <w:rsid w:val="006565DC"/>
    <w:rsid w:val="00661B7D"/>
    <w:rsid w:val="00662A1E"/>
    <w:rsid w:val="00675520"/>
    <w:rsid w:val="006820D3"/>
    <w:rsid w:val="00687DCD"/>
    <w:rsid w:val="006905D1"/>
    <w:rsid w:val="006914B6"/>
    <w:rsid w:val="006960D0"/>
    <w:rsid w:val="00697DAD"/>
    <w:rsid w:val="006A32F4"/>
    <w:rsid w:val="006C00F1"/>
    <w:rsid w:val="006C59E9"/>
    <w:rsid w:val="006D0953"/>
    <w:rsid w:val="006D3047"/>
    <w:rsid w:val="006D5243"/>
    <w:rsid w:val="006E445A"/>
    <w:rsid w:val="006F0CF2"/>
    <w:rsid w:val="0070099C"/>
    <w:rsid w:val="00704016"/>
    <w:rsid w:val="00710D4B"/>
    <w:rsid w:val="00712ACE"/>
    <w:rsid w:val="00722CA3"/>
    <w:rsid w:val="007249B6"/>
    <w:rsid w:val="0073562D"/>
    <w:rsid w:val="00737679"/>
    <w:rsid w:val="00743B26"/>
    <w:rsid w:val="00751F79"/>
    <w:rsid w:val="00753F39"/>
    <w:rsid w:val="00755577"/>
    <w:rsid w:val="007559E0"/>
    <w:rsid w:val="007608AE"/>
    <w:rsid w:val="00775D10"/>
    <w:rsid w:val="00782478"/>
    <w:rsid w:val="00790DE5"/>
    <w:rsid w:val="007C4BFB"/>
    <w:rsid w:val="007C52FB"/>
    <w:rsid w:val="007C5418"/>
    <w:rsid w:val="007D2034"/>
    <w:rsid w:val="007E0399"/>
    <w:rsid w:val="007E55D0"/>
    <w:rsid w:val="007F2011"/>
    <w:rsid w:val="007F6150"/>
    <w:rsid w:val="0080250A"/>
    <w:rsid w:val="00805F24"/>
    <w:rsid w:val="00806283"/>
    <w:rsid w:val="00806407"/>
    <w:rsid w:val="00821795"/>
    <w:rsid w:val="00831E83"/>
    <w:rsid w:val="00832BAE"/>
    <w:rsid w:val="008402A1"/>
    <w:rsid w:val="00862B1A"/>
    <w:rsid w:val="00866062"/>
    <w:rsid w:val="00874475"/>
    <w:rsid w:val="00874BC8"/>
    <w:rsid w:val="00875D5D"/>
    <w:rsid w:val="00881171"/>
    <w:rsid w:val="008857FE"/>
    <w:rsid w:val="00885C0B"/>
    <w:rsid w:val="00893805"/>
    <w:rsid w:val="008B0A11"/>
    <w:rsid w:val="008B3D1D"/>
    <w:rsid w:val="008D2F40"/>
    <w:rsid w:val="008D337A"/>
    <w:rsid w:val="008D58DC"/>
    <w:rsid w:val="008E45B3"/>
    <w:rsid w:val="008F0AD5"/>
    <w:rsid w:val="00901331"/>
    <w:rsid w:val="009028ED"/>
    <w:rsid w:val="00921FAF"/>
    <w:rsid w:val="009250D0"/>
    <w:rsid w:val="00927A7A"/>
    <w:rsid w:val="00927B11"/>
    <w:rsid w:val="0094551D"/>
    <w:rsid w:val="00962A6C"/>
    <w:rsid w:val="00966F3C"/>
    <w:rsid w:val="009729A3"/>
    <w:rsid w:val="00975E93"/>
    <w:rsid w:val="009769A5"/>
    <w:rsid w:val="0097741C"/>
    <w:rsid w:val="0098216B"/>
    <w:rsid w:val="0099019E"/>
    <w:rsid w:val="00990735"/>
    <w:rsid w:val="009A0B00"/>
    <w:rsid w:val="009C03C2"/>
    <w:rsid w:val="009C34DE"/>
    <w:rsid w:val="009D0165"/>
    <w:rsid w:val="009D25AD"/>
    <w:rsid w:val="009D5215"/>
    <w:rsid w:val="009D76C3"/>
    <w:rsid w:val="009F27D0"/>
    <w:rsid w:val="009F348F"/>
    <w:rsid w:val="00A15F91"/>
    <w:rsid w:val="00A1612A"/>
    <w:rsid w:val="00A23D3A"/>
    <w:rsid w:val="00A2450C"/>
    <w:rsid w:val="00A3311A"/>
    <w:rsid w:val="00A3735B"/>
    <w:rsid w:val="00A5330E"/>
    <w:rsid w:val="00A701DC"/>
    <w:rsid w:val="00A7127B"/>
    <w:rsid w:val="00A722D7"/>
    <w:rsid w:val="00A738B0"/>
    <w:rsid w:val="00A745FD"/>
    <w:rsid w:val="00A76017"/>
    <w:rsid w:val="00A814B1"/>
    <w:rsid w:val="00A82DA1"/>
    <w:rsid w:val="00A87343"/>
    <w:rsid w:val="00A93812"/>
    <w:rsid w:val="00A944CE"/>
    <w:rsid w:val="00A95218"/>
    <w:rsid w:val="00AA1998"/>
    <w:rsid w:val="00AA2150"/>
    <w:rsid w:val="00AA4D1E"/>
    <w:rsid w:val="00AB1A75"/>
    <w:rsid w:val="00AB253E"/>
    <w:rsid w:val="00AB79D4"/>
    <w:rsid w:val="00AC7440"/>
    <w:rsid w:val="00AD6870"/>
    <w:rsid w:val="00AD7942"/>
    <w:rsid w:val="00AE4EAB"/>
    <w:rsid w:val="00AE7A42"/>
    <w:rsid w:val="00B05D5B"/>
    <w:rsid w:val="00B0782D"/>
    <w:rsid w:val="00B10EF9"/>
    <w:rsid w:val="00B208AE"/>
    <w:rsid w:val="00B32642"/>
    <w:rsid w:val="00B32AAA"/>
    <w:rsid w:val="00B36494"/>
    <w:rsid w:val="00B36842"/>
    <w:rsid w:val="00B55EDC"/>
    <w:rsid w:val="00B55F47"/>
    <w:rsid w:val="00B5721B"/>
    <w:rsid w:val="00B61B08"/>
    <w:rsid w:val="00B625D6"/>
    <w:rsid w:val="00B661D1"/>
    <w:rsid w:val="00B71FC6"/>
    <w:rsid w:val="00B751DB"/>
    <w:rsid w:val="00B761CE"/>
    <w:rsid w:val="00B82DEF"/>
    <w:rsid w:val="00B86F63"/>
    <w:rsid w:val="00B86F7D"/>
    <w:rsid w:val="00B92321"/>
    <w:rsid w:val="00B92A7F"/>
    <w:rsid w:val="00BA4059"/>
    <w:rsid w:val="00BA4AD1"/>
    <w:rsid w:val="00BA5CF1"/>
    <w:rsid w:val="00BB30CC"/>
    <w:rsid w:val="00BB6DD7"/>
    <w:rsid w:val="00BC0FCB"/>
    <w:rsid w:val="00BC18A0"/>
    <w:rsid w:val="00BC469C"/>
    <w:rsid w:val="00BC5E9D"/>
    <w:rsid w:val="00BE0BA7"/>
    <w:rsid w:val="00BE7032"/>
    <w:rsid w:val="00BF0A10"/>
    <w:rsid w:val="00C0271F"/>
    <w:rsid w:val="00C1164E"/>
    <w:rsid w:val="00C21DC4"/>
    <w:rsid w:val="00C263C3"/>
    <w:rsid w:val="00C27597"/>
    <w:rsid w:val="00C276B8"/>
    <w:rsid w:val="00C3189C"/>
    <w:rsid w:val="00C34703"/>
    <w:rsid w:val="00C35CA1"/>
    <w:rsid w:val="00C369B4"/>
    <w:rsid w:val="00C36C3A"/>
    <w:rsid w:val="00C36CA5"/>
    <w:rsid w:val="00C40239"/>
    <w:rsid w:val="00C428D7"/>
    <w:rsid w:val="00C52EFC"/>
    <w:rsid w:val="00C70EC4"/>
    <w:rsid w:val="00C7138B"/>
    <w:rsid w:val="00C77B70"/>
    <w:rsid w:val="00C84FBE"/>
    <w:rsid w:val="00C9171A"/>
    <w:rsid w:val="00C91E63"/>
    <w:rsid w:val="00C97D4D"/>
    <w:rsid w:val="00CA041D"/>
    <w:rsid w:val="00CA737F"/>
    <w:rsid w:val="00CB1E58"/>
    <w:rsid w:val="00CB489B"/>
    <w:rsid w:val="00CC5956"/>
    <w:rsid w:val="00CD41A3"/>
    <w:rsid w:val="00CD529E"/>
    <w:rsid w:val="00CE79B2"/>
    <w:rsid w:val="00D013E7"/>
    <w:rsid w:val="00D047B4"/>
    <w:rsid w:val="00D4008E"/>
    <w:rsid w:val="00D51296"/>
    <w:rsid w:val="00D550A7"/>
    <w:rsid w:val="00D56D78"/>
    <w:rsid w:val="00D60E12"/>
    <w:rsid w:val="00D63A74"/>
    <w:rsid w:val="00D658F9"/>
    <w:rsid w:val="00D76BD9"/>
    <w:rsid w:val="00D831C5"/>
    <w:rsid w:val="00DB0FF9"/>
    <w:rsid w:val="00DB3B55"/>
    <w:rsid w:val="00DE3F7C"/>
    <w:rsid w:val="00DF5620"/>
    <w:rsid w:val="00E0119E"/>
    <w:rsid w:val="00E10078"/>
    <w:rsid w:val="00E15A7A"/>
    <w:rsid w:val="00E31612"/>
    <w:rsid w:val="00E3234C"/>
    <w:rsid w:val="00E32DBE"/>
    <w:rsid w:val="00E33C5D"/>
    <w:rsid w:val="00E3525C"/>
    <w:rsid w:val="00E35FED"/>
    <w:rsid w:val="00E55D69"/>
    <w:rsid w:val="00E6398B"/>
    <w:rsid w:val="00E72FDA"/>
    <w:rsid w:val="00E842D1"/>
    <w:rsid w:val="00E85623"/>
    <w:rsid w:val="00E85D3D"/>
    <w:rsid w:val="00E95319"/>
    <w:rsid w:val="00E95EC1"/>
    <w:rsid w:val="00EA6D02"/>
    <w:rsid w:val="00EB49E5"/>
    <w:rsid w:val="00EB4C79"/>
    <w:rsid w:val="00EC3417"/>
    <w:rsid w:val="00ED0A2F"/>
    <w:rsid w:val="00ED2366"/>
    <w:rsid w:val="00ED2B92"/>
    <w:rsid w:val="00EE1781"/>
    <w:rsid w:val="00EE4195"/>
    <w:rsid w:val="00EE5CD0"/>
    <w:rsid w:val="00EF21C7"/>
    <w:rsid w:val="00EF6DE8"/>
    <w:rsid w:val="00F00A25"/>
    <w:rsid w:val="00F00DA6"/>
    <w:rsid w:val="00F0136A"/>
    <w:rsid w:val="00F13F51"/>
    <w:rsid w:val="00F41386"/>
    <w:rsid w:val="00F4222D"/>
    <w:rsid w:val="00F56AFD"/>
    <w:rsid w:val="00F61455"/>
    <w:rsid w:val="00F72FF4"/>
    <w:rsid w:val="00F74588"/>
    <w:rsid w:val="00F75099"/>
    <w:rsid w:val="00F77030"/>
    <w:rsid w:val="00F857FA"/>
    <w:rsid w:val="00F86C63"/>
    <w:rsid w:val="00F913B6"/>
    <w:rsid w:val="00FA0903"/>
    <w:rsid w:val="00FA3275"/>
    <w:rsid w:val="00FA73A8"/>
    <w:rsid w:val="00FB1FB7"/>
    <w:rsid w:val="00FB2E69"/>
    <w:rsid w:val="00FC5DDB"/>
    <w:rsid w:val="00FD2FE7"/>
    <w:rsid w:val="00FD7D7E"/>
    <w:rsid w:val="00FD7F10"/>
    <w:rsid w:val="00FE10C8"/>
    <w:rsid w:val="00FE6D1C"/>
    <w:rsid w:val="00FF0AB3"/>
    <w:rsid w:val="00FF414F"/>
    <w:rsid w:val="00FF4BAB"/>
    <w:rsid w:val="01360932"/>
    <w:rsid w:val="01746380"/>
    <w:rsid w:val="02426385"/>
    <w:rsid w:val="0278DE1E"/>
    <w:rsid w:val="02935F18"/>
    <w:rsid w:val="0298D91B"/>
    <w:rsid w:val="02B13637"/>
    <w:rsid w:val="02C427C9"/>
    <w:rsid w:val="0320CF53"/>
    <w:rsid w:val="032B3621"/>
    <w:rsid w:val="03A9D88C"/>
    <w:rsid w:val="046ACC78"/>
    <w:rsid w:val="0564C1D7"/>
    <w:rsid w:val="05745E76"/>
    <w:rsid w:val="05D7C81C"/>
    <w:rsid w:val="060A2868"/>
    <w:rsid w:val="0669CC4E"/>
    <w:rsid w:val="06874BE9"/>
    <w:rsid w:val="06F3BABF"/>
    <w:rsid w:val="07A96AB5"/>
    <w:rsid w:val="07F5D517"/>
    <w:rsid w:val="08794034"/>
    <w:rsid w:val="08798C58"/>
    <w:rsid w:val="087F57A3"/>
    <w:rsid w:val="088B01B7"/>
    <w:rsid w:val="093F9218"/>
    <w:rsid w:val="09418FAA"/>
    <w:rsid w:val="099AB3A5"/>
    <w:rsid w:val="09BCC330"/>
    <w:rsid w:val="0A18CF15"/>
    <w:rsid w:val="0A49019D"/>
    <w:rsid w:val="0A5777E8"/>
    <w:rsid w:val="0ADC45E0"/>
    <w:rsid w:val="0B8B961D"/>
    <w:rsid w:val="0B8C1806"/>
    <w:rsid w:val="0C7BEA42"/>
    <w:rsid w:val="0DB708E2"/>
    <w:rsid w:val="0DEFAECA"/>
    <w:rsid w:val="0DF2C945"/>
    <w:rsid w:val="0E1EA390"/>
    <w:rsid w:val="0E930161"/>
    <w:rsid w:val="0EB3FCDC"/>
    <w:rsid w:val="0EB895B6"/>
    <w:rsid w:val="0F51D666"/>
    <w:rsid w:val="0FAC979C"/>
    <w:rsid w:val="0FBCCC63"/>
    <w:rsid w:val="0FE9ED92"/>
    <w:rsid w:val="1062C5A3"/>
    <w:rsid w:val="10B879D2"/>
    <w:rsid w:val="112CD825"/>
    <w:rsid w:val="11C3DB22"/>
    <w:rsid w:val="120D08B8"/>
    <w:rsid w:val="121DE4AE"/>
    <w:rsid w:val="12703145"/>
    <w:rsid w:val="131E3911"/>
    <w:rsid w:val="13376927"/>
    <w:rsid w:val="13A07064"/>
    <w:rsid w:val="13D1B8F8"/>
    <w:rsid w:val="144273EC"/>
    <w:rsid w:val="154406AE"/>
    <w:rsid w:val="15A70797"/>
    <w:rsid w:val="15C1FC14"/>
    <w:rsid w:val="15DCCEC4"/>
    <w:rsid w:val="1600BAC1"/>
    <w:rsid w:val="16D12792"/>
    <w:rsid w:val="174DB3D7"/>
    <w:rsid w:val="177334E5"/>
    <w:rsid w:val="179B0D39"/>
    <w:rsid w:val="17DCAC7E"/>
    <w:rsid w:val="1892D565"/>
    <w:rsid w:val="193BA727"/>
    <w:rsid w:val="194810BC"/>
    <w:rsid w:val="198F10CD"/>
    <w:rsid w:val="19C5D03A"/>
    <w:rsid w:val="1BF8AB2E"/>
    <w:rsid w:val="1C53F4D4"/>
    <w:rsid w:val="1D2BD175"/>
    <w:rsid w:val="1D92F614"/>
    <w:rsid w:val="1F38C707"/>
    <w:rsid w:val="201756AB"/>
    <w:rsid w:val="22043EC8"/>
    <w:rsid w:val="22AA5006"/>
    <w:rsid w:val="2398D046"/>
    <w:rsid w:val="239A5AC1"/>
    <w:rsid w:val="23C67814"/>
    <w:rsid w:val="253EF775"/>
    <w:rsid w:val="2562916F"/>
    <w:rsid w:val="259412D3"/>
    <w:rsid w:val="25C86DB5"/>
    <w:rsid w:val="26B47554"/>
    <w:rsid w:val="27447A1A"/>
    <w:rsid w:val="281D2FA1"/>
    <w:rsid w:val="284CDF9F"/>
    <w:rsid w:val="289ABD39"/>
    <w:rsid w:val="296BD929"/>
    <w:rsid w:val="297A1740"/>
    <w:rsid w:val="29818AFA"/>
    <w:rsid w:val="29A70FA9"/>
    <w:rsid w:val="2AA2F629"/>
    <w:rsid w:val="2AFF6119"/>
    <w:rsid w:val="2B2DDF70"/>
    <w:rsid w:val="2B7738C3"/>
    <w:rsid w:val="2CA8800A"/>
    <w:rsid w:val="2CC91062"/>
    <w:rsid w:val="2DACAE6A"/>
    <w:rsid w:val="2E4629B2"/>
    <w:rsid w:val="2E625570"/>
    <w:rsid w:val="2E6D7594"/>
    <w:rsid w:val="2E6F271D"/>
    <w:rsid w:val="2E7066B8"/>
    <w:rsid w:val="2F1371A6"/>
    <w:rsid w:val="2F16854A"/>
    <w:rsid w:val="2F3F1A80"/>
    <w:rsid w:val="2F5B773A"/>
    <w:rsid w:val="2FB420A2"/>
    <w:rsid w:val="2FBD34EC"/>
    <w:rsid w:val="2FCA9F45"/>
    <w:rsid w:val="2FE3D3B5"/>
    <w:rsid w:val="2FF2815B"/>
    <w:rsid w:val="3163BDEE"/>
    <w:rsid w:val="31B6048B"/>
    <w:rsid w:val="31D6EDBF"/>
    <w:rsid w:val="3218A467"/>
    <w:rsid w:val="3263EA05"/>
    <w:rsid w:val="329A2E5C"/>
    <w:rsid w:val="32AD2E76"/>
    <w:rsid w:val="32F4241E"/>
    <w:rsid w:val="33841825"/>
    <w:rsid w:val="33AAA6AA"/>
    <w:rsid w:val="364EEB7E"/>
    <w:rsid w:val="36CEF71F"/>
    <w:rsid w:val="36F62449"/>
    <w:rsid w:val="376E1F07"/>
    <w:rsid w:val="38421E15"/>
    <w:rsid w:val="392EAFA1"/>
    <w:rsid w:val="3A391EC5"/>
    <w:rsid w:val="3A3D6989"/>
    <w:rsid w:val="3AEFDE92"/>
    <w:rsid w:val="3AF96BD8"/>
    <w:rsid w:val="3B407C67"/>
    <w:rsid w:val="3B9C6635"/>
    <w:rsid w:val="3C151207"/>
    <w:rsid w:val="3CCA3E95"/>
    <w:rsid w:val="3D26B4D3"/>
    <w:rsid w:val="3D7B03D9"/>
    <w:rsid w:val="3E348C18"/>
    <w:rsid w:val="3E3AAFDD"/>
    <w:rsid w:val="3E61406A"/>
    <w:rsid w:val="3ECF5E2C"/>
    <w:rsid w:val="3F3BB9CD"/>
    <w:rsid w:val="3F51E489"/>
    <w:rsid w:val="400A0627"/>
    <w:rsid w:val="403EC845"/>
    <w:rsid w:val="4176A29D"/>
    <w:rsid w:val="41F78561"/>
    <w:rsid w:val="425A5898"/>
    <w:rsid w:val="430DC3FC"/>
    <w:rsid w:val="443086CC"/>
    <w:rsid w:val="4479F868"/>
    <w:rsid w:val="449A8F2A"/>
    <w:rsid w:val="44A5DECD"/>
    <w:rsid w:val="44D6D603"/>
    <w:rsid w:val="450837B8"/>
    <w:rsid w:val="45437C2A"/>
    <w:rsid w:val="456C0BEA"/>
    <w:rsid w:val="461C8DC2"/>
    <w:rsid w:val="46E22915"/>
    <w:rsid w:val="47367B0F"/>
    <w:rsid w:val="47441F74"/>
    <w:rsid w:val="47B47705"/>
    <w:rsid w:val="47EBB21C"/>
    <w:rsid w:val="480F7BCE"/>
    <w:rsid w:val="48FB2721"/>
    <w:rsid w:val="491C722C"/>
    <w:rsid w:val="4A018B14"/>
    <w:rsid w:val="4A5AB00B"/>
    <w:rsid w:val="4AAA7CB0"/>
    <w:rsid w:val="4ACD0BDC"/>
    <w:rsid w:val="4AE620D9"/>
    <w:rsid w:val="4B4559C4"/>
    <w:rsid w:val="4B503046"/>
    <w:rsid w:val="4B5175E5"/>
    <w:rsid w:val="4BDBB8BF"/>
    <w:rsid w:val="4C6ED398"/>
    <w:rsid w:val="4C85634F"/>
    <w:rsid w:val="4D07767F"/>
    <w:rsid w:val="4D0FCD0C"/>
    <w:rsid w:val="4D597802"/>
    <w:rsid w:val="4E60A5E8"/>
    <w:rsid w:val="4FC0CE0B"/>
    <w:rsid w:val="4FD2E998"/>
    <w:rsid w:val="512A22ED"/>
    <w:rsid w:val="51439A39"/>
    <w:rsid w:val="51475314"/>
    <w:rsid w:val="5244AF45"/>
    <w:rsid w:val="5285FF75"/>
    <w:rsid w:val="52C4E12D"/>
    <w:rsid w:val="52F693DF"/>
    <w:rsid w:val="533E92B6"/>
    <w:rsid w:val="5367EB14"/>
    <w:rsid w:val="5394C504"/>
    <w:rsid w:val="53F5576E"/>
    <w:rsid w:val="541A9B36"/>
    <w:rsid w:val="546681B2"/>
    <w:rsid w:val="54BACD2C"/>
    <w:rsid w:val="5531F7BA"/>
    <w:rsid w:val="5551AC39"/>
    <w:rsid w:val="55B43E9A"/>
    <w:rsid w:val="55D381D2"/>
    <w:rsid w:val="562EB03F"/>
    <w:rsid w:val="565EF21F"/>
    <w:rsid w:val="5693FC8B"/>
    <w:rsid w:val="56A4A773"/>
    <w:rsid w:val="571C810C"/>
    <w:rsid w:val="57B5C233"/>
    <w:rsid w:val="580D9CBB"/>
    <w:rsid w:val="5883B075"/>
    <w:rsid w:val="588AB8F7"/>
    <w:rsid w:val="58F15B46"/>
    <w:rsid w:val="58F4D504"/>
    <w:rsid w:val="58FED630"/>
    <w:rsid w:val="59217071"/>
    <w:rsid w:val="5A18D12F"/>
    <w:rsid w:val="5B22223F"/>
    <w:rsid w:val="5B357B70"/>
    <w:rsid w:val="5B533360"/>
    <w:rsid w:val="5BA75A54"/>
    <w:rsid w:val="5C0605AC"/>
    <w:rsid w:val="5C416E07"/>
    <w:rsid w:val="5C8E7F28"/>
    <w:rsid w:val="5CCFC1B1"/>
    <w:rsid w:val="5D0DFC92"/>
    <w:rsid w:val="5D84A0AA"/>
    <w:rsid w:val="5DC23250"/>
    <w:rsid w:val="5E1FD08E"/>
    <w:rsid w:val="5E636BFA"/>
    <w:rsid w:val="5EAC100B"/>
    <w:rsid w:val="600815BD"/>
    <w:rsid w:val="6248B53A"/>
    <w:rsid w:val="6291885E"/>
    <w:rsid w:val="62E6A095"/>
    <w:rsid w:val="62FA990D"/>
    <w:rsid w:val="6322F751"/>
    <w:rsid w:val="6358DF54"/>
    <w:rsid w:val="636DB59E"/>
    <w:rsid w:val="63C5DD90"/>
    <w:rsid w:val="63D3E538"/>
    <w:rsid w:val="64B625E5"/>
    <w:rsid w:val="64CC0AD6"/>
    <w:rsid w:val="6599705D"/>
    <w:rsid w:val="662C8D56"/>
    <w:rsid w:val="666618CE"/>
    <w:rsid w:val="66664DB8"/>
    <w:rsid w:val="66B87F75"/>
    <w:rsid w:val="66D8BA4D"/>
    <w:rsid w:val="673AA658"/>
    <w:rsid w:val="67DEE8DD"/>
    <w:rsid w:val="6884A872"/>
    <w:rsid w:val="6974552C"/>
    <w:rsid w:val="69F3C03E"/>
    <w:rsid w:val="6A55C9C0"/>
    <w:rsid w:val="6B55C857"/>
    <w:rsid w:val="6C1F99E3"/>
    <w:rsid w:val="6C2422A4"/>
    <w:rsid w:val="6C538160"/>
    <w:rsid w:val="6C854696"/>
    <w:rsid w:val="6CC57F0A"/>
    <w:rsid w:val="6E54DEB3"/>
    <w:rsid w:val="6E81BDED"/>
    <w:rsid w:val="6FC713B7"/>
    <w:rsid w:val="70081CE2"/>
    <w:rsid w:val="70B1A353"/>
    <w:rsid w:val="711809EF"/>
    <w:rsid w:val="71FE74A6"/>
    <w:rsid w:val="724F5EA9"/>
    <w:rsid w:val="7260A120"/>
    <w:rsid w:val="72DB6D6B"/>
    <w:rsid w:val="72E00BA3"/>
    <w:rsid w:val="73160F29"/>
    <w:rsid w:val="73D17786"/>
    <w:rsid w:val="73F61E64"/>
    <w:rsid w:val="7437AA5F"/>
    <w:rsid w:val="74CB46B4"/>
    <w:rsid w:val="74E7FCA8"/>
    <w:rsid w:val="74F7CD9D"/>
    <w:rsid w:val="75B647C9"/>
    <w:rsid w:val="75E0A886"/>
    <w:rsid w:val="7604D41C"/>
    <w:rsid w:val="7621FF23"/>
    <w:rsid w:val="765956AE"/>
    <w:rsid w:val="77E2A8DE"/>
    <w:rsid w:val="7830A5E4"/>
    <w:rsid w:val="78595A6D"/>
    <w:rsid w:val="79BD71A3"/>
    <w:rsid w:val="79CDE47E"/>
    <w:rsid w:val="79EC5606"/>
    <w:rsid w:val="7A2F34A3"/>
    <w:rsid w:val="7A9286EF"/>
    <w:rsid w:val="7AEED7E8"/>
    <w:rsid w:val="7B09B2D4"/>
    <w:rsid w:val="7B291B59"/>
    <w:rsid w:val="7BE8641C"/>
    <w:rsid w:val="7C367657"/>
    <w:rsid w:val="7C77C989"/>
    <w:rsid w:val="7CB996D2"/>
    <w:rsid w:val="7CBCA7CA"/>
    <w:rsid w:val="7CDE8D9A"/>
    <w:rsid w:val="7CE0A685"/>
    <w:rsid w:val="7D1D2088"/>
    <w:rsid w:val="7D4796D4"/>
    <w:rsid w:val="7E57FFAE"/>
    <w:rsid w:val="7E6837E0"/>
    <w:rsid w:val="7EE6D45F"/>
    <w:rsid w:val="7F8C987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EF4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C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6914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506EC8"/>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6EC8"/>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506EC8"/>
    <w:pPr>
      <w:tabs>
        <w:tab w:val="center" w:pos="4252"/>
        <w:tab w:val="right" w:pos="8504"/>
      </w:tabs>
    </w:pPr>
    <w:rPr>
      <w:sz w:val="20"/>
    </w:rPr>
  </w:style>
  <w:style w:type="character" w:customStyle="1" w:styleId="EncabezadoCar">
    <w:name w:val="Encabezado Car"/>
    <w:basedOn w:val="Fuentedeprrafopredeter"/>
    <w:link w:val="Encabezado"/>
    <w:rsid w:val="00506EC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06EC8"/>
  </w:style>
  <w:style w:type="paragraph" w:styleId="Textoindependiente">
    <w:name w:val="Body Text"/>
    <w:basedOn w:val="Normal"/>
    <w:link w:val="TextoindependienteCar"/>
    <w:rsid w:val="00506EC8"/>
    <w:pPr>
      <w:jc w:val="both"/>
    </w:pPr>
    <w:rPr>
      <w:rFonts w:ascii="Arial" w:hAnsi="Arial"/>
    </w:rPr>
  </w:style>
  <w:style w:type="character" w:customStyle="1" w:styleId="TextoindependienteCar">
    <w:name w:val="Texto independiente Car"/>
    <w:basedOn w:val="Fuentedeprrafopredeter"/>
    <w:link w:val="Textoindependiente"/>
    <w:rsid w:val="00506EC8"/>
    <w:rPr>
      <w:rFonts w:ascii="Arial" w:eastAsia="Times New Roman" w:hAnsi="Arial" w:cs="Times New Roman"/>
      <w:sz w:val="24"/>
      <w:szCs w:val="20"/>
      <w:lang w:val="es-ES_tradnl" w:eastAsia="es-ES"/>
    </w:rPr>
  </w:style>
  <w:style w:type="paragraph" w:styleId="Piedepgina">
    <w:name w:val="footer"/>
    <w:basedOn w:val="Normal"/>
    <w:link w:val="PiedepginaCar"/>
    <w:rsid w:val="00506EC8"/>
    <w:pPr>
      <w:tabs>
        <w:tab w:val="center" w:pos="4419"/>
        <w:tab w:val="right" w:pos="8838"/>
      </w:tabs>
    </w:pPr>
    <w:rPr>
      <w:sz w:val="20"/>
    </w:rPr>
  </w:style>
  <w:style w:type="character" w:customStyle="1" w:styleId="PiedepginaCar">
    <w:name w:val="Pie de página Car"/>
    <w:basedOn w:val="Fuentedeprrafopredeter"/>
    <w:link w:val="Piedepgina"/>
    <w:rsid w:val="00506EC8"/>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506EC8"/>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506EC8"/>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06EC8"/>
    <w:pPr>
      <w:ind w:left="720"/>
      <w:contextualSpacing/>
    </w:pPr>
  </w:style>
  <w:style w:type="character" w:customStyle="1" w:styleId="apple-converted-space">
    <w:name w:val="apple-converted-space"/>
    <w:basedOn w:val="Fuentedeprrafopredeter"/>
    <w:rsid w:val="00506EC8"/>
  </w:style>
  <w:style w:type="paragraph" w:styleId="NormalWeb">
    <w:name w:val="Normal (Web)"/>
    <w:basedOn w:val="Normal"/>
    <w:uiPriority w:val="99"/>
    <w:unhideWhenUsed/>
    <w:rsid w:val="00506EC8"/>
    <w:pPr>
      <w:spacing w:before="100" w:beforeAutospacing="1" w:after="100" w:afterAutospacing="1"/>
    </w:pPr>
    <w:rPr>
      <w:szCs w:val="24"/>
      <w:lang w:val="es-CO" w:eastAsia="es-CO"/>
    </w:rPr>
  </w:style>
  <w:style w:type="paragraph" w:customStyle="1" w:styleId="Textoindependiente31">
    <w:name w:val="Texto independiente 31"/>
    <w:basedOn w:val="Normal"/>
    <w:rsid w:val="00506EC8"/>
    <w:pPr>
      <w:spacing w:line="360" w:lineRule="auto"/>
      <w:jc w:val="both"/>
    </w:pPr>
    <w:rPr>
      <w:rFonts w:ascii="Arial" w:hAnsi="Arial"/>
      <w:sz w:val="28"/>
    </w:rPr>
  </w:style>
  <w:style w:type="character" w:styleId="Hipervnculo">
    <w:name w:val="Hyperlink"/>
    <w:basedOn w:val="Fuentedeprrafopredeter"/>
    <w:uiPriority w:val="99"/>
    <w:semiHidden/>
    <w:unhideWhenUsed/>
    <w:rsid w:val="00455D2B"/>
    <w:rPr>
      <w:color w:val="0000FF"/>
      <w:u w:val="single"/>
    </w:rPr>
  </w:style>
  <w:style w:type="character" w:styleId="Textoennegrita">
    <w:name w:val="Strong"/>
    <w:basedOn w:val="Fuentedeprrafopredeter"/>
    <w:uiPriority w:val="22"/>
    <w:qFormat/>
    <w:rsid w:val="00455D2B"/>
    <w:rPr>
      <w:b/>
      <w:bCs/>
    </w:rPr>
  </w:style>
  <w:style w:type="character" w:customStyle="1" w:styleId="FontStyle13">
    <w:name w:val="Font Style13"/>
    <w:uiPriority w:val="99"/>
    <w:rsid w:val="00661B7D"/>
    <w:rPr>
      <w:rFonts w:ascii="Microsoft Sans Serif" w:hAnsi="Microsoft Sans Serif" w:cs="Microsoft Sans Serif"/>
      <w:sz w:val="22"/>
      <w:szCs w:val="22"/>
    </w:rPr>
  </w:style>
  <w:style w:type="paragraph" w:customStyle="1" w:styleId="Textoindependiente21">
    <w:name w:val="Texto independiente 21"/>
    <w:basedOn w:val="Normal"/>
    <w:rsid w:val="009F27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Ninguno">
    <w:name w:val="Ninguno"/>
    <w:rsid w:val="00DB0FF9"/>
  </w:style>
  <w:style w:type="character" w:customStyle="1" w:styleId="Ttulo1Car">
    <w:name w:val="Título 1 Car"/>
    <w:basedOn w:val="Fuentedeprrafopredeter"/>
    <w:link w:val="Ttulo1"/>
    <w:uiPriority w:val="9"/>
    <w:rsid w:val="006914B6"/>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6914B6"/>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6914B6"/>
    <w:rPr>
      <w:rFonts w:ascii="Arial Narrow" w:eastAsia="Times New Roman" w:hAnsi="Arial Narrow" w:cs="Arial"/>
      <w:b/>
      <w:sz w:val="24"/>
      <w:szCs w:val="24"/>
      <w:lang w:eastAsia="es-ES"/>
    </w:rPr>
  </w:style>
  <w:style w:type="paragraph" w:styleId="Textodeglobo">
    <w:name w:val="Balloon Text"/>
    <w:basedOn w:val="Normal"/>
    <w:link w:val="TextodegloboCar"/>
    <w:uiPriority w:val="99"/>
    <w:semiHidden/>
    <w:unhideWhenUsed/>
    <w:rsid w:val="001522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2BF"/>
    <w:rPr>
      <w:rFonts w:ascii="Segoe UI" w:eastAsia="Times New Roman" w:hAnsi="Segoe UI" w:cs="Segoe UI"/>
      <w:sz w:val="18"/>
      <w:szCs w:val="18"/>
      <w:lang w:val="es-ES_tradnl" w:eastAsia="es-ES"/>
    </w:rPr>
  </w:style>
  <w:style w:type="paragraph" w:customStyle="1" w:styleId="paragraph">
    <w:name w:val="paragraph"/>
    <w:basedOn w:val="Normal"/>
    <w:rsid w:val="00722CA3"/>
    <w:pPr>
      <w:spacing w:before="100" w:beforeAutospacing="1" w:after="100" w:afterAutospacing="1"/>
    </w:pPr>
    <w:rPr>
      <w:szCs w:val="24"/>
      <w:lang w:val="es-ES"/>
    </w:rPr>
  </w:style>
  <w:style w:type="character" w:customStyle="1" w:styleId="normaltextrun">
    <w:name w:val="normaltextrun"/>
    <w:basedOn w:val="Fuentedeprrafopredeter"/>
    <w:rsid w:val="00722CA3"/>
  </w:style>
  <w:style w:type="character" w:customStyle="1" w:styleId="eop">
    <w:name w:val="eop"/>
    <w:basedOn w:val="Fuentedeprrafopredeter"/>
    <w:rsid w:val="00722CA3"/>
  </w:style>
  <w:style w:type="paragraph" w:customStyle="1" w:styleId="BodyText21">
    <w:name w:val="Body Text 21"/>
    <w:basedOn w:val="Normal"/>
    <w:link w:val="BodyText2Car"/>
    <w:uiPriority w:val="99"/>
    <w:rsid w:val="00B3264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BodyText21"/>
    <w:uiPriority w:val="99"/>
    <w:locked/>
    <w:rsid w:val="00B32642"/>
    <w:rPr>
      <w:rFonts w:ascii="Arial Narrow" w:eastAsia="Times New Roman" w:hAnsi="Arial Narrow" w:cs="Times New Roman"/>
      <w:sz w:val="30"/>
      <w:szCs w:val="20"/>
      <w:lang w:val="es-CO" w:eastAsia="es-ES"/>
    </w:rPr>
  </w:style>
  <w:style w:type="table" w:styleId="Tablaconcuadrcula">
    <w:name w:val="Table Grid"/>
    <w:basedOn w:val="Tablanormal"/>
    <w:uiPriority w:val="39"/>
    <w:rsid w:val="00BF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BF0A10"/>
    <w:rPr>
      <w:rFonts w:ascii="Times New Roman" w:eastAsia="Times New Roman" w:hAnsi="Times New Roman" w:cs="Times New Roman"/>
      <w:sz w:val="24"/>
      <w:szCs w:val="20"/>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74588"/>
    <w:rPr>
      <w:b/>
      <w:bCs/>
    </w:rPr>
  </w:style>
  <w:style w:type="character" w:customStyle="1" w:styleId="AsuntodelcomentarioCar">
    <w:name w:val="Asunto del comentario Car"/>
    <w:basedOn w:val="TextocomentarioCar"/>
    <w:link w:val="Asuntodelcomentario"/>
    <w:uiPriority w:val="99"/>
    <w:semiHidden/>
    <w:rsid w:val="00F74588"/>
    <w:rPr>
      <w:rFonts w:ascii="Times New Roman" w:eastAsia="Times New Roman" w:hAnsi="Times New Roman" w:cs="Times New Roman"/>
      <w:b/>
      <w:bCs/>
      <w:sz w:val="20"/>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EC8"/>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6914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506EC8"/>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506EC8"/>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506EC8"/>
    <w:pPr>
      <w:tabs>
        <w:tab w:val="center" w:pos="4252"/>
        <w:tab w:val="right" w:pos="8504"/>
      </w:tabs>
    </w:pPr>
    <w:rPr>
      <w:sz w:val="20"/>
    </w:rPr>
  </w:style>
  <w:style w:type="character" w:customStyle="1" w:styleId="EncabezadoCar">
    <w:name w:val="Encabezado Car"/>
    <w:basedOn w:val="Fuentedeprrafopredeter"/>
    <w:link w:val="Encabezado"/>
    <w:rsid w:val="00506EC8"/>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506EC8"/>
  </w:style>
  <w:style w:type="paragraph" w:styleId="Textoindependiente">
    <w:name w:val="Body Text"/>
    <w:basedOn w:val="Normal"/>
    <w:link w:val="TextoindependienteCar"/>
    <w:rsid w:val="00506EC8"/>
    <w:pPr>
      <w:jc w:val="both"/>
    </w:pPr>
    <w:rPr>
      <w:rFonts w:ascii="Arial" w:hAnsi="Arial"/>
    </w:rPr>
  </w:style>
  <w:style w:type="character" w:customStyle="1" w:styleId="TextoindependienteCar">
    <w:name w:val="Texto independiente Car"/>
    <w:basedOn w:val="Fuentedeprrafopredeter"/>
    <w:link w:val="Textoindependiente"/>
    <w:rsid w:val="00506EC8"/>
    <w:rPr>
      <w:rFonts w:ascii="Arial" w:eastAsia="Times New Roman" w:hAnsi="Arial" w:cs="Times New Roman"/>
      <w:sz w:val="24"/>
      <w:szCs w:val="20"/>
      <w:lang w:val="es-ES_tradnl" w:eastAsia="es-ES"/>
    </w:rPr>
  </w:style>
  <w:style w:type="paragraph" w:styleId="Piedepgina">
    <w:name w:val="footer"/>
    <w:basedOn w:val="Normal"/>
    <w:link w:val="PiedepginaCar"/>
    <w:rsid w:val="00506EC8"/>
    <w:pPr>
      <w:tabs>
        <w:tab w:val="center" w:pos="4419"/>
        <w:tab w:val="right" w:pos="8838"/>
      </w:tabs>
    </w:pPr>
    <w:rPr>
      <w:sz w:val="20"/>
    </w:rPr>
  </w:style>
  <w:style w:type="character" w:customStyle="1" w:styleId="PiedepginaCar">
    <w:name w:val="Pie de página Car"/>
    <w:basedOn w:val="Fuentedeprrafopredeter"/>
    <w:link w:val="Piedepgina"/>
    <w:rsid w:val="00506EC8"/>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506EC8"/>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506EC8"/>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506EC8"/>
    <w:pPr>
      <w:ind w:left="720"/>
      <w:contextualSpacing/>
    </w:pPr>
  </w:style>
  <w:style w:type="character" w:customStyle="1" w:styleId="apple-converted-space">
    <w:name w:val="apple-converted-space"/>
    <w:basedOn w:val="Fuentedeprrafopredeter"/>
    <w:rsid w:val="00506EC8"/>
  </w:style>
  <w:style w:type="paragraph" w:styleId="NormalWeb">
    <w:name w:val="Normal (Web)"/>
    <w:basedOn w:val="Normal"/>
    <w:uiPriority w:val="99"/>
    <w:unhideWhenUsed/>
    <w:rsid w:val="00506EC8"/>
    <w:pPr>
      <w:spacing w:before="100" w:beforeAutospacing="1" w:after="100" w:afterAutospacing="1"/>
    </w:pPr>
    <w:rPr>
      <w:szCs w:val="24"/>
      <w:lang w:val="es-CO" w:eastAsia="es-CO"/>
    </w:rPr>
  </w:style>
  <w:style w:type="paragraph" w:customStyle="1" w:styleId="Textoindependiente31">
    <w:name w:val="Texto independiente 31"/>
    <w:basedOn w:val="Normal"/>
    <w:rsid w:val="00506EC8"/>
    <w:pPr>
      <w:spacing w:line="360" w:lineRule="auto"/>
      <w:jc w:val="both"/>
    </w:pPr>
    <w:rPr>
      <w:rFonts w:ascii="Arial" w:hAnsi="Arial"/>
      <w:sz w:val="28"/>
    </w:rPr>
  </w:style>
  <w:style w:type="character" w:styleId="Hipervnculo">
    <w:name w:val="Hyperlink"/>
    <w:basedOn w:val="Fuentedeprrafopredeter"/>
    <w:uiPriority w:val="99"/>
    <w:semiHidden/>
    <w:unhideWhenUsed/>
    <w:rsid w:val="00455D2B"/>
    <w:rPr>
      <w:color w:val="0000FF"/>
      <w:u w:val="single"/>
    </w:rPr>
  </w:style>
  <w:style w:type="character" w:styleId="Textoennegrita">
    <w:name w:val="Strong"/>
    <w:basedOn w:val="Fuentedeprrafopredeter"/>
    <w:uiPriority w:val="22"/>
    <w:qFormat/>
    <w:rsid w:val="00455D2B"/>
    <w:rPr>
      <w:b/>
      <w:bCs/>
    </w:rPr>
  </w:style>
  <w:style w:type="character" w:customStyle="1" w:styleId="FontStyle13">
    <w:name w:val="Font Style13"/>
    <w:uiPriority w:val="99"/>
    <w:rsid w:val="00661B7D"/>
    <w:rPr>
      <w:rFonts w:ascii="Microsoft Sans Serif" w:hAnsi="Microsoft Sans Serif" w:cs="Microsoft Sans Serif"/>
      <w:sz w:val="22"/>
      <w:szCs w:val="22"/>
    </w:rPr>
  </w:style>
  <w:style w:type="paragraph" w:customStyle="1" w:styleId="Textoindependiente21">
    <w:name w:val="Texto independiente 21"/>
    <w:basedOn w:val="Normal"/>
    <w:rsid w:val="009F27D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Ninguno">
    <w:name w:val="Ninguno"/>
    <w:rsid w:val="00DB0FF9"/>
  </w:style>
  <w:style w:type="character" w:customStyle="1" w:styleId="Ttulo1Car">
    <w:name w:val="Título 1 Car"/>
    <w:basedOn w:val="Fuentedeprrafopredeter"/>
    <w:link w:val="Ttulo1"/>
    <w:uiPriority w:val="9"/>
    <w:rsid w:val="006914B6"/>
    <w:rPr>
      <w:rFonts w:asciiTheme="majorHAnsi" w:eastAsiaTheme="majorEastAsia" w:hAnsiTheme="majorHAnsi" w:cstheme="majorBidi"/>
      <w:color w:val="2E74B5" w:themeColor="accent1" w:themeShade="BF"/>
      <w:sz w:val="32"/>
      <w:szCs w:val="32"/>
      <w:lang w:val="es-ES_tradnl" w:eastAsia="es-ES"/>
    </w:rPr>
  </w:style>
  <w:style w:type="paragraph" w:styleId="Ttulo">
    <w:name w:val="Title"/>
    <w:basedOn w:val="Normal"/>
    <w:link w:val="TtuloCar"/>
    <w:uiPriority w:val="99"/>
    <w:qFormat/>
    <w:rsid w:val="006914B6"/>
    <w:pPr>
      <w:spacing w:line="360" w:lineRule="auto"/>
      <w:jc w:val="center"/>
    </w:pPr>
    <w:rPr>
      <w:rFonts w:ascii="Arial Narrow" w:hAnsi="Arial Narrow" w:cs="Arial"/>
      <w:b/>
      <w:szCs w:val="24"/>
      <w:lang w:val="es-ES"/>
    </w:rPr>
  </w:style>
  <w:style w:type="character" w:customStyle="1" w:styleId="TtuloCar">
    <w:name w:val="Título Car"/>
    <w:basedOn w:val="Fuentedeprrafopredeter"/>
    <w:link w:val="Ttulo"/>
    <w:uiPriority w:val="99"/>
    <w:rsid w:val="006914B6"/>
    <w:rPr>
      <w:rFonts w:ascii="Arial Narrow" w:eastAsia="Times New Roman" w:hAnsi="Arial Narrow" w:cs="Arial"/>
      <w:b/>
      <w:sz w:val="24"/>
      <w:szCs w:val="24"/>
      <w:lang w:eastAsia="es-ES"/>
    </w:rPr>
  </w:style>
  <w:style w:type="paragraph" w:styleId="Textodeglobo">
    <w:name w:val="Balloon Text"/>
    <w:basedOn w:val="Normal"/>
    <w:link w:val="TextodegloboCar"/>
    <w:uiPriority w:val="99"/>
    <w:semiHidden/>
    <w:unhideWhenUsed/>
    <w:rsid w:val="001522B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522BF"/>
    <w:rPr>
      <w:rFonts w:ascii="Segoe UI" w:eastAsia="Times New Roman" w:hAnsi="Segoe UI" w:cs="Segoe UI"/>
      <w:sz w:val="18"/>
      <w:szCs w:val="18"/>
      <w:lang w:val="es-ES_tradnl" w:eastAsia="es-ES"/>
    </w:rPr>
  </w:style>
  <w:style w:type="paragraph" w:customStyle="1" w:styleId="paragraph">
    <w:name w:val="paragraph"/>
    <w:basedOn w:val="Normal"/>
    <w:rsid w:val="00722CA3"/>
    <w:pPr>
      <w:spacing w:before="100" w:beforeAutospacing="1" w:after="100" w:afterAutospacing="1"/>
    </w:pPr>
    <w:rPr>
      <w:szCs w:val="24"/>
      <w:lang w:val="es-ES"/>
    </w:rPr>
  </w:style>
  <w:style w:type="character" w:customStyle="1" w:styleId="normaltextrun">
    <w:name w:val="normaltextrun"/>
    <w:basedOn w:val="Fuentedeprrafopredeter"/>
    <w:rsid w:val="00722CA3"/>
  </w:style>
  <w:style w:type="character" w:customStyle="1" w:styleId="eop">
    <w:name w:val="eop"/>
    <w:basedOn w:val="Fuentedeprrafopredeter"/>
    <w:rsid w:val="00722CA3"/>
  </w:style>
  <w:style w:type="paragraph" w:customStyle="1" w:styleId="BodyText21">
    <w:name w:val="Body Text 21"/>
    <w:basedOn w:val="Normal"/>
    <w:link w:val="BodyText2Car"/>
    <w:uiPriority w:val="99"/>
    <w:rsid w:val="00B32642"/>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BodyText2Car">
    <w:name w:val="Body Text 2 Car"/>
    <w:link w:val="BodyText21"/>
    <w:uiPriority w:val="99"/>
    <w:locked/>
    <w:rsid w:val="00B32642"/>
    <w:rPr>
      <w:rFonts w:ascii="Arial Narrow" w:eastAsia="Times New Roman" w:hAnsi="Arial Narrow" w:cs="Times New Roman"/>
      <w:sz w:val="30"/>
      <w:szCs w:val="20"/>
      <w:lang w:val="es-CO" w:eastAsia="es-ES"/>
    </w:rPr>
  </w:style>
  <w:style w:type="table" w:styleId="Tablaconcuadrcula">
    <w:name w:val="Table Grid"/>
    <w:basedOn w:val="Tablanormal"/>
    <w:uiPriority w:val="39"/>
    <w:rsid w:val="00BF0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BF0A10"/>
    <w:rPr>
      <w:rFonts w:ascii="Times New Roman" w:eastAsia="Times New Roman" w:hAnsi="Times New Roman" w:cs="Times New Roman"/>
      <w:sz w:val="24"/>
      <w:szCs w:val="20"/>
      <w:lang w:val="es-ES_tradnl" w:eastAsia="es-ES"/>
    </w:rPr>
  </w:style>
  <w:style w:type="paragraph" w:styleId="Textocomentario">
    <w:name w:val="annotation text"/>
    <w:basedOn w:val="Normal"/>
    <w:link w:val="TextocomentarioCar"/>
    <w:uiPriority w:val="99"/>
    <w:semiHidden/>
    <w:unhideWhenUsed/>
    <w:rPr>
      <w:sz w:val="20"/>
    </w:rPr>
  </w:style>
  <w:style w:type="character" w:customStyle="1" w:styleId="TextocomentarioCar">
    <w:name w:val="Texto comentario Car"/>
    <w:basedOn w:val="Fuentedeprrafopredeter"/>
    <w:link w:val="Textocomentario"/>
    <w:uiPriority w:val="99"/>
    <w:semiHidden/>
    <w:rPr>
      <w:rFonts w:ascii="Times New Roman" w:eastAsia="Times New Roman" w:hAnsi="Times New Roman" w:cs="Times New Roman"/>
      <w:sz w:val="20"/>
      <w:szCs w:val="20"/>
      <w:lang w:val="es-ES_tradnl" w:eastAsia="es-ES"/>
    </w:rPr>
  </w:style>
  <w:style w:type="character" w:styleId="Refdecomentario">
    <w:name w:val="annotation reference"/>
    <w:basedOn w:val="Fuentedeprrafopredeter"/>
    <w:uiPriority w:val="99"/>
    <w:semiHidden/>
    <w:unhideWhenUsed/>
    <w:rPr>
      <w:sz w:val="16"/>
      <w:szCs w:val="16"/>
    </w:rPr>
  </w:style>
  <w:style w:type="paragraph" w:styleId="Asuntodelcomentario">
    <w:name w:val="annotation subject"/>
    <w:basedOn w:val="Textocomentario"/>
    <w:next w:val="Textocomentario"/>
    <w:link w:val="AsuntodelcomentarioCar"/>
    <w:uiPriority w:val="99"/>
    <w:semiHidden/>
    <w:unhideWhenUsed/>
    <w:rsid w:val="00F74588"/>
    <w:rPr>
      <w:b/>
      <w:bCs/>
    </w:rPr>
  </w:style>
  <w:style w:type="character" w:customStyle="1" w:styleId="AsuntodelcomentarioCar">
    <w:name w:val="Asunto del comentario Car"/>
    <w:basedOn w:val="TextocomentarioCar"/>
    <w:link w:val="Asuntodelcomentario"/>
    <w:uiPriority w:val="99"/>
    <w:semiHidden/>
    <w:rsid w:val="00F74588"/>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1528">
      <w:bodyDiv w:val="1"/>
      <w:marLeft w:val="0"/>
      <w:marRight w:val="0"/>
      <w:marTop w:val="0"/>
      <w:marBottom w:val="0"/>
      <w:divBdr>
        <w:top w:val="none" w:sz="0" w:space="0" w:color="auto"/>
        <w:left w:val="none" w:sz="0" w:space="0" w:color="auto"/>
        <w:bottom w:val="none" w:sz="0" w:space="0" w:color="auto"/>
        <w:right w:val="none" w:sz="0" w:space="0" w:color="auto"/>
      </w:divBdr>
    </w:div>
    <w:div w:id="116921050">
      <w:bodyDiv w:val="1"/>
      <w:marLeft w:val="0"/>
      <w:marRight w:val="0"/>
      <w:marTop w:val="0"/>
      <w:marBottom w:val="0"/>
      <w:divBdr>
        <w:top w:val="none" w:sz="0" w:space="0" w:color="auto"/>
        <w:left w:val="none" w:sz="0" w:space="0" w:color="auto"/>
        <w:bottom w:val="none" w:sz="0" w:space="0" w:color="auto"/>
        <w:right w:val="none" w:sz="0" w:space="0" w:color="auto"/>
      </w:divBdr>
    </w:div>
    <w:div w:id="749736598">
      <w:bodyDiv w:val="1"/>
      <w:marLeft w:val="0"/>
      <w:marRight w:val="0"/>
      <w:marTop w:val="0"/>
      <w:marBottom w:val="0"/>
      <w:divBdr>
        <w:top w:val="none" w:sz="0" w:space="0" w:color="auto"/>
        <w:left w:val="none" w:sz="0" w:space="0" w:color="auto"/>
        <w:bottom w:val="none" w:sz="0" w:space="0" w:color="auto"/>
        <w:right w:val="none" w:sz="0" w:space="0" w:color="auto"/>
      </w:divBdr>
      <w:divsChild>
        <w:div w:id="622542321">
          <w:marLeft w:val="0"/>
          <w:marRight w:val="0"/>
          <w:marTop w:val="0"/>
          <w:marBottom w:val="0"/>
          <w:divBdr>
            <w:top w:val="none" w:sz="0" w:space="0" w:color="auto"/>
            <w:left w:val="none" w:sz="0" w:space="0" w:color="auto"/>
            <w:bottom w:val="none" w:sz="0" w:space="0" w:color="auto"/>
            <w:right w:val="none" w:sz="0" w:space="0" w:color="auto"/>
          </w:divBdr>
        </w:div>
        <w:div w:id="1640767214">
          <w:marLeft w:val="0"/>
          <w:marRight w:val="0"/>
          <w:marTop w:val="0"/>
          <w:marBottom w:val="0"/>
          <w:divBdr>
            <w:top w:val="none" w:sz="0" w:space="0" w:color="auto"/>
            <w:left w:val="none" w:sz="0" w:space="0" w:color="auto"/>
            <w:bottom w:val="none" w:sz="0" w:space="0" w:color="auto"/>
            <w:right w:val="none" w:sz="0" w:space="0" w:color="auto"/>
          </w:divBdr>
        </w:div>
        <w:div w:id="771097240">
          <w:marLeft w:val="0"/>
          <w:marRight w:val="0"/>
          <w:marTop w:val="0"/>
          <w:marBottom w:val="0"/>
          <w:divBdr>
            <w:top w:val="none" w:sz="0" w:space="0" w:color="auto"/>
            <w:left w:val="none" w:sz="0" w:space="0" w:color="auto"/>
            <w:bottom w:val="none" w:sz="0" w:space="0" w:color="auto"/>
            <w:right w:val="none" w:sz="0" w:space="0" w:color="auto"/>
          </w:divBdr>
        </w:div>
        <w:div w:id="2027291689">
          <w:marLeft w:val="0"/>
          <w:marRight w:val="0"/>
          <w:marTop w:val="0"/>
          <w:marBottom w:val="0"/>
          <w:divBdr>
            <w:top w:val="none" w:sz="0" w:space="0" w:color="auto"/>
            <w:left w:val="none" w:sz="0" w:space="0" w:color="auto"/>
            <w:bottom w:val="none" w:sz="0" w:space="0" w:color="auto"/>
            <w:right w:val="none" w:sz="0" w:space="0" w:color="auto"/>
          </w:divBdr>
        </w:div>
        <w:div w:id="800996355">
          <w:marLeft w:val="0"/>
          <w:marRight w:val="0"/>
          <w:marTop w:val="0"/>
          <w:marBottom w:val="0"/>
          <w:divBdr>
            <w:top w:val="none" w:sz="0" w:space="0" w:color="auto"/>
            <w:left w:val="none" w:sz="0" w:space="0" w:color="auto"/>
            <w:bottom w:val="none" w:sz="0" w:space="0" w:color="auto"/>
            <w:right w:val="none" w:sz="0" w:space="0" w:color="auto"/>
          </w:divBdr>
        </w:div>
        <w:div w:id="1410498227">
          <w:marLeft w:val="0"/>
          <w:marRight w:val="0"/>
          <w:marTop w:val="0"/>
          <w:marBottom w:val="0"/>
          <w:divBdr>
            <w:top w:val="none" w:sz="0" w:space="0" w:color="auto"/>
            <w:left w:val="none" w:sz="0" w:space="0" w:color="auto"/>
            <w:bottom w:val="none" w:sz="0" w:space="0" w:color="auto"/>
            <w:right w:val="none" w:sz="0" w:space="0" w:color="auto"/>
          </w:divBdr>
        </w:div>
        <w:div w:id="1214777832">
          <w:marLeft w:val="0"/>
          <w:marRight w:val="0"/>
          <w:marTop w:val="0"/>
          <w:marBottom w:val="0"/>
          <w:divBdr>
            <w:top w:val="none" w:sz="0" w:space="0" w:color="auto"/>
            <w:left w:val="none" w:sz="0" w:space="0" w:color="auto"/>
            <w:bottom w:val="none" w:sz="0" w:space="0" w:color="auto"/>
            <w:right w:val="none" w:sz="0" w:space="0" w:color="auto"/>
          </w:divBdr>
        </w:div>
        <w:div w:id="497379069">
          <w:marLeft w:val="0"/>
          <w:marRight w:val="0"/>
          <w:marTop w:val="0"/>
          <w:marBottom w:val="0"/>
          <w:divBdr>
            <w:top w:val="none" w:sz="0" w:space="0" w:color="auto"/>
            <w:left w:val="none" w:sz="0" w:space="0" w:color="auto"/>
            <w:bottom w:val="none" w:sz="0" w:space="0" w:color="auto"/>
            <w:right w:val="none" w:sz="0" w:space="0" w:color="auto"/>
          </w:divBdr>
        </w:div>
        <w:div w:id="792408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1dfe378294114a4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999549eb321c4c40"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8" ma:contentTypeDescription="Crear nuevo documento." ma:contentTypeScope="" ma:versionID="5c42be0052d08d4bb3fc07346675f84a">
  <xsd:schema xmlns:xsd="http://www.w3.org/2001/XMLSchema" xmlns:xs="http://www.w3.org/2001/XMLSchema" xmlns:p="http://schemas.microsoft.com/office/2006/metadata/properties" xmlns:ns2="dded84e4-001b-470d-a0e6-15ddd3924142" targetNamespace="http://schemas.microsoft.com/office/2006/metadata/properties" ma:root="true" ma:fieldsID="56a5f1ad1f68f2fd2da74e81b3b681e7" ns2:_="">
    <xsd:import namespace="dded84e4-001b-470d-a0e6-15ddd392414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D80A2-50DD-4548-8193-8586DE0688B0}">
  <ds:schemaRefs>
    <ds:schemaRef ds:uri="http://schemas.microsoft.com/sharepoint/v3/contenttype/forms"/>
  </ds:schemaRefs>
</ds:datastoreItem>
</file>

<file path=customXml/itemProps2.xml><?xml version="1.0" encoding="utf-8"?>
<ds:datastoreItem xmlns:ds="http://schemas.openxmlformats.org/officeDocument/2006/customXml" ds:itemID="{1018AE61-51BC-4C9D-B118-DCD1DEE147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D2BEB-A6C8-4E22-9429-308AB8AEC64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203058-4B79-4FED-BA5C-BEAE0C719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8</Pages>
  <Words>3686</Words>
  <Characters>20277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ALONSO</cp:lastModifiedBy>
  <cp:revision>16</cp:revision>
  <dcterms:created xsi:type="dcterms:W3CDTF">2020-07-27T12:53:00Z</dcterms:created>
  <dcterms:modified xsi:type="dcterms:W3CDTF">2020-08-28T16:34:00Z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