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EB9B8" w14:textId="77777777" w:rsidR="007A50F6" w:rsidRPr="007A50F6" w:rsidRDefault="007A50F6" w:rsidP="007A50F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7A50F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F7B0E5" w14:textId="77777777" w:rsidR="007A50F6" w:rsidRPr="007A50F6" w:rsidRDefault="007A50F6" w:rsidP="007A50F6">
      <w:pPr>
        <w:jc w:val="both"/>
        <w:rPr>
          <w:rFonts w:ascii="Arial" w:hAnsi="Arial" w:cs="Arial"/>
          <w:sz w:val="20"/>
          <w:lang w:val="es-419"/>
        </w:rPr>
      </w:pPr>
    </w:p>
    <w:p w14:paraId="4D4A0DFE" w14:textId="2FF85ACF" w:rsidR="007A50F6" w:rsidRPr="007A50F6" w:rsidRDefault="007A50F6" w:rsidP="007A50F6">
      <w:pPr>
        <w:jc w:val="both"/>
        <w:rPr>
          <w:rFonts w:ascii="Arial" w:hAnsi="Arial" w:cs="Arial"/>
          <w:b/>
          <w:bCs/>
          <w:iCs/>
          <w:sz w:val="20"/>
          <w:lang w:val="es-419" w:eastAsia="fr-FR"/>
        </w:rPr>
      </w:pPr>
      <w:r w:rsidRPr="007A50F6">
        <w:rPr>
          <w:rFonts w:ascii="Arial" w:hAnsi="Arial" w:cs="Arial"/>
          <w:b/>
          <w:bCs/>
          <w:iCs/>
          <w:sz w:val="20"/>
          <w:u w:val="single"/>
          <w:lang w:val="es-419" w:eastAsia="fr-FR"/>
        </w:rPr>
        <w:t>TEMAS:</w:t>
      </w:r>
      <w:r w:rsidRPr="007A50F6">
        <w:rPr>
          <w:rFonts w:ascii="Arial" w:hAnsi="Arial" w:cs="Arial"/>
          <w:b/>
          <w:bCs/>
          <w:iCs/>
          <w:sz w:val="20"/>
          <w:lang w:val="es-419" w:eastAsia="fr-FR"/>
        </w:rPr>
        <w:tab/>
      </w:r>
      <w:r w:rsidR="00441938">
        <w:rPr>
          <w:rFonts w:ascii="Arial" w:hAnsi="Arial" w:cs="Arial"/>
          <w:b/>
          <w:bCs/>
          <w:iCs/>
          <w:sz w:val="20"/>
          <w:lang w:val="es-419" w:eastAsia="fr-FR"/>
        </w:rPr>
        <w:t xml:space="preserve">CONTRATO DE TRABAJO / </w:t>
      </w:r>
      <w:r w:rsidR="00441938">
        <w:rPr>
          <w:rFonts w:ascii="Arial" w:hAnsi="Arial" w:cs="Arial"/>
          <w:b/>
          <w:sz w:val="20"/>
          <w:lang w:val="es-419"/>
        </w:rPr>
        <w:t xml:space="preserve">INDEMNIZACIÓN MORATORIA </w:t>
      </w:r>
      <w:r w:rsidRPr="007A50F6">
        <w:rPr>
          <w:rFonts w:ascii="Arial" w:hAnsi="Arial" w:cs="Arial"/>
          <w:b/>
          <w:bCs/>
          <w:iCs/>
          <w:sz w:val="20"/>
          <w:lang w:val="es-419" w:eastAsia="fr-FR"/>
        </w:rPr>
        <w:t xml:space="preserve">/ </w:t>
      </w:r>
      <w:r w:rsidR="008D05DB">
        <w:rPr>
          <w:rFonts w:ascii="Arial" w:hAnsi="Arial" w:cs="Arial"/>
          <w:b/>
          <w:bCs/>
          <w:iCs/>
          <w:sz w:val="20"/>
          <w:lang w:val="es-419" w:eastAsia="fr-FR"/>
        </w:rPr>
        <w:t>LA DETERMINA LA CONDUCTA DEL EMPLEADOR / DEBE EMPLEAR MEDIOS ALTERNATIVOS DE PAGO SI EL TRABAJADOR SE NIEGA A RECIBIR.</w:t>
      </w:r>
    </w:p>
    <w:p w14:paraId="2D07AA15" w14:textId="77777777" w:rsidR="007A50F6" w:rsidRPr="007A50F6" w:rsidRDefault="007A50F6" w:rsidP="007A50F6">
      <w:pPr>
        <w:jc w:val="both"/>
        <w:rPr>
          <w:rFonts w:ascii="Arial" w:hAnsi="Arial" w:cs="Arial"/>
          <w:sz w:val="20"/>
          <w:lang w:val="es-419"/>
        </w:rPr>
      </w:pPr>
    </w:p>
    <w:p w14:paraId="1A14B52F" w14:textId="71A55D3D" w:rsidR="007A50F6" w:rsidRPr="007A50F6" w:rsidRDefault="00441938" w:rsidP="007A50F6">
      <w:pPr>
        <w:jc w:val="both"/>
        <w:rPr>
          <w:rFonts w:ascii="Arial" w:hAnsi="Arial" w:cs="Arial"/>
          <w:sz w:val="20"/>
          <w:lang w:val="es-419"/>
        </w:rPr>
      </w:pPr>
      <w:r w:rsidRPr="00441938">
        <w:rPr>
          <w:rFonts w:ascii="Arial" w:hAnsi="Arial" w:cs="Arial"/>
          <w:sz w:val="20"/>
          <w:lang w:val="es-419"/>
        </w:rPr>
        <w:t>De manera pacífica y reiterada, la jurisprudencia de la Sala de Casación Laboral de la Corte Suprema de Justicia, ha adoctrinado que el reconocimiento de la indemnización moratoria no es automático ni inexorable y que para efectos de determinar si es o no procedente, le corresponde al operador judicial auscultar en cada caso, el elemento subjetivo o conducta del empleador, a fin de determinar si tuvo razones atendibles para sustraerse del pago de las obligaciones laborales a su cargo, y que demuestren su buena fe patronal</w:t>
      </w:r>
      <w:r>
        <w:rPr>
          <w:rFonts w:ascii="Arial" w:hAnsi="Arial" w:cs="Arial"/>
          <w:sz w:val="20"/>
          <w:lang w:val="es-419"/>
        </w:rPr>
        <w:t>…</w:t>
      </w:r>
    </w:p>
    <w:p w14:paraId="27777F7A" w14:textId="77777777" w:rsidR="007A50F6" w:rsidRPr="007A50F6" w:rsidRDefault="007A50F6" w:rsidP="007A50F6">
      <w:pPr>
        <w:jc w:val="both"/>
        <w:rPr>
          <w:rFonts w:ascii="Arial" w:hAnsi="Arial" w:cs="Arial"/>
          <w:sz w:val="20"/>
          <w:lang w:val="es-419"/>
        </w:rPr>
      </w:pPr>
    </w:p>
    <w:p w14:paraId="2E623606" w14:textId="2A446EA1" w:rsidR="007A50F6" w:rsidRPr="007A50F6" w:rsidRDefault="00441938" w:rsidP="007A50F6">
      <w:pPr>
        <w:jc w:val="both"/>
        <w:rPr>
          <w:rFonts w:ascii="Arial" w:hAnsi="Arial" w:cs="Arial"/>
          <w:sz w:val="20"/>
          <w:lang w:val="es-419"/>
        </w:rPr>
      </w:pPr>
      <w:r w:rsidRPr="00441938">
        <w:rPr>
          <w:rFonts w:ascii="Arial" w:hAnsi="Arial" w:cs="Arial"/>
          <w:sz w:val="20"/>
          <w:lang w:val="es-419"/>
        </w:rPr>
        <w:t>En el caso puntual, la recurrente cuestiona la imposición de la sanción moratoria, señalando que siempre estuvo presta a cancelar las acreencias laborales debidas a su trabajadora, siendo esta quien se rehusó a recibir el dinero de su liquidación para acudir directamente a la Oficina del trabajo, razón por la que optó por esperar para lograr un acuerdo conciliatorio.</w:t>
      </w:r>
      <w:r>
        <w:rPr>
          <w:rFonts w:ascii="Arial" w:hAnsi="Arial" w:cs="Arial"/>
          <w:sz w:val="20"/>
          <w:lang w:val="es-419"/>
        </w:rPr>
        <w:t xml:space="preserve"> (…)</w:t>
      </w:r>
    </w:p>
    <w:p w14:paraId="08BF61B2" w14:textId="77777777" w:rsidR="007A50F6" w:rsidRPr="007A50F6" w:rsidRDefault="007A50F6" w:rsidP="007A50F6">
      <w:pPr>
        <w:jc w:val="both"/>
        <w:rPr>
          <w:rFonts w:ascii="Arial" w:hAnsi="Arial" w:cs="Arial"/>
          <w:sz w:val="20"/>
          <w:lang w:val="es-ES"/>
        </w:rPr>
      </w:pPr>
    </w:p>
    <w:p w14:paraId="31139127" w14:textId="7A7174CC" w:rsidR="007A50F6" w:rsidRPr="007A50F6" w:rsidRDefault="00441938" w:rsidP="007A50F6">
      <w:pPr>
        <w:jc w:val="both"/>
        <w:rPr>
          <w:rFonts w:ascii="Arial" w:hAnsi="Arial" w:cs="Arial"/>
          <w:sz w:val="20"/>
          <w:lang w:val="es-ES"/>
        </w:rPr>
      </w:pPr>
      <w:r>
        <w:rPr>
          <w:rFonts w:ascii="Arial" w:hAnsi="Arial" w:cs="Arial"/>
          <w:sz w:val="20"/>
          <w:lang w:val="es-ES"/>
        </w:rPr>
        <w:t xml:space="preserve">… </w:t>
      </w:r>
      <w:r w:rsidRPr="00441938">
        <w:rPr>
          <w:rFonts w:ascii="Arial" w:hAnsi="Arial" w:cs="Arial"/>
          <w:sz w:val="20"/>
          <w:lang w:val="es-ES"/>
        </w:rPr>
        <w:t>no es cierto como lo alega la apelante, que ella hubiese tenido la intención de lograr un acuerdo conciliatorio con la actora, pues nótese que ni siquiera compareció a la diligencia, razón por la que la excusa con la que pretende eludir la mala fe en la omisión del pago de las obligaciones para con su trabajadora, se queda sin sustento, más aun cuando la ley le otorga mecanismos alternativos al empleador como consignar a órdenes de un despacho judicial las dineros que crea deberle a su ex trabajador cuando este se rehúsa a recibir</w:t>
      </w:r>
      <w:r>
        <w:rPr>
          <w:rFonts w:ascii="Arial" w:hAnsi="Arial" w:cs="Arial"/>
          <w:sz w:val="20"/>
          <w:lang w:val="es-ES"/>
        </w:rPr>
        <w:t>…</w:t>
      </w:r>
    </w:p>
    <w:p w14:paraId="56B45471" w14:textId="77777777" w:rsidR="007A50F6" w:rsidRPr="007A50F6" w:rsidRDefault="007A50F6" w:rsidP="007A50F6">
      <w:pPr>
        <w:jc w:val="both"/>
        <w:rPr>
          <w:rFonts w:ascii="Arial" w:hAnsi="Arial" w:cs="Arial"/>
          <w:sz w:val="20"/>
          <w:lang w:val="es-ES"/>
        </w:rPr>
      </w:pPr>
    </w:p>
    <w:p w14:paraId="5F1853A2" w14:textId="77777777" w:rsidR="007A50F6" w:rsidRDefault="007A50F6" w:rsidP="007A50F6">
      <w:pPr>
        <w:jc w:val="both"/>
        <w:rPr>
          <w:rFonts w:ascii="Arial" w:hAnsi="Arial" w:cs="Arial"/>
          <w:sz w:val="20"/>
          <w:lang w:val="es-ES"/>
        </w:rPr>
      </w:pPr>
    </w:p>
    <w:p w14:paraId="20DF6A90" w14:textId="77777777" w:rsidR="008D05DB" w:rsidRPr="007A50F6" w:rsidRDefault="008D05DB" w:rsidP="007A50F6">
      <w:pPr>
        <w:jc w:val="both"/>
        <w:rPr>
          <w:rFonts w:ascii="Arial" w:hAnsi="Arial" w:cs="Arial"/>
          <w:sz w:val="20"/>
          <w:lang w:val="es-ES"/>
        </w:rPr>
      </w:pPr>
    </w:p>
    <w:p w14:paraId="122601B1" w14:textId="77777777" w:rsidR="006A12C3" w:rsidRPr="007A50F6" w:rsidRDefault="006A12C3" w:rsidP="007A50F6">
      <w:pPr>
        <w:spacing w:line="276" w:lineRule="auto"/>
        <w:jc w:val="center"/>
        <w:rPr>
          <w:rFonts w:ascii="Arial" w:eastAsia="Arial Narrow" w:hAnsi="Arial" w:cs="Arial"/>
          <w:b/>
          <w:bCs/>
          <w:spacing w:val="12"/>
          <w:szCs w:val="24"/>
        </w:rPr>
      </w:pPr>
      <w:r w:rsidRPr="007A50F6">
        <w:rPr>
          <w:rFonts w:ascii="Arial" w:eastAsia="Arial Narrow" w:hAnsi="Arial" w:cs="Arial"/>
          <w:b/>
          <w:bCs/>
          <w:spacing w:val="12"/>
          <w:szCs w:val="24"/>
        </w:rPr>
        <w:t>REPÚBLICA DE COLOMBIA</w:t>
      </w:r>
    </w:p>
    <w:p w14:paraId="4F39E9FA" w14:textId="0AFFC5CA" w:rsidR="006A12C3" w:rsidRPr="007A50F6" w:rsidRDefault="006A12C3" w:rsidP="007A50F6">
      <w:pPr>
        <w:tabs>
          <w:tab w:val="left" w:pos="3060"/>
        </w:tabs>
        <w:spacing w:line="276" w:lineRule="auto"/>
        <w:jc w:val="center"/>
        <w:rPr>
          <w:rFonts w:ascii="Arial" w:eastAsia="Arial Narrow" w:hAnsi="Arial" w:cs="Arial"/>
          <w:szCs w:val="24"/>
        </w:rPr>
      </w:pPr>
      <w:r w:rsidRPr="007A50F6">
        <w:rPr>
          <w:rFonts w:ascii="Arial" w:hAnsi="Arial" w:cs="Arial"/>
          <w:noProof/>
          <w:spacing w:val="12"/>
          <w:szCs w:val="24"/>
          <w:lang w:val="es-ES"/>
        </w:rPr>
        <w:drawing>
          <wp:inline distT="0" distB="0" distL="0" distR="0" wp14:anchorId="5D7C38BD" wp14:editId="0199A0AD">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571B9AF9" w14:textId="77777777" w:rsidR="006A12C3" w:rsidRPr="007A50F6" w:rsidRDefault="006A12C3" w:rsidP="007A50F6">
      <w:pPr>
        <w:tabs>
          <w:tab w:val="left" w:pos="3060"/>
        </w:tabs>
        <w:spacing w:line="276" w:lineRule="auto"/>
        <w:jc w:val="center"/>
        <w:rPr>
          <w:rFonts w:ascii="Arial" w:eastAsia="Arial Narrow" w:hAnsi="Arial" w:cs="Arial"/>
          <w:b/>
          <w:bCs/>
          <w:spacing w:val="12"/>
          <w:szCs w:val="24"/>
        </w:rPr>
      </w:pPr>
      <w:r w:rsidRPr="007A50F6">
        <w:rPr>
          <w:rFonts w:ascii="Arial" w:eastAsia="Arial Narrow" w:hAnsi="Arial" w:cs="Arial"/>
          <w:b/>
          <w:bCs/>
          <w:spacing w:val="12"/>
          <w:szCs w:val="24"/>
        </w:rPr>
        <w:t>TRIBUNAL SUPERIOR DE DISTRITO JUDICIAL DE PEREIRA</w:t>
      </w:r>
    </w:p>
    <w:p w14:paraId="3C7D9737" w14:textId="5EC73639" w:rsidR="00AF5236" w:rsidRPr="007A50F6" w:rsidRDefault="006A12C3" w:rsidP="007A50F6">
      <w:pPr>
        <w:keepNext/>
        <w:spacing w:line="276" w:lineRule="auto"/>
        <w:jc w:val="center"/>
        <w:outlineLvl w:val="0"/>
        <w:rPr>
          <w:rFonts w:ascii="Arial" w:eastAsia="Arial Narrow" w:hAnsi="Arial" w:cs="Arial"/>
          <w:b/>
          <w:bCs/>
          <w:spacing w:val="12"/>
          <w:szCs w:val="24"/>
        </w:rPr>
      </w:pPr>
      <w:r w:rsidRPr="007A50F6">
        <w:rPr>
          <w:rFonts w:ascii="Arial" w:eastAsia="Arial Narrow" w:hAnsi="Arial" w:cs="Arial"/>
          <w:b/>
          <w:bCs/>
          <w:spacing w:val="12"/>
          <w:szCs w:val="24"/>
        </w:rPr>
        <w:t>SALA CUARTA DE DECISIÓN LABORAL</w:t>
      </w:r>
    </w:p>
    <w:p w14:paraId="6CB9A1D8" w14:textId="77777777" w:rsidR="00AF5236" w:rsidRPr="007A50F6" w:rsidRDefault="00AF5236" w:rsidP="007A50F6">
      <w:pPr>
        <w:pStyle w:val="Sinespaciado"/>
        <w:spacing w:line="276" w:lineRule="auto"/>
        <w:rPr>
          <w:rFonts w:ascii="Arial" w:eastAsia="Arial Narrow" w:hAnsi="Arial" w:cs="Arial"/>
          <w:spacing w:val="12"/>
          <w:szCs w:val="24"/>
        </w:rPr>
      </w:pPr>
    </w:p>
    <w:p w14:paraId="286C08B8" w14:textId="2D398F58" w:rsidR="008005DA" w:rsidRDefault="008005DA" w:rsidP="007A50F6">
      <w:pPr>
        <w:keepNext/>
        <w:spacing w:line="276" w:lineRule="auto"/>
        <w:jc w:val="center"/>
        <w:outlineLvl w:val="0"/>
        <w:rPr>
          <w:rFonts w:ascii="Arial" w:eastAsia="Arial Narrow" w:hAnsi="Arial" w:cs="Arial"/>
          <w:b/>
          <w:bCs/>
          <w:spacing w:val="12"/>
          <w:szCs w:val="24"/>
        </w:rPr>
      </w:pPr>
      <w:r w:rsidRPr="007A50F6">
        <w:rPr>
          <w:rFonts w:ascii="Arial" w:eastAsia="Arial Narrow" w:hAnsi="Arial" w:cs="Arial"/>
          <w:bCs/>
          <w:spacing w:val="12"/>
          <w:szCs w:val="24"/>
        </w:rPr>
        <w:t>Magistrada Ponente</w:t>
      </w:r>
      <w:r w:rsidR="006A12C3" w:rsidRPr="007A50F6">
        <w:rPr>
          <w:rFonts w:ascii="Arial" w:eastAsia="Arial Narrow" w:hAnsi="Arial" w:cs="Arial"/>
          <w:bCs/>
          <w:spacing w:val="12"/>
          <w:szCs w:val="24"/>
        </w:rPr>
        <w:t>:</w:t>
      </w:r>
    </w:p>
    <w:p w14:paraId="6A3930D7" w14:textId="539755CE" w:rsidR="006A12C3" w:rsidRPr="007A50F6" w:rsidRDefault="006A12C3" w:rsidP="007A50F6">
      <w:pPr>
        <w:keepNext/>
        <w:spacing w:line="276" w:lineRule="auto"/>
        <w:jc w:val="center"/>
        <w:outlineLvl w:val="0"/>
        <w:rPr>
          <w:rFonts w:ascii="Arial" w:eastAsia="Arial Narrow" w:hAnsi="Arial" w:cs="Arial"/>
          <w:b/>
          <w:bCs/>
          <w:spacing w:val="12"/>
          <w:szCs w:val="24"/>
        </w:rPr>
      </w:pPr>
      <w:r w:rsidRPr="007A50F6">
        <w:rPr>
          <w:rFonts w:ascii="Arial" w:eastAsia="Arial Narrow" w:hAnsi="Arial" w:cs="Arial"/>
          <w:b/>
          <w:bCs/>
          <w:spacing w:val="12"/>
          <w:szCs w:val="24"/>
        </w:rPr>
        <w:t>ALEJANDRA MARÍA HENAO PALACIO</w:t>
      </w:r>
    </w:p>
    <w:p w14:paraId="790FBFA4" w14:textId="77777777" w:rsidR="006A12C3" w:rsidRPr="007A50F6" w:rsidRDefault="006A12C3" w:rsidP="008D05DB">
      <w:pPr>
        <w:jc w:val="both"/>
        <w:rPr>
          <w:rFonts w:ascii="Arial" w:eastAsia="Arial Narrow" w:hAnsi="Arial" w:cs="Arial"/>
          <w:szCs w:val="24"/>
          <w:lang w:val="es-419"/>
        </w:rPr>
      </w:pPr>
    </w:p>
    <w:tbl>
      <w:tblPr>
        <w:tblW w:w="0" w:type="auto"/>
        <w:jc w:val="center"/>
        <w:tblLayout w:type="fixed"/>
        <w:tblLook w:val="01E0" w:firstRow="1" w:lastRow="1" w:firstColumn="1" w:lastColumn="1" w:noHBand="0" w:noVBand="0"/>
      </w:tblPr>
      <w:tblGrid>
        <w:gridCol w:w="2040"/>
        <w:gridCol w:w="5925"/>
      </w:tblGrid>
      <w:tr w:rsidR="007A50F6" w:rsidRPr="007A50F6" w14:paraId="0DEC50A6" w14:textId="77777777" w:rsidTr="481FF37E">
        <w:trPr>
          <w:jc w:val="center"/>
        </w:trPr>
        <w:tc>
          <w:tcPr>
            <w:tcW w:w="2040" w:type="dxa"/>
            <w:tcBorders>
              <w:top w:val="single" w:sz="8" w:space="0" w:color="auto"/>
              <w:left w:val="single" w:sz="8" w:space="0" w:color="auto"/>
              <w:bottom w:val="single" w:sz="8" w:space="0" w:color="auto"/>
              <w:right w:val="single" w:sz="8" w:space="0" w:color="auto"/>
            </w:tcBorders>
          </w:tcPr>
          <w:p w14:paraId="15E186BB" w14:textId="7DA6C0C2"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Demandante</w:t>
            </w:r>
          </w:p>
        </w:tc>
        <w:tc>
          <w:tcPr>
            <w:tcW w:w="5925" w:type="dxa"/>
            <w:tcBorders>
              <w:top w:val="single" w:sz="8" w:space="0" w:color="auto"/>
              <w:left w:val="single" w:sz="8" w:space="0" w:color="auto"/>
              <w:bottom w:val="single" w:sz="8" w:space="0" w:color="auto"/>
              <w:right w:val="single" w:sz="8" w:space="0" w:color="auto"/>
            </w:tcBorders>
          </w:tcPr>
          <w:p w14:paraId="04ADA4E0" w14:textId="30D13F4B" w:rsidR="7D6F7B38" w:rsidRPr="007A50F6" w:rsidRDefault="7D6F7B38" w:rsidP="007A50F6">
            <w:pPr>
              <w:jc w:val="both"/>
              <w:rPr>
                <w:rFonts w:ascii="Arial" w:eastAsia="Arial Narrow" w:hAnsi="Arial" w:cs="Arial"/>
                <w:sz w:val="22"/>
                <w:szCs w:val="24"/>
                <w:lang w:val="pt-BR"/>
              </w:rPr>
            </w:pPr>
            <w:r w:rsidRPr="007A50F6">
              <w:rPr>
                <w:rFonts w:ascii="Arial" w:eastAsia="Arial Narrow" w:hAnsi="Arial" w:cs="Arial"/>
                <w:sz w:val="22"/>
                <w:szCs w:val="24"/>
                <w:lang w:val="pt-BR"/>
              </w:rPr>
              <w:t>CIELO PELLINUE LONDOÑO</w:t>
            </w:r>
          </w:p>
        </w:tc>
      </w:tr>
      <w:tr w:rsidR="007A50F6" w:rsidRPr="007A50F6" w14:paraId="3AB809F3" w14:textId="77777777" w:rsidTr="481FF37E">
        <w:trPr>
          <w:jc w:val="center"/>
        </w:trPr>
        <w:tc>
          <w:tcPr>
            <w:tcW w:w="2040" w:type="dxa"/>
            <w:tcBorders>
              <w:top w:val="single" w:sz="8" w:space="0" w:color="auto"/>
              <w:left w:val="single" w:sz="8" w:space="0" w:color="auto"/>
              <w:bottom w:val="single" w:sz="8" w:space="0" w:color="auto"/>
              <w:right w:val="single" w:sz="8" w:space="0" w:color="auto"/>
            </w:tcBorders>
          </w:tcPr>
          <w:p w14:paraId="342E0A51" w14:textId="038AD808"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Demandado</w:t>
            </w:r>
          </w:p>
        </w:tc>
        <w:tc>
          <w:tcPr>
            <w:tcW w:w="5925" w:type="dxa"/>
            <w:tcBorders>
              <w:top w:val="single" w:sz="8" w:space="0" w:color="auto"/>
              <w:left w:val="single" w:sz="8" w:space="0" w:color="auto"/>
              <w:bottom w:val="single" w:sz="8" w:space="0" w:color="auto"/>
              <w:right w:val="single" w:sz="8" w:space="0" w:color="auto"/>
            </w:tcBorders>
          </w:tcPr>
          <w:p w14:paraId="52FC53E2" w14:textId="7FE849E1" w:rsidR="4C8511B3" w:rsidRPr="007A50F6" w:rsidRDefault="4C8511B3"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LINA MARÍA RAMÍREZ Y OTRO</w:t>
            </w:r>
          </w:p>
        </w:tc>
      </w:tr>
      <w:tr w:rsidR="007A50F6" w:rsidRPr="007A50F6" w14:paraId="103CD54F" w14:textId="77777777" w:rsidTr="481FF37E">
        <w:trPr>
          <w:jc w:val="center"/>
        </w:trPr>
        <w:tc>
          <w:tcPr>
            <w:tcW w:w="2040" w:type="dxa"/>
            <w:tcBorders>
              <w:top w:val="single" w:sz="8" w:space="0" w:color="auto"/>
              <w:left w:val="single" w:sz="8" w:space="0" w:color="auto"/>
              <w:bottom w:val="single" w:sz="8" w:space="0" w:color="auto"/>
              <w:right w:val="single" w:sz="8" w:space="0" w:color="auto"/>
            </w:tcBorders>
          </w:tcPr>
          <w:p w14:paraId="024167C7" w14:textId="3230C4C8"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Radicado</w:t>
            </w:r>
          </w:p>
        </w:tc>
        <w:tc>
          <w:tcPr>
            <w:tcW w:w="5925" w:type="dxa"/>
            <w:tcBorders>
              <w:top w:val="single" w:sz="8" w:space="0" w:color="auto"/>
              <w:left w:val="single" w:sz="8" w:space="0" w:color="auto"/>
              <w:bottom w:val="single" w:sz="8" w:space="0" w:color="auto"/>
              <w:right w:val="single" w:sz="8" w:space="0" w:color="auto"/>
            </w:tcBorders>
          </w:tcPr>
          <w:p w14:paraId="2C5F25E2" w14:textId="0A465247" w:rsidR="481FF37E" w:rsidRPr="007A50F6" w:rsidRDefault="481FF37E" w:rsidP="007A50F6">
            <w:pPr>
              <w:jc w:val="both"/>
              <w:rPr>
                <w:rFonts w:ascii="Arial" w:eastAsia="Arial Narrow" w:hAnsi="Arial" w:cs="Arial"/>
                <w:sz w:val="22"/>
                <w:szCs w:val="24"/>
                <w:lang w:val="es-419"/>
              </w:rPr>
            </w:pPr>
            <w:r w:rsidRPr="007A50F6">
              <w:rPr>
                <w:rFonts w:ascii="Arial" w:eastAsia="Arial Narrow" w:hAnsi="Arial" w:cs="Arial"/>
                <w:sz w:val="22"/>
                <w:szCs w:val="24"/>
                <w:lang w:val="es-419"/>
              </w:rPr>
              <w:t>66001-31-05-00</w:t>
            </w:r>
            <w:r w:rsidR="297EB1F3" w:rsidRPr="007A50F6">
              <w:rPr>
                <w:rFonts w:ascii="Arial" w:eastAsia="Arial Narrow" w:hAnsi="Arial" w:cs="Arial"/>
                <w:sz w:val="22"/>
                <w:szCs w:val="24"/>
                <w:lang w:val="es-419"/>
              </w:rPr>
              <w:t>5</w:t>
            </w:r>
            <w:r w:rsidRPr="007A50F6">
              <w:rPr>
                <w:rFonts w:ascii="Arial" w:eastAsia="Arial Narrow" w:hAnsi="Arial" w:cs="Arial"/>
                <w:sz w:val="22"/>
                <w:szCs w:val="24"/>
                <w:lang w:val="es-419"/>
              </w:rPr>
              <w:t>-201</w:t>
            </w:r>
            <w:r w:rsidR="4AF78B47" w:rsidRPr="007A50F6">
              <w:rPr>
                <w:rFonts w:ascii="Arial" w:eastAsia="Arial Narrow" w:hAnsi="Arial" w:cs="Arial"/>
                <w:sz w:val="22"/>
                <w:szCs w:val="24"/>
                <w:lang w:val="es-419"/>
              </w:rPr>
              <w:t>6</w:t>
            </w:r>
            <w:r w:rsidRPr="007A50F6">
              <w:rPr>
                <w:rFonts w:ascii="Arial" w:eastAsia="Arial Narrow" w:hAnsi="Arial" w:cs="Arial"/>
                <w:sz w:val="22"/>
                <w:szCs w:val="24"/>
                <w:lang w:val="es-419"/>
              </w:rPr>
              <w:t>-00</w:t>
            </w:r>
            <w:r w:rsidR="5768EF81" w:rsidRPr="007A50F6">
              <w:rPr>
                <w:rFonts w:ascii="Arial" w:eastAsia="Arial Narrow" w:hAnsi="Arial" w:cs="Arial"/>
                <w:sz w:val="22"/>
                <w:szCs w:val="24"/>
                <w:lang w:val="es-419"/>
              </w:rPr>
              <w:t>369</w:t>
            </w:r>
            <w:r w:rsidRPr="007A50F6">
              <w:rPr>
                <w:rFonts w:ascii="Arial" w:eastAsia="Arial Narrow" w:hAnsi="Arial" w:cs="Arial"/>
                <w:sz w:val="22"/>
                <w:szCs w:val="24"/>
                <w:lang w:val="es-419"/>
              </w:rPr>
              <w:t>-01</w:t>
            </w:r>
          </w:p>
        </w:tc>
      </w:tr>
      <w:tr w:rsidR="007A50F6" w:rsidRPr="007A50F6" w14:paraId="60AF0494" w14:textId="77777777" w:rsidTr="481FF37E">
        <w:trPr>
          <w:trHeight w:val="225"/>
          <w:jc w:val="center"/>
        </w:trPr>
        <w:tc>
          <w:tcPr>
            <w:tcW w:w="2040" w:type="dxa"/>
            <w:tcBorders>
              <w:top w:val="single" w:sz="8" w:space="0" w:color="auto"/>
              <w:left w:val="single" w:sz="8" w:space="0" w:color="auto"/>
              <w:bottom w:val="single" w:sz="8" w:space="0" w:color="auto"/>
              <w:right w:val="single" w:sz="8" w:space="0" w:color="auto"/>
            </w:tcBorders>
          </w:tcPr>
          <w:p w14:paraId="7B75E865" w14:textId="2833B262"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Procedencia</w:t>
            </w:r>
          </w:p>
        </w:tc>
        <w:tc>
          <w:tcPr>
            <w:tcW w:w="5925" w:type="dxa"/>
            <w:tcBorders>
              <w:top w:val="single" w:sz="8" w:space="0" w:color="auto"/>
              <w:left w:val="single" w:sz="8" w:space="0" w:color="auto"/>
              <w:bottom w:val="single" w:sz="8" w:space="0" w:color="auto"/>
              <w:right w:val="single" w:sz="8" w:space="0" w:color="auto"/>
            </w:tcBorders>
          </w:tcPr>
          <w:p w14:paraId="088594E8" w14:textId="463AC43E"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 xml:space="preserve">JUZGADO </w:t>
            </w:r>
            <w:r w:rsidR="10DBA5E4" w:rsidRPr="007A50F6">
              <w:rPr>
                <w:rFonts w:ascii="Arial" w:eastAsia="Arial Narrow" w:hAnsi="Arial" w:cs="Arial"/>
                <w:sz w:val="22"/>
                <w:szCs w:val="24"/>
                <w:lang w:val="es"/>
              </w:rPr>
              <w:t xml:space="preserve">QUINTO </w:t>
            </w:r>
            <w:r w:rsidRPr="007A50F6">
              <w:rPr>
                <w:rFonts w:ascii="Arial" w:eastAsia="Arial Narrow" w:hAnsi="Arial" w:cs="Arial"/>
                <w:sz w:val="22"/>
                <w:szCs w:val="24"/>
                <w:lang w:val="es"/>
              </w:rPr>
              <w:t>LABORAL DEL CIRCUITO PEREIRA</w:t>
            </w:r>
          </w:p>
        </w:tc>
      </w:tr>
      <w:tr w:rsidR="007A50F6" w:rsidRPr="007A50F6" w14:paraId="7F1C711F" w14:textId="77777777" w:rsidTr="481FF37E">
        <w:trPr>
          <w:jc w:val="center"/>
        </w:trPr>
        <w:tc>
          <w:tcPr>
            <w:tcW w:w="2040" w:type="dxa"/>
            <w:tcBorders>
              <w:top w:val="single" w:sz="8" w:space="0" w:color="auto"/>
              <w:left w:val="single" w:sz="8" w:space="0" w:color="auto"/>
              <w:bottom w:val="single" w:sz="8" w:space="0" w:color="auto"/>
              <w:right w:val="single" w:sz="8" w:space="0" w:color="auto"/>
            </w:tcBorders>
          </w:tcPr>
          <w:p w14:paraId="5924ABEB" w14:textId="04D5F12E"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Tipo proceso</w:t>
            </w:r>
          </w:p>
        </w:tc>
        <w:tc>
          <w:tcPr>
            <w:tcW w:w="5925" w:type="dxa"/>
            <w:tcBorders>
              <w:top w:val="single" w:sz="8" w:space="0" w:color="auto"/>
              <w:left w:val="single" w:sz="8" w:space="0" w:color="auto"/>
              <w:bottom w:val="single" w:sz="8" w:space="0" w:color="auto"/>
              <w:right w:val="single" w:sz="8" w:space="0" w:color="auto"/>
            </w:tcBorders>
          </w:tcPr>
          <w:p w14:paraId="230356A9" w14:textId="0F77FAA6"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 xml:space="preserve">ORDINARIO LABORAL </w:t>
            </w:r>
          </w:p>
        </w:tc>
      </w:tr>
      <w:tr w:rsidR="007A50F6" w:rsidRPr="007A50F6" w14:paraId="73BEB2D8" w14:textId="77777777" w:rsidTr="007A50F6">
        <w:trPr>
          <w:trHeight w:val="159"/>
          <w:jc w:val="center"/>
        </w:trPr>
        <w:tc>
          <w:tcPr>
            <w:tcW w:w="2040" w:type="dxa"/>
            <w:tcBorders>
              <w:top w:val="single" w:sz="8" w:space="0" w:color="auto"/>
              <w:left w:val="single" w:sz="8" w:space="0" w:color="auto"/>
              <w:bottom w:val="single" w:sz="8" w:space="0" w:color="auto"/>
              <w:right w:val="single" w:sz="8" w:space="0" w:color="auto"/>
            </w:tcBorders>
          </w:tcPr>
          <w:p w14:paraId="79DC0E4F" w14:textId="7B173CF4"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Providencia</w:t>
            </w:r>
          </w:p>
        </w:tc>
        <w:tc>
          <w:tcPr>
            <w:tcW w:w="5925" w:type="dxa"/>
            <w:tcBorders>
              <w:top w:val="single" w:sz="8" w:space="0" w:color="auto"/>
              <w:left w:val="single" w:sz="8" w:space="0" w:color="auto"/>
              <w:bottom w:val="single" w:sz="8" w:space="0" w:color="auto"/>
              <w:right w:val="single" w:sz="8" w:space="0" w:color="auto"/>
            </w:tcBorders>
          </w:tcPr>
          <w:p w14:paraId="6AE3471B" w14:textId="1FD8EB39"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 xml:space="preserve">Sentencia del </w:t>
            </w:r>
            <w:r w:rsidR="4671157C" w:rsidRPr="007A50F6">
              <w:rPr>
                <w:rFonts w:ascii="Arial" w:eastAsia="Arial Narrow" w:hAnsi="Arial" w:cs="Arial"/>
                <w:sz w:val="22"/>
                <w:szCs w:val="24"/>
                <w:lang w:val="es"/>
              </w:rPr>
              <w:t>d</w:t>
            </w:r>
            <w:r w:rsidRPr="007A50F6">
              <w:rPr>
                <w:rFonts w:ascii="Arial" w:eastAsia="Arial Narrow" w:hAnsi="Arial" w:cs="Arial"/>
                <w:sz w:val="22"/>
                <w:szCs w:val="24"/>
                <w:lang w:val="es"/>
              </w:rPr>
              <w:t>e Julio de 2020</w:t>
            </w:r>
          </w:p>
        </w:tc>
      </w:tr>
      <w:tr w:rsidR="481FF37E" w:rsidRPr="007A50F6" w14:paraId="35E96173" w14:textId="77777777" w:rsidTr="481FF37E">
        <w:trPr>
          <w:jc w:val="center"/>
        </w:trPr>
        <w:tc>
          <w:tcPr>
            <w:tcW w:w="2040" w:type="dxa"/>
            <w:tcBorders>
              <w:top w:val="single" w:sz="8" w:space="0" w:color="auto"/>
              <w:left w:val="single" w:sz="8" w:space="0" w:color="auto"/>
              <w:bottom w:val="single" w:sz="8" w:space="0" w:color="auto"/>
              <w:right w:val="single" w:sz="8" w:space="0" w:color="auto"/>
            </w:tcBorders>
          </w:tcPr>
          <w:p w14:paraId="7FA04C11" w14:textId="41412257" w:rsidR="481FF37E" w:rsidRPr="007A50F6" w:rsidRDefault="481FF37E" w:rsidP="007A50F6">
            <w:pPr>
              <w:jc w:val="both"/>
              <w:rPr>
                <w:rFonts w:ascii="Arial" w:eastAsia="Arial Narrow" w:hAnsi="Arial" w:cs="Arial"/>
                <w:sz w:val="22"/>
                <w:szCs w:val="24"/>
                <w:lang w:val="es"/>
              </w:rPr>
            </w:pPr>
            <w:r w:rsidRPr="007A50F6">
              <w:rPr>
                <w:rFonts w:ascii="Arial" w:eastAsia="Arial Narrow" w:hAnsi="Arial" w:cs="Arial"/>
                <w:sz w:val="22"/>
                <w:szCs w:val="24"/>
                <w:lang w:val="es"/>
              </w:rPr>
              <w:t>Decisión</w:t>
            </w:r>
          </w:p>
        </w:tc>
        <w:tc>
          <w:tcPr>
            <w:tcW w:w="5925" w:type="dxa"/>
            <w:tcBorders>
              <w:top w:val="single" w:sz="8" w:space="0" w:color="auto"/>
              <w:left w:val="single" w:sz="8" w:space="0" w:color="auto"/>
              <w:bottom w:val="single" w:sz="8" w:space="0" w:color="auto"/>
              <w:right w:val="single" w:sz="8" w:space="0" w:color="auto"/>
            </w:tcBorders>
          </w:tcPr>
          <w:p w14:paraId="496C7841" w14:textId="36C539B1" w:rsidR="481FF37E" w:rsidRPr="007A50F6" w:rsidRDefault="481FF37E" w:rsidP="007A50F6">
            <w:pPr>
              <w:jc w:val="both"/>
              <w:rPr>
                <w:rFonts w:ascii="Arial" w:eastAsia="Arial Narrow" w:hAnsi="Arial" w:cs="Arial"/>
                <w:bCs/>
                <w:sz w:val="22"/>
                <w:szCs w:val="24"/>
                <w:lang w:val="es"/>
              </w:rPr>
            </w:pPr>
            <w:r w:rsidRPr="007A50F6">
              <w:rPr>
                <w:rFonts w:ascii="Arial" w:eastAsia="Arial Narrow" w:hAnsi="Arial" w:cs="Arial"/>
                <w:bCs/>
                <w:sz w:val="22"/>
                <w:szCs w:val="24"/>
                <w:lang w:val="es"/>
              </w:rPr>
              <w:t>CONFIRMA SENTENCIA</w:t>
            </w:r>
          </w:p>
        </w:tc>
      </w:tr>
    </w:tbl>
    <w:p w14:paraId="11029365" w14:textId="7479FEF6" w:rsidR="003B5D7F" w:rsidRPr="007A50F6" w:rsidRDefault="003B5D7F" w:rsidP="008D05DB">
      <w:pPr>
        <w:jc w:val="both"/>
        <w:rPr>
          <w:rFonts w:ascii="Arial" w:eastAsia="Arial Narrow" w:hAnsi="Arial" w:cs="Arial"/>
          <w:szCs w:val="24"/>
          <w:lang w:val="es-419"/>
        </w:rPr>
      </w:pPr>
    </w:p>
    <w:p w14:paraId="2B4F6093" w14:textId="77777777" w:rsidR="00FC727F" w:rsidRPr="007A50F6" w:rsidRDefault="00FC727F" w:rsidP="007A50F6">
      <w:pPr>
        <w:pBdr>
          <w:bar w:val="single" w:sz="4" w:color="auto"/>
        </w:pBdr>
        <w:spacing w:line="276" w:lineRule="auto"/>
        <w:jc w:val="center"/>
        <w:rPr>
          <w:rFonts w:ascii="Arial" w:hAnsi="Arial" w:cs="Arial"/>
          <w:szCs w:val="24"/>
        </w:rPr>
      </w:pPr>
      <w:r w:rsidRPr="007A50F6">
        <w:rPr>
          <w:rFonts w:ascii="Arial" w:hAnsi="Arial" w:cs="Arial"/>
          <w:szCs w:val="24"/>
        </w:rPr>
        <w:t>Registro de proyecto: dieciséis (16) de julio de dos mil veinte (2020)</w:t>
      </w:r>
    </w:p>
    <w:p w14:paraId="1F38A179" w14:textId="77777777" w:rsidR="00FC727F" w:rsidRPr="007A50F6" w:rsidRDefault="00FC727F" w:rsidP="007A50F6">
      <w:pPr>
        <w:spacing w:line="276" w:lineRule="auto"/>
        <w:jc w:val="center"/>
        <w:rPr>
          <w:rFonts w:ascii="Arial" w:hAnsi="Arial" w:cs="Arial"/>
          <w:szCs w:val="24"/>
          <w:lang w:val="es-ES"/>
        </w:rPr>
      </w:pPr>
      <w:r w:rsidRPr="007A50F6">
        <w:rPr>
          <w:rFonts w:ascii="Arial" w:hAnsi="Arial" w:cs="Arial"/>
          <w:szCs w:val="24"/>
          <w:lang w:val="es-ES"/>
        </w:rPr>
        <w:t>Acta de Discusión No. 99 del veintiuno (21) de julio de dos mil veinte (2020)</w:t>
      </w:r>
    </w:p>
    <w:p w14:paraId="5A977007" w14:textId="77777777" w:rsidR="00FC727F" w:rsidRPr="008D05DB" w:rsidRDefault="00FC727F" w:rsidP="008D05DB">
      <w:pPr>
        <w:jc w:val="both"/>
        <w:rPr>
          <w:rFonts w:ascii="Arial" w:eastAsia="Arial Narrow" w:hAnsi="Arial" w:cs="Arial"/>
          <w:szCs w:val="24"/>
          <w:lang w:val="es-419"/>
        </w:rPr>
      </w:pPr>
    </w:p>
    <w:p w14:paraId="2922ADDF" w14:textId="3607E3F0" w:rsidR="005A4CD5" w:rsidRPr="007A50F6" w:rsidRDefault="00FC727F" w:rsidP="008D05DB">
      <w:pPr>
        <w:spacing w:line="276" w:lineRule="auto"/>
        <w:jc w:val="center"/>
        <w:rPr>
          <w:rFonts w:ascii="Arial" w:hAnsi="Arial" w:cs="Arial"/>
          <w:szCs w:val="24"/>
          <w:lang w:val="es-ES"/>
        </w:rPr>
      </w:pPr>
      <w:r w:rsidRPr="007A50F6">
        <w:rPr>
          <w:rFonts w:ascii="Arial" w:hAnsi="Arial" w:cs="Arial"/>
          <w:szCs w:val="24"/>
          <w:lang w:val="es-ES"/>
        </w:rPr>
        <w:t>Pereira, Risaralda, veinti</w:t>
      </w:r>
      <w:r w:rsidR="00DE43B4" w:rsidRPr="007A50F6">
        <w:rPr>
          <w:rFonts w:ascii="Arial" w:hAnsi="Arial" w:cs="Arial"/>
          <w:szCs w:val="24"/>
          <w:lang w:val="es-ES"/>
        </w:rPr>
        <w:t xml:space="preserve">siete </w:t>
      </w:r>
      <w:r w:rsidRPr="007A50F6">
        <w:rPr>
          <w:rFonts w:ascii="Arial" w:hAnsi="Arial" w:cs="Arial"/>
          <w:szCs w:val="24"/>
          <w:lang w:val="es-ES"/>
        </w:rPr>
        <w:t>(2</w:t>
      </w:r>
      <w:r w:rsidR="00DE43B4" w:rsidRPr="007A50F6">
        <w:rPr>
          <w:rFonts w:ascii="Arial" w:hAnsi="Arial" w:cs="Arial"/>
          <w:szCs w:val="24"/>
          <w:lang w:val="es-ES"/>
        </w:rPr>
        <w:t>7</w:t>
      </w:r>
      <w:r w:rsidRPr="007A50F6">
        <w:rPr>
          <w:rFonts w:ascii="Arial" w:hAnsi="Arial" w:cs="Arial"/>
          <w:szCs w:val="24"/>
          <w:lang w:val="es-ES"/>
        </w:rPr>
        <w:t>) de julio de dos mil veinte (2020)</w:t>
      </w:r>
    </w:p>
    <w:p w14:paraId="327509FF" w14:textId="77777777" w:rsidR="005A4CD5" w:rsidRPr="008D05DB" w:rsidRDefault="005A4CD5" w:rsidP="008D05DB">
      <w:pPr>
        <w:jc w:val="both"/>
        <w:rPr>
          <w:rFonts w:ascii="Arial" w:eastAsia="Arial Narrow" w:hAnsi="Arial" w:cs="Arial"/>
          <w:szCs w:val="24"/>
          <w:lang w:val="es-419"/>
        </w:rPr>
      </w:pPr>
    </w:p>
    <w:p w14:paraId="376E77D0" w14:textId="7845CBBD" w:rsidR="003B5D7F" w:rsidRPr="008D05DB" w:rsidRDefault="4220684D"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lang w:val="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ALEJANDRA MARÍA HENAO PALACIO, quien actúa como ponente, ANA LUCIA CAICEDO CALDERÓN y OLGA LUCÍA HOYOS SEPÚLVEDA, a resolver el </w:t>
      </w:r>
      <w:r w:rsidRPr="008D05DB">
        <w:rPr>
          <w:rFonts w:ascii="Arial" w:eastAsia="Arial Narrow" w:hAnsi="Arial" w:cs="Arial"/>
          <w:spacing w:val="-2"/>
          <w:szCs w:val="24"/>
        </w:rPr>
        <w:t xml:space="preserve">recurso de apelación interpuesto por la </w:t>
      </w:r>
      <w:proofErr w:type="spellStart"/>
      <w:r w:rsidRPr="008D05DB">
        <w:rPr>
          <w:rFonts w:ascii="Arial" w:eastAsia="Arial Narrow" w:hAnsi="Arial" w:cs="Arial"/>
          <w:spacing w:val="-2"/>
          <w:szCs w:val="24"/>
        </w:rPr>
        <w:t>co</w:t>
      </w:r>
      <w:proofErr w:type="spellEnd"/>
      <w:r w:rsidRPr="008D05DB">
        <w:rPr>
          <w:rFonts w:ascii="Arial" w:eastAsia="Arial Narrow" w:hAnsi="Arial" w:cs="Arial"/>
          <w:spacing w:val="-2"/>
          <w:szCs w:val="24"/>
        </w:rPr>
        <w:t xml:space="preserve"> </w:t>
      </w:r>
      <w:r w:rsidRPr="008D05DB">
        <w:rPr>
          <w:rFonts w:ascii="Arial" w:eastAsia="Arial Narrow" w:hAnsi="Arial" w:cs="Arial"/>
          <w:spacing w:val="-2"/>
          <w:szCs w:val="24"/>
        </w:rPr>
        <w:lastRenderedPageBreak/>
        <w:t>demandada Lina María Ramírez, contra la sentencia proferida el 31 de mayo de 2019 por el Juzgado Quinto Laboral del Circuito de Pereira, dentro del proceso</w:t>
      </w:r>
      <w:r w:rsidR="003B5D7F" w:rsidRPr="008D05DB">
        <w:rPr>
          <w:rFonts w:ascii="Arial" w:eastAsia="Arial Narrow" w:hAnsi="Arial" w:cs="Arial"/>
          <w:spacing w:val="-2"/>
          <w:szCs w:val="24"/>
        </w:rPr>
        <w:t xml:space="preserve"> </w:t>
      </w:r>
      <w:r w:rsidR="3CABB94D" w:rsidRPr="008D05DB">
        <w:rPr>
          <w:rFonts w:ascii="Arial" w:eastAsia="Arial Narrow" w:hAnsi="Arial" w:cs="Arial"/>
          <w:spacing w:val="-2"/>
          <w:szCs w:val="24"/>
        </w:rPr>
        <w:t>o</w:t>
      </w:r>
      <w:r w:rsidR="003B5D7F" w:rsidRPr="008D05DB">
        <w:rPr>
          <w:rFonts w:ascii="Arial" w:eastAsia="Arial Narrow" w:hAnsi="Arial" w:cs="Arial"/>
          <w:spacing w:val="-2"/>
          <w:szCs w:val="24"/>
        </w:rPr>
        <w:t xml:space="preserve">rdinario </w:t>
      </w:r>
      <w:r w:rsidR="049A9244" w:rsidRPr="008D05DB">
        <w:rPr>
          <w:rFonts w:ascii="Arial" w:eastAsia="Arial Narrow" w:hAnsi="Arial" w:cs="Arial"/>
          <w:spacing w:val="-2"/>
          <w:szCs w:val="24"/>
        </w:rPr>
        <w:t>l</w:t>
      </w:r>
      <w:r w:rsidR="003B5D7F" w:rsidRPr="008D05DB">
        <w:rPr>
          <w:rFonts w:ascii="Arial" w:eastAsia="Arial Narrow" w:hAnsi="Arial" w:cs="Arial"/>
          <w:spacing w:val="-2"/>
          <w:szCs w:val="24"/>
        </w:rPr>
        <w:t xml:space="preserve">aboral </w:t>
      </w:r>
      <w:r w:rsidR="5E54AC73" w:rsidRPr="008D05DB">
        <w:rPr>
          <w:rFonts w:ascii="Arial" w:eastAsia="Arial Narrow" w:hAnsi="Arial" w:cs="Arial"/>
          <w:spacing w:val="-2"/>
          <w:szCs w:val="24"/>
        </w:rPr>
        <w:t xml:space="preserve">de primera instancia </w:t>
      </w:r>
      <w:r w:rsidR="003B5D7F" w:rsidRPr="008D05DB">
        <w:rPr>
          <w:rFonts w:ascii="Arial" w:eastAsia="Arial Narrow" w:hAnsi="Arial" w:cs="Arial"/>
          <w:spacing w:val="-2"/>
          <w:szCs w:val="24"/>
        </w:rPr>
        <w:t xml:space="preserve">promovido por </w:t>
      </w:r>
      <w:r w:rsidR="003B5D7F" w:rsidRPr="008D05DB">
        <w:rPr>
          <w:rFonts w:ascii="Arial" w:eastAsia="Arial Narrow" w:hAnsi="Arial" w:cs="Arial"/>
          <w:b/>
          <w:bCs/>
          <w:spacing w:val="-2"/>
          <w:szCs w:val="24"/>
        </w:rPr>
        <w:t>CIELO PELLINUE LONDOÑO</w:t>
      </w:r>
      <w:r w:rsidR="003B5D7F" w:rsidRPr="008D05DB">
        <w:rPr>
          <w:rFonts w:ascii="Arial" w:eastAsia="Arial Narrow" w:hAnsi="Arial" w:cs="Arial"/>
          <w:spacing w:val="-2"/>
          <w:szCs w:val="24"/>
        </w:rPr>
        <w:t xml:space="preserve"> contra </w:t>
      </w:r>
      <w:r w:rsidR="003B5D7F" w:rsidRPr="008D05DB">
        <w:rPr>
          <w:rFonts w:ascii="Arial" w:eastAsia="Arial Narrow" w:hAnsi="Arial" w:cs="Arial"/>
          <w:b/>
          <w:bCs/>
          <w:spacing w:val="-2"/>
          <w:szCs w:val="24"/>
        </w:rPr>
        <w:t xml:space="preserve">LINA MARÍA RAMÍREZ ARIAS </w:t>
      </w:r>
      <w:r w:rsidR="0CFF5FEA" w:rsidRPr="008D05DB">
        <w:rPr>
          <w:rFonts w:ascii="Arial" w:eastAsia="Arial Narrow" w:hAnsi="Arial" w:cs="Arial"/>
          <w:spacing w:val="-2"/>
          <w:szCs w:val="24"/>
        </w:rPr>
        <w:t>y</w:t>
      </w:r>
      <w:r w:rsidR="003B5D7F" w:rsidRPr="008D05DB">
        <w:rPr>
          <w:rFonts w:ascii="Arial" w:eastAsia="Arial Narrow" w:hAnsi="Arial" w:cs="Arial"/>
          <w:b/>
          <w:bCs/>
          <w:spacing w:val="-2"/>
          <w:szCs w:val="24"/>
        </w:rPr>
        <w:t xml:space="preserve"> ALEXANDER PEDREROS RODRÍGUEZ</w:t>
      </w:r>
      <w:r w:rsidR="003B5D7F" w:rsidRPr="008D05DB">
        <w:rPr>
          <w:rFonts w:ascii="Arial" w:eastAsia="Arial Narrow" w:hAnsi="Arial" w:cs="Arial"/>
          <w:spacing w:val="-2"/>
          <w:szCs w:val="24"/>
        </w:rPr>
        <w:t>, tramitado bajo el r</w:t>
      </w:r>
      <w:r w:rsidR="07BE5964" w:rsidRPr="008D05DB">
        <w:rPr>
          <w:rFonts w:ascii="Arial" w:eastAsia="Arial Narrow" w:hAnsi="Arial" w:cs="Arial"/>
          <w:spacing w:val="-2"/>
          <w:szCs w:val="24"/>
        </w:rPr>
        <w:t xml:space="preserve">adicado </w:t>
      </w:r>
      <w:r w:rsidR="003B5D7F" w:rsidRPr="008D05DB">
        <w:rPr>
          <w:rFonts w:ascii="Arial" w:eastAsia="Arial Narrow" w:hAnsi="Arial" w:cs="Arial"/>
          <w:spacing w:val="-2"/>
          <w:szCs w:val="24"/>
        </w:rPr>
        <w:t xml:space="preserve">único nacional </w:t>
      </w:r>
      <w:r w:rsidR="00BD168B" w:rsidRPr="008D05DB">
        <w:rPr>
          <w:rFonts w:ascii="Arial" w:eastAsia="Arial Narrow" w:hAnsi="Arial" w:cs="Arial"/>
          <w:spacing w:val="-2"/>
          <w:szCs w:val="24"/>
        </w:rPr>
        <w:t>66001-31-05-005-2016-00369-01</w:t>
      </w:r>
      <w:r w:rsidR="5E64EA9A" w:rsidRPr="008D05DB">
        <w:rPr>
          <w:rFonts w:ascii="Arial" w:eastAsia="Arial Narrow" w:hAnsi="Arial" w:cs="Arial"/>
          <w:spacing w:val="-2"/>
          <w:szCs w:val="24"/>
        </w:rPr>
        <w:t xml:space="preserve">. </w:t>
      </w:r>
    </w:p>
    <w:p w14:paraId="38373D19" w14:textId="77777777" w:rsidR="006A12C3" w:rsidRPr="008D05DB" w:rsidRDefault="006A12C3" w:rsidP="008D05DB">
      <w:pPr>
        <w:jc w:val="both"/>
        <w:rPr>
          <w:rFonts w:ascii="Arial" w:eastAsia="Arial Narrow" w:hAnsi="Arial" w:cs="Arial"/>
          <w:szCs w:val="24"/>
          <w:lang w:val="es-419"/>
        </w:rPr>
      </w:pPr>
    </w:p>
    <w:p w14:paraId="76CC66AB" w14:textId="633CA0B4" w:rsidR="006A12C3" w:rsidRPr="008D05DB" w:rsidRDefault="549A099E" w:rsidP="007A50F6">
      <w:pPr>
        <w:autoSpaceDE w:val="0"/>
        <w:autoSpaceDN w:val="0"/>
        <w:adjustRightInd w:val="0"/>
        <w:spacing w:line="276" w:lineRule="auto"/>
        <w:jc w:val="both"/>
        <w:rPr>
          <w:rFonts w:ascii="Arial" w:hAnsi="Arial" w:cs="Arial"/>
          <w:spacing w:val="-2"/>
          <w:szCs w:val="24"/>
        </w:rPr>
      </w:pPr>
      <w:r w:rsidRPr="008D05DB">
        <w:rPr>
          <w:rFonts w:ascii="Arial" w:eastAsia="Arial Narrow" w:hAnsi="Arial" w:cs="Arial"/>
          <w:b/>
          <w:bCs/>
          <w:spacing w:val="-2"/>
          <w:szCs w:val="24"/>
          <w:lang w:val="es-ES"/>
        </w:rPr>
        <w:t xml:space="preserve">I.  </w:t>
      </w:r>
      <w:r w:rsidRPr="008D05DB">
        <w:rPr>
          <w:rFonts w:ascii="Arial" w:eastAsia="Arial Narrow" w:hAnsi="Arial" w:cs="Arial"/>
          <w:b/>
          <w:bCs/>
          <w:spacing w:val="-2"/>
          <w:szCs w:val="24"/>
          <w:lang w:val="es-MX"/>
        </w:rPr>
        <w:t xml:space="preserve">ANTECEDENTES </w:t>
      </w:r>
    </w:p>
    <w:p w14:paraId="74BFB13A" w14:textId="10771DAD" w:rsidR="006A12C3" w:rsidRPr="008D05DB" w:rsidRDefault="549A099E" w:rsidP="008D05DB">
      <w:pPr>
        <w:jc w:val="both"/>
        <w:rPr>
          <w:rFonts w:ascii="Arial" w:eastAsia="Arial Narrow" w:hAnsi="Arial" w:cs="Arial"/>
          <w:szCs w:val="24"/>
          <w:lang w:val="es-419"/>
        </w:rPr>
      </w:pPr>
      <w:r w:rsidRPr="008D05DB">
        <w:rPr>
          <w:rFonts w:ascii="Arial" w:eastAsia="Arial Narrow" w:hAnsi="Arial" w:cs="Arial"/>
          <w:szCs w:val="24"/>
          <w:lang w:val="es-419"/>
        </w:rPr>
        <w:t xml:space="preserve"> </w:t>
      </w:r>
    </w:p>
    <w:p w14:paraId="7AE07CFC" w14:textId="681E1B39" w:rsidR="006A12C3" w:rsidRPr="008D05DB" w:rsidRDefault="549A099E" w:rsidP="007A50F6">
      <w:pPr>
        <w:autoSpaceDE w:val="0"/>
        <w:autoSpaceDN w:val="0"/>
        <w:adjustRightInd w:val="0"/>
        <w:spacing w:line="276" w:lineRule="auto"/>
        <w:jc w:val="both"/>
        <w:rPr>
          <w:rFonts w:ascii="Arial" w:eastAsia="Arial Narrow" w:hAnsi="Arial" w:cs="Arial"/>
          <w:b/>
          <w:bCs/>
          <w:spacing w:val="-2"/>
          <w:szCs w:val="24"/>
          <w:lang w:val="es-ES"/>
        </w:rPr>
      </w:pPr>
      <w:r w:rsidRPr="008D05DB">
        <w:rPr>
          <w:rFonts w:ascii="Arial" w:eastAsia="Arial Narrow" w:hAnsi="Arial" w:cs="Arial"/>
          <w:b/>
          <w:bCs/>
          <w:spacing w:val="-2"/>
          <w:szCs w:val="24"/>
          <w:lang w:val="es-ES"/>
        </w:rPr>
        <w:t xml:space="preserve">    1.1.  Demanda.</w:t>
      </w:r>
    </w:p>
    <w:p w14:paraId="7459A2B3" w14:textId="73B82C98" w:rsidR="006A12C3" w:rsidRPr="008D05DB" w:rsidRDefault="006A12C3" w:rsidP="008D05DB">
      <w:pPr>
        <w:jc w:val="both"/>
        <w:rPr>
          <w:rFonts w:ascii="Arial" w:eastAsia="Arial Narrow" w:hAnsi="Arial" w:cs="Arial"/>
          <w:szCs w:val="24"/>
          <w:lang w:val="es-419"/>
        </w:rPr>
      </w:pPr>
    </w:p>
    <w:p w14:paraId="2DC3A357" w14:textId="6117C555" w:rsidR="00C97792" w:rsidRPr="008D05DB" w:rsidRDefault="00FA1F66"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Pretende la parte actora que se </w:t>
      </w:r>
      <w:r w:rsidR="00C97792" w:rsidRPr="008D05DB">
        <w:rPr>
          <w:rFonts w:ascii="Arial" w:eastAsia="Arial Narrow" w:hAnsi="Arial" w:cs="Arial"/>
          <w:spacing w:val="-2"/>
          <w:szCs w:val="24"/>
        </w:rPr>
        <w:t>declare la existencia de dos contratos de trabajo a término indefinido</w:t>
      </w:r>
      <w:r w:rsidRPr="008D05DB">
        <w:rPr>
          <w:rFonts w:ascii="Arial" w:eastAsia="Arial Narrow" w:hAnsi="Arial" w:cs="Arial"/>
          <w:spacing w:val="-2"/>
          <w:szCs w:val="24"/>
        </w:rPr>
        <w:t xml:space="preserve"> con l</w:t>
      </w:r>
      <w:r w:rsidR="00A829E3" w:rsidRPr="008D05DB">
        <w:rPr>
          <w:rFonts w:ascii="Arial" w:eastAsia="Arial Narrow" w:hAnsi="Arial" w:cs="Arial"/>
          <w:spacing w:val="-2"/>
          <w:szCs w:val="24"/>
        </w:rPr>
        <w:t>os</w:t>
      </w:r>
      <w:r w:rsidRPr="008D05DB">
        <w:rPr>
          <w:rFonts w:ascii="Arial" w:eastAsia="Arial Narrow" w:hAnsi="Arial" w:cs="Arial"/>
          <w:spacing w:val="-2"/>
          <w:szCs w:val="24"/>
        </w:rPr>
        <w:t xml:space="preserve"> demandad</w:t>
      </w:r>
      <w:r w:rsidR="00A829E3" w:rsidRPr="008D05DB">
        <w:rPr>
          <w:rFonts w:ascii="Arial" w:eastAsia="Arial Narrow" w:hAnsi="Arial" w:cs="Arial"/>
          <w:spacing w:val="-2"/>
          <w:szCs w:val="24"/>
        </w:rPr>
        <w:t>os</w:t>
      </w:r>
      <w:r w:rsidRPr="008D05DB">
        <w:rPr>
          <w:rFonts w:ascii="Arial" w:eastAsia="Arial Narrow" w:hAnsi="Arial" w:cs="Arial"/>
          <w:spacing w:val="-2"/>
          <w:szCs w:val="24"/>
        </w:rPr>
        <w:t>:</w:t>
      </w:r>
      <w:r w:rsidR="00C97792" w:rsidRPr="008D05DB">
        <w:rPr>
          <w:rFonts w:ascii="Arial" w:eastAsia="Arial Narrow" w:hAnsi="Arial" w:cs="Arial"/>
          <w:spacing w:val="-2"/>
          <w:szCs w:val="24"/>
        </w:rPr>
        <w:t xml:space="preserve"> el primero, desde el 4 de agosto de 2009  al 4 de febrero de 2011, y el segundo, del 11 de octubre de 2014 hasta el 29 de agosto de 2015, y </w:t>
      </w:r>
      <w:r w:rsidR="00A829E3" w:rsidRPr="008D05DB">
        <w:rPr>
          <w:rFonts w:ascii="Arial" w:eastAsia="Arial Narrow" w:hAnsi="Arial" w:cs="Arial"/>
          <w:spacing w:val="-2"/>
          <w:szCs w:val="24"/>
        </w:rPr>
        <w:t>que e</w:t>
      </w:r>
      <w:r w:rsidR="00C97792" w:rsidRPr="008D05DB">
        <w:rPr>
          <w:rFonts w:ascii="Arial" w:eastAsia="Arial Narrow" w:hAnsi="Arial" w:cs="Arial"/>
          <w:spacing w:val="-2"/>
          <w:szCs w:val="24"/>
        </w:rPr>
        <w:t>n consecuencia, se le</w:t>
      </w:r>
      <w:r w:rsidR="00A829E3" w:rsidRPr="008D05DB">
        <w:rPr>
          <w:rFonts w:ascii="Arial" w:eastAsia="Arial Narrow" w:hAnsi="Arial" w:cs="Arial"/>
          <w:spacing w:val="-2"/>
          <w:szCs w:val="24"/>
        </w:rPr>
        <w:t>s</w:t>
      </w:r>
      <w:r w:rsidR="00C97792" w:rsidRPr="008D05DB">
        <w:rPr>
          <w:rFonts w:ascii="Arial" w:eastAsia="Arial Narrow" w:hAnsi="Arial" w:cs="Arial"/>
          <w:spacing w:val="-2"/>
          <w:szCs w:val="24"/>
        </w:rPr>
        <w:t xml:space="preserve"> condene a pagar el reajuste salarial, prestaciones sociales, vacaciones, aportes al sistema pensional, la sanción por la no consignación de las cesantías y por no pago de intereses a las cesantías, la indemnización por falta de pago e indemnización por despido injusto respecto de la última relación laboral, más las costas del proceso a su favor.</w:t>
      </w:r>
    </w:p>
    <w:p w14:paraId="455E1340" w14:textId="77777777" w:rsidR="00C97792" w:rsidRPr="008D05DB" w:rsidRDefault="00C97792" w:rsidP="008D05DB">
      <w:pPr>
        <w:jc w:val="both"/>
        <w:rPr>
          <w:rFonts w:ascii="Arial" w:eastAsia="Arial Narrow" w:hAnsi="Arial" w:cs="Arial"/>
          <w:szCs w:val="24"/>
          <w:lang w:val="es-419"/>
        </w:rPr>
      </w:pPr>
    </w:p>
    <w:p w14:paraId="45156580" w14:textId="5A24FE20" w:rsidR="00C97792" w:rsidRPr="008D05DB" w:rsidRDefault="00C97792"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Como fundamento a esas pretensiones, señal</w:t>
      </w:r>
      <w:r w:rsidR="00A829E3" w:rsidRPr="008D05DB">
        <w:rPr>
          <w:rFonts w:ascii="Arial" w:eastAsia="Arial Narrow" w:hAnsi="Arial" w:cs="Arial"/>
          <w:spacing w:val="-2"/>
          <w:szCs w:val="24"/>
        </w:rPr>
        <w:t>ó</w:t>
      </w:r>
      <w:r w:rsidRPr="008D05DB">
        <w:rPr>
          <w:rFonts w:ascii="Arial" w:eastAsia="Arial Narrow" w:hAnsi="Arial" w:cs="Arial"/>
          <w:spacing w:val="-2"/>
          <w:szCs w:val="24"/>
        </w:rPr>
        <w:t xml:space="preserve"> que prestó sus servicios</w:t>
      </w:r>
      <w:r w:rsidR="00A829E3" w:rsidRPr="008D05DB">
        <w:rPr>
          <w:rFonts w:ascii="Arial" w:eastAsia="Arial Narrow" w:hAnsi="Arial" w:cs="Arial"/>
          <w:spacing w:val="-2"/>
          <w:szCs w:val="24"/>
        </w:rPr>
        <w:t xml:space="preserve"> para los demandados </w:t>
      </w:r>
      <w:r w:rsidRPr="008D05DB">
        <w:rPr>
          <w:rFonts w:ascii="Arial" w:eastAsia="Arial Narrow" w:hAnsi="Arial" w:cs="Arial"/>
          <w:spacing w:val="-2"/>
          <w:szCs w:val="24"/>
        </w:rPr>
        <w:t xml:space="preserve"> como empleada doméstica interna, en ambos contratos de trabajo</w:t>
      </w:r>
      <w:r w:rsidR="00C70FDF" w:rsidRPr="008D05DB">
        <w:rPr>
          <w:rFonts w:ascii="Arial" w:eastAsia="Arial Narrow" w:hAnsi="Arial" w:cs="Arial"/>
          <w:spacing w:val="-2"/>
          <w:szCs w:val="24"/>
        </w:rPr>
        <w:t>,</w:t>
      </w:r>
      <w:r w:rsidRPr="008D05DB">
        <w:rPr>
          <w:rFonts w:ascii="Arial" w:eastAsia="Arial Narrow" w:hAnsi="Arial" w:cs="Arial"/>
          <w:spacing w:val="-2"/>
          <w:szCs w:val="24"/>
        </w:rPr>
        <w:t xml:space="preserve"> </w:t>
      </w:r>
      <w:r w:rsidR="00A829E3" w:rsidRPr="008D05DB">
        <w:rPr>
          <w:rFonts w:ascii="Arial" w:eastAsia="Arial Narrow" w:hAnsi="Arial" w:cs="Arial"/>
          <w:spacing w:val="-2"/>
          <w:szCs w:val="24"/>
        </w:rPr>
        <w:t xml:space="preserve">que </w:t>
      </w:r>
      <w:r w:rsidRPr="008D05DB">
        <w:rPr>
          <w:rFonts w:ascii="Arial" w:eastAsia="Arial Narrow" w:hAnsi="Arial" w:cs="Arial"/>
          <w:spacing w:val="-2"/>
          <w:szCs w:val="24"/>
        </w:rPr>
        <w:t>deveng</w:t>
      </w:r>
      <w:r w:rsidR="00A829E3" w:rsidRPr="008D05DB">
        <w:rPr>
          <w:rFonts w:ascii="Arial" w:eastAsia="Arial Narrow" w:hAnsi="Arial" w:cs="Arial"/>
          <w:spacing w:val="-2"/>
          <w:szCs w:val="24"/>
        </w:rPr>
        <w:t>ó</w:t>
      </w:r>
      <w:r w:rsidRPr="008D05DB">
        <w:rPr>
          <w:rFonts w:ascii="Arial" w:eastAsia="Arial Narrow" w:hAnsi="Arial" w:cs="Arial"/>
          <w:spacing w:val="-2"/>
          <w:szCs w:val="24"/>
        </w:rPr>
        <w:t xml:space="preserve"> un salario inferior al mínimo legal mensual vigente; que el primer contrato terminó por renuncia voluntaria, y el segundo, por despido sin justa causa; que nunca fue afiliada a un fondo de pensiones, ni le pagaron </w:t>
      </w:r>
      <w:r w:rsidR="00C70FDF" w:rsidRPr="008D05DB">
        <w:rPr>
          <w:rFonts w:ascii="Arial" w:eastAsia="Arial Narrow" w:hAnsi="Arial" w:cs="Arial"/>
          <w:spacing w:val="-2"/>
          <w:szCs w:val="24"/>
        </w:rPr>
        <w:t xml:space="preserve">las </w:t>
      </w:r>
      <w:r w:rsidRPr="008D05DB">
        <w:rPr>
          <w:rFonts w:ascii="Arial" w:eastAsia="Arial Narrow" w:hAnsi="Arial" w:cs="Arial"/>
          <w:spacing w:val="-2"/>
          <w:szCs w:val="24"/>
        </w:rPr>
        <w:t>prestaciones sociales</w:t>
      </w:r>
      <w:r w:rsidR="00C70FDF" w:rsidRPr="008D05DB">
        <w:rPr>
          <w:rFonts w:ascii="Arial" w:eastAsia="Arial Narrow" w:hAnsi="Arial" w:cs="Arial"/>
          <w:spacing w:val="-2"/>
          <w:szCs w:val="24"/>
        </w:rPr>
        <w:t xml:space="preserve"> y</w:t>
      </w:r>
      <w:r w:rsidRPr="008D05DB">
        <w:rPr>
          <w:rFonts w:ascii="Arial" w:eastAsia="Arial Narrow" w:hAnsi="Arial" w:cs="Arial"/>
          <w:spacing w:val="-2"/>
          <w:szCs w:val="24"/>
        </w:rPr>
        <w:t xml:space="preserve"> vacaciones causadas en vigencia de dichas relaciones laborales. </w:t>
      </w:r>
    </w:p>
    <w:p w14:paraId="39A430E7" w14:textId="6E36666C" w:rsidR="481FF37E" w:rsidRPr="008D05DB" w:rsidRDefault="481FF37E" w:rsidP="008D05DB">
      <w:pPr>
        <w:jc w:val="both"/>
        <w:rPr>
          <w:rFonts w:ascii="Arial" w:eastAsia="Arial Narrow" w:hAnsi="Arial" w:cs="Arial"/>
          <w:szCs w:val="24"/>
          <w:lang w:val="es-419"/>
        </w:rPr>
      </w:pPr>
    </w:p>
    <w:p w14:paraId="00F8897B" w14:textId="6F98415B" w:rsidR="73306979" w:rsidRPr="008D05DB" w:rsidRDefault="73306979" w:rsidP="007A50F6">
      <w:pPr>
        <w:spacing w:line="276" w:lineRule="auto"/>
        <w:jc w:val="both"/>
        <w:rPr>
          <w:rFonts w:ascii="Arial" w:eastAsia="Arial Narrow" w:hAnsi="Arial" w:cs="Arial"/>
          <w:b/>
          <w:bCs/>
          <w:spacing w:val="-2"/>
          <w:szCs w:val="24"/>
        </w:rPr>
      </w:pPr>
      <w:r w:rsidRPr="008D05DB">
        <w:rPr>
          <w:rFonts w:ascii="Arial" w:eastAsia="Arial Narrow" w:hAnsi="Arial" w:cs="Arial"/>
          <w:b/>
          <w:bCs/>
          <w:spacing w:val="-2"/>
          <w:szCs w:val="24"/>
        </w:rPr>
        <w:t xml:space="preserve">1.2. Respuesta a la demanda </w:t>
      </w:r>
    </w:p>
    <w:p w14:paraId="11F7348D" w14:textId="77777777" w:rsidR="00A829E3" w:rsidRPr="008D05DB" w:rsidRDefault="00A829E3" w:rsidP="008D05DB">
      <w:pPr>
        <w:jc w:val="both"/>
        <w:rPr>
          <w:rFonts w:ascii="Arial" w:eastAsia="Arial Narrow" w:hAnsi="Arial" w:cs="Arial"/>
          <w:szCs w:val="24"/>
          <w:lang w:val="es-419"/>
        </w:rPr>
      </w:pPr>
    </w:p>
    <w:p w14:paraId="60E3C4E0" w14:textId="69BCE036" w:rsidR="00C97792" w:rsidRPr="008D05DB" w:rsidRDefault="00C97792"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Admitida la demanda, la señora Lina María Ramírez </w:t>
      </w:r>
      <w:r w:rsidR="00804A44" w:rsidRPr="008D05DB">
        <w:rPr>
          <w:rFonts w:ascii="Arial" w:eastAsia="Arial Narrow" w:hAnsi="Arial" w:cs="Arial"/>
          <w:spacing w:val="-2"/>
          <w:szCs w:val="24"/>
        </w:rPr>
        <w:t xml:space="preserve">allegó contestación a través de apoderado judicial, </w:t>
      </w:r>
      <w:r w:rsidRPr="008D05DB">
        <w:rPr>
          <w:rFonts w:ascii="Arial" w:eastAsia="Arial Narrow" w:hAnsi="Arial" w:cs="Arial"/>
          <w:spacing w:val="-2"/>
          <w:szCs w:val="24"/>
        </w:rPr>
        <w:t xml:space="preserve">en la que reconoció la existencia de una relación de </w:t>
      </w:r>
      <w:r w:rsidR="00804A44" w:rsidRPr="008D05DB">
        <w:rPr>
          <w:rFonts w:ascii="Arial" w:eastAsia="Arial Narrow" w:hAnsi="Arial" w:cs="Arial"/>
          <w:spacing w:val="-2"/>
          <w:szCs w:val="24"/>
        </w:rPr>
        <w:t xml:space="preserve">tipo laboral con la demandante. Se opuso </w:t>
      </w:r>
      <w:r w:rsidRPr="008D05DB">
        <w:rPr>
          <w:rFonts w:ascii="Arial" w:eastAsia="Arial Narrow" w:hAnsi="Arial" w:cs="Arial"/>
          <w:spacing w:val="-2"/>
          <w:szCs w:val="24"/>
        </w:rPr>
        <w:t>a l</w:t>
      </w:r>
      <w:r w:rsidR="00804A44" w:rsidRPr="008D05DB">
        <w:rPr>
          <w:rFonts w:ascii="Arial" w:eastAsia="Arial Narrow" w:hAnsi="Arial" w:cs="Arial"/>
          <w:spacing w:val="-2"/>
          <w:szCs w:val="24"/>
        </w:rPr>
        <w:t xml:space="preserve">a totalidad de las pretensiones argumentando </w:t>
      </w:r>
      <w:r w:rsidR="00C70FDF" w:rsidRPr="008D05DB">
        <w:rPr>
          <w:rFonts w:ascii="Arial" w:eastAsia="Arial Narrow" w:hAnsi="Arial" w:cs="Arial"/>
          <w:spacing w:val="-2"/>
          <w:szCs w:val="24"/>
        </w:rPr>
        <w:t>que</w:t>
      </w:r>
      <w:r w:rsidR="00804A44" w:rsidRPr="008D05DB">
        <w:rPr>
          <w:rFonts w:ascii="Arial" w:eastAsia="Arial Narrow" w:hAnsi="Arial" w:cs="Arial"/>
          <w:spacing w:val="-2"/>
          <w:szCs w:val="24"/>
        </w:rPr>
        <w:t xml:space="preserve"> se </w:t>
      </w:r>
      <w:r w:rsidR="00C70FDF" w:rsidRPr="008D05DB">
        <w:rPr>
          <w:rFonts w:ascii="Arial" w:eastAsia="Arial Narrow" w:hAnsi="Arial" w:cs="Arial"/>
          <w:spacing w:val="-2"/>
          <w:szCs w:val="24"/>
        </w:rPr>
        <w:t>están cobrando</w:t>
      </w:r>
      <w:r w:rsidR="00804A44" w:rsidRPr="008D05DB">
        <w:rPr>
          <w:rFonts w:ascii="Arial" w:eastAsia="Arial Narrow" w:hAnsi="Arial" w:cs="Arial"/>
          <w:spacing w:val="-2"/>
          <w:szCs w:val="24"/>
        </w:rPr>
        <w:t xml:space="preserve"> sumas ya canceladas o prescritas. En su defensa, propuso como medios exceptivos </w:t>
      </w:r>
      <w:r w:rsidRPr="008D05DB">
        <w:rPr>
          <w:rFonts w:ascii="Arial" w:eastAsia="Arial Narrow" w:hAnsi="Arial" w:cs="Arial"/>
          <w:spacing w:val="-2"/>
          <w:szCs w:val="24"/>
        </w:rPr>
        <w:t xml:space="preserve">perentorios los </w:t>
      </w:r>
      <w:r w:rsidR="00804A44" w:rsidRPr="008D05DB">
        <w:rPr>
          <w:rFonts w:ascii="Arial" w:eastAsia="Arial Narrow" w:hAnsi="Arial" w:cs="Arial"/>
          <w:spacing w:val="-2"/>
          <w:szCs w:val="24"/>
        </w:rPr>
        <w:t>de</w:t>
      </w:r>
      <w:r w:rsidRPr="008D05DB">
        <w:rPr>
          <w:rFonts w:ascii="Arial" w:eastAsia="Arial Narrow" w:hAnsi="Arial" w:cs="Arial"/>
          <w:spacing w:val="-2"/>
          <w:szCs w:val="24"/>
        </w:rPr>
        <w:t xml:space="preserve"> “Cobro de lo no debido” y “Prescripción”. </w:t>
      </w:r>
    </w:p>
    <w:p w14:paraId="1D04BC5D" w14:textId="77777777" w:rsidR="00C97792" w:rsidRPr="008D05DB" w:rsidRDefault="00C97792" w:rsidP="008D05DB">
      <w:pPr>
        <w:jc w:val="both"/>
        <w:rPr>
          <w:rFonts w:ascii="Arial" w:eastAsia="Arial Narrow" w:hAnsi="Arial" w:cs="Arial"/>
          <w:szCs w:val="24"/>
          <w:lang w:val="es-419"/>
        </w:rPr>
      </w:pPr>
    </w:p>
    <w:p w14:paraId="59BB0058" w14:textId="77777777" w:rsidR="00C97792" w:rsidRPr="008D05DB" w:rsidRDefault="00C97792"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El señor Alexander Pedreros Rodríguez, pese a haber sido notificado en debida forma no contest</w:t>
      </w:r>
      <w:r w:rsidR="005D5766" w:rsidRPr="008D05DB">
        <w:rPr>
          <w:rFonts w:ascii="Arial" w:eastAsia="Arial Narrow" w:hAnsi="Arial" w:cs="Arial"/>
          <w:spacing w:val="-2"/>
          <w:szCs w:val="24"/>
        </w:rPr>
        <w:t>ó</w:t>
      </w:r>
      <w:r w:rsidRPr="008D05DB">
        <w:rPr>
          <w:rFonts w:ascii="Arial" w:eastAsia="Arial Narrow" w:hAnsi="Arial" w:cs="Arial"/>
          <w:spacing w:val="-2"/>
          <w:szCs w:val="24"/>
        </w:rPr>
        <w:t xml:space="preserve"> la demanda, razón por la cual </w:t>
      </w:r>
      <w:r w:rsidR="005D5766" w:rsidRPr="008D05DB">
        <w:rPr>
          <w:rFonts w:ascii="Arial" w:eastAsia="Arial Narrow" w:hAnsi="Arial" w:cs="Arial"/>
          <w:spacing w:val="-2"/>
          <w:szCs w:val="24"/>
        </w:rPr>
        <w:t>su omisión se tuvo como</w:t>
      </w:r>
      <w:r w:rsidRPr="008D05DB">
        <w:rPr>
          <w:rFonts w:ascii="Arial" w:eastAsia="Arial Narrow" w:hAnsi="Arial" w:cs="Arial"/>
          <w:spacing w:val="-2"/>
          <w:szCs w:val="24"/>
        </w:rPr>
        <w:t xml:space="preserve"> indicio grave en su contra.</w:t>
      </w:r>
    </w:p>
    <w:p w14:paraId="76091186" w14:textId="77777777" w:rsidR="00C97792" w:rsidRPr="008D05DB" w:rsidRDefault="00C97792" w:rsidP="008D05DB">
      <w:pPr>
        <w:jc w:val="both"/>
        <w:rPr>
          <w:rFonts w:ascii="Arial" w:eastAsia="Arial Narrow" w:hAnsi="Arial" w:cs="Arial"/>
          <w:szCs w:val="24"/>
          <w:lang w:val="es-419"/>
        </w:rPr>
      </w:pPr>
    </w:p>
    <w:p w14:paraId="54F22E8D" w14:textId="77777777" w:rsidR="006A12C3" w:rsidRPr="008D05DB" w:rsidRDefault="006A12C3" w:rsidP="007A50F6">
      <w:pPr>
        <w:autoSpaceDE w:val="0"/>
        <w:autoSpaceDN w:val="0"/>
        <w:adjustRightInd w:val="0"/>
        <w:spacing w:line="276" w:lineRule="auto"/>
        <w:jc w:val="both"/>
        <w:rPr>
          <w:rFonts w:ascii="Arial" w:eastAsia="Arial Narrow" w:hAnsi="Arial" w:cs="Arial"/>
          <w:b/>
          <w:bCs/>
          <w:spacing w:val="-2"/>
          <w:szCs w:val="24"/>
        </w:rPr>
      </w:pPr>
      <w:r w:rsidRPr="008D05DB">
        <w:rPr>
          <w:rFonts w:ascii="Arial" w:eastAsia="Arial Narrow" w:hAnsi="Arial" w:cs="Arial"/>
          <w:b/>
          <w:bCs/>
          <w:spacing w:val="-2"/>
          <w:szCs w:val="24"/>
        </w:rPr>
        <w:t xml:space="preserve">II. SENTENCIA DE PRIMERA INSTANCIA </w:t>
      </w:r>
    </w:p>
    <w:p w14:paraId="69F0AE36" w14:textId="77777777" w:rsidR="006A12C3" w:rsidRPr="008D05DB" w:rsidRDefault="006A12C3" w:rsidP="008D05DB">
      <w:pPr>
        <w:jc w:val="both"/>
        <w:rPr>
          <w:rFonts w:ascii="Arial" w:eastAsia="Arial Narrow" w:hAnsi="Arial" w:cs="Arial"/>
          <w:szCs w:val="24"/>
          <w:lang w:val="es-419"/>
        </w:rPr>
      </w:pPr>
    </w:p>
    <w:p w14:paraId="51584966" w14:textId="53B9F2E7" w:rsidR="005237DC" w:rsidRPr="008D05DB" w:rsidRDefault="006A12C3"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El juzgado de conocimiento dictó sentencia el </w:t>
      </w:r>
      <w:r w:rsidR="005237DC" w:rsidRPr="008D05DB">
        <w:rPr>
          <w:rFonts w:ascii="Arial" w:eastAsia="Arial Narrow" w:hAnsi="Arial" w:cs="Arial"/>
          <w:spacing w:val="-2"/>
          <w:szCs w:val="24"/>
        </w:rPr>
        <w:t>31 de mayo de 2019, en la que declaró con base en el material probatorio recopilado en la actuación,</w:t>
      </w:r>
      <w:r w:rsidR="00525ED7" w:rsidRPr="008D05DB">
        <w:rPr>
          <w:rFonts w:ascii="Arial" w:eastAsia="Arial Narrow" w:hAnsi="Arial" w:cs="Arial"/>
          <w:spacing w:val="-2"/>
          <w:szCs w:val="24"/>
        </w:rPr>
        <w:t xml:space="preserve"> </w:t>
      </w:r>
      <w:r w:rsidR="005237DC" w:rsidRPr="008D05DB">
        <w:rPr>
          <w:rFonts w:ascii="Arial" w:eastAsia="Arial Narrow" w:hAnsi="Arial" w:cs="Arial"/>
          <w:spacing w:val="-2"/>
          <w:szCs w:val="24"/>
        </w:rPr>
        <w:t xml:space="preserve">que entre Cielo </w:t>
      </w:r>
      <w:proofErr w:type="spellStart"/>
      <w:r w:rsidR="005237DC" w:rsidRPr="008D05DB">
        <w:rPr>
          <w:rFonts w:ascii="Arial" w:eastAsia="Arial Narrow" w:hAnsi="Arial" w:cs="Arial"/>
          <w:spacing w:val="-2"/>
          <w:szCs w:val="24"/>
        </w:rPr>
        <w:t>Piellinue</w:t>
      </w:r>
      <w:proofErr w:type="spellEnd"/>
      <w:r w:rsidR="005237DC" w:rsidRPr="008D05DB">
        <w:rPr>
          <w:rFonts w:ascii="Arial" w:eastAsia="Arial Narrow" w:hAnsi="Arial" w:cs="Arial"/>
          <w:spacing w:val="-2"/>
          <w:szCs w:val="24"/>
        </w:rPr>
        <w:t xml:space="preserve"> Londoño y los señores Lina María Ramírez y Alexander Pedreros Rodríguez existieron dos contratos de trabajo independientes y autónomos para la prestación del servicio como empleada doméstica</w:t>
      </w:r>
      <w:r w:rsidR="00A829E3" w:rsidRPr="008D05DB">
        <w:rPr>
          <w:rFonts w:ascii="Arial" w:eastAsia="Arial Narrow" w:hAnsi="Arial" w:cs="Arial"/>
          <w:spacing w:val="-2"/>
          <w:szCs w:val="24"/>
        </w:rPr>
        <w:t xml:space="preserve">; </w:t>
      </w:r>
      <w:r w:rsidR="005237DC" w:rsidRPr="008D05DB">
        <w:rPr>
          <w:rFonts w:ascii="Arial" w:eastAsia="Arial Narrow" w:hAnsi="Arial" w:cs="Arial"/>
          <w:spacing w:val="-2"/>
          <w:szCs w:val="24"/>
        </w:rPr>
        <w:t xml:space="preserve"> el primero, entre el 4 de agosto de 2009 y el 4 de febrero de 2011, y el segundo, entre el 1 de octubre de 2014 y el 29 de agosto de 2015, los cuales </w:t>
      </w:r>
      <w:r w:rsidR="00A829E3" w:rsidRPr="008D05DB">
        <w:rPr>
          <w:rFonts w:ascii="Arial" w:eastAsia="Arial Narrow" w:hAnsi="Arial" w:cs="Arial"/>
          <w:spacing w:val="-2"/>
          <w:szCs w:val="24"/>
        </w:rPr>
        <w:t>fueron</w:t>
      </w:r>
      <w:r w:rsidR="005237DC" w:rsidRPr="008D05DB">
        <w:rPr>
          <w:rFonts w:ascii="Arial" w:eastAsia="Arial Narrow" w:hAnsi="Arial" w:cs="Arial"/>
          <w:spacing w:val="-2"/>
          <w:szCs w:val="24"/>
        </w:rPr>
        <w:t xml:space="preserve"> remunerados con el salario mínimo legal mensual vigente, cancelándose un 70% en efectivo y la otra </w:t>
      </w:r>
      <w:r w:rsidR="004B26B9" w:rsidRPr="008D05DB">
        <w:rPr>
          <w:rFonts w:ascii="Arial" w:eastAsia="Arial Narrow" w:hAnsi="Arial" w:cs="Arial"/>
          <w:spacing w:val="-2"/>
          <w:szCs w:val="24"/>
        </w:rPr>
        <w:t xml:space="preserve">en </w:t>
      </w:r>
      <w:r w:rsidR="005237DC" w:rsidRPr="008D05DB">
        <w:rPr>
          <w:rFonts w:ascii="Arial" w:eastAsia="Arial Narrow" w:hAnsi="Arial" w:cs="Arial"/>
          <w:spacing w:val="-2"/>
          <w:szCs w:val="24"/>
        </w:rPr>
        <w:t xml:space="preserve">especie, </w:t>
      </w:r>
      <w:r w:rsidR="00A829E3" w:rsidRPr="008D05DB">
        <w:rPr>
          <w:rFonts w:ascii="Arial" w:eastAsia="Arial Narrow" w:hAnsi="Arial" w:cs="Arial"/>
          <w:spacing w:val="-2"/>
          <w:szCs w:val="24"/>
        </w:rPr>
        <w:t>conforme las voces d</w:t>
      </w:r>
      <w:r w:rsidR="005237DC" w:rsidRPr="008D05DB">
        <w:rPr>
          <w:rFonts w:ascii="Arial" w:eastAsia="Arial Narrow" w:hAnsi="Arial" w:cs="Arial"/>
          <w:spacing w:val="-2"/>
          <w:szCs w:val="24"/>
        </w:rPr>
        <w:t xml:space="preserve">el artículo </w:t>
      </w:r>
      <w:r w:rsidR="00492A97" w:rsidRPr="008D05DB">
        <w:rPr>
          <w:rFonts w:ascii="Arial" w:eastAsia="Arial Narrow" w:hAnsi="Arial" w:cs="Arial"/>
          <w:spacing w:val="-2"/>
          <w:szCs w:val="24"/>
        </w:rPr>
        <w:t>129</w:t>
      </w:r>
      <w:r w:rsidR="005237DC" w:rsidRPr="008D05DB">
        <w:rPr>
          <w:rFonts w:ascii="Arial" w:eastAsia="Arial Narrow" w:hAnsi="Arial" w:cs="Arial"/>
          <w:spacing w:val="-2"/>
          <w:szCs w:val="24"/>
        </w:rPr>
        <w:t xml:space="preserve"> del CST. </w:t>
      </w:r>
    </w:p>
    <w:p w14:paraId="4304AA97" w14:textId="77777777" w:rsidR="00492A97" w:rsidRPr="008D05DB" w:rsidRDefault="00492A97" w:rsidP="008D05DB">
      <w:pPr>
        <w:jc w:val="both"/>
        <w:rPr>
          <w:rFonts w:ascii="Arial" w:eastAsia="Arial Narrow" w:hAnsi="Arial" w:cs="Arial"/>
          <w:szCs w:val="24"/>
          <w:lang w:val="es-419"/>
        </w:rPr>
      </w:pPr>
    </w:p>
    <w:p w14:paraId="25114936" w14:textId="72E0DBFC" w:rsidR="005237DC" w:rsidRPr="008D05DB" w:rsidRDefault="00FC5844"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Previo a la liquidación de los derechos laborales solicitados, </w:t>
      </w:r>
      <w:r w:rsidR="006D7686" w:rsidRPr="008D05DB">
        <w:rPr>
          <w:rFonts w:ascii="Arial" w:eastAsia="Arial Narrow" w:hAnsi="Arial" w:cs="Arial"/>
          <w:spacing w:val="-2"/>
          <w:szCs w:val="24"/>
        </w:rPr>
        <w:t xml:space="preserve">la a-quo </w:t>
      </w:r>
      <w:r w:rsidRPr="008D05DB">
        <w:rPr>
          <w:rFonts w:ascii="Arial" w:eastAsia="Arial Narrow" w:hAnsi="Arial" w:cs="Arial"/>
          <w:spacing w:val="-2"/>
          <w:szCs w:val="24"/>
        </w:rPr>
        <w:t xml:space="preserve">analizó la excepción de prescripción propuesta, encontrándola </w:t>
      </w:r>
      <w:r w:rsidR="001B364A" w:rsidRPr="008D05DB">
        <w:rPr>
          <w:rFonts w:ascii="Arial" w:eastAsia="Arial Narrow" w:hAnsi="Arial" w:cs="Arial"/>
          <w:spacing w:val="-2"/>
          <w:szCs w:val="24"/>
        </w:rPr>
        <w:t xml:space="preserve">probada respecto de los derechos </w:t>
      </w:r>
      <w:r w:rsidR="001B364A" w:rsidRPr="008D05DB">
        <w:rPr>
          <w:rFonts w:ascii="Arial" w:eastAsia="Arial Narrow" w:hAnsi="Arial" w:cs="Arial"/>
          <w:spacing w:val="-2"/>
          <w:szCs w:val="24"/>
        </w:rPr>
        <w:lastRenderedPageBreak/>
        <w:t>laborales derivados del primer contrato de trabajo, salvo los aportes a pensión,</w:t>
      </w:r>
      <w:r w:rsidR="00525ED7" w:rsidRPr="008D05DB">
        <w:rPr>
          <w:rFonts w:ascii="Arial" w:eastAsia="Arial Narrow" w:hAnsi="Arial" w:cs="Arial"/>
          <w:spacing w:val="-2"/>
          <w:szCs w:val="24"/>
        </w:rPr>
        <w:t xml:space="preserve"> </w:t>
      </w:r>
      <w:r w:rsidRPr="008D05DB">
        <w:rPr>
          <w:rFonts w:ascii="Arial" w:eastAsia="Arial Narrow" w:hAnsi="Arial" w:cs="Arial"/>
          <w:spacing w:val="-2"/>
          <w:szCs w:val="24"/>
        </w:rPr>
        <w:t xml:space="preserve">para lo cual aseveró que </w:t>
      </w:r>
      <w:r w:rsidR="00525ED7" w:rsidRPr="008D05DB">
        <w:rPr>
          <w:rFonts w:ascii="Arial" w:eastAsia="Arial Narrow" w:hAnsi="Arial" w:cs="Arial"/>
          <w:spacing w:val="-2"/>
          <w:szCs w:val="24"/>
        </w:rPr>
        <w:t>l</w:t>
      </w:r>
      <w:r w:rsidR="00A829E3" w:rsidRPr="008D05DB">
        <w:rPr>
          <w:rFonts w:ascii="Arial" w:eastAsia="Arial Narrow" w:hAnsi="Arial" w:cs="Arial"/>
          <w:spacing w:val="-2"/>
          <w:szCs w:val="24"/>
        </w:rPr>
        <w:t>a</w:t>
      </w:r>
      <w:r w:rsidR="00525ED7" w:rsidRPr="008D05DB">
        <w:rPr>
          <w:rFonts w:ascii="Arial" w:eastAsia="Arial Narrow" w:hAnsi="Arial" w:cs="Arial"/>
          <w:spacing w:val="-2"/>
          <w:szCs w:val="24"/>
        </w:rPr>
        <w:t xml:space="preserve"> demandante no interrumpió dicho fenómeno extintivo ni instauró</w:t>
      </w:r>
      <w:r w:rsidR="001B364A" w:rsidRPr="008D05DB">
        <w:rPr>
          <w:rFonts w:ascii="Arial" w:eastAsia="Arial Narrow" w:hAnsi="Arial" w:cs="Arial"/>
          <w:spacing w:val="-2"/>
          <w:szCs w:val="24"/>
        </w:rPr>
        <w:t xml:space="preserve"> la acción judicial </w:t>
      </w:r>
      <w:r w:rsidR="00525ED7" w:rsidRPr="008D05DB">
        <w:rPr>
          <w:rFonts w:ascii="Arial" w:eastAsia="Arial Narrow" w:hAnsi="Arial" w:cs="Arial"/>
          <w:spacing w:val="-2"/>
          <w:szCs w:val="24"/>
        </w:rPr>
        <w:t xml:space="preserve">dentro </w:t>
      </w:r>
      <w:r w:rsidR="001B364A" w:rsidRPr="008D05DB">
        <w:rPr>
          <w:rFonts w:ascii="Arial" w:eastAsia="Arial Narrow" w:hAnsi="Arial" w:cs="Arial"/>
          <w:spacing w:val="-2"/>
          <w:szCs w:val="24"/>
        </w:rPr>
        <w:t xml:space="preserve">del término legal </w:t>
      </w:r>
      <w:r w:rsidR="00525ED7" w:rsidRPr="008D05DB">
        <w:rPr>
          <w:rFonts w:ascii="Arial" w:eastAsia="Arial Narrow" w:hAnsi="Arial" w:cs="Arial"/>
          <w:spacing w:val="-2"/>
          <w:szCs w:val="24"/>
        </w:rPr>
        <w:t xml:space="preserve">establecido en </w:t>
      </w:r>
      <w:r w:rsidR="001B364A" w:rsidRPr="008D05DB">
        <w:rPr>
          <w:rFonts w:ascii="Arial" w:eastAsia="Arial Narrow" w:hAnsi="Arial" w:cs="Arial"/>
          <w:spacing w:val="-2"/>
          <w:szCs w:val="24"/>
        </w:rPr>
        <w:t xml:space="preserve">los artículos 488 CST y 151CPTS. En relación </w:t>
      </w:r>
      <w:r w:rsidR="00525ED7" w:rsidRPr="008D05DB">
        <w:rPr>
          <w:rFonts w:ascii="Arial" w:eastAsia="Arial Narrow" w:hAnsi="Arial" w:cs="Arial"/>
          <w:spacing w:val="-2"/>
          <w:szCs w:val="24"/>
        </w:rPr>
        <w:t xml:space="preserve">con el segundo contrato, dejó a salvo las acreencias laborales causadas con antelación al 15 de noviembre de 2014, en virtud a que la presente demanda fue radicada ese mismo día y mes del año 2017. </w:t>
      </w:r>
    </w:p>
    <w:p w14:paraId="233254BE" w14:textId="77777777" w:rsidR="00525ED7" w:rsidRPr="008D05DB" w:rsidRDefault="00525ED7" w:rsidP="008D05DB">
      <w:pPr>
        <w:jc w:val="both"/>
        <w:rPr>
          <w:rFonts w:ascii="Arial" w:eastAsia="Arial Narrow" w:hAnsi="Arial" w:cs="Arial"/>
          <w:szCs w:val="24"/>
          <w:lang w:val="es-419"/>
        </w:rPr>
      </w:pPr>
    </w:p>
    <w:p w14:paraId="5CE9B25F" w14:textId="6873139F" w:rsidR="00FC5844" w:rsidRPr="008D05DB" w:rsidRDefault="00921E09"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En</w:t>
      </w:r>
      <w:r w:rsidR="00525ED7" w:rsidRPr="008D05DB">
        <w:rPr>
          <w:rFonts w:ascii="Arial" w:eastAsia="Arial Narrow" w:hAnsi="Arial" w:cs="Arial"/>
          <w:spacing w:val="-2"/>
          <w:szCs w:val="24"/>
        </w:rPr>
        <w:t xml:space="preserve"> lo que interesa a esta instancia, </w:t>
      </w:r>
      <w:r w:rsidR="00FC5844" w:rsidRPr="008D05DB">
        <w:rPr>
          <w:rFonts w:ascii="Arial" w:eastAsia="Arial Narrow" w:hAnsi="Arial" w:cs="Arial"/>
          <w:spacing w:val="-2"/>
          <w:szCs w:val="24"/>
        </w:rPr>
        <w:t>esto es, la indemnización moratoria</w:t>
      </w:r>
      <w:r w:rsidR="00B81BF1" w:rsidRPr="008D05DB">
        <w:rPr>
          <w:rFonts w:ascii="Arial" w:eastAsia="Arial Narrow" w:hAnsi="Arial" w:cs="Arial"/>
          <w:spacing w:val="-2"/>
          <w:szCs w:val="24"/>
        </w:rPr>
        <w:t xml:space="preserve"> consagrada en el art 65 del CST, modificado por el</w:t>
      </w:r>
      <w:r w:rsidR="00441938" w:rsidRPr="008D05DB">
        <w:rPr>
          <w:rFonts w:ascii="Arial" w:eastAsia="Arial Narrow" w:hAnsi="Arial" w:cs="Arial"/>
          <w:spacing w:val="-2"/>
          <w:szCs w:val="24"/>
        </w:rPr>
        <w:t xml:space="preserve"> art. 29 de la ley 789 de 2002,</w:t>
      </w:r>
      <w:r w:rsidR="006D7686" w:rsidRPr="008D05DB">
        <w:rPr>
          <w:rFonts w:ascii="Arial" w:eastAsia="Arial Narrow" w:hAnsi="Arial" w:cs="Arial"/>
          <w:spacing w:val="-2"/>
          <w:szCs w:val="24"/>
        </w:rPr>
        <w:t xml:space="preserve"> la juez</w:t>
      </w:r>
      <w:r w:rsidR="62D0852D" w:rsidRPr="008D05DB">
        <w:rPr>
          <w:rFonts w:ascii="Arial" w:eastAsia="Arial Narrow" w:hAnsi="Arial" w:cs="Arial"/>
          <w:spacing w:val="-2"/>
          <w:szCs w:val="24"/>
        </w:rPr>
        <w:t>a</w:t>
      </w:r>
      <w:r w:rsidR="005A5F6C" w:rsidRPr="008D05DB">
        <w:rPr>
          <w:rFonts w:ascii="Arial" w:eastAsia="Arial Narrow" w:hAnsi="Arial" w:cs="Arial"/>
          <w:spacing w:val="-2"/>
          <w:szCs w:val="24"/>
        </w:rPr>
        <w:t xml:space="preserve"> d</w:t>
      </w:r>
      <w:r w:rsidR="006D7686" w:rsidRPr="008D05DB">
        <w:rPr>
          <w:rFonts w:ascii="Arial" w:eastAsia="Arial Narrow" w:hAnsi="Arial" w:cs="Arial"/>
          <w:spacing w:val="-2"/>
          <w:szCs w:val="24"/>
        </w:rPr>
        <w:t xml:space="preserve">e primer grado </w:t>
      </w:r>
      <w:r w:rsidR="002A66B1" w:rsidRPr="008D05DB">
        <w:rPr>
          <w:rFonts w:ascii="Arial" w:eastAsia="Arial Narrow" w:hAnsi="Arial" w:cs="Arial"/>
          <w:spacing w:val="-2"/>
          <w:szCs w:val="24"/>
        </w:rPr>
        <w:t xml:space="preserve">accedió a ella al considerar que si bien los demandados indicaron que el pago de la liquidación de la demandante se hizo a través de la cancelación de unos cánones de arrendamiento a su favor, lo cierto es que la demandante nunca autorizó tales descuentos y además, el supuesto pago tenía como finalidad liberar al demandado, Alexander Pedreros, de una obligación civil en la que él figuraba como coarrendatario. Por consiguiente, estimó que tales pagos no eran válidos ni podían tenerse en cuenta como un presunto acto de buena fe de los demandados. </w:t>
      </w:r>
    </w:p>
    <w:p w14:paraId="0C6CCCF1" w14:textId="77777777" w:rsidR="002A66B1" w:rsidRPr="008D05DB" w:rsidRDefault="002A66B1" w:rsidP="008D05DB">
      <w:pPr>
        <w:jc w:val="both"/>
        <w:rPr>
          <w:rFonts w:ascii="Arial" w:eastAsia="Arial Narrow" w:hAnsi="Arial" w:cs="Arial"/>
          <w:szCs w:val="24"/>
          <w:lang w:val="es-419"/>
        </w:rPr>
      </w:pPr>
    </w:p>
    <w:p w14:paraId="44FEF8A4" w14:textId="5CBBEDBB" w:rsidR="002A66B1" w:rsidRPr="008D05DB" w:rsidRDefault="002A66B1"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En consecuencia, condenó a l</w:t>
      </w:r>
      <w:r w:rsidR="00777D39" w:rsidRPr="008D05DB">
        <w:rPr>
          <w:rFonts w:ascii="Arial" w:eastAsia="Arial Narrow" w:hAnsi="Arial" w:cs="Arial"/>
          <w:spacing w:val="-2"/>
          <w:szCs w:val="24"/>
        </w:rPr>
        <w:t>a pasiva</w:t>
      </w:r>
      <w:r w:rsidRPr="008D05DB">
        <w:rPr>
          <w:rFonts w:ascii="Arial" w:eastAsia="Arial Narrow" w:hAnsi="Arial" w:cs="Arial"/>
          <w:spacing w:val="-2"/>
          <w:szCs w:val="24"/>
        </w:rPr>
        <w:t xml:space="preserve"> a cancelar </w:t>
      </w:r>
      <w:r w:rsidR="00C70FDF" w:rsidRPr="008D05DB">
        <w:rPr>
          <w:rFonts w:ascii="Arial" w:eastAsia="Arial Narrow" w:hAnsi="Arial" w:cs="Arial"/>
          <w:spacing w:val="-2"/>
          <w:szCs w:val="24"/>
        </w:rPr>
        <w:t>a</w:t>
      </w:r>
      <w:r w:rsidRPr="008D05DB">
        <w:rPr>
          <w:rFonts w:ascii="Arial" w:eastAsia="Arial Narrow" w:hAnsi="Arial" w:cs="Arial"/>
          <w:spacing w:val="-2"/>
          <w:szCs w:val="24"/>
        </w:rPr>
        <w:t xml:space="preserve"> favor de la actora los siguientes rubros: prestaciones sociales $653.506; vacaciones $291.744; sanción por no pago de intereses a las cesantías $140.037; sanción por no consignación de cesantías $4´004.000; indemnización por despido injusto $644.350; indemnización por no pago de salarios y prestaciones sociales, una suma diaria de $20.533 desde el 30 de agosto de 2015 hasta el pago total de la obligación y, aportes a pensión sobre la base del salario mínimo durante la vigencia de cada uno los contratos de trabajo</w:t>
      </w:r>
      <w:r w:rsidR="004D3614" w:rsidRPr="008D05DB">
        <w:rPr>
          <w:rFonts w:ascii="Arial" w:eastAsia="Arial Narrow" w:hAnsi="Arial" w:cs="Arial"/>
          <w:spacing w:val="-2"/>
          <w:szCs w:val="24"/>
        </w:rPr>
        <w:t xml:space="preserve">. </w:t>
      </w:r>
    </w:p>
    <w:p w14:paraId="0495832C" w14:textId="77777777" w:rsidR="004D3614" w:rsidRPr="008D05DB" w:rsidRDefault="004D3614" w:rsidP="008D05DB">
      <w:pPr>
        <w:jc w:val="both"/>
        <w:rPr>
          <w:rFonts w:ascii="Arial" w:eastAsia="Arial Narrow" w:hAnsi="Arial" w:cs="Arial"/>
          <w:szCs w:val="24"/>
          <w:lang w:val="es-419"/>
        </w:rPr>
      </w:pPr>
    </w:p>
    <w:p w14:paraId="76D5EF6B" w14:textId="77777777" w:rsidR="004D3614" w:rsidRPr="008D05DB" w:rsidRDefault="004D3614"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Absolvió de las demás pretensiones y condenó en costas procesales a la parte vencida en un 40% de las causadas. </w:t>
      </w:r>
    </w:p>
    <w:p w14:paraId="084EE42B" w14:textId="77777777" w:rsidR="006D7686" w:rsidRPr="008D05DB" w:rsidRDefault="006D7686" w:rsidP="008D05DB">
      <w:pPr>
        <w:jc w:val="both"/>
        <w:rPr>
          <w:rFonts w:ascii="Arial" w:eastAsia="Arial Narrow" w:hAnsi="Arial" w:cs="Arial"/>
          <w:szCs w:val="24"/>
          <w:lang w:val="es-419"/>
        </w:rPr>
      </w:pPr>
    </w:p>
    <w:p w14:paraId="559408AE" w14:textId="77777777" w:rsidR="002A66B1" w:rsidRPr="008D05DB" w:rsidRDefault="00C70FDF" w:rsidP="007A50F6">
      <w:pPr>
        <w:autoSpaceDE w:val="0"/>
        <w:autoSpaceDN w:val="0"/>
        <w:adjustRightInd w:val="0"/>
        <w:spacing w:line="276" w:lineRule="auto"/>
        <w:jc w:val="both"/>
        <w:rPr>
          <w:rFonts w:ascii="Arial" w:eastAsia="Arial Narrow" w:hAnsi="Arial" w:cs="Arial"/>
          <w:b/>
          <w:bCs/>
          <w:spacing w:val="-2"/>
          <w:szCs w:val="24"/>
        </w:rPr>
      </w:pPr>
      <w:r w:rsidRPr="008D05DB">
        <w:rPr>
          <w:rFonts w:ascii="Arial" w:eastAsia="Arial Narrow" w:hAnsi="Arial" w:cs="Arial"/>
          <w:b/>
          <w:bCs/>
          <w:spacing w:val="-2"/>
          <w:szCs w:val="24"/>
        </w:rPr>
        <w:t>III. RECURSO DE APELACI</w:t>
      </w:r>
      <w:r w:rsidR="002D1879" w:rsidRPr="008D05DB">
        <w:rPr>
          <w:rFonts w:ascii="Arial" w:eastAsia="Arial Narrow" w:hAnsi="Arial" w:cs="Arial"/>
          <w:b/>
          <w:bCs/>
          <w:spacing w:val="-2"/>
          <w:szCs w:val="24"/>
        </w:rPr>
        <w:t>ÓN</w:t>
      </w:r>
    </w:p>
    <w:p w14:paraId="2B1DEADB" w14:textId="77777777" w:rsidR="00C70FDF" w:rsidRPr="008D05DB" w:rsidRDefault="00C70FDF" w:rsidP="008D05DB">
      <w:pPr>
        <w:jc w:val="both"/>
        <w:rPr>
          <w:rFonts w:ascii="Arial" w:eastAsia="Arial Narrow" w:hAnsi="Arial" w:cs="Arial"/>
          <w:szCs w:val="24"/>
          <w:lang w:val="es-419"/>
        </w:rPr>
      </w:pPr>
    </w:p>
    <w:p w14:paraId="35C79FC3" w14:textId="77777777" w:rsidR="00C70FDF" w:rsidRPr="008D05DB" w:rsidRDefault="00C70FDF"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Inconforme con lo decidido, el vocero judicial de la señora Lina María Ramírez Arias interpuso recurso de apelación</w:t>
      </w:r>
      <w:r w:rsidR="006B4C95" w:rsidRPr="008D05DB">
        <w:rPr>
          <w:rFonts w:ascii="Arial" w:eastAsia="Arial Narrow" w:hAnsi="Arial" w:cs="Arial"/>
          <w:spacing w:val="-2"/>
          <w:szCs w:val="24"/>
        </w:rPr>
        <w:t>, manifestando que su</w:t>
      </w:r>
      <w:r w:rsidRPr="008D05DB">
        <w:rPr>
          <w:rFonts w:ascii="Arial" w:eastAsia="Arial Narrow" w:hAnsi="Arial" w:cs="Arial"/>
          <w:spacing w:val="-2"/>
          <w:szCs w:val="24"/>
        </w:rPr>
        <w:t xml:space="preserve"> inconformidad radica en la imposición de la condena al pago de la sanción moratoria, pues a su juicio, </w:t>
      </w:r>
      <w:r w:rsidR="006B4C95" w:rsidRPr="008D05DB">
        <w:rPr>
          <w:rFonts w:ascii="Arial" w:eastAsia="Arial Narrow" w:hAnsi="Arial" w:cs="Arial"/>
          <w:spacing w:val="-2"/>
          <w:szCs w:val="24"/>
        </w:rPr>
        <w:t xml:space="preserve">esta </w:t>
      </w:r>
      <w:r w:rsidR="00214D7A" w:rsidRPr="008D05DB">
        <w:rPr>
          <w:rFonts w:ascii="Arial" w:eastAsia="Arial Narrow" w:hAnsi="Arial" w:cs="Arial"/>
          <w:spacing w:val="-2"/>
          <w:szCs w:val="24"/>
        </w:rPr>
        <w:t>no procede</w:t>
      </w:r>
      <w:r w:rsidRPr="008D05DB">
        <w:rPr>
          <w:rFonts w:ascii="Arial" w:eastAsia="Arial Narrow" w:hAnsi="Arial" w:cs="Arial"/>
          <w:spacing w:val="-2"/>
          <w:szCs w:val="24"/>
        </w:rPr>
        <w:t xml:space="preserve"> dado </w:t>
      </w:r>
      <w:r w:rsidR="006B4C95" w:rsidRPr="008D05DB">
        <w:rPr>
          <w:rFonts w:ascii="Arial" w:eastAsia="Arial Narrow" w:hAnsi="Arial" w:cs="Arial"/>
          <w:spacing w:val="-2"/>
          <w:szCs w:val="24"/>
        </w:rPr>
        <w:t xml:space="preserve">que fue la demandante </w:t>
      </w:r>
      <w:r w:rsidRPr="008D05DB">
        <w:rPr>
          <w:rFonts w:ascii="Arial" w:eastAsia="Arial Narrow" w:hAnsi="Arial" w:cs="Arial"/>
          <w:spacing w:val="-2"/>
          <w:szCs w:val="24"/>
        </w:rPr>
        <w:t xml:space="preserve">quien se rehusó a recibir el dinero de su liquidación </w:t>
      </w:r>
      <w:r w:rsidR="006B4C95" w:rsidRPr="008D05DB">
        <w:rPr>
          <w:rFonts w:ascii="Arial" w:eastAsia="Arial Narrow" w:hAnsi="Arial" w:cs="Arial"/>
          <w:spacing w:val="-2"/>
          <w:szCs w:val="24"/>
        </w:rPr>
        <w:t xml:space="preserve">y acudió </w:t>
      </w:r>
      <w:r w:rsidRPr="008D05DB">
        <w:rPr>
          <w:rFonts w:ascii="Arial" w:eastAsia="Arial Narrow" w:hAnsi="Arial" w:cs="Arial"/>
          <w:spacing w:val="-2"/>
          <w:szCs w:val="24"/>
        </w:rPr>
        <w:t xml:space="preserve">a la oficina del trabajo, razón por la que </w:t>
      </w:r>
      <w:r w:rsidR="00730705" w:rsidRPr="008D05DB">
        <w:rPr>
          <w:rFonts w:ascii="Arial" w:eastAsia="Arial Narrow" w:hAnsi="Arial" w:cs="Arial"/>
          <w:spacing w:val="-2"/>
          <w:szCs w:val="24"/>
        </w:rPr>
        <w:t xml:space="preserve">optó por </w:t>
      </w:r>
      <w:r w:rsidRPr="008D05DB">
        <w:rPr>
          <w:rFonts w:ascii="Arial" w:eastAsia="Arial Narrow" w:hAnsi="Arial" w:cs="Arial"/>
          <w:spacing w:val="-2"/>
          <w:szCs w:val="24"/>
        </w:rPr>
        <w:t xml:space="preserve">esperar a </w:t>
      </w:r>
      <w:r w:rsidR="006B4C95" w:rsidRPr="008D05DB">
        <w:rPr>
          <w:rFonts w:ascii="Arial" w:eastAsia="Arial Narrow" w:hAnsi="Arial" w:cs="Arial"/>
          <w:spacing w:val="-2"/>
          <w:szCs w:val="24"/>
        </w:rPr>
        <w:t xml:space="preserve">lograr un </w:t>
      </w:r>
      <w:r w:rsidRPr="008D05DB">
        <w:rPr>
          <w:rFonts w:ascii="Arial" w:eastAsia="Arial Narrow" w:hAnsi="Arial" w:cs="Arial"/>
          <w:spacing w:val="-2"/>
          <w:szCs w:val="24"/>
        </w:rPr>
        <w:t xml:space="preserve">acuerdo conciliatorio. Aduce que </w:t>
      </w:r>
      <w:r w:rsidR="006B4C95" w:rsidRPr="008D05DB">
        <w:rPr>
          <w:rFonts w:ascii="Arial" w:eastAsia="Arial Narrow" w:hAnsi="Arial" w:cs="Arial"/>
          <w:spacing w:val="-2"/>
          <w:szCs w:val="24"/>
        </w:rPr>
        <w:t xml:space="preserve">en ningún momento se obró de mala fe, pues a la demandante se le dio la oportunidad de trabajar, y además siempre </w:t>
      </w:r>
      <w:r w:rsidR="00730705" w:rsidRPr="008D05DB">
        <w:rPr>
          <w:rFonts w:ascii="Arial" w:eastAsia="Arial Narrow" w:hAnsi="Arial" w:cs="Arial"/>
          <w:spacing w:val="-2"/>
          <w:szCs w:val="24"/>
        </w:rPr>
        <w:t xml:space="preserve">se tuvo la disposición de </w:t>
      </w:r>
      <w:r w:rsidR="006B4C95" w:rsidRPr="008D05DB">
        <w:rPr>
          <w:rFonts w:ascii="Arial" w:eastAsia="Arial Narrow" w:hAnsi="Arial" w:cs="Arial"/>
          <w:spacing w:val="-2"/>
          <w:szCs w:val="24"/>
        </w:rPr>
        <w:t>cancelar lo adeudado.</w:t>
      </w:r>
    </w:p>
    <w:p w14:paraId="4648CB44" w14:textId="77777777" w:rsidR="002A66B1" w:rsidRPr="008D05DB" w:rsidRDefault="002A66B1" w:rsidP="008D05DB">
      <w:pPr>
        <w:jc w:val="both"/>
        <w:rPr>
          <w:rFonts w:ascii="Arial" w:eastAsia="Arial Narrow" w:hAnsi="Arial" w:cs="Arial"/>
          <w:szCs w:val="24"/>
          <w:lang w:val="es-419"/>
        </w:rPr>
      </w:pPr>
    </w:p>
    <w:p w14:paraId="25F8FE31" w14:textId="19F7BDAB" w:rsidR="3AEB77E5" w:rsidRPr="008D05DB" w:rsidRDefault="3AEB77E5" w:rsidP="007A50F6">
      <w:pPr>
        <w:spacing w:line="276" w:lineRule="auto"/>
        <w:jc w:val="both"/>
        <w:rPr>
          <w:rFonts w:ascii="Arial" w:eastAsia="Arial Narrow" w:hAnsi="Arial" w:cs="Arial"/>
          <w:spacing w:val="-2"/>
          <w:szCs w:val="24"/>
          <w:lang w:val="es-ES"/>
        </w:rPr>
      </w:pPr>
      <w:r w:rsidRPr="008D05DB">
        <w:rPr>
          <w:rFonts w:ascii="Arial" w:eastAsia="Arial Narrow" w:hAnsi="Arial" w:cs="Arial"/>
          <w:b/>
          <w:bCs/>
          <w:spacing w:val="-2"/>
          <w:szCs w:val="24"/>
          <w:lang w:val="es-ES"/>
        </w:rPr>
        <w:t xml:space="preserve">IV     ALEGATOS DE INSTANCIA </w:t>
      </w:r>
      <w:r w:rsidRPr="008D05DB">
        <w:rPr>
          <w:rFonts w:ascii="Arial" w:eastAsia="Arial Narrow" w:hAnsi="Arial" w:cs="Arial"/>
          <w:spacing w:val="-2"/>
          <w:szCs w:val="24"/>
          <w:lang w:val="es-ES"/>
        </w:rPr>
        <w:t xml:space="preserve"> </w:t>
      </w:r>
    </w:p>
    <w:p w14:paraId="66FBA2CA" w14:textId="32C5695C" w:rsidR="481FF37E" w:rsidRPr="008D05DB" w:rsidRDefault="481FF37E" w:rsidP="008D05DB">
      <w:pPr>
        <w:jc w:val="both"/>
        <w:rPr>
          <w:rFonts w:ascii="Arial" w:eastAsia="Arial Narrow" w:hAnsi="Arial" w:cs="Arial"/>
          <w:szCs w:val="24"/>
          <w:lang w:val="es-419"/>
        </w:rPr>
      </w:pPr>
    </w:p>
    <w:p w14:paraId="10416CEB" w14:textId="1C3463A5" w:rsidR="3AEB77E5" w:rsidRPr="008D05DB" w:rsidRDefault="3AEB77E5" w:rsidP="007A50F6">
      <w:pPr>
        <w:spacing w:line="276" w:lineRule="auto"/>
        <w:jc w:val="both"/>
        <w:rPr>
          <w:rFonts w:ascii="Arial" w:hAnsi="Arial" w:cs="Arial"/>
          <w:spacing w:val="-2"/>
          <w:szCs w:val="24"/>
        </w:rPr>
      </w:pPr>
      <w:r w:rsidRPr="008D05DB">
        <w:rPr>
          <w:rFonts w:ascii="Arial" w:eastAsia="Arial Narrow" w:hAnsi="Arial" w:cs="Arial"/>
          <w:spacing w:val="-2"/>
          <w:szCs w:val="24"/>
          <w:lang w:val="es-ES"/>
        </w:rPr>
        <w:t>Dentro del término otorgado para descorrer el traslado el portavoz judicial de la parte demandante allegó por escrito alegatos de conclusión, que en síntesis reflejan los puntos debatidos por los integrantes de la Sala, por lo que se procede a decidir de fondo, previa las siguientes</w:t>
      </w:r>
    </w:p>
    <w:p w14:paraId="61E51F32" w14:textId="77777777" w:rsidR="006A12C3" w:rsidRPr="008D05DB" w:rsidRDefault="006A12C3" w:rsidP="008D05DB">
      <w:pPr>
        <w:jc w:val="both"/>
        <w:rPr>
          <w:rFonts w:ascii="Arial" w:eastAsia="Arial Narrow" w:hAnsi="Arial" w:cs="Arial"/>
          <w:szCs w:val="24"/>
          <w:lang w:val="es-419"/>
        </w:rPr>
      </w:pPr>
    </w:p>
    <w:p w14:paraId="2DEAA3FF" w14:textId="77777777" w:rsidR="006A12C3" w:rsidRPr="008D05DB" w:rsidRDefault="006A12C3" w:rsidP="007A50F6">
      <w:pPr>
        <w:autoSpaceDE w:val="0"/>
        <w:autoSpaceDN w:val="0"/>
        <w:adjustRightInd w:val="0"/>
        <w:spacing w:line="276" w:lineRule="auto"/>
        <w:jc w:val="both"/>
        <w:rPr>
          <w:rFonts w:ascii="Arial" w:eastAsia="Arial Narrow" w:hAnsi="Arial" w:cs="Arial"/>
          <w:b/>
          <w:bCs/>
          <w:spacing w:val="-2"/>
          <w:szCs w:val="24"/>
        </w:rPr>
      </w:pPr>
      <w:r w:rsidRPr="008D05DB">
        <w:rPr>
          <w:rFonts w:ascii="Arial" w:eastAsia="Arial Narrow" w:hAnsi="Arial" w:cs="Arial"/>
          <w:b/>
          <w:bCs/>
          <w:spacing w:val="-2"/>
          <w:szCs w:val="24"/>
        </w:rPr>
        <w:t>V. CONSIDERACIONES:</w:t>
      </w:r>
    </w:p>
    <w:p w14:paraId="489984F2" w14:textId="1E2744B6" w:rsidR="00DE0E38" w:rsidRPr="008D05DB" w:rsidRDefault="00DE0E38" w:rsidP="008D05DB">
      <w:pPr>
        <w:jc w:val="both"/>
        <w:rPr>
          <w:rFonts w:ascii="Arial" w:eastAsia="Arial Narrow" w:hAnsi="Arial" w:cs="Arial"/>
          <w:szCs w:val="24"/>
          <w:lang w:val="es-419"/>
        </w:rPr>
      </w:pPr>
    </w:p>
    <w:p w14:paraId="1B5CE8B7" w14:textId="301AD827" w:rsidR="00DE0E38" w:rsidRPr="008D05DB" w:rsidRDefault="7F357272" w:rsidP="007A50F6">
      <w:pPr>
        <w:autoSpaceDE w:val="0"/>
        <w:autoSpaceDN w:val="0"/>
        <w:adjustRightInd w:val="0"/>
        <w:spacing w:line="276" w:lineRule="auto"/>
        <w:jc w:val="both"/>
        <w:rPr>
          <w:rFonts w:ascii="Arial" w:hAnsi="Arial" w:cs="Arial"/>
          <w:spacing w:val="-2"/>
          <w:szCs w:val="24"/>
        </w:rPr>
      </w:pPr>
      <w:r w:rsidRPr="008D05DB">
        <w:rPr>
          <w:rFonts w:ascii="Arial" w:eastAsia="Arial Narrow" w:hAnsi="Arial" w:cs="Arial"/>
          <w:spacing w:val="-2"/>
          <w:szCs w:val="24"/>
          <w:lang w:val="es-ES"/>
        </w:rPr>
        <w:t xml:space="preserve">Los presupuestos procesales, requisitos indispensables para regular la formación y desarrollo de la relación jurídica se encuentran cumplidos a cabalidad en el caso objeto </w:t>
      </w:r>
      <w:r w:rsidRPr="008D05DB">
        <w:rPr>
          <w:rFonts w:ascii="Arial" w:eastAsia="Arial Narrow" w:hAnsi="Arial" w:cs="Arial"/>
          <w:spacing w:val="-2"/>
          <w:szCs w:val="24"/>
          <w:lang w:val="es-ES"/>
        </w:rPr>
        <w:lastRenderedPageBreak/>
        <w:t>de estudio, lo cual da mérito para que la decisión que se deba tomar en esta oportunidad sea de fondo.</w:t>
      </w:r>
    </w:p>
    <w:p w14:paraId="5B02570D" w14:textId="22DC6438" w:rsidR="00DE0E38" w:rsidRPr="008D05DB" w:rsidRDefault="7F357272" w:rsidP="008D05DB">
      <w:pPr>
        <w:jc w:val="both"/>
        <w:rPr>
          <w:rFonts w:ascii="Arial" w:eastAsia="Arial Narrow" w:hAnsi="Arial" w:cs="Arial"/>
          <w:szCs w:val="24"/>
          <w:lang w:val="es-419"/>
        </w:rPr>
      </w:pPr>
      <w:r w:rsidRPr="008D05DB">
        <w:rPr>
          <w:rFonts w:ascii="Arial" w:eastAsia="Arial Narrow" w:hAnsi="Arial" w:cs="Arial"/>
          <w:szCs w:val="24"/>
          <w:lang w:val="es-419"/>
        </w:rPr>
        <w:t xml:space="preserve"> </w:t>
      </w:r>
    </w:p>
    <w:p w14:paraId="6003D4E1" w14:textId="1B99DC2D" w:rsidR="00DE0E38" w:rsidRPr="008D05DB" w:rsidRDefault="7F357272" w:rsidP="007A50F6">
      <w:pPr>
        <w:autoSpaceDE w:val="0"/>
        <w:autoSpaceDN w:val="0"/>
        <w:adjustRightInd w:val="0"/>
        <w:spacing w:line="276" w:lineRule="auto"/>
        <w:jc w:val="both"/>
        <w:rPr>
          <w:rFonts w:ascii="Arial" w:hAnsi="Arial" w:cs="Arial"/>
          <w:spacing w:val="-2"/>
          <w:szCs w:val="24"/>
        </w:rPr>
      </w:pPr>
      <w:r w:rsidRPr="008D05DB">
        <w:rPr>
          <w:rFonts w:ascii="Arial" w:eastAsia="Arial Narrow" w:hAnsi="Arial" w:cs="Arial"/>
          <w:b/>
          <w:bCs/>
          <w:spacing w:val="-2"/>
          <w:szCs w:val="24"/>
          <w:lang w:val="es-ES"/>
        </w:rPr>
        <w:t xml:space="preserve">       5.1. Del problema jurídico.</w:t>
      </w:r>
    </w:p>
    <w:p w14:paraId="1A232919" w14:textId="43B0ED65" w:rsidR="00DE0E38" w:rsidRPr="008D05DB" w:rsidRDefault="7F357272" w:rsidP="008D05DB">
      <w:pPr>
        <w:jc w:val="both"/>
        <w:rPr>
          <w:rFonts w:ascii="Arial" w:eastAsia="Arial Narrow" w:hAnsi="Arial" w:cs="Arial"/>
          <w:szCs w:val="24"/>
          <w:lang w:val="es-419"/>
        </w:rPr>
      </w:pPr>
      <w:r w:rsidRPr="008D05DB">
        <w:rPr>
          <w:rFonts w:ascii="Arial" w:eastAsia="Arial Narrow" w:hAnsi="Arial" w:cs="Arial"/>
          <w:szCs w:val="24"/>
          <w:lang w:val="es-419"/>
        </w:rPr>
        <w:t xml:space="preserve"> </w:t>
      </w:r>
    </w:p>
    <w:p w14:paraId="3BA193AD" w14:textId="25A88CDF" w:rsidR="00DE0E38" w:rsidRPr="008D05DB" w:rsidRDefault="7F357272"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lang w:val="es-ES"/>
        </w:rPr>
        <w:t>De conformidad con los puntos de apelación de la sentencia de primera instancia, a los cuales está atada la Sala,  se encuentra que el problema jurídico a resolver se circunscribe a determinar si en el presente asunto es procedente la imposición de la sanción moratoria</w:t>
      </w:r>
      <w:r w:rsidR="00DE0E38" w:rsidRPr="008D05DB">
        <w:rPr>
          <w:rFonts w:ascii="Arial" w:eastAsia="Arial Narrow" w:hAnsi="Arial" w:cs="Arial"/>
          <w:spacing w:val="-2"/>
          <w:szCs w:val="24"/>
        </w:rPr>
        <w:t xml:space="preserve"> conforme lo consideró la juez</w:t>
      </w:r>
      <w:r w:rsidR="6F01A16A" w:rsidRPr="008D05DB">
        <w:rPr>
          <w:rFonts w:ascii="Arial" w:eastAsia="Arial Narrow" w:hAnsi="Arial" w:cs="Arial"/>
          <w:spacing w:val="-2"/>
          <w:szCs w:val="24"/>
        </w:rPr>
        <w:t>a</w:t>
      </w:r>
      <w:r w:rsidR="007C2A9E" w:rsidRPr="008D05DB">
        <w:rPr>
          <w:rFonts w:ascii="Arial" w:eastAsia="Arial Narrow" w:hAnsi="Arial" w:cs="Arial"/>
          <w:spacing w:val="-2"/>
          <w:szCs w:val="24"/>
        </w:rPr>
        <w:t xml:space="preserve"> </w:t>
      </w:r>
      <w:r w:rsidR="00DE0E38" w:rsidRPr="008D05DB">
        <w:rPr>
          <w:rFonts w:ascii="Arial" w:eastAsia="Arial Narrow" w:hAnsi="Arial" w:cs="Arial"/>
          <w:spacing w:val="-2"/>
          <w:szCs w:val="24"/>
        </w:rPr>
        <w:t>de primer grado</w:t>
      </w:r>
      <w:r w:rsidR="46EC7808" w:rsidRPr="008D05DB">
        <w:rPr>
          <w:rFonts w:ascii="Arial" w:eastAsia="Arial Narrow" w:hAnsi="Arial" w:cs="Arial"/>
          <w:spacing w:val="-2"/>
          <w:szCs w:val="24"/>
        </w:rPr>
        <w:t>.</w:t>
      </w:r>
    </w:p>
    <w:p w14:paraId="1A851BC9" w14:textId="77777777" w:rsidR="00DE0E38" w:rsidRPr="008D05DB" w:rsidRDefault="00DE0E38" w:rsidP="008D05DB">
      <w:pPr>
        <w:jc w:val="both"/>
        <w:rPr>
          <w:rFonts w:ascii="Arial" w:eastAsia="Arial Narrow" w:hAnsi="Arial" w:cs="Arial"/>
          <w:szCs w:val="24"/>
          <w:lang w:val="es-419"/>
        </w:rPr>
      </w:pPr>
    </w:p>
    <w:p w14:paraId="7338A089" w14:textId="5CA3D394" w:rsidR="006A12C3" w:rsidRPr="008D05DB" w:rsidRDefault="46EC7808" w:rsidP="007A50F6">
      <w:pPr>
        <w:autoSpaceDE w:val="0"/>
        <w:autoSpaceDN w:val="0"/>
        <w:adjustRightInd w:val="0"/>
        <w:spacing w:line="276" w:lineRule="auto"/>
        <w:jc w:val="both"/>
        <w:rPr>
          <w:rFonts w:ascii="Arial" w:eastAsia="Arial Narrow" w:hAnsi="Arial" w:cs="Arial"/>
          <w:b/>
          <w:bCs/>
          <w:spacing w:val="-2"/>
          <w:szCs w:val="24"/>
        </w:rPr>
      </w:pPr>
      <w:r w:rsidRPr="008D05DB">
        <w:rPr>
          <w:rFonts w:ascii="Arial" w:eastAsia="Arial Narrow" w:hAnsi="Arial" w:cs="Arial"/>
          <w:b/>
          <w:bCs/>
          <w:spacing w:val="-2"/>
          <w:szCs w:val="24"/>
        </w:rPr>
        <w:t xml:space="preserve">         5.2. </w:t>
      </w:r>
      <w:r w:rsidR="006A12C3" w:rsidRPr="008D05DB">
        <w:rPr>
          <w:rFonts w:ascii="Arial" w:eastAsia="Arial Narrow" w:hAnsi="Arial" w:cs="Arial"/>
          <w:b/>
          <w:bCs/>
          <w:spacing w:val="-2"/>
          <w:szCs w:val="24"/>
        </w:rPr>
        <w:t>Desenvolvimiento de la problemática planteada</w:t>
      </w:r>
    </w:p>
    <w:p w14:paraId="5E73A2F3" w14:textId="77777777" w:rsidR="006D7686" w:rsidRPr="008D05DB" w:rsidRDefault="006D7686" w:rsidP="008D05DB">
      <w:pPr>
        <w:jc w:val="both"/>
        <w:rPr>
          <w:rFonts w:ascii="Arial" w:eastAsia="Arial Narrow" w:hAnsi="Arial" w:cs="Arial"/>
          <w:szCs w:val="24"/>
          <w:lang w:val="es-419"/>
        </w:rPr>
      </w:pPr>
    </w:p>
    <w:p w14:paraId="153F35CC" w14:textId="77777777" w:rsidR="005210AC" w:rsidRPr="008D05DB" w:rsidRDefault="00197212"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De manera pacífica y reiterada, la jurisprudencia de la S</w:t>
      </w:r>
      <w:r w:rsidR="00017AE5" w:rsidRPr="008D05DB">
        <w:rPr>
          <w:rFonts w:ascii="Arial" w:eastAsia="Arial Narrow" w:hAnsi="Arial" w:cs="Arial"/>
          <w:spacing w:val="-2"/>
          <w:szCs w:val="24"/>
        </w:rPr>
        <w:t xml:space="preserve">ala </w:t>
      </w:r>
      <w:r w:rsidRPr="008D05DB">
        <w:rPr>
          <w:rFonts w:ascii="Arial" w:eastAsia="Arial Narrow" w:hAnsi="Arial" w:cs="Arial"/>
          <w:spacing w:val="-2"/>
          <w:szCs w:val="24"/>
        </w:rPr>
        <w:t>de Casación Laboral de la Corte Suprema de Justicia, ha adoctrinado que el reconocimiento de la indemnización moratoria no es automático ni inexorable y que para efectos de determinar si es o no procedente, le corresponde al operador j</w:t>
      </w:r>
      <w:r w:rsidR="00017AE5" w:rsidRPr="008D05DB">
        <w:rPr>
          <w:rFonts w:ascii="Arial" w:eastAsia="Arial Narrow" w:hAnsi="Arial" w:cs="Arial"/>
          <w:spacing w:val="-2"/>
          <w:szCs w:val="24"/>
        </w:rPr>
        <w:t>udicial auscultar en cada caso,</w:t>
      </w:r>
      <w:r w:rsidRPr="008D05DB">
        <w:rPr>
          <w:rFonts w:ascii="Arial" w:eastAsia="Arial Narrow" w:hAnsi="Arial" w:cs="Arial"/>
          <w:spacing w:val="-2"/>
          <w:szCs w:val="24"/>
        </w:rPr>
        <w:t xml:space="preserve"> el elemento subjetivo o conducta del empleador, a fin de determinar si tuvo razones atendibles para sustraerse del pago de las obligaciones laborales</w:t>
      </w:r>
      <w:r w:rsidR="005210AC" w:rsidRPr="008D05DB">
        <w:rPr>
          <w:rFonts w:ascii="Arial" w:eastAsia="Arial Narrow" w:hAnsi="Arial" w:cs="Arial"/>
          <w:spacing w:val="-2"/>
          <w:szCs w:val="24"/>
        </w:rPr>
        <w:t xml:space="preserve"> a su cargo, y que demuestren su buena fe patronal. (Al respecto se pueden consultar las sentencias SL6621-2017, SL1166-2018, CSJ SL1430-2018, entre otras).</w:t>
      </w:r>
    </w:p>
    <w:p w14:paraId="006DB61B" w14:textId="6BCD2A80" w:rsidR="481FF37E" w:rsidRPr="008D05DB" w:rsidRDefault="481FF37E" w:rsidP="008D05DB">
      <w:pPr>
        <w:jc w:val="both"/>
        <w:rPr>
          <w:rFonts w:ascii="Arial" w:eastAsia="Arial Narrow" w:hAnsi="Arial" w:cs="Arial"/>
          <w:szCs w:val="24"/>
          <w:lang w:val="es-419"/>
        </w:rPr>
      </w:pPr>
    </w:p>
    <w:p w14:paraId="34FF8DB4" w14:textId="77777777" w:rsidR="00017AE5" w:rsidRPr="008D05DB" w:rsidRDefault="00017AE5"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Así las cosas, si de las circunstancias fácticas se colige que el empleador obró con </w:t>
      </w:r>
      <w:r w:rsidR="005210AC" w:rsidRPr="008D05DB">
        <w:rPr>
          <w:rFonts w:ascii="Arial" w:eastAsia="Arial Narrow" w:hAnsi="Arial" w:cs="Arial"/>
          <w:spacing w:val="-2"/>
          <w:szCs w:val="24"/>
        </w:rPr>
        <w:t>rectitud</w:t>
      </w:r>
      <w:r w:rsidR="00286361" w:rsidRPr="008D05DB">
        <w:rPr>
          <w:rFonts w:ascii="Arial" w:eastAsia="Arial Narrow" w:hAnsi="Arial" w:cs="Arial"/>
          <w:spacing w:val="-2"/>
          <w:szCs w:val="24"/>
        </w:rPr>
        <w:t xml:space="preserve"> y </w:t>
      </w:r>
      <w:r w:rsidRPr="008D05DB">
        <w:rPr>
          <w:rFonts w:ascii="Arial" w:eastAsia="Arial Narrow" w:hAnsi="Arial" w:cs="Arial"/>
          <w:spacing w:val="-2"/>
          <w:szCs w:val="24"/>
        </w:rPr>
        <w:t xml:space="preserve">sin el ánimo de defraudar u atropellar los intereses de su trabajador, es procedente </w:t>
      </w:r>
      <w:r w:rsidR="005210AC" w:rsidRPr="008D05DB">
        <w:rPr>
          <w:rFonts w:ascii="Arial" w:eastAsia="Arial Narrow" w:hAnsi="Arial" w:cs="Arial"/>
          <w:spacing w:val="-2"/>
          <w:szCs w:val="24"/>
        </w:rPr>
        <w:t xml:space="preserve">su absolución por dicho concepto. </w:t>
      </w:r>
    </w:p>
    <w:p w14:paraId="4AEC0DE1" w14:textId="77777777" w:rsidR="005210AC" w:rsidRPr="008D05DB" w:rsidRDefault="005210AC" w:rsidP="008D05DB">
      <w:pPr>
        <w:jc w:val="both"/>
        <w:rPr>
          <w:rFonts w:ascii="Arial" w:eastAsia="Arial Narrow" w:hAnsi="Arial" w:cs="Arial"/>
          <w:szCs w:val="24"/>
          <w:lang w:val="es-419"/>
        </w:rPr>
      </w:pPr>
    </w:p>
    <w:p w14:paraId="5CDD4242" w14:textId="77777777" w:rsidR="00642E0D" w:rsidRPr="008D05DB" w:rsidRDefault="005210AC"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En </w:t>
      </w:r>
      <w:r w:rsidR="00831E31" w:rsidRPr="008D05DB">
        <w:rPr>
          <w:rFonts w:ascii="Arial" w:eastAsia="Arial Narrow" w:hAnsi="Arial" w:cs="Arial"/>
          <w:spacing w:val="-2"/>
          <w:szCs w:val="24"/>
        </w:rPr>
        <w:t xml:space="preserve">el caso puntual, </w:t>
      </w:r>
      <w:r w:rsidR="00286361" w:rsidRPr="008D05DB">
        <w:rPr>
          <w:rFonts w:ascii="Arial" w:eastAsia="Arial Narrow" w:hAnsi="Arial" w:cs="Arial"/>
          <w:spacing w:val="-2"/>
          <w:szCs w:val="24"/>
        </w:rPr>
        <w:t>l</w:t>
      </w:r>
      <w:r w:rsidR="00642E0D" w:rsidRPr="008D05DB">
        <w:rPr>
          <w:rFonts w:ascii="Arial" w:eastAsia="Arial Narrow" w:hAnsi="Arial" w:cs="Arial"/>
          <w:spacing w:val="-2"/>
          <w:szCs w:val="24"/>
        </w:rPr>
        <w:t xml:space="preserve">a recurrente cuestiona la imposición de la sanción moratoria, señalando que siempre estuvo presta a cancelar las acreencias laborales debidas a su trabajadora, siendo esta quien se rehusó a recibir el dinero de su liquidación </w:t>
      </w:r>
      <w:r w:rsidR="000F2C66" w:rsidRPr="008D05DB">
        <w:rPr>
          <w:rFonts w:ascii="Arial" w:eastAsia="Arial Narrow" w:hAnsi="Arial" w:cs="Arial"/>
          <w:spacing w:val="-2"/>
          <w:szCs w:val="24"/>
        </w:rPr>
        <w:t>para acudir directamente</w:t>
      </w:r>
      <w:r w:rsidR="00642E0D" w:rsidRPr="008D05DB">
        <w:rPr>
          <w:rFonts w:ascii="Arial" w:eastAsia="Arial Narrow" w:hAnsi="Arial" w:cs="Arial"/>
          <w:spacing w:val="-2"/>
          <w:szCs w:val="24"/>
        </w:rPr>
        <w:t xml:space="preserve"> a la Oficina del trabajo, razón</w:t>
      </w:r>
      <w:r w:rsidR="004655EF" w:rsidRPr="008D05DB">
        <w:rPr>
          <w:rFonts w:ascii="Arial" w:eastAsia="Arial Narrow" w:hAnsi="Arial" w:cs="Arial"/>
          <w:spacing w:val="-2"/>
          <w:szCs w:val="24"/>
        </w:rPr>
        <w:t xml:space="preserve"> por la </w:t>
      </w:r>
      <w:r w:rsidR="00286361" w:rsidRPr="008D05DB">
        <w:rPr>
          <w:rFonts w:ascii="Arial" w:eastAsia="Arial Narrow" w:hAnsi="Arial" w:cs="Arial"/>
          <w:spacing w:val="-2"/>
          <w:szCs w:val="24"/>
        </w:rPr>
        <w:t xml:space="preserve">que </w:t>
      </w:r>
      <w:r w:rsidR="00871237" w:rsidRPr="008D05DB">
        <w:rPr>
          <w:rFonts w:ascii="Arial" w:eastAsia="Arial Narrow" w:hAnsi="Arial" w:cs="Arial"/>
          <w:spacing w:val="-2"/>
          <w:szCs w:val="24"/>
        </w:rPr>
        <w:t>optó por</w:t>
      </w:r>
      <w:r w:rsidR="000F2C66" w:rsidRPr="008D05DB">
        <w:rPr>
          <w:rFonts w:ascii="Arial" w:eastAsia="Arial Narrow" w:hAnsi="Arial" w:cs="Arial"/>
          <w:spacing w:val="-2"/>
          <w:szCs w:val="24"/>
        </w:rPr>
        <w:t xml:space="preserve"> esperar para </w:t>
      </w:r>
      <w:r w:rsidR="005D44B2" w:rsidRPr="008D05DB">
        <w:rPr>
          <w:rFonts w:ascii="Arial" w:eastAsia="Arial Narrow" w:hAnsi="Arial" w:cs="Arial"/>
          <w:spacing w:val="-2"/>
          <w:szCs w:val="24"/>
        </w:rPr>
        <w:t xml:space="preserve">lograr </w:t>
      </w:r>
      <w:r w:rsidR="00642E0D" w:rsidRPr="008D05DB">
        <w:rPr>
          <w:rFonts w:ascii="Arial" w:eastAsia="Arial Narrow" w:hAnsi="Arial" w:cs="Arial"/>
          <w:spacing w:val="-2"/>
          <w:szCs w:val="24"/>
        </w:rPr>
        <w:t xml:space="preserve">un acuerdo conciliatorio. </w:t>
      </w:r>
    </w:p>
    <w:p w14:paraId="2F43CFCB" w14:textId="77777777" w:rsidR="00AE576E" w:rsidRPr="008D05DB" w:rsidRDefault="00AE576E" w:rsidP="008D05DB">
      <w:pPr>
        <w:jc w:val="both"/>
        <w:rPr>
          <w:rFonts w:ascii="Arial" w:eastAsia="Arial Narrow" w:hAnsi="Arial" w:cs="Arial"/>
          <w:szCs w:val="24"/>
          <w:lang w:val="es-419"/>
        </w:rPr>
      </w:pPr>
    </w:p>
    <w:p w14:paraId="57877536" w14:textId="1948147D" w:rsidR="00730705" w:rsidRPr="008D05DB" w:rsidRDefault="00777D39"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Pues bien</w:t>
      </w:r>
      <w:r w:rsidR="005435F9" w:rsidRPr="008D05DB">
        <w:rPr>
          <w:rFonts w:ascii="Arial" w:eastAsia="Arial Narrow" w:hAnsi="Arial" w:cs="Arial"/>
          <w:spacing w:val="-2"/>
          <w:szCs w:val="24"/>
        </w:rPr>
        <w:t xml:space="preserve">, para resolver se observa la prueba arrimada al expediente y concretamente </w:t>
      </w:r>
      <w:r w:rsidR="00441938" w:rsidRPr="008D05DB">
        <w:rPr>
          <w:rFonts w:ascii="Arial" w:eastAsia="Arial Narrow" w:hAnsi="Arial" w:cs="Arial"/>
          <w:spacing w:val="-2"/>
          <w:szCs w:val="24"/>
        </w:rPr>
        <w:t>la</w:t>
      </w:r>
      <w:r w:rsidR="00AE576E" w:rsidRPr="008D05DB">
        <w:rPr>
          <w:rFonts w:ascii="Arial" w:eastAsia="Arial Narrow" w:hAnsi="Arial" w:cs="Arial"/>
          <w:spacing w:val="-2"/>
          <w:szCs w:val="24"/>
        </w:rPr>
        <w:t xml:space="preserve"> constancia expedida por la Inspectora del Trabajo y Seguridad Social de Risaralda visible a folio 12, </w:t>
      </w:r>
      <w:r w:rsidR="006B7B87" w:rsidRPr="008D05DB">
        <w:rPr>
          <w:rFonts w:ascii="Arial" w:eastAsia="Arial Narrow" w:hAnsi="Arial" w:cs="Arial"/>
          <w:spacing w:val="-2"/>
          <w:szCs w:val="24"/>
        </w:rPr>
        <w:t>de la que se desprende que e</w:t>
      </w:r>
      <w:r w:rsidR="008011C6" w:rsidRPr="008D05DB">
        <w:rPr>
          <w:rFonts w:ascii="Arial" w:eastAsia="Arial Narrow" w:hAnsi="Arial" w:cs="Arial"/>
          <w:spacing w:val="-2"/>
          <w:szCs w:val="24"/>
        </w:rPr>
        <w:t xml:space="preserve">l 7 de octubre de 2015 </w:t>
      </w:r>
      <w:r w:rsidR="0002628C" w:rsidRPr="008D05DB">
        <w:rPr>
          <w:rFonts w:ascii="Arial" w:eastAsia="Arial Narrow" w:hAnsi="Arial" w:cs="Arial"/>
          <w:spacing w:val="-2"/>
          <w:szCs w:val="24"/>
        </w:rPr>
        <w:t xml:space="preserve">comparecieron </w:t>
      </w:r>
      <w:r w:rsidR="00FF54B8" w:rsidRPr="008D05DB">
        <w:rPr>
          <w:rFonts w:ascii="Arial" w:eastAsia="Arial Narrow" w:hAnsi="Arial" w:cs="Arial"/>
          <w:spacing w:val="-2"/>
          <w:szCs w:val="24"/>
        </w:rPr>
        <w:t xml:space="preserve">a la </w:t>
      </w:r>
      <w:r w:rsidR="0002628C" w:rsidRPr="008D05DB">
        <w:rPr>
          <w:rFonts w:ascii="Arial" w:eastAsia="Arial Narrow" w:hAnsi="Arial" w:cs="Arial"/>
          <w:spacing w:val="-2"/>
          <w:szCs w:val="24"/>
        </w:rPr>
        <w:t>audiencia de conciliación</w:t>
      </w:r>
      <w:r w:rsidR="006B7B87" w:rsidRPr="008D05DB">
        <w:rPr>
          <w:rFonts w:ascii="Arial" w:eastAsia="Arial Narrow" w:hAnsi="Arial" w:cs="Arial"/>
          <w:spacing w:val="-2"/>
          <w:szCs w:val="24"/>
        </w:rPr>
        <w:t xml:space="preserve"> convocada</w:t>
      </w:r>
      <w:r w:rsidR="0087348F" w:rsidRPr="008D05DB">
        <w:rPr>
          <w:rFonts w:ascii="Arial" w:eastAsia="Arial Narrow" w:hAnsi="Arial" w:cs="Arial"/>
          <w:spacing w:val="-2"/>
          <w:szCs w:val="24"/>
        </w:rPr>
        <w:t xml:space="preserve">, la demandante y el codemandado Alexander Pedreros Rodríguez, </w:t>
      </w:r>
      <w:r w:rsidR="00CC2ABB" w:rsidRPr="008D05DB">
        <w:rPr>
          <w:rFonts w:ascii="Arial" w:eastAsia="Arial Narrow" w:hAnsi="Arial" w:cs="Arial"/>
          <w:spacing w:val="-2"/>
          <w:szCs w:val="24"/>
        </w:rPr>
        <w:t xml:space="preserve">y que, </w:t>
      </w:r>
      <w:r w:rsidR="000F2C66" w:rsidRPr="008D05DB">
        <w:rPr>
          <w:rFonts w:ascii="Arial" w:eastAsia="Arial Narrow" w:hAnsi="Arial" w:cs="Arial"/>
          <w:spacing w:val="-2"/>
          <w:szCs w:val="24"/>
        </w:rPr>
        <w:t xml:space="preserve">a pesar de realizar la exposición de argumentos ambas partes </w:t>
      </w:r>
      <w:r w:rsidR="00730705" w:rsidRPr="008D05DB">
        <w:rPr>
          <w:rFonts w:ascii="Arial" w:eastAsia="Arial Narrow" w:hAnsi="Arial" w:cs="Arial"/>
          <w:spacing w:val="-2"/>
          <w:szCs w:val="24"/>
        </w:rPr>
        <w:t xml:space="preserve">y </w:t>
      </w:r>
      <w:r w:rsidR="000F2C66" w:rsidRPr="008D05DB">
        <w:rPr>
          <w:rFonts w:ascii="Arial" w:eastAsia="Arial Narrow" w:hAnsi="Arial" w:cs="Arial"/>
          <w:spacing w:val="-2"/>
          <w:szCs w:val="24"/>
        </w:rPr>
        <w:t>proponer sus</w:t>
      </w:r>
      <w:r w:rsidR="008011C6" w:rsidRPr="008D05DB">
        <w:rPr>
          <w:rFonts w:ascii="Arial" w:eastAsia="Arial Narrow" w:hAnsi="Arial" w:cs="Arial"/>
          <w:spacing w:val="-2"/>
          <w:szCs w:val="24"/>
        </w:rPr>
        <w:t xml:space="preserve"> fórmulas de arreglo, no fue posible lograr un acuerdo</w:t>
      </w:r>
      <w:r w:rsidR="00F3097F" w:rsidRPr="008D05DB">
        <w:rPr>
          <w:rFonts w:ascii="Arial" w:eastAsia="Arial Narrow" w:hAnsi="Arial" w:cs="Arial"/>
          <w:spacing w:val="-2"/>
          <w:szCs w:val="24"/>
        </w:rPr>
        <w:t xml:space="preserve">. </w:t>
      </w:r>
    </w:p>
    <w:p w14:paraId="02A889FD" w14:textId="77777777" w:rsidR="00730705" w:rsidRPr="008D05DB" w:rsidRDefault="00730705" w:rsidP="008D05DB">
      <w:pPr>
        <w:jc w:val="both"/>
        <w:rPr>
          <w:rFonts w:ascii="Arial" w:eastAsia="Arial Narrow" w:hAnsi="Arial" w:cs="Arial"/>
          <w:szCs w:val="24"/>
          <w:lang w:val="es-419"/>
        </w:rPr>
      </w:pPr>
    </w:p>
    <w:p w14:paraId="2387C752" w14:textId="62BB7388" w:rsidR="007232AA" w:rsidRPr="008D05DB" w:rsidRDefault="00730705"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Acorde con lo anterior, no es cierto </w:t>
      </w:r>
      <w:r w:rsidR="006B4679" w:rsidRPr="008D05DB">
        <w:rPr>
          <w:rFonts w:ascii="Arial" w:eastAsia="Arial Narrow" w:hAnsi="Arial" w:cs="Arial"/>
          <w:spacing w:val="-2"/>
          <w:szCs w:val="24"/>
        </w:rPr>
        <w:t xml:space="preserve">como lo alega la apelante, que ella hubiese tenido </w:t>
      </w:r>
      <w:r w:rsidR="00441938" w:rsidRPr="008D05DB">
        <w:rPr>
          <w:rFonts w:ascii="Arial" w:eastAsia="Arial Narrow" w:hAnsi="Arial" w:cs="Arial"/>
          <w:spacing w:val="-2"/>
          <w:szCs w:val="24"/>
        </w:rPr>
        <w:t>l</w:t>
      </w:r>
      <w:r w:rsidR="006B4679" w:rsidRPr="008D05DB">
        <w:rPr>
          <w:rFonts w:ascii="Arial" w:eastAsia="Arial Narrow" w:hAnsi="Arial" w:cs="Arial"/>
          <w:spacing w:val="-2"/>
          <w:szCs w:val="24"/>
        </w:rPr>
        <w:t>a intención de</w:t>
      </w:r>
      <w:r w:rsidR="000F2C66" w:rsidRPr="008D05DB">
        <w:rPr>
          <w:rFonts w:ascii="Arial" w:eastAsia="Arial Narrow" w:hAnsi="Arial" w:cs="Arial"/>
          <w:spacing w:val="-2"/>
          <w:szCs w:val="24"/>
        </w:rPr>
        <w:t xml:space="preserve"> lograr un acuerdo conciliatorio con la actora, pues nótese que ni s</w:t>
      </w:r>
      <w:r w:rsidRPr="008D05DB">
        <w:rPr>
          <w:rFonts w:ascii="Arial" w:eastAsia="Arial Narrow" w:hAnsi="Arial" w:cs="Arial"/>
          <w:spacing w:val="-2"/>
          <w:szCs w:val="24"/>
        </w:rPr>
        <w:t>iquiera compareció a la diligencia,</w:t>
      </w:r>
      <w:r w:rsidR="000F2C66" w:rsidRPr="008D05DB">
        <w:rPr>
          <w:rFonts w:ascii="Arial" w:eastAsia="Arial Narrow" w:hAnsi="Arial" w:cs="Arial"/>
          <w:spacing w:val="-2"/>
          <w:szCs w:val="24"/>
        </w:rPr>
        <w:t xml:space="preserve"> razón por la que </w:t>
      </w:r>
      <w:r w:rsidR="00B975F5" w:rsidRPr="008D05DB">
        <w:rPr>
          <w:rFonts w:ascii="Arial" w:eastAsia="Arial Narrow" w:hAnsi="Arial" w:cs="Arial"/>
          <w:spacing w:val="-2"/>
          <w:szCs w:val="24"/>
        </w:rPr>
        <w:t>la excusa con la que</w:t>
      </w:r>
      <w:r w:rsidRPr="008D05DB">
        <w:rPr>
          <w:rFonts w:ascii="Arial" w:eastAsia="Arial Narrow" w:hAnsi="Arial" w:cs="Arial"/>
          <w:spacing w:val="-2"/>
          <w:szCs w:val="24"/>
        </w:rPr>
        <w:t xml:space="preserve"> pretende eludir </w:t>
      </w:r>
      <w:r w:rsidR="00256D39" w:rsidRPr="008D05DB">
        <w:rPr>
          <w:rFonts w:ascii="Arial" w:eastAsia="Arial Narrow" w:hAnsi="Arial" w:cs="Arial"/>
          <w:spacing w:val="-2"/>
          <w:szCs w:val="24"/>
        </w:rPr>
        <w:t>la</w:t>
      </w:r>
      <w:r w:rsidRPr="008D05DB">
        <w:rPr>
          <w:rFonts w:ascii="Arial" w:eastAsia="Arial Narrow" w:hAnsi="Arial" w:cs="Arial"/>
          <w:spacing w:val="-2"/>
          <w:szCs w:val="24"/>
        </w:rPr>
        <w:t xml:space="preserve"> mala fe en la omisión del pago de </w:t>
      </w:r>
      <w:r w:rsidR="00256D39" w:rsidRPr="008D05DB">
        <w:rPr>
          <w:rFonts w:ascii="Arial" w:eastAsia="Arial Narrow" w:hAnsi="Arial" w:cs="Arial"/>
          <w:spacing w:val="-2"/>
          <w:szCs w:val="24"/>
        </w:rPr>
        <w:t>las</w:t>
      </w:r>
      <w:r w:rsidR="006B4679" w:rsidRPr="008D05DB">
        <w:rPr>
          <w:rFonts w:ascii="Arial" w:eastAsia="Arial Narrow" w:hAnsi="Arial" w:cs="Arial"/>
          <w:spacing w:val="-2"/>
          <w:szCs w:val="24"/>
        </w:rPr>
        <w:t xml:space="preserve"> </w:t>
      </w:r>
      <w:r w:rsidRPr="008D05DB">
        <w:rPr>
          <w:rFonts w:ascii="Arial" w:eastAsia="Arial Narrow" w:hAnsi="Arial" w:cs="Arial"/>
          <w:spacing w:val="-2"/>
          <w:szCs w:val="24"/>
        </w:rPr>
        <w:t>obligaciones</w:t>
      </w:r>
      <w:r w:rsidR="00B975F5" w:rsidRPr="008D05DB">
        <w:rPr>
          <w:rFonts w:ascii="Arial" w:eastAsia="Arial Narrow" w:hAnsi="Arial" w:cs="Arial"/>
          <w:spacing w:val="-2"/>
          <w:szCs w:val="24"/>
        </w:rPr>
        <w:t xml:space="preserve"> para con su trabajadora, </w:t>
      </w:r>
      <w:r w:rsidR="006B4679" w:rsidRPr="008D05DB">
        <w:rPr>
          <w:rFonts w:ascii="Arial" w:eastAsia="Arial Narrow" w:hAnsi="Arial" w:cs="Arial"/>
          <w:spacing w:val="-2"/>
          <w:szCs w:val="24"/>
        </w:rPr>
        <w:t>se queda sin sustento</w:t>
      </w:r>
      <w:r w:rsidR="00B975F5" w:rsidRPr="008D05DB">
        <w:rPr>
          <w:rFonts w:ascii="Arial" w:eastAsia="Arial Narrow" w:hAnsi="Arial" w:cs="Arial"/>
          <w:spacing w:val="-2"/>
          <w:szCs w:val="24"/>
        </w:rPr>
        <w:t xml:space="preserve">, más aun cuando </w:t>
      </w:r>
      <w:r w:rsidR="005435F9" w:rsidRPr="008D05DB">
        <w:rPr>
          <w:rFonts w:ascii="Arial" w:eastAsia="Arial Narrow" w:hAnsi="Arial" w:cs="Arial"/>
          <w:spacing w:val="-2"/>
          <w:szCs w:val="24"/>
        </w:rPr>
        <w:t>la</w:t>
      </w:r>
      <w:r w:rsidR="00DC22DE" w:rsidRPr="008D05DB">
        <w:rPr>
          <w:rFonts w:ascii="Arial" w:eastAsia="Arial Narrow" w:hAnsi="Arial" w:cs="Arial"/>
          <w:spacing w:val="-2"/>
          <w:szCs w:val="24"/>
        </w:rPr>
        <w:t xml:space="preserve"> </w:t>
      </w:r>
      <w:r w:rsidR="005435F9" w:rsidRPr="008D05DB">
        <w:rPr>
          <w:rFonts w:ascii="Arial" w:eastAsia="Arial Narrow" w:hAnsi="Arial" w:cs="Arial"/>
          <w:spacing w:val="-2"/>
          <w:szCs w:val="24"/>
        </w:rPr>
        <w:t>ley le oto</w:t>
      </w:r>
      <w:r w:rsidR="00DC22DE" w:rsidRPr="008D05DB">
        <w:rPr>
          <w:rFonts w:ascii="Arial" w:eastAsia="Arial Narrow" w:hAnsi="Arial" w:cs="Arial"/>
          <w:spacing w:val="-2"/>
          <w:szCs w:val="24"/>
        </w:rPr>
        <w:t>r</w:t>
      </w:r>
      <w:r w:rsidR="005435F9" w:rsidRPr="008D05DB">
        <w:rPr>
          <w:rFonts w:ascii="Arial" w:eastAsia="Arial Narrow" w:hAnsi="Arial" w:cs="Arial"/>
          <w:spacing w:val="-2"/>
          <w:szCs w:val="24"/>
        </w:rPr>
        <w:t xml:space="preserve">ga mecanismos alternativos al empleador como consignar a </w:t>
      </w:r>
      <w:r w:rsidR="007C2A9E" w:rsidRPr="008D05DB">
        <w:rPr>
          <w:rFonts w:ascii="Arial" w:eastAsia="Arial Narrow" w:hAnsi="Arial" w:cs="Arial"/>
          <w:spacing w:val="-2"/>
          <w:szCs w:val="24"/>
        </w:rPr>
        <w:t>órdenes</w:t>
      </w:r>
      <w:r w:rsidR="005435F9" w:rsidRPr="008D05DB">
        <w:rPr>
          <w:rFonts w:ascii="Arial" w:eastAsia="Arial Narrow" w:hAnsi="Arial" w:cs="Arial"/>
          <w:spacing w:val="-2"/>
          <w:szCs w:val="24"/>
        </w:rPr>
        <w:t xml:space="preserve"> de un despacho judicial las dineros que crea deberle a su ex trabajador</w:t>
      </w:r>
      <w:r w:rsidR="00DC22DE" w:rsidRPr="008D05DB">
        <w:rPr>
          <w:rFonts w:ascii="Arial" w:eastAsia="Arial Narrow" w:hAnsi="Arial" w:cs="Arial"/>
          <w:spacing w:val="-2"/>
          <w:szCs w:val="24"/>
        </w:rPr>
        <w:t xml:space="preserve"> cuando este se </w:t>
      </w:r>
      <w:r w:rsidR="00441938" w:rsidRPr="008D05DB">
        <w:rPr>
          <w:rFonts w:ascii="Arial" w:eastAsia="Arial Narrow" w:hAnsi="Arial" w:cs="Arial"/>
          <w:spacing w:val="-2"/>
          <w:szCs w:val="24"/>
        </w:rPr>
        <w:t>rehúsa</w:t>
      </w:r>
      <w:r w:rsidR="00DC22DE" w:rsidRPr="008D05DB">
        <w:rPr>
          <w:rFonts w:ascii="Arial" w:eastAsia="Arial Narrow" w:hAnsi="Arial" w:cs="Arial"/>
          <w:spacing w:val="-2"/>
          <w:szCs w:val="24"/>
        </w:rPr>
        <w:t xml:space="preserve"> a recibir, pero además por cuanto se observa en el caso presente que transcurrido el tiempo, la pasiva se mantuvo en su posición de no pagar.</w:t>
      </w:r>
    </w:p>
    <w:p w14:paraId="393FAD69" w14:textId="77777777" w:rsidR="00F865FD" w:rsidRPr="008D05DB" w:rsidRDefault="00F865FD" w:rsidP="008D05DB">
      <w:pPr>
        <w:jc w:val="both"/>
        <w:rPr>
          <w:rFonts w:ascii="Arial" w:eastAsia="Arial Narrow" w:hAnsi="Arial" w:cs="Arial"/>
          <w:szCs w:val="24"/>
          <w:lang w:val="es-419"/>
        </w:rPr>
      </w:pPr>
    </w:p>
    <w:p w14:paraId="5AEC568E" w14:textId="41A24C6E" w:rsidR="00661DAF" w:rsidRPr="008D05DB" w:rsidRDefault="001D1EFE"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De otra parte, cabe agregar que </w:t>
      </w:r>
      <w:r w:rsidR="00661DAF" w:rsidRPr="008D05DB">
        <w:rPr>
          <w:rFonts w:ascii="Arial" w:eastAsia="Arial Narrow" w:hAnsi="Arial" w:cs="Arial"/>
          <w:spacing w:val="-2"/>
          <w:szCs w:val="24"/>
        </w:rPr>
        <w:t xml:space="preserve">la realidad fáctica </w:t>
      </w:r>
      <w:r w:rsidRPr="008D05DB">
        <w:rPr>
          <w:rFonts w:ascii="Arial" w:eastAsia="Arial Narrow" w:hAnsi="Arial" w:cs="Arial"/>
          <w:spacing w:val="-2"/>
          <w:szCs w:val="24"/>
        </w:rPr>
        <w:t xml:space="preserve">y los medios de prueba  recopilados en la actuación, </w:t>
      </w:r>
      <w:r w:rsidR="00661DAF" w:rsidRPr="008D05DB">
        <w:rPr>
          <w:rFonts w:ascii="Arial" w:eastAsia="Arial Narrow" w:hAnsi="Arial" w:cs="Arial"/>
          <w:spacing w:val="-2"/>
          <w:szCs w:val="24"/>
        </w:rPr>
        <w:t>pone</w:t>
      </w:r>
      <w:r w:rsidRPr="008D05DB">
        <w:rPr>
          <w:rFonts w:ascii="Arial" w:eastAsia="Arial Narrow" w:hAnsi="Arial" w:cs="Arial"/>
          <w:spacing w:val="-2"/>
          <w:szCs w:val="24"/>
        </w:rPr>
        <w:t>n</w:t>
      </w:r>
      <w:r w:rsidR="00661DAF" w:rsidRPr="008D05DB">
        <w:rPr>
          <w:rFonts w:ascii="Arial" w:eastAsia="Arial Narrow" w:hAnsi="Arial" w:cs="Arial"/>
          <w:spacing w:val="-2"/>
          <w:szCs w:val="24"/>
        </w:rPr>
        <w:t xml:space="preserve"> en evidencia que la conducta de los demandados, de querer </w:t>
      </w:r>
      <w:r w:rsidR="00661DAF" w:rsidRPr="008D05DB">
        <w:rPr>
          <w:rFonts w:ascii="Arial" w:eastAsia="Arial Narrow" w:hAnsi="Arial" w:cs="Arial"/>
          <w:spacing w:val="-2"/>
          <w:szCs w:val="24"/>
        </w:rPr>
        <w:lastRenderedPageBreak/>
        <w:t xml:space="preserve">compensar dinerariamente el pago de salarios y prestaciones sociales de la trabajadora con la cancelación de cánones de arrendamiento a su cargo, no </w:t>
      </w:r>
      <w:r w:rsidR="00682F28" w:rsidRPr="008D05DB">
        <w:rPr>
          <w:rFonts w:ascii="Arial" w:eastAsia="Arial Narrow" w:hAnsi="Arial" w:cs="Arial"/>
          <w:spacing w:val="-2"/>
          <w:szCs w:val="24"/>
        </w:rPr>
        <w:t xml:space="preserve">puede </w:t>
      </w:r>
      <w:r w:rsidR="00DC22DE" w:rsidRPr="008D05DB">
        <w:rPr>
          <w:rFonts w:ascii="Arial" w:eastAsia="Arial Narrow" w:hAnsi="Arial" w:cs="Arial"/>
          <w:spacing w:val="-2"/>
          <w:szCs w:val="24"/>
        </w:rPr>
        <w:t xml:space="preserve">ser tenida como indicio de buena fe, </w:t>
      </w:r>
      <w:r w:rsidR="00661DAF" w:rsidRPr="008D05DB">
        <w:rPr>
          <w:rFonts w:ascii="Arial" w:eastAsia="Arial Narrow" w:hAnsi="Arial" w:cs="Arial"/>
          <w:spacing w:val="-2"/>
          <w:szCs w:val="24"/>
        </w:rPr>
        <w:t>si se tiene en cuenta que ningún acuerdo previo o autorización</w:t>
      </w:r>
      <w:r w:rsidR="00F8162A" w:rsidRPr="008D05DB">
        <w:rPr>
          <w:rFonts w:ascii="Arial" w:eastAsia="Arial Narrow" w:hAnsi="Arial" w:cs="Arial"/>
          <w:spacing w:val="-2"/>
          <w:szCs w:val="24"/>
        </w:rPr>
        <w:t xml:space="preserve"> de la trabajadora </w:t>
      </w:r>
      <w:r w:rsidR="00661DAF" w:rsidRPr="008D05DB">
        <w:rPr>
          <w:rFonts w:ascii="Arial" w:eastAsia="Arial Narrow" w:hAnsi="Arial" w:cs="Arial"/>
          <w:spacing w:val="-2"/>
          <w:szCs w:val="24"/>
        </w:rPr>
        <w:t xml:space="preserve"> medió </w:t>
      </w:r>
      <w:r w:rsidR="009401AD" w:rsidRPr="008D05DB">
        <w:rPr>
          <w:rFonts w:ascii="Arial" w:eastAsia="Arial Narrow" w:hAnsi="Arial" w:cs="Arial"/>
          <w:spacing w:val="-2"/>
          <w:szCs w:val="24"/>
        </w:rPr>
        <w:t>- o por lo menos n</w:t>
      </w:r>
      <w:r w:rsidR="00441938" w:rsidRPr="008D05DB">
        <w:rPr>
          <w:rFonts w:ascii="Arial" w:eastAsia="Arial Narrow" w:hAnsi="Arial" w:cs="Arial"/>
          <w:spacing w:val="-2"/>
          <w:szCs w:val="24"/>
        </w:rPr>
        <w:t>o está probado en el expediente</w:t>
      </w:r>
      <w:r w:rsidR="009401AD" w:rsidRPr="008D05DB">
        <w:rPr>
          <w:rFonts w:ascii="Arial" w:eastAsia="Arial Narrow" w:hAnsi="Arial" w:cs="Arial"/>
          <w:spacing w:val="-2"/>
          <w:szCs w:val="24"/>
        </w:rPr>
        <w:t>-</w:t>
      </w:r>
      <w:r w:rsidR="00441938" w:rsidRPr="008D05DB">
        <w:rPr>
          <w:rFonts w:ascii="Arial" w:eastAsia="Arial Narrow" w:hAnsi="Arial" w:cs="Arial"/>
          <w:spacing w:val="-2"/>
          <w:szCs w:val="24"/>
        </w:rPr>
        <w:t xml:space="preserve"> </w:t>
      </w:r>
      <w:r w:rsidR="00661DAF" w:rsidRPr="008D05DB">
        <w:rPr>
          <w:rFonts w:ascii="Arial" w:eastAsia="Arial Narrow" w:hAnsi="Arial" w:cs="Arial"/>
          <w:spacing w:val="-2"/>
          <w:szCs w:val="24"/>
        </w:rPr>
        <w:t xml:space="preserve">para que el empleador dispusiera de los </w:t>
      </w:r>
      <w:r w:rsidR="00312E55" w:rsidRPr="008D05DB">
        <w:rPr>
          <w:rFonts w:ascii="Arial" w:eastAsia="Arial Narrow" w:hAnsi="Arial" w:cs="Arial"/>
          <w:spacing w:val="-2"/>
          <w:szCs w:val="24"/>
        </w:rPr>
        <w:t>créditos a favor de l</w:t>
      </w:r>
      <w:r w:rsidR="00661DAF" w:rsidRPr="008D05DB">
        <w:rPr>
          <w:rFonts w:ascii="Arial" w:eastAsia="Arial Narrow" w:hAnsi="Arial" w:cs="Arial"/>
          <w:spacing w:val="-2"/>
          <w:szCs w:val="24"/>
        </w:rPr>
        <w:t>a trabajadora y satisficiera un crédito en el que además, el codemandado, señor Alexander Pedreros Rodríguez, estaba también obligado a responder, pues fungía como coarrendatario en el contrato de arrendamiento que la actora suscribió en calidad de arrendataria</w:t>
      </w:r>
      <w:r w:rsidR="00F8162A" w:rsidRPr="008D05DB">
        <w:rPr>
          <w:rFonts w:ascii="Arial" w:eastAsia="Arial Narrow" w:hAnsi="Arial" w:cs="Arial"/>
          <w:spacing w:val="-2"/>
          <w:szCs w:val="24"/>
        </w:rPr>
        <w:t xml:space="preserve"> según prueba de </w:t>
      </w:r>
      <w:proofErr w:type="spellStart"/>
      <w:r w:rsidR="00F8162A" w:rsidRPr="008D05DB">
        <w:rPr>
          <w:rFonts w:ascii="Arial" w:eastAsia="Arial Narrow" w:hAnsi="Arial" w:cs="Arial"/>
          <w:spacing w:val="-2"/>
          <w:szCs w:val="24"/>
        </w:rPr>
        <w:t>fls</w:t>
      </w:r>
      <w:proofErr w:type="spellEnd"/>
      <w:r w:rsidR="00F8162A" w:rsidRPr="008D05DB">
        <w:rPr>
          <w:rFonts w:ascii="Arial" w:eastAsia="Arial Narrow" w:hAnsi="Arial" w:cs="Arial"/>
          <w:spacing w:val="-2"/>
          <w:szCs w:val="24"/>
        </w:rPr>
        <w:t xml:space="preserve"> </w:t>
      </w:r>
      <w:r w:rsidR="00E73CDD" w:rsidRPr="008D05DB">
        <w:rPr>
          <w:rFonts w:ascii="Arial" w:eastAsia="Arial Narrow" w:hAnsi="Arial" w:cs="Arial"/>
          <w:spacing w:val="-2"/>
          <w:szCs w:val="24"/>
        </w:rPr>
        <w:t>35</w:t>
      </w:r>
      <w:r w:rsidR="00661DAF" w:rsidRPr="008D05DB">
        <w:rPr>
          <w:rFonts w:ascii="Arial" w:eastAsia="Arial Narrow" w:hAnsi="Arial" w:cs="Arial"/>
          <w:spacing w:val="-2"/>
          <w:szCs w:val="24"/>
        </w:rPr>
        <w:t xml:space="preserve">. </w:t>
      </w:r>
    </w:p>
    <w:p w14:paraId="37C17561" w14:textId="77777777" w:rsidR="00661DAF" w:rsidRPr="008D05DB" w:rsidRDefault="00661DAF" w:rsidP="008D05DB">
      <w:pPr>
        <w:jc w:val="both"/>
        <w:rPr>
          <w:rFonts w:ascii="Arial" w:eastAsia="Arial Narrow" w:hAnsi="Arial" w:cs="Arial"/>
          <w:szCs w:val="24"/>
          <w:lang w:val="es-419"/>
        </w:rPr>
      </w:pPr>
    </w:p>
    <w:p w14:paraId="13C0E461" w14:textId="5BF99DF7" w:rsidR="00174821" w:rsidRPr="008D05DB" w:rsidRDefault="000D269F"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Así las cosas</w:t>
      </w:r>
      <w:r w:rsidR="001D1EFE" w:rsidRPr="008D05DB">
        <w:rPr>
          <w:rFonts w:ascii="Arial" w:eastAsia="Arial Narrow" w:hAnsi="Arial" w:cs="Arial"/>
          <w:spacing w:val="-2"/>
          <w:szCs w:val="24"/>
        </w:rPr>
        <w:t>, como quiera que la apelante no acud</w:t>
      </w:r>
      <w:r w:rsidR="00235FCB" w:rsidRPr="008D05DB">
        <w:rPr>
          <w:rFonts w:ascii="Arial" w:eastAsia="Arial Narrow" w:hAnsi="Arial" w:cs="Arial"/>
          <w:spacing w:val="-2"/>
          <w:szCs w:val="24"/>
        </w:rPr>
        <w:t>ió</w:t>
      </w:r>
      <w:r w:rsidR="001D1EFE" w:rsidRPr="008D05DB">
        <w:rPr>
          <w:rFonts w:ascii="Arial" w:eastAsia="Arial Narrow" w:hAnsi="Arial" w:cs="Arial"/>
          <w:spacing w:val="-2"/>
          <w:szCs w:val="24"/>
        </w:rPr>
        <w:t xml:space="preserve"> </w:t>
      </w:r>
      <w:r w:rsidR="007601DA" w:rsidRPr="008D05DB">
        <w:rPr>
          <w:rFonts w:ascii="Arial" w:eastAsia="Arial Narrow" w:hAnsi="Arial" w:cs="Arial"/>
          <w:spacing w:val="-2"/>
          <w:szCs w:val="24"/>
        </w:rPr>
        <w:t>a</w:t>
      </w:r>
      <w:r w:rsidR="004B2B57" w:rsidRPr="008D05DB">
        <w:rPr>
          <w:rFonts w:ascii="Arial" w:eastAsia="Arial Narrow" w:hAnsi="Arial" w:cs="Arial"/>
          <w:spacing w:val="-2"/>
          <w:szCs w:val="24"/>
        </w:rPr>
        <w:t xml:space="preserve"> </w:t>
      </w:r>
      <w:r w:rsidR="00F865FD" w:rsidRPr="008D05DB">
        <w:rPr>
          <w:rFonts w:ascii="Arial" w:eastAsia="Arial Narrow" w:hAnsi="Arial" w:cs="Arial"/>
          <w:spacing w:val="-2"/>
          <w:szCs w:val="24"/>
        </w:rPr>
        <w:t>otra prueba que d</w:t>
      </w:r>
      <w:r w:rsidR="00971AF2" w:rsidRPr="008D05DB">
        <w:rPr>
          <w:rFonts w:ascii="Arial" w:eastAsia="Arial Narrow" w:hAnsi="Arial" w:cs="Arial"/>
          <w:spacing w:val="-2"/>
          <w:szCs w:val="24"/>
        </w:rPr>
        <w:t xml:space="preserve">iera </w:t>
      </w:r>
      <w:r w:rsidR="00F865FD" w:rsidRPr="008D05DB">
        <w:rPr>
          <w:rFonts w:ascii="Arial" w:eastAsia="Arial Narrow" w:hAnsi="Arial" w:cs="Arial"/>
          <w:spacing w:val="-2"/>
          <w:szCs w:val="24"/>
        </w:rPr>
        <w:t xml:space="preserve">cuenta de una justificación </w:t>
      </w:r>
      <w:r w:rsidR="00D7663F" w:rsidRPr="008D05DB">
        <w:rPr>
          <w:rFonts w:ascii="Arial" w:eastAsia="Arial Narrow" w:hAnsi="Arial" w:cs="Arial"/>
          <w:spacing w:val="-2"/>
          <w:szCs w:val="24"/>
        </w:rPr>
        <w:t xml:space="preserve">razonable o </w:t>
      </w:r>
      <w:r w:rsidR="00F865FD" w:rsidRPr="008D05DB">
        <w:rPr>
          <w:rFonts w:ascii="Arial" w:eastAsia="Arial Narrow" w:hAnsi="Arial" w:cs="Arial"/>
          <w:spacing w:val="-2"/>
          <w:szCs w:val="24"/>
        </w:rPr>
        <w:t xml:space="preserve">admisible </w:t>
      </w:r>
      <w:r w:rsidR="00256D39" w:rsidRPr="008D05DB">
        <w:rPr>
          <w:rFonts w:ascii="Arial" w:eastAsia="Arial Narrow" w:hAnsi="Arial" w:cs="Arial"/>
          <w:spacing w:val="-2"/>
          <w:szCs w:val="24"/>
        </w:rPr>
        <w:t xml:space="preserve">para </w:t>
      </w:r>
      <w:r w:rsidR="00D7663F" w:rsidRPr="008D05DB">
        <w:rPr>
          <w:rFonts w:ascii="Arial" w:eastAsia="Arial Narrow" w:hAnsi="Arial" w:cs="Arial"/>
          <w:spacing w:val="-2"/>
          <w:szCs w:val="24"/>
        </w:rPr>
        <w:t xml:space="preserve">su incumplimiento, </w:t>
      </w:r>
      <w:r w:rsidR="001D1EFE" w:rsidRPr="008D05DB">
        <w:rPr>
          <w:rFonts w:ascii="Arial" w:eastAsia="Arial Narrow" w:hAnsi="Arial" w:cs="Arial"/>
          <w:spacing w:val="-2"/>
          <w:szCs w:val="24"/>
        </w:rPr>
        <w:t xml:space="preserve">y que </w:t>
      </w:r>
      <w:r w:rsidR="00286FFA" w:rsidRPr="008D05DB">
        <w:rPr>
          <w:rFonts w:ascii="Arial" w:eastAsia="Arial Narrow" w:hAnsi="Arial" w:cs="Arial"/>
          <w:spacing w:val="-2"/>
          <w:szCs w:val="24"/>
        </w:rPr>
        <w:t xml:space="preserve">en todo caso en el expediente no hay alguna de la que se permita concluir ello, debe advertirse que </w:t>
      </w:r>
      <w:r w:rsidR="001D1EFE" w:rsidRPr="008D05DB">
        <w:rPr>
          <w:rFonts w:ascii="Arial" w:eastAsia="Arial Narrow" w:hAnsi="Arial" w:cs="Arial"/>
          <w:spacing w:val="-2"/>
          <w:szCs w:val="24"/>
        </w:rPr>
        <w:t xml:space="preserve">existen </w:t>
      </w:r>
      <w:r w:rsidR="00971AF2" w:rsidRPr="008D05DB">
        <w:rPr>
          <w:rFonts w:ascii="Arial" w:eastAsia="Arial Narrow" w:hAnsi="Arial" w:cs="Arial"/>
          <w:spacing w:val="-2"/>
          <w:szCs w:val="24"/>
        </w:rPr>
        <w:t xml:space="preserve">fundamentos </w:t>
      </w:r>
      <w:r w:rsidR="00A8194C" w:rsidRPr="008D05DB">
        <w:rPr>
          <w:rFonts w:ascii="Arial" w:eastAsia="Arial Narrow" w:hAnsi="Arial" w:cs="Arial"/>
          <w:spacing w:val="-2"/>
          <w:szCs w:val="24"/>
        </w:rPr>
        <w:t>suficientes</w:t>
      </w:r>
      <w:r w:rsidRPr="008D05DB">
        <w:rPr>
          <w:rFonts w:ascii="Arial" w:eastAsia="Arial Narrow" w:hAnsi="Arial" w:cs="Arial"/>
          <w:spacing w:val="-2"/>
          <w:szCs w:val="24"/>
        </w:rPr>
        <w:t xml:space="preserve"> para considerar que no obró de buena fe, </w:t>
      </w:r>
      <w:r w:rsidR="00286FFA" w:rsidRPr="008D05DB">
        <w:rPr>
          <w:rFonts w:ascii="Arial" w:eastAsia="Arial Narrow" w:hAnsi="Arial" w:cs="Arial"/>
          <w:spacing w:val="-2"/>
          <w:szCs w:val="24"/>
        </w:rPr>
        <w:t xml:space="preserve">y por ello </w:t>
      </w:r>
      <w:r w:rsidR="001D1EFE" w:rsidRPr="008D05DB">
        <w:rPr>
          <w:rFonts w:ascii="Arial" w:eastAsia="Arial Narrow" w:hAnsi="Arial" w:cs="Arial"/>
          <w:spacing w:val="-2"/>
          <w:szCs w:val="24"/>
        </w:rPr>
        <w:t xml:space="preserve">la </w:t>
      </w:r>
      <w:r w:rsidR="00A8194C" w:rsidRPr="008D05DB">
        <w:rPr>
          <w:rFonts w:ascii="Arial" w:eastAsia="Arial Narrow" w:hAnsi="Arial" w:cs="Arial"/>
          <w:spacing w:val="-2"/>
          <w:szCs w:val="24"/>
        </w:rPr>
        <w:t>S</w:t>
      </w:r>
      <w:r w:rsidR="00971AF2" w:rsidRPr="008D05DB">
        <w:rPr>
          <w:rFonts w:ascii="Arial" w:eastAsia="Arial Narrow" w:hAnsi="Arial" w:cs="Arial"/>
          <w:spacing w:val="-2"/>
          <w:szCs w:val="24"/>
        </w:rPr>
        <w:t xml:space="preserve">ala </w:t>
      </w:r>
      <w:r w:rsidR="00235FCB" w:rsidRPr="008D05DB">
        <w:rPr>
          <w:rFonts w:ascii="Arial" w:eastAsia="Arial Narrow" w:hAnsi="Arial" w:cs="Arial"/>
          <w:spacing w:val="-2"/>
          <w:szCs w:val="24"/>
        </w:rPr>
        <w:t xml:space="preserve">confirmará la decisión de primera instancia. </w:t>
      </w:r>
    </w:p>
    <w:p w14:paraId="6A06246B" w14:textId="77777777" w:rsidR="00235FCB" w:rsidRPr="008D05DB" w:rsidRDefault="000D269F" w:rsidP="008D05DB">
      <w:pPr>
        <w:jc w:val="both"/>
        <w:rPr>
          <w:rFonts w:ascii="Arial" w:eastAsia="Arial Narrow" w:hAnsi="Arial" w:cs="Arial"/>
          <w:szCs w:val="24"/>
          <w:lang w:val="es-419"/>
        </w:rPr>
      </w:pPr>
      <w:r w:rsidRPr="008D05DB">
        <w:rPr>
          <w:rFonts w:ascii="Arial" w:eastAsia="Arial Narrow" w:hAnsi="Arial" w:cs="Arial"/>
          <w:szCs w:val="24"/>
          <w:lang w:val="es-419"/>
        </w:rPr>
        <w:t xml:space="preserve"> </w:t>
      </w:r>
    </w:p>
    <w:p w14:paraId="08B00C25" w14:textId="77777777" w:rsidR="000D269F" w:rsidRPr="008D05DB" w:rsidRDefault="000D269F"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 xml:space="preserve">Costas en esta instancia a cargo de la parte recurrente, dada la </w:t>
      </w:r>
      <w:proofErr w:type="spellStart"/>
      <w:r w:rsidRPr="008D05DB">
        <w:rPr>
          <w:rFonts w:ascii="Arial" w:eastAsia="Arial Narrow" w:hAnsi="Arial" w:cs="Arial"/>
          <w:spacing w:val="-2"/>
          <w:szCs w:val="24"/>
        </w:rPr>
        <w:t>improsperidad</w:t>
      </w:r>
      <w:proofErr w:type="spellEnd"/>
      <w:r w:rsidRPr="008D05DB">
        <w:rPr>
          <w:rFonts w:ascii="Arial" w:eastAsia="Arial Narrow" w:hAnsi="Arial" w:cs="Arial"/>
          <w:spacing w:val="-2"/>
          <w:szCs w:val="24"/>
        </w:rPr>
        <w:t xml:space="preserve"> de su recurso de alzada. </w:t>
      </w:r>
    </w:p>
    <w:p w14:paraId="64554A44" w14:textId="3655D42D" w:rsidR="481FF37E" w:rsidRPr="008D05DB" w:rsidRDefault="481FF37E" w:rsidP="008D05DB">
      <w:pPr>
        <w:jc w:val="both"/>
        <w:rPr>
          <w:rFonts w:ascii="Arial" w:eastAsia="Arial Narrow" w:hAnsi="Arial" w:cs="Arial"/>
          <w:szCs w:val="24"/>
          <w:lang w:val="es-419"/>
        </w:rPr>
      </w:pPr>
    </w:p>
    <w:p w14:paraId="18394EFB" w14:textId="7591B6C2" w:rsidR="4F1EE6DD" w:rsidRPr="008D05DB" w:rsidRDefault="4F1EE6DD" w:rsidP="007A50F6">
      <w:pPr>
        <w:spacing w:line="276" w:lineRule="auto"/>
        <w:jc w:val="both"/>
        <w:rPr>
          <w:rFonts w:ascii="Arial" w:hAnsi="Arial" w:cs="Arial"/>
          <w:spacing w:val="-2"/>
          <w:szCs w:val="24"/>
        </w:rPr>
      </w:pPr>
      <w:r w:rsidRPr="008D05DB">
        <w:rPr>
          <w:rFonts w:ascii="Arial" w:eastAsia="Arial Narrow" w:hAnsi="Arial" w:cs="Arial"/>
          <w:b/>
          <w:bCs/>
          <w:spacing w:val="-2"/>
          <w:szCs w:val="24"/>
          <w:lang w:val="es-CO"/>
        </w:rPr>
        <w:t>VI.  DECISIÓN</w:t>
      </w:r>
    </w:p>
    <w:p w14:paraId="64CE90CD" w14:textId="77777777" w:rsidR="00E41232" w:rsidRPr="008D05DB" w:rsidRDefault="00E41232" w:rsidP="008D05DB">
      <w:pPr>
        <w:jc w:val="both"/>
        <w:rPr>
          <w:rFonts w:ascii="Arial" w:eastAsia="Arial Narrow" w:hAnsi="Arial" w:cs="Arial"/>
          <w:szCs w:val="24"/>
          <w:lang w:val="es-419"/>
        </w:rPr>
      </w:pPr>
    </w:p>
    <w:p w14:paraId="6395EC80" w14:textId="77777777" w:rsidR="006A12C3" w:rsidRPr="008D05DB" w:rsidRDefault="006A12C3"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En mérito de lo expuesto, la Sala Cuarta de Decisión Laboral del Tribunal Superior del Distrito Judicial de Pereira - Risaralda, administrando justicia en nombre de la República y por autoridad de la ley,</w:t>
      </w:r>
    </w:p>
    <w:p w14:paraId="0A26D8F1" w14:textId="77777777" w:rsidR="00A477FD" w:rsidRPr="008D05DB" w:rsidRDefault="00A477FD" w:rsidP="008D05DB">
      <w:pPr>
        <w:jc w:val="both"/>
        <w:rPr>
          <w:rFonts w:ascii="Arial" w:eastAsia="Arial Narrow" w:hAnsi="Arial" w:cs="Arial"/>
          <w:szCs w:val="24"/>
          <w:lang w:val="es-419"/>
        </w:rPr>
      </w:pPr>
    </w:p>
    <w:p w14:paraId="099ED726" w14:textId="748678FC" w:rsidR="006A12C3" w:rsidRPr="008D05DB" w:rsidRDefault="00A477FD" w:rsidP="007A50F6">
      <w:pPr>
        <w:autoSpaceDE w:val="0"/>
        <w:autoSpaceDN w:val="0"/>
        <w:adjustRightInd w:val="0"/>
        <w:spacing w:line="276" w:lineRule="auto"/>
        <w:ind w:left="2832" w:firstLine="708"/>
        <w:jc w:val="both"/>
        <w:rPr>
          <w:rFonts w:ascii="Arial" w:eastAsia="Arial Narrow" w:hAnsi="Arial" w:cs="Arial"/>
          <w:b/>
          <w:bCs/>
          <w:spacing w:val="-2"/>
          <w:szCs w:val="24"/>
        </w:rPr>
      </w:pPr>
      <w:r w:rsidRPr="008D05DB">
        <w:rPr>
          <w:rFonts w:ascii="Arial" w:eastAsia="Arial Narrow" w:hAnsi="Arial" w:cs="Arial"/>
          <w:b/>
          <w:bCs/>
          <w:spacing w:val="-2"/>
          <w:szCs w:val="24"/>
        </w:rPr>
        <w:t>RESUELVE</w:t>
      </w:r>
    </w:p>
    <w:p w14:paraId="2DB08ED1" w14:textId="77777777" w:rsidR="006A12C3" w:rsidRPr="008D05DB" w:rsidRDefault="006A12C3" w:rsidP="008D05DB">
      <w:pPr>
        <w:jc w:val="both"/>
        <w:rPr>
          <w:rFonts w:ascii="Arial" w:eastAsia="Arial Narrow" w:hAnsi="Arial" w:cs="Arial"/>
          <w:szCs w:val="24"/>
          <w:lang w:val="es-419"/>
        </w:rPr>
      </w:pPr>
    </w:p>
    <w:p w14:paraId="6963C2BD" w14:textId="67B59E2F" w:rsidR="006A12C3" w:rsidRPr="008D05DB" w:rsidRDefault="006A12C3"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b/>
          <w:bCs/>
          <w:spacing w:val="-2"/>
          <w:szCs w:val="24"/>
        </w:rPr>
        <w:t xml:space="preserve">1. </w:t>
      </w:r>
      <w:r w:rsidR="00A477FD" w:rsidRPr="008D05DB">
        <w:rPr>
          <w:rFonts w:ascii="Arial" w:eastAsia="Arial Narrow" w:hAnsi="Arial" w:cs="Arial"/>
          <w:b/>
          <w:bCs/>
          <w:spacing w:val="-2"/>
          <w:szCs w:val="24"/>
        </w:rPr>
        <w:t>CONFIRMAR</w:t>
      </w:r>
      <w:r w:rsidR="00A477FD" w:rsidRPr="008D05DB">
        <w:rPr>
          <w:rFonts w:ascii="Arial" w:eastAsia="Arial Narrow" w:hAnsi="Arial" w:cs="Arial"/>
          <w:spacing w:val="-2"/>
          <w:szCs w:val="24"/>
        </w:rPr>
        <w:t xml:space="preserve"> </w:t>
      </w:r>
      <w:r w:rsidRPr="008D05DB">
        <w:rPr>
          <w:rFonts w:ascii="Arial" w:eastAsia="Arial Narrow" w:hAnsi="Arial" w:cs="Arial"/>
          <w:spacing w:val="-2"/>
          <w:szCs w:val="24"/>
        </w:rPr>
        <w:t xml:space="preserve"> la sentencia proferida el</w:t>
      </w:r>
      <w:r w:rsidR="000D269F" w:rsidRPr="008D05DB">
        <w:rPr>
          <w:rFonts w:ascii="Arial" w:eastAsia="Arial Narrow" w:hAnsi="Arial" w:cs="Arial"/>
          <w:spacing w:val="-2"/>
          <w:szCs w:val="24"/>
        </w:rPr>
        <w:t xml:space="preserve"> 31 de mayo de </w:t>
      </w:r>
      <w:r w:rsidRPr="008D05DB">
        <w:rPr>
          <w:rFonts w:ascii="Arial" w:eastAsia="Arial Narrow" w:hAnsi="Arial" w:cs="Arial"/>
          <w:spacing w:val="-2"/>
          <w:szCs w:val="24"/>
        </w:rPr>
        <w:t xml:space="preserve">2019 por el Juzgado </w:t>
      </w:r>
      <w:r w:rsidR="000D269F" w:rsidRPr="008D05DB">
        <w:rPr>
          <w:rFonts w:ascii="Arial" w:eastAsia="Arial Narrow" w:hAnsi="Arial" w:cs="Arial"/>
          <w:spacing w:val="-2"/>
          <w:szCs w:val="24"/>
        </w:rPr>
        <w:t>Quinto</w:t>
      </w:r>
      <w:r w:rsidRPr="008D05DB">
        <w:rPr>
          <w:rFonts w:ascii="Arial" w:eastAsia="Arial Narrow" w:hAnsi="Arial" w:cs="Arial"/>
          <w:spacing w:val="-2"/>
          <w:szCs w:val="24"/>
        </w:rPr>
        <w:t xml:space="preserve"> Laboral del Circuito de Pereira, dentro del proceso ordi</w:t>
      </w:r>
      <w:r w:rsidR="000D269F" w:rsidRPr="008D05DB">
        <w:rPr>
          <w:rFonts w:ascii="Arial" w:eastAsia="Arial Narrow" w:hAnsi="Arial" w:cs="Arial"/>
          <w:spacing w:val="-2"/>
          <w:szCs w:val="24"/>
        </w:rPr>
        <w:t xml:space="preserve">nario laboral de la referencia, por lo expuesto en la parte considerativa. </w:t>
      </w:r>
    </w:p>
    <w:p w14:paraId="3332AC32" w14:textId="77777777" w:rsidR="006A12C3" w:rsidRPr="008D05DB" w:rsidRDefault="006A12C3" w:rsidP="008D05DB">
      <w:pPr>
        <w:jc w:val="both"/>
        <w:rPr>
          <w:rFonts w:ascii="Arial" w:eastAsia="Arial Narrow" w:hAnsi="Arial" w:cs="Arial"/>
          <w:szCs w:val="24"/>
          <w:lang w:val="es-419"/>
        </w:rPr>
      </w:pPr>
    </w:p>
    <w:p w14:paraId="3A04C458" w14:textId="77777777" w:rsidR="006A12C3" w:rsidRPr="008D05DB" w:rsidRDefault="000D269F"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b/>
          <w:bCs/>
          <w:spacing w:val="-2"/>
          <w:szCs w:val="24"/>
        </w:rPr>
        <w:t>2</w:t>
      </w:r>
      <w:r w:rsidRPr="008D05DB">
        <w:rPr>
          <w:rFonts w:ascii="Arial" w:eastAsia="Arial Narrow" w:hAnsi="Arial" w:cs="Arial"/>
          <w:spacing w:val="-2"/>
          <w:szCs w:val="24"/>
        </w:rPr>
        <w:t>. C</w:t>
      </w:r>
      <w:r w:rsidR="006A12C3" w:rsidRPr="008D05DB">
        <w:rPr>
          <w:rFonts w:ascii="Arial" w:eastAsia="Arial Narrow" w:hAnsi="Arial" w:cs="Arial"/>
          <w:spacing w:val="-2"/>
          <w:szCs w:val="24"/>
        </w:rPr>
        <w:t xml:space="preserve">ostas </w:t>
      </w:r>
      <w:r w:rsidRPr="008D05DB">
        <w:rPr>
          <w:rFonts w:ascii="Arial" w:eastAsia="Arial Narrow" w:hAnsi="Arial" w:cs="Arial"/>
          <w:spacing w:val="-2"/>
          <w:szCs w:val="24"/>
        </w:rPr>
        <w:t>en esta instancia a cargo de la apelante.</w:t>
      </w:r>
      <w:r w:rsidR="006A12C3" w:rsidRPr="008D05DB">
        <w:rPr>
          <w:rFonts w:ascii="Arial" w:eastAsia="Arial Narrow" w:hAnsi="Arial" w:cs="Arial"/>
          <w:spacing w:val="-2"/>
          <w:szCs w:val="24"/>
        </w:rPr>
        <w:t xml:space="preserve">  </w:t>
      </w:r>
    </w:p>
    <w:p w14:paraId="63ED3710" w14:textId="77777777" w:rsidR="006A12C3" w:rsidRPr="008D05DB" w:rsidRDefault="006A12C3" w:rsidP="008D05DB">
      <w:pPr>
        <w:jc w:val="both"/>
        <w:rPr>
          <w:rFonts w:ascii="Arial" w:eastAsia="Arial Narrow" w:hAnsi="Arial" w:cs="Arial"/>
          <w:szCs w:val="24"/>
          <w:lang w:val="es-419"/>
        </w:rPr>
      </w:pPr>
    </w:p>
    <w:p w14:paraId="1E664B83" w14:textId="77777777" w:rsidR="006A12C3" w:rsidRPr="008D05DB" w:rsidRDefault="006A12C3"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NOTIFÍQUESE, CÚMPLASE Y DEVUÉLVASE.</w:t>
      </w:r>
    </w:p>
    <w:p w14:paraId="556BAD3E" w14:textId="77777777" w:rsidR="006A12C3" w:rsidRPr="008D05DB" w:rsidRDefault="006A12C3" w:rsidP="008D05DB">
      <w:pPr>
        <w:jc w:val="both"/>
        <w:rPr>
          <w:rFonts w:ascii="Arial" w:eastAsia="Arial Narrow" w:hAnsi="Arial" w:cs="Arial"/>
          <w:szCs w:val="24"/>
          <w:lang w:val="es-419"/>
        </w:rPr>
      </w:pPr>
    </w:p>
    <w:p w14:paraId="1EE1F665" w14:textId="77777777" w:rsidR="006A12C3" w:rsidRPr="008D05DB" w:rsidRDefault="006A12C3" w:rsidP="007A50F6">
      <w:pPr>
        <w:autoSpaceDE w:val="0"/>
        <w:autoSpaceDN w:val="0"/>
        <w:adjustRightInd w:val="0"/>
        <w:spacing w:line="276" w:lineRule="auto"/>
        <w:jc w:val="both"/>
        <w:rPr>
          <w:rFonts w:ascii="Arial" w:eastAsia="Arial Narrow" w:hAnsi="Arial" w:cs="Arial"/>
          <w:spacing w:val="-2"/>
          <w:szCs w:val="24"/>
        </w:rPr>
      </w:pPr>
      <w:r w:rsidRPr="008D05DB">
        <w:rPr>
          <w:rFonts w:ascii="Arial" w:eastAsia="Arial Narrow" w:hAnsi="Arial" w:cs="Arial"/>
          <w:spacing w:val="-2"/>
          <w:szCs w:val="24"/>
        </w:rPr>
        <w:t>La anterior decisión queda notificada en estados.</w:t>
      </w:r>
    </w:p>
    <w:p w14:paraId="042ABFE9" w14:textId="77777777" w:rsidR="007A50F6" w:rsidRDefault="007A50F6" w:rsidP="008D05DB">
      <w:pPr>
        <w:jc w:val="both"/>
        <w:rPr>
          <w:rFonts w:ascii="Arial" w:eastAsia="Arial Narrow" w:hAnsi="Arial" w:cs="Arial"/>
          <w:szCs w:val="24"/>
          <w:lang w:val="es-419"/>
        </w:rPr>
      </w:pPr>
    </w:p>
    <w:p w14:paraId="433AAF03" w14:textId="77777777" w:rsidR="008D05DB" w:rsidRPr="008D05DB" w:rsidRDefault="008D05DB" w:rsidP="008D05DB">
      <w:pPr>
        <w:jc w:val="both"/>
        <w:rPr>
          <w:rFonts w:ascii="Arial" w:eastAsia="Arial Narrow" w:hAnsi="Arial" w:cs="Arial"/>
          <w:szCs w:val="24"/>
          <w:lang w:val="es-419"/>
        </w:rPr>
      </w:pPr>
    </w:p>
    <w:p w14:paraId="7710FEF2" w14:textId="77777777" w:rsidR="007A50F6" w:rsidRPr="008D05DB" w:rsidRDefault="007A50F6" w:rsidP="008D05DB">
      <w:pPr>
        <w:jc w:val="both"/>
        <w:rPr>
          <w:rFonts w:ascii="Arial" w:eastAsia="Arial Narrow" w:hAnsi="Arial" w:cs="Arial"/>
          <w:szCs w:val="24"/>
          <w:lang w:val="es-419"/>
        </w:rPr>
      </w:pPr>
    </w:p>
    <w:p w14:paraId="53295275" w14:textId="77777777" w:rsidR="007A50F6" w:rsidRPr="007A50F6" w:rsidRDefault="007A50F6" w:rsidP="008D05DB">
      <w:pPr>
        <w:spacing w:line="276" w:lineRule="auto"/>
        <w:jc w:val="center"/>
        <w:rPr>
          <w:rFonts w:ascii="Arial" w:hAnsi="Arial" w:cs="Arial"/>
          <w:b/>
          <w:bCs/>
          <w:iCs/>
          <w:spacing w:val="12"/>
          <w:szCs w:val="24"/>
          <w:lang w:val="es-ES"/>
        </w:rPr>
      </w:pPr>
      <w:r w:rsidRPr="007A50F6">
        <w:rPr>
          <w:rFonts w:ascii="Arial" w:hAnsi="Arial" w:cs="Arial"/>
          <w:b/>
          <w:bCs/>
          <w:iCs/>
          <w:spacing w:val="12"/>
          <w:szCs w:val="24"/>
          <w:lang w:val="es-ES"/>
        </w:rPr>
        <w:t>ALEJANDRA MARÍA HENAO PALACIO</w:t>
      </w:r>
    </w:p>
    <w:p w14:paraId="734D4331" w14:textId="77777777" w:rsidR="007A50F6" w:rsidRPr="008D05DB" w:rsidRDefault="007A50F6" w:rsidP="008D05DB">
      <w:pPr>
        <w:spacing w:line="276" w:lineRule="auto"/>
        <w:jc w:val="center"/>
        <w:rPr>
          <w:rFonts w:ascii="Arial" w:eastAsia="Arial Narrow" w:hAnsi="Arial" w:cs="Arial"/>
          <w:szCs w:val="24"/>
          <w:lang w:val="es-419"/>
        </w:rPr>
      </w:pPr>
      <w:r w:rsidRPr="008D05DB">
        <w:rPr>
          <w:rFonts w:ascii="Arial" w:eastAsia="Arial Narrow" w:hAnsi="Arial" w:cs="Arial"/>
          <w:szCs w:val="24"/>
          <w:lang w:val="es-419"/>
        </w:rPr>
        <w:t>Magistrada Ponente</w:t>
      </w:r>
    </w:p>
    <w:p w14:paraId="7617B631" w14:textId="77777777" w:rsidR="007A50F6" w:rsidRDefault="007A50F6" w:rsidP="008D05DB">
      <w:pPr>
        <w:jc w:val="both"/>
        <w:rPr>
          <w:rFonts w:ascii="Arial" w:eastAsia="Arial Narrow" w:hAnsi="Arial" w:cs="Arial"/>
          <w:szCs w:val="24"/>
          <w:lang w:val="es-419"/>
        </w:rPr>
      </w:pPr>
    </w:p>
    <w:p w14:paraId="3D58CDCC" w14:textId="77777777" w:rsidR="008D05DB" w:rsidRPr="008D05DB" w:rsidRDefault="008D05DB" w:rsidP="008D05DB">
      <w:pPr>
        <w:jc w:val="both"/>
        <w:rPr>
          <w:rFonts w:ascii="Arial" w:eastAsia="Arial Narrow" w:hAnsi="Arial" w:cs="Arial"/>
          <w:szCs w:val="24"/>
          <w:lang w:val="es-419"/>
        </w:rPr>
      </w:pPr>
    </w:p>
    <w:p w14:paraId="7BCA471B" w14:textId="77777777" w:rsidR="007A50F6" w:rsidRPr="008D05DB" w:rsidRDefault="007A50F6" w:rsidP="008D05DB">
      <w:pPr>
        <w:jc w:val="both"/>
        <w:rPr>
          <w:rFonts w:ascii="Arial" w:eastAsia="Arial Narrow" w:hAnsi="Arial" w:cs="Arial"/>
          <w:szCs w:val="24"/>
          <w:lang w:val="es-419"/>
        </w:rPr>
      </w:pPr>
    </w:p>
    <w:p w14:paraId="1A16CBD9" w14:textId="77777777" w:rsidR="007A50F6" w:rsidRPr="007A50F6" w:rsidRDefault="007A50F6" w:rsidP="007A50F6">
      <w:pPr>
        <w:spacing w:line="276" w:lineRule="auto"/>
        <w:jc w:val="both"/>
        <w:rPr>
          <w:rFonts w:ascii="Arial" w:hAnsi="Arial" w:cs="Arial"/>
          <w:b/>
          <w:bCs/>
          <w:iCs/>
          <w:spacing w:val="12"/>
          <w:szCs w:val="24"/>
          <w:lang w:val="es-ES"/>
        </w:rPr>
      </w:pPr>
      <w:r w:rsidRPr="007A50F6">
        <w:rPr>
          <w:rFonts w:ascii="Arial" w:hAnsi="Arial" w:cs="Arial"/>
          <w:b/>
          <w:bCs/>
          <w:iCs/>
          <w:spacing w:val="12"/>
          <w:szCs w:val="24"/>
          <w:lang w:val="es-ES"/>
        </w:rPr>
        <w:t>ANA LUCÍA CAICEDO CALDERÓN</w:t>
      </w:r>
      <w:r w:rsidRPr="007A50F6">
        <w:rPr>
          <w:rFonts w:ascii="Arial" w:hAnsi="Arial" w:cs="Arial"/>
          <w:b/>
          <w:bCs/>
          <w:iCs/>
          <w:spacing w:val="12"/>
          <w:szCs w:val="24"/>
          <w:lang w:val="es-ES"/>
        </w:rPr>
        <w:tab/>
        <w:t xml:space="preserve">      OLGA LUCIA HOYOS SEPÚLVEDA</w:t>
      </w:r>
    </w:p>
    <w:p w14:paraId="0813C672" w14:textId="79C7B342" w:rsidR="00E3402A" w:rsidRPr="007A50F6" w:rsidRDefault="007A50F6" w:rsidP="007A50F6">
      <w:pPr>
        <w:spacing w:line="276" w:lineRule="auto"/>
        <w:jc w:val="both"/>
        <w:rPr>
          <w:rFonts w:ascii="Arial" w:hAnsi="Arial" w:cs="Arial"/>
          <w:bCs/>
          <w:iCs/>
          <w:spacing w:val="12"/>
          <w:szCs w:val="24"/>
          <w:lang w:val="es-ES"/>
        </w:rPr>
      </w:pPr>
      <w:r w:rsidRPr="007A50F6">
        <w:rPr>
          <w:rFonts w:ascii="Arial" w:hAnsi="Arial" w:cs="Arial"/>
          <w:bCs/>
          <w:iCs/>
          <w:spacing w:val="12"/>
          <w:szCs w:val="24"/>
          <w:lang w:val="es-ES"/>
        </w:rPr>
        <w:t xml:space="preserve">                Magistrada</w:t>
      </w:r>
      <w:r w:rsidRPr="007A50F6">
        <w:rPr>
          <w:rFonts w:ascii="Arial" w:hAnsi="Arial" w:cs="Arial"/>
          <w:bCs/>
          <w:iCs/>
          <w:spacing w:val="12"/>
          <w:szCs w:val="24"/>
          <w:lang w:val="es-ES"/>
        </w:rPr>
        <w:tab/>
      </w:r>
      <w:r w:rsidRPr="007A50F6">
        <w:rPr>
          <w:rFonts w:ascii="Arial" w:hAnsi="Arial" w:cs="Arial"/>
          <w:bCs/>
          <w:iCs/>
          <w:spacing w:val="12"/>
          <w:szCs w:val="24"/>
          <w:lang w:val="es-ES"/>
        </w:rPr>
        <w:tab/>
      </w:r>
      <w:r w:rsidRPr="007A50F6">
        <w:rPr>
          <w:rFonts w:ascii="Arial" w:hAnsi="Arial" w:cs="Arial"/>
          <w:bCs/>
          <w:iCs/>
          <w:spacing w:val="12"/>
          <w:szCs w:val="24"/>
          <w:lang w:val="es-ES"/>
        </w:rPr>
        <w:tab/>
      </w:r>
      <w:r w:rsidRPr="007A50F6">
        <w:rPr>
          <w:rFonts w:ascii="Arial" w:hAnsi="Arial" w:cs="Arial"/>
          <w:bCs/>
          <w:iCs/>
          <w:spacing w:val="12"/>
          <w:szCs w:val="24"/>
          <w:lang w:val="es-ES"/>
        </w:rPr>
        <w:tab/>
      </w:r>
      <w:r w:rsidRPr="007A50F6">
        <w:rPr>
          <w:rFonts w:ascii="Arial" w:hAnsi="Arial" w:cs="Arial"/>
          <w:bCs/>
          <w:iCs/>
          <w:spacing w:val="12"/>
          <w:szCs w:val="24"/>
          <w:lang w:val="es-ES"/>
        </w:rPr>
        <w:tab/>
        <w:t xml:space="preserve">      Magistrada</w:t>
      </w:r>
    </w:p>
    <w:sectPr w:rsidR="00E3402A" w:rsidRPr="007A50F6" w:rsidSect="008D05DB">
      <w:headerReference w:type="default" r:id="rId11"/>
      <w:footerReference w:type="even" r:id="rId12"/>
      <w:footerReference w:type="default" r:id="rId13"/>
      <w:headerReference w:type="first" r:id="rId14"/>
      <w:pgSz w:w="12242" w:h="18711" w:code="5"/>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504CA" w16cex:dateUtc="2020-04-24T15:27:00Z"/>
  <w16cex:commentExtensible w16cex:durableId="04479D0F" w16cex:dateUtc="2020-06-17T16:38:46.502Z"/>
</w16cex:commentsExtensible>
</file>

<file path=word/commentsIds.xml><?xml version="1.0" encoding="utf-8"?>
<w16cid:commentsIds xmlns:mc="http://schemas.openxmlformats.org/markup-compatibility/2006" xmlns:w16cid="http://schemas.microsoft.com/office/word/2016/wordml/cid" mc:Ignorable="w16cid">
  <w16cid:commentId w16cid:paraId="795A682C" w16cid:durableId="1AD504CA"/>
  <w16cid:commentId w16cid:paraId="5AC2996C" w16cid:durableId="04479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05DD" w14:textId="77777777" w:rsidR="002E047A" w:rsidRDefault="002E047A" w:rsidP="006A12C3">
      <w:r>
        <w:separator/>
      </w:r>
    </w:p>
  </w:endnote>
  <w:endnote w:type="continuationSeparator" w:id="0">
    <w:p w14:paraId="2A83CBAF" w14:textId="77777777" w:rsidR="002E047A" w:rsidRDefault="002E047A" w:rsidP="006A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91AF" w14:textId="77777777" w:rsidR="00885634" w:rsidRDefault="00FD79A9" w:rsidP="00686A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5BE308" w14:textId="77777777" w:rsidR="00885634" w:rsidRDefault="002E047A" w:rsidP="00686A4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sz w:val="18"/>
      </w:rPr>
      <w:id w:val="-2140878782"/>
      <w:docPartObj>
        <w:docPartGallery w:val="Page Numbers (Bottom of Page)"/>
        <w:docPartUnique/>
      </w:docPartObj>
    </w:sdtPr>
    <w:sdtEndPr/>
    <w:sdtContent>
      <w:p w14:paraId="4F18DB75" w14:textId="77777777" w:rsidR="00885634" w:rsidRPr="007A50F6" w:rsidRDefault="00FD79A9" w:rsidP="007A50F6">
        <w:pPr>
          <w:jc w:val="right"/>
          <w:rPr>
            <w:rFonts w:ascii="Arial" w:hAnsi="Arial" w:cs="Arial"/>
            <w:bCs/>
            <w:sz w:val="18"/>
          </w:rPr>
        </w:pPr>
        <w:r w:rsidRPr="007A50F6">
          <w:rPr>
            <w:rFonts w:ascii="Arial" w:hAnsi="Arial" w:cs="Arial"/>
            <w:bCs/>
            <w:sz w:val="18"/>
          </w:rPr>
          <w:fldChar w:fldCharType="begin"/>
        </w:r>
        <w:r w:rsidRPr="007A50F6">
          <w:rPr>
            <w:rFonts w:ascii="Arial" w:hAnsi="Arial" w:cs="Arial"/>
            <w:bCs/>
            <w:sz w:val="18"/>
          </w:rPr>
          <w:instrText>PAGE   \* MERGEFORMAT</w:instrText>
        </w:r>
        <w:r w:rsidRPr="007A50F6">
          <w:rPr>
            <w:rFonts w:ascii="Arial" w:hAnsi="Arial" w:cs="Arial"/>
            <w:bCs/>
            <w:sz w:val="18"/>
          </w:rPr>
          <w:fldChar w:fldCharType="separate"/>
        </w:r>
        <w:r w:rsidR="008D05DB">
          <w:rPr>
            <w:rFonts w:ascii="Arial" w:hAnsi="Arial" w:cs="Arial"/>
            <w:bCs/>
            <w:noProof/>
            <w:sz w:val="18"/>
          </w:rPr>
          <w:t>2</w:t>
        </w:r>
        <w:r w:rsidRPr="007A50F6">
          <w:rPr>
            <w:rFonts w:ascii="Arial" w:hAnsi="Arial" w:cs="Arial"/>
            <w:bCs/>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8689" w14:textId="77777777" w:rsidR="002E047A" w:rsidRDefault="002E047A" w:rsidP="006A12C3">
      <w:r>
        <w:separator/>
      </w:r>
    </w:p>
  </w:footnote>
  <w:footnote w:type="continuationSeparator" w:id="0">
    <w:p w14:paraId="116BB0EA" w14:textId="77777777" w:rsidR="002E047A" w:rsidRDefault="002E047A" w:rsidP="006A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B1DF" w14:textId="77777777" w:rsidR="009E2D3C" w:rsidRPr="007A50F6" w:rsidRDefault="00FD79A9" w:rsidP="009E2D3C">
    <w:pPr>
      <w:jc w:val="both"/>
      <w:rPr>
        <w:rFonts w:ascii="Arial" w:hAnsi="Arial" w:cs="Arial"/>
        <w:bCs/>
        <w:sz w:val="18"/>
      </w:rPr>
    </w:pPr>
    <w:r w:rsidRPr="007A50F6">
      <w:rPr>
        <w:rFonts w:ascii="Arial" w:hAnsi="Arial" w:cs="Arial"/>
        <w:bCs/>
        <w:sz w:val="18"/>
      </w:rPr>
      <w:t>Radicación No: 66001-31-05-00</w:t>
    </w:r>
    <w:r w:rsidR="006A12C3" w:rsidRPr="007A50F6">
      <w:rPr>
        <w:rFonts w:ascii="Arial" w:hAnsi="Arial" w:cs="Arial"/>
        <w:bCs/>
        <w:sz w:val="18"/>
      </w:rPr>
      <w:t>5-2016-</w:t>
    </w:r>
    <w:r w:rsidRPr="007A50F6">
      <w:rPr>
        <w:rFonts w:ascii="Arial" w:hAnsi="Arial" w:cs="Arial"/>
        <w:bCs/>
        <w:sz w:val="18"/>
      </w:rPr>
      <w:t>003</w:t>
    </w:r>
    <w:r w:rsidR="006A12C3" w:rsidRPr="007A50F6">
      <w:rPr>
        <w:rFonts w:ascii="Arial" w:hAnsi="Arial" w:cs="Arial"/>
        <w:bCs/>
        <w:sz w:val="18"/>
      </w:rPr>
      <w:t>69</w:t>
    </w:r>
    <w:r w:rsidRPr="007A50F6">
      <w:rPr>
        <w:rFonts w:ascii="Arial" w:hAnsi="Arial" w:cs="Arial"/>
        <w:bCs/>
        <w:sz w:val="18"/>
      </w:rPr>
      <w:t>-01</w:t>
    </w:r>
  </w:p>
  <w:p w14:paraId="4DE50BCE" w14:textId="6F28210F" w:rsidR="00885634" w:rsidRPr="007A50F6" w:rsidRDefault="006A12C3" w:rsidP="007A50F6">
    <w:pPr>
      <w:jc w:val="both"/>
      <w:rPr>
        <w:rFonts w:ascii="Arial" w:hAnsi="Arial" w:cs="Arial"/>
        <w:bCs/>
        <w:sz w:val="18"/>
      </w:rPr>
    </w:pPr>
    <w:r w:rsidRPr="007A50F6">
      <w:rPr>
        <w:rFonts w:ascii="Arial" w:hAnsi="Arial" w:cs="Arial"/>
        <w:bCs/>
        <w:sz w:val="18"/>
      </w:rPr>
      <w:t xml:space="preserve">Cielo </w:t>
    </w:r>
    <w:proofErr w:type="spellStart"/>
    <w:r w:rsidRPr="007A50F6">
      <w:rPr>
        <w:rFonts w:ascii="Arial" w:hAnsi="Arial" w:cs="Arial"/>
        <w:bCs/>
        <w:sz w:val="18"/>
      </w:rPr>
      <w:t>Pellinue</w:t>
    </w:r>
    <w:proofErr w:type="spellEnd"/>
    <w:r w:rsidRPr="007A50F6">
      <w:rPr>
        <w:rFonts w:ascii="Arial" w:hAnsi="Arial" w:cs="Arial"/>
        <w:bCs/>
        <w:sz w:val="18"/>
      </w:rPr>
      <w:t xml:space="preserve"> Londoño vs Lina María Ramírez Arias</w:t>
    </w:r>
    <w:r w:rsidR="007A50F6" w:rsidRPr="007A50F6">
      <w:rPr>
        <w:rFonts w:ascii="Arial" w:hAnsi="Arial" w:cs="Arial"/>
        <w:bCs/>
        <w:sz w:val="18"/>
      </w:rPr>
      <w:t xml:space="preserve"> y Alexander Pedreros Rodríguez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48549" w14:textId="6D771A26" w:rsidR="00885634" w:rsidRPr="007A50F6" w:rsidRDefault="00FD79A9" w:rsidP="007A50F6">
    <w:pPr>
      <w:pStyle w:val="Encabezado"/>
    </w:pPr>
    <w:r w:rsidRPr="007A50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C3"/>
    <w:rsid w:val="00004DFE"/>
    <w:rsid w:val="00017AE5"/>
    <w:rsid w:val="0002628C"/>
    <w:rsid w:val="00053D05"/>
    <w:rsid w:val="00054908"/>
    <w:rsid w:val="000562C9"/>
    <w:rsid w:val="00084164"/>
    <w:rsid w:val="000D269F"/>
    <w:rsid w:val="000F2C66"/>
    <w:rsid w:val="00174821"/>
    <w:rsid w:val="001775D3"/>
    <w:rsid w:val="00180ED9"/>
    <w:rsid w:val="00197212"/>
    <w:rsid w:val="001B364A"/>
    <w:rsid w:val="001D1EFE"/>
    <w:rsid w:val="001D236D"/>
    <w:rsid w:val="00214D7A"/>
    <w:rsid w:val="00235FCB"/>
    <w:rsid w:val="00237428"/>
    <w:rsid w:val="00256D39"/>
    <w:rsid w:val="00261EEA"/>
    <w:rsid w:val="00273F7E"/>
    <w:rsid w:val="00286361"/>
    <w:rsid w:val="00286FFA"/>
    <w:rsid w:val="002A66B1"/>
    <w:rsid w:val="002B250E"/>
    <w:rsid w:val="002D1879"/>
    <w:rsid w:val="002E047A"/>
    <w:rsid w:val="00312E55"/>
    <w:rsid w:val="00326C9B"/>
    <w:rsid w:val="00376759"/>
    <w:rsid w:val="003B5D7F"/>
    <w:rsid w:val="003D29D3"/>
    <w:rsid w:val="0040526D"/>
    <w:rsid w:val="00441938"/>
    <w:rsid w:val="0045343A"/>
    <w:rsid w:val="004655EF"/>
    <w:rsid w:val="00492A97"/>
    <w:rsid w:val="004B11A7"/>
    <w:rsid w:val="004B26B9"/>
    <w:rsid w:val="004B2B57"/>
    <w:rsid w:val="004D3614"/>
    <w:rsid w:val="005210AC"/>
    <w:rsid w:val="005237DC"/>
    <w:rsid w:val="00525ED7"/>
    <w:rsid w:val="005435F9"/>
    <w:rsid w:val="00563B53"/>
    <w:rsid w:val="005A4CD5"/>
    <w:rsid w:val="005A5F6C"/>
    <w:rsid w:val="005D44B2"/>
    <w:rsid w:val="005D5766"/>
    <w:rsid w:val="005D6D15"/>
    <w:rsid w:val="00600303"/>
    <w:rsid w:val="00635CB2"/>
    <w:rsid w:val="00642E0D"/>
    <w:rsid w:val="00661DAF"/>
    <w:rsid w:val="00667A9E"/>
    <w:rsid w:val="006768C3"/>
    <w:rsid w:val="00682F28"/>
    <w:rsid w:val="006A12C3"/>
    <w:rsid w:val="006B4679"/>
    <w:rsid w:val="006B4C95"/>
    <w:rsid w:val="006B7B87"/>
    <w:rsid w:val="006D7686"/>
    <w:rsid w:val="006F5096"/>
    <w:rsid w:val="007232AA"/>
    <w:rsid w:val="00730705"/>
    <w:rsid w:val="007601DA"/>
    <w:rsid w:val="00777D39"/>
    <w:rsid w:val="007A50F6"/>
    <w:rsid w:val="007B0662"/>
    <w:rsid w:val="007C2A9E"/>
    <w:rsid w:val="008005DA"/>
    <w:rsid w:val="008011C6"/>
    <w:rsid w:val="00804A44"/>
    <w:rsid w:val="00831E31"/>
    <w:rsid w:val="00871237"/>
    <w:rsid w:val="0087348F"/>
    <w:rsid w:val="0087501E"/>
    <w:rsid w:val="00893BBA"/>
    <w:rsid w:val="008A4130"/>
    <w:rsid w:val="008D05DB"/>
    <w:rsid w:val="00921E09"/>
    <w:rsid w:val="0092684C"/>
    <w:rsid w:val="009401AD"/>
    <w:rsid w:val="00942CBF"/>
    <w:rsid w:val="009461D1"/>
    <w:rsid w:val="00957945"/>
    <w:rsid w:val="00971AF2"/>
    <w:rsid w:val="009C74B3"/>
    <w:rsid w:val="00A477FD"/>
    <w:rsid w:val="00A60FB2"/>
    <w:rsid w:val="00A8194C"/>
    <w:rsid w:val="00A829E3"/>
    <w:rsid w:val="00A942AE"/>
    <w:rsid w:val="00AD49D1"/>
    <w:rsid w:val="00AE576E"/>
    <w:rsid w:val="00AF5236"/>
    <w:rsid w:val="00B70111"/>
    <w:rsid w:val="00B81BF1"/>
    <w:rsid w:val="00B975F5"/>
    <w:rsid w:val="00BB3186"/>
    <w:rsid w:val="00BD168B"/>
    <w:rsid w:val="00BD3D3D"/>
    <w:rsid w:val="00C478E1"/>
    <w:rsid w:val="00C66494"/>
    <w:rsid w:val="00C70FDF"/>
    <w:rsid w:val="00C97792"/>
    <w:rsid w:val="00CC0091"/>
    <w:rsid w:val="00CC2ABB"/>
    <w:rsid w:val="00CC2B87"/>
    <w:rsid w:val="00CD1491"/>
    <w:rsid w:val="00CD41DD"/>
    <w:rsid w:val="00D43A52"/>
    <w:rsid w:val="00D7663F"/>
    <w:rsid w:val="00DC22DE"/>
    <w:rsid w:val="00DE0E38"/>
    <w:rsid w:val="00DE43B4"/>
    <w:rsid w:val="00E02B41"/>
    <w:rsid w:val="00E10F79"/>
    <w:rsid w:val="00E1195C"/>
    <w:rsid w:val="00E20D5E"/>
    <w:rsid w:val="00E3402A"/>
    <w:rsid w:val="00E41232"/>
    <w:rsid w:val="00E73CDD"/>
    <w:rsid w:val="00E81F05"/>
    <w:rsid w:val="00EB1FCC"/>
    <w:rsid w:val="00EF1C80"/>
    <w:rsid w:val="00F11198"/>
    <w:rsid w:val="00F3097F"/>
    <w:rsid w:val="00F44604"/>
    <w:rsid w:val="00F51362"/>
    <w:rsid w:val="00F5362F"/>
    <w:rsid w:val="00F8162A"/>
    <w:rsid w:val="00F85F2A"/>
    <w:rsid w:val="00F865FD"/>
    <w:rsid w:val="00FA1F66"/>
    <w:rsid w:val="00FA4C65"/>
    <w:rsid w:val="00FC5844"/>
    <w:rsid w:val="00FC727F"/>
    <w:rsid w:val="00FD79A9"/>
    <w:rsid w:val="00FF54B8"/>
    <w:rsid w:val="03E4E907"/>
    <w:rsid w:val="049A9244"/>
    <w:rsid w:val="07BE5964"/>
    <w:rsid w:val="0C55825D"/>
    <w:rsid w:val="0CFF5FEA"/>
    <w:rsid w:val="108F7195"/>
    <w:rsid w:val="10DBA5E4"/>
    <w:rsid w:val="18725835"/>
    <w:rsid w:val="2430D6CC"/>
    <w:rsid w:val="258B21CB"/>
    <w:rsid w:val="25A338D0"/>
    <w:rsid w:val="262D49D6"/>
    <w:rsid w:val="297EB1F3"/>
    <w:rsid w:val="2B819B15"/>
    <w:rsid w:val="2C6C82C4"/>
    <w:rsid w:val="2FB1757C"/>
    <w:rsid w:val="30EDD15E"/>
    <w:rsid w:val="3156C631"/>
    <w:rsid w:val="3AEB77E5"/>
    <w:rsid w:val="3CABB94D"/>
    <w:rsid w:val="4220684D"/>
    <w:rsid w:val="4671157C"/>
    <w:rsid w:val="4686C93E"/>
    <w:rsid w:val="46EC7808"/>
    <w:rsid w:val="481FF37E"/>
    <w:rsid w:val="48A1BD84"/>
    <w:rsid w:val="49051075"/>
    <w:rsid w:val="4AF78B47"/>
    <w:rsid w:val="4C8511B3"/>
    <w:rsid w:val="4F1E0983"/>
    <w:rsid w:val="4F1EE6DD"/>
    <w:rsid w:val="51FC2573"/>
    <w:rsid w:val="549A099E"/>
    <w:rsid w:val="551BCCC8"/>
    <w:rsid w:val="5768EF81"/>
    <w:rsid w:val="585DE101"/>
    <w:rsid w:val="59362078"/>
    <w:rsid w:val="5E54AC73"/>
    <w:rsid w:val="5E64EA9A"/>
    <w:rsid w:val="5E854585"/>
    <w:rsid w:val="5F4F984D"/>
    <w:rsid w:val="603346A7"/>
    <w:rsid w:val="6196D02E"/>
    <w:rsid w:val="627CC386"/>
    <w:rsid w:val="62D0852D"/>
    <w:rsid w:val="64C5F6E6"/>
    <w:rsid w:val="66975D51"/>
    <w:rsid w:val="6F01A16A"/>
    <w:rsid w:val="73306979"/>
    <w:rsid w:val="77342CCE"/>
    <w:rsid w:val="78B3E504"/>
    <w:rsid w:val="7D6F7B38"/>
    <w:rsid w:val="7E15E076"/>
    <w:rsid w:val="7F357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C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A12C3"/>
    <w:rPr>
      <w:rFonts w:ascii="Arial" w:hAnsi="Arial" w:cs="Arial"/>
      <w:sz w:val="24"/>
      <w:lang w:val="es-ES_tradnl" w:eastAsia="es-ES"/>
    </w:rPr>
  </w:style>
  <w:style w:type="paragraph" w:styleId="Textoindependiente">
    <w:name w:val="Body Text"/>
    <w:basedOn w:val="Normal"/>
    <w:link w:val="TextoindependienteCar"/>
    <w:rsid w:val="006A12C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A12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A12C3"/>
    <w:pPr>
      <w:tabs>
        <w:tab w:val="center" w:pos="4252"/>
        <w:tab w:val="right" w:pos="8504"/>
      </w:tabs>
    </w:pPr>
  </w:style>
  <w:style w:type="character" w:customStyle="1" w:styleId="PiedepginaCar">
    <w:name w:val="Pie de página Car"/>
    <w:basedOn w:val="Fuentedeprrafopredeter"/>
    <w:link w:val="Piedepgina"/>
    <w:uiPriority w:val="99"/>
    <w:rsid w:val="006A12C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A12C3"/>
  </w:style>
  <w:style w:type="paragraph" w:customStyle="1" w:styleId="Prrafodelista1">
    <w:name w:val="Párrafo de lista1"/>
    <w:basedOn w:val="Normal"/>
    <w:rsid w:val="006A12C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6A12C3"/>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6A12C3"/>
    <w:pPr>
      <w:tabs>
        <w:tab w:val="center" w:pos="4252"/>
        <w:tab w:val="right" w:pos="8504"/>
      </w:tabs>
    </w:pPr>
  </w:style>
  <w:style w:type="character" w:customStyle="1" w:styleId="EncabezadoCar">
    <w:name w:val="Encabezado Car"/>
    <w:basedOn w:val="Fuentedeprrafopredeter"/>
    <w:link w:val="Encabezado"/>
    <w:uiPriority w:val="99"/>
    <w:rsid w:val="006A12C3"/>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6A12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E0E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E38"/>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7C2A9E"/>
    <w:rPr>
      <w:b/>
      <w:bCs/>
    </w:rPr>
  </w:style>
  <w:style w:type="character" w:customStyle="1" w:styleId="AsuntodelcomentarioCar">
    <w:name w:val="Asunto del comentario Car"/>
    <w:basedOn w:val="TextocomentarioCar"/>
    <w:link w:val="Asuntodelcomentario"/>
    <w:uiPriority w:val="99"/>
    <w:semiHidden/>
    <w:rsid w:val="007C2A9E"/>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C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A12C3"/>
    <w:rPr>
      <w:rFonts w:ascii="Arial" w:hAnsi="Arial" w:cs="Arial"/>
      <w:sz w:val="24"/>
      <w:lang w:val="es-ES_tradnl" w:eastAsia="es-ES"/>
    </w:rPr>
  </w:style>
  <w:style w:type="paragraph" w:styleId="Textoindependiente">
    <w:name w:val="Body Text"/>
    <w:basedOn w:val="Normal"/>
    <w:link w:val="TextoindependienteCar"/>
    <w:rsid w:val="006A12C3"/>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A12C3"/>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A12C3"/>
    <w:pPr>
      <w:tabs>
        <w:tab w:val="center" w:pos="4252"/>
        <w:tab w:val="right" w:pos="8504"/>
      </w:tabs>
    </w:pPr>
  </w:style>
  <w:style w:type="character" w:customStyle="1" w:styleId="PiedepginaCar">
    <w:name w:val="Pie de página Car"/>
    <w:basedOn w:val="Fuentedeprrafopredeter"/>
    <w:link w:val="Piedepgina"/>
    <w:uiPriority w:val="99"/>
    <w:rsid w:val="006A12C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A12C3"/>
  </w:style>
  <w:style w:type="paragraph" w:customStyle="1" w:styleId="Prrafodelista1">
    <w:name w:val="Párrafo de lista1"/>
    <w:basedOn w:val="Normal"/>
    <w:rsid w:val="006A12C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6A12C3"/>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6A12C3"/>
    <w:pPr>
      <w:tabs>
        <w:tab w:val="center" w:pos="4252"/>
        <w:tab w:val="right" w:pos="8504"/>
      </w:tabs>
    </w:pPr>
  </w:style>
  <w:style w:type="character" w:customStyle="1" w:styleId="EncabezadoCar">
    <w:name w:val="Encabezado Car"/>
    <w:basedOn w:val="Fuentedeprrafopredeter"/>
    <w:link w:val="Encabezado"/>
    <w:uiPriority w:val="99"/>
    <w:rsid w:val="006A12C3"/>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6A12C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E0E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E38"/>
    <w:rPr>
      <w:rFonts w:ascii="Segoe UI" w:eastAsia="Times New Roman" w:hAnsi="Segoe UI" w:cs="Segoe UI"/>
      <w:sz w:val="18"/>
      <w:szCs w:val="18"/>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7C2A9E"/>
    <w:rPr>
      <w:b/>
      <w:bCs/>
    </w:rPr>
  </w:style>
  <w:style w:type="character" w:customStyle="1" w:styleId="AsuntodelcomentarioCar">
    <w:name w:val="Asunto del comentario Car"/>
    <w:basedOn w:val="TextocomentarioCar"/>
    <w:link w:val="Asuntodelcomentario"/>
    <w:uiPriority w:val="99"/>
    <w:semiHidden/>
    <w:rsid w:val="007C2A9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B8EAD-C52A-45F4-BD00-46D16D276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0933A-59C2-4EF6-8A2D-772DAFA993A7}">
  <ds:schemaRefs>
    <ds:schemaRef ds:uri="http://schemas.microsoft.com/sharepoint/v3/contenttype/forms"/>
  </ds:schemaRefs>
</ds:datastoreItem>
</file>

<file path=customXml/itemProps3.xml><?xml version="1.0" encoding="utf-8"?>
<ds:datastoreItem xmlns:ds="http://schemas.openxmlformats.org/officeDocument/2006/customXml" ds:itemID="{9FA29286-20FA-4DBF-BD97-9F420482BA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2169</Words>
  <Characters>11932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15</cp:revision>
  <cp:lastPrinted>2020-07-27T13:16:00Z</cp:lastPrinted>
  <dcterms:created xsi:type="dcterms:W3CDTF">2020-07-27T13:10:00Z</dcterms:created>
  <dcterms:modified xsi:type="dcterms:W3CDTF">2020-08-28T14:26:00Z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