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48DC" w14:textId="77777777" w:rsidR="00D238B1" w:rsidRPr="00D238B1" w:rsidRDefault="00D238B1" w:rsidP="00D238B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D238B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ECDF9C" w14:textId="77777777" w:rsidR="00D238B1" w:rsidRPr="00D238B1" w:rsidRDefault="00D238B1" w:rsidP="00D238B1">
      <w:pPr>
        <w:jc w:val="both"/>
        <w:rPr>
          <w:rFonts w:ascii="Arial" w:hAnsi="Arial" w:cs="Arial"/>
          <w:sz w:val="20"/>
          <w:szCs w:val="20"/>
          <w:lang w:val="es-419"/>
        </w:rPr>
      </w:pPr>
    </w:p>
    <w:p w14:paraId="4B4B4CA5" w14:textId="3FE04AC5" w:rsidR="00D238B1" w:rsidRPr="00D238B1" w:rsidRDefault="00D238B1" w:rsidP="00D238B1">
      <w:pPr>
        <w:jc w:val="both"/>
        <w:rPr>
          <w:rFonts w:ascii="Arial" w:hAnsi="Arial" w:cs="Arial"/>
          <w:b/>
          <w:bCs/>
          <w:iCs/>
          <w:sz w:val="20"/>
          <w:szCs w:val="20"/>
          <w:lang w:val="es-419" w:eastAsia="fr-FR"/>
        </w:rPr>
      </w:pPr>
      <w:r w:rsidRPr="00D238B1">
        <w:rPr>
          <w:rFonts w:ascii="Arial" w:hAnsi="Arial" w:cs="Arial"/>
          <w:b/>
          <w:bCs/>
          <w:iCs/>
          <w:sz w:val="20"/>
          <w:szCs w:val="20"/>
          <w:u w:val="single"/>
          <w:lang w:val="es-419" w:eastAsia="fr-FR"/>
        </w:rPr>
        <w:t>TEMAS:</w:t>
      </w:r>
      <w:r w:rsidRPr="00D238B1">
        <w:rPr>
          <w:rFonts w:ascii="Arial" w:hAnsi="Arial" w:cs="Arial"/>
          <w:b/>
          <w:bCs/>
          <w:iCs/>
          <w:sz w:val="20"/>
          <w:szCs w:val="20"/>
          <w:lang w:val="es-419" w:eastAsia="fr-FR"/>
        </w:rPr>
        <w:tab/>
      </w:r>
      <w:r w:rsidR="000400F1">
        <w:rPr>
          <w:rFonts w:ascii="Arial" w:hAnsi="Arial" w:cs="Arial"/>
          <w:b/>
          <w:bCs/>
          <w:iCs/>
          <w:sz w:val="20"/>
          <w:szCs w:val="20"/>
          <w:lang w:val="es-419" w:eastAsia="fr-FR"/>
        </w:rPr>
        <w:t xml:space="preserve">FUERO SINDICAL / DEFINICIÓN LEGAL / TRABAJADORES PROTEGIDOS / DEBER DE ÉSTOS DE CUMPLIR SUS DEBERES LABORALES </w:t>
      </w:r>
      <w:r w:rsidRPr="00D238B1">
        <w:rPr>
          <w:rFonts w:ascii="Arial" w:hAnsi="Arial" w:cs="Arial"/>
          <w:b/>
          <w:bCs/>
          <w:iCs/>
          <w:sz w:val="20"/>
          <w:szCs w:val="20"/>
          <w:lang w:val="es-419" w:eastAsia="fr-FR"/>
        </w:rPr>
        <w:t xml:space="preserve">/ </w:t>
      </w:r>
      <w:r w:rsidR="000400F1">
        <w:rPr>
          <w:rFonts w:ascii="Arial" w:hAnsi="Arial" w:cs="Arial"/>
          <w:b/>
          <w:bCs/>
          <w:iCs/>
          <w:sz w:val="20"/>
          <w:szCs w:val="20"/>
          <w:lang w:val="es-419" w:eastAsia="fr-FR"/>
        </w:rPr>
        <w:t xml:space="preserve">SIN PERJUICIO DE PROVOCAR </w:t>
      </w:r>
      <w:r w:rsidR="00532A0B">
        <w:rPr>
          <w:rFonts w:ascii="Arial" w:hAnsi="Arial" w:cs="Arial"/>
          <w:b/>
          <w:bCs/>
          <w:iCs/>
          <w:sz w:val="20"/>
          <w:szCs w:val="20"/>
          <w:lang w:val="es-419" w:eastAsia="fr-FR"/>
        </w:rPr>
        <w:t>DISGUSTOS O MOLESTIAS RAZONABLES EN EL EMPLEADOR O A LOS USUARIOS.</w:t>
      </w:r>
    </w:p>
    <w:p w14:paraId="22C84224" w14:textId="77777777" w:rsidR="00D238B1" w:rsidRPr="00D238B1" w:rsidRDefault="00D238B1" w:rsidP="00D238B1">
      <w:pPr>
        <w:jc w:val="both"/>
        <w:rPr>
          <w:rFonts w:ascii="Arial" w:hAnsi="Arial" w:cs="Arial"/>
          <w:sz w:val="20"/>
          <w:szCs w:val="20"/>
          <w:lang w:val="es-419"/>
        </w:rPr>
      </w:pPr>
    </w:p>
    <w:p w14:paraId="0C024005" w14:textId="560BEBDE" w:rsidR="00EF5A89" w:rsidRPr="00D238B1" w:rsidRDefault="00EF5A89" w:rsidP="00D238B1">
      <w:pPr>
        <w:jc w:val="both"/>
        <w:rPr>
          <w:rFonts w:ascii="Arial" w:hAnsi="Arial" w:cs="Arial"/>
          <w:sz w:val="20"/>
          <w:szCs w:val="20"/>
          <w:lang w:val="es-419"/>
        </w:rPr>
      </w:pPr>
      <w:r>
        <w:rPr>
          <w:rFonts w:ascii="Arial" w:hAnsi="Arial" w:cs="Arial"/>
          <w:sz w:val="20"/>
          <w:szCs w:val="20"/>
          <w:lang w:val="es-419"/>
        </w:rPr>
        <w:t xml:space="preserve">… </w:t>
      </w:r>
      <w:r w:rsidRPr="00EF5A89">
        <w:rPr>
          <w:rFonts w:ascii="Arial" w:hAnsi="Arial" w:cs="Arial"/>
          <w:sz w:val="20"/>
          <w:szCs w:val="20"/>
          <w:lang w:val="es-419"/>
        </w:rPr>
        <w:t>el Fuero Sindical es uno los instrumentos que consagra la legislación en favor del derecho de asociación y está definido en el artículo 1º del Decreto 204 de 1957 (C.S.T. art. 405) como “la garantía de que gozan algunos trabajadores de no ser despedidos, ni ser desmejorados en sus condiciones de trabajo, ni trasladados a otros establecimientos de la misma empresa o a un municipio distinto, sin justa causa, previamente calificada por el juez del trabajo.”</w:t>
      </w:r>
      <w:r>
        <w:rPr>
          <w:rFonts w:ascii="Arial" w:hAnsi="Arial" w:cs="Arial"/>
          <w:sz w:val="20"/>
          <w:szCs w:val="20"/>
          <w:lang w:val="es-419"/>
        </w:rPr>
        <w:t xml:space="preserve"> </w:t>
      </w:r>
    </w:p>
    <w:p w14:paraId="07E4101F" w14:textId="77777777" w:rsidR="00D238B1" w:rsidRPr="00D238B1" w:rsidRDefault="00D238B1" w:rsidP="00D238B1">
      <w:pPr>
        <w:jc w:val="both"/>
        <w:rPr>
          <w:rFonts w:ascii="Arial" w:hAnsi="Arial" w:cs="Arial"/>
          <w:sz w:val="20"/>
          <w:szCs w:val="20"/>
          <w:lang w:val="es-419"/>
        </w:rPr>
      </w:pPr>
    </w:p>
    <w:p w14:paraId="3B2240DE" w14:textId="4E96B4FC" w:rsidR="000400F1" w:rsidRPr="000400F1" w:rsidRDefault="000400F1" w:rsidP="000400F1">
      <w:pPr>
        <w:jc w:val="both"/>
        <w:rPr>
          <w:rFonts w:ascii="Arial" w:hAnsi="Arial" w:cs="Arial"/>
          <w:sz w:val="20"/>
          <w:szCs w:val="20"/>
          <w:lang w:val="es-419"/>
        </w:rPr>
      </w:pPr>
      <w:r w:rsidRPr="000400F1">
        <w:rPr>
          <w:rFonts w:ascii="Arial" w:hAnsi="Arial" w:cs="Arial"/>
          <w:sz w:val="20"/>
          <w:szCs w:val="20"/>
          <w:lang w:val="es-419"/>
        </w:rPr>
        <w:t>Los trabajadores amparados por este privilegio están determinados en el artículo 406 del C.S.T. y en lo que interesa a esta causa, en el literal c) incluye a los “miembros de la junta directiva y subdirectivas de todo sindicato</w:t>
      </w:r>
      <w:r>
        <w:rPr>
          <w:rFonts w:ascii="Arial" w:hAnsi="Arial" w:cs="Arial"/>
          <w:sz w:val="20"/>
          <w:szCs w:val="20"/>
          <w:lang w:val="es-419"/>
        </w:rPr>
        <w:t>…”</w:t>
      </w:r>
      <w:r w:rsidRPr="000400F1">
        <w:rPr>
          <w:rFonts w:ascii="Arial" w:hAnsi="Arial" w:cs="Arial"/>
          <w:sz w:val="20"/>
          <w:szCs w:val="20"/>
          <w:lang w:val="es-419"/>
        </w:rPr>
        <w:t xml:space="preserve"> </w:t>
      </w:r>
    </w:p>
    <w:p w14:paraId="2C1F5400" w14:textId="77777777" w:rsidR="000400F1" w:rsidRPr="000400F1" w:rsidRDefault="000400F1" w:rsidP="000400F1">
      <w:pPr>
        <w:jc w:val="both"/>
        <w:rPr>
          <w:rFonts w:ascii="Arial" w:hAnsi="Arial" w:cs="Arial"/>
          <w:sz w:val="20"/>
          <w:szCs w:val="20"/>
          <w:lang w:val="es-419"/>
        </w:rPr>
      </w:pPr>
    </w:p>
    <w:p w14:paraId="534B2C55" w14:textId="006C0AE8" w:rsidR="00D238B1" w:rsidRDefault="000400F1" w:rsidP="000400F1">
      <w:pPr>
        <w:jc w:val="both"/>
        <w:rPr>
          <w:rFonts w:ascii="Arial" w:hAnsi="Arial" w:cs="Arial"/>
          <w:sz w:val="20"/>
          <w:szCs w:val="20"/>
          <w:lang w:val="es-419"/>
        </w:rPr>
      </w:pPr>
      <w:r w:rsidRPr="000400F1">
        <w:rPr>
          <w:rFonts w:ascii="Arial" w:hAnsi="Arial" w:cs="Arial"/>
          <w:sz w:val="20"/>
          <w:szCs w:val="20"/>
          <w:lang w:val="es-419"/>
        </w:rPr>
        <w:t>Como se observa, el Fuero Sindical es una garantía que impide el despido sin justa causa de los dirigentes sindicales, pero no exime al trabajador beneficiado con la protección foral del cumplimiento de los deberes laborales, ni de observar una conducta correcta y leal en la empresa</w:t>
      </w:r>
      <w:r>
        <w:rPr>
          <w:rFonts w:ascii="Arial" w:hAnsi="Arial" w:cs="Arial"/>
          <w:sz w:val="20"/>
          <w:szCs w:val="20"/>
          <w:lang w:val="es-419"/>
        </w:rPr>
        <w:t>…</w:t>
      </w:r>
    </w:p>
    <w:p w14:paraId="4BEB0646" w14:textId="77777777" w:rsidR="000400F1" w:rsidRDefault="000400F1" w:rsidP="000400F1">
      <w:pPr>
        <w:jc w:val="both"/>
        <w:rPr>
          <w:rFonts w:ascii="Arial" w:hAnsi="Arial" w:cs="Arial"/>
          <w:sz w:val="20"/>
          <w:szCs w:val="20"/>
          <w:lang w:val="es-419"/>
        </w:rPr>
      </w:pPr>
    </w:p>
    <w:p w14:paraId="125C9AC7" w14:textId="39401F66" w:rsidR="000400F1" w:rsidRDefault="000400F1" w:rsidP="000400F1">
      <w:pPr>
        <w:jc w:val="both"/>
        <w:rPr>
          <w:rFonts w:ascii="Arial" w:hAnsi="Arial" w:cs="Arial"/>
          <w:sz w:val="20"/>
          <w:szCs w:val="20"/>
          <w:lang w:val="es-419"/>
        </w:rPr>
      </w:pPr>
      <w:r>
        <w:rPr>
          <w:rFonts w:ascii="Arial" w:hAnsi="Arial" w:cs="Arial"/>
          <w:sz w:val="20"/>
          <w:szCs w:val="20"/>
          <w:lang w:val="es-419"/>
        </w:rPr>
        <w:t xml:space="preserve">… </w:t>
      </w:r>
      <w:r w:rsidRPr="000400F1">
        <w:rPr>
          <w:rFonts w:ascii="Arial" w:hAnsi="Arial" w:cs="Arial"/>
          <w:sz w:val="20"/>
          <w:szCs w:val="20"/>
          <w:lang w:val="es-419"/>
        </w:rPr>
        <w:t>debe subrayarse que el propósito esencial de la acción sindical es el ejercicio de presión contra el empleador y por lo tanto, es apenas natural que provoque alteraciones en el desarrollo de las actividades de la empresa y como efecto, genere un costo para el empleador, molestia en los usuarios o llame la atención de la ciudadanía, de los medios de comunicación y de las autoridades públicas en torno a problemas o cuestiones que afectan a los trabajadores</w:t>
      </w:r>
      <w:r>
        <w:rPr>
          <w:rFonts w:ascii="Arial" w:hAnsi="Arial" w:cs="Arial"/>
          <w:sz w:val="20"/>
          <w:szCs w:val="20"/>
          <w:lang w:val="es-419"/>
        </w:rPr>
        <w:t>…</w:t>
      </w:r>
    </w:p>
    <w:p w14:paraId="05AA8017" w14:textId="77777777" w:rsidR="000400F1" w:rsidRPr="00D238B1" w:rsidRDefault="000400F1" w:rsidP="000400F1">
      <w:pPr>
        <w:jc w:val="both"/>
        <w:rPr>
          <w:rFonts w:ascii="Arial" w:hAnsi="Arial" w:cs="Arial"/>
          <w:sz w:val="20"/>
          <w:szCs w:val="20"/>
          <w:lang w:val="es-419"/>
        </w:rPr>
      </w:pPr>
    </w:p>
    <w:p w14:paraId="05F0A621" w14:textId="5F22B4EA" w:rsidR="00D238B1" w:rsidRDefault="000400F1" w:rsidP="00D238B1">
      <w:pPr>
        <w:jc w:val="both"/>
        <w:rPr>
          <w:rFonts w:ascii="Arial" w:hAnsi="Arial" w:cs="Arial"/>
          <w:sz w:val="20"/>
          <w:szCs w:val="20"/>
        </w:rPr>
      </w:pPr>
      <w:r w:rsidRPr="000400F1">
        <w:rPr>
          <w:rFonts w:ascii="Arial" w:hAnsi="Arial" w:cs="Arial"/>
          <w:sz w:val="20"/>
          <w:szCs w:val="20"/>
        </w:rPr>
        <w:t>Desde luego que el acto del señor Gaviria Ocampo incidió momentáneamente en la prestación del servicio y generó incomodidad en los usuarios que esperaban ser atendidos; sin embargo, tales situaciones, disgustos o molestias no son suficientes para concluir que se haya afectado de manera grave el orden público o el desarrollo de las labores, pues como se advierte en el video previamente mencionado, el grupo de personas que se formó a la entrada poco después de las 03:00 p.m., se había disuelto 13 minutos después y en la grabación se echan de menos los actos de violencia que el demandante atribuye a los usuarios que finalmente no pudieron ingresar.</w:t>
      </w:r>
      <w:r>
        <w:rPr>
          <w:rFonts w:ascii="Arial" w:hAnsi="Arial" w:cs="Arial"/>
          <w:sz w:val="20"/>
          <w:szCs w:val="20"/>
        </w:rPr>
        <w:t xml:space="preserve"> (…)</w:t>
      </w:r>
    </w:p>
    <w:p w14:paraId="51834E82" w14:textId="77777777" w:rsidR="000400F1" w:rsidRDefault="000400F1" w:rsidP="00D238B1">
      <w:pPr>
        <w:jc w:val="both"/>
        <w:rPr>
          <w:rFonts w:ascii="Arial" w:hAnsi="Arial" w:cs="Arial"/>
          <w:sz w:val="20"/>
          <w:szCs w:val="20"/>
        </w:rPr>
      </w:pPr>
    </w:p>
    <w:p w14:paraId="3567A61F" w14:textId="352A48DF" w:rsidR="000400F1" w:rsidRPr="00D238B1" w:rsidRDefault="000400F1" w:rsidP="00D238B1">
      <w:pPr>
        <w:jc w:val="both"/>
        <w:rPr>
          <w:rFonts w:ascii="Arial" w:hAnsi="Arial" w:cs="Arial"/>
          <w:sz w:val="20"/>
          <w:szCs w:val="20"/>
        </w:rPr>
      </w:pPr>
      <w:r w:rsidRPr="000400F1">
        <w:rPr>
          <w:rFonts w:ascii="Arial" w:hAnsi="Arial" w:cs="Arial"/>
          <w:sz w:val="20"/>
          <w:szCs w:val="20"/>
        </w:rPr>
        <w:t>Coralario de todo lo precedente, la Sala concluye que la conducta del señor William Gaviria Ocampo mal puede calificarse como una falta o inobservancia a los deberes y obligaciones que le asisten frente a su empleador, pues es claro que no fue más que una expresión de ejercicio legítimo de los derechos que asisten para salvaguardar y reivindicar las condiciones laborales.</w:t>
      </w:r>
    </w:p>
    <w:p w14:paraId="7C21ED04" w14:textId="77777777" w:rsidR="00D238B1" w:rsidRPr="00D238B1" w:rsidRDefault="00D238B1" w:rsidP="00D238B1">
      <w:pPr>
        <w:jc w:val="both"/>
        <w:rPr>
          <w:rFonts w:ascii="Arial" w:hAnsi="Arial" w:cs="Arial"/>
          <w:sz w:val="20"/>
          <w:szCs w:val="20"/>
        </w:rPr>
      </w:pPr>
    </w:p>
    <w:p w14:paraId="3C8EB906" w14:textId="77777777" w:rsidR="00D238B1" w:rsidRPr="00D238B1" w:rsidRDefault="00D238B1" w:rsidP="00D238B1">
      <w:pPr>
        <w:jc w:val="both"/>
        <w:rPr>
          <w:rFonts w:ascii="Arial" w:hAnsi="Arial" w:cs="Arial"/>
          <w:sz w:val="20"/>
          <w:szCs w:val="20"/>
        </w:rPr>
      </w:pPr>
    </w:p>
    <w:p w14:paraId="4A5CFDB6" w14:textId="77777777" w:rsidR="00D238B1" w:rsidRPr="00D238B1" w:rsidRDefault="00D238B1" w:rsidP="00D238B1">
      <w:pPr>
        <w:jc w:val="both"/>
        <w:rPr>
          <w:rFonts w:ascii="Arial" w:hAnsi="Arial" w:cs="Arial"/>
          <w:sz w:val="20"/>
          <w:szCs w:val="20"/>
        </w:rPr>
      </w:pPr>
    </w:p>
    <w:p w14:paraId="28D45A14" w14:textId="77777777" w:rsidR="00D238B1" w:rsidRPr="00D238B1" w:rsidRDefault="00D238B1" w:rsidP="00D238B1">
      <w:pPr>
        <w:keepNext/>
        <w:spacing w:line="276" w:lineRule="auto"/>
        <w:jc w:val="center"/>
        <w:outlineLvl w:val="2"/>
        <w:rPr>
          <w:rFonts w:ascii="Arial" w:hAnsi="Arial" w:cs="Arial"/>
          <w:b/>
          <w:bCs/>
          <w:lang w:val="es-ES_tradnl"/>
        </w:rPr>
      </w:pPr>
      <w:r w:rsidRPr="00D238B1">
        <w:rPr>
          <w:rFonts w:ascii="Arial" w:hAnsi="Arial" w:cs="Arial"/>
          <w:b/>
          <w:bCs/>
          <w:lang w:val="es-ES_tradnl"/>
        </w:rPr>
        <w:t>TRIBUNAL SUPERIOR DEL DISTRITO JUDICIAL</w:t>
      </w:r>
    </w:p>
    <w:p w14:paraId="759072D3" w14:textId="77777777" w:rsidR="00D238B1" w:rsidRPr="00D238B1" w:rsidRDefault="00D238B1" w:rsidP="00D238B1">
      <w:pPr>
        <w:spacing w:line="276" w:lineRule="auto"/>
        <w:jc w:val="center"/>
        <w:rPr>
          <w:rFonts w:ascii="Arial" w:hAnsi="Arial" w:cs="Arial"/>
          <w:lang w:val="es-ES_tradnl"/>
        </w:rPr>
      </w:pPr>
      <w:r w:rsidRPr="00D238B1">
        <w:rPr>
          <w:rFonts w:ascii="Arial" w:hAnsi="Arial" w:cs="Arial"/>
          <w:b/>
          <w:noProof/>
          <w:shd w:val="clear" w:color="auto" w:fill="E6E6E6"/>
        </w:rPr>
        <w:drawing>
          <wp:inline distT="0" distB="0" distL="0" distR="0" wp14:anchorId="0B2E965A" wp14:editId="154AB238">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41920662" w14:textId="77777777" w:rsidR="00D238B1" w:rsidRPr="00D238B1" w:rsidRDefault="00D238B1" w:rsidP="00D238B1">
      <w:pPr>
        <w:spacing w:line="276" w:lineRule="auto"/>
        <w:jc w:val="center"/>
        <w:rPr>
          <w:rFonts w:ascii="Arial" w:hAnsi="Arial" w:cs="Arial"/>
          <w:b/>
          <w:bCs/>
          <w:lang w:val="es-ES_tradnl"/>
        </w:rPr>
      </w:pPr>
      <w:r w:rsidRPr="00D238B1">
        <w:rPr>
          <w:rFonts w:ascii="Arial" w:hAnsi="Arial" w:cs="Arial"/>
          <w:b/>
          <w:bCs/>
          <w:lang w:val="es-ES_tradnl"/>
        </w:rPr>
        <w:t>SALA CUARTA DE DECISIÓN LABORAL</w:t>
      </w:r>
    </w:p>
    <w:p w14:paraId="1A0BAFA7" w14:textId="77777777" w:rsidR="00D238B1" w:rsidRPr="00D238B1" w:rsidRDefault="00D238B1" w:rsidP="00D238B1">
      <w:pPr>
        <w:spacing w:line="276" w:lineRule="auto"/>
        <w:rPr>
          <w:rFonts w:ascii="Arial" w:hAnsi="Arial" w:cs="Arial"/>
          <w:lang w:val="es-ES_tradnl"/>
        </w:rPr>
      </w:pPr>
    </w:p>
    <w:p w14:paraId="4D5E492C" w14:textId="77777777" w:rsidR="00D238B1" w:rsidRPr="00D238B1" w:rsidRDefault="00D238B1" w:rsidP="00D238B1">
      <w:pPr>
        <w:pBdr>
          <w:bar w:val="single" w:sz="4" w:color="auto"/>
        </w:pBdr>
        <w:spacing w:line="276" w:lineRule="auto"/>
        <w:jc w:val="center"/>
        <w:rPr>
          <w:rFonts w:ascii="Arial" w:hAnsi="Arial" w:cs="Arial"/>
          <w:lang w:val="es-ES_tradnl"/>
        </w:rPr>
      </w:pPr>
      <w:r w:rsidRPr="00D238B1">
        <w:rPr>
          <w:rFonts w:ascii="Arial" w:hAnsi="Arial" w:cs="Arial"/>
          <w:lang w:val="es-ES_tradnl"/>
        </w:rPr>
        <w:t>Magistrada Ponente</w:t>
      </w:r>
    </w:p>
    <w:p w14:paraId="3529FCF8" w14:textId="77777777" w:rsidR="00D238B1" w:rsidRPr="00D238B1" w:rsidRDefault="00D238B1" w:rsidP="00D238B1">
      <w:pPr>
        <w:pBdr>
          <w:bar w:val="single" w:sz="4" w:color="auto"/>
        </w:pBdr>
        <w:spacing w:line="276" w:lineRule="auto"/>
        <w:jc w:val="center"/>
        <w:rPr>
          <w:rFonts w:ascii="Arial" w:hAnsi="Arial" w:cs="Arial"/>
          <w:b/>
          <w:bCs/>
          <w:lang w:val="es-ES_tradnl"/>
        </w:rPr>
      </w:pPr>
      <w:r w:rsidRPr="00D238B1">
        <w:rPr>
          <w:rFonts w:ascii="Arial" w:hAnsi="Arial" w:cs="Arial"/>
          <w:b/>
          <w:bCs/>
          <w:lang w:val="es-ES_tradnl"/>
        </w:rPr>
        <w:t>ALEJANDRA MARÍA HENAO PALACIO</w:t>
      </w:r>
    </w:p>
    <w:p w14:paraId="26DA83B9" w14:textId="77777777" w:rsidR="00D238B1" w:rsidRPr="00D238B1" w:rsidRDefault="00D238B1" w:rsidP="00D238B1">
      <w:pPr>
        <w:pBdr>
          <w:bar w:val="single" w:sz="4" w:color="auto"/>
        </w:pBdr>
        <w:spacing w:line="276" w:lineRule="auto"/>
        <w:jc w:val="center"/>
        <w:rPr>
          <w:rFonts w:ascii="Arial" w:hAnsi="Arial" w:cs="Arial"/>
          <w:b/>
          <w:bCs/>
          <w:lang w:val="es-ES_tradnl"/>
        </w:rPr>
      </w:pPr>
    </w:p>
    <w:p w14:paraId="27FC0A94" w14:textId="77777777" w:rsidR="00D238B1" w:rsidRPr="00D238B1" w:rsidRDefault="00D238B1" w:rsidP="00D238B1">
      <w:pPr>
        <w:pBdr>
          <w:bar w:val="single" w:sz="4" w:color="auto"/>
        </w:pBdr>
        <w:spacing w:line="276" w:lineRule="auto"/>
        <w:jc w:val="center"/>
        <w:rPr>
          <w:rFonts w:ascii="Arial" w:hAnsi="Arial" w:cs="Arial"/>
          <w:b/>
          <w:bCs/>
          <w:lang w:val="es-ES_tradnl"/>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0"/>
        <w:gridCol w:w="7152"/>
      </w:tblGrid>
      <w:tr w:rsidR="00D238B1" w:rsidRPr="00D238B1" w14:paraId="0C7AC9F7" w14:textId="77777777" w:rsidTr="00597EC0">
        <w:tc>
          <w:tcPr>
            <w:tcW w:w="1920" w:type="dxa"/>
            <w:vAlign w:val="center"/>
          </w:tcPr>
          <w:p w14:paraId="3556ED0F"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Demandante</w:t>
            </w:r>
          </w:p>
        </w:tc>
        <w:tc>
          <w:tcPr>
            <w:tcW w:w="7152" w:type="dxa"/>
          </w:tcPr>
          <w:p w14:paraId="62D124B9" w14:textId="3378C989" w:rsidR="00012C8D" w:rsidRPr="00D238B1" w:rsidRDefault="00D238B1" w:rsidP="00D238B1">
            <w:pPr>
              <w:jc w:val="both"/>
              <w:rPr>
                <w:rFonts w:ascii="Arial" w:hAnsi="Arial" w:cs="Arial"/>
                <w:spacing w:val="12"/>
                <w:sz w:val="22"/>
                <w:lang w:val="es-ES_tradnl"/>
              </w:rPr>
            </w:pPr>
            <w:r w:rsidRPr="00D238B1">
              <w:rPr>
                <w:rFonts w:ascii="Arial" w:hAnsi="Arial" w:cs="Arial"/>
                <w:spacing w:val="12"/>
                <w:sz w:val="22"/>
                <w:lang w:val="es-ES_tradnl"/>
              </w:rPr>
              <w:t xml:space="preserve">Banco Popular </w:t>
            </w:r>
            <w:r w:rsidR="00E46FF5" w:rsidRPr="00D238B1">
              <w:rPr>
                <w:rFonts w:ascii="Arial" w:hAnsi="Arial" w:cs="Arial"/>
                <w:spacing w:val="12"/>
                <w:sz w:val="22"/>
                <w:lang w:val="es-ES_tradnl"/>
              </w:rPr>
              <w:t>S.A.</w:t>
            </w:r>
          </w:p>
        </w:tc>
      </w:tr>
      <w:tr w:rsidR="00D238B1" w:rsidRPr="00D238B1" w14:paraId="26E1DD53" w14:textId="77777777" w:rsidTr="00597EC0">
        <w:tc>
          <w:tcPr>
            <w:tcW w:w="1920" w:type="dxa"/>
            <w:vAlign w:val="center"/>
          </w:tcPr>
          <w:p w14:paraId="5DA2CCC4"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Demandado</w:t>
            </w:r>
          </w:p>
        </w:tc>
        <w:tc>
          <w:tcPr>
            <w:tcW w:w="7152" w:type="dxa"/>
          </w:tcPr>
          <w:p w14:paraId="49965258" w14:textId="58C1B75A" w:rsidR="00597EC0" w:rsidRPr="00D238B1" w:rsidRDefault="00D238B1" w:rsidP="00D238B1">
            <w:pPr>
              <w:jc w:val="both"/>
              <w:rPr>
                <w:rFonts w:ascii="Arial" w:hAnsi="Arial" w:cs="Arial"/>
                <w:spacing w:val="12"/>
                <w:sz w:val="22"/>
                <w:lang w:val="es-ES_tradnl"/>
              </w:rPr>
            </w:pPr>
            <w:r w:rsidRPr="00D238B1">
              <w:rPr>
                <w:rFonts w:ascii="Arial" w:hAnsi="Arial" w:cs="Arial"/>
                <w:spacing w:val="12"/>
                <w:sz w:val="22"/>
                <w:lang w:val="es-ES_tradnl"/>
              </w:rPr>
              <w:t>William Gaviria Ocampo</w:t>
            </w:r>
            <w:r>
              <w:rPr>
                <w:rFonts w:ascii="Arial" w:hAnsi="Arial" w:cs="Arial"/>
                <w:spacing w:val="12"/>
                <w:sz w:val="22"/>
                <w:lang w:val="es-ES_tradnl"/>
              </w:rPr>
              <w:t xml:space="preserve"> y otros</w:t>
            </w:r>
            <w:r w:rsidR="00597EC0" w:rsidRPr="00D238B1">
              <w:rPr>
                <w:rFonts w:ascii="Arial" w:hAnsi="Arial" w:cs="Arial"/>
                <w:spacing w:val="12"/>
                <w:sz w:val="22"/>
                <w:lang w:val="es-ES_tradnl"/>
              </w:rPr>
              <w:t xml:space="preserve"> </w:t>
            </w:r>
          </w:p>
        </w:tc>
      </w:tr>
      <w:tr w:rsidR="00D238B1" w:rsidRPr="00D238B1" w14:paraId="7088E064" w14:textId="77777777" w:rsidTr="00597EC0">
        <w:tc>
          <w:tcPr>
            <w:tcW w:w="1920" w:type="dxa"/>
            <w:vAlign w:val="center"/>
          </w:tcPr>
          <w:p w14:paraId="41F48D72"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Radicado</w:t>
            </w:r>
          </w:p>
        </w:tc>
        <w:tc>
          <w:tcPr>
            <w:tcW w:w="7152" w:type="dxa"/>
          </w:tcPr>
          <w:p w14:paraId="5DE33584" w14:textId="350071DA"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66001-31-05-00</w:t>
            </w:r>
            <w:r w:rsidR="00E46FF5" w:rsidRPr="00D238B1">
              <w:rPr>
                <w:rFonts w:ascii="Arial" w:hAnsi="Arial" w:cs="Arial"/>
                <w:spacing w:val="12"/>
                <w:sz w:val="22"/>
                <w:lang w:val="es-ES_tradnl"/>
              </w:rPr>
              <w:t>1</w:t>
            </w:r>
            <w:r w:rsidRPr="00D238B1">
              <w:rPr>
                <w:rFonts w:ascii="Arial" w:hAnsi="Arial" w:cs="Arial"/>
                <w:spacing w:val="12"/>
                <w:sz w:val="22"/>
                <w:lang w:val="es-ES_tradnl"/>
              </w:rPr>
              <w:t>-20</w:t>
            </w:r>
            <w:r w:rsidR="00E46FF5" w:rsidRPr="00D238B1">
              <w:rPr>
                <w:rFonts w:ascii="Arial" w:hAnsi="Arial" w:cs="Arial"/>
                <w:spacing w:val="12"/>
                <w:sz w:val="22"/>
                <w:lang w:val="es-ES_tradnl"/>
              </w:rPr>
              <w:t>20</w:t>
            </w:r>
            <w:r w:rsidRPr="00D238B1">
              <w:rPr>
                <w:rFonts w:ascii="Arial" w:hAnsi="Arial" w:cs="Arial"/>
                <w:spacing w:val="12"/>
                <w:sz w:val="22"/>
                <w:lang w:val="es-ES_tradnl"/>
              </w:rPr>
              <w:t>-0012</w:t>
            </w:r>
            <w:r w:rsidR="00E46FF5" w:rsidRPr="00D238B1">
              <w:rPr>
                <w:rFonts w:ascii="Arial" w:hAnsi="Arial" w:cs="Arial"/>
                <w:spacing w:val="12"/>
                <w:sz w:val="22"/>
                <w:lang w:val="es-ES_tradnl"/>
              </w:rPr>
              <w:t>5</w:t>
            </w:r>
            <w:r w:rsidRPr="00D238B1">
              <w:rPr>
                <w:rFonts w:ascii="Arial" w:hAnsi="Arial" w:cs="Arial"/>
                <w:spacing w:val="12"/>
                <w:sz w:val="22"/>
                <w:lang w:val="es-ES_tradnl"/>
              </w:rPr>
              <w:t>-01</w:t>
            </w:r>
          </w:p>
        </w:tc>
      </w:tr>
      <w:tr w:rsidR="00D238B1" w:rsidRPr="00D238B1" w14:paraId="01D4FAD2" w14:textId="77777777" w:rsidTr="00597EC0">
        <w:tc>
          <w:tcPr>
            <w:tcW w:w="1920" w:type="dxa"/>
            <w:vAlign w:val="center"/>
          </w:tcPr>
          <w:p w14:paraId="4E155B8E"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Procedencia</w:t>
            </w:r>
          </w:p>
        </w:tc>
        <w:tc>
          <w:tcPr>
            <w:tcW w:w="7152" w:type="dxa"/>
          </w:tcPr>
          <w:p w14:paraId="246640E9" w14:textId="66C5028A" w:rsidR="00012C8D" w:rsidRPr="00D238B1" w:rsidRDefault="00D238B1" w:rsidP="00D238B1">
            <w:pPr>
              <w:jc w:val="both"/>
              <w:rPr>
                <w:rFonts w:ascii="Arial" w:hAnsi="Arial" w:cs="Arial"/>
                <w:spacing w:val="12"/>
                <w:sz w:val="22"/>
                <w:lang w:val="es-ES_tradnl"/>
              </w:rPr>
            </w:pPr>
            <w:r w:rsidRPr="00D238B1">
              <w:rPr>
                <w:rFonts w:ascii="Arial" w:hAnsi="Arial" w:cs="Arial"/>
                <w:spacing w:val="12"/>
                <w:sz w:val="22"/>
                <w:lang w:val="es-ES_tradnl"/>
              </w:rPr>
              <w:t>Juzgado Primero Laboral del Circuito de Pereira</w:t>
            </w:r>
          </w:p>
        </w:tc>
      </w:tr>
      <w:tr w:rsidR="00D238B1" w:rsidRPr="00D238B1" w14:paraId="2396DEDF" w14:textId="77777777" w:rsidTr="00597EC0">
        <w:tc>
          <w:tcPr>
            <w:tcW w:w="1920" w:type="dxa"/>
            <w:vAlign w:val="center"/>
          </w:tcPr>
          <w:p w14:paraId="62A70B66"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Tipo proceso</w:t>
            </w:r>
          </w:p>
        </w:tc>
        <w:tc>
          <w:tcPr>
            <w:tcW w:w="7152" w:type="dxa"/>
          </w:tcPr>
          <w:p w14:paraId="3D6D4257" w14:textId="69AB5A7D" w:rsidR="00012C8D" w:rsidRPr="00D238B1" w:rsidRDefault="00D238B1" w:rsidP="00D238B1">
            <w:pPr>
              <w:jc w:val="both"/>
              <w:rPr>
                <w:rFonts w:ascii="Arial" w:hAnsi="Arial" w:cs="Arial"/>
                <w:spacing w:val="12"/>
                <w:sz w:val="22"/>
                <w:lang w:val="es-ES_tradnl"/>
              </w:rPr>
            </w:pPr>
            <w:r w:rsidRPr="00D238B1">
              <w:rPr>
                <w:rFonts w:ascii="Arial" w:hAnsi="Arial" w:cs="Arial"/>
                <w:spacing w:val="12"/>
                <w:sz w:val="22"/>
                <w:lang w:val="es-ES_tradnl"/>
              </w:rPr>
              <w:t xml:space="preserve">Especial de fuero sindical  </w:t>
            </w:r>
          </w:p>
        </w:tc>
      </w:tr>
      <w:tr w:rsidR="00D238B1" w:rsidRPr="00D238B1" w14:paraId="00C092AF" w14:textId="77777777" w:rsidTr="00597EC0">
        <w:tc>
          <w:tcPr>
            <w:tcW w:w="1920" w:type="dxa"/>
            <w:vAlign w:val="center"/>
          </w:tcPr>
          <w:p w14:paraId="6DF0CDA0" w14:textId="77777777"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Providencia</w:t>
            </w:r>
          </w:p>
        </w:tc>
        <w:tc>
          <w:tcPr>
            <w:tcW w:w="7152" w:type="dxa"/>
          </w:tcPr>
          <w:p w14:paraId="4A0D714E" w14:textId="47C36931" w:rsidR="00012C8D" w:rsidRPr="00D238B1" w:rsidRDefault="00D238B1" w:rsidP="00D238B1">
            <w:pPr>
              <w:jc w:val="both"/>
              <w:rPr>
                <w:rFonts w:ascii="Arial" w:hAnsi="Arial" w:cs="Arial"/>
                <w:spacing w:val="12"/>
                <w:sz w:val="22"/>
                <w:lang w:val="es-ES_tradnl"/>
              </w:rPr>
            </w:pPr>
            <w:r w:rsidRPr="00D238B1">
              <w:rPr>
                <w:rFonts w:ascii="Arial" w:hAnsi="Arial" w:cs="Arial"/>
                <w:spacing w:val="12"/>
                <w:sz w:val="22"/>
                <w:lang w:val="es-ES_tradnl"/>
              </w:rPr>
              <w:t xml:space="preserve">Sentencia de segunda instancia </w:t>
            </w:r>
          </w:p>
        </w:tc>
      </w:tr>
      <w:tr w:rsidR="00D238B1" w:rsidRPr="00D238B1" w14:paraId="403F96ED" w14:textId="77777777" w:rsidTr="00597EC0">
        <w:tc>
          <w:tcPr>
            <w:tcW w:w="1920" w:type="dxa"/>
            <w:vAlign w:val="center"/>
          </w:tcPr>
          <w:p w14:paraId="76C7F2C7" w14:textId="08D615DF" w:rsidR="00012C8D" w:rsidRPr="00D238B1" w:rsidRDefault="00012C8D" w:rsidP="00D238B1">
            <w:pPr>
              <w:jc w:val="both"/>
              <w:rPr>
                <w:rFonts w:ascii="Arial" w:hAnsi="Arial" w:cs="Arial"/>
                <w:spacing w:val="12"/>
                <w:sz w:val="22"/>
                <w:lang w:val="es-ES_tradnl"/>
              </w:rPr>
            </w:pPr>
            <w:r w:rsidRPr="00D238B1">
              <w:rPr>
                <w:rFonts w:ascii="Arial" w:hAnsi="Arial" w:cs="Arial"/>
                <w:spacing w:val="12"/>
                <w:sz w:val="22"/>
                <w:lang w:val="es-ES_tradnl"/>
              </w:rPr>
              <w:t>Decisión</w:t>
            </w:r>
          </w:p>
        </w:tc>
        <w:tc>
          <w:tcPr>
            <w:tcW w:w="7152" w:type="dxa"/>
          </w:tcPr>
          <w:p w14:paraId="6FB9A6C4" w14:textId="6039E0CD" w:rsidR="00012C8D" w:rsidRPr="00D238B1" w:rsidRDefault="00AC6346" w:rsidP="00D238B1">
            <w:pPr>
              <w:jc w:val="both"/>
              <w:rPr>
                <w:rFonts w:ascii="Arial" w:hAnsi="Arial" w:cs="Arial"/>
                <w:b/>
                <w:bCs/>
                <w:spacing w:val="12"/>
                <w:sz w:val="22"/>
                <w:lang w:val="es-ES_tradnl"/>
              </w:rPr>
            </w:pPr>
            <w:r w:rsidRPr="00D238B1">
              <w:rPr>
                <w:rFonts w:ascii="Arial" w:hAnsi="Arial" w:cs="Arial"/>
                <w:b/>
                <w:bCs/>
                <w:spacing w:val="12"/>
                <w:sz w:val="22"/>
                <w:lang w:val="es-ES_tradnl"/>
              </w:rPr>
              <w:t>CONFIRMA</w:t>
            </w:r>
          </w:p>
        </w:tc>
      </w:tr>
    </w:tbl>
    <w:p w14:paraId="579B1FA1" w14:textId="1E6DD335" w:rsidR="44E74274" w:rsidRPr="00D238B1" w:rsidRDefault="44E74274" w:rsidP="00D238B1">
      <w:pPr>
        <w:spacing w:line="276" w:lineRule="auto"/>
        <w:jc w:val="both"/>
        <w:rPr>
          <w:rFonts w:ascii="Arial" w:hAnsi="Arial" w:cs="Arial"/>
          <w:spacing w:val="12"/>
          <w:lang w:val="es-ES_tradnl"/>
        </w:rPr>
      </w:pPr>
    </w:p>
    <w:p w14:paraId="6B4C778E" w14:textId="2B23D85A" w:rsidR="2A4DB97C" w:rsidRPr="00D238B1" w:rsidRDefault="2A4DB97C" w:rsidP="00D238B1">
      <w:pPr>
        <w:spacing w:line="276" w:lineRule="auto"/>
        <w:jc w:val="center"/>
        <w:rPr>
          <w:rFonts w:ascii="Arial" w:hAnsi="Arial" w:cs="Arial"/>
          <w:spacing w:val="12"/>
          <w:lang w:val="es-ES_tradnl"/>
        </w:rPr>
      </w:pPr>
      <w:r w:rsidRPr="00D238B1">
        <w:rPr>
          <w:rFonts w:ascii="Arial" w:hAnsi="Arial" w:cs="Arial"/>
          <w:spacing w:val="12"/>
          <w:lang w:val="es-ES_tradnl"/>
        </w:rPr>
        <w:t xml:space="preserve">Registro del proyecto: </w:t>
      </w:r>
      <w:r w:rsidR="00DA65F1" w:rsidRPr="00D238B1">
        <w:rPr>
          <w:rFonts w:ascii="Arial" w:hAnsi="Arial" w:cs="Arial"/>
          <w:spacing w:val="12"/>
          <w:lang w:val="es-ES_tradnl"/>
        </w:rPr>
        <w:t>veintiséis</w:t>
      </w:r>
      <w:r w:rsidR="005E7A67" w:rsidRPr="00D238B1">
        <w:rPr>
          <w:rFonts w:ascii="Arial" w:hAnsi="Arial" w:cs="Arial"/>
          <w:spacing w:val="12"/>
          <w:lang w:val="es-ES_tradnl"/>
        </w:rPr>
        <w:t xml:space="preserve"> </w:t>
      </w:r>
      <w:r w:rsidRPr="00D238B1">
        <w:rPr>
          <w:rFonts w:ascii="Arial" w:hAnsi="Arial" w:cs="Arial"/>
          <w:spacing w:val="12"/>
          <w:lang w:val="es-ES_tradnl"/>
        </w:rPr>
        <w:t>(</w:t>
      </w:r>
      <w:r w:rsidR="00DA65F1" w:rsidRPr="00D238B1">
        <w:rPr>
          <w:rFonts w:ascii="Arial" w:hAnsi="Arial" w:cs="Arial"/>
          <w:spacing w:val="12"/>
          <w:lang w:val="es-ES_tradnl"/>
        </w:rPr>
        <w:t>26</w:t>
      </w:r>
      <w:r w:rsidRPr="00D238B1">
        <w:rPr>
          <w:rFonts w:ascii="Arial" w:hAnsi="Arial" w:cs="Arial"/>
          <w:spacing w:val="12"/>
          <w:lang w:val="es-ES_tradnl"/>
        </w:rPr>
        <w:t xml:space="preserve">) de </w:t>
      </w:r>
      <w:r w:rsidR="00E46FF5" w:rsidRPr="00D238B1">
        <w:rPr>
          <w:rFonts w:ascii="Arial" w:hAnsi="Arial" w:cs="Arial"/>
          <w:spacing w:val="12"/>
          <w:lang w:val="es-ES_tradnl"/>
        </w:rPr>
        <w:t>agosto</w:t>
      </w:r>
      <w:r w:rsidRPr="00D238B1">
        <w:rPr>
          <w:rFonts w:ascii="Arial" w:hAnsi="Arial" w:cs="Arial"/>
          <w:spacing w:val="12"/>
          <w:lang w:val="es-ES_tradnl"/>
        </w:rPr>
        <w:t xml:space="preserve"> de dos mil veinte (2020)</w:t>
      </w:r>
    </w:p>
    <w:p w14:paraId="36C2877C" w14:textId="54866D7D" w:rsidR="2A4DB97C" w:rsidRPr="00D238B1" w:rsidRDefault="2A4DB97C" w:rsidP="00D238B1">
      <w:pPr>
        <w:spacing w:line="276" w:lineRule="auto"/>
        <w:jc w:val="center"/>
        <w:rPr>
          <w:rFonts w:ascii="Arial" w:hAnsi="Arial" w:cs="Arial"/>
          <w:spacing w:val="12"/>
          <w:lang w:val="es-ES_tradnl"/>
        </w:rPr>
      </w:pPr>
      <w:r w:rsidRPr="00D238B1">
        <w:rPr>
          <w:rFonts w:ascii="Arial" w:hAnsi="Arial" w:cs="Arial"/>
          <w:spacing w:val="12"/>
          <w:lang w:val="es-ES_tradnl"/>
        </w:rPr>
        <w:t xml:space="preserve">Acta de discusión No. </w:t>
      </w:r>
      <w:r w:rsidR="00DA65F1" w:rsidRPr="00D238B1">
        <w:rPr>
          <w:rFonts w:ascii="Arial" w:hAnsi="Arial" w:cs="Arial"/>
          <w:spacing w:val="12"/>
          <w:lang w:val="es-ES_tradnl"/>
        </w:rPr>
        <w:t>120</w:t>
      </w:r>
      <w:r w:rsidRPr="00D238B1">
        <w:rPr>
          <w:rFonts w:ascii="Arial" w:hAnsi="Arial" w:cs="Arial"/>
          <w:spacing w:val="12"/>
          <w:lang w:val="es-ES_tradnl"/>
        </w:rPr>
        <w:t xml:space="preserve"> de</w:t>
      </w:r>
      <w:r w:rsidR="00DA65F1" w:rsidRPr="00D238B1">
        <w:rPr>
          <w:rFonts w:ascii="Arial" w:hAnsi="Arial" w:cs="Arial"/>
          <w:spacing w:val="12"/>
          <w:lang w:val="es-ES_tradnl"/>
        </w:rPr>
        <w:t>l 26</w:t>
      </w:r>
      <w:r w:rsidRPr="00D238B1">
        <w:rPr>
          <w:rFonts w:ascii="Arial" w:hAnsi="Arial" w:cs="Arial"/>
          <w:spacing w:val="12"/>
          <w:lang w:val="es-ES_tradnl"/>
        </w:rPr>
        <w:t xml:space="preserve"> de agosto de 2020</w:t>
      </w:r>
    </w:p>
    <w:p w14:paraId="3A8982D6" w14:textId="3FCF93B5" w:rsidR="5E902256" w:rsidRPr="00D238B1" w:rsidRDefault="5E902256" w:rsidP="00D238B1">
      <w:pPr>
        <w:spacing w:line="276" w:lineRule="auto"/>
        <w:jc w:val="center"/>
        <w:rPr>
          <w:rFonts w:ascii="Arial" w:hAnsi="Arial" w:cs="Arial"/>
          <w:spacing w:val="12"/>
          <w:lang w:val="es-ES_tradnl"/>
        </w:rPr>
      </w:pPr>
    </w:p>
    <w:p w14:paraId="41946707" w14:textId="0BB0725F" w:rsidR="2A4DB97C" w:rsidRPr="00D238B1" w:rsidRDefault="2A4DB97C" w:rsidP="00D238B1">
      <w:pPr>
        <w:spacing w:line="276" w:lineRule="auto"/>
        <w:jc w:val="center"/>
        <w:rPr>
          <w:rFonts w:ascii="Arial" w:hAnsi="Arial" w:cs="Arial"/>
          <w:spacing w:val="12"/>
          <w:lang w:val="es-ES_tradnl"/>
        </w:rPr>
      </w:pPr>
      <w:r w:rsidRPr="00D238B1">
        <w:rPr>
          <w:rFonts w:ascii="Arial" w:hAnsi="Arial" w:cs="Arial"/>
          <w:spacing w:val="12"/>
          <w:lang w:val="es-ES_tradnl"/>
        </w:rPr>
        <w:t xml:space="preserve">Pereira, Risaralda, </w:t>
      </w:r>
      <w:r w:rsidR="00DA65F1" w:rsidRPr="00D238B1">
        <w:rPr>
          <w:rFonts w:ascii="Arial" w:hAnsi="Arial" w:cs="Arial"/>
          <w:spacing w:val="12"/>
          <w:lang w:val="es-ES_tradnl"/>
        </w:rPr>
        <w:t>veintiséis</w:t>
      </w:r>
      <w:r w:rsidRPr="00D238B1">
        <w:rPr>
          <w:rFonts w:ascii="Arial" w:hAnsi="Arial" w:cs="Arial"/>
          <w:spacing w:val="12"/>
          <w:lang w:val="es-ES_tradnl"/>
        </w:rPr>
        <w:t xml:space="preserve"> (</w:t>
      </w:r>
      <w:r w:rsidR="00DA65F1" w:rsidRPr="00D238B1">
        <w:rPr>
          <w:rFonts w:ascii="Arial" w:hAnsi="Arial" w:cs="Arial"/>
          <w:spacing w:val="12"/>
          <w:lang w:val="es-ES_tradnl"/>
        </w:rPr>
        <w:t>26</w:t>
      </w:r>
      <w:r w:rsidRPr="00D238B1">
        <w:rPr>
          <w:rFonts w:ascii="Arial" w:hAnsi="Arial" w:cs="Arial"/>
          <w:spacing w:val="12"/>
          <w:lang w:val="es-ES_tradnl"/>
        </w:rPr>
        <w:t>) de agosto de dos mil veinte (2020)</w:t>
      </w:r>
    </w:p>
    <w:p w14:paraId="0F252D99" w14:textId="77777777" w:rsidR="00012C8D" w:rsidRPr="00D238B1" w:rsidRDefault="00012C8D" w:rsidP="00D238B1">
      <w:pPr>
        <w:spacing w:line="276" w:lineRule="auto"/>
        <w:jc w:val="center"/>
        <w:rPr>
          <w:rFonts w:ascii="Arial" w:hAnsi="Arial" w:cs="Arial"/>
          <w:spacing w:val="12"/>
          <w:lang w:val="es-ES_tradnl"/>
        </w:rPr>
      </w:pPr>
    </w:p>
    <w:p w14:paraId="27E182EA" w14:textId="62A171F3" w:rsidR="00012C8D" w:rsidRPr="00D238B1" w:rsidRDefault="00012C8D"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9F2DEF7" w:rsidRPr="00D238B1">
        <w:rPr>
          <w:rFonts w:ascii="Arial" w:hAnsi="Arial" w:cs="Arial"/>
          <w:b/>
          <w:bCs/>
          <w:spacing w:val="12"/>
          <w:lang w:val="es-ES_tradnl"/>
        </w:rPr>
        <w:t xml:space="preserve">ALEJANDRA MARÍA HENAO PALACIO (ponente), </w:t>
      </w:r>
      <w:r w:rsidRPr="00D238B1">
        <w:rPr>
          <w:rFonts w:ascii="Arial" w:hAnsi="Arial" w:cs="Arial"/>
          <w:b/>
          <w:bCs/>
          <w:spacing w:val="12"/>
          <w:lang w:val="es-ES_tradnl"/>
        </w:rPr>
        <w:t>ANA LUCÍA CAICEDO CALDERÓN</w:t>
      </w:r>
      <w:r w:rsidR="33E5C458" w:rsidRPr="00D238B1">
        <w:rPr>
          <w:rFonts w:ascii="Arial" w:hAnsi="Arial" w:cs="Arial"/>
          <w:b/>
          <w:bCs/>
          <w:spacing w:val="12"/>
          <w:lang w:val="es-ES_tradnl"/>
        </w:rPr>
        <w:t xml:space="preserve"> </w:t>
      </w:r>
      <w:r w:rsidR="33E5C458" w:rsidRPr="00D238B1">
        <w:rPr>
          <w:rFonts w:ascii="Arial" w:hAnsi="Arial" w:cs="Arial"/>
          <w:spacing w:val="12"/>
          <w:lang w:val="es-ES_tradnl"/>
        </w:rPr>
        <w:t xml:space="preserve">y </w:t>
      </w:r>
      <w:r w:rsidRPr="00D238B1">
        <w:rPr>
          <w:rFonts w:ascii="Arial" w:hAnsi="Arial" w:cs="Arial"/>
          <w:b/>
          <w:bCs/>
          <w:spacing w:val="12"/>
          <w:lang w:val="es-ES_tradnl"/>
        </w:rPr>
        <w:t>OLGA LUCÍA HOYOS SEPÚLVEDA</w:t>
      </w:r>
      <w:r w:rsidRPr="00D238B1">
        <w:rPr>
          <w:rFonts w:ascii="Arial" w:hAnsi="Arial" w:cs="Arial"/>
          <w:spacing w:val="12"/>
          <w:lang w:val="es-ES_tradnl"/>
        </w:rPr>
        <w:t>, a resolver</w:t>
      </w:r>
      <w:r w:rsidR="009D4FB0" w:rsidRPr="00D238B1">
        <w:rPr>
          <w:rFonts w:ascii="Arial" w:hAnsi="Arial" w:cs="Arial"/>
          <w:spacing w:val="12"/>
          <w:lang w:val="es-ES_tradnl"/>
        </w:rPr>
        <w:t xml:space="preserve"> el recurso de apelación</w:t>
      </w:r>
      <w:r w:rsidR="00714CB9" w:rsidRPr="00D238B1">
        <w:rPr>
          <w:rFonts w:ascii="Arial" w:hAnsi="Arial" w:cs="Arial"/>
          <w:spacing w:val="12"/>
          <w:lang w:val="es-ES_tradnl"/>
        </w:rPr>
        <w:t xml:space="preserve"> propuesto</w:t>
      </w:r>
      <w:r w:rsidR="009D4FB0" w:rsidRPr="00D238B1">
        <w:rPr>
          <w:rFonts w:ascii="Arial" w:hAnsi="Arial" w:cs="Arial"/>
          <w:spacing w:val="12"/>
          <w:lang w:val="es-ES_tradnl"/>
        </w:rPr>
        <w:t xml:space="preserve"> frente a la sentencia proferida el </w:t>
      </w:r>
      <w:r w:rsidR="00B1463E" w:rsidRPr="00D238B1">
        <w:rPr>
          <w:rFonts w:ascii="Arial" w:hAnsi="Arial" w:cs="Arial"/>
          <w:spacing w:val="12"/>
          <w:lang w:val="es-ES_tradnl"/>
        </w:rPr>
        <w:t xml:space="preserve">30 de </w:t>
      </w:r>
      <w:r w:rsidR="00E46FF5" w:rsidRPr="00D238B1">
        <w:rPr>
          <w:rFonts w:ascii="Arial" w:hAnsi="Arial" w:cs="Arial"/>
          <w:spacing w:val="12"/>
          <w:lang w:val="es-ES_tradnl"/>
        </w:rPr>
        <w:t>julio</w:t>
      </w:r>
      <w:r w:rsidR="00B1463E" w:rsidRPr="00D238B1">
        <w:rPr>
          <w:rFonts w:ascii="Arial" w:hAnsi="Arial" w:cs="Arial"/>
          <w:spacing w:val="12"/>
          <w:lang w:val="es-ES_tradnl"/>
        </w:rPr>
        <w:t xml:space="preserve"> de 20</w:t>
      </w:r>
      <w:r w:rsidR="00AE59F5" w:rsidRPr="00D238B1">
        <w:rPr>
          <w:rFonts w:ascii="Arial" w:hAnsi="Arial" w:cs="Arial"/>
          <w:spacing w:val="12"/>
          <w:lang w:val="es-ES_tradnl"/>
        </w:rPr>
        <w:t>20</w:t>
      </w:r>
      <w:r w:rsidR="009D4FB0" w:rsidRPr="00D238B1">
        <w:rPr>
          <w:rFonts w:ascii="Arial" w:hAnsi="Arial" w:cs="Arial"/>
          <w:spacing w:val="12"/>
          <w:lang w:val="es-ES_tradnl"/>
        </w:rPr>
        <w:t xml:space="preserve"> por el Juzgado</w:t>
      </w:r>
      <w:r w:rsidR="00F95FC4" w:rsidRPr="00D238B1">
        <w:rPr>
          <w:rFonts w:ascii="Arial" w:hAnsi="Arial" w:cs="Arial"/>
          <w:spacing w:val="12"/>
          <w:lang w:val="es-ES_tradnl"/>
        </w:rPr>
        <w:t xml:space="preserve"> </w:t>
      </w:r>
      <w:r w:rsidR="002A03A0" w:rsidRPr="00D238B1">
        <w:rPr>
          <w:rFonts w:ascii="Arial" w:hAnsi="Arial" w:cs="Arial"/>
          <w:spacing w:val="12"/>
          <w:lang w:val="es-ES_tradnl"/>
        </w:rPr>
        <w:t>Primero</w:t>
      </w:r>
      <w:r w:rsidR="009D4FB0" w:rsidRPr="00D238B1">
        <w:rPr>
          <w:rFonts w:ascii="Arial" w:hAnsi="Arial" w:cs="Arial"/>
          <w:spacing w:val="12"/>
          <w:lang w:val="es-ES_tradnl"/>
        </w:rPr>
        <w:t xml:space="preserve"> Laboral del Circuito de </w:t>
      </w:r>
      <w:r w:rsidR="00F95FC4" w:rsidRPr="00D238B1">
        <w:rPr>
          <w:rFonts w:ascii="Arial" w:hAnsi="Arial" w:cs="Arial"/>
          <w:spacing w:val="12"/>
          <w:lang w:val="es-ES_tradnl"/>
        </w:rPr>
        <w:t>Pereira</w:t>
      </w:r>
      <w:r w:rsidR="009D4FB0" w:rsidRPr="00D238B1">
        <w:rPr>
          <w:rFonts w:ascii="Arial" w:hAnsi="Arial" w:cs="Arial"/>
          <w:spacing w:val="12"/>
          <w:lang w:val="es-ES_tradnl"/>
        </w:rPr>
        <w:t>, dentro del proceso</w:t>
      </w:r>
      <w:r w:rsidR="00963238" w:rsidRPr="00D238B1">
        <w:rPr>
          <w:rFonts w:ascii="Arial" w:hAnsi="Arial" w:cs="Arial"/>
          <w:spacing w:val="12"/>
          <w:lang w:val="es-ES_tradnl"/>
        </w:rPr>
        <w:t xml:space="preserve"> especial de fuero sindical (permiso para despedir)</w:t>
      </w:r>
      <w:r w:rsidR="009D4FB0" w:rsidRPr="00D238B1">
        <w:rPr>
          <w:rFonts w:ascii="Arial" w:hAnsi="Arial" w:cs="Arial"/>
          <w:spacing w:val="12"/>
          <w:lang w:val="es-ES_tradnl"/>
        </w:rPr>
        <w:t xml:space="preserve"> promovido por</w:t>
      </w:r>
      <w:r w:rsidR="00963238" w:rsidRPr="00D238B1">
        <w:rPr>
          <w:rFonts w:ascii="Arial" w:hAnsi="Arial" w:cs="Arial"/>
          <w:spacing w:val="12"/>
          <w:lang w:val="es-ES_tradnl"/>
        </w:rPr>
        <w:t xml:space="preserve"> el</w:t>
      </w:r>
      <w:r w:rsidR="00F95FC4" w:rsidRPr="00D238B1">
        <w:rPr>
          <w:rFonts w:ascii="Arial" w:hAnsi="Arial" w:cs="Arial"/>
          <w:spacing w:val="12"/>
          <w:lang w:val="es-ES_tradnl"/>
        </w:rPr>
        <w:t xml:space="preserve"> </w:t>
      </w:r>
      <w:r w:rsidR="00E46FF5" w:rsidRPr="00D238B1">
        <w:rPr>
          <w:rFonts w:ascii="Arial" w:hAnsi="Arial" w:cs="Arial"/>
          <w:spacing w:val="12"/>
          <w:lang w:val="es-ES_tradnl"/>
        </w:rPr>
        <w:t>BANCO POPULAR S.A.</w:t>
      </w:r>
      <w:r w:rsidR="00F95FC4" w:rsidRPr="00D238B1">
        <w:rPr>
          <w:rFonts w:ascii="Arial" w:hAnsi="Arial" w:cs="Arial"/>
          <w:spacing w:val="12"/>
          <w:lang w:val="es-ES_tradnl"/>
        </w:rPr>
        <w:t xml:space="preserve"> en contra de </w:t>
      </w:r>
      <w:r w:rsidR="00E46FF5" w:rsidRPr="00D238B1">
        <w:rPr>
          <w:rFonts w:ascii="Arial" w:hAnsi="Arial" w:cs="Arial"/>
          <w:spacing w:val="12"/>
          <w:lang w:val="es-ES_tradnl"/>
        </w:rPr>
        <w:t>WILLIAM GAVIRIA OCAMPO</w:t>
      </w:r>
      <w:r w:rsidR="005F393D" w:rsidRPr="00D238B1">
        <w:rPr>
          <w:rFonts w:ascii="Arial" w:hAnsi="Arial" w:cs="Arial"/>
          <w:spacing w:val="12"/>
          <w:lang w:val="es-ES_tradnl"/>
        </w:rPr>
        <w:t xml:space="preserve">, </w:t>
      </w:r>
      <w:r w:rsidR="409B776D" w:rsidRPr="00D238B1">
        <w:rPr>
          <w:rFonts w:ascii="Arial" w:hAnsi="Arial" w:cs="Arial"/>
          <w:spacing w:val="12"/>
          <w:lang w:val="es-ES_tradnl"/>
        </w:rPr>
        <w:t>arriba referenciado.</w:t>
      </w:r>
    </w:p>
    <w:p w14:paraId="3CDA2F49" w14:textId="442335D1" w:rsidR="000C631D" w:rsidRPr="00D238B1" w:rsidRDefault="000C631D" w:rsidP="00D238B1">
      <w:pPr>
        <w:spacing w:line="276" w:lineRule="auto"/>
        <w:jc w:val="center"/>
        <w:rPr>
          <w:rFonts w:ascii="Arial" w:hAnsi="Arial" w:cs="Arial"/>
          <w:b/>
          <w:bCs/>
          <w:spacing w:val="12"/>
          <w:lang w:val="es-ES_tradnl"/>
        </w:rPr>
      </w:pPr>
    </w:p>
    <w:p w14:paraId="7BCEF7D1" w14:textId="3FE563A5" w:rsidR="0053643A" w:rsidRPr="00D238B1" w:rsidRDefault="00EC5284" w:rsidP="00D238B1">
      <w:pPr>
        <w:spacing w:line="276" w:lineRule="auto"/>
        <w:jc w:val="center"/>
        <w:rPr>
          <w:rFonts w:ascii="Arial" w:hAnsi="Arial" w:cs="Arial"/>
          <w:b/>
          <w:bCs/>
          <w:spacing w:val="12"/>
          <w:lang w:val="es-ES_tradnl"/>
        </w:rPr>
      </w:pPr>
      <w:r w:rsidRPr="00D238B1">
        <w:rPr>
          <w:rFonts w:ascii="Arial" w:hAnsi="Arial" w:cs="Arial"/>
          <w:b/>
          <w:bCs/>
          <w:spacing w:val="12"/>
          <w:lang w:val="es-ES_tradnl"/>
        </w:rPr>
        <w:t xml:space="preserve">I.  </w:t>
      </w:r>
      <w:r w:rsidR="0053643A" w:rsidRPr="00D238B1">
        <w:rPr>
          <w:rFonts w:ascii="Arial" w:hAnsi="Arial" w:cs="Arial"/>
          <w:b/>
          <w:bCs/>
          <w:spacing w:val="12"/>
          <w:lang w:val="es-ES_tradnl"/>
        </w:rPr>
        <w:t>ANTECEDENTES</w:t>
      </w:r>
    </w:p>
    <w:p w14:paraId="4E061346" w14:textId="77777777" w:rsidR="0053643A" w:rsidRPr="00D238B1" w:rsidRDefault="0053643A" w:rsidP="00D238B1">
      <w:pPr>
        <w:spacing w:line="276" w:lineRule="auto"/>
        <w:jc w:val="both"/>
        <w:rPr>
          <w:rFonts w:ascii="Arial" w:hAnsi="Arial" w:cs="Arial"/>
          <w:spacing w:val="12"/>
          <w:lang w:val="es-ES_tradnl"/>
        </w:rPr>
      </w:pPr>
    </w:p>
    <w:p w14:paraId="5A1E3221" w14:textId="5DC93243" w:rsidR="0053643A" w:rsidRPr="00D238B1" w:rsidRDefault="0053643A"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1.1.  </w:t>
      </w:r>
      <w:r w:rsidR="00D44DC2" w:rsidRPr="00D238B1">
        <w:rPr>
          <w:rFonts w:ascii="Arial" w:hAnsi="Arial" w:cs="Arial"/>
          <w:b/>
          <w:bCs/>
          <w:spacing w:val="12"/>
          <w:lang w:val="es-ES_tradnl"/>
        </w:rPr>
        <w:tab/>
      </w:r>
      <w:r w:rsidRPr="00D238B1">
        <w:rPr>
          <w:rFonts w:ascii="Arial" w:hAnsi="Arial" w:cs="Arial"/>
          <w:b/>
          <w:bCs/>
          <w:spacing w:val="12"/>
          <w:lang w:val="es-ES_tradnl"/>
        </w:rPr>
        <w:t>Demanda</w:t>
      </w:r>
    </w:p>
    <w:p w14:paraId="21D7B9C6" w14:textId="77777777" w:rsidR="000C631D" w:rsidRPr="00D238B1" w:rsidRDefault="000C631D" w:rsidP="00D238B1">
      <w:pPr>
        <w:spacing w:line="276" w:lineRule="auto"/>
        <w:jc w:val="both"/>
        <w:rPr>
          <w:rFonts w:ascii="Arial" w:hAnsi="Arial" w:cs="Arial"/>
          <w:spacing w:val="12"/>
          <w:lang w:val="es-ES_tradnl"/>
        </w:rPr>
      </w:pPr>
    </w:p>
    <w:p w14:paraId="4F038D26" w14:textId="3F855B75" w:rsidR="00597EC0" w:rsidRPr="00D238B1" w:rsidRDefault="00DC4A20"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El </w:t>
      </w:r>
      <w:r w:rsidR="002A03A0" w:rsidRPr="00D238B1">
        <w:rPr>
          <w:rFonts w:ascii="Arial" w:hAnsi="Arial" w:cs="Arial"/>
          <w:spacing w:val="12"/>
          <w:lang w:val="es-ES_tradnl"/>
        </w:rPr>
        <w:t xml:space="preserve">Banco Popular </w:t>
      </w:r>
      <w:r w:rsidR="00E46FF5" w:rsidRPr="00D238B1">
        <w:rPr>
          <w:rFonts w:ascii="Arial" w:hAnsi="Arial" w:cs="Arial"/>
          <w:spacing w:val="12"/>
          <w:lang w:val="es-ES_tradnl"/>
        </w:rPr>
        <w:t>S.A.</w:t>
      </w:r>
      <w:r w:rsidR="00D44DC2" w:rsidRPr="00D238B1">
        <w:rPr>
          <w:rFonts w:ascii="Arial" w:hAnsi="Arial" w:cs="Arial"/>
          <w:spacing w:val="12"/>
          <w:lang w:val="es-ES_tradnl"/>
        </w:rPr>
        <w:t xml:space="preserve">, aspira a que mediante el </w:t>
      </w:r>
      <w:r w:rsidR="00597EC0" w:rsidRPr="00D238B1">
        <w:rPr>
          <w:rFonts w:ascii="Arial" w:hAnsi="Arial" w:cs="Arial"/>
          <w:spacing w:val="12"/>
          <w:lang w:val="es-ES_tradnl"/>
        </w:rPr>
        <w:t>presente proceso se</w:t>
      </w:r>
      <w:r w:rsidR="00BD4EE3" w:rsidRPr="00D238B1">
        <w:rPr>
          <w:rFonts w:ascii="Arial" w:hAnsi="Arial" w:cs="Arial"/>
          <w:spacing w:val="12"/>
          <w:lang w:val="es-ES_tradnl"/>
        </w:rPr>
        <w:t xml:space="preserve"> le</w:t>
      </w:r>
      <w:r w:rsidR="00597EC0" w:rsidRPr="00D238B1">
        <w:rPr>
          <w:rFonts w:ascii="Arial" w:hAnsi="Arial" w:cs="Arial"/>
          <w:spacing w:val="12"/>
          <w:lang w:val="es-ES_tradnl"/>
        </w:rPr>
        <w:t xml:space="preserve"> </w:t>
      </w:r>
      <w:r w:rsidRPr="00D238B1">
        <w:rPr>
          <w:rFonts w:ascii="Arial" w:hAnsi="Arial" w:cs="Arial"/>
          <w:spacing w:val="12"/>
          <w:lang w:val="es-ES_tradnl"/>
        </w:rPr>
        <w:t xml:space="preserve">autorice despedir al señor </w:t>
      </w:r>
      <w:r w:rsidR="00D94DE1" w:rsidRPr="00D238B1">
        <w:rPr>
          <w:rFonts w:ascii="Arial" w:hAnsi="Arial" w:cs="Arial"/>
          <w:spacing w:val="12"/>
          <w:lang w:val="es-ES_tradnl"/>
        </w:rPr>
        <w:t>William Gaviria Ocampo</w:t>
      </w:r>
      <w:r w:rsidRPr="00D238B1">
        <w:rPr>
          <w:rFonts w:ascii="Arial" w:hAnsi="Arial" w:cs="Arial"/>
          <w:spacing w:val="12"/>
          <w:lang w:val="es-ES_tradnl"/>
        </w:rPr>
        <w:t xml:space="preserve">, </w:t>
      </w:r>
      <w:r w:rsidR="00AC6346" w:rsidRPr="00D238B1">
        <w:rPr>
          <w:rFonts w:ascii="Arial" w:hAnsi="Arial" w:cs="Arial"/>
          <w:spacing w:val="12"/>
          <w:lang w:val="es-ES_tradnl"/>
        </w:rPr>
        <w:t xml:space="preserve">quien se encuentra </w:t>
      </w:r>
      <w:r w:rsidRPr="00D238B1">
        <w:rPr>
          <w:rFonts w:ascii="Arial" w:hAnsi="Arial" w:cs="Arial"/>
          <w:spacing w:val="12"/>
          <w:lang w:val="es-ES_tradnl"/>
        </w:rPr>
        <w:t xml:space="preserve">amparado por la garantía de fuero sindical </w:t>
      </w:r>
      <w:r w:rsidR="00BD4EE3" w:rsidRPr="00D238B1">
        <w:rPr>
          <w:rFonts w:ascii="Arial" w:hAnsi="Arial" w:cs="Arial"/>
          <w:spacing w:val="12"/>
          <w:lang w:val="es-ES_tradnl"/>
        </w:rPr>
        <w:t>en calidad de</w:t>
      </w:r>
      <w:r w:rsidRPr="00D238B1">
        <w:rPr>
          <w:rFonts w:ascii="Arial" w:hAnsi="Arial" w:cs="Arial"/>
          <w:spacing w:val="12"/>
          <w:lang w:val="es-ES_tradnl"/>
        </w:rPr>
        <w:t xml:space="preserve"> </w:t>
      </w:r>
      <w:r w:rsidR="00AC6346" w:rsidRPr="00D238B1">
        <w:rPr>
          <w:rFonts w:ascii="Arial" w:hAnsi="Arial" w:cs="Arial"/>
          <w:spacing w:val="12"/>
          <w:lang w:val="es-ES_tradnl"/>
        </w:rPr>
        <w:t>P</w:t>
      </w:r>
      <w:r w:rsidR="00B53A5A" w:rsidRPr="00D238B1">
        <w:rPr>
          <w:rFonts w:ascii="Arial" w:hAnsi="Arial" w:cs="Arial"/>
          <w:spacing w:val="12"/>
          <w:lang w:val="es-ES_tradnl"/>
        </w:rPr>
        <w:t>residente</w:t>
      </w:r>
      <w:r w:rsidR="00D94DE1" w:rsidRPr="00D238B1">
        <w:rPr>
          <w:rFonts w:ascii="Arial" w:hAnsi="Arial" w:cs="Arial"/>
          <w:spacing w:val="12"/>
          <w:lang w:val="es-ES_tradnl"/>
        </w:rPr>
        <w:t xml:space="preserve"> </w:t>
      </w:r>
      <w:r w:rsidR="00AC6346" w:rsidRPr="00D238B1">
        <w:rPr>
          <w:rFonts w:ascii="Arial" w:hAnsi="Arial" w:cs="Arial"/>
          <w:spacing w:val="12"/>
          <w:lang w:val="es-ES_tradnl"/>
        </w:rPr>
        <w:t>de</w:t>
      </w:r>
      <w:r w:rsidR="00D94DE1" w:rsidRPr="00D238B1">
        <w:rPr>
          <w:rFonts w:ascii="Arial" w:hAnsi="Arial" w:cs="Arial"/>
          <w:spacing w:val="12"/>
          <w:lang w:val="es-ES_tradnl"/>
        </w:rPr>
        <w:t xml:space="preserve"> la Unión Nacional de Empleados Bancarios “UNEB”, Seccional Pereir</w:t>
      </w:r>
      <w:r w:rsidRPr="00D238B1">
        <w:rPr>
          <w:rFonts w:ascii="Arial" w:hAnsi="Arial" w:cs="Arial"/>
          <w:spacing w:val="12"/>
          <w:lang w:val="es-ES_tradnl"/>
        </w:rPr>
        <w:t>a</w:t>
      </w:r>
      <w:r w:rsidR="00D94DE1" w:rsidRPr="00D238B1">
        <w:rPr>
          <w:rFonts w:ascii="Arial" w:hAnsi="Arial" w:cs="Arial"/>
          <w:spacing w:val="12"/>
          <w:lang w:val="es-ES_tradnl"/>
        </w:rPr>
        <w:t xml:space="preserve"> y </w:t>
      </w:r>
      <w:r w:rsidR="00BD4EE3" w:rsidRPr="00D238B1">
        <w:rPr>
          <w:rFonts w:ascii="Arial" w:hAnsi="Arial" w:cs="Arial"/>
          <w:spacing w:val="12"/>
          <w:lang w:val="es-ES_tradnl"/>
        </w:rPr>
        <w:t xml:space="preserve">de </w:t>
      </w:r>
      <w:r w:rsidR="00AC6346" w:rsidRPr="00D238B1">
        <w:rPr>
          <w:rFonts w:ascii="Arial" w:hAnsi="Arial" w:cs="Arial"/>
          <w:spacing w:val="12"/>
          <w:lang w:val="es-ES_tradnl"/>
        </w:rPr>
        <w:t>F</w:t>
      </w:r>
      <w:r w:rsidR="00D94DE1" w:rsidRPr="00D238B1">
        <w:rPr>
          <w:rFonts w:ascii="Arial" w:hAnsi="Arial" w:cs="Arial"/>
          <w:spacing w:val="12"/>
          <w:lang w:val="es-ES_tradnl"/>
        </w:rPr>
        <w:t xml:space="preserve">iscal </w:t>
      </w:r>
      <w:r w:rsidR="00AC6346" w:rsidRPr="00D238B1">
        <w:rPr>
          <w:rFonts w:ascii="Arial" w:hAnsi="Arial" w:cs="Arial"/>
          <w:spacing w:val="12"/>
          <w:lang w:val="es-ES_tradnl"/>
        </w:rPr>
        <w:t>de</w:t>
      </w:r>
      <w:r w:rsidR="00D94DE1" w:rsidRPr="00D238B1">
        <w:rPr>
          <w:rFonts w:ascii="Arial" w:hAnsi="Arial" w:cs="Arial"/>
          <w:spacing w:val="12"/>
          <w:lang w:val="es-ES_tradnl"/>
        </w:rPr>
        <w:t xml:space="preserve"> la Federación Nacional de Sindicatos Bancarios Colombianos “FENASIBANCOL”</w:t>
      </w:r>
      <w:r w:rsidRPr="00D238B1">
        <w:rPr>
          <w:rFonts w:ascii="Arial" w:hAnsi="Arial" w:cs="Arial"/>
          <w:spacing w:val="12"/>
          <w:lang w:val="es-ES_tradnl"/>
        </w:rPr>
        <w:t xml:space="preserve">. </w:t>
      </w:r>
    </w:p>
    <w:p w14:paraId="6324A711" w14:textId="77777777" w:rsidR="00597EC0" w:rsidRPr="00D238B1" w:rsidRDefault="00597EC0" w:rsidP="00D238B1">
      <w:pPr>
        <w:spacing w:line="276" w:lineRule="auto"/>
        <w:jc w:val="both"/>
        <w:rPr>
          <w:rFonts w:ascii="Arial" w:hAnsi="Arial" w:cs="Arial"/>
          <w:spacing w:val="12"/>
          <w:lang w:val="es-ES_tradnl"/>
        </w:rPr>
      </w:pPr>
    </w:p>
    <w:p w14:paraId="1BA9932B" w14:textId="5A21EB61" w:rsidR="00BD4EE3" w:rsidRPr="00D238B1" w:rsidRDefault="00CA0F51"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sustento </w:t>
      </w:r>
      <w:r w:rsidR="00BD4EE3" w:rsidRPr="00D238B1">
        <w:rPr>
          <w:rFonts w:ascii="Arial" w:hAnsi="Arial" w:cs="Arial"/>
          <w:spacing w:val="12"/>
          <w:lang w:val="es-ES_tradnl"/>
        </w:rPr>
        <w:t>de su aspiración,</w:t>
      </w:r>
      <w:r w:rsidR="00DB3EA6" w:rsidRPr="00D238B1">
        <w:rPr>
          <w:rFonts w:ascii="Arial" w:hAnsi="Arial" w:cs="Arial"/>
          <w:spacing w:val="12"/>
          <w:lang w:val="es-ES_tradnl"/>
        </w:rPr>
        <w:t xml:space="preserve"> </w:t>
      </w:r>
      <w:r w:rsidR="00BD4EE3" w:rsidRPr="00D238B1">
        <w:rPr>
          <w:rFonts w:ascii="Arial" w:hAnsi="Arial" w:cs="Arial"/>
          <w:spacing w:val="12"/>
          <w:lang w:val="es-ES_tradnl"/>
        </w:rPr>
        <w:t>expuso que desde el 11 de septiembre de 1984 mantiene un contrato de trabajo a término indefinido con el señor Gaviria Ocampo</w:t>
      </w:r>
      <w:r w:rsidR="00DB3EA6" w:rsidRPr="00D238B1">
        <w:rPr>
          <w:rFonts w:ascii="Arial" w:hAnsi="Arial" w:cs="Arial"/>
          <w:spacing w:val="12"/>
          <w:lang w:val="es-ES_tradnl"/>
        </w:rPr>
        <w:t xml:space="preserve"> y </w:t>
      </w:r>
      <w:r w:rsidR="00BD4EE3" w:rsidRPr="00D238B1">
        <w:rPr>
          <w:rFonts w:ascii="Arial" w:hAnsi="Arial" w:cs="Arial"/>
          <w:spacing w:val="12"/>
          <w:lang w:val="es-ES_tradnl"/>
        </w:rPr>
        <w:t>que</w:t>
      </w:r>
      <w:r w:rsidR="00DB3EA6" w:rsidRPr="00D238B1">
        <w:rPr>
          <w:rFonts w:ascii="Arial" w:hAnsi="Arial" w:cs="Arial"/>
          <w:spacing w:val="12"/>
          <w:lang w:val="es-ES_tradnl"/>
        </w:rPr>
        <w:t>, en la actualidad, él</w:t>
      </w:r>
      <w:r w:rsidR="00BD4EE3" w:rsidRPr="00D238B1">
        <w:rPr>
          <w:rFonts w:ascii="Arial" w:hAnsi="Arial" w:cs="Arial"/>
          <w:spacing w:val="12"/>
          <w:lang w:val="es-ES_tradnl"/>
        </w:rPr>
        <w:t xml:space="preserve"> ostenta el cargo de “Gestor Operativo 1” en la oficina del Banco Popular en esta ciudad</w:t>
      </w:r>
      <w:r w:rsidR="00DB3EA6" w:rsidRPr="00D238B1">
        <w:rPr>
          <w:rFonts w:ascii="Arial" w:hAnsi="Arial" w:cs="Arial"/>
          <w:spacing w:val="12"/>
          <w:lang w:val="es-ES_tradnl"/>
        </w:rPr>
        <w:t xml:space="preserve">. </w:t>
      </w:r>
    </w:p>
    <w:p w14:paraId="636CFBDE" w14:textId="624FBF9A" w:rsidR="00BD4EE3" w:rsidRPr="00D238B1" w:rsidRDefault="00BD4EE3" w:rsidP="00D238B1">
      <w:pPr>
        <w:spacing w:line="276" w:lineRule="auto"/>
        <w:jc w:val="both"/>
        <w:rPr>
          <w:rFonts w:ascii="Arial" w:hAnsi="Arial" w:cs="Arial"/>
          <w:spacing w:val="12"/>
          <w:lang w:val="es-ES_tradnl"/>
        </w:rPr>
      </w:pPr>
    </w:p>
    <w:p w14:paraId="28766F35" w14:textId="4A713C7D" w:rsidR="00DB3EA6" w:rsidRPr="00D238B1" w:rsidRDefault="00DB3EA6"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Acotó que en la entidad existe la organización sindical denominada Unión Nacional de Empleados Bancarios “UNEB”; que ésta tiene una seccional en la ciudad; </w:t>
      </w:r>
      <w:r w:rsidR="008A1210" w:rsidRPr="00D238B1">
        <w:rPr>
          <w:rFonts w:ascii="Arial" w:hAnsi="Arial" w:cs="Arial"/>
          <w:spacing w:val="12"/>
          <w:lang w:val="es-ES_tradnl"/>
        </w:rPr>
        <w:t xml:space="preserve">que el señor Gaviria Ocampo fue designado como </w:t>
      </w:r>
      <w:r w:rsidR="00AC6346" w:rsidRPr="00D238B1">
        <w:rPr>
          <w:rFonts w:ascii="Arial" w:hAnsi="Arial" w:cs="Arial"/>
          <w:spacing w:val="12"/>
          <w:lang w:val="es-ES_tradnl"/>
        </w:rPr>
        <w:t>P</w:t>
      </w:r>
      <w:r w:rsidR="008A1210" w:rsidRPr="00D238B1">
        <w:rPr>
          <w:rFonts w:ascii="Arial" w:hAnsi="Arial" w:cs="Arial"/>
          <w:spacing w:val="12"/>
          <w:lang w:val="es-ES_tradnl"/>
        </w:rPr>
        <w:t xml:space="preserve">residente </w:t>
      </w:r>
      <w:r w:rsidR="00AC6346" w:rsidRPr="00D238B1">
        <w:rPr>
          <w:rFonts w:ascii="Arial" w:hAnsi="Arial" w:cs="Arial"/>
          <w:spacing w:val="12"/>
          <w:lang w:val="es-ES_tradnl"/>
        </w:rPr>
        <w:t>de</w:t>
      </w:r>
      <w:r w:rsidR="00420589" w:rsidRPr="00D238B1">
        <w:rPr>
          <w:rFonts w:ascii="Arial" w:hAnsi="Arial" w:cs="Arial"/>
          <w:spacing w:val="12"/>
          <w:lang w:val="es-ES_tradnl"/>
        </w:rPr>
        <w:t xml:space="preserve"> la Junta Directiva de la Seccional</w:t>
      </w:r>
      <w:r w:rsidR="008A1210" w:rsidRPr="00D238B1">
        <w:rPr>
          <w:rFonts w:ascii="Arial" w:hAnsi="Arial" w:cs="Arial"/>
          <w:spacing w:val="12"/>
          <w:lang w:val="es-ES_tradnl"/>
        </w:rPr>
        <w:t xml:space="preserve">; que el nombramiento fue registrado el 10 de marzo de 2017 ante el Ministerio del Trabajo, Regional Pereira; y que, en tal virtud, </w:t>
      </w:r>
      <w:r w:rsidR="00AC6346" w:rsidRPr="00D238B1">
        <w:rPr>
          <w:rFonts w:ascii="Arial" w:hAnsi="Arial" w:cs="Arial"/>
          <w:spacing w:val="12"/>
          <w:lang w:val="es-ES_tradnl"/>
        </w:rPr>
        <w:t xml:space="preserve">el </w:t>
      </w:r>
      <w:r w:rsidR="008A1210" w:rsidRPr="00D238B1">
        <w:rPr>
          <w:rFonts w:ascii="Arial" w:hAnsi="Arial" w:cs="Arial"/>
          <w:spacing w:val="12"/>
          <w:lang w:val="es-ES_tradnl"/>
        </w:rPr>
        <w:t xml:space="preserve">demandado goza de fuero </w:t>
      </w:r>
      <w:r w:rsidR="00420589" w:rsidRPr="00D238B1">
        <w:rPr>
          <w:rFonts w:ascii="Arial" w:hAnsi="Arial" w:cs="Arial"/>
          <w:spacing w:val="12"/>
          <w:lang w:val="es-ES_tradnl"/>
        </w:rPr>
        <w:t>y tiene permiso</w:t>
      </w:r>
      <w:r w:rsidR="00AC6346" w:rsidRPr="00D238B1">
        <w:rPr>
          <w:rFonts w:ascii="Arial" w:hAnsi="Arial" w:cs="Arial"/>
          <w:spacing w:val="12"/>
          <w:lang w:val="es-ES_tradnl"/>
        </w:rPr>
        <w:t xml:space="preserve"> sindical</w:t>
      </w:r>
      <w:r w:rsidR="00420589" w:rsidRPr="00D238B1">
        <w:rPr>
          <w:rFonts w:ascii="Arial" w:hAnsi="Arial" w:cs="Arial"/>
          <w:spacing w:val="12"/>
          <w:lang w:val="es-ES_tradnl"/>
        </w:rPr>
        <w:t xml:space="preserve"> permanente desde el 17 de febrero de la presente anualidad.</w:t>
      </w:r>
    </w:p>
    <w:p w14:paraId="44C89E1E" w14:textId="5F66CA5A" w:rsidR="008A1210" w:rsidRPr="00D238B1" w:rsidRDefault="008A1210" w:rsidP="00D238B1">
      <w:pPr>
        <w:spacing w:line="276" w:lineRule="auto"/>
        <w:jc w:val="both"/>
        <w:rPr>
          <w:rFonts w:ascii="Arial" w:hAnsi="Arial" w:cs="Arial"/>
          <w:spacing w:val="12"/>
          <w:lang w:val="es-ES_tradnl"/>
        </w:rPr>
      </w:pPr>
    </w:p>
    <w:p w14:paraId="056DB64A" w14:textId="668CC1A9" w:rsidR="008A1210" w:rsidRPr="00D238B1" w:rsidRDefault="00420589"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Afirmó que la Federación Nacional de Sindicatos Bancarios de Colombia “FENASIBANCOL” es una organización sindical de segundo grado y que, según el registro Nº JD-0129 del 23 de enero actual, el demandado hace parte de su Junta Directiva en condición de </w:t>
      </w:r>
      <w:r w:rsidR="00AC6346" w:rsidRPr="00D238B1">
        <w:rPr>
          <w:rFonts w:ascii="Arial" w:hAnsi="Arial" w:cs="Arial"/>
          <w:spacing w:val="12"/>
          <w:lang w:val="es-ES_tradnl"/>
        </w:rPr>
        <w:t>Fiscal</w:t>
      </w:r>
      <w:r w:rsidRPr="00D238B1">
        <w:rPr>
          <w:rFonts w:ascii="Arial" w:hAnsi="Arial" w:cs="Arial"/>
          <w:spacing w:val="12"/>
          <w:lang w:val="es-ES_tradnl"/>
        </w:rPr>
        <w:t xml:space="preserve">. </w:t>
      </w:r>
    </w:p>
    <w:p w14:paraId="2C554895" w14:textId="5ECE4F4C" w:rsidR="00420589" w:rsidRPr="00D238B1" w:rsidRDefault="00420589" w:rsidP="00D238B1">
      <w:pPr>
        <w:spacing w:line="276" w:lineRule="auto"/>
        <w:jc w:val="both"/>
        <w:rPr>
          <w:rFonts w:ascii="Arial" w:hAnsi="Arial" w:cs="Arial"/>
          <w:spacing w:val="12"/>
          <w:lang w:val="es-ES_tradnl"/>
        </w:rPr>
      </w:pPr>
    </w:p>
    <w:p w14:paraId="2BC50847" w14:textId="560FF6BE" w:rsidR="00420589" w:rsidRPr="00D238B1" w:rsidRDefault="00420589" w:rsidP="00D238B1">
      <w:pPr>
        <w:spacing w:line="276" w:lineRule="auto"/>
        <w:jc w:val="both"/>
        <w:rPr>
          <w:rFonts w:ascii="Arial" w:hAnsi="Arial" w:cs="Arial"/>
          <w:spacing w:val="12"/>
          <w:lang w:val="es-ES_tradnl"/>
        </w:rPr>
      </w:pPr>
      <w:r w:rsidRPr="00D238B1">
        <w:rPr>
          <w:rFonts w:ascii="Arial" w:hAnsi="Arial" w:cs="Arial"/>
          <w:spacing w:val="12"/>
          <w:lang w:val="es-ES_tradnl"/>
        </w:rPr>
        <w:lastRenderedPageBreak/>
        <w:t xml:space="preserve">Precisado lo anterior, </w:t>
      </w:r>
      <w:r w:rsidR="00DD09B4" w:rsidRPr="00D238B1">
        <w:rPr>
          <w:rFonts w:ascii="Arial" w:hAnsi="Arial" w:cs="Arial"/>
          <w:spacing w:val="12"/>
          <w:lang w:val="es-ES_tradnl"/>
        </w:rPr>
        <w:t>narró que desde el mes de abril, la Personería de Pereira solicitó a todos los bancos de la ciudad la adopción de medidas e implementación de estrategias para la atención de las personas acreedoras de beneficios sociales y pago de pensiones; que la Alcaldía de Pereira visitó las instalaciones del banco</w:t>
      </w:r>
      <w:r w:rsidR="00AC6346" w:rsidRPr="00D238B1">
        <w:rPr>
          <w:rFonts w:ascii="Arial" w:hAnsi="Arial" w:cs="Arial"/>
          <w:spacing w:val="12"/>
          <w:lang w:val="es-ES_tradnl"/>
        </w:rPr>
        <w:t xml:space="preserve"> y</w:t>
      </w:r>
      <w:r w:rsidR="00DD09B4" w:rsidRPr="00D238B1">
        <w:rPr>
          <w:rFonts w:ascii="Arial" w:hAnsi="Arial" w:cs="Arial"/>
          <w:spacing w:val="12"/>
          <w:lang w:val="es-ES_tradnl"/>
        </w:rPr>
        <w:t xml:space="preserve"> determin</w:t>
      </w:r>
      <w:r w:rsidR="00AC6346" w:rsidRPr="00D238B1">
        <w:rPr>
          <w:rFonts w:ascii="Arial" w:hAnsi="Arial" w:cs="Arial"/>
          <w:spacing w:val="12"/>
          <w:lang w:val="es-ES_tradnl"/>
        </w:rPr>
        <w:t>ó</w:t>
      </w:r>
      <w:r w:rsidR="00DD09B4" w:rsidRPr="00D238B1">
        <w:rPr>
          <w:rFonts w:ascii="Arial" w:hAnsi="Arial" w:cs="Arial"/>
          <w:spacing w:val="12"/>
          <w:lang w:val="es-ES_tradnl"/>
        </w:rPr>
        <w:t xml:space="preserve"> que cumple con los protocolos de bioseguridad; que el banco concedió a los trabajadores de la oficina de Pereira un auxilio temporal con el fin de solventar los gastos de transporte y de alimentación por las jornadas adicionales ante la crisis que generó la pandemia, sin perjuicio del pago de horas extras; </w:t>
      </w:r>
      <w:r w:rsidRPr="00D238B1">
        <w:rPr>
          <w:rFonts w:ascii="Arial" w:hAnsi="Arial" w:cs="Arial"/>
          <w:spacing w:val="12"/>
          <w:lang w:val="es-ES_tradnl"/>
        </w:rPr>
        <w:t>que el</w:t>
      </w:r>
      <w:r w:rsidR="00E4264D" w:rsidRPr="00D238B1">
        <w:rPr>
          <w:rFonts w:ascii="Arial" w:hAnsi="Arial" w:cs="Arial"/>
          <w:spacing w:val="12"/>
          <w:lang w:val="es-ES_tradnl"/>
        </w:rPr>
        <w:t xml:space="preserve"> pasado 06 de mayo hogaño,</w:t>
      </w:r>
      <w:r w:rsidR="00683C13" w:rsidRPr="00D238B1">
        <w:rPr>
          <w:rFonts w:ascii="Arial" w:hAnsi="Arial" w:cs="Arial"/>
          <w:spacing w:val="12"/>
          <w:lang w:val="es-ES_tradnl"/>
        </w:rPr>
        <w:t xml:space="preserve"> en hechos que quedaron grabados,</w:t>
      </w:r>
      <w:r w:rsidR="00E4264D" w:rsidRPr="00D238B1">
        <w:rPr>
          <w:rFonts w:ascii="Arial" w:hAnsi="Arial" w:cs="Arial"/>
          <w:spacing w:val="12"/>
          <w:lang w:val="es-ES_tradnl"/>
        </w:rPr>
        <w:t xml:space="preserve"> el señor Gaviria Ocampo se presentó a la oficina del Banco Popular en Pereira y sin mediar justificación alguna</w:t>
      </w:r>
      <w:r w:rsidR="00DD09B4" w:rsidRPr="00D238B1">
        <w:rPr>
          <w:rFonts w:ascii="Arial" w:hAnsi="Arial" w:cs="Arial"/>
          <w:spacing w:val="12"/>
          <w:lang w:val="es-ES_tradnl"/>
        </w:rPr>
        <w:t>,</w:t>
      </w:r>
      <w:r w:rsidR="00E4264D" w:rsidRPr="00D238B1">
        <w:rPr>
          <w:rFonts w:ascii="Arial" w:hAnsi="Arial" w:cs="Arial"/>
          <w:spacing w:val="12"/>
          <w:lang w:val="es-ES_tradnl"/>
        </w:rPr>
        <w:t xml:space="preserve"> promovió una suspensión intempestiva del trabajo y del servicio</w:t>
      </w:r>
      <w:r w:rsidR="00C128E5" w:rsidRPr="00D238B1">
        <w:rPr>
          <w:rFonts w:ascii="Arial" w:hAnsi="Arial" w:cs="Arial"/>
          <w:spacing w:val="12"/>
          <w:lang w:val="es-ES_tradnl"/>
        </w:rPr>
        <w:t>, al</w:t>
      </w:r>
      <w:r w:rsidR="00E4264D" w:rsidRPr="00D238B1">
        <w:rPr>
          <w:rFonts w:ascii="Arial" w:hAnsi="Arial" w:cs="Arial"/>
          <w:spacing w:val="12"/>
          <w:lang w:val="es-ES_tradnl"/>
        </w:rPr>
        <w:t xml:space="preserve"> no permit</w:t>
      </w:r>
      <w:r w:rsidR="00C128E5" w:rsidRPr="00D238B1">
        <w:rPr>
          <w:rFonts w:ascii="Arial" w:hAnsi="Arial" w:cs="Arial"/>
          <w:spacing w:val="12"/>
          <w:lang w:val="es-ES_tradnl"/>
        </w:rPr>
        <w:t>ir</w:t>
      </w:r>
      <w:r w:rsidR="00E4264D" w:rsidRPr="00D238B1">
        <w:rPr>
          <w:rFonts w:ascii="Arial" w:hAnsi="Arial" w:cs="Arial"/>
          <w:spacing w:val="12"/>
          <w:lang w:val="es-ES_tradnl"/>
        </w:rPr>
        <w:t xml:space="preserve"> el ingreso de los clientes después de las 03:00 p.m., a pesar de que para ese día,</w:t>
      </w:r>
      <w:r w:rsidR="006F71FB" w:rsidRPr="00D238B1">
        <w:rPr>
          <w:rFonts w:ascii="Arial" w:hAnsi="Arial" w:cs="Arial"/>
          <w:spacing w:val="12"/>
          <w:lang w:val="es-ES_tradnl"/>
        </w:rPr>
        <w:t xml:space="preserve"> </w:t>
      </w:r>
      <w:r w:rsidR="00264C0F" w:rsidRPr="00D238B1">
        <w:rPr>
          <w:rFonts w:ascii="Arial" w:hAnsi="Arial" w:cs="Arial"/>
          <w:spacing w:val="12"/>
          <w:lang w:val="es-ES_tradnl"/>
        </w:rPr>
        <w:t xml:space="preserve">por razones humanitarias se había autorizado, pues se estaban pagando a los pensionados  algunos beneficios sociales girados por el gobierno nacional. </w:t>
      </w:r>
      <w:r w:rsidR="00C128E5" w:rsidRPr="00D238B1">
        <w:rPr>
          <w:rFonts w:ascii="Arial" w:hAnsi="Arial" w:cs="Arial"/>
          <w:spacing w:val="12"/>
          <w:lang w:val="es-ES_tradnl"/>
        </w:rPr>
        <w:t xml:space="preserve">Conducta con la que </w:t>
      </w:r>
      <w:r w:rsidR="00E4264D" w:rsidRPr="00D238B1">
        <w:rPr>
          <w:rFonts w:ascii="Arial" w:hAnsi="Arial" w:cs="Arial"/>
          <w:spacing w:val="12"/>
          <w:lang w:val="es-ES_tradnl"/>
        </w:rPr>
        <w:t>desobedeci</w:t>
      </w:r>
      <w:r w:rsidR="00C128E5" w:rsidRPr="00D238B1">
        <w:rPr>
          <w:rFonts w:ascii="Arial" w:hAnsi="Arial" w:cs="Arial"/>
          <w:spacing w:val="12"/>
          <w:lang w:val="es-ES_tradnl"/>
        </w:rPr>
        <w:t>ó</w:t>
      </w:r>
      <w:r w:rsidR="00E4264D" w:rsidRPr="00D238B1">
        <w:rPr>
          <w:rFonts w:ascii="Arial" w:hAnsi="Arial" w:cs="Arial"/>
          <w:spacing w:val="12"/>
          <w:lang w:val="es-ES_tradnl"/>
        </w:rPr>
        <w:t xml:space="preserve"> las instrucciones impartidas en forma particular por el superior</w:t>
      </w:r>
      <w:r w:rsidR="00C128E5" w:rsidRPr="00D238B1">
        <w:rPr>
          <w:rFonts w:ascii="Arial" w:hAnsi="Arial" w:cs="Arial"/>
          <w:spacing w:val="12"/>
          <w:lang w:val="es-ES_tradnl"/>
        </w:rPr>
        <w:t>,</w:t>
      </w:r>
      <w:r w:rsidR="00E4264D" w:rsidRPr="00D238B1">
        <w:rPr>
          <w:rFonts w:ascii="Arial" w:hAnsi="Arial" w:cs="Arial"/>
          <w:spacing w:val="12"/>
          <w:lang w:val="es-ES_tradnl"/>
        </w:rPr>
        <w:t xml:space="preserve"> las determinaciones señaladas por la Dirección General del Banco</w:t>
      </w:r>
      <w:r w:rsidR="00C128E5" w:rsidRPr="00D238B1">
        <w:rPr>
          <w:rFonts w:ascii="Arial" w:hAnsi="Arial" w:cs="Arial"/>
          <w:spacing w:val="12"/>
          <w:lang w:val="es-ES_tradnl"/>
        </w:rPr>
        <w:t xml:space="preserve"> y </w:t>
      </w:r>
      <w:r w:rsidR="00F138D6" w:rsidRPr="00D238B1">
        <w:rPr>
          <w:rFonts w:ascii="Arial" w:hAnsi="Arial" w:cs="Arial"/>
          <w:spacing w:val="12"/>
          <w:lang w:val="es-ES_tradnl"/>
        </w:rPr>
        <w:t xml:space="preserve">con la </w:t>
      </w:r>
      <w:r w:rsidR="00C128E5" w:rsidRPr="00D238B1">
        <w:rPr>
          <w:rFonts w:ascii="Arial" w:hAnsi="Arial" w:cs="Arial"/>
          <w:spacing w:val="12"/>
          <w:lang w:val="es-ES_tradnl"/>
        </w:rPr>
        <w:t xml:space="preserve">expuso </w:t>
      </w:r>
      <w:r w:rsidR="006F71FB" w:rsidRPr="00D238B1">
        <w:rPr>
          <w:rFonts w:ascii="Arial" w:hAnsi="Arial" w:cs="Arial"/>
          <w:spacing w:val="12"/>
          <w:lang w:val="es-ES_tradnl"/>
        </w:rPr>
        <w:t xml:space="preserve">a la entidad a sanciones </w:t>
      </w:r>
      <w:r w:rsidR="00C128E5" w:rsidRPr="00D238B1">
        <w:rPr>
          <w:rFonts w:ascii="Arial" w:hAnsi="Arial" w:cs="Arial"/>
          <w:spacing w:val="12"/>
          <w:lang w:val="es-ES_tradnl"/>
        </w:rPr>
        <w:t xml:space="preserve">por parte de los organismos del Estado. </w:t>
      </w:r>
    </w:p>
    <w:p w14:paraId="2112E289" w14:textId="51C008F9" w:rsidR="007E3166" w:rsidRPr="00D238B1" w:rsidRDefault="007E3166" w:rsidP="00D238B1">
      <w:pPr>
        <w:spacing w:line="276" w:lineRule="auto"/>
        <w:jc w:val="both"/>
        <w:rPr>
          <w:rFonts w:ascii="Arial" w:hAnsi="Arial" w:cs="Arial"/>
          <w:spacing w:val="12"/>
          <w:lang w:val="es-ES_tradnl"/>
        </w:rPr>
      </w:pPr>
    </w:p>
    <w:p w14:paraId="2D9F8EB9" w14:textId="0AF791E5" w:rsidR="00BD4EE3" w:rsidRPr="00D238B1" w:rsidRDefault="00C128E5" w:rsidP="00D238B1">
      <w:pPr>
        <w:spacing w:line="276" w:lineRule="auto"/>
        <w:jc w:val="both"/>
        <w:rPr>
          <w:rFonts w:ascii="Arial" w:hAnsi="Arial" w:cs="Arial"/>
          <w:spacing w:val="12"/>
          <w:lang w:val="es-ES_tradnl"/>
        </w:rPr>
      </w:pPr>
      <w:r w:rsidRPr="00D238B1">
        <w:rPr>
          <w:rFonts w:ascii="Arial" w:hAnsi="Arial" w:cs="Arial"/>
          <w:spacing w:val="12"/>
          <w:lang w:val="es-ES_tradnl"/>
        </w:rPr>
        <w:t>En relación con los anteriores hechos, relató que agotó el procedimiento establecido convencionalmente</w:t>
      </w:r>
      <w:r w:rsidR="00DD09B4" w:rsidRPr="00D238B1">
        <w:rPr>
          <w:rFonts w:ascii="Arial" w:hAnsi="Arial" w:cs="Arial"/>
          <w:spacing w:val="12"/>
          <w:lang w:val="es-ES_tradnl"/>
        </w:rPr>
        <w:t>;</w:t>
      </w:r>
      <w:r w:rsidRPr="00D238B1">
        <w:rPr>
          <w:rFonts w:ascii="Arial" w:hAnsi="Arial" w:cs="Arial"/>
          <w:spacing w:val="12"/>
          <w:lang w:val="es-ES_tradnl"/>
        </w:rPr>
        <w:t xml:space="preserve"> escuchó al demandando en diligencia de descargos y una vez finalizada la etapa previa, no encontró justificación en la conducta </w:t>
      </w:r>
      <w:r w:rsidR="00DD09B4" w:rsidRPr="00D238B1">
        <w:rPr>
          <w:rFonts w:ascii="Arial" w:hAnsi="Arial" w:cs="Arial"/>
          <w:spacing w:val="12"/>
          <w:lang w:val="es-ES_tradnl"/>
        </w:rPr>
        <w:t xml:space="preserve">asumida por él </w:t>
      </w:r>
      <w:r w:rsidRPr="00D238B1">
        <w:rPr>
          <w:rFonts w:ascii="Arial" w:hAnsi="Arial" w:cs="Arial"/>
          <w:spacing w:val="12"/>
          <w:lang w:val="es-ES_tradnl"/>
        </w:rPr>
        <w:t>y decidió terminar el contrato de trabajo</w:t>
      </w:r>
      <w:r w:rsidR="00DD09B4" w:rsidRPr="00D238B1">
        <w:rPr>
          <w:rFonts w:ascii="Arial" w:hAnsi="Arial" w:cs="Arial"/>
          <w:spacing w:val="12"/>
          <w:lang w:val="es-ES_tradnl"/>
        </w:rPr>
        <w:t xml:space="preserve">, </w:t>
      </w:r>
      <w:r w:rsidR="00683C13" w:rsidRPr="00D238B1">
        <w:rPr>
          <w:rFonts w:ascii="Arial" w:hAnsi="Arial" w:cs="Arial"/>
          <w:spacing w:val="12"/>
          <w:lang w:val="es-ES_tradnl"/>
        </w:rPr>
        <w:t xml:space="preserve">mediante comunicación del 24 de junio de 2020, remitida a la dirección registrada en la hoja de vida, al correo electrónico personal y a los correos electrónicos de FENASIBANCOL y de la UNEB nacional y Seccional Pereira (pág. 467 a 479). </w:t>
      </w:r>
    </w:p>
    <w:p w14:paraId="0B8D07A2" w14:textId="3C6A943D" w:rsidR="00BD4EE3" w:rsidRPr="00D238B1" w:rsidRDefault="00BD4EE3" w:rsidP="00D238B1">
      <w:pPr>
        <w:spacing w:line="276" w:lineRule="auto"/>
        <w:jc w:val="both"/>
        <w:rPr>
          <w:rFonts w:ascii="Arial" w:hAnsi="Arial" w:cs="Arial"/>
          <w:b/>
          <w:bCs/>
          <w:spacing w:val="12"/>
          <w:lang w:val="es-ES_tradnl"/>
        </w:rPr>
      </w:pPr>
    </w:p>
    <w:p w14:paraId="333F9190" w14:textId="7A1268DF" w:rsidR="005A1A80" w:rsidRPr="00D238B1" w:rsidRDefault="00683C13"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1.2.  </w:t>
      </w:r>
      <w:r w:rsidR="00D44DC2" w:rsidRPr="00D238B1">
        <w:rPr>
          <w:rFonts w:ascii="Arial" w:hAnsi="Arial" w:cs="Arial"/>
          <w:b/>
          <w:bCs/>
          <w:spacing w:val="12"/>
          <w:lang w:val="es-ES_tradnl"/>
        </w:rPr>
        <w:tab/>
      </w:r>
      <w:r w:rsidR="005A1A80" w:rsidRPr="00D238B1">
        <w:rPr>
          <w:rFonts w:ascii="Arial" w:hAnsi="Arial" w:cs="Arial"/>
          <w:b/>
          <w:bCs/>
          <w:spacing w:val="12"/>
          <w:lang w:val="es-ES_tradnl"/>
        </w:rPr>
        <w:t xml:space="preserve">Respuesta a la demanda </w:t>
      </w:r>
    </w:p>
    <w:p w14:paraId="6982FF82" w14:textId="45BCE040" w:rsidR="005A1A80" w:rsidRPr="00D238B1" w:rsidRDefault="005A1A80" w:rsidP="00D238B1">
      <w:pPr>
        <w:spacing w:line="276" w:lineRule="auto"/>
        <w:jc w:val="both"/>
        <w:rPr>
          <w:rFonts w:ascii="Arial" w:hAnsi="Arial" w:cs="Arial"/>
          <w:b/>
          <w:bCs/>
          <w:spacing w:val="12"/>
          <w:lang w:val="es-ES_tradnl"/>
        </w:rPr>
      </w:pPr>
    </w:p>
    <w:p w14:paraId="79F3CFE3" w14:textId="2F4E3D41" w:rsidR="00784383" w:rsidRPr="00D238B1" w:rsidRDefault="00784383"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1.2.1.</w:t>
      </w:r>
      <w:r w:rsidR="00D44DC2" w:rsidRPr="00D238B1">
        <w:rPr>
          <w:rFonts w:ascii="Arial" w:hAnsi="Arial" w:cs="Arial"/>
          <w:b/>
          <w:bCs/>
          <w:spacing w:val="12"/>
          <w:lang w:val="es-ES_tradnl"/>
        </w:rPr>
        <w:tab/>
      </w:r>
      <w:r w:rsidRPr="00D238B1">
        <w:rPr>
          <w:rFonts w:ascii="Arial" w:hAnsi="Arial" w:cs="Arial"/>
          <w:b/>
          <w:bCs/>
          <w:spacing w:val="12"/>
          <w:lang w:val="es-ES_tradnl"/>
        </w:rPr>
        <w:t xml:space="preserve"> William Gaviria Ocampo </w:t>
      </w:r>
    </w:p>
    <w:p w14:paraId="384C2595" w14:textId="77777777" w:rsidR="00784383" w:rsidRPr="00D238B1" w:rsidRDefault="00784383" w:rsidP="00D238B1">
      <w:pPr>
        <w:spacing w:line="276" w:lineRule="auto"/>
        <w:jc w:val="both"/>
        <w:rPr>
          <w:rFonts w:ascii="Arial" w:hAnsi="Arial" w:cs="Arial"/>
          <w:b/>
          <w:bCs/>
          <w:spacing w:val="12"/>
          <w:lang w:val="es-ES_tradnl"/>
        </w:rPr>
      </w:pPr>
    </w:p>
    <w:p w14:paraId="49754CA1" w14:textId="42C2CAEB" w:rsidR="0053643A" w:rsidRPr="00D238B1" w:rsidRDefault="00784383" w:rsidP="00D238B1">
      <w:pPr>
        <w:spacing w:line="276" w:lineRule="auto"/>
        <w:jc w:val="both"/>
        <w:rPr>
          <w:rFonts w:ascii="Arial" w:hAnsi="Arial" w:cs="Arial"/>
          <w:spacing w:val="12"/>
          <w:lang w:val="es-ES_tradnl"/>
        </w:rPr>
      </w:pPr>
      <w:r w:rsidRPr="00D238B1">
        <w:rPr>
          <w:rFonts w:ascii="Arial" w:hAnsi="Arial" w:cs="Arial"/>
          <w:spacing w:val="12"/>
          <w:lang w:val="es-ES_tradnl"/>
        </w:rPr>
        <w:t>El señor William Gaviria Ocampo al dar contestación a la demanda aceptó los hechos relativos a</w:t>
      </w:r>
      <w:r w:rsidR="0004024B" w:rsidRPr="00D238B1">
        <w:rPr>
          <w:rFonts w:ascii="Arial" w:hAnsi="Arial" w:cs="Arial"/>
          <w:spacing w:val="12"/>
          <w:lang w:val="es-ES_tradnl"/>
        </w:rPr>
        <w:t xml:space="preserve"> la vigencia </w:t>
      </w:r>
      <w:r w:rsidRPr="00D238B1">
        <w:rPr>
          <w:rFonts w:ascii="Arial" w:hAnsi="Arial" w:cs="Arial"/>
          <w:spacing w:val="12"/>
          <w:lang w:val="es-ES_tradnl"/>
        </w:rPr>
        <w:t xml:space="preserve">contrato de trabajo, </w:t>
      </w:r>
      <w:r w:rsidR="0004024B" w:rsidRPr="00D238B1">
        <w:rPr>
          <w:rFonts w:ascii="Arial" w:hAnsi="Arial" w:cs="Arial"/>
          <w:spacing w:val="12"/>
          <w:lang w:val="es-ES_tradnl"/>
        </w:rPr>
        <w:t xml:space="preserve">la existencia de </w:t>
      </w:r>
      <w:r w:rsidR="00D476F6" w:rsidRPr="00D238B1">
        <w:rPr>
          <w:rFonts w:ascii="Arial" w:hAnsi="Arial" w:cs="Arial"/>
          <w:spacing w:val="12"/>
          <w:lang w:val="es-ES_tradnl"/>
        </w:rPr>
        <w:t>las organizaciones sindicales, los cargos que ocupa en las mismas,</w:t>
      </w:r>
      <w:r w:rsidR="00682207" w:rsidRPr="00D238B1">
        <w:rPr>
          <w:rFonts w:ascii="Arial" w:hAnsi="Arial" w:cs="Arial"/>
          <w:spacing w:val="12"/>
          <w:lang w:val="es-ES_tradnl"/>
        </w:rPr>
        <w:t xml:space="preserve"> el permiso sindical,</w:t>
      </w:r>
      <w:r w:rsidR="00D476F6" w:rsidRPr="00D238B1">
        <w:rPr>
          <w:rFonts w:ascii="Arial" w:hAnsi="Arial" w:cs="Arial"/>
          <w:spacing w:val="12"/>
          <w:lang w:val="es-ES_tradnl"/>
        </w:rPr>
        <w:t xml:space="preserve"> la solicitud emanada de la Personería de Pereira, la aprobación de los protocolos de bioseguridad</w:t>
      </w:r>
      <w:r w:rsidR="00F62E6E" w:rsidRPr="00D238B1">
        <w:rPr>
          <w:rFonts w:ascii="Arial" w:hAnsi="Arial" w:cs="Arial"/>
          <w:spacing w:val="12"/>
          <w:lang w:val="es-ES_tradnl"/>
        </w:rPr>
        <w:t xml:space="preserve"> del Banco</w:t>
      </w:r>
      <w:r w:rsidR="00D476F6" w:rsidRPr="00D238B1">
        <w:rPr>
          <w:rFonts w:ascii="Arial" w:hAnsi="Arial" w:cs="Arial"/>
          <w:spacing w:val="12"/>
          <w:lang w:val="es-ES_tradnl"/>
        </w:rPr>
        <w:t xml:space="preserve"> por parte de la Alcaldía de Pereira y el auxilio temporal creado por el </w:t>
      </w:r>
      <w:r w:rsidR="00F62E6E" w:rsidRPr="00D238B1">
        <w:rPr>
          <w:rFonts w:ascii="Arial" w:hAnsi="Arial" w:cs="Arial"/>
          <w:spacing w:val="12"/>
          <w:lang w:val="es-ES_tradnl"/>
        </w:rPr>
        <w:t>demandante para sus empleados</w:t>
      </w:r>
      <w:r w:rsidR="00D476F6" w:rsidRPr="00D238B1">
        <w:rPr>
          <w:rFonts w:ascii="Arial" w:hAnsi="Arial" w:cs="Arial"/>
          <w:spacing w:val="12"/>
          <w:lang w:val="es-ES_tradnl"/>
        </w:rPr>
        <w:t xml:space="preserve">. </w:t>
      </w:r>
    </w:p>
    <w:p w14:paraId="2278CE04" w14:textId="0F843225" w:rsidR="00D476F6" w:rsidRPr="00D238B1" w:rsidRDefault="00D476F6" w:rsidP="00D238B1">
      <w:pPr>
        <w:spacing w:line="276" w:lineRule="auto"/>
        <w:jc w:val="both"/>
        <w:rPr>
          <w:rFonts w:ascii="Arial" w:hAnsi="Arial" w:cs="Arial"/>
          <w:spacing w:val="12"/>
          <w:lang w:val="es-ES_tradnl"/>
        </w:rPr>
      </w:pPr>
    </w:p>
    <w:p w14:paraId="0C49C7B0" w14:textId="03F2DE83" w:rsidR="00DC2978" w:rsidRPr="00D238B1" w:rsidRDefault="005C4AD0" w:rsidP="00D238B1">
      <w:pPr>
        <w:spacing w:line="276" w:lineRule="auto"/>
        <w:jc w:val="both"/>
        <w:rPr>
          <w:rFonts w:ascii="Arial" w:hAnsi="Arial" w:cs="Arial"/>
          <w:spacing w:val="12"/>
          <w:lang w:val="es-ES_tradnl"/>
        </w:rPr>
      </w:pPr>
      <w:r w:rsidRPr="00D238B1">
        <w:rPr>
          <w:rFonts w:ascii="Arial" w:hAnsi="Arial" w:cs="Arial"/>
          <w:spacing w:val="12"/>
          <w:lang w:val="es-ES_tradnl"/>
        </w:rPr>
        <w:t>En relación con los hechos del pasado 06 de mayo, n</w:t>
      </w:r>
      <w:r w:rsidR="00296B26" w:rsidRPr="00D238B1">
        <w:rPr>
          <w:rFonts w:ascii="Arial" w:hAnsi="Arial" w:cs="Arial"/>
          <w:spacing w:val="12"/>
          <w:lang w:val="es-ES_tradnl"/>
        </w:rPr>
        <w:t xml:space="preserve">egó que hubieren ocurrido en forma como fueron expuestos por </w:t>
      </w:r>
      <w:r w:rsidR="001613EA" w:rsidRPr="00D238B1">
        <w:rPr>
          <w:rFonts w:ascii="Arial" w:hAnsi="Arial" w:cs="Arial"/>
          <w:spacing w:val="12"/>
          <w:lang w:val="es-ES_tradnl"/>
        </w:rPr>
        <w:t>el demandante y presentó su propia versión</w:t>
      </w:r>
      <w:r w:rsidR="00A439ED" w:rsidRPr="00D238B1">
        <w:rPr>
          <w:rFonts w:ascii="Arial" w:hAnsi="Arial" w:cs="Arial"/>
          <w:spacing w:val="12"/>
          <w:lang w:val="es-ES_tradnl"/>
        </w:rPr>
        <w:t>. Contextualizando lo acaecido,</w:t>
      </w:r>
      <w:r w:rsidR="001613EA" w:rsidRPr="00D238B1">
        <w:rPr>
          <w:rFonts w:ascii="Arial" w:hAnsi="Arial" w:cs="Arial"/>
          <w:spacing w:val="12"/>
          <w:lang w:val="es-ES_tradnl"/>
        </w:rPr>
        <w:t xml:space="preserve"> </w:t>
      </w:r>
      <w:r w:rsidR="00A439ED" w:rsidRPr="00D238B1">
        <w:rPr>
          <w:rFonts w:ascii="Arial" w:hAnsi="Arial" w:cs="Arial"/>
          <w:spacing w:val="12"/>
          <w:lang w:val="es-ES_tradnl"/>
        </w:rPr>
        <w:t>relató</w:t>
      </w:r>
      <w:r w:rsidR="001613EA" w:rsidRPr="00D238B1">
        <w:rPr>
          <w:rFonts w:ascii="Arial" w:hAnsi="Arial" w:cs="Arial"/>
          <w:spacing w:val="12"/>
          <w:lang w:val="es-ES_tradnl"/>
        </w:rPr>
        <w:t xml:space="preserve"> que</w:t>
      </w:r>
      <w:r w:rsidR="00741EF9" w:rsidRPr="00D238B1">
        <w:rPr>
          <w:rFonts w:ascii="Arial" w:hAnsi="Arial" w:cs="Arial"/>
          <w:spacing w:val="12"/>
          <w:lang w:val="es-ES_tradnl"/>
        </w:rPr>
        <w:t xml:space="preserve"> su cargo es el de asesor comercial, que </w:t>
      </w:r>
      <w:r w:rsidR="00296B26" w:rsidRPr="00D238B1">
        <w:rPr>
          <w:rFonts w:ascii="Arial" w:hAnsi="Arial" w:cs="Arial"/>
          <w:spacing w:val="12"/>
          <w:lang w:val="es-ES_tradnl"/>
        </w:rPr>
        <w:t xml:space="preserve">la Gerente del Banco, señora Olga Lucía Duque Echeverri, decidió </w:t>
      </w:r>
      <w:r w:rsidRPr="00D238B1">
        <w:rPr>
          <w:rFonts w:ascii="Arial" w:hAnsi="Arial" w:cs="Arial"/>
          <w:spacing w:val="12"/>
          <w:lang w:val="es-ES_tradnl"/>
        </w:rPr>
        <w:t xml:space="preserve">cerrar las oficinas </w:t>
      </w:r>
      <w:r w:rsidR="00A439ED" w:rsidRPr="00D238B1">
        <w:rPr>
          <w:rFonts w:ascii="Arial" w:hAnsi="Arial" w:cs="Arial"/>
          <w:spacing w:val="12"/>
          <w:lang w:val="es-ES_tradnl"/>
        </w:rPr>
        <w:t>de</w:t>
      </w:r>
      <w:r w:rsidRPr="00D238B1">
        <w:rPr>
          <w:rFonts w:ascii="Arial" w:hAnsi="Arial" w:cs="Arial"/>
          <w:spacing w:val="12"/>
          <w:lang w:val="es-ES_tradnl"/>
        </w:rPr>
        <w:t xml:space="preserve"> Dosquebradas y del Diario del Otún</w:t>
      </w:r>
      <w:r w:rsidR="00A439ED" w:rsidRPr="00D238B1">
        <w:rPr>
          <w:rFonts w:ascii="Arial" w:hAnsi="Arial" w:cs="Arial"/>
          <w:spacing w:val="12"/>
          <w:lang w:val="es-ES_tradnl"/>
        </w:rPr>
        <w:t>,</w:t>
      </w:r>
      <w:r w:rsidRPr="00D238B1">
        <w:rPr>
          <w:rFonts w:ascii="Arial" w:hAnsi="Arial" w:cs="Arial"/>
          <w:spacing w:val="12"/>
          <w:lang w:val="es-ES_tradnl"/>
        </w:rPr>
        <w:t xml:space="preserve"> </w:t>
      </w:r>
      <w:r w:rsidR="00296B26" w:rsidRPr="00D238B1">
        <w:rPr>
          <w:rFonts w:ascii="Arial" w:hAnsi="Arial" w:cs="Arial"/>
          <w:spacing w:val="12"/>
          <w:lang w:val="es-ES_tradnl"/>
        </w:rPr>
        <w:t>concentra</w:t>
      </w:r>
      <w:r w:rsidR="00A439ED" w:rsidRPr="00D238B1">
        <w:rPr>
          <w:rFonts w:ascii="Arial" w:hAnsi="Arial" w:cs="Arial"/>
          <w:spacing w:val="12"/>
          <w:lang w:val="es-ES_tradnl"/>
        </w:rPr>
        <w:t>ndo</w:t>
      </w:r>
      <w:r w:rsidR="00296B26" w:rsidRPr="00D238B1">
        <w:rPr>
          <w:rFonts w:ascii="Arial" w:hAnsi="Arial" w:cs="Arial"/>
          <w:spacing w:val="12"/>
          <w:lang w:val="es-ES_tradnl"/>
        </w:rPr>
        <w:t xml:space="preserve"> las operaciones en la sucursal del Parque de Bolívar; </w:t>
      </w:r>
      <w:r w:rsidR="00296B26" w:rsidRPr="00D238B1">
        <w:rPr>
          <w:rFonts w:ascii="Arial" w:hAnsi="Arial" w:cs="Arial"/>
          <w:spacing w:val="12"/>
          <w:lang w:val="es-ES_tradnl"/>
        </w:rPr>
        <w:lastRenderedPageBreak/>
        <w:t xml:space="preserve">que </w:t>
      </w:r>
      <w:r w:rsidRPr="00D238B1">
        <w:rPr>
          <w:rFonts w:ascii="Arial" w:hAnsi="Arial" w:cs="Arial"/>
          <w:spacing w:val="12"/>
          <w:lang w:val="es-ES_tradnl"/>
        </w:rPr>
        <w:t>a</w:t>
      </w:r>
      <w:r w:rsidR="00296B26" w:rsidRPr="00D238B1">
        <w:rPr>
          <w:rFonts w:ascii="Arial" w:hAnsi="Arial" w:cs="Arial"/>
          <w:spacing w:val="12"/>
          <w:lang w:val="es-ES_tradnl"/>
        </w:rPr>
        <w:t xml:space="preserve"> consecuencia</w:t>
      </w:r>
      <w:r w:rsidR="00A86F1A" w:rsidRPr="00D238B1">
        <w:rPr>
          <w:rFonts w:ascii="Arial" w:hAnsi="Arial" w:cs="Arial"/>
          <w:spacing w:val="12"/>
          <w:lang w:val="es-ES_tradnl"/>
        </w:rPr>
        <w:t xml:space="preserve"> </w:t>
      </w:r>
      <w:r w:rsidR="00440048" w:rsidRPr="00D238B1">
        <w:rPr>
          <w:rFonts w:ascii="Arial" w:hAnsi="Arial" w:cs="Arial"/>
          <w:spacing w:val="12"/>
          <w:lang w:val="es-ES_tradnl"/>
        </w:rPr>
        <w:t xml:space="preserve">de </w:t>
      </w:r>
      <w:r w:rsidR="00741EF9" w:rsidRPr="00D238B1">
        <w:rPr>
          <w:rFonts w:ascii="Arial" w:hAnsi="Arial" w:cs="Arial"/>
          <w:spacing w:val="12"/>
          <w:lang w:val="es-ES_tradnl"/>
        </w:rPr>
        <w:t xml:space="preserve">ello </w:t>
      </w:r>
      <w:r w:rsidR="00A86F1A" w:rsidRPr="00D238B1">
        <w:rPr>
          <w:rFonts w:ascii="Arial" w:hAnsi="Arial" w:cs="Arial"/>
          <w:spacing w:val="12"/>
          <w:lang w:val="es-ES_tradnl"/>
        </w:rPr>
        <w:t>las jornadas se alargaron y el trabajo se incrementó para los trabajadores de la única sede abierta; que esto motivó a los trabajadores a quejarse ante la UNEB</w:t>
      </w:r>
      <w:r w:rsidRPr="00D238B1">
        <w:rPr>
          <w:rFonts w:ascii="Arial" w:hAnsi="Arial" w:cs="Arial"/>
          <w:spacing w:val="12"/>
          <w:lang w:val="es-ES_tradnl"/>
        </w:rPr>
        <w:t xml:space="preserve">; </w:t>
      </w:r>
      <w:r w:rsidR="00D21B12" w:rsidRPr="00D238B1">
        <w:rPr>
          <w:rFonts w:ascii="Arial" w:hAnsi="Arial" w:cs="Arial"/>
          <w:spacing w:val="12"/>
          <w:lang w:val="es-ES_tradnl"/>
        </w:rPr>
        <w:t xml:space="preserve">que por esta razón, en condición de </w:t>
      </w:r>
      <w:r w:rsidR="001613EA" w:rsidRPr="00D238B1">
        <w:rPr>
          <w:rFonts w:ascii="Arial" w:hAnsi="Arial" w:cs="Arial"/>
          <w:spacing w:val="12"/>
          <w:lang w:val="es-ES_tradnl"/>
        </w:rPr>
        <w:t>Presidente</w:t>
      </w:r>
      <w:r w:rsidR="00D21B12" w:rsidRPr="00D238B1">
        <w:rPr>
          <w:rFonts w:ascii="Arial" w:hAnsi="Arial" w:cs="Arial"/>
          <w:spacing w:val="12"/>
          <w:lang w:val="es-ES_tradnl"/>
        </w:rPr>
        <w:t xml:space="preserve"> del sindicato</w:t>
      </w:r>
      <w:r w:rsidR="00741EF9" w:rsidRPr="00D238B1">
        <w:rPr>
          <w:rFonts w:ascii="Arial" w:hAnsi="Arial" w:cs="Arial"/>
          <w:spacing w:val="12"/>
          <w:lang w:val="es-ES_tradnl"/>
        </w:rPr>
        <w:t>,</w:t>
      </w:r>
      <w:r w:rsidR="00D21B12" w:rsidRPr="00D238B1">
        <w:rPr>
          <w:rFonts w:ascii="Arial" w:hAnsi="Arial" w:cs="Arial"/>
          <w:spacing w:val="12"/>
          <w:lang w:val="es-ES_tradnl"/>
        </w:rPr>
        <w:t xml:space="preserve"> convocó a una asamblea </w:t>
      </w:r>
      <w:r w:rsidR="00A439ED" w:rsidRPr="00D238B1">
        <w:rPr>
          <w:rFonts w:ascii="Arial" w:hAnsi="Arial" w:cs="Arial"/>
          <w:spacing w:val="12"/>
          <w:lang w:val="es-ES_tradnl"/>
        </w:rPr>
        <w:t xml:space="preserve">llevada a cabo </w:t>
      </w:r>
      <w:r w:rsidR="00D21B12" w:rsidRPr="00D238B1">
        <w:rPr>
          <w:rFonts w:ascii="Arial" w:hAnsi="Arial" w:cs="Arial"/>
          <w:spacing w:val="12"/>
          <w:lang w:val="es-ES_tradnl"/>
        </w:rPr>
        <w:t xml:space="preserve">el 05 de mayo de 2020; </w:t>
      </w:r>
      <w:r w:rsidR="00DC2978" w:rsidRPr="00D238B1">
        <w:rPr>
          <w:rFonts w:ascii="Arial" w:hAnsi="Arial" w:cs="Arial"/>
          <w:spacing w:val="12"/>
          <w:lang w:val="es-ES_tradnl"/>
        </w:rPr>
        <w:t xml:space="preserve">y </w:t>
      </w:r>
      <w:r w:rsidR="000A18C4" w:rsidRPr="00D238B1">
        <w:rPr>
          <w:rFonts w:ascii="Arial" w:hAnsi="Arial" w:cs="Arial"/>
          <w:spacing w:val="12"/>
          <w:lang w:val="es-ES_tradnl"/>
        </w:rPr>
        <w:t>que en la asamblea se establecieron unos acuerdos verbales con la señora Duque Echeverri</w:t>
      </w:r>
      <w:r w:rsidR="00DC2978" w:rsidRPr="00D238B1">
        <w:rPr>
          <w:rFonts w:ascii="Arial" w:hAnsi="Arial" w:cs="Arial"/>
          <w:spacing w:val="12"/>
          <w:lang w:val="es-ES_tradnl"/>
        </w:rPr>
        <w:t xml:space="preserve">. </w:t>
      </w:r>
    </w:p>
    <w:p w14:paraId="5D3DAB90" w14:textId="77777777" w:rsidR="00DC2978" w:rsidRPr="00D238B1" w:rsidRDefault="00DC2978" w:rsidP="00D238B1">
      <w:pPr>
        <w:spacing w:line="276" w:lineRule="auto"/>
        <w:jc w:val="both"/>
        <w:rPr>
          <w:rFonts w:ascii="Arial" w:hAnsi="Arial" w:cs="Arial"/>
          <w:spacing w:val="12"/>
          <w:lang w:val="es-ES_tradnl"/>
        </w:rPr>
      </w:pPr>
    </w:p>
    <w:p w14:paraId="2090274D" w14:textId="16B2BA09" w:rsidR="00927F9E" w:rsidRPr="00D238B1" w:rsidRDefault="00DC2978" w:rsidP="00D238B1">
      <w:pPr>
        <w:spacing w:line="276" w:lineRule="auto"/>
        <w:jc w:val="both"/>
        <w:rPr>
          <w:rFonts w:ascii="Arial" w:hAnsi="Arial" w:cs="Arial"/>
          <w:spacing w:val="12"/>
          <w:lang w:val="es-ES_tradnl"/>
        </w:rPr>
      </w:pPr>
      <w:r w:rsidRPr="00D238B1">
        <w:rPr>
          <w:rFonts w:ascii="Arial" w:hAnsi="Arial" w:cs="Arial"/>
          <w:spacing w:val="12"/>
          <w:lang w:val="es-ES_tradnl"/>
        </w:rPr>
        <w:t>Luego, en punto de lo sucedido el 06 de mayo de 2020,</w:t>
      </w:r>
      <w:r w:rsidR="00EB7AA3" w:rsidRPr="00D238B1">
        <w:rPr>
          <w:rFonts w:ascii="Arial" w:hAnsi="Arial" w:cs="Arial"/>
          <w:spacing w:val="12"/>
          <w:lang w:val="es-ES_tradnl"/>
        </w:rPr>
        <w:t xml:space="preserve"> m</w:t>
      </w:r>
      <w:r w:rsidRPr="00D238B1">
        <w:rPr>
          <w:rFonts w:ascii="Arial" w:hAnsi="Arial" w:cs="Arial"/>
          <w:spacing w:val="12"/>
          <w:lang w:val="es-ES_tradnl"/>
        </w:rPr>
        <w:t>encionó que</w:t>
      </w:r>
      <w:r w:rsidR="00EB7AA3" w:rsidRPr="00D238B1">
        <w:rPr>
          <w:rFonts w:ascii="Arial" w:hAnsi="Arial" w:cs="Arial"/>
          <w:spacing w:val="12"/>
          <w:lang w:val="es-ES_tradnl"/>
        </w:rPr>
        <w:t xml:space="preserve"> con la finalidad de acompañar y de vigilar el </w:t>
      </w:r>
      <w:r w:rsidR="001F2408" w:rsidRPr="00D238B1">
        <w:rPr>
          <w:rFonts w:ascii="Arial" w:hAnsi="Arial" w:cs="Arial"/>
          <w:spacing w:val="12"/>
          <w:lang w:val="es-ES_tradnl"/>
        </w:rPr>
        <w:t>acatamiento</w:t>
      </w:r>
      <w:r w:rsidR="00EB7AA3" w:rsidRPr="00D238B1">
        <w:rPr>
          <w:rFonts w:ascii="Arial" w:hAnsi="Arial" w:cs="Arial"/>
          <w:spacing w:val="12"/>
          <w:lang w:val="es-ES_tradnl"/>
        </w:rPr>
        <w:t xml:space="preserve"> de lo pactado el día anterior, ingresó a las instalaciones del Banco a las 07:45 a.m.</w:t>
      </w:r>
      <w:r w:rsidR="00BF6EEC" w:rsidRPr="00D238B1">
        <w:rPr>
          <w:rFonts w:ascii="Arial" w:hAnsi="Arial" w:cs="Arial"/>
          <w:spacing w:val="12"/>
          <w:lang w:val="es-ES_tradnl"/>
        </w:rPr>
        <w:t>,</w:t>
      </w:r>
      <w:r w:rsidR="00EB7AA3" w:rsidRPr="00D238B1">
        <w:rPr>
          <w:rFonts w:ascii="Arial" w:hAnsi="Arial" w:cs="Arial"/>
          <w:spacing w:val="12"/>
          <w:lang w:val="es-ES_tradnl"/>
        </w:rPr>
        <w:t xml:space="preserve"> permaneció </w:t>
      </w:r>
      <w:r w:rsidR="00C81450" w:rsidRPr="00D238B1">
        <w:rPr>
          <w:rFonts w:ascii="Arial" w:hAnsi="Arial" w:cs="Arial"/>
          <w:spacing w:val="12"/>
          <w:lang w:val="es-ES_tradnl"/>
        </w:rPr>
        <w:t>ahí</w:t>
      </w:r>
      <w:r w:rsidR="00EB7AA3" w:rsidRPr="00D238B1">
        <w:rPr>
          <w:rFonts w:ascii="Arial" w:hAnsi="Arial" w:cs="Arial"/>
          <w:spacing w:val="12"/>
          <w:lang w:val="es-ES_tradnl"/>
        </w:rPr>
        <w:t xml:space="preserve"> durante todo el día y </w:t>
      </w:r>
      <w:r w:rsidR="00BF6EEC" w:rsidRPr="00D238B1">
        <w:rPr>
          <w:rFonts w:ascii="Arial" w:hAnsi="Arial" w:cs="Arial"/>
          <w:spacing w:val="12"/>
          <w:lang w:val="es-ES_tradnl"/>
        </w:rPr>
        <w:t>observó dos situaci</w:t>
      </w:r>
      <w:r w:rsidR="001F2408" w:rsidRPr="00D238B1">
        <w:rPr>
          <w:rFonts w:ascii="Arial" w:hAnsi="Arial" w:cs="Arial"/>
          <w:spacing w:val="12"/>
          <w:lang w:val="es-ES_tradnl"/>
        </w:rPr>
        <w:t>ones</w:t>
      </w:r>
      <w:r w:rsidR="00BF6EEC" w:rsidRPr="00D238B1">
        <w:rPr>
          <w:rFonts w:ascii="Arial" w:hAnsi="Arial" w:cs="Arial"/>
          <w:spacing w:val="12"/>
          <w:lang w:val="es-ES_tradnl"/>
        </w:rPr>
        <w:t xml:space="preserve"> de incumplimiento </w:t>
      </w:r>
      <w:r w:rsidR="001F2408" w:rsidRPr="00D238B1">
        <w:rPr>
          <w:rFonts w:ascii="Arial" w:hAnsi="Arial" w:cs="Arial"/>
          <w:spacing w:val="12"/>
          <w:lang w:val="es-ES_tradnl"/>
        </w:rPr>
        <w:t xml:space="preserve">por las que reclamó públicamente a la </w:t>
      </w:r>
      <w:r w:rsidR="00BF6EEC" w:rsidRPr="00D238B1">
        <w:rPr>
          <w:rFonts w:ascii="Arial" w:hAnsi="Arial" w:cs="Arial"/>
          <w:spacing w:val="12"/>
          <w:lang w:val="es-ES_tradnl"/>
        </w:rPr>
        <w:t>señora Duque Echeverri</w:t>
      </w:r>
      <w:r w:rsidR="001F2408" w:rsidRPr="00D238B1">
        <w:rPr>
          <w:rFonts w:ascii="Arial" w:hAnsi="Arial" w:cs="Arial"/>
          <w:spacing w:val="12"/>
          <w:lang w:val="es-ES_tradnl"/>
        </w:rPr>
        <w:t>,</w:t>
      </w:r>
      <w:r w:rsidR="00BF3DCE" w:rsidRPr="00D238B1">
        <w:rPr>
          <w:rFonts w:ascii="Arial" w:hAnsi="Arial" w:cs="Arial"/>
          <w:spacing w:val="12"/>
          <w:lang w:val="es-ES_tradnl"/>
        </w:rPr>
        <w:t xml:space="preserve"> se produjo un cruce de palabras y finalmente</w:t>
      </w:r>
      <w:r w:rsidR="00C81450" w:rsidRPr="00D238B1">
        <w:rPr>
          <w:rFonts w:ascii="Arial" w:hAnsi="Arial" w:cs="Arial"/>
          <w:spacing w:val="12"/>
          <w:lang w:val="es-ES_tradnl"/>
        </w:rPr>
        <w:t xml:space="preserve">, por orden de ella, el </w:t>
      </w:r>
      <w:r w:rsidR="000C6416" w:rsidRPr="00D238B1">
        <w:rPr>
          <w:rFonts w:ascii="Arial" w:hAnsi="Arial" w:cs="Arial"/>
          <w:spacing w:val="12"/>
          <w:lang w:val="es-ES_tradnl"/>
        </w:rPr>
        <w:t>colaborador de servicios generales</w:t>
      </w:r>
      <w:r w:rsidR="00C81450" w:rsidRPr="00D238B1">
        <w:rPr>
          <w:rFonts w:ascii="Arial" w:hAnsi="Arial" w:cs="Arial"/>
          <w:spacing w:val="12"/>
          <w:lang w:val="es-ES_tradnl"/>
        </w:rPr>
        <w:t xml:space="preserve"> que controlaba la puerta, la abrió e ingresaron las personas que esperaban ser atendidas. </w:t>
      </w:r>
    </w:p>
    <w:p w14:paraId="2480839B" w14:textId="77777777" w:rsidR="00927F9E" w:rsidRPr="00D238B1" w:rsidRDefault="00927F9E" w:rsidP="00D238B1">
      <w:pPr>
        <w:spacing w:line="276" w:lineRule="auto"/>
        <w:jc w:val="both"/>
        <w:rPr>
          <w:rFonts w:ascii="Arial" w:hAnsi="Arial" w:cs="Arial"/>
          <w:spacing w:val="12"/>
          <w:lang w:val="es-ES_tradnl"/>
        </w:rPr>
      </w:pPr>
    </w:p>
    <w:p w14:paraId="7A7A9E3C" w14:textId="73824A20" w:rsidR="00522A88" w:rsidRPr="00D238B1" w:rsidRDefault="00BF3DCE"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 La primera de </w:t>
      </w:r>
      <w:r w:rsidR="00C81450" w:rsidRPr="00D238B1">
        <w:rPr>
          <w:rFonts w:ascii="Arial" w:hAnsi="Arial" w:cs="Arial"/>
          <w:spacing w:val="12"/>
          <w:lang w:val="es-ES_tradnl"/>
        </w:rPr>
        <w:t xml:space="preserve">dichas situaciones, </w:t>
      </w:r>
      <w:r w:rsidR="001A5D81" w:rsidRPr="00D238B1">
        <w:rPr>
          <w:rFonts w:ascii="Arial" w:hAnsi="Arial" w:cs="Arial"/>
          <w:spacing w:val="12"/>
          <w:lang w:val="es-ES_tradnl"/>
        </w:rPr>
        <w:t>a las 02:30 p.m.,</w:t>
      </w:r>
      <w:r w:rsidRPr="00D238B1">
        <w:rPr>
          <w:rFonts w:ascii="Arial" w:hAnsi="Arial" w:cs="Arial"/>
          <w:spacing w:val="12"/>
          <w:lang w:val="es-ES_tradnl"/>
        </w:rPr>
        <w:t xml:space="preserve"> </w:t>
      </w:r>
      <w:r w:rsidR="001A5D81" w:rsidRPr="00D238B1">
        <w:rPr>
          <w:rFonts w:ascii="Arial" w:hAnsi="Arial" w:cs="Arial"/>
          <w:spacing w:val="12"/>
          <w:lang w:val="es-ES_tradnl"/>
        </w:rPr>
        <w:t xml:space="preserve">tuvo que ver con el ingreso </w:t>
      </w:r>
      <w:r w:rsidR="00C81450" w:rsidRPr="00D238B1">
        <w:rPr>
          <w:rFonts w:ascii="Arial" w:hAnsi="Arial" w:cs="Arial"/>
          <w:spacing w:val="12"/>
          <w:lang w:val="es-ES_tradnl"/>
        </w:rPr>
        <w:t xml:space="preserve">en camilla </w:t>
      </w:r>
      <w:r w:rsidR="00575659" w:rsidRPr="00D238B1">
        <w:rPr>
          <w:rFonts w:ascii="Arial" w:hAnsi="Arial" w:cs="Arial"/>
          <w:spacing w:val="12"/>
          <w:lang w:val="es-ES_tradnl"/>
        </w:rPr>
        <w:t>de una persona de 89 años,</w:t>
      </w:r>
      <w:r w:rsidR="00C81450" w:rsidRPr="00D238B1">
        <w:rPr>
          <w:rFonts w:ascii="Arial" w:hAnsi="Arial" w:cs="Arial"/>
          <w:spacing w:val="12"/>
          <w:lang w:val="es-ES_tradnl"/>
        </w:rPr>
        <w:t xml:space="preserve"> </w:t>
      </w:r>
      <w:r w:rsidR="00575659" w:rsidRPr="00D238B1">
        <w:rPr>
          <w:rFonts w:ascii="Arial" w:hAnsi="Arial" w:cs="Arial"/>
          <w:spacing w:val="12"/>
          <w:lang w:val="es-ES_tradnl"/>
        </w:rPr>
        <w:t xml:space="preserve">en delicado estado de salud, sin seguir los protocolos para evitar el contagio </w:t>
      </w:r>
      <w:r w:rsidR="007E5FA0" w:rsidRPr="00D238B1">
        <w:rPr>
          <w:rFonts w:ascii="Arial" w:hAnsi="Arial" w:cs="Arial"/>
          <w:spacing w:val="12"/>
          <w:lang w:val="es-ES_tradnl"/>
        </w:rPr>
        <w:t xml:space="preserve">por </w:t>
      </w:r>
      <w:r w:rsidR="00575659" w:rsidRPr="00D238B1">
        <w:rPr>
          <w:rFonts w:ascii="Arial" w:hAnsi="Arial" w:cs="Arial"/>
          <w:spacing w:val="12"/>
          <w:lang w:val="es-ES_tradnl"/>
        </w:rPr>
        <w:t xml:space="preserve">COVID, </w:t>
      </w:r>
      <w:r w:rsidR="00C81450" w:rsidRPr="00D238B1">
        <w:rPr>
          <w:rFonts w:ascii="Arial" w:hAnsi="Arial" w:cs="Arial"/>
          <w:spacing w:val="12"/>
          <w:lang w:val="es-ES_tradnl"/>
        </w:rPr>
        <w:t>con la finalidad de cobrar la pensión cuyo pago había sido negado previamente</w:t>
      </w:r>
      <w:r w:rsidR="00522A88" w:rsidRPr="00D238B1">
        <w:rPr>
          <w:rFonts w:ascii="Arial" w:hAnsi="Arial" w:cs="Arial"/>
          <w:spacing w:val="12"/>
          <w:lang w:val="es-ES_tradnl"/>
        </w:rPr>
        <w:t xml:space="preserve"> por la Gerente</w:t>
      </w:r>
      <w:r w:rsidR="00C81450" w:rsidRPr="00D238B1">
        <w:rPr>
          <w:rFonts w:ascii="Arial" w:hAnsi="Arial" w:cs="Arial"/>
          <w:spacing w:val="12"/>
          <w:lang w:val="es-ES_tradnl"/>
        </w:rPr>
        <w:t xml:space="preserve"> a su hija, pese a contar con poder </w:t>
      </w:r>
      <w:r w:rsidR="007E5FA0" w:rsidRPr="00D238B1">
        <w:rPr>
          <w:rFonts w:ascii="Arial" w:hAnsi="Arial" w:cs="Arial"/>
          <w:spacing w:val="12"/>
          <w:lang w:val="es-ES_tradnl"/>
        </w:rPr>
        <w:t xml:space="preserve">autenticado </w:t>
      </w:r>
      <w:r w:rsidR="00C81450" w:rsidRPr="00D238B1">
        <w:rPr>
          <w:rFonts w:ascii="Arial" w:hAnsi="Arial" w:cs="Arial"/>
          <w:spacing w:val="12"/>
          <w:lang w:val="es-ES_tradnl"/>
        </w:rPr>
        <w:t xml:space="preserve">para el efecto. La segunda, </w:t>
      </w:r>
      <w:r w:rsidR="00522A88" w:rsidRPr="00D238B1">
        <w:rPr>
          <w:rFonts w:ascii="Arial" w:hAnsi="Arial" w:cs="Arial"/>
          <w:spacing w:val="12"/>
          <w:lang w:val="es-ES_tradnl"/>
        </w:rPr>
        <w:t>acaecida a las 03:0</w:t>
      </w:r>
      <w:r w:rsidR="007E5FA0" w:rsidRPr="00D238B1">
        <w:rPr>
          <w:rFonts w:ascii="Arial" w:hAnsi="Arial" w:cs="Arial"/>
          <w:spacing w:val="12"/>
          <w:lang w:val="es-ES_tradnl"/>
        </w:rPr>
        <w:t>0</w:t>
      </w:r>
      <w:r w:rsidR="00522A88" w:rsidRPr="00D238B1">
        <w:rPr>
          <w:rFonts w:ascii="Arial" w:hAnsi="Arial" w:cs="Arial"/>
          <w:spacing w:val="12"/>
          <w:lang w:val="es-ES_tradnl"/>
        </w:rPr>
        <w:t xml:space="preserve"> p.m., relacionada con la autorización de la señora Duque Echeverri para entregar más </w:t>
      </w:r>
      <w:r w:rsidR="008B04DB" w:rsidRPr="00D238B1">
        <w:rPr>
          <w:rFonts w:ascii="Arial" w:hAnsi="Arial" w:cs="Arial"/>
          <w:spacing w:val="12"/>
          <w:lang w:val="es-ES_tradnl"/>
        </w:rPr>
        <w:t xml:space="preserve">de 40 fichas para la atención </w:t>
      </w:r>
      <w:r w:rsidR="00170B40" w:rsidRPr="00D238B1">
        <w:rPr>
          <w:rFonts w:ascii="Arial" w:hAnsi="Arial" w:cs="Arial"/>
          <w:spacing w:val="12"/>
          <w:lang w:val="es-ES_tradnl"/>
        </w:rPr>
        <w:t>bancaria en lo que restaba del día</w:t>
      </w:r>
      <w:r w:rsidR="00522A88" w:rsidRPr="00D238B1">
        <w:rPr>
          <w:rFonts w:ascii="Arial" w:hAnsi="Arial" w:cs="Arial"/>
          <w:spacing w:val="12"/>
          <w:lang w:val="es-ES_tradnl"/>
        </w:rPr>
        <w:t>;</w:t>
      </w:r>
      <w:r w:rsidR="00170B40" w:rsidRPr="00D238B1">
        <w:rPr>
          <w:rFonts w:ascii="Arial" w:hAnsi="Arial" w:cs="Arial"/>
          <w:spacing w:val="12"/>
          <w:lang w:val="es-ES_tradnl"/>
        </w:rPr>
        <w:t xml:space="preserve"> no por razones humanitarias, sino por malas decisiones administrativas</w:t>
      </w:r>
      <w:r w:rsidR="00522A88" w:rsidRPr="00D238B1">
        <w:rPr>
          <w:rFonts w:ascii="Arial" w:hAnsi="Arial" w:cs="Arial"/>
          <w:spacing w:val="12"/>
          <w:lang w:val="es-ES_tradnl"/>
        </w:rPr>
        <w:t xml:space="preserve">. </w:t>
      </w:r>
    </w:p>
    <w:p w14:paraId="2C14A75F" w14:textId="456BB7C6" w:rsidR="004B5066" w:rsidRPr="00D238B1" w:rsidRDefault="00170B40"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 </w:t>
      </w:r>
    </w:p>
    <w:p w14:paraId="75B16CD4" w14:textId="4473B648" w:rsidR="00540FDB" w:rsidRPr="00D238B1" w:rsidRDefault="00170B40"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w:t>
      </w:r>
      <w:r w:rsidR="00B15ABC" w:rsidRPr="00D238B1">
        <w:rPr>
          <w:rFonts w:ascii="Arial" w:hAnsi="Arial" w:cs="Arial"/>
          <w:spacing w:val="12"/>
          <w:lang w:val="es-ES_tradnl"/>
        </w:rPr>
        <w:t>relación con el proceso disciplinario, reconoció que el mismo se inició, que fue llamado a descargos y que posteriormente el banco determinó poner fin al contrato aduciendo una justa causa; no obstante, resaltó que</w:t>
      </w:r>
      <w:r w:rsidR="00540FDB" w:rsidRPr="00D238B1">
        <w:rPr>
          <w:rFonts w:ascii="Arial" w:hAnsi="Arial" w:cs="Arial"/>
          <w:spacing w:val="12"/>
          <w:lang w:val="es-ES_tradnl"/>
        </w:rPr>
        <w:t xml:space="preserve"> no tuvo oportunidad de controvertir las pruebas porque nunca se las presentaron y </w:t>
      </w:r>
      <w:r w:rsidR="00B15ABC" w:rsidRPr="00D238B1">
        <w:rPr>
          <w:rFonts w:ascii="Arial" w:hAnsi="Arial" w:cs="Arial"/>
          <w:spacing w:val="12"/>
          <w:lang w:val="es-ES_tradnl"/>
        </w:rPr>
        <w:t>se pretirió parcialmente el procedimiento convencional</w:t>
      </w:r>
      <w:r w:rsidR="00540FDB" w:rsidRPr="00D238B1">
        <w:rPr>
          <w:rFonts w:ascii="Arial" w:hAnsi="Arial" w:cs="Arial"/>
          <w:spacing w:val="12"/>
          <w:lang w:val="es-ES_tradnl"/>
        </w:rPr>
        <w:t xml:space="preserve"> porque la demanda fue presentada antes que se cumpliera el término establecido para apelar la decisión (Convención colectiva, art. 9). </w:t>
      </w:r>
    </w:p>
    <w:p w14:paraId="14B2805C" w14:textId="77777777" w:rsidR="00540FDB" w:rsidRPr="00D238B1" w:rsidRDefault="00540FDB" w:rsidP="00D238B1">
      <w:pPr>
        <w:spacing w:line="276" w:lineRule="auto"/>
        <w:jc w:val="both"/>
        <w:rPr>
          <w:rFonts w:ascii="Arial" w:hAnsi="Arial" w:cs="Arial"/>
          <w:spacing w:val="12"/>
          <w:lang w:val="es-ES_tradnl"/>
        </w:rPr>
      </w:pPr>
    </w:p>
    <w:p w14:paraId="2F15C021" w14:textId="229F00DA" w:rsidR="00D21B12" w:rsidRPr="00D238B1" w:rsidRDefault="00540FDB"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Asimismo, </w:t>
      </w:r>
      <w:r w:rsidR="000A6550" w:rsidRPr="00D238B1">
        <w:rPr>
          <w:rFonts w:ascii="Arial" w:hAnsi="Arial" w:cs="Arial"/>
          <w:spacing w:val="12"/>
          <w:lang w:val="es-ES_tradnl"/>
        </w:rPr>
        <w:t>negó</w:t>
      </w:r>
      <w:r w:rsidRPr="00D238B1">
        <w:rPr>
          <w:rFonts w:ascii="Arial" w:hAnsi="Arial" w:cs="Arial"/>
          <w:spacing w:val="12"/>
          <w:lang w:val="es-ES_tradnl"/>
        </w:rPr>
        <w:t xml:space="preserve"> lo concluido </w:t>
      </w:r>
      <w:r w:rsidR="000A6550" w:rsidRPr="00D238B1">
        <w:rPr>
          <w:rFonts w:ascii="Arial" w:hAnsi="Arial" w:cs="Arial"/>
          <w:spacing w:val="12"/>
          <w:lang w:val="es-ES_tradnl"/>
        </w:rPr>
        <w:t>por el demandante, en cuanto a que su conducta no estuviere justificada. Explicó</w:t>
      </w:r>
      <w:r w:rsidRPr="00D238B1">
        <w:rPr>
          <w:rFonts w:ascii="Arial" w:hAnsi="Arial" w:cs="Arial"/>
          <w:spacing w:val="12"/>
          <w:lang w:val="es-ES_tradnl"/>
        </w:rPr>
        <w:t xml:space="preserve"> que se encontraba en permiso sindical y que sus acciones</w:t>
      </w:r>
      <w:r w:rsidR="000A6550" w:rsidRPr="00D238B1">
        <w:rPr>
          <w:rFonts w:ascii="Arial" w:hAnsi="Arial" w:cs="Arial"/>
          <w:spacing w:val="12"/>
          <w:lang w:val="es-ES_tradnl"/>
        </w:rPr>
        <w:t xml:space="preserve">, </w:t>
      </w:r>
      <w:r w:rsidR="00440048" w:rsidRPr="00D238B1">
        <w:rPr>
          <w:rFonts w:ascii="Arial" w:hAnsi="Arial" w:cs="Arial"/>
          <w:spacing w:val="12"/>
          <w:lang w:val="es-ES_tradnl"/>
        </w:rPr>
        <w:t xml:space="preserve">en </w:t>
      </w:r>
      <w:r w:rsidR="000A6550" w:rsidRPr="00D238B1">
        <w:rPr>
          <w:rFonts w:ascii="Arial" w:hAnsi="Arial" w:cs="Arial"/>
          <w:spacing w:val="12"/>
          <w:lang w:val="es-ES_tradnl"/>
        </w:rPr>
        <w:t xml:space="preserve">ejercicio de su condición de dirigente sindical, estuvieron encaminadas a cuestionar las decisiones de cerrar las demás sucursales y extender la atención más allá de la 01:00 p.m., </w:t>
      </w:r>
      <w:r w:rsidR="00DB6865" w:rsidRPr="00D238B1">
        <w:rPr>
          <w:rFonts w:ascii="Arial" w:hAnsi="Arial" w:cs="Arial"/>
          <w:spacing w:val="12"/>
          <w:lang w:val="es-ES_tradnl"/>
        </w:rPr>
        <w:t xml:space="preserve">con las cuales se generó mayor congestión en la sucursal Parque de Bolívar, se </w:t>
      </w:r>
      <w:r w:rsidR="000A6550" w:rsidRPr="00D238B1">
        <w:rPr>
          <w:rFonts w:ascii="Arial" w:hAnsi="Arial" w:cs="Arial"/>
          <w:spacing w:val="12"/>
          <w:lang w:val="es-ES_tradnl"/>
        </w:rPr>
        <w:t>desconoci</w:t>
      </w:r>
      <w:r w:rsidR="00DB6865" w:rsidRPr="00D238B1">
        <w:rPr>
          <w:rFonts w:ascii="Arial" w:hAnsi="Arial" w:cs="Arial"/>
          <w:spacing w:val="12"/>
          <w:lang w:val="es-ES_tradnl"/>
        </w:rPr>
        <w:t>ó</w:t>
      </w:r>
      <w:r w:rsidR="000A6550" w:rsidRPr="00D238B1">
        <w:rPr>
          <w:rFonts w:ascii="Arial" w:hAnsi="Arial" w:cs="Arial"/>
          <w:spacing w:val="12"/>
          <w:lang w:val="es-ES_tradnl"/>
        </w:rPr>
        <w:t xml:space="preserve"> la directiva de la Superintendencia Financiera</w:t>
      </w:r>
      <w:r w:rsidR="000B126F" w:rsidRPr="00D238B1">
        <w:rPr>
          <w:rFonts w:ascii="Arial" w:hAnsi="Arial" w:cs="Arial"/>
          <w:spacing w:val="12"/>
          <w:lang w:val="es-ES_tradnl"/>
        </w:rPr>
        <w:t xml:space="preserve"> frente al horario</w:t>
      </w:r>
      <w:r w:rsidR="000A6550" w:rsidRPr="00D238B1">
        <w:rPr>
          <w:rFonts w:ascii="Arial" w:hAnsi="Arial" w:cs="Arial"/>
          <w:spacing w:val="12"/>
          <w:lang w:val="es-ES_tradnl"/>
        </w:rPr>
        <w:t xml:space="preserve"> y </w:t>
      </w:r>
      <w:r w:rsidR="00DB6865" w:rsidRPr="00D238B1">
        <w:rPr>
          <w:rFonts w:ascii="Arial" w:hAnsi="Arial" w:cs="Arial"/>
          <w:spacing w:val="12"/>
          <w:lang w:val="es-ES_tradnl"/>
        </w:rPr>
        <w:t>se puso</w:t>
      </w:r>
      <w:r w:rsidR="000B126F" w:rsidRPr="00D238B1">
        <w:rPr>
          <w:rFonts w:ascii="Arial" w:hAnsi="Arial" w:cs="Arial"/>
          <w:spacing w:val="12"/>
          <w:lang w:val="es-ES_tradnl"/>
        </w:rPr>
        <w:t xml:space="preserve"> en riesgo la salud y la vida de los usuarios y de los trabajadores del Banco. </w:t>
      </w:r>
    </w:p>
    <w:p w14:paraId="59C48AC4" w14:textId="77777777" w:rsidR="00D21B12" w:rsidRPr="00D238B1" w:rsidRDefault="00D21B12" w:rsidP="00D238B1">
      <w:pPr>
        <w:spacing w:line="276" w:lineRule="auto"/>
        <w:jc w:val="both"/>
        <w:rPr>
          <w:rFonts w:ascii="Arial" w:hAnsi="Arial" w:cs="Arial"/>
          <w:spacing w:val="12"/>
          <w:lang w:val="es-ES_tradnl"/>
        </w:rPr>
      </w:pPr>
    </w:p>
    <w:p w14:paraId="3293B6CB" w14:textId="459FB396" w:rsidR="000B126F" w:rsidRPr="00D238B1" w:rsidRDefault="000B126F"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Conteste con lo anterior, manifestó oponerse a las pretensiones de la demanda y en su defensa presentó como medios exceptivos de fondo, los que denominó </w:t>
      </w:r>
      <w:r w:rsidRPr="00D238B1">
        <w:rPr>
          <w:rFonts w:ascii="Arial" w:hAnsi="Arial" w:cs="Arial"/>
          <w:i/>
          <w:iCs/>
          <w:spacing w:val="12"/>
          <w:lang w:val="es-ES_tradnl"/>
        </w:rPr>
        <w:t xml:space="preserve">«inexistencia de la justa causa para dar por terminado el </w:t>
      </w:r>
      <w:r w:rsidRPr="00D238B1">
        <w:rPr>
          <w:rFonts w:ascii="Arial" w:hAnsi="Arial" w:cs="Arial"/>
          <w:i/>
          <w:iCs/>
          <w:spacing w:val="12"/>
          <w:lang w:val="es-ES_tradnl"/>
        </w:rPr>
        <w:lastRenderedPageBreak/>
        <w:t>contrato de trabajo y solicitar el permiso para despedir» y «genérica o innominada</w:t>
      </w:r>
      <w:r w:rsidRPr="00D238B1">
        <w:rPr>
          <w:rFonts w:ascii="Arial" w:hAnsi="Arial" w:cs="Arial"/>
          <w:spacing w:val="12"/>
          <w:lang w:val="es-ES_tradnl"/>
        </w:rPr>
        <w:t xml:space="preserve">». </w:t>
      </w:r>
    </w:p>
    <w:p w14:paraId="01837721" w14:textId="2B7DCF7F" w:rsidR="00DB6865" w:rsidRPr="00D238B1" w:rsidRDefault="00DB6865" w:rsidP="00D238B1">
      <w:pPr>
        <w:spacing w:line="276" w:lineRule="auto"/>
        <w:jc w:val="both"/>
        <w:rPr>
          <w:rFonts w:ascii="Arial" w:hAnsi="Arial" w:cs="Arial"/>
          <w:b/>
          <w:bCs/>
          <w:spacing w:val="12"/>
          <w:lang w:val="es-ES_tradnl"/>
        </w:rPr>
      </w:pPr>
    </w:p>
    <w:p w14:paraId="148DF433" w14:textId="2F71E311" w:rsidR="00DB6865" w:rsidRPr="00D238B1" w:rsidRDefault="00DB6865"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1.2.2. Unión Nacional de Empleados Bancarios “UNEB”</w:t>
      </w:r>
    </w:p>
    <w:p w14:paraId="6F6671B8" w14:textId="77777777" w:rsidR="000B126F" w:rsidRPr="00D238B1" w:rsidRDefault="000B126F" w:rsidP="00D238B1">
      <w:pPr>
        <w:spacing w:line="276" w:lineRule="auto"/>
        <w:jc w:val="both"/>
        <w:rPr>
          <w:rFonts w:ascii="Arial" w:hAnsi="Arial" w:cs="Arial"/>
          <w:spacing w:val="12"/>
          <w:lang w:val="es-ES_tradnl"/>
        </w:rPr>
      </w:pPr>
    </w:p>
    <w:p w14:paraId="3F45A550" w14:textId="5AEAAE8C" w:rsidR="00784383" w:rsidRPr="00D238B1" w:rsidRDefault="00B74064"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La Unión Nacional de Empleados Bancarios “UNEB” </w:t>
      </w:r>
      <w:r w:rsidR="00C20DCF" w:rsidRPr="00D238B1">
        <w:rPr>
          <w:rFonts w:ascii="Arial" w:hAnsi="Arial" w:cs="Arial"/>
          <w:spacing w:val="12"/>
          <w:lang w:val="es-ES_tradnl"/>
        </w:rPr>
        <w:t xml:space="preserve">manifestó oponerse a la intención del Banco Popular S.A. de lograr permiso para despedir al Presidente de la subdirectiva Pereira del sindicato, </w:t>
      </w:r>
      <w:r w:rsidR="00682207" w:rsidRPr="00D238B1">
        <w:rPr>
          <w:rFonts w:ascii="Arial" w:hAnsi="Arial" w:cs="Arial"/>
          <w:spacing w:val="12"/>
          <w:lang w:val="es-ES_tradnl"/>
        </w:rPr>
        <w:t>por considerar</w:t>
      </w:r>
      <w:r w:rsidR="00263276" w:rsidRPr="00D238B1">
        <w:rPr>
          <w:rFonts w:ascii="Arial" w:hAnsi="Arial" w:cs="Arial"/>
          <w:spacing w:val="12"/>
          <w:lang w:val="es-ES_tradnl"/>
        </w:rPr>
        <w:t xml:space="preserve"> que</w:t>
      </w:r>
      <w:r w:rsidR="00682207" w:rsidRPr="00D238B1">
        <w:rPr>
          <w:rFonts w:ascii="Arial" w:hAnsi="Arial" w:cs="Arial"/>
          <w:spacing w:val="12"/>
          <w:lang w:val="es-ES_tradnl"/>
        </w:rPr>
        <w:t xml:space="preserve"> no se reúnen los presupuestos, </w:t>
      </w:r>
      <w:r w:rsidR="00975F7E" w:rsidRPr="00D238B1">
        <w:rPr>
          <w:rFonts w:ascii="Arial" w:hAnsi="Arial" w:cs="Arial"/>
          <w:spacing w:val="12"/>
          <w:lang w:val="es-ES_tradnl"/>
        </w:rPr>
        <w:t>ni los supuestos de hecho d</w:t>
      </w:r>
      <w:r w:rsidR="00C20DCF" w:rsidRPr="00D238B1">
        <w:rPr>
          <w:rFonts w:ascii="Arial" w:hAnsi="Arial" w:cs="Arial"/>
          <w:spacing w:val="12"/>
          <w:lang w:val="es-ES_tradnl"/>
        </w:rPr>
        <w:t>e hecho y derecho necesarios para ello</w:t>
      </w:r>
      <w:r w:rsidR="00263276" w:rsidRPr="00D238B1">
        <w:rPr>
          <w:rFonts w:ascii="Arial" w:hAnsi="Arial" w:cs="Arial"/>
          <w:spacing w:val="12"/>
          <w:lang w:val="es-ES_tradnl"/>
        </w:rPr>
        <w:t>, a la vez que</w:t>
      </w:r>
      <w:r w:rsidR="00C20DCF" w:rsidRPr="00D238B1">
        <w:rPr>
          <w:rFonts w:ascii="Arial" w:hAnsi="Arial" w:cs="Arial"/>
          <w:spacing w:val="12"/>
          <w:lang w:val="es-ES_tradnl"/>
        </w:rPr>
        <w:t xml:space="preserve"> solicit</w:t>
      </w:r>
      <w:r w:rsidR="00682207" w:rsidRPr="00D238B1">
        <w:rPr>
          <w:rFonts w:ascii="Arial" w:hAnsi="Arial" w:cs="Arial"/>
          <w:spacing w:val="12"/>
          <w:lang w:val="es-ES_tradnl"/>
        </w:rPr>
        <w:t>ó</w:t>
      </w:r>
      <w:r w:rsidR="00C20DCF" w:rsidRPr="00D238B1">
        <w:rPr>
          <w:rFonts w:ascii="Arial" w:hAnsi="Arial" w:cs="Arial"/>
          <w:spacing w:val="12"/>
          <w:lang w:val="es-ES_tradnl"/>
        </w:rPr>
        <w:t xml:space="preserve"> que se condenar</w:t>
      </w:r>
      <w:r w:rsidR="06B940EC" w:rsidRPr="00D238B1">
        <w:rPr>
          <w:rFonts w:ascii="Arial" w:hAnsi="Arial" w:cs="Arial"/>
          <w:spacing w:val="12"/>
          <w:lang w:val="es-ES_tradnl"/>
        </w:rPr>
        <w:t>a</w:t>
      </w:r>
      <w:r w:rsidR="00C20DCF" w:rsidRPr="00D238B1">
        <w:rPr>
          <w:rFonts w:ascii="Arial" w:hAnsi="Arial" w:cs="Arial"/>
          <w:spacing w:val="12"/>
          <w:lang w:val="es-ES_tradnl"/>
        </w:rPr>
        <w:t xml:space="preserve"> en costas al demandante. </w:t>
      </w:r>
    </w:p>
    <w:p w14:paraId="42702F2E" w14:textId="64CECDBA" w:rsidR="001D558C" w:rsidRPr="00D238B1" w:rsidRDefault="001D558C" w:rsidP="00D238B1">
      <w:pPr>
        <w:spacing w:line="276" w:lineRule="auto"/>
        <w:jc w:val="both"/>
        <w:rPr>
          <w:rFonts w:ascii="Arial" w:hAnsi="Arial" w:cs="Arial"/>
          <w:spacing w:val="12"/>
          <w:lang w:val="es-ES_tradnl"/>
        </w:rPr>
      </w:pPr>
    </w:p>
    <w:p w14:paraId="1300FF30" w14:textId="38D8556C" w:rsidR="001F71A9" w:rsidRPr="00D238B1" w:rsidRDefault="001D558C" w:rsidP="00D238B1">
      <w:pPr>
        <w:spacing w:line="276" w:lineRule="auto"/>
        <w:jc w:val="both"/>
        <w:rPr>
          <w:rFonts w:ascii="Arial" w:hAnsi="Arial" w:cs="Arial"/>
          <w:spacing w:val="12"/>
          <w:lang w:val="es-ES_tradnl"/>
        </w:rPr>
      </w:pPr>
      <w:r w:rsidRPr="00D238B1">
        <w:rPr>
          <w:rFonts w:ascii="Arial" w:hAnsi="Arial" w:cs="Arial"/>
          <w:spacing w:val="12"/>
          <w:lang w:val="es-ES_tradnl"/>
        </w:rPr>
        <w:t>Al referirse a los hechos de la demanda, calificó como ciertos los relativos a</w:t>
      </w:r>
      <w:r w:rsidR="00440048" w:rsidRPr="00D238B1">
        <w:rPr>
          <w:rFonts w:ascii="Arial" w:hAnsi="Arial" w:cs="Arial"/>
          <w:spacing w:val="12"/>
          <w:lang w:val="es-ES_tradnl"/>
        </w:rPr>
        <w:t xml:space="preserve"> </w:t>
      </w:r>
      <w:r w:rsidRPr="00D238B1">
        <w:rPr>
          <w:rFonts w:ascii="Arial" w:hAnsi="Arial" w:cs="Arial"/>
          <w:spacing w:val="12"/>
          <w:lang w:val="es-ES_tradnl"/>
        </w:rPr>
        <w:t>l</w:t>
      </w:r>
      <w:r w:rsidR="00440048" w:rsidRPr="00D238B1">
        <w:rPr>
          <w:rFonts w:ascii="Arial" w:hAnsi="Arial" w:cs="Arial"/>
          <w:spacing w:val="12"/>
          <w:lang w:val="es-ES_tradnl"/>
        </w:rPr>
        <w:t>a</w:t>
      </w:r>
      <w:r w:rsidRPr="00D238B1">
        <w:rPr>
          <w:rFonts w:ascii="Arial" w:hAnsi="Arial" w:cs="Arial"/>
          <w:spacing w:val="12"/>
          <w:lang w:val="es-ES_tradnl"/>
        </w:rPr>
        <w:t xml:space="preserve"> vinculación laboral del demandado con el Banco, </w:t>
      </w:r>
      <w:r w:rsidR="00682207" w:rsidRPr="00D238B1">
        <w:rPr>
          <w:rFonts w:ascii="Arial" w:hAnsi="Arial" w:cs="Arial"/>
          <w:spacing w:val="12"/>
          <w:lang w:val="es-ES_tradnl"/>
        </w:rPr>
        <w:t>la existencia de la UNEB, el cargo que el accionado ocupa en la misma, el permiso sindical en que se encuentra</w:t>
      </w:r>
      <w:r w:rsidR="00263276" w:rsidRPr="00D238B1">
        <w:rPr>
          <w:rFonts w:ascii="Arial" w:hAnsi="Arial" w:cs="Arial"/>
          <w:spacing w:val="12"/>
          <w:lang w:val="es-ES_tradnl"/>
        </w:rPr>
        <w:t xml:space="preserve"> y la decisión de la entidad financiera de poner fin al contrato del trabaj</w:t>
      </w:r>
      <w:r w:rsidR="41888AF6" w:rsidRPr="00D238B1">
        <w:rPr>
          <w:rFonts w:ascii="Arial" w:hAnsi="Arial" w:cs="Arial"/>
          <w:spacing w:val="12"/>
          <w:lang w:val="es-ES_tradnl"/>
        </w:rPr>
        <w:t>o</w:t>
      </w:r>
      <w:r w:rsidR="00263276" w:rsidRPr="00D238B1">
        <w:rPr>
          <w:rFonts w:ascii="Arial" w:hAnsi="Arial" w:cs="Arial"/>
          <w:spacing w:val="12"/>
          <w:lang w:val="es-ES_tradnl"/>
        </w:rPr>
        <w:t xml:space="preserve">. </w:t>
      </w:r>
      <w:r w:rsidR="001F71A9" w:rsidRPr="00D238B1">
        <w:rPr>
          <w:rFonts w:ascii="Arial" w:hAnsi="Arial" w:cs="Arial"/>
          <w:spacing w:val="12"/>
          <w:lang w:val="es-ES_tradnl"/>
        </w:rPr>
        <w:t xml:space="preserve">Mencionó no constarle los hechos </w:t>
      </w:r>
      <w:r w:rsidR="00263276" w:rsidRPr="00D238B1">
        <w:rPr>
          <w:rFonts w:ascii="Arial" w:hAnsi="Arial" w:cs="Arial"/>
          <w:spacing w:val="12"/>
          <w:lang w:val="es-ES_tradnl"/>
        </w:rPr>
        <w:t>concernientes a FENASIBANCOL</w:t>
      </w:r>
      <w:r w:rsidR="001F71A9" w:rsidRPr="00D238B1">
        <w:rPr>
          <w:rFonts w:ascii="Arial" w:hAnsi="Arial" w:cs="Arial"/>
          <w:spacing w:val="12"/>
          <w:lang w:val="es-ES_tradnl"/>
        </w:rPr>
        <w:t xml:space="preserve">.  Los demás los </w:t>
      </w:r>
      <w:proofErr w:type="gramStart"/>
      <w:r w:rsidR="001F71A9" w:rsidRPr="00D238B1">
        <w:rPr>
          <w:rFonts w:ascii="Arial" w:hAnsi="Arial" w:cs="Arial"/>
          <w:spacing w:val="12"/>
          <w:lang w:val="es-ES_tradnl"/>
        </w:rPr>
        <w:t>negó</w:t>
      </w:r>
      <w:proofErr w:type="gramEnd"/>
      <w:r w:rsidR="001F71A9" w:rsidRPr="00D238B1">
        <w:rPr>
          <w:rFonts w:ascii="Arial" w:hAnsi="Arial" w:cs="Arial"/>
          <w:spacing w:val="12"/>
          <w:lang w:val="es-ES_tradnl"/>
        </w:rPr>
        <w:t xml:space="preserve"> y en su lugar postuló una versión propia en la misma dirección de trabajador llamado a juicio. </w:t>
      </w:r>
    </w:p>
    <w:p w14:paraId="4D69D7E5" w14:textId="77777777" w:rsidR="001F71A9" w:rsidRPr="00D238B1" w:rsidRDefault="001F71A9" w:rsidP="00D238B1">
      <w:pPr>
        <w:spacing w:line="276" w:lineRule="auto"/>
        <w:jc w:val="both"/>
        <w:rPr>
          <w:rFonts w:ascii="Arial" w:hAnsi="Arial" w:cs="Arial"/>
          <w:spacing w:val="12"/>
          <w:lang w:val="es-ES_tradnl"/>
        </w:rPr>
      </w:pPr>
    </w:p>
    <w:p w14:paraId="6453CAD4" w14:textId="261AF537" w:rsidR="00C20DCF" w:rsidRPr="00D238B1" w:rsidRDefault="001F71A9"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Como excepciones de </w:t>
      </w:r>
      <w:r w:rsidR="00427196" w:rsidRPr="00D238B1">
        <w:rPr>
          <w:rFonts w:ascii="Arial" w:hAnsi="Arial" w:cs="Arial"/>
          <w:spacing w:val="12"/>
          <w:lang w:val="es-ES_tradnl"/>
        </w:rPr>
        <w:t>mérito</w:t>
      </w:r>
      <w:r w:rsidRPr="00D238B1">
        <w:rPr>
          <w:rFonts w:ascii="Arial" w:hAnsi="Arial" w:cs="Arial"/>
          <w:spacing w:val="12"/>
          <w:lang w:val="es-ES_tradnl"/>
        </w:rPr>
        <w:t xml:space="preserve">, invocó las que </w:t>
      </w:r>
      <w:r w:rsidR="00D44DC2" w:rsidRPr="00D238B1">
        <w:rPr>
          <w:rFonts w:ascii="Arial" w:hAnsi="Arial" w:cs="Arial"/>
          <w:spacing w:val="12"/>
          <w:lang w:val="es-ES_tradnl"/>
        </w:rPr>
        <w:t xml:space="preserve">denominó </w:t>
      </w:r>
      <w:r w:rsidR="00DF58EF" w:rsidRPr="00D238B1">
        <w:rPr>
          <w:rFonts w:ascii="Arial" w:hAnsi="Arial" w:cs="Arial"/>
          <w:spacing w:val="12"/>
          <w:lang w:val="es-ES_tradnl"/>
        </w:rPr>
        <w:t>«</w:t>
      </w:r>
      <w:r w:rsidR="00DF58EF" w:rsidRPr="00D238B1">
        <w:rPr>
          <w:rFonts w:ascii="Arial" w:hAnsi="Arial" w:cs="Arial"/>
          <w:i/>
          <w:iCs/>
          <w:spacing w:val="12"/>
          <w:lang w:val="es-ES_tradnl"/>
        </w:rPr>
        <w:t>inexistencia de justa causa para otorgar el permiso para despedir», «proceso disciplinario vulneratorio del derecho fundamental al debido proceso, del derecho a la defensa, como del procedimiento convencional», «prescripción por anticipación o extemporaneidad por anticipación de la acción judicial sin terminar  proceso disciplinario»</w:t>
      </w:r>
      <w:r w:rsidR="00427196" w:rsidRPr="00D238B1">
        <w:rPr>
          <w:rFonts w:ascii="Arial" w:hAnsi="Arial" w:cs="Arial"/>
          <w:i/>
          <w:iCs/>
          <w:spacing w:val="12"/>
          <w:lang w:val="es-ES_tradnl"/>
        </w:rPr>
        <w:t xml:space="preserve"> y «prescripción como subsidiaria de la prescripción por anticipación o extemporaneidad por anticipación de la acción judicial sin terminar  proceso disciplinario</w:t>
      </w:r>
      <w:r w:rsidR="00427196" w:rsidRPr="00D238B1">
        <w:rPr>
          <w:rFonts w:ascii="Arial" w:hAnsi="Arial" w:cs="Arial"/>
          <w:spacing w:val="12"/>
          <w:lang w:val="es-ES_tradnl"/>
        </w:rPr>
        <w:t xml:space="preserve">». </w:t>
      </w:r>
    </w:p>
    <w:p w14:paraId="054FCE1C" w14:textId="77777777" w:rsidR="00784383" w:rsidRPr="00D238B1" w:rsidRDefault="00784383" w:rsidP="00D238B1">
      <w:pPr>
        <w:spacing w:line="276" w:lineRule="auto"/>
        <w:jc w:val="both"/>
        <w:rPr>
          <w:rFonts w:ascii="Arial" w:hAnsi="Arial" w:cs="Arial"/>
          <w:spacing w:val="12"/>
          <w:lang w:val="es-ES_tradnl"/>
        </w:rPr>
      </w:pPr>
    </w:p>
    <w:p w14:paraId="7C55AF3D" w14:textId="458299FC" w:rsidR="0059251E" w:rsidRPr="00D238B1" w:rsidRDefault="00E55CD1"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II.  </w:t>
      </w:r>
      <w:r w:rsidR="0059251E" w:rsidRPr="00D238B1">
        <w:rPr>
          <w:rFonts w:ascii="Arial" w:hAnsi="Arial" w:cs="Arial"/>
          <w:b/>
          <w:bCs/>
          <w:spacing w:val="12"/>
          <w:lang w:val="es-ES_tradnl"/>
        </w:rPr>
        <w:t>SENTENCIA DE PRIMERA INSTANCIA</w:t>
      </w:r>
    </w:p>
    <w:p w14:paraId="5C98F041" w14:textId="77777777" w:rsidR="000C631D" w:rsidRPr="00D238B1" w:rsidRDefault="000C631D" w:rsidP="00D238B1">
      <w:pPr>
        <w:spacing w:line="276" w:lineRule="auto"/>
        <w:jc w:val="both"/>
        <w:rPr>
          <w:rFonts w:ascii="Arial" w:hAnsi="Arial" w:cs="Arial"/>
          <w:spacing w:val="12"/>
          <w:lang w:val="es-ES_tradnl"/>
        </w:rPr>
      </w:pPr>
    </w:p>
    <w:p w14:paraId="721BBDAD" w14:textId="0DCB89A4" w:rsidR="00195FAA" w:rsidRPr="00D238B1" w:rsidRDefault="00F21E06"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El juzgado de conocimiento puso fin a la primera instancia mediante sentencia del 30 </w:t>
      </w:r>
      <w:r w:rsidR="00A545F0" w:rsidRPr="00D238B1">
        <w:rPr>
          <w:rFonts w:ascii="Arial" w:hAnsi="Arial" w:cs="Arial"/>
          <w:spacing w:val="12"/>
          <w:lang w:val="es-ES_tradnl"/>
        </w:rPr>
        <w:t>de julio actual</w:t>
      </w:r>
      <w:r w:rsidRPr="00D238B1">
        <w:rPr>
          <w:rFonts w:ascii="Arial" w:hAnsi="Arial" w:cs="Arial"/>
          <w:spacing w:val="12"/>
          <w:lang w:val="es-ES_tradnl"/>
        </w:rPr>
        <w:t xml:space="preserve">, en la que </w:t>
      </w:r>
      <w:r w:rsidRPr="00D238B1">
        <w:rPr>
          <w:rFonts w:ascii="Arial" w:hAnsi="Arial" w:cs="Arial"/>
          <w:b/>
          <w:bCs/>
          <w:spacing w:val="12"/>
          <w:lang w:val="es-ES_tradnl"/>
        </w:rPr>
        <w:t xml:space="preserve">declaró </w:t>
      </w:r>
      <w:r w:rsidR="00A545F0" w:rsidRPr="00D238B1">
        <w:rPr>
          <w:rFonts w:ascii="Arial" w:hAnsi="Arial" w:cs="Arial"/>
          <w:b/>
          <w:bCs/>
          <w:spacing w:val="12"/>
          <w:lang w:val="es-ES_tradnl"/>
        </w:rPr>
        <w:t>probadas las excepciones de «inexistencia de la justa causa para dar por terminado el contrato de trabajo y solicitar el permiso para despedir» y de «no hay causal válida para otorgarle permiso para despedir</w:t>
      </w:r>
      <w:r w:rsidR="00A545F0" w:rsidRPr="00D238B1">
        <w:rPr>
          <w:rFonts w:ascii="Arial" w:hAnsi="Arial" w:cs="Arial"/>
          <w:spacing w:val="12"/>
          <w:lang w:val="es-ES_tradnl"/>
        </w:rPr>
        <w:t>» propuestas, en su orden, por William Gaviria Ocampo y la UNEB.  Consecuentemente, absolvió al señor Gaviria Ocampo de todas las pretensiones incoadas en su contra y condenó en costas al Banco Popular</w:t>
      </w:r>
      <w:r w:rsidR="00D25F2E" w:rsidRPr="00D238B1">
        <w:rPr>
          <w:rFonts w:ascii="Arial" w:hAnsi="Arial" w:cs="Arial"/>
          <w:spacing w:val="12"/>
          <w:lang w:val="es-ES_tradnl"/>
        </w:rPr>
        <w:t xml:space="preserve"> S.A</w:t>
      </w:r>
      <w:r w:rsidR="009B3656" w:rsidRPr="00D238B1">
        <w:rPr>
          <w:rFonts w:ascii="Arial" w:hAnsi="Arial" w:cs="Arial"/>
          <w:spacing w:val="12"/>
          <w:lang w:val="es-ES_tradnl"/>
        </w:rPr>
        <w:t xml:space="preserve">. </w:t>
      </w:r>
    </w:p>
    <w:p w14:paraId="7A5D7AAC" w14:textId="77777777" w:rsidR="000C631D" w:rsidRPr="00D238B1" w:rsidRDefault="000C631D" w:rsidP="00D238B1">
      <w:pPr>
        <w:spacing w:line="276" w:lineRule="auto"/>
        <w:jc w:val="both"/>
        <w:rPr>
          <w:rFonts w:ascii="Arial" w:hAnsi="Arial" w:cs="Arial"/>
          <w:spacing w:val="12"/>
          <w:lang w:val="es-ES_tradnl"/>
        </w:rPr>
      </w:pPr>
    </w:p>
    <w:p w14:paraId="33B9A9C8" w14:textId="3A250BD5" w:rsidR="00872FB8" w:rsidRPr="00D238B1" w:rsidRDefault="004479DF" w:rsidP="00D238B1">
      <w:pPr>
        <w:spacing w:line="276" w:lineRule="auto"/>
        <w:jc w:val="both"/>
        <w:rPr>
          <w:rFonts w:ascii="Arial" w:hAnsi="Arial" w:cs="Arial"/>
          <w:spacing w:val="12"/>
          <w:lang w:val="es-ES_tradnl"/>
        </w:rPr>
      </w:pPr>
      <w:r w:rsidRPr="00D238B1">
        <w:rPr>
          <w:rFonts w:ascii="Arial" w:hAnsi="Arial" w:cs="Arial"/>
          <w:spacing w:val="12"/>
          <w:lang w:val="es-ES_tradnl"/>
        </w:rPr>
        <w:t>En lo que interesa a esta decisión</w:t>
      </w:r>
      <w:r w:rsidR="004A7E47" w:rsidRPr="00D238B1">
        <w:rPr>
          <w:rFonts w:ascii="Arial" w:hAnsi="Arial" w:cs="Arial"/>
          <w:spacing w:val="12"/>
          <w:lang w:val="es-ES_tradnl"/>
        </w:rPr>
        <w:t>,</w:t>
      </w:r>
      <w:r w:rsidRPr="00D238B1">
        <w:rPr>
          <w:rFonts w:ascii="Arial" w:hAnsi="Arial" w:cs="Arial"/>
          <w:spacing w:val="12"/>
          <w:lang w:val="es-ES_tradnl"/>
        </w:rPr>
        <w:t xml:space="preserve"> cumple señalar que para arribar a las anteriores determinaciones</w:t>
      </w:r>
      <w:r w:rsidR="00563937" w:rsidRPr="00D238B1">
        <w:rPr>
          <w:rFonts w:ascii="Arial" w:hAnsi="Arial" w:cs="Arial"/>
          <w:spacing w:val="12"/>
          <w:lang w:val="es-ES_tradnl"/>
        </w:rPr>
        <w:t xml:space="preserve">, </w:t>
      </w:r>
      <w:r w:rsidR="004A7E47" w:rsidRPr="00D238B1">
        <w:rPr>
          <w:rFonts w:ascii="Arial" w:hAnsi="Arial" w:cs="Arial"/>
          <w:spacing w:val="12"/>
          <w:lang w:val="es-ES_tradnl"/>
        </w:rPr>
        <w:t xml:space="preserve">la sentenciadora </w:t>
      </w:r>
      <w:r w:rsidR="0042253B" w:rsidRPr="00D238B1">
        <w:rPr>
          <w:rFonts w:ascii="Arial" w:hAnsi="Arial" w:cs="Arial"/>
          <w:spacing w:val="12"/>
          <w:lang w:val="es-ES_tradnl"/>
        </w:rPr>
        <w:t xml:space="preserve">tuvo como como punto de partida que no existía controversia en relación con los hechos ocurridos el 06 de mayo de la presente anualidad, porque al dar contestación a la demanda, el trabajador aforado aceptó que se presentó un altercado con la </w:t>
      </w:r>
      <w:r w:rsidR="008F4BC2" w:rsidRPr="00D238B1">
        <w:rPr>
          <w:rFonts w:ascii="Arial" w:hAnsi="Arial" w:cs="Arial"/>
          <w:spacing w:val="12"/>
          <w:lang w:val="es-ES_tradnl"/>
        </w:rPr>
        <w:t>G</w:t>
      </w:r>
      <w:r w:rsidR="0042253B" w:rsidRPr="00D238B1">
        <w:rPr>
          <w:rFonts w:ascii="Arial" w:hAnsi="Arial" w:cs="Arial"/>
          <w:spacing w:val="12"/>
          <w:lang w:val="es-ES_tradnl"/>
        </w:rPr>
        <w:t>erente del Banco</w:t>
      </w:r>
      <w:r w:rsidR="009B3656" w:rsidRPr="00D238B1">
        <w:rPr>
          <w:rFonts w:ascii="Arial" w:hAnsi="Arial" w:cs="Arial"/>
          <w:spacing w:val="12"/>
          <w:lang w:val="es-ES_tradnl"/>
        </w:rPr>
        <w:t xml:space="preserve"> sobre e</w:t>
      </w:r>
      <w:r w:rsidR="0042253B" w:rsidRPr="00D238B1">
        <w:rPr>
          <w:rFonts w:ascii="Arial" w:hAnsi="Arial" w:cs="Arial"/>
          <w:spacing w:val="12"/>
          <w:lang w:val="es-ES_tradnl"/>
        </w:rPr>
        <w:t>l cumplimiento de un acuerdo realizado el día anterior</w:t>
      </w:r>
      <w:r w:rsidR="00F1248C" w:rsidRPr="00D238B1">
        <w:rPr>
          <w:rFonts w:ascii="Arial" w:hAnsi="Arial" w:cs="Arial"/>
          <w:spacing w:val="12"/>
          <w:lang w:val="es-ES_tradnl"/>
        </w:rPr>
        <w:t xml:space="preserve">. </w:t>
      </w:r>
    </w:p>
    <w:p w14:paraId="1A0BB8D2" w14:textId="77777777" w:rsidR="00872FB8" w:rsidRPr="00D238B1" w:rsidRDefault="00872FB8" w:rsidP="00D238B1">
      <w:pPr>
        <w:spacing w:line="276" w:lineRule="auto"/>
        <w:jc w:val="both"/>
        <w:rPr>
          <w:rFonts w:ascii="Arial" w:hAnsi="Arial" w:cs="Arial"/>
          <w:spacing w:val="12"/>
          <w:lang w:val="es-ES_tradnl"/>
        </w:rPr>
      </w:pPr>
    </w:p>
    <w:p w14:paraId="2ACABD2C" w14:textId="5BEA0B1E" w:rsidR="0042253B" w:rsidRPr="00D238B1" w:rsidRDefault="00872FB8" w:rsidP="00D238B1">
      <w:pPr>
        <w:spacing w:line="276" w:lineRule="auto"/>
        <w:jc w:val="both"/>
        <w:rPr>
          <w:rFonts w:ascii="Arial" w:hAnsi="Arial" w:cs="Arial"/>
          <w:spacing w:val="12"/>
          <w:lang w:val="es-ES_tradnl"/>
        </w:rPr>
      </w:pPr>
      <w:r w:rsidRPr="00D238B1">
        <w:rPr>
          <w:rFonts w:ascii="Arial" w:hAnsi="Arial" w:cs="Arial"/>
          <w:spacing w:val="12"/>
          <w:lang w:val="es-ES_tradnl"/>
        </w:rPr>
        <w:lastRenderedPageBreak/>
        <w:t>P</w:t>
      </w:r>
      <w:r w:rsidR="00D3611E" w:rsidRPr="00D238B1">
        <w:rPr>
          <w:rFonts w:ascii="Arial" w:hAnsi="Arial" w:cs="Arial"/>
          <w:spacing w:val="12"/>
          <w:lang w:val="es-ES_tradnl"/>
        </w:rPr>
        <w:t>or lo tanto</w:t>
      </w:r>
      <w:r w:rsidR="00CF2EF3" w:rsidRPr="00D238B1">
        <w:rPr>
          <w:rFonts w:ascii="Arial" w:hAnsi="Arial" w:cs="Arial"/>
          <w:spacing w:val="12"/>
          <w:lang w:val="es-ES_tradnl"/>
        </w:rPr>
        <w:t xml:space="preserve"> -</w:t>
      </w:r>
      <w:r w:rsidR="00D3611E" w:rsidRPr="00D238B1">
        <w:rPr>
          <w:rFonts w:ascii="Arial" w:hAnsi="Arial" w:cs="Arial"/>
          <w:spacing w:val="12"/>
          <w:lang w:val="es-ES_tradnl"/>
        </w:rPr>
        <w:t xml:space="preserve"> </w:t>
      </w:r>
      <w:r w:rsidR="00CF2EF3" w:rsidRPr="00D238B1">
        <w:rPr>
          <w:rFonts w:ascii="Arial" w:hAnsi="Arial" w:cs="Arial"/>
          <w:spacing w:val="12"/>
          <w:lang w:val="es-ES_tradnl"/>
        </w:rPr>
        <w:t xml:space="preserve">dijo - </w:t>
      </w:r>
      <w:r w:rsidR="00D3611E" w:rsidRPr="00D238B1">
        <w:rPr>
          <w:rFonts w:ascii="Arial" w:hAnsi="Arial" w:cs="Arial"/>
          <w:spacing w:val="12"/>
          <w:lang w:val="es-ES_tradnl"/>
        </w:rPr>
        <w:t xml:space="preserve">se ocuparía de precisar </w:t>
      </w:r>
      <w:r w:rsidR="0042253B" w:rsidRPr="00D238B1">
        <w:rPr>
          <w:rFonts w:ascii="Arial" w:hAnsi="Arial" w:cs="Arial"/>
          <w:spacing w:val="12"/>
          <w:lang w:val="es-ES_tradnl"/>
        </w:rPr>
        <w:t>la forma en que acaecieron los hechos, a efectos de determinar o descartar la presencia de una falta grave atribuible al trabajador</w:t>
      </w:r>
      <w:r w:rsidR="00D3611E" w:rsidRPr="00D238B1">
        <w:rPr>
          <w:rFonts w:ascii="Arial" w:hAnsi="Arial" w:cs="Arial"/>
          <w:spacing w:val="12"/>
          <w:lang w:val="es-ES_tradnl"/>
        </w:rPr>
        <w:t xml:space="preserve">. </w:t>
      </w:r>
    </w:p>
    <w:p w14:paraId="1C5B321B" w14:textId="5E7937EF" w:rsidR="0042253B" w:rsidRPr="00D238B1" w:rsidRDefault="0042253B" w:rsidP="00D238B1">
      <w:pPr>
        <w:spacing w:line="276" w:lineRule="auto"/>
        <w:jc w:val="both"/>
        <w:rPr>
          <w:rFonts w:ascii="Arial" w:hAnsi="Arial" w:cs="Arial"/>
          <w:spacing w:val="12"/>
          <w:lang w:val="es-ES_tradnl"/>
        </w:rPr>
      </w:pPr>
    </w:p>
    <w:p w14:paraId="4E20D21C" w14:textId="7ADF3227" w:rsidR="00585DD6" w:rsidRPr="00D238B1" w:rsidRDefault="0042253B"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desarrollo de lo anterior, recordó que mediante el Decreto 417 del 17 de marzo de 2020 se declaró </w:t>
      </w:r>
      <w:r w:rsidR="0062738E" w:rsidRPr="00D238B1">
        <w:rPr>
          <w:rFonts w:ascii="Arial" w:hAnsi="Arial" w:cs="Arial"/>
          <w:spacing w:val="12"/>
          <w:lang w:val="es-ES_tradnl"/>
        </w:rPr>
        <w:t xml:space="preserve">el </w:t>
      </w:r>
      <w:r w:rsidRPr="00D238B1">
        <w:rPr>
          <w:rFonts w:ascii="Arial" w:hAnsi="Arial" w:cs="Arial"/>
          <w:spacing w:val="12"/>
          <w:lang w:val="es-ES_tradnl"/>
        </w:rPr>
        <w:t>estado de emergencia económica</w:t>
      </w:r>
      <w:r w:rsidR="0077487C" w:rsidRPr="00D238B1">
        <w:rPr>
          <w:rFonts w:ascii="Arial" w:hAnsi="Arial" w:cs="Arial"/>
          <w:spacing w:val="12"/>
          <w:lang w:val="es-ES_tradnl"/>
        </w:rPr>
        <w:t xml:space="preserve"> y </w:t>
      </w:r>
      <w:r w:rsidRPr="00D238B1">
        <w:rPr>
          <w:rFonts w:ascii="Arial" w:hAnsi="Arial" w:cs="Arial"/>
          <w:spacing w:val="12"/>
          <w:lang w:val="es-ES_tradnl"/>
        </w:rPr>
        <w:t>social</w:t>
      </w:r>
      <w:r w:rsidR="006E098B" w:rsidRPr="00D238B1">
        <w:rPr>
          <w:rFonts w:ascii="Arial" w:hAnsi="Arial" w:cs="Arial"/>
          <w:spacing w:val="12"/>
          <w:lang w:val="es-ES_tradnl"/>
        </w:rPr>
        <w:t>,</w:t>
      </w:r>
      <w:r w:rsidRPr="00D238B1">
        <w:rPr>
          <w:rFonts w:ascii="Arial" w:hAnsi="Arial" w:cs="Arial"/>
          <w:spacing w:val="12"/>
          <w:lang w:val="es-ES_tradnl"/>
        </w:rPr>
        <w:t xml:space="preserve"> debido a la situación sanitari</w:t>
      </w:r>
      <w:r w:rsidR="00976F75" w:rsidRPr="00D238B1">
        <w:rPr>
          <w:rFonts w:ascii="Arial" w:hAnsi="Arial" w:cs="Arial"/>
          <w:spacing w:val="12"/>
          <w:lang w:val="es-ES_tradnl"/>
        </w:rPr>
        <w:t>a que padece la nación</w:t>
      </w:r>
      <w:r w:rsidR="00585DD6" w:rsidRPr="00D238B1">
        <w:rPr>
          <w:rFonts w:ascii="Arial" w:hAnsi="Arial" w:cs="Arial"/>
          <w:spacing w:val="12"/>
          <w:lang w:val="es-ES_tradnl"/>
        </w:rPr>
        <w:t xml:space="preserve"> y señaló que, de acuerdo con las probanzas incorporadas al proceso, </w:t>
      </w:r>
      <w:r w:rsidR="00395622" w:rsidRPr="00D238B1">
        <w:rPr>
          <w:rFonts w:ascii="Arial" w:hAnsi="Arial" w:cs="Arial"/>
          <w:spacing w:val="12"/>
          <w:lang w:val="es-ES_tradnl"/>
        </w:rPr>
        <w:t xml:space="preserve">no ameritaba discusión afirmar que (i) </w:t>
      </w:r>
      <w:r w:rsidR="00976F75" w:rsidRPr="00D238B1">
        <w:rPr>
          <w:rFonts w:ascii="Arial" w:hAnsi="Arial" w:cs="Arial"/>
          <w:spacing w:val="12"/>
          <w:lang w:val="es-ES_tradnl"/>
        </w:rPr>
        <w:t xml:space="preserve">la Superintendencia Financiera </w:t>
      </w:r>
      <w:r w:rsidR="00D3611E" w:rsidRPr="00D238B1">
        <w:rPr>
          <w:rFonts w:ascii="Arial" w:hAnsi="Arial" w:cs="Arial"/>
          <w:spacing w:val="12"/>
          <w:lang w:val="es-ES_tradnl"/>
        </w:rPr>
        <w:t>redujo</w:t>
      </w:r>
      <w:r w:rsidR="00976F75" w:rsidRPr="00D238B1">
        <w:rPr>
          <w:rFonts w:ascii="Arial" w:hAnsi="Arial" w:cs="Arial"/>
          <w:spacing w:val="12"/>
          <w:lang w:val="es-ES_tradnl"/>
        </w:rPr>
        <w:t xml:space="preserve"> los horarios de atención</w:t>
      </w:r>
      <w:r w:rsidR="00D3611E" w:rsidRPr="00D238B1">
        <w:rPr>
          <w:rFonts w:ascii="Arial" w:hAnsi="Arial" w:cs="Arial"/>
          <w:spacing w:val="12"/>
          <w:lang w:val="es-ES_tradnl"/>
        </w:rPr>
        <w:t xml:space="preserve"> hasta la 01:00 p.m.</w:t>
      </w:r>
      <w:r w:rsidR="00976F75" w:rsidRPr="00D238B1">
        <w:rPr>
          <w:rFonts w:ascii="Arial" w:hAnsi="Arial" w:cs="Arial"/>
          <w:spacing w:val="12"/>
          <w:lang w:val="es-ES_tradnl"/>
        </w:rPr>
        <w:t xml:space="preserve">, manteniendo a salvo la posibilidad de que las entidades </w:t>
      </w:r>
      <w:r w:rsidR="00395622" w:rsidRPr="00D238B1">
        <w:rPr>
          <w:rFonts w:ascii="Arial" w:hAnsi="Arial" w:cs="Arial"/>
          <w:spacing w:val="12"/>
          <w:lang w:val="es-ES_tradnl"/>
        </w:rPr>
        <w:t>sujetas a su vigilancia</w:t>
      </w:r>
      <w:r w:rsidR="00976F75" w:rsidRPr="00D238B1">
        <w:rPr>
          <w:rFonts w:ascii="Arial" w:hAnsi="Arial" w:cs="Arial"/>
          <w:spacing w:val="12"/>
          <w:lang w:val="es-ES_tradnl"/>
        </w:rPr>
        <w:t xml:space="preserve"> los pudieran ampliar de acuerdo con su</w:t>
      </w:r>
      <w:r w:rsidR="006E098B" w:rsidRPr="00D238B1">
        <w:rPr>
          <w:rFonts w:ascii="Arial" w:hAnsi="Arial" w:cs="Arial"/>
          <w:spacing w:val="12"/>
          <w:lang w:val="es-ES_tradnl"/>
        </w:rPr>
        <w:t>s</w:t>
      </w:r>
      <w:r w:rsidR="00976F75" w:rsidRPr="00D238B1">
        <w:rPr>
          <w:rFonts w:ascii="Arial" w:hAnsi="Arial" w:cs="Arial"/>
          <w:spacing w:val="12"/>
          <w:lang w:val="es-ES_tradnl"/>
        </w:rPr>
        <w:t xml:space="preserve"> necesidad</w:t>
      </w:r>
      <w:r w:rsidR="006E098B" w:rsidRPr="00D238B1">
        <w:rPr>
          <w:rFonts w:ascii="Arial" w:hAnsi="Arial" w:cs="Arial"/>
          <w:spacing w:val="12"/>
          <w:lang w:val="es-ES_tradnl"/>
        </w:rPr>
        <w:t>es</w:t>
      </w:r>
      <w:r w:rsidR="00395622" w:rsidRPr="00D238B1">
        <w:rPr>
          <w:rFonts w:ascii="Arial" w:hAnsi="Arial" w:cs="Arial"/>
          <w:spacing w:val="12"/>
          <w:lang w:val="es-ES_tradnl"/>
        </w:rPr>
        <w:t xml:space="preserve"> </w:t>
      </w:r>
      <w:r w:rsidR="00585DD6" w:rsidRPr="00D238B1">
        <w:rPr>
          <w:rFonts w:ascii="Arial" w:hAnsi="Arial" w:cs="Arial"/>
          <w:spacing w:val="12"/>
          <w:lang w:val="es-ES_tradnl"/>
        </w:rPr>
        <w:t>y que</w:t>
      </w:r>
      <w:r w:rsidR="00395622" w:rsidRPr="00D238B1">
        <w:rPr>
          <w:rFonts w:ascii="Arial" w:hAnsi="Arial" w:cs="Arial"/>
          <w:spacing w:val="12"/>
          <w:lang w:val="es-ES_tradnl"/>
        </w:rPr>
        <w:t xml:space="preserve"> (ii)</w:t>
      </w:r>
      <w:r w:rsidR="00585DD6" w:rsidRPr="00D238B1">
        <w:rPr>
          <w:rFonts w:ascii="Arial" w:hAnsi="Arial" w:cs="Arial"/>
          <w:spacing w:val="12"/>
          <w:lang w:val="es-ES_tradnl"/>
        </w:rPr>
        <w:t xml:space="preserve"> </w:t>
      </w:r>
      <w:r w:rsidR="00395622" w:rsidRPr="00D238B1">
        <w:rPr>
          <w:rFonts w:ascii="Arial" w:hAnsi="Arial" w:cs="Arial"/>
          <w:spacing w:val="12"/>
          <w:lang w:val="es-ES_tradnl"/>
        </w:rPr>
        <w:t xml:space="preserve">entre otras medidas adoptadas </w:t>
      </w:r>
      <w:r w:rsidR="006E098B" w:rsidRPr="00D238B1">
        <w:rPr>
          <w:rFonts w:ascii="Arial" w:hAnsi="Arial" w:cs="Arial"/>
          <w:spacing w:val="12"/>
          <w:lang w:val="es-ES_tradnl"/>
        </w:rPr>
        <w:t>a causa de la emergencia</w:t>
      </w:r>
      <w:r w:rsidR="00395622" w:rsidRPr="00D238B1">
        <w:rPr>
          <w:rFonts w:ascii="Arial" w:hAnsi="Arial" w:cs="Arial"/>
          <w:spacing w:val="12"/>
          <w:lang w:val="es-ES_tradnl"/>
        </w:rPr>
        <w:t>, se dispuso la bancarización de tres mil (3000)</w:t>
      </w:r>
      <w:r w:rsidR="00585DD6" w:rsidRPr="00D238B1">
        <w:rPr>
          <w:rFonts w:ascii="Arial" w:hAnsi="Arial" w:cs="Arial"/>
          <w:spacing w:val="12"/>
          <w:lang w:val="es-ES_tradnl"/>
        </w:rPr>
        <w:t xml:space="preserve"> </w:t>
      </w:r>
      <w:r w:rsidR="00395622" w:rsidRPr="00D238B1">
        <w:rPr>
          <w:rFonts w:ascii="Arial" w:hAnsi="Arial" w:cs="Arial"/>
          <w:spacing w:val="12"/>
          <w:lang w:val="es-ES_tradnl"/>
        </w:rPr>
        <w:t>pensionados atendidos por el Banco Popular</w:t>
      </w:r>
      <w:r w:rsidR="006E098B" w:rsidRPr="00D238B1">
        <w:rPr>
          <w:rFonts w:ascii="Arial" w:hAnsi="Arial" w:cs="Arial"/>
          <w:spacing w:val="12"/>
          <w:lang w:val="es-ES_tradnl"/>
        </w:rPr>
        <w:t xml:space="preserve"> de esta ciudad</w:t>
      </w:r>
      <w:r w:rsidR="00395622" w:rsidRPr="00D238B1">
        <w:rPr>
          <w:rFonts w:ascii="Arial" w:hAnsi="Arial" w:cs="Arial"/>
          <w:spacing w:val="12"/>
          <w:lang w:val="es-ES_tradnl"/>
        </w:rPr>
        <w:t>;</w:t>
      </w:r>
      <w:r w:rsidR="006E098B" w:rsidRPr="00D238B1">
        <w:rPr>
          <w:rFonts w:ascii="Arial" w:hAnsi="Arial" w:cs="Arial"/>
          <w:spacing w:val="12"/>
          <w:lang w:val="es-ES_tradnl"/>
        </w:rPr>
        <w:t xml:space="preserve"> </w:t>
      </w:r>
      <w:r w:rsidR="00395622" w:rsidRPr="00D238B1">
        <w:rPr>
          <w:rFonts w:ascii="Arial" w:hAnsi="Arial" w:cs="Arial"/>
          <w:spacing w:val="12"/>
          <w:lang w:val="es-ES_tradnl"/>
        </w:rPr>
        <w:t xml:space="preserve"> mil quinientos (1500) en el mes de abril e igual número en el mes de mayo. </w:t>
      </w:r>
    </w:p>
    <w:p w14:paraId="2C6760B7" w14:textId="77777777" w:rsidR="00585DD6" w:rsidRPr="00D238B1" w:rsidRDefault="00585DD6" w:rsidP="00D238B1">
      <w:pPr>
        <w:spacing w:line="276" w:lineRule="auto"/>
        <w:jc w:val="both"/>
        <w:rPr>
          <w:rFonts w:ascii="Arial" w:hAnsi="Arial" w:cs="Arial"/>
          <w:spacing w:val="12"/>
          <w:lang w:val="es-ES_tradnl"/>
        </w:rPr>
      </w:pPr>
    </w:p>
    <w:p w14:paraId="69639DE4" w14:textId="0F0D4F09" w:rsidR="006E098B" w:rsidRPr="00D238B1" w:rsidRDefault="00227BEA"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 B</w:t>
      </w:r>
      <w:r w:rsidR="004B199D" w:rsidRPr="00D238B1">
        <w:rPr>
          <w:rFonts w:ascii="Arial" w:hAnsi="Arial" w:cs="Arial"/>
          <w:spacing w:val="12"/>
          <w:lang w:val="es-ES_tradnl"/>
        </w:rPr>
        <w:t xml:space="preserve">ajo estas consideraciones, </w:t>
      </w:r>
      <w:r w:rsidR="006E098B" w:rsidRPr="00D238B1">
        <w:rPr>
          <w:rFonts w:ascii="Arial" w:hAnsi="Arial" w:cs="Arial"/>
          <w:spacing w:val="12"/>
          <w:lang w:val="es-ES_tradnl"/>
        </w:rPr>
        <w:t xml:space="preserve">destacó que el demandante no tenía impedimento para fijar </w:t>
      </w:r>
      <w:r w:rsidR="006F1DA6" w:rsidRPr="00D238B1">
        <w:rPr>
          <w:rFonts w:ascii="Arial" w:hAnsi="Arial" w:cs="Arial"/>
          <w:spacing w:val="12"/>
          <w:lang w:val="es-ES_tradnl"/>
        </w:rPr>
        <w:t>una jornada</w:t>
      </w:r>
      <w:r w:rsidR="006E098B" w:rsidRPr="00D238B1">
        <w:rPr>
          <w:rFonts w:ascii="Arial" w:hAnsi="Arial" w:cs="Arial"/>
          <w:spacing w:val="12"/>
          <w:lang w:val="es-ES_tradnl"/>
        </w:rPr>
        <w:t xml:space="preserve"> </w:t>
      </w:r>
      <w:r w:rsidR="4ADABF6E" w:rsidRPr="00D238B1">
        <w:rPr>
          <w:rFonts w:ascii="Arial" w:hAnsi="Arial" w:cs="Arial"/>
          <w:spacing w:val="12"/>
          <w:lang w:val="es-ES_tradnl"/>
        </w:rPr>
        <w:t xml:space="preserve">que </w:t>
      </w:r>
      <w:r w:rsidR="006F1DA6" w:rsidRPr="00D238B1">
        <w:rPr>
          <w:rFonts w:ascii="Arial" w:hAnsi="Arial" w:cs="Arial"/>
          <w:spacing w:val="12"/>
          <w:lang w:val="es-ES_tradnl"/>
        </w:rPr>
        <w:t xml:space="preserve">excediera </w:t>
      </w:r>
      <w:r w:rsidR="00F45CD1" w:rsidRPr="00D238B1">
        <w:rPr>
          <w:rFonts w:ascii="Arial" w:hAnsi="Arial" w:cs="Arial"/>
          <w:spacing w:val="12"/>
          <w:lang w:val="es-ES_tradnl"/>
        </w:rPr>
        <w:t>la</w:t>
      </w:r>
      <w:r w:rsidR="006F1DA6" w:rsidRPr="00D238B1">
        <w:rPr>
          <w:rFonts w:ascii="Arial" w:hAnsi="Arial" w:cs="Arial"/>
          <w:spacing w:val="12"/>
          <w:lang w:val="es-ES_tradnl"/>
        </w:rPr>
        <w:t xml:space="preserve"> 01:00 p.m.</w:t>
      </w:r>
      <w:r w:rsidR="00F45CD1" w:rsidRPr="00D238B1">
        <w:rPr>
          <w:rFonts w:ascii="Arial" w:hAnsi="Arial" w:cs="Arial"/>
          <w:spacing w:val="12"/>
          <w:lang w:val="es-ES_tradnl"/>
        </w:rPr>
        <w:t>,</w:t>
      </w:r>
      <w:r w:rsidR="006F1DA6" w:rsidRPr="00D238B1">
        <w:rPr>
          <w:rFonts w:ascii="Arial" w:hAnsi="Arial" w:cs="Arial"/>
          <w:spacing w:val="12"/>
          <w:lang w:val="es-ES_tradnl"/>
        </w:rPr>
        <w:t xml:space="preserve"> como en efecto lo hizo para la semana del 04 al 08</w:t>
      </w:r>
      <w:r w:rsidR="2789C957" w:rsidRPr="00D238B1">
        <w:rPr>
          <w:rFonts w:ascii="Arial" w:hAnsi="Arial" w:cs="Arial"/>
          <w:spacing w:val="12"/>
          <w:lang w:val="es-ES_tradnl"/>
        </w:rPr>
        <w:t xml:space="preserve"> de</w:t>
      </w:r>
      <w:r w:rsidR="006F1DA6" w:rsidRPr="00D238B1">
        <w:rPr>
          <w:rFonts w:ascii="Arial" w:hAnsi="Arial" w:cs="Arial"/>
          <w:spacing w:val="12"/>
          <w:lang w:val="es-ES_tradnl"/>
        </w:rPr>
        <w:t xml:space="preserve"> mayo al determinar que el horario atención sería de 08:00 a 11:30 a.m. y de 02:00 a 04:00 p.m. o que</w:t>
      </w:r>
      <w:r w:rsidR="00D63D30" w:rsidRPr="00D238B1">
        <w:rPr>
          <w:rFonts w:ascii="Arial" w:hAnsi="Arial" w:cs="Arial"/>
          <w:spacing w:val="12"/>
          <w:lang w:val="es-ES_tradnl"/>
        </w:rPr>
        <w:t>,</w:t>
      </w:r>
      <w:r w:rsidR="006F1DA6" w:rsidRPr="00D238B1">
        <w:rPr>
          <w:rFonts w:ascii="Arial" w:hAnsi="Arial" w:cs="Arial"/>
          <w:spacing w:val="12"/>
          <w:lang w:val="es-ES_tradnl"/>
        </w:rPr>
        <w:t xml:space="preserve"> posteriormente, en virtud del acuerdo logrado en reunión del 05 de mayo</w:t>
      </w:r>
      <w:r w:rsidR="00F45CD1" w:rsidRPr="00D238B1">
        <w:rPr>
          <w:rFonts w:ascii="Arial" w:hAnsi="Arial" w:cs="Arial"/>
          <w:spacing w:val="12"/>
          <w:lang w:val="es-ES_tradnl"/>
        </w:rPr>
        <w:t xml:space="preserve">, </w:t>
      </w:r>
      <w:r w:rsidR="00DB3116" w:rsidRPr="00D238B1">
        <w:rPr>
          <w:rFonts w:ascii="Arial" w:hAnsi="Arial" w:cs="Arial"/>
          <w:spacing w:val="12"/>
          <w:lang w:val="es-ES_tradnl"/>
        </w:rPr>
        <w:t>por inici</w:t>
      </w:r>
      <w:r w:rsidR="00E029A7" w:rsidRPr="00D238B1">
        <w:rPr>
          <w:rFonts w:ascii="Arial" w:hAnsi="Arial" w:cs="Arial"/>
          <w:spacing w:val="12"/>
          <w:lang w:val="es-ES_tradnl"/>
        </w:rPr>
        <w:t xml:space="preserve">ativa de los trabajadores, se hubiere establecido que el horario de atención sería en jornada continua de </w:t>
      </w:r>
      <w:r w:rsidR="00F45CD1" w:rsidRPr="00D238B1">
        <w:rPr>
          <w:rFonts w:ascii="Arial" w:hAnsi="Arial" w:cs="Arial"/>
          <w:spacing w:val="12"/>
          <w:lang w:val="es-ES_tradnl"/>
        </w:rPr>
        <w:t>08:00 a.m. a 03:00 p.m.</w:t>
      </w:r>
      <w:r w:rsidR="00E029A7" w:rsidRPr="00D238B1">
        <w:rPr>
          <w:rFonts w:ascii="Arial" w:hAnsi="Arial" w:cs="Arial"/>
          <w:spacing w:val="12"/>
          <w:lang w:val="es-ES_tradnl"/>
        </w:rPr>
        <w:t xml:space="preserve">, para evitar los riesgos que implicaba la movilización el medio día. </w:t>
      </w:r>
    </w:p>
    <w:p w14:paraId="463BAB77" w14:textId="7A2DDF73" w:rsidR="00F45CD1" w:rsidRPr="00D238B1" w:rsidRDefault="00F45CD1" w:rsidP="00D238B1">
      <w:pPr>
        <w:spacing w:line="276" w:lineRule="auto"/>
        <w:jc w:val="both"/>
        <w:rPr>
          <w:rFonts w:ascii="Arial" w:hAnsi="Arial" w:cs="Arial"/>
          <w:spacing w:val="12"/>
          <w:lang w:val="es-ES_tradnl"/>
        </w:rPr>
      </w:pPr>
    </w:p>
    <w:p w14:paraId="723F4ABC" w14:textId="494AD1C2" w:rsidR="0002593B" w:rsidRPr="00D238B1" w:rsidRDefault="003825C6" w:rsidP="00D238B1">
      <w:pPr>
        <w:spacing w:line="276" w:lineRule="auto"/>
        <w:jc w:val="both"/>
        <w:rPr>
          <w:rFonts w:ascii="Arial" w:hAnsi="Arial" w:cs="Arial"/>
          <w:spacing w:val="12"/>
          <w:lang w:val="es-ES_tradnl"/>
        </w:rPr>
      </w:pPr>
      <w:r w:rsidRPr="00D238B1">
        <w:rPr>
          <w:rFonts w:ascii="Arial" w:hAnsi="Arial" w:cs="Arial"/>
          <w:spacing w:val="12"/>
          <w:lang w:val="es-ES_tradnl"/>
        </w:rPr>
        <w:t>Seguidamente</w:t>
      </w:r>
      <w:r w:rsidR="00391333" w:rsidRPr="00D238B1">
        <w:rPr>
          <w:rFonts w:ascii="Arial" w:hAnsi="Arial" w:cs="Arial"/>
          <w:spacing w:val="12"/>
          <w:lang w:val="es-ES_tradnl"/>
        </w:rPr>
        <w:t xml:space="preserve">, advirtiendo que no hubo uniformidad sobre cuál fue el límite definido para </w:t>
      </w:r>
      <w:r w:rsidR="005B70F9" w:rsidRPr="00D238B1">
        <w:rPr>
          <w:rFonts w:ascii="Arial" w:hAnsi="Arial" w:cs="Arial"/>
          <w:spacing w:val="12"/>
          <w:lang w:val="es-ES_tradnl"/>
        </w:rPr>
        <w:t xml:space="preserve">la </w:t>
      </w:r>
      <w:r w:rsidR="00391333" w:rsidRPr="00D238B1">
        <w:rPr>
          <w:rFonts w:ascii="Arial" w:hAnsi="Arial" w:cs="Arial"/>
          <w:spacing w:val="12"/>
          <w:lang w:val="es-ES_tradnl"/>
        </w:rPr>
        <w:t>atención al público</w:t>
      </w:r>
      <w:r w:rsidR="005B70F9" w:rsidRPr="00D238B1">
        <w:rPr>
          <w:rFonts w:ascii="Arial" w:hAnsi="Arial" w:cs="Arial"/>
          <w:spacing w:val="12"/>
          <w:lang w:val="es-ES_tradnl"/>
        </w:rPr>
        <w:t xml:space="preserve"> en cada día</w:t>
      </w:r>
      <w:r w:rsidR="0002593B" w:rsidRPr="00D238B1">
        <w:rPr>
          <w:rFonts w:ascii="Arial" w:hAnsi="Arial" w:cs="Arial"/>
          <w:spacing w:val="12"/>
          <w:lang w:val="es-ES_tradnl"/>
        </w:rPr>
        <w:t>,</w:t>
      </w:r>
      <w:r w:rsidR="00DA65F1" w:rsidRPr="00D238B1">
        <w:rPr>
          <w:rFonts w:ascii="Arial" w:hAnsi="Arial" w:cs="Arial"/>
          <w:spacing w:val="12"/>
          <w:lang w:val="es-ES_tradnl"/>
        </w:rPr>
        <w:t xml:space="preserve"> al</w:t>
      </w:r>
      <w:r w:rsidR="000A29DA" w:rsidRPr="00D238B1">
        <w:rPr>
          <w:rFonts w:ascii="Arial" w:hAnsi="Arial" w:cs="Arial"/>
          <w:spacing w:val="12"/>
          <w:lang w:val="es-ES_tradnl"/>
        </w:rPr>
        <w:t xml:space="preserve"> encontra</w:t>
      </w:r>
      <w:r w:rsidR="00DA65F1" w:rsidRPr="00D238B1">
        <w:rPr>
          <w:rFonts w:ascii="Arial" w:hAnsi="Arial" w:cs="Arial"/>
          <w:spacing w:val="12"/>
          <w:lang w:val="es-ES_tradnl"/>
        </w:rPr>
        <w:t>r</w:t>
      </w:r>
      <w:r w:rsidR="000A29DA" w:rsidRPr="00D238B1">
        <w:rPr>
          <w:rFonts w:ascii="Arial" w:hAnsi="Arial" w:cs="Arial"/>
          <w:spacing w:val="12"/>
          <w:lang w:val="es-ES_tradnl"/>
        </w:rPr>
        <w:t xml:space="preserve"> que fue una orden del empleador,</w:t>
      </w:r>
      <w:r w:rsidR="00391333" w:rsidRPr="00D238B1">
        <w:rPr>
          <w:rFonts w:ascii="Arial" w:hAnsi="Arial" w:cs="Arial"/>
          <w:spacing w:val="12"/>
          <w:lang w:val="es-ES_tradnl"/>
        </w:rPr>
        <w:t xml:space="preserve"> prefirió la versión postulada por quienes afirmaron que</w:t>
      </w:r>
      <w:r w:rsidR="0002593B" w:rsidRPr="00D238B1">
        <w:rPr>
          <w:rFonts w:ascii="Arial" w:hAnsi="Arial" w:cs="Arial"/>
          <w:spacing w:val="12"/>
          <w:lang w:val="es-ES_tradnl"/>
        </w:rPr>
        <w:t xml:space="preserve"> aún después de la hora de cierre, el deber de los trabajadores era atender a </w:t>
      </w:r>
      <w:r w:rsidR="005B70F9" w:rsidRPr="00D238B1">
        <w:rPr>
          <w:rFonts w:ascii="Arial" w:hAnsi="Arial" w:cs="Arial"/>
          <w:spacing w:val="12"/>
          <w:lang w:val="es-ES_tradnl"/>
        </w:rPr>
        <w:t>todo aquel a quien</w:t>
      </w:r>
      <w:r w:rsidR="0002593B" w:rsidRPr="00D238B1">
        <w:rPr>
          <w:rFonts w:ascii="Arial" w:hAnsi="Arial" w:cs="Arial"/>
          <w:spacing w:val="12"/>
          <w:lang w:val="es-ES_tradnl"/>
        </w:rPr>
        <w:t xml:space="preserve"> se le hubiere dado una ficha o turno </w:t>
      </w:r>
      <w:r w:rsidR="00440048" w:rsidRPr="00D238B1">
        <w:rPr>
          <w:rFonts w:ascii="Arial" w:hAnsi="Arial" w:cs="Arial"/>
          <w:spacing w:val="12"/>
          <w:lang w:val="es-ES_tradnl"/>
        </w:rPr>
        <w:t xml:space="preserve">de </w:t>
      </w:r>
      <w:r w:rsidRPr="00D238B1">
        <w:rPr>
          <w:rFonts w:ascii="Arial" w:hAnsi="Arial" w:cs="Arial"/>
          <w:spacing w:val="12"/>
          <w:lang w:val="es-ES_tradnl"/>
        </w:rPr>
        <w:t xml:space="preserve">atención </w:t>
      </w:r>
      <w:r w:rsidR="0002593B" w:rsidRPr="00D238B1">
        <w:rPr>
          <w:rFonts w:ascii="Arial" w:hAnsi="Arial" w:cs="Arial"/>
          <w:spacing w:val="12"/>
          <w:lang w:val="es-ES_tradnl"/>
        </w:rPr>
        <w:t>para ese día</w:t>
      </w:r>
      <w:r w:rsidR="00881D15" w:rsidRPr="00D238B1">
        <w:rPr>
          <w:rFonts w:ascii="Arial" w:hAnsi="Arial" w:cs="Arial"/>
          <w:spacing w:val="12"/>
          <w:lang w:val="es-ES_tradnl"/>
        </w:rPr>
        <w:t xml:space="preserve">, </w:t>
      </w:r>
      <w:r w:rsidR="0002593B" w:rsidRPr="00D238B1">
        <w:rPr>
          <w:rFonts w:ascii="Arial" w:hAnsi="Arial" w:cs="Arial"/>
          <w:spacing w:val="12"/>
          <w:lang w:val="es-ES_tradnl"/>
        </w:rPr>
        <w:t xml:space="preserve">y no que </w:t>
      </w:r>
      <w:r w:rsidRPr="00D238B1">
        <w:rPr>
          <w:rFonts w:ascii="Arial" w:hAnsi="Arial" w:cs="Arial"/>
          <w:spacing w:val="12"/>
          <w:lang w:val="es-ES_tradnl"/>
        </w:rPr>
        <w:t xml:space="preserve">ésta </w:t>
      </w:r>
      <w:r w:rsidR="0002593B" w:rsidRPr="00D238B1">
        <w:rPr>
          <w:rFonts w:ascii="Arial" w:hAnsi="Arial" w:cs="Arial"/>
          <w:spacing w:val="12"/>
          <w:lang w:val="es-ES_tradnl"/>
        </w:rPr>
        <w:t>hubiere</w:t>
      </w:r>
      <w:r w:rsidR="00881D15" w:rsidRPr="00D238B1">
        <w:rPr>
          <w:rFonts w:ascii="Arial" w:hAnsi="Arial" w:cs="Arial"/>
          <w:spacing w:val="12"/>
          <w:lang w:val="es-ES_tradnl"/>
        </w:rPr>
        <w:t xml:space="preserve"> quedado</w:t>
      </w:r>
      <w:r w:rsidR="0002593B" w:rsidRPr="00D238B1">
        <w:rPr>
          <w:rFonts w:ascii="Arial" w:hAnsi="Arial" w:cs="Arial"/>
          <w:spacing w:val="12"/>
          <w:lang w:val="es-ES_tradnl"/>
        </w:rPr>
        <w:t xml:space="preserve"> restringid</w:t>
      </w:r>
      <w:r w:rsidR="00881D15" w:rsidRPr="00D238B1">
        <w:rPr>
          <w:rFonts w:ascii="Arial" w:hAnsi="Arial" w:cs="Arial"/>
          <w:spacing w:val="12"/>
          <w:lang w:val="es-ES_tradnl"/>
        </w:rPr>
        <w:t>a</w:t>
      </w:r>
      <w:r w:rsidR="0002593B" w:rsidRPr="00D238B1">
        <w:rPr>
          <w:rFonts w:ascii="Arial" w:hAnsi="Arial" w:cs="Arial"/>
          <w:spacing w:val="12"/>
          <w:lang w:val="es-ES_tradnl"/>
        </w:rPr>
        <w:t xml:space="preserve"> a quienes ingresar</w:t>
      </w:r>
      <w:r w:rsidR="00C21970" w:rsidRPr="00D238B1">
        <w:rPr>
          <w:rFonts w:ascii="Arial" w:hAnsi="Arial" w:cs="Arial"/>
          <w:spacing w:val="12"/>
          <w:lang w:val="es-ES_tradnl"/>
        </w:rPr>
        <w:t xml:space="preserve">an </w:t>
      </w:r>
      <w:r w:rsidR="0002593B" w:rsidRPr="00D238B1">
        <w:rPr>
          <w:rFonts w:ascii="Arial" w:hAnsi="Arial" w:cs="Arial"/>
          <w:spacing w:val="12"/>
          <w:lang w:val="es-ES_tradnl"/>
        </w:rPr>
        <w:t xml:space="preserve">al Banco </w:t>
      </w:r>
      <w:r w:rsidRPr="00D238B1">
        <w:rPr>
          <w:rFonts w:ascii="Arial" w:hAnsi="Arial" w:cs="Arial"/>
          <w:spacing w:val="12"/>
          <w:lang w:val="es-ES_tradnl"/>
        </w:rPr>
        <w:t>hasta antes</w:t>
      </w:r>
      <w:r w:rsidR="00C21970" w:rsidRPr="00D238B1">
        <w:rPr>
          <w:rFonts w:ascii="Arial" w:hAnsi="Arial" w:cs="Arial"/>
          <w:spacing w:val="12"/>
          <w:lang w:val="es-ES_tradnl"/>
        </w:rPr>
        <w:t xml:space="preserve"> </w:t>
      </w:r>
      <w:r w:rsidR="0002593B" w:rsidRPr="00D238B1">
        <w:rPr>
          <w:rFonts w:ascii="Arial" w:hAnsi="Arial" w:cs="Arial"/>
          <w:spacing w:val="12"/>
          <w:lang w:val="es-ES_tradnl"/>
        </w:rPr>
        <w:t>las 03:00 p.m.</w:t>
      </w:r>
    </w:p>
    <w:p w14:paraId="3E4DE40F" w14:textId="4D32D5D6" w:rsidR="00726B0B" w:rsidRPr="00D238B1" w:rsidRDefault="00726B0B" w:rsidP="00D238B1">
      <w:pPr>
        <w:spacing w:line="276" w:lineRule="auto"/>
        <w:jc w:val="both"/>
        <w:rPr>
          <w:rFonts w:ascii="Arial" w:hAnsi="Arial" w:cs="Arial"/>
          <w:spacing w:val="12"/>
          <w:lang w:val="es-ES_tradnl"/>
        </w:rPr>
      </w:pPr>
    </w:p>
    <w:p w14:paraId="28A61E7B" w14:textId="5BBF5190" w:rsidR="00C429E4" w:rsidRPr="00D238B1" w:rsidRDefault="00881D15" w:rsidP="00D238B1">
      <w:pPr>
        <w:spacing w:line="276" w:lineRule="auto"/>
        <w:jc w:val="both"/>
        <w:rPr>
          <w:rFonts w:ascii="Arial" w:hAnsi="Arial" w:cs="Arial"/>
          <w:spacing w:val="12"/>
          <w:lang w:val="es-ES_tradnl"/>
        </w:rPr>
      </w:pPr>
      <w:r w:rsidRPr="00D238B1">
        <w:rPr>
          <w:rFonts w:ascii="Arial" w:hAnsi="Arial" w:cs="Arial"/>
          <w:spacing w:val="12"/>
          <w:lang w:val="es-ES_tradnl"/>
        </w:rPr>
        <w:t>Así pues,</w:t>
      </w:r>
      <w:r w:rsidR="00AD1893" w:rsidRPr="00D238B1">
        <w:rPr>
          <w:rFonts w:ascii="Arial" w:hAnsi="Arial" w:cs="Arial"/>
          <w:spacing w:val="12"/>
          <w:lang w:val="es-ES_tradnl"/>
        </w:rPr>
        <w:t xml:space="preserve"> como marco para descender al análisis de la conducta del demandando, entronizó que la bancarización fue una decisión impuesta por el gobierno nacional </w:t>
      </w:r>
      <w:r w:rsidR="008F4BC2" w:rsidRPr="00D238B1">
        <w:rPr>
          <w:rFonts w:ascii="Arial" w:hAnsi="Arial" w:cs="Arial"/>
          <w:spacing w:val="12"/>
          <w:lang w:val="es-ES_tradnl"/>
        </w:rPr>
        <w:t>y Colpensiones</w:t>
      </w:r>
      <w:r w:rsidR="00AD1893" w:rsidRPr="00D238B1">
        <w:rPr>
          <w:rFonts w:ascii="Arial" w:hAnsi="Arial" w:cs="Arial"/>
          <w:spacing w:val="12"/>
          <w:lang w:val="es-ES_tradnl"/>
        </w:rPr>
        <w:t>; que el proceso se centró en la oficin</w:t>
      </w:r>
      <w:r w:rsidR="00C429E4" w:rsidRPr="00D238B1">
        <w:rPr>
          <w:rFonts w:ascii="Arial" w:hAnsi="Arial" w:cs="Arial"/>
          <w:spacing w:val="12"/>
          <w:lang w:val="es-ES_tradnl"/>
        </w:rPr>
        <w:t>a</w:t>
      </w:r>
      <w:r w:rsidR="00AD1893" w:rsidRPr="00D238B1">
        <w:rPr>
          <w:rFonts w:ascii="Arial" w:hAnsi="Arial" w:cs="Arial"/>
          <w:spacing w:val="12"/>
          <w:lang w:val="es-ES_tradnl"/>
        </w:rPr>
        <w:t xml:space="preserve"> del Parque de Bolívar; que la extensión de la jornada era necesaria para atención de las personas de la tercera edad; y que, a pesar de que se simplificaron los trámites</w:t>
      </w:r>
      <w:r w:rsidR="00825C3D" w:rsidRPr="00D238B1">
        <w:rPr>
          <w:rFonts w:ascii="Arial" w:hAnsi="Arial" w:cs="Arial"/>
          <w:spacing w:val="12"/>
          <w:lang w:val="es-ES_tradnl"/>
        </w:rPr>
        <w:t xml:space="preserve"> y</w:t>
      </w:r>
      <w:r w:rsidR="00AD1893" w:rsidRPr="00D238B1">
        <w:rPr>
          <w:rFonts w:ascii="Arial" w:hAnsi="Arial" w:cs="Arial"/>
          <w:spacing w:val="12"/>
          <w:lang w:val="es-ES_tradnl"/>
        </w:rPr>
        <w:t xml:space="preserve"> se incorporó personal adicional</w:t>
      </w:r>
      <w:r w:rsidR="00C429E4" w:rsidRPr="00D238B1">
        <w:rPr>
          <w:rFonts w:ascii="Arial" w:hAnsi="Arial" w:cs="Arial"/>
          <w:spacing w:val="12"/>
          <w:lang w:val="es-ES_tradnl"/>
        </w:rPr>
        <w:t xml:space="preserve">, </w:t>
      </w:r>
      <w:r w:rsidR="00AD1893" w:rsidRPr="00D238B1">
        <w:rPr>
          <w:rFonts w:ascii="Arial" w:hAnsi="Arial" w:cs="Arial"/>
          <w:spacing w:val="12"/>
          <w:lang w:val="es-ES_tradnl"/>
        </w:rPr>
        <w:t>las medidas adoptadas fueron insuficientes para responder a la demanda</w:t>
      </w:r>
      <w:r w:rsidR="008F4BC2" w:rsidRPr="00D238B1">
        <w:rPr>
          <w:rFonts w:ascii="Arial" w:hAnsi="Arial" w:cs="Arial"/>
          <w:spacing w:val="12"/>
          <w:lang w:val="es-ES_tradnl"/>
        </w:rPr>
        <w:t>.</w:t>
      </w:r>
      <w:r w:rsidR="00825C3D" w:rsidRPr="00D238B1">
        <w:rPr>
          <w:rFonts w:ascii="Arial" w:hAnsi="Arial" w:cs="Arial"/>
          <w:spacing w:val="12"/>
          <w:lang w:val="es-ES_tradnl"/>
        </w:rPr>
        <w:t xml:space="preserve"> </w:t>
      </w:r>
    </w:p>
    <w:p w14:paraId="0AB33D00" w14:textId="165C0D5A" w:rsidR="00C429E4" w:rsidRPr="00D238B1" w:rsidRDefault="00C429E4" w:rsidP="00D238B1">
      <w:pPr>
        <w:spacing w:line="276" w:lineRule="auto"/>
        <w:jc w:val="both"/>
        <w:rPr>
          <w:rFonts w:ascii="Arial" w:hAnsi="Arial" w:cs="Arial"/>
          <w:spacing w:val="12"/>
          <w:lang w:val="es-ES_tradnl"/>
        </w:rPr>
      </w:pPr>
    </w:p>
    <w:p w14:paraId="065C5338" w14:textId="05415A7E" w:rsidR="00C76543" w:rsidRPr="00D238B1" w:rsidRDefault="008F4BC2" w:rsidP="00D238B1">
      <w:pPr>
        <w:spacing w:line="276" w:lineRule="auto"/>
        <w:jc w:val="both"/>
        <w:rPr>
          <w:rFonts w:ascii="Arial" w:hAnsi="Arial" w:cs="Arial"/>
          <w:spacing w:val="12"/>
          <w:lang w:val="es-ES_tradnl"/>
        </w:rPr>
      </w:pPr>
      <w:r w:rsidRPr="00D238B1">
        <w:rPr>
          <w:rFonts w:ascii="Arial" w:hAnsi="Arial" w:cs="Arial"/>
          <w:spacing w:val="12"/>
          <w:lang w:val="es-ES_tradnl"/>
        </w:rPr>
        <w:t>En cuanto a lo ocurrido el día 06 de mayo,</w:t>
      </w:r>
      <w:r w:rsidR="00312774" w:rsidRPr="00D238B1">
        <w:rPr>
          <w:rFonts w:ascii="Arial" w:hAnsi="Arial" w:cs="Arial"/>
          <w:spacing w:val="12"/>
          <w:lang w:val="es-ES_tradnl"/>
        </w:rPr>
        <w:t xml:space="preserve"> mencionó que todos los deponentes coincidieron en señalar que los turnos</w:t>
      </w:r>
      <w:r w:rsidR="001F27AF" w:rsidRPr="00D238B1">
        <w:rPr>
          <w:rFonts w:ascii="Arial" w:hAnsi="Arial" w:cs="Arial"/>
          <w:spacing w:val="12"/>
          <w:lang w:val="es-ES_tradnl"/>
        </w:rPr>
        <w:t xml:space="preserve"> o fichas</w:t>
      </w:r>
      <w:r w:rsidR="00312774" w:rsidRPr="00D238B1">
        <w:rPr>
          <w:rFonts w:ascii="Arial" w:hAnsi="Arial" w:cs="Arial"/>
          <w:spacing w:val="12"/>
          <w:lang w:val="es-ES_tradnl"/>
        </w:rPr>
        <w:t xml:space="preserve"> se entregaban al medio día calculando las personas que se podían </w:t>
      </w:r>
      <w:r w:rsidR="001F27AF" w:rsidRPr="00D238B1">
        <w:rPr>
          <w:rFonts w:ascii="Arial" w:hAnsi="Arial" w:cs="Arial"/>
          <w:spacing w:val="12"/>
          <w:lang w:val="es-ES_tradnl"/>
        </w:rPr>
        <w:t>atender en lo restante de la jornada; que se tenía la instrucción de atender a todas personas con fichas; y que, aunque se sabe que el señor Gaviria Ocampo</w:t>
      </w:r>
      <w:r w:rsidR="00A259E6" w:rsidRPr="00D238B1">
        <w:rPr>
          <w:rFonts w:ascii="Arial" w:hAnsi="Arial" w:cs="Arial"/>
          <w:spacing w:val="12"/>
          <w:lang w:val="es-ES_tradnl"/>
        </w:rPr>
        <w:t xml:space="preserve"> a las 03:00 p.m. se plantó </w:t>
      </w:r>
      <w:r w:rsidR="00FC10DD" w:rsidRPr="00D238B1">
        <w:rPr>
          <w:rFonts w:ascii="Arial" w:hAnsi="Arial" w:cs="Arial"/>
          <w:spacing w:val="12"/>
          <w:lang w:val="es-ES_tradnl"/>
        </w:rPr>
        <w:t>en la entrada</w:t>
      </w:r>
      <w:r w:rsidR="00096DCB" w:rsidRPr="00D238B1">
        <w:rPr>
          <w:rFonts w:ascii="Arial" w:hAnsi="Arial" w:cs="Arial"/>
          <w:spacing w:val="12"/>
          <w:lang w:val="es-ES_tradnl"/>
        </w:rPr>
        <w:t>,</w:t>
      </w:r>
      <w:r w:rsidR="00A259E6" w:rsidRPr="00D238B1">
        <w:rPr>
          <w:rFonts w:ascii="Arial" w:hAnsi="Arial" w:cs="Arial"/>
          <w:spacing w:val="12"/>
          <w:lang w:val="es-ES_tradnl"/>
        </w:rPr>
        <w:t xml:space="preserve"> le reclamó a la Gerente por el cumplimiento de lo pactado</w:t>
      </w:r>
      <w:r w:rsidR="00096DCB" w:rsidRPr="00D238B1">
        <w:rPr>
          <w:rFonts w:ascii="Arial" w:hAnsi="Arial" w:cs="Arial"/>
          <w:spacing w:val="12"/>
          <w:lang w:val="es-ES_tradnl"/>
        </w:rPr>
        <w:t xml:space="preserve"> y se generó una aglomeración en la entrada</w:t>
      </w:r>
      <w:r w:rsidR="00FF441B" w:rsidRPr="00D238B1">
        <w:rPr>
          <w:rFonts w:ascii="Arial" w:hAnsi="Arial" w:cs="Arial"/>
          <w:spacing w:val="12"/>
          <w:lang w:val="es-ES_tradnl"/>
        </w:rPr>
        <w:t xml:space="preserve"> por la gente que </w:t>
      </w:r>
      <w:r w:rsidR="00FF441B" w:rsidRPr="00D238B1">
        <w:rPr>
          <w:rFonts w:ascii="Arial" w:hAnsi="Arial" w:cs="Arial"/>
          <w:spacing w:val="12"/>
          <w:lang w:val="es-ES_tradnl"/>
        </w:rPr>
        <w:lastRenderedPageBreak/>
        <w:t>deseaba ser atendida</w:t>
      </w:r>
      <w:r w:rsidR="00096DCB" w:rsidRPr="00D238B1">
        <w:rPr>
          <w:rFonts w:ascii="Arial" w:hAnsi="Arial" w:cs="Arial"/>
          <w:spacing w:val="12"/>
          <w:lang w:val="es-ES_tradnl"/>
        </w:rPr>
        <w:t xml:space="preserve">; </w:t>
      </w:r>
      <w:r w:rsidR="00A259E6" w:rsidRPr="00D238B1">
        <w:rPr>
          <w:rFonts w:ascii="Arial" w:hAnsi="Arial" w:cs="Arial"/>
          <w:spacing w:val="12"/>
          <w:lang w:val="es-ES_tradnl"/>
        </w:rPr>
        <w:t xml:space="preserve">no está probado que él hubiere </w:t>
      </w:r>
      <w:r w:rsidR="00F84320" w:rsidRPr="00D238B1">
        <w:rPr>
          <w:rFonts w:ascii="Arial" w:hAnsi="Arial" w:cs="Arial"/>
          <w:spacing w:val="12"/>
          <w:lang w:val="es-ES_tradnl"/>
        </w:rPr>
        <w:t>sido quien cerró</w:t>
      </w:r>
      <w:r w:rsidR="00096DCB" w:rsidRPr="00D238B1">
        <w:rPr>
          <w:rFonts w:ascii="Arial" w:hAnsi="Arial" w:cs="Arial"/>
          <w:spacing w:val="12"/>
          <w:lang w:val="es-ES_tradnl"/>
        </w:rPr>
        <w:t xml:space="preserve"> la puerta</w:t>
      </w:r>
      <w:r w:rsidR="00A259E6" w:rsidRPr="00D238B1">
        <w:rPr>
          <w:rFonts w:ascii="Arial" w:hAnsi="Arial" w:cs="Arial"/>
          <w:spacing w:val="12"/>
          <w:lang w:val="es-ES_tradnl"/>
        </w:rPr>
        <w:t xml:space="preserve">; en el video </w:t>
      </w:r>
      <w:r w:rsidR="00F84320" w:rsidRPr="00D238B1">
        <w:rPr>
          <w:rFonts w:ascii="Arial" w:hAnsi="Arial" w:cs="Arial"/>
          <w:spacing w:val="12"/>
          <w:lang w:val="es-ES_tradnl"/>
        </w:rPr>
        <w:t xml:space="preserve">de </w:t>
      </w:r>
      <w:r w:rsidR="00096DCB" w:rsidRPr="00D238B1">
        <w:rPr>
          <w:rFonts w:ascii="Arial" w:hAnsi="Arial" w:cs="Arial"/>
          <w:spacing w:val="12"/>
          <w:lang w:val="es-ES_tradnl"/>
        </w:rPr>
        <w:t>la</w:t>
      </w:r>
      <w:r w:rsidR="00F84320" w:rsidRPr="00D238B1">
        <w:rPr>
          <w:rFonts w:ascii="Arial" w:hAnsi="Arial" w:cs="Arial"/>
          <w:spacing w:val="12"/>
          <w:lang w:val="es-ES_tradnl"/>
        </w:rPr>
        <w:t xml:space="preserve"> entrada -aportado por el demandante- se observa que continuó el ingreso de personas; y no existe certeza de que se hubiere quedado gente por atender.</w:t>
      </w:r>
    </w:p>
    <w:p w14:paraId="77CC99A9" w14:textId="7F2FDDF4" w:rsidR="00096DCB" w:rsidRPr="00D238B1" w:rsidRDefault="00096DCB" w:rsidP="00D238B1">
      <w:pPr>
        <w:spacing w:line="276" w:lineRule="auto"/>
        <w:jc w:val="both"/>
        <w:rPr>
          <w:rFonts w:ascii="Arial" w:hAnsi="Arial" w:cs="Arial"/>
          <w:spacing w:val="12"/>
          <w:lang w:val="es-ES_tradnl"/>
        </w:rPr>
      </w:pPr>
    </w:p>
    <w:p w14:paraId="2F1B5E99" w14:textId="3A166670" w:rsidR="005A35EF" w:rsidRPr="00D238B1" w:rsidRDefault="00C54E92" w:rsidP="00D238B1">
      <w:pPr>
        <w:spacing w:line="276" w:lineRule="auto"/>
        <w:jc w:val="both"/>
        <w:rPr>
          <w:rFonts w:ascii="Arial" w:hAnsi="Arial" w:cs="Arial"/>
          <w:spacing w:val="12"/>
          <w:lang w:val="es-ES_tradnl"/>
        </w:rPr>
      </w:pPr>
      <w:r w:rsidRPr="00D238B1">
        <w:rPr>
          <w:rFonts w:ascii="Arial" w:hAnsi="Arial" w:cs="Arial"/>
          <w:spacing w:val="12"/>
          <w:lang w:val="es-ES_tradnl"/>
        </w:rPr>
        <w:t>Ahora,</w:t>
      </w:r>
      <w:r w:rsidR="00A33F3D" w:rsidRPr="00D238B1">
        <w:rPr>
          <w:rFonts w:ascii="Arial" w:hAnsi="Arial" w:cs="Arial"/>
          <w:spacing w:val="12"/>
          <w:lang w:val="es-ES_tradnl"/>
        </w:rPr>
        <w:t xml:space="preserve"> indicando </w:t>
      </w:r>
      <w:r w:rsidRPr="00D238B1">
        <w:rPr>
          <w:rFonts w:ascii="Arial" w:hAnsi="Arial" w:cs="Arial"/>
          <w:spacing w:val="12"/>
          <w:lang w:val="es-ES_tradnl"/>
        </w:rPr>
        <w:t xml:space="preserve">que </w:t>
      </w:r>
      <w:r w:rsidR="002A3931" w:rsidRPr="00D238B1">
        <w:rPr>
          <w:rFonts w:ascii="Arial" w:hAnsi="Arial" w:cs="Arial"/>
          <w:spacing w:val="12"/>
          <w:lang w:val="es-ES_tradnl"/>
        </w:rPr>
        <w:t>el demandado con su actuar vulneró una directriz de la Gerente del Banco</w:t>
      </w:r>
      <w:r w:rsidR="00B345A9" w:rsidRPr="00D238B1">
        <w:rPr>
          <w:rFonts w:ascii="Arial" w:hAnsi="Arial" w:cs="Arial"/>
          <w:spacing w:val="12"/>
          <w:lang w:val="es-ES_tradnl"/>
        </w:rPr>
        <w:t>,</w:t>
      </w:r>
      <w:r w:rsidR="002A3931" w:rsidRPr="00D238B1">
        <w:rPr>
          <w:rFonts w:ascii="Arial" w:hAnsi="Arial" w:cs="Arial"/>
          <w:spacing w:val="12"/>
          <w:lang w:val="es-ES_tradnl"/>
        </w:rPr>
        <w:t xml:space="preserve"> porque impidió la atención de las personas que se encontraban a la espera, abordó el examen de la situación para calificar la “suspensión intempestiva del trabajo” que est</w:t>
      </w:r>
      <w:r w:rsidR="00A33F3D" w:rsidRPr="00D238B1">
        <w:rPr>
          <w:rFonts w:ascii="Arial" w:hAnsi="Arial" w:cs="Arial"/>
          <w:spacing w:val="12"/>
          <w:lang w:val="es-ES_tradnl"/>
        </w:rPr>
        <w:t>a</w:t>
      </w:r>
      <w:r w:rsidR="002A3931" w:rsidRPr="00D238B1">
        <w:rPr>
          <w:rFonts w:ascii="Arial" w:hAnsi="Arial" w:cs="Arial"/>
          <w:spacing w:val="12"/>
          <w:lang w:val="es-ES_tradnl"/>
        </w:rPr>
        <w:t xml:space="preserve"> supuso </w:t>
      </w:r>
      <w:r w:rsidR="00A33F3D" w:rsidRPr="00D238B1">
        <w:rPr>
          <w:rFonts w:ascii="Arial" w:hAnsi="Arial" w:cs="Arial"/>
          <w:spacing w:val="12"/>
          <w:lang w:val="es-ES_tradnl"/>
        </w:rPr>
        <w:t xml:space="preserve">y determinó que no se configuró una falta grave que viabilice el levantamiento del fuero sindical, habida cuenta que el señor Gaviria Ocampo </w:t>
      </w:r>
      <w:r w:rsidR="00B345A9" w:rsidRPr="00D238B1">
        <w:rPr>
          <w:rFonts w:ascii="Arial" w:hAnsi="Arial" w:cs="Arial"/>
          <w:spacing w:val="12"/>
          <w:lang w:val="es-ES_tradnl"/>
        </w:rPr>
        <w:t>estaba en la oficina del demandante en desarrollo de su actividad sindical</w:t>
      </w:r>
      <w:r w:rsidR="00134E1A" w:rsidRPr="00D238B1">
        <w:rPr>
          <w:rFonts w:ascii="Arial" w:hAnsi="Arial" w:cs="Arial"/>
          <w:spacing w:val="12"/>
          <w:lang w:val="es-ES_tradnl"/>
        </w:rPr>
        <w:t xml:space="preserve"> con el propósito de verificar el cumplimiento de los acuerdo del día 05 de mayo,</w:t>
      </w:r>
      <w:r w:rsidR="00B345A9" w:rsidRPr="00D238B1">
        <w:rPr>
          <w:rFonts w:ascii="Arial" w:hAnsi="Arial" w:cs="Arial"/>
          <w:spacing w:val="12"/>
          <w:lang w:val="es-ES_tradnl"/>
        </w:rPr>
        <w:t xml:space="preserve"> no era el encargado de la atención al público, no controlaba la puerta y no estaba sometido al cumplimiento de órdenes por parte de su empleador; al tiempo que los des</w:t>
      </w:r>
      <w:r w:rsidR="6BACECA6" w:rsidRPr="00D238B1">
        <w:rPr>
          <w:rFonts w:ascii="Arial" w:hAnsi="Arial" w:cs="Arial"/>
          <w:spacing w:val="12"/>
          <w:lang w:val="es-ES_tradnl"/>
        </w:rPr>
        <w:t>ó</w:t>
      </w:r>
      <w:r w:rsidR="00B345A9" w:rsidRPr="00D238B1">
        <w:rPr>
          <w:rFonts w:ascii="Arial" w:hAnsi="Arial" w:cs="Arial"/>
          <w:spacing w:val="12"/>
          <w:lang w:val="es-ES_tradnl"/>
        </w:rPr>
        <w:t xml:space="preserve">rdenes </w:t>
      </w:r>
      <w:r w:rsidR="005A35EF" w:rsidRPr="00D238B1">
        <w:rPr>
          <w:rFonts w:ascii="Arial" w:hAnsi="Arial" w:cs="Arial"/>
          <w:spacing w:val="12"/>
          <w:lang w:val="es-ES_tradnl"/>
        </w:rPr>
        <w:t xml:space="preserve">presentados </w:t>
      </w:r>
      <w:r w:rsidR="00134E1A" w:rsidRPr="00D238B1">
        <w:rPr>
          <w:rFonts w:ascii="Arial" w:hAnsi="Arial" w:cs="Arial"/>
          <w:spacing w:val="12"/>
          <w:lang w:val="es-ES_tradnl"/>
        </w:rPr>
        <w:t>son atribuibles a</w:t>
      </w:r>
      <w:r w:rsidR="005A35EF" w:rsidRPr="00D238B1">
        <w:rPr>
          <w:rFonts w:ascii="Arial" w:hAnsi="Arial" w:cs="Arial"/>
          <w:spacing w:val="12"/>
          <w:lang w:val="es-ES_tradnl"/>
        </w:rPr>
        <w:t xml:space="preserve">l Banco por la falta de previsión al imponer a los trabajadores una carga excesiva que desbordó la capacidad de respuesta de la entidad. </w:t>
      </w:r>
    </w:p>
    <w:p w14:paraId="6A62D9B1" w14:textId="1E44A0D8" w:rsidR="00096DCB" w:rsidRPr="00D238B1" w:rsidRDefault="00B345A9"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 </w:t>
      </w:r>
    </w:p>
    <w:p w14:paraId="0815AD34" w14:textId="1AE657D7" w:rsidR="005A35EF" w:rsidRPr="00D238B1" w:rsidRDefault="005A35EF" w:rsidP="00D238B1">
      <w:pPr>
        <w:spacing w:line="276" w:lineRule="auto"/>
        <w:jc w:val="both"/>
        <w:rPr>
          <w:rFonts w:ascii="Arial" w:hAnsi="Arial" w:cs="Arial"/>
          <w:spacing w:val="12"/>
          <w:lang w:val="es-ES_tradnl"/>
        </w:rPr>
      </w:pPr>
      <w:r w:rsidRPr="00D238B1">
        <w:rPr>
          <w:rFonts w:ascii="Arial" w:hAnsi="Arial" w:cs="Arial"/>
          <w:spacing w:val="12"/>
          <w:lang w:val="es-ES_tradnl"/>
        </w:rPr>
        <w:t>Finalmente, con apoyo en la sentencia T-434 de 2011 resaltó el derecho a la libertad de expresión sindical y por considerar que algunas de las apreciaciones contenidas en la sentencia SL4332 de 2019 resultaban pertinentes para el caso, citó apartes de la misma</w:t>
      </w:r>
      <w:r w:rsidR="2361CD74" w:rsidRPr="00D238B1">
        <w:rPr>
          <w:rFonts w:ascii="Arial" w:hAnsi="Arial" w:cs="Arial"/>
          <w:spacing w:val="12"/>
          <w:lang w:val="es-ES_tradnl"/>
        </w:rPr>
        <w:t>,</w:t>
      </w:r>
      <w:r w:rsidRPr="00D238B1">
        <w:rPr>
          <w:rFonts w:ascii="Arial" w:hAnsi="Arial" w:cs="Arial"/>
          <w:spacing w:val="12"/>
          <w:lang w:val="es-ES_tradnl"/>
        </w:rPr>
        <w:t xml:space="preserve"> relativ</w:t>
      </w:r>
      <w:r w:rsidR="005E362D" w:rsidRPr="00D238B1">
        <w:rPr>
          <w:rFonts w:ascii="Arial" w:hAnsi="Arial" w:cs="Arial"/>
          <w:spacing w:val="12"/>
          <w:lang w:val="es-ES_tradnl"/>
        </w:rPr>
        <w:t>a</w:t>
      </w:r>
      <w:r w:rsidRPr="00D238B1">
        <w:rPr>
          <w:rFonts w:ascii="Arial" w:hAnsi="Arial" w:cs="Arial"/>
          <w:spacing w:val="12"/>
          <w:lang w:val="es-ES_tradnl"/>
        </w:rPr>
        <w:t>s a la</w:t>
      </w:r>
      <w:r w:rsidR="005E362D" w:rsidRPr="00D238B1">
        <w:rPr>
          <w:rFonts w:ascii="Arial" w:hAnsi="Arial" w:cs="Arial"/>
          <w:spacing w:val="12"/>
          <w:lang w:val="es-ES_tradnl"/>
        </w:rPr>
        <w:t xml:space="preserve"> admisibilidad de la</w:t>
      </w:r>
      <w:r w:rsidRPr="00D238B1">
        <w:rPr>
          <w:rFonts w:ascii="Arial" w:hAnsi="Arial" w:cs="Arial"/>
          <w:spacing w:val="12"/>
          <w:lang w:val="es-ES_tradnl"/>
        </w:rPr>
        <w:t xml:space="preserve"> incomodidad temporal que genera la protesta como medio de presión</w:t>
      </w:r>
      <w:r w:rsidR="00FC74EE" w:rsidRPr="00D238B1">
        <w:rPr>
          <w:rFonts w:ascii="Arial" w:hAnsi="Arial" w:cs="Arial"/>
          <w:spacing w:val="12"/>
          <w:lang w:val="es-ES_tradnl"/>
        </w:rPr>
        <w:t xml:space="preserve"> o instrumento para llamar la atención sobre el inconformismo que se tiene, en ejercicio legítimo de los derechos que le asisten a los trabajadores a organizar una manifestación pública. </w:t>
      </w:r>
    </w:p>
    <w:p w14:paraId="0E3BE5E5" w14:textId="3A70F67F" w:rsidR="00F56807" w:rsidRPr="00D238B1" w:rsidRDefault="00F56807" w:rsidP="00D238B1">
      <w:pPr>
        <w:spacing w:line="276" w:lineRule="auto"/>
        <w:jc w:val="both"/>
        <w:rPr>
          <w:rFonts w:ascii="Arial" w:hAnsi="Arial" w:cs="Arial"/>
          <w:spacing w:val="12"/>
          <w:lang w:val="es-ES_tradnl"/>
        </w:rPr>
      </w:pPr>
    </w:p>
    <w:p w14:paraId="21F36E85" w14:textId="3CB961C7" w:rsidR="0059251E" w:rsidRPr="00D238B1" w:rsidRDefault="004E1332"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III. </w:t>
      </w:r>
      <w:r w:rsidR="00CF2EF3" w:rsidRPr="00D238B1">
        <w:rPr>
          <w:rFonts w:ascii="Arial" w:hAnsi="Arial" w:cs="Arial"/>
          <w:b/>
          <w:bCs/>
          <w:spacing w:val="12"/>
          <w:lang w:val="es-ES_tradnl"/>
        </w:rPr>
        <w:tab/>
      </w:r>
      <w:r w:rsidRPr="00D238B1">
        <w:rPr>
          <w:rFonts w:ascii="Arial" w:hAnsi="Arial" w:cs="Arial"/>
          <w:b/>
          <w:bCs/>
          <w:spacing w:val="12"/>
          <w:lang w:val="es-ES_tradnl"/>
        </w:rPr>
        <w:t xml:space="preserve"> </w:t>
      </w:r>
      <w:r w:rsidR="0059251E" w:rsidRPr="00D238B1">
        <w:rPr>
          <w:rFonts w:ascii="Arial" w:hAnsi="Arial" w:cs="Arial"/>
          <w:b/>
          <w:bCs/>
          <w:spacing w:val="12"/>
          <w:lang w:val="es-ES_tradnl"/>
        </w:rPr>
        <w:t xml:space="preserve">RECURSO DE APELACIÓN </w:t>
      </w:r>
    </w:p>
    <w:p w14:paraId="28F6CE33" w14:textId="77777777" w:rsidR="000C631D" w:rsidRPr="00D238B1" w:rsidRDefault="000C631D" w:rsidP="00D238B1">
      <w:pPr>
        <w:spacing w:line="276" w:lineRule="auto"/>
        <w:jc w:val="both"/>
        <w:rPr>
          <w:rFonts w:ascii="Arial" w:hAnsi="Arial" w:cs="Arial"/>
          <w:spacing w:val="12"/>
          <w:lang w:val="es-ES_tradnl"/>
        </w:rPr>
      </w:pPr>
    </w:p>
    <w:p w14:paraId="7E6AB87A" w14:textId="641EEB9F" w:rsidR="00B53A5A" w:rsidRPr="00D238B1" w:rsidRDefault="00B53A5A" w:rsidP="00D238B1">
      <w:pPr>
        <w:spacing w:line="276" w:lineRule="auto"/>
        <w:jc w:val="both"/>
        <w:rPr>
          <w:rFonts w:ascii="Arial" w:hAnsi="Arial" w:cs="Arial"/>
          <w:spacing w:val="12"/>
          <w:lang w:val="es-ES_tradnl"/>
        </w:rPr>
      </w:pPr>
      <w:r w:rsidRPr="00D238B1">
        <w:rPr>
          <w:rFonts w:ascii="Arial" w:hAnsi="Arial" w:cs="Arial"/>
          <w:spacing w:val="12"/>
          <w:lang w:val="es-ES_tradnl"/>
        </w:rPr>
        <w:t>Inconforme con la decisión, el Banco Popular S.A. se alzó contra la sentencia</w:t>
      </w:r>
      <w:r w:rsidR="001C3B72" w:rsidRPr="00D238B1">
        <w:rPr>
          <w:rFonts w:ascii="Arial" w:hAnsi="Arial" w:cs="Arial"/>
          <w:spacing w:val="12"/>
          <w:lang w:val="es-ES_tradnl"/>
        </w:rPr>
        <w:t xml:space="preserve"> en orden a que se revoque, se ordene el levantamiento del fuero sindical y se autorice el despido del señor William Gaviria Ocampo por los justos motivos alegados. </w:t>
      </w:r>
    </w:p>
    <w:p w14:paraId="2938EDB4" w14:textId="32868A0C" w:rsidR="001C3B72" w:rsidRPr="00D238B1" w:rsidRDefault="001C3B72" w:rsidP="00D238B1">
      <w:pPr>
        <w:spacing w:line="276" w:lineRule="auto"/>
        <w:jc w:val="both"/>
        <w:rPr>
          <w:rFonts w:ascii="Arial" w:hAnsi="Arial" w:cs="Arial"/>
          <w:spacing w:val="12"/>
          <w:lang w:val="es-ES_tradnl"/>
        </w:rPr>
      </w:pPr>
    </w:p>
    <w:p w14:paraId="1AC40183" w14:textId="77DC647D" w:rsidR="00FF1001" w:rsidRPr="00D238B1" w:rsidRDefault="00791ACE"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sustento de la apelación, en síntesis, expuso que la sentencia recurrida es ambivalente por cuanto, por un lado, </w:t>
      </w:r>
      <w:r w:rsidR="00081EB5" w:rsidRPr="00D238B1">
        <w:rPr>
          <w:rFonts w:ascii="Arial" w:hAnsi="Arial" w:cs="Arial"/>
          <w:spacing w:val="12"/>
          <w:lang w:val="es-ES_tradnl"/>
        </w:rPr>
        <w:t>reconoce que el demandado protagonizó los hechos que se le atribuyen y debe respeto y disciplina al empleador, y por el otro, se ocup</w:t>
      </w:r>
      <w:r w:rsidR="00D87829" w:rsidRPr="00D238B1">
        <w:rPr>
          <w:rFonts w:ascii="Arial" w:hAnsi="Arial" w:cs="Arial"/>
          <w:spacing w:val="12"/>
          <w:lang w:val="es-ES_tradnl"/>
        </w:rPr>
        <w:t>ó</w:t>
      </w:r>
      <w:r w:rsidR="00081EB5" w:rsidRPr="00D238B1">
        <w:rPr>
          <w:rFonts w:ascii="Arial" w:hAnsi="Arial" w:cs="Arial"/>
          <w:spacing w:val="12"/>
          <w:lang w:val="es-ES_tradnl"/>
        </w:rPr>
        <w:t xml:space="preserve"> de analizar su conducta con el fin de matizarla o minimizar </w:t>
      </w:r>
      <w:r w:rsidR="00522037" w:rsidRPr="00D238B1">
        <w:rPr>
          <w:rFonts w:ascii="Arial" w:hAnsi="Arial" w:cs="Arial"/>
          <w:spacing w:val="12"/>
          <w:lang w:val="es-ES_tradnl"/>
        </w:rPr>
        <w:t xml:space="preserve">e incluso desconocer </w:t>
      </w:r>
      <w:r w:rsidR="00081EB5" w:rsidRPr="00D238B1">
        <w:rPr>
          <w:rFonts w:ascii="Arial" w:hAnsi="Arial" w:cs="Arial"/>
          <w:spacing w:val="12"/>
          <w:lang w:val="es-ES_tradnl"/>
        </w:rPr>
        <w:t>lo ocurrido</w:t>
      </w:r>
      <w:r w:rsidR="003B0EF2" w:rsidRPr="00D238B1">
        <w:rPr>
          <w:rFonts w:ascii="Arial" w:hAnsi="Arial" w:cs="Arial"/>
          <w:spacing w:val="12"/>
          <w:lang w:val="es-ES_tradnl"/>
        </w:rPr>
        <w:t xml:space="preserve">.  </w:t>
      </w:r>
    </w:p>
    <w:p w14:paraId="3B0AFC78" w14:textId="77777777" w:rsidR="00FF1001" w:rsidRPr="00D238B1" w:rsidRDefault="00FF1001" w:rsidP="00D238B1">
      <w:pPr>
        <w:spacing w:line="276" w:lineRule="auto"/>
        <w:jc w:val="both"/>
        <w:rPr>
          <w:rFonts w:ascii="Arial" w:hAnsi="Arial" w:cs="Arial"/>
          <w:spacing w:val="12"/>
          <w:lang w:val="es-ES_tradnl"/>
        </w:rPr>
      </w:pPr>
    </w:p>
    <w:p w14:paraId="0CB683A3" w14:textId="0198ECB0" w:rsidR="00FF1001" w:rsidRPr="00D238B1" w:rsidRDefault="00FF1001" w:rsidP="00D238B1">
      <w:pPr>
        <w:spacing w:line="276" w:lineRule="auto"/>
        <w:jc w:val="both"/>
        <w:rPr>
          <w:rFonts w:ascii="Arial" w:hAnsi="Arial" w:cs="Arial"/>
          <w:spacing w:val="12"/>
          <w:lang w:val="es-ES_tradnl"/>
        </w:rPr>
      </w:pPr>
      <w:r w:rsidRPr="00D238B1">
        <w:rPr>
          <w:rFonts w:ascii="Arial" w:hAnsi="Arial" w:cs="Arial"/>
          <w:spacing w:val="12"/>
          <w:lang w:val="es-ES_tradnl"/>
        </w:rPr>
        <w:t>Señaló que es equivocado concluir que la conducta del demandando estuvo ajustad</w:t>
      </w:r>
      <w:r w:rsidR="004E1332" w:rsidRPr="00D238B1">
        <w:rPr>
          <w:rFonts w:ascii="Arial" w:hAnsi="Arial" w:cs="Arial"/>
          <w:spacing w:val="12"/>
          <w:lang w:val="es-ES_tradnl"/>
        </w:rPr>
        <w:t>a</w:t>
      </w:r>
      <w:r w:rsidRPr="00D238B1">
        <w:rPr>
          <w:rFonts w:ascii="Arial" w:hAnsi="Arial" w:cs="Arial"/>
          <w:spacing w:val="12"/>
          <w:lang w:val="es-ES_tradnl"/>
        </w:rPr>
        <w:t xml:space="preserve"> a lo pactado en la asamblea del 05 de mayo de 2020, </w:t>
      </w:r>
      <w:r w:rsidR="00D87829" w:rsidRPr="00D238B1">
        <w:rPr>
          <w:rFonts w:ascii="Arial" w:hAnsi="Arial" w:cs="Arial"/>
          <w:spacing w:val="12"/>
          <w:lang w:val="es-ES_tradnl"/>
        </w:rPr>
        <w:t xml:space="preserve">porque en </w:t>
      </w:r>
      <w:r w:rsidR="00177723" w:rsidRPr="00D238B1">
        <w:rPr>
          <w:rFonts w:ascii="Arial" w:hAnsi="Arial" w:cs="Arial"/>
          <w:spacing w:val="12"/>
          <w:lang w:val="es-ES_tradnl"/>
        </w:rPr>
        <w:t>é</w:t>
      </w:r>
      <w:r w:rsidR="00D87829" w:rsidRPr="00D238B1">
        <w:rPr>
          <w:rFonts w:ascii="Arial" w:hAnsi="Arial" w:cs="Arial"/>
          <w:spacing w:val="12"/>
          <w:lang w:val="es-ES_tradnl"/>
        </w:rPr>
        <w:t xml:space="preserve">sta se </w:t>
      </w:r>
      <w:r w:rsidR="00077504" w:rsidRPr="00D238B1">
        <w:rPr>
          <w:rFonts w:ascii="Arial" w:hAnsi="Arial" w:cs="Arial"/>
          <w:spacing w:val="12"/>
          <w:lang w:val="es-ES_tradnl"/>
        </w:rPr>
        <w:t>acordó</w:t>
      </w:r>
      <w:r w:rsidR="00D87829" w:rsidRPr="00D238B1">
        <w:rPr>
          <w:rFonts w:ascii="Arial" w:hAnsi="Arial" w:cs="Arial"/>
          <w:spacing w:val="12"/>
          <w:lang w:val="es-ES_tradnl"/>
        </w:rPr>
        <w:t xml:space="preserve"> </w:t>
      </w:r>
      <w:r w:rsidR="00177723" w:rsidRPr="00D238B1">
        <w:rPr>
          <w:rFonts w:ascii="Arial" w:hAnsi="Arial" w:cs="Arial"/>
          <w:spacing w:val="12"/>
          <w:lang w:val="es-ES_tradnl"/>
        </w:rPr>
        <w:t xml:space="preserve">que la </w:t>
      </w:r>
      <w:r w:rsidR="00D87829" w:rsidRPr="00D238B1">
        <w:rPr>
          <w:rFonts w:ascii="Arial" w:hAnsi="Arial" w:cs="Arial"/>
          <w:spacing w:val="12"/>
          <w:lang w:val="es-ES_tradnl"/>
        </w:rPr>
        <w:t xml:space="preserve">atención </w:t>
      </w:r>
      <w:r w:rsidR="00077504" w:rsidRPr="00D238B1">
        <w:rPr>
          <w:rFonts w:ascii="Arial" w:hAnsi="Arial" w:cs="Arial"/>
          <w:spacing w:val="12"/>
          <w:lang w:val="es-ES_tradnl"/>
        </w:rPr>
        <w:t>de los usuarios a través de un sistema de fichas</w:t>
      </w:r>
      <w:r w:rsidR="00D100FF" w:rsidRPr="00D238B1">
        <w:rPr>
          <w:rFonts w:ascii="Arial" w:hAnsi="Arial" w:cs="Arial"/>
          <w:spacing w:val="12"/>
          <w:lang w:val="es-ES_tradnl"/>
        </w:rPr>
        <w:t xml:space="preserve"> según el cual, debían</w:t>
      </w:r>
      <w:r w:rsidR="00077504" w:rsidRPr="00D238B1">
        <w:rPr>
          <w:rFonts w:ascii="Arial" w:hAnsi="Arial" w:cs="Arial"/>
          <w:spacing w:val="12"/>
          <w:lang w:val="es-ES_tradnl"/>
        </w:rPr>
        <w:t xml:space="preserve"> atenderse a todas las personas a las que le hubieren sido repartidas y el día de los hechos, el 06 de mayo siguiente, desde las 12:30 p.m. se repartieron 60 fichas y el señor Gaviria </w:t>
      </w:r>
      <w:r w:rsidR="00077504" w:rsidRPr="00D238B1">
        <w:rPr>
          <w:rFonts w:ascii="Arial" w:hAnsi="Arial" w:cs="Arial"/>
          <w:spacing w:val="12"/>
          <w:lang w:val="es-ES_tradnl"/>
        </w:rPr>
        <w:lastRenderedPageBreak/>
        <w:t>Ocampo</w:t>
      </w:r>
      <w:r w:rsidRPr="00D238B1">
        <w:rPr>
          <w:rFonts w:ascii="Arial" w:hAnsi="Arial" w:cs="Arial"/>
          <w:spacing w:val="12"/>
          <w:lang w:val="es-ES_tradnl"/>
        </w:rPr>
        <w:t xml:space="preserve"> </w:t>
      </w:r>
      <w:r w:rsidR="00077504" w:rsidRPr="00D238B1">
        <w:rPr>
          <w:rFonts w:ascii="Arial" w:hAnsi="Arial" w:cs="Arial"/>
          <w:spacing w:val="12"/>
          <w:lang w:val="es-ES_tradnl"/>
        </w:rPr>
        <w:t xml:space="preserve">no permitió el ingreso </w:t>
      </w:r>
      <w:r w:rsidRPr="00D238B1">
        <w:rPr>
          <w:rFonts w:ascii="Arial" w:hAnsi="Arial" w:cs="Arial"/>
          <w:spacing w:val="12"/>
          <w:lang w:val="es-ES_tradnl"/>
        </w:rPr>
        <w:t>de personas que se encontraban en la fila y tenían fichas.</w:t>
      </w:r>
    </w:p>
    <w:p w14:paraId="4327D766" w14:textId="6A7F4862" w:rsidR="008C270E" w:rsidRPr="00D238B1" w:rsidRDefault="008C270E" w:rsidP="00D238B1">
      <w:pPr>
        <w:spacing w:line="276" w:lineRule="auto"/>
        <w:jc w:val="both"/>
        <w:rPr>
          <w:rFonts w:ascii="Arial" w:hAnsi="Arial" w:cs="Arial"/>
          <w:spacing w:val="12"/>
          <w:lang w:val="es-ES_tradnl"/>
        </w:rPr>
      </w:pPr>
    </w:p>
    <w:p w14:paraId="3008B9C2" w14:textId="6AE98A44" w:rsidR="008C270E" w:rsidRPr="00D238B1" w:rsidRDefault="008C270E" w:rsidP="00D238B1">
      <w:pPr>
        <w:spacing w:line="276" w:lineRule="auto"/>
        <w:jc w:val="both"/>
        <w:rPr>
          <w:rFonts w:ascii="Arial" w:hAnsi="Arial" w:cs="Arial"/>
          <w:spacing w:val="12"/>
          <w:lang w:val="es-ES_tradnl"/>
        </w:rPr>
      </w:pPr>
      <w:r w:rsidRPr="00D238B1">
        <w:rPr>
          <w:rFonts w:ascii="Arial" w:hAnsi="Arial" w:cs="Arial"/>
          <w:spacing w:val="12"/>
          <w:lang w:val="es-ES_tradnl"/>
        </w:rPr>
        <w:t>Acotó que</w:t>
      </w:r>
      <w:r w:rsidR="352C893E" w:rsidRPr="00D238B1">
        <w:rPr>
          <w:rFonts w:ascii="Arial" w:hAnsi="Arial" w:cs="Arial"/>
          <w:spacing w:val="12"/>
          <w:lang w:val="es-ES_tradnl"/>
        </w:rPr>
        <w:t xml:space="preserve"> en</w:t>
      </w:r>
      <w:r w:rsidRPr="00D238B1">
        <w:rPr>
          <w:rFonts w:ascii="Arial" w:hAnsi="Arial" w:cs="Arial"/>
          <w:spacing w:val="12"/>
          <w:lang w:val="es-ES_tradnl"/>
        </w:rPr>
        <w:t xml:space="preserve"> la sentencia se trata de desconocer la situación de orden público</w:t>
      </w:r>
      <w:r w:rsidR="00E14858" w:rsidRPr="00D238B1">
        <w:rPr>
          <w:rFonts w:ascii="Arial" w:hAnsi="Arial" w:cs="Arial"/>
          <w:spacing w:val="12"/>
          <w:lang w:val="es-ES_tradnl"/>
        </w:rPr>
        <w:t xml:space="preserve"> generada</w:t>
      </w:r>
      <w:r w:rsidRPr="00D238B1">
        <w:rPr>
          <w:rFonts w:ascii="Arial" w:hAnsi="Arial" w:cs="Arial"/>
          <w:spacing w:val="12"/>
          <w:lang w:val="es-ES_tradnl"/>
        </w:rPr>
        <w:t xml:space="preserve"> por la conducta del señor Gaviria Ocampo pues, cuando se dijo a las personas que no las iban a atender a pesar de tener fichas, éstas intentaron ingresar por la fuerza, cogieron la puerta a patadas y fue tan grave lo ocurrido, que llamaron a otra dirigente sindical para que </w:t>
      </w:r>
      <w:r w:rsidR="00E14858" w:rsidRPr="00D238B1">
        <w:rPr>
          <w:rFonts w:ascii="Arial" w:hAnsi="Arial" w:cs="Arial"/>
          <w:spacing w:val="12"/>
          <w:lang w:val="es-ES_tradnl"/>
        </w:rPr>
        <w:t xml:space="preserve">lo viera y la policía tuvo que intervenir. </w:t>
      </w:r>
      <w:r w:rsidRPr="00D238B1">
        <w:rPr>
          <w:rFonts w:ascii="Arial" w:hAnsi="Arial" w:cs="Arial"/>
          <w:spacing w:val="12"/>
          <w:lang w:val="es-ES_tradnl"/>
        </w:rPr>
        <w:t xml:space="preserve">  </w:t>
      </w:r>
    </w:p>
    <w:p w14:paraId="6FDB24D1" w14:textId="77777777" w:rsidR="00FF1001" w:rsidRPr="00D238B1" w:rsidRDefault="00FF1001" w:rsidP="00D238B1">
      <w:pPr>
        <w:spacing w:line="276" w:lineRule="auto"/>
        <w:jc w:val="both"/>
        <w:rPr>
          <w:rFonts w:ascii="Arial" w:hAnsi="Arial" w:cs="Arial"/>
          <w:spacing w:val="12"/>
          <w:lang w:val="es-ES_tradnl"/>
        </w:rPr>
      </w:pPr>
    </w:p>
    <w:p w14:paraId="37370353" w14:textId="2E782414" w:rsidR="00077504" w:rsidRPr="00D238B1" w:rsidRDefault="008C270E" w:rsidP="00D238B1">
      <w:pPr>
        <w:spacing w:line="276" w:lineRule="auto"/>
        <w:jc w:val="both"/>
        <w:rPr>
          <w:rFonts w:ascii="Arial" w:hAnsi="Arial" w:cs="Arial"/>
          <w:spacing w:val="12"/>
          <w:lang w:val="es-ES_tradnl"/>
        </w:rPr>
      </w:pPr>
      <w:r w:rsidRPr="00D238B1">
        <w:rPr>
          <w:rFonts w:ascii="Arial" w:hAnsi="Arial" w:cs="Arial"/>
          <w:spacing w:val="12"/>
          <w:lang w:val="es-ES_tradnl"/>
        </w:rPr>
        <w:t>En este punto,</w:t>
      </w:r>
      <w:r w:rsidR="00FF1001" w:rsidRPr="00D238B1">
        <w:rPr>
          <w:rFonts w:ascii="Arial" w:hAnsi="Arial" w:cs="Arial"/>
          <w:spacing w:val="12"/>
          <w:lang w:val="es-ES_tradnl"/>
        </w:rPr>
        <w:t xml:space="preserve"> </w:t>
      </w:r>
      <w:r w:rsidR="00E14858" w:rsidRPr="00D238B1">
        <w:rPr>
          <w:rFonts w:ascii="Arial" w:hAnsi="Arial" w:cs="Arial"/>
          <w:spacing w:val="12"/>
          <w:lang w:val="es-ES_tradnl"/>
        </w:rPr>
        <w:t xml:space="preserve">reiteradamente </w:t>
      </w:r>
      <w:r w:rsidR="00FF1001" w:rsidRPr="00D238B1">
        <w:rPr>
          <w:rFonts w:ascii="Arial" w:hAnsi="Arial" w:cs="Arial"/>
          <w:spacing w:val="12"/>
          <w:lang w:val="es-ES_tradnl"/>
        </w:rPr>
        <w:t xml:space="preserve">aludió al testimonio de la señora María Nubia Castrillón Mejía, destacando </w:t>
      </w:r>
      <w:r w:rsidR="005A773B" w:rsidRPr="00D238B1">
        <w:rPr>
          <w:rFonts w:ascii="Arial" w:hAnsi="Arial" w:cs="Arial"/>
          <w:spacing w:val="12"/>
          <w:lang w:val="es-ES_tradnl"/>
        </w:rPr>
        <w:t xml:space="preserve">que </w:t>
      </w:r>
      <w:r w:rsidR="00D100FF" w:rsidRPr="00D238B1">
        <w:rPr>
          <w:rFonts w:ascii="Arial" w:hAnsi="Arial" w:cs="Arial"/>
          <w:spacing w:val="12"/>
          <w:lang w:val="es-ES_tradnl"/>
        </w:rPr>
        <w:t xml:space="preserve">la declarante informó que </w:t>
      </w:r>
      <w:r w:rsidR="00FF1001" w:rsidRPr="00D238B1">
        <w:rPr>
          <w:rFonts w:ascii="Arial" w:hAnsi="Arial" w:cs="Arial"/>
          <w:spacing w:val="12"/>
          <w:lang w:val="es-ES_tradnl"/>
        </w:rPr>
        <w:t xml:space="preserve">llevaba tres días intentando ser atendida, que </w:t>
      </w:r>
      <w:r w:rsidR="005A773B" w:rsidRPr="00D238B1">
        <w:rPr>
          <w:rFonts w:ascii="Arial" w:hAnsi="Arial" w:cs="Arial"/>
          <w:spacing w:val="12"/>
          <w:lang w:val="es-ES_tradnl"/>
        </w:rPr>
        <w:t>el 06 de mayo era el señor Gaviria Ocampo el que no la deja ingresar a pesar de que la gerente le pedía que se lo permitiera y que finalmente</w:t>
      </w:r>
      <w:r w:rsidR="00E14858" w:rsidRPr="00D238B1">
        <w:rPr>
          <w:rFonts w:ascii="Arial" w:hAnsi="Arial" w:cs="Arial"/>
          <w:spacing w:val="12"/>
          <w:lang w:val="es-ES_tradnl"/>
        </w:rPr>
        <w:t>, por la fuerza,</w:t>
      </w:r>
      <w:r w:rsidRPr="00D238B1">
        <w:rPr>
          <w:rFonts w:ascii="Arial" w:hAnsi="Arial" w:cs="Arial"/>
          <w:spacing w:val="12"/>
          <w:lang w:val="es-ES_tradnl"/>
        </w:rPr>
        <w:t xml:space="preserve"> </w:t>
      </w:r>
      <w:r w:rsidR="005A773B" w:rsidRPr="00D238B1">
        <w:rPr>
          <w:rFonts w:ascii="Arial" w:hAnsi="Arial" w:cs="Arial"/>
          <w:spacing w:val="12"/>
          <w:lang w:val="es-ES_tradnl"/>
        </w:rPr>
        <w:t>consiguió acceder a la oficina</w:t>
      </w:r>
      <w:r w:rsidR="00E14858" w:rsidRPr="00D238B1">
        <w:rPr>
          <w:rFonts w:ascii="Arial" w:hAnsi="Arial" w:cs="Arial"/>
          <w:spacing w:val="12"/>
          <w:lang w:val="es-ES_tradnl"/>
        </w:rPr>
        <w:t xml:space="preserve">. </w:t>
      </w:r>
    </w:p>
    <w:p w14:paraId="18DAA6B0" w14:textId="1739750C" w:rsidR="00D100FF" w:rsidRPr="00D238B1" w:rsidRDefault="00D100FF" w:rsidP="00D238B1">
      <w:pPr>
        <w:spacing w:line="276" w:lineRule="auto"/>
        <w:jc w:val="both"/>
        <w:rPr>
          <w:rFonts w:ascii="Arial" w:hAnsi="Arial" w:cs="Arial"/>
          <w:spacing w:val="12"/>
          <w:lang w:val="es-ES_tradnl"/>
        </w:rPr>
      </w:pPr>
    </w:p>
    <w:p w14:paraId="124C0F4D" w14:textId="53B6EB4C" w:rsidR="00D100FF" w:rsidRPr="00D238B1" w:rsidRDefault="008C270E" w:rsidP="00D238B1">
      <w:pPr>
        <w:spacing w:line="276" w:lineRule="auto"/>
        <w:jc w:val="both"/>
        <w:rPr>
          <w:rFonts w:ascii="Arial" w:hAnsi="Arial" w:cs="Arial"/>
          <w:spacing w:val="12"/>
          <w:lang w:val="es-ES_tradnl"/>
        </w:rPr>
      </w:pPr>
      <w:r w:rsidRPr="00D238B1">
        <w:rPr>
          <w:rFonts w:ascii="Arial" w:hAnsi="Arial" w:cs="Arial"/>
          <w:spacing w:val="12"/>
          <w:lang w:val="es-ES_tradnl"/>
        </w:rPr>
        <w:t>Asimismo</w:t>
      </w:r>
      <w:r w:rsidR="00E14858" w:rsidRPr="00D238B1">
        <w:rPr>
          <w:rFonts w:ascii="Arial" w:hAnsi="Arial" w:cs="Arial"/>
          <w:spacing w:val="12"/>
          <w:lang w:val="es-ES_tradnl"/>
        </w:rPr>
        <w:t>, esgrimió que la condición de sindicalista del señor Gaviria Ocampo no lo faculta para determinar si se atenderá o no</w:t>
      </w:r>
      <w:r w:rsidR="00D506AD" w:rsidRPr="00D238B1">
        <w:rPr>
          <w:rFonts w:ascii="Arial" w:hAnsi="Arial" w:cs="Arial"/>
          <w:spacing w:val="12"/>
          <w:lang w:val="es-ES_tradnl"/>
        </w:rPr>
        <w:t xml:space="preserve"> al público</w:t>
      </w:r>
      <w:r w:rsidR="00E14858" w:rsidRPr="00D238B1">
        <w:rPr>
          <w:rFonts w:ascii="Arial" w:hAnsi="Arial" w:cs="Arial"/>
          <w:spacing w:val="12"/>
          <w:lang w:val="es-ES_tradnl"/>
        </w:rPr>
        <w:t xml:space="preserve">; que la dirección de la empresa le corresponde a ésta y no al sindicato; que </w:t>
      </w:r>
      <w:r w:rsidR="00107B7D" w:rsidRPr="00D238B1">
        <w:rPr>
          <w:rFonts w:ascii="Arial" w:hAnsi="Arial" w:cs="Arial"/>
          <w:spacing w:val="12"/>
          <w:lang w:val="es-ES_tradnl"/>
        </w:rPr>
        <w:t xml:space="preserve">por </w:t>
      </w:r>
      <w:r w:rsidR="00E14858" w:rsidRPr="00D238B1">
        <w:rPr>
          <w:rFonts w:ascii="Arial" w:hAnsi="Arial" w:cs="Arial"/>
          <w:spacing w:val="12"/>
          <w:lang w:val="es-ES_tradnl"/>
        </w:rPr>
        <w:t>el hecho de contar con permiso sindical</w:t>
      </w:r>
      <w:r w:rsidR="00107B7D" w:rsidRPr="00D238B1">
        <w:rPr>
          <w:rFonts w:ascii="Arial" w:hAnsi="Arial" w:cs="Arial"/>
          <w:spacing w:val="12"/>
          <w:lang w:val="es-ES_tradnl"/>
        </w:rPr>
        <w:t xml:space="preserve"> el trabajador no deja de ser subordinado</w:t>
      </w:r>
      <w:r w:rsidR="00E14858" w:rsidRPr="00D238B1">
        <w:rPr>
          <w:rFonts w:ascii="Arial" w:hAnsi="Arial" w:cs="Arial"/>
          <w:spacing w:val="12"/>
          <w:lang w:val="es-ES_tradnl"/>
        </w:rPr>
        <w:t>; que en la providencia se obvió que la implementación de los auxilios de alimentación y movilización se hizo precisamente para atender la extensión de las jornadas, sin per</w:t>
      </w:r>
      <w:r w:rsidR="00107B7D" w:rsidRPr="00D238B1">
        <w:rPr>
          <w:rFonts w:ascii="Arial" w:hAnsi="Arial" w:cs="Arial"/>
          <w:spacing w:val="12"/>
          <w:lang w:val="es-ES_tradnl"/>
        </w:rPr>
        <w:t xml:space="preserve">juicio del pago de horas extras; que el personal del Banco estaba comprometido con la prestación del servicio; que el demandando impidió que esto se llevara a cabo el 06 de mayo; </w:t>
      </w:r>
      <w:r w:rsidR="000710A0" w:rsidRPr="00D238B1">
        <w:rPr>
          <w:rFonts w:ascii="Arial" w:hAnsi="Arial" w:cs="Arial"/>
          <w:spacing w:val="12"/>
          <w:lang w:val="es-ES_tradnl"/>
        </w:rPr>
        <w:t xml:space="preserve">y </w:t>
      </w:r>
      <w:r w:rsidR="00107B7D" w:rsidRPr="00D238B1">
        <w:rPr>
          <w:rFonts w:ascii="Arial" w:hAnsi="Arial" w:cs="Arial"/>
          <w:spacing w:val="12"/>
          <w:lang w:val="es-ES_tradnl"/>
        </w:rPr>
        <w:t>que nunca se acordó que el servicio terminaría a las 03:00 p.m.</w:t>
      </w:r>
    </w:p>
    <w:p w14:paraId="36AACDE6" w14:textId="51A9C513" w:rsidR="00107B7D" w:rsidRPr="00D238B1" w:rsidRDefault="00107B7D" w:rsidP="00D238B1">
      <w:pPr>
        <w:spacing w:line="276" w:lineRule="auto"/>
        <w:jc w:val="both"/>
        <w:rPr>
          <w:rFonts w:ascii="Arial" w:hAnsi="Arial" w:cs="Arial"/>
          <w:spacing w:val="12"/>
          <w:lang w:val="es-ES_tradnl"/>
        </w:rPr>
      </w:pPr>
    </w:p>
    <w:p w14:paraId="78FA3F8B" w14:textId="6CA343A6" w:rsidR="00107B7D" w:rsidRPr="00D238B1" w:rsidRDefault="00107B7D"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Finalmente, señaló que las sentencias invocadas por la jueza no aplican a este caso, porque la situación de emergencia que atraviesa el país establece un marco distinto en el que la bancarización es una herramienta para garantizar el pago de las pensiones y beneficios sociales establecidos por el gobierno nacional; está se realizó de manera paulatina entre abril y mayo; al tiempo que no se dan los supuestos de la sentencia SL4332 de 2019 para determinar que hubo una suspensión temporal de actividades. </w:t>
      </w:r>
    </w:p>
    <w:p w14:paraId="42B66B7A" w14:textId="77777777" w:rsidR="00C9795A" w:rsidRPr="00D238B1" w:rsidRDefault="00C9795A" w:rsidP="00D238B1">
      <w:pPr>
        <w:spacing w:line="276" w:lineRule="auto"/>
        <w:jc w:val="both"/>
        <w:rPr>
          <w:rFonts w:ascii="Arial" w:hAnsi="Arial" w:cs="Arial"/>
          <w:spacing w:val="12"/>
          <w:lang w:val="es-ES_tradnl"/>
        </w:rPr>
      </w:pPr>
    </w:p>
    <w:p w14:paraId="6ECD9544" w14:textId="77777777" w:rsidR="0059251E" w:rsidRPr="00D238B1" w:rsidRDefault="0059251E" w:rsidP="00D238B1">
      <w:pPr>
        <w:spacing w:line="276" w:lineRule="auto"/>
        <w:jc w:val="both"/>
        <w:rPr>
          <w:rFonts w:ascii="Arial" w:hAnsi="Arial" w:cs="Arial"/>
          <w:spacing w:val="12"/>
          <w:lang w:val="es-ES_tradnl"/>
        </w:rPr>
      </w:pPr>
    </w:p>
    <w:p w14:paraId="5FE43ECC" w14:textId="2EE8EE01" w:rsidR="0059251E" w:rsidRPr="00D238B1" w:rsidRDefault="000710A0"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IV. </w:t>
      </w:r>
      <w:r w:rsidR="00CF2EF3" w:rsidRPr="00D238B1">
        <w:rPr>
          <w:rFonts w:ascii="Arial" w:hAnsi="Arial" w:cs="Arial"/>
          <w:b/>
          <w:bCs/>
          <w:spacing w:val="12"/>
          <w:lang w:val="es-ES_tradnl"/>
        </w:rPr>
        <w:tab/>
      </w:r>
      <w:r w:rsidR="0059251E" w:rsidRPr="00D238B1">
        <w:rPr>
          <w:rFonts w:ascii="Arial" w:hAnsi="Arial" w:cs="Arial"/>
          <w:b/>
          <w:bCs/>
          <w:spacing w:val="12"/>
          <w:lang w:val="es-ES_tradnl"/>
        </w:rPr>
        <w:t>CONSIDERACIONES</w:t>
      </w:r>
    </w:p>
    <w:p w14:paraId="6FE85F37" w14:textId="77777777" w:rsidR="000C631D" w:rsidRPr="00D238B1" w:rsidRDefault="000C631D" w:rsidP="00D238B1">
      <w:pPr>
        <w:spacing w:line="276" w:lineRule="auto"/>
        <w:jc w:val="both"/>
        <w:rPr>
          <w:rFonts w:ascii="Arial" w:hAnsi="Arial" w:cs="Arial"/>
          <w:spacing w:val="12"/>
          <w:lang w:val="es-ES_tradnl"/>
        </w:rPr>
      </w:pPr>
    </w:p>
    <w:p w14:paraId="357DF841" w14:textId="08A29B48" w:rsidR="0059251E" w:rsidRPr="00D238B1" w:rsidRDefault="0059251E" w:rsidP="00D238B1">
      <w:pPr>
        <w:spacing w:line="276" w:lineRule="auto"/>
        <w:jc w:val="both"/>
        <w:rPr>
          <w:rFonts w:ascii="Arial" w:hAnsi="Arial" w:cs="Arial"/>
          <w:spacing w:val="12"/>
          <w:lang w:val="es-ES_tradnl"/>
        </w:rPr>
      </w:pPr>
      <w:r w:rsidRPr="00D238B1">
        <w:rPr>
          <w:rFonts w:ascii="Arial" w:hAnsi="Arial" w:cs="Arial"/>
          <w:spacing w:val="12"/>
          <w:lang w:val="es-ES_tradnl"/>
        </w:rPr>
        <w:t>Los presupuestos procesales</w:t>
      </w:r>
      <w:r w:rsidR="00E172D4" w:rsidRPr="00D238B1">
        <w:rPr>
          <w:rFonts w:ascii="Arial" w:hAnsi="Arial" w:cs="Arial"/>
          <w:spacing w:val="12"/>
          <w:lang w:val="es-ES_tradnl"/>
        </w:rPr>
        <w:t xml:space="preserve"> </w:t>
      </w:r>
      <w:r w:rsidRPr="00D238B1">
        <w:rPr>
          <w:rFonts w:ascii="Arial" w:hAnsi="Arial" w:cs="Arial"/>
          <w:spacing w:val="12"/>
          <w:lang w:val="es-ES_tradnl"/>
        </w:rPr>
        <w:t>se encuentran cumplidos a cabalidad en el caso objeto de estudio, lo cual da mérito para que la decisión que se deba tomar en esta oportunidad sea de fondo.</w:t>
      </w:r>
    </w:p>
    <w:p w14:paraId="6655913B" w14:textId="77777777" w:rsidR="000C631D" w:rsidRPr="00D238B1" w:rsidRDefault="000C631D" w:rsidP="00D238B1">
      <w:pPr>
        <w:spacing w:line="276" w:lineRule="auto"/>
        <w:jc w:val="both"/>
        <w:rPr>
          <w:rFonts w:ascii="Arial" w:hAnsi="Arial" w:cs="Arial"/>
          <w:spacing w:val="12"/>
          <w:lang w:val="es-ES_tradnl"/>
        </w:rPr>
      </w:pPr>
    </w:p>
    <w:p w14:paraId="2FAD7695" w14:textId="38FF669E" w:rsidR="000D63C9" w:rsidRPr="00D238B1" w:rsidRDefault="00045CF2"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4</w:t>
      </w:r>
      <w:r w:rsidR="0053643A" w:rsidRPr="00D238B1">
        <w:rPr>
          <w:rFonts w:ascii="Arial" w:hAnsi="Arial" w:cs="Arial"/>
          <w:b/>
          <w:bCs/>
          <w:spacing w:val="12"/>
          <w:lang w:val="es-ES_tradnl"/>
        </w:rPr>
        <w:t xml:space="preserve">.1. </w:t>
      </w:r>
      <w:r w:rsidR="00CF2EF3" w:rsidRPr="00D238B1">
        <w:rPr>
          <w:rFonts w:ascii="Arial" w:hAnsi="Arial" w:cs="Arial"/>
          <w:b/>
          <w:bCs/>
          <w:spacing w:val="12"/>
          <w:lang w:val="es-ES_tradnl"/>
        </w:rPr>
        <w:tab/>
      </w:r>
      <w:r w:rsidR="0002493D" w:rsidRPr="00D238B1">
        <w:rPr>
          <w:rFonts w:ascii="Arial" w:hAnsi="Arial" w:cs="Arial"/>
          <w:b/>
          <w:bCs/>
          <w:spacing w:val="12"/>
          <w:lang w:val="es-ES_tradnl"/>
        </w:rPr>
        <w:t>Problemas jurídicos</w:t>
      </w:r>
    </w:p>
    <w:p w14:paraId="35AFA088" w14:textId="77777777" w:rsidR="000D63C9" w:rsidRPr="00D238B1" w:rsidRDefault="000D63C9" w:rsidP="00D238B1">
      <w:pPr>
        <w:spacing w:line="276" w:lineRule="auto"/>
        <w:jc w:val="both"/>
        <w:rPr>
          <w:rFonts w:ascii="Arial" w:hAnsi="Arial" w:cs="Arial"/>
          <w:spacing w:val="12"/>
          <w:lang w:val="es-ES_tradnl"/>
        </w:rPr>
      </w:pPr>
    </w:p>
    <w:p w14:paraId="5F5D8AE2" w14:textId="6D5A9AA6" w:rsidR="000C631D" w:rsidRPr="00D238B1" w:rsidRDefault="00F13140"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De acuerdo con lo anterior, la Sala procederá a resolver el recurso con limitación a la materia objeto de apelación, de conformidad con el artículo 66A del Código Procesal del Trabajo y de la Seguridad Social, esto es, en </w:t>
      </w:r>
      <w:r w:rsidRPr="00D238B1">
        <w:rPr>
          <w:rFonts w:ascii="Arial" w:hAnsi="Arial" w:cs="Arial"/>
          <w:spacing w:val="12"/>
          <w:lang w:val="es-ES_tradnl"/>
        </w:rPr>
        <w:lastRenderedPageBreak/>
        <w:t xml:space="preserve">lo relacionado con determinar </w:t>
      </w:r>
      <w:r w:rsidRPr="00D238B1">
        <w:rPr>
          <w:rFonts w:ascii="Arial" w:hAnsi="Arial" w:cs="Arial"/>
          <w:i/>
          <w:iCs/>
          <w:spacing w:val="12"/>
          <w:lang w:val="es-ES_tradnl"/>
        </w:rPr>
        <w:t>(i)</w:t>
      </w:r>
      <w:r w:rsidRPr="00D238B1">
        <w:rPr>
          <w:rFonts w:ascii="Arial" w:hAnsi="Arial" w:cs="Arial"/>
          <w:spacing w:val="12"/>
          <w:lang w:val="es-ES_tradnl"/>
        </w:rPr>
        <w:t xml:space="preserve"> </w:t>
      </w:r>
      <w:r w:rsidR="005E362D" w:rsidRPr="00D238B1">
        <w:rPr>
          <w:rFonts w:ascii="Arial" w:hAnsi="Arial" w:cs="Arial"/>
          <w:spacing w:val="12"/>
          <w:lang w:val="es-ES_tradnl"/>
        </w:rPr>
        <w:t xml:space="preserve">si los hechos del 06 de mayo de 2020, por los cuales se responsabiliza al señor William Gaviria Ocampo, </w:t>
      </w:r>
      <w:r w:rsidRPr="00D238B1">
        <w:rPr>
          <w:rFonts w:ascii="Arial" w:hAnsi="Arial" w:cs="Arial"/>
          <w:spacing w:val="12"/>
          <w:lang w:val="es-ES_tradnl"/>
        </w:rPr>
        <w:t xml:space="preserve">constituyen una violación o incumplimiento de sus deberes u obligaciones y </w:t>
      </w:r>
      <w:r w:rsidRPr="00D238B1">
        <w:rPr>
          <w:rFonts w:ascii="Arial" w:hAnsi="Arial" w:cs="Arial"/>
          <w:i/>
          <w:iCs/>
          <w:spacing w:val="12"/>
          <w:lang w:val="es-ES_tradnl"/>
        </w:rPr>
        <w:t>(i</w:t>
      </w:r>
      <w:r w:rsidR="005E362D" w:rsidRPr="00D238B1">
        <w:rPr>
          <w:rFonts w:ascii="Arial" w:hAnsi="Arial" w:cs="Arial"/>
          <w:i/>
          <w:iCs/>
          <w:spacing w:val="12"/>
          <w:lang w:val="es-ES_tradnl"/>
        </w:rPr>
        <w:t>i</w:t>
      </w:r>
      <w:r w:rsidRPr="00D238B1">
        <w:rPr>
          <w:rFonts w:ascii="Arial" w:hAnsi="Arial" w:cs="Arial"/>
          <w:i/>
          <w:iCs/>
          <w:spacing w:val="12"/>
          <w:lang w:val="es-ES_tradnl"/>
        </w:rPr>
        <w:t>)</w:t>
      </w:r>
      <w:r w:rsidRPr="00D238B1">
        <w:rPr>
          <w:rFonts w:ascii="Arial" w:hAnsi="Arial" w:cs="Arial"/>
          <w:spacing w:val="12"/>
          <w:lang w:val="es-ES_tradnl"/>
        </w:rPr>
        <w:t xml:space="preserve"> en tal caso, si constituyen una justa causa por la que deba autorizarse la terminación del contrato de trabajo. </w:t>
      </w:r>
      <w:r w:rsidR="00963CAB" w:rsidRPr="00D238B1">
        <w:rPr>
          <w:rFonts w:ascii="Arial" w:hAnsi="Arial" w:cs="Arial"/>
          <w:spacing w:val="12"/>
          <w:lang w:val="es-ES_tradnl"/>
        </w:rPr>
        <w:t xml:space="preserve"> </w:t>
      </w:r>
    </w:p>
    <w:p w14:paraId="1474C84E" w14:textId="77777777" w:rsidR="0002493D" w:rsidRPr="00D238B1" w:rsidRDefault="0002493D" w:rsidP="00D238B1">
      <w:pPr>
        <w:spacing w:line="276" w:lineRule="auto"/>
        <w:jc w:val="both"/>
        <w:rPr>
          <w:rFonts w:ascii="Arial" w:hAnsi="Arial" w:cs="Arial"/>
          <w:spacing w:val="12"/>
          <w:lang w:val="es-ES_tradnl"/>
        </w:rPr>
      </w:pPr>
    </w:p>
    <w:p w14:paraId="523C133C" w14:textId="39109577" w:rsidR="000C5737" w:rsidRPr="00D238B1" w:rsidRDefault="00045CF2"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4</w:t>
      </w:r>
      <w:r w:rsidR="0053643A" w:rsidRPr="00D238B1">
        <w:rPr>
          <w:rFonts w:ascii="Arial" w:hAnsi="Arial" w:cs="Arial"/>
          <w:b/>
          <w:bCs/>
          <w:spacing w:val="12"/>
          <w:lang w:val="es-ES_tradnl"/>
        </w:rPr>
        <w:t xml:space="preserve">.2.  </w:t>
      </w:r>
      <w:r w:rsidR="00CF2EF3" w:rsidRPr="00D238B1">
        <w:rPr>
          <w:rFonts w:ascii="Arial" w:hAnsi="Arial" w:cs="Arial"/>
          <w:b/>
          <w:bCs/>
          <w:spacing w:val="12"/>
          <w:lang w:val="es-ES_tradnl"/>
        </w:rPr>
        <w:tab/>
      </w:r>
      <w:r w:rsidRPr="00D238B1">
        <w:rPr>
          <w:rFonts w:ascii="Arial" w:hAnsi="Arial" w:cs="Arial"/>
          <w:b/>
          <w:bCs/>
          <w:spacing w:val="12"/>
          <w:lang w:val="es-ES_tradnl"/>
        </w:rPr>
        <w:t>Desenvolvimiento de la problemática planteada</w:t>
      </w:r>
    </w:p>
    <w:p w14:paraId="740EF5A9" w14:textId="77777777" w:rsidR="000C5737" w:rsidRPr="00D238B1" w:rsidRDefault="000C5737" w:rsidP="00D238B1">
      <w:pPr>
        <w:spacing w:line="276" w:lineRule="auto"/>
        <w:jc w:val="both"/>
        <w:rPr>
          <w:rFonts w:ascii="Arial" w:hAnsi="Arial" w:cs="Arial"/>
          <w:b/>
          <w:bCs/>
          <w:spacing w:val="12"/>
          <w:lang w:val="es-ES_tradnl"/>
        </w:rPr>
      </w:pPr>
    </w:p>
    <w:p w14:paraId="0CD2CF15" w14:textId="365E0071" w:rsidR="00EE7DC5" w:rsidRPr="00D238B1" w:rsidRDefault="00045CF2"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4</w:t>
      </w:r>
      <w:r w:rsidR="00EE7DC5" w:rsidRPr="00D238B1">
        <w:rPr>
          <w:rFonts w:ascii="Arial" w:hAnsi="Arial" w:cs="Arial"/>
          <w:b/>
          <w:bCs/>
          <w:spacing w:val="12"/>
          <w:lang w:val="es-ES_tradnl"/>
        </w:rPr>
        <w:t>.2.1.  El fuero sindical</w:t>
      </w:r>
    </w:p>
    <w:p w14:paraId="6E3B06AB" w14:textId="77777777" w:rsidR="00EE7DC5" w:rsidRPr="00D238B1" w:rsidRDefault="00EE7DC5" w:rsidP="00D238B1">
      <w:pPr>
        <w:spacing w:line="276" w:lineRule="auto"/>
        <w:jc w:val="both"/>
        <w:rPr>
          <w:rFonts w:ascii="Arial" w:hAnsi="Arial" w:cs="Arial"/>
          <w:spacing w:val="12"/>
          <w:lang w:val="es-ES_tradnl"/>
        </w:rPr>
      </w:pPr>
    </w:p>
    <w:p w14:paraId="70AA6C14" w14:textId="358F2A1D" w:rsidR="001A5317" w:rsidRPr="00D238B1" w:rsidRDefault="003B1548" w:rsidP="00D238B1">
      <w:pPr>
        <w:spacing w:line="276" w:lineRule="auto"/>
        <w:jc w:val="both"/>
        <w:rPr>
          <w:rFonts w:ascii="Arial" w:hAnsi="Arial" w:cs="Arial"/>
          <w:spacing w:val="12"/>
          <w:lang w:val="es-ES_tradnl"/>
        </w:rPr>
      </w:pPr>
      <w:r w:rsidRPr="00D238B1">
        <w:rPr>
          <w:rFonts w:ascii="Arial" w:hAnsi="Arial" w:cs="Arial"/>
          <w:spacing w:val="12"/>
          <w:lang w:val="es-ES_tradnl"/>
        </w:rPr>
        <w:t>Para desentrañar los problemas jurídicos planteados se hace necesario recordar</w:t>
      </w:r>
      <w:r w:rsidR="005E1642" w:rsidRPr="00D238B1">
        <w:rPr>
          <w:rFonts w:ascii="Arial" w:hAnsi="Arial" w:cs="Arial"/>
          <w:spacing w:val="12"/>
          <w:lang w:val="es-ES_tradnl"/>
        </w:rPr>
        <w:t xml:space="preserve"> </w:t>
      </w:r>
      <w:r w:rsidR="00EE7DC5" w:rsidRPr="00D238B1">
        <w:rPr>
          <w:rFonts w:ascii="Arial" w:hAnsi="Arial" w:cs="Arial"/>
          <w:spacing w:val="12"/>
          <w:lang w:val="es-ES_tradnl"/>
        </w:rPr>
        <w:t xml:space="preserve">que el </w:t>
      </w:r>
      <w:r w:rsidR="00CF2EF3" w:rsidRPr="00D238B1">
        <w:rPr>
          <w:rFonts w:ascii="Arial" w:hAnsi="Arial" w:cs="Arial"/>
          <w:spacing w:val="12"/>
          <w:lang w:val="es-ES_tradnl"/>
        </w:rPr>
        <w:t>F</w:t>
      </w:r>
      <w:r w:rsidR="00EE7DC5" w:rsidRPr="00D238B1">
        <w:rPr>
          <w:rFonts w:ascii="Arial" w:hAnsi="Arial" w:cs="Arial"/>
          <w:spacing w:val="12"/>
          <w:lang w:val="es-ES_tradnl"/>
        </w:rPr>
        <w:t xml:space="preserve">uero </w:t>
      </w:r>
      <w:r w:rsidR="00CF2EF3" w:rsidRPr="00D238B1">
        <w:rPr>
          <w:rFonts w:ascii="Arial" w:hAnsi="Arial" w:cs="Arial"/>
          <w:spacing w:val="12"/>
          <w:lang w:val="es-ES_tradnl"/>
        </w:rPr>
        <w:t>S</w:t>
      </w:r>
      <w:r w:rsidR="00EE7DC5" w:rsidRPr="00D238B1">
        <w:rPr>
          <w:rFonts w:ascii="Arial" w:hAnsi="Arial" w:cs="Arial"/>
          <w:spacing w:val="12"/>
          <w:lang w:val="es-ES_tradnl"/>
        </w:rPr>
        <w:t>indical es un</w:t>
      </w:r>
      <w:r w:rsidR="001A5317" w:rsidRPr="00D238B1">
        <w:rPr>
          <w:rFonts w:ascii="Arial" w:hAnsi="Arial" w:cs="Arial"/>
          <w:spacing w:val="12"/>
          <w:lang w:val="es-ES_tradnl"/>
        </w:rPr>
        <w:t>o los instrumentos que consagra la legislación en favor del derecho de asociación y</w:t>
      </w:r>
      <w:r w:rsidR="006260A1" w:rsidRPr="00D238B1">
        <w:rPr>
          <w:rFonts w:ascii="Arial" w:hAnsi="Arial" w:cs="Arial"/>
          <w:spacing w:val="12"/>
          <w:lang w:val="es-ES_tradnl"/>
        </w:rPr>
        <w:t xml:space="preserve"> está definido en el artículo 1º del Decreto 204 de 1957 (C.S.T. art. 405) como “</w:t>
      </w:r>
      <w:r w:rsidR="006260A1" w:rsidRPr="00EF5A89">
        <w:rPr>
          <w:rFonts w:ascii="Arial" w:hAnsi="Arial" w:cs="Arial"/>
          <w:spacing w:val="12"/>
          <w:sz w:val="22"/>
          <w:lang w:val="es-ES_tradnl"/>
        </w:rPr>
        <w:t>la garantía de que gozan algunos trabajadores de no ser despedidos, ni ser desmejorados en sus condiciones de trabajo, ni trasladados a otros establecimientos de la misma empresa o a un municipio distinto, sin justa causa, previamente calificada por el juez del trabajo</w:t>
      </w:r>
      <w:r w:rsidR="006260A1" w:rsidRPr="00D238B1">
        <w:rPr>
          <w:rFonts w:ascii="Arial" w:hAnsi="Arial" w:cs="Arial"/>
          <w:spacing w:val="12"/>
          <w:lang w:val="es-ES_tradnl"/>
        </w:rPr>
        <w:t xml:space="preserve">.” </w:t>
      </w:r>
    </w:p>
    <w:p w14:paraId="4EADFBAB" w14:textId="039CA4D8" w:rsidR="006260A1" w:rsidRPr="00D238B1" w:rsidRDefault="006260A1" w:rsidP="00D238B1">
      <w:pPr>
        <w:spacing w:line="276" w:lineRule="auto"/>
        <w:jc w:val="both"/>
        <w:rPr>
          <w:rFonts w:ascii="Arial" w:hAnsi="Arial" w:cs="Arial"/>
          <w:spacing w:val="12"/>
          <w:lang w:val="es-ES_tradnl"/>
        </w:rPr>
      </w:pPr>
    </w:p>
    <w:p w14:paraId="2B6C9E27" w14:textId="6273D018" w:rsidR="006260A1" w:rsidRPr="00D238B1" w:rsidRDefault="007B1B95" w:rsidP="00D238B1">
      <w:pPr>
        <w:spacing w:line="276" w:lineRule="auto"/>
        <w:jc w:val="both"/>
        <w:rPr>
          <w:rFonts w:ascii="Arial" w:hAnsi="Arial" w:cs="Arial"/>
          <w:spacing w:val="12"/>
          <w:lang w:val="es-ES_tradnl"/>
        </w:rPr>
      </w:pPr>
      <w:r w:rsidRPr="00D238B1">
        <w:rPr>
          <w:rFonts w:ascii="Arial" w:hAnsi="Arial" w:cs="Arial"/>
          <w:spacing w:val="12"/>
          <w:lang w:val="es-ES_tradnl"/>
        </w:rPr>
        <w:t>Los trabajadores amparados por este privilegio están determinados en el artículo 406 del C.S.T. y en lo que interesa a esta causa, en el literal c) incluye a los “</w:t>
      </w:r>
      <w:r w:rsidRPr="00D238B1">
        <w:rPr>
          <w:rFonts w:ascii="Arial" w:hAnsi="Arial" w:cs="Arial"/>
          <w:spacing w:val="12"/>
          <w:sz w:val="22"/>
          <w:lang w:val="es-ES_tradnl"/>
        </w:rPr>
        <w:t>miembros de la junta directiva y subdirectivas de todo sindica</w:t>
      </w:r>
      <w:r w:rsidR="000400F1">
        <w:rPr>
          <w:rFonts w:ascii="Arial" w:hAnsi="Arial" w:cs="Arial"/>
          <w:spacing w:val="12"/>
          <w:sz w:val="22"/>
          <w:lang w:val="es-ES_tradnl"/>
        </w:rPr>
        <w:t>t</w:t>
      </w:r>
      <w:r w:rsidRPr="00D238B1">
        <w:rPr>
          <w:rFonts w:ascii="Arial" w:hAnsi="Arial" w:cs="Arial"/>
          <w:spacing w:val="12"/>
          <w:sz w:val="22"/>
          <w:lang w:val="es-ES_tradnl"/>
        </w:rPr>
        <w:t xml:space="preserve">o, sin pasar de cinco (5) principales y cinco (5) suplentes, y los miembros de los comités seccionales, sin pasar de un (1) principal y un (1) suplente. </w:t>
      </w:r>
      <w:r w:rsidR="00A47F68" w:rsidRPr="00D238B1">
        <w:rPr>
          <w:rFonts w:ascii="Arial" w:hAnsi="Arial" w:cs="Arial"/>
          <w:spacing w:val="12"/>
          <w:sz w:val="22"/>
          <w:lang w:val="es-ES_tradnl"/>
        </w:rPr>
        <w:t>Este amparo se hará efectivo por el tiempo que dure el mandato y seis meses más</w:t>
      </w:r>
      <w:r w:rsidR="00A47F68" w:rsidRPr="00D238B1">
        <w:rPr>
          <w:rFonts w:ascii="Arial" w:hAnsi="Arial" w:cs="Arial"/>
          <w:spacing w:val="12"/>
          <w:lang w:val="es-ES_tradnl"/>
        </w:rPr>
        <w:t xml:space="preserve">”. </w:t>
      </w:r>
    </w:p>
    <w:p w14:paraId="28427FB9" w14:textId="3097B569" w:rsidR="001A5317" w:rsidRPr="00D238B1" w:rsidRDefault="001A5317" w:rsidP="00D238B1">
      <w:pPr>
        <w:spacing w:line="276" w:lineRule="auto"/>
        <w:jc w:val="both"/>
        <w:rPr>
          <w:rFonts w:ascii="Arial" w:hAnsi="Arial" w:cs="Arial"/>
          <w:spacing w:val="12"/>
          <w:lang w:val="es-ES_tradnl"/>
        </w:rPr>
      </w:pPr>
    </w:p>
    <w:p w14:paraId="5C4D86F2" w14:textId="4DA26BBE" w:rsidR="00D37A7D" w:rsidRPr="00D238B1" w:rsidRDefault="002F48D8"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Como se observa, el </w:t>
      </w:r>
      <w:r w:rsidR="00CF2EF3" w:rsidRPr="00D238B1">
        <w:rPr>
          <w:rFonts w:ascii="Arial" w:hAnsi="Arial" w:cs="Arial"/>
          <w:spacing w:val="12"/>
          <w:lang w:val="es-ES_tradnl"/>
        </w:rPr>
        <w:t>F</w:t>
      </w:r>
      <w:r w:rsidRPr="00D238B1">
        <w:rPr>
          <w:rFonts w:ascii="Arial" w:hAnsi="Arial" w:cs="Arial"/>
          <w:spacing w:val="12"/>
          <w:lang w:val="es-ES_tradnl"/>
        </w:rPr>
        <w:t xml:space="preserve">uero </w:t>
      </w:r>
      <w:r w:rsidR="00CF2EF3" w:rsidRPr="00D238B1">
        <w:rPr>
          <w:rFonts w:ascii="Arial" w:hAnsi="Arial" w:cs="Arial"/>
          <w:spacing w:val="12"/>
          <w:lang w:val="es-ES_tradnl"/>
        </w:rPr>
        <w:t>S</w:t>
      </w:r>
      <w:r w:rsidRPr="00D238B1">
        <w:rPr>
          <w:rFonts w:ascii="Arial" w:hAnsi="Arial" w:cs="Arial"/>
          <w:spacing w:val="12"/>
          <w:lang w:val="es-ES_tradnl"/>
        </w:rPr>
        <w:t xml:space="preserve">indical es una garantía que impide el despido sin justa </w:t>
      </w:r>
      <w:r w:rsidR="1DE29805" w:rsidRPr="00D238B1">
        <w:rPr>
          <w:rFonts w:ascii="Arial" w:hAnsi="Arial" w:cs="Arial"/>
          <w:spacing w:val="12"/>
          <w:lang w:val="es-ES_tradnl"/>
        </w:rPr>
        <w:t xml:space="preserve">causa </w:t>
      </w:r>
      <w:r w:rsidRPr="00D238B1">
        <w:rPr>
          <w:rFonts w:ascii="Arial" w:hAnsi="Arial" w:cs="Arial"/>
          <w:spacing w:val="12"/>
          <w:lang w:val="es-ES_tradnl"/>
        </w:rPr>
        <w:t xml:space="preserve">de los dirigentes sindicales, </w:t>
      </w:r>
      <w:r w:rsidR="00D37A7D" w:rsidRPr="00D238B1">
        <w:rPr>
          <w:rFonts w:ascii="Arial" w:hAnsi="Arial" w:cs="Arial"/>
          <w:spacing w:val="12"/>
          <w:lang w:val="es-ES_tradnl"/>
        </w:rPr>
        <w:t xml:space="preserve">pero no exime al trabajador beneficiado con la protección foral del cumplimiento de los deberes laborales, ni de observar una conducta correcta y leal en la empresa, por cuanto su finalidad, como dijo en la sentencia </w:t>
      </w:r>
      <w:r w:rsidR="00D37A7D" w:rsidRPr="00D238B1">
        <w:rPr>
          <w:rFonts w:ascii="Arial" w:hAnsi="Arial" w:cs="Arial"/>
          <w:b/>
          <w:bCs/>
          <w:spacing w:val="12"/>
          <w:lang w:val="es-ES_tradnl"/>
        </w:rPr>
        <w:t>C-201 de 2002</w:t>
      </w:r>
      <w:r w:rsidR="00D37A7D" w:rsidRPr="00D238B1">
        <w:rPr>
          <w:rFonts w:ascii="Arial" w:hAnsi="Arial" w:cs="Arial"/>
          <w:spacing w:val="12"/>
          <w:lang w:val="es-ES_tradnl"/>
        </w:rPr>
        <w:t>, es la de permitir que estos puedan cumplir cabalmente con sus gestiones y evitar que por esa vía (el despido injustificado) se diluya el movimiento sindical</w:t>
      </w:r>
      <w:r w:rsidR="00E939CA" w:rsidRPr="00D238B1">
        <w:rPr>
          <w:rFonts w:ascii="Arial" w:hAnsi="Arial" w:cs="Arial"/>
          <w:spacing w:val="12"/>
          <w:lang w:val="es-ES_tradnl"/>
        </w:rPr>
        <w:t xml:space="preserve">, al cual protege primariamente. </w:t>
      </w:r>
      <w:r w:rsidR="00D37A7D" w:rsidRPr="00D238B1">
        <w:rPr>
          <w:rFonts w:ascii="Arial" w:hAnsi="Arial" w:cs="Arial"/>
          <w:spacing w:val="12"/>
          <w:lang w:val="es-ES_tradnl"/>
        </w:rPr>
        <w:t xml:space="preserve"> </w:t>
      </w:r>
    </w:p>
    <w:p w14:paraId="720A51A2" w14:textId="10EA9B8E" w:rsidR="00D37A7D" w:rsidRPr="00D238B1" w:rsidRDefault="00D37A7D" w:rsidP="00D238B1">
      <w:pPr>
        <w:spacing w:line="276" w:lineRule="auto"/>
        <w:jc w:val="both"/>
        <w:rPr>
          <w:rFonts w:ascii="Arial" w:hAnsi="Arial" w:cs="Arial"/>
          <w:spacing w:val="12"/>
          <w:lang w:val="es-ES_tradnl"/>
        </w:rPr>
      </w:pPr>
    </w:p>
    <w:p w14:paraId="135E590D" w14:textId="090B82BD" w:rsidR="00D37A7D" w:rsidRPr="00D238B1" w:rsidRDefault="00D37A7D"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 xml:space="preserve">4.2.2. </w:t>
      </w:r>
      <w:r w:rsidR="00EE1BEA" w:rsidRPr="00D238B1">
        <w:rPr>
          <w:rFonts w:ascii="Arial" w:hAnsi="Arial" w:cs="Arial"/>
          <w:b/>
          <w:bCs/>
          <w:spacing w:val="12"/>
          <w:lang w:val="es-ES_tradnl"/>
        </w:rPr>
        <w:t xml:space="preserve"> La</w:t>
      </w:r>
      <w:r w:rsidR="008F7B53" w:rsidRPr="00D238B1">
        <w:rPr>
          <w:rFonts w:ascii="Arial" w:hAnsi="Arial" w:cs="Arial"/>
          <w:b/>
          <w:bCs/>
          <w:spacing w:val="12"/>
          <w:lang w:val="es-ES_tradnl"/>
        </w:rPr>
        <w:t>s</w:t>
      </w:r>
      <w:r w:rsidR="00EE1BEA" w:rsidRPr="00D238B1">
        <w:rPr>
          <w:rFonts w:ascii="Arial" w:hAnsi="Arial" w:cs="Arial"/>
          <w:b/>
          <w:bCs/>
          <w:spacing w:val="12"/>
          <w:lang w:val="es-ES_tradnl"/>
        </w:rPr>
        <w:t xml:space="preserve"> </w:t>
      </w:r>
      <w:r w:rsidR="004B01EB" w:rsidRPr="00D238B1">
        <w:rPr>
          <w:rFonts w:ascii="Arial" w:hAnsi="Arial" w:cs="Arial"/>
          <w:b/>
          <w:bCs/>
          <w:spacing w:val="12"/>
          <w:lang w:val="es-ES_tradnl"/>
        </w:rPr>
        <w:t>acci</w:t>
      </w:r>
      <w:r w:rsidR="008F7B53" w:rsidRPr="00D238B1">
        <w:rPr>
          <w:rFonts w:ascii="Arial" w:hAnsi="Arial" w:cs="Arial"/>
          <w:b/>
          <w:bCs/>
          <w:spacing w:val="12"/>
          <w:lang w:val="es-ES_tradnl"/>
        </w:rPr>
        <w:t>ones</w:t>
      </w:r>
      <w:r w:rsidR="00EE1BEA" w:rsidRPr="00D238B1">
        <w:rPr>
          <w:rFonts w:ascii="Arial" w:hAnsi="Arial" w:cs="Arial"/>
          <w:b/>
          <w:bCs/>
          <w:spacing w:val="12"/>
          <w:lang w:val="es-ES_tradnl"/>
        </w:rPr>
        <w:t xml:space="preserve"> sindical</w:t>
      </w:r>
      <w:r w:rsidR="008F7B53" w:rsidRPr="00D238B1">
        <w:rPr>
          <w:rFonts w:ascii="Arial" w:hAnsi="Arial" w:cs="Arial"/>
          <w:b/>
          <w:bCs/>
          <w:spacing w:val="12"/>
          <w:lang w:val="es-ES_tradnl"/>
        </w:rPr>
        <w:t>es</w:t>
      </w:r>
      <w:r w:rsidR="00EE1BEA" w:rsidRPr="00D238B1">
        <w:rPr>
          <w:rFonts w:ascii="Arial" w:hAnsi="Arial" w:cs="Arial"/>
          <w:b/>
          <w:bCs/>
          <w:spacing w:val="12"/>
          <w:lang w:val="es-ES_tradnl"/>
        </w:rPr>
        <w:t xml:space="preserve"> </w:t>
      </w:r>
    </w:p>
    <w:p w14:paraId="20FEDB4B" w14:textId="4612B80E" w:rsidR="002F48D8" w:rsidRPr="00D238B1" w:rsidRDefault="002F48D8" w:rsidP="00D238B1">
      <w:pPr>
        <w:spacing w:line="276" w:lineRule="auto"/>
        <w:jc w:val="both"/>
        <w:rPr>
          <w:rFonts w:ascii="Arial" w:hAnsi="Arial" w:cs="Arial"/>
          <w:spacing w:val="12"/>
          <w:lang w:val="es-ES_tradnl"/>
        </w:rPr>
      </w:pPr>
    </w:p>
    <w:p w14:paraId="572BC634" w14:textId="6F0CDF22" w:rsidR="00EE1BEA" w:rsidRPr="00D238B1" w:rsidRDefault="00EE1BEA"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Como lo enseñó el órgano de cierre de esta especialidad en la sentencia </w:t>
      </w:r>
      <w:r w:rsidRPr="00D238B1">
        <w:rPr>
          <w:rFonts w:ascii="Arial" w:hAnsi="Arial" w:cs="Arial"/>
          <w:b/>
          <w:bCs/>
          <w:spacing w:val="12"/>
          <w:lang w:val="es-ES_tradnl"/>
        </w:rPr>
        <w:t>SL9517 de 2015</w:t>
      </w:r>
      <w:r w:rsidRPr="00D238B1">
        <w:rPr>
          <w:rFonts w:ascii="Arial" w:hAnsi="Arial" w:cs="Arial"/>
          <w:spacing w:val="12"/>
          <w:lang w:val="es-ES_tradnl"/>
        </w:rPr>
        <w:t>, en el ámbito de las relaciones laborales, los trabajadores y sus organizaciones sindicales cuenta</w:t>
      </w:r>
      <w:r w:rsidR="004B01EB" w:rsidRPr="00D238B1">
        <w:rPr>
          <w:rFonts w:ascii="Arial" w:hAnsi="Arial" w:cs="Arial"/>
          <w:spacing w:val="12"/>
          <w:lang w:val="es-ES_tradnl"/>
        </w:rPr>
        <w:t>n</w:t>
      </w:r>
      <w:r w:rsidRPr="00D238B1">
        <w:rPr>
          <w:rFonts w:ascii="Arial" w:hAnsi="Arial" w:cs="Arial"/>
          <w:spacing w:val="12"/>
          <w:lang w:val="es-ES_tradnl"/>
        </w:rPr>
        <w:t xml:space="preserve"> con un amplio espectro de posibilidades para reivindicar sus derechos frente al empleador y obtener una mejora en sus condiciones laborale</w:t>
      </w:r>
      <w:r w:rsidR="004B01EB" w:rsidRPr="00D238B1">
        <w:rPr>
          <w:rFonts w:ascii="Arial" w:hAnsi="Arial" w:cs="Arial"/>
          <w:spacing w:val="12"/>
          <w:lang w:val="es-ES_tradnl"/>
        </w:rPr>
        <w:t>s. Así:</w:t>
      </w:r>
    </w:p>
    <w:p w14:paraId="74DC8ED9" w14:textId="77777777" w:rsidR="00EE1BEA" w:rsidRPr="00D238B1" w:rsidRDefault="00EE1BEA" w:rsidP="00D238B1">
      <w:pPr>
        <w:spacing w:line="276" w:lineRule="auto"/>
        <w:jc w:val="both"/>
        <w:rPr>
          <w:rFonts w:ascii="Arial" w:hAnsi="Arial" w:cs="Arial"/>
          <w:spacing w:val="12"/>
          <w:lang w:val="es-ES_tradnl"/>
        </w:rPr>
      </w:pPr>
    </w:p>
    <w:p w14:paraId="4C61115E" w14:textId="02B15931" w:rsidR="00EE1BEA" w:rsidRPr="00D238B1" w:rsidRDefault="004B01EB" w:rsidP="00D238B1">
      <w:pPr>
        <w:ind w:left="426" w:right="418"/>
        <w:jc w:val="both"/>
        <w:rPr>
          <w:rFonts w:ascii="Arial" w:hAnsi="Arial" w:cs="Arial"/>
          <w:spacing w:val="12"/>
          <w:sz w:val="22"/>
          <w:lang w:val="es-ES_tradnl"/>
        </w:rPr>
      </w:pPr>
      <w:r w:rsidRPr="00D238B1">
        <w:rPr>
          <w:rFonts w:ascii="Arial" w:hAnsi="Arial" w:cs="Arial"/>
          <w:spacing w:val="12"/>
          <w:sz w:val="22"/>
          <w:lang w:val="es-ES_tradnl"/>
        </w:rPr>
        <w:t>“</w:t>
      </w:r>
      <w:r w:rsidR="00EE1BEA" w:rsidRPr="00D238B1">
        <w:rPr>
          <w:rFonts w:ascii="Arial" w:hAnsi="Arial" w:cs="Arial"/>
          <w:spacing w:val="12"/>
          <w:sz w:val="22"/>
          <w:lang w:val="es-ES_tradnl"/>
        </w:rPr>
        <w:t xml:space="preserve">Dentro de esa gama de representaciones que puede adoptar la acción colectiva sindical, pensada como un género, se deben contar las manifestaciones públicas, plantones, movilizaciones, protestas, denuncias, campañas publicitarias, asambleas, etc., y muchas otras formas complejas de acción y de lucha obrera, que, se repite, dependen de la decisión y configuración autónoma de cada movimiento sindical y que, en tanto respeten la legalidad y se ciñan al principio democrático, a </w:t>
      </w:r>
      <w:r w:rsidR="00EE1BEA" w:rsidRPr="00D238B1">
        <w:rPr>
          <w:rFonts w:ascii="Arial" w:hAnsi="Arial" w:cs="Arial"/>
          <w:spacing w:val="12"/>
          <w:sz w:val="22"/>
          <w:lang w:val="es-ES_tradnl"/>
        </w:rPr>
        <w:lastRenderedPageBreak/>
        <w:t xml:space="preserve">la paz social y al orden público, se encuentran resguardadas en la Constitución Política y en los convenios 87 y 98 de la Organización Internacional del Trabajo. No en vano el artículo 3 del mencionado Convenio 87, que hace parte integral de nuestro ordenamiento jurídico, prevé que las organizaciones sindicales tienen el derecho de definir libremente, entre otras cuestiones, «…sus actividades…» y «…su programa de acción…» </w:t>
      </w:r>
    </w:p>
    <w:p w14:paraId="44B7EBDF" w14:textId="54C59A4B" w:rsidR="00EE1BEA" w:rsidRPr="00D238B1" w:rsidRDefault="00EE1BEA" w:rsidP="00D238B1">
      <w:pPr>
        <w:spacing w:line="276" w:lineRule="auto"/>
        <w:jc w:val="both"/>
        <w:rPr>
          <w:rFonts w:ascii="Arial" w:hAnsi="Arial" w:cs="Arial"/>
          <w:spacing w:val="12"/>
          <w:lang w:val="es-ES_tradnl"/>
        </w:rPr>
      </w:pPr>
    </w:p>
    <w:p w14:paraId="3BBD1BF8" w14:textId="003FEF9A" w:rsidR="000070CE" w:rsidRPr="00D238B1" w:rsidRDefault="000F2F31"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De acuerdo con lo anterior, </w:t>
      </w:r>
      <w:r w:rsidR="00676766" w:rsidRPr="00D238B1">
        <w:rPr>
          <w:rFonts w:ascii="Arial" w:hAnsi="Arial" w:cs="Arial"/>
          <w:spacing w:val="12"/>
          <w:lang w:val="es-ES_tradnl"/>
        </w:rPr>
        <w:t xml:space="preserve">debe subrayarse que el propósito esencial de la acción sindical es el ejercicio de presión contra el empleador y por lo tanto, es apenas natural que provoque alteraciones en el desarrollo de las actividades de la empresa y como efecto, </w:t>
      </w:r>
      <w:r w:rsidR="00063E02" w:rsidRPr="00D238B1">
        <w:rPr>
          <w:rFonts w:ascii="Arial" w:hAnsi="Arial" w:cs="Arial"/>
          <w:spacing w:val="12"/>
          <w:lang w:val="es-ES_tradnl"/>
        </w:rPr>
        <w:t xml:space="preserve">genere un costo para el empleador, molestia en los usuarios o llame </w:t>
      </w:r>
      <w:r w:rsidR="00676766" w:rsidRPr="00D238B1">
        <w:rPr>
          <w:rFonts w:ascii="Arial" w:hAnsi="Arial" w:cs="Arial"/>
          <w:spacing w:val="12"/>
          <w:lang w:val="es-ES_tradnl"/>
        </w:rPr>
        <w:t>la atención de la ciudadanía, de los medios de comunicación y de las autoridades públicas en torno a problemas o cuestiones que afectan a los trabajadores</w:t>
      </w:r>
      <w:r w:rsidR="00063E02" w:rsidRPr="00D238B1">
        <w:rPr>
          <w:rFonts w:ascii="Arial" w:hAnsi="Arial" w:cs="Arial"/>
          <w:spacing w:val="12"/>
          <w:lang w:val="es-ES_tradnl"/>
        </w:rPr>
        <w:t xml:space="preserve">; tal y como se pregona sobre uno de estos medios (la huelga) en la sentencia </w:t>
      </w:r>
      <w:r w:rsidR="00063E02" w:rsidRPr="00D238B1">
        <w:rPr>
          <w:rFonts w:ascii="Arial" w:hAnsi="Arial" w:cs="Arial"/>
          <w:b/>
          <w:bCs/>
          <w:spacing w:val="12"/>
          <w:lang w:val="es-ES_tradnl"/>
        </w:rPr>
        <w:t>CSJ SL 1680 de 2020</w:t>
      </w:r>
      <w:r w:rsidR="00063E02" w:rsidRPr="00D238B1">
        <w:rPr>
          <w:rFonts w:ascii="Arial" w:hAnsi="Arial" w:cs="Arial"/>
          <w:spacing w:val="12"/>
          <w:lang w:val="es-ES_tradnl"/>
        </w:rPr>
        <w:t>.</w:t>
      </w:r>
    </w:p>
    <w:p w14:paraId="544554F1" w14:textId="77777777" w:rsidR="00EE1BEA" w:rsidRPr="00D238B1" w:rsidRDefault="00EE1BEA" w:rsidP="00D238B1">
      <w:pPr>
        <w:spacing w:line="276" w:lineRule="auto"/>
        <w:jc w:val="both"/>
        <w:rPr>
          <w:rFonts w:ascii="Arial" w:hAnsi="Arial" w:cs="Arial"/>
          <w:b/>
          <w:bCs/>
          <w:spacing w:val="12"/>
          <w:lang w:val="es-ES_tradnl"/>
        </w:rPr>
      </w:pPr>
    </w:p>
    <w:p w14:paraId="1913738E" w14:textId="2DB83738" w:rsidR="005B402A" w:rsidRPr="00D238B1" w:rsidRDefault="006533B6"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V.</w:t>
      </w:r>
      <w:r w:rsidR="00AC230A" w:rsidRPr="00D238B1">
        <w:rPr>
          <w:rFonts w:ascii="Arial" w:hAnsi="Arial" w:cs="Arial"/>
          <w:b/>
          <w:bCs/>
          <w:spacing w:val="12"/>
          <w:lang w:val="es-ES_tradnl"/>
        </w:rPr>
        <w:t xml:space="preserve"> </w:t>
      </w:r>
      <w:r w:rsidR="00CF2EF3" w:rsidRPr="00D238B1">
        <w:rPr>
          <w:rFonts w:ascii="Arial" w:hAnsi="Arial" w:cs="Arial"/>
          <w:b/>
          <w:bCs/>
          <w:spacing w:val="12"/>
          <w:lang w:val="es-ES_tradnl"/>
        </w:rPr>
        <w:tab/>
      </w:r>
      <w:r w:rsidR="005B402A" w:rsidRPr="00D238B1">
        <w:rPr>
          <w:rFonts w:ascii="Arial" w:hAnsi="Arial" w:cs="Arial"/>
          <w:b/>
          <w:bCs/>
          <w:spacing w:val="12"/>
          <w:lang w:val="es-ES_tradnl"/>
        </w:rPr>
        <w:t>Caso concreto</w:t>
      </w:r>
    </w:p>
    <w:p w14:paraId="7816D980" w14:textId="77777777" w:rsidR="00793632" w:rsidRPr="00D238B1" w:rsidRDefault="00793632" w:rsidP="00D238B1">
      <w:pPr>
        <w:spacing w:line="276" w:lineRule="auto"/>
        <w:jc w:val="both"/>
        <w:rPr>
          <w:rFonts w:ascii="Arial" w:hAnsi="Arial" w:cs="Arial"/>
          <w:spacing w:val="12"/>
          <w:lang w:val="es-ES_tradnl"/>
        </w:rPr>
      </w:pPr>
    </w:p>
    <w:p w14:paraId="6233E6F8" w14:textId="5740F73A" w:rsidR="00CF4E9C" w:rsidRPr="00D238B1" w:rsidRDefault="00614C27"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este asunto </w:t>
      </w:r>
      <w:r w:rsidR="000D1805" w:rsidRPr="00D238B1">
        <w:rPr>
          <w:rFonts w:ascii="Arial" w:hAnsi="Arial" w:cs="Arial"/>
          <w:spacing w:val="12"/>
          <w:lang w:val="es-ES_tradnl"/>
        </w:rPr>
        <w:t>no se discute y está probado que</w:t>
      </w:r>
      <w:r w:rsidR="00CF2EF3" w:rsidRPr="00D238B1">
        <w:rPr>
          <w:rFonts w:ascii="Arial" w:hAnsi="Arial" w:cs="Arial"/>
          <w:spacing w:val="12"/>
          <w:lang w:val="es-ES_tradnl"/>
        </w:rPr>
        <w:t>:</w:t>
      </w:r>
      <w:r w:rsidR="00213CDA" w:rsidRPr="00D238B1">
        <w:rPr>
          <w:rFonts w:ascii="Arial" w:hAnsi="Arial" w:cs="Arial"/>
          <w:spacing w:val="12"/>
          <w:lang w:val="es-ES_tradnl"/>
        </w:rPr>
        <w:t xml:space="preserve"> </w:t>
      </w:r>
      <w:r w:rsidR="00213CDA" w:rsidRPr="00D238B1">
        <w:rPr>
          <w:rFonts w:ascii="Arial" w:hAnsi="Arial" w:cs="Arial"/>
          <w:i/>
          <w:iCs/>
          <w:spacing w:val="12"/>
          <w:lang w:val="es-ES_tradnl"/>
        </w:rPr>
        <w:t>(i)</w:t>
      </w:r>
      <w:r w:rsidR="00213CDA" w:rsidRPr="00D238B1">
        <w:rPr>
          <w:rFonts w:ascii="Arial" w:hAnsi="Arial" w:cs="Arial"/>
          <w:spacing w:val="12"/>
          <w:lang w:val="es-ES_tradnl"/>
        </w:rPr>
        <w:t xml:space="preserve"> entre el Banco Popular y William Gaviria Ocampo se celebró un contrato de trabajo el 11 de septiembre de 1984 (“01. EXPEDIENTE DIGITAL 2020-00125.PDF”, pág. 72 a 74), </w:t>
      </w:r>
      <w:r w:rsidR="00DB41BE" w:rsidRPr="00D238B1">
        <w:rPr>
          <w:rFonts w:ascii="Arial" w:hAnsi="Arial" w:cs="Arial"/>
          <w:i/>
          <w:iCs/>
          <w:spacing w:val="12"/>
          <w:lang w:val="es-ES_tradnl"/>
        </w:rPr>
        <w:t>(ii)</w:t>
      </w:r>
      <w:r w:rsidR="00DB41BE" w:rsidRPr="00D238B1">
        <w:rPr>
          <w:rFonts w:ascii="Arial" w:hAnsi="Arial" w:cs="Arial"/>
          <w:spacing w:val="12"/>
          <w:lang w:val="es-ES_tradnl"/>
        </w:rPr>
        <w:t xml:space="preserve"> </w:t>
      </w:r>
      <w:r w:rsidR="00CF4E9C" w:rsidRPr="00D238B1">
        <w:rPr>
          <w:rFonts w:ascii="Arial" w:hAnsi="Arial" w:cs="Arial"/>
          <w:spacing w:val="12"/>
          <w:lang w:val="es-ES_tradnl"/>
        </w:rPr>
        <w:t>que el 23 de enero de 2020, la Federación Nacional de Sindicatos Bancarios Colombianos “FENASIBANCOL”</w:t>
      </w:r>
      <w:r w:rsidR="00E04624" w:rsidRPr="00D238B1">
        <w:rPr>
          <w:rFonts w:ascii="Arial" w:hAnsi="Arial" w:cs="Arial"/>
          <w:spacing w:val="12"/>
          <w:lang w:val="es-ES_tradnl"/>
        </w:rPr>
        <w:t>, organización sindical de segundo grado, inscribió el Comité Ejecutivo del cual hace parte el señor Gaviria Ocampo en el cargo de Fiscal (id.</w:t>
      </w:r>
      <w:r w:rsidR="000A5202" w:rsidRPr="00D238B1">
        <w:rPr>
          <w:rFonts w:ascii="Arial" w:hAnsi="Arial" w:cs="Arial"/>
          <w:spacing w:val="12"/>
          <w:lang w:val="es-ES_tradnl"/>
        </w:rPr>
        <w:t>,</w:t>
      </w:r>
      <w:r w:rsidR="00E04624" w:rsidRPr="00D238B1">
        <w:rPr>
          <w:rFonts w:ascii="Arial" w:hAnsi="Arial" w:cs="Arial"/>
          <w:spacing w:val="12"/>
          <w:lang w:val="es-ES_tradnl"/>
        </w:rPr>
        <w:t xml:space="preserve"> pág. 84); (</w:t>
      </w:r>
      <w:r w:rsidR="00E04624" w:rsidRPr="00D238B1">
        <w:rPr>
          <w:rFonts w:ascii="Arial" w:hAnsi="Arial" w:cs="Arial"/>
          <w:i/>
          <w:iCs/>
          <w:spacing w:val="12"/>
          <w:lang w:val="es-ES_tradnl"/>
        </w:rPr>
        <w:t>iii)</w:t>
      </w:r>
      <w:r w:rsidR="00E04624" w:rsidRPr="00D238B1">
        <w:rPr>
          <w:rFonts w:ascii="Arial" w:hAnsi="Arial" w:cs="Arial"/>
          <w:spacing w:val="12"/>
          <w:lang w:val="es-ES_tradnl"/>
        </w:rPr>
        <w:t xml:space="preserve"> que el 10 de marzo de 2017 la Unión Nacional de Empleados Bancario “UNEB” Seccional Pereira, organización sindical de primer grado y de industria, inscribió la Junta Directiva de la cual el señor Gaviria Ocampo hace parte en calidad de Presidente (id.</w:t>
      </w:r>
      <w:r w:rsidR="000A5202" w:rsidRPr="00D238B1">
        <w:rPr>
          <w:rFonts w:ascii="Arial" w:hAnsi="Arial" w:cs="Arial"/>
          <w:spacing w:val="12"/>
          <w:lang w:val="es-ES_tradnl"/>
        </w:rPr>
        <w:t>,</w:t>
      </w:r>
      <w:r w:rsidR="00E04624" w:rsidRPr="00D238B1">
        <w:rPr>
          <w:rFonts w:ascii="Arial" w:hAnsi="Arial" w:cs="Arial"/>
          <w:spacing w:val="12"/>
          <w:lang w:val="es-ES_tradnl"/>
        </w:rPr>
        <w:t xml:space="preserve"> pág. 112);</w:t>
      </w:r>
      <w:r w:rsidR="000E0A3A" w:rsidRPr="00D238B1">
        <w:rPr>
          <w:rFonts w:ascii="Arial" w:hAnsi="Arial" w:cs="Arial"/>
          <w:spacing w:val="12"/>
          <w:lang w:val="es-ES_tradnl"/>
        </w:rPr>
        <w:t xml:space="preserve"> </w:t>
      </w:r>
      <w:r w:rsidR="00571E53" w:rsidRPr="00D238B1">
        <w:rPr>
          <w:rFonts w:ascii="Arial" w:hAnsi="Arial" w:cs="Arial"/>
          <w:spacing w:val="12"/>
          <w:lang w:val="es-ES_tradnl"/>
        </w:rPr>
        <w:t xml:space="preserve">y </w:t>
      </w:r>
      <w:r w:rsidR="00E04624" w:rsidRPr="00D238B1">
        <w:rPr>
          <w:rFonts w:ascii="Arial" w:hAnsi="Arial" w:cs="Arial"/>
          <w:i/>
          <w:iCs/>
          <w:spacing w:val="12"/>
          <w:lang w:val="es-ES_tradnl"/>
        </w:rPr>
        <w:t>(i</w:t>
      </w:r>
      <w:r w:rsidR="00CF2EF3" w:rsidRPr="00D238B1">
        <w:rPr>
          <w:rFonts w:ascii="Arial" w:hAnsi="Arial" w:cs="Arial"/>
          <w:i/>
          <w:iCs/>
          <w:spacing w:val="12"/>
          <w:lang w:val="es-ES_tradnl"/>
        </w:rPr>
        <w:t>v</w:t>
      </w:r>
      <w:r w:rsidR="00E04624" w:rsidRPr="00D238B1">
        <w:rPr>
          <w:rFonts w:ascii="Arial" w:hAnsi="Arial" w:cs="Arial"/>
          <w:i/>
          <w:iCs/>
          <w:spacing w:val="12"/>
          <w:lang w:val="es-ES_tradnl"/>
        </w:rPr>
        <w:t>)</w:t>
      </w:r>
      <w:r w:rsidR="00E04624" w:rsidRPr="00D238B1">
        <w:rPr>
          <w:rFonts w:ascii="Arial" w:hAnsi="Arial" w:cs="Arial"/>
          <w:spacing w:val="12"/>
          <w:lang w:val="es-ES_tradnl"/>
        </w:rPr>
        <w:t xml:space="preserve"> que </w:t>
      </w:r>
      <w:r w:rsidR="000E0A3A" w:rsidRPr="00D238B1">
        <w:rPr>
          <w:rFonts w:ascii="Arial" w:hAnsi="Arial" w:cs="Arial"/>
          <w:spacing w:val="12"/>
          <w:lang w:val="es-ES_tradnl"/>
        </w:rPr>
        <w:t xml:space="preserve">mediante comunicación de enero de este año, el Banco Popular </w:t>
      </w:r>
      <w:r w:rsidR="000D1B44" w:rsidRPr="00D238B1">
        <w:rPr>
          <w:rFonts w:ascii="Arial" w:hAnsi="Arial" w:cs="Arial"/>
          <w:spacing w:val="12"/>
          <w:lang w:val="es-ES_tradnl"/>
        </w:rPr>
        <w:t xml:space="preserve">concedió </w:t>
      </w:r>
      <w:r w:rsidR="000E0A3A" w:rsidRPr="00D238B1">
        <w:rPr>
          <w:rFonts w:ascii="Arial" w:hAnsi="Arial" w:cs="Arial"/>
          <w:spacing w:val="12"/>
          <w:lang w:val="es-ES_tradnl"/>
        </w:rPr>
        <w:t>permiso sindical permanente al señor Gaviria Ocampo a partir del 17 de febrero (id.</w:t>
      </w:r>
      <w:r w:rsidR="000A5202" w:rsidRPr="00D238B1">
        <w:rPr>
          <w:rFonts w:ascii="Arial" w:hAnsi="Arial" w:cs="Arial"/>
          <w:spacing w:val="12"/>
          <w:lang w:val="es-ES_tradnl"/>
        </w:rPr>
        <w:t>,</w:t>
      </w:r>
      <w:r w:rsidR="000E0A3A" w:rsidRPr="00D238B1">
        <w:rPr>
          <w:rFonts w:ascii="Arial" w:hAnsi="Arial" w:cs="Arial"/>
          <w:spacing w:val="12"/>
          <w:lang w:val="es-ES_tradnl"/>
        </w:rPr>
        <w:t xml:space="preserve"> pág. 16)</w:t>
      </w:r>
      <w:r w:rsidR="00FB7D11" w:rsidRPr="00D238B1">
        <w:rPr>
          <w:rFonts w:ascii="Arial" w:hAnsi="Arial" w:cs="Arial"/>
          <w:spacing w:val="12"/>
          <w:lang w:val="es-ES_tradnl"/>
        </w:rPr>
        <w:t xml:space="preserve">. </w:t>
      </w:r>
    </w:p>
    <w:p w14:paraId="44F66AA4" w14:textId="3C65EB39" w:rsidR="00FB7D11" w:rsidRPr="00D238B1" w:rsidRDefault="00FB7D11" w:rsidP="00D238B1">
      <w:pPr>
        <w:spacing w:line="276" w:lineRule="auto"/>
        <w:jc w:val="both"/>
        <w:rPr>
          <w:rFonts w:ascii="Arial" w:hAnsi="Arial" w:cs="Arial"/>
          <w:spacing w:val="12"/>
          <w:lang w:val="es-ES_tradnl"/>
        </w:rPr>
      </w:pPr>
    </w:p>
    <w:p w14:paraId="07A093D6" w14:textId="6371E3D3" w:rsidR="00213CDA" w:rsidRPr="00D238B1" w:rsidRDefault="000D1B44"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Igualmente, se tiene que </w:t>
      </w:r>
      <w:r w:rsidRPr="00D238B1">
        <w:rPr>
          <w:rFonts w:ascii="Arial" w:hAnsi="Arial" w:cs="Arial"/>
          <w:i/>
          <w:iCs/>
          <w:spacing w:val="12"/>
          <w:lang w:val="es-ES_tradnl"/>
        </w:rPr>
        <w:t>(v)</w:t>
      </w:r>
      <w:r w:rsidRPr="00D238B1">
        <w:rPr>
          <w:rFonts w:ascii="Arial" w:hAnsi="Arial" w:cs="Arial"/>
          <w:spacing w:val="12"/>
          <w:lang w:val="es-ES_tradnl"/>
        </w:rPr>
        <w:t xml:space="preserve"> que a través de misivas fechadas el 08 de mayo de 2020, el Banco Popular </w:t>
      </w:r>
      <w:r w:rsidR="000A5202" w:rsidRPr="00D238B1">
        <w:rPr>
          <w:rFonts w:ascii="Arial" w:hAnsi="Arial" w:cs="Arial"/>
          <w:spacing w:val="12"/>
          <w:lang w:val="es-ES_tradnl"/>
        </w:rPr>
        <w:t>S.A. convocó a rendir descargos al señor Gaviria Ocampo</w:t>
      </w:r>
      <w:r w:rsidR="00E9038F" w:rsidRPr="00D238B1">
        <w:rPr>
          <w:rFonts w:ascii="Arial" w:hAnsi="Arial" w:cs="Arial"/>
          <w:spacing w:val="12"/>
          <w:lang w:val="es-ES_tradnl"/>
        </w:rPr>
        <w:t xml:space="preserve"> y notició a la UNEB</w:t>
      </w:r>
      <w:r w:rsidR="000A5202" w:rsidRPr="00D238B1">
        <w:rPr>
          <w:rFonts w:ascii="Arial" w:hAnsi="Arial" w:cs="Arial"/>
          <w:spacing w:val="12"/>
          <w:lang w:val="es-ES_tradnl"/>
        </w:rPr>
        <w:t xml:space="preserve"> (id. pág. 770 y 771); (v) que </w:t>
      </w:r>
      <w:r w:rsidR="00E9038F" w:rsidRPr="00D238B1">
        <w:rPr>
          <w:rFonts w:ascii="Arial" w:hAnsi="Arial" w:cs="Arial"/>
          <w:spacing w:val="12"/>
          <w:lang w:val="es-ES_tradnl"/>
        </w:rPr>
        <w:t>la diligencia se agotó</w:t>
      </w:r>
      <w:r w:rsidR="000A5202" w:rsidRPr="00D238B1">
        <w:rPr>
          <w:rFonts w:ascii="Arial" w:hAnsi="Arial" w:cs="Arial"/>
          <w:spacing w:val="12"/>
          <w:lang w:val="es-ES_tradnl"/>
        </w:rPr>
        <w:t xml:space="preserve"> los días 13, 19 y 22 de mayo de 2020 (id., pág. 775 a 808); y </w:t>
      </w:r>
      <w:r w:rsidR="000A5202" w:rsidRPr="00D238B1">
        <w:rPr>
          <w:rFonts w:ascii="Arial" w:hAnsi="Arial" w:cs="Arial"/>
          <w:i/>
          <w:iCs/>
          <w:spacing w:val="12"/>
          <w:lang w:val="es-ES_tradnl"/>
        </w:rPr>
        <w:t>(v</w:t>
      </w:r>
      <w:r w:rsidR="00CF2EF3" w:rsidRPr="00D238B1">
        <w:rPr>
          <w:rFonts w:ascii="Arial" w:hAnsi="Arial" w:cs="Arial"/>
          <w:i/>
          <w:iCs/>
          <w:spacing w:val="12"/>
          <w:lang w:val="es-ES_tradnl"/>
        </w:rPr>
        <w:t>i</w:t>
      </w:r>
      <w:r w:rsidR="000A5202" w:rsidRPr="00D238B1">
        <w:rPr>
          <w:rFonts w:ascii="Arial" w:hAnsi="Arial" w:cs="Arial"/>
          <w:i/>
          <w:iCs/>
          <w:spacing w:val="12"/>
          <w:lang w:val="es-ES_tradnl"/>
        </w:rPr>
        <w:t>)</w:t>
      </w:r>
      <w:r w:rsidR="000A5202" w:rsidRPr="00D238B1">
        <w:rPr>
          <w:rFonts w:ascii="Arial" w:hAnsi="Arial" w:cs="Arial"/>
          <w:spacing w:val="12"/>
          <w:lang w:val="es-ES_tradnl"/>
        </w:rPr>
        <w:t xml:space="preserve"> </w:t>
      </w:r>
      <w:r w:rsidR="00213CDA" w:rsidRPr="00D238B1">
        <w:rPr>
          <w:rFonts w:ascii="Arial" w:hAnsi="Arial" w:cs="Arial"/>
          <w:spacing w:val="12"/>
          <w:lang w:val="es-ES_tradnl"/>
        </w:rPr>
        <w:t>que mediante comunicación fechada el 24 de junio de 2020, el Banco Popular S.A. le informó al actor la decisión de darle por terminado el contrato de trabajo</w:t>
      </w:r>
      <w:r w:rsidR="00E9038F" w:rsidRPr="00D238B1">
        <w:rPr>
          <w:rFonts w:ascii="Arial" w:hAnsi="Arial" w:cs="Arial"/>
          <w:spacing w:val="12"/>
          <w:lang w:val="es-ES_tradnl"/>
        </w:rPr>
        <w:t>, una vez fuere autorizado por el juez laboral,</w:t>
      </w:r>
      <w:r w:rsidR="00213CDA" w:rsidRPr="00D238B1">
        <w:rPr>
          <w:rFonts w:ascii="Arial" w:hAnsi="Arial" w:cs="Arial"/>
          <w:spacing w:val="12"/>
          <w:lang w:val="es-ES_tradnl"/>
        </w:rPr>
        <w:t xml:space="preserve"> con fundamento en que, “</w:t>
      </w:r>
      <w:r w:rsidR="00213CDA" w:rsidRPr="00D238B1">
        <w:rPr>
          <w:rFonts w:ascii="Arial" w:hAnsi="Arial" w:cs="Arial"/>
          <w:spacing w:val="12"/>
          <w:sz w:val="22"/>
          <w:lang w:val="es-ES_tradnl"/>
        </w:rPr>
        <w:t>[</w:t>
      </w:r>
      <w:r w:rsidR="00213CDA" w:rsidRPr="00D238B1">
        <w:rPr>
          <w:rFonts w:ascii="Arial" w:hAnsi="Arial" w:cs="Arial"/>
          <w:i/>
          <w:iCs/>
          <w:spacing w:val="12"/>
          <w:sz w:val="22"/>
          <w:lang w:val="es-ES_tradnl"/>
        </w:rPr>
        <w:t xml:space="preserve">e]l </w:t>
      </w:r>
      <w:r w:rsidR="00DB41BE" w:rsidRPr="00D238B1">
        <w:rPr>
          <w:rFonts w:ascii="Arial" w:hAnsi="Arial" w:cs="Arial"/>
          <w:i/>
          <w:iCs/>
          <w:spacing w:val="12"/>
          <w:sz w:val="22"/>
          <w:lang w:val="es-ES_tradnl"/>
        </w:rPr>
        <w:t>seis 6 de mayo del año en curso a las 3:00 p.m. usted se paró en la puerta del Banco Popular oficina Pereira y no permitió el acceso de 27 pensionados que aún estaban en la fila manifestando que el horario de atención al público era hasta las 3:00 p.m. y no podían ingresar más personas, contraviniendo las instrucciones de la dirección general del Banco en lo referente a terminar de atender a todos los clientes que se encontrar</w:t>
      </w:r>
      <w:r w:rsidR="7D703181" w:rsidRPr="00D238B1">
        <w:rPr>
          <w:rFonts w:ascii="Arial" w:hAnsi="Arial" w:cs="Arial"/>
          <w:i/>
          <w:iCs/>
          <w:spacing w:val="12"/>
          <w:sz w:val="22"/>
          <w:lang w:val="es-ES_tradnl"/>
        </w:rPr>
        <w:t>a</w:t>
      </w:r>
      <w:r w:rsidR="00DB41BE" w:rsidRPr="00D238B1">
        <w:rPr>
          <w:rFonts w:ascii="Arial" w:hAnsi="Arial" w:cs="Arial"/>
          <w:i/>
          <w:iCs/>
          <w:spacing w:val="12"/>
          <w:sz w:val="22"/>
          <w:lang w:val="es-ES_tradnl"/>
        </w:rPr>
        <w:t xml:space="preserve">n en la fila afectando en la prestación del servicio y por consiguiente promoviendo la suspensión intempestiva del trabajo al interior del Banco, situación en la que tuvo que </w:t>
      </w:r>
      <w:r w:rsidR="00DB41BE" w:rsidRPr="00D238B1">
        <w:rPr>
          <w:rFonts w:ascii="Arial" w:hAnsi="Arial" w:cs="Arial"/>
          <w:i/>
          <w:iCs/>
          <w:spacing w:val="12"/>
          <w:sz w:val="22"/>
          <w:lang w:val="es-ES_tradnl"/>
        </w:rPr>
        <w:lastRenderedPageBreak/>
        <w:t>intervenir no solamente su jefe inmediato sino también la Policía Nacional para que se permiti</w:t>
      </w:r>
      <w:r w:rsidR="543BC433" w:rsidRPr="00D238B1">
        <w:rPr>
          <w:rFonts w:ascii="Arial" w:hAnsi="Arial" w:cs="Arial"/>
          <w:i/>
          <w:iCs/>
          <w:spacing w:val="12"/>
          <w:sz w:val="22"/>
          <w:lang w:val="es-ES_tradnl"/>
        </w:rPr>
        <w:t>era</w:t>
      </w:r>
      <w:r w:rsidR="00DB41BE" w:rsidRPr="00D238B1">
        <w:rPr>
          <w:rFonts w:ascii="Arial" w:hAnsi="Arial" w:cs="Arial"/>
          <w:i/>
          <w:iCs/>
          <w:spacing w:val="12"/>
          <w:sz w:val="22"/>
          <w:lang w:val="es-ES_tradnl"/>
        </w:rPr>
        <w:t xml:space="preserve"> el ingreso de cinco o seis personas procedentes de municipios cercanos para garantizar su atención</w:t>
      </w:r>
      <w:r w:rsidR="00DB41BE" w:rsidRPr="00D238B1">
        <w:rPr>
          <w:rFonts w:ascii="Arial" w:hAnsi="Arial" w:cs="Arial"/>
          <w:spacing w:val="12"/>
          <w:sz w:val="22"/>
          <w:lang w:val="es-ES_tradnl"/>
        </w:rPr>
        <w:t xml:space="preserve"> (…)</w:t>
      </w:r>
      <w:r w:rsidR="00DB41BE" w:rsidRPr="00D238B1">
        <w:rPr>
          <w:rFonts w:ascii="Arial" w:hAnsi="Arial" w:cs="Arial"/>
          <w:spacing w:val="12"/>
          <w:lang w:val="es-ES_tradnl"/>
        </w:rPr>
        <w:t xml:space="preserve">” (ib., pág. 76 a 78) </w:t>
      </w:r>
    </w:p>
    <w:p w14:paraId="07C83564" w14:textId="0225A785" w:rsidR="00213CDA" w:rsidRPr="00D238B1" w:rsidRDefault="00213CDA" w:rsidP="00D238B1">
      <w:pPr>
        <w:spacing w:line="276" w:lineRule="auto"/>
        <w:jc w:val="both"/>
        <w:rPr>
          <w:rFonts w:ascii="Arial" w:hAnsi="Arial" w:cs="Arial"/>
          <w:spacing w:val="12"/>
          <w:lang w:val="es-ES_tradnl"/>
        </w:rPr>
      </w:pPr>
    </w:p>
    <w:p w14:paraId="79985328" w14:textId="4B7FCB83" w:rsidR="00A4264C" w:rsidRPr="00D238B1" w:rsidRDefault="00E9038F"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este escenario, al evaluar </w:t>
      </w:r>
      <w:r w:rsidR="00F1248C" w:rsidRPr="00D238B1">
        <w:rPr>
          <w:rFonts w:ascii="Arial" w:hAnsi="Arial" w:cs="Arial"/>
          <w:spacing w:val="12"/>
          <w:lang w:val="es-ES_tradnl"/>
        </w:rPr>
        <w:t xml:space="preserve">el </w:t>
      </w:r>
      <w:r w:rsidRPr="00D238B1">
        <w:rPr>
          <w:rFonts w:ascii="Arial" w:hAnsi="Arial" w:cs="Arial"/>
          <w:spacing w:val="12"/>
          <w:lang w:val="es-ES_tradnl"/>
        </w:rPr>
        <w:t xml:space="preserve">hecho aducido por la parte actora como fundamento de la solicitud del levantamiento de la protección foral, la </w:t>
      </w:r>
      <w:r w:rsidR="00D506AD" w:rsidRPr="00D238B1">
        <w:rPr>
          <w:rFonts w:ascii="Arial" w:hAnsi="Arial" w:cs="Arial"/>
          <w:spacing w:val="12"/>
          <w:lang w:val="es-ES_tradnl"/>
        </w:rPr>
        <w:t xml:space="preserve">sentenciadora de primer grado </w:t>
      </w:r>
      <w:r w:rsidR="00872FB8" w:rsidRPr="00D238B1">
        <w:rPr>
          <w:rFonts w:ascii="Arial" w:hAnsi="Arial" w:cs="Arial"/>
          <w:spacing w:val="12"/>
          <w:lang w:val="es-ES_tradnl"/>
        </w:rPr>
        <w:t xml:space="preserve">estimó que a pesar de que el demandante con su actuar desconoció las instrucciones </w:t>
      </w:r>
      <w:r w:rsidR="00ED09B5" w:rsidRPr="00D238B1">
        <w:rPr>
          <w:rFonts w:ascii="Arial" w:hAnsi="Arial" w:cs="Arial"/>
          <w:spacing w:val="12"/>
          <w:lang w:val="es-ES_tradnl"/>
        </w:rPr>
        <w:t xml:space="preserve">del empleador </w:t>
      </w:r>
      <w:r w:rsidR="00D47FA3" w:rsidRPr="00D238B1">
        <w:rPr>
          <w:rFonts w:ascii="Arial" w:hAnsi="Arial" w:cs="Arial"/>
          <w:spacing w:val="12"/>
          <w:lang w:val="es-ES_tradnl"/>
        </w:rPr>
        <w:t>frente a</w:t>
      </w:r>
      <w:r w:rsidR="00ED09B5" w:rsidRPr="00D238B1">
        <w:rPr>
          <w:rFonts w:ascii="Arial" w:hAnsi="Arial" w:cs="Arial"/>
          <w:spacing w:val="12"/>
          <w:lang w:val="es-ES_tradnl"/>
        </w:rPr>
        <w:t xml:space="preserve"> la atención de las personas que se encontraban a la espera de hacer uso de los servicios del banco</w:t>
      </w:r>
      <w:r w:rsidR="005E362D" w:rsidRPr="00D238B1">
        <w:rPr>
          <w:rFonts w:ascii="Arial" w:hAnsi="Arial" w:cs="Arial"/>
          <w:spacing w:val="12"/>
          <w:lang w:val="es-ES_tradnl"/>
        </w:rPr>
        <w:t>;</w:t>
      </w:r>
      <w:r w:rsidR="00ED09B5" w:rsidRPr="00D238B1">
        <w:rPr>
          <w:rFonts w:ascii="Arial" w:hAnsi="Arial" w:cs="Arial"/>
          <w:spacing w:val="12"/>
          <w:lang w:val="es-ES_tradnl"/>
        </w:rPr>
        <w:t xml:space="preserve"> </w:t>
      </w:r>
      <w:r w:rsidR="005E362D" w:rsidRPr="00D238B1">
        <w:rPr>
          <w:rFonts w:ascii="Arial" w:hAnsi="Arial" w:cs="Arial"/>
          <w:spacing w:val="12"/>
          <w:lang w:val="es-ES_tradnl"/>
        </w:rPr>
        <w:t>descartó que dicha conducta</w:t>
      </w:r>
      <w:r w:rsidR="00ED09B5" w:rsidRPr="00D238B1">
        <w:rPr>
          <w:rFonts w:ascii="Arial" w:hAnsi="Arial" w:cs="Arial"/>
          <w:spacing w:val="12"/>
          <w:lang w:val="es-ES_tradnl"/>
        </w:rPr>
        <w:t xml:space="preserve"> </w:t>
      </w:r>
      <w:r w:rsidR="005E362D" w:rsidRPr="00D238B1">
        <w:rPr>
          <w:rFonts w:ascii="Arial" w:hAnsi="Arial" w:cs="Arial"/>
          <w:spacing w:val="12"/>
          <w:lang w:val="es-ES_tradnl"/>
        </w:rPr>
        <w:t xml:space="preserve">pueda calificarse como </w:t>
      </w:r>
      <w:r w:rsidR="00ED09B5" w:rsidRPr="00D238B1">
        <w:rPr>
          <w:rFonts w:ascii="Arial" w:hAnsi="Arial" w:cs="Arial"/>
          <w:spacing w:val="12"/>
          <w:lang w:val="es-ES_tradnl"/>
        </w:rPr>
        <w:t xml:space="preserve">una falta grave que configure </w:t>
      </w:r>
      <w:r w:rsidR="00D47FA3" w:rsidRPr="00D238B1">
        <w:rPr>
          <w:rFonts w:ascii="Arial" w:hAnsi="Arial" w:cs="Arial"/>
          <w:spacing w:val="12"/>
          <w:lang w:val="es-ES_tradnl"/>
        </w:rPr>
        <w:t xml:space="preserve">una justa causa para la terminación del contrato de trabajo, toda vez que su presencia en </w:t>
      </w:r>
      <w:r w:rsidR="005E362D" w:rsidRPr="00D238B1">
        <w:rPr>
          <w:rFonts w:ascii="Arial" w:hAnsi="Arial" w:cs="Arial"/>
          <w:spacing w:val="12"/>
          <w:lang w:val="es-ES_tradnl"/>
        </w:rPr>
        <w:t>la</w:t>
      </w:r>
      <w:r w:rsidR="00D47FA3" w:rsidRPr="00D238B1">
        <w:rPr>
          <w:rFonts w:ascii="Arial" w:hAnsi="Arial" w:cs="Arial"/>
          <w:spacing w:val="12"/>
          <w:lang w:val="es-ES_tradnl"/>
        </w:rPr>
        <w:t xml:space="preserve"> entidad </w:t>
      </w:r>
      <w:r w:rsidR="005E362D" w:rsidRPr="00D238B1">
        <w:rPr>
          <w:rFonts w:ascii="Arial" w:hAnsi="Arial" w:cs="Arial"/>
          <w:spacing w:val="12"/>
          <w:lang w:val="es-ES_tradnl"/>
        </w:rPr>
        <w:t>estuvo dada por e</w:t>
      </w:r>
      <w:r w:rsidR="00D47FA3" w:rsidRPr="00D238B1">
        <w:rPr>
          <w:rFonts w:ascii="Arial" w:hAnsi="Arial" w:cs="Arial"/>
          <w:spacing w:val="12"/>
          <w:lang w:val="es-ES_tradnl"/>
        </w:rPr>
        <w:t xml:space="preserve">l ejercicio de </w:t>
      </w:r>
      <w:r w:rsidR="005E362D" w:rsidRPr="00D238B1">
        <w:rPr>
          <w:rFonts w:ascii="Arial" w:hAnsi="Arial" w:cs="Arial"/>
          <w:spacing w:val="12"/>
          <w:lang w:val="es-ES_tradnl"/>
        </w:rPr>
        <w:t>la</w:t>
      </w:r>
      <w:r w:rsidR="00D47FA3" w:rsidRPr="00D238B1">
        <w:rPr>
          <w:rFonts w:ascii="Arial" w:hAnsi="Arial" w:cs="Arial"/>
          <w:spacing w:val="12"/>
          <w:lang w:val="es-ES_tradnl"/>
        </w:rPr>
        <w:t xml:space="preserve"> actividad sindical para verificar el cumplimiento de un acuerdo logrado el 05 de mayo  y no estaba sujeto a las órdenes del empleador, ni </w:t>
      </w:r>
      <w:r w:rsidR="005E362D" w:rsidRPr="00D238B1">
        <w:rPr>
          <w:rFonts w:ascii="Arial" w:hAnsi="Arial" w:cs="Arial"/>
          <w:spacing w:val="12"/>
          <w:lang w:val="es-ES_tradnl"/>
        </w:rPr>
        <w:t xml:space="preserve">estaba su cargo el control de la puerta. </w:t>
      </w:r>
    </w:p>
    <w:p w14:paraId="64EFA70B" w14:textId="58E85073" w:rsidR="00A35693" w:rsidRPr="00D238B1" w:rsidRDefault="00A35693" w:rsidP="00D238B1">
      <w:pPr>
        <w:spacing w:line="276" w:lineRule="auto"/>
        <w:jc w:val="both"/>
        <w:rPr>
          <w:rFonts w:ascii="Arial" w:hAnsi="Arial" w:cs="Arial"/>
          <w:spacing w:val="12"/>
          <w:lang w:val="es-ES_tradnl"/>
        </w:rPr>
      </w:pPr>
    </w:p>
    <w:p w14:paraId="6363247E" w14:textId="2579FB80" w:rsidR="00A35693" w:rsidRPr="00D238B1" w:rsidRDefault="00E827CA" w:rsidP="00D238B1">
      <w:pPr>
        <w:spacing w:line="276" w:lineRule="auto"/>
        <w:jc w:val="both"/>
        <w:rPr>
          <w:rFonts w:ascii="Arial" w:hAnsi="Arial" w:cs="Arial"/>
          <w:spacing w:val="12"/>
          <w:lang w:val="es-ES_tradnl"/>
        </w:rPr>
      </w:pPr>
      <w:r w:rsidRPr="00D238B1">
        <w:rPr>
          <w:rFonts w:ascii="Arial" w:hAnsi="Arial" w:cs="Arial"/>
          <w:spacing w:val="12"/>
          <w:lang w:val="es-ES_tradnl"/>
        </w:rPr>
        <w:t>La parte activa</w:t>
      </w:r>
      <w:r w:rsidR="00CF2EF3" w:rsidRPr="00D238B1">
        <w:rPr>
          <w:rFonts w:ascii="Arial" w:hAnsi="Arial" w:cs="Arial"/>
          <w:spacing w:val="12"/>
          <w:lang w:val="es-ES_tradnl"/>
        </w:rPr>
        <w:t xml:space="preserve"> y recurrente</w:t>
      </w:r>
      <w:r w:rsidRPr="00D238B1">
        <w:rPr>
          <w:rFonts w:ascii="Arial" w:hAnsi="Arial" w:cs="Arial"/>
          <w:spacing w:val="12"/>
          <w:lang w:val="es-ES_tradnl"/>
        </w:rPr>
        <w:t xml:space="preserve">, por su parte, cuestiona esta decisión señalando que </w:t>
      </w:r>
      <w:r w:rsidRPr="00D238B1">
        <w:rPr>
          <w:rFonts w:ascii="Arial" w:hAnsi="Arial" w:cs="Arial"/>
          <w:i/>
          <w:iCs/>
          <w:spacing w:val="12"/>
          <w:lang w:val="es-ES_tradnl"/>
        </w:rPr>
        <w:t>(i)</w:t>
      </w:r>
      <w:r w:rsidRPr="00D238B1">
        <w:rPr>
          <w:rFonts w:ascii="Arial" w:hAnsi="Arial" w:cs="Arial"/>
          <w:spacing w:val="12"/>
          <w:lang w:val="es-ES_tradnl"/>
        </w:rPr>
        <w:t xml:space="preserve"> es contradictoria</w:t>
      </w:r>
      <w:r w:rsidR="445CF894" w:rsidRPr="00D238B1">
        <w:rPr>
          <w:rFonts w:ascii="Arial" w:hAnsi="Arial" w:cs="Arial"/>
          <w:spacing w:val="12"/>
          <w:lang w:val="es-ES_tradnl"/>
        </w:rPr>
        <w:t xml:space="preserve">, </w:t>
      </w:r>
      <w:r w:rsidRPr="00D238B1">
        <w:rPr>
          <w:rFonts w:ascii="Arial" w:hAnsi="Arial" w:cs="Arial"/>
          <w:spacing w:val="12"/>
          <w:lang w:val="es-ES_tradnl"/>
        </w:rPr>
        <w:t>porque</w:t>
      </w:r>
      <w:r w:rsidR="5371BB7B" w:rsidRPr="00D238B1">
        <w:rPr>
          <w:rFonts w:ascii="Arial" w:hAnsi="Arial" w:cs="Arial"/>
          <w:spacing w:val="12"/>
          <w:lang w:val="es-ES_tradnl"/>
        </w:rPr>
        <w:t xml:space="preserve">, </w:t>
      </w:r>
      <w:r w:rsidRPr="00D238B1">
        <w:rPr>
          <w:rFonts w:ascii="Arial" w:hAnsi="Arial" w:cs="Arial"/>
          <w:spacing w:val="12"/>
          <w:lang w:val="es-ES_tradnl"/>
        </w:rPr>
        <w:t xml:space="preserve"> pese a reconocer la falta de actor la minimiza y </w:t>
      </w:r>
      <w:r w:rsidRPr="00D238B1">
        <w:rPr>
          <w:rFonts w:ascii="Arial" w:hAnsi="Arial" w:cs="Arial"/>
          <w:i/>
          <w:iCs/>
          <w:spacing w:val="12"/>
          <w:lang w:val="es-ES_tradnl"/>
        </w:rPr>
        <w:t>(ii)</w:t>
      </w:r>
      <w:r w:rsidRPr="00D238B1">
        <w:rPr>
          <w:rFonts w:ascii="Arial" w:hAnsi="Arial" w:cs="Arial"/>
          <w:spacing w:val="12"/>
          <w:lang w:val="es-ES_tradnl"/>
        </w:rPr>
        <w:t xml:space="preserve"> desconoce que el accionar del demandado no estuvo acorde con lo pactado en el reunión del 05 de mayo sobre la atención de las personas con fichas, obvia la gravedad de la alteración del orden público, no reconoce la responsabilidad de accionado en el bloqueo de la puerta, no considera los auxilios creados por el Banco para la extensión de la jornada, pasa por alto que el señor Gaviria Ocampo no tiene la administración del Banco y aplica sentencias con presupuestos que no vienen al caso. </w:t>
      </w:r>
    </w:p>
    <w:p w14:paraId="04719E31" w14:textId="15CE7387" w:rsidR="00E827CA" w:rsidRPr="00D238B1" w:rsidRDefault="00E827CA" w:rsidP="00D238B1">
      <w:pPr>
        <w:spacing w:line="276" w:lineRule="auto"/>
        <w:jc w:val="both"/>
        <w:rPr>
          <w:rFonts w:ascii="Arial" w:hAnsi="Arial" w:cs="Arial"/>
          <w:spacing w:val="12"/>
          <w:lang w:val="es-ES_tradnl"/>
        </w:rPr>
      </w:pPr>
    </w:p>
    <w:p w14:paraId="03302913" w14:textId="4E0BD2BC" w:rsidR="001240CE" w:rsidRPr="00D238B1" w:rsidRDefault="00E827CA"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ese orden, </w:t>
      </w:r>
      <w:r w:rsidR="008F7B53" w:rsidRPr="00D238B1">
        <w:rPr>
          <w:rFonts w:ascii="Arial" w:hAnsi="Arial" w:cs="Arial"/>
          <w:spacing w:val="12"/>
          <w:lang w:val="es-ES_tradnl"/>
        </w:rPr>
        <w:t>de entrada cumple señalar que la alzada no comporta un verdadero reproche frente</w:t>
      </w:r>
      <w:r w:rsidR="001240CE" w:rsidRPr="00D238B1">
        <w:rPr>
          <w:rFonts w:ascii="Arial" w:hAnsi="Arial" w:cs="Arial"/>
          <w:spacing w:val="12"/>
          <w:lang w:val="es-ES_tradnl"/>
        </w:rPr>
        <w:t xml:space="preserve"> </w:t>
      </w:r>
      <w:r w:rsidR="008F7B53" w:rsidRPr="00D238B1">
        <w:rPr>
          <w:rFonts w:ascii="Arial" w:hAnsi="Arial" w:cs="Arial"/>
          <w:spacing w:val="12"/>
          <w:lang w:val="es-ES_tradnl"/>
        </w:rPr>
        <w:t>en punto de la responsabilidad que le asiste al señor William Gaviria Ocampo en los hechos acaecidos el 06 de mayo de 2020</w:t>
      </w:r>
      <w:r w:rsidR="001240CE" w:rsidRPr="00D238B1">
        <w:rPr>
          <w:rFonts w:ascii="Arial" w:hAnsi="Arial" w:cs="Arial"/>
          <w:spacing w:val="12"/>
          <w:lang w:val="es-ES_tradnl"/>
        </w:rPr>
        <w:t xml:space="preserve">, por cuanto, establecido por la a quo que él impidió u obstaculizó el ingreso de algunas personas a la oficina del Banco Popular en esta ciudad, no existe una conclusión diferente a la que pueda llegarse con </w:t>
      </w:r>
      <w:r w:rsidR="00E00B61" w:rsidRPr="00D238B1">
        <w:rPr>
          <w:rFonts w:ascii="Arial" w:hAnsi="Arial" w:cs="Arial"/>
          <w:spacing w:val="12"/>
          <w:lang w:val="es-ES_tradnl"/>
        </w:rPr>
        <w:t>el</w:t>
      </w:r>
      <w:r w:rsidR="001240CE" w:rsidRPr="00D238B1">
        <w:rPr>
          <w:rFonts w:ascii="Arial" w:hAnsi="Arial" w:cs="Arial"/>
          <w:spacing w:val="12"/>
          <w:lang w:val="es-ES_tradnl"/>
        </w:rPr>
        <w:t xml:space="preserve"> argumento de apelación que insiste en la misma</w:t>
      </w:r>
      <w:r w:rsidR="00E00B61" w:rsidRPr="00D238B1">
        <w:rPr>
          <w:rFonts w:ascii="Arial" w:hAnsi="Arial" w:cs="Arial"/>
          <w:spacing w:val="12"/>
          <w:lang w:val="es-ES_tradnl"/>
        </w:rPr>
        <w:t xml:space="preserve">. Conclusión que, no sobra mencionar, encuentra respaldo en las declaraciones de los testigos postulados por ambas partes, a excepción de Lina María Montilla, quien según su relato, habría llegado al lugar de los hechos después de se consumara el bloqueo temporal efectuado por Gaviria Ocampo. </w:t>
      </w:r>
    </w:p>
    <w:p w14:paraId="15F3DAB4" w14:textId="4719E982" w:rsidR="001240CE" w:rsidRPr="00D238B1" w:rsidRDefault="001240CE" w:rsidP="00D238B1">
      <w:pPr>
        <w:spacing w:line="276" w:lineRule="auto"/>
        <w:jc w:val="both"/>
        <w:rPr>
          <w:rFonts w:ascii="Arial" w:hAnsi="Arial" w:cs="Arial"/>
          <w:spacing w:val="12"/>
          <w:lang w:val="es-ES_tradnl"/>
        </w:rPr>
      </w:pPr>
    </w:p>
    <w:p w14:paraId="481FE9F5" w14:textId="2282C3B9" w:rsidR="001240CE" w:rsidRPr="00D238B1" w:rsidRDefault="001240CE" w:rsidP="00D238B1">
      <w:pPr>
        <w:spacing w:line="276" w:lineRule="auto"/>
        <w:jc w:val="both"/>
        <w:rPr>
          <w:rFonts w:ascii="Arial" w:hAnsi="Arial" w:cs="Arial"/>
          <w:spacing w:val="12"/>
          <w:lang w:val="es-ES_tradnl"/>
        </w:rPr>
      </w:pPr>
      <w:r w:rsidRPr="00D238B1">
        <w:rPr>
          <w:rFonts w:ascii="Arial" w:hAnsi="Arial" w:cs="Arial"/>
          <w:spacing w:val="12"/>
          <w:lang w:val="es-ES_tradnl"/>
        </w:rPr>
        <w:t>Ahora, si en aquello que disiente el recurrente, es frente a quien tuvo el control material de la puerta de entrada al Banco, son prolijas las probanzas en acreditar que el señor Gaviria Ocampo no lo hizo.</w:t>
      </w:r>
      <w:r w:rsidR="00963D41" w:rsidRPr="00D238B1">
        <w:rPr>
          <w:rFonts w:ascii="Arial" w:hAnsi="Arial" w:cs="Arial"/>
          <w:spacing w:val="12"/>
          <w:lang w:val="es-ES_tradnl"/>
        </w:rPr>
        <w:t xml:space="preserve"> Basta observar </w:t>
      </w:r>
      <w:r w:rsidRPr="00D238B1">
        <w:rPr>
          <w:rFonts w:ascii="Arial" w:hAnsi="Arial" w:cs="Arial"/>
          <w:spacing w:val="12"/>
          <w:lang w:val="es-ES_tradnl"/>
        </w:rPr>
        <w:t xml:space="preserve">el video aportado por el mismo </w:t>
      </w:r>
      <w:r w:rsidR="005275A3" w:rsidRPr="00D238B1">
        <w:rPr>
          <w:rFonts w:ascii="Arial" w:hAnsi="Arial" w:cs="Arial"/>
          <w:spacing w:val="12"/>
          <w:lang w:val="es-ES_tradnl"/>
        </w:rPr>
        <w:t>demandante</w:t>
      </w:r>
      <w:r w:rsidRPr="00D238B1">
        <w:rPr>
          <w:rFonts w:ascii="Arial" w:hAnsi="Arial" w:cs="Arial"/>
          <w:spacing w:val="12"/>
          <w:lang w:val="es-ES_tradnl"/>
        </w:rPr>
        <w:t xml:space="preserve"> como anexo a la demanda y a la reforma a la demanda </w:t>
      </w:r>
      <w:r w:rsidRPr="00D238B1">
        <w:rPr>
          <w:rFonts w:ascii="Arial" w:hAnsi="Arial" w:cs="Arial"/>
          <w:i/>
          <w:iCs/>
          <w:spacing w:val="12"/>
          <w:lang w:val="es-ES_tradnl"/>
        </w:rPr>
        <w:t>(archivo: “1.1. VIDEO PRUEBA DEMANDA.mp4”)</w:t>
      </w:r>
      <w:r w:rsidR="00963D41" w:rsidRPr="00D238B1">
        <w:rPr>
          <w:rFonts w:ascii="Arial" w:hAnsi="Arial" w:cs="Arial"/>
          <w:i/>
          <w:iCs/>
          <w:spacing w:val="12"/>
          <w:lang w:val="es-ES_tradnl"/>
        </w:rPr>
        <w:t>,</w:t>
      </w:r>
      <w:r w:rsidR="00963D41" w:rsidRPr="00D238B1">
        <w:rPr>
          <w:rFonts w:ascii="Arial" w:hAnsi="Arial" w:cs="Arial"/>
          <w:spacing w:val="12"/>
          <w:lang w:val="es-ES_tradnl"/>
        </w:rPr>
        <w:t xml:space="preserve"> para conocer que la puerta siempre fue accionada por un integrante del personal </w:t>
      </w:r>
      <w:r w:rsidR="005275A3" w:rsidRPr="00D238B1">
        <w:rPr>
          <w:rFonts w:ascii="Arial" w:hAnsi="Arial" w:cs="Arial"/>
          <w:spacing w:val="12"/>
          <w:lang w:val="es-ES_tradnl"/>
        </w:rPr>
        <w:t>de la seguridad</w:t>
      </w:r>
      <w:r w:rsidR="00963D41" w:rsidRPr="00D238B1">
        <w:rPr>
          <w:rFonts w:ascii="Arial" w:hAnsi="Arial" w:cs="Arial"/>
          <w:spacing w:val="12"/>
          <w:lang w:val="es-ES_tradnl"/>
        </w:rPr>
        <w:t xml:space="preserve"> u otro de servicios generales del Banco</w:t>
      </w:r>
      <w:r w:rsidR="005275A3" w:rsidRPr="00D238B1">
        <w:rPr>
          <w:rFonts w:ascii="Arial" w:hAnsi="Arial" w:cs="Arial"/>
          <w:spacing w:val="12"/>
          <w:lang w:val="es-ES_tradnl"/>
        </w:rPr>
        <w:t xml:space="preserve">; el demandante nunca la abrió o cerró y ni siquiera permaneció al </w:t>
      </w:r>
      <w:r w:rsidR="005275A3" w:rsidRPr="00D238B1">
        <w:rPr>
          <w:rFonts w:ascii="Arial" w:hAnsi="Arial" w:cs="Arial"/>
          <w:spacing w:val="12"/>
          <w:lang w:val="es-ES_tradnl"/>
        </w:rPr>
        <w:lastRenderedPageBreak/>
        <w:t xml:space="preserve">lado de la entrada durante todo el tiempo, pues constantemente se desplazaba otros lugares de la oficina que no eran captados por la cámara. </w:t>
      </w:r>
      <w:r w:rsidR="00963D41" w:rsidRPr="00D238B1">
        <w:rPr>
          <w:rFonts w:ascii="Arial" w:hAnsi="Arial" w:cs="Arial"/>
          <w:spacing w:val="12"/>
          <w:lang w:val="es-ES_tradnl"/>
        </w:rPr>
        <w:t xml:space="preserve"> </w:t>
      </w:r>
    </w:p>
    <w:p w14:paraId="26115BB0" w14:textId="727BF4A0" w:rsidR="00A4264C" w:rsidRPr="00D238B1" w:rsidRDefault="00A4264C" w:rsidP="00D238B1">
      <w:pPr>
        <w:spacing w:line="276" w:lineRule="auto"/>
        <w:jc w:val="both"/>
        <w:rPr>
          <w:rFonts w:ascii="Arial" w:hAnsi="Arial" w:cs="Arial"/>
          <w:spacing w:val="12"/>
          <w:lang w:val="es-ES_tradnl"/>
        </w:rPr>
      </w:pPr>
    </w:p>
    <w:p w14:paraId="18648F58" w14:textId="22700325" w:rsidR="00060D27" w:rsidRPr="00D238B1" w:rsidRDefault="00060D27"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ese sentido, por fuera de discusión está que William Gaviria Ocampo realizó un acto de protesta el día 06 de mayo de 2020, a partir de las 03:00 p.m., generando la afectación del ingreso </w:t>
      </w:r>
      <w:r w:rsidR="00491EEF" w:rsidRPr="00D238B1">
        <w:rPr>
          <w:rFonts w:ascii="Arial" w:hAnsi="Arial" w:cs="Arial"/>
          <w:spacing w:val="12"/>
          <w:lang w:val="es-ES_tradnl"/>
        </w:rPr>
        <w:t xml:space="preserve">a la oficina del Banco Popular de manera intermitente y luego, siendo unívocos los testimonios que a causa de ello se generó una discusión con la Gerente, por lo afirmado por María Nubia Castrillón Mejía, Jonathan Mauricio Sánchez Gutiérrez y John </w:t>
      </w:r>
      <w:proofErr w:type="spellStart"/>
      <w:r w:rsidR="00491EEF" w:rsidRPr="00D238B1">
        <w:rPr>
          <w:rFonts w:ascii="Arial" w:hAnsi="Arial" w:cs="Arial"/>
          <w:spacing w:val="12"/>
          <w:lang w:val="es-ES_tradnl"/>
        </w:rPr>
        <w:t>Eduar</w:t>
      </w:r>
      <w:proofErr w:type="spellEnd"/>
      <w:r w:rsidR="00491EEF" w:rsidRPr="00D238B1">
        <w:rPr>
          <w:rFonts w:ascii="Arial" w:hAnsi="Arial" w:cs="Arial"/>
          <w:spacing w:val="12"/>
          <w:lang w:val="es-ES_tradnl"/>
        </w:rPr>
        <w:t xml:space="preserve"> Castaño Marín, se sabe que dicho acto estuvo motivado por la extensión de la jornada laboral más allá de las 03:00 p.m. y el incumplimiento de los reglamentos que orientan al Banco en la materia. </w:t>
      </w:r>
    </w:p>
    <w:p w14:paraId="5934D8EB" w14:textId="002DB935" w:rsidR="00060D27" w:rsidRPr="00D238B1" w:rsidRDefault="00060D27" w:rsidP="00D238B1">
      <w:pPr>
        <w:spacing w:line="276" w:lineRule="auto"/>
        <w:jc w:val="both"/>
        <w:rPr>
          <w:rFonts w:ascii="Arial" w:hAnsi="Arial" w:cs="Arial"/>
          <w:spacing w:val="12"/>
          <w:lang w:val="es-ES_tradnl"/>
        </w:rPr>
      </w:pPr>
    </w:p>
    <w:p w14:paraId="434380D7" w14:textId="70F0C726" w:rsidR="00F3306B" w:rsidRPr="00D238B1" w:rsidRDefault="00491EEF" w:rsidP="00D238B1">
      <w:pPr>
        <w:spacing w:line="276" w:lineRule="auto"/>
        <w:jc w:val="both"/>
        <w:rPr>
          <w:rFonts w:ascii="Arial" w:hAnsi="Arial" w:cs="Arial"/>
          <w:spacing w:val="12"/>
          <w:lang w:val="es-ES_tradnl"/>
        </w:rPr>
      </w:pPr>
      <w:r w:rsidRPr="00D238B1">
        <w:rPr>
          <w:rFonts w:ascii="Arial" w:hAnsi="Arial" w:cs="Arial"/>
          <w:spacing w:val="12"/>
          <w:lang w:val="es-ES_tradnl"/>
        </w:rPr>
        <w:t>Ahora bien, examinado el caudal probatorio a efectos de establecer si el comportamiento de actor estuvo acorde con lo pactado el día anterior (05 de mayo de 2020) o si por el contrario lo desconoció, como lo afirma el apelante</w:t>
      </w:r>
      <w:r w:rsidR="00CF2EF3" w:rsidRPr="00D238B1">
        <w:rPr>
          <w:rFonts w:ascii="Arial" w:hAnsi="Arial" w:cs="Arial"/>
          <w:spacing w:val="12"/>
          <w:lang w:val="es-ES_tradnl"/>
        </w:rPr>
        <w:t xml:space="preserve">, quien </w:t>
      </w:r>
      <w:r w:rsidR="00DA65F1" w:rsidRPr="00D238B1">
        <w:rPr>
          <w:rFonts w:ascii="Arial" w:hAnsi="Arial" w:cs="Arial"/>
          <w:spacing w:val="12"/>
          <w:lang w:val="es-ES_tradnl"/>
        </w:rPr>
        <w:t xml:space="preserve">señala </w:t>
      </w:r>
      <w:r w:rsidRPr="00D238B1">
        <w:rPr>
          <w:rFonts w:ascii="Arial" w:hAnsi="Arial" w:cs="Arial"/>
          <w:spacing w:val="12"/>
          <w:lang w:val="es-ES_tradnl"/>
        </w:rPr>
        <w:t xml:space="preserve">que </w:t>
      </w:r>
      <w:r w:rsidR="00CF2EF3" w:rsidRPr="00D238B1">
        <w:rPr>
          <w:rFonts w:ascii="Arial" w:hAnsi="Arial" w:cs="Arial"/>
          <w:spacing w:val="12"/>
          <w:lang w:val="es-ES_tradnl"/>
        </w:rPr>
        <w:t xml:space="preserve">el demandado </w:t>
      </w:r>
      <w:r w:rsidRPr="00D238B1">
        <w:rPr>
          <w:rFonts w:ascii="Arial" w:hAnsi="Arial" w:cs="Arial"/>
          <w:spacing w:val="12"/>
          <w:lang w:val="es-ES_tradnl"/>
        </w:rPr>
        <w:t>no respetó la metodología de atención a los usuarios que tuvieren ficha; lo cierto es que en el proceso no quedó demostrado que los trabajadores y la dirección del Banco hubieren realizado un acuerdo distinto al de atender en jornada continua de 08:00 a.m. a 03:00 pm</w:t>
      </w:r>
      <w:r w:rsidR="007D3F81" w:rsidRPr="00D238B1">
        <w:rPr>
          <w:rFonts w:ascii="Arial" w:hAnsi="Arial" w:cs="Arial"/>
          <w:spacing w:val="12"/>
          <w:lang w:val="es-ES_tradnl"/>
        </w:rPr>
        <w:t>, pues, como lo dijo la misma Gerente en su testimonio, señora Olga Lucía Duque Echeverri, la orden de atender a quienes se repartieran las fichas provino de su superior</w:t>
      </w:r>
      <w:r w:rsidR="00F3306B" w:rsidRPr="00D238B1">
        <w:rPr>
          <w:rFonts w:ascii="Arial" w:hAnsi="Arial" w:cs="Arial"/>
          <w:spacing w:val="12"/>
          <w:lang w:val="es-ES_tradnl"/>
        </w:rPr>
        <w:t xml:space="preserve"> y su propósito fue cumplir con ello</w:t>
      </w:r>
      <w:r w:rsidR="007D3F81" w:rsidRPr="00D238B1">
        <w:rPr>
          <w:rFonts w:ascii="Arial" w:hAnsi="Arial" w:cs="Arial"/>
          <w:spacing w:val="12"/>
          <w:lang w:val="es-ES_tradnl"/>
        </w:rPr>
        <w:t xml:space="preserve">. </w:t>
      </w:r>
    </w:p>
    <w:p w14:paraId="4DF240FA" w14:textId="77777777" w:rsidR="00F3306B" w:rsidRPr="00D238B1" w:rsidRDefault="00F3306B" w:rsidP="00D238B1">
      <w:pPr>
        <w:spacing w:line="276" w:lineRule="auto"/>
        <w:jc w:val="both"/>
        <w:rPr>
          <w:rFonts w:ascii="Arial" w:hAnsi="Arial" w:cs="Arial"/>
          <w:spacing w:val="12"/>
          <w:lang w:val="es-ES_tradnl"/>
        </w:rPr>
      </w:pPr>
    </w:p>
    <w:p w14:paraId="732C95C8" w14:textId="48D9962C" w:rsidR="00867BFD" w:rsidRPr="00D238B1" w:rsidRDefault="00F3306B"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Así las cosas, no le asiste razón al Banco Popular S.A. cuando afirma que la conducta del señor William Gaviria Ocampo no se ajustó a lo convenido el 05 de mayo de 2020, </w:t>
      </w:r>
      <w:r w:rsidR="00725782" w:rsidRPr="00D238B1">
        <w:rPr>
          <w:rFonts w:ascii="Arial" w:hAnsi="Arial" w:cs="Arial"/>
          <w:spacing w:val="12"/>
          <w:lang w:val="es-ES_tradnl"/>
        </w:rPr>
        <w:t xml:space="preserve">pues si sus actos iniciaron </w:t>
      </w:r>
      <w:r w:rsidR="00867BFD" w:rsidRPr="00D238B1">
        <w:rPr>
          <w:rFonts w:ascii="Arial" w:hAnsi="Arial" w:cs="Arial"/>
          <w:spacing w:val="12"/>
          <w:lang w:val="es-ES_tradnl"/>
        </w:rPr>
        <w:t>a</w:t>
      </w:r>
      <w:r w:rsidR="00725782" w:rsidRPr="00D238B1">
        <w:rPr>
          <w:rFonts w:ascii="Arial" w:hAnsi="Arial" w:cs="Arial"/>
          <w:spacing w:val="12"/>
          <w:lang w:val="es-ES_tradnl"/>
        </w:rPr>
        <w:t xml:space="preserve"> la hora </w:t>
      </w:r>
      <w:r w:rsidR="004C259E" w:rsidRPr="00D238B1">
        <w:rPr>
          <w:rFonts w:ascii="Arial" w:hAnsi="Arial" w:cs="Arial"/>
          <w:spacing w:val="12"/>
          <w:lang w:val="es-ES_tradnl"/>
        </w:rPr>
        <w:t>de finalización</w:t>
      </w:r>
      <w:r w:rsidR="00725782" w:rsidRPr="00D238B1">
        <w:rPr>
          <w:rFonts w:ascii="Arial" w:hAnsi="Arial" w:cs="Arial"/>
          <w:spacing w:val="12"/>
          <w:lang w:val="es-ES_tradnl"/>
        </w:rPr>
        <w:t xml:space="preserve"> de atención al público</w:t>
      </w:r>
      <w:r w:rsidR="004C259E" w:rsidRPr="00D238B1">
        <w:rPr>
          <w:rFonts w:ascii="Arial" w:hAnsi="Arial" w:cs="Arial"/>
          <w:spacing w:val="12"/>
          <w:lang w:val="es-ES_tradnl"/>
        </w:rPr>
        <w:t xml:space="preserve"> y lo convenido en la reunión fue</w:t>
      </w:r>
      <w:r w:rsidR="00867BFD" w:rsidRPr="00D238B1">
        <w:rPr>
          <w:rFonts w:ascii="Arial" w:hAnsi="Arial" w:cs="Arial"/>
          <w:spacing w:val="12"/>
          <w:lang w:val="es-ES_tradnl"/>
        </w:rPr>
        <w:t xml:space="preserve"> que</w:t>
      </w:r>
      <w:r w:rsidR="004C259E" w:rsidRPr="00D238B1">
        <w:rPr>
          <w:rFonts w:ascii="Arial" w:hAnsi="Arial" w:cs="Arial"/>
          <w:spacing w:val="12"/>
          <w:lang w:val="es-ES_tradnl"/>
        </w:rPr>
        <w:t xml:space="preserve"> el horario sería de 08:00 a.m. a 03:00 p.m., su accionar necesariamente debe calificarse co</w:t>
      </w:r>
      <w:r w:rsidR="2C2EEEA0" w:rsidRPr="00D238B1">
        <w:rPr>
          <w:rFonts w:ascii="Arial" w:hAnsi="Arial" w:cs="Arial"/>
          <w:spacing w:val="12"/>
          <w:lang w:val="es-ES_tradnl"/>
        </w:rPr>
        <w:t>mo</w:t>
      </w:r>
      <w:r w:rsidR="004C259E" w:rsidRPr="00D238B1">
        <w:rPr>
          <w:rFonts w:ascii="Arial" w:hAnsi="Arial" w:cs="Arial"/>
          <w:spacing w:val="12"/>
          <w:lang w:val="es-ES_tradnl"/>
        </w:rPr>
        <w:t xml:space="preserve"> una medida de protesta frente a la decisión del empleador de prologar la jornada más allá de lo pactado, en circunstancias tan especiales como las que devienen de la emergencia sanitara que</w:t>
      </w:r>
      <w:r w:rsidR="00CF2EF3" w:rsidRPr="00D238B1">
        <w:rPr>
          <w:rFonts w:ascii="Arial" w:hAnsi="Arial" w:cs="Arial"/>
          <w:spacing w:val="12"/>
          <w:lang w:val="es-ES_tradnl"/>
        </w:rPr>
        <w:t xml:space="preserve"> en la actualidad nos afecta y que</w:t>
      </w:r>
      <w:r w:rsidR="004C259E" w:rsidRPr="00D238B1">
        <w:rPr>
          <w:rFonts w:ascii="Arial" w:hAnsi="Arial" w:cs="Arial"/>
          <w:spacing w:val="12"/>
          <w:lang w:val="es-ES_tradnl"/>
        </w:rPr>
        <w:t xml:space="preserve"> para entonces apenas empezaba.</w:t>
      </w:r>
    </w:p>
    <w:p w14:paraId="5B3D59E1" w14:textId="2E68F481" w:rsidR="00867BFD" w:rsidRPr="00D238B1" w:rsidRDefault="00867BFD" w:rsidP="00D238B1">
      <w:pPr>
        <w:spacing w:line="276" w:lineRule="auto"/>
        <w:jc w:val="both"/>
        <w:rPr>
          <w:rFonts w:ascii="Arial" w:hAnsi="Arial" w:cs="Arial"/>
          <w:spacing w:val="12"/>
          <w:lang w:val="es-ES_tradnl"/>
        </w:rPr>
      </w:pPr>
    </w:p>
    <w:p w14:paraId="30FC65D2" w14:textId="3EEA8855" w:rsidR="00867BFD" w:rsidRPr="00D238B1" w:rsidRDefault="00867BFD"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Desde luego que el acto del señor Gaviria Ocampo incidió momentáneamente </w:t>
      </w:r>
      <w:r w:rsidR="00DB1141" w:rsidRPr="00D238B1">
        <w:rPr>
          <w:rFonts w:ascii="Arial" w:hAnsi="Arial" w:cs="Arial"/>
          <w:spacing w:val="12"/>
          <w:lang w:val="es-ES_tradnl"/>
        </w:rPr>
        <w:t xml:space="preserve">en </w:t>
      </w:r>
      <w:r w:rsidRPr="00D238B1">
        <w:rPr>
          <w:rFonts w:ascii="Arial" w:hAnsi="Arial" w:cs="Arial"/>
          <w:spacing w:val="12"/>
          <w:lang w:val="es-ES_tradnl"/>
        </w:rPr>
        <w:t>la prestación del servicio y generó incomodidad en los usuarios que esperaban ser atendidos; sin embargo, tales situaciones, disgustos o molestias no son suficientes para concluir que se haya afectado de manera grave el orden público</w:t>
      </w:r>
      <w:r w:rsidR="00DB1141" w:rsidRPr="00D238B1">
        <w:rPr>
          <w:rFonts w:ascii="Arial" w:hAnsi="Arial" w:cs="Arial"/>
          <w:spacing w:val="12"/>
          <w:lang w:val="es-ES_tradnl"/>
        </w:rPr>
        <w:t xml:space="preserve"> o el desarrollo de las labores, pues como se advierte en el video previamente mencionado, el grupo de personas que se formó a la entrada poco después de las 03:00 p.m., se había disuelto 13 minutos después y en la grabación se echan de menos los actos de violencia que el demandante atribuye a los usuarios que finalmente no pudieron ingresar. </w:t>
      </w:r>
    </w:p>
    <w:p w14:paraId="61F455DC" w14:textId="758EB156" w:rsidR="00491EEF" w:rsidRPr="00D238B1" w:rsidRDefault="00491EEF" w:rsidP="00D238B1">
      <w:pPr>
        <w:spacing w:line="276" w:lineRule="auto"/>
        <w:jc w:val="both"/>
        <w:rPr>
          <w:rFonts w:ascii="Arial" w:hAnsi="Arial" w:cs="Arial"/>
          <w:spacing w:val="12"/>
          <w:lang w:val="es-ES_tradnl"/>
        </w:rPr>
      </w:pPr>
    </w:p>
    <w:p w14:paraId="7E3616F7" w14:textId="2C598B40" w:rsidR="00491EEF" w:rsidRPr="00D238B1" w:rsidRDefault="00B3393D" w:rsidP="00D238B1">
      <w:pPr>
        <w:spacing w:line="276" w:lineRule="auto"/>
        <w:jc w:val="both"/>
        <w:rPr>
          <w:rFonts w:ascii="Arial" w:hAnsi="Arial" w:cs="Arial"/>
          <w:spacing w:val="12"/>
          <w:lang w:val="es-ES_tradnl"/>
        </w:rPr>
      </w:pPr>
      <w:r w:rsidRPr="00D238B1">
        <w:rPr>
          <w:rFonts w:ascii="Arial" w:hAnsi="Arial" w:cs="Arial"/>
          <w:spacing w:val="12"/>
          <w:lang w:val="es-ES_tradnl"/>
        </w:rPr>
        <w:t>Ahora bien, acudiendo al testimonio de María Nubia Castrillón Mejía, tantas veces invocado por el apelante</w:t>
      </w:r>
      <w:r w:rsidR="00DB1141" w:rsidRPr="00D238B1">
        <w:rPr>
          <w:rFonts w:ascii="Arial" w:hAnsi="Arial" w:cs="Arial"/>
          <w:spacing w:val="12"/>
          <w:lang w:val="es-ES_tradnl"/>
        </w:rPr>
        <w:t xml:space="preserve"> al formular el recurso</w:t>
      </w:r>
      <w:r w:rsidRPr="00D238B1">
        <w:rPr>
          <w:rFonts w:ascii="Arial" w:hAnsi="Arial" w:cs="Arial"/>
          <w:spacing w:val="12"/>
          <w:lang w:val="es-ES_tradnl"/>
        </w:rPr>
        <w:t>,</w:t>
      </w:r>
      <w:r w:rsidR="00DB1141" w:rsidRPr="00D238B1">
        <w:rPr>
          <w:rFonts w:ascii="Arial" w:hAnsi="Arial" w:cs="Arial"/>
          <w:spacing w:val="12"/>
          <w:lang w:val="es-ES_tradnl"/>
        </w:rPr>
        <w:t xml:space="preserve"> se tiene que</w:t>
      </w:r>
      <w:r w:rsidRPr="00D238B1">
        <w:rPr>
          <w:rFonts w:ascii="Arial" w:hAnsi="Arial" w:cs="Arial"/>
          <w:spacing w:val="12"/>
          <w:lang w:val="es-ES_tradnl"/>
        </w:rPr>
        <w:t xml:space="preserve"> no fue </w:t>
      </w:r>
      <w:r w:rsidRPr="00D238B1">
        <w:rPr>
          <w:rFonts w:ascii="Arial" w:hAnsi="Arial" w:cs="Arial"/>
          <w:spacing w:val="12"/>
          <w:lang w:val="es-ES_tradnl"/>
        </w:rPr>
        <w:lastRenderedPageBreak/>
        <w:t>esa la primera vez en que el Banco Popular dejó sin atender personas que tenían fichas, pues como ella lo narró, el día anterior estuvo haciendo fila desde las 07:00 a.m. y a pesar de que le dieron una ficha, en la tarde le dijeron que no la atendería</w:t>
      </w:r>
      <w:r w:rsidR="00DB1141" w:rsidRPr="00D238B1">
        <w:rPr>
          <w:rFonts w:ascii="Arial" w:hAnsi="Arial" w:cs="Arial"/>
          <w:spacing w:val="12"/>
          <w:lang w:val="es-ES_tradnl"/>
        </w:rPr>
        <w:t>n</w:t>
      </w:r>
      <w:r w:rsidRPr="00D238B1">
        <w:rPr>
          <w:rFonts w:ascii="Arial" w:hAnsi="Arial" w:cs="Arial"/>
          <w:spacing w:val="12"/>
          <w:lang w:val="es-ES_tradnl"/>
        </w:rPr>
        <w:t xml:space="preserve"> y fue por ello que</w:t>
      </w:r>
      <w:r w:rsidR="00867BFD" w:rsidRPr="00D238B1">
        <w:rPr>
          <w:rFonts w:ascii="Arial" w:hAnsi="Arial" w:cs="Arial"/>
          <w:spacing w:val="12"/>
          <w:lang w:val="es-ES_tradnl"/>
        </w:rPr>
        <w:t>,</w:t>
      </w:r>
      <w:r w:rsidRPr="00D238B1">
        <w:rPr>
          <w:rFonts w:ascii="Arial" w:hAnsi="Arial" w:cs="Arial"/>
          <w:spacing w:val="12"/>
          <w:lang w:val="es-ES_tradnl"/>
        </w:rPr>
        <w:t xml:space="preserve"> el 06 de mayo, habría madrugado a las 04:00 a.m. para hacer nuevamente la fila</w:t>
      </w:r>
      <w:r w:rsidR="00780C91" w:rsidRPr="00D238B1">
        <w:rPr>
          <w:rFonts w:ascii="Arial" w:hAnsi="Arial" w:cs="Arial"/>
          <w:spacing w:val="12"/>
          <w:lang w:val="es-ES_tradnl"/>
        </w:rPr>
        <w:t xml:space="preserve">, pudiendo ingresar a las 03:15 p.m. en medio del desorden que se había formado.  </w:t>
      </w:r>
      <w:r w:rsidRPr="00D238B1">
        <w:rPr>
          <w:rFonts w:ascii="Arial" w:hAnsi="Arial" w:cs="Arial"/>
          <w:spacing w:val="12"/>
          <w:lang w:val="es-ES_tradnl"/>
        </w:rPr>
        <w:t xml:space="preserve"> </w:t>
      </w:r>
    </w:p>
    <w:p w14:paraId="796E1C29" w14:textId="77777777" w:rsidR="000070CE" w:rsidRPr="00D238B1" w:rsidRDefault="000070CE" w:rsidP="00D238B1">
      <w:pPr>
        <w:spacing w:line="276" w:lineRule="auto"/>
        <w:jc w:val="both"/>
        <w:rPr>
          <w:rFonts w:ascii="Arial" w:hAnsi="Arial" w:cs="Arial"/>
          <w:spacing w:val="12"/>
          <w:lang w:val="es-ES_tradnl"/>
        </w:rPr>
      </w:pPr>
    </w:p>
    <w:p w14:paraId="13CE0545" w14:textId="67759590" w:rsidR="00780C91" w:rsidRPr="00D238B1" w:rsidRDefault="00780C91" w:rsidP="00D238B1">
      <w:pPr>
        <w:spacing w:line="276" w:lineRule="auto"/>
        <w:jc w:val="both"/>
        <w:rPr>
          <w:rFonts w:ascii="Arial" w:hAnsi="Arial" w:cs="Arial"/>
          <w:spacing w:val="12"/>
          <w:lang w:val="es-ES_tradnl"/>
        </w:rPr>
      </w:pPr>
      <w:r w:rsidRPr="00D238B1">
        <w:rPr>
          <w:rFonts w:ascii="Arial" w:hAnsi="Arial" w:cs="Arial"/>
          <w:spacing w:val="12"/>
          <w:lang w:val="es-ES_tradnl"/>
        </w:rPr>
        <w:t>Zanjado lo anterior</w:t>
      </w:r>
      <w:r w:rsidR="000070CE" w:rsidRPr="00D238B1">
        <w:rPr>
          <w:rFonts w:ascii="Arial" w:hAnsi="Arial" w:cs="Arial"/>
          <w:spacing w:val="12"/>
          <w:lang w:val="es-ES_tradnl"/>
        </w:rPr>
        <w:t>,</w:t>
      </w:r>
      <w:r w:rsidRPr="00D238B1">
        <w:rPr>
          <w:rFonts w:ascii="Arial" w:hAnsi="Arial" w:cs="Arial"/>
          <w:spacing w:val="12"/>
          <w:lang w:val="es-ES_tradnl"/>
        </w:rPr>
        <w:t xml:space="preserve"> debe insistirse que en el sub examine </w:t>
      </w:r>
      <w:r w:rsidR="000070CE" w:rsidRPr="00D238B1">
        <w:rPr>
          <w:rFonts w:ascii="Arial" w:hAnsi="Arial" w:cs="Arial"/>
          <w:spacing w:val="12"/>
          <w:lang w:val="es-ES_tradnl"/>
        </w:rPr>
        <w:t xml:space="preserve">está demostrado </w:t>
      </w:r>
      <w:r w:rsidRPr="00D238B1">
        <w:rPr>
          <w:rFonts w:ascii="Arial" w:hAnsi="Arial" w:cs="Arial"/>
          <w:spacing w:val="12"/>
          <w:lang w:val="es-ES_tradnl"/>
        </w:rPr>
        <w:t xml:space="preserve">que el proceder del señor William Gaviria Ocampo, como Presidente del sindicato, estuvo dirigido a reclamar por las condiciones laborales de los trabajadores del Banco, quienes se vieron obligados a atender a un usuario ingresado en camilla en delicado estado de salud y además venían sufriendo la recarga laboral generada por la medida gubernamental de bancarización de cerca de </w:t>
      </w:r>
      <w:r w:rsidR="00CF2EF3" w:rsidRPr="00D238B1">
        <w:rPr>
          <w:rFonts w:ascii="Arial" w:hAnsi="Arial" w:cs="Arial"/>
          <w:spacing w:val="12"/>
          <w:lang w:val="es-ES_tradnl"/>
        </w:rPr>
        <w:t>tres mil (</w:t>
      </w:r>
      <w:r w:rsidRPr="00D238B1">
        <w:rPr>
          <w:rFonts w:ascii="Arial" w:hAnsi="Arial" w:cs="Arial"/>
          <w:spacing w:val="12"/>
          <w:lang w:val="es-ES_tradnl"/>
        </w:rPr>
        <w:t>3</w:t>
      </w:r>
      <w:r w:rsidR="00CF2EF3" w:rsidRPr="00D238B1">
        <w:rPr>
          <w:rFonts w:ascii="Arial" w:hAnsi="Arial" w:cs="Arial"/>
          <w:spacing w:val="12"/>
          <w:lang w:val="es-ES_tradnl"/>
        </w:rPr>
        <w:t>.</w:t>
      </w:r>
      <w:r w:rsidRPr="00D238B1">
        <w:rPr>
          <w:rFonts w:ascii="Arial" w:hAnsi="Arial" w:cs="Arial"/>
          <w:spacing w:val="12"/>
          <w:lang w:val="es-ES_tradnl"/>
        </w:rPr>
        <w:t>000</w:t>
      </w:r>
      <w:r w:rsidR="00CF2EF3" w:rsidRPr="00D238B1">
        <w:rPr>
          <w:rFonts w:ascii="Arial" w:hAnsi="Arial" w:cs="Arial"/>
          <w:spacing w:val="12"/>
          <w:lang w:val="es-ES_tradnl"/>
        </w:rPr>
        <w:t>)</w:t>
      </w:r>
      <w:r w:rsidRPr="00D238B1">
        <w:rPr>
          <w:rFonts w:ascii="Arial" w:hAnsi="Arial" w:cs="Arial"/>
          <w:spacing w:val="12"/>
          <w:lang w:val="es-ES_tradnl"/>
        </w:rPr>
        <w:t xml:space="preserve"> pensionados y el pago de beneficios sociales. </w:t>
      </w:r>
    </w:p>
    <w:p w14:paraId="583A337D" w14:textId="77777777" w:rsidR="001343CE" w:rsidRPr="00D238B1" w:rsidRDefault="001343CE" w:rsidP="00D238B1">
      <w:pPr>
        <w:spacing w:line="276" w:lineRule="auto"/>
        <w:jc w:val="both"/>
        <w:rPr>
          <w:rFonts w:ascii="Arial" w:hAnsi="Arial" w:cs="Arial"/>
          <w:spacing w:val="12"/>
          <w:lang w:val="es-ES_tradnl"/>
        </w:rPr>
      </w:pPr>
    </w:p>
    <w:p w14:paraId="0FBC0BDE" w14:textId="24F7B55E" w:rsidR="001343CE" w:rsidRPr="00D238B1" w:rsidRDefault="001343CE" w:rsidP="00D238B1">
      <w:pPr>
        <w:spacing w:line="276" w:lineRule="auto"/>
        <w:jc w:val="both"/>
        <w:rPr>
          <w:rFonts w:ascii="Arial" w:hAnsi="Arial" w:cs="Arial"/>
          <w:spacing w:val="12"/>
          <w:lang w:val="es-ES_tradnl"/>
        </w:rPr>
      </w:pPr>
      <w:r w:rsidRPr="00D238B1">
        <w:rPr>
          <w:rFonts w:ascii="Arial" w:hAnsi="Arial" w:cs="Arial"/>
          <w:spacing w:val="12"/>
          <w:lang w:val="es-ES_tradnl"/>
        </w:rPr>
        <w:t>D</w:t>
      </w:r>
      <w:r w:rsidR="000070CE" w:rsidRPr="00D238B1">
        <w:rPr>
          <w:rFonts w:ascii="Arial" w:hAnsi="Arial" w:cs="Arial"/>
          <w:spacing w:val="12"/>
          <w:lang w:val="es-ES_tradnl"/>
        </w:rPr>
        <w:t xml:space="preserve">e manera que </w:t>
      </w:r>
      <w:r w:rsidRPr="00D238B1">
        <w:rPr>
          <w:rFonts w:ascii="Arial" w:hAnsi="Arial" w:cs="Arial"/>
          <w:spacing w:val="12"/>
          <w:lang w:val="es-ES_tradnl"/>
        </w:rPr>
        <w:t xml:space="preserve">su acto, breve y de poca afectación, no puede calificarse de una manera distinta a la ser una expresión del ejercicio de la acción sindical protegida constitucionalmente e incluso, como materialización de los derechos fundamentales a la protesta y a la libre expresión, ante una situación de inconformidad que también dejaron ver en sus testimonios los señores Jonathan Mauricio Sánchez Gutiérrez y John </w:t>
      </w:r>
      <w:proofErr w:type="spellStart"/>
      <w:r w:rsidRPr="00D238B1">
        <w:rPr>
          <w:rFonts w:ascii="Arial" w:hAnsi="Arial" w:cs="Arial"/>
          <w:spacing w:val="12"/>
          <w:lang w:val="es-ES_tradnl"/>
        </w:rPr>
        <w:t>Eduar</w:t>
      </w:r>
      <w:r w:rsidR="00CF2EF3" w:rsidRPr="00D238B1">
        <w:rPr>
          <w:rFonts w:ascii="Arial" w:hAnsi="Arial" w:cs="Arial"/>
          <w:spacing w:val="12"/>
          <w:lang w:val="es-ES_tradnl"/>
        </w:rPr>
        <w:t>d</w:t>
      </w:r>
      <w:proofErr w:type="spellEnd"/>
      <w:r w:rsidRPr="00D238B1">
        <w:rPr>
          <w:rFonts w:ascii="Arial" w:hAnsi="Arial" w:cs="Arial"/>
          <w:spacing w:val="12"/>
          <w:lang w:val="es-ES_tradnl"/>
        </w:rPr>
        <w:t xml:space="preserve"> Castaño Patiño, al señalar que si bien estaban comprometido</w:t>
      </w:r>
      <w:r w:rsidR="1059343A" w:rsidRPr="00D238B1">
        <w:rPr>
          <w:rFonts w:ascii="Arial" w:hAnsi="Arial" w:cs="Arial"/>
          <w:spacing w:val="12"/>
          <w:lang w:val="es-ES_tradnl"/>
        </w:rPr>
        <w:t>s</w:t>
      </w:r>
      <w:r w:rsidRPr="00D238B1">
        <w:rPr>
          <w:rFonts w:ascii="Arial" w:hAnsi="Arial" w:cs="Arial"/>
          <w:spacing w:val="12"/>
          <w:lang w:val="es-ES_tradnl"/>
        </w:rPr>
        <w:t xml:space="preserve"> con la labor que se estaba realizando, resultaba en extremo agotadora y afectaba su calidad de vida, el tiempo de familia y ponía en riesgo su salud. </w:t>
      </w:r>
    </w:p>
    <w:p w14:paraId="04BB5A39" w14:textId="2280F9ED" w:rsidR="001343CE" w:rsidRPr="00D238B1" w:rsidRDefault="001343CE" w:rsidP="00D238B1">
      <w:pPr>
        <w:spacing w:line="276" w:lineRule="auto"/>
        <w:jc w:val="both"/>
        <w:rPr>
          <w:rFonts w:ascii="Arial" w:hAnsi="Arial" w:cs="Arial"/>
          <w:spacing w:val="12"/>
          <w:lang w:val="es-ES_tradnl"/>
        </w:rPr>
      </w:pPr>
    </w:p>
    <w:p w14:paraId="7931497A" w14:textId="3EABDBAA" w:rsidR="00651908" w:rsidRPr="00D238B1" w:rsidRDefault="001343CE" w:rsidP="00D238B1">
      <w:pPr>
        <w:spacing w:line="276" w:lineRule="auto"/>
        <w:jc w:val="both"/>
        <w:rPr>
          <w:rFonts w:ascii="Arial" w:hAnsi="Arial" w:cs="Arial"/>
          <w:spacing w:val="12"/>
          <w:lang w:val="es-ES_tradnl"/>
        </w:rPr>
      </w:pPr>
      <w:r w:rsidRPr="00D238B1">
        <w:rPr>
          <w:rFonts w:ascii="Arial" w:hAnsi="Arial" w:cs="Arial"/>
          <w:spacing w:val="12"/>
          <w:lang w:val="es-ES_tradnl"/>
        </w:rPr>
        <w:t>No se pasa por alto que el Banco Popular creó unos auxilios de alimentación y de transporte para sus trabajadores</w:t>
      </w:r>
      <w:r w:rsidR="00651908" w:rsidRPr="00D238B1">
        <w:rPr>
          <w:rFonts w:ascii="Arial" w:hAnsi="Arial" w:cs="Arial"/>
          <w:spacing w:val="12"/>
          <w:lang w:val="es-ES_tradnl"/>
        </w:rPr>
        <w:t>;</w:t>
      </w:r>
      <w:r w:rsidRPr="00D238B1">
        <w:rPr>
          <w:rFonts w:ascii="Arial" w:hAnsi="Arial" w:cs="Arial"/>
          <w:spacing w:val="12"/>
          <w:lang w:val="es-ES_tradnl"/>
        </w:rPr>
        <w:t xml:space="preserve"> </w:t>
      </w:r>
      <w:r w:rsidR="00651908" w:rsidRPr="00D238B1">
        <w:rPr>
          <w:rFonts w:ascii="Arial" w:hAnsi="Arial" w:cs="Arial"/>
          <w:spacing w:val="12"/>
          <w:lang w:val="es-ES_tradnl"/>
        </w:rPr>
        <w:t>empero</w:t>
      </w:r>
      <w:r w:rsidR="00CF2EF3" w:rsidRPr="00D238B1">
        <w:rPr>
          <w:rFonts w:ascii="Arial" w:hAnsi="Arial" w:cs="Arial"/>
          <w:spacing w:val="12"/>
          <w:lang w:val="es-ES_tradnl"/>
        </w:rPr>
        <w:t xml:space="preserve"> también emerge sin hesitación que ello</w:t>
      </w:r>
      <w:r w:rsidR="00651908" w:rsidRPr="00D238B1">
        <w:rPr>
          <w:rFonts w:ascii="Arial" w:hAnsi="Arial" w:cs="Arial"/>
          <w:spacing w:val="12"/>
          <w:lang w:val="es-ES_tradnl"/>
        </w:rPr>
        <w:t xml:space="preserve"> en nada cambia lo que se ha dicho hasta ahora, pues como se lee a páginas 917 y 919 del cuaderno de primera instancia y según lo dicho por su representante al absolver el interrogatorio, tales beneficios fueron creados para el apoyo de sus colaboradores por las dificultades generadas por las restricciones en el transporte y demás medidas adoptadas por la COVID y no por la ejecución de alguna labor determinada o un servicio. Aun, cuando ello hubiere sido de ese modo, la creación de un auxilio nada tiene ver con los motivos de protesta esgrimido</w:t>
      </w:r>
      <w:r w:rsidR="04A53A1A" w:rsidRPr="00D238B1">
        <w:rPr>
          <w:rFonts w:ascii="Arial" w:hAnsi="Arial" w:cs="Arial"/>
          <w:spacing w:val="12"/>
          <w:lang w:val="es-ES_tradnl"/>
        </w:rPr>
        <w:t>s</w:t>
      </w:r>
      <w:r w:rsidR="00651908" w:rsidRPr="00D238B1">
        <w:rPr>
          <w:rFonts w:ascii="Arial" w:hAnsi="Arial" w:cs="Arial"/>
          <w:spacing w:val="12"/>
          <w:lang w:val="es-ES_tradnl"/>
        </w:rPr>
        <w:t xml:space="preserve"> por el demandado, ni trastocan los derechos fundamentales que le asisten como persona y como dirigente sindical.  </w:t>
      </w:r>
    </w:p>
    <w:p w14:paraId="1A8EED65" w14:textId="396EA5D2" w:rsidR="00651908" w:rsidRPr="00D238B1" w:rsidRDefault="00651908" w:rsidP="00D238B1">
      <w:pPr>
        <w:spacing w:line="276" w:lineRule="auto"/>
        <w:jc w:val="both"/>
        <w:rPr>
          <w:rFonts w:ascii="Arial" w:hAnsi="Arial" w:cs="Arial"/>
          <w:spacing w:val="12"/>
          <w:lang w:val="es-ES_tradnl"/>
        </w:rPr>
      </w:pPr>
    </w:p>
    <w:p w14:paraId="1B1DDC6F" w14:textId="767BCEED" w:rsidR="000A29DA" w:rsidRPr="00D238B1" w:rsidRDefault="000A29DA" w:rsidP="00D238B1">
      <w:pPr>
        <w:spacing w:line="276" w:lineRule="auto"/>
        <w:jc w:val="both"/>
        <w:rPr>
          <w:rFonts w:ascii="Arial" w:hAnsi="Arial" w:cs="Arial"/>
          <w:spacing w:val="12"/>
          <w:lang w:val="es-ES_tradnl"/>
        </w:rPr>
      </w:pPr>
      <w:r w:rsidRPr="00D238B1">
        <w:rPr>
          <w:rFonts w:ascii="Arial" w:hAnsi="Arial" w:cs="Arial"/>
          <w:spacing w:val="12"/>
          <w:lang w:val="es-ES_tradnl"/>
        </w:rPr>
        <w:t>Terminando</w:t>
      </w:r>
      <w:r w:rsidR="00651908" w:rsidRPr="00D238B1">
        <w:rPr>
          <w:rFonts w:ascii="Arial" w:hAnsi="Arial" w:cs="Arial"/>
          <w:spacing w:val="12"/>
          <w:lang w:val="es-ES_tradnl"/>
        </w:rPr>
        <w:t xml:space="preserve">, aunque es cierto que el tema central desarrollado por la Sala Laboral de la Corte Suprema de Justicia en la sentencia </w:t>
      </w:r>
      <w:r w:rsidR="00651908" w:rsidRPr="00D238B1">
        <w:rPr>
          <w:rFonts w:ascii="Arial" w:hAnsi="Arial" w:cs="Arial"/>
          <w:b/>
          <w:bCs/>
          <w:spacing w:val="12"/>
          <w:lang w:val="es-ES_tradnl"/>
        </w:rPr>
        <w:t>SL9517 de 2015</w:t>
      </w:r>
      <w:r w:rsidR="00651908" w:rsidRPr="00D238B1">
        <w:rPr>
          <w:rFonts w:ascii="Arial" w:hAnsi="Arial" w:cs="Arial"/>
          <w:spacing w:val="12"/>
          <w:lang w:val="es-ES_tradnl"/>
        </w:rPr>
        <w:t xml:space="preserve">, tiene que ver con la suspensión de actividades y no con lo aquí se debate; ningún reparo merece a esta colegiatura la cita que se hizo de esa providencia, </w:t>
      </w:r>
      <w:r w:rsidRPr="00D238B1">
        <w:rPr>
          <w:rFonts w:ascii="Arial" w:hAnsi="Arial" w:cs="Arial"/>
          <w:spacing w:val="12"/>
          <w:lang w:val="es-ES_tradnl"/>
        </w:rPr>
        <w:t>pues de la misma únicamente se extractó el apartado necesario para clarificar el alcance del derecho que le asiste al accionado en relación con el ejercicio de las acciones como sindicalista, a pesar de los efectos que ello pueda generar.</w:t>
      </w:r>
    </w:p>
    <w:p w14:paraId="4D14FBB1" w14:textId="77777777" w:rsidR="000A29DA" w:rsidRPr="00D238B1" w:rsidRDefault="000A29DA" w:rsidP="00D238B1">
      <w:pPr>
        <w:spacing w:line="276" w:lineRule="auto"/>
        <w:jc w:val="both"/>
        <w:rPr>
          <w:rFonts w:ascii="Arial" w:hAnsi="Arial" w:cs="Arial"/>
          <w:spacing w:val="12"/>
          <w:lang w:val="es-ES_tradnl"/>
        </w:rPr>
      </w:pPr>
    </w:p>
    <w:p w14:paraId="64DC3C28" w14:textId="235FC4DB" w:rsidR="00651908" w:rsidRPr="00D238B1" w:rsidRDefault="000A29DA" w:rsidP="00D238B1">
      <w:pPr>
        <w:spacing w:line="276" w:lineRule="auto"/>
        <w:jc w:val="both"/>
        <w:rPr>
          <w:rFonts w:ascii="Arial" w:hAnsi="Arial" w:cs="Arial"/>
          <w:spacing w:val="12"/>
          <w:lang w:val="es-ES_tradnl"/>
        </w:rPr>
      </w:pPr>
      <w:r w:rsidRPr="00D238B1">
        <w:rPr>
          <w:rFonts w:ascii="Arial" w:hAnsi="Arial" w:cs="Arial"/>
          <w:spacing w:val="12"/>
          <w:lang w:val="es-ES_tradnl"/>
        </w:rPr>
        <w:lastRenderedPageBreak/>
        <w:t>Coralario de todo lo precedente, la</w:t>
      </w:r>
      <w:r w:rsidR="00CF2EF3" w:rsidRPr="00D238B1">
        <w:rPr>
          <w:rFonts w:ascii="Arial" w:hAnsi="Arial" w:cs="Arial"/>
          <w:spacing w:val="12"/>
          <w:lang w:val="es-ES_tradnl"/>
        </w:rPr>
        <w:t xml:space="preserve"> Sala concluye que la</w:t>
      </w:r>
      <w:r w:rsidRPr="00D238B1">
        <w:rPr>
          <w:rFonts w:ascii="Arial" w:hAnsi="Arial" w:cs="Arial"/>
          <w:spacing w:val="12"/>
          <w:lang w:val="es-ES_tradnl"/>
        </w:rPr>
        <w:t xml:space="preserve"> conducta del señor William Gaviria Ocampo mal puede calificarse como una </w:t>
      </w:r>
      <w:r w:rsidR="00E20E41" w:rsidRPr="00D238B1">
        <w:rPr>
          <w:rFonts w:ascii="Arial" w:hAnsi="Arial" w:cs="Arial"/>
          <w:spacing w:val="12"/>
          <w:lang w:val="es-ES_tradnl"/>
        </w:rPr>
        <w:t>falta o inobservancia a los deberes y obligaciones que le asisten frente a su empleador, pues es claro que no fue m</w:t>
      </w:r>
      <w:r w:rsidR="00CF2EF3" w:rsidRPr="00D238B1">
        <w:rPr>
          <w:rFonts w:ascii="Arial" w:hAnsi="Arial" w:cs="Arial"/>
          <w:spacing w:val="12"/>
          <w:lang w:val="es-ES_tradnl"/>
        </w:rPr>
        <w:t>á</w:t>
      </w:r>
      <w:r w:rsidR="00E20E41" w:rsidRPr="00D238B1">
        <w:rPr>
          <w:rFonts w:ascii="Arial" w:hAnsi="Arial" w:cs="Arial"/>
          <w:spacing w:val="12"/>
          <w:lang w:val="es-ES_tradnl"/>
        </w:rPr>
        <w:t>s</w:t>
      </w:r>
      <w:r w:rsidR="00CF2EF3" w:rsidRPr="00D238B1">
        <w:rPr>
          <w:rFonts w:ascii="Arial" w:hAnsi="Arial" w:cs="Arial"/>
          <w:spacing w:val="12"/>
          <w:lang w:val="es-ES_tradnl"/>
        </w:rPr>
        <w:t xml:space="preserve"> que </w:t>
      </w:r>
      <w:r w:rsidR="00E20E41" w:rsidRPr="00D238B1">
        <w:rPr>
          <w:rFonts w:ascii="Arial" w:hAnsi="Arial" w:cs="Arial"/>
          <w:spacing w:val="12"/>
          <w:lang w:val="es-ES_tradnl"/>
        </w:rPr>
        <w:t xml:space="preserve">una expresión de ejercicio legítimo de los derechos que asisten para salvaguardar y reivindicar las condiciones laborales. </w:t>
      </w:r>
    </w:p>
    <w:p w14:paraId="63D2B4E4" w14:textId="77777777" w:rsidR="00E20E41" w:rsidRPr="00D238B1" w:rsidRDefault="00E20E41" w:rsidP="00D238B1">
      <w:pPr>
        <w:spacing w:line="276" w:lineRule="auto"/>
        <w:jc w:val="both"/>
        <w:rPr>
          <w:rFonts w:ascii="Arial" w:hAnsi="Arial" w:cs="Arial"/>
          <w:spacing w:val="12"/>
          <w:lang w:val="es-ES_tradnl"/>
        </w:rPr>
      </w:pPr>
    </w:p>
    <w:p w14:paraId="42D9E40B" w14:textId="2D136FF6" w:rsidR="005C4EE2" w:rsidRPr="00D238B1" w:rsidRDefault="00E20E41" w:rsidP="00D238B1">
      <w:pPr>
        <w:spacing w:line="276" w:lineRule="auto"/>
        <w:jc w:val="both"/>
        <w:rPr>
          <w:rFonts w:ascii="Arial" w:hAnsi="Arial" w:cs="Arial"/>
          <w:spacing w:val="12"/>
          <w:lang w:val="es-ES_tradnl"/>
        </w:rPr>
      </w:pPr>
      <w:r w:rsidRPr="00D238B1">
        <w:rPr>
          <w:rFonts w:ascii="Arial" w:hAnsi="Arial" w:cs="Arial"/>
          <w:spacing w:val="12"/>
          <w:lang w:val="es-ES_tradnl"/>
        </w:rPr>
        <w:t>Por lo tanto, la sentencia apelada debe ser</w:t>
      </w:r>
      <w:r w:rsidR="41C28E14" w:rsidRPr="00D238B1">
        <w:rPr>
          <w:rFonts w:ascii="Arial" w:hAnsi="Arial" w:cs="Arial"/>
          <w:spacing w:val="12"/>
          <w:lang w:val="es-ES_tradnl"/>
        </w:rPr>
        <w:t xml:space="preserve"> </w:t>
      </w:r>
      <w:r w:rsidR="41C28E14" w:rsidRPr="00D238B1">
        <w:rPr>
          <w:rFonts w:ascii="Arial" w:hAnsi="Arial" w:cs="Arial"/>
          <w:b/>
          <w:bCs/>
          <w:spacing w:val="12"/>
          <w:lang w:val="es-ES_tradnl"/>
        </w:rPr>
        <w:t>CONFIRMADA</w:t>
      </w:r>
      <w:r w:rsidRPr="00D238B1">
        <w:rPr>
          <w:rFonts w:ascii="Arial" w:hAnsi="Arial" w:cs="Arial"/>
          <w:b/>
          <w:bCs/>
          <w:spacing w:val="12"/>
          <w:lang w:val="es-ES_tradnl"/>
        </w:rPr>
        <w:t xml:space="preserve"> </w:t>
      </w:r>
      <w:r w:rsidRPr="00D238B1">
        <w:rPr>
          <w:rFonts w:ascii="Arial" w:hAnsi="Arial" w:cs="Arial"/>
          <w:spacing w:val="12"/>
          <w:lang w:val="es-ES_tradnl"/>
        </w:rPr>
        <w:t>en su totalidad.</w:t>
      </w:r>
    </w:p>
    <w:p w14:paraId="4FEE05C3" w14:textId="6E6FAB21" w:rsidR="006232FC" w:rsidRPr="00D238B1" w:rsidRDefault="006232FC" w:rsidP="00D238B1">
      <w:pPr>
        <w:spacing w:line="276" w:lineRule="auto"/>
        <w:jc w:val="both"/>
        <w:rPr>
          <w:rFonts w:ascii="Arial" w:hAnsi="Arial" w:cs="Arial"/>
          <w:spacing w:val="12"/>
          <w:lang w:val="es-ES_tradnl"/>
        </w:rPr>
      </w:pPr>
    </w:p>
    <w:p w14:paraId="62B86512" w14:textId="1AD2C86D" w:rsidR="00D80E52" w:rsidRPr="00D238B1" w:rsidRDefault="00AE59F5"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Las costas en esta instancia quedarán a cargo de Banco Popular S.A. y en favor de </w:t>
      </w:r>
      <w:r w:rsidR="00D37A7D" w:rsidRPr="00D238B1">
        <w:rPr>
          <w:rFonts w:ascii="Arial" w:hAnsi="Arial" w:cs="Arial"/>
          <w:spacing w:val="12"/>
          <w:lang w:val="es-ES_tradnl"/>
        </w:rPr>
        <w:t>William Gaviria Ocampo y de la UNEB.</w:t>
      </w:r>
    </w:p>
    <w:p w14:paraId="71DEADEA" w14:textId="77777777" w:rsidR="00C7615B" w:rsidRPr="00D238B1" w:rsidRDefault="00C7615B" w:rsidP="00D238B1">
      <w:pPr>
        <w:spacing w:line="276" w:lineRule="auto"/>
        <w:jc w:val="both"/>
        <w:rPr>
          <w:rFonts w:ascii="Arial" w:hAnsi="Arial" w:cs="Arial"/>
          <w:b/>
          <w:bCs/>
          <w:spacing w:val="12"/>
          <w:lang w:val="es-ES_tradnl"/>
        </w:rPr>
      </w:pPr>
    </w:p>
    <w:p w14:paraId="699DDAB2" w14:textId="30D9635D" w:rsidR="006533B6" w:rsidRPr="00D238B1" w:rsidRDefault="006533B6"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VI.</w:t>
      </w:r>
      <w:r w:rsidRPr="00D238B1">
        <w:rPr>
          <w:rFonts w:ascii="Arial" w:hAnsi="Arial" w:cs="Arial"/>
          <w:b/>
          <w:bCs/>
          <w:spacing w:val="12"/>
          <w:lang w:val="es-ES_tradnl"/>
        </w:rPr>
        <w:tab/>
        <w:t>DECISIÓN</w:t>
      </w:r>
      <w:r w:rsidRPr="00D238B1">
        <w:rPr>
          <w:rFonts w:ascii="Arial" w:hAnsi="Arial" w:cs="Arial"/>
          <w:b/>
          <w:bCs/>
          <w:spacing w:val="12"/>
          <w:lang w:val="es-ES_tradnl"/>
        </w:rPr>
        <w:tab/>
      </w:r>
    </w:p>
    <w:p w14:paraId="787202C9" w14:textId="77777777" w:rsidR="006533B6" w:rsidRPr="00D238B1" w:rsidRDefault="006533B6" w:rsidP="00D238B1">
      <w:pPr>
        <w:spacing w:line="276" w:lineRule="auto"/>
        <w:jc w:val="both"/>
        <w:rPr>
          <w:rFonts w:ascii="Arial" w:hAnsi="Arial" w:cs="Arial"/>
          <w:spacing w:val="12"/>
          <w:lang w:val="es-ES_tradnl"/>
        </w:rPr>
      </w:pPr>
    </w:p>
    <w:p w14:paraId="34CE0A41" w14:textId="67DBDB1E" w:rsidR="0015708F" w:rsidRPr="00D238B1" w:rsidRDefault="7EF2DC5C" w:rsidP="00D238B1">
      <w:pPr>
        <w:spacing w:line="276" w:lineRule="auto"/>
        <w:jc w:val="both"/>
        <w:rPr>
          <w:rFonts w:ascii="Arial" w:hAnsi="Arial" w:cs="Arial"/>
          <w:spacing w:val="12"/>
          <w:lang w:val="es-ES_tradnl"/>
        </w:rPr>
      </w:pPr>
      <w:r w:rsidRPr="00D238B1">
        <w:rPr>
          <w:rFonts w:ascii="Arial" w:hAnsi="Arial" w:cs="Arial"/>
          <w:spacing w:val="12"/>
          <w:lang w:val="es-ES_tradnl"/>
        </w:rPr>
        <w:t xml:space="preserve">En mérito de lo expuesto, la Sala Cuarta de Decisión Laboral del Tribunal Superior del Distrito Judicial de Pereira, </w:t>
      </w:r>
    </w:p>
    <w:p w14:paraId="6AAC6575" w14:textId="1EC5A919" w:rsidR="008C68B1" w:rsidRPr="00D238B1" w:rsidRDefault="006533B6" w:rsidP="00D238B1">
      <w:pPr>
        <w:spacing w:line="276" w:lineRule="auto"/>
        <w:jc w:val="both"/>
        <w:rPr>
          <w:rFonts w:ascii="Arial" w:hAnsi="Arial" w:cs="Arial"/>
          <w:b/>
          <w:bCs/>
          <w:spacing w:val="12"/>
          <w:lang w:val="es-ES_tradnl"/>
        </w:rPr>
      </w:pPr>
      <w:r w:rsidRPr="00D238B1">
        <w:rPr>
          <w:rFonts w:ascii="Arial" w:hAnsi="Arial" w:cs="Arial"/>
          <w:b/>
          <w:bCs/>
          <w:spacing w:val="12"/>
          <w:lang w:val="es-ES_tradnl"/>
        </w:rPr>
        <w:tab/>
      </w:r>
    </w:p>
    <w:p w14:paraId="23A75B80" w14:textId="2ABAB3CB" w:rsidR="0015708F" w:rsidRPr="00D238B1" w:rsidRDefault="0015708F" w:rsidP="00D238B1">
      <w:pPr>
        <w:spacing w:line="276" w:lineRule="auto"/>
        <w:ind w:left="2832" w:firstLine="708"/>
        <w:jc w:val="both"/>
        <w:rPr>
          <w:rFonts w:ascii="Arial" w:hAnsi="Arial" w:cs="Arial"/>
          <w:b/>
          <w:bCs/>
          <w:spacing w:val="12"/>
          <w:lang w:val="es-ES_tradnl"/>
        </w:rPr>
      </w:pPr>
      <w:r w:rsidRPr="00D238B1">
        <w:rPr>
          <w:rFonts w:ascii="Arial" w:hAnsi="Arial" w:cs="Arial"/>
          <w:b/>
          <w:bCs/>
          <w:spacing w:val="12"/>
          <w:lang w:val="es-ES_tradnl"/>
        </w:rPr>
        <w:t>RESUELVE:</w:t>
      </w:r>
    </w:p>
    <w:p w14:paraId="57904311" w14:textId="77777777" w:rsidR="00F04BA0" w:rsidRPr="00D238B1" w:rsidRDefault="00F04BA0" w:rsidP="00D238B1">
      <w:pPr>
        <w:spacing w:line="276" w:lineRule="auto"/>
        <w:jc w:val="both"/>
        <w:rPr>
          <w:rFonts w:ascii="Arial" w:hAnsi="Arial" w:cs="Arial"/>
          <w:b/>
          <w:bCs/>
          <w:spacing w:val="12"/>
          <w:lang w:val="es-ES_tradnl"/>
        </w:rPr>
      </w:pPr>
    </w:p>
    <w:p w14:paraId="6D98A12B" w14:textId="04D768D4" w:rsidR="0015708F" w:rsidRPr="00D238B1" w:rsidRDefault="0073083A" w:rsidP="00D238B1">
      <w:pPr>
        <w:spacing w:line="276" w:lineRule="auto"/>
        <w:jc w:val="both"/>
        <w:rPr>
          <w:rFonts w:ascii="Arial" w:hAnsi="Arial" w:cs="Arial"/>
          <w:spacing w:val="12"/>
          <w:lang w:val="es-ES_tradnl"/>
        </w:rPr>
      </w:pPr>
      <w:r w:rsidRPr="00D238B1">
        <w:rPr>
          <w:rFonts w:ascii="Arial" w:hAnsi="Arial" w:cs="Arial"/>
          <w:b/>
          <w:bCs/>
          <w:spacing w:val="12"/>
          <w:lang w:val="es-ES_tradnl"/>
        </w:rPr>
        <w:t xml:space="preserve">PRIMERO.  </w:t>
      </w:r>
      <w:r w:rsidR="00AE59F5" w:rsidRPr="00D238B1">
        <w:rPr>
          <w:rFonts w:ascii="Arial" w:hAnsi="Arial" w:cs="Arial"/>
          <w:b/>
          <w:bCs/>
          <w:spacing w:val="12"/>
          <w:lang w:val="es-ES_tradnl"/>
        </w:rPr>
        <w:t>CONFIRMAR</w:t>
      </w:r>
      <w:r w:rsidR="00AE59F5" w:rsidRPr="00D238B1">
        <w:rPr>
          <w:rFonts w:ascii="Arial" w:hAnsi="Arial" w:cs="Arial"/>
          <w:spacing w:val="12"/>
          <w:lang w:val="es-ES_tradnl"/>
        </w:rPr>
        <w:t xml:space="preserve"> por las razones que aquí se exponen, la sentencia proferida el 30 de julio de 2020 por el Juzgado Primero Laboral del Circuito de Pereira. </w:t>
      </w:r>
    </w:p>
    <w:p w14:paraId="5F01420D" w14:textId="0B34C78A" w:rsidR="07B3A7B5" w:rsidRPr="00D238B1" w:rsidRDefault="07B3A7B5" w:rsidP="00D238B1">
      <w:pPr>
        <w:spacing w:line="276" w:lineRule="auto"/>
        <w:jc w:val="both"/>
        <w:rPr>
          <w:rFonts w:ascii="Arial" w:hAnsi="Arial" w:cs="Arial"/>
          <w:spacing w:val="12"/>
          <w:lang w:val="es-ES_tradnl"/>
        </w:rPr>
      </w:pPr>
    </w:p>
    <w:p w14:paraId="714CCDAE" w14:textId="7A43D907" w:rsidR="00FA676B" w:rsidRPr="00D238B1" w:rsidRDefault="1DFC878B" w:rsidP="00D238B1">
      <w:pPr>
        <w:spacing w:line="276" w:lineRule="auto"/>
        <w:jc w:val="both"/>
        <w:rPr>
          <w:rFonts w:ascii="Arial" w:hAnsi="Arial" w:cs="Arial"/>
          <w:spacing w:val="12"/>
          <w:lang w:val="es-ES_tradnl"/>
        </w:rPr>
      </w:pPr>
      <w:r w:rsidRPr="00D238B1">
        <w:rPr>
          <w:rFonts w:ascii="Arial" w:hAnsi="Arial" w:cs="Arial"/>
          <w:b/>
          <w:bCs/>
          <w:spacing w:val="12"/>
          <w:lang w:val="es-ES_tradnl"/>
        </w:rPr>
        <w:t xml:space="preserve">SEGUNDO: </w:t>
      </w:r>
      <w:r w:rsidR="00AE59F5" w:rsidRPr="00D238B1">
        <w:rPr>
          <w:rFonts w:ascii="Arial" w:hAnsi="Arial" w:cs="Arial"/>
          <w:b/>
          <w:bCs/>
          <w:spacing w:val="12"/>
          <w:lang w:val="es-ES_tradnl"/>
        </w:rPr>
        <w:t>CONDENAR</w:t>
      </w:r>
      <w:r w:rsidR="00AE59F5" w:rsidRPr="00D238B1">
        <w:rPr>
          <w:rFonts w:ascii="Arial" w:hAnsi="Arial" w:cs="Arial"/>
          <w:spacing w:val="12"/>
          <w:lang w:val="es-ES_tradnl"/>
        </w:rPr>
        <w:t xml:space="preserve"> en costas por esta instancia al Banco Popular S.A. </w:t>
      </w:r>
    </w:p>
    <w:p w14:paraId="574BFC13" w14:textId="0DA6D8FE" w:rsidR="5E902256" w:rsidRPr="00D238B1" w:rsidRDefault="5E902256" w:rsidP="00D238B1">
      <w:pPr>
        <w:spacing w:line="276" w:lineRule="auto"/>
        <w:jc w:val="both"/>
        <w:rPr>
          <w:rFonts w:ascii="Arial" w:hAnsi="Arial" w:cs="Arial"/>
          <w:spacing w:val="12"/>
          <w:lang w:val="es-ES_tradnl"/>
        </w:rPr>
      </w:pPr>
    </w:p>
    <w:p w14:paraId="791357B5" w14:textId="31B5DE8A" w:rsidR="00B132C3" w:rsidRPr="00D238B1" w:rsidRDefault="00B132C3" w:rsidP="00D238B1">
      <w:pPr>
        <w:spacing w:line="276" w:lineRule="auto"/>
        <w:jc w:val="both"/>
        <w:rPr>
          <w:rFonts w:ascii="Arial" w:hAnsi="Arial" w:cs="Arial"/>
          <w:spacing w:val="12"/>
          <w:lang w:val="es-ES_tradnl"/>
        </w:rPr>
      </w:pPr>
      <w:r w:rsidRPr="00D238B1">
        <w:rPr>
          <w:rFonts w:ascii="Arial" w:hAnsi="Arial" w:cs="Arial"/>
          <w:spacing w:val="12"/>
          <w:lang w:val="es-ES_tradnl"/>
        </w:rPr>
        <w:t>La anterior decisión se notifica en estados.</w:t>
      </w:r>
    </w:p>
    <w:p w14:paraId="4FFB04D0" w14:textId="77777777" w:rsidR="00D238B1" w:rsidRPr="00D238B1" w:rsidRDefault="00D238B1" w:rsidP="00D238B1">
      <w:pPr>
        <w:spacing w:line="276" w:lineRule="auto"/>
        <w:jc w:val="both"/>
        <w:rPr>
          <w:rFonts w:ascii="Arial" w:hAnsi="Arial" w:cs="Arial"/>
          <w:lang w:val="es-ES_tradnl"/>
        </w:rPr>
      </w:pPr>
    </w:p>
    <w:p w14:paraId="6BF47760" w14:textId="77777777" w:rsidR="00D238B1" w:rsidRPr="00D238B1" w:rsidRDefault="00D238B1" w:rsidP="00D238B1">
      <w:pPr>
        <w:spacing w:line="276" w:lineRule="auto"/>
        <w:jc w:val="both"/>
        <w:rPr>
          <w:rFonts w:ascii="Arial" w:hAnsi="Arial" w:cs="Arial"/>
          <w:lang w:val="es-ES_tradnl"/>
        </w:rPr>
      </w:pPr>
    </w:p>
    <w:p w14:paraId="1C949996" w14:textId="77777777" w:rsidR="00D238B1" w:rsidRPr="00D238B1" w:rsidRDefault="00D238B1" w:rsidP="00D238B1">
      <w:pPr>
        <w:spacing w:line="276" w:lineRule="auto"/>
        <w:jc w:val="both"/>
        <w:rPr>
          <w:rFonts w:ascii="Arial" w:hAnsi="Arial" w:cs="Arial"/>
          <w:lang w:val="es-ES_tradnl"/>
        </w:rPr>
      </w:pPr>
    </w:p>
    <w:p w14:paraId="0BD4BEC7" w14:textId="77777777" w:rsidR="00D238B1" w:rsidRPr="00D238B1" w:rsidRDefault="00D238B1" w:rsidP="00D238B1">
      <w:pPr>
        <w:spacing w:line="276" w:lineRule="auto"/>
        <w:jc w:val="both"/>
        <w:rPr>
          <w:rFonts w:ascii="Arial" w:hAnsi="Arial" w:cs="Arial"/>
          <w:lang w:val="es-ES_tradnl"/>
        </w:rPr>
      </w:pPr>
    </w:p>
    <w:p w14:paraId="7BA77D01" w14:textId="77777777" w:rsidR="00D238B1" w:rsidRPr="00D238B1" w:rsidRDefault="00D238B1" w:rsidP="00D238B1">
      <w:pPr>
        <w:spacing w:line="276" w:lineRule="auto"/>
        <w:jc w:val="center"/>
        <w:rPr>
          <w:rFonts w:ascii="Arial" w:hAnsi="Arial" w:cs="Arial"/>
          <w:b/>
          <w:bCs/>
          <w:iCs/>
        </w:rPr>
      </w:pPr>
      <w:r w:rsidRPr="00D238B1">
        <w:rPr>
          <w:rFonts w:ascii="Arial" w:hAnsi="Arial" w:cs="Arial"/>
          <w:b/>
          <w:bCs/>
          <w:iCs/>
        </w:rPr>
        <w:t>ALEJANDRA MARÍA HENAO PALACIO</w:t>
      </w:r>
    </w:p>
    <w:p w14:paraId="63738FB7" w14:textId="77777777" w:rsidR="00D238B1" w:rsidRPr="00D238B1" w:rsidRDefault="00D238B1" w:rsidP="00D238B1">
      <w:pPr>
        <w:spacing w:line="276" w:lineRule="auto"/>
        <w:jc w:val="center"/>
        <w:rPr>
          <w:rFonts w:ascii="Arial" w:hAnsi="Arial" w:cs="Arial"/>
          <w:bCs/>
          <w:iCs/>
        </w:rPr>
      </w:pPr>
      <w:r w:rsidRPr="00D238B1">
        <w:rPr>
          <w:rFonts w:ascii="Arial" w:hAnsi="Arial" w:cs="Arial"/>
          <w:bCs/>
          <w:iCs/>
        </w:rPr>
        <w:t>Magistrada Ponente</w:t>
      </w:r>
    </w:p>
    <w:p w14:paraId="635D3F29" w14:textId="77777777" w:rsidR="00D238B1" w:rsidRPr="00D238B1" w:rsidRDefault="00D238B1" w:rsidP="00D238B1">
      <w:pPr>
        <w:spacing w:line="276" w:lineRule="auto"/>
        <w:jc w:val="both"/>
        <w:rPr>
          <w:rFonts w:ascii="Arial" w:hAnsi="Arial" w:cs="Arial"/>
          <w:lang w:val="es-ES_tradnl"/>
        </w:rPr>
      </w:pPr>
    </w:p>
    <w:p w14:paraId="0B4D0661" w14:textId="77777777" w:rsidR="00D238B1" w:rsidRPr="00D238B1" w:rsidRDefault="00D238B1" w:rsidP="00D238B1">
      <w:pPr>
        <w:spacing w:line="276" w:lineRule="auto"/>
        <w:jc w:val="both"/>
        <w:rPr>
          <w:rFonts w:ascii="Arial" w:hAnsi="Arial" w:cs="Arial"/>
          <w:lang w:val="es-ES_tradnl"/>
        </w:rPr>
      </w:pPr>
    </w:p>
    <w:p w14:paraId="24FA5BBB" w14:textId="77777777" w:rsidR="00D238B1" w:rsidRPr="00D238B1" w:rsidRDefault="00D238B1" w:rsidP="00D238B1">
      <w:pPr>
        <w:spacing w:line="276" w:lineRule="auto"/>
        <w:jc w:val="both"/>
        <w:rPr>
          <w:rFonts w:ascii="Arial" w:hAnsi="Arial" w:cs="Arial"/>
          <w:lang w:val="es-ES_tradnl"/>
        </w:rPr>
      </w:pPr>
    </w:p>
    <w:p w14:paraId="339DDA05" w14:textId="77777777" w:rsidR="00D238B1" w:rsidRPr="00D238B1" w:rsidRDefault="00D238B1" w:rsidP="00D238B1">
      <w:pPr>
        <w:spacing w:line="276" w:lineRule="auto"/>
        <w:jc w:val="both"/>
        <w:rPr>
          <w:rFonts w:ascii="Arial" w:hAnsi="Arial" w:cs="Arial"/>
          <w:lang w:val="es-ES_tradnl"/>
        </w:rPr>
      </w:pPr>
    </w:p>
    <w:p w14:paraId="49C1B76D" w14:textId="77777777" w:rsidR="00D238B1" w:rsidRPr="00D238B1" w:rsidRDefault="00D238B1" w:rsidP="00D238B1">
      <w:pPr>
        <w:spacing w:line="276" w:lineRule="auto"/>
        <w:jc w:val="both"/>
        <w:rPr>
          <w:rFonts w:ascii="Arial" w:hAnsi="Arial" w:cs="Arial"/>
          <w:b/>
          <w:bCs/>
          <w:iCs/>
        </w:rPr>
      </w:pPr>
      <w:r w:rsidRPr="00D238B1">
        <w:rPr>
          <w:rFonts w:ascii="Arial" w:hAnsi="Arial" w:cs="Arial"/>
          <w:b/>
          <w:bCs/>
          <w:iCs/>
        </w:rPr>
        <w:t>ANA LUCÍA CAICEDO CALDERÓN</w:t>
      </w:r>
      <w:r w:rsidRPr="00D238B1">
        <w:rPr>
          <w:rFonts w:ascii="Arial" w:hAnsi="Arial" w:cs="Arial"/>
          <w:b/>
          <w:bCs/>
          <w:iCs/>
        </w:rPr>
        <w:tab/>
        <w:t xml:space="preserve">      OLGA LUCIA HOYOS SEPÚLVEDA</w:t>
      </w:r>
    </w:p>
    <w:p w14:paraId="6A772558" w14:textId="3E6CCD4D" w:rsidR="00DA65F1" w:rsidRPr="00D238B1" w:rsidRDefault="00D238B1" w:rsidP="00D238B1">
      <w:pPr>
        <w:spacing w:line="276" w:lineRule="auto"/>
        <w:jc w:val="both"/>
        <w:rPr>
          <w:rFonts w:ascii="Arial" w:hAnsi="Arial" w:cs="Arial"/>
          <w:bCs/>
          <w:iCs/>
        </w:rPr>
      </w:pPr>
      <w:r w:rsidRPr="00D238B1">
        <w:rPr>
          <w:rFonts w:ascii="Arial" w:hAnsi="Arial" w:cs="Arial"/>
          <w:bCs/>
          <w:iCs/>
        </w:rPr>
        <w:t xml:space="preserve">                Magistrada</w:t>
      </w:r>
      <w:r w:rsidRPr="00D238B1">
        <w:rPr>
          <w:rFonts w:ascii="Arial" w:hAnsi="Arial" w:cs="Arial"/>
          <w:bCs/>
          <w:iCs/>
        </w:rPr>
        <w:tab/>
      </w:r>
      <w:r w:rsidRPr="00D238B1">
        <w:rPr>
          <w:rFonts w:ascii="Arial" w:hAnsi="Arial" w:cs="Arial"/>
          <w:bCs/>
          <w:iCs/>
        </w:rPr>
        <w:tab/>
      </w:r>
      <w:r w:rsidRPr="00D238B1">
        <w:rPr>
          <w:rFonts w:ascii="Arial" w:hAnsi="Arial" w:cs="Arial"/>
          <w:bCs/>
          <w:iCs/>
        </w:rPr>
        <w:tab/>
      </w:r>
      <w:r w:rsidRPr="00D238B1">
        <w:rPr>
          <w:rFonts w:ascii="Arial" w:hAnsi="Arial" w:cs="Arial"/>
          <w:bCs/>
          <w:iCs/>
        </w:rPr>
        <w:tab/>
      </w:r>
      <w:bookmarkStart w:id="0" w:name="_GoBack"/>
      <w:bookmarkEnd w:id="0"/>
      <w:r w:rsidRPr="00D238B1">
        <w:rPr>
          <w:rFonts w:ascii="Arial" w:hAnsi="Arial" w:cs="Arial"/>
          <w:bCs/>
          <w:iCs/>
        </w:rPr>
        <w:tab/>
        <w:t xml:space="preserve">      Magistrada</w:t>
      </w:r>
    </w:p>
    <w:sectPr w:rsidR="00DA65F1" w:rsidRPr="00D238B1" w:rsidSect="000400F1">
      <w:headerReference w:type="even" r:id="rId13"/>
      <w:headerReference w:type="default" r:id="rId14"/>
      <w:pgSz w:w="12240" w:h="18720"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0EA6" w14:textId="77777777" w:rsidR="003558C7" w:rsidRDefault="003558C7" w:rsidP="0015708F">
      <w:r>
        <w:separator/>
      </w:r>
    </w:p>
  </w:endnote>
  <w:endnote w:type="continuationSeparator" w:id="0">
    <w:p w14:paraId="38CB20E7" w14:textId="77777777" w:rsidR="003558C7" w:rsidRDefault="003558C7"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D597" w14:textId="77777777" w:rsidR="003558C7" w:rsidRDefault="003558C7" w:rsidP="0015708F">
      <w:r>
        <w:separator/>
      </w:r>
    </w:p>
  </w:footnote>
  <w:footnote w:type="continuationSeparator" w:id="0">
    <w:p w14:paraId="52A4F982" w14:textId="77777777" w:rsidR="003558C7" w:rsidRDefault="003558C7"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DB1141" w:rsidRDefault="00DB1141"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DB1141" w:rsidRDefault="00DB1141"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DB1141" w:rsidRPr="00D238B1" w:rsidRDefault="00DB1141" w:rsidP="00C8501E">
    <w:pPr>
      <w:pStyle w:val="Encabezado"/>
      <w:framePr w:wrap="around" w:vAnchor="text" w:hAnchor="margin" w:xAlign="right" w:y="1"/>
      <w:rPr>
        <w:rStyle w:val="Nmerodepgina"/>
        <w:rFonts w:ascii="Arial" w:hAnsi="Arial" w:cs="Arial"/>
        <w:color w:val="595959" w:themeColor="text1" w:themeTint="A6"/>
        <w:sz w:val="18"/>
      </w:rPr>
    </w:pPr>
    <w:r w:rsidRPr="00D238B1">
      <w:rPr>
        <w:rStyle w:val="Nmerodepgina"/>
        <w:rFonts w:ascii="Arial" w:hAnsi="Arial" w:cs="Arial"/>
        <w:color w:val="595959" w:themeColor="text1" w:themeTint="A6"/>
        <w:sz w:val="18"/>
      </w:rPr>
      <w:fldChar w:fldCharType="begin"/>
    </w:r>
    <w:r w:rsidRPr="00D238B1">
      <w:rPr>
        <w:rStyle w:val="Nmerodepgina"/>
        <w:rFonts w:ascii="Arial" w:hAnsi="Arial" w:cs="Arial"/>
        <w:color w:val="595959" w:themeColor="text1" w:themeTint="A6"/>
        <w:sz w:val="18"/>
      </w:rPr>
      <w:instrText xml:space="preserve">PAGE  </w:instrText>
    </w:r>
    <w:r w:rsidRPr="00D238B1">
      <w:rPr>
        <w:rStyle w:val="Nmerodepgina"/>
        <w:rFonts w:ascii="Arial" w:hAnsi="Arial" w:cs="Arial"/>
        <w:color w:val="595959" w:themeColor="text1" w:themeTint="A6"/>
        <w:sz w:val="18"/>
      </w:rPr>
      <w:fldChar w:fldCharType="separate"/>
    </w:r>
    <w:r w:rsidR="003659A7">
      <w:rPr>
        <w:rStyle w:val="Nmerodepgina"/>
        <w:rFonts w:ascii="Arial" w:hAnsi="Arial" w:cs="Arial"/>
        <w:noProof/>
        <w:color w:val="595959" w:themeColor="text1" w:themeTint="A6"/>
        <w:sz w:val="18"/>
      </w:rPr>
      <w:t>14</w:t>
    </w:r>
    <w:r w:rsidRPr="00D238B1">
      <w:rPr>
        <w:rStyle w:val="Nmerodepgina"/>
        <w:rFonts w:ascii="Arial" w:hAnsi="Arial" w:cs="Arial"/>
        <w:color w:val="595959" w:themeColor="text1" w:themeTint="A6"/>
        <w:sz w:val="18"/>
      </w:rPr>
      <w:fldChar w:fldCharType="end"/>
    </w:r>
  </w:p>
  <w:p w14:paraId="28523288" w14:textId="73F27EA6" w:rsidR="00DB1141" w:rsidRPr="00D238B1" w:rsidRDefault="00DB1141" w:rsidP="00C8501E">
    <w:pPr>
      <w:pStyle w:val="Encabezado"/>
      <w:ind w:right="360"/>
      <w:rPr>
        <w:rFonts w:ascii="Arial" w:hAnsi="Arial" w:cs="Arial"/>
        <w:sz w:val="18"/>
        <w:szCs w:val="16"/>
        <w:lang w:val="es-ES"/>
      </w:rPr>
    </w:pPr>
    <w:r w:rsidRPr="00D238B1">
      <w:rPr>
        <w:rFonts w:ascii="Arial" w:hAnsi="Arial" w:cs="Arial"/>
        <w:sz w:val="18"/>
        <w:szCs w:val="16"/>
      </w:rPr>
      <w:t>Radicado No. 66001</w:t>
    </w:r>
    <w:r w:rsidRPr="00D238B1">
      <w:rPr>
        <w:rFonts w:ascii="Arial" w:hAnsi="Arial" w:cs="Arial"/>
        <w:sz w:val="18"/>
        <w:szCs w:val="16"/>
        <w:lang w:val="es-ES"/>
      </w:rPr>
      <w:t>-31-05-001-2020-00125-01</w:t>
    </w:r>
  </w:p>
  <w:p w14:paraId="1FD51C70" w14:textId="6E52C5AD" w:rsidR="00DB1141" w:rsidRPr="00D238B1" w:rsidRDefault="00DB1141">
    <w:pPr>
      <w:pStyle w:val="Encabezado"/>
      <w:rPr>
        <w:rFonts w:ascii="Arial" w:hAnsi="Arial" w:cs="Arial"/>
        <w:sz w:val="18"/>
        <w:szCs w:val="16"/>
        <w:lang w:val="es-ES"/>
      </w:rPr>
    </w:pPr>
    <w:r w:rsidRPr="00D238B1">
      <w:rPr>
        <w:rFonts w:ascii="Arial" w:hAnsi="Arial" w:cs="Arial"/>
        <w:sz w:val="18"/>
        <w:szCs w:val="16"/>
        <w:lang w:val="es-ES"/>
      </w:rPr>
      <w:t>Banco Popular S.A. Vs. William Gaviria Ocampo</w:t>
    </w:r>
  </w:p>
  <w:p w14:paraId="144A5D23" w14:textId="77777777" w:rsidR="00DB1141" w:rsidRPr="0064053E" w:rsidRDefault="00DB11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90A0B43"/>
    <w:multiLevelType w:val="multilevel"/>
    <w:tmpl w:val="5E742138"/>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5DAB23FF"/>
    <w:multiLevelType w:val="multilevel"/>
    <w:tmpl w:val="E8D031A8"/>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2EC3C31"/>
    <w:multiLevelType w:val="hybridMultilevel"/>
    <w:tmpl w:val="5B985496"/>
    <w:lvl w:ilvl="0" w:tplc="A6E2B52E">
      <w:start w:val="2"/>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3CA093F"/>
    <w:multiLevelType w:val="multilevel"/>
    <w:tmpl w:val="81A293CA"/>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2"/>
  </w:num>
  <w:num w:numId="2">
    <w:abstractNumId w:val="15"/>
  </w:num>
  <w:num w:numId="3">
    <w:abstractNumId w:val="6"/>
  </w:num>
  <w:num w:numId="4">
    <w:abstractNumId w:val="13"/>
  </w:num>
  <w:num w:numId="5">
    <w:abstractNumId w:val="3"/>
  </w:num>
  <w:num w:numId="6">
    <w:abstractNumId w:val="0"/>
  </w:num>
  <w:num w:numId="7">
    <w:abstractNumId w:val="4"/>
  </w:num>
  <w:num w:numId="8">
    <w:abstractNumId w:val="8"/>
  </w:num>
  <w:num w:numId="9">
    <w:abstractNumId w:val="5"/>
  </w:num>
  <w:num w:numId="10">
    <w:abstractNumId w:val="2"/>
  </w:num>
  <w:num w:numId="11">
    <w:abstractNumId w:val="10"/>
  </w:num>
  <w:num w:numId="12">
    <w:abstractNumId w:val="9"/>
  </w:num>
  <w:num w:numId="13">
    <w:abstractNumId w:val="14"/>
  </w:num>
  <w:num w:numId="14">
    <w:abstractNumId w:val="1"/>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0CE"/>
    <w:rsid w:val="00010549"/>
    <w:rsid w:val="00012C8D"/>
    <w:rsid w:val="00016136"/>
    <w:rsid w:val="0002295A"/>
    <w:rsid w:val="00022C37"/>
    <w:rsid w:val="00023A65"/>
    <w:rsid w:val="0002493D"/>
    <w:rsid w:val="00024A59"/>
    <w:rsid w:val="00025128"/>
    <w:rsid w:val="0002593B"/>
    <w:rsid w:val="000318D6"/>
    <w:rsid w:val="00031AD5"/>
    <w:rsid w:val="00035CF6"/>
    <w:rsid w:val="000400F1"/>
    <w:rsid w:val="0004024B"/>
    <w:rsid w:val="00040988"/>
    <w:rsid w:val="00045CF2"/>
    <w:rsid w:val="00050672"/>
    <w:rsid w:val="00052618"/>
    <w:rsid w:val="00053F63"/>
    <w:rsid w:val="0005498E"/>
    <w:rsid w:val="00060D27"/>
    <w:rsid w:val="0006387B"/>
    <w:rsid w:val="00063E02"/>
    <w:rsid w:val="00064D8A"/>
    <w:rsid w:val="00065CF3"/>
    <w:rsid w:val="000710A0"/>
    <w:rsid w:val="000722D4"/>
    <w:rsid w:val="000749AA"/>
    <w:rsid w:val="00074CA3"/>
    <w:rsid w:val="00076D26"/>
    <w:rsid w:val="00077504"/>
    <w:rsid w:val="00081EB5"/>
    <w:rsid w:val="00086EBB"/>
    <w:rsid w:val="0009035A"/>
    <w:rsid w:val="0009231B"/>
    <w:rsid w:val="0009377C"/>
    <w:rsid w:val="00096DCB"/>
    <w:rsid w:val="000A075C"/>
    <w:rsid w:val="000A18C4"/>
    <w:rsid w:val="000A29DA"/>
    <w:rsid w:val="000A2B82"/>
    <w:rsid w:val="000A5202"/>
    <w:rsid w:val="000A5315"/>
    <w:rsid w:val="000A6550"/>
    <w:rsid w:val="000A74D1"/>
    <w:rsid w:val="000B126F"/>
    <w:rsid w:val="000B2FC8"/>
    <w:rsid w:val="000C26DD"/>
    <w:rsid w:val="000C5737"/>
    <w:rsid w:val="000C631D"/>
    <w:rsid w:val="000C6416"/>
    <w:rsid w:val="000D128F"/>
    <w:rsid w:val="000D1805"/>
    <w:rsid w:val="000D1B44"/>
    <w:rsid w:val="000D2AB1"/>
    <w:rsid w:val="000D5737"/>
    <w:rsid w:val="000D63C9"/>
    <w:rsid w:val="000D73BB"/>
    <w:rsid w:val="000D7590"/>
    <w:rsid w:val="000E0A3A"/>
    <w:rsid w:val="000E3464"/>
    <w:rsid w:val="000F0680"/>
    <w:rsid w:val="000F292B"/>
    <w:rsid w:val="000F2F31"/>
    <w:rsid w:val="000F5786"/>
    <w:rsid w:val="0010248D"/>
    <w:rsid w:val="001026AC"/>
    <w:rsid w:val="00106FCA"/>
    <w:rsid w:val="0010764F"/>
    <w:rsid w:val="00107B7D"/>
    <w:rsid w:val="0011003C"/>
    <w:rsid w:val="00110C60"/>
    <w:rsid w:val="00112A88"/>
    <w:rsid w:val="00112F91"/>
    <w:rsid w:val="001151F8"/>
    <w:rsid w:val="00117781"/>
    <w:rsid w:val="001205B1"/>
    <w:rsid w:val="001217AB"/>
    <w:rsid w:val="00121A1C"/>
    <w:rsid w:val="00122485"/>
    <w:rsid w:val="00122D2A"/>
    <w:rsid w:val="001240CE"/>
    <w:rsid w:val="0012432E"/>
    <w:rsid w:val="00124BAC"/>
    <w:rsid w:val="001251AC"/>
    <w:rsid w:val="00130BFF"/>
    <w:rsid w:val="00130DD2"/>
    <w:rsid w:val="001329E3"/>
    <w:rsid w:val="001343CE"/>
    <w:rsid w:val="00134E1A"/>
    <w:rsid w:val="00145F57"/>
    <w:rsid w:val="001475BA"/>
    <w:rsid w:val="001501FA"/>
    <w:rsid w:val="0015022A"/>
    <w:rsid w:val="0015708F"/>
    <w:rsid w:val="00157E53"/>
    <w:rsid w:val="001613EA"/>
    <w:rsid w:val="00166284"/>
    <w:rsid w:val="00170B40"/>
    <w:rsid w:val="0017153F"/>
    <w:rsid w:val="0017298E"/>
    <w:rsid w:val="00173915"/>
    <w:rsid w:val="001740B2"/>
    <w:rsid w:val="00176EC1"/>
    <w:rsid w:val="00177723"/>
    <w:rsid w:val="0017795F"/>
    <w:rsid w:val="0018007E"/>
    <w:rsid w:val="00180801"/>
    <w:rsid w:val="00183893"/>
    <w:rsid w:val="00186708"/>
    <w:rsid w:val="00192151"/>
    <w:rsid w:val="001921F8"/>
    <w:rsid w:val="00192A6D"/>
    <w:rsid w:val="001932B3"/>
    <w:rsid w:val="00193881"/>
    <w:rsid w:val="00195FAA"/>
    <w:rsid w:val="00197E5A"/>
    <w:rsid w:val="001A12A8"/>
    <w:rsid w:val="001A1D0B"/>
    <w:rsid w:val="001A2B92"/>
    <w:rsid w:val="001A3C63"/>
    <w:rsid w:val="001A5317"/>
    <w:rsid w:val="001A5D81"/>
    <w:rsid w:val="001A5FC0"/>
    <w:rsid w:val="001B0DF0"/>
    <w:rsid w:val="001B157A"/>
    <w:rsid w:val="001B1E9E"/>
    <w:rsid w:val="001B373C"/>
    <w:rsid w:val="001B37BF"/>
    <w:rsid w:val="001B54E2"/>
    <w:rsid w:val="001C171A"/>
    <w:rsid w:val="001C2294"/>
    <w:rsid w:val="001C23F7"/>
    <w:rsid w:val="001C3B72"/>
    <w:rsid w:val="001C6630"/>
    <w:rsid w:val="001D0D22"/>
    <w:rsid w:val="001D2A8F"/>
    <w:rsid w:val="001D2B80"/>
    <w:rsid w:val="001D3FE2"/>
    <w:rsid w:val="001D558C"/>
    <w:rsid w:val="001D58A2"/>
    <w:rsid w:val="001D762A"/>
    <w:rsid w:val="001E1AD1"/>
    <w:rsid w:val="001E3289"/>
    <w:rsid w:val="001E533D"/>
    <w:rsid w:val="001E5DEA"/>
    <w:rsid w:val="001E6C02"/>
    <w:rsid w:val="001E716F"/>
    <w:rsid w:val="001F2408"/>
    <w:rsid w:val="001F27AF"/>
    <w:rsid w:val="001F3D89"/>
    <w:rsid w:val="001F3FBA"/>
    <w:rsid w:val="001F71A9"/>
    <w:rsid w:val="00200CB8"/>
    <w:rsid w:val="00206E34"/>
    <w:rsid w:val="002104CD"/>
    <w:rsid w:val="0021059F"/>
    <w:rsid w:val="00210926"/>
    <w:rsid w:val="00213677"/>
    <w:rsid w:val="00213CDA"/>
    <w:rsid w:val="00214E47"/>
    <w:rsid w:val="0021551E"/>
    <w:rsid w:val="00215D15"/>
    <w:rsid w:val="00217174"/>
    <w:rsid w:val="00220C08"/>
    <w:rsid w:val="00227A70"/>
    <w:rsid w:val="00227BEA"/>
    <w:rsid w:val="002304B4"/>
    <w:rsid w:val="00231D9F"/>
    <w:rsid w:val="002348E6"/>
    <w:rsid w:val="00235F05"/>
    <w:rsid w:val="00237666"/>
    <w:rsid w:val="0024072D"/>
    <w:rsid w:val="00244AE5"/>
    <w:rsid w:val="00244F87"/>
    <w:rsid w:val="0024564C"/>
    <w:rsid w:val="00252626"/>
    <w:rsid w:val="0025560E"/>
    <w:rsid w:val="00257101"/>
    <w:rsid w:val="0026194C"/>
    <w:rsid w:val="00261953"/>
    <w:rsid w:val="00261A6A"/>
    <w:rsid w:val="00262B7B"/>
    <w:rsid w:val="00263276"/>
    <w:rsid w:val="00264C0F"/>
    <w:rsid w:val="00267177"/>
    <w:rsid w:val="00267A18"/>
    <w:rsid w:val="0026D8BB"/>
    <w:rsid w:val="002722F4"/>
    <w:rsid w:val="002756F3"/>
    <w:rsid w:val="00277E4E"/>
    <w:rsid w:val="00281782"/>
    <w:rsid w:val="00286BC2"/>
    <w:rsid w:val="002921C3"/>
    <w:rsid w:val="002929D7"/>
    <w:rsid w:val="00293333"/>
    <w:rsid w:val="00293B0C"/>
    <w:rsid w:val="00296B26"/>
    <w:rsid w:val="002A03A0"/>
    <w:rsid w:val="002A135B"/>
    <w:rsid w:val="002A26AC"/>
    <w:rsid w:val="002A35E9"/>
    <w:rsid w:val="002A3931"/>
    <w:rsid w:val="002A4536"/>
    <w:rsid w:val="002A5B7C"/>
    <w:rsid w:val="002B6815"/>
    <w:rsid w:val="002C02EE"/>
    <w:rsid w:val="002C07E8"/>
    <w:rsid w:val="002C56AB"/>
    <w:rsid w:val="002C57BD"/>
    <w:rsid w:val="002C6A5B"/>
    <w:rsid w:val="002D023C"/>
    <w:rsid w:val="002D151E"/>
    <w:rsid w:val="002D1576"/>
    <w:rsid w:val="002D20F9"/>
    <w:rsid w:val="002D2FD8"/>
    <w:rsid w:val="002D6719"/>
    <w:rsid w:val="002E0DF5"/>
    <w:rsid w:val="002E6C67"/>
    <w:rsid w:val="002F34D0"/>
    <w:rsid w:val="002F35A1"/>
    <w:rsid w:val="002F3919"/>
    <w:rsid w:val="002F48D8"/>
    <w:rsid w:val="00302AF2"/>
    <w:rsid w:val="00307B0A"/>
    <w:rsid w:val="003100B2"/>
    <w:rsid w:val="00312774"/>
    <w:rsid w:val="003146BE"/>
    <w:rsid w:val="003147BB"/>
    <w:rsid w:val="003164A1"/>
    <w:rsid w:val="003223BD"/>
    <w:rsid w:val="003261A5"/>
    <w:rsid w:val="00326435"/>
    <w:rsid w:val="00330570"/>
    <w:rsid w:val="003340A0"/>
    <w:rsid w:val="00334186"/>
    <w:rsid w:val="00340A4D"/>
    <w:rsid w:val="00341854"/>
    <w:rsid w:val="00341D51"/>
    <w:rsid w:val="00343FE7"/>
    <w:rsid w:val="0034427B"/>
    <w:rsid w:val="00345C73"/>
    <w:rsid w:val="00347002"/>
    <w:rsid w:val="0034FFF3"/>
    <w:rsid w:val="003547BD"/>
    <w:rsid w:val="003551B4"/>
    <w:rsid w:val="003558C7"/>
    <w:rsid w:val="00355E5A"/>
    <w:rsid w:val="00357289"/>
    <w:rsid w:val="00357323"/>
    <w:rsid w:val="0036010D"/>
    <w:rsid w:val="00361B8E"/>
    <w:rsid w:val="00362A65"/>
    <w:rsid w:val="00364AE3"/>
    <w:rsid w:val="003659A7"/>
    <w:rsid w:val="0037110B"/>
    <w:rsid w:val="00374924"/>
    <w:rsid w:val="003772DA"/>
    <w:rsid w:val="00377A86"/>
    <w:rsid w:val="00377E58"/>
    <w:rsid w:val="00380BA4"/>
    <w:rsid w:val="003825C6"/>
    <w:rsid w:val="00383C6B"/>
    <w:rsid w:val="00391333"/>
    <w:rsid w:val="00394C69"/>
    <w:rsid w:val="0039554B"/>
    <w:rsid w:val="00395622"/>
    <w:rsid w:val="00396E96"/>
    <w:rsid w:val="003A0FDC"/>
    <w:rsid w:val="003A429F"/>
    <w:rsid w:val="003A4AF2"/>
    <w:rsid w:val="003B0EF2"/>
    <w:rsid w:val="003B1548"/>
    <w:rsid w:val="003B29C8"/>
    <w:rsid w:val="003B36F1"/>
    <w:rsid w:val="003B3C49"/>
    <w:rsid w:val="003B3D6A"/>
    <w:rsid w:val="003B55C6"/>
    <w:rsid w:val="003B72C5"/>
    <w:rsid w:val="003B7ADA"/>
    <w:rsid w:val="003B7DEA"/>
    <w:rsid w:val="003C0CC5"/>
    <w:rsid w:val="003C1AB2"/>
    <w:rsid w:val="003C2D22"/>
    <w:rsid w:val="003D1C3C"/>
    <w:rsid w:val="003D4B7B"/>
    <w:rsid w:val="003D7AC6"/>
    <w:rsid w:val="003E05A0"/>
    <w:rsid w:val="003E0657"/>
    <w:rsid w:val="003E5C0F"/>
    <w:rsid w:val="003F2D9F"/>
    <w:rsid w:val="003F7457"/>
    <w:rsid w:val="003F7C13"/>
    <w:rsid w:val="00407498"/>
    <w:rsid w:val="00407C16"/>
    <w:rsid w:val="004101D8"/>
    <w:rsid w:val="0041051F"/>
    <w:rsid w:val="00411061"/>
    <w:rsid w:val="00411200"/>
    <w:rsid w:val="00417C68"/>
    <w:rsid w:val="00420589"/>
    <w:rsid w:val="0042253B"/>
    <w:rsid w:val="004227C6"/>
    <w:rsid w:val="00424786"/>
    <w:rsid w:val="0042565D"/>
    <w:rsid w:val="00427196"/>
    <w:rsid w:val="00427473"/>
    <w:rsid w:val="00430D47"/>
    <w:rsid w:val="004324A8"/>
    <w:rsid w:val="0043366E"/>
    <w:rsid w:val="00434870"/>
    <w:rsid w:val="00434F90"/>
    <w:rsid w:val="00440048"/>
    <w:rsid w:val="00440EA8"/>
    <w:rsid w:val="004454B8"/>
    <w:rsid w:val="004479DF"/>
    <w:rsid w:val="004538E2"/>
    <w:rsid w:val="0046037F"/>
    <w:rsid w:val="0046107D"/>
    <w:rsid w:val="00463195"/>
    <w:rsid w:val="0046361E"/>
    <w:rsid w:val="00464A26"/>
    <w:rsid w:val="00465B9F"/>
    <w:rsid w:val="004723DA"/>
    <w:rsid w:val="00472808"/>
    <w:rsid w:val="0047718F"/>
    <w:rsid w:val="0048074F"/>
    <w:rsid w:val="00481270"/>
    <w:rsid w:val="0048307C"/>
    <w:rsid w:val="00483D48"/>
    <w:rsid w:val="00483DB9"/>
    <w:rsid w:val="004857FE"/>
    <w:rsid w:val="00485974"/>
    <w:rsid w:val="004867E7"/>
    <w:rsid w:val="00490BEF"/>
    <w:rsid w:val="00491EEF"/>
    <w:rsid w:val="004923B4"/>
    <w:rsid w:val="00493A7E"/>
    <w:rsid w:val="00493D64"/>
    <w:rsid w:val="00494B90"/>
    <w:rsid w:val="00495D47"/>
    <w:rsid w:val="0049794A"/>
    <w:rsid w:val="004A08B6"/>
    <w:rsid w:val="004A7E47"/>
    <w:rsid w:val="004B01EB"/>
    <w:rsid w:val="004B10B5"/>
    <w:rsid w:val="004B199D"/>
    <w:rsid w:val="004B1FFB"/>
    <w:rsid w:val="004B246D"/>
    <w:rsid w:val="004B5066"/>
    <w:rsid w:val="004C259E"/>
    <w:rsid w:val="004C27AF"/>
    <w:rsid w:val="004C6828"/>
    <w:rsid w:val="004D14C0"/>
    <w:rsid w:val="004D5F91"/>
    <w:rsid w:val="004E1332"/>
    <w:rsid w:val="004E2C49"/>
    <w:rsid w:val="004E49B3"/>
    <w:rsid w:val="004E4A1D"/>
    <w:rsid w:val="004F4D6A"/>
    <w:rsid w:val="004F758C"/>
    <w:rsid w:val="004F7F43"/>
    <w:rsid w:val="00500527"/>
    <w:rsid w:val="005005D2"/>
    <w:rsid w:val="00501117"/>
    <w:rsid w:val="005034A3"/>
    <w:rsid w:val="005049BD"/>
    <w:rsid w:val="005127EA"/>
    <w:rsid w:val="00512E03"/>
    <w:rsid w:val="00513A25"/>
    <w:rsid w:val="0051727F"/>
    <w:rsid w:val="00522037"/>
    <w:rsid w:val="005223F7"/>
    <w:rsid w:val="00522A88"/>
    <w:rsid w:val="005265FF"/>
    <w:rsid w:val="00527402"/>
    <w:rsid w:val="005275A3"/>
    <w:rsid w:val="005307BB"/>
    <w:rsid w:val="00532A0B"/>
    <w:rsid w:val="00533929"/>
    <w:rsid w:val="00534BA0"/>
    <w:rsid w:val="0053643A"/>
    <w:rsid w:val="005377F3"/>
    <w:rsid w:val="005401F9"/>
    <w:rsid w:val="00540FDB"/>
    <w:rsid w:val="005414B6"/>
    <w:rsid w:val="005416C1"/>
    <w:rsid w:val="00544149"/>
    <w:rsid w:val="00545E6A"/>
    <w:rsid w:val="00552FA9"/>
    <w:rsid w:val="0055314F"/>
    <w:rsid w:val="00553A6B"/>
    <w:rsid w:val="00555D41"/>
    <w:rsid w:val="00557D0E"/>
    <w:rsid w:val="00563937"/>
    <w:rsid w:val="00570B05"/>
    <w:rsid w:val="0057182A"/>
    <w:rsid w:val="00571E53"/>
    <w:rsid w:val="005743AA"/>
    <w:rsid w:val="00574AC5"/>
    <w:rsid w:val="005751AC"/>
    <w:rsid w:val="00575659"/>
    <w:rsid w:val="00575A1B"/>
    <w:rsid w:val="00577C1A"/>
    <w:rsid w:val="005813D3"/>
    <w:rsid w:val="0058425F"/>
    <w:rsid w:val="00585DD6"/>
    <w:rsid w:val="00586658"/>
    <w:rsid w:val="00587F42"/>
    <w:rsid w:val="0059251E"/>
    <w:rsid w:val="005927D1"/>
    <w:rsid w:val="005939C7"/>
    <w:rsid w:val="0059587B"/>
    <w:rsid w:val="00596534"/>
    <w:rsid w:val="00597138"/>
    <w:rsid w:val="00597201"/>
    <w:rsid w:val="00597EC0"/>
    <w:rsid w:val="005A1A80"/>
    <w:rsid w:val="005A35EF"/>
    <w:rsid w:val="005A3A22"/>
    <w:rsid w:val="005A4B8E"/>
    <w:rsid w:val="005A773B"/>
    <w:rsid w:val="005B35AC"/>
    <w:rsid w:val="005B402A"/>
    <w:rsid w:val="005B4A5C"/>
    <w:rsid w:val="005B4F03"/>
    <w:rsid w:val="005B5525"/>
    <w:rsid w:val="005B5E46"/>
    <w:rsid w:val="005B5F5B"/>
    <w:rsid w:val="005B70F9"/>
    <w:rsid w:val="005C0095"/>
    <w:rsid w:val="005C0E60"/>
    <w:rsid w:val="005C2BAB"/>
    <w:rsid w:val="005C318D"/>
    <w:rsid w:val="005C36B7"/>
    <w:rsid w:val="005C3AA9"/>
    <w:rsid w:val="005C4AD0"/>
    <w:rsid w:val="005C4EE2"/>
    <w:rsid w:val="005C5699"/>
    <w:rsid w:val="005C5CDF"/>
    <w:rsid w:val="005C6D7E"/>
    <w:rsid w:val="005D0B5B"/>
    <w:rsid w:val="005D1F63"/>
    <w:rsid w:val="005D4E32"/>
    <w:rsid w:val="005E0365"/>
    <w:rsid w:val="005E1642"/>
    <w:rsid w:val="005E3003"/>
    <w:rsid w:val="005E362D"/>
    <w:rsid w:val="005E6336"/>
    <w:rsid w:val="005E6828"/>
    <w:rsid w:val="005E7A67"/>
    <w:rsid w:val="005F0B60"/>
    <w:rsid w:val="005F185A"/>
    <w:rsid w:val="005F393D"/>
    <w:rsid w:val="005F70CC"/>
    <w:rsid w:val="005F7E33"/>
    <w:rsid w:val="00600CC0"/>
    <w:rsid w:val="00600DE8"/>
    <w:rsid w:val="00603489"/>
    <w:rsid w:val="0060356A"/>
    <w:rsid w:val="00605BB4"/>
    <w:rsid w:val="00610747"/>
    <w:rsid w:val="00610D3E"/>
    <w:rsid w:val="00611F19"/>
    <w:rsid w:val="00614C27"/>
    <w:rsid w:val="006161A7"/>
    <w:rsid w:val="006165FB"/>
    <w:rsid w:val="00617029"/>
    <w:rsid w:val="0061722A"/>
    <w:rsid w:val="006232FC"/>
    <w:rsid w:val="00623CF2"/>
    <w:rsid w:val="00624AB0"/>
    <w:rsid w:val="006260A1"/>
    <w:rsid w:val="006263E1"/>
    <w:rsid w:val="0062738E"/>
    <w:rsid w:val="00631252"/>
    <w:rsid w:val="00642DDE"/>
    <w:rsid w:val="006446D3"/>
    <w:rsid w:val="0064599C"/>
    <w:rsid w:val="00650568"/>
    <w:rsid w:val="00651908"/>
    <w:rsid w:val="006533B6"/>
    <w:rsid w:val="00653855"/>
    <w:rsid w:val="006538E1"/>
    <w:rsid w:val="00653FE8"/>
    <w:rsid w:val="0065529E"/>
    <w:rsid w:val="00655D65"/>
    <w:rsid w:val="00670B50"/>
    <w:rsid w:val="00672ABD"/>
    <w:rsid w:val="00676766"/>
    <w:rsid w:val="00676B98"/>
    <w:rsid w:val="00681C76"/>
    <w:rsid w:val="00681D9E"/>
    <w:rsid w:val="00682175"/>
    <w:rsid w:val="00682207"/>
    <w:rsid w:val="00682B32"/>
    <w:rsid w:val="00683C13"/>
    <w:rsid w:val="0069259F"/>
    <w:rsid w:val="0069628B"/>
    <w:rsid w:val="006A6C94"/>
    <w:rsid w:val="006B14CC"/>
    <w:rsid w:val="006C519F"/>
    <w:rsid w:val="006D3DBE"/>
    <w:rsid w:val="006D7CE2"/>
    <w:rsid w:val="006E046D"/>
    <w:rsid w:val="006E07F0"/>
    <w:rsid w:val="006E098B"/>
    <w:rsid w:val="006E1374"/>
    <w:rsid w:val="006E1551"/>
    <w:rsid w:val="006E4534"/>
    <w:rsid w:val="006E4C5A"/>
    <w:rsid w:val="006E60BC"/>
    <w:rsid w:val="006E7031"/>
    <w:rsid w:val="006E7AED"/>
    <w:rsid w:val="006F0C0A"/>
    <w:rsid w:val="006F0F27"/>
    <w:rsid w:val="006F1DA6"/>
    <w:rsid w:val="006F3211"/>
    <w:rsid w:val="006F4023"/>
    <w:rsid w:val="006F71FB"/>
    <w:rsid w:val="006F764A"/>
    <w:rsid w:val="00700905"/>
    <w:rsid w:val="00701548"/>
    <w:rsid w:val="00701B7A"/>
    <w:rsid w:val="00701F74"/>
    <w:rsid w:val="00703B56"/>
    <w:rsid w:val="0070417E"/>
    <w:rsid w:val="00704A45"/>
    <w:rsid w:val="00704CE5"/>
    <w:rsid w:val="00710BDC"/>
    <w:rsid w:val="00714128"/>
    <w:rsid w:val="00714CB9"/>
    <w:rsid w:val="00714D66"/>
    <w:rsid w:val="00715DBF"/>
    <w:rsid w:val="00716E74"/>
    <w:rsid w:val="00717B55"/>
    <w:rsid w:val="0072310C"/>
    <w:rsid w:val="0072423D"/>
    <w:rsid w:val="00725782"/>
    <w:rsid w:val="00726B0B"/>
    <w:rsid w:val="007271B5"/>
    <w:rsid w:val="0073083A"/>
    <w:rsid w:val="00730AD4"/>
    <w:rsid w:val="00731AF4"/>
    <w:rsid w:val="00733986"/>
    <w:rsid w:val="00734E51"/>
    <w:rsid w:val="007352C4"/>
    <w:rsid w:val="007419F2"/>
    <w:rsid w:val="00741EF9"/>
    <w:rsid w:val="007438C4"/>
    <w:rsid w:val="00744A57"/>
    <w:rsid w:val="0074610E"/>
    <w:rsid w:val="00753EEB"/>
    <w:rsid w:val="00756D13"/>
    <w:rsid w:val="00757151"/>
    <w:rsid w:val="00757612"/>
    <w:rsid w:val="0076018C"/>
    <w:rsid w:val="00760D6F"/>
    <w:rsid w:val="00761B2F"/>
    <w:rsid w:val="00762955"/>
    <w:rsid w:val="00763BDE"/>
    <w:rsid w:val="00767B23"/>
    <w:rsid w:val="0077487C"/>
    <w:rsid w:val="00774A88"/>
    <w:rsid w:val="00775D0B"/>
    <w:rsid w:val="00780C91"/>
    <w:rsid w:val="00782FEA"/>
    <w:rsid w:val="007841AE"/>
    <w:rsid w:val="00784383"/>
    <w:rsid w:val="00784B91"/>
    <w:rsid w:val="0079019E"/>
    <w:rsid w:val="00790701"/>
    <w:rsid w:val="0079174C"/>
    <w:rsid w:val="00791ACE"/>
    <w:rsid w:val="00793632"/>
    <w:rsid w:val="00796CB1"/>
    <w:rsid w:val="007A22CB"/>
    <w:rsid w:val="007A274F"/>
    <w:rsid w:val="007A3437"/>
    <w:rsid w:val="007A5109"/>
    <w:rsid w:val="007A5DB0"/>
    <w:rsid w:val="007A7128"/>
    <w:rsid w:val="007B1B95"/>
    <w:rsid w:val="007B1CAD"/>
    <w:rsid w:val="007B6685"/>
    <w:rsid w:val="007C52C9"/>
    <w:rsid w:val="007C5E5B"/>
    <w:rsid w:val="007C61BC"/>
    <w:rsid w:val="007D1364"/>
    <w:rsid w:val="007D3F81"/>
    <w:rsid w:val="007D5E7F"/>
    <w:rsid w:val="007D7615"/>
    <w:rsid w:val="007E0D52"/>
    <w:rsid w:val="007E11D5"/>
    <w:rsid w:val="007E3166"/>
    <w:rsid w:val="007E5FA0"/>
    <w:rsid w:val="007E7E58"/>
    <w:rsid w:val="007F0F06"/>
    <w:rsid w:val="007F1050"/>
    <w:rsid w:val="007F37F4"/>
    <w:rsid w:val="007F5A59"/>
    <w:rsid w:val="008008D6"/>
    <w:rsid w:val="00800BDC"/>
    <w:rsid w:val="008019FB"/>
    <w:rsid w:val="00802459"/>
    <w:rsid w:val="00804B1E"/>
    <w:rsid w:val="00804DC9"/>
    <w:rsid w:val="00812730"/>
    <w:rsid w:val="008127F3"/>
    <w:rsid w:val="00814041"/>
    <w:rsid w:val="00814FA7"/>
    <w:rsid w:val="0081557E"/>
    <w:rsid w:val="008217E0"/>
    <w:rsid w:val="008229E0"/>
    <w:rsid w:val="00823C9B"/>
    <w:rsid w:val="00825C3D"/>
    <w:rsid w:val="0082670D"/>
    <w:rsid w:val="00832BEA"/>
    <w:rsid w:val="00836B65"/>
    <w:rsid w:val="00840603"/>
    <w:rsid w:val="00861D7D"/>
    <w:rsid w:val="008645F5"/>
    <w:rsid w:val="00865585"/>
    <w:rsid w:val="00867BFD"/>
    <w:rsid w:val="00867D29"/>
    <w:rsid w:val="00872FB8"/>
    <w:rsid w:val="00873A58"/>
    <w:rsid w:val="00881D15"/>
    <w:rsid w:val="00882E95"/>
    <w:rsid w:val="008872D5"/>
    <w:rsid w:val="00895E89"/>
    <w:rsid w:val="008A1210"/>
    <w:rsid w:val="008A3F1F"/>
    <w:rsid w:val="008A639C"/>
    <w:rsid w:val="008B04DB"/>
    <w:rsid w:val="008B1AC7"/>
    <w:rsid w:val="008B3106"/>
    <w:rsid w:val="008B321E"/>
    <w:rsid w:val="008B4940"/>
    <w:rsid w:val="008B4A0C"/>
    <w:rsid w:val="008B4E7C"/>
    <w:rsid w:val="008C270E"/>
    <w:rsid w:val="008C6846"/>
    <w:rsid w:val="008C68B1"/>
    <w:rsid w:val="008D23B1"/>
    <w:rsid w:val="008D312A"/>
    <w:rsid w:val="008E4180"/>
    <w:rsid w:val="008E72CE"/>
    <w:rsid w:val="008F4BC2"/>
    <w:rsid w:val="008F7B53"/>
    <w:rsid w:val="00900B54"/>
    <w:rsid w:val="00901950"/>
    <w:rsid w:val="00903367"/>
    <w:rsid w:val="009054E5"/>
    <w:rsid w:val="00912317"/>
    <w:rsid w:val="009130CB"/>
    <w:rsid w:val="00914808"/>
    <w:rsid w:val="0091490F"/>
    <w:rsid w:val="00914C21"/>
    <w:rsid w:val="00914D16"/>
    <w:rsid w:val="00915E4A"/>
    <w:rsid w:val="0092260F"/>
    <w:rsid w:val="00927F9E"/>
    <w:rsid w:val="00932DDB"/>
    <w:rsid w:val="00934082"/>
    <w:rsid w:val="00937962"/>
    <w:rsid w:val="00941471"/>
    <w:rsid w:val="00942F97"/>
    <w:rsid w:val="00943BC7"/>
    <w:rsid w:val="0094786A"/>
    <w:rsid w:val="00952E9E"/>
    <w:rsid w:val="00954FA3"/>
    <w:rsid w:val="00956312"/>
    <w:rsid w:val="0096140A"/>
    <w:rsid w:val="00963238"/>
    <w:rsid w:val="00963CAB"/>
    <w:rsid w:val="00963D41"/>
    <w:rsid w:val="00964654"/>
    <w:rsid w:val="0096497C"/>
    <w:rsid w:val="00967052"/>
    <w:rsid w:val="00967742"/>
    <w:rsid w:val="0097069F"/>
    <w:rsid w:val="0097175A"/>
    <w:rsid w:val="0097455F"/>
    <w:rsid w:val="00975F7E"/>
    <w:rsid w:val="00976F75"/>
    <w:rsid w:val="00981D74"/>
    <w:rsid w:val="00987F35"/>
    <w:rsid w:val="00993DD9"/>
    <w:rsid w:val="00994953"/>
    <w:rsid w:val="00996C9B"/>
    <w:rsid w:val="009972B3"/>
    <w:rsid w:val="009A2764"/>
    <w:rsid w:val="009B02FF"/>
    <w:rsid w:val="009B1191"/>
    <w:rsid w:val="009B2589"/>
    <w:rsid w:val="009B2D98"/>
    <w:rsid w:val="009B3656"/>
    <w:rsid w:val="009B4AE3"/>
    <w:rsid w:val="009B76E7"/>
    <w:rsid w:val="009C1C94"/>
    <w:rsid w:val="009C6DB9"/>
    <w:rsid w:val="009D1D8A"/>
    <w:rsid w:val="009D1E85"/>
    <w:rsid w:val="009D25A9"/>
    <w:rsid w:val="009D2FB1"/>
    <w:rsid w:val="009D4FB0"/>
    <w:rsid w:val="009D5D3D"/>
    <w:rsid w:val="009D647D"/>
    <w:rsid w:val="009E4B82"/>
    <w:rsid w:val="009E4E1E"/>
    <w:rsid w:val="009E7F60"/>
    <w:rsid w:val="009F0715"/>
    <w:rsid w:val="009F111C"/>
    <w:rsid w:val="009F486D"/>
    <w:rsid w:val="009F56FE"/>
    <w:rsid w:val="009F5A1C"/>
    <w:rsid w:val="009F7946"/>
    <w:rsid w:val="009F798F"/>
    <w:rsid w:val="00A00FEB"/>
    <w:rsid w:val="00A02613"/>
    <w:rsid w:val="00A10560"/>
    <w:rsid w:val="00A20309"/>
    <w:rsid w:val="00A259E6"/>
    <w:rsid w:val="00A2D94E"/>
    <w:rsid w:val="00A30296"/>
    <w:rsid w:val="00A32145"/>
    <w:rsid w:val="00A33F3D"/>
    <w:rsid w:val="00A33FFC"/>
    <w:rsid w:val="00A34226"/>
    <w:rsid w:val="00A34DA1"/>
    <w:rsid w:val="00A35693"/>
    <w:rsid w:val="00A366A7"/>
    <w:rsid w:val="00A36828"/>
    <w:rsid w:val="00A4079D"/>
    <w:rsid w:val="00A4264C"/>
    <w:rsid w:val="00A42F92"/>
    <w:rsid w:val="00A43252"/>
    <w:rsid w:val="00A43818"/>
    <w:rsid w:val="00A439ED"/>
    <w:rsid w:val="00A44545"/>
    <w:rsid w:val="00A47F68"/>
    <w:rsid w:val="00A50EDC"/>
    <w:rsid w:val="00A5177F"/>
    <w:rsid w:val="00A51CED"/>
    <w:rsid w:val="00A545F0"/>
    <w:rsid w:val="00A56608"/>
    <w:rsid w:val="00A635A4"/>
    <w:rsid w:val="00A6379F"/>
    <w:rsid w:val="00A66326"/>
    <w:rsid w:val="00A675BB"/>
    <w:rsid w:val="00A677C2"/>
    <w:rsid w:val="00A67CF2"/>
    <w:rsid w:val="00A711BF"/>
    <w:rsid w:val="00A75277"/>
    <w:rsid w:val="00A77E36"/>
    <w:rsid w:val="00A82FAE"/>
    <w:rsid w:val="00A83DD6"/>
    <w:rsid w:val="00A84CE8"/>
    <w:rsid w:val="00A850E7"/>
    <w:rsid w:val="00A85140"/>
    <w:rsid w:val="00A86F1A"/>
    <w:rsid w:val="00A91109"/>
    <w:rsid w:val="00A923C4"/>
    <w:rsid w:val="00A93872"/>
    <w:rsid w:val="00A95214"/>
    <w:rsid w:val="00A96C25"/>
    <w:rsid w:val="00A96F1A"/>
    <w:rsid w:val="00AA21C5"/>
    <w:rsid w:val="00AA40FA"/>
    <w:rsid w:val="00AA668A"/>
    <w:rsid w:val="00AA6FBB"/>
    <w:rsid w:val="00AB1A2B"/>
    <w:rsid w:val="00AB3AF4"/>
    <w:rsid w:val="00AB3D86"/>
    <w:rsid w:val="00AB46F1"/>
    <w:rsid w:val="00AB49C8"/>
    <w:rsid w:val="00AB49F9"/>
    <w:rsid w:val="00AB56C0"/>
    <w:rsid w:val="00AC14EE"/>
    <w:rsid w:val="00AC18BD"/>
    <w:rsid w:val="00AC230A"/>
    <w:rsid w:val="00AC3181"/>
    <w:rsid w:val="00AC4608"/>
    <w:rsid w:val="00AC6346"/>
    <w:rsid w:val="00AC6563"/>
    <w:rsid w:val="00AD1557"/>
    <w:rsid w:val="00AD1893"/>
    <w:rsid w:val="00AD3BB0"/>
    <w:rsid w:val="00AD7908"/>
    <w:rsid w:val="00AE1E52"/>
    <w:rsid w:val="00AE34B4"/>
    <w:rsid w:val="00AE59F5"/>
    <w:rsid w:val="00AE6844"/>
    <w:rsid w:val="00AE688A"/>
    <w:rsid w:val="00AE694B"/>
    <w:rsid w:val="00AF4C81"/>
    <w:rsid w:val="00AF70FD"/>
    <w:rsid w:val="00B015BE"/>
    <w:rsid w:val="00B018B0"/>
    <w:rsid w:val="00B04FC3"/>
    <w:rsid w:val="00B069EA"/>
    <w:rsid w:val="00B103E2"/>
    <w:rsid w:val="00B1145F"/>
    <w:rsid w:val="00B118F5"/>
    <w:rsid w:val="00B12190"/>
    <w:rsid w:val="00B132C3"/>
    <w:rsid w:val="00B13B30"/>
    <w:rsid w:val="00B143AA"/>
    <w:rsid w:val="00B1463E"/>
    <w:rsid w:val="00B15ABC"/>
    <w:rsid w:val="00B16AE8"/>
    <w:rsid w:val="00B17295"/>
    <w:rsid w:val="00B17F97"/>
    <w:rsid w:val="00B22136"/>
    <w:rsid w:val="00B2539A"/>
    <w:rsid w:val="00B26342"/>
    <w:rsid w:val="00B31D62"/>
    <w:rsid w:val="00B3393D"/>
    <w:rsid w:val="00B34420"/>
    <w:rsid w:val="00B345A9"/>
    <w:rsid w:val="00B402FD"/>
    <w:rsid w:val="00B40A0C"/>
    <w:rsid w:val="00B46911"/>
    <w:rsid w:val="00B46FB8"/>
    <w:rsid w:val="00B50165"/>
    <w:rsid w:val="00B50D4A"/>
    <w:rsid w:val="00B53A2F"/>
    <w:rsid w:val="00B53A5A"/>
    <w:rsid w:val="00B53FA8"/>
    <w:rsid w:val="00B55F45"/>
    <w:rsid w:val="00B61EB2"/>
    <w:rsid w:val="00B623AD"/>
    <w:rsid w:val="00B64662"/>
    <w:rsid w:val="00B67216"/>
    <w:rsid w:val="00B67376"/>
    <w:rsid w:val="00B71C06"/>
    <w:rsid w:val="00B72BB2"/>
    <w:rsid w:val="00B74064"/>
    <w:rsid w:val="00B772E6"/>
    <w:rsid w:val="00B9087B"/>
    <w:rsid w:val="00B929F2"/>
    <w:rsid w:val="00B9357B"/>
    <w:rsid w:val="00B94487"/>
    <w:rsid w:val="00B95FFF"/>
    <w:rsid w:val="00BA0907"/>
    <w:rsid w:val="00BA1F2A"/>
    <w:rsid w:val="00BA2D8B"/>
    <w:rsid w:val="00BA5BD3"/>
    <w:rsid w:val="00BA7CF3"/>
    <w:rsid w:val="00BB2FEA"/>
    <w:rsid w:val="00BB6D8C"/>
    <w:rsid w:val="00BC1A10"/>
    <w:rsid w:val="00BC299A"/>
    <w:rsid w:val="00BC470C"/>
    <w:rsid w:val="00BC50D8"/>
    <w:rsid w:val="00BC7C30"/>
    <w:rsid w:val="00BD29DD"/>
    <w:rsid w:val="00BD4EE3"/>
    <w:rsid w:val="00BE2F59"/>
    <w:rsid w:val="00BF1EF3"/>
    <w:rsid w:val="00BF3037"/>
    <w:rsid w:val="00BF3DCE"/>
    <w:rsid w:val="00BF67DD"/>
    <w:rsid w:val="00BF6EEC"/>
    <w:rsid w:val="00C003AC"/>
    <w:rsid w:val="00C00821"/>
    <w:rsid w:val="00C02BBF"/>
    <w:rsid w:val="00C056E2"/>
    <w:rsid w:val="00C104C6"/>
    <w:rsid w:val="00C115E3"/>
    <w:rsid w:val="00C128E5"/>
    <w:rsid w:val="00C12A4B"/>
    <w:rsid w:val="00C12CC6"/>
    <w:rsid w:val="00C2032F"/>
    <w:rsid w:val="00C20DCF"/>
    <w:rsid w:val="00C21970"/>
    <w:rsid w:val="00C235C8"/>
    <w:rsid w:val="00C25F67"/>
    <w:rsid w:val="00C31816"/>
    <w:rsid w:val="00C3240D"/>
    <w:rsid w:val="00C32D0A"/>
    <w:rsid w:val="00C33A79"/>
    <w:rsid w:val="00C34729"/>
    <w:rsid w:val="00C35AE8"/>
    <w:rsid w:val="00C429E4"/>
    <w:rsid w:val="00C45A9A"/>
    <w:rsid w:val="00C515D5"/>
    <w:rsid w:val="00C51E99"/>
    <w:rsid w:val="00C531D8"/>
    <w:rsid w:val="00C54E92"/>
    <w:rsid w:val="00C623E7"/>
    <w:rsid w:val="00C657D3"/>
    <w:rsid w:val="00C7615B"/>
    <w:rsid w:val="00C76543"/>
    <w:rsid w:val="00C81450"/>
    <w:rsid w:val="00C8161C"/>
    <w:rsid w:val="00C8501E"/>
    <w:rsid w:val="00C8532C"/>
    <w:rsid w:val="00C87665"/>
    <w:rsid w:val="00C9546A"/>
    <w:rsid w:val="00C978CC"/>
    <w:rsid w:val="00C9795A"/>
    <w:rsid w:val="00CA0F51"/>
    <w:rsid w:val="00CA4F00"/>
    <w:rsid w:val="00CA5E39"/>
    <w:rsid w:val="00CB003B"/>
    <w:rsid w:val="00CB0C7A"/>
    <w:rsid w:val="00CB5A7E"/>
    <w:rsid w:val="00CC02CE"/>
    <w:rsid w:val="00CC062C"/>
    <w:rsid w:val="00CD6E94"/>
    <w:rsid w:val="00CD71F0"/>
    <w:rsid w:val="00CE6697"/>
    <w:rsid w:val="00CE6A80"/>
    <w:rsid w:val="00CE70DA"/>
    <w:rsid w:val="00CF0309"/>
    <w:rsid w:val="00CF1E5D"/>
    <w:rsid w:val="00CF2EF3"/>
    <w:rsid w:val="00CF4333"/>
    <w:rsid w:val="00CF4E9C"/>
    <w:rsid w:val="00D03350"/>
    <w:rsid w:val="00D0450F"/>
    <w:rsid w:val="00D05F6C"/>
    <w:rsid w:val="00D07948"/>
    <w:rsid w:val="00D100FF"/>
    <w:rsid w:val="00D12FDC"/>
    <w:rsid w:val="00D17965"/>
    <w:rsid w:val="00D21B12"/>
    <w:rsid w:val="00D22C6F"/>
    <w:rsid w:val="00D238B1"/>
    <w:rsid w:val="00D25F2E"/>
    <w:rsid w:val="00D273D7"/>
    <w:rsid w:val="00D27553"/>
    <w:rsid w:val="00D3611E"/>
    <w:rsid w:val="00D37A7D"/>
    <w:rsid w:val="00D40303"/>
    <w:rsid w:val="00D40BDC"/>
    <w:rsid w:val="00D42432"/>
    <w:rsid w:val="00D44DC2"/>
    <w:rsid w:val="00D458FA"/>
    <w:rsid w:val="00D476F6"/>
    <w:rsid w:val="00D47FA3"/>
    <w:rsid w:val="00D506AD"/>
    <w:rsid w:val="00D51FF7"/>
    <w:rsid w:val="00D5268A"/>
    <w:rsid w:val="00D56BD1"/>
    <w:rsid w:val="00D57142"/>
    <w:rsid w:val="00D62794"/>
    <w:rsid w:val="00D63D30"/>
    <w:rsid w:val="00D71DF0"/>
    <w:rsid w:val="00D72031"/>
    <w:rsid w:val="00D72BFD"/>
    <w:rsid w:val="00D73A1C"/>
    <w:rsid w:val="00D80035"/>
    <w:rsid w:val="00D80E52"/>
    <w:rsid w:val="00D819A8"/>
    <w:rsid w:val="00D87829"/>
    <w:rsid w:val="00D91F66"/>
    <w:rsid w:val="00D9372C"/>
    <w:rsid w:val="00D94DE1"/>
    <w:rsid w:val="00D95576"/>
    <w:rsid w:val="00D97C8D"/>
    <w:rsid w:val="00D97FDD"/>
    <w:rsid w:val="00DA1CBF"/>
    <w:rsid w:val="00DA2B8F"/>
    <w:rsid w:val="00DA306C"/>
    <w:rsid w:val="00DA5595"/>
    <w:rsid w:val="00DA65F1"/>
    <w:rsid w:val="00DB00D7"/>
    <w:rsid w:val="00DB0202"/>
    <w:rsid w:val="00DB1141"/>
    <w:rsid w:val="00DB3116"/>
    <w:rsid w:val="00DB332E"/>
    <w:rsid w:val="00DB3EA6"/>
    <w:rsid w:val="00DB41BE"/>
    <w:rsid w:val="00DB49B2"/>
    <w:rsid w:val="00DB4A39"/>
    <w:rsid w:val="00DB6865"/>
    <w:rsid w:val="00DC1BD6"/>
    <w:rsid w:val="00DC2978"/>
    <w:rsid w:val="00DC2A50"/>
    <w:rsid w:val="00DC3D53"/>
    <w:rsid w:val="00DC4A20"/>
    <w:rsid w:val="00DC4E9E"/>
    <w:rsid w:val="00DC52CA"/>
    <w:rsid w:val="00DC5E66"/>
    <w:rsid w:val="00DC6FFC"/>
    <w:rsid w:val="00DD09B4"/>
    <w:rsid w:val="00DD18FB"/>
    <w:rsid w:val="00DD2DF9"/>
    <w:rsid w:val="00DD32FA"/>
    <w:rsid w:val="00DD3C43"/>
    <w:rsid w:val="00DD5653"/>
    <w:rsid w:val="00DD5B23"/>
    <w:rsid w:val="00DE2039"/>
    <w:rsid w:val="00DE3FC0"/>
    <w:rsid w:val="00DE41DA"/>
    <w:rsid w:val="00DE4E1E"/>
    <w:rsid w:val="00DE6910"/>
    <w:rsid w:val="00DF1067"/>
    <w:rsid w:val="00DF58EF"/>
    <w:rsid w:val="00DF62EF"/>
    <w:rsid w:val="00E00B61"/>
    <w:rsid w:val="00E0171C"/>
    <w:rsid w:val="00E029A7"/>
    <w:rsid w:val="00E0421F"/>
    <w:rsid w:val="00E04624"/>
    <w:rsid w:val="00E0675D"/>
    <w:rsid w:val="00E0748C"/>
    <w:rsid w:val="00E07987"/>
    <w:rsid w:val="00E1034D"/>
    <w:rsid w:val="00E138A5"/>
    <w:rsid w:val="00E14858"/>
    <w:rsid w:val="00E15976"/>
    <w:rsid w:val="00E17076"/>
    <w:rsid w:val="00E172D4"/>
    <w:rsid w:val="00E17A98"/>
    <w:rsid w:val="00E20554"/>
    <w:rsid w:val="00E20E41"/>
    <w:rsid w:val="00E21079"/>
    <w:rsid w:val="00E21263"/>
    <w:rsid w:val="00E307E9"/>
    <w:rsid w:val="00E32760"/>
    <w:rsid w:val="00E364BC"/>
    <w:rsid w:val="00E36E25"/>
    <w:rsid w:val="00E37372"/>
    <w:rsid w:val="00E37BBC"/>
    <w:rsid w:val="00E41082"/>
    <w:rsid w:val="00E4264D"/>
    <w:rsid w:val="00E45508"/>
    <w:rsid w:val="00E45AB1"/>
    <w:rsid w:val="00E46FF5"/>
    <w:rsid w:val="00E55CD1"/>
    <w:rsid w:val="00E55F4D"/>
    <w:rsid w:val="00E621F7"/>
    <w:rsid w:val="00E647D2"/>
    <w:rsid w:val="00E66227"/>
    <w:rsid w:val="00E754E2"/>
    <w:rsid w:val="00E77945"/>
    <w:rsid w:val="00E801FD"/>
    <w:rsid w:val="00E80CB3"/>
    <w:rsid w:val="00E827CA"/>
    <w:rsid w:val="00E869EE"/>
    <w:rsid w:val="00E9038F"/>
    <w:rsid w:val="00E90A71"/>
    <w:rsid w:val="00E928B6"/>
    <w:rsid w:val="00E93491"/>
    <w:rsid w:val="00E939CA"/>
    <w:rsid w:val="00E96006"/>
    <w:rsid w:val="00EA7EDE"/>
    <w:rsid w:val="00EB2F1B"/>
    <w:rsid w:val="00EB46E4"/>
    <w:rsid w:val="00EB5BC9"/>
    <w:rsid w:val="00EB6D8C"/>
    <w:rsid w:val="00EB7AA3"/>
    <w:rsid w:val="00EC08F2"/>
    <w:rsid w:val="00EC0FEC"/>
    <w:rsid w:val="00EC10A7"/>
    <w:rsid w:val="00EC3E3B"/>
    <w:rsid w:val="00EC46AE"/>
    <w:rsid w:val="00EC5032"/>
    <w:rsid w:val="00EC5284"/>
    <w:rsid w:val="00EC6A87"/>
    <w:rsid w:val="00ED09B5"/>
    <w:rsid w:val="00ED4EAF"/>
    <w:rsid w:val="00ED77AF"/>
    <w:rsid w:val="00EE1BEA"/>
    <w:rsid w:val="00EE3317"/>
    <w:rsid w:val="00EE3DAC"/>
    <w:rsid w:val="00EE5BA0"/>
    <w:rsid w:val="00EE7DC5"/>
    <w:rsid w:val="00EF069A"/>
    <w:rsid w:val="00EF1375"/>
    <w:rsid w:val="00EF5097"/>
    <w:rsid w:val="00EF5A89"/>
    <w:rsid w:val="00EF5A99"/>
    <w:rsid w:val="00EF7140"/>
    <w:rsid w:val="00F032AA"/>
    <w:rsid w:val="00F04BA0"/>
    <w:rsid w:val="00F070F0"/>
    <w:rsid w:val="00F1248C"/>
    <w:rsid w:val="00F12ADD"/>
    <w:rsid w:val="00F13140"/>
    <w:rsid w:val="00F138D6"/>
    <w:rsid w:val="00F14F66"/>
    <w:rsid w:val="00F1637D"/>
    <w:rsid w:val="00F16C03"/>
    <w:rsid w:val="00F21E06"/>
    <w:rsid w:val="00F31D13"/>
    <w:rsid w:val="00F3306B"/>
    <w:rsid w:val="00F330DA"/>
    <w:rsid w:val="00F34448"/>
    <w:rsid w:val="00F345E2"/>
    <w:rsid w:val="00F35174"/>
    <w:rsid w:val="00F37D82"/>
    <w:rsid w:val="00F41263"/>
    <w:rsid w:val="00F42CF4"/>
    <w:rsid w:val="00F43207"/>
    <w:rsid w:val="00F43BA1"/>
    <w:rsid w:val="00F445EE"/>
    <w:rsid w:val="00F45CD1"/>
    <w:rsid w:val="00F471F4"/>
    <w:rsid w:val="00F516D8"/>
    <w:rsid w:val="00F553AC"/>
    <w:rsid w:val="00F5679A"/>
    <w:rsid w:val="00F56807"/>
    <w:rsid w:val="00F62E6E"/>
    <w:rsid w:val="00F63EB3"/>
    <w:rsid w:val="00F65AF1"/>
    <w:rsid w:val="00F65D35"/>
    <w:rsid w:val="00F65DE8"/>
    <w:rsid w:val="00F72D96"/>
    <w:rsid w:val="00F73325"/>
    <w:rsid w:val="00F77115"/>
    <w:rsid w:val="00F77EA0"/>
    <w:rsid w:val="00F81521"/>
    <w:rsid w:val="00F825DC"/>
    <w:rsid w:val="00F82A32"/>
    <w:rsid w:val="00F831F8"/>
    <w:rsid w:val="00F84320"/>
    <w:rsid w:val="00F85E80"/>
    <w:rsid w:val="00F86D80"/>
    <w:rsid w:val="00F876AC"/>
    <w:rsid w:val="00F90C6F"/>
    <w:rsid w:val="00F94413"/>
    <w:rsid w:val="00F95FC4"/>
    <w:rsid w:val="00FA39E7"/>
    <w:rsid w:val="00FA4B14"/>
    <w:rsid w:val="00FA50FF"/>
    <w:rsid w:val="00FA676B"/>
    <w:rsid w:val="00FA7BE6"/>
    <w:rsid w:val="00FB1792"/>
    <w:rsid w:val="00FB5892"/>
    <w:rsid w:val="00FB7C87"/>
    <w:rsid w:val="00FB7D11"/>
    <w:rsid w:val="00FC10DD"/>
    <w:rsid w:val="00FC340B"/>
    <w:rsid w:val="00FC5421"/>
    <w:rsid w:val="00FC59DE"/>
    <w:rsid w:val="00FC6737"/>
    <w:rsid w:val="00FC74EE"/>
    <w:rsid w:val="00FD2AA2"/>
    <w:rsid w:val="00FE012B"/>
    <w:rsid w:val="00FE2275"/>
    <w:rsid w:val="00FE5A22"/>
    <w:rsid w:val="00FE5E9D"/>
    <w:rsid w:val="00FE724A"/>
    <w:rsid w:val="00FE79A7"/>
    <w:rsid w:val="00FE7B83"/>
    <w:rsid w:val="00FF1001"/>
    <w:rsid w:val="00FF441B"/>
    <w:rsid w:val="012C185F"/>
    <w:rsid w:val="013E2785"/>
    <w:rsid w:val="017F05BF"/>
    <w:rsid w:val="01AF5B23"/>
    <w:rsid w:val="029C40D5"/>
    <w:rsid w:val="02B10085"/>
    <w:rsid w:val="02EE0ACD"/>
    <w:rsid w:val="02F4BA98"/>
    <w:rsid w:val="03AB1C6C"/>
    <w:rsid w:val="03BD00AD"/>
    <w:rsid w:val="03F80CA5"/>
    <w:rsid w:val="04379A83"/>
    <w:rsid w:val="046246E0"/>
    <w:rsid w:val="047B5C4A"/>
    <w:rsid w:val="04A53A1A"/>
    <w:rsid w:val="04AE9CB1"/>
    <w:rsid w:val="04CBCBB5"/>
    <w:rsid w:val="0587A226"/>
    <w:rsid w:val="0589F411"/>
    <w:rsid w:val="0609D552"/>
    <w:rsid w:val="063108A2"/>
    <w:rsid w:val="067E5DBA"/>
    <w:rsid w:val="06B940EC"/>
    <w:rsid w:val="07408B2B"/>
    <w:rsid w:val="0792BF66"/>
    <w:rsid w:val="07A3A8DD"/>
    <w:rsid w:val="07B3A7B5"/>
    <w:rsid w:val="08207FB5"/>
    <w:rsid w:val="087BA9D5"/>
    <w:rsid w:val="08E614A0"/>
    <w:rsid w:val="09013416"/>
    <w:rsid w:val="096887EA"/>
    <w:rsid w:val="09764698"/>
    <w:rsid w:val="09BE65A7"/>
    <w:rsid w:val="09EC0B1F"/>
    <w:rsid w:val="09F2DEF7"/>
    <w:rsid w:val="0B249432"/>
    <w:rsid w:val="0C09A67F"/>
    <w:rsid w:val="0CABE07C"/>
    <w:rsid w:val="0D73A739"/>
    <w:rsid w:val="0DB177E0"/>
    <w:rsid w:val="0E4C7AB3"/>
    <w:rsid w:val="0E6A2C56"/>
    <w:rsid w:val="0EA5E232"/>
    <w:rsid w:val="0EB8B8B6"/>
    <w:rsid w:val="0EFD54C4"/>
    <w:rsid w:val="0F289FDC"/>
    <w:rsid w:val="0F3BD39A"/>
    <w:rsid w:val="1028C21C"/>
    <w:rsid w:val="1059343A"/>
    <w:rsid w:val="106033E1"/>
    <w:rsid w:val="1090E211"/>
    <w:rsid w:val="10949567"/>
    <w:rsid w:val="109D42E1"/>
    <w:rsid w:val="10D9FA5C"/>
    <w:rsid w:val="1109B4DD"/>
    <w:rsid w:val="1136AECB"/>
    <w:rsid w:val="1154F8F2"/>
    <w:rsid w:val="1181847B"/>
    <w:rsid w:val="11CFAC71"/>
    <w:rsid w:val="11D119CC"/>
    <w:rsid w:val="11D68B35"/>
    <w:rsid w:val="12224B48"/>
    <w:rsid w:val="129E5726"/>
    <w:rsid w:val="12C4F539"/>
    <w:rsid w:val="1336319C"/>
    <w:rsid w:val="137A3D0F"/>
    <w:rsid w:val="13B064B0"/>
    <w:rsid w:val="13E0C91E"/>
    <w:rsid w:val="1529C5DE"/>
    <w:rsid w:val="153E3B6D"/>
    <w:rsid w:val="15B8C57A"/>
    <w:rsid w:val="161242B4"/>
    <w:rsid w:val="162E970F"/>
    <w:rsid w:val="164BEF65"/>
    <w:rsid w:val="16589243"/>
    <w:rsid w:val="16870A9B"/>
    <w:rsid w:val="169A735C"/>
    <w:rsid w:val="16A9D838"/>
    <w:rsid w:val="16B1686B"/>
    <w:rsid w:val="1703E8CA"/>
    <w:rsid w:val="175F380D"/>
    <w:rsid w:val="178A5093"/>
    <w:rsid w:val="18D44B5A"/>
    <w:rsid w:val="1941EB5D"/>
    <w:rsid w:val="19BA46F1"/>
    <w:rsid w:val="19C19E4C"/>
    <w:rsid w:val="1A3419E8"/>
    <w:rsid w:val="1A816E68"/>
    <w:rsid w:val="1A8F8063"/>
    <w:rsid w:val="1A96A5FE"/>
    <w:rsid w:val="1B0EEEB4"/>
    <w:rsid w:val="1B1F216D"/>
    <w:rsid w:val="1BD3F6F9"/>
    <w:rsid w:val="1BF2C14D"/>
    <w:rsid w:val="1C66AD33"/>
    <w:rsid w:val="1C7B6ECC"/>
    <w:rsid w:val="1C93B648"/>
    <w:rsid w:val="1CB57C4E"/>
    <w:rsid w:val="1CB706CC"/>
    <w:rsid w:val="1CD91A04"/>
    <w:rsid w:val="1CDEC1A5"/>
    <w:rsid w:val="1D9308FF"/>
    <w:rsid w:val="1DB670DD"/>
    <w:rsid w:val="1DE29805"/>
    <w:rsid w:val="1DE36915"/>
    <w:rsid w:val="1DFC878B"/>
    <w:rsid w:val="1E001E67"/>
    <w:rsid w:val="1EAC8FEC"/>
    <w:rsid w:val="1EAEFDF7"/>
    <w:rsid w:val="1F1BC4F0"/>
    <w:rsid w:val="1F39BEB6"/>
    <w:rsid w:val="1F7317F9"/>
    <w:rsid w:val="20195BE9"/>
    <w:rsid w:val="204009CA"/>
    <w:rsid w:val="20676852"/>
    <w:rsid w:val="209BF10E"/>
    <w:rsid w:val="20A0ED45"/>
    <w:rsid w:val="211D8279"/>
    <w:rsid w:val="218D4F92"/>
    <w:rsid w:val="21947E92"/>
    <w:rsid w:val="21ABE385"/>
    <w:rsid w:val="225DAE8B"/>
    <w:rsid w:val="227BFC46"/>
    <w:rsid w:val="2298122C"/>
    <w:rsid w:val="22D2AD41"/>
    <w:rsid w:val="2361CD74"/>
    <w:rsid w:val="2391E6B8"/>
    <w:rsid w:val="23FF9A63"/>
    <w:rsid w:val="240D2D48"/>
    <w:rsid w:val="2480589C"/>
    <w:rsid w:val="2488E96C"/>
    <w:rsid w:val="24960880"/>
    <w:rsid w:val="24988D15"/>
    <w:rsid w:val="24DDEF69"/>
    <w:rsid w:val="24FB6E11"/>
    <w:rsid w:val="24FD93E0"/>
    <w:rsid w:val="25CBE253"/>
    <w:rsid w:val="25F0E01E"/>
    <w:rsid w:val="261BF970"/>
    <w:rsid w:val="262825AB"/>
    <w:rsid w:val="264FFAE5"/>
    <w:rsid w:val="267B345D"/>
    <w:rsid w:val="26CC703C"/>
    <w:rsid w:val="26CF24E4"/>
    <w:rsid w:val="272B86A6"/>
    <w:rsid w:val="2789C957"/>
    <w:rsid w:val="2796B859"/>
    <w:rsid w:val="280AD14D"/>
    <w:rsid w:val="2815A9AA"/>
    <w:rsid w:val="2851D28E"/>
    <w:rsid w:val="285621A8"/>
    <w:rsid w:val="28723FF7"/>
    <w:rsid w:val="2872D581"/>
    <w:rsid w:val="2877420A"/>
    <w:rsid w:val="28CBD922"/>
    <w:rsid w:val="28EDD3B8"/>
    <w:rsid w:val="292BAD35"/>
    <w:rsid w:val="29FCDD14"/>
    <w:rsid w:val="2A1F078C"/>
    <w:rsid w:val="2A4DB97C"/>
    <w:rsid w:val="2A5DC556"/>
    <w:rsid w:val="2A6215BD"/>
    <w:rsid w:val="2A625A43"/>
    <w:rsid w:val="2A88A7B7"/>
    <w:rsid w:val="2AB76367"/>
    <w:rsid w:val="2ADDC184"/>
    <w:rsid w:val="2BB8EA33"/>
    <w:rsid w:val="2BF1C653"/>
    <w:rsid w:val="2BF90639"/>
    <w:rsid w:val="2C2EEEA0"/>
    <w:rsid w:val="2C560940"/>
    <w:rsid w:val="2C5A3656"/>
    <w:rsid w:val="2CD56301"/>
    <w:rsid w:val="2D27928A"/>
    <w:rsid w:val="2D679A6A"/>
    <w:rsid w:val="2D7A8C9F"/>
    <w:rsid w:val="2E3A1028"/>
    <w:rsid w:val="2E875FEC"/>
    <w:rsid w:val="2EF1FEAE"/>
    <w:rsid w:val="2F10E647"/>
    <w:rsid w:val="2F63DCF1"/>
    <w:rsid w:val="30CFB982"/>
    <w:rsid w:val="3101C0D2"/>
    <w:rsid w:val="312AC822"/>
    <w:rsid w:val="31450CC0"/>
    <w:rsid w:val="31C16A46"/>
    <w:rsid w:val="326223F2"/>
    <w:rsid w:val="32949BFC"/>
    <w:rsid w:val="32C0516B"/>
    <w:rsid w:val="32DB808E"/>
    <w:rsid w:val="32E40FE4"/>
    <w:rsid w:val="32F01524"/>
    <w:rsid w:val="3396CA46"/>
    <w:rsid w:val="33B7AD58"/>
    <w:rsid w:val="33E5C458"/>
    <w:rsid w:val="3416AC0A"/>
    <w:rsid w:val="3430BB4E"/>
    <w:rsid w:val="34367BED"/>
    <w:rsid w:val="34D42409"/>
    <w:rsid w:val="352C893E"/>
    <w:rsid w:val="353AB738"/>
    <w:rsid w:val="3545BB57"/>
    <w:rsid w:val="3599E641"/>
    <w:rsid w:val="35E2E41A"/>
    <w:rsid w:val="36EBFF52"/>
    <w:rsid w:val="36EFE14E"/>
    <w:rsid w:val="36F7903E"/>
    <w:rsid w:val="376EA1BD"/>
    <w:rsid w:val="37B5A4D4"/>
    <w:rsid w:val="37F6E9B5"/>
    <w:rsid w:val="383A44DB"/>
    <w:rsid w:val="39890246"/>
    <w:rsid w:val="39CFFB66"/>
    <w:rsid w:val="39DDBD26"/>
    <w:rsid w:val="3A1A9C86"/>
    <w:rsid w:val="3A91A529"/>
    <w:rsid w:val="3ABC1D90"/>
    <w:rsid w:val="3AC081B0"/>
    <w:rsid w:val="3B5FC2AD"/>
    <w:rsid w:val="3B741236"/>
    <w:rsid w:val="3C570A18"/>
    <w:rsid w:val="3CC0F9CA"/>
    <w:rsid w:val="3CF4F4D7"/>
    <w:rsid w:val="3CF91A55"/>
    <w:rsid w:val="3D0762D9"/>
    <w:rsid w:val="3D3B48EC"/>
    <w:rsid w:val="3D4B04EC"/>
    <w:rsid w:val="3D6239DB"/>
    <w:rsid w:val="3DEEB5C1"/>
    <w:rsid w:val="3DFADBB0"/>
    <w:rsid w:val="3E043411"/>
    <w:rsid w:val="3E08045D"/>
    <w:rsid w:val="3E0B16FE"/>
    <w:rsid w:val="3E49FAB9"/>
    <w:rsid w:val="3E8AC876"/>
    <w:rsid w:val="3E96F9B0"/>
    <w:rsid w:val="3EC218F9"/>
    <w:rsid w:val="3F1F7CA0"/>
    <w:rsid w:val="3F5D62CA"/>
    <w:rsid w:val="3F6DF2B7"/>
    <w:rsid w:val="3F8B45E7"/>
    <w:rsid w:val="3F8B5A53"/>
    <w:rsid w:val="3FF181D5"/>
    <w:rsid w:val="409B776D"/>
    <w:rsid w:val="40B78024"/>
    <w:rsid w:val="40DF3AAC"/>
    <w:rsid w:val="41888AF6"/>
    <w:rsid w:val="41AE4459"/>
    <w:rsid w:val="41C28E14"/>
    <w:rsid w:val="41D5A622"/>
    <w:rsid w:val="4201A9B0"/>
    <w:rsid w:val="4213A21D"/>
    <w:rsid w:val="42163EF6"/>
    <w:rsid w:val="42645401"/>
    <w:rsid w:val="427D3E43"/>
    <w:rsid w:val="428CDC90"/>
    <w:rsid w:val="429EF5FF"/>
    <w:rsid w:val="42AC6366"/>
    <w:rsid w:val="42FD6BAC"/>
    <w:rsid w:val="43538305"/>
    <w:rsid w:val="4363DBD8"/>
    <w:rsid w:val="44120F7D"/>
    <w:rsid w:val="442855E8"/>
    <w:rsid w:val="444B3C37"/>
    <w:rsid w:val="4451D3A4"/>
    <w:rsid w:val="445CF894"/>
    <w:rsid w:val="44E74274"/>
    <w:rsid w:val="457574CC"/>
    <w:rsid w:val="45FCAC3F"/>
    <w:rsid w:val="4684E006"/>
    <w:rsid w:val="46BA8E46"/>
    <w:rsid w:val="46C12072"/>
    <w:rsid w:val="46D879E5"/>
    <w:rsid w:val="472D773B"/>
    <w:rsid w:val="472ECE73"/>
    <w:rsid w:val="474244FE"/>
    <w:rsid w:val="47443A5B"/>
    <w:rsid w:val="474C0ECF"/>
    <w:rsid w:val="47A2B814"/>
    <w:rsid w:val="4821F161"/>
    <w:rsid w:val="485C201A"/>
    <w:rsid w:val="48C8B8FC"/>
    <w:rsid w:val="48DD11CB"/>
    <w:rsid w:val="48EAF1F9"/>
    <w:rsid w:val="48F56E7B"/>
    <w:rsid w:val="4906AD9C"/>
    <w:rsid w:val="49511249"/>
    <w:rsid w:val="49528E52"/>
    <w:rsid w:val="4984DFE6"/>
    <w:rsid w:val="49DB0257"/>
    <w:rsid w:val="49F75FB6"/>
    <w:rsid w:val="4A661010"/>
    <w:rsid w:val="4ADABF6E"/>
    <w:rsid w:val="4BC41CCB"/>
    <w:rsid w:val="4C2AE04C"/>
    <w:rsid w:val="4CBDE6F6"/>
    <w:rsid w:val="4CE96F5F"/>
    <w:rsid w:val="4D71037A"/>
    <w:rsid w:val="4D914A55"/>
    <w:rsid w:val="4E18E507"/>
    <w:rsid w:val="4E261E1D"/>
    <w:rsid w:val="4E4398B9"/>
    <w:rsid w:val="4E5ACDF9"/>
    <w:rsid w:val="4E9DA26C"/>
    <w:rsid w:val="4F1F21C5"/>
    <w:rsid w:val="4F2764E1"/>
    <w:rsid w:val="4F69AEAD"/>
    <w:rsid w:val="4FE494E2"/>
    <w:rsid w:val="50FF59AA"/>
    <w:rsid w:val="513970D4"/>
    <w:rsid w:val="5161B976"/>
    <w:rsid w:val="517ED7E4"/>
    <w:rsid w:val="51DF8A7D"/>
    <w:rsid w:val="51E9D9E7"/>
    <w:rsid w:val="5371BB7B"/>
    <w:rsid w:val="53E0936F"/>
    <w:rsid w:val="542458DD"/>
    <w:rsid w:val="543BC433"/>
    <w:rsid w:val="5483F929"/>
    <w:rsid w:val="54AB8C28"/>
    <w:rsid w:val="54B85457"/>
    <w:rsid w:val="55B94B7A"/>
    <w:rsid w:val="56103E68"/>
    <w:rsid w:val="5634C6E4"/>
    <w:rsid w:val="5683D3A5"/>
    <w:rsid w:val="56D8F28B"/>
    <w:rsid w:val="56F9E343"/>
    <w:rsid w:val="57744F6A"/>
    <w:rsid w:val="57A40432"/>
    <w:rsid w:val="57CB6DEF"/>
    <w:rsid w:val="57D036B9"/>
    <w:rsid w:val="580B4CA2"/>
    <w:rsid w:val="580EAABB"/>
    <w:rsid w:val="58279E16"/>
    <w:rsid w:val="58360DDA"/>
    <w:rsid w:val="58401C67"/>
    <w:rsid w:val="586B80A0"/>
    <w:rsid w:val="58AEEB4A"/>
    <w:rsid w:val="59BDD98F"/>
    <w:rsid w:val="5A4A3AEF"/>
    <w:rsid w:val="5AE00639"/>
    <w:rsid w:val="5B4C16DD"/>
    <w:rsid w:val="5B71D8F9"/>
    <w:rsid w:val="5B738A6F"/>
    <w:rsid w:val="5BA0A8D4"/>
    <w:rsid w:val="5BBC2BC1"/>
    <w:rsid w:val="5BC9C95A"/>
    <w:rsid w:val="5BCB73E0"/>
    <w:rsid w:val="5BDDAFCE"/>
    <w:rsid w:val="5C43D841"/>
    <w:rsid w:val="5CA85A4D"/>
    <w:rsid w:val="5CAE7EE2"/>
    <w:rsid w:val="5D47FCD5"/>
    <w:rsid w:val="5DCC1E3A"/>
    <w:rsid w:val="5DF87D5A"/>
    <w:rsid w:val="5E902256"/>
    <w:rsid w:val="5EE08ABA"/>
    <w:rsid w:val="5EFE4381"/>
    <w:rsid w:val="5F6B2774"/>
    <w:rsid w:val="5F7A36BD"/>
    <w:rsid w:val="5F9D0F8F"/>
    <w:rsid w:val="5FC10C7D"/>
    <w:rsid w:val="5FD64F70"/>
    <w:rsid w:val="5FF519EF"/>
    <w:rsid w:val="60033121"/>
    <w:rsid w:val="602EFF71"/>
    <w:rsid w:val="604209F8"/>
    <w:rsid w:val="60848DBB"/>
    <w:rsid w:val="60C37D5C"/>
    <w:rsid w:val="60D519C7"/>
    <w:rsid w:val="60F3CA99"/>
    <w:rsid w:val="61058C66"/>
    <w:rsid w:val="6110CB7B"/>
    <w:rsid w:val="6179CFF2"/>
    <w:rsid w:val="61F9A37F"/>
    <w:rsid w:val="620D91FA"/>
    <w:rsid w:val="620F645D"/>
    <w:rsid w:val="623FE005"/>
    <w:rsid w:val="6286B18B"/>
    <w:rsid w:val="629E1CDE"/>
    <w:rsid w:val="62BF6504"/>
    <w:rsid w:val="6336AE59"/>
    <w:rsid w:val="6341BDC0"/>
    <w:rsid w:val="6345D23F"/>
    <w:rsid w:val="63823630"/>
    <w:rsid w:val="63BA5300"/>
    <w:rsid w:val="6441D1BA"/>
    <w:rsid w:val="644ACE07"/>
    <w:rsid w:val="6492FCC7"/>
    <w:rsid w:val="64A8A1C4"/>
    <w:rsid w:val="64C2FC25"/>
    <w:rsid w:val="64C8F86E"/>
    <w:rsid w:val="65122082"/>
    <w:rsid w:val="65EC4ED1"/>
    <w:rsid w:val="661D5115"/>
    <w:rsid w:val="6629F92A"/>
    <w:rsid w:val="663F6BA3"/>
    <w:rsid w:val="663FAFFB"/>
    <w:rsid w:val="66B10795"/>
    <w:rsid w:val="6756527F"/>
    <w:rsid w:val="67EE6E4E"/>
    <w:rsid w:val="684D43FD"/>
    <w:rsid w:val="68DAF3FF"/>
    <w:rsid w:val="69004B70"/>
    <w:rsid w:val="69577FE3"/>
    <w:rsid w:val="699B16D9"/>
    <w:rsid w:val="6A59328D"/>
    <w:rsid w:val="6A63A2EA"/>
    <w:rsid w:val="6A6E1C5A"/>
    <w:rsid w:val="6AB50DB8"/>
    <w:rsid w:val="6ABAFE18"/>
    <w:rsid w:val="6AE485ED"/>
    <w:rsid w:val="6AFB25E9"/>
    <w:rsid w:val="6B42A66F"/>
    <w:rsid w:val="6BAB7C25"/>
    <w:rsid w:val="6BACECA6"/>
    <w:rsid w:val="6BF7E85C"/>
    <w:rsid w:val="6C3BAD41"/>
    <w:rsid w:val="6D30724D"/>
    <w:rsid w:val="6D72B1A4"/>
    <w:rsid w:val="6DB1B3EA"/>
    <w:rsid w:val="6DF3BA99"/>
    <w:rsid w:val="6E027A2A"/>
    <w:rsid w:val="6E176562"/>
    <w:rsid w:val="6E650F4B"/>
    <w:rsid w:val="6E93E237"/>
    <w:rsid w:val="6F713B8E"/>
    <w:rsid w:val="6F83D651"/>
    <w:rsid w:val="6F88B0E3"/>
    <w:rsid w:val="702A130B"/>
    <w:rsid w:val="70F682E4"/>
    <w:rsid w:val="712098D4"/>
    <w:rsid w:val="71C44331"/>
    <w:rsid w:val="71FD707E"/>
    <w:rsid w:val="7211DCDB"/>
    <w:rsid w:val="725A5BA4"/>
    <w:rsid w:val="72D1FDD6"/>
    <w:rsid w:val="74256162"/>
    <w:rsid w:val="747F369C"/>
    <w:rsid w:val="749C58A2"/>
    <w:rsid w:val="74FBA470"/>
    <w:rsid w:val="75EDC7C9"/>
    <w:rsid w:val="76156529"/>
    <w:rsid w:val="766941E1"/>
    <w:rsid w:val="7695A7EE"/>
    <w:rsid w:val="773E7D12"/>
    <w:rsid w:val="778B9E6D"/>
    <w:rsid w:val="77F193D7"/>
    <w:rsid w:val="784626CE"/>
    <w:rsid w:val="7858871D"/>
    <w:rsid w:val="78B82946"/>
    <w:rsid w:val="79E33E0D"/>
    <w:rsid w:val="7A11DA40"/>
    <w:rsid w:val="7A15315B"/>
    <w:rsid w:val="7A5D02FA"/>
    <w:rsid w:val="7AADDD15"/>
    <w:rsid w:val="7B0D172B"/>
    <w:rsid w:val="7B446B5B"/>
    <w:rsid w:val="7BBDC1DC"/>
    <w:rsid w:val="7BC1A24D"/>
    <w:rsid w:val="7C04BDD0"/>
    <w:rsid w:val="7C0CAEA8"/>
    <w:rsid w:val="7CBB8C45"/>
    <w:rsid w:val="7CDB9A47"/>
    <w:rsid w:val="7CE53D22"/>
    <w:rsid w:val="7CF7872D"/>
    <w:rsid w:val="7D6104B1"/>
    <w:rsid w:val="7D703181"/>
    <w:rsid w:val="7DD92371"/>
    <w:rsid w:val="7DDD1372"/>
    <w:rsid w:val="7E7C32C7"/>
    <w:rsid w:val="7E993CC7"/>
    <w:rsid w:val="7EF2DC5C"/>
    <w:rsid w:val="7F8F0709"/>
    <w:rsid w:val="7F982DBE"/>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5422">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3.xml><?xml version="1.0" encoding="utf-8"?>
<ds:datastoreItem xmlns:ds="http://schemas.openxmlformats.org/officeDocument/2006/customXml" ds:itemID="{3F45B585-CAC9-4675-88CD-7981864FB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B88CA-6776-4A81-A804-BC446832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5897</Words>
  <Characters>32438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13</cp:revision>
  <dcterms:created xsi:type="dcterms:W3CDTF">2020-08-26T16:43:00Z</dcterms:created>
  <dcterms:modified xsi:type="dcterms:W3CDTF">2020-10-07T20:10:00Z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