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E5EF" w14:textId="77777777" w:rsidR="006C59D1" w:rsidRPr="006C59D1" w:rsidRDefault="006C59D1" w:rsidP="006C59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C59D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15ADF90" w14:textId="77777777" w:rsidR="006C59D1" w:rsidRPr="006C59D1" w:rsidRDefault="006C59D1" w:rsidP="006C59D1">
      <w:pPr>
        <w:jc w:val="both"/>
        <w:rPr>
          <w:rFonts w:ascii="Arial" w:hAnsi="Arial" w:cs="Arial"/>
          <w:sz w:val="20"/>
          <w:szCs w:val="20"/>
          <w:lang w:val="es-419"/>
        </w:rPr>
      </w:pPr>
    </w:p>
    <w:p w14:paraId="163F53B5" w14:textId="558274C5" w:rsidR="006C59D1" w:rsidRPr="006C59D1" w:rsidRDefault="006C59D1" w:rsidP="006C59D1">
      <w:pPr>
        <w:jc w:val="both"/>
        <w:rPr>
          <w:rFonts w:ascii="Arial" w:hAnsi="Arial" w:cs="Arial"/>
          <w:b/>
          <w:bCs/>
          <w:iCs/>
          <w:sz w:val="20"/>
          <w:szCs w:val="20"/>
          <w:lang w:val="es-419" w:eastAsia="fr-FR"/>
        </w:rPr>
      </w:pPr>
      <w:r w:rsidRPr="006C59D1">
        <w:rPr>
          <w:rFonts w:ascii="Arial" w:hAnsi="Arial" w:cs="Arial"/>
          <w:b/>
          <w:bCs/>
          <w:iCs/>
          <w:sz w:val="20"/>
          <w:szCs w:val="20"/>
          <w:u w:val="single"/>
          <w:lang w:val="es-419" w:eastAsia="fr-FR"/>
        </w:rPr>
        <w:t>TEMAS:</w:t>
      </w:r>
      <w:r w:rsidRPr="006C59D1">
        <w:rPr>
          <w:rFonts w:ascii="Arial" w:hAnsi="Arial" w:cs="Arial"/>
          <w:b/>
          <w:bCs/>
          <w:iCs/>
          <w:sz w:val="20"/>
          <w:szCs w:val="20"/>
          <w:lang w:val="es-419" w:eastAsia="fr-FR"/>
        </w:rPr>
        <w:tab/>
      </w:r>
      <w:r w:rsidR="00ED653B">
        <w:rPr>
          <w:rFonts w:ascii="Arial" w:hAnsi="Arial" w:cs="Arial"/>
          <w:b/>
          <w:bCs/>
          <w:iCs/>
          <w:sz w:val="20"/>
          <w:szCs w:val="20"/>
          <w:lang w:val="es-419" w:eastAsia="fr-FR"/>
        </w:rPr>
        <w:t>CONTRATO DE TRABAJO / ELEMENTOS ESENCIALES / PRESUNCIÓN A FAVOR DEL TRABAJADOR /</w:t>
      </w:r>
      <w:r w:rsidRPr="006C59D1">
        <w:rPr>
          <w:rFonts w:ascii="Arial" w:hAnsi="Arial" w:cs="Arial"/>
          <w:b/>
          <w:bCs/>
          <w:iCs/>
          <w:sz w:val="20"/>
          <w:szCs w:val="20"/>
          <w:lang w:val="es-419" w:eastAsia="fr-FR"/>
        </w:rPr>
        <w:t xml:space="preserve"> </w:t>
      </w:r>
      <w:r w:rsidR="00ED653B">
        <w:rPr>
          <w:rFonts w:ascii="Arial" w:hAnsi="Arial" w:cs="Arial"/>
          <w:b/>
          <w:bCs/>
          <w:iCs/>
          <w:sz w:val="20"/>
          <w:szCs w:val="20"/>
          <w:lang w:val="es-419" w:eastAsia="fr-FR"/>
        </w:rPr>
        <w:t>ARTÍCULO 24 DEL CÓDIGO SUSTANTIVO DEL TRABAJO / CARGA PROBATORIA DEL DEMANDANTE /</w:t>
      </w:r>
      <w:r w:rsidR="00ED653B" w:rsidRPr="00ED653B">
        <w:rPr>
          <w:rFonts w:ascii="Arial" w:hAnsi="Arial" w:cs="Arial"/>
          <w:b/>
          <w:bCs/>
          <w:iCs/>
          <w:sz w:val="20"/>
          <w:szCs w:val="20"/>
          <w:lang w:val="es-419" w:eastAsia="fr-FR"/>
        </w:rPr>
        <w:t xml:space="preserve"> </w:t>
      </w:r>
      <w:r w:rsidR="00ED653B">
        <w:rPr>
          <w:rFonts w:ascii="Arial" w:hAnsi="Arial" w:cs="Arial"/>
          <w:b/>
          <w:bCs/>
          <w:iCs/>
          <w:sz w:val="20"/>
          <w:szCs w:val="20"/>
          <w:lang w:val="es-419" w:eastAsia="fr-FR"/>
        </w:rPr>
        <w:t>DESPIDO SIN JUSTA CAUSA / CARGA PROBATORIA DEL DEMANDADO / INDEMNIZACIONES MORATORIAS / DEBEN ESTUDIARSE LAS CIRCUNSTANCIAS ESPECIALES DE CADA CASO.</w:t>
      </w:r>
    </w:p>
    <w:p w14:paraId="167B09AB" w14:textId="77777777" w:rsidR="006C59D1" w:rsidRPr="006C59D1" w:rsidRDefault="006C59D1" w:rsidP="006C59D1">
      <w:pPr>
        <w:jc w:val="both"/>
        <w:rPr>
          <w:rFonts w:ascii="Arial" w:hAnsi="Arial" w:cs="Arial"/>
          <w:sz w:val="20"/>
          <w:szCs w:val="20"/>
          <w:lang w:val="es-419"/>
        </w:rPr>
      </w:pPr>
    </w:p>
    <w:p w14:paraId="7F29B2F3" w14:textId="271B4261" w:rsidR="00787053" w:rsidRPr="00787053" w:rsidRDefault="00787053" w:rsidP="00787053">
      <w:pPr>
        <w:jc w:val="both"/>
        <w:rPr>
          <w:rFonts w:ascii="Arial" w:hAnsi="Arial" w:cs="Arial"/>
          <w:sz w:val="20"/>
          <w:szCs w:val="20"/>
          <w:lang w:val="es-419"/>
        </w:rPr>
      </w:pPr>
      <w:r>
        <w:rPr>
          <w:rFonts w:ascii="Arial" w:hAnsi="Arial" w:cs="Arial"/>
          <w:sz w:val="20"/>
          <w:szCs w:val="20"/>
          <w:lang w:val="es-419"/>
        </w:rPr>
        <w:t xml:space="preserve">… </w:t>
      </w:r>
      <w:r w:rsidRPr="00787053">
        <w:rPr>
          <w:rFonts w:ascii="Arial" w:hAnsi="Arial" w:cs="Arial"/>
          <w:sz w:val="20"/>
          <w:szCs w:val="20"/>
          <w:lang w:val="es-419"/>
        </w:rPr>
        <w:t>de acuerdo con los artículos 22 y 23 del Código Sustantivo del Trabajo</w:t>
      </w:r>
      <w:r>
        <w:rPr>
          <w:rFonts w:ascii="Arial" w:hAnsi="Arial" w:cs="Arial"/>
          <w:sz w:val="20"/>
          <w:szCs w:val="20"/>
          <w:lang w:val="es-419"/>
        </w:rPr>
        <w:t>…</w:t>
      </w:r>
      <w:r w:rsidRPr="00787053">
        <w:rPr>
          <w:rFonts w:ascii="Arial" w:hAnsi="Arial" w:cs="Arial"/>
          <w:sz w:val="20"/>
          <w:szCs w:val="20"/>
          <w:lang w:val="es-419"/>
        </w:rPr>
        <w:t xml:space="preserve">, el contrato de trabajo es aquel por el cual una persona natural se obliga a prestar un servicio personal a otra persona, natural o jurídica, bajo continuada subordinación o dependencia, mediante remuneración. </w:t>
      </w:r>
    </w:p>
    <w:p w14:paraId="7DC30185" w14:textId="77777777" w:rsidR="00787053" w:rsidRPr="00787053" w:rsidRDefault="00787053" w:rsidP="00787053">
      <w:pPr>
        <w:jc w:val="both"/>
        <w:rPr>
          <w:rFonts w:ascii="Arial" w:hAnsi="Arial" w:cs="Arial"/>
          <w:sz w:val="20"/>
          <w:szCs w:val="20"/>
          <w:lang w:val="es-419"/>
        </w:rPr>
      </w:pPr>
    </w:p>
    <w:p w14:paraId="3D1E453A" w14:textId="77777777" w:rsidR="00787053" w:rsidRPr="00787053" w:rsidRDefault="00787053" w:rsidP="00787053">
      <w:pPr>
        <w:jc w:val="both"/>
        <w:rPr>
          <w:rFonts w:ascii="Arial" w:hAnsi="Arial" w:cs="Arial"/>
          <w:sz w:val="20"/>
          <w:szCs w:val="20"/>
          <w:lang w:val="es-419"/>
        </w:rPr>
      </w:pPr>
      <w:r w:rsidRPr="00787053">
        <w:rPr>
          <w:rFonts w:ascii="Arial" w:hAnsi="Arial" w:cs="Arial"/>
          <w:sz w:val="20"/>
          <w:szCs w:val="20"/>
          <w:lang w:val="es-419"/>
        </w:rPr>
        <w:t xml:space="preserve">Son pues, sus elementos esenciales, la prestación personal del servicio, la subordinación o dependencia y el salario; de suerte que, quien aspire a que se declare la existe de un contrato de trabajo, debe acreditar la concurrencia de estos elementos. </w:t>
      </w:r>
    </w:p>
    <w:p w14:paraId="4D5289ED" w14:textId="77777777" w:rsidR="00787053" w:rsidRPr="00787053" w:rsidRDefault="00787053" w:rsidP="00787053">
      <w:pPr>
        <w:jc w:val="both"/>
        <w:rPr>
          <w:rFonts w:ascii="Arial" w:hAnsi="Arial" w:cs="Arial"/>
          <w:sz w:val="20"/>
          <w:szCs w:val="20"/>
          <w:lang w:val="es-419"/>
        </w:rPr>
      </w:pPr>
    </w:p>
    <w:p w14:paraId="092EABF8" w14:textId="72822A5A" w:rsidR="006C59D1" w:rsidRDefault="00787053" w:rsidP="00787053">
      <w:pPr>
        <w:jc w:val="both"/>
        <w:rPr>
          <w:rFonts w:ascii="Arial" w:hAnsi="Arial" w:cs="Arial"/>
          <w:sz w:val="20"/>
          <w:szCs w:val="20"/>
          <w:lang w:val="es-419"/>
        </w:rPr>
      </w:pPr>
      <w:r w:rsidRPr="00787053">
        <w:rPr>
          <w:rFonts w:ascii="Arial" w:hAnsi="Arial" w:cs="Arial"/>
          <w:sz w:val="20"/>
          <w:szCs w:val="20"/>
          <w:lang w:val="es-419"/>
        </w:rPr>
        <w:t>No obstante, esta carga probatoria se atenúa con la presunción consagrada en el artículo 24 del C.S.T., a favor del trabajador. Así, una vez demostrada la actividad personal se presumirá la existencia del contrato de trabajo trasladándose la carga probatoria a la parte demandada, quien debe demostrar que la relación fue independiente y no subordinada.</w:t>
      </w:r>
    </w:p>
    <w:p w14:paraId="5FB6015E" w14:textId="77777777" w:rsidR="00787053" w:rsidRDefault="00787053" w:rsidP="00787053">
      <w:pPr>
        <w:jc w:val="both"/>
        <w:rPr>
          <w:rFonts w:ascii="Arial" w:hAnsi="Arial" w:cs="Arial"/>
          <w:sz w:val="20"/>
          <w:szCs w:val="20"/>
          <w:lang w:val="es-419"/>
        </w:rPr>
      </w:pPr>
    </w:p>
    <w:p w14:paraId="5D0DDB79" w14:textId="054CCF25" w:rsidR="00787053" w:rsidRPr="00787053" w:rsidRDefault="00787053" w:rsidP="00787053">
      <w:pPr>
        <w:jc w:val="both"/>
        <w:rPr>
          <w:rFonts w:ascii="Arial" w:hAnsi="Arial" w:cs="Arial"/>
          <w:sz w:val="20"/>
          <w:szCs w:val="20"/>
          <w:lang w:val="es-419"/>
        </w:rPr>
      </w:pPr>
      <w:r w:rsidRPr="00787053">
        <w:rPr>
          <w:rFonts w:ascii="Arial" w:hAnsi="Arial" w:cs="Arial"/>
          <w:sz w:val="20"/>
          <w:szCs w:val="20"/>
          <w:lang w:val="es-419"/>
        </w:rPr>
        <w:t>En los casos en que el objeto del proceso se relacione con la declaratoria de terminación unilateral por parte del empleador del contrato de trabajo sin justa causa, y la condena consecuencial de pagar la indemnización por dicha circunstancia</w:t>
      </w:r>
      <w:r>
        <w:rPr>
          <w:rFonts w:ascii="Arial" w:hAnsi="Arial" w:cs="Arial"/>
          <w:sz w:val="20"/>
          <w:szCs w:val="20"/>
          <w:lang w:val="es-419"/>
        </w:rPr>
        <w:t>…</w:t>
      </w:r>
      <w:r w:rsidRPr="00787053">
        <w:rPr>
          <w:rFonts w:ascii="Arial" w:hAnsi="Arial" w:cs="Arial"/>
          <w:sz w:val="20"/>
          <w:szCs w:val="20"/>
          <w:lang w:val="es-419"/>
        </w:rPr>
        <w:t>, cada una de las partes entrabadas en la litis le asiste una carga probatoria diferente, así:</w:t>
      </w:r>
    </w:p>
    <w:p w14:paraId="77A99BA7" w14:textId="77777777" w:rsidR="00787053" w:rsidRPr="00787053" w:rsidRDefault="00787053" w:rsidP="00787053">
      <w:pPr>
        <w:jc w:val="both"/>
        <w:rPr>
          <w:rFonts w:ascii="Arial" w:hAnsi="Arial" w:cs="Arial"/>
          <w:sz w:val="20"/>
          <w:szCs w:val="20"/>
          <w:lang w:val="es-419"/>
        </w:rPr>
      </w:pPr>
    </w:p>
    <w:p w14:paraId="40C548AF" w14:textId="4B1935C7" w:rsidR="00787053" w:rsidRPr="00787053" w:rsidRDefault="00787053" w:rsidP="00787053">
      <w:pPr>
        <w:jc w:val="both"/>
        <w:rPr>
          <w:rFonts w:ascii="Arial" w:hAnsi="Arial" w:cs="Arial"/>
          <w:sz w:val="20"/>
          <w:szCs w:val="20"/>
          <w:lang w:val="es-419"/>
        </w:rPr>
      </w:pPr>
      <w:r w:rsidRPr="00787053">
        <w:rPr>
          <w:rFonts w:ascii="Arial" w:hAnsi="Arial" w:cs="Arial"/>
          <w:sz w:val="20"/>
          <w:szCs w:val="20"/>
          <w:lang w:val="es-419"/>
        </w:rPr>
        <w:t>El Trabajador o pretensor, quien afirma haber sido despedido, debe probar el hecho del despido</w:t>
      </w:r>
      <w:r>
        <w:rPr>
          <w:rFonts w:ascii="Arial" w:hAnsi="Arial" w:cs="Arial"/>
          <w:sz w:val="20"/>
          <w:szCs w:val="20"/>
          <w:lang w:val="es-419"/>
        </w:rPr>
        <w:t>…</w:t>
      </w:r>
      <w:r w:rsidRPr="00787053">
        <w:rPr>
          <w:rFonts w:ascii="Arial" w:hAnsi="Arial" w:cs="Arial"/>
          <w:sz w:val="20"/>
          <w:szCs w:val="20"/>
          <w:lang w:val="es-419"/>
        </w:rPr>
        <w:t xml:space="preserve"> </w:t>
      </w:r>
    </w:p>
    <w:p w14:paraId="6B823484" w14:textId="77777777" w:rsidR="00787053" w:rsidRPr="00787053" w:rsidRDefault="00787053" w:rsidP="00787053">
      <w:pPr>
        <w:jc w:val="both"/>
        <w:rPr>
          <w:rFonts w:ascii="Arial" w:hAnsi="Arial" w:cs="Arial"/>
          <w:sz w:val="20"/>
          <w:szCs w:val="20"/>
          <w:lang w:val="es-419"/>
        </w:rPr>
      </w:pPr>
    </w:p>
    <w:p w14:paraId="645F62B7" w14:textId="15895954" w:rsidR="00787053" w:rsidRPr="006C59D1" w:rsidRDefault="00787053" w:rsidP="00787053">
      <w:pPr>
        <w:jc w:val="both"/>
        <w:rPr>
          <w:rFonts w:ascii="Arial" w:hAnsi="Arial" w:cs="Arial"/>
          <w:sz w:val="20"/>
          <w:szCs w:val="20"/>
          <w:lang w:val="es-419"/>
        </w:rPr>
      </w:pPr>
      <w:r w:rsidRPr="00787053">
        <w:rPr>
          <w:rFonts w:ascii="Arial" w:hAnsi="Arial" w:cs="Arial"/>
          <w:sz w:val="20"/>
          <w:szCs w:val="20"/>
          <w:lang w:val="es-419"/>
        </w:rPr>
        <w:t>Por su parte el Empleador o demandado tiene la carga de demostrar que para terminar unilateralmente la relación de trabajo se amparó en una justa causa, o en su defecto que no hubo despido, sino que fin del vínculo se suscitó por una terminación legal del contrato de trabajo.</w:t>
      </w:r>
      <w:r>
        <w:rPr>
          <w:rFonts w:ascii="Arial" w:hAnsi="Arial" w:cs="Arial"/>
          <w:sz w:val="20"/>
          <w:szCs w:val="20"/>
          <w:lang w:val="es-419"/>
        </w:rPr>
        <w:t xml:space="preserve"> (…)</w:t>
      </w:r>
    </w:p>
    <w:p w14:paraId="5E8805D2" w14:textId="77777777" w:rsidR="006C59D1" w:rsidRPr="006C59D1" w:rsidRDefault="006C59D1" w:rsidP="006C59D1">
      <w:pPr>
        <w:jc w:val="both"/>
        <w:rPr>
          <w:rFonts w:ascii="Arial" w:hAnsi="Arial" w:cs="Arial"/>
          <w:sz w:val="20"/>
          <w:szCs w:val="20"/>
          <w:lang w:val="es-419"/>
        </w:rPr>
      </w:pPr>
    </w:p>
    <w:p w14:paraId="23543EBE" w14:textId="1CF2CE1D" w:rsidR="006C59D1" w:rsidRPr="006C59D1" w:rsidRDefault="00787053" w:rsidP="006C59D1">
      <w:pPr>
        <w:jc w:val="both"/>
        <w:rPr>
          <w:rFonts w:ascii="Arial" w:hAnsi="Arial" w:cs="Arial"/>
          <w:sz w:val="20"/>
          <w:szCs w:val="20"/>
          <w:lang w:val="es-419"/>
        </w:rPr>
      </w:pPr>
      <w:r w:rsidRPr="00787053">
        <w:rPr>
          <w:rFonts w:ascii="Arial" w:hAnsi="Arial" w:cs="Arial"/>
          <w:sz w:val="20"/>
          <w:szCs w:val="20"/>
          <w:lang w:val="es-419"/>
        </w:rPr>
        <w:t>Es abundante la Jurisprudencia</w:t>
      </w:r>
      <w:r>
        <w:rPr>
          <w:rFonts w:ascii="Arial" w:hAnsi="Arial" w:cs="Arial"/>
          <w:sz w:val="20"/>
          <w:szCs w:val="20"/>
          <w:lang w:val="es-419"/>
        </w:rPr>
        <w:t>…</w:t>
      </w:r>
      <w:r w:rsidRPr="00787053">
        <w:rPr>
          <w:rFonts w:ascii="Arial" w:hAnsi="Arial" w:cs="Arial"/>
          <w:sz w:val="20"/>
          <w:szCs w:val="20"/>
          <w:lang w:val="es-419"/>
        </w:rPr>
        <w:t xml:space="preserve"> relacionada con la procedencia de las indemnizaciones moratorias, tanto la prevista en el artículo 65 del C.S.T., como aquella consagrada en el artículo 99 de la Ley 50 de 1990, que desde tiempo atrás ha dicho que no proceden en forma automática, por lo que son las circunstancias de cada caso concreto, las que permiten valorar las razones por las cuales el empleador incumplió con la obligación tanto de consignar anualmente las cesantías en un fondo creado para su administración durante la vigencia del contrato de trabajo como la ausencia del pago de prestaciones a la terminación del vínculo laboral</w:t>
      </w:r>
      <w:r>
        <w:rPr>
          <w:rFonts w:ascii="Arial" w:hAnsi="Arial" w:cs="Arial"/>
          <w:sz w:val="20"/>
          <w:szCs w:val="20"/>
          <w:lang w:val="es-419"/>
        </w:rPr>
        <w:t>…</w:t>
      </w:r>
    </w:p>
    <w:p w14:paraId="71F7BAF7" w14:textId="77777777" w:rsidR="006C59D1" w:rsidRPr="006C59D1" w:rsidRDefault="006C59D1" w:rsidP="006C59D1">
      <w:pPr>
        <w:jc w:val="both"/>
        <w:rPr>
          <w:rFonts w:ascii="Arial" w:hAnsi="Arial" w:cs="Arial"/>
          <w:sz w:val="20"/>
          <w:szCs w:val="20"/>
        </w:rPr>
      </w:pPr>
    </w:p>
    <w:p w14:paraId="47CC7B8F" w14:textId="77777777" w:rsidR="006C59D1" w:rsidRPr="006C59D1" w:rsidRDefault="006C59D1" w:rsidP="006C59D1">
      <w:pPr>
        <w:jc w:val="both"/>
        <w:rPr>
          <w:rFonts w:ascii="Arial" w:hAnsi="Arial" w:cs="Arial"/>
          <w:sz w:val="20"/>
          <w:szCs w:val="20"/>
        </w:rPr>
      </w:pPr>
    </w:p>
    <w:p w14:paraId="0AACF119" w14:textId="77777777" w:rsidR="006C59D1" w:rsidRPr="006C59D1" w:rsidRDefault="006C59D1" w:rsidP="006C59D1">
      <w:pPr>
        <w:jc w:val="both"/>
        <w:rPr>
          <w:rFonts w:ascii="Arial" w:hAnsi="Arial" w:cs="Arial"/>
          <w:sz w:val="20"/>
          <w:szCs w:val="20"/>
        </w:rPr>
      </w:pPr>
    </w:p>
    <w:p w14:paraId="23327A27" w14:textId="77777777" w:rsidR="006C59D1" w:rsidRPr="006C59D1" w:rsidRDefault="006C59D1" w:rsidP="006C59D1">
      <w:pPr>
        <w:keepNext/>
        <w:spacing w:line="276" w:lineRule="auto"/>
        <w:jc w:val="center"/>
        <w:outlineLvl w:val="2"/>
        <w:rPr>
          <w:rFonts w:ascii="Arial" w:hAnsi="Arial" w:cs="Arial"/>
          <w:b/>
          <w:bCs/>
          <w:lang w:val="es-ES_tradnl"/>
        </w:rPr>
      </w:pPr>
      <w:r w:rsidRPr="006C59D1">
        <w:rPr>
          <w:rFonts w:ascii="Arial" w:hAnsi="Arial" w:cs="Arial"/>
          <w:b/>
          <w:bCs/>
          <w:lang w:val="es-ES_tradnl"/>
        </w:rPr>
        <w:t>TRIBUNAL SUPERIOR DEL DISTRITO JUDICIAL</w:t>
      </w:r>
    </w:p>
    <w:p w14:paraId="6284FB04" w14:textId="77777777" w:rsidR="006C59D1" w:rsidRPr="006C59D1" w:rsidRDefault="006C59D1" w:rsidP="006C59D1">
      <w:pPr>
        <w:spacing w:line="276" w:lineRule="auto"/>
        <w:jc w:val="center"/>
        <w:rPr>
          <w:rFonts w:ascii="Arial" w:hAnsi="Arial" w:cs="Arial"/>
          <w:lang w:val="es-ES_tradnl"/>
        </w:rPr>
      </w:pPr>
      <w:r w:rsidRPr="006C59D1">
        <w:rPr>
          <w:rFonts w:ascii="Arial" w:hAnsi="Arial" w:cs="Arial"/>
          <w:b/>
          <w:noProof/>
          <w:shd w:val="clear" w:color="auto" w:fill="E6E6E6"/>
        </w:rPr>
        <w:drawing>
          <wp:inline distT="0" distB="0" distL="0" distR="0" wp14:anchorId="1EBD10CD" wp14:editId="563A41F1">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229EA1EB" w14:textId="77777777" w:rsidR="006C59D1" w:rsidRPr="006C59D1" w:rsidRDefault="006C59D1" w:rsidP="006C59D1">
      <w:pPr>
        <w:spacing w:line="276" w:lineRule="auto"/>
        <w:jc w:val="center"/>
        <w:rPr>
          <w:rFonts w:ascii="Arial" w:hAnsi="Arial" w:cs="Arial"/>
          <w:b/>
          <w:bCs/>
          <w:lang w:val="es-ES_tradnl"/>
        </w:rPr>
      </w:pPr>
      <w:r w:rsidRPr="006C59D1">
        <w:rPr>
          <w:rFonts w:ascii="Arial" w:hAnsi="Arial" w:cs="Arial"/>
          <w:b/>
          <w:bCs/>
          <w:lang w:val="es-ES_tradnl"/>
        </w:rPr>
        <w:t>SALA CUARTA DE DECISIÓN LABORAL</w:t>
      </w:r>
    </w:p>
    <w:p w14:paraId="3AB68991" w14:textId="77777777" w:rsidR="006C59D1" w:rsidRPr="006C59D1" w:rsidRDefault="006C59D1" w:rsidP="006C59D1">
      <w:pPr>
        <w:spacing w:line="276" w:lineRule="auto"/>
        <w:rPr>
          <w:rFonts w:ascii="Arial" w:hAnsi="Arial" w:cs="Arial"/>
          <w:lang w:val="es-ES_tradnl"/>
        </w:rPr>
      </w:pPr>
    </w:p>
    <w:p w14:paraId="07C84750" w14:textId="77777777" w:rsidR="006C59D1" w:rsidRPr="006C59D1" w:rsidRDefault="006C59D1" w:rsidP="006C59D1">
      <w:pPr>
        <w:pBdr>
          <w:bar w:val="single" w:sz="4" w:color="auto"/>
        </w:pBdr>
        <w:spacing w:line="276" w:lineRule="auto"/>
        <w:jc w:val="center"/>
        <w:rPr>
          <w:rFonts w:ascii="Arial" w:hAnsi="Arial" w:cs="Arial"/>
          <w:lang w:val="es-ES_tradnl"/>
        </w:rPr>
      </w:pPr>
      <w:r w:rsidRPr="006C59D1">
        <w:rPr>
          <w:rFonts w:ascii="Arial" w:hAnsi="Arial" w:cs="Arial"/>
          <w:lang w:val="es-ES_tradnl"/>
        </w:rPr>
        <w:t>Magistrada Ponente</w:t>
      </w:r>
    </w:p>
    <w:p w14:paraId="29646E0E" w14:textId="77777777" w:rsidR="006C59D1" w:rsidRPr="006C59D1" w:rsidRDefault="006C59D1" w:rsidP="006C59D1">
      <w:pPr>
        <w:pBdr>
          <w:bar w:val="single" w:sz="4" w:color="auto"/>
        </w:pBdr>
        <w:spacing w:line="276" w:lineRule="auto"/>
        <w:jc w:val="center"/>
        <w:rPr>
          <w:rFonts w:ascii="Arial" w:hAnsi="Arial" w:cs="Arial"/>
          <w:b/>
          <w:bCs/>
          <w:lang w:val="es-ES_tradnl"/>
        </w:rPr>
      </w:pPr>
      <w:r w:rsidRPr="006C59D1">
        <w:rPr>
          <w:rFonts w:ascii="Arial" w:hAnsi="Arial" w:cs="Arial"/>
          <w:b/>
          <w:bCs/>
          <w:lang w:val="es-ES_tradnl"/>
        </w:rPr>
        <w:t>ALEJANDRA MARÍA HENAO PALACIO</w:t>
      </w:r>
    </w:p>
    <w:p w14:paraId="0CDEC616" w14:textId="77777777" w:rsidR="006C59D1" w:rsidRPr="006C59D1" w:rsidRDefault="006C59D1" w:rsidP="006C59D1">
      <w:pPr>
        <w:pBdr>
          <w:bar w:val="single" w:sz="4" w:color="auto"/>
        </w:pBdr>
        <w:spacing w:line="276" w:lineRule="auto"/>
        <w:jc w:val="center"/>
        <w:rPr>
          <w:rFonts w:ascii="Arial" w:hAnsi="Arial" w:cs="Arial"/>
          <w:b/>
          <w:bCs/>
          <w:lang w:val="es-ES_tradnl"/>
        </w:rPr>
      </w:pPr>
    </w:p>
    <w:p w14:paraId="5961F9E8" w14:textId="77777777" w:rsidR="006C59D1" w:rsidRPr="006C59D1" w:rsidRDefault="006C59D1" w:rsidP="006C59D1">
      <w:pPr>
        <w:pBdr>
          <w:bar w:val="single" w:sz="4" w:color="auto"/>
        </w:pBdr>
        <w:spacing w:line="276" w:lineRule="auto"/>
        <w:jc w:val="center"/>
        <w:rPr>
          <w:rFonts w:ascii="Arial" w:hAnsi="Arial" w:cs="Arial"/>
          <w:b/>
          <w:bCs/>
          <w:lang w:val="es-ES_tradnl"/>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20"/>
        <w:gridCol w:w="7152"/>
      </w:tblGrid>
      <w:tr w:rsidR="006C59D1" w:rsidRPr="006C59D1" w14:paraId="0C7AC9F7" w14:textId="77777777" w:rsidTr="44E74274">
        <w:tc>
          <w:tcPr>
            <w:tcW w:w="1920" w:type="dxa"/>
          </w:tcPr>
          <w:p w14:paraId="3556ED0F"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Demandante</w:t>
            </w:r>
          </w:p>
        </w:tc>
        <w:tc>
          <w:tcPr>
            <w:tcW w:w="7152" w:type="dxa"/>
          </w:tcPr>
          <w:p w14:paraId="62D124B9" w14:textId="148D4D26" w:rsidR="00012C8D" w:rsidRPr="006C59D1" w:rsidRDefault="006C59D1" w:rsidP="006C59D1">
            <w:pPr>
              <w:rPr>
                <w:rFonts w:ascii="Arial" w:eastAsia="Arial" w:hAnsi="Arial" w:cs="Arial"/>
                <w:sz w:val="22"/>
              </w:rPr>
            </w:pPr>
            <w:r w:rsidRPr="006C59D1">
              <w:rPr>
                <w:rFonts w:ascii="Arial" w:eastAsia="Arial" w:hAnsi="Arial" w:cs="Arial"/>
                <w:sz w:val="22"/>
              </w:rPr>
              <w:t xml:space="preserve">José </w:t>
            </w:r>
            <w:proofErr w:type="spellStart"/>
            <w:r w:rsidRPr="006C59D1">
              <w:rPr>
                <w:rFonts w:ascii="Arial" w:eastAsia="Arial" w:hAnsi="Arial" w:cs="Arial"/>
                <w:sz w:val="22"/>
              </w:rPr>
              <w:t>Arley</w:t>
            </w:r>
            <w:proofErr w:type="spellEnd"/>
            <w:r w:rsidRPr="006C59D1">
              <w:rPr>
                <w:rFonts w:ascii="Arial" w:eastAsia="Arial" w:hAnsi="Arial" w:cs="Arial"/>
                <w:sz w:val="22"/>
              </w:rPr>
              <w:t xml:space="preserve"> Betancur García</w:t>
            </w:r>
          </w:p>
        </w:tc>
      </w:tr>
      <w:tr w:rsidR="006C59D1" w:rsidRPr="006C59D1" w14:paraId="26E1DD53" w14:textId="77777777" w:rsidTr="44E74274">
        <w:tc>
          <w:tcPr>
            <w:tcW w:w="1920" w:type="dxa"/>
          </w:tcPr>
          <w:p w14:paraId="5DA2CCC4"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Demandado</w:t>
            </w:r>
          </w:p>
        </w:tc>
        <w:tc>
          <w:tcPr>
            <w:tcW w:w="7152" w:type="dxa"/>
          </w:tcPr>
          <w:p w14:paraId="49965258" w14:textId="6098A3B7" w:rsidR="00012C8D" w:rsidRPr="006C59D1" w:rsidRDefault="006C59D1" w:rsidP="006C59D1">
            <w:pPr>
              <w:rPr>
                <w:rFonts w:ascii="Arial" w:eastAsia="Arial" w:hAnsi="Arial" w:cs="Arial"/>
                <w:sz w:val="22"/>
              </w:rPr>
            </w:pPr>
            <w:r w:rsidRPr="006C59D1">
              <w:rPr>
                <w:rFonts w:ascii="Arial" w:eastAsia="Arial" w:hAnsi="Arial" w:cs="Arial"/>
                <w:sz w:val="22"/>
              </w:rPr>
              <w:t>Orlando Rivera Toro</w:t>
            </w:r>
          </w:p>
        </w:tc>
      </w:tr>
      <w:tr w:rsidR="006C59D1" w:rsidRPr="006C59D1" w14:paraId="7088E064" w14:textId="77777777" w:rsidTr="44E74274">
        <w:tc>
          <w:tcPr>
            <w:tcW w:w="1920" w:type="dxa"/>
          </w:tcPr>
          <w:p w14:paraId="41F48D72"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Radicado</w:t>
            </w:r>
          </w:p>
        </w:tc>
        <w:tc>
          <w:tcPr>
            <w:tcW w:w="7152" w:type="dxa"/>
          </w:tcPr>
          <w:p w14:paraId="5DE33584" w14:textId="1EFB7DF2" w:rsidR="00012C8D" w:rsidRPr="006C59D1" w:rsidRDefault="00012C8D" w:rsidP="006C59D1">
            <w:pPr>
              <w:rPr>
                <w:rFonts w:ascii="Arial" w:eastAsia="Arial" w:hAnsi="Arial" w:cs="Arial"/>
                <w:sz w:val="22"/>
              </w:rPr>
            </w:pPr>
            <w:r w:rsidRPr="006C59D1">
              <w:rPr>
                <w:rFonts w:ascii="Arial" w:eastAsia="Arial" w:hAnsi="Arial" w:cs="Arial"/>
                <w:sz w:val="22"/>
              </w:rPr>
              <w:t>66001-31-05-003-2018-00124-01</w:t>
            </w:r>
          </w:p>
        </w:tc>
      </w:tr>
      <w:tr w:rsidR="006C59D1" w:rsidRPr="006C59D1" w14:paraId="01D4FAD2" w14:textId="77777777" w:rsidTr="44E74274">
        <w:tc>
          <w:tcPr>
            <w:tcW w:w="1920" w:type="dxa"/>
          </w:tcPr>
          <w:p w14:paraId="4E155B8E"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Procedencia</w:t>
            </w:r>
          </w:p>
        </w:tc>
        <w:tc>
          <w:tcPr>
            <w:tcW w:w="7152" w:type="dxa"/>
          </w:tcPr>
          <w:p w14:paraId="246640E9" w14:textId="68584EF8" w:rsidR="00012C8D" w:rsidRPr="006C59D1" w:rsidRDefault="006C59D1" w:rsidP="006C59D1">
            <w:pPr>
              <w:jc w:val="both"/>
              <w:rPr>
                <w:rFonts w:ascii="Arial" w:eastAsia="Arial" w:hAnsi="Arial" w:cs="Arial"/>
                <w:sz w:val="22"/>
                <w:lang w:eastAsia="zh-CN"/>
              </w:rPr>
            </w:pPr>
            <w:r w:rsidRPr="006C59D1">
              <w:rPr>
                <w:rFonts w:ascii="Arial" w:eastAsia="Arial" w:hAnsi="Arial" w:cs="Arial"/>
                <w:sz w:val="22"/>
              </w:rPr>
              <w:t>Juzgado Tercero Laboral del Circuito de Pereira</w:t>
            </w:r>
          </w:p>
        </w:tc>
      </w:tr>
      <w:tr w:rsidR="006C59D1" w:rsidRPr="006C59D1" w14:paraId="2396DEDF" w14:textId="77777777" w:rsidTr="44E74274">
        <w:tc>
          <w:tcPr>
            <w:tcW w:w="1920" w:type="dxa"/>
          </w:tcPr>
          <w:p w14:paraId="62A70B66"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Tipo proceso</w:t>
            </w:r>
          </w:p>
        </w:tc>
        <w:tc>
          <w:tcPr>
            <w:tcW w:w="7152" w:type="dxa"/>
          </w:tcPr>
          <w:p w14:paraId="3D6D4257" w14:textId="32DB6D5B" w:rsidR="00012C8D" w:rsidRPr="006C59D1" w:rsidRDefault="006C59D1" w:rsidP="006C59D1">
            <w:pPr>
              <w:rPr>
                <w:rFonts w:ascii="Arial" w:eastAsia="Arial Narrow" w:hAnsi="Arial" w:cs="Arial"/>
                <w:sz w:val="22"/>
              </w:rPr>
            </w:pPr>
            <w:r w:rsidRPr="006C59D1">
              <w:rPr>
                <w:rFonts w:ascii="Arial" w:eastAsia="Arial Narrow" w:hAnsi="Arial" w:cs="Arial"/>
                <w:sz w:val="22"/>
              </w:rPr>
              <w:t xml:space="preserve">Ordinario laboral </w:t>
            </w:r>
          </w:p>
        </w:tc>
      </w:tr>
      <w:tr w:rsidR="006C59D1" w:rsidRPr="006C59D1" w14:paraId="00C092AF" w14:textId="77777777" w:rsidTr="44E74274">
        <w:tc>
          <w:tcPr>
            <w:tcW w:w="1920" w:type="dxa"/>
          </w:tcPr>
          <w:p w14:paraId="6DF0CDA0"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Providencia</w:t>
            </w:r>
          </w:p>
        </w:tc>
        <w:tc>
          <w:tcPr>
            <w:tcW w:w="7152" w:type="dxa"/>
          </w:tcPr>
          <w:p w14:paraId="4A0D714E" w14:textId="5B6B62A0" w:rsidR="00012C8D" w:rsidRPr="006C59D1" w:rsidRDefault="006C59D1" w:rsidP="006C59D1">
            <w:pPr>
              <w:rPr>
                <w:rFonts w:ascii="Arial" w:eastAsia="Arial Narrow" w:hAnsi="Arial" w:cs="Arial"/>
                <w:sz w:val="22"/>
              </w:rPr>
            </w:pPr>
            <w:r w:rsidRPr="006C59D1">
              <w:rPr>
                <w:rFonts w:ascii="Arial" w:eastAsia="Arial Narrow" w:hAnsi="Arial" w:cs="Arial"/>
                <w:sz w:val="22"/>
              </w:rPr>
              <w:t xml:space="preserve">Sentencia de segunda instancia </w:t>
            </w:r>
          </w:p>
        </w:tc>
      </w:tr>
      <w:tr w:rsidR="006C59D1" w:rsidRPr="006C59D1" w14:paraId="403F96ED" w14:textId="77777777" w:rsidTr="44E74274">
        <w:tc>
          <w:tcPr>
            <w:tcW w:w="1920" w:type="dxa"/>
          </w:tcPr>
          <w:p w14:paraId="76C7F2C7" w14:textId="77777777" w:rsidR="00012C8D" w:rsidRPr="006C59D1" w:rsidRDefault="00012C8D" w:rsidP="006C59D1">
            <w:pPr>
              <w:rPr>
                <w:rFonts w:ascii="Arial" w:eastAsia="Arial Narrow" w:hAnsi="Arial" w:cs="Arial"/>
                <w:sz w:val="22"/>
              </w:rPr>
            </w:pPr>
            <w:r w:rsidRPr="006C59D1">
              <w:rPr>
                <w:rFonts w:ascii="Arial" w:eastAsia="Arial Narrow" w:hAnsi="Arial" w:cs="Arial"/>
                <w:sz w:val="22"/>
              </w:rPr>
              <w:t xml:space="preserve">Decisión </w:t>
            </w:r>
          </w:p>
        </w:tc>
        <w:tc>
          <w:tcPr>
            <w:tcW w:w="7152" w:type="dxa"/>
          </w:tcPr>
          <w:p w14:paraId="6FB9A6C4" w14:textId="4A4492E5" w:rsidR="00012C8D" w:rsidRPr="006C59D1" w:rsidRDefault="0053643A" w:rsidP="006C59D1">
            <w:pPr>
              <w:rPr>
                <w:rFonts w:ascii="Arial" w:eastAsia="Arial Narrow" w:hAnsi="Arial" w:cs="Arial"/>
                <w:sz w:val="22"/>
              </w:rPr>
            </w:pPr>
            <w:r w:rsidRPr="006C59D1">
              <w:rPr>
                <w:rFonts w:ascii="Arial" w:eastAsia="Arial Narrow" w:hAnsi="Arial" w:cs="Arial"/>
                <w:sz w:val="22"/>
              </w:rPr>
              <w:t xml:space="preserve">REVOCA PARCIALMENTE Y MODIFICA SENTENCIA </w:t>
            </w:r>
          </w:p>
        </w:tc>
      </w:tr>
    </w:tbl>
    <w:p w14:paraId="579B1FA1" w14:textId="1E6DD335" w:rsidR="44E74274" w:rsidRPr="006C59D1" w:rsidRDefault="44E74274" w:rsidP="006C59D1">
      <w:pPr>
        <w:spacing w:line="276" w:lineRule="auto"/>
        <w:rPr>
          <w:rFonts w:ascii="Arial" w:hAnsi="Arial" w:cs="Arial"/>
        </w:rPr>
      </w:pPr>
    </w:p>
    <w:p w14:paraId="628DE753" w14:textId="3720C038" w:rsidR="00012C8D" w:rsidRPr="006C59D1" w:rsidRDefault="00012C8D" w:rsidP="006C59D1">
      <w:pPr>
        <w:autoSpaceDE w:val="0"/>
        <w:autoSpaceDN w:val="0"/>
        <w:adjustRightInd w:val="0"/>
        <w:spacing w:line="276" w:lineRule="auto"/>
        <w:rPr>
          <w:rFonts w:ascii="Arial" w:eastAsia="Arial Narrow" w:hAnsi="Arial" w:cs="Arial"/>
        </w:rPr>
      </w:pPr>
    </w:p>
    <w:p w14:paraId="6B4C778E" w14:textId="1534B76D" w:rsidR="2A4DB97C" w:rsidRPr="006C59D1" w:rsidRDefault="2A4DB97C" w:rsidP="006C59D1">
      <w:pPr>
        <w:pStyle w:val="Sinespaciado"/>
        <w:spacing w:line="276" w:lineRule="auto"/>
        <w:jc w:val="center"/>
        <w:rPr>
          <w:rFonts w:ascii="Arial" w:eastAsia="Arial Narrow" w:hAnsi="Arial" w:cs="Arial"/>
        </w:rPr>
      </w:pPr>
      <w:r w:rsidRPr="006C59D1">
        <w:rPr>
          <w:rFonts w:ascii="Arial" w:eastAsia="Arial Narrow" w:hAnsi="Arial" w:cs="Arial"/>
        </w:rPr>
        <w:t>Registro del proyecto: treinta (30) de julio de dos mil veinte (2020)</w:t>
      </w:r>
    </w:p>
    <w:p w14:paraId="36C2877C" w14:textId="4A048CF3" w:rsidR="2A4DB97C" w:rsidRPr="006C59D1" w:rsidRDefault="2A4DB97C" w:rsidP="006C59D1">
      <w:pPr>
        <w:pStyle w:val="Sinespaciado"/>
        <w:spacing w:line="276" w:lineRule="auto"/>
        <w:jc w:val="center"/>
        <w:rPr>
          <w:rFonts w:ascii="Arial" w:eastAsia="Arial Narrow" w:hAnsi="Arial" w:cs="Arial"/>
        </w:rPr>
      </w:pPr>
      <w:r w:rsidRPr="006C59D1">
        <w:rPr>
          <w:rFonts w:ascii="Arial" w:eastAsia="Arial Narrow" w:hAnsi="Arial" w:cs="Arial"/>
        </w:rPr>
        <w:t xml:space="preserve">Acta de discusión No. </w:t>
      </w:r>
      <w:r w:rsidR="64A8A1C4" w:rsidRPr="006C59D1">
        <w:rPr>
          <w:rFonts w:ascii="Arial" w:eastAsia="Arial Narrow" w:hAnsi="Arial" w:cs="Arial"/>
        </w:rPr>
        <w:t>101</w:t>
      </w:r>
      <w:r w:rsidRPr="006C59D1">
        <w:rPr>
          <w:rFonts w:ascii="Arial" w:eastAsia="Arial Narrow" w:hAnsi="Arial" w:cs="Arial"/>
        </w:rPr>
        <w:t xml:space="preserve"> de 04 de agosto de 2020</w:t>
      </w:r>
    </w:p>
    <w:p w14:paraId="3A8982D6" w14:textId="3FCF93B5" w:rsidR="5E902256" w:rsidRPr="006C59D1" w:rsidRDefault="5E902256" w:rsidP="006C59D1">
      <w:pPr>
        <w:spacing w:line="276" w:lineRule="auto"/>
        <w:jc w:val="center"/>
        <w:rPr>
          <w:rFonts w:ascii="Arial" w:eastAsia="Arial Narrow" w:hAnsi="Arial" w:cs="Arial"/>
        </w:rPr>
      </w:pPr>
    </w:p>
    <w:p w14:paraId="41946707" w14:textId="6F0537F7" w:rsidR="2A4DB97C" w:rsidRPr="006C59D1" w:rsidRDefault="2A4DB97C" w:rsidP="006C59D1">
      <w:pPr>
        <w:spacing w:after="160" w:line="276" w:lineRule="auto"/>
        <w:jc w:val="center"/>
        <w:rPr>
          <w:rFonts w:ascii="Arial" w:eastAsia="Arial Narrow" w:hAnsi="Arial" w:cs="Arial"/>
        </w:rPr>
      </w:pPr>
      <w:r w:rsidRPr="006C59D1">
        <w:rPr>
          <w:rFonts w:ascii="Arial" w:eastAsia="Arial Narrow" w:hAnsi="Arial" w:cs="Arial"/>
        </w:rPr>
        <w:t xml:space="preserve">Pereira, Risaralda, </w:t>
      </w:r>
      <w:r w:rsidR="00676B98" w:rsidRPr="006C59D1">
        <w:rPr>
          <w:rFonts w:ascii="Arial" w:eastAsia="Arial Narrow" w:hAnsi="Arial" w:cs="Arial"/>
        </w:rPr>
        <w:t>diez</w:t>
      </w:r>
      <w:r w:rsidRPr="006C59D1">
        <w:rPr>
          <w:rFonts w:ascii="Arial" w:eastAsia="Arial Narrow" w:hAnsi="Arial" w:cs="Arial"/>
        </w:rPr>
        <w:t xml:space="preserve"> (1</w:t>
      </w:r>
      <w:r w:rsidR="00676B98" w:rsidRPr="006C59D1">
        <w:rPr>
          <w:rFonts w:ascii="Arial" w:eastAsia="Arial Narrow" w:hAnsi="Arial" w:cs="Arial"/>
        </w:rPr>
        <w:t>0</w:t>
      </w:r>
      <w:r w:rsidRPr="006C59D1">
        <w:rPr>
          <w:rFonts w:ascii="Arial" w:eastAsia="Arial Narrow" w:hAnsi="Arial" w:cs="Arial"/>
        </w:rPr>
        <w:t>) de agosto de dos mil veinte (2020)</w:t>
      </w:r>
    </w:p>
    <w:p w14:paraId="0F252D99" w14:textId="77777777" w:rsidR="00012C8D" w:rsidRPr="006C59D1" w:rsidRDefault="00012C8D" w:rsidP="006C59D1">
      <w:pPr>
        <w:autoSpaceDE w:val="0"/>
        <w:autoSpaceDN w:val="0"/>
        <w:adjustRightInd w:val="0"/>
        <w:spacing w:line="276" w:lineRule="auto"/>
        <w:jc w:val="center"/>
        <w:rPr>
          <w:rFonts w:ascii="Arial" w:eastAsia="SimSun" w:hAnsi="Arial" w:cs="Arial"/>
          <w:spacing w:val="12"/>
          <w:lang w:eastAsia="zh-CN"/>
        </w:rPr>
      </w:pPr>
    </w:p>
    <w:p w14:paraId="27E182EA" w14:textId="49707536" w:rsidR="00012C8D" w:rsidRPr="006C59D1" w:rsidRDefault="00012C8D" w:rsidP="006C59D1">
      <w:pPr>
        <w:spacing w:line="276" w:lineRule="auto"/>
        <w:jc w:val="both"/>
        <w:rPr>
          <w:rFonts w:ascii="Arial" w:eastAsia="Arial Narrow" w:hAnsi="Arial" w:cs="Arial"/>
        </w:rPr>
      </w:pPr>
      <w:r w:rsidRPr="006C59D1">
        <w:rPr>
          <w:rFonts w:ascii="Arial" w:eastAsia="Arial Narrow" w:hAnsi="Arial" w:cs="Aria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9F2DEF7" w:rsidRPr="006C59D1">
        <w:rPr>
          <w:rFonts w:ascii="Arial" w:eastAsia="Arial Narrow" w:hAnsi="Arial" w:cs="Arial"/>
          <w:b/>
          <w:bCs/>
        </w:rPr>
        <w:t>ALEJANDRA MARÍA HENAO PALACIO</w:t>
      </w:r>
      <w:r w:rsidR="09F2DEF7" w:rsidRPr="006C59D1">
        <w:rPr>
          <w:rFonts w:ascii="Arial" w:eastAsia="Arial Narrow" w:hAnsi="Arial" w:cs="Arial"/>
        </w:rPr>
        <w:t xml:space="preserve"> (ponente), </w:t>
      </w:r>
      <w:r w:rsidRPr="006C59D1">
        <w:rPr>
          <w:rFonts w:ascii="Arial" w:eastAsia="Arial Narrow" w:hAnsi="Arial" w:cs="Arial"/>
          <w:b/>
          <w:bCs/>
        </w:rPr>
        <w:t>ANA LUCÍA CAICEDO CALDERÓN</w:t>
      </w:r>
      <w:r w:rsidR="33E5C458" w:rsidRPr="006C59D1">
        <w:rPr>
          <w:rFonts w:ascii="Arial" w:eastAsia="Arial Narrow" w:hAnsi="Arial" w:cs="Arial"/>
        </w:rPr>
        <w:t xml:space="preserve"> y </w:t>
      </w:r>
      <w:r w:rsidRPr="006C59D1">
        <w:rPr>
          <w:rFonts w:ascii="Arial" w:eastAsia="Arial Narrow" w:hAnsi="Arial" w:cs="Arial"/>
          <w:b/>
          <w:bCs/>
        </w:rPr>
        <w:t>OLGA LUCÍA HOYOS SEPÚLVEDA</w:t>
      </w:r>
      <w:r w:rsidRPr="006C59D1">
        <w:rPr>
          <w:rFonts w:ascii="Arial" w:eastAsia="Arial Narrow" w:hAnsi="Arial" w:cs="Arial"/>
        </w:rPr>
        <w:t>, a resolver</w:t>
      </w:r>
      <w:r w:rsidR="009D4FB0" w:rsidRPr="006C59D1">
        <w:rPr>
          <w:rFonts w:ascii="Arial" w:eastAsia="Arial Narrow" w:hAnsi="Arial" w:cs="Arial"/>
        </w:rPr>
        <w:t xml:space="preserve"> el recurso de apelación</w:t>
      </w:r>
      <w:r w:rsidR="00714CB9" w:rsidRPr="006C59D1">
        <w:rPr>
          <w:rFonts w:ascii="Arial" w:eastAsia="Arial Narrow" w:hAnsi="Arial" w:cs="Arial"/>
        </w:rPr>
        <w:t xml:space="preserve"> propuesto</w:t>
      </w:r>
      <w:r w:rsidR="009D4FB0" w:rsidRPr="006C59D1">
        <w:rPr>
          <w:rFonts w:ascii="Arial" w:eastAsia="Arial Narrow" w:hAnsi="Arial" w:cs="Arial"/>
        </w:rPr>
        <w:t xml:space="preserve"> frente a la sentencia proferida el </w:t>
      </w:r>
      <w:r w:rsidR="00B1463E" w:rsidRPr="006C59D1">
        <w:rPr>
          <w:rFonts w:ascii="Arial" w:eastAsia="Arial Narrow" w:hAnsi="Arial" w:cs="Arial"/>
        </w:rPr>
        <w:t>30 de mayo de 2019</w:t>
      </w:r>
      <w:r w:rsidR="009D4FB0" w:rsidRPr="006C59D1">
        <w:rPr>
          <w:rFonts w:ascii="Arial" w:eastAsia="Arial Narrow" w:hAnsi="Arial" w:cs="Arial"/>
        </w:rPr>
        <w:t xml:space="preserve"> por el Juzgado</w:t>
      </w:r>
      <w:r w:rsidR="00F95FC4" w:rsidRPr="006C59D1">
        <w:rPr>
          <w:rFonts w:ascii="Arial" w:eastAsia="Arial Narrow" w:hAnsi="Arial" w:cs="Arial"/>
        </w:rPr>
        <w:t xml:space="preserve"> </w:t>
      </w:r>
      <w:r w:rsidR="00B1463E" w:rsidRPr="006C59D1">
        <w:rPr>
          <w:rFonts w:ascii="Arial" w:eastAsia="Arial Narrow" w:hAnsi="Arial" w:cs="Arial"/>
        </w:rPr>
        <w:t>Tercero</w:t>
      </w:r>
      <w:r w:rsidR="009D4FB0" w:rsidRPr="006C59D1">
        <w:rPr>
          <w:rFonts w:ascii="Arial" w:eastAsia="Arial Narrow" w:hAnsi="Arial" w:cs="Arial"/>
        </w:rPr>
        <w:t xml:space="preserve"> Laboral del Circuito de </w:t>
      </w:r>
      <w:r w:rsidR="00F95FC4" w:rsidRPr="006C59D1">
        <w:rPr>
          <w:rFonts w:ascii="Arial" w:eastAsia="Arial Narrow" w:hAnsi="Arial" w:cs="Arial"/>
        </w:rPr>
        <w:t>Pereira</w:t>
      </w:r>
      <w:r w:rsidR="009D4FB0" w:rsidRPr="006C59D1">
        <w:rPr>
          <w:rFonts w:ascii="Arial" w:eastAsia="Arial Narrow" w:hAnsi="Arial" w:cs="Arial"/>
        </w:rPr>
        <w:t>, dentro del proceso promovido por</w:t>
      </w:r>
      <w:r w:rsidR="00F95FC4" w:rsidRPr="006C59D1">
        <w:rPr>
          <w:rFonts w:ascii="Arial" w:eastAsia="Arial Narrow" w:hAnsi="Arial" w:cs="Arial"/>
        </w:rPr>
        <w:t xml:space="preserve"> </w:t>
      </w:r>
      <w:r w:rsidR="007D7615" w:rsidRPr="006C59D1">
        <w:rPr>
          <w:rFonts w:ascii="Arial" w:eastAsia="Arial Narrow" w:hAnsi="Arial" w:cs="Arial"/>
          <w:b/>
          <w:bCs/>
        </w:rPr>
        <w:t>JOSÉ ARLEY BETANCUR GARCÍA</w:t>
      </w:r>
      <w:r w:rsidR="00F95FC4" w:rsidRPr="006C59D1">
        <w:rPr>
          <w:rFonts w:ascii="Arial" w:eastAsia="Arial Narrow" w:hAnsi="Arial" w:cs="Arial"/>
        </w:rPr>
        <w:t xml:space="preserve"> en contra de </w:t>
      </w:r>
      <w:r w:rsidR="00B1463E" w:rsidRPr="006C59D1">
        <w:rPr>
          <w:rFonts w:ascii="Arial" w:eastAsia="Arial Narrow" w:hAnsi="Arial" w:cs="Arial"/>
          <w:b/>
          <w:bCs/>
        </w:rPr>
        <w:t>ORLANDO RIVERA TORO</w:t>
      </w:r>
      <w:r w:rsidR="005F393D" w:rsidRPr="006C59D1">
        <w:rPr>
          <w:rFonts w:ascii="Arial" w:eastAsia="Arial Narrow" w:hAnsi="Arial" w:cs="Arial"/>
          <w:b/>
          <w:bCs/>
        </w:rPr>
        <w:t>,</w:t>
      </w:r>
      <w:r w:rsidR="005F393D" w:rsidRPr="006C59D1">
        <w:rPr>
          <w:rFonts w:ascii="Arial" w:eastAsia="Arial Narrow" w:hAnsi="Arial" w:cs="Arial"/>
        </w:rPr>
        <w:t xml:space="preserve"> </w:t>
      </w:r>
      <w:r w:rsidR="409B776D" w:rsidRPr="006C59D1">
        <w:rPr>
          <w:rFonts w:ascii="Arial" w:eastAsia="Arial Narrow" w:hAnsi="Arial" w:cs="Arial"/>
        </w:rPr>
        <w:t>arriba referenciado.</w:t>
      </w:r>
    </w:p>
    <w:p w14:paraId="5AFDFB9C" w14:textId="77777777" w:rsidR="0053643A" w:rsidRPr="006C59D1" w:rsidRDefault="0053643A" w:rsidP="006C59D1">
      <w:pPr>
        <w:spacing w:line="276" w:lineRule="auto"/>
        <w:jc w:val="both"/>
        <w:rPr>
          <w:rFonts w:ascii="Arial" w:hAnsi="Arial" w:cs="Arial"/>
        </w:rPr>
      </w:pPr>
    </w:p>
    <w:p w14:paraId="7BCEF7D1" w14:textId="77777777" w:rsidR="0053643A" w:rsidRPr="006C59D1" w:rsidRDefault="0053643A" w:rsidP="006C59D1">
      <w:pPr>
        <w:pStyle w:val="Ttulo1"/>
        <w:numPr>
          <w:ilvl w:val="0"/>
          <w:numId w:val="16"/>
        </w:numPr>
        <w:spacing w:before="0" w:line="276" w:lineRule="auto"/>
        <w:jc w:val="both"/>
        <w:rPr>
          <w:rFonts w:ascii="Arial" w:eastAsia="Arial" w:hAnsi="Arial" w:cs="Arial"/>
          <w:b/>
          <w:bCs/>
          <w:color w:val="auto"/>
          <w:sz w:val="24"/>
          <w:szCs w:val="24"/>
        </w:rPr>
      </w:pPr>
      <w:r w:rsidRPr="006C59D1">
        <w:rPr>
          <w:rFonts w:ascii="Arial" w:eastAsia="Arial" w:hAnsi="Arial" w:cs="Arial"/>
          <w:b/>
          <w:bCs/>
          <w:color w:val="auto"/>
          <w:sz w:val="24"/>
          <w:szCs w:val="24"/>
        </w:rPr>
        <w:t>ANTECEDENTES</w:t>
      </w:r>
    </w:p>
    <w:p w14:paraId="4E061346" w14:textId="77777777" w:rsidR="0053643A" w:rsidRPr="006C59D1" w:rsidRDefault="0053643A" w:rsidP="006C59D1">
      <w:pPr>
        <w:autoSpaceDE w:val="0"/>
        <w:autoSpaceDN w:val="0"/>
        <w:adjustRightInd w:val="0"/>
        <w:spacing w:line="276" w:lineRule="auto"/>
        <w:jc w:val="both"/>
        <w:rPr>
          <w:rFonts w:ascii="Arial" w:eastAsia="Arial" w:hAnsi="Arial" w:cs="Arial"/>
          <w:spacing w:val="12"/>
        </w:rPr>
      </w:pPr>
    </w:p>
    <w:p w14:paraId="5A1E3221" w14:textId="77777777" w:rsidR="0053643A" w:rsidRPr="006C59D1" w:rsidRDefault="0053643A" w:rsidP="006C59D1">
      <w:pPr>
        <w:pStyle w:val="Ttulo1"/>
        <w:spacing w:before="0" w:line="276" w:lineRule="auto"/>
        <w:ind w:left="720"/>
        <w:jc w:val="both"/>
        <w:rPr>
          <w:rFonts w:ascii="Arial" w:eastAsia="Arial" w:hAnsi="Arial" w:cs="Arial"/>
          <w:b/>
          <w:bCs/>
          <w:color w:val="auto"/>
          <w:sz w:val="24"/>
          <w:szCs w:val="24"/>
        </w:rPr>
      </w:pPr>
      <w:r w:rsidRPr="006C59D1">
        <w:rPr>
          <w:rFonts w:ascii="Arial" w:eastAsia="Arial" w:hAnsi="Arial" w:cs="Arial"/>
          <w:b/>
          <w:bCs/>
          <w:color w:val="auto"/>
          <w:sz w:val="24"/>
          <w:szCs w:val="24"/>
        </w:rPr>
        <w:t>1.1.  Demanda</w:t>
      </w:r>
    </w:p>
    <w:p w14:paraId="21D7B9C6" w14:textId="77777777" w:rsidR="000C631D" w:rsidRPr="006C59D1" w:rsidRDefault="000C631D" w:rsidP="006C59D1">
      <w:pPr>
        <w:spacing w:line="276" w:lineRule="auto"/>
        <w:jc w:val="both"/>
        <w:rPr>
          <w:rFonts w:ascii="Arial" w:hAnsi="Arial" w:cs="Arial"/>
        </w:rPr>
      </w:pPr>
    </w:p>
    <w:p w14:paraId="1F00A8D0" w14:textId="3D204D80" w:rsidR="0076018C" w:rsidRPr="006C59D1" w:rsidRDefault="00B1463E"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José </w:t>
      </w:r>
      <w:r w:rsidR="00782FEA" w:rsidRPr="006C59D1">
        <w:rPr>
          <w:rFonts w:ascii="Arial" w:eastAsia="Arial" w:hAnsi="Arial" w:cs="Arial"/>
        </w:rPr>
        <w:t>Arley Betancur García llamó a juicio a Orlando Rivera Toro, con el fin de que se declarar</w:t>
      </w:r>
      <w:r w:rsidR="000F292B" w:rsidRPr="006C59D1">
        <w:rPr>
          <w:rFonts w:ascii="Arial" w:eastAsia="Arial" w:hAnsi="Arial" w:cs="Arial"/>
        </w:rPr>
        <w:t>e</w:t>
      </w:r>
      <w:r w:rsidR="00782FEA" w:rsidRPr="006C59D1">
        <w:rPr>
          <w:rFonts w:ascii="Arial" w:eastAsia="Arial" w:hAnsi="Arial" w:cs="Arial"/>
        </w:rPr>
        <w:t xml:space="preserve"> </w:t>
      </w:r>
      <w:r w:rsidR="000F292B" w:rsidRPr="006C59D1">
        <w:rPr>
          <w:rFonts w:ascii="Arial" w:eastAsia="Arial" w:hAnsi="Arial" w:cs="Arial"/>
        </w:rPr>
        <w:t xml:space="preserve">entre ellos </w:t>
      </w:r>
      <w:r w:rsidR="00782FEA" w:rsidRPr="006C59D1">
        <w:rPr>
          <w:rFonts w:ascii="Arial" w:eastAsia="Arial" w:hAnsi="Arial" w:cs="Arial"/>
        </w:rPr>
        <w:t xml:space="preserve">la existencia de un contrato de trabajo a término indefinido, </w:t>
      </w:r>
      <w:r w:rsidR="000F292B" w:rsidRPr="006C59D1">
        <w:rPr>
          <w:rFonts w:ascii="Arial" w:eastAsia="Arial" w:hAnsi="Arial" w:cs="Arial"/>
        </w:rPr>
        <w:t xml:space="preserve">durante el período comprendido entre </w:t>
      </w:r>
      <w:r w:rsidR="00782FEA" w:rsidRPr="006C59D1">
        <w:rPr>
          <w:rFonts w:ascii="Arial" w:eastAsia="Arial" w:hAnsi="Arial" w:cs="Arial"/>
        </w:rPr>
        <w:t xml:space="preserve">el 05 de noviembre de 2010 y </w:t>
      </w:r>
      <w:r w:rsidR="000F292B" w:rsidRPr="006C59D1">
        <w:rPr>
          <w:rFonts w:ascii="Arial" w:eastAsia="Arial" w:hAnsi="Arial" w:cs="Arial"/>
        </w:rPr>
        <w:t xml:space="preserve">el </w:t>
      </w:r>
      <w:r w:rsidR="00782FEA" w:rsidRPr="006C59D1">
        <w:rPr>
          <w:rFonts w:ascii="Arial" w:eastAsia="Arial" w:hAnsi="Arial" w:cs="Arial"/>
        </w:rPr>
        <w:t xml:space="preserve">25 de noviembre de 2017, </w:t>
      </w:r>
      <w:r w:rsidR="000F292B" w:rsidRPr="006C59D1">
        <w:rPr>
          <w:rFonts w:ascii="Arial" w:eastAsia="Arial" w:hAnsi="Arial" w:cs="Arial"/>
        </w:rPr>
        <w:t xml:space="preserve">para que consecuencialmente se condene al pago de </w:t>
      </w:r>
      <w:r w:rsidR="00782FEA" w:rsidRPr="006C59D1">
        <w:rPr>
          <w:rFonts w:ascii="Arial" w:eastAsia="Arial" w:hAnsi="Arial" w:cs="Arial"/>
        </w:rPr>
        <w:t>horas extras,</w:t>
      </w:r>
      <w:r w:rsidR="0076018C" w:rsidRPr="006C59D1">
        <w:rPr>
          <w:rFonts w:ascii="Arial" w:eastAsia="Arial" w:hAnsi="Arial" w:cs="Arial"/>
        </w:rPr>
        <w:t xml:space="preserve"> </w:t>
      </w:r>
      <w:r w:rsidR="00782FEA" w:rsidRPr="006C59D1">
        <w:rPr>
          <w:rFonts w:ascii="Arial" w:eastAsia="Arial" w:hAnsi="Arial" w:cs="Arial"/>
        </w:rPr>
        <w:t xml:space="preserve">cesantías, primas de servicios, intereses a las cesantías, vacaciones y </w:t>
      </w:r>
      <w:r w:rsidR="00553A6B" w:rsidRPr="006C59D1">
        <w:rPr>
          <w:rFonts w:ascii="Arial" w:eastAsia="Arial" w:hAnsi="Arial" w:cs="Arial"/>
        </w:rPr>
        <w:t>aportes a</w:t>
      </w:r>
      <w:r w:rsidR="00782FEA" w:rsidRPr="006C59D1">
        <w:rPr>
          <w:rFonts w:ascii="Arial" w:eastAsia="Arial" w:hAnsi="Arial" w:cs="Arial"/>
        </w:rPr>
        <w:t xml:space="preserve"> </w:t>
      </w:r>
      <w:r w:rsidR="00553A6B" w:rsidRPr="006C59D1">
        <w:rPr>
          <w:rFonts w:ascii="Arial" w:eastAsia="Arial" w:hAnsi="Arial" w:cs="Arial"/>
        </w:rPr>
        <w:t>los sistema</w:t>
      </w:r>
      <w:r w:rsidR="004E49B3" w:rsidRPr="006C59D1">
        <w:rPr>
          <w:rFonts w:ascii="Arial" w:eastAsia="Arial" w:hAnsi="Arial" w:cs="Arial"/>
        </w:rPr>
        <w:t xml:space="preserve">s </w:t>
      </w:r>
      <w:r w:rsidR="00553A6B" w:rsidRPr="006C59D1">
        <w:rPr>
          <w:rFonts w:ascii="Arial" w:eastAsia="Arial" w:hAnsi="Arial" w:cs="Arial"/>
        </w:rPr>
        <w:t>de pensiones y riesgos</w:t>
      </w:r>
      <w:r w:rsidR="004E49B3" w:rsidRPr="006C59D1">
        <w:rPr>
          <w:rFonts w:ascii="Arial" w:eastAsia="Arial" w:hAnsi="Arial" w:cs="Arial"/>
        </w:rPr>
        <w:t xml:space="preserve"> laborales</w:t>
      </w:r>
      <w:r w:rsidR="00553A6B" w:rsidRPr="006C59D1">
        <w:rPr>
          <w:rFonts w:ascii="Arial" w:eastAsia="Arial" w:hAnsi="Arial" w:cs="Arial"/>
        </w:rPr>
        <w:t xml:space="preserve">, </w:t>
      </w:r>
      <w:r w:rsidR="00782FEA" w:rsidRPr="006C59D1">
        <w:rPr>
          <w:rFonts w:ascii="Arial" w:eastAsia="Arial" w:hAnsi="Arial" w:cs="Arial"/>
        </w:rPr>
        <w:t>causad</w:t>
      </w:r>
      <w:r w:rsidR="00553A6B" w:rsidRPr="006C59D1">
        <w:rPr>
          <w:rFonts w:ascii="Arial" w:eastAsia="Arial" w:hAnsi="Arial" w:cs="Arial"/>
        </w:rPr>
        <w:t>o</w:t>
      </w:r>
      <w:r w:rsidR="00782FEA" w:rsidRPr="006C59D1">
        <w:rPr>
          <w:rFonts w:ascii="Arial" w:eastAsia="Arial" w:hAnsi="Arial" w:cs="Arial"/>
        </w:rPr>
        <w:t>s durante la vigencia del vínculo laboral</w:t>
      </w:r>
      <w:r w:rsidR="008D23B1" w:rsidRPr="006C59D1">
        <w:rPr>
          <w:rFonts w:ascii="Arial" w:eastAsia="Arial" w:hAnsi="Arial" w:cs="Arial"/>
        </w:rPr>
        <w:t xml:space="preserve">, además de </w:t>
      </w:r>
      <w:r w:rsidR="00553A6B" w:rsidRPr="006C59D1">
        <w:rPr>
          <w:rFonts w:ascii="Arial" w:eastAsia="Arial" w:hAnsi="Arial" w:cs="Arial"/>
        </w:rPr>
        <w:t>la</w:t>
      </w:r>
      <w:r w:rsidR="008D23B1" w:rsidRPr="006C59D1">
        <w:rPr>
          <w:rFonts w:ascii="Arial" w:eastAsia="Arial" w:hAnsi="Arial" w:cs="Arial"/>
        </w:rPr>
        <w:t xml:space="preserve"> sanción </w:t>
      </w:r>
      <w:r w:rsidR="00553A6B" w:rsidRPr="006C59D1">
        <w:rPr>
          <w:rFonts w:ascii="Arial" w:eastAsia="Arial" w:hAnsi="Arial" w:cs="Arial"/>
        </w:rPr>
        <w:t>por</w:t>
      </w:r>
      <w:r w:rsidR="0076018C" w:rsidRPr="006C59D1">
        <w:rPr>
          <w:rFonts w:ascii="Arial" w:eastAsia="Arial" w:hAnsi="Arial" w:cs="Arial"/>
        </w:rPr>
        <w:t xml:space="preserve"> el no pago de los intereses a la</w:t>
      </w:r>
      <w:r w:rsidR="005F393D" w:rsidRPr="006C59D1">
        <w:rPr>
          <w:rFonts w:ascii="Arial" w:eastAsia="Arial" w:hAnsi="Arial" w:cs="Arial"/>
        </w:rPr>
        <w:t>s</w:t>
      </w:r>
      <w:r w:rsidR="0076018C" w:rsidRPr="006C59D1">
        <w:rPr>
          <w:rFonts w:ascii="Arial" w:eastAsia="Arial" w:hAnsi="Arial" w:cs="Arial"/>
        </w:rPr>
        <w:t xml:space="preserve"> cesantías, la</w:t>
      </w:r>
      <w:r w:rsidR="008D23B1" w:rsidRPr="006C59D1">
        <w:rPr>
          <w:rFonts w:ascii="Arial" w:eastAsia="Arial" w:hAnsi="Arial" w:cs="Arial"/>
        </w:rPr>
        <w:t xml:space="preserve"> sanción por la</w:t>
      </w:r>
      <w:r w:rsidR="0076018C" w:rsidRPr="006C59D1">
        <w:rPr>
          <w:rFonts w:ascii="Arial" w:eastAsia="Arial" w:hAnsi="Arial" w:cs="Arial"/>
        </w:rPr>
        <w:t xml:space="preserve"> no consignación de las cesantías,</w:t>
      </w:r>
      <w:r w:rsidR="008D23B1" w:rsidRPr="006C59D1">
        <w:rPr>
          <w:rFonts w:ascii="Arial" w:eastAsia="Arial" w:hAnsi="Arial" w:cs="Arial"/>
        </w:rPr>
        <w:t xml:space="preserve"> la indemnización por</w:t>
      </w:r>
      <w:r w:rsidR="0076018C" w:rsidRPr="006C59D1">
        <w:rPr>
          <w:rFonts w:ascii="Arial" w:eastAsia="Arial" w:hAnsi="Arial" w:cs="Arial"/>
        </w:rPr>
        <w:t xml:space="preserve"> despido sin justa causa</w:t>
      </w:r>
      <w:r w:rsidR="008D23B1" w:rsidRPr="006C59D1">
        <w:rPr>
          <w:rFonts w:ascii="Arial" w:eastAsia="Arial" w:hAnsi="Arial" w:cs="Arial"/>
        </w:rPr>
        <w:t>, la indemnización por</w:t>
      </w:r>
      <w:r w:rsidR="0076018C" w:rsidRPr="006C59D1">
        <w:rPr>
          <w:rFonts w:ascii="Arial" w:eastAsia="Arial" w:hAnsi="Arial" w:cs="Arial"/>
        </w:rPr>
        <w:t xml:space="preserve"> la falta de pago </w:t>
      </w:r>
      <w:r w:rsidR="004E49B3" w:rsidRPr="006C59D1">
        <w:rPr>
          <w:rFonts w:ascii="Arial" w:eastAsia="Arial" w:hAnsi="Arial" w:cs="Arial"/>
        </w:rPr>
        <w:t xml:space="preserve">de las </w:t>
      </w:r>
      <w:r w:rsidR="0076018C" w:rsidRPr="006C59D1">
        <w:rPr>
          <w:rFonts w:ascii="Arial" w:eastAsia="Arial" w:hAnsi="Arial" w:cs="Arial"/>
        </w:rPr>
        <w:t>prestaciones debidas al finiquito contractual</w:t>
      </w:r>
      <w:r w:rsidR="008D23B1" w:rsidRPr="006C59D1">
        <w:rPr>
          <w:rFonts w:ascii="Arial" w:eastAsia="Arial" w:hAnsi="Arial" w:cs="Arial"/>
        </w:rPr>
        <w:t xml:space="preserve"> y las costas procesales. </w:t>
      </w:r>
    </w:p>
    <w:p w14:paraId="21F49B6B"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2112E289" w14:textId="6BEC8F8D" w:rsidR="007E3166" w:rsidRPr="006C59D1" w:rsidRDefault="00CA0F5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sustento de sus aspiraciones</w:t>
      </w:r>
      <w:r w:rsidR="005F393D" w:rsidRPr="006C59D1">
        <w:rPr>
          <w:rFonts w:ascii="Arial" w:eastAsia="Arial" w:hAnsi="Arial" w:cs="Arial"/>
        </w:rPr>
        <w:t>,</w:t>
      </w:r>
      <w:r w:rsidRPr="006C59D1">
        <w:rPr>
          <w:rFonts w:ascii="Arial" w:eastAsia="Arial" w:hAnsi="Arial" w:cs="Arial"/>
        </w:rPr>
        <w:t xml:space="preserve"> expuso</w:t>
      </w:r>
      <w:r w:rsidR="000F292B" w:rsidRPr="006C59D1">
        <w:rPr>
          <w:rFonts w:ascii="Arial" w:eastAsia="Arial" w:hAnsi="Arial" w:cs="Arial"/>
        </w:rPr>
        <w:t xml:space="preserve">, en síntesis, </w:t>
      </w:r>
      <w:r w:rsidRPr="006C59D1">
        <w:rPr>
          <w:rFonts w:ascii="Arial" w:eastAsia="Arial" w:hAnsi="Arial" w:cs="Arial"/>
        </w:rPr>
        <w:t>que</w:t>
      </w:r>
      <w:r w:rsidR="00483D48" w:rsidRPr="006C59D1">
        <w:rPr>
          <w:rFonts w:ascii="Arial" w:eastAsia="Arial" w:hAnsi="Arial" w:cs="Arial"/>
        </w:rPr>
        <w:t xml:space="preserve"> el 05 </w:t>
      </w:r>
      <w:r w:rsidR="00800BDC" w:rsidRPr="006C59D1">
        <w:rPr>
          <w:rFonts w:ascii="Arial" w:eastAsia="Arial" w:hAnsi="Arial" w:cs="Arial"/>
        </w:rPr>
        <w:t xml:space="preserve">de noviembre de 2010, inició a prestar sus servicios personales a Orlando Rivera Toro, en el establecimiento de su propiedad, denominado </w:t>
      </w:r>
      <w:r w:rsidR="00E928B6" w:rsidRPr="006C59D1">
        <w:rPr>
          <w:rFonts w:ascii="Arial" w:eastAsia="Arial" w:hAnsi="Arial" w:cs="Arial"/>
        </w:rPr>
        <w:t>«Video bar el baúl de los recuerdos»</w:t>
      </w:r>
      <w:r w:rsidR="00800BDC" w:rsidRPr="006C59D1">
        <w:rPr>
          <w:rFonts w:ascii="Arial" w:eastAsia="Arial" w:hAnsi="Arial" w:cs="Arial"/>
        </w:rPr>
        <w:t xml:space="preserve">; que las funciones desempeñadas fueron las de </w:t>
      </w:r>
      <w:r w:rsidR="00E928B6" w:rsidRPr="006C59D1">
        <w:rPr>
          <w:rFonts w:ascii="Arial" w:eastAsia="Arial" w:hAnsi="Arial" w:cs="Arial"/>
        </w:rPr>
        <w:t>«mesero»</w:t>
      </w:r>
      <w:r w:rsidR="00800BDC" w:rsidRPr="006C59D1">
        <w:rPr>
          <w:rFonts w:ascii="Arial" w:eastAsia="Arial" w:hAnsi="Arial" w:cs="Arial"/>
        </w:rPr>
        <w:t xml:space="preserve"> </w:t>
      </w:r>
      <w:r w:rsidR="00B929F2" w:rsidRPr="006C59D1">
        <w:rPr>
          <w:rFonts w:ascii="Arial" w:eastAsia="Arial" w:hAnsi="Arial" w:cs="Arial"/>
        </w:rPr>
        <w:t>y</w:t>
      </w:r>
      <w:r w:rsidR="00800BDC" w:rsidRPr="006C59D1">
        <w:rPr>
          <w:rFonts w:ascii="Arial" w:eastAsia="Arial" w:hAnsi="Arial" w:cs="Arial"/>
        </w:rPr>
        <w:t xml:space="preserve"> </w:t>
      </w:r>
      <w:r w:rsidR="00B929F2" w:rsidRPr="006C59D1">
        <w:rPr>
          <w:rFonts w:ascii="Arial" w:eastAsia="Arial" w:hAnsi="Arial" w:cs="Arial"/>
        </w:rPr>
        <w:t xml:space="preserve">en </w:t>
      </w:r>
      <w:r w:rsidR="00800BDC" w:rsidRPr="006C59D1">
        <w:rPr>
          <w:rFonts w:ascii="Arial" w:eastAsia="Arial" w:hAnsi="Arial" w:cs="Arial"/>
        </w:rPr>
        <w:t xml:space="preserve">ocasiones las de </w:t>
      </w:r>
      <w:r w:rsidR="00E928B6" w:rsidRPr="006C59D1">
        <w:rPr>
          <w:rFonts w:ascii="Arial" w:eastAsia="Arial" w:hAnsi="Arial" w:cs="Arial"/>
        </w:rPr>
        <w:t>«barman»</w:t>
      </w:r>
      <w:r w:rsidR="00800BDC" w:rsidRPr="006C59D1">
        <w:rPr>
          <w:rFonts w:ascii="Arial" w:eastAsia="Arial" w:hAnsi="Arial" w:cs="Arial"/>
        </w:rPr>
        <w:t xml:space="preserve">; que laboraba </w:t>
      </w:r>
      <w:r w:rsidR="009B1191" w:rsidRPr="006C59D1">
        <w:rPr>
          <w:rFonts w:ascii="Arial" w:eastAsia="Arial" w:hAnsi="Arial" w:cs="Arial"/>
        </w:rPr>
        <w:t xml:space="preserve">los </w:t>
      </w:r>
      <w:r w:rsidR="00800BDC" w:rsidRPr="006C59D1">
        <w:rPr>
          <w:rFonts w:ascii="Arial" w:eastAsia="Arial" w:hAnsi="Arial" w:cs="Arial"/>
        </w:rPr>
        <w:t>viernes</w:t>
      </w:r>
      <w:r w:rsidR="009B1191" w:rsidRPr="006C59D1">
        <w:rPr>
          <w:rFonts w:ascii="Arial" w:eastAsia="Arial" w:hAnsi="Arial" w:cs="Arial"/>
        </w:rPr>
        <w:t xml:space="preserve"> y sábados</w:t>
      </w:r>
      <w:r w:rsidR="00800BDC" w:rsidRPr="006C59D1">
        <w:rPr>
          <w:rFonts w:ascii="Arial" w:eastAsia="Arial" w:hAnsi="Arial" w:cs="Arial"/>
        </w:rPr>
        <w:t xml:space="preserve">, en horario de 05:00 p.m. a 03:00 a.m.; que por turno recibió un salario de $20.000 </w:t>
      </w:r>
      <w:r w:rsidR="006C519F" w:rsidRPr="006C59D1">
        <w:rPr>
          <w:rFonts w:ascii="Arial" w:eastAsia="Arial" w:hAnsi="Arial" w:cs="Arial"/>
        </w:rPr>
        <w:t>durante</w:t>
      </w:r>
      <w:r w:rsidR="00800BDC" w:rsidRPr="006C59D1">
        <w:rPr>
          <w:rFonts w:ascii="Arial" w:eastAsia="Arial" w:hAnsi="Arial" w:cs="Arial"/>
        </w:rPr>
        <w:t xml:space="preserve"> el año 2011, de $25.000 desde </w:t>
      </w:r>
      <w:r w:rsidR="007E3166" w:rsidRPr="006C59D1">
        <w:rPr>
          <w:rFonts w:ascii="Arial" w:eastAsia="Arial" w:hAnsi="Arial" w:cs="Arial"/>
        </w:rPr>
        <w:t xml:space="preserve">entre los años </w:t>
      </w:r>
      <w:r w:rsidR="00800BDC" w:rsidRPr="006C59D1">
        <w:rPr>
          <w:rFonts w:ascii="Arial" w:eastAsia="Arial" w:hAnsi="Arial" w:cs="Arial"/>
        </w:rPr>
        <w:t xml:space="preserve"> 2012 al 2015 y de $30.000 </w:t>
      </w:r>
      <w:r w:rsidR="006C519F" w:rsidRPr="006C59D1">
        <w:rPr>
          <w:rFonts w:ascii="Arial" w:eastAsia="Arial" w:hAnsi="Arial" w:cs="Arial"/>
        </w:rPr>
        <w:t>en</w:t>
      </w:r>
      <w:r w:rsidR="007E3166" w:rsidRPr="006C59D1">
        <w:rPr>
          <w:rFonts w:ascii="Arial" w:eastAsia="Arial" w:hAnsi="Arial" w:cs="Arial"/>
        </w:rPr>
        <w:t xml:space="preserve"> los años </w:t>
      </w:r>
      <w:r w:rsidR="00800BDC" w:rsidRPr="006C59D1">
        <w:rPr>
          <w:rFonts w:ascii="Arial" w:eastAsia="Arial" w:hAnsi="Arial" w:cs="Arial"/>
        </w:rPr>
        <w:t xml:space="preserve"> 2016 y 2017</w:t>
      </w:r>
      <w:r w:rsidR="007E3166" w:rsidRPr="006C59D1">
        <w:rPr>
          <w:rFonts w:ascii="Arial" w:eastAsia="Arial" w:hAnsi="Arial" w:cs="Arial"/>
        </w:rPr>
        <w:t>.</w:t>
      </w:r>
    </w:p>
    <w:p w14:paraId="6E7242B5" w14:textId="77777777" w:rsidR="007E3166" w:rsidRPr="006C59D1" w:rsidRDefault="007E3166" w:rsidP="006C59D1">
      <w:pPr>
        <w:autoSpaceDE w:val="0"/>
        <w:autoSpaceDN w:val="0"/>
        <w:adjustRightInd w:val="0"/>
        <w:spacing w:line="276" w:lineRule="auto"/>
        <w:ind w:firstLine="708"/>
        <w:jc w:val="both"/>
        <w:rPr>
          <w:rFonts w:ascii="Arial" w:eastAsia="Arial" w:hAnsi="Arial" w:cs="Arial"/>
        </w:rPr>
      </w:pPr>
    </w:p>
    <w:p w14:paraId="500D201D" w14:textId="2A184D74" w:rsidR="006C519F" w:rsidRPr="006C59D1" w:rsidRDefault="007E3166"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Que</w:t>
      </w:r>
      <w:r w:rsidR="00800BDC" w:rsidRPr="006C59D1">
        <w:rPr>
          <w:rFonts w:ascii="Arial" w:eastAsia="Arial" w:hAnsi="Arial" w:cs="Arial"/>
        </w:rPr>
        <w:t xml:space="preserve"> el 25 de noviembre de 2017 fue despedido por el demandado</w:t>
      </w:r>
      <w:r w:rsidR="006C519F" w:rsidRPr="006C59D1">
        <w:rPr>
          <w:rFonts w:ascii="Arial" w:eastAsia="Arial" w:hAnsi="Arial" w:cs="Arial"/>
        </w:rPr>
        <w:t xml:space="preserve">; </w:t>
      </w:r>
      <w:r w:rsidR="747F369C" w:rsidRPr="006C59D1">
        <w:rPr>
          <w:rFonts w:ascii="Arial" w:eastAsia="Arial" w:hAnsi="Arial" w:cs="Arial"/>
        </w:rPr>
        <w:t>que como</w:t>
      </w:r>
      <w:r w:rsidR="006C519F" w:rsidRPr="006C59D1">
        <w:rPr>
          <w:rFonts w:ascii="Arial" w:eastAsia="Arial" w:hAnsi="Arial" w:cs="Arial"/>
        </w:rPr>
        <w:t xml:space="preserve"> motivo de </w:t>
      </w:r>
      <w:r w:rsidR="2D27928A" w:rsidRPr="006C59D1">
        <w:rPr>
          <w:rFonts w:ascii="Arial" w:eastAsia="Arial" w:hAnsi="Arial" w:cs="Arial"/>
        </w:rPr>
        <w:t xml:space="preserve">la </w:t>
      </w:r>
      <w:r w:rsidR="006C519F" w:rsidRPr="006C59D1">
        <w:rPr>
          <w:rFonts w:ascii="Arial" w:eastAsia="Arial" w:hAnsi="Arial" w:cs="Arial"/>
        </w:rPr>
        <w:t xml:space="preserve">terminación </w:t>
      </w:r>
      <w:r w:rsidR="57744F6A" w:rsidRPr="006C59D1">
        <w:rPr>
          <w:rFonts w:ascii="Arial" w:eastAsia="Arial" w:hAnsi="Arial" w:cs="Arial"/>
        </w:rPr>
        <w:t xml:space="preserve">le fue indicado </w:t>
      </w:r>
      <w:r w:rsidR="006C519F" w:rsidRPr="006C59D1">
        <w:rPr>
          <w:rFonts w:ascii="Arial" w:eastAsia="Arial" w:hAnsi="Arial" w:cs="Arial"/>
        </w:rPr>
        <w:t xml:space="preserve">que no </w:t>
      </w:r>
      <w:r w:rsidR="164BEF65" w:rsidRPr="006C59D1">
        <w:rPr>
          <w:rFonts w:ascii="Arial" w:eastAsia="Arial" w:hAnsi="Arial" w:cs="Arial"/>
        </w:rPr>
        <w:t>tenía</w:t>
      </w:r>
      <w:r w:rsidR="006C519F" w:rsidRPr="006C59D1">
        <w:rPr>
          <w:rFonts w:ascii="Arial" w:eastAsia="Arial" w:hAnsi="Arial" w:cs="Arial"/>
        </w:rPr>
        <w:t xml:space="preserve"> </w:t>
      </w:r>
      <w:r w:rsidR="74256162" w:rsidRPr="006C59D1">
        <w:rPr>
          <w:rFonts w:ascii="Arial" w:eastAsia="Arial" w:hAnsi="Arial" w:cs="Arial"/>
        </w:rPr>
        <w:t>las</w:t>
      </w:r>
      <w:r w:rsidR="006C519F" w:rsidRPr="006C59D1">
        <w:rPr>
          <w:rFonts w:ascii="Arial" w:eastAsia="Arial" w:hAnsi="Arial" w:cs="Arial"/>
        </w:rPr>
        <w:t xml:space="preserve"> condiciones </w:t>
      </w:r>
      <w:r w:rsidR="69577FE3" w:rsidRPr="006C59D1">
        <w:rPr>
          <w:rFonts w:ascii="Arial" w:eastAsia="Arial" w:hAnsi="Arial" w:cs="Arial"/>
        </w:rPr>
        <w:t>para continuar prestando el</w:t>
      </w:r>
      <w:r w:rsidR="0053643A" w:rsidRPr="006C59D1">
        <w:rPr>
          <w:rFonts w:ascii="Arial" w:eastAsia="Arial" w:hAnsi="Arial" w:cs="Arial"/>
        </w:rPr>
        <w:t xml:space="preserve"> </w:t>
      </w:r>
      <w:r w:rsidR="006C519F" w:rsidRPr="006C59D1">
        <w:rPr>
          <w:rFonts w:ascii="Arial" w:eastAsia="Arial" w:hAnsi="Arial" w:cs="Arial"/>
        </w:rPr>
        <w:t xml:space="preserve">servicio; que nunca le fueron pagadas horas extras, prestaciones sociales ni vacaciones; que no fue afiliado al sistema de seguridad social; que no </w:t>
      </w:r>
      <w:r w:rsidR="006B14CC" w:rsidRPr="006C59D1">
        <w:rPr>
          <w:rFonts w:ascii="Arial" w:eastAsia="Arial" w:hAnsi="Arial" w:cs="Arial"/>
        </w:rPr>
        <w:t>le fue reconocida la indemnización por la terminación injusta del contrato; y que sin éxito</w:t>
      </w:r>
      <w:r w:rsidR="005F393D" w:rsidRPr="006C59D1">
        <w:rPr>
          <w:rFonts w:ascii="Arial" w:eastAsia="Arial" w:hAnsi="Arial" w:cs="Arial"/>
        </w:rPr>
        <w:t>,</w:t>
      </w:r>
      <w:r w:rsidR="006B14CC" w:rsidRPr="006C59D1">
        <w:rPr>
          <w:rFonts w:ascii="Arial" w:eastAsia="Arial" w:hAnsi="Arial" w:cs="Arial"/>
        </w:rPr>
        <w:t xml:space="preserve"> intentó conciliar los créditos que se le adeudan, ante la Oficina del Trabajo (f</w:t>
      </w:r>
      <w:r w:rsidR="0053643A" w:rsidRPr="006C59D1">
        <w:rPr>
          <w:rFonts w:ascii="Arial" w:eastAsia="Arial" w:hAnsi="Arial" w:cs="Arial"/>
        </w:rPr>
        <w:t>ols</w:t>
      </w:r>
      <w:r w:rsidR="006B14CC" w:rsidRPr="006C59D1">
        <w:rPr>
          <w:rFonts w:ascii="Arial" w:eastAsia="Arial" w:hAnsi="Arial" w:cs="Arial"/>
        </w:rPr>
        <w:t xml:space="preserve">. 2 a 12).  </w:t>
      </w:r>
    </w:p>
    <w:p w14:paraId="20CBFA85"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333F9190" w14:textId="6A274300" w:rsidR="005A1A80" w:rsidRPr="006C59D1" w:rsidRDefault="005A1A80" w:rsidP="006C59D1">
      <w:pPr>
        <w:pStyle w:val="Prrafodelista"/>
        <w:numPr>
          <w:ilvl w:val="1"/>
          <w:numId w:val="16"/>
        </w:numPr>
        <w:autoSpaceDE w:val="0"/>
        <w:autoSpaceDN w:val="0"/>
        <w:adjustRightInd w:val="0"/>
        <w:spacing w:line="276" w:lineRule="auto"/>
        <w:jc w:val="both"/>
        <w:rPr>
          <w:rFonts w:ascii="Arial" w:eastAsia="Arial" w:hAnsi="Arial" w:cs="Arial"/>
          <w:b/>
          <w:bCs/>
        </w:rPr>
      </w:pPr>
      <w:r w:rsidRPr="006C59D1">
        <w:rPr>
          <w:rFonts w:ascii="Arial" w:eastAsia="Arial" w:hAnsi="Arial" w:cs="Arial"/>
          <w:b/>
          <w:bCs/>
        </w:rPr>
        <w:t xml:space="preserve">Respuesta a la demanda </w:t>
      </w:r>
    </w:p>
    <w:p w14:paraId="6982FF82" w14:textId="77777777" w:rsidR="005A1A80" w:rsidRPr="006C59D1" w:rsidRDefault="005A1A80" w:rsidP="006C59D1">
      <w:pPr>
        <w:autoSpaceDE w:val="0"/>
        <w:autoSpaceDN w:val="0"/>
        <w:adjustRightInd w:val="0"/>
        <w:spacing w:line="276" w:lineRule="auto"/>
        <w:ind w:firstLine="708"/>
        <w:jc w:val="both"/>
        <w:rPr>
          <w:rFonts w:ascii="Arial" w:eastAsia="Arial" w:hAnsi="Arial" w:cs="Arial"/>
        </w:rPr>
      </w:pPr>
    </w:p>
    <w:p w14:paraId="08F70E73" w14:textId="77777777" w:rsidR="0053643A" w:rsidRPr="006C59D1" w:rsidRDefault="006B14C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Al dar contestación a la demanda, Orlando Rivera Toro manifestó oponerse a la totalidad de las pretensiones y, en cuanto a los hechos, </w:t>
      </w:r>
      <w:r w:rsidR="001329E3" w:rsidRPr="006C59D1">
        <w:rPr>
          <w:rFonts w:ascii="Arial" w:eastAsia="Arial" w:hAnsi="Arial" w:cs="Arial"/>
        </w:rPr>
        <w:t>aceptó que</w:t>
      </w:r>
      <w:r w:rsidR="00262B7B" w:rsidRPr="006C59D1">
        <w:rPr>
          <w:rFonts w:ascii="Arial" w:eastAsia="Arial" w:hAnsi="Arial" w:cs="Arial"/>
        </w:rPr>
        <w:t xml:space="preserve"> no se logró un acuerdo conciliatorio y que </w:t>
      </w:r>
      <w:r w:rsidR="001329E3" w:rsidRPr="006C59D1">
        <w:rPr>
          <w:rFonts w:ascii="Arial" w:eastAsia="Arial" w:hAnsi="Arial" w:cs="Arial"/>
        </w:rPr>
        <w:t>el demandante</w:t>
      </w:r>
      <w:r w:rsidR="003B36F1" w:rsidRPr="006C59D1">
        <w:rPr>
          <w:rFonts w:ascii="Arial" w:eastAsia="Arial" w:hAnsi="Arial" w:cs="Arial"/>
        </w:rPr>
        <w:t xml:space="preserve"> ocasionalmente</w:t>
      </w:r>
      <w:r w:rsidR="00262B7B" w:rsidRPr="006C59D1">
        <w:rPr>
          <w:rFonts w:ascii="Arial" w:eastAsia="Arial" w:hAnsi="Arial" w:cs="Arial"/>
        </w:rPr>
        <w:t xml:space="preserve"> y sin estar sujeto a horarios,</w:t>
      </w:r>
      <w:r w:rsidR="003B36F1" w:rsidRPr="006C59D1">
        <w:rPr>
          <w:rFonts w:ascii="Arial" w:eastAsia="Arial" w:hAnsi="Arial" w:cs="Arial"/>
        </w:rPr>
        <w:t xml:space="preserve"> le </w:t>
      </w:r>
      <w:r w:rsidR="001329E3" w:rsidRPr="006C59D1">
        <w:rPr>
          <w:rFonts w:ascii="Arial" w:eastAsia="Arial" w:hAnsi="Arial" w:cs="Arial"/>
        </w:rPr>
        <w:t>prestó servicio</w:t>
      </w:r>
      <w:r w:rsidR="003B36F1" w:rsidRPr="006C59D1">
        <w:rPr>
          <w:rFonts w:ascii="Arial" w:eastAsia="Arial" w:hAnsi="Arial" w:cs="Arial"/>
        </w:rPr>
        <w:t>s</w:t>
      </w:r>
      <w:r w:rsidR="001329E3" w:rsidRPr="006C59D1">
        <w:rPr>
          <w:rFonts w:ascii="Arial" w:eastAsia="Arial" w:hAnsi="Arial" w:cs="Arial"/>
        </w:rPr>
        <w:t xml:space="preserve"> </w:t>
      </w:r>
      <w:r w:rsidR="003B36F1" w:rsidRPr="006C59D1">
        <w:rPr>
          <w:rFonts w:ascii="Arial" w:eastAsia="Arial" w:hAnsi="Arial" w:cs="Arial"/>
        </w:rPr>
        <w:t>como</w:t>
      </w:r>
      <w:r w:rsidR="001329E3" w:rsidRPr="006C59D1">
        <w:rPr>
          <w:rFonts w:ascii="Arial" w:eastAsia="Arial" w:hAnsi="Arial" w:cs="Arial"/>
        </w:rPr>
        <w:t xml:space="preserve"> </w:t>
      </w:r>
      <w:r w:rsidR="00670B50" w:rsidRPr="006C59D1">
        <w:rPr>
          <w:rFonts w:ascii="Arial" w:eastAsia="Arial" w:hAnsi="Arial" w:cs="Arial"/>
        </w:rPr>
        <w:t>«mesero»</w:t>
      </w:r>
      <w:r w:rsidR="001329E3" w:rsidRPr="006C59D1">
        <w:rPr>
          <w:rFonts w:ascii="Arial" w:eastAsia="Arial" w:hAnsi="Arial" w:cs="Arial"/>
        </w:rPr>
        <w:t xml:space="preserve"> en el establecimiento</w:t>
      </w:r>
      <w:r w:rsidR="000D2AB1" w:rsidRPr="006C59D1">
        <w:rPr>
          <w:rFonts w:ascii="Arial" w:eastAsia="Arial" w:hAnsi="Arial" w:cs="Arial"/>
        </w:rPr>
        <w:t xml:space="preserve">. </w:t>
      </w:r>
      <w:r w:rsidR="00B929F2" w:rsidRPr="006C59D1">
        <w:rPr>
          <w:rFonts w:ascii="Arial" w:eastAsia="Arial" w:hAnsi="Arial" w:cs="Arial"/>
        </w:rPr>
        <w:t xml:space="preserve"> </w:t>
      </w:r>
      <w:r w:rsidR="001329E3" w:rsidRPr="006C59D1">
        <w:rPr>
          <w:rFonts w:ascii="Arial" w:eastAsia="Arial" w:hAnsi="Arial" w:cs="Arial"/>
        </w:rPr>
        <w:t>En su defensa, propuso las excepciones de inexistencia de la obligación, prescripción de las obligaciones, buena fe y compensación (f</w:t>
      </w:r>
      <w:r w:rsidR="0053643A" w:rsidRPr="006C59D1">
        <w:rPr>
          <w:rFonts w:ascii="Arial" w:eastAsia="Arial" w:hAnsi="Arial" w:cs="Arial"/>
        </w:rPr>
        <w:t>ols</w:t>
      </w:r>
      <w:r w:rsidR="001329E3" w:rsidRPr="006C59D1">
        <w:rPr>
          <w:rFonts w:ascii="Arial" w:eastAsia="Arial" w:hAnsi="Arial" w:cs="Arial"/>
        </w:rPr>
        <w:t xml:space="preserve">. 32 a 38). </w:t>
      </w:r>
    </w:p>
    <w:p w14:paraId="49754CA1" w14:textId="77777777" w:rsidR="0053643A" w:rsidRPr="006C59D1" w:rsidRDefault="0053643A" w:rsidP="006C59D1">
      <w:pPr>
        <w:autoSpaceDE w:val="0"/>
        <w:autoSpaceDN w:val="0"/>
        <w:adjustRightInd w:val="0"/>
        <w:spacing w:line="276" w:lineRule="auto"/>
        <w:ind w:firstLine="708"/>
        <w:jc w:val="both"/>
        <w:rPr>
          <w:rFonts w:ascii="Arial" w:eastAsia="Arial" w:hAnsi="Arial" w:cs="Arial"/>
        </w:rPr>
      </w:pPr>
    </w:p>
    <w:p w14:paraId="7C55AF3D" w14:textId="08F210A5" w:rsidR="0059251E" w:rsidRPr="006C59D1" w:rsidRDefault="0059251E" w:rsidP="006C59D1">
      <w:pPr>
        <w:pStyle w:val="Ttulo1"/>
        <w:numPr>
          <w:ilvl w:val="0"/>
          <w:numId w:val="16"/>
        </w:numPr>
        <w:spacing w:before="0" w:line="276" w:lineRule="auto"/>
        <w:jc w:val="both"/>
        <w:rPr>
          <w:rFonts w:ascii="Arial" w:eastAsia="Arial" w:hAnsi="Arial" w:cs="Arial"/>
          <w:b/>
          <w:bCs/>
          <w:color w:val="auto"/>
          <w:sz w:val="24"/>
          <w:szCs w:val="24"/>
        </w:rPr>
      </w:pPr>
      <w:r w:rsidRPr="006C59D1">
        <w:rPr>
          <w:rFonts w:ascii="Arial" w:eastAsia="Arial" w:hAnsi="Arial" w:cs="Arial"/>
          <w:b/>
          <w:bCs/>
          <w:color w:val="auto"/>
          <w:sz w:val="24"/>
          <w:szCs w:val="24"/>
        </w:rPr>
        <w:t>SENTENCIA DE PRIMERA INSTANCIA</w:t>
      </w:r>
    </w:p>
    <w:p w14:paraId="5C98F041" w14:textId="77777777" w:rsidR="000C631D" w:rsidRPr="006C59D1" w:rsidRDefault="000C631D" w:rsidP="006C59D1">
      <w:pPr>
        <w:spacing w:line="276" w:lineRule="auto"/>
        <w:jc w:val="both"/>
        <w:rPr>
          <w:rFonts w:ascii="Arial" w:hAnsi="Arial" w:cs="Arial"/>
          <w:lang w:eastAsia="es-CO"/>
        </w:rPr>
      </w:pPr>
    </w:p>
    <w:p w14:paraId="721BBDAD" w14:textId="3EDD68D7" w:rsidR="00195FAA" w:rsidRPr="006C59D1" w:rsidRDefault="00F21E06"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El juzgado de conocimiento puso fin a la primera instancia mediante sentencia del 30 de mayo de 2019, en la que declaró </w:t>
      </w:r>
      <w:r w:rsidR="00701548" w:rsidRPr="006C59D1">
        <w:rPr>
          <w:rFonts w:ascii="Arial" w:eastAsia="Arial" w:hAnsi="Arial" w:cs="Arial"/>
        </w:rPr>
        <w:t xml:space="preserve">que José Arley Betancur García prestó sus servicios personales a Orlando Rivera Toro, </w:t>
      </w:r>
      <w:r w:rsidR="004F758C" w:rsidRPr="006C59D1">
        <w:rPr>
          <w:rFonts w:ascii="Arial" w:eastAsia="Arial" w:hAnsi="Arial" w:cs="Arial"/>
        </w:rPr>
        <w:t>durante los sábados</w:t>
      </w:r>
      <w:r w:rsidR="005F393D" w:rsidRPr="006C59D1">
        <w:rPr>
          <w:rFonts w:ascii="Arial" w:eastAsia="Arial" w:hAnsi="Arial" w:cs="Arial"/>
        </w:rPr>
        <w:t>,</w:t>
      </w:r>
      <w:r w:rsidR="004F758C" w:rsidRPr="006C59D1">
        <w:rPr>
          <w:rFonts w:ascii="Arial" w:eastAsia="Arial" w:hAnsi="Arial" w:cs="Arial"/>
        </w:rPr>
        <w:t xml:space="preserve"> </w:t>
      </w:r>
      <w:r w:rsidR="00195FAA" w:rsidRPr="006C59D1">
        <w:rPr>
          <w:rFonts w:ascii="Arial" w:eastAsia="Arial" w:hAnsi="Arial" w:cs="Arial"/>
        </w:rPr>
        <w:t xml:space="preserve">desde el 05 de noviembre de 2010 hasta el 25 de noviembre de 2017, bajo la égida de un contrato de trabajo; tuvo por demostrada parcialmente la excepción de prescripción y </w:t>
      </w:r>
      <w:r w:rsidR="004F758C" w:rsidRPr="006C59D1">
        <w:rPr>
          <w:rFonts w:ascii="Arial" w:eastAsia="Arial" w:hAnsi="Arial" w:cs="Arial"/>
        </w:rPr>
        <w:t xml:space="preserve">condenó al demandado al pago de horas extras, recargos nocturnos, cesantías, intereses a las cesantías, primas de servicios, compensación dineraria de vacaciones y aportes al sistema de pensiones, teniendo en cuenta los días efectivamente laborados y </w:t>
      </w:r>
      <w:r w:rsidR="00B018B0" w:rsidRPr="006C59D1">
        <w:rPr>
          <w:rFonts w:ascii="Arial" w:eastAsia="Arial" w:hAnsi="Arial" w:cs="Arial"/>
        </w:rPr>
        <w:t>una jornada de seis de la tarde (06:00 p.m.) a tres de la mañana (03:00 a.m.)</w:t>
      </w:r>
      <w:r w:rsidR="004F758C" w:rsidRPr="006C59D1">
        <w:rPr>
          <w:rFonts w:ascii="Arial" w:eastAsia="Arial" w:hAnsi="Arial" w:cs="Arial"/>
        </w:rPr>
        <w:t>; dejó las cos</w:t>
      </w:r>
      <w:r w:rsidR="00967052" w:rsidRPr="006C59D1">
        <w:rPr>
          <w:rFonts w:ascii="Arial" w:eastAsia="Arial" w:hAnsi="Arial" w:cs="Arial"/>
        </w:rPr>
        <w:t>t</w:t>
      </w:r>
      <w:r w:rsidR="004F758C" w:rsidRPr="006C59D1">
        <w:rPr>
          <w:rFonts w:ascii="Arial" w:eastAsia="Arial" w:hAnsi="Arial" w:cs="Arial"/>
        </w:rPr>
        <w:t xml:space="preserve">as a cargo del empleador y lo absolvió de lo demás. </w:t>
      </w:r>
    </w:p>
    <w:p w14:paraId="7A5D7AAC"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787477B0" w14:textId="640788D1" w:rsidR="00E364BC" w:rsidRPr="006C59D1" w:rsidRDefault="005B35A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Para arribar a tales determinaciones, </w:t>
      </w:r>
      <w:r w:rsidR="00650568" w:rsidRPr="006C59D1">
        <w:rPr>
          <w:rFonts w:ascii="Arial" w:eastAsia="Arial" w:hAnsi="Arial" w:cs="Arial"/>
        </w:rPr>
        <w:t>luego de recordar los elementos esenciales del contrato de trabajo</w:t>
      </w:r>
      <w:r w:rsidR="00E364BC" w:rsidRPr="006C59D1">
        <w:rPr>
          <w:rFonts w:ascii="Arial" w:eastAsia="Arial" w:hAnsi="Arial" w:cs="Arial"/>
        </w:rPr>
        <w:t xml:space="preserve"> y </w:t>
      </w:r>
      <w:r w:rsidR="005F393D" w:rsidRPr="006C59D1">
        <w:rPr>
          <w:rFonts w:ascii="Arial" w:eastAsia="Arial" w:hAnsi="Arial" w:cs="Arial"/>
        </w:rPr>
        <w:t xml:space="preserve">de </w:t>
      </w:r>
      <w:r w:rsidR="00E364BC" w:rsidRPr="006C59D1">
        <w:rPr>
          <w:rFonts w:ascii="Arial" w:eastAsia="Arial" w:hAnsi="Arial" w:cs="Arial"/>
        </w:rPr>
        <w:t xml:space="preserve">señalar que la prestación del servicio no era objeto de discusión, </w:t>
      </w:r>
      <w:r w:rsidR="00F56807" w:rsidRPr="006C59D1">
        <w:rPr>
          <w:rFonts w:ascii="Arial" w:eastAsia="Arial" w:hAnsi="Arial" w:cs="Arial"/>
        </w:rPr>
        <w:t>desestimó</w:t>
      </w:r>
      <w:r w:rsidR="00E364BC" w:rsidRPr="006C59D1">
        <w:rPr>
          <w:rFonts w:ascii="Arial" w:eastAsia="Arial" w:hAnsi="Arial" w:cs="Arial"/>
        </w:rPr>
        <w:t xml:space="preserve"> los </w:t>
      </w:r>
      <w:r w:rsidR="001D58A2" w:rsidRPr="006C59D1">
        <w:rPr>
          <w:rFonts w:ascii="Arial" w:eastAsia="Arial" w:hAnsi="Arial" w:cs="Arial"/>
        </w:rPr>
        <w:t xml:space="preserve">testimonios de Héctor Jaime Agudelo Duque y Ernesto Antonio Agudelo Figueroa, mencionando que ellos no conocían detalles </w:t>
      </w:r>
      <w:r w:rsidR="00E364BC" w:rsidRPr="006C59D1">
        <w:rPr>
          <w:rFonts w:ascii="Arial" w:eastAsia="Arial" w:hAnsi="Arial" w:cs="Arial"/>
        </w:rPr>
        <w:t>de las labores cumplidas por el demandante</w:t>
      </w:r>
      <w:r w:rsidR="001D58A2" w:rsidRPr="006C59D1">
        <w:rPr>
          <w:rFonts w:ascii="Arial" w:eastAsia="Arial" w:hAnsi="Arial" w:cs="Arial"/>
        </w:rPr>
        <w:t xml:space="preserve"> y su aproximación a los hechos fue tangencial. </w:t>
      </w:r>
      <w:r w:rsidR="00E364BC" w:rsidRPr="006C59D1">
        <w:rPr>
          <w:rFonts w:ascii="Arial" w:eastAsia="Arial" w:hAnsi="Arial" w:cs="Arial"/>
        </w:rPr>
        <w:t xml:space="preserve"> </w:t>
      </w:r>
    </w:p>
    <w:p w14:paraId="5388872B"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750E6259" w14:textId="2A50E2BF" w:rsidR="005D4E32" w:rsidRPr="006C59D1" w:rsidRDefault="000D63C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Luego, </w:t>
      </w:r>
      <w:r w:rsidR="00E364BC" w:rsidRPr="006C59D1">
        <w:rPr>
          <w:rFonts w:ascii="Arial" w:eastAsia="Arial" w:hAnsi="Arial" w:cs="Arial"/>
        </w:rPr>
        <w:t xml:space="preserve">con fundamento en la </w:t>
      </w:r>
      <w:r w:rsidR="0021059F" w:rsidRPr="006C59D1">
        <w:rPr>
          <w:rFonts w:ascii="Arial" w:eastAsia="Arial" w:hAnsi="Arial" w:cs="Arial"/>
        </w:rPr>
        <w:t>versión</w:t>
      </w:r>
      <w:r w:rsidR="00E364BC" w:rsidRPr="006C59D1">
        <w:rPr>
          <w:rFonts w:ascii="Arial" w:eastAsia="Arial" w:hAnsi="Arial" w:cs="Arial"/>
        </w:rPr>
        <w:t xml:space="preserve"> de José Edier Muñoz Sánchez </w:t>
      </w:r>
      <w:r w:rsidR="005D4E32" w:rsidRPr="006C59D1">
        <w:rPr>
          <w:rFonts w:ascii="Arial" w:eastAsia="Arial" w:hAnsi="Arial" w:cs="Arial"/>
        </w:rPr>
        <w:t xml:space="preserve">tuvo por </w:t>
      </w:r>
      <w:r w:rsidR="00E364BC" w:rsidRPr="006C59D1">
        <w:rPr>
          <w:rFonts w:ascii="Arial" w:eastAsia="Arial" w:hAnsi="Arial" w:cs="Arial"/>
        </w:rPr>
        <w:t>demostr</w:t>
      </w:r>
      <w:r w:rsidR="005D4E32" w:rsidRPr="006C59D1">
        <w:rPr>
          <w:rFonts w:ascii="Arial" w:eastAsia="Arial" w:hAnsi="Arial" w:cs="Arial"/>
        </w:rPr>
        <w:t xml:space="preserve">ado que el demandante prestó sus servicios personales al llamado a juicio como «mesero», señaló </w:t>
      </w:r>
      <w:r w:rsidR="0021059F" w:rsidRPr="006C59D1">
        <w:rPr>
          <w:rFonts w:ascii="Arial" w:eastAsia="Arial" w:hAnsi="Arial" w:cs="Arial"/>
        </w:rPr>
        <w:t>que con</w:t>
      </w:r>
      <w:r w:rsidR="005D4E32" w:rsidRPr="006C59D1">
        <w:rPr>
          <w:rFonts w:ascii="Arial" w:eastAsia="Arial" w:hAnsi="Arial" w:cs="Arial"/>
        </w:rPr>
        <w:t xml:space="preserve"> esto emergió la presunción de existencia del vínculo contractual laboral y </w:t>
      </w:r>
      <w:r w:rsidR="0021059F" w:rsidRPr="006C59D1">
        <w:rPr>
          <w:rFonts w:ascii="Arial" w:eastAsia="Arial" w:hAnsi="Arial" w:cs="Arial"/>
        </w:rPr>
        <w:t xml:space="preserve">al </w:t>
      </w:r>
      <w:r w:rsidR="005D4E32" w:rsidRPr="006C59D1">
        <w:rPr>
          <w:rFonts w:ascii="Arial" w:eastAsia="Arial" w:hAnsi="Arial" w:cs="Arial"/>
        </w:rPr>
        <w:t>continua</w:t>
      </w:r>
      <w:r w:rsidR="0021059F" w:rsidRPr="006C59D1">
        <w:rPr>
          <w:rFonts w:ascii="Arial" w:eastAsia="Arial" w:hAnsi="Arial" w:cs="Arial"/>
        </w:rPr>
        <w:t xml:space="preserve">r con </w:t>
      </w:r>
      <w:r w:rsidR="005D4E32" w:rsidRPr="006C59D1">
        <w:rPr>
          <w:rFonts w:ascii="Arial" w:eastAsia="Arial" w:hAnsi="Arial" w:cs="Arial"/>
        </w:rPr>
        <w:t xml:space="preserve">el análisis </w:t>
      </w:r>
      <w:r w:rsidR="0021059F" w:rsidRPr="006C59D1">
        <w:rPr>
          <w:rFonts w:ascii="Arial" w:eastAsia="Arial" w:hAnsi="Arial" w:cs="Arial"/>
        </w:rPr>
        <w:t>de la declaración, estableció la presencia de elementos indicativos de subordinación</w:t>
      </w:r>
      <w:r w:rsidRPr="006C59D1">
        <w:rPr>
          <w:rFonts w:ascii="Arial" w:eastAsia="Arial" w:hAnsi="Arial" w:cs="Arial"/>
        </w:rPr>
        <w:t xml:space="preserve">, </w:t>
      </w:r>
      <w:r w:rsidR="00F56807" w:rsidRPr="006C59D1">
        <w:rPr>
          <w:rFonts w:ascii="Arial" w:eastAsia="Arial" w:hAnsi="Arial" w:cs="Arial"/>
        </w:rPr>
        <w:t>el valor del</w:t>
      </w:r>
      <w:r w:rsidR="007C5E5B" w:rsidRPr="006C59D1">
        <w:rPr>
          <w:rFonts w:ascii="Arial" w:eastAsia="Arial" w:hAnsi="Arial" w:cs="Arial"/>
        </w:rPr>
        <w:t xml:space="preserve"> </w:t>
      </w:r>
      <w:r w:rsidR="002C02EE" w:rsidRPr="006C59D1">
        <w:rPr>
          <w:rFonts w:ascii="Arial" w:eastAsia="Arial" w:hAnsi="Arial" w:cs="Arial"/>
        </w:rPr>
        <w:t>salario</w:t>
      </w:r>
      <w:r w:rsidRPr="006C59D1">
        <w:rPr>
          <w:rFonts w:ascii="Arial" w:eastAsia="Arial" w:hAnsi="Arial" w:cs="Arial"/>
        </w:rPr>
        <w:t xml:space="preserve"> percibido</w:t>
      </w:r>
      <w:r w:rsidR="002C02EE" w:rsidRPr="006C59D1">
        <w:rPr>
          <w:rFonts w:ascii="Arial" w:eastAsia="Arial" w:hAnsi="Arial" w:cs="Arial"/>
        </w:rPr>
        <w:t>, los horarios</w:t>
      </w:r>
      <w:r w:rsidRPr="006C59D1">
        <w:rPr>
          <w:rFonts w:ascii="Arial" w:eastAsia="Arial" w:hAnsi="Arial" w:cs="Arial"/>
        </w:rPr>
        <w:t xml:space="preserve"> cumplidos</w:t>
      </w:r>
      <w:r w:rsidR="002C02EE" w:rsidRPr="006C59D1">
        <w:rPr>
          <w:rFonts w:ascii="Arial" w:eastAsia="Arial" w:hAnsi="Arial" w:cs="Arial"/>
        </w:rPr>
        <w:t xml:space="preserve"> y los extremos temporales del vínculo. </w:t>
      </w:r>
    </w:p>
    <w:p w14:paraId="6CF11291"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0CE5A0EC" w14:textId="6C91E039" w:rsidR="000C631D" w:rsidRPr="006C59D1" w:rsidRDefault="007C5E5B"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Finalmente, negó la condena por despido sin justa causa </w:t>
      </w:r>
      <w:r w:rsidR="009F0715" w:rsidRPr="006C59D1">
        <w:rPr>
          <w:rFonts w:ascii="Arial" w:eastAsia="Arial" w:hAnsi="Arial" w:cs="Arial"/>
        </w:rPr>
        <w:t xml:space="preserve">estimando </w:t>
      </w:r>
      <w:r w:rsidRPr="006C59D1">
        <w:rPr>
          <w:rFonts w:ascii="Arial" w:eastAsia="Arial" w:hAnsi="Arial" w:cs="Arial"/>
        </w:rPr>
        <w:t xml:space="preserve">que no se probó el hecho de la terminación del contrato por parte del empleador y despachó desfavorablemente la imposición de las indemnizaciones de los artículos 65 del Código Sustantivo del Trabajo y 99 de la Ley 50 de 1990, bajo el entendido de que aquellas no procedían de manera automática y que, en este caso, observó </w:t>
      </w:r>
      <w:r w:rsidR="009F0715" w:rsidRPr="006C59D1">
        <w:rPr>
          <w:rFonts w:ascii="Arial" w:eastAsia="Arial" w:hAnsi="Arial" w:cs="Arial"/>
        </w:rPr>
        <w:t xml:space="preserve">que </w:t>
      </w:r>
      <w:r w:rsidR="00F56807" w:rsidRPr="006C59D1">
        <w:rPr>
          <w:rFonts w:ascii="Arial" w:eastAsia="Arial" w:hAnsi="Arial" w:cs="Arial"/>
        </w:rPr>
        <w:t xml:space="preserve">entre las partes estuvo en discusión la existencia </w:t>
      </w:r>
      <w:r w:rsidR="005F393D" w:rsidRPr="006C59D1">
        <w:rPr>
          <w:rFonts w:ascii="Arial" w:eastAsia="Arial" w:hAnsi="Arial" w:cs="Arial"/>
        </w:rPr>
        <w:t>del contrato de trabajo</w:t>
      </w:r>
      <w:r w:rsidR="00670B50" w:rsidRPr="006C59D1">
        <w:rPr>
          <w:rFonts w:ascii="Arial" w:eastAsia="Arial" w:hAnsi="Arial" w:cs="Arial"/>
        </w:rPr>
        <w:t xml:space="preserve">, </w:t>
      </w:r>
      <w:r w:rsidR="008B4E7C" w:rsidRPr="006C59D1">
        <w:rPr>
          <w:rFonts w:ascii="Arial" w:eastAsia="Arial" w:hAnsi="Arial" w:cs="Arial"/>
        </w:rPr>
        <w:t>a la vez</w:t>
      </w:r>
      <w:r w:rsidR="00670B50" w:rsidRPr="006C59D1">
        <w:rPr>
          <w:rFonts w:ascii="Arial" w:eastAsia="Arial" w:hAnsi="Arial" w:cs="Arial"/>
        </w:rPr>
        <w:t xml:space="preserve"> que </w:t>
      </w:r>
      <w:r w:rsidR="00F56807" w:rsidRPr="006C59D1">
        <w:rPr>
          <w:rFonts w:ascii="Arial" w:eastAsia="Arial" w:hAnsi="Arial" w:cs="Arial"/>
        </w:rPr>
        <w:t xml:space="preserve">el contratante </w:t>
      </w:r>
      <w:r w:rsidR="009F0715" w:rsidRPr="006C59D1">
        <w:rPr>
          <w:rFonts w:ascii="Arial" w:eastAsia="Arial" w:hAnsi="Arial" w:cs="Arial"/>
        </w:rPr>
        <w:t xml:space="preserve">actuó con el </w:t>
      </w:r>
      <w:r w:rsidR="005F393D" w:rsidRPr="006C59D1">
        <w:rPr>
          <w:rFonts w:ascii="Arial" w:eastAsia="Arial" w:hAnsi="Arial" w:cs="Arial"/>
        </w:rPr>
        <w:t xml:space="preserve">errado </w:t>
      </w:r>
      <w:r w:rsidR="009F0715" w:rsidRPr="006C59D1">
        <w:rPr>
          <w:rFonts w:ascii="Arial" w:eastAsia="Arial" w:hAnsi="Arial" w:cs="Arial"/>
        </w:rPr>
        <w:t xml:space="preserve">convencimiento de que </w:t>
      </w:r>
      <w:r w:rsidR="005F393D" w:rsidRPr="006C59D1">
        <w:rPr>
          <w:rFonts w:ascii="Arial" w:eastAsia="Arial" w:hAnsi="Arial" w:cs="Arial"/>
        </w:rPr>
        <w:t>este no existía</w:t>
      </w:r>
      <w:r w:rsidR="00F56807" w:rsidRPr="006C59D1">
        <w:rPr>
          <w:rFonts w:ascii="Arial" w:eastAsia="Arial" w:hAnsi="Arial" w:cs="Arial"/>
        </w:rPr>
        <w:t xml:space="preserve">, </w:t>
      </w:r>
      <w:r w:rsidR="008B4E7C" w:rsidRPr="006C59D1">
        <w:rPr>
          <w:rFonts w:ascii="Arial" w:eastAsia="Arial" w:hAnsi="Arial" w:cs="Arial"/>
        </w:rPr>
        <w:t>por cuanto</w:t>
      </w:r>
      <w:r w:rsidR="00F56807" w:rsidRPr="006C59D1">
        <w:rPr>
          <w:rFonts w:ascii="Arial" w:eastAsia="Arial" w:hAnsi="Arial" w:cs="Arial"/>
        </w:rPr>
        <w:t xml:space="preserve"> el servicio solo tenía lugar una vez a la semana, </w:t>
      </w:r>
      <w:r w:rsidR="00B94487" w:rsidRPr="006C59D1">
        <w:rPr>
          <w:rFonts w:ascii="Arial" w:eastAsia="Arial" w:hAnsi="Arial" w:cs="Arial"/>
        </w:rPr>
        <w:t xml:space="preserve">era pagado al final de la jornada, el monto de la retribución era superior al mínimo legal y </w:t>
      </w:r>
      <w:r w:rsidR="00F56807" w:rsidRPr="006C59D1">
        <w:rPr>
          <w:rFonts w:ascii="Arial" w:eastAsia="Arial" w:hAnsi="Arial" w:cs="Arial"/>
        </w:rPr>
        <w:t>en general, no avizoró mala fe</w:t>
      </w:r>
      <w:r w:rsidR="005F393D" w:rsidRPr="006C59D1">
        <w:rPr>
          <w:rFonts w:ascii="Arial" w:eastAsia="Arial" w:hAnsi="Arial" w:cs="Arial"/>
        </w:rPr>
        <w:t>,</w:t>
      </w:r>
      <w:r w:rsidR="00F56807" w:rsidRPr="006C59D1">
        <w:rPr>
          <w:rFonts w:ascii="Arial" w:eastAsia="Arial" w:hAnsi="Arial" w:cs="Arial"/>
        </w:rPr>
        <w:t xml:space="preserve"> ni una intención desquiciada de vulnerar los derechos laborales</w:t>
      </w:r>
      <w:r w:rsidR="005F393D" w:rsidRPr="006C59D1">
        <w:rPr>
          <w:rFonts w:ascii="Arial" w:eastAsia="Arial" w:hAnsi="Arial" w:cs="Arial"/>
        </w:rPr>
        <w:t xml:space="preserve"> del actor</w:t>
      </w:r>
      <w:r w:rsidR="00F56807" w:rsidRPr="006C59D1">
        <w:rPr>
          <w:rFonts w:ascii="Arial" w:eastAsia="Arial" w:hAnsi="Arial" w:cs="Arial"/>
        </w:rPr>
        <w:t>.</w:t>
      </w:r>
    </w:p>
    <w:p w14:paraId="0E3BE5E5" w14:textId="77623058" w:rsidR="00F56807" w:rsidRPr="006C59D1" w:rsidRDefault="00F56807"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 </w:t>
      </w:r>
    </w:p>
    <w:p w14:paraId="21F36E85" w14:textId="0A6AFC2C" w:rsidR="0059251E" w:rsidRPr="006C59D1" w:rsidRDefault="0059251E" w:rsidP="006C59D1">
      <w:pPr>
        <w:pStyle w:val="Prrafodelista"/>
        <w:numPr>
          <w:ilvl w:val="0"/>
          <w:numId w:val="16"/>
        </w:numPr>
        <w:autoSpaceDE w:val="0"/>
        <w:autoSpaceDN w:val="0"/>
        <w:adjustRightInd w:val="0"/>
        <w:spacing w:line="276" w:lineRule="auto"/>
        <w:jc w:val="both"/>
        <w:rPr>
          <w:rFonts w:ascii="Arial" w:eastAsia="Arial" w:hAnsi="Arial" w:cs="Arial"/>
          <w:b/>
          <w:bCs/>
        </w:rPr>
      </w:pPr>
      <w:r w:rsidRPr="006C59D1">
        <w:rPr>
          <w:rFonts w:ascii="Arial" w:eastAsia="Arial" w:hAnsi="Arial" w:cs="Arial"/>
          <w:b/>
          <w:bCs/>
        </w:rPr>
        <w:t xml:space="preserve">RECURSO DE APELACIÓN </w:t>
      </w:r>
    </w:p>
    <w:p w14:paraId="28F6CE33" w14:textId="77777777" w:rsidR="000C631D" w:rsidRPr="006C59D1" w:rsidRDefault="000C631D" w:rsidP="006C59D1">
      <w:pPr>
        <w:spacing w:line="276" w:lineRule="auto"/>
        <w:rPr>
          <w:rFonts w:ascii="Arial" w:hAnsi="Arial" w:cs="Arial"/>
        </w:rPr>
      </w:pPr>
    </w:p>
    <w:p w14:paraId="1C984FDB" w14:textId="1F40325D" w:rsidR="00BC7C30" w:rsidRPr="006C59D1" w:rsidRDefault="00AB56C0"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lastRenderedPageBreak/>
        <w:t>Inconforme con la decisión, la portavoz de</w:t>
      </w:r>
      <w:r w:rsidR="00964654" w:rsidRPr="006C59D1">
        <w:rPr>
          <w:rFonts w:ascii="Arial" w:eastAsia="Arial" w:hAnsi="Arial" w:cs="Arial"/>
        </w:rPr>
        <w:t xml:space="preserve">l demandante </w:t>
      </w:r>
      <w:r w:rsidRPr="006C59D1">
        <w:rPr>
          <w:rFonts w:ascii="Arial" w:eastAsia="Arial" w:hAnsi="Arial" w:cs="Arial"/>
        </w:rPr>
        <w:t>interpuso y sustent</w:t>
      </w:r>
      <w:r w:rsidR="00BC7C30" w:rsidRPr="006C59D1">
        <w:rPr>
          <w:rFonts w:ascii="Arial" w:eastAsia="Arial" w:hAnsi="Arial" w:cs="Arial"/>
        </w:rPr>
        <w:t>ó</w:t>
      </w:r>
      <w:r w:rsidRPr="006C59D1">
        <w:rPr>
          <w:rFonts w:ascii="Arial" w:eastAsia="Arial" w:hAnsi="Arial" w:cs="Arial"/>
        </w:rPr>
        <w:t xml:space="preserve"> recurso de apelación, solicitando </w:t>
      </w:r>
      <w:r w:rsidR="00BC7C30" w:rsidRPr="006C59D1">
        <w:rPr>
          <w:rFonts w:ascii="Arial" w:eastAsia="Arial" w:hAnsi="Arial" w:cs="Arial"/>
        </w:rPr>
        <w:t>que también se tuvieran en cuenta los viernes como días laborados y que se reconocieran las indemnizaciones por despido injusto, la establecida en el artículo 65 del C</w:t>
      </w:r>
      <w:r w:rsidR="00AC230A" w:rsidRPr="006C59D1">
        <w:rPr>
          <w:rFonts w:ascii="Arial" w:eastAsia="Arial" w:hAnsi="Arial" w:cs="Arial"/>
        </w:rPr>
        <w:t>.</w:t>
      </w:r>
      <w:r w:rsidR="00BC7C30" w:rsidRPr="006C59D1">
        <w:rPr>
          <w:rFonts w:ascii="Arial" w:eastAsia="Arial" w:hAnsi="Arial" w:cs="Arial"/>
        </w:rPr>
        <w:t>S</w:t>
      </w:r>
      <w:r w:rsidR="00AC230A" w:rsidRPr="006C59D1">
        <w:rPr>
          <w:rFonts w:ascii="Arial" w:eastAsia="Arial" w:hAnsi="Arial" w:cs="Arial"/>
        </w:rPr>
        <w:t>.</w:t>
      </w:r>
      <w:r w:rsidR="00BC7C30" w:rsidRPr="006C59D1">
        <w:rPr>
          <w:rFonts w:ascii="Arial" w:eastAsia="Arial" w:hAnsi="Arial" w:cs="Arial"/>
        </w:rPr>
        <w:t>T</w:t>
      </w:r>
      <w:r w:rsidR="00AC230A" w:rsidRPr="006C59D1">
        <w:rPr>
          <w:rFonts w:ascii="Arial" w:eastAsia="Arial" w:hAnsi="Arial" w:cs="Arial"/>
        </w:rPr>
        <w:t>.</w:t>
      </w:r>
      <w:r w:rsidR="00BC7C30" w:rsidRPr="006C59D1">
        <w:rPr>
          <w:rFonts w:ascii="Arial" w:eastAsia="Arial" w:hAnsi="Arial" w:cs="Arial"/>
        </w:rPr>
        <w:t xml:space="preserve"> y la consagrada en el artículo 99 de la Ley 50 de 1990. </w:t>
      </w:r>
    </w:p>
    <w:p w14:paraId="0B964700"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1119F78D" w14:textId="0E414A3D" w:rsidR="00086EBB" w:rsidRPr="006C59D1" w:rsidRDefault="00BC7C30"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Co</w:t>
      </w:r>
      <w:r w:rsidR="000C631D" w:rsidRPr="006C59D1">
        <w:rPr>
          <w:rFonts w:ascii="Arial" w:eastAsia="Arial" w:hAnsi="Arial" w:cs="Arial"/>
        </w:rPr>
        <w:t>n</w:t>
      </w:r>
      <w:r w:rsidRPr="006C59D1">
        <w:rPr>
          <w:rFonts w:ascii="Arial" w:eastAsia="Arial" w:hAnsi="Arial" w:cs="Arial"/>
        </w:rPr>
        <w:t xml:space="preserve"> tal propósito, </w:t>
      </w:r>
      <w:r w:rsidR="009D1D8A" w:rsidRPr="006C59D1">
        <w:rPr>
          <w:rFonts w:ascii="Arial" w:eastAsia="Arial" w:hAnsi="Arial" w:cs="Arial"/>
        </w:rPr>
        <w:t>en</w:t>
      </w:r>
      <w:r w:rsidR="00E172D4" w:rsidRPr="006C59D1">
        <w:rPr>
          <w:rFonts w:ascii="Arial" w:eastAsia="Arial" w:hAnsi="Arial" w:cs="Arial"/>
        </w:rPr>
        <w:t xml:space="preserve"> síntesis</w:t>
      </w:r>
      <w:r w:rsidRPr="006C59D1">
        <w:rPr>
          <w:rFonts w:ascii="Arial" w:eastAsia="Arial" w:hAnsi="Arial" w:cs="Arial"/>
        </w:rPr>
        <w:t xml:space="preserve">, adujo que la declaración </w:t>
      </w:r>
      <w:r w:rsidR="00E37372" w:rsidRPr="006C59D1">
        <w:rPr>
          <w:rFonts w:ascii="Arial" w:eastAsia="Arial" w:hAnsi="Arial" w:cs="Arial"/>
        </w:rPr>
        <w:t xml:space="preserve">de </w:t>
      </w:r>
      <w:r w:rsidRPr="006C59D1">
        <w:rPr>
          <w:rFonts w:ascii="Arial" w:eastAsia="Arial" w:hAnsi="Arial" w:cs="Arial"/>
        </w:rPr>
        <w:t>José Edier Muñoz Sánchez permit</w:t>
      </w:r>
      <w:r w:rsidR="001D0D22" w:rsidRPr="006C59D1">
        <w:rPr>
          <w:rFonts w:ascii="Arial" w:eastAsia="Arial" w:hAnsi="Arial" w:cs="Arial"/>
        </w:rPr>
        <w:t>ía</w:t>
      </w:r>
      <w:r w:rsidRPr="006C59D1">
        <w:rPr>
          <w:rFonts w:ascii="Arial" w:eastAsia="Arial" w:hAnsi="Arial" w:cs="Arial"/>
        </w:rPr>
        <w:t xml:space="preserve"> conocer que la </w:t>
      </w:r>
      <w:r w:rsidR="00E37372" w:rsidRPr="006C59D1">
        <w:rPr>
          <w:rFonts w:ascii="Arial" w:eastAsia="Arial" w:hAnsi="Arial" w:cs="Arial"/>
        </w:rPr>
        <w:t xml:space="preserve">actividad del trabajador se desarrolló de manera ininterrumpida, con el objeto de atender el </w:t>
      </w:r>
      <w:r w:rsidR="001D0D22" w:rsidRPr="006C59D1">
        <w:rPr>
          <w:rFonts w:ascii="Arial" w:eastAsia="Arial" w:hAnsi="Arial" w:cs="Arial"/>
        </w:rPr>
        <w:t>mayor</w:t>
      </w:r>
      <w:r w:rsidR="00E37372" w:rsidRPr="006C59D1">
        <w:rPr>
          <w:rFonts w:ascii="Arial" w:eastAsia="Arial" w:hAnsi="Arial" w:cs="Arial"/>
        </w:rPr>
        <w:t xml:space="preserve"> </w:t>
      </w:r>
      <w:r w:rsidR="00534BA0" w:rsidRPr="006C59D1">
        <w:rPr>
          <w:rFonts w:ascii="Arial" w:eastAsia="Arial" w:hAnsi="Arial" w:cs="Arial"/>
        </w:rPr>
        <w:t xml:space="preserve">número </w:t>
      </w:r>
      <w:r w:rsidR="00E37372" w:rsidRPr="006C59D1">
        <w:rPr>
          <w:rFonts w:ascii="Arial" w:eastAsia="Arial" w:hAnsi="Arial" w:cs="Arial"/>
        </w:rPr>
        <w:t xml:space="preserve">de clientes que </w:t>
      </w:r>
      <w:r w:rsidR="001D0D22" w:rsidRPr="006C59D1">
        <w:rPr>
          <w:rFonts w:ascii="Arial" w:eastAsia="Arial" w:hAnsi="Arial" w:cs="Arial"/>
        </w:rPr>
        <w:t>durante lo</w:t>
      </w:r>
      <w:r w:rsidR="009D1D8A" w:rsidRPr="006C59D1">
        <w:rPr>
          <w:rFonts w:ascii="Arial" w:eastAsia="Arial" w:hAnsi="Arial" w:cs="Arial"/>
        </w:rPr>
        <w:t>s</w:t>
      </w:r>
      <w:r w:rsidR="001D0D22" w:rsidRPr="006C59D1">
        <w:rPr>
          <w:rFonts w:ascii="Arial" w:eastAsia="Arial" w:hAnsi="Arial" w:cs="Arial"/>
        </w:rPr>
        <w:t xml:space="preserve"> viernes y sábados, </w:t>
      </w:r>
      <w:r w:rsidR="00E37372" w:rsidRPr="006C59D1">
        <w:rPr>
          <w:rFonts w:ascii="Arial" w:eastAsia="Arial" w:hAnsi="Arial" w:cs="Arial"/>
        </w:rPr>
        <w:t>presentaba el establecimiento «El baúl de los recuerdos»</w:t>
      </w:r>
      <w:r w:rsidR="009D1D8A" w:rsidRPr="006C59D1">
        <w:rPr>
          <w:rFonts w:ascii="Arial" w:eastAsia="Arial" w:hAnsi="Arial" w:cs="Arial"/>
        </w:rPr>
        <w:t xml:space="preserve">; </w:t>
      </w:r>
      <w:r w:rsidR="00086EBB" w:rsidRPr="006C59D1">
        <w:rPr>
          <w:rFonts w:ascii="Arial" w:eastAsia="Arial" w:hAnsi="Arial" w:cs="Arial"/>
        </w:rPr>
        <w:t>respecto</w:t>
      </w:r>
      <w:r w:rsidR="009D1D8A" w:rsidRPr="006C59D1">
        <w:rPr>
          <w:rFonts w:ascii="Arial" w:eastAsia="Arial" w:hAnsi="Arial" w:cs="Arial"/>
        </w:rPr>
        <w:t xml:space="preserve"> a la forma de terminación del contrato de trabajo, afirmó que correspondía al empleador el deber de </w:t>
      </w:r>
      <w:r w:rsidR="001D0D22" w:rsidRPr="006C59D1">
        <w:rPr>
          <w:rFonts w:ascii="Arial" w:eastAsia="Arial" w:hAnsi="Arial" w:cs="Arial"/>
        </w:rPr>
        <w:t xml:space="preserve">probar que </w:t>
      </w:r>
      <w:r w:rsidR="009D1D8A" w:rsidRPr="006C59D1">
        <w:rPr>
          <w:rFonts w:ascii="Arial" w:eastAsia="Arial" w:hAnsi="Arial" w:cs="Arial"/>
        </w:rPr>
        <w:t>el actor dejó el empleo, que ésta carga no fue satisfecha y que en aplicación</w:t>
      </w:r>
      <w:r w:rsidR="001D0D22" w:rsidRPr="006C59D1">
        <w:rPr>
          <w:rFonts w:ascii="Arial" w:eastAsia="Arial" w:hAnsi="Arial" w:cs="Arial"/>
        </w:rPr>
        <w:t xml:space="preserve"> del artículo 24 del </w:t>
      </w:r>
      <w:r w:rsidR="009D1D8A" w:rsidRPr="006C59D1">
        <w:rPr>
          <w:rFonts w:ascii="Arial" w:eastAsia="Arial" w:hAnsi="Arial" w:cs="Arial"/>
        </w:rPr>
        <w:t>estatuto sustantivo laboral</w:t>
      </w:r>
      <w:r w:rsidR="001D0D22" w:rsidRPr="006C59D1">
        <w:rPr>
          <w:rFonts w:ascii="Arial" w:eastAsia="Arial" w:hAnsi="Arial" w:cs="Arial"/>
        </w:rPr>
        <w:t>,</w:t>
      </w:r>
      <w:r w:rsidR="009D1D8A" w:rsidRPr="006C59D1">
        <w:rPr>
          <w:rFonts w:ascii="Arial" w:eastAsia="Arial" w:hAnsi="Arial" w:cs="Arial"/>
        </w:rPr>
        <w:t xml:space="preserve"> en este aspecto</w:t>
      </w:r>
      <w:r w:rsidR="001D0D22" w:rsidRPr="006C59D1">
        <w:rPr>
          <w:rFonts w:ascii="Arial" w:eastAsia="Arial" w:hAnsi="Arial" w:cs="Arial"/>
        </w:rPr>
        <w:t xml:space="preserve"> </w:t>
      </w:r>
      <w:r w:rsidR="009D1D8A" w:rsidRPr="006C59D1">
        <w:rPr>
          <w:rFonts w:ascii="Arial" w:eastAsia="Arial" w:hAnsi="Arial" w:cs="Arial"/>
        </w:rPr>
        <w:t xml:space="preserve">debía atenderse a lo dicho en la demanda; y </w:t>
      </w:r>
      <w:r w:rsidR="00086EBB" w:rsidRPr="006C59D1">
        <w:rPr>
          <w:rFonts w:ascii="Arial" w:eastAsia="Arial" w:hAnsi="Arial" w:cs="Arial"/>
        </w:rPr>
        <w:t>en cuanto a la conducta del empleador, resaltó que</w:t>
      </w:r>
      <w:r w:rsidR="00534BA0" w:rsidRPr="006C59D1">
        <w:rPr>
          <w:rFonts w:ascii="Arial" w:eastAsia="Arial" w:hAnsi="Arial" w:cs="Arial"/>
        </w:rPr>
        <w:t xml:space="preserve"> en momento alguno fue alegada la existencia de un contrato distinto al laboral, que el pago al final de cada jornada se empleó para encubrir la verdadera naturaleza de la relación y que la parte accionada era conocedora de esta, toda vez que, al momento de rendir el interrogatorio de parte </w:t>
      </w:r>
      <w:r w:rsidR="00086EBB" w:rsidRPr="006C59D1">
        <w:rPr>
          <w:rFonts w:ascii="Arial" w:eastAsia="Arial" w:hAnsi="Arial" w:cs="Arial"/>
        </w:rPr>
        <w:t>reconoció la prestación del servicio y las condiciones que</w:t>
      </w:r>
      <w:r w:rsidR="00534BA0" w:rsidRPr="006C59D1">
        <w:rPr>
          <w:rFonts w:ascii="Arial" w:eastAsia="Arial" w:hAnsi="Arial" w:cs="Arial"/>
        </w:rPr>
        <w:t>, precisamente,</w:t>
      </w:r>
      <w:r w:rsidR="00086EBB" w:rsidRPr="006C59D1">
        <w:rPr>
          <w:rFonts w:ascii="Arial" w:eastAsia="Arial" w:hAnsi="Arial" w:cs="Arial"/>
        </w:rPr>
        <w:t xml:space="preserve"> </w:t>
      </w:r>
      <w:r w:rsidR="00534BA0" w:rsidRPr="006C59D1">
        <w:rPr>
          <w:rFonts w:ascii="Arial" w:eastAsia="Arial" w:hAnsi="Arial" w:cs="Arial"/>
        </w:rPr>
        <w:t>permitieron a la juzgadora declarar la existencia del contrato</w:t>
      </w:r>
      <w:r w:rsidR="00D5268A" w:rsidRPr="006C59D1">
        <w:rPr>
          <w:rFonts w:ascii="Arial" w:eastAsia="Arial" w:hAnsi="Arial" w:cs="Arial"/>
        </w:rPr>
        <w:t xml:space="preserve"> de trabajo. </w:t>
      </w:r>
      <w:r w:rsidR="00534BA0" w:rsidRPr="006C59D1">
        <w:rPr>
          <w:rFonts w:ascii="Arial" w:eastAsia="Arial" w:hAnsi="Arial" w:cs="Arial"/>
        </w:rPr>
        <w:t xml:space="preserve"> </w:t>
      </w:r>
    </w:p>
    <w:p w14:paraId="0C528084"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61006BE1" w14:textId="1F5356EE" w:rsidR="0046361E" w:rsidRPr="006C59D1" w:rsidRDefault="00964654"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A su vez, el demandado</w:t>
      </w:r>
      <w:r w:rsidR="00D5268A" w:rsidRPr="006C59D1">
        <w:rPr>
          <w:rFonts w:ascii="Arial" w:eastAsia="Arial" w:hAnsi="Arial" w:cs="Arial"/>
        </w:rPr>
        <w:t>, se alzó contra la providencia de instancia, mostrando inconformidad con la declaración del contrato de trabajo, los horarios y las fechas de inicio y terminación</w:t>
      </w:r>
      <w:r w:rsidR="002C57BD" w:rsidRPr="006C59D1">
        <w:rPr>
          <w:rFonts w:ascii="Arial" w:eastAsia="Arial" w:hAnsi="Arial" w:cs="Arial"/>
        </w:rPr>
        <w:t xml:space="preserve"> el vínculo laboral</w:t>
      </w:r>
      <w:r w:rsidR="00F471F4" w:rsidRPr="006C59D1">
        <w:rPr>
          <w:rFonts w:ascii="Arial" w:eastAsia="Arial" w:hAnsi="Arial" w:cs="Arial"/>
        </w:rPr>
        <w:t xml:space="preserve"> que fueron determinados</w:t>
      </w:r>
      <w:r w:rsidR="002C57BD" w:rsidRPr="006C59D1">
        <w:rPr>
          <w:rFonts w:ascii="Arial" w:eastAsia="Arial" w:hAnsi="Arial" w:cs="Arial"/>
        </w:rPr>
        <w:t xml:space="preserve">. </w:t>
      </w:r>
    </w:p>
    <w:p w14:paraId="5E7530FE"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27C6780A" w14:textId="22555AF5" w:rsidR="006E60BC" w:rsidRPr="006C59D1" w:rsidRDefault="0046361E"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ese orden, </w:t>
      </w:r>
      <w:r w:rsidR="00EF1375" w:rsidRPr="006C59D1">
        <w:rPr>
          <w:rFonts w:ascii="Arial" w:eastAsia="Arial" w:hAnsi="Arial" w:cs="Arial"/>
        </w:rPr>
        <w:t>r</w:t>
      </w:r>
      <w:r w:rsidRPr="006C59D1">
        <w:rPr>
          <w:rFonts w:ascii="Arial" w:eastAsia="Arial" w:hAnsi="Arial" w:cs="Arial"/>
        </w:rPr>
        <w:t xml:space="preserve">efiriendo las declaraciones de Héctor Jaime Agudelo Duque y Ernesto Antonio Agudelo Figueroa, señaló que en el proceso se había demostrado que la prestación del servicio </w:t>
      </w:r>
      <w:r w:rsidR="00EF1375" w:rsidRPr="006C59D1">
        <w:rPr>
          <w:rFonts w:ascii="Arial" w:eastAsia="Arial" w:hAnsi="Arial" w:cs="Arial"/>
        </w:rPr>
        <w:t xml:space="preserve">fue esporádica; </w:t>
      </w:r>
      <w:r w:rsidR="006E60BC" w:rsidRPr="006C59D1">
        <w:rPr>
          <w:rFonts w:ascii="Arial" w:eastAsia="Arial" w:hAnsi="Arial" w:cs="Arial"/>
        </w:rPr>
        <w:t>indicó que no se probó que la labor hubiere sido subordinada, en tanto no se acreditó que al actor se dieran órdenes o instrucciones</w:t>
      </w:r>
      <w:r w:rsidR="007A7128" w:rsidRPr="006C59D1">
        <w:rPr>
          <w:rFonts w:ascii="Arial" w:eastAsia="Arial" w:hAnsi="Arial" w:cs="Arial"/>
        </w:rPr>
        <w:t>,</w:t>
      </w:r>
      <w:r w:rsidR="006E60BC" w:rsidRPr="006C59D1">
        <w:rPr>
          <w:rFonts w:ascii="Arial" w:eastAsia="Arial" w:hAnsi="Arial" w:cs="Arial"/>
        </w:rPr>
        <w:t xml:space="preserve"> y que </w:t>
      </w:r>
      <w:r w:rsidR="00F471F4" w:rsidRPr="006C59D1">
        <w:rPr>
          <w:rFonts w:ascii="Arial" w:eastAsia="Arial" w:hAnsi="Arial" w:cs="Arial"/>
        </w:rPr>
        <w:t>contrario a esto</w:t>
      </w:r>
      <w:r w:rsidR="006E60BC" w:rsidRPr="006C59D1">
        <w:rPr>
          <w:rFonts w:ascii="Arial" w:eastAsia="Arial" w:hAnsi="Arial" w:cs="Arial"/>
        </w:rPr>
        <w:t xml:space="preserve">, </w:t>
      </w:r>
      <w:r w:rsidR="00F471F4" w:rsidRPr="006C59D1">
        <w:rPr>
          <w:rFonts w:ascii="Arial" w:eastAsia="Arial" w:hAnsi="Arial" w:cs="Arial"/>
        </w:rPr>
        <w:t>aquello que se estableció</w:t>
      </w:r>
      <w:r w:rsidR="006E60BC" w:rsidRPr="006C59D1">
        <w:rPr>
          <w:rFonts w:ascii="Arial" w:eastAsia="Arial" w:hAnsi="Arial" w:cs="Arial"/>
        </w:rPr>
        <w:t xml:space="preserve"> </w:t>
      </w:r>
      <w:r w:rsidR="007A7128" w:rsidRPr="006C59D1">
        <w:rPr>
          <w:rFonts w:ascii="Arial" w:eastAsia="Arial" w:hAnsi="Arial" w:cs="Arial"/>
        </w:rPr>
        <w:t xml:space="preserve">fue </w:t>
      </w:r>
      <w:r w:rsidR="006E60BC" w:rsidRPr="006C59D1">
        <w:rPr>
          <w:rFonts w:ascii="Arial" w:eastAsia="Arial" w:hAnsi="Arial" w:cs="Arial"/>
        </w:rPr>
        <w:t>que</w:t>
      </w:r>
      <w:r w:rsidR="00F471F4" w:rsidRPr="006C59D1">
        <w:rPr>
          <w:rFonts w:ascii="Arial" w:eastAsia="Arial" w:hAnsi="Arial" w:cs="Arial"/>
        </w:rPr>
        <w:t xml:space="preserve"> el demandante</w:t>
      </w:r>
      <w:r w:rsidR="006E60BC" w:rsidRPr="006C59D1">
        <w:rPr>
          <w:rFonts w:ascii="Arial" w:eastAsia="Arial" w:hAnsi="Arial" w:cs="Arial"/>
        </w:rPr>
        <w:t xml:space="preserve"> debía llamar para ir a trabajar, que llegaba tarde al sitio y que no prestaba sus servicios los domingos</w:t>
      </w:r>
      <w:r w:rsidR="00E80CB3" w:rsidRPr="006C59D1">
        <w:rPr>
          <w:rFonts w:ascii="Arial" w:eastAsia="Arial" w:hAnsi="Arial" w:cs="Arial"/>
        </w:rPr>
        <w:t>,</w:t>
      </w:r>
      <w:r w:rsidR="00F471F4" w:rsidRPr="006C59D1">
        <w:rPr>
          <w:rFonts w:ascii="Arial" w:eastAsia="Arial" w:hAnsi="Arial" w:cs="Arial"/>
        </w:rPr>
        <w:t xml:space="preserve"> cuando no era su voluntad</w:t>
      </w:r>
      <w:r w:rsidR="006E60BC" w:rsidRPr="006C59D1">
        <w:rPr>
          <w:rFonts w:ascii="Arial" w:eastAsia="Arial" w:hAnsi="Arial" w:cs="Arial"/>
        </w:rPr>
        <w:t xml:space="preserve">. </w:t>
      </w:r>
    </w:p>
    <w:p w14:paraId="31CC7E69"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7D46D435" w14:textId="26E5EB34" w:rsidR="006E60BC" w:rsidRPr="006C59D1" w:rsidRDefault="006E60B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relación con los extremos temporales del contrato</w:t>
      </w:r>
      <w:r w:rsidR="00527402" w:rsidRPr="006C59D1">
        <w:rPr>
          <w:rFonts w:ascii="Arial" w:eastAsia="Arial" w:hAnsi="Arial" w:cs="Arial"/>
        </w:rPr>
        <w:t>,</w:t>
      </w:r>
      <w:r w:rsidRPr="006C59D1">
        <w:rPr>
          <w:rFonts w:ascii="Arial" w:eastAsia="Arial" w:hAnsi="Arial" w:cs="Arial"/>
        </w:rPr>
        <w:t xml:space="preserve"> expresó que tampoco se probaron</w:t>
      </w:r>
      <w:r w:rsidR="00F471F4" w:rsidRPr="006C59D1">
        <w:rPr>
          <w:rFonts w:ascii="Arial" w:eastAsia="Arial" w:hAnsi="Arial" w:cs="Arial"/>
        </w:rPr>
        <w:t xml:space="preserve">, </w:t>
      </w:r>
      <w:r w:rsidRPr="006C59D1">
        <w:rPr>
          <w:rFonts w:ascii="Arial" w:eastAsia="Arial" w:hAnsi="Arial" w:cs="Arial"/>
        </w:rPr>
        <w:t xml:space="preserve">que </w:t>
      </w:r>
      <w:r w:rsidR="00527402" w:rsidRPr="006C59D1">
        <w:rPr>
          <w:rFonts w:ascii="Arial" w:eastAsia="Arial" w:hAnsi="Arial" w:cs="Arial"/>
        </w:rPr>
        <w:t xml:space="preserve">estos </w:t>
      </w:r>
      <w:r w:rsidRPr="006C59D1">
        <w:rPr>
          <w:rFonts w:ascii="Arial" w:eastAsia="Arial" w:hAnsi="Arial" w:cs="Arial"/>
        </w:rPr>
        <w:t xml:space="preserve">deben ser precisos, que </w:t>
      </w:r>
      <w:r w:rsidR="00527402" w:rsidRPr="006C59D1">
        <w:rPr>
          <w:rFonts w:ascii="Arial" w:eastAsia="Arial" w:hAnsi="Arial" w:cs="Arial"/>
        </w:rPr>
        <w:t>no es dable</w:t>
      </w:r>
      <w:r w:rsidRPr="006C59D1">
        <w:rPr>
          <w:rFonts w:ascii="Arial" w:eastAsia="Arial" w:hAnsi="Arial" w:cs="Arial"/>
        </w:rPr>
        <w:t xml:space="preserve"> presumir</w:t>
      </w:r>
      <w:r w:rsidR="00527402" w:rsidRPr="006C59D1">
        <w:rPr>
          <w:rFonts w:ascii="Arial" w:eastAsia="Arial" w:hAnsi="Arial" w:cs="Arial"/>
        </w:rPr>
        <w:t>los</w:t>
      </w:r>
      <w:r w:rsidRPr="006C59D1">
        <w:rPr>
          <w:rFonts w:ascii="Arial" w:eastAsia="Arial" w:hAnsi="Arial" w:cs="Arial"/>
        </w:rPr>
        <w:t xml:space="preserve"> o suponer</w:t>
      </w:r>
      <w:r w:rsidR="00527402" w:rsidRPr="006C59D1">
        <w:rPr>
          <w:rFonts w:ascii="Arial" w:eastAsia="Arial" w:hAnsi="Arial" w:cs="Arial"/>
        </w:rPr>
        <w:t xml:space="preserve">los </w:t>
      </w:r>
      <w:r w:rsidRPr="006C59D1">
        <w:rPr>
          <w:rFonts w:ascii="Arial" w:eastAsia="Arial" w:hAnsi="Arial" w:cs="Arial"/>
        </w:rPr>
        <w:t xml:space="preserve">y que </w:t>
      </w:r>
      <w:r w:rsidR="002C6A5B" w:rsidRPr="006C59D1">
        <w:rPr>
          <w:rFonts w:ascii="Arial" w:eastAsia="Arial" w:hAnsi="Arial" w:cs="Arial"/>
        </w:rPr>
        <w:t xml:space="preserve">el testigo </w:t>
      </w:r>
      <w:r w:rsidR="00527402" w:rsidRPr="006C59D1">
        <w:rPr>
          <w:rFonts w:ascii="Arial" w:eastAsia="Arial" w:hAnsi="Arial" w:cs="Arial"/>
        </w:rPr>
        <w:t xml:space="preserve">José Edier Muñoz Sánchez, sin recordar exactamente </w:t>
      </w:r>
      <w:r w:rsidR="13E0C91E" w:rsidRPr="006C59D1">
        <w:rPr>
          <w:rFonts w:ascii="Arial" w:eastAsia="Arial" w:hAnsi="Arial" w:cs="Arial"/>
        </w:rPr>
        <w:t>cuándo</w:t>
      </w:r>
      <w:r w:rsidR="00527402" w:rsidRPr="006C59D1">
        <w:rPr>
          <w:rFonts w:ascii="Arial" w:eastAsia="Arial" w:hAnsi="Arial" w:cs="Arial"/>
        </w:rPr>
        <w:t>, manifestó que</w:t>
      </w:r>
      <w:r w:rsidR="007A7128" w:rsidRPr="006C59D1">
        <w:rPr>
          <w:rFonts w:ascii="Arial" w:eastAsia="Arial" w:hAnsi="Arial" w:cs="Arial"/>
        </w:rPr>
        <w:t xml:space="preserve"> </w:t>
      </w:r>
      <w:r w:rsidR="00527402" w:rsidRPr="006C59D1">
        <w:rPr>
          <w:rFonts w:ascii="Arial" w:eastAsia="Arial" w:hAnsi="Arial" w:cs="Arial"/>
        </w:rPr>
        <w:t>el i</w:t>
      </w:r>
      <w:r w:rsidR="00CE6A80" w:rsidRPr="006C59D1">
        <w:rPr>
          <w:rFonts w:ascii="Arial" w:eastAsia="Arial" w:hAnsi="Arial" w:cs="Arial"/>
        </w:rPr>
        <w:t>nicio de la prestación del servicio</w:t>
      </w:r>
      <w:r w:rsidR="00527402" w:rsidRPr="006C59D1">
        <w:rPr>
          <w:rFonts w:ascii="Arial" w:eastAsia="Arial" w:hAnsi="Arial" w:cs="Arial"/>
        </w:rPr>
        <w:t xml:space="preserve"> tuvo lugar entre el 2011 o 2012 y en tal medida, no podía tomarse el 2010 como momento </w:t>
      </w:r>
      <w:r w:rsidR="007A7128" w:rsidRPr="006C59D1">
        <w:rPr>
          <w:rFonts w:ascii="Arial" w:eastAsia="Arial" w:hAnsi="Arial" w:cs="Arial"/>
        </w:rPr>
        <w:t>génesis</w:t>
      </w:r>
      <w:r w:rsidR="00527402" w:rsidRPr="006C59D1">
        <w:rPr>
          <w:rFonts w:ascii="Arial" w:eastAsia="Arial" w:hAnsi="Arial" w:cs="Arial"/>
        </w:rPr>
        <w:t xml:space="preserve"> de la relación laboral. </w:t>
      </w:r>
    </w:p>
    <w:p w14:paraId="44E91F82" w14:textId="77777777" w:rsidR="000C631D" w:rsidRPr="006C59D1" w:rsidRDefault="000C631D" w:rsidP="006C59D1">
      <w:pPr>
        <w:autoSpaceDE w:val="0"/>
        <w:autoSpaceDN w:val="0"/>
        <w:adjustRightInd w:val="0"/>
        <w:spacing w:line="276" w:lineRule="auto"/>
        <w:ind w:firstLine="708"/>
        <w:jc w:val="both"/>
        <w:rPr>
          <w:rFonts w:ascii="Arial" w:eastAsia="Arial" w:hAnsi="Arial" w:cs="Arial"/>
        </w:rPr>
      </w:pPr>
    </w:p>
    <w:p w14:paraId="20F02F78" w14:textId="58E3EF3E" w:rsidR="00527402" w:rsidRPr="006C59D1" w:rsidRDefault="0052740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De manera similar, en </w:t>
      </w:r>
      <w:r w:rsidR="00CE6A80" w:rsidRPr="006C59D1">
        <w:rPr>
          <w:rFonts w:ascii="Arial" w:eastAsia="Arial" w:hAnsi="Arial" w:cs="Arial"/>
        </w:rPr>
        <w:t>cuanto a</w:t>
      </w:r>
      <w:r w:rsidRPr="006C59D1">
        <w:rPr>
          <w:rFonts w:ascii="Arial" w:eastAsia="Arial" w:hAnsi="Arial" w:cs="Arial"/>
        </w:rPr>
        <w:t>l horario de trabajo</w:t>
      </w:r>
      <w:r w:rsidR="00CE6A80" w:rsidRPr="006C59D1">
        <w:rPr>
          <w:rFonts w:ascii="Arial" w:eastAsia="Arial" w:hAnsi="Arial" w:cs="Arial"/>
        </w:rPr>
        <w:t>, resaltó que</w:t>
      </w:r>
      <w:r w:rsidR="00BF67DD" w:rsidRPr="006C59D1">
        <w:rPr>
          <w:rFonts w:ascii="Arial" w:eastAsia="Arial" w:hAnsi="Arial" w:cs="Arial"/>
        </w:rPr>
        <w:t xml:space="preserve"> éste mismo testigo</w:t>
      </w:r>
      <w:r w:rsidR="00CE6A80" w:rsidRPr="006C59D1">
        <w:rPr>
          <w:rFonts w:ascii="Arial" w:eastAsia="Arial" w:hAnsi="Arial" w:cs="Arial"/>
        </w:rPr>
        <w:t xml:space="preserve"> tampoco identificó una hora de ingreso o salida determinada y destacó que era ilógico que </w:t>
      </w:r>
      <w:r w:rsidR="0079174C" w:rsidRPr="006C59D1">
        <w:rPr>
          <w:rFonts w:ascii="Arial" w:eastAsia="Arial" w:hAnsi="Arial" w:cs="Arial"/>
        </w:rPr>
        <w:t>el</w:t>
      </w:r>
      <w:r w:rsidR="00CE6A80" w:rsidRPr="006C59D1">
        <w:rPr>
          <w:rFonts w:ascii="Arial" w:eastAsia="Arial" w:hAnsi="Arial" w:cs="Arial"/>
        </w:rPr>
        <w:t xml:space="preserve"> establecimiento permanec</w:t>
      </w:r>
      <w:r w:rsidR="007A7128" w:rsidRPr="006C59D1">
        <w:rPr>
          <w:rFonts w:ascii="Arial" w:eastAsia="Arial" w:hAnsi="Arial" w:cs="Arial"/>
        </w:rPr>
        <w:t>ier</w:t>
      </w:r>
      <w:r w:rsidR="00CE6A80" w:rsidRPr="006C59D1">
        <w:rPr>
          <w:rFonts w:ascii="Arial" w:eastAsia="Arial" w:hAnsi="Arial" w:cs="Arial"/>
        </w:rPr>
        <w:t xml:space="preserve">a abierto </w:t>
      </w:r>
      <w:r w:rsidR="0079174C" w:rsidRPr="006C59D1">
        <w:rPr>
          <w:rFonts w:ascii="Arial" w:eastAsia="Arial" w:hAnsi="Arial" w:cs="Arial"/>
        </w:rPr>
        <w:t xml:space="preserve">hasta las tres de la mañana (03:00 a.m.), cuando no había clientes para atender. </w:t>
      </w:r>
    </w:p>
    <w:p w14:paraId="0ADADBE1" w14:textId="77777777" w:rsidR="00F471F4" w:rsidRPr="006C59D1" w:rsidRDefault="00F471F4" w:rsidP="006C59D1">
      <w:pPr>
        <w:shd w:val="clear" w:color="auto" w:fill="FFFFFF" w:themeFill="background1"/>
        <w:spacing w:line="276" w:lineRule="auto"/>
        <w:jc w:val="both"/>
        <w:rPr>
          <w:rFonts w:ascii="Arial" w:hAnsi="Arial" w:cs="Arial"/>
          <w:lang w:eastAsia="es-CO"/>
        </w:rPr>
      </w:pPr>
    </w:p>
    <w:p w14:paraId="386C4A0D" w14:textId="71686E18" w:rsidR="0059251E" w:rsidRPr="006C59D1" w:rsidRDefault="0055314F" w:rsidP="006C59D1">
      <w:pPr>
        <w:pStyle w:val="Prrafodelista"/>
        <w:numPr>
          <w:ilvl w:val="0"/>
          <w:numId w:val="16"/>
        </w:numPr>
        <w:autoSpaceDE w:val="0"/>
        <w:autoSpaceDN w:val="0"/>
        <w:adjustRightInd w:val="0"/>
        <w:spacing w:line="276" w:lineRule="auto"/>
        <w:jc w:val="both"/>
        <w:rPr>
          <w:rFonts w:ascii="Arial" w:eastAsia="Arial" w:hAnsi="Arial" w:cs="Arial"/>
          <w:b/>
          <w:bCs/>
        </w:rPr>
      </w:pPr>
      <w:r w:rsidRPr="006C59D1">
        <w:rPr>
          <w:rFonts w:ascii="Arial" w:eastAsia="Arial" w:hAnsi="Arial" w:cs="Arial"/>
          <w:b/>
          <w:bCs/>
        </w:rPr>
        <w:t>ALEGATOS</w:t>
      </w:r>
    </w:p>
    <w:p w14:paraId="2D619AB5" w14:textId="77777777" w:rsidR="0059251E" w:rsidRPr="006C59D1" w:rsidRDefault="0059251E" w:rsidP="006C59D1">
      <w:pPr>
        <w:autoSpaceDE w:val="0"/>
        <w:autoSpaceDN w:val="0"/>
        <w:adjustRightInd w:val="0"/>
        <w:spacing w:line="276" w:lineRule="auto"/>
        <w:jc w:val="both"/>
        <w:rPr>
          <w:rFonts w:ascii="Arial" w:hAnsi="Arial" w:cs="Arial"/>
          <w:spacing w:val="12"/>
        </w:rPr>
      </w:pPr>
    </w:p>
    <w:p w14:paraId="2ABAA1C8" w14:textId="540DBA58" w:rsidR="76156529" w:rsidRPr="006C59D1" w:rsidRDefault="76156529" w:rsidP="006C59D1">
      <w:pPr>
        <w:spacing w:line="276" w:lineRule="auto"/>
        <w:ind w:firstLine="708"/>
        <w:jc w:val="both"/>
        <w:rPr>
          <w:rFonts w:ascii="Arial" w:eastAsia="Arial Narrow" w:hAnsi="Arial" w:cs="Arial"/>
        </w:rPr>
      </w:pPr>
      <w:r w:rsidRPr="006C59D1">
        <w:rPr>
          <w:rFonts w:ascii="Arial" w:eastAsia="Arial Narrow" w:hAnsi="Arial" w:cs="Arial"/>
        </w:rPr>
        <w:t>Dentro del término otorgado a las partes para descorrer el traslado, las mismas guardaron silencio, por lo que se procede a decidir de fondo previa las siguientes:  </w:t>
      </w:r>
    </w:p>
    <w:p w14:paraId="6ECD9544" w14:textId="77777777" w:rsidR="0059251E" w:rsidRPr="006C59D1" w:rsidRDefault="0059251E" w:rsidP="006C59D1">
      <w:pPr>
        <w:pStyle w:val="Sinespaciado"/>
        <w:spacing w:line="276" w:lineRule="auto"/>
        <w:rPr>
          <w:rFonts w:ascii="Arial" w:hAnsi="Arial" w:cs="Arial"/>
          <w:lang w:eastAsia="es-CO"/>
        </w:rPr>
      </w:pPr>
    </w:p>
    <w:p w14:paraId="5FE43ECC" w14:textId="77777777" w:rsidR="0059251E" w:rsidRPr="006C59D1" w:rsidRDefault="0059251E" w:rsidP="006C59D1">
      <w:pPr>
        <w:pStyle w:val="Prrafodelista"/>
        <w:numPr>
          <w:ilvl w:val="0"/>
          <w:numId w:val="16"/>
        </w:numPr>
        <w:autoSpaceDE w:val="0"/>
        <w:autoSpaceDN w:val="0"/>
        <w:adjustRightInd w:val="0"/>
        <w:spacing w:line="276" w:lineRule="auto"/>
        <w:jc w:val="both"/>
        <w:rPr>
          <w:rFonts w:ascii="Arial" w:eastAsia="Arial" w:hAnsi="Arial" w:cs="Arial"/>
          <w:b/>
          <w:bCs/>
        </w:rPr>
      </w:pPr>
      <w:r w:rsidRPr="006C59D1">
        <w:rPr>
          <w:rFonts w:ascii="Arial" w:eastAsia="Arial" w:hAnsi="Arial" w:cs="Arial"/>
          <w:b/>
          <w:bCs/>
        </w:rPr>
        <w:t>CONSIDERACIONES</w:t>
      </w:r>
    </w:p>
    <w:p w14:paraId="6FE85F37" w14:textId="77777777" w:rsidR="000C631D" w:rsidRPr="006C59D1" w:rsidRDefault="000C631D" w:rsidP="006C59D1">
      <w:pPr>
        <w:suppressAutoHyphens/>
        <w:spacing w:line="276" w:lineRule="auto"/>
        <w:jc w:val="both"/>
        <w:rPr>
          <w:rFonts w:ascii="Arial" w:hAnsi="Arial" w:cs="Arial"/>
        </w:rPr>
      </w:pPr>
    </w:p>
    <w:p w14:paraId="357DF841" w14:textId="08A29B48" w:rsidR="0059251E" w:rsidRPr="006C59D1" w:rsidRDefault="0059251E"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Los presupuestos procesales</w:t>
      </w:r>
      <w:r w:rsidR="00E172D4" w:rsidRPr="006C59D1">
        <w:rPr>
          <w:rFonts w:ascii="Arial" w:eastAsia="Arial" w:hAnsi="Arial" w:cs="Arial"/>
        </w:rPr>
        <w:t xml:space="preserve"> </w:t>
      </w:r>
      <w:r w:rsidRPr="006C59D1">
        <w:rPr>
          <w:rFonts w:ascii="Arial" w:eastAsia="Arial" w:hAnsi="Arial" w:cs="Arial"/>
        </w:rPr>
        <w:t>se encuentran cumplidos a cabalidad en el caso objeto de estudio, lo cual da mérito para que la decisión que se deba tomar en esta oportunidad sea de fondo.</w:t>
      </w:r>
    </w:p>
    <w:p w14:paraId="07A08E41" w14:textId="77777777" w:rsidR="0059251E" w:rsidRPr="006C59D1" w:rsidRDefault="0059251E" w:rsidP="006C59D1">
      <w:pPr>
        <w:autoSpaceDE w:val="0"/>
        <w:autoSpaceDN w:val="0"/>
        <w:adjustRightInd w:val="0"/>
        <w:spacing w:line="276" w:lineRule="auto"/>
        <w:ind w:firstLine="708"/>
        <w:jc w:val="both"/>
        <w:rPr>
          <w:rFonts w:ascii="Arial" w:eastAsia="Arial" w:hAnsi="Arial" w:cs="Arial"/>
        </w:rPr>
      </w:pPr>
    </w:p>
    <w:p w14:paraId="037ECADF" w14:textId="7FDFAB4E" w:rsidR="0002493D" w:rsidRPr="006C59D1" w:rsidRDefault="00B143AA"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Acorde con </w:t>
      </w:r>
      <w:r w:rsidR="00E172D4" w:rsidRPr="006C59D1">
        <w:rPr>
          <w:rFonts w:ascii="Arial" w:eastAsia="Arial" w:hAnsi="Arial" w:cs="Arial"/>
        </w:rPr>
        <w:t>lo anterior l</w:t>
      </w:r>
      <w:r w:rsidR="005049BD" w:rsidRPr="006C59D1">
        <w:rPr>
          <w:rFonts w:ascii="Arial" w:eastAsia="Arial" w:hAnsi="Arial" w:cs="Arial"/>
        </w:rPr>
        <w:t xml:space="preserve">a Sala procederá a resolver los recursos con limitación a la materia objeto de apelación, de conformidad con el artículo 66A del Código Procesal del Trabajo y de la Seguridad Social, esto es, en lo relacionado con </w:t>
      </w:r>
      <w:r w:rsidR="0002493D" w:rsidRPr="006C59D1">
        <w:rPr>
          <w:rFonts w:ascii="Arial" w:eastAsia="Arial" w:hAnsi="Arial" w:cs="Arial"/>
        </w:rPr>
        <w:t xml:space="preserve">las circunstancias que mediaron la prestación de los servicios y de ser necesario, la forma de terminación del vínculo y la buena o mala fe del empleador. </w:t>
      </w:r>
    </w:p>
    <w:p w14:paraId="6655913B" w14:textId="77777777" w:rsidR="000C631D" w:rsidRPr="006C59D1" w:rsidRDefault="000C631D" w:rsidP="006C59D1">
      <w:pPr>
        <w:autoSpaceDE w:val="0"/>
        <w:autoSpaceDN w:val="0"/>
        <w:adjustRightInd w:val="0"/>
        <w:spacing w:line="276" w:lineRule="auto"/>
        <w:ind w:firstLine="708"/>
        <w:jc w:val="both"/>
        <w:rPr>
          <w:rFonts w:ascii="Arial" w:eastAsia="Arial" w:hAnsi="Arial" w:cs="Arial"/>
          <w:b/>
          <w:bCs/>
        </w:rPr>
      </w:pPr>
    </w:p>
    <w:p w14:paraId="2FAD7695" w14:textId="1EAFEDD5" w:rsidR="000D63C9" w:rsidRPr="006C59D1" w:rsidRDefault="0053643A" w:rsidP="006C59D1">
      <w:pPr>
        <w:suppressAutoHyphens/>
        <w:spacing w:line="276" w:lineRule="auto"/>
        <w:ind w:left="709"/>
        <w:jc w:val="both"/>
        <w:rPr>
          <w:rFonts w:ascii="Arial" w:eastAsia="Arial" w:hAnsi="Arial" w:cs="Arial"/>
          <w:b/>
          <w:bCs/>
        </w:rPr>
      </w:pPr>
      <w:r w:rsidRPr="006C59D1">
        <w:rPr>
          <w:rFonts w:ascii="Arial" w:eastAsia="Arial" w:hAnsi="Arial" w:cs="Arial"/>
          <w:b/>
          <w:bCs/>
        </w:rPr>
        <w:t xml:space="preserve">5.1. </w:t>
      </w:r>
      <w:r w:rsidR="0002493D" w:rsidRPr="006C59D1">
        <w:rPr>
          <w:rFonts w:ascii="Arial" w:eastAsia="Arial" w:hAnsi="Arial" w:cs="Arial"/>
          <w:b/>
          <w:bCs/>
        </w:rPr>
        <w:t xml:space="preserve">Problemas jurídicos: </w:t>
      </w:r>
    </w:p>
    <w:p w14:paraId="35AFA088" w14:textId="77777777" w:rsidR="000D63C9" w:rsidRPr="006C59D1" w:rsidRDefault="000D63C9" w:rsidP="006C59D1">
      <w:pPr>
        <w:pStyle w:val="Prrafodelista"/>
        <w:suppressAutoHyphens/>
        <w:spacing w:line="276" w:lineRule="auto"/>
        <w:ind w:left="357"/>
        <w:jc w:val="both"/>
        <w:rPr>
          <w:rFonts w:ascii="Arial" w:hAnsi="Arial" w:cs="Arial"/>
        </w:rPr>
      </w:pPr>
    </w:p>
    <w:p w14:paraId="5F5D8AE2" w14:textId="591BCE1F" w:rsidR="000C631D" w:rsidRPr="006C59D1" w:rsidRDefault="000C631D"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¿Existió un contrato de trabajo entre José Arley Betancur García y Orlando Rivera Toro?  En caso de ser afirmativo, adicionalmente deberá resolverse: </w:t>
      </w:r>
      <w:r w:rsidR="00434870" w:rsidRPr="006C59D1">
        <w:rPr>
          <w:rFonts w:ascii="Arial" w:eastAsia="Arial" w:hAnsi="Arial" w:cs="Arial"/>
        </w:rPr>
        <w:t>¿Cuáles son los extremos temporales</w:t>
      </w:r>
      <w:r w:rsidR="003772DA" w:rsidRPr="006C59D1">
        <w:rPr>
          <w:rFonts w:ascii="Arial" w:eastAsia="Arial" w:hAnsi="Arial" w:cs="Arial"/>
        </w:rPr>
        <w:t>?</w:t>
      </w:r>
      <w:r w:rsidR="00E172D4" w:rsidRPr="006C59D1">
        <w:rPr>
          <w:rFonts w:ascii="Arial" w:eastAsia="Arial" w:hAnsi="Arial" w:cs="Arial"/>
        </w:rPr>
        <w:t xml:space="preserve">, </w:t>
      </w:r>
      <w:r w:rsidR="003772DA" w:rsidRPr="006C59D1">
        <w:rPr>
          <w:rFonts w:ascii="Arial" w:eastAsia="Arial" w:hAnsi="Arial" w:cs="Arial"/>
        </w:rPr>
        <w:t xml:space="preserve">¿Cuáles fueron </w:t>
      </w:r>
      <w:r w:rsidR="00BF67DD" w:rsidRPr="006C59D1">
        <w:rPr>
          <w:rFonts w:ascii="Arial" w:eastAsia="Arial" w:hAnsi="Arial" w:cs="Arial"/>
        </w:rPr>
        <w:t xml:space="preserve">las </w:t>
      </w:r>
      <w:r w:rsidR="003772DA" w:rsidRPr="006C59D1">
        <w:rPr>
          <w:rFonts w:ascii="Arial" w:eastAsia="Arial" w:hAnsi="Arial" w:cs="Arial"/>
        </w:rPr>
        <w:t>jornadas y</w:t>
      </w:r>
      <w:r w:rsidR="00394C69" w:rsidRPr="006C59D1">
        <w:rPr>
          <w:rFonts w:ascii="Arial" w:eastAsia="Arial" w:hAnsi="Arial" w:cs="Arial"/>
        </w:rPr>
        <w:t xml:space="preserve"> horarios </w:t>
      </w:r>
      <w:r w:rsidR="003772DA" w:rsidRPr="006C59D1">
        <w:rPr>
          <w:rFonts w:ascii="Arial" w:eastAsia="Arial" w:hAnsi="Arial" w:cs="Arial"/>
        </w:rPr>
        <w:t>de trabajo</w:t>
      </w:r>
      <w:r w:rsidR="00394C69" w:rsidRPr="006C59D1">
        <w:rPr>
          <w:rFonts w:ascii="Arial" w:eastAsia="Arial" w:hAnsi="Arial" w:cs="Arial"/>
        </w:rPr>
        <w:t>?</w:t>
      </w:r>
      <w:r w:rsidR="008C68B1" w:rsidRPr="006C59D1">
        <w:rPr>
          <w:rFonts w:ascii="Arial" w:eastAsia="Arial" w:hAnsi="Arial" w:cs="Arial"/>
        </w:rPr>
        <w:t>,</w:t>
      </w:r>
      <w:r w:rsidR="00394C69" w:rsidRPr="006C59D1">
        <w:rPr>
          <w:rFonts w:ascii="Arial" w:eastAsia="Arial" w:hAnsi="Arial" w:cs="Arial"/>
        </w:rPr>
        <w:t xml:space="preserve"> </w:t>
      </w:r>
      <w:r w:rsidR="34367BED" w:rsidRPr="006C59D1">
        <w:rPr>
          <w:rFonts w:ascii="Arial" w:eastAsia="Arial" w:hAnsi="Arial" w:cs="Arial"/>
        </w:rPr>
        <w:t>¿</w:t>
      </w:r>
      <w:r w:rsidR="00E172D4" w:rsidRPr="006C59D1">
        <w:rPr>
          <w:rFonts w:ascii="Arial" w:eastAsia="Arial" w:hAnsi="Arial" w:cs="Arial"/>
        </w:rPr>
        <w:t>Se probó en éste caso el despido?</w:t>
      </w:r>
      <w:r w:rsidR="008C68B1" w:rsidRPr="006C59D1">
        <w:rPr>
          <w:rFonts w:ascii="Arial" w:eastAsia="Arial" w:hAnsi="Arial" w:cs="Arial"/>
        </w:rPr>
        <w:t>,</w:t>
      </w:r>
      <w:r w:rsidR="00E172D4" w:rsidRPr="006C59D1">
        <w:rPr>
          <w:rFonts w:ascii="Arial" w:eastAsia="Arial" w:hAnsi="Arial" w:cs="Arial"/>
        </w:rPr>
        <w:t xml:space="preserve"> </w:t>
      </w:r>
      <w:r w:rsidR="1EAEFDF7" w:rsidRPr="006C59D1">
        <w:rPr>
          <w:rFonts w:ascii="Arial" w:eastAsia="Arial" w:hAnsi="Arial" w:cs="Arial"/>
        </w:rPr>
        <w:t>¿Tiene el demandante derecho al reconocimiento de las indemnizaciones por despido injusto, falta de pago y no consignación de las cesantías?</w:t>
      </w:r>
      <w:r w:rsidR="00963CAB" w:rsidRPr="006C59D1">
        <w:rPr>
          <w:rFonts w:ascii="Arial" w:eastAsia="Arial" w:hAnsi="Arial" w:cs="Arial"/>
        </w:rPr>
        <w:t xml:space="preserve"> </w:t>
      </w:r>
    </w:p>
    <w:p w14:paraId="1474C84E" w14:textId="77777777" w:rsidR="0002493D" w:rsidRPr="006C59D1" w:rsidRDefault="0002493D" w:rsidP="006C59D1">
      <w:pPr>
        <w:pStyle w:val="Prrafodelista"/>
        <w:suppressAutoHyphens/>
        <w:spacing w:line="276" w:lineRule="auto"/>
        <w:ind w:left="360"/>
        <w:jc w:val="both"/>
        <w:rPr>
          <w:rFonts w:ascii="Arial" w:hAnsi="Arial" w:cs="Arial"/>
        </w:rPr>
      </w:pPr>
    </w:p>
    <w:p w14:paraId="2C53B862" w14:textId="514A5991" w:rsidR="005049BD" w:rsidRPr="006C59D1" w:rsidRDefault="0053643A" w:rsidP="006C59D1">
      <w:pPr>
        <w:suppressAutoHyphens/>
        <w:spacing w:line="276" w:lineRule="auto"/>
        <w:ind w:left="709"/>
        <w:jc w:val="both"/>
        <w:rPr>
          <w:rFonts w:ascii="Arial" w:eastAsia="Arial" w:hAnsi="Arial" w:cs="Arial"/>
          <w:b/>
          <w:bCs/>
        </w:rPr>
      </w:pPr>
      <w:r w:rsidRPr="006C59D1">
        <w:rPr>
          <w:rFonts w:ascii="Arial" w:eastAsia="Arial" w:hAnsi="Arial" w:cs="Arial"/>
          <w:b/>
          <w:bCs/>
        </w:rPr>
        <w:t xml:space="preserve">5.2.  </w:t>
      </w:r>
      <w:r w:rsidR="0002493D" w:rsidRPr="006C59D1">
        <w:rPr>
          <w:rFonts w:ascii="Arial" w:eastAsia="Arial" w:hAnsi="Arial" w:cs="Arial"/>
          <w:b/>
          <w:bCs/>
        </w:rPr>
        <w:t>Desenvolvimiento de la problemática planteada</w:t>
      </w:r>
    </w:p>
    <w:p w14:paraId="1554346C" w14:textId="2829BAE1" w:rsidR="000D63C9" w:rsidRPr="006C59D1" w:rsidRDefault="000D63C9" w:rsidP="006C59D1">
      <w:pPr>
        <w:suppressAutoHyphens/>
        <w:spacing w:line="276" w:lineRule="auto"/>
        <w:jc w:val="both"/>
        <w:rPr>
          <w:rFonts w:ascii="Arial" w:hAnsi="Arial" w:cs="Arial"/>
        </w:rPr>
      </w:pPr>
    </w:p>
    <w:p w14:paraId="523C133C" w14:textId="11B3B06F" w:rsidR="000C5737" w:rsidRPr="006C59D1" w:rsidRDefault="0053643A" w:rsidP="006C59D1">
      <w:pPr>
        <w:suppressAutoHyphens/>
        <w:spacing w:line="276" w:lineRule="auto"/>
        <w:ind w:left="709"/>
        <w:jc w:val="both"/>
        <w:rPr>
          <w:rFonts w:ascii="Arial" w:eastAsia="Arial" w:hAnsi="Arial" w:cs="Arial"/>
          <w:b/>
          <w:bCs/>
        </w:rPr>
      </w:pPr>
      <w:r w:rsidRPr="006C59D1">
        <w:rPr>
          <w:rFonts w:ascii="Arial" w:eastAsia="Arial" w:hAnsi="Arial" w:cs="Arial"/>
          <w:b/>
          <w:bCs/>
        </w:rPr>
        <w:t xml:space="preserve">5.2.1. </w:t>
      </w:r>
      <w:r w:rsidRPr="006C59D1">
        <w:rPr>
          <w:rFonts w:ascii="Arial" w:eastAsia="Arial" w:hAnsi="Arial" w:cs="Arial"/>
          <w:b/>
          <w:bCs/>
          <w:lang w:eastAsia="es-ES_tradnl"/>
        </w:rPr>
        <w:tab/>
      </w:r>
      <w:r w:rsidR="000C5737" w:rsidRPr="006C59D1">
        <w:rPr>
          <w:rFonts w:ascii="Arial" w:eastAsia="Arial" w:hAnsi="Arial" w:cs="Arial"/>
          <w:b/>
          <w:bCs/>
        </w:rPr>
        <w:t>Fundamentos normativos</w:t>
      </w:r>
    </w:p>
    <w:p w14:paraId="740EF5A9" w14:textId="77777777" w:rsidR="000C5737" w:rsidRPr="006C59D1" w:rsidRDefault="000C5737" w:rsidP="006C59D1">
      <w:pPr>
        <w:suppressAutoHyphens/>
        <w:spacing w:line="276" w:lineRule="auto"/>
        <w:jc w:val="both"/>
        <w:rPr>
          <w:rFonts w:ascii="Arial" w:eastAsia="Arial" w:hAnsi="Arial" w:cs="Arial"/>
          <w:b/>
          <w:bCs/>
        </w:rPr>
      </w:pPr>
    </w:p>
    <w:p w14:paraId="07C666C6" w14:textId="6EE73A33" w:rsidR="00996C9B" w:rsidRPr="006C59D1" w:rsidRDefault="00996C9B" w:rsidP="006C59D1">
      <w:pPr>
        <w:suppressAutoHyphens/>
        <w:spacing w:line="276" w:lineRule="auto"/>
        <w:ind w:left="709"/>
        <w:jc w:val="both"/>
        <w:rPr>
          <w:rFonts w:ascii="Arial" w:eastAsia="Arial" w:hAnsi="Arial" w:cs="Arial"/>
          <w:b/>
          <w:bCs/>
        </w:rPr>
      </w:pPr>
      <w:r w:rsidRPr="006C59D1">
        <w:rPr>
          <w:rFonts w:ascii="Arial" w:eastAsia="Arial" w:hAnsi="Arial" w:cs="Arial"/>
          <w:b/>
          <w:bCs/>
        </w:rPr>
        <w:t xml:space="preserve">Contrato de trabajo </w:t>
      </w:r>
    </w:p>
    <w:p w14:paraId="6FCEF60C" w14:textId="77777777" w:rsidR="00996C9B" w:rsidRPr="006C59D1" w:rsidRDefault="00996C9B" w:rsidP="006C59D1">
      <w:pPr>
        <w:suppressAutoHyphens/>
        <w:spacing w:line="276" w:lineRule="auto"/>
        <w:jc w:val="both"/>
        <w:rPr>
          <w:rFonts w:ascii="Arial" w:hAnsi="Arial" w:cs="Arial"/>
        </w:rPr>
      </w:pPr>
    </w:p>
    <w:p w14:paraId="6ADC13B3" w14:textId="7379375E" w:rsidR="00996C9B" w:rsidRPr="006C59D1" w:rsidRDefault="003B1548"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Para desentrañar los problemas jurídicos planteados se hace necesario recordar, que</w:t>
      </w:r>
      <w:r w:rsidR="00996C9B" w:rsidRPr="006C59D1">
        <w:rPr>
          <w:rFonts w:ascii="Arial" w:eastAsia="Arial" w:hAnsi="Arial" w:cs="Arial"/>
        </w:rPr>
        <w:t xml:space="preserve"> de acuerdo con los artículos 22 y 23 del Código Sustantivo del Trabajo</w:t>
      </w:r>
      <w:r w:rsidR="00AC230A" w:rsidRPr="006C59D1">
        <w:rPr>
          <w:rFonts w:ascii="Arial" w:eastAsia="Arial" w:hAnsi="Arial" w:cs="Arial"/>
        </w:rPr>
        <w:t xml:space="preserve"> [C.S.T.]</w:t>
      </w:r>
      <w:r w:rsidR="00996C9B" w:rsidRPr="006C59D1">
        <w:rPr>
          <w:rFonts w:ascii="Arial" w:eastAsia="Arial" w:hAnsi="Arial" w:cs="Arial"/>
        </w:rPr>
        <w:t xml:space="preserve">, el contrato de trabajo es aquel por el cual una persona natural se obliga a prestar un servicio personal a otra persona, natural o jurídica, bajo continuada subordinación o dependencia, mediante remuneración. </w:t>
      </w:r>
    </w:p>
    <w:p w14:paraId="0ACAF56F" w14:textId="27365E5F" w:rsidR="00996C9B" w:rsidRPr="006C59D1" w:rsidRDefault="00996C9B" w:rsidP="006C59D1">
      <w:pPr>
        <w:autoSpaceDE w:val="0"/>
        <w:autoSpaceDN w:val="0"/>
        <w:adjustRightInd w:val="0"/>
        <w:spacing w:line="276" w:lineRule="auto"/>
        <w:ind w:firstLine="708"/>
        <w:jc w:val="both"/>
        <w:rPr>
          <w:rFonts w:ascii="Arial" w:eastAsia="Arial" w:hAnsi="Arial" w:cs="Arial"/>
        </w:rPr>
      </w:pPr>
    </w:p>
    <w:p w14:paraId="6BCF1B15" w14:textId="53464D3A" w:rsidR="00996C9B" w:rsidRPr="006C59D1" w:rsidRDefault="00380BA4"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Son pues, sus elementos esenciales, la prestación personal del servicio, la subordinación o dependencia y el salario; de suerte que, quien aspire a que se declare la existe de un contrato de trabajo, </w:t>
      </w:r>
      <w:proofErr w:type="gramStart"/>
      <w:r w:rsidRPr="006C59D1">
        <w:rPr>
          <w:rFonts w:ascii="Arial" w:eastAsia="Arial" w:hAnsi="Arial" w:cs="Arial"/>
        </w:rPr>
        <w:t>debe</w:t>
      </w:r>
      <w:proofErr w:type="gramEnd"/>
      <w:r w:rsidRPr="006C59D1">
        <w:rPr>
          <w:rFonts w:ascii="Arial" w:eastAsia="Arial" w:hAnsi="Arial" w:cs="Arial"/>
        </w:rPr>
        <w:t xml:space="preserve"> acreditar la concurrencia de estos elementos. </w:t>
      </w:r>
    </w:p>
    <w:p w14:paraId="4B0D8376" w14:textId="60791417" w:rsidR="00380BA4" w:rsidRPr="006C59D1" w:rsidRDefault="00380BA4" w:rsidP="006C59D1">
      <w:pPr>
        <w:autoSpaceDE w:val="0"/>
        <w:autoSpaceDN w:val="0"/>
        <w:adjustRightInd w:val="0"/>
        <w:spacing w:line="276" w:lineRule="auto"/>
        <w:ind w:firstLine="708"/>
        <w:jc w:val="both"/>
        <w:rPr>
          <w:rFonts w:ascii="Arial" w:eastAsia="Arial" w:hAnsi="Arial" w:cs="Arial"/>
        </w:rPr>
      </w:pPr>
    </w:p>
    <w:p w14:paraId="0677A2E2" w14:textId="0F7E1967" w:rsidR="005B402A" w:rsidRPr="006C59D1" w:rsidRDefault="00380BA4"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No obstante, esta carga probatoria se </w:t>
      </w:r>
      <w:r w:rsidR="003B1548" w:rsidRPr="006C59D1">
        <w:rPr>
          <w:rFonts w:ascii="Arial" w:eastAsia="Arial" w:hAnsi="Arial" w:cs="Arial"/>
        </w:rPr>
        <w:t>atenúa con la presunción consagrada en el artículo 24 del C</w:t>
      </w:r>
      <w:r w:rsidR="00AC230A" w:rsidRPr="006C59D1">
        <w:rPr>
          <w:rFonts w:ascii="Arial" w:eastAsia="Arial" w:hAnsi="Arial" w:cs="Arial"/>
        </w:rPr>
        <w:t>.</w:t>
      </w:r>
      <w:r w:rsidR="003B1548" w:rsidRPr="006C59D1">
        <w:rPr>
          <w:rFonts w:ascii="Arial" w:eastAsia="Arial" w:hAnsi="Arial" w:cs="Arial"/>
        </w:rPr>
        <w:t>S</w:t>
      </w:r>
      <w:r w:rsidR="00AC230A" w:rsidRPr="006C59D1">
        <w:rPr>
          <w:rFonts w:ascii="Arial" w:eastAsia="Arial" w:hAnsi="Arial" w:cs="Arial"/>
        </w:rPr>
        <w:t>.</w:t>
      </w:r>
      <w:r w:rsidR="003B1548" w:rsidRPr="006C59D1">
        <w:rPr>
          <w:rFonts w:ascii="Arial" w:eastAsia="Arial" w:hAnsi="Arial" w:cs="Arial"/>
        </w:rPr>
        <w:t>T</w:t>
      </w:r>
      <w:r w:rsidR="00AC230A" w:rsidRPr="006C59D1">
        <w:rPr>
          <w:rFonts w:ascii="Arial" w:eastAsia="Arial" w:hAnsi="Arial" w:cs="Arial"/>
        </w:rPr>
        <w:t>.</w:t>
      </w:r>
      <w:r w:rsidRPr="006C59D1">
        <w:rPr>
          <w:rFonts w:ascii="Arial" w:eastAsia="Arial" w:hAnsi="Arial" w:cs="Arial"/>
        </w:rPr>
        <w:t>,</w:t>
      </w:r>
      <w:r w:rsidR="003B1548" w:rsidRPr="006C59D1">
        <w:rPr>
          <w:rFonts w:ascii="Arial" w:eastAsia="Arial" w:hAnsi="Arial" w:cs="Arial"/>
        </w:rPr>
        <w:t xml:space="preserve"> a favor del trabajador</w:t>
      </w:r>
      <w:r w:rsidRPr="006C59D1">
        <w:rPr>
          <w:rFonts w:ascii="Arial" w:eastAsia="Arial" w:hAnsi="Arial" w:cs="Arial"/>
        </w:rPr>
        <w:t>. Así, una vez demostrada la actividad personal</w:t>
      </w:r>
      <w:r w:rsidR="00261A6A" w:rsidRPr="006C59D1">
        <w:rPr>
          <w:rFonts w:ascii="Arial" w:eastAsia="Arial" w:hAnsi="Arial" w:cs="Arial"/>
        </w:rPr>
        <w:t xml:space="preserve"> se presumirá la existencia del contrato de trabajo </w:t>
      </w:r>
      <w:r w:rsidRPr="006C59D1">
        <w:rPr>
          <w:rFonts w:ascii="Arial" w:eastAsia="Arial" w:hAnsi="Arial" w:cs="Arial"/>
        </w:rPr>
        <w:t xml:space="preserve">trasladándose la </w:t>
      </w:r>
      <w:r w:rsidR="003B1548" w:rsidRPr="006C59D1">
        <w:rPr>
          <w:rFonts w:ascii="Arial" w:eastAsia="Arial" w:hAnsi="Arial" w:cs="Arial"/>
        </w:rPr>
        <w:t>carga probatoria a la parte demandada, quien debe de</w:t>
      </w:r>
      <w:r w:rsidR="0072423D" w:rsidRPr="006C59D1">
        <w:rPr>
          <w:rFonts w:ascii="Arial" w:eastAsia="Arial" w:hAnsi="Arial" w:cs="Arial"/>
        </w:rPr>
        <w:t>mostrar que la relación fue independiente y no subordinada</w:t>
      </w:r>
      <w:r w:rsidRPr="006C59D1">
        <w:rPr>
          <w:rFonts w:ascii="Arial" w:eastAsia="Arial" w:hAnsi="Arial" w:cs="Arial"/>
        </w:rPr>
        <w:t>.</w:t>
      </w:r>
      <w:r w:rsidR="0072423D" w:rsidRPr="006C59D1">
        <w:rPr>
          <w:rFonts w:ascii="Arial" w:eastAsia="Arial" w:hAnsi="Arial" w:cs="Arial"/>
        </w:rPr>
        <w:t xml:space="preserve"> </w:t>
      </w:r>
      <w:r w:rsidRPr="006C59D1">
        <w:rPr>
          <w:rFonts w:ascii="Arial" w:eastAsia="Arial" w:hAnsi="Arial" w:cs="Arial"/>
        </w:rPr>
        <w:t xml:space="preserve"> </w:t>
      </w:r>
    </w:p>
    <w:p w14:paraId="538D4B60" w14:textId="6E917EC9" w:rsidR="00996C9B" w:rsidRPr="006C59D1" w:rsidRDefault="00996C9B" w:rsidP="006C59D1">
      <w:pPr>
        <w:autoSpaceDE w:val="0"/>
        <w:autoSpaceDN w:val="0"/>
        <w:adjustRightInd w:val="0"/>
        <w:spacing w:line="276" w:lineRule="auto"/>
        <w:ind w:firstLine="708"/>
        <w:jc w:val="both"/>
        <w:rPr>
          <w:rFonts w:ascii="Arial" w:eastAsia="Arial" w:hAnsi="Arial" w:cs="Arial"/>
        </w:rPr>
      </w:pPr>
    </w:p>
    <w:p w14:paraId="5EB9C7D9" w14:textId="6B4C7311" w:rsidR="00996C9B" w:rsidRPr="006C59D1" w:rsidRDefault="00996C9B" w:rsidP="006C59D1">
      <w:pPr>
        <w:suppressAutoHyphens/>
        <w:spacing w:line="276" w:lineRule="auto"/>
        <w:ind w:left="709"/>
        <w:jc w:val="both"/>
        <w:rPr>
          <w:rFonts w:ascii="Arial" w:eastAsia="Arial" w:hAnsi="Arial" w:cs="Arial"/>
          <w:b/>
          <w:bCs/>
        </w:rPr>
      </w:pPr>
      <w:r w:rsidRPr="006C59D1">
        <w:rPr>
          <w:rFonts w:ascii="Arial" w:eastAsia="Arial" w:hAnsi="Arial" w:cs="Arial"/>
          <w:b/>
          <w:bCs/>
        </w:rPr>
        <w:t xml:space="preserve">Terminación unilateral del contrato sin justa causa </w:t>
      </w:r>
    </w:p>
    <w:p w14:paraId="5FDC1A96" w14:textId="7A36BA0F" w:rsidR="00996C9B" w:rsidRPr="006C59D1" w:rsidRDefault="00996C9B" w:rsidP="006C59D1">
      <w:pPr>
        <w:autoSpaceDE w:val="0"/>
        <w:autoSpaceDN w:val="0"/>
        <w:adjustRightInd w:val="0"/>
        <w:spacing w:line="276" w:lineRule="auto"/>
        <w:ind w:firstLine="708"/>
        <w:jc w:val="both"/>
        <w:rPr>
          <w:rFonts w:ascii="Arial" w:eastAsia="Arial" w:hAnsi="Arial" w:cs="Arial"/>
        </w:rPr>
      </w:pPr>
    </w:p>
    <w:p w14:paraId="5A9544BE" w14:textId="6865F746" w:rsidR="00790701" w:rsidRPr="006C59D1" w:rsidRDefault="0079070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los casos en que el objeto del proceso se relacione con la declaratoria de terminación unilateral por parte del empleador del contrato de trabajo sin justa causa, </w:t>
      </w:r>
      <w:r w:rsidRPr="006C59D1">
        <w:rPr>
          <w:rFonts w:ascii="Arial" w:eastAsia="Arial" w:hAnsi="Arial" w:cs="Arial"/>
        </w:rPr>
        <w:lastRenderedPageBreak/>
        <w:t xml:space="preserve">y la condena consecuencial de pagar la indemnización por dicha circunstancia, establecida en el </w:t>
      </w:r>
      <w:r w:rsidR="00AC230A" w:rsidRPr="006C59D1">
        <w:rPr>
          <w:rFonts w:ascii="Arial" w:eastAsia="Arial" w:hAnsi="Arial" w:cs="Arial"/>
        </w:rPr>
        <w:t xml:space="preserve">artículo </w:t>
      </w:r>
      <w:r w:rsidRPr="006C59D1">
        <w:rPr>
          <w:rFonts w:ascii="Arial" w:eastAsia="Arial" w:hAnsi="Arial" w:cs="Arial"/>
        </w:rPr>
        <w:t xml:space="preserve">64 del </w:t>
      </w:r>
      <w:r w:rsidR="00AC230A" w:rsidRPr="006C59D1">
        <w:rPr>
          <w:rFonts w:ascii="Arial" w:eastAsia="Arial" w:hAnsi="Arial" w:cs="Arial"/>
        </w:rPr>
        <w:t>C.S.T.</w:t>
      </w:r>
      <w:r w:rsidRPr="006C59D1">
        <w:rPr>
          <w:rFonts w:ascii="Arial" w:eastAsia="Arial" w:hAnsi="Arial" w:cs="Arial"/>
        </w:rPr>
        <w:t xml:space="preserve">, modificado por el </w:t>
      </w:r>
      <w:r w:rsidR="00AC230A" w:rsidRPr="006C59D1">
        <w:rPr>
          <w:rFonts w:ascii="Arial" w:eastAsia="Arial" w:hAnsi="Arial" w:cs="Arial"/>
        </w:rPr>
        <w:t xml:space="preserve">artículo </w:t>
      </w:r>
      <w:r w:rsidRPr="006C59D1">
        <w:rPr>
          <w:rFonts w:ascii="Arial" w:eastAsia="Arial" w:hAnsi="Arial" w:cs="Arial"/>
        </w:rPr>
        <w:t xml:space="preserve">28 </w:t>
      </w:r>
      <w:r w:rsidR="0D73A739" w:rsidRPr="006C59D1">
        <w:rPr>
          <w:rFonts w:ascii="Arial" w:eastAsia="Arial" w:hAnsi="Arial" w:cs="Arial"/>
        </w:rPr>
        <w:t>de</w:t>
      </w:r>
      <w:r w:rsidR="00AC230A" w:rsidRPr="006C59D1">
        <w:rPr>
          <w:rFonts w:ascii="Arial" w:eastAsia="Arial" w:hAnsi="Arial" w:cs="Arial"/>
        </w:rPr>
        <w:t xml:space="preserve"> la Ley</w:t>
      </w:r>
      <w:r w:rsidR="0D73A739" w:rsidRPr="006C59D1">
        <w:rPr>
          <w:rFonts w:ascii="Arial" w:eastAsia="Arial" w:hAnsi="Arial" w:cs="Arial"/>
        </w:rPr>
        <w:t xml:space="preserve"> 789</w:t>
      </w:r>
      <w:r w:rsidRPr="006C59D1">
        <w:rPr>
          <w:rFonts w:ascii="Arial" w:eastAsia="Arial" w:hAnsi="Arial" w:cs="Arial"/>
        </w:rPr>
        <w:t xml:space="preserve"> de 2002, cada una de las partes entrabadas en la litis le asiste una carga probatoria diferente, así</w:t>
      </w:r>
      <w:r w:rsidR="00AC230A" w:rsidRPr="006C59D1">
        <w:rPr>
          <w:rFonts w:ascii="Arial" w:eastAsia="Arial" w:hAnsi="Arial" w:cs="Arial"/>
        </w:rPr>
        <w:t>:</w:t>
      </w:r>
    </w:p>
    <w:p w14:paraId="2B7B1686" w14:textId="77777777" w:rsidR="00790701" w:rsidRPr="006C59D1" w:rsidRDefault="00790701" w:rsidP="006C59D1">
      <w:pPr>
        <w:autoSpaceDE w:val="0"/>
        <w:autoSpaceDN w:val="0"/>
        <w:adjustRightInd w:val="0"/>
        <w:spacing w:line="276" w:lineRule="auto"/>
        <w:ind w:firstLine="708"/>
        <w:jc w:val="both"/>
        <w:rPr>
          <w:rFonts w:ascii="Arial" w:eastAsia="Arial" w:hAnsi="Arial" w:cs="Arial"/>
        </w:rPr>
      </w:pPr>
    </w:p>
    <w:p w14:paraId="2C1BE2EE" w14:textId="3628BFC3" w:rsidR="00790701" w:rsidRPr="006C59D1" w:rsidRDefault="0079070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El Trabajador o pretensor, quien afirma haber sido despedido, debe probar el hecho del despido, es así como debe tenerse presente que no basta con demostrar la existencia de la relación laboral y que ésta terminó, sino que debe demostrarse por parte del actor que dicha terminación devino en un despido. </w:t>
      </w:r>
    </w:p>
    <w:p w14:paraId="44DD8C8B" w14:textId="77777777" w:rsidR="00790701" w:rsidRPr="006C59D1" w:rsidRDefault="00790701" w:rsidP="006C59D1">
      <w:pPr>
        <w:autoSpaceDE w:val="0"/>
        <w:autoSpaceDN w:val="0"/>
        <w:adjustRightInd w:val="0"/>
        <w:spacing w:line="276" w:lineRule="auto"/>
        <w:ind w:firstLine="708"/>
        <w:jc w:val="both"/>
        <w:rPr>
          <w:rFonts w:ascii="Arial" w:eastAsia="Arial" w:hAnsi="Arial" w:cs="Arial"/>
        </w:rPr>
      </w:pPr>
    </w:p>
    <w:p w14:paraId="0265804C" w14:textId="28E8A860" w:rsidR="00790701" w:rsidRPr="006C59D1" w:rsidRDefault="0079070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Por su parte el </w:t>
      </w:r>
      <w:r w:rsidR="5BCB73E0" w:rsidRPr="006C59D1">
        <w:rPr>
          <w:rFonts w:ascii="Arial" w:eastAsia="Arial" w:hAnsi="Arial" w:cs="Arial"/>
        </w:rPr>
        <w:t>Empleador o</w:t>
      </w:r>
      <w:r w:rsidRPr="006C59D1">
        <w:rPr>
          <w:rFonts w:ascii="Arial" w:eastAsia="Arial" w:hAnsi="Arial" w:cs="Arial"/>
        </w:rPr>
        <w:t xml:space="preserve"> demandado tiene la carga de demostrar que para terminar unilateralmente la relación de trabajo se amparó en una justa causa, o en su defecto que no hubo despido, sino que fin del vínculo se suscitó por una terminación legal del contrato de trabajo. </w:t>
      </w:r>
    </w:p>
    <w:p w14:paraId="00E439C1" w14:textId="77777777" w:rsidR="00790701" w:rsidRPr="006C59D1" w:rsidRDefault="00790701" w:rsidP="006C59D1">
      <w:pPr>
        <w:autoSpaceDE w:val="0"/>
        <w:autoSpaceDN w:val="0"/>
        <w:adjustRightInd w:val="0"/>
        <w:spacing w:line="276" w:lineRule="auto"/>
        <w:ind w:firstLine="708"/>
        <w:jc w:val="both"/>
        <w:rPr>
          <w:rFonts w:ascii="Arial" w:eastAsia="Arial" w:hAnsi="Arial" w:cs="Arial"/>
        </w:rPr>
      </w:pPr>
    </w:p>
    <w:p w14:paraId="0E9FF3FD" w14:textId="2505BD85" w:rsidR="00790701" w:rsidRPr="006C59D1" w:rsidRDefault="0079070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Esta conclusión, se encuentra amparada en la reiterada jurisprudencia sobre la materia entre otras sentencias, en la SL592 de 2014</w:t>
      </w:r>
      <w:r w:rsidR="00AC230A" w:rsidRPr="006C59D1">
        <w:rPr>
          <w:rFonts w:ascii="Arial" w:eastAsia="Arial" w:hAnsi="Arial" w:cs="Arial"/>
        </w:rPr>
        <w:t>,</w:t>
      </w:r>
      <w:r w:rsidRPr="006C59D1">
        <w:rPr>
          <w:rFonts w:ascii="Arial" w:eastAsia="Arial" w:hAnsi="Arial" w:cs="Arial"/>
        </w:rPr>
        <w:t xml:space="preserve"> Rad. 431105. </w:t>
      </w:r>
    </w:p>
    <w:p w14:paraId="5E1BA411" w14:textId="341D73B7" w:rsidR="002D023C" w:rsidRPr="006C59D1" w:rsidRDefault="002D023C" w:rsidP="006C59D1">
      <w:pPr>
        <w:suppressAutoHyphens/>
        <w:spacing w:line="276" w:lineRule="auto"/>
        <w:jc w:val="both"/>
        <w:rPr>
          <w:rFonts w:ascii="Arial" w:hAnsi="Arial" w:cs="Arial"/>
          <w:lang w:val="es-CO"/>
        </w:rPr>
      </w:pPr>
    </w:p>
    <w:p w14:paraId="61720A65" w14:textId="2A67CDBC" w:rsidR="005265FF" w:rsidRPr="006C59D1" w:rsidRDefault="0015022A" w:rsidP="006C59D1">
      <w:pPr>
        <w:suppressAutoHyphens/>
        <w:spacing w:line="276" w:lineRule="auto"/>
        <w:ind w:left="709"/>
        <w:jc w:val="both"/>
        <w:rPr>
          <w:rFonts w:ascii="Arial" w:eastAsia="Arial" w:hAnsi="Arial" w:cs="Arial"/>
          <w:b/>
          <w:bCs/>
        </w:rPr>
      </w:pPr>
      <w:r w:rsidRPr="006C59D1">
        <w:rPr>
          <w:rFonts w:ascii="Arial" w:eastAsia="Arial" w:hAnsi="Arial" w:cs="Arial"/>
          <w:b/>
          <w:bCs/>
        </w:rPr>
        <w:t>Indemnizaciones</w:t>
      </w:r>
      <w:r w:rsidR="00790701" w:rsidRPr="006C59D1">
        <w:rPr>
          <w:rFonts w:ascii="Arial" w:eastAsia="Arial" w:hAnsi="Arial" w:cs="Arial"/>
          <w:b/>
          <w:bCs/>
        </w:rPr>
        <w:t xml:space="preserve"> moratorias</w:t>
      </w:r>
    </w:p>
    <w:p w14:paraId="49850C34" w14:textId="45FDCAA9" w:rsidR="005265FF" w:rsidRPr="006C59D1" w:rsidRDefault="005265FF" w:rsidP="006C59D1">
      <w:pPr>
        <w:suppressAutoHyphens/>
        <w:spacing w:line="276" w:lineRule="auto"/>
        <w:jc w:val="both"/>
        <w:rPr>
          <w:rFonts w:ascii="Arial" w:hAnsi="Arial" w:cs="Arial"/>
          <w:lang w:val="es-CO"/>
        </w:rPr>
      </w:pPr>
    </w:p>
    <w:p w14:paraId="2C85733B" w14:textId="6D060DF3" w:rsidR="00790701" w:rsidRPr="006C59D1" w:rsidRDefault="0079070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Es abundante la Jurisprudencia de la Sala Laboral de la Corte Suprema de Justicia relacionada con la procedencia de las indemnizaciones moratorias, tanto la prevista en el </w:t>
      </w:r>
      <w:r w:rsidR="00AC230A" w:rsidRPr="006C59D1">
        <w:rPr>
          <w:rFonts w:ascii="Arial" w:eastAsia="Arial" w:hAnsi="Arial" w:cs="Arial"/>
        </w:rPr>
        <w:t>artículo</w:t>
      </w:r>
      <w:r w:rsidRPr="006C59D1">
        <w:rPr>
          <w:rFonts w:ascii="Arial" w:eastAsia="Arial" w:hAnsi="Arial" w:cs="Arial"/>
        </w:rPr>
        <w:t xml:space="preserve"> 65 del C.S.T</w:t>
      </w:r>
      <w:r w:rsidR="00AC230A" w:rsidRPr="006C59D1">
        <w:rPr>
          <w:rFonts w:ascii="Arial" w:eastAsia="Arial" w:hAnsi="Arial" w:cs="Arial"/>
        </w:rPr>
        <w:t>.</w:t>
      </w:r>
      <w:r w:rsidRPr="006C59D1">
        <w:rPr>
          <w:rFonts w:ascii="Arial" w:eastAsia="Arial" w:hAnsi="Arial" w:cs="Arial"/>
        </w:rPr>
        <w:t xml:space="preserve">, como aquella consagrada en el </w:t>
      </w:r>
      <w:r w:rsidR="00AC230A" w:rsidRPr="006C59D1">
        <w:rPr>
          <w:rFonts w:ascii="Arial" w:eastAsia="Arial" w:hAnsi="Arial" w:cs="Arial"/>
        </w:rPr>
        <w:t>artículo</w:t>
      </w:r>
      <w:r w:rsidRPr="006C59D1">
        <w:rPr>
          <w:rFonts w:ascii="Arial" w:eastAsia="Arial" w:hAnsi="Arial" w:cs="Arial"/>
        </w:rPr>
        <w:t xml:space="preserve"> 99 de la Ley 50 </w:t>
      </w:r>
      <w:r w:rsidR="00787053">
        <w:rPr>
          <w:rFonts w:ascii="Arial" w:eastAsia="Arial" w:hAnsi="Arial" w:cs="Arial"/>
        </w:rPr>
        <w:t>de 1990, que desde tiempo atrás</w:t>
      </w:r>
      <w:r w:rsidRPr="006C59D1">
        <w:rPr>
          <w:rFonts w:ascii="Arial" w:eastAsia="Arial" w:hAnsi="Arial" w:cs="Arial"/>
        </w:rPr>
        <w:t xml:space="preserve"> ha dicho que no proceden en forma automática, por lo que son las circunstancias de cada caso concreto, las que permiten valorar las razones por las cuales el empleador incumplió con la obligació</w:t>
      </w:r>
      <w:r w:rsidR="006C59D1">
        <w:rPr>
          <w:rFonts w:ascii="Arial" w:eastAsia="Arial" w:hAnsi="Arial" w:cs="Arial"/>
        </w:rPr>
        <w:t>n tanto de consignar anualmente</w:t>
      </w:r>
      <w:r w:rsidRPr="006C59D1">
        <w:rPr>
          <w:rFonts w:ascii="Arial" w:eastAsia="Arial" w:hAnsi="Arial" w:cs="Arial"/>
        </w:rPr>
        <w:t xml:space="preserve"> las cesantías en un fondo creado para su administración durante la vigencia del contrato de trabajo como la ausencia del pago de prestaciones a la terminación del vínculo laboral. Ver entre otras, sentencia SL8216 de 2016, Rad. 47048 y en sentencia SL4076 de 2017, Rad. 49721. </w:t>
      </w:r>
    </w:p>
    <w:p w14:paraId="58EB6CD7" w14:textId="16A26D1C" w:rsidR="00790701" w:rsidRPr="006C59D1" w:rsidRDefault="00790701" w:rsidP="006C59D1">
      <w:pPr>
        <w:autoSpaceDE w:val="0"/>
        <w:autoSpaceDN w:val="0"/>
        <w:adjustRightInd w:val="0"/>
        <w:spacing w:line="276" w:lineRule="auto"/>
        <w:ind w:firstLine="708"/>
        <w:jc w:val="both"/>
        <w:rPr>
          <w:rFonts w:ascii="Arial" w:eastAsia="Arial" w:hAnsi="Arial" w:cs="Arial"/>
        </w:rPr>
      </w:pPr>
    </w:p>
    <w:p w14:paraId="1ECB1E3E" w14:textId="6F25201E" w:rsidR="00790701" w:rsidRPr="006C59D1" w:rsidRDefault="0079070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Luego entonces, puede afirmarse que, para la imposición de estas sanciones debe analizarse en cada caso particular la conducta del empleador, toda vez que en virtud del principio constitucional relacionado con la presunción de la buena fe</w:t>
      </w:r>
      <w:r w:rsidRPr="006C59D1">
        <w:rPr>
          <w:rFonts w:ascii="Arial" w:eastAsia="Arial" w:hAnsi="Arial" w:cs="Arial"/>
        </w:rPr>
        <w:footnoteReference w:id="1"/>
      </w:r>
      <w:r w:rsidRPr="006C59D1">
        <w:rPr>
          <w:rFonts w:ascii="Arial" w:eastAsia="Arial" w:hAnsi="Arial" w:cs="Arial"/>
        </w:rPr>
        <w:t>, debe establecerse si del comportamiento de ese empleador incumplido puede predicarse lo contrario, es decir, la mala fe; análisis que debe efectuarse, teniendo en cuenta que no basta la simple manifestación efectuada por el empleador demandado de que ha obrado de buena fe, pues es necesario que las razones que plantee tengan la fuerza suficiente para justificar su incumplimiento y que además, sean probadas.</w:t>
      </w:r>
    </w:p>
    <w:p w14:paraId="03B7FAFB" w14:textId="10E28058" w:rsidR="0015022A" w:rsidRPr="006C59D1" w:rsidRDefault="0015022A" w:rsidP="006C59D1">
      <w:pPr>
        <w:suppressAutoHyphens/>
        <w:spacing w:line="276" w:lineRule="auto"/>
        <w:jc w:val="both"/>
        <w:rPr>
          <w:rFonts w:ascii="Arial" w:hAnsi="Arial" w:cs="Arial"/>
          <w:lang w:val="es-CO"/>
        </w:rPr>
      </w:pPr>
    </w:p>
    <w:p w14:paraId="1913738E" w14:textId="020C3C09" w:rsidR="005B402A" w:rsidRPr="006C59D1" w:rsidRDefault="00AC230A" w:rsidP="006C59D1">
      <w:pPr>
        <w:suppressAutoHyphens/>
        <w:spacing w:line="276" w:lineRule="auto"/>
        <w:ind w:left="709"/>
        <w:jc w:val="both"/>
        <w:rPr>
          <w:rFonts w:ascii="Arial" w:eastAsia="Arial" w:hAnsi="Arial" w:cs="Arial"/>
          <w:b/>
          <w:bCs/>
        </w:rPr>
      </w:pPr>
      <w:r w:rsidRPr="006C59D1">
        <w:rPr>
          <w:rFonts w:ascii="Arial" w:eastAsia="Arial" w:hAnsi="Arial" w:cs="Arial"/>
          <w:b/>
          <w:bCs/>
        </w:rPr>
        <w:t xml:space="preserve">5.2.2. </w:t>
      </w:r>
      <w:r w:rsidR="005B402A" w:rsidRPr="006C59D1">
        <w:rPr>
          <w:rFonts w:ascii="Arial" w:eastAsia="Arial" w:hAnsi="Arial" w:cs="Arial"/>
          <w:b/>
          <w:bCs/>
        </w:rPr>
        <w:t>Caso concreto</w:t>
      </w:r>
    </w:p>
    <w:p w14:paraId="6215AC00" w14:textId="77777777" w:rsidR="00793632" w:rsidRPr="006C59D1" w:rsidRDefault="00793632" w:rsidP="006C59D1">
      <w:pPr>
        <w:suppressAutoHyphens/>
        <w:spacing w:line="276" w:lineRule="auto"/>
        <w:jc w:val="both"/>
        <w:rPr>
          <w:rFonts w:ascii="Arial" w:hAnsi="Arial" w:cs="Arial"/>
          <w:b/>
          <w:bCs/>
        </w:rPr>
      </w:pPr>
    </w:p>
    <w:p w14:paraId="761E14CD" w14:textId="200DD474" w:rsidR="00793632" w:rsidRPr="006C59D1" w:rsidRDefault="00DE4E1E" w:rsidP="006C59D1">
      <w:pPr>
        <w:suppressAutoHyphens/>
        <w:spacing w:line="276" w:lineRule="auto"/>
        <w:ind w:left="709"/>
        <w:jc w:val="both"/>
        <w:rPr>
          <w:rFonts w:ascii="Arial" w:eastAsia="Arial" w:hAnsi="Arial" w:cs="Arial"/>
          <w:b/>
          <w:bCs/>
        </w:rPr>
      </w:pPr>
      <w:r w:rsidRPr="006C59D1">
        <w:rPr>
          <w:rFonts w:ascii="Arial" w:eastAsia="Arial" w:hAnsi="Arial" w:cs="Arial"/>
          <w:b/>
          <w:bCs/>
        </w:rPr>
        <w:t>Contrato de trabajo</w:t>
      </w:r>
    </w:p>
    <w:p w14:paraId="7816D980" w14:textId="77777777" w:rsidR="00793632" w:rsidRPr="006C59D1" w:rsidRDefault="00793632" w:rsidP="006C59D1">
      <w:pPr>
        <w:suppressAutoHyphens/>
        <w:spacing w:line="276" w:lineRule="auto"/>
        <w:jc w:val="both"/>
        <w:rPr>
          <w:rFonts w:ascii="Arial" w:hAnsi="Arial" w:cs="Arial"/>
        </w:rPr>
      </w:pPr>
    </w:p>
    <w:p w14:paraId="2EC68309" w14:textId="2528BA6C" w:rsidR="00793632" w:rsidRPr="006C59D1" w:rsidRDefault="0079363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w:t>
      </w:r>
      <w:r w:rsidR="00DE4E1E" w:rsidRPr="006C59D1">
        <w:rPr>
          <w:rFonts w:ascii="Arial" w:eastAsia="Arial" w:hAnsi="Arial" w:cs="Arial"/>
        </w:rPr>
        <w:t xml:space="preserve">n el presente proceso no se </w:t>
      </w:r>
      <w:r w:rsidR="003B1548" w:rsidRPr="006C59D1">
        <w:rPr>
          <w:rFonts w:ascii="Arial" w:eastAsia="Arial" w:hAnsi="Arial" w:cs="Arial"/>
        </w:rPr>
        <w:t>encuentra en discusión</w:t>
      </w:r>
      <w:r w:rsidR="00192A6D" w:rsidRPr="006C59D1">
        <w:rPr>
          <w:rFonts w:ascii="Arial" w:eastAsia="Arial" w:hAnsi="Arial" w:cs="Arial"/>
        </w:rPr>
        <w:t xml:space="preserve"> que José Arley Betancur García prestó </w:t>
      </w:r>
      <w:r w:rsidR="003B1548" w:rsidRPr="006C59D1">
        <w:rPr>
          <w:rFonts w:ascii="Arial" w:eastAsia="Arial" w:hAnsi="Arial" w:cs="Arial"/>
        </w:rPr>
        <w:t xml:space="preserve">sus </w:t>
      </w:r>
      <w:r w:rsidR="00192A6D" w:rsidRPr="006C59D1">
        <w:rPr>
          <w:rFonts w:ascii="Arial" w:eastAsia="Arial" w:hAnsi="Arial" w:cs="Arial"/>
        </w:rPr>
        <w:t>servicios personales a Orlando Rivera Toro</w:t>
      </w:r>
      <w:r w:rsidR="00E80CB3" w:rsidRPr="006C59D1">
        <w:rPr>
          <w:rFonts w:ascii="Arial" w:eastAsia="Arial" w:hAnsi="Arial" w:cs="Arial"/>
        </w:rPr>
        <w:t>, desempeñándose</w:t>
      </w:r>
      <w:r w:rsidR="003B1548" w:rsidRPr="006C59D1">
        <w:rPr>
          <w:rFonts w:ascii="Arial" w:eastAsia="Arial" w:hAnsi="Arial" w:cs="Arial"/>
        </w:rPr>
        <w:t xml:space="preserve"> como </w:t>
      </w:r>
      <w:r w:rsidR="00192A6D" w:rsidRPr="006C59D1">
        <w:rPr>
          <w:rFonts w:ascii="Arial" w:eastAsia="Arial" w:hAnsi="Arial" w:cs="Arial"/>
        </w:rPr>
        <w:t>«mesero» en el «Video bar el baúl de los recuerdos»</w:t>
      </w:r>
      <w:r w:rsidR="00023A65" w:rsidRPr="006C59D1">
        <w:rPr>
          <w:rFonts w:ascii="Arial" w:eastAsia="Arial" w:hAnsi="Arial" w:cs="Arial"/>
        </w:rPr>
        <w:t>;</w:t>
      </w:r>
      <w:r w:rsidRPr="006C59D1">
        <w:rPr>
          <w:rFonts w:ascii="Arial" w:eastAsia="Arial" w:hAnsi="Arial" w:cs="Arial"/>
        </w:rPr>
        <w:t xml:space="preserve"> </w:t>
      </w:r>
      <w:r w:rsidR="00734E51" w:rsidRPr="006C59D1">
        <w:rPr>
          <w:rFonts w:ascii="Arial" w:eastAsia="Arial" w:hAnsi="Arial" w:cs="Arial"/>
        </w:rPr>
        <w:t>razón por la cual,</w:t>
      </w:r>
      <w:r w:rsidR="00023A65" w:rsidRPr="006C59D1">
        <w:rPr>
          <w:rFonts w:ascii="Arial" w:eastAsia="Arial" w:hAnsi="Arial" w:cs="Arial"/>
        </w:rPr>
        <w:t xml:space="preserve"> </w:t>
      </w:r>
      <w:r w:rsidR="00734E51" w:rsidRPr="006C59D1">
        <w:rPr>
          <w:rFonts w:ascii="Arial" w:eastAsia="Arial" w:hAnsi="Arial" w:cs="Arial"/>
        </w:rPr>
        <w:t xml:space="preserve">en </w:t>
      </w:r>
      <w:r w:rsidR="00734E51" w:rsidRPr="006C59D1">
        <w:rPr>
          <w:rFonts w:ascii="Arial" w:eastAsia="Arial" w:hAnsi="Arial" w:cs="Arial"/>
        </w:rPr>
        <w:lastRenderedPageBreak/>
        <w:t>aplicación de</w:t>
      </w:r>
      <w:r w:rsidR="00023A65" w:rsidRPr="006C59D1">
        <w:rPr>
          <w:rFonts w:ascii="Arial" w:eastAsia="Arial" w:hAnsi="Arial" w:cs="Arial"/>
        </w:rPr>
        <w:t>l precepto consagrado en el artículo 24 del Código Sustantivo del Trabajo, debe presumirse la existencia del contrato de trabajo</w:t>
      </w:r>
      <w:r w:rsidRPr="006C59D1">
        <w:rPr>
          <w:rFonts w:ascii="Arial" w:eastAsia="Arial" w:hAnsi="Arial" w:cs="Arial"/>
        </w:rPr>
        <w:t xml:space="preserve"> y su desvirtuación </w:t>
      </w:r>
      <w:r w:rsidR="00FA4B14" w:rsidRPr="006C59D1">
        <w:rPr>
          <w:rFonts w:ascii="Arial" w:eastAsia="Arial" w:hAnsi="Arial" w:cs="Arial"/>
        </w:rPr>
        <w:t xml:space="preserve">corresponde a la parte demandada. </w:t>
      </w:r>
    </w:p>
    <w:p w14:paraId="554133AB" w14:textId="77777777" w:rsidR="00734E51" w:rsidRPr="006C59D1" w:rsidRDefault="00734E51" w:rsidP="006C59D1">
      <w:pPr>
        <w:autoSpaceDE w:val="0"/>
        <w:autoSpaceDN w:val="0"/>
        <w:adjustRightInd w:val="0"/>
        <w:spacing w:line="276" w:lineRule="auto"/>
        <w:ind w:firstLine="708"/>
        <w:jc w:val="both"/>
        <w:rPr>
          <w:rFonts w:ascii="Arial" w:eastAsia="Arial" w:hAnsi="Arial" w:cs="Arial"/>
        </w:rPr>
      </w:pPr>
    </w:p>
    <w:p w14:paraId="564510DC" w14:textId="63CFDD6F" w:rsidR="002921C3" w:rsidRPr="006C59D1" w:rsidRDefault="003C0CC5"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Conforme con</w:t>
      </w:r>
      <w:r w:rsidR="005A1A80" w:rsidRPr="006C59D1">
        <w:rPr>
          <w:rFonts w:ascii="Arial" w:eastAsia="Arial" w:hAnsi="Arial" w:cs="Arial"/>
        </w:rPr>
        <w:t xml:space="preserve"> lo anterior, no luce acertado </w:t>
      </w:r>
      <w:r w:rsidR="00F37D82" w:rsidRPr="006C59D1">
        <w:rPr>
          <w:rFonts w:ascii="Arial" w:eastAsia="Arial" w:hAnsi="Arial" w:cs="Arial"/>
        </w:rPr>
        <w:t xml:space="preserve">que el </w:t>
      </w:r>
      <w:r w:rsidR="007D5E7F" w:rsidRPr="006C59D1">
        <w:rPr>
          <w:rFonts w:ascii="Arial" w:eastAsia="Arial" w:hAnsi="Arial" w:cs="Arial"/>
        </w:rPr>
        <w:t>demandado</w:t>
      </w:r>
      <w:r w:rsidR="00F37D82" w:rsidRPr="006C59D1">
        <w:rPr>
          <w:rFonts w:ascii="Arial" w:eastAsia="Arial" w:hAnsi="Arial" w:cs="Arial"/>
        </w:rPr>
        <w:t xml:space="preserve"> pretenda valerse del argumento </w:t>
      </w:r>
      <w:r w:rsidR="007D5E7F" w:rsidRPr="006C59D1">
        <w:rPr>
          <w:rFonts w:ascii="Arial" w:eastAsia="Arial" w:hAnsi="Arial" w:cs="Arial"/>
        </w:rPr>
        <w:t xml:space="preserve">según el cual, </w:t>
      </w:r>
      <w:r w:rsidR="00F37D82" w:rsidRPr="006C59D1">
        <w:rPr>
          <w:rFonts w:ascii="Arial" w:eastAsia="Arial" w:hAnsi="Arial" w:cs="Arial"/>
        </w:rPr>
        <w:t xml:space="preserve">el demandante no </w:t>
      </w:r>
      <w:r w:rsidR="007D5E7F" w:rsidRPr="006C59D1">
        <w:rPr>
          <w:rFonts w:ascii="Arial" w:eastAsia="Arial" w:hAnsi="Arial" w:cs="Arial"/>
        </w:rPr>
        <w:t>habría demostrado que fue</w:t>
      </w:r>
      <w:r w:rsidR="00F37D82" w:rsidRPr="006C59D1">
        <w:rPr>
          <w:rFonts w:ascii="Arial" w:eastAsia="Arial" w:hAnsi="Arial" w:cs="Arial"/>
        </w:rPr>
        <w:t xml:space="preserve"> su dependiente o subordinado</w:t>
      </w:r>
      <w:r w:rsidR="009C6DB9" w:rsidRPr="006C59D1">
        <w:rPr>
          <w:rFonts w:ascii="Arial" w:eastAsia="Arial" w:hAnsi="Arial" w:cs="Arial"/>
        </w:rPr>
        <w:t>. A</w:t>
      </w:r>
      <w:r w:rsidR="00F37D82" w:rsidRPr="006C59D1">
        <w:rPr>
          <w:rFonts w:ascii="Arial" w:eastAsia="Arial" w:hAnsi="Arial" w:cs="Arial"/>
        </w:rPr>
        <w:t>ceptar este planteamiento</w:t>
      </w:r>
      <w:r w:rsidR="009C6DB9" w:rsidRPr="006C59D1">
        <w:rPr>
          <w:rFonts w:ascii="Arial" w:eastAsia="Arial" w:hAnsi="Arial" w:cs="Arial"/>
        </w:rPr>
        <w:t xml:space="preserve"> </w:t>
      </w:r>
      <w:r w:rsidR="00F37D82" w:rsidRPr="006C59D1">
        <w:rPr>
          <w:rFonts w:ascii="Arial" w:eastAsia="Arial" w:hAnsi="Arial" w:cs="Arial"/>
        </w:rPr>
        <w:t>implicaría desconocer la existencia del referido canon legal</w:t>
      </w:r>
      <w:r w:rsidR="002921C3" w:rsidRPr="006C59D1">
        <w:rPr>
          <w:rFonts w:ascii="Arial" w:eastAsia="Arial" w:hAnsi="Arial" w:cs="Arial"/>
        </w:rPr>
        <w:t xml:space="preserve"> que, se insiste, lo releva de la necesidad </w:t>
      </w:r>
      <w:r w:rsidR="00217174" w:rsidRPr="006C59D1">
        <w:rPr>
          <w:rFonts w:ascii="Arial" w:eastAsia="Arial" w:hAnsi="Arial" w:cs="Arial"/>
        </w:rPr>
        <w:t xml:space="preserve">de probar </w:t>
      </w:r>
      <w:r w:rsidR="002921C3" w:rsidRPr="006C59D1">
        <w:rPr>
          <w:rFonts w:ascii="Arial" w:eastAsia="Arial" w:hAnsi="Arial" w:cs="Arial"/>
        </w:rPr>
        <w:t>dicho elemento esencial del contrato de trabajo</w:t>
      </w:r>
      <w:r w:rsidR="00217174" w:rsidRPr="006C59D1">
        <w:rPr>
          <w:rFonts w:ascii="Arial" w:eastAsia="Arial" w:hAnsi="Arial" w:cs="Arial"/>
        </w:rPr>
        <w:t xml:space="preserve"> e impone en cabeza de</w:t>
      </w:r>
      <w:r w:rsidR="009C6DB9" w:rsidRPr="006C59D1">
        <w:rPr>
          <w:rFonts w:ascii="Arial" w:eastAsia="Arial" w:hAnsi="Arial" w:cs="Arial"/>
        </w:rPr>
        <w:t>l</w:t>
      </w:r>
      <w:r w:rsidR="00217174" w:rsidRPr="006C59D1">
        <w:rPr>
          <w:rFonts w:ascii="Arial" w:eastAsia="Arial" w:hAnsi="Arial" w:cs="Arial"/>
        </w:rPr>
        <w:t xml:space="preserve"> beneficiario del servicio el deber de probar que la labor fue desarrollada con autonomía e independencia</w:t>
      </w:r>
      <w:r w:rsidR="005A1A80" w:rsidRPr="006C59D1">
        <w:rPr>
          <w:rFonts w:ascii="Arial" w:eastAsia="Arial" w:hAnsi="Arial" w:cs="Arial"/>
        </w:rPr>
        <w:t>, máxime, cuando desde la contestación a la demanda se aceptó por la pasiva la prestación del servicio del demandante</w:t>
      </w:r>
      <w:r w:rsidR="00AC230A" w:rsidRPr="006C59D1">
        <w:rPr>
          <w:rFonts w:ascii="Arial" w:eastAsia="Arial" w:hAnsi="Arial" w:cs="Arial"/>
        </w:rPr>
        <w:t xml:space="preserve"> </w:t>
      </w:r>
      <w:r w:rsidR="005A1A80" w:rsidRPr="006C59D1">
        <w:rPr>
          <w:rFonts w:ascii="Arial" w:eastAsia="Arial" w:hAnsi="Arial" w:cs="Arial"/>
        </w:rPr>
        <w:t xml:space="preserve">(ver respuesta al hecho </w:t>
      </w:r>
      <w:r w:rsidR="48C8B8FC" w:rsidRPr="006C59D1">
        <w:rPr>
          <w:rFonts w:ascii="Arial" w:eastAsia="Arial" w:hAnsi="Arial" w:cs="Arial"/>
        </w:rPr>
        <w:t>4</w:t>
      </w:r>
      <w:r w:rsidR="005A1A80" w:rsidRPr="006C59D1">
        <w:rPr>
          <w:rFonts w:ascii="Arial" w:eastAsia="Arial" w:hAnsi="Arial" w:cs="Arial"/>
        </w:rPr>
        <w:t xml:space="preserve"> folio </w:t>
      </w:r>
      <w:r w:rsidR="2EF1FEAE" w:rsidRPr="006C59D1">
        <w:rPr>
          <w:rFonts w:ascii="Arial" w:eastAsia="Arial" w:hAnsi="Arial" w:cs="Arial"/>
        </w:rPr>
        <w:t>34</w:t>
      </w:r>
      <w:r w:rsidR="005A1A80" w:rsidRPr="006C59D1">
        <w:rPr>
          <w:rFonts w:ascii="Arial" w:eastAsia="Arial" w:hAnsi="Arial" w:cs="Arial"/>
        </w:rPr>
        <w:t>)</w:t>
      </w:r>
      <w:r w:rsidR="00AC230A" w:rsidRPr="006C59D1">
        <w:rPr>
          <w:rFonts w:ascii="Arial" w:eastAsia="Arial" w:hAnsi="Arial" w:cs="Arial"/>
        </w:rPr>
        <w:t>.</w:t>
      </w:r>
    </w:p>
    <w:p w14:paraId="6B9EB6AD" w14:textId="42D30D00" w:rsidR="00217174" w:rsidRPr="006C59D1" w:rsidRDefault="00217174" w:rsidP="006C59D1">
      <w:pPr>
        <w:autoSpaceDE w:val="0"/>
        <w:autoSpaceDN w:val="0"/>
        <w:adjustRightInd w:val="0"/>
        <w:spacing w:line="276" w:lineRule="auto"/>
        <w:ind w:firstLine="708"/>
        <w:jc w:val="both"/>
        <w:rPr>
          <w:rFonts w:ascii="Arial" w:eastAsia="Arial" w:hAnsi="Arial" w:cs="Arial"/>
        </w:rPr>
      </w:pPr>
    </w:p>
    <w:p w14:paraId="039F354C" w14:textId="563B9544" w:rsidR="00B40A0C" w:rsidRPr="006C59D1" w:rsidRDefault="009C6DB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Por lo tanto</w:t>
      </w:r>
      <w:r w:rsidR="00217174" w:rsidRPr="006C59D1">
        <w:rPr>
          <w:rFonts w:ascii="Arial" w:eastAsia="Arial" w:hAnsi="Arial" w:cs="Arial"/>
        </w:rPr>
        <w:t xml:space="preserve">, atendiendo a los restantes argumentos expuestos con el propósito de discutir la existencia del contrato de trabajo, inicialmente se </w:t>
      </w:r>
      <w:r w:rsidR="00B40A0C" w:rsidRPr="006C59D1">
        <w:rPr>
          <w:rFonts w:ascii="Arial" w:eastAsia="Arial" w:hAnsi="Arial" w:cs="Arial"/>
        </w:rPr>
        <w:t xml:space="preserve">procederá a constatar si como lo afirma el recurrente, en el sub examine </w:t>
      </w:r>
      <w:r w:rsidR="003C0CC5" w:rsidRPr="006C59D1">
        <w:rPr>
          <w:rFonts w:ascii="Arial" w:eastAsia="Arial" w:hAnsi="Arial" w:cs="Arial"/>
        </w:rPr>
        <w:t xml:space="preserve">las declaraciones de Ernesto Antonio Agudelo Figueroa </w:t>
      </w:r>
      <w:r w:rsidR="00434870" w:rsidRPr="006C59D1">
        <w:rPr>
          <w:rFonts w:ascii="Arial" w:eastAsia="Arial" w:hAnsi="Arial" w:cs="Arial"/>
        </w:rPr>
        <w:t xml:space="preserve">y Héctor Jaime Agudelo Duque acreditan que el </w:t>
      </w:r>
      <w:r w:rsidR="005A1A80" w:rsidRPr="006C59D1">
        <w:rPr>
          <w:rFonts w:ascii="Arial" w:eastAsia="Arial" w:hAnsi="Arial" w:cs="Arial"/>
        </w:rPr>
        <w:t xml:space="preserve">servicio prestado por el demandante </w:t>
      </w:r>
      <w:r w:rsidR="00434870" w:rsidRPr="006C59D1">
        <w:rPr>
          <w:rFonts w:ascii="Arial" w:eastAsia="Arial" w:hAnsi="Arial" w:cs="Arial"/>
        </w:rPr>
        <w:t>fue ocasional</w:t>
      </w:r>
      <w:r w:rsidR="00631252" w:rsidRPr="006C59D1">
        <w:rPr>
          <w:rFonts w:ascii="Arial" w:eastAsia="Arial" w:hAnsi="Arial" w:cs="Arial"/>
        </w:rPr>
        <w:t>,</w:t>
      </w:r>
      <w:r w:rsidR="00434870" w:rsidRPr="006C59D1">
        <w:rPr>
          <w:rFonts w:ascii="Arial" w:eastAsia="Arial" w:hAnsi="Arial" w:cs="Arial"/>
        </w:rPr>
        <w:t xml:space="preserve"> y adicionalmente, si está demostrado que él </w:t>
      </w:r>
      <w:r w:rsidR="00B40A0C" w:rsidRPr="006C59D1">
        <w:rPr>
          <w:rFonts w:ascii="Arial" w:eastAsia="Arial" w:hAnsi="Arial" w:cs="Arial"/>
        </w:rPr>
        <w:t xml:space="preserve">no estaba sujeto a órdenes o instrucciones, </w:t>
      </w:r>
      <w:r w:rsidR="003C0CC5" w:rsidRPr="006C59D1">
        <w:rPr>
          <w:rFonts w:ascii="Arial" w:eastAsia="Arial" w:hAnsi="Arial" w:cs="Arial"/>
        </w:rPr>
        <w:t xml:space="preserve">que </w:t>
      </w:r>
      <w:r w:rsidR="00B40A0C" w:rsidRPr="006C59D1">
        <w:rPr>
          <w:rFonts w:ascii="Arial" w:eastAsia="Arial" w:hAnsi="Arial" w:cs="Arial"/>
        </w:rPr>
        <w:t xml:space="preserve">llegaba tarde al trabajo y </w:t>
      </w:r>
      <w:r w:rsidR="003C0CC5" w:rsidRPr="006C59D1">
        <w:rPr>
          <w:rFonts w:ascii="Arial" w:eastAsia="Arial" w:hAnsi="Arial" w:cs="Arial"/>
        </w:rPr>
        <w:t xml:space="preserve">que </w:t>
      </w:r>
      <w:r w:rsidR="00B40A0C" w:rsidRPr="006C59D1">
        <w:rPr>
          <w:rFonts w:ascii="Arial" w:eastAsia="Arial" w:hAnsi="Arial" w:cs="Arial"/>
        </w:rPr>
        <w:t>cuando era su voluntad no trabajaba los domingos</w:t>
      </w:r>
      <w:r w:rsidR="00434870" w:rsidRPr="006C59D1">
        <w:rPr>
          <w:rFonts w:ascii="Arial" w:eastAsia="Arial" w:hAnsi="Arial" w:cs="Arial"/>
        </w:rPr>
        <w:t xml:space="preserve">.  </w:t>
      </w:r>
      <w:r w:rsidR="00122485" w:rsidRPr="006C59D1">
        <w:rPr>
          <w:rFonts w:ascii="Arial" w:eastAsia="Arial" w:hAnsi="Arial" w:cs="Arial"/>
        </w:rPr>
        <w:t>D</w:t>
      </w:r>
      <w:r w:rsidR="003C0CC5" w:rsidRPr="006C59D1">
        <w:rPr>
          <w:rFonts w:ascii="Arial" w:eastAsia="Arial" w:hAnsi="Arial" w:cs="Arial"/>
        </w:rPr>
        <w:t>e ser el caso</w:t>
      </w:r>
      <w:r w:rsidR="00434870" w:rsidRPr="006C59D1">
        <w:rPr>
          <w:rFonts w:ascii="Arial" w:eastAsia="Arial" w:hAnsi="Arial" w:cs="Arial"/>
        </w:rPr>
        <w:t>,</w:t>
      </w:r>
      <w:r w:rsidR="003C0CC5" w:rsidRPr="006C59D1">
        <w:rPr>
          <w:rFonts w:ascii="Arial" w:eastAsia="Arial" w:hAnsi="Arial" w:cs="Arial"/>
        </w:rPr>
        <w:t xml:space="preserve"> se analizará si</w:t>
      </w:r>
      <w:r w:rsidR="008127F3" w:rsidRPr="006C59D1">
        <w:rPr>
          <w:rFonts w:ascii="Arial" w:eastAsia="Arial" w:hAnsi="Arial" w:cs="Arial"/>
        </w:rPr>
        <w:t xml:space="preserve"> ello</w:t>
      </w:r>
      <w:r w:rsidR="003C0CC5" w:rsidRPr="006C59D1">
        <w:rPr>
          <w:rFonts w:ascii="Arial" w:eastAsia="Arial" w:hAnsi="Arial" w:cs="Arial"/>
        </w:rPr>
        <w:t xml:space="preserve"> es suficiente para desestimar la presunción de la existencia nexo contractual laboral. </w:t>
      </w:r>
    </w:p>
    <w:p w14:paraId="030B1F96" w14:textId="21FC14FB" w:rsidR="003C0CC5" w:rsidRPr="006C59D1" w:rsidRDefault="003C0CC5" w:rsidP="006C59D1">
      <w:pPr>
        <w:autoSpaceDE w:val="0"/>
        <w:autoSpaceDN w:val="0"/>
        <w:adjustRightInd w:val="0"/>
        <w:spacing w:line="276" w:lineRule="auto"/>
        <w:ind w:firstLine="708"/>
        <w:jc w:val="both"/>
        <w:rPr>
          <w:rFonts w:ascii="Arial" w:eastAsia="Arial" w:hAnsi="Arial" w:cs="Arial"/>
        </w:rPr>
      </w:pPr>
    </w:p>
    <w:p w14:paraId="54228869" w14:textId="796B337D" w:rsidR="00237666" w:rsidRPr="006C59D1" w:rsidRDefault="00A36828"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Siguiendo este derrotero,</w:t>
      </w:r>
      <w:r w:rsidR="007A274F" w:rsidRPr="006C59D1">
        <w:rPr>
          <w:rFonts w:ascii="Arial" w:eastAsia="Arial" w:hAnsi="Arial" w:cs="Arial"/>
        </w:rPr>
        <w:t xml:space="preserve"> al analizar las declaraciones de </w:t>
      </w:r>
      <w:r w:rsidR="00603489" w:rsidRPr="006C59D1">
        <w:rPr>
          <w:rFonts w:ascii="Arial" w:eastAsia="Arial" w:hAnsi="Arial" w:cs="Arial"/>
        </w:rPr>
        <w:t xml:space="preserve">los señores </w:t>
      </w:r>
      <w:r w:rsidR="007A274F" w:rsidRPr="006C59D1">
        <w:rPr>
          <w:rFonts w:ascii="Arial" w:eastAsia="Arial" w:hAnsi="Arial" w:cs="Arial"/>
        </w:rPr>
        <w:t>Ernesto Antonio Agudelo Figueroa y Héctor Jaime Agudelo Duque</w:t>
      </w:r>
      <w:r w:rsidR="00D97FDD" w:rsidRPr="006C59D1">
        <w:rPr>
          <w:rFonts w:ascii="Arial" w:eastAsia="Arial" w:hAnsi="Arial" w:cs="Arial"/>
        </w:rPr>
        <w:t xml:space="preserve">, </w:t>
      </w:r>
      <w:r w:rsidR="00603489" w:rsidRPr="006C59D1">
        <w:rPr>
          <w:rFonts w:ascii="Arial" w:eastAsia="Arial" w:hAnsi="Arial" w:cs="Arial"/>
        </w:rPr>
        <w:t xml:space="preserve">se observa que </w:t>
      </w:r>
      <w:r w:rsidR="00D97FDD" w:rsidRPr="006C59D1">
        <w:rPr>
          <w:rFonts w:ascii="Arial" w:eastAsia="Arial" w:hAnsi="Arial" w:cs="Arial"/>
        </w:rPr>
        <w:t xml:space="preserve">en ningún aparte </w:t>
      </w:r>
      <w:r w:rsidR="00603489" w:rsidRPr="006C59D1">
        <w:rPr>
          <w:rFonts w:ascii="Arial" w:eastAsia="Arial" w:hAnsi="Arial" w:cs="Arial"/>
        </w:rPr>
        <w:t>de las mismas éstos afirma</w:t>
      </w:r>
      <w:r w:rsidR="006E07F0" w:rsidRPr="006C59D1">
        <w:rPr>
          <w:rFonts w:ascii="Arial" w:eastAsia="Arial" w:hAnsi="Arial" w:cs="Arial"/>
        </w:rPr>
        <w:t>ron</w:t>
      </w:r>
      <w:r w:rsidR="00603489" w:rsidRPr="006C59D1">
        <w:rPr>
          <w:rFonts w:ascii="Arial" w:eastAsia="Arial" w:hAnsi="Arial" w:cs="Arial"/>
        </w:rPr>
        <w:t xml:space="preserve"> </w:t>
      </w:r>
      <w:r w:rsidR="00D97FDD" w:rsidRPr="006C59D1">
        <w:rPr>
          <w:rFonts w:ascii="Arial" w:eastAsia="Arial" w:hAnsi="Arial" w:cs="Arial"/>
        </w:rPr>
        <w:t>que el demandante trabajaba de manera esporádica; lo que dijo el primero, fue que lo vio pocas veces o solo una vez, y lo que dijo el segundo, es que no tenía certeza de haberlo visto; cosa que es muy distinta y de la cual tampoco puede inferirse que la labor del actor fue ocasional, porque ambos declarantes reconocieron que acudían al establecimiento de manera eventual</w:t>
      </w:r>
      <w:r w:rsidR="006E07F0" w:rsidRPr="006C59D1">
        <w:rPr>
          <w:rFonts w:ascii="Arial" w:eastAsia="Arial" w:hAnsi="Arial" w:cs="Arial"/>
        </w:rPr>
        <w:t xml:space="preserve">;  de hecho </w:t>
      </w:r>
      <w:r w:rsidRPr="006C59D1">
        <w:rPr>
          <w:rFonts w:ascii="Arial" w:eastAsia="Arial" w:hAnsi="Arial" w:cs="Arial"/>
        </w:rPr>
        <w:t xml:space="preserve">el relato de </w:t>
      </w:r>
      <w:r w:rsidR="003C0CC5" w:rsidRPr="006C59D1">
        <w:rPr>
          <w:rFonts w:ascii="Arial" w:eastAsia="Arial" w:hAnsi="Arial" w:cs="Arial"/>
        </w:rPr>
        <w:t>Ernesto Antonio Agudelo Figueroa</w:t>
      </w:r>
      <w:r w:rsidRPr="006C59D1">
        <w:rPr>
          <w:rFonts w:ascii="Arial" w:eastAsia="Arial" w:hAnsi="Arial" w:cs="Arial"/>
        </w:rPr>
        <w:t xml:space="preserve"> </w:t>
      </w:r>
      <w:r w:rsidR="006E07F0" w:rsidRPr="006C59D1">
        <w:rPr>
          <w:rFonts w:ascii="Arial" w:eastAsia="Arial" w:hAnsi="Arial" w:cs="Arial"/>
        </w:rPr>
        <w:t xml:space="preserve">advierte </w:t>
      </w:r>
      <w:r w:rsidRPr="006C59D1">
        <w:rPr>
          <w:rFonts w:ascii="Arial" w:eastAsia="Arial" w:hAnsi="Arial" w:cs="Arial"/>
        </w:rPr>
        <w:t xml:space="preserve">que el conocimiento de los hechos lo obtuvo porque de manera </w:t>
      </w:r>
      <w:r w:rsidR="1CDEC1A5" w:rsidRPr="006C59D1">
        <w:rPr>
          <w:rFonts w:ascii="Arial" w:eastAsia="Arial" w:hAnsi="Arial" w:cs="Arial"/>
        </w:rPr>
        <w:t>circunstancial</w:t>
      </w:r>
      <w:r w:rsidR="6E027A2A" w:rsidRPr="006C59D1">
        <w:rPr>
          <w:rFonts w:ascii="Arial" w:eastAsia="Arial" w:hAnsi="Arial" w:cs="Arial"/>
        </w:rPr>
        <w:t>,</w:t>
      </w:r>
      <w:r w:rsidR="00861D7D" w:rsidRPr="006C59D1">
        <w:rPr>
          <w:rFonts w:ascii="Arial" w:eastAsia="Arial" w:hAnsi="Arial" w:cs="Arial"/>
        </w:rPr>
        <w:t xml:space="preserve"> </w:t>
      </w:r>
      <w:r w:rsidRPr="006C59D1">
        <w:rPr>
          <w:rFonts w:ascii="Arial" w:eastAsia="Arial" w:hAnsi="Arial" w:cs="Arial"/>
        </w:rPr>
        <w:t xml:space="preserve">en ocasiones especiales, trabajó como </w:t>
      </w:r>
      <w:r w:rsidR="003C0CC5" w:rsidRPr="006C59D1">
        <w:rPr>
          <w:rFonts w:ascii="Arial" w:eastAsia="Arial" w:hAnsi="Arial" w:cs="Arial"/>
        </w:rPr>
        <w:t>«mesero» en el «Video bar el baúl de los recuerdos»</w:t>
      </w:r>
      <w:r w:rsidR="00861D7D" w:rsidRPr="006C59D1">
        <w:rPr>
          <w:rFonts w:ascii="Arial" w:eastAsia="Arial" w:hAnsi="Arial" w:cs="Arial"/>
        </w:rPr>
        <w:t xml:space="preserve">; luego, si ello fue así, es lógico que su permanencia en el establecimiento no tuvo la regularidad necesaria para </w:t>
      </w:r>
      <w:r w:rsidR="00744A57" w:rsidRPr="006C59D1">
        <w:rPr>
          <w:rFonts w:ascii="Arial" w:eastAsia="Arial" w:hAnsi="Arial" w:cs="Arial"/>
        </w:rPr>
        <w:t xml:space="preserve">conocer </w:t>
      </w:r>
      <w:r w:rsidR="00861D7D" w:rsidRPr="006C59D1">
        <w:rPr>
          <w:rFonts w:ascii="Arial" w:eastAsia="Arial" w:hAnsi="Arial" w:cs="Arial"/>
        </w:rPr>
        <w:t xml:space="preserve">con suficiencia las particularidades </w:t>
      </w:r>
      <w:r w:rsidR="00D97FDD" w:rsidRPr="006C59D1">
        <w:rPr>
          <w:rFonts w:ascii="Arial" w:eastAsia="Arial" w:hAnsi="Arial" w:cs="Arial"/>
        </w:rPr>
        <w:t>del vínculo convoca este acto</w:t>
      </w:r>
      <w:r w:rsidR="00744A57" w:rsidRPr="006C59D1">
        <w:rPr>
          <w:rFonts w:ascii="Arial" w:eastAsia="Arial" w:hAnsi="Arial" w:cs="Arial"/>
        </w:rPr>
        <w:t xml:space="preserve">. </w:t>
      </w:r>
    </w:p>
    <w:p w14:paraId="649114BA" w14:textId="77777777" w:rsidR="0024072D" w:rsidRPr="006C59D1" w:rsidRDefault="0024072D" w:rsidP="006C59D1">
      <w:pPr>
        <w:autoSpaceDE w:val="0"/>
        <w:autoSpaceDN w:val="0"/>
        <w:adjustRightInd w:val="0"/>
        <w:spacing w:line="276" w:lineRule="auto"/>
        <w:ind w:firstLine="708"/>
        <w:jc w:val="both"/>
        <w:rPr>
          <w:rFonts w:ascii="Arial" w:eastAsia="Arial" w:hAnsi="Arial" w:cs="Arial"/>
        </w:rPr>
      </w:pPr>
    </w:p>
    <w:p w14:paraId="2F8C8C2A" w14:textId="3F0D556A" w:rsidR="00744A57" w:rsidRPr="006C59D1" w:rsidRDefault="00D97FDD"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Explica esta conclusión, el hecho de que el testigo hubiere </w:t>
      </w:r>
      <w:r w:rsidR="00744A57" w:rsidRPr="006C59D1">
        <w:rPr>
          <w:rFonts w:ascii="Arial" w:eastAsia="Arial" w:hAnsi="Arial" w:cs="Arial"/>
        </w:rPr>
        <w:t>afirm</w:t>
      </w:r>
      <w:r w:rsidRPr="006C59D1">
        <w:rPr>
          <w:rFonts w:ascii="Arial" w:eastAsia="Arial" w:hAnsi="Arial" w:cs="Arial"/>
        </w:rPr>
        <w:t>ado</w:t>
      </w:r>
      <w:r w:rsidR="00744A57" w:rsidRPr="006C59D1">
        <w:rPr>
          <w:rFonts w:ascii="Arial" w:eastAsia="Arial" w:hAnsi="Arial" w:cs="Arial"/>
        </w:rPr>
        <w:t xml:space="preserve"> no saber si </w:t>
      </w:r>
      <w:r w:rsidR="0024072D" w:rsidRPr="006C59D1">
        <w:rPr>
          <w:rFonts w:ascii="Arial" w:eastAsia="Arial" w:hAnsi="Arial" w:cs="Arial"/>
        </w:rPr>
        <w:t xml:space="preserve">el establecimiento </w:t>
      </w:r>
      <w:r w:rsidR="00744A57" w:rsidRPr="006C59D1">
        <w:rPr>
          <w:rFonts w:ascii="Arial" w:eastAsia="Arial" w:hAnsi="Arial" w:cs="Arial"/>
        </w:rPr>
        <w:t>abría en semana, si había un administrador, cómo era que el demandante llegaba a trabajar, cuáles eran sus labores específicas, cómo era que “cuadraban”, qui</w:t>
      </w:r>
      <w:r w:rsidR="442855E8" w:rsidRPr="006C59D1">
        <w:rPr>
          <w:rFonts w:ascii="Arial" w:eastAsia="Arial" w:hAnsi="Arial" w:cs="Arial"/>
        </w:rPr>
        <w:t>é</w:t>
      </w:r>
      <w:r w:rsidR="00744A57" w:rsidRPr="006C59D1">
        <w:rPr>
          <w:rFonts w:ascii="Arial" w:eastAsia="Arial" w:hAnsi="Arial" w:cs="Arial"/>
        </w:rPr>
        <w:t xml:space="preserve">nes eran los otros extras o meseros, y en general, </w:t>
      </w:r>
      <w:r w:rsidR="0024072D" w:rsidRPr="006C59D1">
        <w:rPr>
          <w:rFonts w:ascii="Arial" w:eastAsia="Arial" w:hAnsi="Arial" w:cs="Arial"/>
        </w:rPr>
        <w:t>que desconocía</w:t>
      </w:r>
      <w:r w:rsidR="00744A57" w:rsidRPr="006C59D1">
        <w:rPr>
          <w:rFonts w:ascii="Arial" w:eastAsia="Arial" w:hAnsi="Arial" w:cs="Arial"/>
        </w:rPr>
        <w:t xml:space="preserve"> los detalles sobre el funcionamiento del </w:t>
      </w:r>
      <w:r w:rsidR="0024072D" w:rsidRPr="006C59D1">
        <w:rPr>
          <w:rFonts w:ascii="Arial" w:eastAsia="Arial" w:hAnsi="Arial" w:cs="Arial"/>
        </w:rPr>
        <w:t>negocio</w:t>
      </w:r>
      <w:r w:rsidR="00744A57" w:rsidRPr="006C59D1">
        <w:rPr>
          <w:rFonts w:ascii="Arial" w:eastAsia="Arial" w:hAnsi="Arial" w:cs="Arial"/>
        </w:rPr>
        <w:t xml:space="preserve">.  </w:t>
      </w:r>
    </w:p>
    <w:p w14:paraId="38CA17A0" w14:textId="77777777" w:rsidR="00237666" w:rsidRPr="006C59D1" w:rsidRDefault="00237666" w:rsidP="006C59D1">
      <w:pPr>
        <w:autoSpaceDE w:val="0"/>
        <w:autoSpaceDN w:val="0"/>
        <w:adjustRightInd w:val="0"/>
        <w:spacing w:line="276" w:lineRule="auto"/>
        <w:ind w:firstLine="708"/>
        <w:jc w:val="both"/>
        <w:rPr>
          <w:rFonts w:ascii="Arial" w:eastAsia="Arial" w:hAnsi="Arial" w:cs="Arial"/>
        </w:rPr>
      </w:pPr>
    </w:p>
    <w:p w14:paraId="195DB84E" w14:textId="2A86334F" w:rsidR="00AD7908" w:rsidRPr="006C59D1" w:rsidRDefault="00CC02CE"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Pero, además de </w:t>
      </w:r>
      <w:r w:rsidR="006E07F0" w:rsidRPr="006C59D1">
        <w:rPr>
          <w:rFonts w:ascii="Arial" w:eastAsia="Arial" w:hAnsi="Arial" w:cs="Arial"/>
        </w:rPr>
        <w:t>lo anter</w:t>
      </w:r>
      <w:r w:rsidR="003B3C49" w:rsidRPr="006C59D1">
        <w:rPr>
          <w:rFonts w:ascii="Arial" w:eastAsia="Arial" w:hAnsi="Arial" w:cs="Arial"/>
        </w:rPr>
        <w:t>ior</w:t>
      </w:r>
      <w:r w:rsidR="00237666" w:rsidRPr="006C59D1">
        <w:rPr>
          <w:rFonts w:ascii="Arial" w:eastAsia="Arial" w:hAnsi="Arial" w:cs="Arial"/>
        </w:rPr>
        <w:t>,</w:t>
      </w:r>
      <w:r w:rsidRPr="006C59D1">
        <w:rPr>
          <w:rFonts w:ascii="Arial" w:eastAsia="Arial" w:hAnsi="Arial" w:cs="Arial"/>
        </w:rPr>
        <w:t xml:space="preserve"> debe decirse que la </w:t>
      </w:r>
      <w:r w:rsidR="0024072D" w:rsidRPr="006C59D1">
        <w:rPr>
          <w:rFonts w:ascii="Arial" w:eastAsia="Arial" w:hAnsi="Arial" w:cs="Arial"/>
        </w:rPr>
        <w:t>narración</w:t>
      </w:r>
      <w:r w:rsidRPr="006C59D1">
        <w:rPr>
          <w:rFonts w:ascii="Arial" w:eastAsia="Arial" w:hAnsi="Arial" w:cs="Arial"/>
        </w:rPr>
        <w:t xml:space="preserve"> de los hechos por parte del señor Agudelo Figueroa se observa </w:t>
      </w:r>
      <w:r w:rsidR="0024072D" w:rsidRPr="006C59D1">
        <w:rPr>
          <w:rFonts w:ascii="Arial" w:eastAsia="Arial" w:hAnsi="Arial" w:cs="Arial"/>
        </w:rPr>
        <w:t>inconsistente en s</w:t>
      </w:r>
      <w:r w:rsidRPr="006C59D1">
        <w:rPr>
          <w:rFonts w:ascii="Arial" w:eastAsia="Arial" w:hAnsi="Arial" w:cs="Arial"/>
        </w:rPr>
        <w:t>í</w:t>
      </w:r>
      <w:r w:rsidR="0024072D" w:rsidRPr="006C59D1">
        <w:rPr>
          <w:rFonts w:ascii="Arial" w:eastAsia="Arial" w:hAnsi="Arial" w:cs="Arial"/>
        </w:rPr>
        <w:t xml:space="preserve"> misma</w:t>
      </w:r>
      <w:r w:rsidR="00340A4D" w:rsidRPr="006C59D1">
        <w:rPr>
          <w:rFonts w:ascii="Arial" w:eastAsia="Arial" w:hAnsi="Arial" w:cs="Arial"/>
        </w:rPr>
        <w:t xml:space="preserve">, pues incurrió en diferentes contradicciones que no supo aclarar, </w:t>
      </w:r>
      <w:r w:rsidR="00AD7908" w:rsidRPr="006C59D1">
        <w:rPr>
          <w:rFonts w:ascii="Arial" w:eastAsia="Arial" w:hAnsi="Arial" w:cs="Arial"/>
        </w:rPr>
        <w:t xml:space="preserve">siendo las mas notorias, aquellas que se </w:t>
      </w:r>
      <w:r w:rsidR="00703B56" w:rsidRPr="006C59D1">
        <w:rPr>
          <w:rFonts w:ascii="Arial" w:eastAsia="Arial" w:hAnsi="Arial" w:cs="Arial"/>
        </w:rPr>
        <w:t>contrastaron con</w:t>
      </w:r>
      <w:r w:rsidR="00AD7908" w:rsidRPr="006C59D1">
        <w:rPr>
          <w:rFonts w:ascii="Arial" w:eastAsia="Arial" w:hAnsi="Arial" w:cs="Arial"/>
        </w:rPr>
        <w:t xml:space="preserve"> las </w:t>
      </w:r>
      <w:r w:rsidR="00787053">
        <w:rPr>
          <w:rFonts w:ascii="Arial" w:eastAsia="Arial" w:hAnsi="Arial" w:cs="Arial"/>
        </w:rPr>
        <w:t>respuestas dadas por el demanda</w:t>
      </w:r>
      <w:r w:rsidR="00AD7908" w:rsidRPr="006C59D1">
        <w:rPr>
          <w:rFonts w:ascii="Arial" w:eastAsia="Arial" w:hAnsi="Arial" w:cs="Arial"/>
        </w:rPr>
        <w:t xml:space="preserve">do durante el interrogatorio de parte, en relación con el horario de atención al público, la existencia </w:t>
      </w:r>
      <w:r w:rsidR="00AD7908" w:rsidRPr="006C59D1">
        <w:rPr>
          <w:rFonts w:ascii="Arial" w:eastAsia="Arial" w:hAnsi="Arial" w:cs="Arial"/>
        </w:rPr>
        <w:lastRenderedPageBreak/>
        <w:t xml:space="preserve">del administrador que laboraba de manera permanente o de un mesero habitual durante los fines de semana.   </w:t>
      </w:r>
    </w:p>
    <w:p w14:paraId="2B25662D" w14:textId="5AC2CA5D" w:rsidR="003C0CC5" w:rsidRPr="006C59D1" w:rsidRDefault="003C0CC5" w:rsidP="006C59D1">
      <w:pPr>
        <w:autoSpaceDE w:val="0"/>
        <w:autoSpaceDN w:val="0"/>
        <w:adjustRightInd w:val="0"/>
        <w:spacing w:line="276" w:lineRule="auto"/>
        <w:ind w:firstLine="708"/>
        <w:jc w:val="both"/>
        <w:rPr>
          <w:rFonts w:ascii="Arial" w:eastAsia="Arial" w:hAnsi="Arial" w:cs="Arial"/>
        </w:rPr>
      </w:pPr>
    </w:p>
    <w:p w14:paraId="268AC2CA" w14:textId="36465136" w:rsidR="00AD7908" w:rsidRPr="006C59D1" w:rsidRDefault="00AD7908"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Finalmente, no debe perderse de vista que el señor Agudelo Figueroa </w:t>
      </w:r>
      <w:r w:rsidR="0024072D" w:rsidRPr="006C59D1">
        <w:rPr>
          <w:rFonts w:ascii="Arial" w:eastAsia="Arial" w:hAnsi="Arial" w:cs="Arial"/>
        </w:rPr>
        <w:t>indicó</w:t>
      </w:r>
      <w:r w:rsidRPr="006C59D1">
        <w:rPr>
          <w:rFonts w:ascii="Arial" w:eastAsia="Arial" w:hAnsi="Arial" w:cs="Arial"/>
        </w:rPr>
        <w:t xml:space="preserve"> </w:t>
      </w:r>
      <w:r w:rsidR="0024072D" w:rsidRPr="006C59D1">
        <w:rPr>
          <w:rFonts w:ascii="Arial" w:eastAsia="Arial" w:hAnsi="Arial" w:cs="Arial"/>
        </w:rPr>
        <w:t>que no recordaba</w:t>
      </w:r>
      <w:r w:rsidRPr="006C59D1">
        <w:rPr>
          <w:rFonts w:ascii="Arial" w:eastAsia="Arial" w:hAnsi="Arial" w:cs="Arial"/>
        </w:rPr>
        <w:t xml:space="preserve"> c</w:t>
      </w:r>
      <w:r w:rsidR="0024072D" w:rsidRPr="006C59D1">
        <w:rPr>
          <w:rFonts w:ascii="Arial" w:eastAsia="Arial" w:hAnsi="Arial" w:cs="Arial"/>
        </w:rPr>
        <w:t xml:space="preserve">uándo laboró en el establecimiento, ni cuándo vio </w:t>
      </w:r>
      <w:r w:rsidRPr="006C59D1">
        <w:rPr>
          <w:rFonts w:ascii="Arial" w:eastAsia="Arial" w:hAnsi="Arial" w:cs="Arial"/>
        </w:rPr>
        <w:t xml:space="preserve">trabajar </w:t>
      </w:r>
      <w:r w:rsidR="0024072D" w:rsidRPr="006C59D1">
        <w:rPr>
          <w:rFonts w:ascii="Arial" w:eastAsia="Arial" w:hAnsi="Arial" w:cs="Arial"/>
        </w:rPr>
        <w:t>al demandante</w:t>
      </w:r>
      <w:r w:rsidRPr="006C59D1">
        <w:rPr>
          <w:rFonts w:ascii="Arial" w:eastAsia="Arial" w:hAnsi="Arial" w:cs="Arial"/>
        </w:rPr>
        <w:t xml:space="preserve">; en tal medida, imposible resulta ubicar en el tiempo cuándo ocurrió aquello que pudo conocer y mucho más, determinar si verdaderamente esos hechos pueden asociarse a </w:t>
      </w:r>
      <w:r w:rsidR="001932B3" w:rsidRPr="006C59D1">
        <w:rPr>
          <w:rFonts w:ascii="Arial" w:eastAsia="Arial" w:hAnsi="Arial" w:cs="Arial"/>
        </w:rPr>
        <w:t>esta causa</w:t>
      </w:r>
      <w:r w:rsidRPr="006C59D1">
        <w:rPr>
          <w:rFonts w:ascii="Arial" w:eastAsia="Arial" w:hAnsi="Arial" w:cs="Arial"/>
        </w:rPr>
        <w:t xml:space="preserve">. </w:t>
      </w:r>
    </w:p>
    <w:p w14:paraId="7F080374" w14:textId="77777777" w:rsidR="0024072D" w:rsidRPr="006C59D1" w:rsidRDefault="0024072D" w:rsidP="006C59D1">
      <w:pPr>
        <w:autoSpaceDE w:val="0"/>
        <w:autoSpaceDN w:val="0"/>
        <w:adjustRightInd w:val="0"/>
        <w:spacing w:line="276" w:lineRule="auto"/>
        <w:ind w:firstLine="708"/>
        <w:jc w:val="both"/>
        <w:rPr>
          <w:rFonts w:ascii="Arial" w:eastAsia="Arial" w:hAnsi="Arial" w:cs="Arial"/>
        </w:rPr>
      </w:pPr>
    </w:p>
    <w:p w14:paraId="0335279C" w14:textId="46254E09" w:rsidR="003B55C6" w:rsidRPr="006C59D1" w:rsidRDefault="003C0CC5"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Una situación similar a la anterior, ocurre en relación con la de</w:t>
      </w:r>
      <w:r w:rsidR="00703B56" w:rsidRPr="006C59D1">
        <w:rPr>
          <w:rFonts w:ascii="Arial" w:eastAsia="Arial" w:hAnsi="Arial" w:cs="Arial"/>
        </w:rPr>
        <w:t xml:space="preserve">claración </w:t>
      </w:r>
      <w:r w:rsidRPr="006C59D1">
        <w:rPr>
          <w:rFonts w:ascii="Arial" w:eastAsia="Arial" w:hAnsi="Arial" w:cs="Arial"/>
        </w:rPr>
        <w:t>de Héctor Jaime Agudelo Duque</w:t>
      </w:r>
      <w:r w:rsidR="003B55C6" w:rsidRPr="006C59D1">
        <w:rPr>
          <w:rFonts w:ascii="Arial" w:eastAsia="Arial" w:hAnsi="Arial" w:cs="Arial"/>
        </w:rPr>
        <w:t>, quien manifestó no estar seguro siquiera de haber visto al demandante</w:t>
      </w:r>
      <w:r w:rsidR="001932B3" w:rsidRPr="006C59D1">
        <w:rPr>
          <w:rFonts w:ascii="Arial" w:eastAsia="Arial" w:hAnsi="Arial" w:cs="Arial"/>
        </w:rPr>
        <w:t xml:space="preserve"> y en general, ofreció </w:t>
      </w:r>
      <w:r w:rsidR="00CF1E5D" w:rsidRPr="006C59D1">
        <w:rPr>
          <w:rFonts w:ascii="Arial" w:eastAsia="Arial" w:hAnsi="Arial" w:cs="Arial"/>
        </w:rPr>
        <w:t xml:space="preserve">una </w:t>
      </w:r>
      <w:r w:rsidR="007A274F" w:rsidRPr="006C59D1">
        <w:rPr>
          <w:rFonts w:ascii="Arial" w:eastAsia="Arial" w:hAnsi="Arial" w:cs="Arial"/>
        </w:rPr>
        <w:t>v</w:t>
      </w:r>
      <w:r w:rsidR="003B55C6" w:rsidRPr="006C59D1">
        <w:rPr>
          <w:rFonts w:ascii="Arial" w:eastAsia="Arial" w:hAnsi="Arial" w:cs="Arial"/>
        </w:rPr>
        <w:t xml:space="preserve">ersión dubitativa </w:t>
      </w:r>
      <w:r w:rsidR="00703B56" w:rsidRPr="006C59D1">
        <w:rPr>
          <w:rFonts w:ascii="Arial" w:eastAsia="Arial" w:hAnsi="Arial" w:cs="Arial"/>
        </w:rPr>
        <w:t>que</w:t>
      </w:r>
      <w:r w:rsidR="003B55C6" w:rsidRPr="006C59D1">
        <w:rPr>
          <w:rFonts w:ascii="Arial" w:eastAsia="Arial" w:hAnsi="Arial" w:cs="Arial"/>
        </w:rPr>
        <w:t xml:space="preserve"> como tal, no es concluyente, ni tiene la fuerza necesaria para respaldar los supuestos fácticos que en este asunto fueron aducidos por las partes. Así, el contenido vacilante de la declaración descarta la certeza del testigo y consecuentemente, la posibilidad de otorgarle credibilidad. </w:t>
      </w:r>
    </w:p>
    <w:p w14:paraId="293D34BC" w14:textId="77777777" w:rsidR="003B55C6" w:rsidRPr="006C59D1" w:rsidRDefault="003B55C6" w:rsidP="006C59D1">
      <w:pPr>
        <w:autoSpaceDE w:val="0"/>
        <w:autoSpaceDN w:val="0"/>
        <w:adjustRightInd w:val="0"/>
        <w:spacing w:line="276" w:lineRule="auto"/>
        <w:ind w:firstLine="708"/>
        <w:jc w:val="both"/>
        <w:rPr>
          <w:rFonts w:ascii="Arial" w:eastAsia="Arial" w:hAnsi="Arial" w:cs="Arial"/>
        </w:rPr>
      </w:pPr>
    </w:p>
    <w:p w14:paraId="3FA0B975" w14:textId="2DAF76E1" w:rsidR="007A274F" w:rsidRPr="006C59D1" w:rsidRDefault="003B55C6"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suma hasta aquí, contrario a lo que se pretendió hacer ver por la pasiva al formular la alzada, es innegable que las declaraciones de Ernesto Antonio Agudelo Figueroa y Héctor Jaime Agudelo Duque, no prueban que la actividad de José Arley Betancur García hubiere sido esporádica,</w:t>
      </w:r>
      <w:r w:rsidR="007A274F" w:rsidRPr="006C59D1">
        <w:rPr>
          <w:rFonts w:ascii="Arial" w:eastAsia="Arial" w:hAnsi="Arial" w:cs="Arial"/>
        </w:rPr>
        <w:t xml:space="preserve"> pues</w:t>
      </w:r>
      <w:r w:rsidR="001932B3" w:rsidRPr="006C59D1">
        <w:rPr>
          <w:rFonts w:ascii="Arial" w:eastAsia="Arial" w:hAnsi="Arial" w:cs="Arial"/>
        </w:rPr>
        <w:t xml:space="preserve"> además de que nunca </w:t>
      </w:r>
      <w:r w:rsidR="00CF1E5D" w:rsidRPr="006C59D1">
        <w:rPr>
          <w:rFonts w:ascii="Arial" w:eastAsia="Arial" w:hAnsi="Arial" w:cs="Arial"/>
        </w:rPr>
        <w:t xml:space="preserve">lo </w:t>
      </w:r>
      <w:r w:rsidR="001932B3" w:rsidRPr="006C59D1">
        <w:rPr>
          <w:rFonts w:ascii="Arial" w:eastAsia="Arial" w:hAnsi="Arial" w:cs="Arial"/>
        </w:rPr>
        <w:t xml:space="preserve">plantearon </w:t>
      </w:r>
      <w:r w:rsidR="00CF1E5D" w:rsidRPr="006C59D1">
        <w:rPr>
          <w:rFonts w:ascii="Arial" w:eastAsia="Arial" w:hAnsi="Arial" w:cs="Arial"/>
        </w:rPr>
        <w:t>así</w:t>
      </w:r>
      <w:r w:rsidR="001932B3" w:rsidRPr="006C59D1">
        <w:rPr>
          <w:rFonts w:ascii="Arial" w:eastAsia="Arial" w:hAnsi="Arial" w:cs="Arial"/>
        </w:rPr>
        <w:t xml:space="preserve">, sus versiones </w:t>
      </w:r>
      <w:r w:rsidR="007A274F" w:rsidRPr="006C59D1">
        <w:rPr>
          <w:rFonts w:ascii="Arial" w:eastAsia="Arial" w:hAnsi="Arial" w:cs="Arial"/>
        </w:rPr>
        <w:t>están desprovistas de mérito de convicción</w:t>
      </w:r>
      <w:r w:rsidR="001932B3" w:rsidRPr="006C59D1">
        <w:rPr>
          <w:rFonts w:ascii="Arial" w:eastAsia="Arial" w:hAnsi="Arial" w:cs="Arial"/>
        </w:rPr>
        <w:t xml:space="preserve">. </w:t>
      </w:r>
      <w:r w:rsidR="007A274F" w:rsidRPr="006C59D1">
        <w:rPr>
          <w:rFonts w:ascii="Arial" w:eastAsia="Arial" w:hAnsi="Arial" w:cs="Arial"/>
        </w:rPr>
        <w:t xml:space="preserve"> </w:t>
      </w:r>
    </w:p>
    <w:p w14:paraId="2984314E" w14:textId="4F644351" w:rsidR="00B34420" w:rsidRPr="006C59D1" w:rsidRDefault="00B34420" w:rsidP="006C59D1">
      <w:pPr>
        <w:autoSpaceDE w:val="0"/>
        <w:autoSpaceDN w:val="0"/>
        <w:adjustRightInd w:val="0"/>
        <w:spacing w:line="276" w:lineRule="auto"/>
        <w:ind w:firstLine="708"/>
        <w:jc w:val="both"/>
        <w:rPr>
          <w:rFonts w:ascii="Arial" w:eastAsia="Arial" w:hAnsi="Arial" w:cs="Arial"/>
        </w:rPr>
      </w:pPr>
    </w:p>
    <w:p w14:paraId="1A47789A" w14:textId="68CB4896" w:rsidR="002F34D0" w:rsidRPr="006C59D1" w:rsidRDefault="00DB49B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contraste con lo </w:t>
      </w:r>
      <w:r w:rsidR="00B34420" w:rsidRPr="006C59D1">
        <w:rPr>
          <w:rFonts w:ascii="Arial" w:eastAsia="Arial" w:hAnsi="Arial" w:cs="Arial"/>
        </w:rPr>
        <w:t xml:space="preserve">anterior, </w:t>
      </w:r>
      <w:r w:rsidRPr="006C59D1">
        <w:rPr>
          <w:rFonts w:ascii="Arial" w:eastAsia="Arial" w:hAnsi="Arial" w:cs="Arial"/>
        </w:rPr>
        <w:t>se tiene la versión de José Edier Muñoz Sánchez quien, como administrador</w:t>
      </w:r>
      <w:r w:rsidR="00CF1E5D" w:rsidRPr="006C59D1">
        <w:rPr>
          <w:rFonts w:ascii="Arial" w:eastAsia="Arial" w:hAnsi="Arial" w:cs="Arial"/>
        </w:rPr>
        <w:t xml:space="preserve"> del establecimiento de comercio</w:t>
      </w:r>
      <w:r w:rsidRPr="006C59D1">
        <w:rPr>
          <w:rFonts w:ascii="Arial" w:eastAsia="Arial" w:hAnsi="Arial" w:cs="Arial"/>
        </w:rPr>
        <w:t xml:space="preserve">, </w:t>
      </w:r>
      <w:r w:rsidR="00B34420" w:rsidRPr="006C59D1">
        <w:rPr>
          <w:rFonts w:ascii="Arial" w:eastAsia="Arial" w:hAnsi="Arial" w:cs="Arial"/>
        </w:rPr>
        <w:t>contó con una posición privilegiada para conocer los pormenores de lo acaecido</w:t>
      </w:r>
      <w:r w:rsidRPr="006C59D1">
        <w:rPr>
          <w:rFonts w:ascii="Arial" w:eastAsia="Arial" w:hAnsi="Arial" w:cs="Arial"/>
        </w:rPr>
        <w:t xml:space="preserve"> e informó</w:t>
      </w:r>
      <w:r w:rsidR="002F34D0" w:rsidRPr="006C59D1">
        <w:rPr>
          <w:rFonts w:ascii="Arial" w:eastAsia="Arial" w:hAnsi="Arial" w:cs="Arial"/>
        </w:rPr>
        <w:t>, no solo que fue compañero de trabajo del demandante durante los sábados de manera habitual, si no también, que entre el accionante y el accionado existía un acuerdo para que así se hiciere</w:t>
      </w:r>
      <w:r w:rsidR="00CF1E5D" w:rsidRPr="006C59D1">
        <w:rPr>
          <w:rFonts w:ascii="Arial" w:eastAsia="Arial" w:hAnsi="Arial" w:cs="Arial"/>
        </w:rPr>
        <w:t xml:space="preserve">. Al analizar con detenimiento </w:t>
      </w:r>
      <w:r w:rsidR="00757151" w:rsidRPr="006C59D1">
        <w:rPr>
          <w:rFonts w:ascii="Arial" w:eastAsia="Arial" w:hAnsi="Arial" w:cs="Arial"/>
        </w:rPr>
        <w:t>la</w:t>
      </w:r>
      <w:r w:rsidR="00CF1E5D" w:rsidRPr="006C59D1">
        <w:rPr>
          <w:rFonts w:ascii="Arial" w:eastAsia="Arial" w:hAnsi="Arial" w:cs="Arial"/>
        </w:rPr>
        <w:t xml:space="preserve"> declaración, los dichos</w:t>
      </w:r>
      <w:r w:rsidR="00757151" w:rsidRPr="006C59D1">
        <w:rPr>
          <w:rFonts w:ascii="Arial" w:eastAsia="Arial" w:hAnsi="Arial" w:cs="Arial"/>
        </w:rPr>
        <w:t xml:space="preserve"> del señor Muñoz Sánchez </w:t>
      </w:r>
      <w:r w:rsidR="00CF1E5D" w:rsidRPr="006C59D1">
        <w:rPr>
          <w:rFonts w:ascii="Arial" w:eastAsia="Arial" w:hAnsi="Arial" w:cs="Arial"/>
        </w:rPr>
        <w:t xml:space="preserve">se </w:t>
      </w:r>
      <w:r w:rsidR="00757151" w:rsidRPr="006C59D1">
        <w:rPr>
          <w:rFonts w:ascii="Arial" w:eastAsia="Arial" w:hAnsi="Arial" w:cs="Arial"/>
        </w:rPr>
        <w:t xml:space="preserve">observan </w:t>
      </w:r>
      <w:r w:rsidR="00CF1E5D" w:rsidRPr="006C59D1">
        <w:rPr>
          <w:rFonts w:ascii="Arial" w:eastAsia="Arial" w:hAnsi="Arial" w:cs="Arial"/>
        </w:rPr>
        <w:t>coherente</w:t>
      </w:r>
      <w:r w:rsidR="00757151" w:rsidRPr="006C59D1">
        <w:rPr>
          <w:rFonts w:ascii="Arial" w:eastAsia="Arial" w:hAnsi="Arial" w:cs="Arial"/>
        </w:rPr>
        <w:t>s</w:t>
      </w:r>
      <w:r w:rsidR="00CF1E5D" w:rsidRPr="006C59D1">
        <w:rPr>
          <w:rFonts w:ascii="Arial" w:eastAsia="Arial" w:hAnsi="Arial" w:cs="Arial"/>
        </w:rPr>
        <w:t>, hilvanad</w:t>
      </w:r>
      <w:r w:rsidR="00757151" w:rsidRPr="006C59D1">
        <w:rPr>
          <w:rFonts w:ascii="Arial" w:eastAsia="Arial" w:hAnsi="Arial" w:cs="Arial"/>
        </w:rPr>
        <w:t>os y además contestes logrando dar claridad sobre las circunstancias de tiempo modo y lugar en que se desarrolló la relación contractual entre demandante y demandado.</w:t>
      </w:r>
    </w:p>
    <w:p w14:paraId="05BBC9B1" w14:textId="76AB4944" w:rsidR="001217AB" w:rsidRPr="006C59D1" w:rsidRDefault="001217AB" w:rsidP="006C59D1">
      <w:pPr>
        <w:autoSpaceDE w:val="0"/>
        <w:autoSpaceDN w:val="0"/>
        <w:adjustRightInd w:val="0"/>
        <w:spacing w:line="276" w:lineRule="auto"/>
        <w:ind w:firstLine="708"/>
        <w:jc w:val="both"/>
        <w:rPr>
          <w:rFonts w:ascii="Arial" w:eastAsia="Arial" w:hAnsi="Arial" w:cs="Arial"/>
        </w:rPr>
      </w:pPr>
    </w:p>
    <w:p w14:paraId="3FCFAD7C" w14:textId="4721CAAD" w:rsidR="002F34D0" w:rsidRPr="006C59D1" w:rsidRDefault="002F34D0"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otras palabras</w:t>
      </w:r>
      <w:r w:rsidR="00334186" w:rsidRPr="006C59D1">
        <w:rPr>
          <w:rFonts w:ascii="Arial" w:eastAsia="Arial" w:hAnsi="Arial" w:cs="Arial"/>
        </w:rPr>
        <w:t>, no sólo está acreditado que de facto José Arley Betancur García</w:t>
      </w:r>
      <w:r w:rsidR="009D647D" w:rsidRPr="006C59D1">
        <w:rPr>
          <w:rFonts w:ascii="Arial" w:eastAsia="Arial" w:hAnsi="Arial" w:cs="Arial"/>
        </w:rPr>
        <w:t>, los días ‘sábado’</w:t>
      </w:r>
      <w:r w:rsidR="00334186" w:rsidRPr="006C59D1">
        <w:rPr>
          <w:rFonts w:ascii="Arial" w:eastAsia="Arial" w:hAnsi="Arial" w:cs="Arial"/>
        </w:rPr>
        <w:t xml:space="preserve"> desarrolló labores personales de manera regular en beneficio de Orlando Rivera Toro</w:t>
      </w:r>
      <w:r w:rsidR="005F70CC" w:rsidRPr="006C59D1">
        <w:rPr>
          <w:rFonts w:ascii="Arial" w:eastAsia="Arial" w:hAnsi="Arial" w:cs="Arial"/>
        </w:rPr>
        <w:t>;</w:t>
      </w:r>
      <w:r w:rsidR="00334186" w:rsidRPr="006C59D1">
        <w:rPr>
          <w:rFonts w:ascii="Arial" w:eastAsia="Arial" w:hAnsi="Arial" w:cs="Arial"/>
        </w:rPr>
        <w:t xml:space="preserve"> también lo está, que ello se hizo </w:t>
      </w:r>
      <w:r w:rsidRPr="006C59D1">
        <w:rPr>
          <w:rFonts w:ascii="Arial" w:eastAsia="Arial" w:hAnsi="Arial" w:cs="Arial"/>
        </w:rPr>
        <w:t>a merced</w:t>
      </w:r>
      <w:r w:rsidR="009D647D" w:rsidRPr="006C59D1">
        <w:rPr>
          <w:rFonts w:ascii="Arial" w:eastAsia="Arial" w:hAnsi="Arial" w:cs="Arial"/>
        </w:rPr>
        <w:t xml:space="preserve"> de un</w:t>
      </w:r>
      <w:r w:rsidR="00334186" w:rsidRPr="006C59D1">
        <w:rPr>
          <w:rFonts w:ascii="Arial" w:eastAsia="Arial" w:hAnsi="Arial" w:cs="Arial"/>
        </w:rPr>
        <w:t xml:space="preserve"> convenio entre las partes</w:t>
      </w:r>
      <w:r w:rsidRPr="006C59D1">
        <w:rPr>
          <w:rFonts w:ascii="Arial" w:eastAsia="Arial" w:hAnsi="Arial" w:cs="Arial"/>
        </w:rPr>
        <w:t xml:space="preserve"> y como tal, </w:t>
      </w:r>
      <w:r w:rsidR="009D647D" w:rsidRPr="006C59D1">
        <w:rPr>
          <w:rFonts w:ascii="Arial" w:eastAsia="Arial" w:hAnsi="Arial" w:cs="Arial"/>
        </w:rPr>
        <w:t>de un acuerdo que limita la voluntariedad o autonomía del prestador del servicio</w:t>
      </w:r>
      <w:r w:rsidRPr="006C59D1">
        <w:rPr>
          <w:rFonts w:ascii="Arial" w:eastAsia="Arial" w:hAnsi="Arial" w:cs="Arial"/>
        </w:rPr>
        <w:t xml:space="preserve">. </w:t>
      </w:r>
    </w:p>
    <w:p w14:paraId="7A6F833D" w14:textId="2DDC7C5A" w:rsidR="001D2B80" w:rsidRPr="006C59D1" w:rsidRDefault="001D2B80" w:rsidP="006C59D1">
      <w:pPr>
        <w:autoSpaceDE w:val="0"/>
        <w:autoSpaceDN w:val="0"/>
        <w:adjustRightInd w:val="0"/>
        <w:spacing w:line="276" w:lineRule="auto"/>
        <w:ind w:firstLine="708"/>
        <w:jc w:val="both"/>
        <w:rPr>
          <w:rFonts w:ascii="Arial" w:eastAsia="Arial" w:hAnsi="Arial" w:cs="Arial"/>
        </w:rPr>
      </w:pPr>
    </w:p>
    <w:p w14:paraId="28573185" w14:textId="5700D0F9" w:rsidR="002F34D0" w:rsidRPr="006C59D1" w:rsidRDefault="005F70C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Continuando con el </w:t>
      </w:r>
      <w:r w:rsidR="002F34D0" w:rsidRPr="006C59D1">
        <w:rPr>
          <w:rFonts w:ascii="Arial" w:eastAsia="Arial" w:hAnsi="Arial" w:cs="Arial"/>
        </w:rPr>
        <w:t>rumbo</w:t>
      </w:r>
      <w:r w:rsidRPr="006C59D1">
        <w:rPr>
          <w:rFonts w:ascii="Arial" w:eastAsia="Arial" w:hAnsi="Arial" w:cs="Arial"/>
        </w:rPr>
        <w:t xml:space="preserve"> planteado, </w:t>
      </w:r>
      <w:r w:rsidR="00A44545" w:rsidRPr="006C59D1">
        <w:rPr>
          <w:rFonts w:ascii="Arial" w:eastAsia="Arial" w:hAnsi="Arial" w:cs="Arial"/>
        </w:rPr>
        <w:t>al auscultar en el acervo probatorio</w:t>
      </w:r>
      <w:r w:rsidR="009D647D" w:rsidRPr="006C59D1">
        <w:rPr>
          <w:rFonts w:ascii="Arial" w:eastAsia="Arial" w:hAnsi="Arial" w:cs="Arial"/>
        </w:rPr>
        <w:t>,</w:t>
      </w:r>
      <w:r w:rsidR="00A44545" w:rsidRPr="006C59D1">
        <w:rPr>
          <w:rFonts w:ascii="Arial" w:eastAsia="Arial" w:hAnsi="Arial" w:cs="Arial"/>
        </w:rPr>
        <w:t xml:space="preserve"> tampoco se encuentra </w:t>
      </w:r>
      <w:r w:rsidR="009D647D" w:rsidRPr="006C59D1">
        <w:rPr>
          <w:rFonts w:ascii="Arial" w:eastAsia="Arial" w:hAnsi="Arial" w:cs="Arial"/>
        </w:rPr>
        <w:t>demostrado</w:t>
      </w:r>
      <w:r w:rsidR="00A44545" w:rsidRPr="006C59D1">
        <w:rPr>
          <w:rFonts w:ascii="Arial" w:eastAsia="Arial" w:hAnsi="Arial" w:cs="Arial"/>
        </w:rPr>
        <w:t xml:space="preserve"> que, como lo postula </w:t>
      </w:r>
      <w:r w:rsidR="002F34D0" w:rsidRPr="006C59D1">
        <w:rPr>
          <w:rFonts w:ascii="Arial" w:eastAsia="Arial" w:hAnsi="Arial" w:cs="Arial"/>
        </w:rPr>
        <w:t>la pasiva</w:t>
      </w:r>
      <w:r w:rsidR="00A44545" w:rsidRPr="006C59D1">
        <w:rPr>
          <w:rFonts w:ascii="Arial" w:eastAsia="Arial" w:hAnsi="Arial" w:cs="Arial"/>
        </w:rPr>
        <w:t>, José Arley Betancur García no estuviere sujeto a órdenes o instrucciones</w:t>
      </w:r>
      <w:r w:rsidR="002F34D0" w:rsidRPr="006C59D1">
        <w:rPr>
          <w:rFonts w:ascii="Arial" w:eastAsia="Arial" w:hAnsi="Arial" w:cs="Arial"/>
        </w:rPr>
        <w:t xml:space="preserve">. </w:t>
      </w:r>
    </w:p>
    <w:p w14:paraId="6DD536A2" w14:textId="77777777" w:rsidR="002F34D0" w:rsidRPr="006C59D1" w:rsidRDefault="002F34D0" w:rsidP="006C59D1">
      <w:pPr>
        <w:autoSpaceDE w:val="0"/>
        <w:autoSpaceDN w:val="0"/>
        <w:adjustRightInd w:val="0"/>
        <w:spacing w:line="276" w:lineRule="auto"/>
        <w:ind w:firstLine="708"/>
        <w:jc w:val="both"/>
        <w:rPr>
          <w:rFonts w:ascii="Arial" w:eastAsia="Arial" w:hAnsi="Arial" w:cs="Arial"/>
        </w:rPr>
      </w:pPr>
    </w:p>
    <w:p w14:paraId="67326ED6" w14:textId="57652122" w:rsidR="00C531D8" w:rsidRPr="006C59D1" w:rsidRDefault="0026D8BB"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efecto, a</w:t>
      </w:r>
      <w:r w:rsidR="5BBC2BC1" w:rsidRPr="006C59D1">
        <w:rPr>
          <w:rFonts w:ascii="Arial" w:eastAsia="Arial" w:hAnsi="Arial" w:cs="Arial"/>
        </w:rPr>
        <w:t xml:space="preserve">l examinar </w:t>
      </w:r>
      <w:r w:rsidR="40B78024" w:rsidRPr="006C59D1">
        <w:rPr>
          <w:rFonts w:ascii="Arial" w:eastAsia="Arial" w:hAnsi="Arial" w:cs="Arial"/>
        </w:rPr>
        <w:t xml:space="preserve">la </w:t>
      </w:r>
      <w:r w:rsidR="1090E211" w:rsidRPr="006C59D1">
        <w:rPr>
          <w:rFonts w:ascii="Arial" w:eastAsia="Arial" w:hAnsi="Arial" w:cs="Arial"/>
        </w:rPr>
        <w:t xml:space="preserve">declaración </w:t>
      </w:r>
      <w:r w:rsidR="40B78024" w:rsidRPr="006C59D1">
        <w:rPr>
          <w:rFonts w:ascii="Arial" w:eastAsia="Arial" w:hAnsi="Arial" w:cs="Arial"/>
        </w:rPr>
        <w:t>de José Edier Muñoz Sánchez,</w:t>
      </w:r>
      <w:r w:rsidR="03F80CA5" w:rsidRPr="006C59D1">
        <w:rPr>
          <w:rFonts w:ascii="Arial" w:eastAsia="Arial" w:hAnsi="Arial" w:cs="Arial"/>
        </w:rPr>
        <w:t xml:space="preserve"> las cosas parecen ser distintas, </w:t>
      </w:r>
      <w:r w:rsidR="40B78024" w:rsidRPr="006C59D1">
        <w:rPr>
          <w:rFonts w:ascii="Arial" w:eastAsia="Arial" w:hAnsi="Arial" w:cs="Arial"/>
        </w:rPr>
        <w:t xml:space="preserve">pues si bien </w:t>
      </w:r>
      <w:r w:rsidRPr="006C59D1">
        <w:rPr>
          <w:rFonts w:ascii="Arial" w:eastAsia="Arial" w:hAnsi="Arial" w:cs="Arial"/>
        </w:rPr>
        <w:t xml:space="preserve">el testigo </w:t>
      </w:r>
      <w:r w:rsidR="40B78024" w:rsidRPr="006C59D1">
        <w:rPr>
          <w:rFonts w:ascii="Arial" w:eastAsia="Arial" w:hAnsi="Arial" w:cs="Arial"/>
        </w:rPr>
        <w:t>reconoció que no</w:t>
      </w:r>
      <w:r w:rsidRPr="006C59D1">
        <w:rPr>
          <w:rFonts w:ascii="Arial" w:eastAsia="Arial" w:hAnsi="Arial" w:cs="Arial"/>
        </w:rPr>
        <w:t xml:space="preserve"> </w:t>
      </w:r>
      <w:r w:rsidR="40B78024" w:rsidRPr="006C59D1">
        <w:rPr>
          <w:rFonts w:ascii="Arial" w:eastAsia="Arial" w:hAnsi="Arial" w:cs="Arial"/>
        </w:rPr>
        <w:t>tenía</w:t>
      </w:r>
      <w:r w:rsidRPr="006C59D1">
        <w:rPr>
          <w:rFonts w:ascii="Arial" w:eastAsia="Arial" w:hAnsi="Arial" w:cs="Arial"/>
        </w:rPr>
        <w:t xml:space="preserve"> la</w:t>
      </w:r>
      <w:r w:rsidR="40B78024" w:rsidRPr="006C59D1">
        <w:rPr>
          <w:rFonts w:ascii="Arial" w:eastAsia="Arial" w:hAnsi="Arial" w:cs="Arial"/>
        </w:rPr>
        <w:t xml:space="preserve"> potestad para hacer llamados de atención o darle órdenes</w:t>
      </w:r>
      <w:r w:rsidR="2D679A6A" w:rsidRPr="006C59D1">
        <w:rPr>
          <w:rFonts w:ascii="Arial" w:eastAsia="Arial" w:hAnsi="Arial" w:cs="Arial"/>
        </w:rPr>
        <w:t xml:space="preserve"> o instrucciones al demandante</w:t>
      </w:r>
      <w:r w:rsidR="40B78024" w:rsidRPr="006C59D1">
        <w:rPr>
          <w:rFonts w:ascii="Arial" w:eastAsia="Arial" w:hAnsi="Arial" w:cs="Arial"/>
        </w:rPr>
        <w:t>, fue claro en mencionar que Orlando Rivera Toro</w:t>
      </w:r>
      <w:r w:rsidR="2D679A6A" w:rsidRPr="006C59D1">
        <w:rPr>
          <w:rFonts w:ascii="Arial" w:eastAsia="Arial" w:hAnsi="Arial" w:cs="Arial"/>
        </w:rPr>
        <w:t xml:space="preserve"> era qui</w:t>
      </w:r>
      <w:r w:rsidRPr="006C59D1">
        <w:rPr>
          <w:rFonts w:ascii="Arial" w:eastAsia="Arial" w:hAnsi="Arial" w:cs="Arial"/>
        </w:rPr>
        <w:t>e</w:t>
      </w:r>
      <w:r w:rsidR="2D679A6A" w:rsidRPr="006C59D1">
        <w:rPr>
          <w:rFonts w:ascii="Arial" w:eastAsia="Arial" w:hAnsi="Arial" w:cs="Arial"/>
        </w:rPr>
        <w:t>n se entendía con él</w:t>
      </w:r>
      <w:r w:rsidR="58AEEB4A" w:rsidRPr="006C59D1">
        <w:rPr>
          <w:rFonts w:ascii="Arial" w:eastAsia="Arial" w:hAnsi="Arial" w:cs="Arial"/>
        </w:rPr>
        <w:t xml:space="preserve">, quien se ocupaba asignarle el espacio del local en el que debía trabajar y </w:t>
      </w:r>
      <w:r w:rsidR="03F80CA5" w:rsidRPr="006C59D1">
        <w:rPr>
          <w:rFonts w:ascii="Arial" w:eastAsia="Arial" w:hAnsi="Arial" w:cs="Arial"/>
        </w:rPr>
        <w:t xml:space="preserve">en general, quien </w:t>
      </w:r>
      <w:r w:rsidR="2D679A6A" w:rsidRPr="006C59D1">
        <w:rPr>
          <w:rFonts w:ascii="Arial" w:eastAsia="Arial" w:hAnsi="Arial" w:cs="Arial"/>
        </w:rPr>
        <w:t>le</w:t>
      </w:r>
      <w:r w:rsidR="40B78024" w:rsidRPr="006C59D1">
        <w:rPr>
          <w:rFonts w:ascii="Arial" w:eastAsia="Arial" w:hAnsi="Arial" w:cs="Arial"/>
        </w:rPr>
        <w:t xml:space="preserve"> “corregía su camino”</w:t>
      </w:r>
      <w:r w:rsidRPr="006C59D1">
        <w:rPr>
          <w:rFonts w:ascii="Arial" w:eastAsia="Arial" w:hAnsi="Arial" w:cs="Arial"/>
        </w:rPr>
        <w:t>, y si bien</w:t>
      </w:r>
      <w:r w:rsidR="58AEEB4A" w:rsidRPr="006C59D1">
        <w:rPr>
          <w:rFonts w:ascii="Arial" w:eastAsia="Arial" w:hAnsi="Arial" w:cs="Arial"/>
        </w:rPr>
        <w:t xml:space="preserve"> el testimonio del señor Muñoz Sánchez no permite </w:t>
      </w:r>
      <w:r w:rsidR="58AEEB4A" w:rsidRPr="006C59D1">
        <w:rPr>
          <w:rFonts w:ascii="Arial" w:eastAsia="Arial" w:hAnsi="Arial" w:cs="Arial"/>
        </w:rPr>
        <w:lastRenderedPageBreak/>
        <w:t>conocer exactamente qué quiso decir cuando afirmó que el demandado corregía el camino del demandante o era quien se entendía con él</w:t>
      </w:r>
      <w:r w:rsidR="5161B976" w:rsidRPr="006C59D1">
        <w:rPr>
          <w:rFonts w:ascii="Arial" w:eastAsia="Arial" w:hAnsi="Arial" w:cs="Arial"/>
        </w:rPr>
        <w:t xml:space="preserve">; </w:t>
      </w:r>
      <w:r w:rsidR="58AEEB4A" w:rsidRPr="006C59D1">
        <w:rPr>
          <w:rFonts w:ascii="Arial" w:eastAsia="Arial" w:hAnsi="Arial" w:cs="Arial"/>
        </w:rPr>
        <w:t>acorde con las reglas de experiencia, ello no puede calificarse de manera dist</w:t>
      </w:r>
      <w:r w:rsidR="5161B976" w:rsidRPr="006C59D1">
        <w:rPr>
          <w:rFonts w:ascii="Arial" w:eastAsia="Arial" w:hAnsi="Arial" w:cs="Arial"/>
        </w:rPr>
        <w:t>i</w:t>
      </w:r>
      <w:r w:rsidR="58AEEB4A" w:rsidRPr="006C59D1">
        <w:rPr>
          <w:rFonts w:ascii="Arial" w:eastAsia="Arial" w:hAnsi="Arial" w:cs="Arial"/>
        </w:rPr>
        <w:t>nt</w:t>
      </w:r>
      <w:r w:rsidR="5161B976" w:rsidRPr="006C59D1">
        <w:rPr>
          <w:rFonts w:ascii="Arial" w:eastAsia="Arial" w:hAnsi="Arial" w:cs="Arial"/>
        </w:rPr>
        <w:t xml:space="preserve">a </w:t>
      </w:r>
      <w:r w:rsidR="58AEEB4A" w:rsidRPr="006C59D1">
        <w:rPr>
          <w:rFonts w:ascii="Arial" w:eastAsia="Arial" w:hAnsi="Arial" w:cs="Arial"/>
        </w:rPr>
        <w:t>a la de ser una expresión del ejercicio del poder subordinante</w:t>
      </w:r>
      <w:r w:rsidR="5161B976" w:rsidRPr="006C59D1">
        <w:rPr>
          <w:rFonts w:ascii="Arial" w:eastAsia="Arial" w:hAnsi="Arial" w:cs="Arial"/>
        </w:rPr>
        <w:t xml:space="preserve"> propio</w:t>
      </w:r>
      <w:r w:rsidR="58AEEB4A" w:rsidRPr="006C59D1">
        <w:rPr>
          <w:rFonts w:ascii="Arial" w:eastAsia="Arial" w:hAnsi="Arial" w:cs="Arial"/>
        </w:rPr>
        <w:t xml:space="preserve"> de los contratos de trabajo</w:t>
      </w:r>
      <w:r w:rsidR="03F80CA5" w:rsidRPr="006C59D1">
        <w:rPr>
          <w:rFonts w:ascii="Arial" w:eastAsia="Arial" w:hAnsi="Arial" w:cs="Arial"/>
        </w:rPr>
        <w:t xml:space="preserve">; debiéndose </w:t>
      </w:r>
      <w:r w:rsidRPr="006C59D1">
        <w:rPr>
          <w:rFonts w:ascii="Arial" w:eastAsia="Arial" w:hAnsi="Arial" w:cs="Arial"/>
        </w:rPr>
        <w:t>además advertir</w:t>
      </w:r>
      <w:r w:rsidR="0F289FDC" w:rsidRPr="006C59D1">
        <w:rPr>
          <w:rFonts w:ascii="Arial" w:eastAsia="Arial" w:hAnsi="Arial" w:cs="Arial"/>
        </w:rPr>
        <w:t>,</w:t>
      </w:r>
      <w:r w:rsidRPr="006C59D1">
        <w:rPr>
          <w:rFonts w:ascii="Arial" w:eastAsia="Arial" w:hAnsi="Arial" w:cs="Arial"/>
        </w:rPr>
        <w:t xml:space="preserve"> también basados en las reglas de la experiencia, que </w:t>
      </w:r>
      <w:r w:rsidR="03F80CA5" w:rsidRPr="006C59D1">
        <w:rPr>
          <w:rFonts w:ascii="Arial" w:eastAsia="Arial" w:hAnsi="Arial" w:cs="Arial"/>
        </w:rPr>
        <w:t xml:space="preserve">la actividad de un mesero en un establecimiento nocturno, en verdad </w:t>
      </w:r>
      <w:r w:rsidR="5161B976" w:rsidRPr="006C59D1">
        <w:rPr>
          <w:rFonts w:ascii="Arial" w:eastAsia="Arial" w:hAnsi="Arial" w:cs="Arial"/>
        </w:rPr>
        <w:t>poca independencia, libertad o autonomía</w:t>
      </w:r>
      <w:r w:rsidR="03F80CA5" w:rsidRPr="006C59D1">
        <w:rPr>
          <w:rFonts w:ascii="Arial" w:eastAsia="Arial" w:hAnsi="Arial" w:cs="Arial"/>
        </w:rPr>
        <w:t xml:space="preserve"> permite. </w:t>
      </w:r>
      <w:r w:rsidR="5161B976" w:rsidRPr="006C59D1">
        <w:rPr>
          <w:rFonts w:ascii="Arial" w:eastAsia="Arial" w:hAnsi="Arial" w:cs="Arial"/>
        </w:rPr>
        <w:t xml:space="preserve"> </w:t>
      </w:r>
    </w:p>
    <w:p w14:paraId="5C2DF605" w14:textId="14EB94B6" w:rsidR="00C531D8" w:rsidRPr="006C59D1" w:rsidRDefault="00C531D8" w:rsidP="006C59D1">
      <w:pPr>
        <w:autoSpaceDE w:val="0"/>
        <w:autoSpaceDN w:val="0"/>
        <w:adjustRightInd w:val="0"/>
        <w:spacing w:line="276" w:lineRule="auto"/>
        <w:ind w:firstLine="708"/>
        <w:jc w:val="both"/>
        <w:rPr>
          <w:rFonts w:ascii="Arial" w:eastAsia="Arial" w:hAnsi="Arial" w:cs="Arial"/>
        </w:rPr>
      </w:pPr>
    </w:p>
    <w:p w14:paraId="26C492B0" w14:textId="4D46D387" w:rsidR="00500527" w:rsidRPr="006C59D1" w:rsidRDefault="5161B976"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cuanto a que el demandante llegaba tarde </w:t>
      </w:r>
      <w:r w:rsidR="03F80CA5" w:rsidRPr="006C59D1">
        <w:rPr>
          <w:rFonts w:ascii="Arial" w:eastAsia="Arial" w:hAnsi="Arial" w:cs="Arial"/>
        </w:rPr>
        <w:t>a trabajar</w:t>
      </w:r>
      <w:r w:rsidRPr="006C59D1">
        <w:rPr>
          <w:rFonts w:ascii="Arial" w:eastAsia="Arial" w:hAnsi="Arial" w:cs="Arial"/>
        </w:rPr>
        <w:t>,</w:t>
      </w:r>
      <w:r w:rsidR="012C185F" w:rsidRPr="006C59D1">
        <w:rPr>
          <w:rFonts w:ascii="Arial" w:eastAsia="Arial" w:hAnsi="Arial" w:cs="Arial"/>
        </w:rPr>
        <w:t xml:space="preserve"> de entrada debe decirse que esta manifestación</w:t>
      </w:r>
      <w:r w:rsidR="08207FB5" w:rsidRPr="006C59D1">
        <w:rPr>
          <w:rFonts w:ascii="Arial" w:eastAsia="Arial" w:hAnsi="Arial" w:cs="Arial"/>
        </w:rPr>
        <w:t xml:space="preserve"> realizada por </w:t>
      </w:r>
      <w:r w:rsidR="77F193D7" w:rsidRPr="006C59D1">
        <w:rPr>
          <w:rFonts w:ascii="Arial" w:eastAsia="Arial" w:hAnsi="Arial" w:cs="Arial"/>
        </w:rPr>
        <w:t>el demandado</w:t>
      </w:r>
      <w:r w:rsidR="012C185F" w:rsidRPr="006C59D1">
        <w:rPr>
          <w:rFonts w:ascii="Arial" w:eastAsia="Arial" w:hAnsi="Arial" w:cs="Arial"/>
        </w:rPr>
        <w:t xml:space="preserve"> </w:t>
      </w:r>
      <w:r w:rsidR="3E49FAB9" w:rsidRPr="006C59D1">
        <w:rPr>
          <w:rFonts w:ascii="Arial" w:eastAsia="Arial" w:hAnsi="Arial" w:cs="Arial"/>
        </w:rPr>
        <w:t>implica la existencia de un horario</w:t>
      </w:r>
      <w:r w:rsidR="03F80CA5" w:rsidRPr="006C59D1">
        <w:rPr>
          <w:rFonts w:ascii="Arial" w:eastAsia="Arial" w:hAnsi="Arial" w:cs="Arial"/>
        </w:rPr>
        <w:t xml:space="preserve"> laboral</w:t>
      </w:r>
      <w:r w:rsidR="3E49FAB9" w:rsidRPr="006C59D1">
        <w:rPr>
          <w:rFonts w:ascii="Arial" w:eastAsia="Arial" w:hAnsi="Arial" w:cs="Arial"/>
        </w:rPr>
        <w:t xml:space="preserve">, que igualmente es indicativo de dependencia y subordinación. </w:t>
      </w:r>
      <w:r w:rsidR="03F80CA5" w:rsidRPr="006C59D1">
        <w:rPr>
          <w:rFonts w:ascii="Arial" w:eastAsia="Arial" w:hAnsi="Arial" w:cs="Arial"/>
        </w:rPr>
        <w:t xml:space="preserve"> </w:t>
      </w:r>
      <w:r w:rsidR="3E49FAB9" w:rsidRPr="006C59D1">
        <w:rPr>
          <w:rFonts w:ascii="Arial" w:eastAsia="Arial" w:hAnsi="Arial" w:cs="Arial"/>
        </w:rPr>
        <w:t xml:space="preserve">Ahora, </w:t>
      </w:r>
      <w:r w:rsidRPr="006C59D1">
        <w:rPr>
          <w:rFonts w:ascii="Arial" w:eastAsia="Arial" w:hAnsi="Arial" w:cs="Arial"/>
        </w:rPr>
        <w:t>conforme al interrogatorio de parte</w:t>
      </w:r>
      <w:r w:rsidR="4684E006" w:rsidRPr="006C59D1">
        <w:rPr>
          <w:rFonts w:ascii="Arial" w:eastAsia="Arial" w:hAnsi="Arial" w:cs="Arial"/>
        </w:rPr>
        <w:t xml:space="preserve"> absuelto por el actor</w:t>
      </w:r>
      <w:r w:rsidRPr="006C59D1">
        <w:rPr>
          <w:rFonts w:ascii="Arial" w:eastAsia="Arial" w:hAnsi="Arial" w:cs="Arial"/>
        </w:rPr>
        <w:t xml:space="preserve">, </w:t>
      </w:r>
      <w:r w:rsidR="36EFE14E" w:rsidRPr="006C59D1">
        <w:rPr>
          <w:rFonts w:ascii="Arial" w:eastAsia="Arial" w:hAnsi="Arial" w:cs="Arial"/>
        </w:rPr>
        <w:t>no pu</w:t>
      </w:r>
      <w:r w:rsidR="5B4C16DD" w:rsidRPr="006C59D1">
        <w:rPr>
          <w:rFonts w:ascii="Arial" w:eastAsia="Arial" w:hAnsi="Arial" w:cs="Arial"/>
        </w:rPr>
        <w:t>e</w:t>
      </w:r>
      <w:r w:rsidR="36EFE14E" w:rsidRPr="006C59D1">
        <w:rPr>
          <w:rFonts w:ascii="Arial" w:eastAsia="Arial" w:hAnsi="Arial" w:cs="Arial"/>
        </w:rPr>
        <w:t>de afirmarse</w:t>
      </w:r>
      <w:r w:rsidR="485C201A" w:rsidRPr="006C59D1">
        <w:rPr>
          <w:rFonts w:ascii="Arial" w:eastAsia="Arial" w:hAnsi="Arial" w:cs="Arial"/>
        </w:rPr>
        <w:t xml:space="preserve"> o estimarse confeso</w:t>
      </w:r>
      <w:r w:rsidR="36EFE14E" w:rsidRPr="006C59D1">
        <w:rPr>
          <w:rFonts w:ascii="Arial" w:eastAsia="Arial" w:hAnsi="Arial" w:cs="Arial"/>
        </w:rPr>
        <w:t xml:space="preserve"> que est</w:t>
      </w:r>
      <w:r w:rsidR="3CF91A55" w:rsidRPr="006C59D1">
        <w:rPr>
          <w:rFonts w:ascii="Arial" w:eastAsia="Arial" w:hAnsi="Arial" w:cs="Arial"/>
        </w:rPr>
        <w:t xml:space="preserve">a </w:t>
      </w:r>
      <w:r w:rsidR="602EFF71" w:rsidRPr="006C59D1">
        <w:rPr>
          <w:rFonts w:ascii="Arial" w:eastAsia="Arial" w:hAnsi="Arial" w:cs="Arial"/>
        </w:rPr>
        <w:t>fue</w:t>
      </w:r>
      <w:r w:rsidR="5EFE4381" w:rsidRPr="006C59D1">
        <w:rPr>
          <w:rFonts w:ascii="Arial" w:eastAsia="Arial" w:hAnsi="Arial" w:cs="Arial"/>
        </w:rPr>
        <w:t>se</w:t>
      </w:r>
      <w:r w:rsidR="602EFF71" w:rsidRPr="006C59D1">
        <w:rPr>
          <w:rFonts w:ascii="Arial" w:eastAsia="Arial" w:hAnsi="Arial" w:cs="Arial"/>
        </w:rPr>
        <w:t xml:space="preserve"> </w:t>
      </w:r>
      <w:r w:rsidR="36EFE14E" w:rsidRPr="006C59D1">
        <w:rPr>
          <w:rFonts w:ascii="Arial" w:eastAsia="Arial" w:hAnsi="Arial" w:cs="Arial"/>
        </w:rPr>
        <w:t xml:space="preserve">una conducta </w:t>
      </w:r>
      <w:r w:rsidR="3E49FAB9" w:rsidRPr="006C59D1">
        <w:rPr>
          <w:rFonts w:ascii="Arial" w:eastAsia="Arial" w:hAnsi="Arial" w:cs="Arial"/>
        </w:rPr>
        <w:t xml:space="preserve">usual </w:t>
      </w:r>
      <w:r w:rsidR="20676852" w:rsidRPr="006C59D1">
        <w:rPr>
          <w:rFonts w:ascii="Arial" w:eastAsia="Arial" w:hAnsi="Arial" w:cs="Arial"/>
        </w:rPr>
        <w:t>y mucho menos, que fuese</w:t>
      </w:r>
      <w:r w:rsidR="3E49FAB9" w:rsidRPr="006C59D1">
        <w:rPr>
          <w:rFonts w:ascii="Arial" w:eastAsia="Arial" w:hAnsi="Arial" w:cs="Arial"/>
        </w:rPr>
        <w:t xml:space="preserve"> </w:t>
      </w:r>
      <w:r w:rsidR="3CF91A55" w:rsidRPr="006C59D1">
        <w:rPr>
          <w:rFonts w:ascii="Arial" w:eastAsia="Arial" w:hAnsi="Arial" w:cs="Arial"/>
        </w:rPr>
        <w:t>tolerada</w:t>
      </w:r>
      <w:r w:rsidR="602EFF71" w:rsidRPr="006C59D1">
        <w:rPr>
          <w:rFonts w:ascii="Arial" w:eastAsia="Arial" w:hAnsi="Arial" w:cs="Arial"/>
        </w:rPr>
        <w:t xml:space="preserve"> </w:t>
      </w:r>
      <w:r w:rsidR="36EFE14E" w:rsidRPr="006C59D1">
        <w:rPr>
          <w:rFonts w:ascii="Arial" w:eastAsia="Arial" w:hAnsi="Arial" w:cs="Arial"/>
        </w:rPr>
        <w:t>porque</w:t>
      </w:r>
      <w:r w:rsidR="3CF91A55" w:rsidRPr="006C59D1">
        <w:rPr>
          <w:rFonts w:ascii="Arial" w:eastAsia="Arial" w:hAnsi="Arial" w:cs="Arial"/>
        </w:rPr>
        <w:t xml:space="preserve"> </w:t>
      </w:r>
      <w:r w:rsidR="03F80CA5" w:rsidRPr="006C59D1">
        <w:rPr>
          <w:rFonts w:ascii="Arial" w:eastAsia="Arial" w:hAnsi="Arial" w:cs="Arial"/>
        </w:rPr>
        <w:t>tuviere</w:t>
      </w:r>
      <w:r w:rsidR="36EFE14E" w:rsidRPr="006C59D1">
        <w:rPr>
          <w:rFonts w:ascii="Arial" w:eastAsia="Arial" w:hAnsi="Arial" w:cs="Arial"/>
        </w:rPr>
        <w:t xml:space="preserve"> independ</w:t>
      </w:r>
      <w:r w:rsidR="3E49FAB9" w:rsidRPr="006C59D1">
        <w:rPr>
          <w:rFonts w:ascii="Arial" w:eastAsia="Arial" w:hAnsi="Arial" w:cs="Arial"/>
        </w:rPr>
        <w:t>encia o</w:t>
      </w:r>
      <w:r w:rsidR="36EFE14E" w:rsidRPr="006C59D1">
        <w:rPr>
          <w:rFonts w:ascii="Arial" w:eastAsia="Arial" w:hAnsi="Arial" w:cs="Arial"/>
        </w:rPr>
        <w:t xml:space="preserve"> aut</w:t>
      </w:r>
      <w:r w:rsidR="3E49FAB9" w:rsidRPr="006C59D1">
        <w:rPr>
          <w:rFonts w:ascii="Arial" w:eastAsia="Arial" w:hAnsi="Arial" w:cs="Arial"/>
        </w:rPr>
        <w:t>onomía</w:t>
      </w:r>
      <w:r w:rsidR="602EFF71" w:rsidRPr="006C59D1">
        <w:rPr>
          <w:rFonts w:ascii="Arial" w:eastAsia="Arial" w:hAnsi="Arial" w:cs="Arial"/>
        </w:rPr>
        <w:t>;</w:t>
      </w:r>
      <w:r w:rsidR="36EFE14E" w:rsidRPr="006C59D1">
        <w:rPr>
          <w:rFonts w:ascii="Arial" w:eastAsia="Arial" w:hAnsi="Arial" w:cs="Arial"/>
        </w:rPr>
        <w:t xml:space="preserve"> pues</w:t>
      </w:r>
      <w:r w:rsidR="03F80CA5" w:rsidRPr="006C59D1">
        <w:rPr>
          <w:rFonts w:ascii="Arial" w:eastAsia="Arial" w:hAnsi="Arial" w:cs="Arial"/>
        </w:rPr>
        <w:t>,</w:t>
      </w:r>
      <w:r w:rsidR="36EFE14E" w:rsidRPr="006C59D1">
        <w:rPr>
          <w:rFonts w:ascii="Arial" w:eastAsia="Arial" w:hAnsi="Arial" w:cs="Arial"/>
        </w:rPr>
        <w:t xml:space="preserve"> aunque </w:t>
      </w:r>
      <w:r w:rsidR="602EFF71" w:rsidRPr="006C59D1">
        <w:rPr>
          <w:rFonts w:ascii="Arial" w:eastAsia="Arial" w:hAnsi="Arial" w:cs="Arial"/>
        </w:rPr>
        <w:t xml:space="preserve">él </w:t>
      </w:r>
      <w:r w:rsidR="36EFE14E" w:rsidRPr="006C59D1">
        <w:rPr>
          <w:rFonts w:ascii="Arial" w:eastAsia="Arial" w:hAnsi="Arial" w:cs="Arial"/>
        </w:rPr>
        <w:t>reconoció que</w:t>
      </w:r>
      <w:r w:rsidR="03F80CA5" w:rsidRPr="006C59D1">
        <w:rPr>
          <w:rFonts w:ascii="Arial" w:eastAsia="Arial" w:hAnsi="Arial" w:cs="Arial"/>
        </w:rPr>
        <w:t xml:space="preserve"> en una oportunidad llegó tarde al trabajo</w:t>
      </w:r>
      <w:r w:rsidR="602EFF71" w:rsidRPr="006C59D1">
        <w:rPr>
          <w:rFonts w:ascii="Arial" w:eastAsia="Arial" w:hAnsi="Arial" w:cs="Arial"/>
        </w:rPr>
        <w:t xml:space="preserve">, a reglón seguido arguyó que fue sancionado por ello.  </w:t>
      </w:r>
    </w:p>
    <w:p w14:paraId="4591628A" w14:textId="77777777" w:rsidR="00500527" w:rsidRPr="006C59D1" w:rsidRDefault="00500527" w:rsidP="006C59D1">
      <w:pPr>
        <w:autoSpaceDE w:val="0"/>
        <w:autoSpaceDN w:val="0"/>
        <w:adjustRightInd w:val="0"/>
        <w:spacing w:line="276" w:lineRule="auto"/>
        <w:ind w:firstLine="708"/>
        <w:jc w:val="both"/>
        <w:rPr>
          <w:rFonts w:ascii="Arial" w:eastAsia="Arial" w:hAnsi="Arial" w:cs="Arial"/>
        </w:rPr>
      </w:pPr>
    </w:p>
    <w:p w14:paraId="3ED55C4C" w14:textId="69623826" w:rsidR="00500527" w:rsidRPr="006C59D1" w:rsidRDefault="00500527"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similar sentido</w:t>
      </w:r>
      <w:r w:rsidR="008B4A0C" w:rsidRPr="006C59D1">
        <w:rPr>
          <w:rFonts w:ascii="Arial" w:eastAsia="Arial" w:hAnsi="Arial" w:cs="Arial"/>
        </w:rPr>
        <w:t>,</w:t>
      </w:r>
      <w:r w:rsidRPr="006C59D1">
        <w:rPr>
          <w:rFonts w:ascii="Arial" w:eastAsia="Arial" w:hAnsi="Arial" w:cs="Arial"/>
        </w:rPr>
        <w:t xml:space="preserve"> José Edier Muñoz Sánchez</w:t>
      </w:r>
      <w:r w:rsidR="00B772E6" w:rsidRPr="006C59D1">
        <w:rPr>
          <w:rFonts w:ascii="Arial" w:eastAsia="Arial" w:hAnsi="Arial" w:cs="Arial"/>
        </w:rPr>
        <w:t xml:space="preserve"> afirmó que el actor “siempre llegaba a la misma hora y a veces, no todas las veces, retrasado mirando el reloj”, que “él siempre miraba el reloj y lo tenía atrasado cinco o seis minutos antes” y </w:t>
      </w:r>
      <w:r w:rsidR="002756F3" w:rsidRPr="006C59D1">
        <w:rPr>
          <w:rFonts w:ascii="Arial" w:eastAsia="Arial" w:hAnsi="Arial" w:cs="Arial"/>
        </w:rPr>
        <w:t>por eso, él le decía al demandante</w:t>
      </w:r>
      <w:r w:rsidR="00B772E6" w:rsidRPr="006C59D1">
        <w:rPr>
          <w:rFonts w:ascii="Arial" w:eastAsia="Arial" w:hAnsi="Arial" w:cs="Arial"/>
        </w:rPr>
        <w:t xml:space="preserve">: “no mire su reloj, mire el de la taberna porque es donde siempre se necesita.” </w:t>
      </w:r>
    </w:p>
    <w:p w14:paraId="021C54DE" w14:textId="4ACA976C" w:rsidR="00500527" w:rsidRPr="006C59D1" w:rsidRDefault="00500527" w:rsidP="006C59D1">
      <w:pPr>
        <w:autoSpaceDE w:val="0"/>
        <w:autoSpaceDN w:val="0"/>
        <w:adjustRightInd w:val="0"/>
        <w:spacing w:line="276" w:lineRule="auto"/>
        <w:ind w:firstLine="708"/>
        <w:jc w:val="both"/>
        <w:rPr>
          <w:rFonts w:ascii="Arial" w:eastAsia="Arial" w:hAnsi="Arial" w:cs="Arial"/>
        </w:rPr>
      </w:pPr>
    </w:p>
    <w:p w14:paraId="374459F7" w14:textId="756FEA56" w:rsidR="00784B91" w:rsidRPr="006C59D1" w:rsidRDefault="0063125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w:t>
      </w:r>
      <w:r w:rsidR="005416C1" w:rsidRPr="006C59D1">
        <w:rPr>
          <w:rFonts w:ascii="Arial" w:eastAsia="Arial" w:hAnsi="Arial" w:cs="Arial"/>
        </w:rPr>
        <w:t>suma</w:t>
      </w:r>
      <w:r w:rsidRPr="006C59D1">
        <w:rPr>
          <w:rFonts w:ascii="Arial" w:eastAsia="Arial" w:hAnsi="Arial" w:cs="Arial"/>
        </w:rPr>
        <w:t>, habiéndose establecido que el demandante</w:t>
      </w:r>
      <w:r w:rsidR="007E0D52" w:rsidRPr="006C59D1">
        <w:rPr>
          <w:rFonts w:ascii="Arial" w:eastAsia="Arial" w:hAnsi="Arial" w:cs="Arial"/>
        </w:rPr>
        <w:t>, durante los sábados,</w:t>
      </w:r>
      <w:r w:rsidRPr="006C59D1">
        <w:rPr>
          <w:rFonts w:ascii="Arial" w:eastAsia="Arial" w:hAnsi="Arial" w:cs="Arial"/>
        </w:rPr>
        <w:t xml:space="preserve"> </w:t>
      </w:r>
      <w:r w:rsidR="007E0D52" w:rsidRPr="006C59D1">
        <w:rPr>
          <w:rFonts w:ascii="Arial" w:eastAsia="Arial" w:hAnsi="Arial" w:cs="Arial"/>
        </w:rPr>
        <w:t>de manera habitual</w:t>
      </w:r>
      <w:r w:rsidRPr="006C59D1">
        <w:rPr>
          <w:rFonts w:ascii="Arial" w:eastAsia="Arial" w:hAnsi="Arial" w:cs="Arial"/>
        </w:rPr>
        <w:t xml:space="preserve"> desplegó su actividad personal en favor del demandado</w:t>
      </w:r>
      <w:r w:rsidR="008B4A0C" w:rsidRPr="006C59D1">
        <w:rPr>
          <w:rFonts w:ascii="Arial" w:eastAsia="Arial" w:hAnsi="Arial" w:cs="Arial"/>
        </w:rPr>
        <w:t>;</w:t>
      </w:r>
      <w:r w:rsidRPr="006C59D1">
        <w:rPr>
          <w:rFonts w:ascii="Arial" w:eastAsia="Arial" w:hAnsi="Arial" w:cs="Arial"/>
        </w:rPr>
        <w:t xml:space="preserve"> que hizo</w:t>
      </w:r>
      <w:r w:rsidR="008B4A0C" w:rsidRPr="006C59D1">
        <w:rPr>
          <w:rFonts w:ascii="Arial" w:eastAsia="Arial" w:hAnsi="Arial" w:cs="Arial"/>
        </w:rPr>
        <w:t xml:space="preserve"> ello</w:t>
      </w:r>
      <w:r w:rsidRPr="006C59D1">
        <w:rPr>
          <w:rFonts w:ascii="Arial" w:eastAsia="Arial" w:hAnsi="Arial" w:cs="Arial"/>
        </w:rPr>
        <w:t xml:space="preserve"> en cumplimiento de un acuerdo verbal</w:t>
      </w:r>
      <w:r w:rsidR="008B4A0C" w:rsidRPr="006C59D1">
        <w:rPr>
          <w:rFonts w:ascii="Arial" w:eastAsia="Arial" w:hAnsi="Arial" w:cs="Arial"/>
        </w:rPr>
        <w:t xml:space="preserve">; que estaba sujeto </w:t>
      </w:r>
      <w:r w:rsidR="00784B91" w:rsidRPr="006C59D1">
        <w:rPr>
          <w:rFonts w:ascii="Arial" w:eastAsia="Arial" w:hAnsi="Arial" w:cs="Arial"/>
        </w:rPr>
        <w:t xml:space="preserve">a </w:t>
      </w:r>
      <w:r w:rsidR="008B4A0C" w:rsidRPr="006C59D1">
        <w:rPr>
          <w:rFonts w:ascii="Arial" w:eastAsia="Arial" w:hAnsi="Arial" w:cs="Arial"/>
        </w:rPr>
        <w:t>horario</w:t>
      </w:r>
      <w:r w:rsidR="007E0D52" w:rsidRPr="006C59D1">
        <w:rPr>
          <w:rFonts w:ascii="Arial" w:eastAsia="Arial" w:hAnsi="Arial" w:cs="Arial"/>
        </w:rPr>
        <w:t>s</w:t>
      </w:r>
      <w:r w:rsidR="008B4A0C" w:rsidRPr="006C59D1">
        <w:rPr>
          <w:rFonts w:ascii="Arial" w:eastAsia="Arial" w:hAnsi="Arial" w:cs="Arial"/>
        </w:rPr>
        <w:t xml:space="preserve">; y que en desarrollo de esa labor podía </w:t>
      </w:r>
      <w:r w:rsidR="00A96F1A" w:rsidRPr="006C59D1">
        <w:rPr>
          <w:rFonts w:ascii="Arial" w:eastAsia="Arial" w:hAnsi="Arial" w:cs="Arial"/>
        </w:rPr>
        <w:t>ser sujeto de medidas</w:t>
      </w:r>
      <w:r w:rsidR="008B4A0C" w:rsidRPr="006C59D1">
        <w:rPr>
          <w:rFonts w:ascii="Arial" w:eastAsia="Arial" w:hAnsi="Arial" w:cs="Arial"/>
        </w:rPr>
        <w:t xml:space="preserve"> </w:t>
      </w:r>
      <w:r w:rsidR="00A96F1A" w:rsidRPr="006C59D1">
        <w:rPr>
          <w:rFonts w:ascii="Arial" w:eastAsia="Arial" w:hAnsi="Arial" w:cs="Arial"/>
        </w:rPr>
        <w:t>correctivas</w:t>
      </w:r>
      <w:r w:rsidR="008B4A0C" w:rsidRPr="006C59D1">
        <w:rPr>
          <w:rFonts w:ascii="Arial" w:eastAsia="Arial" w:hAnsi="Arial" w:cs="Arial"/>
        </w:rPr>
        <w:t xml:space="preserve"> por parte del beneficiario del servicio; </w:t>
      </w:r>
      <w:r w:rsidR="00A96F1A" w:rsidRPr="006C59D1">
        <w:rPr>
          <w:rFonts w:ascii="Arial" w:eastAsia="Arial" w:hAnsi="Arial" w:cs="Arial"/>
        </w:rPr>
        <w:t>la conclusión no puede ser una distinta a que</w:t>
      </w:r>
      <w:r w:rsidR="00784B91" w:rsidRPr="006C59D1">
        <w:rPr>
          <w:rFonts w:ascii="Arial" w:eastAsia="Arial" w:hAnsi="Arial" w:cs="Arial"/>
        </w:rPr>
        <w:t xml:space="preserve"> la presunción de existencia del contrato de trabajo quedó incólume y más que ello, </w:t>
      </w:r>
      <w:r w:rsidR="003A429F" w:rsidRPr="006C59D1">
        <w:rPr>
          <w:rFonts w:ascii="Arial" w:eastAsia="Arial" w:hAnsi="Arial" w:cs="Arial"/>
        </w:rPr>
        <w:t xml:space="preserve">que no quedó demostrado por el demandado que la prestación del servicio en su favor, realizada por el demandante  hubiese sido autónoma e independiente </w:t>
      </w:r>
      <w:r w:rsidR="00784B91" w:rsidRPr="006C59D1">
        <w:rPr>
          <w:rFonts w:ascii="Arial" w:eastAsia="Arial" w:hAnsi="Arial" w:cs="Arial"/>
        </w:rPr>
        <w:t xml:space="preserve">. </w:t>
      </w:r>
      <w:r w:rsidR="005C3AA9" w:rsidRPr="006C59D1">
        <w:rPr>
          <w:rFonts w:ascii="Arial" w:eastAsia="Arial" w:hAnsi="Arial" w:cs="Arial"/>
        </w:rPr>
        <w:t xml:space="preserve"> </w:t>
      </w:r>
    </w:p>
    <w:p w14:paraId="4C0F420A" w14:textId="77777777" w:rsidR="007E0D52" w:rsidRPr="006C59D1" w:rsidRDefault="007E0D52" w:rsidP="006C59D1">
      <w:pPr>
        <w:suppressAutoHyphens/>
        <w:spacing w:line="276" w:lineRule="auto"/>
        <w:jc w:val="both"/>
        <w:rPr>
          <w:rFonts w:ascii="Arial" w:eastAsia="Arial" w:hAnsi="Arial" w:cs="Arial"/>
          <w:b/>
          <w:bCs/>
        </w:rPr>
      </w:pPr>
    </w:p>
    <w:p w14:paraId="6E130DB8" w14:textId="1B3147F7" w:rsidR="005C3AA9" w:rsidRPr="006C59D1" w:rsidRDefault="005C3AA9" w:rsidP="006C59D1">
      <w:pPr>
        <w:suppressAutoHyphens/>
        <w:spacing w:line="276" w:lineRule="auto"/>
        <w:ind w:firstLine="708"/>
        <w:jc w:val="both"/>
        <w:rPr>
          <w:rFonts w:ascii="Arial" w:eastAsia="Arial" w:hAnsi="Arial" w:cs="Arial"/>
          <w:b/>
          <w:bCs/>
        </w:rPr>
      </w:pPr>
      <w:r w:rsidRPr="006C59D1">
        <w:rPr>
          <w:rFonts w:ascii="Arial" w:eastAsia="Arial" w:hAnsi="Arial" w:cs="Arial"/>
          <w:b/>
          <w:bCs/>
        </w:rPr>
        <w:t>Jornadas de trabajo</w:t>
      </w:r>
      <w:r w:rsidR="00183893" w:rsidRPr="006C59D1">
        <w:rPr>
          <w:rFonts w:ascii="Arial" w:eastAsia="Arial" w:hAnsi="Arial" w:cs="Arial"/>
          <w:b/>
          <w:bCs/>
        </w:rPr>
        <w:t xml:space="preserve"> </w:t>
      </w:r>
    </w:p>
    <w:p w14:paraId="2B49A6DB" w14:textId="0E2755AE" w:rsidR="005C3AA9" w:rsidRPr="006C59D1" w:rsidRDefault="005C3AA9" w:rsidP="006C59D1">
      <w:pPr>
        <w:suppressAutoHyphens/>
        <w:spacing w:line="276" w:lineRule="auto"/>
        <w:jc w:val="both"/>
        <w:rPr>
          <w:rFonts w:ascii="Arial" w:hAnsi="Arial" w:cs="Arial"/>
          <w:lang w:eastAsia="es-CO"/>
        </w:rPr>
      </w:pPr>
    </w:p>
    <w:p w14:paraId="18941438" w14:textId="1F11C507" w:rsidR="004B246D" w:rsidRPr="006C59D1" w:rsidRDefault="00C056E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Frente al punto de apelación de la activa, que busca sean tenidos en cuenta los días viernes como </w:t>
      </w:r>
      <w:r w:rsidR="004B246D" w:rsidRPr="006C59D1">
        <w:rPr>
          <w:rFonts w:ascii="Arial" w:eastAsia="Arial" w:hAnsi="Arial" w:cs="Arial"/>
        </w:rPr>
        <w:t>días laborados, a</w:t>
      </w:r>
      <w:r w:rsidR="00B16AE8" w:rsidRPr="006C59D1">
        <w:rPr>
          <w:rFonts w:ascii="Arial" w:eastAsia="Arial" w:hAnsi="Arial" w:cs="Arial"/>
        </w:rPr>
        <w:t xml:space="preserve">l descender a los elementos de convicción recaudados, se encuentra que </w:t>
      </w:r>
      <w:r w:rsidR="004B246D" w:rsidRPr="006C59D1">
        <w:rPr>
          <w:rFonts w:ascii="Arial" w:eastAsia="Arial" w:hAnsi="Arial" w:cs="Arial"/>
        </w:rPr>
        <w:t>su</w:t>
      </w:r>
      <w:r w:rsidR="00B16AE8" w:rsidRPr="006C59D1">
        <w:rPr>
          <w:rFonts w:ascii="Arial" w:eastAsia="Arial" w:hAnsi="Arial" w:cs="Arial"/>
        </w:rPr>
        <w:t xml:space="preserve"> actividad probatoria fue limitada y escasa. </w:t>
      </w:r>
    </w:p>
    <w:p w14:paraId="1DB1DFB0" w14:textId="3685F4E0" w:rsidR="004B246D" w:rsidRPr="006C59D1" w:rsidRDefault="004B246D" w:rsidP="006C59D1">
      <w:pPr>
        <w:autoSpaceDE w:val="0"/>
        <w:autoSpaceDN w:val="0"/>
        <w:adjustRightInd w:val="0"/>
        <w:spacing w:line="276" w:lineRule="auto"/>
        <w:ind w:firstLine="708"/>
        <w:jc w:val="both"/>
        <w:rPr>
          <w:rFonts w:ascii="Arial" w:eastAsia="Arial" w:hAnsi="Arial" w:cs="Arial"/>
        </w:rPr>
      </w:pPr>
    </w:p>
    <w:p w14:paraId="1483CB72" w14:textId="1BABC05C" w:rsidR="00CF0309" w:rsidRPr="006C59D1" w:rsidRDefault="00C056E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efecto, </w:t>
      </w:r>
      <w:r w:rsidR="004B246D" w:rsidRPr="006C59D1">
        <w:rPr>
          <w:rFonts w:ascii="Arial" w:eastAsia="Arial" w:hAnsi="Arial" w:cs="Arial"/>
        </w:rPr>
        <w:t xml:space="preserve">la única prueba que refirió algún tipo de trabajo habitual por parte del actor; fue la declaración de </w:t>
      </w:r>
      <w:r w:rsidR="00C8161C" w:rsidRPr="006C59D1">
        <w:rPr>
          <w:rFonts w:ascii="Arial" w:eastAsia="Arial" w:hAnsi="Arial" w:cs="Arial"/>
        </w:rPr>
        <w:t>José Edier Muñoz Sánchez</w:t>
      </w:r>
      <w:r w:rsidR="004B246D" w:rsidRPr="006C59D1">
        <w:rPr>
          <w:rFonts w:ascii="Arial" w:eastAsia="Arial" w:hAnsi="Arial" w:cs="Arial"/>
        </w:rPr>
        <w:t>, quien repetidamente</w:t>
      </w:r>
      <w:r w:rsidR="00AC6563" w:rsidRPr="006C59D1">
        <w:rPr>
          <w:rFonts w:ascii="Arial" w:eastAsia="Arial" w:hAnsi="Arial" w:cs="Arial"/>
        </w:rPr>
        <w:t xml:space="preserve"> </w:t>
      </w:r>
      <w:r w:rsidR="004B246D" w:rsidRPr="006C59D1">
        <w:rPr>
          <w:rFonts w:ascii="Arial" w:eastAsia="Arial" w:hAnsi="Arial" w:cs="Arial"/>
        </w:rPr>
        <w:t>afirmó</w:t>
      </w:r>
      <w:r w:rsidR="00AC6563" w:rsidRPr="006C59D1">
        <w:rPr>
          <w:rFonts w:ascii="Arial" w:eastAsia="Arial" w:hAnsi="Arial" w:cs="Arial"/>
        </w:rPr>
        <w:t xml:space="preserve"> que el trabajo del demandante era los sábados y cuando específicamente se le preguntó si sabía s</w:t>
      </w:r>
      <w:r w:rsidR="00B118F5" w:rsidRPr="006C59D1">
        <w:rPr>
          <w:rFonts w:ascii="Arial" w:eastAsia="Arial" w:hAnsi="Arial" w:cs="Arial"/>
        </w:rPr>
        <w:t>i</w:t>
      </w:r>
      <w:r w:rsidR="00AC6563" w:rsidRPr="006C59D1">
        <w:rPr>
          <w:rFonts w:ascii="Arial" w:eastAsia="Arial" w:hAnsi="Arial" w:cs="Arial"/>
        </w:rPr>
        <w:t xml:space="preserve"> lo</w:t>
      </w:r>
      <w:r w:rsidR="00804B1E" w:rsidRPr="006C59D1">
        <w:rPr>
          <w:rFonts w:ascii="Arial" w:eastAsia="Arial" w:hAnsi="Arial" w:cs="Arial"/>
        </w:rPr>
        <w:t>s</w:t>
      </w:r>
      <w:r w:rsidR="00AC6563" w:rsidRPr="006C59D1">
        <w:rPr>
          <w:rFonts w:ascii="Arial" w:eastAsia="Arial" w:hAnsi="Arial" w:cs="Arial"/>
        </w:rPr>
        <w:t xml:space="preserve"> viernes también trabajaba, respondió</w:t>
      </w:r>
      <w:r w:rsidRPr="006C59D1">
        <w:rPr>
          <w:rFonts w:ascii="Arial" w:eastAsia="Arial" w:hAnsi="Arial" w:cs="Arial"/>
        </w:rPr>
        <w:t xml:space="preserve"> negativamente, advirtiendo que </w:t>
      </w:r>
      <w:r w:rsidR="00AC6563" w:rsidRPr="006C59D1">
        <w:rPr>
          <w:rFonts w:ascii="Arial" w:eastAsia="Arial" w:hAnsi="Arial" w:cs="Arial"/>
        </w:rPr>
        <w:t>e</w:t>
      </w:r>
      <w:r w:rsidRPr="006C59D1">
        <w:rPr>
          <w:rFonts w:ascii="Arial" w:eastAsia="Arial" w:hAnsi="Arial" w:cs="Arial"/>
        </w:rPr>
        <w:t xml:space="preserve">llo fue muy </w:t>
      </w:r>
      <w:r w:rsidR="00AC6563" w:rsidRPr="006C59D1">
        <w:rPr>
          <w:rFonts w:ascii="Arial" w:eastAsia="Arial" w:hAnsi="Arial" w:cs="Arial"/>
        </w:rPr>
        <w:t xml:space="preserve">esporádico y dependía del personal </w:t>
      </w:r>
      <w:r w:rsidR="00B118F5" w:rsidRPr="006C59D1">
        <w:rPr>
          <w:rFonts w:ascii="Arial" w:eastAsia="Arial" w:hAnsi="Arial" w:cs="Arial"/>
        </w:rPr>
        <w:t>o</w:t>
      </w:r>
      <w:r w:rsidR="00AC6563" w:rsidRPr="006C59D1">
        <w:rPr>
          <w:rFonts w:ascii="Arial" w:eastAsia="Arial" w:hAnsi="Arial" w:cs="Arial"/>
        </w:rPr>
        <w:t xml:space="preserve"> </w:t>
      </w:r>
      <w:r w:rsidR="004B246D" w:rsidRPr="006C59D1">
        <w:rPr>
          <w:rFonts w:ascii="Arial" w:eastAsia="Arial" w:hAnsi="Arial" w:cs="Arial"/>
        </w:rPr>
        <w:t xml:space="preserve">de </w:t>
      </w:r>
      <w:r w:rsidR="00AC6563" w:rsidRPr="006C59D1">
        <w:rPr>
          <w:rFonts w:ascii="Arial" w:eastAsia="Arial" w:hAnsi="Arial" w:cs="Arial"/>
        </w:rPr>
        <w:t xml:space="preserve">si estaban solos en el establecimiento. </w:t>
      </w:r>
    </w:p>
    <w:p w14:paraId="3A49E1B6" w14:textId="77777777" w:rsidR="00C104C6" w:rsidRPr="006C59D1" w:rsidRDefault="00C104C6" w:rsidP="006C59D1">
      <w:pPr>
        <w:autoSpaceDE w:val="0"/>
        <w:autoSpaceDN w:val="0"/>
        <w:adjustRightInd w:val="0"/>
        <w:spacing w:line="276" w:lineRule="auto"/>
        <w:ind w:firstLine="708"/>
        <w:jc w:val="both"/>
        <w:rPr>
          <w:rFonts w:ascii="Arial" w:eastAsia="Arial" w:hAnsi="Arial" w:cs="Arial"/>
        </w:rPr>
      </w:pPr>
    </w:p>
    <w:p w14:paraId="1CBB0F8D" w14:textId="2DD6AAE9" w:rsidR="00C104C6" w:rsidRPr="006C59D1" w:rsidRDefault="00C056E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Así, s</w:t>
      </w:r>
      <w:r w:rsidR="00C104C6" w:rsidRPr="006C59D1">
        <w:rPr>
          <w:rFonts w:ascii="Arial" w:eastAsia="Arial" w:hAnsi="Arial" w:cs="Arial"/>
        </w:rPr>
        <w:t>i el demandante procuraba algún tipo de reconocimiento por haber laborado los viernes, ha debido cumplir con la carga probatoria que le impone el artículo 167 del Código Procesal General y en ese sentido, demostrar con suficien</w:t>
      </w:r>
      <w:r w:rsidR="001E5DEA" w:rsidRPr="006C59D1">
        <w:rPr>
          <w:rFonts w:ascii="Arial" w:eastAsia="Arial" w:hAnsi="Arial" w:cs="Arial"/>
        </w:rPr>
        <w:t>cia</w:t>
      </w:r>
      <w:r w:rsidR="00C104C6" w:rsidRPr="006C59D1">
        <w:rPr>
          <w:rFonts w:ascii="Arial" w:eastAsia="Arial" w:hAnsi="Arial" w:cs="Arial"/>
        </w:rPr>
        <w:t xml:space="preserve"> que ello </w:t>
      </w:r>
      <w:r w:rsidR="001E5DEA" w:rsidRPr="006C59D1">
        <w:rPr>
          <w:rFonts w:ascii="Arial" w:eastAsia="Arial" w:hAnsi="Arial" w:cs="Arial"/>
        </w:rPr>
        <w:t>fue cierto,</w:t>
      </w:r>
      <w:r w:rsidR="00C104C6" w:rsidRPr="006C59D1">
        <w:rPr>
          <w:rFonts w:ascii="Arial" w:eastAsia="Arial" w:hAnsi="Arial" w:cs="Arial"/>
        </w:rPr>
        <w:t xml:space="preserve"> pero como no lo hizo,</w:t>
      </w:r>
      <w:r w:rsidR="001E5DEA" w:rsidRPr="006C59D1">
        <w:rPr>
          <w:rFonts w:ascii="Arial" w:eastAsia="Arial" w:hAnsi="Arial" w:cs="Arial"/>
        </w:rPr>
        <w:t xml:space="preserve"> imposible resulta efectuar alg</w:t>
      </w:r>
      <w:r w:rsidR="00CF0309" w:rsidRPr="006C59D1">
        <w:rPr>
          <w:rFonts w:ascii="Arial" w:eastAsia="Arial" w:hAnsi="Arial" w:cs="Arial"/>
        </w:rPr>
        <w:t xml:space="preserve">ún tipo de </w:t>
      </w:r>
      <w:r w:rsidR="00CF0309" w:rsidRPr="006C59D1">
        <w:rPr>
          <w:rFonts w:ascii="Arial" w:eastAsia="Arial" w:hAnsi="Arial" w:cs="Arial"/>
        </w:rPr>
        <w:lastRenderedPageBreak/>
        <w:t>condena bajo ese supuesto y s</w:t>
      </w:r>
      <w:r w:rsidR="001E5DEA" w:rsidRPr="006C59D1">
        <w:rPr>
          <w:rFonts w:ascii="Arial" w:eastAsia="Arial" w:hAnsi="Arial" w:cs="Arial"/>
        </w:rPr>
        <w:t xml:space="preserve">u aspiración indefectiblemente está condenada al fracaso. </w:t>
      </w:r>
    </w:p>
    <w:p w14:paraId="02A74479" w14:textId="77777777" w:rsidR="00804B1E" w:rsidRPr="006C59D1" w:rsidRDefault="00804B1E" w:rsidP="006C59D1">
      <w:pPr>
        <w:autoSpaceDE w:val="0"/>
        <w:autoSpaceDN w:val="0"/>
        <w:adjustRightInd w:val="0"/>
        <w:spacing w:line="276" w:lineRule="auto"/>
        <w:ind w:firstLine="708"/>
        <w:jc w:val="both"/>
        <w:rPr>
          <w:rFonts w:ascii="Arial" w:eastAsia="Arial" w:hAnsi="Arial" w:cs="Arial"/>
        </w:rPr>
      </w:pPr>
    </w:p>
    <w:p w14:paraId="6707E857" w14:textId="66B6FB1F" w:rsidR="00FD2AA2" w:rsidRPr="006C59D1" w:rsidRDefault="00434F90" w:rsidP="006C59D1">
      <w:pPr>
        <w:suppressAutoHyphens/>
        <w:spacing w:line="276" w:lineRule="auto"/>
        <w:ind w:firstLine="708"/>
        <w:jc w:val="both"/>
        <w:rPr>
          <w:rFonts w:ascii="Arial" w:eastAsia="Arial" w:hAnsi="Arial" w:cs="Arial"/>
          <w:b/>
          <w:bCs/>
        </w:rPr>
      </w:pPr>
      <w:r w:rsidRPr="006C59D1">
        <w:rPr>
          <w:rFonts w:ascii="Arial" w:eastAsia="Arial" w:hAnsi="Arial" w:cs="Arial"/>
          <w:b/>
          <w:bCs/>
        </w:rPr>
        <w:t>Frente a los ex</w:t>
      </w:r>
      <w:r w:rsidR="00FD2AA2" w:rsidRPr="006C59D1">
        <w:rPr>
          <w:rFonts w:ascii="Arial" w:eastAsia="Arial" w:hAnsi="Arial" w:cs="Arial"/>
          <w:b/>
          <w:bCs/>
        </w:rPr>
        <w:t xml:space="preserve">tremos temporales </w:t>
      </w:r>
      <w:r w:rsidR="003164A1" w:rsidRPr="006C59D1">
        <w:rPr>
          <w:rFonts w:ascii="Arial" w:eastAsia="Arial" w:hAnsi="Arial" w:cs="Arial"/>
          <w:b/>
          <w:bCs/>
        </w:rPr>
        <w:t xml:space="preserve">y la jornada de trabajo. </w:t>
      </w:r>
    </w:p>
    <w:p w14:paraId="1F330066" w14:textId="690EF2E1" w:rsidR="00FD2AA2" w:rsidRPr="006C59D1" w:rsidRDefault="00FD2AA2" w:rsidP="006C59D1">
      <w:pPr>
        <w:suppressAutoHyphens/>
        <w:spacing w:line="276" w:lineRule="auto"/>
        <w:jc w:val="both"/>
        <w:rPr>
          <w:rFonts w:ascii="Arial" w:hAnsi="Arial" w:cs="Arial"/>
          <w:lang w:eastAsia="es-CO"/>
        </w:rPr>
      </w:pPr>
    </w:p>
    <w:p w14:paraId="75D916D1" w14:textId="4AB6BE4F" w:rsidR="002C6A5B" w:rsidRPr="006C59D1" w:rsidRDefault="003164A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Como ya se advirtió, l</w:t>
      </w:r>
      <w:r w:rsidR="002C6A5B" w:rsidRPr="006C59D1">
        <w:rPr>
          <w:rFonts w:ascii="Arial" w:eastAsia="Arial" w:hAnsi="Arial" w:cs="Arial"/>
        </w:rPr>
        <w:t>a pasiva se op</w:t>
      </w:r>
      <w:r w:rsidRPr="006C59D1">
        <w:rPr>
          <w:rFonts w:ascii="Arial" w:eastAsia="Arial" w:hAnsi="Arial" w:cs="Arial"/>
        </w:rPr>
        <w:t>uso</w:t>
      </w:r>
      <w:r w:rsidR="002C6A5B" w:rsidRPr="006C59D1">
        <w:rPr>
          <w:rFonts w:ascii="Arial" w:eastAsia="Arial" w:hAnsi="Arial" w:cs="Arial"/>
        </w:rPr>
        <w:t xml:space="preserve"> a los extremos temporales en los que el a quo declaró la existencia del contrato de trabajo</w:t>
      </w:r>
      <w:r w:rsidR="00F85E80" w:rsidRPr="006C59D1">
        <w:rPr>
          <w:rFonts w:ascii="Arial" w:eastAsia="Arial" w:hAnsi="Arial" w:cs="Arial"/>
        </w:rPr>
        <w:t xml:space="preserve">, indicando </w:t>
      </w:r>
      <w:r w:rsidR="002C6A5B" w:rsidRPr="006C59D1">
        <w:rPr>
          <w:rFonts w:ascii="Arial" w:eastAsia="Arial" w:hAnsi="Arial" w:cs="Arial"/>
        </w:rPr>
        <w:t>que conforme la declaración del señor José Eider Muñoz la relación contractual no podía declararse desde el año 2010.</w:t>
      </w:r>
    </w:p>
    <w:p w14:paraId="425E9276" w14:textId="5FAFBFC1" w:rsidR="002C6A5B" w:rsidRPr="006C59D1" w:rsidRDefault="002C6A5B" w:rsidP="006C59D1">
      <w:pPr>
        <w:autoSpaceDE w:val="0"/>
        <w:autoSpaceDN w:val="0"/>
        <w:adjustRightInd w:val="0"/>
        <w:spacing w:line="276" w:lineRule="auto"/>
        <w:ind w:firstLine="708"/>
        <w:jc w:val="both"/>
        <w:rPr>
          <w:rFonts w:ascii="Arial" w:eastAsia="Arial" w:hAnsi="Arial" w:cs="Arial"/>
        </w:rPr>
      </w:pPr>
    </w:p>
    <w:p w14:paraId="73F7D42B" w14:textId="59961476" w:rsidR="00F85E80" w:rsidRPr="006C59D1" w:rsidRDefault="00F85E80"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Y frente a la jornada de trabajo declarada por el a quo resaltó que éste mismo testigo tampoco identificó una hora de ingreso o salida determinada y destacó que era ilógico que el establecimiento permaneciera abierto hasta las tres de la mañana (03:00 a.m.), cuando no había clientes para atender. </w:t>
      </w:r>
    </w:p>
    <w:p w14:paraId="745C2DE5" w14:textId="059365A5" w:rsidR="00F85E80" w:rsidRPr="006C59D1" w:rsidRDefault="00F85E80" w:rsidP="006C59D1">
      <w:pPr>
        <w:autoSpaceDE w:val="0"/>
        <w:autoSpaceDN w:val="0"/>
        <w:adjustRightInd w:val="0"/>
        <w:spacing w:line="276" w:lineRule="auto"/>
        <w:ind w:firstLine="708"/>
        <w:jc w:val="both"/>
        <w:rPr>
          <w:rFonts w:ascii="Arial" w:eastAsia="Arial" w:hAnsi="Arial" w:cs="Arial"/>
        </w:rPr>
      </w:pPr>
    </w:p>
    <w:p w14:paraId="05FE1877" w14:textId="5B1BF62E" w:rsidR="00FC340B" w:rsidRPr="006C59D1" w:rsidRDefault="7BBDC1D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Pues bien, </w:t>
      </w:r>
      <w:r w:rsidR="37F6E9B5" w:rsidRPr="006C59D1">
        <w:rPr>
          <w:rFonts w:ascii="Arial" w:eastAsia="Arial" w:hAnsi="Arial" w:cs="Arial"/>
        </w:rPr>
        <w:t xml:space="preserve">frente al primero de los puntos de la apelación, esto es el de los extremos de la relación laboral, </w:t>
      </w:r>
      <w:r w:rsidRPr="006C59D1">
        <w:rPr>
          <w:rFonts w:ascii="Arial" w:eastAsia="Arial" w:hAnsi="Arial" w:cs="Arial"/>
        </w:rPr>
        <w:t>al revisar la prueba recaudada</w:t>
      </w:r>
      <w:r w:rsidR="56103E68" w:rsidRPr="006C59D1">
        <w:rPr>
          <w:rFonts w:ascii="Arial" w:eastAsia="Arial" w:hAnsi="Arial" w:cs="Arial"/>
        </w:rPr>
        <w:t>,</w:t>
      </w:r>
      <w:r w:rsidRPr="006C59D1">
        <w:rPr>
          <w:rFonts w:ascii="Arial" w:eastAsia="Arial" w:hAnsi="Arial" w:cs="Arial"/>
        </w:rPr>
        <w:t xml:space="preserve"> se observa que</w:t>
      </w:r>
      <w:r w:rsidR="71FD707E" w:rsidRPr="006C59D1">
        <w:rPr>
          <w:rFonts w:ascii="Arial" w:eastAsia="Arial" w:hAnsi="Arial" w:cs="Arial"/>
        </w:rPr>
        <w:t xml:space="preserve"> </w:t>
      </w:r>
      <w:r w:rsidR="169A735C" w:rsidRPr="006C59D1">
        <w:rPr>
          <w:rFonts w:ascii="Arial" w:eastAsia="Arial" w:hAnsi="Arial" w:cs="Arial"/>
        </w:rPr>
        <w:t>el testimonio de José Edier Muñoz Sánchez es</w:t>
      </w:r>
      <w:r w:rsidR="71FD707E" w:rsidRPr="006C59D1">
        <w:rPr>
          <w:rFonts w:ascii="Arial" w:eastAsia="Arial" w:hAnsi="Arial" w:cs="Arial"/>
        </w:rPr>
        <w:t xml:space="preserve"> </w:t>
      </w:r>
      <w:r w:rsidR="6D30724D" w:rsidRPr="006C59D1">
        <w:rPr>
          <w:rFonts w:ascii="Arial" w:eastAsia="Arial" w:hAnsi="Arial" w:cs="Arial"/>
        </w:rPr>
        <w:t xml:space="preserve">el único medio que </w:t>
      </w:r>
      <w:r w:rsidR="0F3BD39A" w:rsidRPr="006C59D1">
        <w:rPr>
          <w:rFonts w:ascii="Arial" w:eastAsia="Arial" w:hAnsi="Arial" w:cs="Arial"/>
        </w:rPr>
        <w:t xml:space="preserve">guarda relación con </w:t>
      </w:r>
      <w:r w:rsidR="6D30724D" w:rsidRPr="006C59D1">
        <w:rPr>
          <w:rFonts w:ascii="Arial" w:eastAsia="Arial" w:hAnsi="Arial" w:cs="Arial"/>
        </w:rPr>
        <w:t>la vigencia del contrato</w:t>
      </w:r>
      <w:r w:rsidR="169A735C" w:rsidRPr="006C59D1">
        <w:rPr>
          <w:rFonts w:ascii="Arial" w:eastAsia="Arial" w:hAnsi="Arial" w:cs="Arial"/>
        </w:rPr>
        <w:t>;</w:t>
      </w:r>
      <w:r w:rsidRPr="006C59D1">
        <w:rPr>
          <w:rFonts w:ascii="Arial" w:eastAsia="Arial" w:hAnsi="Arial" w:cs="Arial"/>
        </w:rPr>
        <w:t xml:space="preserve"> por ello resulta </w:t>
      </w:r>
      <w:r w:rsidR="0F3BD39A" w:rsidRPr="006C59D1">
        <w:rPr>
          <w:rFonts w:ascii="Arial" w:eastAsia="Arial" w:hAnsi="Arial" w:cs="Arial"/>
        </w:rPr>
        <w:t>pertinente evocar</w:t>
      </w:r>
      <w:r w:rsidRPr="006C59D1">
        <w:rPr>
          <w:rFonts w:ascii="Arial" w:eastAsia="Arial" w:hAnsi="Arial" w:cs="Arial"/>
        </w:rPr>
        <w:t xml:space="preserve"> sus dichos, según los cuales </w:t>
      </w:r>
      <w:r w:rsidR="0F3BD39A" w:rsidRPr="006C59D1">
        <w:rPr>
          <w:rFonts w:ascii="Arial" w:eastAsia="Arial" w:hAnsi="Arial" w:cs="Arial"/>
        </w:rPr>
        <w:t>el demandante inició a prestar sus servicios en el “2012 o 2013 más o menos” y</w:t>
      </w:r>
      <w:r w:rsidR="169A735C" w:rsidRPr="006C59D1">
        <w:rPr>
          <w:rFonts w:ascii="Arial" w:eastAsia="Arial" w:hAnsi="Arial" w:cs="Arial"/>
        </w:rPr>
        <w:t xml:space="preserve"> que</w:t>
      </w:r>
      <w:r w:rsidR="0F3BD39A" w:rsidRPr="006C59D1">
        <w:rPr>
          <w:rFonts w:ascii="Arial" w:eastAsia="Arial" w:hAnsi="Arial" w:cs="Arial"/>
        </w:rPr>
        <w:t xml:space="preserve"> </w:t>
      </w:r>
      <w:r w:rsidR="5F7A36BD" w:rsidRPr="006C59D1">
        <w:rPr>
          <w:rFonts w:ascii="Arial" w:eastAsia="Arial" w:hAnsi="Arial" w:cs="Arial"/>
        </w:rPr>
        <w:t>el</w:t>
      </w:r>
      <w:r w:rsidR="725A5BA4" w:rsidRPr="006C59D1">
        <w:rPr>
          <w:rFonts w:ascii="Arial" w:eastAsia="Arial" w:hAnsi="Arial" w:cs="Arial"/>
        </w:rPr>
        <w:t xml:space="preserve"> último año que lo vio laborando, fue en el 2017</w:t>
      </w:r>
      <w:r w:rsidR="56103E68" w:rsidRPr="006C59D1">
        <w:rPr>
          <w:rFonts w:ascii="Arial" w:eastAsia="Arial" w:hAnsi="Arial" w:cs="Arial"/>
        </w:rPr>
        <w:t xml:space="preserve">, lo que de forma </w:t>
      </w:r>
      <w:r w:rsidR="4451D3A4" w:rsidRPr="006C59D1">
        <w:rPr>
          <w:rFonts w:ascii="Arial" w:eastAsia="Arial" w:hAnsi="Arial" w:cs="Arial"/>
        </w:rPr>
        <w:t>diáfana</w:t>
      </w:r>
      <w:r w:rsidR="56103E68" w:rsidRPr="006C59D1">
        <w:rPr>
          <w:rFonts w:ascii="Arial" w:eastAsia="Arial" w:hAnsi="Arial" w:cs="Arial"/>
        </w:rPr>
        <w:t xml:space="preserve"> permite concluir que los extremos del litigio no quedaron claramente demostrados</w:t>
      </w:r>
      <w:r w:rsidR="169A735C" w:rsidRPr="006C59D1">
        <w:rPr>
          <w:rFonts w:ascii="Arial" w:eastAsia="Arial" w:hAnsi="Arial" w:cs="Arial"/>
        </w:rPr>
        <w:t xml:space="preserve">. </w:t>
      </w:r>
    </w:p>
    <w:p w14:paraId="5EC1809E" w14:textId="78B511DD" w:rsidR="000F5786" w:rsidRPr="006C59D1" w:rsidRDefault="000F5786" w:rsidP="006C59D1">
      <w:pPr>
        <w:autoSpaceDE w:val="0"/>
        <w:autoSpaceDN w:val="0"/>
        <w:adjustRightInd w:val="0"/>
        <w:spacing w:line="276" w:lineRule="auto"/>
        <w:ind w:firstLine="708"/>
        <w:jc w:val="both"/>
        <w:rPr>
          <w:rFonts w:ascii="Arial" w:eastAsia="Arial" w:hAnsi="Arial" w:cs="Arial"/>
        </w:rPr>
      </w:pPr>
    </w:p>
    <w:p w14:paraId="2473A51A" w14:textId="1A1B99B5" w:rsidR="000F5786" w:rsidRPr="006C59D1" w:rsidRDefault="003F2D9F"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P</w:t>
      </w:r>
      <w:r w:rsidR="002C6A5B" w:rsidRPr="006C59D1">
        <w:rPr>
          <w:rFonts w:ascii="Arial" w:eastAsia="Arial" w:hAnsi="Arial" w:cs="Arial"/>
        </w:rPr>
        <w:t>ues bien, p</w:t>
      </w:r>
      <w:r w:rsidR="00552FA9" w:rsidRPr="006C59D1">
        <w:rPr>
          <w:rFonts w:ascii="Arial" w:eastAsia="Arial" w:hAnsi="Arial" w:cs="Arial"/>
        </w:rPr>
        <w:t xml:space="preserve">ara estos casos, en los que </w:t>
      </w:r>
      <w:r w:rsidR="00110C60" w:rsidRPr="006C59D1">
        <w:rPr>
          <w:rFonts w:ascii="Arial" w:eastAsia="Arial" w:hAnsi="Arial" w:cs="Arial"/>
        </w:rPr>
        <w:t xml:space="preserve">no se </w:t>
      </w:r>
      <w:r w:rsidR="00552FA9" w:rsidRPr="006C59D1">
        <w:rPr>
          <w:rFonts w:ascii="Arial" w:eastAsia="Arial" w:hAnsi="Arial" w:cs="Arial"/>
        </w:rPr>
        <w:t xml:space="preserve">conoce con precisión los hitos de inicio y terminación del contrato de trabajo, la jurisprudencia de la Sala de Casación Laboral ha </w:t>
      </w:r>
      <w:r w:rsidRPr="006C59D1">
        <w:rPr>
          <w:rFonts w:ascii="Arial" w:eastAsia="Arial" w:hAnsi="Arial" w:cs="Arial"/>
        </w:rPr>
        <w:t xml:space="preserve">admitido </w:t>
      </w:r>
      <w:r w:rsidR="00552FA9" w:rsidRPr="006C59D1">
        <w:rPr>
          <w:rFonts w:ascii="Arial" w:eastAsia="Arial" w:hAnsi="Arial" w:cs="Arial"/>
        </w:rPr>
        <w:t>el criterio según el cual</w:t>
      </w:r>
      <w:r w:rsidR="00E41082" w:rsidRPr="006C59D1">
        <w:rPr>
          <w:rFonts w:ascii="Arial" w:eastAsia="Arial" w:hAnsi="Arial" w:cs="Arial"/>
        </w:rPr>
        <w:t>, los extremos temporales pueden establecerse en forma aproximada.</w:t>
      </w:r>
      <w:r w:rsidR="00110C60" w:rsidRPr="006C59D1">
        <w:rPr>
          <w:rFonts w:ascii="Arial" w:eastAsia="Arial" w:hAnsi="Arial" w:cs="Arial"/>
        </w:rPr>
        <w:t xml:space="preserve"> </w:t>
      </w:r>
      <w:r w:rsidRPr="006C59D1">
        <w:rPr>
          <w:rFonts w:ascii="Arial" w:eastAsia="Arial" w:hAnsi="Arial" w:cs="Arial"/>
        </w:rPr>
        <w:t xml:space="preserve"> </w:t>
      </w:r>
      <w:r w:rsidR="00E41082" w:rsidRPr="006C59D1">
        <w:rPr>
          <w:rFonts w:ascii="Arial" w:eastAsia="Arial" w:hAnsi="Arial" w:cs="Arial"/>
        </w:rPr>
        <w:t xml:space="preserve">Al respecto, </w:t>
      </w:r>
      <w:r w:rsidRPr="006C59D1">
        <w:rPr>
          <w:rFonts w:ascii="Arial" w:eastAsia="Arial" w:hAnsi="Arial" w:cs="Arial"/>
        </w:rPr>
        <w:t xml:space="preserve">frente a un caso de similares ribetes, </w:t>
      </w:r>
      <w:r w:rsidR="00110C60" w:rsidRPr="006C59D1">
        <w:rPr>
          <w:rFonts w:ascii="Arial" w:eastAsia="Arial" w:hAnsi="Arial" w:cs="Arial"/>
        </w:rPr>
        <w:t>en sentencia SL905</w:t>
      </w:r>
      <w:r w:rsidR="003D1C3C" w:rsidRPr="006C59D1">
        <w:rPr>
          <w:rFonts w:ascii="Arial" w:eastAsia="Arial" w:hAnsi="Arial" w:cs="Arial"/>
        </w:rPr>
        <w:t xml:space="preserve"> de</w:t>
      </w:r>
      <w:r w:rsidRPr="006C59D1">
        <w:rPr>
          <w:rFonts w:ascii="Arial" w:eastAsia="Arial" w:hAnsi="Arial" w:cs="Arial"/>
        </w:rPr>
        <w:t>l</w:t>
      </w:r>
      <w:r w:rsidR="003D1C3C" w:rsidRPr="006C59D1">
        <w:rPr>
          <w:rFonts w:ascii="Arial" w:eastAsia="Arial" w:hAnsi="Arial" w:cs="Arial"/>
        </w:rPr>
        <w:t xml:space="preserve"> 04 de noviembre</w:t>
      </w:r>
      <w:r w:rsidR="00110C60" w:rsidRPr="006C59D1">
        <w:rPr>
          <w:rFonts w:ascii="Arial" w:eastAsia="Arial" w:hAnsi="Arial" w:cs="Arial"/>
        </w:rPr>
        <w:t xml:space="preserve"> de 2013</w:t>
      </w:r>
      <w:r w:rsidR="003D1C3C" w:rsidRPr="006C59D1">
        <w:rPr>
          <w:rFonts w:ascii="Arial" w:eastAsia="Arial" w:hAnsi="Arial" w:cs="Arial"/>
        </w:rPr>
        <w:t>, Rad. 37865</w:t>
      </w:r>
      <w:r w:rsidR="00110C60" w:rsidRPr="006C59D1">
        <w:rPr>
          <w:rFonts w:ascii="Arial" w:eastAsia="Arial" w:hAnsi="Arial" w:cs="Arial"/>
        </w:rPr>
        <w:t xml:space="preserve">, precisó que: </w:t>
      </w:r>
    </w:p>
    <w:p w14:paraId="6AEEFA53" w14:textId="6D062CFF" w:rsidR="00110C60" w:rsidRPr="006C59D1" w:rsidRDefault="00110C60" w:rsidP="006C59D1">
      <w:pPr>
        <w:suppressAutoHyphens/>
        <w:spacing w:line="276" w:lineRule="auto"/>
        <w:jc w:val="both"/>
        <w:rPr>
          <w:rFonts w:ascii="Arial" w:hAnsi="Arial" w:cs="Arial"/>
          <w:lang w:eastAsia="es-CO"/>
        </w:rPr>
      </w:pPr>
    </w:p>
    <w:p w14:paraId="1342B24E" w14:textId="773A391C" w:rsidR="00110C60" w:rsidRPr="006C59D1" w:rsidRDefault="003D1C3C" w:rsidP="006C59D1">
      <w:pPr>
        <w:widowControl w:val="0"/>
        <w:autoSpaceDE w:val="0"/>
        <w:autoSpaceDN w:val="0"/>
        <w:adjustRightInd w:val="0"/>
        <w:ind w:left="426" w:right="418" w:firstLine="11"/>
        <w:jc w:val="both"/>
        <w:rPr>
          <w:rFonts w:ascii="Arial" w:eastAsia="Arial" w:hAnsi="Arial" w:cs="Arial"/>
          <w:sz w:val="22"/>
        </w:rPr>
      </w:pPr>
      <w:r w:rsidRPr="006C59D1">
        <w:rPr>
          <w:rFonts w:ascii="Arial" w:eastAsia="Arial" w:hAnsi="Arial" w:cs="Arial"/>
          <w:sz w:val="22"/>
        </w:rPr>
        <w:t>“</w:t>
      </w:r>
      <w:r w:rsidR="003F2D9F" w:rsidRPr="006C59D1">
        <w:rPr>
          <w:rFonts w:ascii="Arial" w:eastAsia="Arial" w:hAnsi="Arial" w:cs="Arial"/>
          <w:sz w:val="22"/>
        </w:rPr>
        <w:t>(…)</w:t>
      </w:r>
      <w:r w:rsidR="00110C60" w:rsidRPr="006C59D1">
        <w:rPr>
          <w:rFonts w:ascii="Arial" w:eastAsia="Arial" w:hAnsi="Arial" w:cs="Arial"/>
          <w:sz w:val="22"/>
        </w:rPr>
        <w:t xml:space="preserve"> si se trata de la fecha de ingreso, teniendo únicamente como información el año, se podría dar por probado como data de iniciación de laborales el último día del último mes del año, pues se tendría la convicción que por lo menos ese día lo trabajó. Empero frente al extremo final, siguiendo las mismas directrices, sería el primer día del primer mes, pues por lo menos un día de esa anualidad pudo haberlo laborado.</w:t>
      </w:r>
      <w:r w:rsidRPr="006C59D1">
        <w:rPr>
          <w:rFonts w:ascii="Arial" w:eastAsia="Arial" w:hAnsi="Arial" w:cs="Arial"/>
          <w:sz w:val="22"/>
        </w:rPr>
        <w:t>”</w:t>
      </w:r>
    </w:p>
    <w:p w14:paraId="2BC820AA" w14:textId="77777777" w:rsidR="008C68B1" w:rsidRPr="006C59D1" w:rsidRDefault="008C68B1" w:rsidP="006C59D1">
      <w:pPr>
        <w:suppressAutoHyphens/>
        <w:spacing w:line="276" w:lineRule="auto"/>
        <w:jc w:val="both"/>
        <w:rPr>
          <w:rFonts w:ascii="Arial" w:hAnsi="Arial" w:cs="Arial"/>
          <w:lang w:val="es-CO" w:eastAsia="es-CO"/>
        </w:rPr>
      </w:pPr>
    </w:p>
    <w:p w14:paraId="6AB78FE7" w14:textId="2C218C43" w:rsidR="00701F74" w:rsidRPr="006C59D1" w:rsidRDefault="003D1C3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Retornando al particular bajo estos lineamientos,</w:t>
      </w:r>
      <w:r w:rsidR="00952E9E" w:rsidRPr="006C59D1">
        <w:rPr>
          <w:rFonts w:ascii="Arial" w:eastAsia="Arial" w:hAnsi="Arial" w:cs="Arial"/>
        </w:rPr>
        <w:t xml:space="preserve"> </w:t>
      </w:r>
      <w:r w:rsidR="00EC3E3B" w:rsidRPr="006C59D1">
        <w:rPr>
          <w:rFonts w:ascii="Arial" w:eastAsia="Arial" w:hAnsi="Arial" w:cs="Arial"/>
        </w:rPr>
        <w:t xml:space="preserve">es claro que la sentencia de primer grado presenta un dislate al establecer que el contrato de trabajo estuvo vigente de desde </w:t>
      </w:r>
      <w:r w:rsidR="003F2D9F" w:rsidRPr="006C59D1">
        <w:rPr>
          <w:rFonts w:ascii="Arial" w:eastAsia="Arial" w:hAnsi="Arial" w:cs="Arial"/>
        </w:rPr>
        <w:t xml:space="preserve">el </w:t>
      </w:r>
      <w:r w:rsidR="00EC3E3B" w:rsidRPr="006C59D1">
        <w:rPr>
          <w:rFonts w:ascii="Arial" w:eastAsia="Arial" w:hAnsi="Arial" w:cs="Arial"/>
        </w:rPr>
        <w:t>05 de noviembre de 2010 hasta el 25 de noviembre de 2017, toda vez que, al tenor del testimonio invocado</w:t>
      </w:r>
      <w:r w:rsidR="003164A1" w:rsidRPr="006C59D1">
        <w:rPr>
          <w:rFonts w:ascii="Arial" w:eastAsia="Arial" w:hAnsi="Arial" w:cs="Arial"/>
        </w:rPr>
        <w:t xml:space="preserve"> – que se insiste, es el único que logra dar cuenta meridiana de los extremos  - </w:t>
      </w:r>
      <w:r w:rsidR="00EC3E3B" w:rsidRPr="006C59D1">
        <w:rPr>
          <w:rFonts w:ascii="Arial" w:eastAsia="Arial" w:hAnsi="Arial" w:cs="Arial"/>
        </w:rPr>
        <w:t>no existe seguridad de que antes de</w:t>
      </w:r>
      <w:r w:rsidR="00701F74" w:rsidRPr="006C59D1">
        <w:rPr>
          <w:rFonts w:ascii="Arial" w:eastAsia="Arial" w:hAnsi="Arial" w:cs="Arial"/>
        </w:rPr>
        <w:t>l</w:t>
      </w:r>
      <w:r w:rsidR="003164A1" w:rsidRPr="006C59D1">
        <w:rPr>
          <w:rFonts w:ascii="Arial" w:eastAsia="Arial" w:hAnsi="Arial" w:cs="Arial"/>
        </w:rPr>
        <w:t xml:space="preserve"> año</w:t>
      </w:r>
      <w:r w:rsidR="00EC3E3B" w:rsidRPr="006C59D1">
        <w:rPr>
          <w:rFonts w:ascii="Arial" w:eastAsia="Arial" w:hAnsi="Arial" w:cs="Arial"/>
        </w:rPr>
        <w:t xml:space="preserve"> 2013 el actor hubiere prestado sus servicios</w:t>
      </w:r>
      <w:r w:rsidR="003164A1" w:rsidRPr="006C59D1">
        <w:rPr>
          <w:rFonts w:ascii="Arial" w:eastAsia="Arial" w:hAnsi="Arial" w:cs="Arial"/>
        </w:rPr>
        <w:t xml:space="preserve"> para el demandado</w:t>
      </w:r>
      <w:r w:rsidR="00EC3E3B" w:rsidRPr="006C59D1">
        <w:rPr>
          <w:rFonts w:ascii="Arial" w:eastAsia="Arial" w:hAnsi="Arial" w:cs="Arial"/>
        </w:rPr>
        <w:t xml:space="preserve">, como tampoco </w:t>
      </w:r>
      <w:r w:rsidR="00701F74" w:rsidRPr="006C59D1">
        <w:rPr>
          <w:rFonts w:ascii="Arial" w:eastAsia="Arial" w:hAnsi="Arial" w:cs="Arial"/>
        </w:rPr>
        <w:t xml:space="preserve">hay certeza sobre la data hasta la cual lo hizo en el </w:t>
      </w:r>
      <w:r w:rsidR="003164A1" w:rsidRPr="006C59D1">
        <w:rPr>
          <w:rFonts w:ascii="Arial" w:eastAsia="Arial" w:hAnsi="Arial" w:cs="Arial"/>
        </w:rPr>
        <w:t xml:space="preserve">año </w:t>
      </w:r>
      <w:r w:rsidR="00701F74" w:rsidRPr="006C59D1">
        <w:rPr>
          <w:rFonts w:ascii="Arial" w:eastAsia="Arial" w:hAnsi="Arial" w:cs="Arial"/>
        </w:rPr>
        <w:t xml:space="preserve">2017. </w:t>
      </w:r>
    </w:p>
    <w:p w14:paraId="5C4C0F6C" w14:textId="6CF88C52" w:rsidR="00701F74" w:rsidRPr="006C59D1" w:rsidRDefault="00701F74" w:rsidP="006C59D1">
      <w:pPr>
        <w:autoSpaceDE w:val="0"/>
        <w:autoSpaceDN w:val="0"/>
        <w:adjustRightInd w:val="0"/>
        <w:spacing w:line="276" w:lineRule="auto"/>
        <w:ind w:firstLine="708"/>
        <w:jc w:val="both"/>
        <w:rPr>
          <w:rFonts w:ascii="Arial" w:eastAsia="Arial" w:hAnsi="Arial" w:cs="Arial"/>
        </w:rPr>
      </w:pPr>
    </w:p>
    <w:p w14:paraId="162C1E80" w14:textId="4C6BF927" w:rsidR="00701F74" w:rsidRPr="006C59D1" w:rsidRDefault="169A735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C</w:t>
      </w:r>
      <w:r w:rsidR="472ECE73" w:rsidRPr="006C59D1">
        <w:rPr>
          <w:rFonts w:ascii="Arial" w:eastAsia="Arial" w:hAnsi="Arial" w:cs="Arial"/>
        </w:rPr>
        <w:t xml:space="preserve">omo se sabe, el actor sólo trabajaba los sábados, entonces ha debido tomarse como calenda inicial, el 28 de diciembre de 2013, por ser éste el último día del año inaugural de labores identificado por el testigo, y de manera similar, ha debido tomarse el </w:t>
      </w:r>
      <w:r w:rsidR="63BA5300" w:rsidRPr="006C59D1">
        <w:rPr>
          <w:rFonts w:ascii="Arial" w:eastAsia="Arial" w:hAnsi="Arial" w:cs="Arial"/>
        </w:rPr>
        <w:t xml:space="preserve">07 de enero de 2017 como extremo final, en razón a que cómo mínimo, el actor pudo haber laborado el primer sábado de 2017. </w:t>
      </w:r>
    </w:p>
    <w:p w14:paraId="283F891D" w14:textId="287BEBE9" w:rsidR="005C3AA9" w:rsidRPr="006C59D1" w:rsidRDefault="005C3AA9" w:rsidP="006C59D1">
      <w:pPr>
        <w:autoSpaceDE w:val="0"/>
        <w:autoSpaceDN w:val="0"/>
        <w:adjustRightInd w:val="0"/>
        <w:spacing w:line="276" w:lineRule="auto"/>
        <w:ind w:firstLine="708"/>
        <w:jc w:val="both"/>
        <w:rPr>
          <w:rFonts w:ascii="Arial" w:eastAsia="Arial" w:hAnsi="Arial" w:cs="Arial"/>
        </w:rPr>
      </w:pPr>
    </w:p>
    <w:p w14:paraId="2B2F88BB" w14:textId="01709547" w:rsidR="003D1C3C" w:rsidRPr="006C59D1" w:rsidRDefault="005C3AA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lastRenderedPageBreak/>
        <w:t>Por lo tanto, en este punto se dispondrá la modificación de la sentencia apelada y en su lugar, se declarará que el contrato de trabajo estuvo vigente desde 28 de diciembre de 2013 hasta el</w:t>
      </w:r>
      <w:r w:rsidR="003772DA" w:rsidRPr="006C59D1">
        <w:rPr>
          <w:rFonts w:ascii="Arial" w:eastAsia="Arial" w:hAnsi="Arial" w:cs="Arial"/>
        </w:rPr>
        <w:t xml:space="preserve"> </w:t>
      </w:r>
      <w:r w:rsidRPr="006C59D1">
        <w:rPr>
          <w:rFonts w:ascii="Arial" w:eastAsia="Arial" w:hAnsi="Arial" w:cs="Arial"/>
        </w:rPr>
        <w:t>07 de enero de 2017</w:t>
      </w:r>
      <w:r w:rsidR="00B103E2" w:rsidRPr="006C59D1">
        <w:rPr>
          <w:rFonts w:ascii="Arial" w:eastAsia="Arial" w:hAnsi="Arial" w:cs="Arial"/>
        </w:rPr>
        <w:t xml:space="preserve">, con un día de jornada laboral por semana, que correspondió a los sábados. </w:t>
      </w:r>
    </w:p>
    <w:p w14:paraId="433FEDC0" w14:textId="77777777" w:rsidR="00FD2AA2" w:rsidRPr="006C59D1" w:rsidRDefault="00FD2AA2" w:rsidP="006C59D1">
      <w:pPr>
        <w:autoSpaceDE w:val="0"/>
        <w:autoSpaceDN w:val="0"/>
        <w:adjustRightInd w:val="0"/>
        <w:spacing w:line="276" w:lineRule="auto"/>
        <w:ind w:firstLine="708"/>
        <w:jc w:val="both"/>
        <w:rPr>
          <w:rFonts w:ascii="Arial" w:eastAsia="Arial" w:hAnsi="Arial" w:cs="Arial"/>
        </w:rPr>
      </w:pPr>
    </w:p>
    <w:p w14:paraId="5E00542A" w14:textId="61084543" w:rsidR="00EC08F2" w:rsidRPr="006C59D1" w:rsidRDefault="00F85E80"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Frente al punto relativo al h</w:t>
      </w:r>
      <w:r w:rsidR="00784B91" w:rsidRPr="006C59D1">
        <w:rPr>
          <w:rFonts w:ascii="Arial" w:eastAsia="Arial" w:hAnsi="Arial" w:cs="Arial"/>
        </w:rPr>
        <w:t>orario de trabajo</w:t>
      </w:r>
      <w:r w:rsidRPr="006C59D1">
        <w:rPr>
          <w:rFonts w:ascii="Arial" w:eastAsia="Arial" w:hAnsi="Arial" w:cs="Arial"/>
        </w:rPr>
        <w:t xml:space="preserve">, la Sala </w:t>
      </w:r>
      <w:r w:rsidR="003F2D9F" w:rsidRPr="006C59D1">
        <w:rPr>
          <w:rFonts w:ascii="Arial" w:eastAsia="Arial" w:hAnsi="Arial" w:cs="Arial"/>
        </w:rPr>
        <w:t>retorna a la de</w:t>
      </w:r>
      <w:r w:rsidRPr="006C59D1">
        <w:rPr>
          <w:rFonts w:ascii="Arial" w:eastAsia="Arial" w:hAnsi="Arial" w:cs="Arial"/>
        </w:rPr>
        <w:t xml:space="preserve">claración </w:t>
      </w:r>
      <w:r w:rsidR="003F2D9F" w:rsidRPr="006C59D1">
        <w:rPr>
          <w:rFonts w:ascii="Arial" w:eastAsia="Arial" w:hAnsi="Arial" w:cs="Arial"/>
        </w:rPr>
        <w:t>d</w:t>
      </w:r>
      <w:r w:rsidR="00E1034D" w:rsidRPr="006C59D1">
        <w:rPr>
          <w:rFonts w:ascii="Arial" w:eastAsia="Arial" w:hAnsi="Arial" w:cs="Arial"/>
        </w:rPr>
        <w:t>e</w:t>
      </w:r>
      <w:r w:rsidRPr="006C59D1">
        <w:rPr>
          <w:rFonts w:ascii="Arial" w:eastAsia="Arial" w:hAnsi="Arial" w:cs="Arial"/>
        </w:rPr>
        <w:t>l</w:t>
      </w:r>
      <w:r w:rsidR="00AB1A2B" w:rsidRPr="006C59D1">
        <w:rPr>
          <w:rFonts w:ascii="Arial" w:eastAsia="Arial" w:hAnsi="Arial" w:cs="Arial"/>
        </w:rPr>
        <w:t xml:space="preserve"> testigo </w:t>
      </w:r>
      <w:r w:rsidR="00E1034D" w:rsidRPr="006C59D1">
        <w:rPr>
          <w:rFonts w:ascii="Arial" w:eastAsia="Arial" w:hAnsi="Arial" w:cs="Arial"/>
        </w:rPr>
        <w:t>Muñoz Sánchez</w:t>
      </w:r>
      <w:r w:rsidR="00AB1A2B" w:rsidRPr="006C59D1">
        <w:rPr>
          <w:rFonts w:ascii="Arial" w:eastAsia="Arial" w:hAnsi="Arial" w:cs="Arial"/>
        </w:rPr>
        <w:t xml:space="preserve">, </w:t>
      </w:r>
      <w:r w:rsidRPr="006C59D1">
        <w:rPr>
          <w:rFonts w:ascii="Arial" w:eastAsia="Arial" w:hAnsi="Arial" w:cs="Arial"/>
        </w:rPr>
        <w:t xml:space="preserve">quien </w:t>
      </w:r>
      <w:r w:rsidR="00AB1A2B" w:rsidRPr="006C59D1">
        <w:rPr>
          <w:rFonts w:ascii="Arial" w:eastAsia="Arial" w:hAnsi="Arial" w:cs="Arial"/>
        </w:rPr>
        <w:t xml:space="preserve">mencionó </w:t>
      </w:r>
      <w:r w:rsidR="00E1034D" w:rsidRPr="006C59D1">
        <w:rPr>
          <w:rFonts w:ascii="Arial" w:eastAsia="Arial" w:hAnsi="Arial" w:cs="Arial"/>
        </w:rPr>
        <w:t xml:space="preserve">que </w:t>
      </w:r>
      <w:r w:rsidR="00AB1A2B" w:rsidRPr="006C59D1">
        <w:rPr>
          <w:rFonts w:ascii="Arial" w:eastAsia="Arial" w:hAnsi="Arial" w:cs="Arial"/>
        </w:rPr>
        <w:t>el demandante</w:t>
      </w:r>
      <w:r w:rsidR="00E1034D" w:rsidRPr="006C59D1">
        <w:rPr>
          <w:rFonts w:ascii="Arial" w:eastAsia="Arial" w:hAnsi="Arial" w:cs="Arial"/>
        </w:rPr>
        <w:t xml:space="preserve">, dependiendo del horario, podía </w:t>
      </w:r>
      <w:r w:rsidR="00AB1A2B" w:rsidRPr="006C59D1">
        <w:rPr>
          <w:rFonts w:ascii="Arial" w:eastAsia="Arial" w:hAnsi="Arial" w:cs="Arial"/>
        </w:rPr>
        <w:t>iniciar labores entre las 05:00 p.m. y 06:30 p.m.</w:t>
      </w:r>
      <w:r w:rsidR="280AD14D" w:rsidRPr="006C59D1">
        <w:rPr>
          <w:rFonts w:ascii="Arial" w:eastAsia="Arial" w:hAnsi="Arial" w:cs="Arial"/>
        </w:rPr>
        <w:t>;</w:t>
      </w:r>
      <w:r w:rsidR="00E1034D" w:rsidRPr="006C59D1">
        <w:rPr>
          <w:rFonts w:ascii="Arial" w:eastAsia="Arial" w:hAnsi="Arial" w:cs="Arial"/>
        </w:rPr>
        <w:t xml:space="preserve"> y frente a la hora de salida, mencionó que dependía de cómo estuviera el público, que </w:t>
      </w:r>
      <w:r w:rsidR="00DB332E" w:rsidRPr="006C59D1">
        <w:rPr>
          <w:rFonts w:ascii="Arial" w:eastAsia="Arial" w:hAnsi="Arial" w:cs="Arial"/>
        </w:rPr>
        <w:t>por lo regular</w:t>
      </w:r>
      <w:r w:rsidR="00AB1A2B" w:rsidRPr="006C59D1">
        <w:rPr>
          <w:rFonts w:ascii="Arial" w:eastAsia="Arial" w:hAnsi="Arial" w:cs="Arial"/>
        </w:rPr>
        <w:t>,</w:t>
      </w:r>
      <w:r w:rsidR="00DB332E" w:rsidRPr="006C59D1">
        <w:rPr>
          <w:rFonts w:ascii="Arial" w:eastAsia="Arial" w:hAnsi="Arial" w:cs="Arial"/>
        </w:rPr>
        <w:t xml:space="preserve"> </w:t>
      </w:r>
      <w:r w:rsidR="2C560940" w:rsidRPr="006C59D1">
        <w:rPr>
          <w:rFonts w:ascii="Arial" w:eastAsia="Arial" w:hAnsi="Arial" w:cs="Arial"/>
        </w:rPr>
        <w:t xml:space="preserve">los sábados </w:t>
      </w:r>
      <w:r w:rsidR="00DB332E" w:rsidRPr="006C59D1">
        <w:rPr>
          <w:rFonts w:ascii="Arial" w:eastAsia="Arial" w:hAnsi="Arial" w:cs="Arial"/>
        </w:rPr>
        <w:t xml:space="preserve">era hasta las “dos, dos y media, tres, no pasaba </w:t>
      </w:r>
      <w:r w:rsidR="16A9D838" w:rsidRPr="006C59D1">
        <w:rPr>
          <w:rFonts w:ascii="Arial" w:eastAsia="Arial" w:hAnsi="Arial" w:cs="Arial"/>
        </w:rPr>
        <w:t>más</w:t>
      </w:r>
      <w:r w:rsidR="00DB332E" w:rsidRPr="006C59D1">
        <w:rPr>
          <w:rFonts w:ascii="Arial" w:eastAsia="Arial" w:hAnsi="Arial" w:cs="Arial"/>
        </w:rPr>
        <w:t xml:space="preserve"> de tres”. </w:t>
      </w:r>
    </w:p>
    <w:p w14:paraId="72605AEE" w14:textId="7BCC0BE7" w:rsidR="003C0CC5" w:rsidRPr="006C59D1" w:rsidRDefault="003C0CC5" w:rsidP="006C59D1">
      <w:pPr>
        <w:autoSpaceDE w:val="0"/>
        <w:autoSpaceDN w:val="0"/>
        <w:adjustRightInd w:val="0"/>
        <w:spacing w:line="276" w:lineRule="auto"/>
        <w:ind w:firstLine="708"/>
        <w:jc w:val="both"/>
        <w:rPr>
          <w:rFonts w:ascii="Arial" w:eastAsia="Arial" w:hAnsi="Arial" w:cs="Arial"/>
        </w:rPr>
      </w:pPr>
    </w:p>
    <w:p w14:paraId="5DF18D9C" w14:textId="31A5DD25" w:rsidR="00DB332E" w:rsidRPr="006C59D1" w:rsidRDefault="00D7203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De otro lado, </w:t>
      </w:r>
      <w:r w:rsidR="00DB332E" w:rsidRPr="006C59D1">
        <w:rPr>
          <w:rFonts w:ascii="Arial" w:eastAsia="Arial" w:hAnsi="Arial" w:cs="Arial"/>
        </w:rPr>
        <w:t>al absolver el interrogatorio de parte, el demandado dijo que el horario de apertura del establecimiento al público era a las 06:00 p.m. y que el cierre era relativo, porque dependía de la gente que hubier</w:t>
      </w:r>
      <w:r w:rsidR="00932DDB" w:rsidRPr="006C59D1">
        <w:rPr>
          <w:rFonts w:ascii="Arial" w:eastAsia="Arial" w:hAnsi="Arial" w:cs="Arial"/>
        </w:rPr>
        <w:t>e</w:t>
      </w:r>
      <w:r w:rsidR="00DB332E" w:rsidRPr="006C59D1">
        <w:rPr>
          <w:rFonts w:ascii="Arial" w:eastAsia="Arial" w:hAnsi="Arial" w:cs="Arial"/>
        </w:rPr>
        <w:t xml:space="preserve"> en el lugar.</w:t>
      </w:r>
    </w:p>
    <w:p w14:paraId="4E95E0A2" w14:textId="66D7925F" w:rsidR="00932DDB" w:rsidRPr="006C59D1" w:rsidRDefault="00932DDB" w:rsidP="006C59D1">
      <w:pPr>
        <w:autoSpaceDE w:val="0"/>
        <w:autoSpaceDN w:val="0"/>
        <w:adjustRightInd w:val="0"/>
        <w:spacing w:line="276" w:lineRule="auto"/>
        <w:ind w:firstLine="708"/>
        <w:jc w:val="both"/>
        <w:rPr>
          <w:rFonts w:ascii="Arial" w:eastAsia="Arial" w:hAnsi="Arial" w:cs="Arial"/>
        </w:rPr>
      </w:pPr>
    </w:p>
    <w:p w14:paraId="2B904B91" w14:textId="70CA3DD2" w:rsidR="00932DDB" w:rsidRPr="006C59D1" w:rsidRDefault="00932DDB"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De este modo, como el demandado reconoció que el horario de atención al público era a partir de las 06:00 p.m.</w:t>
      </w:r>
      <w:r w:rsidR="00AB1A2B" w:rsidRPr="006C59D1">
        <w:rPr>
          <w:rFonts w:ascii="Arial" w:eastAsia="Arial" w:hAnsi="Arial" w:cs="Arial"/>
        </w:rPr>
        <w:t>,</w:t>
      </w:r>
      <w:r w:rsidRPr="006C59D1">
        <w:rPr>
          <w:rFonts w:ascii="Arial" w:eastAsia="Arial" w:hAnsi="Arial" w:cs="Arial"/>
        </w:rPr>
        <w:t xml:space="preserve"> esta hora se acogerá como inicio de la jornada y dado que el testigo conduce al convencimiento que como mínimo la labor se extendía hasta las 02:00 a.m., esta hora se acogerá como momento de finalización de misma.</w:t>
      </w:r>
    </w:p>
    <w:p w14:paraId="48246E34" w14:textId="77777777" w:rsidR="00932DDB" w:rsidRPr="006C59D1" w:rsidRDefault="00932DDB" w:rsidP="006C59D1">
      <w:pPr>
        <w:autoSpaceDE w:val="0"/>
        <w:autoSpaceDN w:val="0"/>
        <w:adjustRightInd w:val="0"/>
        <w:spacing w:line="276" w:lineRule="auto"/>
        <w:ind w:firstLine="708"/>
        <w:jc w:val="both"/>
        <w:rPr>
          <w:rFonts w:ascii="Arial" w:eastAsia="Arial" w:hAnsi="Arial" w:cs="Arial"/>
        </w:rPr>
      </w:pPr>
    </w:p>
    <w:p w14:paraId="77173973" w14:textId="4C0448EC" w:rsidR="00932DDB" w:rsidRPr="006C59D1" w:rsidRDefault="00932DDB"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Así pues, para los fines pertinentes </w:t>
      </w:r>
      <w:r w:rsidR="00A56608" w:rsidRPr="006C59D1">
        <w:rPr>
          <w:rFonts w:ascii="Arial" w:eastAsia="Arial" w:hAnsi="Arial" w:cs="Arial"/>
        </w:rPr>
        <w:t xml:space="preserve">se tendrá que José Arley Betancur </w:t>
      </w:r>
      <w:r w:rsidR="00AB1A2B" w:rsidRPr="006C59D1">
        <w:rPr>
          <w:rFonts w:ascii="Arial" w:eastAsia="Arial" w:hAnsi="Arial" w:cs="Arial"/>
        </w:rPr>
        <w:t xml:space="preserve">García, </w:t>
      </w:r>
      <w:r w:rsidR="00A56608" w:rsidRPr="006C59D1">
        <w:rPr>
          <w:rFonts w:ascii="Arial" w:eastAsia="Arial" w:hAnsi="Arial" w:cs="Arial"/>
        </w:rPr>
        <w:t>laboró ocho (8) horas al servicio de Orlando Rivera, los sábados</w:t>
      </w:r>
      <w:r w:rsidR="00AB1A2B" w:rsidRPr="006C59D1">
        <w:rPr>
          <w:rFonts w:ascii="Arial" w:eastAsia="Arial" w:hAnsi="Arial" w:cs="Arial"/>
        </w:rPr>
        <w:t>,</w:t>
      </w:r>
      <w:r w:rsidR="00A56608" w:rsidRPr="006C59D1">
        <w:rPr>
          <w:rFonts w:ascii="Arial" w:eastAsia="Arial" w:hAnsi="Arial" w:cs="Arial"/>
        </w:rPr>
        <w:t xml:space="preserve"> desde las 06:00 p.m. hasta las 02:00 a.m. </w:t>
      </w:r>
    </w:p>
    <w:p w14:paraId="24E99DB6" w14:textId="31540E95" w:rsidR="00987F35" w:rsidRPr="006C59D1" w:rsidRDefault="00987F35" w:rsidP="006C59D1">
      <w:pPr>
        <w:suppressAutoHyphens/>
        <w:spacing w:line="276" w:lineRule="auto"/>
        <w:jc w:val="both"/>
        <w:rPr>
          <w:rFonts w:ascii="Arial" w:hAnsi="Arial" w:cs="Arial"/>
          <w:lang w:eastAsia="es-CO"/>
        </w:rPr>
      </w:pPr>
    </w:p>
    <w:p w14:paraId="00C03E34" w14:textId="408E6FDF" w:rsidR="00987F35" w:rsidRPr="006C59D1" w:rsidRDefault="00987F35" w:rsidP="006C59D1">
      <w:pPr>
        <w:suppressAutoHyphens/>
        <w:spacing w:line="276" w:lineRule="auto"/>
        <w:ind w:left="709"/>
        <w:jc w:val="both"/>
        <w:rPr>
          <w:rFonts w:ascii="Arial" w:hAnsi="Arial" w:cs="Arial"/>
          <w:b/>
          <w:bCs/>
          <w:lang w:eastAsia="es-CO"/>
        </w:rPr>
      </w:pPr>
      <w:r w:rsidRPr="006C59D1">
        <w:rPr>
          <w:rFonts w:ascii="Arial" w:eastAsia="Arial" w:hAnsi="Arial" w:cs="Arial"/>
          <w:b/>
          <w:bCs/>
        </w:rPr>
        <w:t>Despido sin justa causa</w:t>
      </w:r>
      <w:r w:rsidR="00AB1A2B" w:rsidRPr="006C59D1">
        <w:rPr>
          <w:rFonts w:ascii="Arial" w:eastAsia="Arial" w:hAnsi="Arial" w:cs="Arial"/>
          <w:b/>
          <w:bCs/>
        </w:rPr>
        <w:t xml:space="preserve"> – Indemnización por despido</w:t>
      </w:r>
    </w:p>
    <w:p w14:paraId="77E2A0AE" w14:textId="47B67A60" w:rsidR="00A85140" w:rsidRPr="006C59D1" w:rsidRDefault="00A85140" w:rsidP="006C59D1">
      <w:pPr>
        <w:suppressAutoHyphens/>
        <w:spacing w:line="276" w:lineRule="auto"/>
        <w:jc w:val="both"/>
        <w:rPr>
          <w:rFonts w:ascii="Arial" w:hAnsi="Arial" w:cs="Arial"/>
          <w:b/>
          <w:bCs/>
          <w:lang w:eastAsia="es-CO"/>
        </w:rPr>
      </w:pPr>
    </w:p>
    <w:p w14:paraId="1EF3FE36" w14:textId="274D2A95" w:rsidR="00C51E99" w:rsidRPr="006C59D1" w:rsidRDefault="00C51E9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atención a </w:t>
      </w:r>
      <w:r w:rsidR="00AB1A2B" w:rsidRPr="006C59D1">
        <w:rPr>
          <w:rFonts w:ascii="Arial" w:eastAsia="Arial" w:hAnsi="Arial" w:cs="Arial"/>
        </w:rPr>
        <w:t xml:space="preserve">los motivos de inconformidad planteados por el demandante, </w:t>
      </w:r>
      <w:r w:rsidRPr="006C59D1">
        <w:rPr>
          <w:rFonts w:ascii="Arial" w:eastAsia="Arial" w:hAnsi="Arial" w:cs="Arial"/>
        </w:rPr>
        <w:t xml:space="preserve">debe insistirse en que la indemnización </w:t>
      </w:r>
      <w:r w:rsidR="00A00FEB" w:rsidRPr="006C59D1">
        <w:rPr>
          <w:rFonts w:ascii="Arial" w:eastAsia="Arial" w:hAnsi="Arial" w:cs="Arial"/>
        </w:rPr>
        <w:t xml:space="preserve">por despido </w:t>
      </w:r>
      <w:r w:rsidRPr="006C59D1">
        <w:rPr>
          <w:rFonts w:ascii="Arial" w:eastAsia="Arial" w:hAnsi="Arial" w:cs="Arial"/>
        </w:rPr>
        <w:t>de que trata el artículo 64 del CST, tiene como supuesto de hecho</w:t>
      </w:r>
      <w:r w:rsidR="00A00FEB" w:rsidRPr="006C59D1">
        <w:rPr>
          <w:rFonts w:ascii="Arial" w:eastAsia="Arial" w:hAnsi="Arial" w:cs="Arial"/>
        </w:rPr>
        <w:t xml:space="preserve"> que la decisión de poner fin al contrato de trabajo provenga del empleador</w:t>
      </w:r>
      <w:r w:rsidR="00EF5A99" w:rsidRPr="006C59D1">
        <w:rPr>
          <w:rFonts w:ascii="Arial" w:eastAsia="Arial" w:hAnsi="Arial" w:cs="Arial"/>
        </w:rPr>
        <w:t xml:space="preserve">; </w:t>
      </w:r>
      <w:r w:rsidRPr="006C59D1">
        <w:rPr>
          <w:rFonts w:ascii="Arial" w:eastAsia="Arial" w:hAnsi="Arial" w:cs="Arial"/>
        </w:rPr>
        <w:t>de modo que, si esto no se prueba, el derecho al pago nunca surge</w:t>
      </w:r>
      <w:r w:rsidR="00EF5A99" w:rsidRPr="006C59D1">
        <w:rPr>
          <w:rFonts w:ascii="Arial" w:eastAsia="Arial" w:hAnsi="Arial" w:cs="Arial"/>
        </w:rPr>
        <w:t xml:space="preserve">. </w:t>
      </w:r>
    </w:p>
    <w:p w14:paraId="7AF24AB7" w14:textId="5B86B579" w:rsidR="00C51E99" w:rsidRPr="006C59D1" w:rsidRDefault="00C51E99" w:rsidP="006C59D1">
      <w:pPr>
        <w:autoSpaceDE w:val="0"/>
        <w:autoSpaceDN w:val="0"/>
        <w:adjustRightInd w:val="0"/>
        <w:spacing w:line="276" w:lineRule="auto"/>
        <w:ind w:firstLine="708"/>
        <w:jc w:val="both"/>
        <w:rPr>
          <w:rFonts w:ascii="Arial" w:eastAsia="Arial" w:hAnsi="Arial" w:cs="Arial"/>
        </w:rPr>
      </w:pPr>
    </w:p>
    <w:p w14:paraId="6A9AC9B3" w14:textId="6EF2AF08" w:rsidR="00C51E99" w:rsidRPr="006C59D1" w:rsidRDefault="6DF3BA9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Al revisar</w:t>
      </w:r>
      <w:r w:rsidR="004923B4" w:rsidRPr="006C59D1">
        <w:rPr>
          <w:rFonts w:ascii="Arial" w:eastAsia="Arial" w:hAnsi="Arial" w:cs="Arial"/>
        </w:rPr>
        <w:t xml:space="preserve"> con detenimiento los argumentos de </w:t>
      </w:r>
      <w:r w:rsidR="00D72031" w:rsidRPr="006C59D1">
        <w:rPr>
          <w:rFonts w:ascii="Arial" w:eastAsia="Arial" w:hAnsi="Arial" w:cs="Arial"/>
        </w:rPr>
        <w:t>la</w:t>
      </w:r>
      <w:r w:rsidR="004923B4" w:rsidRPr="006C59D1">
        <w:rPr>
          <w:rFonts w:ascii="Arial" w:eastAsia="Arial" w:hAnsi="Arial" w:cs="Arial"/>
        </w:rPr>
        <w:t xml:space="preserve"> parte</w:t>
      </w:r>
      <w:r w:rsidR="00D72031" w:rsidRPr="006C59D1">
        <w:rPr>
          <w:rFonts w:ascii="Arial" w:eastAsia="Arial" w:hAnsi="Arial" w:cs="Arial"/>
        </w:rPr>
        <w:t xml:space="preserve"> activa en su recurso, </w:t>
      </w:r>
      <w:r w:rsidR="00C51E99" w:rsidRPr="006C59D1">
        <w:rPr>
          <w:rFonts w:ascii="Arial" w:eastAsia="Arial" w:hAnsi="Arial" w:cs="Arial"/>
        </w:rPr>
        <w:t>debe</w:t>
      </w:r>
      <w:r w:rsidR="004923B4" w:rsidRPr="006C59D1">
        <w:rPr>
          <w:rFonts w:ascii="Arial" w:eastAsia="Arial" w:hAnsi="Arial" w:cs="Arial"/>
        </w:rPr>
        <w:t xml:space="preserve"> decirse que la Sala no los comparte</w:t>
      </w:r>
      <w:r w:rsidR="47A2B814" w:rsidRPr="006C59D1">
        <w:rPr>
          <w:rFonts w:ascii="Arial" w:eastAsia="Arial" w:hAnsi="Arial" w:cs="Arial"/>
        </w:rPr>
        <w:t xml:space="preserve"> por cuanto </w:t>
      </w:r>
      <w:r w:rsidR="004923B4" w:rsidRPr="006C59D1">
        <w:rPr>
          <w:rFonts w:ascii="Arial" w:eastAsia="Arial" w:hAnsi="Arial" w:cs="Arial"/>
        </w:rPr>
        <w:t xml:space="preserve">debe </w:t>
      </w:r>
      <w:r w:rsidR="00C51E99" w:rsidRPr="006C59D1">
        <w:rPr>
          <w:rFonts w:ascii="Arial" w:eastAsia="Arial" w:hAnsi="Arial" w:cs="Arial"/>
        </w:rPr>
        <w:t xml:space="preserve">reiterarse que la </w:t>
      </w:r>
      <w:r w:rsidR="00A00FEB" w:rsidRPr="006C59D1">
        <w:rPr>
          <w:rFonts w:ascii="Arial" w:eastAsia="Arial" w:hAnsi="Arial" w:cs="Arial"/>
        </w:rPr>
        <w:t>ficción legal</w:t>
      </w:r>
      <w:r w:rsidR="00C51E99" w:rsidRPr="006C59D1">
        <w:rPr>
          <w:rFonts w:ascii="Arial" w:eastAsia="Arial" w:hAnsi="Arial" w:cs="Arial"/>
        </w:rPr>
        <w:t xml:space="preserve"> consagrada en el artículo 24 del estatuto sustantivo laboral, únicamente da lugar a presumir la existencia del contrato de trabajo</w:t>
      </w:r>
      <w:r w:rsidR="00A00FEB" w:rsidRPr="006C59D1">
        <w:rPr>
          <w:rFonts w:ascii="Arial" w:eastAsia="Arial" w:hAnsi="Arial" w:cs="Arial"/>
        </w:rPr>
        <w:t>;</w:t>
      </w:r>
      <w:r w:rsidR="00C51E99" w:rsidRPr="006C59D1">
        <w:rPr>
          <w:rFonts w:ascii="Arial" w:eastAsia="Arial" w:hAnsi="Arial" w:cs="Arial"/>
        </w:rPr>
        <w:t xml:space="preserve"> </w:t>
      </w:r>
      <w:r w:rsidR="00D72031" w:rsidRPr="006C59D1">
        <w:rPr>
          <w:rFonts w:ascii="Arial" w:eastAsia="Arial" w:hAnsi="Arial" w:cs="Arial"/>
        </w:rPr>
        <w:t xml:space="preserve">más de ella no puede valerse el trabajador para </w:t>
      </w:r>
      <w:r w:rsidR="00C51E99" w:rsidRPr="006C59D1">
        <w:rPr>
          <w:rFonts w:ascii="Arial" w:eastAsia="Arial" w:hAnsi="Arial" w:cs="Arial"/>
        </w:rPr>
        <w:t>pr</w:t>
      </w:r>
      <w:r w:rsidR="00D72031" w:rsidRPr="006C59D1">
        <w:rPr>
          <w:rFonts w:ascii="Arial" w:eastAsia="Arial" w:hAnsi="Arial" w:cs="Arial"/>
        </w:rPr>
        <w:t>etender probar mediante dicha presunción el despido</w:t>
      </w:r>
      <w:r w:rsidR="004923B4" w:rsidRPr="006C59D1">
        <w:rPr>
          <w:rFonts w:ascii="Arial" w:eastAsia="Arial" w:hAnsi="Arial" w:cs="Arial"/>
        </w:rPr>
        <w:t>. Así las cosas, quedando claro que la carga probatoria está del lado del demandante, quien debe probar en el juicio que fue despedido por su empleador, y visto que conforme la prueba arrimada a las diligencias sobre dicho tópico nada quedó probado en el proceso, no queda más que CONFIRMAR la decisión de</w:t>
      </w:r>
      <w:r w:rsidR="008C68B1" w:rsidRPr="006C59D1">
        <w:rPr>
          <w:rFonts w:ascii="Arial" w:eastAsia="Arial" w:hAnsi="Arial" w:cs="Arial"/>
        </w:rPr>
        <w:t xml:space="preserve"> </w:t>
      </w:r>
      <w:r w:rsidR="004923B4" w:rsidRPr="006C59D1">
        <w:rPr>
          <w:rFonts w:ascii="Arial" w:eastAsia="Arial" w:hAnsi="Arial" w:cs="Arial"/>
        </w:rPr>
        <w:t>l</w:t>
      </w:r>
      <w:r w:rsidR="008C68B1" w:rsidRPr="006C59D1">
        <w:rPr>
          <w:rFonts w:ascii="Arial" w:eastAsia="Arial" w:hAnsi="Arial" w:cs="Arial"/>
        </w:rPr>
        <w:t>a juez</w:t>
      </w:r>
      <w:r w:rsidR="004923B4" w:rsidRPr="006C59D1">
        <w:rPr>
          <w:rFonts w:ascii="Arial" w:eastAsia="Arial" w:hAnsi="Arial" w:cs="Arial"/>
        </w:rPr>
        <w:t xml:space="preserve"> </w:t>
      </w:r>
      <w:r w:rsidR="008C68B1" w:rsidRPr="006C59D1">
        <w:rPr>
          <w:rFonts w:ascii="Arial" w:eastAsia="Arial" w:hAnsi="Arial" w:cs="Arial"/>
          <w:i/>
          <w:iCs/>
        </w:rPr>
        <w:t>a quo</w:t>
      </w:r>
      <w:r w:rsidR="004923B4" w:rsidRPr="006C59D1">
        <w:rPr>
          <w:rFonts w:ascii="Arial" w:eastAsia="Arial" w:hAnsi="Arial" w:cs="Arial"/>
        </w:rPr>
        <w:t xml:space="preserve"> que negó dicha indemnización, pues se encuentra acorde a derecho.</w:t>
      </w:r>
      <w:r w:rsidR="00C51E99" w:rsidRPr="006C59D1">
        <w:rPr>
          <w:rFonts w:ascii="Arial" w:eastAsia="Arial" w:hAnsi="Arial" w:cs="Arial"/>
        </w:rPr>
        <w:t xml:space="preserve"> </w:t>
      </w:r>
    </w:p>
    <w:p w14:paraId="6CFFF05E" w14:textId="2053777D" w:rsidR="00F90C6F" w:rsidRPr="006C59D1" w:rsidRDefault="00F90C6F" w:rsidP="006C59D1">
      <w:pPr>
        <w:suppressAutoHyphens/>
        <w:spacing w:line="276" w:lineRule="auto"/>
        <w:jc w:val="both"/>
        <w:rPr>
          <w:rFonts w:ascii="Arial" w:hAnsi="Arial" w:cs="Arial"/>
          <w:lang w:eastAsia="es-CO"/>
        </w:rPr>
      </w:pPr>
    </w:p>
    <w:p w14:paraId="0EFD38A1" w14:textId="5E439840" w:rsidR="0015022A" w:rsidRPr="006C59D1" w:rsidRDefault="0015022A" w:rsidP="006C59D1">
      <w:pPr>
        <w:suppressAutoHyphens/>
        <w:spacing w:line="276" w:lineRule="auto"/>
        <w:ind w:left="709"/>
        <w:jc w:val="both"/>
        <w:rPr>
          <w:rFonts w:ascii="Arial" w:eastAsia="Arial" w:hAnsi="Arial" w:cs="Arial"/>
          <w:b/>
          <w:bCs/>
        </w:rPr>
      </w:pPr>
      <w:r w:rsidRPr="006C59D1">
        <w:rPr>
          <w:rFonts w:ascii="Arial" w:eastAsia="Arial" w:hAnsi="Arial" w:cs="Arial"/>
          <w:b/>
          <w:bCs/>
        </w:rPr>
        <w:t>Indemnizaciones</w:t>
      </w:r>
      <w:r w:rsidR="00EF5A99" w:rsidRPr="006C59D1">
        <w:rPr>
          <w:rFonts w:ascii="Arial" w:eastAsia="Arial" w:hAnsi="Arial" w:cs="Arial"/>
          <w:b/>
          <w:bCs/>
        </w:rPr>
        <w:t xml:space="preserve"> moratorias </w:t>
      </w:r>
      <w:r w:rsidR="001475BA" w:rsidRPr="006C59D1">
        <w:rPr>
          <w:rFonts w:ascii="Arial" w:eastAsia="Arial" w:hAnsi="Arial" w:cs="Arial"/>
          <w:b/>
          <w:bCs/>
        </w:rPr>
        <w:t>– Buena fe del empleador</w:t>
      </w:r>
    </w:p>
    <w:p w14:paraId="22624EDE" w14:textId="310552A8" w:rsidR="004E4A1D" w:rsidRPr="006C59D1" w:rsidRDefault="004E4A1D" w:rsidP="006C59D1">
      <w:pPr>
        <w:suppressAutoHyphens/>
        <w:spacing w:line="276" w:lineRule="auto"/>
        <w:jc w:val="both"/>
        <w:rPr>
          <w:rFonts w:ascii="Arial" w:hAnsi="Arial" w:cs="Arial"/>
          <w:lang w:eastAsia="es-CO"/>
        </w:rPr>
      </w:pPr>
    </w:p>
    <w:p w14:paraId="5BB70E5B" w14:textId="7328E14C" w:rsidR="2AB76367" w:rsidRPr="006C59D1" w:rsidRDefault="2AB76367" w:rsidP="006C59D1">
      <w:pPr>
        <w:spacing w:line="276" w:lineRule="auto"/>
        <w:ind w:firstLine="708"/>
        <w:jc w:val="both"/>
        <w:rPr>
          <w:rFonts w:ascii="Arial" w:eastAsia="Arial" w:hAnsi="Arial" w:cs="Arial"/>
        </w:rPr>
      </w:pPr>
      <w:r w:rsidRPr="006C59D1">
        <w:rPr>
          <w:rFonts w:ascii="Arial" w:eastAsia="Arial" w:hAnsi="Arial" w:cs="Arial"/>
        </w:rPr>
        <w:t xml:space="preserve">Tal y como se explicó en acápite anterior de esta decisión, éstas sanciones no proceden de manera automática, pues son atendibles argumentos por parte del empleador incumplido que tiendan a demostrar o reiterar los postulados que sobre la </w:t>
      </w:r>
      <w:r w:rsidRPr="006C59D1">
        <w:rPr>
          <w:rFonts w:ascii="Arial" w:eastAsia="Arial" w:hAnsi="Arial" w:cs="Arial"/>
        </w:rPr>
        <w:lastRenderedPageBreak/>
        <w:t xml:space="preserve">buena fe se predican por mandato constitucional; en el caso particular se avizora que de la conducta del demandado no puede predicarse mala fe, por el contrario, el opositor de la demanda, hasta el último momento de sus aseveraciones dentro de la presente controversia ha afirmado que no sostuvo con el actor  vínculo laboral alguno, y aunque ello por sí solo no es suficiente para exonerarlo de dicha sanción </w:t>
      </w:r>
      <w:r w:rsidR="4F69AEAD" w:rsidRPr="006C59D1">
        <w:rPr>
          <w:rFonts w:ascii="Arial" w:eastAsia="Arial" w:hAnsi="Arial" w:cs="Arial"/>
        </w:rPr>
        <w:t>la Sala tendrá en cuenta algun</w:t>
      </w:r>
      <w:r w:rsidR="7DDD1372" w:rsidRPr="006C59D1">
        <w:rPr>
          <w:rFonts w:ascii="Arial" w:eastAsia="Arial" w:hAnsi="Arial" w:cs="Arial"/>
        </w:rPr>
        <w:t>os hechos</w:t>
      </w:r>
      <w:r w:rsidRPr="006C59D1">
        <w:rPr>
          <w:rFonts w:ascii="Arial" w:eastAsia="Arial" w:hAnsi="Arial" w:cs="Arial"/>
        </w:rPr>
        <w:t xml:space="preserve"> </w:t>
      </w:r>
      <w:r w:rsidR="7DDD1372" w:rsidRPr="006C59D1">
        <w:rPr>
          <w:rFonts w:ascii="Arial" w:eastAsia="Arial" w:hAnsi="Arial" w:cs="Arial"/>
        </w:rPr>
        <w:t xml:space="preserve">ventilados en </w:t>
      </w:r>
      <w:r w:rsidRPr="006C59D1">
        <w:rPr>
          <w:rFonts w:ascii="Arial" w:eastAsia="Arial" w:hAnsi="Arial" w:cs="Arial"/>
        </w:rPr>
        <w:t xml:space="preserve">el proceso, </w:t>
      </w:r>
      <w:r w:rsidR="4F69AEAD" w:rsidRPr="006C59D1">
        <w:rPr>
          <w:rFonts w:ascii="Arial" w:eastAsia="Arial" w:hAnsi="Arial" w:cs="Arial"/>
        </w:rPr>
        <w:t>que permiten concluir que el demandado actuó de buena fe.</w:t>
      </w:r>
    </w:p>
    <w:p w14:paraId="2B760085" w14:textId="68FEAEFA" w:rsidR="00B71C06" w:rsidRPr="006C59D1" w:rsidRDefault="00B71C06" w:rsidP="006C59D1">
      <w:pPr>
        <w:autoSpaceDE w:val="0"/>
        <w:autoSpaceDN w:val="0"/>
        <w:adjustRightInd w:val="0"/>
        <w:spacing w:line="276" w:lineRule="auto"/>
        <w:ind w:firstLine="708"/>
        <w:jc w:val="both"/>
        <w:rPr>
          <w:rFonts w:ascii="Arial" w:eastAsia="Arial" w:hAnsi="Arial" w:cs="Arial"/>
        </w:rPr>
      </w:pPr>
    </w:p>
    <w:p w14:paraId="6F08336D" w14:textId="46186AA9" w:rsidR="00B71C06" w:rsidRPr="006C59D1" w:rsidRDefault="4F69AEAD"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primer lugar</w:t>
      </w:r>
      <w:r w:rsidR="7DDD1372" w:rsidRPr="006C59D1">
        <w:rPr>
          <w:rFonts w:ascii="Arial" w:eastAsia="Arial" w:hAnsi="Arial" w:cs="Arial"/>
        </w:rPr>
        <w:t>,</w:t>
      </w:r>
      <w:r w:rsidRPr="006C59D1">
        <w:rPr>
          <w:rFonts w:ascii="Arial" w:eastAsia="Arial" w:hAnsi="Arial" w:cs="Arial"/>
        </w:rPr>
        <w:t xml:space="preserve"> debe tenerse en c</w:t>
      </w:r>
      <w:r w:rsidR="6ABAFE18" w:rsidRPr="006C59D1">
        <w:rPr>
          <w:rFonts w:ascii="Arial" w:eastAsia="Arial" w:hAnsi="Arial" w:cs="Arial"/>
        </w:rPr>
        <w:t xml:space="preserve">onsideración </w:t>
      </w:r>
      <w:r w:rsidRPr="006C59D1">
        <w:rPr>
          <w:rFonts w:ascii="Arial" w:eastAsia="Arial" w:hAnsi="Arial" w:cs="Arial"/>
        </w:rPr>
        <w:t xml:space="preserve">la particularidad del contrato que aquí nos ocupa: se trató de un contrato por tiempo parcial que resulta ser inusual en la contratación laboral. </w:t>
      </w:r>
      <w:r w:rsidR="7DDD1372" w:rsidRPr="006C59D1">
        <w:rPr>
          <w:rFonts w:ascii="Arial" w:eastAsia="Arial" w:hAnsi="Arial" w:cs="Arial"/>
        </w:rPr>
        <w:t xml:space="preserve">En efecto, </w:t>
      </w:r>
      <w:r w:rsidRPr="006C59D1">
        <w:rPr>
          <w:rFonts w:ascii="Arial" w:eastAsia="Arial" w:hAnsi="Arial" w:cs="Arial"/>
        </w:rPr>
        <w:t>nótese que las jornadas laborales en la semana se reducían a un solo día</w:t>
      </w:r>
      <w:r w:rsidR="7DDD1372" w:rsidRPr="006C59D1">
        <w:rPr>
          <w:rFonts w:ascii="Arial" w:eastAsia="Arial" w:hAnsi="Arial" w:cs="Arial"/>
        </w:rPr>
        <w:t xml:space="preserve">, </w:t>
      </w:r>
      <w:r w:rsidRPr="006C59D1">
        <w:rPr>
          <w:rFonts w:ascii="Arial" w:eastAsia="Arial" w:hAnsi="Arial" w:cs="Arial"/>
        </w:rPr>
        <w:t>entre las 6 de la tarde y las 2 de la madrugada. Obsérvese que cada jornada fue pagada de manera inmediata a su terminación y que ello es coherente con el convencimiento que el demandado afirmó haber tenido sobre el carácter no laboral de la relación.</w:t>
      </w:r>
    </w:p>
    <w:p w14:paraId="28A9D443" w14:textId="77777777" w:rsidR="00B71C06" w:rsidRPr="006C59D1" w:rsidRDefault="00B71C06" w:rsidP="006C59D1">
      <w:pPr>
        <w:autoSpaceDE w:val="0"/>
        <w:autoSpaceDN w:val="0"/>
        <w:adjustRightInd w:val="0"/>
        <w:spacing w:line="276" w:lineRule="auto"/>
        <w:ind w:firstLine="708"/>
        <w:jc w:val="both"/>
        <w:rPr>
          <w:rFonts w:ascii="Arial" w:eastAsia="Arial" w:hAnsi="Arial" w:cs="Arial"/>
        </w:rPr>
      </w:pPr>
    </w:p>
    <w:p w14:paraId="1640C4F7" w14:textId="68DB9B75" w:rsidR="00B71C06" w:rsidRPr="006C59D1" w:rsidRDefault="00B71C06"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segundo lugar, la conducta pre-procesal y procesal del demandado se encuentra ajustada al proceder de quien actúa de buena fe y procura el pronto esclarecimiento de la verdad. En este asunto, sobresale que el demandado acudió al llamado que le hizo la autori</w:t>
      </w:r>
      <w:r w:rsidR="00ED653B">
        <w:rPr>
          <w:rFonts w:ascii="Arial" w:eastAsia="Arial" w:hAnsi="Arial" w:cs="Arial"/>
        </w:rPr>
        <w:t>dad administrativa del trabajo,</w:t>
      </w:r>
      <w:r w:rsidRPr="006C59D1">
        <w:rPr>
          <w:rFonts w:ascii="Arial" w:eastAsia="Arial" w:hAnsi="Arial" w:cs="Arial"/>
        </w:rPr>
        <w:t xml:space="preserve"> se notificó de éste proceso dentro del término de la citación, aceptó haberse beneficiado de los servicios del demandante, oportunamente dio contestación a la demanda, acudió a las diferentes audiencias que fueron convocadas, no desplegó ninguna actuación que condujera a la dilación del proceso e inclusive, fue quien trajo a las actuaciones las pruebas necesarias para verificar los hechos de la demanda y sin los cuales, las resultas  habrían sido totalmente diferentes, pues en materia probatoria, la actividad del accionante resultó ser casi nula. </w:t>
      </w:r>
    </w:p>
    <w:p w14:paraId="4DD0FB2A" w14:textId="77777777" w:rsidR="00B71C06" w:rsidRPr="006C59D1" w:rsidRDefault="00B71C06" w:rsidP="006C59D1">
      <w:pPr>
        <w:autoSpaceDE w:val="0"/>
        <w:autoSpaceDN w:val="0"/>
        <w:adjustRightInd w:val="0"/>
        <w:spacing w:line="276" w:lineRule="auto"/>
        <w:ind w:firstLine="708"/>
        <w:jc w:val="both"/>
        <w:rPr>
          <w:rFonts w:ascii="Arial" w:eastAsia="Arial" w:hAnsi="Arial" w:cs="Arial"/>
        </w:rPr>
      </w:pPr>
    </w:p>
    <w:p w14:paraId="65406661" w14:textId="2CA26668" w:rsidR="00B71C06" w:rsidRPr="006C59D1" w:rsidRDefault="7DDD137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Así las cosas,</w:t>
      </w:r>
      <w:r w:rsidR="20195BE9" w:rsidRPr="006C59D1">
        <w:rPr>
          <w:rFonts w:ascii="Arial" w:eastAsia="Arial" w:hAnsi="Arial" w:cs="Arial"/>
        </w:rPr>
        <w:t xml:space="preserve"> advirtiendo que de acuerdo con el artículo 61 del C.P.T.S.S.</w:t>
      </w:r>
      <w:r w:rsidR="3CF4F4D7" w:rsidRPr="006C59D1">
        <w:rPr>
          <w:rFonts w:ascii="Arial" w:eastAsia="Arial" w:hAnsi="Arial" w:cs="Arial"/>
        </w:rPr>
        <w:t xml:space="preserve"> el juez “</w:t>
      </w:r>
      <w:r w:rsidR="3CF4F4D7" w:rsidRPr="00ED653B">
        <w:rPr>
          <w:rFonts w:ascii="Arial" w:eastAsia="Arial" w:hAnsi="Arial" w:cs="Arial"/>
          <w:sz w:val="22"/>
        </w:rPr>
        <w:t>formará libremente su convencimiento</w:t>
      </w:r>
      <w:r w:rsidRPr="00ED653B">
        <w:rPr>
          <w:rFonts w:ascii="Arial" w:eastAsia="Arial" w:hAnsi="Arial" w:cs="Arial"/>
          <w:sz w:val="22"/>
        </w:rPr>
        <w:t xml:space="preserve"> </w:t>
      </w:r>
      <w:r w:rsidR="766941E1" w:rsidRPr="00ED653B">
        <w:rPr>
          <w:rFonts w:ascii="Arial" w:eastAsia="Arial" w:hAnsi="Arial" w:cs="Arial"/>
          <w:sz w:val="22"/>
        </w:rPr>
        <w:t>(…) atendiendo a las circunstancias relevantes del pleito y a la conducta procesal observada por las partes</w:t>
      </w:r>
      <w:r w:rsidR="766941E1" w:rsidRPr="006C59D1">
        <w:rPr>
          <w:rFonts w:ascii="Arial" w:eastAsia="Arial" w:hAnsi="Arial" w:cs="Arial"/>
        </w:rPr>
        <w:t xml:space="preserve">” </w:t>
      </w:r>
      <w:r w:rsidRPr="006C59D1">
        <w:rPr>
          <w:rFonts w:ascii="Arial" w:eastAsia="Arial" w:hAnsi="Arial" w:cs="Arial"/>
        </w:rPr>
        <w:t>p</w:t>
      </w:r>
      <w:r w:rsidR="4F69AEAD" w:rsidRPr="006C59D1">
        <w:rPr>
          <w:rFonts w:ascii="Arial" w:eastAsia="Arial" w:hAnsi="Arial" w:cs="Arial"/>
        </w:rPr>
        <w:t xml:space="preserve">ara la Sala resulta creíble que Orlando Rivera Toro obrara bajo </w:t>
      </w:r>
      <w:r w:rsidR="211D8279" w:rsidRPr="006C59D1">
        <w:rPr>
          <w:rFonts w:ascii="Arial" w:eastAsia="Arial" w:hAnsi="Arial" w:cs="Arial"/>
        </w:rPr>
        <w:t xml:space="preserve">la convicción plena </w:t>
      </w:r>
      <w:r w:rsidR="4F69AEAD" w:rsidRPr="006C59D1">
        <w:rPr>
          <w:rFonts w:ascii="Arial" w:eastAsia="Arial" w:hAnsi="Arial" w:cs="Arial"/>
        </w:rPr>
        <w:t>de no tener un contrato de trabajo con José Arley Betancur García y su proceder durante la ejecución del contrato e incluso después de ello, corresponde al de una persona obra de buena fe y por lo mismo, no puede considerarse responsable del pago de las indemnizaciones que precisamente castigan conductas contrarias a esta.</w:t>
      </w:r>
    </w:p>
    <w:p w14:paraId="09D3854B" w14:textId="0B7F3F76" w:rsidR="00CA5E39" w:rsidRPr="006C59D1" w:rsidRDefault="00CA5E39" w:rsidP="006C59D1">
      <w:pPr>
        <w:autoSpaceDE w:val="0"/>
        <w:autoSpaceDN w:val="0"/>
        <w:adjustRightInd w:val="0"/>
        <w:spacing w:line="276" w:lineRule="auto"/>
        <w:ind w:firstLine="708"/>
        <w:jc w:val="both"/>
        <w:rPr>
          <w:rFonts w:ascii="Arial" w:eastAsia="Arial" w:hAnsi="Arial" w:cs="Arial"/>
        </w:rPr>
      </w:pPr>
    </w:p>
    <w:p w14:paraId="11C9C38A" w14:textId="031FC6D2" w:rsidR="006E7AED" w:rsidRPr="006C59D1" w:rsidRDefault="00CA5E3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En consecuencia, se</w:t>
      </w:r>
      <w:r w:rsidR="00934082" w:rsidRPr="006C59D1">
        <w:rPr>
          <w:rFonts w:ascii="Arial" w:eastAsia="Arial" w:hAnsi="Arial" w:cs="Arial"/>
        </w:rPr>
        <w:t xml:space="preserve"> CONFIRMARÁ la absolución por el pago de las indemnizaciones moratorias consagradas en los </w:t>
      </w:r>
      <w:r w:rsidRPr="006C59D1">
        <w:rPr>
          <w:rFonts w:ascii="Arial" w:eastAsia="Arial" w:hAnsi="Arial" w:cs="Arial"/>
        </w:rPr>
        <w:t>art</w:t>
      </w:r>
      <w:r w:rsidR="00F04BA0" w:rsidRPr="006C59D1">
        <w:rPr>
          <w:rFonts w:ascii="Arial" w:eastAsia="Arial" w:hAnsi="Arial" w:cs="Arial"/>
        </w:rPr>
        <w:t xml:space="preserve">ículos </w:t>
      </w:r>
      <w:r w:rsidRPr="006C59D1">
        <w:rPr>
          <w:rFonts w:ascii="Arial" w:eastAsia="Arial" w:hAnsi="Arial" w:cs="Arial"/>
        </w:rPr>
        <w:t>65 del CST y</w:t>
      </w:r>
      <w:r w:rsidR="008C68B1" w:rsidRPr="006C59D1">
        <w:rPr>
          <w:rFonts w:ascii="Arial" w:eastAsia="Arial" w:hAnsi="Arial" w:cs="Arial"/>
        </w:rPr>
        <w:t xml:space="preserve"> </w:t>
      </w:r>
      <w:r w:rsidR="00934082" w:rsidRPr="006C59D1">
        <w:rPr>
          <w:rFonts w:ascii="Arial" w:eastAsia="Arial" w:hAnsi="Arial" w:cs="Arial"/>
        </w:rPr>
        <w:t xml:space="preserve">99, </w:t>
      </w:r>
      <w:r w:rsidRPr="006C59D1">
        <w:rPr>
          <w:rFonts w:ascii="Arial" w:eastAsia="Arial" w:hAnsi="Arial" w:cs="Arial"/>
        </w:rPr>
        <w:t xml:space="preserve">inciso 3 de la Ley 50 de 1990 </w:t>
      </w:r>
    </w:p>
    <w:p w14:paraId="31E3904C" w14:textId="4DB9AF4F" w:rsidR="267B345D" w:rsidRPr="006C59D1" w:rsidRDefault="267B345D" w:rsidP="006C59D1">
      <w:pPr>
        <w:autoSpaceDE w:val="0"/>
        <w:autoSpaceDN w:val="0"/>
        <w:adjustRightInd w:val="0"/>
        <w:spacing w:line="276" w:lineRule="auto"/>
        <w:ind w:firstLine="708"/>
        <w:jc w:val="both"/>
        <w:rPr>
          <w:rFonts w:ascii="Arial" w:eastAsia="Arial" w:hAnsi="Arial" w:cs="Arial"/>
        </w:rPr>
      </w:pPr>
    </w:p>
    <w:p w14:paraId="7F3C97ED" w14:textId="58716E35" w:rsidR="00064D8A" w:rsidRPr="006C59D1" w:rsidRDefault="002A26AC" w:rsidP="006C59D1">
      <w:pPr>
        <w:suppressAutoHyphens/>
        <w:spacing w:line="276" w:lineRule="auto"/>
        <w:ind w:left="709"/>
        <w:jc w:val="both"/>
        <w:rPr>
          <w:rFonts w:ascii="Arial" w:eastAsia="Arial" w:hAnsi="Arial" w:cs="Arial"/>
          <w:b/>
          <w:bCs/>
        </w:rPr>
      </w:pPr>
      <w:r w:rsidRPr="006C59D1">
        <w:rPr>
          <w:rFonts w:ascii="Arial" w:eastAsia="Arial" w:hAnsi="Arial" w:cs="Arial"/>
          <w:b/>
          <w:bCs/>
        </w:rPr>
        <w:t>Liquidación de créditos laborales</w:t>
      </w:r>
    </w:p>
    <w:p w14:paraId="129DDACC" w14:textId="4CDF7B08" w:rsidR="002A26AC" w:rsidRPr="006C59D1" w:rsidRDefault="002A26AC" w:rsidP="006C59D1">
      <w:pPr>
        <w:suppressAutoHyphens/>
        <w:spacing w:line="276" w:lineRule="auto"/>
        <w:jc w:val="both"/>
        <w:rPr>
          <w:rFonts w:ascii="Arial" w:hAnsi="Arial" w:cs="Arial"/>
          <w:b/>
          <w:bCs/>
          <w:lang w:eastAsia="es-CO"/>
        </w:rPr>
      </w:pPr>
    </w:p>
    <w:p w14:paraId="101D253A" w14:textId="4221D95A" w:rsidR="00347002" w:rsidRPr="006C59D1" w:rsidRDefault="007E7E58"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Teniendo en cuenta los considerandos vertidos a lo largo de la sentencia se </w:t>
      </w:r>
      <w:r w:rsidR="6A63A2EA" w:rsidRPr="006C59D1">
        <w:rPr>
          <w:rFonts w:ascii="Arial" w:eastAsia="Arial" w:hAnsi="Arial" w:cs="Arial"/>
        </w:rPr>
        <w:t>procederá a</w:t>
      </w:r>
      <w:r w:rsidR="002A26AC" w:rsidRPr="006C59D1">
        <w:rPr>
          <w:rFonts w:ascii="Arial" w:eastAsia="Arial" w:hAnsi="Arial" w:cs="Arial"/>
        </w:rPr>
        <w:t xml:space="preserve"> reliquidar los créditos laborales</w:t>
      </w:r>
      <w:r w:rsidR="00347002" w:rsidRPr="006C59D1">
        <w:rPr>
          <w:rFonts w:ascii="Arial" w:eastAsia="Arial" w:hAnsi="Arial" w:cs="Arial"/>
        </w:rPr>
        <w:t xml:space="preserve"> reconocidos en primera instancia</w:t>
      </w:r>
      <w:r w:rsidR="002A26AC" w:rsidRPr="006C59D1">
        <w:rPr>
          <w:rFonts w:ascii="Arial" w:eastAsia="Arial" w:hAnsi="Arial" w:cs="Arial"/>
        </w:rPr>
        <w:t xml:space="preserve"> al trabajador, </w:t>
      </w:r>
      <w:r w:rsidR="0587A226" w:rsidRPr="006C59D1">
        <w:rPr>
          <w:rFonts w:ascii="Arial" w:eastAsia="Arial" w:hAnsi="Arial" w:cs="Arial"/>
        </w:rPr>
        <w:t>recordando</w:t>
      </w:r>
      <w:r w:rsidR="002A26AC" w:rsidRPr="006C59D1">
        <w:rPr>
          <w:rFonts w:ascii="Arial" w:eastAsia="Arial" w:hAnsi="Arial" w:cs="Arial"/>
        </w:rPr>
        <w:t xml:space="preserve"> que </w:t>
      </w:r>
      <w:r w:rsidR="00347002" w:rsidRPr="006C59D1">
        <w:rPr>
          <w:rFonts w:ascii="Arial" w:eastAsia="Arial" w:hAnsi="Arial" w:cs="Arial"/>
        </w:rPr>
        <w:t xml:space="preserve">el servicio fue prestado los sábados, en horario de 06:00 p.m. a 02:00 a.m., en virtud del contrato de trabajo vigente desde </w:t>
      </w:r>
      <w:r w:rsidR="002A26AC" w:rsidRPr="006C59D1">
        <w:rPr>
          <w:rFonts w:ascii="Arial" w:eastAsia="Arial" w:hAnsi="Arial" w:cs="Arial"/>
        </w:rPr>
        <w:t xml:space="preserve">el 28 de diciembre de 2013 hasta el </w:t>
      </w:r>
      <w:r w:rsidR="00347002" w:rsidRPr="006C59D1">
        <w:rPr>
          <w:rFonts w:ascii="Arial" w:eastAsia="Arial" w:hAnsi="Arial" w:cs="Arial"/>
        </w:rPr>
        <w:t>07 de enero de 2017.</w:t>
      </w:r>
    </w:p>
    <w:p w14:paraId="67E90B63" w14:textId="77777777" w:rsidR="00347002" w:rsidRPr="006C59D1" w:rsidRDefault="00347002" w:rsidP="006C59D1">
      <w:pPr>
        <w:autoSpaceDE w:val="0"/>
        <w:autoSpaceDN w:val="0"/>
        <w:adjustRightInd w:val="0"/>
        <w:spacing w:line="276" w:lineRule="auto"/>
        <w:ind w:firstLine="708"/>
        <w:jc w:val="both"/>
        <w:rPr>
          <w:rFonts w:ascii="Arial" w:eastAsia="Arial" w:hAnsi="Arial" w:cs="Arial"/>
        </w:rPr>
      </w:pPr>
    </w:p>
    <w:p w14:paraId="347FC137" w14:textId="0463723C" w:rsidR="002A26AC" w:rsidRPr="006C59D1" w:rsidRDefault="0034700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lastRenderedPageBreak/>
        <w:t xml:space="preserve">Con esta finalidad, para claridad </w:t>
      </w:r>
      <w:r w:rsidR="00AC3181" w:rsidRPr="006C59D1">
        <w:rPr>
          <w:rFonts w:ascii="Arial" w:eastAsia="Arial" w:hAnsi="Arial" w:cs="Arial"/>
        </w:rPr>
        <w:t xml:space="preserve">de las partes, </w:t>
      </w:r>
      <w:r w:rsidR="49DB0257" w:rsidRPr="006C59D1">
        <w:rPr>
          <w:rFonts w:ascii="Arial" w:eastAsia="Arial" w:hAnsi="Arial" w:cs="Arial"/>
        </w:rPr>
        <w:t xml:space="preserve">se </w:t>
      </w:r>
      <w:r w:rsidR="00493A7E" w:rsidRPr="006C59D1">
        <w:rPr>
          <w:rFonts w:ascii="Arial" w:eastAsia="Arial" w:hAnsi="Arial" w:cs="Arial"/>
        </w:rPr>
        <w:t>itera</w:t>
      </w:r>
      <w:r w:rsidR="00AC3181" w:rsidRPr="006C59D1">
        <w:rPr>
          <w:rFonts w:ascii="Arial" w:eastAsia="Arial" w:hAnsi="Arial" w:cs="Arial"/>
        </w:rPr>
        <w:t xml:space="preserve"> que en la sentencia de primera instancia se declaró probada la prescripción de los créditos laborales causados con anterioridad a 16 de enero de 2015, </w:t>
      </w:r>
      <w:r w:rsidR="620D91FA" w:rsidRPr="006C59D1">
        <w:rPr>
          <w:rFonts w:ascii="Arial" w:eastAsia="Arial" w:hAnsi="Arial" w:cs="Arial"/>
        </w:rPr>
        <w:t>tomando en consideración</w:t>
      </w:r>
      <w:r w:rsidR="00AC3181" w:rsidRPr="006C59D1">
        <w:rPr>
          <w:rFonts w:ascii="Arial" w:eastAsia="Arial" w:hAnsi="Arial" w:cs="Arial"/>
        </w:rPr>
        <w:t xml:space="preserve"> que en esa misma fecha de 2018 se adelantó ante el Ministerio del Trabajo</w:t>
      </w:r>
      <w:r w:rsidR="00493A7E" w:rsidRPr="006C59D1">
        <w:rPr>
          <w:rFonts w:ascii="Arial" w:eastAsia="Arial" w:hAnsi="Arial" w:cs="Arial"/>
        </w:rPr>
        <w:t xml:space="preserve"> una audiencia de conciliación</w:t>
      </w:r>
      <w:r w:rsidR="00AC3181" w:rsidRPr="006C59D1">
        <w:rPr>
          <w:rFonts w:ascii="Arial" w:eastAsia="Arial" w:hAnsi="Arial" w:cs="Arial"/>
        </w:rPr>
        <w:t xml:space="preserve"> con la que se habría interrumpido el término prescriptivo;</w:t>
      </w:r>
      <w:r w:rsidR="00A33FFC" w:rsidRPr="006C59D1">
        <w:rPr>
          <w:rFonts w:ascii="Arial" w:eastAsia="Arial" w:hAnsi="Arial" w:cs="Arial"/>
        </w:rPr>
        <w:t xml:space="preserve"> e</w:t>
      </w:r>
      <w:r w:rsidR="00AC3181" w:rsidRPr="006C59D1">
        <w:rPr>
          <w:rFonts w:ascii="Arial" w:eastAsia="Arial" w:hAnsi="Arial" w:cs="Arial"/>
        </w:rPr>
        <w:t xml:space="preserve"> igualmente, que en dicha providencia, se estableció que </w:t>
      </w:r>
      <w:r w:rsidR="00A33FFC" w:rsidRPr="006C59D1">
        <w:rPr>
          <w:rFonts w:ascii="Arial" w:eastAsia="Arial" w:hAnsi="Arial" w:cs="Arial"/>
        </w:rPr>
        <w:t xml:space="preserve">el </w:t>
      </w:r>
      <w:r w:rsidR="00AC3181" w:rsidRPr="006C59D1">
        <w:rPr>
          <w:rFonts w:ascii="Arial" w:eastAsia="Arial" w:hAnsi="Arial" w:cs="Arial"/>
        </w:rPr>
        <w:t>salario diario del demandante</w:t>
      </w:r>
      <w:r w:rsidR="00A33FFC" w:rsidRPr="006C59D1">
        <w:rPr>
          <w:rFonts w:ascii="Arial" w:eastAsia="Arial" w:hAnsi="Arial" w:cs="Arial"/>
        </w:rPr>
        <w:t>,</w:t>
      </w:r>
      <w:r w:rsidR="00AC3181" w:rsidRPr="006C59D1">
        <w:rPr>
          <w:rFonts w:ascii="Arial" w:eastAsia="Arial" w:hAnsi="Arial" w:cs="Arial"/>
        </w:rPr>
        <w:t xml:space="preserve"> ascendió a $25.000 en los años 2013 a 2015 y a $30.000 en los años 2016 y 2017. </w:t>
      </w:r>
    </w:p>
    <w:p w14:paraId="6840CD3D" w14:textId="190E8816" w:rsidR="00AC3181" w:rsidRPr="006C59D1" w:rsidRDefault="00AC3181" w:rsidP="006C59D1">
      <w:pPr>
        <w:autoSpaceDE w:val="0"/>
        <w:autoSpaceDN w:val="0"/>
        <w:adjustRightInd w:val="0"/>
        <w:spacing w:line="276" w:lineRule="auto"/>
        <w:ind w:firstLine="708"/>
        <w:jc w:val="both"/>
        <w:rPr>
          <w:rFonts w:ascii="Arial" w:eastAsia="Arial" w:hAnsi="Arial" w:cs="Arial"/>
        </w:rPr>
      </w:pPr>
    </w:p>
    <w:p w14:paraId="608BA3C3" w14:textId="77777777" w:rsidR="0039554B" w:rsidRPr="006C59D1" w:rsidRDefault="00AC318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Por lo tanto, como ninguna estas decisiones fueron controvertidas, ni son susceptibles de variar con lo que aquí se ha determinado, se acogerán y tendrán en como parámetro para la reliquidación. </w:t>
      </w:r>
    </w:p>
    <w:p w14:paraId="3C5FCF80" w14:textId="77777777" w:rsidR="0039554B" w:rsidRPr="006C59D1" w:rsidRDefault="0039554B" w:rsidP="006C59D1">
      <w:pPr>
        <w:autoSpaceDE w:val="0"/>
        <w:autoSpaceDN w:val="0"/>
        <w:adjustRightInd w:val="0"/>
        <w:spacing w:line="276" w:lineRule="auto"/>
        <w:ind w:firstLine="708"/>
        <w:jc w:val="both"/>
        <w:rPr>
          <w:rFonts w:ascii="Arial" w:eastAsia="Arial" w:hAnsi="Arial" w:cs="Arial"/>
        </w:rPr>
      </w:pPr>
    </w:p>
    <w:p w14:paraId="0C2A8D52" w14:textId="28060079" w:rsidR="00493A7E" w:rsidRPr="006C59D1" w:rsidRDefault="00493A7E"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Horas extras: como</w:t>
      </w:r>
      <w:r w:rsidR="007E7E58" w:rsidRPr="006C59D1">
        <w:rPr>
          <w:rFonts w:ascii="Arial" w:eastAsia="Arial" w:hAnsi="Arial" w:cs="Arial"/>
        </w:rPr>
        <w:t xml:space="preserve"> las resultas del proceso </w:t>
      </w:r>
      <w:r w:rsidRPr="006C59D1">
        <w:rPr>
          <w:rFonts w:ascii="Arial" w:eastAsia="Arial" w:hAnsi="Arial" w:cs="Arial"/>
        </w:rPr>
        <w:t>en esta instancia</w:t>
      </w:r>
      <w:r w:rsidR="007E7E58" w:rsidRPr="006C59D1">
        <w:rPr>
          <w:rFonts w:ascii="Arial" w:eastAsia="Arial" w:hAnsi="Arial" w:cs="Arial"/>
        </w:rPr>
        <w:t xml:space="preserve"> permitieron establecer </w:t>
      </w:r>
      <w:r w:rsidRPr="006C59D1">
        <w:rPr>
          <w:rFonts w:ascii="Arial" w:eastAsia="Arial" w:hAnsi="Arial" w:cs="Arial"/>
        </w:rPr>
        <w:t>que el actor labor</w:t>
      </w:r>
      <w:r w:rsidR="007E7E58" w:rsidRPr="006C59D1">
        <w:rPr>
          <w:rFonts w:ascii="Arial" w:eastAsia="Arial" w:hAnsi="Arial" w:cs="Arial"/>
        </w:rPr>
        <w:t>ó</w:t>
      </w:r>
      <w:r w:rsidRPr="006C59D1">
        <w:rPr>
          <w:rFonts w:ascii="Arial" w:eastAsia="Arial" w:hAnsi="Arial" w:cs="Arial"/>
        </w:rPr>
        <w:t xml:space="preserve"> un total de 8 horas</w:t>
      </w:r>
      <w:r w:rsidR="007E7E58" w:rsidRPr="006C59D1">
        <w:rPr>
          <w:rFonts w:ascii="Arial" w:eastAsia="Arial" w:hAnsi="Arial" w:cs="Arial"/>
        </w:rPr>
        <w:t xml:space="preserve"> </w:t>
      </w:r>
      <w:r w:rsidR="00B17295" w:rsidRPr="006C59D1">
        <w:rPr>
          <w:rFonts w:ascii="Arial" w:eastAsia="Arial" w:hAnsi="Arial" w:cs="Arial"/>
        </w:rPr>
        <w:t xml:space="preserve">por semana, los días </w:t>
      </w:r>
      <w:r w:rsidR="007E7E58" w:rsidRPr="006C59D1">
        <w:rPr>
          <w:rFonts w:ascii="Arial" w:eastAsia="Arial" w:hAnsi="Arial" w:cs="Arial"/>
        </w:rPr>
        <w:t>sábado</w:t>
      </w:r>
      <w:r w:rsidRPr="006C59D1">
        <w:rPr>
          <w:rFonts w:ascii="Arial" w:eastAsia="Arial" w:hAnsi="Arial" w:cs="Arial"/>
        </w:rPr>
        <w:t xml:space="preserve">, de 06:00 p.m. a 02:00 a.m., </w:t>
      </w:r>
      <w:r w:rsidR="00C2032F" w:rsidRPr="006C59D1">
        <w:rPr>
          <w:rFonts w:ascii="Arial" w:eastAsia="Arial" w:hAnsi="Arial" w:cs="Arial"/>
        </w:rPr>
        <w:t xml:space="preserve">menester resulta concluir que </w:t>
      </w:r>
      <w:r w:rsidRPr="006C59D1">
        <w:rPr>
          <w:rFonts w:ascii="Arial" w:eastAsia="Arial" w:hAnsi="Arial" w:cs="Arial"/>
        </w:rPr>
        <w:t>no se exced</w:t>
      </w:r>
      <w:r w:rsidR="007E7E58" w:rsidRPr="006C59D1">
        <w:rPr>
          <w:rFonts w:ascii="Arial" w:eastAsia="Arial" w:hAnsi="Arial" w:cs="Arial"/>
        </w:rPr>
        <w:t>ió</w:t>
      </w:r>
      <w:r w:rsidRPr="006C59D1">
        <w:rPr>
          <w:rFonts w:ascii="Arial" w:eastAsia="Arial" w:hAnsi="Arial" w:cs="Arial"/>
        </w:rPr>
        <w:t xml:space="preserve"> la jornada máxima de trabajo que establece el artículo 161 del CST</w:t>
      </w:r>
      <w:r w:rsidR="007E7E58" w:rsidRPr="006C59D1">
        <w:rPr>
          <w:rFonts w:ascii="Arial" w:eastAsia="Arial" w:hAnsi="Arial" w:cs="Arial"/>
        </w:rPr>
        <w:t>; lo que consecuencialmente</w:t>
      </w:r>
      <w:r w:rsidR="00C2032F" w:rsidRPr="006C59D1">
        <w:rPr>
          <w:rFonts w:ascii="Arial" w:eastAsia="Arial" w:hAnsi="Arial" w:cs="Arial"/>
        </w:rPr>
        <w:t xml:space="preserve"> conlleva a que</w:t>
      </w:r>
      <w:r w:rsidR="007E7E58" w:rsidRPr="006C59D1">
        <w:rPr>
          <w:rFonts w:ascii="Arial" w:eastAsia="Arial" w:hAnsi="Arial" w:cs="Arial"/>
        </w:rPr>
        <w:t xml:space="preserve"> se</w:t>
      </w:r>
      <w:r w:rsidR="00C2032F" w:rsidRPr="006C59D1">
        <w:rPr>
          <w:rFonts w:ascii="Arial" w:eastAsia="Arial" w:hAnsi="Arial" w:cs="Arial"/>
        </w:rPr>
        <w:t xml:space="preserve">a </w:t>
      </w:r>
      <w:r w:rsidR="007E7E58" w:rsidRPr="006C59D1">
        <w:rPr>
          <w:rFonts w:ascii="Arial" w:eastAsia="Arial" w:hAnsi="Arial" w:cs="Arial"/>
        </w:rPr>
        <w:t>REVO</w:t>
      </w:r>
      <w:r w:rsidR="00C2032F" w:rsidRPr="006C59D1">
        <w:rPr>
          <w:rFonts w:ascii="Arial" w:eastAsia="Arial" w:hAnsi="Arial" w:cs="Arial"/>
        </w:rPr>
        <w:t>CADA</w:t>
      </w:r>
      <w:r w:rsidR="007E7E58" w:rsidRPr="006C59D1">
        <w:rPr>
          <w:rFonts w:ascii="Arial" w:eastAsia="Arial" w:hAnsi="Arial" w:cs="Arial"/>
        </w:rPr>
        <w:t xml:space="preserve"> la condena fulminada por el a</w:t>
      </w:r>
      <w:r w:rsidR="2480589C" w:rsidRPr="006C59D1">
        <w:rPr>
          <w:rFonts w:ascii="Arial" w:eastAsia="Arial" w:hAnsi="Arial" w:cs="Arial"/>
        </w:rPr>
        <w:t xml:space="preserve"> </w:t>
      </w:r>
      <w:r w:rsidR="007E7E58" w:rsidRPr="006C59D1">
        <w:rPr>
          <w:rFonts w:ascii="Arial" w:eastAsia="Arial" w:hAnsi="Arial" w:cs="Arial"/>
        </w:rPr>
        <w:t>quo</w:t>
      </w:r>
      <w:r w:rsidR="00C2032F" w:rsidRPr="006C59D1">
        <w:rPr>
          <w:rFonts w:ascii="Arial" w:eastAsia="Arial" w:hAnsi="Arial" w:cs="Arial"/>
        </w:rPr>
        <w:t xml:space="preserve"> en tal sentido</w:t>
      </w:r>
      <w:r w:rsidRPr="006C59D1">
        <w:rPr>
          <w:rFonts w:ascii="Arial" w:eastAsia="Arial" w:hAnsi="Arial" w:cs="Arial"/>
        </w:rPr>
        <w:t xml:space="preserve">. </w:t>
      </w:r>
    </w:p>
    <w:p w14:paraId="5600A06E" w14:textId="77777777" w:rsidR="00493A7E" w:rsidRPr="006C59D1" w:rsidRDefault="00493A7E" w:rsidP="006C59D1">
      <w:pPr>
        <w:suppressAutoHyphens/>
        <w:spacing w:line="276" w:lineRule="auto"/>
        <w:jc w:val="both"/>
        <w:rPr>
          <w:rFonts w:ascii="Arial" w:hAnsi="Arial" w:cs="Arial"/>
          <w:b/>
          <w:bCs/>
          <w:lang w:eastAsia="es-CO"/>
        </w:rPr>
      </w:pPr>
    </w:p>
    <w:p w14:paraId="2CCC1790" w14:textId="53764A94" w:rsidR="00277E4E" w:rsidRPr="006C59D1" w:rsidRDefault="53E0936F"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Recargo</w:t>
      </w:r>
      <w:r w:rsidR="21947E92" w:rsidRPr="006C59D1">
        <w:rPr>
          <w:rFonts w:ascii="Arial" w:eastAsia="Arial" w:hAnsi="Arial" w:cs="Arial"/>
        </w:rPr>
        <w:t>s</w:t>
      </w:r>
      <w:r w:rsidRPr="006C59D1">
        <w:rPr>
          <w:rFonts w:ascii="Arial" w:eastAsia="Arial" w:hAnsi="Arial" w:cs="Arial"/>
        </w:rPr>
        <w:t xml:space="preserve"> nocturno</w:t>
      </w:r>
      <w:r w:rsidR="21947E92" w:rsidRPr="006C59D1">
        <w:rPr>
          <w:rFonts w:ascii="Arial" w:eastAsia="Arial" w:hAnsi="Arial" w:cs="Arial"/>
        </w:rPr>
        <w:t>s</w:t>
      </w:r>
      <w:r w:rsidRPr="006C59D1">
        <w:rPr>
          <w:rFonts w:ascii="Arial" w:eastAsia="Arial" w:hAnsi="Arial" w:cs="Arial"/>
        </w:rPr>
        <w:t xml:space="preserve">: </w:t>
      </w:r>
      <w:r w:rsidR="5D47FCD5" w:rsidRPr="006C59D1">
        <w:rPr>
          <w:rFonts w:ascii="Arial" w:eastAsia="Arial" w:hAnsi="Arial" w:cs="Arial"/>
        </w:rPr>
        <w:t xml:space="preserve">teniendo en cuenta que durante la vigencia del contrato de trabajo que aquí se declara estaba en vigor el artículo 160 del CST con la modificación introducida por la Ley 789 de 2002, </w:t>
      </w:r>
      <w:r w:rsidR="00C34729" w:rsidRPr="006C59D1">
        <w:rPr>
          <w:rFonts w:ascii="Arial" w:eastAsia="Arial" w:hAnsi="Arial" w:cs="Arial"/>
        </w:rPr>
        <w:t>el demandante tiene derecho al pago de</w:t>
      </w:r>
      <w:r w:rsidR="1F39BEB6" w:rsidRPr="006C59D1">
        <w:rPr>
          <w:rFonts w:ascii="Arial" w:eastAsia="Arial" w:hAnsi="Arial" w:cs="Arial"/>
        </w:rPr>
        <w:t xml:space="preserve">l </w:t>
      </w:r>
      <w:r w:rsidR="00C34729" w:rsidRPr="006C59D1">
        <w:rPr>
          <w:rFonts w:ascii="Arial" w:eastAsia="Arial" w:hAnsi="Arial" w:cs="Arial"/>
        </w:rPr>
        <w:t xml:space="preserve">recargo nocturno del 35% por las horas laboradas a partir de las 10:00 p.m. </w:t>
      </w:r>
      <w:r w:rsidR="1F39BEB6" w:rsidRPr="006C59D1">
        <w:rPr>
          <w:rFonts w:ascii="Arial" w:eastAsia="Arial" w:hAnsi="Arial" w:cs="Arial"/>
        </w:rPr>
        <w:t>hasta las 02:00 a.m.; prescritos los recargos causados con anterioridad al 16 de enero de 2016</w:t>
      </w:r>
      <w:r w:rsidR="0EB8B8B6" w:rsidRPr="006C59D1">
        <w:rPr>
          <w:rFonts w:ascii="Arial" w:eastAsia="Arial" w:hAnsi="Arial" w:cs="Arial"/>
        </w:rPr>
        <w:t>. E</w:t>
      </w:r>
      <w:r w:rsidR="37B5A4D4" w:rsidRPr="006C59D1">
        <w:rPr>
          <w:rFonts w:ascii="Arial" w:eastAsia="Arial" w:hAnsi="Arial" w:cs="Arial"/>
        </w:rPr>
        <w:t xml:space="preserve">fectuados los cálculos de rigor </w:t>
      </w:r>
      <w:r w:rsidR="1F39BEB6" w:rsidRPr="006C59D1">
        <w:rPr>
          <w:rFonts w:ascii="Arial" w:eastAsia="Arial" w:hAnsi="Arial" w:cs="Arial"/>
        </w:rPr>
        <w:t>el valor total a pagar por este concepto asciende la suma $ 745.500</w:t>
      </w:r>
      <w:r w:rsidR="3F1F7CA0" w:rsidRPr="006C59D1">
        <w:rPr>
          <w:rFonts w:ascii="Arial" w:eastAsia="Arial" w:hAnsi="Arial" w:cs="Arial"/>
        </w:rPr>
        <w:t>, por lo que e</w:t>
      </w:r>
      <w:r w:rsidR="2391E6B8" w:rsidRPr="006C59D1">
        <w:rPr>
          <w:rFonts w:ascii="Arial" w:eastAsia="Arial" w:hAnsi="Arial" w:cs="Arial"/>
        </w:rPr>
        <w:t>n punto referido a</w:t>
      </w:r>
      <w:r w:rsidR="3F1F7CA0" w:rsidRPr="006C59D1">
        <w:rPr>
          <w:rFonts w:ascii="Arial" w:eastAsia="Arial" w:hAnsi="Arial" w:cs="Arial"/>
        </w:rPr>
        <w:t>l valor</w:t>
      </w:r>
      <w:r w:rsidR="6110CB7B" w:rsidRPr="006C59D1">
        <w:rPr>
          <w:rFonts w:ascii="Arial" w:eastAsia="Arial" w:hAnsi="Arial" w:cs="Arial"/>
        </w:rPr>
        <w:t xml:space="preserve"> encontr</w:t>
      </w:r>
      <w:r w:rsidR="5BA0A8D4" w:rsidRPr="006C59D1">
        <w:rPr>
          <w:rFonts w:ascii="Arial" w:eastAsia="Arial" w:hAnsi="Arial" w:cs="Arial"/>
        </w:rPr>
        <w:t>a</w:t>
      </w:r>
      <w:r w:rsidR="6110CB7B" w:rsidRPr="006C59D1">
        <w:rPr>
          <w:rFonts w:ascii="Arial" w:eastAsia="Arial" w:hAnsi="Arial" w:cs="Arial"/>
        </w:rPr>
        <w:t xml:space="preserve">do </w:t>
      </w:r>
      <w:r w:rsidR="3F1F7CA0" w:rsidRPr="006C59D1">
        <w:rPr>
          <w:rFonts w:ascii="Arial" w:eastAsia="Arial" w:hAnsi="Arial" w:cs="Arial"/>
        </w:rPr>
        <w:t>por el a quo</w:t>
      </w:r>
      <w:r w:rsidR="64C2FC25" w:rsidRPr="006C59D1">
        <w:rPr>
          <w:rFonts w:ascii="Arial" w:eastAsia="Arial" w:hAnsi="Arial" w:cs="Arial"/>
        </w:rPr>
        <w:t>, la sentencia será modificada</w:t>
      </w:r>
      <w:r w:rsidR="1B0EEEB4" w:rsidRPr="006C59D1">
        <w:rPr>
          <w:rFonts w:ascii="Arial" w:eastAsia="Arial" w:hAnsi="Arial" w:cs="Arial"/>
        </w:rPr>
        <w:t>.</w:t>
      </w:r>
    </w:p>
    <w:p w14:paraId="525E963E" w14:textId="11B6BBC4" w:rsidR="005307BB" w:rsidRPr="006C59D1" w:rsidRDefault="005307BB" w:rsidP="006C59D1">
      <w:pPr>
        <w:autoSpaceDE w:val="0"/>
        <w:autoSpaceDN w:val="0"/>
        <w:adjustRightInd w:val="0"/>
        <w:spacing w:line="276" w:lineRule="auto"/>
        <w:ind w:firstLine="708"/>
        <w:jc w:val="both"/>
        <w:rPr>
          <w:rFonts w:ascii="Arial" w:eastAsia="Arial" w:hAnsi="Arial" w:cs="Arial"/>
        </w:rPr>
      </w:pPr>
    </w:p>
    <w:p w14:paraId="17928D66" w14:textId="17F1F070" w:rsidR="005307BB" w:rsidRPr="006C59D1" w:rsidRDefault="58360DDA"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Frente a las demás acreencias laborales que resulta viable revisar en atención a la modificación que a los extremos temporales </w:t>
      </w:r>
      <w:r w:rsidR="43538305" w:rsidRPr="006C59D1">
        <w:rPr>
          <w:rFonts w:ascii="Arial" w:eastAsia="Arial" w:hAnsi="Arial" w:cs="Arial"/>
        </w:rPr>
        <w:t xml:space="preserve">se hizo en esta instancia </w:t>
      </w:r>
      <w:r w:rsidR="00E93491" w:rsidRPr="006C59D1">
        <w:rPr>
          <w:rFonts w:ascii="Arial" w:eastAsia="Arial" w:hAnsi="Arial" w:cs="Arial"/>
        </w:rPr>
        <w:t xml:space="preserve">se encuentra que </w:t>
      </w:r>
      <w:r w:rsidR="43538305" w:rsidRPr="006C59D1">
        <w:rPr>
          <w:rFonts w:ascii="Arial" w:eastAsia="Arial" w:hAnsi="Arial" w:cs="Arial"/>
        </w:rPr>
        <w:t>efectuados los cálculos de rigor las sumas a reconocer por concepto de cesantí</w:t>
      </w:r>
      <w:r w:rsidR="1DB670DD" w:rsidRPr="006C59D1">
        <w:rPr>
          <w:rFonts w:ascii="Arial" w:eastAsia="Arial" w:hAnsi="Arial" w:cs="Arial"/>
        </w:rPr>
        <w:t xml:space="preserve">a, intereses a las cesantías, primas y  vacaciones </w:t>
      </w:r>
      <w:r w:rsidR="00ED653B">
        <w:rPr>
          <w:rFonts w:ascii="Arial" w:eastAsia="Arial" w:hAnsi="Arial" w:cs="Arial"/>
        </w:rPr>
        <w:t>resultan superiores a</w:t>
      </w:r>
      <w:r w:rsidR="7211DCDB" w:rsidRPr="006C59D1">
        <w:rPr>
          <w:rFonts w:ascii="Arial" w:eastAsia="Arial" w:hAnsi="Arial" w:cs="Arial"/>
        </w:rPr>
        <w:t xml:space="preserve"> las halladas por el </w:t>
      </w:r>
      <w:r w:rsidR="008C68B1" w:rsidRPr="006C59D1">
        <w:rPr>
          <w:rFonts w:ascii="Arial" w:eastAsia="Arial" w:hAnsi="Arial" w:cs="Arial"/>
          <w:i/>
          <w:iCs/>
        </w:rPr>
        <w:t>a quo</w:t>
      </w:r>
      <w:r w:rsidR="7211DCDB" w:rsidRPr="006C59D1">
        <w:rPr>
          <w:rFonts w:ascii="Arial" w:eastAsia="Arial" w:hAnsi="Arial" w:cs="Arial"/>
        </w:rPr>
        <w:t xml:space="preserve">; no obstante en atención a que el punto concreto no fue apelado por la </w:t>
      </w:r>
      <w:r w:rsidR="7AADDD15" w:rsidRPr="006C59D1">
        <w:rPr>
          <w:rFonts w:ascii="Arial" w:eastAsia="Arial" w:hAnsi="Arial" w:cs="Arial"/>
        </w:rPr>
        <w:t>activa</w:t>
      </w:r>
      <w:r w:rsidR="7211DCDB" w:rsidRPr="006C59D1">
        <w:rPr>
          <w:rFonts w:ascii="Arial" w:eastAsia="Arial" w:hAnsi="Arial" w:cs="Arial"/>
        </w:rPr>
        <w:t xml:space="preserve"> y en ara</w:t>
      </w:r>
      <w:r w:rsidR="5DCC1E3A" w:rsidRPr="006C59D1">
        <w:rPr>
          <w:rFonts w:ascii="Arial" w:eastAsia="Arial" w:hAnsi="Arial" w:cs="Arial"/>
        </w:rPr>
        <w:t xml:space="preserve">s a no transgredir el principio de la </w:t>
      </w:r>
      <w:r w:rsidR="5DCC1E3A" w:rsidRPr="006C59D1">
        <w:rPr>
          <w:rFonts w:ascii="Arial" w:eastAsia="Arial" w:hAnsi="Arial" w:cs="Arial"/>
          <w:i/>
          <w:iCs/>
        </w:rPr>
        <w:t xml:space="preserve">non </w:t>
      </w:r>
      <w:proofErr w:type="spellStart"/>
      <w:r w:rsidR="5DCC1E3A" w:rsidRPr="006C59D1">
        <w:rPr>
          <w:rFonts w:ascii="Arial" w:eastAsia="Arial" w:hAnsi="Arial" w:cs="Arial"/>
          <w:i/>
          <w:iCs/>
        </w:rPr>
        <w:t>reformati</w:t>
      </w:r>
      <w:r w:rsidR="2F10E647" w:rsidRPr="006C59D1">
        <w:rPr>
          <w:rFonts w:ascii="Arial" w:eastAsia="Arial" w:hAnsi="Arial" w:cs="Arial"/>
          <w:i/>
          <w:iCs/>
        </w:rPr>
        <w:t>o</w:t>
      </w:r>
      <w:proofErr w:type="spellEnd"/>
      <w:r w:rsidR="5DCC1E3A" w:rsidRPr="006C59D1">
        <w:rPr>
          <w:rFonts w:ascii="Arial" w:eastAsia="Arial" w:hAnsi="Arial" w:cs="Arial"/>
          <w:i/>
          <w:iCs/>
        </w:rPr>
        <w:t xml:space="preserve"> in </w:t>
      </w:r>
      <w:proofErr w:type="spellStart"/>
      <w:r w:rsidR="5DCC1E3A" w:rsidRPr="006C59D1">
        <w:rPr>
          <w:rFonts w:ascii="Arial" w:eastAsia="Arial" w:hAnsi="Arial" w:cs="Arial"/>
          <w:i/>
          <w:iCs/>
        </w:rPr>
        <w:t>pejus</w:t>
      </w:r>
      <w:proofErr w:type="spellEnd"/>
      <w:r w:rsidR="3F5D62CA" w:rsidRPr="006C59D1">
        <w:rPr>
          <w:rFonts w:ascii="Arial" w:eastAsia="Arial" w:hAnsi="Arial" w:cs="Arial"/>
        </w:rPr>
        <w:t>, se mantendrán los valores encontrados por el fallador de primera instancia</w:t>
      </w:r>
      <w:r w:rsidR="702A130B" w:rsidRPr="006C59D1">
        <w:rPr>
          <w:rFonts w:ascii="Arial" w:eastAsia="Arial" w:hAnsi="Arial" w:cs="Arial"/>
        </w:rPr>
        <w:t>.</w:t>
      </w:r>
    </w:p>
    <w:p w14:paraId="11AFC019" w14:textId="0681A8FA" w:rsidR="00A51CED" w:rsidRPr="006C59D1" w:rsidRDefault="00A51CED" w:rsidP="006C59D1">
      <w:pPr>
        <w:autoSpaceDE w:val="0"/>
        <w:autoSpaceDN w:val="0"/>
        <w:adjustRightInd w:val="0"/>
        <w:spacing w:line="276" w:lineRule="auto"/>
        <w:ind w:firstLine="708"/>
        <w:jc w:val="both"/>
        <w:rPr>
          <w:rFonts w:ascii="Arial" w:eastAsia="Arial" w:hAnsi="Arial" w:cs="Arial"/>
        </w:rPr>
      </w:pPr>
    </w:p>
    <w:p w14:paraId="405366CE" w14:textId="6398ADD3" w:rsidR="00A34DA1" w:rsidRPr="006C59D1" w:rsidRDefault="00F81521"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Aportes al sistema de</w:t>
      </w:r>
      <w:r w:rsidR="00A33FFC" w:rsidRPr="006C59D1">
        <w:rPr>
          <w:rFonts w:ascii="Arial" w:eastAsia="Arial" w:hAnsi="Arial" w:cs="Arial"/>
        </w:rPr>
        <w:t xml:space="preserve"> sistema de seguridad social</w:t>
      </w:r>
      <w:r w:rsidR="00EC46AE" w:rsidRPr="006C59D1">
        <w:rPr>
          <w:rFonts w:ascii="Arial" w:eastAsia="Arial" w:hAnsi="Arial" w:cs="Arial"/>
        </w:rPr>
        <w:t xml:space="preserve">: acorde con los extremos temporales del contrato de </w:t>
      </w:r>
      <w:proofErr w:type="gramStart"/>
      <w:r w:rsidR="00EC46AE" w:rsidRPr="006C59D1">
        <w:rPr>
          <w:rFonts w:ascii="Arial" w:eastAsia="Arial" w:hAnsi="Arial" w:cs="Arial"/>
        </w:rPr>
        <w:t>trabajo</w:t>
      </w:r>
      <w:r w:rsidR="3CC0F9CA" w:rsidRPr="006C59D1">
        <w:rPr>
          <w:rFonts w:ascii="Arial" w:eastAsia="Arial" w:hAnsi="Arial" w:cs="Arial"/>
        </w:rPr>
        <w:t xml:space="preserve"> hallados</w:t>
      </w:r>
      <w:proofErr w:type="gramEnd"/>
      <w:r w:rsidR="3CC0F9CA" w:rsidRPr="006C59D1">
        <w:rPr>
          <w:rFonts w:ascii="Arial" w:eastAsia="Arial" w:hAnsi="Arial" w:cs="Arial"/>
        </w:rPr>
        <w:t xml:space="preserve"> en esta instancia</w:t>
      </w:r>
      <w:r w:rsidR="00EC46AE" w:rsidRPr="006C59D1">
        <w:rPr>
          <w:rFonts w:ascii="Arial" w:eastAsia="Arial" w:hAnsi="Arial" w:cs="Arial"/>
        </w:rPr>
        <w:t xml:space="preserve">, </w:t>
      </w:r>
      <w:r w:rsidR="00704A45" w:rsidRPr="006C59D1">
        <w:rPr>
          <w:rFonts w:ascii="Arial" w:eastAsia="Arial" w:hAnsi="Arial" w:cs="Arial"/>
        </w:rPr>
        <w:t xml:space="preserve">el cálculo actuarial por </w:t>
      </w:r>
      <w:r w:rsidR="00EC46AE" w:rsidRPr="006C59D1">
        <w:rPr>
          <w:rFonts w:ascii="Arial" w:eastAsia="Arial" w:hAnsi="Arial" w:cs="Arial"/>
        </w:rPr>
        <w:t xml:space="preserve">los aportes al sistema </w:t>
      </w:r>
      <w:r w:rsidR="00704A45" w:rsidRPr="006C59D1">
        <w:rPr>
          <w:rFonts w:ascii="Arial" w:eastAsia="Arial" w:hAnsi="Arial" w:cs="Arial"/>
        </w:rPr>
        <w:t xml:space="preserve">general </w:t>
      </w:r>
      <w:r w:rsidR="00EC46AE" w:rsidRPr="006C59D1">
        <w:rPr>
          <w:rFonts w:ascii="Arial" w:eastAsia="Arial" w:hAnsi="Arial" w:cs="Arial"/>
        </w:rPr>
        <w:t>pensiones deberá hacerse en beneficio del trabaja</w:t>
      </w:r>
      <w:r w:rsidR="00704A45" w:rsidRPr="006C59D1">
        <w:rPr>
          <w:rFonts w:ascii="Arial" w:eastAsia="Arial" w:hAnsi="Arial" w:cs="Arial"/>
        </w:rPr>
        <w:t>dor por los periodos</w:t>
      </w:r>
      <w:r w:rsidR="00EC46AE" w:rsidRPr="006C59D1">
        <w:rPr>
          <w:rFonts w:ascii="Arial" w:eastAsia="Arial" w:hAnsi="Arial" w:cs="Arial"/>
        </w:rPr>
        <w:t xml:space="preserve"> </w:t>
      </w:r>
      <w:r w:rsidR="429EF5FF" w:rsidRPr="006C59D1">
        <w:rPr>
          <w:rFonts w:ascii="Arial" w:eastAsia="Arial" w:hAnsi="Arial" w:cs="Arial"/>
        </w:rPr>
        <w:t xml:space="preserve">comprendidos entre </w:t>
      </w:r>
      <w:r w:rsidR="00A51CED" w:rsidRPr="006C59D1">
        <w:rPr>
          <w:rFonts w:ascii="Arial" w:eastAsia="Arial" w:hAnsi="Arial" w:cs="Arial"/>
        </w:rPr>
        <w:t xml:space="preserve">el 28 de diciembre de 2013 hasta el 07 de enero de 2017. </w:t>
      </w:r>
    </w:p>
    <w:p w14:paraId="7EC9D60A" w14:textId="20253F90" w:rsidR="00A51CED" w:rsidRPr="006C59D1" w:rsidRDefault="00A51CED" w:rsidP="006C59D1">
      <w:pPr>
        <w:autoSpaceDE w:val="0"/>
        <w:autoSpaceDN w:val="0"/>
        <w:adjustRightInd w:val="0"/>
        <w:spacing w:line="276" w:lineRule="auto"/>
        <w:ind w:firstLine="708"/>
        <w:jc w:val="both"/>
        <w:rPr>
          <w:rFonts w:ascii="Arial" w:eastAsia="Arial" w:hAnsi="Arial" w:cs="Arial"/>
        </w:rPr>
      </w:pPr>
    </w:p>
    <w:p w14:paraId="50042997" w14:textId="6EE97F8A" w:rsidR="00A51CED" w:rsidRPr="006C59D1" w:rsidRDefault="2796B859"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No </w:t>
      </w:r>
      <w:r w:rsidR="3E08045D" w:rsidRPr="006C59D1">
        <w:rPr>
          <w:rFonts w:ascii="Arial" w:eastAsia="Arial" w:hAnsi="Arial" w:cs="Arial"/>
        </w:rPr>
        <w:t>obstante</w:t>
      </w:r>
      <w:r w:rsidR="00A51CED" w:rsidRPr="006C59D1">
        <w:rPr>
          <w:rFonts w:ascii="Arial" w:eastAsia="Arial" w:hAnsi="Arial" w:cs="Arial"/>
        </w:rPr>
        <w:t xml:space="preserve">, </w:t>
      </w:r>
      <w:r w:rsidR="109D42E1" w:rsidRPr="006C59D1">
        <w:rPr>
          <w:rFonts w:ascii="Arial" w:eastAsia="Arial" w:hAnsi="Arial" w:cs="Arial"/>
        </w:rPr>
        <w:t>al analizar la sentencia de primera instancia se encuentra que</w:t>
      </w:r>
      <w:r w:rsidR="54AB8C28" w:rsidRPr="006C59D1">
        <w:rPr>
          <w:rFonts w:ascii="Arial" w:eastAsia="Arial" w:hAnsi="Arial" w:cs="Arial"/>
        </w:rPr>
        <w:t xml:space="preserve"> el a quo </w:t>
      </w:r>
      <w:r w:rsidR="4E9DA26C" w:rsidRPr="006C59D1">
        <w:rPr>
          <w:rFonts w:ascii="Arial" w:eastAsia="Arial" w:hAnsi="Arial" w:cs="Arial"/>
        </w:rPr>
        <w:t>en forma desacertada y sin ningún fundamento jurídico concreto que avalara</w:t>
      </w:r>
      <w:r w:rsidR="71C44331" w:rsidRPr="006C59D1">
        <w:rPr>
          <w:rFonts w:ascii="Arial" w:eastAsia="Arial" w:hAnsi="Arial" w:cs="Arial"/>
        </w:rPr>
        <w:t xml:space="preserve"> su decisión, </w:t>
      </w:r>
      <w:r w:rsidR="00704A45" w:rsidRPr="006C59D1">
        <w:rPr>
          <w:rFonts w:ascii="Arial" w:eastAsia="Arial" w:hAnsi="Arial" w:cs="Arial"/>
        </w:rPr>
        <w:t>ordenó que dichos pagos se hicieran atendiendo a los días efectivamente servidos</w:t>
      </w:r>
      <w:r w:rsidR="006F0C0A" w:rsidRPr="006C59D1">
        <w:rPr>
          <w:rFonts w:ascii="Arial" w:eastAsia="Arial" w:hAnsi="Arial" w:cs="Arial"/>
        </w:rPr>
        <w:t xml:space="preserve">; lo que </w:t>
      </w:r>
      <w:r w:rsidR="00704A45" w:rsidRPr="006C59D1">
        <w:rPr>
          <w:rFonts w:ascii="Arial" w:eastAsia="Arial" w:hAnsi="Arial" w:cs="Arial"/>
        </w:rPr>
        <w:t xml:space="preserve">desconoce las normas sociales, que son de orden público, </w:t>
      </w:r>
      <w:r w:rsidR="001921F8" w:rsidRPr="006C59D1">
        <w:rPr>
          <w:rFonts w:ascii="Arial" w:eastAsia="Arial" w:hAnsi="Arial" w:cs="Arial"/>
        </w:rPr>
        <w:t>a la vez que</w:t>
      </w:r>
      <w:r w:rsidR="00704A45" w:rsidRPr="006C59D1">
        <w:rPr>
          <w:rFonts w:ascii="Arial" w:eastAsia="Arial" w:hAnsi="Arial" w:cs="Arial"/>
        </w:rPr>
        <w:t xml:space="preserve"> compromete derechos mínimos e irrenunciables del trabajador</w:t>
      </w:r>
      <w:r w:rsidR="001921F8" w:rsidRPr="006C59D1">
        <w:rPr>
          <w:rFonts w:ascii="Arial" w:eastAsia="Arial" w:hAnsi="Arial" w:cs="Arial"/>
        </w:rPr>
        <w:t>;</w:t>
      </w:r>
      <w:r w:rsidR="00704A45" w:rsidRPr="006C59D1">
        <w:rPr>
          <w:rFonts w:ascii="Arial" w:eastAsia="Arial" w:hAnsi="Arial" w:cs="Arial"/>
        </w:rPr>
        <w:t xml:space="preserve"> </w:t>
      </w:r>
      <w:r w:rsidR="4E5ACDF9" w:rsidRPr="006C59D1">
        <w:rPr>
          <w:rFonts w:ascii="Arial" w:eastAsia="Arial" w:hAnsi="Arial" w:cs="Arial"/>
        </w:rPr>
        <w:t xml:space="preserve">por lo que, </w:t>
      </w:r>
      <w:r w:rsidR="00704A45" w:rsidRPr="006C59D1">
        <w:rPr>
          <w:rFonts w:ascii="Arial" w:eastAsia="Arial" w:hAnsi="Arial" w:cs="Arial"/>
        </w:rPr>
        <w:t>aunque</w:t>
      </w:r>
      <w:r w:rsidR="3B741236" w:rsidRPr="006C59D1">
        <w:rPr>
          <w:rFonts w:ascii="Arial" w:eastAsia="Arial" w:hAnsi="Arial" w:cs="Arial"/>
        </w:rPr>
        <w:t xml:space="preserve"> ello </w:t>
      </w:r>
      <w:r w:rsidR="00704A45" w:rsidRPr="006C59D1">
        <w:rPr>
          <w:rFonts w:ascii="Arial" w:eastAsia="Arial" w:hAnsi="Arial" w:cs="Arial"/>
        </w:rPr>
        <w:t>no fue objeto de apelación</w:t>
      </w:r>
      <w:r w:rsidR="00A33FFC" w:rsidRPr="006C59D1">
        <w:rPr>
          <w:rFonts w:ascii="Arial" w:eastAsia="Arial" w:hAnsi="Arial" w:cs="Arial"/>
        </w:rPr>
        <w:t>,</w:t>
      </w:r>
      <w:r w:rsidR="00704A45" w:rsidRPr="006C59D1">
        <w:rPr>
          <w:rFonts w:ascii="Arial" w:eastAsia="Arial" w:hAnsi="Arial" w:cs="Arial"/>
        </w:rPr>
        <w:t xml:space="preserve"> </w:t>
      </w:r>
      <w:r w:rsidR="29FCDD14" w:rsidRPr="006C59D1">
        <w:rPr>
          <w:rFonts w:ascii="Arial" w:eastAsia="Arial" w:hAnsi="Arial" w:cs="Arial"/>
        </w:rPr>
        <w:t xml:space="preserve">debe ser </w:t>
      </w:r>
      <w:r w:rsidR="001921F8" w:rsidRPr="006C59D1">
        <w:rPr>
          <w:rFonts w:ascii="Arial" w:eastAsia="Arial" w:hAnsi="Arial" w:cs="Arial"/>
        </w:rPr>
        <w:t xml:space="preserve">modificado. </w:t>
      </w:r>
      <w:r w:rsidR="00704A45" w:rsidRPr="006C59D1">
        <w:rPr>
          <w:rFonts w:ascii="Arial" w:eastAsia="Arial" w:hAnsi="Arial" w:cs="Arial"/>
        </w:rPr>
        <w:t xml:space="preserve"> </w:t>
      </w:r>
    </w:p>
    <w:p w14:paraId="08487091" w14:textId="5E13232C" w:rsidR="00704A45" w:rsidRPr="006C59D1" w:rsidRDefault="00704A45" w:rsidP="006C59D1">
      <w:pPr>
        <w:autoSpaceDE w:val="0"/>
        <w:autoSpaceDN w:val="0"/>
        <w:adjustRightInd w:val="0"/>
        <w:spacing w:line="276" w:lineRule="auto"/>
        <w:ind w:firstLine="708"/>
        <w:jc w:val="both"/>
        <w:rPr>
          <w:rFonts w:ascii="Arial" w:eastAsia="Arial" w:hAnsi="Arial" w:cs="Arial"/>
        </w:rPr>
      </w:pPr>
    </w:p>
    <w:p w14:paraId="78FA5CFF" w14:textId="27E6A67D" w:rsidR="00076D26" w:rsidRPr="006C59D1" w:rsidRDefault="31450CC0"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lastRenderedPageBreak/>
        <w:t xml:space="preserve">En relación con esta materia, </w:t>
      </w:r>
      <w:r w:rsidR="1941EB5D" w:rsidRPr="006C59D1">
        <w:rPr>
          <w:rFonts w:ascii="Arial" w:eastAsia="Arial" w:hAnsi="Arial" w:cs="Arial"/>
        </w:rPr>
        <w:t>basta</w:t>
      </w:r>
      <w:r w:rsidRPr="006C59D1">
        <w:rPr>
          <w:rFonts w:ascii="Arial" w:eastAsia="Arial" w:hAnsi="Arial" w:cs="Arial"/>
        </w:rPr>
        <w:t xml:space="preserve"> recordar que con anterioridad a</w:t>
      </w:r>
      <w:r w:rsidR="1941EB5D" w:rsidRPr="006C59D1">
        <w:rPr>
          <w:rFonts w:ascii="Arial" w:eastAsia="Arial" w:hAnsi="Arial" w:cs="Arial"/>
        </w:rPr>
        <w:t xml:space="preserve"> la expedición del </w:t>
      </w:r>
      <w:r w:rsidRPr="006C59D1">
        <w:rPr>
          <w:rFonts w:ascii="Arial" w:eastAsia="Arial" w:hAnsi="Arial" w:cs="Arial"/>
        </w:rPr>
        <w:t xml:space="preserve">Decreto 2616 de 2013, el sistema de seguridad social no permitía efectuar cotizaciones por periodos inferiores a 30 días y </w:t>
      </w:r>
      <w:r w:rsidR="1941EB5D" w:rsidRPr="006C59D1">
        <w:rPr>
          <w:rFonts w:ascii="Arial" w:eastAsia="Arial" w:hAnsi="Arial" w:cs="Arial"/>
        </w:rPr>
        <w:t>solo a</w:t>
      </w:r>
      <w:r w:rsidRPr="006C59D1">
        <w:rPr>
          <w:rFonts w:ascii="Arial" w:eastAsia="Arial" w:hAnsi="Arial" w:cs="Arial"/>
        </w:rPr>
        <w:t xml:space="preserve"> partir de su entrada en vigor</w:t>
      </w:r>
      <w:r w:rsidR="1941EB5D" w:rsidRPr="006C59D1">
        <w:rPr>
          <w:rFonts w:ascii="Arial" w:eastAsia="Arial" w:hAnsi="Arial" w:cs="Arial"/>
        </w:rPr>
        <w:t>,</w:t>
      </w:r>
      <w:r w:rsidRPr="006C59D1">
        <w:rPr>
          <w:rFonts w:ascii="Arial" w:eastAsia="Arial" w:hAnsi="Arial" w:cs="Arial"/>
        </w:rPr>
        <w:t xml:space="preserve"> </w:t>
      </w:r>
      <w:r w:rsidR="26CF24E4" w:rsidRPr="006C59D1">
        <w:rPr>
          <w:rFonts w:ascii="Arial" w:eastAsia="Arial" w:hAnsi="Arial" w:cs="Arial"/>
        </w:rPr>
        <w:t xml:space="preserve">desde </w:t>
      </w:r>
      <w:r w:rsidRPr="006C59D1">
        <w:rPr>
          <w:rFonts w:ascii="Arial" w:eastAsia="Arial" w:hAnsi="Arial" w:cs="Arial"/>
        </w:rPr>
        <w:t xml:space="preserve">el 01 de febrero de 2014, </w:t>
      </w:r>
      <w:r w:rsidR="39890246" w:rsidRPr="006C59D1">
        <w:rPr>
          <w:rFonts w:ascii="Arial" w:eastAsia="Arial" w:hAnsi="Arial" w:cs="Arial"/>
        </w:rPr>
        <w:t>se permiten las cotizaciones por semanas</w:t>
      </w:r>
      <w:r w:rsidR="78B82946" w:rsidRPr="006C59D1">
        <w:rPr>
          <w:rFonts w:ascii="Arial" w:eastAsia="Arial" w:hAnsi="Arial" w:cs="Arial"/>
        </w:rPr>
        <w:t>, cuando existen contratos de trabajo de tiempo parcial</w:t>
      </w:r>
      <w:r w:rsidR="712098D4" w:rsidRPr="006C59D1">
        <w:rPr>
          <w:rFonts w:ascii="Arial" w:eastAsia="Arial" w:hAnsi="Arial" w:cs="Arial"/>
        </w:rPr>
        <w:t xml:space="preserve">. </w:t>
      </w:r>
    </w:p>
    <w:p w14:paraId="298A6520" w14:textId="4754BAD8" w:rsidR="00076D26" w:rsidRPr="006C59D1" w:rsidRDefault="00076D26" w:rsidP="006C59D1">
      <w:pPr>
        <w:autoSpaceDE w:val="0"/>
        <w:autoSpaceDN w:val="0"/>
        <w:adjustRightInd w:val="0"/>
        <w:spacing w:line="276" w:lineRule="auto"/>
        <w:ind w:firstLine="708"/>
        <w:jc w:val="both"/>
        <w:rPr>
          <w:rFonts w:ascii="Arial" w:eastAsia="Arial" w:hAnsi="Arial" w:cs="Arial"/>
        </w:rPr>
      </w:pPr>
    </w:p>
    <w:p w14:paraId="70186337" w14:textId="71D95169" w:rsidR="00076D26" w:rsidRPr="006C59D1" w:rsidRDefault="00076D26"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De esta manera, como </w:t>
      </w:r>
      <w:r w:rsidR="227BFC46" w:rsidRPr="006C59D1">
        <w:rPr>
          <w:rFonts w:ascii="Arial" w:eastAsia="Arial" w:hAnsi="Arial" w:cs="Arial"/>
        </w:rPr>
        <w:t xml:space="preserve">en el caso que nos ocupa, </w:t>
      </w:r>
      <w:r w:rsidRPr="006C59D1">
        <w:rPr>
          <w:rFonts w:ascii="Arial" w:eastAsia="Arial" w:hAnsi="Arial" w:cs="Arial"/>
        </w:rPr>
        <w:t>el trabador empezó a laborar el 28 de diciembre de 2013,</w:t>
      </w:r>
      <w:r w:rsidR="00EF7140" w:rsidRPr="006C59D1">
        <w:rPr>
          <w:rFonts w:ascii="Arial" w:eastAsia="Arial" w:hAnsi="Arial" w:cs="Arial"/>
        </w:rPr>
        <w:t xml:space="preserve"> con independencia del número de días que hubiere trabajado efectivamente,</w:t>
      </w:r>
      <w:r w:rsidRPr="006C59D1">
        <w:rPr>
          <w:rFonts w:ascii="Arial" w:eastAsia="Arial" w:hAnsi="Arial" w:cs="Arial"/>
        </w:rPr>
        <w:t xml:space="preserve"> a partir de ese momento deben efectuarse las cotizaciones al sistema de pensiones</w:t>
      </w:r>
      <w:r w:rsidR="00A33FFC" w:rsidRPr="006C59D1">
        <w:rPr>
          <w:rFonts w:ascii="Arial" w:eastAsia="Arial" w:hAnsi="Arial" w:cs="Arial"/>
        </w:rPr>
        <w:t>; en este caso, re</w:t>
      </w:r>
      <w:r w:rsidRPr="006C59D1">
        <w:rPr>
          <w:rFonts w:ascii="Arial" w:eastAsia="Arial" w:hAnsi="Arial" w:cs="Arial"/>
        </w:rPr>
        <w:t xml:space="preserve">portando 3 días laborados para el ciclo de diciembre de 2013 y 30 días para </w:t>
      </w:r>
      <w:r w:rsidR="00EF7140" w:rsidRPr="006C59D1">
        <w:rPr>
          <w:rFonts w:ascii="Arial" w:eastAsia="Arial" w:hAnsi="Arial" w:cs="Arial"/>
        </w:rPr>
        <w:t xml:space="preserve">el </w:t>
      </w:r>
      <w:r w:rsidRPr="006C59D1">
        <w:rPr>
          <w:rFonts w:ascii="Arial" w:eastAsia="Arial" w:hAnsi="Arial" w:cs="Arial"/>
        </w:rPr>
        <w:t>periodo de enero de 2014</w:t>
      </w:r>
      <w:r w:rsidR="00A33FFC" w:rsidRPr="006C59D1">
        <w:rPr>
          <w:rFonts w:ascii="Arial" w:eastAsia="Arial" w:hAnsi="Arial" w:cs="Arial"/>
        </w:rPr>
        <w:t>; p</w:t>
      </w:r>
      <w:r w:rsidRPr="006C59D1">
        <w:rPr>
          <w:rFonts w:ascii="Arial" w:eastAsia="Arial" w:hAnsi="Arial" w:cs="Arial"/>
        </w:rPr>
        <w:t xml:space="preserve">or los periodos de febrero de 2014 hasta enero de 2017, la cotización mínima debe ser </w:t>
      </w:r>
      <w:r w:rsidR="00EF7140" w:rsidRPr="006C59D1">
        <w:rPr>
          <w:rFonts w:ascii="Arial" w:eastAsia="Arial" w:hAnsi="Arial" w:cs="Arial"/>
        </w:rPr>
        <w:t xml:space="preserve">de una semana, </w:t>
      </w:r>
      <w:r w:rsidRPr="006C59D1">
        <w:rPr>
          <w:rFonts w:ascii="Arial" w:eastAsia="Arial" w:hAnsi="Arial" w:cs="Arial"/>
        </w:rPr>
        <w:t xml:space="preserve">en cada uno de los meses; </w:t>
      </w:r>
      <w:r w:rsidR="00EF7140" w:rsidRPr="006C59D1">
        <w:rPr>
          <w:rFonts w:ascii="Arial" w:eastAsia="Arial" w:hAnsi="Arial" w:cs="Arial"/>
        </w:rPr>
        <w:t xml:space="preserve">y </w:t>
      </w:r>
      <w:r w:rsidR="006232FC" w:rsidRPr="006C59D1">
        <w:rPr>
          <w:rFonts w:ascii="Arial" w:eastAsia="Arial" w:hAnsi="Arial" w:cs="Arial"/>
        </w:rPr>
        <w:t xml:space="preserve">en </w:t>
      </w:r>
      <w:r w:rsidR="00EF7140" w:rsidRPr="006C59D1">
        <w:rPr>
          <w:rFonts w:ascii="Arial" w:eastAsia="Arial" w:hAnsi="Arial" w:cs="Arial"/>
        </w:rPr>
        <w:t>ambos eventos, el IBC deberá equivaler al salario mínimo legal vigente, en proporción al número mínimo de días reportados</w:t>
      </w:r>
      <w:r w:rsidR="006232FC" w:rsidRPr="006C59D1">
        <w:rPr>
          <w:rFonts w:ascii="Arial" w:eastAsia="Arial" w:hAnsi="Arial" w:cs="Arial"/>
        </w:rPr>
        <w:t xml:space="preserve"> en cada ciclo. </w:t>
      </w:r>
      <w:r w:rsidR="00EF7140" w:rsidRPr="006C59D1">
        <w:rPr>
          <w:rFonts w:ascii="Arial" w:eastAsia="Arial" w:hAnsi="Arial" w:cs="Arial"/>
        </w:rPr>
        <w:t xml:space="preserve">  </w:t>
      </w:r>
      <w:r w:rsidRPr="006C59D1">
        <w:rPr>
          <w:rFonts w:ascii="Arial" w:eastAsia="Arial" w:hAnsi="Arial" w:cs="Arial"/>
        </w:rPr>
        <w:t xml:space="preserve"> </w:t>
      </w:r>
    </w:p>
    <w:p w14:paraId="39B09BC6" w14:textId="77777777" w:rsidR="00076D26" w:rsidRPr="006C59D1" w:rsidRDefault="00076D26" w:rsidP="006C59D1">
      <w:pPr>
        <w:autoSpaceDE w:val="0"/>
        <w:autoSpaceDN w:val="0"/>
        <w:adjustRightInd w:val="0"/>
        <w:spacing w:line="276" w:lineRule="auto"/>
        <w:ind w:firstLine="708"/>
        <w:jc w:val="both"/>
        <w:rPr>
          <w:rFonts w:ascii="Arial" w:eastAsia="Arial" w:hAnsi="Arial" w:cs="Arial"/>
        </w:rPr>
      </w:pPr>
    </w:p>
    <w:p w14:paraId="5223CAB5" w14:textId="45D8BD03" w:rsidR="005C4EE2" w:rsidRPr="006C59D1" w:rsidRDefault="001921F8" w:rsidP="006C59D1">
      <w:pPr>
        <w:autoSpaceDE w:val="0"/>
        <w:autoSpaceDN w:val="0"/>
        <w:adjustRightInd w:val="0"/>
        <w:spacing w:line="276" w:lineRule="auto"/>
        <w:ind w:firstLine="709"/>
        <w:jc w:val="both"/>
        <w:rPr>
          <w:rFonts w:ascii="Arial" w:eastAsia="Arial" w:hAnsi="Arial" w:cs="Arial"/>
        </w:rPr>
      </w:pPr>
      <w:r w:rsidRPr="006C59D1">
        <w:rPr>
          <w:rFonts w:ascii="Arial" w:eastAsia="Arial" w:hAnsi="Arial" w:cs="Arial"/>
        </w:rPr>
        <w:t>En consecuencia, se modific</w:t>
      </w:r>
      <w:r w:rsidR="006232FC" w:rsidRPr="006C59D1">
        <w:rPr>
          <w:rFonts w:ascii="Arial" w:eastAsia="Arial" w:hAnsi="Arial" w:cs="Arial"/>
        </w:rPr>
        <w:t>arán el numeral primero</w:t>
      </w:r>
      <w:r w:rsidR="00C7615B" w:rsidRPr="006C59D1">
        <w:rPr>
          <w:rFonts w:ascii="Arial" w:eastAsia="Arial" w:hAnsi="Arial" w:cs="Arial"/>
        </w:rPr>
        <w:t xml:space="preserve"> de la sentencia apelada</w:t>
      </w:r>
      <w:r w:rsidR="006232FC" w:rsidRPr="006C59D1">
        <w:rPr>
          <w:rFonts w:ascii="Arial" w:eastAsia="Arial" w:hAnsi="Arial" w:cs="Arial"/>
        </w:rPr>
        <w:t xml:space="preserve"> para señalar que el contrato de trabajo estuvo vigente desde el 28 de diciembre de 2013 hasta 07 de enero de 2017; el numeral tercero para corregir el valor de</w:t>
      </w:r>
      <w:r w:rsidR="09BE65A7" w:rsidRPr="006C59D1">
        <w:rPr>
          <w:rFonts w:ascii="Arial" w:eastAsia="Arial" w:hAnsi="Arial" w:cs="Arial"/>
        </w:rPr>
        <w:t xml:space="preserve"> la </w:t>
      </w:r>
      <w:r w:rsidR="063108A2" w:rsidRPr="006C59D1">
        <w:rPr>
          <w:rFonts w:ascii="Arial" w:eastAsia="Arial" w:hAnsi="Arial" w:cs="Arial"/>
        </w:rPr>
        <w:t>condena por</w:t>
      </w:r>
      <w:r w:rsidR="09BE65A7" w:rsidRPr="006C59D1">
        <w:rPr>
          <w:rFonts w:ascii="Arial" w:eastAsia="Arial" w:hAnsi="Arial" w:cs="Arial"/>
        </w:rPr>
        <w:t xml:space="preserve"> </w:t>
      </w:r>
      <w:r w:rsidR="661D5115" w:rsidRPr="006C59D1">
        <w:rPr>
          <w:rFonts w:ascii="Arial" w:eastAsia="Arial" w:hAnsi="Arial" w:cs="Arial"/>
        </w:rPr>
        <w:t>recargos nocturnos</w:t>
      </w:r>
      <w:r w:rsidR="006232FC" w:rsidRPr="006C59D1">
        <w:rPr>
          <w:rFonts w:ascii="Arial" w:eastAsia="Arial" w:hAnsi="Arial" w:cs="Arial"/>
        </w:rPr>
        <w:t xml:space="preserve">; </w:t>
      </w:r>
      <w:r w:rsidR="00FA676B" w:rsidRPr="006C59D1">
        <w:rPr>
          <w:rFonts w:ascii="Arial" w:eastAsia="Arial" w:hAnsi="Arial" w:cs="Arial"/>
        </w:rPr>
        <w:t xml:space="preserve">y </w:t>
      </w:r>
      <w:r w:rsidR="00AE1E52" w:rsidRPr="006C59D1">
        <w:rPr>
          <w:rFonts w:ascii="Arial" w:eastAsia="Arial" w:hAnsi="Arial" w:cs="Arial"/>
        </w:rPr>
        <w:t>el</w:t>
      </w:r>
      <w:r w:rsidR="006232FC" w:rsidRPr="006C59D1">
        <w:rPr>
          <w:rFonts w:ascii="Arial" w:eastAsia="Arial" w:hAnsi="Arial" w:cs="Arial"/>
        </w:rPr>
        <w:t xml:space="preserve"> numeral quinto </w:t>
      </w:r>
      <w:r w:rsidR="00FA676B" w:rsidRPr="006C59D1">
        <w:rPr>
          <w:rFonts w:ascii="Arial" w:eastAsia="Arial" w:hAnsi="Arial" w:cs="Arial"/>
        </w:rPr>
        <w:t xml:space="preserve">para precisar </w:t>
      </w:r>
      <w:r w:rsidR="006232FC" w:rsidRPr="006C59D1">
        <w:rPr>
          <w:rFonts w:ascii="Arial" w:eastAsia="Arial" w:hAnsi="Arial" w:cs="Arial"/>
        </w:rPr>
        <w:t>los periodos que deben pagarse y el número mínimo de días que debe reportarse en cada uno de ellos</w:t>
      </w:r>
      <w:r w:rsidR="00FA676B" w:rsidRPr="006C59D1">
        <w:rPr>
          <w:rFonts w:ascii="Arial" w:eastAsia="Arial" w:hAnsi="Arial" w:cs="Arial"/>
        </w:rPr>
        <w:t xml:space="preserve">. </w:t>
      </w:r>
      <w:r w:rsidR="24FD93E0" w:rsidRPr="006C59D1">
        <w:rPr>
          <w:rFonts w:ascii="Arial" w:eastAsia="Arial" w:hAnsi="Arial" w:cs="Arial"/>
        </w:rPr>
        <w:t xml:space="preserve"> Así mismo se revocará la condena al pago de horas extras.</w:t>
      </w:r>
    </w:p>
    <w:p w14:paraId="40AC5846" w14:textId="0525A4C8" w:rsidR="5CA85A4D" w:rsidRPr="006C59D1" w:rsidRDefault="5CA85A4D" w:rsidP="006C59D1">
      <w:pPr>
        <w:autoSpaceDE w:val="0"/>
        <w:autoSpaceDN w:val="0"/>
        <w:adjustRightInd w:val="0"/>
        <w:spacing w:line="276" w:lineRule="auto"/>
        <w:ind w:firstLine="708"/>
        <w:jc w:val="both"/>
        <w:rPr>
          <w:rFonts w:ascii="Arial" w:eastAsia="Arial" w:hAnsi="Arial" w:cs="Arial"/>
        </w:rPr>
      </w:pPr>
    </w:p>
    <w:p w14:paraId="42D9E40B" w14:textId="70A87F83" w:rsidR="005C4EE2" w:rsidRPr="006C59D1" w:rsidRDefault="005C4EE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lo restante la sentencia será confirmada. </w:t>
      </w:r>
    </w:p>
    <w:p w14:paraId="4FEE05C3" w14:textId="6E6FAB21" w:rsidR="006232FC" w:rsidRPr="006C59D1" w:rsidRDefault="006232FC" w:rsidP="006C59D1">
      <w:pPr>
        <w:autoSpaceDE w:val="0"/>
        <w:autoSpaceDN w:val="0"/>
        <w:adjustRightInd w:val="0"/>
        <w:spacing w:line="276" w:lineRule="auto"/>
        <w:ind w:firstLine="708"/>
        <w:jc w:val="both"/>
        <w:rPr>
          <w:rFonts w:ascii="Arial" w:eastAsia="Arial" w:hAnsi="Arial" w:cs="Arial"/>
        </w:rPr>
      </w:pPr>
    </w:p>
    <w:p w14:paraId="62B86512" w14:textId="5A4DB326" w:rsidR="00D80E52" w:rsidRPr="006C59D1" w:rsidRDefault="005C4EE2"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Sin costas en esta instancia </w:t>
      </w:r>
      <w:r w:rsidR="00C7615B" w:rsidRPr="006C59D1">
        <w:rPr>
          <w:rFonts w:ascii="Arial" w:eastAsia="Arial" w:hAnsi="Arial" w:cs="Arial"/>
        </w:rPr>
        <w:t xml:space="preserve">en atención que </w:t>
      </w:r>
      <w:r w:rsidRPr="006C59D1">
        <w:rPr>
          <w:rFonts w:ascii="Arial" w:eastAsia="Arial" w:hAnsi="Arial" w:cs="Arial"/>
        </w:rPr>
        <w:t xml:space="preserve">el demandante </w:t>
      </w:r>
      <w:r w:rsidR="00C7615B" w:rsidRPr="006C59D1">
        <w:rPr>
          <w:rFonts w:ascii="Arial" w:eastAsia="Arial" w:hAnsi="Arial" w:cs="Arial"/>
        </w:rPr>
        <w:t>goza de amparo de pobreza</w:t>
      </w:r>
      <w:r w:rsidRPr="006C59D1">
        <w:rPr>
          <w:rFonts w:ascii="Arial" w:eastAsia="Arial" w:hAnsi="Arial" w:cs="Arial"/>
        </w:rPr>
        <w:t xml:space="preserve"> y dada la prosperidad parcial del recurso formulado por el demandado. </w:t>
      </w:r>
    </w:p>
    <w:p w14:paraId="71DEADEA" w14:textId="77777777" w:rsidR="00C7615B" w:rsidRPr="006C59D1" w:rsidRDefault="00C7615B" w:rsidP="006C59D1">
      <w:pPr>
        <w:autoSpaceDE w:val="0"/>
        <w:autoSpaceDN w:val="0"/>
        <w:adjustRightInd w:val="0"/>
        <w:spacing w:line="276" w:lineRule="auto"/>
        <w:ind w:firstLine="708"/>
        <w:jc w:val="both"/>
        <w:rPr>
          <w:rFonts w:ascii="Arial" w:eastAsia="Arial" w:hAnsi="Arial" w:cs="Arial"/>
        </w:rPr>
      </w:pPr>
    </w:p>
    <w:p w14:paraId="34CE0A41" w14:textId="2ECF884B" w:rsidR="0015708F" w:rsidRPr="006C59D1" w:rsidRDefault="7EF2DC5C" w:rsidP="006C59D1">
      <w:pPr>
        <w:autoSpaceDE w:val="0"/>
        <w:autoSpaceDN w:val="0"/>
        <w:adjustRightInd w:val="0"/>
        <w:spacing w:line="276" w:lineRule="auto"/>
        <w:ind w:firstLine="708"/>
        <w:jc w:val="both"/>
        <w:rPr>
          <w:rFonts w:ascii="Arial" w:eastAsia="Arial" w:hAnsi="Arial" w:cs="Arial"/>
        </w:rPr>
      </w:pPr>
      <w:r w:rsidRPr="006C59D1">
        <w:rPr>
          <w:rFonts w:ascii="Arial" w:eastAsia="Arial" w:hAnsi="Arial" w:cs="Arial"/>
        </w:rPr>
        <w:t xml:space="preserve">En mérito de lo expuesto, la Sala Cuarta de Decisión Laboral del Tribunal Superior del Distrito Judicial de Pereira, </w:t>
      </w:r>
    </w:p>
    <w:p w14:paraId="6AAC6575" w14:textId="77777777" w:rsidR="008C68B1" w:rsidRPr="006C59D1" w:rsidRDefault="008C68B1" w:rsidP="006C59D1">
      <w:pPr>
        <w:autoSpaceDE w:val="0"/>
        <w:autoSpaceDN w:val="0"/>
        <w:adjustRightInd w:val="0"/>
        <w:spacing w:line="276" w:lineRule="auto"/>
        <w:jc w:val="both"/>
        <w:rPr>
          <w:rFonts w:ascii="Arial" w:eastAsia="Arial" w:hAnsi="Arial" w:cs="Arial"/>
        </w:rPr>
      </w:pPr>
    </w:p>
    <w:p w14:paraId="23A75B80" w14:textId="2ABAB3CB" w:rsidR="0015708F" w:rsidRPr="006C59D1" w:rsidRDefault="0015708F" w:rsidP="006C59D1">
      <w:pPr>
        <w:suppressAutoHyphens/>
        <w:spacing w:line="276" w:lineRule="auto"/>
        <w:jc w:val="center"/>
        <w:rPr>
          <w:rFonts w:ascii="Arial" w:eastAsia="Arial" w:hAnsi="Arial" w:cs="Arial"/>
          <w:b/>
          <w:bCs/>
        </w:rPr>
      </w:pPr>
      <w:r w:rsidRPr="006C59D1">
        <w:rPr>
          <w:rFonts w:ascii="Arial" w:eastAsia="Arial" w:hAnsi="Arial" w:cs="Arial"/>
          <w:b/>
          <w:bCs/>
        </w:rPr>
        <w:t>RESUELVE:</w:t>
      </w:r>
    </w:p>
    <w:p w14:paraId="57904311" w14:textId="77777777" w:rsidR="00F04BA0" w:rsidRPr="006C59D1" w:rsidRDefault="00F04BA0" w:rsidP="006C59D1">
      <w:pPr>
        <w:suppressAutoHyphens/>
        <w:spacing w:line="276" w:lineRule="auto"/>
        <w:jc w:val="center"/>
        <w:rPr>
          <w:rFonts w:ascii="Arial" w:eastAsia="Arial" w:hAnsi="Arial" w:cs="Arial"/>
          <w:b/>
          <w:bCs/>
        </w:rPr>
      </w:pPr>
    </w:p>
    <w:p w14:paraId="6D98A12B" w14:textId="51336D4C" w:rsidR="0015708F" w:rsidRPr="006C59D1" w:rsidRDefault="0073083A" w:rsidP="006C59D1">
      <w:pPr>
        <w:pStyle w:val="Sinespaciado"/>
        <w:spacing w:after="100" w:afterAutospacing="1" w:line="276" w:lineRule="auto"/>
        <w:ind w:firstLine="697"/>
        <w:jc w:val="both"/>
        <w:rPr>
          <w:rFonts w:ascii="Arial" w:hAnsi="Arial" w:cs="Arial"/>
        </w:rPr>
      </w:pPr>
      <w:r w:rsidRPr="006C59D1">
        <w:rPr>
          <w:rFonts w:ascii="Arial" w:eastAsia="Arial" w:hAnsi="Arial" w:cs="Arial"/>
          <w:b/>
          <w:bCs/>
        </w:rPr>
        <w:t xml:space="preserve">PRIMERO.  </w:t>
      </w:r>
      <w:r w:rsidR="00AE1E52" w:rsidRPr="006C59D1">
        <w:rPr>
          <w:rFonts w:ascii="Arial" w:eastAsia="Arial" w:hAnsi="Arial" w:cs="Arial"/>
          <w:b/>
          <w:bCs/>
        </w:rPr>
        <w:t xml:space="preserve">MODIFICAR </w:t>
      </w:r>
      <w:r w:rsidR="5DF87D5A" w:rsidRPr="006C59D1">
        <w:rPr>
          <w:rFonts w:ascii="Arial" w:eastAsia="Arial" w:hAnsi="Arial" w:cs="Arial"/>
        </w:rPr>
        <w:t xml:space="preserve">el </w:t>
      </w:r>
      <w:r w:rsidR="00AE1E52" w:rsidRPr="006C59D1">
        <w:rPr>
          <w:rFonts w:ascii="Arial" w:eastAsia="Arial" w:hAnsi="Arial" w:cs="Arial"/>
        </w:rPr>
        <w:t xml:space="preserve">numeral PRIMERO, de la sentencia </w:t>
      </w:r>
      <w:r w:rsidR="11D68B35" w:rsidRPr="006C59D1">
        <w:rPr>
          <w:rFonts w:ascii="Arial" w:eastAsia="Arial" w:hAnsi="Arial" w:cs="Arial"/>
        </w:rPr>
        <w:t>de origen y fecha conocidos</w:t>
      </w:r>
      <w:r w:rsidR="00AE1E52" w:rsidRPr="006C59D1">
        <w:rPr>
          <w:rFonts w:ascii="Arial" w:eastAsia="Arial" w:hAnsi="Arial" w:cs="Arial"/>
        </w:rPr>
        <w:t>,</w:t>
      </w:r>
      <w:r w:rsidR="79E33E0D" w:rsidRPr="006C59D1">
        <w:rPr>
          <w:rFonts w:ascii="Arial" w:eastAsia="Arial" w:hAnsi="Arial" w:cs="Arial"/>
        </w:rPr>
        <w:t xml:space="preserve"> el cual quedará así</w:t>
      </w:r>
      <w:r w:rsidR="00AE1E52" w:rsidRPr="006C59D1">
        <w:rPr>
          <w:rFonts w:ascii="Arial" w:hAnsi="Arial" w:cs="Arial"/>
        </w:rPr>
        <w:t xml:space="preserve"> </w:t>
      </w:r>
    </w:p>
    <w:p w14:paraId="59AC847D" w14:textId="0713C656" w:rsidR="00AE1E52" w:rsidRPr="006C59D1" w:rsidRDefault="00AE1E52" w:rsidP="006C59D1">
      <w:pPr>
        <w:pStyle w:val="Sinespaciado"/>
        <w:spacing w:line="276" w:lineRule="auto"/>
        <w:ind w:left="697" w:right="418"/>
        <w:jc w:val="both"/>
        <w:rPr>
          <w:rFonts w:ascii="Arial" w:eastAsia="Arial" w:hAnsi="Arial" w:cs="Arial"/>
          <w:i/>
          <w:iCs/>
        </w:rPr>
      </w:pPr>
      <w:r w:rsidRPr="006C59D1">
        <w:rPr>
          <w:rFonts w:ascii="Arial" w:eastAsia="Arial" w:hAnsi="Arial" w:cs="Arial"/>
          <w:i/>
          <w:iCs/>
        </w:rPr>
        <w:t>PRIMERO: DECLARAR que entre el señor JOSE ARLEY BETANCUR GARCIA, en su condición de trabajador y el señor ORLANDO RIVERA TORO, en calidad de empleador, existió</w:t>
      </w:r>
      <w:bookmarkStart w:id="0" w:name="_GoBack"/>
      <w:bookmarkEnd w:id="0"/>
      <w:r w:rsidRPr="006C59D1">
        <w:rPr>
          <w:rFonts w:ascii="Arial" w:eastAsia="Arial" w:hAnsi="Arial" w:cs="Arial"/>
          <w:i/>
          <w:iCs/>
        </w:rPr>
        <w:t xml:space="preserve"> un contrato de trabajo verbal, a término indefinido, vigente desde el 28 de diciembre de 2013 hasta el 07 de enero de 2017. </w:t>
      </w:r>
    </w:p>
    <w:p w14:paraId="5F01420D" w14:textId="0B34C78A" w:rsidR="07B3A7B5" w:rsidRPr="006C59D1" w:rsidRDefault="07B3A7B5" w:rsidP="006C59D1">
      <w:pPr>
        <w:pStyle w:val="Sinespaciado"/>
        <w:spacing w:line="276" w:lineRule="auto"/>
        <w:ind w:left="697"/>
        <w:jc w:val="both"/>
        <w:rPr>
          <w:rFonts w:ascii="Arial" w:hAnsi="Arial" w:cs="Arial"/>
          <w:i/>
          <w:iCs/>
        </w:rPr>
      </w:pPr>
    </w:p>
    <w:p w14:paraId="6B55E56D" w14:textId="1914C0F7" w:rsidR="00AE1E52" w:rsidRPr="006C59D1" w:rsidRDefault="1DFC878B" w:rsidP="006C59D1">
      <w:pPr>
        <w:pStyle w:val="Sinespaciado"/>
        <w:spacing w:line="276" w:lineRule="auto"/>
        <w:ind w:firstLine="697"/>
        <w:jc w:val="both"/>
        <w:rPr>
          <w:rFonts w:ascii="Arial" w:eastAsia="Arial" w:hAnsi="Arial" w:cs="Arial"/>
        </w:rPr>
      </w:pPr>
      <w:r w:rsidRPr="006C59D1">
        <w:rPr>
          <w:rFonts w:ascii="Arial" w:eastAsia="Arial" w:hAnsi="Arial" w:cs="Arial"/>
          <w:b/>
          <w:bCs/>
        </w:rPr>
        <w:t xml:space="preserve">SEGUNDO: </w:t>
      </w:r>
      <w:r w:rsidR="1F7317F9" w:rsidRPr="006C59D1">
        <w:rPr>
          <w:rFonts w:ascii="Arial" w:eastAsia="Arial" w:hAnsi="Arial" w:cs="Arial"/>
          <w:b/>
          <w:bCs/>
        </w:rPr>
        <w:t xml:space="preserve">MODIFICAR </w:t>
      </w:r>
      <w:r w:rsidR="3545BB57" w:rsidRPr="006C59D1">
        <w:rPr>
          <w:rFonts w:ascii="Arial" w:eastAsia="Arial" w:hAnsi="Arial" w:cs="Arial"/>
        </w:rPr>
        <w:t>el numeral TER</w:t>
      </w:r>
      <w:r w:rsidRPr="006C59D1">
        <w:rPr>
          <w:rFonts w:ascii="Arial" w:eastAsia="Arial" w:hAnsi="Arial" w:cs="Arial"/>
        </w:rPr>
        <w:t>CERO de la sentencia de origen y fecha</w:t>
      </w:r>
      <w:r w:rsidR="6BF7E85C" w:rsidRPr="006C59D1">
        <w:rPr>
          <w:rFonts w:ascii="Arial" w:eastAsia="Arial" w:hAnsi="Arial" w:cs="Arial"/>
        </w:rPr>
        <w:t xml:space="preserve"> </w:t>
      </w:r>
      <w:r w:rsidRPr="006C59D1">
        <w:rPr>
          <w:rFonts w:ascii="Arial" w:eastAsia="Arial" w:hAnsi="Arial" w:cs="Arial"/>
        </w:rPr>
        <w:t xml:space="preserve">conocidos, </w:t>
      </w:r>
      <w:r w:rsidR="6492FCC7" w:rsidRPr="006C59D1">
        <w:rPr>
          <w:rFonts w:ascii="Arial" w:eastAsia="Arial" w:hAnsi="Arial" w:cs="Arial"/>
        </w:rPr>
        <w:t xml:space="preserve">el cual </w:t>
      </w:r>
      <w:r w:rsidR="326223F2" w:rsidRPr="006C59D1">
        <w:rPr>
          <w:rFonts w:ascii="Arial" w:eastAsia="Arial" w:hAnsi="Arial" w:cs="Arial"/>
        </w:rPr>
        <w:t xml:space="preserve">quedará así: </w:t>
      </w:r>
    </w:p>
    <w:p w14:paraId="7223831D" w14:textId="7AFE5096" w:rsidR="00AE1E52" w:rsidRPr="006C59D1" w:rsidRDefault="00AE1E52" w:rsidP="006C59D1">
      <w:pPr>
        <w:pStyle w:val="Sinespaciado"/>
        <w:spacing w:line="276" w:lineRule="auto"/>
        <w:jc w:val="both"/>
        <w:rPr>
          <w:rFonts w:ascii="Arial" w:hAnsi="Arial" w:cs="Arial"/>
          <w:i/>
          <w:iCs/>
        </w:rPr>
      </w:pPr>
    </w:p>
    <w:p w14:paraId="1DB9ADDD" w14:textId="685A25B7" w:rsidR="00AE1E52" w:rsidRDefault="00AE1E52" w:rsidP="006C59D1">
      <w:pPr>
        <w:pStyle w:val="Sinespaciado"/>
        <w:spacing w:line="276" w:lineRule="auto"/>
        <w:ind w:left="697" w:right="418"/>
        <w:jc w:val="both"/>
        <w:rPr>
          <w:rFonts w:ascii="Arial" w:eastAsia="Arial" w:hAnsi="Arial" w:cs="Arial"/>
          <w:i/>
          <w:iCs/>
        </w:rPr>
      </w:pPr>
      <w:r w:rsidRPr="006C59D1">
        <w:rPr>
          <w:rFonts w:ascii="Arial" w:eastAsia="Arial" w:hAnsi="Arial" w:cs="Arial"/>
          <w:i/>
          <w:iCs/>
        </w:rPr>
        <w:t>TERCERO: CONDENAR al señor ORLANDO RIVERA TORO</w:t>
      </w:r>
      <w:r w:rsidR="008C6846" w:rsidRPr="006C59D1">
        <w:rPr>
          <w:rFonts w:ascii="Arial" w:eastAsia="Arial" w:hAnsi="Arial" w:cs="Arial"/>
          <w:i/>
          <w:iCs/>
        </w:rPr>
        <w:t xml:space="preserve"> a</w:t>
      </w:r>
      <w:r w:rsidRPr="006C59D1">
        <w:rPr>
          <w:rFonts w:ascii="Arial" w:eastAsia="Arial" w:hAnsi="Arial" w:cs="Arial"/>
          <w:i/>
          <w:iCs/>
        </w:rPr>
        <w:t xml:space="preserve"> pagar a JOSE ARLEY BETANCUR GARCIA</w:t>
      </w:r>
      <w:r w:rsidR="008C6846" w:rsidRPr="006C59D1">
        <w:rPr>
          <w:rFonts w:ascii="Arial" w:eastAsia="Arial" w:hAnsi="Arial" w:cs="Arial"/>
          <w:i/>
          <w:iCs/>
        </w:rPr>
        <w:t>, la</w:t>
      </w:r>
      <w:r w:rsidR="006C59D1">
        <w:rPr>
          <w:rFonts w:ascii="Arial" w:eastAsia="Arial" w:hAnsi="Arial" w:cs="Arial"/>
          <w:i/>
          <w:iCs/>
        </w:rPr>
        <w:t>s siguientes sumas y conceptos:</w:t>
      </w:r>
    </w:p>
    <w:p w14:paraId="6565C45B" w14:textId="77777777" w:rsidR="006C59D1" w:rsidRPr="006C59D1" w:rsidRDefault="006C59D1" w:rsidP="006C59D1">
      <w:pPr>
        <w:pStyle w:val="Sinespaciado"/>
        <w:spacing w:line="276" w:lineRule="auto"/>
        <w:ind w:left="697" w:right="418"/>
        <w:jc w:val="both"/>
        <w:rPr>
          <w:rFonts w:ascii="Arial" w:eastAsia="Arial" w:hAnsi="Arial" w:cs="Arial"/>
          <w:i/>
          <w:iCs/>
        </w:rPr>
      </w:pPr>
    </w:p>
    <w:p w14:paraId="391DF14B" w14:textId="0C2ABFF6" w:rsidR="008C6846" w:rsidRPr="006C59D1" w:rsidRDefault="008C6846" w:rsidP="006C59D1">
      <w:pPr>
        <w:pStyle w:val="Sinespaciado"/>
        <w:spacing w:line="276" w:lineRule="auto"/>
        <w:ind w:left="697"/>
        <w:jc w:val="both"/>
        <w:rPr>
          <w:rFonts w:ascii="Arial" w:eastAsia="Arial" w:hAnsi="Arial" w:cs="Arial"/>
          <w:i/>
          <w:iCs/>
        </w:rPr>
      </w:pPr>
      <w:r w:rsidRPr="006C59D1">
        <w:rPr>
          <w:rFonts w:ascii="Arial" w:eastAsia="Arial" w:hAnsi="Arial" w:cs="Arial"/>
          <w:i/>
          <w:iCs/>
        </w:rPr>
        <w:t xml:space="preserve">Recargos nocturnos </w:t>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rPr>
        <w:t>$ 745.500</w:t>
      </w:r>
    </w:p>
    <w:p w14:paraId="3D1DFDFE" w14:textId="5F12FF3B" w:rsidR="008C6846" w:rsidRPr="006C59D1" w:rsidRDefault="008C6846" w:rsidP="006C59D1">
      <w:pPr>
        <w:pStyle w:val="Sinespaciado"/>
        <w:spacing w:line="276" w:lineRule="auto"/>
        <w:ind w:left="697"/>
        <w:jc w:val="both"/>
        <w:rPr>
          <w:rFonts w:ascii="Arial" w:eastAsia="Arial" w:hAnsi="Arial" w:cs="Arial"/>
          <w:i/>
          <w:iCs/>
        </w:rPr>
      </w:pPr>
      <w:r w:rsidRPr="006C59D1">
        <w:rPr>
          <w:rFonts w:ascii="Arial" w:eastAsia="Arial" w:hAnsi="Arial" w:cs="Arial"/>
          <w:i/>
          <w:iCs/>
        </w:rPr>
        <w:lastRenderedPageBreak/>
        <w:t xml:space="preserve">Auxilio de cesantías </w:t>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rPr>
        <w:t xml:space="preserve">$ </w:t>
      </w:r>
      <w:r w:rsidR="749C58A2" w:rsidRPr="006C59D1">
        <w:rPr>
          <w:rFonts w:ascii="Arial" w:eastAsia="Arial" w:hAnsi="Arial" w:cs="Arial"/>
          <w:i/>
          <w:iCs/>
        </w:rPr>
        <w:t>151.865</w:t>
      </w:r>
    </w:p>
    <w:p w14:paraId="42A5CA0C" w14:textId="5C0B2807" w:rsidR="008C6846" w:rsidRPr="006C59D1" w:rsidRDefault="008C6846" w:rsidP="006C59D1">
      <w:pPr>
        <w:pStyle w:val="Sinespaciado"/>
        <w:spacing w:line="276" w:lineRule="auto"/>
        <w:ind w:left="697"/>
        <w:jc w:val="both"/>
        <w:rPr>
          <w:rFonts w:ascii="Arial" w:eastAsia="Arial" w:hAnsi="Arial" w:cs="Arial"/>
          <w:i/>
          <w:iCs/>
        </w:rPr>
      </w:pPr>
      <w:r w:rsidRPr="006C59D1">
        <w:rPr>
          <w:rFonts w:ascii="Arial" w:eastAsia="Arial" w:hAnsi="Arial" w:cs="Arial"/>
          <w:i/>
          <w:iCs/>
        </w:rPr>
        <w:t xml:space="preserve">Intereses a las cesantías </w:t>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rPr>
        <w:t>$</w:t>
      </w:r>
      <w:r w:rsidR="00ED653B">
        <w:rPr>
          <w:rFonts w:ascii="Arial" w:eastAsia="Arial" w:hAnsi="Arial" w:cs="Arial"/>
          <w:i/>
          <w:iCs/>
        </w:rPr>
        <w:t xml:space="preserve"> </w:t>
      </w:r>
      <w:r w:rsidRPr="006C59D1">
        <w:rPr>
          <w:rFonts w:ascii="Arial" w:eastAsia="Arial" w:hAnsi="Arial" w:cs="Arial"/>
          <w:i/>
          <w:iCs/>
        </w:rPr>
        <w:t xml:space="preserve"> </w:t>
      </w:r>
      <w:r w:rsidR="7E7C32C7" w:rsidRPr="006C59D1">
        <w:rPr>
          <w:rFonts w:ascii="Arial" w:eastAsia="Arial" w:hAnsi="Arial" w:cs="Arial"/>
          <w:i/>
          <w:iCs/>
        </w:rPr>
        <w:t>12.194</w:t>
      </w:r>
    </w:p>
    <w:p w14:paraId="6D4500DA" w14:textId="330B7979" w:rsidR="008C6846" w:rsidRPr="006C59D1" w:rsidRDefault="008C6846" w:rsidP="006C59D1">
      <w:pPr>
        <w:pStyle w:val="Sinespaciado"/>
        <w:spacing w:line="276" w:lineRule="auto"/>
        <w:ind w:left="697"/>
        <w:jc w:val="both"/>
        <w:rPr>
          <w:rFonts w:ascii="Arial" w:eastAsia="Arial" w:hAnsi="Arial" w:cs="Arial"/>
          <w:i/>
          <w:iCs/>
        </w:rPr>
      </w:pPr>
      <w:r w:rsidRPr="006C59D1">
        <w:rPr>
          <w:rFonts w:ascii="Arial" w:eastAsia="Arial" w:hAnsi="Arial" w:cs="Arial"/>
          <w:i/>
          <w:iCs/>
        </w:rPr>
        <w:t xml:space="preserve">Prima de Servicios </w:t>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rPr>
        <w:t>$</w:t>
      </w:r>
      <w:r w:rsidR="00ED653B">
        <w:rPr>
          <w:rFonts w:ascii="Arial" w:eastAsia="Arial" w:hAnsi="Arial" w:cs="Arial"/>
          <w:i/>
          <w:iCs/>
        </w:rPr>
        <w:t xml:space="preserve">  </w:t>
      </w:r>
      <w:r w:rsidR="1B1F216D" w:rsidRPr="006C59D1">
        <w:rPr>
          <w:rFonts w:ascii="Arial" w:eastAsia="Arial" w:hAnsi="Arial" w:cs="Arial"/>
          <w:i/>
          <w:iCs/>
        </w:rPr>
        <w:t>88.360</w:t>
      </w:r>
    </w:p>
    <w:p w14:paraId="3A39744C" w14:textId="5A3FE422" w:rsidR="008C6846" w:rsidRPr="006C59D1" w:rsidRDefault="008C6846" w:rsidP="006C59D1">
      <w:pPr>
        <w:pStyle w:val="Sinespaciado"/>
        <w:spacing w:line="276" w:lineRule="auto"/>
        <w:ind w:left="697"/>
        <w:jc w:val="both"/>
        <w:rPr>
          <w:rFonts w:ascii="Arial" w:eastAsia="Arial" w:hAnsi="Arial" w:cs="Arial"/>
          <w:i/>
          <w:iCs/>
        </w:rPr>
      </w:pPr>
      <w:r w:rsidRPr="006C59D1">
        <w:rPr>
          <w:rFonts w:ascii="Arial" w:eastAsia="Arial" w:hAnsi="Arial" w:cs="Arial"/>
          <w:i/>
          <w:iCs/>
        </w:rPr>
        <w:t xml:space="preserve">Vacaciones </w:t>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lang w:eastAsia="es-ES_tradnl"/>
        </w:rPr>
        <w:tab/>
      </w:r>
      <w:r w:rsidRPr="006C59D1">
        <w:rPr>
          <w:rFonts w:ascii="Arial" w:eastAsia="Arial" w:hAnsi="Arial" w:cs="Arial"/>
          <w:i/>
          <w:iCs/>
        </w:rPr>
        <w:t>$</w:t>
      </w:r>
      <w:r w:rsidR="00ED653B">
        <w:rPr>
          <w:rFonts w:ascii="Arial" w:eastAsia="Arial" w:hAnsi="Arial" w:cs="Arial"/>
          <w:i/>
          <w:iCs/>
        </w:rPr>
        <w:t xml:space="preserve">  </w:t>
      </w:r>
      <w:r w:rsidR="09764698" w:rsidRPr="006C59D1">
        <w:rPr>
          <w:rFonts w:ascii="Arial" w:eastAsia="Arial" w:hAnsi="Arial" w:cs="Arial"/>
          <w:i/>
          <w:iCs/>
        </w:rPr>
        <w:t>62.286</w:t>
      </w:r>
    </w:p>
    <w:p w14:paraId="714CCDAE" w14:textId="1332F21F" w:rsidR="00FA676B" w:rsidRPr="006C59D1" w:rsidRDefault="00FA676B" w:rsidP="006C59D1">
      <w:pPr>
        <w:pStyle w:val="Sinespaciado"/>
        <w:spacing w:line="276" w:lineRule="auto"/>
        <w:ind w:left="697"/>
        <w:jc w:val="both"/>
        <w:rPr>
          <w:rFonts w:ascii="Arial" w:eastAsia="Arial" w:hAnsi="Arial" w:cs="Arial"/>
          <w:i/>
          <w:iCs/>
        </w:rPr>
      </w:pPr>
    </w:p>
    <w:p w14:paraId="24BABA8F" w14:textId="7B932540" w:rsidR="00FA676B" w:rsidRPr="006C59D1" w:rsidRDefault="08E614A0" w:rsidP="006C59D1">
      <w:pPr>
        <w:pStyle w:val="Sinespaciado"/>
        <w:spacing w:line="276" w:lineRule="auto"/>
        <w:ind w:firstLine="697"/>
        <w:jc w:val="both"/>
        <w:rPr>
          <w:rFonts w:ascii="Arial" w:eastAsia="Arial" w:hAnsi="Arial" w:cs="Arial"/>
        </w:rPr>
      </w:pPr>
      <w:r w:rsidRPr="006C59D1">
        <w:rPr>
          <w:rFonts w:ascii="Arial" w:eastAsia="Arial" w:hAnsi="Arial" w:cs="Arial"/>
          <w:b/>
          <w:bCs/>
        </w:rPr>
        <w:t xml:space="preserve">TERCERO: </w:t>
      </w:r>
      <w:r w:rsidR="623FE005" w:rsidRPr="006C59D1">
        <w:rPr>
          <w:rFonts w:ascii="Arial" w:eastAsia="Arial" w:hAnsi="Arial" w:cs="Arial"/>
          <w:b/>
          <w:bCs/>
        </w:rPr>
        <w:t xml:space="preserve">REVOCAR </w:t>
      </w:r>
      <w:r w:rsidR="623FE005" w:rsidRPr="006C59D1">
        <w:rPr>
          <w:rFonts w:ascii="Arial" w:eastAsia="Arial" w:hAnsi="Arial" w:cs="Arial"/>
        </w:rPr>
        <w:t>la condena al pago de horas extras para en su lugar ABSOLVER de dicha condena, conforme las consideraciones vertidas en esta decisi</w:t>
      </w:r>
      <w:r w:rsidR="106033E1" w:rsidRPr="006C59D1">
        <w:rPr>
          <w:rFonts w:ascii="Arial" w:eastAsia="Arial" w:hAnsi="Arial" w:cs="Arial"/>
        </w:rPr>
        <w:t>ó</w:t>
      </w:r>
      <w:r w:rsidR="623FE005" w:rsidRPr="006C59D1">
        <w:rPr>
          <w:rFonts w:ascii="Arial" w:eastAsia="Arial" w:hAnsi="Arial" w:cs="Arial"/>
        </w:rPr>
        <w:t>n.</w:t>
      </w:r>
    </w:p>
    <w:p w14:paraId="36207BCB" w14:textId="4C442ACF" w:rsidR="00FA676B" w:rsidRPr="006C59D1" w:rsidRDefault="00FA676B" w:rsidP="006C59D1">
      <w:pPr>
        <w:pStyle w:val="Sinespaciado"/>
        <w:spacing w:line="276" w:lineRule="auto"/>
        <w:jc w:val="both"/>
        <w:rPr>
          <w:rFonts w:ascii="Arial" w:hAnsi="Arial" w:cs="Arial"/>
          <w:b/>
          <w:bCs/>
        </w:rPr>
      </w:pPr>
    </w:p>
    <w:p w14:paraId="32E584BD" w14:textId="080692B3" w:rsidR="00FA676B" w:rsidRPr="006C59D1" w:rsidRDefault="0DB177E0" w:rsidP="006C59D1">
      <w:pPr>
        <w:pStyle w:val="Sinespaciado"/>
        <w:spacing w:line="276" w:lineRule="auto"/>
        <w:ind w:firstLine="697"/>
        <w:jc w:val="both"/>
        <w:rPr>
          <w:rFonts w:ascii="Arial" w:eastAsia="Arial" w:hAnsi="Arial" w:cs="Arial"/>
        </w:rPr>
      </w:pPr>
      <w:r w:rsidRPr="006C59D1">
        <w:rPr>
          <w:rFonts w:ascii="Arial" w:eastAsia="Arial" w:hAnsi="Arial" w:cs="Arial"/>
          <w:b/>
          <w:bCs/>
        </w:rPr>
        <w:t xml:space="preserve">CUARTO: </w:t>
      </w:r>
      <w:r w:rsidR="08E614A0" w:rsidRPr="006C59D1">
        <w:rPr>
          <w:rFonts w:ascii="Arial" w:eastAsia="Arial" w:hAnsi="Arial" w:cs="Arial"/>
          <w:b/>
          <w:bCs/>
        </w:rPr>
        <w:t xml:space="preserve">MODIFICAR </w:t>
      </w:r>
      <w:r w:rsidR="08E614A0" w:rsidRPr="006C59D1">
        <w:rPr>
          <w:rFonts w:ascii="Arial" w:eastAsia="Arial" w:hAnsi="Arial" w:cs="Arial"/>
        </w:rPr>
        <w:t xml:space="preserve">el numeral </w:t>
      </w:r>
      <w:r w:rsidR="00FA676B" w:rsidRPr="006C59D1">
        <w:rPr>
          <w:rFonts w:ascii="Arial" w:eastAsia="Arial" w:hAnsi="Arial" w:cs="Arial"/>
        </w:rPr>
        <w:t>QUINTO</w:t>
      </w:r>
      <w:r w:rsidR="1DE36915" w:rsidRPr="006C59D1">
        <w:rPr>
          <w:rFonts w:ascii="Arial" w:eastAsia="Arial" w:hAnsi="Arial" w:cs="Arial"/>
        </w:rPr>
        <w:t xml:space="preserve"> de la s</w:t>
      </w:r>
      <w:r w:rsidR="699B16D9" w:rsidRPr="006C59D1">
        <w:rPr>
          <w:rFonts w:ascii="Arial" w:eastAsia="Arial" w:hAnsi="Arial" w:cs="Arial"/>
        </w:rPr>
        <w:t>entencia de origen y fecha conocidos el cual quedará así</w:t>
      </w:r>
      <w:r w:rsidR="00FA676B" w:rsidRPr="006C59D1">
        <w:rPr>
          <w:rFonts w:ascii="Arial" w:eastAsia="Arial" w:hAnsi="Arial" w:cs="Arial"/>
        </w:rPr>
        <w:t xml:space="preserve">: </w:t>
      </w:r>
    </w:p>
    <w:p w14:paraId="11B292E6" w14:textId="620B65DE" w:rsidR="00FA676B" w:rsidRPr="006C59D1" w:rsidRDefault="00FA676B" w:rsidP="006C59D1">
      <w:pPr>
        <w:pStyle w:val="Sinespaciado"/>
        <w:spacing w:line="276" w:lineRule="auto"/>
        <w:jc w:val="both"/>
        <w:rPr>
          <w:rFonts w:ascii="Arial" w:hAnsi="Arial" w:cs="Arial"/>
          <w:i/>
          <w:iCs/>
        </w:rPr>
      </w:pPr>
    </w:p>
    <w:p w14:paraId="09634E06" w14:textId="5791F696" w:rsidR="00FA676B" w:rsidRPr="006C59D1" w:rsidRDefault="34D42409" w:rsidP="006C59D1">
      <w:pPr>
        <w:pStyle w:val="Sinespaciado"/>
        <w:spacing w:line="276" w:lineRule="auto"/>
        <w:ind w:left="697" w:right="418"/>
        <w:jc w:val="both"/>
        <w:rPr>
          <w:rFonts w:ascii="Arial" w:eastAsia="Arial" w:hAnsi="Arial" w:cs="Arial"/>
          <w:i/>
          <w:iCs/>
        </w:rPr>
      </w:pPr>
      <w:r w:rsidRPr="006C59D1">
        <w:rPr>
          <w:rFonts w:ascii="Arial" w:eastAsia="Arial" w:hAnsi="Arial" w:cs="Arial"/>
          <w:i/>
          <w:iCs/>
        </w:rPr>
        <w:t xml:space="preserve">QUINTO: </w:t>
      </w:r>
      <w:r w:rsidR="00FA676B" w:rsidRPr="006C59D1">
        <w:rPr>
          <w:rFonts w:ascii="Arial" w:eastAsia="Arial" w:hAnsi="Arial" w:cs="Arial"/>
          <w:i/>
          <w:iCs/>
        </w:rPr>
        <w:t>ORDENAR al señor ORLANDO RIVERA TORO que proceda a cancelar el cálculo actuarial por los aportes en pensión a favor de JOSE ARLEY BETANCUR GARCIA, en fondo que él le indique, por los periodos correspondientes e</w:t>
      </w:r>
      <w:r w:rsidR="2A5DC556" w:rsidRPr="006C59D1">
        <w:rPr>
          <w:rFonts w:ascii="Arial" w:eastAsia="Arial" w:hAnsi="Arial" w:cs="Arial"/>
          <w:i/>
          <w:iCs/>
        </w:rPr>
        <w:t>ntre e</w:t>
      </w:r>
      <w:r w:rsidR="00FA676B" w:rsidRPr="006C59D1">
        <w:rPr>
          <w:rFonts w:ascii="Arial" w:eastAsia="Arial" w:hAnsi="Arial" w:cs="Arial"/>
          <w:i/>
          <w:iCs/>
        </w:rPr>
        <w:t xml:space="preserve">l 28 de diciembre de 2013 </w:t>
      </w:r>
      <w:r w:rsidR="6E650F4B" w:rsidRPr="006C59D1">
        <w:rPr>
          <w:rFonts w:ascii="Arial" w:eastAsia="Arial" w:hAnsi="Arial" w:cs="Arial"/>
          <w:i/>
          <w:iCs/>
        </w:rPr>
        <w:t>y el</w:t>
      </w:r>
      <w:r w:rsidR="00012C8D" w:rsidRPr="006C59D1">
        <w:rPr>
          <w:rFonts w:ascii="Arial" w:eastAsia="Arial" w:hAnsi="Arial" w:cs="Arial"/>
          <w:i/>
          <w:iCs/>
        </w:rPr>
        <w:t xml:space="preserve"> </w:t>
      </w:r>
      <w:r w:rsidR="00FA676B" w:rsidRPr="006C59D1">
        <w:rPr>
          <w:rFonts w:ascii="Arial" w:eastAsia="Arial" w:hAnsi="Arial" w:cs="Arial"/>
          <w:i/>
          <w:iCs/>
        </w:rPr>
        <w:t>07 de enero de 2017</w:t>
      </w:r>
      <w:r w:rsidR="00DE6910" w:rsidRPr="006C59D1">
        <w:rPr>
          <w:rFonts w:ascii="Arial" w:eastAsia="Arial" w:hAnsi="Arial" w:cs="Arial"/>
          <w:i/>
          <w:iCs/>
        </w:rPr>
        <w:t xml:space="preserve"> de la siguiente manera:</w:t>
      </w:r>
    </w:p>
    <w:p w14:paraId="6FE786DA" w14:textId="08480BEB" w:rsidR="00FA676B" w:rsidRPr="006C59D1" w:rsidRDefault="00FA676B" w:rsidP="006C59D1">
      <w:pPr>
        <w:pStyle w:val="Sinespaciado"/>
        <w:spacing w:line="276" w:lineRule="auto"/>
        <w:ind w:left="697" w:right="418"/>
        <w:jc w:val="both"/>
        <w:rPr>
          <w:rFonts w:ascii="Arial" w:eastAsia="Arial" w:hAnsi="Arial" w:cs="Arial"/>
          <w:i/>
          <w:iCs/>
        </w:rPr>
      </w:pPr>
    </w:p>
    <w:p w14:paraId="5CE1EA39" w14:textId="477BBF89" w:rsidR="0073083A" w:rsidRPr="006C59D1" w:rsidRDefault="00DE6910" w:rsidP="006C59D1">
      <w:pPr>
        <w:pStyle w:val="Sinespaciado"/>
        <w:spacing w:line="276" w:lineRule="auto"/>
        <w:ind w:left="697" w:right="418"/>
        <w:jc w:val="both"/>
        <w:rPr>
          <w:rFonts w:ascii="Arial" w:eastAsia="Arial" w:hAnsi="Arial" w:cs="Arial"/>
          <w:i/>
          <w:iCs/>
        </w:rPr>
      </w:pPr>
      <w:r w:rsidRPr="006C59D1">
        <w:rPr>
          <w:rFonts w:ascii="Arial" w:eastAsia="Arial" w:hAnsi="Arial" w:cs="Arial"/>
          <w:i/>
          <w:iCs/>
        </w:rPr>
        <w:t xml:space="preserve">Por el período comprendido entre el </w:t>
      </w:r>
      <w:r w:rsidR="00FA676B" w:rsidRPr="006C59D1">
        <w:rPr>
          <w:rFonts w:ascii="Arial" w:eastAsia="Arial" w:hAnsi="Arial" w:cs="Arial"/>
          <w:i/>
          <w:iCs/>
        </w:rPr>
        <w:t xml:space="preserve">28 de diciembre de 2013 hasta el 31 de enero de 2014; </w:t>
      </w:r>
      <w:r w:rsidR="4363DBD8" w:rsidRPr="006C59D1">
        <w:rPr>
          <w:rFonts w:ascii="Arial" w:eastAsia="Arial" w:hAnsi="Arial" w:cs="Arial"/>
          <w:i/>
          <w:iCs/>
        </w:rPr>
        <w:t xml:space="preserve">deberá reportar </w:t>
      </w:r>
      <w:r w:rsidR="5FD64F70" w:rsidRPr="006C59D1">
        <w:rPr>
          <w:rFonts w:ascii="Arial" w:eastAsia="Arial" w:hAnsi="Arial" w:cs="Arial"/>
          <w:i/>
          <w:iCs/>
        </w:rPr>
        <w:t>3 días del mes de diciembre del 2013 y 30 días del mes de enero de 2014.</w:t>
      </w:r>
    </w:p>
    <w:p w14:paraId="696EBE25" w14:textId="3B6B2C1F" w:rsidR="0073083A" w:rsidRPr="006C59D1" w:rsidRDefault="0073083A" w:rsidP="006C59D1">
      <w:pPr>
        <w:pStyle w:val="Sinespaciado"/>
        <w:spacing w:line="276" w:lineRule="auto"/>
        <w:ind w:left="697" w:right="418"/>
        <w:jc w:val="both"/>
        <w:rPr>
          <w:rFonts w:ascii="Arial" w:eastAsia="Arial" w:hAnsi="Arial" w:cs="Arial"/>
          <w:i/>
          <w:iCs/>
        </w:rPr>
      </w:pPr>
    </w:p>
    <w:p w14:paraId="4CECE55A" w14:textId="007D8C6D" w:rsidR="07B3A7B5" w:rsidRPr="006C59D1" w:rsidRDefault="7CE53D22" w:rsidP="006C59D1">
      <w:pPr>
        <w:pStyle w:val="Sinespaciado"/>
        <w:spacing w:line="276" w:lineRule="auto"/>
        <w:ind w:left="697" w:right="418"/>
        <w:jc w:val="both"/>
        <w:rPr>
          <w:rFonts w:ascii="Arial" w:eastAsia="Arial" w:hAnsi="Arial" w:cs="Arial"/>
          <w:i/>
          <w:iCs/>
        </w:rPr>
      </w:pPr>
      <w:r w:rsidRPr="006C59D1">
        <w:rPr>
          <w:rFonts w:ascii="Arial" w:eastAsia="Arial" w:hAnsi="Arial" w:cs="Arial"/>
          <w:i/>
          <w:iCs/>
        </w:rPr>
        <w:t>A</w:t>
      </w:r>
      <w:r w:rsidR="00FA676B" w:rsidRPr="006C59D1">
        <w:rPr>
          <w:rFonts w:ascii="Arial" w:eastAsia="Arial" w:hAnsi="Arial" w:cs="Arial"/>
          <w:i/>
          <w:iCs/>
        </w:rPr>
        <w:t xml:space="preserve"> partir del 01 de febrero de 2014 y hasta el 07 de enero de 2017, deberá efectuar la</w:t>
      </w:r>
      <w:r w:rsidR="0073083A" w:rsidRPr="006C59D1">
        <w:rPr>
          <w:rFonts w:ascii="Arial" w:eastAsia="Arial" w:hAnsi="Arial" w:cs="Arial"/>
          <w:i/>
          <w:iCs/>
        </w:rPr>
        <w:t>s</w:t>
      </w:r>
      <w:r w:rsidR="00FA676B" w:rsidRPr="006C59D1">
        <w:rPr>
          <w:rFonts w:ascii="Arial" w:eastAsia="Arial" w:hAnsi="Arial" w:cs="Arial"/>
          <w:i/>
          <w:iCs/>
        </w:rPr>
        <w:t xml:space="preserve"> cotizaci</w:t>
      </w:r>
      <w:r w:rsidR="0073083A" w:rsidRPr="006C59D1">
        <w:rPr>
          <w:rFonts w:ascii="Arial" w:eastAsia="Arial" w:hAnsi="Arial" w:cs="Arial"/>
          <w:i/>
          <w:iCs/>
        </w:rPr>
        <w:t>ones</w:t>
      </w:r>
      <w:r w:rsidR="00FA676B" w:rsidRPr="006C59D1">
        <w:rPr>
          <w:rFonts w:ascii="Arial" w:eastAsia="Arial" w:hAnsi="Arial" w:cs="Arial"/>
          <w:i/>
          <w:iCs/>
        </w:rPr>
        <w:t xml:space="preserve"> por semanas, reportando un mínimo de 07 días para cada periodo mensual.</w:t>
      </w:r>
      <w:r w:rsidR="0073083A" w:rsidRPr="006C59D1">
        <w:rPr>
          <w:rFonts w:ascii="Arial" w:eastAsia="Arial" w:hAnsi="Arial" w:cs="Arial"/>
          <w:i/>
          <w:iCs/>
        </w:rPr>
        <w:t xml:space="preserve"> El ingreso base de cotización deberá corresponde al salario mínimo legal vigente, en proporción a los días reportados.” </w:t>
      </w:r>
    </w:p>
    <w:p w14:paraId="6B80F2EF" w14:textId="77777777" w:rsidR="0049794A" w:rsidRPr="006C59D1" w:rsidRDefault="0049794A" w:rsidP="006C59D1">
      <w:pPr>
        <w:pStyle w:val="Sinespaciado"/>
        <w:spacing w:line="276" w:lineRule="auto"/>
        <w:ind w:left="697"/>
        <w:jc w:val="both"/>
        <w:rPr>
          <w:rFonts w:ascii="Arial" w:hAnsi="Arial" w:cs="Arial"/>
          <w:i/>
          <w:iCs/>
        </w:rPr>
      </w:pPr>
    </w:p>
    <w:p w14:paraId="797E9574" w14:textId="61A571AB" w:rsidR="0073083A" w:rsidRPr="006C59D1" w:rsidRDefault="01AF5B23" w:rsidP="006C59D1">
      <w:pPr>
        <w:pStyle w:val="Sinespaciado"/>
        <w:spacing w:line="276" w:lineRule="auto"/>
        <w:jc w:val="both"/>
        <w:rPr>
          <w:rFonts w:ascii="Arial" w:eastAsia="Arial" w:hAnsi="Arial" w:cs="Arial"/>
        </w:rPr>
      </w:pPr>
      <w:r w:rsidRPr="006C59D1">
        <w:rPr>
          <w:rFonts w:ascii="Arial" w:eastAsia="Arial" w:hAnsi="Arial" w:cs="Arial"/>
          <w:b/>
          <w:bCs/>
        </w:rPr>
        <w:t>QUINTO</w:t>
      </w:r>
      <w:r w:rsidR="029C40D5" w:rsidRPr="006C59D1">
        <w:rPr>
          <w:rFonts w:ascii="Arial" w:eastAsia="Arial" w:hAnsi="Arial" w:cs="Arial"/>
          <w:b/>
          <w:bCs/>
        </w:rPr>
        <w:t>:</w:t>
      </w:r>
      <w:r w:rsidR="60D519C7" w:rsidRPr="006C59D1">
        <w:rPr>
          <w:rFonts w:ascii="Arial" w:eastAsia="Arial" w:hAnsi="Arial" w:cs="Arial"/>
          <w:b/>
          <w:bCs/>
        </w:rPr>
        <w:t xml:space="preserve"> CONFIRMAR</w:t>
      </w:r>
      <w:r w:rsidR="60D519C7" w:rsidRPr="006C59D1">
        <w:rPr>
          <w:rFonts w:ascii="Arial" w:hAnsi="Arial" w:cs="Arial"/>
        </w:rPr>
        <w:t xml:space="preserve"> </w:t>
      </w:r>
      <w:r w:rsidR="60D519C7" w:rsidRPr="006C59D1">
        <w:rPr>
          <w:rFonts w:ascii="Arial" w:eastAsia="Arial" w:hAnsi="Arial" w:cs="Arial"/>
        </w:rPr>
        <w:t xml:space="preserve">en </w:t>
      </w:r>
      <w:r w:rsidR="00F04BA0" w:rsidRPr="006C59D1">
        <w:rPr>
          <w:rFonts w:ascii="Arial" w:eastAsia="Arial" w:hAnsi="Arial" w:cs="Arial"/>
        </w:rPr>
        <w:t xml:space="preserve">la sentencia en </w:t>
      </w:r>
      <w:r w:rsidR="60D519C7" w:rsidRPr="006C59D1">
        <w:rPr>
          <w:rFonts w:ascii="Arial" w:eastAsia="Arial" w:hAnsi="Arial" w:cs="Arial"/>
        </w:rPr>
        <w:t>lo demás.</w:t>
      </w:r>
    </w:p>
    <w:p w14:paraId="76452A7F" w14:textId="4FCC048A" w:rsidR="5E902256" w:rsidRPr="006C59D1" w:rsidRDefault="5E902256" w:rsidP="006C59D1">
      <w:pPr>
        <w:pStyle w:val="Sinespaciado"/>
        <w:spacing w:line="276" w:lineRule="auto"/>
        <w:jc w:val="both"/>
        <w:rPr>
          <w:rFonts w:ascii="Arial" w:eastAsia="Arial" w:hAnsi="Arial" w:cs="Arial"/>
          <w:b/>
          <w:bCs/>
        </w:rPr>
      </w:pPr>
    </w:p>
    <w:p w14:paraId="0D32A74E" w14:textId="6037012D" w:rsidR="07A3A8DD" w:rsidRPr="006C59D1" w:rsidRDefault="57CB6DEF" w:rsidP="006C59D1">
      <w:pPr>
        <w:pStyle w:val="Sinespaciado"/>
        <w:spacing w:line="276" w:lineRule="auto"/>
        <w:jc w:val="both"/>
        <w:rPr>
          <w:rFonts w:ascii="Arial" w:hAnsi="Arial" w:cs="Arial"/>
        </w:rPr>
      </w:pPr>
      <w:r w:rsidRPr="006C59D1">
        <w:rPr>
          <w:rFonts w:ascii="Arial" w:eastAsia="Arial" w:hAnsi="Arial" w:cs="Arial"/>
          <w:b/>
          <w:bCs/>
        </w:rPr>
        <w:t>SEXTO</w:t>
      </w:r>
      <w:r w:rsidR="0073083A" w:rsidRPr="006C59D1">
        <w:rPr>
          <w:rFonts w:ascii="Arial" w:eastAsia="Arial" w:hAnsi="Arial" w:cs="Arial"/>
          <w:b/>
          <w:bCs/>
        </w:rPr>
        <w:t>:</w:t>
      </w:r>
      <w:r w:rsidR="0073083A" w:rsidRPr="006C59D1">
        <w:rPr>
          <w:rFonts w:ascii="Arial" w:hAnsi="Arial" w:cs="Arial"/>
        </w:rPr>
        <w:t xml:space="preserve"> </w:t>
      </w:r>
      <w:r w:rsidR="0073083A" w:rsidRPr="006C59D1">
        <w:rPr>
          <w:rFonts w:ascii="Arial" w:eastAsia="Arial" w:hAnsi="Arial" w:cs="Arial"/>
        </w:rPr>
        <w:t>Sin costas en esta instancia.</w:t>
      </w:r>
      <w:r w:rsidR="0073083A" w:rsidRPr="006C59D1">
        <w:rPr>
          <w:rFonts w:ascii="Arial" w:hAnsi="Arial" w:cs="Arial"/>
        </w:rPr>
        <w:t xml:space="preserve"> </w:t>
      </w:r>
    </w:p>
    <w:p w14:paraId="574BFC13" w14:textId="0DA6D8FE" w:rsidR="5E902256" w:rsidRPr="006C59D1" w:rsidRDefault="5E902256" w:rsidP="006C59D1">
      <w:pPr>
        <w:pStyle w:val="Sinespaciado"/>
        <w:spacing w:line="276" w:lineRule="auto"/>
        <w:rPr>
          <w:rFonts w:ascii="Arial" w:eastAsia="Arial" w:hAnsi="Arial" w:cs="Arial"/>
        </w:rPr>
      </w:pPr>
    </w:p>
    <w:p w14:paraId="791357B5" w14:textId="77777777" w:rsidR="00B132C3" w:rsidRPr="006C59D1" w:rsidRDefault="00B132C3" w:rsidP="006C59D1">
      <w:pPr>
        <w:autoSpaceDE w:val="0"/>
        <w:autoSpaceDN w:val="0"/>
        <w:adjustRightInd w:val="0"/>
        <w:spacing w:line="276" w:lineRule="auto"/>
        <w:jc w:val="both"/>
        <w:rPr>
          <w:rFonts w:ascii="Arial" w:eastAsia="Arial" w:hAnsi="Arial" w:cs="Arial"/>
          <w:lang w:eastAsia="es-ES_tradnl"/>
        </w:rPr>
      </w:pPr>
      <w:r w:rsidRPr="006C59D1">
        <w:rPr>
          <w:rFonts w:ascii="Arial" w:eastAsia="Arial" w:hAnsi="Arial" w:cs="Arial"/>
          <w:lang w:eastAsia="es-ES_tradnl"/>
        </w:rPr>
        <w:t>La anterior decisión se notifica en estados.</w:t>
      </w:r>
    </w:p>
    <w:p w14:paraId="4258C01C" w14:textId="77777777" w:rsidR="006C59D1" w:rsidRPr="006C59D1" w:rsidRDefault="006C59D1" w:rsidP="006C59D1">
      <w:pPr>
        <w:spacing w:line="276" w:lineRule="auto"/>
        <w:jc w:val="both"/>
        <w:rPr>
          <w:rFonts w:ascii="Arial" w:hAnsi="Arial" w:cs="Arial"/>
          <w:lang w:val="es-ES_tradnl"/>
        </w:rPr>
      </w:pPr>
    </w:p>
    <w:p w14:paraId="5580E03E" w14:textId="77777777" w:rsidR="006C59D1" w:rsidRPr="006C59D1" w:rsidRDefault="006C59D1" w:rsidP="006C59D1">
      <w:pPr>
        <w:spacing w:line="276" w:lineRule="auto"/>
        <w:jc w:val="both"/>
        <w:rPr>
          <w:rFonts w:ascii="Arial" w:hAnsi="Arial" w:cs="Arial"/>
          <w:lang w:val="es-ES_tradnl"/>
        </w:rPr>
      </w:pPr>
    </w:p>
    <w:p w14:paraId="4C2799CB" w14:textId="77777777" w:rsidR="006C59D1" w:rsidRPr="006C59D1" w:rsidRDefault="006C59D1" w:rsidP="006C59D1">
      <w:pPr>
        <w:spacing w:line="276" w:lineRule="auto"/>
        <w:jc w:val="both"/>
        <w:rPr>
          <w:rFonts w:ascii="Arial" w:hAnsi="Arial" w:cs="Arial"/>
          <w:lang w:val="es-ES_tradnl"/>
        </w:rPr>
      </w:pPr>
    </w:p>
    <w:p w14:paraId="2643D079" w14:textId="77777777" w:rsidR="006C59D1" w:rsidRPr="006C59D1" w:rsidRDefault="006C59D1" w:rsidP="006C59D1">
      <w:pPr>
        <w:spacing w:line="276" w:lineRule="auto"/>
        <w:jc w:val="center"/>
        <w:rPr>
          <w:rFonts w:ascii="Arial" w:hAnsi="Arial" w:cs="Arial"/>
          <w:b/>
          <w:bCs/>
          <w:iCs/>
        </w:rPr>
      </w:pPr>
      <w:r w:rsidRPr="006C59D1">
        <w:rPr>
          <w:rFonts w:ascii="Arial" w:hAnsi="Arial" w:cs="Arial"/>
          <w:b/>
          <w:bCs/>
          <w:iCs/>
        </w:rPr>
        <w:t>ALEJANDRA MARÍA HENAO PALACIO</w:t>
      </w:r>
    </w:p>
    <w:p w14:paraId="12A16FA0" w14:textId="77777777" w:rsidR="006C59D1" w:rsidRPr="006C59D1" w:rsidRDefault="006C59D1" w:rsidP="006C59D1">
      <w:pPr>
        <w:spacing w:line="276" w:lineRule="auto"/>
        <w:jc w:val="center"/>
        <w:rPr>
          <w:rFonts w:ascii="Arial" w:hAnsi="Arial" w:cs="Arial"/>
          <w:bCs/>
          <w:iCs/>
        </w:rPr>
      </w:pPr>
      <w:r w:rsidRPr="006C59D1">
        <w:rPr>
          <w:rFonts w:ascii="Arial" w:hAnsi="Arial" w:cs="Arial"/>
          <w:bCs/>
          <w:iCs/>
        </w:rPr>
        <w:t>Magistrada Ponente</w:t>
      </w:r>
    </w:p>
    <w:p w14:paraId="56441368" w14:textId="77777777" w:rsidR="006C59D1" w:rsidRPr="006C59D1" w:rsidRDefault="006C59D1" w:rsidP="006C59D1">
      <w:pPr>
        <w:spacing w:line="276" w:lineRule="auto"/>
        <w:jc w:val="both"/>
        <w:rPr>
          <w:rFonts w:ascii="Arial" w:hAnsi="Arial" w:cs="Arial"/>
          <w:lang w:val="es-ES_tradnl"/>
        </w:rPr>
      </w:pPr>
    </w:p>
    <w:p w14:paraId="0CA96529" w14:textId="77777777" w:rsidR="006C59D1" w:rsidRPr="006C59D1" w:rsidRDefault="006C59D1" w:rsidP="006C59D1">
      <w:pPr>
        <w:spacing w:line="276" w:lineRule="auto"/>
        <w:jc w:val="both"/>
        <w:rPr>
          <w:rFonts w:ascii="Arial" w:hAnsi="Arial" w:cs="Arial"/>
          <w:lang w:val="es-ES_tradnl"/>
        </w:rPr>
      </w:pPr>
    </w:p>
    <w:p w14:paraId="18BA3181" w14:textId="77777777" w:rsidR="006C59D1" w:rsidRPr="006C59D1" w:rsidRDefault="006C59D1" w:rsidP="006C59D1">
      <w:pPr>
        <w:spacing w:line="276" w:lineRule="auto"/>
        <w:jc w:val="both"/>
        <w:rPr>
          <w:rFonts w:ascii="Arial" w:hAnsi="Arial" w:cs="Arial"/>
          <w:lang w:val="es-ES_tradnl"/>
        </w:rPr>
      </w:pPr>
    </w:p>
    <w:p w14:paraId="3A09EC0B" w14:textId="77777777" w:rsidR="006C59D1" w:rsidRPr="006C59D1" w:rsidRDefault="006C59D1" w:rsidP="006C59D1">
      <w:pPr>
        <w:spacing w:line="276" w:lineRule="auto"/>
        <w:jc w:val="both"/>
        <w:rPr>
          <w:rFonts w:ascii="Arial" w:hAnsi="Arial" w:cs="Arial"/>
          <w:b/>
          <w:bCs/>
          <w:iCs/>
        </w:rPr>
      </w:pPr>
      <w:r w:rsidRPr="006C59D1">
        <w:rPr>
          <w:rFonts w:ascii="Arial" w:hAnsi="Arial" w:cs="Arial"/>
          <w:b/>
          <w:bCs/>
          <w:iCs/>
        </w:rPr>
        <w:t>ANA LUCÍA CAICEDO CALDERÓN</w:t>
      </w:r>
      <w:r w:rsidRPr="006C59D1">
        <w:rPr>
          <w:rFonts w:ascii="Arial" w:hAnsi="Arial" w:cs="Arial"/>
          <w:b/>
          <w:bCs/>
          <w:iCs/>
        </w:rPr>
        <w:tab/>
        <w:t xml:space="preserve">      OLGA LUCIA HOYOS SEPÚLVEDA</w:t>
      </w:r>
    </w:p>
    <w:p w14:paraId="29B13518" w14:textId="77777777" w:rsidR="006C59D1" w:rsidRPr="006C59D1" w:rsidRDefault="006C59D1" w:rsidP="006C59D1">
      <w:pPr>
        <w:spacing w:line="276" w:lineRule="auto"/>
        <w:jc w:val="both"/>
        <w:rPr>
          <w:rFonts w:ascii="Arial" w:hAnsi="Arial" w:cs="Arial"/>
          <w:bCs/>
          <w:iCs/>
        </w:rPr>
      </w:pPr>
      <w:r w:rsidRPr="006C59D1">
        <w:rPr>
          <w:rFonts w:ascii="Arial" w:hAnsi="Arial" w:cs="Arial"/>
          <w:bCs/>
          <w:iCs/>
        </w:rPr>
        <w:t xml:space="preserve">                Magistrada</w:t>
      </w:r>
      <w:r w:rsidRPr="006C59D1">
        <w:rPr>
          <w:rFonts w:ascii="Arial" w:hAnsi="Arial" w:cs="Arial"/>
          <w:bCs/>
          <w:iCs/>
        </w:rPr>
        <w:tab/>
      </w:r>
      <w:r w:rsidRPr="006C59D1">
        <w:rPr>
          <w:rFonts w:ascii="Arial" w:hAnsi="Arial" w:cs="Arial"/>
          <w:bCs/>
          <w:iCs/>
        </w:rPr>
        <w:tab/>
      </w:r>
      <w:r w:rsidRPr="006C59D1">
        <w:rPr>
          <w:rFonts w:ascii="Arial" w:hAnsi="Arial" w:cs="Arial"/>
          <w:bCs/>
          <w:iCs/>
        </w:rPr>
        <w:tab/>
      </w:r>
      <w:r w:rsidRPr="006C59D1">
        <w:rPr>
          <w:rFonts w:ascii="Arial" w:hAnsi="Arial" w:cs="Arial"/>
          <w:bCs/>
          <w:iCs/>
        </w:rPr>
        <w:tab/>
      </w:r>
      <w:r w:rsidRPr="006C59D1">
        <w:rPr>
          <w:rFonts w:ascii="Arial" w:hAnsi="Arial" w:cs="Arial"/>
          <w:bCs/>
          <w:iCs/>
        </w:rPr>
        <w:tab/>
        <w:t xml:space="preserve">      </w:t>
      </w:r>
      <w:proofErr w:type="spellStart"/>
      <w:r w:rsidRPr="006C59D1">
        <w:rPr>
          <w:rFonts w:ascii="Arial" w:hAnsi="Arial" w:cs="Arial"/>
          <w:bCs/>
          <w:iCs/>
        </w:rPr>
        <w:t>Magistrada</w:t>
      </w:r>
      <w:proofErr w:type="spellEnd"/>
    </w:p>
    <w:p w14:paraId="2C4DEF37" w14:textId="08C68DAD" w:rsidR="30CFB982" w:rsidRPr="006C59D1" w:rsidRDefault="006C59D1" w:rsidP="006C59D1">
      <w:pPr>
        <w:pStyle w:val="Sinespaciado"/>
        <w:spacing w:line="276" w:lineRule="auto"/>
        <w:rPr>
          <w:rFonts w:ascii="Arial" w:eastAsia="Arial" w:hAnsi="Arial" w:cs="Arial"/>
          <w:b/>
          <w:bCs/>
        </w:rPr>
      </w:pPr>
      <w:r w:rsidRPr="006C59D1">
        <w:rPr>
          <w:rFonts w:ascii="Arial" w:hAnsi="Arial" w:cs="Arial"/>
          <w:bCs/>
          <w:iCs/>
        </w:rPr>
        <w:t xml:space="preserve">               </w:t>
      </w:r>
      <w:r w:rsidRPr="006C59D1">
        <w:rPr>
          <w:rFonts w:ascii="Arial" w:eastAsia="Arial" w:hAnsi="Arial" w:cs="Arial"/>
          <w:b/>
          <w:bCs/>
        </w:rPr>
        <w:t xml:space="preserve"> </w:t>
      </w:r>
      <w:r>
        <w:rPr>
          <w:rFonts w:ascii="Arial" w:eastAsia="Arial" w:hAnsi="Arial" w:cs="Arial"/>
          <w:bCs/>
        </w:rPr>
        <w:t>Salva voto parcial</w:t>
      </w:r>
    </w:p>
    <w:sectPr w:rsidR="30CFB982" w:rsidRPr="006C59D1" w:rsidSect="00ED653B">
      <w:headerReference w:type="even" r:id="rId13"/>
      <w:headerReference w:type="default" r:id="rId14"/>
      <w:footerReference w:type="even" r:id="rId15"/>
      <w:footerReference w:type="default" r:id="rId16"/>
      <w:headerReference w:type="first" r:id="rId17"/>
      <w:footerReference w:type="first" r:id="rId18"/>
      <w:pgSz w:w="12240" w:h="18720"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70F42" w14:textId="77777777" w:rsidR="005706BC" w:rsidRDefault="005706BC" w:rsidP="0015708F">
      <w:r>
        <w:separator/>
      </w:r>
    </w:p>
  </w:endnote>
  <w:endnote w:type="continuationSeparator" w:id="0">
    <w:p w14:paraId="1D113B9F" w14:textId="77777777" w:rsidR="005706BC" w:rsidRDefault="005706BC"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F86A" w14:textId="77777777" w:rsidR="00ED653B" w:rsidRDefault="00ED65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13183"/>
      <w:docPartObj>
        <w:docPartGallery w:val="Page Numbers (Bottom of Page)"/>
        <w:docPartUnique/>
      </w:docPartObj>
    </w:sdtPr>
    <w:sdtEndPr>
      <w:rPr>
        <w:rFonts w:ascii="Arial" w:hAnsi="Arial" w:cs="Arial"/>
        <w:sz w:val="18"/>
      </w:rPr>
    </w:sdtEndPr>
    <w:sdtContent>
      <w:p w14:paraId="292C4E5E" w14:textId="2C50E98D" w:rsidR="004449CE" w:rsidRPr="004449CE" w:rsidRDefault="004449CE">
        <w:pPr>
          <w:pStyle w:val="Piedepgina"/>
          <w:jc w:val="right"/>
          <w:rPr>
            <w:rFonts w:ascii="Arial" w:hAnsi="Arial" w:cs="Arial"/>
            <w:sz w:val="18"/>
          </w:rPr>
        </w:pPr>
        <w:r w:rsidRPr="004449CE">
          <w:rPr>
            <w:rFonts w:ascii="Arial" w:hAnsi="Arial" w:cs="Arial"/>
            <w:sz w:val="18"/>
          </w:rPr>
          <w:fldChar w:fldCharType="begin"/>
        </w:r>
        <w:r w:rsidRPr="004449CE">
          <w:rPr>
            <w:rFonts w:ascii="Arial" w:hAnsi="Arial" w:cs="Arial"/>
            <w:sz w:val="18"/>
          </w:rPr>
          <w:instrText>PAGE   \* MERGEFORMAT</w:instrText>
        </w:r>
        <w:r w:rsidRPr="004449CE">
          <w:rPr>
            <w:rFonts w:ascii="Arial" w:hAnsi="Arial" w:cs="Arial"/>
            <w:sz w:val="18"/>
          </w:rPr>
          <w:fldChar w:fldCharType="separate"/>
        </w:r>
        <w:r w:rsidR="00A42D6A">
          <w:rPr>
            <w:rFonts w:ascii="Arial" w:hAnsi="Arial" w:cs="Arial"/>
            <w:noProof/>
            <w:sz w:val="18"/>
          </w:rPr>
          <w:t>15</w:t>
        </w:r>
        <w:r w:rsidRPr="004449CE">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2FC7" w14:textId="0F82D4D9" w:rsidR="004449CE" w:rsidRPr="004449CE" w:rsidRDefault="004449CE">
    <w:pPr>
      <w:pStyle w:val="Piedepgina"/>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9743E" w14:textId="77777777" w:rsidR="005706BC" w:rsidRDefault="005706BC" w:rsidP="0015708F">
      <w:r>
        <w:separator/>
      </w:r>
    </w:p>
  </w:footnote>
  <w:footnote w:type="continuationSeparator" w:id="0">
    <w:p w14:paraId="608166D0" w14:textId="77777777" w:rsidR="005706BC" w:rsidRDefault="005706BC" w:rsidP="0015708F">
      <w:r>
        <w:continuationSeparator/>
      </w:r>
    </w:p>
  </w:footnote>
  <w:footnote w:id="1">
    <w:p w14:paraId="10F782BB" w14:textId="77777777" w:rsidR="00F85E80" w:rsidRPr="006C59D1" w:rsidRDefault="00F85E80" w:rsidP="006C59D1">
      <w:pPr>
        <w:pStyle w:val="Textonotapie"/>
        <w:jc w:val="both"/>
        <w:rPr>
          <w:rFonts w:ascii="Arial" w:hAnsi="Arial" w:cs="Arial"/>
          <w:sz w:val="18"/>
          <w:szCs w:val="16"/>
        </w:rPr>
      </w:pPr>
      <w:r w:rsidRPr="006C59D1">
        <w:rPr>
          <w:rStyle w:val="Refdenotaalpie"/>
          <w:rFonts w:ascii="Arial" w:hAnsi="Arial" w:cs="Arial"/>
          <w:sz w:val="18"/>
          <w:szCs w:val="16"/>
        </w:rPr>
        <w:footnoteRef/>
      </w:r>
      <w:r w:rsidRPr="006C59D1">
        <w:rPr>
          <w:rFonts w:ascii="Arial" w:hAnsi="Arial" w:cs="Arial"/>
          <w:sz w:val="18"/>
          <w:szCs w:val="16"/>
        </w:rPr>
        <w:t xml:space="preserve"> Cfr. Constitución Política, Art.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F85E80" w:rsidRDefault="00F85E80"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F85E80" w:rsidRDefault="00F85E80"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3288" w14:textId="03A153E8" w:rsidR="00F85E80" w:rsidRPr="006C59D1" w:rsidRDefault="00F85E80" w:rsidP="00C8501E">
    <w:pPr>
      <w:pStyle w:val="Encabezado"/>
      <w:ind w:right="360"/>
      <w:rPr>
        <w:rFonts w:ascii="Arial" w:hAnsi="Arial" w:cs="Arial"/>
        <w:sz w:val="18"/>
        <w:szCs w:val="16"/>
        <w:lang w:val="es-ES"/>
      </w:rPr>
    </w:pPr>
    <w:r w:rsidRPr="006C59D1">
      <w:rPr>
        <w:rFonts w:ascii="Arial" w:hAnsi="Arial" w:cs="Arial"/>
        <w:sz w:val="18"/>
        <w:szCs w:val="16"/>
      </w:rPr>
      <w:t>Radicado No. 66001</w:t>
    </w:r>
    <w:r w:rsidRPr="006C59D1">
      <w:rPr>
        <w:rFonts w:ascii="Arial" w:hAnsi="Arial" w:cs="Arial"/>
        <w:sz w:val="18"/>
        <w:szCs w:val="16"/>
        <w:lang w:val="es-ES"/>
      </w:rPr>
      <w:t>-31-05-003-2018-00124-01</w:t>
    </w:r>
  </w:p>
  <w:p w14:paraId="144A5D23" w14:textId="0B7A9538" w:rsidR="00F85E80" w:rsidRPr="006C59D1" w:rsidRDefault="00F85E80">
    <w:pPr>
      <w:pStyle w:val="Encabezado"/>
      <w:rPr>
        <w:rFonts w:ascii="Arial" w:hAnsi="Arial" w:cs="Arial"/>
        <w:sz w:val="18"/>
        <w:szCs w:val="16"/>
        <w:lang w:val="es-ES"/>
      </w:rPr>
    </w:pPr>
    <w:r w:rsidRPr="006C59D1">
      <w:rPr>
        <w:rFonts w:ascii="Arial" w:hAnsi="Arial" w:cs="Arial"/>
        <w:sz w:val="18"/>
        <w:szCs w:val="16"/>
        <w:lang w:val="es-ES"/>
      </w:rPr>
      <w:t>José Arley Betancur García Vs. Orlando Rivera Toro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CA78" w14:textId="77777777" w:rsidR="00ED653B" w:rsidRDefault="00ED65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83A3D55"/>
    <w:multiLevelType w:val="hybridMultilevel"/>
    <w:tmpl w:val="6EB0B7AA"/>
    <w:lvl w:ilvl="0" w:tplc="040A0017">
      <w:start w:val="1"/>
      <w:numFmt w:val="lowerLetter"/>
      <w:lvlText w:val="%1)"/>
      <w:lvlJc w:val="left"/>
      <w:pPr>
        <w:ind w:left="1057" w:hanging="360"/>
      </w:pPr>
      <w:rPr>
        <w:rFonts w:hint="default"/>
      </w:rPr>
    </w:lvl>
    <w:lvl w:ilvl="1" w:tplc="040A0019" w:tentative="1">
      <w:start w:val="1"/>
      <w:numFmt w:val="lowerLetter"/>
      <w:lvlText w:val="%2."/>
      <w:lvlJc w:val="left"/>
      <w:pPr>
        <w:ind w:left="1777" w:hanging="360"/>
      </w:pPr>
    </w:lvl>
    <w:lvl w:ilvl="2" w:tplc="040A001B" w:tentative="1">
      <w:start w:val="1"/>
      <w:numFmt w:val="lowerRoman"/>
      <w:lvlText w:val="%3."/>
      <w:lvlJc w:val="right"/>
      <w:pPr>
        <w:ind w:left="2497" w:hanging="180"/>
      </w:pPr>
    </w:lvl>
    <w:lvl w:ilvl="3" w:tplc="040A000F" w:tentative="1">
      <w:start w:val="1"/>
      <w:numFmt w:val="decimal"/>
      <w:lvlText w:val="%4."/>
      <w:lvlJc w:val="left"/>
      <w:pPr>
        <w:ind w:left="3217" w:hanging="360"/>
      </w:pPr>
    </w:lvl>
    <w:lvl w:ilvl="4" w:tplc="040A0019" w:tentative="1">
      <w:start w:val="1"/>
      <w:numFmt w:val="lowerLetter"/>
      <w:lvlText w:val="%5."/>
      <w:lvlJc w:val="left"/>
      <w:pPr>
        <w:ind w:left="3937" w:hanging="360"/>
      </w:pPr>
    </w:lvl>
    <w:lvl w:ilvl="5" w:tplc="040A001B" w:tentative="1">
      <w:start w:val="1"/>
      <w:numFmt w:val="lowerRoman"/>
      <w:lvlText w:val="%6."/>
      <w:lvlJc w:val="right"/>
      <w:pPr>
        <w:ind w:left="4657" w:hanging="180"/>
      </w:pPr>
    </w:lvl>
    <w:lvl w:ilvl="6" w:tplc="040A000F" w:tentative="1">
      <w:start w:val="1"/>
      <w:numFmt w:val="decimal"/>
      <w:lvlText w:val="%7."/>
      <w:lvlJc w:val="left"/>
      <w:pPr>
        <w:ind w:left="5377" w:hanging="360"/>
      </w:pPr>
    </w:lvl>
    <w:lvl w:ilvl="7" w:tplc="040A0019" w:tentative="1">
      <w:start w:val="1"/>
      <w:numFmt w:val="lowerLetter"/>
      <w:lvlText w:val="%8."/>
      <w:lvlJc w:val="left"/>
      <w:pPr>
        <w:ind w:left="6097" w:hanging="360"/>
      </w:pPr>
    </w:lvl>
    <w:lvl w:ilvl="8" w:tplc="040A001B" w:tentative="1">
      <w:start w:val="1"/>
      <w:numFmt w:val="lowerRoman"/>
      <w:lvlText w:val="%9."/>
      <w:lvlJc w:val="right"/>
      <w:pPr>
        <w:ind w:left="6817" w:hanging="180"/>
      </w:p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B032A45"/>
    <w:multiLevelType w:val="hybridMultilevel"/>
    <w:tmpl w:val="318AD542"/>
    <w:lvl w:ilvl="0" w:tplc="3D44E67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590A0B43"/>
    <w:multiLevelType w:val="multilevel"/>
    <w:tmpl w:val="D7F20F42"/>
    <w:lvl w:ilvl="0">
      <w:start w:val="1"/>
      <w:numFmt w:val="upperRoman"/>
      <w:lvlText w:val="%1."/>
      <w:lvlJc w:val="left"/>
      <w:pPr>
        <w:ind w:left="1440" w:hanging="720"/>
      </w:pPr>
      <w:rPr>
        <w:rFonts w:hint="default"/>
      </w:rPr>
    </w:lvl>
    <w:lvl w:ilvl="1">
      <w:start w:val="2"/>
      <w:numFmt w:val="decimal"/>
      <w:lvlText w:val="%1.%2."/>
      <w:lvlJc w:val="left"/>
      <w:pPr>
        <w:ind w:left="1440" w:hanging="720"/>
      </w:pPr>
      <w:rPr>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5DAB23FF"/>
    <w:multiLevelType w:val="multilevel"/>
    <w:tmpl w:val="BB12303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63CA093F"/>
    <w:multiLevelType w:val="multilevel"/>
    <w:tmpl w:val="027471C4"/>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77490CB2"/>
    <w:multiLevelType w:val="hybridMultilevel"/>
    <w:tmpl w:val="5194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9AB627A"/>
    <w:multiLevelType w:val="hybridMultilevel"/>
    <w:tmpl w:val="8C74B9E8"/>
    <w:lvl w:ilvl="0" w:tplc="82F218B0">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1"/>
  </w:num>
  <w:num w:numId="2">
    <w:abstractNumId w:val="14"/>
  </w:num>
  <w:num w:numId="3">
    <w:abstractNumId w:val="6"/>
  </w:num>
  <w:num w:numId="4">
    <w:abstractNumId w:val="12"/>
  </w:num>
  <w:num w:numId="5">
    <w:abstractNumId w:val="3"/>
  </w:num>
  <w:num w:numId="6">
    <w:abstractNumId w:val="0"/>
  </w:num>
  <w:num w:numId="7">
    <w:abstractNumId w:val="4"/>
  </w:num>
  <w:num w:numId="8">
    <w:abstractNumId w:val="8"/>
  </w:num>
  <w:num w:numId="9">
    <w:abstractNumId w:val="5"/>
  </w:num>
  <w:num w:numId="10">
    <w:abstractNumId w:val="2"/>
  </w:num>
  <w:num w:numId="11">
    <w:abstractNumId w:val="10"/>
  </w:num>
  <w:num w:numId="12">
    <w:abstractNumId w:val="9"/>
  </w:num>
  <w:num w:numId="13">
    <w:abstractNumId w:val="13"/>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10549"/>
    <w:rsid w:val="00012C8D"/>
    <w:rsid w:val="00016136"/>
    <w:rsid w:val="0002295A"/>
    <w:rsid w:val="00022C37"/>
    <w:rsid w:val="00023A65"/>
    <w:rsid w:val="0002493D"/>
    <w:rsid w:val="00024A59"/>
    <w:rsid w:val="00025128"/>
    <w:rsid w:val="000318D6"/>
    <w:rsid w:val="00031AD5"/>
    <w:rsid w:val="00035CF6"/>
    <w:rsid w:val="00040988"/>
    <w:rsid w:val="00050672"/>
    <w:rsid w:val="00051898"/>
    <w:rsid w:val="00052618"/>
    <w:rsid w:val="00053F63"/>
    <w:rsid w:val="0005498E"/>
    <w:rsid w:val="0006387B"/>
    <w:rsid w:val="00064D8A"/>
    <w:rsid w:val="000722D4"/>
    <w:rsid w:val="000749AA"/>
    <w:rsid w:val="00074CA3"/>
    <w:rsid w:val="00076D26"/>
    <w:rsid w:val="00086EBB"/>
    <w:rsid w:val="0009035A"/>
    <w:rsid w:val="0009231B"/>
    <w:rsid w:val="0009377C"/>
    <w:rsid w:val="000A075C"/>
    <w:rsid w:val="000A2B82"/>
    <w:rsid w:val="000A5315"/>
    <w:rsid w:val="000A74D1"/>
    <w:rsid w:val="000B2FC8"/>
    <w:rsid w:val="000C26DD"/>
    <w:rsid w:val="000C5737"/>
    <w:rsid w:val="000C631D"/>
    <w:rsid w:val="000D128F"/>
    <w:rsid w:val="000D2AB1"/>
    <w:rsid w:val="000D5737"/>
    <w:rsid w:val="000D63C9"/>
    <w:rsid w:val="000D73BB"/>
    <w:rsid w:val="000D7590"/>
    <w:rsid w:val="000E3464"/>
    <w:rsid w:val="000F0680"/>
    <w:rsid w:val="000F292B"/>
    <w:rsid w:val="000F5786"/>
    <w:rsid w:val="0010248D"/>
    <w:rsid w:val="001026AC"/>
    <w:rsid w:val="00106FCA"/>
    <w:rsid w:val="0011003C"/>
    <w:rsid w:val="00110C60"/>
    <w:rsid w:val="00112A88"/>
    <w:rsid w:val="00112F91"/>
    <w:rsid w:val="001151F8"/>
    <w:rsid w:val="00117781"/>
    <w:rsid w:val="001205B1"/>
    <w:rsid w:val="001217AB"/>
    <w:rsid w:val="00121A1C"/>
    <w:rsid w:val="00122485"/>
    <w:rsid w:val="00122D2A"/>
    <w:rsid w:val="0012432E"/>
    <w:rsid w:val="00124BAC"/>
    <w:rsid w:val="001251AC"/>
    <w:rsid w:val="00130BFF"/>
    <w:rsid w:val="00130DD2"/>
    <w:rsid w:val="001329E3"/>
    <w:rsid w:val="00145F57"/>
    <w:rsid w:val="001475BA"/>
    <w:rsid w:val="0015022A"/>
    <w:rsid w:val="0015708F"/>
    <w:rsid w:val="00157E53"/>
    <w:rsid w:val="00166284"/>
    <w:rsid w:val="0017153F"/>
    <w:rsid w:val="0017298E"/>
    <w:rsid w:val="00173915"/>
    <w:rsid w:val="001740B2"/>
    <w:rsid w:val="00176EC1"/>
    <w:rsid w:val="0017795F"/>
    <w:rsid w:val="0018007E"/>
    <w:rsid w:val="00180801"/>
    <w:rsid w:val="00183893"/>
    <w:rsid w:val="00192151"/>
    <w:rsid w:val="001921F8"/>
    <w:rsid w:val="00192A6D"/>
    <w:rsid w:val="001932B3"/>
    <w:rsid w:val="00193881"/>
    <w:rsid w:val="00195FAA"/>
    <w:rsid w:val="00197E5A"/>
    <w:rsid w:val="001A12A8"/>
    <w:rsid w:val="001A1D0B"/>
    <w:rsid w:val="001A2B92"/>
    <w:rsid w:val="001A3C63"/>
    <w:rsid w:val="001A5FC0"/>
    <w:rsid w:val="001B0DF0"/>
    <w:rsid w:val="001B157A"/>
    <w:rsid w:val="001B1E9E"/>
    <w:rsid w:val="001B373C"/>
    <w:rsid w:val="001B37BF"/>
    <w:rsid w:val="001B54E2"/>
    <w:rsid w:val="001C2294"/>
    <w:rsid w:val="001C23F7"/>
    <w:rsid w:val="001D0D22"/>
    <w:rsid w:val="001D2A8F"/>
    <w:rsid w:val="001D2B80"/>
    <w:rsid w:val="001D3FE2"/>
    <w:rsid w:val="001D58A2"/>
    <w:rsid w:val="001D762A"/>
    <w:rsid w:val="001E1AD1"/>
    <w:rsid w:val="001E533D"/>
    <w:rsid w:val="001E5DEA"/>
    <w:rsid w:val="001E6C02"/>
    <w:rsid w:val="001E716F"/>
    <w:rsid w:val="001F3D89"/>
    <w:rsid w:val="001F3FBA"/>
    <w:rsid w:val="00200CB8"/>
    <w:rsid w:val="00206E34"/>
    <w:rsid w:val="0021059F"/>
    <w:rsid w:val="00210926"/>
    <w:rsid w:val="00213677"/>
    <w:rsid w:val="00214E47"/>
    <w:rsid w:val="0021551E"/>
    <w:rsid w:val="00215D15"/>
    <w:rsid w:val="00217174"/>
    <w:rsid w:val="00220C08"/>
    <w:rsid w:val="00227A70"/>
    <w:rsid w:val="002304B4"/>
    <w:rsid w:val="00231D9F"/>
    <w:rsid w:val="002348E6"/>
    <w:rsid w:val="00235F05"/>
    <w:rsid w:val="00237666"/>
    <w:rsid w:val="0024072D"/>
    <w:rsid w:val="00244AE5"/>
    <w:rsid w:val="00244F87"/>
    <w:rsid w:val="0024564C"/>
    <w:rsid w:val="00252626"/>
    <w:rsid w:val="0025560E"/>
    <w:rsid w:val="00257101"/>
    <w:rsid w:val="00261953"/>
    <w:rsid w:val="00261A6A"/>
    <w:rsid w:val="00262B7B"/>
    <w:rsid w:val="00267177"/>
    <w:rsid w:val="00267A18"/>
    <w:rsid w:val="0026D8BB"/>
    <w:rsid w:val="002722F4"/>
    <w:rsid w:val="002756F3"/>
    <w:rsid w:val="00277E4E"/>
    <w:rsid w:val="00281782"/>
    <w:rsid w:val="00286BC2"/>
    <w:rsid w:val="002921C3"/>
    <w:rsid w:val="002929D7"/>
    <w:rsid w:val="00293333"/>
    <w:rsid w:val="00293B0C"/>
    <w:rsid w:val="002A135B"/>
    <w:rsid w:val="002A26AC"/>
    <w:rsid w:val="002A35E9"/>
    <w:rsid w:val="002A5B7C"/>
    <w:rsid w:val="002C02EE"/>
    <w:rsid w:val="002C07E8"/>
    <w:rsid w:val="002C56AB"/>
    <w:rsid w:val="002C57BD"/>
    <w:rsid w:val="002C6A5B"/>
    <w:rsid w:val="002D023C"/>
    <w:rsid w:val="002D151E"/>
    <w:rsid w:val="002D1576"/>
    <w:rsid w:val="002D20F9"/>
    <w:rsid w:val="002D2FD8"/>
    <w:rsid w:val="002D6719"/>
    <w:rsid w:val="002E0DF5"/>
    <w:rsid w:val="002E6C67"/>
    <w:rsid w:val="002F34D0"/>
    <w:rsid w:val="002F35A1"/>
    <w:rsid w:val="002F3919"/>
    <w:rsid w:val="00302AF2"/>
    <w:rsid w:val="00307B0A"/>
    <w:rsid w:val="003100B2"/>
    <w:rsid w:val="003146BE"/>
    <w:rsid w:val="003147BB"/>
    <w:rsid w:val="003164A1"/>
    <w:rsid w:val="003223BD"/>
    <w:rsid w:val="003261A5"/>
    <w:rsid w:val="00326435"/>
    <w:rsid w:val="00330570"/>
    <w:rsid w:val="003340A0"/>
    <w:rsid w:val="00334186"/>
    <w:rsid w:val="00340A4D"/>
    <w:rsid w:val="00341854"/>
    <w:rsid w:val="00341D51"/>
    <w:rsid w:val="00343FE7"/>
    <w:rsid w:val="0034427B"/>
    <w:rsid w:val="00345C73"/>
    <w:rsid w:val="00347002"/>
    <w:rsid w:val="0034FFF3"/>
    <w:rsid w:val="003547BD"/>
    <w:rsid w:val="003551B4"/>
    <w:rsid w:val="00355E5A"/>
    <w:rsid w:val="00357289"/>
    <w:rsid w:val="00357323"/>
    <w:rsid w:val="0036010D"/>
    <w:rsid w:val="00361B8E"/>
    <w:rsid w:val="00362A65"/>
    <w:rsid w:val="00364AE3"/>
    <w:rsid w:val="0037110B"/>
    <w:rsid w:val="00374924"/>
    <w:rsid w:val="003772DA"/>
    <w:rsid w:val="00377A86"/>
    <w:rsid w:val="00377E58"/>
    <w:rsid w:val="00380BA4"/>
    <w:rsid w:val="00394C69"/>
    <w:rsid w:val="0039554B"/>
    <w:rsid w:val="00396E96"/>
    <w:rsid w:val="003A0FDC"/>
    <w:rsid w:val="003A429F"/>
    <w:rsid w:val="003A4AF2"/>
    <w:rsid w:val="003B1548"/>
    <w:rsid w:val="003B29C8"/>
    <w:rsid w:val="003B36F1"/>
    <w:rsid w:val="003B3C49"/>
    <w:rsid w:val="003B3D6A"/>
    <w:rsid w:val="003B55C6"/>
    <w:rsid w:val="003B72C5"/>
    <w:rsid w:val="003B7DEA"/>
    <w:rsid w:val="003C0CC5"/>
    <w:rsid w:val="003C1AB2"/>
    <w:rsid w:val="003C2D22"/>
    <w:rsid w:val="003D1C3C"/>
    <w:rsid w:val="003D4B7B"/>
    <w:rsid w:val="003D7AC6"/>
    <w:rsid w:val="003E05A0"/>
    <w:rsid w:val="003E0657"/>
    <w:rsid w:val="003E5C0F"/>
    <w:rsid w:val="003F2D9F"/>
    <w:rsid w:val="003F7457"/>
    <w:rsid w:val="003F7C13"/>
    <w:rsid w:val="00407498"/>
    <w:rsid w:val="00407C16"/>
    <w:rsid w:val="004101D8"/>
    <w:rsid w:val="0041051F"/>
    <w:rsid w:val="00411061"/>
    <w:rsid w:val="00411200"/>
    <w:rsid w:val="00417C68"/>
    <w:rsid w:val="004227C6"/>
    <w:rsid w:val="00424786"/>
    <w:rsid w:val="0042565D"/>
    <w:rsid w:val="00427473"/>
    <w:rsid w:val="00430D47"/>
    <w:rsid w:val="004324A8"/>
    <w:rsid w:val="0043366E"/>
    <w:rsid w:val="00434870"/>
    <w:rsid w:val="00434F90"/>
    <w:rsid w:val="00440EA8"/>
    <w:rsid w:val="004449CE"/>
    <w:rsid w:val="004454B8"/>
    <w:rsid w:val="004538E2"/>
    <w:rsid w:val="0046037F"/>
    <w:rsid w:val="0046107D"/>
    <w:rsid w:val="00463195"/>
    <w:rsid w:val="0046361E"/>
    <w:rsid w:val="00465B9F"/>
    <w:rsid w:val="004723DA"/>
    <w:rsid w:val="00472808"/>
    <w:rsid w:val="0047718F"/>
    <w:rsid w:val="0048074F"/>
    <w:rsid w:val="00481270"/>
    <w:rsid w:val="0048307C"/>
    <w:rsid w:val="00483D48"/>
    <w:rsid w:val="00483DB9"/>
    <w:rsid w:val="004857FE"/>
    <w:rsid w:val="00485974"/>
    <w:rsid w:val="004867E7"/>
    <w:rsid w:val="00490BEF"/>
    <w:rsid w:val="004923B4"/>
    <w:rsid w:val="00493A7E"/>
    <w:rsid w:val="00493D64"/>
    <w:rsid w:val="00494B90"/>
    <w:rsid w:val="00495D47"/>
    <w:rsid w:val="0049794A"/>
    <w:rsid w:val="004A08B6"/>
    <w:rsid w:val="004B10B5"/>
    <w:rsid w:val="004B1FFB"/>
    <w:rsid w:val="004B246D"/>
    <w:rsid w:val="004C27AF"/>
    <w:rsid w:val="004C6828"/>
    <w:rsid w:val="004D14C0"/>
    <w:rsid w:val="004D5F91"/>
    <w:rsid w:val="004E2C49"/>
    <w:rsid w:val="004E49B3"/>
    <w:rsid w:val="004E4A1D"/>
    <w:rsid w:val="004F4D6A"/>
    <w:rsid w:val="004F758C"/>
    <w:rsid w:val="004F7F43"/>
    <w:rsid w:val="00500527"/>
    <w:rsid w:val="005005D2"/>
    <w:rsid w:val="00501117"/>
    <w:rsid w:val="005034A3"/>
    <w:rsid w:val="005049BD"/>
    <w:rsid w:val="00512E03"/>
    <w:rsid w:val="00513A25"/>
    <w:rsid w:val="0051727F"/>
    <w:rsid w:val="005223F7"/>
    <w:rsid w:val="00524964"/>
    <w:rsid w:val="005265FF"/>
    <w:rsid w:val="00527402"/>
    <w:rsid w:val="005307BB"/>
    <w:rsid w:val="00533929"/>
    <w:rsid w:val="00534BA0"/>
    <w:rsid w:val="0053643A"/>
    <w:rsid w:val="005377F3"/>
    <w:rsid w:val="005401F9"/>
    <w:rsid w:val="005414B6"/>
    <w:rsid w:val="005416C1"/>
    <w:rsid w:val="00544149"/>
    <w:rsid w:val="00545E6A"/>
    <w:rsid w:val="00552FA9"/>
    <w:rsid w:val="0055314F"/>
    <w:rsid w:val="00553A6B"/>
    <w:rsid w:val="00555D41"/>
    <w:rsid w:val="00557D0E"/>
    <w:rsid w:val="005706BC"/>
    <w:rsid w:val="00570B05"/>
    <w:rsid w:val="0057182A"/>
    <w:rsid w:val="005743AA"/>
    <w:rsid w:val="00574AC5"/>
    <w:rsid w:val="005751AC"/>
    <w:rsid w:val="00575A1B"/>
    <w:rsid w:val="00577C1A"/>
    <w:rsid w:val="005813D3"/>
    <w:rsid w:val="0058425F"/>
    <w:rsid w:val="00586658"/>
    <w:rsid w:val="00587F42"/>
    <w:rsid w:val="0059251E"/>
    <w:rsid w:val="005927D1"/>
    <w:rsid w:val="00596534"/>
    <w:rsid w:val="00597138"/>
    <w:rsid w:val="00597201"/>
    <w:rsid w:val="005A1A80"/>
    <w:rsid w:val="005A3A22"/>
    <w:rsid w:val="005A4B8E"/>
    <w:rsid w:val="005B35AC"/>
    <w:rsid w:val="005B402A"/>
    <w:rsid w:val="005B4A5C"/>
    <w:rsid w:val="005B4F03"/>
    <w:rsid w:val="005B5525"/>
    <w:rsid w:val="005B5E46"/>
    <w:rsid w:val="005B5F5B"/>
    <w:rsid w:val="005C0095"/>
    <w:rsid w:val="005C2BAB"/>
    <w:rsid w:val="005C318D"/>
    <w:rsid w:val="005C36B7"/>
    <w:rsid w:val="005C3AA9"/>
    <w:rsid w:val="005C4EE2"/>
    <w:rsid w:val="005C5699"/>
    <w:rsid w:val="005C5CDF"/>
    <w:rsid w:val="005C6D7E"/>
    <w:rsid w:val="005D0B5B"/>
    <w:rsid w:val="005D1F63"/>
    <w:rsid w:val="005D4E32"/>
    <w:rsid w:val="005E3003"/>
    <w:rsid w:val="005E6336"/>
    <w:rsid w:val="005E6828"/>
    <w:rsid w:val="005F0B60"/>
    <w:rsid w:val="005F185A"/>
    <w:rsid w:val="005F393D"/>
    <w:rsid w:val="005F70CC"/>
    <w:rsid w:val="005F7E33"/>
    <w:rsid w:val="00600CC0"/>
    <w:rsid w:val="00600DE8"/>
    <w:rsid w:val="00603489"/>
    <w:rsid w:val="0060356A"/>
    <w:rsid w:val="00605BB4"/>
    <w:rsid w:val="00610747"/>
    <w:rsid w:val="00610D3E"/>
    <w:rsid w:val="00611F19"/>
    <w:rsid w:val="006161A7"/>
    <w:rsid w:val="006165FB"/>
    <w:rsid w:val="00617029"/>
    <w:rsid w:val="006232FC"/>
    <w:rsid w:val="00623CF2"/>
    <w:rsid w:val="006263E1"/>
    <w:rsid w:val="00631252"/>
    <w:rsid w:val="00642DDE"/>
    <w:rsid w:val="006446D3"/>
    <w:rsid w:val="0064599C"/>
    <w:rsid w:val="00650568"/>
    <w:rsid w:val="00653855"/>
    <w:rsid w:val="006538E1"/>
    <w:rsid w:val="00653FE8"/>
    <w:rsid w:val="0065529E"/>
    <w:rsid w:val="00655D65"/>
    <w:rsid w:val="00670B50"/>
    <w:rsid w:val="00672ABD"/>
    <w:rsid w:val="00676B98"/>
    <w:rsid w:val="00681C76"/>
    <w:rsid w:val="00681D9E"/>
    <w:rsid w:val="00682175"/>
    <w:rsid w:val="00682B32"/>
    <w:rsid w:val="0069259F"/>
    <w:rsid w:val="0069628B"/>
    <w:rsid w:val="006A6C94"/>
    <w:rsid w:val="006B14CC"/>
    <w:rsid w:val="006C519F"/>
    <w:rsid w:val="006C59D1"/>
    <w:rsid w:val="006D3DBE"/>
    <w:rsid w:val="006D7CE2"/>
    <w:rsid w:val="006E046D"/>
    <w:rsid w:val="006E07F0"/>
    <w:rsid w:val="006E1374"/>
    <w:rsid w:val="006E1551"/>
    <w:rsid w:val="006E4534"/>
    <w:rsid w:val="006E4C5A"/>
    <w:rsid w:val="006E60BC"/>
    <w:rsid w:val="006E7031"/>
    <w:rsid w:val="006E7AED"/>
    <w:rsid w:val="006F0C0A"/>
    <w:rsid w:val="006F0F27"/>
    <w:rsid w:val="006F3211"/>
    <w:rsid w:val="006F4023"/>
    <w:rsid w:val="006F764A"/>
    <w:rsid w:val="00700905"/>
    <w:rsid w:val="00701548"/>
    <w:rsid w:val="00701B7A"/>
    <w:rsid w:val="00701F74"/>
    <w:rsid w:val="00703B56"/>
    <w:rsid w:val="0070417E"/>
    <w:rsid w:val="00704A45"/>
    <w:rsid w:val="00704CE5"/>
    <w:rsid w:val="00710BDC"/>
    <w:rsid w:val="00714128"/>
    <w:rsid w:val="00714A77"/>
    <w:rsid w:val="00714CB9"/>
    <w:rsid w:val="00714D66"/>
    <w:rsid w:val="00715DBF"/>
    <w:rsid w:val="00716E74"/>
    <w:rsid w:val="00717B55"/>
    <w:rsid w:val="0072310C"/>
    <w:rsid w:val="0072423D"/>
    <w:rsid w:val="007271B5"/>
    <w:rsid w:val="0073083A"/>
    <w:rsid w:val="00730AD4"/>
    <w:rsid w:val="00731AF4"/>
    <w:rsid w:val="00734E51"/>
    <w:rsid w:val="007352C4"/>
    <w:rsid w:val="007419F2"/>
    <w:rsid w:val="007438C4"/>
    <w:rsid w:val="00744A57"/>
    <w:rsid w:val="0074610E"/>
    <w:rsid w:val="00753EEB"/>
    <w:rsid w:val="00756D13"/>
    <w:rsid w:val="00757151"/>
    <w:rsid w:val="00757612"/>
    <w:rsid w:val="0076018C"/>
    <w:rsid w:val="00760D6F"/>
    <w:rsid w:val="00761B2F"/>
    <w:rsid w:val="00762955"/>
    <w:rsid w:val="00767B23"/>
    <w:rsid w:val="00775D0B"/>
    <w:rsid w:val="00782FEA"/>
    <w:rsid w:val="007841AE"/>
    <w:rsid w:val="00784B91"/>
    <w:rsid w:val="00787053"/>
    <w:rsid w:val="0079019E"/>
    <w:rsid w:val="00790701"/>
    <w:rsid w:val="0079174C"/>
    <w:rsid w:val="00793632"/>
    <w:rsid w:val="00796CB1"/>
    <w:rsid w:val="007A22CB"/>
    <w:rsid w:val="007A274F"/>
    <w:rsid w:val="007A3437"/>
    <w:rsid w:val="007A5109"/>
    <w:rsid w:val="007A7128"/>
    <w:rsid w:val="007B1CAD"/>
    <w:rsid w:val="007B6685"/>
    <w:rsid w:val="007C5E5B"/>
    <w:rsid w:val="007C61BC"/>
    <w:rsid w:val="007D1364"/>
    <w:rsid w:val="007D5E7F"/>
    <w:rsid w:val="007D7615"/>
    <w:rsid w:val="007E0D52"/>
    <w:rsid w:val="007E11D5"/>
    <w:rsid w:val="007E3166"/>
    <w:rsid w:val="007E7E58"/>
    <w:rsid w:val="007F0F06"/>
    <w:rsid w:val="007F1050"/>
    <w:rsid w:val="007F37F4"/>
    <w:rsid w:val="007F5A59"/>
    <w:rsid w:val="008008D6"/>
    <w:rsid w:val="00800BDC"/>
    <w:rsid w:val="008019FB"/>
    <w:rsid w:val="00802459"/>
    <w:rsid w:val="00804B1E"/>
    <w:rsid w:val="00804DC9"/>
    <w:rsid w:val="00812730"/>
    <w:rsid w:val="008127F3"/>
    <w:rsid w:val="00814041"/>
    <w:rsid w:val="00814FA7"/>
    <w:rsid w:val="0081557E"/>
    <w:rsid w:val="008217E0"/>
    <w:rsid w:val="008229E0"/>
    <w:rsid w:val="00823C9B"/>
    <w:rsid w:val="0082670D"/>
    <w:rsid w:val="00836B65"/>
    <w:rsid w:val="00840603"/>
    <w:rsid w:val="00861D7D"/>
    <w:rsid w:val="008645F5"/>
    <w:rsid w:val="00865585"/>
    <w:rsid w:val="00867D29"/>
    <w:rsid w:val="00873A58"/>
    <w:rsid w:val="00882E95"/>
    <w:rsid w:val="008872D5"/>
    <w:rsid w:val="008A3F1F"/>
    <w:rsid w:val="008A639C"/>
    <w:rsid w:val="008B1AC7"/>
    <w:rsid w:val="008B4940"/>
    <w:rsid w:val="008B4A0C"/>
    <w:rsid w:val="008B4E7C"/>
    <w:rsid w:val="008C6846"/>
    <w:rsid w:val="008C68B1"/>
    <w:rsid w:val="008D23B1"/>
    <w:rsid w:val="008D312A"/>
    <w:rsid w:val="008E4180"/>
    <w:rsid w:val="008E72CE"/>
    <w:rsid w:val="00900B54"/>
    <w:rsid w:val="00901950"/>
    <w:rsid w:val="00903367"/>
    <w:rsid w:val="009054E5"/>
    <w:rsid w:val="009130CB"/>
    <w:rsid w:val="00914808"/>
    <w:rsid w:val="0091490F"/>
    <w:rsid w:val="00914C21"/>
    <w:rsid w:val="00914D16"/>
    <w:rsid w:val="00915E4A"/>
    <w:rsid w:val="0092260F"/>
    <w:rsid w:val="00932DDB"/>
    <w:rsid w:val="00934082"/>
    <w:rsid w:val="00937962"/>
    <w:rsid w:val="00941471"/>
    <w:rsid w:val="00943BC7"/>
    <w:rsid w:val="0094786A"/>
    <w:rsid w:val="00952E9E"/>
    <w:rsid w:val="00954FA3"/>
    <w:rsid w:val="00956312"/>
    <w:rsid w:val="0096140A"/>
    <w:rsid w:val="00963CAB"/>
    <w:rsid w:val="00964654"/>
    <w:rsid w:val="0096497C"/>
    <w:rsid w:val="00967052"/>
    <w:rsid w:val="00967742"/>
    <w:rsid w:val="0097069F"/>
    <w:rsid w:val="0097175A"/>
    <w:rsid w:val="0097455F"/>
    <w:rsid w:val="00981D74"/>
    <w:rsid w:val="00987F35"/>
    <w:rsid w:val="00993DD9"/>
    <w:rsid w:val="00994953"/>
    <w:rsid w:val="00996C9B"/>
    <w:rsid w:val="009972B3"/>
    <w:rsid w:val="009B02FF"/>
    <w:rsid w:val="009B1191"/>
    <w:rsid w:val="009B2589"/>
    <w:rsid w:val="009B2D98"/>
    <w:rsid w:val="009B4AE3"/>
    <w:rsid w:val="009B76E7"/>
    <w:rsid w:val="009C1C94"/>
    <w:rsid w:val="009C6DB9"/>
    <w:rsid w:val="009D1D8A"/>
    <w:rsid w:val="009D1E85"/>
    <w:rsid w:val="009D25A9"/>
    <w:rsid w:val="009D2FB1"/>
    <w:rsid w:val="009D4FB0"/>
    <w:rsid w:val="009D5D3D"/>
    <w:rsid w:val="009D647D"/>
    <w:rsid w:val="009E4B82"/>
    <w:rsid w:val="009E4E1E"/>
    <w:rsid w:val="009E7F60"/>
    <w:rsid w:val="009F0715"/>
    <w:rsid w:val="009F111C"/>
    <w:rsid w:val="009F486D"/>
    <w:rsid w:val="009F56FE"/>
    <w:rsid w:val="009F5A1C"/>
    <w:rsid w:val="009F7946"/>
    <w:rsid w:val="009F798F"/>
    <w:rsid w:val="00A00FEB"/>
    <w:rsid w:val="00A02613"/>
    <w:rsid w:val="00A10560"/>
    <w:rsid w:val="00A20309"/>
    <w:rsid w:val="00A2D94E"/>
    <w:rsid w:val="00A30296"/>
    <w:rsid w:val="00A32145"/>
    <w:rsid w:val="00A33FFC"/>
    <w:rsid w:val="00A34226"/>
    <w:rsid w:val="00A34DA1"/>
    <w:rsid w:val="00A366A7"/>
    <w:rsid w:val="00A36828"/>
    <w:rsid w:val="00A4079D"/>
    <w:rsid w:val="00A42D6A"/>
    <w:rsid w:val="00A42F92"/>
    <w:rsid w:val="00A43252"/>
    <w:rsid w:val="00A43818"/>
    <w:rsid w:val="00A44545"/>
    <w:rsid w:val="00A50EDC"/>
    <w:rsid w:val="00A5177F"/>
    <w:rsid w:val="00A51CED"/>
    <w:rsid w:val="00A56608"/>
    <w:rsid w:val="00A635A4"/>
    <w:rsid w:val="00A6379F"/>
    <w:rsid w:val="00A66326"/>
    <w:rsid w:val="00A675BB"/>
    <w:rsid w:val="00A677C2"/>
    <w:rsid w:val="00A67CF2"/>
    <w:rsid w:val="00A75277"/>
    <w:rsid w:val="00A77E36"/>
    <w:rsid w:val="00A82FAE"/>
    <w:rsid w:val="00A83DD6"/>
    <w:rsid w:val="00A84CE8"/>
    <w:rsid w:val="00A85140"/>
    <w:rsid w:val="00A91109"/>
    <w:rsid w:val="00A923C4"/>
    <w:rsid w:val="00A93872"/>
    <w:rsid w:val="00A96C25"/>
    <w:rsid w:val="00A96F1A"/>
    <w:rsid w:val="00AA21C5"/>
    <w:rsid w:val="00AA40FA"/>
    <w:rsid w:val="00AA668A"/>
    <w:rsid w:val="00AA6FBB"/>
    <w:rsid w:val="00AB1A2B"/>
    <w:rsid w:val="00AB3AF4"/>
    <w:rsid w:val="00AB46F1"/>
    <w:rsid w:val="00AB49C8"/>
    <w:rsid w:val="00AB49F9"/>
    <w:rsid w:val="00AB56C0"/>
    <w:rsid w:val="00AC14EE"/>
    <w:rsid w:val="00AC230A"/>
    <w:rsid w:val="00AC3181"/>
    <w:rsid w:val="00AC4608"/>
    <w:rsid w:val="00AC6563"/>
    <w:rsid w:val="00AD1557"/>
    <w:rsid w:val="00AD3BB0"/>
    <w:rsid w:val="00AD7908"/>
    <w:rsid w:val="00AE1E52"/>
    <w:rsid w:val="00AE6844"/>
    <w:rsid w:val="00AE688A"/>
    <w:rsid w:val="00AE694B"/>
    <w:rsid w:val="00AF70FD"/>
    <w:rsid w:val="00B015BE"/>
    <w:rsid w:val="00B018B0"/>
    <w:rsid w:val="00B04FC3"/>
    <w:rsid w:val="00B069EA"/>
    <w:rsid w:val="00B103E2"/>
    <w:rsid w:val="00B1145F"/>
    <w:rsid w:val="00B118F5"/>
    <w:rsid w:val="00B12190"/>
    <w:rsid w:val="00B132C3"/>
    <w:rsid w:val="00B13B30"/>
    <w:rsid w:val="00B143AA"/>
    <w:rsid w:val="00B1463E"/>
    <w:rsid w:val="00B16AE8"/>
    <w:rsid w:val="00B17295"/>
    <w:rsid w:val="00B17F97"/>
    <w:rsid w:val="00B22136"/>
    <w:rsid w:val="00B26342"/>
    <w:rsid w:val="00B31D62"/>
    <w:rsid w:val="00B34420"/>
    <w:rsid w:val="00B402FD"/>
    <w:rsid w:val="00B40A0C"/>
    <w:rsid w:val="00B46911"/>
    <w:rsid w:val="00B46FB8"/>
    <w:rsid w:val="00B50165"/>
    <w:rsid w:val="00B50D4A"/>
    <w:rsid w:val="00B53A2F"/>
    <w:rsid w:val="00B53FA8"/>
    <w:rsid w:val="00B55F45"/>
    <w:rsid w:val="00B61EB2"/>
    <w:rsid w:val="00B623AD"/>
    <w:rsid w:val="00B64662"/>
    <w:rsid w:val="00B67216"/>
    <w:rsid w:val="00B71C06"/>
    <w:rsid w:val="00B72BB2"/>
    <w:rsid w:val="00B772E6"/>
    <w:rsid w:val="00B9087B"/>
    <w:rsid w:val="00B929F2"/>
    <w:rsid w:val="00B9357B"/>
    <w:rsid w:val="00B94487"/>
    <w:rsid w:val="00B95FFF"/>
    <w:rsid w:val="00BA0907"/>
    <w:rsid w:val="00BA1F2A"/>
    <w:rsid w:val="00BA2D8B"/>
    <w:rsid w:val="00BA5BD3"/>
    <w:rsid w:val="00BA7CF3"/>
    <w:rsid w:val="00BB2FEA"/>
    <w:rsid w:val="00BC1A10"/>
    <w:rsid w:val="00BC299A"/>
    <w:rsid w:val="00BC470C"/>
    <w:rsid w:val="00BC50D8"/>
    <w:rsid w:val="00BC7C30"/>
    <w:rsid w:val="00BD29DD"/>
    <w:rsid w:val="00BF1EF3"/>
    <w:rsid w:val="00BF3037"/>
    <w:rsid w:val="00BF67DD"/>
    <w:rsid w:val="00C02BBF"/>
    <w:rsid w:val="00C056E2"/>
    <w:rsid w:val="00C104C6"/>
    <w:rsid w:val="00C12A4B"/>
    <w:rsid w:val="00C12CC6"/>
    <w:rsid w:val="00C2032F"/>
    <w:rsid w:val="00C235C8"/>
    <w:rsid w:val="00C25F67"/>
    <w:rsid w:val="00C31816"/>
    <w:rsid w:val="00C3240D"/>
    <w:rsid w:val="00C32D0A"/>
    <w:rsid w:val="00C34729"/>
    <w:rsid w:val="00C35AE8"/>
    <w:rsid w:val="00C45A9A"/>
    <w:rsid w:val="00C515D5"/>
    <w:rsid w:val="00C51E99"/>
    <w:rsid w:val="00C531D8"/>
    <w:rsid w:val="00C623E7"/>
    <w:rsid w:val="00C657D3"/>
    <w:rsid w:val="00C7615B"/>
    <w:rsid w:val="00C8161C"/>
    <w:rsid w:val="00C8501E"/>
    <w:rsid w:val="00C8532C"/>
    <w:rsid w:val="00C87665"/>
    <w:rsid w:val="00C9546A"/>
    <w:rsid w:val="00C978CC"/>
    <w:rsid w:val="00CA0F51"/>
    <w:rsid w:val="00CA4F00"/>
    <w:rsid w:val="00CA5E39"/>
    <w:rsid w:val="00CB003B"/>
    <w:rsid w:val="00CB0C7A"/>
    <w:rsid w:val="00CB5A7E"/>
    <w:rsid w:val="00CC02CE"/>
    <w:rsid w:val="00CC062C"/>
    <w:rsid w:val="00CD6E94"/>
    <w:rsid w:val="00CD71F0"/>
    <w:rsid w:val="00CE6697"/>
    <w:rsid w:val="00CE6A80"/>
    <w:rsid w:val="00CE70DA"/>
    <w:rsid w:val="00CF0309"/>
    <w:rsid w:val="00CF1E5D"/>
    <w:rsid w:val="00CF6167"/>
    <w:rsid w:val="00D03350"/>
    <w:rsid w:val="00D0450F"/>
    <w:rsid w:val="00D05F6C"/>
    <w:rsid w:val="00D07948"/>
    <w:rsid w:val="00D12FDC"/>
    <w:rsid w:val="00D17965"/>
    <w:rsid w:val="00D22C6F"/>
    <w:rsid w:val="00D273D7"/>
    <w:rsid w:val="00D40BDC"/>
    <w:rsid w:val="00D42432"/>
    <w:rsid w:val="00D458FA"/>
    <w:rsid w:val="00D51FF7"/>
    <w:rsid w:val="00D5268A"/>
    <w:rsid w:val="00D56BD1"/>
    <w:rsid w:val="00D57142"/>
    <w:rsid w:val="00D62794"/>
    <w:rsid w:val="00D71DF0"/>
    <w:rsid w:val="00D72031"/>
    <w:rsid w:val="00D72BFD"/>
    <w:rsid w:val="00D73A1C"/>
    <w:rsid w:val="00D80035"/>
    <w:rsid w:val="00D80E52"/>
    <w:rsid w:val="00D819A8"/>
    <w:rsid w:val="00D91F66"/>
    <w:rsid w:val="00D9372C"/>
    <w:rsid w:val="00D95576"/>
    <w:rsid w:val="00D97C8D"/>
    <w:rsid w:val="00D97FDD"/>
    <w:rsid w:val="00DA1CBF"/>
    <w:rsid w:val="00DA2B8F"/>
    <w:rsid w:val="00DA306C"/>
    <w:rsid w:val="00DA5595"/>
    <w:rsid w:val="00DB0202"/>
    <w:rsid w:val="00DB332E"/>
    <w:rsid w:val="00DB49B2"/>
    <w:rsid w:val="00DB4A39"/>
    <w:rsid w:val="00DC1BD6"/>
    <w:rsid w:val="00DC2A50"/>
    <w:rsid w:val="00DC3D53"/>
    <w:rsid w:val="00DC4E9E"/>
    <w:rsid w:val="00DC52CA"/>
    <w:rsid w:val="00DC5E66"/>
    <w:rsid w:val="00DC6FFC"/>
    <w:rsid w:val="00DD18FB"/>
    <w:rsid w:val="00DD32FA"/>
    <w:rsid w:val="00DD3C43"/>
    <w:rsid w:val="00DD5653"/>
    <w:rsid w:val="00DE4E1E"/>
    <w:rsid w:val="00DE6910"/>
    <w:rsid w:val="00DF1067"/>
    <w:rsid w:val="00DF62EF"/>
    <w:rsid w:val="00E0421F"/>
    <w:rsid w:val="00E0675D"/>
    <w:rsid w:val="00E07987"/>
    <w:rsid w:val="00E1034D"/>
    <w:rsid w:val="00E138A5"/>
    <w:rsid w:val="00E15976"/>
    <w:rsid w:val="00E17076"/>
    <w:rsid w:val="00E172D4"/>
    <w:rsid w:val="00E17A98"/>
    <w:rsid w:val="00E20554"/>
    <w:rsid w:val="00E21079"/>
    <w:rsid w:val="00E21263"/>
    <w:rsid w:val="00E307E9"/>
    <w:rsid w:val="00E32760"/>
    <w:rsid w:val="00E364BC"/>
    <w:rsid w:val="00E36E25"/>
    <w:rsid w:val="00E37372"/>
    <w:rsid w:val="00E37BBC"/>
    <w:rsid w:val="00E41082"/>
    <w:rsid w:val="00E45508"/>
    <w:rsid w:val="00E55F4D"/>
    <w:rsid w:val="00E621F7"/>
    <w:rsid w:val="00E647D2"/>
    <w:rsid w:val="00E66227"/>
    <w:rsid w:val="00E754E2"/>
    <w:rsid w:val="00E77945"/>
    <w:rsid w:val="00E801FD"/>
    <w:rsid w:val="00E80CB3"/>
    <w:rsid w:val="00E869EE"/>
    <w:rsid w:val="00E90A71"/>
    <w:rsid w:val="00E928B6"/>
    <w:rsid w:val="00E93491"/>
    <w:rsid w:val="00E96006"/>
    <w:rsid w:val="00EA7EDE"/>
    <w:rsid w:val="00EB2F1B"/>
    <w:rsid w:val="00EB46E4"/>
    <w:rsid w:val="00EB5BC9"/>
    <w:rsid w:val="00EB6D8C"/>
    <w:rsid w:val="00EC08F2"/>
    <w:rsid w:val="00EC10A7"/>
    <w:rsid w:val="00EC3E3B"/>
    <w:rsid w:val="00EC46AE"/>
    <w:rsid w:val="00EC6A87"/>
    <w:rsid w:val="00ED4EAF"/>
    <w:rsid w:val="00ED653B"/>
    <w:rsid w:val="00ED77AF"/>
    <w:rsid w:val="00EE3317"/>
    <w:rsid w:val="00EE3DAC"/>
    <w:rsid w:val="00EE5BA0"/>
    <w:rsid w:val="00EF069A"/>
    <w:rsid w:val="00EF1375"/>
    <w:rsid w:val="00EF5A99"/>
    <w:rsid w:val="00EF7140"/>
    <w:rsid w:val="00F032AA"/>
    <w:rsid w:val="00F04BA0"/>
    <w:rsid w:val="00F070F0"/>
    <w:rsid w:val="00F14F66"/>
    <w:rsid w:val="00F1637D"/>
    <w:rsid w:val="00F16C03"/>
    <w:rsid w:val="00F21E06"/>
    <w:rsid w:val="00F31D13"/>
    <w:rsid w:val="00F34448"/>
    <w:rsid w:val="00F35174"/>
    <w:rsid w:val="00F37D82"/>
    <w:rsid w:val="00F41263"/>
    <w:rsid w:val="00F42CF4"/>
    <w:rsid w:val="00F43207"/>
    <w:rsid w:val="00F43BA1"/>
    <w:rsid w:val="00F445EE"/>
    <w:rsid w:val="00F471F4"/>
    <w:rsid w:val="00F516D8"/>
    <w:rsid w:val="00F553AC"/>
    <w:rsid w:val="00F5679A"/>
    <w:rsid w:val="00F56807"/>
    <w:rsid w:val="00F63EB3"/>
    <w:rsid w:val="00F65AF1"/>
    <w:rsid w:val="00F65DE8"/>
    <w:rsid w:val="00F72D96"/>
    <w:rsid w:val="00F73325"/>
    <w:rsid w:val="00F77115"/>
    <w:rsid w:val="00F77EA0"/>
    <w:rsid w:val="00F81521"/>
    <w:rsid w:val="00F825DC"/>
    <w:rsid w:val="00F82A32"/>
    <w:rsid w:val="00F831F8"/>
    <w:rsid w:val="00F85E80"/>
    <w:rsid w:val="00F86D80"/>
    <w:rsid w:val="00F90C6F"/>
    <w:rsid w:val="00F94413"/>
    <w:rsid w:val="00F95FC4"/>
    <w:rsid w:val="00FA39E7"/>
    <w:rsid w:val="00FA4B14"/>
    <w:rsid w:val="00FA50FF"/>
    <w:rsid w:val="00FA676B"/>
    <w:rsid w:val="00FA7BE6"/>
    <w:rsid w:val="00FB1792"/>
    <w:rsid w:val="00FB5892"/>
    <w:rsid w:val="00FB7C87"/>
    <w:rsid w:val="00FC340B"/>
    <w:rsid w:val="00FC5421"/>
    <w:rsid w:val="00FC59DE"/>
    <w:rsid w:val="00FC6737"/>
    <w:rsid w:val="00FD2AA2"/>
    <w:rsid w:val="00FE012B"/>
    <w:rsid w:val="00FE2275"/>
    <w:rsid w:val="00FE5A22"/>
    <w:rsid w:val="00FE5E9D"/>
    <w:rsid w:val="00FE79A7"/>
    <w:rsid w:val="00FE7B83"/>
    <w:rsid w:val="012C185F"/>
    <w:rsid w:val="017F05BF"/>
    <w:rsid w:val="01AF5B23"/>
    <w:rsid w:val="029C40D5"/>
    <w:rsid w:val="02B10085"/>
    <w:rsid w:val="02EE0ACD"/>
    <w:rsid w:val="02F4BA98"/>
    <w:rsid w:val="03AB1C6C"/>
    <w:rsid w:val="03BD00AD"/>
    <w:rsid w:val="03F80CA5"/>
    <w:rsid w:val="04379A83"/>
    <w:rsid w:val="047B5C4A"/>
    <w:rsid w:val="04AE9CB1"/>
    <w:rsid w:val="04CBCBB5"/>
    <w:rsid w:val="0587A226"/>
    <w:rsid w:val="0589F411"/>
    <w:rsid w:val="0609D552"/>
    <w:rsid w:val="063108A2"/>
    <w:rsid w:val="067E5DBA"/>
    <w:rsid w:val="07408B2B"/>
    <w:rsid w:val="0792BF66"/>
    <w:rsid w:val="07A3A8DD"/>
    <w:rsid w:val="07B3A7B5"/>
    <w:rsid w:val="08207FB5"/>
    <w:rsid w:val="08E614A0"/>
    <w:rsid w:val="09013416"/>
    <w:rsid w:val="096887EA"/>
    <w:rsid w:val="09764698"/>
    <w:rsid w:val="09BE65A7"/>
    <w:rsid w:val="09EC0B1F"/>
    <w:rsid w:val="09F2DEF7"/>
    <w:rsid w:val="0B249432"/>
    <w:rsid w:val="0C09A67F"/>
    <w:rsid w:val="0CABE07C"/>
    <w:rsid w:val="0D73A739"/>
    <w:rsid w:val="0DB177E0"/>
    <w:rsid w:val="0E6A2C56"/>
    <w:rsid w:val="0EA5E232"/>
    <w:rsid w:val="0EB8B8B6"/>
    <w:rsid w:val="0EFD54C4"/>
    <w:rsid w:val="0F289FDC"/>
    <w:rsid w:val="0F3BD39A"/>
    <w:rsid w:val="1028C21C"/>
    <w:rsid w:val="106033E1"/>
    <w:rsid w:val="1090E211"/>
    <w:rsid w:val="10949567"/>
    <w:rsid w:val="109D42E1"/>
    <w:rsid w:val="10D9FA5C"/>
    <w:rsid w:val="1109B4DD"/>
    <w:rsid w:val="1136AECB"/>
    <w:rsid w:val="1154F8F2"/>
    <w:rsid w:val="1181847B"/>
    <w:rsid w:val="11CFAC71"/>
    <w:rsid w:val="11D119CC"/>
    <w:rsid w:val="11D68B35"/>
    <w:rsid w:val="12224B48"/>
    <w:rsid w:val="129E5726"/>
    <w:rsid w:val="12C4F539"/>
    <w:rsid w:val="1336319C"/>
    <w:rsid w:val="137A3D0F"/>
    <w:rsid w:val="13B064B0"/>
    <w:rsid w:val="13E0C91E"/>
    <w:rsid w:val="1529C5DE"/>
    <w:rsid w:val="153E3B6D"/>
    <w:rsid w:val="161242B4"/>
    <w:rsid w:val="162E970F"/>
    <w:rsid w:val="164BEF65"/>
    <w:rsid w:val="16589243"/>
    <w:rsid w:val="16870A9B"/>
    <w:rsid w:val="169A735C"/>
    <w:rsid w:val="16A9D838"/>
    <w:rsid w:val="16B1686B"/>
    <w:rsid w:val="1703E8CA"/>
    <w:rsid w:val="175F380D"/>
    <w:rsid w:val="178A5093"/>
    <w:rsid w:val="18D44B5A"/>
    <w:rsid w:val="1941EB5D"/>
    <w:rsid w:val="19BA46F1"/>
    <w:rsid w:val="19C19E4C"/>
    <w:rsid w:val="1A3419E8"/>
    <w:rsid w:val="1A816E68"/>
    <w:rsid w:val="1A8F8063"/>
    <w:rsid w:val="1A96A5FE"/>
    <w:rsid w:val="1B0EEEB4"/>
    <w:rsid w:val="1B1F216D"/>
    <w:rsid w:val="1BD3F6F9"/>
    <w:rsid w:val="1BF2C14D"/>
    <w:rsid w:val="1C66AD33"/>
    <w:rsid w:val="1C7B6ECC"/>
    <w:rsid w:val="1C93B648"/>
    <w:rsid w:val="1CB57C4E"/>
    <w:rsid w:val="1CB706CC"/>
    <w:rsid w:val="1CD91A04"/>
    <w:rsid w:val="1CDEC1A5"/>
    <w:rsid w:val="1D9308FF"/>
    <w:rsid w:val="1DB670DD"/>
    <w:rsid w:val="1DE36915"/>
    <w:rsid w:val="1DFC878B"/>
    <w:rsid w:val="1E001E67"/>
    <w:rsid w:val="1EAC8FEC"/>
    <w:rsid w:val="1EAEFDF7"/>
    <w:rsid w:val="1F1BC4F0"/>
    <w:rsid w:val="1F39BEB6"/>
    <w:rsid w:val="1F7317F9"/>
    <w:rsid w:val="20195BE9"/>
    <w:rsid w:val="204009CA"/>
    <w:rsid w:val="20676852"/>
    <w:rsid w:val="209BF10E"/>
    <w:rsid w:val="20A0ED45"/>
    <w:rsid w:val="211D8279"/>
    <w:rsid w:val="218D4F92"/>
    <w:rsid w:val="21947E92"/>
    <w:rsid w:val="21ABE385"/>
    <w:rsid w:val="225DAE8B"/>
    <w:rsid w:val="227BFC46"/>
    <w:rsid w:val="2298122C"/>
    <w:rsid w:val="22D2AD41"/>
    <w:rsid w:val="2391E6B8"/>
    <w:rsid w:val="23FF9A63"/>
    <w:rsid w:val="240D2D48"/>
    <w:rsid w:val="2480589C"/>
    <w:rsid w:val="2488E96C"/>
    <w:rsid w:val="24960880"/>
    <w:rsid w:val="24988D15"/>
    <w:rsid w:val="24DDEF69"/>
    <w:rsid w:val="24FD93E0"/>
    <w:rsid w:val="25CBE253"/>
    <w:rsid w:val="25F0E01E"/>
    <w:rsid w:val="261BF970"/>
    <w:rsid w:val="262825AB"/>
    <w:rsid w:val="264FFAE5"/>
    <w:rsid w:val="267B345D"/>
    <w:rsid w:val="26CC703C"/>
    <w:rsid w:val="26CF24E4"/>
    <w:rsid w:val="272B86A6"/>
    <w:rsid w:val="2796B859"/>
    <w:rsid w:val="280AD14D"/>
    <w:rsid w:val="2815A9AA"/>
    <w:rsid w:val="285621A8"/>
    <w:rsid w:val="28723FF7"/>
    <w:rsid w:val="2872D581"/>
    <w:rsid w:val="2877420A"/>
    <w:rsid w:val="28CBD922"/>
    <w:rsid w:val="28EDD3B8"/>
    <w:rsid w:val="292BAD35"/>
    <w:rsid w:val="29FCDD14"/>
    <w:rsid w:val="2A1F078C"/>
    <w:rsid w:val="2A4DB97C"/>
    <w:rsid w:val="2A5DC556"/>
    <w:rsid w:val="2A6215BD"/>
    <w:rsid w:val="2A625A43"/>
    <w:rsid w:val="2A88A7B7"/>
    <w:rsid w:val="2AB76367"/>
    <w:rsid w:val="2ADDC184"/>
    <w:rsid w:val="2BB8EA33"/>
    <w:rsid w:val="2BF1C653"/>
    <w:rsid w:val="2BF90639"/>
    <w:rsid w:val="2C560940"/>
    <w:rsid w:val="2C5A3656"/>
    <w:rsid w:val="2D27928A"/>
    <w:rsid w:val="2D679A6A"/>
    <w:rsid w:val="2D7A8C9F"/>
    <w:rsid w:val="2E3A1028"/>
    <w:rsid w:val="2E875FEC"/>
    <w:rsid w:val="2EF1FEAE"/>
    <w:rsid w:val="2F10E647"/>
    <w:rsid w:val="2F63DCF1"/>
    <w:rsid w:val="30CFB982"/>
    <w:rsid w:val="3101C0D2"/>
    <w:rsid w:val="312AC822"/>
    <w:rsid w:val="31450CC0"/>
    <w:rsid w:val="31C16A46"/>
    <w:rsid w:val="326223F2"/>
    <w:rsid w:val="32949BFC"/>
    <w:rsid w:val="32C0516B"/>
    <w:rsid w:val="32DB808E"/>
    <w:rsid w:val="32E40FE4"/>
    <w:rsid w:val="32F01524"/>
    <w:rsid w:val="3396CA46"/>
    <w:rsid w:val="33B7AD58"/>
    <w:rsid w:val="33E5C458"/>
    <w:rsid w:val="3416AC0A"/>
    <w:rsid w:val="3430BB4E"/>
    <w:rsid w:val="34367BED"/>
    <w:rsid w:val="34D42409"/>
    <w:rsid w:val="353AB738"/>
    <w:rsid w:val="3545BB57"/>
    <w:rsid w:val="3599E641"/>
    <w:rsid w:val="36EBFF52"/>
    <w:rsid w:val="36EFE14E"/>
    <w:rsid w:val="36F7903E"/>
    <w:rsid w:val="376EA1BD"/>
    <w:rsid w:val="37B5A4D4"/>
    <w:rsid w:val="37F6E9B5"/>
    <w:rsid w:val="383A44DB"/>
    <w:rsid w:val="39890246"/>
    <w:rsid w:val="39CFFB66"/>
    <w:rsid w:val="39DDBD26"/>
    <w:rsid w:val="3A1A9C86"/>
    <w:rsid w:val="3A91A529"/>
    <w:rsid w:val="3ABC1D90"/>
    <w:rsid w:val="3AC081B0"/>
    <w:rsid w:val="3B5FC2AD"/>
    <w:rsid w:val="3B741236"/>
    <w:rsid w:val="3C570A18"/>
    <w:rsid w:val="3CC0F9CA"/>
    <w:rsid w:val="3CF4F4D7"/>
    <w:rsid w:val="3CF91A55"/>
    <w:rsid w:val="3D0762D9"/>
    <w:rsid w:val="3D3B48EC"/>
    <w:rsid w:val="3D4B04EC"/>
    <w:rsid w:val="3D6239DB"/>
    <w:rsid w:val="3DEEB5C1"/>
    <w:rsid w:val="3DFADBB0"/>
    <w:rsid w:val="3E043411"/>
    <w:rsid w:val="3E08045D"/>
    <w:rsid w:val="3E0B16FE"/>
    <w:rsid w:val="3E49FAB9"/>
    <w:rsid w:val="3E8AC876"/>
    <w:rsid w:val="3E96F9B0"/>
    <w:rsid w:val="3EC218F9"/>
    <w:rsid w:val="3F1F7CA0"/>
    <w:rsid w:val="3F5D62CA"/>
    <w:rsid w:val="3F6DF2B7"/>
    <w:rsid w:val="3F8B45E7"/>
    <w:rsid w:val="3F8B5A53"/>
    <w:rsid w:val="3FF181D5"/>
    <w:rsid w:val="409B776D"/>
    <w:rsid w:val="40B78024"/>
    <w:rsid w:val="40DF3AAC"/>
    <w:rsid w:val="41AE4459"/>
    <w:rsid w:val="4201A9B0"/>
    <w:rsid w:val="4213A21D"/>
    <w:rsid w:val="42163EF6"/>
    <w:rsid w:val="42645401"/>
    <w:rsid w:val="427D3E43"/>
    <w:rsid w:val="428CDC90"/>
    <w:rsid w:val="429EF5FF"/>
    <w:rsid w:val="42AC6366"/>
    <w:rsid w:val="42FD6BAC"/>
    <w:rsid w:val="43538305"/>
    <w:rsid w:val="4363DBD8"/>
    <w:rsid w:val="442855E8"/>
    <w:rsid w:val="444B3C37"/>
    <w:rsid w:val="4451D3A4"/>
    <w:rsid w:val="44E74274"/>
    <w:rsid w:val="457574CC"/>
    <w:rsid w:val="45FCAC3F"/>
    <w:rsid w:val="4684E006"/>
    <w:rsid w:val="46BA8E46"/>
    <w:rsid w:val="46C12072"/>
    <w:rsid w:val="46D879E5"/>
    <w:rsid w:val="472D773B"/>
    <w:rsid w:val="472ECE73"/>
    <w:rsid w:val="474244FE"/>
    <w:rsid w:val="47443A5B"/>
    <w:rsid w:val="474C0ECF"/>
    <w:rsid w:val="47A2B814"/>
    <w:rsid w:val="4821F161"/>
    <w:rsid w:val="485C201A"/>
    <w:rsid w:val="48C8B8FC"/>
    <w:rsid w:val="48DD11CB"/>
    <w:rsid w:val="48EAF1F9"/>
    <w:rsid w:val="48F56E7B"/>
    <w:rsid w:val="4906AD9C"/>
    <w:rsid w:val="49511249"/>
    <w:rsid w:val="49528E52"/>
    <w:rsid w:val="4984DFE6"/>
    <w:rsid w:val="49DB0257"/>
    <w:rsid w:val="49F75FB6"/>
    <w:rsid w:val="4A661010"/>
    <w:rsid w:val="4BC41CCB"/>
    <w:rsid w:val="4C2AE04C"/>
    <w:rsid w:val="4CE96F5F"/>
    <w:rsid w:val="4D71037A"/>
    <w:rsid w:val="4D914A55"/>
    <w:rsid w:val="4E18E507"/>
    <w:rsid w:val="4E4398B9"/>
    <w:rsid w:val="4E5ACDF9"/>
    <w:rsid w:val="4E9DA26C"/>
    <w:rsid w:val="4F1F21C5"/>
    <w:rsid w:val="4F2764E1"/>
    <w:rsid w:val="4F69AEAD"/>
    <w:rsid w:val="50FF59AA"/>
    <w:rsid w:val="513970D4"/>
    <w:rsid w:val="5161B976"/>
    <w:rsid w:val="517ED7E4"/>
    <w:rsid w:val="51DF8A7D"/>
    <w:rsid w:val="51E9D9E7"/>
    <w:rsid w:val="53E0936F"/>
    <w:rsid w:val="5483F929"/>
    <w:rsid w:val="54AB8C28"/>
    <w:rsid w:val="54B85457"/>
    <w:rsid w:val="55B94B7A"/>
    <w:rsid w:val="56103E68"/>
    <w:rsid w:val="5634C6E4"/>
    <w:rsid w:val="5683D3A5"/>
    <w:rsid w:val="56D8F28B"/>
    <w:rsid w:val="56F9E343"/>
    <w:rsid w:val="57744F6A"/>
    <w:rsid w:val="57A40432"/>
    <w:rsid w:val="57CB6DEF"/>
    <w:rsid w:val="57D036B9"/>
    <w:rsid w:val="580B4CA2"/>
    <w:rsid w:val="580EAABB"/>
    <w:rsid w:val="58279E16"/>
    <w:rsid w:val="58360DDA"/>
    <w:rsid w:val="58401C67"/>
    <w:rsid w:val="586B80A0"/>
    <w:rsid w:val="58AEEB4A"/>
    <w:rsid w:val="59BDD98F"/>
    <w:rsid w:val="5A4A3AEF"/>
    <w:rsid w:val="5AE00639"/>
    <w:rsid w:val="5B4C16DD"/>
    <w:rsid w:val="5B71D8F9"/>
    <w:rsid w:val="5B738A6F"/>
    <w:rsid w:val="5BA0A8D4"/>
    <w:rsid w:val="5BBC2BC1"/>
    <w:rsid w:val="5BC9C95A"/>
    <w:rsid w:val="5BCB73E0"/>
    <w:rsid w:val="5BDDAFCE"/>
    <w:rsid w:val="5C43D841"/>
    <w:rsid w:val="5CA85A4D"/>
    <w:rsid w:val="5CAE7EE2"/>
    <w:rsid w:val="5D47FCD5"/>
    <w:rsid w:val="5DCC1E3A"/>
    <w:rsid w:val="5DF87D5A"/>
    <w:rsid w:val="5E902256"/>
    <w:rsid w:val="5EE08ABA"/>
    <w:rsid w:val="5EFE4381"/>
    <w:rsid w:val="5F6B2774"/>
    <w:rsid w:val="5F7A36BD"/>
    <w:rsid w:val="5F9D0F8F"/>
    <w:rsid w:val="5FC10C7D"/>
    <w:rsid w:val="5FD64F70"/>
    <w:rsid w:val="5FF519EF"/>
    <w:rsid w:val="60033121"/>
    <w:rsid w:val="602EFF71"/>
    <w:rsid w:val="604209F8"/>
    <w:rsid w:val="60848DBB"/>
    <w:rsid w:val="60C37D5C"/>
    <w:rsid w:val="60D519C7"/>
    <w:rsid w:val="60F3CA99"/>
    <w:rsid w:val="61058C66"/>
    <w:rsid w:val="6110CB7B"/>
    <w:rsid w:val="6179CFF2"/>
    <w:rsid w:val="61F9A37F"/>
    <w:rsid w:val="620D91FA"/>
    <w:rsid w:val="623FE005"/>
    <w:rsid w:val="6286B18B"/>
    <w:rsid w:val="629E1CDE"/>
    <w:rsid w:val="62BF6504"/>
    <w:rsid w:val="6336AE59"/>
    <w:rsid w:val="6341BDC0"/>
    <w:rsid w:val="6345D23F"/>
    <w:rsid w:val="63823630"/>
    <w:rsid w:val="63BA5300"/>
    <w:rsid w:val="644ACE07"/>
    <w:rsid w:val="6492FCC7"/>
    <w:rsid w:val="64A8A1C4"/>
    <w:rsid w:val="64C2FC25"/>
    <w:rsid w:val="64C8F86E"/>
    <w:rsid w:val="65122082"/>
    <w:rsid w:val="65EC4ED1"/>
    <w:rsid w:val="661D5115"/>
    <w:rsid w:val="6629F92A"/>
    <w:rsid w:val="663F6BA3"/>
    <w:rsid w:val="663FAFFB"/>
    <w:rsid w:val="66B10795"/>
    <w:rsid w:val="6756527F"/>
    <w:rsid w:val="67EE6E4E"/>
    <w:rsid w:val="684D43FD"/>
    <w:rsid w:val="68DAF3FF"/>
    <w:rsid w:val="69004B70"/>
    <w:rsid w:val="69577FE3"/>
    <w:rsid w:val="699B16D9"/>
    <w:rsid w:val="6A59328D"/>
    <w:rsid w:val="6A63A2EA"/>
    <w:rsid w:val="6A6E1C5A"/>
    <w:rsid w:val="6AB50DB8"/>
    <w:rsid w:val="6ABAFE18"/>
    <w:rsid w:val="6AE485ED"/>
    <w:rsid w:val="6AFB25E9"/>
    <w:rsid w:val="6B42A66F"/>
    <w:rsid w:val="6BAB7C25"/>
    <w:rsid w:val="6BF7E85C"/>
    <w:rsid w:val="6C3BAD41"/>
    <w:rsid w:val="6D30724D"/>
    <w:rsid w:val="6D72B1A4"/>
    <w:rsid w:val="6DB1B3EA"/>
    <w:rsid w:val="6DF3BA99"/>
    <w:rsid w:val="6E027A2A"/>
    <w:rsid w:val="6E176562"/>
    <w:rsid w:val="6E650F4B"/>
    <w:rsid w:val="6E93E237"/>
    <w:rsid w:val="6F713B8E"/>
    <w:rsid w:val="6F83D651"/>
    <w:rsid w:val="6F88B0E3"/>
    <w:rsid w:val="702A130B"/>
    <w:rsid w:val="70F682E4"/>
    <w:rsid w:val="712098D4"/>
    <w:rsid w:val="71C44331"/>
    <w:rsid w:val="71FD707E"/>
    <w:rsid w:val="7211DCDB"/>
    <w:rsid w:val="725A5BA4"/>
    <w:rsid w:val="72D1FDD6"/>
    <w:rsid w:val="74256162"/>
    <w:rsid w:val="747F369C"/>
    <w:rsid w:val="749C58A2"/>
    <w:rsid w:val="74FBA470"/>
    <w:rsid w:val="75EDC7C9"/>
    <w:rsid w:val="76156529"/>
    <w:rsid w:val="766941E1"/>
    <w:rsid w:val="7695A7EE"/>
    <w:rsid w:val="773E7D12"/>
    <w:rsid w:val="778B9E6D"/>
    <w:rsid w:val="77F193D7"/>
    <w:rsid w:val="784626CE"/>
    <w:rsid w:val="7858871D"/>
    <w:rsid w:val="78B82946"/>
    <w:rsid w:val="79E33E0D"/>
    <w:rsid w:val="7A11DA40"/>
    <w:rsid w:val="7A15315B"/>
    <w:rsid w:val="7A5D02FA"/>
    <w:rsid w:val="7AADDD15"/>
    <w:rsid w:val="7B0D172B"/>
    <w:rsid w:val="7B446B5B"/>
    <w:rsid w:val="7BBDC1DC"/>
    <w:rsid w:val="7BC1A24D"/>
    <w:rsid w:val="7C04BDD0"/>
    <w:rsid w:val="7C0CAEA8"/>
    <w:rsid w:val="7CBB8C45"/>
    <w:rsid w:val="7CDB9A47"/>
    <w:rsid w:val="7CE53D22"/>
    <w:rsid w:val="7CF7872D"/>
    <w:rsid w:val="7D6104B1"/>
    <w:rsid w:val="7DD92371"/>
    <w:rsid w:val="7DDD1372"/>
    <w:rsid w:val="7E7C32C7"/>
    <w:rsid w:val="7E993CC7"/>
    <w:rsid w:val="7EF2DC5C"/>
    <w:rsid w:val="7F8F0709"/>
    <w:rsid w:val="7FFB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336468737">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2973">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820">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79587398">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972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03C2-1081-4444-A0C3-C0905F4EFC33}">
  <ds:schemaRefs>
    <ds:schemaRef ds:uri="http://schemas.microsoft.com/sharepoint/v3/contenttype/forms"/>
  </ds:schemaRefs>
</ds:datastoreItem>
</file>

<file path=customXml/itemProps2.xml><?xml version="1.0" encoding="utf-8"?>
<ds:datastoreItem xmlns:ds="http://schemas.openxmlformats.org/officeDocument/2006/customXml" ds:itemID="{3B5FACE9-3BE6-4DFE-997F-476C0C2D7B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4E9E5-4F76-479D-8E18-087AD679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F2ACE-2B5E-44BF-9828-E79F983C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6608</Words>
  <Characters>36345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6</cp:revision>
  <dcterms:created xsi:type="dcterms:W3CDTF">2020-08-10T12:27:00Z</dcterms:created>
  <dcterms:modified xsi:type="dcterms:W3CDTF">2020-10-07T20:14:00Z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