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20581E2" w14:textId="77777777" w:rsidR="00890811" w:rsidRPr="00890811" w:rsidRDefault="00890811" w:rsidP="0089081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890811">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85480E6" w14:textId="77777777" w:rsidR="00890811" w:rsidRPr="00890811" w:rsidRDefault="00890811" w:rsidP="00890811">
      <w:pPr>
        <w:jc w:val="both"/>
        <w:rPr>
          <w:rFonts w:ascii="Arial" w:hAnsi="Arial" w:cs="Arial"/>
          <w:sz w:val="20"/>
          <w:lang w:val="es-419"/>
        </w:rPr>
      </w:pPr>
    </w:p>
    <w:p w14:paraId="7CE1C5D0" w14:textId="687A5B56" w:rsidR="00890811" w:rsidRPr="00890811" w:rsidRDefault="00890811" w:rsidP="00890811">
      <w:pPr>
        <w:jc w:val="both"/>
        <w:rPr>
          <w:rFonts w:ascii="Arial" w:hAnsi="Arial" w:cs="Arial"/>
          <w:b/>
          <w:bCs/>
          <w:iCs/>
          <w:sz w:val="20"/>
          <w:lang w:val="es-419" w:eastAsia="fr-FR"/>
        </w:rPr>
      </w:pPr>
      <w:r w:rsidRPr="00890811">
        <w:rPr>
          <w:rFonts w:ascii="Arial" w:hAnsi="Arial" w:cs="Arial"/>
          <w:b/>
          <w:bCs/>
          <w:iCs/>
          <w:sz w:val="20"/>
          <w:u w:val="single"/>
          <w:lang w:val="es-419" w:eastAsia="fr-FR"/>
        </w:rPr>
        <w:t>TEMAS:</w:t>
      </w:r>
      <w:r w:rsidRPr="00890811">
        <w:rPr>
          <w:rFonts w:ascii="Arial" w:hAnsi="Arial" w:cs="Arial"/>
          <w:b/>
          <w:bCs/>
          <w:iCs/>
          <w:sz w:val="20"/>
          <w:lang w:val="es-419" w:eastAsia="fr-FR"/>
        </w:rPr>
        <w:tab/>
      </w:r>
      <w:r w:rsidRPr="00890811">
        <w:rPr>
          <w:rFonts w:ascii="Arial" w:hAnsi="Arial" w:cs="Arial"/>
          <w:b/>
          <w:sz w:val="20"/>
          <w:lang w:val="es-419"/>
        </w:rPr>
        <w:t>INEFICACIA TRASLADO DE RÉGIMEN PENSIONAL / DEBER DE INFORMACIÓN DE LAS AFP / ES CARGA DE LA ENTIDAD DEMOSTRAR QUE CUMPLIÓ DICHA OBLIGACIÓN / VALOR PROBATORIO DEL FORMULARIO DE AFILIACIÓN / NO VALIDA POR SÍ SOLO EL TRASLADO</w:t>
      </w:r>
      <w:r w:rsidR="00C7485C">
        <w:rPr>
          <w:rFonts w:ascii="Arial" w:hAnsi="Arial" w:cs="Arial"/>
          <w:b/>
          <w:sz w:val="20"/>
          <w:lang w:val="es-419"/>
        </w:rPr>
        <w:t xml:space="preserve"> / COSA JUZGADA CONSTITUCIONAL / ELEMENTOS / ANÁLISIS</w:t>
      </w:r>
      <w:r w:rsidRPr="00890811">
        <w:rPr>
          <w:rFonts w:ascii="Arial" w:hAnsi="Arial" w:cs="Arial"/>
          <w:b/>
          <w:sz w:val="20"/>
          <w:lang w:val="es-419"/>
        </w:rPr>
        <w:t>.</w:t>
      </w:r>
    </w:p>
    <w:p w14:paraId="7C6EC557" w14:textId="77777777" w:rsidR="00890811" w:rsidRPr="00890811" w:rsidRDefault="00890811" w:rsidP="00890811">
      <w:pPr>
        <w:jc w:val="both"/>
        <w:rPr>
          <w:rFonts w:ascii="Arial" w:hAnsi="Arial" w:cs="Arial"/>
          <w:sz w:val="20"/>
          <w:lang w:val="es-419"/>
        </w:rPr>
      </w:pPr>
    </w:p>
    <w:p w14:paraId="40959E1B" w14:textId="77777777" w:rsidR="00890811" w:rsidRPr="00890811" w:rsidRDefault="00890811" w:rsidP="00890811">
      <w:pPr>
        <w:jc w:val="both"/>
        <w:rPr>
          <w:rFonts w:ascii="Arial" w:hAnsi="Arial" w:cs="Arial"/>
          <w:sz w:val="20"/>
          <w:lang w:val="es-419"/>
        </w:rPr>
      </w:pPr>
      <w:r w:rsidRPr="00890811">
        <w:rPr>
          <w:rFonts w:ascii="Arial" w:hAnsi="Arial" w:cs="Arial"/>
          <w:sz w:val="20"/>
          <w:lang w:val="es-419"/>
        </w:rPr>
        <w:t>…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corpus argumentativo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w:t>
      </w:r>
    </w:p>
    <w:p w14:paraId="46DF4341" w14:textId="77777777" w:rsidR="00890811" w:rsidRPr="00890811" w:rsidRDefault="00890811" w:rsidP="00890811">
      <w:pPr>
        <w:jc w:val="both"/>
        <w:rPr>
          <w:rFonts w:ascii="Arial" w:hAnsi="Arial" w:cs="Arial"/>
          <w:sz w:val="20"/>
          <w:lang w:val="es-419"/>
        </w:rPr>
      </w:pPr>
    </w:p>
    <w:p w14:paraId="7E23FF75" w14:textId="77777777" w:rsidR="00890811" w:rsidRPr="00890811" w:rsidRDefault="00890811" w:rsidP="00890811">
      <w:pPr>
        <w:jc w:val="both"/>
        <w:rPr>
          <w:rFonts w:ascii="Arial" w:hAnsi="Arial" w:cs="Arial"/>
          <w:sz w:val="20"/>
          <w:lang w:val="es-419"/>
        </w:rPr>
      </w:pPr>
      <w:r w:rsidRPr="00890811">
        <w:rPr>
          <w:rFonts w:ascii="Arial" w:hAnsi="Arial" w:cs="Arial"/>
          <w:sz w:val="20"/>
          <w:lang w:val="es-419"/>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 (…)</w:t>
      </w:r>
    </w:p>
    <w:p w14:paraId="460C2C75" w14:textId="77777777" w:rsidR="00890811" w:rsidRPr="00890811" w:rsidRDefault="00890811" w:rsidP="00890811">
      <w:pPr>
        <w:jc w:val="both"/>
        <w:rPr>
          <w:rFonts w:ascii="Arial" w:hAnsi="Arial" w:cs="Arial"/>
          <w:sz w:val="20"/>
          <w:lang w:val="es-419"/>
        </w:rPr>
      </w:pPr>
    </w:p>
    <w:p w14:paraId="5C124F35" w14:textId="77777777" w:rsidR="00890811" w:rsidRPr="00890811" w:rsidRDefault="00890811" w:rsidP="00890811">
      <w:pPr>
        <w:jc w:val="both"/>
        <w:rPr>
          <w:rFonts w:ascii="Arial" w:hAnsi="Arial" w:cs="Arial"/>
          <w:sz w:val="20"/>
          <w:lang w:val="es-419"/>
        </w:rPr>
      </w:pPr>
      <w:r w:rsidRPr="00890811">
        <w:rPr>
          <w:rFonts w:ascii="Arial" w:hAnsi="Arial" w:cs="Arial"/>
          <w:sz w:val="20"/>
          <w:lang w:val="es-419"/>
        </w:rPr>
        <w:t>“…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457581C4" w14:textId="77777777" w:rsidR="00890811" w:rsidRPr="00890811" w:rsidRDefault="00890811" w:rsidP="00890811">
      <w:pPr>
        <w:jc w:val="both"/>
        <w:rPr>
          <w:rFonts w:ascii="Arial" w:hAnsi="Arial" w:cs="Arial"/>
          <w:sz w:val="20"/>
          <w:lang w:val="es-419"/>
        </w:rPr>
      </w:pPr>
    </w:p>
    <w:p w14:paraId="48000A0E" w14:textId="77777777" w:rsidR="00890811" w:rsidRPr="00890811" w:rsidRDefault="00890811" w:rsidP="00890811">
      <w:pPr>
        <w:jc w:val="both"/>
        <w:rPr>
          <w:rFonts w:ascii="Arial" w:hAnsi="Arial" w:cs="Arial"/>
          <w:sz w:val="20"/>
          <w:lang w:val="es-419"/>
        </w:rPr>
      </w:pPr>
      <w:r w:rsidRPr="00890811">
        <w:rPr>
          <w:rFonts w:ascii="Arial" w:hAnsi="Arial" w:cs="Arial"/>
          <w:sz w:val="20"/>
          <w:lang w:val="es-419"/>
        </w:rPr>
        <w:t>… También procesalmente, la Corte realiza un enfoque especialísimo, pues invierte la carga de la prueba respecto a ese debido asesoramiento. En la sentencia con radicado 68.838 de 2019 ya mencionada, lo explícita así:</w:t>
      </w:r>
    </w:p>
    <w:p w14:paraId="448E8A5C" w14:textId="77777777" w:rsidR="00890811" w:rsidRPr="00890811" w:rsidRDefault="00890811" w:rsidP="00890811">
      <w:pPr>
        <w:jc w:val="both"/>
        <w:rPr>
          <w:rFonts w:ascii="Arial" w:hAnsi="Arial" w:cs="Arial"/>
          <w:sz w:val="20"/>
          <w:lang w:val="es-419"/>
        </w:rPr>
      </w:pPr>
    </w:p>
    <w:p w14:paraId="2B5ECC02" w14:textId="77777777" w:rsidR="00890811" w:rsidRPr="00890811" w:rsidRDefault="00890811" w:rsidP="00890811">
      <w:pPr>
        <w:jc w:val="both"/>
        <w:rPr>
          <w:rFonts w:ascii="Arial" w:hAnsi="Arial" w:cs="Arial"/>
          <w:sz w:val="20"/>
          <w:lang w:val="es-419"/>
        </w:rPr>
      </w:pPr>
      <w:r w:rsidRPr="00890811">
        <w:rPr>
          <w:rFonts w:ascii="Arial" w:hAnsi="Arial" w:cs="Arial"/>
          <w:sz w:val="20"/>
          <w:lang w:val="es-419"/>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6EC5215F" w14:textId="77777777" w:rsidR="00890811" w:rsidRPr="00890811" w:rsidRDefault="00890811" w:rsidP="00890811">
      <w:pPr>
        <w:jc w:val="both"/>
        <w:rPr>
          <w:rFonts w:ascii="Arial" w:hAnsi="Arial" w:cs="Arial"/>
          <w:sz w:val="20"/>
          <w:lang w:val="es-419"/>
        </w:rPr>
      </w:pPr>
    </w:p>
    <w:p w14:paraId="1B9E1FA4" w14:textId="77777777" w:rsidR="00890811" w:rsidRPr="00890811" w:rsidRDefault="00890811" w:rsidP="00890811">
      <w:pPr>
        <w:jc w:val="both"/>
        <w:rPr>
          <w:rFonts w:ascii="Arial" w:hAnsi="Arial" w:cs="Arial"/>
          <w:sz w:val="20"/>
          <w:lang w:val="es-ES"/>
        </w:rPr>
      </w:pPr>
      <w:r w:rsidRPr="00890811">
        <w:rPr>
          <w:rFonts w:ascii="Arial" w:hAnsi="Arial" w:cs="Arial"/>
          <w:sz w:val="20"/>
          <w:lang w:val="es-ES"/>
        </w:rPr>
        <w:t>… 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A.F.P, que devendrá en la ineficacia del traslado de régimen pensional.</w:t>
      </w:r>
    </w:p>
    <w:p w14:paraId="1C30A03C" w14:textId="77777777" w:rsidR="00890811" w:rsidRDefault="00890811" w:rsidP="00890811">
      <w:pPr>
        <w:jc w:val="both"/>
        <w:rPr>
          <w:rFonts w:ascii="Arial" w:hAnsi="Arial" w:cs="Arial"/>
          <w:sz w:val="20"/>
          <w:lang w:val="es-ES"/>
        </w:rPr>
      </w:pPr>
    </w:p>
    <w:p w14:paraId="2169E2E0" w14:textId="3E869520" w:rsidR="00C7485C" w:rsidRDefault="00C7485C" w:rsidP="00890811">
      <w:pPr>
        <w:jc w:val="both"/>
        <w:rPr>
          <w:rFonts w:ascii="Arial" w:hAnsi="Arial" w:cs="Arial"/>
          <w:sz w:val="20"/>
          <w:lang w:val="es-ES"/>
        </w:rPr>
      </w:pPr>
      <w:r>
        <w:rPr>
          <w:rFonts w:ascii="Arial" w:hAnsi="Arial" w:cs="Arial"/>
          <w:sz w:val="20"/>
          <w:lang w:val="es-ES"/>
        </w:rPr>
        <w:t xml:space="preserve">… </w:t>
      </w:r>
      <w:r w:rsidRPr="00C7485C">
        <w:rPr>
          <w:rFonts w:ascii="Arial" w:hAnsi="Arial" w:cs="Arial"/>
          <w:sz w:val="20"/>
          <w:lang w:val="es-ES"/>
        </w:rPr>
        <w:t xml:space="preserve">al descender al plenario se encuentra que, en efecto, la señora Luz </w:t>
      </w:r>
      <w:proofErr w:type="spellStart"/>
      <w:r w:rsidRPr="00C7485C">
        <w:rPr>
          <w:rFonts w:ascii="Arial" w:hAnsi="Arial" w:cs="Arial"/>
          <w:sz w:val="20"/>
          <w:lang w:val="es-ES"/>
        </w:rPr>
        <w:t>Estella</w:t>
      </w:r>
      <w:proofErr w:type="spellEnd"/>
      <w:r w:rsidRPr="00C7485C">
        <w:rPr>
          <w:rFonts w:ascii="Arial" w:hAnsi="Arial" w:cs="Arial"/>
          <w:sz w:val="20"/>
          <w:lang w:val="es-ES"/>
        </w:rPr>
        <w:t xml:space="preserve"> Loaiza Zuluaga presentó una acción de tutela en contra del Instituto de los Seguros Sociales, con el objeto de que se le ordenara aceptarla como afiliada a la entidad e invocando como fundamento de ello, que se estaban vulnerado sus derechos fundamentales al mínimo vital, seguridad social y debido proceso</w:t>
      </w:r>
      <w:r>
        <w:rPr>
          <w:rFonts w:ascii="Arial" w:hAnsi="Arial" w:cs="Arial"/>
          <w:sz w:val="20"/>
          <w:lang w:val="es-ES"/>
        </w:rPr>
        <w:t>…</w:t>
      </w:r>
    </w:p>
    <w:p w14:paraId="7D78AD2B" w14:textId="77777777" w:rsidR="00C7485C" w:rsidRDefault="00C7485C" w:rsidP="00890811">
      <w:pPr>
        <w:jc w:val="both"/>
        <w:rPr>
          <w:rFonts w:ascii="Arial" w:hAnsi="Arial" w:cs="Arial"/>
          <w:sz w:val="20"/>
          <w:lang w:val="es-ES"/>
        </w:rPr>
      </w:pPr>
    </w:p>
    <w:p w14:paraId="1998455B" w14:textId="62202E01" w:rsidR="00C7485C" w:rsidRDefault="00C7485C" w:rsidP="00890811">
      <w:pPr>
        <w:jc w:val="both"/>
        <w:rPr>
          <w:rFonts w:ascii="Arial" w:hAnsi="Arial" w:cs="Arial"/>
          <w:sz w:val="20"/>
          <w:lang w:val="es-ES"/>
        </w:rPr>
      </w:pPr>
      <w:r>
        <w:rPr>
          <w:rFonts w:ascii="Arial" w:hAnsi="Arial" w:cs="Arial"/>
          <w:sz w:val="20"/>
          <w:lang w:val="es-ES"/>
        </w:rPr>
        <w:t xml:space="preserve">… </w:t>
      </w:r>
      <w:r w:rsidRPr="00C7485C">
        <w:rPr>
          <w:rFonts w:ascii="Arial" w:hAnsi="Arial" w:cs="Arial"/>
          <w:sz w:val="20"/>
          <w:lang w:val="es-ES"/>
        </w:rPr>
        <w:t xml:space="preserve">la sentencia proferida por la a quo claramente incorpora un yerro valorativo, toda vez que no se reúne ninguno de los presupuestos necesarios para estructurar la cosa juzgada.  El objeto de la solicitud constitucional de amparo fue obtener el traslado del </w:t>
      </w:r>
      <w:proofErr w:type="spellStart"/>
      <w:r w:rsidRPr="00C7485C">
        <w:rPr>
          <w:rFonts w:ascii="Arial" w:hAnsi="Arial" w:cs="Arial"/>
          <w:sz w:val="20"/>
          <w:lang w:val="es-ES"/>
        </w:rPr>
        <w:t>RAIS</w:t>
      </w:r>
      <w:proofErr w:type="spellEnd"/>
      <w:r w:rsidRPr="00C7485C">
        <w:rPr>
          <w:rFonts w:ascii="Arial" w:hAnsi="Arial" w:cs="Arial"/>
          <w:sz w:val="20"/>
          <w:lang w:val="es-ES"/>
        </w:rPr>
        <w:t xml:space="preserve"> al RPM y no la declaratoria de la ineficacia de la mutación entre regímenes que había realizado años antes del RPM al </w:t>
      </w:r>
      <w:proofErr w:type="spellStart"/>
      <w:r w:rsidRPr="00C7485C">
        <w:rPr>
          <w:rFonts w:ascii="Arial" w:hAnsi="Arial" w:cs="Arial"/>
          <w:sz w:val="20"/>
          <w:lang w:val="es-ES"/>
        </w:rPr>
        <w:t>RAIS</w:t>
      </w:r>
      <w:proofErr w:type="spellEnd"/>
      <w:r w:rsidRPr="00C7485C">
        <w:rPr>
          <w:rFonts w:ascii="Arial" w:hAnsi="Arial" w:cs="Arial"/>
          <w:sz w:val="20"/>
          <w:lang w:val="es-ES"/>
        </w:rPr>
        <w:t xml:space="preserve">. La causa de la petición de amparo fue la respuesta tardía a una solicitud de regreso al régimen de prima media administrado por el entonces </w:t>
      </w:r>
      <w:proofErr w:type="spellStart"/>
      <w:r w:rsidRPr="00C7485C">
        <w:rPr>
          <w:rFonts w:ascii="Arial" w:hAnsi="Arial" w:cs="Arial"/>
          <w:sz w:val="20"/>
          <w:lang w:val="es-ES"/>
        </w:rPr>
        <w:t>I.S.S</w:t>
      </w:r>
      <w:proofErr w:type="spellEnd"/>
      <w:r w:rsidRPr="00C7485C">
        <w:rPr>
          <w:rFonts w:ascii="Arial" w:hAnsi="Arial" w:cs="Arial"/>
          <w:sz w:val="20"/>
          <w:lang w:val="es-ES"/>
        </w:rPr>
        <w:t xml:space="preserve">., presentada en el año 2004 y no el incumplimiento del deber de información por parte del fondo de pensiones con el que se trasladó del RPM al </w:t>
      </w:r>
      <w:proofErr w:type="spellStart"/>
      <w:r w:rsidRPr="00C7485C">
        <w:rPr>
          <w:rFonts w:ascii="Arial" w:hAnsi="Arial" w:cs="Arial"/>
          <w:sz w:val="20"/>
          <w:lang w:val="es-ES"/>
        </w:rPr>
        <w:t>RAIS</w:t>
      </w:r>
      <w:proofErr w:type="spellEnd"/>
      <w:r w:rsidRPr="00C7485C">
        <w:rPr>
          <w:rFonts w:ascii="Arial" w:hAnsi="Arial" w:cs="Arial"/>
          <w:sz w:val="20"/>
          <w:lang w:val="es-ES"/>
        </w:rPr>
        <w:t xml:space="preserve">. Y, por último, tampoco existe identidad de partes, porque acorde con la </w:t>
      </w:r>
      <w:proofErr w:type="spellStart"/>
      <w:r w:rsidRPr="00C7485C">
        <w:rPr>
          <w:rFonts w:ascii="Arial" w:hAnsi="Arial" w:cs="Arial"/>
          <w:sz w:val="20"/>
          <w:lang w:val="es-ES"/>
        </w:rPr>
        <w:t>litis</w:t>
      </w:r>
      <w:proofErr w:type="spellEnd"/>
      <w:r w:rsidRPr="00C7485C">
        <w:rPr>
          <w:rFonts w:ascii="Arial" w:hAnsi="Arial" w:cs="Arial"/>
          <w:sz w:val="20"/>
          <w:lang w:val="es-ES"/>
        </w:rPr>
        <w:t xml:space="preserve"> planteada, en ese momento únicamente </w:t>
      </w:r>
      <w:r w:rsidRPr="00C7485C">
        <w:rPr>
          <w:rFonts w:ascii="Arial" w:hAnsi="Arial" w:cs="Arial"/>
          <w:sz w:val="20"/>
          <w:lang w:val="es-ES"/>
        </w:rPr>
        <w:lastRenderedPageBreak/>
        <w:t xml:space="preserve">participaron de ella, la señora Loaiza Zuluaga por la activa y la administradora del RPM por la pasiva, esto es, el trámite se surtió sin participación de </w:t>
      </w:r>
      <w:proofErr w:type="spellStart"/>
      <w:r w:rsidRPr="00C7485C">
        <w:rPr>
          <w:rFonts w:ascii="Arial" w:hAnsi="Arial" w:cs="Arial"/>
          <w:sz w:val="20"/>
          <w:lang w:val="es-ES"/>
        </w:rPr>
        <w:t>Colfondos</w:t>
      </w:r>
      <w:proofErr w:type="spellEnd"/>
      <w:r w:rsidRPr="00C7485C">
        <w:rPr>
          <w:rFonts w:ascii="Arial" w:hAnsi="Arial" w:cs="Arial"/>
          <w:sz w:val="20"/>
          <w:lang w:val="es-ES"/>
        </w:rPr>
        <w:t xml:space="preserve"> S.A., ni de Protección S.A.</w:t>
      </w:r>
    </w:p>
    <w:p w14:paraId="76315FBF" w14:textId="77777777" w:rsidR="00C7485C" w:rsidRPr="00890811" w:rsidRDefault="00C7485C" w:rsidP="00890811">
      <w:pPr>
        <w:jc w:val="both"/>
        <w:rPr>
          <w:rFonts w:ascii="Arial" w:hAnsi="Arial" w:cs="Arial"/>
          <w:sz w:val="20"/>
          <w:lang w:val="es-ES"/>
        </w:rPr>
      </w:pPr>
    </w:p>
    <w:p w14:paraId="107FE67B" w14:textId="77777777" w:rsidR="00890811" w:rsidRPr="00890811" w:rsidRDefault="00890811" w:rsidP="00890811">
      <w:pPr>
        <w:jc w:val="both"/>
        <w:rPr>
          <w:rFonts w:ascii="Arial" w:hAnsi="Arial" w:cs="Arial"/>
          <w:sz w:val="20"/>
          <w:lang w:val="es-ES"/>
        </w:rPr>
      </w:pPr>
    </w:p>
    <w:p w14:paraId="15B9B781" w14:textId="77777777" w:rsidR="00890811" w:rsidRPr="00890811" w:rsidRDefault="00890811" w:rsidP="00890811">
      <w:pPr>
        <w:jc w:val="both"/>
        <w:rPr>
          <w:rFonts w:ascii="Arial" w:hAnsi="Arial" w:cs="Arial"/>
          <w:sz w:val="20"/>
          <w:lang w:val="es-ES"/>
        </w:rPr>
      </w:pPr>
    </w:p>
    <w:p w14:paraId="29AE56EE" w14:textId="6FF5B4DC" w:rsidR="00116DDD" w:rsidRPr="00890811" w:rsidRDefault="00116DDD" w:rsidP="00890811">
      <w:pPr>
        <w:spacing w:line="276" w:lineRule="auto"/>
        <w:jc w:val="center"/>
        <w:rPr>
          <w:rFonts w:ascii="Arial" w:hAnsi="Arial" w:cs="Arial"/>
          <w:b/>
          <w:spacing w:val="12"/>
          <w:szCs w:val="24"/>
        </w:rPr>
      </w:pPr>
      <w:r w:rsidRPr="00890811">
        <w:rPr>
          <w:rFonts w:ascii="Arial" w:hAnsi="Arial" w:cs="Arial"/>
          <w:b/>
          <w:spacing w:val="12"/>
          <w:szCs w:val="24"/>
        </w:rPr>
        <w:t>REPÚBLICA DE COLOMBIA</w:t>
      </w:r>
    </w:p>
    <w:p w14:paraId="2049A7B4" w14:textId="77777777" w:rsidR="00116DDD" w:rsidRPr="00890811" w:rsidRDefault="003B53BE" w:rsidP="00890811">
      <w:pPr>
        <w:spacing w:line="276" w:lineRule="auto"/>
        <w:jc w:val="center"/>
        <w:rPr>
          <w:rFonts w:ascii="Arial" w:hAnsi="Arial" w:cs="Arial"/>
          <w:b/>
          <w:spacing w:val="12"/>
          <w:szCs w:val="24"/>
        </w:rPr>
      </w:pPr>
      <w:r w:rsidRPr="00890811">
        <w:rPr>
          <w:rFonts w:ascii="Arial" w:hAnsi="Arial" w:cs="Arial"/>
          <w:b/>
          <w:bCs/>
          <w:noProof/>
          <w:spacing w:val="12"/>
          <w:szCs w:val="24"/>
        </w:rPr>
        <w:object w:dxaOrig="2289" w:dyaOrig="1470" w14:anchorId="13827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55pt;height:63.85pt;mso-width-percent:0;mso-height-percent:0;mso-width-percent:0;mso-height-percent:0" o:ole="" fillcolor="window">
            <v:imagedata r:id="rId11" o:title=""/>
          </v:shape>
          <o:OLEObject Type="Embed" ProgID="Word.Picture.8" ShapeID="_x0000_i1025" DrawAspect="Content" ObjectID="_1667027267" r:id="rId12"/>
        </w:object>
      </w:r>
    </w:p>
    <w:p w14:paraId="44B3638E" w14:textId="77777777" w:rsidR="00116DDD" w:rsidRPr="00890811" w:rsidRDefault="00116DDD" w:rsidP="00890811">
      <w:pPr>
        <w:spacing w:line="276" w:lineRule="auto"/>
        <w:jc w:val="center"/>
        <w:rPr>
          <w:rFonts w:ascii="Arial" w:hAnsi="Arial" w:cs="Arial"/>
          <w:b/>
          <w:spacing w:val="12"/>
          <w:szCs w:val="24"/>
        </w:rPr>
      </w:pPr>
      <w:r w:rsidRPr="00890811">
        <w:rPr>
          <w:rFonts w:ascii="Arial" w:hAnsi="Arial" w:cs="Arial"/>
          <w:b/>
          <w:spacing w:val="12"/>
          <w:szCs w:val="24"/>
        </w:rPr>
        <w:t>TRIBUNAL SUPERIOR DE DISTRITO JUDICIAL DE PEREIRA</w:t>
      </w:r>
    </w:p>
    <w:p w14:paraId="30FF1D26" w14:textId="2C8E7F89" w:rsidR="00116DDD" w:rsidRPr="00890811" w:rsidRDefault="00116DDD" w:rsidP="00890811">
      <w:pPr>
        <w:spacing w:line="276" w:lineRule="auto"/>
        <w:jc w:val="center"/>
        <w:rPr>
          <w:rFonts w:ascii="Arial" w:hAnsi="Arial" w:cs="Arial"/>
          <w:b/>
          <w:spacing w:val="12"/>
          <w:szCs w:val="24"/>
        </w:rPr>
      </w:pPr>
      <w:r w:rsidRPr="00890811">
        <w:rPr>
          <w:rFonts w:ascii="Arial" w:hAnsi="Arial" w:cs="Arial"/>
          <w:b/>
          <w:spacing w:val="12"/>
          <w:szCs w:val="24"/>
        </w:rPr>
        <w:t>SALA CUARTA DE DECISIÓN LABORAL</w:t>
      </w:r>
    </w:p>
    <w:p w14:paraId="460DF71F" w14:textId="77777777" w:rsidR="00116DDD" w:rsidRPr="00890811" w:rsidRDefault="00116DDD" w:rsidP="00890811">
      <w:pPr>
        <w:spacing w:line="276" w:lineRule="auto"/>
        <w:jc w:val="center"/>
        <w:rPr>
          <w:rFonts w:ascii="Arial" w:hAnsi="Arial" w:cs="Arial"/>
          <w:spacing w:val="12"/>
          <w:szCs w:val="24"/>
        </w:rPr>
      </w:pPr>
    </w:p>
    <w:p w14:paraId="5B91435E" w14:textId="6246EAC3" w:rsidR="00B55D19" w:rsidRPr="00890811" w:rsidRDefault="00890811" w:rsidP="00890811">
      <w:pPr>
        <w:spacing w:line="276" w:lineRule="auto"/>
        <w:jc w:val="center"/>
        <w:rPr>
          <w:rFonts w:ascii="Arial" w:hAnsi="Arial" w:cs="Arial"/>
          <w:spacing w:val="12"/>
          <w:szCs w:val="24"/>
        </w:rPr>
      </w:pPr>
      <w:r w:rsidRPr="00890811">
        <w:rPr>
          <w:rFonts w:ascii="Arial" w:hAnsi="Arial" w:cs="Arial"/>
          <w:spacing w:val="12"/>
          <w:szCs w:val="24"/>
        </w:rPr>
        <w:t>Magistrada Ponente</w:t>
      </w:r>
      <w:r w:rsidR="00116DDD" w:rsidRPr="00890811">
        <w:rPr>
          <w:rFonts w:ascii="Arial" w:hAnsi="Arial" w:cs="Arial"/>
          <w:spacing w:val="12"/>
          <w:szCs w:val="24"/>
        </w:rPr>
        <w:t xml:space="preserve">: </w:t>
      </w:r>
    </w:p>
    <w:p w14:paraId="20CE4292" w14:textId="71BF8654" w:rsidR="00116DDD" w:rsidRPr="00890811" w:rsidRDefault="00116DDD" w:rsidP="00890811">
      <w:pPr>
        <w:spacing w:line="276" w:lineRule="auto"/>
        <w:jc w:val="center"/>
        <w:rPr>
          <w:rFonts w:ascii="Arial" w:hAnsi="Arial" w:cs="Arial"/>
          <w:b/>
          <w:bCs/>
          <w:spacing w:val="12"/>
          <w:szCs w:val="24"/>
        </w:rPr>
      </w:pPr>
      <w:r w:rsidRPr="00890811">
        <w:rPr>
          <w:rFonts w:ascii="Arial" w:hAnsi="Arial" w:cs="Arial"/>
          <w:b/>
          <w:bCs/>
          <w:spacing w:val="12"/>
          <w:szCs w:val="24"/>
        </w:rPr>
        <w:t>ALEJANDRA MARÍA HENAO PALACIO</w:t>
      </w:r>
    </w:p>
    <w:p w14:paraId="23DC9A81" w14:textId="77777777" w:rsidR="00116DDD" w:rsidRPr="00890811" w:rsidRDefault="00116DDD" w:rsidP="00890811">
      <w:pPr>
        <w:spacing w:line="276" w:lineRule="auto"/>
        <w:jc w:val="both"/>
        <w:rPr>
          <w:rFonts w:ascii="Arial" w:hAnsi="Arial" w:cs="Arial"/>
          <w:spacing w:val="12"/>
          <w:szCs w:val="24"/>
        </w:rPr>
      </w:pPr>
    </w:p>
    <w:tbl>
      <w:tblPr>
        <w:tblStyle w:val="Tablaconcuadrcula"/>
        <w:tblW w:w="8221" w:type="dxa"/>
        <w:tblInd w:w="534" w:type="dxa"/>
        <w:tblLook w:val="04A0" w:firstRow="1" w:lastRow="0" w:firstColumn="1" w:lastColumn="0" w:noHBand="0" w:noVBand="1"/>
      </w:tblPr>
      <w:tblGrid>
        <w:gridCol w:w="2693"/>
        <w:gridCol w:w="5528"/>
      </w:tblGrid>
      <w:tr w:rsidR="00890811" w:rsidRPr="00890811" w14:paraId="0F5144A0" w14:textId="77777777" w:rsidTr="00890811">
        <w:tc>
          <w:tcPr>
            <w:tcW w:w="2693" w:type="dxa"/>
            <w:vAlign w:val="center"/>
          </w:tcPr>
          <w:p w14:paraId="61201AEE" w14:textId="52CA6609" w:rsidR="00116DDD" w:rsidRPr="00890811" w:rsidRDefault="00890811" w:rsidP="00890811">
            <w:pPr>
              <w:jc w:val="both"/>
              <w:rPr>
                <w:rFonts w:ascii="Arial" w:hAnsi="Arial" w:cs="Arial"/>
                <w:spacing w:val="12"/>
                <w:sz w:val="20"/>
                <w:szCs w:val="24"/>
              </w:rPr>
            </w:pPr>
            <w:r w:rsidRPr="00890811">
              <w:rPr>
                <w:rFonts w:ascii="Arial" w:hAnsi="Arial" w:cs="Arial"/>
                <w:spacing w:val="12"/>
                <w:sz w:val="20"/>
                <w:szCs w:val="24"/>
              </w:rPr>
              <w:t>DEMANDANTE:</w:t>
            </w:r>
          </w:p>
        </w:tc>
        <w:tc>
          <w:tcPr>
            <w:tcW w:w="5528" w:type="dxa"/>
          </w:tcPr>
          <w:p w14:paraId="27B61506" w14:textId="1AFD15FC" w:rsidR="00116DDD" w:rsidRPr="00890811" w:rsidRDefault="00890811" w:rsidP="00890811">
            <w:pPr>
              <w:jc w:val="both"/>
              <w:rPr>
                <w:rFonts w:ascii="Arial" w:hAnsi="Arial" w:cs="Arial"/>
                <w:spacing w:val="12"/>
                <w:sz w:val="20"/>
                <w:szCs w:val="24"/>
              </w:rPr>
            </w:pPr>
            <w:r w:rsidRPr="00890811">
              <w:rPr>
                <w:rFonts w:ascii="Arial" w:hAnsi="Arial" w:cs="Arial"/>
                <w:spacing w:val="12"/>
                <w:sz w:val="20"/>
                <w:szCs w:val="24"/>
              </w:rPr>
              <w:t xml:space="preserve">Luz </w:t>
            </w:r>
            <w:proofErr w:type="spellStart"/>
            <w:r w:rsidRPr="00890811">
              <w:rPr>
                <w:rFonts w:ascii="Arial" w:hAnsi="Arial" w:cs="Arial"/>
                <w:spacing w:val="12"/>
                <w:sz w:val="20"/>
                <w:szCs w:val="24"/>
              </w:rPr>
              <w:t>Estella</w:t>
            </w:r>
            <w:proofErr w:type="spellEnd"/>
            <w:r w:rsidRPr="00890811">
              <w:rPr>
                <w:rFonts w:ascii="Arial" w:hAnsi="Arial" w:cs="Arial"/>
                <w:spacing w:val="12"/>
                <w:sz w:val="20"/>
                <w:szCs w:val="24"/>
              </w:rPr>
              <w:t xml:space="preserve"> Loaiza Zuluaga </w:t>
            </w:r>
          </w:p>
        </w:tc>
      </w:tr>
      <w:tr w:rsidR="00890811" w:rsidRPr="00890811" w14:paraId="07B44BDA" w14:textId="77777777" w:rsidTr="00890811">
        <w:tc>
          <w:tcPr>
            <w:tcW w:w="2693" w:type="dxa"/>
            <w:vAlign w:val="center"/>
          </w:tcPr>
          <w:p w14:paraId="3BC25F81" w14:textId="36896DFD" w:rsidR="00116DDD" w:rsidRPr="00890811" w:rsidRDefault="00890811" w:rsidP="00890811">
            <w:pPr>
              <w:jc w:val="both"/>
              <w:rPr>
                <w:rFonts w:ascii="Arial" w:hAnsi="Arial" w:cs="Arial"/>
                <w:spacing w:val="12"/>
                <w:sz w:val="20"/>
                <w:szCs w:val="24"/>
              </w:rPr>
            </w:pPr>
            <w:r w:rsidRPr="00890811">
              <w:rPr>
                <w:rFonts w:ascii="Arial" w:hAnsi="Arial" w:cs="Arial"/>
                <w:spacing w:val="12"/>
                <w:sz w:val="20"/>
                <w:szCs w:val="24"/>
              </w:rPr>
              <w:t>DEMANDADO:</w:t>
            </w:r>
          </w:p>
        </w:tc>
        <w:tc>
          <w:tcPr>
            <w:tcW w:w="5528" w:type="dxa"/>
          </w:tcPr>
          <w:p w14:paraId="2AD6A63D" w14:textId="70A0D279" w:rsidR="00116DDD" w:rsidRPr="00890811" w:rsidRDefault="00890811" w:rsidP="00890811">
            <w:pPr>
              <w:jc w:val="both"/>
              <w:rPr>
                <w:rFonts w:ascii="Arial" w:hAnsi="Arial" w:cs="Arial"/>
                <w:spacing w:val="12"/>
                <w:sz w:val="20"/>
                <w:szCs w:val="24"/>
              </w:rPr>
            </w:pPr>
            <w:r w:rsidRPr="00890811">
              <w:rPr>
                <w:rFonts w:ascii="Arial" w:hAnsi="Arial" w:cs="Arial"/>
                <w:spacing w:val="12"/>
                <w:sz w:val="20"/>
                <w:szCs w:val="24"/>
              </w:rPr>
              <w:t xml:space="preserve">Colpensiones y </w:t>
            </w:r>
            <w:proofErr w:type="spellStart"/>
            <w:r w:rsidRPr="00890811">
              <w:rPr>
                <w:rFonts w:ascii="Arial" w:hAnsi="Arial" w:cs="Arial"/>
                <w:spacing w:val="12"/>
                <w:sz w:val="20"/>
                <w:szCs w:val="24"/>
              </w:rPr>
              <w:t>Colfondos</w:t>
            </w:r>
            <w:proofErr w:type="spellEnd"/>
            <w:r w:rsidRPr="00890811">
              <w:rPr>
                <w:rFonts w:ascii="Arial" w:hAnsi="Arial" w:cs="Arial"/>
                <w:spacing w:val="12"/>
                <w:sz w:val="20"/>
                <w:szCs w:val="24"/>
              </w:rPr>
              <w:t xml:space="preserve"> S.A.</w:t>
            </w:r>
          </w:p>
        </w:tc>
      </w:tr>
      <w:tr w:rsidR="00890811" w:rsidRPr="00890811" w14:paraId="417858D3" w14:textId="77777777" w:rsidTr="00890811">
        <w:tc>
          <w:tcPr>
            <w:tcW w:w="2693" w:type="dxa"/>
            <w:vAlign w:val="center"/>
          </w:tcPr>
          <w:p w14:paraId="730251B0" w14:textId="621257D5" w:rsidR="00623B83" w:rsidRPr="00890811" w:rsidRDefault="00890811" w:rsidP="00890811">
            <w:pPr>
              <w:jc w:val="both"/>
              <w:rPr>
                <w:rFonts w:ascii="Arial" w:hAnsi="Arial" w:cs="Arial"/>
                <w:spacing w:val="12"/>
                <w:sz w:val="20"/>
                <w:szCs w:val="24"/>
              </w:rPr>
            </w:pPr>
            <w:r w:rsidRPr="00890811">
              <w:rPr>
                <w:rFonts w:ascii="Arial" w:hAnsi="Arial" w:cs="Arial"/>
                <w:spacing w:val="12"/>
                <w:sz w:val="20"/>
                <w:szCs w:val="24"/>
              </w:rPr>
              <w:t>VINCULADO:</w:t>
            </w:r>
          </w:p>
        </w:tc>
        <w:tc>
          <w:tcPr>
            <w:tcW w:w="5528" w:type="dxa"/>
          </w:tcPr>
          <w:p w14:paraId="3B04C7F8" w14:textId="186DE57A" w:rsidR="00623B83" w:rsidRPr="00890811" w:rsidRDefault="00890811" w:rsidP="00890811">
            <w:pPr>
              <w:jc w:val="both"/>
              <w:rPr>
                <w:rFonts w:ascii="Arial" w:hAnsi="Arial" w:cs="Arial"/>
                <w:spacing w:val="12"/>
                <w:sz w:val="20"/>
                <w:szCs w:val="24"/>
              </w:rPr>
            </w:pPr>
            <w:r w:rsidRPr="00890811">
              <w:rPr>
                <w:rFonts w:ascii="Arial" w:hAnsi="Arial" w:cs="Arial"/>
                <w:spacing w:val="12"/>
                <w:sz w:val="20"/>
                <w:szCs w:val="24"/>
              </w:rPr>
              <w:t>PROTECCIÓN S.A.</w:t>
            </w:r>
          </w:p>
        </w:tc>
      </w:tr>
      <w:tr w:rsidR="00890811" w:rsidRPr="00890811" w14:paraId="757A1731" w14:textId="77777777" w:rsidTr="00890811">
        <w:tc>
          <w:tcPr>
            <w:tcW w:w="2693" w:type="dxa"/>
            <w:vAlign w:val="center"/>
          </w:tcPr>
          <w:p w14:paraId="2ACEADEF" w14:textId="2B84FCB8" w:rsidR="00116DDD" w:rsidRPr="00890811" w:rsidRDefault="00890811" w:rsidP="00890811">
            <w:pPr>
              <w:jc w:val="both"/>
              <w:rPr>
                <w:rFonts w:ascii="Arial" w:hAnsi="Arial" w:cs="Arial"/>
                <w:bCs/>
                <w:spacing w:val="12"/>
                <w:sz w:val="20"/>
                <w:szCs w:val="24"/>
              </w:rPr>
            </w:pPr>
            <w:r w:rsidRPr="00890811">
              <w:rPr>
                <w:rFonts w:ascii="Arial" w:hAnsi="Arial" w:cs="Arial"/>
                <w:bCs/>
                <w:spacing w:val="12"/>
                <w:sz w:val="20"/>
                <w:szCs w:val="24"/>
              </w:rPr>
              <w:t>RADICACIÓN N</w:t>
            </w:r>
            <w:r>
              <w:rPr>
                <w:rFonts w:ascii="Arial" w:hAnsi="Arial" w:cs="Arial"/>
                <w:bCs/>
                <w:spacing w:val="12"/>
                <w:sz w:val="20"/>
                <w:szCs w:val="24"/>
              </w:rPr>
              <w:t>º</w:t>
            </w:r>
          </w:p>
        </w:tc>
        <w:tc>
          <w:tcPr>
            <w:tcW w:w="5528" w:type="dxa"/>
          </w:tcPr>
          <w:p w14:paraId="55F36517" w14:textId="068E309B" w:rsidR="00116DDD" w:rsidRPr="00890811" w:rsidRDefault="00890811" w:rsidP="00890811">
            <w:pPr>
              <w:jc w:val="both"/>
              <w:rPr>
                <w:rFonts w:ascii="Arial" w:hAnsi="Arial" w:cs="Arial"/>
                <w:bCs/>
                <w:spacing w:val="12"/>
                <w:sz w:val="20"/>
                <w:szCs w:val="24"/>
              </w:rPr>
            </w:pPr>
            <w:r w:rsidRPr="00890811">
              <w:rPr>
                <w:rFonts w:ascii="Arial" w:hAnsi="Arial" w:cs="Arial"/>
                <w:bCs/>
                <w:spacing w:val="12"/>
                <w:sz w:val="20"/>
                <w:szCs w:val="24"/>
              </w:rPr>
              <w:t>66001–31-05-003-2017-00312-01</w:t>
            </w:r>
          </w:p>
        </w:tc>
      </w:tr>
      <w:tr w:rsidR="00890811" w:rsidRPr="00890811" w14:paraId="7007D3CE" w14:textId="77777777" w:rsidTr="00890811">
        <w:tc>
          <w:tcPr>
            <w:tcW w:w="2693" w:type="dxa"/>
            <w:vAlign w:val="center"/>
          </w:tcPr>
          <w:p w14:paraId="67D8ABF5" w14:textId="3A7CC513" w:rsidR="00116DDD" w:rsidRPr="00890811" w:rsidRDefault="00890811" w:rsidP="00890811">
            <w:pPr>
              <w:jc w:val="both"/>
              <w:rPr>
                <w:rFonts w:ascii="Arial" w:hAnsi="Arial" w:cs="Arial"/>
                <w:spacing w:val="12"/>
                <w:sz w:val="20"/>
                <w:szCs w:val="24"/>
              </w:rPr>
            </w:pPr>
            <w:r w:rsidRPr="00890811">
              <w:rPr>
                <w:rFonts w:ascii="Arial" w:hAnsi="Arial" w:cs="Arial"/>
                <w:spacing w:val="12"/>
                <w:sz w:val="20"/>
                <w:szCs w:val="24"/>
              </w:rPr>
              <w:t>JUZGADO ORIGEN:</w:t>
            </w:r>
          </w:p>
        </w:tc>
        <w:tc>
          <w:tcPr>
            <w:tcW w:w="5528" w:type="dxa"/>
          </w:tcPr>
          <w:p w14:paraId="7E49CB43" w14:textId="1231674C" w:rsidR="00116DDD" w:rsidRPr="00890811" w:rsidRDefault="00890811" w:rsidP="00890811">
            <w:pPr>
              <w:jc w:val="both"/>
              <w:rPr>
                <w:rFonts w:ascii="Arial" w:hAnsi="Arial" w:cs="Arial"/>
                <w:spacing w:val="12"/>
                <w:sz w:val="20"/>
                <w:szCs w:val="24"/>
              </w:rPr>
            </w:pPr>
            <w:r w:rsidRPr="00890811">
              <w:rPr>
                <w:rFonts w:ascii="Arial" w:hAnsi="Arial" w:cs="Arial"/>
                <w:spacing w:val="12"/>
                <w:sz w:val="20"/>
                <w:szCs w:val="24"/>
              </w:rPr>
              <w:t>Quinto Laboral del Circuito de Pereira</w:t>
            </w:r>
          </w:p>
        </w:tc>
      </w:tr>
      <w:tr w:rsidR="00890811" w:rsidRPr="00890811" w14:paraId="01338F0B" w14:textId="77777777" w:rsidTr="00890811">
        <w:tc>
          <w:tcPr>
            <w:tcW w:w="2693" w:type="dxa"/>
            <w:vAlign w:val="center"/>
          </w:tcPr>
          <w:p w14:paraId="77557972" w14:textId="678F2DFB" w:rsidR="00116DDD" w:rsidRPr="00890811" w:rsidRDefault="00890811" w:rsidP="00890811">
            <w:pPr>
              <w:jc w:val="both"/>
              <w:rPr>
                <w:rFonts w:ascii="Arial" w:hAnsi="Arial" w:cs="Arial"/>
                <w:spacing w:val="12"/>
                <w:sz w:val="20"/>
                <w:szCs w:val="24"/>
              </w:rPr>
            </w:pPr>
            <w:r w:rsidRPr="00890811">
              <w:rPr>
                <w:rFonts w:ascii="Arial" w:hAnsi="Arial" w:cs="Arial"/>
                <w:spacing w:val="12"/>
                <w:sz w:val="20"/>
                <w:szCs w:val="24"/>
              </w:rPr>
              <w:t>TIPO DE PROCESO:</w:t>
            </w:r>
          </w:p>
        </w:tc>
        <w:tc>
          <w:tcPr>
            <w:tcW w:w="5528" w:type="dxa"/>
          </w:tcPr>
          <w:p w14:paraId="2521151C" w14:textId="43C1346D" w:rsidR="00116DDD" w:rsidRPr="00890811" w:rsidRDefault="00890811" w:rsidP="00890811">
            <w:pPr>
              <w:jc w:val="both"/>
              <w:rPr>
                <w:rFonts w:ascii="Arial" w:hAnsi="Arial" w:cs="Arial"/>
                <w:spacing w:val="12"/>
                <w:sz w:val="20"/>
                <w:szCs w:val="24"/>
              </w:rPr>
            </w:pPr>
            <w:r w:rsidRPr="00890811">
              <w:rPr>
                <w:rFonts w:ascii="Arial" w:hAnsi="Arial" w:cs="Arial"/>
                <w:spacing w:val="12"/>
                <w:sz w:val="20"/>
                <w:szCs w:val="24"/>
              </w:rPr>
              <w:t xml:space="preserve">Ordinario Laboral </w:t>
            </w:r>
          </w:p>
        </w:tc>
      </w:tr>
      <w:tr w:rsidR="00890811" w:rsidRPr="00890811" w14:paraId="5195AF0E" w14:textId="77777777" w:rsidTr="00890811">
        <w:tc>
          <w:tcPr>
            <w:tcW w:w="2693" w:type="dxa"/>
            <w:vAlign w:val="center"/>
          </w:tcPr>
          <w:p w14:paraId="3203517E" w14:textId="44287F13" w:rsidR="00116DDD" w:rsidRPr="00890811" w:rsidRDefault="00890811" w:rsidP="00890811">
            <w:pPr>
              <w:jc w:val="both"/>
              <w:rPr>
                <w:rFonts w:ascii="Arial" w:hAnsi="Arial" w:cs="Arial"/>
                <w:spacing w:val="12"/>
                <w:sz w:val="20"/>
                <w:szCs w:val="24"/>
              </w:rPr>
            </w:pPr>
            <w:r w:rsidRPr="00890811">
              <w:rPr>
                <w:rFonts w:ascii="Arial" w:hAnsi="Arial" w:cs="Arial"/>
                <w:spacing w:val="12"/>
                <w:sz w:val="20"/>
                <w:szCs w:val="24"/>
              </w:rPr>
              <w:t>PROVIDENCIA:</w:t>
            </w:r>
          </w:p>
        </w:tc>
        <w:tc>
          <w:tcPr>
            <w:tcW w:w="5528" w:type="dxa"/>
          </w:tcPr>
          <w:p w14:paraId="445A26F7" w14:textId="2346EA40" w:rsidR="00116DDD" w:rsidRPr="00890811" w:rsidRDefault="00890811" w:rsidP="00890811">
            <w:pPr>
              <w:jc w:val="both"/>
              <w:rPr>
                <w:rFonts w:ascii="Arial" w:hAnsi="Arial" w:cs="Arial"/>
                <w:spacing w:val="12"/>
                <w:sz w:val="20"/>
                <w:szCs w:val="24"/>
              </w:rPr>
            </w:pPr>
            <w:r w:rsidRPr="00890811">
              <w:rPr>
                <w:rFonts w:ascii="Arial" w:hAnsi="Arial" w:cs="Arial"/>
                <w:spacing w:val="12"/>
                <w:sz w:val="20"/>
                <w:szCs w:val="24"/>
              </w:rPr>
              <w:t>Sentencia de segunda instancia</w:t>
            </w:r>
          </w:p>
        </w:tc>
      </w:tr>
      <w:tr w:rsidR="00890811" w:rsidRPr="00890811" w14:paraId="3FB30203" w14:textId="77777777" w:rsidTr="00890811">
        <w:trPr>
          <w:trHeight w:val="77"/>
        </w:trPr>
        <w:tc>
          <w:tcPr>
            <w:tcW w:w="2693" w:type="dxa"/>
            <w:vAlign w:val="center"/>
          </w:tcPr>
          <w:p w14:paraId="76697BA8" w14:textId="60D3144B" w:rsidR="00116DDD" w:rsidRPr="00890811" w:rsidRDefault="00890811" w:rsidP="00890811">
            <w:pPr>
              <w:jc w:val="both"/>
              <w:rPr>
                <w:rFonts w:ascii="Arial" w:hAnsi="Arial" w:cs="Arial"/>
                <w:spacing w:val="12"/>
                <w:sz w:val="20"/>
                <w:szCs w:val="24"/>
              </w:rPr>
            </w:pPr>
            <w:r w:rsidRPr="00890811">
              <w:rPr>
                <w:rFonts w:ascii="Arial" w:hAnsi="Arial" w:cs="Arial"/>
                <w:spacing w:val="12"/>
                <w:sz w:val="20"/>
                <w:szCs w:val="24"/>
              </w:rPr>
              <w:t>DECISIÓN:</w:t>
            </w:r>
          </w:p>
        </w:tc>
        <w:tc>
          <w:tcPr>
            <w:tcW w:w="5528" w:type="dxa"/>
          </w:tcPr>
          <w:p w14:paraId="47B9D87D" w14:textId="4E9C4272" w:rsidR="00116DDD" w:rsidRPr="00890811" w:rsidRDefault="00890811" w:rsidP="00890811">
            <w:pPr>
              <w:jc w:val="both"/>
              <w:rPr>
                <w:rFonts w:ascii="Arial" w:hAnsi="Arial" w:cs="Arial"/>
                <w:b/>
                <w:spacing w:val="12"/>
                <w:sz w:val="20"/>
                <w:szCs w:val="24"/>
              </w:rPr>
            </w:pPr>
            <w:r w:rsidRPr="00890811">
              <w:rPr>
                <w:rFonts w:ascii="Arial" w:hAnsi="Arial" w:cs="Arial"/>
                <w:b/>
                <w:spacing w:val="12"/>
                <w:sz w:val="20"/>
                <w:szCs w:val="24"/>
              </w:rPr>
              <w:t>REVOCA PARCIALMENTE Y MODIFICA</w:t>
            </w:r>
          </w:p>
        </w:tc>
      </w:tr>
    </w:tbl>
    <w:p w14:paraId="5160F552" w14:textId="77777777" w:rsidR="00116DDD" w:rsidRPr="00890811" w:rsidRDefault="00116DDD" w:rsidP="00890811">
      <w:pPr>
        <w:spacing w:line="276" w:lineRule="auto"/>
        <w:jc w:val="both"/>
        <w:rPr>
          <w:rFonts w:ascii="Arial" w:hAnsi="Arial" w:cs="Arial"/>
          <w:spacing w:val="12"/>
          <w:szCs w:val="24"/>
        </w:rPr>
      </w:pPr>
    </w:p>
    <w:p w14:paraId="4CC959A0" w14:textId="77777777" w:rsidR="001C6462" w:rsidRPr="00C7485C" w:rsidRDefault="001C6462" w:rsidP="00890811">
      <w:pPr>
        <w:spacing w:line="276" w:lineRule="auto"/>
        <w:jc w:val="center"/>
        <w:rPr>
          <w:rFonts w:ascii="Arial" w:hAnsi="Arial" w:cs="Arial"/>
          <w:spacing w:val="4"/>
          <w:szCs w:val="24"/>
        </w:rPr>
      </w:pPr>
      <w:bookmarkStart w:id="0" w:name="_GoBack"/>
      <w:r w:rsidRPr="00C7485C">
        <w:rPr>
          <w:rFonts w:ascii="Arial" w:hAnsi="Arial" w:cs="Arial"/>
          <w:spacing w:val="4"/>
          <w:szCs w:val="24"/>
        </w:rPr>
        <w:t>Registro del proyecto: veinticuatro (24) de septiembre de 2020</w:t>
      </w:r>
    </w:p>
    <w:p w14:paraId="63803673" w14:textId="77777777" w:rsidR="001C6462" w:rsidRPr="00C7485C" w:rsidRDefault="001C6462" w:rsidP="00890811">
      <w:pPr>
        <w:spacing w:line="276" w:lineRule="auto"/>
        <w:jc w:val="center"/>
        <w:rPr>
          <w:rFonts w:ascii="Arial" w:hAnsi="Arial" w:cs="Arial"/>
          <w:spacing w:val="4"/>
          <w:szCs w:val="24"/>
        </w:rPr>
      </w:pPr>
      <w:r w:rsidRPr="00C7485C">
        <w:rPr>
          <w:rFonts w:ascii="Arial" w:hAnsi="Arial" w:cs="Arial"/>
          <w:spacing w:val="4"/>
          <w:szCs w:val="24"/>
        </w:rPr>
        <w:t>Acta de discusión No. 140A del 29 de septiembre de 2020</w:t>
      </w:r>
    </w:p>
    <w:p w14:paraId="7295690C" w14:textId="77777777" w:rsidR="00890811" w:rsidRPr="00C7485C" w:rsidRDefault="00890811" w:rsidP="00890811">
      <w:pPr>
        <w:spacing w:line="276" w:lineRule="auto"/>
        <w:jc w:val="center"/>
        <w:rPr>
          <w:rFonts w:ascii="Arial" w:hAnsi="Arial" w:cs="Arial"/>
          <w:spacing w:val="4"/>
          <w:szCs w:val="24"/>
        </w:rPr>
      </w:pPr>
    </w:p>
    <w:p w14:paraId="48B5D196" w14:textId="68EBDC5B" w:rsidR="001C6462" w:rsidRPr="00C7485C" w:rsidRDefault="001C6462" w:rsidP="00890811">
      <w:pPr>
        <w:spacing w:line="276" w:lineRule="auto"/>
        <w:jc w:val="center"/>
        <w:rPr>
          <w:rFonts w:ascii="Arial" w:hAnsi="Arial" w:cs="Arial"/>
          <w:spacing w:val="4"/>
          <w:szCs w:val="24"/>
        </w:rPr>
      </w:pPr>
      <w:r w:rsidRPr="00C7485C">
        <w:rPr>
          <w:rFonts w:ascii="Arial" w:hAnsi="Arial" w:cs="Arial"/>
          <w:spacing w:val="4"/>
          <w:szCs w:val="24"/>
        </w:rPr>
        <w:t>Pereira, Risaralda, cinco (5) de octubre de dos mil veinte (2020)</w:t>
      </w:r>
    </w:p>
    <w:p w14:paraId="0FB02887" w14:textId="77777777" w:rsidR="00116DDD" w:rsidRPr="00C7485C" w:rsidRDefault="00116DDD" w:rsidP="00890811">
      <w:pPr>
        <w:spacing w:line="276" w:lineRule="auto"/>
        <w:jc w:val="both"/>
        <w:rPr>
          <w:rFonts w:ascii="Arial" w:hAnsi="Arial" w:cs="Arial"/>
          <w:spacing w:val="4"/>
          <w:szCs w:val="24"/>
        </w:rPr>
      </w:pPr>
    </w:p>
    <w:p w14:paraId="232D9C33" w14:textId="3CC51FCD" w:rsidR="00116DDD" w:rsidRPr="00C7485C" w:rsidRDefault="00B62BDD" w:rsidP="00890811">
      <w:pPr>
        <w:spacing w:line="276" w:lineRule="auto"/>
        <w:ind w:firstLine="708"/>
        <w:jc w:val="both"/>
        <w:rPr>
          <w:rFonts w:ascii="Arial" w:hAnsi="Arial" w:cs="Arial"/>
          <w:spacing w:val="4"/>
          <w:szCs w:val="24"/>
        </w:rPr>
      </w:pPr>
      <w:r w:rsidRPr="00C7485C">
        <w:rPr>
          <w:rFonts w:ascii="Arial" w:hAnsi="Arial" w:cs="Arial"/>
          <w:spacing w:val="4"/>
          <w:szCs w:val="24"/>
        </w:rPr>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Pr="00C7485C">
        <w:rPr>
          <w:rFonts w:ascii="Arial" w:hAnsi="Arial" w:cs="Arial"/>
          <w:b/>
          <w:bCs/>
          <w:spacing w:val="4"/>
          <w:szCs w:val="24"/>
        </w:rPr>
        <w:t xml:space="preserve">ALEJANDRA MARÍA HENAO PALACIO (ponente), ANA LUCÍA CAICEDO CALDERÓN </w:t>
      </w:r>
      <w:r w:rsidRPr="00C7485C">
        <w:rPr>
          <w:rFonts w:ascii="Arial" w:hAnsi="Arial" w:cs="Arial"/>
          <w:spacing w:val="4"/>
          <w:szCs w:val="24"/>
        </w:rPr>
        <w:t>y</w:t>
      </w:r>
      <w:r w:rsidRPr="00C7485C">
        <w:rPr>
          <w:rFonts w:ascii="Arial" w:hAnsi="Arial" w:cs="Arial"/>
          <w:b/>
          <w:bCs/>
          <w:spacing w:val="4"/>
          <w:szCs w:val="24"/>
        </w:rPr>
        <w:t xml:space="preserve"> OLGA LUCÍA HOYOS SEPÚLVEDA</w:t>
      </w:r>
      <w:r w:rsidR="00E272CC" w:rsidRPr="00C7485C">
        <w:rPr>
          <w:rFonts w:ascii="Arial" w:hAnsi="Arial" w:cs="Arial"/>
          <w:b/>
          <w:bCs/>
          <w:spacing w:val="4"/>
          <w:szCs w:val="24"/>
        </w:rPr>
        <w:t>,</w:t>
      </w:r>
      <w:r w:rsidR="00E272CC" w:rsidRPr="00C7485C">
        <w:rPr>
          <w:rFonts w:ascii="Arial" w:hAnsi="Arial" w:cs="Arial"/>
          <w:spacing w:val="4"/>
          <w:szCs w:val="24"/>
        </w:rPr>
        <w:t xml:space="preserve"> </w:t>
      </w:r>
      <w:r w:rsidR="00116DDD" w:rsidRPr="00C7485C">
        <w:rPr>
          <w:rFonts w:ascii="Arial" w:hAnsi="Arial" w:cs="Arial"/>
          <w:spacing w:val="4"/>
          <w:szCs w:val="24"/>
        </w:rPr>
        <w:t xml:space="preserve">a resolver </w:t>
      </w:r>
      <w:r w:rsidR="0073727F" w:rsidRPr="00C7485C">
        <w:rPr>
          <w:rFonts w:ascii="Arial" w:hAnsi="Arial" w:cs="Arial"/>
          <w:spacing w:val="4"/>
          <w:szCs w:val="24"/>
        </w:rPr>
        <w:t>los</w:t>
      </w:r>
      <w:r w:rsidR="00116DDD" w:rsidRPr="00C7485C">
        <w:rPr>
          <w:rFonts w:ascii="Arial" w:hAnsi="Arial" w:cs="Arial"/>
          <w:spacing w:val="4"/>
          <w:szCs w:val="24"/>
        </w:rPr>
        <w:t xml:space="preserve"> recurso</w:t>
      </w:r>
      <w:r w:rsidR="0073727F" w:rsidRPr="00C7485C">
        <w:rPr>
          <w:rFonts w:ascii="Arial" w:hAnsi="Arial" w:cs="Arial"/>
          <w:spacing w:val="4"/>
          <w:szCs w:val="24"/>
        </w:rPr>
        <w:t>s</w:t>
      </w:r>
      <w:r w:rsidR="00116DDD" w:rsidRPr="00C7485C">
        <w:rPr>
          <w:rFonts w:ascii="Arial" w:hAnsi="Arial" w:cs="Arial"/>
          <w:spacing w:val="4"/>
          <w:szCs w:val="24"/>
        </w:rPr>
        <w:t xml:space="preserve"> de apelación </w:t>
      </w:r>
      <w:r w:rsidR="00C61F88" w:rsidRPr="00C7485C">
        <w:rPr>
          <w:rFonts w:ascii="Arial" w:hAnsi="Arial" w:cs="Arial"/>
          <w:spacing w:val="4"/>
          <w:szCs w:val="24"/>
        </w:rPr>
        <w:t xml:space="preserve">y el grado jurisdiccional de consulta </w:t>
      </w:r>
      <w:r w:rsidR="00116DDD" w:rsidRPr="00C7485C">
        <w:rPr>
          <w:rFonts w:ascii="Arial" w:hAnsi="Arial" w:cs="Arial"/>
          <w:spacing w:val="4"/>
          <w:szCs w:val="24"/>
        </w:rPr>
        <w:t xml:space="preserve">contra la sentencia proferida el </w:t>
      </w:r>
      <w:r w:rsidR="00DE669C" w:rsidRPr="00C7485C">
        <w:rPr>
          <w:rFonts w:ascii="Arial" w:hAnsi="Arial" w:cs="Arial"/>
          <w:spacing w:val="4"/>
          <w:szCs w:val="24"/>
        </w:rPr>
        <w:t>14 de junio de 2019</w:t>
      </w:r>
      <w:r w:rsidR="00116DDD" w:rsidRPr="00C7485C">
        <w:rPr>
          <w:rFonts w:ascii="Arial" w:hAnsi="Arial" w:cs="Arial"/>
          <w:spacing w:val="4"/>
          <w:szCs w:val="24"/>
        </w:rPr>
        <w:t xml:space="preserve"> por el Juzgado </w:t>
      </w:r>
      <w:r w:rsidR="008C5122" w:rsidRPr="00C7485C">
        <w:rPr>
          <w:rFonts w:ascii="Arial" w:hAnsi="Arial" w:cs="Arial"/>
          <w:spacing w:val="4"/>
          <w:szCs w:val="24"/>
        </w:rPr>
        <w:t>Quinto Laboral</w:t>
      </w:r>
      <w:r w:rsidR="00A156AF" w:rsidRPr="00C7485C">
        <w:rPr>
          <w:rFonts w:ascii="Arial" w:hAnsi="Arial" w:cs="Arial"/>
          <w:spacing w:val="4"/>
          <w:szCs w:val="24"/>
        </w:rPr>
        <w:t xml:space="preserve"> </w:t>
      </w:r>
      <w:r w:rsidR="00116DDD" w:rsidRPr="00C7485C">
        <w:rPr>
          <w:rFonts w:ascii="Arial" w:hAnsi="Arial" w:cs="Arial"/>
          <w:spacing w:val="4"/>
          <w:szCs w:val="24"/>
        </w:rPr>
        <w:t xml:space="preserve">del Circuito de Pereira, dentro del proceso ordinario laboral </w:t>
      </w:r>
      <w:r w:rsidR="00B55D19" w:rsidRPr="00C7485C">
        <w:rPr>
          <w:rFonts w:ascii="Arial" w:hAnsi="Arial" w:cs="Arial"/>
          <w:spacing w:val="4"/>
          <w:szCs w:val="24"/>
        </w:rPr>
        <w:t>de la referencia.</w:t>
      </w:r>
    </w:p>
    <w:p w14:paraId="27CE1B15" w14:textId="5E5DB2D3" w:rsidR="00116DDD" w:rsidRPr="00C7485C" w:rsidRDefault="00116DDD" w:rsidP="00890811">
      <w:pPr>
        <w:spacing w:line="276" w:lineRule="auto"/>
        <w:jc w:val="both"/>
        <w:rPr>
          <w:rFonts w:ascii="Arial" w:hAnsi="Arial" w:cs="Arial"/>
          <w:spacing w:val="4"/>
          <w:szCs w:val="24"/>
        </w:rPr>
      </w:pPr>
      <w:r w:rsidRPr="00C7485C">
        <w:rPr>
          <w:rFonts w:ascii="Arial" w:hAnsi="Arial" w:cs="Arial"/>
          <w:spacing w:val="4"/>
          <w:szCs w:val="24"/>
        </w:rPr>
        <w:t> </w:t>
      </w:r>
    </w:p>
    <w:p w14:paraId="6B7F3B0D" w14:textId="4F023399" w:rsidR="00B07969" w:rsidRPr="00C7485C" w:rsidRDefault="00890811" w:rsidP="00890811">
      <w:pPr>
        <w:spacing w:line="276" w:lineRule="auto"/>
        <w:ind w:firstLine="708"/>
        <w:jc w:val="both"/>
        <w:rPr>
          <w:rFonts w:ascii="Arial" w:hAnsi="Arial" w:cs="Arial"/>
          <w:spacing w:val="4"/>
          <w:szCs w:val="24"/>
        </w:rPr>
      </w:pPr>
      <w:r w:rsidRPr="00C7485C">
        <w:rPr>
          <w:rFonts w:ascii="Arial" w:hAnsi="Arial" w:cs="Arial"/>
          <w:spacing w:val="4"/>
          <w:szCs w:val="24"/>
        </w:rPr>
        <w:t>(…)</w:t>
      </w:r>
    </w:p>
    <w:p w14:paraId="02353077" w14:textId="78577858" w:rsidR="00B07969" w:rsidRPr="00C7485C" w:rsidRDefault="00B07969" w:rsidP="00890811">
      <w:pPr>
        <w:spacing w:line="276" w:lineRule="auto"/>
        <w:jc w:val="both"/>
        <w:rPr>
          <w:rFonts w:ascii="Arial" w:hAnsi="Arial" w:cs="Arial"/>
          <w:spacing w:val="4"/>
          <w:szCs w:val="24"/>
        </w:rPr>
      </w:pPr>
    </w:p>
    <w:p w14:paraId="22E41C6C" w14:textId="77777777" w:rsidR="00B62BDD" w:rsidRPr="00C7485C" w:rsidRDefault="00B62BDD" w:rsidP="00890811">
      <w:pPr>
        <w:spacing w:line="276" w:lineRule="auto"/>
        <w:ind w:firstLine="708"/>
        <w:jc w:val="both"/>
        <w:rPr>
          <w:rFonts w:ascii="Arial" w:hAnsi="Arial" w:cs="Arial"/>
          <w:spacing w:val="4"/>
          <w:szCs w:val="24"/>
        </w:rPr>
      </w:pPr>
      <w:r w:rsidRPr="00C7485C">
        <w:rPr>
          <w:rFonts w:ascii="Arial" w:hAnsi="Arial" w:cs="Arial"/>
          <w:spacing w:val="4"/>
          <w:szCs w:val="24"/>
        </w:rPr>
        <w:t xml:space="preserve">Previamente se revisó, discutió y aprobó el proyecto elaborado por la Magistrada ponente el cual alude a la siguiente:  </w:t>
      </w:r>
    </w:p>
    <w:p w14:paraId="24232E8F" w14:textId="77777777" w:rsidR="00B62BDD" w:rsidRPr="00C7485C" w:rsidRDefault="00B62BDD" w:rsidP="00890811">
      <w:pPr>
        <w:spacing w:line="276" w:lineRule="auto"/>
        <w:jc w:val="both"/>
        <w:rPr>
          <w:rFonts w:ascii="Arial" w:hAnsi="Arial" w:cs="Arial"/>
          <w:spacing w:val="4"/>
          <w:szCs w:val="24"/>
        </w:rPr>
      </w:pPr>
    </w:p>
    <w:p w14:paraId="4BA235E6" w14:textId="37CCFA25" w:rsidR="00B62BDD" w:rsidRPr="00C7485C" w:rsidRDefault="00B62BDD" w:rsidP="00890811">
      <w:pPr>
        <w:spacing w:line="276" w:lineRule="auto"/>
        <w:jc w:val="center"/>
        <w:rPr>
          <w:rFonts w:ascii="Arial" w:hAnsi="Arial" w:cs="Arial"/>
          <w:b/>
          <w:bCs/>
          <w:spacing w:val="4"/>
          <w:szCs w:val="24"/>
        </w:rPr>
      </w:pPr>
      <w:r w:rsidRPr="00C7485C">
        <w:rPr>
          <w:rFonts w:ascii="Arial" w:hAnsi="Arial" w:cs="Arial"/>
          <w:b/>
          <w:bCs/>
          <w:spacing w:val="4"/>
          <w:szCs w:val="24"/>
        </w:rPr>
        <w:t>SENTENCIA</w:t>
      </w:r>
    </w:p>
    <w:p w14:paraId="5E00D4FB" w14:textId="77777777" w:rsidR="00116DDD" w:rsidRPr="00C7485C" w:rsidRDefault="00116DDD" w:rsidP="00890811">
      <w:pPr>
        <w:spacing w:line="276" w:lineRule="auto"/>
        <w:jc w:val="center"/>
        <w:rPr>
          <w:rFonts w:ascii="Arial" w:hAnsi="Arial" w:cs="Arial"/>
          <w:b/>
          <w:bCs/>
          <w:spacing w:val="4"/>
          <w:szCs w:val="24"/>
        </w:rPr>
      </w:pPr>
    </w:p>
    <w:p w14:paraId="1545182B" w14:textId="5953F572" w:rsidR="00116DDD" w:rsidRPr="00C7485C" w:rsidRDefault="00162D9D" w:rsidP="00890811">
      <w:pPr>
        <w:spacing w:line="276" w:lineRule="auto"/>
        <w:ind w:firstLine="708"/>
        <w:jc w:val="both"/>
        <w:rPr>
          <w:rFonts w:ascii="Arial" w:hAnsi="Arial" w:cs="Arial"/>
          <w:b/>
          <w:bCs/>
          <w:spacing w:val="4"/>
          <w:szCs w:val="24"/>
        </w:rPr>
      </w:pPr>
      <w:r w:rsidRPr="00C7485C">
        <w:rPr>
          <w:rFonts w:ascii="Arial" w:hAnsi="Arial" w:cs="Arial"/>
          <w:b/>
          <w:bCs/>
          <w:spacing w:val="4"/>
          <w:szCs w:val="24"/>
        </w:rPr>
        <w:t xml:space="preserve">I.  </w:t>
      </w:r>
      <w:r w:rsidR="00116DDD" w:rsidRPr="00C7485C">
        <w:rPr>
          <w:rFonts w:ascii="Arial" w:hAnsi="Arial" w:cs="Arial"/>
          <w:b/>
          <w:bCs/>
          <w:spacing w:val="4"/>
          <w:szCs w:val="24"/>
        </w:rPr>
        <w:t xml:space="preserve">ANTECEDENTES </w:t>
      </w:r>
    </w:p>
    <w:p w14:paraId="16BCE51E" w14:textId="77777777" w:rsidR="00116DDD" w:rsidRPr="00C7485C" w:rsidRDefault="00116DDD" w:rsidP="00890811">
      <w:pPr>
        <w:spacing w:line="276" w:lineRule="auto"/>
        <w:jc w:val="both"/>
        <w:rPr>
          <w:rFonts w:ascii="Arial" w:hAnsi="Arial" w:cs="Arial"/>
          <w:b/>
          <w:bCs/>
          <w:spacing w:val="4"/>
          <w:szCs w:val="24"/>
        </w:rPr>
      </w:pPr>
    </w:p>
    <w:p w14:paraId="67AE6BEA" w14:textId="0A763E08" w:rsidR="00116DDD" w:rsidRPr="00C7485C" w:rsidRDefault="00AD30D2" w:rsidP="00890811">
      <w:pPr>
        <w:spacing w:line="276" w:lineRule="auto"/>
        <w:ind w:firstLine="708"/>
        <w:jc w:val="both"/>
        <w:rPr>
          <w:rFonts w:ascii="Arial" w:hAnsi="Arial" w:cs="Arial"/>
          <w:b/>
          <w:bCs/>
          <w:spacing w:val="4"/>
          <w:szCs w:val="24"/>
        </w:rPr>
      </w:pPr>
      <w:r w:rsidRPr="00C7485C">
        <w:rPr>
          <w:rFonts w:ascii="Arial" w:hAnsi="Arial" w:cs="Arial"/>
          <w:b/>
          <w:bCs/>
          <w:spacing w:val="4"/>
          <w:szCs w:val="24"/>
        </w:rPr>
        <w:t xml:space="preserve">1.1.   </w:t>
      </w:r>
      <w:r w:rsidR="00116DDD" w:rsidRPr="00C7485C">
        <w:rPr>
          <w:rFonts w:ascii="Arial" w:hAnsi="Arial" w:cs="Arial"/>
          <w:b/>
          <w:bCs/>
          <w:spacing w:val="4"/>
          <w:szCs w:val="24"/>
        </w:rPr>
        <w:t>Demanda</w:t>
      </w:r>
    </w:p>
    <w:p w14:paraId="296EDCCE" w14:textId="77777777" w:rsidR="00116DDD" w:rsidRPr="00C7485C" w:rsidRDefault="00116DDD" w:rsidP="00890811">
      <w:pPr>
        <w:spacing w:line="276" w:lineRule="auto"/>
        <w:jc w:val="both"/>
        <w:rPr>
          <w:rFonts w:ascii="Arial" w:hAnsi="Arial" w:cs="Arial"/>
          <w:spacing w:val="4"/>
          <w:szCs w:val="24"/>
        </w:rPr>
      </w:pPr>
    </w:p>
    <w:p w14:paraId="17BF4442" w14:textId="579955C1" w:rsidR="00EE0A23" w:rsidRPr="00C7485C" w:rsidRDefault="004038ED" w:rsidP="00890811">
      <w:pPr>
        <w:spacing w:line="276" w:lineRule="auto"/>
        <w:ind w:firstLine="708"/>
        <w:jc w:val="both"/>
        <w:rPr>
          <w:rFonts w:ascii="Arial" w:hAnsi="Arial" w:cs="Arial"/>
          <w:spacing w:val="4"/>
          <w:szCs w:val="24"/>
        </w:rPr>
      </w:pPr>
      <w:r w:rsidRPr="00C7485C">
        <w:rPr>
          <w:rFonts w:ascii="Arial" w:hAnsi="Arial" w:cs="Arial"/>
          <w:spacing w:val="4"/>
          <w:szCs w:val="24"/>
        </w:rPr>
        <w:lastRenderedPageBreak/>
        <w:t>Pretende l</w:t>
      </w:r>
      <w:r w:rsidR="00585CCE" w:rsidRPr="00C7485C">
        <w:rPr>
          <w:rFonts w:ascii="Arial" w:hAnsi="Arial" w:cs="Arial"/>
          <w:spacing w:val="4"/>
          <w:szCs w:val="24"/>
        </w:rPr>
        <w:t>a</w:t>
      </w:r>
      <w:r w:rsidRPr="00C7485C">
        <w:rPr>
          <w:rFonts w:ascii="Arial" w:hAnsi="Arial" w:cs="Arial"/>
          <w:spacing w:val="4"/>
          <w:szCs w:val="24"/>
        </w:rPr>
        <w:t xml:space="preserve"> demandante que la justicia ordinaria laboral </w:t>
      </w:r>
      <w:r w:rsidR="00975BED" w:rsidRPr="00C7485C">
        <w:rPr>
          <w:rFonts w:ascii="Arial" w:hAnsi="Arial" w:cs="Arial"/>
          <w:spacing w:val="4"/>
          <w:szCs w:val="24"/>
        </w:rPr>
        <w:t>declare la ineficacia</w:t>
      </w:r>
      <w:r w:rsidR="00EE0A23" w:rsidRPr="00C7485C">
        <w:rPr>
          <w:rFonts w:ascii="Arial" w:hAnsi="Arial" w:cs="Arial"/>
          <w:spacing w:val="4"/>
          <w:szCs w:val="24"/>
        </w:rPr>
        <w:t xml:space="preserve"> o en subsidio, la nulidad</w:t>
      </w:r>
      <w:r w:rsidR="00975BED" w:rsidRPr="00C7485C">
        <w:rPr>
          <w:rFonts w:ascii="Arial" w:hAnsi="Arial" w:cs="Arial"/>
          <w:spacing w:val="4"/>
          <w:szCs w:val="24"/>
        </w:rPr>
        <w:t xml:space="preserve"> del traslado de régimen pensional realizado el 23 de diciembre de 1998, a través de Colfondos S.A.; la validez de la afiliación al régimen de prima media administrado por Colpensiones; y la calidad de beneficiaria del régimen de transición pensional consagrado en el artículo 36 de la Ley 100 de 1993. Consecuentemente, solicita que se condene a Colpensiones a reconocerle la pensión de vejez bajo las reglas del Decreto 758 de 1990</w:t>
      </w:r>
      <w:r w:rsidR="00826F30" w:rsidRPr="00C7485C">
        <w:rPr>
          <w:rFonts w:ascii="Arial" w:hAnsi="Arial" w:cs="Arial"/>
          <w:spacing w:val="4"/>
          <w:szCs w:val="24"/>
        </w:rPr>
        <w:t xml:space="preserve">, teniendo en cuenta un IBL de $4.591.557 y una tasa de reemplazo del 90%, </w:t>
      </w:r>
      <w:r w:rsidR="00EE0A23" w:rsidRPr="00C7485C">
        <w:rPr>
          <w:rFonts w:ascii="Arial" w:hAnsi="Arial" w:cs="Arial"/>
          <w:spacing w:val="4"/>
          <w:szCs w:val="24"/>
        </w:rPr>
        <w:t xml:space="preserve">y a pagarle el reajuste de la prestación que le reconoció a partir del 07 de enero de 2016, con la indexación correspondiente, además de las costas procesales. </w:t>
      </w:r>
    </w:p>
    <w:p w14:paraId="6217DE94" w14:textId="77777777" w:rsidR="00EE0A23" w:rsidRPr="00C7485C" w:rsidRDefault="00EE0A23" w:rsidP="00890811">
      <w:pPr>
        <w:spacing w:line="276" w:lineRule="auto"/>
        <w:jc w:val="both"/>
        <w:rPr>
          <w:rFonts w:ascii="Arial" w:hAnsi="Arial" w:cs="Arial"/>
          <w:spacing w:val="4"/>
          <w:szCs w:val="24"/>
        </w:rPr>
      </w:pPr>
    </w:p>
    <w:p w14:paraId="57E995D7" w14:textId="7C734FC2" w:rsidR="00EE0A23" w:rsidRPr="00C7485C" w:rsidRDefault="004038ED" w:rsidP="00890811">
      <w:pPr>
        <w:spacing w:line="276" w:lineRule="auto"/>
        <w:ind w:firstLine="708"/>
        <w:jc w:val="both"/>
        <w:rPr>
          <w:rFonts w:ascii="Arial" w:hAnsi="Arial" w:cs="Arial"/>
          <w:spacing w:val="4"/>
          <w:szCs w:val="24"/>
        </w:rPr>
      </w:pPr>
      <w:r w:rsidRPr="00C7485C">
        <w:rPr>
          <w:rFonts w:ascii="Arial" w:hAnsi="Arial" w:cs="Arial"/>
          <w:spacing w:val="4"/>
          <w:szCs w:val="24"/>
        </w:rPr>
        <w:t>Como sustento de sus pretensiones expuso</w:t>
      </w:r>
      <w:r w:rsidR="00EA2D1C" w:rsidRPr="00C7485C">
        <w:rPr>
          <w:rFonts w:ascii="Arial" w:hAnsi="Arial" w:cs="Arial"/>
          <w:spacing w:val="4"/>
          <w:szCs w:val="24"/>
        </w:rPr>
        <w:t xml:space="preserve"> que</w:t>
      </w:r>
      <w:r w:rsidR="00EE0A23" w:rsidRPr="00C7485C">
        <w:rPr>
          <w:rFonts w:ascii="Arial" w:hAnsi="Arial" w:cs="Arial"/>
          <w:spacing w:val="4"/>
          <w:szCs w:val="24"/>
        </w:rPr>
        <w:t xml:space="preserve"> nació el 10 de junio de 1957; que se afilió al Instituto de Seguros Sociales el 17 de enero de 1984; que contaba con 426 semanas de cotizaciones a la entrada en vigor del sistema general pensiones; que el 23 de diciembre de 1998 se trasladó a Colfondos S.A.; </w:t>
      </w:r>
      <w:r w:rsidR="00826F30" w:rsidRPr="00C7485C">
        <w:rPr>
          <w:rFonts w:ascii="Arial" w:hAnsi="Arial" w:cs="Arial"/>
          <w:spacing w:val="4"/>
          <w:szCs w:val="24"/>
        </w:rPr>
        <w:t xml:space="preserve">que este fondo no la informó sobre las condiciones de acceso a las prestaciones del régimen de ahorro individual (edad o capital necesario), la edad a la que se redime el bono pensional, ni la diferencia que tendría con la mesada del régimen de prima media; y </w:t>
      </w:r>
      <w:r w:rsidR="00EE0A23" w:rsidRPr="00C7485C">
        <w:rPr>
          <w:rFonts w:ascii="Arial" w:hAnsi="Arial" w:cs="Arial"/>
          <w:spacing w:val="4"/>
          <w:szCs w:val="24"/>
        </w:rPr>
        <w:t>que a este momento tenía 41 años y más 500 semanas de aportes</w:t>
      </w:r>
      <w:r w:rsidR="00826F30" w:rsidRPr="00C7485C">
        <w:rPr>
          <w:rFonts w:ascii="Arial" w:hAnsi="Arial" w:cs="Arial"/>
          <w:spacing w:val="4"/>
          <w:szCs w:val="24"/>
        </w:rPr>
        <w:t xml:space="preserve">. </w:t>
      </w:r>
    </w:p>
    <w:p w14:paraId="4F943E8D" w14:textId="1C06E504" w:rsidR="00EE0A23" w:rsidRPr="00C7485C" w:rsidRDefault="00EE0A23" w:rsidP="00890811">
      <w:pPr>
        <w:spacing w:line="276" w:lineRule="auto"/>
        <w:jc w:val="both"/>
        <w:rPr>
          <w:rFonts w:ascii="Arial" w:hAnsi="Arial" w:cs="Arial"/>
          <w:spacing w:val="4"/>
          <w:szCs w:val="24"/>
        </w:rPr>
      </w:pPr>
    </w:p>
    <w:p w14:paraId="40470D40" w14:textId="6EC7BC9C" w:rsidR="001C0A67" w:rsidRPr="00C7485C" w:rsidRDefault="00826F30" w:rsidP="00890811">
      <w:pPr>
        <w:spacing w:line="276" w:lineRule="auto"/>
        <w:ind w:firstLine="708"/>
        <w:jc w:val="both"/>
        <w:rPr>
          <w:rFonts w:ascii="Arial" w:hAnsi="Arial" w:cs="Arial"/>
          <w:spacing w:val="4"/>
          <w:szCs w:val="24"/>
        </w:rPr>
      </w:pPr>
      <w:r w:rsidRPr="00C7485C">
        <w:rPr>
          <w:rFonts w:ascii="Arial" w:hAnsi="Arial" w:cs="Arial"/>
          <w:spacing w:val="4"/>
          <w:szCs w:val="24"/>
        </w:rPr>
        <w:t>Relató que posteriormente retornó al ISS; que al 25 de julio de 2005 acreditaba 848 semanas; que cumplió 55 año</w:t>
      </w:r>
      <w:r w:rsidR="006A2684" w:rsidRPr="00C7485C">
        <w:rPr>
          <w:rFonts w:ascii="Arial" w:hAnsi="Arial" w:cs="Arial"/>
          <w:spacing w:val="4"/>
          <w:szCs w:val="24"/>
        </w:rPr>
        <w:t>s</w:t>
      </w:r>
      <w:r w:rsidRPr="00C7485C">
        <w:rPr>
          <w:rFonts w:ascii="Arial" w:hAnsi="Arial" w:cs="Arial"/>
          <w:spacing w:val="4"/>
          <w:szCs w:val="24"/>
        </w:rPr>
        <w:t xml:space="preserve"> el 10 de junio de 2012; que cotizó hasta el 31 de enero de 2016; </w:t>
      </w:r>
      <w:r w:rsidR="00C57639" w:rsidRPr="00C7485C">
        <w:rPr>
          <w:rFonts w:ascii="Arial" w:hAnsi="Arial" w:cs="Arial"/>
          <w:spacing w:val="4"/>
          <w:szCs w:val="24"/>
        </w:rPr>
        <w:t xml:space="preserve">y </w:t>
      </w:r>
      <w:r w:rsidRPr="00C7485C">
        <w:rPr>
          <w:rFonts w:ascii="Arial" w:hAnsi="Arial" w:cs="Arial"/>
          <w:spacing w:val="4"/>
          <w:szCs w:val="24"/>
        </w:rPr>
        <w:t>que mediante resolución GNR 45544 del 11 de febrero de 2016 (notificada el 02 de marzo siguiente) le fue reconocida la pensión de vejez, a partir del 07 de enero de 2016, en cuantía de $2.992.318, considerando un IBL de $4.591.557 y una tasa de reemplazo del 65,71% en aplicación de la Ley 797 de 2003</w:t>
      </w:r>
      <w:r w:rsidR="00C57639" w:rsidRPr="00C7485C">
        <w:rPr>
          <w:rFonts w:ascii="Arial" w:hAnsi="Arial" w:cs="Arial"/>
          <w:spacing w:val="4"/>
          <w:szCs w:val="24"/>
        </w:rPr>
        <w:t xml:space="preserve">. </w:t>
      </w:r>
    </w:p>
    <w:p w14:paraId="144141F6" w14:textId="77777777" w:rsidR="00D235E3" w:rsidRPr="00C7485C" w:rsidRDefault="00D235E3" w:rsidP="00890811">
      <w:pPr>
        <w:spacing w:line="276" w:lineRule="auto"/>
        <w:jc w:val="both"/>
        <w:rPr>
          <w:rFonts w:ascii="Arial" w:hAnsi="Arial" w:cs="Arial"/>
          <w:spacing w:val="4"/>
          <w:szCs w:val="24"/>
        </w:rPr>
      </w:pPr>
    </w:p>
    <w:p w14:paraId="35EA1A53" w14:textId="21E6634A" w:rsidR="005426BF" w:rsidRPr="00C7485C" w:rsidRDefault="005426BF" w:rsidP="00890811">
      <w:pPr>
        <w:spacing w:line="276" w:lineRule="auto"/>
        <w:ind w:firstLine="708"/>
        <w:jc w:val="both"/>
        <w:rPr>
          <w:rFonts w:ascii="Arial" w:hAnsi="Arial" w:cs="Arial"/>
          <w:spacing w:val="4"/>
          <w:szCs w:val="24"/>
        </w:rPr>
      </w:pPr>
      <w:r w:rsidRPr="00C7485C">
        <w:rPr>
          <w:rFonts w:ascii="Arial" w:hAnsi="Arial" w:cs="Arial"/>
          <w:spacing w:val="4"/>
          <w:szCs w:val="24"/>
        </w:rPr>
        <w:t xml:space="preserve">Terminando, mencionó que </w:t>
      </w:r>
      <w:r w:rsidR="00113870" w:rsidRPr="00C7485C">
        <w:rPr>
          <w:rFonts w:ascii="Arial" w:hAnsi="Arial" w:cs="Arial"/>
          <w:spacing w:val="4"/>
          <w:szCs w:val="24"/>
        </w:rPr>
        <w:t xml:space="preserve">en </w:t>
      </w:r>
      <w:r w:rsidR="00D235E3" w:rsidRPr="00C7485C">
        <w:rPr>
          <w:rFonts w:ascii="Arial" w:hAnsi="Arial" w:cs="Arial"/>
          <w:spacing w:val="4"/>
          <w:szCs w:val="24"/>
        </w:rPr>
        <w:t>comunicación del 27 de abril de 2017, Colfondos S.A. dio respuesta a un derecho de petición informándole que no cuenta con soportes de la información brindada durante el traslado de régimen; que el 17 de mayo de 2017 radicó ante Colpensiones una solicitud para que le fuera reajustada la pensión de vejez bajo las reglas del Decreto 758 de 1990</w:t>
      </w:r>
      <w:r w:rsidR="00F86011" w:rsidRPr="00C7485C">
        <w:rPr>
          <w:rFonts w:ascii="Arial" w:hAnsi="Arial" w:cs="Arial"/>
          <w:spacing w:val="4"/>
          <w:szCs w:val="24"/>
        </w:rPr>
        <w:t xml:space="preserve">; y que a la presentación de la demanda no se había pronunciado al respecto </w:t>
      </w:r>
      <w:r w:rsidRPr="00C7485C">
        <w:rPr>
          <w:rFonts w:ascii="Arial" w:hAnsi="Arial" w:cs="Arial"/>
          <w:spacing w:val="4"/>
          <w:szCs w:val="24"/>
        </w:rPr>
        <w:t xml:space="preserve">(fls. </w:t>
      </w:r>
      <w:r w:rsidR="00F86011" w:rsidRPr="00C7485C">
        <w:rPr>
          <w:rFonts w:ascii="Arial" w:hAnsi="Arial" w:cs="Arial"/>
          <w:spacing w:val="4"/>
          <w:szCs w:val="24"/>
        </w:rPr>
        <w:t>5</w:t>
      </w:r>
      <w:r w:rsidRPr="00C7485C">
        <w:rPr>
          <w:rFonts w:ascii="Arial" w:hAnsi="Arial" w:cs="Arial"/>
          <w:spacing w:val="4"/>
          <w:szCs w:val="24"/>
        </w:rPr>
        <w:t xml:space="preserve"> a </w:t>
      </w:r>
      <w:r w:rsidR="00F86011" w:rsidRPr="00C7485C">
        <w:rPr>
          <w:rFonts w:ascii="Arial" w:hAnsi="Arial" w:cs="Arial"/>
          <w:spacing w:val="4"/>
          <w:szCs w:val="24"/>
        </w:rPr>
        <w:t>21</w:t>
      </w:r>
      <w:r w:rsidRPr="00C7485C">
        <w:rPr>
          <w:rFonts w:ascii="Arial" w:hAnsi="Arial" w:cs="Arial"/>
          <w:spacing w:val="4"/>
          <w:szCs w:val="24"/>
        </w:rPr>
        <w:t>).</w:t>
      </w:r>
    </w:p>
    <w:p w14:paraId="1392404B" w14:textId="77777777" w:rsidR="001F104B" w:rsidRPr="00C7485C" w:rsidRDefault="001F104B" w:rsidP="00890811">
      <w:pPr>
        <w:spacing w:line="276" w:lineRule="auto"/>
        <w:jc w:val="both"/>
        <w:rPr>
          <w:rFonts w:ascii="Arial" w:hAnsi="Arial" w:cs="Arial"/>
          <w:b/>
          <w:bCs/>
          <w:spacing w:val="4"/>
          <w:szCs w:val="24"/>
        </w:rPr>
      </w:pPr>
    </w:p>
    <w:p w14:paraId="6CB92E2C" w14:textId="2F72D843" w:rsidR="00116DDD" w:rsidRPr="00C7485C" w:rsidRDefault="00116DDD" w:rsidP="00890811">
      <w:pPr>
        <w:spacing w:line="276" w:lineRule="auto"/>
        <w:ind w:firstLine="708"/>
        <w:jc w:val="both"/>
        <w:rPr>
          <w:rFonts w:ascii="Arial" w:hAnsi="Arial" w:cs="Arial"/>
          <w:b/>
          <w:bCs/>
          <w:spacing w:val="4"/>
          <w:szCs w:val="24"/>
        </w:rPr>
      </w:pPr>
      <w:r w:rsidRPr="00C7485C">
        <w:rPr>
          <w:rFonts w:ascii="Arial" w:hAnsi="Arial" w:cs="Arial"/>
          <w:b/>
          <w:bCs/>
          <w:spacing w:val="4"/>
          <w:szCs w:val="24"/>
        </w:rPr>
        <w:t xml:space="preserve">1.2.     Respuesta a la demanda. </w:t>
      </w:r>
    </w:p>
    <w:p w14:paraId="172D3F47" w14:textId="77777777" w:rsidR="00116DDD" w:rsidRPr="00C7485C" w:rsidRDefault="00116DDD" w:rsidP="00890811">
      <w:pPr>
        <w:spacing w:line="276" w:lineRule="auto"/>
        <w:jc w:val="both"/>
        <w:rPr>
          <w:rFonts w:ascii="Arial" w:hAnsi="Arial" w:cs="Arial"/>
          <w:b/>
          <w:bCs/>
          <w:spacing w:val="4"/>
          <w:szCs w:val="24"/>
        </w:rPr>
      </w:pPr>
    </w:p>
    <w:p w14:paraId="3DE152D8" w14:textId="07D89E86" w:rsidR="00116DDD" w:rsidRPr="00C7485C" w:rsidRDefault="00116DDD" w:rsidP="00890811">
      <w:pPr>
        <w:spacing w:line="276" w:lineRule="auto"/>
        <w:ind w:firstLine="708"/>
        <w:jc w:val="both"/>
        <w:rPr>
          <w:rFonts w:ascii="Arial" w:hAnsi="Arial" w:cs="Arial"/>
          <w:b/>
          <w:bCs/>
          <w:spacing w:val="4"/>
          <w:szCs w:val="24"/>
        </w:rPr>
      </w:pPr>
      <w:r w:rsidRPr="00C7485C">
        <w:rPr>
          <w:rFonts w:ascii="Arial" w:hAnsi="Arial" w:cs="Arial"/>
          <w:b/>
          <w:bCs/>
          <w:spacing w:val="4"/>
          <w:szCs w:val="24"/>
        </w:rPr>
        <w:t xml:space="preserve">1.2.1.   </w:t>
      </w:r>
      <w:r w:rsidR="00F86011" w:rsidRPr="00C7485C">
        <w:rPr>
          <w:rFonts w:ascii="Arial" w:hAnsi="Arial" w:cs="Arial"/>
          <w:b/>
          <w:bCs/>
          <w:spacing w:val="4"/>
          <w:szCs w:val="24"/>
        </w:rPr>
        <w:t xml:space="preserve">Colpensiones </w:t>
      </w:r>
    </w:p>
    <w:p w14:paraId="08341053" w14:textId="77777777" w:rsidR="00116DDD" w:rsidRPr="00C7485C" w:rsidRDefault="00116DDD" w:rsidP="00890811">
      <w:pPr>
        <w:spacing w:line="276" w:lineRule="auto"/>
        <w:jc w:val="both"/>
        <w:rPr>
          <w:rFonts w:ascii="Arial" w:hAnsi="Arial" w:cs="Arial"/>
          <w:spacing w:val="4"/>
          <w:szCs w:val="24"/>
        </w:rPr>
      </w:pPr>
    </w:p>
    <w:p w14:paraId="410158A5" w14:textId="43353448" w:rsidR="00F86011" w:rsidRPr="00C7485C" w:rsidRDefault="00116DDD" w:rsidP="00890811">
      <w:pPr>
        <w:spacing w:line="276" w:lineRule="auto"/>
        <w:ind w:firstLine="708"/>
        <w:jc w:val="both"/>
        <w:rPr>
          <w:rFonts w:ascii="Arial" w:hAnsi="Arial" w:cs="Arial"/>
          <w:spacing w:val="4"/>
          <w:szCs w:val="24"/>
        </w:rPr>
      </w:pPr>
      <w:r w:rsidRPr="00C7485C">
        <w:rPr>
          <w:rFonts w:ascii="Arial" w:hAnsi="Arial" w:cs="Arial"/>
          <w:spacing w:val="4"/>
          <w:szCs w:val="24"/>
        </w:rPr>
        <w:t xml:space="preserve">Dentro del término de ley, a través de su portavoz judicial, </w:t>
      </w:r>
      <w:r w:rsidR="00CE674D" w:rsidRPr="00C7485C">
        <w:rPr>
          <w:rFonts w:ascii="Arial" w:hAnsi="Arial" w:cs="Arial"/>
          <w:spacing w:val="4"/>
          <w:szCs w:val="24"/>
        </w:rPr>
        <w:t>respondió la demanda</w:t>
      </w:r>
      <w:r w:rsidR="006B65BE" w:rsidRPr="00C7485C">
        <w:rPr>
          <w:rFonts w:ascii="Arial" w:hAnsi="Arial" w:cs="Arial"/>
          <w:spacing w:val="4"/>
          <w:szCs w:val="24"/>
        </w:rPr>
        <w:t xml:space="preserve"> </w:t>
      </w:r>
      <w:r w:rsidR="00F86011" w:rsidRPr="00C7485C">
        <w:rPr>
          <w:rFonts w:ascii="Arial" w:hAnsi="Arial" w:cs="Arial"/>
          <w:spacing w:val="4"/>
          <w:szCs w:val="24"/>
        </w:rPr>
        <w:t xml:space="preserve">calificando como cierto los hechos relativos a la fecha de nacimiento de la demandante, su vinculación al ISS, la edad y las semanas cotizadas al 01 de abril de 1994, la afiliación a Colfondos, el retorno al régimen de prima media, el cumplimiento de los 55 años, el reconocimiento de la pensión y la solicitud de reajuste que le presentó. Los demás, dijo que no le constaban o no eran ciertos. </w:t>
      </w:r>
    </w:p>
    <w:p w14:paraId="6B239063" w14:textId="77777777" w:rsidR="008A2384" w:rsidRPr="00C7485C" w:rsidRDefault="008A2384" w:rsidP="00890811">
      <w:pPr>
        <w:spacing w:line="276" w:lineRule="auto"/>
        <w:jc w:val="both"/>
        <w:rPr>
          <w:rFonts w:ascii="Arial" w:hAnsi="Arial" w:cs="Arial"/>
          <w:spacing w:val="4"/>
          <w:szCs w:val="24"/>
        </w:rPr>
      </w:pPr>
    </w:p>
    <w:p w14:paraId="5062EA30" w14:textId="1B099933" w:rsidR="00116DDD" w:rsidRPr="00C7485C" w:rsidRDefault="00116DDD" w:rsidP="00890811">
      <w:pPr>
        <w:spacing w:line="276" w:lineRule="auto"/>
        <w:ind w:firstLine="708"/>
        <w:jc w:val="both"/>
        <w:rPr>
          <w:rFonts w:ascii="Arial" w:hAnsi="Arial" w:cs="Arial"/>
          <w:spacing w:val="4"/>
          <w:szCs w:val="24"/>
        </w:rPr>
      </w:pPr>
      <w:r w:rsidRPr="00C7485C">
        <w:rPr>
          <w:rFonts w:ascii="Arial" w:hAnsi="Arial" w:cs="Arial"/>
          <w:spacing w:val="4"/>
          <w:szCs w:val="24"/>
        </w:rPr>
        <w:lastRenderedPageBreak/>
        <w:t>Se opuso a las pretensi</w:t>
      </w:r>
      <w:r w:rsidR="002C5D5C" w:rsidRPr="00C7485C">
        <w:rPr>
          <w:rFonts w:ascii="Arial" w:hAnsi="Arial" w:cs="Arial"/>
          <w:spacing w:val="4"/>
          <w:szCs w:val="24"/>
        </w:rPr>
        <w:t>ones</w:t>
      </w:r>
      <w:r w:rsidRPr="00C7485C">
        <w:rPr>
          <w:rFonts w:ascii="Arial" w:hAnsi="Arial" w:cs="Arial"/>
          <w:spacing w:val="4"/>
          <w:szCs w:val="24"/>
        </w:rPr>
        <w:t xml:space="preserve"> de la </w:t>
      </w:r>
      <w:r w:rsidR="00C81ADC" w:rsidRPr="00C7485C">
        <w:rPr>
          <w:rFonts w:ascii="Arial" w:hAnsi="Arial" w:cs="Arial"/>
          <w:spacing w:val="4"/>
          <w:szCs w:val="24"/>
        </w:rPr>
        <w:t>l</w:t>
      </w:r>
      <w:r w:rsidRPr="00C7485C">
        <w:rPr>
          <w:rFonts w:ascii="Arial" w:hAnsi="Arial" w:cs="Arial"/>
          <w:spacing w:val="4"/>
          <w:szCs w:val="24"/>
        </w:rPr>
        <w:t>iti</w:t>
      </w:r>
      <w:r w:rsidR="00C81ADC" w:rsidRPr="00C7485C">
        <w:rPr>
          <w:rFonts w:ascii="Arial" w:hAnsi="Arial" w:cs="Arial"/>
          <w:spacing w:val="4"/>
          <w:szCs w:val="24"/>
        </w:rPr>
        <w:t>s</w:t>
      </w:r>
      <w:r w:rsidR="00623B83" w:rsidRPr="00C7485C">
        <w:rPr>
          <w:rFonts w:ascii="Arial" w:hAnsi="Arial" w:cs="Arial"/>
          <w:spacing w:val="4"/>
          <w:szCs w:val="24"/>
        </w:rPr>
        <w:t xml:space="preserve"> manifestando que la demandante perdió los beneficios del régimen de transición al cambiarse de régimen y no lo recupera a pesar de haber retornado, por no contar con 15 años de servicio al 01 de abril de 1994. En</w:t>
      </w:r>
      <w:r w:rsidR="00B57580" w:rsidRPr="00C7485C">
        <w:rPr>
          <w:rFonts w:ascii="Arial" w:hAnsi="Arial" w:cs="Arial"/>
          <w:spacing w:val="4"/>
          <w:szCs w:val="24"/>
        </w:rPr>
        <w:t xml:space="preserve"> su defen</w:t>
      </w:r>
      <w:r w:rsidR="00141E8F" w:rsidRPr="00C7485C">
        <w:rPr>
          <w:rFonts w:ascii="Arial" w:hAnsi="Arial" w:cs="Arial"/>
          <w:spacing w:val="4"/>
          <w:szCs w:val="24"/>
        </w:rPr>
        <w:t xml:space="preserve">sa enlistó los </w:t>
      </w:r>
      <w:r w:rsidRPr="00C7485C">
        <w:rPr>
          <w:rFonts w:ascii="Arial" w:hAnsi="Arial" w:cs="Arial"/>
          <w:spacing w:val="4"/>
          <w:szCs w:val="24"/>
        </w:rPr>
        <w:t xml:space="preserve">medios exceptivos que denominó </w:t>
      </w:r>
      <w:r w:rsidR="00623B83" w:rsidRPr="00C7485C">
        <w:rPr>
          <w:rFonts w:ascii="Arial" w:hAnsi="Arial" w:cs="Arial"/>
          <w:spacing w:val="4"/>
          <w:szCs w:val="24"/>
        </w:rPr>
        <w:t>“inexistencia de la obligación demandada” y “prescripción”</w:t>
      </w:r>
      <w:r w:rsidR="00F17333" w:rsidRPr="00C7485C">
        <w:rPr>
          <w:rFonts w:ascii="Arial" w:hAnsi="Arial" w:cs="Arial"/>
          <w:spacing w:val="4"/>
          <w:szCs w:val="24"/>
        </w:rPr>
        <w:t xml:space="preserve"> </w:t>
      </w:r>
      <w:r w:rsidR="002C5D5C" w:rsidRPr="00C7485C">
        <w:rPr>
          <w:rFonts w:ascii="Arial" w:hAnsi="Arial" w:cs="Arial"/>
          <w:spacing w:val="4"/>
          <w:szCs w:val="24"/>
        </w:rPr>
        <w:t xml:space="preserve">(fls. </w:t>
      </w:r>
      <w:r w:rsidR="00623B83" w:rsidRPr="00C7485C">
        <w:rPr>
          <w:rFonts w:ascii="Arial" w:hAnsi="Arial" w:cs="Arial"/>
          <w:spacing w:val="4"/>
          <w:szCs w:val="24"/>
        </w:rPr>
        <w:t>75 a 80</w:t>
      </w:r>
      <w:r w:rsidR="002C5D5C" w:rsidRPr="00C7485C">
        <w:rPr>
          <w:rFonts w:ascii="Arial" w:hAnsi="Arial" w:cs="Arial"/>
          <w:spacing w:val="4"/>
          <w:szCs w:val="24"/>
        </w:rPr>
        <w:t>)</w:t>
      </w:r>
      <w:r w:rsidR="00C81ADC" w:rsidRPr="00C7485C">
        <w:rPr>
          <w:rFonts w:ascii="Arial" w:hAnsi="Arial" w:cs="Arial"/>
          <w:spacing w:val="4"/>
          <w:szCs w:val="24"/>
        </w:rPr>
        <w:t xml:space="preserve">. </w:t>
      </w:r>
    </w:p>
    <w:p w14:paraId="7DBF0974" w14:textId="77777777" w:rsidR="00116DDD" w:rsidRPr="00C7485C" w:rsidRDefault="00116DDD" w:rsidP="00890811">
      <w:pPr>
        <w:spacing w:line="276" w:lineRule="auto"/>
        <w:jc w:val="both"/>
        <w:rPr>
          <w:rFonts w:ascii="Arial" w:hAnsi="Arial" w:cs="Arial"/>
          <w:spacing w:val="4"/>
          <w:szCs w:val="24"/>
        </w:rPr>
      </w:pPr>
    </w:p>
    <w:p w14:paraId="24DA9510" w14:textId="4CC13F44" w:rsidR="00116DDD" w:rsidRPr="00C7485C" w:rsidRDefault="00AB367A" w:rsidP="00890811">
      <w:pPr>
        <w:spacing w:line="276" w:lineRule="auto"/>
        <w:ind w:firstLine="708"/>
        <w:jc w:val="both"/>
        <w:rPr>
          <w:rFonts w:ascii="Arial" w:hAnsi="Arial" w:cs="Arial"/>
          <w:b/>
          <w:bCs/>
          <w:spacing w:val="4"/>
          <w:szCs w:val="24"/>
        </w:rPr>
      </w:pPr>
      <w:r w:rsidRPr="00C7485C">
        <w:rPr>
          <w:rFonts w:ascii="Arial" w:hAnsi="Arial" w:cs="Arial"/>
          <w:b/>
          <w:bCs/>
          <w:spacing w:val="4"/>
          <w:szCs w:val="24"/>
        </w:rPr>
        <w:t>1.2.2</w:t>
      </w:r>
      <w:r w:rsidR="00116DDD" w:rsidRPr="00C7485C">
        <w:rPr>
          <w:rFonts w:ascii="Arial" w:hAnsi="Arial" w:cs="Arial"/>
          <w:b/>
          <w:bCs/>
          <w:spacing w:val="4"/>
          <w:szCs w:val="24"/>
        </w:rPr>
        <w:t xml:space="preserve">.  </w:t>
      </w:r>
      <w:r w:rsidR="00BE4F71" w:rsidRPr="00C7485C">
        <w:rPr>
          <w:rFonts w:ascii="Arial" w:hAnsi="Arial" w:cs="Arial"/>
          <w:b/>
          <w:bCs/>
          <w:spacing w:val="4"/>
          <w:szCs w:val="24"/>
        </w:rPr>
        <w:t xml:space="preserve">Colfondos S.A. </w:t>
      </w:r>
      <w:r w:rsidR="003B3B67" w:rsidRPr="00C7485C">
        <w:rPr>
          <w:rFonts w:ascii="Arial" w:hAnsi="Arial" w:cs="Arial"/>
          <w:b/>
          <w:bCs/>
          <w:spacing w:val="4"/>
          <w:szCs w:val="24"/>
        </w:rPr>
        <w:t xml:space="preserve"> </w:t>
      </w:r>
    </w:p>
    <w:p w14:paraId="70954C45" w14:textId="77777777" w:rsidR="00116DDD" w:rsidRPr="00C7485C" w:rsidRDefault="00116DDD" w:rsidP="00890811">
      <w:pPr>
        <w:spacing w:line="276" w:lineRule="auto"/>
        <w:jc w:val="both"/>
        <w:rPr>
          <w:rFonts w:ascii="Arial" w:hAnsi="Arial" w:cs="Arial"/>
          <w:spacing w:val="4"/>
          <w:szCs w:val="24"/>
        </w:rPr>
      </w:pPr>
    </w:p>
    <w:p w14:paraId="6C890A30" w14:textId="755C12C8" w:rsidR="003C51DA" w:rsidRPr="00C7485C" w:rsidRDefault="00CE674D" w:rsidP="00890811">
      <w:pPr>
        <w:spacing w:line="276" w:lineRule="auto"/>
        <w:ind w:firstLine="708"/>
        <w:jc w:val="both"/>
        <w:rPr>
          <w:rFonts w:ascii="Arial" w:hAnsi="Arial" w:cs="Arial"/>
          <w:spacing w:val="4"/>
          <w:szCs w:val="24"/>
        </w:rPr>
      </w:pPr>
      <w:r w:rsidRPr="00C7485C">
        <w:rPr>
          <w:rFonts w:ascii="Arial" w:hAnsi="Arial" w:cs="Arial"/>
          <w:spacing w:val="4"/>
          <w:szCs w:val="24"/>
        </w:rPr>
        <w:t>A</w:t>
      </w:r>
      <w:r w:rsidR="00116DDD" w:rsidRPr="00C7485C">
        <w:rPr>
          <w:rFonts w:ascii="Arial" w:hAnsi="Arial" w:cs="Arial"/>
          <w:spacing w:val="4"/>
          <w:szCs w:val="24"/>
        </w:rPr>
        <w:t xml:space="preserve"> través de apoderado judicial</w:t>
      </w:r>
      <w:r w:rsidR="00C014DD" w:rsidRPr="00C7485C">
        <w:rPr>
          <w:rFonts w:ascii="Arial" w:hAnsi="Arial" w:cs="Arial"/>
          <w:spacing w:val="4"/>
          <w:szCs w:val="24"/>
        </w:rPr>
        <w:t>,</w:t>
      </w:r>
      <w:r w:rsidRPr="00C7485C">
        <w:rPr>
          <w:rFonts w:ascii="Arial" w:hAnsi="Arial" w:cs="Arial"/>
          <w:spacing w:val="4"/>
          <w:szCs w:val="24"/>
        </w:rPr>
        <w:t xml:space="preserve"> respondió la demanda</w:t>
      </w:r>
      <w:r w:rsidR="00993BBF" w:rsidRPr="00C7485C">
        <w:rPr>
          <w:rFonts w:ascii="Arial" w:hAnsi="Arial" w:cs="Arial"/>
          <w:spacing w:val="4"/>
          <w:szCs w:val="24"/>
        </w:rPr>
        <w:t xml:space="preserve"> aceptando </w:t>
      </w:r>
      <w:r w:rsidR="00BE4F71" w:rsidRPr="00C7485C">
        <w:rPr>
          <w:rFonts w:ascii="Arial" w:hAnsi="Arial" w:cs="Arial"/>
          <w:spacing w:val="4"/>
          <w:szCs w:val="24"/>
        </w:rPr>
        <w:t xml:space="preserve">que la demandante retornó al régimen de prima media y negando o desconociendo los restantes hechos expuestos en la rogativa. </w:t>
      </w:r>
      <w:r w:rsidR="003C51DA" w:rsidRPr="00C7485C">
        <w:rPr>
          <w:rFonts w:ascii="Arial" w:hAnsi="Arial" w:cs="Arial"/>
          <w:spacing w:val="4"/>
          <w:szCs w:val="24"/>
        </w:rPr>
        <w:t xml:space="preserve"> </w:t>
      </w:r>
    </w:p>
    <w:p w14:paraId="2B793AEC" w14:textId="77777777" w:rsidR="005F59B0" w:rsidRPr="00C7485C" w:rsidRDefault="005F59B0" w:rsidP="00890811">
      <w:pPr>
        <w:spacing w:line="276" w:lineRule="auto"/>
        <w:jc w:val="both"/>
        <w:rPr>
          <w:rFonts w:ascii="Arial" w:hAnsi="Arial" w:cs="Arial"/>
          <w:spacing w:val="4"/>
          <w:szCs w:val="24"/>
        </w:rPr>
      </w:pPr>
    </w:p>
    <w:p w14:paraId="6FFDE789" w14:textId="441B11ED" w:rsidR="00D9691B" w:rsidRPr="00C7485C" w:rsidRDefault="00116DDD" w:rsidP="00890811">
      <w:pPr>
        <w:spacing w:line="276" w:lineRule="auto"/>
        <w:ind w:firstLine="708"/>
        <w:jc w:val="both"/>
        <w:rPr>
          <w:rFonts w:ascii="Arial" w:hAnsi="Arial" w:cs="Arial"/>
          <w:spacing w:val="4"/>
          <w:szCs w:val="24"/>
        </w:rPr>
      </w:pPr>
      <w:r w:rsidRPr="00C7485C">
        <w:rPr>
          <w:rFonts w:ascii="Arial" w:hAnsi="Arial" w:cs="Arial"/>
          <w:spacing w:val="4"/>
          <w:szCs w:val="24"/>
        </w:rPr>
        <w:t xml:space="preserve">Se opuso a las pretensiones </w:t>
      </w:r>
      <w:r w:rsidR="00D9691B" w:rsidRPr="00C7485C">
        <w:rPr>
          <w:rFonts w:ascii="Arial" w:hAnsi="Arial" w:cs="Arial"/>
          <w:spacing w:val="4"/>
          <w:szCs w:val="24"/>
        </w:rPr>
        <w:t xml:space="preserve">precisando que el cambio de régimen se dio a través de la AFP ING, hoy Protección S.A., y aduciendo que la vinculación a Colfondos S.A. fue válida.  Consecuentemente presentó la excepción previa de “falta de integración del litisconsorcio necesario” y las excepciones perentorias de “validez de la afiliación a Colfondos e inexistencia de vicios en el consentimiento”, “saneamiento de la supuesta nulidad relativa”, “prescripción”, “pago”, “compensación” y “buena fe” (fls. 115 a 128). </w:t>
      </w:r>
    </w:p>
    <w:p w14:paraId="297DE128" w14:textId="77777777" w:rsidR="00D9691B" w:rsidRPr="00C7485C" w:rsidRDefault="00D9691B" w:rsidP="00890811">
      <w:pPr>
        <w:spacing w:line="276" w:lineRule="auto"/>
        <w:jc w:val="both"/>
        <w:rPr>
          <w:rFonts w:ascii="Arial" w:hAnsi="Arial" w:cs="Arial"/>
          <w:spacing w:val="4"/>
          <w:szCs w:val="24"/>
        </w:rPr>
      </w:pPr>
    </w:p>
    <w:p w14:paraId="64FD9837" w14:textId="0892447B" w:rsidR="00962E0E" w:rsidRPr="00C7485C" w:rsidRDefault="00962E0E" w:rsidP="00890811">
      <w:pPr>
        <w:spacing w:line="276" w:lineRule="auto"/>
        <w:ind w:firstLine="708"/>
        <w:jc w:val="both"/>
        <w:rPr>
          <w:rFonts w:ascii="Arial" w:hAnsi="Arial" w:cs="Arial"/>
          <w:b/>
          <w:bCs/>
          <w:spacing w:val="4"/>
          <w:szCs w:val="24"/>
        </w:rPr>
      </w:pPr>
      <w:r w:rsidRPr="00C7485C">
        <w:rPr>
          <w:rFonts w:ascii="Arial" w:hAnsi="Arial" w:cs="Arial"/>
          <w:b/>
          <w:bCs/>
          <w:spacing w:val="4"/>
          <w:szCs w:val="24"/>
        </w:rPr>
        <w:t xml:space="preserve">1.2.3.  </w:t>
      </w:r>
      <w:r w:rsidR="00D9691B" w:rsidRPr="00C7485C">
        <w:rPr>
          <w:rFonts w:ascii="Arial" w:hAnsi="Arial" w:cs="Arial"/>
          <w:b/>
          <w:bCs/>
          <w:spacing w:val="4"/>
          <w:szCs w:val="24"/>
        </w:rPr>
        <w:t xml:space="preserve">Protección S.A. </w:t>
      </w:r>
    </w:p>
    <w:p w14:paraId="01FEE488" w14:textId="77777777" w:rsidR="00962E0E" w:rsidRPr="00C7485C" w:rsidRDefault="00962E0E" w:rsidP="00890811">
      <w:pPr>
        <w:spacing w:line="276" w:lineRule="auto"/>
        <w:jc w:val="both"/>
        <w:rPr>
          <w:rFonts w:ascii="Arial" w:hAnsi="Arial" w:cs="Arial"/>
          <w:spacing w:val="4"/>
          <w:szCs w:val="24"/>
        </w:rPr>
      </w:pPr>
    </w:p>
    <w:p w14:paraId="783AFEFB" w14:textId="4A0042ED" w:rsidR="00D9691B" w:rsidRPr="00C7485C" w:rsidRDefault="00D9691B" w:rsidP="00890811">
      <w:pPr>
        <w:spacing w:line="276" w:lineRule="auto"/>
        <w:ind w:firstLine="708"/>
        <w:jc w:val="both"/>
        <w:rPr>
          <w:rFonts w:ascii="Arial" w:hAnsi="Arial" w:cs="Arial"/>
          <w:spacing w:val="4"/>
          <w:szCs w:val="24"/>
        </w:rPr>
      </w:pPr>
      <w:r w:rsidRPr="00C7485C">
        <w:rPr>
          <w:rFonts w:ascii="Arial" w:hAnsi="Arial" w:cs="Arial"/>
          <w:spacing w:val="4"/>
          <w:szCs w:val="24"/>
        </w:rPr>
        <w:t xml:space="preserve">Integrada a la litis de manera oficiosa, a través de </w:t>
      </w:r>
      <w:r w:rsidR="00962E0E" w:rsidRPr="00C7485C">
        <w:rPr>
          <w:rFonts w:ascii="Arial" w:hAnsi="Arial" w:cs="Arial"/>
          <w:spacing w:val="4"/>
          <w:szCs w:val="24"/>
        </w:rPr>
        <w:t>mandatario judicial,</w:t>
      </w:r>
      <w:r w:rsidR="006717B5" w:rsidRPr="00C7485C">
        <w:rPr>
          <w:rFonts w:ascii="Arial" w:hAnsi="Arial" w:cs="Arial"/>
          <w:spacing w:val="4"/>
          <w:szCs w:val="24"/>
        </w:rPr>
        <w:t xml:space="preserve"> contestó </w:t>
      </w:r>
      <w:r w:rsidR="00536193" w:rsidRPr="00C7485C">
        <w:rPr>
          <w:rFonts w:ascii="Arial" w:hAnsi="Arial" w:cs="Arial"/>
          <w:spacing w:val="4"/>
          <w:szCs w:val="24"/>
        </w:rPr>
        <w:t xml:space="preserve">el gestor aceptando </w:t>
      </w:r>
      <w:r w:rsidRPr="00C7485C">
        <w:rPr>
          <w:rFonts w:ascii="Arial" w:hAnsi="Arial" w:cs="Arial"/>
          <w:spacing w:val="4"/>
          <w:szCs w:val="24"/>
        </w:rPr>
        <w:t>la fecha de nacimiento de la actora, su edad al 01 de abril de 1994</w:t>
      </w:r>
      <w:r w:rsidR="006717B5" w:rsidRPr="00C7485C">
        <w:rPr>
          <w:rFonts w:ascii="Arial" w:hAnsi="Arial" w:cs="Arial"/>
          <w:spacing w:val="4"/>
          <w:szCs w:val="24"/>
        </w:rPr>
        <w:t xml:space="preserve"> y</w:t>
      </w:r>
      <w:r w:rsidRPr="00C7485C">
        <w:rPr>
          <w:rFonts w:ascii="Arial" w:hAnsi="Arial" w:cs="Arial"/>
          <w:spacing w:val="4"/>
          <w:szCs w:val="24"/>
        </w:rPr>
        <w:t xml:space="preserve"> la data en que alcanzó los 55 años</w:t>
      </w:r>
      <w:r w:rsidR="006717B5" w:rsidRPr="00C7485C">
        <w:rPr>
          <w:rFonts w:ascii="Arial" w:hAnsi="Arial" w:cs="Arial"/>
          <w:spacing w:val="4"/>
          <w:szCs w:val="24"/>
        </w:rPr>
        <w:t>. En cuanto a los demás hecho, señaló que no le constaban</w:t>
      </w:r>
      <w:r w:rsidRPr="00C7485C">
        <w:rPr>
          <w:rFonts w:ascii="Arial" w:hAnsi="Arial" w:cs="Arial"/>
          <w:spacing w:val="4"/>
          <w:szCs w:val="24"/>
        </w:rPr>
        <w:t xml:space="preserve">. </w:t>
      </w:r>
    </w:p>
    <w:p w14:paraId="067142BF" w14:textId="1AF46F37" w:rsidR="00A05C5A" w:rsidRPr="00C7485C" w:rsidRDefault="00A05C5A" w:rsidP="00890811">
      <w:pPr>
        <w:spacing w:line="276" w:lineRule="auto"/>
        <w:jc w:val="both"/>
        <w:rPr>
          <w:rFonts w:ascii="Arial" w:hAnsi="Arial" w:cs="Arial"/>
          <w:spacing w:val="4"/>
          <w:szCs w:val="24"/>
        </w:rPr>
      </w:pPr>
    </w:p>
    <w:p w14:paraId="2A9BDB85" w14:textId="47847248" w:rsidR="00116DDD" w:rsidRPr="00C7485C" w:rsidRDefault="00E41E56" w:rsidP="00890811">
      <w:pPr>
        <w:spacing w:line="276" w:lineRule="auto"/>
        <w:ind w:firstLine="708"/>
        <w:jc w:val="both"/>
        <w:rPr>
          <w:rFonts w:ascii="Arial" w:hAnsi="Arial" w:cs="Arial"/>
          <w:spacing w:val="4"/>
          <w:szCs w:val="24"/>
        </w:rPr>
      </w:pPr>
      <w:r w:rsidRPr="00C7485C">
        <w:rPr>
          <w:rFonts w:ascii="Arial" w:hAnsi="Arial" w:cs="Arial"/>
          <w:spacing w:val="4"/>
          <w:szCs w:val="24"/>
        </w:rPr>
        <w:t xml:space="preserve">Al pronunciarse sobre </w:t>
      </w:r>
      <w:r w:rsidR="00A05C5A" w:rsidRPr="00C7485C">
        <w:rPr>
          <w:rFonts w:ascii="Arial" w:hAnsi="Arial" w:cs="Arial"/>
          <w:spacing w:val="4"/>
          <w:szCs w:val="24"/>
        </w:rPr>
        <w:t>a las pretensiones</w:t>
      </w:r>
      <w:r w:rsidRPr="00C7485C">
        <w:rPr>
          <w:rFonts w:ascii="Arial" w:hAnsi="Arial" w:cs="Arial"/>
          <w:spacing w:val="4"/>
          <w:szCs w:val="24"/>
        </w:rPr>
        <w:t>,</w:t>
      </w:r>
      <w:r w:rsidR="00A05C5A" w:rsidRPr="00C7485C">
        <w:rPr>
          <w:rFonts w:ascii="Arial" w:hAnsi="Arial" w:cs="Arial"/>
          <w:spacing w:val="4"/>
          <w:szCs w:val="24"/>
        </w:rPr>
        <w:t xml:space="preserve"> expresó </w:t>
      </w:r>
      <w:r w:rsidR="00D9691B" w:rsidRPr="00C7485C">
        <w:rPr>
          <w:rFonts w:ascii="Arial" w:hAnsi="Arial" w:cs="Arial"/>
          <w:spacing w:val="4"/>
          <w:szCs w:val="24"/>
        </w:rPr>
        <w:t>que la afiliación a la entidad no adolece de vicios</w:t>
      </w:r>
      <w:r w:rsidRPr="00C7485C">
        <w:rPr>
          <w:rFonts w:ascii="Arial" w:hAnsi="Arial" w:cs="Arial"/>
          <w:spacing w:val="4"/>
          <w:szCs w:val="24"/>
        </w:rPr>
        <w:t xml:space="preserve">, se opuso a ser condenada en costas y señaló las otras solicitudes no fueron dirigidas en su contra.  Allende, formuló las excepciones de </w:t>
      </w:r>
      <w:r w:rsidR="00D9691B" w:rsidRPr="00C7485C">
        <w:rPr>
          <w:rFonts w:ascii="Arial" w:hAnsi="Arial" w:cs="Arial"/>
          <w:spacing w:val="4"/>
          <w:szCs w:val="24"/>
        </w:rPr>
        <w:t>“</w:t>
      </w:r>
      <w:r w:rsidRPr="00C7485C">
        <w:rPr>
          <w:rFonts w:ascii="Arial" w:hAnsi="Arial" w:cs="Arial"/>
          <w:spacing w:val="4"/>
          <w:szCs w:val="24"/>
        </w:rPr>
        <w:t>prescripción”, “buena fe”, “compensación”, “exoneración de condena en costas”, “inexistencia de la obligación”, “falta de causa para pedir”, “falta de legitimación en la causa y/o ausencia de personería sustantiva por parte de mi representada”, “inexistencia de la fuente de la obligación”, “inexistencia de la causa por inexistencia de la oportunidad”, “ausencia de perjuicios morales y materiales irrogados por parte de esta entidad llamada a juicio” y “afectación a la estabilidad financiera del sistema en caso de acceder al traslado”</w:t>
      </w:r>
      <w:r w:rsidR="00D9691B" w:rsidRPr="00C7485C">
        <w:rPr>
          <w:rFonts w:ascii="Arial" w:hAnsi="Arial" w:cs="Arial"/>
          <w:spacing w:val="4"/>
          <w:szCs w:val="24"/>
        </w:rPr>
        <w:t xml:space="preserve"> (fls.</w:t>
      </w:r>
      <w:r w:rsidRPr="00C7485C">
        <w:rPr>
          <w:rFonts w:ascii="Arial" w:hAnsi="Arial" w:cs="Arial"/>
          <w:spacing w:val="4"/>
          <w:szCs w:val="24"/>
        </w:rPr>
        <w:t>153 a 179</w:t>
      </w:r>
      <w:r w:rsidR="00D9691B" w:rsidRPr="00C7485C">
        <w:rPr>
          <w:rFonts w:ascii="Arial" w:hAnsi="Arial" w:cs="Arial"/>
          <w:spacing w:val="4"/>
          <w:szCs w:val="24"/>
        </w:rPr>
        <w:t>).</w:t>
      </w:r>
    </w:p>
    <w:p w14:paraId="1AE9AD48" w14:textId="77777777" w:rsidR="00116DDD" w:rsidRPr="00C7485C" w:rsidRDefault="00116DDD" w:rsidP="00890811">
      <w:pPr>
        <w:pStyle w:val="Sinespaciado"/>
        <w:spacing w:line="276" w:lineRule="auto"/>
        <w:rPr>
          <w:rFonts w:ascii="Arial" w:hAnsi="Arial" w:cs="Arial"/>
          <w:b/>
          <w:bCs/>
          <w:spacing w:val="4"/>
          <w:szCs w:val="24"/>
        </w:rPr>
      </w:pPr>
    </w:p>
    <w:p w14:paraId="11A96EE9" w14:textId="31A60430" w:rsidR="00116DDD" w:rsidRPr="00C7485C" w:rsidRDefault="00162D9D" w:rsidP="00890811">
      <w:pPr>
        <w:spacing w:line="276" w:lineRule="auto"/>
        <w:ind w:firstLine="708"/>
        <w:jc w:val="both"/>
        <w:rPr>
          <w:rFonts w:ascii="Arial" w:hAnsi="Arial" w:cs="Arial"/>
          <w:b/>
          <w:bCs/>
          <w:spacing w:val="4"/>
          <w:szCs w:val="24"/>
        </w:rPr>
      </w:pPr>
      <w:r w:rsidRPr="00C7485C">
        <w:rPr>
          <w:rFonts w:ascii="Arial" w:hAnsi="Arial" w:cs="Arial"/>
          <w:b/>
          <w:bCs/>
          <w:spacing w:val="4"/>
          <w:szCs w:val="24"/>
        </w:rPr>
        <w:t xml:space="preserve">II. </w:t>
      </w:r>
      <w:r w:rsidR="00116DDD" w:rsidRPr="00C7485C">
        <w:rPr>
          <w:rFonts w:ascii="Arial" w:hAnsi="Arial" w:cs="Arial"/>
          <w:b/>
          <w:bCs/>
          <w:spacing w:val="4"/>
          <w:szCs w:val="24"/>
        </w:rPr>
        <w:t>SENTENCIA DE PRIMERA INSTANCIA</w:t>
      </w:r>
    </w:p>
    <w:p w14:paraId="2C10ACA0" w14:textId="77777777" w:rsidR="00116DDD" w:rsidRPr="00C7485C" w:rsidRDefault="00116DDD" w:rsidP="00890811">
      <w:pPr>
        <w:pStyle w:val="Sinespaciado"/>
        <w:spacing w:line="276" w:lineRule="auto"/>
        <w:rPr>
          <w:rFonts w:ascii="Arial" w:hAnsi="Arial" w:cs="Arial"/>
          <w:spacing w:val="4"/>
          <w:szCs w:val="24"/>
        </w:rPr>
      </w:pPr>
    </w:p>
    <w:p w14:paraId="19CE192A" w14:textId="7019A379" w:rsidR="00AE3712" w:rsidRPr="00C7485C" w:rsidRDefault="00B66571" w:rsidP="00890811">
      <w:pPr>
        <w:spacing w:line="276" w:lineRule="auto"/>
        <w:ind w:firstLine="708"/>
        <w:jc w:val="both"/>
        <w:rPr>
          <w:rFonts w:ascii="Arial" w:hAnsi="Arial" w:cs="Arial"/>
          <w:spacing w:val="4"/>
          <w:szCs w:val="24"/>
        </w:rPr>
      </w:pPr>
      <w:r w:rsidRPr="00C7485C">
        <w:rPr>
          <w:rFonts w:ascii="Arial" w:hAnsi="Arial" w:cs="Arial"/>
          <w:spacing w:val="4"/>
          <w:szCs w:val="24"/>
        </w:rPr>
        <w:t xml:space="preserve">El juzgado de conocimiento puso fin a la primera instancia mediante sentencia dictada el </w:t>
      </w:r>
      <w:r w:rsidR="00DE669C" w:rsidRPr="00C7485C">
        <w:rPr>
          <w:rFonts w:ascii="Arial" w:hAnsi="Arial" w:cs="Arial"/>
          <w:spacing w:val="4"/>
          <w:szCs w:val="24"/>
        </w:rPr>
        <w:t>14 de junio de 2019</w:t>
      </w:r>
      <w:r w:rsidRPr="00C7485C">
        <w:rPr>
          <w:rFonts w:ascii="Arial" w:hAnsi="Arial" w:cs="Arial"/>
          <w:spacing w:val="4"/>
          <w:szCs w:val="24"/>
        </w:rPr>
        <w:t xml:space="preserve">, en la que </w:t>
      </w:r>
      <w:r w:rsidR="00AE3712" w:rsidRPr="00C7485C">
        <w:rPr>
          <w:rFonts w:ascii="Arial" w:hAnsi="Arial" w:cs="Arial"/>
          <w:spacing w:val="4"/>
          <w:szCs w:val="24"/>
        </w:rPr>
        <w:t xml:space="preserve">oficiosamente declaró probada la excepción de cosa juzgada </w:t>
      </w:r>
      <w:r w:rsidR="006B5279" w:rsidRPr="00C7485C">
        <w:rPr>
          <w:rFonts w:ascii="Arial" w:hAnsi="Arial" w:cs="Arial"/>
          <w:spacing w:val="4"/>
          <w:szCs w:val="24"/>
        </w:rPr>
        <w:t>frente a solicitud de</w:t>
      </w:r>
      <w:r w:rsidR="00AE3712" w:rsidRPr="00C7485C">
        <w:rPr>
          <w:rFonts w:ascii="Arial" w:hAnsi="Arial" w:cs="Arial"/>
          <w:spacing w:val="4"/>
          <w:szCs w:val="24"/>
        </w:rPr>
        <w:t xml:space="preserve"> la ineficacia del traslado de régimen pensional</w:t>
      </w:r>
      <w:r w:rsidR="006B5279" w:rsidRPr="00C7485C">
        <w:rPr>
          <w:rFonts w:ascii="Arial" w:hAnsi="Arial" w:cs="Arial"/>
          <w:spacing w:val="4"/>
          <w:szCs w:val="24"/>
        </w:rPr>
        <w:t xml:space="preserve"> de prima media al de ahorro individual. A</w:t>
      </w:r>
      <w:r w:rsidR="00AE3712" w:rsidRPr="00C7485C">
        <w:rPr>
          <w:rFonts w:ascii="Arial" w:hAnsi="Arial" w:cs="Arial"/>
          <w:spacing w:val="4"/>
          <w:szCs w:val="24"/>
        </w:rPr>
        <w:t>ccedió a las demás pretensiones de la demanda, por lo que declaró que la demandante es beneficiaria Decreto 758 de 1990 en aplicación del régimen de transición pensional y ordenó a Colpensiones</w:t>
      </w:r>
      <w:r w:rsidR="006B5279" w:rsidRPr="00C7485C">
        <w:rPr>
          <w:rFonts w:ascii="Arial" w:hAnsi="Arial" w:cs="Arial"/>
          <w:spacing w:val="4"/>
          <w:szCs w:val="24"/>
        </w:rPr>
        <w:t>: (i)</w:t>
      </w:r>
      <w:r w:rsidR="00AE3712" w:rsidRPr="00C7485C">
        <w:rPr>
          <w:rFonts w:ascii="Arial" w:hAnsi="Arial" w:cs="Arial"/>
          <w:spacing w:val="4"/>
          <w:szCs w:val="24"/>
        </w:rPr>
        <w:t xml:space="preserve"> la modificación del acto administrativo de reconocimiento pensional, </w:t>
      </w:r>
      <w:r w:rsidR="006B5279" w:rsidRPr="00C7485C">
        <w:rPr>
          <w:rFonts w:ascii="Arial" w:hAnsi="Arial" w:cs="Arial"/>
          <w:spacing w:val="4"/>
          <w:szCs w:val="24"/>
        </w:rPr>
        <w:t xml:space="preserve">teniendo como fundamento dicha norma, una tasa de reemplazo del 90% y una primera mesada de $4.132.401; (ii) el pago de las </w:t>
      </w:r>
      <w:r w:rsidR="006B5279" w:rsidRPr="00C7485C">
        <w:rPr>
          <w:rFonts w:ascii="Arial" w:hAnsi="Arial" w:cs="Arial"/>
          <w:spacing w:val="4"/>
          <w:szCs w:val="24"/>
        </w:rPr>
        <w:lastRenderedPageBreak/>
        <w:t xml:space="preserve">diferencias con las mesadas causadas, equivalente a $53.054.964; y (iii) la indexación de esta suma.  Autorizó descontar del retroactivo pensional los descuentos correspondientes con destino al sistema de salud. Declaró no probados los medios exceptivos propuestos por las demandadas y condenó en costas a Colpensiones. </w:t>
      </w:r>
    </w:p>
    <w:p w14:paraId="595F730C" w14:textId="2B7739CB" w:rsidR="00AE3712" w:rsidRPr="00C7485C" w:rsidRDefault="00AE3712" w:rsidP="00890811">
      <w:pPr>
        <w:spacing w:line="276" w:lineRule="auto"/>
        <w:jc w:val="both"/>
        <w:rPr>
          <w:rFonts w:ascii="Arial" w:hAnsi="Arial" w:cs="Arial"/>
          <w:spacing w:val="4"/>
          <w:szCs w:val="24"/>
        </w:rPr>
      </w:pPr>
    </w:p>
    <w:p w14:paraId="7FB629A9" w14:textId="65972F9B" w:rsidR="00887AA2" w:rsidRPr="00C7485C" w:rsidRDefault="000762B5" w:rsidP="00890811">
      <w:pPr>
        <w:spacing w:line="276" w:lineRule="auto"/>
        <w:ind w:firstLine="708"/>
        <w:jc w:val="both"/>
        <w:rPr>
          <w:rFonts w:ascii="Arial" w:hAnsi="Arial" w:cs="Arial"/>
          <w:spacing w:val="4"/>
          <w:szCs w:val="24"/>
        </w:rPr>
      </w:pPr>
      <w:r w:rsidRPr="00C7485C">
        <w:rPr>
          <w:rFonts w:ascii="Arial" w:hAnsi="Arial" w:cs="Arial"/>
          <w:spacing w:val="4"/>
          <w:szCs w:val="24"/>
        </w:rPr>
        <w:t xml:space="preserve">Como fundamento de las anteriores determinaciones, expuso que la solicitud de declaración de ineficacia de la afiliación con la que se materializó el traslado de régimen pensional, fue objeto de decisión por parte del Juzgado Quinto Penal del Circuito de Pereira, actuando como juez constitucional, </w:t>
      </w:r>
      <w:r w:rsidR="00F00218" w:rsidRPr="00C7485C">
        <w:rPr>
          <w:rFonts w:ascii="Arial" w:hAnsi="Arial" w:cs="Arial"/>
          <w:spacing w:val="4"/>
          <w:szCs w:val="24"/>
        </w:rPr>
        <w:t xml:space="preserve">en sentencia del 17 de septiembre de 2009, </w:t>
      </w:r>
      <w:r w:rsidR="00887AA2" w:rsidRPr="00C7485C">
        <w:rPr>
          <w:rFonts w:ascii="Arial" w:hAnsi="Arial" w:cs="Arial"/>
          <w:spacing w:val="4"/>
          <w:szCs w:val="24"/>
        </w:rPr>
        <w:t>en la que se ampararon</w:t>
      </w:r>
      <w:r w:rsidR="00F00218" w:rsidRPr="00C7485C">
        <w:rPr>
          <w:rFonts w:ascii="Arial" w:hAnsi="Arial" w:cs="Arial"/>
          <w:spacing w:val="4"/>
          <w:szCs w:val="24"/>
        </w:rPr>
        <w:t xml:space="preserve"> los derechos fundamentales a la seguridad social, igualdad y libre escogencia</w:t>
      </w:r>
      <w:r w:rsidR="00887AA2" w:rsidRPr="00C7485C">
        <w:rPr>
          <w:rFonts w:ascii="Arial" w:hAnsi="Arial" w:cs="Arial"/>
          <w:spacing w:val="4"/>
          <w:szCs w:val="24"/>
        </w:rPr>
        <w:t xml:space="preserve"> de la actora</w:t>
      </w:r>
      <w:r w:rsidR="00F00218" w:rsidRPr="00C7485C">
        <w:rPr>
          <w:rFonts w:ascii="Arial" w:hAnsi="Arial" w:cs="Arial"/>
          <w:spacing w:val="4"/>
          <w:szCs w:val="24"/>
        </w:rPr>
        <w:t>,</w:t>
      </w:r>
      <w:r w:rsidR="00832FCE" w:rsidRPr="00C7485C">
        <w:rPr>
          <w:rFonts w:ascii="Arial" w:hAnsi="Arial" w:cs="Arial"/>
          <w:spacing w:val="4"/>
          <w:szCs w:val="24"/>
        </w:rPr>
        <w:t xml:space="preserve"> ordenando su vinculación al régimen de prima media,</w:t>
      </w:r>
      <w:r w:rsidR="00F00218" w:rsidRPr="00C7485C">
        <w:rPr>
          <w:rFonts w:ascii="Arial" w:hAnsi="Arial" w:cs="Arial"/>
          <w:spacing w:val="4"/>
          <w:szCs w:val="24"/>
        </w:rPr>
        <w:t xml:space="preserve"> bajo la consideración de ser beneficiaria del régimen de transición pensional</w:t>
      </w:r>
      <w:r w:rsidR="000D1A44" w:rsidRPr="00C7485C">
        <w:rPr>
          <w:rFonts w:ascii="Arial" w:hAnsi="Arial" w:cs="Arial"/>
          <w:spacing w:val="4"/>
          <w:szCs w:val="24"/>
        </w:rPr>
        <w:t>,</w:t>
      </w:r>
      <w:r w:rsidR="00887AA2" w:rsidRPr="00C7485C">
        <w:rPr>
          <w:rFonts w:ascii="Arial" w:hAnsi="Arial" w:cs="Arial"/>
          <w:spacing w:val="4"/>
          <w:szCs w:val="24"/>
        </w:rPr>
        <w:t xml:space="preserve"> y con lo cual se configura</w:t>
      </w:r>
      <w:r w:rsidR="00832FCE" w:rsidRPr="00C7485C">
        <w:rPr>
          <w:rFonts w:ascii="Arial" w:hAnsi="Arial" w:cs="Arial"/>
          <w:spacing w:val="4"/>
          <w:szCs w:val="24"/>
        </w:rPr>
        <w:t xml:space="preserve"> la existencia de cosa juzgada. </w:t>
      </w:r>
    </w:p>
    <w:p w14:paraId="0A1D791D" w14:textId="77777777" w:rsidR="00832FCE" w:rsidRPr="00C7485C" w:rsidRDefault="00832FCE" w:rsidP="00890811">
      <w:pPr>
        <w:spacing w:line="276" w:lineRule="auto"/>
        <w:jc w:val="both"/>
        <w:rPr>
          <w:rFonts w:ascii="Arial" w:hAnsi="Arial" w:cs="Arial"/>
          <w:spacing w:val="4"/>
          <w:szCs w:val="24"/>
        </w:rPr>
      </w:pPr>
    </w:p>
    <w:p w14:paraId="43A9ED79" w14:textId="5BF9226E" w:rsidR="00D330BF" w:rsidRPr="00C7485C" w:rsidRDefault="00DA66A6" w:rsidP="00890811">
      <w:pPr>
        <w:spacing w:line="276" w:lineRule="auto"/>
        <w:ind w:firstLine="708"/>
        <w:jc w:val="both"/>
        <w:rPr>
          <w:rFonts w:ascii="Arial" w:hAnsi="Arial" w:cs="Arial"/>
          <w:spacing w:val="4"/>
          <w:szCs w:val="24"/>
        </w:rPr>
      </w:pPr>
      <w:r w:rsidRPr="00C7485C">
        <w:rPr>
          <w:rFonts w:ascii="Arial" w:hAnsi="Arial" w:cs="Arial"/>
          <w:spacing w:val="4"/>
          <w:szCs w:val="24"/>
        </w:rPr>
        <w:t xml:space="preserve">Consecuentemente, estableció que los preceptos del Decreto 758 de 1990 resultan aplicables al caso y atendiendo al número de semanas cotizadas, coligió que la demandante tiene derecho a una tasa de reemplazo del 90% sobre el ingreso base de liquidación determinado en la resolución GNR 4544 del 11 de febrero de 2016, con base en el cual efectuó los guarismos correspondientes y determinando un saldo insoluto de $53.054.964 por las mesadas causadas a partir del 07 de enero de 2016 y el 31 de mayo de 2020, con 13 pagos anuales.  </w:t>
      </w:r>
    </w:p>
    <w:p w14:paraId="4A0E162E" w14:textId="1975C0AC" w:rsidR="00776C31" w:rsidRPr="00C7485C" w:rsidRDefault="00776C31" w:rsidP="00890811">
      <w:pPr>
        <w:spacing w:line="276" w:lineRule="auto"/>
        <w:jc w:val="both"/>
        <w:rPr>
          <w:rFonts w:ascii="Arial" w:hAnsi="Arial" w:cs="Arial"/>
          <w:spacing w:val="4"/>
          <w:szCs w:val="24"/>
        </w:rPr>
      </w:pPr>
    </w:p>
    <w:p w14:paraId="7C87C6CD" w14:textId="44FE3E1B" w:rsidR="00116DDD" w:rsidRPr="00C7485C" w:rsidRDefault="00162D9D" w:rsidP="00890811">
      <w:pPr>
        <w:spacing w:line="276" w:lineRule="auto"/>
        <w:ind w:firstLine="708"/>
        <w:jc w:val="both"/>
        <w:rPr>
          <w:rFonts w:ascii="Arial" w:hAnsi="Arial" w:cs="Arial"/>
          <w:b/>
          <w:bCs/>
          <w:spacing w:val="4"/>
          <w:szCs w:val="24"/>
        </w:rPr>
      </w:pPr>
      <w:r w:rsidRPr="00C7485C">
        <w:rPr>
          <w:rFonts w:ascii="Arial" w:hAnsi="Arial" w:cs="Arial"/>
          <w:b/>
          <w:bCs/>
          <w:spacing w:val="4"/>
          <w:szCs w:val="24"/>
        </w:rPr>
        <w:t xml:space="preserve">III. </w:t>
      </w:r>
      <w:r w:rsidR="00116DDD" w:rsidRPr="00C7485C">
        <w:rPr>
          <w:rFonts w:ascii="Arial" w:hAnsi="Arial" w:cs="Arial"/>
          <w:b/>
          <w:bCs/>
          <w:spacing w:val="4"/>
          <w:szCs w:val="24"/>
        </w:rPr>
        <w:t>RECURSO</w:t>
      </w:r>
      <w:r w:rsidR="0040078C" w:rsidRPr="00C7485C">
        <w:rPr>
          <w:rFonts w:ascii="Arial" w:hAnsi="Arial" w:cs="Arial"/>
          <w:b/>
          <w:bCs/>
          <w:spacing w:val="4"/>
          <w:szCs w:val="24"/>
        </w:rPr>
        <w:t>S</w:t>
      </w:r>
      <w:r w:rsidR="00116DDD" w:rsidRPr="00C7485C">
        <w:rPr>
          <w:rFonts w:ascii="Arial" w:hAnsi="Arial" w:cs="Arial"/>
          <w:b/>
          <w:bCs/>
          <w:spacing w:val="4"/>
          <w:szCs w:val="24"/>
        </w:rPr>
        <w:t xml:space="preserve"> DE APELACIÓN</w:t>
      </w:r>
    </w:p>
    <w:p w14:paraId="064C3F2F" w14:textId="36208F58" w:rsidR="005240A6" w:rsidRPr="00C7485C" w:rsidRDefault="005240A6" w:rsidP="00890811">
      <w:pPr>
        <w:spacing w:line="276" w:lineRule="auto"/>
        <w:jc w:val="both"/>
        <w:rPr>
          <w:rFonts w:ascii="Arial" w:hAnsi="Arial" w:cs="Arial"/>
          <w:b/>
          <w:bCs/>
          <w:spacing w:val="4"/>
          <w:szCs w:val="24"/>
        </w:rPr>
      </w:pPr>
    </w:p>
    <w:p w14:paraId="142CF5FA" w14:textId="5663BED4" w:rsidR="00667E9B" w:rsidRPr="00C7485C" w:rsidRDefault="005240A6" w:rsidP="00890811">
      <w:pPr>
        <w:spacing w:line="276" w:lineRule="auto"/>
        <w:ind w:firstLine="708"/>
        <w:jc w:val="both"/>
        <w:rPr>
          <w:rFonts w:ascii="Arial" w:hAnsi="Arial" w:cs="Arial"/>
          <w:spacing w:val="4"/>
          <w:szCs w:val="24"/>
        </w:rPr>
      </w:pPr>
      <w:r w:rsidRPr="00C7485C">
        <w:rPr>
          <w:rFonts w:ascii="Arial" w:hAnsi="Arial" w:cs="Arial"/>
          <w:spacing w:val="4"/>
          <w:szCs w:val="24"/>
        </w:rPr>
        <w:t xml:space="preserve">Inconforme con la decisión, </w:t>
      </w:r>
      <w:r w:rsidR="00E73413" w:rsidRPr="00C7485C">
        <w:rPr>
          <w:rFonts w:ascii="Arial" w:hAnsi="Arial" w:cs="Arial"/>
          <w:spacing w:val="4"/>
          <w:szCs w:val="24"/>
        </w:rPr>
        <w:t>Colpensiones</w:t>
      </w:r>
      <w:r w:rsidRPr="00C7485C">
        <w:rPr>
          <w:rFonts w:ascii="Arial" w:hAnsi="Arial" w:cs="Arial"/>
          <w:spacing w:val="4"/>
          <w:szCs w:val="24"/>
        </w:rPr>
        <w:t xml:space="preserve"> apel</w:t>
      </w:r>
      <w:r w:rsidR="00447983" w:rsidRPr="00C7485C">
        <w:rPr>
          <w:rFonts w:ascii="Arial" w:hAnsi="Arial" w:cs="Arial"/>
          <w:spacing w:val="4"/>
          <w:szCs w:val="24"/>
        </w:rPr>
        <w:t>ó</w:t>
      </w:r>
      <w:r w:rsidRPr="00C7485C">
        <w:rPr>
          <w:rFonts w:ascii="Arial" w:hAnsi="Arial" w:cs="Arial"/>
          <w:spacing w:val="4"/>
          <w:szCs w:val="24"/>
        </w:rPr>
        <w:t xml:space="preserve"> la sentencia</w:t>
      </w:r>
      <w:r w:rsidR="004D6DA1" w:rsidRPr="00C7485C">
        <w:rPr>
          <w:rFonts w:ascii="Arial" w:hAnsi="Arial" w:cs="Arial"/>
          <w:spacing w:val="4"/>
          <w:szCs w:val="24"/>
        </w:rPr>
        <w:t xml:space="preserve"> </w:t>
      </w:r>
      <w:r w:rsidR="000767B9" w:rsidRPr="00C7485C">
        <w:rPr>
          <w:rFonts w:ascii="Arial" w:hAnsi="Arial" w:cs="Arial"/>
          <w:spacing w:val="4"/>
          <w:szCs w:val="24"/>
        </w:rPr>
        <w:t>en orden a que</w:t>
      </w:r>
      <w:r w:rsidR="00163BE4" w:rsidRPr="00C7485C">
        <w:rPr>
          <w:rFonts w:ascii="Arial" w:hAnsi="Arial" w:cs="Arial"/>
          <w:spacing w:val="4"/>
          <w:szCs w:val="24"/>
        </w:rPr>
        <w:t xml:space="preserve"> revoque lo resuelto frente al reconocimiento de los beneficios transicionales a la actora y a la condena en costas que le fue impuesta. </w:t>
      </w:r>
      <w:r w:rsidR="000767B9" w:rsidRPr="00C7485C">
        <w:rPr>
          <w:rFonts w:ascii="Arial" w:hAnsi="Arial" w:cs="Arial"/>
          <w:spacing w:val="4"/>
          <w:szCs w:val="24"/>
        </w:rPr>
        <w:t xml:space="preserve"> </w:t>
      </w:r>
    </w:p>
    <w:p w14:paraId="322C13BC" w14:textId="77777777" w:rsidR="00667E9B" w:rsidRPr="00C7485C" w:rsidRDefault="00667E9B" w:rsidP="00890811">
      <w:pPr>
        <w:spacing w:line="276" w:lineRule="auto"/>
        <w:jc w:val="both"/>
        <w:rPr>
          <w:rFonts w:ascii="Arial" w:hAnsi="Arial" w:cs="Arial"/>
          <w:spacing w:val="4"/>
          <w:szCs w:val="24"/>
        </w:rPr>
      </w:pPr>
    </w:p>
    <w:p w14:paraId="09B953A3" w14:textId="4F3D1B57" w:rsidR="00E73413" w:rsidRPr="00C7485C" w:rsidRDefault="00667E9B" w:rsidP="00890811">
      <w:pPr>
        <w:spacing w:line="276" w:lineRule="auto"/>
        <w:ind w:firstLine="708"/>
        <w:jc w:val="both"/>
        <w:rPr>
          <w:rFonts w:ascii="Arial" w:hAnsi="Arial" w:cs="Arial"/>
          <w:spacing w:val="4"/>
          <w:szCs w:val="24"/>
        </w:rPr>
      </w:pPr>
      <w:r w:rsidRPr="00C7485C">
        <w:rPr>
          <w:rFonts w:ascii="Arial" w:hAnsi="Arial" w:cs="Arial"/>
          <w:spacing w:val="4"/>
          <w:szCs w:val="24"/>
        </w:rPr>
        <w:t xml:space="preserve">Como fundamento de </w:t>
      </w:r>
      <w:r w:rsidR="00163BE4" w:rsidRPr="00C7485C">
        <w:rPr>
          <w:rFonts w:ascii="Arial" w:hAnsi="Arial" w:cs="Arial"/>
          <w:spacing w:val="4"/>
          <w:szCs w:val="24"/>
        </w:rPr>
        <w:t xml:space="preserve">lo anterior, </w:t>
      </w:r>
      <w:r w:rsidR="00E73413" w:rsidRPr="00C7485C">
        <w:rPr>
          <w:rFonts w:ascii="Arial" w:hAnsi="Arial" w:cs="Arial"/>
          <w:spacing w:val="4"/>
          <w:szCs w:val="24"/>
        </w:rPr>
        <w:t xml:space="preserve">expuso que la demandante perdió los beneficios de la transición pensional por haberse cambiado de régimen pensional y no los recupera al retornando al de prima media con prestación definida porque, habiéndolo hecho acogida a la sentencia C-1024 de 2004, esto es, entre el 20 de octubre de 2004 y el 02 de febrero de 2010, no acredita 15 años de servicio a la entrada en vigor de la Ley 100 de 1993.  </w:t>
      </w:r>
    </w:p>
    <w:p w14:paraId="278DC12F" w14:textId="764EC4B9" w:rsidR="00E73413" w:rsidRPr="00C7485C" w:rsidRDefault="00E73413" w:rsidP="00890811">
      <w:pPr>
        <w:spacing w:line="276" w:lineRule="auto"/>
        <w:jc w:val="both"/>
        <w:rPr>
          <w:rFonts w:ascii="Arial" w:hAnsi="Arial" w:cs="Arial"/>
          <w:spacing w:val="4"/>
          <w:szCs w:val="24"/>
        </w:rPr>
      </w:pPr>
    </w:p>
    <w:p w14:paraId="46DDF188" w14:textId="765044FB" w:rsidR="00163BE4" w:rsidRPr="00C7485C" w:rsidRDefault="00163BE4" w:rsidP="00890811">
      <w:pPr>
        <w:spacing w:line="276" w:lineRule="auto"/>
        <w:ind w:firstLine="708"/>
        <w:jc w:val="both"/>
        <w:rPr>
          <w:rFonts w:ascii="Arial" w:hAnsi="Arial" w:cs="Arial"/>
          <w:spacing w:val="4"/>
          <w:szCs w:val="24"/>
        </w:rPr>
      </w:pPr>
      <w:r w:rsidRPr="00C7485C">
        <w:rPr>
          <w:rFonts w:ascii="Arial" w:hAnsi="Arial" w:cs="Arial"/>
          <w:spacing w:val="4"/>
          <w:szCs w:val="24"/>
        </w:rPr>
        <w:t>Asimismo, alegó que</w:t>
      </w:r>
      <w:r w:rsidR="000762B5" w:rsidRPr="00C7485C">
        <w:rPr>
          <w:rFonts w:ascii="Arial" w:hAnsi="Arial" w:cs="Arial"/>
          <w:spacing w:val="4"/>
          <w:szCs w:val="24"/>
        </w:rPr>
        <w:t xml:space="preserve"> la condena en costas no es procedente, porque</w:t>
      </w:r>
      <w:r w:rsidRPr="00C7485C">
        <w:rPr>
          <w:rFonts w:ascii="Arial" w:hAnsi="Arial" w:cs="Arial"/>
          <w:spacing w:val="4"/>
          <w:szCs w:val="24"/>
        </w:rPr>
        <w:t xml:space="preserve"> ha obrando de buena fe, atendiendo en todo momento los requerimientos efectuados por la señora Loaiza Zuluaga, según se evidencia en l</w:t>
      </w:r>
      <w:r w:rsidR="00C229DE" w:rsidRPr="00C7485C">
        <w:rPr>
          <w:rFonts w:ascii="Arial" w:hAnsi="Arial" w:cs="Arial"/>
          <w:spacing w:val="4"/>
          <w:szCs w:val="24"/>
        </w:rPr>
        <w:t>os distintos actos administrativos correspondientes.</w:t>
      </w:r>
      <w:r w:rsidRPr="00C7485C">
        <w:rPr>
          <w:rFonts w:ascii="Arial" w:hAnsi="Arial" w:cs="Arial"/>
          <w:spacing w:val="4"/>
          <w:szCs w:val="24"/>
        </w:rPr>
        <w:t xml:space="preserve"> </w:t>
      </w:r>
    </w:p>
    <w:p w14:paraId="53CF12C4" w14:textId="77777777" w:rsidR="00667E9B" w:rsidRPr="00C7485C" w:rsidRDefault="00667E9B" w:rsidP="00890811">
      <w:pPr>
        <w:spacing w:line="276" w:lineRule="auto"/>
        <w:jc w:val="both"/>
        <w:rPr>
          <w:rFonts w:ascii="Arial" w:hAnsi="Arial" w:cs="Arial"/>
          <w:spacing w:val="4"/>
          <w:szCs w:val="24"/>
        </w:rPr>
      </w:pPr>
    </w:p>
    <w:p w14:paraId="79CF68AB" w14:textId="1D67EAED" w:rsidR="00116DDD" w:rsidRPr="00C7485C" w:rsidRDefault="00162D9D" w:rsidP="00890811">
      <w:pPr>
        <w:autoSpaceDE w:val="0"/>
        <w:autoSpaceDN w:val="0"/>
        <w:adjustRightInd w:val="0"/>
        <w:spacing w:line="276" w:lineRule="auto"/>
        <w:ind w:firstLine="708"/>
        <w:jc w:val="both"/>
        <w:rPr>
          <w:rFonts w:ascii="Arial" w:hAnsi="Arial" w:cs="Arial"/>
          <w:b/>
          <w:bCs/>
          <w:spacing w:val="4"/>
          <w:szCs w:val="24"/>
        </w:rPr>
      </w:pPr>
      <w:r w:rsidRPr="00C7485C">
        <w:rPr>
          <w:rFonts w:ascii="Arial" w:hAnsi="Arial" w:cs="Arial"/>
          <w:b/>
          <w:bCs/>
          <w:spacing w:val="4"/>
          <w:szCs w:val="24"/>
        </w:rPr>
        <w:t>IV.</w:t>
      </w:r>
      <w:r w:rsidR="005255D7" w:rsidRPr="00C7485C">
        <w:rPr>
          <w:rFonts w:ascii="Arial" w:hAnsi="Arial" w:cs="Arial"/>
          <w:b/>
          <w:bCs/>
          <w:spacing w:val="4"/>
          <w:szCs w:val="24"/>
        </w:rPr>
        <w:t xml:space="preserve"> </w:t>
      </w:r>
      <w:r w:rsidRPr="00C7485C">
        <w:rPr>
          <w:rFonts w:ascii="Arial" w:hAnsi="Arial" w:cs="Arial"/>
          <w:b/>
          <w:bCs/>
          <w:spacing w:val="4"/>
          <w:szCs w:val="24"/>
        </w:rPr>
        <w:t xml:space="preserve"> </w:t>
      </w:r>
      <w:r w:rsidR="00116DDD" w:rsidRPr="00C7485C">
        <w:rPr>
          <w:rFonts w:ascii="Arial" w:hAnsi="Arial" w:cs="Arial"/>
          <w:b/>
          <w:bCs/>
          <w:spacing w:val="4"/>
          <w:szCs w:val="24"/>
        </w:rPr>
        <w:t xml:space="preserve">ALEGATOS DE INSTANCIA </w:t>
      </w:r>
    </w:p>
    <w:p w14:paraId="24EF65ED" w14:textId="77777777" w:rsidR="00116DDD" w:rsidRPr="00C7485C" w:rsidRDefault="00116DDD" w:rsidP="00890811">
      <w:pPr>
        <w:autoSpaceDE w:val="0"/>
        <w:autoSpaceDN w:val="0"/>
        <w:adjustRightInd w:val="0"/>
        <w:spacing w:line="276" w:lineRule="auto"/>
        <w:jc w:val="both"/>
        <w:rPr>
          <w:rFonts w:ascii="Arial" w:hAnsi="Arial" w:cs="Arial"/>
          <w:spacing w:val="4"/>
          <w:szCs w:val="24"/>
        </w:rPr>
      </w:pPr>
    </w:p>
    <w:p w14:paraId="35B6491D" w14:textId="222D54C0" w:rsidR="00116DDD" w:rsidRPr="00C7485C" w:rsidRDefault="4E07F7FA" w:rsidP="00890811">
      <w:pPr>
        <w:spacing w:line="276" w:lineRule="auto"/>
        <w:ind w:firstLine="708"/>
        <w:jc w:val="both"/>
        <w:textAlignment w:val="baseline"/>
        <w:rPr>
          <w:rFonts w:ascii="Arial" w:hAnsi="Arial" w:cs="Arial"/>
          <w:spacing w:val="4"/>
          <w:szCs w:val="24"/>
        </w:rPr>
      </w:pPr>
      <w:r w:rsidRPr="00C7485C">
        <w:rPr>
          <w:rFonts w:ascii="Arial" w:hAnsi="Arial" w:cs="Arial"/>
          <w:spacing w:val="4"/>
          <w:szCs w:val="24"/>
        </w:rPr>
        <w:t xml:space="preserve">Dentro del término procesal otorgado para descorrer el traslado, </w:t>
      </w:r>
      <w:r w:rsidR="00E16080" w:rsidRPr="00C7485C">
        <w:rPr>
          <w:rFonts w:ascii="Arial" w:hAnsi="Arial" w:cs="Arial"/>
          <w:spacing w:val="4"/>
          <w:szCs w:val="24"/>
        </w:rPr>
        <w:t>los sujetos procesales que integran las pa</w:t>
      </w:r>
      <w:r w:rsidR="00FA3840" w:rsidRPr="00C7485C">
        <w:rPr>
          <w:rFonts w:ascii="Arial" w:hAnsi="Arial" w:cs="Arial"/>
          <w:spacing w:val="4"/>
          <w:szCs w:val="24"/>
        </w:rPr>
        <w:t>rtes</w:t>
      </w:r>
      <w:r w:rsidR="00E16080" w:rsidRPr="00C7485C">
        <w:rPr>
          <w:rFonts w:ascii="Arial" w:hAnsi="Arial" w:cs="Arial"/>
          <w:spacing w:val="4"/>
          <w:szCs w:val="24"/>
        </w:rPr>
        <w:t xml:space="preserve">, a excepción de la Administradora de Fondos de Pensiones y Cesantía </w:t>
      </w:r>
      <w:r w:rsidR="00E63A74" w:rsidRPr="00C7485C">
        <w:rPr>
          <w:rFonts w:ascii="Arial" w:hAnsi="Arial" w:cs="Arial"/>
          <w:spacing w:val="4"/>
          <w:szCs w:val="24"/>
        </w:rPr>
        <w:t>P</w:t>
      </w:r>
      <w:r w:rsidR="000762B5" w:rsidRPr="00C7485C">
        <w:rPr>
          <w:rFonts w:ascii="Arial" w:hAnsi="Arial" w:cs="Arial"/>
          <w:spacing w:val="4"/>
          <w:szCs w:val="24"/>
        </w:rPr>
        <w:t>rotección</w:t>
      </w:r>
      <w:r w:rsidR="00E16080" w:rsidRPr="00C7485C">
        <w:rPr>
          <w:rFonts w:ascii="Arial" w:hAnsi="Arial" w:cs="Arial"/>
          <w:spacing w:val="4"/>
          <w:szCs w:val="24"/>
        </w:rPr>
        <w:t xml:space="preserve"> S.A.,</w:t>
      </w:r>
      <w:r w:rsidRPr="00C7485C">
        <w:rPr>
          <w:rFonts w:ascii="Arial" w:hAnsi="Arial" w:cs="Arial"/>
          <w:spacing w:val="4"/>
          <w:szCs w:val="24"/>
        </w:rPr>
        <w:t xml:space="preserve"> allegaron </w:t>
      </w:r>
      <w:r w:rsidR="00E16080" w:rsidRPr="00C7485C">
        <w:rPr>
          <w:rFonts w:ascii="Arial" w:hAnsi="Arial" w:cs="Arial"/>
          <w:spacing w:val="4"/>
          <w:szCs w:val="24"/>
        </w:rPr>
        <w:t xml:space="preserve">sendos </w:t>
      </w:r>
      <w:r w:rsidRPr="00C7485C">
        <w:rPr>
          <w:rFonts w:ascii="Arial" w:hAnsi="Arial" w:cs="Arial"/>
          <w:spacing w:val="4"/>
          <w:szCs w:val="24"/>
        </w:rPr>
        <w:t>escritos de alegaciones, los cuales en síntesis reflejan los puntos debatidos al interior de la Sala, por lo que se procede a resolver de fondo, previas las siguientes:</w:t>
      </w:r>
    </w:p>
    <w:p w14:paraId="45D343DB" w14:textId="4780B54D" w:rsidR="00116DDD" w:rsidRPr="00C7485C" w:rsidRDefault="00116DDD" w:rsidP="00890811">
      <w:pPr>
        <w:spacing w:line="276" w:lineRule="auto"/>
        <w:jc w:val="both"/>
        <w:textAlignment w:val="baseline"/>
        <w:rPr>
          <w:rFonts w:ascii="Arial" w:hAnsi="Arial" w:cs="Arial"/>
          <w:b/>
          <w:bCs/>
          <w:spacing w:val="4"/>
          <w:szCs w:val="24"/>
        </w:rPr>
      </w:pPr>
      <w:r w:rsidRPr="00C7485C">
        <w:rPr>
          <w:rFonts w:ascii="Arial" w:hAnsi="Arial" w:cs="Arial"/>
          <w:b/>
          <w:bCs/>
          <w:spacing w:val="4"/>
          <w:szCs w:val="24"/>
        </w:rPr>
        <w:lastRenderedPageBreak/>
        <w:t> </w:t>
      </w:r>
    </w:p>
    <w:p w14:paraId="54DEF835" w14:textId="36AC5419" w:rsidR="00116DDD" w:rsidRPr="00C7485C" w:rsidRDefault="005126AA" w:rsidP="00890811">
      <w:pPr>
        <w:spacing w:line="276" w:lineRule="auto"/>
        <w:ind w:firstLine="708"/>
        <w:jc w:val="both"/>
        <w:rPr>
          <w:rFonts w:ascii="Arial" w:hAnsi="Arial" w:cs="Arial"/>
          <w:b/>
          <w:bCs/>
          <w:spacing w:val="4"/>
          <w:szCs w:val="24"/>
        </w:rPr>
      </w:pPr>
      <w:r w:rsidRPr="00C7485C">
        <w:rPr>
          <w:rFonts w:ascii="Arial" w:hAnsi="Arial" w:cs="Arial"/>
          <w:b/>
          <w:bCs/>
          <w:spacing w:val="4"/>
          <w:szCs w:val="24"/>
        </w:rPr>
        <w:t xml:space="preserve">V. </w:t>
      </w:r>
      <w:r w:rsidR="005255D7" w:rsidRPr="00C7485C">
        <w:rPr>
          <w:rFonts w:ascii="Arial" w:hAnsi="Arial" w:cs="Arial"/>
          <w:b/>
          <w:bCs/>
          <w:spacing w:val="4"/>
          <w:szCs w:val="24"/>
        </w:rPr>
        <w:t xml:space="preserve"> </w:t>
      </w:r>
      <w:r w:rsidR="00116DDD" w:rsidRPr="00C7485C">
        <w:rPr>
          <w:rFonts w:ascii="Arial" w:hAnsi="Arial" w:cs="Arial"/>
          <w:b/>
          <w:bCs/>
          <w:spacing w:val="4"/>
          <w:szCs w:val="24"/>
        </w:rPr>
        <w:t xml:space="preserve">CONSIDERACIONES </w:t>
      </w:r>
    </w:p>
    <w:p w14:paraId="08E4E652" w14:textId="77777777" w:rsidR="00116DDD" w:rsidRPr="00C7485C" w:rsidRDefault="00116DDD" w:rsidP="00890811">
      <w:pPr>
        <w:pStyle w:val="Sinespaciado"/>
        <w:spacing w:line="276" w:lineRule="auto"/>
        <w:rPr>
          <w:rFonts w:ascii="Arial" w:hAnsi="Arial" w:cs="Arial"/>
          <w:b/>
          <w:bCs/>
          <w:spacing w:val="4"/>
          <w:szCs w:val="24"/>
        </w:rPr>
      </w:pPr>
    </w:p>
    <w:p w14:paraId="50647BD4" w14:textId="0C23204C" w:rsidR="00116DDD" w:rsidRPr="00C7485C" w:rsidRDefault="00116DDD" w:rsidP="00890811">
      <w:pPr>
        <w:spacing w:line="276" w:lineRule="auto"/>
        <w:ind w:firstLine="708"/>
        <w:jc w:val="both"/>
        <w:rPr>
          <w:rFonts w:ascii="Arial" w:hAnsi="Arial" w:cs="Arial"/>
          <w:b/>
          <w:bCs/>
          <w:spacing w:val="4"/>
          <w:szCs w:val="24"/>
        </w:rPr>
      </w:pPr>
      <w:r w:rsidRPr="00C7485C">
        <w:rPr>
          <w:rFonts w:ascii="Arial" w:hAnsi="Arial" w:cs="Arial"/>
          <w:b/>
          <w:bCs/>
          <w:spacing w:val="4"/>
          <w:szCs w:val="24"/>
        </w:rPr>
        <w:t xml:space="preserve">5.1. </w:t>
      </w:r>
      <w:r w:rsidR="005255D7" w:rsidRPr="00C7485C">
        <w:rPr>
          <w:rFonts w:ascii="Arial" w:hAnsi="Arial" w:cs="Arial"/>
          <w:b/>
          <w:bCs/>
          <w:spacing w:val="4"/>
          <w:szCs w:val="24"/>
        </w:rPr>
        <w:t xml:space="preserve"> </w:t>
      </w:r>
      <w:r w:rsidRPr="00C7485C">
        <w:rPr>
          <w:rFonts w:ascii="Arial" w:hAnsi="Arial" w:cs="Arial"/>
          <w:b/>
          <w:bCs/>
          <w:spacing w:val="4"/>
          <w:szCs w:val="24"/>
        </w:rPr>
        <w:t xml:space="preserve">Presupuestos Procesales. </w:t>
      </w:r>
    </w:p>
    <w:p w14:paraId="39EF5C04" w14:textId="77777777" w:rsidR="00116DDD" w:rsidRPr="00C7485C" w:rsidRDefault="00116DDD" w:rsidP="00890811">
      <w:pPr>
        <w:pStyle w:val="Sinespaciado"/>
        <w:spacing w:line="276" w:lineRule="auto"/>
        <w:rPr>
          <w:rFonts w:ascii="Arial" w:hAnsi="Arial" w:cs="Arial"/>
          <w:spacing w:val="4"/>
          <w:szCs w:val="24"/>
        </w:rPr>
      </w:pPr>
    </w:p>
    <w:p w14:paraId="2EA9E3CA" w14:textId="77777777" w:rsidR="00116DDD" w:rsidRPr="00C7485C" w:rsidRDefault="00116DDD" w:rsidP="00890811">
      <w:pPr>
        <w:spacing w:line="276" w:lineRule="auto"/>
        <w:ind w:firstLine="708"/>
        <w:jc w:val="both"/>
        <w:rPr>
          <w:rFonts w:ascii="Arial" w:hAnsi="Arial" w:cs="Arial"/>
          <w:spacing w:val="4"/>
          <w:szCs w:val="24"/>
        </w:rPr>
      </w:pPr>
      <w:r w:rsidRPr="00C7485C">
        <w:rPr>
          <w:rFonts w:ascii="Arial" w:hAnsi="Arial" w:cs="Arial"/>
          <w:spacing w:val="4"/>
          <w:szCs w:val="24"/>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46948A29" w14:textId="77777777" w:rsidR="00116DDD" w:rsidRPr="00C7485C" w:rsidRDefault="00116DDD" w:rsidP="00890811">
      <w:pPr>
        <w:spacing w:line="276" w:lineRule="auto"/>
        <w:ind w:firstLine="708"/>
        <w:jc w:val="both"/>
        <w:rPr>
          <w:rFonts w:ascii="Arial" w:hAnsi="Arial" w:cs="Arial"/>
          <w:spacing w:val="4"/>
          <w:szCs w:val="24"/>
        </w:rPr>
      </w:pPr>
    </w:p>
    <w:p w14:paraId="4B850F33" w14:textId="77777777" w:rsidR="00116DDD" w:rsidRPr="00C7485C" w:rsidRDefault="00116DDD" w:rsidP="00890811">
      <w:pPr>
        <w:spacing w:line="276" w:lineRule="auto"/>
        <w:ind w:firstLine="708"/>
        <w:jc w:val="both"/>
        <w:rPr>
          <w:rFonts w:ascii="Arial" w:hAnsi="Arial" w:cs="Arial"/>
          <w:b/>
          <w:bCs/>
          <w:spacing w:val="4"/>
          <w:szCs w:val="24"/>
        </w:rPr>
      </w:pPr>
      <w:r w:rsidRPr="00C7485C">
        <w:rPr>
          <w:rFonts w:ascii="Arial" w:hAnsi="Arial" w:cs="Arial"/>
          <w:b/>
          <w:bCs/>
          <w:spacing w:val="4"/>
          <w:szCs w:val="24"/>
        </w:rPr>
        <w:t>5.2. Problemas jurídicos por resolver.</w:t>
      </w:r>
    </w:p>
    <w:p w14:paraId="4AA4FC3B" w14:textId="77777777" w:rsidR="00116DDD" w:rsidRPr="00C7485C" w:rsidRDefault="00116DDD" w:rsidP="00890811">
      <w:pPr>
        <w:pStyle w:val="Sinespaciado"/>
        <w:spacing w:line="276" w:lineRule="auto"/>
        <w:rPr>
          <w:rFonts w:ascii="Arial" w:hAnsi="Arial" w:cs="Arial"/>
          <w:spacing w:val="4"/>
          <w:szCs w:val="24"/>
        </w:rPr>
      </w:pPr>
    </w:p>
    <w:p w14:paraId="164D4CB0" w14:textId="28913A12" w:rsidR="003C6D3A" w:rsidRPr="00C7485C" w:rsidRDefault="00C271E9" w:rsidP="00890811">
      <w:pPr>
        <w:shd w:val="clear" w:color="auto" w:fill="FFFFFF" w:themeFill="background1"/>
        <w:tabs>
          <w:tab w:val="left" w:pos="709"/>
        </w:tabs>
        <w:spacing w:line="276" w:lineRule="auto"/>
        <w:jc w:val="both"/>
        <w:rPr>
          <w:rFonts w:ascii="Arial" w:hAnsi="Arial" w:cs="Arial"/>
          <w:spacing w:val="4"/>
          <w:szCs w:val="24"/>
        </w:rPr>
      </w:pPr>
      <w:r w:rsidRPr="00C7485C">
        <w:rPr>
          <w:rFonts w:ascii="Arial" w:hAnsi="Arial" w:cs="Arial"/>
          <w:spacing w:val="4"/>
          <w:szCs w:val="24"/>
        </w:rPr>
        <w:tab/>
      </w:r>
      <w:r w:rsidR="00116DDD" w:rsidRPr="00C7485C">
        <w:rPr>
          <w:rFonts w:ascii="Arial" w:hAnsi="Arial" w:cs="Arial"/>
          <w:spacing w:val="4"/>
          <w:szCs w:val="24"/>
        </w:rPr>
        <w:t>De conformidad con los puntos de apelación de la sentencia de primera instancia</w:t>
      </w:r>
      <w:r w:rsidR="006E7BAC" w:rsidRPr="00C7485C">
        <w:rPr>
          <w:rFonts w:ascii="Arial" w:hAnsi="Arial" w:cs="Arial"/>
          <w:spacing w:val="4"/>
          <w:szCs w:val="24"/>
        </w:rPr>
        <w:t xml:space="preserve"> y el grado jurisdiccional de consulta que opera a favor de Colpensiones</w:t>
      </w:r>
      <w:r w:rsidR="00116DDD" w:rsidRPr="00C7485C">
        <w:rPr>
          <w:rFonts w:ascii="Arial" w:hAnsi="Arial" w:cs="Arial"/>
          <w:spacing w:val="4"/>
          <w:szCs w:val="24"/>
        </w:rPr>
        <w:t>, se encuentra que los problemas jurídicos a resolver se circunscriben a</w:t>
      </w:r>
      <w:r w:rsidR="003C6D3A" w:rsidRPr="00C7485C">
        <w:rPr>
          <w:rFonts w:ascii="Arial" w:hAnsi="Arial" w:cs="Arial"/>
          <w:spacing w:val="4"/>
          <w:szCs w:val="24"/>
        </w:rPr>
        <w:t xml:space="preserve"> </w:t>
      </w:r>
      <w:r w:rsidR="003C6D3A" w:rsidRPr="00C7485C">
        <w:rPr>
          <w:rFonts w:ascii="Arial" w:hAnsi="Arial" w:cs="Arial"/>
          <w:b/>
          <w:bCs/>
          <w:spacing w:val="4"/>
          <w:szCs w:val="24"/>
        </w:rPr>
        <w:t>(i)</w:t>
      </w:r>
      <w:r w:rsidR="00116DDD" w:rsidRPr="00C7485C">
        <w:rPr>
          <w:rFonts w:ascii="Arial" w:hAnsi="Arial" w:cs="Arial"/>
          <w:spacing w:val="4"/>
          <w:szCs w:val="24"/>
        </w:rPr>
        <w:t xml:space="preserve"> determinar</w:t>
      </w:r>
      <w:r w:rsidR="003C6D3A" w:rsidRPr="00C7485C">
        <w:rPr>
          <w:rFonts w:ascii="Arial" w:hAnsi="Arial" w:cs="Arial"/>
          <w:spacing w:val="4"/>
          <w:szCs w:val="24"/>
        </w:rPr>
        <w:t xml:space="preserve"> si en presente caso se reúnen los presupuestos que configuran la existencia de una cosa juzgada. En caso negativo, deberá </w:t>
      </w:r>
      <w:r w:rsidR="003C6D3A" w:rsidRPr="00C7485C">
        <w:rPr>
          <w:rFonts w:ascii="Arial" w:hAnsi="Arial" w:cs="Arial"/>
          <w:b/>
          <w:bCs/>
          <w:spacing w:val="4"/>
          <w:szCs w:val="24"/>
        </w:rPr>
        <w:t>(ii)</w:t>
      </w:r>
      <w:r w:rsidR="003C6D3A" w:rsidRPr="00C7485C">
        <w:rPr>
          <w:rFonts w:ascii="Arial" w:hAnsi="Arial" w:cs="Arial"/>
          <w:spacing w:val="4"/>
          <w:szCs w:val="24"/>
        </w:rPr>
        <w:t xml:space="preserve"> establecerse si el traslado de régimen pensional, efectuado por la actora, del de prima media con prestación definida al de ahorro individual con solidaridad es o no ineficaz y, en tal caso, </w:t>
      </w:r>
      <w:r w:rsidR="003C6D3A" w:rsidRPr="00C7485C">
        <w:rPr>
          <w:rFonts w:ascii="Arial" w:hAnsi="Arial" w:cs="Arial"/>
          <w:b/>
          <w:bCs/>
          <w:spacing w:val="4"/>
          <w:szCs w:val="24"/>
        </w:rPr>
        <w:t xml:space="preserve">(iii) </w:t>
      </w:r>
      <w:r w:rsidR="003C6D3A" w:rsidRPr="00C7485C">
        <w:rPr>
          <w:rFonts w:ascii="Arial" w:hAnsi="Arial" w:cs="Arial"/>
          <w:spacing w:val="4"/>
          <w:szCs w:val="24"/>
        </w:rPr>
        <w:t>cuáles son los efectos de la ineficacia</w:t>
      </w:r>
      <w:r w:rsidR="00996722" w:rsidRPr="00C7485C">
        <w:rPr>
          <w:rFonts w:ascii="Arial" w:hAnsi="Arial" w:cs="Arial"/>
          <w:spacing w:val="4"/>
          <w:szCs w:val="24"/>
        </w:rPr>
        <w:t>,</w:t>
      </w:r>
      <w:r w:rsidR="003C6D3A" w:rsidRPr="00C7485C">
        <w:rPr>
          <w:rFonts w:ascii="Arial" w:hAnsi="Arial" w:cs="Arial"/>
          <w:spacing w:val="4"/>
          <w:szCs w:val="24"/>
        </w:rPr>
        <w:t xml:space="preserve"> en </w:t>
      </w:r>
      <w:r w:rsidR="00996722" w:rsidRPr="00C7485C">
        <w:rPr>
          <w:rFonts w:ascii="Arial" w:hAnsi="Arial" w:cs="Arial"/>
          <w:spacing w:val="4"/>
          <w:szCs w:val="24"/>
        </w:rPr>
        <w:t>concreto</w:t>
      </w:r>
      <w:r w:rsidR="003C6D3A" w:rsidRPr="00C7485C">
        <w:rPr>
          <w:rFonts w:ascii="Arial" w:hAnsi="Arial" w:cs="Arial"/>
          <w:spacing w:val="4"/>
          <w:szCs w:val="24"/>
        </w:rPr>
        <w:t>,</w:t>
      </w:r>
      <w:r w:rsidR="00996722" w:rsidRPr="00C7485C">
        <w:rPr>
          <w:rFonts w:ascii="Arial" w:hAnsi="Arial" w:cs="Arial"/>
          <w:spacing w:val="4"/>
          <w:szCs w:val="24"/>
        </w:rPr>
        <w:t xml:space="preserve"> cuáles</w:t>
      </w:r>
      <w:r w:rsidR="005C2B6E" w:rsidRPr="00C7485C">
        <w:rPr>
          <w:rFonts w:ascii="Arial" w:hAnsi="Arial" w:cs="Arial"/>
          <w:spacing w:val="4"/>
          <w:szCs w:val="24"/>
        </w:rPr>
        <w:t xml:space="preserve"> son</w:t>
      </w:r>
      <w:r w:rsidR="003C6D3A" w:rsidRPr="00C7485C">
        <w:rPr>
          <w:rFonts w:ascii="Arial" w:hAnsi="Arial" w:cs="Arial"/>
          <w:spacing w:val="4"/>
          <w:szCs w:val="24"/>
        </w:rPr>
        <w:t xml:space="preserve"> las obligaciones que </w:t>
      </w:r>
      <w:r w:rsidR="00996722" w:rsidRPr="00C7485C">
        <w:rPr>
          <w:rFonts w:ascii="Arial" w:hAnsi="Arial" w:cs="Arial"/>
          <w:spacing w:val="4"/>
          <w:szCs w:val="24"/>
        </w:rPr>
        <w:t>le asisten a las diferentes entidades de seguridad social a las que ha estado afiliada la señora Loaiza Zuluaga, en relación con los valores percibidos</w:t>
      </w:r>
      <w:r w:rsidR="008E77C0" w:rsidRPr="00C7485C">
        <w:rPr>
          <w:rFonts w:ascii="Arial" w:hAnsi="Arial" w:cs="Arial"/>
          <w:spacing w:val="4"/>
          <w:szCs w:val="24"/>
        </w:rPr>
        <w:t xml:space="preserve"> en vigencia de la vinculación</w:t>
      </w:r>
      <w:r w:rsidR="00996722" w:rsidRPr="00C7485C">
        <w:rPr>
          <w:rFonts w:ascii="Arial" w:hAnsi="Arial" w:cs="Arial"/>
          <w:spacing w:val="4"/>
          <w:szCs w:val="24"/>
        </w:rPr>
        <w:t xml:space="preserve"> y con la prestación pensional que se pide ajustar. </w:t>
      </w:r>
    </w:p>
    <w:p w14:paraId="0E5D36A1" w14:textId="12B2E3F8" w:rsidR="003C6D3A" w:rsidRPr="00C7485C" w:rsidRDefault="003C6D3A" w:rsidP="00890811">
      <w:pPr>
        <w:shd w:val="clear" w:color="auto" w:fill="FFFFFF" w:themeFill="background1"/>
        <w:tabs>
          <w:tab w:val="left" w:pos="709"/>
        </w:tabs>
        <w:spacing w:line="276" w:lineRule="auto"/>
        <w:jc w:val="both"/>
        <w:rPr>
          <w:rFonts w:ascii="Arial" w:hAnsi="Arial" w:cs="Arial"/>
          <w:b/>
          <w:bCs/>
          <w:spacing w:val="4"/>
          <w:szCs w:val="24"/>
        </w:rPr>
      </w:pPr>
    </w:p>
    <w:p w14:paraId="73E061D4" w14:textId="666D9F0D" w:rsidR="00996722" w:rsidRPr="00C7485C" w:rsidRDefault="00C271E9" w:rsidP="00890811">
      <w:pPr>
        <w:shd w:val="clear" w:color="auto" w:fill="FFFFFF" w:themeFill="background1"/>
        <w:tabs>
          <w:tab w:val="left" w:pos="709"/>
        </w:tabs>
        <w:spacing w:line="276" w:lineRule="auto"/>
        <w:jc w:val="both"/>
        <w:rPr>
          <w:rFonts w:ascii="Arial" w:hAnsi="Arial" w:cs="Arial"/>
          <w:spacing w:val="4"/>
          <w:szCs w:val="24"/>
        </w:rPr>
      </w:pPr>
      <w:r w:rsidRPr="00C7485C">
        <w:rPr>
          <w:rFonts w:ascii="Arial" w:hAnsi="Arial" w:cs="Arial"/>
          <w:spacing w:val="4"/>
          <w:szCs w:val="24"/>
        </w:rPr>
        <w:tab/>
      </w:r>
      <w:r w:rsidR="00996722" w:rsidRPr="00C7485C">
        <w:rPr>
          <w:rFonts w:ascii="Arial" w:hAnsi="Arial" w:cs="Arial"/>
          <w:spacing w:val="4"/>
          <w:szCs w:val="24"/>
        </w:rPr>
        <w:t>Adicionalmente, deberá</w:t>
      </w:r>
      <w:r w:rsidR="00996722" w:rsidRPr="00C7485C">
        <w:rPr>
          <w:rFonts w:ascii="Arial" w:hAnsi="Arial" w:cs="Arial"/>
          <w:b/>
          <w:bCs/>
          <w:spacing w:val="4"/>
          <w:szCs w:val="24"/>
        </w:rPr>
        <w:t xml:space="preserve"> </w:t>
      </w:r>
      <w:r w:rsidR="00996722" w:rsidRPr="00C7485C">
        <w:rPr>
          <w:rFonts w:ascii="Arial" w:hAnsi="Arial" w:cs="Arial"/>
          <w:spacing w:val="4"/>
          <w:szCs w:val="24"/>
        </w:rPr>
        <w:t xml:space="preserve">determinarse: </w:t>
      </w:r>
      <w:r w:rsidR="00996722" w:rsidRPr="00C7485C">
        <w:rPr>
          <w:rFonts w:ascii="Arial" w:hAnsi="Arial" w:cs="Arial"/>
          <w:b/>
          <w:bCs/>
          <w:spacing w:val="4"/>
          <w:szCs w:val="24"/>
        </w:rPr>
        <w:t>(iv)</w:t>
      </w:r>
      <w:r w:rsidR="00996722" w:rsidRPr="00C7485C">
        <w:rPr>
          <w:rFonts w:ascii="Arial" w:hAnsi="Arial" w:cs="Arial"/>
          <w:spacing w:val="4"/>
          <w:szCs w:val="24"/>
        </w:rPr>
        <w:t xml:space="preserve"> si la activa es beneficiaria del régimen de transición pensional, </w:t>
      </w:r>
      <w:r w:rsidR="00996722" w:rsidRPr="00C7485C">
        <w:rPr>
          <w:rFonts w:ascii="Arial" w:hAnsi="Arial" w:cs="Arial"/>
          <w:b/>
          <w:bCs/>
          <w:spacing w:val="4"/>
          <w:szCs w:val="24"/>
        </w:rPr>
        <w:t>(v)</w:t>
      </w:r>
      <w:r w:rsidR="00996722" w:rsidRPr="00C7485C">
        <w:rPr>
          <w:rFonts w:ascii="Arial" w:hAnsi="Arial" w:cs="Arial"/>
          <w:spacing w:val="4"/>
          <w:szCs w:val="24"/>
        </w:rPr>
        <w:t xml:space="preserve"> si es </w:t>
      </w:r>
      <w:r w:rsidR="008E77C0" w:rsidRPr="00C7485C">
        <w:rPr>
          <w:rFonts w:ascii="Arial" w:hAnsi="Arial" w:cs="Arial"/>
          <w:spacing w:val="4"/>
          <w:szCs w:val="24"/>
        </w:rPr>
        <w:t>viable</w:t>
      </w:r>
      <w:r w:rsidR="00996722" w:rsidRPr="00C7485C">
        <w:rPr>
          <w:rFonts w:ascii="Arial" w:hAnsi="Arial" w:cs="Arial"/>
          <w:spacing w:val="4"/>
          <w:szCs w:val="24"/>
        </w:rPr>
        <w:t xml:space="preserve"> la reliquidación de la pensión bajo las reglas del Decreto 758 de 1990, aprobatorio del Acuerdo 049 del mismo año</w:t>
      </w:r>
      <w:r w:rsidR="006A2684" w:rsidRPr="00C7485C">
        <w:rPr>
          <w:rFonts w:ascii="Arial" w:hAnsi="Arial" w:cs="Arial"/>
          <w:spacing w:val="4"/>
          <w:szCs w:val="24"/>
        </w:rPr>
        <w:t xml:space="preserve">; </w:t>
      </w:r>
      <w:r w:rsidR="00996722" w:rsidRPr="00C7485C">
        <w:rPr>
          <w:rFonts w:ascii="Arial" w:hAnsi="Arial" w:cs="Arial"/>
          <w:b/>
          <w:bCs/>
          <w:spacing w:val="4"/>
          <w:szCs w:val="24"/>
        </w:rPr>
        <w:t xml:space="preserve">(vi) </w:t>
      </w:r>
      <w:r w:rsidR="008E77C0" w:rsidRPr="00C7485C">
        <w:rPr>
          <w:rFonts w:ascii="Arial" w:hAnsi="Arial" w:cs="Arial"/>
          <w:spacing w:val="4"/>
          <w:szCs w:val="24"/>
        </w:rPr>
        <w:t>si la condena a las costas procesales es procedente</w:t>
      </w:r>
      <w:r w:rsidR="006A2684" w:rsidRPr="00C7485C">
        <w:rPr>
          <w:rFonts w:ascii="Arial" w:hAnsi="Arial" w:cs="Arial"/>
          <w:spacing w:val="4"/>
          <w:szCs w:val="24"/>
        </w:rPr>
        <w:t xml:space="preserve"> y finalmente surtiendo la consulta en favor de Colpensiones se examinarán de ser el caso las condenadas irrogadas por el A Quo.</w:t>
      </w:r>
    </w:p>
    <w:p w14:paraId="188C6FD4" w14:textId="77777777" w:rsidR="00116DDD" w:rsidRPr="00C7485C" w:rsidRDefault="00116DDD" w:rsidP="00890811">
      <w:pPr>
        <w:shd w:val="clear" w:color="auto" w:fill="FFFFFF"/>
        <w:tabs>
          <w:tab w:val="left" w:pos="5197"/>
        </w:tabs>
        <w:spacing w:line="276" w:lineRule="auto"/>
        <w:jc w:val="both"/>
        <w:rPr>
          <w:rFonts w:ascii="Arial" w:hAnsi="Arial" w:cs="Arial"/>
          <w:b/>
          <w:bCs/>
          <w:spacing w:val="4"/>
          <w:szCs w:val="24"/>
        </w:rPr>
      </w:pPr>
    </w:p>
    <w:p w14:paraId="5EAACFD6" w14:textId="167B9FC0" w:rsidR="00116DDD" w:rsidRPr="00C7485C" w:rsidRDefault="00C271E9" w:rsidP="00890811">
      <w:pPr>
        <w:shd w:val="clear" w:color="auto" w:fill="FFFFFF"/>
        <w:tabs>
          <w:tab w:val="left" w:pos="709"/>
        </w:tabs>
        <w:spacing w:line="276" w:lineRule="auto"/>
        <w:jc w:val="both"/>
        <w:rPr>
          <w:rFonts w:ascii="Arial" w:hAnsi="Arial" w:cs="Arial"/>
          <w:b/>
          <w:bCs/>
          <w:spacing w:val="4"/>
          <w:szCs w:val="24"/>
        </w:rPr>
      </w:pPr>
      <w:r w:rsidRPr="00C7485C">
        <w:rPr>
          <w:rFonts w:ascii="Arial" w:hAnsi="Arial" w:cs="Arial"/>
          <w:b/>
          <w:bCs/>
          <w:spacing w:val="4"/>
          <w:szCs w:val="24"/>
        </w:rPr>
        <w:tab/>
      </w:r>
      <w:r w:rsidR="00116DDD" w:rsidRPr="00C7485C">
        <w:rPr>
          <w:rFonts w:ascii="Arial" w:hAnsi="Arial" w:cs="Arial"/>
          <w:b/>
          <w:bCs/>
          <w:spacing w:val="4"/>
          <w:szCs w:val="24"/>
        </w:rPr>
        <w:t>5.3. Desenvolvimiento de la problemática planteada</w:t>
      </w:r>
    </w:p>
    <w:p w14:paraId="59F42AF1" w14:textId="20BF7056" w:rsidR="00116DDD" w:rsidRPr="00C7485C" w:rsidRDefault="00116DDD" w:rsidP="00890811">
      <w:pPr>
        <w:pStyle w:val="Sinespaciado"/>
        <w:spacing w:line="276" w:lineRule="auto"/>
        <w:rPr>
          <w:rFonts w:ascii="Arial" w:hAnsi="Arial" w:cs="Arial"/>
          <w:spacing w:val="4"/>
          <w:szCs w:val="24"/>
        </w:rPr>
      </w:pPr>
    </w:p>
    <w:p w14:paraId="6B4555C7" w14:textId="5DA1C7AF" w:rsidR="00C053D8" w:rsidRPr="00C7485C" w:rsidRDefault="00C053D8" w:rsidP="00890811">
      <w:pPr>
        <w:pStyle w:val="Sinespaciado"/>
        <w:spacing w:line="276" w:lineRule="auto"/>
        <w:ind w:firstLine="708"/>
        <w:jc w:val="both"/>
        <w:rPr>
          <w:rFonts w:ascii="Arial" w:hAnsi="Arial" w:cs="Arial"/>
          <w:spacing w:val="4"/>
          <w:szCs w:val="24"/>
        </w:rPr>
      </w:pPr>
      <w:r w:rsidRPr="00C7485C">
        <w:rPr>
          <w:rFonts w:ascii="Arial" w:hAnsi="Arial" w:cs="Arial"/>
          <w:spacing w:val="4"/>
          <w:szCs w:val="24"/>
        </w:rPr>
        <w:t xml:space="preserve">Previo a dar solución a los anteriores cuestionamientos, resulta oportuno que la Sala se refiera a dos temáticas, la primera, a la cosa juzgada en materia de decisiones de tutela y, la segunda, a las reglas de la ineficacia de la afiliación; para luego descender al análisis del caso concreto. </w:t>
      </w:r>
    </w:p>
    <w:p w14:paraId="535C8DF9" w14:textId="77777777" w:rsidR="00C053D8" w:rsidRPr="00C7485C" w:rsidRDefault="00C053D8" w:rsidP="00890811">
      <w:pPr>
        <w:pStyle w:val="Sinespaciado"/>
        <w:spacing w:line="276" w:lineRule="auto"/>
        <w:rPr>
          <w:rFonts w:ascii="Arial" w:hAnsi="Arial" w:cs="Arial"/>
          <w:spacing w:val="4"/>
          <w:szCs w:val="24"/>
        </w:rPr>
      </w:pPr>
    </w:p>
    <w:p w14:paraId="4EE50A41" w14:textId="65151D6C" w:rsidR="0060110F" w:rsidRPr="00C7485C" w:rsidRDefault="0060110F" w:rsidP="00890811">
      <w:pPr>
        <w:pStyle w:val="Sinespaciado"/>
        <w:spacing w:line="276" w:lineRule="auto"/>
        <w:ind w:firstLine="708"/>
        <w:rPr>
          <w:rFonts w:ascii="Arial" w:hAnsi="Arial" w:cs="Arial"/>
          <w:b/>
          <w:bCs/>
          <w:spacing w:val="4"/>
          <w:szCs w:val="24"/>
        </w:rPr>
      </w:pPr>
      <w:r w:rsidRPr="00C7485C">
        <w:rPr>
          <w:rFonts w:ascii="Arial" w:hAnsi="Arial" w:cs="Arial"/>
          <w:b/>
          <w:bCs/>
          <w:spacing w:val="4"/>
          <w:szCs w:val="24"/>
        </w:rPr>
        <w:t xml:space="preserve">5.3.1.   La cosa juzgada </w:t>
      </w:r>
    </w:p>
    <w:p w14:paraId="7616B1B1" w14:textId="5FABBDFF" w:rsidR="00E41A80" w:rsidRPr="00C7485C" w:rsidRDefault="00E41A80" w:rsidP="00890811">
      <w:pPr>
        <w:pStyle w:val="Sinespaciado"/>
        <w:spacing w:line="276" w:lineRule="auto"/>
        <w:rPr>
          <w:rFonts w:ascii="Arial" w:hAnsi="Arial" w:cs="Arial"/>
          <w:b/>
          <w:bCs/>
          <w:spacing w:val="4"/>
          <w:szCs w:val="24"/>
        </w:rPr>
      </w:pPr>
    </w:p>
    <w:p w14:paraId="65A6C5DD" w14:textId="24A63936" w:rsidR="00C053D8" w:rsidRPr="00C7485C" w:rsidRDefault="00C053D8" w:rsidP="00890811">
      <w:pPr>
        <w:pStyle w:val="Sinespaciado"/>
        <w:spacing w:line="276" w:lineRule="auto"/>
        <w:ind w:firstLine="708"/>
        <w:jc w:val="both"/>
        <w:rPr>
          <w:rFonts w:ascii="Arial" w:hAnsi="Arial" w:cs="Arial"/>
          <w:spacing w:val="4"/>
          <w:szCs w:val="24"/>
        </w:rPr>
      </w:pPr>
      <w:r w:rsidRPr="00C7485C">
        <w:rPr>
          <w:rFonts w:ascii="Arial" w:hAnsi="Arial" w:cs="Arial"/>
          <w:spacing w:val="4"/>
          <w:szCs w:val="24"/>
        </w:rPr>
        <w:t xml:space="preserve">Como se desprende del artículo 303 del Código General del Proceso, en concordancia con el Decreto 2591 de 1991, </w:t>
      </w:r>
      <w:r w:rsidR="000E2680" w:rsidRPr="00C7485C">
        <w:rPr>
          <w:rFonts w:ascii="Arial" w:hAnsi="Arial" w:cs="Arial"/>
          <w:spacing w:val="4"/>
          <w:szCs w:val="24"/>
        </w:rPr>
        <w:t>para que en virtud de una decisión proferida dentro de un trámite de acción de tutela, se configure la cosa juzgada,</w:t>
      </w:r>
      <w:r w:rsidRPr="00C7485C">
        <w:rPr>
          <w:rFonts w:ascii="Arial" w:hAnsi="Arial" w:cs="Arial"/>
          <w:spacing w:val="4"/>
          <w:szCs w:val="24"/>
        </w:rPr>
        <w:t xml:space="preserve"> se debe acreditar, en principio, la existencia de tres requisitos fundamentales, que son: igual objeto, idéntica causa y que exista identidad jurídica entre las partes en los mismos litigios</w:t>
      </w:r>
      <w:r w:rsidR="000E2680" w:rsidRPr="00C7485C">
        <w:rPr>
          <w:rFonts w:ascii="Arial" w:hAnsi="Arial" w:cs="Arial"/>
          <w:spacing w:val="4"/>
          <w:szCs w:val="24"/>
        </w:rPr>
        <w:t xml:space="preserve">. Aunado a lo anterior se requiere demostrar si el fallo de tutela recibió pronunciamiento de segunda instancia y si fue excluido de la </w:t>
      </w:r>
      <w:r w:rsidR="000E2680" w:rsidRPr="00C7485C">
        <w:rPr>
          <w:rFonts w:ascii="Arial" w:hAnsi="Arial" w:cs="Arial"/>
          <w:spacing w:val="4"/>
          <w:szCs w:val="24"/>
        </w:rPr>
        <w:lastRenderedPageBreak/>
        <w:t>revisión o en su defecto si al ser seleccionada quedó en firme la decisión de amparo.</w:t>
      </w:r>
    </w:p>
    <w:p w14:paraId="17ED81E5" w14:textId="0D9CE74A" w:rsidR="000E2680" w:rsidRPr="00C7485C" w:rsidRDefault="000E2680" w:rsidP="00890811">
      <w:pPr>
        <w:pStyle w:val="Sinespaciado"/>
        <w:spacing w:line="276" w:lineRule="auto"/>
        <w:jc w:val="both"/>
        <w:rPr>
          <w:rFonts w:ascii="Arial" w:hAnsi="Arial" w:cs="Arial"/>
          <w:spacing w:val="4"/>
          <w:szCs w:val="24"/>
        </w:rPr>
      </w:pPr>
    </w:p>
    <w:p w14:paraId="2A8FB8F1" w14:textId="768538B8" w:rsidR="0005547B" w:rsidRPr="00C7485C" w:rsidRDefault="000E2680" w:rsidP="00890811">
      <w:pPr>
        <w:pStyle w:val="Sinespaciado"/>
        <w:spacing w:line="276" w:lineRule="auto"/>
        <w:ind w:firstLine="708"/>
        <w:jc w:val="both"/>
        <w:rPr>
          <w:rFonts w:ascii="Arial" w:hAnsi="Arial" w:cs="Arial"/>
          <w:spacing w:val="4"/>
          <w:szCs w:val="24"/>
        </w:rPr>
      </w:pPr>
      <w:r w:rsidRPr="00C7485C">
        <w:rPr>
          <w:rFonts w:ascii="Arial" w:hAnsi="Arial" w:cs="Arial"/>
          <w:spacing w:val="4"/>
          <w:szCs w:val="24"/>
        </w:rPr>
        <w:t>Verificados dichos aspectos, tratándose de sentencias que de forma definitiva protegen derechos fundamentales, al juez ordinario le está vedado pronunciarse o emitir juicio alguno de valor respecto del fallo de tutela, por estar fuera de su órbita de competencia (CSJ SL, 2 feb. 2007, rad. 29975)</w:t>
      </w:r>
      <w:r w:rsidR="0005547B" w:rsidRPr="00C7485C">
        <w:rPr>
          <w:rFonts w:ascii="Arial" w:hAnsi="Arial" w:cs="Arial"/>
          <w:spacing w:val="4"/>
          <w:szCs w:val="24"/>
        </w:rPr>
        <w:t>, sin perjuicio de las excepciones contempladas en la ley, entre ellas la acción de revisión o nulidad, tal como se precisó en la decisión CSJ SL15882-2017.</w:t>
      </w:r>
    </w:p>
    <w:p w14:paraId="37D79608" w14:textId="64A38340" w:rsidR="0060110F" w:rsidRPr="00C7485C" w:rsidRDefault="0060110F" w:rsidP="00890811">
      <w:pPr>
        <w:pStyle w:val="Sinespaciado"/>
        <w:spacing w:line="276" w:lineRule="auto"/>
        <w:rPr>
          <w:rFonts w:ascii="Arial" w:hAnsi="Arial" w:cs="Arial"/>
          <w:spacing w:val="4"/>
          <w:szCs w:val="24"/>
        </w:rPr>
      </w:pPr>
    </w:p>
    <w:p w14:paraId="6FEF1FFD" w14:textId="29B19F9C" w:rsidR="0060110F" w:rsidRPr="00C7485C" w:rsidRDefault="0060110F" w:rsidP="00890811">
      <w:pPr>
        <w:pStyle w:val="Sinespaciado"/>
        <w:spacing w:line="276" w:lineRule="auto"/>
        <w:ind w:firstLine="708"/>
        <w:rPr>
          <w:rFonts w:ascii="Arial" w:hAnsi="Arial" w:cs="Arial"/>
          <w:b/>
          <w:bCs/>
          <w:spacing w:val="4"/>
          <w:szCs w:val="24"/>
        </w:rPr>
      </w:pPr>
      <w:r w:rsidRPr="00C7485C">
        <w:rPr>
          <w:rFonts w:ascii="Arial" w:hAnsi="Arial" w:cs="Arial"/>
          <w:b/>
          <w:bCs/>
          <w:spacing w:val="4"/>
          <w:szCs w:val="24"/>
        </w:rPr>
        <w:t xml:space="preserve">5.3.2.  La ineficacia del traslado de régimen pensional </w:t>
      </w:r>
    </w:p>
    <w:p w14:paraId="4DCE5EFC" w14:textId="77777777" w:rsidR="0060110F" w:rsidRPr="00C7485C" w:rsidRDefault="0060110F" w:rsidP="00890811">
      <w:pPr>
        <w:pStyle w:val="Sinespaciado"/>
        <w:spacing w:line="276" w:lineRule="auto"/>
        <w:rPr>
          <w:rFonts w:ascii="Arial" w:hAnsi="Arial" w:cs="Arial"/>
          <w:spacing w:val="4"/>
          <w:szCs w:val="24"/>
        </w:rPr>
      </w:pPr>
    </w:p>
    <w:p w14:paraId="07205677" w14:textId="77777777" w:rsidR="00116DDD" w:rsidRPr="00C7485C" w:rsidRDefault="00116DDD" w:rsidP="00890811">
      <w:pPr>
        <w:spacing w:line="276" w:lineRule="auto"/>
        <w:ind w:firstLine="708"/>
        <w:jc w:val="both"/>
        <w:rPr>
          <w:rFonts w:ascii="Arial" w:hAnsi="Arial" w:cs="Arial"/>
          <w:spacing w:val="4"/>
          <w:szCs w:val="24"/>
        </w:rPr>
      </w:pPr>
      <w:r w:rsidRPr="00C7485C">
        <w:rPr>
          <w:rFonts w:ascii="Arial" w:hAnsi="Arial" w:cs="Arial"/>
          <w:spacing w:val="4"/>
          <w:szCs w:val="24"/>
        </w:rPr>
        <w:t xml:space="preserve">Para empezar, es del caso recordar que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w:t>
      </w:r>
      <w:r w:rsidRPr="00C7485C">
        <w:rPr>
          <w:rFonts w:ascii="Arial" w:hAnsi="Arial" w:cs="Arial"/>
          <w:i/>
          <w:iCs/>
          <w:spacing w:val="4"/>
          <w:szCs w:val="24"/>
        </w:rPr>
        <w:t>corpus argumentativo</w:t>
      </w:r>
      <w:r w:rsidRPr="00C7485C">
        <w:rPr>
          <w:rFonts w:ascii="Arial" w:hAnsi="Arial" w:cs="Arial"/>
          <w:spacing w:val="4"/>
          <w:szCs w:val="24"/>
        </w:rPr>
        <w:t xml:space="preserve">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 toda vez que en esa libre competencia entre administradoras se empleaban diversas estrategias para captar nuevos afiliados. Ha derivado la Corte, desde esos requerimientos, ante la ausencia de lo que se ha llamado “buen consejo” la consecuencia de declarar la ineficacia de esos traslados de régimen pensional. </w:t>
      </w:r>
    </w:p>
    <w:p w14:paraId="7EA1D0D1" w14:textId="77777777" w:rsidR="00116DDD" w:rsidRPr="00C7485C" w:rsidRDefault="00116DDD" w:rsidP="00890811">
      <w:pPr>
        <w:spacing w:line="276" w:lineRule="auto"/>
        <w:ind w:firstLine="708"/>
        <w:jc w:val="both"/>
        <w:rPr>
          <w:rFonts w:ascii="Arial" w:hAnsi="Arial" w:cs="Arial"/>
          <w:spacing w:val="4"/>
          <w:szCs w:val="24"/>
        </w:rPr>
      </w:pPr>
    </w:p>
    <w:p w14:paraId="20D4EDF8" w14:textId="4F3D49A9" w:rsidR="00116DDD" w:rsidRPr="00C7485C" w:rsidRDefault="00116DDD" w:rsidP="00890811">
      <w:pPr>
        <w:spacing w:line="276" w:lineRule="auto"/>
        <w:ind w:firstLine="708"/>
        <w:jc w:val="both"/>
        <w:rPr>
          <w:rFonts w:ascii="Arial" w:hAnsi="Arial" w:cs="Arial"/>
          <w:spacing w:val="4"/>
          <w:szCs w:val="24"/>
        </w:rPr>
      </w:pPr>
      <w:r w:rsidRPr="00C7485C">
        <w:rPr>
          <w:rFonts w:ascii="Arial" w:hAnsi="Arial" w:cs="Arial"/>
          <w:spacing w:val="4"/>
          <w:szCs w:val="24"/>
        </w:rPr>
        <w:t>De igual manera, atendiendo a las consecuencias que la Sala Laboral ha derivado de la ineficacia de los traslados al R</w:t>
      </w:r>
      <w:r w:rsidR="00305245" w:rsidRPr="00C7485C">
        <w:rPr>
          <w:rFonts w:ascii="Arial" w:hAnsi="Arial" w:cs="Arial"/>
          <w:spacing w:val="4"/>
          <w:szCs w:val="24"/>
        </w:rPr>
        <w:t xml:space="preserve">égimen de </w:t>
      </w:r>
      <w:r w:rsidRPr="00C7485C">
        <w:rPr>
          <w:rFonts w:ascii="Arial" w:hAnsi="Arial" w:cs="Arial"/>
          <w:spacing w:val="4"/>
          <w:szCs w:val="24"/>
        </w:rPr>
        <w:t>A</w:t>
      </w:r>
      <w:r w:rsidR="00305245" w:rsidRPr="00C7485C">
        <w:rPr>
          <w:rFonts w:ascii="Arial" w:hAnsi="Arial" w:cs="Arial"/>
          <w:spacing w:val="4"/>
          <w:szCs w:val="24"/>
        </w:rPr>
        <w:t xml:space="preserve">horro </w:t>
      </w:r>
      <w:r w:rsidRPr="00C7485C">
        <w:rPr>
          <w:rFonts w:ascii="Arial" w:hAnsi="Arial" w:cs="Arial"/>
          <w:spacing w:val="4"/>
          <w:szCs w:val="24"/>
        </w:rPr>
        <w:t>I</w:t>
      </w:r>
      <w:r w:rsidR="00305245" w:rsidRPr="00C7485C">
        <w:rPr>
          <w:rFonts w:ascii="Arial" w:hAnsi="Arial" w:cs="Arial"/>
          <w:spacing w:val="4"/>
          <w:szCs w:val="24"/>
        </w:rPr>
        <w:t>ndividual,</w:t>
      </w:r>
      <w:r w:rsidRPr="00C7485C">
        <w:rPr>
          <w:rFonts w:ascii="Arial" w:hAnsi="Arial" w:cs="Arial"/>
          <w:spacing w:val="4"/>
          <w:szCs w:val="24"/>
        </w:rPr>
        <w:t xml:space="preserve"> resulta claro que el Alto Tribunal ha optado</w:t>
      </w:r>
      <w:r w:rsidR="00E230A7" w:rsidRPr="00C7485C">
        <w:rPr>
          <w:rFonts w:ascii="Arial" w:hAnsi="Arial" w:cs="Arial"/>
          <w:spacing w:val="4"/>
          <w:szCs w:val="24"/>
        </w:rPr>
        <w:t>, con</w:t>
      </w:r>
      <w:r w:rsidRPr="00C7485C">
        <w:rPr>
          <w:rFonts w:ascii="Arial" w:hAnsi="Arial" w:cs="Arial"/>
          <w:spacing w:val="4"/>
          <w:szCs w:val="24"/>
        </w:rPr>
        <w:t xml:space="preserve"> inmodificable persistencia, por la vía de la ineficacia por inexistencia del acto jurídico, en este caso, por la ausencia total de consentimiento al momento de la afiliación o del traslado, siendo ese consentimiento un elemento de la esencia del negocio.</w:t>
      </w:r>
    </w:p>
    <w:p w14:paraId="23BA094E" w14:textId="77777777" w:rsidR="00116DDD" w:rsidRPr="00C7485C" w:rsidRDefault="00116DDD" w:rsidP="00890811">
      <w:pPr>
        <w:spacing w:line="276" w:lineRule="auto"/>
        <w:jc w:val="both"/>
        <w:rPr>
          <w:rFonts w:ascii="Arial" w:hAnsi="Arial" w:cs="Arial"/>
          <w:spacing w:val="4"/>
          <w:szCs w:val="24"/>
        </w:rPr>
      </w:pPr>
    </w:p>
    <w:p w14:paraId="3303B061" w14:textId="77777777" w:rsidR="00116DDD" w:rsidRPr="00C7485C" w:rsidRDefault="00116DDD" w:rsidP="00890811">
      <w:pPr>
        <w:spacing w:line="276" w:lineRule="auto"/>
        <w:ind w:firstLine="708"/>
        <w:jc w:val="both"/>
        <w:rPr>
          <w:rFonts w:ascii="Arial" w:hAnsi="Arial" w:cs="Arial"/>
          <w:spacing w:val="4"/>
          <w:szCs w:val="24"/>
        </w:rPr>
      </w:pPr>
      <w:r w:rsidRPr="00C7485C">
        <w:rPr>
          <w:rFonts w:ascii="Arial" w:hAnsi="Arial" w:cs="Arial"/>
          <w:spacing w:val="4"/>
          <w:szCs w:val="24"/>
        </w:rPr>
        <w:t>Frente al punto es cierto que la Sala Laboral de la Corte Suprema de Justicia no ha ahondado en disquisiciones sobre la noción misma de la ineficacia; a diferencia de  la Sala Civil, que durante décadas ha debatido sobre los conceptos de nulidad absoluta, inexistencia e ineficacia, sin llegar a un acuerdo pleno, al que tampo</w:t>
      </w:r>
      <w:r w:rsidR="00E230A7" w:rsidRPr="00C7485C">
        <w:rPr>
          <w:rFonts w:ascii="Arial" w:hAnsi="Arial" w:cs="Arial"/>
          <w:spacing w:val="4"/>
          <w:szCs w:val="24"/>
        </w:rPr>
        <w:t>co han llegado los doctrinantes;</w:t>
      </w:r>
      <w:r w:rsidRPr="00C7485C">
        <w:rPr>
          <w:rFonts w:ascii="Arial" w:hAnsi="Arial" w:cs="Arial"/>
          <w:spacing w:val="4"/>
          <w:szCs w:val="24"/>
        </w:rPr>
        <w:t xml:space="preserve"> no obstante, en punto al abordaje del tema a través de la ineficacia, debe decirse que la jurisprudencia del trabajo sí se ha explayado en razones para explicar, de un lado que (i) la vía adecuada sí es la de la ineficacia y del otro, (ii) cómo en los casos donde ha prosperado la declaratoria de la ineficacia, se ha estado en ausencia de un consentimiento informado, entendido como un procedimiento que garantiza, antes que aceptar un ofrecimiento o un servicio, la comprensión por el usuario de las condiciones, riesgos y consecuencias de su afiliación al régimen. Vale decir, que el afiliado antes de dar su consentimiento, ha recibido información clara, cierta, comprensible y oportuna. (Sentencia con radicado 68838 de mayo de 2019).</w:t>
      </w:r>
    </w:p>
    <w:p w14:paraId="2F92582C" w14:textId="77777777" w:rsidR="00116DDD" w:rsidRPr="00C7485C" w:rsidRDefault="00116DDD" w:rsidP="00890811">
      <w:pPr>
        <w:spacing w:line="276" w:lineRule="auto"/>
        <w:jc w:val="both"/>
        <w:rPr>
          <w:rFonts w:ascii="Arial" w:hAnsi="Arial" w:cs="Arial"/>
          <w:spacing w:val="4"/>
          <w:szCs w:val="24"/>
        </w:rPr>
      </w:pPr>
    </w:p>
    <w:p w14:paraId="1C4D6F25" w14:textId="002F3C92" w:rsidR="00116DDD" w:rsidRPr="00C7485C" w:rsidRDefault="00116DDD" w:rsidP="00890811">
      <w:pPr>
        <w:spacing w:line="276" w:lineRule="auto"/>
        <w:ind w:firstLine="708"/>
        <w:jc w:val="both"/>
        <w:rPr>
          <w:rFonts w:ascii="Arial" w:hAnsi="Arial" w:cs="Arial"/>
          <w:spacing w:val="4"/>
          <w:szCs w:val="24"/>
        </w:rPr>
      </w:pPr>
      <w:r w:rsidRPr="00C7485C">
        <w:rPr>
          <w:rFonts w:ascii="Arial" w:hAnsi="Arial" w:cs="Arial"/>
          <w:spacing w:val="4"/>
          <w:szCs w:val="24"/>
        </w:rPr>
        <w:t xml:space="preserve">La mirada censora de la Corte sobre estos procedimientos de las Administradora de Pensiones se ha ido ampliando, desde los afiliados que tenían el beneficio de transición o estaban próximos a pensionarse a toda clase de afiliados, por ello resulta pertinente para los fines de resolver el asunto, traer a colación apartes textuales de la reciente </w:t>
      </w:r>
      <w:r w:rsidRPr="00C7485C">
        <w:rPr>
          <w:rFonts w:ascii="Arial" w:hAnsi="Arial" w:cs="Arial"/>
          <w:b/>
          <w:bCs/>
          <w:spacing w:val="4"/>
          <w:szCs w:val="24"/>
        </w:rPr>
        <w:t>sentencia del 8 de mayo de 2019, (SL1688-2019, Rad. 68838),</w:t>
      </w:r>
      <w:r w:rsidRPr="00C7485C">
        <w:rPr>
          <w:rFonts w:ascii="Arial" w:hAnsi="Arial" w:cs="Arial"/>
          <w:spacing w:val="4"/>
          <w:szCs w:val="24"/>
        </w:rPr>
        <w:t xml:space="preserve"> la cual compendia para el día de hoy, con total claridad y precisión, el estado de la materia en asuntos de ineficacia de traslados de régimen pensional por falta de una adecuada información, las consecuencias de la declaración dada por los afiliados en los documentos de traslado de r</w:t>
      </w:r>
      <w:r w:rsidR="00553255" w:rsidRPr="00C7485C">
        <w:rPr>
          <w:rFonts w:ascii="Arial" w:hAnsi="Arial" w:cs="Arial"/>
          <w:spacing w:val="4"/>
          <w:szCs w:val="24"/>
        </w:rPr>
        <w:t>égimen, la carga de la prueba,</w:t>
      </w:r>
      <w:r w:rsidRPr="00C7485C">
        <w:rPr>
          <w:rFonts w:ascii="Arial" w:hAnsi="Arial" w:cs="Arial"/>
          <w:spacing w:val="4"/>
          <w:szCs w:val="24"/>
        </w:rPr>
        <w:t xml:space="preserve"> los alcances de la ineficacia y las reasesorías que se realizan con posterioridad al traslado inicial, entre otros. </w:t>
      </w:r>
    </w:p>
    <w:p w14:paraId="61ADAC24" w14:textId="77777777" w:rsidR="00116DDD" w:rsidRPr="00C7485C" w:rsidRDefault="00116DDD" w:rsidP="00890811">
      <w:pPr>
        <w:spacing w:line="276" w:lineRule="auto"/>
        <w:jc w:val="both"/>
        <w:rPr>
          <w:rFonts w:ascii="Arial" w:hAnsi="Arial" w:cs="Arial"/>
          <w:spacing w:val="4"/>
          <w:szCs w:val="24"/>
        </w:rPr>
      </w:pPr>
    </w:p>
    <w:p w14:paraId="5EB1C8C7" w14:textId="3AA39394" w:rsidR="00116DDD" w:rsidRPr="00C7485C" w:rsidRDefault="00116DDD" w:rsidP="00890811">
      <w:pPr>
        <w:spacing w:line="276" w:lineRule="auto"/>
        <w:ind w:firstLine="705"/>
        <w:jc w:val="both"/>
        <w:rPr>
          <w:rFonts w:ascii="Arial" w:hAnsi="Arial" w:cs="Arial"/>
          <w:spacing w:val="4"/>
          <w:szCs w:val="24"/>
        </w:rPr>
      </w:pPr>
      <w:r w:rsidRPr="00C7485C">
        <w:rPr>
          <w:rFonts w:ascii="Arial" w:hAnsi="Arial" w:cs="Arial"/>
          <w:b/>
          <w:bCs/>
          <w:spacing w:val="4"/>
          <w:szCs w:val="24"/>
        </w:rPr>
        <w:t>a) Sobre el deber de información,</w:t>
      </w:r>
      <w:r w:rsidRPr="00C7485C">
        <w:rPr>
          <w:rFonts w:ascii="Arial" w:hAnsi="Arial" w:cs="Arial"/>
          <w:spacing w:val="4"/>
          <w:szCs w:val="24"/>
        </w:rPr>
        <w:t xml:space="preserve"> en</w:t>
      </w:r>
      <w:r w:rsidR="00455725" w:rsidRPr="00C7485C">
        <w:rPr>
          <w:rFonts w:ascii="Arial" w:hAnsi="Arial" w:cs="Arial"/>
          <w:spacing w:val="4"/>
          <w:szCs w:val="24"/>
        </w:rPr>
        <w:t xml:space="preserve"> la sentencia citada </w:t>
      </w:r>
      <w:r w:rsidRPr="00C7485C">
        <w:rPr>
          <w:rFonts w:ascii="Arial" w:hAnsi="Arial" w:cs="Arial"/>
          <w:spacing w:val="4"/>
          <w:szCs w:val="24"/>
        </w:rPr>
        <w:t>quedó dicho:</w:t>
      </w:r>
    </w:p>
    <w:p w14:paraId="6570631E" w14:textId="77777777" w:rsidR="00116DDD" w:rsidRPr="00C7485C" w:rsidRDefault="00116DDD" w:rsidP="00890811">
      <w:pPr>
        <w:spacing w:line="276" w:lineRule="auto"/>
        <w:jc w:val="both"/>
        <w:rPr>
          <w:rFonts w:ascii="Arial" w:hAnsi="Arial" w:cs="Arial"/>
          <w:spacing w:val="4"/>
          <w:szCs w:val="24"/>
        </w:rPr>
      </w:pPr>
      <w:r w:rsidRPr="00C7485C">
        <w:rPr>
          <w:rFonts w:ascii="Arial" w:hAnsi="Arial" w:cs="Arial"/>
          <w:spacing w:val="4"/>
          <w:szCs w:val="24"/>
        </w:rPr>
        <w:t xml:space="preserve"> </w:t>
      </w:r>
    </w:p>
    <w:p w14:paraId="32C69EF9" w14:textId="77777777" w:rsidR="00890811" w:rsidRPr="00C7485C" w:rsidRDefault="00890811" w:rsidP="00890811">
      <w:pPr>
        <w:ind w:left="426" w:right="420"/>
        <w:jc w:val="both"/>
        <w:rPr>
          <w:rFonts w:ascii="Arial" w:hAnsi="Arial" w:cs="Arial"/>
          <w:i/>
          <w:iCs/>
          <w:spacing w:val="4"/>
          <w:sz w:val="22"/>
          <w:szCs w:val="24"/>
        </w:rPr>
      </w:pPr>
      <w:r w:rsidRPr="00C7485C">
        <w:rPr>
          <w:rFonts w:ascii="Arial" w:hAnsi="Arial" w:cs="Arial"/>
          <w:i/>
          <w:iCs/>
          <w:spacing w:val="4"/>
          <w:sz w:val="22"/>
          <w:szCs w:val="24"/>
        </w:rPr>
        <w:t xml:space="preserve">“El anterior recuento sobre la evolución normativa del deber de información a cargo de las administradoras de pensiones podría, a grandes rasgos, sintetizarse así: </w:t>
      </w:r>
    </w:p>
    <w:p w14:paraId="08CD8AFB" w14:textId="77777777" w:rsidR="00890811" w:rsidRPr="00C7485C" w:rsidRDefault="00890811" w:rsidP="00890811">
      <w:pPr>
        <w:ind w:left="426" w:right="420"/>
        <w:jc w:val="both"/>
        <w:rPr>
          <w:rFonts w:ascii="Arial" w:hAnsi="Arial" w:cs="Arial"/>
          <w:spacing w:val="4"/>
          <w:sz w:val="22"/>
          <w:szCs w:val="24"/>
        </w:rPr>
      </w:pPr>
    </w:p>
    <w:tbl>
      <w:tblPr>
        <w:tblW w:w="0" w:type="auto"/>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3685"/>
      </w:tblGrid>
      <w:tr w:rsidR="00890811" w:rsidRPr="00C7485C" w14:paraId="7E19F58B" w14:textId="77777777" w:rsidTr="00BF51D9">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0596E76" w14:textId="77777777" w:rsidR="00890811" w:rsidRPr="00C7485C" w:rsidRDefault="00890811" w:rsidP="00890811">
            <w:pPr>
              <w:spacing w:line="276" w:lineRule="auto"/>
              <w:jc w:val="both"/>
              <w:textAlignment w:val="baseline"/>
              <w:rPr>
                <w:rFonts w:ascii="Arial" w:hAnsi="Arial" w:cs="Arial"/>
                <w:spacing w:val="4"/>
                <w:sz w:val="20"/>
                <w:szCs w:val="24"/>
                <w:lang w:val="es-ES"/>
              </w:rPr>
            </w:pPr>
            <w:r w:rsidRPr="00C7485C">
              <w:rPr>
                <w:rFonts w:ascii="Arial" w:hAnsi="Arial" w:cs="Arial"/>
                <w:b/>
                <w:bCs/>
                <w:i/>
                <w:iCs/>
                <w:spacing w:val="4"/>
                <w:sz w:val="20"/>
                <w:szCs w:val="24"/>
                <w:lang w:val="es-CO"/>
              </w:rPr>
              <w:t>Etapa acumulativa</w:t>
            </w:r>
            <w:r w:rsidRPr="00C7485C">
              <w:rPr>
                <w:rFonts w:ascii="Arial" w:hAnsi="Arial" w:cs="Arial"/>
                <w:spacing w:val="4"/>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11EF9650" w14:textId="77777777" w:rsidR="00890811" w:rsidRPr="00C7485C" w:rsidRDefault="00890811" w:rsidP="00890811">
            <w:pPr>
              <w:spacing w:line="276" w:lineRule="auto"/>
              <w:jc w:val="both"/>
              <w:textAlignment w:val="baseline"/>
              <w:rPr>
                <w:rFonts w:ascii="Arial" w:hAnsi="Arial" w:cs="Arial"/>
                <w:spacing w:val="4"/>
                <w:sz w:val="20"/>
                <w:szCs w:val="24"/>
                <w:lang w:val="es-ES"/>
              </w:rPr>
            </w:pPr>
            <w:r w:rsidRPr="00C7485C">
              <w:rPr>
                <w:rFonts w:ascii="Arial" w:hAnsi="Arial" w:cs="Arial"/>
                <w:b/>
                <w:bCs/>
                <w:i/>
                <w:iCs/>
                <w:spacing w:val="4"/>
                <w:sz w:val="20"/>
                <w:szCs w:val="24"/>
                <w:lang w:val="es-CO"/>
              </w:rPr>
              <w:t>Normas que obligan a las administradoras de pensiones a dar información</w:t>
            </w:r>
            <w:r w:rsidRPr="00C7485C">
              <w:rPr>
                <w:rFonts w:ascii="Arial" w:hAnsi="Arial" w:cs="Arial"/>
                <w:spacing w:val="4"/>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2F662EB0" w14:textId="77777777" w:rsidR="00890811" w:rsidRPr="00C7485C" w:rsidRDefault="00890811" w:rsidP="00890811">
            <w:pPr>
              <w:spacing w:line="276" w:lineRule="auto"/>
              <w:jc w:val="both"/>
              <w:textAlignment w:val="baseline"/>
              <w:rPr>
                <w:rFonts w:ascii="Arial" w:hAnsi="Arial" w:cs="Arial"/>
                <w:spacing w:val="4"/>
                <w:sz w:val="20"/>
                <w:szCs w:val="24"/>
                <w:lang w:val="es-ES"/>
              </w:rPr>
            </w:pPr>
            <w:r w:rsidRPr="00C7485C">
              <w:rPr>
                <w:rFonts w:ascii="Arial" w:hAnsi="Arial" w:cs="Arial"/>
                <w:b/>
                <w:bCs/>
                <w:i/>
                <w:iCs/>
                <w:spacing w:val="4"/>
                <w:sz w:val="20"/>
                <w:szCs w:val="24"/>
                <w:lang w:val="es-CO"/>
              </w:rPr>
              <w:t>Contenido mínimo y alcance del deber de información</w:t>
            </w:r>
            <w:r w:rsidRPr="00C7485C">
              <w:rPr>
                <w:rFonts w:ascii="Arial" w:hAnsi="Arial" w:cs="Arial"/>
                <w:spacing w:val="4"/>
                <w:sz w:val="20"/>
                <w:szCs w:val="24"/>
                <w:lang w:val="es-ES"/>
              </w:rPr>
              <w:t> </w:t>
            </w:r>
          </w:p>
        </w:tc>
      </w:tr>
      <w:tr w:rsidR="00890811" w:rsidRPr="00C7485C" w14:paraId="1DFBB0CE" w14:textId="77777777" w:rsidTr="00BF51D9">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44EDCD02" w14:textId="77777777" w:rsidR="00890811" w:rsidRPr="00C7485C" w:rsidRDefault="00890811" w:rsidP="00890811">
            <w:pPr>
              <w:spacing w:line="276" w:lineRule="auto"/>
              <w:jc w:val="both"/>
              <w:textAlignment w:val="baseline"/>
              <w:rPr>
                <w:rFonts w:ascii="Arial" w:hAnsi="Arial" w:cs="Arial"/>
                <w:spacing w:val="4"/>
                <w:sz w:val="20"/>
                <w:szCs w:val="24"/>
                <w:lang w:val="es-ES"/>
              </w:rPr>
            </w:pPr>
            <w:r w:rsidRPr="00C7485C">
              <w:rPr>
                <w:rFonts w:ascii="Arial" w:hAnsi="Arial" w:cs="Arial"/>
                <w:i/>
                <w:iCs/>
                <w:spacing w:val="4"/>
                <w:sz w:val="20"/>
                <w:szCs w:val="24"/>
                <w:lang w:val="es-CO"/>
              </w:rPr>
              <w:t>Deber de información </w:t>
            </w:r>
            <w:r w:rsidRPr="00C7485C">
              <w:rPr>
                <w:rFonts w:ascii="Arial" w:hAnsi="Arial" w:cs="Arial"/>
                <w:spacing w:val="4"/>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1DE94C6" w14:textId="77777777" w:rsidR="00890811" w:rsidRPr="00C7485C" w:rsidRDefault="00890811" w:rsidP="00890811">
            <w:pPr>
              <w:spacing w:line="276" w:lineRule="auto"/>
              <w:jc w:val="both"/>
              <w:textAlignment w:val="baseline"/>
              <w:rPr>
                <w:rFonts w:ascii="Arial" w:hAnsi="Arial" w:cs="Arial"/>
                <w:spacing w:val="4"/>
                <w:sz w:val="20"/>
                <w:szCs w:val="24"/>
                <w:lang w:val="es-ES"/>
              </w:rPr>
            </w:pPr>
            <w:r w:rsidRPr="00C7485C">
              <w:rPr>
                <w:rFonts w:ascii="Arial" w:hAnsi="Arial" w:cs="Arial"/>
                <w:i/>
                <w:iCs/>
                <w:spacing w:val="4"/>
                <w:sz w:val="20"/>
                <w:szCs w:val="24"/>
                <w:lang w:val="es-CO"/>
              </w:rPr>
              <w:t>Arts. 13 literal b), 271 y 272 de la Ley 100 de 1993</w:t>
            </w:r>
            <w:r w:rsidRPr="00C7485C">
              <w:rPr>
                <w:rFonts w:ascii="Arial" w:hAnsi="Arial" w:cs="Arial"/>
                <w:spacing w:val="4"/>
                <w:sz w:val="20"/>
                <w:szCs w:val="24"/>
                <w:lang w:val="es-ES"/>
              </w:rPr>
              <w:t> </w:t>
            </w:r>
          </w:p>
          <w:p w14:paraId="02FE61FA" w14:textId="77777777" w:rsidR="00890811" w:rsidRPr="00C7485C" w:rsidRDefault="00890811" w:rsidP="00890811">
            <w:pPr>
              <w:spacing w:line="276" w:lineRule="auto"/>
              <w:jc w:val="both"/>
              <w:textAlignment w:val="baseline"/>
              <w:rPr>
                <w:rFonts w:ascii="Arial" w:hAnsi="Arial" w:cs="Arial"/>
                <w:spacing w:val="4"/>
                <w:sz w:val="20"/>
                <w:szCs w:val="24"/>
                <w:lang w:val="es-ES"/>
              </w:rPr>
            </w:pPr>
            <w:r w:rsidRPr="00C7485C">
              <w:rPr>
                <w:rFonts w:ascii="Arial" w:hAnsi="Arial" w:cs="Arial"/>
                <w:i/>
                <w:iCs/>
                <w:spacing w:val="4"/>
                <w:sz w:val="20"/>
                <w:szCs w:val="24"/>
                <w:lang w:val="es-ES"/>
              </w:rPr>
              <w:t>Art. 97, numeral 1 del Decreto 663 de 1993, modificado por el artículo 23 de la Ley 797 de 2003</w:t>
            </w:r>
            <w:r w:rsidRPr="00C7485C">
              <w:rPr>
                <w:rFonts w:ascii="Arial" w:hAnsi="Arial" w:cs="Arial"/>
                <w:spacing w:val="4"/>
                <w:sz w:val="20"/>
                <w:szCs w:val="24"/>
                <w:lang w:val="es-ES"/>
              </w:rPr>
              <w:t> </w:t>
            </w:r>
          </w:p>
          <w:p w14:paraId="7401529D" w14:textId="77777777" w:rsidR="00890811" w:rsidRPr="00C7485C" w:rsidRDefault="00890811" w:rsidP="00890811">
            <w:pPr>
              <w:spacing w:line="276" w:lineRule="auto"/>
              <w:jc w:val="both"/>
              <w:textAlignment w:val="baseline"/>
              <w:rPr>
                <w:rFonts w:ascii="Arial" w:hAnsi="Arial" w:cs="Arial"/>
                <w:spacing w:val="4"/>
                <w:sz w:val="20"/>
                <w:szCs w:val="24"/>
                <w:lang w:val="es-ES"/>
              </w:rPr>
            </w:pPr>
            <w:r w:rsidRPr="00C7485C">
              <w:rPr>
                <w:rFonts w:ascii="Arial" w:hAnsi="Arial" w:cs="Arial"/>
                <w:i/>
                <w:iCs/>
                <w:spacing w:val="4"/>
                <w:sz w:val="20"/>
                <w:szCs w:val="24"/>
                <w:lang w:val="es-ES"/>
              </w:rPr>
              <w:t>Disposiciones constitucionales relativas al derecho a la información, no menoscabo de derechos laborales y autonomía personal</w:t>
            </w:r>
            <w:r w:rsidRPr="00C7485C">
              <w:rPr>
                <w:rFonts w:ascii="Arial" w:hAnsi="Arial" w:cs="Arial"/>
                <w:spacing w:val="4"/>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71CB43FA" w14:textId="77777777" w:rsidR="00890811" w:rsidRPr="00C7485C" w:rsidRDefault="00890811" w:rsidP="00890811">
            <w:pPr>
              <w:spacing w:line="276" w:lineRule="auto"/>
              <w:jc w:val="both"/>
              <w:textAlignment w:val="baseline"/>
              <w:rPr>
                <w:rFonts w:ascii="Arial" w:hAnsi="Arial" w:cs="Arial"/>
                <w:spacing w:val="4"/>
                <w:sz w:val="20"/>
                <w:szCs w:val="24"/>
                <w:lang w:val="es-ES"/>
              </w:rPr>
            </w:pPr>
            <w:r w:rsidRPr="00C7485C">
              <w:rPr>
                <w:rFonts w:ascii="Arial" w:hAnsi="Arial" w:cs="Arial"/>
                <w:i/>
                <w:iCs/>
                <w:spacing w:val="4"/>
                <w:sz w:val="20"/>
                <w:szCs w:val="24"/>
                <w:lang w:val="es-CO"/>
              </w:rPr>
              <w:t>Ilustración de las características, condiciones, acceso, efectos y riesgos de cada uno de los regímenes pensionales, lo que incluye dar a conocer la existencia de un régimen de transición y la eventual pérdida de beneficios pensionales</w:t>
            </w:r>
            <w:r w:rsidRPr="00C7485C">
              <w:rPr>
                <w:rFonts w:ascii="Arial" w:hAnsi="Arial" w:cs="Arial"/>
                <w:spacing w:val="4"/>
                <w:sz w:val="20"/>
                <w:szCs w:val="24"/>
                <w:lang w:val="es-ES"/>
              </w:rPr>
              <w:t> </w:t>
            </w:r>
          </w:p>
        </w:tc>
      </w:tr>
      <w:tr w:rsidR="00890811" w:rsidRPr="00C7485C" w14:paraId="53B1026A" w14:textId="77777777" w:rsidTr="00BF51D9">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BBA805D" w14:textId="77777777" w:rsidR="00890811" w:rsidRPr="00C7485C" w:rsidRDefault="00890811" w:rsidP="00890811">
            <w:pPr>
              <w:spacing w:line="276" w:lineRule="auto"/>
              <w:jc w:val="both"/>
              <w:textAlignment w:val="baseline"/>
              <w:rPr>
                <w:rFonts w:ascii="Arial" w:hAnsi="Arial" w:cs="Arial"/>
                <w:spacing w:val="4"/>
                <w:sz w:val="20"/>
                <w:szCs w:val="24"/>
                <w:lang w:val="es-ES"/>
              </w:rPr>
            </w:pPr>
            <w:r w:rsidRPr="00C7485C">
              <w:rPr>
                <w:rFonts w:ascii="Arial" w:hAnsi="Arial" w:cs="Arial"/>
                <w:i/>
                <w:iCs/>
                <w:spacing w:val="4"/>
                <w:sz w:val="20"/>
                <w:szCs w:val="24"/>
                <w:lang w:val="es-CO"/>
              </w:rPr>
              <w:t>Deber de información, asesoría y buen consejo</w:t>
            </w:r>
            <w:r w:rsidRPr="00C7485C">
              <w:rPr>
                <w:rFonts w:ascii="Arial" w:hAnsi="Arial" w:cs="Arial"/>
                <w:spacing w:val="4"/>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1CDB4C19" w14:textId="77777777" w:rsidR="00890811" w:rsidRPr="00C7485C" w:rsidRDefault="00890811" w:rsidP="00890811">
            <w:pPr>
              <w:spacing w:line="276" w:lineRule="auto"/>
              <w:jc w:val="both"/>
              <w:textAlignment w:val="baseline"/>
              <w:rPr>
                <w:rFonts w:ascii="Arial" w:hAnsi="Arial" w:cs="Arial"/>
                <w:spacing w:val="4"/>
                <w:sz w:val="20"/>
                <w:szCs w:val="24"/>
                <w:lang w:val="es-ES"/>
              </w:rPr>
            </w:pPr>
            <w:r w:rsidRPr="00C7485C">
              <w:rPr>
                <w:rFonts w:ascii="Arial" w:hAnsi="Arial" w:cs="Arial"/>
                <w:i/>
                <w:iCs/>
                <w:spacing w:val="4"/>
                <w:sz w:val="20"/>
                <w:szCs w:val="24"/>
                <w:lang w:val="es-CO"/>
              </w:rPr>
              <w:t>Artículo 3, literal c) de la Ley 1328 de 2009</w:t>
            </w:r>
            <w:r w:rsidRPr="00C7485C">
              <w:rPr>
                <w:rFonts w:ascii="Arial" w:hAnsi="Arial" w:cs="Arial"/>
                <w:spacing w:val="4"/>
                <w:sz w:val="20"/>
                <w:szCs w:val="24"/>
                <w:lang w:val="es-ES"/>
              </w:rPr>
              <w:t> </w:t>
            </w:r>
          </w:p>
          <w:p w14:paraId="24032C88" w14:textId="77777777" w:rsidR="00890811" w:rsidRPr="00C7485C" w:rsidRDefault="00890811" w:rsidP="00890811">
            <w:pPr>
              <w:spacing w:line="276" w:lineRule="auto"/>
              <w:jc w:val="both"/>
              <w:textAlignment w:val="baseline"/>
              <w:rPr>
                <w:rFonts w:ascii="Arial" w:hAnsi="Arial" w:cs="Arial"/>
                <w:spacing w:val="4"/>
                <w:sz w:val="20"/>
                <w:szCs w:val="24"/>
                <w:lang w:val="es-ES"/>
              </w:rPr>
            </w:pPr>
            <w:r w:rsidRPr="00C7485C">
              <w:rPr>
                <w:rFonts w:ascii="Arial" w:hAnsi="Arial" w:cs="Arial"/>
                <w:i/>
                <w:iCs/>
                <w:spacing w:val="4"/>
                <w:sz w:val="20"/>
                <w:szCs w:val="24"/>
                <w:lang w:val="es-CO"/>
              </w:rPr>
              <w:t>Decreto 2241 de 2010</w:t>
            </w:r>
            <w:r w:rsidRPr="00C7485C">
              <w:rPr>
                <w:rFonts w:ascii="Arial" w:hAnsi="Arial" w:cs="Arial"/>
                <w:spacing w:val="4"/>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28D021E4" w14:textId="77777777" w:rsidR="00890811" w:rsidRPr="00C7485C" w:rsidRDefault="00890811" w:rsidP="00890811">
            <w:pPr>
              <w:spacing w:line="276" w:lineRule="auto"/>
              <w:jc w:val="both"/>
              <w:textAlignment w:val="baseline"/>
              <w:rPr>
                <w:rFonts w:ascii="Arial" w:hAnsi="Arial" w:cs="Arial"/>
                <w:spacing w:val="4"/>
                <w:sz w:val="20"/>
                <w:szCs w:val="24"/>
                <w:lang w:val="es-ES"/>
              </w:rPr>
            </w:pPr>
            <w:r w:rsidRPr="00C7485C">
              <w:rPr>
                <w:rFonts w:ascii="Arial" w:hAnsi="Arial" w:cs="Arial"/>
                <w:i/>
                <w:iCs/>
                <w:spacing w:val="4"/>
                <w:sz w:val="20"/>
                <w:szCs w:val="24"/>
                <w:lang w:val="es-CO"/>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C7485C">
              <w:rPr>
                <w:rFonts w:ascii="Arial" w:hAnsi="Arial" w:cs="Arial"/>
                <w:spacing w:val="4"/>
                <w:sz w:val="20"/>
                <w:szCs w:val="24"/>
                <w:lang w:val="es-ES"/>
              </w:rPr>
              <w:t> </w:t>
            </w:r>
          </w:p>
        </w:tc>
      </w:tr>
      <w:tr w:rsidR="00890811" w:rsidRPr="00C7485C" w14:paraId="1A1DA37E" w14:textId="77777777" w:rsidTr="00BF51D9">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48B68D80" w14:textId="77777777" w:rsidR="00890811" w:rsidRPr="00C7485C" w:rsidRDefault="00890811" w:rsidP="00890811">
            <w:pPr>
              <w:spacing w:line="276" w:lineRule="auto"/>
              <w:jc w:val="both"/>
              <w:textAlignment w:val="baseline"/>
              <w:rPr>
                <w:rFonts w:ascii="Arial" w:hAnsi="Arial" w:cs="Arial"/>
                <w:spacing w:val="4"/>
                <w:sz w:val="20"/>
                <w:szCs w:val="24"/>
                <w:lang w:val="es-ES"/>
              </w:rPr>
            </w:pPr>
            <w:r w:rsidRPr="00C7485C">
              <w:rPr>
                <w:rFonts w:ascii="Arial" w:hAnsi="Arial" w:cs="Arial"/>
                <w:i/>
                <w:iCs/>
                <w:spacing w:val="4"/>
                <w:sz w:val="20"/>
                <w:szCs w:val="24"/>
                <w:lang w:val="es-CO"/>
              </w:rPr>
              <w:t>Deber de información, asesoría, buen consejo y doble asesoría. </w:t>
            </w:r>
            <w:r w:rsidRPr="00C7485C">
              <w:rPr>
                <w:rFonts w:ascii="Arial" w:hAnsi="Arial" w:cs="Arial"/>
                <w:spacing w:val="4"/>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1E5F3E0B" w14:textId="77777777" w:rsidR="00890811" w:rsidRPr="00C7485C" w:rsidRDefault="00890811" w:rsidP="00890811">
            <w:pPr>
              <w:spacing w:line="276" w:lineRule="auto"/>
              <w:jc w:val="both"/>
              <w:textAlignment w:val="baseline"/>
              <w:rPr>
                <w:rFonts w:ascii="Arial" w:hAnsi="Arial" w:cs="Arial"/>
                <w:spacing w:val="4"/>
                <w:sz w:val="20"/>
                <w:szCs w:val="24"/>
                <w:lang w:val="es-ES"/>
              </w:rPr>
            </w:pPr>
            <w:r w:rsidRPr="00C7485C">
              <w:rPr>
                <w:rFonts w:ascii="Arial" w:hAnsi="Arial" w:cs="Arial"/>
                <w:i/>
                <w:iCs/>
                <w:spacing w:val="4"/>
                <w:sz w:val="20"/>
                <w:szCs w:val="24"/>
                <w:lang w:val="es-CO"/>
              </w:rPr>
              <w:t>Ley 1748 de 2014</w:t>
            </w:r>
            <w:r w:rsidRPr="00C7485C">
              <w:rPr>
                <w:rFonts w:ascii="Arial" w:hAnsi="Arial" w:cs="Arial"/>
                <w:spacing w:val="4"/>
                <w:sz w:val="20"/>
                <w:szCs w:val="24"/>
                <w:lang w:val="es-ES"/>
              </w:rPr>
              <w:t> </w:t>
            </w:r>
          </w:p>
          <w:p w14:paraId="46DBFDF8" w14:textId="77777777" w:rsidR="00890811" w:rsidRPr="00C7485C" w:rsidRDefault="00890811" w:rsidP="00890811">
            <w:pPr>
              <w:spacing w:line="276" w:lineRule="auto"/>
              <w:jc w:val="both"/>
              <w:textAlignment w:val="baseline"/>
              <w:rPr>
                <w:rFonts w:ascii="Arial" w:hAnsi="Arial" w:cs="Arial"/>
                <w:spacing w:val="4"/>
                <w:sz w:val="20"/>
                <w:szCs w:val="24"/>
                <w:lang w:val="es-ES"/>
              </w:rPr>
            </w:pPr>
            <w:r w:rsidRPr="00C7485C">
              <w:rPr>
                <w:rFonts w:ascii="Arial" w:hAnsi="Arial" w:cs="Arial"/>
                <w:i/>
                <w:iCs/>
                <w:spacing w:val="4"/>
                <w:sz w:val="20"/>
                <w:szCs w:val="24"/>
                <w:lang w:val="es-CO"/>
              </w:rPr>
              <w:t>Artículo 3 del Decreto 2071 de 2015</w:t>
            </w:r>
            <w:r w:rsidRPr="00C7485C">
              <w:rPr>
                <w:rFonts w:ascii="Arial" w:hAnsi="Arial" w:cs="Arial"/>
                <w:spacing w:val="4"/>
                <w:sz w:val="20"/>
                <w:szCs w:val="24"/>
                <w:lang w:val="es-ES"/>
              </w:rPr>
              <w:t> </w:t>
            </w:r>
          </w:p>
          <w:p w14:paraId="00AAE1FF" w14:textId="77777777" w:rsidR="00890811" w:rsidRPr="00C7485C" w:rsidRDefault="00890811" w:rsidP="00890811">
            <w:pPr>
              <w:spacing w:line="276" w:lineRule="auto"/>
              <w:jc w:val="both"/>
              <w:textAlignment w:val="baseline"/>
              <w:rPr>
                <w:rFonts w:ascii="Arial" w:hAnsi="Arial" w:cs="Arial"/>
                <w:spacing w:val="4"/>
                <w:sz w:val="20"/>
                <w:szCs w:val="24"/>
                <w:lang w:val="es-ES"/>
              </w:rPr>
            </w:pPr>
            <w:r w:rsidRPr="00C7485C">
              <w:rPr>
                <w:rFonts w:ascii="Arial" w:hAnsi="Arial" w:cs="Arial"/>
                <w:i/>
                <w:iCs/>
                <w:spacing w:val="4"/>
                <w:sz w:val="20"/>
                <w:szCs w:val="24"/>
                <w:lang w:val="es-CO"/>
              </w:rPr>
              <w:t>Circular Externa n. 016 de 2016</w:t>
            </w:r>
            <w:r w:rsidRPr="00C7485C">
              <w:rPr>
                <w:rFonts w:ascii="Arial" w:hAnsi="Arial" w:cs="Arial"/>
                <w:spacing w:val="4"/>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36ACB161" w14:textId="77777777" w:rsidR="00890811" w:rsidRPr="00C7485C" w:rsidRDefault="00890811" w:rsidP="00890811">
            <w:pPr>
              <w:spacing w:line="276" w:lineRule="auto"/>
              <w:jc w:val="both"/>
              <w:textAlignment w:val="baseline"/>
              <w:rPr>
                <w:rFonts w:ascii="Arial" w:hAnsi="Arial" w:cs="Arial"/>
                <w:spacing w:val="4"/>
                <w:sz w:val="20"/>
                <w:szCs w:val="24"/>
                <w:lang w:val="es-ES"/>
              </w:rPr>
            </w:pPr>
            <w:r w:rsidRPr="00C7485C">
              <w:rPr>
                <w:rFonts w:ascii="Arial" w:hAnsi="Arial" w:cs="Arial"/>
                <w:i/>
                <w:iCs/>
                <w:spacing w:val="4"/>
                <w:sz w:val="20"/>
                <w:szCs w:val="24"/>
                <w:lang w:val="es-CO"/>
              </w:rPr>
              <w:t>Junto con lo anterior, lleva inmerso el derecho a obtener asesoría de los representantes de ambos regímenes pensionales.</w:t>
            </w:r>
            <w:r w:rsidRPr="00C7485C">
              <w:rPr>
                <w:rFonts w:ascii="Arial" w:hAnsi="Arial" w:cs="Arial"/>
                <w:spacing w:val="4"/>
                <w:sz w:val="20"/>
                <w:szCs w:val="24"/>
                <w:lang w:val="es-ES"/>
              </w:rPr>
              <w:t> </w:t>
            </w:r>
          </w:p>
        </w:tc>
      </w:tr>
    </w:tbl>
    <w:p w14:paraId="7E15E220" w14:textId="77777777" w:rsidR="00890811" w:rsidRPr="00C7485C" w:rsidRDefault="00890811" w:rsidP="00890811">
      <w:pPr>
        <w:ind w:left="426" w:right="420"/>
        <w:jc w:val="both"/>
        <w:rPr>
          <w:rFonts w:ascii="Arial" w:hAnsi="Arial" w:cs="Arial"/>
          <w:i/>
          <w:iCs/>
          <w:spacing w:val="4"/>
          <w:sz w:val="22"/>
          <w:szCs w:val="24"/>
        </w:rPr>
      </w:pPr>
    </w:p>
    <w:p w14:paraId="2890DF29" w14:textId="77777777" w:rsidR="00890811" w:rsidRPr="00C7485C" w:rsidRDefault="00890811" w:rsidP="00890811">
      <w:pPr>
        <w:ind w:left="426" w:right="420"/>
        <w:jc w:val="both"/>
        <w:rPr>
          <w:rFonts w:ascii="Arial" w:hAnsi="Arial" w:cs="Arial"/>
          <w:i/>
          <w:iCs/>
          <w:spacing w:val="4"/>
          <w:sz w:val="22"/>
          <w:szCs w:val="24"/>
        </w:rPr>
      </w:pPr>
      <w:r w:rsidRPr="00C7485C">
        <w:rPr>
          <w:rFonts w:ascii="Arial" w:hAnsi="Arial" w:cs="Arial"/>
          <w:i/>
          <w:iCs/>
          <w:spacing w:val="4"/>
          <w:sz w:val="22"/>
          <w:szCs w:val="24"/>
        </w:rPr>
        <w:t>1.4 Conclusión: La constatación del deber de información es ineludible.</w:t>
      </w:r>
    </w:p>
    <w:p w14:paraId="58CDF359" w14:textId="77777777" w:rsidR="00890811" w:rsidRPr="00C7485C" w:rsidRDefault="00890811" w:rsidP="00890811">
      <w:pPr>
        <w:ind w:left="426" w:right="420"/>
        <w:jc w:val="both"/>
        <w:rPr>
          <w:rFonts w:ascii="Arial" w:hAnsi="Arial" w:cs="Arial"/>
          <w:i/>
          <w:iCs/>
          <w:spacing w:val="4"/>
          <w:sz w:val="22"/>
          <w:szCs w:val="24"/>
        </w:rPr>
      </w:pPr>
    </w:p>
    <w:p w14:paraId="6FFD73CC" w14:textId="77777777" w:rsidR="00890811" w:rsidRPr="00C7485C" w:rsidRDefault="00890811" w:rsidP="00890811">
      <w:pPr>
        <w:ind w:left="426" w:right="420"/>
        <w:jc w:val="both"/>
        <w:rPr>
          <w:rFonts w:ascii="Arial" w:hAnsi="Arial" w:cs="Arial"/>
          <w:i/>
          <w:iCs/>
          <w:spacing w:val="4"/>
          <w:sz w:val="22"/>
          <w:szCs w:val="24"/>
        </w:rPr>
      </w:pPr>
      <w:r w:rsidRPr="00C7485C">
        <w:rPr>
          <w:rFonts w:ascii="Arial" w:hAnsi="Arial" w:cs="Arial"/>
          <w:i/>
          <w:iCs/>
          <w:spacing w:val="4"/>
          <w:sz w:val="22"/>
          <w:szCs w:val="24"/>
        </w:rPr>
        <w:t xml:space="preserve">Según se pudo advertir del anterior recuento,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w:t>
      </w:r>
      <w:r w:rsidRPr="00C7485C">
        <w:rPr>
          <w:rFonts w:ascii="Arial" w:hAnsi="Arial" w:cs="Arial"/>
          <w:i/>
          <w:iCs/>
          <w:spacing w:val="4"/>
          <w:sz w:val="22"/>
          <w:szCs w:val="24"/>
        </w:rPr>
        <w:lastRenderedPageBreak/>
        <w:t>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w:t>
      </w:r>
    </w:p>
    <w:p w14:paraId="69504A79" w14:textId="77777777" w:rsidR="00890811" w:rsidRPr="00C7485C" w:rsidRDefault="00890811" w:rsidP="00890811">
      <w:pPr>
        <w:ind w:left="426" w:right="420"/>
        <w:jc w:val="both"/>
        <w:rPr>
          <w:rFonts w:ascii="Arial" w:hAnsi="Arial" w:cs="Arial"/>
          <w:i/>
          <w:iCs/>
          <w:spacing w:val="4"/>
          <w:sz w:val="22"/>
          <w:szCs w:val="24"/>
        </w:rPr>
      </w:pPr>
    </w:p>
    <w:p w14:paraId="4845FD6A" w14:textId="77777777" w:rsidR="00890811" w:rsidRPr="00C7485C" w:rsidRDefault="00890811" w:rsidP="00890811">
      <w:pPr>
        <w:ind w:left="426" w:right="420"/>
        <w:jc w:val="both"/>
        <w:rPr>
          <w:rFonts w:ascii="Arial" w:hAnsi="Arial" w:cs="Arial"/>
          <w:i/>
          <w:iCs/>
          <w:spacing w:val="4"/>
          <w:sz w:val="22"/>
          <w:szCs w:val="24"/>
        </w:rPr>
      </w:pPr>
      <w:r w:rsidRPr="00C7485C">
        <w:rPr>
          <w:rFonts w:ascii="Arial" w:hAnsi="Arial" w:cs="Arial"/>
          <w:i/>
          <w:iCs/>
          <w:spacing w:val="4"/>
          <w:sz w:val="22"/>
          <w:szCs w:val="24"/>
        </w:rPr>
        <w:t>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w:t>
      </w:r>
    </w:p>
    <w:p w14:paraId="4017B635" w14:textId="77777777" w:rsidR="00890811" w:rsidRPr="00C7485C" w:rsidRDefault="00890811" w:rsidP="00890811">
      <w:pPr>
        <w:ind w:left="426" w:right="420"/>
        <w:jc w:val="both"/>
        <w:rPr>
          <w:rFonts w:ascii="Arial" w:hAnsi="Arial" w:cs="Arial"/>
          <w:i/>
          <w:iCs/>
          <w:spacing w:val="4"/>
          <w:sz w:val="22"/>
          <w:szCs w:val="24"/>
        </w:rPr>
      </w:pPr>
    </w:p>
    <w:p w14:paraId="68B5DBE7" w14:textId="77777777" w:rsidR="00890811" w:rsidRPr="00C7485C" w:rsidRDefault="00890811" w:rsidP="00890811">
      <w:pPr>
        <w:ind w:left="426" w:right="420"/>
        <w:jc w:val="both"/>
        <w:rPr>
          <w:rFonts w:ascii="Arial" w:hAnsi="Arial" w:cs="Arial"/>
          <w:i/>
          <w:iCs/>
          <w:spacing w:val="4"/>
          <w:sz w:val="22"/>
          <w:szCs w:val="24"/>
        </w:rPr>
      </w:pPr>
      <w:r w:rsidRPr="00C7485C">
        <w:rPr>
          <w:rFonts w:ascii="Arial" w:hAnsi="Arial" w:cs="Arial"/>
          <w:i/>
          <w:iCs/>
          <w:spacing w:val="4"/>
          <w:sz w:val="22"/>
          <w:szCs w:val="24"/>
        </w:rPr>
        <w:t>Adicionalmente, la Sala no puede pasar por alto la indebida fundamentación con la que la Sala Primera de Decisión Laboral del Tribunal de Medellín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w:t>
      </w:r>
    </w:p>
    <w:p w14:paraId="23C22627" w14:textId="77777777" w:rsidR="00890811" w:rsidRPr="00C7485C" w:rsidRDefault="00890811" w:rsidP="00890811">
      <w:pPr>
        <w:spacing w:line="276" w:lineRule="auto"/>
        <w:jc w:val="both"/>
        <w:rPr>
          <w:rFonts w:ascii="Arial" w:hAnsi="Arial" w:cs="Arial"/>
          <w:spacing w:val="4"/>
          <w:szCs w:val="24"/>
        </w:rPr>
      </w:pPr>
      <w:r w:rsidRPr="00C7485C">
        <w:rPr>
          <w:rFonts w:ascii="Arial" w:eastAsia="Arial Narrow" w:hAnsi="Arial" w:cs="Arial"/>
          <w:spacing w:val="4"/>
          <w:szCs w:val="24"/>
          <w:lang w:val="es"/>
        </w:rPr>
        <w:t xml:space="preserve"> </w:t>
      </w:r>
    </w:p>
    <w:p w14:paraId="6A3E7BF5" w14:textId="77777777" w:rsidR="00890811" w:rsidRPr="00C7485C" w:rsidRDefault="00890811" w:rsidP="00890811">
      <w:pPr>
        <w:spacing w:line="276" w:lineRule="auto"/>
        <w:jc w:val="both"/>
        <w:rPr>
          <w:rFonts w:ascii="Arial" w:hAnsi="Arial" w:cs="Arial"/>
          <w:spacing w:val="4"/>
          <w:szCs w:val="24"/>
        </w:rPr>
      </w:pPr>
      <w:bookmarkStart w:id="1" w:name="_Hlk46831651"/>
      <w:r w:rsidRPr="00C7485C">
        <w:rPr>
          <w:rFonts w:ascii="Arial" w:hAnsi="Arial" w:cs="Arial"/>
          <w:spacing w:val="4"/>
          <w:szCs w:val="24"/>
        </w:rPr>
        <w:t>Tales compendios normativos, como se vio, han sido reiterados y ampliados a través de una gama extensa de Decretos que regulan el deber de las administradoras de pensiones de suministrar información a los usuarios con el propósito de que estos tengan la posibilidad de evaluar las distintas opciones del mercado y de tomar decisiones informadas, por lo que a las enunciadas se suman la Ley 795 de 2003 por medio de  la cual se ajustan algunas normas del Estatuto Orgánico Financiero, el Decreto 2241 de 2010, entre otras, expedidos con posterioridad a la ocurrencia del traslado que ocupa la atención de la Sala.</w:t>
      </w:r>
    </w:p>
    <w:p w14:paraId="7A266561" w14:textId="77777777" w:rsidR="00890811" w:rsidRPr="00C7485C" w:rsidRDefault="00890811" w:rsidP="00890811">
      <w:pPr>
        <w:spacing w:line="276" w:lineRule="auto"/>
        <w:ind w:firstLine="708"/>
        <w:jc w:val="both"/>
        <w:rPr>
          <w:rFonts w:ascii="Arial" w:hAnsi="Arial" w:cs="Arial"/>
          <w:spacing w:val="4"/>
          <w:szCs w:val="24"/>
        </w:rPr>
      </w:pPr>
    </w:p>
    <w:p w14:paraId="2E0C325A" w14:textId="77777777" w:rsidR="00890811" w:rsidRPr="00C7485C" w:rsidRDefault="00890811" w:rsidP="00890811">
      <w:pPr>
        <w:spacing w:line="276" w:lineRule="auto"/>
        <w:ind w:firstLine="555"/>
        <w:jc w:val="both"/>
        <w:textAlignment w:val="baseline"/>
        <w:rPr>
          <w:rFonts w:ascii="Arial" w:hAnsi="Arial" w:cs="Arial"/>
          <w:spacing w:val="4"/>
          <w:szCs w:val="24"/>
        </w:rPr>
      </w:pPr>
      <w:r w:rsidRPr="00C7485C">
        <w:rPr>
          <w:rFonts w:ascii="Arial" w:hAnsi="Arial" w:cs="Arial"/>
          <w:b/>
          <w:bCs/>
          <w:spacing w:val="4"/>
          <w:szCs w:val="24"/>
        </w:rPr>
        <w:t xml:space="preserve"> b) </w:t>
      </w:r>
      <w:r w:rsidRPr="00C7485C">
        <w:rPr>
          <w:rFonts w:ascii="Arial" w:hAnsi="Arial" w:cs="Arial"/>
          <w:b/>
          <w:bCs/>
          <w:spacing w:val="4"/>
          <w:szCs w:val="24"/>
        </w:rPr>
        <w:tab/>
        <w:t xml:space="preserve">En cuanto a las consecuencias de las constancias que se registran en los formularios de afiliación o traslado, </w:t>
      </w:r>
      <w:r w:rsidRPr="00C7485C">
        <w:rPr>
          <w:rFonts w:ascii="Arial" w:hAnsi="Arial" w:cs="Arial"/>
          <w:spacing w:val="4"/>
          <w:szCs w:val="24"/>
        </w:rPr>
        <w:t xml:space="preserve">la ya referida </w:t>
      </w:r>
      <w:proofErr w:type="spellStart"/>
      <w:r w:rsidRPr="00C7485C">
        <w:rPr>
          <w:rFonts w:ascii="Arial" w:hAnsi="Arial" w:cs="Arial"/>
          <w:spacing w:val="4"/>
          <w:szCs w:val="24"/>
        </w:rPr>
        <w:t>SL1688</w:t>
      </w:r>
      <w:proofErr w:type="spellEnd"/>
      <w:r w:rsidRPr="00C7485C">
        <w:rPr>
          <w:rFonts w:ascii="Arial" w:hAnsi="Arial" w:cs="Arial"/>
          <w:spacing w:val="4"/>
          <w:szCs w:val="24"/>
        </w:rPr>
        <w:t xml:space="preserve">-2019, Rad. 68838 explicó: </w:t>
      </w:r>
    </w:p>
    <w:p w14:paraId="24F460C4" w14:textId="77777777" w:rsidR="00890811" w:rsidRPr="00C7485C" w:rsidRDefault="00890811" w:rsidP="00890811">
      <w:pPr>
        <w:spacing w:line="276" w:lineRule="auto"/>
        <w:ind w:firstLine="720"/>
        <w:jc w:val="both"/>
        <w:rPr>
          <w:rFonts w:ascii="Arial" w:hAnsi="Arial" w:cs="Arial"/>
          <w:spacing w:val="4"/>
          <w:szCs w:val="24"/>
        </w:rPr>
      </w:pPr>
      <w:r w:rsidRPr="00C7485C">
        <w:rPr>
          <w:rFonts w:ascii="Arial" w:eastAsia="Arial Narrow" w:hAnsi="Arial" w:cs="Arial"/>
          <w:spacing w:val="4"/>
          <w:szCs w:val="24"/>
          <w:lang w:val="es"/>
        </w:rPr>
        <w:t xml:space="preserve"> </w:t>
      </w:r>
    </w:p>
    <w:p w14:paraId="4E311046" w14:textId="77777777" w:rsidR="00890811" w:rsidRPr="00C7485C" w:rsidRDefault="00890811" w:rsidP="00890811">
      <w:pPr>
        <w:ind w:left="426" w:right="420"/>
        <w:jc w:val="both"/>
        <w:rPr>
          <w:rFonts w:ascii="Arial" w:hAnsi="Arial" w:cs="Arial"/>
          <w:i/>
          <w:iCs/>
          <w:spacing w:val="4"/>
          <w:sz w:val="22"/>
          <w:szCs w:val="24"/>
        </w:rPr>
      </w:pPr>
      <w:r w:rsidRPr="00C7485C">
        <w:rPr>
          <w:rFonts w:ascii="Arial" w:hAnsi="Arial" w:cs="Arial"/>
          <w:i/>
          <w:iCs/>
          <w:spacing w:val="4"/>
          <w:sz w:val="22"/>
          <w:szCs w:val="24"/>
        </w:rPr>
        <w:t xml:space="preserve">2. </w:t>
      </w:r>
      <w:r w:rsidRPr="00C7485C">
        <w:rPr>
          <w:rFonts w:ascii="Arial" w:hAnsi="Arial" w:cs="Arial"/>
          <w:b/>
          <w:i/>
          <w:iCs/>
          <w:spacing w:val="4"/>
          <w:sz w:val="22"/>
          <w:szCs w:val="24"/>
        </w:rPr>
        <w:t>El simple consentimiento vertido en el formulario de afiliación es insuficiente. Necesidad de un consentimiento informado</w:t>
      </w:r>
    </w:p>
    <w:p w14:paraId="4B4A3BCC" w14:textId="77777777" w:rsidR="00890811" w:rsidRPr="00C7485C" w:rsidRDefault="00890811" w:rsidP="00890811">
      <w:pPr>
        <w:ind w:left="426" w:right="420"/>
        <w:jc w:val="both"/>
        <w:rPr>
          <w:rFonts w:ascii="Arial" w:hAnsi="Arial" w:cs="Arial"/>
          <w:i/>
          <w:iCs/>
          <w:spacing w:val="4"/>
          <w:sz w:val="22"/>
          <w:szCs w:val="24"/>
        </w:rPr>
      </w:pPr>
      <w:r w:rsidRPr="00C7485C">
        <w:rPr>
          <w:rFonts w:ascii="Arial" w:hAnsi="Arial" w:cs="Arial"/>
          <w:i/>
          <w:iCs/>
          <w:spacing w:val="4"/>
          <w:sz w:val="22"/>
          <w:szCs w:val="24"/>
        </w:rPr>
        <w:t xml:space="preserve"> </w:t>
      </w:r>
    </w:p>
    <w:p w14:paraId="79E4F04D" w14:textId="77777777" w:rsidR="00890811" w:rsidRPr="00C7485C" w:rsidRDefault="00890811" w:rsidP="00890811">
      <w:pPr>
        <w:ind w:left="426" w:right="420"/>
        <w:jc w:val="both"/>
        <w:rPr>
          <w:rFonts w:ascii="Arial" w:hAnsi="Arial" w:cs="Arial"/>
          <w:i/>
          <w:iCs/>
          <w:spacing w:val="4"/>
          <w:sz w:val="22"/>
          <w:szCs w:val="24"/>
        </w:rPr>
      </w:pPr>
      <w:r w:rsidRPr="00C7485C">
        <w:rPr>
          <w:rFonts w:ascii="Arial" w:hAnsi="Arial" w:cs="Arial"/>
          <w:i/>
          <w:iCs/>
          <w:spacing w:val="4"/>
          <w:sz w:val="22"/>
          <w:szCs w:val="24"/>
        </w:rPr>
        <w:t>Para el Tribunal el consentimiento informado no es predicable del acto jurídico de traslado, pues basta la consignación en el formulario de que la afiliación se hizo de manera libre y voluntaria.</w:t>
      </w:r>
    </w:p>
    <w:p w14:paraId="5EE3A917" w14:textId="77777777" w:rsidR="00890811" w:rsidRPr="00C7485C" w:rsidRDefault="00890811" w:rsidP="00890811">
      <w:pPr>
        <w:ind w:left="426" w:right="420"/>
        <w:jc w:val="both"/>
        <w:rPr>
          <w:rFonts w:ascii="Arial" w:hAnsi="Arial" w:cs="Arial"/>
          <w:i/>
          <w:iCs/>
          <w:spacing w:val="4"/>
          <w:sz w:val="22"/>
          <w:szCs w:val="24"/>
        </w:rPr>
      </w:pPr>
      <w:r w:rsidRPr="00C7485C">
        <w:rPr>
          <w:rFonts w:ascii="Arial" w:hAnsi="Arial" w:cs="Arial"/>
          <w:i/>
          <w:iCs/>
          <w:spacing w:val="4"/>
          <w:sz w:val="22"/>
          <w:szCs w:val="24"/>
        </w:rPr>
        <w:t xml:space="preserve"> </w:t>
      </w:r>
    </w:p>
    <w:p w14:paraId="5EDABF94" w14:textId="77777777" w:rsidR="00890811" w:rsidRPr="00C7485C" w:rsidRDefault="00890811" w:rsidP="00890811">
      <w:pPr>
        <w:ind w:left="426" w:right="420"/>
        <w:jc w:val="both"/>
        <w:rPr>
          <w:rFonts w:ascii="Arial" w:hAnsi="Arial" w:cs="Arial"/>
          <w:i/>
          <w:iCs/>
          <w:spacing w:val="4"/>
          <w:sz w:val="22"/>
          <w:szCs w:val="24"/>
        </w:rPr>
      </w:pPr>
      <w:r w:rsidRPr="00C7485C">
        <w:rPr>
          <w:rFonts w:ascii="Arial" w:hAnsi="Arial" w:cs="Arial"/>
          <w:i/>
          <w:iCs/>
          <w:spacing w:val="4"/>
          <w:sz w:val="22"/>
          <w:szCs w:val="24"/>
        </w:rPr>
        <w:t xml:space="preserve">La Sala considera desacertada esta tesis, en la medida que la firma del formulario, al igual que las afirmaciones consignadas en los formatos </w:t>
      </w:r>
      <w:proofErr w:type="spellStart"/>
      <w:r w:rsidRPr="00C7485C">
        <w:rPr>
          <w:rFonts w:ascii="Arial" w:hAnsi="Arial" w:cs="Arial"/>
          <w:i/>
          <w:iCs/>
          <w:spacing w:val="4"/>
          <w:sz w:val="22"/>
          <w:szCs w:val="24"/>
        </w:rPr>
        <w:t>preimpresos</w:t>
      </w:r>
      <w:proofErr w:type="spellEnd"/>
      <w:r w:rsidRPr="00C7485C">
        <w:rPr>
          <w:rFonts w:ascii="Arial" w:hAnsi="Arial" w:cs="Arial"/>
          <w:i/>
          <w:iCs/>
          <w:spacing w:val="4"/>
          <w:sz w:val="22"/>
          <w:szCs w:val="24"/>
        </w:rPr>
        <w:t xml:space="preserve"> de los fondos de pensiones, tales como «la afiliación se hace libre U voluntaria», «se ha efectuado libre, espontánea y sin presiones» u otro tipo de leyendas de este tipo o aseveraciones, no son suficientes para dar por demostrado el deber de información. A lo sumo, acreditan un consentimiento, pero no informado.</w:t>
      </w:r>
    </w:p>
    <w:p w14:paraId="08F48402" w14:textId="77777777" w:rsidR="00890811" w:rsidRPr="00C7485C" w:rsidRDefault="00890811" w:rsidP="00890811">
      <w:pPr>
        <w:ind w:left="426" w:right="420"/>
        <w:jc w:val="both"/>
        <w:rPr>
          <w:rFonts w:ascii="Arial" w:hAnsi="Arial" w:cs="Arial"/>
          <w:i/>
          <w:iCs/>
          <w:spacing w:val="4"/>
          <w:sz w:val="22"/>
          <w:szCs w:val="24"/>
        </w:rPr>
      </w:pPr>
      <w:r w:rsidRPr="00C7485C">
        <w:rPr>
          <w:rFonts w:ascii="Arial" w:hAnsi="Arial" w:cs="Arial"/>
          <w:i/>
          <w:iCs/>
          <w:spacing w:val="4"/>
          <w:sz w:val="22"/>
          <w:szCs w:val="24"/>
        </w:rPr>
        <w:t xml:space="preserve"> </w:t>
      </w:r>
    </w:p>
    <w:p w14:paraId="27790224" w14:textId="77777777" w:rsidR="00890811" w:rsidRPr="00C7485C" w:rsidRDefault="00890811" w:rsidP="00890811">
      <w:pPr>
        <w:ind w:left="426" w:right="420"/>
        <w:jc w:val="both"/>
        <w:rPr>
          <w:rFonts w:ascii="Arial" w:hAnsi="Arial" w:cs="Arial"/>
          <w:i/>
          <w:iCs/>
          <w:spacing w:val="4"/>
          <w:sz w:val="22"/>
          <w:szCs w:val="24"/>
        </w:rPr>
      </w:pPr>
      <w:r w:rsidRPr="00C7485C">
        <w:rPr>
          <w:rFonts w:ascii="Arial" w:hAnsi="Arial" w:cs="Arial"/>
          <w:i/>
          <w:iCs/>
          <w:spacing w:val="4"/>
          <w:sz w:val="22"/>
          <w:szCs w:val="24"/>
        </w:rPr>
        <w:t>Sobre el particular, en la sentencia CSJ SI. 19447-2017 la Sala explicó:</w:t>
      </w:r>
    </w:p>
    <w:p w14:paraId="6853E881" w14:textId="77777777" w:rsidR="00890811" w:rsidRPr="00C7485C" w:rsidRDefault="00890811" w:rsidP="00890811">
      <w:pPr>
        <w:ind w:left="426" w:right="420"/>
        <w:jc w:val="both"/>
        <w:rPr>
          <w:rFonts w:ascii="Arial" w:hAnsi="Arial" w:cs="Arial"/>
          <w:i/>
          <w:iCs/>
          <w:spacing w:val="4"/>
          <w:sz w:val="22"/>
          <w:szCs w:val="24"/>
        </w:rPr>
      </w:pPr>
      <w:r w:rsidRPr="00C7485C">
        <w:rPr>
          <w:rFonts w:ascii="Arial" w:hAnsi="Arial" w:cs="Arial"/>
          <w:i/>
          <w:iCs/>
          <w:spacing w:val="4"/>
          <w:sz w:val="22"/>
          <w:szCs w:val="24"/>
        </w:rPr>
        <w:t xml:space="preserve"> </w:t>
      </w:r>
    </w:p>
    <w:p w14:paraId="760B9D5D" w14:textId="77777777" w:rsidR="00890811" w:rsidRPr="00C7485C" w:rsidRDefault="00890811" w:rsidP="00890811">
      <w:pPr>
        <w:ind w:left="426" w:right="420"/>
        <w:jc w:val="both"/>
        <w:rPr>
          <w:rFonts w:ascii="Arial" w:hAnsi="Arial" w:cs="Arial"/>
          <w:i/>
          <w:iCs/>
          <w:spacing w:val="4"/>
          <w:sz w:val="22"/>
          <w:szCs w:val="24"/>
        </w:rPr>
      </w:pPr>
      <w:r w:rsidRPr="00C7485C">
        <w:rPr>
          <w:rFonts w:ascii="Arial" w:hAnsi="Arial" w:cs="Arial"/>
          <w:i/>
          <w:iCs/>
          <w:spacing w:val="4"/>
          <w:sz w:val="22"/>
          <w:szCs w:val="24"/>
        </w:rPr>
        <w:t xml:space="preserve"> (…)  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36A0E655" w14:textId="77777777" w:rsidR="00890811" w:rsidRPr="00C7485C" w:rsidRDefault="00890811" w:rsidP="00890811">
      <w:pPr>
        <w:ind w:left="426" w:right="420"/>
        <w:jc w:val="both"/>
        <w:rPr>
          <w:rFonts w:ascii="Arial" w:hAnsi="Arial" w:cs="Arial"/>
          <w:i/>
          <w:iCs/>
          <w:spacing w:val="4"/>
          <w:sz w:val="22"/>
          <w:szCs w:val="24"/>
        </w:rPr>
      </w:pPr>
      <w:r w:rsidRPr="00C7485C">
        <w:rPr>
          <w:rFonts w:ascii="Arial" w:hAnsi="Arial" w:cs="Arial"/>
          <w:i/>
          <w:iCs/>
          <w:spacing w:val="4"/>
          <w:sz w:val="22"/>
          <w:szCs w:val="24"/>
        </w:rPr>
        <w:t xml:space="preserve"> </w:t>
      </w:r>
    </w:p>
    <w:p w14:paraId="55B113EF" w14:textId="77777777" w:rsidR="00890811" w:rsidRPr="00C7485C" w:rsidRDefault="00890811" w:rsidP="00890811">
      <w:pPr>
        <w:ind w:left="426" w:right="420"/>
        <w:jc w:val="both"/>
        <w:rPr>
          <w:rFonts w:ascii="Arial" w:hAnsi="Arial" w:cs="Arial"/>
          <w:i/>
          <w:iCs/>
          <w:spacing w:val="4"/>
          <w:sz w:val="22"/>
          <w:szCs w:val="24"/>
        </w:rPr>
      </w:pPr>
      <w:r w:rsidRPr="00C7485C">
        <w:rPr>
          <w:rFonts w:ascii="Arial" w:hAnsi="Arial" w:cs="Arial"/>
          <w:i/>
          <w:iCs/>
          <w:spacing w:val="4"/>
          <w:sz w:val="22"/>
          <w:szCs w:val="24"/>
        </w:rPr>
        <w:lastRenderedPageBreak/>
        <w:t>Por tanto, hoy en el campo de la seguridad social, existe un verdadero e insoslayable deber de obtener un consentimiento informado (CSJ SI. 19447-2017), entendido como un procedimiento que garantiza, antes de aceptar un ofrecimiento o servicio, la comprensión por el usuario de las condiciones, riesgos y consecuencias de su afiliación al régimen. Vale decir, que el afiliado antes de dar su consentimiento, ha recibido información clara, cierta, comprensible y oportuna.</w:t>
      </w:r>
    </w:p>
    <w:p w14:paraId="0556957D" w14:textId="77777777" w:rsidR="00890811" w:rsidRPr="00C7485C" w:rsidRDefault="00890811" w:rsidP="00890811">
      <w:pPr>
        <w:ind w:left="426" w:right="420"/>
        <w:jc w:val="both"/>
        <w:rPr>
          <w:rFonts w:ascii="Arial" w:hAnsi="Arial" w:cs="Arial"/>
          <w:i/>
          <w:iCs/>
          <w:spacing w:val="4"/>
          <w:sz w:val="22"/>
          <w:szCs w:val="24"/>
        </w:rPr>
      </w:pPr>
      <w:r w:rsidRPr="00C7485C">
        <w:rPr>
          <w:rFonts w:ascii="Arial" w:hAnsi="Arial" w:cs="Arial"/>
          <w:i/>
          <w:iCs/>
          <w:spacing w:val="4"/>
          <w:sz w:val="22"/>
          <w:szCs w:val="24"/>
        </w:rPr>
        <w:t xml:space="preserve"> </w:t>
      </w:r>
    </w:p>
    <w:p w14:paraId="65B191D5" w14:textId="77777777" w:rsidR="00890811" w:rsidRPr="00C7485C" w:rsidRDefault="00890811" w:rsidP="00890811">
      <w:pPr>
        <w:ind w:left="426" w:right="420"/>
        <w:jc w:val="both"/>
        <w:rPr>
          <w:rFonts w:ascii="Arial" w:hAnsi="Arial" w:cs="Arial"/>
          <w:i/>
          <w:iCs/>
          <w:spacing w:val="4"/>
          <w:sz w:val="22"/>
          <w:szCs w:val="24"/>
        </w:rPr>
      </w:pPr>
      <w:r w:rsidRPr="00C7485C">
        <w:rPr>
          <w:rFonts w:ascii="Arial" w:hAnsi="Arial" w:cs="Arial"/>
          <w:i/>
          <w:iCs/>
          <w:spacing w:val="4"/>
          <w:sz w:val="22"/>
          <w:szCs w:val="24"/>
        </w:rPr>
        <w:t>Como consecuencia de lo expuesto, el Tribunal cometió un segundo error jurídico al sostener que el acto jurídico de traslado es válido con la simple anotación o aseveración de que se hizo de manera libre y voluntaria y, por esa vía, descartar la necesidad de un consentimiento informado”.</w:t>
      </w:r>
    </w:p>
    <w:p w14:paraId="683485C6" w14:textId="77777777" w:rsidR="00890811" w:rsidRPr="00C7485C" w:rsidRDefault="00890811" w:rsidP="00890811">
      <w:pPr>
        <w:spacing w:line="276" w:lineRule="auto"/>
        <w:ind w:firstLine="708"/>
        <w:jc w:val="both"/>
        <w:rPr>
          <w:rFonts w:ascii="Arial" w:hAnsi="Arial" w:cs="Arial"/>
          <w:spacing w:val="4"/>
          <w:szCs w:val="24"/>
        </w:rPr>
      </w:pPr>
      <w:r w:rsidRPr="00C7485C">
        <w:rPr>
          <w:rFonts w:ascii="Arial" w:eastAsia="Arial Narrow" w:hAnsi="Arial" w:cs="Arial"/>
          <w:spacing w:val="4"/>
          <w:szCs w:val="24"/>
          <w:lang w:val="es"/>
        </w:rPr>
        <w:t xml:space="preserve"> </w:t>
      </w:r>
      <w:r w:rsidRPr="00C7485C">
        <w:rPr>
          <w:rFonts w:ascii="Arial" w:hAnsi="Arial" w:cs="Arial"/>
          <w:spacing w:val="4"/>
          <w:szCs w:val="24"/>
        </w:rPr>
        <w:t xml:space="preserve"> </w:t>
      </w:r>
    </w:p>
    <w:p w14:paraId="41FCDE43" w14:textId="77777777" w:rsidR="00890811" w:rsidRPr="00C7485C" w:rsidRDefault="00890811" w:rsidP="00890811">
      <w:pPr>
        <w:spacing w:line="276" w:lineRule="auto"/>
        <w:ind w:firstLine="708"/>
        <w:jc w:val="both"/>
        <w:rPr>
          <w:rFonts w:ascii="Arial" w:hAnsi="Arial" w:cs="Arial"/>
          <w:spacing w:val="4"/>
          <w:szCs w:val="24"/>
        </w:rPr>
      </w:pPr>
      <w:r w:rsidRPr="00C7485C">
        <w:rPr>
          <w:rFonts w:ascii="Arial" w:hAnsi="Arial" w:cs="Arial"/>
          <w:b/>
          <w:bCs/>
          <w:spacing w:val="4"/>
          <w:szCs w:val="24"/>
        </w:rPr>
        <w:t xml:space="preserve">c) </w:t>
      </w:r>
      <w:r w:rsidRPr="00C7485C">
        <w:rPr>
          <w:rFonts w:ascii="Arial" w:hAnsi="Arial" w:cs="Arial"/>
          <w:b/>
          <w:bCs/>
          <w:spacing w:val="4"/>
          <w:szCs w:val="24"/>
        </w:rPr>
        <w:tab/>
        <w:t>En cuanto a la carga de la prueba:</w:t>
      </w:r>
      <w:r w:rsidRPr="00C7485C">
        <w:rPr>
          <w:rFonts w:ascii="Arial" w:hAnsi="Arial" w:cs="Arial"/>
          <w:spacing w:val="4"/>
          <w:szCs w:val="24"/>
        </w:rPr>
        <w:t xml:space="preserve"> También procesalmente, la Corte realiza un enfoque especialísimo, pues invierte la carga de la prueba respecto a ese debido asesoramiento. En la sentencia con radicado 68.838 de 2019 ya mencionada, lo explícita así:</w:t>
      </w:r>
    </w:p>
    <w:p w14:paraId="1CE7884F" w14:textId="77777777" w:rsidR="00890811" w:rsidRPr="00C7485C" w:rsidRDefault="00890811" w:rsidP="00890811">
      <w:pPr>
        <w:spacing w:line="276" w:lineRule="auto"/>
        <w:jc w:val="both"/>
        <w:rPr>
          <w:rFonts w:ascii="Arial" w:eastAsia="Arial Narrow" w:hAnsi="Arial" w:cs="Arial"/>
          <w:i/>
          <w:spacing w:val="4"/>
          <w:szCs w:val="24"/>
          <w:lang w:val="es"/>
        </w:rPr>
      </w:pPr>
    </w:p>
    <w:p w14:paraId="7964FB9D" w14:textId="77777777" w:rsidR="00890811" w:rsidRPr="00C7485C" w:rsidRDefault="00890811" w:rsidP="00890811">
      <w:pPr>
        <w:ind w:left="426" w:right="420"/>
        <w:jc w:val="both"/>
        <w:rPr>
          <w:rFonts w:ascii="Arial" w:hAnsi="Arial" w:cs="Arial"/>
          <w:i/>
          <w:iCs/>
          <w:spacing w:val="4"/>
          <w:sz w:val="22"/>
          <w:szCs w:val="24"/>
        </w:rPr>
      </w:pPr>
      <w:r w:rsidRPr="00C7485C">
        <w:rPr>
          <w:rFonts w:ascii="Arial" w:hAnsi="Arial" w:cs="Arial"/>
          <w:i/>
          <w:iCs/>
          <w:spacing w:val="4"/>
          <w:sz w:val="22"/>
          <w:szCs w:val="24"/>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3215A9BA" w14:textId="77777777" w:rsidR="00890811" w:rsidRPr="00C7485C" w:rsidRDefault="00890811" w:rsidP="00890811">
      <w:pPr>
        <w:ind w:left="426" w:right="420"/>
        <w:jc w:val="both"/>
        <w:rPr>
          <w:rFonts w:ascii="Arial" w:hAnsi="Arial" w:cs="Arial"/>
          <w:i/>
          <w:iCs/>
          <w:spacing w:val="4"/>
          <w:sz w:val="22"/>
          <w:szCs w:val="24"/>
        </w:rPr>
      </w:pPr>
    </w:p>
    <w:p w14:paraId="041D096F" w14:textId="77777777" w:rsidR="00890811" w:rsidRPr="00C7485C" w:rsidRDefault="00890811" w:rsidP="00890811">
      <w:pPr>
        <w:ind w:left="426" w:right="420"/>
        <w:jc w:val="both"/>
        <w:rPr>
          <w:rFonts w:ascii="Arial" w:hAnsi="Arial" w:cs="Arial"/>
          <w:i/>
          <w:iCs/>
          <w:spacing w:val="4"/>
          <w:sz w:val="22"/>
          <w:szCs w:val="24"/>
        </w:rPr>
      </w:pPr>
      <w:r w:rsidRPr="00C7485C">
        <w:rPr>
          <w:rFonts w:ascii="Arial" w:hAnsi="Arial" w:cs="Arial"/>
          <w:i/>
          <w:iCs/>
          <w:spacing w:val="4"/>
          <w:sz w:val="22"/>
          <w:szCs w:val="24"/>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68FF9807" w14:textId="77777777" w:rsidR="00890811" w:rsidRPr="00C7485C" w:rsidRDefault="00890811" w:rsidP="00890811">
      <w:pPr>
        <w:ind w:left="426" w:right="420"/>
        <w:jc w:val="both"/>
        <w:rPr>
          <w:rFonts w:ascii="Arial" w:hAnsi="Arial" w:cs="Arial"/>
          <w:i/>
          <w:iCs/>
          <w:spacing w:val="4"/>
          <w:sz w:val="22"/>
          <w:szCs w:val="24"/>
        </w:rPr>
      </w:pPr>
      <w:r w:rsidRPr="00C7485C">
        <w:rPr>
          <w:rFonts w:ascii="Arial" w:hAnsi="Arial" w:cs="Arial"/>
          <w:i/>
          <w:iCs/>
          <w:spacing w:val="4"/>
          <w:sz w:val="22"/>
          <w:szCs w:val="24"/>
        </w:rPr>
        <w:t xml:space="preserve"> </w:t>
      </w:r>
    </w:p>
    <w:p w14:paraId="307820EE" w14:textId="77777777" w:rsidR="00890811" w:rsidRPr="00C7485C" w:rsidRDefault="00890811" w:rsidP="00890811">
      <w:pPr>
        <w:ind w:left="426" w:right="420"/>
        <w:jc w:val="both"/>
        <w:rPr>
          <w:rFonts w:ascii="Arial" w:hAnsi="Arial" w:cs="Arial"/>
          <w:i/>
          <w:iCs/>
          <w:spacing w:val="4"/>
          <w:sz w:val="22"/>
          <w:szCs w:val="24"/>
        </w:rPr>
      </w:pPr>
      <w:r w:rsidRPr="00C7485C">
        <w:rPr>
          <w:rFonts w:ascii="Arial" w:hAnsi="Arial" w:cs="Arial"/>
          <w:i/>
          <w:iCs/>
          <w:spacing w:val="4"/>
          <w:sz w:val="22"/>
          <w:szCs w:val="24"/>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14:paraId="0B9422E1" w14:textId="77777777" w:rsidR="00890811" w:rsidRPr="00C7485C" w:rsidRDefault="00890811" w:rsidP="00890811">
      <w:pPr>
        <w:spacing w:line="276" w:lineRule="auto"/>
        <w:jc w:val="both"/>
        <w:rPr>
          <w:rFonts w:ascii="Arial" w:eastAsia="Arial Narrow" w:hAnsi="Arial" w:cs="Arial"/>
          <w:spacing w:val="4"/>
          <w:szCs w:val="24"/>
          <w:lang w:val="es"/>
        </w:rPr>
      </w:pPr>
    </w:p>
    <w:p w14:paraId="4D0AD21A" w14:textId="77777777" w:rsidR="00890811" w:rsidRPr="00C7485C" w:rsidRDefault="00890811" w:rsidP="00890811">
      <w:pPr>
        <w:spacing w:line="276" w:lineRule="auto"/>
        <w:ind w:firstLine="708"/>
        <w:jc w:val="both"/>
        <w:rPr>
          <w:rFonts w:ascii="Arial" w:hAnsi="Arial" w:cs="Arial"/>
          <w:spacing w:val="4"/>
          <w:szCs w:val="24"/>
        </w:rPr>
      </w:pPr>
      <w:r w:rsidRPr="00C7485C">
        <w:rPr>
          <w:rFonts w:ascii="Arial" w:hAnsi="Arial" w:cs="Arial"/>
          <w:b/>
          <w:bCs/>
          <w:spacing w:val="4"/>
          <w:szCs w:val="24"/>
        </w:rPr>
        <w:t xml:space="preserve">d) </w:t>
      </w:r>
      <w:r w:rsidRPr="00C7485C">
        <w:rPr>
          <w:rFonts w:ascii="Arial" w:hAnsi="Arial" w:cs="Arial"/>
          <w:b/>
          <w:bCs/>
          <w:spacing w:val="4"/>
          <w:szCs w:val="24"/>
        </w:rPr>
        <w:tab/>
        <w:t xml:space="preserve">En cuanto al alcance de la ausencia del deber de información y de los nulos efectos que pueden generar las </w:t>
      </w:r>
      <w:proofErr w:type="spellStart"/>
      <w:r w:rsidRPr="00C7485C">
        <w:rPr>
          <w:rFonts w:ascii="Arial" w:hAnsi="Arial" w:cs="Arial"/>
          <w:b/>
          <w:bCs/>
          <w:spacing w:val="4"/>
          <w:szCs w:val="24"/>
        </w:rPr>
        <w:t>reasesorías</w:t>
      </w:r>
      <w:proofErr w:type="spellEnd"/>
      <w:r w:rsidRPr="00C7485C">
        <w:rPr>
          <w:rFonts w:ascii="Arial" w:hAnsi="Arial" w:cs="Arial"/>
          <w:b/>
          <w:bCs/>
          <w:spacing w:val="4"/>
          <w:szCs w:val="24"/>
        </w:rPr>
        <w:t xml:space="preserve"> posteriores</w:t>
      </w:r>
      <w:r w:rsidRPr="00C7485C">
        <w:rPr>
          <w:rFonts w:ascii="Arial" w:hAnsi="Arial" w:cs="Arial"/>
          <w:spacing w:val="4"/>
          <w:szCs w:val="24"/>
        </w:rPr>
        <w:t>, quedó dicho en la sentencia </w:t>
      </w:r>
      <w:proofErr w:type="spellStart"/>
      <w:r w:rsidRPr="00C7485C">
        <w:rPr>
          <w:rFonts w:ascii="Arial" w:hAnsi="Arial" w:cs="Arial"/>
          <w:spacing w:val="4"/>
          <w:szCs w:val="24"/>
        </w:rPr>
        <w:t>SL1688</w:t>
      </w:r>
      <w:proofErr w:type="spellEnd"/>
      <w:r w:rsidRPr="00C7485C">
        <w:rPr>
          <w:rFonts w:ascii="Arial" w:hAnsi="Arial" w:cs="Arial"/>
          <w:spacing w:val="4"/>
          <w:szCs w:val="24"/>
        </w:rPr>
        <w:t>-2019, Rad. 68838, la cual se viene citando in-extenso que:</w:t>
      </w:r>
    </w:p>
    <w:p w14:paraId="332B0A69" w14:textId="77777777" w:rsidR="00890811" w:rsidRPr="00C7485C" w:rsidRDefault="00890811" w:rsidP="00890811">
      <w:pPr>
        <w:spacing w:line="276" w:lineRule="auto"/>
        <w:rPr>
          <w:rFonts w:ascii="Arial" w:hAnsi="Arial" w:cs="Arial"/>
          <w:spacing w:val="4"/>
          <w:szCs w:val="24"/>
        </w:rPr>
      </w:pPr>
      <w:r w:rsidRPr="00C7485C">
        <w:rPr>
          <w:rFonts w:ascii="Arial" w:eastAsia="Arial Narrow" w:hAnsi="Arial" w:cs="Arial"/>
          <w:spacing w:val="4"/>
          <w:szCs w:val="24"/>
          <w:lang w:val="es"/>
        </w:rPr>
        <w:t xml:space="preserve">  </w:t>
      </w:r>
    </w:p>
    <w:p w14:paraId="153B2541" w14:textId="77777777" w:rsidR="00890811" w:rsidRPr="00C7485C" w:rsidRDefault="00890811" w:rsidP="00890811">
      <w:pPr>
        <w:ind w:left="426" w:right="420"/>
        <w:jc w:val="both"/>
        <w:rPr>
          <w:rFonts w:ascii="Arial" w:hAnsi="Arial" w:cs="Arial"/>
          <w:i/>
          <w:iCs/>
          <w:spacing w:val="4"/>
          <w:sz w:val="22"/>
          <w:szCs w:val="24"/>
        </w:rPr>
      </w:pPr>
      <w:r w:rsidRPr="00C7485C">
        <w:rPr>
          <w:rFonts w:ascii="Arial" w:hAnsi="Arial" w:cs="Arial"/>
          <w:i/>
          <w:iCs/>
          <w:spacing w:val="4"/>
          <w:sz w:val="22"/>
          <w:szCs w:val="24"/>
        </w:rPr>
        <w:t xml:space="preserve">Ahora, si bien la AFP brindó a la actora una </w:t>
      </w:r>
      <w:proofErr w:type="spellStart"/>
      <w:r w:rsidRPr="00C7485C">
        <w:rPr>
          <w:rFonts w:ascii="Arial" w:hAnsi="Arial" w:cs="Arial"/>
          <w:i/>
          <w:iCs/>
          <w:spacing w:val="4"/>
          <w:sz w:val="22"/>
          <w:szCs w:val="24"/>
        </w:rPr>
        <w:t>reasesoría</w:t>
      </w:r>
      <w:proofErr w:type="spellEnd"/>
      <w:r w:rsidRPr="00C7485C">
        <w:rPr>
          <w:rFonts w:ascii="Arial" w:hAnsi="Arial" w:cs="Arial"/>
          <w:i/>
          <w:iCs/>
          <w:spacing w:val="4"/>
          <w:sz w:val="22"/>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1910F08E" w14:textId="77777777" w:rsidR="00890811" w:rsidRPr="00C7485C" w:rsidRDefault="00890811" w:rsidP="00890811">
      <w:pPr>
        <w:ind w:left="426" w:right="420"/>
        <w:jc w:val="both"/>
        <w:rPr>
          <w:rFonts w:ascii="Arial" w:hAnsi="Arial" w:cs="Arial"/>
          <w:i/>
          <w:iCs/>
          <w:spacing w:val="4"/>
          <w:sz w:val="22"/>
          <w:szCs w:val="24"/>
        </w:rPr>
      </w:pPr>
      <w:r w:rsidRPr="00C7485C">
        <w:rPr>
          <w:rFonts w:ascii="Arial" w:hAnsi="Arial" w:cs="Arial"/>
          <w:i/>
          <w:iCs/>
          <w:spacing w:val="4"/>
          <w:sz w:val="22"/>
          <w:szCs w:val="24"/>
        </w:rPr>
        <w:lastRenderedPageBreak/>
        <w:t xml:space="preserve"> </w:t>
      </w:r>
    </w:p>
    <w:p w14:paraId="39E92511" w14:textId="77777777" w:rsidR="00890811" w:rsidRPr="00C7485C" w:rsidRDefault="00890811" w:rsidP="00890811">
      <w:pPr>
        <w:ind w:left="426" w:right="420"/>
        <w:jc w:val="both"/>
        <w:rPr>
          <w:rFonts w:ascii="Arial" w:hAnsi="Arial" w:cs="Arial"/>
          <w:i/>
          <w:iCs/>
          <w:spacing w:val="4"/>
          <w:sz w:val="22"/>
          <w:szCs w:val="24"/>
        </w:rPr>
      </w:pPr>
      <w:r w:rsidRPr="00C7485C">
        <w:rPr>
          <w:rFonts w:ascii="Arial" w:hAnsi="Arial" w:cs="Arial"/>
          <w:i/>
          <w:iCs/>
          <w:spacing w:val="4"/>
          <w:sz w:val="22"/>
          <w:szCs w:val="24"/>
        </w:rPr>
        <w:t xml:space="preserve">En primer término, porque el traslado al </w:t>
      </w:r>
      <w:proofErr w:type="spellStart"/>
      <w:r w:rsidRPr="00C7485C">
        <w:rPr>
          <w:rFonts w:ascii="Arial" w:hAnsi="Arial" w:cs="Arial"/>
          <w:i/>
          <w:iCs/>
          <w:spacing w:val="4"/>
          <w:sz w:val="22"/>
          <w:szCs w:val="24"/>
        </w:rPr>
        <w:t>RAIS</w:t>
      </w:r>
      <w:proofErr w:type="spellEnd"/>
      <w:r w:rsidRPr="00C7485C">
        <w:rPr>
          <w:rFonts w:ascii="Arial" w:hAnsi="Arial" w:cs="Arial"/>
          <w:i/>
          <w:iCs/>
          <w:spacing w:val="4"/>
          <w:sz w:val="22"/>
          <w:szCs w:val="24"/>
        </w:rPr>
        <w:t xml:space="preserve"> implicó la pérdida de los beneficios derivados de la transición al no contar la demandante con 15 años de cotización o servicios a 1. 0 de abril de 1994. Es decir, así se hubiese trasladado la demandante al día siguiente de la </w:t>
      </w:r>
      <w:proofErr w:type="spellStart"/>
      <w:r w:rsidRPr="00C7485C">
        <w:rPr>
          <w:rFonts w:ascii="Arial" w:hAnsi="Arial" w:cs="Arial"/>
          <w:i/>
          <w:iCs/>
          <w:spacing w:val="4"/>
          <w:sz w:val="22"/>
          <w:szCs w:val="24"/>
        </w:rPr>
        <w:t>reasesoría</w:t>
      </w:r>
      <w:proofErr w:type="spellEnd"/>
      <w:r w:rsidRPr="00C7485C">
        <w:rPr>
          <w:rFonts w:ascii="Arial" w:hAnsi="Arial" w:cs="Arial"/>
          <w:i/>
          <w:iCs/>
          <w:spacing w:val="4"/>
          <w:sz w:val="22"/>
          <w:szCs w:val="24"/>
        </w:rPr>
        <w:t>, de todas formas ya había perdido la transición.</w:t>
      </w:r>
    </w:p>
    <w:p w14:paraId="403FE0D5" w14:textId="77777777" w:rsidR="00890811" w:rsidRPr="00C7485C" w:rsidRDefault="00890811" w:rsidP="00890811">
      <w:pPr>
        <w:ind w:left="426" w:right="420"/>
        <w:jc w:val="both"/>
        <w:rPr>
          <w:rFonts w:ascii="Arial" w:hAnsi="Arial" w:cs="Arial"/>
          <w:i/>
          <w:iCs/>
          <w:spacing w:val="4"/>
          <w:sz w:val="22"/>
          <w:szCs w:val="24"/>
        </w:rPr>
      </w:pPr>
      <w:r w:rsidRPr="00C7485C">
        <w:rPr>
          <w:rFonts w:ascii="Arial" w:hAnsi="Arial" w:cs="Arial"/>
          <w:i/>
          <w:iCs/>
          <w:spacing w:val="4"/>
          <w:sz w:val="22"/>
          <w:szCs w:val="24"/>
        </w:rPr>
        <w:t xml:space="preserve"> </w:t>
      </w:r>
    </w:p>
    <w:p w14:paraId="6DA1152E" w14:textId="77777777" w:rsidR="00890811" w:rsidRPr="00C7485C" w:rsidRDefault="00890811" w:rsidP="00890811">
      <w:pPr>
        <w:ind w:left="426" w:right="420"/>
        <w:jc w:val="both"/>
        <w:rPr>
          <w:rFonts w:ascii="Arial" w:hAnsi="Arial" w:cs="Arial"/>
          <w:i/>
          <w:iCs/>
          <w:spacing w:val="4"/>
          <w:sz w:val="22"/>
          <w:szCs w:val="24"/>
        </w:rPr>
      </w:pPr>
      <w:r w:rsidRPr="00C7485C">
        <w:rPr>
          <w:rFonts w:ascii="Arial" w:hAnsi="Arial" w:cs="Arial"/>
          <w:i/>
          <w:iCs/>
          <w:spacing w:val="4"/>
          <w:sz w:val="22"/>
          <w:szCs w:val="24"/>
        </w:rPr>
        <w:t>En segundo lugar, porque la oportunidad de la información se juzga al momento del acto jurídico del traslado, no con posterioridad. Corno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57B682B1" w14:textId="77777777" w:rsidR="00890811" w:rsidRPr="00C7485C" w:rsidRDefault="00890811" w:rsidP="00890811">
      <w:pPr>
        <w:ind w:left="426" w:right="420"/>
        <w:jc w:val="both"/>
        <w:rPr>
          <w:rFonts w:ascii="Arial" w:hAnsi="Arial" w:cs="Arial"/>
          <w:i/>
          <w:iCs/>
          <w:spacing w:val="4"/>
          <w:sz w:val="22"/>
          <w:szCs w:val="24"/>
        </w:rPr>
      </w:pPr>
      <w:r w:rsidRPr="00C7485C">
        <w:rPr>
          <w:rFonts w:ascii="Arial" w:hAnsi="Arial" w:cs="Arial"/>
          <w:i/>
          <w:iCs/>
          <w:spacing w:val="4"/>
          <w:sz w:val="22"/>
          <w:szCs w:val="24"/>
        </w:rPr>
        <w:t xml:space="preserve"> </w:t>
      </w:r>
    </w:p>
    <w:p w14:paraId="0FC0993E" w14:textId="77777777" w:rsidR="00890811" w:rsidRPr="00C7485C" w:rsidRDefault="00890811" w:rsidP="00890811">
      <w:pPr>
        <w:ind w:left="426" w:right="420"/>
        <w:jc w:val="both"/>
        <w:rPr>
          <w:rFonts w:ascii="Arial" w:hAnsi="Arial" w:cs="Arial"/>
          <w:i/>
          <w:iCs/>
          <w:spacing w:val="4"/>
          <w:sz w:val="22"/>
          <w:szCs w:val="24"/>
        </w:rPr>
      </w:pPr>
      <w:r w:rsidRPr="00C7485C">
        <w:rPr>
          <w:rFonts w:ascii="Arial" w:hAnsi="Arial" w:cs="Arial"/>
          <w:i/>
          <w:iCs/>
          <w:spacing w:val="4"/>
          <w:sz w:val="22"/>
          <w:szCs w:val="24"/>
        </w:rPr>
        <w:t xml:space="preserve">Por otro lado, no es de recibo el planteo de Protección S.A., cuando sostiene que una vez realizó la </w:t>
      </w:r>
      <w:proofErr w:type="spellStart"/>
      <w:r w:rsidRPr="00C7485C">
        <w:rPr>
          <w:rFonts w:ascii="Arial" w:hAnsi="Arial" w:cs="Arial"/>
          <w:i/>
          <w:iCs/>
          <w:spacing w:val="4"/>
          <w:sz w:val="22"/>
          <w:szCs w:val="24"/>
        </w:rPr>
        <w:t>reasesoría</w:t>
      </w:r>
      <w:proofErr w:type="spellEnd"/>
      <w:r w:rsidRPr="00C7485C">
        <w:rPr>
          <w:rFonts w:ascii="Arial" w:hAnsi="Arial" w:cs="Arial"/>
          <w:i/>
          <w:iCs/>
          <w:spacing w:val="4"/>
          <w:sz w:val="22"/>
          <w:szCs w:val="24"/>
        </w:rPr>
        <w:t xml:space="preserve">, Myriam Arroyave Henao no mostró interés en la ineficacia de la vinculación al </w:t>
      </w:r>
      <w:proofErr w:type="spellStart"/>
      <w:r w:rsidRPr="00C7485C">
        <w:rPr>
          <w:rFonts w:ascii="Arial" w:hAnsi="Arial" w:cs="Arial"/>
          <w:i/>
          <w:iCs/>
          <w:spacing w:val="4"/>
          <w:sz w:val="22"/>
          <w:szCs w:val="24"/>
        </w:rPr>
        <w:t>RAIS</w:t>
      </w:r>
      <w:proofErr w:type="spellEnd"/>
      <w:r w:rsidRPr="00C7485C">
        <w:rPr>
          <w:rFonts w:ascii="Arial" w:hAnsi="Arial" w:cs="Arial"/>
          <w:i/>
          <w:iCs/>
          <w:spacing w:val="4"/>
          <w:sz w:val="22"/>
          <w:szCs w:val="24"/>
        </w:rPr>
        <w:t xml:space="preserve">, al conservar su status de afiliada durante un tiempo, Se dice lo anterior ya que la sugerencia de Protección S.A. de regresar al </w:t>
      </w:r>
      <w:proofErr w:type="spellStart"/>
      <w:r w:rsidRPr="00C7485C">
        <w:rPr>
          <w:rFonts w:ascii="Arial" w:hAnsi="Arial" w:cs="Arial"/>
          <w:i/>
          <w:iCs/>
          <w:spacing w:val="4"/>
          <w:sz w:val="22"/>
          <w:szCs w:val="24"/>
        </w:rPr>
        <w:t>RPMPD</w:t>
      </w:r>
      <w:proofErr w:type="spellEnd"/>
      <w:r w:rsidRPr="00C7485C">
        <w:rPr>
          <w:rFonts w:ascii="Arial" w:hAnsi="Arial" w:cs="Arial"/>
          <w:i/>
          <w:iCs/>
          <w:spacing w:val="4"/>
          <w:sz w:val="22"/>
          <w:szCs w:val="24"/>
        </w:rPr>
        <w:t xml:space="preserve">, se produjo el 26 de noviembre de 2003, y el formulario para la nueva afiliación al </w:t>
      </w:r>
      <w:proofErr w:type="spellStart"/>
      <w:r w:rsidRPr="00C7485C">
        <w:rPr>
          <w:rFonts w:ascii="Arial" w:hAnsi="Arial" w:cs="Arial"/>
          <w:i/>
          <w:iCs/>
          <w:spacing w:val="4"/>
          <w:sz w:val="22"/>
          <w:szCs w:val="24"/>
        </w:rPr>
        <w:t>ISS</w:t>
      </w:r>
      <w:proofErr w:type="spellEnd"/>
      <w:r w:rsidRPr="00C7485C">
        <w:rPr>
          <w:rFonts w:ascii="Arial" w:hAnsi="Arial" w:cs="Arial"/>
          <w:i/>
          <w:iCs/>
          <w:spacing w:val="4"/>
          <w:sz w:val="22"/>
          <w:szCs w:val="24"/>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6AC3AA4D" w14:textId="77777777" w:rsidR="00890811" w:rsidRPr="00C7485C" w:rsidRDefault="00890811" w:rsidP="00890811">
      <w:pPr>
        <w:spacing w:line="276" w:lineRule="auto"/>
        <w:ind w:firstLine="708"/>
        <w:jc w:val="both"/>
        <w:rPr>
          <w:rFonts w:ascii="Arial" w:hAnsi="Arial" w:cs="Arial"/>
          <w:spacing w:val="4"/>
          <w:szCs w:val="24"/>
        </w:rPr>
      </w:pPr>
    </w:p>
    <w:p w14:paraId="6F693073" w14:textId="77777777" w:rsidR="00890811" w:rsidRPr="00C7485C" w:rsidRDefault="00890811" w:rsidP="00890811">
      <w:pPr>
        <w:spacing w:line="276" w:lineRule="auto"/>
        <w:jc w:val="both"/>
        <w:rPr>
          <w:rFonts w:ascii="Arial" w:hAnsi="Arial" w:cs="Arial"/>
          <w:spacing w:val="4"/>
          <w:szCs w:val="24"/>
        </w:rPr>
      </w:pPr>
      <w:r w:rsidRPr="00C7485C">
        <w:rPr>
          <w:rFonts w:ascii="Arial" w:hAnsi="Arial" w:cs="Arial"/>
          <w:spacing w:val="4"/>
          <w:szCs w:val="24"/>
        </w:rPr>
        <w:t xml:space="preserve">De lo anterior, puede derivarse que, 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w:t>
      </w:r>
      <w:proofErr w:type="spellStart"/>
      <w:r w:rsidRPr="00C7485C">
        <w:rPr>
          <w:rFonts w:ascii="Arial" w:hAnsi="Arial" w:cs="Arial"/>
          <w:spacing w:val="4"/>
          <w:szCs w:val="24"/>
        </w:rPr>
        <w:t>A.F.P</w:t>
      </w:r>
      <w:proofErr w:type="spellEnd"/>
      <w:r w:rsidRPr="00C7485C">
        <w:rPr>
          <w:rFonts w:ascii="Arial" w:hAnsi="Arial" w:cs="Arial"/>
          <w:spacing w:val="4"/>
          <w:szCs w:val="24"/>
        </w:rPr>
        <w:t>, que devendrá en la ineficacia del traslado de régimen pensional.</w:t>
      </w:r>
    </w:p>
    <w:bookmarkEnd w:id="1"/>
    <w:p w14:paraId="74B59E1D" w14:textId="77777777" w:rsidR="00116DDD" w:rsidRPr="00C7485C" w:rsidRDefault="00116DDD" w:rsidP="00890811">
      <w:pPr>
        <w:pStyle w:val="Sinespaciado"/>
        <w:spacing w:line="276" w:lineRule="auto"/>
        <w:rPr>
          <w:rFonts w:ascii="Arial" w:hAnsi="Arial" w:cs="Arial"/>
          <w:spacing w:val="4"/>
          <w:szCs w:val="24"/>
        </w:rPr>
      </w:pPr>
    </w:p>
    <w:p w14:paraId="767FBF09" w14:textId="0C6C924F" w:rsidR="00116DDD" w:rsidRPr="00C7485C" w:rsidRDefault="00116DDD" w:rsidP="00890811">
      <w:pPr>
        <w:pStyle w:val="Sinespaciado"/>
        <w:spacing w:line="276" w:lineRule="auto"/>
        <w:ind w:firstLine="708"/>
        <w:rPr>
          <w:rFonts w:ascii="Arial" w:hAnsi="Arial" w:cs="Arial"/>
          <w:b/>
          <w:bCs/>
          <w:spacing w:val="4"/>
          <w:szCs w:val="24"/>
        </w:rPr>
      </w:pPr>
      <w:r w:rsidRPr="00C7485C">
        <w:rPr>
          <w:rFonts w:ascii="Arial" w:hAnsi="Arial" w:cs="Arial"/>
          <w:b/>
          <w:bCs/>
          <w:spacing w:val="4"/>
          <w:szCs w:val="24"/>
        </w:rPr>
        <w:t>5.4.</w:t>
      </w:r>
      <w:r w:rsidR="7DD397E9" w:rsidRPr="00C7485C">
        <w:rPr>
          <w:rFonts w:ascii="Arial" w:hAnsi="Arial" w:cs="Arial"/>
          <w:b/>
          <w:bCs/>
          <w:spacing w:val="4"/>
          <w:szCs w:val="24"/>
        </w:rPr>
        <w:t xml:space="preserve"> </w:t>
      </w:r>
      <w:r w:rsidRPr="00C7485C">
        <w:rPr>
          <w:rFonts w:ascii="Arial" w:hAnsi="Arial" w:cs="Arial"/>
          <w:b/>
          <w:bCs/>
          <w:spacing w:val="4"/>
          <w:szCs w:val="24"/>
        </w:rPr>
        <w:tab/>
        <w:t>Caso concreto</w:t>
      </w:r>
    </w:p>
    <w:p w14:paraId="1DD0A9E4" w14:textId="2A2532FD" w:rsidR="00116DDD" w:rsidRPr="00C7485C" w:rsidRDefault="00116DDD" w:rsidP="00890811">
      <w:pPr>
        <w:pStyle w:val="Sinespaciado"/>
        <w:spacing w:line="276" w:lineRule="auto"/>
        <w:rPr>
          <w:rFonts w:ascii="Arial" w:hAnsi="Arial" w:cs="Arial"/>
          <w:spacing w:val="4"/>
          <w:szCs w:val="24"/>
        </w:rPr>
      </w:pPr>
    </w:p>
    <w:p w14:paraId="1E8A3AEE" w14:textId="1F80769B" w:rsidR="00E41A80" w:rsidRPr="00C7485C" w:rsidRDefault="00E41A80" w:rsidP="00890811">
      <w:pPr>
        <w:spacing w:line="276" w:lineRule="auto"/>
        <w:ind w:firstLine="708"/>
        <w:jc w:val="both"/>
        <w:rPr>
          <w:rFonts w:ascii="Arial" w:hAnsi="Arial" w:cs="Arial"/>
          <w:b/>
          <w:bCs/>
          <w:spacing w:val="4"/>
          <w:szCs w:val="24"/>
        </w:rPr>
      </w:pPr>
      <w:r w:rsidRPr="00C7485C">
        <w:rPr>
          <w:rFonts w:ascii="Arial" w:hAnsi="Arial" w:cs="Arial"/>
          <w:b/>
          <w:bCs/>
          <w:spacing w:val="4"/>
          <w:szCs w:val="24"/>
        </w:rPr>
        <w:t xml:space="preserve">5.4.1.   Cosa juzgada </w:t>
      </w:r>
    </w:p>
    <w:p w14:paraId="31078C3E" w14:textId="48140FED" w:rsidR="0005547B" w:rsidRPr="00C7485C" w:rsidRDefault="0005547B" w:rsidP="00890811">
      <w:pPr>
        <w:spacing w:line="276" w:lineRule="auto"/>
        <w:jc w:val="both"/>
        <w:rPr>
          <w:rFonts w:ascii="Arial" w:hAnsi="Arial" w:cs="Arial"/>
          <w:spacing w:val="4"/>
          <w:szCs w:val="24"/>
        </w:rPr>
      </w:pPr>
    </w:p>
    <w:p w14:paraId="5C59865E" w14:textId="38FF74B6" w:rsidR="000059D1" w:rsidRPr="00C7485C" w:rsidRDefault="000059D1" w:rsidP="00890811">
      <w:pPr>
        <w:spacing w:line="276" w:lineRule="auto"/>
        <w:ind w:firstLine="708"/>
        <w:jc w:val="both"/>
        <w:rPr>
          <w:rFonts w:ascii="Arial" w:hAnsi="Arial" w:cs="Arial"/>
          <w:spacing w:val="4"/>
          <w:szCs w:val="24"/>
        </w:rPr>
      </w:pPr>
      <w:r w:rsidRPr="00C7485C">
        <w:rPr>
          <w:rFonts w:ascii="Arial" w:hAnsi="Arial" w:cs="Arial"/>
          <w:spacing w:val="4"/>
          <w:szCs w:val="24"/>
        </w:rPr>
        <w:t xml:space="preserve">Como fue expuesto de manera precedente, considerando </w:t>
      </w:r>
      <w:r w:rsidRPr="00C7485C">
        <w:rPr>
          <w:rFonts w:ascii="Arial" w:hAnsi="Arial" w:cs="Arial"/>
          <w:b/>
          <w:bCs/>
          <w:spacing w:val="4"/>
          <w:szCs w:val="24"/>
        </w:rPr>
        <w:t>el trámite de tutela</w:t>
      </w:r>
      <w:r w:rsidRPr="00C7485C">
        <w:rPr>
          <w:rFonts w:ascii="Arial" w:hAnsi="Arial" w:cs="Arial"/>
          <w:spacing w:val="4"/>
          <w:szCs w:val="24"/>
        </w:rPr>
        <w:t xml:space="preserve"> surtido por la señora Luz Estella Loaiza Zuluaga ante el Juzgado Quinto Penal del Circuito de esta ciudad, </w:t>
      </w:r>
      <w:r w:rsidR="006A2684" w:rsidRPr="00C7485C">
        <w:rPr>
          <w:rFonts w:ascii="Arial" w:hAnsi="Arial" w:cs="Arial"/>
          <w:spacing w:val="4"/>
          <w:szCs w:val="24"/>
        </w:rPr>
        <w:t xml:space="preserve">se encuentra que </w:t>
      </w:r>
      <w:r w:rsidRPr="00C7485C">
        <w:rPr>
          <w:rFonts w:ascii="Arial" w:hAnsi="Arial" w:cs="Arial"/>
          <w:spacing w:val="4"/>
          <w:szCs w:val="24"/>
        </w:rPr>
        <w:t xml:space="preserve">por esta vía se definió la ineficacia del traslado al régimen de prima media, aparejando que conservaba los beneficios del régimen de transición pensional consagrados en el artículo 36 de la Ley 100 de 1993 y de contera, sobre esta materia se configuró </w:t>
      </w:r>
      <w:r w:rsidR="00343C56" w:rsidRPr="00C7485C">
        <w:rPr>
          <w:rFonts w:ascii="Arial" w:hAnsi="Arial" w:cs="Arial"/>
          <w:spacing w:val="4"/>
          <w:szCs w:val="24"/>
        </w:rPr>
        <w:t xml:space="preserve">la cosa juzgada. </w:t>
      </w:r>
    </w:p>
    <w:p w14:paraId="3CA5F325" w14:textId="456DA77C" w:rsidR="00343C56" w:rsidRPr="00C7485C" w:rsidRDefault="00343C56" w:rsidP="00890811">
      <w:pPr>
        <w:spacing w:line="276" w:lineRule="auto"/>
        <w:jc w:val="both"/>
        <w:rPr>
          <w:rFonts w:ascii="Arial" w:hAnsi="Arial" w:cs="Arial"/>
          <w:spacing w:val="4"/>
          <w:szCs w:val="24"/>
        </w:rPr>
      </w:pPr>
    </w:p>
    <w:p w14:paraId="2A125704" w14:textId="3B2D2AC8" w:rsidR="00403895" w:rsidRPr="00C7485C" w:rsidRDefault="00514F83" w:rsidP="00890811">
      <w:pPr>
        <w:spacing w:line="276" w:lineRule="auto"/>
        <w:ind w:firstLine="708"/>
        <w:jc w:val="both"/>
        <w:rPr>
          <w:rFonts w:ascii="Arial" w:hAnsi="Arial" w:cs="Arial"/>
          <w:spacing w:val="4"/>
          <w:szCs w:val="24"/>
        </w:rPr>
      </w:pPr>
      <w:r w:rsidRPr="00C7485C">
        <w:rPr>
          <w:rFonts w:ascii="Arial" w:hAnsi="Arial" w:cs="Arial"/>
          <w:spacing w:val="4"/>
          <w:szCs w:val="24"/>
        </w:rPr>
        <w:t>Correspondiendo a la Sala examinar</w:t>
      </w:r>
      <w:r w:rsidR="00343C56" w:rsidRPr="00C7485C">
        <w:rPr>
          <w:rFonts w:ascii="Arial" w:hAnsi="Arial" w:cs="Arial"/>
          <w:spacing w:val="4"/>
          <w:szCs w:val="24"/>
        </w:rPr>
        <w:t xml:space="preserve"> esta decisión en virtud del grado jurisdiccional de consulta, </w:t>
      </w:r>
      <w:r w:rsidR="00403895" w:rsidRPr="00C7485C">
        <w:rPr>
          <w:rFonts w:ascii="Arial" w:hAnsi="Arial" w:cs="Arial"/>
          <w:spacing w:val="4"/>
          <w:szCs w:val="24"/>
        </w:rPr>
        <w:t xml:space="preserve">al descender al plenario se encuentra que, en efecto, la señora Luz Estella Loaiza Zuluaga presentó una acción de tutela en contra del Instituto de los Seguros Sociales, con el objeto de que se le ordenara aceptarla como afiliada a la entidad e invocando como fundamento de ello, que se estaban vulnerado sus derechos fundamentales al mínimo vital, seguridad social y debido </w:t>
      </w:r>
      <w:r w:rsidR="00403895" w:rsidRPr="00C7485C">
        <w:rPr>
          <w:rFonts w:ascii="Arial" w:hAnsi="Arial" w:cs="Arial"/>
          <w:spacing w:val="4"/>
          <w:szCs w:val="24"/>
        </w:rPr>
        <w:lastRenderedPageBreak/>
        <w:t>proceso, por cuanto, habiéndose trasladado a Colfondos en octubre de 1996, el 20 de septiembre de 2004 presentó una solicitud de afiliación al ISS,</w:t>
      </w:r>
      <w:r w:rsidR="00A8109E" w:rsidRPr="00C7485C">
        <w:rPr>
          <w:rFonts w:ascii="Arial" w:hAnsi="Arial" w:cs="Arial"/>
          <w:spacing w:val="4"/>
          <w:szCs w:val="24"/>
        </w:rPr>
        <w:t xml:space="preserve"> empezó a pagarle las cotizaciones y cinco año</w:t>
      </w:r>
      <w:r w:rsidR="00035095" w:rsidRPr="00C7485C">
        <w:rPr>
          <w:rFonts w:ascii="Arial" w:hAnsi="Arial" w:cs="Arial"/>
          <w:spacing w:val="4"/>
          <w:szCs w:val="24"/>
        </w:rPr>
        <w:t>s</w:t>
      </w:r>
      <w:r w:rsidR="00A8109E" w:rsidRPr="00C7485C">
        <w:rPr>
          <w:rFonts w:ascii="Arial" w:hAnsi="Arial" w:cs="Arial"/>
          <w:spacing w:val="4"/>
          <w:szCs w:val="24"/>
        </w:rPr>
        <w:t xml:space="preserve"> después, en agosto de 2009, recibe como respuesta que la solicitud no era procedente (fls. 258 a 261). </w:t>
      </w:r>
    </w:p>
    <w:p w14:paraId="22B771A3" w14:textId="728F3FE5" w:rsidR="00A8109E" w:rsidRPr="00C7485C" w:rsidRDefault="00A8109E" w:rsidP="00890811">
      <w:pPr>
        <w:spacing w:line="276" w:lineRule="auto"/>
        <w:jc w:val="both"/>
        <w:rPr>
          <w:rFonts w:ascii="Arial" w:hAnsi="Arial" w:cs="Arial"/>
          <w:spacing w:val="4"/>
          <w:szCs w:val="24"/>
        </w:rPr>
      </w:pPr>
    </w:p>
    <w:p w14:paraId="7C93318B" w14:textId="0823AAB4" w:rsidR="00A8109E" w:rsidRPr="00C7485C" w:rsidRDefault="00A8109E" w:rsidP="00890811">
      <w:pPr>
        <w:spacing w:line="276" w:lineRule="auto"/>
        <w:ind w:firstLine="697"/>
        <w:jc w:val="both"/>
        <w:rPr>
          <w:rFonts w:ascii="Arial" w:hAnsi="Arial" w:cs="Arial"/>
          <w:spacing w:val="4"/>
          <w:szCs w:val="24"/>
        </w:rPr>
      </w:pPr>
      <w:r w:rsidRPr="00C7485C">
        <w:rPr>
          <w:rFonts w:ascii="Arial" w:hAnsi="Arial" w:cs="Arial"/>
          <w:spacing w:val="4"/>
          <w:szCs w:val="24"/>
        </w:rPr>
        <w:t xml:space="preserve">Conteste con lo anterior, la acción fue admitida en contra del Instituto de los Seguros Sociales (fl. 267 vto.) y el 17 de septiembre de 2009, el Juzgado Quinto Penal del Circuito profirió sentencia en la que resolvió: </w:t>
      </w:r>
    </w:p>
    <w:p w14:paraId="5B586C2B" w14:textId="6A3A90F9" w:rsidR="00A8109E" w:rsidRPr="00C7485C" w:rsidRDefault="00A8109E" w:rsidP="00890811">
      <w:pPr>
        <w:spacing w:line="276" w:lineRule="auto"/>
        <w:jc w:val="both"/>
        <w:rPr>
          <w:rFonts w:ascii="Arial" w:hAnsi="Arial" w:cs="Arial"/>
          <w:spacing w:val="4"/>
          <w:szCs w:val="24"/>
        </w:rPr>
      </w:pPr>
    </w:p>
    <w:p w14:paraId="774FD14D" w14:textId="77777777" w:rsidR="00A8109E" w:rsidRPr="00C7485C" w:rsidRDefault="00A8109E" w:rsidP="00890811">
      <w:pPr>
        <w:ind w:left="426" w:right="420"/>
        <w:jc w:val="both"/>
        <w:rPr>
          <w:rFonts w:ascii="Arial" w:hAnsi="Arial" w:cs="Arial"/>
          <w:i/>
          <w:iCs/>
          <w:spacing w:val="4"/>
          <w:sz w:val="22"/>
          <w:szCs w:val="24"/>
        </w:rPr>
      </w:pPr>
      <w:r w:rsidRPr="00C7485C">
        <w:rPr>
          <w:rFonts w:ascii="Arial" w:hAnsi="Arial" w:cs="Arial"/>
          <w:i/>
          <w:iCs/>
          <w:spacing w:val="4"/>
          <w:sz w:val="22"/>
          <w:szCs w:val="24"/>
        </w:rPr>
        <w:t>“PRIMERO.- CONCEDER la ACCION DE TUTELA y amparar los derechos a la igualdad, a la seguridad social y a la libre escogencia del régimen pensional de la señora LUZ ESTELLA LOAIZA ZULUAGA</w:t>
      </w:r>
    </w:p>
    <w:p w14:paraId="63D89B1D" w14:textId="782D2776" w:rsidR="00A8109E" w:rsidRPr="00C7485C" w:rsidRDefault="00A8109E" w:rsidP="00890811">
      <w:pPr>
        <w:ind w:left="426" w:right="420"/>
        <w:jc w:val="both"/>
        <w:rPr>
          <w:rFonts w:ascii="Arial" w:hAnsi="Arial" w:cs="Arial"/>
          <w:i/>
          <w:iCs/>
          <w:spacing w:val="4"/>
          <w:sz w:val="22"/>
          <w:szCs w:val="24"/>
        </w:rPr>
      </w:pPr>
      <w:r w:rsidRPr="00C7485C">
        <w:rPr>
          <w:rFonts w:ascii="Arial" w:hAnsi="Arial" w:cs="Arial"/>
          <w:i/>
          <w:iCs/>
          <w:spacing w:val="4"/>
          <w:sz w:val="22"/>
          <w:szCs w:val="24"/>
        </w:rPr>
        <w:t xml:space="preserve">. </w:t>
      </w:r>
    </w:p>
    <w:p w14:paraId="223B020B" w14:textId="77777777" w:rsidR="00A8109E" w:rsidRPr="00C7485C" w:rsidRDefault="00A8109E" w:rsidP="00890811">
      <w:pPr>
        <w:ind w:left="426" w:right="420"/>
        <w:jc w:val="both"/>
        <w:rPr>
          <w:rFonts w:ascii="Arial" w:hAnsi="Arial" w:cs="Arial"/>
          <w:i/>
          <w:iCs/>
          <w:spacing w:val="4"/>
          <w:sz w:val="22"/>
          <w:szCs w:val="24"/>
        </w:rPr>
      </w:pPr>
      <w:r w:rsidRPr="00C7485C">
        <w:rPr>
          <w:rFonts w:ascii="Arial" w:hAnsi="Arial" w:cs="Arial"/>
          <w:i/>
          <w:iCs/>
          <w:spacing w:val="4"/>
          <w:sz w:val="22"/>
          <w:szCs w:val="24"/>
        </w:rPr>
        <w:t>SEGUNDO.- ORDENAR al Gerente del Instituto de Seguros Sociales – ISS, Seccional Risaralda, y en el término de diez (10) días hábiles siguientes a la notificación de esta sentencia para que realice lo correspondiente para hacer efectivo el traslado de régimen de ahorro individual con solidaridad al de prima media con prestación definida administrado por esa entidad.</w:t>
      </w:r>
    </w:p>
    <w:p w14:paraId="74352C14" w14:textId="4C1D7C6B" w:rsidR="00A8109E" w:rsidRPr="00C7485C" w:rsidRDefault="00A8109E" w:rsidP="00890811">
      <w:pPr>
        <w:ind w:left="426" w:right="420"/>
        <w:jc w:val="both"/>
        <w:rPr>
          <w:rFonts w:ascii="Arial" w:hAnsi="Arial" w:cs="Arial"/>
          <w:i/>
          <w:iCs/>
          <w:spacing w:val="4"/>
          <w:sz w:val="22"/>
          <w:szCs w:val="24"/>
        </w:rPr>
      </w:pPr>
      <w:r w:rsidRPr="00C7485C">
        <w:rPr>
          <w:rFonts w:ascii="Arial" w:hAnsi="Arial" w:cs="Arial"/>
          <w:i/>
          <w:iCs/>
          <w:spacing w:val="4"/>
          <w:sz w:val="22"/>
          <w:szCs w:val="24"/>
        </w:rPr>
        <w:t xml:space="preserve"> </w:t>
      </w:r>
    </w:p>
    <w:p w14:paraId="574775B7" w14:textId="033DE2A9" w:rsidR="00A8109E" w:rsidRPr="00C7485C" w:rsidRDefault="00A8109E" w:rsidP="00890811">
      <w:pPr>
        <w:ind w:left="426" w:right="420"/>
        <w:jc w:val="both"/>
        <w:rPr>
          <w:rFonts w:ascii="Arial" w:hAnsi="Arial" w:cs="Arial"/>
          <w:i/>
          <w:iCs/>
          <w:spacing w:val="4"/>
          <w:sz w:val="22"/>
          <w:szCs w:val="24"/>
        </w:rPr>
      </w:pPr>
      <w:r w:rsidRPr="00C7485C">
        <w:rPr>
          <w:rFonts w:ascii="Arial" w:hAnsi="Arial" w:cs="Arial"/>
          <w:i/>
          <w:iCs/>
          <w:spacing w:val="4"/>
          <w:sz w:val="22"/>
          <w:szCs w:val="24"/>
        </w:rPr>
        <w:t xml:space="preserve">TERCERO.- NOTIFÍQUESE a las partes (….)” </w:t>
      </w:r>
    </w:p>
    <w:p w14:paraId="6B405019" w14:textId="1D4DCF49" w:rsidR="00403895" w:rsidRPr="00C7485C" w:rsidRDefault="00403895" w:rsidP="00890811">
      <w:pPr>
        <w:spacing w:line="276" w:lineRule="auto"/>
        <w:jc w:val="both"/>
        <w:rPr>
          <w:rFonts w:ascii="Arial" w:hAnsi="Arial" w:cs="Arial"/>
          <w:spacing w:val="4"/>
          <w:szCs w:val="24"/>
        </w:rPr>
      </w:pPr>
    </w:p>
    <w:p w14:paraId="6E588854" w14:textId="34682F60" w:rsidR="00063F14" w:rsidRPr="00C7485C" w:rsidRDefault="00063F14" w:rsidP="00890811">
      <w:pPr>
        <w:spacing w:line="276" w:lineRule="auto"/>
        <w:ind w:firstLine="697"/>
        <w:jc w:val="both"/>
        <w:rPr>
          <w:rFonts w:ascii="Arial" w:hAnsi="Arial" w:cs="Arial"/>
          <w:spacing w:val="4"/>
          <w:szCs w:val="24"/>
        </w:rPr>
      </w:pPr>
      <w:r w:rsidRPr="00C7485C">
        <w:rPr>
          <w:rFonts w:ascii="Arial" w:hAnsi="Arial" w:cs="Arial"/>
          <w:spacing w:val="4"/>
          <w:szCs w:val="24"/>
        </w:rPr>
        <w:t xml:space="preserve">Emerge de lo expuesto, que la sentencia proferida por la </w:t>
      </w:r>
      <w:r w:rsidRPr="00C7485C">
        <w:rPr>
          <w:rFonts w:ascii="Arial" w:hAnsi="Arial" w:cs="Arial"/>
          <w:i/>
          <w:iCs/>
          <w:spacing w:val="4"/>
          <w:szCs w:val="24"/>
        </w:rPr>
        <w:t>a quo</w:t>
      </w:r>
      <w:r w:rsidRPr="00C7485C">
        <w:rPr>
          <w:rFonts w:ascii="Arial" w:hAnsi="Arial" w:cs="Arial"/>
          <w:spacing w:val="4"/>
          <w:szCs w:val="24"/>
        </w:rPr>
        <w:t xml:space="preserve"> claramente incorpora un yerro valorativo, toda vez que no se reúne ninguno de los presupuestos necesarios para estructurar la cosa juzgada.  El objeto de la solicitud constitucional de amparo fue obtener el traslado del RAIS al RPM y no la declaratoria de la ineficacia de la mutación entre regímenes que había realizado años antes del RPM al RAIS. La causa de </w:t>
      </w:r>
      <w:r w:rsidR="00ED39EF" w:rsidRPr="00C7485C">
        <w:rPr>
          <w:rFonts w:ascii="Arial" w:hAnsi="Arial" w:cs="Arial"/>
          <w:spacing w:val="4"/>
          <w:szCs w:val="24"/>
        </w:rPr>
        <w:t xml:space="preserve">la petición de amparo fue la respuesta tardía a una solicitud de </w:t>
      </w:r>
      <w:r w:rsidR="00035095" w:rsidRPr="00C7485C">
        <w:rPr>
          <w:rFonts w:ascii="Arial" w:hAnsi="Arial" w:cs="Arial"/>
          <w:spacing w:val="4"/>
          <w:szCs w:val="24"/>
        </w:rPr>
        <w:t>regreso al régimen de prim</w:t>
      </w:r>
      <w:r w:rsidR="42177A53" w:rsidRPr="00C7485C">
        <w:rPr>
          <w:rFonts w:ascii="Arial" w:hAnsi="Arial" w:cs="Arial"/>
          <w:spacing w:val="4"/>
          <w:szCs w:val="24"/>
        </w:rPr>
        <w:t>a</w:t>
      </w:r>
      <w:r w:rsidR="00035095" w:rsidRPr="00C7485C">
        <w:rPr>
          <w:rFonts w:ascii="Arial" w:hAnsi="Arial" w:cs="Arial"/>
          <w:spacing w:val="4"/>
          <w:szCs w:val="24"/>
        </w:rPr>
        <w:t xml:space="preserve"> media administrado por el entonces</w:t>
      </w:r>
      <w:r w:rsidR="00ED39EF" w:rsidRPr="00C7485C">
        <w:rPr>
          <w:rFonts w:ascii="Arial" w:hAnsi="Arial" w:cs="Arial"/>
          <w:spacing w:val="4"/>
          <w:szCs w:val="24"/>
        </w:rPr>
        <w:t xml:space="preserve"> I</w:t>
      </w:r>
      <w:r w:rsidR="00035095" w:rsidRPr="00C7485C">
        <w:rPr>
          <w:rFonts w:ascii="Arial" w:hAnsi="Arial" w:cs="Arial"/>
          <w:spacing w:val="4"/>
          <w:szCs w:val="24"/>
        </w:rPr>
        <w:t>.</w:t>
      </w:r>
      <w:r w:rsidR="00ED39EF" w:rsidRPr="00C7485C">
        <w:rPr>
          <w:rFonts w:ascii="Arial" w:hAnsi="Arial" w:cs="Arial"/>
          <w:spacing w:val="4"/>
          <w:szCs w:val="24"/>
        </w:rPr>
        <w:t>S</w:t>
      </w:r>
      <w:r w:rsidR="00035095" w:rsidRPr="00C7485C">
        <w:rPr>
          <w:rFonts w:ascii="Arial" w:hAnsi="Arial" w:cs="Arial"/>
          <w:spacing w:val="4"/>
          <w:szCs w:val="24"/>
        </w:rPr>
        <w:t>.</w:t>
      </w:r>
      <w:r w:rsidR="00ED39EF" w:rsidRPr="00C7485C">
        <w:rPr>
          <w:rFonts w:ascii="Arial" w:hAnsi="Arial" w:cs="Arial"/>
          <w:spacing w:val="4"/>
          <w:szCs w:val="24"/>
        </w:rPr>
        <w:t>S</w:t>
      </w:r>
      <w:r w:rsidR="00035095" w:rsidRPr="00C7485C">
        <w:rPr>
          <w:rFonts w:ascii="Arial" w:hAnsi="Arial" w:cs="Arial"/>
          <w:spacing w:val="4"/>
          <w:szCs w:val="24"/>
        </w:rPr>
        <w:t>.,</w:t>
      </w:r>
      <w:r w:rsidR="00ED39EF" w:rsidRPr="00C7485C">
        <w:rPr>
          <w:rFonts w:ascii="Arial" w:hAnsi="Arial" w:cs="Arial"/>
          <w:spacing w:val="4"/>
          <w:szCs w:val="24"/>
        </w:rPr>
        <w:t xml:space="preserve"> presentada en el año 2004 y no el incumplimiento del deber de información por parte del fondo de pensiones con el que se trasladó del RPM al RAIS. Y, por último, tampoco existe identidad de partes, porque acorde con la litis planteada, en ese momento únicamente participaron de ella, la señora Loaiza Zuluaga por la activa y la administradora del RPM por la pasiva, esto es, el trámite se surtió sin participación de Colfondos S.A., ni de Protección S.A. </w:t>
      </w:r>
    </w:p>
    <w:p w14:paraId="605EA7F8" w14:textId="77777777" w:rsidR="00063F14" w:rsidRPr="00C7485C" w:rsidRDefault="00063F14" w:rsidP="00890811">
      <w:pPr>
        <w:spacing w:line="276" w:lineRule="auto"/>
        <w:jc w:val="both"/>
        <w:rPr>
          <w:rFonts w:ascii="Arial" w:hAnsi="Arial" w:cs="Arial"/>
          <w:spacing w:val="4"/>
          <w:szCs w:val="24"/>
        </w:rPr>
      </w:pPr>
    </w:p>
    <w:p w14:paraId="0E3C69D5" w14:textId="7CA645E6" w:rsidR="00B63C8F" w:rsidRPr="00C7485C" w:rsidRDefault="008D3567" w:rsidP="00890811">
      <w:pPr>
        <w:spacing w:line="276" w:lineRule="auto"/>
        <w:ind w:firstLine="697"/>
        <w:jc w:val="both"/>
        <w:rPr>
          <w:rFonts w:ascii="Arial" w:hAnsi="Arial" w:cs="Arial"/>
          <w:spacing w:val="4"/>
          <w:szCs w:val="24"/>
        </w:rPr>
      </w:pPr>
      <w:r w:rsidRPr="00C7485C">
        <w:rPr>
          <w:rFonts w:ascii="Arial" w:hAnsi="Arial" w:cs="Arial"/>
          <w:spacing w:val="4"/>
          <w:szCs w:val="24"/>
        </w:rPr>
        <w:t>Por otra parte</w:t>
      </w:r>
      <w:r w:rsidR="00A8109E" w:rsidRPr="00C7485C">
        <w:rPr>
          <w:rFonts w:ascii="Arial" w:hAnsi="Arial" w:cs="Arial"/>
          <w:spacing w:val="4"/>
          <w:szCs w:val="24"/>
        </w:rPr>
        <w:t xml:space="preserve">, atendiendo a que la fuerza material de la cosa juzgada debe verificarse respecto a todo lo que ha sido objeto de la decisión judicial, dado </w:t>
      </w:r>
      <w:r w:rsidR="00CF4117" w:rsidRPr="00C7485C">
        <w:rPr>
          <w:rFonts w:ascii="Arial" w:hAnsi="Arial" w:cs="Arial"/>
          <w:spacing w:val="4"/>
          <w:szCs w:val="24"/>
        </w:rPr>
        <w:t xml:space="preserve">que entre la parte motiva como la resolutiva de la decisión surge una unidad inescindible, tal como se expuso en la sentencia CSJ SL, 25 </w:t>
      </w:r>
      <w:proofErr w:type="gramStart"/>
      <w:r w:rsidR="00CF4117" w:rsidRPr="00C7485C">
        <w:rPr>
          <w:rFonts w:ascii="Arial" w:hAnsi="Arial" w:cs="Arial"/>
          <w:spacing w:val="4"/>
          <w:szCs w:val="24"/>
        </w:rPr>
        <w:t>ene</w:t>
      </w:r>
      <w:proofErr w:type="gramEnd"/>
      <w:r w:rsidR="00CF4117" w:rsidRPr="00C7485C">
        <w:rPr>
          <w:rFonts w:ascii="Arial" w:hAnsi="Arial" w:cs="Arial"/>
          <w:spacing w:val="4"/>
          <w:szCs w:val="24"/>
        </w:rPr>
        <w:t>. 2002, rad. 16881</w:t>
      </w:r>
      <w:r w:rsidRPr="00C7485C">
        <w:rPr>
          <w:rFonts w:ascii="Arial" w:hAnsi="Arial" w:cs="Arial"/>
          <w:spacing w:val="4"/>
          <w:szCs w:val="24"/>
        </w:rPr>
        <w:t>,</w:t>
      </w:r>
      <w:r w:rsidR="00CF4117" w:rsidRPr="00C7485C">
        <w:rPr>
          <w:rFonts w:ascii="Arial" w:hAnsi="Arial" w:cs="Arial"/>
          <w:spacing w:val="4"/>
          <w:szCs w:val="24"/>
        </w:rPr>
        <w:t xml:space="preserve"> </w:t>
      </w:r>
      <w:r w:rsidRPr="00C7485C">
        <w:rPr>
          <w:rFonts w:ascii="Arial" w:hAnsi="Arial" w:cs="Arial"/>
          <w:spacing w:val="4"/>
          <w:szCs w:val="24"/>
        </w:rPr>
        <w:t xml:space="preserve">en la que se indicó que </w:t>
      </w:r>
      <w:r w:rsidRPr="00C7485C">
        <w:rPr>
          <w:rFonts w:ascii="Arial" w:hAnsi="Arial" w:cs="Arial"/>
          <w:i/>
          <w:iCs/>
          <w:spacing w:val="4"/>
          <w:szCs w:val="24"/>
        </w:rPr>
        <w:t>“</w:t>
      </w:r>
      <w:r w:rsidRPr="00C7485C">
        <w:rPr>
          <w:rFonts w:ascii="Arial" w:hAnsi="Arial" w:cs="Arial"/>
          <w:i/>
          <w:iCs/>
          <w:spacing w:val="4"/>
          <w:sz w:val="22"/>
          <w:szCs w:val="24"/>
        </w:rPr>
        <w:t>cuando la motivación del fallo está vinculada a la parte resolutiva constituye un todo con dicha parte y participa de la fuerza de ésta, bajo el entendido que la primera se refiere a las razones de hecho y derecho en que apoya el juez la decisión de la Litis”,</w:t>
      </w:r>
      <w:r w:rsidRPr="00C7485C">
        <w:rPr>
          <w:rFonts w:ascii="Arial" w:hAnsi="Arial" w:cs="Arial"/>
          <w:spacing w:val="4"/>
          <w:sz w:val="22"/>
          <w:szCs w:val="24"/>
        </w:rPr>
        <w:t xml:space="preserve"> de modo que el </w:t>
      </w:r>
      <w:r w:rsidRPr="00C7485C">
        <w:rPr>
          <w:rFonts w:ascii="Arial" w:hAnsi="Arial" w:cs="Arial"/>
          <w:i/>
          <w:iCs/>
          <w:spacing w:val="4"/>
          <w:sz w:val="22"/>
          <w:szCs w:val="24"/>
        </w:rPr>
        <w:t>“instituto de la cosa juzgada no sólo abarca lo decidido expresamente, sino también lo resuelto implícitamente, siempre y cuando que por su naturaleza esté ligado o comprendido por lo que fue el objeto del fallo</w:t>
      </w:r>
      <w:r w:rsidRPr="00C7485C">
        <w:rPr>
          <w:rFonts w:ascii="Arial" w:hAnsi="Arial" w:cs="Arial"/>
          <w:i/>
          <w:iCs/>
          <w:spacing w:val="4"/>
          <w:szCs w:val="24"/>
        </w:rPr>
        <w:t>”</w:t>
      </w:r>
      <w:r w:rsidRPr="00C7485C">
        <w:rPr>
          <w:rFonts w:ascii="Arial" w:hAnsi="Arial" w:cs="Arial"/>
          <w:spacing w:val="4"/>
          <w:szCs w:val="24"/>
        </w:rPr>
        <w:t xml:space="preserve"> (CSJ SL, 28 abr. 2009, rad. 33489)</w:t>
      </w:r>
      <w:r w:rsidR="007670E9" w:rsidRPr="00C7485C">
        <w:rPr>
          <w:rFonts w:ascii="Arial" w:hAnsi="Arial" w:cs="Arial"/>
          <w:spacing w:val="4"/>
          <w:szCs w:val="24"/>
        </w:rPr>
        <w:t>;</w:t>
      </w:r>
      <w:r w:rsidRPr="00C7485C">
        <w:rPr>
          <w:rFonts w:ascii="Arial" w:hAnsi="Arial" w:cs="Arial"/>
          <w:spacing w:val="4"/>
          <w:szCs w:val="24"/>
        </w:rPr>
        <w:t xml:space="preserve"> </w:t>
      </w:r>
      <w:r w:rsidR="007670E9" w:rsidRPr="00C7485C">
        <w:rPr>
          <w:rFonts w:ascii="Arial" w:hAnsi="Arial" w:cs="Arial"/>
          <w:spacing w:val="4"/>
          <w:szCs w:val="24"/>
        </w:rPr>
        <w:t>cumple señalar</w:t>
      </w:r>
      <w:r w:rsidR="00B63C8F" w:rsidRPr="00C7485C">
        <w:rPr>
          <w:rFonts w:ascii="Arial" w:hAnsi="Arial" w:cs="Arial"/>
          <w:spacing w:val="4"/>
          <w:szCs w:val="24"/>
        </w:rPr>
        <w:t xml:space="preserve"> que esto tampoco ocurre en el presente caso. </w:t>
      </w:r>
    </w:p>
    <w:p w14:paraId="3640ABF3" w14:textId="77777777" w:rsidR="00B63C8F" w:rsidRPr="00C7485C" w:rsidRDefault="00B63C8F" w:rsidP="00890811">
      <w:pPr>
        <w:spacing w:line="276" w:lineRule="auto"/>
        <w:jc w:val="both"/>
        <w:rPr>
          <w:rFonts w:ascii="Arial" w:hAnsi="Arial" w:cs="Arial"/>
          <w:spacing w:val="4"/>
          <w:szCs w:val="24"/>
        </w:rPr>
      </w:pPr>
    </w:p>
    <w:p w14:paraId="05CD8CB1" w14:textId="2E72E59B" w:rsidR="00B63C8F" w:rsidRPr="00C7485C" w:rsidRDefault="00B63C8F" w:rsidP="00890811">
      <w:pPr>
        <w:spacing w:line="276" w:lineRule="auto"/>
        <w:ind w:firstLine="697"/>
        <w:jc w:val="both"/>
        <w:rPr>
          <w:rFonts w:ascii="Arial" w:hAnsi="Arial" w:cs="Arial"/>
          <w:spacing w:val="4"/>
          <w:szCs w:val="24"/>
        </w:rPr>
      </w:pPr>
      <w:r w:rsidRPr="00C7485C">
        <w:rPr>
          <w:rFonts w:ascii="Arial" w:hAnsi="Arial" w:cs="Arial"/>
          <w:spacing w:val="4"/>
          <w:szCs w:val="24"/>
        </w:rPr>
        <w:t xml:space="preserve">En efecto, vista la motivación de la decisión, el reclamo de la accionante fue que se ordenara al ISS que aceptara la solicitud de afiliación que le presentó en el año 2004 y al punto que, en el examen realizado por el juez constitucional </w:t>
      </w:r>
      <w:r w:rsidRPr="00C7485C">
        <w:rPr>
          <w:rFonts w:ascii="Arial" w:hAnsi="Arial" w:cs="Arial"/>
          <w:spacing w:val="4"/>
          <w:szCs w:val="24"/>
        </w:rPr>
        <w:lastRenderedPageBreak/>
        <w:t xml:space="preserve">se destacó que la accionante cumplía con el requisito mínimo de 5 años de permanencia en el RAIS que le impone la Ley 797 de 2003, pues se afilió a este en 1996, de manera que fue en relación a esa precisa temática que giró la controversia constitucional y se definió lo pedido. </w:t>
      </w:r>
    </w:p>
    <w:p w14:paraId="08DF36B1" w14:textId="7641E470" w:rsidR="00B63C8F" w:rsidRPr="00C7485C" w:rsidRDefault="00B63C8F" w:rsidP="00890811">
      <w:pPr>
        <w:spacing w:line="276" w:lineRule="auto"/>
        <w:jc w:val="both"/>
        <w:rPr>
          <w:rFonts w:ascii="Arial" w:hAnsi="Arial" w:cs="Arial"/>
          <w:spacing w:val="4"/>
          <w:szCs w:val="24"/>
        </w:rPr>
      </w:pPr>
    </w:p>
    <w:p w14:paraId="783E4E2F" w14:textId="395AD0D8" w:rsidR="007240CD" w:rsidRPr="00C7485C" w:rsidRDefault="00B63C8F" w:rsidP="00890811">
      <w:pPr>
        <w:spacing w:line="276" w:lineRule="auto"/>
        <w:ind w:firstLine="697"/>
        <w:jc w:val="both"/>
        <w:rPr>
          <w:rFonts w:ascii="Arial" w:hAnsi="Arial" w:cs="Arial"/>
          <w:spacing w:val="4"/>
          <w:szCs w:val="24"/>
        </w:rPr>
      </w:pPr>
      <w:r w:rsidRPr="00C7485C">
        <w:rPr>
          <w:rFonts w:ascii="Arial" w:hAnsi="Arial" w:cs="Arial"/>
          <w:spacing w:val="4"/>
          <w:szCs w:val="24"/>
        </w:rPr>
        <w:t>No se pasa por alto que en las motivaciones de dicho proveído se aludió a la pertenencia de la actora al régimen de transición por contar con más de 35 años al 01 de abril de 1994 y se citó la sentencia T-</w:t>
      </w:r>
      <w:r w:rsidR="007240CD" w:rsidRPr="00C7485C">
        <w:rPr>
          <w:rFonts w:ascii="Arial" w:hAnsi="Arial" w:cs="Arial"/>
          <w:spacing w:val="4"/>
          <w:szCs w:val="24"/>
        </w:rPr>
        <w:t>168 de 2009, pero lo cierto es que no fue objeto de la decisión judicial determinar si la peticionaria recuperaba este beneficio, pues lo que allí se expuso consistió en que, como la accionante fue en un momento destinataria del mismo en razón a su edad, era procedente proteger los derechos invocados y, por consiguiente, ordenar el traslado y retorno de régimen, mas no se dejó sentado que con ello se estaba recobrando la prerrogativa de la transición, pues sobre este último aspecto no recayó la decisión de tutela, ni quedó comprendido en la parte motiva y, menos aún, como ya quedó visto, en la parte resolutiva del fallo.</w:t>
      </w:r>
    </w:p>
    <w:p w14:paraId="094A4D0D" w14:textId="77777777" w:rsidR="007240CD" w:rsidRPr="00C7485C" w:rsidRDefault="007240CD" w:rsidP="00890811">
      <w:pPr>
        <w:spacing w:line="276" w:lineRule="auto"/>
        <w:jc w:val="both"/>
        <w:rPr>
          <w:rFonts w:ascii="Arial" w:hAnsi="Arial" w:cs="Arial"/>
          <w:spacing w:val="4"/>
          <w:szCs w:val="24"/>
        </w:rPr>
      </w:pPr>
    </w:p>
    <w:p w14:paraId="15EF6D23" w14:textId="5034D361" w:rsidR="007240CD" w:rsidRPr="00C7485C" w:rsidRDefault="007240CD" w:rsidP="00890811">
      <w:pPr>
        <w:spacing w:line="276" w:lineRule="auto"/>
        <w:ind w:firstLine="697"/>
        <w:jc w:val="both"/>
        <w:rPr>
          <w:rFonts w:ascii="Arial" w:hAnsi="Arial" w:cs="Arial"/>
          <w:spacing w:val="4"/>
          <w:szCs w:val="24"/>
        </w:rPr>
      </w:pPr>
      <w:r w:rsidRPr="00C7485C">
        <w:rPr>
          <w:rFonts w:ascii="Arial" w:hAnsi="Arial" w:cs="Arial"/>
          <w:spacing w:val="4"/>
          <w:szCs w:val="24"/>
        </w:rPr>
        <w:t>Por tanto, con lo resuelto por el juez constitucional, bien pudo existir el fenómeno jurídico de la cosa juzgada pero frente al derecho a retornar al régimen de prima media con prestación definida y no frente a la ineficacia de la afiliación al régimen de prima media, ni frente a la recuperación del régimen de transición, por tanto, el juez de instancia no sólo podía, sino que se debía pronunciarse sobre ese preciso tópico</w:t>
      </w:r>
      <w:r w:rsidR="00C94259" w:rsidRPr="00C7485C">
        <w:rPr>
          <w:rFonts w:ascii="Arial" w:hAnsi="Arial" w:cs="Arial"/>
          <w:spacing w:val="4"/>
          <w:szCs w:val="24"/>
        </w:rPr>
        <w:t xml:space="preserve">; lo que </w:t>
      </w:r>
      <w:r w:rsidRPr="00C7485C">
        <w:rPr>
          <w:rFonts w:ascii="Arial" w:hAnsi="Arial" w:cs="Arial"/>
          <w:spacing w:val="4"/>
          <w:szCs w:val="24"/>
        </w:rPr>
        <w:t xml:space="preserve">a continuación se hará. </w:t>
      </w:r>
    </w:p>
    <w:p w14:paraId="537E962C" w14:textId="3A53E6FC" w:rsidR="00E41A80" w:rsidRPr="00C7485C" w:rsidRDefault="00E41A80" w:rsidP="00890811">
      <w:pPr>
        <w:spacing w:line="276" w:lineRule="auto"/>
        <w:jc w:val="both"/>
        <w:rPr>
          <w:rFonts w:ascii="Arial" w:hAnsi="Arial" w:cs="Arial"/>
          <w:spacing w:val="4"/>
          <w:szCs w:val="24"/>
        </w:rPr>
      </w:pPr>
    </w:p>
    <w:p w14:paraId="3FD11296" w14:textId="03AD2AF8" w:rsidR="00E41A80" w:rsidRPr="00C7485C" w:rsidRDefault="00E41A80" w:rsidP="00890811">
      <w:pPr>
        <w:spacing w:line="276" w:lineRule="auto"/>
        <w:ind w:firstLine="697"/>
        <w:jc w:val="both"/>
        <w:rPr>
          <w:rFonts w:ascii="Arial" w:hAnsi="Arial" w:cs="Arial"/>
          <w:b/>
          <w:bCs/>
          <w:spacing w:val="4"/>
          <w:szCs w:val="24"/>
        </w:rPr>
      </w:pPr>
      <w:r w:rsidRPr="00C7485C">
        <w:rPr>
          <w:rFonts w:ascii="Arial" w:hAnsi="Arial" w:cs="Arial"/>
          <w:b/>
          <w:bCs/>
          <w:spacing w:val="4"/>
          <w:szCs w:val="24"/>
        </w:rPr>
        <w:t>5.4.2.</w:t>
      </w:r>
      <w:r w:rsidR="002E18EE" w:rsidRPr="00C7485C">
        <w:rPr>
          <w:rFonts w:ascii="Arial" w:hAnsi="Arial" w:cs="Arial"/>
          <w:b/>
          <w:bCs/>
          <w:spacing w:val="4"/>
          <w:szCs w:val="24"/>
        </w:rPr>
        <w:t xml:space="preserve"> </w:t>
      </w:r>
      <w:r w:rsidR="00C271E9" w:rsidRPr="00C7485C">
        <w:rPr>
          <w:rFonts w:ascii="Arial" w:hAnsi="Arial" w:cs="Arial"/>
          <w:b/>
          <w:bCs/>
          <w:spacing w:val="4"/>
          <w:szCs w:val="24"/>
        </w:rPr>
        <w:t xml:space="preserve"> </w:t>
      </w:r>
      <w:r w:rsidRPr="00C7485C">
        <w:rPr>
          <w:rFonts w:ascii="Arial" w:hAnsi="Arial" w:cs="Arial"/>
          <w:b/>
          <w:bCs/>
          <w:spacing w:val="4"/>
          <w:szCs w:val="24"/>
        </w:rPr>
        <w:t>Ineficacia de la afiliación al régimen de prima media</w:t>
      </w:r>
    </w:p>
    <w:p w14:paraId="1F348DC3" w14:textId="77777777" w:rsidR="00E41A80" w:rsidRPr="00C7485C" w:rsidRDefault="00E41A80" w:rsidP="00890811">
      <w:pPr>
        <w:spacing w:line="276" w:lineRule="auto"/>
        <w:jc w:val="both"/>
        <w:rPr>
          <w:rFonts w:ascii="Arial" w:hAnsi="Arial" w:cs="Arial"/>
          <w:b/>
          <w:bCs/>
          <w:spacing w:val="4"/>
          <w:szCs w:val="24"/>
        </w:rPr>
      </w:pPr>
    </w:p>
    <w:p w14:paraId="62975A11" w14:textId="4033CAA4" w:rsidR="00775476" w:rsidRPr="00C7485C" w:rsidRDefault="00116DDD" w:rsidP="00890811">
      <w:pPr>
        <w:spacing w:line="276" w:lineRule="auto"/>
        <w:ind w:firstLine="697"/>
        <w:jc w:val="both"/>
        <w:rPr>
          <w:rFonts w:ascii="Arial" w:hAnsi="Arial" w:cs="Arial"/>
          <w:spacing w:val="4"/>
          <w:szCs w:val="24"/>
        </w:rPr>
      </w:pPr>
      <w:r w:rsidRPr="00C7485C">
        <w:rPr>
          <w:rFonts w:ascii="Arial" w:hAnsi="Arial" w:cs="Arial"/>
          <w:spacing w:val="4"/>
          <w:szCs w:val="24"/>
        </w:rPr>
        <w:t xml:space="preserve">Fuera de toda discusión, por existir plena prueba de ello, está que </w:t>
      </w:r>
      <w:r w:rsidRPr="00C7485C">
        <w:rPr>
          <w:rFonts w:ascii="Arial" w:hAnsi="Arial" w:cs="Arial"/>
          <w:b/>
          <w:bCs/>
          <w:i/>
          <w:iCs/>
          <w:spacing w:val="4"/>
          <w:szCs w:val="24"/>
        </w:rPr>
        <w:t>(i)</w:t>
      </w:r>
      <w:r w:rsidRPr="00C7485C">
        <w:rPr>
          <w:rFonts w:ascii="Arial" w:hAnsi="Arial" w:cs="Arial"/>
          <w:spacing w:val="4"/>
          <w:szCs w:val="24"/>
        </w:rPr>
        <w:t xml:space="preserve"> </w:t>
      </w:r>
      <w:r w:rsidR="00A80F12" w:rsidRPr="00C7485C">
        <w:rPr>
          <w:rFonts w:ascii="Arial" w:hAnsi="Arial" w:cs="Arial"/>
          <w:spacing w:val="4"/>
          <w:szCs w:val="24"/>
        </w:rPr>
        <w:t>la</w:t>
      </w:r>
      <w:r w:rsidRPr="00C7485C">
        <w:rPr>
          <w:rFonts w:ascii="Arial" w:hAnsi="Arial" w:cs="Arial"/>
          <w:spacing w:val="4"/>
          <w:szCs w:val="24"/>
        </w:rPr>
        <w:t xml:space="preserve"> demandante nació el </w:t>
      </w:r>
      <w:r w:rsidR="00775476" w:rsidRPr="00C7485C">
        <w:rPr>
          <w:rFonts w:ascii="Arial" w:hAnsi="Arial" w:cs="Arial"/>
          <w:spacing w:val="4"/>
          <w:szCs w:val="24"/>
        </w:rPr>
        <w:t>10 de junio de 1957</w:t>
      </w:r>
      <w:r w:rsidR="00E927D7" w:rsidRPr="00C7485C">
        <w:rPr>
          <w:rFonts w:ascii="Arial" w:hAnsi="Arial" w:cs="Arial"/>
          <w:spacing w:val="4"/>
          <w:szCs w:val="24"/>
        </w:rPr>
        <w:t xml:space="preserve"> </w:t>
      </w:r>
      <w:r w:rsidRPr="00C7485C">
        <w:rPr>
          <w:rFonts w:ascii="Arial" w:hAnsi="Arial" w:cs="Arial"/>
          <w:spacing w:val="4"/>
          <w:szCs w:val="24"/>
        </w:rPr>
        <w:t>(fl.</w:t>
      </w:r>
      <w:r w:rsidR="000D01B1" w:rsidRPr="00C7485C">
        <w:rPr>
          <w:rFonts w:ascii="Arial" w:hAnsi="Arial" w:cs="Arial"/>
          <w:spacing w:val="4"/>
          <w:szCs w:val="24"/>
        </w:rPr>
        <w:t xml:space="preserve"> </w:t>
      </w:r>
      <w:r w:rsidR="00775476" w:rsidRPr="00C7485C">
        <w:rPr>
          <w:rFonts w:ascii="Arial" w:hAnsi="Arial" w:cs="Arial"/>
          <w:spacing w:val="4"/>
          <w:szCs w:val="24"/>
        </w:rPr>
        <w:t>2</w:t>
      </w:r>
      <w:r w:rsidR="00A80F12" w:rsidRPr="00C7485C">
        <w:rPr>
          <w:rFonts w:ascii="Arial" w:hAnsi="Arial" w:cs="Arial"/>
          <w:spacing w:val="4"/>
          <w:szCs w:val="24"/>
        </w:rPr>
        <w:t>2</w:t>
      </w:r>
      <w:r w:rsidRPr="00C7485C">
        <w:rPr>
          <w:rFonts w:ascii="Arial" w:hAnsi="Arial" w:cs="Arial"/>
          <w:spacing w:val="4"/>
          <w:szCs w:val="24"/>
        </w:rPr>
        <w:t xml:space="preserve">); </w:t>
      </w:r>
      <w:r w:rsidRPr="00C7485C">
        <w:rPr>
          <w:rFonts w:ascii="Arial" w:hAnsi="Arial" w:cs="Arial"/>
          <w:b/>
          <w:bCs/>
          <w:i/>
          <w:iCs/>
          <w:spacing w:val="4"/>
          <w:szCs w:val="24"/>
        </w:rPr>
        <w:t>(ii)</w:t>
      </w:r>
      <w:r w:rsidRPr="00C7485C">
        <w:rPr>
          <w:rFonts w:ascii="Arial" w:hAnsi="Arial" w:cs="Arial"/>
          <w:spacing w:val="4"/>
          <w:szCs w:val="24"/>
        </w:rPr>
        <w:t xml:space="preserve"> que estando afiliad</w:t>
      </w:r>
      <w:r w:rsidR="00A80F12" w:rsidRPr="00C7485C">
        <w:rPr>
          <w:rFonts w:ascii="Arial" w:hAnsi="Arial" w:cs="Arial"/>
          <w:spacing w:val="4"/>
          <w:szCs w:val="24"/>
        </w:rPr>
        <w:t>a</w:t>
      </w:r>
      <w:r w:rsidR="008B0CFC" w:rsidRPr="00C7485C">
        <w:rPr>
          <w:rFonts w:ascii="Arial" w:hAnsi="Arial" w:cs="Arial"/>
          <w:spacing w:val="4"/>
          <w:szCs w:val="24"/>
        </w:rPr>
        <w:t xml:space="preserve"> a</w:t>
      </w:r>
      <w:r w:rsidR="00557F23" w:rsidRPr="00C7485C">
        <w:rPr>
          <w:rFonts w:ascii="Arial" w:hAnsi="Arial" w:cs="Arial"/>
          <w:spacing w:val="4"/>
          <w:szCs w:val="24"/>
        </w:rPr>
        <w:t>l régimen de prima media a través d</w:t>
      </w:r>
      <w:r w:rsidR="00775476" w:rsidRPr="00C7485C">
        <w:rPr>
          <w:rFonts w:ascii="Arial" w:hAnsi="Arial" w:cs="Arial"/>
          <w:spacing w:val="4"/>
          <w:szCs w:val="24"/>
        </w:rPr>
        <w:t>el ISS</w:t>
      </w:r>
      <w:r w:rsidR="008B0CFC" w:rsidRPr="00C7485C">
        <w:rPr>
          <w:rFonts w:ascii="Arial" w:hAnsi="Arial" w:cs="Arial"/>
          <w:spacing w:val="4"/>
          <w:szCs w:val="24"/>
        </w:rPr>
        <w:t xml:space="preserve">, el </w:t>
      </w:r>
      <w:r w:rsidR="00775476" w:rsidRPr="00C7485C">
        <w:rPr>
          <w:rFonts w:ascii="Arial" w:hAnsi="Arial" w:cs="Arial"/>
          <w:spacing w:val="4"/>
          <w:szCs w:val="24"/>
        </w:rPr>
        <w:t>22 de mayo de 1996</w:t>
      </w:r>
      <w:r w:rsidR="00E927D7" w:rsidRPr="00C7485C">
        <w:rPr>
          <w:rFonts w:ascii="Arial" w:hAnsi="Arial" w:cs="Arial"/>
          <w:spacing w:val="4"/>
          <w:szCs w:val="24"/>
        </w:rPr>
        <w:t xml:space="preserve"> </w:t>
      </w:r>
      <w:r w:rsidR="000D01B1" w:rsidRPr="00C7485C">
        <w:rPr>
          <w:rFonts w:ascii="Arial" w:hAnsi="Arial" w:cs="Arial"/>
          <w:spacing w:val="4"/>
          <w:szCs w:val="24"/>
        </w:rPr>
        <w:t>suscribió solicitud de vinculación al</w:t>
      </w:r>
      <w:r w:rsidRPr="00C7485C">
        <w:rPr>
          <w:rFonts w:ascii="Arial" w:hAnsi="Arial" w:cs="Arial"/>
          <w:spacing w:val="4"/>
          <w:szCs w:val="24"/>
        </w:rPr>
        <w:t xml:space="preserve"> Régimen de Ahorro Individual </w:t>
      </w:r>
      <w:r w:rsidR="000D01B1" w:rsidRPr="00C7485C">
        <w:rPr>
          <w:rFonts w:ascii="Arial" w:hAnsi="Arial" w:cs="Arial"/>
          <w:spacing w:val="4"/>
          <w:szCs w:val="24"/>
        </w:rPr>
        <w:t xml:space="preserve">a través de </w:t>
      </w:r>
      <w:r w:rsidR="00A80F12" w:rsidRPr="00C7485C">
        <w:rPr>
          <w:rFonts w:ascii="Arial" w:hAnsi="Arial" w:cs="Arial"/>
          <w:spacing w:val="4"/>
          <w:szCs w:val="24"/>
        </w:rPr>
        <w:t xml:space="preserve">la AFP </w:t>
      </w:r>
      <w:r w:rsidR="00775476" w:rsidRPr="00C7485C">
        <w:rPr>
          <w:rFonts w:ascii="Arial" w:hAnsi="Arial" w:cs="Arial"/>
          <w:spacing w:val="4"/>
          <w:szCs w:val="24"/>
        </w:rPr>
        <w:t>Colmena</w:t>
      </w:r>
      <w:r w:rsidR="00A80F12" w:rsidRPr="00C7485C">
        <w:rPr>
          <w:rFonts w:ascii="Arial" w:hAnsi="Arial" w:cs="Arial"/>
          <w:spacing w:val="4"/>
          <w:szCs w:val="24"/>
        </w:rPr>
        <w:t xml:space="preserve">, hoy </w:t>
      </w:r>
      <w:r w:rsidR="00775476" w:rsidRPr="00C7485C">
        <w:rPr>
          <w:rFonts w:ascii="Arial" w:hAnsi="Arial" w:cs="Arial"/>
          <w:spacing w:val="4"/>
          <w:szCs w:val="24"/>
        </w:rPr>
        <w:t>Protección S.A.</w:t>
      </w:r>
      <w:r w:rsidR="00A80F12" w:rsidRPr="00C7485C">
        <w:rPr>
          <w:rFonts w:ascii="Arial" w:hAnsi="Arial" w:cs="Arial"/>
          <w:spacing w:val="4"/>
          <w:szCs w:val="24"/>
        </w:rPr>
        <w:t xml:space="preserve"> </w:t>
      </w:r>
      <w:r w:rsidR="008B0CFC" w:rsidRPr="00C7485C">
        <w:rPr>
          <w:rFonts w:ascii="Arial" w:hAnsi="Arial" w:cs="Arial"/>
          <w:spacing w:val="4"/>
          <w:szCs w:val="24"/>
        </w:rPr>
        <w:t>(fl</w:t>
      </w:r>
      <w:r w:rsidR="00E927D7" w:rsidRPr="00C7485C">
        <w:rPr>
          <w:rFonts w:ascii="Arial" w:hAnsi="Arial" w:cs="Arial"/>
          <w:spacing w:val="4"/>
          <w:szCs w:val="24"/>
        </w:rPr>
        <w:t xml:space="preserve">. </w:t>
      </w:r>
      <w:r w:rsidR="00775476" w:rsidRPr="00C7485C">
        <w:rPr>
          <w:rFonts w:ascii="Arial" w:hAnsi="Arial" w:cs="Arial"/>
          <w:spacing w:val="4"/>
          <w:szCs w:val="24"/>
        </w:rPr>
        <w:t>180</w:t>
      </w:r>
      <w:r w:rsidR="008B0CFC" w:rsidRPr="00C7485C">
        <w:rPr>
          <w:rFonts w:ascii="Arial" w:hAnsi="Arial" w:cs="Arial"/>
          <w:spacing w:val="4"/>
          <w:szCs w:val="24"/>
        </w:rPr>
        <w:t>)</w:t>
      </w:r>
      <w:r w:rsidR="000D01B1" w:rsidRPr="00C7485C">
        <w:rPr>
          <w:rFonts w:ascii="Arial" w:hAnsi="Arial" w:cs="Arial"/>
          <w:spacing w:val="4"/>
          <w:szCs w:val="24"/>
        </w:rPr>
        <w:t xml:space="preserve">, efectiva el </w:t>
      </w:r>
      <w:r w:rsidR="00747824" w:rsidRPr="00C7485C">
        <w:rPr>
          <w:rFonts w:ascii="Arial" w:hAnsi="Arial" w:cs="Arial"/>
          <w:spacing w:val="4"/>
          <w:szCs w:val="24"/>
        </w:rPr>
        <w:t xml:space="preserve">01 de </w:t>
      </w:r>
      <w:r w:rsidR="00F63064" w:rsidRPr="00C7485C">
        <w:rPr>
          <w:rFonts w:ascii="Arial" w:hAnsi="Arial" w:cs="Arial"/>
          <w:spacing w:val="4"/>
          <w:szCs w:val="24"/>
        </w:rPr>
        <w:t>julio</w:t>
      </w:r>
      <w:r w:rsidR="00747824" w:rsidRPr="00C7485C">
        <w:rPr>
          <w:rFonts w:ascii="Arial" w:hAnsi="Arial" w:cs="Arial"/>
          <w:spacing w:val="4"/>
          <w:szCs w:val="24"/>
        </w:rPr>
        <w:t xml:space="preserve"> de </w:t>
      </w:r>
      <w:r w:rsidR="00E91C32" w:rsidRPr="00C7485C">
        <w:rPr>
          <w:rFonts w:ascii="Arial" w:hAnsi="Arial" w:cs="Arial"/>
          <w:spacing w:val="4"/>
          <w:szCs w:val="24"/>
        </w:rPr>
        <w:t>199</w:t>
      </w:r>
      <w:r w:rsidR="00775476" w:rsidRPr="00C7485C">
        <w:rPr>
          <w:rFonts w:ascii="Arial" w:hAnsi="Arial" w:cs="Arial"/>
          <w:spacing w:val="4"/>
          <w:szCs w:val="24"/>
        </w:rPr>
        <w:t>6</w:t>
      </w:r>
      <w:r w:rsidR="000D01B1" w:rsidRPr="00C7485C">
        <w:rPr>
          <w:rFonts w:ascii="Arial" w:hAnsi="Arial" w:cs="Arial"/>
          <w:spacing w:val="4"/>
          <w:szCs w:val="24"/>
        </w:rPr>
        <w:t xml:space="preserve"> (fl. </w:t>
      </w:r>
      <w:r w:rsidR="00E91C32" w:rsidRPr="00C7485C">
        <w:rPr>
          <w:rFonts w:ascii="Arial" w:hAnsi="Arial" w:cs="Arial"/>
          <w:spacing w:val="4"/>
          <w:szCs w:val="24"/>
        </w:rPr>
        <w:t>18</w:t>
      </w:r>
      <w:r w:rsidR="00775476" w:rsidRPr="00C7485C">
        <w:rPr>
          <w:rFonts w:ascii="Arial" w:hAnsi="Arial" w:cs="Arial"/>
          <w:spacing w:val="4"/>
          <w:szCs w:val="24"/>
        </w:rPr>
        <w:t>2</w:t>
      </w:r>
      <w:r w:rsidR="00F63064" w:rsidRPr="00C7485C">
        <w:rPr>
          <w:rFonts w:ascii="Arial" w:hAnsi="Arial" w:cs="Arial"/>
          <w:spacing w:val="4"/>
          <w:szCs w:val="24"/>
        </w:rPr>
        <w:t>)</w:t>
      </w:r>
      <w:r w:rsidR="000D01B1" w:rsidRPr="00C7485C">
        <w:rPr>
          <w:rFonts w:ascii="Arial" w:hAnsi="Arial" w:cs="Arial"/>
          <w:spacing w:val="4"/>
          <w:szCs w:val="24"/>
        </w:rPr>
        <w:t>;</w:t>
      </w:r>
      <w:r w:rsidR="00E91C32" w:rsidRPr="00C7485C">
        <w:rPr>
          <w:rFonts w:ascii="Arial" w:hAnsi="Arial" w:cs="Arial"/>
          <w:spacing w:val="4"/>
          <w:szCs w:val="24"/>
        </w:rPr>
        <w:t xml:space="preserve"> </w:t>
      </w:r>
      <w:r w:rsidR="00775476" w:rsidRPr="00C7485C">
        <w:rPr>
          <w:rFonts w:ascii="Arial" w:hAnsi="Arial" w:cs="Arial"/>
          <w:b/>
          <w:bCs/>
          <w:i/>
          <w:iCs/>
          <w:spacing w:val="4"/>
          <w:szCs w:val="24"/>
        </w:rPr>
        <w:t>(iii)</w:t>
      </w:r>
      <w:r w:rsidR="00775476" w:rsidRPr="00C7485C">
        <w:rPr>
          <w:rFonts w:ascii="Arial" w:hAnsi="Arial" w:cs="Arial"/>
          <w:spacing w:val="4"/>
          <w:szCs w:val="24"/>
        </w:rPr>
        <w:t xml:space="preserve"> </w:t>
      </w:r>
      <w:r w:rsidR="00E91C32" w:rsidRPr="00C7485C">
        <w:rPr>
          <w:rFonts w:ascii="Arial" w:hAnsi="Arial" w:cs="Arial"/>
          <w:spacing w:val="4"/>
          <w:szCs w:val="24"/>
        </w:rPr>
        <w:t xml:space="preserve">que el </w:t>
      </w:r>
      <w:r w:rsidR="00775476" w:rsidRPr="00C7485C">
        <w:rPr>
          <w:rFonts w:ascii="Arial" w:hAnsi="Arial" w:cs="Arial"/>
          <w:spacing w:val="4"/>
          <w:szCs w:val="24"/>
        </w:rPr>
        <w:t>23 de septiembre de 1996</w:t>
      </w:r>
      <w:r w:rsidR="00E91C32" w:rsidRPr="00C7485C">
        <w:rPr>
          <w:rFonts w:ascii="Arial" w:hAnsi="Arial" w:cs="Arial"/>
          <w:spacing w:val="4"/>
          <w:szCs w:val="24"/>
        </w:rPr>
        <w:t xml:space="preserve"> rubricó solicitud de vinculación a </w:t>
      </w:r>
      <w:r w:rsidR="00775476" w:rsidRPr="00C7485C">
        <w:rPr>
          <w:rFonts w:ascii="Arial" w:hAnsi="Arial" w:cs="Arial"/>
          <w:spacing w:val="4"/>
          <w:szCs w:val="24"/>
        </w:rPr>
        <w:t>Colfondos S.A.</w:t>
      </w:r>
      <w:r w:rsidR="00E91C32" w:rsidRPr="00C7485C">
        <w:rPr>
          <w:rFonts w:ascii="Arial" w:hAnsi="Arial" w:cs="Arial"/>
          <w:spacing w:val="4"/>
          <w:szCs w:val="24"/>
        </w:rPr>
        <w:t xml:space="preserve"> (fl. </w:t>
      </w:r>
      <w:r w:rsidR="00775476" w:rsidRPr="00C7485C">
        <w:rPr>
          <w:rFonts w:ascii="Arial" w:hAnsi="Arial" w:cs="Arial"/>
          <w:spacing w:val="4"/>
          <w:szCs w:val="24"/>
        </w:rPr>
        <w:t>129</w:t>
      </w:r>
      <w:r w:rsidR="00E91C32" w:rsidRPr="00C7485C">
        <w:rPr>
          <w:rFonts w:ascii="Arial" w:hAnsi="Arial" w:cs="Arial"/>
          <w:spacing w:val="4"/>
          <w:szCs w:val="24"/>
        </w:rPr>
        <w:t xml:space="preserve">), efectiva el 01 de </w:t>
      </w:r>
      <w:r w:rsidR="00775476" w:rsidRPr="00C7485C">
        <w:rPr>
          <w:rFonts w:ascii="Arial" w:hAnsi="Arial" w:cs="Arial"/>
          <w:spacing w:val="4"/>
          <w:szCs w:val="24"/>
        </w:rPr>
        <w:t>noviembre</w:t>
      </w:r>
      <w:r w:rsidR="00E91C32" w:rsidRPr="00C7485C">
        <w:rPr>
          <w:rFonts w:ascii="Arial" w:hAnsi="Arial" w:cs="Arial"/>
          <w:spacing w:val="4"/>
          <w:szCs w:val="24"/>
        </w:rPr>
        <w:t xml:space="preserve"> de 1999 (fl. </w:t>
      </w:r>
      <w:r w:rsidR="00775476" w:rsidRPr="00C7485C">
        <w:rPr>
          <w:rFonts w:ascii="Arial" w:hAnsi="Arial" w:cs="Arial"/>
          <w:spacing w:val="4"/>
          <w:szCs w:val="24"/>
        </w:rPr>
        <w:t>136</w:t>
      </w:r>
      <w:r w:rsidR="00E91C32" w:rsidRPr="00C7485C">
        <w:rPr>
          <w:rFonts w:ascii="Arial" w:hAnsi="Arial" w:cs="Arial"/>
          <w:spacing w:val="4"/>
          <w:szCs w:val="24"/>
        </w:rPr>
        <w:t xml:space="preserve">); </w:t>
      </w:r>
      <w:r w:rsidR="00775476" w:rsidRPr="00C7485C">
        <w:rPr>
          <w:rFonts w:ascii="Arial" w:hAnsi="Arial" w:cs="Arial"/>
          <w:b/>
          <w:bCs/>
          <w:i/>
          <w:iCs/>
          <w:spacing w:val="4"/>
          <w:szCs w:val="24"/>
        </w:rPr>
        <w:t>(iv)</w:t>
      </w:r>
      <w:r w:rsidR="00775476" w:rsidRPr="00C7485C">
        <w:rPr>
          <w:rFonts w:ascii="Arial" w:hAnsi="Arial" w:cs="Arial"/>
          <w:spacing w:val="4"/>
          <w:szCs w:val="24"/>
        </w:rPr>
        <w:t xml:space="preserve"> que con efectividad al 01 de mayo de 2011 retornó al régimen de prima media administrador actualmente por Colpensiones (fl. 136); </w:t>
      </w:r>
      <w:r w:rsidR="00775476" w:rsidRPr="00C7485C">
        <w:rPr>
          <w:rFonts w:ascii="Arial" w:hAnsi="Arial" w:cs="Arial"/>
          <w:b/>
          <w:bCs/>
          <w:i/>
          <w:iCs/>
          <w:spacing w:val="4"/>
          <w:szCs w:val="24"/>
        </w:rPr>
        <w:t>(v)</w:t>
      </w:r>
      <w:r w:rsidR="00775476" w:rsidRPr="00C7485C">
        <w:rPr>
          <w:rFonts w:ascii="Arial" w:hAnsi="Arial" w:cs="Arial"/>
          <w:b/>
          <w:bCs/>
          <w:spacing w:val="4"/>
          <w:szCs w:val="24"/>
        </w:rPr>
        <w:t xml:space="preserve"> </w:t>
      </w:r>
      <w:r w:rsidR="00775476" w:rsidRPr="00C7485C">
        <w:rPr>
          <w:rFonts w:ascii="Arial" w:hAnsi="Arial" w:cs="Arial"/>
          <w:spacing w:val="4"/>
          <w:szCs w:val="24"/>
        </w:rPr>
        <w:t xml:space="preserve">que Colpensiones le reconoció </w:t>
      </w:r>
      <w:r w:rsidR="0014490E" w:rsidRPr="00C7485C">
        <w:rPr>
          <w:rFonts w:ascii="Arial" w:hAnsi="Arial" w:cs="Arial"/>
          <w:spacing w:val="4"/>
          <w:szCs w:val="24"/>
        </w:rPr>
        <w:t xml:space="preserve">la pensión de vejez mediante la resolución GNR 45544 del 11 de febrero de 2016, con fundamento en la Ley 797 de 2003, un IBL de $4.591.557, una tasa de reemplazo del 65,17% y una primera mesada de $2.992.318, a partir del 07 de enero de 2016 (fls. 39 a 42); </w:t>
      </w:r>
      <w:r w:rsidR="0014490E" w:rsidRPr="00C7485C">
        <w:rPr>
          <w:rFonts w:ascii="Arial" w:hAnsi="Arial" w:cs="Arial"/>
          <w:b/>
          <w:bCs/>
          <w:i/>
          <w:iCs/>
          <w:spacing w:val="4"/>
          <w:szCs w:val="24"/>
        </w:rPr>
        <w:t>(vi)</w:t>
      </w:r>
      <w:r w:rsidR="0014490E" w:rsidRPr="00C7485C">
        <w:rPr>
          <w:rFonts w:ascii="Arial" w:hAnsi="Arial" w:cs="Arial"/>
          <w:b/>
          <w:bCs/>
          <w:spacing w:val="4"/>
          <w:szCs w:val="24"/>
        </w:rPr>
        <w:t xml:space="preserve"> </w:t>
      </w:r>
      <w:r w:rsidR="0014490E" w:rsidRPr="00C7485C">
        <w:rPr>
          <w:rFonts w:ascii="Arial" w:hAnsi="Arial" w:cs="Arial"/>
          <w:spacing w:val="4"/>
          <w:szCs w:val="24"/>
        </w:rPr>
        <w:t xml:space="preserve">que mediante resolución GNR 380537 del 14 de diciembre de 2016 se reliquidó la prestación, teniendo en cuenta un IBL de $4.591.870 y una tasa de reemplazo del 65,17% que arrojó una mesada de $2.992.522 (fls. 212 a 215); </w:t>
      </w:r>
      <w:r w:rsidR="0014490E" w:rsidRPr="00C7485C">
        <w:rPr>
          <w:rFonts w:ascii="Arial" w:hAnsi="Arial" w:cs="Arial"/>
          <w:b/>
          <w:bCs/>
          <w:i/>
          <w:iCs/>
          <w:spacing w:val="4"/>
          <w:szCs w:val="24"/>
        </w:rPr>
        <w:t>(vii)</w:t>
      </w:r>
      <w:r w:rsidR="0014490E" w:rsidRPr="00C7485C">
        <w:rPr>
          <w:rFonts w:ascii="Arial" w:hAnsi="Arial" w:cs="Arial"/>
          <w:b/>
          <w:bCs/>
          <w:spacing w:val="4"/>
          <w:szCs w:val="24"/>
        </w:rPr>
        <w:t xml:space="preserve"> </w:t>
      </w:r>
      <w:r w:rsidR="0014490E" w:rsidRPr="00C7485C">
        <w:rPr>
          <w:rFonts w:ascii="Arial" w:hAnsi="Arial" w:cs="Arial"/>
          <w:spacing w:val="4"/>
          <w:szCs w:val="24"/>
        </w:rPr>
        <w:t xml:space="preserve">y que una segunda reliquidación fue negada mediante la resolución SUB 77127 del 26 de mayo de 2017 (fls. 216 a 219). </w:t>
      </w:r>
    </w:p>
    <w:p w14:paraId="6A130E29" w14:textId="77777777" w:rsidR="00CB46D1" w:rsidRPr="00C7485C" w:rsidRDefault="00CB46D1" w:rsidP="00890811">
      <w:pPr>
        <w:pStyle w:val="Sinespaciado"/>
        <w:spacing w:line="276" w:lineRule="auto"/>
        <w:jc w:val="both"/>
        <w:rPr>
          <w:rFonts w:ascii="Arial" w:hAnsi="Arial" w:cs="Arial"/>
          <w:spacing w:val="4"/>
          <w:szCs w:val="24"/>
        </w:rPr>
      </w:pPr>
    </w:p>
    <w:p w14:paraId="18F40B56" w14:textId="550485AE" w:rsidR="0066163C" w:rsidRPr="00C7485C" w:rsidRDefault="0014490E" w:rsidP="00890811">
      <w:pPr>
        <w:pStyle w:val="Sinespaciado"/>
        <w:spacing w:line="276" w:lineRule="auto"/>
        <w:ind w:firstLine="697"/>
        <w:jc w:val="both"/>
        <w:rPr>
          <w:rFonts w:ascii="Arial" w:hAnsi="Arial" w:cs="Arial"/>
          <w:spacing w:val="4"/>
          <w:szCs w:val="24"/>
        </w:rPr>
      </w:pPr>
      <w:r w:rsidRPr="00C7485C">
        <w:rPr>
          <w:rFonts w:ascii="Arial" w:hAnsi="Arial" w:cs="Arial"/>
          <w:spacing w:val="4"/>
          <w:szCs w:val="24"/>
        </w:rPr>
        <w:t>Teniendo en consideración lo anterior como punto de partida</w:t>
      </w:r>
      <w:r w:rsidR="0066163C" w:rsidRPr="00C7485C">
        <w:rPr>
          <w:rFonts w:ascii="Arial" w:hAnsi="Arial" w:cs="Arial"/>
          <w:spacing w:val="4"/>
          <w:szCs w:val="24"/>
        </w:rPr>
        <w:t xml:space="preserve">, impera acotar que el asunto objeto de análisis en esta causa, </w:t>
      </w:r>
      <w:r w:rsidRPr="00C7485C">
        <w:rPr>
          <w:rFonts w:ascii="Arial" w:hAnsi="Arial" w:cs="Arial"/>
          <w:spacing w:val="4"/>
          <w:szCs w:val="24"/>
        </w:rPr>
        <w:t xml:space="preserve">corresponde a determinar la eficacia del </w:t>
      </w:r>
      <w:r w:rsidR="0066163C" w:rsidRPr="00C7485C">
        <w:rPr>
          <w:rFonts w:ascii="Arial" w:hAnsi="Arial" w:cs="Arial"/>
          <w:spacing w:val="4"/>
          <w:szCs w:val="24"/>
        </w:rPr>
        <w:t xml:space="preserve">acto de traslado de régimen pensional realizado por la demandante mediante solicitud del </w:t>
      </w:r>
      <w:r w:rsidRPr="00C7485C">
        <w:rPr>
          <w:rFonts w:ascii="Arial" w:hAnsi="Arial" w:cs="Arial"/>
          <w:spacing w:val="4"/>
          <w:szCs w:val="24"/>
        </w:rPr>
        <w:t xml:space="preserve">22 de mayo de 1996 </w:t>
      </w:r>
      <w:r w:rsidR="00DA7DBD" w:rsidRPr="00C7485C">
        <w:rPr>
          <w:rFonts w:ascii="Arial" w:hAnsi="Arial" w:cs="Arial"/>
          <w:spacing w:val="4"/>
          <w:szCs w:val="24"/>
        </w:rPr>
        <w:t>hecha a través</w:t>
      </w:r>
      <w:r w:rsidRPr="00C7485C">
        <w:rPr>
          <w:rFonts w:ascii="Arial" w:hAnsi="Arial" w:cs="Arial"/>
          <w:spacing w:val="4"/>
          <w:szCs w:val="24"/>
        </w:rPr>
        <w:t xml:space="preserve"> la AFP Colmena, hoy Protección S.A.</w:t>
      </w:r>
      <w:r w:rsidR="00DA7DBD" w:rsidRPr="00C7485C">
        <w:rPr>
          <w:rFonts w:ascii="Arial" w:hAnsi="Arial" w:cs="Arial"/>
          <w:spacing w:val="4"/>
          <w:szCs w:val="24"/>
        </w:rPr>
        <w:t>,</w:t>
      </w:r>
      <w:r w:rsidRPr="00C7485C">
        <w:rPr>
          <w:rFonts w:ascii="Arial" w:hAnsi="Arial" w:cs="Arial"/>
          <w:spacing w:val="4"/>
          <w:szCs w:val="24"/>
        </w:rPr>
        <w:t xml:space="preserve"> </w:t>
      </w:r>
      <w:r w:rsidR="00DA7DBD" w:rsidRPr="00C7485C">
        <w:rPr>
          <w:rFonts w:ascii="Arial" w:hAnsi="Arial" w:cs="Arial"/>
          <w:spacing w:val="4"/>
          <w:szCs w:val="24"/>
        </w:rPr>
        <w:t>con efectividad desde el</w:t>
      </w:r>
      <w:r w:rsidRPr="00C7485C">
        <w:rPr>
          <w:rFonts w:ascii="Arial" w:hAnsi="Arial" w:cs="Arial"/>
          <w:spacing w:val="4"/>
          <w:szCs w:val="24"/>
        </w:rPr>
        <w:t xml:space="preserve"> 01 de julio de 1996</w:t>
      </w:r>
      <w:r w:rsidR="0066163C" w:rsidRPr="00C7485C">
        <w:rPr>
          <w:rFonts w:ascii="Arial" w:hAnsi="Arial" w:cs="Arial"/>
          <w:spacing w:val="4"/>
          <w:szCs w:val="24"/>
        </w:rPr>
        <w:t xml:space="preserve">; de suerte que, los </w:t>
      </w:r>
      <w:r w:rsidR="0066163C" w:rsidRPr="00C7485C">
        <w:rPr>
          <w:rFonts w:ascii="Arial" w:hAnsi="Arial" w:cs="Arial"/>
          <w:spacing w:val="4"/>
          <w:szCs w:val="24"/>
        </w:rPr>
        <w:lastRenderedPageBreak/>
        <w:t>hechos que interesan al proceso son los atinentes al mismo; el examen de los derechos, deberes y obligaciones que le asisten a las partes debe efectuarse de acuerdo con la normatividad vigente para esa época</w:t>
      </w:r>
      <w:r w:rsidR="00DA7DBD" w:rsidRPr="00C7485C">
        <w:rPr>
          <w:rFonts w:ascii="Arial" w:hAnsi="Arial" w:cs="Arial"/>
          <w:spacing w:val="4"/>
          <w:szCs w:val="24"/>
        </w:rPr>
        <w:t xml:space="preserve">. </w:t>
      </w:r>
      <w:r w:rsidR="0066163C" w:rsidRPr="00C7485C">
        <w:rPr>
          <w:rFonts w:ascii="Arial" w:hAnsi="Arial" w:cs="Arial"/>
          <w:spacing w:val="4"/>
          <w:szCs w:val="24"/>
        </w:rPr>
        <w:t xml:space="preserve"> </w:t>
      </w:r>
    </w:p>
    <w:p w14:paraId="1E890CB8" w14:textId="77777777" w:rsidR="0066163C" w:rsidRPr="00C7485C" w:rsidRDefault="0066163C" w:rsidP="00890811">
      <w:pPr>
        <w:pStyle w:val="Sinespaciado"/>
        <w:spacing w:line="276" w:lineRule="auto"/>
        <w:jc w:val="both"/>
        <w:rPr>
          <w:rFonts w:ascii="Arial" w:hAnsi="Arial" w:cs="Arial"/>
          <w:spacing w:val="4"/>
          <w:szCs w:val="24"/>
        </w:rPr>
      </w:pPr>
    </w:p>
    <w:p w14:paraId="57FD819F" w14:textId="1B1948E1" w:rsidR="00DA7DBD" w:rsidRPr="00C7485C" w:rsidRDefault="00DA7DBD" w:rsidP="00890811">
      <w:pPr>
        <w:pStyle w:val="Sinespaciado"/>
        <w:spacing w:line="276" w:lineRule="auto"/>
        <w:ind w:firstLine="697"/>
        <w:jc w:val="both"/>
        <w:rPr>
          <w:rFonts w:ascii="Arial" w:hAnsi="Arial" w:cs="Arial"/>
          <w:spacing w:val="4"/>
          <w:szCs w:val="24"/>
        </w:rPr>
      </w:pPr>
      <w:r w:rsidRPr="00C7485C">
        <w:rPr>
          <w:rFonts w:ascii="Arial" w:hAnsi="Arial" w:cs="Arial"/>
          <w:spacing w:val="4"/>
          <w:szCs w:val="24"/>
        </w:rPr>
        <w:t>Esta anotación, d</w:t>
      </w:r>
      <w:r w:rsidR="0066163C" w:rsidRPr="00C7485C">
        <w:rPr>
          <w:rFonts w:ascii="Arial" w:hAnsi="Arial" w:cs="Arial"/>
          <w:spacing w:val="4"/>
          <w:szCs w:val="24"/>
        </w:rPr>
        <w:t xml:space="preserve">e un lado, para precisar que en el </w:t>
      </w:r>
      <w:r w:rsidR="0066163C" w:rsidRPr="00C7485C">
        <w:rPr>
          <w:rFonts w:ascii="Arial" w:hAnsi="Arial" w:cs="Arial"/>
          <w:i/>
          <w:iCs/>
          <w:spacing w:val="4"/>
          <w:szCs w:val="24"/>
        </w:rPr>
        <w:t xml:space="preserve">sub examine </w:t>
      </w:r>
      <w:r w:rsidR="0066163C" w:rsidRPr="00C7485C">
        <w:rPr>
          <w:rFonts w:ascii="Arial" w:hAnsi="Arial" w:cs="Arial"/>
          <w:spacing w:val="4"/>
          <w:szCs w:val="24"/>
        </w:rPr>
        <w:t>la información suministrada al demandante en momentos m</w:t>
      </w:r>
      <w:r w:rsidR="003E65CF" w:rsidRPr="00C7485C">
        <w:rPr>
          <w:rFonts w:ascii="Arial" w:hAnsi="Arial" w:cs="Arial"/>
          <w:spacing w:val="4"/>
          <w:szCs w:val="24"/>
        </w:rPr>
        <w:t>á</w:t>
      </w:r>
      <w:r w:rsidR="0066163C" w:rsidRPr="00C7485C">
        <w:rPr>
          <w:rFonts w:ascii="Arial" w:hAnsi="Arial" w:cs="Arial"/>
          <w:spacing w:val="4"/>
          <w:szCs w:val="24"/>
        </w:rPr>
        <w:t xml:space="preserve">s recientes, su permanencia o los cambios entre administradoras del RAIS, bien sea por solicitud de la actora o por cesiones entre fondos, no son aspectos </w:t>
      </w:r>
      <w:r w:rsidR="003E65CF" w:rsidRPr="00C7485C">
        <w:rPr>
          <w:rFonts w:ascii="Arial" w:hAnsi="Arial" w:cs="Arial"/>
          <w:spacing w:val="4"/>
          <w:szCs w:val="24"/>
        </w:rPr>
        <w:t xml:space="preserve">que </w:t>
      </w:r>
      <w:r w:rsidR="0066163C" w:rsidRPr="00C7485C">
        <w:rPr>
          <w:rFonts w:ascii="Arial" w:hAnsi="Arial" w:cs="Arial"/>
          <w:spacing w:val="4"/>
          <w:szCs w:val="24"/>
        </w:rPr>
        <w:t>merezcan la realización de mayores consideraciones, pues al tratarse de circunstancias ulteriores, no tienen incidencia alguna en los efectos asociados a la forma en que se ejecutó la selección de un régimen pensional distinto por parte del afiliado</w:t>
      </w:r>
      <w:r w:rsidRPr="00C7485C">
        <w:rPr>
          <w:rFonts w:ascii="Arial" w:hAnsi="Arial" w:cs="Arial"/>
          <w:spacing w:val="4"/>
          <w:szCs w:val="24"/>
        </w:rPr>
        <w:t xml:space="preserve"> o lo que es igual,  no suplen las deficiencias que se hubieren podido presentar, ni sanean las irregularidades asociadas a las mismas.</w:t>
      </w:r>
    </w:p>
    <w:p w14:paraId="2ED820DA" w14:textId="77777777" w:rsidR="0066163C" w:rsidRPr="00C7485C" w:rsidRDefault="0066163C" w:rsidP="00890811">
      <w:pPr>
        <w:pStyle w:val="Sinespaciado"/>
        <w:spacing w:line="276" w:lineRule="auto"/>
        <w:jc w:val="both"/>
        <w:rPr>
          <w:rFonts w:ascii="Arial" w:hAnsi="Arial" w:cs="Arial"/>
          <w:spacing w:val="4"/>
          <w:szCs w:val="24"/>
        </w:rPr>
      </w:pPr>
    </w:p>
    <w:p w14:paraId="347108A3" w14:textId="0276F441" w:rsidR="0066163C" w:rsidRPr="00C7485C" w:rsidRDefault="0066163C" w:rsidP="00890811">
      <w:pPr>
        <w:pStyle w:val="Sinespaciado"/>
        <w:spacing w:line="276" w:lineRule="auto"/>
        <w:ind w:firstLine="697"/>
        <w:jc w:val="both"/>
        <w:rPr>
          <w:rFonts w:ascii="Arial" w:hAnsi="Arial" w:cs="Arial"/>
          <w:spacing w:val="4"/>
          <w:szCs w:val="24"/>
        </w:rPr>
      </w:pPr>
      <w:r w:rsidRPr="00C7485C">
        <w:rPr>
          <w:rFonts w:ascii="Arial" w:hAnsi="Arial" w:cs="Arial"/>
          <w:spacing w:val="4"/>
          <w:szCs w:val="24"/>
        </w:rPr>
        <w:t xml:space="preserve">De otra parte, porque </w:t>
      </w:r>
      <w:r w:rsidR="002E18EE" w:rsidRPr="00C7485C">
        <w:rPr>
          <w:rFonts w:ascii="Arial" w:hAnsi="Arial" w:cs="Arial"/>
          <w:spacing w:val="4"/>
          <w:szCs w:val="24"/>
        </w:rPr>
        <w:t>la</w:t>
      </w:r>
      <w:r w:rsidRPr="00C7485C">
        <w:rPr>
          <w:rFonts w:ascii="Arial" w:hAnsi="Arial" w:cs="Arial"/>
          <w:spacing w:val="4"/>
          <w:szCs w:val="24"/>
        </w:rPr>
        <w:t xml:space="preserve"> sujeción al marco normativo traído a colación, permite delimitar el alcance de la responsabilidad del fondo a través del cual se concretó el cambio de régimen pensional. De modo que, ocurrido este en el año de 199</w:t>
      </w:r>
      <w:r w:rsidR="00DA7DBD" w:rsidRPr="00C7485C">
        <w:rPr>
          <w:rFonts w:ascii="Arial" w:hAnsi="Arial" w:cs="Arial"/>
          <w:spacing w:val="4"/>
          <w:szCs w:val="24"/>
        </w:rPr>
        <w:t>6</w:t>
      </w:r>
      <w:r w:rsidRPr="00C7485C">
        <w:rPr>
          <w:rFonts w:ascii="Arial" w:hAnsi="Arial" w:cs="Arial"/>
          <w:spacing w:val="4"/>
          <w:szCs w:val="24"/>
        </w:rPr>
        <w:t xml:space="preserve"> a través de la AFP COLMENA, es factible pregonar sin vacilación que a esta le correspondía cumplir con el </w:t>
      </w:r>
      <w:r w:rsidRPr="00C7485C">
        <w:rPr>
          <w:rFonts w:ascii="Arial" w:hAnsi="Arial" w:cs="Arial"/>
          <w:i/>
          <w:iCs/>
          <w:spacing w:val="4"/>
          <w:szCs w:val="24"/>
        </w:rPr>
        <w:t>deber de información</w:t>
      </w:r>
      <w:r w:rsidRPr="00C7485C">
        <w:rPr>
          <w:rFonts w:ascii="Arial" w:hAnsi="Arial" w:cs="Arial"/>
          <w:spacing w:val="4"/>
          <w:szCs w:val="24"/>
        </w:rPr>
        <w:t xml:space="preserve"> que deviene de las disposiciones constitucionales, de la Ley 100 de 1993, artículos 13, literal b), 271 y 272 y del Decreto 663 de 1993, artículo 97, según los cuales, como mínimo, debió ilustrarse al potencial afiliado sobre las características, condiciones de acceso, efectos y riesgos de cada uno de los regímenes pensionales, incluyendo la eventual pérdida de beneficios pensionales.</w:t>
      </w:r>
    </w:p>
    <w:p w14:paraId="007C3076" w14:textId="77777777" w:rsidR="006E7D81" w:rsidRPr="00C7485C" w:rsidRDefault="006E7D81" w:rsidP="00890811">
      <w:pPr>
        <w:pStyle w:val="Sinespaciado"/>
        <w:spacing w:line="276" w:lineRule="auto"/>
        <w:jc w:val="both"/>
        <w:rPr>
          <w:rFonts w:ascii="Arial" w:hAnsi="Arial" w:cs="Arial"/>
          <w:spacing w:val="4"/>
          <w:szCs w:val="24"/>
        </w:rPr>
      </w:pPr>
    </w:p>
    <w:p w14:paraId="6ACFD83B" w14:textId="1CB2E8C6" w:rsidR="00324964" w:rsidRPr="00C7485C" w:rsidRDefault="00FF7FA8" w:rsidP="00890811">
      <w:pPr>
        <w:pStyle w:val="Sinespaciado"/>
        <w:spacing w:line="276" w:lineRule="auto"/>
        <w:ind w:firstLine="697"/>
        <w:jc w:val="both"/>
        <w:rPr>
          <w:rFonts w:ascii="Arial" w:hAnsi="Arial" w:cs="Arial"/>
          <w:spacing w:val="4"/>
          <w:szCs w:val="24"/>
        </w:rPr>
      </w:pPr>
      <w:r w:rsidRPr="00C7485C">
        <w:rPr>
          <w:rFonts w:ascii="Arial" w:hAnsi="Arial" w:cs="Arial"/>
          <w:spacing w:val="4"/>
          <w:szCs w:val="24"/>
        </w:rPr>
        <w:t>Ahora, a</w:t>
      </w:r>
      <w:r w:rsidR="006E6413" w:rsidRPr="00C7485C">
        <w:rPr>
          <w:rFonts w:ascii="Arial" w:hAnsi="Arial" w:cs="Arial"/>
          <w:spacing w:val="4"/>
          <w:szCs w:val="24"/>
        </w:rPr>
        <w:t>nalizad</w:t>
      </w:r>
      <w:r w:rsidR="00324964" w:rsidRPr="00C7485C">
        <w:rPr>
          <w:rFonts w:ascii="Arial" w:hAnsi="Arial" w:cs="Arial"/>
          <w:spacing w:val="4"/>
          <w:szCs w:val="24"/>
        </w:rPr>
        <w:t>o</w:t>
      </w:r>
      <w:r w:rsidR="006E6413" w:rsidRPr="00C7485C">
        <w:rPr>
          <w:rFonts w:ascii="Arial" w:hAnsi="Arial" w:cs="Arial"/>
          <w:spacing w:val="4"/>
          <w:szCs w:val="24"/>
        </w:rPr>
        <w:t xml:space="preserve"> </w:t>
      </w:r>
      <w:r w:rsidR="00324964" w:rsidRPr="00C7485C">
        <w:rPr>
          <w:rFonts w:ascii="Arial" w:hAnsi="Arial" w:cs="Arial"/>
          <w:spacing w:val="4"/>
          <w:szCs w:val="24"/>
        </w:rPr>
        <w:t>caudal probatorio bajo estos parámetros</w:t>
      </w:r>
      <w:r w:rsidR="007A1831" w:rsidRPr="00C7485C">
        <w:rPr>
          <w:rFonts w:ascii="Arial" w:hAnsi="Arial" w:cs="Arial"/>
          <w:spacing w:val="4"/>
          <w:szCs w:val="24"/>
        </w:rPr>
        <w:t>,</w:t>
      </w:r>
      <w:r w:rsidR="00324964" w:rsidRPr="00C7485C">
        <w:rPr>
          <w:rFonts w:ascii="Arial" w:hAnsi="Arial" w:cs="Arial"/>
          <w:spacing w:val="4"/>
          <w:szCs w:val="24"/>
        </w:rPr>
        <w:t xml:space="preserve"> </w:t>
      </w:r>
      <w:r w:rsidR="00B7383E" w:rsidRPr="00C7485C">
        <w:rPr>
          <w:rFonts w:ascii="Arial" w:hAnsi="Arial" w:cs="Arial"/>
          <w:spacing w:val="4"/>
          <w:szCs w:val="24"/>
        </w:rPr>
        <w:t xml:space="preserve">la </w:t>
      </w:r>
      <w:r w:rsidR="00324964" w:rsidRPr="00C7485C">
        <w:rPr>
          <w:rFonts w:ascii="Arial" w:hAnsi="Arial" w:cs="Arial"/>
          <w:spacing w:val="4"/>
          <w:szCs w:val="24"/>
        </w:rPr>
        <w:t xml:space="preserve">Sala </w:t>
      </w:r>
      <w:r w:rsidR="00B7383E" w:rsidRPr="00C7485C">
        <w:rPr>
          <w:rFonts w:ascii="Arial" w:hAnsi="Arial" w:cs="Arial"/>
          <w:spacing w:val="4"/>
          <w:szCs w:val="24"/>
        </w:rPr>
        <w:t>echa de menos</w:t>
      </w:r>
      <w:r w:rsidR="00324964" w:rsidRPr="00C7485C">
        <w:rPr>
          <w:rFonts w:ascii="Arial" w:hAnsi="Arial" w:cs="Arial"/>
          <w:spacing w:val="4"/>
          <w:szCs w:val="24"/>
        </w:rPr>
        <w:t xml:space="preserve"> </w:t>
      </w:r>
      <w:r w:rsidR="00B7383E" w:rsidRPr="00C7485C">
        <w:rPr>
          <w:rFonts w:ascii="Arial" w:hAnsi="Arial" w:cs="Arial"/>
          <w:spacing w:val="4"/>
          <w:szCs w:val="24"/>
        </w:rPr>
        <w:t xml:space="preserve">elementos que permitan </w:t>
      </w:r>
      <w:r w:rsidR="00453E07" w:rsidRPr="00C7485C">
        <w:rPr>
          <w:rFonts w:ascii="Arial" w:hAnsi="Arial" w:cs="Arial"/>
          <w:spacing w:val="4"/>
          <w:szCs w:val="24"/>
        </w:rPr>
        <w:t xml:space="preserve">concluir que </w:t>
      </w:r>
      <w:r w:rsidR="00324964" w:rsidRPr="00C7485C">
        <w:rPr>
          <w:rFonts w:ascii="Arial" w:hAnsi="Arial" w:cs="Arial"/>
          <w:spacing w:val="4"/>
          <w:szCs w:val="24"/>
        </w:rPr>
        <w:t>durante el traslado de</w:t>
      </w:r>
      <w:r w:rsidR="00B7383E" w:rsidRPr="00C7485C">
        <w:rPr>
          <w:rFonts w:ascii="Arial" w:hAnsi="Arial" w:cs="Arial"/>
          <w:spacing w:val="4"/>
          <w:szCs w:val="24"/>
        </w:rPr>
        <w:t xml:space="preserve"> </w:t>
      </w:r>
      <w:r w:rsidRPr="00C7485C">
        <w:rPr>
          <w:rFonts w:ascii="Arial" w:hAnsi="Arial" w:cs="Arial"/>
          <w:spacing w:val="4"/>
          <w:szCs w:val="24"/>
        </w:rPr>
        <w:t>l</w:t>
      </w:r>
      <w:r w:rsidR="00B7383E" w:rsidRPr="00C7485C">
        <w:rPr>
          <w:rFonts w:ascii="Arial" w:hAnsi="Arial" w:cs="Arial"/>
          <w:spacing w:val="4"/>
          <w:szCs w:val="24"/>
        </w:rPr>
        <w:t>a</w:t>
      </w:r>
      <w:r w:rsidRPr="00C7485C">
        <w:rPr>
          <w:rFonts w:ascii="Arial" w:hAnsi="Arial" w:cs="Arial"/>
          <w:spacing w:val="4"/>
          <w:szCs w:val="24"/>
        </w:rPr>
        <w:t xml:space="preserve"> señor</w:t>
      </w:r>
      <w:r w:rsidR="00B7383E" w:rsidRPr="00C7485C">
        <w:rPr>
          <w:rFonts w:ascii="Arial" w:hAnsi="Arial" w:cs="Arial"/>
          <w:spacing w:val="4"/>
          <w:szCs w:val="24"/>
        </w:rPr>
        <w:t>a</w:t>
      </w:r>
      <w:r w:rsidRPr="00C7485C">
        <w:rPr>
          <w:rFonts w:ascii="Arial" w:hAnsi="Arial" w:cs="Arial"/>
          <w:spacing w:val="4"/>
          <w:szCs w:val="24"/>
        </w:rPr>
        <w:t xml:space="preserve"> </w:t>
      </w:r>
      <w:r w:rsidR="00DA7DBD" w:rsidRPr="00C7485C">
        <w:rPr>
          <w:rFonts w:ascii="Arial" w:hAnsi="Arial" w:cs="Arial"/>
          <w:spacing w:val="4"/>
          <w:szCs w:val="24"/>
        </w:rPr>
        <w:t xml:space="preserve">Luz Estella Loaiza Zuluaga, </w:t>
      </w:r>
      <w:r w:rsidR="00D9036F" w:rsidRPr="00C7485C">
        <w:rPr>
          <w:rFonts w:ascii="Arial" w:hAnsi="Arial" w:cs="Arial"/>
          <w:spacing w:val="4"/>
          <w:szCs w:val="24"/>
        </w:rPr>
        <w:t xml:space="preserve">la AFP </w:t>
      </w:r>
      <w:r w:rsidR="00DF06E1" w:rsidRPr="00C7485C">
        <w:rPr>
          <w:rFonts w:ascii="Arial" w:hAnsi="Arial" w:cs="Arial"/>
          <w:spacing w:val="4"/>
          <w:szCs w:val="24"/>
        </w:rPr>
        <w:t>Colmena</w:t>
      </w:r>
      <w:r w:rsidR="00E869C5" w:rsidRPr="00C7485C">
        <w:rPr>
          <w:rFonts w:ascii="Arial" w:hAnsi="Arial" w:cs="Arial"/>
          <w:spacing w:val="4"/>
          <w:szCs w:val="24"/>
        </w:rPr>
        <w:t>, fusionada con ING</w:t>
      </w:r>
      <w:r w:rsidR="00DF06E1" w:rsidRPr="00C7485C">
        <w:rPr>
          <w:rFonts w:ascii="Arial" w:hAnsi="Arial" w:cs="Arial"/>
          <w:spacing w:val="4"/>
          <w:szCs w:val="24"/>
        </w:rPr>
        <w:t xml:space="preserve"> </w:t>
      </w:r>
      <w:r w:rsidR="00B7383E" w:rsidRPr="00C7485C">
        <w:rPr>
          <w:rFonts w:ascii="Arial" w:hAnsi="Arial" w:cs="Arial"/>
          <w:spacing w:val="4"/>
          <w:szCs w:val="24"/>
        </w:rPr>
        <w:t xml:space="preserve">(hoy </w:t>
      </w:r>
      <w:r w:rsidR="00DA7DBD" w:rsidRPr="00C7485C">
        <w:rPr>
          <w:rFonts w:ascii="Arial" w:hAnsi="Arial" w:cs="Arial"/>
          <w:spacing w:val="4"/>
          <w:szCs w:val="24"/>
        </w:rPr>
        <w:t>Protección</w:t>
      </w:r>
      <w:r w:rsidR="00DF06E1" w:rsidRPr="00C7485C">
        <w:rPr>
          <w:rFonts w:ascii="Arial" w:hAnsi="Arial" w:cs="Arial"/>
          <w:spacing w:val="4"/>
          <w:szCs w:val="24"/>
        </w:rPr>
        <w:t xml:space="preserve"> S.A.</w:t>
      </w:r>
      <w:r w:rsidR="00B7383E" w:rsidRPr="00C7485C">
        <w:rPr>
          <w:rFonts w:ascii="Arial" w:hAnsi="Arial" w:cs="Arial"/>
          <w:spacing w:val="4"/>
          <w:szCs w:val="24"/>
        </w:rPr>
        <w:t>)</w:t>
      </w:r>
      <w:r w:rsidR="00D9036F" w:rsidRPr="00C7485C">
        <w:rPr>
          <w:rFonts w:ascii="Arial" w:hAnsi="Arial" w:cs="Arial"/>
          <w:spacing w:val="4"/>
          <w:szCs w:val="24"/>
        </w:rPr>
        <w:t xml:space="preserve"> hubiere cumplido</w:t>
      </w:r>
      <w:r w:rsidR="00324964" w:rsidRPr="00C7485C">
        <w:rPr>
          <w:rFonts w:ascii="Arial" w:hAnsi="Arial" w:cs="Arial"/>
          <w:spacing w:val="4"/>
          <w:szCs w:val="24"/>
        </w:rPr>
        <w:t xml:space="preserve"> con el deber de información que le correspond</w:t>
      </w:r>
      <w:r w:rsidR="00B7383E" w:rsidRPr="00C7485C">
        <w:rPr>
          <w:rFonts w:ascii="Arial" w:hAnsi="Arial" w:cs="Arial"/>
          <w:spacing w:val="4"/>
          <w:szCs w:val="24"/>
        </w:rPr>
        <w:t>ía</w:t>
      </w:r>
      <w:r w:rsidR="00F71333" w:rsidRPr="00C7485C">
        <w:rPr>
          <w:rFonts w:ascii="Arial" w:hAnsi="Arial" w:cs="Arial"/>
          <w:spacing w:val="4"/>
          <w:szCs w:val="24"/>
        </w:rPr>
        <w:t xml:space="preserve">. </w:t>
      </w:r>
    </w:p>
    <w:p w14:paraId="72A2D231" w14:textId="57552978" w:rsidR="00FB1A6C" w:rsidRPr="00C7485C" w:rsidRDefault="00FB1A6C" w:rsidP="00890811">
      <w:pPr>
        <w:pStyle w:val="Sinespaciado"/>
        <w:spacing w:line="276" w:lineRule="auto"/>
        <w:jc w:val="both"/>
        <w:rPr>
          <w:rFonts w:ascii="Arial" w:hAnsi="Arial" w:cs="Arial"/>
          <w:spacing w:val="4"/>
          <w:szCs w:val="24"/>
        </w:rPr>
      </w:pPr>
    </w:p>
    <w:p w14:paraId="6FE353FE" w14:textId="19A03197" w:rsidR="00907F54" w:rsidRPr="00C7485C" w:rsidRDefault="00DF06E1" w:rsidP="00890811">
      <w:pPr>
        <w:pStyle w:val="Sinespaciado"/>
        <w:spacing w:line="276" w:lineRule="auto"/>
        <w:ind w:firstLine="708"/>
        <w:jc w:val="both"/>
        <w:rPr>
          <w:rFonts w:ascii="Arial" w:hAnsi="Arial" w:cs="Arial"/>
          <w:spacing w:val="4"/>
          <w:szCs w:val="24"/>
        </w:rPr>
      </w:pPr>
      <w:r w:rsidRPr="00C7485C">
        <w:rPr>
          <w:rFonts w:ascii="Arial" w:hAnsi="Arial" w:cs="Arial"/>
          <w:spacing w:val="4"/>
          <w:szCs w:val="24"/>
        </w:rPr>
        <w:t>En efecto, e</w:t>
      </w:r>
      <w:r w:rsidR="00453E07" w:rsidRPr="00C7485C">
        <w:rPr>
          <w:rFonts w:ascii="Arial" w:hAnsi="Arial" w:cs="Arial"/>
          <w:spacing w:val="4"/>
          <w:szCs w:val="24"/>
        </w:rPr>
        <w:t>xaminado</w:t>
      </w:r>
      <w:r w:rsidR="00D30CD5" w:rsidRPr="00C7485C">
        <w:rPr>
          <w:rFonts w:ascii="Arial" w:hAnsi="Arial" w:cs="Arial"/>
          <w:spacing w:val="4"/>
          <w:szCs w:val="24"/>
        </w:rPr>
        <w:t xml:space="preserve"> el interrogatorio de parte absuelto por l</w:t>
      </w:r>
      <w:r w:rsidR="00667334" w:rsidRPr="00C7485C">
        <w:rPr>
          <w:rFonts w:ascii="Arial" w:hAnsi="Arial" w:cs="Arial"/>
          <w:spacing w:val="4"/>
          <w:szCs w:val="24"/>
        </w:rPr>
        <w:t>a señor</w:t>
      </w:r>
      <w:r w:rsidR="00F57CBB" w:rsidRPr="00C7485C">
        <w:rPr>
          <w:rFonts w:ascii="Arial" w:hAnsi="Arial" w:cs="Arial"/>
          <w:spacing w:val="4"/>
          <w:szCs w:val="24"/>
        </w:rPr>
        <w:t>a</w:t>
      </w:r>
      <w:r w:rsidR="0038540F" w:rsidRPr="00C7485C">
        <w:rPr>
          <w:rFonts w:ascii="Arial" w:hAnsi="Arial" w:cs="Arial"/>
          <w:spacing w:val="4"/>
          <w:szCs w:val="24"/>
        </w:rPr>
        <w:t xml:space="preserve"> </w:t>
      </w:r>
      <w:r w:rsidR="00DA7DBD" w:rsidRPr="00C7485C">
        <w:rPr>
          <w:rFonts w:ascii="Arial" w:hAnsi="Arial" w:cs="Arial"/>
          <w:spacing w:val="4"/>
          <w:szCs w:val="24"/>
        </w:rPr>
        <w:t>Loaiza Zuluaga</w:t>
      </w:r>
      <w:r w:rsidR="0038540F" w:rsidRPr="00C7485C">
        <w:rPr>
          <w:rFonts w:ascii="Arial" w:hAnsi="Arial" w:cs="Arial"/>
          <w:spacing w:val="4"/>
          <w:szCs w:val="24"/>
        </w:rPr>
        <w:t xml:space="preserve"> </w:t>
      </w:r>
      <w:r w:rsidR="00D30CD5" w:rsidRPr="00C7485C">
        <w:rPr>
          <w:rFonts w:ascii="Arial" w:hAnsi="Arial" w:cs="Arial"/>
          <w:spacing w:val="4"/>
          <w:szCs w:val="24"/>
        </w:rPr>
        <w:t xml:space="preserve">no se encuentran manifestaciones que conjunta o individualmente </w:t>
      </w:r>
      <w:r w:rsidR="0067364C" w:rsidRPr="00C7485C">
        <w:rPr>
          <w:rFonts w:ascii="Arial" w:hAnsi="Arial" w:cs="Arial"/>
          <w:spacing w:val="4"/>
          <w:szCs w:val="24"/>
        </w:rPr>
        <w:t>pueda</w:t>
      </w:r>
      <w:r w:rsidR="00DA7DBD" w:rsidRPr="00C7485C">
        <w:rPr>
          <w:rFonts w:ascii="Arial" w:hAnsi="Arial" w:cs="Arial"/>
          <w:spacing w:val="4"/>
          <w:szCs w:val="24"/>
        </w:rPr>
        <w:t>n</w:t>
      </w:r>
      <w:r w:rsidR="0067364C" w:rsidRPr="00C7485C">
        <w:rPr>
          <w:rFonts w:ascii="Arial" w:hAnsi="Arial" w:cs="Arial"/>
          <w:spacing w:val="4"/>
          <w:szCs w:val="24"/>
        </w:rPr>
        <w:t xml:space="preserve"> calificarse como</w:t>
      </w:r>
      <w:r w:rsidR="00D30CD5" w:rsidRPr="00C7485C">
        <w:rPr>
          <w:rFonts w:ascii="Arial" w:hAnsi="Arial" w:cs="Arial"/>
          <w:spacing w:val="4"/>
          <w:szCs w:val="24"/>
        </w:rPr>
        <w:t xml:space="preserve"> confesión de haber recibido la información a que estaba obligad</w:t>
      </w:r>
      <w:r w:rsidR="00C37CF6" w:rsidRPr="00C7485C">
        <w:rPr>
          <w:rFonts w:ascii="Arial" w:hAnsi="Arial" w:cs="Arial"/>
          <w:spacing w:val="4"/>
          <w:szCs w:val="24"/>
        </w:rPr>
        <w:t>a la AFP</w:t>
      </w:r>
      <w:r w:rsidR="00D30CD5" w:rsidRPr="00C7485C">
        <w:rPr>
          <w:rFonts w:ascii="Arial" w:hAnsi="Arial" w:cs="Arial"/>
          <w:spacing w:val="4"/>
          <w:szCs w:val="24"/>
        </w:rPr>
        <w:t xml:space="preserve"> </w:t>
      </w:r>
      <w:r w:rsidR="00DA7DBD" w:rsidRPr="00C7485C">
        <w:rPr>
          <w:rFonts w:ascii="Arial" w:hAnsi="Arial" w:cs="Arial"/>
          <w:spacing w:val="4"/>
          <w:szCs w:val="24"/>
        </w:rPr>
        <w:t>Colmena</w:t>
      </w:r>
      <w:r w:rsidR="0067364C" w:rsidRPr="00C7485C">
        <w:rPr>
          <w:rFonts w:ascii="Arial" w:hAnsi="Arial" w:cs="Arial"/>
          <w:spacing w:val="4"/>
          <w:szCs w:val="24"/>
        </w:rPr>
        <w:t xml:space="preserve"> en la antesala del traslado de régimen pensional</w:t>
      </w:r>
      <w:r w:rsidR="004412C2" w:rsidRPr="00C7485C">
        <w:rPr>
          <w:rFonts w:ascii="Arial" w:hAnsi="Arial" w:cs="Arial"/>
          <w:spacing w:val="4"/>
          <w:szCs w:val="24"/>
        </w:rPr>
        <w:t xml:space="preserve">. </w:t>
      </w:r>
      <w:r w:rsidR="002E18EE" w:rsidRPr="00C7485C">
        <w:rPr>
          <w:rFonts w:ascii="Arial" w:hAnsi="Arial" w:cs="Arial"/>
          <w:spacing w:val="4"/>
          <w:szCs w:val="24"/>
        </w:rPr>
        <w:t xml:space="preserve"> </w:t>
      </w:r>
      <w:r w:rsidR="00F50861" w:rsidRPr="00C7485C">
        <w:rPr>
          <w:rFonts w:ascii="Arial" w:hAnsi="Arial" w:cs="Arial"/>
          <w:spacing w:val="4"/>
          <w:szCs w:val="24"/>
        </w:rPr>
        <w:t xml:space="preserve">No se pasa </w:t>
      </w:r>
      <w:r w:rsidR="000D6942" w:rsidRPr="00C7485C">
        <w:rPr>
          <w:rFonts w:ascii="Arial" w:hAnsi="Arial" w:cs="Arial"/>
          <w:spacing w:val="4"/>
          <w:szCs w:val="24"/>
        </w:rPr>
        <w:t xml:space="preserve">por alto que cuando se le preguntó por el conocimiento que tenía sobre </w:t>
      </w:r>
      <w:r w:rsidR="004412C2" w:rsidRPr="00C7485C">
        <w:rPr>
          <w:rFonts w:ascii="Arial" w:hAnsi="Arial" w:cs="Arial"/>
          <w:spacing w:val="4"/>
          <w:szCs w:val="24"/>
        </w:rPr>
        <w:t xml:space="preserve">los fondos privados y Colpensiones, ella mencionó saber que en aquellos existe una cuenta individual que genera unos rendimientos de los cuales depende la pensión y de este, que tiene claro que le permite acceder al régimen de transición en condiciones más favorables; sin embargo, </w:t>
      </w:r>
      <w:r w:rsidR="00907F54" w:rsidRPr="00C7485C">
        <w:rPr>
          <w:rFonts w:ascii="Arial" w:hAnsi="Arial" w:cs="Arial"/>
          <w:spacing w:val="4"/>
          <w:szCs w:val="24"/>
        </w:rPr>
        <w:t xml:space="preserve">no por ello puede decirse que conocía las especificidades de distinguen cada uno de los regímenes pensionales </w:t>
      </w:r>
      <w:r w:rsidR="004412C2" w:rsidRPr="00C7485C">
        <w:rPr>
          <w:rFonts w:ascii="Arial" w:hAnsi="Arial" w:cs="Arial"/>
          <w:spacing w:val="4"/>
          <w:szCs w:val="24"/>
        </w:rPr>
        <w:t xml:space="preserve">y habiendo precisado que esto solo lo supo poco antes de pensionarse, no puede considerarse ni siquiera como una confesión de haber recibido parcialmente sobre el sistema, por parte de la AFP Colmena. </w:t>
      </w:r>
    </w:p>
    <w:p w14:paraId="6DD2D723" w14:textId="77777777" w:rsidR="006A133A" w:rsidRPr="00C7485C" w:rsidRDefault="006A133A" w:rsidP="00890811">
      <w:pPr>
        <w:pStyle w:val="Sinespaciado"/>
        <w:spacing w:line="276" w:lineRule="auto"/>
        <w:jc w:val="both"/>
        <w:rPr>
          <w:rFonts w:ascii="Arial" w:hAnsi="Arial" w:cs="Arial"/>
          <w:spacing w:val="4"/>
          <w:szCs w:val="24"/>
        </w:rPr>
      </w:pPr>
    </w:p>
    <w:p w14:paraId="5A47D1C6" w14:textId="0A6A98E9" w:rsidR="0038540F" w:rsidRPr="00C7485C" w:rsidRDefault="00F73746" w:rsidP="00890811">
      <w:pPr>
        <w:pStyle w:val="Sinespaciado"/>
        <w:spacing w:line="276" w:lineRule="auto"/>
        <w:ind w:firstLine="708"/>
        <w:jc w:val="both"/>
        <w:rPr>
          <w:rFonts w:ascii="Arial" w:hAnsi="Arial" w:cs="Arial"/>
          <w:spacing w:val="4"/>
          <w:szCs w:val="24"/>
        </w:rPr>
      </w:pPr>
      <w:r w:rsidRPr="00C7485C">
        <w:rPr>
          <w:rFonts w:ascii="Arial" w:hAnsi="Arial" w:cs="Arial"/>
          <w:spacing w:val="4"/>
          <w:szCs w:val="24"/>
        </w:rPr>
        <w:t>Continuando</w:t>
      </w:r>
      <w:r w:rsidR="006A133A" w:rsidRPr="00C7485C">
        <w:rPr>
          <w:rFonts w:ascii="Arial" w:hAnsi="Arial" w:cs="Arial"/>
          <w:spacing w:val="4"/>
          <w:szCs w:val="24"/>
        </w:rPr>
        <w:t xml:space="preserve">, </w:t>
      </w:r>
      <w:r w:rsidR="00667334" w:rsidRPr="00C7485C">
        <w:rPr>
          <w:rFonts w:ascii="Arial" w:hAnsi="Arial" w:cs="Arial"/>
          <w:spacing w:val="4"/>
          <w:szCs w:val="24"/>
        </w:rPr>
        <w:t>el único</w:t>
      </w:r>
      <w:r w:rsidR="004412C2" w:rsidRPr="00C7485C">
        <w:rPr>
          <w:rFonts w:ascii="Arial" w:hAnsi="Arial" w:cs="Arial"/>
          <w:spacing w:val="4"/>
          <w:szCs w:val="24"/>
        </w:rPr>
        <w:t xml:space="preserve"> medio de prueba que guarda relación con el acto de traslado</w:t>
      </w:r>
      <w:r w:rsidR="005844EF" w:rsidRPr="00C7485C">
        <w:rPr>
          <w:rFonts w:ascii="Arial" w:hAnsi="Arial" w:cs="Arial"/>
          <w:spacing w:val="4"/>
          <w:szCs w:val="24"/>
        </w:rPr>
        <w:t xml:space="preserve">, </w:t>
      </w:r>
      <w:r w:rsidR="00667334" w:rsidRPr="00C7485C">
        <w:rPr>
          <w:rFonts w:ascii="Arial" w:hAnsi="Arial" w:cs="Arial"/>
          <w:spacing w:val="4"/>
          <w:szCs w:val="24"/>
        </w:rPr>
        <w:t>es el formulario de afiliación</w:t>
      </w:r>
      <w:r w:rsidR="005844EF" w:rsidRPr="00C7485C">
        <w:rPr>
          <w:rFonts w:ascii="Arial" w:hAnsi="Arial" w:cs="Arial"/>
          <w:spacing w:val="4"/>
          <w:szCs w:val="24"/>
        </w:rPr>
        <w:t xml:space="preserve"> visible a folio 180</w:t>
      </w:r>
      <w:r w:rsidR="00E25D8A" w:rsidRPr="00C7485C">
        <w:rPr>
          <w:rFonts w:ascii="Arial" w:hAnsi="Arial" w:cs="Arial"/>
          <w:spacing w:val="4"/>
          <w:szCs w:val="24"/>
        </w:rPr>
        <w:t xml:space="preserve">, </w:t>
      </w:r>
      <w:r w:rsidR="005844EF" w:rsidRPr="00C7485C">
        <w:rPr>
          <w:rFonts w:ascii="Arial" w:hAnsi="Arial" w:cs="Arial"/>
          <w:spacing w:val="4"/>
          <w:szCs w:val="24"/>
        </w:rPr>
        <w:t>en el que</w:t>
      </w:r>
      <w:r w:rsidR="00E25D8A" w:rsidRPr="00C7485C">
        <w:rPr>
          <w:rFonts w:ascii="Arial" w:hAnsi="Arial" w:cs="Arial"/>
          <w:spacing w:val="4"/>
          <w:szCs w:val="24"/>
        </w:rPr>
        <w:t xml:space="preserve"> </w:t>
      </w:r>
      <w:r w:rsidR="0038540F" w:rsidRPr="00C7485C">
        <w:rPr>
          <w:rFonts w:ascii="Arial" w:hAnsi="Arial" w:cs="Arial"/>
          <w:spacing w:val="4"/>
          <w:szCs w:val="24"/>
        </w:rPr>
        <w:t xml:space="preserve">es evidente que lo consignado no </w:t>
      </w:r>
      <w:r w:rsidR="00E25D8A" w:rsidRPr="00C7485C">
        <w:rPr>
          <w:rFonts w:ascii="Arial" w:hAnsi="Arial" w:cs="Arial"/>
          <w:spacing w:val="4"/>
          <w:szCs w:val="24"/>
        </w:rPr>
        <w:t>es</w:t>
      </w:r>
      <w:r w:rsidR="0038540F" w:rsidRPr="00C7485C">
        <w:rPr>
          <w:rFonts w:ascii="Arial" w:hAnsi="Arial" w:cs="Arial"/>
          <w:spacing w:val="4"/>
          <w:szCs w:val="24"/>
        </w:rPr>
        <w:t xml:space="preserve"> m</w:t>
      </w:r>
      <w:r w:rsidR="003E65CF" w:rsidRPr="00C7485C">
        <w:rPr>
          <w:rFonts w:ascii="Arial" w:hAnsi="Arial" w:cs="Arial"/>
          <w:spacing w:val="4"/>
          <w:szCs w:val="24"/>
        </w:rPr>
        <w:t>á</w:t>
      </w:r>
      <w:r w:rsidR="0038540F" w:rsidRPr="00C7485C">
        <w:rPr>
          <w:rFonts w:ascii="Arial" w:hAnsi="Arial" w:cs="Arial"/>
          <w:spacing w:val="4"/>
          <w:szCs w:val="24"/>
        </w:rPr>
        <w:t xml:space="preserve">s que un formalismo </w:t>
      </w:r>
      <w:r w:rsidR="00CE1571" w:rsidRPr="00C7485C">
        <w:rPr>
          <w:rFonts w:ascii="Arial" w:hAnsi="Arial" w:cs="Arial"/>
          <w:spacing w:val="4"/>
          <w:szCs w:val="24"/>
        </w:rPr>
        <w:t xml:space="preserve">del cual no es posible inferir hubiere existido algún tipo de asesoría para </w:t>
      </w:r>
      <w:r w:rsidRPr="00C7485C">
        <w:rPr>
          <w:rFonts w:ascii="Arial" w:hAnsi="Arial" w:cs="Arial"/>
          <w:spacing w:val="4"/>
          <w:szCs w:val="24"/>
        </w:rPr>
        <w:t>la</w:t>
      </w:r>
      <w:r w:rsidR="00CE1571" w:rsidRPr="00C7485C">
        <w:rPr>
          <w:rFonts w:ascii="Arial" w:hAnsi="Arial" w:cs="Arial"/>
          <w:spacing w:val="4"/>
          <w:szCs w:val="24"/>
        </w:rPr>
        <w:t xml:space="preserve"> trabajador</w:t>
      </w:r>
      <w:r w:rsidRPr="00C7485C">
        <w:rPr>
          <w:rFonts w:ascii="Arial" w:hAnsi="Arial" w:cs="Arial"/>
          <w:spacing w:val="4"/>
          <w:szCs w:val="24"/>
        </w:rPr>
        <w:t>a</w:t>
      </w:r>
      <w:r w:rsidR="00CE1571" w:rsidRPr="00C7485C">
        <w:rPr>
          <w:rFonts w:ascii="Arial" w:hAnsi="Arial" w:cs="Arial"/>
          <w:spacing w:val="4"/>
          <w:szCs w:val="24"/>
        </w:rPr>
        <w:t xml:space="preserve"> que la suscribió</w:t>
      </w:r>
      <w:r w:rsidR="006A133A" w:rsidRPr="00C7485C">
        <w:rPr>
          <w:rFonts w:ascii="Arial" w:hAnsi="Arial" w:cs="Arial"/>
          <w:spacing w:val="4"/>
          <w:szCs w:val="24"/>
        </w:rPr>
        <w:t xml:space="preserve">; pues este </w:t>
      </w:r>
      <w:r w:rsidR="0038540F" w:rsidRPr="00C7485C">
        <w:rPr>
          <w:rFonts w:ascii="Arial" w:hAnsi="Arial" w:cs="Arial"/>
          <w:spacing w:val="4"/>
          <w:szCs w:val="24"/>
        </w:rPr>
        <w:t>documento</w:t>
      </w:r>
      <w:r w:rsidR="00BC170D" w:rsidRPr="00C7485C">
        <w:rPr>
          <w:rFonts w:ascii="Arial" w:hAnsi="Arial" w:cs="Arial"/>
          <w:spacing w:val="4"/>
          <w:szCs w:val="24"/>
        </w:rPr>
        <w:t xml:space="preserve"> no evidencia </w:t>
      </w:r>
      <w:r w:rsidR="0038540F" w:rsidRPr="00C7485C">
        <w:rPr>
          <w:rFonts w:ascii="Arial" w:hAnsi="Arial" w:cs="Arial"/>
          <w:spacing w:val="4"/>
          <w:szCs w:val="24"/>
        </w:rPr>
        <w:t>algún</w:t>
      </w:r>
      <w:r w:rsidR="00BC170D" w:rsidRPr="00C7485C">
        <w:rPr>
          <w:rFonts w:ascii="Arial" w:hAnsi="Arial" w:cs="Arial"/>
          <w:spacing w:val="4"/>
          <w:szCs w:val="24"/>
        </w:rPr>
        <w:t xml:space="preserve"> tipo de información que pueda concluirse </w:t>
      </w:r>
      <w:r w:rsidR="00BC170D" w:rsidRPr="00C7485C">
        <w:rPr>
          <w:rFonts w:ascii="Arial" w:hAnsi="Arial" w:cs="Arial"/>
          <w:spacing w:val="4"/>
          <w:szCs w:val="24"/>
        </w:rPr>
        <w:lastRenderedPageBreak/>
        <w:t>clara, suficiente y objetiva, para tomar una decisión libre, consciente y voluntaria, con el debido conocimiento de las consecuencias del traslado, con la información de los pros y los contras, como le correspondía demostrar al fondo privado accionado</w:t>
      </w:r>
      <w:r w:rsidR="006A133A" w:rsidRPr="00C7485C">
        <w:rPr>
          <w:rFonts w:ascii="Arial" w:hAnsi="Arial" w:cs="Arial"/>
          <w:spacing w:val="4"/>
          <w:szCs w:val="24"/>
        </w:rPr>
        <w:t xml:space="preserve">. </w:t>
      </w:r>
      <w:r w:rsidR="002E18EE" w:rsidRPr="00C7485C">
        <w:rPr>
          <w:rFonts w:ascii="Arial" w:hAnsi="Arial" w:cs="Arial"/>
          <w:spacing w:val="4"/>
          <w:szCs w:val="24"/>
        </w:rPr>
        <w:t xml:space="preserve">En síntesis el </w:t>
      </w:r>
      <w:r w:rsidR="0038540F" w:rsidRPr="00C7485C">
        <w:rPr>
          <w:rFonts w:ascii="Arial" w:hAnsi="Arial" w:cs="Arial"/>
          <w:spacing w:val="4"/>
          <w:szCs w:val="24"/>
        </w:rPr>
        <w:t>formalismo</w:t>
      </w:r>
      <w:r w:rsidR="002E18EE" w:rsidRPr="00C7485C">
        <w:rPr>
          <w:rFonts w:ascii="Arial" w:hAnsi="Arial" w:cs="Arial"/>
          <w:spacing w:val="4"/>
          <w:szCs w:val="24"/>
        </w:rPr>
        <w:t xml:space="preserve"> de la firma</w:t>
      </w:r>
      <w:r w:rsidR="0038540F" w:rsidRPr="00C7485C">
        <w:rPr>
          <w:rFonts w:ascii="Arial" w:hAnsi="Arial" w:cs="Arial"/>
          <w:spacing w:val="4"/>
          <w:szCs w:val="24"/>
        </w:rPr>
        <w:t>, a lo sumo, acredita un consentimiento sin vicios, pero no una decisión debidamente informada, habida consideración de que</w:t>
      </w:r>
      <w:r w:rsidR="005844EF" w:rsidRPr="00C7485C">
        <w:rPr>
          <w:rFonts w:ascii="Arial" w:hAnsi="Arial" w:cs="Arial"/>
          <w:spacing w:val="4"/>
          <w:szCs w:val="24"/>
        </w:rPr>
        <w:t xml:space="preserve">, a pesar de estar suscrito por un </w:t>
      </w:r>
      <w:r w:rsidR="005844EF" w:rsidRPr="00C7485C">
        <w:rPr>
          <w:rFonts w:ascii="Arial" w:hAnsi="Arial" w:cs="Arial"/>
          <w:i/>
          <w:iCs/>
          <w:spacing w:val="4"/>
          <w:szCs w:val="24"/>
        </w:rPr>
        <w:t xml:space="preserve">ejecutivo de cuenta </w:t>
      </w:r>
      <w:r w:rsidR="005844EF" w:rsidRPr="00C7485C">
        <w:rPr>
          <w:rFonts w:ascii="Arial" w:hAnsi="Arial" w:cs="Arial"/>
          <w:spacing w:val="4"/>
          <w:szCs w:val="24"/>
        </w:rPr>
        <w:t xml:space="preserve">y un </w:t>
      </w:r>
      <w:r w:rsidR="005844EF" w:rsidRPr="00C7485C">
        <w:rPr>
          <w:rFonts w:ascii="Arial" w:hAnsi="Arial" w:cs="Arial"/>
          <w:i/>
          <w:iCs/>
          <w:spacing w:val="4"/>
          <w:szCs w:val="24"/>
        </w:rPr>
        <w:t xml:space="preserve">representante </w:t>
      </w:r>
      <w:r w:rsidR="005844EF" w:rsidRPr="00C7485C">
        <w:rPr>
          <w:rFonts w:ascii="Arial" w:hAnsi="Arial" w:cs="Arial"/>
          <w:spacing w:val="4"/>
          <w:szCs w:val="24"/>
        </w:rPr>
        <w:t xml:space="preserve">de Colmena, </w:t>
      </w:r>
      <w:r w:rsidR="0038540F" w:rsidRPr="00C7485C">
        <w:rPr>
          <w:rFonts w:ascii="Arial" w:hAnsi="Arial" w:cs="Arial"/>
          <w:spacing w:val="4"/>
          <w:szCs w:val="24"/>
        </w:rPr>
        <w:t>no acredita que efectivamente el acto de traslado estuvo precedido de la ilustración suficiente al afiliad</w:t>
      </w:r>
      <w:r w:rsidR="006A133A" w:rsidRPr="00C7485C">
        <w:rPr>
          <w:rFonts w:ascii="Arial" w:hAnsi="Arial" w:cs="Arial"/>
          <w:spacing w:val="4"/>
          <w:szCs w:val="24"/>
        </w:rPr>
        <w:t>o;</w:t>
      </w:r>
      <w:r w:rsidR="0038540F" w:rsidRPr="00C7485C">
        <w:rPr>
          <w:rFonts w:ascii="Arial" w:hAnsi="Arial" w:cs="Arial"/>
          <w:spacing w:val="4"/>
          <w:szCs w:val="24"/>
        </w:rPr>
        <w:t xml:space="preserve"> que se le informó sobre las condiciones de acceso, ventajas y desventajas de cada uno de los regímenes pensionales, así como de las consecuencias del traslado, pues la leyenda de haberse efectuado la selección de manera libre, espontánea y sin presiones, es apenas una enunciación genérica.</w:t>
      </w:r>
    </w:p>
    <w:p w14:paraId="145B1F5F" w14:textId="06CF2E32" w:rsidR="009B5C4C" w:rsidRPr="00C7485C" w:rsidRDefault="009B5C4C" w:rsidP="00890811">
      <w:pPr>
        <w:pStyle w:val="Sinespaciado"/>
        <w:spacing w:line="276" w:lineRule="auto"/>
        <w:jc w:val="both"/>
        <w:rPr>
          <w:rFonts w:ascii="Arial" w:hAnsi="Arial" w:cs="Arial"/>
          <w:spacing w:val="4"/>
          <w:szCs w:val="24"/>
        </w:rPr>
      </w:pPr>
    </w:p>
    <w:p w14:paraId="3F668947" w14:textId="768D3D01" w:rsidR="00CE1571" w:rsidRPr="00C7485C" w:rsidRDefault="006A133A" w:rsidP="00890811">
      <w:pPr>
        <w:pStyle w:val="Sinespaciado"/>
        <w:spacing w:line="276" w:lineRule="auto"/>
        <w:ind w:firstLine="708"/>
        <w:jc w:val="both"/>
        <w:rPr>
          <w:rFonts w:ascii="Arial" w:hAnsi="Arial" w:cs="Arial"/>
          <w:spacing w:val="4"/>
          <w:szCs w:val="24"/>
        </w:rPr>
      </w:pPr>
      <w:r w:rsidRPr="00C7485C">
        <w:rPr>
          <w:rFonts w:ascii="Arial" w:hAnsi="Arial" w:cs="Arial"/>
          <w:spacing w:val="4"/>
          <w:szCs w:val="24"/>
        </w:rPr>
        <w:t>Así las cosas, no existiendo en el plenario otros medios de prueba relacionados con el acto de traslado</w:t>
      </w:r>
      <w:r w:rsidR="00D825A2" w:rsidRPr="00C7485C">
        <w:rPr>
          <w:rFonts w:ascii="Arial" w:hAnsi="Arial" w:cs="Arial"/>
          <w:spacing w:val="4"/>
          <w:szCs w:val="24"/>
        </w:rPr>
        <w:t xml:space="preserve">, la Sala </w:t>
      </w:r>
      <w:r w:rsidR="005844EF" w:rsidRPr="00C7485C">
        <w:rPr>
          <w:rFonts w:ascii="Arial" w:hAnsi="Arial" w:cs="Arial"/>
          <w:spacing w:val="4"/>
          <w:szCs w:val="24"/>
        </w:rPr>
        <w:t>concluye que debe</w:t>
      </w:r>
      <w:r w:rsidR="00D825A2" w:rsidRPr="00C7485C">
        <w:rPr>
          <w:rFonts w:ascii="Arial" w:hAnsi="Arial" w:cs="Arial"/>
          <w:spacing w:val="4"/>
          <w:szCs w:val="24"/>
        </w:rPr>
        <w:t xml:space="preserve"> fulminar la declaración de ineficacia del traslado de régimen pensional, pues como se dijo</w:t>
      </w:r>
      <w:r w:rsidR="002C4502" w:rsidRPr="00C7485C">
        <w:rPr>
          <w:rFonts w:ascii="Arial" w:hAnsi="Arial" w:cs="Arial"/>
          <w:spacing w:val="4"/>
          <w:szCs w:val="24"/>
        </w:rPr>
        <w:t>,</w:t>
      </w:r>
      <w:r w:rsidR="00D825A2" w:rsidRPr="00C7485C">
        <w:rPr>
          <w:rFonts w:ascii="Arial" w:hAnsi="Arial" w:cs="Arial"/>
          <w:spacing w:val="4"/>
          <w:szCs w:val="24"/>
        </w:rPr>
        <w:t xml:space="preserve"> basta la mera ausencia de información clara, precisa y completa</w:t>
      </w:r>
      <w:r w:rsidR="002C4502" w:rsidRPr="00C7485C">
        <w:rPr>
          <w:rFonts w:ascii="Arial" w:hAnsi="Arial" w:cs="Arial"/>
          <w:spacing w:val="4"/>
          <w:szCs w:val="24"/>
        </w:rPr>
        <w:t xml:space="preserve"> al afiliado</w:t>
      </w:r>
      <w:r w:rsidR="00D825A2" w:rsidRPr="00C7485C">
        <w:rPr>
          <w:rFonts w:ascii="Arial" w:hAnsi="Arial" w:cs="Arial"/>
          <w:spacing w:val="4"/>
          <w:szCs w:val="24"/>
        </w:rPr>
        <w:t>, para que se produzca la irregularidad del acto de cambio de régimen pensional</w:t>
      </w:r>
      <w:r w:rsidR="002C4502" w:rsidRPr="00C7485C">
        <w:rPr>
          <w:rFonts w:ascii="Arial" w:hAnsi="Arial" w:cs="Arial"/>
          <w:spacing w:val="4"/>
          <w:szCs w:val="24"/>
        </w:rPr>
        <w:t>. S</w:t>
      </w:r>
      <w:r w:rsidR="00D825A2" w:rsidRPr="00C7485C">
        <w:rPr>
          <w:rFonts w:ascii="Arial" w:hAnsi="Arial" w:cs="Arial"/>
          <w:spacing w:val="4"/>
          <w:szCs w:val="24"/>
        </w:rPr>
        <w:t>ituación que fue exactamente la que ocurrió en el presente caso</w:t>
      </w:r>
      <w:r w:rsidR="002C4502" w:rsidRPr="00C7485C">
        <w:rPr>
          <w:rFonts w:ascii="Arial" w:hAnsi="Arial" w:cs="Arial"/>
          <w:spacing w:val="4"/>
          <w:szCs w:val="24"/>
        </w:rPr>
        <w:t>. P</w:t>
      </w:r>
      <w:r w:rsidR="00D825A2" w:rsidRPr="00C7485C">
        <w:rPr>
          <w:rFonts w:ascii="Arial" w:hAnsi="Arial" w:cs="Arial"/>
          <w:spacing w:val="4"/>
          <w:szCs w:val="24"/>
        </w:rPr>
        <w:t xml:space="preserve">or ello no queda la menor duda que, en </w:t>
      </w:r>
      <w:r w:rsidR="00E64B1A" w:rsidRPr="00C7485C">
        <w:rPr>
          <w:rFonts w:ascii="Arial" w:hAnsi="Arial" w:cs="Arial"/>
          <w:spacing w:val="4"/>
          <w:szCs w:val="24"/>
        </w:rPr>
        <w:t>el sub lite</w:t>
      </w:r>
      <w:r w:rsidR="00D825A2" w:rsidRPr="00C7485C">
        <w:rPr>
          <w:rFonts w:ascii="Arial" w:hAnsi="Arial" w:cs="Arial"/>
          <w:spacing w:val="4"/>
          <w:szCs w:val="24"/>
        </w:rPr>
        <w:t xml:space="preserve">, al no haberse arrimado al proceso prueba idónea y completa de la información que  le debió brindar la A.F.P. </w:t>
      </w:r>
      <w:r w:rsidR="005844EF" w:rsidRPr="00C7485C">
        <w:rPr>
          <w:rFonts w:ascii="Arial" w:hAnsi="Arial" w:cs="Arial"/>
          <w:spacing w:val="4"/>
          <w:szCs w:val="24"/>
        </w:rPr>
        <w:t>Colmena</w:t>
      </w:r>
      <w:r w:rsidR="00D825A2" w:rsidRPr="00C7485C">
        <w:rPr>
          <w:rFonts w:ascii="Arial" w:hAnsi="Arial" w:cs="Arial"/>
          <w:spacing w:val="4"/>
          <w:szCs w:val="24"/>
        </w:rPr>
        <w:t xml:space="preserve"> a</w:t>
      </w:r>
      <w:r w:rsidR="00F73746" w:rsidRPr="00C7485C">
        <w:rPr>
          <w:rFonts w:ascii="Arial" w:hAnsi="Arial" w:cs="Arial"/>
          <w:spacing w:val="4"/>
          <w:szCs w:val="24"/>
        </w:rPr>
        <w:t xml:space="preserve"> </w:t>
      </w:r>
      <w:r w:rsidR="000767B9" w:rsidRPr="00C7485C">
        <w:rPr>
          <w:rFonts w:ascii="Arial" w:hAnsi="Arial" w:cs="Arial"/>
          <w:spacing w:val="4"/>
          <w:szCs w:val="24"/>
        </w:rPr>
        <w:t>l</w:t>
      </w:r>
      <w:r w:rsidR="00105EF4" w:rsidRPr="00C7485C">
        <w:rPr>
          <w:rFonts w:ascii="Arial" w:hAnsi="Arial" w:cs="Arial"/>
          <w:spacing w:val="4"/>
          <w:szCs w:val="24"/>
        </w:rPr>
        <w:t>a</w:t>
      </w:r>
      <w:r w:rsidR="00D825A2" w:rsidRPr="00C7485C">
        <w:rPr>
          <w:rFonts w:ascii="Arial" w:hAnsi="Arial" w:cs="Arial"/>
          <w:spacing w:val="4"/>
          <w:szCs w:val="24"/>
        </w:rPr>
        <w:t xml:space="preserve"> demandante en el traslado que esta realizó en</w:t>
      </w:r>
      <w:r w:rsidR="00105EF4" w:rsidRPr="00C7485C">
        <w:rPr>
          <w:rFonts w:ascii="Arial" w:hAnsi="Arial" w:cs="Arial"/>
          <w:spacing w:val="4"/>
          <w:szCs w:val="24"/>
        </w:rPr>
        <w:t xml:space="preserve"> </w:t>
      </w:r>
      <w:r w:rsidR="005844EF" w:rsidRPr="00C7485C">
        <w:rPr>
          <w:rFonts w:ascii="Arial" w:hAnsi="Arial" w:cs="Arial"/>
          <w:spacing w:val="4"/>
          <w:szCs w:val="24"/>
        </w:rPr>
        <w:t>mayo</w:t>
      </w:r>
      <w:r w:rsidR="00105EF4" w:rsidRPr="00C7485C">
        <w:rPr>
          <w:rFonts w:ascii="Arial" w:hAnsi="Arial" w:cs="Arial"/>
          <w:spacing w:val="4"/>
          <w:szCs w:val="24"/>
        </w:rPr>
        <w:t xml:space="preserve"> de 199</w:t>
      </w:r>
      <w:r w:rsidR="005844EF" w:rsidRPr="00C7485C">
        <w:rPr>
          <w:rFonts w:ascii="Arial" w:hAnsi="Arial" w:cs="Arial"/>
          <w:spacing w:val="4"/>
          <w:szCs w:val="24"/>
        </w:rPr>
        <w:t>6</w:t>
      </w:r>
      <w:r w:rsidR="00105EF4" w:rsidRPr="00C7485C">
        <w:rPr>
          <w:rFonts w:ascii="Arial" w:hAnsi="Arial" w:cs="Arial"/>
          <w:spacing w:val="4"/>
          <w:szCs w:val="24"/>
        </w:rPr>
        <w:t xml:space="preserve"> </w:t>
      </w:r>
      <w:r w:rsidR="00D825A2" w:rsidRPr="00C7485C">
        <w:rPr>
          <w:rFonts w:ascii="Arial" w:hAnsi="Arial" w:cs="Arial"/>
          <w:spacing w:val="4"/>
          <w:szCs w:val="24"/>
        </w:rPr>
        <w:t xml:space="preserve">-carga probatoria que como quedó visto era de la AFP- , la consecuencia no puede ser otra diferente a la de declarar ineficaz tal acto y, por tanto, tener como vinculación válida la que tenía con el Régimen de Prima Media con Prestación definida. </w:t>
      </w:r>
    </w:p>
    <w:p w14:paraId="04B06667" w14:textId="77777777" w:rsidR="00575AA7" w:rsidRPr="00C7485C" w:rsidRDefault="00575AA7" w:rsidP="00890811">
      <w:pPr>
        <w:pStyle w:val="Sinespaciado"/>
        <w:spacing w:line="276" w:lineRule="auto"/>
        <w:jc w:val="both"/>
        <w:rPr>
          <w:rFonts w:ascii="Arial" w:hAnsi="Arial" w:cs="Arial"/>
          <w:spacing w:val="4"/>
          <w:szCs w:val="24"/>
        </w:rPr>
      </w:pPr>
    </w:p>
    <w:p w14:paraId="7B542BC0" w14:textId="3CDE5617" w:rsidR="00DC7C26" w:rsidRPr="00C7485C" w:rsidRDefault="00DC7C26" w:rsidP="00890811">
      <w:pPr>
        <w:pStyle w:val="Sinespaciado"/>
        <w:spacing w:line="276" w:lineRule="auto"/>
        <w:ind w:firstLine="708"/>
        <w:jc w:val="both"/>
        <w:rPr>
          <w:rFonts w:ascii="Arial" w:hAnsi="Arial" w:cs="Arial"/>
          <w:spacing w:val="4"/>
          <w:szCs w:val="24"/>
        </w:rPr>
      </w:pPr>
      <w:r w:rsidRPr="00C7485C">
        <w:rPr>
          <w:rFonts w:ascii="Arial" w:hAnsi="Arial" w:cs="Arial"/>
          <w:spacing w:val="4"/>
          <w:szCs w:val="24"/>
        </w:rPr>
        <w:t xml:space="preserve">Esto que se dice conlleva entonces a que las partes deben ser restituidas al estado anterior (art. 1746 del CCC), esto es, que la afiliación del demandante con </w:t>
      </w:r>
      <w:r w:rsidRPr="00C7485C">
        <w:rPr>
          <w:rFonts w:ascii="Arial" w:hAnsi="Arial" w:cs="Arial"/>
          <w:b/>
          <w:bCs/>
          <w:spacing w:val="4"/>
          <w:szCs w:val="24"/>
        </w:rPr>
        <w:t>C</w:t>
      </w:r>
      <w:r w:rsidR="005844EF" w:rsidRPr="00C7485C">
        <w:rPr>
          <w:rFonts w:ascii="Arial" w:hAnsi="Arial" w:cs="Arial"/>
          <w:b/>
          <w:bCs/>
          <w:spacing w:val="4"/>
          <w:szCs w:val="24"/>
        </w:rPr>
        <w:t>olpensiones</w:t>
      </w:r>
      <w:r w:rsidRPr="00C7485C">
        <w:rPr>
          <w:rFonts w:ascii="Arial" w:hAnsi="Arial" w:cs="Arial"/>
          <w:b/>
          <w:bCs/>
          <w:spacing w:val="4"/>
          <w:szCs w:val="24"/>
        </w:rPr>
        <w:t>,</w:t>
      </w:r>
      <w:r w:rsidRPr="00C7485C">
        <w:rPr>
          <w:rFonts w:ascii="Arial" w:hAnsi="Arial" w:cs="Arial"/>
          <w:spacing w:val="4"/>
          <w:szCs w:val="24"/>
        </w:rPr>
        <w:t xml:space="preserve"> no solo nunca sufrió alteración alguna, sino que la </w:t>
      </w:r>
      <w:r w:rsidRPr="00C7485C">
        <w:rPr>
          <w:rFonts w:ascii="Arial" w:hAnsi="Arial" w:cs="Arial"/>
          <w:b/>
          <w:bCs/>
          <w:spacing w:val="4"/>
          <w:szCs w:val="24"/>
        </w:rPr>
        <w:t>AFP P</w:t>
      </w:r>
      <w:r w:rsidR="005844EF" w:rsidRPr="00C7485C">
        <w:rPr>
          <w:rFonts w:ascii="Arial" w:hAnsi="Arial" w:cs="Arial"/>
          <w:b/>
          <w:bCs/>
          <w:spacing w:val="4"/>
          <w:szCs w:val="24"/>
        </w:rPr>
        <w:t>rotección S.A.</w:t>
      </w:r>
      <w:r w:rsidRPr="00C7485C">
        <w:rPr>
          <w:rFonts w:ascii="Arial" w:hAnsi="Arial" w:cs="Arial"/>
          <w:spacing w:val="4"/>
          <w:szCs w:val="24"/>
        </w:rPr>
        <w:t>,</w:t>
      </w:r>
      <w:r w:rsidR="005844EF" w:rsidRPr="00C7485C">
        <w:rPr>
          <w:rFonts w:ascii="Arial" w:hAnsi="Arial" w:cs="Arial"/>
          <w:spacing w:val="4"/>
          <w:szCs w:val="24"/>
        </w:rPr>
        <w:t xml:space="preserve"> </w:t>
      </w:r>
      <w:r w:rsidRPr="00C7485C">
        <w:rPr>
          <w:rFonts w:ascii="Arial" w:hAnsi="Arial" w:cs="Arial"/>
          <w:spacing w:val="4"/>
          <w:szCs w:val="24"/>
        </w:rPr>
        <w:t>pese a no tener actualmente una afiliación vigente con la actora, con cargo a sus propios recursos, debe devolver a la administradora del régimen de prima media</w:t>
      </w:r>
      <w:r w:rsidR="00CA30F3" w:rsidRPr="00C7485C">
        <w:rPr>
          <w:rFonts w:ascii="Arial" w:hAnsi="Arial" w:cs="Arial"/>
          <w:spacing w:val="4"/>
          <w:szCs w:val="24"/>
        </w:rPr>
        <w:t xml:space="preserve"> y de su propio peculio, </w:t>
      </w:r>
      <w:r w:rsidRPr="00C7485C">
        <w:rPr>
          <w:rFonts w:ascii="Arial" w:hAnsi="Arial" w:cs="Arial"/>
          <w:spacing w:val="4"/>
          <w:szCs w:val="24"/>
        </w:rPr>
        <w:t xml:space="preserve">los valores percibidos por concepto de </w:t>
      </w:r>
      <w:r w:rsidR="00BD49E3" w:rsidRPr="00C7485C">
        <w:rPr>
          <w:rFonts w:ascii="Arial" w:hAnsi="Arial" w:cs="Arial"/>
          <w:spacing w:val="4"/>
          <w:szCs w:val="24"/>
        </w:rPr>
        <w:t xml:space="preserve">cotizaciones obligatorias, </w:t>
      </w:r>
      <w:r w:rsidRPr="00C7485C">
        <w:rPr>
          <w:rFonts w:ascii="Arial" w:hAnsi="Arial" w:cs="Arial"/>
          <w:spacing w:val="4"/>
          <w:szCs w:val="24"/>
        </w:rPr>
        <w:t xml:space="preserve">gastos de administración, seguros previsionales y fondo de garantía de pensión mínima, de manera indexada, correspondientes al tiempo en que </w:t>
      </w:r>
      <w:r w:rsidR="005844EF" w:rsidRPr="00C7485C">
        <w:rPr>
          <w:rFonts w:ascii="Arial" w:hAnsi="Arial" w:cs="Arial"/>
          <w:spacing w:val="4"/>
          <w:szCs w:val="24"/>
        </w:rPr>
        <w:t xml:space="preserve">Luz Estella Loaiza Zuluaga </w:t>
      </w:r>
      <w:r w:rsidRPr="00C7485C">
        <w:rPr>
          <w:rFonts w:ascii="Arial" w:hAnsi="Arial" w:cs="Arial"/>
          <w:spacing w:val="4"/>
          <w:szCs w:val="24"/>
        </w:rPr>
        <w:t xml:space="preserve">estuvo afiliada a la </w:t>
      </w:r>
      <w:r w:rsidRPr="00C7485C">
        <w:rPr>
          <w:rFonts w:ascii="Arial" w:hAnsi="Arial" w:cs="Arial"/>
          <w:b/>
          <w:bCs/>
          <w:spacing w:val="4"/>
          <w:szCs w:val="24"/>
        </w:rPr>
        <w:t xml:space="preserve">AFP </w:t>
      </w:r>
      <w:r w:rsidR="005844EF" w:rsidRPr="00C7485C">
        <w:rPr>
          <w:rFonts w:ascii="Arial" w:hAnsi="Arial" w:cs="Arial"/>
          <w:b/>
          <w:bCs/>
          <w:spacing w:val="4"/>
          <w:szCs w:val="24"/>
        </w:rPr>
        <w:t>Colmena</w:t>
      </w:r>
      <w:r w:rsidR="005844EF" w:rsidRPr="00C7485C">
        <w:rPr>
          <w:rFonts w:ascii="Arial" w:hAnsi="Arial" w:cs="Arial"/>
          <w:spacing w:val="4"/>
          <w:szCs w:val="24"/>
        </w:rPr>
        <w:t xml:space="preserve">, fusionada con la </w:t>
      </w:r>
      <w:r w:rsidR="005844EF" w:rsidRPr="00C7485C">
        <w:rPr>
          <w:rFonts w:ascii="Arial" w:hAnsi="Arial" w:cs="Arial"/>
          <w:b/>
          <w:bCs/>
          <w:spacing w:val="4"/>
          <w:szCs w:val="24"/>
        </w:rPr>
        <w:t>AFP Santander</w:t>
      </w:r>
      <w:r w:rsidR="005844EF" w:rsidRPr="00C7485C">
        <w:rPr>
          <w:rFonts w:ascii="Arial" w:hAnsi="Arial" w:cs="Arial"/>
          <w:spacing w:val="4"/>
          <w:szCs w:val="24"/>
        </w:rPr>
        <w:t xml:space="preserve"> e</w:t>
      </w:r>
      <w:r w:rsidR="001A23B3" w:rsidRPr="00C7485C">
        <w:rPr>
          <w:rFonts w:ascii="Arial" w:hAnsi="Arial" w:cs="Arial"/>
          <w:spacing w:val="4"/>
          <w:szCs w:val="24"/>
        </w:rPr>
        <w:t xml:space="preserve"> </w:t>
      </w:r>
      <w:r w:rsidR="001A23B3" w:rsidRPr="00C7485C">
        <w:rPr>
          <w:rFonts w:ascii="Arial" w:hAnsi="Arial" w:cs="Arial"/>
          <w:b/>
          <w:bCs/>
          <w:spacing w:val="4"/>
          <w:szCs w:val="24"/>
        </w:rPr>
        <w:t>ING</w:t>
      </w:r>
      <w:r w:rsidRPr="00C7485C">
        <w:rPr>
          <w:rFonts w:ascii="Arial" w:hAnsi="Arial" w:cs="Arial"/>
          <w:spacing w:val="4"/>
          <w:szCs w:val="24"/>
        </w:rPr>
        <w:t>,</w:t>
      </w:r>
      <w:r w:rsidR="001A23B3" w:rsidRPr="00C7485C">
        <w:rPr>
          <w:rFonts w:ascii="Arial" w:hAnsi="Arial" w:cs="Arial"/>
          <w:spacing w:val="4"/>
          <w:szCs w:val="24"/>
        </w:rPr>
        <w:t xml:space="preserve"> las cuales </w:t>
      </w:r>
      <w:r w:rsidRPr="00C7485C">
        <w:rPr>
          <w:rFonts w:ascii="Arial" w:hAnsi="Arial" w:cs="Arial"/>
          <w:spacing w:val="4"/>
          <w:szCs w:val="24"/>
        </w:rPr>
        <w:t>absorbió.</w:t>
      </w:r>
    </w:p>
    <w:p w14:paraId="671F4FAC" w14:textId="77777777" w:rsidR="00DC7C26" w:rsidRPr="00C7485C" w:rsidRDefault="00DC7C26" w:rsidP="00890811">
      <w:pPr>
        <w:pStyle w:val="Sinespaciado"/>
        <w:spacing w:line="276" w:lineRule="auto"/>
        <w:jc w:val="both"/>
        <w:rPr>
          <w:rFonts w:ascii="Arial" w:hAnsi="Arial" w:cs="Arial"/>
          <w:spacing w:val="4"/>
          <w:szCs w:val="24"/>
        </w:rPr>
      </w:pPr>
    </w:p>
    <w:p w14:paraId="27412429" w14:textId="01690577" w:rsidR="000C1489" w:rsidRPr="00C7485C" w:rsidRDefault="000C1489" w:rsidP="00890811">
      <w:pPr>
        <w:pStyle w:val="Textoindependiente"/>
        <w:spacing w:line="276" w:lineRule="auto"/>
        <w:ind w:firstLine="708"/>
        <w:rPr>
          <w:rFonts w:cs="Arial"/>
          <w:spacing w:val="4"/>
          <w:sz w:val="24"/>
          <w:szCs w:val="24"/>
        </w:rPr>
      </w:pPr>
      <w:r w:rsidRPr="00C7485C">
        <w:rPr>
          <w:rFonts w:cs="Arial"/>
          <w:spacing w:val="4"/>
          <w:sz w:val="24"/>
          <w:szCs w:val="24"/>
        </w:rPr>
        <w:t xml:space="preserve">Asimismo, acreditado que </w:t>
      </w:r>
      <w:r w:rsidRPr="00C7485C">
        <w:rPr>
          <w:rFonts w:cs="Arial"/>
          <w:b/>
          <w:bCs/>
          <w:spacing w:val="4"/>
          <w:sz w:val="24"/>
          <w:szCs w:val="24"/>
        </w:rPr>
        <w:t xml:space="preserve">Colfondos </w:t>
      </w:r>
      <w:r w:rsidRPr="00C7485C">
        <w:rPr>
          <w:rFonts w:cs="Arial"/>
          <w:spacing w:val="4"/>
          <w:sz w:val="24"/>
          <w:szCs w:val="24"/>
        </w:rPr>
        <w:t xml:space="preserve">transfirió a </w:t>
      </w:r>
      <w:r w:rsidRPr="00C7485C">
        <w:rPr>
          <w:rFonts w:cs="Arial"/>
          <w:b/>
          <w:bCs/>
          <w:spacing w:val="4"/>
          <w:sz w:val="24"/>
          <w:szCs w:val="24"/>
        </w:rPr>
        <w:t xml:space="preserve">Colpensiones </w:t>
      </w:r>
      <w:r w:rsidRPr="00C7485C">
        <w:rPr>
          <w:rFonts w:cs="Arial"/>
          <w:spacing w:val="4"/>
          <w:sz w:val="24"/>
          <w:szCs w:val="24"/>
        </w:rPr>
        <w:t xml:space="preserve">los aportes en virtud del traslado ordenado por el juez constitucional de tutela, por la afiliación que esta solicitó en el año 2004 y no existiendo prueba de que con ellos hubiere puesto a disposición los valores por concepto de gastos de administración, seguros previsionales y fondo de garantía de pensión mínima, también deberá hacerlo con cargo a sus propios recursos, de manera indexada. </w:t>
      </w:r>
    </w:p>
    <w:p w14:paraId="2A9638D6" w14:textId="77777777" w:rsidR="00DC7C26" w:rsidRPr="00C7485C" w:rsidRDefault="00DC7C26" w:rsidP="00890811">
      <w:pPr>
        <w:pStyle w:val="Textoindependiente"/>
        <w:spacing w:line="276" w:lineRule="auto"/>
        <w:rPr>
          <w:rFonts w:cs="Arial"/>
          <w:spacing w:val="4"/>
          <w:sz w:val="24"/>
          <w:szCs w:val="24"/>
        </w:rPr>
      </w:pPr>
    </w:p>
    <w:p w14:paraId="7E5541D3" w14:textId="3BF94119" w:rsidR="00116DDD" w:rsidRPr="00C7485C" w:rsidRDefault="00116DDD" w:rsidP="00890811">
      <w:pPr>
        <w:pStyle w:val="Textoindependiente"/>
        <w:spacing w:line="276" w:lineRule="auto"/>
        <w:ind w:firstLine="708"/>
        <w:rPr>
          <w:rFonts w:cs="Arial"/>
          <w:spacing w:val="4"/>
          <w:sz w:val="24"/>
          <w:szCs w:val="24"/>
        </w:rPr>
      </w:pPr>
      <w:r w:rsidRPr="00C7485C">
        <w:rPr>
          <w:rFonts w:cs="Arial"/>
          <w:spacing w:val="4"/>
          <w:sz w:val="24"/>
          <w:szCs w:val="24"/>
        </w:rPr>
        <w:t xml:space="preserve">Ratifica lo anterior, y en especial sobre los gastos de administración, lo que sostiene la Sala de Casación Laboral de la H. Corte Suprema en la sentencia SL1421-2019, Rad. 56174 en la cual se dice lo siguiente: </w:t>
      </w:r>
    </w:p>
    <w:p w14:paraId="27CB35A3" w14:textId="77777777" w:rsidR="00116DDD" w:rsidRPr="00C7485C" w:rsidRDefault="00116DDD" w:rsidP="00890811">
      <w:pPr>
        <w:spacing w:line="276" w:lineRule="auto"/>
        <w:jc w:val="both"/>
        <w:rPr>
          <w:rFonts w:ascii="Arial" w:hAnsi="Arial" w:cs="Arial"/>
          <w:spacing w:val="4"/>
          <w:szCs w:val="24"/>
        </w:rPr>
      </w:pPr>
      <w:r w:rsidRPr="00C7485C">
        <w:rPr>
          <w:rFonts w:ascii="Arial" w:hAnsi="Arial" w:cs="Arial"/>
          <w:spacing w:val="4"/>
          <w:szCs w:val="24"/>
        </w:rPr>
        <w:t xml:space="preserve"> </w:t>
      </w:r>
    </w:p>
    <w:p w14:paraId="6E39AB59" w14:textId="77777777" w:rsidR="00890811" w:rsidRPr="00C7485C" w:rsidRDefault="00890811" w:rsidP="00890811">
      <w:pPr>
        <w:ind w:left="426" w:right="420"/>
        <w:jc w:val="both"/>
        <w:rPr>
          <w:rFonts w:ascii="Arial" w:hAnsi="Arial" w:cs="Arial"/>
          <w:i/>
          <w:iCs/>
          <w:spacing w:val="4"/>
          <w:sz w:val="22"/>
          <w:szCs w:val="24"/>
        </w:rPr>
      </w:pPr>
      <w:r w:rsidRPr="00C7485C">
        <w:rPr>
          <w:rFonts w:ascii="Arial" w:hAnsi="Arial" w:cs="Arial"/>
          <w:i/>
          <w:iCs/>
          <w:spacing w:val="4"/>
          <w:sz w:val="22"/>
          <w:szCs w:val="24"/>
        </w:rPr>
        <w:lastRenderedPageBreak/>
        <w:t xml:space="preserve">Conforme a lo establecido en sede de casación, fuerza concluir entonces, que debe declararse la ineficacia de la afiliación de la demandante al sistema pensional de ahorro individual, debiendo retrotraerse las cosas al estado en que se encontraban, es decir, como si ello no hubiera ocurrido, lo cual trae como consecuencia, que la actora jamás perdió el régimen de transición previsto en el artículo 36 de la Ley 100/93, y de igual forma, que el Fondo de Pensiones y Cesantías PORVENIR S.A. deba 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C7485C">
        <w:rPr>
          <w:rFonts w:ascii="Arial" w:hAnsi="Arial" w:cs="Arial"/>
          <w:i/>
          <w:iCs/>
          <w:spacing w:val="4"/>
          <w:sz w:val="22"/>
          <w:szCs w:val="24"/>
        </w:rPr>
        <w:t>SL17595</w:t>
      </w:r>
      <w:proofErr w:type="spellEnd"/>
      <w:r w:rsidRPr="00C7485C">
        <w:rPr>
          <w:rFonts w:ascii="Arial" w:hAnsi="Arial" w:cs="Arial"/>
          <w:i/>
          <w:iCs/>
          <w:spacing w:val="4"/>
          <w:sz w:val="22"/>
          <w:szCs w:val="24"/>
        </w:rPr>
        <w:t xml:space="preserve">-2017 y </w:t>
      </w:r>
      <w:proofErr w:type="spellStart"/>
      <w:r w:rsidRPr="00C7485C">
        <w:rPr>
          <w:rFonts w:ascii="Arial" w:hAnsi="Arial" w:cs="Arial"/>
          <w:i/>
          <w:iCs/>
          <w:spacing w:val="4"/>
          <w:sz w:val="22"/>
          <w:szCs w:val="24"/>
        </w:rPr>
        <w:t>CSJSL4989</w:t>
      </w:r>
      <w:proofErr w:type="spellEnd"/>
      <w:r w:rsidRPr="00C7485C">
        <w:rPr>
          <w:rFonts w:ascii="Arial" w:hAnsi="Arial" w:cs="Arial"/>
          <w:i/>
          <w:iCs/>
          <w:spacing w:val="4"/>
          <w:sz w:val="22"/>
          <w:szCs w:val="24"/>
        </w:rPr>
        <w:t xml:space="preserve">-2018, donde se rememoró la CSJ </w:t>
      </w:r>
      <w:proofErr w:type="spellStart"/>
      <w:r w:rsidRPr="00C7485C">
        <w:rPr>
          <w:rFonts w:ascii="Arial" w:hAnsi="Arial" w:cs="Arial"/>
          <w:i/>
          <w:iCs/>
          <w:spacing w:val="4"/>
          <w:sz w:val="22"/>
          <w:szCs w:val="24"/>
        </w:rPr>
        <w:t>SL</w:t>
      </w:r>
      <w:proofErr w:type="spellEnd"/>
      <w:r w:rsidRPr="00C7485C">
        <w:rPr>
          <w:rFonts w:ascii="Arial" w:hAnsi="Arial" w:cs="Arial"/>
          <w:i/>
          <w:iCs/>
          <w:spacing w:val="4"/>
          <w:sz w:val="22"/>
          <w:szCs w:val="24"/>
        </w:rPr>
        <w:t>, 8 sep. 2008, rad. 31989...”</w:t>
      </w:r>
    </w:p>
    <w:p w14:paraId="4922628F" w14:textId="77777777" w:rsidR="002B7D93" w:rsidRPr="00C7485C" w:rsidRDefault="002B7D93" w:rsidP="00890811">
      <w:pPr>
        <w:spacing w:line="276" w:lineRule="auto"/>
        <w:jc w:val="both"/>
        <w:rPr>
          <w:rFonts w:ascii="Arial" w:hAnsi="Arial" w:cs="Arial"/>
          <w:b/>
          <w:bCs/>
          <w:spacing w:val="4"/>
          <w:szCs w:val="24"/>
        </w:rPr>
      </w:pPr>
    </w:p>
    <w:p w14:paraId="2136495D" w14:textId="61906DC4" w:rsidR="00802183" w:rsidRPr="00C7485C" w:rsidRDefault="00802183" w:rsidP="00890811">
      <w:pPr>
        <w:pStyle w:val="Textoindependiente"/>
        <w:spacing w:line="276" w:lineRule="auto"/>
        <w:ind w:firstLine="708"/>
        <w:rPr>
          <w:rFonts w:cs="Arial"/>
          <w:spacing w:val="4"/>
          <w:sz w:val="24"/>
          <w:szCs w:val="24"/>
        </w:rPr>
      </w:pPr>
      <w:r w:rsidRPr="00C7485C">
        <w:rPr>
          <w:rFonts w:cs="Arial"/>
          <w:spacing w:val="4"/>
          <w:sz w:val="24"/>
          <w:szCs w:val="24"/>
        </w:rPr>
        <w:t xml:space="preserve">Lo expuesto trae de suyo que </w:t>
      </w:r>
      <w:r w:rsidRPr="00C7485C">
        <w:rPr>
          <w:rFonts w:cs="Arial"/>
          <w:b/>
          <w:bCs/>
          <w:spacing w:val="4"/>
          <w:sz w:val="24"/>
          <w:szCs w:val="24"/>
        </w:rPr>
        <w:t>Colpensiones</w:t>
      </w:r>
      <w:r w:rsidRPr="00C7485C">
        <w:rPr>
          <w:rFonts w:cs="Arial"/>
          <w:spacing w:val="4"/>
          <w:sz w:val="24"/>
          <w:szCs w:val="24"/>
        </w:rPr>
        <w:t>, debe responder por las prestaciones que le asisten a la demandante, teniendo en cuenta que ante la ineficacia de la afiliación al RAIS, debe entenderse que siempre estuvo vinculada al RPMPD, en razón a que está demostrado que afilió a los riesgos de vejez, invalidez y muerte de esa entidad, desde el 17 de enero de 1984. </w:t>
      </w:r>
    </w:p>
    <w:p w14:paraId="3AA9323A" w14:textId="77777777" w:rsidR="00802183" w:rsidRPr="00C7485C" w:rsidRDefault="00802183" w:rsidP="00890811">
      <w:pPr>
        <w:pStyle w:val="Textoindependiente"/>
        <w:spacing w:line="276" w:lineRule="auto"/>
        <w:rPr>
          <w:rFonts w:cs="Arial"/>
          <w:spacing w:val="4"/>
          <w:sz w:val="24"/>
          <w:szCs w:val="24"/>
        </w:rPr>
      </w:pPr>
      <w:r w:rsidRPr="00C7485C">
        <w:rPr>
          <w:rFonts w:cs="Arial"/>
          <w:spacing w:val="4"/>
          <w:sz w:val="24"/>
          <w:szCs w:val="24"/>
        </w:rPr>
        <w:t> </w:t>
      </w:r>
    </w:p>
    <w:p w14:paraId="2AC794CE" w14:textId="77777777" w:rsidR="00CA30F3" w:rsidRPr="00C7485C" w:rsidRDefault="00CA30F3" w:rsidP="00890811">
      <w:pPr>
        <w:pStyle w:val="Textoindependiente"/>
        <w:spacing w:line="276" w:lineRule="auto"/>
        <w:ind w:firstLine="708"/>
        <w:rPr>
          <w:rFonts w:cs="Arial"/>
          <w:b/>
          <w:bCs/>
          <w:spacing w:val="4"/>
          <w:sz w:val="24"/>
          <w:szCs w:val="24"/>
        </w:rPr>
      </w:pPr>
      <w:r w:rsidRPr="00C7485C">
        <w:rPr>
          <w:rFonts w:cs="Arial"/>
          <w:b/>
          <w:bCs/>
          <w:spacing w:val="4"/>
          <w:sz w:val="24"/>
          <w:szCs w:val="24"/>
        </w:rPr>
        <w:t>5.4.3.</w:t>
      </w:r>
      <w:r w:rsidRPr="00C7485C">
        <w:rPr>
          <w:rFonts w:cs="Arial"/>
          <w:b/>
          <w:bCs/>
          <w:spacing w:val="4"/>
          <w:sz w:val="24"/>
          <w:szCs w:val="24"/>
        </w:rPr>
        <w:tab/>
        <w:t>Régimen pensional de la demandante</w:t>
      </w:r>
    </w:p>
    <w:p w14:paraId="4E113B67" w14:textId="77777777" w:rsidR="00CA30F3" w:rsidRPr="00C7485C" w:rsidRDefault="00CA30F3" w:rsidP="00890811">
      <w:pPr>
        <w:pStyle w:val="Textoindependiente"/>
        <w:spacing w:line="276" w:lineRule="auto"/>
        <w:rPr>
          <w:rFonts w:cs="Arial"/>
          <w:spacing w:val="4"/>
          <w:sz w:val="24"/>
          <w:szCs w:val="24"/>
        </w:rPr>
      </w:pPr>
    </w:p>
    <w:p w14:paraId="07F8B2D1" w14:textId="575927CC" w:rsidR="00802183" w:rsidRPr="00C7485C" w:rsidRDefault="00802183" w:rsidP="00890811">
      <w:pPr>
        <w:pStyle w:val="Textoindependiente"/>
        <w:spacing w:line="276" w:lineRule="auto"/>
        <w:ind w:firstLine="708"/>
        <w:rPr>
          <w:rFonts w:cs="Arial"/>
          <w:spacing w:val="4"/>
          <w:sz w:val="24"/>
          <w:szCs w:val="24"/>
        </w:rPr>
      </w:pPr>
      <w:r w:rsidRPr="00C7485C">
        <w:rPr>
          <w:rFonts w:cs="Arial"/>
          <w:spacing w:val="4"/>
          <w:sz w:val="24"/>
          <w:szCs w:val="24"/>
        </w:rPr>
        <w:t xml:space="preserve">En función de </w:t>
      </w:r>
      <w:r w:rsidR="00CA30F3" w:rsidRPr="00C7485C">
        <w:rPr>
          <w:rFonts w:cs="Arial"/>
          <w:spacing w:val="4"/>
          <w:sz w:val="24"/>
          <w:szCs w:val="24"/>
        </w:rPr>
        <w:t>lo anterior</w:t>
      </w:r>
      <w:r w:rsidRPr="00C7485C">
        <w:rPr>
          <w:rFonts w:cs="Arial"/>
          <w:spacing w:val="4"/>
          <w:sz w:val="24"/>
          <w:szCs w:val="24"/>
        </w:rPr>
        <w:t>, continuando con los problemas jurídicos planteados compete a la Sala determinar si la demandante es beneficiaria del régimen de transición pensional consagrado en la Ley 100 de 1993.  </w:t>
      </w:r>
    </w:p>
    <w:p w14:paraId="6AF0A3EF" w14:textId="77777777" w:rsidR="00802183" w:rsidRPr="00C7485C" w:rsidRDefault="00802183" w:rsidP="00890811">
      <w:pPr>
        <w:pStyle w:val="Textoindependiente"/>
        <w:spacing w:line="276" w:lineRule="auto"/>
        <w:rPr>
          <w:rFonts w:cs="Arial"/>
          <w:spacing w:val="4"/>
          <w:sz w:val="24"/>
          <w:szCs w:val="24"/>
        </w:rPr>
      </w:pPr>
      <w:r w:rsidRPr="00C7485C">
        <w:rPr>
          <w:rFonts w:cs="Arial"/>
          <w:spacing w:val="4"/>
          <w:sz w:val="24"/>
          <w:szCs w:val="24"/>
        </w:rPr>
        <w:t> </w:t>
      </w:r>
    </w:p>
    <w:p w14:paraId="2CCE07E1" w14:textId="04D3B19B" w:rsidR="00802183" w:rsidRPr="00C7485C" w:rsidRDefault="00802183" w:rsidP="00890811">
      <w:pPr>
        <w:pStyle w:val="Textoindependiente"/>
        <w:spacing w:line="276" w:lineRule="auto"/>
        <w:ind w:firstLine="708"/>
        <w:rPr>
          <w:rFonts w:cs="Arial"/>
          <w:spacing w:val="4"/>
          <w:sz w:val="24"/>
          <w:szCs w:val="24"/>
        </w:rPr>
      </w:pPr>
      <w:r w:rsidRPr="00C7485C">
        <w:rPr>
          <w:rFonts w:cs="Arial"/>
          <w:spacing w:val="4"/>
          <w:sz w:val="24"/>
          <w:szCs w:val="24"/>
        </w:rPr>
        <w:t xml:space="preserve">Siendo pacífico que la demandante nació el 10 de junio de 1957, como lo acredita al registro civil de nacimiento de folio 209, también lo es que a la entrada en vigor de la Ley 100 de 1993, contaba </w:t>
      </w:r>
      <w:r w:rsidR="00CA30F3" w:rsidRPr="00C7485C">
        <w:rPr>
          <w:rFonts w:cs="Arial"/>
          <w:spacing w:val="4"/>
          <w:sz w:val="24"/>
          <w:szCs w:val="24"/>
        </w:rPr>
        <w:t xml:space="preserve">con </w:t>
      </w:r>
      <w:r w:rsidR="006C7C45" w:rsidRPr="00C7485C">
        <w:rPr>
          <w:rFonts w:cs="Arial"/>
          <w:spacing w:val="4"/>
          <w:sz w:val="24"/>
          <w:szCs w:val="24"/>
        </w:rPr>
        <w:t xml:space="preserve">36 años y, </w:t>
      </w:r>
      <w:r w:rsidRPr="00C7485C">
        <w:rPr>
          <w:rFonts w:cs="Arial"/>
          <w:spacing w:val="4"/>
          <w:sz w:val="24"/>
          <w:szCs w:val="24"/>
        </w:rPr>
        <w:t xml:space="preserve">por lo </w:t>
      </w:r>
      <w:r w:rsidR="006C7C45" w:rsidRPr="00C7485C">
        <w:rPr>
          <w:rFonts w:cs="Arial"/>
          <w:spacing w:val="4"/>
          <w:sz w:val="24"/>
          <w:szCs w:val="24"/>
        </w:rPr>
        <w:t>mismo</w:t>
      </w:r>
      <w:r w:rsidRPr="00C7485C">
        <w:rPr>
          <w:rFonts w:cs="Arial"/>
          <w:spacing w:val="4"/>
          <w:sz w:val="24"/>
          <w:szCs w:val="24"/>
        </w:rPr>
        <w:t xml:space="preserve">, </w:t>
      </w:r>
      <w:r w:rsidR="006C7C45" w:rsidRPr="00C7485C">
        <w:rPr>
          <w:rFonts w:cs="Arial"/>
          <w:spacing w:val="4"/>
          <w:sz w:val="24"/>
          <w:szCs w:val="24"/>
        </w:rPr>
        <w:t>se sabe que</w:t>
      </w:r>
      <w:r w:rsidRPr="00C7485C">
        <w:rPr>
          <w:rFonts w:cs="Arial"/>
          <w:spacing w:val="4"/>
          <w:sz w:val="24"/>
          <w:szCs w:val="24"/>
        </w:rPr>
        <w:t xml:space="preserve"> </w:t>
      </w:r>
      <w:r w:rsidR="006C7C45" w:rsidRPr="00C7485C">
        <w:rPr>
          <w:rFonts w:cs="Arial"/>
          <w:spacing w:val="4"/>
          <w:sz w:val="24"/>
          <w:szCs w:val="24"/>
        </w:rPr>
        <w:t>cumple con el requisito de entrada para ser</w:t>
      </w:r>
      <w:r w:rsidRPr="00C7485C">
        <w:rPr>
          <w:rFonts w:cs="Arial"/>
          <w:spacing w:val="4"/>
          <w:sz w:val="24"/>
          <w:szCs w:val="24"/>
        </w:rPr>
        <w:t xml:space="preserve"> beneficiari</w:t>
      </w:r>
      <w:r w:rsidR="00C32504" w:rsidRPr="00C7485C">
        <w:rPr>
          <w:rFonts w:cs="Arial"/>
          <w:spacing w:val="4"/>
          <w:sz w:val="24"/>
          <w:szCs w:val="24"/>
        </w:rPr>
        <w:t>a</w:t>
      </w:r>
      <w:r w:rsidRPr="00C7485C">
        <w:rPr>
          <w:rFonts w:cs="Arial"/>
          <w:spacing w:val="4"/>
          <w:sz w:val="24"/>
          <w:szCs w:val="24"/>
        </w:rPr>
        <w:t xml:space="preserve"> del régimen de transición del artículo 36 ibídem</w:t>
      </w:r>
      <w:r w:rsidR="006C7C45" w:rsidRPr="00C7485C">
        <w:rPr>
          <w:rFonts w:cs="Arial"/>
          <w:spacing w:val="4"/>
          <w:sz w:val="24"/>
          <w:szCs w:val="24"/>
        </w:rPr>
        <w:t xml:space="preserve">; el cual, por contar con más de 750 semanas a la entrada en vigencia del Acto Legislativo 01 de 2005 (885,23 semanas, fls. 223 a 228), se le extiende hasta el 31 de diciembre de 2014. </w:t>
      </w:r>
    </w:p>
    <w:p w14:paraId="7711068C" w14:textId="77777777" w:rsidR="00802183" w:rsidRPr="00C7485C" w:rsidRDefault="00802183" w:rsidP="00890811">
      <w:pPr>
        <w:pStyle w:val="Textoindependiente"/>
        <w:spacing w:line="276" w:lineRule="auto"/>
        <w:rPr>
          <w:rFonts w:cs="Arial"/>
          <w:spacing w:val="4"/>
          <w:sz w:val="24"/>
          <w:szCs w:val="24"/>
        </w:rPr>
      </w:pPr>
      <w:r w:rsidRPr="00C7485C">
        <w:rPr>
          <w:rFonts w:cs="Arial"/>
          <w:spacing w:val="4"/>
          <w:sz w:val="24"/>
          <w:szCs w:val="24"/>
        </w:rPr>
        <w:t> </w:t>
      </w:r>
    </w:p>
    <w:p w14:paraId="63351175" w14:textId="6EEAA8A8" w:rsidR="00802183" w:rsidRPr="00C7485C" w:rsidRDefault="000C1489" w:rsidP="00890811">
      <w:pPr>
        <w:pStyle w:val="Textoindependiente"/>
        <w:spacing w:line="276" w:lineRule="auto"/>
        <w:ind w:firstLine="708"/>
        <w:rPr>
          <w:rFonts w:cs="Arial"/>
          <w:spacing w:val="4"/>
          <w:sz w:val="24"/>
          <w:szCs w:val="24"/>
        </w:rPr>
      </w:pPr>
      <w:r w:rsidRPr="00C7485C">
        <w:rPr>
          <w:rFonts w:cs="Arial"/>
          <w:spacing w:val="4"/>
          <w:sz w:val="24"/>
          <w:szCs w:val="24"/>
        </w:rPr>
        <w:t>S</w:t>
      </w:r>
      <w:r w:rsidR="00802183" w:rsidRPr="00C7485C">
        <w:rPr>
          <w:rFonts w:cs="Arial"/>
          <w:spacing w:val="4"/>
          <w:sz w:val="24"/>
          <w:szCs w:val="24"/>
        </w:rPr>
        <w:t>e insiste</w:t>
      </w:r>
      <w:r w:rsidRPr="00C7485C">
        <w:rPr>
          <w:rFonts w:cs="Arial"/>
          <w:spacing w:val="4"/>
          <w:sz w:val="24"/>
          <w:szCs w:val="24"/>
        </w:rPr>
        <w:t xml:space="preserve"> que</w:t>
      </w:r>
      <w:r w:rsidR="00802183" w:rsidRPr="00C7485C">
        <w:rPr>
          <w:rFonts w:cs="Arial"/>
          <w:spacing w:val="4"/>
          <w:sz w:val="24"/>
          <w:szCs w:val="24"/>
        </w:rPr>
        <w:t>, como atrás se dijo, la ineficacia del traslado de</w:t>
      </w:r>
      <w:r w:rsidRPr="00C7485C">
        <w:rPr>
          <w:rFonts w:cs="Arial"/>
          <w:spacing w:val="4"/>
          <w:sz w:val="24"/>
          <w:szCs w:val="24"/>
        </w:rPr>
        <w:t xml:space="preserve"> la señora Loaiza Zuluaga </w:t>
      </w:r>
      <w:r w:rsidR="00802183" w:rsidRPr="00C7485C">
        <w:rPr>
          <w:rFonts w:cs="Arial"/>
          <w:spacing w:val="4"/>
          <w:sz w:val="24"/>
          <w:szCs w:val="24"/>
        </w:rPr>
        <w:t>dej</w:t>
      </w:r>
      <w:r w:rsidRPr="00C7485C">
        <w:rPr>
          <w:rFonts w:cs="Arial"/>
          <w:spacing w:val="4"/>
          <w:sz w:val="24"/>
          <w:szCs w:val="24"/>
        </w:rPr>
        <w:t>a</w:t>
      </w:r>
      <w:r w:rsidR="00802183" w:rsidRPr="00C7485C">
        <w:rPr>
          <w:rFonts w:cs="Arial"/>
          <w:spacing w:val="4"/>
          <w:sz w:val="24"/>
          <w:szCs w:val="24"/>
        </w:rPr>
        <w:t xml:space="preserve"> sin efecto dicho acto jurídico,</w:t>
      </w:r>
      <w:r w:rsidRPr="00C7485C">
        <w:rPr>
          <w:rFonts w:cs="Arial"/>
          <w:spacing w:val="4"/>
          <w:sz w:val="24"/>
          <w:szCs w:val="24"/>
        </w:rPr>
        <w:t xml:space="preserve"> “</w:t>
      </w:r>
      <w:r w:rsidR="00802183" w:rsidRPr="00C7485C">
        <w:rPr>
          <w:rFonts w:cs="Arial"/>
          <w:spacing w:val="4"/>
          <w:sz w:val="22"/>
          <w:szCs w:val="24"/>
        </w:rPr>
        <w:t>debiendo retrotraerse las cosas al estado en que se encontraban, es decir, como si ello no hubiera ocurrido</w:t>
      </w:r>
      <w:r w:rsidRPr="00C7485C">
        <w:rPr>
          <w:rFonts w:cs="Arial"/>
          <w:spacing w:val="4"/>
          <w:sz w:val="24"/>
          <w:szCs w:val="24"/>
        </w:rPr>
        <w:t>”</w:t>
      </w:r>
      <w:r w:rsidR="00802183" w:rsidRPr="00C7485C">
        <w:rPr>
          <w:rFonts w:cs="Arial"/>
          <w:spacing w:val="4"/>
          <w:sz w:val="24"/>
          <w:szCs w:val="24"/>
        </w:rPr>
        <w:t xml:space="preserve"> (CSJ SL1421-2019),</w:t>
      </w:r>
      <w:r w:rsidR="32982AA3" w:rsidRPr="00C7485C">
        <w:rPr>
          <w:rFonts w:cs="Arial"/>
          <w:spacing w:val="4"/>
          <w:sz w:val="24"/>
          <w:szCs w:val="24"/>
        </w:rPr>
        <w:t xml:space="preserve"> </w:t>
      </w:r>
      <w:r w:rsidR="00802183" w:rsidRPr="00C7485C">
        <w:rPr>
          <w:rFonts w:cs="Arial"/>
          <w:spacing w:val="4"/>
          <w:sz w:val="24"/>
          <w:szCs w:val="24"/>
        </w:rPr>
        <w:t>no</w:t>
      </w:r>
      <w:r w:rsidR="396FA6C3" w:rsidRPr="00C7485C">
        <w:rPr>
          <w:rFonts w:cs="Arial"/>
          <w:spacing w:val="4"/>
          <w:sz w:val="24"/>
          <w:szCs w:val="24"/>
        </w:rPr>
        <w:t xml:space="preserve"> </w:t>
      </w:r>
      <w:r w:rsidR="00802183" w:rsidRPr="00C7485C">
        <w:rPr>
          <w:rFonts w:cs="Arial"/>
          <w:spacing w:val="4"/>
          <w:sz w:val="24"/>
          <w:szCs w:val="24"/>
        </w:rPr>
        <w:t>existe</w:t>
      </w:r>
      <w:r w:rsidR="665FA245" w:rsidRPr="00C7485C">
        <w:rPr>
          <w:rFonts w:cs="Arial"/>
          <w:spacing w:val="4"/>
          <w:sz w:val="24"/>
          <w:szCs w:val="24"/>
        </w:rPr>
        <w:t xml:space="preserve"> </w:t>
      </w:r>
      <w:r w:rsidR="00802183" w:rsidRPr="00C7485C">
        <w:rPr>
          <w:rFonts w:cs="Arial"/>
          <w:spacing w:val="4"/>
          <w:sz w:val="24"/>
          <w:szCs w:val="24"/>
        </w:rPr>
        <w:t>un</w:t>
      </w:r>
      <w:r w:rsidR="6050F67A" w:rsidRPr="00C7485C">
        <w:rPr>
          <w:rFonts w:cs="Arial"/>
          <w:spacing w:val="4"/>
          <w:sz w:val="24"/>
          <w:szCs w:val="24"/>
        </w:rPr>
        <w:t xml:space="preserve"> </w:t>
      </w:r>
      <w:r w:rsidR="00802183" w:rsidRPr="00C7485C">
        <w:rPr>
          <w:rFonts w:cs="Arial"/>
          <w:spacing w:val="4"/>
          <w:sz w:val="24"/>
          <w:szCs w:val="24"/>
        </w:rPr>
        <w:t>cambio que</w:t>
      </w:r>
      <w:r w:rsidR="22EACE4A" w:rsidRPr="00C7485C">
        <w:rPr>
          <w:rFonts w:cs="Arial"/>
          <w:spacing w:val="4"/>
          <w:sz w:val="24"/>
          <w:szCs w:val="24"/>
        </w:rPr>
        <w:t xml:space="preserve"> </w:t>
      </w:r>
      <w:r w:rsidR="00802183" w:rsidRPr="00C7485C">
        <w:rPr>
          <w:rFonts w:cs="Arial"/>
          <w:spacing w:val="4"/>
          <w:sz w:val="24"/>
          <w:szCs w:val="24"/>
        </w:rPr>
        <w:t>pueda afectar</w:t>
      </w:r>
      <w:r w:rsidR="53ED52B2" w:rsidRPr="00C7485C">
        <w:rPr>
          <w:rFonts w:cs="Arial"/>
          <w:spacing w:val="4"/>
          <w:sz w:val="24"/>
          <w:szCs w:val="24"/>
        </w:rPr>
        <w:t xml:space="preserve"> </w:t>
      </w:r>
      <w:r w:rsidR="00802183" w:rsidRPr="00C7485C">
        <w:rPr>
          <w:rFonts w:cs="Arial"/>
          <w:spacing w:val="4"/>
          <w:sz w:val="24"/>
          <w:szCs w:val="24"/>
        </w:rPr>
        <w:t>el</w:t>
      </w:r>
      <w:r w:rsidR="71CBDD14" w:rsidRPr="00C7485C">
        <w:rPr>
          <w:rFonts w:cs="Arial"/>
          <w:spacing w:val="4"/>
          <w:sz w:val="24"/>
          <w:szCs w:val="24"/>
        </w:rPr>
        <w:t xml:space="preserve"> </w:t>
      </w:r>
      <w:r w:rsidR="00802183" w:rsidRPr="00C7485C">
        <w:rPr>
          <w:rFonts w:cs="Arial"/>
          <w:spacing w:val="4"/>
          <w:sz w:val="24"/>
          <w:szCs w:val="24"/>
        </w:rPr>
        <w:t>beneficio</w:t>
      </w:r>
      <w:r w:rsidR="577EBD4A" w:rsidRPr="00C7485C">
        <w:rPr>
          <w:rFonts w:cs="Arial"/>
          <w:spacing w:val="4"/>
          <w:sz w:val="24"/>
          <w:szCs w:val="24"/>
        </w:rPr>
        <w:t xml:space="preserve"> </w:t>
      </w:r>
      <w:r w:rsidR="00802183" w:rsidRPr="00C7485C">
        <w:rPr>
          <w:rFonts w:cs="Arial"/>
          <w:spacing w:val="4"/>
          <w:sz w:val="24"/>
          <w:szCs w:val="24"/>
        </w:rPr>
        <w:t>de</w:t>
      </w:r>
      <w:r w:rsidR="343BDC8D" w:rsidRPr="00C7485C">
        <w:rPr>
          <w:rFonts w:cs="Arial"/>
          <w:spacing w:val="4"/>
          <w:sz w:val="24"/>
          <w:szCs w:val="24"/>
        </w:rPr>
        <w:t xml:space="preserve"> </w:t>
      </w:r>
      <w:r w:rsidR="00802183" w:rsidRPr="00C7485C">
        <w:rPr>
          <w:rFonts w:cs="Arial"/>
          <w:spacing w:val="4"/>
          <w:sz w:val="24"/>
          <w:szCs w:val="24"/>
        </w:rPr>
        <w:t>transición</w:t>
      </w:r>
      <w:r w:rsidR="2BE800C3" w:rsidRPr="00C7485C">
        <w:rPr>
          <w:rFonts w:cs="Arial"/>
          <w:spacing w:val="4"/>
          <w:sz w:val="24"/>
          <w:szCs w:val="24"/>
        </w:rPr>
        <w:t xml:space="preserve"> </w:t>
      </w:r>
      <w:r w:rsidR="00802183" w:rsidRPr="00C7485C">
        <w:rPr>
          <w:rFonts w:cs="Arial"/>
          <w:spacing w:val="4"/>
          <w:sz w:val="24"/>
          <w:szCs w:val="24"/>
        </w:rPr>
        <w:t>que</w:t>
      </w:r>
      <w:r w:rsidR="2D5E00CB" w:rsidRPr="00C7485C">
        <w:rPr>
          <w:rFonts w:cs="Arial"/>
          <w:spacing w:val="4"/>
          <w:sz w:val="24"/>
          <w:szCs w:val="24"/>
        </w:rPr>
        <w:t xml:space="preserve"> </w:t>
      </w:r>
      <w:r w:rsidR="00802183" w:rsidRPr="00C7485C">
        <w:rPr>
          <w:rFonts w:cs="Arial"/>
          <w:spacing w:val="4"/>
          <w:sz w:val="24"/>
          <w:szCs w:val="24"/>
        </w:rPr>
        <w:t>le</w:t>
      </w:r>
      <w:r w:rsidR="458C27D1" w:rsidRPr="00C7485C">
        <w:rPr>
          <w:rFonts w:cs="Arial"/>
          <w:spacing w:val="4"/>
          <w:sz w:val="24"/>
          <w:szCs w:val="24"/>
        </w:rPr>
        <w:t xml:space="preserve"> </w:t>
      </w:r>
      <w:r w:rsidR="00802183" w:rsidRPr="00C7485C">
        <w:rPr>
          <w:rFonts w:cs="Arial"/>
          <w:spacing w:val="4"/>
          <w:sz w:val="24"/>
          <w:szCs w:val="24"/>
        </w:rPr>
        <w:t>cobija.  </w:t>
      </w:r>
    </w:p>
    <w:p w14:paraId="05EBA53A" w14:textId="77777777" w:rsidR="00802183" w:rsidRPr="00C7485C" w:rsidRDefault="00802183" w:rsidP="00890811">
      <w:pPr>
        <w:pStyle w:val="Textoindependiente"/>
        <w:spacing w:line="276" w:lineRule="auto"/>
        <w:rPr>
          <w:rFonts w:cs="Arial"/>
          <w:spacing w:val="4"/>
          <w:sz w:val="24"/>
          <w:szCs w:val="24"/>
        </w:rPr>
      </w:pPr>
      <w:r w:rsidRPr="00C7485C">
        <w:rPr>
          <w:rFonts w:cs="Arial"/>
          <w:spacing w:val="4"/>
          <w:sz w:val="24"/>
          <w:szCs w:val="24"/>
        </w:rPr>
        <w:t> </w:t>
      </w:r>
    </w:p>
    <w:p w14:paraId="3C2E4EE1" w14:textId="2EFFB2DF" w:rsidR="00802183" w:rsidRPr="00C7485C" w:rsidRDefault="00802183" w:rsidP="00890811">
      <w:pPr>
        <w:pStyle w:val="Textoindependiente"/>
        <w:spacing w:line="276" w:lineRule="auto"/>
        <w:ind w:firstLine="708"/>
        <w:rPr>
          <w:rFonts w:cs="Arial"/>
          <w:spacing w:val="4"/>
          <w:sz w:val="24"/>
          <w:szCs w:val="24"/>
        </w:rPr>
      </w:pPr>
      <w:r w:rsidRPr="00C7485C">
        <w:rPr>
          <w:rFonts w:cs="Arial"/>
          <w:spacing w:val="4"/>
          <w:sz w:val="24"/>
          <w:szCs w:val="24"/>
        </w:rPr>
        <w:t>Ahora, teniendo en cuenta que con anterioridad a la entrada en vigor del sistema general de pensiones l</w:t>
      </w:r>
      <w:r w:rsidR="000C1489" w:rsidRPr="00C7485C">
        <w:rPr>
          <w:rFonts w:cs="Arial"/>
          <w:spacing w:val="4"/>
          <w:sz w:val="24"/>
          <w:szCs w:val="24"/>
        </w:rPr>
        <w:t>a</w:t>
      </w:r>
      <w:r w:rsidRPr="00C7485C">
        <w:rPr>
          <w:rFonts w:cs="Arial"/>
          <w:spacing w:val="4"/>
          <w:sz w:val="24"/>
          <w:szCs w:val="24"/>
        </w:rPr>
        <w:t xml:space="preserve"> reclamante únicamente cotizó al ISS, hoy </w:t>
      </w:r>
      <w:r w:rsidR="000C1489" w:rsidRPr="00C7485C">
        <w:rPr>
          <w:rFonts w:cs="Arial"/>
          <w:spacing w:val="4"/>
          <w:sz w:val="24"/>
          <w:szCs w:val="24"/>
        </w:rPr>
        <w:t>Colpensiones</w:t>
      </w:r>
      <w:r w:rsidRPr="00C7485C">
        <w:rPr>
          <w:rFonts w:cs="Arial"/>
          <w:spacing w:val="4"/>
          <w:sz w:val="24"/>
          <w:szCs w:val="24"/>
        </w:rPr>
        <w:t xml:space="preserve">, el régimen anterior aplicable es el del artículo 12 del Acuerdo 049 de 1990, que exige como requisitos para acceder a la pensión de vejez, contar </w:t>
      </w:r>
      <w:r w:rsidR="000C1489" w:rsidRPr="00C7485C">
        <w:rPr>
          <w:rFonts w:cs="Arial"/>
          <w:spacing w:val="4"/>
          <w:sz w:val="24"/>
          <w:szCs w:val="24"/>
        </w:rPr>
        <w:t>55</w:t>
      </w:r>
      <w:r w:rsidRPr="00C7485C">
        <w:rPr>
          <w:rFonts w:cs="Arial"/>
          <w:spacing w:val="4"/>
          <w:sz w:val="24"/>
          <w:szCs w:val="24"/>
        </w:rPr>
        <w:t xml:space="preserve"> años, en el caso de </w:t>
      </w:r>
      <w:r w:rsidR="000C1489" w:rsidRPr="00C7485C">
        <w:rPr>
          <w:rFonts w:cs="Arial"/>
          <w:spacing w:val="4"/>
          <w:sz w:val="24"/>
          <w:szCs w:val="24"/>
        </w:rPr>
        <w:t>las mujeres</w:t>
      </w:r>
      <w:r w:rsidRPr="00C7485C">
        <w:rPr>
          <w:rFonts w:cs="Arial"/>
          <w:spacing w:val="4"/>
          <w:sz w:val="24"/>
          <w:szCs w:val="24"/>
        </w:rPr>
        <w:t xml:space="preserve"> y 500 semanas de aportes en los 20 años a la edad pensional o 1000 semanas en cualquier tiempo. </w:t>
      </w:r>
    </w:p>
    <w:p w14:paraId="5794D90A" w14:textId="15F24E89" w:rsidR="00802183" w:rsidRPr="00C7485C" w:rsidRDefault="00802183" w:rsidP="00890811">
      <w:pPr>
        <w:pStyle w:val="Textoindependiente"/>
        <w:spacing w:line="276" w:lineRule="auto"/>
        <w:rPr>
          <w:rFonts w:cs="Arial"/>
          <w:spacing w:val="4"/>
          <w:sz w:val="24"/>
          <w:szCs w:val="24"/>
        </w:rPr>
      </w:pPr>
      <w:r w:rsidRPr="00C7485C">
        <w:rPr>
          <w:rFonts w:cs="Arial"/>
          <w:spacing w:val="4"/>
          <w:sz w:val="24"/>
          <w:szCs w:val="24"/>
        </w:rPr>
        <w:t> </w:t>
      </w:r>
    </w:p>
    <w:p w14:paraId="444E7475" w14:textId="3CA6B73E" w:rsidR="000A404B" w:rsidRPr="00C7485C" w:rsidRDefault="00802183" w:rsidP="00890811">
      <w:pPr>
        <w:pStyle w:val="Textoindependiente"/>
        <w:spacing w:line="276" w:lineRule="auto"/>
        <w:ind w:firstLine="708"/>
        <w:rPr>
          <w:rFonts w:cs="Arial"/>
          <w:spacing w:val="4"/>
          <w:sz w:val="24"/>
          <w:szCs w:val="24"/>
        </w:rPr>
      </w:pPr>
      <w:r w:rsidRPr="00C7485C">
        <w:rPr>
          <w:rFonts w:cs="Arial"/>
          <w:spacing w:val="4"/>
          <w:sz w:val="24"/>
          <w:szCs w:val="24"/>
        </w:rPr>
        <w:t xml:space="preserve">Conforme </w:t>
      </w:r>
      <w:r w:rsidR="000C1489" w:rsidRPr="00C7485C">
        <w:rPr>
          <w:rFonts w:cs="Arial"/>
          <w:spacing w:val="4"/>
          <w:sz w:val="24"/>
          <w:szCs w:val="24"/>
        </w:rPr>
        <w:t>a</w:t>
      </w:r>
      <w:r w:rsidRPr="00C7485C">
        <w:rPr>
          <w:rFonts w:cs="Arial"/>
          <w:spacing w:val="4"/>
          <w:sz w:val="24"/>
          <w:szCs w:val="24"/>
        </w:rPr>
        <w:t>l registro civil de nacimiento obrante a folio </w:t>
      </w:r>
      <w:r w:rsidR="000C1489" w:rsidRPr="00C7485C">
        <w:rPr>
          <w:rFonts w:cs="Arial"/>
          <w:spacing w:val="4"/>
          <w:sz w:val="24"/>
          <w:szCs w:val="24"/>
        </w:rPr>
        <w:t>209</w:t>
      </w:r>
      <w:r w:rsidRPr="00C7485C">
        <w:rPr>
          <w:rFonts w:cs="Arial"/>
          <w:spacing w:val="4"/>
          <w:sz w:val="24"/>
          <w:szCs w:val="24"/>
        </w:rPr>
        <w:t>, </w:t>
      </w:r>
      <w:r w:rsidR="000C1489" w:rsidRPr="00C7485C">
        <w:rPr>
          <w:rFonts w:cs="Arial"/>
          <w:spacing w:val="4"/>
          <w:sz w:val="24"/>
          <w:szCs w:val="24"/>
        </w:rPr>
        <w:t xml:space="preserve">la </w:t>
      </w:r>
      <w:r w:rsidRPr="00C7485C">
        <w:rPr>
          <w:rFonts w:cs="Arial"/>
          <w:spacing w:val="4"/>
          <w:sz w:val="24"/>
          <w:szCs w:val="24"/>
        </w:rPr>
        <w:t>demandante nació el </w:t>
      </w:r>
      <w:r w:rsidR="000C1489" w:rsidRPr="00C7485C">
        <w:rPr>
          <w:rFonts w:cs="Arial"/>
          <w:spacing w:val="4"/>
          <w:sz w:val="24"/>
          <w:szCs w:val="24"/>
        </w:rPr>
        <w:t>10 de junio de 1957</w:t>
      </w:r>
      <w:r w:rsidRPr="00C7485C">
        <w:rPr>
          <w:rFonts w:cs="Arial"/>
          <w:spacing w:val="4"/>
          <w:sz w:val="24"/>
          <w:szCs w:val="24"/>
        </w:rPr>
        <w:t>, por lo que satisfizo el requisito de la edad pensional, en igual fecha de </w:t>
      </w:r>
      <w:r w:rsidR="000C1489" w:rsidRPr="00C7485C">
        <w:rPr>
          <w:rFonts w:cs="Arial"/>
          <w:spacing w:val="4"/>
          <w:sz w:val="24"/>
          <w:szCs w:val="24"/>
        </w:rPr>
        <w:t>2012</w:t>
      </w:r>
      <w:r w:rsidRPr="00C7485C">
        <w:rPr>
          <w:rFonts w:cs="Arial"/>
          <w:spacing w:val="4"/>
          <w:sz w:val="24"/>
          <w:szCs w:val="24"/>
        </w:rPr>
        <w:t xml:space="preserve">; además, según el reporte de semanas cotizadas a Colpensiones de folios </w:t>
      </w:r>
      <w:r w:rsidR="000C1489" w:rsidRPr="00C7485C">
        <w:rPr>
          <w:rFonts w:cs="Arial"/>
          <w:spacing w:val="4"/>
          <w:sz w:val="24"/>
          <w:szCs w:val="24"/>
        </w:rPr>
        <w:t>223 a 228</w:t>
      </w:r>
      <w:r w:rsidRPr="00C7485C">
        <w:rPr>
          <w:rFonts w:cs="Arial"/>
          <w:spacing w:val="4"/>
          <w:sz w:val="24"/>
          <w:szCs w:val="24"/>
        </w:rPr>
        <w:t> del</w:t>
      </w:r>
      <w:r w:rsidR="000C1489" w:rsidRPr="00C7485C">
        <w:rPr>
          <w:rFonts w:cs="Arial"/>
          <w:spacing w:val="4"/>
          <w:sz w:val="24"/>
          <w:szCs w:val="24"/>
        </w:rPr>
        <w:t xml:space="preserve"> </w:t>
      </w:r>
      <w:r w:rsidRPr="00C7485C">
        <w:rPr>
          <w:rFonts w:cs="Arial"/>
          <w:spacing w:val="4"/>
          <w:sz w:val="24"/>
          <w:szCs w:val="24"/>
        </w:rPr>
        <w:t xml:space="preserve">cuaderno principal, </w:t>
      </w:r>
      <w:r w:rsidR="0023578C" w:rsidRPr="00C7485C">
        <w:rPr>
          <w:rFonts w:cs="Arial"/>
          <w:spacing w:val="4"/>
          <w:sz w:val="24"/>
          <w:szCs w:val="24"/>
        </w:rPr>
        <w:t xml:space="preserve">a esa </w:t>
      </w:r>
      <w:r w:rsidR="0A4163FB" w:rsidRPr="00C7485C">
        <w:rPr>
          <w:rFonts w:cs="Arial"/>
          <w:spacing w:val="4"/>
          <w:sz w:val="24"/>
          <w:szCs w:val="24"/>
        </w:rPr>
        <w:t>calenda</w:t>
      </w:r>
      <w:r w:rsidR="0023578C" w:rsidRPr="00C7485C">
        <w:rPr>
          <w:rFonts w:cs="Arial"/>
          <w:spacing w:val="4"/>
          <w:sz w:val="24"/>
          <w:szCs w:val="24"/>
        </w:rPr>
        <w:t xml:space="preserve"> </w:t>
      </w:r>
      <w:r w:rsidR="000C1489" w:rsidRPr="00C7485C">
        <w:rPr>
          <w:rFonts w:cs="Arial"/>
          <w:spacing w:val="4"/>
          <w:sz w:val="24"/>
          <w:szCs w:val="24"/>
        </w:rPr>
        <w:t>la señora Loaiza Zuluaga</w:t>
      </w:r>
      <w:r w:rsidRPr="00C7485C">
        <w:rPr>
          <w:rFonts w:cs="Arial"/>
          <w:spacing w:val="4"/>
          <w:sz w:val="24"/>
          <w:szCs w:val="24"/>
        </w:rPr>
        <w:t xml:space="preserve"> </w:t>
      </w:r>
      <w:r w:rsidR="0023578C" w:rsidRPr="00C7485C">
        <w:rPr>
          <w:rFonts w:cs="Arial"/>
          <w:spacing w:val="4"/>
          <w:sz w:val="24"/>
          <w:szCs w:val="24"/>
        </w:rPr>
        <w:t xml:space="preserve">acreditaba 1173 semanas y continuó cotizando hasta alcanzar 1302 semanas con corte al 31 de diciembre de 2014 y un </w:t>
      </w:r>
      <w:r w:rsidR="0023578C" w:rsidRPr="00C7485C">
        <w:rPr>
          <w:rFonts w:cs="Arial"/>
          <w:b/>
          <w:bCs/>
          <w:spacing w:val="4"/>
          <w:sz w:val="24"/>
          <w:szCs w:val="24"/>
        </w:rPr>
        <w:t>total de 1</w:t>
      </w:r>
      <w:r w:rsidR="00615DA8" w:rsidRPr="00C7485C">
        <w:rPr>
          <w:rFonts w:cs="Arial"/>
          <w:b/>
          <w:bCs/>
          <w:spacing w:val="4"/>
          <w:sz w:val="24"/>
          <w:szCs w:val="24"/>
        </w:rPr>
        <w:t>.</w:t>
      </w:r>
      <w:r w:rsidR="0023578C" w:rsidRPr="00C7485C">
        <w:rPr>
          <w:rFonts w:cs="Arial"/>
          <w:b/>
          <w:bCs/>
          <w:spacing w:val="4"/>
          <w:sz w:val="24"/>
          <w:szCs w:val="24"/>
        </w:rPr>
        <w:t xml:space="preserve">375 </w:t>
      </w:r>
      <w:r w:rsidR="0023578C" w:rsidRPr="00C7485C">
        <w:rPr>
          <w:rFonts w:cs="Arial"/>
          <w:b/>
          <w:bCs/>
          <w:spacing w:val="4"/>
          <w:sz w:val="24"/>
          <w:szCs w:val="24"/>
        </w:rPr>
        <w:lastRenderedPageBreak/>
        <w:t>semanas hasta el 6 de enero de 2016</w:t>
      </w:r>
      <w:r w:rsidR="00252BF8" w:rsidRPr="00C7485C">
        <w:rPr>
          <w:rFonts w:cs="Arial"/>
          <w:spacing w:val="4"/>
          <w:sz w:val="24"/>
          <w:szCs w:val="24"/>
        </w:rPr>
        <w:t>,</w:t>
      </w:r>
      <w:r w:rsidR="0023578C" w:rsidRPr="00C7485C">
        <w:rPr>
          <w:rFonts w:cs="Arial"/>
          <w:spacing w:val="4"/>
          <w:sz w:val="24"/>
          <w:szCs w:val="24"/>
        </w:rPr>
        <w:t xml:space="preserve"> </w:t>
      </w:r>
      <w:r w:rsidR="00252BF8" w:rsidRPr="00C7485C">
        <w:rPr>
          <w:rFonts w:cs="Arial"/>
          <w:spacing w:val="4"/>
          <w:sz w:val="24"/>
          <w:szCs w:val="24"/>
        </w:rPr>
        <w:t>con las cuales alcanza una tasa de reemplazo del 90%.</w:t>
      </w:r>
    </w:p>
    <w:p w14:paraId="0EED06AA" w14:textId="598607A9" w:rsidR="000A404B" w:rsidRPr="00C7485C" w:rsidRDefault="000A404B" w:rsidP="00890811">
      <w:pPr>
        <w:pStyle w:val="Textoindependiente"/>
        <w:spacing w:line="276" w:lineRule="auto"/>
        <w:rPr>
          <w:rFonts w:cs="Arial"/>
          <w:spacing w:val="4"/>
          <w:sz w:val="24"/>
          <w:szCs w:val="24"/>
        </w:rPr>
      </w:pPr>
    </w:p>
    <w:p w14:paraId="28879443" w14:textId="524F91FA" w:rsidR="00B25B55" w:rsidRPr="00C7485C" w:rsidRDefault="524D6284" w:rsidP="00890811">
      <w:pPr>
        <w:pStyle w:val="Textoindependiente"/>
        <w:spacing w:line="276" w:lineRule="auto"/>
        <w:ind w:firstLine="708"/>
        <w:rPr>
          <w:rFonts w:cs="Arial"/>
          <w:spacing w:val="4"/>
          <w:sz w:val="24"/>
          <w:szCs w:val="24"/>
        </w:rPr>
      </w:pPr>
      <w:r w:rsidRPr="00C7485C">
        <w:rPr>
          <w:rFonts w:cs="Arial"/>
          <w:spacing w:val="4"/>
          <w:sz w:val="24"/>
          <w:szCs w:val="24"/>
        </w:rPr>
        <w:t>Con base en lo anterior y considerando que en la sentencia apelada se acogió como ingreso base de liquidación la suma de $4.591.</w:t>
      </w:r>
      <w:r w:rsidR="2250A69C" w:rsidRPr="00C7485C">
        <w:rPr>
          <w:rFonts w:cs="Arial"/>
          <w:spacing w:val="4"/>
          <w:sz w:val="24"/>
          <w:szCs w:val="24"/>
        </w:rPr>
        <w:t>557</w:t>
      </w:r>
      <w:r w:rsidR="480F7D30" w:rsidRPr="00C7485C">
        <w:rPr>
          <w:rFonts w:cs="Arial"/>
          <w:spacing w:val="4"/>
          <w:sz w:val="24"/>
          <w:szCs w:val="24"/>
        </w:rPr>
        <w:t>,</w:t>
      </w:r>
      <w:r w:rsidR="2250A69C" w:rsidRPr="00C7485C">
        <w:rPr>
          <w:rFonts w:cs="Arial"/>
          <w:spacing w:val="4"/>
          <w:sz w:val="24"/>
          <w:szCs w:val="24"/>
        </w:rPr>
        <w:t xml:space="preserve"> determinado por Colpensiones en la resolución GNR45544 de 2016</w:t>
      </w:r>
      <w:r w:rsidR="17691955" w:rsidRPr="00C7485C">
        <w:rPr>
          <w:rFonts w:cs="Arial"/>
          <w:spacing w:val="4"/>
          <w:sz w:val="24"/>
          <w:szCs w:val="24"/>
        </w:rPr>
        <w:t xml:space="preserve">, no siendo este aspecto objeto de alzada se tiene </w:t>
      </w:r>
      <w:r w:rsidR="5D61BFD7" w:rsidRPr="00C7485C">
        <w:rPr>
          <w:rFonts w:cs="Arial"/>
          <w:spacing w:val="4"/>
          <w:sz w:val="24"/>
          <w:szCs w:val="24"/>
        </w:rPr>
        <w:t>que al aplicarle una tasa de reemplazo del 90%  a</w:t>
      </w:r>
      <w:r w:rsidR="7F40A87C" w:rsidRPr="00C7485C">
        <w:rPr>
          <w:rFonts w:cs="Arial"/>
          <w:spacing w:val="4"/>
          <w:sz w:val="24"/>
          <w:szCs w:val="24"/>
        </w:rPr>
        <w:t>rroja un valor de la mesada equivalente</w:t>
      </w:r>
      <w:r w:rsidR="5D61BFD7" w:rsidRPr="00C7485C">
        <w:rPr>
          <w:rFonts w:cs="Arial"/>
          <w:spacing w:val="4"/>
          <w:sz w:val="24"/>
          <w:szCs w:val="24"/>
        </w:rPr>
        <w:t xml:space="preserve"> $4</w:t>
      </w:r>
      <w:r w:rsidR="5B1E2CE4" w:rsidRPr="00C7485C">
        <w:rPr>
          <w:rFonts w:cs="Arial"/>
          <w:spacing w:val="4"/>
          <w:sz w:val="24"/>
          <w:szCs w:val="24"/>
        </w:rPr>
        <w:t>.132.</w:t>
      </w:r>
      <w:r w:rsidR="12F81FE5" w:rsidRPr="00C7485C">
        <w:rPr>
          <w:rFonts w:cs="Arial"/>
          <w:spacing w:val="4"/>
          <w:sz w:val="24"/>
          <w:szCs w:val="24"/>
        </w:rPr>
        <w:t>401</w:t>
      </w:r>
      <w:r w:rsidR="5F8B17AB" w:rsidRPr="00C7485C">
        <w:rPr>
          <w:rFonts w:cs="Arial"/>
          <w:spacing w:val="4"/>
          <w:sz w:val="24"/>
          <w:szCs w:val="24"/>
        </w:rPr>
        <w:t xml:space="preserve"> para el año 2016</w:t>
      </w:r>
      <w:r w:rsidR="04ABE742" w:rsidRPr="00C7485C">
        <w:rPr>
          <w:rFonts w:cs="Arial"/>
          <w:spacing w:val="4"/>
          <w:sz w:val="24"/>
          <w:szCs w:val="24"/>
        </w:rPr>
        <w:t xml:space="preserve"> y de $</w:t>
      </w:r>
      <w:r w:rsidR="04ABE742" w:rsidRPr="00C7485C">
        <w:rPr>
          <w:rFonts w:eastAsia="Arial Narrow" w:cs="Arial"/>
          <w:spacing w:val="4"/>
          <w:sz w:val="24"/>
          <w:szCs w:val="24"/>
          <w:lang w:val="es-ES"/>
        </w:rPr>
        <w:t>4.871.587</w:t>
      </w:r>
      <w:r w:rsidR="04ABE742" w:rsidRPr="00C7485C">
        <w:rPr>
          <w:rFonts w:cs="Arial"/>
          <w:spacing w:val="4"/>
          <w:sz w:val="24"/>
          <w:szCs w:val="24"/>
        </w:rPr>
        <w:t xml:space="preserve"> para el año 2020.</w:t>
      </w:r>
    </w:p>
    <w:p w14:paraId="1E2323BA" w14:textId="7693B7A0" w:rsidR="00802183" w:rsidRPr="00C7485C" w:rsidRDefault="00802183" w:rsidP="00890811">
      <w:pPr>
        <w:pStyle w:val="Textoindependiente"/>
        <w:spacing w:line="276" w:lineRule="auto"/>
        <w:rPr>
          <w:rFonts w:cs="Arial"/>
          <w:spacing w:val="4"/>
          <w:sz w:val="24"/>
          <w:szCs w:val="24"/>
        </w:rPr>
      </w:pPr>
      <w:r w:rsidRPr="00C7485C">
        <w:rPr>
          <w:rFonts w:cs="Arial"/>
          <w:spacing w:val="4"/>
          <w:sz w:val="24"/>
          <w:szCs w:val="24"/>
        </w:rPr>
        <w:t>  </w:t>
      </w:r>
    </w:p>
    <w:p w14:paraId="5DE282A9" w14:textId="71F6C542" w:rsidR="00C91DD6" w:rsidRPr="00C7485C" w:rsidRDefault="1100C2C6" w:rsidP="00890811">
      <w:pPr>
        <w:pStyle w:val="Textoindependiente"/>
        <w:spacing w:line="276" w:lineRule="auto"/>
        <w:ind w:firstLine="708"/>
        <w:rPr>
          <w:rFonts w:cs="Arial"/>
          <w:spacing w:val="4"/>
          <w:sz w:val="24"/>
          <w:szCs w:val="24"/>
        </w:rPr>
      </w:pPr>
      <w:r w:rsidRPr="00C7485C">
        <w:rPr>
          <w:rFonts w:cs="Arial"/>
          <w:spacing w:val="4"/>
          <w:sz w:val="24"/>
          <w:szCs w:val="24"/>
        </w:rPr>
        <w:t>Allende</w:t>
      </w:r>
      <w:r w:rsidR="00802183" w:rsidRPr="00C7485C">
        <w:rPr>
          <w:rFonts w:cs="Arial"/>
          <w:spacing w:val="4"/>
          <w:sz w:val="24"/>
          <w:szCs w:val="24"/>
        </w:rPr>
        <w:t>,</w:t>
      </w:r>
      <w:r w:rsidR="00C91DD6" w:rsidRPr="00C7485C">
        <w:rPr>
          <w:rFonts w:cs="Arial"/>
          <w:spacing w:val="4"/>
          <w:sz w:val="24"/>
          <w:szCs w:val="24"/>
        </w:rPr>
        <w:t xml:space="preserve"> </w:t>
      </w:r>
      <w:r w:rsidR="7A50B859" w:rsidRPr="00C7485C">
        <w:rPr>
          <w:rFonts w:cs="Arial"/>
          <w:spacing w:val="4"/>
          <w:sz w:val="24"/>
          <w:szCs w:val="24"/>
        </w:rPr>
        <w:t>no se reconocerá retroactivo alguno en beneficio de la señora Loaiza Zuluaga</w:t>
      </w:r>
      <w:r w:rsidR="1B954792" w:rsidRPr="00C7485C">
        <w:rPr>
          <w:rFonts w:cs="Arial"/>
          <w:spacing w:val="4"/>
          <w:sz w:val="24"/>
          <w:szCs w:val="24"/>
        </w:rPr>
        <w:t>,</w:t>
      </w:r>
      <w:r w:rsidR="7A50B859" w:rsidRPr="00C7485C">
        <w:rPr>
          <w:rFonts w:cs="Arial"/>
          <w:spacing w:val="4"/>
          <w:sz w:val="24"/>
          <w:szCs w:val="24"/>
        </w:rPr>
        <w:t xml:space="preserve"> porque</w:t>
      </w:r>
      <w:r w:rsidR="33C42C8E" w:rsidRPr="00C7485C">
        <w:rPr>
          <w:rFonts w:cs="Arial"/>
          <w:spacing w:val="4"/>
          <w:sz w:val="24"/>
          <w:szCs w:val="24"/>
        </w:rPr>
        <w:t xml:space="preserve"> solo con ésta sentencia se deja sin efectos el traslado de régimen pensional que</w:t>
      </w:r>
      <w:r w:rsidR="36544F2F" w:rsidRPr="00C7485C">
        <w:rPr>
          <w:rFonts w:cs="Arial"/>
          <w:spacing w:val="4"/>
          <w:sz w:val="24"/>
          <w:szCs w:val="24"/>
        </w:rPr>
        <w:t xml:space="preserve"> la excluía de los beneficios de la transición establecida en el artículo 36 de la Ley 100 de 1993</w:t>
      </w:r>
      <w:r w:rsidR="33BC880B" w:rsidRPr="00C7485C">
        <w:rPr>
          <w:rFonts w:cs="Arial"/>
          <w:spacing w:val="4"/>
          <w:sz w:val="24"/>
          <w:szCs w:val="24"/>
        </w:rPr>
        <w:t>, de manera que, únicamente a partir de su ejecutoria puede considerarse habilitada para reclamar</w:t>
      </w:r>
      <w:r w:rsidR="4EEBEE19" w:rsidRPr="00C7485C">
        <w:rPr>
          <w:rFonts w:cs="Arial"/>
          <w:spacing w:val="4"/>
          <w:sz w:val="24"/>
          <w:szCs w:val="24"/>
        </w:rPr>
        <w:t xml:space="preserve"> l</w:t>
      </w:r>
      <w:r w:rsidR="624AB41B" w:rsidRPr="00C7485C">
        <w:rPr>
          <w:rFonts w:cs="Arial"/>
          <w:spacing w:val="4"/>
          <w:sz w:val="24"/>
          <w:szCs w:val="24"/>
        </w:rPr>
        <w:t>a modificación de las condiciones en la cuales ha venido disfrutando la prestación por vejez reconocida por Colpensiones</w:t>
      </w:r>
      <w:r w:rsidR="3FA1D0BB" w:rsidRPr="00C7485C">
        <w:rPr>
          <w:rFonts w:cs="Arial"/>
          <w:spacing w:val="4"/>
          <w:sz w:val="24"/>
          <w:szCs w:val="24"/>
        </w:rPr>
        <w:t xml:space="preserve"> con apego a las normas sociales</w:t>
      </w:r>
      <w:r w:rsidR="00E1B912" w:rsidRPr="00C7485C">
        <w:rPr>
          <w:rFonts w:cs="Arial"/>
          <w:spacing w:val="4"/>
          <w:sz w:val="24"/>
          <w:szCs w:val="24"/>
        </w:rPr>
        <w:t xml:space="preserve"> y</w:t>
      </w:r>
      <w:r w:rsidR="66E6F185" w:rsidRPr="00C7485C">
        <w:rPr>
          <w:rFonts w:cs="Arial"/>
          <w:spacing w:val="4"/>
          <w:sz w:val="24"/>
          <w:szCs w:val="24"/>
        </w:rPr>
        <w:t xml:space="preserve"> atendiendo</w:t>
      </w:r>
      <w:r w:rsidR="3FA1D0BB" w:rsidRPr="00C7485C">
        <w:rPr>
          <w:rFonts w:cs="Arial"/>
          <w:spacing w:val="4"/>
          <w:sz w:val="24"/>
          <w:szCs w:val="24"/>
        </w:rPr>
        <w:t xml:space="preserve"> </w:t>
      </w:r>
      <w:r w:rsidR="480003C3" w:rsidRPr="00C7485C">
        <w:rPr>
          <w:rFonts w:cs="Arial"/>
          <w:spacing w:val="4"/>
          <w:sz w:val="24"/>
          <w:szCs w:val="24"/>
        </w:rPr>
        <w:t xml:space="preserve">el </w:t>
      </w:r>
      <w:r w:rsidR="3FA1D0BB" w:rsidRPr="00C7485C">
        <w:rPr>
          <w:rFonts w:cs="Arial"/>
          <w:spacing w:val="4"/>
          <w:sz w:val="24"/>
          <w:szCs w:val="24"/>
        </w:rPr>
        <w:t>particular</w:t>
      </w:r>
      <w:r w:rsidR="75C3C125" w:rsidRPr="00C7485C">
        <w:rPr>
          <w:rFonts w:cs="Arial"/>
          <w:spacing w:val="4"/>
          <w:sz w:val="24"/>
          <w:szCs w:val="24"/>
        </w:rPr>
        <w:t>es circunstancias</w:t>
      </w:r>
      <w:r w:rsidR="3FA1D0BB" w:rsidRPr="00C7485C">
        <w:rPr>
          <w:rFonts w:cs="Arial"/>
          <w:spacing w:val="4"/>
          <w:sz w:val="24"/>
          <w:szCs w:val="24"/>
        </w:rPr>
        <w:t xml:space="preserve"> de la demandante</w:t>
      </w:r>
      <w:r w:rsidR="0F667F56" w:rsidRPr="00C7485C">
        <w:rPr>
          <w:rFonts w:cs="Arial"/>
          <w:spacing w:val="4"/>
          <w:sz w:val="24"/>
          <w:szCs w:val="24"/>
        </w:rPr>
        <w:t xml:space="preserve">. </w:t>
      </w:r>
      <w:r w:rsidR="005F195C" w:rsidRPr="00C7485C">
        <w:rPr>
          <w:rFonts w:cs="Arial"/>
          <w:spacing w:val="4"/>
          <w:sz w:val="24"/>
          <w:szCs w:val="24"/>
        </w:rPr>
        <w:t xml:space="preserve"> </w:t>
      </w:r>
      <w:r w:rsidR="00802183" w:rsidRPr="00C7485C">
        <w:rPr>
          <w:rFonts w:cs="Arial"/>
          <w:spacing w:val="4"/>
          <w:sz w:val="24"/>
          <w:szCs w:val="24"/>
        </w:rPr>
        <w:t> </w:t>
      </w:r>
    </w:p>
    <w:p w14:paraId="5AF87086" w14:textId="0ECB3713" w:rsidR="00634522" w:rsidRPr="00C7485C" w:rsidRDefault="00634522" w:rsidP="00890811">
      <w:pPr>
        <w:spacing w:line="276" w:lineRule="auto"/>
        <w:jc w:val="both"/>
        <w:rPr>
          <w:rFonts w:ascii="Arial" w:hAnsi="Arial" w:cs="Arial"/>
          <w:spacing w:val="4"/>
          <w:szCs w:val="24"/>
        </w:rPr>
      </w:pPr>
    </w:p>
    <w:p w14:paraId="274BAD57" w14:textId="6181CA93" w:rsidR="00252BF8" w:rsidRPr="00C7485C" w:rsidRDefault="00AF010B" w:rsidP="00890811">
      <w:pPr>
        <w:pStyle w:val="Textoindependiente"/>
        <w:spacing w:line="276" w:lineRule="auto"/>
        <w:ind w:firstLine="708"/>
        <w:rPr>
          <w:rFonts w:cs="Arial"/>
          <w:spacing w:val="4"/>
          <w:sz w:val="24"/>
          <w:szCs w:val="24"/>
        </w:rPr>
      </w:pPr>
      <w:r w:rsidRPr="00C7485C">
        <w:rPr>
          <w:rFonts w:cs="Arial"/>
          <w:b/>
          <w:bCs/>
          <w:spacing w:val="4"/>
          <w:sz w:val="24"/>
          <w:szCs w:val="24"/>
        </w:rPr>
        <w:t xml:space="preserve">Frente a las excepciones propuestas, </w:t>
      </w:r>
      <w:r w:rsidR="00634522" w:rsidRPr="00C7485C">
        <w:rPr>
          <w:rFonts w:cs="Arial"/>
          <w:spacing w:val="4"/>
          <w:sz w:val="24"/>
          <w:szCs w:val="24"/>
        </w:rPr>
        <w:t xml:space="preserve">ninguna tiene vocación de prosperidad. </w:t>
      </w:r>
      <w:r w:rsidRPr="00C7485C">
        <w:rPr>
          <w:rFonts w:cs="Arial"/>
          <w:spacing w:val="4"/>
          <w:sz w:val="24"/>
          <w:szCs w:val="24"/>
        </w:rPr>
        <w:t xml:space="preserve"> </w:t>
      </w:r>
      <w:r w:rsidR="002211D2" w:rsidRPr="00C7485C">
        <w:rPr>
          <w:rFonts w:cs="Arial"/>
          <w:spacing w:val="4"/>
          <w:sz w:val="24"/>
          <w:szCs w:val="24"/>
        </w:rPr>
        <w:t xml:space="preserve">Unas por no envolver hechos extintivos o modificativos de los derechos reconocidos, </w:t>
      </w:r>
      <w:r w:rsidR="00BD49E3" w:rsidRPr="00C7485C">
        <w:rPr>
          <w:rFonts w:cs="Arial"/>
          <w:spacing w:val="4"/>
          <w:sz w:val="24"/>
          <w:szCs w:val="24"/>
        </w:rPr>
        <w:t xml:space="preserve">otras como la </w:t>
      </w:r>
      <w:r w:rsidR="002211D2" w:rsidRPr="00C7485C">
        <w:rPr>
          <w:rFonts w:cs="Arial"/>
          <w:spacing w:val="4"/>
          <w:sz w:val="24"/>
          <w:szCs w:val="24"/>
        </w:rPr>
        <w:t>de “prescripción”</w:t>
      </w:r>
      <w:r w:rsidR="00634522" w:rsidRPr="00C7485C">
        <w:rPr>
          <w:rFonts w:cs="Arial"/>
          <w:spacing w:val="4"/>
          <w:sz w:val="24"/>
          <w:szCs w:val="24"/>
        </w:rPr>
        <w:t xml:space="preserve"> propuesta por las demandas y la vinculada</w:t>
      </w:r>
      <w:r w:rsidR="002211D2" w:rsidRPr="00C7485C">
        <w:rPr>
          <w:rFonts w:cs="Arial"/>
          <w:spacing w:val="4"/>
          <w:sz w:val="24"/>
          <w:szCs w:val="24"/>
        </w:rPr>
        <w:t xml:space="preserve">, por estar comprometido un derecho pensional, que como bien lo ha dicho la jurisprudencia laboral, no puede verse afectado por este medio exceptivo. </w:t>
      </w:r>
      <w:r w:rsidR="00252BF8" w:rsidRPr="00C7485C">
        <w:rPr>
          <w:rFonts w:cs="Arial"/>
          <w:spacing w:val="4"/>
          <w:sz w:val="24"/>
          <w:szCs w:val="24"/>
        </w:rPr>
        <w:t xml:space="preserve">Tampoco prescribe el reajuste pensional, pues causados desde el 07 de enero de 2016, fueron reclamados dentro del término trienal siguiente (el 06 de diciembre de 2016, fls. 212 a 215) y la demanda fue presentada el 12 de julio de 2017, según lo informa el acta individual de reparto de folio 58. </w:t>
      </w:r>
    </w:p>
    <w:p w14:paraId="19CD095A" w14:textId="77777777" w:rsidR="002211D2" w:rsidRPr="00C7485C" w:rsidRDefault="002211D2" w:rsidP="00890811">
      <w:pPr>
        <w:pStyle w:val="Sinespaciado"/>
        <w:spacing w:line="276" w:lineRule="auto"/>
        <w:rPr>
          <w:rFonts w:ascii="Arial" w:hAnsi="Arial" w:cs="Arial"/>
          <w:spacing w:val="4"/>
          <w:szCs w:val="24"/>
        </w:rPr>
      </w:pPr>
    </w:p>
    <w:p w14:paraId="69EC808F" w14:textId="4B430434" w:rsidR="002211D2" w:rsidRPr="00C7485C" w:rsidRDefault="002211D2" w:rsidP="00890811">
      <w:pPr>
        <w:spacing w:line="276" w:lineRule="auto"/>
        <w:ind w:firstLine="708"/>
        <w:jc w:val="both"/>
        <w:rPr>
          <w:rFonts w:ascii="Arial" w:hAnsi="Arial" w:cs="Arial"/>
          <w:spacing w:val="4"/>
          <w:szCs w:val="24"/>
        </w:rPr>
      </w:pPr>
      <w:r w:rsidRPr="00C7485C">
        <w:rPr>
          <w:rFonts w:ascii="Arial" w:hAnsi="Arial" w:cs="Arial"/>
          <w:spacing w:val="4"/>
          <w:szCs w:val="24"/>
        </w:rPr>
        <w:t>En la sentencia inicialmente citada, se anotó:</w:t>
      </w:r>
    </w:p>
    <w:p w14:paraId="310CD700" w14:textId="77777777" w:rsidR="002211D2" w:rsidRPr="00C7485C" w:rsidRDefault="002211D2" w:rsidP="00890811">
      <w:pPr>
        <w:spacing w:line="276" w:lineRule="auto"/>
        <w:ind w:left="1416"/>
        <w:jc w:val="both"/>
        <w:rPr>
          <w:rFonts w:ascii="Arial" w:hAnsi="Arial" w:cs="Arial"/>
          <w:spacing w:val="4"/>
          <w:szCs w:val="24"/>
        </w:rPr>
      </w:pPr>
    </w:p>
    <w:p w14:paraId="7C850830" w14:textId="77777777" w:rsidR="00890811" w:rsidRPr="00C7485C" w:rsidRDefault="00890811" w:rsidP="00890811">
      <w:pPr>
        <w:ind w:left="426" w:right="420"/>
        <w:jc w:val="both"/>
        <w:rPr>
          <w:rFonts w:ascii="Arial" w:hAnsi="Arial" w:cs="Arial"/>
          <w:i/>
          <w:iCs/>
          <w:spacing w:val="4"/>
          <w:sz w:val="22"/>
          <w:szCs w:val="24"/>
        </w:rPr>
      </w:pPr>
      <w:r w:rsidRPr="00C7485C">
        <w:rPr>
          <w:rFonts w:ascii="Arial" w:hAnsi="Arial" w:cs="Arial"/>
          <w:i/>
          <w:iCs/>
          <w:spacing w:val="4"/>
          <w:sz w:val="22"/>
          <w:szCs w:val="24"/>
        </w:rPr>
        <w:t>Conforme lo explicado, los afiliados al sistema general de pensiones pueden solicitar, en cualquier tiempo, que se declare la ineficacia del traslado entre regímenes pensionales y, por esa vía, que se reconozca a cuál de los dos regímenes pensionales (</w:t>
      </w:r>
      <w:proofErr w:type="spellStart"/>
      <w:r w:rsidRPr="00C7485C">
        <w:rPr>
          <w:rFonts w:ascii="Arial" w:hAnsi="Arial" w:cs="Arial"/>
          <w:i/>
          <w:iCs/>
          <w:spacing w:val="4"/>
          <w:sz w:val="22"/>
          <w:szCs w:val="24"/>
        </w:rPr>
        <w:t>RPMPD</w:t>
      </w:r>
      <w:proofErr w:type="spellEnd"/>
      <w:r w:rsidRPr="00C7485C">
        <w:rPr>
          <w:rFonts w:ascii="Arial" w:hAnsi="Arial" w:cs="Arial"/>
          <w:i/>
          <w:iCs/>
          <w:spacing w:val="4"/>
          <w:sz w:val="22"/>
          <w:szCs w:val="24"/>
        </w:rPr>
        <w:t xml:space="preserve"> o </w:t>
      </w:r>
      <w:proofErr w:type="spellStart"/>
      <w:r w:rsidRPr="00C7485C">
        <w:rPr>
          <w:rFonts w:ascii="Arial" w:hAnsi="Arial" w:cs="Arial"/>
          <w:i/>
          <w:iCs/>
          <w:spacing w:val="4"/>
          <w:sz w:val="22"/>
          <w:szCs w:val="24"/>
        </w:rPr>
        <w:t>RAIS</w:t>
      </w:r>
      <w:proofErr w:type="spellEnd"/>
      <w:r w:rsidRPr="00C7485C">
        <w:rPr>
          <w:rFonts w:ascii="Arial" w:hAnsi="Arial" w:cs="Arial"/>
          <w:i/>
          <w:iCs/>
          <w:spacing w:val="4"/>
          <w:sz w:val="22"/>
          <w:szCs w:val="24"/>
        </w:rPr>
        <w:t xml:space="preserve">) se encuentran afiliados. Lo expuesto no es algo nuevo en la jurisprudencia del trabajo, pues incluso desde la sentencia CSJ </w:t>
      </w:r>
      <w:proofErr w:type="spellStart"/>
      <w:r w:rsidRPr="00C7485C">
        <w:rPr>
          <w:rFonts w:ascii="Arial" w:hAnsi="Arial" w:cs="Arial"/>
          <w:i/>
          <w:iCs/>
          <w:spacing w:val="4"/>
          <w:sz w:val="22"/>
          <w:szCs w:val="24"/>
        </w:rPr>
        <w:t>SL795</w:t>
      </w:r>
      <w:proofErr w:type="spellEnd"/>
      <w:r w:rsidRPr="00C7485C">
        <w:rPr>
          <w:rFonts w:ascii="Arial" w:hAnsi="Arial" w:cs="Arial"/>
          <w:i/>
          <w:iCs/>
          <w:spacing w:val="4"/>
          <w:sz w:val="22"/>
          <w:szCs w:val="24"/>
        </w:rPr>
        <w:t xml:space="preserve">-2013 ya la Corte había adoctrinado que «el asegurado está legitimado para interponer, en cualquier tiempo, reclamos relacionados con la afiliación, las cotizaciones, el ingreso base de cotización y todos aquellos componentes de la pensión». </w:t>
      </w:r>
    </w:p>
    <w:p w14:paraId="16981C6B" w14:textId="77777777" w:rsidR="00890811" w:rsidRPr="00C7485C" w:rsidRDefault="00890811" w:rsidP="00890811">
      <w:pPr>
        <w:ind w:left="426" w:right="420"/>
        <w:jc w:val="both"/>
        <w:rPr>
          <w:rFonts w:ascii="Arial" w:hAnsi="Arial" w:cs="Arial"/>
          <w:i/>
          <w:iCs/>
          <w:spacing w:val="4"/>
          <w:sz w:val="22"/>
          <w:szCs w:val="24"/>
        </w:rPr>
      </w:pPr>
      <w:r w:rsidRPr="00C7485C">
        <w:rPr>
          <w:rFonts w:ascii="Arial" w:hAnsi="Arial" w:cs="Arial"/>
          <w:i/>
          <w:iCs/>
          <w:spacing w:val="4"/>
          <w:sz w:val="22"/>
          <w:szCs w:val="24"/>
        </w:rPr>
        <w:t xml:space="preserve"> </w:t>
      </w:r>
    </w:p>
    <w:p w14:paraId="6486E101" w14:textId="77777777" w:rsidR="00890811" w:rsidRPr="00C7485C" w:rsidRDefault="00890811" w:rsidP="00890811">
      <w:pPr>
        <w:ind w:left="426" w:right="420"/>
        <w:jc w:val="both"/>
        <w:rPr>
          <w:rFonts w:ascii="Arial" w:hAnsi="Arial" w:cs="Arial"/>
          <w:i/>
          <w:iCs/>
          <w:spacing w:val="4"/>
          <w:sz w:val="22"/>
          <w:szCs w:val="24"/>
        </w:rPr>
      </w:pPr>
      <w:r w:rsidRPr="00C7485C">
        <w:rPr>
          <w:rFonts w:ascii="Arial" w:hAnsi="Arial" w:cs="Arial"/>
          <w:i/>
          <w:iCs/>
          <w:spacing w:val="4"/>
          <w:sz w:val="22"/>
          <w:szCs w:val="24"/>
        </w:rPr>
        <w:t xml:space="preserve">Hay que mencionar que así como la declaración de ineficacia es imprescriptible, los derechos que nacen de ello también tienen igual connotación. En efecto, conforme al artículo 48 de la Constitución Política, el derecho a la seguridad social es un derecho subjetivo de orden irrenunciable, premisa que implica al menos dos cosas: (i) no puede ser parcial o totalmente objeto de dimisión o disposición por su titular (inalienable e indisponible), como tampoco puede ser abolido por el paso del tiempo (imprescriptible) o por imposición de las autoridades sin título legal (irrevocable). En este sentido, la jurisprudencia del trabajo ha sostenido que el derecho a la pensión o a obtener su valor real, puede ser justiciado en todo tiempo (CSJ </w:t>
      </w:r>
      <w:proofErr w:type="spellStart"/>
      <w:r w:rsidRPr="00C7485C">
        <w:rPr>
          <w:rFonts w:ascii="Arial" w:hAnsi="Arial" w:cs="Arial"/>
          <w:i/>
          <w:iCs/>
          <w:spacing w:val="4"/>
          <w:sz w:val="22"/>
          <w:szCs w:val="24"/>
        </w:rPr>
        <w:t>SL8544</w:t>
      </w:r>
      <w:proofErr w:type="spellEnd"/>
      <w:r w:rsidRPr="00C7485C">
        <w:rPr>
          <w:rFonts w:ascii="Arial" w:hAnsi="Arial" w:cs="Arial"/>
          <w:i/>
          <w:iCs/>
          <w:spacing w:val="4"/>
          <w:sz w:val="22"/>
          <w:szCs w:val="24"/>
        </w:rPr>
        <w:t>-2016)”.</w:t>
      </w:r>
    </w:p>
    <w:p w14:paraId="5FF07884" w14:textId="77777777" w:rsidR="002211D2" w:rsidRPr="00C7485C" w:rsidRDefault="002211D2" w:rsidP="00890811">
      <w:pPr>
        <w:pStyle w:val="Textoindependiente"/>
        <w:spacing w:line="276" w:lineRule="auto"/>
        <w:rPr>
          <w:rFonts w:cs="Arial"/>
          <w:spacing w:val="4"/>
          <w:sz w:val="24"/>
          <w:szCs w:val="24"/>
        </w:rPr>
      </w:pPr>
    </w:p>
    <w:p w14:paraId="172F2892" w14:textId="5D5B512F" w:rsidR="00634522" w:rsidRPr="00C7485C" w:rsidRDefault="00634522" w:rsidP="00890811">
      <w:pPr>
        <w:pStyle w:val="Textoindependiente"/>
        <w:spacing w:line="276" w:lineRule="auto"/>
        <w:ind w:firstLine="708"/>
        <w:rPr>
          <w:rFonts w:cs="Arial"/>
          <w:spacing w:val="4"/>
          <w:sz w:val="24"/>
          <w:szCs w:val="24"/>
        </w:rPr>
      </w:pPr>
      <w:r w:rsidRPr="00C7485C">
        <w:rPr>
          <w:rFonts w:cs="Arial"/>
          <w:spacing w:val="4"/>
          <w:sz w:val="24"/>
          <w:szCs w:val="24"/>
        </w:rPr>
        <w:lastRenderedPageBreak/>
        <w:t>En cuanto a la excepción de “pago” formulada por Colfondos</w:t>
      </w:r>
      <w:r w:rsidR="00A24DC0" w:rsidRPr="00C7485C">
        <w:rPr>
          <w:rFonts w:cs="Arial"/>
          <w:spacing w:val="4"/>
          <w:sz w:val="24"/>
          <w:szCs w:val="24"/>
        </w:rPr>
        <w:t xml:space="preserve"> S.A.</w:t>
      </w:r>
      <w:r w:rsidRPr="00C7485C">
        <w:rPr>
          <w:rFonts w:cs="Arial"/>
          <w:spacing w:val="4"/>
          <w:sz w:val="24"/>
          <w:szCs w:val="24"/>
        </w:rPr>
        <w:t xml:space="preserve">, no está llamada a prosperar porque </w:t>
      </w:r>
      <w:r w:rsidR="00A24DC0" w:rsidRPr="00C7485C">
        <w:rPr>
          <w:rFonts w:cs="Arial"/>
          <w:spacing w:val="4"/>
          <w:sz w:val="24"/>
          <w:szCs w:val="24"/>
        </w:rPr>
        <w:t xml:space="preserve">en el plenario no existe evidencia de haber puesto a disposición del régimen de prima </w:t>
      </w:r>
      <w:proofErr w:type="gramStart"/>
      <w:r w:rsidR="00A24DC0" w:rsidRPr="00C7485C">
        <w:rPr>
          <w:rFonts w:cs="Arial"/>
          <w:spacing w:val="4"/>
          <w:sz w:val="24"/>
          <w:szCs w:val="24"/>
        </w:rPr>
        <w:t>media los valores</w:t>
      </w:r>
      <w:proofErr w:type="gramEnd"/>
      <w:r w:rsidR="00A24DC0" w:rsidRPr="00C7485C">
        <w:rPr>
          <w:rFonts w:cs="Arial"/>
          <w:spacing w:val="4"/>
          <w:sz w:val="24"/>
          <w:szCs w:val="24"/>
        </w:rPr>
        <w:t xml:space="preserve"> que en esta sentencia se determinaron a su cargo.  </w:t>
      </w:r>
    </w:p>
    <w:p w14:paraId="5A820BFB" w14:textId="4A128C20" w:rsidR="00A24DC0" w:rsidRPr="00C7485C" w:rsidRDefault="00A24DC0" w:rsidP="00890811">
      <w:pPr>
        <w:pStyle w:val="Textoindependiente"/>
        <w:spacing w:line="276" w:lineRule="auto"/>
        <w:rPr>
          <w:rFonts w:cs="Arial"/>
          <w:spacing w:val="4"/>
          <w:sz w:val="24"/>
          <w:szCs w:val="24"/>
        </w:rPr>
      </w:pPr>
    </w:p>
    <w:p w14:paraId="44968FB3" w14:textId="7D88D662" w:rsidR="00A24DC0" w:rsidRPr="00C7485C" w:rsidRDefault="00A24DC0" w:rsidP="00890811">
      <w:pPr>
        <w:pStyle w:val="Textoindependiente"/>
        <w:spacing w:line="276" w:lineRule="auto"/>
        <w:ind w:firstLine="708"/>
        <w:rPr>
          <w:rFonts w:cs="Arial"/>
          <w:spacing w:val="4"/>
          <w:sz w:val="24"/>
          <w:szCs w:val="24"/>
        </w:rPr>
      </w:pPr>
      <w:r w:rsidRPr="00C7485C">
        <w:rPr>
          <w:rFonts w:cs="Arial"/>
          <w:spacing w:val="4"/>
          <w:sz w:val="24"/>
          <w:szCs w:val="24"/>
        </w:rPr>
        <w:t xml:space="preserve">Tampoco prospera la excepción de “compensación” invocada por Colfondos S.A. y por Protección S.A., debido a que no quedó demostrado en el trámite que estas entidades sean recíprocamente deudoras y acreedoras frente a Colpensiones o la activa, para que opere este fenómeno extintivo de las obligaciones.  </w:t>
      </w:r>
    </w:p>
    <w:p w14:paraId="7511674E" w14:textId="77777777" w:rsidR="00634522" w:rsidRPr="00C7485C" w:rsidRDefault="00634522" w:rsidP="00890811">
      <w:pPr>
        <w:pStyle w:val="Textoindependiente"/>
        <w:spacing w:line="276" w:lineRule="auto"/>
        <w:rPr>
          <w:rFonts w:cs="Arial"/>
          <w:spacing w:val="4"/>
          <w:sz w:val="24"/>
          <w:szCs w:val="24"/>
        </w:rPr>
      </w:pPr>
    </w:p>
    <w:p w14:paraId="274C5106" w14:textId="44472427" w:rsidR="002211D2" w:rsidRPr="00C7485C" w:rsidRDefault="002211D2" w:rsidP="00890811">
      <w:pPr>
        <w:pStyle w:val="Textoindependiente"/>
        <w:spacing w:line="276" w:lineRule="auto"/>
        <w:ind w:firstLine="708"/>
        <w:rPr>
          <w:rFonts w:cs="Arial"/>
          <w:spacing w:val="4"/>
          <w:sz w:val="24"/>
          <w:szCs w:val="24"/>
        </w:rPr>
      </w:pPr>
      <w:r w:rsidRPr="00C7485C">
        <w:rPr>
          <w:rFonts w:cs="Arial"/>
          <w:spacing w:val="4"/>
          <w:sz w:val="24"/>
          <w:szCs w:val="24"/>
        </w:rPr>
        <w:t xml:space="preserve">Con base en lo anterior, se </w:t>
      </w:r>
      <w:r w:rsidRPr="00C7485C">
        <w:rPr>
          <w:rFonts w:cs="Arial"/>
          <w:b/>
          <w:bCs/>
          <w:spacing w:val="4"/>
          <w:sz w:val="24"/>
          <w:szCs w:val="24"/>
        </w:rPr>
        <w:t>REVOCARÁ PARCIALMENTE</w:t>
      </w:r>
      <w:r w:rsidRPr="00C7485C">
        <w:rPr>
          <w:rFonts w:cs="Arial"/>
          <w:spacing w:val="4"/>
          <w:sz w:val="24"/>
          <w:szCs w:val="24"/>
        </w:rPr>
        <w:t xml:space="preserve"> la sentencia</w:t>
      </w:r>
      <w:r w:rsidR="001D769A" w:rsidRPr="00C7485C">
        <w:rPr>
          <w:rFonts w:cs="Arial"/>
          <w:spacing w:val="4"/>
          <w:sz w:val="24"/>
          <w:szCs w:val="24"/>
        </w:rPr>
        <w:t>, en tanto declaró probada oficiosamente la existencia de cosa juzgada y en su lugar,</w:t>
      </w:r>
      <w:r w:rsidR="00DE7CBC" w:rsidRPr="00C7485C">
        <w:rPr>
          <w:rFonts w:cs="Arial"/>
          <w:spacing w:val="4"/>
          <w:sz w:val="24"/>
          <w:szCs w:val="24"/>
        </w:rPr>
        <w:t xml:space="preserve"> </w:t>
      </w:r>
      <w:r w:rsidR="00DE7CBC" w:rsidRPr="00C7485C">
        <w:rPr>
          <w:rFonts w:cs="Arial"/>
          <w:b/>
          <w:bCs/>
          <w:spacing w:val="4"/>
          <w:sz w:val="24"/>
          <w:szCs w:val="24"/>
        </w:rPr>
        <w:t xml:space="preserve">declarar que es ineficaz el traslado de régimen pensional </w:t>
      </w:r>
      <w:r w:rsidR="00DE7CBC" w:rsidRPr="00C7485C">
        <w:rPr>
          <w:rFonts w:cs="Arial"/>
          <w:spacing w:val="4"/>
          <w:sz w:val="24"/>
          <w:szCs w:val="24"/>
        </w:rPr>
        <w:t xml:space="preserve">realizado por </w:t>
      </w:r>
      <w:r w:rsidR="00DE7CBC" w:rsidRPr="00C7485C">
        <w:rPr>
          <w:rFonts w:cs="Arial"/>
          <w:b/>
          <w:bCs/>
          <w:spacing w:val="4"/>
          <w:sz w:val="24"/>
          <w:szCs w:val="24"/>
        </w:rPr>
        <w:t>Luz Estella Loaiza Zuluaga</w:t>
      </w:r>
      <w:r w:rsidR="00DE7CBC" w:rsidRPr="00C7485C">
        <w:rPr>
          <w:rFonts w:cs="Arial"/>
          <w:spacing w:val="4"/>
          <w:sz w:val="24"/>
          <w:szCs w:val="24"/>
        </w:rPr>
        <w:t xml:space="preserve"> mediante solicitud del 25 de mayo de 1996, efectiva desde el 01 de julio de ese mismo año, a través de la </w:t>
      </w:r>
      <w:r w:rsidR="00DE7CBC" w:rsidRPr="00C7485C">
        <w:rPr>
          <w:rFonts w:cs="Arial"/>
          <w:b/>
          <w:bCs/>
          <w:spacing w:val="4"/>
          <w:sz w:val="24"/>
          <w:szCs w:val="24"/>
        </w:rPr>
        <w:t>AFP Colmena</w:t>
      </w:r>
      <w:r w:rsidR="00DE7CBC" w:rsidRPr="00C7485C">
        <w:rPr>
          <w:rFonts w:cs="Arial"/>
          <w:spacing w:val="4"/>
          <w:sz w:val="24"/>
          <w:szCs w:val="24"/>
        </w:rPr>
        <w:t xml:space="preserve">, hoy </w:t>
      </w:r>
      <w:r w:rsidR="00DE7CBC" w:rsidRPr="00C7485C">
        <w:rPr>
          <w:rFonts w:cs="Arial"/>
          <w:b/>
          <w:bCs/>
          <w:spacing w:val="4"/>
          <w:sz w:val="24"/>
          <w:szCs w:val="24"/>
        </w:rPr>
        <w:t>Protección S.A</w:t>
      </w:r>
      <w:r w:rsidR="00DE7CBC" w:rsidRPr="00C7485C">
        <w:rPr>
          <w:rFonts w:cs="Arial"/>
          <w:spacing w:val="4"/>
          <w:sz w:val="24"/>
          <w:szCs w:val="24"/>
        </w:rPr>
        <w:t>.</w:t>
      </w:r>
    </w:p>
    <w:p w14:paraId="35CD0A54" w14:textId="77777777" w:rsidR="002211D2" w:rsidRPr="00C7485C" w:rsidRDefault="002211D2" w:rsidP="00890811">
      <w:pPr>
        <w:pStyle w:val="Textoindependiente"/>
        <w:spacing w:line="276" w:lineRule="auto"/>
        <w:rPr>
          <w:rFonts w:cs="Arial"/>
          <w:spacing w:val="4"/>
          <w:sz w:val="24"/>
          <w:szCs w:val="24"/>
        </w:rPr>
      </w:pPr>
    </w:p>
    <w:p w14:paraId="1612065E" w14:textId="7AC637B3" w:rsidR="002211D2" w:rsidRPr="00C7485C" w:rsidRDefault="00DE7CBC" w:rsidP="00890811">
      <w:pPr>
        <w:pStyle w:val="Textoindependiente"/>
        <w:spacing w:line="276" w:lineRule="auto"/>
        <w:ind w:firstLine="708"/>
        <w:rPr>
          <w:rFonts w:cs="Arial"/>
          <w:b/>
          <w:bCs/>
          <w:spacing w:val="4"/>
          <w:sz w:val="24"/>
          <w:szCs w:val="24"/>
        </w:rPr>
      </w:pPr>
      <w:r w:rsidRPr="00C7485C">
        <w:rPr>
          <w:rFonts w:cs="Arial"/>
          <w:spacing w:val="4"/>
          <w:sz w:val="24"/>
          <w:szCs w:val="24"/>
        </w:rPr>
        <w:t>Consecuentemente</w:t>
      </w:r>
      <w:r w:rsidR="002211D2" w:rsidRPr="00C7485C">
        <w:rPr>
          <w:rFonts w:cs="Arial"/>
          <w:spacing w:val="4"/>
          <w:sz w:val="24"/>
          <w:szCs w:val="24"/>
        </w:rPr>
        <w:t xml:space="preserve">, se </w:t>
      </w:r>
      <w:r w:rsidRPr="00C7485C">
        <w:rPr>
          <w:rFonts w:cs="Arial"/>
          <w:b/>
          <w:bCs/>
          <w:spacing w:val="4"/>
          <w:sz w:val="24"/>
          <w:szCs w:val="24"/>
        </w:rPr>
        <w:t>ORDENA</w:t>
      </w:r>
      <w:r w:rsidR="002211D2" w:rsidRPr="00C7485C">
        <w:rPr>
          <w:rFonts w:cs="Arial"/>
          <w:b/>
          <w:bCs/>
          <w:spacing w:val="4"/>
          <w:sz w:val="24"/>
          <w:szCs w:val="24"/>
        </w:rPr>
        <w:t>RÁ</w:t>
      </w:r>
      <w:r w:rsidR="002211D2" w:rsidRPr="00C7485C">
        <w:rPr>
          <w:rFonts w:cs="Arial"/>
          <w:spacing w:val="4"/>
          <w:sz w:val="24"/>
          <w:szCs w:val="24"/>
        </w:rPr>
        <w:t>, a</w:t>
      </w:r>
      <w:r w:rsidR="00BD49E3" w:rsidRPr="00C7485C">
        <w:rPr>
          <w:rFonts w:cs="Arial"/>
          <w:spacing w:val="4"/>
          <w:sz w:val="24"/>
          <w:szCs w:val="24"/>
        </w:rPr>
        <w:t xml:space="preserve"> la </w:t>
      </w:r>
      <w:r w:rsidR="00BD49E3" w:rsidRPr="00C7485C">
        <w:rPr>
          <w:rFonts w:cs="Arial"/>
          <w:b/>
          <w:bCs/>
          <w:spacing w:val="4"/>
          <w:sz w:val="24"/>
          <w:szCs w:val="24"/>
        </w:rPr>
        <w:t>A.F.P.</w:t>
      </w:r>
      <w:r w:rsidR="002211D2" w:rsidRPr="00C7485C">
        <w:rPr>
          <w:rFonts w:cs="Arial"/>
          <w:spacing w:val="4"/>
          <w:sz w:val="24"/>
          <w:szCs w:val="24"/>
        </w:rPr>
        <w:t xml:space="preserve"> </w:t>
      </w:r>
      <w:r w:rsidR="001A23B3" w:rsidRPr="00C7485C">
        <w:rPr>
          <w:rFonts w:cs="Arial"/>
          <w:b/>
          <w:bCs/>
          <w:spacing w:val="4"/>
          <w:sz w:val="24"/>
          <w:szCs w:val="24"/>
        </w:rPr>
        <w:t>P</w:t>
      </w:r>
      <w:r w:rsidRPr="00C7485C">
        <w:rPr>
          <w:rFonts w:cs="Arial"/>
          <w:b/>
          <w:bCs/>
          <w:spacing w:val="4"/>
          <w:sz w:val="24"/>
          <w:szCs w:val="24"/>
        </w:rPr>
        <w:t>rotección S.A.</w:t>
      </w:r>
      <w:r w:rsidR="002211D2" w:rsidRPr="00C7485C">
        <w:rPr>
          <w:rFonts w:cs="Arial"/>
          <w:b/>
          <w:bCs/>
          <w:spacing w:val="4"/>
          <w:sz w:val="24"/>
          <w:szCs w:val="24"/>
        </w:rPr>
        <w:t xml:space="preserve"> </w:t>
      </w:r>
      <w:r w:rsidR="002211D2" w:rsidRPr="00C7485C">
        <w:rPr>
          <w:rFonts w:cs="Arial"/>
          <w:spacing w:val="4"/>
          <w:sz w:val="24"/>
          <w:szCs w:val="24"/>
        </w:rPr>
        <w:t xml:space="preserve">que con cargo sus propios recursos, traslade a </w:t>
      </w:r>
      <w:r w:rsidRPr="00C7485C">
        <w:rPr>
          <w:rFonts w:cs="Arial"/>
          <w:b/>
          <w:bCs/>
          <w:spacing w:val="4"/>
          <w:sz w:val="24"/>
          <w:szCs w:val="24"/>
        </w:rPr>
        <w:t>Colpensiones</w:t>
      </w:r>
      <w:r w:rsidR="002211D2" w:rsidRPr="00C7485C">
        <w:rPr>
          <w:rFonts w:cs="Arial"/>
          <w:spacing w:val="4"/>
          <w:sz w:val="24"/>
          <w:szCs w:val="24"/>
        </w:rPr>
        <w:t xml:space="preserve"> los valores percibidos por concepto de cotizaciones obligatorias destinados a gastos de administración, comisiones, seguros previsionales y fondo de garantía de pensión mínima, de manera indexada, correspondientes al tiempo en que </w:t>
      </w:r>
      <w:r w:rsidRPr="00C7485C">
        <w:rPr>
          <w:rFonts w:cs="Arial"/>
          <w:b/>
          <w:bCs/>
          <w:spacing w:val="4"/>
          <w:sz w:val="24"/>
          <w:szCs w:val="24"/>
        </w:rPr>
        <w:t>Luz Estella Loaiza Zuluaga</w:t>
      </w:r>
      <w:r w:rsidRPr="00C7485C">
        <w:rPr>
          <w:rFonts w:cs="Arial"/>
          <w:spacing w:val="4"/>
          <w:sz w:val="24"/>
          <w:szCs w:val="24"/>
        </w:rPr>
        <w:t xml:space="preserve"> </w:t>
      </w:r>
      <w:r w:rsidR="002211D2" w:rsidRPr="00C7485C">
        <w:rPr>
          <w:rFonts w:cs="Arial"/>
          <w:spacing w:val="4"/>
          <w:sz w:val="24"/>
          <w:szCs w:val="24"/>
        </w:rPr>
        <w:t>estuvo afiliad</w:t>
      </w:r>
      <w:r w:rsidR="001A23B3" w:rsidRPr="00C7485C">
        <w:rPr>
          <w:rFonts w:cs="Arial"/>
          <w:spacing w:val="4"/>
          <w:sz w:val="24"/>
          <w:szCs w:val="24"/>
        </w:rPr>
        <w:t>a</w:t>
      </w:r>
      <w:r w:rsidR="002211D2" w:rsidRPr="00C7485C">
        <w:rPr>
          <w:rFonts w:cs="Arial"/>
          <w:spacing w:val="4"/>
          <w:sz w:val="24"/>
          <w:szCs w:val="24"/>
        </w:rPr>
        <w:t xml:space="preserve"> a </w:t>
      </w:r>
      <w:r w:rsidR="001A23B3" w:rsidRPr="00C7485C">
        <w:rPr>
          <w:rFonts w:cs="Arial"/>
          <w:spacing w:val="4"/>
          <w:sz w:val="24"/>
          <w:szCs w:val="24"/>
        </w:rPr>
        <w:t xml:space="preserve">la </w:t>
      </w:r>
      <w:r w:rsidR="001A23B3" w:rsidRPr="00C7485C">
        <w:rPr>
          <w:rFonts w:cs="Arial"/>
          <w:b/>
          <w:bCs/>
          <w:spacing w:val="4"/>
          <w:sz w:val="24"/>
          <w:szCs w:val="24"/>
        </w:rPr>
        <w:t xml:space="preserve">AFP </w:t>
      </w:r>
      <w:r w:rsidRPr="00C7485C">
        <w:rPr>
          <w:rFonts w:cs="Arial"/>
          <w:b/>
          <w:bCs/>
          <w:spacing w:val="4"/>
          <w:sz w:val="24"/>
          <w:szCs w:val="24"/>
        </w:rPr>
        <w:t xml:space="preserve">Colmena. </w:t>
      </w:r>
      <w:r w:rsidR="002211D2" w:rsidRPr="00C7485C">
        <w:rPr>
          <w:rFonts w:cs="Arial"/>
          <w:spacing w:val="4"/>
          <w:sz w:val="24"/>
          <w:szCs w:val="24"/>
        </w:rPr>
        <w:t xml:space="preserve"> </w:t>
      </w:r>
    </w:p>
    <w:p w14:paraId="529772FD" w14:textId="77777777" w:rsidR="001A23B3" w:rsidRPr="00C7485C" w:rsidRDefault="001A23B3" w:rsidP="00890811">
      <w:pPr>
        <w:pStyle w:val="Textoindependiente"/>
        <w:spacing w:line="276" w:lineRule="auto"/>
        <w:rPr>
          <w:rFonts w:cs="Arial"/>
          <w:spacing w:val="4"/>
          <w:sz w:val="24"/>
          <w:szCs w:val="24"/>
        </w:rPr>
      </w:pPr>
    </w:p>
    <w:p w14:paraId="0E74F6D2" w14:textId="239442B2" w:rsidR="002211D2" w:rsidRPr="00C7485C" w:rsidRDefault="002211D2" w:rsidP="00890811">
      <w:pPr>
        <w:pStyle w:val="Textoindependiente"/>
        <w:spacing w:line="276" w:lineRule="auto"/>
        <w:ind w:firstLine="708"/>
        <w:rPr>
          <w:rFonts w:cs="Arial"/>
          <w:spacing w:val="4"/>
          <w:sz w:val="24"/>
          <w:szCs w:val="24"/>
        </w:rPr>
      </w:pPr>
      <w:r w:rsidRPr="00C7485C">
        <w:rPr>
          <w:rFonts w:cs="Arial"/>
          <w:spacing w:val="4"/>
          <w:sz w:val="24"/>
          <w:szCs w:val="24"/>
        </w:rPr>
        <w:t xml:space="preserve">Asimismo, </w:t>
      </w:r>
      <w:r w:rsidR="00DE7CBC" w:rsidRPr="00C7485C">
        <w:rPr>
          <w:rFonts w:cs="Arial"/>
          <w:spacing w:val="4"/>
          <w:sz w:val="24"/>
          <w:szCs w:val="24"/>
        </w:rPr>
        <w:t xml:space="preserve">se </w:t>
      </w:r>
      <w:r w:rsidR="00DE7CBC" w:rsidRPr="00C7485C">
        <w:rPr>
          <w:rFonts w:cs="Arial"/>
          <w:b/>
          <w:bCs/>
          <w:spacing w:val="4"/>
          <w:sz w:val="24"/>
          <w:szCs w:val="24"/>
        </w:rPr>
        <w:t>ORDENARÁ</w:t>
      </w:r>
      <w:r w:rsidRPr="00C7485C">
        <w:rPr>
          <w:rFonts w:cs="Arial"/>
          <w:spacing w:val="4"/>
          <w:sz w:val="24"/>
          <w:szCs w:val="24"/>
        </w:rPr>
        <w:t xml:space="preserve"> a </w:t>
      </w:r>
      <w:r w:rsidR="00DE7CBC" w:rsidRPr="00C7485C">
        <w:rPr>
          <w:rFonts w:cs="Arial"/>
          <w:b/>
          <w:bCs/>
          <w:spacing w:val="4"/>
          <w:sz w:val="24"/>
          <w:szCs w:val="24"/>
        </w:rPr>
        <w:t>Colfondos S.A.</w:t>
      </w:r>
      <w:r w:rsidRPr="00C7485C">
        <w:rPr>
          <w:rFonts w:cs="Arial"/>
          <w:b/>
          <w:bCs/>
          <w:spacing w:val="4"/>
          <w:sz w:val="24"/>
          <w:szCs w:val="24"/>
        </w:rPr>
        <w:t xml:space="preserve"> </w:t>
      </w:r>
      <w:r w:rsidR="00DE7CBC" w:rsidRPr="00C7485C">
        <w:rPr>
          <w:rFonts w:cs="Arial"/>
          <w:spacing w:val="4"/>
          <w:sz w:val="24"/>
          <w:szCs w:val="24"/>
        </w:rPr>
        <w:t xml:space="preserve">que con cargo sus propios recursos, traslade a </w:t>
      </w:r>
      <w:r w:rsidR="00DE7CBC" w:rsidRPr="00C7485C">
        <w:rPr>
          <w:rFonts w:cs="Arial"/>
          <w:b/>
          <w:bCs/>
          <w:spacing w:val="4"/>
          <w:sz w:val="24"/>
          <w:szCs w:val="24"/>
        </w:rPr>
        <w:t>Colpensiones</w:t>
      </w:r>
      <w:r w:rsidR="00DE7CBC" w:rsidRPr="00C7485C">
        <w:rPr>
          <w:rFonts w:cs="Arial"/>
          <w:spacing w:val="4"/>
          <w:sz w:val="24"/>
          <w:szCs w:val="24"/>
        </w:rPr>
        <w:t xml:space="preserve"> los valores percibidos por concepto de cotizaciones obligatorias, destinados a gastos de administración, comisiones, seguros previsionales y fondo de garantía de pensión mínima, de manera indexada, correspondientes al tiempo en que Luz Estella Loaiza Zuluaga estuvo afiliada a la entidad, mediante solicitud del 23 de septiembre de 1996, efectiva desde el 01 de noviembre de ese mismo año</w:t>
      </w:r>
      <w:r w:rsidRPr="00C7485C">
        <w:rPr>
          <w:rFonts w:cs="Arial"/>
          <w:spacing w:val="4"/>
          <w:sz w:val="24"/>
          <w:szCs w:val="24"/>
        </w:rPr>
        <w:t xml:space="preserve">, tal como lo ha reiterado la Sala de Casación Laboral de la Corte Suprema en sentencias SL1421 y SL 1688, ambas de 2019. </w:t>
      </w:r>
    </w:p>
    <w:p w14:paraId="09CF703F" w14:textId="7611E299" w:rsidR="001D769A" w:rsidRPr="00C7485C" w:rsidRDefault="001D769A" w:rsidP="00890811">
      <w:pPr>
        <w:pStyle w:val="Textoindependiente"/>
        <w:spacing w:line="276" w:lineRule="auto"/>
        <w:rPr>
          <w:rFonts w:cs="Arial"/>
          <w:spacing w:val="4"/>
          <w:sz w:val="24"/>
          <w:szCs w:val="24"/>
        </w:rPr>
      </w:pPr>
    </w:p>
    <w:p w14:paraId="15B002CF" w14:textId="63165FDA" w:rsidR="001D769A" w:rsidRPr="00C7485C" w:rsidRDefault="001D769A" w:rsidP="00890811">
      <w:pPr>
        <w:pStyle w:val="Textoindependiente"/>
        <w:spacing w:line="276" w:lineRule="auto"/>
        <w:ind w:firstLine="708"/>
        <w:rPr>
          <w:rFonts w:cs="Arial"/>
          <w:spacing w:val="4"/>
          <w:sz w:val="24"/>
          <w:szCs w:val="24"/>
        </w:rPr>
      </w:pPr>
      <w:r w:rsidRPr="00C7485C">
        <w:rPr>
          <w:rFonts w:cs="Arial"/>
          <w:spacing w:val="4"/>
          <w:sz w:val="24"/>
          <w:szCs w:val="24"/>
        </w:rPr>
        <w:t xml:space="preserve">Finalmente, se </w:t>
      </w:r>
      <w:r w:rsidR="5E178AC8" w:rsidRPr="00C7485C">
        <w:rPr>
          <w:rFonts w:cs="Arial"/>
          <w:b/>
          <w:bCs/>
          <w:spacing w:val="4"/>
          <w:sz w:val="24"/>
          <w:szCs w:val="24"/>
        </w:rPr>
        <w:t>MODIFICARÁ</w:t>
      </w:r>
      <w:r w:rsidR="4F8A6024" w:rsidRPr="00C7485C">
        <w:rPr>
          <w:rFonts w:cs="Arial"/>
          <w:b/>
          <w:bCs/>
          <w:spacing w:val="4"/>
          <w:sz w:val="24"/>
          <w:szCs w:val="24"/>
        </w:rPr>
        <w:t xml:space="preserve"> </w:t>
      </w:r>
      <w:r w:rsidR="37C1C07E" w:rsidRPr="00C7485C">
        <w:rPr>
          <w:rFonts w:cs="Arial"/>
          <w:spacing w:val="4"/>
          <w:sz w:val="24"/>
          <w:szCs w:val="24"/>
        </w:rPr>
        <w:t>l</w:t>
      </w:r>
      <w:r w:rsidR="3C74E49D" w:rsidRPr="00C7485C">
        <w:rPr>
          <w:rFonts w:cs="Arial"/>
          <w:spacing w:val="4"/>
          <w:sz w:val="24"/>
          <w:szCs w:val="24"/>
        </w:rPr>
        <w:t xml:space="preserve">a orden dada a </w:t>
      </w:r>
      <w:r w:rsidR="3C74E49D" w:rsidRPr="00C7485C">
        <w:rPr>
          <w:rFonts w:cs="Arial"/>
          <w:b/>
          <w:bCs/>
          <w:spacing w:val="4"/>
          <w:sz w:val="24"/>
          <w:szCs w:val="24"/>
        </w:rPr>
        <w:t>Colpensiones</w:t>
      </w:r>
      <w:r w:rsidR="3C74E49D" w:rsidRPr="00C7485C">
        <w:rPr>
          <w:rFonts w:cs="Arial"/>
          <w:spacing w:val="4"/>
          <w:sz w:val="24"/>
          <w:szCs w:val="24"/>
        </w:rPr>
        <w:t xml:space="preserve"> </w:t>
      </w:r>
      <w:r w:rsidR="13EFF01A" w:rsidRPr="00C7485C">
        <w:rPr>
          <w:rFonts w:cs="Arial"/>
          <w:spacing w:val="4"/>
          <w:sz w:val="24"/>
          <w:szCs w:val="24"/>
        </w:rPr>
        <w:t>en relación con el reconocim</w:t>
      </w:r>
      <w:r w:rsidR="07CFFFA1" w:rsidRPr="00C7485C">
        <w:rPr>
          <w:rFonts w:cs="Arial"/>
          <w:spacing w:val="4"/>
          <w:sz w:val="24"/>
          <w:szCs w:val="24"/>
        </w:rPr>
        <w:t>i</w:t>
      </w:r>
      <w:r w:rsidR="13EFF01A" w:rsidRPr="00C7485C">
        <w:rPr>
          <w:rFonts w:cs="Arial"/>
          <w:spacing w:val="4"/>
          <w:sz w:val="24"/>
          <w:szCs w:val="24"/>
        </w:rPr>
        <w:t xml:space="preserve">ento de la pensión de vejez bajo las reglas del Acuerdo 049 de 1990, aprobado por el Decreto 758 del mismo año, </w:t>
      </w:r>
      <w:r w:rsidR="1D0D00CB" w:rsidRPr="00C7485C">
        <w:rPr>
          <w:rFonts w:cs="Arial"/>
          <w:spacing w:val="4"/>
          <w:sz w:val="24"/>
          <w:szCs w:val="24"/>
        </w:rPr>
        <w:t>a efectos de precisar que</w:t>
      </w:r>
      <w:r w:rsidR="154B0777" w:rsidRPr="00C7485C">
        <w:rPr>
          <w:rFonts w:cs="Arial"/>
          <w:spacing w:val="4"/>
          <w:sz w:val="24"/>
          <w:szCs w:val="24"/>
        </w:rPr>
        <w:t xml:space="preserve"> la misma procederá a partir de la ejecutoria de la sentencia y se </w:t>
      </w:r>
      <w:r w:rsidR="154B0777" w:rsidRPr="00C7485C">
        <w:rPr>
          <w:rFonts w:cs="Arial"/>
          <w:b/>
          <w:bCs/>
          <w:spacing w:val="4"/>
          <w:sz w:val="24"/>
          <w:szCs w:val="24"/>
        </w:rPr>
        <w:t>REVOCARÁ</w:t>
      </w:r>
      <w:r w:rsidR="403F44FC" w:rsidRPr="00C7485C">
        <w:rPr>
          <w:rFonts w:cs="Arial"/>
          <w:b/>
          <w:bCs/>
          <w:spacing w:val="4"/>
          <w:sz w:val="24"/>
          <w:szCs w:val="24"/>
        </w:rPr>
        <w:t xml:space="preserve"> </w:t>
      </w:r>
      <w:r w:rsidR="403F44FC" w:rsidRPr="00C7485C">
        <w:rPr>
          <w:rFonts w:cs="Arial"/>
          <w:spacing w:val="4"/>
          <w:sz w:val="24"/>
          <w:szCs w:val="24"/>
        </w:rPr>
        <w:t>la orden de reconocim</w:t>
      </w:r>
      <w:r w:rsidR="1147C2CA" w:rsidRPr="00C7485C">
        <w:rPr>
          <w:rFonts w:cs="Arial"/>
          <w:spacing w:val="4"/>
          <w:sz w:val="24"/>
          <w:szCs w:val="24"/>
        </w:rPr>
        <w:t>i</w:t>
      </w:r>
      <w:r w:rsidR="403F44FC" w:rsidRPr="00C7485C">
        <w:rPr>
          <w:rFonts w:cs="Arial"/>
          <w:spacing w:val="4"/>
          <w:sz w:val="24"/>
          <w:szCs w:val="24"/>
        </w:rPr>
        <w:t xml:space="preserve">ento de retroactivo pensional y </w:t>
      </w:r>
      <w:r w:rsidR="3304A25D" w:rsidRPr="00C7485C">
        <w:rPr>
          <w:rFonts w:cs="Arial"/>
          <w:spacing w:val="4"/>
          <w:sz w:val="24"/>
          <w:szCs w:val="24"/>
        </w:rPr>
        <w:t>las disposiciones asociadas</w:t>
      </w:r>
      <w:r w:rsidR="4C110C58" w:rsidRPr="00C7485C">
        <w:rPr>
          <w:rFonts w:cs="Arial"/>
          <w:spacing w:val="4"/>
          <w:sz w:val="24"/>
          <w:szCs w:val="24"/>
        </w:rPr>
        <w:t xml:space="preserve"> a ésta, como son la orden de indexación y la autorización de descuentos con destino al sistema de salud. </w:t>
      </w:r>
    </w:p>
    <w:p w14:paraId="20F27CA1" w14:textId="77777777" w:rsidR="001F5F34" w:rsidRPr="00C7485C" w:rsidRDefault="001F5F34" w:rsidP="00890811">
      <w:pPr>
        <w:shd w:val="clear" w:color="auto" w:fill="FFFFFF"/>
        <w:spacing w:line="276" w:lineRule="auto"/>
        <w:jc w:val="both"/>
        <w:rPr>
          <w:rFonts w:ascii="Arial" w:hAnsi="Arial" w:cs="Arial"/>
          <w:spacing w:val="4"/>
          <w:szCs w:val="24"/>
        </w:rPr>
      </w:pPr>
    </w:p>
    <w:p w14:paraId="206A0E0B" w14:textId="0FA755C5" w:rsidR="00116DDD" w:rsidRPr="00C7485C" w:rsidRDefault="00116DDD" w:rsidP="00890811">
      <w:pPr>
        <w:shd w:val="clear" w:color="auto" w:fill="FFFFFF" w:themeFill="background1"/>
        <w:spacing w:line="276" w:lineRule="auto"/>
        <w:ind w:firstLine="708"/>
        <w:jc w:val="both"/>
        <w:rPr>
          <w:rFonts w:ascii="Arial" w:hAnsi="Arial" w:cs="Arial"/>
          <w:spacing w:val="4"/>
          <w:szCs w:val="24"/>
        </w:rPr>
      </w:pPr>
      <w:r w:rsidRPr="00C7485C">
        <w:rPr>
          <w:rFonts w:ascii="Arial" w:hAnsi="Arial" w:cs="Arial"/>
          <w:spacing w:val="4"/>
          <w:szCs w:val="24"/>
        </w:rPr>
        <w:t>Con lo anterior, quedan resueltos los puntos de inconformidad de</w:t>
      </w:r>
      <w:r w:rsidR="00A548AB" w:rsidRPr="00C7485C">
        <w:rPr>
          <w:rFonts w:ascii="Arial" w:hAnsi="Arial" w:cs="Arial"/>
          <w:spacing w:val="4"/>
          <w:szCs w:val="24"/>
        </w:rPr>
        <w:t xml:space="preserve"> la recurrente</w:t>
      </w:r>
      <w:r w:rsidR="007F7387" w:rsidRPr="00C7485C">
        <w:rPr>
          <w:rFonts w:ascii="Arial" w:hAnsi="Arial" w:cs="Arial"/>
          <w:spacing w:val="4"/>
          <w:szCs w:val="24"/>
        </w:rPr>
        <w:t xml:space="preserve"> y resultas la totalidad de las pretensiones y medio</w:t>
      </w:r>
      <w:r w:rsidR="2883A093" w:rsidRPr="00C7485C">
        <w:rPr>
          <w:rFonts w:ascii="Arial" w:hAnsi="Arial" w:cs="Arial"/>
          <w:spacing w:val="4"/>
          <w:szCs w:val="24"/>
        </w:rPr>
        <w:t>s</w:t>
      </w:r>
      <w:r w:rsidR="007F7387" w:rsidRPr="00C7485C">
        <w:rPr>
          <w:rFonts w:ascii="Arial" w:hAnsi="Arial" w:cs="Arial"/>
          <w:spacing w:val="4"/>
          <w:szCs w:val="24"/>
        </w:rPr>
        <w:t xml:space="preserve"> exceptivos. </w:t>
      </w:r>
      <w:r w:rsidRPr="00C7485C">
        <w:rPr>
          <w:rFonts w:ascii="Arial" w:hAnsi="Arial" w:cs="Arial"/>
          <w:spacing w:val="4"/>
          <w:szCs w:val="24"/>
        </w:rPr>
        <w:t xml:space="preserve"> </w:t>
      </w:r>
    </w:p>
    <w:p w14:paraId="1FA96F2D" w14:textId="77777777" w:rsidR="00116DDD" w:rsidRPr="00C7485C" w:rsidRDefault="00116DDD" w:rsidP="00890811">
      <w:pPr>
        <w:shd w:val="clear" w:color="auto" w:fill="FFFFFF"/>
        <w:spacing w:line="276" w:lineRule="auto"/>
        <w:ind w:firstLine="708"/>
        <w:jc w:val="both"/>
        <w:rPr>
          <w:rFonts w:ascii="Arial" w:hAnsi="Arial" w:cs="Arial"/>
          <w:spacing w:val="4"/>
          <w:szCs w:val="24"/>
        </w:rPr>
      </w:pPr>
    </w:p>
    <w:p w14:paraId="421AC725" w14:textId="7229F66F" w:rsidR="00116DDD" w:rsidRPr="00C7485C" w:rsidRDefault="00DE7CBC" w:rsidP="00890811">
      <w:pPr>
        <w:pStyle w:val="Textoindependiente31"/>
        <w:spacing w:line="276" w:lineRule="auto"/>
        <w:ind w:firstLine="708"/>
        <w:rPr>
          <w:rFonts w:cs="Arial"/>
          <w:b/>
          <w:bCs/>
          <w:spacing w:val="4"/>
          <w:sz w:val="24"/>
          <w:szCs w:val="24"/>
        </w:rPr>
      </w:pPr>
      <w:r w:rsidRPr="00C7485C">
        <w:rPr>
          <w:rFonts w:cs="Arial"/>
          <w:spacing w:val="4"/>
          <w:sz w:val="24"/>
          <w:szCs w:val="24"/>
        </w:rPr>
        <w:t>La</w:t>
      </w:r>
      <w:r w:rsidR="001D769A" w:rsidRPr="00C7485C">
        <w:rPr>
          <w:rFonts w:cs="Arial"/>
          <w:spacing w:val="4"/>
          <w:sz w:val="24"/>
          <w:szCs w:val="24"/>
        </w:rPr>
        <w:t>s</w:t>
      </w:r>
      <w:r w:rsidRPr="00C7485C">
        <w:rPr>
          <w:rFonts w:cs="Arial"/>
          <w:spacing w:val="4"/>
          <w:sz w:val="24"/>
          <w:szCs w:val="24"/>
        </w:rPr>
        <w:t xml:space="preserve"> costas por la primera instancia quedarán a cargo de </w:t>
      </w:r>
      <w:r w:rsidRPr="00C7485C">
        <w:rPr>
          <w:rFonts w:cs="Arial"/>
          <w:b/>
          <w:bCs/>
          <w:spacing w:val="4"/>
          <w:sz w:val="24"/>
          <w:szCs w:val="24"/>
        </w:rPr>
        <w:t xml:space="preserve">Protección S.A., </w:t>
      </w:r>
      <w:r w:rsidRPr="00C7485C">
        <w:rPr>
          <w:rFonts w:cs="Arial"/>
          <w:spacing w:val="4"/>
          <w:sz w:val="24"/>
          <w:szCs w:val="24"/>
        </w:rPr>
        <w:t>en un 3</w:t>
      </w:r>
      <w:r w:rsidR="00BD49E3" w:rsidRPr="00C7485C">
        <w:rPr>
          <w:rFonts w:cs="Arial"/>
          <w:spacing w:val="4"/>
          <w:sz w:val="24"/>
          <w:szCs w:val="24"/>
        </w:rPr>
        <w:t>0</w:t>
      </w:r>
      <w:r w:rsidRPr="00C7485C">
        <w:rPr>
          <w:rFonts w:cs="Arial"/>
          <w:spacing w:val="4"/>
          <w:sz w:val="24"/>
          <w:szCs w:val="24"/>
        </w:rPr>
        <w:t>%, considerando que su vinculación se hizo de manera oficiosa por el juzgado</w:t>
      </w:r>
      <w:r w:rsidR="001D769A" w:rsidRPr="00C7485C">
        <w:rPr>
          <w:rFonts w:cs="Arial"/>
          <w:spacing w:val="4"/>
          <w:sz w:val="24"/>
          <w:szCs w:val="24"/>
        </w:rPr>
        <w:t>, que se opuso a la solicitud de ineficacia de la cual es responsable y</w:t>
      </w:r>
      <w:r w:rsidRPr="00C7485C">
        <w:rPr>
          <w:rFonts w:cs="Arial"/>
          <w:spacing w:val="4"/>
          <w:sz w:val="24"/>
          <w:szCs w:val="24"/>
        </w:rPr>
        <w:t xml:space="preserve"> que</w:t>
      </w:r>
      <w:r w:rsidR="001D769A" w:rsidRPr="00C7485C">
        <w:rPr>
          <w:rFonts w:cs="Arial"/>
          <w:spacing w:val="4"/>
          <w:sz w:val="24"/>
          <w:szCs w:val="24"/>
        </w:rPr>
        <w:t xml:space="preserve">, </w:t>
      </w:r>
      <w:r w:rsidR="001D769A" w:rsidRPr="00C7485C">
        <w:rPr>
          <w:rFonts w:cs="Arial"/>
          <w:spacing w:val="4"/>
          <w:sz w:val="24"/>
          <w:szCs w:val="24"/>
        </w:rPr>
        <w:lastRenderedPageBreak/>
        <w:t>consecuentemente</w:t>
      </w:r>
      <w:r w:rsidRPr="00C7485C">
        <w:rPr>
          <w:rFonts w:cs="Arial"/>
          <w:spacing w:val="4"/>
          <w:sz w:val="24"/>
          <w:szCs w:val="24"/>
        </w:rPr>
        <w:t xml:space="preserve"> </w:t>
      </w:r>
      <w:r w:rsidR="001D769A" w:rsidRPr="00C7485C">
        <w:rPr>
          <w:rFonts w:cs="Arial"/>
          <w:spacing w:val="4"/>
          <w:sz w:val="24"/>
          <w:szCs w:val="24"/>
        </w:rPr>
        <w:t xml:space="preserve">resultó vencida en juicio. </w:t>
      </w:r>
      <w:r w:rsidR="009747BB" w:rsidRPr="00C7485C">
        <w:rPr>
          <w:rFonts w:cs="Arial"/>
          <w:spacing w:val="4"/>
          <w:sz w:val="24"/>
          <w:szCs w:val="24"/>
        </w:rPr>
        <w:t xml:space="preserve"> En este sentido, se revocará la condena en costas impuesta </w:t>
      </w:r>
      <w:r w:rsidR="00F9358D" w:rsidRPr="00C7485C">
        <w:rPr>
          <w:rFonts w:cs="Arial"/>
          <w:spacing w:val="4"/>
          <w:sz w:val="24"/>
          <w:szCs w:val="24"/>
        </w:rPr>
        <w:t xml:space="preserve">a </w:t>
      </w:r>
      <w:r w:rsidR="00F9358D" w:rsidRPr="00C7485C">
        <w:rPr>
          <w:rFonts w:cs="Arial"/>
          <w:b/>
          <w:bCs/>
          <w:spacing w:val="4"/>
          <w:sz w:val="24"/>
          <w:szCs w:val="24"/>
        </w:rPr>
        <w:t xml:space="preserve">COLPENSIONES. </w:t>
      </w:r>
    </w:p>
    <w:p w14:paraId="4B8201D4" w14:textId="48C2DEE3" w:rsidR="001D769A" w:rsidRPr="00C7485C" w:rsidRDefault="001D769A" w:rsidP="00890811">
      <w:pPr>
        <w:pStyle w:val="Textoindependiente31"/>
        <w:spacing w:line="276" w:lineRule="auto"/>
        <w:rPr>
          <w:rFonts w:cs="Arial"/>
          <w:spacing w:val="4"/>
          <w:sz w:val="24"/>
          <w:szCs w:val="24"/>
        </w:rPr>
      </w:pPr>
    </w:p>
    <w:p w14:paraId="76ED862D" w14:textId="777DBA8C" w:rsidR="001D769A" w:rsidRPr="00C7485C" w:rsidRDefault="001D769A" w:rsidP="00890811">
      <w:pPr>
        <w:pStyle w:val="Textoindependiente31"/>
        <w:spacing w:line="276" w:lineRule="auto"/>
        <w:ind w:firstLine="708"/>
        <w:rPr>
          <w:rFonts w:cs="Arial"/>
          <w:spacing w:val="4"/>
          <w:sz w:val="24"/>
          <w:szCs w:val="24"/>
        </w:rPr>
      </w:pPr>
      <w:r w:rsidRPr="00C7485C">
        <w:rPr>
          <w:rFonts w:cs="Arial"/>
          <w:spacing w:val="4"/>
          <w:sz w:val="24"/>
          <w:szCs w:val="24"/>
        </w:rPr>
        <w:t xml:space="preserve">Sin costas en esta instancia. </w:t>
      </w:r>
    </w:p>
    <w:p w14:paraId="531CB027" w14:textId="77777777" w:rsidR="00116DDD" w:rsidRPr="00C7485C" w:rsidRDefault="00116DDD" w:rsidP="00890811">
      <w:pPr>
        <w:spacing w:line="276" w:lineRule="auto"/>
        <w:jc w:val="both"/>
        <w:rPr>
          <w:rFonts w:ascii="Arial" w:hAnsi="Arial" w:cs="Arial"/>
          <w:spacing w:val="4"/>
          <w:szCs w:val="24"/>
        </w:rPr>
      </w:pPr>
    </w:p>
    <w:p w14:paraId="0E9EA203" w14:textId="582AC1CB" w:rsidR="00116DDD" w:rsidRPr="00C7485C" w:rsidRDefault="001943D6" w:rsidP="00890811">
      <w:pPr>
        <w:pStyle w:val="Textoindependiente31"/>
        <w:spacing w:line="276" w:lineRule="auto"/>
        <w:ind w:firstLine="708"/>
        <w:rPr>
          <w:rFonts w:cs="Arial"/>
          <w:b/>
          <w:bCs/>
          <w:spacing w:val="4"/>
          <w:sz w:val="24"/>
          <w:szCs w:val="24"/>
        </w:rPr>
      </w:pPr>
      <w:r w:rsidRPr="00C7485C">
        <w:rPr>
          <w:rFonts w:cs="Arial"/>
          <w:b/>
          <w:bCs/>
          <w:spacing w:val="4"/>
          <w:sz w:val="24"/>
          <w:szCs w:val="24"/>
        </w:rPr>
        <w:t xml:space="preserve">VI. </w:t>
      </w:r>
      <w:r w:rsidR="00116DDD" w:rsidRPr="00C7485C">
        <w:rPr>
          <w:rFonts w:cs="Arial"/>
          <w:b/>
          <w:bCs/>
          <w:spacing w:val="4"/>
          <w:sz w:val="24"/>
          <w:szCs w:val="24"/>
        </w:rPr>
        <w:t>DECISIÓN</w:t>
      </w:r>
    </w:p>
    <w:p w14:paraId="76B9F865" w14:textId="77777777" w:rsidR="00116DDD" w:rsidRPr="00C7485C" w:rsidRDefault="00116DDD" w:rsidP="00890811">
      <w:pPr>
        <w:pStyle w:val="Textoindependiente31"/>
        <w:spacing w:line="276" w:lineRule="auto"/>
        <w:ind w:left="1004"/>
        <w:rPr>
          <w:rFonts w:cs="Arial"/>
          <w:spacing w:val="4"/>
          <w:sz w:val="24"/>
          <w:szCs w:val="24"/>
        </w:rPr>
      </w:pPr>
    </w:p>
    <w:p w14:paraId="577B3A71" w14:textId="77777777" w:rsidR="00116DDD" w:rsidRPr="00C7485C" w:rsidRDefault="00116DDD" w:rsidP="00890811">
      <w:pPr>
        <w:pStyle w:val="Textoindependiente31"/>
        <w:spacing w:line="276" w:lineRule="auto"/>
        <w:ind w:firstLine="708"/>
        <w:rPr>
          <w:rFonts w:cs="Arial"/>
          <w:spacing w:val="4"/>
          <w:sz w:val="24"/>
          <w:szCs w:val="24"/>
        </w:rPr>
      </w:pPr>
      <w:r w:rsidRPr="00C7485C">
        <w:rPr>
          <w:rFonts w:cs="Arial"/>
          <w:spacing w:val="4"/>
          <w:sz w:val="24"/>
          <w:szCs w:val="24"/>
        </w:rPr>
        <w:t xml:space="preserve">En mérito de lo expuesto, el Tribunal Superior del Distrito Judicial de Pereira - Risaralda, Sala </w:t>
      </w:r>
      <w:r w:rsidR="00A548AB" w:rsidRPr="00C7485C">
        <w:rPr>
          <w:rFonts w:cs="Arial"/>
          <w:spacing w:val="4"/>
          <w:sz w:val="24"/>
          <w:szCs w:val="24"/>
        </w:rPr>
        <w:t>Cuarta</w:t>
      </w:r>
      <w:r w:rsidRPr="00C7485C">
        <w:rPr>
          <w:rFonts w:cs="Arial"/>
          <w:spacing w:val="4"/>
          <w:sz w:val="24"/>
          <w:szCs w:val="24"/>
        </w:rPr>
        <w:t xml:space="preserve"> de Decisión Laboral, administrando justicia en nombre de la República y por autoridad de la ley,</w:t>
      </w:r>
    </w:p>
    <w:p w14:paraId="2D7DF5B7" w14:textId="77777777" w:rsidR="00116DDD" w:rsidRPr="00C7485C" w:rsidRDefault="00116DDD" w:rsidP="00890811">
      <w:pPr>
        <w:pStyle w:val="Sinespaciado"/>
        <w:spacing w:line="276" w:lineRule="auto"/>
        <w:rPr>
          <w:rFonts w:ascii="Arial" w:hAnsi="Arial" w:cs="Arial"/>
          <w:b/>
          <w:bCs/>
          <w:spacing w:val="4"/>
          <w:szCs w:val="24"/>
        </w:rPr>
      </w:pPr>
    </w:p>
    <w:p w14:paraId="54484033" w14:textId="77777777" w:rsidR="00116DDD" w:rsidRPr="00C7485C" w:rsidRDefault="00A548AB" w:rsidP="00890811">
      <w:pPr>
        <w:pStyle w:val="Sinespaciado"/>
        <w:tabs>
          <w:tab w:val="left" w:pos="3143"/>
        </w:tabs>
        <w:spacing w:line="276" w:lineRule="auto"/>
        <w:jc w:val="center"/>
        <w:rPr>
          <w:rFonts w:ascii="Arial" w:hAnsi="Arial" w:cs="Arial"/>
          <w:b/>
          <w:bCs/>
          <w:spacing w:val="4"/>
          <w:szCs w:val="24"/>
        </w:rPr>
      </w:pPr>
      <w:r w:rsidRPr="00C7485C">
        <w:rPr>
          <w:rFonts w:ascii="Arial" w:hAnsi="Arial" w:cs="Arial"/>
          <w:b/>
          <w:bCs/>
          <w:spacing w:val="4"/>
          <w:szCs w:val="24"/>
        </w:rPr>
        <w:t>RESUELVE</w:t>
      </w:r>
      <w:r w:rsidR="00116DDD" w:rsidRPr="00C7485C">
        <w:rPr>
          <w:rFonts w:ascii="Arial" w:hAnsi="Arial" w:cs="Arial"/>
          <w:b/>
          <w:bCs/>
          <w:spacing w:val="4"/>
          <w:szCs w:val="24"/>
        </w:rPr>
        <w:t>:</w:t>
      </w:r>
    </w:p>
    <w:p w14:paraId="74C73B26" w14:textId="77777777" w:rsidR="00E27395" w:rsidRPr="00C7485C" w:rsidRDefault="00E27395" w:rsidP="00890811">
      <w:pPr>
        <w:pStyle w:val="Sinespaciado"/>
        <w:spacing w:line="276" w:lineRule="auto"/>
        <w:rPr>
          <w:rFonts w:ascii="Arial" w:hAnsi="Arial" w:cs="Arial"/>
          <w:spacing w:val="4"/>
          <w:szCs w:val="24"/>
        </w:rPr>
      </w:pPr>
    </w:p>
    <w:p w14:paraId="64C98C89" w14:textId="1AF042BB" w:rsidR="002975D1" w:rsidRPr="00C7485C" w:rsidRDefault="00E27395" w:rsidP="00890811">
      <w:pPr>
        <w:spacing w:line="276" w:lineRule="auto"/>
        <w:ind w:firstLine="708"/>
        <w:jc w:val="both"/>
        <w:rPr>
          <w:rFonts w:ascii="Arial" w:hAnsi="Arial" w:cs="Arial"/>
          <w:spacing w:val="4"/>
          <w:szCs w:val="24"/>
        </w:rPr>
      </w:pPr>
      <w:r w:rsidRPr="00C7485C">
        <w:rPr>
          <w:rFonts w:ascii="Arial" w:hAnsi="Arial" w:cs="Arial"/>
          <w:b/>
          <w:bCs/>
          <w:spacing w:val="4"/>
          <w:szCs w:val="24"/>
        </w:rPr>
        <w:t xml:space="preserve">PRIMERO: </w:t>
      </w:r>
      <w:r w:rsidR="001D769A" w:rsidRPr="00C7485C">
        <w:rPr>
          <w:rFonts w:ascii="Arial" w:hAnsi="Arial" w:cs="Arial"/>
          <w:b/>
          <w:bCs/>
          <w:spacing w:val="4"/>
          <w:szCs w:val="24"/>
        </w:rPr>
        <w:t>REVOCAR</w:t>
      </w:r>
      <w:r w:rsidR="007D359D" w:rsidRPr="00C7485C">
        <w:rPr>
          <w:rFonts w:ascii="Arial" w:hAnsi="Arial" w:cs="Arial"/>
          <w:b/>
          <w:bCs/>
          <w:spacing w:val="4"/>
          <w:szCs w:val="24"/>
        </w:rPr>
        <w:t xml:space="preserve"> </w:t>
      </w:r>
      <w:r w:rsidR="007D359D" w:rsidRPr="00C7485C">
        <w:rPr>
          <w:rFonts w:ascii="Arial" w:hAnsi="Arial" w:cs="Arial"/>
          <w:spacing w:val="4"/>
          <w:szCs w:val="24"/>
        </w:rPr>
        <w:t xml:space="preserve">el ordinal </w:t>
      </w:r>
      <w:r w:rsidR="001D769A" w:rsidRPr="00C7485C">
        <w:rPr>
          <w:rFonts w:ascii="Arial" w:hAnsi="Arial" w:cs="Arial"/>
          <w:spacing w:val="4"/>
          <w:szCs w:val="24"/>
        </w:rPr>
        <w:t>primero de</w:t>
      </w:r>
      <w:r w:rsidR="004036BC" w:rsidRPr="00C7485C">
        <w:rPr>
          <w:rFonts w:ascii="Arial" w:hAnsi="Arial" w:cs="Arial"/>
          <w:spacing w:val="4"/>
          <w:szCs w:val="24"/>
        </w:rPr>
        <w:t xml:space="preserve"> la sentencia </w:t>
      </w:r>
      <w:r w:rsidRPr="00C7485C">
        <w:rPr>
          <w:rFonts w:ascii="Arial" w:hAnsi="Arial" w:cs="Arial"/>
          <w:spacing w:val="4"/>
          <w:szCs w:val="24"/>
        </w:rPr>
        <w:t xml:space="preserve">proferida el </w:t>
      </w:r>
      <w:r w:rsidR="001D769A" w:rsidRPr="00C7485C">
        <w:rPr>
          <w:rFonts w:ascii="Arial" w:hAnsi="Arial" w:cs="Arial"/>
          <w:spacing w:val="4"/>
          <w:szCs w:val="24"/>
        </w:rPr>
        <w:t>17</w:t>
      </w:r>
      <w:r w:rsidR="00DE669C" w:rsidRPr="00C7485C">
        <w:rPr>
          <w:rFonts w:ascii="Arial" w:hAnsi="Arial" w:cs="Arial"/>
          <w:spacing w:val="4"/>
          <w:szCs w:val="24"/>
        </w:rPr>
        <w:t xml:space="preserve"> de junio de 2019</w:t>
      </w:r>
      <w:r w:rsidRPr="00C7485C">
        <w:rPr>
          <w:rFonts w:ascii="Arial" w:hAnsi="Arial" w:cs="Arial"/>
          <w:spacing w:val="4"/>
          <w:szCs w:val="24"/>
        </w:rPr>
        <w:t xml:space="preserve"> por el Juzgado </w:t>
      </w:r>
      <w:r w:rsidR="001D769A" w:rsidRPr="00C7485C">
        <w:rPr>
          <w:rFonts w:ascii="Arial" w:hAnsi="Arial" w:cs="Arial"/>
          <w:spacing w:val="4"/>
          <w:szCs w:val="24"/>
        </w:rPr>
        <w:t>Tercero</w:t>
      </w:r>
      <w:r w:rsidR="008C5122" w:rsidRPr="00C7485C">
        <w:rPr>
          <w:rFonts w:ascii="Arial" w:hAnsi="Arial" w:cs="Arial"/>
          <w:spacing w:val="4"/>
          <w:szCs w:val="24"/>
        </w:rPr>
        <w:t xml:space="preserve"> Laboral</w:t>
      </w:r>
      <w:r w:rsidR="00292799" w:rsidRPr="00C7485C">
        <w:rPr>
          <w:rFonts w:ascii="Arial" w:hAnsi="Arial" w:cs="Arial"/>
          <w:spacing w:val="4"/>
          <w:szCs w:val="24"/>
        </w:rPr>
        <w:t xml:space="preserve"> </w:t>
      </w:r>
      <w:r w:rsidRPr="00C7485C">
        <w:rPr>
          <w:rFonts w:ascii="Arial" w:hAnsi="Arial" w:cs="Arial"/>
          <w:spacing w:val="4"/>
          <w:szCs w:val="24"/>
        </w:rPr>
        <w:t>del Circuito de esta ciudad</w:t>
      </w:r>
      <w:r w:rsidR="001D769A" w:rsidRPr="00C7485C">
        <w:rPr>
          <w:rFonts w:ascii="Arial" w:hAnsi="Arial" w:cs="Arial"/>
          <w:spacing w:val="4"/>
          <w:szCs w:val="24"/>
        </w:rPr>
        <w:t xml:space="preserve"> y en su lugar, </w:t>
      </w:r>
      <w:r w:rsidR="001D769A" w:rsidRPr="00C7485C">
        <w:rPr>
          <w:rFonts w:ascii="Arial" w:hAnsi="Arial" w:cs="Arial"/>
          <w:b/>
          <w:bCs/>
          <w:spacing w:val="4"/>
          <w:szCs w:val="24"/>
        </w:rPr>
        <w:t xml:space="preserve">DECLARAR </w:t>
      </w:r>
      <w:r w:rsidR="001D769A" w:rsidRPr="00C7485C">
        <w:rPr>
          <w:rFonts w:ascii="Arial" w:hAnsi="Arial" w:cs="Arial"/>
          <w:spacing w:val="4"/>
          <w:szCs w:val="24"/>
        </w:rPr>
        <w:t xml:space="preserve">que es </w:t>
      </w:r>
      <w:r w:rsidR="001D769A" w:rsidRPr="00C7485C">
        <w:rPr>
          <w:rFonts w:ascii="Arial" w:hAnsi="Arial" w:cs="Arial"/>
          <w:b/>
          <w:bCs/>
          <w:spacing w:val="4"/>
          <w:szCs w:val="24"/>
        </w:rPr>
        <w:t xml:space="preserve">INEFICAZ </w:t>
      </w:r>
      <w:r w:rsidR="001D769A" w:rsidRPr="00C7485C">
        <w:rPr>
          <w:rFonts w:ascii="Arial" w:hAnsi="Arial" w:cs="Arial"/>
          <w:spacing w:val="4"/>
          <w:szCs w:val="24"/>
        </w:rPr>
        <w:t>el traslado de régimen pensional realizado por</w:t>
      </w:r>
      <w:r w:rsidR="001D769A" w:rsidRPr="00C7485C">
        <w:rPr>
          <w:rFonts w:ascii="Arial" w:hAnsi="Arial" w:cs="Arial"/>
          <w:b/>
          <w:bCs/>
          <w:spacing w:val="4"/>
          <w:szCs w:val="24"/>
        </w:rPr>
        <w:t xml:space="preserve"> LUZ ESTELLA LOAIZA ZULUAGA </w:t>
      </w:r>
      <w:r w:rsidR="001D769A" w:rsidRPr="00C7485C">
        <w:rPr>
          <w:rFonts w:ascii="Arial" w:hAnsi="Arial" w:cs="Arial"/>
          <w:spacing w:val="4"/>
          <w:szCs w:val="24"/>
        </w:rPr>
        <w:t>mediante solicitud del 25 de mayo de 1996, efectiva desde el 01 de julio de ese mismo año, a través de la</w:t>
      </w:r>
      <w:r w:rsidR="001D769A" w:rsidRPr="00C7485C">
        <w:rPr>
          <w:rFonts w:ascii="Arial" w:hAnsi="Arial" w:cs="Arial"/>
          <w:b/>
          <w:bCs/>
          <w:spacing w:val="4"/>
          <w:szCs w:val="24"/>
        </w:rPr>
        <w:t xml:space="preserve"> AFP Colmena, </w:t>
      </w:r>
      <w:r w:rsidR="001D769A" w:rsidRPr="00C7485C">
        <w:rPr>
          <w:rFonts w:ascii="Arial" w:hAnsi="Arial" w:cs="Arial"/>
          <w:spacing w:val="4"/>
          <w:szCs w:val="24"/>
        </w:rPr>
        <w:t>hoy</w:t>
      </w:r>
      <w:r w:rsidR="001D769A" w:rsidRPr="00C7485C">
        <w:rPr>
          <w:rFonts w:ascii="Arial" w:hAnsi="Arial" w:cs="Arial"/>
          <w:b/>
          <w:bCs/>
          <w:spacing w:val="4"/>
          <w:szCs w:val="24"/>
        </w:rPr>
        <w:t xml:space="preserve"> ADMINISTRADORA DE FONDOS DE PENSIONES Y CESANTÍA PROTECCIÓN S.A.</w:t>
      </w:r>
    </w:p>
    <w:p w14:paraId="52EE1A2A" w14:textId="136E9141" w:rsidR="002975D1" w:rsidRPr="00C7485C" w:rsidRDefault="002975D1" w:rsidP="00890811">
      <w:pPr>
        <w:spacing w:line="276" w:lineRule="auto"/>
        <w:jc w:val="both"/>
        <w:rPr>
          <w:rFonts w:ascii="Arial" w:hAnsi="Arial" w:cs="Arial"/>
          <w:spacing w:val="4"/>
          <w:szCs w:val="24"/>
        </w:rPr>
      </w:pPr>
    </w:p>
    <w:p w14:paraId="1F7C8D9E" w14:textId="668B79B8" w:rsidR="001D769A" w:rsidRPr="00C7485C" w:rsidRDefault="007C4C7D" w:rsidP="00890811">
      <w:pPr>
        <w:spacing w:line="276" w:lineRule="auto"/>
        <w:ind w:firstLine="708"/>
        <w:jc w:val="both"/>
        <w:rPr>
          <w:rFonts w:ascii="Arial" w:hAnsi="Arial" w:cs="Arial"/>
          <w:b/>
          <w:bCs/>
          <w:spacing w:val="4"/>
          <w:szCs w:val="24"/>
        </w:rPr>
      </w:pPr>
      <w:r w:rsidRPr="00C7485C">
        <w:rPr>
          <w:rFonts w:ascii="Arial" w:hAnsi="Arial" w:cs="Arial"/>
          <w:b/>
          <w:bCs/>
          <w:spacing w:val="4"/>
          <w:szCs w:val="24"/>
        </w:rPr>
        <w:t xml:space="preserve">SEGUNDO: </w:t>
      </w:r>
      <w:r w:rsidR="001D769A" w:rsidRPr="00C7485C">
        <w:rPr>
          <w:rFonts w:ascii="Arial" w:hAnsi="Arial" w:cs="Arial"/>
          <w:b/>
          <w:bCs/>
          <w:spacing w:val="4"/>
          <w:szCs w:val="24"/>
        </w:rPr>
        <w:t>ORDENAR</w:t>
      </w:r>
      <w:r w:rsidR="001D769A" w:rsidRPr="00C7485C">
        <w:rPr>
          <w:rFonts w:ascii="Arial" w:hAnsi="Arial" w:cs="Arial"/>
          <w:spacing w:val="4"/>
          <w:szCs w:val="24"/>
        </w:rPr>
        <w:t xml:space="preserve"> a la </w:t>
      </w:r>
      <w:r w:rsidR="001D769A" w:rsidRPr="00C7485C">
        <w:rPr>
          <w:rFonts w:ascii="Arial" w:hAnsi="Arial" w:cs="Arial"/>
          <w:b/>
          <w:bCs/>
          <w:spacing w:val="4"/>
          <w:szCs w:val="24"/>
        </w:rPr>
        <w:t xml:space="preserve">ADMINISTRADORA DE FONDOS DE PENSIONES Y CESANTÍA PROTECCIÓN S.A. </w:t>
      </w:r>
      <w:r w:rsidR="001D769A" w:rsidRPr="00C7485C">
        <w:rPr>
          <w:rFonts w:ascii="Arial" w:hAnsi="Arial" w:cs="Arial"/>
          <w:spacing w:val="4"/>
          <w:szCs w:val="24"/>
        </w:rPr>
        <w:t xml:space="preserve">que con cargo sus propios recursos, traslade a la </w:t>
      </w:r>
      <w:r w:rsidR="001D769A" w:rsidRPr="00C7485C">
        <w:rPr>
          <w:rFonts w:ascii="Arial" w:hAnsi="Arial" w:cs="Arial"/>
          <w:b/>
          <w:bCs/>
          <w:spacing w:val="4"/>
          <w:szCs w:val="24"/>
        </w:rPr>
        <w:t>ADMINISTRADORA COLOMBIANA DE PENSIONES “COLPENSIONES”</w:t>
      </w:r>
      <w:r w:rsidR="001D769A" w:rsidRPr="00C7485C">
        <w:rPr>
          <w:rFonts w:ascii="Arial" w:hAnsi="Arial" w:cs="Arial"/>
          <w:spacing w:val="4"/>
          <w:szCs w:val="24"/>
        </w:rPr>
        <w:t xml:space="preserve"> los valores percibidos por concepto de cotizaciones obligatorias, destinados a gastos de administración, comisiones, seguros previsionales y fondo de garantía de pensión mínima, de manera indexada, correspondientes al tiempo en que </w:t>
      </w:r>
      <w:r w:rsidR="001D769A" w:rsidRPr="00C7485C">
        <w:rPr>
          <w:rFonts w:ascii="Arial" w:hAnsi="Arial" w:cs="Arial"/>
          <w:b/>
          <w:bCs/>
          <w:spacing w:val="4"/>
          <w:szCs w:val="24"/>
        </w:rPr>
        <w:t>LUZ ESTELLA LOAIZA ZULUAGA</w:t>
      </w:r>
      <w:r w:rsidR="001D769A" w:rsidRPr="00C7485C">
        <w:rPr>
          <w:rFonts w:ascii="Arial" w:hAnsi="Arial" w:cs="Arial"/>
          <w:spacing w:val="4"/>
          <w:szCs w:val="24"/>
        </w:rPr>
        <w:t xml:space="preserve"> estuvo afiliada a la </w:t>
      </w:r>
      <w:r w:rsidR="001D769A" w:rsidRPr="00C7485C">
        <w:rPr>
          <w:rFonts w:ascii="Arial" w:hAnsi="Arial" w:cs="Arial"/>
          <w:b/>
          <w:bCs/>
          <w:spacing w:val="4"/>
          <w:szCs w:val="24"/>
        </w:rPr>
        <w:t xml:space="preserve">AFP COLMENA. </w:t>
      </w:r>
      <w:r w:rsidR="001D769A" w:rsidRPr="00C7485C">
        <w:rPr>
          <w:rFonts w:ascii="Arial" w:hAnsi="Arial" w:cs="Arial"/>
          <w:spacing w:val="4"/>
          <w:szCs w:val="24"/>
        </w:rPr>
        <w:t xml:space="preserve"> </w:t>
      </w:r>
    </w:p>
    <w:p w14:paraId="6E895A2C" w14:textId="0FC97A6A" w:rsidR="001D769A" w:rsidRPr="00C7485C" w:rsidRDefault="001D769A" w:rsidP="00890811">
      <w:pPr>
        <w:spacing w:line="276" w:lineRule="auto"/>
        <w:jc w:val="both"/>
        <w:rPr>
          <w:rFonts w:ascii="Arial" w:hAnsi="Arial" w:cs="Arial"/>
          <w:b/>
          <w:bCs/>
          <w:spacing w:val="4"/>
          <w:szCs w:val="24"/>
        </w:rPr>
      </w:pPr>
    </w:p>
    <w:p w14:paraId="3F69DD92" w14:textId="4770B9B8" w:rsidR="001D769A" w:rsidRPr="00C7485C" w:rsidRDefault="001D769A" w:rsidP="00890811">
      <w:pPr>
        <w:spacing w:line="276" w:lineRule="auto"/>
        <w:ind w:firstLine="708"/>
        <w:jc w:val="both"/>
        <w:rPr>
          <w:rFonts w:ascii="Arial" w:hAnsi="Arial" w:cs="Arial"/>
          <w:spacing w:val="4"/>
          <w:szCs w:val="24"/>
        </w:rPr>
      </w:pPr>
      <w:r w:rsidRPr="00C7485C">
        <w:rPr>
          <w:rFonts w:ascii="Arial" w:hAnsi="Arial" w:cs="Arial"/>
          <w:b/>
          <w:bCs/>
          <w:spacing w:val="4"/>
          <w:szCs w:val="24"/>
        </w:rPr>
        <w:t>TERCERO: ORDENAR</w:t>
      </w:r>
      <w:r w:rsidRPr="00C7485C">
        <w:rPr>
          <w:rFonts w:ascii="Arial" w:hAnsi="Arial" w:cs="Arial"/>
          <w:spacing w:val="4"/>
          <w:szCs w:val="24"/>
        </w:rPr>
        <w:t xml:space="preserve"> a </w:t>
      </w:r>
      <w:r w:rsidRPr="00C7485C">
        <w:rPr>
          <w:rFonts w:ascii="Arial" w:hAnsi="Arial" w:cs="Arial"/>
          <w:b/>
          <w:bCs/>
          <w:spacing w:val="4"/>
          <w:szCs w:val="24"/>
        </w:rPr>
        <w:t xml:space="preserve">COLFONDOS S.A. PENSIONES Y CESANTÍAS </w:t>
      </w:r>
      <w:r w:rsidRPr="00C7485C">
        <w:rPr>
          <w:rFonts w:ascii="Arial" w:hAnsi="Arial" w:cs="Arial"/>
          <w:spacing w:val="4"/>
          <w:szCs w:val="24"/>
        </w:rPr>
        <w:t xml:space="preserve">que con cargo sus propios recursos, traslade a la </w:t>
      </w:r>
      <w:r w:rsidRPr="00C7485C">
        <w:rPr>
          <w:rFonts w:ascii="Arial" w:hAnsi="Arial" w:cs="Arial"/>
          <w:b/>
          <w:bCs/>
          <w:spacing w:val="4"/>
          <w:szCs w:val="24"/>
        </w:rPr>
        <w:t>ADMINISTRADORA COLOMBIANA DE PENSIONES “COLPENSIONES”</w:t>
      </w:r>
      <w:r w:rsidRPr="00C7485C">
        <w:rPr>
          <w:rFonts w:ascii="Arial" w:hAnsi="Arial" w:cs="Arial"/>
          <w:spacing w:val="4"/>
          <w:szCs w:val="24"/>
        </w:rPr>
        <w:t xml:space="preserve"> los valores percibidos por concepto de cotizaciones obligatorias, destinados a gastos de administración, comisiones, seguros previsionales y fondo de garantía de pensión mínima, de manera indexada, correspondientes al tiempo en que </w:t>
      </w:r>
      <w:r w:rsidR="00801854" w:rsidRPr="00C7485C">
        <w:rPr>
          <w:rFonts w:ascii="Arial" w:hAnsi="Arial" w:cs="Arial"/>
          <w:b/>
          <w:bCs/>
          <w:spacing w:val="4"/>
          <w:szCs w:val="24"/>
        </w:rPr>
        <w:t>LUZ ESTELLA LOAIZA ZULUAGA</w:t>
      </w:r>
      <w:r w:rsidR="00801854" w:rsidRPr="00C7485C">
        <w:rPr>
          <w:rFonts w:ascii="Arial" w:hAnsi="Arial" w:cs="Arial"/>
          <w:spacing w:val="4"/>
          <w:szCs w:val="24"/>
        </w:rPr>
        <w:t xml:space="preserve"> </w:t>
      </w:r>
      <w:r w:rsidRPr="00C7485C">
        <w:rPr>
          <w:rFonts w:ascii="Arial" w:hAnsi="Arial" w:cs="Arial"/>
          <w:spacing w:val="4"/>
          <w:szCs w:val="24"/>
        </w:rPr>
        <w:t xml:space="preserve">estuvo afiliada a la entidad, mediante solicitud del 23 de septiembre de 1996, efectiva desde el 01 de noviembre de ese mismo año. </w:t>
      </w:r>
    </w:p>
    <w:p w14:paraId="51ECE945" w14:textId="08BDCF77" w:rsidR="001D769A" w:rsidRPr="00C7485C" w:rsidRDefault="001D769A" w:rsidP="00890811">
      <w:pPr>
        <w:spacing w:line="276" w:lineRule="auto"/>
        <w:jc w:val="both"/>
        <w:rPr>
          <w:rFonts w:ascii="Arial" w:hAnsi="Arial" w:cs="Arial"/>
          <w:spacing w:val="4"/>
          <w:szCs w:val="24"/>
        </w:rPr>
      </w:pPr>
    </w:p>
    <w:p w14:paraId="157A5EDB" w14:textId="62413130" w:rsidR="00801854" w:rsidRPr="00C7485C" w:rsidRDefault="001D769A" w:rsidP="00890811">
      <w:pPr>
        <w:spacing w:line="276" w:lineRule="auto"/>
        <w:ind w:firstLine="708"/>
        <w:jc w:val="both"/>
        <w:rPr>
          <w:rFonts w:ascii="Arial" w:hAnsi="Arial" w:cs="Arial"/>
          <w:spacing w:val="4"/>
          <w:szCs w:val="24"/>
        </w:rPr>
      </w:pPr>
      <w:r w:rsidRPr="00C7485C">
        <w:rPr>
          <w:rFonts w:ascii="Arial" w:hAnsi="Arial" w:cs="Arial"/>
          <w:b/>
          <w:bCs/>
          <w:spacing w:val="4"/>
          <w:szCs w:val="24"/>
        </w:rPr>
        <w:t xml:space="preserve">CUARTO: MODIFICAR </w:t>
      </w:r>
      <w:r w:rsidRPr="00C7485C">
        <w:rPr>
          <w:rFonts w:ascii="Arial" w:hAnsi="Arial" w:cs="Arial"/>
          <w:spacing w:val="4"/>
          <w:szCs w:val="24"/>
        </w:rPr>
        <w:t xml:space="preserve">el ordinal </w:t>
      </w:r>
      <w:r w:rsidR="00801854" w:rsidRPr="00C7485C">
        <w:rPr>
          <w:rFonts w:ascii="Arial" w:hAnsi="Arial" w:cs="Arial"/>
          <w:spacing w:val="4"/>
          <w:szCs w:val="24"/>
        </w:rPr>
        <w:t xml:space="preserve">cuarto </w:t>
      </w:r>
      <w:r w:rsidRPr="00C7485C">
        <w:rPr>
          <w:rFonts w:ascii="Arial" w:hAnsi="Arial" w:cs="Arial"/>
          <w:spacing w:val="4"/>
          <w:szCs w:val="24"/>
        </w:rPr>
        <w:t>de la sentencia proferida por el Juzgado Tercero Laboral del Circuito de Pereira,</w:t>
      </w:r>
      <w:r w:rsidR="0AB90C5C" w:rsidRPr="00C7485C">
        <w:rPr>
          <w:rFonts w:ascii="Arial" w:hAnsi="Arial" w:cs="Arial"/>
          <w:spacing w:val="4"/>
          <w:szCs w:val="24"/>
        </w:rPr>
        <w:t xml:space="preserve"> el cual quedará así: </w:t>
      </w:r>
    </w:p>
    <w:p w14:paraId="1A45D6BB" w14:textId="6D276E72" w:rsidR="00801854" w:rsidRPr="00C7485C" w:rsidRDefault="00801854" w:rsidP="00890811">
      <w:pPr>
        <w:spacing w:line="276" w:lineRule="auto"/>
        <w:jc w:val="both"/>
        <w:rPr>
          <w:rFonts w:ascii="Arial" w:hAnsi="Arial" w:cs="Arial"/>
          <w:spacing w:val="4"/>
          <w:szCs w:val="24"/>
        </w:rPr>
      </w:pPr>
    </w:p>
    <w:p w14:paraId="1560F785" w14:textId="306CB8B9" w:rsidR="00801854" w:rsidRPr="00C7485C" w:rsidRDefault="0AB90C5C" w:rsidP="00890811">
      <w:pPr>
        <w:spacing w:line="276" w:lineRule="auto"/>
        <w:ind w:left="426" w:right="420"/>
        <w:jc w:val="both"/>
        <w:rPr>
          <w:rFonts w:ascii="Arial" w:hAnsi="Arial" w:cs="Arial"/>
          <w:spacing w:val="4"/>
          <w:szCs w:val="24"/>
        </w:rPr>
      </w:pPr>
      <w:r w:rsidRPr="00C7485C">
        <w:rPr>
          <w:rFonts w:ascii="Arial" w:hAnsi="Arial" w:cs="Arial"/>
          <w:spacing w:val="4"/>
          <w:szCs w:val="24"/>
        </w:rPr>
        <w:t>“CUARTO: ORDENAR a la ADMINISTRADORA COLOMBIANA DE PENSIONES “COLPENSIONES” que a part</w:t>
      </w:r>
      <w:r w:rsidR="3733A212" w:rsidRPr="00C7485C">
        <w:rPr>
          <w:rFonts w:ascii="Arial" w:hAnsi="Arial" w:cs="Arial"/>
          <w:spacing w:val="4"/>
          <w:szCs w:val="24"/>
        </w:rPr>
        <w:t xml:space="preserve">ir de la ejecutoria de esta sentencia, </w:t>
      </w:r>
      <w:r w:rsidR="544FB13B" w:rsidRPr="00C7485C">
        <w:rPr>
          <w:rFonts w:ascii="Arial" w:hAnsi="Arial" w:cs="Arial"/>
          <w:spacing w:val="4"/>
          <w:szCs w:val="24"/>
        </w:rPr>
        <w:t xml:space="preserve"> </w:t>
      </w:r>
      <w:r w:rsidR="542AE050" w:rsidRPr="00C7485C">
        <w:rPr>
          <w:rFonts w:ascii="Arial" w:hAnsi="Arial" w:cs="Arial"/>
          <w:spacing w:val="4"/>
          <w:szCs w:val="24"/>
        </w:rPr>
        <w:t xml:space="preserve">modifique las condiciones del derecho pensional reconocido a la señora </w:t>
      </w:r>
      <w:r w:rsidR="0D8AE47C" w:rsidRPr="00C7485C">
        <w:rPr>
          <w:rFonts w:ascii="Arial" w:hAnsi="Arial" w:cs="Arial"/>
          <w:spacing w:val="4"/>
          <w:szCs w:val="24"/>
        </w:rPr>
        <w:t>L</w:t>
      </w:r>
      <w:r w:rsidR="542AE050" w:rsidRPr="00C7485C">
        <w:rPr>
          <w:rFonts w:ascii="Arial" w:eastAsia="Arial Narrow" w:hAnsi="Arial" w:cs="Arial"/>
          <w:spacing w:val="4"/>
          <w:szCs w:val="24"/>
          <w:lang w:val="es-ES"/>
        </w:rPr>
        <w:t>UZ ESTELLA LAOIZA ZULUAGA a través de la resoluci</w:t>
      </w:r>
      <w:r w:rsidR="50F5AF84" w:rsidRPr="00C7485C">
        <w:rPr>
          <w:rFonts w:ascii="Arial" w:eastAsia="Arial Narrow" w:hAnsi="Arial" w:cs="Arial"/>
          <w:spacing w:val="4"/>
          <w:szCs w:val="24"/>
          <w:lang w:val="es-ES"/>
        </w:rPr>
        <w:t>ón</w:t>
      </w:r>
      <w:r w:rsidR="542AE050" w:rsidRPr="00C7485C">
        <w:rPr>
          <w:rFonts w:ascii="Arial" w:eastAsia="Arial Narrow" w:hAnsi="Arial" w:cs="Arial"/>
          <w:spacing w:val="4"/>
          <w:szCs w:val="24"/>
          <w:lang w:val="es-ES"/>
        </w:rPr>
        <w:t xml:space="preserve"> GNR45544 del 11 de febrero de 2016</w:t>
      </w:r>
      <w:r w:rsidR="07ED7D25" w:rsidRPr="00C7485C">
        <w:rPr>
          <w:rFonts w:ascii="Arial" w:eastAsia="Arial Narrow" w:hAnsi="Arial" w:cs="Arial"/>
          <w:spacing w:val="4"/>
          <w:szCs w:val="24"/>
          <w:lang w:val="es-ES"/>
        </w:rPr>
        <w:t xml:space="preserve"> y</w:t>
      </w:r>
      <w:r w:rsidR="28CE1928" w:rsidRPr="00C7485C">
        <w:rPr>
          <w:rFonts w:ascii="Arial" w:eastAsia="Arial Narrow" w:hAnsi="Arial" w:cs="Arial"/>
          <w:spacing w:val="4"/>
          <w:szCs w:val="24"/>
          <w:lang w:val="es-ES"/>
        </w:rPr>
        <w:t xml:space="preserve"> reliquidado mediante la resolución GNR30537 del 14 de diciembre de 2016,</w:t>
      </w:r>
      <w:r w:rsidR="56A6BAFE" w:rsidRPr="00C7485C">
        <w:rPr>
          <w:rFonts w:ascii="Arial" w:eastAsia="Arial Narrow" w:hAnsi="Arial" w:cs="Arial"/>
          <w:spacing w:val="4"/>
          <w:szCs w:val="24"/>
          <w:lang w:val="es-ES"/>
        </w:rPr>
        <w:t xml:space="preserve"> </w:t>
      </w:r>
      <w:r w:rsidR="3FAB9931" w:rsidRPr="00C7485C">
        <w:rPr>
          <w:rFonts w:ascii="Arial" w:eastAsia="Arial Narrow" w:hAnsi="Arial" w:cs="Arial"/>
          <w:spacing w:val="4"/>
          <w:szCs w:val="24"/>
          <w:lang w:val="es-ES"/>
        </w:rPr>
        <w:t xml:space="preserve">en aplicación del Acuerdo 049 de 1990, aprobado por el Decreto 758 del mismo, teniendo </w:t>
      </w:r>
      <w:r w:rsidR="74F31283" w:rsidRPr="00C7485C">
        <w:rPr>
          <w:rFonts w:ascii="Arial" w:eastAsia="Arial Narrow" w:hAnsi="Arial" w:cs="Arial"/>
          <w:spacing w:val="4"/>
          <w:szCs w:val="24"/>
          <w:lang w:val="es-ES"/>
        </w:rPr>
        <w:t xml:space="preserve">en </w:t>
      </w:r>
      <w:r w:rsidR="74F31283" w:rsidRPr="00C7485C">
        <w:rPr>
          <w:rFonts w:ascii="Arial" w:eastAsia="Arial Narrow" w:hAnsi="Arial" w:cs="Arial"/>
          <w:spacing w:val="4"/>
          <w:szCs w:val="24"/>
          <w:lang w:val="es-ES"/>
        </w:rPr>
        <w:lastRenderedPageBreak/>
        <w:t>consideración un tasa de reemplazo del 90% y un ingreso base de liquidación de $4</w:t>
      </w:r>
      <w:r w:rsidR="4ED9DEA4" w:rsidRPr="00C7485C">
        <w:rPr>
          <w:rFonts w:ascii="Arial" w:eastAsia="Arial Narrow" w:hAnsi="Arial" w:cs="Arial"/>
          <w:spacing w:val="4"/>
          <w:szCs w:val="24"/>
          <w:lang w:val="es-ES"/>
        </w:rPr>
        <w:t xml:space="preserve">.591.557 que arrojan como valor de la mesada para el año 2016 de </w:t>
      </w:r>
      <w:r w:rsidR="4ED9DEA4" w:rsidRPr="00C7485C">
        <w:rPr>
          <w:rFonts w:ascii="Arial" w:hAnsi="Arial" w:cs="Arial"/>
          <w:spacing w:val="4"/>
          <w:szCs w:val="24"/>
        </w:rPr>
        <w:t>$ 4.132.401 para el año 2016 y de $</w:t>
      </w:r>
      <w:r w:rsidR="4ED9DEA4" w:rsidRPr="00C7485C">
        <w:rPr>
          <w:rFonts w:ascii="Arial" w:eastAsia="Arial Narrow" w:hAnsi="Arial" w:cs="Arial"/>
          <w:spacing w:val="4"/>
          <w:szCs w:val="24"/>
          <w:lang w:val="es-ES"/>
        </w:rPr>
        <w:t>4.871.587</w:t>
      </w:r>
      <w:r w:rsidR="4ED9DEA4" w:rsidRPr="00C7485C">
        <w:rPr>
          <w:rFonts w:ascii="Arial" w:hAnsi="Arial" w:cs="Arial"/>
          <w:spacing w:val="4"/>
          <w:szCs w:val="24"/>
        </w:rPr>
        <w:t xml:space="preserve"> para el año 2020, sin que haya lugar a reatroactivo. </w:t>
      </w:r>
    </w:p>
    <w:p w14:paraId="1A4CCE78" w14:textId="2B7CD4D9" w:rsidR="4BBC7626" w:rsidRPr="00C7485C" w:rsidRDefault="4BBC7626" w:rsidP="00890811">
      <w:pPr>
        <w:spacing w:line="276" w:lineRule="auto"/>
        <w:ind w:left="708"/>
        <w:jc w:val="both"/>
        <w:rPr>
          <w:rFonts w:ascii="Arial" w:hAnsi="Arial" w:cs="Arial"/>
          <w:spacing w:val="4"/>
          <w:szCs w:val="24"/>
        </w:rPr>
      </w:pPr>
    </w:p>
    <w:p w14:paraId="766BF3BE" w14:textId="69393267" w:rsidR="009747BB" w:rsidRPr="00C7485C" w:rsidRDefault="00BF5E57" w:rsidP="00890811">
      <w:pPr>
        <w:spacing w:line="276" w:lineRule="auto"/>
        <w:ind w:firstLine="708"/>
        <w:jc w:val="both"/>
        <w:rPr>
          <w:rFonts w:ascii="Arial" w:hAnsi="Arial" w:cs="Arial"/>
          <w:spacing w:val="4"/>
          <w:szCs w:val="24"/>
        </w:rPr>
      </w:pPr>
      <w:r w:rsidRPr="00C7485C">
        <w:rPr>
          <w:rFonts w:ascii="Arial" w:hAnsi="Arial" w:cs="Arial"/>
          <w:b/>
          <w:bCs/>
          <w:spacing w:val="4"/>
          <w:szCs w:val="24"/>
        </w:rPr>
        <w:t xml:space="preserve">QUINTO: </w:t>
      </w:r>
      <w:r w:rsidR="410CDB3E" w:rsidRPr="00C7485C">
        <w:rPr>
          <w:rFonts w:ascii="Arial" w:hAnsi="Arial" w:cs="Arial"/>
          <w:b/>
          <w:bCs/>
          <w:spacing w:val="4"/>
          <w:szCs w:val="24"/>
        </w:rPr>
        <w:t>REVOCAR</w:t>
      </w:r>
      <w:r w:rsidRPr="00C7485C">
        <w:rPr>
          <w:rFonts w:ascii="Arial" w:hAnsi="Arial" w:cs="Arial"/>
          <w:b/>
          <w:bCs/>
          <w:spacing w:val="4"/>
          <w:szCs w:val="24"/>
        </w:rPr>
        <w:t xml:space="preserve"> </w:t>
      </w:r>
      <w:r w:rsidR="4895C0FB" w:rsidRPr="00C7485C">
        <w:rPr>
          <w:rFonts w:ascii="Arial" w:hAnsi="Arial" w:cs="Arial"/>
          <w:spacing w:val="4"/>
          <w:szCs w:val="24"/>
        </w:rPr>
        <w:t>los ordinales</w:t>
      </w:r>
      <w:r w:rsidR="00C271E9" w:rsidRPr="00C7485C">
        <w:rPr>
          <w:rFonts w:ascii="Arial" w:hAnsi="Arial" w:cs="Arial"/>
          <w:spacing w:val="4"/>
          <w:szCs w:val="24"/>
        </w:rPr>
        <w:t xml:space="preserve"> </w:t>
      </w:r>
      <w:r w:rsidR="1BCDC58C" w:rsidRPr="00C7485C">
        <w:rPr>
          <w:rFonts w:ascii="Arial" w:hAnsi="Arial" w:cs="Arial"/>
          <w:spacing w:val="4"/>
          <w:szCs w:val="24"/>
        </w:rPr>
        <w:t>cuart</w:t>
      </w:r>
      <w:r w:rsidR="48223CE4" w:rsidRPr="00C7485C">
        <w:rPr>
          <w:rFonts w:ascii="Arial" w:hAnsi="Arial" w:cs="Arial"/>
          <w:spacing w:val="4"/>
          <w:szCs w:val="24"/>
        </w:rPr>
        <w:t>o</w:t>
      </w:r>
      <w:r w:rsidR="00C7485C" w:rsidRPr="00C7485C">
        <w:rPr>
          <w:rFonts w:ascii="Arial" w:hAnsi="Arial" w:cs="Arial"/>
          <w:spacing w:val="4"/>
          <w:szCs w:val="24"/>
        </w:rPr>
        <w:t xml:space="preserve"> </w:t>
      </w:r>
      <w:r w:rsidR="25E3B352" w:rsidRPr="00C7485C">
        <w:rPr>
          <w:rFonts w:ascii="Arial" w:hAnsi="Arial" w:cs="Arial"/>
          <w:spacing w:val="4"/>
          <w:szCs w:val="24"/>
        </w:rPr>
        <w:t>(bis), quinto y sexto</w:t>
      </w:r>
      <w:r w:rsidR="48223CE4" w:rsidRPr="00C7485C">
        <w:rPr>
          <w:rFonts w:ascii="Arial" w:hAnsi="Arial" w:cs="Arial"/>
          <w:spacing w:val="4"/>
          <w:szCs w:val="24"/>
        </w:rPr>
        <w:t xml:space="preserve"> de la sentencia, en los cuales se or</w:t>
      </w:r>
      <w:r w:rsidR="1BE26BAD" w:rsidRPr="00C7485C">
        <w:rPr>
          <w:rFonts w:ascii="Arial" w:hAnsi="Arial" w:cs="Arial"/>
          <w:spacing w:val="4"/>
          <w:szCs w:val="24"/>
        </w:rPr>
        <w:t xml:space="preserve">denó a COLPENSIONES el reconocimiento del retroactivo pensional y la indexación y se le autorizó para efectuar del mismo los descuentos con destino </w:t>
      </w:r>
      <w:r w:rsidR="2A86128A" w:rsidRPr="00C7485C">
        <w:rPr>
          <w:rFonts w:ascii="Arial" w:hAnsi="Arial" w:cs="Arial"/>
          <w:spacing w:val="4"/>
          <w:szCs w:val="24"/>
        </w:rPr>
        <w:t xml:space="preserve">al sistema de salud. </w:t>
      </w:r>
    </w:p>
    <w:p w14:paraId="1569F8A8" w14:textId="0A831BAD" w:rsidR="009747BB" w:rsidRPr="00C7485C" w:rsidRDefault="009747BB" w:rsidP="00890811">
      <w:pPr>
        <w:spacing w:line="276" w:lineRule="auto"/>
        <w:jc w:val="both"/>
        <w:rPr>
          <w:rFonts w:ascii="Arial" w:hAnsi="Arial" w:cs="Arial"/>
          <w:b/>
          <w:bCs/>
          <w:spacing w:val="4"/>
          <w:szCs w:val="24"/>
        </w:rPr>
      </w:pPr>
    </w:p>
    <w:p w14:paraId="33758EE9" w14:textId="7EFD5557" w:rsidR="009747BB" w:rsidRPr="00C7485C" w:rsidRDefault="009747BB" w:rsidP="00890811">
      <w:pPr>
        <w:spacing w:line="276" w:lineRule="auto"/>
        <w:ind w:firstLine="708"/>
        <w:jc w:val="both"/>
        <w:rPr>
          <w:rFonts w:ascii="Arial" w:hAnsi="Arial" w:cs="Arial"/>
          <w:b/>
          <w:bCs/>
          <w:spacing w:val="4"/>
          <w:szCs w:val="24"/>
        </w:rPr>
      </w:pPr>
      <w:r w:rsidRPr="00C7485C">
        <w:rPr>
          <w:rFonts w:ascii="Arial" w:hAnsi="Arial" w:cs="Arial"/>
          <w:b/>
          <w:bCs/>
          <w:spacing w:val="4"/>
          <w:szCs w:val="24"/>
        </w:rPr>
        <w:t xml:space="preserve">SEXTO: </w:t>
      </w:r>
      <w:r w:rsidR="00F9358D" w:rsidRPr="00C7485C">
        <w:rPr>
          <w:rFonts w:ascii="Arial" w:hAnsi="Arial" w:cs="Arial"/>
          <w:b/>
          <w:bCs/>
          <w:spacing w:val="4"/>
          <w:szCs w:val="24"/>
        </w:rPr>
        <w:t xml:space="preserve">REVOCAR </w:t>
      </w:r>
      <w:r w:rsidR="00F9358D" w:rsidRPr="00C7485C">
        <w:rPr>
          <w:rFonts w:ascii="Arial" w:hAnsi="Arial" w:cs="Arial"/>
          <w:spacing w:val="4"/>
          <w:szCs w:val="24"/>
        </w:rPr>
        <w:t xml:space="preserve">los ordinales noveno y décimo de la sentencia, para en su lugar, </w:t>
      </w:r>
      <w:r w:rsidR="00F9358D" w:rsidRPr="00C7485C">
        <w:rPr>
          <w:rFonts w:ascii="Arial" w:hAnsi="Arial" w:cs="Arial"/>
          <w:b/>
          <w:bCs/>
          <w:spacing w:val="4"/>
          <w:szCs w:val="24"/>
        </w:rPr>
        <w:t>CONDENAR</w:t>
      </w:r>
      <w:r w:rsidR="00F9358D" w:rsidRPr="00C7485C">
        <w:rPr>
          <w:rFonts w:ascii="Arial" w:hAnsi="Arial" w:cs="Arial"/>
          <w:spacing w:val="4"/>
          <w:szCs w:val="24"/>
        </w:rPr>
        <w:t xml:space="preserve"> en costas por la primera instancia a la </w:t>
      </w:r>
      <w:r w:rsidR="00F9358D" w:rsidRPr="00C7485C">
        <w:rPr>
          <w:rFonts w:ascii="Arial" w:hAnsi="Arial" w:cs="Arial"/>
          <w:b/>
          <w:bCs/>
          <w:spacing w:val="4"/>
          <w:szCs w:val="24"/>
        </w:rPr>
        <w:t xml:space="preserve">ADMINISTRADORA DE FONDOS DE PENSIONES Y CESANTÍA PROTECCIÓN S.A., </w:t>
      </w:r>
      <w:r w:rsidR="00F9358D" w:rsidRPr="00C7485C">
        <w:rPr>
          <w:rFonts w:ascii="Arial" w:hAnsi="Arial" w:cs="Arial"/>
          <w:spacing w:val="4"/>
          <w:szCs w:val="24"/>
        </w:rPr>
        <w:t>en un 3</w:t>
      </w:r>
      <w:r w:rsidR="00BD49E3" w:rsidRPr="00C7485C">
        <w:rPr>
          <w:rFonts w:ascii="Arial" w:hAnsi="Arial" w:cs="Arial"/>
          <w:spacing w:val="4"/>
          <w:szCs w:val="24"/>
        </w:rPr>
        <w:t>0</w:t>
      </w:r>
      <w:r w:rsidR="00F9358D" w:rsidRPr="00C7485C">
        <w:rPr>
          <w:rFonts w:ascii="Arial" w:hAnsi="Arial" w:cs="Arial"/>
          <w:spacing w:val="4"/>
          <w:szCs w:val="24"/>
        </w:rPr>
        <w:t xml:space="preserve">% de las causadas en favor de la demandante y absolver de las mismas a </w:t>
      </w:r>
      <w:r w:rsidR="00F9358D" w:rsidRPr="00C7485C">
        <w:rPr>
          <w:rFonts w:ascii="Arial" w:hAnsi="Arial" w:cs="Arial"/>
          <w:b/>
          <w:bCs/>
          <w:spacing w:val="4"/>
          <w:szCs w:val="24"/>
        </w:rPr>
        <w:t xml:space="preserve">COLPENSIONES </w:t>
      </w:r>
      <w:r w:rsidR="00F9358D" w:rsidRPr="00C7485C">
        <w:rPr>
          <w:rFonts w:ascii="Arial" w:hAnsi="Arial" w:cs="Arial"/>
          <w:spacing w:val="4"/>
          <w:szCs w:val="24"/>
        </w:rPr>
        <w:t xml:space="preserve">y a </w:t>
      </w:r>
      <w:r w:rsidR="00F9358D" w:rsidRPr="00C7485C">
        <w:rPr>
          <w:rFonts w:ascii="Arial" w:hAnsi="Arial" w:cs="Arial"/>
          <w:b/>
          <w:bCs/>
          <w:spacing w:val="4"/>
          <w:szCs w:val="24"/>
        </w:rPr>
        <w:t>COLFONDOS S.A.</w:t>
      </w:r>
    </w:p>
    <w:p w14:paraId="3C267647" w14:textId="2A944C6C" w:rsidR="00F9358D" w:rsidRPr="00C7485C" w:rsidRDefault="00F9358D" w:rsidP="00890811">
      <w:pPr>
        <w:spacing w:line="276" w:lineRule="auto"/>
        <w:jc w:val="both"/>
        <w:rPr>
          <w:rFonts w:ascii="Arial" w:hAnsi="Arial" w:cs="Arial"/>
          <w:b/>
          <w:bCs/>
          <w:spacing w:val="4"/>
          <w:szCs w:val="24"/>
        </w:rPr>
      </w:pPr>
    </w:p>
    <w:p w14:paraId="1644A1C8" w14:textId="0141695C" w:rsidR="00F9358D" w:rsidRPr="00C7485C" w:rsidRDefault="00F9358D" w:rsidP="00890811">
      <w:pPr>
        <w:spacing w:line="276" w:lineRule="auto"/>
        <w:ind w:firstLine="708"/>
        <w:jc w:val="both"/>
        <w:rPr>
          <w:rFonts w:ascii="Arial" w:hAnsi="Arial" w:cs="Arial"/>
          <w:spacing w:val="4"/>
          <w:szCs w:val="24"/>
        </w:rPr>
      </w:pPr>
      <w:r w:rsidRPr="00C7485C">
        <w:rPr>
          <w:rFonts w:ascii="Arial" w:hAnsi="Arial" w:cs="Arial"/>
          <w:b/>
          <w:bCs/>
          <w:spacing w:val="4"/>
          <w:szCs w:val="24"/>
        </w:rPr>
        <w:t xml:space="preserve">SEPTIMO: CONFIRMAR </w:t>
      </w:r>
      <w:r w:rsidRPr="00C7485C">
        <w:rPr>
          <w:rFonts w:ascii="Arial" w:hAnsi="Arial" w:cs="Arial"/>
          <w:spacing w:val="4"/>
          <w:szCs w:val="24"/>
        </w:rPr>
        <w:t xml:space="preserve">la sentencia en lo restante. </w:t>
      </w:r>
    </w:p>
    <w:p w14:paraId="71093EEE" w14:textId="77777777" w:rsidR="001D769A" w:rsidRPr="00C7485C" w:rsidRDefault="001D769A" w:rsidP="00890811">
      <w:pPr>
        <w:spacing w:line="276" w:lineRule="auto"/>
        <w:jc w:val="both"/>
        <w:rPr>
          <w:rFonts w:ascii="Arial" w:hAnsi="Arial" w:cs="Arial"/>
          <w:b/>
          <w:bCs/>
          <w:spacing w:val="4"/>
          <w:szCs w:val="24"/>
        </w:rPr>
      </w:pPr>
    </w:p>
    <w:p w14:paraId="2DAD8BFC" w14:textId="7293335F" w:rsidR="001D769A" w:rsidRPr="00C7485C" w:rsidRDefault="00F9358D" w:rsidP="00890811">
      <w:pPr>
        <w:spacing w:line="276" w:lineRule="auto"/>
        <w:ind w:firstLine="708"/>
        <w:jc w:val="both"/>
        <w:rPr>
          <w:rFonts w:ascii="Arial" w:hAnsi="Arial" w:cs="Arial"/>
          <w:spacing w:val="4"/>
          <w:szCs w:val="24"/>
        </w:rPr>
      </w:pPr>
      <w:r w:rsidRPr="00C7485C">
        <w:rPr>
          <w:rFonts w:ascii="Arial" w:hAnsi="Arial" w:cs="Arial"/>
          <w:b/>
          <w:bCs/>
          <w:spacing w:val="4"/>
          <w:szCs w:val="24"/>
        </w:rPr>
        <w:t xml:space="preserve">OCTAVO: NO IMPONER </w:t>
      </w:r>
      <w:r w:rsidRPr="00C7485C">
        <w:rPr>
          <w:rFonts w:ascii="Arial" w:hAnsi="Arial" w:cs="Arial"/>
          <w:spacing w:val="4"/>
          <w:szCs w:val="24"/>
        </w:rPr>
        <w:t>conden</w:t>
      </w:r>
      <w:r w:rsidR="00F66EB5" w:rsidRPr="00C7485C">
        <w:rPr>
          <w:rFonts w:ascii="Arial" w:hAnsi="Arial" w:cs="Arial"/>
          <w:spacing w:val="4"/>
          <w:szCs w:val="24"/>
        </w:rPr>
        <w:t>a en costas por esta instancia.</w:t>
      </w:r>
    </w:p>
    <w:p w14:paraId="1426AF09" w14:textId="77777777" w:rsidR="00F66EB5" w:rsidRPr="00C7485C" w:rsidRDefault="00F66EB5" w:rsidP="00890811">
      <w:pPr>
        <w:spacing w:line="276" w:lineRule="auto"/>
        <w:ind w:firstLine="708"/>
        <w:jc w:val="both"/>
        <w:rPr>
          <w:rFonts w:ascii="Arial" w:hAnsi="Arial" w:cs="Arial"/>
          <w:spacing w:val="4"/>
          <w:szCs w:val="24"/>
        </w:rPr>
      </w:pPr>
    </w:p>
    <w:p w14:paraId="64A7C3DD" w14:textId="77777777" w:rsidR="00F66EB5" w:rsidRPr="00C7485C" w:rsidRDefault="00F66EB5" w:rsidP="00F66EB5">
      <w:pPr>
        <w:widowControl w:val="0"/>
        <w:autoSpaceDE w:val="0"/>
        <w:autoSpaceDN w:val="0"/>
        <w:spacing w:line="276" w:lineRule="auto"/>
        <w:ind w:left="709" w:right="-5"/>
        <w:rPr>
          <w:rFonts w:ascii="Arial" w:eastAsia="Arial Narrow" w:hAnsi="Arial" w:cs="Arial"/>
          <w:spacing w:val="4"/>
          <w:szCs w:val="24"/>
          <w:lang w:val="es-ES" w:bidi="es-ES"/>
        </w:rPr>
      </w:pPr>
      <w:r w:rsidRPr="00C7485C">
        <w:rPr>
          <w:rFonts w:ascii="Arial" w:eastAsia="Arial Narrow" w:hAnsi="Arial" w:cs="Arial"/>
          <w:spacing w:val="4"/>
          <w:szCs w:val="24"/>
          <w:lang w:val="es-ES" w:bidi="es-ES"/>
        </w:rPr>
        <w:t>La anterior decisión queda notificada en estados</w:t>
      </w:r>
    </w:p>
    <w:bookmarkEnd w:id="0"/>
    <w:p w14:paraId="1311E0CF" w14:textId="77777777" w:rsidR="00F66EB5" w:rsidRPr="00F66EB5" w:rsidRDefault="00F66EB5" w:rsidP="00F66EB5">
      <w:pPr>
        <w:spacing w:line="276" w:lineRule="auto"/>
        <w:jc w:val="both"/>
        <w:rPr>
          <w:rFonts w:ascii="Arial" w:hAnsi="Arial" w:cs="Arial"/>
          <w:szCs w:val="24"/>
        </w:rPr>
      </w:pPr>
    </w:p>
    <w:p w14:paraId="2FEA31C7" w14:textId="77777777" w:rsidR="00F66EB5" w:rsidRPr="00F66EB5" w:rsidRDefault="00F66EB5" w:rsidP="00F66EB5">
      <w:pPr>
        <w:spacing w:line="276" w:lineRule="auto"/>
        <w:jc w:val="both"/>
        <w:rPr>
          <w:rFonts w:ascii="Arial" w:hAnsi="Arial" w:cs="Arial"/>
          <w:szCs w:val="24"/>
        </w:rPr>
      </w:pPr>
    </w:p>
    <w:p w14:paraId="46846B32" w14:textId="77777777" w:rsidR="00F66EB5" w:rsidRPr="00F66EB5" w:rsidRDefault="00F66EB5" w:rsidP="00F66EB5">
      <w:pPr>
        <w:spacing w:line="276" w:lineRule="auto"/>
        <w:jc w:val="both"/>
        <w:rPr>
          <w:rFonts w:ascii="Arial" w:hAnsi="Arial" w:cs="Arial"/>
          <w:szCs w:val="24"/>
        </w:rPr>
      </w:pPr>
    </w:p>
    <w:p w14:paraId="61113714" w14:textId="77777777" w:rsidR="00F66EB5" w:rsidRPr="00F66EB5" w:rsidRDefault="00F66EB5" w:rsidP="00F66EB5">
      <w:pPr>
        <w:spacing w:line="276" w:lineRule="auto"/>
        <w:jc w:val="center"/>
        <w:rPr>
          <w:rFonts w:ascii="Arial" w:hAnsi="Arial" w:cs="Arial"/>
          <w:b/>
          <w:bCs/>
          <w:iCs/>
          <w:szCs w:val="24"/>
          <w:lang w:val="es-ES"/>
        </w:rPr>
      </w:pPr>
      <w:r w:rsidRPr="00F66EB5">
        <w:rPr>
          <w:rFonts w:ascii="Arial" w:hAnsi="Arial" w:cs="Arial"/>
          <w:b/>
          <w:bCs/>
          <w:iCs/>
          <w:szCs w:val="24"/>
          <w:lang w:val="es-ES"/>
        </w:rPr>
        <w:t>ALEJANDRA MARÍA HENAO PALACIO</w:t>
      </w:r>
    </w:p>
    <w:p w14:paraId="6C7AD2E7" w14:textId="77777777" w:rsidR="00F66EB5" w:rsidRPr="00F66EB5" w:rsidRDefault="00F66EB5" w:rsidP="00F66EB5">
      <w:pPr>
        <w:spacing w:line="276" w:lineRule="auto"/>
        <w:jc w:val="center"/>
        <w:rPr>
          <w:rFonts w:ascii="Arial" w:hAnsi="Arial" w:cs="Arial"/>
          <w:bCs/>
          <w:iCs/>
          <w:szCs w:val="24"/>
          <w:lang w:val="es-ES"/>
        </w:rPr>
      </w:pPr>
      <w:r w:rsidRPr="00F66EB5">
        <w:rPr>
          <w:rFonts w:ascii="Arial" w:hAnsi="Arial" w:cs="Arial"/>
          <w:bCs/>
          <w:iCs/>
          <w:szCs w:val="24"/>
          <w:lang w:val="es-ES"/>
        </w:rPr>
        <w:t>Magistrada Ponente</w:t>
      </w:r>
    </w:p>
    <w:p w14:paraId="3EF9E38D" w14:textId="77777777" w:rsidR="00F66EB5" w:rsidRPr="00F66EB5" w:rsidRDefault="00F66EB5" w:rsidP="00F66EB5">
      <w:pPr>
        <w:spacing w:line="276" w:lineRule="auto"/>
        <w:jc w:val="both"/>
        <w:rPr>
          <w:rFonts w:ascii="Arial" w:hAnsi="Arial" w:cs="Arial"/>
          <w:szCs w:val="24"/>
        </w:rPr>
      </w:pPr>
    </w:p>
    <w:p w14:paraId="139B66FA" w14:textId="77777777" w:rsidR="00F66EB5" w:rsidRPr="00F66EB5" w:rsidRDefault="00F66EB5" w:rsidP="00F66EB5">
      <w:pPr>
        <w:spacing w:line="276" w:lineRule="auto"/>
        <w:jc w:val="both"/>
        <w:rPr>
          <w:rFonts w:ascii="Arial" w:hAnsi="Arial" w:cs="Arial"/>
          <w:szCs w:val="24"/>
        </w:rPr>
      </w:pPr>
    </w:p>
    <w:p w14:paraId="4BCA34A0" w14:textId="77777777" w:rsidR="00F66EB5" w:rsidRPr="00F66EB5" w:rsidRDefault="00F66EB5" w:rsidP="00F66EB5">
      <w:pPr>
        <w:spacing w:line="276" w:lineRule="auto"/>
        <w:jc w:val="both"/>
        <w:rPr>
          <w:rFonts w:ascii="Arial" w:hAnsi="Arial" w:cs="Arial"/>
          <w:szCs w:val="24"/>
        </w:rPr>
      </w:pPr>
    </w:p>
    <w:p w14:paraId="2751B39F" w14:textId="77777777" w:rsidR="00F66EB5" w:rsidRPr="00F66EB5" w:rsidRDefault="00F66EB5" w:rsidP="00F66EB5">
      <w:pPr>
        <w:spacing w:line="276" w:lineRule="auto"/>
        <w:jc w:val="both"/>
        <w:rPr>
          <w:rFonts w:ascii="Arial" w:hAnsi="Arial" w:cs="Arial"/>
          <w:b/>
          <w:bCs/>
          <w:iCs/>
          <w:szCs w:val="24"/>
          <w:lang w:val="es-ES"/>
        </w:rPr>
      </w:pPr>
      <w:r w:rsidRPr="00F66EB5">
        <w:rPr>
          <w:rFonts w:ascii="Arial" w:hAnsi="Arial" w:cs="Arial"/>
          <w:b/>
          <w:bCs/>
          <w:iCs/>
          <w:szCs w:val="24"/>
          <w:lang w:val="es-ES"/>
        </w:rPr>
        <w:t>ANA LUCÍA CAICEDO CALDERÓN</w:t>
      </w:r>
      <w:r w:rsidRPr="00F66EB5">
        <w:rPr>
          <w:rFonts w:ascii="Arial" w:hAnsi="Arial" w:cs="Arial"/>
          <w:b/>
          <w:bCs/>
          <w:iCs/>
          <w:szCs w:val="24"/>
          <w:lang w:val="es-ES"/>
        </w:rPr>
        <w:tab/>
        <w:t xml:space="preserve">      OLGA LUCIA HOYOS SEPÚLVEDA</w:t>
      </w:r>
    </w:p>
    <w:p w14:paraId="046497E8" w14:textId="77777777" w:rsidR="00F66EB5" w:rsidRPr="00F66EB5" w:rsidRDefault="00F66EB5" w:rsidP="00F66EB5">
      <w:pPr>
        <w:spacing w:line="276" w:lineRule="auto"/>
        <w:jc w:val="both"/>
        <w:rPr>
          <w:rFonts w:ascii="Arial" w:hAnsi="Arial" w:cs="Arial"/>
          <w:bCs/>
          <w:iCs/>
          <w:szCs w:val="24"/>
          <w:lang w:val="es-ES"/>
        </w:rPr>
      </w:pPr>
      <w:r w:rsidRPr="00F66EB5">
        <w:rPr>
          <w:rFonts w:ascii="Arial" w:hAnsi="Arial" w:cs="Arial"/>
          <w:bCs/>
          <w:iCs/>
          <w:szCs w:val="24"/>
          <w:lang w:val="es-ES"/>
        </w:rPr>
        <w:t xml:space="preserve">                Magistrada</w:t>
      </w:r>
      <w:r w:rsidRPr="00F66EB5">
        <w:rPr>
          <w:rFonts w:ascii="Arial" w:hAnsi="Arial" w:cs="Arial"/>
          <w:bCs/>
          <w:iCs/>
          <w:szCs w:val="24"/>
          <w:lang w:val="es-ES"/>
        </w:rPr>
        <w:tab/>
      </w:r>
      <w:r w:rsidRPr="00F66EB5">
        <w:rPr>
          <w:rFonts w:ascii="Arial" w:hAnsi="Arial" w:cs="Arial"/>
          <w:bCs/>
          <w:iCs/>
          <w:szCs w:val="24"/>
          <w:lang w:val="es-ES"/>
        </w:rPr>
        <w:tab/>
      </w:r>
      <w:r w:rsidRPr="00F66EB5">
        <w:rPr>
          <w:rFonts w:ascii="Arial" w:hAnsi="Arial" w:cs="Arial"/>
          <w:bCs/>
          <w:iCs/>
          <w:szCs w:val="24"/>
          <w:lang w:val="es-ES"/>
        </w:rPr>
        <w:tab/>
      </w:r>
      <w:r w:rsidRPr="00F66EB5">
        <w:rPr>
          <w:rFonts w:ascii="Arial" w:hAnsi="Arial" w:cs="Arial"/>
          <w:bCs/>
          <w:iCs/>
          <w:szCs w:val="24"/>
          <w:lang w:val="es-ES"/>
        </w:rPr>
        <w:tab/>
      </w:r>
      <w:r w:rsidRPr="00F66EB5">
        <w:rPr>
          <w:rFonts w:ascii="Arial" w:hAnsi="Arial" w:cs="Arial"/>
          <w:bCs/>
          <w:iCs/>
          <w:szCs w:val="24"/>
          <w:lang w:val="es-ES"/>
        </w:rPr>
        <w:tab/>
        <w:t xml:space="preserve">      Magistrada</w:t>
      </w:r>
    </w:p>
    <w:p w14:paraId="74D51A4F" w14:textId="398CD59D" w:rsidR="006522D2" w:rsidRPr="00F66EB5" w:rsidRDefault="00F66EB5" w:rsidP="00F66EB5">
      <w:pPr>
        <w:widowControl w:val="0"/>
        <w:autoSpaceDE w:val="0"/>
        <w:autoSpaceDN w:val="0"/>
        <w:spacing w:line="276" w:lineRule="auto"/>
        <w:ind w:left="5789" w:right="1091"/>
        <w:rPr>
          <w:rFonts w:ascii="Arial" w:eastAsia="Arial Narrow" w:hAnsi="Arial" w:cs="Arial"/>
          <w:szCs w:val="24"/>
          <w:lang w:val="es-ES" w:bidi="es-ES"/>
        </w:rPr>
      </w:pPr>
      <w:r w:rsidRPr="00F66EB5">
        <w:rPr>
          <w:rFonts w:ascii="Arial" w:hAnsi="Arial" w:cs="Arial"/>
          <w:bCs/>
          <w:iCs/>
          <w:szCs w:val="24"/>
          <w:lang w:val="es-ES"/>
        </w:rPr>
        <w:t xml:space="preserve">    </w:t>
      </w:r>
      <w:r>
        <w:rPr>
          <w:rFonts w:ascii="Arial" w:hAnsi="Arial" w:cs="Arial"/>
          <w:bCs/>
          <w:iCs/>
          <w:szCs w:val="24"/>
          <w:lang w:val="es-ES"/>
        </w:rPr>
        <w:t xml:space="preserve">Salva </w:t>
      </w:r>
      <w:r w:rsidRPr="00F66EB5">
        <w:rPr>
          <w:rFonts w:ascii="Arial" w:eastAsia="Arial Narrow" w:hAnsi="Arial" w:cs="Arial"/>
          <w:szCs w:val="24"/>
          <w:lang w:val="es-ES" w:bidi="es-ES"/>
        </w:rPr>
        <w:t>voto</w:t>
      </w:r>
    </w:p>
    <w:sectPr w:rsidR="006522D2" w:rsidRPr="00F66EB5" w:rsidSect="00890811">
      <w:headerReference w:type="even" r:id="rId13"/>
      <w:headerReference w:type="default" r:id="rId14"/>
      <w:footerReference w:type="even" r:id="rId15"/>
      <w:footerReference w:type="default" r:id="rId16"/>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28676" w14:textId="77777777" w:rsidR="0015005F" w:rsidRDefault="0015005F" w:rsidP="00116DDD">
      <w:r>
        <w:separator/>
      </w:r>
    </w:p>
  </w:endnote>
  <w:endnote w:type="continuationSeparator" w:id="0">
    <w:p w14:paraId="32690BCE" w14:textId="77777777" w:rsidR="0015005F" w:rsidRDefault="0015005F" w:rsidP="0011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033186618"/>
      <w:docPartObj>
        <w:docPartGallery w:val="Page Numbers (Bottom of Page)"/>
        <w:docPartUnique/>
      </w:docPartObj>
    </w:sdtPr>
    <w:sdtEndPr>
      <w:rPr>
        <w:rStyle w:val="Nmerodepgina"/>
      </w:rPr>
    </w:sdtEndPr>
    <w:sdtContent>
      <w:p w14:paraId="5387C1D9" w14:textId="0527C178" w:rsidR="00C271E9" w:rsidRDefault="00C271E9" w:rsidP="00F559AA">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4769CF6" w14:textId="77777777" w:rsidR="00C80772" w:rsidRDefault="00C8077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uto"/>
        <w:sz w:val="18"/>
        <w:szCs w:val="18"/>
      </w:rPr>
      <w:id w:val="328487986"/>
      <w:docPartObj>
        <w:docPartGallery w:val="Page Numbers (Bottom of Page)"/>
        <w:docPartUnique/>
      </w:docPartObj>
    </w:sdtPr>
    <w:sdtEndPr/>
    <w:sdtContent>
      <w:p w14:paraId="35047E5B" w14:textId="55F194A7" w:rsidR="00C271E9" w:rsidRPr="00890811" w:rsidRDefault="00C271E9" w:rsidP="00890811">
        <w:pPr>
          <w:pStyle w:val="Ttulo2"/>
          <w:framePr w:wrap="none" w:vAnchor="text" w:hAnchor="margin" w:xAlign="center" w:y="1"/>
          <w:tabs>
            <w:tab w:val="right" w:pos="8931"/>
          </w:tabs>
          <w:spacing w:before="0"/>
          <w:ind w:right="360"/>
          <w:rPr>
            <w:rFonts w:ascii="Arial" w:hAnsi="Arial" w:cs="Arial"/>
            <w:color w:val="auto"/>
            <w:sz w:val="18"/>
            <w:szCs w:val="18"/>
          </w:rPr>
        </w:pPr>
        <w:r w:rsidRPr="00890811">
          <w:rPr>
            <w:rFonts w:ascii="Arial" w:hAnsi="Arial" w:cs="Arial"/>
            <w:color w:val="auto"/>
            <w:sz w:val="18"/>
            <w:szCs w:val="18"/>
          </w:rPr>
          <w:fldChar w:fldCharType="begin"/>
        </w:r>
        <w:r w:rsidRPr="00890811">
          <w:rPr>
            <w:rFonts w:ascii="Arial" w:hAnsi="Arial" w:cs="Arial"/>
            <w:color w:val="auto"/>
            <w:sz w:val="18"/>
            <w:szCs w:val="18"/>
          </w:rPr>
          <w:instrText xml:space="preserve"> PAGE </w:instrText>
        </w:r>
        <w:r w:rsidRPr="00890811">
          <w:rPr>
            <w:rFonts w:ascii="Arial" w:hAnsi="Arial" w:cs="Arial"/>
            <w:color w:val="auto"/>
            <w:sz w:val="18"/>
            <w:szCs w:val="18"/>
          </w:rPr>
          <w:fldChar w:fldCharType="separate"/>
        </w:r>
        <w:r w:rsidR="00C7485C">
          <w:rPr>
            <w:rFonts w:ascii="Arial" w:hAnsi="Arial" w:cs="Arial"/>
            <w:noProof/>
            <w:color w:val="auto"/>
            <w:sz w:val="18"/>
            <w:szCs w:val="18"/>
          </w:rPr>
          <w:t>19</w:t>
        </w:r>
        <w:r w:rsidRPr="00890811">
          <w:rPr>
            <w:rFonts w:ascii="Arial" w:hAnsi="Arial" w:cs="Arial"/>
            <w:color w:val="auto"/>
            <w:sz w:val="18"/>
            <w:szCs w:val="18"/>
          </w:rPr>
          <w:fldChar w:fldCharType="end"/>
        </w:r>
      </w:p>
    </w:sdtContent>
  </w:sdt>
  <w:p w14:paraId="600E62CB" w14:textId="77777777" w:rsidR="00C80772" w:rsidRPr="00C271E9" w:rsidRDefault="00C80772">
    <w:pPr>
      <w:pStyle w:val="Piedepgina"/>
      <w:rPr>
        <w:color w:val="595959" w:themeColor="text1" w:themeTint="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56F20" w14:textId="77777777" w:rsidR="0015005F" w:rsidRDefault="0015005F" w:rsidP="00116DDD">
      <w:r>
        <w:separator/>
      </w:r>
    </w:p>
  </w:footnote>
  <w:footnote w:type="continuationSeparator" w:id="0">
    <w:p w14:paraId="5330447E" w14:textId="77777777" w:rsidR="0015005F" w:rsidRDefault="0015005F" w:rsidP="00116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399523694"/>
      <w:docPartObj>
        <w:docPartGallery w:val="Page Numbers (Top of Page)"/>
        <w:docPartUnique/>
      </w:docPartObj>
    </w:sdtPr>
    <w:sdtEndPr>
      <w:rPr>
        <w:rStyle w:val="Nmerodepgina"/>
      </w:rPr>
    </w:sdtEndPr>
    <w:sdtContent>
      <w:p w14:paraId="54007579" w14:textId="23D316A3" w:rsidR="00C80772" w:rsidRDefault="00C80772" w:rsidP="003B6D1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27D4A3D" w14:textId="77777777" w:rsidR="00C80772" w:rsidRDefault="00C80772" w:rsidP="000621E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AAEC2" w14:textId="52DE021E" w:rsidR="00C80772" w:rsidRPr="000621E7" w:rsidRDefault="00C80772" w:rsidP="003B6D14">
    <w:pPr>
      <w:pStyle w:val="Encabezado"/>
      <w:framePr w:wrap="none" w:vAnchor="text" w:hAnchor="margin" w:xAlign="right" w:y="1"/>
      <w:rPr>
        <w:rStyle w:val="Nmerodepgina"/>
        <w:color w:val="595959" w:themeColor="text1" w:themeTint="A6"/>
      </w:rPr>
    </w:pPr>
  </w:p>
  <w:p w14:paraId="5C746383" w14:textId="7542160E" w:rsidR="00C80772" w:rsidRPr="00890811" w:rsidRDefault="00C80772" w:rsidP="00890811">
    <w:pPr>
      <w:pStyle w:val="Ttulo2"/>
      <w:tabs>
        <w:tab w:val="right" w:pos="8931"/>
      </w:tabs>
      <w:spacing w:before="0"/>
      <w:ind w:right="360"/>
      <w:rPr>
        <w:rFonts w:ascii="Arial" w:hAnsi="Arial" w:cs="Arial"/>
        <w:bCs/>
        <w:color w:val="auto"/>
        <w:sz w:val="18"/>
        <w:szCs w:val="18"/>
      </w:rPr>
    </w:pPr>
    <w:r w:rsidRPr="00890811">
      <w:rPr>
        <w:rFonts w:ascii="Arial" w:hAnsi="Arial" w:cs="Arial"/>
        <w:color w:val="auto"/>
        <w:sz w:val="18"/>
        <w:szCs w:val="18"/>
      </w:rPr>
      <w:t xml:space="preserve">Radicación No. </w:t>
    </w:r>
    <w:r w:rsidRPr="00890811">
      <w:rPr>
        <w:rFonts w:ascii="Arial" w:hAnsi="Arial" w:cs="Arial"/>
        <w:bCs/>
        <w:color w:val="auto"/>
        <w:sz w:val="18"/>
        <w:szCs w:val="18"/>
      </w:rPr>
      <w:t>66001–31-05–003-2017-00312-01</w:t>
    </w:r>
  </w:p>
  <w:p w14:paraId="2CCC734B" w14:textId="7AA2E6F0" w:rsidR="00C80772" w:rsidRPr="00890811" w:rsidRDefault="00C80772" w:rsidP="00890811">
    <w:pPr>
      <w:pStyle w:val="Ttulo2"/>
      <w:tabs>
        <w:tab w:val="right" w:pos="8931"/>
      </w:tabs>
      <w:spacing w:before="0"/>
      <w:ind w:right="-92"/>
      <w:rPr>
        <w:rFonts w:ascii="Arial" w:hAnsi="Arial" w:cs="Arial"/>
        <w:color w:val="auto"/>
        <w:sz w:val="18"/>
        <w:szCs w:val="18"/>
        <w:lang w:val="es-ES"/>
      </w:rPr>
    </w:pPr>
    <w:r w:rsidRPr="00890811">
      <w:rPr>
        <w:rFonts w:ascii="Arial" w:hAnsi="Arial" w:cs="Arial"/>
        <w:bCs/>
        <w:color w:val="auto"/>
        <w:sz w:val="18"/>
        <w:szCs w:val="18"/>
      </w:rPr>
      <w:t xml:space="preserve">Luz </w:t>
    </w:r>
    <w:proofErr w:type="spellStart"/>
    <w:r w:rsidRPr="00890811">
      <w:rPr>
        <w:rFonts w:ascii="Arial" w:hAnsi="Arial" w:cs="Arial"/>
        <w:bCs/>
        <w:color w:val="auto"/>
        <w:sz w:val="18"/>
        <w:szCs w:val="18"/>
      </w:rPr>
      <w:t>Estella</w:t>
    </w:r>
    <w:proofErr w:type="spellEnd"/>
    <w:r w:rsidRPr="00890811">
      <w:rPr>
        <w:rFonts w:ascii="Arial" w:hAnsi="Arial" w:cs="Arial"/>
        <w:bCs/>
        <w:color w:val="auto"/>
        <w:sz w:val="18"/>
        <w:szCs w:val="18"/>
      </w:rPr>
      <w:t xml:space="preserve"> Loaiza Zuluaga vs Colpensiones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18A0"/>
    <w:multiLevelType w:val="multilevel"/>
    <w:tmpl w:val="E07A66CC"/>
    <w:lvl w:ilvl="0">
      <w:start w:val="1"/>
      <w:numFmt w:val="decimal"/>
      <w:lvlText w:val="%1."/>
      <w:lvlJc w:val="left"/>
      <w:pPr>
        <w:ind w:left="400" w:hanging="4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458A0535"/>
    <w:multiLevelType w:val="hybridMultilevel"/>
    <w:tmpl w:val="51E4F1DC"/>
    <w:lvl w:ilvl="0" w:tplc="18DC0E42">
      <w:start w:val="1"/>
      <w:numFmt w:val="decimal"/>
      <w:lvlText w:val="%1."/>
      <w:lvlJc w:val="left"/>
      <w:pPr>
        <w:ind w:left="2487" w:hanging="360"/>
      </w:pPr>
      <w:rPr>
        <w:rFonts w:hint="default"/>
        <w:sz w:val="28"/>
        <w:szCs w:val="28"/>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56A1160C"/>
    <w:multiLevelType w:val="multilevel"/>
    <w:tmpl w:val="14FEB3AA"/>
    <w:lvl w:ilvl="0">
      <w:start w:val="1"/>
      <w:numFmt w:val="upperRoman"/>
      <w:lvlText w:val="%1."/>
      <w:lvlJc w:val="left"/>
      <w:pPr>
        <w:ind w:left="1004" w:hanging="720"/>
      </w:pPr>
      <w:rPr>
        <w:rFonts w:hint="default"/>
        <w:b/>
      </w:rPr>
    </w:lvl>
    <w:lvl w:ilvl="1">
      <w:start w:val="1"/>
      <w:numFmt w:val="decimal"/>
      <w:lvlText w:val="%1.%2."/>
      <w:lvlJc w:val="left"/>
      <w:pPr>
        <w:ind w:left="1429" w:hanging="720"/>
      </w:p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484"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DD"/>
    <w:rsid w:val="00001277"/>
    <w:rsid w:val="0000246C"/>
    <w:rsid w:val="000059D1"/>
    <w:rsid w:val="00005C5F"/>
    <w:rsid w:val="0000602E"/>
    <w:rsid w:val="0001031C"/>
    <w:rsid w:val="00013F09"/>
    <w:rsid w:val="00020BB8"/>
    <w:rsid w:val="00023131"/>
    <w:rsid w:val="00025CD1"/>
    <w:rsid w:val="00026907"/>
    <w:rsid w:val="000269C3"/>
    <w:rsid w:val="00027135"/>
    <w:rsid w:val="00034AE9"/>
    <w:rsid w:val="00035095"/>
    <w:rsid w:val="00036361"/>
    <w:rsid w:val="00040B56"/>
    <w:rsid w:val="00041D05"/>
    <w:rsid w:val="0004207F"/>
    <w:rsid w:val="0004389D"/>
    <w:rsid w:val="000468BD"/>
    <w:rsid w:val="00054421"/>
    <w:rsid w:val="000545FA"/>
    <w:rsid w:val="00054C39"/>
    <w:rsid w:val="00054C94"/>
    <w:rsid w:val="0005547B"/>
    <w:rsid w:val="00056A8F"/>
    <w:rsid w:val="000621E7"/>
    <w:rsid w:val="00063F14"/>
    <w:rsid w:val="000649CE"/>
    <w:rsid w:val="0007029E"/>
    <w:rsid w:val="000717F2"/>
    <w:rsid w:val="000762B5"/>
    <w:rsid w:val="00076645"/>
    <w:rsid w:val="000767B9"/>
    <w:rsid w:val="000776B8"/>
    <w:rsid w:val="00077D68"/>
    <w:rsid w:val="0007F8B6"/>
    <w:rsid w:val="0008069E"/>
    <w:rsid w:val="00087614"/>
    <w:rsid w:val="00087767"/>
    <w:rsid w:val="000961B0"/>
    <w:rsid w:val="00096E06"/>
    <w:rsid w:val="000A404B"/>
    <w:rsid w:val="000B260A"/>
    <w:rsid w:val="000B2A06"/>
    <w:rsid w:val="000B5D27"/>
    <w:rsid w:val="000C1489"/>
    <w:rsid w:val="000C148E"/>
    <w:rsid w:val="000C5ABD"/>
    <w:rsid w:val="000D01B1"/>
    <w:rsid w:val="000D1A44"/>
    <w:rsid w:val="000D4FEF"/>
    <w:rsid w:val="000D6942"/>
    <w:rsid w:val="000D72A3"/>
    <w:rsid w:val="000E0383"/>
    <w:rsid w:val="000E1870"/>
    <w:rsid w:val="000E2680"/>
    <w:rsid w:val="000E3F00"/>
    <w:rsid w:val="000F0B74"/>
    <w:rsid w:val="00105EF4"/>
    <w:rsid w:val="00113870"/>
    <w:rsid w:val="00116DDD"/>
    <w:rsid w:val="001201A3"/>
    <w:rsid w:val="00135B04"/>
    <w:rsid w:val="00141E8F"/>
    <w:rsid w:val="0014490E"/>
    <w:rsid w:val="00145060"/>
    <w:rsid w:val="0015005F"/>
    <w:rsid w:val="00150E34"/>
    <w:rsid w:val="00152202"/>
    <w:rsid w:val="00162D9D"/>
    <w:rsid w:val="00163BE4"/>
    <w:rsid w:val="00180522"/>
    <w:rsid w:val="001874ED"/>
    <w:rsid w:val="00187B6C"/>
    <w:rsid w:val="001935E4"/>
    <w:rsid w:val="001943D6"/>
    <w:rsid w:val="001977EA"/>
    <w:rsid w:val="001A0AA0"/>
    <w:rsid w:val="001A0E0C"/>
    <w:rsid w:val="001A23B3"/>
    <w:rsid w:val="001A527A"/>
    <w:rsid w:val="001B04BC"/>
    <w:rsid w:val="001B7C8D"/>
    <w:rsid w:val="001C0A67"/>
    <w:rsid w:val="001C0C48"/>
    <w:rsid w:val="001C6462"/>
    <w:rsid w:val="001D20B8"/>
    <w:rsid w:val="001D769A"/>
    <w:rsid w:val="001D77E8"/>
    <w:rsid w:val="001E580D"/>
    <w:rsid w:val="001E5C4B"/>
    <w:rsid w:val="001E64D9"/>
    <w:rsid w:val="001F104B"/>
    <w:rsid w:val="001F1090"/>
    <w:rsid w:val="001F5740"/>
    <w:rsid w:val="001F5F34"/>
    <w:rsid w:val="001F6FC6"/>
    <w:rsid w:val="001F7663"/>
    <w:rsid w:val="001F7AA2"/>
    <w:rsid w:val="00214A89"/>
    <w:rsid w:val="002211D2"/>
    <w:rsid w:val="002217A7"/>
    <w:rsid w:val="00221E09"/>
    <w:rsid w:val="002338CD"/>
    <w:rsid w:val="00233BFA"/>
    <w:rsid w:val="0023578C"/>
    <w:rsid w:val="002372EE"/>
    <w:rsid w:val="00252177"/>
    <w:rsid w:val="00252599"/>
    <w:rsid w:val="00252BF8"/>
    <w:rsid w:val="00260F33"/>
    <w:rsid w:val="0026389F"/>
    <w:rsid w:val="002706F2"/>
    <w:rsid w:val="00276845"/>
    <w:rsid w:val="002777E9"/>
    <w:rsid w:val="00282B73"/>
    <w:rsid w:val="00283FCF"/>
    <w:rsid w:val="00284054"/>
    <w:rsid w:val="00286F5C"/>
    <w:rsid w:val="00292799"/>
    <w:rsid w:val="002975D1"/>
    <w:rsid w:val="002A2FE1"/>
    <w:rsid w:val="002A4D32"/>
    <w:rsid w:val="002B0F4F"/>
    <w:rsid w:val="002B245D"/>
    <w:rsid w:val="002B7D93"/>
    <w:rsid w:val="002C2314"/>
    <w:rsid w:val="002C2F2F"/>
    <w:rsid w:val="002C4502"/>
    <w:rsid w:val="002C545F"/>
    <w:rsid w:val="002C5A88"/>
    <w:rsid w:val="002C5D5C"/>
    <w:rsid w:val="002D2F2C"/>
    <w:rsid w:val="002D4C89"/>
    <w:rsid w:val="002D5A09"/>
    <w:rsid w:val="002E1451"/>
    <w:rsid w:val="002E18EE"/>
    <w:rsid w:val="002E5F87"/>
    <w:rsid w:val="002F07C6"/>
    <w:rsid w:val="002F0F46"/>
    <w:rsid w:val="002F1483"/>
    <w:rsid w:val="002F3802"/>
    <w:rsid w:val="002F3A2F"/>
    <w:rsid w:val="002F4C6E"/>
    <w:rsid w:val="002F57A1"/>
    <w:rsid w:val="002F5B53"/>
    <w:rsid w:val="002F6D5D"/>
    <w:rsid w:val="00303339"/>
    <w:rsid w:val="00305245"/>
    <w:rsid w:val="00306EFA"/>
    <w:rsid w:val="003202F6"/>
    <w:rsid w:val="00324964"/>
    <w:rsid w:val="003266C2"/>
    <w:rsid w:val="00336BB8"/>
    <w:rsid w:val="00343425"/>
    <w:rsid w:val="00343C56"/>
    <w:rsid w:val="00345666"/>
    <w:rsid w:val="0034739A"/>
    <w:rsid w:val="003603DA"/>
    <w:rsid w:val="003625A4"/>
    <w:rsid w:val="0036374A"/>
    <w:rsid w:val="0038540F"/>
    <w:rsid w:val="00392BE8"/>
    <w:rsid w:val="003946A4"/>
    <w:rsid w:val="00396C39"/>
    <w:rsid w:val="003A7B39"/>
    <w:rsid w:val="003B34B7"/>
    <w:rsid w:val="003B3B67"/>
    <w:rsid w:val="003B53BE"/>
    <w:rsid w:val="003B6D14"/>
    <w:rsid w:val="003C32C0"/>
    <w:rsid w:val="003C4FAE"/>
    <w:rsid w:val="003C51DA"/>
    <w:rsid w:val="003C6D3A"/>
    <w:rsid w:val="003E65CF"/>
    <w:rsid w:val="003F3DAE"/>
    <w:rsid w:val="003F4823"/>
    <w:rsid w:val="0040078C"/>
    <w:rsid w:val="004036BC"/>
    <w:rsid w:val="00403895"/>
    <w:rsid w:val="004038ED"/>
    <w:rsid w:val="00403DBA"/>
    <w:rsid w:val="004062BC"/>
    <w:rsid w:val="0041008F"/>
    <w:rsid w:val="0041511C"/>
    <w:rsid w:val="004177B7"/>
    <w:rsid w:val="0043344A"/>
    <w:rsid w:val="0043623D"/>
    <w:rsid w:val="00436A8A"/>
    <w:rsid w:val="004412C2"/>
    <w:rsid w:val="0044676E"/>
    <w:rsid w:val="00447983"/>
    <w:rsid w:val="00450D91"/>
    <w:rsid w:val="00453E07"/>
    <w:rsid w:val="00455725"/>
    <w:rsid w:val="00484001"/>
    <w:rsid w:val="0048411D"/>
    <w:rsid w:val="004A4E4E"/>
    <w:rsid w:val="004B19BC"/>
    <w:rsid w:val="004B41DA"/>
    <w:rsid w:val="004BAAD8"/>
    <w:rsid w:val="004C1AE8"/>
    <w:rsid w:val="004C1C96"/>
    <w:rsid w:val="004C32F0"/>
    <w:rsid w:val="004C4407"/>
    <w:rsid w:val="004C4C28"/>
    <w:rsid w:val="004D0938"/>
    <w:rsid w:val="004D4A1C"/>
    <w:rsid w:val="004D5363"/>
    <w:rsid w:val="004D5D83"/>
    <w:rsid w:val="004D6DA1"/>
    <w:rsid w:val="004E2FF8"/>
    <w:rsid w:val="004E70BD"/>
    <w:rsid w:val="004E77B5"/>
    <w:rsid w:val="004F0BE3"/>
    <w:rsid w:val="004F2CFC"/>
    <w:rsid w:val="004F349B"/>
    <w:rsid w:val="005126AA"/>
    <w:rsid w:val="00514F83"/>
    <w:rsid w:val="00523FE5"/>
    <w:rsid w:val="005240A6"/>
    <w:rsid w:val="005255D7"/>
    <w:rsid w:val="0053051C"/>
    <w:rsid w:val="005316B2"/>
    <w:rsid w:val="005325E6"/>
    <w:rsid w:val="00536193"/>
    <w:rsid w:val="0053667C"/>
    <w:rsid w:val="005367D2"/>
    <w:rsid w:val="0053721F"/>
    <w:rsid w:val="005426BF"/>
    <w:rsid w:val="00547225"/>
    <w:rsid w:val="00553255"/>
    <w:rsid w:val="00554A9A"/>
    <w:rsid w:val="00557F23"/>
    <w:rsid w:val="00560DE2"/>
    <w:rsid w:val="0056202B"/>
    <w:rsid w:val="00566F3D"/>
    <w:rsid w:val="00575AA7"/>
    <w:rsid w:val="00577170"/>
    <w:rsid w:val="00580753"/>
    <w:rsid w:val="005844EF"/>
    <w:rsid w:val="00585CCE"/>
    <w:rsid w:val="005917A4"/>
    <w:rsid w:val="005A7308"/>
    <w:rsid w:val="005B5774"/>
    <w:rsid w:val="005B6AB7"/>
    <w:rsid w:val="005C0D93"/>
    <w:rsid w:val="005C2B6E"/>
    <w:rsid w:val="005C4E0B"/>
    <w:rsid w:val="005D13E8"/>
    <w:rsid w:val="005D692F"/>
    <w:rsid w:val="005D7A1C"/>
    <w:rsid w:val="005E033D"/>
    <w:rsid w:val="005E1575"/>
    <w:rsid w:val="005E4312"/>
    <w:rsid w:val="005E56F7"/>
    <w:rsid w:val="005F03D7"/>
    <w:rsid w:val="005F195C"/>
    <w:rsid w:val="005F1C90"/>
    <w:rsid w:val="005F59B0"/>
    <w:rsid w:val="0060110F"/>
    <w:rsid w:val="00604F09"/>
    <w:rsid w:val="0061081E"/>
    <w:rsid w:val="00610E42"/>
    <w:rsid w:val="00611D08"/>
    <w:rsid w:val="00615004"/>
    <w:rsid w:val="00615DA8"/>
    <w:rsid w:val="0061737D"/>
    <w:rsid w:val="0062191A"/>
    <w:rsid w:val="006225CF"/>
    <w:rsid w:val="00623B83"/>
    <w:rsid w:val="00633305"/>
    <w:rsid w:val="00634522"/>
    <w:rsid w:val="00644A9E"/>
    <w:rsid w:val="006509B7"/>
    <w:rsid w:val="006522D2"/>
    <w:rsid w:val="00653E07"/>
    <w:rsid w:val="00660144"/>
    <w:rsid w:val="0066163C"/>
    <w:rsid w:val="006627A0"/>
    <w:rsid w:val="00667334"/>
    <w:rsid w:val="00667E9B"/>
    <w:rsid w:val="006717B5"/>
    <w:rsid w:val="006727FD"/>
    <w:rsid w:val="0067364C"/>
    <w:rsid w:val="00677A60"/>
    <w:rsid w:val="00677F6A"/>
    <w:rsid w:val="00680EA7"/>
    <w:rsid w:val="00683E23"/>
    <w:rsid w:val="0069028C"/>
    <w:rsid w:val="0069185A"/>
    <w:rsid w:val="00691C0E"/>
    <w:rsid w:val="0069394A"/>
    <w:rsid w:val="006A133A"/>
    <w:rsid w:val="006A2684"/>
    <w:rsid w:val="006A2693"/>
    <w:rsid w:val="006B5279"/>
    <w:rsid w:val="006B65BE"/>
    <w:rsid w:val="006C1510"/>
    <w:rsid w:val="006C3DF0"/>
    <w:rsid w:val="006C41D4"/>
    <w:rsid w:val="006C7A79"/>
    <w:rsid w:val="006C7C45"/>
    <w:rsid w:val="006D17FB"/>
    <w:rsid w:val="006D7455"/>
    <w:rsid w:val="006D7A5A"/>
    <w:rsid w:val="006E3BB3"/>
    <w:rsid w:val="006E6413"/>
    <w:rsid w:val="006E6606"/>
    <w:rsid w:val="006E7BAC"/>
    <w:rsid w:val="006E7D81"/>
    <w:rsid w:val="006F7F8B"/>
    <w:rsid w:val="0070072A"/>
    <w:rsid w:val="00703EA0"/>
    <w:rsid w:val="007046D9"/>
    <w:rsid w:val="00704BDA"/>
    <w:rsid w:val="0070728D"/>
    <w:rsid w:val="00710308"/>
    <w:rsid w:val="00711E2C"/>
    <w:rsid w:val="0071215F"/>
    <w:rsid w:val="007201AC"/>
    <w:rsid w:val="007222BD"/>
    <w:rsid w:val="00722E45"/>
    <w:rsid w:val="007240CD"/>
    <w:rsid w:val="00725306"/>
    <w:rsid w:val="00730E22"/>
    <w:rsid w:val="00732032"/>
    <w:rsid w:val="00732CBE"/>
    <w:rsid w:val="00733D92"/>
    <w:rsid w:val="00734FBC"/>
    <w:rsid w:val="0073727F"/>
    <w:rsid w:val="00743E0E"/>
    <w:rsid w:val="00747824"/>
    <w:rsid w:val="0075455C"/>
    <w:rsid w:val="00755D38"/>
    <w:rsid w:val="00766677"/>
    <w:rsid w:val="007670E9"/>
    <w:rsid w:val="007729C7"/>
    <w:rsid w:val="00774AB5"/>
    <w:rsid w:val="00775476"/>
    <w:rsid w:val="00776C31"/>
    <w:rsid w:val="00782B70"/>
    <w:rsid w:val="007945F2"/>
    <w:rsid w:val="00797FE0"/>
    <w:rsid w:val="007A1831"/>
    <w:rsid w:val="007A501E"/>
    <w:rsid w:val="007B0D7B"/>
    <w:rsid w:val="007B6E9C"/>
    <w:rsid w:val="007B7476"/>
    <w:rsid w:val="007C4407"/>
    <w:rsid w:val="007C4C7D"/>
    <w:rsid w:val="007C5891"/>
    <w:rsid w:val="007C74DC"/>
    <w:rsid w:val="007C76DD"/>
    <w:rsid w:val="007D359D"/>
    <w:rsid w:val="007E1B00"/>
    <w:rsid w:val="007EC78C"/>
    <w:rsid w:val="007F0A94"/>
    <w:rsid w:val="007F7008"/>
    <w:rsid w:val="007F7387"/>
    <w:rsid w:val="00801854"/>
    <w:rsid w:val="00802183"/>
    <w:rsid w:val="00807EF8"/>
    <w:rsid w:val="00810222"/>
    <w:rsid w:val="00811981"/>
    <w:rsid w:val="0081342B"/>
    <w:rsid w:val="00813AA2"/>
    <w:rsid w:val="0081D88F"/>
    <w:rsid w:val="008241FE"/>
    <w:rsid w:val="00826F30"/>
    <w:rsid w:val="0082764F"/>
    <w:rsid w:val="00832FCE"/>
    <w:rsid w:val="00834CE9"/>
    <w:rsid w:val="008355C6"/>
    <w:rsid w:val="00835ECB"/>
    <w:rsid w:val="0083707D"/>
    <w:rsid w:val="0083781D"/>
    <w:rsid w:val="008426F7"/>
    <w:rsid w:val="00842FA0"/>
    <w:rsid w:val="008465CB"/>
    <w:rsid w:val="00851ED9"/>
    <w:rsid w:val="0085332B"/>
    <w:rsid w:val="008633D9"/>
    <w:rsid w:val="008719AC"/>
    <w:rsid w:val="00876967"/>
    <w:rsid w:val="00887AA2"/>
    <w:rsid w:val="008904C5"/>
    <w:rsid w:val="00890811"/>
    <w:rsid w:val="00893D31"/>
    <w:rsid w:val="00893DCB"/>
    <w:rsid w:val="00894E9B"/>
    <w:rsid w:val="008A1D45"/>
    <w:rsid w:val="008A2384"/>
    <w:rsid w:val="008A2D23"/>
    <w:rsid w:val="008A380A"/>
    <w:rsid w:val="008B0CFC"/>
    <w:rsid w:val="008B2016"/>
    <w:rsid w:val="008B2E61"/>
    <w:rsid w:val="008B3736"/>
    <w:rsid w:val="008C24C7"/>
    <w:rsid w:val="008C308C"/>
    <w:rsid w:val="008C5122"/>
    <w:rsid w:val="008D3567"/>
    <w:rsid w:val="008D5B85"/>
    <w:rsid w:val="008D62ED"/>
    <w:rsid w:val="008D6345"/>
    <w:rsid w:val="008E77C0"/>
    <w:rsid w:val="008F0030"/>
    <w:rsid w:val="008F2797"/>
    <w:rsid w:val="008F49FC"/>
    <w:rsid w:val="00902A6F"/>
    <w:rsid w:val="00905496"/>
    <w:rsid w:val="00907BF1"/>
    <w:rsid w:val="00907D77"/>
    <w:rsid w:val="00907F54"/>
    <w:rsid w:val="00910666"/>
    <w:rsid w:val="009110F6"/>
    <w:rsid w:val="00913DCA"/>
    <w:rsid w:val="00915137"/>
    <w:rsid w:val="00915C47"/>
    <w:rsid w:val="00916C6C"/>
    <w:rsid w:val="00927178"/>
    <w:rsid w:val="00943BA9"/>
    <w:rsid w:val="00951FF7"/>
    <w:rsid w:val="00953809"/>
    <w:rsid w:val="00960CBE"/>
    <w:rsid w:val="00961D8F"/>
    <w:rsid w:val="00962E0E"/>
    <w:rsid w:val="0096625C"/>
    <w:rsid w:val="009679F6"/>
    <w:rsid w:val="00970163"/>
    <w:rsid w:val="0097379F"/>
    <w:rsid w:val="009747BB"/>
    <w:rsid w:val="00974B25"/>
    <w:rsid w:val="00975BED"/>
    <w:rsid w:val="009776B8"/>
    <w:rsid w:val="0099120A"/>
    <w:rsid w:val="00991D75"/>
    <w:rsid w:val="00993BBF"/>
    <w:rsid w:val="009946C9"/>
    <w:rsid w:val="00995CD9"/>
    <w:rsid w:val="0099602C"/>
    <w:rsid w:val="00996722"/>
    <w:rsid w:val="009A2C75"/>
    <w:rsid w:val="009A325A"/>
    <w:rsid w:val="009A3D71"/>
    <w:rsid w:val="009A4AD2"/>
    <w:rsid w:val="009A6B7D"/>
    <w:rsid w:val="009B5C4C"/>
    <w:rsid w:val="009C0B4D"/>
    <w:rsid w:val="009C30BA"/>
    <w:rsid w:val="009D018C"/>
    <w:rsid w:val="009D20AB"/>
    <w:rsid w:val="009D7370"/>
    <w:rsid w:val="009E4106"/>
    <w:rsid w:val="009E5F78"/>
    <w:rsid w:val="009F47B9"/>
    <w:rsid w:val="00A000C8"/>
    <w:rsid w:val="00A00A83"/>
    <w:rsid w:val="00A05C5A"/>
    <w:rsid w:val="00A11AB3"/>
    <w:rsid w:val="00A155C9"/>
    <w:rsid w:val="00A156AF"/>
    <w:rsid w:val="00A23D8C"/>
    <w:rsid w:val="00A24995"/>
    <w:rsid w:val="00A24DC0"/>
    <w:rsid w:val="00A25D2B"/>
    <w:rsid w:val="00A31182"/>
    <w:rsid w:val="00A34C5F"/>
    <w:rsid w:val="00A41F11"/>
    <w:rsid w:val="00A451FD"/>
    <w:rsid w:val="00A47D97"/>
    <w:rsid w:val="00A548A5"/>
    <w:rsid w:val="00A548AB"/>
    <w:rsid w:val="00A555F5"/>
    <w:rsid w:val="00A57CFE"/>
    <w:rsid w:val="00A62C95"/>
    <w:rsid w:val="00A66210"/>
    <w:rsid w:val="00A77C1F"/>
    <w:rsid w:val="00A80F12"/>
    <w:rsid w:val="00A8109E"/>
    <w:rsid w:val="00A825B5"/>
    <w:rsid w:val="00A83448"/>
    <w:rsid w:val="00A86352"/>
    <w:rsid w:val="00AA117C"/>
    <w:rsid w:val="00AA5A32"/>
    <w:rsid w:val="00AA733E"/>
    <w:rsid w:val="00AB367A"/>
    <w:rsid w:val="00AB6173"/>
    <w:rsid w:val="00AB666A"/>
    <w:rsid w:val="00AB691A"/>
    <w:rsid w:val="00AD30D2"/>
    <w:rsid w:val="00AD6CED"/>
    <w:rsid w:val="00AE2717"/>
    <w:rsid w:val="00AE3316"/>
    <w:rsid w:val="00AE34EB"/>
    <w:rsid w:val="00AE3712"/>
    <w:rsid w:val="00AE6F37"/>
    <w:rsid w:val="00AF010B"/>
    <w:rsid w:val="00B0506D"/>
    <w:rsid w:val="00B07969"/>
    <w:rsid w:val="00B10698"/>
    <w:rsid w:val="00B168F3"/>
    <w:rsid w:val="00B20270"/>
    <w:rsid w:val="00B222EA"/>
    <w:rsid w:val="00B24372"/>
    <w:rsid w:val="00B25B55"/>
    <w:rsid w:val="00B2739E"/>
    <w:rsid w:val="00B276CB"/>
    <w:rsid w:val="00B36A75"/>
    <w:rsid w:val="00B41037"/>
    <w:rsid w:val="00B55D19"/>
    <w:rsid w:val="00B57580"/>
    <w:rsid w:val="00B62BDD"/>
    <w:rsid w:val="00B62D87"/>
    <w:rsid w:val="00B63C8F"/>
    <w:rsid w:val="00B64CE2"/>
    <w:rsid w:val="00B66571"/>
    <w:rsid w:val="00B72020"/>
    <w:rsid w:val="00B734AC"/>
    <w:rsid w:val="00B7383E"/>
    <w:rsid w:val="00B77EBA"/>
    <w:rsid w:val="00B930CA"/>
    <w:rsid w:val="00B945BD"/>
    <w:rsid w:val="00BA3B1D"/>
    <w:rsid w:val="00BA7161"/>
    <w:rsid w:val="00BA77FA"/>
    <w:rsid w:val="00BB08E8"/>
    <w:rsid w:val="00BB4775"/>
    <w:rsid w:val="00BB47F6"/>
    <w:rsid w:val="00BC170D"/>
    <w:rsid w:val="00BC5ADD"/>
    <w:rsid w:val="00BC67FA"/>
    <w:rsid w:val="00BC68E7"/>
    <w:rsid w:val="00BD2308"/>
    <w:rsid w:val="00BD49E3"/>
    <w:rsid w:val="00BD7372"/>
    <w:rsid w:val="00BD73C8"/>
    <w:rsid w:val="00BE2901"/>
    <w:rsid w:val="00BE4F71"/>
    <w:rsid w:val="00BF0FC5"/>
    <w:rsid w:val="00BF5E57"/>
    <w:rsid w:val="00C014DD"/>
    <w:rsid w:val="00C053D8"/>
    <w:rsid w:val="00C06447"/>
    <w:rsid w:val="00C2037E"/>
    <w:rsid w:val="00C229DE"/>
    <w:rsid w:val="00C2478B"/>
    <w:rsid w:val="00C271E9"/>
    <w:rsid w:val="00C31C09"/>
    <w:rsid w:val="00C32504"/>
    <w:rsid w:val="00C37CF6"/>
    <w:rsid w:val="00C40459"/>
    <w:rsid w:val="00C53D66"/>
    <w:rsid w:val="00C549D7"/>
    <w:rsid w:val="00C57639"/>
    <w:rsid w:val="00C61F88"/>
    <w:rsid w:val="00C7485C"/>
    <w:rsid w:val="00C756B2"/>
    <w:rsid w:val="00C77603"/>
    <w:rsid w:val="00C80772"/>
    <w:rsid w:val="00C81ADC"/>
    <w:rsid w:val="00C83D6B"/>
    <w:rsid w:val="00C918E0"/>
    <w:rsid w:val="00C91DD6"/>
    <w:rsid w:val="00C94259"/>
    <w:rsid w:val="00C955D2"/>
    <w:rsid w:val="00C95843"/>
    <w:rsid w:val="00CA0768"/>
    <w:rsid w:val="00CA30F3"/>
    <w:rsid w:val="00CA7390"/>
    <w:rsid w:val="00CAE0BD"/>
    <w:rsid w:val="00CB277F"/>
    <w:rsid w:val="00CB46D1"/>
    <w:rsid w:val="00CC0051"/>
    <w:rsid w:val="00CC69ED"/>
    <w:rsid w:val="00CD3845"/>
    <w:rsid w:val="00CD6712"/>
    <w:rsid w:val="00CE1571"/>
    <w:rsid w:val="00CE35BA"/>
    <w:rsid w:val="00CE426C"/>
    <w:rsid w:val="00CE674D"/>
    <w:rsid w:val="00CF355F"/>
    <w:rsid w:val="00CF386F"/>
    <w:rsid w:val="00CF4117"/>
    <w:rsid w:val="00D054FA"/>
    <w:rsid w:val="00D07898"/>
    <w:rsid w:val="00D12D50"/>
    <w:rsid w:val="00D14D1D"/>
    <w:rsid w:val="00D17FB7"/>
    <w:rsid w:val="00D2184F"/>
    <w:rsid w:val="00D235E3"/>
    <w:rsid w:val="00D24040"/>
    <w:rsid w:val="00D26155"/>
    <w:rsid w:val="00D26782"/>
    <w:rsid w:val="00D30CD5"/>
    <w:rsid w:val="00D330BF"/>
    <w:rsid w:val="00D4346C"/>
    <w:rsid w:val="00D51A0F"/>
    <w:rsid w:val="00D547D8"/>
    <w:rsid w:val="00D63580"/>
    <w:rsid w:val="00D64691"/>
    <w:rsid w:val="00D64FE7"/>
    <w:rsid w:val="00D70A86"/>
    <w:rsid w:val="00D72145"/>
    <w:rsid w:val="00D7268A"/>
    <w:rsid w:val="00D75DE2"/>
    <w:rsid w:val="00D825A2"/>
    <w:rsid w:val="00D86743"/>
    <w:rsid w:val="00D8712D"/>
    <w:rsid w:val="00D9036F"/>
    <w:rsid w:val="00D9691B"/>
    <w:rsid w:val="00DA66A6"/>
    <w:rsid w:val="00DA7DBD"/>
    <w:rsid w:val="00DC1140"/>
    <w:rsid w:val="00DC1F8E"/>
    <w:rsid w:val="00DC332B"/>
    <w:rsid w:val="00DC3407"/>
    <w:rsid w:val="00DC7C26"/>
    <w:rsid w:val="00DD133C"/>
    <w:rsid w:val="00DD5207"/>
    <w:rsid w:val="00DE59BC"/>
    <w:rsid w:val="00DE669C"/>
    <w:rsid w:val="00DE72CE"/>
    <w:rsid w:val="00DE7CBC"/>
    <w:rsid w:val="00DF018D"/>
    <w:rsid w:val="00DF06E1"/>
    <w:rsid w:val="00E00B1A"/>
    <w:rsid w:val="00E02E3D"/>
    <w:rsid w:val="00E10C64"/>
    <w:rsid w:val="00E13158"/>
    <w:rsid w:val="00E13496"/>
    <w:rsid w:val="00E13BF3"/>
    <w:rsid w:val="00E16080"/>
    <w:rsid w:val="00E1724A"/>
    <w:rsid w:val="00E1B912"/>
    <w:rsid w:val="00E211C5"/>
    <w:rsid w:val="00E230A7"/>
    <w:rsid w:val="00E25D8A"/>
    <w:rsid w:val="00E272CC"/>
    <w:rsid w:val="00E27395"/>
    <w:rsid w:val="00E34252"/>
    <w:rsid w:val="00E3760D"/>
    <w:rsid w:val="00E41A80"/>
    <w:rsid w:val="00E41E56"/>
    <w:rsid w:val="00E4205F"/>
    <w:rsid w:val="00E423EA"/>
    <w:rsid w:val="00E52D85"/>
    <w:rsid w:val="00E616BE"/>
    <w:rsid w:val="00E63A74"/>
    <w:rsid w:val="00E642FD"/>
    <w:rsid w:val="00E64B1A"/>
    <w:rsid w:val="00E65FE9"/>
    <w:rsid w:val="00E73413"/>
    <w:rsid w:val="00E738BD"/>
    <w:rsid w:val="00E7591B"/>
    <w:rsid w:val="00E76FCB"/>
    <w:rsid w:val="00E80492"/>
    <w:rsid w:val="00E819A9"/>
    <w:rsid w:val="00E857CD"/>
    <w:rsid w:val="00E869C5"/>
    <w:rsid w:val="00E908B7"/>
    <w:rsid w:val="00E91C32"/>
    <w:rsid w:val="00E927D7"/>
    <w:rsid w:val="00E944DD"/>
    <w:rsid w:val="00EA1375"/>
    <w:rsid w:val="00EA2D1C"/>
    <w:rsid w:val="00EA351E"/>
    <w:rsid w:val="00EA54A4"/>
    <w:rsid w:val="00EA6473"/>
    <w:rsid w:val="00EB0564"/>
    <w:rsid w:val="00EB386F"/>
    <w:rsid w:val="00EB60A3"/>
    <w:rsid w:val="00ED39EF"/>
    <w:rsid w:val="00ED7144"/>
    <w:rsid w:val="00EE0A23"/>
    <w:rsid w:val="00EE47BA"/>
    <w:rsid w:val="00EF4C65"/>
    <w:rsid w:val="00EF5872"/>
    <w:rsid w:val="00F00218"/>
    <w:rsid w:val="00F02227"/>
    <w:rsid w:val="00F112C0"/>
    <w:rsid w:val="00F17333"/>
    <w:rsid w:val="00F210B4"/>
    <w:rsid w:val="00F3506A"/>
    <w:rsid w:val="00F45A37"/>
    <w:rsid w:val="00F50861"/>
    <w:rsid w:val="00F5648A"/>
    <w:rsid w:val="00F57CBB"/>
    <w:rsid w:val="00F63064"/>
    <w:rsid w:val="00F66EB5"/>
    <w:rsid w:val="00F67331"/>
    <w:rsid w:val="00F71333"/>
    <w:rsid w:val="00F7145D"/>
    <w:rsid w:val="00F72B32"/>
    <w:rsid w:val="00F73260"/>
    <w:rsid w:val="00F73746"/>
    <w:rsid w:val="00F74D2E"/>
    <w:rsid w:val="00F828A3"/>
    <w:rsid w:val="00F82D2F"/>
    <w:rsid w:val="00F8418C"/>
    <w:rsid w:val="00F86011"/>
    <w:rsid w:val="00F86A8C"/>
    <w:rsid w:val="00F8799E"/>
    <w:rsid w:val="00F879F4"/>
    <w:rsid w:val="00F91814"/>
    <w:rsid w:val="00F92283"/>
    <w:rsid w:val="00F9358D"/>
    <w:rsid w:val="00F96395"/>
    <w:rsid w:val="00FA1734"/>
    <w:rsid w:val="00FA3840"/>
    <w:rsid w:val="00FB1A6C"/>
    <w:rsid w:val="00FC0F3A"/>
    <w:rsid w:val="00FC1DF3"/>
    <w:rsid w:val="00FC431B"/>
    <w:rsid w:val="00FC53DE"/>
    <w:rsid w:val="00FD6FEB"/>
    <w:rsid w:val="00FE0384"/>
    <w:rsid w:val="00FE5F64"/>
    <w:rsid w:val="00FF29E6"/>
    <w:rsid w:val="00FF34D9"/>
    <w:rsid w:val="00FF6165"/>
    <w:rsid w:val="00FF7FA8"/>
    <w:rsid w:val="010176A7"/>
    <w:rsid w:val="0171C036"/>
    <w:rsid w:val="017A93B0"/>
    <w:rsid w:val="01BCF9EE"/>
    <w:rsid w:val="02144E17"/>
    <w:rsid w:val="02AE4D25"/>
    <w:rsid w:val="02D69ECA"/>
    <w:rsid w:val="03295BAE"/>
    <w:rsid w:val="039B012E"/>
    <w:rsid w:val="039D9E36"/>
    <w:rsid w:val="041B825B"/>
    <w:rsid w:val="041EC65C"/>
    <w:rsid w:val="0474164B"/>
    <w:rsid w:val="04903021"/>
    <w:rsid w:val="0498EA09"/>
    <w:rsid w:val="0498FDBD"/>
    <w:rsid w:val="04ABE742"/>
    <w:rsid w:val="04BA7B79"/>
    <w:rsid w:val="04DAEBA9"/>
    <w:rsid w:val="051213A4"/>
    <w:rsid w:val="05502A46"/>
    <w:rsid w:val="05584744"/>
    <w:rsid w:val="056248CC"/>
    <w:rsid w:val="057F739A"/>
    <w:rsid w:val="05AD927B"/>
    <w:rsid w:val="05B515C2"/>
    <w:rsid w:val="05B6187C"/>
    <w:rsid w:val="05BAE96C"/>
    <w:rsid w:val="05F88A23"/>
    <w:rsid w:val="06286D37"/>
    <w:rsid w:val="0647EFBA"/>
    <w:rsid w:val="066CA5B0"/>
    <w:rsid w:val="068EABDF"/>
    <w:rsid w:val="06A00075"/>
    <w:rsid w:val="06FE8044"/>
    <w:rsid w:val="06FED5CB"/>
    <w:rsid w:val="071164B2"/>
    <w:rsid w:val="0712925C"/>
    <w:rsid w:val="075E3D94"/>
    <w:rsid w:val="07B4B0E0"/>
    <w:rsid w:val="07CFFFA1"/>
    <w:rsid w:val="07ED7D25"/>
    <w:rsid w:val="0811145C"/>
    <w:rsid w:val="081250DE"/>
    <w:rsid w:val="089AB31F"/>
    <w:rsid w:val="08BC5F23"/>
    <w:rsid w:val="08FAA83F"/>
    <w:rsid w:val="09519672"/>
    <w:rsid w:val="096BEC54"/>
    <w:rsid w:val="098BFE89"/>
    <w:rsid w:val="099A937F"/>
    <w:rsid w:val="09DC6DD8"/>
    <w:rsid w:val="09F5BD73"/>
    <w:rsid w:val="09FE8E8F"/>
    <w:rsid w:val="0A141535"/>
    <w:rsid w:val="0A17B311"/>
    <w:rsid w:val="0A4163FB"/>
    <w:rsid w:val="0AB90C5C"/>
    <w:rsid w:val="0AEA80A2"/>
    <w:rsid w:val="0B32AA3C"/>
    <w:rsid w:val="0B84BFC1"/>
    <w:rsid w:val="0B8B1770"/>
    <w:rsid w:val="0B966F93"/>
    <w:rsid w:val="0BCACBBA"/>
    <w:rsid w:val="0BDFE573"/>
    <w:rsid w:val="0C2D230B"/>
    <w:rsid w:val="0C503553"/>
    <w:rsid w:val="0CC8E152"/>
    <w:rsid w:val="0CE8246A"/>
    <w:rsid w:val="0CF1C620"/>
    <w:rsid w:val="0CF8F317"/>
    <w:rsid w:val="0D408ACF"/>
    <w:rsid w:val="0D8AE47C"/>
    <w:rsid w:val="0D96EF66"/>
    <w:rsid w:val="0DDC13E4"/>
    <w:rsid w:val="0DEA2A71"/>
    <w:rsid w:val="0E3179CC"/>
    <w:rsid w:val="0E554822"/>
    <w:rsid w:val="0EDD3A03"/>
    <w:rsid w:val="0EFE161B"/>
    <w:rsid w:val="0F0D1998"/>
    <w:rsid w:val="0F36D9D7"/>
    <w:rsid w:val="0F49689F"/>
    <w:rsid w:val="0F4A809B"/>
    <w:rsid w:val="0F667F56"/>
    <w:rsid w:val="0FA59F44"/>
    <w:rsid w:val="0FBDA9C4"/>
    <w:rsid w:val="0FBE1A6D"/>
    <w:rsid w:val="0FCD4547"/>
    <w:rsid w:val="0FFA19B4"/>
    <w:rsid w:val="100ECD4A"/>
    <w:rsid w:val="10980B91"/>
    <w:rsid w:val="10B062A7"/>
    <w:rsid w:val="10B59421"/>
    <w:rsid w:val="10EEA8F1"/>
    <w:rsid w:val="10FAB8C9"/>
    <w:rsid w:val="1100C2C6"/>
    <w:rsid w:val="1120BB47"/>
    <w:rsid w:val="1147C2CA"/>
    <w:rsid w:val="11B8DA97"/>
    <w:rsid w:val="11CECCB2"/>
    <w:rsid w:val="11CEE373"/>
    <w:rsid w:val="1228E8D8"/>
    <w:rsid w:val="128A9F7F"/>
    <w:rsid w:val="12A66F47"/>
    <w:rsid w:val="12F67CD0"/>
    <w:rsid w:val="12F81FE5"/>
    <w:rsid w:val="1302A2E8"/>
    <w:rsid w:val="134CD461"/>
    <w:rsid w:val="135AC97D"/>
    <w:rsid w:val="139E0F14"/>
    <w:rsid w:val="13AF8670"/>
    <w:rsid w:val="13BA28CC"/>
    <w:rsid w:val="13BF52E9"/>
    <w:rsid w:val="13EFF01A"/>
    <w:rsid w:val="140D9CEC"/>
    <w:rsid w:val="143A92E1"/>
    <w:rsid w:val="146B0756"/>
    <w:rsid w:val="146B4B3A"/>
    <w:rsid w:val="146E8893"/>
    <w:rsid w:val="1478AC7A"/>
    <w:rsid w:val="154B0777"/>
    <w:rsid w:val="158834DC"/>
    <w:rsid w:val="15A3501C"/>
    <w:rsid w:val="161E2625"/>
    <w:rsid w:val="16230FA8"/>
    <w:rsid w:val="1649EB98"/>
    <w:rsid w:val="16B7ED86"/>
    <w:rsid w:val="16E9C4A7"/>
    <w:rsid w:val="175FC50F"/>
    <w:rsid w:val="17626D7A"/>
    <w:rsid w:val="17691955"/>
    <w:rsid w:val="17C0E485"/>
    <w:rsid w:val="181BA8BD"/>
    <w:rsid w:val="186A9761"/>
    <w:rsid w:val="186AAD53"/>
    <w:rsid w:val="187E07DF"/>
    <w:rsid w:val="18F4E42F"/>
    <w:rsid w:val="1923817A"/>
    <w:rsid w:val="193876F3"/>
    <w:rsid w:val="195372EA"/>
    <w:rsid w:val="196A1733"/>
    <w:rsid w:val="197F5210"/>
    <w:rsid w:val="1A5DC61A"/>
    <w:rsid w:val="1A65AA6B"/>
    <w:rsid w:val="1A8009F2"/>
    <w:rsid w:val="1A8BFD83"/>
    <w:rsid w:val="1AF74689"/>
    <w:rsid w:val="1B3A362C"/>
    <w:rsid w:val="1B541463"/>
    <w:rsid w:val="1B678FBC"/>
    <w:rsid w:val="1B6FDF75"/>
    <w:rsid w:val="1B954792"/>
    <w:rsid w:val="1BC33948"/>
    <w:rsid w:val="1BC84C36"/>
    <w:rsid w:val="1BCDC58C"/>
    <w:rsid w:val="1BD758DB"/>
    <w:rsid w:val="1BDC9923"/>
    <w:rsid w:val="1BDFE1CD"/>
    <w:rsid w:val="1BE26BAD"/>
    <w:rsid w:val="1BE6727A"/>
    <w:rsid w:val="1C12F080"/>
    <w:rsid w:val="1C381BAA"/>
    <w:rsid w:val="1C620936"/>
    <w:rsid w:val="1C82B5F3"/>
    <w:rsid w:val="1C8CBD97"/>
    <w:rsid w:val="1CF10864"/>
    <w:rsid w:val="1D0D00CB"/>
    <w:rsid w:val="1D2E1E0C"/>
    <w:rsid w:val="1DC97507"/>
    <w:rsid w:val="1DCC6EBE"/>
    <w:rsid w:val="1E17391F"/>
    <w:rsid w:val="1E32AF6C"/>
    <w:rsid w:val="1E351C01"/>
    <w:rsid w:val="1E8E46C7"/>
    <w:rsid w:val="1EA8B816"/>
    <w:rsid w:val="1F087591"/>
    <w:rsid w:val="1FB78146"/>
    <w:rsid w:val="1FBA1BAA"/>
    <w:rsid w:val="20A7F9E7"/>
    <w:rsid w:val="2140B6E4"/>
    <w:rsid w:val="215ABB69"/>
    <w:rsid w:val="21A085CE"/>
    <w:rsid w:val="21D747B5"/>
    <w:rsid w:val="21E7897B"/>
    <w:rsid w:val="22043ADF"/>
    <w:rsid w:val="22390FBC"/>
    <w:rsid w:val="2250A69C"/>
    <w:rsid w:val="2256D75B"/>
    <w:rsid w:val="2261327F"/>
    <w:rsid w:val="2276AA22"/>
    <w:rsid w:val="22830971"/>
    <w:rsid w:val="22C0F34E"/>
    <w:rsid w:val="22DF4C2A"/>
    <w:rsid w:val="22EACE4A"/>
    <w:rsid w:val="22EEC1FD"/>
    <w:rsid w:val="236E0F15"/>
    <w:rsid w:val="23F5C80E"/>
    <w:rsid w:val="242725DB"/>
    <w:rsid w:val="2439730B"/>
    <w:rsid w:val="24442F18"/>
    <w:rsid w:val="24942B96"/>
    <w:rsid w:val="24AF5375"/>
    <w:rsid w:val="24CF949F"/>
    <w:rsid w:val="252C7024"/>
    <w:rsid w:val="2544A4A3"/>
    <w:rsid w:val="256003AA"/>
    <w:rsid w:val="25B4E90E"/>
    <w:rsid w:val="25DAF8C5"/>
    <w:rsid w:val="25E3B352"/>
    <w:rsid w:val="2608DD60"/>
    <w:rsid w:val="26AD6574"/>
    <w:rsid w:val="26B561AF"/>
    <w:rsid w:val="26CA9696"/>
    <w:rsid w:val="26CD47D8"/>
    <w:rsid w:val="270C8245"/>
    <w:rsid w:val="27120F8A"/>
    <w:rsid w:val="2715F5F0"/>
    <w:rsid w:val="27291372"/>
    <w:rsid w:val="27394BB1"/>
    <w:rsid w:val="2763F7E7"/>
    <w:rsid w:val="27B7B31D"/>
    <w:rsid w:val="27BBDCBB"/>
    <w:rsid w:val="2803FF1F"/>
    <w:rsid w:val="2883A093"/>
    <w:rsid w:val="289467AF"/>
    <w:rsid w:val="289B3240"/>
    <w:rsid w:val="28B2F995"/>
    <w:rsid w:val="28BE5E2A"/>
    <w:rsid w:val="28CE1928"/>
    <w:rsid w:val="28D079FB"/>
    <w:rsid w:val="28DAD4AD"/>
    <w:rsid w:val="28E2AE4D"/>
    <w:rsid w:val="292A59D2"/>
    <w:rsid w:val="2934F6C1"/>
    <w:rsid w:val="29DCBF9C"/>
    <w:rsid w:val="29E4947E"/>
    <w:rsid w:val="29F63A68"/>
    <w:rsid w:val="2A299620"/>
    <w:rsid w:val="2A73EE60"/>
    <w:rsid w:val="2A86128A"/>
    <w:rsid w:val="2A97576A"/>
    <w:rsid w:val="2AB65EDF"/>
    <w:rsid w:val="2AF2CDD5"/>
    <w:rsid w:val="2B301E4E"/>
    <w:rsid w:val="2B942AEB"/>
    <w:rsid w:val="2BC4651E"/>
    <w:rsid w:val="2BCA85ED"/>
    <w:rsid w:val="2BE800C3"/>
    <w:rsid w:val="2C3AD932"/>
    <w:rsid w:val="2C427526"/>
    <w:rsid w:val="2C522E74"/>
    <w:rsid w:val="2CB23A6B"/>
    <w:rsid w:val="2CD67006"/>
    <w:rsid w:val="2D15068B"/>
    <w:rsid w:val="2D5E00CB"/>
    <w:rsid w:val="2D9D895C"/>
    <w:rsid w:val="2DA9A6BD"/>
    <w:rsid w:val="2DBE92FA"/>
    <w:rsid w:val="2F02D452"/>
    <w:rsid w:val="2F2E63E0"/>
    <w:rsid w:val="2FAEEC7D"/>
    <w:rsid w:val="2FD8BA9E"/>
    <w:rsid w:val="2FD9A808"/>
    <w:rsid w:val="2FE0AE19"/>
    <w:rsid w:val="2FE840DB"/>
    <w:rsid w:val="306DAD80"/>
    <w:rsid w:val="3116F476"/>
    <w:rsid w:val="315B2E71"/>
    <w:rsid w:val="3164C3F2"/>
    <w:rsid w:val="31CDB59E"/>
    <w:rsid w:val="31D97254"/>
    <w:rsid w:val="31E9E381"/>
    <w:rsid w:val="3211E166"/>
    <w:rsid w:val="3247021C"/>
    <w:rsid w:val="3274439B"/>
    <w:rsid w:val="3297B6FD"/>
    <w:rsid w:val="32982AA3"/>
    <w:rsid w:val="32A63908"/>
    <w:rsid w:val="32B76713"/>
    <w:rsid w:val="32CBB9FD"/>
    <w:rsid w:val="3304A25D"/>
    <w:rsid w:val="33078593"/>
    <w:rsid w:val="33358EAF"/>
    <w:rsid w:val="3344554A"/>
    <w:rsid w:val="33572734"/>
    <w:rsid w:val="33BC880B"/>
    <w:rsid w:val="33C42C8E"/>
    <w:rsid w:val="33C86E39"/>
    <w:rsid w:val="33D89E3D"/>
    <w:rsid w:val="3409F50C"/>
    <w:rsid w:val="343BDC8D"/>
    <w:rsid w:val="346712CE"/>
    <w:rsid w:val="34AE2A16"/>
    <w:rsid w:val="351A7DCF"/>
    <w:rsid w:val="35617195"/>
    <w:rsid w:val="3584A252"/>
    <w:rsid w:val="360F2DDA"/>
    <w:rsid w:val="36282756"/>
    <w:rsid w:val="36544F2F"/>
    <w:rsid w:val="36798EEA"/>
    <w:rsid w:val="36A8346F"/>
    <w:rsid w:val="36C3E76A"/>
    <w:rsid w:val="37021FC3"/>
    <w:rsid w:val="3721408A"/>
    <w:rsid w:val="3728F722"/>
    <w:rsid w:val="3733A212"/>
    <w:rsid w:val="379851DF"/>
    <w:rsid w:val="37C1C07E"/>
    <w:rsid w:val="37CD9FF9"/>
    <w:rsid w:val="37F69869"/>
    <w:rsid w:val="385099B6"/>
    <w:rsid w:val="38B21454"/>
    <w:rsid w:val="38F7EC23"/>
    <w:rsid w:val="396958B8"/>
    <w:rsid w:val="396FA6C3"/>
    <w:rsid w:val="39899B7C"/>
    <w:rsid w:val="39EFF326"/>
    <w:rsid w:val="3A125F7C"/>
    <w:rsid w:val="3A164978"/>
    <w:rsid w:val="3A1BE146"/>
    <w:rsid w:val="3A1DDD93"/>
    <w:rsid w:val="3A3ED68A"/>
    <w:rsid w:val="3A5CE3D6"/>
    <w:rsid w:val="3A8BB64B"/>
    <w:rsid w:val="3AAA5C57"/>
    <w:rsid w:val="3AC5AA25"/>
    <w:rsid w:val="3ACB7A01"/>
    <w:rsid w:val="3B4D69C3"/>
    <w:rsid w:val="3B505DA3"/>
    <w:rsid w:val="3B6E0F19"/>
    <w:rsid w:val="3BB9453A"/>
    <w:rsid w:val="3BBC2C1B"/>
    <w:rsid w:val="3BC5D7BC"/>
    <w:rsid w:val="3C271FC1"/>
    <w:rsid w:val="3C74E49D"/>
    <w:rsid w:val="3CE00BF4"/>
    <w:rsid w:val="3CFF7DD5"/>
    <w:rsid w:val="3D00280A"/>
    <w:rsid w:val="3D1A3EF5"/>
    <w:rsid w:val="3D1A771C"/>
    <w:rsid w:val="3D7611E4"/>
    <w:rsid w:val="3DB0FD7F"/>
    <w:rsid w:val="3DDF3A65"/>
    <w:rsid w:val="3E11E3C2"/>
    <w:rsid w:val="3E1741A7"/>
    <w:rsid w:val="3E411918"/>
    <w:rsid w:val="3E477028"/>
    <w:rsid w:val="3E5FE16A"/>
    <w:rsid w:val="3EB7CE1E"/>
    <w:rsid w:val="3F2418CB"/>
    <w:rsid w:val="3F5DC2B5"/>
    <w:rsid w:val="3FA1728A"/>
    <w:rsid w:val="3FA1D0BB"/>
    <w:rsid w:val="3FAB9931"/>
    <w:rsid w:val="3FC94A22"/>
    <w:rsid w:val="3FED5823"/>
    <w:rsid w:val="3FF33860"/>
    <w:rsid w:val="4018C85F"/>
    <w:rsid w:val="4032C988"/>
    <w:rsid w:val="4032F0C6"/>
    <w:rsid w:val="403F44FC"/>
    <w:rsid w:val="406919D1"/>
    <w:rsid w:val="40AE814F"/>
    <w:rsid w:val="41030509"/>
    <w:rsid w:val="410CDB3E"/>
    <w:rsid w:val="41233781"/>
    <w:rsid w:val="41261540"/>
    <w:rsid w:val="41554F40"/>
    <w:rsid w:val="41D38B9C"/>
    <w:rsid w:val="42177A53"/>
    <w:rsid w:val="4240F4D2"/>
    <w:rsid w:val="4247B5B4"/>
    <w:rsid w:val="424E3C02"/>
    <w:rsid w:val="426024A7"/>
    <w:rsid w:val="42625DD1"/>
    <w:rsid w:val="42666F4C"/>
    <w:rsid w:val="426BDE2B"/>
    <w:rsid w:val="426E48EC"/>
    <w:rsid w:val="4271DB7F"/>
    <w:rsid w:val="429931CD"/>
    <w:rsid w:val="42BE1260"/>
    <w:rsid w:val="42E9D4EA"/>
    <w:rsid w:val="43876BD1"/>
    <w:rsid w:val="43A3E884"/>
    <w:rsid w:val="43F005DB"/>
    <w:rsid w:val="452A1C6F"/>
    <w:rsid w:val="453CF692"/>
    <w:rsid w:val="458A0184"/>
    <w:rsid w:val="458C27D1"/>
    <w:rsid w:val="45D8997C"/>
    <w:rsid w:val="45F8EC20"/>
    <w:rsid w:val="46012CE6"/>
    <w:rsid w:val="47070320"/>
    <w:rsid w:val="47A127BA"/>
    <w:rsid w:val="47B873FE"/>
    <w:rsid w:val="47DC5BDC"/>
    <w:rsid w:val="47F209FA"/>
    <w:rsid w:val="47F22395"/>
    <w:rsid w:val="480003C3"/>
    <w:rsid w:val="480F7D30"/>
    <w:rsid w:val="48223CE4"/>
    <w:rsid w:val="48573BDB"/>
    <w:rsid w:val="4895C0FB"/>
    <w:rsid w:val="48BE1A4B"/>
    <w:rsid w:val="48E765B0"/>
    <w:rsid w:val="49162428"/>
    <w:rsid w:val="498BBE78"/>
    <w:rsid w:val="49A1FF3A"/>
    <w:rsid w:val="49B6635D"/>
    <w:rsid w:val="49E1CCA0"/>
    <w:rsid w:val="4A08551D"/>
    <w:rsid w:val="4A1CFB19"/>
    <w:rsid w:val="4A765563"/>
    <w:rsid w:val="4AAFBE00"/>
    <w:rsid w:val="4B1B877C"/>
    <w:rsid w:val="4B281C38"/>
    <w:rsid w:val="4B4C4D03"/>
    <w:rsid w:val="4B8F29F6"/>
    <w:rsid w:val="4B9198E9"/>
    <w:rsid w:val="4BBC7626"/>
    <w:rsid w:val="4BF348B0"/>
    <w:rsid w:val="4C110C58"/>
    <w:rsid w:val="4C203921"/>
    <w:rsid w:val="4C2DB80E"/>
    <w:rsid w:val="4C36B49E"/>
    <w:rsid w:val="4C71AB54"/>
    <w:rsid w:val="4CA0BF62"/>
    <w:rsid w:val="4D08FF38"/>
    <w:rsid w:val="4D461477"/>
    <w:rsid w:val="4DA059DA"/>
    <w:rsid w:val="4DE6EFDD"/>
    <w:rsid w:val="4E05DFF3"/>
    <w:rsid w:val="4E07F7FA"/>
    <w:rsid w:val="4E2A413D"/>
    <w:rsid w:val="4E6415DE"/>
    <w:rsid w:val="4E6A06B2"/>
    <w:rsid w:val="4E7E9D04"/>
    <w:rsid w:val="4ED74FF8"/>
    <w:rsid w:val="4ED9DEA4"/>
    <w:rsid w:val="4EEBEE19"/>
    <w:rsid w:val="4F05D3D5"/>
    <w:rsid w:val="4F8A6024"/>
    <w:rsid w:val="4F9856A8"/>
    <w:rsid w:val="5018EFB6"/>
    <w:rsid w:val="508B0C3A"/>
    <w:rsid w:val="50940CC6"/>
    <w:rsid w:val="50D687C8"/>
    <w:rsid w:val="50F5AF84"/>
    <w:rsid w:val="5100CFFA"/>
    <w:rsid w:val="510A7DB5"/>
    <w:rsid w:val="51809004"/>
    <w:rsid w:val="51AF5216"/>
    <w:rsid w:val="51BF837F"/>
    <w:rsid w:val="524D6284"/>
    <w:rsid w:val="52500979"/>
    <w:rsid w:val="5257CDD7"/>
    <w:rsid w:val="526FEDDE"/>
    <w:rsid w:val="532359D4"/>
    <w:rsid w:val="535D59EB"/>
    <w:rsid w:val="535F792C"/>
    <w:rsid w:val="53D30F25"/>
    <w:rsid w:val="53ED52B2"/>
    <w:rsid w:val="542AE050"/>
    <w:rsid w:val="544FB13B"/>
    <w:rsid w:val="54AEC8B8"/>
    <w:rsid w:val="54E0DF2E"/>
    <w:rsid w:val="5538CEC3"/>
    <w:rsid w:val="55449AB7"/>
    <w:rsid w:val="55525034"/>
    <w:rsid w:val="5553081D"/>
    <w:rsid w:val="55787C1F"/>
    <w:rsid w:val="557E9BB6"/>
    <w:rsid w:val="558AA3F0"/>
    <w:rsid w:val="559A8720"/>
    <w:rsid w:val="55FDCB74"/>
    <w:rsid w:val="560AEB8E"/>
    <w:rsid w:val="56105909"/>
    <w:rsid w:val="56423160"/>
    <w:rsid w:val="565010FA"/>
    <w:rsid w:val="566CE310"/>
    <w:rsid w:val="56A6BAFE"/>
    <w:rsid w:val="56EEEEFB"/>
    <w:rsid w:val="572F9647"/>
    <w:rsid w:val="574625D2"/>
    <w:rsid w:val="577EBD4A"/>
    <w:rsid w:val="5792EF31"/>
    <w:rsid w:val="57D3A8E1"/>
    <w:rsid w:val="58607253"/>
    <w:rsid w:val="5877FB86"/>
    <w:rsid w:val="589A45D9"/>
    <w:rsid w:val="58D8FF7F"/>
    <w:rsid w:val="58FFF826"/>
    <w:rsid w:val="591F0FFF"/>
    <w:rsid w:val="59378FE2"/>
    <w:rsid w:val="5965E881"/>
    <w:rsid w:val="59772F91"/>
    <w:rsid w:val="599983E6"/>
    <w:rsid w:val="59999512"/>
    <w:rsid w:val="59BE969C"/>
    <w:rsid w:val="59CF2C3F"/>
    <w:rsid w:val="59D3A040"/>
    <w:rsid w:val="59DACB67"/>
    <w:rsid w:val="5A5A1448"/>
    <w:rsid w:val="5AA0356E"/>
    <w:rsid w:val="5AAB2401"/>
    <w:rsid w:val="5B18FC82"/>
    <w:rsid w:val="5B1E2CE4"/>
    <w:rsid w:val="5B41E7CA"/>
    <w:rsid w:val="5B790797"/>
    <w:rsid w:val="5B929065"/>
    <w:rsid w:val="5C0F7C1B"/>
    <w:rsid w:val="5C23412E"/>
    <w:rsid w:val="5C3E2FA5"/>
    <w:rsid w:val="5C66507E"/>
    <w:rsid w:val="5C719B61"/>
    <w:rsid w:val="5CC2AFE9"/>
    <w:rsid w:val="5CC3581E"/>
    <w:rsid w:val="5CD55961"/>
    <w:rsid w:val="5D1F03D3"/>
    <w:rsid w:val="5D23DFC9"/>
    <w:rsid w:val="5D24DEE5"/>
    <w:rsid w:val="5D393689"/>
    <w:rsid w:val="5D61BFD7"/>
    <w:rsid w:val="5D6BBBC4"/>
    <w:rsid w:val="5DF2C1DC"/>
    <w:rsid w:val="5E0E503D"/>
    <w:rsid w:val="5E178AC8"/>
    <w:rsid w:val="5E479D43"/>
    <w:rsid w:val="5E4C3861"/>
    <w:rsid w:val="5E501F78"/>
    <w:rsid w:val="5E506E66"/>
    <w:rsid w:val="5E67957A"/>
    <w:rsid w:val="5E9A7993"/>
    <w:rsid w:val="5EDF56F6"/>
    <w:rsid w:val="5F75C907"/>
    <w:rsid w:val="5F8B17AB"/>
    <w:rsid w:val="5FB9F80B"/>
    <w:rsid w:val="5FCCE2FA"/>
    <w:rsid w:val="60129467"/>
    <w:rsid w:val="602DDA25"/>
    <w:rsid w:val="6050F67A"/>
    <w:rsid w:val="605FA4CB"/>
    <w:rsid w:val="6063E6CC"/>
    <w:rsid w:val="606A1E73"/>
    <w:rsid w:val="60883148"/>
    <w:rsid w:val="60B9DA9F"/>
    <w:rsid w:val="60FF4108"/>
    <w:rsid w:val="610C5C5B"/>
    <w:rsid w:val="6156FC4C"/>
    <w:rsid w:val="61A63F49"/>
    <w:rsid w:val="6207987D"/>
    <w:rsid w:val="621FDE67"/>
    <w:rsid w:val="624AB41B"/>
    <w:rsid w:val="625DC13D"/>
    <w:rsid w:val="62C621EC"/>
    <w:rsid w:val="62C73EE7"/>
    <w:rsid w:val="631D3F58"/>
    <w:rsid w:val="63983869"/>
    <w:rsid w:val="63DEDCB1"/>
    <w:rsid w:val="645160FD"/>
    <w:rsid w:val="645A9B51"/>
    <w:rsid w:val="649D7610"/>
    <w:rsid w:val="64B75A64"/>
    <w:rsid w:val="64D3ECF0"/>
    <w:rsid w:val="65011414"/>
    <w:rsid w:val="657E4460"/>
    <w:rsid w:val="65A45C68"/>
    <w:rsid w:val="65ABEA80"/>
    <w:rsid w:val="65C88805"/>
    <w:rsid w:val="65CB1F1B"/>
    <w:rsid w:val="65DF43CD"/>
    <w:rsid w:val="6614C781"/>
    <w:rsid w:val="66180E68"/>
    <w:rsid w:val="6621507F"/>
    <w:rsid w:val="664DC125"/>
    <w:rsid w:val="665FA245"/>
    <w:rsid w:val="6689C08A"/>
    <w:rsid w:val="668E5C8E"/>
    <w:rsid w:val="66C106CC"/>
    <w:rsid w:val="66E05BDD"/>
    <w:rsid w:val="66E6F185"/>
    <w:rsid w:val="66F0941A"/>
    <w:rsid w:val="67B2E925"/>
    <w:rsid w:val="685E0E9A"/>
    <w:rsid w:val="689BD0B0"/>
    <w:rsid w:val="68C04853"/>
    <w:rsid w:val="68D786F3"/>
    <w:rsid w:val="695CD45A"/>
    <w:rsid w:val="697A27EA"/>
    <w:rsid w:val="69AB8880"/>
    <w:rsid w:val="69C2FB4A"/>
    <w:rsid w:val="69D94FEF"/>
    <w:rsid w:val="6A292663"/>
    <w:rsid w:val="6A41A03B"/>
    <w:rsid w:val="6A4BB7EB"/>
    <w:rsid w:val="6AB17F8B"/>
    <w:rsid w:val="6ADC109C"/>
    <w:rsid w:val="6AF8B3BB"/>
    <w:rsid w:val="6B06B556"/>
    <w:rsid w:val="6B078146"/>
    <w:rsid w:val="6B0C475A"/>
    <w:rsid w:val="6B360894"/>
    <w:rsid w:val="6C0906DC"/>
    <w:rsid w:val="6CDBE288"/>
    <w:rsid w:val="6D6CA00F"/>
    <w:rsid w:val="6DB33616"/>
    <w:rsid w:val="6DDD95F5"/>
    <w:rsid w:val="6E22F12C"/>
    <w:rsid w:val="6E5BFAEF"/>
    <w:rsid w:val="6E9C8178"/>
    <w:rsid w:val="6EDE9228"/>
    <w:rsid w:val="6F4F6836"/>
    <w:rsid w:val="6F60C803"/>
    <w:rsid w:val="6F74BDAD"/>
    <w:rsid w:val="6F7A7054"/>
    <w:rsid w:val="6F7E97DE"/>
    <w:rsid w:val="6FE4E997"/>
    <w:rsid w:val="707388F5"/>
    <w:rsid w:val="70A7358A"/>
    <w:rsid w:val="70D271BB"/>
    <w:rsid w:val="70E5F4E3"/>
    <w:rsid w:val="7113AC07"/>
    <w:rsid w:val="71656B98"/>
    <w:rsid w:val="719DDA3C"/>
    <w:rsid w:val="71AB4689"/>
    <w:rsid w:val="71B15D71"/>
    <w:rsid w:val="71CBDD14"/>
    <w:rsid w:val="721E5815"/>
    <w:rsid w:val="72293B46"/>
    <w:rsid w:val="72522354"/>
    <w:rsid w:val="72619654"/>
    <w:rsid w:val="7281F0A3"/>
    <w:rsid w:val="72C76C76"/>
    <w:rsid w:val="73368081"/>
    <w:rsid w:val="7372EB47"/>
    <w:rsid w:val="73A3FA64"/>
    <w:rsid w:val="74015816"/>
    <w:rsid w:val="743F9661"/>
    <w:rsid w:val="74457284"/>
    <w:rsid w:val="74E86741"/>
    <w:rsid w:val="74F31283"/>
    <w:rsid w:val="756424D0"/>
    <w:rsid w:val="75B00C7C"/>
    <w:rsid w:val="75C3C125"/>
    <w:rsid w:val="75D004E2"/>
    <w:rsid w:val="75DE6860"/>
    <w:rsid w:val="75F3F70B"/>
    <w:rsid w:val="75F89E9F"/>
    <w:rsid w:val="7617B631"/>
    <w:rsid w:val="764AF0FC"/>
    <w:rsid w:val="767A46EF"/>
    <w:rsid w:val="76BA87AD"/>
    <w:rsid w:val="777075A4"/>
    <w:rsid w:val="777F5F71"/>
    <w:rsid w:val="779ADD99"/>
    <w:rsid w:val="77D741BE"/>
    <w:rsid w:val="77DFAD4A"/>
    <w:rsid w:val="77E7523E"/>
    <w:rsid w:val="77EACC61"/>
    <w:rsid w:val="7813B2D2"/>
    <w:rsid w:val="7817655B"/>
    <w:rsid w:val="78B696B6"/>
    <w:rsid w:val="7917C705"/>
    <w:rsid w:val="792F82E4"/>
    <w:rsid w:val="793A0C00"/>
    <w:rsid w:val="795F05A9"/>
    <w:rsid w:val="79716DAC"/>
    <w:rsid w:val="799DEFC2"/>
    <w:rsid w:val="799ED517"/>
    <w:rsid w:val="79B403D5"/>
    <w:rsid w:val="79BFFA16"/>
    <w:rsid w:val="79CFEECB"/>
    <w:rsid w:val="79DBDD1D"/>
    <w:rsid w:val="7A10F975"/>
    <w:rsid w:val="7A488B39"/>
    <w:rsid w:val="7A50B859"/>
    <w:rsid w:val="7A685AA7"/>
    <w:rsid w:val="7A8A520F"/>
    <w:rsid w:val="7A905570"/>
    <w:rsid w:val="7A953A3E"/>
    <w:rsid w:val="7AB31619"/>
    <w:rsid w:val="7B828D1C"/>
    <w:rsid w:val="7BABA27F"/>
    <w:rsid w:val="7BB853E2"/>
    <w:rsid w:val="7C3B7501"/>
    <w:rsid w:val="7C8871B7"/>
    <w:rsid w:val="7D963FEA"/>
    <w:rsid w:val="7DBB1378"/>
    <w:rsid w:val="7DD397E9"/>
    <w:rsid w:val="7DD625F8"/>
    <w:rsid w:val="7E4822A3"/>
    <w:rsid w:val="7EC01AB6"/>
    <w:rsid w:val="7F393E75"/>
    <w:rsid w:val="7F40A87C"/>
    <w:rsid w:val="7F9BA630"/>
    <w:rsid w:val="7FCE4CA9"/>
    <w:rsid w:val="7FFCF6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16D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6D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6DDD"/>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116DDD"/>
    <w:rPr>
      <w:rFonts w:asciiTheme="majorHAnsi" w:eastAsiaTheme="majorEastAsia" w:hAnsiTheme="majorHAnsi" w:cstheme="majorBidi"/>
      <w:color w:val="2E74B5" w:themeColor="accent1" w:themeShade="BF"/>
      <w:sz w:val="26"/>
      <w:szCs w:val="26"/>
      <w:lang w:val="es-ES_tradnl" w:eastAsia="es-ES"/>
    </w:rPr>
  </w:style>
  <w:style w:type="paragraph" w:styleId="Sinespaciado">
    <w:name w:val="No Spacing"/>
    <w:link w:val="SinespaciadoCar"/>
    <w:uiPriority w:val="1"/>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116DDD"/>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116DDD"/>
    <w:rPr>
      <w:rFonts w:ascii="Arial Narrow" w:eastAsia="Times New Roman" w:hAnsi="Arial Narrow" w:cs="Arial"/>
      <w:b/>
      <w:sz w:val="24"/>
      <w:szCs w:val="24"/>
      <w:lang w:eastAsia="es-ES"/>
    </w:rPr>
  </w:style>
  <w:style w:type="table" w:styleId="Tablaconcuadrcula">
    <w:name w:val="Table Grid"/>
    <w:basedOn w:val="Tablanormal"/>
    <w:uiPriority w:val="39"/>
    <w:rsid w:val="0011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116DDD"/>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116DDD"/>
    <w:pPr>
      <w:tabs>
        <w:tab w:val="center" w:pos="4252"/>
        <w:tab w:val="right" w:pos="8504"/>
      </w:tabs>
    </w:pPr>
  </w:style>
  <w:style w:type="character" w:customStyle="1" w:styleId="EncabezadoCar">
    <w:name w:val="Encabezado Car"/>
    <w:basedOn w:val="Fuentedeprrafopredeter"/>
    <w:link w:val="Encabezado"/>
    <w:uiPriority w:val="99"/>
    <w:rsid w:val="00116DDD"/>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16DDD"/>
    <w:pPr>
      <w:ind w:left="720"/>
      <w:contextualSpacing/>
    </w:pPr>
  </w:style>
  <w:style w:type="character" w:customStyle="1" w:styleId="normaltextrun">
    <w:name w:val="normaltextrun"/>
    <w:basedOn w:val="Fuentedeprrafopredeter"/>
    <w:rsid w:val="00116DDD"/>
  </w:style>
  <w:style w:type="paragraph" w:styleId="Textoindependiente">
    <w:name w:val="Body Text"/>
    <w:basedOn w:val="Normal"/>
    <w:link w:val="TextoindependienteCar"/>
    <w:rsid w:val="00116DDD"/>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116DDD"/>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116DD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116D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6DDD"/>
    <w:rPr>
      <w:rFonts w:ascii="Segoe UI" w:eastAsia="Times New Roman" w:hAnsi="Segoe UI" w:cs="Segoe UI"/>
      <w:sz w:val="18"/>
      <w:szCs w:val="18"/>
      <w:lang w:val="es-ES_tradnl" w:eastAsia="es-ES"/>
    </w:rPr>
  </w:style>
  <w:style w:type="paragraph" w:styleId="Piedepgina">
    <w:name w:val="footer"/>
    <w:basedOn w:val="Normal"/>
    <w:link w:val="PiedepginaCar"/>
    <w:uiPriority w:val="99"/>
    <w:unhideWhenUsed/>
    <w:rsid w:val="00116DDD"/>
    <w:pPr>
      <w:tabs>
        <w:tab w:val="center" w:pos="4252"/>
        <w:tab w:val="right" w:pos="8504"/>
      </w:tabs>
    </w:pPr>
  </w:style>
  <w:style w:type="character" w:customStyle="1" w:styleId="PiedepginaCar">
    <w:name w:val="Pie de página Car"/>
    <w:basedOn w:val="Fuentedeprrafopredeter"/>
    <w:link w:val="Piedepgina"/>
    <w:uiPriority w:val="99"/>
    <w:rsid w:val="00116DDD"/>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F112C0"/>
    <w:pPr>
      <w:spacing w:before="100" w:beforeAutospacing="1" w:after="100" w:afterAutospacing="1"/>
    </w:pPr>
    <w:rPr>
      <w:szCs w:val="24"/>
      <w:lang w:val="es-ES"/>
    </w:rPr>
  </w:style>
  <w:style w:type="character" w:customStyle="1" w:styleId="eop">
    <w:name w:val="eop"/>
    <w:basedOn w:val="Fuentedeprrafopredeter"/>
    <w:rsid w:val="00F112C0"/>
  </w:style>
  <w:style w:type="character" w:styleId="Refdecomentario">
    <w:name w:val="annotation reference"/>
    <w:basedOn w:val="Fuentedeprrafopredeter"/>
    <w:uiPriority w:val="99"/>
    <w:semiHidden/>
    <w:unhideWhenUsed/>
    <w:rsid w:val="008A380A"/>
    <w:rPr>
      <w:sz w:val="16"/>
      <w:szCs w:val="16"/>
    </w:rPr>
  </w:style>
  <w:style w:type="paragraph" w:styleId="Textocomentario">
    <w:name w:val="annotation text"/>
    <w:basedOn w:val="Normal"/>
    <w:link w:val="TextocomentarioCar"/>
    <w:uiPriority w:val="99"/>
    <w:semiHidden/>
    <w:unhideWhenUsed/>
    <w:rsid w:val="008A380A"/>
    <w:rPr>
      <w:sz w:val="20"/>
    </w:rPr>
  </w:style>
  <w:style w:type="character" w:customStyle="1" w:styleId="TextocomentarioCar">
    <w:name w:val="Texto comentario Car"/>
    <w:basedOn w:val="Fuentedeprrafopredeter"/>
    <w:link w:val="Textocomentario"/>
    <w:uiPriority w:val="99"/>
    <w:semiHidden/>
    <w:rsid w:val="008A380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A380A"/>
    <w:rPr>
      <w:b/>
      <w:bCs/>
    </w:rPr>
  </w:style>
  <w:style w:type="character" w:customStyle="1" w:styleId="AsuntodelcomentarioCar">
    <w:name w:val="Asunto del comentario Car"/>
    <w:basedOn w:val="TextocomentarioCar"/>
    <w:link w:val="Asuntodelcomentario"/>
    <w:uiPriority w:val="99"/>
    <w:semiHidden/>
    <w:rsid w:val="008A380A"/>
    <w:rPr>
      <w:rFonts w:ascii="Times New Roman" w:eastAsia="Times New Roman" w:hAnsi="Times New Roman" w:cs="Times New Roman"/>
      <w:b/>
      <w:bCs/>
      <w:sz w:val="20"/>
      <w:szCs w:val="20"/>
      <w:lang w:val="es-ES_tradnl" w:eastAsia="es-ES"/>
    </w:rPr>
  </w:style>
  <w:style w:type="character" w:styleId="Nmerodepgina">
    <w:name w:val="page number"/>
    <w:basedOn w:val="Fuentedeprrafopredeter"/>
    <w:uiPriority w:val="99"/>
    <w:semiHidden/>
    <w:unhideWhenUsed/>
    <w:rsid w:val="000621E7"/>
  </w:style>
  <w:style w:type="character" w:styleId="Hipervnculo">
    <w:name w:val="Hyperlink"/>
    <w:basedOn w:val="Fuentedeprrafopredeter"/>
    <w:uiPriority w:val="99"/>
    <w:unhideWhenUsed/>
    <w:rsid w:val="00F8418C"/>
    <w:rPr>
      <w:color w:val="0563C1" w:themeColor="hyperlink"/>
      <w:u w:val="single"/>
    </w:rPr>
  </w:style>
  <w:style w:type="character" w:customStyle="1" w:styleId="UnresolvedMention">
    <w:name w:val="Unresolved Mention"/>
    <w:basedOn w:val="Fuentedeprrafopredeter"/>
    <w:uiPriority w:val="99"/>
    <w:semiHidden/>
    <w:unhideWhenUsed/>
    <w:rsid w:val="00F841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16D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6D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6DDD"/>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116DDD"/>
    <w:rPr>
      <w:rFonts w:asciiTheme="majorHAnsi" w:eastAsiaTheme="majorEastAsia" w:hAnsiTheme="majorHAnsi" w:cstheme="majorBidi"/>
      <w:color w:val="2E74B5" w:themeColor="accent1" w:themeShade="BF"/>
      <w:sz w:val="26"/>
      <w:szCs w:val="26"/>
      <w:lang w:val="es-ES_tradnl" w:eastAsia="es-ES"/>
    </w:rPr>
  </w:style>
  <w:style w:type="paragraph" w:styleId="Sinespaciado">
    <w:name w:val="No Spacing"/>
    <w:link w:val="SinespaciadoCar"/>
    <w:uiPriority w:val="1"/>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116DDD"/>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116DDD"/>
    <w:rPr>
      <w:rFonts w:ascii="Arial Narrow" w:eastAsia="Times New Roman" w:hAnsi="Arial Narrow" w:cs="Arial"/>
      <w:b/>
      <w:sz w:val="24"/>
      <w:szCs w:val="24"/>
      <w:lang w:eastAsia="es-ES"/>
    </w:rPr>
  </w:style>
  <w:style w:type="table" w:styleId="Tablaconcuadrcula">
    <w:name w:val="Table Grid"/>
    <w:basedOn w:val="Tablanormal"/>
    <w:uiPriority w:val="39"/>
    <w:rsid w:val="0011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116DDD"/>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116DDD"/>
    <w:pPr>
      <w:tabs>
        <w:tab w:val="center" w:pos="4252"/>
        <w:tab w:val="right" w:pos="8504"/>
      </w:tabs>
    </w:pPr>
  </w:style>
  <w:style w:type="character" w:customStyle="1" w:styleId="EncabezadoCar">
    <w:name w:val="Encabezado Car"/>
    <w:basedOn w:val="Fuentedeprrafopredeter"/>
    <w:link w:val="Encabezado"/>
    <w:uiPriority w:val="99"/>
    <w:rsid w:val="00116DDD"/>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16DDD"/>
    <w:pPr>
      <w:ind w:left="720"/>
      <w:contextualSpacing/>
    </w:pPr>
  </w:style>
  <w:style w:type="character" w:customStyle="1" w:styleId="normaltextrun">
    <w:name w:val="normaltextrun"/>
    <w:basedOn w:val="Fuentedeprrafopredeter"/>
    <w:rsid w:val="00116DDD"/>
  </w:style>
  <w:style w:type="paragraph" w:styleId="Textoindependiente">
    <w:name w:val="Body Text"/>
    <w:basedOn w:val="Normal"/>
    <w:link w:val="TextoindependienteCar"/>
    <w:rsid w:val="00116DDD"/>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116DDD"/>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116DD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116D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6DDD"/>
    <w:rPr>
      <w:rFonts w:ascii="Segoe UI" w:eastAsia="Times New Roman" w:hAnsi="Segoe UI" w:cs="Segoe UI"/>
      <w:sz w:val="18"/>
      <w:szCs w:val="18"/>
      <w:lang w:val="es-ES_tradnl" w:eastAsia="es-ES"/>
    </w:rPr>
  </w:style>
  <w:style w:type="paragraph" w:styleId="Piedepgina">
    <w:name w:val="footer"/>
    <w:basedOn w:val="Normal"/>
    <w:link w:val="PiedepginaCar"/>
    <w:uiPriority w:val="99"/>
    <w:unhideWhenUsed/>
    <w:rsid w:val="00116DDD"/>
    <w:pPr>
      <w:tabs>
        <w:tab w:val="center" w:pos="4252"/>
        <w:tab w:val="right" w:pos="8504"/>
      </w:tabs>
    </w:pPr>
  </w:style>
  <w:style w:type="character" w:customStyle="1" w:styleId="PiedepginaCar">
    <w:name w:val="Pie de página Car"/>
    <w:basedOn w:val="Fuentedeprrafopredeter"/>
    <w:link w:val="Piedepgina"/>
    <w:uiPriority w:val="99"/>
    <w:rsid w:val="00116DDD"/>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F112C0"/>
    <w:pPr>
      <w:spacing w:before="100" w:beforeAutospacing="1" w:after="100" w:afterAutospacing="1"/>
    </w:pPr>
    <w:rPr>
      <w:szCs w:val="24"/>
      <w:lang w:val="es-ES"/>
    </w:rPr>
  </w:style>
  <w:style w:type="character" w:customStyle="1" w:styleId="eop">
    <w:name w:val="eop"/>
    <w:basedOn w:val="Fuentedeprrafopredeter"/>
    <w:rsid w:val="00F112C0"/>
  </w:style>
  <w:style w:type="character" w:styleId="Refdecomentario">
    <w:name w:val="annotation reference"/>
    <w:basedOn w:val="Fuentedeprrafopredeter"/>
    <w:uiPriority w:val="99"/>
    <w:semiHidden/>
    <w:unhideWhenUsed/>
    <w:rsid w:val="008A380A"/>
    <w:rPr>
      <w:sz w:val="16"/>
      <w:szCs w:val="16"/>
    </w:rPr>
  </w:style>
  <w:style w:type="paragraph" w:styleId="Textocomentario">
    <w:name w:val="annotation text"/>
    <w:basedOn w:val="Normal"/>
    <w:link w:val="TextocomentarioCar"/>
    <w:uiPriority w:val="99"/>
    <w:semiHidden/>
    <w:unhideWhenUsed/>
    <w:rsid w:val="008A380A"/>
    <w:rPr>
      <w:sz w:val="20"/>
    </w:rPr>
  </w:style>
  <w:style w:type="character" w:customStyle="1" w:styleId="TextocomentarioCar">
    <w:name w:val="Texto comentario Car"/>
    <w:basedOn w:val="Fuentedeprrafopredeter"/>
    <w:link w:val="Textocomentario"/>
    <w:uiPriority w:val="99"/>
    <w:semiHidden/>
    <w:rsid w:val="008A380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A380A"/>
    <w:rPr>
      <w:b/>
      <w:bCs/>
    </w:rPr>
  </w:style>
  <w:style w:type="character" w:customStyle="1" w:styleId="AsuntodelcomentarioCar">
    <w:name w:val="Asunto del comentario Car"/>
    <w:basedOn w:val="TextocomentarioCar"/>
    <w:link w:val="Asuntodelcomentario"/>
    <w:uiPriority w:val="99"/>
    <w:semiHidden/>
    <w:rsid w:val="008A380A"/>
    <w:rPr>
      <w:rFonts w:ascii="Times New Roman" w:eastAsia="Times New Roman" w:hAnsi="Times New Roman" w:cs="Times New Roman"/>
      <w:b/>
      <w:bCs/>
      <w:sz w:val="20"/>
      <w:szCs w:val="20"/>
      <w:lang w:val="es-ES_tradnl" w:eastAsia="es-ES"/>
    </w:rPr>
  </w:style>
  <w:style w:type="character" w:styleId="Nmerodepgina">
    <w:name w:val="page number"/>
    <w:basedOn w:val="Fuentedeprrafopredeter"/>
    <w:uiPriority w:val="99"/>
    <w:semiHidden/>
    <w:unhideWhenUsed/>
    <w:rsid w:val="000621E7"/>
  </w:style>
  <w:style w:type="character" w:styleId="Hipervnculo">
    <w:name w:val="Hyperlink"/>
    <w:basedOn w:val="Fuentedeprrafopredeter"/>
    <w:uiPriority w:val="99"/>
    <w:unhideWhenUsed/>
    <w:rsid w:val="00F8418C"/>
    <w:rPr>
      <w:color w:val="0563C1" w:themeColor="hyperlink"/>
      <w:u w:val="single"/>
    </w:rPr>
  </w:style>
  <w:style w:type="character" w:customStyle="1" w:styleId="UnresolvedMention">
    <w:name w:val="Unresolved Mention"/>
    <w:basedOn w:val="Fuentedeprrafopredeter"/>
    <w:uiPriority w:val="99"/>
    <w:semiHidden/>
    <w:unhideWhenUsed/>
    <w:rsid w:val="00F84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7627">
      <w:bodyDiv w:val="1"/>
      <w:marLeft w:val="0"/>
      <w:marRight w:val="0"/>
      <w:marTop w:val="0"/>
      <w:marBottom w:val="0"/>
      <w:divBdr>
        <w:top w:val="none" w:sz="0" w:space="0" w:color="auto"/>
        <w:left w:val="none" w:sz="0" w:space="0" w:color="auto"/>
        <w:bottom w:val="none" w:sz="0" w:space="0" w:color="auto"/>
        <w:right w:val="none" w:sz="0" w:space="0" w:color="auto"/>
      </w:divBdr>
      <w:divsChild>
        <w:div w:id="1022438277">
          <w:marLeft w:val="0"/>
          <w:marRight w:val="0"/>
          <w:marTop w:val="0"/>
          <w:marBottom w:val="0"/>
          <w:divBdr>
            <w:top w:val="none" w:sz="0" w:space="0" w:color="auto"/>
            <w:left w:val="none" w:sz="0" w:space="0" w:color="auto"/>
            <w:bottom w:val="none" w:sz="0" w:space="0" w:color="auto"/>
            <w:right w:val="none" w:sz="0" w:space="0" w:color="auto"/>
          </w:divBdr>
        </w:div>
        <w:div w:id="532615664">
          <w:marLeft w:val="0"/>
          <w:marRight w:val="0"/>
          <w:marTop w:val="0"/>
          <w:marBottom w:val="0"/>
          <w:divBdr>
            <w:top w:val="none" w:sz="0" w:space="0" w:color="auto"/>
            <w:left w:val="none" w:sz="0" w:space="0" w:color="auto"/>
            <w:bottom w:val="none" w:sz="0" w:space="0" w:color="auto"/>
            <w:right w:val="none" w:sz="0" w:space="0" w:color="auto"/>
          </w:divBdr>
        </w:div>
        <w:div w:id="875771204">
          <w:marLeft w:val="0"/>
          <w:marRight w:val="0"/>
          <w:marTop w:val="0"/>
          <w:marBottom w:val="0"/>
          <w:divBdr>
            <w:top w:val="none" w:sz="0" w:space="0" w:color="auto"/>
            <w:left w:val="none" w:sz="0" w:space="0" w:color="auto"/>
            <w:bottom w:val="none" w:sz="0" w:space="0" w:color="auto"/>
            <w:right w:val="none" w:sz="0" w:space="0" w:color="auto"/>
          </w:divBdr>
        </w:div>
      </w:divsChild>
    </w:div>
    <w:div w:id="329991009">
      <w:bodyDiv w:val="1"/>
      <w:marLeft w:val="0"/>
      <w:marRight w:val="0"/>
      <w:marTop w:val="0"/>
      <w:marBottom w:val="0"/>
      <w:divBdr>
        <w:top w:val="none" w:sz="0" w:space="0" w:color="auto"/>
        <w:left w:val="none" w:sz="0" w:space="0" w:color="auto"/>
        <w:bottom w:val="none" w:sz="0" w:space="0" w:color="auto"/>
        <w:right w:val="none" w:sz="0" w:space="0" w:color="auto"/>
      </w:divBdr>
    </w:div>
    <w:div w:id="515274093">
      <w:bodyDiv w:val="1"/>
      <w:marLeft w:val="0"/>
      <w:marRight w:val="0"/>
      <w:marTop w:val="0"/>
      <w:marBottom w:val="0"/>
      <w:divBdr>
        <w:top w:val="none" w:sz="0" w:space="0" w:color="auto"/>
        <w:left w:val="none" w:sz="0" w:space="0" w:color="auto"/>
        <w:bottom w:val="none" w:sz="0" w:space="0" w:color="auto"/>
        <w:right w:val="none" w:sz="0" w:space="0" w:color="auto"/>
      </w:divBdr>
      <w:divsChild>
        <w:div w:id="2073195416">
          <w:marLeft w:val="0"/>
          <w:marRight w:val="0"/>
          <w:marTop w:val="0"/>
          <w:marBottom w:val="0"/>
          <w:divBdr>
            <w:top w:val="none" w:sz="0" w:space="0" w:color="auto"/>
            <w:left w:val="none" w:sz="0" w:space="0" w:color="auto"/>
            <w:bottom w:val="none" w:sz="0" w:space="0" w:color="auto"/>
            <w:right w:val="none" w:sz="0" w:space="0" w:color="auto"/>
          </w:divBdr>
        </w:div>
        <w:div w:id="980115903">
          <w:marLeft w:val="0"/>
          <w:marRight w:val="0"/>
          <w:marTop w:val="0"/>
          <w:marBottom w:val="0"/>
          <w:divBdr>
            <w:top w:val="none" w:sz="0" w:space="0" w:color="auto"/>
            <w:left w:val="none" w:sz="0" w:space="0" w:color="auto"/>
            <w:bottom w:val="none" w:sz="0" w:space="0" w:color="auto"/>
            <w:right w:val="none" w:sz="0" w:space="0" w:color="auto"/>
          </w:divBdr>
        </w:div>
        <w:div w:id="192303948">
          <w:marLeft w:val="0"/>
          <w:marRight w:val="0"/>
          <w:marTop w:val="0"/>
          <w:marBottom w:val="0"/>
          <w:divBdr>
            <w:top w:val="none" w:sz="0" w:space="0" w:color="auto"/>
            <w:left w:val="none" w:sz="0" w:space="0" w:color="auto"/>
            <w:bottom w:val="none" w:sz="0" w:space="0" w:color="auto"/>
            <w:right w:val="none" w:sz="0" w:space="0" w:color="auto"/>
          </w:divBdr>
        </w:div>
      </w:divsChild>
    </w:div>
    <w:div w:id="525098464">
      <w:bodyDiv w:val="1"/>
      <w:marLeft w:val="0"/>
      <w:marRight w:val="0"/>
      <w:marTop w:val="0"/>
      <w:marBottom w:val="0"/>
      <w:divBdr>
        <w:top w:val="none" w:sz="0" w:space="0" w:color="auto"/>
        <w:left w:val="none" w:sz="0" w:space="0" w:color="auto"/>
        <w:bottom w:val="none" w:sz="0" w:space="0" w:color="auto"/>
        <w:right w:val="none" w:sz="0" w:space="0" w:color="auto"/>
      </w:divBdr>
    </w:div>
    <w:div w:id="605819237">
      <w:bodyDiv w:val="1"/>
      <w:marLeft w:val="0"/>
      <w:marRight w:val="0"/>
      <w:marTop w:val="0"/>
      <w:marBottom w:val="0"/>
      <w:divBdr>
        <w:top w:val="none" w:sz="0" w:space="0" w:color="auto"/>
        <w:left w:val="none" w:sz="0" w:space="0" w:color="auto"/>
        <w:bottom w:val="none" w:sz="0" w:space="0" w:color="auto"/>
        <w:right w:val="none" w:sz="0" w:space="0" w:color="auto"/>
      </w:divBdr>
    </w:div>
    <w:div w:id="730470573">
      <w:bodyDiv w:val="1"/>
      <w:marLeft w:val="0"/>
      <w:marRight w:val="0"/>
      <w:marTop w:val="0"/>
      <w:marBottom w:val="0"/>
      <w:divBdr>
        <w:top w:val="none" w:sz="0" w:space="0" w:color="auto"/>
        <w:left w:val="none" w:sz="0" w:space="0" w:color="auto"/>
        <w:bottom w:val="none" w:sz="0" w:space="0" w:color="auto"/>
        <w:right w:val="none" w:sz="0" w:space="0" w:color="auto"/>
      </w:divBdr>
      <w:divsChild>
        <w:div w:id="284892557">
          <w:marLeft w:val="0"/>
          <w:marRight w:val="0"/>
          <w:marTop w:val="0"/>
          <w:marBottom w:val="0"/>
          <w:divBdr>
            <w:top w:val="none" w:sz="0" w:space="0" w:color="auto"/>
            <w:left w:val="none" w:sz="0" w:space="0" w:color="auto"/>
            <w:bottom w:val="none" w:sz="0" w:space="0" w:color="auto"/>
            <w:right w:val="none" w:sz="0" w:space="0" w:color="auto"/>
          </w:divBdr>
          <w:divsChild>
            <w:div w:id="584992366">
              <w:marLeft w:val="0"/>
              <w:marRight w:val="0"/>
              <w:marTop w:val="0"/>
              <w:marBottom w:val="0"/>
              <w:divBdr>
                <w:top w:val="none" w:sz="0" w:space="0" w:color="auto"/>
                <w:left w:val="none" w:sz="0" w:space="0" w:color="auto"/>
                <w:bottom w:val="none" w:sz="0" w:space="0" w:color="auto"/>
                <w:right w:val="none" w:sz="0" w:space="0" w:color="auto"/>
              </w:divBdr>
              <w:divsChild>
                <w:div w:id="1776973846">
                  <w:marLeft w:val="0"/>
                  <w:marRight w:val="0"/>
                  <w:marTop w:val="0"/>
                  <w:marBottom w:val="0"/>
                  <w:divBdr>
                    <w:top w:val="none" w:sz="0" w:space="0" w:color="auto"/>
                    <w:left w:val="none" w:sz="0" w:space="0" w:color="auto"/>
                    <w:bottom w:val="none" w:sz="0" w:space="0" w:color="auto"/>
                    <w:right w:val="none" w:sz="0" w:space="0" w:color="auto"/>
                  </w:divBdr>
                  <w:divsChild>
                    <w:div w:id="16373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51461">
      <w:bodyDiv w:val="1"/>
      <w:marLeft w:val="0"/>
      <w:marRight w:val="0"/>
      <w:marTop w:val="0"/>
      <w:marBottom w:val="0"/>
      <w:divBdr>
        <w:top w:val="none" w:sz="0" w:space="0" w:color="auto"/>
        <w:left w:val="none" w:sz="0" w:space="0" w:color="auto"/>
        <w:bottom w:val="none" w:sz="0" w:space="0" w:color="auto"/>
        <w:right w:val="none" w:sz="0" w:space="0" w:color="auto"/>
      </w:divBdr>
    </w:div>
    <w:div w:id="810829323">
      <w:bodyDiv w:val="1"/>
      <w:marLeft w:val="0"/>
      <w:marRight w:val="0"/>
      <w:marTop w:val="0"/>
      <w:marBottom w:val="0"/>
      <w:divBdr>
        <w:top w:val="none" w:sz="0" w:space="0" w:color="auto"/>
        <w:left w:val="none" w:sz="0" w:space="0" w:color="auto"/>
        <w:bottom w:val="none" w:sz="0" w:space="0" w:color="auto"/>
        <w:right w:val="none" w:sz="0" w:space="0" w:color="auto"/>
      </w:divBdr>
    </w:div>
    <w:div w:id="843857479">
      <w:bodyDiv w:val="1"/>
      <w:marLeft w:val="0"/>
      <w:marRight w:val="0"/>
      <w:marTop w:val="0"/>
      <w:marBottom w:val="0"/>
      <w:divBdr>
        <w:top w:val="none" w:sz="0" w:space="0" w:color="auto"/>
        <w:left w:val="none" w:sz="0" w:space="0" w:color="auto"/>
        <w:bottom w:val="none" w:sz="0" w:space="0" w:color="auto"/>
        <w:right w:val="none" w:sz="0" w:space="0" w:color="auto"/>
      </w:divBdr>
    </w:div>
    <w:div w:id="902258843">
      <w:bodyDiv w:val="1"/>
      <w:marLeft w:val="0"/>
      <w:marRight w:val="0"/>
      <w:marTop w:val="0"/>
      <w:marBottom w:val="0"/>
      <w:divBdr>
        <w:top w:val="none" w:sz="0" w:space="0" w:color="auto"/>
        <w:left w:val="none" w:sz="0" w:space="0" w:color="auto"/>
        <w:bottom w:val="none" w:sz="0" w:space="0" w:color="auto"/>
        <w:right w:val="none" w:sz="0" w:space="0" w:color="auto"/>
      </w:divBdr>
    </w:div>
    <w:div w:id="956595189">
      <w:bodyDiv w:val="1"/>
      <w:marLeft w:val="0"/>
      <w:marRight w:val="0"/>
      <w:marTop w:val="0"/>
      <w:marBottom w:val="0"/>
      <w:divBdr>
        <w:top w:val="none" w:sz="0" w:space="0" w:color="auto"/>
        <w:left w:val="none" w:sz="0" w:space="0" w:color="auto"/>
        <w:bottom w:val="none" w:sz="0" w:space="0" w:color="auto"/>
        <w:right w:val="none" w:sz="0" w:space="0" w:color="auto"/>
      </w:divBdr>
      <w:divsChild>
        <w:div w:id="1688143023">
          <w:marLeft w:val="0"/>
          <w:marRight w:val="0"/>
          <w:marTop w:val="0"/>
          <w:marBottom w:val="0"/>
          <w:divBdr>
            <w:top w:val="none" w:sz="0" w:space="0" w:color="auto"/>
            <w:left w:val="none" w:sz="0" w:space="0" w:color="auto"/>
            <w:bottom w:val="none" w:sz="0" w:space="0" w:color="auto"/>
            <w:right w:val="none" w:sz="0" w:space="0" w:color="auto"/>
          </w:divBdr>
          <w:divsChild>
            <w:div w:id="1108499358">
              <w:marLeft w:val="0"/>
              <w:marRight w:val="0"/>
              <w:marTop w:val="0"/>
              <w:marBottom w:val="0"/>
              <w:divBdr>
                <w:top w:val="none" w:sz="0" w:space="0" w:color="auto"/>
                <w:left w:val="none" w:sz="0" w:space="0" w:color="auto"/>
                <w:bottom w:val="none" w:sz="0" w:space="0" w:color="auto"/>
                <w:right w:val="none" w:sz="0" w:space="0" w:color="auto"/>
              </w:divBdr>
              <w:divsChild>
                <w:div w:id="16711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83790">
      <w:bodyDiv w:val="1"/>
      <w:marLeft w:val="0"/>
      <w:marRight w:val="0"/>
      <w:marTop w:val="0"/>
      <w:marBottom w:val="0"/>
      <w:divBdr>
        <w:top w:val="none" w:sz="0" w:space="0" w:color="auto"/>
        <w:left w:val="none" w:sz="0" w:space="0" w:color="auto"/>
        <w:bottom w:val="none" w:sz="0" w:space="0" w:color="auto"/>
        <w:right w:val="none" w:sz="0" w:space="0" w:color="auto"/>
      </w:divBdr>
      <w:divsChild>
        <w:div w:id="634213577">
          <w:marLeft w:val="0"/>
          <w:marRight w:val="0"/>
          <w:marTop w:val="0"/>
          <w:marBottom w:val="0"/>
          <w:divBdr>
            <w:top w:val="none" w:sz="0" w:space="0" w:color="auto"/>
            <w:left w:val="none" w:sz="0" w:space="0" w:color="auto"/>
            <w:bottom w:val="none" w:sz="0" w:space="0" w:color="auto"/>
            <w:right w:val="none" w:sz="0" w:space="0" w:color="auto"/>
          </w:divBdr>
          <w:divsChild>
            <w:div w:id="2071997891">
              <w:marLeft w:val="0"/>
              <w:marRight w:val="0"/>
              <w:marTop w:val="0"/>
              <w:marBottom w:val="0"/>
              <w:divBdr>
                <w:top w:val="none" w:sz="0" w:space="0" w:color="auto"/>
                <w:left w:val="none" w:sz="0" w:space="0" w:color="auto"/>
                <w:bottom w:val="none" w:sz="0" w:space="0" w:color="auto"/>
                <w:right w:val="none" w:sz="0" w:space="0" w:color="auto"/>
              </w:divBdr>
              <w:divsChild>
                <w:div w:id="14902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165879">
      <w:bodyDiv w:val="1"/>
      <w:marLeft w:val="0"/>
      <w:marRight w:val="0"/>
      <w:marTop w:val="0"/>
      <w:marBottom w:val="0"/>
      <w:divBdr>
        <w:top w:val="none" w:sz="0" w:space="0" w:color="auto"/>
        <w:left w:val="none" w:sz="0" w:space="0" w:color="auto"/>
        <w:bottom w:val="none" w:sz="0" w:space="0" w:color="auto"/>
        <w:right w:val="none" w:sz="0" w:space="0" w:color="auto"/>
      </w:divBdr>
    </w:div>
    <w:div w:id="1497838943">
      <w:bodyDiv w:val="1"/>
      <w:marLeft w:val="0"/>
      <w:marRight w:val="0"/>
      <w:marTop w:val="0"/>
      <w:marBottom w:val="0"/>
      <w:divBdr>
        <w:top w:val="none" w:sz="0" w:space="0" w:color="auto"/>
        <w:left w:val="none" w:sz="0" w:space="0" w:color="auto"/>
        <w:bottom w:val="none" w:sz="0" w:space="0" w:color="auto"/>
        <w:right w:val="none" w:sz="0" w:space="0" w:color="auto"/>
      </w:divBdr>
      <w:divsChild>
        <w:div w:id="211774684">
          <w:marLeft w:val="0"/>
          <w:marRight w:val="0"/>
          <w:marTop w:val="0"/>
          <w:marBottom w:val="0"/>
          <w:divBdr>
            <w:top w:val="none" w:sz="0" w:space="0" w:color="auto"/>
            <w:left w:val="none" w:sz="0" w:space="0" w:color="auto"/>
            <w:bottom w:val="none" w:sz="0" w:space="0" w:color="auto"/>
            <w:right w:val="none" w:sz="0" w:space="0" w:color="auto"/>
          </w:divBdr>
          <w:divsChild>
            <w:div w:id="852720345">
              <w:marLeft w:val="0"/>
              <w:marRight w:val="0"/>
              <w:marTop w:val="0"/>
              <w:marBottom w:val="0"/>
              <w:divBdr>
                <w:top w:val="none" w:sz="0" w:space="0" w:color="auto"/>
                <w:left w:val="none" w:sz="0" w:space="0" w:color="auto"/>
                <w:bottom w:val="none" w:sz="0" w:space="0" w:color="auto"/>
                <w:right w:val="none" w:sz="0" w:space="0" w:color="auto"/>
              </w:divBdr>
              <w:divsChild>
                <w:div w:id="9044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79113">
      <w:bodyDiv w:val="1"/>
      <w:marLeft w:val="0"/>
      <w:marRight w:val="0"/>
      <w:marTop w:val="0"/>
      <w:marBottom w:val="0"/>
      <w:divBdr>
        <w:top w:val="none" w:sz="0" w:space="0" w:color="auto"/>
        <w:left w:val="none" w:sz="0" w:space="0" w:color="auto"/>
        <w:bottom w:val="none" w:sz="0" w:space="0" w:color="auto"/>
        <w:right w:val="none" w:sz="0" w:space="0" w:color="auto"/>
      </w:divBdr>
    </w:div>
    <w:div w:id="1827436605">
      <w:bodyDiv w:val="1"/>
      <w:marLeft w:val="0"/>
      <w:marRight w:val="0"/>
      <w:marTop w:val="0"/>
      <w:marBottom w:val="0"/>
      <w:divBdr>
        <w:top w:val="none" w:sz="0" w:space="0" w:color="auto"/>
        <w:left w:val="none" w:sz="0" w:space="0" w:color="auto"/>
        <w:bottom w:val="none" w:sz="0" w:space="0" w:color="auto"/>
        <w:right w:val="none" w:sz="0" w:space="0" w:color="auto"/>
      </w:divBdr>
      <w:divsChild>
        <w:div w:id="766122822">
          <w:marLeft w:val="0"/>
          <w:marRight w:val="0"/>
          <w:marTop w:val="0"/>
          <w:marBottom w:val="0"/>
          <w:divBdr>
            <w:top w:val="none" w:sz="0" w:space="0" w:color="auto"/>
            <w:left w:val="none" w:sz="0" w:space="0" w:color="auto"/>
            <w:bottom w:val="none" w:sz="0" w:space="0" w:color="auto"/>
            <w:right w:val="none" w:sz="0" w:space="0" w:color="auto"/>
          </w:divBdr>
          <w:divsChild>
            <w:div w:id="120153496">
              <w:marLeft w:val="0"/>
              <w:marRight w:val="0"/>
              <w:marTop w:val="0"/>
              <w:marBottom w:val="0"/>
              <w:divBdr>
                <w:top w:val="none" w:sz="0" w:space="0" w:color="auto"/>
                <w:left w:val="none" w:sz="0" w:space="0" w:color="auto"/>
                <w:bottom w:val="none" w:sz="0" w:space="0" w:color="auto"/>
                <w:right w:val="none" w:sz="0" w:space="0" w:color="auto"/>
              </w:divBdr>
              <w:divsChild>
                <w:div w:id="456725639">
                  <w:marLeft w:val="0"/>
                  <w:marRight w:val="0"/>
                  <w:marTop w:val="0"/>
                  <w:marBottom w:val="0"/>
                  <w:divBdr>
                    <w:top w:val="none" w:sz="0" w:space="0" w:color="auto"/>
                    <w:left w:val="none" w:sz="0" w:space="0" w:color="auto"/>
                    <w:bottom w:val="none" w:sz="0" w:space="0" w:color="auto"/>
                    <w:right w:val="none" w:sz="0" w:space="0" w:color="auto"/>
                  </w:divBdr>
                  <w:divsChild>
                    <w:div w:id="15039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54072">
      <w:bodyDiv w:val="1"/>
      <w:marLeft w:val="0"/>
      <w:marRight w:val="0"/>
      <w:marTop w:val="0"/>
      <w:marBottom w:val="0"/>
      <w:divBdr>
        <w:top w:val="none" w:sz="0" w:space="0" w:color="auto"/>
        <w:left w:val="none" w:sz="0" w:space="0" w:color="auto"/>
        <w:bottom w:val="none" w:sz="0" w:space="0" w:color="auto"/>
        <w:right w:val="none" w:sz="0" w:space="0" w:color="auto"/>
      </w:divBdr>
    </w:div>
    <w:div w:id="1918780872">
      <w:bodyDiv w:val="1"/>
      <w:marLeft w:val="0"/>
      <w:marRight w:val="0"/>
      <w:marTop w:val="0"/>
      <w:marBottom w:val="0"/>
      <w:divBdr>
        <w:top w:val="none" w:sz="0" w:space="0" w:color="auto"/>
        <w:left w:val="none" w:sz="0" w:space="0" w:color="auto"/>
        <w:bottom w:val="none" w:sz="0" w:space="0" w:color="auto"/>
        <w:right w:val="none" w:sz="0" w:space="0" w:color="auto"/>
      </w:divBdr>
      <w:divsChild>
        <w:div w:id="794829865">
          <w:marLeft w:val="0"/>
          <w:marRight w:val="0"/>
          <w:marTop w:val="0"/>
          <w:marBottom w:val="0"/>
          <w:divBdr>
            <w:top w:val="none" w:sz="0" w:space="0" w:color="auto"/>
            <w:left w:val="none" w:sz="0" w:space="0" w:color="auto"/>
            <w:bottom w:val="none" w:sz="0" w:space="0" w:color="auto"/>
            <w:right w:val="none" w:sz="0" w:space="0" w:color="auto"/>
          </w:divBdr>
        </w:div>
        <w:div w:id="1013604701">
          <w:marLeft w:val="0"/>
          <w:marRight w:val="0"/>
          <w:marTop w:val="0"/>
          <w:marBottom w:val="0"/>
          <w:divBdr>
            <w:top w:val="none" w:sz="0" w:space="0" w:color="auto"/>
            <w:left w:val="none" w:sz="0" w:space="0" w:color="auto"/>
            <w:bottom w:val="none" w:sz="0" w:space="0" w:color="auto"/>
            <w:right w:val="none" w:sz="0" w:space="0" w:color="auto"/>
          </w:divBdr>
        </w:div>
        <w:div w:id="1406342348">
          <w:marLeft w:val="0"/>
          <w:marRight w:val="0"/>
          <w:marTop w:val="0"/>
          <w:marBottom w:val="0"/>
          <w:divBdr>
            <w:top w:val="none" w:sz="0" w:space="0" w:color="auto"/>
            <w:left w:val="none" w:sz="0" w:space="0" w:color="auto"/>
            <w:bottom w:val="none" w:sz="0" w:space="0" w:color="auto"/>
            <w:right w:val="none" w:sz="0" w:space="0" w:color="auto"/>
          </w:divBdr>
        </w:div>
        <w:div w:id="1457333327">
          <w:marLeft w:val="0"/>
          <w:marRight w:val="0"/>
          <w:marTop w:val="0"/>
          <w:marBottom w:val="0"/>
          <w:divBdr>
            <w:top w:val="none" w:sz="0" w:space="0" w:color="auto"/>
            <w:left w:val="none" w:sz="0" w:space="0" w:color="auto"/>
            <w:bottom w:val="none" w:sz="0" w:space="0" w:color="auto"/>
            <w:right w:val="none" w:sz="0" w:space="0" w:color="auto"/>
          </w:divBdr>
        </w:div>
        <w:div w:id="9571791">
          <w:marLeft w:val="0"/>
          <w:marRight w:val="0"/>
          <w:marTop w:val="0"/>
          <w:marBottom w:val="0"/>
          <w:divBdr>
            <w:top w:val="none" w:sz="0" w:space="0" w:color="auto"/>
            <w:left w:val="none" w:sz="0" w:space="0" w:color="auto"/>
            <w:bottom w:val="none" w:sz="0" w:space="0" w:color="auto"/>
            <w:right w:val="none" w:sz="0" w:space="0" w:color="auto"/>
          </w:divBdr>
        </w:div>
        <w:div w:id="924919317">
          <w:marLeft w:val="0"/>
          <w:marRight w:val="0"/>
          <w:marTop w:val="0"/>
          <w:marBottom w:val="0"/>
          <w:divBdr>
            <w:top w:val="none" w:sz="0" w:space="0" w:color="auto"/>
            <w:left w:val="none" w:sz="0" w:space="0" w:color="auto"/>
            <w:bottom w:val="none" w:sz="0" w:space="0" w:color="auto"/>
            <w:right w:val="none" w:sz="0" w:space="0" w:color="auto"/>
          </w:divBdr>
        </w:div>
        <w:div w:id="407307468">
          <w:marLeft w:val="0"/>
          <w:marRight w:val="0"/>
          <w:marTop w:val="0"/>
          <w:marBottom w:val="0"/>
          <w:divBdr>
            <w:top w:val="none" w:sz="0" w:space="0" w:color="auto"/>
            <w:left w:val="none" w:sz="0" w:space="0" w:color="auto"/>
            <w:bottom w:val="none" w:sz="0" w:space="0" w:color="auto"/>
            <w:right w:val="none" w:sz="0" w:space="0" w:color="auto"/>
          </w:divBdr>
        </w:div>
        <w:div w:id="453133702">
          <w:marLeft w:val="0"/>
          <w:marRight w:val="0"/>
          <w:marTop w:val="0"/>
          <w:marBottom w:val="0"/>
          <w:divBdr>
            <w:top w:val="none" w:sz="0" w:space="0" w:color="auto"/>
            <w:left w:val="none" w:sz="0" w:space="0" w:color="auto"/>
            <w:bottom w:val="none" w:sz="0" w:space="0" w:color="auto"/>
            <w:right w:val="none" w:sz="0" w:space="0" w:color="auto"/>
          </w:divBdr>
        </w:div>
        <w:div w:id="936059816">
          <w:marLeft w:val="0"/>
          <w:marRight w:val="0"/>
          <w:marTop w:val="0"/>
          <w:marBottom w:val="0"/>
          <w:divBdr>
            <w:top w:val="none" w:sz="0" w:space="0" w:color="auto"/>
            <w:left w:val="none" w:sz="0" w:space="0" w:color="auto"/>
            <w:bottom w:val="none" w:sz="0" w:space="0" w:color="auto"/>
            <w:right w:val="none" w:sz="0" w:space="0" w:color="auto"/>
          </w:divBdr>
        </w:div>
        <w:div w:id="1676300152">
          <w:marLeft w:val="0"/>
          <w:marRight w:val="0"/>
          <w:marTop w:val="0"/>
          <w:marBottom w:val="0"/>
          <w:divBdr>
            <w:top w:val="none" w:sz="0" w:space="0" w:color="auto"/>
            <w:left w:val="none" w:sz="0" w:space="0" w:color="auto"/>
            <w:bottom w:val="none" w:sz="0" w:space="0" w:color="auto"/>
            <w:right w:val="none" w:sz="0" w:space="0" w:color="auto"/>
          </w:divBdr>
        </w:div>
        <w:div w:id="1098601072">
          <w:marLeft w:val="0"/>
          <w:marRight w:val="0"/>
          <w:marTop w:val="0"/>
          <w:marBottom w:val="0"/>
          <w:divBdr>
            <w:top w:val="none" w:sz="0" w:space="0" w:color="auto"/>
            <w:left w:val="none" w:sz="0" w:space="0" w:color="auto"/>
            <w:bottom w:val="none" w:sz="0" w:space="0" w:color="auto"/>
            <w:right w:val="none" w:sz="0" w:space="0" w:color="auto"/>
          </w:divBdr>
        </w:div>
        <w:div w:id="1154640238">
          <w:marLeft w:val="0"/>
          <w:marRight w:val="0"/>
          <w:marTop w:val="0"/>
          <w:marBottom w:val="0"/>
          <w:divBdr>
            <w:top w:val="none" w:sz="0" w:space="0" w:color="auto"/>
            <w:left w:val="none" w:sz="0" w:space="0" w:color="auto"/>
            <w:bottom w:val="none" w:sz="0" w:space="0" w:color="auto"/>
            <w:right w:val="none" w:sz="0" w:space="0" w:color="auto"/>
          </w:divBdr>
        </w:div>
        <w:div w:id="1359314385">
          <w:marLeft w:val="0"/>
          <w:marRight w:val="0"/>
          <w:marTop w:val="0"/>
          <w:marBottom w:val="0"/>
          <w:divBdr>
            <w:top w:val="none" w:sz="0" w:space="0" w:color="auto"/>
            <w:left w:val="none" w:sz="0" w:space="0" w:color="auto"/>
            <w:bottom w:val="none" w:sz="0" w:space="0" w:color="auto"/>
            <w:right w:val="none" w:sz="0" w:space="0" w:color="auto"/>
          </w:divBdr>
        </w:div>
        <w:div w:id="2026593079">
          <w:marLeft w:val="0"/>
          <w:marRight w:val="0"/>
          <w:marTop w:val="0"/>
          <w:marBottom w:val="0"/>
          <w:divBdr>
            <w:top w:val="none" w:sz="0" w:space="0" w:color="auto"/>
            <w:left w:val="none" w:sz="0" w:space="0" w:color="auto"/>
            <w:bottom w:val="none" w:sz="0" w:space="0" w:color="auto"/>
            <w:right w:val="none" w:sz="0" w:space="0" w:color="auto"/>
          </w:divBdr>
        </w:div>
        <w:div w:id="1728146747">
          <w:marLeft w:val="0"/>
          <w:marRight w:val="0"/>
          <w:marTop w:val="0"/>
          <w:marBottom w:val="0"/>
          <w:divBdr>
            <w:top w:val="none" w:sz="0" w:space="0" w:color="auto"/>
            <w:left w:val="none" w:sz="0" w:space="0" w:color="auto"/>
            <w:bottom w:val="none" w:sz="0" w:space="0" w:color="auto"/>
            <w:right w:val="none" w:sz="0" w:space="0" w:color="auto"/>
          </w:divBdr>
        </w:div>
        <w:div w:id="278538224">
          <w:marLeft w:val="0"/>
          <w:marRight w:val="0"/>
          <w:marTop w:val="0"/>
          <w:marBottom w:val="0"/>
          <w:divBdr>
            <w:top w:val="none" w:sz="0" w:space="0" w:color="auto"/>
            <w:left w:val="none" w:sz="0" w:space="0" w:color="auto"/>
            <w:bottom w:val="none" w:sz="0" w:space="0" w:color="auto"/>
            <w:right w:val="none" w:sz="0" w:space="0" w:color="auto"/>
          </w:divBdr>
        </w:div>
        <w:div w:id="1006327721">
          <w:marLeft w:val="0"/>
          <w:marRight w:val="0"/>
          <w:marTop w:val="0"/>
          <w:marBottom w:val="0"/>
          <w:divBdr>
            <w:top w:val="none" w:sz="0" w:space="0" w:color="auto"/>
            <w:left w:val="none" w:sz="0" w:space="0" w:color="auto"/>
            <w:bottom w:val="none" w:sz="0" w:space="0" w:color="auto"/>
            <w:right w:val="none" w:sz="0" w:space="0" w:color="auto"/>
          </w:divBdr>
        </w:div>
        <w:div w:id="531459914">
          <w:marLeft w:val="0"/>
          <w:marRight w:val="0"/>
          <w:marTop w:val="0"/>
          <w:marBottom w:val="0"/>
          <w:divBdr>
            <w:top w:val="none" w:sz="0" w:space="0" w:color="auto"/>
            <w:left w:val="none" w:sz="0" w:space="0" w:color="auto"/>
            <w:bottom w:val="none" w:sz="0" w:space="0" w:color="auto"/>
            <w:right w:val="none" w:sz="0" w:space="0" w:color="auto"/>
          </w:divBdr>
        </w:div>
        <w:div w:id="379596241">
          <w:marLeft w:val="0"/>
          <w:marRight w:val="0"/>
          <w:marTop w:val="0"/>
          <w:marBottom w:val="0"/>
          <w:divBdr>
            <w:top w:val="none" w:sz="0" w:space="0" w:color="auto"/>
            <w:left w:val="none" w:sz="0" w:space="0" w:color="auto"/>
            <w:bottom w:val="none" w:sz="0" w:space="0" w:color="auto"/>
            <w:right w:val="none" w:sz="0" w:space="0" w:color="auto"/>
          </w:divBdr>
        </w:div>
        <w:div w:id="1339038581">
          <w:marLeft w:val="0"/>
          <w:marRight w:val="0"/>
          <w:marTop w:val="0"/>
          <w:marBottom w:val="0"/>
          <w:divBdr>
            <w:top w:val="none" w:sz="0" w:space="0" w:color="auto"/>
            <w:left w:val="none" w:sz="0" w:space="0" w:color="auto"/>
            <w:bottom w:val="none" w:sz="0" w:space="0" w:color="auto"/>
            <w:right w:val="none" w:sz="0" w:space="0" w:color="auto"/>
          </w:divBdr>
        </w:div>
        <w:div w:id="692613039">
          <w:marLeft w:val="0"/>
          <w:marRight w:val="0"/>
          <w:marTop w:val="0"/>
          <w:marBottom w:val="0"/>
          <w:divBdr>
            <w:top w:val="none" w:sz="0" w:space="0" w:color="auto"/>
            <w:left w:val="none" w:sz="0" w:space="0" w:color="auto"/>
            <w:bottom w:val="none" w:sz="0" w:space="0" w:color="auto"/>
            <w:right w:val="none" w:sz="0" w:space="0" w:color="auto"/>
          </w:divBdr>
          <w:divsChild>
            <w:div w:id="1152020382">
              <w:marLeft w:val="-75"/>
              <w:marRight w:val="0"/>
              <w:marTop w:val="30"/>
              <w:marBottom w:val="30"/>
              <w:divBdr>
                <w:top w:val="none" w:sz="0" w:space="0" w:color="auto"/>
                <w:left w:val="none" w:sz="0" w:space="0" w:color="auto"/>
                <w:bottom w:val="none" w:sz="0" w:space="0" w:color="auto"/>
                <w:right w:val="none" w:sz="0" w:space="0" w:color="auto"/>
              </w:divBdr>
              <w:divsChild>
                <w:div w:id="2022661319">
                  <w:marLeft w:val="0"/>
                  <w:marRight w:val="0"/>
                  <w:marTop w:val="0"/>
                  <w:marBottom w:val="0"/>
                  <w:divBdr>
                    <w:top w:val="none" w:sz="0" w:space="0" w:color="auto"/>
                    <w:left w:val="none" w:sz="0" w:space="0" w:color="auto"/>
                    <w:bottom w:val="none" w:sz="0" w:space="0" w:color="auto"/>
                    <w:right w:val="none" w:sz="0" w:space="0" w:color="auto"/>
                  </w:divBdr>
                  <w:divsChild>
                    <w:div w:id="1702433179">
                      <w:marLeft w:val="0"/>
                      <w:marRight w:val="0"/>
                      <w:marTop w:val="0"/>
                      <w:marBottom w:val="0"/>
                      <w:divBdr>
                        <w:top w:val="none" w:sz="0" w:space="0" w:color="auto"/>
                        <w:left w:val="none" w:sz="0" w:space="0" w:color="auto"/>
                        <w:bottom w:val="none" w:sz="0" w:space="0" w:color="auto"/>
                        <w:right w:val="none" w:sz="0" w:space="0" w:color="auto"/>
                      </w:divBdr>
                    </w:div>
                  </w:divsChild>
                </w:div>
                <w:div w:id="1181580153">
                  <w:marLeft w:val="0"/>
                  <w:marRight w:val="0"/>
                  <w:marTop w:val="0"/>
                  <w:marBottom w:val="0"/>
                  <w:divBdr>
                    <w:top w:val="none" w:sz="0" w:space="0" w:color="auto"/>
                    <w:left w:val="none" w:sz="0" w:space="0" w:color="auto"/>
                    <w:bottom w:val="none" w:sz="0" w:space="0" w:color="auto"/>
                    <w:right w:val="none" w:sz="0" w:space="0" w:color="auto"/>
                  </w:divBdr>
                  <w:divsChild>
                    <w:div w:id="1866164934">
                      <w:marLeft w:val="0"/>
                      <w:marRight w:val="0"/>
                      <w:marTop w:val="0"/>
                      <w:marBottom w:val="0"/>
                      <w:divBdr>
                        <w:top w:val="none" w:sz="0" w:space="0" w:color="auto"/>
                        <w:left w:val="none" w:sz="0" w:space="0" w:color="auto"/>
                        <w:bottom w:val="none" w:sz="0" w:space="0" w:color="auto"/>
                        <w:right w:val="none" w:sz="0" w:space="0" w:color="auto"/>
                      </w:divBdr>
                    </w:div>
                  </w:divsChild>
                </w:div>
                <w:div w:id="588005471">
                  <w:marLeft w:val="0"/>
                  <w:marRight w:val="0"/>
                  <w:marTop w:val="0"/>
                  <w:marBottom w:val="0"/>
                  <w:divBdr>
                    <w:top w:val="none" w:sz="0" w:space="0" w:color="auto"/>
                    <w:left w:val="none" w:sz="0" w:space="0" w:color="auto"/>
                    <w:bottom w:val="none" w:sz="0" w:space="0" w:color="auto"/>
                    <w:right w:val="none" w:sz="0" w:space="0" w:color="auto"/>
                  </w:divBdr>
                  <w:divsChild>
                    <w:div w:id="61832205">
                      <w:marLeft w:val="0"/>
                      <w:marRight w:val="0"/>
                      <w:marTop w:val="0"/>
                      <w:marBottom w:val="0"/>
                      <w:divBdr>
                        <w:top w:val="none" w:sz="0" w:space="0" w:color="auto"/>
                        <w:left w:val="none" w:sz="0" w:space="0" w:color="auto"/>
                        <w:bottom w:val="none" w:sz="0" w:space="0" w:color="auto"/>
                        <w:right w:val="none" w:sz="0" w:space="0" w:color="auto"/>
                      </w:divBdr>
                    </w:div>
                  </w:divsChild>
                </w:div>
                <w:div w:id="1148010585">
                  <w:marLeft w:val="0"/>
                  <w:marRight w:val="0"/>
                  <w:marTop w:val="0"/>
                  <w:marBottom w:val="0"/>
                  <w:divBdr>
                    <w:top w:val="none" w:sz="0" w:space="0" w:color="auto"/>
                    <w:left w:val="none" w:sz="0" w:space="0" w:color="auto"/>
                    <w:bottom w:val="none" w:sz="0" w:space="0" w:color="auto"/>
                    <w:right w:val="none" w:sz="0" w:space="0" w:color="auto"/>
                  </w:divBdr>
                  <w:divsChild>
                    <w:div w:id="200747646">
                      <w:marLeft w:val="0"/>
                      <w:marRight w:val="0"/>
                      <w:marTop w:val="0"/>
                      <w:marBottom w:val="0"/>
                      <w:divBdr>
                        <w:top w:val="none" w:sz="0" w:space="0" w:color="auto"/>
                        <w:left w:val="none" w:sz="0" w:space="0" w:color="auto"/>
                        <w:bottom w:val="none" w:sz="0" w:space="0" w:color="auto"/>
                        <w:right w:val="none" w:sz="0" w:space="0" w:color="auto"/>
                      </w:divBdr>
                    </w:div>
                  </w:divsChild>
                </w:div>
                <w:div w:id="1059669759">
                  <w:marLeft w:val="0"/>
                  <w:marRight w:val="0"/>
                  <w:marTop w:val="0"/>
                  <w:marBottom w:val="0"/>
                  <w:divBdr>
                    <w:top w:val="none" w:sz="0" w:space="0" w:color="auto"/>
                    <w:left w:val="none" w:sz="0" w:space="0" w:color="auto"/>
                    <w:bottom w:val="none" w:sz="0" w:space="0" w:color="auto"/>
                    <w:right w:val="none" w:sz="0" w:space="0" w:color="auto"/>
                  </w:divBdr>
                  <w:divsChild>
                    <w:div w:id="612516753">
                      <w:marLeft w:val="0"/>
                      <w:marRight w:val="0"/>
                      <w:marTop w:val="0"/>
                      <w:marBottom w:val="0"/>
                      <w:divBdr>
                        <w:top w:val="none" w:sz="0" w:space="0" w:color="auto"/>
                        <w:left w:val="none" w:sz="0" w:space="0" w:color="auto"/>
                        <w:bottom w:val="none" w:sz="0" w:space="0" w:color="auto"/>
                        <w:right w:val="none" w:sz="0" w:space="0" w:color="auto"/>
                      </w:divBdr>
                    </w:div>
                  </w:divsChild>
                </w:div>
                <w:div w:id="2084600143">
                  <w:marLeft w:val="0"/>
                  <w:marRight w:val="0"/>
                  <w:marTop w:val="0"/>
                  <w:marBottom w:val="0"/>
                  <w:divBdr>
                    <w:top w:val="none" w:sz="0" w:space="0" w:color="auto"/>
                    <w:left w:val="none" w:sz="0" w:space="0" w:color="auto"/>
                    <w:bottom w:val="none" w:sz="0" w:space="0" w:color="auto"/>
                    <w:right w:val="none" w:sz="0" w:space="0" w:color="auto"/>
                  </w:divBdr>
                  <w:divsChild>
                    <w:div w:id="1000305729">
                      <w:marLeft w:val="0"/>
                      <w:marRight w:val="0"/>
                      <w:marTop w:val="0"/>
                      <w:marBottom w:val="0"/>
                      <w:divBdr>
                        <w:top w:val="none" w:sz="0" w:space="0" w:color="auto"/>
                        <w:left w:val="none" w:sz="0" w:space="0" w:color="auto"/>
                        <w:bottom w:val="none" w:sz="0" w:space="0" w:color="auto"/>
                        <w:right w:val="none" w:sz="0" w:space="0" w:color="auto"/>
                      </w:divBdr>
                    </w:div>
                  </w:divsChild>
                </w:div>
                <w:div w:id="1245144657">
                  <w:marLeft w:val="0"/>
                  <w:marRight w:val="0"/>
                  <w:marTop w:val="0"/>
                  <w:marBottom w:val="0"/>
                  <w:divBdr>
                    <w:top w:val="none" w:sz="0" w:space="0" w:color="auto"/>
                    <w:left w:val="none" w:sz="0" w:space="0" w:color="auto"/>
                    <w:bottom w:val="none" w:sz="0" w:space="0" w:color="auto"/>
                    <w:right w:val="none" w:sz="0" w:space="0" w:color="auto"/>
                  </w:divBdr>
                  <w:divsChild>
                    <w:div w:id="1909462523">
                      <w:marLeft w:val="0"/>
                      <w:marRight w:val="0"/>
                      <w:marTop w:val="0"/>
                      <w:marBottom w:val="0"/>
                      <w:divBdr>
                        <w:top w:val="none" w:sz="0" w:space="0" w:color="auto"/>
                        <w:left w:val="none" w:sz="0" w:space="0" w:color="auto"/>
                        <w:bottom w:val="none" w:sz="0" w:space="0" w:color="auto"/>
                        <w:right w:val="none" w:sz="0" w:space="0" w:color="auto"/>
                      </w:divBdr>
                    </w:div>
                  </w:divsChild>
                </w:div>
                <w:div w:id="2053268396">
                  <w:marLeft w:val="0"/>
                  <w:marRight w:val="0"/>
                  <w:marTop w:val="0"/>
                  <w:marBottom w:val="0"/>
                  <w:divBdr>
                    <w:top w:val="none" w:sz="0" w:space="0" w:color="auto"/>
                    <w:left w:val="none" w:sz="0" w:space="0" w:color="auto"/>
                    <w:bottom w:val="none" w:sz="0" w:space="0" w:color="auto"/>
                    <w:right w:val="none" w:sz="0" w:space="0" w:color="auto"/>
                  </w:divBdr>
                  <w:divsChild>
                    <w:div w:id="1358582533">
                      <w:marLeft w:val="0"/>
                      <w:marRight w:val="0"/>
                      <w:marTop w:val="0"/>
                      <w:marBottom w:val="0"/>
                      <w:divBdr>
                        <w:top w:val="none" w:sz="0" w:space="0" w:color="auto"/>
                        <w:left w:val="none" w:sz="0" w:space="0" w:color="auto"/>
                        <w:bottom w:val="none" w:sz="0" w:space="0" w:color="auto"/>
                        <w:right w:val="none" w:sz="0" w:space="0" w:color="auto"/>
                      </w:divBdr>
                    </w:div>
                  </w:divsChild>
                </w:div>
                <w:div w:id="1449157197">
                  <w:marLeft w:val="0"/>
                  <w:marRight w:val="0"/>
                  <w:marTop w:val="0"/>
                  <w:marBottom w:val="0"/>
                  <w:divBdr>
                    <w:top w:val="none" w:sz="0" w:space="0" w:color="auto"/>
                    <w:left w:val="none" w:sz="0" w:space="0" w:color="auto"/>
                    <w:bottom w:val="none" w:sz="0" w:space="0" w:color="auto"/>
                    <w:right w:val="none" w:sz="0" w:space="0" w:color="auto"/>
                  </w:divBdr>
                  <w:divsChild>
                    <w:div w:id="1436830464">
                      <w:marLeft w:val="0"/>
                      <w:marRight w:val="0"/>
                      <w:marTop w:val="0"/>
                      <w:marBottom w:val="0"/>
                      <w:divBdr>
                        <w:top w:val="none" w:sz="0" w:space="0" w:color="auto"/>
                        <w:left w:val="none" w:sz="0" w:space="0" w:color="auto"/>
                        <w:bottom w:val="none" w:sz="0" w:space="0" w:color="auto"/>
                        <w:right w:val="none" w:sz="0" w:space="0" w:color="auto"/>
                      </w:divBdr>
                    </w:div>
                  </w:divsChild>
                </w:div>
                <w:div w:id="1284577244">
                  <w:marLeft w:val="0"/>
                  <w:marRight w:val="0"/>
                  <w:marTop w:val="0"/>
                  <w:marBottom w:val="0"/>
                  <w:divBdr>
                    <w:top w:val="none" w:sz="0" w:space="0" w:color="auto"/>
                    <w:left w:val="none" w:sz="0" w:space="0" w:color="auto"/>
                    <w:bottom w:val="none" w:sz="0" w:space="0" w:color="auto"/>
                    <w:right w:val="none" w:sz="0" w:space="0" w:color="auto"/>
                  </w:divBdr>
                  <w:divsChild>
                    <w:div w:id="927275409">
                      <w:marLeft w:val="0"/>
                      <w:marRight w:val="0"/>
                      <w:marTop w:val="0"/>
                      <w:marBottom w:val="0"/>
                      <w:divBdr>
                        <w:top w:val="none" w:sz="0" w:space="0" w:color="auto"/>
                        <w:left w:val="none" w:sz="0" w:space="0" w:color="auto"/>
                        <w:bottom w:val="none" w:sz="0" w:space="0" w:color="auto"/>
                        <w:right w:val="none" w:sz="0" w:space="0" w:color="auto"/>
                      </w:divBdr>
                    </w:div>
                  </w:divsChild>
                </w:div>
                <w:div w:id="1581519076">
                  <w:marLeft w:val="0"/>
                  <w:marRight w:val="0"/>
                  <w:marTop w:val="0"/>
                  <w:marBottom w:val="0"/>
                  <w:divBdr>
                    <w:top w:val="none" w:sz="0" w:space="0" w:color="auto"/>
                    <w:left w:val="none" w:sz="0" w:space="0" w:color="auto"/>
                    <w:bottom w:val="none" w:sz="0" w:space="0" w:color="auto"/>
                    <w:right w:val="none" w:sz="0" w:space="0" w:color="auto"/>
                  </w:divBdr>
                  <w:divsChild>
                    <w:div w:id="1559973349">
                      <w:marLeft w:val="0"/>
                      <w:marRight w:val="0"/>
                      <w:marTop w:val="0"/>
                      <w:marBottom w:val="0"/>
                      <w:divBdr>
                        <w:top w:val="none" w:sz="0" w:space="0" w:color="auto"/>
                        <w:left w:val="none" w:sz="0" w:space="0" w:color="auto"/>
                        <w:bottom w:val="none" w:sz="0" w:space="0" w:color="auto"/>
                        <w:right w:val="none" w:sz="0" w:space="0" w:color="auto"/>
                      </w:divBdr>
                    </w:div>
                  </w:divsChild>
                </w:div>
                <w:div w:id="1239830362">
                  <w:marLeft w:val="0"/>
                  <w:marRight w:val="0"/>
                  <w:marTop w:val="0"/>
                  <w:marBottom w:val="0"/>
                  <w:divBdr>
                    <w:top w:val="none" w:sz="0" w:space="0" w:color="auto"/>
                    <w:left w:val="none" w:sz="0" w:space="0" w:color="auto"/>
                    <w:bottom w:val="none" w:sz="0" w:space="0" w:color="auto"/>
                    <w:right w:val="none" w:sz="0" w:space="0" w:color="auto"/>
                  </w:divBdr>
                  <w:divsChild>
                    <w:div w:id="102966777">
                      <w:marLeft w:val="0"/>
                      <w:marRight w:val="0"/>
                      <w:marTop w:val="0"/>
                      <w:marBottom w:val="0"/>
                      <w:divBdr>
                        <w:top w:val="none" w:sz="0" w:space="0" w:color="auto"/>
                        <w:left w:val="none" w:sz="0" w:space="0" w:color="auto"/>
                        <w:bottom w:val="none" w:sz="0" w:space="0" w:color="auto"/>
                        <w:right w:val="none" w:sz="0" w:space="0" w:color="auto"/>
                      </w:divBdr>
                    </w:div>
                  </w:divsChild>
                </w:div>
                <w:div w:id="897932540">
                  <w:marLeft w:val="0"/>
                  <w:marRight w:val="0"/>
                  <w:marTop w:val="0"/>
                  <w:marBottom w:val="0"/>
                  <w:divBdr>
                    <w:top w:val="none" w:sz="0" w:space="0" w:color="auto"/>
                    <w:left w:val="none" w:sz="0" w:space="0" w:color="auto"/>
                    <w:bottom w:val="none" w:sz="0" w:space="0" w:color="auto"/>
                    <w:right w:val="none" w:sz="0" w:space="0" w:color="auto"/>
                  </w:divBdr>
                  <w:divsChild>
                    <w:div w:id="1251769594">
                      <w:marLeft w:val="0"/>
                      <w:marRight w:val="0"/>
                      <w:marTop w:val="0"/>
                      <w:marBottom w:val="0"/>
                      <w:divBdr>
                        <w:top w:val="none" w:sz="0" w:space="0" w:color="auto"/>
                        <w:left w:val="none" w:sz="0" w:space="0" w:color="auto"/>
                        <w:bottom w:val="none" w:sz="0" w:space="0" w:color="auto"/>
                        <w:right w:val="none" w:sz="0" w:space="0" w:color="auto"/>
                      </w:divBdr>
                    </w:div>
                  </w:divsChild>
                </w:div>
                <w:div w:id="2071802204">
                  <w:marLeft w:val="0"/>
                  <w:marRight w:val="0"/>
                  <w:marTop w:val="0"/>
                  <w:marBottom w:val="0"/>
                  <w:divBdr>
                    <w:top w:val="none" w:sz="0" w:space="0" w:color="auto"/>
                    <w:left w:val="none" w:sz="0" w:space="0" w:color="auto"/>
                    <w:bottom w:val="none" w:sz="0" w:space="0" w:color="auto"/>
                    <w:right w:val="none" w:sz="0" w:space="0" w:color="auto"/>
                  </w:divBdr>
                  <w:divsChild>
                    <w:div w:id="1476679989">
                      <w:marLeft w:val="0"/>
                      <w:marRight w:val="0"/>
                      <w:marTop w:val="0"/>
                      <w:marBottom w:val="0"/>
                      <w:divBdr>
                        <w:top w:val="none" w:sz="0" w:space="0" w:color="auto"/>
                        <w:left w:val="none" w:sz="0" w:space="0" w:color="auto"/>
                        <w:bottom w:val="none" w:sz="0" w:space="0" w:color="auto"/>
                        <w:right w:val="none" w:sz="0" w:space="0" w:color="auto"/>
                      </w:divBdr>
                    </w:div>
                  </w:divsChild>
                </w:div>
                <w:div w:id="318775211">
                  <w:marLeft w:val="0"/>
                  <w:marRight w:val="0"/>
                  <w:marTop w:val="0"/>
                  <w:marBottom w:val="0"/>
                  <w:divBdr>
                    <w:top w:val="none" w:sz="0" w:space="0" w:color="auto"/>
                    <w:left w:val="none" w:sz="0" w:space="0" w:color="auto"/>
                    <w:bottom w:val="none" w:sz="0" w:space="0" w:color="auto"/>
                    <w:right w:val="none" w:sz="0" w:space="0" w:color="auto"/>
                  </w:divBdr>
                  <w:divsChild>
                    <w:div w:id="776098472">
                      <w:marLeft w:val="0"/>
                      <w:marRight w:val="0"/>
                      <w:marTop w:val="0"/>
                      <w:marBottom w:val="0"/>
                      <w:divBdr>
                        <w:top w:val="none" w:sz="0" w:space="0" w:color="auto"/>
                        <w:left w:val="none" w:sz="0" w:space="0" w:color="auto"/>
                        <w:bottom w:val="none" w:sz="0" w:space="0" w:color="auto"/>
                        <w:right w:val="none" w:sz="0" w:space="0" w:color="auto"/>
                      </w:divBdr>
                    </w:div>
                  </w:divsChild>
                </w:div>
                <w:div w:id="306401389">
                  <w:marLeft w:val="0"/>
                  <w:marRight w:val="0"/>
                  <w:marTop w:val="0"/>
                  <w:marBottom w:val="0"/>
                  <w:divBdr>
                    <w:top w:val="none" w:sz="0" w:space="0" w:color="auto"/>
                    <w:left w:val="none" w:sz="0" w:space="0" w:color="auto"/>
                    <w:bottom w:val="none" w:sz="0" w:space="0" w:color="auto"/>
                    <w:right w:val="none" w:sz="0" w:space="0" w:color="auto"/>
                  </w:divBdr>
                  <w:divsChild>
                    <w:div w:id="1905333483">
                      <w:marLeft w:val="0"/>
                      <w:marRight w:val="0"/>
                      <w:marTop w:val="0"/>
                      <w:marBottom w:val="0"/>
                      <w:divBdr>
                        <w:top w:val="none" w:sz="0" w:space="0" w:color="auto"/>
                        <w:left w:val="none" w:sz="0" w:space="0" w:color="auto"/>
                        <w:bottom w:val="none" w:sz="0" w:space="0" w:color="auto"/>
                        <w:right w:val="none" w:sz="0" w:space="0" w:color="auto"/>
                      </w:divBdr>
                    </w:div>
                  </w:divsChild>
                </w:div>
                <w:div w:id="1032732650">
                  <w:marLeft w:val="0"/>
                  <w:marRight w:val="0"/>
                  <w:marTop w:val="0"/>
                  <w:marBottom w:val="0"/>
                  <w:divBdr>
                    <w:top w:val="none" w:sz="0" w:space="0" w:color="auto"/>
                    <w:left w:val="none" w:sz="0" w:space="0" w:color="auto"/>
                    <w:bottom w:val="none" w:sz="0" w:space="0" w:color="auto"/>
                    <w:right w:val="none" w:sz="0" w:space="0" w:color="auto"/>
                  </w:divBdr>
                  <w:divsChild>
                    <w:div w:id="2037074837">
                      <w:marLeft w:val="0"/>
                      <w:marRight w:val="0"/>
                      <w:marTop w:val="0"/>
                      <w:marBottom w:val="0"/>
                      <w:divBdr>
                        <w:top w:val="none" w:sz="0" w:space="0" w:color="auto"/>
                        <w:left w:val="none" w:sz="0" w:space="0" w:color="auto"/>
                        <w:bottom w:val="none" w:sz="0" w:space="0" w:color="auto"/>
                        <w:right w:val="none" w:sz="0" w:space="0" w:color="auto"/>
                      </w:divBdr>
                    </w:div>
                  </w:divsChild>
                </w:div>
                <w:div w:id="933782675">
                  <w:marLeft w:val="0"/>
                  <w:marRight w:val="0"/>
                  <w:marTop w:val="0"/>
                  <w:marBottom w:val="0"/>
                  <w:divBdr>
                    <w:top w:val="none" w:sz="0" w:space="0" w:color="auto"/>
                    <w:left w:val="none" w:sz="0" w:space="0" w:color="auto"/>
                    <w:bottom w:val="none" w:sz="0" w:space="0" w:color="auto"/>
                    <w:right w:val="none" w:sz="0" w:space="0" w:color="auto"/>
                  </w:divBdr>
                  <w:divsChild>
                    <w:div w:id="87432696">
                      <w:marLeft w:val="0"/>
                      <w:marRight w:val="0"/>
                      <w:marTop w:val="0"/>
                      <w:marBottom w:val="0"/>
                      <w:divBdr>
                        <w:top w:val="none" w:sz="0" w:space="0" w:color="auto"/>
                        <w:left w:val="none" w:sz="0" w:space="0" w:color="auto"/>
                        <w:bottom w:val="none" w:sz="0" w:space="0" w:color="auto"/>
                        <w:right w:val="none" w:sz="0" w:space="0" w:color="auto"/>
                      </w:divBdr>
                    </w:div>
                  </w:divsChild>
                </w:div>
                <w:div w:id="1049458944">
                  <w:marLeft w:val="0"/>
                  <w:marRight w:val="0"/>
                  <w:marTop w:val="0"/>
                  <w:marBottom w:val="0"/>
                  <w:divBdr>
                    <w:top w:val="none" w:sz="0" w:space="0" w:color="auto"/>
                    <w:left w:val="none" w:sz="0" w:space="0" w:color="auto"/>
                    <w:bottom w:val="none" w:sz="0" w:space="0" w:color="auto"/>
                    <w:right w:val="none" w:sz="0" w:space="0" w:color="auto"/>
                  </w:divBdr>
                  <w:divsChild>
                    <w:div w:id="2090886479">
                      <w:marLeft w:val="0"/>
                      <w:marRight w:val="0"/>
                      <w:marTop w:val="0"/>
                      <w:marBottom w:val="0"/>
                      <w:divBdr>
                        <w:top w:val="none" w:sz="0" w:space="0" w:color="auto"/>
                        <w:left w:val="none" w:sz="0" w:space="0" w:color="auto"/>
                        <w:bottom w:val="none" w:sz="0" w:space="0" w:color="auto"/>
                        <w:right w:val="none" w:sz="0" w:space="0" w:color="auto"/>
                      </w:divBdr>
                    </w:div>
                  </w:divsChild>
                </w:div>
                <w:div w:id="309404006">
                  <w:marLeft w:val="0"/>
                  <w:marRight w:val="0"/>
                  <w:marTop w:val="0"/>
                  <w:marBottom w:val="0"/>
                  <w:divBdr>
                    <w:top w:val="none" w:sz="0" w:space="0" w:color="auto"/>
                    <w:left w:val="none" w:sz="0" w:space="0" w:color="auto"/>
                    <w:bottom w:val="none" w:sz="0" w:space="0" w:color="auto"/>
                    <w:right w:val="none" w:sz="0" w:space="0" w:color="auto"/>
                  </w:divBdr>
                  <w:divsChild>
                    <w:div w:id="425002225">
                      <w:marLeft w:val="0"/>
                      <w:marRight w:val="0"/>
                      <w:marTop w:val="0"/>
                      <w:marBottom w:val="0"/>
                      <w:divBdr>
                        <w:top w:val="none" w:sz="0" w:space="0" w:color="auto"/>
                        <w:left w:val="none" w:sz="0" w:space="0" w:color="auto"/>
                        <w:bottom w:val="none" w:sz="0" w:space="0" w:color="auto"/>
                        <w:right w:val="none" w:sz="0" w:space="0" w:color="auto"/>
                      </w:divBdr>
                    </w:div>
                  </w:divsChild>
                </w:div>
                <w:div w:id="1410734710">
                  <w:marLeft w:val="0"/>
                  <w:marRight w:val="0"/>
                  <w:marTop w:val="0"/>
                  <w:marBottom w:val="0"/>
                  <w:divBdr>
                    <w:top w:val="none" w:sz="0" w:space="0" w:color="auto"/>
                    <w:left w:val="none" w:sz="0" w:space="0" w:color="auto"/>
                    <w:bottom w:val="none" w:sz="0" w:space="0" w:color="auto"/>
                    <w:right w:val="none" w:sz="0" w:space="0" w:color="auto"/>
                  </w:divBdr>
                  <w:divsChild>
                    <w:div w:id="1552039175">
                      <w:marLeft w:val="0"/>
                      <w:marRight w:val="0"/>
                      <w:marTop w:val="0"/>
                      <w:marBottom w:val="0"/>
                      <w:divBdr>
                        <w:top w:val="none" w:sz="0" w:space="0" w:color="auto"/>
                        <w:left w:val="none" w:sz="0" w:space="0" w:color="auto"/>
                        <w:bottom w:val="none" w:sz="0" w:space="0" w:color="auto"/>
                        <w:right w:val="none" w:sz="0" w:space="0" w:color="auto"/>
                      </w:divBdr>
                    </w:div>
                  </w:divsChild>
                </w:div>
                <w:div w:id="632752496">
                  <w:marLeft w:val="0"/>
                  <w:marRight w:val="0"/>
                  <w:marTop w:val="0"/>
                  <w:marBottom w:val="0"/>
                  <w:divBdr>
                    <w:top w:val="none" w:sz="0" w:space="0" w:color="auto"/>
                    <w:left w:val="none" w:sz="0" w:space="0" w:color="auto"/>
                    <w:bottom w:val="none" w:sz="0" w:space="0" w:color="auto"/>
                    <w:right w:val="none" w:sz="0" w:space="0" w:color="auto"/>
                  </w:divBdr>
                  <w:divsChild>
                    <w:div w:id="885987924">
                      <w:marLeft w:val="0"/>
                      <w:marRight w:val="0"/>
                      <w:marTop w:val="0"/>
                      <w:marBottom w:val="0"/>
                      <w:divBdr>
                        <w:top w:val="none" w:sz="0" w:space="0" w:color="auto"/>
                        <w:left w:val="none" w:sz="0" w:space="0" w:color="auto"/>
                        <w:bottom w:val="none" w:sz="0" w:space="0" w:color="auto"/>
                        <w:right w:val="none" w:sz="0" w:space="0" w:color="auto"/>
                      </w:divBdr>
                    </w:div>
                  </w:divsChild>
                </w:div>
                <w:div w:id="1596860611">
                  <w:marLeft w:val="0"/>
                  <w:marRight w:val="0"/>
                  <w:marTop w:val="0"/>
                  <w:marBottom w:val="0"/>
                  <w:divBdr>
                    <w:top w:val="none" w:sz="0" w:space="0" w:color="auto"/>
                    <w:left w:val="none" w:sz="0" w:space="0" w:color="auto"/>
                    <w:bottom w:val="none" w:sz="0" w:space="0" w:color="auto"/>
                    <w:right w:val="none" w:sz="0" w:space="0" w:color="auto"/>
                  </w:divBdr>
                  <w:divsChild>
                    <w:div w:id="316570742">
                      <w:marLeft w:val="0"/>
                      <w:marRight w:val="0"/>
                      <w:marTop w:val="0"/>
                      <w:marBottom w:val="0"/>
                      <w:divBdr>
                        <w:top w:val="none" w:sz="0" w:space="0" w:color="auto"/>
                        <w:left w:val="none" w:sz="0" w:space="0" w:color="auto"/>
                        <w:bottom w:val="none" w:sz="0" w:space="0" w:color="auto"/>
                        <w:right w:val="none" w:sz="0" w:space="0" w:color="auto"/>
                      </w:divBdr>
                    </w:div>
                  </w:divsChild>
                </w:div>
                <w:div w:id="692653748">
                  <w:marLeft w:val="0"/>
                  <w:marRight w:val="0"/>
                  <w:marTop w:val="0"/>
                  <w:marBottom w:val="0"/>
                  <w:divBdr>
                    <w:top w:val="none" w:sz="0" w:space="0" w:color="auto"/>
                    <w:left w:val="none" w:sz="0" w:space="0" w:color="auto"/>
                    <w:bottom w:val="none" w:sz="0" w:space="0" w:color="auto"/>
                    <w:right w:val="none" w:sz="0" w:space="0" w:color="auto"/>
                  </w:divBdr>
                  <w:divsChild>
                    <w:div w:id="1505196151">
                      <w:marLeft w:val="0"/>
                      <w:marRight w:val="0"/>
                      <w:marTop w:val="0"/>
                      <w:marBottom w:val="0"/>
                      <w:divBdr>
                        <w:top w:val="none" w:sz="0" w:space="0" w:color="auto"/>
                        <w:left w:val="none" w:sz="0" w:space="0" w:color="auto"/>
                        <w:bottom w:val="none" w:sz="0" w:space="0" w:color="auto"/>
                        <w:right w:val="none" w:sz="0" w:space="0" w:color="auto"/>
                      </w:divBdr>
                    </w:div>
                  </w:divsChild>
                </w:div>
                <w:div w:id="2137529061">
                  <w:marLeft w:val="0"/>
                  <w:marRight w:val="0"/>
                  <w:marTop w:val="0"/>
                  <w:marBottom w:val="0"/>
                  <w:divBdr>
                    <w:top w:val="none" w:sz="0" w:space="0" w:color="auto"/>
                    <w:left w:val="none" w:sz="0" w:space="0" w:color="auto"/>
                    <w:bottom w:val="none" w:sz="0" w:space="0" w:color="auto"/>
                    <w:right w:val="none" w:sz="0" w:space="0" w:color="auto"/>
                  </w:divBdr>
                  <w:divsChild>
                    <w:div w:id="195777498">
                      <w:marLeft w:val="0"/>
                      <w:marRight w:val="0"/>
                      <w:marTop w:val="0"/>
                      <w:marBottom w:val="0"/>
                      <w:divBdr>
                        <w:top w:val="none" w:sz="0" w:space="0" w:color="auto"/>
                        <w:left w:val="none" w:sz="0" w:space="0" w:color="auto"/>
                        <w:bottom w:val="none" w:sz="0" w:space="0" w:color="auto"/>
                        <w:right w:val="none" w:sz="0" w:space="0" w:color="auto"/>
                      </w:divBdr>
                    </w:div>
                  </w:divsChild>
                </w:div>
                <w:div w:id="48771578">
                  <w:marLeft w:val="0"/>
                  <w:marRight w:val="0"/>
                  <w:marTop w:val="0"/>
                  <w:marBottom w:val="0"/>
                  <w:divBdr>
                    <w:top w:val="none" w:sz="0" w:space="0" w:color="auto"/>
                    <w:left w:val="none" w:sz="0" w:space="0" w:color="auto"/>
                    <w:bottom w:val="none" w:sz="0" w:space="0" w:color="auto"/>
                    <w:right w:val="none" w:sz="0" w:space="0" w:color="auto"/>
                  </w:divBdr>
                  <w:divsChild>
                    <w:div w:id="1348410990">
                      <w:marLeft w:val="0"/>
                      <w:marRight w:val="0"/>
                      <w:marTop w:val="0"/>
                      <w:marBottom w:val="0"/>
                      <w:divBdr>
                        <w:top w:val="none" w:sz="0" w:space="0" w:color="auto"/>
                        <w:left w:val="none" w:sz="0" w:space="0" w:color="auto"/>
                        <w:bottom w:val="none" w:sz="0" w:space="0" w:color="auto"/>
                        <w:right w:val="none" w:sz="0" w:space="0" w:color="auto"/>
                      </w:divBdr>
                    </w:div>
                  </w:divsChild>
                </w:div>
                <w:div w:id="1847405169">
                  <w:marLeft w:val="0"/>
                  <w:marRight w:val="0"/>
                  <w:marTop w:val="0"/>
                  <w:marBottom w:val="0"/>
                  <w:divBdr>
                    <w:top w:val="none" w:sz="0" w:space="0" w:color="auto"/>
                    <w:left w:val="none" w:sz="0" w:space="0" w:color="auto"/>
                    <w:bottom w:val="none" w:sz="0" w:space="0" w:color="auto"/>
                    <w:right w:val="none" w:sz="0" w:space="0" w:color="auto"/>
                  </w:divBdr>
                  <w:divsChild>
                    <w:div w:id="1416051392">
                      <w:marLeft w:val="0"/>
                      <w:marRight w:val="0"/>
                      <w:marTop w:val="0"/>
                      <w:marBottom w:val="0"/>
                      <w:divBdr>
                        <w:top w:val="none" w:sz="0" w:space="0" w:color="auto"/>
                        <w:left w:val="none" w:sz="0" w:space="0" w:color="auto"/>
                        <w:bottom w:val="none" w:sz="0" w:space="0" w:color="auto"/>
                        <w:right w:val="none" w:sz="0" w:space="0" w:color="auto"/>
                      </w:divBdr>
                    </w:div>
                  </w:divsChild>
                </w:div>
                <w:div w:id="691225211">
                  <w:marLeft w:val="0"/>
                  <w:marRight w:val="0"/>
                  <w:marTop w:val="0"/>
                  <w:marBottom w:val="0"/>
                  <w:divBdr>
                    <w:top w:val="none" w:sz="0" w:space="0" w:color="auto"/>
                    <w:left w:val="none" w:sz="0" w:space="0" w:color="auto"/>
                    <w:bottom w:val="none" w:sz="0" w:space="0" w:color="auto"/>
                    <w:right w:val="none" w:sz="0" w:space="0" w:color="auto"/>
                  </w:divBdr>
                  <w:divsChild>
                    <w:div w:id="1446846954">
                      <w:marLeft w:val="0"/>
                      <w:marRight w:val="0"/>
                      <w:marTop w:val="0"/>
                      <w:marBottom w:val="0"/>
                      <w:divBdr>
                        <w:top w:val="none" w:sz="0" w:space="0" w:color="auto"/>
                        <w:left w:val="none" w:sz="0" w:space="0" w:color="auto"/>
                        <w:bottom w:val="none" w:sz="0" w:space="0" w:color="auto"/>
                        <w:right w:val="none" w:sz="0" w:space="0" w:color="auto"/>
                      </w:divBdr>
                    </w:div>
                  </w:divsChild>
                </w:div>
                <w:div w:id="811212520">
                  <w:marLeft w:val="0"/>
                  <w:marRight w:val="0"/>
                  <w:marTop w:val="0"/>
                  <w:marBottom w:val="0"/>
                  <w:divBdr>
                    <w:top w:val="none" w:sz="0" w:space="0" w:color="auto"/>
                    <w:left w:val="none" w:sz="0" w:space="0" w:color="auto"/>
                    <w:bottom w:val="none" w:sz="0" w:space="0" w:color="auto"/>
                    <w:right w:val="none" w:sz="0" w:space="0" w:color="auto"/>
                  </w:divBdr>
                  <w:divsChild>
                    <w:div w:id="2133939964">
                      <w:marLeft w:val="0"/>
                      <w:marRight w:val="0"/>
                      <w:marTop w:val="0"/>
                      <w:marBottom w:val="0"/>
                      <w:divBdr>
                        <w:top w:val="none" w:sz="0" w:space="0" w:color="auto"/>
                        <w:left w:val="none" w:sz="0" w:space="0" w:color="auto"/>
                        <w:bottom w:val="none" w:sz="0" w:space="0" w:color="auto"/>
                        <w:right w:val="none" w:sz="0" w:space="0" w:color="auto"/>
                      </w:divBdr>
                    </w:div>
                  </w:divsChild>
                </w:div>
                <w:div w:id="1659842342">
                  <w:marLeft w:val="0"/>
                  <w:marRight w:val="0"/>
                  <w:marTop w:val="0"/>
                  <w:marBottom w:val="0"/>
                  <w:divBdr>
                    <w:top w:val="none" w:sz="0" w:space="0" w:color="auto"/>
                    <w:left w:val="none" w:sz="0" w:space="0" w:color="auto"/>
                    <w:bottom w:val="none" w:sz="0" w:space="0" w:color="auto"/>
                    <w:right w:val="none" w:sz="0" w:space="0" w:color="auto"/>
                  </w:divBdr>
                  <w:divsChild>
                    <w:div w:id="1299921449">
                      <w:marLeft w:val="0"/>
                      <w:marRight w:val="0"/>
                      <w:marTop w:val="0"/>
                      <w:marBottom w:val="0"/>
                      <w:divBdr>
                        <w:top w:val="none" w:sz="0" w:space="0" w:color="auto"/>
                        <w:left w:val="none" w:sz="0" w:space="0" w:color="auto"/>
                        <w:bottom w:val="none" w:sz="0" w:space="0" w:color="auto"/>
                        <w:right w:val="none" w:sz="0" w:space="0" w:color="auto"/>
                      </w:divBdr>
                    </w:div>
                  </w:divsChild>
                </w:div>
                <w:div w:id="437261248">
                  <w:marLeft w:val="0"/>
                  <w:marRight w:val="0"/>
                  <w:marTop w:val="0"/>
                  <w:marBottom w:val="0"/>
                  <w:divBdr>
                    <w:top w:val="none" w:sz="0" w:space="0" w:color="auto"/>
                    <w:left w:val="none" w:sz="0" w:space="0" w:color="auto"/>
                    <w:bottom w:val="none" w:sz="0" w:space="0" w:color="auto"/>
                    <w:right w:val="none" w:sz="0" w:space="0" w:color="auto"/>
                  </w:divBdr>
                  <w:divsChild>
                    <w:div w:id="1545288385">
                      <w:marLeft w:val="0"/>
                      <w:marRight w:val="0"/>
                      <w:marTop w:val="0"/>
                      <w:marBottom w:val="0"/>
                      <w:divBdr>
                        <w:top w:val="none" w:sz="0" w:space="0" w:color="auto"/>
                        <w:left w:val="none" w:sz="0" w:space="0" w:color="auto"/>
                        <w:bottom w:val="none" w:sz="0" w:space="0" w:color="auto"/>
                        <w:right w:val="none" w:sz="0" w:space="0" w:color="auto"/>
                      </w:divBdr>
                    </w:div>
                  </w:divsChild>
                </w:div>
                <w:div w:id="121198377">
                  <w:marLeft w:val="0"/>
                  <w:marRight w:val="0"/>
                  <w:marTop w:val="0"/>
                  <w:marBottom w:val="0"/>
                  <w:divBdr>
                    <w:top w:val="none" w:sz="0" w:space="0" w:color="auto"/>
                    <w:left w:val="none" w:sz="0" w:space="0" w:color="auto"/>
                    <w:bottom w:val="none" w:sz="0" w:space="0" w:color="auto"/>
                    <w:right w:val="none" w:sz="0" w:space="0" w:color="auto"/>
                  </w:divBdr>
                  <w:divsChild>
                    <w:div w:id="660425383">
                      <w:marLeft w:val="0"/>
                      <w:marRight w:val="0"/>
                      <w:marTop w:val="0"/>
                      <w:marBottom w:val="0"/>
                      <w:divBdr>
                        <w:top w:val="none" w:sz="0" w:space="0" w:color="auto"/>
                        <w:left w:val="none" w:sz="0" w:space="0" w:color="auto"/>
                        <w:bottom w:val="none" w:sz="0" w:space="0" w:color="auto"/>
                        <w:right w:val="none" w:sz="0" w:space="0" w:color="auto"/>
                      </w:divBdr>
                    </w:div>
                  </w:divsChild>
                </w:div>
                <w:div w:id="1547834303">
                  <w:marLeft w:val="0"/>
                  <w:marRight w:val="0"/>
                  <w:marTop w:val="0"/>
                  <w:marBottom w:val="0"/>
                  <w:divBdr>
                    <w:top w:val="none" w:sz="0" w:space="0" w:color="auto"/>
                    <w:left w:val="none" w:sz="0" w:space="0" w:color="auto"/>
                    <w:bottom w:val="none" w:sz="0" w:space="0" w:color="auto"/>
                    <w:right w:val="none" w:sz="0" w:space="0" w:color="auto"/>
                  </w:divBdr>
                  <w:divsChild>
                    <w:div w:id="1633439512">
                      <w:marLeft w:val="0"/>
                      <w:marRight w:val="0"/>
                      <w:marTop w:val="0"/>
                      <w:marBottom w:val="0"/>
                      <w:divBdr>
                        <w:top w:val="none" w:sz="0" w:space="0" w:color="auto"/>
                        <w:left w:val="none" w:sz="0" w:space="0" w:color="auto"/>
                        <w:bottom w:val="none" w:sz="0" w:space="0" w:color="auto"/>
                        <w:right w:val="none" w:sz="0" w:space="0" w:color="auto"/>
                      </w:divBdr>
                    </w:div>
                  </w:divsChild>
                </w:div>
                <w:div w:id="309486457">
                  <w:marLeft w:val="0"/>
                  <w:marRight w:val="0"/>
                  <w:marTop w:val="0"/>
                  <w:marBottom w:val="0"/>
                  <w:divBdr>
                    <w:top w:val="none" w:sz="0" w:space="0" w:color="auto"/>
                    <w:left w:val="none" w:sz="0" w:space="0" w:color="auto"/>
                    <w:bottom w:val="none" w:sz="0" w:space="0" w:color="auto"/>
                    <w:right w:val="none" w:sz="0" w:space="0" w:color="auto"/>
                  </w:divBdr>
                  <w:divsChild>
                    <w:div w:id="196967820">
                      <w:marLeft w:val="0"/>
                      <w:marRight w:val="0"/>
                      <w:marTop w:val="0"/>
                      <w:marBottom w:val="0"/>
                      <w:divBdr>
                        <w:top w:val="none" w:sz="0" w:space="0" w:color="auto"/>
                        <w:left w:val="none" w:sz="0" w:space="0" w:color="auto"/>
                        <w:bottom w:val="none" w:sz="0" w:space="0" w:color="auto"/>
                        <w:right w:val="none" w:sz="0" w:space="0" w:color="auto"/>
                      </w:divBdr>
                    </w:div>
                  </w:divsChild>
                </w:div>
                <w:div w:id="646056090">
                  <w:marLeft w:val="0"/>
                  <w:marRight w:val="0"/>
                  <w:marTop w:val="0"/>
                  <w:marBottom w:val="0"/>
                  <w:divBdr>
                    <w:top w:val="none" w:sz="0" w:space="0" w:color="auto"/>
                    <w:left w:val="none" w:sz="0" w:space="0" w:color="auto"/>
                    <w:bottom w:val="none" w:sz="0" w:space="0" w:color="auto"/>
                    <w:right w:val="none" w:sz="0" w:space="0" w:color="auto"/>
                  </w:divBdr>
                  <w:divsChild>
                    <w:div w:id="1236475580">
                      <w:marLeft w:val="0"/>
                      <w:marRight w:val="0"/>
                      <w:marTop w:val="0"/>
                      <w:marBottom w:val="0"/>
                      <w:divBdr>
                        <w:top w:val="none" w:sz="0" w:space="0" w:color="auto"/>
                        <w:left w:val="none" w:sz="0" w:space="0" w:color="auto"/>
                        <w:bottom w:val="none" w:sz="0" w:space="0" w:color="auto"/>
                        <w:right w:val="none" w:sz="0" w:space="0" w:color="auto"/>
                      </w:divBdr>
                    </w:div>
                  </w:divsChild>
                </w:div>
                <w:div w:id="609242249">
                  <w:marLeft w:val="0"/>
                  <w:marRight w:val="0"/>
                  <w:marTop w:val="0"/>
                  <w:marBottom w:val="0"/>
                  <w:divBdr>
                    <w:top w:val="none" w:sz="0" w:space="0" w:color="auto"/>
                    <w:left w:val="none" w:sz="0" w:space="0" w:color="auto"/>
                    <w:bottom w:val="none" w:sz="0" w:space="0" w:color="auto"/>
                    <w:right w:val="none" w:sz="0" w:space="0" w:color="auto"/>
                  </w:divBdr>
                  <w:divsChild>
                    <w:div w:id="109981740">
                      <w:marLeft w:val="0"/>
                      <w:marRight w:val="0"/>
                      <w:marTop w:val="0"/>
                      <w:marBottom w:val="0"/>
                      <w:divBdr>
                        <w:top w:val="none" w:sz="0" w:space="0" w:color="auto"/>
                        <w:left w:val="none" w:sz="0" w:space="0" w:color="auto"/>
                        <w:bottom w:val="none" w:sz="0" w:space="0" w:color="auto"/>
                        <w:right w:val="none" w:sz="0" w:space="0" w:color="auto"/>
                      </w:divBdr>
                    </w:div>
                  </w:divsChild>
                </w:div>
                <w:div w:id="132142782">
                  <w:marLeft w:val="0"/>
                  <w:marRight w:val="0"/>
                  <w:marTop w:val="0"/>
                  <w:marBottom w:val="0"/>
                  <w:divBdr>
                    <w:top w:val="none" w:sz="0" w:space="0" w:color="auto"/>
                    <w:left w:val="none" w:sz="0" w:space="0" w:color="auto"/>
                    <w:bottom w:val="none" w:sz="0" w:space="0" w:color="auto"/>
                    <w:right w:val="none" w:sz="0" w:space="0" w:color="auto"/>
                  </w:divBdr>
                  <w:divsChild>
                    <w:div w:id="815025077">
                      <w:marLeft w:val="0"/>
                      <w:marRight w:val="0"/>
                      <w:marTop w:val="0"/>
                      <w:marBottom w:val="0"/>
                      <w:divBdr>
                        <w:top w:val="none" w:sz="0" w:space="0" w:color="auto"/>
                        <w:left w:val="none" w:sz="0" w:space="0" w:color="auto"/>
                        <w:bottom w:val="none" w:sz="0" w:space="0" w:color="auto"/>
                        <w:right w:val="none" w:sz="0" w:space="0" w:color="auto"/>
                      </w:divBdr>
                    </w:div>
                  </w:divsChild>
                </w:div>
                <w:div w:id="1227490904">
                  <w:marLeft w:val="0"/>
                  <w:marRight w:val="0"/>
                  <w:marTop w:val="0"/>
                  <w:marBottom w:val="0"/>
                  <w:divBdr>
                    <w:top w:val="none" w:sz="0" w:space="0" w:color="auto"/>
                    <w:left w:val="none" w:sz="0" w:space="0" w:color="auto"/>
                    <w:bottom w:val="none" w:sz="0" w:space="0" w:color="auto"/>
                    <w:right w:val="none" w:sz="0" w:space="0" w:color="auto"/>
                  </w:divBdr>
                  <w:divsChild>
                    <w:div w:id="17269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03290">
          <w:marLeft w:val="0"/>
          <w:marRight w:val="0"/>
          <w:marTop w:val="0"/>
          <w:marBottom w:val="0"/>
          <w:divBdr>
            <w:top w:val="none" w:sz="0" w:space="0" w:color="auto"/>
            <w:left w:val="none" w:sz="0" w:space="0" w:color="auto"/>
            <w:bottom w:val="none" w:sz="0" w:space="0" w:color="auto"/>
            <w:right w:val="none" w:sz="0" w:space="0" w:color="auto"/>
          </w:divBdr>
        </w:div>
        <w:div w:id="768351136">
          <w:marLeft w:val="0"/>
          <w:marRight w:val="0"/>
          <w:marTop w:val="0"/>
          <w:marBottom w:val="0"/>
          <w:divBdr>
            <w:top w:val="none" w:sz="0" w:space="0" w:color="auto"/>
            <w:left w:val="none" w:sz="0" w:space="0" w:color="auto"/>
            <w:bottom w:val="none" w:sz="0" w:space="0" w:color="auto"/>
            <w:right w:val="none" w:sz="0" w:space="0" w:color="auto"/>
          </w:divBdr>
        </w:div>
        <w:div w:id="1275555323">
          <w:marLeft w:val="0"/>
          <w:marRight w:val="0"/>
          <w:marTop w:val="0"/>
          <w:marBottom w:val="0"/>
          <w:divBdr>
            <w:top w:val="none" w:sz="0" w:space="0" w:color="auto"/>
            <w:left w:val="none" w:sz="0" w:space="0" w:color="auto"/>
            <w:bottom w:val="none" w:sz="0" w:space="0" w:color="auto"/>
            <w:right w:val="none" w:sz="0" w:space="0" w:color="auto"/>
          </w:divBdr>
        </w:div>
        <w:div w:id="1324090463">
          <w:marLeft w:val="0"/>
          <w:marRight w:val="0"/>
          <w:marTop w:val="0"/>
          <w:marBottom w:val="0"/>
          <w:divBdr>
            <w:top w:val="none" w:sz="0" w:space="0" w:color="auto"/>
            <w:left w:val="none" w:sz="0" w:space="0" w:color="auto"/>
            <w:bottom w:val="none" w:sz="0" w:space="0" w:color="auto"/>
            <w:right w:val="none" w:sz="0" w:space="0" w:color="auto"/>
          </w:divBdr>
          <w:divsChild>
            <w:div w:id="1211260409">
              <w:marLeft w:val="-75"/>
              <w:marRight w:val="0"/>
              <w:marTop w:val="30"/>
              <w:marBottom w:val="30"/>
              <w:divBdr>
                <w:top w:val="none" w:sz="0" w:space="0" w:color="auto"/>
                <w:left w:val="none" w:sz="0" w:space="0" w:color="auto"/>
                <w:bottom w:val="none" w:sz="0" w:space="0" w:color="auto"/>
                <w:right w:val="none" w:sz="0" w:space="0" w:color="auto"/>
              </w:divBdr>
              <w:divsChild>
                <w:div w:id="947739583">
                  <w:marLeft w:val="0"/>
                  <w:marRight w:val="0"/>
                  <w:marTop w:val="0"/>
                  <w:marBottom w:val="0"/>
                  <w:divBdr>
                    <w:top w:val="none" w:sz="0" w:space="0" w:color="auto"/>
                    <w:left w:val="none" w:sz="0" w:space="0" w:color="auto"/>
                    <w:bottom w:val="none" w:sz="0" w:space="0" w:color="auto"/>
                    <w:right w:val="none" w:sz="0" w:space="0" w:color="auto"/>
                  </w:divBdr>
                  <w:divsChild>
                    <w:div w:id="1481190071">
                      <w:marLeft w:val="0"/>
                      <w:marRight w:val="0"/>
                      <w:marTop w:val="0"/>
                      <w:marBottom w:val="0"/>
                      <w:divBdr>
                        <w:top w:val="none" w:sz="0" w:space="0" w:color="auto"/>
                        <w:left w:val="none" w:sz="0" w:space="0" w:color="auto"/>
                        <w:bottom w:val="none" w:sz="0" w:space="0" w:color="auto"/>
                        <w:right w:val="none" w:sz="0" w:space="0" w:color="auto"/>
                      </w:divBdr>
                    </w:div>
                  </w:divsChild>
                </w:div>
                <w:div w:id="702248969">
                  <w:marLeft w:val="0"/>
                  <w:marRight w:val="0"/>
                  <w:marTop w:val="0"/>
                  <w:marBottom w:val="0"/>
                  <w:divBdr>
                    <w:top w:val="none" w:sz="0" w:space="0" w:color="auto"/>
                    <w:left w:val="none" w:sz="0" w:space="0" w:color="auto"/>
                    <w:bottom w:val="none" w:sz="0" w:space="0" w:color="auto"/>
                    <w:right w:val="none" w:sz="0" w:space="0" w:color="auto"/>
                  </w:divBdr>
                  <w:divsChild>
                    <w:div w:id="1050543005">
                      <w:marLeft w:val="0"/>
                      <w:marRight w:val="0"/>
                      <w:marTop w:val="0"/>
                      <w:marBottom w:val="0"/>
                      <w:divBdr>
                        <w:top w:val="none" w:sz="0" w:space="0" w:color="auto"/>
                        <w:left w:val="none" w:sz="0" w:space="0" w:color="auto"/>
                        <w:bottom w:val="none" w:sz="0" w:space="0" w:color="auto"/>
                        <w:right w:val="none" w:sz="0" w:space="0" w:color="auto"/>
                      </w:divBdr>
                    </w:div>
                  </w:divsChild>
                </w:div>
                <w:div w:id="1325621516">
                  <w:marLeft w:val="0"/>
                  <w:marRight w:val="0"/>
                  <w:marTop w:val="0"/>
                  <w:marBottom w:val="0"/>
                  <w:divBdr>
                    <w:top w:val="none" w:sz="0" w:space="0" w:color="auto"/>
                    <w:left w:val="none" w:sz="0" w:space="0" w:color="auto"/>
                    <w:bottom w:val="none" w:sz="0" w:space="0" w:color="auto"/>
                    <w:right w:val="none" w:sz="0" w:space="0" w:color="auto"/>
                  </w:divBdr>
                  <w:divsChild>
                    <w:div w:id="634456106">
                      <w:marLeft w:val="0"/>
                      <w:marRight w:val="0"/>
                      <w:marTop w:val="0"/>
                      <w:marBottom w:val="0"/>
                      <w:divBdr>
                        <w:top w:val="none" w:sz="0" w:space="0" w:color="auto"/>
                        <w:left w:val="none" w:sz="0" w:space="0" w:color="auto"/>
                        <w:bottom w:val="none" w:sz="0" w:space="0" w:color="auto"/>
                        <w:right w:val="none" w:sz="0" w:space="0" w:color="auto"/>
                      </w:divBdr>
                    </w:div>
                  </w:divsChild>
                </w:div>
                <w:div w:id="1990204463">
                  <w:marLeft w:val="0"/>
                  <w:marRight w:val="0"/>
                  <w:marTop w:val="0"/>
                  <w:marBottom w:val="0"/>
                  <w:divBdr>
                    <w:top w:val="none" w:sz="0" w:space="0" w:color="auto"/>
                    <w:left w:val="none" w:sz="0" w:space="0" w:color="auto"/>
                    <w:bottom w:val="none" w:sz="0" w:space="0" w:color="auto"/>
                    <w:right w:val="none" w:sz="0" w:space="0" w:color="auto"/>
                  </w:divBdr>
                  <w:divsChild>
                    <w:div w:id="690112313">
                      <w:marLeft w:val="0"/>
                      <w:marRight w:val="0"/>
                      <w:marTop w:val="0"/>
                      <w:marBottom w:val="0"/>
                      <w:divBdr>
                        <w:top w:val="none" w:sz="0" w:space="0" w:color="auto"/>
                        <w:left w:val="none" w:sz="0" w:space="0" w:color="auto"/>
                        <w:bottom w:val="none" w:sz="0" w:space="0" w:color="auto"/>
                        <w:right w:val="none" w:sz="0" w:space="0" w:color="auto"/>
                      </w:divBdr>
                    </w:div>
                  </w:divsChild>
                </w:div>
                <w:div w:id="808597424">
                  <w:marLeft w:val="0"/>
                  <w:marRight w:val="0"/>
                  <w:marTop w:val="0"/>
                  <w:marBottom w:val="0"/>
                  <w:divBdr>
                    <w:top w:val="none" w:sz="0" w:space="0" w:color="auto"/>
                    <w:left w:val="none" w:sz="0" w:space="0" w:color="auto"/>
                    <w:bottom w:val="none" w:sz="0" w:space="0" w:color="auto"/>
                    <w:right w:val="none" w:sz="0" w:space="0" w:color="auto"/>
                  </w:divBdr>
                  <w:divsChild>
                    <w:div w:id="1022516605">
                      <w:marLeft w:val="0"/>
                      <w:marRight w:val="0"/>
                      <w:marTop w:val="0"/>
                      <w:marBottom w:val="0"/>
                      <w:divBdr>
                        <w:top w:val="none" w:sz="0" w:space="0" w:color="auto"/>
                        <w:left w:val="none" w:sz="0" w:space="0" w:color="auto"/>
                        <w:bottom w:val="none" w:sz="0" w:space="0" w:color="auto"/>
                        <w:right w:val="none" w:sz="0" w:space="0" w:color="auto"/>
                      </w:divBdr>
                    </w:div>
                  </w:divsChild>
                </w:div>
                <w:div w:id="2022275219">
                  <w:marLeft w:val="0"/>
                  <w:marRight w:val="0"/>
                  <w:marTop w:val="0"/>
                  <w:marBottom w:val="0"/>
                  <w:divBdr>
                    <w:top w:val="none" w:sz="0" w:space="0" w:color="auto"/>
                    <w:left w:val="none" w:sz="0" w:space="0" w:color="auto"/>
                    <w:bottom w:val="none" w:sz="0" w:space="0" w:color="auto"/>
                    <w:right w:val="none" w:sz="0" w:space="0" w:color="auto"/>
                  </w:divBdr>
                  <w:divsChild>
                    <w:div w:id="1888108255">
                      <w:marLeft w:val="0"/>
                      <w:marRight w:val="0"/>
                      <w:marTop w:val="0"/>
                      <w:marBottom w:val="0"/>
                      <w:divBdr>
                        <w:top w:val="none" w:sz="0" w:space="0" w:color="auto"/>
                        <w:left w:val="none" w:sz="0" w:space="0" w:color="auto"/>
                        <w:bottom w:val="none" w:sz="0" w:space="0" w:color="auto"/>
                        <w:right w:val="none" w:sz="0" w:space="0" w:color="auto"/>
                      </w:divBdr>
                    </w:div>
                  </w:divsChild>
                </w:div>
                <w:div w:id="1601646713">
                  <w:marLeft w:val="0"/>
                  <w:marRight w:val="0"/>
                  <w:marTop w:val="0"/>
                  <w:marBottom w:val="0"/>
                  <w:divBdr>
                    <w:top w:val="none" w:sz="0" w:space="0" w:color="auto"/>
                    <w:left w:val="none" w:sz="0" w:space="0" w:color="auto"/>
                    <w:bottom w:val="none" w:sz="0" w:space="0" w:color="auto"/>
                    <w:right w:val="none" w:sz="0" w:space="0" w:color="auto"/>
                  </w:divBdr>
                  <w:divsChild>
                    <w:div w:id="1035423855">
                      <w:marLeft w:val="0"/>
                      <w:marRight w:val="0"/>
                      <w:marTop w:val="0"/>
                      <w:marBottom w:val="0"/>
                      <w:divBdr>
                        <w:top w:val="none" w:sz="0" w:space="0" w:color="auto"/>
                        <w:left w:val="none" w:sz="0" w:space="0" w:color="auto"/>
                        <w:bottom w:val="none" w:sz="0" w:space="0" w:color="auto"/>
                        <w:right w:val="none" w:sz="0" w:space="0" w:color="auto"/>
                      </w:divBdr>
                    </w:div>
                  </w:divsChild>
                </w:div>
                <w:div w:id="1129661392">
                  <w:marLeft w:val="0"/>
                  <w:marRight w:val="0"/>
                  <w:marTop w:val="0"/>
                  <w:marBottom w:val="0"/>
                  <w:divBdr>
                    <w:top w:val="none" w:sz="0" w:space="0" w:color="auto"/>
                    <w:left w:val="none" w:sz="0" w:space="0" w:color="auto"/>
                    <w:bottom w:val="none" w:sz="0" w:space="0" w:color="auto"/>
                    <w:right w:val="none" w:sz="0" w:space="0" w:color="auto"/>
                  </w:divBdr>
                  <w:divsChild>
                    <w:div w:id="369305154">
                      <w:marLeft w:val="0"/>
                      <w:marRight w:val="0"/>
                      <w:marTop w:val="0"/>
                      <w:marBottom w:val="0"/>
                      <w:divBdr>
                        <w:top w:val="none" w:sz="0" w:space="0" w:color="auto"/>
                        <w:left w:val="none" w:sz="0" w:space="0" w:color="auto"/>
                        <w:bottom w:val="none" w:sz="0" w:space="0" w:color="auto"/>
                        <w:right w:val="none" w:sz="0" w:space="0" w:color="auto"/>
                      </w:divBdr>
                    </w:div>
                  </w:divsChild>
                </w:div>
                <w:div w:id="1619408384">
                  <w:marLeft w:val="0"/>
                  <w:marRight w:val="0"/>
                  <w:marTop w:val="0"/>
                  <w:marBottom w:val="0"/>
                  <w:divBdr>
                    <w:top w:val="none" w:sz="0" w:space="0" w:color="auto"/>
                    <w:left w:val="none" w:sz="0" w:space="0" w:color="auto"/>
                    <w:bottom w:val="none" w:sz="0" w:space="0" w:color="auto"/>
                    <w:right w:val="none" w:sz="0" w:space="0" w:color="auto"/>
                  </w:divBdr>
                  <w:divsChild>
                    <w:div w:id="315837057">
                      <w:marLeft w:val="0"/>
                      <w:marRight w:val="0"/>
                      <w:marTop w:val="0"/>
                      <w:marBottom w:val="0"/>
                      <w:divBdr>
                        <w:top w:val="none" w:sz="0" w:space="0" w:color="auto"/>
                        <w:left w:val="none" w:sz="0" w:space="0" w:color="auto"/>
                        <w:bottom w:val="none" w:sz="0" w:space="0" w:color="auto"/>
                        <w:right w:val="none" w:sz="0" w:space="0" w:color="auto"/>
                      </w:divBdr>
                    </w:div>
                  </w:divsChild>
                </w:div>
                <w:div w:id="1010910355">
                  <w:marLeft w:val="0"/>
                  <w:marRight w:val="0"/>
                  <w:marTop w:val="0"/>
                  <w:marBottom w:val="0"/>
                  <w:divBdr>
                    <w:top w:val="none" w:sz="0" w:space="0" w:color="auto"/>
                    <w:left w:val="none" w:sz="0" w:space="0" w:color="auto"/>
                    <w:bottom w:val="none" w:sz="0" w:space="0" w:color="auto"/>
                    <w:right w:val="none" w:sz="0" w:space="0" w:color="auto"/>
                  </w:divBdr>
                  <w:divsChild>
                    <w:div w:id="1146050267">
                      <w:marLeft w:val="0"/>
                      <w:marRight w:val="0"/>
                      <w:marTop w:val="0"/>
                      <w:marBottom w:val="0"/>
                      <w:divBdr>
                        <w:top w:val="none" w:sz="0" w:space="0" w:color="auto"/>
                        <w:left w:val="none" w:sz="0" w:space="0" w:color="auto"/>
                        <w:bottom w:val="none" w:sz="0" w:space="0" w:color="auto"/>
                        <w:right w:val="none" w:sz="0" w:space="0" w:color="auto"/>
                      </w:divBdr>
                    </w:div>
                  </w:divsChild>
                </w:div>
                <w:div w:id="1581527223">
                  <w:marLeft w:val="0"/>
                  <w:marRight w:val="0"/>
                  <w:marTop w:val="0"/>
                  <w:marBottom w:val="0"/>
                  <w:divBdr>
                    <w:top w:val="none" w:sz="0" w:space="0" w:color="auto"/>
                    <w:left w:val="none" w:sz="0" w:space="0" w:color="auto"/>
                    <w:bottom w:val="none" w:sz="0" w:space="0" w:color="auto"/>
                    <w:right w:val="none" w:sz="0" w:space="0" w:color="auto"/>
                  </w:divBdr>
                  <w:divsChild>
                    <w:div w:id="1438406628">
                      <w:marLeft w:val="0"/>
                      <w:marRight w:val="0"/>
                      <w:marTop w:val="0"/>
                      <w:marBottom w:val="0"/>
                      <w:divBdr>
                        <w:top w:val="none" w:sz="0" w:space="0" w:color="auto"/>
                        <w:left w:val="none" w:sz="0" w:space="0" w:color="auto"/>
                        <w:bottom w:val="none" w:sz="0" w:space="0" w:color="auto"/>
                        <w:right w:val="none" w:sz="0" w:space="0" w:color="auto"/>
                      </w:divBdr>
                    </w:div>
                  </w:divsChild>
                </w:div>
                <w:div w:id="1970430884">
                  <w:marLeft w:val="0"/>
                  <w:marRight w:val="0"/>
                  <w:marTop w:val="0"/>
                  <w:marBottom w:val="0"/>
                  <w:divBdr>
                    <w:top w:val="none" w:sz="0" w:space="0" w:color="auto"/>
                    <w:left w:val="none" w:sz="0" w:space="0" w:color="auto"/>
                    <w:bottom w:val="none" w:sz="0" w:space="0" w:color="auto"/>
                    <w:right w:val="none" w:sz="0" w:space="0" w:color="auto"/>
                  </w:divBdr>
                  <w:divsChild>
                    <w:div w:id="2067144506">
                      <w:marLeft w:val="0"/>
                      <w:marRight w:val="0"/>
                      <w:marTop w:val="0"/>
                      <w:marBottom w:val="0"/>
                      <w:divBdr>
                        <w:top w:val="none" w:sz="0" w:space="0" w:color="auto"/>
                        <w:left w:val="none" w:sz="0" w:space="0" w:color="auto"/>
                        <w:bottom w:val="none" w:sz="0" w:space="0" w:color="auto"/>
                        <w:right w:val="none" w:sz="0" w:space="0" w:color="auto"/>
                      </w:divBdr>
                    </w:div>
                  </w:divsChild>
                </w:div>
                <w:div w:id="1856334888">
                  <w:marLeft w:val="0"/>
                  <w:marRight w:val="0"/>
                  <w:marTop w:val="0"/>
                  <w:marBottom w:val="0"/>
                  <w:divBdr>
                    <w:top w:val="none" w:sz="0" w:space="0" w:color="auto"/>
                    <w:left w:val="none" w:sz="0" w:space="0" w:color="auto"/>
                    <w:bottom w:val="none" w:sz="0" w:space="0" w:color="auto"/>
                    <w:right w:val="none" w:sz="0" w:space="0" w:color="auto"/>
                  </w:divBdr>
                  <w:divsChild>
                    <w:div w:id="838890967">
                      <w:marLeft w:val="0"/>
                      <w:marRight w:val="0"/>
                      <w:marTop w:val="0"/>
                      <w:marBottom w:val="0"/>
                      <w:divBdr>
                        <w:top w:val="none" w:sz="0" w:space="0" w:color="auto"/>
                        <w:left w:val="none" w:sz="0" w:space="0" w:color="auto"/>
                        <w:bottom w:val="none" w:sz="0" w:space="0" w:color="auto"/>
                        <w:right w:val="none" w:sz="0" w:space="0" w:color="auto"/>
                      </w:divBdr>
                    </w:div>
                  </w:divsChild>
                </w:div>
                <w:div w:id="1422602286">
                  <w:marLeft w:val="0"/>
                  <w:marRight w:val="0"/>
                  <w:marTop w:val="0"/>
                  <w:marBottom w:val="0"/>
                  <w:divBdr>
                    <w:top w:val="none" w:sz="0" w:space="0" w:color="auto"/>
                    <w:left w:val="none" w:sz="0" w:space="0" w:color="auto"/>
                    <w:bottom w:val="none" w:sz="0" w:space="0" w:color="auto"/>
                    <w:right w:val="none" w:sz="0" w:space="0" w:color="auto"/>
                  </w:divBdr>
                  <w:divsChild>
                    <w:div w:id="1691176204">
                      <w:marLeft w:val="0"/>
                      <w:marRight w:val="0"/>
                      <w:marTop w:val="0"/>
                      <w:marBottom w:val="0"/>
                      <w:divBdr>
                        <w:top w:val="none" w:sz="0" w:space="0" w:color="auto"/>
                        <w:left w:val="none" w:sz="0" w:space="0" w:color="auto"/>
                        <w:bottom w:val="none" w:sz="0" w:space="0" w:color="auto"/>
                        <w:right w:val="none" w:sz="0" w:space="0" w:color="auto"/>
                      </w:divBdr>
                    </w:div>
                  </w:divsChild>
                </w:div>
                <w:div w:id="9760">
                  <w:marLeft w:val="0"/>
                  <w:marRight w:val="0"/>
                  <w:marTop w:val="0"/>
                  <w:marBottom w:val="0"/>
                  <w:divBdr>
                    <w:top w:val="none" w:sz="0" w:space="0" w:color="auto"/>
                    <w:left w:val="none" w:sz="0" w:space="0" w:color="auto"/>
                    <w:bottom w:val="none" w:sz="0" w:space="0" w:color="auto"/>
                    <w:right w:val="none" w:sz="0" w:space="0" w:color="auto"/>
                  </w:divBdr>
                  <w:divsChild>
                    <w:div w:id="1499229462">
                      <w:marLeft w:val="0"/>
                      <w:marRight w:val="0"/>
                      <w:marTop w:val="0"/>
                      <w:marBottom w:val="0"/>
                      <w:divBdr>
                        <w:top w:val="none" w:sz="0" w:space="0" w:color="auto"/>
                        <w:left w:val="none" w:sz="0" w:space="0" w:color="auto"/>
                        <w:bottom w:val="none" w:sz="0" w:space="0" w:color="auto"/>
                        <w:right w:val="none" w:sz="0" w:space="0" w:color="auto"/>
                      </w:divBdr>
                    </w:div>
                  </w:divsChild>
                </w:div>
                <w:div w:id="2085487071">
                  <w:marLeft w:val="0"/>
                  <w:marRight w:val="0"/>
                  <w:marTop w:val="0"/>
                  <w:marBottom w:val="0"/>
                  <w:divBdr>
                    <w:top w:val="none" w:sz="0" w:space="0" w:color="auto"/>
                    <w:left w:val="none" w:sz="0" w:space="0" w:color="auto"/>
                    <w:bottom w:val="none" w:sz="0" w:space="0" w:color="auto"/>
                    <w:right w:val="none" w:sz="0" w:space="0" w:color="auto"/>
                  </w:divBdr>
                  <w:divsChild>
                    <w:div w:id="868025931">
                      <w:marLeft w:val="0"/>
                      <w:marRight w:val="0"/>
                      <w:marTop w:val="0"/>
                      <w:marBottom w:val="0"/>
                      <w:divBdr>
                        <w:top w:val="none" w:sz="0" w:space="0" w:color="auto"/>
                        <w:left w:val="none" w:sz="0" w:space="0" w:color="auto"/>
                        <w:bottom w:val="none" w:sz="0" w:space="0" w:color="auto"/>
                        <w:right w:val="none" w:sz="0" w:space="0" w:color="auto"/>
                      </w:divBdr>
                    </w:div>
                  </w:divsChild>
                </w:div>
                <w:div w:id="165900803">
                  <w:marLeft w:val="0"/>
                  <w:marRight w:val="0"/>
                  <w:marTop w:val="0"/>
                  <w:marBottom w:val="0"/>
                  <w:divBdr>
                    <w:top w:val="none" w:sz="0" w:space="0" w:color="auto"/>
                    <w:left w:val="none" w:sz="0" w:space="0" w:color="auto"/>
                    <w:bottom w:val="none" w:sz="0" w:space="0" w:color="auto"/>
                    <w:right w:val="none" w:sz="0" w:space="0" w:color="auto"/>
                  </w:divBdr>
                  <w:divsChild>
                    <w:div w:id="1129468794">
                      <w:marLeft w:val="0"/>
                      <w:marRight w:val="0"/>
                      <w:marTop w:val="0"/>
                      <w:marBottom w:val="0"/>
                      <w:divBdr>
                        <w:top w:val="none" w:sz="0" w:space="0" w:color="auto"/>
                        <w:left w:val="none" w:sz="0" w:space="0" w:color="auto"/>
                        <w:bottom w:val="none" w:sz="0" w:space="0" w:color="auto"/>
                        <w:right w:val="none" w:sz="0" w:space="0" w:color="auto"/>
                      </w:divBdr>
                    </w:div>
                  </w:divsChild>
                </w:div>
                <w:div w:id="508372109">
                  <w:marLeft w:val="0"/>
                  <w:marRight w:val="0"/>
                  <w:marTop w:val="0"/>
                  <w:marBottom w:val="0"/>
                  <w:divBdr>
                    <w:top w:val="none" w:sz="0" w:space="0" w:color="auto"/>
                    <w:left w:val="none" w:sz="0" w:space="0" w:color="auto"/>
                    <w:bottom w:val="none" w:sz="0" w:space="0" w:color="auto"/>
                    <w:right w:val="none" w:sz="0" w:space="0" w:color="auto"/>
                  </w:divBdr>
                  <w:divsChild>
                    <w:div w:id="128204168">
                      <w:marLeft w:val="0"/>
                      <w:marRight w:val="0"/>
                      <w:marTop w:val="0"/>
                      <w:marBottom w:val="0"/>
                      <w:divBdr>
                        <w:top w:val="none" w:sz="0" w:space="0" w:color="auto"/>
                        <w:left w:val="none" w:sz="0" w:space="0" w:color="auto"/>
                        <w:bottom w:val="none" w:sz="0" w:space="0" w:color="auto"/>
                        <w:right w:val="none" w:sz="0" w:space="0" w:color="auto"/>
                      </w:divBdr>
                    </w:div>
                  </w:divsChild>
                </w:div>
                <w:div w:id="743336565">
                  <w:marLeft w:val="0"/>
                  <w:marRight w:val="0"/>
                  <w:marTop w:val="0"/>
                  <w:marBottom w:val="0"/>
                  <w:divBdr>
                    <w:top w:val="none" w:sz="0" w:space="0" w:color="auto"/>
                    <w:left w:val="none" w:sz="0" w:space="0" w:color="auto"/>
                    <w:bottom w:val="none" w:sz="0" w:space="0" w:color="auto"/>
                    <w:right w:val="none" w:sz="0" w:space="0" w:color="auto"/>
                  </w:divBdr>
                  <w:divsChild>
                    <w:div w:id="1419324133">
                      <w:marLeft w:val="0"/>
                      <w:marRight w:val="0"/>
                      <w:marTop w:val="0"/>
                      <w:marBottom w:val="0"/>
                      <w:divBdr>
                        <w:top w:val="none" w:sz="0" w:space="0" w:color="auto"/>
                        <w:left w:val="none" w:sz="0" w:space="0" w:color="auto"/>
                        <w:bottom w:val="none" w:sz="0" w:space="0" w:color="auto"/>
                        <w:right w:val="none" w:sz="0" w:space="0" w:color="auto"/>
                      </w:divBdr>
                    </w:div>
                  </w:divsChild>
                </w:div>
                <w:div w:id="455220008">
                  <w:marLeft w:val="0"/>
                  <w:marRight w:val="0"/>
                  <w:marTop w:val="0"/>
                  <w:marBottom w:val="0"/>
                  <w:divBdr>
                    <w:top w:val="none" w:sz="0" w:space="0" w:color="auto"/>
                    <w:left w:val="none" w:sz="0" w:space="0" w:color="auto"/>
                    <w:bottom w:val="none" w:sz="0" w:space="0" w:color="auto"/>
                    <w:right w:val="none" w:sz="0" w:space="0" w:color="auto"/>
                  </w:divBdr>
                  <w:divsChild>
                    <w:div w:id="793325418">
                      <w:marLeft w:val="0"/>
                      <w:marRight w:val="0"/>
                      <w:marTop w:val="0"/>
                      <w:marBottom w:val="0"/>
                      <w:divBdr>
                        <w:top w:val="none" w:sz="0" w:space="0" w:color="auto"/>
                        <w:left w:val="none" w:sz="0" w:space="0" w:color="auto"/>
                        <w:bottom w:val="none" w:sz="0" w:space="0" w:color="auto"/>
                        <w:right w:val="none" w:sz="0" w:space="0" w:color="auto"/>
                      </w:divBdr>
                    </w:div>
                  </w:divsChild>
                </w:div>
                <w:div w:id="513616547">
                  <w:marLeft w:val="0"/>
                  <w:marRight w:val="0"/>
                  <w:marTop w:val="0"/>
                  <w:marBottom w:val="0"/>
                  <w:divBdr>
                    <w:top w:val="none" w:sz="0" w:space="0" w:color="auto"/>
                    <w:left w:val="none" w:sz="0" w:space="0" w:color="auto"/>
                    <w:bottom w:val="none" w:sz="0" w:space="0" w:color="auto"/>
                    <w:right w:val="none" w:sz="0" w:space="0" w:color="auto"/>
                  </w:divBdr>
                  <w:divsChild>
                    <w:div w:id="1661151943">
                      <w:marLeft w:val="0"/>
                      <w:marRight w:val="0"/>
                      <w:marTop w:val="0"/>
                      <w:marBottom w:val="0"/>
                      <w:divBdr>
                        <w:top w:val="none" w:sz="0" w:space="0" w:color="auto"/>
                        <w:left w:val="none" w:sz="0" w:space="0" w:color="auto"/>
                        <w:bottom w:val="none" w:sz="0" w:space="0" w:color="auto"/>
                        <w:right w:val="none" w:sz="0" w:space="0" w:color="auto"/>
                      </w:divBdr>
                    </w:div>
                  </w:divsChild>
                </w:div>
                <w:div w:id="675420899">
                  <w:marLeft w:val="0"/>
                  <w:marRight w:val="0"/>
                  <w:marTop w:val="0"/>
                  <w:marBottom w:val="0"/>
                  <w:divBdr>
                    <w:top w:val="none" w:sz="0" w:space="0" w:color="auto"/>
                    <w:left w:val="none" w:sz="0" w:space="0" w:color="auto"/>
                    <w:bottom w:val="none" w:sz="0" w:space="0" w:color="auto"/>
                    <w:right w:val="none" w:sz="0" w:space="0" w:color="auto"/>
                  </w:divBdr>
                  <w:divsChild>
                    <w:div w:id="1002243697">
                      <w:marLeft w:val="0"/>
                      <w:marRight w:val="0"/>
                      <w:marTop w:val="0"/>
                      <w:marBottom w:val="0"/>
                      <w:divBdr>
                        <w:top w:val="none" w:sz="0" w:space="0" w:color="auto"/>
                        <w:left w:val="none" w:sz="0" w:space="0" w:color="auto"/>
                        <w:bottom w:val="none" w:sz="0" w:space="0" w:color="auto"/>
                        <w:right w:val="none" w:sz="0" w:space="0" w:color="auto"/>
                      </w:divBdr>
                    </w:div>
                  </w:divsChild>
                </w:div>
                <w:div w:id="1301377832">
                  <w:marLeft w:val="0"/>
                  <w:marRight w:val="0"/>
                  <w:marTop w:val="0"/>
                  <w:marBottom w:val="0"/>
                  <w:divBdr>
                    <w:top w:val="none" w:sz="0" w:space="0" w:color="auto"/>
                    <w:left w:val="none" w:sz="0" w:space="0" w:color="auto"/>
                    <w:bottom w:val="none" w:sz="0" w:space="0" w:color="auto"/>
                    <w:right w:val="none" w:sz="0" w:space="0" w:color="auto"/>
                  </w:divBdr>
                  <w:divsChild>
                    <w:div w:id="281883700">
                      <w:marLeft w:val="0"/>
                      <w:marRight w:val="0"/>
                      <w:marTop w:val="0"/>
                      <w:marBottom w:val="0"/>
                      <w:divBdr>
                        <w:top w:val="none" w:sz="0" w:space="0" w:color="auto"/>
                        <w:left w:val="none" w:sz="0" w:space="0" w:color="auto"/>
                        <w:bottom w:val="none" w:sz="0" w:space="0" w:color="auto"/>
                        <w:right w:val="none" w:sz="0" w:space="0" w:color="auto"/>
                      </w:divBdr>
                    </w:div>
                  </w:divsChild>
                </w:div>
                <w:div w:id="1680279772">
                  <w:marLeft w:val="0"/>
                  <w:marRight w:val="0"/>
                  <w:marTop w:val="0"/>
                  <w:marBottom w:val="0"/>
                  <w:divBdr>
                    <w:top w:val="none" w:sz="0" w:space="0" w:color="auto"/>
                    <w:left w:val="none" w:sz="0" w:space="0" w:color="auto"/>
                    <w:bottom w:val="none" w:sz="0" w:space="0" w:color="auto"/>
                    <w:right w:val="none" w:sz="0" w:space="0" w:color="auto"/>
                  </w:divBdr>
                  <w:divsChild>
                    <w:div w:id="1861777375">
                      <w:marLeft w:val="0"/>
                      <w:marRight w:val="0"/>
                      <w:marTop w:val="0"/>
                      <w:marBottom w:val="0"/>
                      <w:divBdr>
                        <w:top w:val="none" w:sz="0" w:space="0" w:color="auto"/>
                        <w:left w:val="none" w:sz="0" w:space="0" w:color="auto"/>
                        <w:bottom w:val="none" w:sz="0" w:space="0" w:color="auto"/>
                        <w:right w:val="none" w:sz="0" w:space="0" w:color="auto"/>
                      </w:divBdr>
                    </w:div>
                  </w:divsChild>
                </w:div>
                <w:div w:id="1223784359">
                  <w:marLeft w:val="0"/>
                  <w:marRight w:val="0"/>
                  <w:marTop w:val="0"/>
                  <w:marBottom w:val="0"/>
                  <w:divBdr>
                    <w:top w:val="none" w:sz="0" w:space="0" w:color="auto"/>
                    <w:left w:val="none" w:sz="0" w:space="0" w:color="auto"/>
                    <w:bottom w:val="none" w:sz="0" w:space="0" w:color="auto"/>
                    <w:right w:val="none" w:sz="0" w:space="0" w:color="auto"/>
                  </w:divBdr>
                  <w:divsChild>
                    <w:div w:id="1769622642">
                      <w:marLeft w:val="0"/>
                      <w:marRight w:val="0"/>
                      <w:marTop w:val="0"/>
                      <w:marBottom w:val="0"/>
                      <w:divBdr>
                        <w:top w:val="none" w:sz="0" w:space="0" w:color="auto"/>
                        <w:left w:val="none" w:sz="0" w:space="0" w:color="auto"/>
                        <w:bottom w:val="none" w:sz="0" w:space="0" w:color="auto"/>
                        <w:right w:val="none" w:sz="0" w:space="0" w:color="auto"/>
                      </w:divBdr>
                    </w:div>
                  </w:divsChild>
                </w:div>
                <w:div w:id="157817428">
                  <w:marLeft w:val="0"/>
                  <w:marRight w:val="0"/>
                  <w:marTop w:val="0"/>
                  <w:marBottom w:val="0"/>
                  <w:divBdr>
                    <w:top w:val="none" w:sz="0" w:space="0" w:color="auto"/>
                    <w:left w:val="none" w:sz="0" w:space="0" w:color="auto"/>
                    <w:bottom w:val="none" w:sz="0" w:space="0" w:color="auto"/>
                    <w:right w:val="none" w:sz="0" w:space="0" w:color="auto"/>
                  </w:divBdr>
                  <w:divsChild>
                    <w:div w:id="2069379276">
                      <w:marLeft w:val="0"/>
                      <w:marRight w:val="0"/>
                      <w:marTop w:val="0"/>
                      <w:marBottom w:val="0"/>
                      <w:divBdr>
                        <w:top w:val="none" w:sz="0" w:space="0" w:color="auto"/>
                        <w:left w:val="none" w:sz="0" w:space="0" w:color="auto"/>
                        <w:bottom w:val="none" w:sz="0" w:space="0" w:color="auto"/>
                        <w:right w:val="none" w:sz="0" w:space="0" w:color="auto"/>
                      </w:divBdr>
                    </w:div>
                  </w:divsChild>
                </w:div>
                <w:div w:id="1413435257">
                  <w:marLeft w:val="0"/>
                  <w:marRight w:val="0"/>
                  <w:marTop w:val="0"/>
                  <w:marBottom w:val="0"/>
                  <w:divBdr>
                    <w:top w:val="none" w:sz="0" w:space="0" w:color="auto"/>
                    <w:left w:val="none" w:sz="0" w:space="0" w:color="auto"/>
                    <w:bottom w:val="none" w:sz="0" w:space="0" w:color="auto"/>
                    <w:right w:val="none" w:sz="0" w:space="0" w:color="auto"/>
                  </w:divBdr>
                  <w:divsChild>
                    <w:div w:id="155196327">
                      <w:marLeft w:val="0"/>
                      <w:marRight w:val="0"/>
                      <w:marTop w:val="0"/>
                      <w:marBottom w:val="0"/>
                      <w:divBdr>
                        <w:top w:val="none" w:sz="0" w:space="0" w:color="auto"/>
                        <w:left w:val="none" w:sz="0" w:space="0" w:color="auto"/>
                        <w:bottom w:val="none" w:sz="0" w:space="0" w:color="auto"/>
                        <w:right w:val="none" w:sz="0" w:space="0" w:color="auto"/>
                      </w:divBdr>
                    </w:div>
                  </w:divsChild>
                </w:div>
                <w:div w:id="46338571">
                  <w:marLeft w:val="0"/>
                  <w:marRight w:val="0"/>
                  <w:marTop w:val="0"/>
                  <w:marBottom w:val="0"/>
                  <w:divBdr>
                    <w:top w:val="none" w:sz="0" w:space="0" w:color="auto"/>
                    <w:left w:val="none" w:sz="0" w:space="0" w:color="auto"/>
                    <w:bottom w:val="none" w:sz="0" w:space="0" w:color="auto"/>
                    <w:right w:val="none" w:sz="0" w:space="0" w:color="auto"/>
                  </w:divBdr>
                  <w:divsChild>
                    <w:div w:id="75447714">
                      <w:marLeft w:val="0"/>
                      <w:marRight w:val="0"/>
                      <w:marTop w:val="0"/>
                      <w:marBottom w:val="0"/>
                      <w:divBdr>
                        <w:top w:val="none" w:sz="0" w:space="0" w:color="auto"/>
                        <w:left w:val="none" w:sz="0" w:space="0" w:color="auto"/>
                        <w:bottom w:val="none" w:sz="0" w:space="0" w:color="auto"/>
                        <w:right w:val="none" w:sz="0" w:space="0" w:color="auto"/>
                      </w:divBdr>
                    </w:div>
                  </w:divsChild>
                </w:div>
                <w:div w:id="969171960">
                  <w:marLeft w:val="0"/>
                  <w:marRight w:val="0"/>
                  <w:marTop w:val="0"/>
                  <w:marBottom w:val="0"/>
                  <w:divBdr>
                    <w:top w:val="none" w:sz="0" w:space="0" w:color="auto"/>
                    <w:left w:val="none" w:sz="0" w:space="0" w:color="auto"/>
                    <w:bottom w:val="none" w:sz="0" w:space="0" w:color="auto"/>
                    <w:right w:val="none" w:sz="0" w:space="0" w:color="auto"/>
                  </w:divBdr>
                  <w:divsChild>
                    <w:div w:id="1194882955">
                      <w:marLeft w:val="0"/>
                      <w:marRight w:val="0"/>
                      <w:marTop w:val="0"/>
                      <w:marBottom w:val="0"/>
                      <w:divBdr>
                        <w:top w:val="none" w:sz="0" w:space="0" w:color="auto"/>
                        <w:left w:val="none" w:sz="0" w:space="0" w:color="auto"/>
                        <w:bottom w:val="none" w:sz="0" w:space="0" w:color="auto"/>
                        <w:right w:val="none" w:sz="0" w:space="0" w:color="auto"/>
                      </w:divBdr>
                    </w:div>
                  </w:divsChild>
                </w:div>
                <w:div w:id="593634522">
                  <w:marLeft w:val="0"/>
                  <w:marRight w:val="0"/>
                  <w:marTop w:val="0"/>
                  <w:marBottom w:val="0"/>
                  <w:divBdr>
                    <w:top w:val="none" w:sz="0" w:space="0" w:color="auto"/>
                    <w:left w:val="none" w:sz="0" w:space="0" w:color="auto"/>
                    <w:bottom w:val="none" w:sz="0" w:space="0" w:color="auto"/>
                    <w:right w:val="none" w:sz="0" w:space="0" w:color="auto"/>
                  </w:divBdr>
                  <w:divsChild>
                    <w:div w:id="937635227">
                      <w:marLeft w:val="0"/>
                      <w:marRight w:val="0"/>
                      <w:marTop w:val="0"/>
                      <w:marBottom w:val="0"/>
                      <w:divBdr>
                        <w:top w:val="none" w:sz="0" w:space="0" w:color="auto"/>
                        <w:left w:val="none" w:sz="0" w:space="0" w:color="auto"/>
                        <w:bottom w:val="none" w:sz="0" w:space="0" w:color="auto"/>
                        <w:right w:val="none" w:sz="0" w:space="0" w:color="auto"/>
                      </w:divBdr>
                    </w:div>
                  </w:divsChild>
                </w:div>
                <w:div w:id="421414894">
                  <w:marLeft w:val="0"/>
                  <w:marRight w:val="0"/>
                  <w:marTop w:val="0"/>
                  <w:marBottom w:val="0"/>
                  <w:divBdr>
                    <w:top w:val="none" w:sz="0" w:space="0" w:color="auto"/>
                    <w:left w:val="none" w:sz="0" w:space="0" w:color="auto"/>
                    <w:bottom w:val="none" w:sz="0" w:space="0" w:color="auto"/>
                    <w:right w:val="none" w:sz="0" w:space="0" w:color="auto"/>
                  </w:divBdr>
                  <w:divsChild>
                    <w:div w:id="1160775761">
                      <w:marLeft w:val="0"/>
                      <w:marRight w:val="0"/>
                      <w:marTop w:val="0"/>
                      <w:marBottom w:val="0"/>
                      <w:divBdr>
                        <w:top w:val="none" w:sz="0" w:space="0" w:color="auto"/>
                        <w:left w:val="none" w:sz="0" w:space="0" w:color="auto"/>
                        <w:bottom w:val="none" w:sz="0" w:space="0" w:color="auto"/>
                        <w:right w:val="none" w:sz="0" w:space="0" w:color="auto"/>
                      </w:divBdr>
                    </w:div>
                  </w:divsChild>
                </w:div>
                <w:div w:id="69086857">
                  <w:marLeft w:val="0"/>
                  <w:marRight w:val="0"/>
                  <w:marTop w:val="0"/>
                  <w:marBottom w:val="0"/>
                  <w:divBdr>
                    <w:top w:val="none" w:sz="0" w:space="0" w:color="auto"/>
                    <w:left w:val="none" w:sz="0" w:space="0" w:color="auto"/>
                    <w:bottom w:val="none" w:sz="0" w:space="0" w:color="auto"/>
                    <w:right w:val="none" w:sz="0" w:space="0" w:color="auto"/>
                  </w:divBdr>
                  <w:divsChild>
                    <w:div w:id="449471021">
                      <w:marLeft w:val="0"/>
                      <w:marRight w:val="0"/>
                      <w:marTop w:val="0"/>
                      <w:marBottom w:val="0"/>
                      <w:divBdr>
                        <w:top w:val="none" w:sz="0" w:space="0" w:color="auto"/>
                        <w:left w:val="none" w:sz="0" w:space="0" w:color="auto"/>
                        <w:bottom w:val="none" w:sz="0" w:space="0" w:color="auto"/>
                        <w:right w:val="none" w:sz="0" w:space="0" w:color="auto"/>
                      </w:divBdr>
                    </w:div>
                  </w:divsChild>
                </w:div>
                <w:div w:id="840971426">
                  <w:marLeft w:val="0"/>
                  <w:marRight w:val="0"/>
                  <w:marTop w:val="0"/>
                  <w:marBottom w:val="0"/>
                  <w:divBdr>
                    <w:top w:val="none" w:sz="0" w:space="0" w:color="auto"/>
                    <w:left w:val="none" w:sz="0" w:space="0" w:color="auto"/>
                    <w:bottom w:val="none" w:sz="0" w:space="0" w:color="auto"/>
                    <w:right w:val="none" w:sz="0" w:space="0" w:color="auto"/>
                  </w:divBdr>
                  <w:divsChild>
                    <w:div w:id="1658610429">
                      <w:marLeft w:val="0"/>
                      <w:marRight w:val="0"/>
                      <w:marTop w:val="0"/>
                      <w:marBottom w:val="0"/>
                      <w:divBdr>
                        <w:top w:val="none" w:sz="0" w:space="0" w:color="auto"/>
                        <w:left w:val="none" w:sz="0" w:space="0" w:color="auto"/>
                        <w:bottom w:val="none" w:sz="0" w:space="0" w:color="auto"/>
                        <w:right w:val="none" w:sz="0" w:space="0" w:color="auto"/>
                      </w:divBdr>
                    </w:div>
                  </w:divsChild>
                </w:div>
                <w:div w:id="80951101">
                  <w:marLeft w:val="0"/>
                  <w:marRight w:val="0"/>
                  <w:marTop w:val="0"/>
                  <w:marBottom w:val="0"/>
                  <w:divBdr>
                    <w:top w:val="none" w:sz="0" w:space="0" w:color="auto"/>
                    <w:left w:val="none" w:sz="0" w:space="0" w:color="auto"/>
                    <w:bottom w:val="none" w:sz="0" w:space="0" w:color="auto"/>
                    <w:right w:val="none" w:sz="0" w:space="0" w:color="auto"/>
                  </w:divBdr>
                  <w:divsChild>
                    <w:div w:id="1260983694">
                      <w:marLeft w:val="0"/>
                      <w:marRight w:val="0"/>
                      <w:marTop w:val="0"/>
                      <w:marBottom w:val="0"/>
                      <w:divBdr>
                        <w:top w:val="none" w:sz="0" w:space="0" w:color="auto"/>
                        <w:left w:val="none" w:sz="0" w:space="0" w:color="auto"/>
                        <w:bottom w:val="none" w:sz="0" w:space="0" w:color="auto"/>
                        <w:right w:val="none" w:sz="0" w:space="0" w:color="auto"/>
                      </w:divBdr>
                    </w:div>
                  </w:divsChild>
                </w:div>
                <w:div w:id="1999188218">
                  <w:marLeft w:val="0"/>
                  <w:marRight w:val="0"/>
                  <w:marTop w:val="0"/>
                  <w:marBottom w:val="0"/>
                  <w:divBdr>
                    <w:top w:val="none" w:sz="0" w:space="0" w:color="auto"/>
                    <w:left w:val="none" w:sz="0" w:space="0" w:color="auto"/>
                    <w:bottom w:val="none" w:sz="0" w:space="0" w:color="auto"/>
                    <w:right w:val="none" w:sz="0" w:space="0" w:color="auto"/>
                  </w:divBdr>
                  <w:divsChild>
                    <w:div w:id="884103678">
                      <w:marLeft w:val="0"/>
                      <w:marRight w:val="0"/>
                      <w:marTop w:val="0"/>
                      <w:marBottom w:val="0"/>
                      <w:divBdr>
                        <w:top w:val="none" w:sz="0" w:space="0" w:color="auto"/>
                        <w:left w:val="none" w:sz="0" w:space="0" w:color="auto"/>
                        <w:bottom w:val="none" w:sz="0" w:space="0" w:color="auto"/>
                        <w:right w:val="none" w:sz="0" w:space="0" w:color="auto"/>
                      </w:divBdr>
                    </w:div>
                  </w:divsChild>
                </w:div>
                <w:div w:id="13270376">
                  <w:marLeft w:val="0"/>
                  <w:marRight w:val="0"/>
                  <w:marTop w:val="0"/>
                  <w:marBottom w:val="0"/>
                  <w:divBdr>
                    <w:top w:val="none" w:sz="0" w:space="0" w:color="auto"/>
                    <w:left w:val="none" w:sz="0" w:space="0" w:color="auto"/>
                    <w:bottom w:val="none" w:sz="0" w:space="0" w:color="auto"/>
                    <w:right w:val="none" w:sz="0" w:space="0" w:color="auto"/>
                  </w:divBdr>
                  <w:divsChild>
                    <w:div w:id="187136762">
                      <w:marLeft w:val="0"/>
                      <w:marRight w:val="0"/>
                      <w:marTop w:val="0"/>
                      <w:marBottom w:val="0"/>
                      <w:divBdr>
                        <w:top w:val="none" w:sz="0" w:space="0" w:color="auto"/>
                        <w:left w:val="none" w:sz="0" w:space="0" w:color="auto"/>
                        <w:bottom w:val="none" w:sz="0" w:space="0" w:color="auto"/>
                        <w:right w:val="none" w:sz="0" w:space="0" w:color="auto"/>
                      </w:divBdr>
                    </w:div>
                  </w:divsChild>
                </w:div>
                <w:div w:id="1713730416">
                  <w:marLeft w:val="0"/>
                  <w:marRight w:val="0"/>
                  <w:marTop w:val="0"/>
                  <w:marBottom w:val="0"/>
                  <w:divBdr>
                    <w:top w:val="none" w:sz="0" w:space="0" w:color="auto"/>
                    <w:left w:val="none" w:sz="0" w:space="0" w:color="auto"/>
                    <w:bottom w:val="none" w:sz="0" w:space="0" w:color="auto"/>
                    <w:right w:val="none" w:sz="0" w:space="0" w:color="auto"/>
                  </w:divBdr>
                  <w:divsChild>
                    <w:div w:id="443887008">
                      <w:marLeft w:val="0"/>
                      <w:marRight w:val="0"/>
                      <w:marTop w:val="0"/>
                      <w:marBottom w:val="0"/>
                      <w:divBdr>
                        <w:top w:val="none" w:sz="0" w:space="0" w:color="auto"/>
                        <w:left w:val="none" w:sz="0" w:space="0" w:color="auto"/>
                        <w:bottom w:val="none" w:sz="0" w:space="0" w:color="auto"/>
                        <w:right w:val="none" w:sz="0" w:space="0" w:color="auto"/>
                      </w:divBdr>
                    </w:div>
                  </w:divsChild>
                </w:div>
                <w:div w:id="1832135587">
                  <w:marLeft w:val="0"/>
                  <w:marRight w:val="0"/>
                  <w:marTop w:val="0"/>
                  <w:marBottom w:val="0"/>
                  <w:divBdr>
                    <w:top w:val="none" w:sz="0" w:space="0" w:color="auto"/>
                    <w:left w:val="none" w:sz="0" w:space="0" w:color="auto"/>
                    <w:bottom w:val="none" w:sz="0" w:space="0" w:color="auto"/>
                    <w:right w:val="none" w:sz="0" w:space="0" w:color="auto"/>
                  </w:divBdr>
                  <w:divsChild>
                    <w:div w:id="911476065">
                      <w:marLeft w:val="0"/>
                      <w:marRight w:val="0"/>
                      <w:marTop w:val="0"/>
                      <w:marBottom w:val="0"/>
                      <w:divBdr>
                        <w:top w:val="none" w:sz="0" w:space="0" w:color="auto"/>
                        <w:left w:val="none" w:sz="0" w:space="0" w:color="auto"/>
                        <w:bottom w:val="none" w:sz="0" w:space="0" w:color="auto"/>
                        <w:right w:val="none" w:sz="0" w:space="0" w:color="auto"/>
                      </w:divBdr>
                    </w:div>
                  </w:divsChild>
                </w:div>
                <w:div w:id="1197045713">
                  <w:marLeft w:val="0"/>
                  <w:marRight w:val="0"/>
                  <w:marTop w:val="0"/>
                  <w:marBottom w:val="0"/>
                  <w:divBdr>
                    <w:top w:val="none" w:sz="0" w:space="0" w:color="auto"/>
                    <w:left w:val="none" w:sz="0" w:space="0" w:color="auto"/>
                    <w:bottom w:val="none" w:sz="0" w:space="0" w:color="auto"/>
                    <w:right w:val="none" w:sz="0" w:space="0" w:color="auto"/>
                  </w:divBdr>
                  <w:divsChild>
                    <w:div w:id="360981398">
                      <w:marLeft w:val="0"/>
                      <w:marRight w:val="0"/>
                      <w:marTop w:val="0"/>
                      <w:marBottom w:val="0"/>
                      <w:divBdr>
                        <w:top w:val="none" w:sz="0" w:space="0" w:color="auto"/>
                        <w:left w:val="none" w:sz="0" w:space="0" w:color="auto"/>
                        <w:bottom w:val="none" w:sz="0" w:space="0" w:color="auto"/>
                        <w:right w:val="none" w:sz="0" w:space="0" w:color="auto"/>
                      </w:divBdr>
                    </w:div>
                  </w:divsChild>
                </w:div>
                <w:div w:id="1765225157">
                  <w:marLeft w:val="0"/>
                  <w:marRight w:val="0"/>
                  <w:marTop w:val="0"/>
                  <w:marBottom w:val="0"/>
                  <w:divBdr>
                    <w:top w:val="none" w:sz="0" w:space="0" w:color="auto"/>
                    <w:left w:val="none" w:sz="0" w:space="0" w:color="auto"/>
                    <w:bottom w:val="none" w:sz="0" w:space="0" w:color="auto"/>
                    <w:right w:val="none" w:sz="0" w:space="0" w:color="auto"/>
                  </w:divBdr>
                  <w:divsChild>
                    <w:div w:id="678849706">
                      <w:marLeft w:val="0"/>
                      <w:marRight w:val="0"/>
                      <w:marTop w:val="0"/>
                      <w:marBottom w:val="0"/>
                      <w:divBdr>
                        <w:top w:val="none" w:sz="0" w:space="0" w:color="auto"/>
                        <w:left w:val="none" w:sz="0" w:space="0" w:color="auto"/>
                        <w:bottom w:val="none" w:sz="0" w:space="0" w:color="auto"/>
                        <w:right w:val="none" w:sz="0" w:space="0" w:color="auto"/>
                      </w:divBdr>
                    </w:div>
                  </w:divsChild>
                </w:div>
                <w:div w:id="1580362213">
                  <w:marLeft w:val="0"/>
                  <w:marRight w:val="0"/>
                  <w:marTop w:val="0"/>
                  <w:marBottom w:val="0"/>
                  <w:divBdr>
                    <w:top w:val="none" w:sz="0" w:space="0" w:color="auto"/>
                    <w:left w:val="none" w:sz="0" w:space="0" w:color="auto"/>
                    <w:bottom w:val="none" w:sz="0" w:space="0" w:color="auto"/>
                    <w:right w:val="none" w:sz="0" w:space="0" w:color="auto"/>
                  </w:divBdr>
                  <w:divsChild>
                    <w:div w:id="992104035">
                      <w:marLeft w:val="0"/>
                      <w:marRight w:val="0"/>
                      <w:marTop w:val="0"/>
                      <w:marBottom w:val="0"/>
                      <w:divBdr>
                        <w:top w:val="none" w:sz="0" w:space="0" w:color="auto"/>
                        <w:left w:val="none" w:sz="0" w:space="0" w:color="auto"/>
                        <w:bottom w:val="none" w:sz="0" w:space="0" w:color="auto"/>
                        <w:right w:val="none" w:sz="0" w:space="0" w:color="auto"/>
                      </w:divBdr>
                    </w:div>
                  </w:divsChild>
                </w:div>
                <w:div w:id="108625733">
                  <w:marLeft w:val="0"/>
                  <w:marRight w:val="0"/>
                  <w:marTop w:val="0"/>
                  <w:marBottom w:val="0"/>
                  <w:divBdr>
                    <w:top w:val="none" w:sz="0" w:space="0" w:color="auto"/>
                    <w:left w:val="none" w:sz="0" w:space="0" w:color="auto"/>
                    <w:bottom w:val="none" w:sz="0" w:space="0" w:color="auto"/>
                    <w:right w:val="none" w:sz="0" w:space="0" w:color="auto"/>
                  </w:divBdr>
                  <w:divsChild>
                    <w:div w:id="618412636">
                      <w:marLeft w:val="0"/>
                      <w:marRight w:val="0"/>
                      <w:marTop w:val="0"/>
                      <w:marBottom w:val="0"/>
                      <w:divBdr>
                        <w:top w:val="none" w:sz="0" w:space="0" w:color="auto"/>
                        <w:left w:val="none" w:sz="0" w:space="0" w:color="auto"/>
                        <w:bottom w:val="none" w:sz="0" w:space="0" w:color="auto"/>
                        <w:right w:val="none" w:sz="0" w:space="0" w:color="auto"/>
                      </w:divBdr>
                    </w:div>
                  </w:divsChild>
                </w:div>
                <w:div w:id="2032104970">
                  <w:marLeft w:val="0"/>
                  <w:marRight w:val="0"/>
                  <w:marTop w:val="0"/>
                  <w:marBottom w:val="0"/>
                  <w:divBdr>
                    <w:top w:val="none" w:sz="0" w:space="0" w:color="auto"/>
                    <w:left w:val="none" w:sz="0" w:space="0" w:color="auto"/>
                    <w:bottom w:val="none" w:sz="0" w:space="0" w:color="auto"/>
                    <w:right w:val="none" w:sz="0" w:space="0" w:color="auto"/>
                  </w:divBdr>
                  <w:divsChild>
                    <w:div w:id="6113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438945">
          <w:marLeft w:val="0"/>
          <w:marRight w:val="0"/>
          <w:marTop w:val="0"/>
          <w:marBottom w:val="0"/>
          <w:divBdr>
            <w:top w:val="none" w:sz="0" w:space="0" w:color="auto"/>
            <w:left w:val="none" w:sz="0" w:space="0" w:color="auto"/>
            <w:bottom w:val="none" w:sz="0" w:space="0" w:color="auto"/>
            <w:right w:val="none" w:sz="0" w:space="0" w:color="auto"/>
          </w:divBdr>
        </w:div>
        <w:div w:id="297076396">
          <w:marLeft w:val="0"/>
          <w:marRight w:val="0"/>
          <w:marTop w:val="0"/>
          <w:marBottom w:val="0"/>
          <w:divBdr>
            <w:top w:val="none" w:sz="0" w:space="0" w:color="auto"/>
            <w:left w:val="none" w:sz="0" w:space="0" w:color="auto"/>
            <w:bottom w:val="none" w:sz="0" w:space="0" w:color="auto"/>
            <w:right w:val="none" w:sz="0" w:space="0" w:color="auto"/>
          </w:divBdr>
        </w:div>
      </w:divsChild>
    </w:div>
    <w:div w:id="20526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2CFCD-D2EC-4014-ABC4-F7CD661690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59B432-E14B-4D2A-B198-3DC4658C5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5481CF-947F-4B54-95D8-A7B6F882A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20</Pages>
  <Words>9375</Words>
  <Characters>51564</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165</cp:revision>
  <dcterms:created xsi:type="dcterms:W3CDTF">2020-08-31T19:50:00Z</dcterms:created>
  <dcterms:modified xsi:type="dcterms:W3CDTF">2020-11-16T15:21:00Z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