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D0BED41" w14:textId="77777777" w:rsidR="0054543B" w:rsidRPr="0054543B" w:rsidRDefault="0054543B" w:rsidP="0054543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4543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99B9BE" w14:textId="77777777" w:rsidR="0054543B" w:rsidRPr="0054543B" w:rsidRDefault="0054543B" w:rsidP="0054543B">
      <w:pPr>
        <w:jc w:val="both"/>
        <w:rPr>
          <w:rFonts w:ascii="Arial" w:hAnsi="Arial" w:cs="Arial"/>
          <w:sz w:val="20"/>
          <w:lang w:val="es-419"/>
        </w:rPr>
      </w:pPr>
    </w:p>
    <w:p w14:paraId="3B0B1A30" w14:textId="77777777" w:rsidR="00837BBE" w:rsidRPr="00837BBE" w:rsidRDefault="00837BBE" w:rsidP="00837BBE">
      <w:pPr>
        <w:jc w:val="both"/>
        <w:rPr>
          <w:rFonts w:ascii="Arial" w:hAnsi="Arial" w:cs="Arial"/>
          <w:b/>
          <w:bCs/>
          <w:iCs/>
          <w:sz w:val="20"/>
          <w:lang w:val="es-419" w:eastAsia="fr-FR"/>
        </w:rPr>
      </w:pPr>
      <w:r w:rsidRPr="00837BBE">
        <w:rPr>
          <w:rFonts w:ascii="Arial" w:hAnsi="Arial" w:cs="Arial"/>
          <w:b/>
          <w:bCs/>
          <w:iCs/>
          <w:sz w:val="20"/>
          <w:u w:val="single"/>
          <w:lang w:val="es-419" w:eastAsia="fr-FR"/>
        </w:rPr>
        <w:t>TEMAS:</w:t>
      </w:r>
      <w:r w:rsidRPr="00837BBE">
        <w:rPr>
          <w:rFonts w:ascii="Arial" w:hAnsi="Arial" w:cs="Arial"/>
          <w:b/>
          <w:bCs/>
          <w:iCs/>
          <w:sz w:val="20"/>
          <w:lang w:val="es-419" w:eastAsia="fr-FR"/>
        </w:rPr>
        <w:tab/>
      </w:r>
      <w:r w:rsidRPr="00837BBE">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33F8721D" w14:textId="77777777" w:rsidR="00837BBE" w:rsidRPr="00837BBE" w:rsidRDefault="00837BBE" w:rsidP="00837BBE">
      <w:pPr>
        <w:jc w:val="both"/>
        <w:rPr>
          <w:rFonts w:ascii="Arial" w:hAnsi="Arial" w:cs="Arial"/>
          <w:sz w:val="20"/>
          <w:lang w:val="es-419"/>
        </w:rPr>
      </w:pPr>
    </w:p>
    <w:p w14:paraId="5D3E91BC" w14:textId="77777777" w:rsidR="00837BBE" w:rsidRPr="00837BBE" w:rsidRDefault="00837BBE" w:rsidP="00837BBE">
      <w:pPr>
        <w:jc w:val="both"/>
        <w:rPr>
          <w:rFonts w:ascii="Arial" w:hAnsi="Arial" w:cs="Arial"/>
          <w:sz w:val="20"/>
          <w:lang w:val="es-419"/>
        </w:rPr>
      </w:pPr>
      <w:r w:rsidRPr="00837BBE">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4469B2E9" w14:textId="77777777" w:rsidR="00837BBE" w:rsidRPr="00837BBE" w:rsidRDefault="00837BBE" w:rsidP="00837BBE">
      <w:pPr>
        <w:jc w:val="both"/>
        <w:rPr>
          <w:rFonts w:ascii="Arial" w:hAnsi="Arial" w:cs="Arial"/>
          <w:sz w:val="20"/>
          <w:lang w:val="es-419"/>
        </w:rPr>
      </w:pPr>
    </w:p>
    <w:p w14:paraId="260177C7" w14:textId="77777777" w:rsidR="00837BBE" w:rsidRPr="00837BBE" w:rsidRDefault="00837BBE" w:rsidP="00837BBE">
      <w:pPr>
        <w:jc w:val="both"/>
        <w:rPr>
          <w:rFonts w:ascii="Arial" w:hAnsi="Arial" w:cs="Arial"/>
          <w:sz w:val="20"/>
          <w:lang w:val="es-419"/>
        </w:rPr>
      </w:pPr>
      <w:r w:rsidRPr="00837BBE">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215CCCAF" w14:textId="77777777" w:rsidR="00837BBE" w:rsidRPr="00837BBE" w:rsidRDefault="00837BBE" w:rsidP="00837BBE">
      <w:pPr>
        <w:jc w:val="both"/>
        <w:rPr>
          <w:rFonts w:ascii="Arial" w:hAnsi="Arial" w:cs="Arial"/>
          <w:sz w:val="20"/>
          <w:lang w:val="es-419"/>
        </w:rPr>
      </w:pPr>
    </w:p>
    <w:p w14:paraId="002522AE" w14:textId="77777777" w:rsidR="00837BBE" w:rsidRPr="00837BBE" w:rsidRDefault="00837BBE" w:rsidP="00837BBE">
      <w:pPr>
        <w:jc w:val="both"/>
        <w:rPr>
          <w:rFonts w:ascii="Arial" w:hAnsi="Arial" w:cs="Arial"/>
          <w:sz w:val="20"/>
          <w:lang w:val="es-419"/>
        </w:rPr>
      </w:pPr>
      <w:r w:rsidRPr="00837BBE">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BB01D2B" w14:textId="77777777" w:rsidR="00837BBE" w:rsidRPr="00837BBE" w:rsidRDefault="00837BBE" w:rsidP="00837BBE">
      <w:pPr>
        <w:jc w:val="both"/>
        <w:rPr>
          <w:rFonts w:ascii="Arial" w:hAnsi="Arial" w:cs="Arial"/>
          <w:sz w:val="20"/>
          <w:lang w:val="es-419"/>
        </w:rPr>
      </w:pPr>
    </w:p>
    <w:p w14:paraId="1E5BB7B1" w14:textId="77777777" w:rsidR="00837BBE" w:rsidRPr="00837BBE" w:rsidRDefault="00837BBE" w:rsidP="00837BBE">
      <w:pPr>
        <w:jc w:val="both"/>
        <w:rPr>
          <w:rFonts w:ascii="Arial" w:hAnsi="Arial" w:cs="Arial"/>
          <w:sz w:val="20"/>
          <w:lang w:val="es-419"/>
        </w:rPr>
      </w:pPr>
      <w:r w:rsidRPr="00837BBE">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3FA2C496" w14:textId="77777777" w:rsidR="00837BBE" w:rsidRPr="00837BBE" w:rsidRDefault="00837BBE" w:rsidP="00837BBE">
      <w:pPr>
        <w:jc w:val="both"/>
        <w:rPr>
          <w:rFonts w:ascii="Arial" w:hAnsi="Arial" w:cs="Arial"/>
          <w:sz w:val="20"/>
          <w:lang w:val="es-419"/>
        </w:rPr>
      </w:pPr>
    </w:p>
    <w:p w14:paraId="625C8CAD" w14:textId="77777777" w:rsidR="00837BBE" w:rsidRPr="00837BBE" w:rsidRDefault="00837BBE" w:rsidP="00837BBE">
      <w:pPr>
        <w:jc w:val="both"/>
        <w:rPr>
          <w:rFonts w:ascii="Arial" w:hAnsi="Arial" w:cs="Arial"/>
          <w:sz w:val="20"/>
          <w:lang w:val="es-419"/>
        </w:rPr>
      </w:pPr>
      <w:r w:rsidRPr="00837BBE">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38DAF0E" w14:textId="77777777" w:rsidR="00837BBE" w:rsidRPr="00837BBE" w:rsidRDefault="00837BBE" w:rsidP="00837BBE">
      <w:pPr>
        <w:jc w:val="both"/>
        <w:rPr>
          <w:rFonts w:ascii="Arial" w:hAnsi="Arial" w:cs="Arial"/>
          <w:sz w:val="20"/>
          <w:lang w:val="es-419"/>
        </w:rPr>
      </w:pPr>
    </w:p>
    <w:p w14:paraId="3D815645" w14:textId="77777777" w:rsidR="00837BBE" w:rsidRPr="00837BBE" w:rsidRDefault="00837BBE" w:rsidP="00837BBE">
      <w:pPr>
        <w:jc w:val="both"/>
        <w:rPr>
          <w:rFonts w:ascii="Arial" w:hAnsi="Arial" w:cs="Arial"/>
          <w:sz w:val="20"/>
          <w:lang w:val="es-ES"/>
        </w:rPr>
      </w:pPr>
      <w:r w:rsidRPr="00837BBE">
        <w:rPr>
          <w:rFonts w:ascii="Arial" w:hAnsi="Arial" w:cs="Arial"/>
          <w:sz w:val="20"/>
          <w:lang w:val="es-ES"/>
        </w:rPr>
        <w:t xml:space="preserv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837BBE">
        <w:rPr>
          <w:rFonts w:ascii="Arial" w:hAnsi="Arial" w:cs="Arial"/>
          <w:sz w:val="20"/>
          <w:lang w:val="es-ES"/>
        </w:rPr>
        <w:t>A.F.P</w:t>
      </w:r>
      <w:proofErr w:type="spellEnd"/>
      <w:r w:rsidRPr="00837BBE">
        <w:rPr>
          <w:rFonts w:ascii="Arial" w:hAnsi="Arial" w:cs="Arial"/>
          <w:sz w:val="20"/>
          <w:lang w:val="es-ES"/>
        </w:rPr>
        <w:t>, que devendrá en la ineficacia del traslado de régimen pensional.</w:t>
      </w:r>
    </w:p>
    <w:p w14:paraId="793C3490" w14:textId="77777777" w:rsidR="0054543B" w:rsidRPr="00837BBE" w:rsidRDefault="0054543B" w:rsidP="0054543B">
      <w:pPr>
        <w:jc w:val="both"/>
        <w:rPr>
          <w:rFonts w:ascii="Arial" w:hAnsi="Arial" w:cs="Arial"/>
          <w:sz w:val="20"/>
          <w:lang w:val="es-ES"/>
        </w:rPr>
      </w:pPr>
    </w:p>
    <w:p w14:paraId="15B97ED0" w14:textId="77777777" w:rsidR="0054543B" w:rsidRPr="0054543B" w:rsidRDefault="0054543B" w:rsidP="0054543B">
      <w:pPr>
        <w:jc w:val="both"/>
        <w:rPr>
          <w:rFonts w:ascii="Arial" w:hAnsi="Arial" w:cs="Arial"/>
          <w:sz w:val="20"/>
          <w:lang w:val="es-ES"/>
        </w:rPr>
      </w:pPr>
    </w:p>
    <w:p w14:paraId="0842A6D7" w14:textId="77777777" w:rsidR="0054543B" w:rsidRPr="0054543B" w:rsidRDefault="0054543B" w:rsidP="0054543B">
      <w:pPr>
        <w:jc w:val="both"/>
        <w:rPr>
          <w:rFonts w:ascii="Arial" w:hAnsi="Arial" w:cs="Arial"/>
          <w:sz w:val="20"/>
          <w:lang w:val="es-ES"/>
        </w:rPr>
      </w:pPr>
    </w:p>
    <w:p w14:paraId="29AE56EE" w14:textId="6FF5B4DC" w:rsidR="00116DDD" w:rsidRPr="00B47A2D" w:rsidRDefault="00116DDD" w:rsidP="0054543B">
      <w:pPr>
        <w:spacing w:line="276" w:lineRule="auto"/>
        <w:jc w:val="center"/>
        <w:rPr>
          <w:rFonts w:ascii="Arial" w:hAnsi="Arial" w:cs="Arial"/>
          <w:b/>
          <w:szCs w:val="24"/>
        </w:rPr>
      </w:pPr>
      <w:r w:rsidRPr="00B47A2D">
        <w:rPr>
          <w:rFonts w:ascii="Arial" w:hAnsi="Arial" w:cs="Arial"/>
          <w:b/>
          <w:szCs w:val="24"/>
        </w:rPr>
        <w:t>REPÚBLICA DE COLOMBIA</w:t>
      </w:r>
    </w:p>
    <w:p w14:paraId="2049A7B4" w14:textId="77777777" w:rsidR="00116DDD" w:rsidRPr="00B47A2D" w:rsidRDefault="00840297" w:rsidP="0054543B">
      <w:pPr>
        <w:spacing w:line="276" w:lineRule="auto"/>
        <w:jc w:val="center"/>
        <w:rPr>
          <w:rFonts w:ascii="Arial" w:hAnsi="Arial" w:cs="Arial"/>
          <w:szCs w:val="24"/>
        </w:rPr>
      </w:pPr>
      <w:r w:rsidRPr="00B47A2D">
        <w:rPr>
          <w:rFonts w:ascii="Arial" w:hAnsi="Arial" w:cs="Arial"/>
          <w:b/>
          <w:bCs/>
          <w:noProof/>
          <w:szCs w:val="24"/>
        </w:rPr>
        <w:object w:dxaOrig="2289" w:dyaOrig="1470" w14:anchorId="7D5E0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3.75pt;mso-width-percent:0;mso-height-percent:0;mso-width-percent:0;mso-height-percent:0" o:ole="" fillcolor="window">
            <v:imagedata r:id="rId11" o:title=""/>
          </v:shape>
          <o:OLEObject Type="Embed" ProgID="Word.Picture.8" ShapeID="_x0000_i1025" DrawAspect="Content" ObjectID="_1667024193" r:id="rId12"/>
        </w:object>
      </w:r>
    </w:p>
    <w:p w14:paraId="44B3638E" w14:textId="77777777" w:rsidR="00116DDD" w:rsidRPr="00B47A2D" w:rsidRDefault="00116DDD" w:rsidP="0054543B">
      <w:pPr>
        <w:spacing w:line="276" w:lineRule="auto"/>
        <w:jc w:val="center"/>
        <w:rPr>
          <w:rFonts w:ascii="Arial" w:hAnsi="Arial" w:cs="Arial"/>
          <w:b/>
          <w:szCs w:val="24"/>
        </w:rPr>
      </w:pPr>
      <w:r w:rsidRPr="00B47A2D">
        <w:rPr>
          <w:rFonts w:ascii="Arial" w:hAnsi="Arial" w:cs="Arial"/>
          <w:b/>
          <w:szCs w:val="24"/>
        </w:rPr>
        <w:t>TRIBUNAL SUPERIOR DE DISTRITO JUDICIAL DE PEREIRA</w:t>
      </w:r>
    </w:p>
    <w:p w14:paraId="30FF1D26" w14:textId="2C8E7F89" w:rsidR="00116DDD" w:rsidRPr="00B47A2D" w:rsidRDefault="00116DDD" w:rsidP="0054543B">
      <w:pPr>
        <w:spacing w:line="276" w:lineRule="auto"/>
        <w:jc w:val="center"/>
        <w:rPr>
          <w:rFonts w:ascii="Arial" w:hAnsi="Arial" w:cs="Arial"/>
          <w:b/>
          <w:szCs w:val="24"/>
        </w:rPr>
      </w:pPr>
      <w:r w:rsidRPr="00B47A2D">
        <w:rPr>
          <w:rFonts w:ascii="Arial" w:hAnsi="Arial" w:cs="Arial"/>
          <w:b/>
          <w:szCs w:val="24"/>
        </w:rPr>
        <w:t>SALA CUARTA DE DECISIÓN LABORAL</w:t>
      </w:r>
    </w:p>
    <w:p w14:paraId="460DF71F" w14:textId="77777777" w:rsidR="00116DDD" w:rsidRPr="00B47A2D" w:rsidRDefault="00116DDD" w:rsidP="0054543B">
      <w:pPr>
        <w:spacing w:line="276" w:lineRule="auto"/>
        <w:jc w:val="center"/>
        <w:rPr>
          <w:rFonts w:ascii="Arial" w:hAnsi="Arial" w:cs="Arial"/>
          <w:szCs w:val="24"/>
        </w:rPr>
      </w:pPr>
    </w:p>
    <w:p w14:paraId="5B91435E" w14:textId="17BB1D53" w:rsidR="00B55D19" w:rsidRPr="00B47A2D" w:rsidRDefault="0054543B" w:rsidP="0054543B">
      <w:pPr>
        <w:spacing w:line="276" w:lineRule="auto"/>
        <w:jc w:val="center"/>
        <w:rPr>
          <w:rFonts w:ascii="Arial" w:hAnsi="Arial" w:cs="Arial"/>
          <w:szCs w:val="24"/>
        </w:rPr>
      </w:pPr>
      <w:r w:rsidRPr="00B47A2D">
        <w:rPr>
          <w:rFonts w:ascii="Arial" w:hAnsi="Arial" w:cs="Arial"/>
          <w:szCs w:val="24"/>
        </w:rPr>
        <w:lastRenderedPageBreak/>
        <w:t>Magistrada Ponente</w:t>
      </w:r>
      <w:r w:rsidR="00116DDD" w:rsidRPr="00B47A2D">
        <w:rPr>
          <w:rFonts w:ascii="Arial" w:hAnsi="Arial" w:cs="Arial"/>
          <w:szCs w:val="24"/>
        </w:rPr>
        <w:t xml:space="preserve">: </w:t>
      </w:r>
    </w:p>
    <w:p w14:paraId="20CE4292" w14:textId="71BF8654" w:rsidR="00116DDD" w:rsidRPr="00B47A2D" w:rsidRDefault="00116DDD" w:rsidP="0054543B">
      <w:pPr>
        <w:spacing w:line="276" w:lineRule="auto"/>
        <w:jc w:val="center"/>
        <w:rPr>
          <w:rFonts w:ascii="Arial" w:hAnsi="Arial" w:cs="Arial"/>
          <w:b/>
          <w:bCs/>
          <w:szCs w:val="24"/>
        </w:rPr>
      </w:pPr>
      <w:r w:rsidRPr="00B47A2D">
        <w:rPr>
          <w:rFonts w:ascii="Arial" w:hAnsi="Arial" w:cs="Arial"/>
          <w:b/>
          <w:bCs/>
          <w:szCs w:val="24"/>
        </w:rPr>
        <w:t>ALEJANDRA MARÍA HENAO PALACIO</w:t>
      </w:r>
    </w:p>
    <w:p w14:paraId="23DC9A81" w14:textId="77777777" w:rsidR="00116DDD" w:rsidRPr="00B47A2D" w:rsidRDefault="00116DDD" w:rsidP="0054543B">
      <w:pPr>
        <w:spacing w:line="276" w:lineRule="auto"/>
        <w:jc w:val="both"/>
        <w:rPr>
          <w:rFonts w:ascii="Arial" w:hAnsi="Arial" w:cs="Arial"/>
          <w:szCs w:val="24"/>
        </w:rPr>
      </w:pPr>
    </w:p>
    <w:tbl>
      <w:tblPr>
        <w:tblStyle w:val="Tablaconcuadrcula"/>
        <w:tblW w:w="8363" w:type="dxa"/>
        <w:tblInd w:w="534" w:type="dxa"/>
        <w:tblLook w:val="04A0" w:firstRow="1" w:lastRow="0" w:firstColumn="1" w:lastColumn="0" w:noHBand="0" w:noVBand="1"/>
      </w:tblPr>
      <w:tblGrid>
        <w:gridCol w:w="2126"/>
        <w:gridCol w:w="6237"/>
      </w:tblGrid>
      <w:tr w:rsidR="0054543B" w:rsidRPr="00B47A2D" w14:paraId="0F5144A0" w14:textId="77777777" w:rsidTr="0054543B">
        <w:tc>
          <w:tcPr>
            <w:tcW w:w="2126" w:type="dxa"/>
            <w:vAlign w:val="center"/>
          </w:tcPr>
          <w:p w14:paraId="61201AEE"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Demandante:</w:t>
            </w:r>
          </w:p>
        </w:tc>
        <w:tc>
          <w:tcPr>
            <w:tcW w:w="6237" w:type="dxa"/>
          </w:tcPr>
          <w:p w14:paraId="27B61506" w14:textId="3E73EBFE" w:rsidR="00116DDD" w:rsidRPr="00B47A2D" w:rsidRDefault="0054543B" w:rsidP="0054543B">
            <w:pPr>
              <w:jc w:val="both"/>
              <w:rPr>
                <w:rFonts w:ascii="Arial" w:hAnsi="Arial" w:cs="Arial"/>
                <w:sz w:val="22"/>
                <w:szCs w:val="24"/>
              </w:rPr>
            </w:pPr>
            <w:r w:rsidRPr="00B47A2D">
              <w:rPr>
                <w:rFonts w:ascii="Arial" w:hAnsi="Arial" w:cs="Arial"/>
                <w:sz w:val="22"/>
                <w:szCs w:val="24"/>
              </w:rPr>
              <w:t xml:space="preserve">Carmen Cecilia Niño de </w:t>
            </w:r>
            <w:proofErr w:type="spellStart"/>
            <w:r w:rsidRPr="00B47A2D">
              <w:rPr>
                <w:rFonts w:ascii="Arial" w:hAnsi="Arial" w:cs="Arial"/>
                <w:sz w:val="22"/>
                <w:szCs w:val="24"/>
              </w:rPr>
              <w:t>Bareño</w:t>
            </w:r>
            <w:proofErr w:type="spellEnd"/>
            <w:r w:rsidRPr="00B47A2D">
              <w:rPr>
                <w:rFonts w:ascii="Arial" w:hAnsi="Arial" w:cs="Arial"/>
                <w:sz w:val="22"/>
                <w:szCs w:val="24"/>
              </w:rPr>
              <w:t xml:space="preserve"> </w:t>
            </w:r>
          </w:p>
        </w:tc>
      </w:tr>
      <w:tr w:rsidR="0054543B" w:rsidRPr="00B47A2D" w14:paraId="07B44BDA" w14:textId="77777777" w:rsidTr="0054543B">
        <w:tc>
          <w:tcPr>
            <w:tcW w:w="2126" w:type="dxa"/>
            <w:vAlign w:val="center"/>
          </w:tcPr>
          <w:p w14:paraId="3BC25F81"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Demandado:</w:t>
            </w:r>
          </w:p>
        </w:tc>
        <w:tc>
          <w:tcPr>
            <w:tcW w:w="6237" w:type="dxa"/>
          </w:tcPr>
          <w:p w14:paraId="2AD6A63D" w14:textId="2258650A" w:rsidR="00116DDD" w:rsidRPr="00B47A2D" w:rsidRDefault="0054543B" w:rsidP="0054543B">
            <w:pPr>
              <w:jc w:val="both"/>
              <w:rPr>
                <w:rFonts w:ascii="Arial" w:hAnsi="Arial" w:cs="Arial"/>
                <w:sz w:val="22"/>
                <w:szCs w:val="24"/>
              </w:rPr>
            </w:pPr>
            <w:r w:rsidRPr="00B47A2D">
              <w:rPr>
                <w:rFonts w:ascii="Arial" w:hAnsi="Arial" w:cs="Arial"/>
                <w:sz w:val="22"/>
                <w:szCs w:val="24"/>
              </w:rPr>
              <w:t>Colpensiones</w:t>
            </w:r>
            <w:r w:rsidR="005B5774" w:rsidRPr="00B47A2D">
              <w:rPr>
                <w:rFonts w:ascii="Arial" w:hAnsi="Arial" w:cs="Arial"/>
                <w:sz w:val="22"/>
                <w:szCs w:val="24"/>
              </w:rPr>
              <w:t>,</w:t>
            </w:r>
            <w:r w:rsidR="00523FE5" w:rsidRPr="00B47A2D">
              <w:rPr>
                <w:rFonts w:ascii="Arial" w:hAnsi="Arial" w:cs="Arial"/>
                <w:sz w:val="22"/>
                <w:szCs w:val="24"/>
              </w:rPr>
              <w:t xml:space="preserve"> </w:t>
            </w:r>
            <w:r w:rsidRPr="00B47A2D">
              <w:rPr>
                <w:rFonts w:ascii="Arial" w:hAnsi="Arial" w:cs="Arial"/>
                <w:sz w:val="22"/>
                <w:szCs w:val="24"/>
              </w:rPr>
              <w:t>Protección y Porvenir</w:t>
            </w:r>
          </w:p>
        </w:tc>
      </w:tr>
      <w:tr w:rsidR="0054543B" w:rsidRPr="00B47A2D" w14:paraId="757A1731" w14:textId="77777777" w:rsidTr="0054543B">
        <w:tc>
          <w:tcPr>
            <w:tcW w:w="2126" w:type="dxa"/>
            <w:vAlign w:val="center"/>
          </w:tcPr>
          <w:p w14:paraId="2ACEADEF" w14:textId="77777777" w:rsidR="00116DDD" w:rsidRPr="00B47A2D" w:rsidRDefault="00116DDD" w:rsidP="0054543B">
            <w:pPr>
              <w:jc w:val="both"/>
              <w:rPr>
                <w:rFonts w:ascii="Arial" w:hAnsi="Arial" w:cs="Arial"/>
                <w:bCs/>
                <w:sz w:val="22"/>
                <w:szCs w:val="24"/>
              </w:rPr>
            </w:pPr>
            <w:r w:rsidRPr="00B47A2D">
              <w:rPr>
                <w:rFonts w:ascii="Arial" w:hAnsi="Arial" w:cs="Arial"/>
                <w:bCs/>
                <w:sz w:val="22"/>
                <w:szCs w:val="24"/>
              </w:rPr>
              <w:t>Radicación No.</w:t>
            </w:r>
          </w:p>
        </w:tc>
        <w:tc>
          <w:tcPr>
            <w:tcW w:w="6237" w:type="dxa"/>
          </w:tcPr>
          <w:p w14:paraId="55F36517" w14:textId="15B2E61F" w:rsidR="00116DDD" w:rsidRPr="00B47A2D" w:rsidRDefault="00BA3B1D" w:rsidP="0054543B">
            <w:pPr>
              <w:jc w:val="both"/>
              <w:rPr>
                <w:rFonts w:ascii="Arial" w:hAnsi="Arial" w:cs="Arial"/>
                <w:bCs/>
                <w:sz w:val="22"/>
                <w:szCs w:val="24"/>
              </w:rPr>
            </w:pPr>
            <w:r w:rsidRPr="00B47A2D">
              <w:rPr>
                <w:rFonts w:ascii="Arial" w:hAnsi="Arial" w:cs="Arial"/>
                <w:bCs/>
                <w:sz w:val="22"/>
                <w:szCs w:val="24"/>
              </w:rPr>
              <w:t>66001–31-05-</w:t>
            </w:r>
            <w:r w:rsidR="00734FBC" w:rsidRPr="00B47A2D">
              <w:rPr>
                <w:rFonts w:ascii="Arial" w:hAnsi="Arial" w:cs="Arial"/>
                <w:bCs/>
                <w:sz w:val="22"/>
                <w:szCs w:val="24"/>
              </w:rPr>
              <w:t>00</w:t>
            </w:r>
            <w:r w:rsidR="00ED7144" w:rsidRPr="00B47A2D">
              <w:rPr>
                <w:rFonts w:ascii="Arial" w:hAnsi="Arial" w:cs="Arial"/>
                <w:bCs/>
                <w:sz w:val="22"/>
                <w:szCs w:val="24"/>
              </w:rPr>
              <w:t>5</w:t>
            </w:r>
            <w:r w:rsidR="00734FBC" w:rsidRPr="00B47A2D">
              <w:rPr>
                <w:rFonts w:ascii="Arial" w:hAnsi="Arial" w:cs="Arial"/>
                <w:bCs/>
                <w:sz w:val="22"/>
                <w:szCs w:val="24"/>
              </w:rPr>
              <w:t>-2018-</w:t>
            </w:r>
            <w:r w:rsidR="004038ED" w:rsidRPr="00B47A2D">
              <w:rPr>
                <w:rFonts w:ascii="Arial" w:hAnsi="Arial" w:cs="Arial"/>
                <w:bCs/>
                <w:sz w:val="22"/>
                <w:szCs w:val="24"/>
              </w:rPr>
              <w:t>00</w:t>
            </w:r>
            <w:r w:rsidR="00ED7144" w:rsidRPr="00B47A2D">
              <w:rPr>
                <w:rFonts w:ascii="Arial" w:hAnsi="Arial" w:cs="Arial"/>
                <w:bCs/>
                <w:sz w:val="22"/>
                <w:szCs w:val="24"/>
              </w:rPr>
              <w:t>301</w:t>
            </w:r>
            <w:r w:rsidRPr="00B47A2D">
              <w:rPr>
                <w:rFonts w:ascii="Arial" w:hAnsi="Arial" w:cs="Arial"/>
                <w:bCs/>
                <w:sz w:val="22"/>
                <w:szCs w:val="24"/>
              </w:rPr>
              <w:t>-01</w:t>
            </w:r>
          </w:p>
        </w:tc>
      </w:tr>
      <w:tr w:rsidR="0054543B" w:rsidRPr="00B47A2D" w14:paraId="7007D3CE" w14:textId="77777777" w:rsidTr="0054543B">
        <w:tc>
          <w:tcPr>
            <w:tcW w:w="2126" w:type="dxa"/>
            <w:vAlign w:val="center"/>
          </w:tcPr>
          <w:p w14:paraId="67D8ABF5"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Juzgado origen:</w:t>
            </w:r>
          </w:p>
        </w:tc>
        <w:tc>
          <w:tcPr>
            <w:tcW w:w="6237" w:type="dxa"/>
          </w:tcPr>
          <w:p w14:paraId="7E49CB43" w14:textId="5E3C8897" w:rsidR="00116DDD" w:rsidRPr="00B47A2D" w:rsidRDefault="0054543B" w:rsidP="0054543B">
            <w:pPr>
              <w:jc w:val="both"/>
              <w:rPr>
                <w:rFonts w:ascii="Arial" w:hAnsi="Arial" w:cs="Arial"/>
                <w:sz w:val="22"/>
                <w:szCs w:val="24"/>
              </w:rPr>
            </w:pPr>
            <w:r w:rsidRPr="00B47A2D">
              <w:rPr>
                <w:rFonts w:ascii="Arial" w:hAnsi="Arial" w:cs="Arial"/>
                <w:sz w:val="22"/>
                <w:szCs w:val="24"/>
              </w:rPr>
              <w:t>Quinto Laboral del Circuito de Pereira</w:t>
            </w:r>
          </w:p>
        </w:tc>
      </w:tr>
      <w:tr w:rsidR="0054543B" w:rsidRPr="00B47A2D" w14:paraId="01338F0B" w14:textId="77777777" w:rsidTr="0054543B">
        <w:tc>
          <w:tcPr>
            <w:tcW w:w="2126" w:type="dxa"/>
            <w:vAlign w:val="center"/>
          </w:tcPr>
          <w:p w14:paraId="77557972"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Tipo de proceso:</w:t>
            </w:r>
          </w:p>
        </w:tc>
        <w:tc>
          <w:tcPr>
            <w:tcW w:w="6237" w:type="dxa"/>
          </w:tcPr>
          <w:p w14:paraId="2521151C" w14:textId="0E6CF37A" w:rsidR="00116DDD" w:rsidRPr="00B47A2D" w:rsidRDefault="0054543B" w:rsidP="0054543B">
            <w:pPr>
              <w:jc w:val="both"/>
              <w:rPr>
                <w:rFonts w:ascii="Arial" w:hAnsi="Arial" w:cs="Arial"/>
                <w:sz w:val="22"/>
                <w:szCs w:val="24"/>
              </w:rPr>
            </w:pPr>
            <w:r w:rsidRPr="00B47A2D">
              <w:rPr>
                <w:rFonts w:ascii="Arial" w:hAnsi="Arial" w:cs="Arial"/>
                <w:sz w:val="22"/>
                <w:szCs w:val="24"/>
              </w:rPr>
              <w:t xml:space="preserve">Ordinario Laboral </w:t>
            </w:r>
          </w:p>
        </w:tc>
      </w:tr>
      <w:tr w:rsidR="0054543B" w:rsidRPr="00B47A2D" w14:paraId="5195AF0E" w14:textId="77777777" w:rsidTr="0054543B">
        <w:tc>
          <w:tcPr>
            <w:tcW w:w="2126" w:type="dxa"/>
            <w:vAlign w:val="center"/>
          </w:tcPr>
          <w:p w14:paraId="3203517E"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Providencia:</w:t>
            </w:r>
          </w:p>
        </w:tc>
        <w:tc>
          <w:tcPr>
            <w:tcW w:w="6237" w:type="dxa"/>
          </w:tcPr>
          <w:p w14:paraId="445A26F7" w14:textId="1FA2BE96" w:rsidR="00116DDD" w:rsidRPr="00B47A2D" w:rsidRDefault="0054543B" w:rsidP="0054543B">
            <w:pPr>
              <w:jc w:val="both"/>
              <w:rPr>
                <w:rFonts w:ascii="Arial" w:hAnsi="Arial" w:cs="Arial"/>
                <w:sz w:val="22"/>
                <w:szCs w:val="24"/>
              </w:rPr>
            </w:pPr>
            <w:r w:rsidRPr="00B47A2D">
              <w:rPr>
                <w:rFonts w:ascii="Arial" w:hAnsi="Arial" w:cs="Arial"/>
                <w:sz w:val="22"/>
                <w:szCs w:val="24"/>
              </w:rPr>
              <w:t>Sentencia de segunda instancia</w:t>
            </w:r>
          </w:p>
        </w:tc>
      </w:tr>
      <w:tr w:rsidR="0054543B" w:rsidRPr="00B47A2D" w14:paraId="3FB30203" w14:textId="77777777" w:rsidTr="0054543B">
        <w:trPr>
          <w:trHeight w:val="77"/>
        </w:trPr>
        <w:tc>
          <w:tcPr>
            <w:tcW w:w="2126" w:type="dxa"/>
            <w:vAlign w:val="center"/>
          </w:tcPr>
          <w:p w14:paraId="76697BA8" w14:textId="77777777" w:rsidR="00116DDD" w:rsidRPr="00B47A2D" w:rsidRDefault="00116DDD" w:rsidP="0054543B">
            <w:pPr>
              <w:jc w:val="both"/>
              <w:rPr>
                <w:rFonts w:ascii="Arial" w:hAnsi="Arial" w:cs="Arial"/>
                <w:sz w:val="22"/>
                <w:szCs w:val="24"/>
              </w:rPr>
            </w:pPr>
            <w:r w:rsidRPr="00B47A2D">
              <w:rPr>
                <w:rFonts w:ascii="Arial" w:hAnsi="Arial" w:cs="Arial"/>
                <w:sz w:val="22"/>
                <w:szCs w:val="24"/>
              </w:rPr>
              <w:t>Decisión:</w:t>
            </w:r>
          </w:p>
        </w:tc>
        <w:tc>
          <w:tcPr>
            <w:tcW w:w="6237" w:type="dxa"/>
          </w:tcPr>
          <w:p w14:paraId="47B9D87D" w14:textId="7DC60BF5" w:rsidR="00116DDD" w:rsidRPr="00B47A2D" w:rsidRDefault="008719AC" w:rsidP="0054543B">
            <w:pPr>
              <w:jc w:val="both"/>
              <w:rPr>
                <w:rFonts w:ascii="Arial" w:hAnsi="Arial" w:cs="Arial"/>
                <w:b/>
                <w:sz w:val="22"/>
                <w:szCs w:val="24"/>
              </w:rPr>
            </w:pPr>
            <w:r w:rsidRPr="00B47A2D">
              <w:rPr>
                <w:rFonts w:ascii="Arial" w:hAnsi="Arial" w:cs="Arial"/>
                <w:b/>
                <w:sz w:val="22"/>
                <w:szCs w:val="24"/>
              </w:rPr>
              <w:t>CONFIRMA Y ADICIONA</w:t>
            </w:r>
          </w:p>
        </w:tc>
      </w:tr>
    </w:tbl>
    <w:p w14:paraId="5160F552" w14:textId="77777777" w:rsidR="00116DDD" w:rsidRPr="00B47A2D" w:rsidRDefault="00116DDD" w:rsidP="0054543B">
      <w:pPr>
        <w:spacing w:line="276" w:lineRule="auto"/>
        <w:jc w:val="both"/>
        <w:rPr>
          <w:rFonts w:ascii="Arial" w:hAnsi="Arial" w:cs="Arial"/>
          <w:szCs w:val="24"/>
        </w:rPr>
      </w:pPr>
    </w:p>
    <w:p w14:paraId="4816D27F" w14:textId="2A7E0ED5" w:rsidR="00C70830" w:rsidRPr="00837BBE" w:rsidRDefault="00C70830" w:rsidP="0054543B">
      <w:pPr>
        <w:spacing w:line="276" w:lineRule="auto"/>
        <w:jc w:val="center"/>
        <w:rPr>
          <w:rFonts w:ascii="Arial" w:hAnsi="Arial" w:cs="Arial"/>
          <w:spacing w:val="4"/>
          <w:szCs w:val="24"/>
        </w:rPr>
      </w:pPr>
      <w:r w:rsidRPr="00837BBE">
        <w:rPr>
          <w:rFonts w:ascii="Arial" w:hAnsi="Arial" w:cs="Arial"/>
          <w:spacing w:val="4"/>
          <w:szCs w:val="24"/>
        </w:rPr>
        <w:t>Registro del proyecto: veinticuatro (24) de septiembre de 2020</w:t>
      </w:r>
    </w:p>
    <w:p w14:paraId="54F08729" w14:textId="410BBA2D" w:rsidR="00C70830" w:rsidRPr="00837BBE" w:rsidRDefault="00C70830" w:rsidP="0054543B">
      <w:pPr>
        <w:spacing w:line="276" w:lineRule="auto"/>
        <w:jc w:val="center"/>
        <w:rPr>
          <w:rFonts w:ascii="Arial" w:hAnsi="Arial" w:cs="Arial"/>
          <w:spacing w:val="4"/>
          <w:szCs w:val="24"/>
        </w:rPr>
      </w:pPr>
      <w:r w:rsidRPr="00837BBE">
        <w:rPr>
          <w:rFonts w:ascii="Arial" w:hAnsi="Arial" w:cs="Arial"/>
          <w:spacing w:val="4"/>
          <w:szCs w:val="24"/>
        </w:rPr>
        <w:t>Acta de discusión No. 140A del 29 de septiembre de 2020</w:t>
      </w:r>
    </w:p>
    <w:p w14:paraId="41763D7C" w14:textId="77777777" w:rsidR="0054543B" w:rsidRPr="00837BBE" w:rsidRDefault="0054543B" w:rsidP="0054543B">
      <w:pPr>
        <w:spacing w:line="276" w:lineRule="auto"/>
        <w:jc w:val="center"/>
        <w:rPr>
          <w:rFonts w:ascii="Arial" w:hAnsi="Arial" w:cs="Arial"/>
          <w:spacing w:val="4"/>
          <w:szCs w:val="24"/>
        </w:rPr>
      </w:pPr>
    </w:p>
    <w:p w14:paraId="0FB02887" w14:textId="70219257" w:rsidR="00116DDD" w:rsidRPr="00837BBE" w:rsidRDefault="00C70830" w:rsidP="0054543B">
      <w:pPr>
        <w:spacing w:line="276" w:lineRule="auto"/>
        <w:jc w:val="center"/>
        <w:rPr>
          <w:rFonts w:ascii="Arial" w:hAnsi="Arial" w:cs="Arial"/>
          <w:spacing w:val="4"/>
          <w:szCs w:val="24"/>
        </w:rPr>
      </w:pPr>
      <w:r w:rsidRPr="00837BBE">
        <w:rPr>
          <w:rFonts w:ascii="Arial" w:hAnsi="Arial" w:cs="Arial"/>
          <w:spacing w:val="4"/>
          <w:szCs w:val="24"/>
        </w:rPr>
        <w:t>Pereira, Risaralda, cinco (5) de octubre de dos mil veinte (2020)</w:t>
      </w:r>
    </w:p>
    <w:p w14:paraId="58779A0F" w14:textId="77777777" w:rsidR="00C70830" w:rsidRPr="00837BBE" w:rsidRDefault="00C70830" w:rsidP="0054543B">
      <w:pPr>
        <w:spacing w:line="276" w:lineRule="auto"/>
        <w:jc w:val="center"/>
        <w:rPr>
          <w:rFonts w:ascii="Arial" w:hAnsi="Arial" w:cs="Arial"/>
          <w:spacing w:val="4"/>
          <w:szCs w:val="24"/>
        </w:rPr>
      </w:pPr>
    </w:p>
    <w:p w14:paraId="232D9C33" w14:textId="46C55B25" w:rsidR="00116DDD" w:rsidRPr="00837BBE" w:rsidRDefault="00B62BDD" w:rsidP="0054543B">
      <w:pPr>
        <w:spacing w:line="276" w:lineRule="auto"/>
        <w:jc w:val="both"/>
        <w:rPr>
          <w:rFonts w:ascii="Arial" w:hAnsi="Arial" w:cs="Arial"/>
          <w:spacing w:val="4"/>
          <w:szCs w:val="24"/>
        </w:rPr>
      </w:pPr>
      <w:r w:rsidRPr="00837BBE">
        <w:rPr>
          <w:rFonts w:ascii="Arial" w:hAnsi="Arial" w:cs="Arial"/>
          <w:spacing w:val="4"/>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837BBE">
        <w:rPr>
          <w:rFonts w:ascii="Arial" w:hAnsi="Arial" w:cs="Arial"/>
          <w:b/>
          <w:bCs/>
          <w:spacing w:val="4"/>
          <w:szCs w:val="24"/>
        </w:rPr>
        <w:t xml:space="preserve">ALEJANDRA MARÍA HENAO PALACIO (ponente), ANA LUCÍA CAICEDO CALDERÓN </w:t>
      </w:r>
      <w:r w:rsidRPr="00837BBE">
        <w:rPr>
          <w:rFonts w:ascii="Arial" w:hAnsi="Arial" w:cs="Arial"/>
          <w:spacing w:val="4"/>
          <w:szCs w:val="24"/>
        </w:rPr>
        <w:t>y</w:t>
      </w:r>
      <w:r w:rsidRPr="00837BBE">
        <w:rPr>
          <w:rFonts w:ascii="Arial" w:hAnsi="Arial" w:cs="Arial"/>
          <w:b/>
          <w:bCs/>
          <w:spacing w:val="4"/>
          <w:szCs w:val="24"/>
        </w:rPr>
        <w:t xml:space="preserve"> OLGA LUCÍA HOYOS SEPÚLVEDA</w:t>
      </w:r>
      <w:r w:rsidR="00E272CC" w:rsidRPr="00837BBE">
        <w:rPr>
          <w:rFonts w:ascii="Arial" w:hAnsi="Arial" w:cs="Arial"/>
          <w:b/>
          <w:bCs/>
          <w:spacing w:val="4"/>
          <w:szCs w:val="24"/>
        </w:rPr>
        <w:t>,</w:t>
      </w:r>
      <w:r w:rsidR="00E272CC" w:rsidRPr="00837BBE">
        <w:rPr>
          <w:rFonts w:ascii="Arial" w:hAnsi="Arial" w:cs="Arial"/>
          <w:spacing w:val="4"/>
          <w:szCs w:val="24"/>
        </w:rPr>
        <w:t xml:space="preserve"> </w:t>
      </w:r>
      <w:r w:rsidR="00116DDD" w:rsidRPr="00837BBE">
        <w:rPr>
          <w:rFonts w:ascii="Arial" w:hAnsi="Arial" w:cs="Arial"/>
          <w:spacing w:val="4"/>
          <w:szCs w:val="24"/>
        </w:rPr>
        <w:t xml:space="preserve">a resolver </w:t>
      </w:r>
      <w:r w:rsidR="0073727F" w:rsidRPr="00837BBE">
        <w:rPr>
          <w:rFonts w:ascii="Arial" w:hAnsi="Arial" w:cs="Arial"/>
          <w:spacing w:val="4"/>
          <w:szCs w:val="24"/>
        </w:rPr>
        <w:t>los</w:t>
      </w:r>
      <w:r w:rsidR="00116DDD" w:rsidRPr="00837BBE">
        <w:rPr>
          <w:rFonts w:ascii="Arial" w:hAnsi="Arial" w:cs="Arial"/>
          <w:spacing w:val="4"/>
          <w:szCs w:val="24"/>
        </w:rPr>
        <w:t xml:space="preserve"> recurso</w:t>
      </w:r>
      <w:r w:rsidR="0073727F" w:rsidRPr="00837BBE">
        <w:rPr>
          <w:rFonts w:ascii="Arial" w:hAnsi="Arial" w:cs="Arial"/>
          <w:spacing w:val="4"/>
          <w:szCs w:val="24"/>
        </w:rPr>
        <w:t>s</w:t>
      </w:r>
      <w:r w:rsidR="00116DDD" w:rsidRPr="00837BBE">
        <w:rPr>
          <w:rFonts w:ascii="Arial" w:hAnsi="Arial" w:cs="Arial"/>
          <w:spacing w:val="4"/>
          <w:szCs w:val="24"/>
        </w:rPr>
        <w:t xml:space="preserve"> de apelación </w:t>
      </w:r>
      <w:r w:rsidR="00C61F88" w:rsidRPr="00837BBE">
        <w:rPr>
          <w:rFonts w:ascii="Arial" w:hAnsi="Arial" w:cs="Arial"/>
          <w:spacing w:val="4"/>
          <w:szCs w:val="24"/>
        </w:rPr>
        <w:t xml:space="preserve">y el grado jurisdiccional de consulta </w:t>
      </w:r>
      <w:r w:rsidR="00116DDD" w:rsidRPr="00837BBE">
        <w:rPr>
          <w:rFonts w:ascii="Arial" w:hAnsi="Arial" w:cs="Arial"/>
          <w:spacing w:val="4"/>
          <w:szCs w:val="24"/>
        </w:rPr>
        <w:t xml:space="preserve">contra la sentencia proferida el </w:t>
      </w:r>
      <w:r w:rsidR="00ED7144" w:rsidRPr="00837BBE">
        <w:rPr>
          <w:rFonts w:ascii="Arial" w:hAnsi="Arial" w:cs="Arial"/>
          <w:spacing w:val="4"/>
          <w:szCs w:val="24"/>
        </w:rPr>
        <w:t>19 de septiembre de 2019</w:t>
      </w:r>
      <w:r w:rsidR="00116DDD" w:rsidRPr="00837BBE">
        <w:rPr>
          <w:rFonts w:ascii="Arial" w:hAnsi="Arial" w:cs="Arial"/>
          <w:spacing w:val="4"/>
          <w:szCs w:val="24"/>
        </w:rPr>
        <w:t xml:space="preserve"> por el Juzgado </w:t>
      </w:r>
      <w:r w:rsidR="008C5122" w:rsidRPr="00837BBE">
        <w:rPr>
          <w:rFonts w:ascii="Arial" w:hAnsi="Arial" w:cs="Arial"/>
          <w:spacing w:val="4"/>
          <w:szCs w:val="24"/>
        </w:rPr>
        <w:t>Quinto Laboral</w:t>
      </w:r>
      <w:r w:rsidR="00A156AF" w:rsidRPr="00837BBE">
        <w:rPr>
          <w:rFonts w:ascii="Arial" w:hAnsi="Arial" w:cs="Arial"/>
          <w:spacing w:val="4"/>
          <w:szCs w:val="24"/>
        </w:rPr>
        <w:t xml:space="preserve"> </w:t>
      </w:r>
      <w:r w:rsidR="00116DDD" w:rsidRPr="00837BBE">
        <w:rPr>
          <w:rFonts w:ascii="Arial" w:hAnsi="Arial" w:cs="Arial"/>
          <w:spacing w:val="4"/>
          <w:szCs w:val="24"/>
        </w:rPr>
        <w:t xml:space="preserve">del Circuito de Pereira, dentro del proceso ordinario laboral </w:t>
      </w:r>
      <w:r w:rsidR="00B55D19" w:rsidRPr="00837BBE">
        <w:rPr>
          <w:rFonts w:ascii="Arial" w:hAnsi="Arial" w:cs="Arial"/>
          <w:spacing w:val="4"/>
          <w:szCs w:val="24"/>
        </w:rPr>
        <w:t>de la referencia.</w:t>
      </w:r>
    </w:p>
    <w:p w14:paraId="27CE1B15" w14:textId="5E5DB2D3"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w:t>
      </w:r>
    </w:p>
    <w:p w14:paraId="33961754" w14:textId="2372C1FC" w:rsidR="00E616BE" w:rsidRPr="00837BBE" w:rsidRDefault="0054543B" w:rsidP="0054543B">
      <w:pPr>
        <w:spacing w:line="276" w:lineRule="auto"/>
        <w:jc w:val="both"/>
        <w:rPr>
          <w:rFonts w:ascii="Arial" w:hAnsi="Arial" w:cs="Arial"/>
          <w:spacing w:val="4"/>
          <w:szCs w:val="24"/>
        </w:rPr>
      </w:pPr>
      <w:r w:rsidRPr="00837BBE">
        <w:rPr>
          <w:rFonts w:ascii="Arial" w:hAnsi="Arial" w:cs="Arial"/>
          <w:spacing w:val="4"/>
          <w:szCs w:val="24"/>
        </w:rPr>
        <w:t>(…)</w:t>
      </w:r>
    </w:p>
    <w:p w14:paraId="32AD0B45" w14:textId="77777777" w:rsidR="00E616BE" w:rsidRPr="00837BBE" w:rsidRDefault="00E616BE" w:rsidP="0054543B">
      <w:pPr>
        <w:spacing w:line="276" w:lineRule="auto"/>
        <w:jc w:val="both"/>
        <w:rPr>
          <w:rFonts w:ascii="Arial" w:hAnsi="Arial" w:cs="Arial"/>
          <w:spacing w:val="4"/>
          <w:szCs w:val="24"/>
        </w:rPr>
      </w:pPr>
    </w:p>
    <w:p w14:paraId="22E41C6C" w14:textId="77777777" w:rsidR="00B62BDD" w:rsidRPr="00837BBE" w:rsidRDefault="00B62BDD" w:rsidP="0054543B">
      <w:pPr>
        <w:spacing w:line="276" w:lineRule="auto"/>
        <w:jc w:val="both"/>
        <w:rPr>
          <w:rFonts w:ascii="Arial" w:hAnsi="Arial" w:cs="Arial"/>
          <w:spacing w:val="4"/>
          <w:szCs w:val="24"/>
        </w:rPr>
      </w:pPr>
      <w:r w:rsidRPr="00837BBE">
        <w:rPr>
          <w:rFonts w:ascii="Arial" w:hAnsi="Arial" w:cs="Arial"/>
          <w:spacing w:val="4"/>
          <w:szCs w:val="24"/>
        </w:rPr>
        <w:t xml:space="preserve">Previamente se revisó, discutió y aprobó el proyecto elaborado por la Magistrada ponente el cual alude a la siguiente:  </w:t>
      </w:r>
    </w:p>
    <w:p w14:paraId="24232E8F" w14:textId="77777777" w:rsidR="00B62BDD" w:rsidRPr="00837BBE" w:rsidRDefault="00B62BDD" w:rsidP="0054543B">
      <w:pPr>
        <w:spacing w:line="276" w:lineRule="auto"/>
        <w:jc w:val="both"/>
        <w:rPr>
          <w:rFonts w:ascii="Arial" w:hAnsi="Arial" w:cs="Arial"/>
          <w:spacing w:val="4"/>
          <w:szCs w:val="24"/>
        </w:rPr>
      </w:pPr>
    </w:p>
    <w:p w14:paraId="4BA235E6" w14:textId="37CCFA25" w:rsidR="00B62BDD" w:rsidRPr="00837BBE" w:rsidRDefault="00B62BDD" w:rsidP="0054543B">
      <w:pPr>
        <w:spacing w:line="276" w:lineRule="auto"/>
        <w:jc w:val="center"/>
        <w:rPr>
          <w:rFonts w:ascii="Arial" w:hAnsi="Arial" w:cs="Arial"/>
          <w:b/>
          <w:bCs/>
          <w:spacing w:val="4"/>
          <w:szCs w:val="24"/>
        </w:rPr>
      </w:pPr>
      <w:r w:rsidRPr="00837BBE">
        <w:rPr>
          <w:rFonts w:ascii="Arial" w:hAnsi="Arial" w:cs="Arial"/>
          <w:b/>
          <w:bCs/>
          <w:spacing w:val="4"/>
          <w:szCs w:val="24"/>
        </w:rPr>
        <w:t>SENTENCIA</w:t>
      </w:r>
    </w:p>
    <w:p w14:paraId="5E00D4FB" w14:textId="77777777" w:rsidR="00116DDD" w:rsidRPr="00837BBE" w:rsidRDefault="00116DDD" w:rsidP="0054543B">
      <w:pPr>
        <w:spacing w:line="276" w:lineRule="auto"/>
        <w:jc w:val="center"/>
        <w:rPr>
          <w:rFonts w:ascii="Arial" w:hAnsi="Arial" w:cs="Arial"/>
          <w:b/>
          <w:bCs/>
          <w:spacing w:val="4"/>
          <w:szCs w:val="24"/>
        </w:rPr>
      </w:pPr>
    </w:p>
    <w:p w14:paraId="1545182B" w14:textId="5953F572" w:rsidR="00116DDD" w:rsidRPr="00837BBE" w:rsidRDefault="00162D9D"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I.  </w:t>
      </w:r>
      <w:r w:rsidR="00116DDD" w:rsidRPr="00837BBE">
        <w:rPr>
          <w:rFonts w:ascii="Arial" w:hAnsi="Arial" w:cs="Arial"/>
          <w:b/>
          <w:bCs/>
          <w:spacing w:val="4"/>
          <w:szCs w:val="24"/>
        </w:rPr>
        <w:t xml:space="preserve">ANTECEDENTES </w:t>
      </w:r>
    </w:p>
    <w:p w14:paraId="16BCE51E" w14:textId="77777777" w:rsidR="00116DDD" w:rsidRPr="00837BBE" w:rsidRDefault="00116DDD" w:rsidP="0054543B">
      <w:pPr>
        <w:spacing w:line="276" w:lineRule="auto"/>
        <w:jc w:val="both"/>
        <w:rPr>
          <w:rFonts w:ascii="Arial" w:hAnsi="Arial" w:cs="Arial"/>
          <w:b/>
          <w:bCs/>
          <w:spacing w:val="4"/>
          <w:szCs w:val="24"/>
        </w:rPr>
      </w:pPr>
    </w:p>
    <w:p w14:paraId="67AE6BEA" w14:textId="0A763E08" w:rsidR="00116DDD" w:rsidRPr="00837BBE" w:rsidRDefault="00AD30D2"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1.1.   </w:t>
      </w:r>
      <w:r w:rsidR="00116DDD" w:rsidRPr="00837BBE">
        <w:rPr>
          <w:rFonts w:ascii="Arial" w:hAnsi="Arial" w:cs="Arial"/>
          <w:b/>
          <w:bCs/>
          <w:spacing w:val="4"/>
          <w:szCs w:val="24"/>
        </w:rPr>
        <w:t>Demanda</w:t>
      </w:r>
    </w:p>
    <w:p w14:paraId="296EDCCE" w14:textId="77777777" w:rsidR="00116DDD" w:rsidRPr="00837BBE" w:rsidRDefault="00116DDD" w:rsidP="0054543B">
      <w:pPr>
        <w:spacing w:line="276" w:lineRule="auto"/>
        <w:jc w:val="both"/>
        <w:rPr>
          <w:rFonts w:ascii="Arial" w:hAnsi="Arial" w:cs="Arial"/>
          <w:spacing w:val="4"/>
          <w:szCs w:val="24"/>
        </w:rPr>
      </w:pPr>
    </w:p>
    <w:p w14:paraId="59DFCC2D" w14:textId="28AEF6A7" w:rsidR="00585CCE" w:rsidRPr="00837BBE" w:rsidRDefault="004038ED" w:rsidP="0054543B">
      <w:pPr>
        <w:spacing w:line="276" w:lineRule="auto"/>
        <w:jc w:val="both"/>
        <w:rPr>
          <w:rFonts w:ascii="Arial" w:hAnsi="Arial" w:cs="Arial"/>
          <w:spacing w:val="4"/>
          <w:szCs w:val="24"/>
        </w:rPr>
      </w:pPr>
      <w:r w:rsidRPr="00837BBE">
        <w:rPr>
          <w:rFonts w:ascii="Arial" w:hAnsi="Arial" w:cs="Arial"/>
          <w:spacing w:val="4"/>
          <w:szCs w:val="24"/>
        </w:rPr>
        <w:t>Pretende l</w:t>
      </w:r>
      <w:r w:rsidR="00585CCE" w:rsidRPr="00837BBE">
        <w:rPr>
          <w:rFonts w:ascii="Arial" w:hAnsi="Arial" w:cs="Arial"/>
          <w:spacing w:val="4"/>
          <w:szCs w:val="24"/>
        </w:rPr>
        <w:t>a</w:t>
      </w:r>
      <w:r w:rsidRPr="00837BBE">
        <w:rPr>
          <w:rFonts w:ascii="Arial" w:hAnsi="Arial" w:cs="Arial"/>
          <w:spacing w:val="4"/>
          <w:szCs w:val="24"/>
        </w:rPr>
        <w:t xml:space="preserve"> demandante que la justicia ordinaria laboral declare la</w:t>
      </w:r>
      <w:r w:rsidR="00585CCE" w:rsidRPr="00837BBE">
        <w:rPr>
          <w:rFonts w:ascii="Arial" w:hAnsi="Arial" w:cs="Arial"/>
          <w:spacing w:val="4"/>
          <w:szCs w:val="24"/>
        </w:rPr>
        <w:t xml:space="preserve"> nulidad</w:t>
      </w:r>
      <w:r w:rsidR="00E76FCB" w:rsidRPr="00837BBE">
        <w:rPr>
          <w:rFonts w:ascii="Arial" w:hAnsi="Arial" w:cs="Arial"/>
          <w:spacing w:val="4"/>
          <w:szCs w:val="24"/>
        </w:rPr>
        <w:t xml:space="preserve"> </w:t>
      </w:r>
      <w:r w:rsidR="00905496" w:rsidRPr="00837BBE">
        <w:rPr>
          <w:rFonts w:ascii="Arial" w:hAnsi="Arial" w:cs="Arial"/>
          <w:spacing w:val="4"/>
          <w:szCs w:val="24"/>
        </w:rPr>
        <w:t>del traslado de régimen pens</w:t>
      </w:r>
      <w:r w:rsidR="00585CCE" w:rsidRPr="00837BBE">
        <w:rPr>
          <w:rFonts w:ascii="Arial" w:hAnsi="Arial" w:cs="Arial"/>
          <w:spacing w:val="4"/>
          <w:szCs w:val="24"/>
        </w:rPr>
        <w:t xml:space="preserve">ional efectuado a través de la AFP ING, hoy PROTECCIÓN, al igual que la validez y vigencia de la afiliación a COLPENSIONES. </w:t>
      </w:r>
      <w:r w:rsidR="00E76FCB" w:rsidRPr="00837BBE">
        <w:rPr>
          <w:rFonts w:ascii="Arial" w:hAnsi="Arial" w:cs="Arial"/>
          <w:spacing w:val="4"/>
          <w:szCs w:val="24"/>
        </w:rPr>
        <w:t xml:space="preserve">Con base en ello, aspira que se le ordene </w:t>
      </w:r>
      <w:r w:rsidR="00585CCE" w:rsidRPr="00837BBE">
        <w:rPr>
          <w:rFonts w:ascii="Arial" w:hAnsi="Arial" w:cs="Arial"/>
          <w:spacing w:val="4"/>
          <w:szCs w:val="24"/>
        </w:rPr>
        <w:t xml:space="preserve">a </w:t>
      </w:r>
      <w:r w:rsidR="00D41046" w:rsidRPr="00837BBE">
        <w:rPr>
          <w:rFonts w:ascii="Arial" w:hAnsi="Arial" w:cs="Arial"/>
          <w:spacing w:val="4"/>
          <w:szCs w:val="24"/>
        </w:rPr>
        <w:t xml:space="preserve">ésta última entidad </w:t>
      </w:r>
      <w:r w:rsidR="00585CCE" w:rsidRPr="00837BBE">
        <w:rPr>
          <w:rFonts w:ascii="Arial" w:hAnsi="Arial" w:cs="Arial"/>
          <w:spacing w:val="4"/>
          <w:szCs w:val="24"/>
        </w:rPr>
        <w:t>que la reciba nuevamente como afiliada</w:t>
      </w:r>
      <w:r w:rsidR="00E80492" w:rsidRPr="00837BBE">
        <w:rPr>
          <w:rFonts w:ascii="Arial" w:hAnsi="Arial" w:cs="Arial"/>
          <w:spacing w:val="4"/>
          <w:szCs w:val="24"/>
        </w:rPr>
        <w:t xml:space="preserve">; que </w:t>
      </w:r>
      <w:r w:rsidR="00585CCE" w:rsidRPr="00837BBE">
        <w:rPr>
          <w:rFonts w:ascii="Arial" w:hAnsi="Arial" w:cs="Arial"/>
          <w:spacing w:val="4"/>
          <w:szCs w:val="24"/>
        </w:rPr>
        <w:t xml:space="preserve">se condene a la AFP PORVENIR (entidad a la que </w:t>
      </w:r>
      <w:r w:rsidR="00E80492" w:rsidRPr="00837BBE">
        <w:rPr>
          <w:rFonts w:ascii="Arial" w:hAnsi="Arial" w:cs="Arial"/>
          <w:spacing w:val="4"/>
          <w:szCs w:val="24"/>
        </w:rPr>
        <w:t>está vinculada</w:t>
      </w:r>
      <w:r w:rsidR="00585CCE" w:rsidRPr="00837BBE">
        <w:rPr>
          <w:rFonts w:ascii="Arial" w:hAnsi="Arial" w:cs="Arial"/>
          <w:spacing w:val="4"/>
          <w:szCs w:val="24"/>
        </w:rPr>
        <w:t xml:space="preserve"> actualmente) </w:t>
      </w:r>
      <w:r w:rsidR="00E80492" w:rsidRPr="00837BBE">
        <w:rPr>
          <w:rFonts w:ascii="Arial" w:hAnsi="Arial" w:cs="Arial"/>
          <w:spacing w:val="4"/>
          <w:szCs w:val="24"/>
        </w:rPr>
        <w:t xml:space="preserve">a devolver a COLPENSIONES todos los valores que hubiere recibido; y que se condene a las demandadas al pago de las costas procesales.  </w:t>
      </w:r>
    </w:p>
    <w:p w14:paraId="54A4F964" w14:textId="77777777" w:rsidR="00E80492" w:rsidRPr="00837BBE" w:rsidRDefault="00E80492" w:rsidP="0054543B">
      <w:pPr>
        <w:spacing w:line="276" w:lineRule="auto"/>
        <w:jc w:val="both"/>
        <w:rPr>
          <w:rFonts w:ascii="Arial" w:hAnsi="Arial" w:cs="Arial"/>
          <w:spacing w:val="4"/>
          <w:szCs w:val="24"/>
        </w:rPr>
      </w:pPr>
    </w:p>
    <w:p w14:paraId="40470D40" w14:textId="77777777" w:rsidR="001C0A67" w:rsidRPr="00837BBE" w:rsidRDefault="004038ED" w:rsidP="0054543B">
      <w:pPr>
        <w:spacing w:line="276" w:lineRule="auto"/>
        <w:jc w:val="both"/>
        <w:rPr>
          <w:rFonts w:ascii="Arial" w:hAnsi="Arial" w:cs="Arial"/>
          <w:spacing w:val="4"/>
          <w:szCs w:val="24"/>
        </w:rPr>
      </w:pPr>
      <w:r w:rsidRPr="00837BBE">
        <w:rPr>
          <w:rFonts w:ascii="Arial" w:hAnsi="Arial" w:cs="Arial"/>
          <w:spacing w:val="4"/>
          <w:szCs w:val="24"/>
        </w:rPr>
        <w:t>Como sustento de sus pretensiones expuso</w:t>
      </w:r>
      <w:r w:rsidR="00EA2D1C" w:rsidRPr="00837BBE">
        <w:rPr>
          <w:rFonts w:ascii="Arial" w:hAnsi="Arial" w:cs="Arial"/>
          <w:spacing w:val="4"/>
          <w:szCs w:val="24"/>
        </w:rPr>
        <w:t xml:space="preserve"> que el 14 de diciembre de 1983 </w:t>
      </w:r>
      <w:r w:rsidRPr="00837BBE">
        <w:rPr>
          <w:rFonts w:ascii="Arial" w:hAnsi="Arial" w:cs="Arial"/>
          <w:spacing w:val="4"/>
          <w:szCs w:val="24"/>
        </w:rPr>
        <w:t xml:space="preserve">se afilió al ISS (hoy </w:t>
      </w:r>
      <w:r w:rsidR="00EA2D1C" w:rsidRPr="00837BBE">
        <w:rPr>
          <w:rFonts w:ascii="Arial" w:hAnsi="Arial" w:cs="Arial"/>
          <w:spacing w:val="4"/>
          <w:szCs w:val="24"/>
        </w:rPr>
        <w:t>COLPENSIONES</w:t>
      </w:r>
      <w:r w:rsidRPr="00837BBE">
        <w:rPr>
          <w:rFonts w:ascii="Arial" w:hAnsi="Arial" w:cs="Arial"/>
          <w:spacing w:val="4"/>
          <w:szCs w:val="24"/>
        </w:rPr>
        <w:t xml:space="preserve">); que el </w:t>
      </w:r>
      <w:r w:rsidR="00E80492" w:rsidRPr="00837BBE">
        <w:rPr>
          <w:rFonts w:ascii="Arial" w:hAnsi="Arial" w:cs="Arial"/>
          <w:spacing w:val="4"/>
          <w:szCs w:val="24"/>
        </w:rPr>
        <w:t>29 de junio de 1995</w:t>
      </w:r>
      <w:r w:rsidRPr="00837BBE">
        <w:rPr>
          <w:rFonts w:ascii="Arial" w:hAnsi="Arial" w:cs="Arial"/>
          <w:spacing w:val="4"/>
          <w:szCs w:val="24"/>
        </w:rPr>
        <w:t xml:space="preserve"> se trasladó </w:t>
      </w:r>
      <w:r w:rsidR="00EA2D1C" w:rsidRPr="00837BBE">
        <w:rPr>
          <w:rFonts w:ascii="Arial" w:hAnsi="Arial" w:cs="Arial"/>
          <w:spacing w:val="4"/>
          <w:szCs w:val="24"/>
        </w:rPr>
        <w:t xml:space="preserve">de régimen pensional a través de </w:t>
      </w:r>
      <w:r w:rsidR="00E80492" w:rsidRPr="00837BBE">
        <w:rPr>
          <w:rFonts w:ascii="Arial" w:hAnsi="Arial" w:cs="Arial"/>
          <w:spacing w:val="4"/>
          <w:szCs w:val="24"/>
        </w:rPr>
        <w:t>ING (hoy PROTECCIÓN)</w:t>
      </w:r>
      <w:r w:rsidR="00EA2D1C" w:rsidRPr="00837BBE">
        <w:rPr>
          <w:rFonts w:ascii="Arial" w:hAnsi="Arial" w:cs="Arial"/>
          <w:spacing w:val="4"/>
          <w:szCs w:val="24"/>
        </w:rPr>
        <w:t>; que durante el acto de traslado, el asesor de esta AFP le informó que</w:t>
      </w:r>
      <w:r w:rsidR="005426BF" w:rsidRPr="00837BBE">
        <w:rPr>
          <w:rFonts w:ascii="Arial" w:hAnsi="Arial" w:cs="Arial"/>
          <w:spacing w:val="4"/>
          <w:szCs w:val="24"/>
        </w:rPr>
        <w:t xml:space="preserve"> debía hacerlo porque el ISS </w:t>
      </w:r>
      <w:r w:rsidR="005426BF" w:rsidRPr="00837BBE">
        <w:rPr>
          <w:rFonts w:ascii="Arial" w:hAnsi="Arial" w:cs="Arial"/>
          <w:spacing w:val="4"/>
          <w:szCs w:val="24"/>
        </w:rPr>
        <w:lastRenderedPageBreak/>
        <w:t>estaba próximo a desaparecer, que de no tener beneficiarios de ley en el régimen de prima media se perdería la pensión, que en el régimen de ahorro individual podría pensionarse a más temprana edad</w:t>
      </w:r>
      <w:r w:rsidR="001A527A" w:rsidRPr="00837BBE">
        <w:rPr>
          <w:rFonts w:ascii="Arial" w:hAnsi="Arial" w:cs="Arial"/>
          <w:spacing w:val="4"/>
          <w:szCs w:val="24"/>
        </w:rPr>
        <w:t>,</w:t>
      </w:r>
      <w:r w:rsidR="005426BF" w:rsidRPr="00837BBE">
        <w:rPr>
          <w:rFonts w:ascii="Arial" w:hAnsi="Arial" w:cs="Arial"/>
          <w:spacing w:val="4"/>
          <w:szCs w:val="24"/>
        </w:rPr>
        <w:t xml:space="preserve"> con una mesada más alta,</w:t>
      </w:r>
      <w:r w:rsidR="001A527A" w:rsidRPr="00837BBE">
        <w:rPr>
          <w:rFonts w:ascii="Arial" w:hAnsi="Arial" w:cs="Arial"/>
          <w:spacing w:val="4"/>
          <w:szCs w:val="24"/>
        </w:rPr>
        <w:t xml:space="preserve"> </w:t>
      </w:r>
      <w:r w:rsidR="005426BF" w:rsidRPr="00837BBE">
        <w:rPr>
          <w:rFonts w:ascii="Arial" w:hAnsi="Arial" w:cs="Arial"/>
          <w:spacing w:val="4"/>
          <w:szCs w:val="24"/>
        </w:rPr>
        <w:t>hereda</w:t>
      </w:r>
      <w:r w:rsidR="001A527A" w:rsidRPr="00837BBE">
        <w:rPr>
          <w:rFonts w:ascii="Arial" w:hAnsi="Arial" w:cs="Arial"/>
          <w:spacing w:val="4"/>
          <w:szCs w:val="24"/>
        </w:rPr>
        <w:t>ble</w:t>
      </w:r>
      <w:r w:rsidR="005426BF" w:rsidRPr="00837BBE">
        <w:rPr>
          <w:rFonts w:ascii="Arial" w:hAnsi="Arial" w:cs="Arial"/>
          <w:spacing w:val="4"/>
          <w:szCs w:val="24"/>
        </w:rPr>
        <w:t xml:space="preserve"> hasta el quinto grado de consanguinidad o</w:t>
      </w:r>
      <w:r w:rsidR="001A527A" w:rsidRPr="00837BBE">
        <w:rPr>
          <w:rFonts w:ascii="Arial" w:hAnsi="Arial" w:cs="Arial"/>
          <w:spacing w:val="4"/>
          <w:szCs w:val="24"/>
        </w:rPr>
        <w:t xml:space="preserve">, de no querer pensionarse,  podía </w:t>
      </w:r>
      <w:r w:rsidR="005426BF" w:rsidRPr="00837BBE">
        <w:rPr>
          <w:rFonts w:ascii="Arial" w:hAnsi="Arial" w:cs="Arial"/>
          <w:spacing w:val="4"/>
          <w:szCs w:val="24"/>
        </w:rPr>
        <w:t>solicitar la devolución del capital ahorrado; que en dicha oportunidad el fondo no le informó que la posibilidad de heredar la pensión únicamente operaba en la modalidad de retiro programado, que no se le hizo un comparativo de beneficios, consecuencias y proyecciones pensionales; y que no se le informó del plazo para retornar al régimen de prima media.</w:t>
      </w:r>
    </w:p>
    <w:p w14:paraId="6379E764" w14:textId="77777777" w:rsidR="001C0A67" w:rsidRPr="00837BBE" w:rsidRDefault="001C0A67" w:rsidP="0054543B">
      <w:pPr>
        <w:spacing w:line="276" w:lineRule="auto"/>
        <w:jc w:val="both"/>
        <w:rPr>
          <w:rFonts w:ascii="Arial" w:hAnsi="Arial" w:cs="Arial"/>
          <w:spacing w:val="4"/>
          <w:szCs w:val="24"/>
        </w:rPr>
      </w:pPr>
    </w:p>
    <w:p w14:paraId="503FBCF3" w14:textId="7AD69AA4" w:rsidR="001C0A67" w:rsidRPr="00837BBE" w:rsidRDefault="001C0A67" w:rsidP="0054543B">
      <w:pPr>
        <w:spacing w:line="276" w:lineRule="auto"/>
        <w:jc w:val="both"/>
        <w:rPr>
          <w:rFonts w:ascii="Arial" w:hAnsi="Arial" w:cs="Arial"/>
          <w:spacing w:val="4"/>
          <w:szCs w:val="24"/>
        </w:rPr>
      </w:pPr>
      <w:r w:rsidRPr="00837BBE">
        <w:rPr>
          <w:rFonts w:ascii="Arial" w:hAnsi="Arial" w:cs="Arial"/>
          <w:spacing w:val="4"/>
          <w:szCs w:val="24"/>
        </w:rPr>
        <w:t xml:space="preserve">También relató que con base en esos mismos argumentos se trasladó a la AFP HORIZONTE, hoy PORVENIR, en diciembre de 1999; que posteriormente retornó a ING, en donde cotizó hasta el 30 de abril de 2003; y que el 28 de marzo de 2003 regresó a HORIZONTE. </w:t>
      </w:r>
    </w:p>
    <w:p w14:paraId="538C3EB6" w14:textId="77777777" w:rsidR="001C0A67" w:rsidRPr="00837BBE" w:rsidRDefault="001C0A67" w:rsidP="0054543B">
      <w:pPr>
        <w:spacing w:line="276" w:lineRule="auto"/>
        <w:jc w:val="both"/>
        <w:rPr>
          <w:rFonts w:ascii="Arial" w:hAnsi="Arial" w:cs="Arial"/>
          <w:spacing w:val="4"/>
          <w:szCs w:val="24"/>
        </w:rPr>
      </w:pPr>
    </w:p>
    <w:p w14:paraId="35EA1A53" w14:textId="77E26B44" w:rsidR="005426BF" w:rsidRPr="00837BBE" w:rsidRDefault="005426BF" w:rsidP="0054543B">
      <w:pPr>
        <w:spacing w:line="276" w:lineRule="auto"/>
        <w:jc w:val="both"/>
        <w:rPr>
          <w:rFonts w:ascii="Arial" w:hAnsi="Arial" w:cs="Arial"/>
          <w:spacing w:val="4"/>
          <w:szCs w:val="24"/>
        </w:rPr>
      </w:pPr>
      <w:r w:rsidRPr="00837BBE">
        <w:rPr>
          <w:rFonts w:ascii="Arial" w:hAnsi="Arial" w:cs="Arial"/>
          <w:spacing w:val="4"/>
          <w:szCs w:val="24"/>
        </w:rPr>
        <w:t xml:space="preserve">Terminando, mencionó que </w:t>
      </w:r>
      <w:r w:rsidR="00113870" w:rsidRPr="00837BBE">
        <w:rPr>
          <w:rFonts w:ascii="Arial" w:hAnsi="Arial" w:cs="Arial"/>
          <w:spacing w:val="4"/>
          <w:szCs w:val="24"/>
        </w:rPr>
        <w:t>en documento emitido por PORVENIR le fue informado que en su cuenta individual tiene $466.242.760</w:t>
      </w:r>
      <w:r w:rsidR="00D41046" w:rsidRPr="00837BBE">
        <w:rPr>
          <w:rFonts w:ascii="Arial" w:hAnsi="Arial" w:cs="Arial"/>
          <w:spacing w:val="4"/>
          <w:szCs w:val="24"/>
        </w:rPr>
        <w:t>;</w:t>
      </w:r>
      <w:r w:rsidR="00113870" w:rsidRPr="00837BBE">
        <w:rPr>
          <w:rFonts w:ascii="Arial" w:hAnsi="Arial" w:cs="Arial"/>
          <w:spacing w:val="4"/>
          <w:szCs w:val="24"/>
        </w:rPr>
        <w:t xml:space="preserve"> 1</w:t>
      </w:r>
      <w:r w:rsidR="00D41046" w:rsidRPr="00837BBE">
        <w:rPr>
          <w:rFonts w:ascii="Arial" w:hAnsi="Arial" w:cs="Arial"/>
          <w:spacing w:val="4"/>
          <w:szCs w:val="24"/>
        </w:rPr>
        <w:t>.</w:t>
      </w:r>
      <w:r w:rsidR="00113870" w:rsidRPr="00837BBE">
        <w:rPr>
          <w:rFonts w:ascii="Arial" w:hAnsi="Arial" w:cs="Arial"/>
          <w:spacing w:val="4"/>
          <w:szCs w:val="24"/>
        </w:rPr>
        <w:t>880 semanas de cotizaciones al sistema de pensiones y que su mesada pensional a los 58 años sería de $1.899.900; que en el RPM su pensión sería de $3.541.000;</w:t>
      </w:r>
      <w:r w:rsidRPr="00837BBE">
        <w:rPr>
          <w:rFonts w:ascii="Arial" w:hAnsi="Arial" w:cs="Arial"/>
          <w:spacing w:val="4"/>
          <w:szCs w:val="24"/>
        </w:rPr>
        <w:t xml:space="preserve">  que PORVENIR le informó no contar con soporte escrito de la asesoría brindada durante el acto de traslado porque fue verbal; y que </w:t>
      </w:r>
      <w:r w:rsidR="00660144" w:rsidRPr="00837BBE">
        <w:rPr>
          <w:rFonts w:ascii="Arial" w:hAnsi="Arial" w:cs="Arial"/>
          <w:spacing w:val="4"/>
          <w:szCs w:val="24"/>
        </w:rPr>
        <w:t>12</w:t>
      </w:r>
      <w:r w:rsidRPr="00837BBE">
        <w:rPr>
          <w:rFonts w:ascii="Arial" w:hAnsi="Arial" w:cs="Arial"/>
          <w:spacing w:val="4"/>
          <w:szCs w:val="24"/>
        </w:rPr>
        <w:t xml:space="preserve"> de junio de 2018, COLPENSIONES le negó el traslado a la entidad, por faltarle menos de 10 del cumplimiento de la edad mínima de pensión (</w:t>
      </w:r>
      <w:proofErr w:type="spellStart"/>
      <w:r w:rsidRPr="00837BBE">
        <w:rPr>
          <w:rFonts w:ascii="Arial" w:hAnsi="Arial" w:cs="Arial"/>
          <w:spacing w:val="4"/>
          <w:szCs w:val="24"/>
        </w:rPr>
        <w:t>fls</w:t>
      </w:r>
      <w:proofErr w:type="spellEnd"/>
      <w:r w:rsidRPr="00837BBE">
        <w:rPr>
          <w:rFonts w:ascii="Arial" w:hAnsi="Arial" w:cs="Arial"/>
          <w:spacing w:val="4"/>
          <w:szCs w:val="24"/>
        </w:rPr>
        <w:t xml:space="preserve">. 3 a </w:t>
      </w:r>
      <w:r w:rsidR="00660144" w:rsidRPr="00837BBE">
        <w:rPr>
          <w:rFonts w:ascii="Arial" w:hAnsi="Arial" w:cs="Arial"/>
          <w:spacing w:val="4"/>
          <w:szCs w:val="24"/>
        </w:rPr>
        <w:t>31</w:t>
      </w:r>
      <w:r w:rsidRPr="00837BBE">
        <w:rPr>
          <w:rFonts w:ascii="Arial" w:hAnsi="Arial" w:cs="Arial"/>
          <w:spacing w:val="4"/>
          <w:szCs w:val="24"/>
        </w:rPr>
        <w:t>).</w:t>
      </w:r>
    </w:p>
    <w:p w14:paraId="1392404B" w14:textId="77777777" w:rsidR="001F104B" w:rsidRPr="00837BBE" w:rsidRDefault="001F104B" w:rsidP="0054543B">
      <w:pPr>
        <w:spacing w:line="276" w:lineRule="auto"/>
        <w:jc w:val="both"/>
        <w:rPr>
          <w:rFonts w:ascii="Arial" w:hAnsi="Arial" w:cs="Arial"/>
          <w:b/>
          <w:bCs/>
          <w:spacing w:val="4"/>
          <w:szCs w:val="24"/>
        </w:rPr>
      </w:pPr>
    </w:p>
    <w:p w14:paraId="6CB92E2C" w14:textId="2F72D843" w:rsidR="00116DDD" w:rsidRPr="00837BBE" w:rsidRDefault="00116DDD"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1.2.     Respuesta a la demanda. </w:t>
      </w:r>
    </w:p>
    <w:p w14:paraId="172D3F47" w14:textId="77777777" w:rsidR="00116DDD" w:rsidRPr="00837BBE" w:rsidRDefault="00116DDD" w:rsidP="0054543B">
      <w:pPr>
        <w:spacing w:line="276" w:lineRule="auto"/>
        <w:jc w:val="both"/>
        <w:rPr>
          <w:rFonts w:ascii="Arial" w:hAnsi="Arial" w:cs="Arial"/>
          <w:b/>
          <w:bCs/>
          <w:spacing w:val="4"/>
          <w:szCs w:val="24"/>
        </w:rPr>
      </w:pPr>
    </w:p>
    <w:p w14:paraId="3DE152D8" w14:textId="1345A8C4" w:rsidR="00116DDD" w:rsidRPr="00837BBE" w:rsidRDefault="00116DDD" w:rsidP="0054543B">
      <w:pPr>
        <w:spacing w:line="276" w:lineRule="auto"/>
        <w:jc w:val="both"/>
        <w:rPr>
          <w:rFonts w:ascii="Arial" w:hAnsi="Arial" w:cs="Arial"/>
          <w:b/>
          <w:bCs/>
          <w:spacing w:val="4"/>
          <w:szCs w:val="24"/>
        </w:rPr>
      </w:pPr>
      <w:r w:rsidRPr="00837BBE">
        <w:rPr>
          <w:rFonts w:ascii="Arial" w:hAnsi="Arial" w:cs="Arial"/>
          <w:b/>
          <w:bCs/>
          <w:spacing w:val="4"/>
          <w:szCs w:val="24"/>
        </w:rPr>
        <w:t>1.2.1.   COLPENSIONES</w:t>
      </w:r>
    </w:p>
    <w:p w14:paraId="08341053" w14:textId="77777777" w:rsidR="00116DDD" w:rsidRPr="00837BBE" w:rsidRDefault="00116DDD" w:rsidP="0054543B">
      <w:pPr>
        <w:spacing w:line="276" w:lineRule="auto"/>
        <w:jc w:val="both"/>
        <w:rPr>
          <w:rFonts w:ascii="Arial" w:hAnsi="Arial" w:cs="Arial"/>
          <w:spacing w:val="4"/>
          <w:szCs w:val="24"/>
        </w:rPr>
      </w:pPr>
    </w:p>
    <w:p w14:paraId="5062EA30" w14:textId="6824F22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Dentro del término de ley, a través de su portavoz judicial, </w:t>
      </w:r>
      <w:r w:rsidR="00CE674D" w:rsidRPr="00837BBE">
        <w:rPr>
          <w:rFonts w:ascii="Arial" w:hAnsi="Arial" w:cs="Arial"/>
          <w:spacing w:val="4"/>
          <w:szCs w:val="24"/>
        </w:rPr>
        <w:t>respondió la demanda</w:t>
      </w:r>
      <w:r w:rsidR="006B65BE" w:rsidRPr="00837BBE">
        <w:rPr>
          <w:rFonts w:ascii="Arial" w:hAnsi="Arial" w:cs="Arial"/>
          <w:spacing w:val="4"/>
          <w:szCs w:val="24"/>
        </w:rPr>
        <w:t xml:space="preserve"> manifestando que no le consta o no son </w:t>
      </w:r>
      <w:proofErr w:type="gramStart"/>
      <w:r w:rsidR="006B65BE" w:rsidRPr="00837BBE">
        <w:rPr>
          <w:rFonts w:ascii="Arial" w:hAnsi="Arial" w:cs="Arial"/>
          <w:spacing w:val="4"/>
          <w:szCs w:val="24"/>
        </w:rPr>
        <w:t>ciertos</w:t>
      </w:r>
      <w:proofErr w:type="gramEnd"/>
      <w:r w:rsidR="006B65BE" w:rsidRPr="00837BBE">
        <w:rPr>
          <w:rFonts w:ascii="Arial" w:hAnsi="Arial" w:cs="Arial"/>
          <w:spacing w:val="4"/>
          <w:szCs w:val="24"/>
        </w:rPr>
        <w:t xml:space="preserve"> ninguno de los hechos aducidos por el actor. </w:t>
      </w:r>
      <w:r w:rsidRPr="00837BBE">
        <w:rPr>
          <w:rFonts w:ascii="Arial" w:hAnsi="Arial" w:cs="Arial"/>
          <w:spacing w:val="4"/>
          <w:szCs w:val="24"/>
        </w:rPr>
        <w:t>Se opuso a las pretensi</w:t>
      </w:r>
      <w:r w:rsidR="002C5D5C" w:rsidRPr="00837BBE">
        <w:rPr>
          <w:rFonts w:ascii="Arial" w:hAnsi="Arial" w:cs="Arial"/>
          <w:spacing w:val="4"/>
          <w:szCs w:val="24"/>
        </w:rPr>
        <w:t>ones</w:t>
      </w:r>
      <w:r w:rsidRPr="00837BBE">
        <w:rPr>
          <w:rFonts w:ascii="Arial" w:hAnsi="Arial" w:cs="Arial"/>
          <w:spacing w:val="4"/>
          <w:szCs w:val="24"/>
        </w:rPr>
        <w:t xml:space="preserve"> de la </w:t>
      </w:r>
      <w:r w:rsidR="00C81ADC" w:rsidRPr="00837BBE">
        <w:rPr>
          <w:rFonts w:ascii="Arial" w:hAnsi="Arial" w:cs="Arial"/>
          <w:spacing w:val="4"/>
          <w:szCs w:val="24"/>
        </w:rPr>
        <w:t>l</w:t>
      </w:r>
      <w:r w:rsidRPr="00837BBE">
        <w:rPr>
          <w:rFonts w:ascii="Arial" w:hAnsi="Arial" w:cs="Arial"/>
          <w:spacing w:val="4"/>
          <w:szCs w:val="24"/>
        </w:rPr>
        <w:t>iti</w:t>
      </w:r>
      <w:r w:rsidR="00C81ADC" w:rsidRPr="00837BBE">
        <w:rPr>
          <w:rFonts w:ascii="Arial" w:hAnsi="Arial" w:cs="Arial"/>
          <w:spacing w:val="4"/>
          <w:szCs w:val="24"/>
        </w:rPr>
        <w:t xml:space="preserve">s </w:t>
      </w:r>
      <w:r w:rsidR="007046D9" w:rsidRPr="00837BBE">
        <w:rPr>
          <w:rFonts w:ascii="Arial" w:hAnsi="Arial" w:cs="Arial"/>
          <w:spacing w:val="4"/>
          <w:szCs w:val="24"/>
        </w:rPr>
        <w:t>y e</w:t>
      </w:r>
      <w:r w:rsidR="00B57580" w:rsidRPr="00837BBE">
        <w:rPr>
          <w:rFonts w:ascii="Arial" w:hAnsi="Arial" w:cs="Arial"/>
          <w:spacing w:val="4"/>
          <w:szCs w:val="24"/>
        </w:rPr>
        <w:t>n su defen</w:t>
      </w:r>
      <w:r w:rsidR="00141E8F" w:rsidRPr="00837BBE">
        <w:rPr>
          <w:rFonts w:ascii="Arial" w:hAnsi="Arial" w:cs="Arial"/>
          <w:spacing w:val="4"/>
          <w:szCs w:val="24"/>
        </w:rPr>
        <w:t xml:space="preserve">sa enlistó los </w:t>
      </w:r>
      <w:r w:rsidRPr="00837BBE">
        <w:rPr>
          <w:rFonts w:ascii="Arial" w:hAnsi="Arial" w:cs="Arial"/>
          <w:spacing w:val="4"/>
          <w:szCs w:val="24"/>
        </w:rPr>
        <w:t>medios exceptivos que denominó “</w:t>
      </w:r>
      <w:r w:rsidR="0054543B" w:rsidRPr="00837BBE">
        <w:rPr>
          <w:rFonts w:ascii="Arial" w:hAnsi="Arial" w:cs="Arial"/>
          <w:spacing w:val="4"/>
          <w:szCs w:val="24"/>
        </w:rPr>
        <w:t>inexistencia de la obligación”, “prescripción”, “imposibilidad jurídica para reconocer y pagar derechos por fuera del ordenamiento legal”, “buena fe” e “imposibilidad de una condena en costas</w:t>
      </w:r>
      <w:r w:rsidR="00F17333" w:rsidRPr="00837BBE">
        <w:rPr>
          <w:rFonts w:ascii="Arial" w:hAnsi="Arial" w:cs="Arial"/>
          <w:spacing w:val="4"/>
          <w:szCs w:val="24"/>
        </w:rPr>
        <w:t xml:space="preserve">” </w:t>
      </w:r>
      <w:r w:rsidR="002C5D5C" w:rsidRPr="00837BBE">
        <w:rPr>
          <w:rFonts w:ascii="Arial" w:hAnsi="Arial" w:cs="Arial"/>
          <w:spacing w:val="4"/>
          <w:szCs w:val="24"/>
        </w:rPr>
        <w:t>(</w:t>
      </w:r>
      <w:proofErr w:type="spellStart"/>
      <w:r w:rsidR="002C5D5C" w:rsidRPr="00837BBE">
        <w:rPr>
          <w:rFonts w:ascii="Arial" w:hAnsi="Arial" w:cs="Arial"/>
          <w:spacing w:val="4"/>
          <w:szCs w:val="24"/>
        </w:rPr>
        <w:t>fls</w:t>
      </w:r>
      <w:proofErr w:type="spellEnd"/>
      <w:r w:rsidR="002C5D5C" w:rsidRPr="00837BBE">
        <w:rPr>
          <w:rFonts w:ascii="Arial" w:hAnsi="Arial" w:cs="Arial"/>
          <w:spacing w:val="4"/>
          <w:szCs w:val="24"/>
        </w:rPr>
        <w:t xml:space="preserve">. </w:t>
      </w:r>
      <w:r w:rsidR="003202F6" w:rsidRPr="00837BBE">
        <w:rPr>
          <w:rFonts w:ascii="Arial" w:hAnsi="Arial" w:cs="Arial"/>
          <w:spacing w:val="4"/>
          <w:szCs w:val="24"/>
        </w:rPr>
        <w:t>108 a 119</w:t>
      </w:r>
      <w:r w:rsidR="002C5D5C" w:rsidRPr="00837BBE">
        <w:rPr>
          <w:rFonts w:ascii="Arial" w:hAnsi="Arial" w:cs="Arial"/>
          <w:spacing w:val="4"/>
          <w:szCs w:val="24"/>
        </w:rPr>
        <w:t>)</w:t>
      </w:r>
      <w:r w:rsidR="00C81ADC" w:rsidRPr="00837BBE">
        <w:rPr>
          <w:rFonts w:ascii="Arial" w:hAnsi="Arial" w:cs="Arial"/>
          <w:spacing w:val="4"/>
          <w:szCs w:val="24"/>
        </w:rPr>
        <w:t xml:space="preserve">. </w:t>
      </w:r>
    </w:p>
    <w:p w14:paraId="7DBF0974" w14:textId="77777777" w:rsidR="00116DDD" w:rsidRPr="00837BBE" w:rsidRDefault="00116DDD" w:rsidP="0054543B">
      <w:pPr>
        <w:spacing w:line="276" w:lineRule="auto"/>
        <w:jc w:val="both"/>
        <w:rPr>
          <w:rFonts w:ascii="Arial" w:hAnsi="Arial" w:cs="Arial"/>
          <w:spacing w:val="4"/>
          <w:szCs w:val="24"/>
        </w:rPr>
      </w:pPr>
    </w:p>
    <w:p w14:paraId="24DA9510" w14:textId="53700B0C" w:rsidR="00116DDD" w:rsidRPr="00837BBE" w:rsidRDefault="00AB367A" w:rsidP="0054543B">
      <w:pPr>
        <w:spacing w:line="276" w:lineRule="auto"/>
        <w:jc w:val="both"/>
        <w:rPr>
          <w:rFonts w:ascii="Arial" w:hAnsi="Arial" w:cs="Arial"/>
          <w:b/>
          <w:bCs/>
          <w:spacing w:val="4"/>
          <w:szCs w:val="24"/>
        </w:rPr>
      </w:pPr>
      <w:r w:rsidRPr="00837BBE">
        <w:rPr>
          <w:rFonts w:ascii="Arial" w:hAnsi="Arial" w:cs="Arial"/>
          <w:b/>
          <w:bCs/>
          <w:spacing w:val="4"/>
          <w:szCs w:val="24"/>
        </w:rPr>
        <w:t>1.2.2</w:t>
      </w:r>
      <w:r w:rsidR="00116DDD" w:rsidRPr="00837BBE">
        <w:rPr>
          <w:rFonts w:ascii="Arial" w:hAnsi="Arial" w:cs="Arial"/>
          <w:b/>
          <w:bCs/>
          <w:spacing w:val="4"/>
          <w:szCs w:val="24"/>
        </w:rPr>
        <w:t xml:space="preserve">.  </w:t>
      </w:r>
      <w:r w:rsidR="003202F6" w:rsidRPr="00837BBE">
        <w:rPr>
          <w:rFonts w:ascii="Arial" w:hAnsi="Arial" w:cs="Arial"/>
          <w:b/>
          <w:bCs/>
          <w:spacing w:val="4"/>
          <w:szCs w:val="24"/>
        </w:rPr>
        <w:t>PORVENIR</w:t>
      </w:r>
      <w:r w:rsidR="003B3B67" w:rsidRPr="00837BBE">
        <w:rPr>
          <w:rFonts w:ascii="Arial" w:hAnsi="Arial" w:cs="Arial"/>
          <w:b/>
          <w:bCs/>
          <w:spacing w:val="4"/>
          <w:szCs w:val="24"/>
        </w:rPr>
        <w:t xml:space="preserve"> </w:t>
      </w:r>
    </w:p>
    <w:p w14:paraId="70954C45" w14:textId="77777777" w:rsidR="00116DDD" w:rsidRPr="00837BBE" w:rsidRDefault="00116DDD" w:rsidP="0054543B">
      <w:pPr>
        <w:spacing w:line="276" w:lineRule="auto"/>
        <w:jc w:val="both"/>
        <w:rPr>
          <w:rFonts w:ascii="Arial" w:hAnsi="Arial" w:cs="Arial"/>
          <w:spacing w:val="4"/>
          <w:szCs w:val="24"/>
        </w:rPr>
      </w:pPr>
    </w:p>
    <w:p w14:paraId="6C890A30" w14:textId="1884B481" w:rsidR="003C51DA" w:rsidRPr="00837BBE" w:rsidRDefault="00CE674D" w:rsidP="0054543B">
      <w:pPr>
        <w:spacing w:line="276" w:lineRule="auto"/>
        <w:jc w:val="both"/>
        <w:rPr>
          <w:rFonts w:ascii="Arial" w:hAnsi="Arial" w:cs="Arial"/>
          <w:spacing w:val="4"/>
          <w:szCs w:val="24"/>
        </w:rPr>
      </w:pPr>
      <w:r w:rsidRPr="00837BBE">
        <w:rPr>
          <w:rFonts w:ascii="Arial" w:hAnsi="Arial" w:cs="Arial"/>
          <w:spacing w:val="4"/>
          <w:szCs w:val="24"/>
        </w:rPr>
        <w:t>A</w:t>
      </w:r>
      <w:r w:rsidR="00116DDD" w:rsidRPr="00837BBE">
        <w:rPr>
          <w:rFonts w:ascii="Arial" w:hAnsi="Arial" w:cs="Arial"/>
          <w:spacing w:val="4"/>
          <w:szCs w:val="24"/>
        </w:rPr>
        <w:t xml:space="preserve"> través de apoderado judicial</w:t>
      </w:r>
      <w:r w:rsidR="00C014DD" w:rsidRPr="00837BBE">
        <w:rPr>
          <w:rFonts w:ascii="Arial" w:hAnsi="Arial" w:cs="Arial"/>
          <w:spacing w:val="4"/>
          <w:szCs w:val="24"/>
        </w:rPr>
        <w:t>,</w:t>
      </w:r>
      <w:r w:rsidRPr="00837BBE">
        <w:rPr>
          <w:rFonts w:ascii="Arial" w:hAnsi="Arial" w:cs="Arial"/>
          <w:spacing w:val="4"/>
          <w:szCs w:val="24"/>
        </w:rPr>
        <w:t xml:space="preserve"> respondió la demanda</w:t>
      </w:r>
      <w:r w:rsidR="00993BBF" w:rsidRPr="00837BBE">
        <w:rPr>
          <w:rFonts w:ascii="Arial" w:hAnsi="Arial" w:cs="Arial"/>
          <w:spacing w:val="4"/>
          <w:szCs w:val="24"/>
        </w:rPr>
        <w:t xml:space="preserve"> aceptando </w:t>
      </w:r>
      <w:r w:rsidR="000F0B74" w:rsidRPr="00837BBE">
        <w:rPr>
          <w:rFonts w:ascii="Arial" w:hAnsi="Arial" w:cs="Arial"/>
          <w:spacing w:val="4"/>
          <w:szCs w:val="24"/>
        </w:rPr>
        <w:t xml:space="preserve">los hechos relativos </w:t>
      </w:r>
      <w:r w:rsidR="003B3B67" w:rsidRPr="00837BBE">
        <w:rPr>
          <w:rFonts w:ascii="Arial" w:hAnsi="Arial" w:cs="Arial"/>
          <w:spacing w:val="4"/>
          <w:szCs w:val="24"/>
        </w:rPr>
        <w:t>a la</w:t>
      </w:r>
      <w:r w:rsidR="006B65BE" w:rsidRPr="00837BBE">
        <w:rPr>
          <w:rFonts w:ascii="Arial" w:hAnsi="Arial" w:cs="Arial"/>
          <w:spacing w:val="4"/>
          <w:szCs w:val="24"/>
        </w:rPr>
        <w:t xml:space="preserve"> afiliación del demandante al fondo en diciembre de 1999; la solicitud de afiliación que le presentó el 28 de marzo de 2003; el saldo de la cuenta individual y el número de semanas cotizadas al sistema de pensiones. </w:t>
      </w:r>
      <w:r w:rsidR="003C51DA" w:rsidRPr="00837BBE">
        <w:rPr>
          <w:rFonts w:ascii="Arial" w:hAnsi="Arial" w:cs="Arial"/>
          <w:spacing w:val="4"/>
          <w:szCs w:val="24"/>
        </w:rPr>
        <w:t>Los hechos restantes los negó</w:t>
      </w:r>
      <w:r w:rsidR="00962E0E" w:rsidRPr="00837BBE">
        <w:rPr>
          <w:rFonts w:ascii="Arial" w:hAnsi="Arial" w:cs="Arial"/>
          <w:spacing w:val="4"/>
          <w:szCs w:val="24"/>
        </w:rPr>
        <w:t xml:space="preserve"> o dijo que no le constaban</w:t>
      </w:r>
      <w:r w:rsidR="003C51DA" w:rsidRPr="00837BBE">
        <w:rPr>
          <w:rFonts w:ascii="Arial" w:hAnsi="Arial" w:cs="Arial"/>
          <w:spacing w:val="4"/>
          <w:szCs w:val="24"/>
        </w:rPr>
        <w:t xml:space="preserve">. </w:t>
      </w:r>
    </w:p>
    <w:p w14:paraId="2B793AEC" w14:textId="77777777" w:rsidR="005F59B0" w:rsidRPr="00837BBE" w:rsidRDefault="005F59B0" w:rsidP="0054543B">
      <w:pPr>
        <w:spacing w:line="276" w:lineRule="auto"/>
        <w:jc w:val="both"/>
        <w:rPr>
          <w:rFonts w:ascii="Arial" w:hAnsi="Arial" w:cs="Arial"/>
          <w:spacing w:val="4"/>
          <w:szCs w:val="24"/>
        </w:rPr>
      </w:pPr>
    </w:p>
    <w:p w14:paraId="65E30E04" w14:textId="562FC985" w:rsidR="00962E0E"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Se opuso a las pretensiones y formuló </w:t>
      </w:r>
      <w:r w:rsidR="00214A89" w:rsidRPr="00837BBE">
        <w:rPr>
          <w:rFonts w:ascii="Arial" w:hAnsi="Arial" w:cs="Arial"/>
          <w:spacing w:val="4"/>
          <w:szCs w:val="24"/>
        </w:rPr>
        <w:t xml:space="preserve">como </w:t>
      </w:r>
      <w:r w:rsidRPr="00837BBE">
        <w:rPr>
          <w:rFonts w:ascii="Arial" w:hAnsi="Arial" w:cs="Arial"/>
          <w:spacing w:val="4"/>
          <w:szCs w:val="24"/>
        </w:rPr>
        <w:t xml:space="preserve">excepciones </w:t>
      </w:r>
      <w:r w:rsidR="00214A89" w:rsidRPr="00837BBE">
        <w:rPr>
          <w:rFonts w:ascii="Arial" w:hAnsi="Arial" w:cs="Arial"/>
          <w:spacing w:val="4"/>
          <w:szCs w:val="24"/>
        </w:rPr>
        <w:t xml:space="preserve">las </w:t>
      </w:r>
      <w:r w:rsidRPr="00837BBE">
        <w:rPr>
          <w:rFonts w:ascii="Arial" w:hAnsi="Arial" w:cs="Arial"/>
          <w:spacing w:val="4"/>
          <w:szCs w:val="24"/>
        </w:rPr>
        <w:t>que denominó</w:t>
      </w:r>
      <w:r w:rsidR="00962E0E" w:rsidRPr="00837BBE">
        <w:rPr>
          <w:rFonts w:ascii="Arial" w:hAnsi="Arial" w:cs="Arial"/>
          <w:spacing w:val="4"/>
          <w:szCs w:val="24"/>
        </w:rPr>
        <w:t xml:space="preserve"> “Prescripción”, “Buena fe”, “Compensación”, “Exoneración de condena en costas”, “Inexistencia de la obligación”, “Falta de causa para pedir”, “Falta de legitimación en la causa y/o ausencia de personería sustantiva por parte de mi representada”, </w:t>
      </w:r>
      <w:r w:rsidR="00962E0E" w:rsidRPr="00837BBE">
        <w:rPr>
          <w:rFonts w:ascii="Arial" w:hAnsi="Arial" w:cs="Arial"/>
          <w:spacing w:val="4"/>
          <w:szCs w:val="24"/>
        </w:rPr>
        <w:lastRenderedPageBreak/>
        <w:t>“Inexistencia de la fuente de la obligación”, “Inexistencia de la causa por inexistencia de la oportunidad”, “Ausencia de perjuicios morales y materiales irrogados por parte de esta entidad llamada a juicio” y “Afectación a la estabilidad financiera del sistema en caso de acceder al traslado” (fls.</w:t>
      </w:r>
      <w:r w:rsidR="003202F6" w:rsidRPr="00837BBE">
        <w:rPr>
          <w:rFonts w:ascii="Arial" w:hAnsi="Arial" w:cs="Arial"/>
          <w:spacing w:val="4"/>
          <w:szCs w:val="24"/>
        </w:rPr>
        <w:t>140 a 174</w:t>
      </w:r>
      <w:r w:rsidR="00962E0E" w:rsidRPr="00837BBE">
        <w:rPr>
          <w:rFonts w:ascii="Arial" w:hAnsi="Arial" w:cs="Arial"/>
          <w:spacing w:val="4"/>
          <w:szCs w:val="24"/>
        </w:rPr>
        <w:t>).</w:t>
      </w:r>
    </w:p>
    <w:p w14:paraId="025A2D9F" w14:textId="5894F165" w:rsidR="00962E0E" w:rsidRPr="00837BBE" w:rsidRDefault="00962E0E" w:rsidP="0054543B">
      <w:pPr>
        <w:spacing w:line="276" w:lineRule="auto"/>
        <w:jc w:val="both"/>
        <w:rPr>
          <w:rFonts w:ascii="Arial" w:hAnsi="Arial" w:cs="Arial"/>
          <w:spacing w:val="4"/>
          <w:szCs w:val="24"/>
        </w:rPr>
      </w:pPr>
    </w:p>
    <w:p w14:paraId="64FD9837" w14:textId="2A4228D8" w:rsidR="00962E0E" w:rsidRPr="00837BBE" w:rsidRDefault="00962E0E"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1.2.3.  </w:t>
      </w:r>
      <w:r w:rsidR="003202F6" w:rsidRPr="00837BBE">
        <w:rPr>
          <w:rFonts w:ascii="Arial" w:hAnsi="Arial" w:cs="Arial"/>
          <w:b/>
          <w:bCs/>
          <w:spacing w:val="4"/>
          <w:szCs w:val="24"/>
        </w:rPr>
        <w:t>PROTECCIÓN</w:t>
      </w:r>
    </w:p>
    <w:p w14:paraId="01FEE488" w14:textId="77777777" w:rsidR="00962E0E" w:rsidRPr="00837BBE" w:rsidRDefault="00962E0E" w:rsidP="0054543B">
      <w:pPr>
        <w:spacing w:line="276" w:lineRule="auto"/>
        <w:jc w:val="both"/>
        <w:rPr>
          <w:rFonts w:ascii="Arial" w:hAnsi="Arial" w:cs="Arial"/>
          <w:spacing w:val="4"/>
          <w:szCs w:val="24"/>
        </w:rPr>
      </w:pPr>
    </w:p>
    <w:p w14:paraId="3BCDCA32" w14:textId="563D440F" w:rsidR="00962E0E" w:rsidRPr="00837BBE" w:rsidRDefault="00962E0E" w:rsidP="0054543B">
      <w:pPr>
        <w:spacing w:line="276" w:lineRule="auto"/>
        <w:jc w:val="both"/>
        <w:rPr>
          <w:rFonts w:ascii="Arial" w:hAnsi="Arial" w:cs="Arial"/>
          <w:spacing w:val="4"/>
          <w:szCs w:val="24"/>
        </w:rPr>
      </w:pPr>
      <w:r w:rsidRPr="00837BBE">
        <w:rPr>
          <w:rFonts w:ascii="Arial" w:hAnsi="Arial" w:cs="Arial"/>
          <w:spacing w:val="4"/>
          <w:szCs w:val="24"/>
        </w:rPr>
        <w:t xml:space="preserve">Mediamente mandatario judicial, </w:t>
      </w:r>
      <w:r w:rsidR="00536193" w:rsidRPr="00837BBE">
        <w:rPr>
          <w:rFonts w:ascii="Arial" w:hAnsi="Arial" w:cs="Arial"/>
          <w:spacing w:val="4"/>
          <w:szCs w:val="24"/>
        </w:rPr>
        <w:t xml:space="preserve">se pronunció sobre el gestor aceptando los hechos relativos </w:t>
      </w:r>
      <w:r w:rsidR="0043344A" w:rsidRPr="00837BBE">
        <w:rPr>
          <w:rFonts w:ascii="Arial" w:hAnsi="Arial" w:cs="Arial"/>
          <w:spacing w:val="4"/>
          <w:szCs w:val="24"/>
        </w:rPr>
        <w:t xml:space="preserve">a la solicitud de afiliación presentada a ING, hoy PROTECCIÓN, el 29 de junio de 1995 y el retorno posterior al fondo hasta el 30 de abril de 2003. </w:t>
      </w:r>
      <w:r w:rsidR="00A05C5A" w:rsidRPr="00837BBE">
        <w:rPr>
          <w:rFonts w:ascii="Arial" w:hAnsi="Arial" w:cs="Arial"/>
          <w:spacing w:val="4"/>
          <w:szCs w:val="24"/>
        </w:rPr>
        <w:t xml:space="preserve">Frente a los demás supuestos fácticos, manifestó que no le constaban o no eran ciertos. </w:t>
      </w:r>
    </w:p>
    <w:p w14:paraId="067142BF" w14:textId="1AF46F37" w:rsidR="00A05C5A" w:rsidRPr="00837BBE" w:rsidRDefault="00A05C5A" w:rsidP="0054543B">
      <w:pPr>
        <w:spacing w:line="276" w:lineRule="auto"/>
        <w:jc w:val="both"/>
        <w:rPr>
          <w:rFonts w:ascii="Arial" w:hAnsi="Arial" w:cs="Arial"/>
          <w:spacing w:val="4"/>
          <w:szCs w:val="24"/>
        </w:rPr>
      </w:pPr>
    </w:p>
    <w:p w14:paraId="2A9BDB85" w14:textId="64D76F2C" w:rsidR="00116DDD" w:rsidRPr="00837BBE" w:rsidRDefault="00A05C5A" w:rsidP="0054543B">
      <w:pPr>
        <w:spacing w:line="276" w:lineRule="auto"/>
        <w:jc w:val="both"/>
        <w:rPr>
          <w:rFonts w:ascii="Arial" w:hAnsi="Arial" w:cs="Arial"/>
          <w:spacing w:val="4"/>
          <w:szCs w:val="24"/>
        </w:rPr>
      </w:pPr>
      <w:r w:rsidRPr="00837BBE">
        <w:rPr>
          <w:rFonts w:ascii="Arial" w:hAnsi="Arial" w:cs="Arial"/>
          <w:spacing w:val="4"/>
          <w:szCs w:val="24"/>
        </w:rPr>
        <w:t xml:space="preserve">En cuanto a las pretensiones expresó su oposición y como excepciones perentorias presentó las de </w:t>
      </w:r>
      <w:r w:rsidR="003202F6" w:rsidRPr="00837BBE">
        <w:rPr>
          <w:rFonts w:ascii="Arial" w:hAnsi="Arial" w:cs="Arial"/>
          <w:spacing w:val="4"/>
          <w:szCs w:val="24"/>
        </w:rPr>
        <w:t>“</w:t>
      </w:r>
      <w:r w:rsidR="0054543B" w:rsidRPr="00837BBE">
        <w:rPr>
          <w:rFonts w:ascii="Arial" w:hAnsi="Arial" w:cs="Arial"/>
          <w:spacing w:val="4"/>
          <w:szCs w:val="24"/>
        </w:rPr>
        <w:t>prescripción”, “validez y eficacia de la selección del régimen de ahorro individual”, “imposibilidad de dejar las cosas en su estado anterior”, “buena fe y confianza legítima” y “compensación</w:t>
      </w:r>
      <w:r w:rsidRPr="00837BBE">
        <w:rPr>
          <w:rFonts w:ascii="Arial" w:hAnsi="Arial" w:cs="Arial"/>
          <w:spacing w:val="4"/>
          <w:szCs w:val="24"/>
        </w:rPr>
        <w:t>”</w:t>
      </w:r>
      <w:r w:rsidR="0043344A" w:rsidRPr="00837BBE">
        <w:rPr>
          <w:rFonts w:ascii="Arial" w:hAnsi="Arial" w:cs="Arial"/>
          <w:spacing w:val="4"/>
          <w:szCs w:val="24"/>
        </w:rPr>
        <w:t xml:space="preserve"> </w:t>
      </w:r>
      <w:r w:rsidR="008F2797" w:rsidRPr="00837BBE">
        <w:rPr>
          <w:rFonts w:ascii="Arial" w:hAnsi="Arial" w:cs="Arial"/>
          <w:spacing w:val="4"/>
          <w:szCs w:val="24"/>
        </w:rPr>
        <w:t>(</w:t>
      </w:r>
      <w:proofErr w:type="spellStart"/>
      <w:r w:rsidR="008F2797" w:rsidRPr="00837BBE">
        <w:rPr>
          <w:rFonts w:ascii="Arial" w:hAnsi="Arial" w:cs="Arial"/>
          <w:spacing w:val="4"/>
          <w:szCs w:val="24"/>
        </w:rPr>
        <w:t>fls</w:t>
      </w:r>
      <w:proofErr w:type="spellEnd"/>
      <w:r w:rsidR="008F2797" w:rsidRPr="00837BBE">
        <w:rPr>
          <w:rFonts w:ascii="Arial" w:hAnsi="Arial" w:cs="Arial"/>
          <w:spacing w:val="4"/>
          <w:szCs w:val="24"/>
        </w:rPr>
        <w:t xml:space="preserve">. </w:t>
      </w:r>
      <w:r w:rsidR="003202F6" w:rsidRPr="00837BBE">
        <w:rPr>
          <w:rFonts w:ascii="Arial" w:hAnsi="Arial" w:cs="Arial"/>
          <w:spacing w:val="4"/>
          <w:szCs w:val="24"/>
        </w:rPr>
        <w:t>275</w:t>
      </w:r>
      <w:r w:rsidR="001201A3" w:rsidRPr="00837BBE">
        <w:rPr>
          <w:rFonts w:ascii="Arial" w:hAnsi="Arial" w:cs="Arial"/>
          <w:spacing w:val="4"/>
          <w:szCs w:val="24"/>
        </w:rPr>
        <w:t xml:space="preserve"> a </w:t>
      </w:r>
      <w:r w:rsidRPr="00837BBE">
        <w:rPr>
          <w:rFonts w:ascii="Arial" w:hAnsi="Arial" w:cs="Arial"/>
          <w:spacing w:val="4"/>
          <w:szCs w:val="24"/>
        </w:rPr>
        <w:t>2</w:t>
      </w:r>
      <w:r w:rsidR="003202F6" w:rsidRPr="00837BBE">
        <w:rPr>
          <w:rFonts w:ascii="Arial" w:hAnsi="Arial" w:cs="Arial"/>
          <w:spacing w:val="4"/>
          <w:szCs w:val="24"/>
        </w:rPr>
        <w:t>91</w:t>
      </w:r>
      <w:r w:rsidR="008F2797" w:rsidRPr="00837BBE">
        <w:rPr>
          <w:rFonts w:ascii="Arial" w:hAnsi="Arial" w:cs="Arial"/>
          <w:spacing w:val="4"/>
          <w:szCs w:val="24"/>
        </w:rPr>
        <w:t>)</w:t>
      </w:r>
      <w:r w:rsidR="00116DDD" w:rsidRPr="00837BBE">
        <w:rPr>
          <w:rFonts w:ascii="Arial" w:hAnsi="Arial" w:cs="Arial"/>
          <w:spacing w:val="4"/>
          <w:szCs w:val="24"/>
        </w:rPr>
        <w:t>.</w:t>
      </w:r>
    </w:p>
    <w:p w14:paraId="1AE9AD48" w14:textId="77777777" w:rsidR="00116DDD" w:rsidRPr="00837BBE" w:rsidRDefault="00116DDD" w:rsidP="0054543B">
      <w:pPr>
        <w:pStyle w:val="Sinespaciado"/>
        <w:spacing w:line="276" w:lineRule="auto"/>
        <w:rPr>
          <w:rFonts w:ascii="Arial" w:hAnsi="Arial" w:cs="Arial"/>
          <w:b/>
          <w:bCs/>
          <w:spacing w:val="4"/>
          <w:szCs w:val="24"/>
        </w:rPr>
      </w:pPr>
    </w:p>
    <w:p w14:paraId="11A96EE9" w14:textId="31A60430" w:rsidR="00116DDD" w:rsidRPr="00837BBE" w:rsidRDefault="00162D9D"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II. </w:t>
      </w:r>
      <w:r w:rsidR="00116DDD" w:rsidRPr="00837BBE">
        <w:rPr>
          <w:rFonts w:ascii="Arial" w:hAnsi="Arial" w:cs="Arial"/>
          <w:b/>
          <w:bCs/>
          <w:spacing w:val="4"/>
          <w:szCs w:val="24"/>
        </w:rPr>
        <w:t>SENTENCIA DE PRIMERA INSTANCIA</w:t>
      </w:r>
    </w:p>
    <w:p w14:paraId="2C10ACA0" w14:textId="77777777" w:rsidR="00116DDD" w:rsidRPr="00837BBE" w:rsidRDefault="00116DDD" w:rsidP="0054543B">
      <w:pPr>
        <w:pStyle w:val="Sinespaciado"/>
        <w:spacing w:line="276" w:lineRule="auto"/>
        <w:rPr>
          <w:rFonts w:ascii="Arial" w:hAnsi="Arial" w:cs="Arial"/>
          <w:spacing w:val="4"/>
          <w:szCs w:val="24"/>
        </w:rPr>
      </w:pPr>
    </w:p>
    <w:p w14:paraId="69703A41" w14:textId="0204D110" w:rsidR="00B66571" w:rsidRPr="00837BBE" w:rsidRDefault="00B66571" w:rsidP="0054543B">
      <w:pPr>
        <w:spacing w:line="276" w:lineRule="auto"/>
        <w:jc w:val="both"/>
        <w:rPr>
          <w:rFonts w:ascii="Arial" w:hAnsi="Arial" w:cs="Arial"/>
          <w:spacing w:val="4"/>
          <w:szCs w:val="24"/>
        </w:rPr>
      </w:pPr>
      <w:r w:rsidRPr="00837BBE">
        <w:rPr>
          <w:rFonts w:ascii="Arial" w:hAnsi="Arial" w:cs="Arial"/>
          <w:spacing w:val="4"/>
          <w:szCs w:val="24"/>
        </w:rPr>
        <w:t xml:space="preserve">El juzgado de conocimiento puso fin a la primera instancia mediante sentencia dictada el </w:t>
      </w:r>
      <w:r w:rsidR="00ED7144" w:rsidRPr="00837BBE">
        <w:rPr>
          <w:rFonts w:ascii="Arial" w:hAnsi="Arial" w:cs="Arial"/>
          <w:spacing w:val="4"/>
          <w:szCs w:val="24"/>
        </w:rPr>
        <w:t>19 de septiembre de 2019</w:t>
      </w:r>
      <w:r w:rsidRPr="00837BBE">
        <w:rPr>
          <w:rFonts w:ascii="Arial" w:hAnsi="Arial" w:cs="Arial"/>
          <w:spacing w:val="4"/>
          <w:szCs w:val="24"/>
        </w:rPr>
        <w:t xml:space="preserve">, en la que accedió a las pretensiones de la demanda, por lo que declaró la ineficacia del traslado que </w:t>
      </w:r>
      <w:r w:rsidR="000545FA" w:rsidRPr="00837BBE">
        <w:rPr>
          <w:rFonts w:ascii="Arial" w:hAnsi="Arial" w:cs="Arial"/>
          <w:spacing w:val="4"/>
          <w:szCs w:val="24"/>
        </w:rPr>
        <w:t>l</w:t>
      </w:r>
      <w:r w:rsidR="00A548A5" w:rsidRPr="00837BBE">
        <w:rPr>
          <w:rFonts w:ascii="Arial" w:hAnsi="Arial" w:cs="Arial"/>
          <w:spacing w:val="4"/>
          <w:szCs w:val="24"/>
        </w:rPr>
        <w:t>a</w:t>
      </w:r>
      <w:r w:rsidRPr="00837BBE">
        <w:rPr>
          <w:rFonts w:ascii="Arial" w:hAnsi="Arial" w:cs="Arial"/>
          <w:spacing w:val="4"/>
          <w:szCs w:val="24"/>
        </w:rPr>
        <w:t xml:space="preserve"> demandante efectuó al régimen de ahorro individual con solidaridad</w:t>
      </w:r>
      <w:r w:rsidR="00A548A5" w:rsidRPr="00837BBE">
        <w:rPr>
          <w:rFonts w:ascii="Arial" w:hAnsi="Arial" w:cs="Arial"/>
          <w:spacing w:val="4"/>
          <w:szCs w:val="24"/>
        </w:rPr>
        <w:t xml:space="preserve">, con efectividad al 01 de julio de 1995, a través de la AFP COLMENA, hoy PROTECCIÓN. </w:t>
      </w:r>
      <w:r w:rsidRPr="00837BBE">
        <w:rPr>
          <w:rFonts w:ascii="Arial" w:hAnsi="Arial" w:cs="Arial"/>
          <w:spacing w:val="4"/>
          <w:szCs w:val="24"/>
        </w:rPr>
        <w:t xml:space="preserve">En consecuencia, </w:t>
      </w:r>
      <w:r w:rsidR="009C30BA" w:rsidRPr="00837BBE">
        <w:rPr>
          <w:rFonts w:ascii="Arial" w:hAnsi="Arial" w:cs="Arial"/>
          <w:spacing w:val="4"/>
          <w:szCs w:val="24"/>
        </w:rPr>
        <w:t xml:space="preserve">por ser la AFP a la que actualmente el demandante se encuentra afiliado, condenó a </w:t>
      </w:r>
      <w:r w:rsidR="0099602C" w:rsidRPr="00837BBE">
        <w:rPr>
          <w:rFonts w:ascii="Arial" w:hAnsi="Arial" w:cs="Arial"/>
          <w:spacing w:val="4"/>
          <w:szCs w:val="24"/>
        </w:rPr>
        <w:t>PORVENIR</w:t>
      </w:r>
      <w:r w:rsidR="009C30BA" w:rsidRPr="00837BBE">
        <w:rPr>
          <w:rFonts w:ascii="Arial" w:hAnsi="Arial" w:cs="Arial"/>
          <w:spacing w:val="4"/>
          <w:szCs w:val="24"/>
        </w:rPr>
        <w:t xml:space="preserve"> a </w:t>
      </w:r>
      <w:r w:rsidRPr="00837BBE">
        <w:rPr>
          <w:rFonts w:ascii="Arial" w:hAnsi="Arial" w:cs="Arial"/>
          <w:spacing w:val="4"/>
          <w:szCs w:val="24"/>
        </w:rPr>
        <w:t>trasladar l</w:t>
      </w:r>
      <w:r w:rsidR="007F0A94" w:rsidRPr="00837BBE">
        <w:rPr>
          <w:rFonts w:ascii="Arial" w:hAnsi="Arial" w:cs="Arial"/>
          <w:spacing w:val="4"/>
          <w:szCs w:val="24"/>
        </w:rPr>
        <w:t xml:space="preserve">as </w:t>
      </w:r>
      <w:r w:rsidRPr="00837BBE">
        <w:rPr>
          <w:rFonts w:ascii="Arial" w:hAnsi="Arial" w:cs="Arial"/>
          <w:spacing w:val="4"/>
          <w:szCs w:val="24"/>
        </w:rPr>
        <w:t>cotizaciones, bonos pensionales</w:t>
      </w:r>
      <w:r w:rsidR="007F0A94" w:rsidRPr="00837BBE">
        <w:rPr>
          <w:rFonts w:ascii="Arial" w:hAnsi="Arial" w:cs="Arial"/>
          <w:spacing w:val="4"/>
          <w:szCs w:val="24"/>
        </w:rPr>
        <w:t>, saldos de la cuenta de ahorro individual junto con los rendimientos, sumas adicionales con sus frutos e intereses; se ordenó a COLPENSIONES aceptar sin dilaciones el traslado de la demandante sin solución de continuidad; d</w:t>
      </w:r>
      <w:r w:rsidRPr="00837BBE">
        <w:rPr>
          <w:rFonts w:ascii="Arial" w:hAnsi="Arial" w:cs="Arial"/>
          <w:spacing w:val="4"/>
          <w:szCs w:val="24"/>
        </w:rPr>
        <w:t xml:space="preserve">eclaró no probados los medios exceptivos propuestos por las opositoras y condenó en costas procesales a la AFP </w:t>
      </w:r>
      <w:r w:rsidR="007F0A94" w:rsidRPr="00837BBE">
        <w:rPr>
          <w:rFonts w:ascii="Arial" w:hAnsi="Arial" w:cs="Arial"/>
          <w:spacing w:val="4"/>
          <w:szCs w:val="24"/>
        </w:rPr>
        <w:t>PROTECCIÓN</w:t>
      </w:r>
      <w:r w:rsidRPr="00837BBE">
        <w:rPr>
          <w:rFonts w:ascii="Arial" w:hAnsi="Arial" w:cs="Arial"/>
          <w:spacing w:val="4"/>
          <w:szCs w:val="24"/>
        </w:rPr>
        <w:t xml:space="preserve"> a favor de la parte actora en un </w:t>
      </w:r>
      <w:r w:rsidR="007F0A94" w:rsidRPr="00837BBE">
        <w:rPr>
          <w:rFonts w:ascii="Arial" w:hAnsi="Arial" w:cs="Arial"/>
          <w:spacing w:val="4"/>
          <w:szCs w:val="24"/>
        </w:rPr>
        <w:t>35</w:t>
      </w:r>
      <w:r w:rsidRPr="00837BBE">
        <w:rPr>
          <w:rFonts w:ascii="Arial" w:hAnsi="Arial" w:cs="Arial"/>
          <w:spacing w:val="4"/>
          <w:szCs w:val="24"/>
        </w:rPr>
        <w:t xml:space="preserve">% de las causadas. </w:t>
      </w:r>
    </w:p>
    <w:p w14:paraId="1177B8AA" w14:textId="77777777" w:rsidR="00B66571" w:rsidRPr="00837BBE" w:rsidRDefault="00B66571" w:rsidP="0054543B">
      <w:pPr>
        <w:spacing w:line="276" w:lineRule="auto"/>
        <w:jc w:val="both"/>
        <w:rPr>
          <w:rFonts w:ascii="Arial" w:hAnsi="Arial" w:cs="Arial"/>
          <w:spacing w:val="4"/>
          <w:szCs w:val="24"/>
        </w:rPr>
      </w:pPr>
    </w:p>
    <w:p w14:paraId="51770BCD" w14:textId="2212040A" w:rsidR="00CF386F" w:rsidRPr="00837BBE" w:rsidRDefault="00B66571" w:rsidP="0054543B">
      <w:pPr>
        <w:spacing w:line="276" w:lineRule="auto"/>
        <w:jc w:val="both"/>
        <w:rPr>
          <w:rFonts w:ascii="Arial" w:hAnsi="Arial" w:cs="Arial"/>
          <w:spacing w:val="4"/>
          <w:szCs w:val="24"/>
        </w:rPr>
      </w:pPr>
      <w:r w:rsidRPr="00837BBE">
        <w:rPr>
          <w:rFonts w:ascii="Arial" w:hAnsi="Arial" w:cs="Arial"/>
          <w:spacing w:val="4"/>
          <w:szCs w:val="24"/>
        </w:rPr>
        <w:t>Para arribar a esa determinación,</w:t>
      </w:r>
      <w:r w:rsidR="00797FE0" w:rsidRPr="00837BBE">
        <w:rPr>
          <w:rFonts w:ascii="Arial" w:hAnsi="Arial" w:cs="Arial"/>
          <w:spacing w:val="4"/>
          <w:szCs w:val="24"/>
        </w:rPr>
        <w:t xml:space="preserve"> </w:t>
      </w:r>
      <w:r w:rsidR="00813AA2" w:rsidRPr="00837BBE">
        <w:rPr>
          <w:rFonts w:ascii="Arial" w:hAnsi="Arial" w:cs="Arial"/>
          <w:spacing w:val="4"/>
          <w:szCs w:val="24"/>
        </w:rPr>
        <w:t xml:space="preserve">argumentó </w:t>
      </w:r>
      <w:r w:rsidRPr="00837BBE">
        <w:rPr>
          <w:rFonts w:ascii="Arial" w:hAnsi="Arial" w:cs="Arial"/>
          <w:spacing w:val="4"/>
          <w:szCs w:val="24"/>
        </w:rPr>
        <w:t xml:space="preserve">que </w:t>
      </w:r>
      <w:r w:rsidR="00D86743" w:rsidRPr="00837BBE">
        <w:rPr>
          <w:rFonts w:ascii="Arial" w:hAnsi="Arial" w:cs="Arial"/>
          <w:spacing w:val="4"/>
          <w:szCs w:val="24"/>
        </w:rPr>
        <w:t>la AFP COLMENA, hoy PROTECCI</w:t>
      </w:r>
      <w:r w:rsidR="00D41046" w:rsidRPr="00837BBE">
        <w:rPr>
          <w:rFonts w:ascii="Arial" w:hAnsi="Arial" w:cs="Arial"/>
          <w:spacing w:val="4"/>
          <w:szCs w:val="24"/>
        </w:rPr>
        <w:t>ÓN</w:t>
      </w:r>
      <w:r w:rsidR="00D86743" w:rsidRPr="00837BBE">
        <w:rPr>
          <w:rFonts w:ascii="Arial" w:hAnsi="Arial" w:cs="Arial"/>
          <w:spacing w:val="4"/>
          <w:szCs w:val="24"/>
        </w:rPr>
        <w:t>, n</w:t>
      </w:r>
      <w:r w:rsidR="0044676E" w:rsidRPr="00837BBE">
        <w:rPr>
          <w:rFonts w:ascii="Arial" w:hAnsi="Arial" w:cs="Arial"/>
          <w:spacing w:val="4"/>
          <w:szCs w:val="24"/>
        </w:rPr>
        <w:t xml:space="preserve">o demostró </w:t>
      </w:r>
      <w:r w:rsidR="00D86743" w:rsidRPr="00837BBE">
        <w:rPr>
          <w:rFonts w:ascii="Arial" w:hAnsi="Arial" w:cs="Arial"/>
          <w:spacing w:val="4"/>
          <w:szCs w:val="24"/>
        </w:rPr>
        <w:t>que en la antesala de mutar de régimen pensional</w:t>
      </w:r>
      <w:r w:rsidR="009776B8" w:rsidRPr="00837BBE">
        <w:rPr>
          <w:rFonts w:ascii="Arial" w:hAnsi="Arial" w:cs="Arial"/>
          <w:spacing w:val="4"/>
          <w:szCs w:val="24"/>
        </w:rPr>
        <w:t>,</w:t>
      </w:r>
      <w:r w:rsidR="00D86743" w:rsidRPr="00837BBE">
        <w:rPr>
          <w:rFonts w:ascii="Arial" w:hAnsi="Arial" w:cs="Arial"/>
          <w:spacing w:val="4"/>
          <w:szCs w:val="24"/>
        </w:rPr>
        <w:t xml:space="preserve"> hubiere cumplido con el deber de informar a </w:t>
      </w:r>
      <w:r w:rsidR="009776B8" w:rsidRPr="00837BBE">
        <w:rPr>
          <w:rFonts w:ascii="Arial" w:hAnsi="Arial" w:cs="Arial"/>
          <w:spacing w:val="4"/>
          <w:szCs w:val="24"/>
        </w:rPr>
        <w:t xml:space="preserve">la señora NIÑO DE BAREÑO, </w:t>
      </w:r>
      <w:r w:rsidR="00A155C9" w:rsidRPr="00837BBE">
        <w:rPr>
          <w:rFonts w:ascii="Arial" w:hAnsi="Arial" w:cs="Arial"/>
          <w:spacing w:val="4"/>
          <w:szCs w:val="24"/>
        </w:rPr>
        <w:t xml:space="preserve">de manera </w:t>
      </w:r>
      <w:r w:rsidR="009776B8" w:rsidRPr="00837BBE">
        <w:rPr>
          <w:rFonts w:ascii="Arial" w:hAnsi="Arial" w:cs="Arial"/>
          <w:spacing w:val="4"/>
          <w:szCs w:val="24"/>
        </w:rPr>
        <w:t>clara</w:t>
      </w:r>
      <w:r w:rsidR="00A155C9" w:rsidRPr="00837BBE">
        <w:rPr>
          <w:rFonts w:ascii="Arial" w:hAnsi="Arial" w:cs="Arial"/>
          <w:spacing w:val="4"/>
          <w:szCs w:val="24"/>
        </w:rPr>
        <w:t>, suficiente</w:t>
      </w:r>
      <w:r w:rsidR="009776B8" w:rsidRPr="00837BBE">
        <w:rPr>
          <w:rFonts w:ascii="Arial" w:hAnsi="Arial" w:cs="Arial"/>
          <w:spacing w:val="4"/>
          <w:szCs w:val="24"/>
        </w:rPr>
        <w:t xml:space="preserve"> y </w:t>
      </w:r>
      <w:r w:rsidR="00A155C9" w:rsidRPr="00837BBE">
        <w:rPr>
          <w:rFonts w:ascii="Arial" w:hAnsi="Arial" w:cs="Arial"/>
          <w:spacing w:val="4"/>
          <w:szCs w:val="24"/>
        </w:rPr>
        <w:t xml:space="preserve">oportuna, sobre </w:t>
      </w:r>
      <w:r w:rsidR="00CF386F" w:rsidRPr="00837BBE">
        <w:rPr>
          <w:rFonts w:ascii="Arial" w:hAnsi="Arial" w:cs="Arial"/>
          <w:spacing w:val="4"/>
          <w:szCs w:val="24"/>
        </w:rPr>
        <w:t>las características y condiciones de acceso de cada uno de los regímenes pensionales,</w:t>
      </w:r>
      <w:r w:rsidR="00813AA2" w:rsidRPr="00837BBE">
        <w:rPr>
          <w:rFonts w:ascii="Arial" w:hAnsi="Arial" w:cs="Arial"/>
          <w:spacing w:val="4"/>
          <w:szCs w:val="24"/>
        </w:rPr>
        <w:t xml:space="preserve"> sus riesgos</w:t>
      </w:r>
      <w:r w:rsidR="00D86743" w:rsidRPr="00837BBE">
        <w:rPr>
          <w:rFonts w:ascii="Arial" w:hAnsi="Arial" w:cs="Arial"/>
          <w:spacing w:val="4"/>
          <w:szCs w:val="24"/>
        </w:rPr>
        <w:t>, diferencias</w:t>
      </w:r>
      <w:r w:rsidR="00813AA2" w:rsidRPr="00837BBE">
        <w:rPr>
          <w:rFonts w:ascii="Arial" w:hAnsi="Arial" w:cs="Arial"/>
          <w:spacing w:val="4"/>
          <w:szCs w:val="24"/>
        </w:rPr>
        <w:t xml:space="preserve"> e implicaciones</w:t>
      </w:r>
      <w:r w:rsidR="002F5B53" w:rsidRPr="00837BBE">
        <w:rPr>
          <w:rFonts w:ascii="Arial" w:hAnsi="Arial" w:cs="Arial"/>
          <w:spacing w:val="4"/>
          <w:szCs w:val="24"/>
        </w:rPr>
        <w:t xml:space="preserve">, para considerar que la decisión fue verdaderamente libre y voluntaria. </w:t>
      </w:r>
    </w:p>
    <w:p w14:paraId="4A0E162E" w14:textId="1975C0AC" w:rsidR="00776C31" w:rsidRPr="00837BBE" w:rsidRDefault="00776C31" w:rsidP="0054543B">
      <w:pPr>
        <w:spacing w:line="276" w:lineRule="auto"/>
        <w:jc w:val="both"/>
        <w:rPr>
          <w:rFonts w:ascii="Arial" w:hAnsi="Arial" w:cs="Arial"/>
          <w:spacing w:val="4"/>
          <w:szCs w:val="24"/>
        </w:rPr>
      </w:pPr>
    </w:p>
    <w:p w14:paraId="7C87C6CD" w14:textId="44FE3E1B" w:rsidR="00116DDD" w:rsidRPr="00837BBE" w:rsidRDefault="00162D9D"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III. </w:t>
      </w:r>
      <w:r w:rsidR="00116DDD" w:rsidRPr="00837BBE">
        <w:rPr>
          <w:rFonts w:ascii="Arial" w:hAnsi="Arial" w:cs="Arial"/>
          <w:b/>
          <w:bCs/>
          <w:spacing w:val="4"/>
          <w:szCs w:val="24"/>
        </w:rPr>
        <w:t>RECURSO</w:t>
      </w:r>
      <w:r w:rsidR="0040078C" w:rsidRPr="00837BBE">
        <w:rPr>
          <w:rFonts w:ascii="Arial" w:hAnsi="Arial" w:cs="Arial"/>
          <w:b/>
          <w:bCs/>
          <w:spacing w:val="4"/>
          <w:szCs w:val="24"/>
        </w:rPr>
        <w:t>S</w:t>
      </w:r>
      <w:r w:rsidR="00116DDD" w:rsidRPr="00837BBE">
        <w:rPr>
          <w:rFonts w:ascii="Arial" w:hAnsi="Arial" w:cs="Arial"/>
          <w:b/>
          <w:bCs/>
          <w:spacing w:val="4"/>
          <w:szCs w:val="24"/>
        </w:rPr>
        <w:t xml:space="preserve"> DE APELACIÓN</w:t>
      </w:r>
    </w:p>
    <w:p w14:paraId="064C3F2F" w14:textId="36208F58" w:rsidR="005240A6" w:rsidRPr="00837BBE" w:rsidRDefault="005240A6" w:rsidP="0054543B">
      <w:pPr>
        <w:spacing w:line="276" w:lineRule="auto"/>
        <w:jc w:val="both"/>
        <w:rPr>
          <w:rFonts w:ascii="Arial" w:hAnsi="Arial" w:cs="Arial"/>
          <w:b/>
          <w:bCs/>
          <w:spacing w:val="4"/>
          <w:szCs w:val="24"/>
        </w:rPr>
      </w:pPr>
    </w:p>
    <w:p w14:paraId="142CF5FA" w14:textId="4006C4B0" w:rsidR="00667E9B" w:rsidRPr="00837BBE" w:rsidRDefault="005240A6" w:rsidP="0054543B">
      <w:pPr>
        <w:spacing w:line="276" w:lineRule="auto"/>
        <w:jc w:val="both"/>
        <w:rPr>
          <w:rFonts w:ascii="Arial" w:hAnsi="Arial" w:cs="Arial"/>
          <w:spacing w:val="4"/>
          <w:szCs w:val="24"/>
        </w:rPr>
      </w:pPr>
      <w:r w:rsidRPr="00837BBE">
        <w:rPr>
          <w:rFonts w:ascii="Arial" w:hAnsi="Arial" w:cs="Arial"/>
          <w:spacing w:val="4"/>
          <w:szCs w:val="24"/>
        </w:rPr>
        <w:t xml:space="preserve">Inconformes con la decisión, </w:t>
      </w:r>
      <w:r w:rsidR="00EA6473" w:rsidRPr="00837BBE">
        <w:rPr>
          <w:rFonts w:ascii="Arial" w:hAnsi="Arial" w:cs="Arial"/>
          <w:spacing w:val="4"/>
          <w:szCs w:val="24"/>
        </w:rPr>
        <w:t>PORVENIR y COLPENSIONES</w:t>
      </w:r>
      <w:r w:rsidRPr="00837BBE">
        <w:rPr>
          <w:rFonts w:ascii="Arial" w:hAnsi="Arial" w:cs="Arial"/>
          <w:spacing w:val="4"/>
          <w:szCs w:val="24"/>
        </w:rPr>
        <w:t xml:space="preserve"> apelaron la sentencia</w:t>
      </w:r>
      <w:r w:rsidR="004D6DA1" w:rsidRPr="00837BBE">
        <w:rPr>
          <w:rFonts w:ascii="Arial" w:hAnsi="Arial" w:cs="Arial"/>
          <w:spacing w:val="4"/>
          <w:szCs w:val="24"/>
        </w:rPr>
        <w:t xml:space="preserve"> </w:t>
      </w:r>
      <w:r w:rsidR="000767B9" w:rsidRPr="00837BBE">
        <w:rPr>
          <w:rFonts w:ascii="Arial" w:hAnsi="Arial" w:cs="Arial"/>
          <w:spacing w:val="4"/>
          <w:szCs w:val="24"/>
        </w:rPr>
        <w:t xml:space="preserve">en orden a que se revoque </w:t>
      </w:r>
      <w:r w:rsidR="00667E9B" w:rsidRPr="00837BBE">
        <w:rPr>
          <w:rFonts w:ascii="Arial" w:hAnsi="Arial" w:cs="Arial"/>
          <w:spacing w:val="4"/>
          <w:szCs w:val="24"/>
        </w:rPr>
        <w:t xml:space="preserve">y </w:t>
      </w:r>
      <w:r w:rsidR="005D7A1C" w:rsidRPr="00837BBE">
        <w:rPr>
          <w:rFonts w:ascii="Arial" w:hAnsi="Arial" w:cs="Arial"/>
          <w:spacing w:val="4"/>
          <w:szCs w:val="24"/>
        </w:rPr>
        <w:t xml:space="preserve">en </w:t>
      </w:r>
      <w:r w:rsidR="00667E9B" w:rsidRPr="00837BBE">
        <w:rPr>
          <w:rFonts w:ascii="Arial" w:hAnsi="Arial" w:cs="Arial"/>
          <w:spacing w:val="4"/>
          <w:szCs w:val="24"/>
        </w:rPr>
        <w:t>su lugar se nieguen las súplicas de la demanda.</w:t>
      </w:r>
      <w:r w:rsidR="004D6DA1" w:rsidRPr="00837BBE">
        <w:rPr>
          <w:rFonts w:ascii="Arial" w:hAnsi="Arial" w:cs="Arial"/>
          <w:spacing w:val="4"/>
          <w:szCs w:val="24"/>
        </w:rPr>
        <w:t xml:space="preserve"> </w:t>
      </w:r>
    </w:p>
    <w:p w14:paraId="322C13BC" w14:textId="77777777" w:rsidR="00667E9B" w:rsidRPr="00837BBE" w:rsidRDefault="00667E9B" w:rsidP="0054543B">
      <w:pPr>
        <w:spacing w:line="276" w:lineRule="auto"/>
        <w:jc w:val="both"/>
        <w:rPr>
          <w:rFonts w:ascii="Arial" w:hAnsi="Arial" w:cs="Arial"/>
          <w:spacing w:val="4"/>
          <w:szCs w:val="24"/>
        </w:rPr>
      </w:pPr>
    </w:p>
    <w:p w14:paraId="0791E626" w14:textId="07D335DE" w:rsidR="002F4C6E" w:rsidRPr="00837BBE" w:rsidRDefault="00667E9B" w:rsidP="0054543B">
      <w:pPr>
        <w:spacing w:line="276" w:lineRule="auto"/>
        <w:jc w:val="both"/>
        <w:rPr>
          <w:rFonts w:ascii="Arial" w:hAnsi="Arial" w:cs="Arial"/>
          <w:spacing w:val="4"/>
          <w:szCs w:val="24"/>
        </w:rPr>
      </w:pPr>
      <w:r w:rsidRPr="00837BBE">
        <w:rPr>
          <w:rFonts w:ascii="Arial" w:hAnsi="Arial" w:cs="Arial"/>
          <w:spacing w:val="4"/>
          <w:szCs w:val="24"/>
        </w:rPr>
        <w:lastRenderedPageBreak/>
        <w:t>Como fundamento de su inconformidad,</w:t>
      </w:r>
      <w:r w:rsidR="00056A8F" w:rsidRPr="00837BBE">
        <w:rPr>
          <w:rFonts w:ascii="Arial" w:hAnsi="Arial" w:cs="Arial"/>
          <w:spacing w:val="4"/>
          <w:szCs w:val="24"/>
        </w:rPr>
        <w:t xml:space="preserve"> </w:t>
      </w:r>
      <w:r w:rsidR="00EA6473" w:rsidRPr="00837BBE">
        <w:rPr>
          <w:rFonts w:ascii="Arial" w:hAnsi="Arial" w:cs="Arial"/>
          <w:spacing w:val="4"/>
          <w:szCs w:val="24"/>
        </w:rPr>
        <w:t xml:space="preserve">PORVENIR argumentó que la afiliación es eficaz porque </w:t>
      </w:r>
      <w:r w:rsidR="002F4C6E" w:rsidRPr="00837BBE">
        <w:rPr>
          <w:rFonts w:ascii="Arial" w:hAnsi="Arial" w:cs="Arial"/>
          <w:spacing w:val="4"/>
          <w:szCs w:val="24"/>
        </w:rPr>
        <w:t xml:space="preserve">cumplió con el deber de información de acuerdo con la normativa vigente para la época. Mencionó que la demandante durante el interrogatorio aceptó haber suscrito la solicitud de traslado de régimen de manera libre y sin presiones, permaneciendo en el RAIS durante más de 15 años y siendo plenamente consciente de ello. </w:t>
      </w:r>
    </w:p>
    <w:p w14:paraId="6C25F996" w14:textId="77777777" w:rsidR="002F4C6E" w:rsidRPr="00837BBE" w:rsidRDefault="002F4C6E" w:rsidP="0054543B">
      <w:pPr>
        <w:spacing w:line="276" w:lineRule="auto"/>
        <w:jc w:val="both"/>
        <w:rPr>
          <w:rFonts w:ascii="Arial" w:hAnsi="Arial" w:cs="Arial"/>
          <w:spacing w:val="4"/>
          <w:szCs w:val="24"/>
        </w:rPr>
      </w:pPr>
    </w:p>
    <w:p w14:paraId="1802AB24" w14:textId="034242F1" w:rsidR="00A825B5" w:rsidRPr="00837BBE" w:rsidRDefault="00633305" w:rsidP="0054543B">
      <w:pPr>
        <w:spacing w:line="276" w:lineRule="auto"/>
        <w:jc w:val="both"/>
        <w:rPr>
          <w:rFonts w:ascii="Arial" w:hAnsi="Arial" w:cs="Arial"/>
          <w:spacing w:val="4"/>
          <w:szCs w:val="24"/>
        </w:rPr>
      </w:pPr>
      <w:r w:rsidRPr="00837BBE">
        <w:rPr>
          <w:rFonts w:ascii="Arial" w:hAnsi="Arial" w:cs="Arial"/>
          <w:spacing w:val="4"/>
          <w:szCs w:val="24"/>
        </w:rPr>
        <w:t xml:space="preserve">COLPENSIONES, </w:t>
      </w:r>
      <w:r w:rsidR="00CA0768" w:rsidRPr="00837BBE">
        <w:rPr>
          <w:rFonts w:ascii="Arial" w:hAnsi="Arial" w:cs="Arial"/>
          <w:spacing w:val="4"/>
          <w:szCs w:val="24"/>
        </w:rPr>
        <w:t>entre tanto</w:t>
      </w:r>
      <w:r w:rsidRPr="00837BBE">
        <w:rPr>
          <w:rFonts w:ascii="Arial" w:hAnsi="Arial" w:cs="Arial"/>
          <w:spacing w:val="4"/>
          <w:szCs w:val="24"/>
        </w:rPr>
        <w:t>, postuló que</w:t>
      </w:r>
      <w:r w:rsidR="00CA0768" w:rsidRPr="00837BBE">
        <w:rPr>
          <w:rFonts w:ascii="Arial" w:hAnsi="Arial" w:cs="Arial"/>
          <w:spacing w:val="4"/>
          <w:szCs w:val="24"/>
        </w:rPr>
        <w:t>, por no ser beneficiaria del régimen de transición pensional, a la demandante le incumbía demostrar el engaño o la deficiencia de la información suministrada por la AFP COLMENA</w:t>
      </w:r>
      <w:r w:rsidR="0026389F" w:rsidRPr="00837BBE">
        <w:rPr>
          <w:rFonts w:ascii="Arial" w:hAnsi="Arial" w:cs="Arial"/>
          <w:spacing w:val="4"/>
          <w:szCs w:val="24"/>
        </w:rPr>
        <w:t xml:space="preserve"> y no lo hizo.</w:t>
      </w:r>
      <w:r w:rsidR="00A825B5" w:rsidRPr="00837BBE">
        <w:rPr>
          <w:rFonts w:ascii="Arial" w:hAnsi="Arial" w:cs="Arial"/>
          <w:spacing w:val="4"/>
          <w:szCs w:val="24"/>
        </w:rPr>
        <w:t xml:space="preserve"> En este sentido, del interrogatorio de parte</w:t>
      </w:r>
      <w:r w:rsidR="00D41046" w:rsidRPr="00837BBE">
        <w:rPr>
          <w:rFonts w:ascii="Arial" w:hAnsi="Arial" w:cs="Arial"/>
          <w:spacing w:val="4"/>
          <w:szCs w:val="24"/>
        </w:rPr>
        <w:t xml:space="preserve"> que absolvió la activa</w:t>
      </w:r>
      <w:r w:rsidR="00A825B5" w:rsidRPr="00837BBE">
        <w:rPr>
          <w:rFonts w:ascii="Arial" w:hAnsi="Arial" w:cs="Arial"/>
          <w:spacing w:val="4"/>
          <w:szCs w:val="24"/>
        </w:rPr>
        <w:t>, resaltó que ella reconoció conocer la Ley 100 de 1993 y algunas características del RAIS que, por resultarle convenientes, la motivaron a suscribir la solici</w:t>
      </w:r>
      <w:r w:rsidR="00286F5C" w:rsidRPr="00837BBE">
        <w:rPr>
          <w:rFonts w:ascii="Arial" w:hAnsi="Arial" w:cs="Arial"/>
          <w:spacing w:val="4"/>
          <w:szCs w:val="24"/>
        </w:rPr>
        <w:t>tud de cambio de régimen y a trasladarse entre AFP</w:t>
      </w:r>
      <w:r w:rsidR="005D7A1C" w:rsidRPr="00837BBE">
        <w:rPr>
          <w:rFonts w:ascii="Arial" w:hAnsi="Arial" w:cs="Arial"/>
          <w:spacing w:val="4"/>
          <w:szCs w:val="24"/>
        </w:rPr>
        <w:t>. C</w:t>
      </w:r>
      <w:r w:rsidR="00152202" w:rsidRPr="00837BBE">
        <w:rPr>
          <w:rFonts w:ascii="Arial" w:hAnsi="Arial" w:cs="Arial"/>
          <w:spacing w:val="4"/>
          <w:szCs w:val="24"/>
        </w:rPr>
        <w:t xml:space="preserve">oncretamente, la posibilidad de obtener una mejor mesada pensional, en relación con la cual reconoció saber que dependía de mejores rendimientos, </w:t>
      </w:r>
      <w:r w:rsidR="005D7A1C" w:rsidRPr="00837BBE">
        <w:rPr>
          <w:rFonts w:ascii="Arial" w:hAnsi="Arial" w:cs="Arial"/>
          <w:spacing w:val="4"/>
          <w:szCs w:val="24"/>
        </w:rPr>
        <w:t xml:space="preserve">los cuales </w:t>
      </w:r>
      <w:r w:rsidR="00152202" w:rsidRPr="00837BBE">
        <w:rPr>
          <w:rFonts w:ascii="Arial" w:hAnsi="Arial" w:cs="Arial"/>
          <w:spacing w:val="4"/>
          <w:szCs w:val="24"/>
        </w:rPr>
        <w:t xml:space="preserve">persiguió </w:t>
      </w:r>
      <w:r w:rsidR="005D7A1C" w:rsidRPr="00837BBE">
        <w:rPr>
          <w:rFonts w:ascii="Arial" w:hAnsi="Arial" w:cs="Arial"/>
          <w:spacing w:val="4"/>
          <w:szCs w:val="24"/>
        </w:rPr>
        <w:t>con cada vinculación a</w:t>
      </w:r>
      <w:r w:rsidR="00152202" w:rsidRPr="00837BBE">
        <w:rPr>
          <w:rFonts w:ascii="Arial" w:hAnsi="Arial" w:cs="Arial"/>
          <w:spacing w:val="4"/>
          <w:szCs w:val="24"/>
        </w:rPr>
        <w:t xml:space="preserve"> las distintas administradoras a las que perteneció. </w:t>
      </w:r>
    </w:p>
    <w:p w14:paraId="08682B14" w14:textId="623A71C7" w:rsidR="00A825B5" w:rsidRPr="00837BBE" w:rsidRDefault="00A825B5" w:rsidP="0054543B">
      <w:pPr>
        <w:spacing w:line="276" w:lineRule="auto"/>
        <w:jc w:val="both"/>
        <w:rPr>
          <w:rFonts w:ascii="Arial" w:hAnsi="Arial" w:cs="Arial"/>
          <w:spacing w:val="4"/>
          <w:szCs w:val="24"/>
        </w:rPr>
      </w:pPr>
    </w:p>
    <w:p w14:paraId="772BC99D" w14:textId="3437777C" w:rsidR="00152202" w:rsidRPr="00837BBE" w:rsidRDefault="00152202" w:rsidP="0054543B">
      <w:pPr>
        <w:spacing w:line="276" w:lineRule="auto"/>
        <w:jc w:val="both"/>
        <w:rPr>
          <w:rFonts w:ascii="Arial" w:hAnsi="Arial" w:cs="Arial"/>
          <w:spacing w:val="4"/>
          <w:szCs w:val="24"/>
        </w:rPr>
      </w:pPr>
      <w:r w:rsidRPr="00837BBE">
        <w:rPr>
          <w:rFonts w:ascii="Arial" w:hAnsi="Arial" w:cs="Arial"/>
          <w:spacing w:val="4"/>
          <w:szCs w:val="24"/>
        </w:rPr>
        <w:t>Terminando, esbozó que no tuvo participación en cambio de régimen pensional, ni en los cambios posteriores que</w:t>
      </w:r>
      <w:r w:rsidR="005D7A1C" w:rsidRPr="00837BBE">
        <w:rPr>
          <w:rFonts w:ascii="Arial" w:hAnsi="Arial" w:cs="Arial"/>
          <w:spacing w:val="4"/>
          <w:szCs w:val="24"/>
        </w:rPr>
        <w:t xml:space="preserve"> la actora</w:t>
      </w:r>
      <w:r w:rsidRPr="00837BBE">
        <w:rPr>
          <w:rFonts w:ascii="Arial" w:hAnsi="Arial" w:cs="Arial"/>
          <w:spacing w:val="4"/>
          <w:szCs w:val="24"/>
        </w:rPr>
        <w:t xml:space="preserve"> realizó entre AFP y que, por lo tanto, no tiene porqué asumir el pago de una mesada superior a la que le correspondería a ella en el RAIS y que, en caso no revocarse la decisión, además de los saldos de la cuenta individual, debía</w:t>
      </w:r>
      <w:r w:rsidR="005D7A1C" w:rsidRPr="00837BBE">
        <w:rPr>
          <w:rFonts w:ascii="Arial" w:hAnsi="Arial" w:cs="Arial"/>
          <w:spacing w:val="4"/>
          <w:szCs w:val="24"/>
        </w:rPr>
        <w:t>n</w:t>
      </w:r>
      <w:r w:rsidRPr="00837BBE">
        <w:rPr>
          <w:rFonts w:ascii="Arial" w:hAnsi="Arial" w:cs="Arial"/>
          <w:spacing w:val="4"/>
          <w:szCs w:val="24"/>
        </w:rPr>
        <w:t xml:space="preserve"> ser</w:t>
      </w:r>
      <w:r w:rsidR="005D7A1C" w:rsidRPr="00837BBE">
        <w:rPr>
          <w:rFonts w:ascii="Arial" w:hAnsi="Arial" w:cs="Arial"/>
          <w:spacing w:val="4"/>
          <w:szCs w:val="24"/>
        </w:rPr>
        <w:t>le</w:t>
      </w:r>
      <w:r w:rsidRPr="00837BBE">
        <w:rPr>
          <w:rFonts w:ascii="Arial" w:hAnsi="Arial" w:cs="Arial"/>
          <w:spacing w:val="4"/>
          <w:szCs w:val="24"/>
        </w:rPr>
        <w:t xml:space="preserve"> transferidos los intereses de dichos recursos y los gastos de administración. </w:t>
      </w:r>
    </w:p>
    <w:p w14:paraId="53CF12C4" w14:textId="77777777" w:rsidR="00667E9B" w:rsidRPr="00837BBE" w:rsidRDefault="00667E9B" w:rsidP="0054543B">
      <w:pPr>
        <w:spacing w:line="276" w:lineRule="auto"/>
        <w:jc w:val="both"/>
        <w:rPr>
          <w:rFonts w:ascii="Arial" w:hAnsi="Arial" w:cs="Arial"/>
          <w:spacing w:val="4"/>
          <w:szCs w:val="24"/>
        </w:rPr>
      </w:pPr>
    </w:p>
    <w:p w14:paraId="79CF68AB" w14:textId="1D67EAED" w:rsidR="00116DDD" w:rsidRPr="00837BBE" w:rsidRDefault="00162D9D" w:rsidP="0054543B">
      <w:pPr>
        <w:autoSpaceDE w:val="0"/>
        <w:autoSpaceDN w:val="0"/>
        <w:adjustRightInd w:val="0"/>
        <w:spacing w:line="276" w:lineRule="auto"/>
        <w:jc w:val="both"/>
        <w:rPr>
          <w:rFonts w:ascii="Arial" w:hAnsi="Arial" w:cs="Arial"/>
          <w:b/>
          <w:bCs/>
          <w:spacing w:val="4"/>
          <w:szCs w:val="24"/>
        </w:rPr>
      </w:pPr>
      <w:r w:rsidRPr="00837BBE">
        <w:rPr>
          <w:rFonts w:ascii="Arial" w:hAnsi="Arial" w:cs="Arial"/>
          <w:b/>
          <w:bCs/>
          <w:spacing w:val="4"/>
          <w:szCs w:val="24"/>
        </w:rPr>
        <w:t>IV.</w:t>
      </w:r>
      <w:r w:rsidR="005255D7" w:rsidRPr="00837BBE">
        <w:rPr>
          <w:rFonts w:ascii="Arial" w:hAnsi="Arial" w:cs="Arial"/>
          <w:b/>
          <w:bCs/>
          <w:spacing w:val="4"/>
          <w:szCs w:val="24"/>
        </w:rPr>
        <w:t xml:space="preserve"> </w:t>
      </w:r>
      <w:r w:rsidRPr="00837BBE">
        <w:rPr>
          <w:rFonts w:ascii="Arial" w:hAnsi="Arial" w:cs="Arial"/>
          <w:b/>
          <w:bCs/>
          <w:spacing w:val="4"/>
          <w:szCs w:val="24"/>
        </w:rPr>
        <w:t xml:space="preserve"> </w:t>
      </w:r>
      <w:r w:rsidR="00116DDD" w:rsidRPr="00837BBE">
        <w:rPr>
          <w:rFonts w:ascii="Arial" w:hAnsi="Arial" w:cs="Arial"/>
          <w:b/>
          <w:bCs/>
          <w:spacing w:val="4"/>
          <w:szCs w:val="24"/>
        </w:rPr>
        <w:t xml:space="preserve">ALEGATOS DE INSTANCIA </w:t>
      </w:r>
    </w:p>
    <w:p w14:paraId="24EF65ED" w14:textId="77777777" w:rsidR="00116DDD" w:rsidRPr="00837BBE" w:rsidRDefault="00116DDD" w:rsidP="0054543B">
      <w:pPr>
        <w:autoSpaceDE w:val="0"/>
        <w:autoSpaceDN w:val="0"/>
        <w:adjustRightInd w:val="0"/>
        <w:spacing w:line="276" w:lineRule="auto"/>
        <w:jc w:val="both"/>
        <w:rPr>
          <w:rFonts w:ascii="Arial" w:hAnsi="Arial" w:cs="Arial"/>
          <w:spacing w:val="4"/>
          <w:szCs w:val="24"/>
        </w:rPr>
      </w:pPr>
    </w:p>
    <w:p w14:paraId="35B6491D" w14:textId="5D701E48" w:rsidR="00116DDD" w:rsidRPr="00837BBE" w:rsidRDefault="4E07F7FA" w:rsidP="0054543B">
      <w:pPr>
        <w:spacing w:line="276" w:lineRule="auto"/>
        <w:jc w:val="both"/>
        <w:textAlignment w:val="baseline"/>
        <w:rPr>
          <w:rFonts w:ascii="Arial" w:hAnsi="Arial" w:cs="Arial"/>
          <w:spacing w:val="4"/>
          <w:szCs w:val="24"/>
        </w:rPr>
      </w:pPr>
      <w:r w:rsidRPr="00837BBE">
        <w:rPr>
          <w:rFonts w:ascii="Arial" w:hAnsi="Arial" w:cs="Arial"/>
          <w:spacing w:val="4"/>
          <w:szCs w:val="24"/>
        </w:rPr>
        <w:t xml:space="preserve">Dentro del término procesal otorgado para descorrer el traslado, </w:t>
      </w:r>
      <w:r w:rsidR="00E16080" w:rsidRPr="00837BBE">
        <w:rPr>
          <w:rFonts w:ascii="Arial" w:hAnsi="Arial" w:cs="Arial"/>
          <w:spacing w:val="4"/>
          <w:szCs w:val="24"/>
        </w:rPr>
        <w:t>los sujetos procesales que integran las pa</w:t>
      </w:r>
      <w:r w:rsidR="00FA3840" w:rsidRPr="00837BBE">
        <w:rPr>
          <w:rFonts w:ascii="Arial" w:hAnsi="Arial" w:cs="Arial"/>
          <w:spacing w:val="4"/>
          <w:szCs w:val="24"/>
        </w:rPr>
        <w:t>rtes</w:t>
      </w:r>
      <w:r w:rsidR="00E16080" w:rsidRPr="00837BBE">
        <w:rPr>
          <w:rFonts w:ascii="Arial" w:hAnsi="Arial" w:cs="Arial"/>
          <w:spacing w:val="4"/>
          <w:szCs w:val="24"/>
        </w:rPr>
        <w:t xml:space="preserve">, a excepción de la </w:t>
      </w:r>
      <w:r w:rsidR="00E63A74" w:rsidRPr="00837BBE">
        <w:rPr>
          <w:rFonts w:ascii="Arial" w:hAnsi="Arial" w:cs="Arial"/>
          <w:spacing w:val="4"/>
          <w:szCs w:val="24"/>
        </w:rPr>
        <w:t xml:space="preserve">Sociedad </w:t>
      </w:r>
      <w:r w:rsidR="00E16080" w:rsidRPr="00837BBE">
        <w:rPr>
          <w:rFonts w:ascii="Arial" w:hAnsi="Arial" w:cs="Arial"/>
          <w:spacing w:val="4"/>
          <w:szCs w:val="24"/>
        </w:rPr>
        <w:t>Administradora de Fondos de Pensiones y Cesantía</w:t>
      </w:r>
      <w:r w:rsidR="00E63A74" w:rsidRPr="00837BBE">
        <w:rPr>
          <w:rFonts w:ascii="Arial" w:hAnsi="Arial" w:cs="Arial"/>
          <w:spacing w:val="4"/>
          <w:szCs w:val="24"/>
        </w:rPr>
        <w:t>s</w:t>
      </w:r>
      <w:r w:rsidR="00E16080" w:rsidRPr="00837BBE">
        <w:rPr>
          <w:rFonts w:ascii="Arial" w:hAnsi="Arial" w:cs="Arial"/>
          <w:spacing w:val="4"/>
          <w:szCs w:val="24"/>
        </w:rPr>
        <w:t xml:space="preserve"> </w:t>
      </w:r>
      <w:r w:rsidR="00E63A74" w:rsidRPr="00837BBE">
        <w:rPr>
          <w:rFonts w:ascii="Arial" w:hAnsi="Arial" w:cs="Arial"/>
          <w:spacing w:val="4"/>
          <w:szCs w:val="24"/>
        </w:rPr>
        <w:t>Porvenir</w:t>
      </w:r>
      <w:r w:rsidR="00E16080" w:rsidRPr="00837BBE">
        <w:rPr>
          <w:rFonts w:ascii="Arial" w:hAnsi="Arial" w:cs="Arial"/>
          <w:spacing w:val="4"/>
          <w:szCs w:val="24"/>
        </w:rPr>
        <w:t xml:space="preserve"> S.A.,</w:t>
      </w:r>
      <w:r w:rsidRPr="00837BBE">
        <w:rPr>
          <w:rFonts w:ascii="Arial" w:hAnsi="Arial" w:cs="Arial"/>
          <w:spacing w:val="4"/>
          <w:szCs w:val="24"/>
        </w:rPr>
        <w:t xml:space="preserve"> allegaron </w:t>
      </w:r>
      <w:r w:rsidR="00E16080" w:rsidRPr="00837BBE">
        <w:rPr>
          <w:rFonts w:ascii="Arial" w:hAnsi="Arial" w:cs="Arial"/>
          <w:spacing w:val="4"/>
          <w:szCs w:val="24"/>
        </w:rPr>
        <w:t xml:space="preserve">sendos </w:t>
      </w:r>
      <w:r w:rsidRPr="00837BBE">
        <w:rPr>
          <w:rFonts w:ascii="Arial" w:hAnsi="Arial" w:cs="Arial"/>
          <w:spacing w:val="4"/>
          <w:szCs w:val="24"/>
        </w:rPr>
        <w:t>escritos de alegaciones, los cuales en síntesis reflejan los puntos debatidos al interior de la Sala, por lo que se procede a resolver de fondo, previas las siguientes:</w:t>
      </w:r>
    </w:p>
    <w:p w14:paraId="45D343DB" w14:textId="4780B54D" w:rsidR="00116DDD" w:rsidRPr="00837BBE" w:rsidRDefault="00116DDD" w:rsidP="0054543B">
      <w:pPr>
        <w:spacing w:line="276" w:lineRule="auto"/>
        <w:jc w:val="both"/>
        <w:textAlignment w:val="baseline"/>
        <w:rPr>
          <w:rFonts w:ascii="Arial" w:hAnsi="Arial" w:cs="Arial"/>
          <w:b/>
          <w:bCs/>
          <w:spacing w:val="4"/>
          <w:szCs w:val="24"/>
        </w:rPr>
      </w:pPr>
      <w:r w:rsidRPr="00837BBE">
        <w:rPr>
          <w:rFonts w:ascii="Arial" w:hAnsi="Arial" w:cs="Arial"/>
          <w:b/>
          <w:bCs/>
          <w:spacing w:val="4"/>
          <w:szCs w:val="24"/>
        </w:rPr>
        <w:t> </w:t>
      </w:r>
    </w:p>
    <w:p w14:paraId="54DEF835" w14:textId="36AC5419" w:rsidR="00116DDD" w:rsidRPr="00837BBE" w:rsidRDefault="005126AA"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V. </w:t>
      </w:r>
      <w:r w:rsidR="005255D7" w:rsidRPr="00837BBE">
        <w:rPr>
          <w:rFonts w:ascii="Arial" w:hAnsi="Arial" w:cs="Arial"/>
          <w:b/>
          <w:bCs/>
          <w:spacing w:val="4"/>
          <w:szCs w:val="24"/>
        </w:rPr>
        <w:t xml:space="preserve"> </w:t>
      </w:r>
      <w:r w:rsidR="00116DDD" w:rsidRPr="00837BBE">
        <w:rPr>
          <w:rFonts w:ascii="Arial" w:hAnsi="Arial" w:cs="Arial"/>
          <w:b/>
          <w:bCs/>
          <w:spacing w:val="4"/>
          <w:szCs w:val="24"/>
        </w:rPr>
        <w:t xml:space="preserve">CONSIDERACIONES </w:t>
      </w:r>
    </w:p>
    <w:p w14:paraId="08E4E652" w14:textId="77777777" w:rsidR="00116DDD" w:rsidRPr="00837BBE" w:rsidRDefault="00116DDD" w:rsidP="0054543B">
      <w:pPr>
        <w:pStyle w:val="Sinespaciado"/>
        <w:spacing w:line="276" w:lineRule="auto"/>
        <w:rPr>
          <w:rFonts w:ascii="Arial" w:hAnsi="Arial" w:cs="Arial"/>
          <w:b/>
          <w:bCs/>
          <w:spacing w:val="4"/>
          <w:szCs w:val="24"/>
        </w:rPr>
      </w:pPr>
    </w:p>
    <w:p w14:paraId="50647BD4" w14:textId="0C23204C" w:rsidR="00116DDD" w:rsidRPr="00837BBE" w:rsidRDefault="00116DDD" w:rsidP="0054543B">
      <w:pPr>
        <w:spacing w:line="276" w:lineRule="auto"/>
        <w:jc w:val="both"/>
        <w:rPr>
          <w:rFonts w:ascii="Arial" w:hAnsi="Arial" w:cs="Arial"/>
          <w:b/>
          <w:bCs/>
          <w:spacing w:val="4"/>
          <w:szCs w:val="24"/>
        </w:rPr>
      </w:pPr>
      <w:r w:rsidRPr="00837BBE">
        <w:rPr>
          <w:rFonts w:ascii="Arial" w:hAnsi="Arial" w:cs="Arial"/>
          <w:b/>
          <w:bCs/>
          <w:spacing w:val="4"/>
          <w:szCs w:val="24"/>
        </w:rPr>
        <w:t xml:space="preserve">5.1. </w:t>
      </w:r>
      <w:r w:rsidR="005255D7" w:rsidRPr="00837BBE">
        <w:rPr>
          <w:rFonts w:ascii="Arial" w:hAnsi="Arial" w:cs="Arial"/>
          <w:b/>
          <w:bCs/>
          <w:spacing w:val="4"/>
          <w:szCs w:val="24"/>
        </w:rPr>
        <w:t xml:space="preserve"> </w:t>
      </w:r>
      <w:r w:rsidRPr="00837BBE">
        <w:rPr>
          <w:rFonts w:ascii="Arial" w:hAnsi="Arial" w:cs="Arial"/>
          <w:b/>
          <w:bCs/>
          <w:spacing w:val="4"/>
          <w:szCs w:val="24"/>
        </w:rPr>
        <w:t xml:space="preserve">Presupuestos Procesales. </w:t>
      </w:r>
    </w:p>
    <w:p w14:paraId="39EF5C04" w14:textId="77777777" w:rsidR="00116DDD" w:rsidRPr="00837BBE" w:rsidRDefault="00116DDD" w:rsidP="0054543B">
      <w:pPr>
        <w:pStyle w:val="Sinespaciado"/>
        <w:spacing w:line="276" w:lineRule="auto"/>
        <w:rPr>
          <w:rFonts w:ascii="Arial" w:hAnsi="Arial" w:cs="Arial"/>
          <w:spacing w:val="4"/>
          <w:szCs w:val="24"/>
        </w:rPr>
      </w:pPr>
    </w:p>
    <w:p w14:paraId="2EA9E3CA" w14:textId="7777777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837BBE" w:rsidRDefault="00116DDD" w:rsidP="0054543B">
      <w:pPr>
        <w:spacing w:line="276" w:lineRule="auto"/>
        <w:ind w:firstLine="708"/>
        <w:jc w:val="both"/>
        <w:rPr>
          <w:rFonts w:ascii="Arial" w:hAnsi="Arial" w:cs="Arial"/>
          <w:spacing w:val="4"/>
          <w:szCs w:val="24"/>
        </w:rPr>
      </w:pPr>
    </w:p>
    <w:p w14:paraId="4B850F33" w14:textId="77777777" w:rsidR="00116DDD" w:rsidRPr="00837BBE" w:rsidRDefault="00116DDD" w:rsidP="0054543B">
      <w:pPr>
        <w:spacing w:line="276" w:lineRule="auto"/>
        <w:jc w:val="both"/>
        <w:rPr>
          <w:rFonts w:ascii="Arial" w:hAnsi="Arial" w:cs="Arial"/>
          <w:b/>
          <w:bCs/>
          <w:spacing w:val="4"/>
          <w:szCs w:val="24"/>
        </w:rPr>
      </w:pPr>
      <w:r w:rsidRPr="00837BBE">
        <w:rPr>
          <w:rFonts w:ascii="Arial" w:hAnsi="Arial" w:cs="Arial"/>
          <w:b/>
          <w:bCs/>
          <w:spacing w:val="4"/>
          <w:szCs w:val="24"/>
        </w:rPr>
        <w:t>5.2. Problemas jurídicos por resolver.</w:t>
      </w:r>
    </w:p>
    <w:p w14:paraId="4AA4FC3B" w14:textId="77777777" w:rsidR="00116DDD" w:rsidRPr="00837BBE" w:rsidRDefault="00116DDD" w:rsidP="0054543B">
      <w:pPr>
        <w:pStyle w:val="Sinespaciado"/>
        <w:spacing w:line="276" w:lineRule="auto"/>
        <w:rPr>
          <w:rFonts w:ascii="Arial" w:hAnsi="Arial" w:cs="Arial"/>
          <w:spacing w:val="4"/>
          <w:szCs w:val="24"/>
        </w:rPr>
      </w:pPr>
    </w:p>
    <w:p w14:paraId="366D4212" w14:textId="13822B38" w:rsidR="00116DDD" w:rsidRPr="00837BBE" w:rsidRDefault="00116DDD" w:rsidP="0054543B">
      <w:pPr>
        <w:shd w:val="clear" w:color="auto" w:fill="FFFFFF" w:themeFill="background1"/>
        <w:tabs>
          <w:tab w:val="left" w:pos="709"/>
        </w:tabs>
        <w:spacing w:line="276" w:lineRule="auto"/>
        <w:jc w:val="both"/>
        <w:rPr>
          <w:rFonts w:ascii="Arial" w:hAnsi="Arial" w:cs="Arial"/>
          <w:spacing w:val="4"/>
          <w:szCs w:val="24"/>
        </w:rPr>
      </w:pPr>
      <w:r w:rsidRPr="00837BBE">
        <w:rPr>
          <w:rFonts w:ascii="Arial" w:hAnsi="Arial" w:cs="Arial"/>
          <w:spacing w:val="4"/>
          <w:szCs w:val="24"/>
        </w:rPr>
        <w:t>De conformidad con los puntos de apelación de la sentencia de primera instancia</w:t>
      </w:r>
      <w:r w:rsidR="006E7BAC" w:rsidRPr="00837BBE">
        <w:rPr>
          <w:rFonts w:ascii="Arial" w:hAnsi="Arial" w:cs="Arial"/>
          <w:spacing w:val="4"/>
          <w:szCs w:val="24"/>
        </w:rPr>
        <w:t xml:space="preserve"> y el grado jurisdiccional de consulta que opera a favor de Colpensiones</w:t>
      </w:r>
      <w:r w:rsidRPr="00837BBE">
        <w:rPr>
          <w:rFonts w:ascii="Arial" w:hAnsi="Arial" w:cs="Arial"/>
          <w:spacing w:val="4"/>
          <w:szCs w:val="24"/>
        </w:rPr>
        <w:t xml:space="preserve">, se encuentra que los problemas jurídicos a resolver se circunscriben a </w:t>
      </w:r>
      <w:r w:rsidRPr="00837BBE">
        <w:rPr>
          <w:rFonts w:ascii="Arial" w:hAnsi="Arial" w:cs="Arial"/>
          <w:b/>
          <w:bCs/>
          <w:i/>
          <w:iCs/>
          <w:spacing w:val="4"/>
          <w:szCs w:val="24"/>
        </w:rPr>
        <w:t>(i)</w:t>
      </w:r>
      <w:r w:rsidRPr="00837BBE">
        <w:rPr>
          <w:rFonts w:ascii="Arial" w:hAnsi="Arial" w:cs="Arial"/>
          <w:spacing w:val="4"/>
          <w:szCs w:val="24"/>
        </w:rPr>
        <w:t xml:space="preserve"> determinar cuáles son los deberes probatorios que asisten a las partes cuando está en </w:t>
      </w:r>
      <w:r w:rsidRPr="00837BBE">
        <w:rPr>
          <w:rFonts w:ascii="Arial" w:hAnsi="Arial" w:cs="Arial"/>
          <w:spacing w:val="4"/>
          <w:szCs w:val="24"/>
        </w:rPr>
        <w:lastRenderedPageBreak/>
        <w:t xml:space="preserve">discusión la eficacia del traslado entre regímenes pensionales. En ese orden, </w:t>
      </w:r>
      <w:r w:rsidR="004C7715" w:rsidRPr="00837BBE">
        <w:rPr>
          <w:rFonts w:ascii="Arial" w:hAnsi="Arial" w:cs="Arial"/>
          <w:b/>
          <w:bCs/>
          <w:i/>
          <w:iCs/>
          <w:spacing w:val="4"/>
          <w:szCs w:val="24"/>
        </w:rPr>
        <w:t>(ii)</w:t>
      </w:r>
      <w:r w:rsidR="004C7715" w:rsidRPr="00837BBE">
        <w:rPr>
          <w:rFonts w:ascii="Arial" w:hAnsi="Arial" w:cs="Arial"/>
          <w:spacing w:val="4"/>
          <w:szCs w:val="24"/>
        </w:rPr>
        <w:t xml:space="preserve"> establecer si para que opere la inversión de la carga de la prueba en favor de la afiliada, adquiere relevancia el hecho de que esta sea beneficiaria o no del régimen de transición pensional consagrado en el art. 36 de la Ley 100 de 1993 </w:t>
      </w:r>
      <w:r w:rsidR="004C7715" w:rsidRPr="00837BBE">
        <w:rPr>
          <w:rFonts w:ascii="Arial" w:hAnsi="Arial" w:cs="Arial"/>
          <w:b/>
          <w:bCs/>
          <w:i/>
          <w:iCs/>
          <w:spacing w:val="4"/>
          <w:szCs w:val="24"/>
        </w:rPr>
        <w:t>(iii)</w:t>
      </w:r>
      <w:r w:rsidR="004C7715" w:rsidRPr="00837BBE">
        <w:rPr>
          <w:rFonts w:ascii="Arial" w:hAnsi="Arial" w:cs="Arial"/>
          <w:spacing w:val="4"/>
          <w:szCs w:val="24"/>
        </w:rPr>
        <w:t xml:space="preserve"> </w:t>
      </w:r>
      <w:r w:rsidRPr="00837BBE">
        <w:rPr>
          <w:rFonts w:ascii="Arial" w:hAnsi="Arial" w:cs="Arial"/>
          <w:spacing w:val="4"/>
          <w:szCs w:val="24"/>
        </w:rPr>
        <w:t>establecer si el material probatorio recopilado</w:t>
      </w:r>
      <w:r w:rsidR="004C4407" w:rsidRPr="00837BBE">
        <w:rPr>
          <w:rFonts w:ascii="Arial" w:hAnsi="Arial" w:cs="Arial"/>
          <w:spacing w:val="4"/>
          <w:szCs w:val="24"/>
        </w:rPr>
        <w:t xml:space="preserve"> </w:t>
      </w:r>
      <w:r w:rsidR="00305245" w:rsidRPr="00837BBE">
        <w:rPr>
          <w:rFonts w:ascii="Arial" w:hAnsi="Arial" w:cs="Arial"/>
          <w:spacing w:val="4"/>
          <w:szCs w:val="24"/>
        </w:rPr>
        <w:t xml:space="preserve">permite concluir </w:t>
      </w:r>
      <w:r w:rsidRPr="00837BBE">
        <w:rPr>
          <w:rFonts w:ascii="Arial" w:hAnsi="Arial" w:cs="Arial"/>
          <w:spacing w:val="4"/>
          <w:szCs w:val="24"/>
        </w:rPr>
        <w:t xml:space="preserve">que </w:t>
      </w:r>
      <w:r w:rsidR="00F74D2E" w:rsidRPr="00837BBE">
        <w:rPr>
          <w:rFonts w:ascii="Arial" w:hAnsi="Arial" w:cs="Arial"/>
          <w:spacing w:val="4"/>
          <w:szCs w:val="24"/>
        </w:rPr>
        <w:t>la</w:t>
      </w:r>
      <w:r w:rsidRPr="00837BBE">
        <w:rPr>
          <w:rFonts w:ascii="Arial" w:hAnsi="Arial" w:cs="Arial"/>
          <w:spacing w:val="4"/>
          <w:szCs w:val="24"/>
        </w:rPr>
        <w:t xml:space="preserve"> demandante recibió la información que se re</w:t>
      </w:r>
      <w:r w:rsidR="0069394A" w:rsidRPr="00837BBE">
        <w:rPr>
          <w:rFonts w:ascii="Arial" w:hAnsi="Arial" w:cs="Arial"/>
          <w:spacing w:val="4"/>
          <w:szCs w:val="24"/>
        </w:rPr>
        <w:t>quiere en este tipo de asuntos</w:t>
      </w:r>
      <w:r w:rsidR="004C7715" w:rsidRPr="00837BBE">
        <w:rPr>
          <w:rFonts w:ascii="Arial" w:hAnsi="Arial" w:cs="Arial"/>
          <w:spacing w:val="4"/>
          <w:szCs w:val="24"/>
        </w:rPr>
        <w:t>;</w:t>
      </w:r>
      <w:r w:rsidR="00F74D2E" w:rsidRPr="00837BBE">
        <w:rPr>
          <w:rFonts w:ascii="Arial" w:hAnsi="Arial" w:cs="Arial"/>
          <w:spacing w:val="4"/>
          <w:szCs w:val="24"/>
        </w:rPr>
        <w:t xml:space="preserve"> </w:t>
      </w:r>
      <w:r w:rsidR="2CEE64C7" w:rsidRPr="00837BBE">
        <w:rPr>
          <w:rFonts w:ascii="Arial" w:hAnsi="Arial" w:cs="Arial"/>
          <w:b/>
          <w:bCs/>
          <w:i/>
          <w:iCs/>
          <w:spacing w:val="4"/>
          <w:szCs w:val="24"/>
        </w:rPr>
        <w:t xml:space="preserve">(iv) </w:t>
      </w:r>
      <w:r w:rsidR="2CEE64C7" w:rsidRPr="00837BBE">
        <w:rPr>
          <w:rFonts w:ascii="Arial" w:hAnsi="Arial" w:cs="Arial"/>
          <w:spacing w:val="4"/>
          <w:szCs w:val="24"/>
        </w:rPr>
        <w:t>si los cambio</w:t>
      </w:r>
      <w:r w:rsidR="29C57789" w:rsidRPr="00837BBE">
        <w:rPr>
          <w:rFonts w:ascii="Arial" w:hAnsi="Arial" w:cs="Arial"/>
          <w:spacing w:val="4"/>
          <w:szCs w:val="24"/>
        </w:rPr>
        <w:t>s</w:t>
      </w:r>
      <w:r w:rsidR="2CEE64C7" w:rsidRPr="00837BBE">
        <w:rPr>
          <w:rFonts w:ascii="Arial" w:hAnsi="Arial" w:cs="Arial"/>
          <w:spacing w:val="4"/>
          <w:szCs w:val="24"/>
        </w:rPr>
        <w:t xml:space="preserve"> entre </w:t>
      </w:r>
      <w:r w:rsidR="586DB060" w:rsidRPr="00837BBE">
        <w:rPr>
          <w:rFonts w:ascii="Arial" w:hAnsi="Arial" w:cs="Arial"/>
          <w:spacing w:val="4"/>
          <w:szCs w:val="24"/>
        </w:rPr>
        <w:t>AFP</w:t>
      </w:r>
      <w:r w:rsidR="2CEE64C7" w:rsidRPr="00837BBE">
        <w:rPr>
          <w:rFonts w:ascii="Arial" w:hAnsi="Arial" w:cs="Arial"/>
          <w:spacing w:val="4"/>
          <w:szCs w:val="24"/>
        </w:rPr>
        <w:t xml:space="preserve"> legitiman </w:t>
      </w:r>
      <w:r w:rsidR="6C62EE92" w:rsidRPr="00837BBE">
        <w:rPr>
          <w:rFonts w:ascii="Arial" w:hAnsi="Arial" w:cs="Arial"/>
          <w:spacing w:val="4"/>
          <w:szCs w:val="24"/>
        </w:rPr>
        <w:t xml:space="preserve">la afiliación con la que se </w:t>
      </w:r>
      <w:proofErr w:type="spellStart"/>
      <w:r w:rsidR="6C62EE92" w:rsidRPr="00837BBE">
        <w:rPr>
          <w:rFonts w:ascii="Arial" w:hAnsi="Arial" w:cs="Arial"/>
          <w:spacing w:val="4"/>
          <w:szCs w:val="24"/>
        </w:rPr>
        <w:t>di</w:t>
      </w:r>
      <w:r w:rsidR="22A82311" w:rsidRPr="00837BBE">
        <w:rPr>
          <w:rFonts w:ascii="Arial" w:hAnsi="Arial" w:cs="Arial"/>
          <w:spacing w:val="4"/>
          <w:szCs w:val="24"/>
        </w:rPr>
        <w:t>ó</w:t>
      </w:r>
      <w:proofErr w:type="spellEnd"/>
      <w:r w:rsidR="6C62EE92" w:rsidRPr="00837BBE">
        <w:rPr>
          <w:rFonts w:ascii="Arial" w:hAnsi="Arial" w:cs="Arial"/>
          <w:spacing w:val="4"/>
          <w:szCs w:val="24"/>
        </w:rPr>
        <w:t xml:space="preserve"> el traslado </w:t>
      </w:r>
      <w:r w:rsidR="024E5CEC" w:rsidRPr="00837BBE">
        <w:rPr>
          <w:rFonts w:ascii="Arial" w:hAnsi="Arial" w:cs="Arial"/>
          <w:spacing w:val="4"/>
          <w:szCs w:val="24"/>
        </w:rPr>
        <w:t xml:space="preserve">del RPM </w:t>
      </w:r>
      <w:r w:rsidR="6C62EE92" w:rsidRPr="00837BBE">
        <w:rPr>
          <w:rFonts w:ascii="Arial" w:hAnsi="Arial" w:cs="Arial"/>
          <w:spacing w:val="4"/>
          <w:szCs w:val="24"/>
        </w:rPr>
        <w:t>al RAIS</w:t>
      </w:r>
      <w:r w:rsidR="53947931" w:rsidRPr="00837BBE">
        <w:rPr>
          <w:rFonts w:ascii="Arial" w:hAnsi="Arial" w:cs="Arial"/>
          <w:spacing w:val="4"/>
          <w:szCs w:val="24"/>
        </w:rPr>
        <w:t xml:space="preserve">; y </w:t>
      </w:r>
      <w:r w:rsidR="00FA3840" w:rsidRPr="00837BBE">
        <w:rPr>
          <w:rFonts w:ascii="Arial" w:hAnsi="Arial" w:cs="Arial"/>
          <w:b/>
          <w:bCs/>
          <w:i/>
          <w:iCs/>
          <w:spacing w:val="4"/>
          <w:szCs w:val="24"/>
        </w:rPr>
        <w:t>(</w:t>
      </w:r>
      <w:r w:rsidR="004C7715" w:rsidRPr="00837BBE">
        <w:rPr>
          <w:rFonts w:ascii="Arial" w:hAnsi="Arial" w:cs="Arial"/>
          <w:b/>
          <w:bCs/>
          <w:i/>
          <w:iCs/>
          <w:spacing w:val="4"/>
          <w:szCs w:val="24"/>
        </w:rPr>
        <w:t>i</w:t>
      </w:r>
      <w:r w:rsidR="00FA3840" w:rsidRPr="00837BBE">
        <w:rPr>
          <w:rFonts w:ascii="Arial" w:hAnsi="Arial" w:cs="Arial"/>
          <w:b/>
          <w:bCs/>
          <w:i/>
          <w:iCs/>
          <w:spacing w:val="4"/>
          <w:szCs w:val="24"/>
        </w:rPr>
        <w:t>v)</w:t>
      </w:r>
      <w:r w:rsidR="00FA3840" w:rsidRPr="00837BBE">
        <w:rPr>
          <w:rFonts w:ascii="Arial" w:hAnsi="Arial" w:cs="Arial"/>
          <w:spacing w:val="4"/>
          <w:szCs w:val="24"/>
        </w:rPr>
        <w:t xml:space="preserve"> </w:t>
      </w:r>
      <w:r w:rsidR="00F74D2E" w:rsidRPr="00837BBE">
        <w:rPr>
          <w:rFonts w:ascii="Arial" w:hAnsi="Arial" w:cs="Arial"/>
          <w:spacing w:val="4"/>
          <w:szCs w:val="24"/>
        </w:rPr>
        <w:t xml:space="preserve">cuáles son los efectos </w:t>
      </w:r>
      <w:r w:rsidR="004C7715" w:rsidRPr="00837BBE">
        <w:rPr>
          <w:rFonts w:ascii="Arial" w:hAnsi="Arial" w:cs="Arial"/>
          <w:spacing w:val="4"/>
          <w:szCs w:val="24"/>
        </w:rPr>
        <w:t>que conlleva la declaratoria de ineficacia,</w:t>
      </w:r>
      <w:r w:rsidR="00F74D2E" w:rsidRPr="00837BBE">
        <w:rPr>
          <w:rFonts w:ascii="Arial" w:hAnsi="Arial" w:cs="Arial"/>
          <w:spacing w:val="4"/>
          <w:szCs w:val="24"/>
        </w:rPr>
        <w:t xml:space="preserve"> en particular, </w:t>
      </w:r>
      <w:r w:rsidR="007C76DD" w:rsidRPr="00837BBE">
        <w:rPr>
          <w:rFonts w:ascii="Arial" w:hAnsi="Arial" w:cs="Arial"/>
          <w:spacing w:val="4"/>
          <w:szCs w:val="24"/>
        </w:rPr>
        <w:t>cuáles son los conceptos que deben ser trasladados a la administradora pensional correspondiente.</w:t>
      </w:r>
    </w:p>
    <w:p w14:paraId="188C6FD4" w14:textId="77777777" w:rsidR="00116DDD" w:rsidRPr="00837BBE" w:rsidRDefault="00116DDD" w:rsidP="0054543B">
      <w:pPr>
        <w:shd w:val="clear" w:color="auto" w:fill="FFFFFF"/>
        <w:tabs>
          <w:tab w:val="left" w:pos="5197"/>
        </w:tabs>
        <w:spacing w:line="276" w:lineRule="auto"/>
        <w:jc w:val="both"/>
        <w:rPr>
          <w:rFonts w:ascii="Arial" w:hAnsi="Arial" w:cs="Arial"/>
          <w:b/>
          <w:bCs/>
          <w:spacing w:val="4"/>
          <w:szCs w:val="24"/>
        </w:rPr>
      </w:pPr>
    </w:p>
    <w:p w14:paraId="5EAACFD6" w14:textId="48C1609A" w:rsidR="00116DDD" w:rsidRPr="00837BBE" w:rsidRDefault="00116DDD" w:rsidP="0054543B">
      <w:pPr>
        <w:shd w:val="clear" w:color="auto" w:fill="FFFFFF"/>
        <w:tabs>
          <w:tab w:val="left" w:pos="709"/>
        </w:tabs>
        <w:spacing w:line="276" w:lineRule="auto"/>
        <w:jc w:val="both"/>
        <w:rPr>
          <w:rFonts w:ascii="Arial" w:hAnsi="Arial" w:cs="Arial"/>
          <w:b/>
          <w:bCs/>
          <w:spacing w:val="4"/>
          <w:szCs w:val="24"/>
        </w:rPr>
      </w:pPr>
      <w:r w:rsidRPr="00837BBE">
        <w:rPr>
          <w:rFonts w:ascii="Arial" w:hAnsi="Arial" w:cs="Arial"/>
          <w:b/>
          <w:bCs/>
          <w:spacing w:val="4"/>
          <w:szCs w:val="24"/>
        </w:rPr>
        <w:t>5.3. Desenvolvimiento de la problemática planteada</w:t>
      </w:r>
    </w:p>
    <w:p w14:paraId="59F42AF1" w14:textId="77777777" w:rsidR="00116DDD" w:rsidRPr="00837BBE" w:rsidRDefault="00116DDD" w:rsidP="0054543B">
      <w:pPr>
        <w:pStyle w:val="Sinespaciado"/>
        <w:spacing w:line="276" w:lineRule="auto"/>
        <w:rPr>
          <w:rFonts w:ascii="Arial" w:hAnsi="Arial" w:cs="Arial"/>
          <w:spacing w:val="4"/>
          <w:szCs w:val="24"/>
        </w:rPr>
      </w:pPr>
    </w:p>
    <w:p w14:paraId="07205677" w14:textId="7777777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837BBE">
        <w:rPr>
          <w:rFonts w:ascii="Arial" w:hAnsi="Arial" w:cs="Arial"/>
          <w:i/>
          <w:iCs/>
          <w:spacing w:val="4"/>
          <w:szCs w:val="24"/>
        </w:rPr>
        <w:t>corpus argumentativo</w:t>
      </w:r>
      <w:r w:rsidRPr="00837BBE">
        <w:rPr>
          <w:rFonts w:ascii="Arial" w:hAnsi="Arial" w:cs="Arial"/>
          <w:spacing w:val="4"/>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837BBE" w:rsidRDefault="00116DDD" w:rsidP="0054543B">
      <w:pPr>
        <w:spacing w:line="276" w:lineRule="auto"/>
        <w:ind w:firstLine="708"/>
        <w:jc w:val="both"/>
        <w:rPr>
          <w:rFonts w:ascii="Arial" w:hAnsi="Arial" w:cs="Arial"/>
          <w:spacing w:val="4"/>
          <w:szCs w:val="24"/>
        </w:rPr>
      </w:pPr>
    </w:p>
    <w:p w14:paraId="20D4EDF8" w14:textId="4F3D49A9"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De igual manera, atendiendo a las consecuencias que la Sala Laboral ha derivado de la ineficacia de los traslados al R</w:t>
      </w:r>
      <w:r w:rsidR="00305245" w:rsidRPr="00837BBE">
        <w:rPr>
          <w:rFonts w:ascii="Arial" w:hAnsi="Arial" w:cs="Arial"/>
          <w:spacing w:val="4"/>
          <w:szCs w:val="24"/>
        </w:rPr>
        <w:t xml:space="preserve">égimen de </w:t>
      </w:r>
      <w:r w:rsidRPr="00837BBE">
        <w:rPr>
          <w:rFonts w:ascii="Arial" w:hAnsi="Arial" w:cs="Arial"/>
          <w:spacing w:val="4"/>
          <w:szCs w:val="24"/>
        </w:rPr>
        <w:t>A</w:t>
      </w:r>
      <w:r w:rsidR="00305245" w:rsidRPr="00837BBE">
        <w:rPr>
          <w:rFonts w:ascii="Arial" w:hAnsi="Arial" w:cs="Arial"/>
          <w:spacing w:val="4"/>
          <w:szCs w:val="24"/>
        </w:rPr>
        <w:t xml:space="preserve">horro </w:t>
      </w:r>
      <w:r w:rsidRPr="00837BBE">
        <w:rPr>
          <w:rFonts w:ascii="Arial" w:hAnsi="Arial" w:cs="Arial"/>
          <w:spacing w:val="4"/>
          <w:szCs w:val="24"/>
        </w:rPr>
        <w:t>I</w:t>
      </w:r>
      <w:r w:rsidR="00305245" w:rsidRPr="00837BBE">
        <w:rPr>
          <w:rFonts w:ascii="Arial" w:hAnsi="Arial" w:cs="Arial"/>
          <w:spacing w:val="4"/>
          <w:szCs w:val="24"/>
        </w:rPr>
        <w:t>ndividual,</w:t>
      </w:r>
      <w:r w:rsidRPr="00837BBE">
        <w:rPr>
          <w:rFonts w:ascii="Arial" w:hAnsi="Arial" w:cs="Arial"/>
          <w:spacing w:val="4"/>
          <w:szCs w:val="24"/>
        </w:rPr>
        <w:t xml:space="preserve"> resulta claro que el Alto Tribunal ha optado</w:t>
      </w:r>
      <w:r w:rsidR="00E230A7" w:rsidRPr="00837BBE">
        <w:rPr>
          <w:rFonts w:ascii="Arial" w:hAnsi="Arial" w:cs="Arial"/>
          <w:spacing w:val="4"/>
          <w:szCs w:val="24"/>
        </w:rPr>
        <w:t>, con</w:t>
      </w:r>
      <w:r w:rsidRPr="00837BBE">
        <w:rPr>
          <w:rFonts w:ascii="Arial" w:hAnsi="Arial" w:cs="Arial"/>
          <w:spacing w:val="4"/>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837BBE" w:rsidRDefault="00116DDD" w:rsidP="0054543B">
      <w:pPr>
        <w:spacing w:line="276" w:lineRule="auto"/>
        <w:jc w:val="both"/>
        <w:rPr>
          <w:rFonts w:ascii="Arial" w:hAnsi="Arial" w:cs="Arial"/>
          <w:spacing w:val="4"/>
          <w:szCs w:val="24"/>
        </w:rPr>
      </w:pPr>
    </w:p>
    <w:p w14:paraId="3303B061" w14:textId="7777777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837BBE">
        <w:rPr>
          <w:rFonts w:ascii="Arial" w:hAnsi="Arial" w:cs="Arial"/>
          <w:spacing w:val="4"/>
          <w:szCs w:val="24"/>
        </w:rPr>
        <w:t>co han llegado los doctrinantes;</w:t>
      </w:r>
      <w:r w:rsidRPr="00837BBE">
        <w:rPr>
          <w:rFonts w:ascii="Arial" w:hAnsi="Arial" w:cs="Arial"/>
          <w:spacing w:val="4"/>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w:t>
      </w:r>
      <w:r w:rsidRPr="00837BBE">
        <w:rPr>
          <w:rFonts w:ascii="Arial" w:hAnsi="Arial" w:cs="Arial"/>
          <w:spacing w:val="4"/>
          <w:szCs w:val="24"/>
        </w:rPr>
        <w:lastRenderedPageBreak/>
        <w:t>antes de dar su consentimiento, ha recibido información clara, cierta, comprensible y oportuna. (Sentencia con radicado 68838 de mayo de 2019).</w:t>
      </w:r>
    </w:p>
    <w:p w14:paraId="2F92582C" w14:textId="77777777" w:rsidR="00116DDD" w:rsidRPr="00837BBE" w:rsidRDefault="00116DDD" w:rsidP="0054543B">
      <w:pPr>
        <w:spacing w:line="276" w:lineRule="auto"/>
        <w:jc w:val="both"/>
        <w:rPr>
          <w:rFonts w:ascii="Arial" w:hAnsi="Arial" w:cs="Arial"/>
          <w:spacing w:val="4"/>
          <w:szCs w:val="24"/>
        </w:rPr>
      </w:pPr>
    </w:p>
    <w:p w14:paraId="1C4D6F25" w14:textId="002F3C92"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837BBE">
        <w:rPr>
          <w:rFonts w:ascii="Arial" w:hAnsi="Arial" w:cs="Arial"/>
          <w:b/>
          <w:bCs/>
          <w:spacing w:val="4"/>
          <w:szCs w:val="24"/>
        </w:rPr>
        <w:t>sentencia del 8 de mayo de 2019, (SL1688-2019, Rad. 68838),</w:t>
      </w:r>
      <w:r w:rsidRPr="00837BBE">
        <w:rPr>
          <w:rFonts w:ascii="Arial" w:hAnsi="Arial" w:cs="Arial"/>
          <w:spacing w:val="4"/>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837BBE">
        <w:rPr>
          <w:rFonts w:ascii="Arial" w:hAnsi="Arial" w:cs="Arial"/>
          <w:spacing w:val="4"/>
          <w:szCs w:val="24"/>
        </w:rPr>
        <w:t>égimen, la carga de la prueba,</w:t>
      </w:r>
      <w:r w:rsidRPr="00837BBE">
        <w:rPr>
          <w:rFonts w:ascii="Arial" w:hAnsi="Arial" w:cs="Arial"/>
          <w:spacing w:val="4"/>
          <w:szCs w:val="24"/>
        </w:rPr>
        <w:t xml:space="preserve"> los alcances de la ineficacia y las </w:t>
      </w:r>
      <w:proofErr w:type="spellStart"/>
      <w:r w:rsidRPr="00837BBE">
        <w:rPr>
          <w:rFonts w:ascii="Arial" w:hAnsi="Arial" w:cs="Arial"/>
          <w:spacing w:val="4"/>
          <w:szCs w:val="24"/>
        </w:rPr>
        <w:t>reasesorías</w:t>
      </w:r>
      <w:proofErr w:type="spellEnd"/>
      <w:r w:rsidRPr="00837BBE">
        <w:rPr>
          <w:rFonts w:ascii="Arial" w:hAnsi="Arial" w:cs="Arial"/>
          <w:spacing w:val="4"/>
          <w:szCs w:val="24"/>
        </w:rPr>
        <w:t xml:space="preserve"> que se realizan con posterioridad al traslado inicial, entre otros. </w:t>
      </w:r>
    </w:p>
    <w:p w14:paraId="61ADAC24" w14:textId="77777777" w:rsidR="00116DDD" w:rsidRPr="00837BBE" w:rsidRDefault="00116DDD" w:rsidP="0054543B">
      <w:pPr>
        <w:spacing w:line="276" w:lineRule="auto"/>
        <w:jc w:val="both"/>
        <w:rPr>
          <w:rFonts w:ascii="Arial" w:hAnsi="Arial" w:cs="Arial"/>
          <w:spacing w:val="4"/>
          <w:szCs w:val="24"/>
        </w:rPr>
      </w:pPr>
    </w:p>
    <w:p w14:paraId="5EB1C8C7" w14:textId="3AA39394" w:rsidR="00116DDD" w:rsidRPr="00837BBE" w:rsidRDefault="00116DDD" w:rsidP="0054543B">
      <w:pPr>
        <w:spacing w:line="276" w:lineRule="auto"/>
        <w:jc w:val="both"/>
        <w:rPr>
          <w:rFonts w:ascii="Arial" w:hAnsi="Arial" w:cs="Arial"/>
          <w:spacing w:val="4"/>
          <w:szCs w:val="24"/>
        </w:rPr>
      </w:pPr>
      <w:r w:rsidRPr="00837BBE">
        <w:rPr>
          <w:rFonts w:ascii="Arial" w:hAnsi="Arial" w:cs="Arial"/>
          <w:b/>
          <w:bCs/>
          <w:spacing w:val="4"/>
          <w:szCs w:val="24"/>
        </w:rPr>
        <w:t>a) Sobre el deber de información,</w:t>
      </w:r>
      <w:r w:rsidRPr="00837BBE">
        <w:rPr>
          <w:rFonts w:ascii="Arial" w:hAnsi="Arial" w:cs="Arial"/>
          <w:spacing w:val="4"/>
          <w:szCs w:val="24"/>
        </w:rPr>
        <w:t xml:space="preserve"> en</w:t>
      </w:r>
      <w:r w:rsidR="00455725" w:rsidRPr="00837BBE">
        <w:rPr>
          <w:rFonts w:ascii="Arial" w:hAnsi="Arial" w:cs="Arial"/>
          <w:spacing w:val="4"/>
          <w:szCs w:val="24"/>
        </w:rPr>
        <w:t xml:space="preserve"> la sentencia citada </w:t>
      </w:r>
      <w:r w:rsidRPr="00837BBE">
        <w:rPr>
          <w:rFonts w:ascii="Arial" w:hAnsi="Arial" w:cs="Arial"/>
          <w:spacing w:val="4"/>
          <w:szCs w:val="24"/>
        </w:rPr>
        <w:t>quedó dicho:</w:t>
      </w:r>
    </w:p>
    <w:p w14:paraId="6570631E" w14:textId="7777777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 </w:t>
      </w:r>
    </w:p>
    <w:p w14:paraId="3281C49B" w14:textId="77777777" w:rsidR="0054543B" w:rsidRPr="00837BBE" w:rsidRDefault="0054543B" w:rsidP="0054543B">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“El anterior recuento sobre la evolución normativa del deber de información a cargo de las administradoras de pensiones podría, a grandes rasgos, sintetizarse así: </w:t>
      </w:r>
    </w:p>
    <w:p w14:paraId="37603A49" w14:textId="77777777" w:rsidR="0054543B" w:rsidRPr="00837BBE" w:rsidRDefault="0054543B" w:rsidP="0054543B">
      <w:pPr>
        <w:ind w:left="426" w:right="420"/>
        <w:jc w:val="both"/>
        <w:rPr>
          <w:rFonts w:ascii="Arial" w:hAnsi="Arial" w:cs="Arial"/>
          <w:spacing w:val="4"/>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54543B" w:rsidRPr="00837BBE" w14:paraId="707AE7EB"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1A8E368"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b/>
                <w:bCs/>
                <w:i/>
                <w:iCs/>
                <w:spacing w:val="4"/>
                <w:sz w:val="20"/>
                <w:szCs w:val="24"/>
                <w:lang w:val="es-CO"/>
              </w:rPr>
              <w:t>Etapa acumulativa</w:t>
            </w:r>
            <w:r w:rsidRPr="00837BBE">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728BAF0"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b/>
                <w:bCs/>
                <w:i/>
                <w:iCs/>
                <w:spacing w:val="4"/>
                <w:sz w:val="20"/>
                <w:szCs w:val="24"/>
                <w:lang w:val="es-CO"/>
              </w:rPr>
              <w:t>Normas que obligan a las administradoras de pensiones a dar información</w:t>
            </w:r>
            <w:r w:rsidRPr="00837BBE">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0985ED6"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b/>
                <w:bCs/>
                <w:i/>
                <w:iCs/>
                <w:spacing w:val="4"/>
                <w:sz w:val="20"/>
                <w:szCs w:val="24"/>
                <w:lang w:val="es-CO"/>
              </w:rPr>
              <w:t>Contenido mínimo y alcance del deber de información</w:t>
            </w:r>
            <w:r w:rsidRPr="00837BBE">
              <w:rPr>
                <w:rFonts w:ascii="Arial" w:hAnsi="Arial" w:cs="Arial"/>
                <w:spacing w:val="4"/>
                <w:sz w:val="20"/>
                <w:szCs w:val="24"/>
                <w:lang w:val="es-ES"/>
              </w:rPr>
              <w:t> </w:t>
            </w:r>
          </w:p>
        </w:tc>
      </w:tr>
      <w:tr w:rsidR="0054543B" w:rsidRPr="00837BBE" w14:paraId="303A1722"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6201AB5"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Deber de información </w:t>
            </w:r>
            <w:r w:rsidRPr="00837BBE">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8AD6C32"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Arts. 13 literal b), 271 y 272 de la Ley 100 de 1993</w:t>
            </w:r>
            <w:r w:rsidRPr="00837BBE">
              <w:rPr>
                <w:rFonts w:ascii="Arial" w:hAnsi="Arial" w:cs="Arial"/>
                <w:spacing w:val="4"/>
                <w:sz w:val="20"/>
                <w:szCs w:val="24"/>
                <w:lang w:val="es-ES"/>
              </w:rPr>
              <w:t> </w:t>
            </w:r>
          </w:p>
          <w:p w14:paraId="001C76DC"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ES"/>
              </w:rPr>
              <w:t>Art. 97, numeral 1 del Decreto 663 de 1993, modificado por el artículo 23 de la Ley 797 de 2003</w:t>
            </w:r>
            <w:r w:rsidRPr="00837BBE">
              <w:rPr>
                <w:rFonts w:ascii="Arial" w:hAnsi="Arial" w:cs="Arial"/>
                <w:spacing w:val="4"/>
                <w:sz w:val="20"/>
                <w:szCs w:val="24"/>
                <w:lang w:val="es-ES"/>
              </w:rPr>
              <w:t> </w:t>
            </w:r>
          </w:p>
          <w:p w14:paraId="5F088E57"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ES"/>
              </w:rPr>
              <w:t>Disposiciones constitucionales relativas al derecho a la información, no menoscabo de derechos laborales y autonomía personal</w:t>
            </w:r>
            <w:r w:rsidRPr="00837BBE">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6499731"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837BBE">
              <w:rPr>
                <w:rFonts w:ascii="Arial" w:hAnsi="Arial" w:cs="Arial"/>
                <w:spacing w:val="4"/>
                <w:sz w:val="20"/>
                <w:szCs w:val="24"/>
                <w:lang w:val="es-ES"/>
              </w:rPr>
              <w:t> </w:t>
            </w:r>
          </w:p>
        </w:tc>
      </w:tr>
      <w:tr w:rsidR="0054543B" w:rsidRPr="00837BBE" w14:paraId="77C6AFBB"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F962F25"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Deber de información, asesoría y buen consejo</w:t>
            </w:r>
            <w:r w:rsidRPr="00837BBE">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F9B7654"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Artículo 3, literal c) de la Ley 1328 de 2009</w:t>
            </w:r>
            <w:r w:rsidRPr="00837BBE">
              <w:rPr>
                <w:rFonts w:ascii="Arial" w:hAnsi="Arial" w:cs="Arial"/>
                <w:spacing w:val="4"/>
                <w:sz w:val="20"/>
                <w:szCs w:val="24"/>
                <w:lang w:val="es-ES"/>
              </w:rPr>
              <w:t> </w:t>
            </w:r>
          </w:p>
          <w:p w14:paraId="0A177732"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Decreto 2241 de 2010</w:t>
            </w:r>
            <w:r w:rsidRPr="00837BBE">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1446440"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37BBE">
              <w:rPr>
                <w:rFonts w:ascii="Arial" w:hAnsi="Arial" w:cs="Arial"/>
                <w:spacing w:val="4"/>
                <w:sz w:val="20"/>
                <w:szCs w:val="24"/>
                <w:lang w:val="es-ES"/>
              </w:rPr>
              <w:t> </w:t>
            </w:r>
          </w:p>
        </w:tc>
      </w:tr>
      <w:tr w:rsidR="0054543B" w:rsidRPr="00837BBE" w14:paraId="17D8E2D8"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C5099E3"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Deber de información, asesoría, buen consejo y doble asesoría. </w:t>
            </w:r>
            <w:r w:rsidRPr="00837BBE">
              <w:rPr>
                <w:rFonts w:ascii="Arial" w:hAnsi="Arial" w:cs="Arial"/>
                <w:spacing w:val="4"/>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B2C642B"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Ley 1748 de 2014</w:t>
            </w:r>
            <w:r w:rsidRPr="00837BBE">
              <w:rPr>
                <w:rFonts w:ascii="Arial" w:hAnsi="Arial" w:cs="Arial"/>
                <w:spacing w:val="4"/>
                <w:sz w:val="20"/>
                <w:szCs w:val="24"/>
                <w:lang w:val="es-ES"/>
              </w:rPr>
              <w:t> </w:t>
            </w:r>
          </w:p>
          <w:p w14:paraId="510BA322"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Artículo 3 del Decreto 2071 de 2015</w:t>
            </w:r>
            <w:r w:rsidRPr="00837BBE">
              <w:rPr>
                <w:rFonts w:ascii="Arial" w:hAnsi="Arial" w:cs="Arial"/>
                <w:spacing w:val="4"/>
                <w:sz w:val="20"/>
                <w:szCs w:val="24"/>
                <w:lang w:val="es-ES"/>
              </w:rPr>
              <w:t> </w:t>
            </w:r>
          </w:p>
          <w:p w14:paraId="467E1D34"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Circular Externa n. 016 de 2016</w:t>
            </w:r>
            <w:r w:rsidRPr="00837BBE">
              <w:rPr>
                <w:rFonts w:ascii="Arial" w:hAnsi="Arial" w:cs="Arial"/>
                <w:spacing w:val="4"/>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F33232A" w14:textId="77777777" w:rsidR="0054543B" w:rsidRPr="00837BBE" w:rsidRDefault="0054543B" w:rsidP="0054543B">
            <w:pPr>
              <w:spacing w:line="276" w:lineRule="auto"/>
              <w:jc w:val="both"/>
              <w:textAlignment w:val="baseline"/>
              <w:rPr>
                <w:rFonts w:ascii="Arial" w:hAnsi="Arial" w:cs="Arial"/>
                <w:spacing w:val="4"/>
                <w:sz w:val="20"/>
                <w:szCs w:val="24"/>
                <w:lang w:val="es-ES"/>
              </w:rPr>
            </w:pPr>
            <w:r w:rsidRPr="00837BBE">
              <w:rPr>
                <w:rFonts w:ascii="Arial" w:hAnsi="Arial" w:cs="Arial"/>
                <w:i/>
                <w:iCs/>
                <w:spacing w:val="4"/>
                <w:sz w:val="20"/>
                <w:szCs w:val="24"/>
                <w:lang w:val="es-CO"/>
              </w:rPr>
              <w:t>Junto con lo anterior, lleva inmerso el derecho a obtener asesoría de los representantes de ambos regímenes pensionales.</w:t>
            </w:r>
            <w:r w:rsidRPr="00837BBE">
              <w:rPr>
                <w:rFonts w:ascii="Arial" w:hAnsi="Arial" w:cs="Arial"/>
                <w:spacing w:val="4"/>
                <w:sz w:val="20"/>
                <w:szCs w:val="24"/>
                <w:lang w:val="es-ES"/>
              </w:rPr>
              <w:t> </w:t>
            </w:r>
          </w:p>
        </w:tc>
      </w:tr>
    </w:tbl>
    <w:p w14:paraId="76833130" w14:textId="77777777" w:rsidR="0054543B" w:rsidRPr="00837BBE" w:rsidRDefault="0054543B" w:rsidP="0054543B">
      <w:pPr>
        <w:ind w:left="426" w:right="420"/>
        <w:jc w:val="both"/>
        <w:rPr>
          <w:rFonts w:ascii="Arial" w:hAnsi="Arial" w:cs="Arial"/>
          <w:i/>
          <w:iCs/>
          <w:spacing w:val="4"/>
          <w:sz w:val="22"/>
          <w:szCs w:val="24"/>
        </w:rPr>
      </w:pPr>
    </w:p>
    <w:p w14:paraId="2202EB89" w14:textId="77777777" w:rsidR="0054543B" w:rsidRPr="00837BBE" w:rsidRDefault="0054543B" w:rsidP="0054543B">
      <w:pPr>
        <w:ind w:left="426" w:right="420"/>
        <w:jc w:val="both"/>
        <w:rPr>
          <w:rFonts w:ascii="Arial" w:hAnsi="Arial" w:cs="Arial"/>
          <w:i/>
          <w:iCs/>
          <w:spacing w:val="4"/>
          <w:sz w:val="22"/>
          <w:szCs w:val="24"/>
        </w:rPr>
      </w:pPr>
      <w:r w:rsidRPr="00837BBE">
        <w:rPr>
          <w:rFonts w:ascii="Arial" w:hAnsi="Arial" w:cs="Arial"/>
          <w:i/>
          <w:iCs/>
          <w:spacing w:val="4"/>
          <w:sz w:val="22"/>
          <w:szCs w:val="24"/>
        </w:rPr>
        <w:t>1.4 Conclusión: La constatación del deber de información es ineludible.</w:t>
      </w:r>
    </w:p>
    <w:p w14:paraId="6512AC3A" w14:textId="77777777" w:rsidR="0054543B" w:rsidRPr="00837BBE" w:rsidRDefault="0054543B" w:rsidP="0054543B">
      <w:pPr>
        <w:ind w:left="426" w:right="420"/>
        <w:jc w:val="both"/>
        <w:rPr>
          <w:rFonts w:ascii="Arial" w:hAnsi="Arial" w:cs="Arial"/>
          <w:i/>
          <w:iCs/>
          <w:spacing w:val="4"/>
          <w:sz w:val="22"/>
          <w:szCs w:val="24"/>
        </w:rPr>
      </w:pPr>
    </w:p>
    <w:p w14:paraId="18661586" w14:textId="77777777" w:rsidR="0054543B" w:rsidRPr="00837BBE" w:rsidRDefault="0054543B" w:rsidP="0054543B">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w:t>
      </w:r>
      <w:r w:rsidRPr="00837BBE">
        <w:rPr>
          <w:rFonts w:ascii="Arial" w:hAnsi="Arial" w:cs="Arial"/>
          <w:i/>
          <w:iCs/>
          <w:spacing w:val="4"/>
          <w:sz w:val="22"/>
          <w:szCs w:val="24"/>
        </w:rPr>
        <w:lastRenderedPageBreak/>
        <w:t>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1F54711A" w14:textId="77777777" w:rsidR="0054543B" w:rsidRPr="00837BBE" w:rsidRDefault="0054543B" w:rsidP="0054543B">
      <w:pPr>
        <w:ind w:left="426" w:right="420"/>
        <w:jc w:val="both"/>
        <w:rPr>
          <w:rFonts w:ascii="Arial" w:hAnsi="Arial" w:cs="Arial"/>
          <w:i/>
          <w:iCs/>
          <w:spacing w:val="4"/>
          <w:sz w:val="22"/>
          <w:szCs w:val="24"/>
        </w:rPr>
      </w:pPr>
    </w:p>
    <w:p w14:paraId="0583A780" w14:textId="77777777" w:rsidR="0054543B" w:rsidRPr="00837BBE" w:rsidRDefault="0054543B" w:rsidP="0054543B">
      <w:pPr>
        <w:ind w:left="426" w:right="420"/>
        <w:jc w:val="both"/>
        <w:rPr>
          <w:rFonts w:ascii="Arial" w:hAnsi="Arial" w:cs="Arial"/>
          <w:i/>
          <w:iCs/>
          <w:spacing w:val="4"/>
          <w:sz w:val="22"/>
          <w:szCs w:val="24"/>
        </w:rPr>
      </w:pPr>
      <w:r w:rsidRPr="00837BBE">
        <w:rPr>
          <w:rFonts w:ascii="Arial" w:hAnsi="Arial" w:cs="Arial"/>
          <w:i/>
          <w:iCs/>
          <w:spacing w:val="4"/>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26BD7DB1" w14:textId="77777777" w:rsidR="0054543B" w:rsidRPr="00837BBE" w:rsidRDefault="0054543B" w:rsidP="0054543B">
      <w:pPr>
        <w:ind w:left="426" w:right="420"/>
        <w:jc w:val="both"/>
        <w:rPr>
          <w:rFonts w:ascii="Arial" w:hAnsi="Arial" w:cs="Arial"/>
          <w:i/>
          <w:iCs/>
          <w:spacing w:val="4"/>
          <w:sz w:val="22"/>
          <w:szCs w:val="24"/>
        </w:rPr>
      </w:pPr>
    </w:p>
    <w:p w14:paraId="4E8BBEE0" w14:textId="77777777" w:rsidR="0054543B" w:rsidRPr="00837BBE" w:rsidRDefault="0054543B" w:rsidP="0054543B">
      <w:pPr>
        <w:ind w:left="426" w:right="420"/>
        <w:jc w:val="both"/>
        <w:rPr>
          <w:rFonts w:ascii="Arial" w:hAnsi="Arial" w:cs="Arial"/>
          <w:i/>
          <w:iCs/>
          <w:spacing w:val="4"/>
          <w:sz w:val="22"/>
          <w:szCs w:val="24"/>
        </w:rPr>
      </w:pPr>
      <w:r w:rsidRPr="00837BBE">
        <w:rPr>
          <w:rFonts w:ascii="Arial" w:hAnsi="Arial" w:cs="Arial"/>
          <w:i/>
          <w:iCs/>
          <w:spacing w:val="4"/>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3345F762" w14:textId="77777777" w:rsidR="002B2CBD" w:rsidRPr="00837BBE" w:rsidRDefault="002B2CBD" w:rsidP="002B2CBD">
      <w:pPr>
        <w:spacing w:line="276" w:lineRule="auto"/>
        <w:jc w:val="both"/>
        <w:rPr>
          <w:rFonts w:ascii="Arial" w:hAnsi="Arial" w:cs="Arial"/>
          <w:spacing w:val="4"/>
          <w:szCs w:val="24"/>
        </w:rPr>
      </w:pPr>
    </w:p>
    <w:p w14:paraId="1E303A8D" w14:textId="77777777" w:rsidR="002B2CBD" w:rsidRPr="00837BBE" w:rsidRDefault="002B2CBD" w:rsidP="002B2CBD">
      <w:pPr>
        <w:spacing w:line="276" w:lineRule="auto"/>
        <w:jc w:val="both"/>
        <w:rPr>
          <w:rFonts w:ascii="Arial" w:hAnsi="Arial" w:cs="Arial"/>
          <w:spacing w:val="4"/>
          <w:szCs w:val="24"/>
        </w:rPr>
      </w:pPr>
      <w:r w:rsidRPr="00837BBE">
        <w:rPr>
          <w:rFonts w:ascii="Arial" w:hAnsi="Arial" w:cs="Arial"/>
          <w:spacing w:val="4"/>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3B4305CB" w14:textId="77777777" w:rsidR="002B2CBD" w:rsidRPr="00837BBE" w:rsidRDefault="002B2CBD" w:rsidP="002B2CBD">
      <w:pPr>
        <w:spacing w:line="276" w:lineRule="auto"/>
        <w:ind w:firstLine="708"/>
        <w:jc w:val="both"/>
        <w:rPr>
          <w:rFonts w:ascii="Arial" w:hAnsi="Arial" w:cs="Arial"/>
          <w:spacing w:val="4"/>
          <w:szCs w:val="24"/>
        </w:rPr>
      </w:pPr>
    </w:p>
    <w:p w14:paraId="15421D08" w14:textId="77777777" w:rsidR="002B2CBD" w:rsidRPr="00837BBE" w:rsidRDefault="002B2CBD" w:rsidP="002B2CBD">
      <w:pPr>
        <w:spacing w:line="276" w:lineRule="auto"/>
        <w:ind w:firstLine="555"/>
        <w:jc w:val="both"/>
        <w:textAlignment w:val="baseline"/>
        <w:rPr>
          <w:rFonts w:ascii="Arial" w:hAnsi="Arial" w:cs="Arial"/>
          <w:spacing w:val="4"/>
          <w:szCs w:val="24"/>
        </w:rPr>
      </w:pPr>
      <w:r w:rsidRPr="00837BBE">
        <w:rPr>
          <w:rFonts w:ascii="Arial" w:hAnsi="Arial" w:cs="Arial"/>
          <w:b/>
          <w:bCs/>
          <w:spacing w:val="4"/>
          <w:szCs w:val="24"/>
        </w:rPr>
        <w:t xml:space="preserve"> b) </w:t>
      </w:r>
      <w:r w:rsidRPr="00837BBE">
        <w:rPr>
          <w:rFonts w:ascii="Arial" w:hAnsi="Arial" w:cs="Arial"/>
          <w:b/>
          <w:bCs/>
          <w:spacing w:val="4"/>
          <w:szCs w:val="24"/>
        </w:rPr>
        <w:tab/>
        <w:t xml:space="preserve">En cuanto a las consecuencias de las constancias que se registran en los formularios de afiliación o traslado, </w:t>
      </w:r>
      <w:r w:rsidRPr="00837BBE">
        <w:rPr>
          <w:rFonts w:ascii="Arial" w:hAnsi="Arial" w:cs="Arial"/>
          <w:spacing w:val="4"/>
          <w:szCs w:val="24"/>
        </w:rPr>
        <w:t xml:space="preserve">la ya referida </w:t>
      </w:r>
      <w:proofErr w:type="spellStart"/>
      <w:r w:rsidRPr="00837BBE">
        <w:rPr>
          <w:rFonts w:ascii="Arial" w:hAnsi="Arial" w:cs="Arial"/>
          <w:spacing w:val="4"/>
          <w:szCs w:val="24"/>
        </w:rPr>
        <w:t>SL1688</w:t>
      </w:r>
      <w:proofErr w:type="spellEnd"/>
      <w:r w:rsidRPr="00837BBE">
        <w:rPr>
          <w:rFonts w:ascii="Arial" w:hAnsi="Arial" w:cs="Arial"/>
          <w:spacing w:val="4"/>
          <w:szCs w:val="24"/>
        </w:rPr>
        <w:t xml:space="preserve">-2019, Rad. 68838 explicó: </w:t>
      </w:r>
    </w:p>
    <w:p w14:paraId="24607F0B" w14:textId="77777777" w:rsidR="002B2CBD" w:rsidRPr="00837BBE" w:rsidRDefault="002B2CBD" w:rsidP="002B2CBD">
      <w:pPr>
        <w:spacing w:line="276" w:lineRule="auto"/>
        <w:ind w:firstLine="720"/>
        <w:jc w:val="both"/>
        <w:rPr>
          <w:rFonts w:ascii="Arial" w:hAnsi="Arial" w:cs="Arial"/>
          <w:spacing w:val="4"/>
          <w:szCs w:val="24"/>
        </w:rPr>
      </w:pPr>
      <w:r w:rsidRPr="00837BBE">
        <w:rPr>
          <w:rFonts w:ascii="Arial" w:eastAsia="Arial Narrow" w:hAnsi="Arial" w:cs="Arial"/>
          <w:spacing w:val="4"/>
          <w:szCs w:val="24"/>
          <w:lang w:val="es"/>
        </w:rPr>
        <w:t xml:space="preserve"> </w:t>
      </w:r>
    </w:p>
    <w:p w14:paraId="7473E60A"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2. </w:t>
      </w:r>
      <w:r w:rsidRPr="00837BBE">
        <w:rPr>
          <w:rFonts w:ascii="Arial" w:hAnsi="Arial" w:cs="Arial"/>
          <w:b/>
          <w:i/>
          <w:iCs/>
          <w:spacing w:val="4"/>
          <w:sz w:val="22"/>
          <w:szCs w:val="24"/>
        </w:rPr>
        <w:t>El simple consentimiento vertido en el formulario de afiliación es insuficiente. Necesidad de un consentimiento informado</w:t>
      </w:r>
    </w:p>
    <w:p w14:paraId="1D4D16AE"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316BCD3B"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Para el Tribunal el consentimiento informado no es predicable del acto jurídico de traslado, pues basta la consignación en el formulario de que la afiliación se hizo de manera libre y voluntaria.</w:t>
      </w:r>
    </w:p>
    <w:p w14:paraId="0FAD16DF"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7E531298"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La Sala considera desacertada esta tesis, en la medida que la firma del formulario, al igual que las afirmaciones consignadas en los formatos </w:t>
      </w:r>
      <w:proofErr w:type="spellStart"/>
      <w:r w:rsidRPr="00837BBE">
        <w:rPr>
          <w:rFonts w:ascii="Arial" w:hAnsi="Arial" w:cs="Arial"/>
          <w:i/>
          <w:iCs/>
          <w:spacing w:val="4"/>
          <w:sz w:val="22"/>
          <w:szCs w:val="24"/>
        </w:rPr>
        <w:t>preimpresos</w:t>
      </w:r>
      <w:proofErr w:type="spellEnd"/>
      <w:r w:rsidRPr="00837BBE">
        <w:rPr>
          <w:rFonts w:ascii="Arial" w:hAnsi="Arial" w:cs="Arial"/>
          <w:i/>
          <w:iCs/>
          <w:spacing w:val="4"/>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3FD4A27"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37129A9A"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Sobre el particular, en la sentencia CSJ SI. 19447-2017 la Sala explicó:</w:t>
      </w:r>
    </w:p>
    <w:p w14:paraId="5FC1D704"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2A62A2D3"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50D417C"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lastRenderedPageBreak/>
        <w:t xml:space="preserve"> </w:t>
      </w:r>
    </w:p>
    <w:p w14:paraId="0895FACE"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5D495AEF" w14:textId="7CC3729F" w:rsidR="003625A4" w:rsidRPr="00837BBE" w:rsidRDefault="002B2CBD" w:rsidP="002B2CBD">
      <w:pPr>
        <w:pStyle w:val="Sinespaciado"/>
        <w:spacing w:line="276" w:lineRule="auto"/>
        <w:ind w:firstLine="708"/>
        <w:jc w:val="both"/>
        <w:rPr>
          <w:rFonts w:ascii="Arial" w:hAnsi="Arial" w:cs="Arial"/>
          <w:spacing w:val="4"/>
          <w:szCs w:val="24"/>
        </w:rPr>
      </w:pPr>
      <w:r w:rsidRPr="00837BBE">
        <w:rPr>
          <w:rFonts w:ascii="Arial" w:hAnsi="Arial" w:cs="Arial"/>
          <w:i/>
          <w:iCs/>
          <w:spacing w:val="4"/>
          <w:sz w:val="22"/>
          <w:szCs w:val="24"/>
        </w:rPr>
        <w:t xml:space="preserve"> </w:t>
      </w:r>
      <w:r w:rsidR="003625A4" w:rsidRPr="00837BBE">
        <w:rPr>
          <w:rFonts w:ascii="Arial" w:eastAsia="Arial Narrow" w:hAnsi="Arial" w:cs="Arial"/>
          <w:spacing w:val="4"/>
          <w:szCs w:val="24"/>
          <w:lang w:val="es"/>
        </w:rPr>
        <w:t xml:space="preserve"> </w:t>
      </w:r>
    </w:p>
    <w:p w14:paraId="633B5A8B" w14:textId="77777777" w:rsidR="002B2CBD" w:rsidRPr="00837BBE" w:rsidRDefault="002B2CBD" w:rsidP="002B2CBD">
      <w:pPr>
        <w:spacing w:line="276" w:lineRule="auto"/>
        <w:ind w:firstLine="708"/>
        <w:jc w:val="both"/>
        <w:rPr>
          <w:rFonts w:ascii="Arial" w:hAnsi="Arial" w:cs="Arial"/>
          <w:spacing w:val="4"/>
          <w:szCs w:val="24"/>
        </w:rPr>
      </w:pPr>
      <w:r w:rsidRPr="00837BBE">
        <w:rPr>
          <w:rFonts w:ascii="Arial" w:hAnsi="Arial" w:cs="Arial"/>
          <w:b/>
          <w:bCs/>
          <w:spacing w:val="4"/>
          <w:szCs w:val="24"/>
        </w:rPr>
        <w:t xml:space="preserve">c) </w:t>
      </w:r>
      <w:r w:rsidRPr="00837BBE">
        <w:rPr>
          <w:rFonts w:ascii="Arial" w:hAnsi="Arial" w:cs="Arial"/>
          <w:b/>
          <w:bCs/>
          <w:spacing w:val="4"/>
          <w:szCs w:val="24"/>
        </w:rPr>
        <w:tab/>
        <w:t>En cuanto a la carga de la prueba:</w:t>
      </w:r>
      <w:r w:rsidRPr="00837BBE">
        <w:rPr>
          <w:rFonts w:ascii="Arial" w:hAnsi="Arial" w:cs="Arial"/>
          <w:spacing w:val="4"/>
          <w:szCs w:val="24"/>
        </w:rPr>
        <w:t xml:space="preserve"> También procesalmente, la Corte realiza un enfoque especialísimo, pues invierte la carga de la prueba respecto a ese debido asesoramiento. En la sentencia con radicado 68.838 de 2019 ya mencionada, lo explícita así:</w:t>
      </w:r>
    </w:p>
    <w:p w14:paraId="770D60EE" w14:textId="77777777" w:rsidR="002B2CBD" w:rsidRPr="00837BBE" w:rsidRDefault="002B2CBD" w:rsidP="002B2CBD">
      <w:pPr>
        <w:spacing w:line="276" w:lineRule="auto"/>
        <w:jc w:val="both"/>
        <w:rPr>
          <w:rFonts w:ascii="Arial" w:eastAsia="Arial Narrow" w:hAnsi="Arial" w:cs="Arial"/>
          <w:i/>
          <w:spacing w:val="4"/>
          <w:szCs w:val="24"/>
          <w:lang w:val="es"/>
        </w:rPr>
      </w:pPr>
    </w:p>
    <w:p w14:paraId="574C93E1"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FD1FDAC" w14:textId="77777777" w:rsidR="002B2CBD" w:rsidRPr="00837BBE" w:rsidRDefault="002B2CBD" w:rsidP="002B2CBD">
      <w:pPr>
        <w:ind w:left="426" w:right="420"/>
        <w:jc w:val="both"/>
        <w:rPr>
          <w:rFonts w:ascii="Arial" w:hAnsi="Arial" w:cs="Arial"/>
          <w:i/>
          <w:iCs/>
          <w:spacing w:val="4"/>
          <w:sz w:val="22"/>
          <w:szCs w:val="24"/>
        </w:rPr>
      </w:pPr>
    </w:p>
    <w:p w14:paraId="25FD8EA5"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B561DA5"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01BC0448"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24FD009F" w14:textId="77777777" w:rsidR="002B2CBD" w:rsidRPr="00837BBE" w:rsidRDefault="002B2CBD" w:rsidP="002B2CBD">
      <w:pPr>
        <w:spacing w:line="276" w:lineRule="auto"/>
        <w:jc w:val="both"/>
        <w:rPr>
          <w:rFonts w:ascii="Arial" w:eastAsia="Arial Narrow" w:hAnsi="Arial" w:cs="Arial"/>
          <w:spacing w:val="4"/>
          <w:szCs w:val="24"/>
          <w:lang w:val="es"/>
        </w:rPr>
      </w:pPr>
    </w:p>
    <w:p w14:paraId="071350C6" w14:textId="77777777" w:rsidR="002B2CBD" w:rsidRPr="00837BBE" w:rsidRDefault="002B2CBD" w:rsidP="002B2CBD">
      <w:pPr>
        <w:spacing w:line="276" w:lineRule="auto"/>
        <w:ind w:firstLine="708"/>
        <w:jc w:val="both"/>
        <w:rPr>
          <w:rFonts w:ascii="Arial" w:hAnsi="Arial" w:cs="Arial"/>
          <w:spacing w:val="4"/>
          <w:szCs w:val="24"/>
        </w:rPr>
      </w:pPr>
      <w:r w:rsidRPr="00837BBE">
        <w:rPr>
          <w:rFonts w:ascii="Arial" w:hAnsi="Arial" w:cs="Arial"/>
          <w:b/>
          <w:bCs/>
          <w:spacing w:val="4"/>
          <w:szCs w:val="24"/>
        </w:rPr>
        <w:t xml:space="preserve">d) </w:t>
      </w:r>
      <w:r w:rsidRPr="00837BBE">
        <w:rPr>
          <w:rFonts w:ascii="Arial" w:hAnsi="Arial" w:cs="Arial"/>
          <w:b/>
          <w:bCs/>
          <w:spacing w:val="4"/>
          <w:szCs w:val="24"/>
        </w:rPr>
        <w:tab/>
        <w:t xml:space="preserve">En cuanto al alcance de la ausencia del deber de información y de los nulos efectos que pueden generar las </w:t>
      </w:r>
      <w:proofErr w:type="spellStart"/>
      <w:r w:rsidRPr="00837BBE">
        <w:rPr>
          <w:rFonts w:ascii="Arial" w:hAnsi="Arial" w:cs="Arial"/>
          <w:b/>
          <w:bCs/>
          <w:spacing w:val="4"/>
          <w:szCs w:val="24"/>
        </w:rPr>
        <w:t>reasesorías</w:t>
      </w:r>
      <w:proofErr w:type="spellEnd"/>
      <w:r w:rsidRPr="00837BBE">
        <w:rPr>
          <w:rFonts w:ascii="Arial" w:hAnsi="Arial" w:cs="Arial"/>
          <w:b/>
          <w:bCs/>
          <w:spacing w:val="4"/>
          <w:szCs w:val="24"/>
        </w:rPr>
        <w:t xml:space="preserve"> posteriores</w:t>
      </w:r>
      <w:r w:rsidRPr="00837BBE">
        <w:rPr>
          <w:rFonts w:ascii="Arial" w:hAnsi="Arial" w:cs="Arial"/>
          <w:spacing w:val="4"/>
          <w:szCs w:val="24"/>
        </w:rPr>
        <w:t>, quedó dicho en la sentencia </w:t>
      </w:r>
      <w:proofErr w:type="spellStart"/>
      <w:r w:rsidRPr="00837BBE">
        <w:rPr>
          <w:rFonts w:ascii="Arial" w:hAnsi="Arial" w:cs="Arial"/>
          <w:spacing w:val="4"/>
          <w:szCs w:val="24"/>
        </w:rPr>
        <w:t>SL1688</w:t>
      </w:r>
      <w:proofErr w:type="spellEnd"/>
      <w:r w:rsidRPr="00837BBE">
        <w:rPr>
          <w:rFonts w:ascii="Arial" w:hAnsi="Arial" w:cs="Arial"/>
          <w:spacing w:val="4"/>
          <w:szCs w:val="24"/>
        </w:rPr>
        <w:t>-2019, Rad. 68838, la cual se viene citando in-extenso que:</w:t>
      </w:r>
    </w:p>
    <w:p w14:paraId="0B0E81FE" w14:textId="77777777" w:rsidR="002B2CBD" w:rsidRPr="00837BBE" w:rsidRDefault="002B2CBD" w:rsidP="002B2CBD">
      <w:pPr>
        <w:spacing w:line="276" w:lineRule="auto"/>
        <w:rPr>
          <w:rFonts w:ascii="Arial" w:hAnsi="Arial" w:cs="Arial"/>
          <w:spacing w:val="4"/>
          <w:szCs w:val="24"/>
        </w:rPr>
      </w:pPr>
      <w:r w:rsidRPr="00837BBE">
        <w:rPr>
          <w:rFonts w:ascii="Arial" w:eastAsia="Arial Narrow" w:hAnsi="Arial" w:cs="Arial"/>
          <w:spacing w:val="4"/>
          <w:szCs w:val="24"/>
          <w:lang w:val="es"/>
        </w:rPr>
        <w:t xml:space="preserve">  </w:t>
      </w:r>
    </w:p>
    <w:p w14:paraId="469D9A61"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Ahora, si bien la AFP brindó a la actora una </w:t>
      </w:r>
      <w:proofErr w:type="spellStart"/>
      <w:r w:rsidRPr="00837BBE">
        <w:rPr>
          <w:rFonts w:ascii="Arial" w:hAnsi="Arial" w:cs="Arial"/>
          <w:i/>
          <w:iCs/>
          <w:spacing w:val="4"/>
          <w:sz w:val="22"/>
          <w:szCs w:val="24"/>
        </w:rPr>
        <w:t>reasesoría</w:t>
      </w:r>
      <w:proofErr w:type="spellEnd"/>
      <w:r w:rsidRPr="00837BBE">
        <w:rPr>
          <w:rFonts w:ascii="Arial" w:hAnsi="Arial" w:cs="Arial"/>
          <w:i/>
          <w:iCs/>
          <w:spacing w:val="4"/>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738626B"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39245AEB"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En primer término, porque el traslado al </w:t>
      </w:r>
      <w:proofErr w:type="spellStart"/>
      <w:r w:rsidRPr="00837BBE">
        <w:rPr>
          <w:rFonts w:ascii="Arial" w:hAnsi="Arial" w:cs="Arial"/>
          <w:i/>
          <w:iCs/>
          <w:spacing w:val="4"/>
          <w:sz w:val="22"/>
          <w:szCs w:val="24"/>
        </w:rPr>
        <w:t>RAIS</w:t>
      </w:r>
      <w:proofErr w:type="spellEnd"/>
      <w:r w:rsidRPr="00837BBE">
        <w:rPr>
          <w:rFonts w:ascii="Arial" w:hAnsi="Arial" w:cs="Arial"/>
          <w:i/>
          <w:iCs/>
          <w:spacing w:val="4"/>
          <w:sz w:val="22"/>
          <w:szCs w:val="24"/>
        </w:rPr>
        <w:t xml:space="preserve"> implicó la pérdida de los beneficios derivados de la transición al no contar la demandante con 15 años de cotización o servicios a 1. 0 de abril de 1994. Es decir, así se hubiese trasladado </w:t>
      </w:r>
      <w:r w:rsidRPr="00837BBE">
        <w:rPr>
          <w:rFonts w:ascii="Arial" w:hAnsi="Arial" w:cs="Arial"/>
          <w:i/>
          <w:iCs/>
          <w:spacing w:val="4"/>
          <w:sz w:val="22"/>
          <w:szCs w:val="24"/>
        </w:rPr>
        <w:lastRenderedPageBreak/>
        <w:t xml:space="preserve">la demandante al día siguiente de la </w:t>
      </w:r>
      <w:proofErr w:type="spellStart"/>
      <w:r w:rsidRPr="00837BBE">
        <w:rPr>
          <w:rFonts w:ascii="Arial" w:hAnsi="Arial" w:cs="Arial"/>
          <w:i/>
          <w:iCs/>
          <w:spacing w:val="4"/>
          <w:sz w:val="22"/>
          <w:szCs w:val="24"/>
        </w:rPr>
        <w:t>reasesoría</w:t>
      </w:r>
      <w:proofErr w:type="spellEnd"/>
      <w:r w:rsidRPr="00837BBE">
        <w:rPr>
          <w:rFonts w:ascii="Arial" w:hAnsi="Arial" w:cs="Arial"/>
          <w:i/>
          <w:iCs/>
          <w:spacing w:val="4"/>
          <w:sz w:val="22"/>
          <w:szCs w:val="24"/>
        </w:rPr>
        <w:t>, de todas formas ya había perdido la transición.</w:t>
      </w:r>
    </w:p>
    <w:p w14:paraId="42C0BE1D"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774A4915"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7E28FB4"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49AFEDF1"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Por otro lado, no es de recibo el planteo de Protección S.A., cuando sostiene que una vez realizó la </w:t>
      </w:r>
      <w:proofErr w:type="spellStart"/>
      <w:r w:rsidRPr="00837BBE">
        <w:rPr>
          <w:rFonts w:ascii="Arial" w:hAnsi="Arial" w:cs="Arial"/>
          <w:i/>
          <w:iCs/>
          <w:spacing w:val="4"/>
          <w:sz w:val="22"/>
          <w:szCs w:val="24"/>
        </w:rPr>
        <w:t>reasesoría</w:t>
      </w:r>
      <w:proofErr w:type="spellEnd"/>
      <w:r w:rsidRPr="00837BBE">
        <w:rPr>
          <w:rFonts w:ascii="Arial" w:hAnsi="Arial" w:cs="Arial"/>
          <w:i/>
          <w:iCs/>
          <w:spacing w:val="4"/>
          <w:sz w:val="22"/>
          <w:szCs w:val="24"/>
        </w:rPr>
        <w:t xml:space="preserve">, Myriam Arroyave Henao no mostró interés en la ineficacia de la vinculación al </w:t>
      </w:r>
      <w:proofErr w:type="spellStart"/>
      <w:r w:rsidRPr="00837BBE">
        <w:rPr>
          <w:rFonts w:ascii="Arial" w:hAnsi="Arial" w:cs="Arial"/>
          <w:i/>
          <w:iCs/>
          <w:spacing w:val="4"/>
          <w:sz w:val="22"/>
          <w:szCs w:val="24"/>
        </w:rPr>
        <w:t>RAIS</w:t>
      </w:r>
      <w:proofErr w:type="spellEnd"/>
      <w:r w:rsidRPr="00837BBE">
        <w:rPr>
          <w:rFonts w:ascii="Arial" w:hAnsi="Arial" w:cs="Arial"/>
          <w:i/>
          <w:iCs/>
          <w:spacing w:val="4"/>
          <w:sz w:val="22"/>
          <w:szCs w:val="24"/>
        </w:rPr>
        <w:t xml:space="preserve">, al conservar su status de afiliada durante un tiempo, Se dice lo anterior ya que la sugerencia de Protección S.A. de regresar al </w:t>
      </w:r>
      <w:proofErr w:type="spellStart"/>
      <w:r w:rsidRPr="00837BBE">
        <w:rPr>
          <w:rFonts w:ascii="Arial" w:hAnsi="Arial" w:cs="Arial"/>
          <w:i/>
          <w:iCs/>
          <w:spacing w:val="4"/>
          <w:sz w:val="22"/>
          <w:szCs w:val="24"/>
        </w:rPr>
        <w:t>RPMPD</w:t>
      </w:r>
      <w:proofErr w:type="spellEnd"/>
      <w:r w:rsidRPr="00837BBE">
        <w:rPr>
          <w:rFonts w:ascii="Arial" w:hAnsi="Arial" w:cs="Arial"/>
          <w:i/>
          <w:iCs/>
          <w:spacing w:val="4"/>
          <w:sz w:val="22"/>
          <w:szCs w:val="24"/>
        </w:rPr>
        <w:t xml:space="preserve">, se produjo el 26 de noviembre de 2003, y el formulario para la nueva afiliación al </w:t>
      </w:r>
      <w:proofErr w:type="spellStart"/>
      <w:r w:rsidRPr="00837BBE">
        <w:rPr>
          <w:rFonts w:ascii="Arial" w:hAnsi="Arial" w:cs="Arial"/>
          <w:i/>
          <w:iCs/>
          <w:spacing w:val="4"/>
          <w:sz w:val="22"/>
          <w:szCs w:val="24"/>
        </w:rPr>
        <w:t>ISS</w:t>
      </w:r>
      <w:proofErr w:type="spellEnd"/>
      <w:r w:rsidRPr="00837BBE">
        <w:rPr>
          <w:rFonts w:ascii="Arial" w:hAnsi="Arial" w:cs="Arial"/>
          <w:i/>
          <w:iCs/>
          <w:spacing w:val="4"/>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D4812A2" w14:textId="77777777" w:rsidR="002B2CBD" w:rsidRPr="00837BBE" w:rsidRDefault="002B2CBD" w:rsidP="002B2CBD">
      <w:pPr>
        <w:spacing w:line="276" w:lineRule="auto"/>
        <w:ind w:firstLine="708"/>
        <w:jc w:val="both"/>
        <w:rPr>
          <w:rFonts w:ascii="Arial" w:hAnsi="Arial" w:cs="Arial"/>
          <w:spacing w:val="4"/>
          <w:szCs w:val="24"/>
        </w:rPr>
      </w:pPr>
    </w:p>
    <w:p w14:paraId="50FFDA1F" w14:textId="77777777" w:rsidR="002B2CBD" w:rsidRPr="00837BBE" w:rsidRDefault="002B2CBD" w:rsidP="002B2CBD">
      <w:pPr>
        <w:spacing w:line="276" w:lineRule="auto"/>
        <w:jc w:val="both"/>
        <w:rPr>
          <w:rFonts w:ascii="Arial" w:hAnsi="Arial" w:cs="Arial"/>
          <w:spacing w:val="4"/>
          <w:szCs w:val="24"/>
        </w:rPr>
      </w:pPr>
      <w:r w:rsidRPr="00837BBE">
        <w:rPr>
          <w:rFonts w:ascii="Arial" w:hAnsi="Arial" w:cs="Arial"/>
          <w:spacing w:val="4"/>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837BBE">
        <w:rPr>
          <w:rFonts w:ascii="Arial" w:hAnsi="Arial" w:cs="Arial"/>
          <w:spacing w:val="4"/>
          <w:szCs w:val="24"/>
        </w:rPr>
        <w:t>A.F.P</w:t>
      </w:r>
      <w:proofErr w:type="spellEnd"/>
      <w:r w:rsidRPr="00837BBE">
        <w:rPr>
          <w:rFonts w:ascii="Arial" w:hAnsi="Arial" w:cs="Arial"/>
          <w:spacing w:val="4"/>
          <w:szCs w:val="24"/>
        </w:rPr>
        <w:t>, que devendrá en la ineficacia del traslado de régimen pensional.</w:t>
      </w:r>
    </w:p>
    <w:p w14:paraId="74B59E1D" w14:textId="77777777" w:rsidR="00116DDD" w:rsidRPr="00837BBE" w:rsidRDefault="00116DDD" w:rsidP="0054543B">
      <w:pPr>
        <w:pStyle w:val="Sinespaciado"/>
        <w:spacing w:line="276" w:lineRule="auto"/>
        <w:rPr>
          <w:rFonts w:ascii="Arial" w:hAnsi="Arial" w:cs="Arial"/>
          <w:spacing w:val="4"/>
          <w:szCs w:val="24"/>
        </w:rPr>
      </w:pPr>
    </w:p>
    <w:p w14:paraId="767FBF09" w14:textId="0C6C924F" w:rsidR="00116DDD" w:rsidRPr="00837BBE" w:rsidRDefault="00116DDD" w:rsidP="0054543B">
      <w:pPr>
        <w:pStyle w:val="Sinespaciado"/>
        <w:spacing w:line="276" w:lineRule="auto"/>
        <w:rPr>
          <w:rFonts w:ascii="Arial" w:hAnsi="Arial" w:cs="Arial"/>
          <w:b/>
          <w:bCs/>
          <w:spacing w:val="4"/>
          <w:szCs w:val="24"/>
        </w:rPr>
      </w:pPr>
      <w:r w:rsidRPr="00837BBE">
        <w:rPr>
          <w:rFonts w:ascii="Arial" w:hAnsi="Arial" w:cs="Arial"/>
          <w:b/>
          <w:bCs/>
          <w:spacing w:val="4"/>
          <w:szCs w:val="24"/>
        </w:rPr>
        <w:t>5.4.</w:t>
      </w:r>
      <w:r w:rsidR="7DD397E9" w:rsidRPr="00837BBE">
        <w:rPr>
          <w:rFonts w:ascii="Arial" w:hAnsi="Arial" w:cs="Arial"/>
          <w:b/>
          <w:bCs/>
          <w:spacing w:val="4"/>
          <w:szCs w:val="24"/>
        </w:rPr>
        <w:t xml:space="preserve"> </w:t>
      </w:r>
      <w:r w:rsidRPr="00837BBE">
        <w:rPr>
          <w:rFonts w:ascii="Arial" w:hAnsi="Arial" w:cs="Arial"/>
          <w:b/>
          <w:bCs/>
          <w:spacing w:val="4"/>
          <w:szCs w:val="24"/>
        </w:rPr>
        <w:tab/>
        <w:t>Caso concreto</w:t>
      </w:r>
    </w:p>
    <w:p w14:paraId="1DD0A9E4" w14:textId="2A2532FD" w:rsidR="00116DDD" w:rsidRPr="00837BBE" w:rsidRDefault="00116DDD" w:rsidP="0054543B">
      <w:pPr>
        <w:pStyle w:val="Sinespaciado"/>
        <w:spacing w:line="276" w:lineRule="auto"/>
        <w:rPr>
          <w:rFonts w:ascii="Arial" w:hAnsi="Arial" w:cs="Arial"/>
          <w:spacing w:val="4"/>
          <w:szCs w:val="24"/>
        </w:rPr>
      </w:pPr>
    </w:p>
    <w:p w14:paraId="15120165" w14:textId="49CF9208" w:rsidR="007B6E9C"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Fuera de toda discusión, por existir plena prueba de ello, está que (i) </w:t>
      </w:r>
      <w:r w:rsidR="00A80F12" w:rsidRPr="00837BBE">
        <w:rPr>
          <w:rFonts w:ascii="Arial" w:hAnsi="Arial" w:cs="Arial"/>
          <w:spacing w:val="4"/>
          <w:szCs w:val="24"/>
        </w:rPr>
        <w:t>la</w:t>
      </w:r>
      <w:r w:rsidRPr="00837BBE">
        <w:rPr>
          <w:rFonts w:ascii="Arial" w:hAnsi="Arial" w:cs="Arial"/>
          <w:spacing w:val="4"/>
          <w:szCs w:val="24"/>
        </w:rPr>
        <w:t xml:space="preserve"> demandante nació el </w:t>
      </w:r>
      <w:r w:rsidR="00A80F12" w:rsidRPr="00837BBE">
        <w:rPr>
          <w:rFonts w:ascii="Arial" w:hAnsi="Arial" w:cs="Arial"/>
          <w:spacing w:val="4"/>
          <w:szCs w:val="24"/>
        </w:rPr>
        <w:t>09 de abril de 1959</w:t>
      </w:r>
      <w:r w:rsidR="00E927D7" w:rsidRPr="00837BBE">
        <w:rPr>
          <w:rFonts w:ascii="Arial" w:hAnsi="Arial" w:cs="Arial"/>
          <w:spacing w:val="4"/>
          <w:szCs w:val="24"/>
        </w:rPr>
        <w:t xml:space="preserve"> </w:t>
      </w:r>
      <w:r w:rsidRPr="00837BBE">
        <w:rPr>
          <w:rFonts w:ascii="Arial" w:hAnsi="Arial" w:cs="Arial"/>
          <w:spacing w:val="4"/>
          <w:szCs w:val="24"/>
        </w:rPr>
        <w:t>(</w:t>
      </w:r>
      <w:proofErr w:type="spellStart"/>
      <w:r w:rsidRPr="00837BBE">
        <w:rPr>
          <w:rFonts w:ascii="Arial" w:hAnsi="Arial" w:cs="Arial"/>
          <w:spacing w:val="4"/>
          <w:szCs w:val="24"/>
        </w:rPr>
        <w:t>fl</w:t>
      </w:r>
      <w:proofErr w:type="spellEnd"/>
      <w:r w:rsidRPr="00837BBE">
        <w:rPr>
          <w:rFonts w:ascii="Arial" w:hAnsi="Arial" w:cs="Arial"/>
          <w:spacing w:val="4"/>
          <w:szCs w:val="24"/>
        </w:rPr>
        <w:t>.</w:t>
      </w:r>
      <w:r w:rsidR="000D01B1" w:rsidRPr="00837BBE">
        <w:rPr>
          <w:rFonts w:ascii="Arial" w:hAnsi="Arial" w:cs="Arial"/>
          <w:spacing w:val="4"/>
          <w:szCs w:val="24"/>
        </w:rPr>
        <w:t xml:space="preserve"> </w:t>
      </w:r>
      <w:r w:rsidR="00F63064" w:rsidRPr="00837BBE">
        <w:rPr>
          <w:rFonts w:ascii="Arial" w:hAnsi="Arial" w:cs="Arial"/>
          <w:spacing w:val="4"/>
          <w:szCs w:val="24"/>
        </w:rPr>
        <w:t>3</w:t>
      </w:r>
      <w:r w:rsidR="00A80F12" w:rsidRPr="00837BBE">
        <w:rPr>
          <w:rFonts w:ascii="Arial" w:hAnsi="Arial" w:cs="Arial"/>
          <w:spacing w:val="4"/>
          <w:szCs w:val="24"/>
        </w:rPr>
        <w:t>2</w:t>
      </w:r>
      <w:r w:rsidRPr="00837BBE">
        <w:rPr>
          <w:rFonts w:ascii="Arial" w:hAnsi="Arial" w:cs="Arial"/>
          <w:spacing w:val="4"/>
          <w:szCs w:val="24"/>
        </w:rPr>
        <w:t>); (ii) que estando afiliad</w:t>
      </w:r>
      <w:r w:rsidR="00A80F12" w:rsidRPr="00837BBE">
        <w:rPr>
          <w:rFonts w:ascii="Arial" w:hAnsi="Arial" w:cs="Arial"/>
          <w:spacing w:val="4"/>
          <w:szCs w:val="24"/>
        </w:rPr>
        <w:t>a</w:t>
      </w:r>
      <w:r w:rsidR="008B0CFC" w:rsidRPr="00837BBE">
        <w:rPr>
          <w:rFonts w:ascii="Arial" w:hAnsi="Arial" w:cs="Arial"/>
          <w:spacing w:val="4"/>
          <w:szCs w:val="24"/>
        </w:rPr>
        <w:t xml:space="preserve"> a</w:t>
      </w:r>
      <w:r w:rsidR="00557F23" w:rsidRPr="00837BBE">
        <w:rPr>
          <w:rFonts w:ascii="Arial" w:hAnsi="Arial" w:cs="Arial"/>
          <w:spacing w:val="4"/>
          <w:szCs w:val="24"/>
        </w:rPr>
        <w:t>l régimen de prima media a través de CAJANAL</w:t>
      </w:r>
      <w:r w:rsidR="008B0CFC" w:rsidRPr="00837BBE">
        <w:rPr>
          <w:rFonts w:ascii="Arial" w:hAnsi="Arial" w:cs="Arial"/>
          <w:spacing w:val="4"/>
          <w:szCs w:val="24"/>
        </w:rPr>
        <w:t xml:space="preserve">, el </w:t>
      </w:r>
      <w:r w:rsidR="00E80492" w:rsidRPr="00837BBE">
        <w:rPr>
          <w:rFonts w:ascii="Arial" w:hAnsi="Arial" w:cs="Arial"/>
          <w:spacing w:val="4"/>
          <w:szCs w:val="24"/>
        </w:rPr>
        <w:t>29 de junio de 1995</w:t>
      </w:r>
      <w:r w:rsidR="00E927D7" w:rsidRPr="00837BBE">
        <w:rPr>
          <w:rFonts w:ascii="Arial" w:hAnsi="Arial" w:cs="Arial"/>
          <w:spacing w:val="4"/>
          <w:szCs w:val="24"/>
        </w:rPr>
        <w:t xml:space="preserve"> </w:t>
      </w:r>
      <w:r w:rsidR="000D01B1" w:rsidRPr="00837BBE">
        <w:rPr>
          <w:rFonts w:ascii="Arial" w:hAnsi="Arial" w:cs="Arial"/>
          <w:spacing w:val="4"/>
          <w:szCs w:val="24"/>
        </w:rPr>
        <w:t>suscribió solicitud de vinculación al</w:t>
      </w:r>
      <w:r w:rsidRPr="00837BBE">
        <w:rPr>
          <w:rFonts w:ascii="Arial" w:hAnsi="Arial" w:cs="Arial"/>
          <w:spacing w:val="4"/>
          <w:szCs w:val="24"/>
        </w:rPr>
        <w:t xml:space="preserve"> Régimen de Ahorro Individual </w:t>
      </w:r>
      <w:r w:rsidR="000D01B1" w:rsidRPr="00837BBE">
        <w:rPr>
          <w:rFonts w:ascii="Arial" w:hAnsi="Arial" w:cs="Arial"/>
          <w:spacing w:val="4"/>
          <w:szCs w:val="24"/>
        </w:rPr>
        <w:t xml:space="preserve">a través de </w:t>
      </w:r>
      <w:r w:rsidR="00A80F12" w:rsidRPr="00837BBE">
        <w:rPr>
          <w:rFonts w:ascii="Arial" w:hAnsi="Arial" w:cs="Arial"/>
          <w:spacing w:val="4"/>
          <w:szCs w:val="24"/>
        </w:rPr>
        <w:t xml:space="preserve">la AFP COLMENA, hoy PROTECCIÓN </w:t>
      </w:r>
      <w:r w:rsidR="008B0CFC" w:rsidRPr="00837BBE">
        <w:rPr>
          <w:rFonts w:ascii="Arial" w:hAnsi="Arial" w:cs="Arial"/>
          <w:spacing w:val="4"/>
          <w:szCs w:val="24"/>
        </w:rPr>
        <w:t>(</w:t>
      </w:r>
      <w:proofErr w:type="spellStart"/>
      <w:r w:rsidR="008B0CFC" w:rsidRPr="00837BBE">
        <w:rPr>
          <w:rFonts w:ascii="Arial" w:hAnsi="Arial" w:cs="Arial"/>
          <w:spacing w:val="4"/>
          <w:szCs w:val="24"/>
        </w:rPr>
        <w:t>fl</w:t>
      </w:r>
      <w:proofErr w:type="spellEnd"/>
      <w:r w:rsidR="00E927D7" w:rsidRPr="00837BBE">
        <w:rPr>
          <w:rFonts w:ascii="Arial" w:hAnsi="Arial" w:cs="Arial"/>
          <w:spacing w:val="4"/>
          <w:szCs w:val="24"/>
        </w:rPr>
        <w:t xml:space="preserve">. </w:t>
      </w:r>
      <w:r w:rsidR="00A80F12" w:rsidRPr="00837BBE">
        <w:rPr>
          <w:rFonts w:ascii="Arial" w:hAnsi="Arial" w:cs="Arial"/>
          <w:spacing w:val="4"/>
          <w:szCs w:val="24"/>
        </w:rPr>
        <w:t>294</w:t>
      </w:r>
      <w:r w:rsidR="008B0CFC" w:rsidRPr="00837BBE">
        <w:rPr>
          <w:rFonts w:ascii="Arial" w:hAnsi="Arial" w:cs="Arial"/>
          <w:spacing w:val="4"/>
          <w:szCs w:val="24"/>
        </w:rPr>
        <w:t>)</w:t>
      </w:r>
      <w:r w:rsidR="000D01B1" w:rsidRPr="00837BBE">
        <w:rPr>
          <w:rFonts w:ascii="Arial" w:hAnsi="Arial" w:cs="Arial"/>
          <w:spacing w:val="4"/>
          <w:szCs w:val="24"/>
        </w:rPr>
        <w:t xml:space="preserve">, efectiva el </w:t>
      </w:r>
      <w:r w:rsidR="00747824" w:rsidRPr="00837BBE">
        <w:rPr>
          <w:rFonts w:ascii="Arial" w:hAnsi="Arial" w:cs="Arial"/>
          <w:spacing w:val="4"/>
          <w:szCs w:val="24"/>
        </w:rPr>
        <w:t xml:space="preserve">01 de </w:t>
      </w:r>
      <w:r w:rsidR="00F63064" w:rsidRPr="00837BBE">
        <w:rPr>
          <w:rFonts w:ascii="Arial" w:hAnsi="Arial" w:cs="Arial"/>
          <w:spacing w:val="4"/>
          <w:szCs w:val="24"/>
        </w:rPr>
        <w:t>julio</w:t>
      </w:r>
      <w:r w:rsidR="00747824" w:rsidRPr="00837BBE">
        <w:rPr>
          <w:rFonts w:ascii="Arial" w:hAnsi="Arial" w:cs="Arial"/>
          <w:spacing w:val="4"/>
          <w:szCs w:val="24"/>
        </w:rPr>
        <w:t xml:space="preserve"> de </w:t>
      </w:r>
      <w:r w:rsidR="00E91C32" w:rsidRPr="00837BBE">
        <w:rPr>
          <w:rFonts w:ascii="Arial" w:hAnsi="Arial" w:cs="Arial"/>
          <w:spacing w:val="4"/>
          <w:szCs w:val="24"/>
        </w:rPr>
        <w:t>1995</w:t>
      </w:r>
      <w:r w:rsidR="000D01B1" w:rsidRPr="00837BBE">
        <w:rPr>
          <w:rFonts w:ascii="Arial" w:hAnsi="Arial" w:cs="Arial"/>
          <w:spacing w:val="4"/>
          <w:szCs w:val="24"/>
        </w:rPr>
        <w:t xml:space="preserve"> (</w:t>
      </w:r>
      <w:proofErr w:type="spellStart"/>
      <w:r w:rsidR="000D01B1" w:rsidRPr="00837BBE">
        <w:rPr>
          <w:rFonts w:ascii="Arial" w:hAnsi="Arial" w:cs="Arial"/>
          <w:spacing w:val="4"/>
          <w:szCs w:val="24"/>
        </w:rPr>
        <w:t>fl</w:t>
      </w:r>
      <w:proofErr w:type="spellEnd"/>
      <w:r w:rsidR="000D01B1" w:rsidRPr="00837BBE">
        <w:rPr>
          <w:rFonts w:ascii="Arial" w:hAnsi="Arial" w:cs="Arial"/>
          <w:spacing w:val="4"/>
          <w:szCs w:val="24"/>
        </w:rPr>
        <w:t xml:space="preserve">. </w:t>
      </w:r>
      <w:r w:rsidR="00E91C32" w:rsidRPr="00837BBE">
        <w:rPr>
          <w:rFonts w:ascii="Arial" w:hAnsi="Arial" w:cs="Arial"/>
          <w:spacing w:val="4"/>
          <w:szCs w:val="24"/>
        </w:rPr>
        <w:t>178</w:t>
      </w:r>
      <w:r w:rsidR="00F63064" w:rsidRPr="00837BBE">
        <w:rPr>
          <w:rFonts w:ascii="Arial" w:hAnsi="Arial" w:cs="Arial"/>
          <w:spacing w:val="4"/>
          <w:szCs w:val="24"/>
        </w:rPr>
        <w:t>)</w:t>
      </w:r>
      <w:r w:rsidR="000D01B1" w:rsidRPr="00837BBE">
        <w:rPr>
          <w:rFonts w:ascii="Arial" w:hAnsi="Arial" w:cs="Arial"/>
          <w:spacing w:val="4"/>
          <w:szCs w:val="24"/>
        </w:rPr>
        <w:t>;</w:t>
      </w:r>
      <w:r w:rsidR="00E91C32" w:rsidRPr="00837BBE">
        <w:rPr>
          <w:rFonts w:ascii="Arial" w:hAnsi="Arial" w:cs="Arial"/>
          <w:spacing w:val="4"/>
          <w:szCs w:val="24"/>
        </w:rPr>
        <w:t xml:space="preserve"> que el 22 de octubre de 1999 rubricó solicitud de vinculación a PORVENIR (</w:t>
      </w:r>
      <w:proofErr w:type="spellStart"/>
      <w:r w:rsidR="00E91C32" w:rsidRPr="00837BBE">
        <w:rPr>
          <w:rFonts w:ascii="Arial" w:hAnsi="Arial" w:cs="Arial"/>
          <w:spacing w:val="4"/>
          <w:szCs w:val="24"/>
        </w:rPr>
        <w:t>fl</w:t>
      </w:r>
      <w:proofErr w:type="spellEnd"/>
      <w:r w:rsidR="00E91C32" w:rsidRPr="00837BBE">
        <w:rPr>
          <w:rFonts w:ascii="Arial" w:hAnsi="Arial" w:cs="Arial"/>
          <w:spacing w:val="4"/>
          <w:szCs w:val="24"/>
        </w:rPr>
        <w:t>. 175), efectiva el 01 de diciembre de 1999 (</w:t>
      </w:r>
      <w:proofErr w:type="spellStart"/>
      <w:r w:rsidR="00E91C32" w:rsidRPr="00837BBE">
        <w:rPr>
          <w:rFonts w:ascii="Arial" w:hAnsi="Arial" w:cs="Arial"/>
          <w:spacing w:val="4"/>
          <w:szCs w:val="24"/>
        </w:rPr>
        <w:t>fl</w:t>
      </w:r>
      <w:proofErr w:type="spellEnd"/>
      <w:r w:rsidR="00E91C32" w:rsidRPr="00837BBE">
        <w:rPr>
          <w:rFonts w:ascii="Arial" w:hAnsi="Arial" w:cs="Arial"/>
          <w:spacing w:val="4"/>
          <w:szCs w:val="24"/>
        </w:rPr>
        <w:t>. 178); que el 27 de noviembre de 2000 suscribió solicitud de afiliación a la AFP SANTANDER (</w:t>
      </w:r>
      <w:proofErr w:type="spellStart"/>
      <w:r w:rsidR="00E91C32" w:rsidRPr="00837BBE">
        <w:rPr>
          <w:rFonts w:ascii="Arial" w:hAnsi="Arial" w:cs="Arial"/>
          <w:spacing w:val="4"/>
          <w:szCs w:val="24"/>
        </w:rPr>
        <w:t>fl</w:t>
      </w:r>
      <w:proofErr w:type="spellEnd"/>
      <w:r w:rsidR="00E91C32" w:rsidRPr="00837BBE">
        <w:rPr>
          <w:rFonts w:ascii="Arial" w:hAnsi="Arial" w:cs="Arial"/>
          <w:spacing w:val="4"/>
          <w:szCs w:val="24"/>
        </w:rPr>
        <w:t>. 334), hoy PROTECCIÓN, efectiva el 01 de enero de 2001 (</w:t>
      </w:r>
      <w:proofErr w:type="spellStart"/>
      <w:r w:rsidR="00E91C32" w:rsidRPr="00837BBE">
        <w:rPr>
          <w:rFonts w:ascii="Arial" w:hAnsi="Arial" w:cs="Arial"/>
          <w:spacing w:val="4"/>
          <w:szCs w:val="24"/>
        </w:rPr>
        <w:t>fl</w:t>
      </w:r>
      <w:proofErr w:type="spellEnd"/>
      <w:r w:rsidR="00E91C32" w:rsidRPr="00837BBE">
        <w:rPr>
          <w:rFonts w:ascii="Arial" w:hAnsi="Arial" w:cs="Arial"/>
          <w:spacing w:val="4"/>
          <w:szCs w:val="24"/>
        </w:rPr>
        <w:t>. 178); que el 28 de marzo de 2003 suscribió formulario de afiliación a la AFP HORIZONTE, hoy PORVENIR (</w:t>
      </w:r>
      <w:proofErr w:type="spellStart"/>
      <w:r w:rsidR="00E91C32" w:rsidRPr="00837BBE">
        <w:rPr>
          <w:rFonts w:ascii="Arial" w:hAnsi="Arial" w:cs="Arial"/>
          <w:spacing w:val="4"/>
          <w:szCs w:val="24"/>
        </w:rPr>
        <w:t>fl</w:t>
      </w:r>
      <w:proofErr w:type="spellEnd"/>
      <w:r w:rsidR="00E91C32" w:rsidRPr="00837BBE">
        <w:rPr>
          <w:rFonts w:ascii="Arial" w:hAnsi="Arial" w:cs="Arial"/>
          <w:spacing w:val="4"/>
          <w:szCs w:val="24"/>
        </w:rPr>
        <w:t xml:space="preserve">. 176), efectiva el 01 de mayo de 2003; </w:t>
      </w:r>
      <w:r w:rsidR="007222BD" w:rsidRPr="00837BBE">
        <w:rPr>
          <w:rFonts w:ascii="Arial" w:hAnsi="Arial" w:cs="Arial"/>
          <w:spacing w:val="4"/>
          <w:szCs w:val="24"/>
        </w:rPr>
        <w:t>que al 22 de marzo de 2018 acr</w:t>
      </w:r>
      <w:r w:rsidR="00F63064" w:rsidRPr="00837BBE">
        <w:rPr>
          <w:rFonts w:ascii="Arial" w:hAnsi="Arial" w:cs="Arial"/>
          <w:spacing w:val="4"/>
          <w:szCs w:val="24"/>
        </w:rPr>
        <w:t xml:space="preserve">editaba </w:t>
      </w:r>
      <w:r w:rsidR="007222BD" w:rsidRPr="00837BBE">
        <w:rPr>
          <w:rFonts w:ascii="Arial" w:hAnsi="Arial" w:cs="Arial"/>
          <w:spacing w:val="4"/>
          <w:szCs w:val="24"/>
        </w:rPr>
        <w:t>1880</w:t>
      </w:r>
      <w:r w:rsidR="00F63064" w:rsidRPr="00837BBE">
        <w:rPr>
          <w:rFonts w:ascii="Arial" w:hAnsi="Arial" w:cs="Arial"/>
          <w:spacing w:val="4"/>
          <w:szCs w:val="24"/>
        </w:rPr>
        <w:t xml:space="preserve"> semanas cotizada</w:t>
      </w:r>
      <w:r w:rsidR="007222BD" w:rsidRPr="00837BBE">
        <w:rPr>
          <w:rFonts w:ascii="Arial" w:hAnsi="Arial" w:cs="Arial"/>
          <w:spacing w:val="4"/>
          <w:szCs w:val="24"/>
        </w:rPr>
        <w:t>s</w:t>
      </w:r>
      <w:r w:rsidR="00F63064" w:rsidRPr="00837BBE">
        <w:rPr>
          <w:rFonts w:ascii="Arial" w:hAnsi="Arial" w:cs="Arial"/>
          <w:spacing w:val="4"/>
          <w:szCs w:val="24"/>
        </w:rPr>
        <w:t xml:space="preserve"> en pensiones, de las cuales</w:t>
      </w:r>
      <w:r w:rsidR="007222BD" w:rsidRPr="00837BBE">
        <w:rPr>
          <w:rFonts w:ascii="Arial" w:hAnsi="Arial" w:cs="Arial"/>
          <w:spacing w:val="4"/>
          <w:szCs w:val="24"/>
        </w:rPr>
        <w:t xml:space="preserve"> 1135</w:t>
      </w:r>
      <w:r w:rsidR="00F63064" w:rsidRPr="00837BBE">
        <w:rPr>
          <w:rFonts w:ascii="Arial" w:hAnsi="Arial" w:cs="Arial"/>
          <w:spacing w:val="4"/>
          <w:szCs w:val="24"/>
        </w:rPr>
        <w:t xml:space="preserve">  fueron aportadas en el RAIS y </w:t>
      </w:r>
      <w:r w:rsidR="007222BD" w:rsidRPr="00837BBE">
        <w:rPr>
          <w:rFonts w:ascii="Arial" w:hAnsi="Arial" w:cs="Arial"/>
          <w:spacing w:val="4"/>
          <w:szCs w:val="24"/>
        </w:rPr>
        <w:t>745</w:t>
      </w:r>
      <w:r w:rsidR="00F63064" w:rsidRPr="00837BBE">
        <w:rPr>
          <w:rFonts w:ascii="Arial" w:hAnsi="Arial" w:cs="Arial"/>
          <w:spacing w:val="4"/>
          <w:szCs w:val="24"/>
        </w:rPr>
        <w:t xml:space="preserve"> en el RPM (fol. </w:t>
      </w:r>
      <w:r w:rsidR="007222BD" w:rsidRPr="00837BBE">
        <w:rPr>
          <w:rFonts w:ascii="Arial" w:hAnsi="Arial" w:cs="Arial"/>
          <w:spacing w:val="4"/>
          <w:szCs w:val="24"/>
        </w:rPr>
        <w:t>182</w:t>
      </w:r>
      <w:r w:rsidR="00F63064" w:rsidRPr="00837BBE">
        <w:rPr>
          <w:rFonts w:ascii="Arial" w:hAnsi="Arial" w:cs="Arial"/>
          <w:spacing w:val="4"/>
          <w:szCs w:val="24"/>
        </w:rPr>
        <w:t xml:space="preserve">); y que </w:t>
      </w:r>
      <w:r w:rsidR="00DC3407" w:rsidRPr="00837BBE">
        <w:rPr>
          <w:rFonts w:ascii="Arial" w:hAnsi="Arial" w:cs="Arial"/>
          <w:spacing w:val="4"/>
          <w:szCs w:val="24"/>
        </w:rPr>
        <w:t>COLPENSIONES le negó a</w:t>
      </w:r>
      <w:r w:rsidR="007222BD" w:rsidRPr="00837BBE">
        <w:rPr>
          <w:rFonts w:ascii="Arial" w:hAnsi="Arial" w:cs="Arial"/>
          <w:spacing w:val="4"/>
          <w:szCs w:val="24"/>
        </w:rPr>
        <w:t xml:space="preserve"> </w:t>
      </w:r>
      <w:r w:rsidR="00DC3407" w:rsidRPr="00837BBE">
        <w:rPr>
          <w:rFonts w:ascii="Arial" w:hAnsi="Arial" w:cs="Arial"/>
          <w:spacing w:val="4"/>
          <w:szCs w:val="24"/>
        </w:rPr>
        <w:t>l</w:t>
      </w:r>
      <w:r w:rsidR="007222BD" w:rsidRPr="00837BBE">
        <w:rPr>
          <w:rFonts w:ascii="Arial" w:hAnsi="Arial" w:cs="Arial"/>
          <w:spacing w:val="4"/>
          <w:szCs w:val="24"/>
        </w:rPr>
        <w:t>a</w:t>
      </w:r>
      <w:r w:rsidR="00DC3407" w:rsidRPr="00837BBE">
        <w:rPr>
          <w:rFonts w:ascii="Arial" w:hAnsi="Arial" w:cs="Arial"/>
          <w:spacing w:val="4"/>
          <w:szCs w:val="24"/>
        </w:rPr>
        <w:t xml:space="preserve"> demandante la solicitud traslado mediante comunicación del </w:t>
      </w:r>
      <w:r w:rsidR="001F7AA2" w:rsidRPr="00837BBE">
        <w:rPr>
          <w:rFonts w:ascii="Arial" w:hAnsi="Arial" w:cs="Arial"/>
          <w:spacing w:val="4"/>
          <w:szCs w:val="24"/>
        </w:rPr>
        <w:t>13 de junio</w:t>
      </w:r>
      <w:r w:rsidR="00747824" w:rsidRPr="00837BBE">
        <w:rPr>
          <w:rFonts w:ascii="Arial" w:hAnsi="Arial" w:cs="Arial"/>
          <w:spacing w:val="4"/>
          <w:szCs w:val="24"/>
        </w:rPr>
        <w:t xml:space="preserve"> </w:t>
      </w:r>
      <w:r w:rsidR="00DC3407" w:rsidRPr="00837BBE">
        <w:rPr>
          <w:rFonts w:ascii="Arial" w:hAnsi="Arial" w:cs="Arial"/>
          <w:spacing w:val="4"/>
          <w:szCs w:val="24"/>
        </w:rPr>
        <w:t>de 2018, por faltarle menos de 10 años para cumplir la edad de pensión (</w:t>
      </w:r>
      <w:proofErr w:type="spellStart"/>
      <w:r w:rsidR="00DC3407" w:rsidRPr="00837BBE">
        <w:rPr>
          <w:rFonts w:ascii="Arial" w:hAnsi="Arial" w:cs="Arial"/>
          <w:spacing w:val="4"/>
          <w:szCs w:val="24"/>
        </w:rPr>
        <w:t>fl</w:t>
      </w:r>
      <w:proofErr w:type="spellEnd"/>
      <w:r w:rsidR="00DC3407" w:rsidRPr="00837BBE">
        <w:rPr>
          <w:rFonts w:ascii="Arial" w:hAnsi="Arial" w:cs="Arial"/>
          <w:spacing w:val="4"/>
          <w:szCs w:val="24"/>
        </w:rPr>
        <w:t xml:space="preserve">. </w:t>
      </w:r>
      <w:r w:rsidR="001F7AA2" w:rsidRPr="00837BBE">
        <w:rPr>
          <w:rFonts w:ascii="Arial" w:hAnsi="Arial" w:cs="Arial"/>
          <w:spacing w:val="4"/>
          <w:szCs w:val="24"/>
        </w:rPr>
        <w:t>87</w:t>
      </w:r>
      <w:r w:rsidR="00DC3407" w:rsidRPr="00837BBE">
        <w:rPr>
          <w:rFonts w:ascii="Arial" w:hAnsi="Arial" w:cs="Arial"/>
          <w:spacing w:val="4"/>
          <w:szCs w:val="24"/>
        </w:rPr>
        <w:t xml:space="preserve">). </w:t>
      </w:r>
    </w:p>
    <w:p w14:paraId="00F127DE" w14:textId="77777777" w:rsidR="00116DDD" w:rsidRPr="00837BBE" w:rsidRDefault="00116DDD" w:rsidP="0054543B">
      <w:pPr>
        <w:spacing w:line="276" w:lineRule="auto"/>
        <w:jc w:val="both"/>
        <w:rPr>
          <w:rFonts w:ascii="Arial" w:hAnsi="Arial" w:cs="Arial"/>
          <w:spacing w:val="4"/>
          <w:szCs w:val="24"/>
        </w:rPr>
      </w:pPr>
    </w:p>
    <w:p w14:paraId="2791717B" w14:textId="67C89ACA" w:rsidR="00145060" w:rsidRPr="00837BBE" w:rsidRDefault="00BB4775"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Para declarar </w:t>
      </w:r>
      <w:r w:rsidR="00077D68" w:rsidRPr="00837BBE">
        <w:rPr>
          <w:rFonts w:ascii="Arial" w:hAnsi="Arial" w:cs="Arial"/>
          <w:b/>
          <w:bCs/>
          <w:spacing w:val="4"/>
          <w:szCs w:val="24"/>
        </w:rPr>
        <w:t>in</w:t>
      </w:r>
      <w:r w:rsidRPr="00837BBE">
        <w:rPr>
          <w:rFonts w:ascii="Arial" w:hAnsi="Arial" w:cs="Arial"/>
          <w:b/>
          <w:bCs/>
          <w:spacing w:val="4"/>
          <w:szCs w:val="24"/>
        </w:rPr>
        <w:t>eficaz</w:t>
      </w:r>
      <w:r w:rsidRPr="00837BBE">
        <w:rPr>
          <w:rFonts w:ascii="Arial" w:hAnsi="Arial" w:cs="Arial"/>
          <w:spacing w:val="4"/>
          <w:szCs w:val="24"/>
        </w:rPr>
        <w:t xml:space="preserve"> el traslado de régimen que hizo </w:t>
      </w:r>
      <w:r w:rsidR="000767B9" w:rsidRPr="00837BBE">
        <w:rPr>
          <w:rFonts w:ascii="Arial" w:hAnsi="Arial" w:cs="Arial"/>
          <w:spacing w:val="4"/>
          <w:szCs w:val="24"/>
        </w:rPr>
        <w:t>el</w:t>
      </w:r>
      <w:r w:rsidRPr="00837BBE">
        <w:rPr>
          <w:rFonts w:ascii="Arial" w:hAnsi="Arial" w:cs="Arial"/>
          <w:spacing w:val="4"/>
          <w:szCs w:val="24"/>
        </w:rPr>
        <w:t xml:space="preserve"> demandante al régimen de ahorro individual con solidaridad, la juez </w:t>
      </w:r>
      <w:r w:rsidR="00116DDD" w:rsidRPr="00837BBE">
        <w:rPr>
          <w:rFonts w:ascii="Arial" w:hAnsi="Arial" w:cs="Arial"/>
          <w:spacing w:val="4"/>
          <w:szCs w:val="24"/>
        </w:rPr>
        <w:t>A-quo adujo</w:t>
      </w:r>
      <w:r w:rsidRPr="00837BBE">
        <w:rPr>
          <w:rFonts w:ascii="Arial" w:hAnsi="Arial" w:cs="Arial"/>
          <w:spacing w:val="4"/>
          <w:szCs w:val="24"/>
        </w:rPr>
        <w:t>,</w:t>
      </w:r>
      <w:r w:rsidR="00116DDD" w:rsidRPr="00837BBE">
        <w:rPr>
          <w:rFonts w:ascii="Arial" w:hAnsi="Arial" w:cs="Arial"/>
          <w:spacing w:val="4"/>
          <w:szCs w:val="24"/>
        </w:rPr>
        <w:t xml:space="preserve"> en síntesis</w:t>
      </w:r>
      <w:r w:rsidRPr="00837BBE">
        <w:rPr>
          <w:rFonts w:ascii="Arial" w:hAnsi="Arial" w:cs="Arial"/>
          <w:spacing w:val="4"/>
          <w:szCs w:val="24"/>
        </w:rPr>
        <w:t xml:space="preserve">, </w:t>
      </w:r>
      <w:r w:rsidR="00116DDD" w:rsidRPr="00837BBE">
        <w:rPr>
          <w:rFonts w:ascii="Arial" w:hAnsi="Arial" w:cs="Arial"/>
          <w:spacing w:val="4"/>
          <w:szCs w:val="24"/>
        </w:rPr>
        <w:t>que</w:t>
      </w:r>
      <w:r w:rsidR="007C5891" w:rsidRPr="00837BBE">
        <w:rPr>
          <w:rFonts w:ascii="Arial" w:hAnsi="Arial" w:cs="Arial"/>
          <w:spacing w:val="4"/>
          <w:szCs w:val="24"/>
        </w:rPr>
        <w:t xml:space="preserve"> la AFP </w:t>
      </w:r>
      <w:r w:rsidR="007C5891" w:rsidRPr="00837BBE">
        <w:rPr>
          <w:rFonts w:ascii="Arial" w:hAnsi="Arial" w:cs="Arial"/>
          <w:spacing w:val="4"/>
          <w:szCs w:val="24"/>
        </w:rPr>
        <w:lastRenderedPageBreak/>
        <w:t xml:space="preserve">COLMENA, hoy PROTECCIÓN, </w:t>
      </w:r>
      <w:r w:rsidR="00DC3407" w:rsidRPr="00837BBE">
        <w:rPr>
          <w:rFonts w:ascii="Arial" w:hAnsi="Arial" w:cs="Arial"/>
          <w:spacing w:val="4"/>
          <w:szCs w:val="24"/>
        </w:rPr>
        <w:t>no</w:t>
      </w:r>
      <w:r w:rsidR="002F5B53" w:rsidRPr="00837BBE">
        <w:rPr>
          <w:rFonts w:ascii="Arial" w:hAnsi="Arial" w:cs="Arial"/>
          <w:spacing w:val="4"/>
          <w:szCs w:val="24"/>
        </w:rPr>
        <w:t xml:space="preserve"> demostró haber</w:t>
      </w:r>
      <w:r w:rsidR="00077D68" w:rsidRPr="00837BBE">
        <w:rPr>
          <w:rFonts w:ascii="Arial" w:hAnsi="Arial" w:cs="Arial"/>
          <w:spacing w:val="4"/>
          <w:szCs w:val="24"/>
        </w:rPr>
        <w:t xml:space="preserve"> </w:t>
      </w:r>
      <w:r w:rsidR="006727FD" w:rsidRPr="00837BBE">
        <w:rPr>
          <w:rFonts w:ascii="Arial" w:hAnsi="Arial" w:cs="Arial"/>
          <w:spacing w:val="4"/>
          <w:szCs w:val="24"/>
        </w:rPr>
        <w:t xml:space="preserve">cumplido con el deber de información que la imponía la normatividad vigente para la época, para que </w:t>
      </w:r>
      <w:r w:rsidR="000767B9" w:rsidRPr="00837BBE">
        <w:rPr>
          <w:rFonts w:ascii="Arial" w:hAnsi="Arial" w:cs="Arial"/>
          <w:spacing w:val="4"/>
          <w:szCs w:val="24"/>
        </w:rPr>
        <w:t>e</w:t>
      </w:r>
      <w:r w:rsidR="006727FD" w:rsidRPr="00837BBE">
        <w:rPr>
          <w:rFonts w:ascii="Arial" w:hAnsi="Arial" w:cs="Arial"/>
          <w:spacing w:val="4"/>
          <w:szCs w:val="24"/>
        </w:rPr>
        <w:t xml:space="preserve">l demandante pudiera </w:t>
      </w:r>
      <w:r w:rsidR="00077D68" w:rsidRPr="00837BBE">
        <w:rPr>
          <w:rFonts w:ascii="Arial" w:hAnsi="Arial" w:cs="Arial"/>
          <w:spacing w:val="4"/>
          <w:szCs w:val="24"/>
        </w:rPr>
        <w:t xml:space="preserve">tomar una decisión libre y voluntaria </w:t>
      </w:r>
      <w:r w:rsidR="006727FD" w:rsidRPr="00837BBE">
        <w:rPr>
          <w:rFonts w:ascii="Arial" w:hAnsi="Arial" w:cs="Arial"/>
          <w:spacing w:val="4"/>
          <w:szCs w:val="24"/>
        </w:rPr>
        <w:t xml:space="preserve">de </w:t>
      </w:r>
      <w:r w:rsidR="00077D68" w:rsidRPr="00837BBE">
        <w:rPr>
          <w:rFonts w:ascii="Arial" w:hAnsi="Arial" w:cs="Arial"/>
          <w:spacing w:val="4"/>
          <w:szCs w:val="24"/>
        </w:rPr>
        <w:t>traslad</w:t>
      </w:r>
      <w:r w:rsidR="006727FD" w:rsidRPr="00837BBE">
        <w:rPr>
          <w:rFonts w:ascii="Arial" w:hAnsi="Arial" w:cs="Arial"/>
          <w:spacing w:val="4"/>
          <w:szCs w:val="24"/>
        </w:rPr>
        <w:t>arse</w:t>
      </w:r>
      <w:r w:rsidR="00077D68" w:rsidRPr="00837BBE">
        <w:rPr>
          <w:rFonts w:ascii="Arial" w:hAnsi="Arial" w:cs="Arial"/>
          <w:spacing w:val="4"/>
          <w:szCs w:val="24"/>
        </w:rPr>
        <w:t xml:space="preserve"> de régimen pensional.</w:t>
      </w:r>
      <w:r w:rsidR="00145060" w:rsidRPr="00837BBE">
        <w:rPr>
          <w:rFonts w:ascii="Arial" w:hAnsi="Arial" w:cs="Arial"/>
          <w:spacing w:val="4"/>
          <w:szCs w:val="24"/>
        </w:rPr>
        <w:t xml:space="preserve"> </w:t>
      </w:r>
    </w:p>
    <w:p w14:paraId="2EAE892D" w14:textId="77777777" w:rsidR="00116DDD" w:rsidRPr="00837BBE" w:rsidRDefault="00116DDD" w:rsidP="0054543B">
      <w:pPr>
        <w:pStyle w:val="Sinespaciado"/>
        <w:spacing w:line="276" w:lineRule="auto"/>
        <w:rPr>
          <w:rFonts w:ascii="Arial" w:hAnsi="Arial" w:cs="Arial"/>
          <w:spacing w:val="4"/>
          <w:szCs w:val="24"/>
        </w:rPr>
      </w:pPr>
    </w:p>
    <w:p w14:paraId="11720E9F" w14:textId="0F92F3CE" w:rsidR="007C5891" w:rsidRPr="00837BBE" w:rsidRDefault="00DC3407"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En </w:t>
      </w:r>
      <w:r w:rsidR="007C4407" w:rsidRPr="00837BBE">
        <w:rPr>
          <w:rFonts w:ascii="Arial" w:hAnsi="Arial" w:cs="Arial"/>
          <w:spacing w:val="4"/>
          <w:szCs w:val="24"/>
        </w:rPr>
        <w:t xml:space="preserve">la </w:t>
      </w:r>
      <w:r w:rsidRPr="00837BBE">
        <w:rPr>
          <w:rFonts w:ascii="Arial" w:hAnsi="Arial" w:cs="Arial"/>
          <w:spacing w:val="4"/>
          <w:szCs w:val="24"/>
        </w:rPr>
        <w:t>alzada</w:t>
      </w:r>
      <w:r w:rsidR="007C5891" w:rsidRPr="00837BBE">
        <w:rPr>
          <w:rFonts w:ascii="Arial" w:hAnsi="Arial" w:cs="Arial"/>
          <w:spacing w:val="4"/>
          <w:szCs w:val="24"/>
        </w:rPr>
        <w:t>,</w:t>
      </w:r>
      <w:r w:rsidR="00F63064" w:rsidRPr="00837BBE">
        <w:rPr>
          <w:rFonts w:ascii="Arial" w:hAnsi="Arial" w:cs="Arial"/>
          <w:spacing w:val="4"/>
          <w:szCs w:val="24"/>
        </w:rPr>
        <w:t xml:space="preserve"> </w:t>
      </w:r>
      <w:r w:rsidR="007C5891" w:rsidRPr="00837BBE">
        <w:rPr>
          <w:rFonts w:ascii="Arial" w:hAnsi="Arial" w:cs="Arial"/>
          <w:spacing w:val="4"/>
          <w:szCs w:val="24"/>
        </w:rPr>
        <w:t>COLPENSIONES de una parte postula que</w:t>
      </w:r>
      <w:r w:rsidR="00087614" w:rsidRPr="00837BBE">
        <w:rPr>
          <w:rFonts w:ascii="Arial" w:hAnsi="Arial" w:cs="Arial"/>
          <w:spacing w:val="4"/>
          <w:szCs w:val="24"/>
        </w:rPr>
        <w:t>, por no pertenecer al régimen de transición,</w:t>
      </w:r>
      <w:r w:rsidR="007C5891" w:rsidRPr="00837BBE">
        <w:rPr>
          <w:rFonts w:ascii="Arial" w:hAnsi="Arial" w:cs="Arial"/>
          <w:spacing w:val="4"/>
          <w:szCs w:val="24"/>
        </w:rPr>
        <w:t xml:space="preserve"> </w:t>
      </w:r>
      <w:r w:rsidR="00087614" w:rsidRPr="00837BBE">
        <w:rPr>
          <w:rFonts w:ascii="Arial" w:hAnsi="Arial" w:cs="Arial"/>
          <w:spacing w:val="4"/>
          <w:szCs w:val="24"/>
        </w:rPr>
        <w:t xml:space="preserve">era la demandante a quien le correspondía probar que la AFP COLMENA incumplió con el deber de información y que ella no satisfizo esa carga probatoria; y por la otra, coincidiendo en lo fundamental con lo esgrimido por PORVENIR, alega que las probanzas y en especial el interrogatorio de parte, permiten verificar el cumplimiento </w:t>
      </w:r>
      <w:r w:rsidR="0061737D" w:rsidRPr="00837BBE">
        <w:rPr>
          <w:rFonts w:ascii="Arial" w:hAnsi="Arial" w:cs="Arial"/>
          <w:spacing w:val="4"/>
          <w:szCs w:val="24"/>
        </w:rPr>
        <w:t>de dicho fondo durante la mutación de régimen pensional</w:t>
      </w:r>
      <w:r w:rsidR="00087614" w:rsidRPr="00837BBE">
        <w:rPr>
          <w:rFonts w:ascii="Arial" w:hAnsi="Arial" w:cs="Arial"/>
          <w:spacing w:val="4"/>
          <w:szCs w:val="24"/>
        </w:rPr>
        <w:t>.</w:t>
      </w:r>
    </w:p>
    <w:p w14:paraId="3BF4A295" w14:textId="77777777" w:rsidR="007C5891" w:rsidRPr="00837BBE" w:rsidRDefault="007C5891" w:rsidP="0054543B">
      <w:pPr>
        <w:pStyle w:val="Sinespaciado"/>
        <w:spacing w:line="276" w:lineRule="auto"/>
        <w:jc w:val="both"/>
        <w:rPr>
          <w:rFonts w:ascii="Arial" w:hAnsi="Arial" w:cs="Arial"/>
          <w:spacing w:val="4"/>
          <w:szCs w:val="24"/>
        </w:rPr>
      </w:pPr>
    </w:p>
    <w:p w14:paraId="1358832A" w14:textId="77777777" w:rsidR="00FE5699" w:rsidRPr="00837BBE" w:rsidRDefault="00F63064"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En ese orden, </w:t>
      </w:r>
      <w:r w:rsidR="00D547D8" w:rsidRPr="00837BBE">
        <w:rPr>
          <w:rFonts w:ascii="Arial" w:hAnsi="Arial" w:cs="Arial"/>
          <w:spacing w:val="4"/>
          <w:szCs w:val="24"/>
        </w:rPr>
        <w:t>siguiendo el recuento normativo y jurisprudencial evocado, de entrada es pertinente iterar que la pertenencia</w:t>
      </w:r>
      <w:r w:rsidR="00B20270" w:rsidRPr="00837BBE">
        <w:rPr>
          <w:rFonts w:ascii="Arial" w:hAnsi="Arial" w:cs="Arial"/>
          <w:spacing w:val="4"/>
          <w:szCs w:val="24"/>
        </w:rPr>
        <w:t xml:space="preserve"> o la calidad de beneficiario de</w:t>
      </w:r>
      <w:r w:rsidR="00D547D8" w:rsidRPr="00837BBE">
        <w:rPr>
          <w:rFonts w:ascii="Arial" w:hAnsi="Arial" w:cs="Arial"/>
          <w:spacing w:val="4"/>
          <w:szCs w:val="24"/>
        </w:rPr>
        <w:t>l régimen de transición pensional no es un presupuesto que determine los deberes probatorios que le asisten a las partes</w:t>
      </w:r>
      <w:r w:rsidR="006E7D81" w:rsidRPr="00837BBE">
        <w:rPr>
          <w:rFonts w:ascii="Arial" w:hAnsi="Arial" w:cs="Arial"/>
          <w:spacing w:val="4"/>
          <w:szCs w:val="24"/>
        </w:rPr>
        <w:t xml:space="preserve"> en estos asuntos</w:t>
      </w:r>
      <w:r w:rsidR="002D2F2C" w:rsidRPr="00837BBE">
        <w:rPr>
          <w:rFonts w:ascii="Arial" w:hAnsi="Arial" w:cs="Arial"/>
          <w:spacing w:val="4"/>
          <w:szCs w:val="24"/>
        </w:rPr>
        <w:t>.</w:t>
      </w:r>
    </w:p>
    <w:p w14:paraId="07723090" w14:textId="77777777" w:rsidR="00FE5699" w:rsidRPr="00837BBE" w:rsidRDefault="00FE5699" w:rsidP="0054543B">
      <w:pPr>
        <w:pStyle w:val="Sinespaciado"/>
        <w:spacing w:line="276" w:lineRule="auto"/>
        <w:jc w:val="both"/>
        <w:rPr>
          <w:rFonts w:ascii="Arial" w:hAnsi="Arial" w:cs="Arial"/>
          <w:spacing w:val="4"/>
          <w:szCs w:val="24"/>
        </w:rPr>
      </w:pPr>
    </w:p>
    <w:p w14:paraId="56E3311F" w14:textId="77777777" w:rsidR="00FE5699" w:rsidRPr="00837BBE" w:rsidRDefault="00FE5699" w:rsidP="0054543B">
      <w:pPr>
        <w:pStyle w:val="Sinespaciado"/>
        <w:spacing w:line="276" w:lineRule="auto"/>
        <w:jc w:val="both"/>
        <w:rPr>
          <w:rFonts w:ascii="Arial" w:hAnsi="Arial" w:cs="Arial"/>
          <w:spacing w:val="4"/>
          <w:szCs w:val="24"/>
        </w:rPr>
      </w:pPr>
      <w:r w:rsidRPr="00837BBE">
        <w:rPr>
          <w:rFonts w:ascii="Arial" w:hAnsi="Arial" w:cs="Arial"/>
          <w:spacing w:val="4"/>
          <w:szCs w:val="24"/>
        </w:rPr>
        <w:t>En efecto, la eficacia del traslado de régimen pensional es un aspecto que se analiza de manera independiente de si el afiliado tenía o no un beneficio transicional antes de la migración de régimen, en consideración a que su análisis debe hacerse desde la óptica del cumplimiento o no de las obligaciones propias de las Administradoras de pensiones, respecto a la posibilidad de los usuarios de adoptar una decisión debida y suficientemente informada.</w:t>
      </w:r>
    </w:p>
    <w:p w14:paraId="0E7214FD" w14:textId="77777777" w:rsidR="00FE5699" w:rsidRPr="00837BBE" w:rsidRDefault="00FE5699" w:rsidP="0054543B">
      <w:pPr>
        <w:pStyle w:val="Sinespaciado"/>
        <w:spacing w:line="276" w:lineRule="auto"/>
        <w:jc w:val="both"/>
        <w:rPr>
          <w:rFonts w:ascii="Arial" w:hAnsi="Arial" w:cs="Arial"/>
          <w:spacing w:val="4"/>
          <w:szCs w:val="24"/>
        </w:rPr>
      </w:pPr>
    </w:p>
    <w:p w14:paraId="1ADBEF93" w14:textId="64E05D8F" w:rsidR="00CB46D1" w:rsidRPr="00837BBE" w:rsidRDefault="002D2F2C" w:rsidP="0054543B">
      <w:pPr>
        <w:pStyle w:val="Sinespaciado"/>
        <w:spacing w:line="276" w:lineRule="auto"/>
        <w:jc w:val="both"/>
        <w:rPr>
          <w:rFonts w:ascii="Arial" w:hAnsi="Arial" w:cs="Arial"/>
          <w:spacing w:val="4"/>
          <w:szCs w:val="24"/>
        </w:rPr>
      </w:pPr>
      <w:r w:rsidRPr="00837BBE">
        <w:rPr>
          <w:rFonts w:ascii="Arial" w:hAnsi="Arial" w:cs="Arial"/>
          <w:spacing w:val="4"/>
          <w:szCs w:val="24"/>
        </w:rPr>
        <w:t>Como se explicó en la sentencia citada, es a la AFP a quien le compete acreditar el cumplimiento de los cánones de información frente a quienes tienen la intención de ser sus afiliados</w:t>
      </w:r>
      <w:r w:rsidR="00FE5699" w:rsidRPr="00837BBE">
        <w:rPr>
          <w:rFonts w:ascii="Arial" w:hAnsi="Arial" w:cs="Arial"/>
          <w:spacing w:val="4"/>
          <w:szCs w:val="24"/>
        </w:rPr>
        <w:t>; r</w:t>
      </w:r>
      <w:r w:rsidRPr="00837BBE">
        <w:rPr>
          <w:rFonts w:ascii="Arial" w:hAnsi="Arial" w:cs="Arial"/>
          <w:spacing w:val="4"/>
          <w:szCs w:val="24"/>
        </w:rPr>
        <w:t xml:space="preserve">egla de justicia que desarrolla los preceptos del artículo 167 del Código General del Proceso, </w:t>
      </w:r>
      <w:r w:rsidR="006E7D81" w:rsidRPr="00837BBE">
        <w:rPr>
          <w:rFonts w:ascii="Arial" w:hAnsi="Arial" w:cs="Arial"/>
          <w:spacing w:val="4"/>
          <w:szCs w:val="24"/>
        </w:rPr>
        <w:t>dado que</w:t>
      </w:r>
      <w:r w:rsidR="00CB46D1" w:rsidRPr="00837BBE">
        <w:rPr>
          <w:rFonts w:ascii="Arial" w:hAnsi="Arial" w:cs="Arial"/>
          <w:spacing w:val="4"/>
          <w:szCs w:val="24"/>
        </w:rPr>
        <w:t xml:space="preserve"> las pretensiones de la activa en esencia se sustentan en una negación indefinida que, como tal, está relevada de prueba; al tiempo que la entidad</w:t>
      </w:r>
      <w:r w:rsidR="00BB08E8" w:rsidRPr="00837BBE">
        <w:rPr>
          <w:rFonts w:ascii="Arial" w:hAnsi="Arial" w:cs="Arial"/>
          <w:spacing w:val="4"/>
          <w:szCs w:val="24"/>
        </w:rPr>
        <w:t xml:space="preserve"> pensional</w:t>
      </w:r>
      <w:r w:rsidR="00CB46D1" w:rsidRPr="00837BBE">
        <w:rPr>
          <w:rFonts w:ascii="Arial" w:hAnsi="Arial" w:cs="Arial"/>
          <w:spacing w:val="4"/>
          <w:szCs w:val="24"/>
        </w:rPr>
        <w:t xml:space="preserve"> se encuentra en mejor posición de probar que obró supeditada al ordenamiento, por la cercanía con la prueba, </w:t>
      </w:r>
      <w:r w:rsidR="00BB08E8" w:rsidRPr="00837BBE">
        <w:rPr>
          <w:rFonts w:ascii="Arial" w:hAnsi="Arial" w:cs="Arial"/>
          <w:spacing w:val="4"/>
          <w:szCs w:val="24"/>
        </w:rPr>
        <w:t xml:space="preserve">por la disponibilidad de recursos a su alcance y por su participación directa en los hechos. </w:t>
      </w:r>
    </w:p>
    <w:p w14:paraId="6A130E29" w14:textId="77777777" w:rsidR="00CB46D1" w:rsidRPr="00837BBE" w:rsidRDefault="00CB46D1" w:rsidP="0054543B">
      <w:pPr>
        <w:pStyle w:val="Sinespaciado"/>
        <w:spacing w:line="276" w:lineRule="auto"/>
        <w:jc w:val="both"/>
        <w:rPr>
          <w:rFonts w:ascii="Arial" w:hAnsi="Arial" w:cs="Arial"/>
          <w:spacing w:val="4"/>
          <w:szCs w:val="24"/>
        </w:rPr>
      </w:pPr>
    </w:p>
    <w:p w14:paraId="18F40B56" w14:textId="40ABBFA5" w:rsidR="0066163C" w:rsidRPr="00837BBE" w:rsidRDefault="0066163C"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Zanjado lo anterior, impera acotar que el asunto objeto de análisis en esta causa, corresponde el acto de traslado de régimen pensional realizado por la demandante mediante solicitud del 29 de junio de 1995, con efectividad desde el 01 de julio de ese mismo año; de suerte que, los hechos que interesan al proceso son los atinentes al mismo; el examen de los derechos, deberes y obligaciones que le asisten a las partes debe efectuarse de acuerdo con la normatividad vigente para esa época; y las situaciones acaecidas con posterioridad, no suplen las deficiencias que se hubieren podido presentar, ni sanean las irregularidades asociadas a las mismas. </w:t>
      </w:r>
    </w:p>
    <w:p w14:paraId="1E890CB8" w14:textId="77777777" w:rsidR="0066163C" w:rsidRPr="00837BBE" w:rsidRDefault="0066163C" w:rsidP="0054543B">
      <w:pPr>
        <w:pStyle w:val="Sinespaciado"/>
        <w:spacing w:line="276" w:lineRule="auto"/>
        <w:jc w:val="both"/>
        <w:rPr>
          <w:rFonts w:ascii="Arial" w:hAnsi="Arial" w:cs="Arial"/>
          <w:spacing w:val="4"/>
          <w:szCs w:val="24"/>
        </w:rPr>
      </w:pPr>
    </w:p>
    <w:p w14:paraId="3A3F70D3" w14:textId="31A46647" w:rsidR="0066163C" w:rsidRPr="00837BBE" w:rsidRDefault="0066163C"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De un lado, para precisar que en el </w:t>
      </w:r>
      <w:r w:rsidRPr="00837BBE">
        <w:rPr>
          <w:rFonts w:ascii="Arial" w:hAnsi="Arial" w:cs="Arial"/>
          <w:i/>
          <w:iCs/>
          <w:spacing w:val="4"/>
          <w:szCs w:val="24"/>
        </w:rPr>
        <w:t xml:space="preserve">sub examine </w:t>
      </w:r>
      <w:r w:rsidRPr="00837BBE">
        <w:rPr>
          <w:rFonts w:ascii="Arial" w:hAnsi="Arial" w:cs="Arial"/>
          <w:spacing w:val="4"/>
          <w:szCs w:val="24"/>
        </w:rPr>
        <w:t>la información suministrada al demandante en momentos m</w:t>
      </w:r>
      <w:r w:rsidR="00FE5699" w:rsidRPr="00837BBE">
        <w:rPr>
          <w:rFonts w:ascii="Arial" w:hAnsi="Arial" w:cs="Arial"/>
          <w:spacing w:val="4"/>
          <w:szCs w:val="24"/>
        </w:rPr>
        <w:t>á</w:t>
      </w:r>
      <w:r w:rsidRPr="00837BBE">
        <w:rPr>
          <w:rFonts w:ascii="Arial" w:hAnsi="Arial" w:cs="Arial"/>
          <w:spacing w:val="4"/>
          <w:szCs w:val="24"/>
        </w:rPr>
        <w:t xml:space="preserve">s recientes, su permanencia o los cambios entre administradoras del RAIS, bien sea por solicitud de la actora o por cesiones entre </w:t>
      </w:r>
      <w:r w:rsidRPr="00837BBE">
        <w:rPr>
          <w:rFonts w:ascii="Arial" w:hAnsi="Arial" w:cs="Arial"/>
          <w:spacing w:val="4"/>
          <w:szCs w:val="24"/>
        </w:rPr>
        <w:lastRenderedPageBreak/>
        <w:t xml:space="preserve">fondos, no son aspectos merezcan la realización de mayores consideraciones, pues al tratarse de circunstancias ulteriores, no tienen incidencia alguna en los efectos asociados a la forma en que se ejecutó la selección de un régimen pensional distinto por parte del afiliado. </w:t>
      </w:r>
    </w:p>
    <w:p w14:paraId="2ED820DA" w14:textId="77777777" w:rsidR="0066163C" w:rsidRPr="00837BBE" w:rsidRDefault="0066163C" w:rsidP="0054543B">
      <w:pPr>
        <w:pStyle w:val="Sinespaciado"/>
        <w:spacing w:line="276" w:lineRule="auto"/>
        <w:jc w:val="both"/>
        <w:rPr>
          <w:rFonts w:ascii="Arial" w:hAnsi="Arial" w:cs="Arial"/>
          <w:spacing w:val="4"/>
          <w:szCs w:val="24"/>
        </w:rPr>
      </w:pPr>
    </w:p>
    <w:p w14:paraId="347108A3" w14:textId="65156850" w:rsidR="0066163C" w:rsidRPr="00837BBE" w:rsidRDefault="0066163C" w:rsidP="0054543B">
      <w:pPr>
        <w:pStyle w:val="Sinespaciado"/>
        <w:spacing w:line="276" w:lineRule="auto"/>
        <w:jc w:val="both"/>
        <w:rPr>
          <w:rFonts w:ascii="Arial" w:hAnsi="Arial" w:cs="Arial"/>
          <w:spacing w:val="4"/>
          <w:szCs w:val="24"/>
        </w:rPr>
      </w:pPr>
      <w:r w:rsidRPr="00837BBE">
        <w:rPr>
          <w:rFonts w:ascii="Arial" w:hAnsi="Arial" w:cs="Arial"/>
          <w:spacing w:val="4"/>
          <w:szCs w:val="24"/>
        </w:rPr>
        <w:t>De otra parte, porque</w:t>
      </w:r>
      <w:r w:rsidR="00FE5699" w:rsidRPr="00837BBE">
        <w:rPr>
          <w:rFonts w:ascii="Arial" w:hAnsi="Arial" w:cs="Arial"/>
          <w:spacing w:val="4"/>
          <w:szCs w:val="24"/>
        </w:rPr>
        <w:t xml:space="preserve"> la</w:t>
      </w:r>
      <w:r w:rsidRPr="00837BBE">
        <w:rPr>
          <w:rFonts w:ascii="Arial" w:hAnsi="Arial" w:cs="Arial"/>
          <w:spacing w:val="4"/>
          <w:szCs w:val="24"/>
        </w:rPr>
        <w:t xml:space="preserve"> sujeción al marco normativo traído a colación, permite delimitar el alcance de la responsabilidad del fondo a través del cual se concretó el cambio de régimen pensional. De modo que, ocurrido este en el año de 1995 a través de la AFP COLMENA, es factible pregonar sin vacilación que a esta le correspondía cumplir con el </w:t>
      </w:r>
      <w:r w:rsidRPr="00837BBE">
        <w:rPr>
          <w:rFonts w:ascii="Arial" w:hAnsi="Arial" w:cs="Arial"/>
          <w:i/>
          <w:iCs/>
          <w:spacing w:val="4"/>
          <w:szCs w:val="24"/>
        </w:rPr>
        <w:t>deber de información</w:t>
      </w:r>
      <w:r w:rsidRPr="00837BBE">
        <w:rPr>
          <w:rFonts w:ascii="Arial" w:hAnsi="Arial" w:cs="Arial"/>
          <w:spacing w:val="4"/>
          <w:szCs w:val="24"/>
        </w:rPr>
        <w:t xml:space="preserve"> que deviene de las disposiciones constitucionales, de la Ley 100 de 1993, artículos 13, literal b), 271 y 272 y del Decreto 663 de 1993, artículo 97, según los cuales, como mínimo, debió ilustrarse al potencial afiliado sobre las características, condiciones de acceso, efectos y riesgos de cada uno de los regímenes pensionales, incluyendo la eventual pérdida de beneficios pensionales.</w:t>
      </w:r>
    </w:p>
    <w:p w14:paraId="007C3076" w14:textId="77777777" w:rsidR="006E7D81" w:rsidRPr="00837BBE" w:rsidRDefault="006E7D81" w:rsidP="0054543B">
      <w:pPr>
        <w:pStyle w:val="Sinespaciado"/>
        <w:spacing w:line="276" w:lineRule="auto"/>
        <w:jc w:val="both"/>
        <w:rPr>
          <w:rFonts w:ascii="Arial" w:hAnsi="Arial" w:cs="Arial"/>
          <w:spacing w:val="4"/>
          <w:szCs w:val="24"/>
        </w:rPr>
      </w:pPr>
    </w:p>
    <w:p w14:paraId="6ACFD83B" w14:textId="2DEA5F2B" w:rsidR="00324964" w:rsidRPr="00837BBE" w:rsidRDefault="00FF7FA8" w:rsidP="0054543B">
      <w:pPr>
        <w:pStyle w:val="Sinespaciado"/>
        <w:spacing w:line="276" w:lineRule="auto"/>
        <w:jc w:val="both"/>
        <w:rPr>
          <w:rFonts w:ascii="Arial" w:hAnsi="Arial" w:cs="Arial"/>
          <w:spacing w:val="4"/>
          <w:szCs w:val="24"/>
        </w:rPr>
      </w:pPr>
      <w:r w:rsidRPr="00837BBE">
        <w:rPr>
          <w:rFonts w:ascii="Arial" w:hAnsi="Arial" w:cs="Arial"/>
          <w:spacing w:val="4"/>
          <w:szCs w:val="24"/>
        </w:rPr>
        <w:t>Ahora, a</w:t>
      </w:r>
      <w:r w:rsidR="006E6413" w:rsidRPr="00837BBE">
        <w:rPr>
          <w:rFonts w:ascii="Arial" w:hAnsi="Arial" w:cs="Arial"/>
          <w:spacing w:val="4"/>
          <w:szCs w:val="24"/>
        </w:rPr>
        <w:t>nalizad</w:t>
      </w:r>
      <w:r w:rsidR="00324964" w:rsidRPr="00837BBE">
        <w:rPr>
          <w:rFonts w:ascii="Arial" w:hAnsi="Arial" w:cs="Arial"/>
          <w:spacing w:val="4"/>
          <w:szCs w:val="24"/>
        </w:rPr>
        <w:t>o</w:t>
      </w:r>
      <w:r w:rsidR="006E6413" w:rsidRPr="00837BBE">
        <w:rPr>
          <w:rFonts w:ascii="Arial" w:hAnsi="Arial" w:cs="Arial"/>
          <w:spacing w:val="4"/>
          <w:szCs w:val="24"/>
        </w:rPr>
        <w:t xml:space="preserve"> </w:t>
      </w:r>
      <w:r w:rsidR="00324964" w:rsidRPr="00837BBE">
        <w:rPr>
          <w:rFonts w:ascii="Arial" w:hAnsi="Arial" w:cs="Arial"/>
          <w:spacing w:val="4"/>
          <w:szCs w:val="24"/>
        </w:rPr>
        <w:t>caudal probatorio bajo estos parámetros</w:t>
      </w:r>
      <w:r w:rsidR="007A1831" w:rsidRPr="00837BBE">
        <w:rPr>
          <w:rFonts w:ascii="Arial" w:hAnsi="Arial" w:cs="Arial"/>
          <w:spacing w:val="4"/>
          <w:szCs w:val="24"/>
        </w:rPr>
        <w:t>,</w:t>
      </w:r>
      <w:r w:rsidR="00324964" w:rsidRPr="00837BBE">
        <w:rPr>
          <w:rFonts w:ascii="Arial" w:hAnsi="Arial" w:cs="Arial"/>
          <w:spacing w:val="4"/>
          <w:szCs w:val="24"/>
        </w:rPr>
        <w:t xml:space="preserve"> </w:t>
      </w:r>
      <w:r w:rsidR="00B7383E" w:rsidRPr="00837BBE">
        <w:rPr>
          <w:rFonts w:ascii="Arial" w:hAnsi="Arial" w:cs="Arial"/>
          <w:spacing w:val="4"/>
          <w:szCs w:val="24"/>
        </w:rPr>
        <w:t xml:space="preserve">la </w:t>
      </w:r>
      <w:r w:rsidR="00324964" w:rsidRPr="00837BBE">
        <w:rPr>
          <w:rFonts w:ascii="Arial" w:hAnsi="Arial" w:cs="Arial"/>
          <w:spacing w:val="4"/>
          <w:szCs w:val="24"/>
        </w:rPr>
        <w:t xml:space="preserve">Sala </w:t>
      </w:r>
      <w:r w:rsidR="00B7383E" w:rsidRPr="00837BBE">
        <w:rPr>
          <w:rFonts w:ascii="Arial" w:hAnsi="Arial" w:cs="Arial"/>
          <w:spacing w:val="4"/>
          <w:szCs w:val="24"/>
        </w:rPr>
        <w:t>echa de menos</w:t>
      </w:r>
      <w:r w:rsidR="00324964" w:rsidRPr="00837BBE">
        <w:rPr>
          <w:rFonts w:ascii="Arial" w:hAnsi="Arial" w:cs="Arial"/>
          <w:spacing w:val="4"/>
          <w:szCs w:val="24"/>
        </w:rPr>
        <w:t xml:space="preserve"> </w:t>
      </w:r>
      <w:r w:rsidR="00B7383E" w:rsidRPr="00837BBE">
        <w:rPr>
          <w:rFonts w:ascii="Arial" w:hAnsi="Arial" w:cs="Arial"/>
          <w:spacing w:val="4"/>
          <w:szCs w:val="24"/>
        </w:rPr>
        <w:t xml:space="preserve">elementos que permitan </w:t>
      </w:r>
      <w:r w:rsidR="00453E07" w:rsidRPr="00837BBE">
        <w:rPr>
          <w:rFonts w:ascii="Arial" w:hAnsi="Arial" w:cs="Arial"/>
          <w:spacing w:val="4"/>
          <w:szCs w:val="24"/>
        </w:rPr>
        <w:t xml:space="preserve">concluir que </w:t>
      </w:r>
      <w:r w:rsidR="00324964" w:rsidRPr="00837BBE">
        <w:rPr>
          <w:rFonts w:ascii="Arial" w:hAnsi="Arial" w:cs="Arial"/>
          <w:spacing w:val="4"/>
          <w:szCs w:val="24"/>
        </w:rPr>
        <w:t>durante el traslado de</w:t>
      </w:r>
      <w:r w:rsidR="00B7383E" w:rsidRPr="00837BBE">
        <w:rPr>
          <w:rFonts w:ascii="Arial" w:hAnsi="Arial" w:cs="Arial"/>
          <w:spacing w:val="4"/>
          <w:szCs w:val="24"/>
        </w:rPr>
        <w:t xml:space="preserve"> </w:t>
      </w:r>
      <w:r w:rsidRPr="00837BBE">
        <w:rPr>
          <w:rFonts w:ascii="Arial" w:hAnsi="Arial" w:cs="Arial"/>
          <w:spacing w:val="4"/>
          <w:szCs w:val="24"/>
        </w:rPr>
        <w:t>l</w:t>
      </w:r>
      <w:r w:rsidR="00B7383E" w:rsidRPr="00837BBE">
        <w:rPr>
          <w:rFonts w:ascii="Arial" w:hAnsi="Arial" w:cs="Arial"/>
          <w:spacing w:val="4"/>
          <w:szCs w:val="24"/>
        </w:rPr>
        <w:t>a</w:t>
      </w:r>
      <w:r w:rsidRPr="00837BBE">
        <w:rPr>
          <w:rFonts w:ascii="Arial" w:hAnsi="Arial" w:cs="Arial"/>
          <w:spacing w:val="4"/>
          <w:szCs w:val="24"/>
        </w:rPr>
        <w:t xml:space="preserve"> señor</w:t>
      </w:r>
      <w:r w:rsidR="00B7383E" w:rsidRPr="00837BBE">
        <w:rPr>
          <w:rFonts w:ascii="Arial" w:hAnsi="Arial" w:cs="Arial"/>
          <w:spacing w:val="4"/>
          <w:szCs w:val="24"/>
        </w:rPr>
        <w:t>a</w:t>
      </w:r>
      <w:r w:rsidRPr="00837BBE">
        <w:rPr>
          <w:rFonts w:ascii="Arial" w:hAnsi="Arial" w:cs="Arial"/>
          <w:spacing w:val="4"/>
          <w:szCs w:val="24"/>
        </w:rPr>
        <w:t xml:space="preserve"> </w:t>
      </w:r>
      <w:r w:rsidR="00ED7144" w:rsidRPr="00837BBE">
        <w:rPr>
          <w:rFonts w:ascii="Arial" w:hAnsi="Arial" w:cs="Arial"/>
          <w:spacing w:val="4"/>
          <w:szCs w:val="24"/>
        </w:rPr>
        <w:t>CARMEN CECILIA NIÑO DE BAREÑO</w:t>
      </w:r>
      <w:r w:rsidR="00324964" w:rsidRPr="00837BBE">
        <w:rPr>
          <w:rFonts w:ascii="Arial" w:hAnsi="Arial" w:cs="Arial"/>
          <w:spacing w:val="4"/>
          <w:szCs w:val="24"/>
        </w:rPr>
        <w:t xml:space="preserve"> </w:t>
      </w:r>
      <w:r w:rsidR="00D9036F" w:rsidRPr="00837BBE">
        <w:rPr>
          <w:rFonts w:ascii="Arial" w:hAnsi="Arial" w:cs="Arial"/>
          <w:spacing w:val="4"/>
          <w:szCs w:val="24"/>
        </w:rPr>
        <w:t xml:space="preserve">la AFP </w:t>
      </w:r>
      <w:r w:rsidR="00B7383E" w:rsidRPr="00837BBE">
        <w:rPr>
          <w:rFonts w:ascii="Arial" w:hAnsi="Arial" w:cs="Arial"/>
          <w:spacing w:val="4"/>
          <w:szCs w:val="24"/>
        </w:rPr>
        <w:t>COLMENA (hoy PROTECCIÓN)</w:t>
      </w:r>
      <w:r w:rsidR="00D9036F" w:rsidRPr="00837BBE">
        <w:rPr>
          <w:rFonts w:ascii="Arial" w:hAnsi="Arial" w:cs="Arial"/>
          <w:spacing w:val="4"/>
          <w:szCs w:val="24"/>
        </w:rPr>
        <w:t xml:space="preserve"> hubiere cumplido</w:t>
      </w:r>
      <w:r w:rsidR="00324964" w:rsidRPr="00837BBE">
        <w:rPr>
          <w:rFonts w:ascii="Arial" w:hAnsi="Arial" w:cs="Arial"/>
          <w:spacing w:val="4"/>
          <w:szCs w:val="24"/>
        </w:rPr>
        <w:t xml:space="preserve"> con el deber de información que le correspond</w:t>
      </w:r>
      <w:r w:rsidR="00B7383E" w:rsidRPr="00837BBE">
        <w:rPr>
          <w:rFonts w:ascii="Arial" w:hAnsi="Arial" w:cs="Arial"/>
          <w:spacing w:val="4"/>
          <w:szCs w:val="24"/>
        </w:rPr>
        <w:t>ía</w:t>
      </w:r>
      <w:r w:rsidR="00F71333" w:rsidRPr="00837BBE">
        <w:rPr>
          <w:rFonts w:ascii="Arial" w:hAnsi="Arial" w:cs="Arial"/>
          <w:spacing w:val="4"/>
          <w:szCs w:val="24"/>
        </w:rPr>
        <w:t xml:space="preserve">. </w:t>
      </w:r>
    </w:p>
    <w:p w14:paraId="72A2D231" w14:textId="57552978" w:rsidR="00FB1A6C" w:rsidRPr="00837BBE" w:rsidRDefault="00FB1A6C" w:rsidP="0054543B">
      <w:pPr>
        <w:pStyle w:val="Sinespaciado"/>
        <w:spacing w:line="276" w:lineRule="auto"/>
        <w:jc w:val="both"/>
        <w:rPr>
          <w:rFonts w:ascii="Arial" w:hAnsi="Arial" w:cs="Arial"/>
          <w:spacing w:val="4"/>
          <w:szCs w:val="24"/>
        </w:rPr>
      </w:pPr>
    </w:p>
    <w:p w14:paraId="4A4A6035" w14:textId="69EC77D2" w:rsidR="0067364C" w:rsidRPr="00837BBE" w:rsidRDefault="00453E07" w:rsidP="0054543B">
      <w:pPr>
        <w:pStyle w:val="Sinespaciado"/>
        <w:spacing w:line="276" w:lineRule="auto"/>
        <w:jc w:val="both"/>
        <w:rPr>
          <w:rFonts w:ascii="Arial" w:hAnsi="Arial" w:cs="Arial"/>
          <w:spacing w:val="4"/>
          <w:szCs w:val="24"/>
        </w:rPr>
      </w:pPr>
      <w:r w:rsidRPr="00837BBE">
        <w:rPr>
          <w:rFonts w:ascii="Arial" w:hAnsi="Arial" w:cs="Arial"/>
          <w:spacing w:val="4"/>
          <w:szCs w:val="24"/>
        </w:rPr>
        <w:t>Examinado</w:t>
      </w:r>
      <w:r w:rsidR="00D30CD5" w:rsidRPr="00837BBE">
        <w:rPr>
          <w:rFonts w:ascii="Arial" w:hAnsi="Arial" w:cs="Arial"/>
          <w:spacing w:val="4"/>
          <w:szCs w:val="24"/>
        </w:rPr>
        <w:t xml:space="preserve"> el interrogatorio de parte absuelto por l</w:t>
      </w:r>
      <w:r w:rsidR="00667334" w:rsidRPr="00837BBE">
        <w:rPr>
          <w:rFonts w:ascii="Arial" w:hAnsi="Arial" w:cs="Arial"/>
          <w:spacing w:val="4"/>
          <w:szCs w:val="24"/>
        </w:rPr>
        <w:t xml:space="preserve">a </w:t>
      </w:r>
      <w:r w:rsidR="00FE5699" w:rsidRPr="00837BBE">
        <w:rPr>
          <w:rFonts w:ascii="Arial" w:hAnsi="Arial" w:cs="Arial"/>
          <w:spacing w:val="4"/>
          <w:szCs w:val="24"/>
        </w:rPr>
        <w:t>accionante,</w:t>
      </w:r>
      <w:r w:rsidR="0038540F" w:rsidRPr="00837BBE">
        <w:rPr>
          <w:rFonts w:ascii="Arial" w:hAnsi="Arial" w:cs="Arial"/>
          <w:spacing w:val="4"/>
          <w:szCs w:val="24"/>
        </w:rPr>
        <w:t xml:space="preserve"> </w:t>
      </w:r>
      <w:r w:rsidR="00D30CD5" w:rsidRPr="00837BBE">
        <w:rPr>
          <w:rFonts w:ascii="Arial" w:hAnsi="Arial" w:cs="Arial"/>
          <w:spacing w:val="4"/>
          <w:szCs w:val="24"/>
        </w:rPr>
        <w:t xml:space="preserve">no se encuentran manifestaciones que conjunta o individualmente </w:t>
      </w:r>
      <w:r w:rsidR="0067364C" w:rsidRPr="00837BBE">
        <w:rPr>
          <w:rFonts w:ascii="Arial" w:hAnsi="Arial" w:cs="Arial"/>
          <w:spacing w:val="4"/>
          <w:szCs w:val="24"/>
        </w:rPr>
        <w:t>pueda</w:t>
      </w:r>
      <w:r w:rsidR="00FE5699" w:rsidRPr="00837BBE">
        <w:rPr>
          <w:rFonts w:ascii="Arial" w:hAnsi="Arial" w:cs="Arial"/>
          <w:spacing w:val="4"/>
          <w:szCs w:val="24"/>
        </w:rPr>
        <w:t>n</w:t>
      </w:r>
      <w:r w:rsidR="0067364C" w:rsidRPr="00837BBE">
        <w:rPr>
          <w:rFonts w:ascii="Arial" w:hAnsi="Arial" w:cs="Arial"/>
          <w:spacing w:val="4"/>
          <w:szCs w:val="24"/>
        </w:rPr>
        <w:t xml:space="preserve"> calificarse como</w:t>
      </w:r>
      <w:r w:rsidR="00D30CD5" w:rsidRPr="00837BBE">
        <w:rPr>
          <w:rFonts w:ascii="Arial" w:hAnsi="Arial" w:cs="Arial"/>
          <w:spacing w:val="4"/>
          <w:szCs w:val="24"/>
        </w:rPr>
        <w:t xml:space="preserve"> confesión de haber recibido la información a que estaba obligad</w:t>
      </w:r>
      <w:r w:rsidR="00C37CF6" w:rsidRPr="00837BBE">
        <w:rPr>
          <w:rFonts w:ascii="Arial" w:hAnsi="Arial" w:cs="Arial"/>
          <w:spacing w:val="4"/>
          <w:szCs w:val="24"/>
        </w:rPr>
        <w:t>a la AFP</w:t>
      </w:r>
      <w:r w:rsidR="00D30CD5" w:rsidRPr="00837BBE">
        <w:rPr>
          <w:rFonts w:ascii="Arial" w:hAnsi="Arial" w:cs="Arial"/>
          <w:spacing w:val="4"/>
          <w:szCs w:val="24"/>
        </w:rPr>
        <w:t xml:space="preserve"> </w:t>
      </w:r>
      <w:r w:rsidRPr="00837BBE">
        <w:rPr>
          <w:rFonts w:ascii="Arial" w:hAnsi="Arial" w:cs="Arial"/>
          <w:spacing w:val="4"/>
          <w:szCs w:val="24"/>
        </w:rPr>
        <w:t>COLMENA</w:t>
      </w:r>
      <w:r w:rsidR="0067364C" w:rsidRPr="00837BBE">
        <w:rPr>
          <w:rFonts w:ascii="Arial" w:hAnsi="Arial" w:cs="Arial"/>
          <w:spacing w:val="4"/>
          <w:szCs w:val="24"/>
        </w:rPr>
        <w:t xml:space="preserve"> en la antesala del traslado de régimen pensional</w:t>
      </w:r>
      <w:r w:rsidR="00BC68E7" w:rsidRPr="00837BBE">
        <w:rPr>
          <w:rFonts w:ascii="Arial" w:hAnsi="Arial" w:cs="Arial"/>
          <w:spacing w:val="4"/>
          <w:szCs w:val="24"/>
        </w:rPr>
        <w:t xml:space="preserve">, por cuanto, preguntada sobre </w:t>
      </w:r>
      <w:r w:rsidR="0067364C" w:rsidRPr="00837BBE">
        <w:rPr>
          <w:rFonts w:ascii="Arial" w:hAnsi="Arial" w:cs="Arial"/>
          <w:spacing w:val="4"/>
          <w:szCs w:val="24"/>
        </w:rPr>
        <w:t>ello</w:t>
      </w:r>
      <w:r w:rsidR="00BC68E7" w:rsidRPr="00837BBE">
        <w:rPr>
          <w:rFonts w:ascii="Arial" w:hAnsi="Arial" w:cs="Arial"/>
          <w:spacing w:val="4"/>
          <w:szCs w:val="24"/>
        </w:rPr>
        <w:t>, relató que fue visitada en su sitio de trabajo por una asesora del fondo que conoció primero como manicurista y luego como cajera del Banco Colmena,</w:t>
      </w:r>
      <w:r w:rsidR="0067364C" w:rsidRPr="00837BBE">
        <w:rPr>
          <w:rFonts w:ascii="Arial" w:hAnsi="Arial" w:cs="Arial"/>
          <w:spacing w:val="4"/>
          <w:szCs w:val="24"/>
        </w:rPr>
        <w:t xml:space="preserve"> </w:t>
      </w:r>
      <w:r w:rsidR="00BC68E7" w:rsidRPr="00837BBE">
        <w:rPr>
          <w:rFonts w:ascii="Arial" w:hAnsi="Arial" w:cs="Arial"/>
          <w:spacing w:val="4"/>
          <w:szCs w:val="24"/>
        </w:rPr>
        <w:t>quien con calculadora en mano,</w:t>
      </w:r>
      <w:r w:rsidR="0067364C" w:rsidRPr="00837BBE">
        <w:rPr>
          <w:rFonts w:ascii="Arial" w:hAnsi="Arial" w:cs="Arial"/>
          <w:spacing w:val="4"/>
          <w:szCs w:val="24"/>
        </w:rPr>
        <w:t xml:space="preserve"> le dio un estimativo de la pensión que tendría en l</w:t>
      </w:r>
      <w:r w:rsidR="00A555F5" w:rsidRPr="00837BBE">
        <w:rPr>
          <w:rFonts w:ascii="Arial" w:hAnsi="Arial" w:cs="Arial"/>
          <w:spacing w:val="4"/>
          <w:szCs w:val="24"/>
        </w:rPr>
        <w:t>a</w:t>
      </w:r>
      <w:r w:rsidR="0067364C" w:rsidRPr="00837BBE">
        <w:rPr>
          <w:rFonts w:ascii="Arial" w:hAnsi="Arial" w:cs="Arial"/>
          <w:spacing w:val="4"/>
          <w:szCs w:val="24"/>
        </w:rPr>
        <w:t xml:space="preserve"> entidad, </w:t>
      </w:r>
      <w:r w:rsidR="00A555F5" w:rsidRPr="00837BBE">
        <w:rPr>
          <w:rFonts w:ascii="Arial" w:hAnsi="Arial" w:cs="Arial"/>
          <w:spacing w:val="4"/>
          <w:szCs w:val="24"/>
        </w:rPr>
        <w:t xml:space="preserve">equivalente al 110% del salario, y </w:t>
      </w:r>
      <w:r w:rsidR="0067364C" w:rsidRPr="00837BBE">
        <w:rPr>
          <w:rFonts w:ascii="Arial" w:hAnsi="Arial" w:cs="Arial"/>
          <w:spacing w:val="4"/>
          <w:szCs w:val="24"/>
        </w:rPr>
        <w:t xml:space="preserve">le dijo que además podría pensionarse en un tiempo menor, </w:t>
      </w:r>
      <w:r w:rsidR="00A555F5" w:rsidRPr="00837BBE">
        <w:rPr>
          <w:rFonts w:ascii="Arial" w:hAnsi="Arial" w:cs="Arial"/>
          <w:spacing w:val="4"/>
          <w:szCs w:val="24"/>
        </w:rPr>
        <w:t xml:space="preserve">que </w:t>
      </w:r>
      <w:r w:rsidR="0067364C" w:rsidRPr="00837BBE">
        <w:rPr>
          <w:rFonts w:ascii="Arial" w:hAnsi="Arial" w:cs="Arial"/>
          <w:spacing w:val="4"/>
          <w:szCs w:val="24"/>
        </w:rPr>
        <w:t xml:space="preserve">sus cotizaciones </w:t>
      </w:r>
      <w:r w:rsidR="00A555F5" w:rsidRPr="00837BBE">
        <w:rPr>
          <w:rFonts w:ascii="Arial" w:hAnsi="Arial" w:cs="Arial"/>
          <w:spacing w:val="4"/>
          <w:szCs w:val="24"/>
        </w:rPr>
        <w:t>tendrían altísimos rendimientos</w:t>
      </w:r>
      <w:r w:rsidR="00F5648A" w:rsidRPr="00837BBE">
        <w:rPr>
          <w:rFonts w:ascii="Arial" w:hAnsi="Arial" w:cs="Arial"/>
          <w:spacing w:val="4"/>
          <w:szCs w:val="24"/>
        </w:rPr>
        <w:t xml:space="preserve"> que le permitirían alcanzar una mesada superior</w:t>
      </w:r>
      <w:r w:rsidR="00282B73" w:rsidRPr="00837BBE">
        <w:rPr>
          <w:rFonts w:ascii="Arial" w:hAnsi="Arial" w:cs="Arial"/>
          <w:spacing w:val="4"/>
          <w:szCs w:val="24"/>
        </w:rPr>
        <w:t xml:space="preserve"> y </w:t>
      </w:r>
      <w:r w:rsidR="00A555F5" w:rsidRPr="00837BBE">
        <w:rPr>
          <w:rFonts w:ascii="Arial" w:hAnsi="Arial" w:cs="Arial"/>
          <w:spacing w:val="4"/>
          <w:szCs w:val="24"/>
        </w:rPr>
        <w:t>que en cualquier momento podría solicitar la devolución de sus aportes en caso de no quererse pensionar</w:t>
      </w:r>
      <w:r w:rsidR="00282B73" w:rsidRPr="00837BBE">
        <w:rPr>
          <w:rFonts w:ascii="Arial" w:hAnsi="Arial" w:cs="Arial"/>
          <w:spacing w:val="4"/>
          <w:szCs w:val="24"/>
        </w:rPr>
        <w:t xml:space="preserve">, sin que se le dijera una sola de la posibles desventajas del RAIS, ni las ventajas del RPM. </w:t>
      </w:r>
    </w:p>
    <w:p w14:paraId="667298F7" w14:textId="77777777" w:rsidR="0067364C" w:rsidRPr="00837BBE" w:rsidRDefault="0067364C" w:rsidP="0054543B">
      <w:pPr>
        <w:pStyle w:val="Sinespaciado"/>
        <w:spacing w:line="276" w:lineRule="auto"/>
        <w:jc w:val="both"/>
        <w:rPr>
          <w:rFonts w:ascii="Arial" w:hAnsi="Arial" w:cs="Arial"/>
          <w:spacing w:val="4"/>
          <w:szCs w:val="24"/>
        </w:rPr>
      </w:pPr>
    </w:p>
    <w:p w14:paraId="4DCC2D04" w14:textId="5E5AD398" w:rsidR="00F57CBB" w:rsidRPr="00837BBE" w:rsidRDefault="00F5648A"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De esta manera, considerando lo desfavorable para la parte demandante, a lo sumo puede decirse que su relato devela que fue informada escasamente sobre un par de características del régimen de capitalización, </w:t>
      </w:r>
      <w:r w:rsidR="00282B73" w:rsidRPr="00837BBE">
        <w:rPr>
          <w:rFonts w:ascii="Arial" w:hAnsi="Arial" w:cs="Arial"/>
          <w:spacing w:val="4"/>
          <w:szCs w:val="24"/>
        </w:rPr>
        <w:t>que no</w:t>
      </w:r>
      <w:r w:rsidRPr="00837BBE">
        <w:rPr>
          <w:rFonts w:ascii="Arial" w:hAnsi="Arial" w:cs="Arial"/>
          <w:spacing w:val="4"/>
          <w:szCs w:val="24"/>
        </w:rPr>
        <w:t xml:space="preserve"> agotan las particularidades básicas del mismo</w:t>
      </w:r>
      <w:r w:rsidR="00282B73" w:rsidRPr="00837BBE">
        <w:rPr>
          <w:rFonts w:ascii="Arial" w:hAnsi="Arial" w:cs="Arial"/>
          <w:spacing w:val="4"/>
          <w:szCs w:val="24"/>
        </w:rPr>
        <w:t xml:space="preserve"> y</w:t>
      </w:r>
      <w:r w:rsidR="00D72145" w:rsidRPr="00837BBE">
        <w:rPr>
          <w:rFonts w:ascii="Arial" w:hAnsi="Arial" w:cs="Arial"/>
          <w:spacing w:val="4"/>
          <w:szCs w:val="24"/>
        </w:rPr>
        <w:t xml:space="preserve"> dejan por fuera aspectos tan importantes como </w:t>
      </w:r>
      <w:r w:rsidR="00F50861" w:rsidRPr="00837BBE">
        <w:rPr>
          <w:rFonts w:ascii="Arial" w:hAnsi="Arial" w:cs="Arial"/>
          <w:spacing w:val="4"/>
          <w:szCs w:val="24"/>
        </w:rPr>
        <w:t xml:space="preserve">cuáles eran las condiciones que debían cumplirse para alcanzar una mesada superior, la incidencia de la conformación del grupo familiar en el derecho pensional, la posibilidad de obtener rendimientos negativos, la relación de la expectativa pensional con el comportamiento de la economía y las ventajas del régimen al que pertenecía. </w:t>
      </w:r>
    </w:p>
    <w:p w14:paraId="2FA79BAB" w14:textId="4C0BA944" w:rsidR="00F5648A" w:rsidRPr="00837BBE" w:rsidRDefault="00F5648A" w:rsidP="0054543B">
      <w:pPr>
        <w:pStyle w:val="Sinespaciado"/>
        <w:spacing w:line="276" w:lineRule="auto"/>
        <w:jc w:val="both"/>
        <w:rPr>
          <w:rFonts w:ascii="Arial" w:hAnsi="Arial" w:cs="Arial"/>
          <w:spacing w:val="4"/>
          <w:szCs w:val="24"/>
        </w:rPr>
      </w:pPr>
    </w:p>
    <w:p w14:paraId="6FE353FE" w14:textId="5163EE25" w:rsidR="00907F54" w:rsidRPr="00837BBE" w:rsidRDefault="00F50861"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No se pasa </w:t>
      </w:r>
      <w:r w:rsidR="000D6942" w:rsidRPr="00837BBE">
        <w:rPr>
          <w:rFonts w:ascii="Arial" w:hAnsi="Arial" w:cs="Arial"/>
          <w:spacing w:val="4"/>
          <w:szCs w:val="24"/>
        </w:rPr>
        <w:t xml:space="preserve">por alto que cuando se le preguntó por el conocimiento que tenía sobre régimen de transición, la demandante reconoció saber de él porque leyó esa parte de la Ley 100 de 1993; sin embargo, </w:t>
      </w:r>
      <w:r w:rsidR="00907F54" w:rsidRPr="00837BBE">
        <w:rPr>
          <w:rFonts w:ascii="Arial" w:hAnsi="Arial" w:cs="Arial"/>
          <w:spacing w:val="4"/>
          <w:szCs w:val="24"/>
        </w:rPr>
        <w:t xml:space="preserve">además que del interrogatorio no </w:t>
      </w:r>
      <w:r w:rsidR="00907F54" w:rsidRPr="00837BBE">
        <w:rPr>
          <w:rFonts w:ascii="Arial" w:hAnsi="Arial" w:cs="Arial"/>
          <w:spacing w:val="4"/>
          <w:szCs w:val="24"/>
        </w:rPr>
        <w:lastRenderedPageBreak/>
        <w:t xml:space="preserve">es posible inferir cuándo alcanzó este conocimiento, no por ello puede decirse que conocía la Ley 100 de 1993 (como lo arguyó Colpensiones en la alzada) y mucho menos las especificidades de distinguen cada uno de los regímenes pensionales o que comprendía lo que en la </w:t>
      </w:r>
      <w:r w:rsidR="008355C6" w:rsidRPr="00837BBE">
        <w:rPr>
          <w:rFonts w:ascii="Arial" w:hAnsi="Arial" w:cs="Arial"/>
          <w:spacing w:val="4"/>
          <w:szCs w:val="24"/>
        </w:rPr>
        <w:t>realidad</w:t>
      </w:r>
      <w:r w:rsidR="00907F54" w:rsidRPr="00837BBE">
        <w:rPr>
          <w:rFonts w:ascii="Arial" w:hAnsi="Arial" w:cs="Arial"/>
          <w:spacing w:val="4"/>
          <w:szCs w:val="24"/>
        </w:rPr>
        <w:t xml:space="preserve"> implican las condiciones que los caracterizan. </w:t>
      </w:r>
    </w:p>
    <w:p w14:paraId="62B2E5A2" w14:textId="77777777" w:rsidR="00282B73" w:rsidRPr="00837BBE" w:rsidRDefault="00282B73" w:rsidP="0054543B">
      <w:pPr>
        <w:pStyle w:val="Sinespaciado"/>
        <w:spacing w:line="276" w:lineRule="auto"/>
        <w:jc w:val="both"/>
        <w:rPr>
          <w:rFonts w:ascii="Arial" w:hAnsi="Arial" w:cs="Arial"/>
          <w:spacing w:val="4"/>
          <w:szCs w:val="24"/>
        </w:rPr>
      </w:pPr>
    </w:p>
    <w:p w14:paraId="33818B46" w14:textId="3C27F533" w:rsidR="00703EA0" w:rsidRPr="00837BBE" w:rsidRDefault="006A133A"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En </w:t>
      </w:r>
      <w:r w:rsidR="008355C6" w:rsidRPr="00837BBE">
        <w:rPr>
          <w:rFonts w:ascii="Arial" w:hAnsi="Arial" w:cs="Arial"/>
          <w:spacing w:val="4"/>
          <w:szCs w:val="24"/>
        </w:rPr>
        <w:t>suma</w:t>
      </w:r>
      <w:r w:rsidRPr="00837BBE">
        <w:rPr>
          <w:rFonts w:ascii="Arial" w:hAnsi="Arial" w:cs="Arial"/>
          <w:spacing w:val="4"/>
          <w:szCs w:val="24"/>
        </w:rPr>
        <w:t xml:space="preserve">, del interrogatorio de parte rendido por </w:t>
      </w:r>
      <w:r w:rsidR="008355C6" w:rsidRPr="00837BBE">
        <w:rPr>
          <w:rFonts w:ascii="Arial" w:hAnsi="Arial" w:cs="Arial"/>
          <w:spacing w:val="4"/>
          <w:szCs w:val="24"/>
        </w:rPr>
        <w:t>la</w:t>
      </w:r>
      <w:r w:rsidR="00EF4C65" w:rsidRPr="00837BBE">
        <w:rPr>
          <w:rFonts w:ascii="Arial" w:hAnsi="Arial" w:cs="Arial"/>
          <w:spacing w:val="4"/>
          <w:szCs w:val="24"/>
        </w:rPr>
        <w:t xml:space="preserve"> promotor</w:t>
      </w:r>
      <w:r w:rsidR="008355C6" w:rsidRPr="00837BBE">
        <w:rPr>
          <w:rFonts w:ascii="Arial" w:hAnsi="Arial" w:cs="Arial"/>
          <w:spacing w:val="4"/>
          <w:szCs w:val="24"/>
        </w:rPr>
        <w:t>a</w:t>
      </w:r>
      <w:r w:rsidRPr="00837BBE">
        <w:rPr>
          <w:rFonts w:ascii="Arial" w:hAnsi="Arial" w:cs="Arial"/>
          <w:spacing w:val="4"/>
          <w:szCs w:val="24"/>
        </w:rPr>
        <w:t xml:space="preserve"> de la litis</w:t>
      </w:r>
      <w:r w:rsidR="00703EA0" w:rsidRPr="00837BBE">
        <w:rPr>
          <w:rFonts w:ascii="Arial" w:hAnsi="Arial" w:cs="Arial"/>
          <w:spacing w:val="4"/>
          <w:szCs w:val="24"/>
        </w:rPr>
        <w:t xml:space="preserve">, </w:t>
      </w:r>
      <w:r w:rsidR="00CC69ED" w:rsidRPr="00837BBE">
        <w:rPr>
          <w:rFonts w:ascii="Arial" w:hAnsi="Arial" w:cs="Arial"/>
          <w:spacing w:val="4"/>
          <w:szCs w:val="24"/>
        </w:rPr>
        <w:t xml:space="preserve">no puede inferirse nada distinto a que </w:t>
      </w:r>
      <w:r w:rsidR="008355C6" w:rsidRPr="00837BBE">
        <w:rPr>
          <w:rFonts w:ascii="Arial" w:hAnsi="Arial" w:cs="Arial"/>
          <w:spacing w:val="4"/>
          <w:szCs w:val="24"/>
        </w:rPr>
        <w:t>ella</w:t>
      </w:r>
      <w:r w:rsidR="00EF4C65" w:rsidRPr="00837BBE">
        <w:rPr>
          <w:rFonts w:ascii="Arial" w:hAnsi="Arial" w:cs="Arial"/>
          <w:spacing w:val="4"/>
          <w:szCs w:val="24"/>
        </w:rPr>
        <w:t xml:space="preserve"> </w:t>
      </w:r>
      <w:r w:rsidR="000776B8" w:rsidRPr="00837BBE">
        <w:rPr>
          <w:rFonts w:ascii="Arial" w:hAnsi="Arial" w:cs="Arial"/>
          <w:spacing w:val="4"/>
          <w:szCs w:val="24"/>
        </w:rPr>
        <w:t xml:space="preserve">acepta </w:t>
      </w:r>
      <w:r w:rsidR="00CC69ED" w:rsidRPr="00837BBE">
        <w:rPr>
          <w:rFonts w:ascii="Arial" w:hAnsi="Arial" w:cs="Arial"/>
          <w:spacing w:val="4"/>
          <w:szCs w:val="24"/>
        </w:rPr>
        <w:t xml:space="preserve">que </w:t>
      </w:r>
      <w:r w:rsidR="008355C6" w:rsidRPr="00837BBE">
        <w:rPr>
          <w:rFonts w:ascii="Arial" w:hAnsi="Arial" w:cs="Arial"/>
          <w:spacing w:val="4"/>
          <w:szCs w:val="24"/>
        </w:rPr>
        <w:t>la AFP COLMENA</w:t>
      </w:r>
      <w:r w:rsidR="00CC69ED" w:rsidRPr="00837BBE">
        <w:rPr>
          <w:rFonts w:ascii="Arial" w:hAnsi="Arial" w:cs="Arial"/>
          <w:spacing w:val="4"/>
          <w:szCs w:val="24"/>
        </w:rPr>
        <w:t xml:space="preserve"> cumplió defectuosa o parcialmente el deber de información, pues acorde con sus respuestas, los aspectos dados a conocer por el demandado estuvieron dirigidos mostrarle algunas ventajas del RAIS, obviando otras características del mismo y las del RPM, en relación con el cual poco </w:t>
      </w:r>
      <w:r w:rsidR="008355C6" w:rsidRPr="00837BBE">
        <w:rPr>
          <w:rFonts w:ascii="Arial" w:hAnsi="Arial" w:cs="Arial"/>
          <w:spacing w:val="4"/>
          <w:szCs w:val="24"/>
        </w:rPr>
        <w:t>se le preguntó</w:t>
      </w:r>
      <w:r w:rsidR="00CC69ED" w:rsidRPr="00837BBE">
        <w:rPr>
          <w:rFonts w:ascii="Arial" w:hAnsi="Arial" w:cs="Arial"/>
          <w:spacing w:val="4"/>
          <w:szCs w:val="24"/>
        </w:rPr>
        <w:t>.</w:t>
      </w:r>
    </w:p>
    <w:p w14:paraId="6DD2D723" w14:textId="77777777" w:rsidR="006A133A" w:rsidRPr="00837BBE" w:rsidRDefault="006A133A" w:rsidP="0054543B">
      <w:pPr>
        <w:pStyle w:val="Sinespaciado"/>
        <w:spacing w:line="276" w:lineRule="auto"/>
        <w:jc w:val="both"/>
        <w:rPr>
          <w:rFonts w:ascii="Arial" w:hAnsi="Arial" w:cs="Arial"/>
          <w:spacing w:val="4"/>
          <w:szCs w:val="24"/>
        </w:rPr>
      </w:pPr>
    </w:p>
    <w:p w14:paraId="5A47D1C6" w14:textId="13E38D72" w:rsidR="0038540F" w:rsidRPr="00837BBE" w:rsidRDefault="00F73746" w:rsidP="0054543B">
      <w:pPr>
        <w:pStyle w:val="Sinespaciado"/>
        <w:spacing w:line="276" w:lineRule="auto"/>
        <w:jc w:val="both"/>
        <w:rPr>
          <w:rFonts w:ascii="Arial" w:hAnsi="Arial" w:cs="Arial"/>
          <w:spacing w:val="4"/>
          <w:szCs w:val="24"/>
        </w:rPr>
      </w:pPr>
      <w:r w:rsidRPr="00837BBE">
        <w:rPr>
          <w:rFonts w:ascii="Arial" w:hAnsi="Arial" w:cs="Arial"/>
          <w:spacing w:val="4"/>
          <w:szCs w:val="24"/>
        </w:rPr>
        <w:t>Continuando</w:t>
      </w:r>
      <w:r w:rsidR="006A133A" w:rsidRPr="00837BBE">
        <w:rPr>
          <w:rFonts w:ascii="Arial" w:hAnsi="Arial" w:cs="Arial"/>
          <w:spacing w:val="4"/>
          <w:szCs w:val="24"/>
        </w:rPr>
        <w:t xml:space="preserve">, </w:t>
      </w:r>
      <w:r w:rsidR="007A1831" w:rsidRPr="00837BBE">
        <w:rPr>
          <w:rFonts w:ascii="Arial" w:hAnsi="Arial" w:cs="Arial"/>
          <w:spacing w:val="4"/>
          <w:szCs w:val="24"/>
        </w:rPr>
        <w:t xml:space="preserve">como </w:t>
      </w:r>
      <w:r w:rsidR="00667334" w:rsidRPr="00837BBE">
        <w:rPr>
          <w:rFonts w:ascii="Arial" w:hAnsi="Arial" w:cs="Arial"/>
          <w:spacing w:val="4"/>
          <w:szCs w:val="24"/>
        </w:rPr>
        <w:t>el único documento relacionado con el acto de traslado</w:t>
      </w:r>
      <w:r w:rsidR="007A1831" w:rsidRPr="00837BBE">
        <w:rPr>
          <w:rFonts w:ascii="Arial" w:hAnsi="Arial" w:cs="Arial"/>
          <w:spacing w:val="4"/>
          <w:szCs w:val="24"/>
        </w:rPr>
        <w:t xml:space="preserve"> que obra en el proceso</w:t>
      </w:r>
      <w:r w:rsidR="00667334" w:rsidRPr="00837BBE">
        <w:rPr>
          <w:rFonts w:ascii="Arial" w:hAnsi="Arial" w:cs="Arial"/>
          <w:spacing w:val="4"/>
          <w:szCs w:val="24"/>
        </w:rPr>
        <w:t xml:space="preserve"> es el formulario de afiliación</w:t>
      </w:r>
      <w:r w:rsidR="00E25D8A" w:rsidRPr="00837BBE">
        <w:rPr>
          <w:rFonts w:ascii="Arial" w:hAnsi="Arial" w:cs="Arial"/>
          <w:spacing w:val="4"/>
          <w:szCs w:val="24"/>
        </w:rPr>
        <w:t xml:space="preserve">, impera anotar que </w:t>
      </w:r>
      <w:r w:rsidR="0038540F" w:rsidRPr="00837BBE">
        <w:rPr>
          <w:rFonts w:ascii="Arial" w:hAnsi="Arial" w:cs="Arial"/>
          <w:spacing w:val="4"/>
          <w:szCs w:val="24"/>
        </w:rPr>
        <w:t xml:space="preserve">es evidente que lo consignado en </w:t>
      </w:r>
      <w:r w:rsidR="00E25D8A" w:rsidRPr="00837BBE">
        <w:rPr>
          <w:rFonts w:ascii="Arial" w:hAnsi="Arial" w:cs="Arial"/>
          <w:spacing w:val="4"/>
          <w:szCs w:val="24"/>
        </w:rPr>
        <w:t xml:space="preserve">mismo, visible a folio </w:t>
      </w:r>
      <w:r w:rsidRPr="00837BBE">
        <w:rPr>
          <w:rFonts w:ascii="Arial" w:hAnsi="Arial" w:cs="Arial"/>
          <w:spacing w:val="4"/>
          <w:szCs w:val="24"/>
        </w:rPr>
        <w:t>294</w:t>
      </w:r>
      <w:r w:rsidR="0038540F" w:rsidRPr="00837BBE">
        <w:rPr>
          <w:rFonts w:ascii="Arial" w:hAnsi="Arial" w:cs="Arial"/>
          <w:spacing w:val="4"/>
          <w:szCs w:val="24"/>
        </w:rPr>
        <w:t xml:space="preserve">, no </w:t>
      </w:r>
      <w:r w:rsidR="00E25D8A" w:rsidRPr="00837BBE">
        <w:rPr>
          <w:rFonts w:ascii="Arial" w:hAnsi="Arial" w:cs="Arial"/>
          <w:spacing w:val="4"/>
          <w:szCs w:val="24"/>
        </w:rPr>
        <w:t>es</w:t>
      </w:r>
      <w:r w:rsidR="0038540F" w:rsidRPr="00837BBE">
        <w:rPr>
          <w:rFonts w:ascii="Arial" w:hAnsi="Arial" w:cs="Arial"/>
          <w:spacing w:val="4"/>
          <w:szCs w:val="24"/>
        </w:rPr>
        <w:t xml:space="preserve"> m</w:t>
      </w:r>
      <w:r w:rsidR="00FE5699" w:rsidRPr="00837BBE">
        <w:rPr>
          <w:rFonts w:ascii="Arial" w:hAnsi="Arial" w:cs="Arial"/>
          <w:spacing w:val="4"/>
          <w:szCs w:val="24"/>
        </w:rPr>
        <w:t>á</w:t>
      </w:r>
      <w:r w:rsidR="0038540F" w:rsidRPr="00837BBE">
        <w:rPr>
          <w:rFonts w:ascii="Arial" w:hAnsi="Arial" w:cs="Arial"/>
          <w:spacing w:val="4"/>
          <w:szCs w:val="24"/>
        </w:rPr>
        <w:t xml:space="preserve">s que un formalismo </w:t>
      </w:r>
      <w:r w:rsidR="00CE1571" w:rsidRPr="00837BBE">
        <w:rPr>
          <w:rFonts w:ascii="Arial" w:hAnsi="Arial" w:cs="Arial"/>
          <w:spacing w:val="4"/>
          <w:szCs w:val="24"/>
        </w:rPr>
        <w:t xml:space="preserve">del cual no es posible inferir hubiere existido algún tipo de asesoría para </w:t>
      </w:r>
      <w:r w:rsidRPr="00837BBE">
        <w:rPr>
          <w:rFonts w:ascii="Arial" w:hAnsi="Arial" w:cs="Arial"/>
          <w:spacing w:val="4"/>
          <w:szCs w:val="24"/>
        </w:rPr>
        <w:t>la</w:t>
      </w:r>
      <w:r w:rsidR="00CE1571" w:rsidRPr="00837BBE">
        <w:rPr>
          <w:rFonts w:ascii="Arial" w:hAnsi="Arial" w:cs="Arial"/>
          <w:spacing w:val="4"/>
          <w:szCs w:val="24"/>
        </w:rPr>
        <w:t xml:space="preserve"> trabajador</w:t>
      </w:r>
      <w:r w:rsidRPr="00837BBE">
        <w:rPr>
          <w:rFonts w:ascii="Arial" w:hAnsi="Arial" w:cs="Arial"/>
          <w:spacing w:val="4"/>
          <w:szCs w:val="24"/>
        </w:rPr>
        <w:t>a</w:t>
      </w:r>
      <w:r w:rsidR="00CE1571" w:rsidRPr="00837BBE">
        <w:rPr>
          <w:rFonts w:ascii="Arial" w:hAnsi="Arial" w:cs="Arial"/>
          <w:spacing w:val="4"/>
          <w:szCs w:val="24"/>
        </w:rPr>
        <w:t xml:space="preserve"> que la suscribió</w:t>
      </w:r>
      <w:r w:rsidR="006A133A" w:rsidRPr="00837BBE">
        <w:rPr>
          <w:rFonts w:ascii="Arial" w:hAnsi="Arial" w:cs="Arial"/>
          <w:spacing w:val="4"/>
          <w:szCs w:val="24"/>
        </w:rPr>
        <w:t xml:space="preserve">; pues este </w:t>
      </w:r>
      <w:r w:rsidR="0038540F" w:rsidRPr="00837BBE">
        <w:rPr>
          <w:rFonts w:ascii="Arial" w:hAnsi="Arial" w:cs="Arial"/>
          <w:spacing w:val="4"/>
          <w:szCs w:val="24"/>
        </w:rPr>
        <w:t>documento</w:t>
      </w:r>
      <w:r w:rsidR="00BC170D" w:rsidRPr="00837BBE">
        <w:rPr>
          <w:rFonts w:ascii="Arial" w:hAnsi="Arial" w:cs="Arial"/>
          <w:spacing w:val="4"/>
          <w:szCs w:val="24"/>
        </w:rPr>
        <w:t xml:space="preserve"> no evidencia </w:t>
      </w:r>
      <w:r w:rsidR="0038540F" w:rsidRPr="00837BBE">
        <w:rPr>
          <w:rFonts w:ascii="Arial" w:hAnsi="Arial" w:cs="Arial"/>
          <w:spacing w:val="4"/>
          <w:szCs w:val="24"/>
        </w:rPr>
        <w:t>algún</w:t>
      </w:r>
      <w:r w:rsidR="00BC170D" w:rsidRPr="00837BBE">
        <w:rPr>
          <w:rFonts w:ascii="Arial" w:hAnsi="Arial" w:cs="Arial"/>
          <w:spacing w:val="4"/>
          <w:szCs w:val="24"/>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837BBE">
        <w:rPr>
          <w:rFonts w:ascii="Arial" w:hAnsi="Arial" w:cs="Arial"/>
          <w:spacing w:val="4"/>
          <w:szCs w:val="24"/>
        </w:rPr>
        <w:t xml:space="preserve">. </w:t>
      </w:r>
      <w:r w:rsidR="00FE5699" w:rsidRPr="00837BBE">
        <w:rPr>
          <w:rFonts w:ascii="Arial" w:hAnsi="Arial" w:cs="Arial"/>
          <w:spacing w:val="4"/>
          <w:szCs w:val="24"/>
        </w:rPr>
        <w:t>De dicho formulario y las afirmaciones allí contenidas</w:t>
      </w:r>
      <w:r w:rsidR="0038540F" w:rsidRPr="00837BBE">
        <w:rPr>
          <w:rFonts w:ascii="Arial" w:hAnsi="Arial" w:cs="Arial"/>
          <w:spacing w:val="4"/>
          <w:szCs w:val="24"/>
        </w:rPr>
        <w:t xml:space="preserve"> a lo sumo, acreditan un consentimiento sin vicios, pero no una decisión debidamente informada, habida consideración de que no acredita que efectivamente el acto de traslado estuvo precedido de la ilustración suficiente al afiliad</w:t>
      </w:r>
      <w:r w:rsidR="006A133A" w:rsidRPr="00837BBE">
        <w:rPr>
          <w:rFonts w:ascii="Arial" w:hAnsi="Arial" w:cs="Arial"/>
          <w:spacing w:val="4"/>
          <w:szCs w:val="24"/>
        </w:rPr>
        <w:t>o;</w:t>
      </w:r>
      <w:r w:rsidR="0038540F" w:rsidRPr="00837BBE">
        <w:rPr>
          <w:rFonts w:ascii="Arial" w:hAnsi="Arial" w:cs="Arial"/>
          <w:spacing w:val="4"/>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837BBE" w:rsidRDefault="009B5C4C" w:rsidP="0054543B">
      <w:pPr>
        <w:pStyle w:val="Sinespaciado"/>
        <w:spacing w:line="276" w:lineRule="auto"/>
        <w:jc w:val="both"/>
        <w:rPr>
          <w:rFonts w:ascii="Arial" w:hAnsi="Arial" w:cs="Arial"/>
          <w:spacing w:val="4"/>
          <w:szCs w:val="24"/>
        </w:rPr>
      </w:pPr>
    </w:p>
    <w:p w14:paraId="3F668947" w14:textId="246BFA71" w:rsidR="00CE1571" w:rsidRPr="00837BBE" w:rsidRDefault="006A133A" w:rsidP="0054543B">
      <w:pPr>
        <w:pStyle w:val="Sinespaciado"/>
        <w:spacing w:line="276" w:lineRule="auto"/>
        <w:jc w:val="both"/>
        <w:rPr>
          <w:rFonts w:ascii="Arial" w:hAnsi="Arial" w:cs="Arial"/>
          <w:spacing w:val="4"/>
          <w:szCs w:val="24"/>
        </w:rPr>
      </w:pPr>
      <w:r w:rsidRPr="00837BBE">
        <w:rPr>
          <w:rFonts w:ascii="Arial" w:hAnsi="Arial" w:cs="Arial"/>
          <w:spacing w:val="4"/>
          <w:szCs w:val="24"/>
        </w:rPr>
        <w:t>Así las cosas, no existiendo en el plenario otros medios de prueba relacionados con el acto de traslado</w:t>
      </w:r>
      <w:r w:rsidR="00D825A2" w:rsidRPr="00837BBE">
        <w:rPr>
          <w:rFonts w:ascii="Arial" w:hAnsi="Arial" w:cs="Arial"/>
          <w:spacing w:val="4"/>
          <w:szCs w:val="24"/>
        </w:rPr>
        <w:t xml:space="preserve">, la Sala comparte los argumentos </w:t>
      </w:r>
      <w:r w:rsidR="00FE5699" w:rsidRPr="00837BBE">
        <w:rPr>
          <w:rFonts w:ascii="Arial" w:hAnsi="Arial" w:cs="Arial"/>
          <w:spacing w:val="4"/>
          <w:szCs w:val="24"/>
        </w:rPr>
        <w:t xml:space="preserve">tomados </w:t>
      </w:r>
      <w:r w:rsidR="00D825A2" w:rsidRPr="00837BBE">
        <w:rPr>
          <w:rFonts w:ascii="Arial" w:hAnsi="Arial" w:cs="Arial"/>
          <w:spacing w:val="4"/>
          <w:szCs w:val="24"/>
        </w:rPr>
        <w:t xml:space="preserve">por </w:t>
      </w:r>
      <w:r w:rsidR="002C4502" w:rsidRPr="00837BBE">
        <w:rPr>
          <w:rFonts w:ascii="Arial" w:hAnsi="Arial" w:cs="Arial"/>
          <w:spacing w:val="4"/>
          <w:szCs w:val="24"/>
        </w:rPr>
        <w:t>la</w:t>
      </w:r>
      <w:r w:rsidR="00D825A2" w:rsidRPr="00837BBE">
        <w:rPr>
          <w:rFonts w:ascii="Arial" w:hAnsi="Arial" w:cs="Arial"/>
          <w:spacing w:val="4"/>
          <w:szCs w:val="24"/>
        </w:rPr>
        <w:t xml:space="preserve"> A Quo, en aras a fulminar la declaración de ineficacia del traslado de régimen pensional, pues como se dijo</w:t>
      </w:r>
      <w:r w:rsidR="002C4502" w:rsidRPr="00837BBE">
        <w:rPr>
          <w:rFonts w:ascii="Arial" w:hAnsi="Arial" w:cs="Arial"/>
          <w:spacing w:val="4"/>
          <w:szCs w:val="24"/>
        </w:rPr>
        <w:t>,</w:t>
      </w:r>
      <w:r w:rsidR="00D825A2" w:rsidRPr="00837BBE">
        <w:rPr>
          <w:rFonts w:ascii="Arial" w:hAnsi="Arial" w:cs="Arial"/>
          <w:spacing w:val="4"/>
          <w:szCs w:val="24"/>
        </w:rPr>
        <w:t xml:space="preserve"> basta la mera ausencia de información clara, precisa y completa</w:t>
      </w:r>
      <w:r w:rsidR="002C4502" w:rsidRPr="00837BBE">
        <w:rPr>
          <w:rFonts w:ascii="Arial" w:hAnsi="Arial" w:cs="Arial"/>
          <w:spacing w:val="4"/>
          <w:szCs w:val="24"/>
        </w:rPr>
        <w:t xml:space="preserve"> al afiliado</w:t>
      </w:r>
      <w:r w:rsidR="00D825A2" w:rsidRPr="00837BBE">
        <w:rPr>
          <w:rFonts w:ascii="Arial" w:hAnsi="Arial" w:cs="Arial"/>
          <w:spacing w:val="4"/>
          <w:szCs w:val="24"/>
        </w:rPr>
        <w:t>, para que se produzca la irregularidad del acto de cambio de régimen pensional</w:t>
      </w:r>
      <w:r w:rsidR="002C4502" w:rsidRPr="00837BBE">
        <w:rPr>
          <w:rFonts w:ascii="Arial" w:hAnsi="Arial" w:cs="Arial"/>
          <w:spacing w:val="4"/>
          <w:szCs w:val="24"/>
        </w:rPr>
        <w:t>. S</w:t>
      </w:r>
      <w:r w:rsidR="00D825A2" w:rsidRPr="00837BBE">
        <w:rPr>
          <w:rFonts w:ascii="Arial" w:hAnsi="Arial" w:cs="Arial"/>
          <w:spacing w:val="4"/>
          <w:szCs w:val="24"/>
        </w:rPr>
        <w:t>ituación que fue exactamente la que ocurrió en el presente caso</w:t>
      </w:r>
      <w:r w:rsidR="002C4502" w:rsidRPr="00837BBE">
        <w:rPr>
          <w:rFonts w:ascii="Arial" w:hAnsi="Arial" w:cs="Arial"/>
          <w:spacing w:val="4"/>
          <w:szCs w:val="24"/>
        </w:rPr>
        <w:t>. P</w:t>
      </w:r>
      <w:r w:rsidR="00D825A2" w:rsidRPr="00837BBE">
        <w:rPr>
          <w:rFonts w:ascii="Arial" w:hAnsi="Arial" w:cs="Arial"/>
          <w:spacing w:val="4"/>
          <w:szCs w:val="24"/>
        </w:rPr>
        <w:t xml:space="preserve">or ello no queda la menor duda que, en </w:t>
      </w:r>
      <w:r w:rsidR="00E64B1A" w:rsidRPr="00837BBE">
        <w:rPr>
          <w:rFonts w:ascii="Arial" w:hAnsi="Arial" w:cs="Arial"/>
          <w:spacing w:val="4"/>
          <w:szCs w:val="24"/>
        </w:rPr>
        <w:t>el sub lite</w:t>
      </w:r>
      <w:r w:rsidR="00D825A2" w:rsidRPr="00837BBE">
        <w:rPr>
          <w:rFonts w:ascii="Arial" w:hAnsi="Arial" w:cs="Arial"/>
          <w:spacing w:val="4"/>
          <w:szCs w:val="24"/>
        </w:rPr>
        <w:t xml:space="preserve">, al no haberse arrimado al proceso prueba idónea y completa de la información que  le debió brindar la A.F.P. </w:t>
      </w:r>
      <w:r w:rsidR="00F73746" w:rsidRPr="00837BBE">
        <w:rPr>
          <w:rFonts w:ascii="Arial" w:hAnsi="Arial" w:cs="Arial"/>
          <w:spacing w:val="4"/>
          <w:szCs w:val="24"/>
        </w:rPr>
        <w:t>COLMENA</w:t>
      </w:r>
      <w:r w:rsidR="00D825A2" w:rsidRPr="00837BBE">
        <w:rPr>
          <w:rFonts w:ascii="Arial" w:hAnsi="Arial" w:cs="Arial"/>
          <w:spacing w:val="4"/>
          <w:szCs w:val="24"/>
        </w:rPr>
        <w:t xml:space="preserve"> a</w:t>
      </w:r>
      <w:r w:rsidR="00F73746" w:rsidRPr="00837BBE">
        <w:rPr>
          <w:rFonts w:ascii="Arial" w:hAnsi="Arial" w:cs="Arial"/>
          <w:spacing w:val="4"/>
          <w:szCs w:val="24"/>
        </w:rPr>
        <w:t xml:space="preserve"> </w:t>
      </w:r>
      <w:r w:rsidR="000767B9" w:rsidRPr="00837BBE">
        <w:rPr>
          <w:rFonts w:ascii="Arial" w:hAnsi="Arial" w:cs="Arial"/>
          <w:spacing w:val="4"/>
          <w:szCs w:val="24"/>
        </w:rPr>
        <w:t>l</w:t>
      </w:r>
      <w:r w:rsidR="00105EF4" w:rsidRPr="00837BBE">
        <w:rPr>
          <w:rFonts w:ascii="Arial" w:hAnsi="Arial" w:cs="Arial"/>
          <w:spacing w:val="4"/>
          <w:szCs w:val="24"/>
        </w:rPr>
        <w:t>a</w:t>
      </w:r>
      <w:r w:rsidR="00D825A2" w:rsidRPr="00837BBE">
        <w:rPr>
          <w:rFonts w:ascii="Arial" w:hAnsi="Arial" w:cs="Arial"/>
          <w:spacing w:val="4"/>
          <w:szCs w:val="24"/>
        </w:rPr>
        <w:t xml:space="preserve"> demandante en el traslado que esta realizó en</w:t>
      </w:r>
      <w:r w:rsidR="00105EF4" w:rsidRPr="00837BBE">
        <w:rPr>
          <w:rFonts w:ascii="Arial" w:hAnsi="Arial" w:cs="Arial"/>
          <w:spacing w:val="4"/>
          <w:szCs w:val="24"/>
        </w:rPr>
        <w:t xml:space="preserve"> de junio de 1995 </w:t>
      </w:r>
      <w:r w:rsidR="00D825A2" w:rsidRPr="00837BBE">
        <w:rPr>
          <w:rFonts w:ascii="Arial" w:hAnsi="Arial" w:cs="Arial"/>
          <w:spacing w:val="4"/>
          <w:szCs w:val="24"/>
        </w:rPr>
        <w:t xml:space="preserve">-carga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837BBE" w:rsidRDefault="00575AA7" w:rsidP="0054543B">
      <w:pPr>
        <w:pStyle w:val="Sinespaciado"/>
        <w:spacing w:line="276" w:lineRule="auto"/>
        <w:jc w:val="both"/>
        <w:rPr>
          <w:rFonts w:ascii="Arial" w:hAnsi="Arial" w:cs="Arial"/>
          <w:spacing w:val="4"/>
          <w:szCs w:val="24"/>
        </w:rPr>
      </w:pPr>
    </w:p>
    <w:p w14:paraId="7B542BC0" w14:textId="75E694A6" w:rsidR="00DC7C26" w:rsidRPr="00837BBE" w:rsidRDefault="00DC7C26" w:rsidP="0054543B">
      <w:pPr>
        <w:pStyle w:val="Sinespaciado"/>
        <w:spacing w:line="276" w:lineRule="auto"/>
        <w:jc w:val="both"/>
        <w:rPr>
          <w:rFonts w:ascii="Arial" w:hAnsi="Arial" w:cs="Arial"/>
          <w:spacing w:val="4"/>
          <w:szCs w:val="24"/>
        </w:rPr>
      </w:pPr>
      <w:r w:rsidRPr="00837BBE">
        <w:rPr>
          <w:rFonts w:ascii="Arial" w:hAnsi="Arial" w:cs="Arial"/>
          <w:spacing w:val="4"/>
          <w:szCs w:val="24"/>
        </w:rPr>
        <w:t xml:space="preserve">Esto que se dice conlleva entonces a que las partes deben ser restituidas al estado anterior (art. 1746 del CCC), esto es, que la afiliación del demandante con </w:t>
      </w:r>
      <w:r w:rsidRPr="00837BBE">
        <w:rPr>
          <w:rFonts w:ascii="Arial" w:hAnsi="Arial" w:cs="Arial"/>
          <w:b/>
          <w:bCs/>
          <w:spacing w:val="4"/>
          <w:szCs w:val="24"/>
        </w:rPr>
        <w:t>COLPENSIONES,</w:t>
      </w:r>
      <w:r w:rsidRPr="00837BBE">
        <w:rPr>
          <w:rFonts w:ascii="Arial" w:hAnsi="Arial" w:cs="Arial"/>
          <w:spacing w:val="4"/>
          <w:szCs w:val="24"/>
        </w:rPr>
        <w:t xml:space="preserve"> no solo nunca sufrió alteración alguna, sino que la </w:t>
      </w:r>
      <w:r w:rsidRPr="00837BBE">
        <w:rPr>
          <w:rFonts w:ascii="Arial" w:hAnsi="Arial" w:cs="Arial"/>
          <w:b/>
          <w:bCs/>
          <w:spacing w:val="4"/>
          <w:szCs w:val="24"/>
        </w:rPr>
        <w:t xml:space="preserve">AFP </w:t>
      </w:r>
      <w:r w:rsidRPr="00837BBE">
        <w:rPr>
          <w:rFonts w:ascii="Arial" w:hAnsi="Arial" w:cs="Arial"/>
          <w:b/>
          <w:bCs/>
          <w:spacing w:val="4"/>
          <w:szCs w:val="24"/>
        </w:rPr>
        <w:lastRenderedPageBreak/>
        <w:t>PROTECCIÓN</w:t>
      </w:r>
      <w:r w:rsidRPr="00837BBE">
        <w:rPr>
          <w:rFonts w:ascii="Arial" w:hAnsi="Arial" w:cs="Arial"/>
          <w:spacing w:val="4"/>
          <w:szCs w:val="24"/>
        </w:rPr>
        <w:t xml:space="preserve">, pese a no tener actualmente una afiliación vigente con la actora, con cargo a sus propios recursos, debe devolver a la administradora del régimen de prima media los valores percibidos por concepto de cotizaciones obligatorias, destinados a gastos de administración, seguros previsionales y fondo de garantía de pensión mínima, de manera indexada, correspondientes al tiempo en que CARMEN CECILIA NIÑO DE BAREÑO estuvo afiliada directamente en la entidad y a las </w:t>
      </w:r>
      <w:r w:rsidRPr="00837BBE">
        <w:rPr>
          <w:rFonts w:ascii="Arial" w:hAnsi="Arial" w:cs="Arial"/>
          <w:b/>
          <w:bCs/>
          <w:spacing w:val="4"/>
          <w:szCs w:val="24"/>
        </w:rPr>
        <w:t>AFP COLMENA</w:t>
      </w:r>
      <w:r w:rsidRPr="00837BBE">
        <w:rPr>
          <w:rFonts w:ascii="Arial" w:hAnsi="Arial" w:cs="Arial"/>
          <w:spacing w:val="4"/>
          <w:szCs w:val="24"/>
        </w:rPr>
        <w:t xml:space="preserve"> y </w:t>
      </w:r>
      <w:r w:rsidRPr="00837BBE">
        <w:rPr>
          <w:rFonts w:ascii="Arial" w:hAnsi="Arial" w:cs="Arial"/>
          <w:b/>
          <w:bCs/>
          <w:spacing w:val="4"/>
          <w:szCs w:val="24"/>
        </w:rPr>
        <w:t>SANTANDER</w:t>
      </w:r>
      <w:r w:rsidR="001A23B3" w:rsidRPr="00837BBE">
        <w:rPr>
          <w:rFonts w:ascii="Arial" w:hAnsi="Arial" w:cs="Arial"/>
          <w:spacing w:val="4"/>
          <w:szCs w:val="24"/>
        </w:rPr>
        <w:t xml:space="preserve">, ésta fusionada con </w:t>
      </w:r>
      <w:r w:rsidR="001A23B3" w:rsidRPr="00837BBE">
        <w:rPr>
          <w:rFonts w:ascii="Arial" w:hAnsi="Arial" w:cs="Arial"/>
          <w:b/>
          <w:bCs/>
          <w:spacing w:val="4"/>
          <w:szCs w:val="24"/>
        </w:rPr>
        <w:t>ING</w:t>
      </w:r>
      <w:r w:rsidRPr="00837BBE">
        <w:rPr>
          <w:rFonts w:ascii="Arial" w:hAnsi="Arial" w:cs="Arial"/>
          <w:spacing w:val="4"/>
          <w:szCs w:val="24"/>
        </w:rPr>
        <w:t>,</w:t>
      </w:r>
      <w:r w:rsidR="001A23B3" w:rsidRPr="00837BBE">
        <w:rPr>
          <w:rFonts w:ascii="Arial" w:hAnsi="Arial" w:cs="Arial"/>
          <w:spacing w:val="4"/>
          <w:szCs w:val="24"/>
        </w:rPr>
        <w:t xml:space="preserve"> las cuales </w:t>
      </w:r>
      <w:r w:rsidRPr="00837BBE">
        <w:rPr>
          <w:rFonts w:ascii="Arial" w:hAnsi="Arial" w:cs="Arial"/>
          <w:spacing w:val="4"/>
          <w:szCs w:val="24"/>
        </w:rPr>
        <w:t>absorbió.</w:t>
      </w:r>
    </w:p>
    <w:p w14:paraId="671F4FAC" w14:textId="77777777" w:rsidR="00DC7C26" w:rsidRPr="00837BBE" w:rsidRDefault="00DC7C26" w:rsidP="0054543B">
      <w:pPr>
        <w:pStyle w:val="Sinespaciado"/>
        <w:spacing w:line="276" w:lineRule="auto"/>
        <w:jc w:val="both"/>
        <w:rPr>
          <w:rFonts w:ascii="Arial" w:hAnsi="Arial" w:cs="Arial"/>
          <w:spacing w:val="4"/>
          <w:szCs w:val="24"/>
        </w:rPr>
      </w:pPr>
    </w:p>
    <w:p w14:paraId="64433A91" w14:textId="016EFD34" w:rsidR="00D825A2" w:rsidRPr="00837BBE" w:rsidRDefault="00DC7C26" w:rsidP="0054543B">
      <w:pPr>
        <w:pStyle w:val="Textoindependiente"/>
        <w:spacing w:line="276" w:lineRule="auto"/>
        <w:rPr>
          <w:rFonts w:cs="Arial"/>
          <w:spacing w:val="4"/>
          <w:sz w:val="24"/>
          <w:szCs w:val="24"/>
        </w:rPr>
      </w:pPr>
      <w:r w:rsidRPr="00837BBE">
        <w:rPr>
          <w:rFonts w:cs="Arial"/>
          <w:spacing w:val="4"/>
          <w:sz w:val="24"/>
          <w:szCs w:val="24"/>
        </w:rPr>
        <w:t>Por ser la AFP</w:t>
      </w:r>
      <w:r w:rsidRPr="00837BBE">
        <w:rPr>
          <w:rFonts w:cs="Arial"/>
          <w:b/>
          <w:bCs/>
          <w:spacing w:val="4"/>
          <w:sz w:val="24"/>
          <w:szCs w:val="24"/>
        </w:rPr>
        <w:t xml:space="preserve"> </w:t>
      </w:r>
      <w:r w:rsidRPr="00837BBE">
        <w:rPr>
          <w:rFonts w:cs="Arial"/>
          <w:spacing w:val="4"/>
          <w:sz w:val="24"/>
          <w:szCs w:val="24"/>
        </w:rPr>
        <w:t xml:space="preserve">en la que se encuentra afiliado actualmente el demandante, </w:t>
      </w:r>
      <w:r w:rsidRPr="00837BBE">
        <w:rPr>
          <w:rFonts w:cs="Arial"/>
          <w:b/>
          <w:bCs/>
          <w:spacing w:val="4"/>
          <w:sz w:val="24"/>
          <w:szCs w:val="24"/>
        </w:rPr>
        <w:t xml:space="preserve">PORVENIR </w:t>
      </w:r>
      <w:r w:rsidRPr="00837BBE">
        <w:rPr>
          <w:rFonts w:cs="Arial"/>
          <w:spacing w:val="4"/>
          <w:sz w:val="24"/>
          <w:szCs w:val="24"/>
        </w:rPr>
        <w:t xml:space="preserve">deberá devolver a </w:t>
      </w:r>
      <w:r w:rsidRPr="00837BBE">
        <w:rPr>
          <w:rFonts w:cs="Arial"/>
          <w:b/>
          <w:bCs/>
          <w:spacing w:val="4"/>
          <w:sz w:val="24"/>
          <w:szCs w:val="24"/>
        </w:rPr>
        <w:t xml:space="preserve">COLPENSIONES, </w:t>
      </w:r>
      <w:r w:rsidRPr="00837BBE">
        <w:rPr>
          <w:rFonts w:cs="Arial"/>
          <w:spacing w:val="4"/>
          <w:sz w:val="24"/>
          <w:szCs w:val="24"/>
        </w:rPr>
        <w:t>los saldos de la cuenta individual recibidos con ocasión de los traslados entre fondos realizados por la señora NIÑO DE BAREÑO</w:t>
      </w:r>
      <w:r w:rsidRPr="00837BBE">
        <w:rPr>
          <w:rFonts w:cs="Arial"/>
          <w:b/>
          <w:bCs/>
          <w:spacing w:val="4"/>
          <w:sz w:val="24"/>
          <w:szCs w:val="24"/>
        </w:rPr>
        <w:t xml:space="preserve">, </w:t>
      </w:r>
      <w:r w:rsidRPr="00837BBE">
        <w:rPr>
          <w:rFonts w:cs="Arial"/>
          <w:spacing w:val="4"/>
          <w:sz w:val="24"/>
          <w:szCs w:val="24"/>
        </w:rPr>
        <w:t>con sus respectivos rendimientos y además, los bonos pensionales, sumas adicionales y todas las cotizaciones percibidas directamente durante la vigencia de la afiliación del mismo a la entidad y a la AFP HORIZONTE (la cual absorbió), con sus rendimientos y los montos correspondientes destinados a gastos de administración, seguros previsionales y al fondo de garantía de pensión mínima, de manera indexada.</w:t>
      </w:r>
    </w:p>
    <w:p w14:paraId="2A9638D6" w14:textId="77777777" w:rsidR="00DC7C26" w:rsidRPr="00837BBE" w:rsidRDefault="00DC7C26" w:rsidP="0054543B">
      <w:pPr>
        <w:pStyle w:val="Textoindependiente"/>
        <w:spacing w:line="276" w:lineRule="auto"/>
        <w:rPr>
          <w:rFonts w:cs="Arial"/>
          <w:spacing w:val="4"/>
          <w:sz w:val="24"/>
          <w:szCs w:val="24"/>
        </w:rPr>
      </w:pPr>
    </w:p>
    <w:p w14:paraId="7E5541D3" w14:textId="3BF94119" w:rsidR="00116DDD" w:rsidRPr="00837BBE" w:rsidRDefault="00116DDD" w:rsidP="0054543B">
      <w:pPr>
        <w:pStyle w:val="Textoindependiente"/>
        <w:spacing w:line="276" w:lineRule="auto"/>
        <w:rPr>
          <w:rFonts w:cs="Arial"/>
          <w:spacing w:val="4"/>
          <w:sz w:val="24"/>
          <w:szCs w:val="24"/>
        </w:rPr>
      </w:pPr>
      <w:r w:rsidRPr="00837BBE">
        <w:rPr>
          <w:rFonts w:cs="Arial"/>
          <w:spacing w:val="4"/>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837BBE" w:rsidRDefault="00116DDD" w:rsidP="0054543B">
      <w:pPr>
        <w:spacing w:line="276" w:lineRule="auto"/>
        <w:jc w:val="both"/>
        <w:rPr>
          <w:rFonts w:ascii="Arial" w:hAnsi="Arial" w:cs="Arial"/>
          <w:spacing w:val="4"/>
          <w:szCs w:val="24"/>
        </w:rPr>
      </w:pPr>
      <w:r w:rsidRPr="00837BBE">
        <w:rPr>
          <w:rFonts w:ascii="Arial" w:hAnsi="Arial" w:cs="Arial"/>
          <w:spacing w:val="4"/>
          <w:szCs w:val="24"/>
        </w:rPr>
        <w:t xml:space="preserve"> </w:t>
      </w:r>
    </w:p>
    <w:p w14:paraId="1902DEF2"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837BBE">
        <w:rPr>
          <w:rFonts w:ascii="Arial" w:hAnsi="Arial" w:cs="Arial"/>
          <w:i/>
          <w:iCs/>
          <w:spacing w:val="4"/>
          <w:sz w:val="22"/>
          <w:szCs w:val="24"/>
        </w:rPr>
        <w:t>SL17595</w:t>
      </w:r>
      <w:proofErr w:type="spellEnd"/>
      <w:r w:rsidRPr="00837BBE">
        <w:rPr>
          <w:rFonts w:ascii="Arial" w:hAnsi="Arial" w:cs="Arial"/>
          <w:i/>
          <w:iCs/>
          <w:spacing w:val="4"/>
          <w:sz w:val="22"/>
          <w:szCs w:val="24"/>
        </w:rPr>
        <w:t xml:space="preserve">-2017 y </w:t>
      </w:r>
      <w:proofErr w:type="spellStart"/>
      <w:r w:rsidRPr="00837BBE">
        <w:rPr>
          <w:rFonts w:ascii="Arial" w:hAnsi="Arial" w:cs="Arial"/>
          <w:i/>
          <w:iCs/>
          <w:spacing w:val="4"/>
          <w:sz w:val="22"/>
          <w:szCs w:val="24"/>
        </w:rPr>
        <w:t>CSJSL4989</w:t>
      </w:r>
      <w:proofErr w:type="spellEnd"/>
      <w:r w:rsidRPr="00837BBE">
        <w:rPr>
          <w:rFonts w:ascii="Arial" w:hAnsi="Arial" w:cs="Arial"/>
          <w:i/>
          <w:iCs/>
          <w:spacing w:val="4"/>
          <w:sz w:val="22"/>
          <w:szCs w:val="24"/>
        </w:rPr>
        <w:t xml:space="preserve">-2018, donde se rememoró la CSJ </w:t>
      </w:r>
      <w:proofErr w:type="spellStart"/>
      <w:r w:rsidRPr="00837BBE">
        <w:rPr>
          <w:rFonts w:ascii="Arial" w:hAnsi="Arial" w:cs="Arial"/>
          <w:i/>
          <w:iCs/>
          <w:spacing w:val="4"/>
          <w:sz w:val="22"/>
          <w:szCs w:val="24"/>
        </w:rPr>
        <w:t>SL</w:t>
      </w:r>
      <w:proofErr w:type="spellEnd"/>
      <w:r w:rsidRPr="00837BBE">
        <w:rPr>
          <w:rFonts w:ascii="Arial" w:hAnsi="Arial" w:cs="Arial"/>
          <w:i/>
          <w:iCs/>
          <w:spacing w:val="4"/>
          <w:sz w:val="22"/>
          <w:szCs w:val="24"/>
        </w:rPr>
        <w:t>, 8 sep. 2008, rad. 31989...”</w:t>
      </w:r>
    </w:p>
    <w:p w14:paraId="4922628F" w14:textId="77777777" w:rsidR="002B7D93" w:rsidRPr="00837BBE" w:rsidRDefault="002B7D93" w:rsidP="0054543B">
      <w:pPr>
        <w:spacing w:line="276" w:lineRule="auto"/>
        <w:jc w:val="both"/>
        <w:rPr>
          <w:rFonts w:ascii="Arial" w:hAnsi="Arial" w:cs="Arial"/>
          <w:b/>
          <w:bCs/>
          <w:spacing w:val="4"/>
          <w:szCs w:val="24"/>
        </w:rPr>
      </w:pPr>
    </w:p>
    <w:p w14:paraId="77F5550F" w14:textId="2CA3A7A6" w:rsidR="00AF010B" w:rsidRPr="00837BBE" w:rsidRDefault="00AF010B" w:rsidP="0054543B">
      <w:pPr>
        <w:spacing w:line="276" w:lineRule="auto"/>
        <w:jc w:val="both"/>
        <w:rPr>
          <w:rFonts w:ascii="Arial" w:hAnsi="Arial" w:cs="Arial"/>
          <w:spacing w:val="4"/>
          <w:szCs w:val="24"/>
        </w:rPr>
      </w:pPr>
      <w:r w:rsidRPr="00837BBE">
        <w:rPr>
          <w:rFonts w:ascii="Arial" w:hAnsi="Arial" w:cs="Arial"/>
          <w:b/>
          <w:bCs/>
          <w:spacing w:val="4"/>
          <w:szCs w:val="24"/>
        </w:rPr>
        <w:t xml:space="preserve">Frente a las excepciones propuestas, </w:t>
      </w:r>
      <w:r w:rsidR="002211D2" w:rsidRPr="00837BBE">
        <w:rPr>
          <w:rFonts w:ascii="Arial" w:hAnsi="Arial" w:cs="Arial"/>
          <w:spacing w:val="4"/>
          <w:szCs w:val="24"/>
        </w:rPr>
        <w:t>no tienen vocación de prosperidad</w:t>
      </w:r>
      <w:r w:rsidR="00FE5699" w:rsidRPr="00837BBE">
        <w:rPr>
          <w:rFonts w:ascii="Arial" w:hAnsi="Arial" w:cs="Arial"/>
          <w:spacing w:val="4"/>
          <w:szCs w:val="24"/>
        </w:rPr>
        <w:t xml:space="preserve"> </w:t>
      </w:r>
      <w:r w:rsidR="002211D2" w:rsidRPr="00837BBE">
        <w:rPr>
          <w:rFonts w:ascii="Arial" w:hAnsi="Arial" w:cs="Arial"/>
          <w:spacing w:val="4"/>
          <w:szCs w:val="24"/>
        </w:rPr>
        <w:t xml:space="preserve">por no envolver hechos extintivos o modificativos de los derechos reconocidos, </w:t>
      </w:r>
      <w:r w:rsidR="004A5EF5" w:rsidRPr="00837BBE">
        <w:rPr>
          <w:rFonts w:ascii="Arial" w:hAnsi="Arial" w:cs="Arial"/>
          <w:spacing w:val="4"/>
          <w:szCs w:val="24"/>
        </w:rPr>
        <w:t xml:space="preserve">o por </w:t>
      </w:r>
      <w:r w:rsidR="002211D2" w:rsidRPr="00837BBE">
        <w:rPr>
          <w:rFonts w:ascii="Arial" w:hAnsi="Arial" w:cs="Arial"/>
          <w:spacing w:val="4"/>
          <w:szCs w:val="24"/>
        </w:rPr>
        <w:t xml:space="preserve">estar comprometido un derecho pensional, que como bien lo ha dicho la jurisprudencia laboral, no puede verse afectado por </w:t>
      </w:r>
      <w:r w:rsidR="2C7B2574" w:rsidRPr="00837BBE">
        <w:rPr>
          <w:rFonts w:ascii="Arial" w:hAnsi="Arial" w:cs="Arial"/>
          <w:spacing w:val="4"/>
          <w:szCs w:val="24"/>
        </w:rPr>
        <w:t>la prescripción</w:t>
      </w:r>
      <w:r w:rsidR="002211D2" w:rsidRPr="00837BBE">
        <w:rPr>
          <w:rFonts w:ascii="Arial" w:hAnsi="Arial" w:cs="Arial"/>
          <w:spacing w:val="4"/>
          <w:szCs w:val="24"/>
        </w:rPr>
        <w:t xml:space="preserve">. </w:t>
      </w:r>
    </w:p>
    <w:p w14:paraId="19CD095A" w14:textId="77777777" w:rsidR="002211D2" w:rsidRPr="00837BBE" w:rsidRDefault="002211D2" w:rsidP="0054543B">
      <w:pPr>
        <w:pStyle w:val="Sinespaciado"/>
        <w:spacing w:line="276" w:lineRule="auto"/>
        <w:rPr>
          <w:rFonts w:ascii="Arial" w:hAnsi="Arial" w:cs="Arial"/>
          <w:spacing w:val="4"/>
          <w:szCs w:val="24"/>
        </w:rPr>
      </w:pPr>
    </w:p>
    <w:p w14:paraId="69EC808F" w14:textId="4B430434" w:rsidR="002211D2" w:rsidRPr="00837BBE" w:rsidRDefault="002211D2" w:rsidP="0054543B">
      <w:pPr>
        <w:spacing w:line="276" w:lineRule="auto"/>
        <w:jc w:val="both"/>
        <w:rPr>
          <w:rFonts w:ascii="Arial" w:hAnsi="Arial" w:cs="Arial"/>
          <w:spacing w:val="4"/>
          <w:szCs w:val="24"/>
        </w:rPr>
      </w:pPr>
      <w:r w:rsidRPr="00837BBE">
        <w:rPr>
          <w:rFonts w:ascii="Arial" w:hAnsi="Arial" w:cs="Arial"/>
          <w:spacing w:val="4"/>
          <w:szCs w:val="24"/>
        </w:rPr>
        <w:t>En la sentencia inicialmente citada, se anotó:</w:t>
      </w:r>
    </w:p>
    <w:p w14:paraId="310CD700" w14:textId="77777777" w:rsidR="002211D2" w:rsidRPr="00837BBE" w:rsidRDefault="002211D2" w:rsidP="0054543B">
      <w:pPr>
        <w:spacing w:line="276" w:lineRule="auto"/>
        <w:ind w:left="1416"/>
        <w:jc w:val="both"/>
        <w:rPr>
          <w:rFonts w:ascii="Arial" w:hAnsi="Arial" w:cs="Arial"/>
          <w:spacing w:val="4"/>
          <w:szCs w:val="24"/>
        </w:rPr>
      </w:pPr>
    </w:p>
    <w:p w14:paraId="48C79A50"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837BBE">
        <w:rPr>
          <w:rFonts w:ascii="Arial" w:hAnsi="Arial" w:cs="Arial"/>
          <w:i/>
          <w:iCs/>
          <w:spacing w:val="4"/>
          <w:sz w:val="22"/>
          <w:szCs w:val="24"/>
        </w:rPr>
        <w:t>RPMPD</w:t>
      </w:r>
      <w:proofErr w:type="spellEnd"/>
      <w:r w:rsidRPr="00837BBE">
        <w:rPr>
          <w:rFonts w:ascii="Arial" w:hAnsi="Arial" w:cs="Arial"/>
          <w:i/>
          <w:iCs/>
          <w:spacing w:val="4"/>
          <w:sz w:val="22"/>
          <w:szCs w:val="24"/>
        </w:rPr>
        <w:t xml:space="preserve"> o </w:t>
      </w:r>
      <w:proofErr w:type="spellStart"/>
      <w:r w:rsidRPr="00837BBE">
        <w:rPr>
          <w:rFonts w:ascii="Arial" w:hAnsi="Arial" w:cs="Arial"/>
          <w:i/>
          <w:iCs/>
          <w:spacing w:val="4"/>
          <w:sz w:val="22"/>
          <w:szCs w:val="24"/>
        </w:rPr>
        <w:t>RAIS</w:t>
      </w:r>
      <w:proofErr w:type="spellEnd"/>
      <w:r w:rsidRPr="00837BBE">
        <w:rPr>
          <w:rFonts w:ascii="Arial" w:hAnsi="Arial" w:cs="Arial"/>
          <w:i/>
          <w:iCs/>
          <w:spacing w:val="4"/>
          <w:sz w:val="22"/>
          <w:szCs w:val="24"/>
        </w:rPr>
        <w:t xml:space="preserve">) se encuentran afiliados. Lo expuesto no es algo nuevo en la jurisprudencia del trabajo, pues incluso desde la sentencia CSJ </w:t>
      </w:r>
      <w:proofErr w:type="spellStart"/>
      <w:r w:rsidRPr="00837BBE">
        <w:rPr>
          <w:rFonts w:ascii="Arial" w:hAnsi="Arial" w:cs="Arial"/>
          <w:i/>
          <w:iCs/>
          <w:spacing w:val="4"/>
          <w:sz w:val="22"/>
          <w:szCs w:val="24"/>
        </w:rPr>
        <w:t>SL795</w:t>
      </w:r>
      <w:proofErr w:type="spellEnd"/>
      <w:r w:rsidRPr="00837BBE">
        <w:rPr>
          <w:rFonts w:ascii="Arial" w:hAnsi="Arial" w:cs="Arial"/>
          <w:i/>
          <w:iCs/>
          <w:spacing w:val="4"/>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2C77D4BE"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t xml:space="preserve"> </w:t>
      </w:r>
    </w:p>
    <w:p w14:paraId="0C294329" w14:textId="77777777" w:rsidR="002B2CBD" w:rsidRPr="00837BBE" w:rsidRDefault="002B2CBD" w:rsidP="002B2CBD">
      <w:pPr>
        <w:ind w:left="426" w:right="420"/>
        <w:jc w:val="both"/>
        <w:rPr>
          <w:rFonts w:ascii="Arial" w:hAnsi="Arial" w:cs="Arial"/>
          <w:i/>
          <w:iCs/>
          <w:spacing w:val="4"/>
          <w:sz w:val="22"/>
          <w:szCs w:val="24"/>
        </w:rPr>
      </w:pPr>
      <w:r w:rsidRPr="00837BBE">
        <w:rPr>
          <w:rFonts w:ascii="Arial" w:hAnsi="Arial" w:cs="Arial"/>
          <w:i/>
          <w:iCs/>
          <w:spacing w:val="4"/>
          <w:sz w:val="22"/>
          <w:szCs w:val="24"/>
        </w:rPr>
        <w:lastRenderedPageBreak/>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837BBE">
        <w:rPr>
          <w:rFonts w:ascii="Arial" w:hAnsi="Arial" w:cs="Arial"/>
          <w:i/>
          <w:iCs/>
          <w:spacing w:val="4"/>
          <w:sz w:val="22"/>
          <w:szCs w:val="24"/>
        </w:rPr>
        <w:t>SL8544</w:t>
      </w:r>
      <w:proofErr w:type="spellEnd"/>
      <w:r w:rsidRPr="00837BBE">
        <w:rPr>
          <w:rFonts w:ascii="Arial" w:hAnsi="Arial" w:cs="Arial"/>
          <w:i/>
          <w:iCs/>
          <w:spacing w:val="4"/>
          <w:sz w:val="22"/>
          <w:szCs w:val="24"/>
        </w:rPr>
        <w:t>-2016)”.</w:t>
      </w:r>
    </w:p>
    <w:p w14:paraId="35CD0A54" w14:textId="77777777" w:rsidR="002211D2" w:rsidRPr="00837BBE" w:rsidRDefault="002211D2" w:rsidP="0054543B">
      <w:pPr>
        <w:pStyle w:val="Textoindependiente"/>
        <w:spacing w:line="276" w:lineRule="auto"/>
        <w:rPr>
          <w:rFonts w:cs="Arial"/>
          <w:spacing w:val="4"/>
          <w:sz w:val="24"/>
          <w:szCs w:val="24"/>
        </w:rPr>
      </w:pPr>
    </w:p>
    <w:p w14:paraId="1612065E" w14:textId="71F73A47" w:rsidR="002211D2" w:rsidRPr="00837BBE" w:rsidRDefault="001A23B3" w:rsidP="0054543B">
      <w:pPr>
        <w:pStyle w:val="Textoindependiente"/>
        <w:spacing w:line="276" w:lineRule="auto"/>
        <w:rPr>
          <w:rFonts w:cs="Arial"/>
          <w:b/>
          <w:bCs/>
          <w:spacing w:val="4"/>
          <w:sz w:val="24"/>
          <w:szCs w:val="24"/>
        </w:rPr>
      </w:pPr>
      <w:r w:rsidRPr="00837BBE">
        <w:rPr>
          <w:rFonts w:cs="Arial"/>
          <w:spacing w:val="4"/>
          <w:sz w:val="24"/>
          <w:szCs w:val="24"/>
        </w:rPr>
        <w:t>De otro lado</w:t>
      </w:r>
      <w:r w:rsidR="002211D2" w:rsidRPr="00837BBE">
        <w:rPr>
          <w:rFonts w:cs="Arial"/>
          <w:spacing w:val="4"/>
          <w:sz w:val="24"/>
          <w:szCs w:val="24"/>
        </w:rPr>
        <w:t xml:space="preserve">, se </w:t>
      </w:r>
      <w:r w:rsidR="002211D2" w:rsidRPr="00837BBE">
        <w:rPr>
          <w:rFonts w:cs="Arial"/>
          <w:b/>
          <w:bCs/>
          <w:spacing w:val="4"/>
          <w:sz w:val="24"/>
          <w:szCs w:val="24"/>
        </w:rPr>
        <w:t>ADICIONARÁ</w:t>
      </w:r>
      <w:r w:rsidR="31A99779" w:rsidRPr="00837BBE">
        <w:rPr>
          <w:rFonts w:cs="Arial"/>
          <w:b/>
          <w:bCs/>
          <w:spacing w:val="4"/>
          <w:sz w:val="24"/>
          <w:szCs w:val="24"/>
        </w:rPr>
        <w:t xml:space="preserve"> </w:t>
      </w:r>
      <w:r w:rsidR="31A99779" w:rsidRPr="00837BBE">
        <w:rPr>
          <w:rFonts w:cs="Arial"/>
          <w:spacing w:val="4"/>
          <w:sz w:val="24"/>
          <w:szCs w:val="24"/>
        </w:rPr>
        <w:t>la sentencia</w:t>
      </w:r>
      <w:r w:rsidR="002211D2" w:rsidRPr="00837BBE">
        <w:rPr>
          <w:rFonts w:cs="Arial"/>
          <w:spacing w:val="4"/>
          <w:sz w:val="24"/>
          <w:szCs w:val="24"/>
        </w:rPr>
        <w:t xml:space="preserve">, para ordenarle a </w:t>
      </w:r>
      <w:r w:rsidRPr="00837BBE">
        <w:rPr>
          <w:rFonts w:cs="Arial"/>
          <w:b/>
          <w:bCs/>
          <w:spacing w:val="4"/>
          <w:sz w:val="24"/>
          <w:szCs w:val="24"/>
        </w:rPr>
        <w:t>PROTECCIÓN</w:t>
      </w:r>
      <w:r w:rsidR="002211D2" w:rsidRPr="00837BBE">
        <w:rPr>
          <w:rFonts w:cs="Arial"/>
          <w:b/>
          <w:bCs/>
          <w:spacing w:val="4"/>
          <w:sz w:val="24"/>
          <w:szCs w:val="24"/>
        </w:rPr>
        <w:t xml:space="preserve"> </w:t>
      </w:r>
      <w:r w:rsidR="002211D2" w:rsidRPr="00837BBE">
        <w:rPr>
          <w:rFonts w:cs="Arial"/>
          <w:spacing w:val="4"/>
          <w:sz w:val="24"/>
          <w:szCs w:val="24"/>
        </w:rPr>
        <w:t xml:space="preserve">que con cargo sus propios recursos, traslade a </w:t>
      </w:r>
      <w:r w:rsidR="002211D2" w:rsidRPr="00837BBE">
        <w:rPr>
          <w:rFonts w:cs="Arial"/>
          <w:b/>
          <w:bCs/>
          <w:spacing w:val="4"/>
          <w:sz w:val="24"/>
          <w:szCs w:val="24"/>
        </w:rPr>
        <w:t>COLPENSIONES</w:t>
      </w:r>
      <w:r w:rsidR="002211D2" w:rsidRPr="00837BBE">
        <w:rPr>
          <w:rFonts w:cs="Arial"/>
          <w:spacing w:val="4"/>
          <w:sz w:val="24"/>
          <w:szCs w:val="24"/>
        </w:rPr>
        <w:t xml:space="preserve"> los valores percibidos por concepto de cotizaciones obligatorias, destinados a gastos de administración, comisiones, seguros previsionales y fondo de garantía de pensión mínima, de manera indexada, correspondientes al tiempo en que </w:t>
      </w:r>
      <w:r w:rsidRPr="00837BBE">
        <w:rPr>
          <w:rFonts w:cs="Arial"/>
          <w:spacing w:val="4"/>
          <w:sz w:val="24"/>
          <w:szCs w:val="24"/>
        </w:rPr>
        <w:t>CARMEN CECILIA NIÑO DE BAREÑO</w:t>
      </w:r>
      <w:r w:rsidR="002211D2" w:rsidRPr="00837BBE">
        <w:rPr>
          <w:rFonts w:cs="Arial"/>
          <w:spacing w:val="4"/>
          <w:sz w:val="24"/>
          <w:szCs w:val="24"/>
        </w:rPr>
        <w:t xml:space="preserve"> estuvo afiliad</w:t>
      </w:r>
      <w:r w:rsidRPr="00837BBE">
        <w:rPr>
          <w:rFonts w:cs="Arial"/>
          <w:spacing w:val="4"/>
          <w:sz w:val="24"/>
          <w:szCs w:val="24"/>
        </w:rPr>
        <w:t>a</w:t>
      </w:r>
      <w:r w:rsidR="002211D2" w:rsidRPr="00837BBE">
        <w:rPr>
          <w:rFonts w:cs="Arial"/>
          <w:spacing w:val="4"/>
          <w:sz w:val="24"/>
          <w:szCs w:val="24"/>
        </w:rPr>
        <w:t xml:space="preserve"> a </w:t>
      </w:r>
      <w:r w:rsidRPr="00837BBE">
        <w:rPr>
          <w:rFonts w:cs="Arial"/>
          <w:spacing w:val="4"/>
          <w:sz w:val="24"/>
          <w:szCs w:val="24"/>
        </w:rPr>
        <w:t xml:space="preserve">la </w:t>
      </w:r>
      <w:r w:rsidRPr="00837BBE">
        <w:rPr>
          <w:rFonts w:cs="Arial"/>
          <w:b/>
          <w:bCs/>
          <w:spacing w:val="4"/>
          <w:sz w:val="24"/>
          <w:szCs w:val="24"/>
        </w:rPr>
        <w:t>AFP COLMENA</w:t>
      </w:r>
      <w:r w:rsidR="002211D2" w:rsidRPr="00837BBE">
        <w:rPr>
          <w:rFonts w:cs="Arial"/>
          <w:spacing w:val="4"/>
          <w:sz w:val="24"/>
          <w:szCs w:val="24"/>
        </w:rPr>
        <w:t xml:space="preserve"> </w:t>
      </w:r>
      <w:r w:rsidRPr="00837BBE">
        <w:rPr>
          <w:rFonts w:cs="Arial"/>
          <w:spacing w:val="4"/>
          <w:sz w:val="24"/>
          <w:szCs w:val="24"/>
        </w:rPr>
        <w:t>mediante solicitud del 29 de junio de 1995</w:t>
      </w:r>
      <w:r w:rsidR="002211D2" w:rsidRPr="00837BBE">
        <w:rPr>
          <w:rFonts w:cs="Arial"/>
          <w:spacing w:val="4"/>
          <w:sz w:val="24"/>
          <w:szCs w:val="24"/>
        </w:rPr>
        <w:t xml:space="preserve">, efectiva el 01 de </w:t>
      </w:r>
      <w:r w:rsidRPr="00837BBE">
        <w:rPr>
          <w:rFonts w:cs="Arial"/>
          <w:spacing w:val="4"/>
          <w:sz w:val="24"/>
          <w:szCs w:val="24"/>
        </w:rPr>
        <w:t>julio de 1995,</w:t>
      </w:r>
      <w:r w:rsidR="002211D2" w:rsidRPr="00837BBE">
        <w:rPr>
          <w:rFonts w:cs="Arial"/>
          <w:spacing w:val="4"/>
          <w:sz w:val="24"/>
          <w:szCs w:val="24"/>
        </w:rPr>
        <w:t xml:space="preserve"> y a la </w:t>
      </w:r>
      <w:r w:rsidR="002211D2" w:rsidRPr="00837BBE">
        <w:rPr>
          <w:rFonts w:cs="Arial"/>
          <w:b/>
          <w:bCs/>
          <w:spacing w:val="4"/>
          <w:sz w:val="24"/>
          <w:szCs w:val="24"/>
        </w:rPr>
        <w:t xml:space="preserve">AFP </w:t>
      </w:r>
      <w:r w:rsidRPr="00837BBE">
        <w:rPr>
          <w:rFonts w:cs="Arial"/>
          <w:b/>
          <w:bCs/>
          <w:spacing w:val="4"/>
          <w:sz w:val="24"/>
          <w:szCs w:val="24"/>
        </w:rPr>
        <w:t>SANTANDER</w:t>
      </w:r>
      <w:r w:rsidRPr="00837BBE">
        <w:rPr>
          <w:rFonts w:cs="Arial"/>
          <w:spacing w:val="4"/>
          <w:sz w:val="24"/>
          <w:szCs w:val="24"/>
        </w:rPr>
        <w:t xml:space="preserve">, fusionada con </w:t>
      </w:r>
      <w:r w:rsidRPr="00837BBE">
        <w:rPr>
          <w:rFonts w:cs="Arial"/>
          <w:b/>
          <w:bCs/>
          <w:spacing w:val="4"/>
          <w:sz w:val="24"/>
          <w:szCs w:val="24"/>
        </w:rPr>
        <w:t>ING</w:t>
      </w:r>
      <w:r w:rsidRPr="00837BBE">
        <w:rPr>
          <w:rFonts w:cs="Arial"/>
          <w:spacing w:val="4"/>
          <w:sz w:val="24"/>
          <w:szCs w:val="24"/>
        </w:rPr>
        <w:t xml:space="preserve">, </w:t>
      </w:r>
      <w:r w:rsidR="002211D2" w:rsidRPr="00837BBE">
        <w:rPr>
          <w:rFonts w:cs="Arial"/>
          <w:spacing w:val="4"/>
          <w:sz w:val="24"/>
          <w:szCs w:val="24"/>
        </w:rPr>
        <w:t xml:space="preserve">mediante solicitud del </w:t>
      </w:r>
      <w:r w:rsidRPr="00837BBE">
        <w:rPr>
          <w:rFonts w:cs="Arial"/>
          <w:spacing w:val="4"/>
          <w:sz w:val="24"/>
          <w:szCs w:val="24"/>
        </w:rPr>
        <w:t>27 de noviembre de 2000</w:t>
      </w:r>
      <w:r w:rsidR="002211D2" w:rsidRPr="00837BBE">
        <w:rPr>
          <w:rFonts w:cs="Arial"/>
          <w:spacing w:val="4"/>
          <w:sz w:val="24"/>
          <w:szCs w:val="24"/>
        </w:rPr>
        <w:t xml:space="preserve">, efectiva el </w:t>
      </w:r>
      <w:r w:rsidRPr="00837BBE">
        <w:rPr>
          <w:rFonts w:cs="Arial"/>
          <w:spacing w:val="4"/>
          <w:sz w:val="24"/>
          <w:szCs w:val="24"/>
        </w:rPr>
        <w:t>01 de enero de 2001</w:t>
      </w:r>
      <w:r w:rsidR="002211D2" w:rsidRPr="00837BBE">
        <w:rPr>
          <w:rFonts w:cs="Arial"/>
          <w:spacing w:val="4"/>
          <w:sz w:val="24"/>
          <w:szCs w:val="24"/>
        </w:rPr>
        <w:t xml:space="preserve">. </w:t>
      </w:r>
    </w:p>
    <w:p w14:paraId="529772FD" w14:textId="77777777" w:rsidR="001A23B3" w:rsidRPr="00837BBE" w:rsidRDefault="001A23B3" w:rsidP="0054543B">
      <w:pPr>
        <w:pStyle w:val="Textoindependiente"/>
        <w:spacing w:line="276" w:lineRule="auto"/>
        <w:rPr>
          <w:rFonts w:cs="Arial"/>
          <w:spacing w:val="4"/>
          <w:sz w:val="24"/>
          <w:szCs w:val="24"/>
        </w:rPr>
      </w:pPr>
    </w:p>
    <w:p w14:paraId="0E74F6D2" w14:textId="70C7602B" w:rsidR="002211D2" w:rsidRPr="00837BBE" w:rsidRDefault="002211D2" w:rsidP="0054543B">
      <w:pPr>
        <w:pStyle w:val="Textoindependiente"/>
        <w:spacing w:line="276" w:lineRule="auto"/>
        <w:rPr>
          <w:rFonts w:cs="Arial"/>
          <w:spacing w:val="4"/>
          <w:sz w:val="24"/>
          <w:szCs w:val="24"/>
        </w:rPr>
      </w:pPr>
      <w:r w:rsidRPr="00837BBE">
        <w:rPr>
          <w:rFonts w:cs="Arial"/>
          <w:spacing w:val="4"/>
          <w:sz w:val="24"/>
          <w:szCs w:val="24"/>
        </w:rPr>
        <w:t xml:space="preserve">Asimismo, para ordenarle a </w:t>
      </w:r>
      <w:r w:rsidR="004C1AE8" w:rsidRPr="00837BBE">
        <w:rPr>
          <w:rFonts w:cs="Arial"/>
          <w:b/>
          <w:bCs/>
          <w:spacing w:val="4"/>
          <w:sz w:val="24"/>
          <w:szCs w:val="24"/>
        </w:rPr>
        <w:t>PORVENIR</w:t>
      </w:r>
      <w:r w:rsidRPr="00837BBE">
        <w:rPr>
          <w:rFonts w:cs="Arial"/>
          <w:b/>
          <w:bCs/>
          <w:spacing w:val="4"/>
          <w:sz w:val="24"/>
          <w:szCs w:val="24"/>
        </w:rPr>
        <w:t xml:space="preserve"> </w:t>
      </w:r>
      <w:r w:rsidRPr="00837BBE">
        <w:rPr>
          <w:rFonts w:cs="Arial"/>
          <w:spacing w:val="4"/>
          <w:sz w:val="24"/>
          <w:szCs w:val="24"/>
        </w:rPr>
        <w:t>que</w:t>
      </w:r>
      <w:r w:rsidRPr="00837BBE">
        <w:rPr>
          <w:rFonts w:cs="Arial"/>
          <w:b/>
          <w:bCs/>
          <w:spacing w:val="4"/>
          <w:sz w:val="24"/>
          <w:szCs w:val="24"/>
        </w:rPr>
        <w:t xml:space="preserve"> </w:t>
      </w:r>
      <w:r w:rsidRPr="00837BBE">
        <w:rPr>
          <w:rFonts w:cs="Arial"/>
          <w:spacing w:val="4"/>
          <w:sz w:val="24"/>
          <w:szCs w:val="24"/>
        </w:rPr>
        <w:t xml:space="preserve">le traslade a </w:t>
      </w:r>
      <w:r w:rsidRPr="00837BBE">
        <w:rPr>
          <w:rFonts w:cs="Arial"/>
          <w:b/>
          <w:bCs/>
          <w:spacing w:val="4"/>
          <w:sz w:val="24"/>
          <w:szCs w:val="24"/>
        </w:rPr>
        <w:t>COLPENSIONES</w:t>
      </w:r>
      <w:r w:rsidRPr="00837BBE">
        <w:rPr>
          <w:rFonts w:cs="Arial"/>
          <w:spacing w:val="4"/>
          <w:sz w:val="24"/>
          <w:szCs w:val="24"/>
        </w:rPr>
        <w:t xml:space="preserv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w:t>
      </w:r>
      <w:r w:rsidR="004C1AE8" w:rsidRPr="00837BBE">
        <w:rPr>
          <w:rFonts w:cs="Arial"/>
          <w:spacing w:val="4"/>
          <w:sz w:val="24"/>
          <w:szCs w:val="24"/>
        </w:rPr>
        <w:t xml:space="preserve"> (mediante solicitud el 22 de octubre de 1999, efectiva 01 de diciembre de 1999), </w:t>
      </w:r>
      <w:r w:rsidRPr="00837BBE">
        <w:rPr>
          <w:rFonts w:cs="Arial"/>
          <w:spacing w:val="4"/>
          <w:sz w:val="24"/>
          <w:szCs w:val="24"/>
        </w:rPr>
        <w:t xml:space="preserve"> incluyendo </w:t>
      </w:r>
      <w:r w:rsidR="005917A4" w:rsidRPr="00837BBE">
        <w:rPr>
          <w:rFonts w:cs="Arial"/>
          <w:spacing w:val="4"/>
          <w:sz w:val="24"/>
          <w:szCs w:val="24"/>
        </w:rPr>
        <w:t>el</w:t>
      </w:r>
      <w:r w:rsidRPr="00837BBE">
        <w:rPr>
          <w:rFonts w:cs="Arial"/>
          <w:spacing w:val="4"/>
          <w:sz w:val="24"/>
          <w:szCs w:val="24"/>
        </w:rPr>
        <w:t xml:space="preserve"> lapso de vinculación con la absorbida</w:t>
      </w:r>
      <w:r w:rsidR="004C1AE8" w:rsidRPr="00837BBE">
        <w:rPr>
          <w:rFonts w:cs="Arial"/>
          <w:spacing w:val="4"/>
          <w:sz w:val="24"/>
          <w:szCs w:val="24"/>
        </w:rPr>
        <w:t xml:space="preserve"> </w:t>
      </w:r>
      <w:r w:rsidR="004C1AE8" w:rsidRPr="00837BBE">
        <w:rPr>
          <w:rFonts w:cs="Arial"/>
          <w:b/>
          <w:bCs/>
          <w:spacing w:val="4"/>
          <w:sz w:val="24"/>
          <w:szCs w:val="24"/>
        </w:rPr>
        <w:t xml:space="preserve">AFP HORIZONTE </w:t>
      </w:r>
      <w:r w:rsidR="004C1AE8" w:rsidRPr="00837BBE">
        <w:rPr>
          <w:rFonts w:cs="Arial"/>
          <w:spacing w:val="4"/>
          <w:sz w:val="24"/>
          <w:szCs w:val="24"/>
        </w:rPr>
        <w:t>(solicitud del 28 de marzo de 2003, efectiva el 01 de mayo de 2003)</w:t>
      </w:r>
      <w:r w:rsidRPr="00837BBE">
        <w:rPr>
          <w:rFonts w:cs="Arial"/>
          <w:spacing w:val="4"/>
          <w:sz w:val="24"/>
          <w:szCs w:val="24"/>
        </w:rPr>
        <w:t xml:space="preserve">, con cargo a sus propios recursos y debidamente indexados, tal como lo ha reiterado la Sala de Casación Laboral de la Corte Suprema en sentencias SL1421 y SL 1688, ambas de 2019. </w:t>
      </w:r>
    </w:p>
    <w:p w14:paraId="20F27CA1" w14:textId="77777777" w:rsidR="001F5F34" w:rsidRPr="00837BBE" w:rsidRDefault="001F5F34" w:rsidP="0054543B">
      <w:pPr>
        <w:shd w:val="clear" w:color="auto" w:fill="FFFFFF"/>
        <w:spacing w:line="276" w:lineRule="auto"/>
        <w:jc w:val="both"/>
        <w:rPr>
          <w:rFonts w:ascii="Arial" w:hAnsi="Arial" w:cs="Arial"/>
          <w:spacing w:val="4"/>
          <w:szCs w:val="24"/>
        </w:rPr>
      </w:pPr>
    </w:p>
    <w:p w14:paraId="206A0E0B" w14:textId="0FA755C5" w:rsidR="00116DDD" w:rsidRPr="00837BBE" w:rsidRDefault="00116DDD" w:rsidP="0054543B">
      <w:pPr>
        <w:shd w:val="clear" w:color="auto" w:fill="FFFFFF" w:themeFill="background1"/>
        <w:spacing w:line="276" w:lineRule="auto"/>
        <w:jc w:val="both"/>
        <w:rPr>
          <w:rFonts w:ascii="Arial" w:hAnsi="Arial" w:cs="Arial"/>
          <w:spacing w:val="4"/>
          <w:szCs w:val="24"/>
        </w:rPr>
      </w:pPr>
      <w:r w:rsidRPr="00837BBE">
        <w:rPr>
          <w:rFonts w:ascii="Arial" w:hAnsi="Arial" w:cs="Arial"/>
          <w:spacing w:val="4"/>
          <w:szCs w:val="24"/>
        </w:rPr>
        <w:t>Con lo anterior, quedan resueltos los puntos de inconformidad de</w:t>
      </w:r>
      <w:r w:rsidR="00A548AB" w:rsidRPr="00837BBE">
        <w:rPr>
          <w:rFonts w:ascii="Arial" w:hAnsi="Arial" w:cs="Arial"/>
          <w:spacing w:val="4"/>
          <w:szCs w:val="24"/>
        </w:rPr>
        <w:t xml:space="preserve"> la recurrente</w:t>
      </w:r>
      <w:r w:rsidR="007F7387" w:rsidRPr="00837BBE">
        <w:rPr>
          <w:rFonts w:ascii="Arial" w:hAnsi="Arial" w:cs="Arial"/>
          <w:spacing w:val="4"/>
          <w:szCs w:val="24"/>
        </w:rPr>
        <w:t xml:space="preserve"> y resultas la totalidad de las pretensiones y medio</w:t>
      </w:r>
      <w:r w:rsidR="2883A093" w:rsidRPr="00837BBE">
        <w:rPr>
          <w:rFonts w:ascii="Arial" w:hAnsi="Arial" w:cs="Arial"/>
          <w:spacing w:val="4"/>
          <w:szCs w:val="24"/>
        </w:rPr>
        <w:t>s</w:t>
      </w:r>
      <w:r w:rsidR="007F7387" w:rsidRPr="00837BBE">
        <w:rPr>
          <w:rFonts w:ascii="Arial" w:hAnsi="Arial" w:cs="Arial"/>
          <w:spacing w:val="4"/>
          <w:szCs w:val="24"/>
        </w:rPr>
        <w:t xml:space="preserve"> exceptivos. </w:t>
      </w:r>
      <w:r w:rsidRPr="00837BBE">
        <w:rPr>
          <w:rFonts w:ascii="Arial" w:hAnsi="Arial" w:cs="Arial"/>
          <w:spacing w:val="4"/>
          <w:szCs w:val="24"/>
        </w:rPr>
        <w:t xml:space="preserve"> </w:t>
      </w:r>
    </w:p>
    <w:p w14:paraId="1FA96F2D" w14:textId="77777777" w:rsidR="00116DDD" w:rsidRPr="00837BBE" w:rsidRDefault="00116DDD" w:rsidP="0054543B">
      <w:pPr>
        <w:shd w:val="clear" w:color="auto" w:fill="FFFFFF"/>
        <w:spacing w:line="276" w:lineRule="auto"/>
        <w:ind w:firstLine="708"/>
        <w:jc w:val="both"/>
        <w:rPr>
          <w:rFonts w:ascii="Arial" w:hAnsi="Arial" w:cs="Arial"/>
          <w:spacing w:val="4"/>
          <w:szCs w:val="24"/>
        </w:rPr>
      </w:pPr>
    </w:p>
    <w:p w14:paraId="421AC725" w14:textId="0F75D0E7" w:rsidR="00116DDD" w:rsidRPr="00837BBE" w:rsidRDefault="008719AC" w:rsidP="0054543B">
      <w:pPr>
        <w:pStyle w:val="Textoindependiente31"/>
        <w:spacing w:line="276" w:lineRule="auto"/>
        <w:rPr>
          <w:rFonts w:cs="Arial"/>
          <w:spacing w:val="4"/>
          <w:sz w:val="24"/>
          <w:szCs w:val="24"/>
        </w:rPr>
      </w:pPr>
      <w:r w:rsidRPr="00837BBE">
        <w:rPr>
          <w:rFonts w:cs="Arial"/>
          <w:spacing w:val="4"/>
          <w:sz w:val="24"/>
          <w:szCs w:val="24"/>
        </w:rPr>
        <w:t>Las c</w:t>
      </w:r>
      <w:r w:rsidR="0FFA19B4" w:rsidRPr="00837BBE">
        <w:rPr>
          <w:rFonts w:cs="Arial"/>
          <w:spacing w:val="4"/>
          <w:sz w:val="24"/>
          <w:szCs w:val="24"/>
        </w:rPr>
        <w:t xml:space="preserve">ostas </w:t>
      </w:r>
      <w:r w:rsidR="001943D6" w:rsidRPr="00837BBE">
        <w:rPr>
          <w:rFonts w:cs="Arial"/>
          <w:spacing w:val="4"/>
          <w:sz w:val="24"/>
          <w:szCs w:val="24"/>
        </w:rPr>
        <w:t>en esta instancia</w:t>
      </w:r>
      <w:r w:rsidR="04BA7B79" w:rsidRPr="00837BBE">
        <w:rPr>
          <w:rFonts w:cs="Arial"/>
          <w:spacing w:val="4"/>
          <w:sz w:val="24"/>
          <w:szCs w:val="24"/>
        </w:rPr>
        <w:t xml:space="preserve"> </w:t>
      </w:r>
      <w:r w:rsidR="00E64B1A" w:rsidRPr="00837BBE">
        <w:rPr>
          <w:rFonts w:cs="Arial"/>
          <w:spacing w:val="4"/>
          <w:sz w:val="24"/>
          <w:szCs w:val="24"/>
        </w:rPr>
        <w:t xml:space="preserve">quedarán </w:t>
      </w:r>
      <w:r w:rsidR="04BA7B79" w:rsidRPr="00837BBE">
        <w:rPr>
          <w:rFonts w:cs="Arial"/>
          <w:spacing w:val="4"/>
          <w:sz w:val="24"/>
          <w:szCs w:val="24"/>
        </w:rPr>
        <w:t xml:space="preserve">a cargo de </w:t>
      </w:r>
      <w:r w:rsidR="009C30BA" w:rsidRPr="00837BBE">
        <w:rPr>
          <w:rFonts w:cs="Arial"/>
          <w:spacing w:val="4"/>
          <w:sz w:val="24"/>
          <w:szCs w:val="24"/>
        </w:rPr>
        <w:t>PORVENIR</w:t>
      </w:r>
      <w:r w:rsidRPr="00837BBE">
        <w:rPr>
          <w:rFonts w:cs="Arial"/>
          <w:spacing w:val="4"/>
          <w:sz w:val="24"/>
          <w:szCs w:val="24"/>
        </w:rPr>
        <w:t>, dada la no prosperidad del recurso.</w:t>
      </w:r>
    </w:p>
    <w:p w14:paraId="531CB027" w14:textId="77777777" w:rsidR="00116DDD" w:rsidRPr="00837BBE" w:rsidRDefault="00116DDD" w:rsidP="0054543B">
      <w:pPr>
        <w:spacing w:line="276" w:lineRule="auto"/>
        <w:ind w:firstLine="567"/>
        <w:jc w:val="both"/>
        <w:rPr>
          <w:rFonts w:ascii="Arial" w:hAnsi="Arial" w:cs="Arial"/>
          <w:spacing w:val="4"/>
          <w:szCs w:val="24"/>
        </w:rPr>
      </w:pPr>
    </w:p>
    <w:p w14:paraId="0E9EA203" w14:textId="582AC1CB" w:rsidR="00116DDD" w:rsidRPr="00837BBE" w:rsidRDefault="001943D6" w:rsidP="0054543B">
      <w:pPr>
        <w:pStyle w:val="Textoindependiente31"/>
        <w:spacing w:line="276" w:lineRule="auto"/>
        <w:rPr>
          <w:rFonts w:cs="Arial"/>
          <w:b/>
          <w:bCs/>
          <w:spacing w:val="4"/>
          <w:sz w:val="24"/>
          <w:szCs w:val="24"/>
        </w:rPr>
      </w:pPr>
      <w:r w:rsidRPr="00837BBE">
        <w:rPr>
          <w:rFonts w:cs="Arial"/>
          <w:b/>
          <w:bCs/>
          <w:spacing w:val="4"/>
          <w:sz w:val="24"/>
          <w:szCs w:val="24"/>
        </w:rPr>
        <w:t xml:space="preserve">VI. </w:t>
      </w:r>
      <w:r w:rsidR="00116DDD" w:rsidRPr="00837BBE">
        <w:rPr>
          <w:rFonts w:cs="Arial"/>
          <w:b/>
          <w:bCs/>
          <w:spacing w:val="4"/>
          <w:sz w:val="24"/>
          <w:szCs w:val="24"/>
        </w:rPr>
        <w:t>DECISIÓN</w:t>
      </w:r>
    </w:p>
    <w:p w14:paraId="76B9F865" w14:textId="77777777" w:rsidR="00116DDD" w:rsidRPr="00837BBE" w:rsidRDefault="00116DDD" w:rsidP="0054543B">
      <w:pPr>
        <w:pStyle w:val="Textoindependiente31"/>
        <w:spacing w:line="276" w:lineRule="auto"/>
        <w:ind w:left="1004"/>
        <w:rPr>
          <w:rFonts w:cs="Arial"/>
          <w:spacing w:val="4"/>
          <w:sz w:val="24"/>
          <w:szCs w:val="24"/>
        </w:rPr>
      </w:pPr>
      <w:bookmarkStart w:id="0" w:name="_GoBack"/>
      <w:bookmarkEnd w:id="0"/>
    </w:p>
    <w:p w14:paraId="577B3A71" w14:textId="77777777" w:rsidR="00116DDD" w:rsidRPr="00837BBE" w:rsidRDefault="00116DDD" w:rsidP="0054543B">
      <w:pPr>
        <w:pStyle w:val="Textoindependiente31"/>
        <w:spacing w:line="276" w:lineRule="auto"/>
        <w:rPr>
          <w:rFonts w:cs="Arial"/>
          <w:spacing w:val="4"/>
          <w:sz w:val="24"/>
          <w:szCs w:val="24"/>
        </w:rPr>
      </w:pPr>
      <w:r w:rsidRPr="00837BBE">
        <w:rPr>
          <w:rFonts w:cs="Arial"/>
          <w:spacing w:val="4"/>
          <w:sz w:val="24"/>
          <w:szCs w:val="24"/>
        </w:rPr>
        <w:t xml:space="preserve">En mérito de lo expuesto, el Tribunal Superior del Distrito Judicial de Pereira - Risaralda, Sala </w:t>
      </w:r>
      <w:r w:rsidR="00A548AB" w:rsidRPr="00837BBE">
        <w:rPr>
          <w:rFonts w:cs="Arial"/>
          <w:spacing w:val="4"/>
          <w:sz w:val="24"/>
          <w:szCs w:val="24"/>
        </w:rPr>
        <w:t>Cuarta</w:t>
      </w:r>
      <w:r w:rsidRPr="00837BBE">
        <w:rPr>
          <w:rFonts w:cs="Arial"/>
          <w:spacing w:val="4"/>
          <w:sz w:val="24"/>
          <w:szCs w:val="24"/>
        </w:rPr>
        <w:t xml:space="preserve"> de Decisión Laboral, administrando justicia en nombre de la República y por autoridad de la ley,</w:t>
      </w:r>
    </w:p>
    <w:p w14:paraId="2D7DF5B7" w14:textId="77777777" w:rsidR="00116DDD" w:rsidRPr="00837BBE" w:rsidRDefault="00116DDD" w:rsidP="0054543B">
      <w:pPr>
        <w:pStyle w:val="Sinespaciado"/>
        <w:spacing w:line="276" w:lineRule="auto"/>
        <w:rPr>
          <w:rFonts w:ascii="Arial" w:hAnsi="Arial" w:cs="Arial"/>
          <w:b/>
          <w:bCs/>
          <w:spacing w:val="4"/>
          <w:szCs w:val="24"/>
        </w:rPr>
      </w:pPr>
    </w:p>
    <w:p w14:paraId="54484033" w14:textId="77777777" w:rsidR="00116DDD" w:rsidRPr="00837BBE" w:rsidRDefault="00A548AB" w:rsidP="0054543B">
      <w:pPr>
        <w:pStyle w:val="Sinespaciado"/>
        <w:tabs>
          <w:tab w:val="left" w:pos="3143"/>
        </w:tabs>
        <w:spacing w:line="276" w:lineRule="auto"/>
        <w:jc w:val="center"/>
        <w:rPr>
          <w:rFonts w:ascii="Arial" w:hAnsi="Arial" w:cs="Arial"/>
          <w:b/>
          <w:bCs/>
          <w:spacing w:val="4"/>
          <w:szCs w:val="24"/>
        </w:rPr>
      </w:pPr>
      <w:r w:rsidRPr="00837BBE">
        <w:rPr>
          <w:rFonts w:ascii="Arial" w:hAnsi="Arial" w:cs="Arial"/>
          <w:b/>
          <w:bCs/>
          <w:spacing w:val="4"/>
          <w:szCs w:val="24"/>
        </w:rPr>
        <w:t>RESUELVE</w:t>
      </w:r>
      <w:r w:rsidR="00116DDD" w:rsidRPr="00837BBE">
        <w:rPr>
          <w:rFonts w:ascii="Arial" w:hAnsi="Arial" w:cs="Arial"/>
          <w:b/>
          <w:bCs/>
          <w:spacing w:val="4"/>
          <w:szCs w:val="24"/>
        </w:rPr>
        <w:t>:</w:t>
      </w:r>
    </w:p>
    <w:p w14:paraId="1E779E9C" w14:textId="77777777" w:rsidR="00E27395" w:rsidRPr="00837BBE" w:rsidRDefault="00E27395" w:rsidP="0054543B">
      <w:pPr>
        <w:pStyle w:val="Sinespaciado"/>
        <w:spacing w:line="276" w:lineRule="auto"/>
        <w:rPr>
          <w:rFonts w:ascii="Arial" w:hAnsi="Arial" w:cs="Arial"/>
          <w:spacing w:val="4"/>
          <w:szCs w:val="24"/>
        </w:rPr>
      </w:pPr>
    </w:p>
    <w:p w14:paraId="64C98C89" w14:textId="574C2FCA" w:rsidR="002975D1" w:rsidRPr="00837BBE" w:rsidRDefault="00E27395" w:rsidP="0054543B">
      <w:pPr>
        <w:spacing w:line="276" w:lineRule="auto"/>
        <w:jc w:val="both"/>
        <w:rPr>
          <w:rFonts w:ascii="Arial" w:hAnsi="Arial" w:cs="Arial"/>
          <w:spacing w:val="4"/>
          <w:szCs w:val="24"/>
        </w:rPr>
      </w:pPr>
      <w:r w:rsidRPr="00837BBE">
        <w:rPr>
          <w:rFonts w:ascii="Arial" w:hAnsi="Arial" w:cs="Arial"/>
          <w:b/>
          <w:bCs/>
          <w:spacing w:val="4"/>
          <w:szCs w:val="24"/>
        </w:rPr>
        <w:t xml:space="preserve">PRIMERO: </w:t>
      </w:r>
      <w:r w:rsidR="007D359D" w:rsidRPr="00837BBE">
        <w:rPr>
          <w:rFonts w:ascii="Arial" w:hAnsi="Arial" w:cs="Arial"/>
          <w:b/>
          <w:bCs/>
          <w:spacing w:val="4"/>
          <w:szCs w:val="24"/>
        </w:rPr>
        <w:t xml:space="preserve">MODIFICAR </w:t>
      </w:r>
      <w:r w:rsidR="007D359D" w:rsidRPr="00837BBE">
        <w:rPr>
          <w:rFonts w:ascii="Arial" w:hAnsi="Arial" w:cs="Arial"/>
          <w:spacing w:val="4"/>
          <w:szCs w:val="24"/>
        </w:rPr>
        <w:t xml:space="preserve">el ordinal </w:t>
      </w:r>
      <w:r w:rsidR="008426F7" w:rsidRPr="00837BBE">
        <w:rPr>
          <w:rFonts w:ascii="Arial" w:hAnsi="Arial" w:cs="Arial"/>
          <w:spacing w:val="4"/>
          <w:szCs w:val="24"/>
        </w:rPr>
        <w:t>segundo</w:t>
      </w:r>
      <w:r w:rsidR="004036BC" w:rsidRPr="00837BBE">
        <w:rPr>
          <w:rFonts w:ascii="Arial" w:hAnsi="Arial" w:cs="Arial"/>
          <w:spacing w:val="4"/>
          <w:szCs w:val="24"/>
        </w:rPr>
        <w:t xml:space="preserve"> la sentencia </w:t>
      </w:r>
      <w:r w:rsidRPr="00837BBE">
        <w:rPr>
          <w:rFonts w:ascii="Arial" w:hAnsi="Arial" w:cs="Arial"/>
          <w:spacing w:val="4"/>
          <w:szCs w:val="24"/>
        </w:rPr>
        <w:t xml:space="preserve">proferida el </w:t>
      </w:r>
      <w:r w:rsidR="00ED7144" w:rsidRPr="00837BBE">
        <w:rPr>
          <w:rFonts w:ascii="Arial" w:hAnsi="Arial" w:cs="Arial"/>
          <w:spacing w:val="4"/>
          <w:szCs w:val="24"/>
        </w:rPr>
        <w:t>19 de septiembre de 2019</w:t>
      </w:r>
      <w:r w:rsidRPr="00837BBE">
        <w:rPr>
          <w:rFonts w:ascii="Arial" w:hAnsi="Arial" w:cs="Arial"/>
          <w:spacing w:val="4"/>
          <w:szCs w:val="24"/>
        </w:rPr>
        <w:t xml:space="preserve"> por el Juzgado </w:t>
      </w:r>
      <w:r w:rsidR="008C5122" w:rsidRPr="00837BBE">
        <w:rPr>
          <w:rFonts w:ascii="Arial" w:hAnsi="Arial" w:cs="Arial"/>
          <w:spacing w:val="4"/>
          <w:szCs w:val="24"/>
        </w:rPr>
        <w:t>Quinto Laboral</w:t>
      </w:r>
      <w:r w:rsidR="00292799" w:rsidRPr="00837BBE">
        <w:rPr>
          <w:rFonts w:ascii="Arial" w:hAnsi="Arial" w:cs="Arial"/>
          <w:spacing w:val="4"/>
          <w:szCs w:val="24"/>
        </w:rPr>
        <w:t xml:space="preserve"> </w:t>
      </w:r>
      <w:r w:rsidRPr="00837BBE">
        <w:rPr>
          <w:rFonts w:ascii="Arial" w:hAnsi="Arial" w:cs="Arial"/>
          <w:spacing w:val="4"/>
          <w:szCs w:val="24"/>
        </w:rPr>
        <w:t>del Circuito de esta ciudad,</w:t>
      </w:r>
      <w:r w:rsidR="002975D1" w:rsidRPr="00837BBE">
        <w:rPr>
          <w:rFonts w:ascii="Arial" w:hAnsi="Arial" w:cs="Arial"/>
          <w:spacing w:val="4"/>
          <w:szCs w:val="24"/>
        </w:rPr>
        <w:t xml:space="preserve"> el cual quedará así: </w:t>
      </w:r>
    </w:p>
    <w:p w14:paraId="52EE1A2A" w14:textId="136E9141" w:rsidR="002975D1" w:rsidRPr="00837BBE" w:rsidRDefault="002975D1" w:rsidP="0054543B">
      <w:pPr>
        <w:spacing w:line="276" w:lineRule="auto"/>
        <w:jc w:val="both"/>
        <w:rPr>
          <w:rFonts w:ascii="Arial" w:hAnsi="Arial" w:cs="Arial"/>
          <w:spacing w:val="4"/>
          <w:szCs w:val="24"/>
        </w:rPr>
      </w:pPr>
    </w:p>
    <w:p w14:paraId="3BDFEA35" w14:textId="3878404C" w:rsidR="005917A4" w:rsidRPr="00837BBE" w:rsidRDefault="002975D1" w:rsidP="0054543B">
      <w:pPr>
        <w:spacing w:line="276" w:lineRule="auto"/>
        <w:ind w:left="426" w:right="420"/>
        <w:jc w:val="both"/>
        <w:rPr>
          <w:rFonts w:ascii="Arial" w:hAnsi="Arial" w:cs="Arial"/>
          <w:spacing w:val="4"/>
          <w:szCs w:val="24"/>
        </w:rPr>
      </w:pPr>
      <w:r w:rsidRPr="00837BBE">
        <w:rPr>
          <w:rFonts w:ascii="Arial" w:hAnsi="Arial" w:cs="Arial"/>
          <w:spacing w:val="4"/>
          <w:szCs w:val="24"/>
        </w:rPr>
        <w:t>“</w:t>
      </w:r>
      <w:r w:rsidR="00D64691" w:rsidRPr="00837BBE">
        <w:rPr>
          <w:rFonts w:ascii="Arial" w:hAnsi="Arial" w:cs="Arial"/>
          <w:b/>
          <w:bCs/>
          <w:spacing w:val="4"/>
          <w:szCs w:val="24"/>
        </w:rPr>
        <w:t>SEGUNDO</w:t>
      </w:r>
      <w:r w:rsidR="005917A4" w:rsidRPr="00837BBE">
        <w:rPr>
          <w:rFonts w:ascii="Arial" w:hAnsi="Arial" w:cs="Arial"/>
          <w:b/>
          <w:bCs/>
          <w:spacing w:val="4"/>
          <w:szCs w:val="24"/>
        </w:rPr>
        <w:t>:</w:t>
      </w:r>
      <w:r w:rsidRPr="00837BBE">
        <w:rPr>
          <w:rFonts w:ascii="Arial" w:hAnsi="Arial" w:cs="Arial"/>
          <w:b/>
          <w:bCs/>
          <w:spacing w:val="4"/>
          <w:szCs w:val="24"/>
        </w:rPr>
        <w:t xml:space="preserve"> </w:t>
      </w:r>
      <w:r w:rsidR="00960CBE" w:rsidRPr="00837BBE">
        <w:rPr>
          <w:rFonts w:ascii="Arial" w:hAnsi="Arial" w:cs="Arial"/>
          <w:b/>
          <w:bCs/>
          <w:spacing w:val="4"/>
          <w:szCs w:val="24"/>
        </w:rPr>
        <w:t>ORDENAR</w:t>
      </w:r>
      <w:r w:rsidR="00960CBE" w:rsidRPr="00837BBE">
        <w:rPr>
          <w:rFonts w:ascii="Arial" w:hAnsi="Arial" w:cs="Arial"/>
          <w:spacing w:val="4"/>
          <w:szCs w:val="24"/>
        </w:rPr>
        <w:t xml:space="preserve"> </w:t>
      </w:r>
      <w:r w:rsidRPr="00837BBE">
        <w:rPr>
          <w:rFonts w:ascii="Arial" w:hAnsi="Arial" w:cs="Arial"/>
          <w:spacing w:val="4"/>
          <w:szCs w:val="24"/>
        </w:rPr>
        <w:t xml:space="preserve">a la </w:t>
      </w:r>
      <w:r w:rsidR="005917A4" w:rsidRPr="00837BBE">
        <w:rPr>
          <w:rFonts w:ascii="Arial" w:hAnsi="Arial" w:cs="Arial"/>
          <w:b/>
          <w:bCs/>
          <w:spacing w:val="4"/>
          <w:szCs w:val="24"/>
        </w:rPr>
        <w:t>ADMINISTRADORA DE FONDOS DE PENSIONES Y CESANTÍA PROTECCIÓN S.A.</w:t>
      </w:r>
      <w:r w:rsidR="005917A4" w:rsidRPr="00837BBE">
        <w:rPr>
          <w:rFonts w:ascii="Arial" w:hAnsi="Arial" w:cs="Arial"/>
          <w:spacing w:val="4"/>
          <w:szCs w:val="24"/>
        </w:rPr>
        <w:t xml:space="preserve"> </w:t>
      </w:r>
      <w:r w:rsidRPr="00837BBE">
        <w:rPr>
          <w:rFonts w:ascii="Arial" w:hAnsi="Arial" w:cs="Arial"/>
          <w:spacing w:val="4"/>
          <w:szCs w:val="24"/>
        </w:rPr>
        <w:t xml:space="preserve">que </w:t>
      </w:r>
      <w:r w:rsidR="005917A4" w:rsidRPr="00837BBE">
        <w:rPr>
          <w:rFonts w:ascii="Arial" w:hAnsi="Arial" w:cs="Arial"/>
          <w:spacing w:val="4"/>
          <w:szCs w:val="24"/>
        </w:rPr>
        <w:t xml:space="preserve">con cargo a sus propios recursos, </w:t>
      </w:r>
      <w:r w:rsidRPr="00837BBE">
        <w:rPr>
          <w:rFonts w:ascii="Arial" w:hAnsi="Arial" w:cs="Arial"/>
          <w:spacing w:val="4"/>
          <w:szCs w:val="24"/>
        </w:rPr>
        <w:t xml:space="preserve">traslade </w:t>
      </w:r>
      <w:r w:rsidR="00FF29E6" w:rsidRPr="00837BBE">
        <w:rPr>
          <w:rFonts w:ascii="Arial" w:hAnsi="Arial" w:cs="Arial"/>
          <w:spacing w:val="4"/>
          <w:szCs w:val="24"/>
        </w:rPr>
        <w:t xml:space="preserve">a la </w:t>
      </w:r>
      <w:r w:rsidR="00FF29E6" w:rsidRPr="00837BBE">
        <w:rPr>
          <w:rFonts w:ascii="Arial" w:hAnsi="Arial" w:cs="Arial"/>
          <w:b/>
          <w:bCs/>
          <w:spacing w:val="4"/>
          <w:szCs w:val="24"/>
        </w:rPr>
        <w:t>ADMINISTRADORA COLOMBIANA DE</w:t>
      </w:r>
      <w:r w:rsidR="005917A4" w:rsidRPr="00837BBE">
        <w:rPr>
          <w:rFonts w:ascii="Arial" w:hAnsi="Arial" w:cs="Arial"/>
          <w:b/>
          <w:bCs/>
          <w:spacing w:val="4"/>
          <w:szCs w:val="24"/>
        </w:rPr>
        <w:t xml:space="preserve"> </w:t>
      </w:r>
      <w:r w:rsidR="00FF29E6" w:rsidRPr="00837BBE">
        <w:rPr>
          <w:rFonts w:ascii="Arial" w:hAnsi="Arial" w:cs="Arial"/>
          <w:b/>
          <w:bCs/>
          <w:spacing w:val="4"/>
          <w:szCs w:val="24"/>
        </w:rPr>
        <w:t>PENSIONES “COLPENSIONES”</w:t>
      </w:r>
      <w:r w:rsidR="00FF29E6" w:rsidRPr="00837BBE">
        <w:rPr>
          <w:rFonts w:ascii="Arial" w:hAnsi="Arial" w:cs="Arial"/>
          <w:spacing w:val="4"/>
          <w:szCs w:val="24"/>
        </w:rPr>
        <w:t xml:space="preserve">, </w:t>
      </w:r>
      <w:r w:rsidR="005917A4" w:rsidRPr="00837BBE">
        <w:rPr>
          <w:rFonts w:ascii="Arial" w:hAnsi="Arial" w:cs="Arial"/>
          <w:spacing w:val="4"/>
          <w:szCs w:val="24"/>
        </w:rPr>
        <w:t xml:space="preserve">todos los valores percibidos por concepto de cotizaciones obligatorias realizados en beneficio de la señora </w:t>
      </w:r>
      <w:r w:rsidR="005917A4" w:rsidRPr="00837BBE">
        <w:rPr>
          <w:rFonts w:ascii="Arial" w:hAnsi="Arial" w:cs="Arial"/>
          <w:b/>
          <w:bCs/>
          <w:spacing w:val="4"/>
          <w:szCs w:val="24"/>
        </w:rPr>
        <w:t>CARMEN CECILIA NIÑO DE BAREÑO</w:t>
      </w:r>
      <w:r w:rsidR="005917A4" w:rsidRPr="00837BBE">
        <w:rPr>
          <w:rFonts w:ascii="Arial" w:hAnsi="Arial" w:cs="Arial"/>
          <w:spacing w:val="4"/>
          <w:szCs w:val="24"/>
        </w:rPr>
        <w:t xml:space="preserve">, destinados a gastos de administración, comisiones, seguros previsionales y fondo de garantía de pensión mínima, de manera indexada, correspondientes al tiempo en que estuvo afiliada a la </w:t>
      </w:r>
      <w:r w:rsidR="005917A4" w:rsidRPr="00837BBE">
        <w:rPr>
          <w:rFonts w:ascii="Arial" w:hAnsi="Arial" w:cs="Arial"/>
          <w:b/>
          <w:bCs/>
          <w:spacing w:val="4"/>
          <w:szCs w:val="24"/>
        </w:rPr>
        <w:t>AFP COLMENA</w:t>
      </w:r>
      <w:r w:rsidR="005917A4" w:rsidRPr="00837BBE">
        <w:rPr>
          <w:rFonts w:ascii="Arial" w:hAnsi="Arial" w:cs="Arial"/>
          <w:spacing w:val="4"/>
          <w:szCs w:val="24"/>
        </w:rPr>
        <w:t xml:space="preserve"> mediante solicitud del 29 de junio de 1995, efectiva el 01 de julio de 1995, y a la </w:t>
      </w:r>
      <w:r w:rsidR="005917A4" w:rsidRPr="00837BBE">
        <w:rPr>
          <w:rFonts w:ascii="Arial" w:hAnsi="Arial" w:cs="Arial"/>
          <w:b/>
          <w:bCs/>
          <w:spacing w:val="4"/>
          <w:szCs w:val="24"/>
        </w:rPr>
        <w:t>AFP SANTANDER</w:t>
      </w:r>
      <w:r w:rsidR="005917A4" w:rsidRPr="00837BBE">
        <w:rPr>
          <w:rFonts w:ascii="Arial" w:hAnsi="Arial" w:cs="Arial"/>
          <w:spacing w:val="4"/>
          <w:szCs w:val="24"/>
        </w:rPr>
        <w:t xml:space="preserve">, fusionada con </w:t>
      </w:r>
      <w:r w:rsidR="005917A4" w:rsidRPr="00837BBE">
        <w:rPr>
          <w:rFonts w:ascii="Arial" w:hAnsi="Arial" w:cs="Arial"/>
          <w:b/>
          <w:bCs/>
          <w:spacing w:val="4"/>
          <w:szCs w:val="24"/>
        </w:rPr>
        <w:t>ING</w:t>
      </w:r>
      <w:r w:rsidR="005917A4" w:rsidRPr="00837BBE">
        <w:rPr>
          <w:rFonts w:ascii="Arial" w:hAnsi="Arial" w:cs="Arial"/>
          <w:spacing w:val="4"/>
          <w:szCs w:val="24"/>
        </w:rPr>
        <w:t>, mediante solicitud del 27 de noviembre de 2000, efectiva el 01 de enero de 2001.</w:t>
      </w:r>
    </w:p>
    <w:p w14:paraId="6DD87FD7" w14:textId="1CAA77D8" w:rsidR="005917A4" w:rsidRPr="00837BBE" w:rsidRDefault="005917A4" w:rsidP="0054543B">
      <w:pPr>
        <w:spacing w:line="276" w:lineRule="auto"/>
        <w:ind w:left="426" w:right="420"/>
        <w:jc w:val="both"/>
        <w:rPr>
          <w:rFonts w:ascii="Arial" w:hAnsi="Arial" w:cs="Arial"/>
          <w:spacing w:val="4"/>
          <w:szCs w:val="24"/>
        </w:rPr>
      </w:pPr>
    </w:p>
    <w:p w14:paraId="52C44BBF" w14:textId="44CF6B71" w:rsidR="005917A4" w:rsidRPr="00837BBE" w:rsidRDefault="005917A4" w:rsidP="0054543B">
      <w:pPr>
        <w:spacing w:line="276" w:lineRule="auto"/>
        <w:ind w:left="426" w:right="420"/>
        <w:jc w:val="both"/>
        <w:rPr>
          <w:rFonts w:ascii="Arial" w:hAnsi="Arial" w:cs="Arial"/>
          <w:spacing w:val="4"/>
          <w:szCs w:val="24"/>
        </w:rPr>
      </w:pPr>
      <w:r w:rsidRPr="00837BBE">
        <w:rPr>
          <w:rFonts w:ascii="Arial" w:hAnsi="Arial" w:cs="Arial"/>
          <w:spacing w:val="4"/>
          <w:szCs w:val="24"/>
        </w:rPr>
        <w:t xml:space="preserve">Asimismo, </w:t>
      </w:r>
      <w:r w:rsidRPr="00837BBE">
        <w:rPr>
          <w:rFonts w:ascii="Arial" w:hAnsi="Arial" w:cs="Arial"/>
          <w:b/>
          <w:bCs/>
          <w:spacing w:val="4"/>
          <w:szCs w:val="24"/>
        </w:rPr>
        <w:t>ORDENAR</w:t>
      </w:r>
      <w:r w:rsidRPr="00837BBE">
        <w:rPr>
          <w:rFonts w:ascii="Arial" w:hAnsi="Arial" w:cs="Arial"/>
          <w:spacing w:val="4"/>
          <w:szCs w:val="24"/>
        </w:rPr>
        <w:t xml:space="preserve"> a la </w:t>
      </w:r>
      <w:r w:rsidRPr="00837BBE">
        <w:rPr>
          <w:rFonts w:ascii="Arial" w:hAnsi="Arial" w:cs="Arial"/>
          <w:b/>
          <w:bCs/>
          <w:spacing w:val="4"/>
          <w:szCs w:val="24"/>
        </w:rPr>
        <w:t xml:space="preserve">SOCIEDAD ADMINISTRADORA DE FONDOS DE PENSIONES Y CESANTÍAS PORVENIR </w:t>
      </w:r>
      <w:r w:rsidRPr="00837BBE">
        <w:rPr>
          <w:rFonts w:ascii="Arial" w:hAnsi="Arial" w:cs="Arial"/>
          <w:spacing w:val="4"/>
          <w:szCs w:val="24"/>
        </w:rPr>
        <w:t>que</w:t>
      </w:r>
      <w:r w:rsidRPr="00837BBE">
        <w:rPr>
          <w:rFonts w:ascii="Arial" w:hAnsi="Arial" w:cs="Arial"/>
          <w:b/>
          <w:bCs/>
          <w:spacing w:val="4"/>
          <w:szCs w:val="24"/>
        </w:rPr>
        <w:t xml:space="preserve"> </w:t>
      </w:r>
      <w:r w:rsidRPr="00837BBE">
        <w:rPr>
          <w:rFonts w:ascii="Arial" w:hAnsi="Arial" w:cs="Arial"/>
          <w:spacing w:val="4"/>
          <w:szCs w:val="24"/>
        </w:rPr>
        <w:t xml:space="preserve">le traslade a </w:t>
      </w:r>
      <w:r w:rsidRPr="00837BBE">
        <w:rPr>
          <w:rFonts w:ascii="Arial" w:hAnsi="Arial" w:cs="Arial"/>
          <w:b/>
          <w:bCs/>
          <w:spacing w:val="4"/>
          <w:szCs w:val="24"/>
        </w:rPr>
        <w:t>COLPENSIONES</w:t>
      </w:r>
      <w:r w:rsidRPr="00837BBE">
        <w:rPr>
          <w:rFonts w:ascii="Arial" w:hAnsi="Arial" w:cs="Arial"/>
          <w:spacing w:val="4"/>
          <w:szCs w:val="24"/>
        </w:rPr>
        <w:t xml:space="preserv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 la demandante (mediante solicitud el 22 de octubre de 1999, efectiva 01 de diciembre de 1999)  e incluyendo el lapso de vinculación con la absorbida </w:t>
      </w:r>
      <w:r w:rsidRPr="00837BBE">
        <w:rPr>
          <w:rFonts w:ascii="Arial" w:hAnsi="Arial" w:cs="Arial"/>
          <w:b/>
          <w:bCs/>
          <w:spacing w:val="4"/>
          <w:szCs w:val="24"/>
        </w:rPr>
        <w:t xml:space="preserve">AFP HORIZONTE </w:t>
      </w:r>
      <w:r w:rsidRPr="00837BBE">
        <w:rPr>
          <w:rFonts w:ascii="Arial" w:hAnsi="Arial" w:cs="Arial"/>
          <w:spacing w:val="4"/>
          <w:szCs w:val="24"/>
        </w:rPr>
        <w:t>(solicitud del 28 de marzo de 2003, efectiva el 01 de mayo de 2003), con cargo a sus propios recursos y debidamente indexados”</w:t>
      </w:r>
    </w:p>
    <w:p w14:paraId="6E6CFEED" w14:textId="77777777" w:rsidR="002B0F4F" w:rsidRPr="00837BBE" w:rsidRDefault="002B0F4F" w:rsidP="0054543B">
      <w:pPr>
        <w:spacing w:line="276" w:lineRule="auto"/>
        <w:jc w:val="both"/>
        <w:rPr>
          <w:rFonts w:ascii="Arial" w:hAnsi="Arial" w:cs="Arial"/>
          <w:spacing w:val="4"/>
          <w:szCs w:val="24"/>
        </w:rPr>
      </w:pPr>
    </w:p>
    <w:p w14:paraId="00DDC7B6" w14:textId="2C42602B" w:rsidR="007C4C7D" w:rsidRPr="00837BBE" w:rsidRDefault="007C4C7D" w:rsidP="0054543B">
      <w:pPr>
        <w:spacing w:line="276" w:lineRule="auto"/>
        <w:jc w:val="both"/>
        <w:rPr>
          <w:rFonts w:ascii="Arial" w:hAnsi="Arial" w:cs="Arial"/>
          <w:spacing w:val="4"/>
          <w:szCs w:val="24"/>
        </w:rPr>
      </w:pPr>
      <w:r w:rsidRPr="00837BBE">
        <w:rPr>
          <w:rFonts w:ascii="Arial" w:hAnsi="Arial" w:cs="Arial"/>
          <w:b/>
          <w:bCs/>
          <w:spacing w:val="4"/>
          <w:szCs w:val="24"/>
        </w:rPr>
        <w:t xml:space="preserve">SEGUNDO: CONFIRMAR </w:t>
      </w:r>
      <w:r w:rsidRPr="00837BBE">
        <w:rPr>
          <w:rFonts w:ascii="Arial" w:hAnsi="Arial" w:cs="Arial"/>
          <w:spacing w:val="4"/>
          <w:szCs w:val="24"/>
        </w:rPr>
        <w:t xml:space="preserve">la sentencia en lo demás. </w:t>
      </w:r>
    </w:p>
    <w:p w14:paraId="574339F4" w14:textId="77777777" w:rsidR="007C4C7D" w:rsidRPr="00837BBE" w:rsidRDefault="007C4C7D" w:rsidP="0054543B">
      <w:pPr>
        <w:spacing w:line="276" w:lineRule="auto"/>
        <w:jc w:val="both"/>
        <w:rPr>
          <w:rFonts w:ascii="Arial" w:hAnsi="Arial" w:cs="Arial"/>
          <w:spacing w:val="4"/>
          <w:szCs w:val="24"/>
        </w:rPr>
      </w:pPr>
    </w:p>
    <w:p w14:paraId="49131F41" w14:textId="42F87FB5" w:rsidR="007C4C7D" w:rsidRPr="00837BBE" w:rsidRDefault="62D80E51" w:rsidP="0054543B">
      <w:pPr>
        <w:spacing w:line="276" w:lineRule="auto"/>
        <w:jc w:val="both"/>
        <w:rPr>
          <w:rFonts w:ascii="Arial" w:hAnsi="Arial" w:cs="Arial"/>
          <w:spacing w:val="4"/>
          <w:szCs w:val="24"/>
        </w:rPr>
      </w:pPr>
      <w:r w:rsidRPr="00837BBE">
        <w:rPr>
          <w:rFonts w:ascii="Arial" w:hAnsi="Arial" w:cs="Arial"/>
          <w:b/>
          <w:bCs/>
          <w:spacing w:val="4"/>
          <w:szCs w:val="24"/>
        </w:rPr>
        <w:t>TERCERO</w:t>
      </w:r>
      <w:r w:rsidR="007C4C7D" w:rsidRPr="00837BBE">
        <w:rPr>
          <w:rFonts w:ascii="Arial" w:hAnsi="Arial" w:cs="Arial"/>
          <w:b/>
          <w:bCs/>
          <w:spacing w:val="4"/>
          <w:szCs w:val="24"/>
        </w:rPr>
        <w:t xml:space="preserve">: CONDENAR </w:t>
      </w:r>
      <w:r w:rsidR="007C4C7D" w:rsidRPr="00837BBE">
        <w:rPr>
          <w:rFonts w:ascii="Arial" w:hAnsi="Arial" w:cs="Arial"/>
          <w:spacing w:val="4"/>
          <w:szCs w:val="24"/>
        </w:rPr>
        <w:t>en costas por esta instancia a PORVENIR, en favor de</w:t>
      </w:r>
      <w:r w:rsidR="0799767E" w:rsidRPr="00837BBE">
        <w:rPr>
          <w:rFonts w:ascii="Arial" w:hAnsi="Arial" w:cs="Arial"/>
          <w:spacing w:val="4"/>
          <w:szCs w:val="24"/>
        </w:rPr>
        <w:t xml:space="preserve"> </w:t>
      </w:r>
      <w:r w:rsidR="007C4C7D" w:rsidRPr="00837BBE">
        <w:rPr>
          <w:rFonts w:ascii="Arial" w:hAnsi="Arial" w:cs="Arial"/>
          <w:spacing w:val="4"/>
          <w:szCs w:val="24"/>
        </w:rPr>
        <w:t>l</w:t>
      </w:r>
      <w:r w:rsidR="0799767E" w:rsidRPr="00837BBE">
        <w:rPr>
          <w:rFonts w:ascii="Arial" w:hAnsi="Arial" w:cs="Arial"/>
          <w:spacing w:val="4"/>
          <w:szCs w:val="24"/>
        </w:rPr>
        <w:t>a</w:t>
      </w:r>
      <w:r w:rsidR="007C4C7D" w:rsidRPr="00837BBE">
        <w:rPr>
          <w:rFonts w:ascii="Arial" w:hAnsi="Arial" w:cs="Arial"/>
          <w:spacing w:val="4"/>
          <w:szCs w:val="24"/>
        </w:rPr>
        <w:t xml:space="preserve"> demandante.  </w:t>
      </w:r>
    </w:p>
    <w:p w14:paraId="0818B791" w14:textId="77777777" w:rsidR="0054543B" w:rsidRPr="00837BBE" w:rsidRDefault="0054543B" w:rsidP="0054543B">
      <w:pPr>
        <w:widowControl w:val="0"/>
        <w:autoSpaceDE w:val="0"/>
        <w:autoSpaceDN w:val="0"/>
        <w:spacing w:line="276" w:lineRule="auto"/>
        <w:rPr>
          <w:rFonts w:ascii="Arial" w:eastAsia="Arial Narrow" w:hAnsi="Arial" w:cs="Arial"/>
          <w:spacing w:val="4"/>
          <w:szCs w:val="24"/>
          <w:lang w:val="es-ES" w:bidi="es-ES"/>
        </w:rPr>
      </w:pPr>
    </w:p>
    <w:p w14:paraId="3746E615" w14:textId="77777777" w:rsidR="0054543B" w:rsidRPr="00837BBE" w:rsidRDefault="0054543B" w:rsidP="0054543B">
      <w:pPr>
        <w:widowControl w:val="0"/>
        <w:autoSpaceDE w:val="0"/>
        <w:autoSpaceDN w:val="0"/>
        <w:spacing w:line="276" w:lineRule="auto"/>
        <w:ind w:left="847"/>
        <w:rPr>
          <w:rFonts w:ascii="Arial" w:eastAsia="Arial Narrow" w:hAnsi="Arial" w:cs="Arial"/>
          <w:spacing w:val="4"/>
          <w:szCs w:val="24"/>
          <w:lang w:val="es-ES" w:bidi="es-ES"/>
        </w:rPr>
      </w:pPr>
      <w:r w:rsidRPr="00837BBE">
        <w:rPr>
          <w:rFonts w:ascii="Arial" w:eastAsia="Arial Narrow" w:hAnsi="Arial" w:cs="Arial"/>
          <w:spacing w:val="4"/>
          <w:szCs w:val="24"/>
          <w:lang w:val="es-ES" w:bidi="es-ES"/>
        </w:rPr>
        <w:t>La anterior decisión queda notificada en estados</w:t>
      </w:r>
    </w:p>
    <w:p w14:paraId="35F57425" w14:textId="77777777" w:rsidR="0054543B" w:rsidRPr="0054543B" w:rsidRDefault="0054543B" w:rsidP="0054543B">
      <w:pPr>
        <w:spacing w:line="276" w:lineRule="auto"/>
        <w:jc w:val="both"/>
        <w:rPr>
          <w:rFonts w:ascii="Arial" w:hAnsi="Arial" w:cs="Arial"/>
          <w:szCs w:val="24"/>
        </w:rPr>
      </w:pPr>
    </w:p>
    <w:p w14:paraId="247571FB" w14:textId="77777777" w:rsidR="0054543B" w:rsidRPr="0054543B" w:rsidRDefault="0054543B" w:rsidP="0054543B">
      <w:pPr>
        <w:spacing w:line="276" w:lineRule="auto"/>
        <w:jc w:val="both"/>
        <w:rPr>
          <w:rFonts w:ascii="Arial" w:hAnsi="Arial" w:cs="Arial"/>
          <w:szCs w:val="24"/>
        </w:rPr>
      </w:pPr>
    </w:p>
    <w:p w14:paraId="48A2690C" w14:textId="77777777" w:rsidR="0054543B" w:rsidRPr="0054543B" w:rsidRDefault="0054543B" w:rsidP="0054543B">
      <w:pPr>
        <w:spacing w:line="276" w:lineRule="auto"/>
        <w:jc w:val="both"/>
        <w:rPr>
          <w:rFonts w:ascii="Arial" w:hAnsi="Arial" w:cs="Arial"/>
          <w:szCs w:val="24"/>
        </w:rPr>
      </w:pPr>
    </w:p>
    <w:p w14:paraId="19A4DA69" w14:textId="77777777" w:rsidR="0054543B" w:rsidRPr="0054543B" w:rsidRDefault="0054543B" w:rsidP="0054543B">
      <w:pPr>
        <w:spacing w:line="276" w:lineRule="auto"/>
        <w:jc w:val="center"/>
        <w:rPr>
          <w:rFonts w:ascii="Arial" w:hAnsi="Arial" w:cs="Arial"/>
          <w:b/>
          <w:bCs/>
          <w:iCs/>
          <w:szCs w:val="24"/>
          <w:lang w:val="es-ES"/>
        </w:rPr>
      </w:pPr>
      <w:r w:rsidRPr="0054543B">
        <w:rPr>
          <w:rFonts w:ascii="Arial" w:hAnsi="Arial" w:cs="Arial"/>
          <w:b/>
          <w:bCs/>
          <w:iCs/>
          <w:szCs w:val="24"/>
          <w:lang w:val="es-ES"/>
        </w:rPr>
        <w:t>ALEJANDRA MARÍA HENAO PALACIO</w:t>
      </w:r>
    </w:p>
    <w:p w14:paraId="645BBAF2" w14:textId="77777777" w:rsidR="0054543B" w:rsidRPr="0054543B" w:rsidRDefault="0054543B" w:rsidP="0054543B">
      <w:pPr>
        <w:spacing w:line="276" w:lineRule="auto"/>
        <w:jc w:val="center"/>
        <w:rPr>
          <w:rFonts w:ascii="Arial" w:hAnsi="Arial" w:cs="Arial"/>
          <w:bCs/>
          <w:iCs/>
          <w:szCs w:val="24"/>
          <w:lang w:val="es-ES"/>
        </w:rPr>
      </w:pPr>
      <w:r w:rsidRPr="0054543B">
        <w:rPr>
          <w:rFonts w:ascii="Arial" w:hAnsi="Arial" w:cs="Arial"/>
          <w:bCs/>
          <w:iCs/>
          <w:szCs w:val="24"/>
          <w:lang w:val="es-ES"/>
        </w:rPr>
        <w:t>Magistrada Ponente</w:t>
      </w:r>
    </w:p>
    <w:p w14:paraId="2E1FB6B9" w14:textId="77777777" w:rsidR="0054543B" w:rsidRPr="0054543B" w:rsidRDefault="0054543B" w:rsidP="0054543B">
      <w:pPr>
        <w:spacing w:line="276" w:lineRule="auto"/>
        <w:jc w:val="both"/>
        <w:rPr>
          <w:rFonts w:ascii="Arial" w:hAnsi="Arial" w:cs="Arial"/>
          <w:szCs w:val="24"/>
        </w:rPr>
      </w:pPr>
    </w:p>
    <w:p w14:paraId="11B1A4C3" w14:textId="77777777" w:rsidR="0054543B" w:rsidRPr="0054543B" w:rsidRDefault="0054543B" w:rsidP="0054543B">
      <w:pPr>
        <w:spacing w:line="276" w:lineRule="auto"/>
        <w:jc w:val="both"/>
        <w:rPr>
          <w:rFonts w:ascii="Arial" w:hAnsi="Arial" w:cs="Arial"/>
          <w:szCs w:val="24"/>
        </w:rPr>
      </w:pPr>
    </w:p>
    <w:p w14:paraId="670A803D" w14:textId="77777777" w:rsidR="0054543B" w:rsidRPr="0054543B" w:rsidRDefault="0054543B" w:rsidP="0054543B">
      <w:pPr>
        <w:spacing w:line="276" w:lineRule="auto"/>
        <w:jc w:val="both"/>
        <w:rPr>
          <w:rFonts w:ascii="Arial" w:hAnsi="Arial" w:cs="Arial"/>
          <w:szCs w:val="24"/>
        </w:rPr>
      </w:pPr>
    </w:p>
    <w:p w14:paraId="18E6953B" w14:textId="77777777" w:rsidR="0054543B" w:rsidRPr="0054543B" w:rsidRDefault="0054543B" w:rsidP="0054543B">
      <w:pPr>
        <w:spacing w:line="276" w:lineRule="auto"/>
        <w:jc w:val="both"/>
        <w:rPr>
          <w:rFonts w:ascii="Arial" w:hAnsi="Arial" w:cs="Arial"/>
          <w:b/>
          <w:bCs/>
          <w:iCs/>
          <w:szCs w:val="24"/>
          <w:lang w:val="es-ES"/>
        </w:rPr>
      </w:pPr>
      <w:r w:rsidRPr="0054543B">
        <w:rPr>
          <w:rFonts w:ascii="Arial" w:hAnsi="Arial" w:cs="Arial"/>
          <w:b/>
          <w:bCs/>
          <w:iCs/>
          <w:szCs w:val="24"/>
          <w:lang w:val="es-ES"/>
        </w:rPr>
        <w:t>ANA LUCÍA CAICEDO CALDERÓN</w:t>
      </w:r>
      <w:r w:rsidRPr="0054543B">
        <w:rPr>
          <w:rFonts w:ascii="Arial" w:hAnsi="Arial" w:cs="Arial"/>
          <w:b/>
          <w:bCs/>
          <w:iCs/>
          <w:szCs w:val="24"/>
          <w:lang w:val="es-ES"/>
        </w:rPr>
        <w:tab/>
        <w:t xml:space="preserve">      OLGA LUCIA HOYOS SEPÚLVEDA</w:t>
      </w:r>
    </w:p>
    <w:p w14:paraId="60F7AF94" w14:textId="77777777" w:rsidR="0054543B" w:rsidRPr="0054543B" w:rsidRDefault="0054543B" w:rsidP="0054543B">
      <w:pPr>
        <w:spacing w:line="276" w:lineRule="auto"/>
        <w:jc w:val="both"/>
        <w:rPr>
          <w:rFonts w:ascii="Arial" w:hAnsi="Arial" w:cs="Arial"/>
          <w:bCs/>
          <w:iCs/>
          <w:szCs w:val="24"/>
          <w:lang w:val="es-ES"/>
        </w:rPr>
      </w:pPr>
      <w:r w:rsidRPr="0054543B">
        <w:rPr>
          <w:rFonts w:ascii="Arial" w:hAnsi="Arial" w:cs="Arial"/>
          <w:bCs/>
          <w:iCs/>
          <w:szCs w:val="24"/>
          <w:lang w:val="es-ES"/>
        </w:rPr>
        <w:t xml:space="preserve">                Magistrada</w:t>
      </w:r>
      <w:r w:rsidRPr="0054543B">
        <w:rPr>
          <w:rFonts w:ascii="Arial" w:hAnsi="Arial" w:cs="Arial"/>
          <w:bCs/>
          <w:iCs/>
          <w:szCs w:val="24"/>
          <w:lang w:val="es-ES"/>
        </w:rPr>
        <w:tab/>
      </w:r>
      <w:r w:rsidRPr="0054543B">
        <w:rPr>
          <w:rFonts w:ascii="Arial" w:hAnsi="Arial" w:cs="Arial"/>
          <w:bCs/>
          <w:iCs/>
          <w:szCs w:val="24"/>
          <w:lang w:val="es-ES"/>
        </w:rPr>
        <w:tab/>
      </w:r>
      <w:r w:rsidRPr="0054543B">
        <w:rPr>
          <w:rFonts w:ascii="Arial" w:hAnsi="Arial" w:cs="Arial"/>
          <w:bCs/>
          <w:iCs/>
          <w:szCs w:val="24"/>
          <w:lang w:val="es-ES"/>
        </w:rPr>
        <w:tab/>
      </w:r>
      <w:r w:rsidRPr="0054543B">
        <w:rPr>
          <w:rFonts w:ascii="Arial" w:hAnsi="Arial" w:cs="Arial"/>
          <w:bCs/>
          <w:iCs/>
          <w:szCs w:val="24"/>
          <w:lang w:val="es-ES"/>
        </w:rPr>
        <w:tab/>
      </w:r>
      <w:r w:rsidRPr="0054543B">
        <w:rPr>
          <w:rFonts w:ascii="Arial" w:hAnsi="Arial" w:cs="Arial"/>
          <w:bCs/>
          <w:iCs/>
          <w:szCs w:val="24"/>
          <w:lang w:val="es-ES"/>
        </w:rPr>
        <w:tab/>
        <w:t xml:space="preserve">      Magistrada</w:t>
      </w:r>
    </w:p>
    <w:p w14:paraId="74D51A4F" w14:textId="6AB5E9A4" w:rsidR="006522D2" w:rsidRPr="0054543B" w:rsidRDefault="0054543B" w:rsidP="0054543B">
      <w:pPr>
        <w:widowControl w:val="0"/>
        <w:autoSpaceDE w:val="0"/>
        <w:autoSpaceDN w:val="0"/>
        <w:spacing w:line="276" w:lineRule="auto"/>
        <w:ind w:left="5789" w:right="1091"/>
        <w:rPr>
          <w:rFonts w:ascii="Arial" w:eastAsia="Arial Narrow" w:hAnsi="Arial" w:cs="Arial"/>
          <w:szCs w:val="24"/>
          <w:lang w:val="es-ES" w:bidi="es-ES"/>
        </w:rPr>
      </w:pPr>
      <w:r>
        <w:rPr>
          <w:rFonts w:ascii="Arial" w:hAnsi="Arial" w:cs="Arial"/>
          <w:bCs/>
          <w:iCs/>
          <w:szCs w:val="24"/>
          <w:lang w:val="es-ES"/>
        </w:rPr>
        <w:t xml:space="preserve">   </w:t>
      </w:r>
      <w:r w:rsidRPr="0054543B">
        <w:rPr>
          <w:rFonts w:ascii="Arial" w:hAnsi="Arial" w:cs="Arial"/>
          <w:bCs/>
          <w:iCs/>
          <w:szCs w:val="24"/>
          <w:lang w:val="es-ES"/>
        </w:rPr>
        <w:t xml:space="preserve"> </w:t>
      </w:r>
      <w:r w:rsidRPr="0054543B">
        <w:rPr>
          <w:rFonts w:ascii="Arial" w:eastAsia="Arial Narrow" w:hAnsi="Arial" w:cs="Arial"/>
          <w:szCs w:val="24"/>
          <w:lang w:val="es-ES" w:bidi="es-ES"/>
        </w:rPr>
        <w:t>Aclara voto</w:t>
      </w:r>
    </w:p>
    <w:sectPr w:rsidR="006522D2" w:rsidRPr="0054543B" w:rsidSect="00837BBE">
      <w:headerReference w:type="even" r:id="rId13"/>
      <w:headerReference w:type="default" r:id="rId14"/>
      <w:pgSz w:w="12242" w:h="18722" w:code="258"/>
      <w:pgMar w:top="1928"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D8C6" w14:textId="77777777" w:rsidR="00894D4B" w:rsidRDefault="00894D4B" w:rsidP="00116DDD">
      <w:r>
        <w:separator/>
      </w:r>
    </w:p>
  </w:endnote>
  <w:endnote w:type="continuationSeparator" w:id="0">
    <w:p w14:paraId="5BF95C49" w14:textId="77777777" w:rsidR="00894D4B" w:rsidRDefault="00894D4B"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38D07" w14:textId="77777777" w:rsidR="00894D4B" w:rsidRDefault="00894D4B" w:rsidP="00116DDD">
      <w:r>
        <w:separator/>
      </w:r>
    </w:p>
  </w:footnote>
  <w:footnote w:type="continuationSeparator" w:id="0">
    <w:p w14:paraId="53409F3C" w14:textId="77777777" w:rsidR="00894D4B" w:rsidRDefault="00894D4B"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34573326"/>
      <w:docPartObj>
        <w:docPartGallery w:val="Page Numbers (Top of Page)"/>
        <w:docPartUnique/>
      </w:docPartObj>
    </w:sdtPr>
    <w:sdtEndPr>
      <w:rPr>
        <w:rStyle w:val="Nmerodepgina"/>
      </w:rPr>
    </w:sdtEndPr>
    <w:sdtContent>
      <w:p w14:paraId="54007579" w14:textId="23D316A3" w:rsidR="006E7D81" w:rsidRDefault="006E7D81"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6E7D81" w:rsidRDefault="006E7D81"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30283833"/>
      <w:docPartObj>
        <w:docPartGallery w:val="Page Numbers (Top of Page)"/>
        <w:docPartUnique/>
      </w:docPartObj>
    </w:sdtPr>
    <w:sdtEndPr>
      <w:rPr>
        <w:rStyle w:val="Fuentedeprrafopredeter"/>
        <w:rFonts w:ascii="Arial" w:eastAsiaTheme="majorEastAsia" w:hAnsi="Arial" w:cs="Arial"/>
        <w:sz w:val="18"/>
        <w:szCs w:val="18"/>
      </w:rPr>
    </w:sdtEndPr>
    <w:sdtContent>
      <w:p w14:paraId="7C7AAEC2" w14:textId="24A02014" w:rsidR="006E7D81" w:rsidRPr="0054543B" w:rsidRDefault="006E7D81" w:rsidP="003B6D14">
        <w:pPr>
          <w:pStyle w:val="Encabezado"/>
          <w:framePr w:wrap="none" w:vAnchor="text" w:hAnchor="margin" w:xAlign="right" w:y="1"/>
          <w:rPr>
            <w:rFonts w:ascii="Arial" w:eastAsiaTheme="majorEastAsia" w:hAnsi="Arial" w:cs="Arial"/>
            <w:sz w:val="18"/>
            <w:szCs w:val="18"/>
          </w:rPr>
        </w:pPr>
        <w:r w:rsidRPr="0054543B">
          <w:rPr>
            <w:rFonts w:ascii="Arial" w:eastAsiaTheme="majorEastAsia" w:hAnsi="Arial" w:cs="Arial"/>
            <w:sz w:val="18"/>
            <w:szCs w:val="18"/>
          </w:rPr>
          <w:fldChar w:fldCharType="begin"/>
        </w:r>
        <w:r w:rsidRPr="0054543B">
          <w:rPr>
            <w:rFonts w:ascii="Arial" w:eastAsiaTheme="majorEastAsia" w:hAnsi="Arial" w:cs="Arial"/>
            <w:sz w:val="18"/>
            <w:szCs w:val="18"/>
          </w:rPr>
          <w:instrText xml:space="preserve"> PAGE </w:instrText>
        </w:r>
        <w:r w:rsidRPr="0054543B">
          <w:rPr>
            <w:rFonts w:ascii="Arial" w:eastAsiaTheme="majorEastAsia" w:hAnsi="Arial" w:cs="Arial"/>
            <w:sz w:val="18"/>
            <w:szCs w:val="18"/>
          </w:rPr>
          <w:fldChar w:fldCharType="separate"/>
        </w:r>
        <w:r w:rsidR="00837BBE">
          <w:rPr>
            <w:rFonts w:ascii="Arial" w:eastAsiaTheme="majorEastAsia" w:hAnsi="Arial" w:cs="Arial"/>
            <w:noProof/>
            <w:sz w:val="18"/>
            <w:szCs w:val="18"/>
          </w:rPr>
          <w:t>15</w:t>
        </w:r>
        <w:r w:rsidRPr="0054543B">
          <w:rPr>
            <w:rFonts w:ascii="Arial" w:eastAsiaTheme="majorEastAsia" w:hAnsi="Arial" w:cs="Arial"/>
            <w:sz w:val="18"/>
            <w:szCs w:val="18"/>
          </w:rPr>
          <w:fldChar w:fldCharType="end"/>
        </w:r>
      </w:p>
    </w:sdtContent>
  </w:sdt>
  <w:p w14:paraId="5C746383" w14:textId="68CA7065" w:rsidR="006E7D81" w:rsidRPr="0054543B" w:rsidRDefault="006E7D81" w:rsidP="0054543B">
    <w:pPr>
      <w:pStyle w:val="Ttulo2"/>
      <w:tabs>
        <w:tab w:val="right" w:pos="8931"/>
      </w:tabs>
      <w:spacing w:before="0"/>
      <w:ind w:right="360"/>
      <w:rPr>
        <w:rFonts w:ascii="Arial" w:hAnsi="Arial" w:cs="Arial"/>
        <w:bCs/>
        <w:color w:val="auto"/>
        <w:sz w:val="18"/>
        <w:szCs w:val="18"/>
      </w:rPr>
    </w:pPr>
    <w:r w:rsidRPr="0054543B">
      <w:rPr>
        <w:rFonts w:ascii="Arial" w:hAnsi="Arial" w:cs="Arial"/>
        <w:color w:val="auto"/>
        <w:sz w:val="18"/>
        <w:szCs w:val="18"/>
      </w:rPr>
      <w:t xml:space="preserve">Radicación No. </w:t>
    </w:r>
    <w:r w:rsidRPr="0054543B">
      <w:rPr>
        <w:rFonts w:ascii="Arial" w:hAnsi="Arial" w:cs="Arial"/>
        <w:bCs/>
        <w:color w:val="auto"/>
        <w:sz w:val="18"/>
        <w:szCs w:val="18"/>
      </w:rPr>
      <w:t>66001–31-05–005-2018-00301-01</w:t>
    </w:r>
  </w:p>
  <w:p w14:paraId="2CCC734B" w14:textId="37D0D1F0" w:rsidR="006E7D81" w:rsidRPr="0054543B" w:rsidRDefault="006E7D81" w:rsidP="0054543B">
    <w:pPr>
      <w:pStyle w:val="Ttulo2"/>
      <w:tabs>
        <w:tab w:val="right" w:pos="8931"/>
      </w:tabs>
      <w:spacing w:before="0"/>
      <w:ind w:right="-92"/>
      <w:rPr>
        <w:rFonts w:ascii="Arial" w:hAnsi="Arial" w:cs="Arial"/>
        <w:color w:val="auto"/>
        <w:sz w:val="18"/>
        <w:szCs w:val="18"/>
        <w:lang w:val="es-ES"/>
      </w:rPr>
    </w:pPr>
    <w:r w:rsidRPr="0054543B">
      <w:rPr>
        <w:rFonts w:ascii="Arial" w:hAnsi="Arial" w:cs="Arial"/>
        <w:bCs/>
        <w:color w:val="auto"/>
        <w:sz w:val="18"/>
        <w:szCs w:val="18"/>
      </w:rPr>
      <w:t xml:space="preserve">Carmen Cecilia Niño de Bareño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22F8D012"/>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1277"/>
    <w:rsid w:val="0000246C"/>
    <w:rsid w:val="00005C5F"/>
    <w:rsid w:val="0000602E"/>
    <w:rsid w:val="0001031C"/>
    <w:rsid w:val="00013F09"/>
    <w:rsid w:val="00020BB8"/>
    <w:rsid w:val="00023131"/>
    <w:rsid w:val="00025CD1"/>
    <w:rsid w:val="00026907"/>
    <w:rsid w:val="000269C3"/>
    <w:rsid w:val="00027135"/>
    <w:rsid w:val="00034AE9"/>
    <w:rsid w:val="00036361"/>
    <w:rsid w:val="00040B56"/>
    <w:rsid w:val="00041D05"/>
    <w:rsid w:val="0004207F"/>
    <w:rsid w:val="0004389D"/>
    <w:rsid w:val="000468BD"/>
    <w:rsid w:val="00054421"/>
    <w:rsid w:val="000545FA"/>
    <w:rsid w:val="00054C39"/>
    <w:rsid w:val="00056A8F"/>
    <w:rsid w:val="000621E7"/>
    <w:rsid w:val="000649CE"/>
    <w:rsid w:val="0007029E"/>
    <w:rsid w:val="000717F2"/>
    <w:rsid w:val="00076645"/>
    <w:rsid w:val="000767B9"/>
    <w:rsid w:val="000776B8"/>
    <w:rsid w:val="00077D68"/>
    <w:rsid w:val="0008069E"/>
    <w:rsid w:val="00087614"/>
    <w:rsid w:val="00087767"/>
    <w:rsid w:val="000961B0"/>
    <w:rsid w:val="00096E06"/>
    <w:rsid w:val="000B260A"/>
    <w:rsid w:val="000B2A06"/>
    <w:rsid w:val="000B5D27"/>
    <w:rsid w:val="000C5ABD"/>
    <w:rsid w:val="000D01B1"/>
    <w:rsid w:val="000D4FEF"/>
    <w:rsid w:val="000D6942"/>
    <w:rsid w:val="000D72A3"/>
    <w:rsid w:val="000E0383"/>
    <w:rsid w:val="000E1870"/>
    <w:rsid w:val="000E3F00"/>
    <w:rsid w:val="000F0B74"/>
    <w:rsid w:val="00105EF4"/>
    <w:rsid w:val="00113870"/>
    <w:rsid w:val="00116DDD"/>
    <w:rsid w:val="001201A3"/>
    <w:rsid w:val="00135B04"/>
    <w:rsid w:val="00140026"/>
    <w:rsid w:val="00141E8F"/>
    <w:rsid w:val="00145060"/>
    <w:rsid w:val="00150E34"/>
    <w:rsid w:val="00152202"/>
    <w:rsid w:val="00162D9D"/>
    <w:rsid w:val="00180522"/>
    <w:rsid w:val="001874ED"/>
    <w:rsid w:val="00187B6C"/>
    <w:rsid w:val="001935E4"/>
    <w:rsid w:val="001943D6"/>
    <w:rsid w:val="001977EA"/>
    <w:rsid w:val="001A0AA0"/>
    <w:rsid w:val="001A0E0C"/>
    <w:rsid w:val="001A23B3"/>
    <w:rsid w:val="001A527A"/>
    <w:rsid w:val="001A738D"/>
    <w:rsid w:val="001B04BC"/>
    <w:rsid w:val="001B7C8D"/>
    <w:rsid w:val="001C0A67"/>
    <w:rsid w:val="001C0C48"/>
    <w:rsid w:val="001D20B8"/>
    <w:rsid w:val="001D77E8"/>
    <w:rsid w:val="001E580D"/>
    <w:rsid w:val="001E5C4B"/>
    <w:rsid w:val="001E64D9"/>
    <w:rsid w:val="001F104B"/>
    <w:rsid w:val="001F1090"/>
    <w:rsid w:val="001F5740"/>
    <w:rsid w:val="001F5F34"/>
    <w:rsid w:val="001F6FC6"/>
    <w:rsid w:val="001F7663"/>
    <w:rsid w:val="001F7AA2"/>
    <w:rsid w:val="00214A89"/>
    <w:rsid w:val="002211D2"/>
    <w:rsid w:val="002217A7"/>
    <w:rsid w:val="00221E09"/>
    <w:rsid w:val="002338CD"/>
    <w:rsid w:val="002372EE"/>
    <w:rsid w:val="00252177"/>
    <w:rsid w:val="00252599"/>
    <w:rsid w:val="00260F33"/>
    <w:rsid w:val="0026389F"/>
    <w:rsid w:val="002706F2"/>
    <w:rsid w:val="00276845"/>
    <w:rsid w:val="002777E9"/>
    <w:rsid w:val="00282B73"/>
    <w:rsid w:val="00283FCF"/>
    <w:rsid w:val="00284054"/>
    <w:rsid w:val="00286F5C"/>
    <w:rsid w:val="00292799"/>
    <w:rsid w:val="002975D1"/>
    <w:rsid w:val="002A2FE1"/>
    <w:rsid w:val="002A4D32"/>
    <w:rsid w:val="002B0F4F"/>
    <w:rsid w:val="002B245D"/>
    <w:rsid w:val="002B2CBD"/>
    <w:rsid w:val="002B7D93"/>
    <w:rsid w:val="002C2314"/>
    <w:rsid w:val="002C2F2F"/>
    <w:rsid w:val="002C4502"/>
    <w:rsid w:val="002C545F"/>
    <w:rsid w:val="002C5A88"/>
    <w:rsid w:val="002C5D5C"/>
    <w:rsid w:val="002D2F2C"/>
    <w:rsid w:val="002D4C89"/>
    <w:rsid w:val="002D5A09"/>
    <w:rsid w:val="002E1451"/>
    <w:rsid w:val="002E5F87"/>
    <w:rsid w:val="002F07C6"/>
    <w:rsid w:val="002F1483"/>
    <w:rsid w:val="002F3802"/>
    <w:rsid w:val="002F3A2F"/>
    <w:rsid w:val="002F4C6E"/>
    <w:rsid w:val="002F57A1"/>
    <w:rsid w:val="002F5B53"/>
    <w:rsid w:val="002F6D5D"/>
    <w:rsid w:val="00303339"/>
    <w:rsid w:val="00305245"/>
    <w:rsid w:val="00306EFA"/>
    <w:rsid w:val="003202F6"/>
    <w:rsid w:val="00324964"/>
    <w:rsid w:val="003266C2"/>
    <w:rsid w:val="00336BB8"/>
    <w:rsid w:val="00343425"/>
    <w:rsid w:val="0034739A"/>
    <w:rsid w:val="003603DA"/>
    <w:rsid w:val="003625A4"/>
    <w:rsid w:val="0036374A"/>
    <w:rsid w:val="0038540F"/>
    <w:rsid w:val="003946A4"/>
    <w:rsid w:val="00396C39"/>
    <w:rsid w:val="003A7B39"/>
    <w:rsid w:val="003B34B7"/>
    <w:rsid w:val="003B3B67"/>
    <w:rsid w:val="003B6D14"/>
    <w:rsid w:val="003C32C0"/>
    <w:rsid w:val="003C4FAE"/>
    <w:rsid w:val="003C51DA"/>
    <w:rsid w:val="003F3DAE"/>
    <w:rsid w:val="003F4823"/>
    <w:rsid w:val="0040078C"/>
    <w:rsid w:val="004036BC"/>
    <w:rsid w:val="004038ED"/>
    <w:rsid w:val="00403DBA"/>
    <w:rsid w:val="004062BC"/>
    <w:rsid w:val="0041008F"/>
    <w:rsid w:val="0041511C"/>
    <w:rsid w:val="004177B7"/>
    <w:rsid w:val="00426D8F"/>
    <w:rsid w:val="0043344A"/>
    <w:rsid w:val="0043623D"/>
    <w:rsid w:val="00436A8A"/>
    <w:rsid w:val="0044676E"/>
    <w:rsid w:val="00450D91"/>
    <w:rsid w:val="00453E07"/>
    <w:rsid w:val="00455725"/>
    <w:rsid w:val="00484001"/>
    <w:rsid w:val="004A4E4E"/>
    <w:rsid w:val="004A5EF5"/>
    <w:rsid w:val="004B19BC"/>
    <w:rsid w:val="004B41DA"/>
    <w:rsid w:val="004BAAD8"/>
    <w:rsid w:val="004C1AE8"/>
    <w:rsid w:val="004C1C96"/>
    <w:rsid w:val="004C32F0"/>
    <w:rsid w:val="004C4407"/>
    <w:rsid w:val="004C4C28"/>
    <w:rsid w:val="004C7715"/>
    <w:rsid w:val="004D4A1C"/>
    <w:rsid w:val="004D5363"/>
    <w:rsid w:val="004D5D83"/>
    <w:rsid w:val="004D6DA1"/>
    <w:rsid w:val="004E2FF8"/>
    <w:rsid w:val="004E70BD"/>
    <w:rsid w:val="004E77B5"/>
    <w:rsid w:val="004F0BE3"/>
    <w:rsid w:val="004F2CFC"/>
    <w:rsid w:val="004F349B"/>
    <w:rsid w:val="005126AA"/>
    <w:rsid w:val="00523FE5"/>
    <w:rsid w:val="005240A6"/>
    <w:rsid w:val="005255D7"/>
    <w:rsid w:val="0053051C"/>
    <w:rsid w:val="005325E6"/>
    <w:rsid w:val="00536193"/>
    <w:rsid w:val="0053667C"/>
    <w:rsid w:val="005367D2"/>
    <w:rsid w:val="0053721F"/>
    <w:rsid w:val="005426BF"/>
    <w:rsid w:val="0054543B"/>
    <w:rsid w:val="00547225"/>
    <w:rsid w:val="00553255"/>
    <w:rsid w:val="00554A9A"/>
    <w:rsid w:val="00557F23"/>
    <w:rsid w:val="00560DE2"/>
    <w:rsid w:val="0056202B"/>
    <w:rsid w:val="00566F3D"/>
    <w:rsid w:val="00575AA7"/>
    <w:rsid w:val="00577170"/>
    <w:rsid w:val="00580753"/>
    <w:rsid w:val="00585CCE"/>
    <w:rsid w:val="005917A4"/>
    <w:rsid w:val="005A7308"/>
    <w:rsid w:val="005B5774"/>
    <w:rsid w:val="005B6AB7"/>
    <w:rsid w:val="005C0D93"/>
    <w:rsid w:val="005C4E0B"/>
    <w:rsid w:val="005D13E8"/>
    <w:rsid w:val="005D692F"/>
    <w:rsid w:val="005D7A1C"/>
    <w:rsid w:val="005E033D"/>
    <w:rsid w:val="005E1575"/>
    <w:rsid w:val="005E4312"/>
    <w:rsid w:val="005E56F7"/>
    <w:rsid w:val="005F03D7"/>
    <w:rsid w:val="005F1C90"/>
    <w:rsid w:val="005F59B0"/>
    <w:rsid w:val="00604F09"/>
    <w:rsid w:val="0061081E"/>
    <w:rsid w:val="00610E42"/>
    <w:rsid w:val="00611D08"/>
    <w:rsid w:val="00615004"/>
    <w:rsid w:val="0061737D"/>
    <w:rsid w:val="0062191A"/>
    <w:rsid w:val="006225CF"/>
    <w:rsid w:val="00633305"/>
    <w:rsid w:val="00644A9E"/>
    <w:rsid w:val="006509B7"/>
    <w:rsid w:val="006522D2"/>
    <w:rsid w:val="00653E07"/>
    <w:rsid w:val="00660144"/>
    <w:rsid w:val="0066163C"/>
    <w:rsid w:val="006627A0"/>
    <w:rsid w:val="00667334"/>
    <w:rsid w:val="00667E9B"/>
    <w:rsid w:val="006727FD"/>
    <w:rsid w:val="0067364C"/>
    <w:rsid w:val="00677A60"/>
    <w:rsid w:val="00680EA7"/>
    <w:rsid w:val="00683E23"/>
    <w:rsid w:val="0069028C"/>
    <w:rsid w:val="0069185A"/>
    <w:rsid w:val="00691C0E"/>
    <w:rsid w:val="0069394A"/>
    <w:rsid w:val="006A133A"/>
    <w:rsid w:val="006A2693"/>
    <w:rsid w:val="006B65BE"/>
    <w:rsid w:val="006C1510"/>
    <w:rsid w:val="006C3DF0"/>
    <w:rsid w:val="006C41D4"/>
    <w:rsid w:val="006D17FB"/>
    <w:rsid w:val="006D7455"/>
    <w:rsid w:val="006D7A5A"/>
    <w:rsid w:val="006E6413"/>
    <w:rsid w:val="006E6606"/>
    <w:rsid w:val="006E7BAC"/>
    <w:rsid w:val="006E7D81"/>
    <w:rsid w:val="006F7F8B"/>
    <w:rsid w:val="0070072A"/>
    <w:rsid w:val="00703EA0"/>
    <w:rsid w:val="007046D9"/>
    <w:rsid w:val="00704BDA"/>
    <w:rsid w:val="0070728D"/>
    <w:rsid w:val="00710308"/>
    <w:rsid w:val="0071215F"/>
    <w:rsid w:val="007201AC"/>
    <w:rsid w:val="007222BD"/>
    <w:rsid w:val="00722E45"/>
    <w:rsid w:val="00725306"/>
    <w:rsid w:val="00730E22"/>
    <w:rsid w:val="00732032"/>
    <w:rsid w:val="00732CBE"/>
    <w:rsid w:val="00733D92"/>
    <w:rsid w:val="00734FBC"/>
    <w:rsid w:val="0073727F"/>
    <w:rsid w:val="00743E0E"/>
    <w:rsid w:val="00747824"/>
    <w:rsid w:val="00747D21"/>
    <w:rsid w:val="0075455C"/>
    <w:rsid w:val="00755D38"/>
    <w:rsid w:val="00766677"/>
    <w:rsid w:val="007729C7"/>
    <w:rsid w:val="00774AB5"/>
    <w:rsid w:val="00776C31"/>
    <w:rsid w:val="007945F2"/>
    <w:rsid w:val="00797FE0"/>
    <w:rsid w:val="007A1831"/>
    <w:rsid w:val="007A501E"/>
    <w:rsid w:val="007B0D7B"/>
    <w:rsid w:val="007B6E9C"/>
    <w:rsid w:val="007B7476"/>
    <w:rsid w:val="007C4407"/>
    <w:rsid w:val="007C4C7D"/>
    <w:rsid w:val="007C5891"/>
    <w:rsid w:val="007C74DC"/>
    <w:rsid w:val="007C76DD"/>
    <w:rsid w:val="007D359D"/>
    <w:rsid w:val="007E1B00"/>
    <w:rsid w:val="007EC78C"/>
    <w:rsid w:val="007F0A94"/>
    <w:rsid w:val="007F7008"/>
    <w:rsid w:val="007F7387"/>
    <w:rsid w:val="00807EF8"/>
    <w:rsid w:val="00810222"/>
    <w:rsid w:val="00811981"/>
    <w:rsid w:val="0081342B"/>
    <w:rsid w:val="00813AA2"/>
    <w:rsid w:val="0081D88F"/>
    <w:rsid w:val="0082764F"/>
    <w:rsid w:val="00834CE9"/>
    <w:rsid w:val="008355C6"/>
    <w:rsid w:val="00835ECB"/>
    <w:rsid w:val="0083707D"/>
    <w:rsid w:val="0083781D"/>
    <w:rsid w:val="00837BBE"/>
    <w:rsid w:val="00840297"/>
    <w:rsid w:val="008426F7"/>
    <w:rsid w:val="00842FA0"/>
    <w:rsid w:val="008465CB"/>
    <w:rsid w:val="00851ED9"/>
    <w:rsid w:val="0085332B"/>
    <w:rsid w:val="008633D9"/>
    <w:rsid w:val="008719AC"/>
    <w:rsid w:val="008904C5"/>
    <w:rsid w:val="00893D31"/>
    <w:rsid w:val="00893DCB"/>
    <w:rsid w:val="00894D4B"/>
    <w:rsid w:val="008A1D45"/>
    <w:rsid w:val="008A2D23"/>
    <w:rsid w:val="008A380A"/>
    <w:rsid w:val="008B0CFC"/>
    <w:rsid w:val="008B2016"/>
    <w:rsid w:val="008B2E61"/>
    <w:rsid w:val="008B3736"/>
    <w:rsid w:val="008C24C7"/>
    <w:rsid w:val="008C308C"/>
    <w:rsid w:val="008C5122"/>
    <w:rsid w:val="008D5B85"/>
    <w:rsid w:val="008D62ED"/>
    <w:rsid w:val="008D6345"/>
    <w:rsid w:val="008F0030"/>
    <w:rsid w:val="008F2797"/>
    <w:rsid w:val="008F49FC"/>
    <w:rsid w:val="00902A6F"/>
    <w:rsid w:val="00905496"/>
    <w:rsid w:val="00907BF1"/>
    <w:rsid w:val="00907D77"/>
    <w:rsid w:val="00907F54"/>
    <w:rsid w:val="00910666"/>
    <w:rsid w:val="009110F6"/>
    <w:rsid w:val="00915137"/>
    <w:rsid w:val="00915C47"/>
    <w:rsid w:val="00923CEF"/>
    <w:rsid w:val="00927178"/>
    <w:rsid w:val="00943BA9"/>
    <w:rsid w:val="00951FF7"/>
    <w:rsid w:val="00953809"/>
    <w:rsid w:val="00960CBE"/>
    <w:rsid w:val="00961D8F"/>
    <w:rsid w:val="00962E0E"/>
    <w:rsid w:val="0096625C"/>
    <w:rsid w:val="009679F6"/>
    <w:rsid w:val="00970163"/>
    <w:rsid w:val="0097379F"/>
    <w:rsid w:val="00974B25"/>
    <w:rsid w:val="009776B8"/>
    <w:rsid w:val="0099120A"/>
    <w:rsid w:val="00991D75"/>
    <w:rsid w:val="00993BBF"/>
    <w:rsid w:val="009946C9"/>
    <w:rsid w:val="00995CD9"/>
    <w:rsid w:val="0099602C"/>
    <w:rsid w:val="009A2C75"/>
    <w:rsid w:val="009A325A"/>
    <w:rsid w:val="009A3D71"/>
    <w:rsid w:val="009A6B7D"/>
    <w:rsid w:val="009B5C4C"/>
    <w:rsid w:val="009C0B4D"/>
    <w:rsid w:val="009C30BA"/>
    <w:rsid w:val="009D018C"/>
    <w:rsid w:val="009D20AB"/>
    <w:rsid w:val="009D7370"/>
    <w:rsid w:val="009E4106"/>
    <w:rsid w:val="009E5F78"/>
    <w:rsid w:val="009F47B9"/>
    <w:rsid w:val="00A000C8"/>
    <w:rsid w:val="00A00A83"/>
    <w:rsid w:val="00A05C5A"/>
    <w:rsid w:val="00A11AB3"/>
    <w:rsid w:val="00A155C9"/>
    <w:rsid w:val="00A156AF"/>
    <w:rsid w:val="00A23D8C"/>
    <w:rsid w:val="00A25D2B"/>
    <w:rsid w:val="00A31182"/>
    <w:rsid w:val="00A34C5F"/>
    <w:rsid w:val="00A41F11"/>
    <w:rsid w:val="00A451FD"/>
    <w:rsid w:val="00A47D97"/>
    <w:rsid w:val="00A548A5"/>
    <w:rsid w:val="00A548AB"/>
    <w:rsid w:val="00A555F5"/>
    <w:rsid w:val="00A57CFE"/>
    <w:rsid w:val="00A62C95"/>
    <w:rsid w:val="00A66210"/>
    <w:rsid w:val="00A77C1F"/>
    <w:rsid w:val="00A80F12"/>
    <w:rsid w:val="00A825B5"/>
    <w:rsid w:val="00A83448"/>
    <w:rsid w:val="00A86352"/>
    <w:rsid w:val="00AA117C"/>
    <w:rsid w:val="00AA5A32"/>
    <w:rsid w:val="00AA733E"/>
    <w:rsid w:val="00AB367A"/>
    <w:rsid w:val="00AB6173"/>
    <w:rsid w:val="00AB666A"/>
    <w:rsid w:val="00AD30D2"/>
    <w:rsid w:val="00AE2717"/>
    <w:rsid w:val="00AE34EB"/>
    <w:rsid w:val="00AE6F37"/>
    <w:rsid w:val="00AF010B"/>
    <w:rsid w:val="00B0506D"/>
    <w:rsid w:val="00B07969"/>
    <w:rsid w:val="00B10698"/>
    <w:rsid w:val="00B168F3"/>
    <w:rsid w:val="00B20270"/>
    <w:rsid w:val="00B222EA"/>
    <w:rsid w:val="00B24372"/>
    <w:rsid w:val="00B2739E"/>
    <w:rsid w:val="00B276CB"/>
    <w:rsid w:val="00B36A75"/>
    <w:rsid w:val="00B41037"/>
    <w:rsid w:val="00B47A2D"/>
    <w:rsid w:val="00B55D19"/>
    <w:rsid w:val="00B57580"/>
    <w:rsid w:val="00B62BDD"/>
    <w:rsid w:val="00B62D87"/>
    <w:rsid w:val="00B64CE2"/>
    <w:rsid w:val="00B66571"/>
    <w:rsid w:val="00B72020"/>
    <w:rsid w:val="00B734AC"/>
    <w:rsid w:val="00B7383E"/>
    <w:rsid w:val="00B930CA"/>
    <w:rsid w:val="00B945BD"/>
    <w:rsid w:val="00BA3B1D"/>
    <w:rsid w:val="00BA7161"/>
    <w:rsid w:val="00BB08E8"/>
    <w:rsid w:val="00BB4775"/>
    <w:rsid w:val="00BB47F6"/>
    <w:rsid w:val="00BC170D"/>
    <w:rsid w:val="00BC5ADD"/>
    <w:rsid w:val="00BC67FA"/>
    <w:rsid w:val="00BC68E7"/>
    <w:rsid w:val="00BD2308"/>
    <w:rsid w:val="00BD73C8"/>
    <w:rsid w:val="00C014DD"/>
    <w:rsid w:val="00C06447"/>
    <w:rsid w:val="00C2037E"/>
    <w:rsid w:val="00C2478B"/>
    <w:rsid w:val="00C31C09"/>
    <w:rsid w:val="00C37CF6"/>
    <w:rsid w:val="00C40459"/>
    <w:rsid w:val="00C53D66"/>
    <w:rsid w:val="00C549D7"/>
    <w:rsid w:val="00C601A8"/>
    <w:rsid w:val="00C61F88"/>
    <w:rsid w:val="00C70830"/>
    <w:rsid w:val="00C756B2"/>
    <w:rsid w:val="00C77603"/>
    <w:rsid w:val="00C81ADC"/>
    <w:rsid w:val="00C83D6B"/>
    <w:rsid w:val="00C918E0"/>
    <w:rsid w:val="00C955D2"/>
    <w:rsid w:val="00C95843"/>
    <w:rsid w:val="00CA0768"/>
    <w:rsid w:val="00CA7390"/>
    <w:rsid w:val="00CAE0BD"/>
    <w:rsid w:val="00CB277F"/>
    <w:rsid w:val="00CB46D1"/>
    <w:rsid w:val="00CC0051"/>
    <w:rsid w:val="00CC69ED"/>
    <w:rsid w:val="00CD3845"/>
    <w:rsid w:val="00CD6712"/>
    <w:rsid w:val="00CE1571"/>
    <w:rsid w:val="00CE35BA"/>
    <w:rsid w:val="00CE674D"/>
    <w:rsid w:val="00CF355F"/>
    <w:rsid w:val="00CF386F"/>
    <w:rsid w:val="00D054FA"/>
    <w:rsid w:val="00D07898"/>
    <w:rsid w:val="00D12D50"/>
    <w:rsid w:val="00D14D1D"/>
    <w:rsid w:val="00D17FB7"/>
    <w:rsid w:val="00D2184F"/>
    <w:rsid w:val="00D24040"/>
    <w:rsid w:val="00D26155"/>
    <w:rsid w:val="00D26782"/>
    <w:rsid w:val="00D30CD5"/>
    <w:rsid w:val="00D41046"/>
    <w:rsid w:val="00D4346C"/>
    <w:rsid w:val="00D51A0F"/>
    <w:rsid w:val="00D547D8"/>
    <w:rsid w:val="00D63580"/>
    <w:rsid w:val="00D64691"/>
    <w:rsid w:val="00D64FE7"/>
    <w:rsid w:val="00D70A86"/>
    <w:rsid w:val="00D72145"/>
    <w:rsid w:val="00D7268A"/>
    <w:rsid w:val="00D75DE2"/>
    <w:rsid w:val="00D825A2"/>
    <w:rsid w:val="00D86743"/>
    <w:rsid w:val="00D8712D"/>
    <w:rsid w:val="00D9036F"/>
    <w:rsid w:val="00DC1140"/>
    <w:rsid w:val="00DC1F8E"/>
    <w:rsid w:val="00DC332B"/>
    <w:rsid w:val="00DC3407"/>
    <w:rsid w:val="00DC7C26"/>
    <w:rsid w:val="00DD133C"/>
    <w:rsid w:val="00DD5207"/>
    <w:rsid w:val="00DE59BC"/>
    <w:rsid w:val="00DE72CE"/>
    <w:rsid w:val="00DF018D"/>
    <w:rsid w:val="00E00B1A"/>
    <w:rsid w:val="00E02E3D"/>
    <w:rsid w:val="00E10C64"/>
    <w:rsid w:val="00E13158"/>
    <w:rsid w:val="00E13BF3"/>
    <w:rsid w:val="00E16080"/>
    <w:rsid w:val="00E1724A"/>
    <w:rsid w:val="00E211C5"/>
    <w:rsid w:val="00E230A7"/>
    <w:rsid w:val="00E25D8A"/>
    <w:rsid w:val="00E272CC"/>
    <w:rsid w:val="00E27395"/>
    <w:rsid w:val="00E34252"/>
    <w:rsid w:val="00E3760D"/>
    <w:rsid w:val="00E4205F"/>
    <w:rsid w:val="00E423EA"/>
    <w:rsid w:val="00E52D85"/>
    <w:rsid w:val="00E616BE"/>
    <w:rsid w:val="00E63A74"/>
    <w:rsid w:val="00E642FD"/>
    <w:rsid w:val="00E64B1A"/>
    <w:rsid w:val="00E65FE9"/>
    <w:rsid w:val="00E738BD"/>
    <w:rsid w:val="00E7591B"/>
    <w:rsid w:val="00E76FCB"/>
    <w:rsid w:val="00E80492"/>
    <w:rsid w:val="00E819A9"/>
    <w:rsid w:val="00E857CD"/>
    <w:rsid w:val="00E908B7"/>
    <w:rsid w:val="00E91C32"/>
    <w:rsid w:val="00E927D7"/>
    <w:rsid w:val="00E944DD"/>
    <w:rsid w:val="00EA1375"/>
    <w:rsid w:val="00EA2D1C"/>
    <w:rsid w:val="00EA351E"/>
    <w:rsid w:val="00EA54A4"/>
    <w:rsid w:val="00EA6473"/>
    <w:rsid w:val="00EB0564"/>
    <w:rsid w:val="00EB386F"/>
    <w:rsid w:val="00EB60A3"/>
    <w:rsid w:val="00ED7144"/>
    <w:rsid w:val="00ED7758"/>
    <w:rsid w:val="00EE47BA"/>
    <w:rsid w:val="00EF4C65"/>
    <w:rsid w:val="00EF5872"/>
    <w:rsid w:val="00F02227"/>
    <w:rsid w:val="00F112C0"/>
    <w:rsid w:val="00F17333"/>
    <w:rsid w:val="00F210B4"/>
    <w:rsid w:val="00F3506A"/>
    <w:rsid w:val="00F45A37"/>
    <w:rsid w:val="00F50861"/>
    <w:rsid w:val="00F5648A"/>
    <w:rsid w:val="00F57CBB"/>
    <w:rsid w:val="00F63064"/>
    <w:rsid w:val="00F67331"/>
    <w:rsid w:val="00F71333"/>
    <w:rsid w:val="00F7145D"/>
    <w:rsid w:val="00F72B32"/>
    <w:rsid w:val="00F73260"/>
    <w:rsid w:val="00F73746"/>
    <w:rsid w:val="00F74D2E"/>
    <w:rsid w:val="00F828A3"/>
    <w:rsid w:val="00F82D2F"/>
    <w:rsid w:val="00F8418C"/>
    <w:rsid w:val="00F8799E"/>
    <w:rsid w:val="00F879F4"/>
    <w:rsid w:val="00F91814"/>
    <w:rsid w:val="00F92283"/>
    <w:rsid w:val="00F96395"/>
    <w:rsid w:val="00FA1734"/>
    <w:rsid w:val="00FA3840"/>
    <w:rsid w:val="00FB1A6C"/>
    <w:rsid w:val="00FC0F3A"/>
    <w:rsid w:val="00FC1DF3"/>
    <w:rsid w:val="00FC431B"/>
    <w:rsid w:val="00FC53DE"/>
    <w:rsid w:val="00FD6FEB"/>
    <w:rsid w:val="00FE0384"/>
    <w:rsid w:val="00FE5699"/>
    <w:rsid w:val="00FE5F64"/>
    <w:rsid w:val="00FF29E6"/>
    <w:rsid w:val="00FF34D9"/>
    <w:rsid w:val="00FF7FA8"/>
    <w:rsid w:val="0171C036"/>
    <w:rsid w:val="017A93B0"/>
    <w:rsid w:val="01BCF9EE"/>
    <w:rsid w:val="024E5CEC"/>
    <w:rsid w:val="03295BAE"/>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5E3D94"/>
    <w:rsid w:val="0799767E"/>
    <w:rsid w:val="07B4B0E0"/>
    <w:rsid w:val="0811145C"/>
    <w:rsid w:val="081250DE"/>
    <w:rsid w:val="0888858B"/>
    <w:rsid w:val="08BC5F23"/>
    <w:rsid w:val="08FAA83F"/>
    <w:rsid w:val="09519672"/>
    <w:rsid w:val="098BFE89"/>
    <w:rsid w:val="099A937F"/>
    <w:rsid w:val="09DC6DD8"/>
    <w:rsid w:val="09F5BD73"/>
    <w:rsid w:val="09FE8E8F"/>
    <w:rsid w:val="0A141535"/>
    <w:rsid w:val="0A17B311"/>
    <w:rsid w:val="0AEA80A2"/>
    <w:rsid w:val="0B32AA3C"/>
    <w:rsid w:val="0B84BFC1"/>
    <w:rsid w:val="0B8B1770"/>
    <w:rsid w:val="0B966F93"/>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B062A7"/>
    <w:rsid w:val="10B59421"/>
    <w:rsid w:val="10FAB8C9"/>
    <w:rsid w:val="1120BB47"/>
    <w:rsid w:val="11B8DA97"/>
    <w:rsid w:val="11CECCB2"/>
    <w:rsid w:val="11CEE373"/>
    <w:rsid w:val="1228E8D8"/>
    <w:rsid w:val="128A9F7F"/>
    <w:rsid w:val="12A66F47"/>
    <w:rsid w:val="12F67CD0"/>
    <w:rsid w:val="1302A2E8"/>
    <w:rsid w:val="134CD461"/>
    <w:rsid w:val="135AC97D"/>
    <w:rsid w:val="139E0F14"/>
    <w:rsid w:val="13BA28CC"/>
    <w:rsid w:val="140D9CEC"/>
    <w:rsid w:val="146B0756"/>
    <w:rsid w:val="146B4B3A"/>
    <w:rsid w:val="146E8893"/>
    <w:rsid w:val="1478AC7A"/>
    <w:rsid w:val="1535D28C"/>
    <w:rsid w:val="161E2625"/>
    <w:rsid w:val="1649EB98"/>
    <w:rsid w:val="16B7ED86"/>
    <w:rsid w:val="175FC50F"/>
    <w:rsid w:val="17626D7A"/>
    <w:rsid w:val="17C0E485"/>
    <w:rsid w:val="181BA8BD"/>
    <w:rsid w:val="186A9761"/>
    <w:rsid w:val="187E07DF"/>
    <w:rsid w:val="18F4E42F"/>
    <w:rsid w:val="195372EA"/>
    <w:rsid w:val="1A5DC61A"/>
    <w:rsid w:val="1A65AA6B"/>
    <w:rsid w:val="1A8009F2"/>
    <w:rsid w:val="1A8BFD83"/>
    <w:rsid w:val="1B3A362C"/>
    <w:rsid w:val="1B678FBC"/>
    <w:rsid w:val="1B6FDF75"/>
    <w:rsid w:val="1BC33948"/>
    <w:rsid w:val="1BC84C36"/>
    <w:rsid w:val="1BDFE1CD"/>
    <w:rsid w:val="1C82B5F3"/>
    <w:rsid w:val="1CF10864"/>
    <w:rsid w:val="1D2E1E0C"/>
    <w:rsid w:val="1DCC6EBE"/>
    <w:rsid w:val="1E32AF6C"/>
    <w:rsid w:val="1E8E46C7"/>
    <w:rsid w:val="1EA8B816"/>
    <w:rsid w:val="1EBC5881"/>
    <w:rsid w:val="1F087591"/>
    <w:rsid w:val="1F6A0FB5"/>
    <w:rsid w:val="20A7F9E7"/>
    <w:rsid w:val="20FB2DC2"/>
    <w:rsid w:val="2140B6E4"/>
    <w:rsid w:val="215ABB69"/>
    <w:rsid w:val="21E7897B"/>
    <w:rsid w:val="22043ADF"/>
    <w:rsid w:val="22390FBC"/>
    <w:rsid w:val="224471C7"/>
    <w:rsid w:val="2261327F"/>
    <w:rsid w:val="2276AA22"/>
    <w:rsid w:val="22830971"/>
    <w:rsid w:val="22916904"/>
    <w:rsid w:val="22A82311"/>
    <w:rsid w:val="22C0F34E"/>
    <w:rsid w:val="22DF4C2A"/>
    <w:rsid w:val="22EEC1FD"/>
    <w:rsid w:val="236E0F15"/>
    <w:rsid w:val="23F5C80E"/>
    <w:rsid w:val="242725DB"/>
    <w:rsid w:val="2439730B"/>
    <w:rsid w:val="24442F18"/>
    <w:rsid w:val="24AF5375"/>
    <w:rsid w:val="2544A4A3"/>
    <w:rsid w:val="25B4E90E"/>
    <w:rsid w:val="2608DD60"/>
    <w:rsid w:val="26AD6574"/>
    <w:rsid w:val="26B561AF"/>
    <w:rsid w:val="26CD47D8"/>
    <w:rsid w:val="270C8245"/>
    <w:rsid w:val="27120F8A"/>
    <w:rsid w:val="2715F5F0"/>
    <w:rsid w:val="27291372"/>
    <w:rsid w:val="27B7B31D"/>
    <w:rsid w:val="2803FF1F"/>
    <w:rsid w:val="2883A093"/>
    <w:rsid w:val="289B3240"/>
    <w:rsid w:val="28B2F995"/>
    <w:rsid w:val="28D079FB"/>
    <w:rsid w:val="28DAD4AD"/>
    <w:rsid w:val="28E2AE4D"/>
    <w:rsid w:val="292A59D2"/>
    <w:rsid w:val="2934F6C1"/>
    <w:rsid w:val="29C57789"/>
    <w:rsid w:val="29DCBF9C"/>
    <w:rsid w:val="29E4947E"/>
    <w:rsid w:val="2A259BA6"/>
    <w:rsid w:val="2AB65EDF"/>
    <w:rsid w:val="2AF2CDD5"/>
    <w:rsid w:val="2B942AEB"/>
    <w:rsid w:val="2BCA85ED"/>
    <w:rsid w:val="2C427526"/>
    <w:rsid w:val="2C522E74"/>
    <w:rsid w:val="2C7B2574"/>
    <w:rsid w:val="2CB23A6B"/>
    <w:rsid w:val="2CD67006"/>
    <w:rsid w:val="2CEE64C7"/>
    <w:rsid w:val="2D15068B"/>
    <w:rsid w:val="2D9D895C"/>
    <w:rsid w:val="2DA9A6BD"/>
    <w:rsid w:val="2DBE92FA"/>
    <w:rsid w:val="2F0101EA"/>
    <w:rsid w:val="2F02D452"/>
    <w:rsid w:val="2FAEEC7D"/>
    <w:rsid w:val="2FD8BA9E"/>
    <w:rsid w:val="2FD9A808"/>
    <w:rsid w:val="306DAD80"/>
    <w:rsid w:val="3116F476"/>
    <w:rsid w:val="315B2E71"/>
    <w:rsid w:val="31A99779"/>
    <w:rsid w:val="3247021C"/>
    <w:rsid w:val="32B76713"/>
    <w:rsid w:val="32CBB9FD"/>
    <w:rsid w:val="33078593"/>
    <w:rsid w:val="33358EAF"/>
    <w:rsid w:val="3344554A"/>
    <w:rsid w:val="33572734"/>
    <w:rsid w:val="33C86E39"/>
    <w:rsid w:val="33D89E3D"/>
    <w:rsid w:val="3409F50C"/>
    <w:rsid w:val="346712CE"/>
    <w:rsid w:val="348E8A9A"/>
    <w:rsid w:val="34AE2A16"/>
    <w:rsid w:val="351A7DCF"/>
    <w:rsid w:val="3584A252"/>
    <w:rsid w:val="360F2DDA"/>
    <w:rsid w:val="36A8346F"/>
    <w:rsid w:val="36C3E76A"/>
    <w:rsid w:val="37021FC3"/>
    <w:rsid w:val="3721408A"/>
    <w:rsid w:val="3728F722"/>
    <w:rsid w:val="37CD9FF9"/>
    <w:rsid w:val="385099B6"/>
    <w:rsid w:val="38B21454"/>
    <w:rsid w:val="38F7EC23"/>
    <w:rsid w:val="396958B8"/>
    <w:rsid w:val="39899B7C"/>
    <w:rsid w:val="39EFF326"/>
    <w:rsid w:val="3A125F7C"/>
    <w:rsid w:val="3A164978"/>
    <w:rsid w:val="3A1BE146"/>
    <w:rsid w:val="3A1DDD93"/>
    <w:rsid w:val="3A3ED68A"/>
    <w:rsid w:val="3A5CE3D6"/>
    <w:rsid w:val="3B4D69C3"/>
    <w:rsid w:val="3B6E0F19"/>
    <w:rsid w:val="3BB9453A"/>
    <w:rsid w:val="3BBC2C1B"/>
    <w:rsid w:val="3BC5D7BC"/>
    <w:rsid w:val="3C271FC1"/>
    <w:rsid w:val="3CE00BF4"/>
    <w:rsid w:val="3CFF7DD5"/>
    <w:rsid w:val="3D00280A"/>
    <w:rsid w:val="3D1A3EF5"/>
    <w:rsid w:val="3D1A771C"/>
    <w:rsid w:val="3D7611E4"/>
    <w:rsid w:val="3DB0FD7F"/>
    <w:rsid w:val="3DDF3A65"/>
    <w:rsid w:val="3E11E3C2"/>
    <w:rsid w:val="3E411918"/>
    <w:rsid w:val="3F2418CB"/>
    <w:rsid w:val="3F5DC2B5"/>
    <w:rsid w:val="4032C988"/>
    <w:rsid w:val="4032F0C6"/>
    <w:rsid w:val="406919D1"/>
    <w:rsid w:val="40AE814F"/>
    <w:rsid w:val="41030509"/>
    <w:rsid w:val="41233781"/>
    <w:rsid w:val="41554F40"/>
    <w:rsid w:val="41D38B9C"/>
    <w:rsid w:val="4240F4D2"/>
    <w:rsid w:val="4247B5B4"/>
    <w:rsid w:val="424E3C02"/>
    <w:rsid w:val="426024A7"/>
    <w:rsid w:val="426BDE2B"/>
    <w:rsid w:val="4271DB7F"/>
    <w:rsid w:val="42BE1260"/>
    <w:rsid w:val="42E9D4EA"/>
    <w:rsid w:val="43A3E884"/>
    <w:rsid w:val="43F005DB"/>
    <w:rsid w:val="453CF692"/>
    <w:rsid w:val="458A0184"/>
    <w:rsid w:val="45F8EC20"/>
    <w:rsid w:val="46012CE6"/>
    <w:rsid w:val="47070320"/>
    <w:rsid w:val="47B873FE"/>
    <w:rsid w:val="47F22395"/>
    <w:rsid w:val="48573BDB"/>
    <w:rsid w:val="48A33C5B"/>
    <w:rsid w:val="48E765B0"/>
    <w:rsid w:val="49162428"/>
    <w:rsid w:val="49A1FF3A"/>
    <w:rsid w:val="49E1CCA0"/>
    <w:rsid w:val="4A765563"/>
    <w:rsid w:val="4AAFBE00"/>
    <w:rsid w:val="4B4C4D03"/>
    <w:rsid w:val="4B8F29F6"/>
    <w:rsid w:val="4B9198E9"/>
    <w:rsid w:val="4BF348B0"/>
    <w:rsid w:val="4C203921"/>
    <w:rsid w:val="4C2DB80E"/>
    <w:rsid w:val="4C36B49E"/>
    <w:rsid w:val="4CA0BF62"/>
    <w:rsid w:val="4D461477"/>
    <w:rsid w:val="4DA059DA"/>
    <w:rsid w:val="4DB31F45"/>
    <w:rsid w:val="4DE6EFDD"/>
    <w:rsid w:val="4E05DFF3"/>
    <w:rsid w:val="4E07F7FA"/>
    <w:rsid w:val="4E2A413D"/>
    <w:rsid w:val="4E6415DE"/>
    <w:rsid w:val="4E6A06B2"/>
    <w:rsid w:val="4ED74FF8"/>
    <w:rsid w:val="4F05D3D5"/>
    <w:rsid w:val="4F9856A8"/>
    <w:rsid w:val="508B0C3A"/>
    <w:rsid w:val="50940CC6"/>
    <w:rsid w:val="50D687C8"/>
    <w:rsid w:val="5100CFFA"/>
    <w:rsid w:val="510A7DB5"/>
    <w:rsid w:val="5188F496"/>
    <w:rsid w:val="51BF837F"/>
    <w:rsid w:val="52500979"/>
    <w:rsid w:val="5257CDD7"/>
    <w:rsid w:val="526FEDDE"/>
    <w:rsid w:val="532359D4"/>
    <w:rsid w:val="535D59EB"/>
    <w:rsid w:val="535F792C"/>
    <w:rsid w:val="53947931"/>
    <w:rsid w:val="55449AB7"/>
    <w:rsid w:val="55525034"/>
    <w:rsid w:val="5553081D"/>
    <w:rsid w:val="55787C1F"/>
    <w:rsid w:val="557E9BB6"/>
    <w:rsid w:val="558AA3F0"/>
    <w:rsid w:val="559A8720"/>
    <w:rsid w:val="56105909"/>
    <w:rsid w:val="56423160"/>
    <w:rsid w:val="565010FA"/>
    <w:rsid w:val="566CE310"/>
    <w:rsid w:val="56EEEEFB"/>
    <w:rsid w:val="572F9647"/>
    <w:rsid w:val="5792EF31"/>
    <w:rsid w:val="57D3A8E1"/>
    <w:rsid w:val="586DB060"/>
    <w:rsid w:val="5877FB86"/>
    <w:rsid w:val="589A45D9"/>
    <w:rsid w:val="58D8FF7F"/>
    <w:rsid w:val="591F0FFF"/>
    <w:rsid w:val="5965E881"/>
    <w:rsid w:val="59772F91"/>
    <w:rsid w:val="59CF2C3F"/>
    <w:rsid w:val="59D3A040"/>
    <w:rsid w:val="59DACB67"/>
    <w:rsid w:val="5AA0356E"/>
    <w:rsid w:val="5B18FC82"/>
    <w:rsid w:val="5B41E7CA"/>
    <w:rsid w:val="5B929065"/>
    <w:rsid w:val="5C23412E"/>
    <w:rsid w:val="5C3E2FA5"/>
    <w:rsid w:val="5C66507E"/>
    <w:rsid w:val="5C719B61"/>
    <w:rsid w:val="5CC2AFE9"/>
    <w:rsid w:val="5CD55961"/>
    <w:rsid w:val="5D1F03D3"/>
    <w:rsid w:val="5D2371C3"/>
    <w:rsid w:val="5DF2C1DC"/>
    <w:rsid w:val="5E0E503D"/>
    <w:rsid w:val="5E479D43"/>
    <w:rsid w:val="5E4C3861"/>
    <w:rsid w:val="5E67957A"/>
    <w:rsid w:val="5E9A7993"/>
    <w:rsid w:val="5EDF56F6"/>
    <w:rsid w:val="5F75C907"/>
    <w:rsid w:val="5FB9F80B"/>
    <w:rsid w:val="5FCCE2FA"/>
    <w:rsid w:val="6063E6CC"/>
    <w:rsid w:val="606A1E73"/>
    <w:rsid w:val="60B9DA9F"/>
    <w:rsid w:val="61056C4B"/>
    <w:rsid w:val="610C5C5B"/>
    <w:rsid w:val="6156FC4C"/>
    <w:rsid w:val="61677FED"/>
    <w:rsid w:val="617A7515"/>
    <w:rsid w:val="61A63F49"/>
    <w:rsid w:val="6207987D"/>
    <w:rsid w:val="625DC13D"/>
    <w:rsid w:val="62C621EC"/>
    <w:rsid w:val="62D80E51"/>
    <w:rsid w:val="631D3F58"/>
    <w:rsid w:val="63983869"/>
    <w:rsid w:val="645A9B51"/>
    <w:rsid w:val="649D7610"/>
    <w:rsid w:val="64D3ECF0"/>
    <w:rsid w:val="64D771A0"/>
    <w:rsid w:val="65011414"/>
    <w:rsid w:val="653E1DAF"/>
    <w:rsid w:val="657E4460"/>
    <w:rsid w:val="65ABEA80"/>
    <w:rsid w:val="65CB1F1B"/>
    <w:rsid w:val="6614C781"/>
    <w:rsid w:val="66180E68"/>
    <w:rsid w:val="6621507F"/>
    <w:rsid w:val="6689C08A"/>
    <w:rsid w:val="66C106CC"/>
    <w:rsid w:val="66E05BDD"/>
    <w:rsid w:val="66F0941A"/>
    <w:rsid w:val="67B2E925"/>
    <w:rsid w:val="685E0E9A"/>
    <w:rsid w:val="689BD0B0"/>
    <w:rsid w:val="68C04853"/>
    <w:rsid w:val="68D786F3"/>
    <w:rsid w:val="695CD45A"/>
    <w:rsid w:val="69C2FB4A"/>
    <w:rsid w:val="69D94FEF"/>
    <w:rsid w:val="6A292663"/>
    <w:rsid w:val="6A4BB7EB"/>
    <w:rsid w:val="6AB17F8B"/>
    <w:rsid w:val="6ADC109C"/>
    <w:rsid w:val="6AF8B3BB"/>
    <w:rsid w:val="6B06B556"/>
    <w:rsid w:val="6B0C475A"/>
    <w:rsid w:val="6B360894"/>
    <w:rsid w:val="6C0906DC"/>
    <w:rsid w:val="6C62EE92"/>
    <w:rsid w:val="6CDBE288"/>
    <w:rsid w:val="6D6CA00F"/>
    <w:rsid w:val="6DB33616"/>
    <w:rsid w:val="6DDD95F5"/>
    <w:rsid w:val="6E22F12C"/>
    <w:rsid w:val="6EDE9228"/>
    <w:rsid w:val="6F60C803"/>
    <w:rsid w:val="6F74BDAD"/>
    <w:rsid w:val="6F7A7054"/>
    <w:rsid w:val="6F7E97DE"/>
    <w:rsid w:val="707388F5"/>
    <w:rsid w:val="70E5F4E3"/>
    <w:rsid w:val="7113AC07"/>
    <w:rsid w:val="71656B98"/>
    <w:rsid w:val="71AB4689"/>
    <w:rsid w:val="721E5815"/>
    <w:rsid w:val="72293B46"/>
    <w:rsid w:val="72522354"/>
    <w:rsid w:val="72619654"/>
    <w:rsid w:val="73368081"/>
    <w:rsid w:val="73A3FA64"/>
    <w:rsid w:val="74015816"/>
    <w:rsid w:val="74457284"/>
    <w:rsid w:val="74E86741"/>
    <w:rsid w:val="756424D0"/>
    <w:rsid w:val="75B00C7C"/>
    <w:rsid w:val="75D004E2"/>
    <w:rsid w:val="75F3F70B"/>
    <w:rsid w:val="75F89E9F"/>
    <w:rsid w:val="7617B631"/>
    <w:rsid w:val="764AF0FC"/>
    <w:rsid w:val="766816CB"/>
    <w:rsid w:val="767A46EF"/>
    <w:rsid w:val="76904BC9"/>
    <w:rsid w:val="76BA87AD"/>
    <w:rsid w:val="777075A4"/>
    <w:rsid w:val="777F5F71"/>
    <w:rsid w:val="77D741BE"/>
    <w:rsid w:val="78B696B6"/>
    <w:rsid w:val="7917C705"/>
    <w:rsid w:val="793A0C00"/>
    <w:rsid w:val="795F05A9"/>
    <w:rsid w:val="79716DAC"/>
    <w:rsid w:val="799DEFC2"/>
    <w:rsid w:val="79A9471C"/>
    <w:rsid w:val="79BFFA16"/>
    <w:rsid w:val="79CFEECB"/>
    <w:rsid w:val="7A488B39"/>
    <w:rsid w:val="7A685AA7"/>
    <w:rsid w:val="7A8A520F"/>
    <w:rsid w:val="7A953A3E"/>
    <w:rsid w:val="7AB31619"/>
    <w:rsid w:val="7BABA27F"/>
    <w:rsid w:val="7C3B7501"/>
    <w:rsid w:val="7C8871B7"/>
    <w:rsid w:val="7D963FEA"/>
    <w:rsid w:val="7DBB1378"/>
    <w:rsid w:val="7DD397E9"/>
    <w:rsid w:val="7EC01AB6"/>
    <w:rsid w:val="7ECA8509"/>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2643">
      <w:bodyDiv w:val="1"/>
      <w:marLeft w:val="0"/>
      <w:marRight w:val="0"/>
      <w:marTop w:val="0"/>
      <w:marBottom w:val="0"/>
      <w:divBdr>
        <w:top w:val="none" w:sz="0" w:space="0" w:color="auto"/>
        <w:left w:val="none" w:sz="0" w:space="0" w:color="auto"/>
        <w:bottom w:val="none" w:sz="0" w:space="0" w:color="auto"/>
        <w:right w:val="none" w:sz="0" w:space="0" w:color="auto"/>
      </w:divBdr>
      <w:divsChild>
        <w:div w:id="633145328">
          <w:marLeft w:val="0"/>
          <w:marRight w:val="0"/>
          <w:marTop w:val="0"/>
          <w:marBottom w:val="0"/>
          <w:divBdr>
            <w:top w:val="none" w:sz="0" w:space="0" w:color="auto"/>
            <w:left w:val="none" w:sz="0" w:space="0" w:color="auto"/>
            <w:bottom w:val="none" w:sz="0" w:space="0" w:color="auto"/>
            <w:right w:val="none" w:sz="0" w:space="0" w:color="auto"/>
          </w:divBdr>
          <w:divsChild>
            <w:div w:id="1637756388">
              <w:marLeft w:val="0"/>
              <w:marRight w:val="0"/>
              <w:marTop w:val="0"/>
              <w:marBottom w:val="0"/>
              <w:divBdr>
                <w:top w:val="none" w:sz="0" w:space="0" w:color="auto"/>
                <w:left w:val="none" w:sz="0" w:space="0" w:color="auto"/>
                <w:bottom w:val="none" w:sz="0" w:space="0" w:color="auto"/>
                <w:right w:val="none" w:sz="0" w:space="0" w:color="auto"/>
              </w:divBdr>
              <w:divsChild>
                <w:div w:id="13704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30470573">
      <w:bodyDiv w:val="1"/>
      <w:marLeft w:val="0"/>
      <w:marRight w:val="0"/>
      <w:marTop w:val="0"/>
      <w:marBottom w:val="0"/>
      <w:divBdr>
        <w:top w:val="none" w:sz="0" w:space="0" w:color="auto"/>
        <w:left w:val="none" w:sz="0" w:space="0" w:color="auto"/>
        <w:bottom w:val="none" w:sz="0" w:space="0" w:color="auto"/>
        <w:right w:val="none" w:sz="0" w:space="0" w:color="auto"/>
      </w:divBdr>
      <w:divsChild>
        <w:div w:id="284892557">
          <w:marLeft w:val="0"/>
          <w:marRight w:val="0"/>
          <w:marTop w:val="0"/>
          <w:marBottom w:val="0"/>
          <w:divBdr>
            <w:top w:val="none" w:sz="0" w:space="0" w:color="auto"/>
            <w:left w:val="none" w:sz="0" w:space="0" w:color="auto"/>
            <w:bottom w:val="none" w:sz="0" w:space="0" w:color="auto"/>
            <w:right w:val="none" w:sz="0" w:space="0" w:color="auto"/>
          </w:divBdr>
          <w:divsChild>
            <w:div w:id="584992366">
              <w:marLeft w:val="0"/>
              <w:marRight w:val="0"/>
              <w:marTop w:val="0"/>
              <w:marBottom w:val="0"/>
              <w:divBdr>
                <w:top w:val="none" w:sz="0" w:space="0" w:color="auto"/>
                <w:left w:val="none" w:sz="0" w:space="0" w:color="auto"/>
                <w:bottom w:val="none" w:sz="0" w:space="0" w:color="auto"/>
                <w:right w:val="none" w:sz="0" w:space="0" w:color="auto"/>
              </w:divBdr>
              <w:divsChild>
                <w:div w:id="1776973846">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6605">
      <w:bodyDiv w:val="1"/>
      <w:marLeft w:val="0"/>
      <w:marRight w:val="0"/>
      <w:marTop w:val="0"/>
      <w:marBottom w:val="0"/>
      <w:divBdr>
        <w:top w:val="none" w:sz="0" w:space="0" w:color="auto"/>
        <w:left w:val="none" w:sz="0" w:space="0" w:color="auto"/>
        <w:bottom w:val="none" w:sz="0" w:space="0" w:color="auto"/>
        <w:right w:val="none" w:sz="0" w:space="0" w:color="auto"/>
      </w:divBdr>
      <w:divsChild>
        <w:div w:id="766122822">
          <w:marLeft w:val="0"/>
          <w:marRight w:val="0"/>
          <w:marTop w:val="0"/>
          <w:marBottom w:val="0"/>
          <w:divBdr>
            <w:top w:val="none" w:sz="0" w:space="0" w:color="auto"/>
            <w:left w:val="none" w:sz="0" w:space="0" w:color="auto"/>
            <w:bottom w:val="none" w:sz="0" w:space="0" w:color="auto"/>
            <w:right w:val="none" w:sz="0" w:space="0" w:color="auto"/>
          </w:divBdr>
          <w:divsChild>
            <w:div w:id="120153496">
              <w:marLeft w:val="0"/>
              <w:marRight w:val="0"/>
              <w:marTop w:val="0"/>
              <w:marBottom w:val="0"/>
              <w:divBdr>
                <w:top w:val="none" w:sz="0" w:space="0" w:color="auto"/>
                <w:left w:val="none" w:sz="0" w:space="0" w:color="auto"/>
                <w:bottom w:val="none" w:sz="0" w:space="0" w:color="auto"/>
                <w:right w:val="none" w:sz="0" w:space="0" w:color="auto"/>
              </w:divBdr>
              <w:divsChild>
                <w:div w:id="456725639">
                  <w:marLeft w:val="0"/>
                  <w:marRight w:val="0"/>
                  <w:marTop w:val="0"/>
                  <w:marBottom w:val="0"/>
                  <w:divBdr>
                    <w:top w:val="none" w:sz="0" w:space="0" w:color="auto"/>
                    <w:left w:val="none" w:sz="0" w:space="0" w:color="auto"/>
                    <w:bottom w:val="none" w:sz="0" w:space="0" w:color="auto"/>
                    <w:right w:val="none" w:sz="0" w:space="0" w:color="auto"/>
                  </w:divBdr>
                  <w:divsChild>
                    <w:div w:id="1503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1936555525">
      <w:bodyDiv w:val="1"/>
      <w:marLeft w:val="0"/>
      <w:marRight w:val="0"/>
      <w:marTop w:val="0"/>
      <w:marBottom w:val="0"/>
      <w:divBdr>
        <w:top w:val="none" w:sz="0" w:space="0" w:color="auto"/>
        <w:left w:val="none" w:sz="0" w:space="0" w:color="auto"/>
        <w:bottom w:val="none" w:sz="0" w:space="0" w:color="auto"/>
        <w:right w:val="none" w:sz="0" w:space="0" w:color="auto"/>
      </w:divBdr>
      <w:divsChild>
        <w:div w:id="847601384">
          <w:marLeft w:val="0"/>
          <w:marRight w:val="0"/>
          <w:marTop w:val="0"/>
          <w:marBottom w:val="0"/>
          <w:divBdr>
            <w:top w:val="none" w:sz="0" w:space="0" w:color="auto"/>
            <w:left w:val="none" w:sz="0" w:space="0" w:color="auto"/>
            <w:bottom w:val="none" w:sz="0" w:space="0" w:color="auto"/>
            <w:right w:val="none" w:sz="0" w:space="0" w:color="auto"/>
          </w:divBdr>
        </w:div>
        <w:div w:id="59331018">
          <w:marLeft w:val="0"/>
          <w:marRight w:val="0"/>
          <w:marTop w:val="0"/>
          <w:marBottom w:val="0"/>
          <w:divBdr>
            <w:top w:val="none" w:sz="0" w:space="0" w:color="auto"/>
            <w:left w:val="none" w:sz="0" w:space="0" w:color="auto"/>
            <w:bottom w:val="none" w:sz="0" w:space="0" w:color="auto"/>
            <w:right w:val="none" w:sz="0" w:space="0" w:color="auto"/>
          </w:divBdr>
        </w:div>
        <w:div w:id="1615870106">
          <w:marLeft w:val="0"/>
          <w:marRight w:val="0"/>
          <w:marTop w:val="0"/>
          <w:marBottom w:val="0"/>
          <w:divBdr>
            <w:top w:val="none" w:sz="0" w:space="0" w:color="auto"/>
            <w:left w:val="none" w:sz="0" w:space="0" w:color="auto"/>
            <w:bottom w:val="none" w:sz="0" w:space="0" w:color="auto"/>
            <w:right w:val="none" w:sz="0" w:space="0" w:color="auto"/>
          </w:divBdr>
        </w:div>
        <w:div w:id="2088569081">
          <w:marLeft w:val="0"/>
          <w:marRight w:val="0"/>
          <w:marTop w:val="0"/>
          <w:marBottom w:val="0"/>
          <w:divBdr>
            <w:top w:val="none" w:sz="0" w:space="0" w:color="auto"/>
            <w:left w:val="none" w:sz="0" w:space="0" w:color="auto"/>
            <w:bottom w:val="none" w:sz="0" w:space="0" w:color="auto"/>
            <w:right w:val="none" w:sz="0" w:space="0" w:color="auto"/>
          </w:divBdr>
        </w:div>
        <w:div w:id="955411093">
          <w:marLeft w:val="0"/>
          <w:marRight w:val="0"/>
          <w:marTop w:val="0"/>
          <w:marBottom w:val="0"/>
          <w:divBdr>
            <w:top w:val="none" w:sz="0" w:space="0" w:color="auto"/>
            <w:left w:val="none" w:sz="0" w:space="0" w:color="auto"/>
            <w:bottom w:val="none" w:sz="0" w:space="0" w:color="auto"/>
            <w:right w:val="none" w:sz="0" w:space="0" w:color="auto"/>
          </w:divBdr>
        </w:div>
      </w:divsChild>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CC85C-25F3-4434-B16C-1F7B5146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7470</Words>
  <Characters>41091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2020-10-20T17:40:00Z</dcterms:created>
  <dcterms:modified xsi:type="dcterms:W3CDTF">2020-11-16T14:30:00Z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