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66E3" w14:textId="77777777" w:rsidR="00CA19A2" w:rsidRPr="00CA19A2" w:rsidRDefault="00CA19A2" w:rsidP="00CA19A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CA19A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67D394" w14:textId="77777777" w:rsidR="00CA19A2" w:rsidRPr="00CA19A2" w:rsidRDefault="00CA19A2" w:rsidP="00CA19A2">
      <w:pPr>
        <w:jc w:val="both"/>
        <w:rPr>
          <w:rFonts w:ascii="Arial" w:hAnsi="Arial" w:cs="Arial"/>
          <w:sz w:val="20"/>
          <w:lang w:val="es-419"/>
        </w:rPr>
      </w:pPr>
    </w:p>
    <w:p w14:paraId="492CA8AF" w14:textId="5DC5683D" w:rsidR="00CA19A2" w:rsidRPr="00CA19A2" w:rsidRDefault="00CA19A2" w:rsidP="00CA19A2">
      <w:pPr>
        <w:jc w:val="both"/>
        <w:rPr>
          <w:rFonts w:ascii="Arial" w:hAnsi="Arial" w:cs="Arial"/>
          <w:b/>
          <w:bCs/>
          <w:iCs/>
          <w:sz w:val="20"/>
          <w:lang w:val="es-419" w:eastAsia="fr-FR"/>
        </w:rPr>
      </w:pPr>
      <w:r w:rsidRPr="00CA19A2">
        <w:rPr>
          <w:rFonts w:ascii="Arial" w:hAnsi="Arial" w:cs="Arial"/>
          <w:b/>
          <w:bCs/>
          <w:iCs/>
          <w:sz w:val="20"/>
          <w:u w:val="single"/>
          <w:lang w:val="es-419" w:eastAsia="fr-FR"/>
        </w:rPr>
        <w:t>TEMAS:</w:t>
      </w:r>
      <w:r w:rsidRPr="00CA19A2">
        <w:rPr>
          <w:rFonts w:ascii="Arial" w:hAnsi="Arial" w:cs="Arial"/>
          <w:b/>
          <w:bCs/>
          <w:iCs/>
          <w:sz w:val="20"/>
          <w:lang w:val="es-419" w:eastAsia="fr-FR"/>
        </w:rPr>
        <w:tab/>
      </w:r>
      <w:r w:rsidR="00BB52F4">
        <w:rPr>
          <w:rFonts w:ascii="Arial" w:hAnsi="Arial" w:cs="Arial"/>
          <w:b/>
          <w:bCs/>
          <w:iCs/>
          <w:sz w:val="20"/>
          <w:lang w:val="es-419" w:eastAsia="fr-FR"/>
        </w:rPr>
        <w:t>CONTRATO DE TRABAJO / ELEMENTOS / PRESUNCIÓN A FAVOR DEL TRABAJADOR / CONTRATO DE PRESTACIÓN DE SERVICIOS / LEY 80 DE 1993 / PRINCIPIO DE PRIMACÍA DE LA REALIDAD</w:t>
      </w:r>
      <w:r w:rsidRPr="00CA19A2">
        <w:rPr>
          <w:rFonts w:ascii="Arial" w:hAnsi="Arial" w:cs="Arial"/>
          <w:b/>
          <w:bCs/>
          <w:iCs/>
          <w:sz w:val="20"/>
          <w:lang w:val="es-419" w:eastAsia="fr-FR"/>
        </w:rPr>
        <w:t xml:space="preserve"> / </w:t>
      </w:r>
      <w:r w:rsidR="00BB52F4">
        <w:rPr>
          <w:rFonts w:ascii="Arial" w:hAnsi="Arial" w:cs="Arial"/>
          <w:b/>
          <w:bCs/>
          <w:iCs/>
          <w:sz w:val="20"/>
          <w:lang w:val="es-419" w:eastAsia="fr-FR"/>
        </w:rPr>
        <w:t>LA DEPENDENCIA COMO FACTOR DETERMINANTE / CLASIFICACION SERVIDORES PÚBLICOS / TRABAJADORES OFICIALES Y EMPLEADOS PÚBLICOS</w:t>
      </w:r>
      <w:r w:rsidR="00B13B16">
        <w:rPr>
          <w:rFonts w:ascii="Arial" w:hAnsi="Arial" w:cs="Arial"/>
          <w:b/>
          <w:bCs/>
          <w:iCs/>
          <w:sz w:val="20"/>
          <w:lang w:val="es-419" w:eastAsia="fr-FR"/>
        </w:rPr>
        <w:t xml:space="preserve"> / EXTREMOS TEMPORALES / APROXIMACIÓN</w:t>
      </w:r>
      <w:bookmarkStart w:id="0" w:name="_GoBack"/>
      <w:bookmarkEnd w:id="0"/>
      <w:r w:rsidR="00BB52F4">
        <w:rPr>
          <w:rFonts w:ascii="Arial" w:hAnsi="Arial" w:cs="Arial"/>
          <w:b/>
          <w:bCs/>
          <w:iCs/>
          <w:sz w:val="20"/>
          <w:lang w:val="es-419" w:eastAsia="fr-FR"/>
        </w:rPr>
        <w:t>.</w:t>
      </w:r>
    </w:p>
    <w:p w14:paraId="51502C32" w14:textId="77777777" w:rsidR="00CA19A2" w:rsidRPr="00CA19A2" w:rsidRDefault="00CA19A2" w:rsidP="00CA19A2">
      <w:pPr>
        <w:jc w:val="both"/>
        <w:rPr>
          <w:rFonts w:ascii="Arial" w:hAnsi="Arial" w:cs="Arial"/>
          <w:sz w:val="20"/>
          <w:lang w:val="es-419"/>
        </w:rPr>
      </w:pPr>
    </w:p>
    <w:p w14:paraId="19A9E5BC" w14:textId="1A259E9D" w:rsidR="00F74E72" w:rsidRPr="00F74E72" w:rsidRDefault="00F74E72" w:rsidP="00F74E72">
      <w:pPr>
        <w:jc w:val="both"/>
        <w:rPr>
          <w:rFonts w:ascii="Arial" w:hAnsi="Arial" w:cs="Arial"/>
          <w:sz w:val="20"/>
          <w:lang w:val="es-419"/>
        </w:rPr>
      </w:pPr>
      <w:r w:rsidRPr="00F74E72">
        <w:rPr>
          <w:rFonts w:ascii="Arial" w:hAnsi="Arial" w:cs="Arial"/>
          <w:sz w:val="20"/>
          <w:lang w:val="es-419"/>
        </w:rPr>
        <w:t>En materia laboral, el principio de la realidad sobre las formas consagrado en el artículo 53 de la Constitución Política, constituye un pilar fundamental en nuestro ordenamiento jurídico, pues en virtud de este, si en una relación determinada se reúnen los elementos que configuran o constituyen un contrato de trabajo, este primará sobre las formas convenidas por las partes, pues la razón de ser de ese principio es justamente evitar el desconocimiento de los derechos de los trabajadores</w:t>
      </w:r>
      <w:r>
        <w:rPr>
          <w:rFonts w:ascii="Arial" w:hAnsi="Arial" w:cs="Arial"/>
          <w:sz w:val="20"/>
          <w:lang w:val="es-419"/>
        </w:rPr>
        <w:t>…</w:t>
      </w:r>
    </w:p>
    <w:p w14:paraId="25DF22C2" w14:textId="77777777" w:rsidR="00F74E72" w:rsidRPr="00F74E72" w:rsidRDefault="00F74E72" w:rsidP="00F74E72">
      <w:pPr>
        <w:jc w:val="both"/>
        <w:rPr>
          <w:rFonts w:ascii="Arial" w:hAnsi="Arial" w:cs="Arial"/>
          <w:sz w:val="20"/>
          <w:lang w:val="es-419"/>
        </w:rPr>
      </w:pPr>
    </w:p>
    <w:p w14:paraId="7C452E8F" w14:textId="1F8A6366" w:rsidR="00F74E72" w:rsidRPr="00F74E72" w:rsidRDefault="00F74E72" w:rsidP="00F74E72">
      <w:pPr>
        <w:jc w:val="both"/>
        <w:rPr>
          <w:rFonts w:ascii="Arial" w:hAnsi="Arial" w:cs="Arial"/>
          <w:sz w:val="20"/>
          <w:lang w:val="es-419"/>
        </w:rPr>
      </w:pPr>
      <w:r w:rsidRPr="00F74E72">
        <w:rPr>
          <w:rFonts w:ascii="Arial" w:hAnsi="Arial" w:cs="Arial"/>
          <w:sz w:val="20"/>
          <w:lang w:val="es-419"/>
        </w:rPr>
        <w:t>En ese orden, de conformidad con lo establecido en el artículo 1º de la Ley 6 de 1945 modificado por el artículo 1° de la Ley 64 de 1946, existe un contrato de trabajo entre quien presta un servicio personal remunerado bajo la continuada dependencia y subordinación y quien lo recibe. Este último elemento –de subordinación y dependencia–, es precisamente la esencial característica que diferencia el contrato de trabajo de cualquiera otro y consiste en la necesaria sujeción que existe entre quien presta el servicio personal y quien lo recibe</w:t>
      </w:r>
      <w:r w:rsidR="00BB52F4">
        <w:rPr>
          <w:rFonts w:ascii="Arial" w:hAnsi="Arial" w:cs="Arial"/>
          <w:sz w:val="20"/>
          <w:lang w:val="es-419"/>
        </w:rPr>
        <w:t>…</w:t>
      </w:r>
    </w:p>
    <w:p w14:paraId="05182C19" w14:textId="77777777" w:rsidR="00F74E72" w:rsidRPr="00F74E72" w:rsidRDefault="00F74E72" w:rsidP="00F74E72">
      <w:pPr>
        <w:jc w:val="both"/>
        <w:rPr>
          <w:rFonts w:ascii="Arial" w:hAnsi="Arial" w:cs="Arial"/>
          <w:sz w:val="20"/>
          <w:lang w:val="es-419"/>
        </w:rPr>
      </w:pPr>
    </w:p>
    <w:p w14:paraId="0BBC6637" w14:textId="18B0D597" w:rsidR="00CA19A2" w:rsidRPr="00CA19A2" w:rsidRDefault="00F74E72" w:rsidP="00F74E72">
      <w:pPr>
        <w:jc w:val="both"/>
        <w:rPr>
          <w:rFonts w:ascii="Arial" w:hAnsi="Arial" w:cs="Arial"/>
          <w:sz w:val="20"/>
          <w:lang w:val="es-419"/>
        </w:rPr>
      </w:pPr>
      <w:r w:rsidRPr="00F74E72">
        <w:rPr>
          <w:rFonts w:ascii="Arial" w:hAnsi="Arial" w:cs="Arial"/>
          <w:sz w:val="20"/>
          <w:lang w:val="es-419"/>
        </w:rPr>
        <w:t>Ahora bien, al tenor de lo dispuesto en el artículo 20 del Decreto 2127 de 1947, toda prestación personal de servicio remunerada se presume regida por un contrato de trabajo, disposición que supone que al trabajador le basta demostrar la ejecución personal del servicio, para que se infiera que el mismo se desarrolló bajo una relación de naturaleza laboral y que pone en cabeza del empleador el deber de demostrar que las labores se adelantaron de manera autónoma e independiente</w:t>
      </w:r>
      <w:r w:rsidR="00BB52F4">
        <w:rPr>
          <w:rFonts w:ascii="Arial" w:hAnsi="Arial" w:cs="Arial"/>
          <w:sz w:val="20"/>
          <w:lang w:val="es-419"/>
        </w:rPr>
        <w:t>…</w:t>
      </w:r>
    </w:p>
    <w:p w14:paraId="55A9FC9C" w14:textId="77777777" w:rsidR="00CA19A2" w:rsidRPr="00CA19A2" w:rsidRDefault="00CA19A2" w:rsidP="00CA19A2">
      <w:pPr>
        <w:jc w:val="both"/>
        <w:rPr>
          <w:rFonts w:ascii="Arial" w:hAnsi="Arial" w:cs="Arial"/>
          <w:sz w:val="20"/>
          <w:lang w:val="es-419"/>
        </w:rPr>
      </w:pPr>
    </w:p>
    <w:p w14:paraId="754CC216" w14:textId="5C463E7E" w:rsidR="00CA19A2" w:rsidRPr="00CA19A2" w:rsidRDefault="00BB52F4" w:rsidP="00CA19A2">
      <w:pPr>
        <w:jc w:val="both"/>
        <w:rPr>
          <w:rFonts w:ascii="Arial" w:hAnsi="Arial" w:cs="Arial"/>
          <w:sz w:val="20"/>
          <w:lang w:val="es-419"/>
        </w:rPr>
      </w:pPr>
      <w:r w:rsidRPr="00BB52F4">
        <w:rPr>
          <w:rFonts w:ascii="Arial" w:hAnsi="Arial" w:cs="Arial"/>
          <w:sz w:val="20"/>
          <w:lang w:val="es-419"/>
        </w:rPr>
        <w:t>En materia estatal, tal forma de vinculación está regulada por el artículo 32 de la Ley 80 de 1993, que indica en su tenor literal que: “Son contratos de prestación de servicios los que celebren las entidades estatales para desarrollar actividades relacionadas con la administración o funcionamiento de la entidad</w:t>
      </w:r>
      <w:r>
        <w:rPr>
          <w:rFonts w:ascii="Arial" w:hAnsi="Arial" w:cs="Arial"/>
          <w:sz w:val="20"/>
          <w:lang w:val="es-419"/>
        </w:rPr>
        <w:t>….”</w:t>
      </w:r>
    </w:p>
    <w:p w14:paraId="1CBEC8E5" w14:textId="77777777" w:rsidR="00CA19A2" w:rsidRPr="00CA19A2" w:rsidRDefault="00CA19A2" w:rsidP="00CA19A2">
      <w:pPr>
        <w:jc w:val="both"/>
        <w:rPr>
          <w:rFonts w:ascii="Arial" w:hAnsi="Arial" w:cs="Arial"/>
          <w:sz w:val="20"/>
          <w:lang w:val="es-ES"/>
        </w:rPr>
      </w:pPr>
    </w:p>
    <w:p w14:paraId="5E2DB941" w14:textId="50BC3BB9" w:rsidR="00CA19A2" w:rsidRPr="00CA19A2" w:rsidRDefault="00BB52F4" w:rsidP="00CA19A2">
      <w:pPr>
        <w:jc w:val="both"/>
        <w:rPr>
          <w:rFonts w:ascii="Arial" w:hAnsi="Arial" w:cs="Arial"/>
          <w:sz w:val="20"/>
          <w:lang w:val="es-ES"/>
        </w:rPr>
      </w:pPr>
      <w:r>
        <w:rPr>
          <w:rFonts w:ascii="Arial" w:hAnsi="Arial" w:cs="Arial"/>
          <w:sz w:val="20"/>
          <w:lang w:val="es-ES"/>
        </w:rPr>
        <w:t xml:space="preserve">… </w:t>
      </w:r>
      <w:r w:rsidRPr="00BB52F4">
        <w:rPr>
          <w:rFonts w:ascii="Arial" w:hAnsi="Arial" w:cs="Arial"/>
          <w:sz w:val="20"/>
          <w:lang w:val="es-ES"/>
        </w:rPr>
        <w:t xml:space="preserve">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 por mandato del artículo 2-1 del </w:t>
      </w:r>
      <w:proofErr w:type="spellStart"/>
      <w:r w:rsidRPr="00BB52F4">
        <w:rPr>
          <w:rFonts w:ascii="Arial" w:hAnsi="Arial" w:cs="Arial"/>
          <w:sz w:val="20"/>
          <w:lang w:val="es-ES"/>
        </w:rPr>
        <w:t>C.P.T.S.S</w:t>
      </w:r>
      <w:proofErr w:type="spellEnd"/>
      <w:r w:rsidRPr="00BB52F4">
        <w:rPr>
          <w:rFonts w:ascii="Arial" w:hAnsi="Arial" w:cs="Arial"/>
          <w:sz w:val="20"/>
          <w:lang w:val="es-ES"/>
        </w:rPr>
        <w:t>.</w:t>
      </w:r>
    </w:p>
    <w:p w14:paraId="1B28D812" w14:textId="77777777" w:rsidR="00CA19A2" w:rsidRDefault="00CA19A2" w:rsidP="00CA19A2">
      <w:pPr>
        <w:jc w:val="both"/>
        <w:rPr>
          <w:rFonts w:ascii="Arial" w:hAnsi="Arial" w:cs="Arial"/>
          <w:sz w:val="20"/>
          <w:lang w:val="es-ES"/>
        </w:rPr>
      </w:pPr>
    </w:p>
    <w:p w14:paraId="7E0CCB2B" w14:textId="77777777" w:rsidR="00BB52F4" w:rsidRPr="00BB52F4" w:rsidRDefault="00BB52F4" w:rsidP="00BB52F4">
      <w:pPr>
        <w:jc w:val="both"/>
        <w:rPr>
          <w:rFonts w:ascii="Arial" w:hAnsi="Arial" w:cs="Arial"/>
          <w:sz w:val="20"/>
          <w:lang w:val="es-ES"/>
        </w:rPr>
      </w:pPr>
      <w:r w:rsidRPr="00BB52F4">
        <w:rPr>
          <w:rFonts w:ascii="Arial" w:hAnsi="Arial" w:cs="Arial"/>
          <w:sz w:val="20"/>
          <w:lang w:val="es-ES"/>
        </w:rPr>
        <w:t xml:space="preserve">Por adoctrinado se tiene que en aquellos eventos en los cuales no se conoce con exactitud los extremos temporales de la relación laboral, es dable establecerlos de forma aproximada cuando los medios probatorios contribuyen a acreditar la prestación personal del servicio en un periodo determinado, el cual debe tomar el juzgador como punto de referencia para calcular los derechos laborales y sociales del trabajador. </w:t>
      </w:r>
    </w:p>
    <w:p w14:paraId="4BDB3864" w14:textId="77777777" w:rsidR="00BB52F4" w:rsidRPr="00BB52F4" w:rsidRDefault="00BB52F4" w:rsidP="00BB52F4">
      <w:pPr>
        <w:jc w:val="both"/>
        <w:rPr>
          <w:rFonts w:ascii="Arial" w:hAnsi="Arial" w:cs="Arial"/>
          <w:sz w:val="20"/>
          <w:lang w:val="es-ES"/>
        </w:rPr>
      </w:pPr>
    </w:p>
    <w:p w14:paraId="604C0B90" w14:textId="340F3343" w:rsidR="00BB52F4" w:rsidRDefault="00BB52F4" w:rsidP="00BB52F4">
      <w:pPr>
        <w:jc w:val="both"/>
        <w:rPr>
          <w:rFonts w:ascii="Arial" w:hAnsi="Arial" w:cs="Arial"/>
          <w:sz w:val="20"/>
          <w:lang w:val="es-ES"/>
        </w:rPr>
      </w:pPr>
      <w:r w:rsidRPr="00BB52F4">
        <w:rPr>
          <w:rFonts w:ascii="Arial" w:hAnsi="Arial" w:cs="Arial"/>
          <w:sz w:val="20"/>
          <w:lang w:val="es-ES"/>
        </w:rPr>
        <w:t>En ese orden, en tratándose de la fecha de ingreso, podrá establecerse como hito inicial el último día del mes del año informado, mientras que como extremo final, deberá tenerse el primer día del mes, bajo el entendido de que por lo menos un día de ese año lo laboró.</w:t>
      </w:r>
    </w:p>
    <w:p w14:paraId="60647312" w14:textId="77777777" w:rsidR="00BB52F4" w:rsidRPr="00CA19A2" w:rsidRDefault="00BB52F4" w:rsidP="00CA19A2">
      <w:pPr>
        <w:jc w:val="both"/>
        <w:rPr>
          <w:rFonts w:ascii="Arial" w:hAnsi="Arial" w:cs="Arial"/>
          <w:sz w:val="20"/>
          <w:lang w:val="es-ES"/>
        </w:rPr>
      </w:pPr>
    </w:p>
    <w:p w14:paraId="08F5DBC5" w14:textId="77777777" w:rsidR="00CA19A2" w:rsidRPr="00CA19A2" w:rsidRDefault="00CA19A2" w:rsidP="00CA19A2">
      <w:pPr>
        <w:jc w:val="both"/>
        <w:rPr>
          <w:rFonts w:ascii="Arial" w:hAnsi="Arial" w:cs="Arial"/>
          <w:sz w:val="20"/>
          <w:lang w:val="es-ES"/>
        </w:rPr>
      </w:pPr>
    </w:p>
    <w:p w14:paraId="5AFCD501" w14:textId="77777777" w:rsidR="00CA19A2" w:rsidRPr="00CA19A2" w:rsidRDefault="00CA19A2" w:rsidP="00CA19A2">
      <w:pPr>
        <w:jc w:val="both"/>
        <w:rPr>
          <w:rFonts w:ascii="Arial" w:hAnsi="Arial" w:cs="Arial"/>
          <w:sz w:val="20"/>
          <w:lang w:val="es-ES"/>
        </w:rPr>
      </w:pPr>
    </w:p>
    <w:p w14:paraId="319829C4" w14:textId="19DC761E" w:rsidR="00A81A99" w:rsidRPr="00CA19A2" w:rsidRDefault="00A81A99" w:rsidP="00CA19A2">
      <w:pPr>
        <w:keepNext/>
        <w:spacing w:line="276" w:lineRule="auto"/>
        <w:jc w:val="center"/>
        <w:outlineLvl w:val="2"/>
        <w:rPr>
          <w:rFonts w:ascii="Arial" w:hAnsi="Arial" w:cs="Arial"/>
          <w:b/>
          <w:bCs/>
          <w:spacing w:val="6"/>
          <w:szCs w:val="24"/>
        </w:rPr>
      </w:pPr>
      <w:r w:rsidRPr="00CA19A2">
        <w:rPr>
          <w:rFonts w:ascii="Arial" w:hAnsi="Arial" w:cs="Arial"/>
          <w:b/>
          <w:bCs/>
          <w:spacing w:val="6"/>
          <w:szCs w:val="24"/>
        </w:rPr>
        <w:t>TRIBUNAL SUPERIOR DEL DISTRITO JUDICIAL</w:t>
      </w:r>
    </w:p>
    <w:p w14:paraId="358721F0" w14:textId="77777777" w:rsidR="00A81A99" w:rsidRPr="00CA19A2" w:rsidRDefault="00A81A99" w:rsidP="00CA19A2">
      <w:pPr>
        <w:spacing w:line="276" w:lineRule="auto"/>
        <w:jc w:val="center"/>
        <w:rPr>
          <w:rFonts w:ascii="Arial" w:hAnsi="Arial" w:cs="Arial"/>
          <w:spacing w:val="6"/>
          <w:szCs w:val="24"/>
        </w:rPr>
      </w:pPr>
      <w:r w:rsidRPr="00CA19A2">
        <w:rPr>
          <w:rFonts w:ascii="Arial" w:hAnsi="Arial" w:cs="Arial"/>
          <w:b/>
          <w:noProof/>
          <w:spacing w:val="6"/>
          <w:szCs w:val="24"/>
          <w:shd w:val="clear" w:color="auto" w:fill="E6E6E6"/>
          <w:lang w:val="es-ES"/>
        </w:rPr>
        <w:drawing>
          <wp:inline distT="0" distB="0" distL="0" distR="0" wp14:anchorId="314D8534" wp14:editId="05FBF895">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1C2DD6F2" w14:textId="77777777" w:rsidR="00A81A99" w:rsidRPr="00CA19A2" w:rsidRDefault="00A81A99" w:rsidP="00CA19A2">
      <w:pPr>
        <w:spacing w:line="276" w:lineRule="auto"/>
        <w:jc w:val="center"/>
        <w:rPr>
          <w:rFonts w:ascii="Arial" w:hAnsi="Arial" w:cs="Arial"/>
          <w:b/>
          <w:bCs/>
          <w:spacing w:val="6"/>
          <w:szCs w:val="24"/>
        </w:rPr>
      </w:pPr>
      <w:r w:rsidRPr="00CA19A2">
        <w:rPr>
          <w:rFonts w:ascii="Arial" w:hAnsi="Arial" w:cs="Arial"/>
          <w:b/>
          <w:bCs/>
          <w:spacing w:val="6"/>
          <w:szCs w:val="24"/>
        </w:rPr>
        <w:t>SALA CUARTA DE DECISIÓN LABORAL</w:t>
      </w:r>
    </w:p>
    <w:p w14:paraId="259BC4D4" w14:textId="77777777" w:rsidR="00A81A99" w:rsidRPr="00CA19A2" w:rsidRDefault="00A81A99" w:rsidP="00CA19A2">
      <w:pPr>
        <w:pStyle w:val="Sinespaciado"/>
        <w:spacing w:line="276" w:lineRule="auto"/>
        <w:rPr>
          <w:rFonts w:ascii="Arial" w:hAnsi="Arial" w:cs="Arial"/>
          <w:spacing w:val="6"/>
          <w:szCs w:val="24"/>
        </w:rPr>
      </w:pPr>
    </w:p>
    <w:p w14:paraId="5406E2AA" w14:textId="6D7C4EB5" w:rsidR="00CA19A2" w:rsidRDefault="00CA19A2" w:rsidP="00CA19A2">
      <w:pPr>
        <w:pBdr>
          <w:bar w:val="single" w:sz="4" w:color="auto"/>
        </w:pBdr>
        <w:spacing w:line="276" w:lineRule="auto"/>
        <w:jc w:val="center"/>
        <w:rPr>
          <w:rFonts w:ascii="Arial" w:hAnsi="Arial" w:cs="Arial"/>
          <w:spacing w:val="6"/>
          <w:szCs w:val="24"/>
        </w:rPr>
      </w:pPr>
      <w:r w:rsidRPr="00CA19A2">
        <w:rPr>
          <w:rFonts w:ascii="Arial" w:hAnsi="Arial" w:cs="Arial"/>
          <w:spacing w:val="6"/>
          <w:szCs w:val="24"/>
        </w:rPr>
        <w:t>Magistrada</w:t>
      </w:r>
      <w:r>
        <w:rPr>
          <w:rFonts w:ascii="Arial" w:hAnsi="Arial" w:cs="Arial"/>
          <w:spacing w:val="6"/>
          <w:szCs w:val="24"/>
        </w:rPr>
        <w:t xml:space="preserve"> Ponente:</w:t>
      </w:r>
    </w:p>
    <w:p w14:paraId="63DAB45B" w14:textId="62C84B98" w:rsidR="00A81A99" w:rsidRPr="00CA19A2" w:rsidRDefault="00A81A99" w:rsidP="00CA19A2">
      <w:pPr>
        <w:pBdr>
          <w:bar w:val="single" w:sz="4" w:color="auto"/>
        </w:pBdr>
        <w:spacing w:line="276" w:lineRule="auto"/>
        <w:jc w:val="center"/>
        <w:rPr>
          <w:rFonts w:ascii="Arial" w:hAnsi="Arial" w:cs="Arial"/>
          <w:b/>
          <w:bCs/>
          <w:spacing w:val="6"/>
          <w:szCs w:val="24"/>
        </w:rPr>
      </w:pPr>
      <w:r w:rsidRPr="00CA19A2">
        <w:rPr>
          <w:rFonts w:ascii="Arial" w:hAnsi="Arial" w:cs="Arial"/>
          <w:b/>
          <w:bCs/>
          <w:spacing w:val="6"/>
          <w:szCs w:val="24"/>
        </w:rPr>
        <w:t xml:space="preserve">ALEJANDRA </w:t>
      </w:r>
      <w:r w:rsidR="00CA19A2" w:rsidRPr="00CA19A2">
        <w:rPr>
          <w:rFonts w:ascii="Arial" w:hAnsi="Arial" w:cs="Arial"/>
          <w:b/>
          <w:bCs/>
          <w:spacing w:val="6"/>
          <w:szCs w:val="24"/>
        </w:rPr>
        <w:t>MARÍA</w:t>
      </w:r>
      <w:r w:rsidRPr="00CA19A2">
        <w:rPr>
          <w:rFonts w:ascii="Arial" w:hAnsi="Arial" w:cs="Arial"/>
          <w:b/>
          <w:bCs/>
          <w:spacing w:val="6"/>
          <w:szCs w:val="24"/>
        </w:rPr>
        <w:t xml:space="preserve"> HENAO PALACIO</w:t>
      </w:r>
    </w:p>
    <w:p w14:paraId="584601DD" w14:textId="77777777" w:rsidR="006666A0" w:rsidRPr="00CA19A2" w:rsidRDefault="006666A0" w:rsidP="00CA19A2">
      <w:pPr>
        <w:pBdr>
          <w:bar w:val="single" w:sz="4" w:color="auto"/>
        </w:pBdr>
        <w:spacing w:line="276" w:lineRule="auto"/>
        <w:jc w:val="center"/>
        <w:rPr>
          <w:rFonts w:ascii="Arial" w:hAnsi="Arial" w:cs="Arial"/>
          <w:b/>
          <w:bCs/>
          <w:spacing w:val="6"/>
          <w:szCs w:val="24"/>
        </w:rPr>
      </w:pPr>
    </w:p>
    <w:tbl>
      <w:tblPr>
        <w:tblStyle w:val="Tablaconcuadrcula"/>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3"/>
        <w:gridCol w:w="5415"/>
      </w:tblGrid>
      <w:tr w:rsidR="00CA19A2" w:rsidRPr="00CA19A2" w14:paraId="77FA294E" w14:textId="77777777" w:rsidTr="00CA19A2">
        <w:tc>
          <w:tcPr>
            <w:tcW w:w="2523" w:type="dxa"/>
          </w:tcPr>
          <w:p w14:paraId="10C27054" w14:textId="77777777" w:rsidR="006666A0" w:rsidRPr="00CA19A2" w:rsidRDefault="006666A0" w:rsidP="00CA19A2">
            <w:pPr>
              <w:rPr>
                <w:rFonts w:ascii="Arial" w:hAnsi="Arial" w:cs="Arial"/>
                <w:spacing w:val="6"/>
                <w:sz w:val="22"/>
                <w:szCs w:val="24"/>
              </w:rPr>
            </w:pPr>
            <w:r w:rsidRPr="00CA19A2">
              <w:rPr>
                <w:rFonts w:ascii="Arial" w:hAnsi="Arial" w:cs="Arial"/>
                <w:spacing w:val="6"/>
                <w:sz w:val="22"/>
                <w:szCs w:val="24"/>
              </w:rPr>
              <w:t>Demandante:</w:t>
            </w:r>
          </w:p>
        </w:tc>
        <w:tc>
          <w:tcPr>
            <w:tcW w:w="5415" w:type="dxa"/>
          </w:tcPr>
          <w:p w14:paraId="0E5BEF5B" w14:textId="48078ED1" w:rsidR="006666A0" w:rsidRPr="00CA19A2" w:rsidRDefault="00CA19A2" w:rsidP="00CA19A2">
            <w:pPr>
              <w:rPr>
                <w:rFonts w:ascii="Arial" w:hAnsi="Arial" w:cs="Arial"/>
                <w:spacing w:val="6"/>
                <w:sz w:val="22"/>
                <w:szCs w:val="24"/>
              </w:rPr>
            </w:pPr>
            <w:r w:rsidRPr="00CA19A2">
              <w:rPr>
                <w:rFonts w:ascii="Arial" w:hAnsi="Arial" w:cs="Arial"/>
                <w:spacing w:val="6"/>
                <w:sz w:val="22"/>
                <w:szCs w:val="24"/>
              </w:rPr>
              <w:t>José Javier Rodríguez Cuervo</w:t>
            </w:r>
          </w:p>
        </w:tc>
      </w:tr>
      <w:tr w:rsidR="00CA19A2" w:rsidRPr="00CA19A2" w14:paraId="3C8C028A" w14:textId="77777777" w:rsidTr="00CA19A2">
        <w:tc>
          <w:tcPr>
            <w:tcW w:w="2523" w:type="dxa"/>
          </w:tcPr>
          <w:p w14:paraId="530F9ED4" w14:textId="77777777" w:rsidR="006666A0" w:rsidRPr="00CA19A2" w:rsidRDefault="006666A0" w:rsidP="00CA19A2">
            <w:pPr>
              <w:rPr>
                <w:rFonts w:ascii="Arial" w:hAnsi="Arial" w:cs="Arial"/>
                <w:spacing w:val="6"/>
                <w:sz w:val="22"/>
                <w:szCs w:val="24"/>
              </w:rPr>
            </w:pPr>
            <w:r w:rsidRPr="00CA19A2">
              <w:rPr>
                <w:rFonts w:ascii="Arial" w:hAnsi="Arial" w:cs="Arial"/>
                <w:spacing w:val="6"/>
                <w:sz w:val="22"/>
                <w:szCs w:val="24"/>
              </w:rPr>
              <w:t>Demandado:</w:t>
            </w:r>
          </w:p>
        </w:tc>
        <w:tc>
          <w:tcPr>
            <w:tcW w:w="5415" w:type="dxa"/>
          </w:tcPr>
          <w:p w14:paraId="194D10D9" w14:textId="4E3E89C6" w:rsidR="006666A0" w:rsidRPr="00CA19A2" w:rsidRDefault="00CA19A2" w:rsidP="00CA19A2">
            <w:pPr>
              <w:rPr>
                <w:rFonts w:ascii="Arial" w:hAnsi="Arial" w:cs="Arial"/>
                <w:spacing w:val="6"/>
                <w:sz w:val="22"/>
                <w:szCs w:val="24"/>
              </w:rPr>
            </w:pPr>
            <w:r w:rsidRPr="00CA19A2">
              <w:rPr>
                <w:rFonts w:ascii="Arial" w:hAnsi="Arial" w:cs="Arial"/>
                <w:spacing w:val="6"/>
                <w:sz w:val="22"/>
                <w:szCs w:val="24"/>
              </w:rPr>
              <w:t>Municipio de Pereira</w:t>
            </w:r>
          </w:p>
        </w:tc>
      </w:tr>
      <w:tr w:rsidR="00CA19A2" w:rsidRPr="00CA19A2" w14:paraId="7A8FFD87" w14:textId="77777777" w:rsidTr="00CA19A2">
        <w:tc>
          <w:tcPr>
            <w:tcW w:w="2523" w:type="dxa"/>
          </w:tcPr>
          <w:p w14:paraId="624A3A54" w14:textId="77777777" w:rsidR="006666A0" w:rsidRPr="00CA19A2" w:rsidRDefault="006666A0" w:rsidP="00CA19A2">
            <w:pPr>
              <w:rPr>
                <w:rFonts w:ascii="Arial" w:hAnsi="Arial" w:cs="Arial"/>
                <w:spacing w:val="6"/>
                <w:sz w:val="22"/>
                <w:szCs w:val="24"/>
              </w:rPr>
            </w:pPr>
            <w:r w:rsidRPr="00CA19A2">
              <w:rPr>
                <w:rFonts w:ascii="Arial" w:hAnsi="Arial" w:cs="Arial"/>
                <w:spacing w:val="6"/>
                <w:sz w:val="22"/>
                <w:szCs w:val="24"/>
              </w:rPr>
              <w:lastRenderedPageBreak/>
              <w:t>Radicación No.</w:t>
            </w:r>
          </w:p>
        </w:tc>
        <w:tc>
          <w:tcPr>
            <w:tcW w:w="5415" w:type="dxa"/>
          </w:tcPr>
          <w:p w14:paraId="54AC8C52" w14:textId="523C1A64" w:rsidR="006666A0" w:rsidRPr="00CA19A2" w:rsidRDefault="004526FA" w:rsidP="00CA19A2">
            <w:pPr>
              <w:rPr>
                <w:rFonts w:ascii="Arial" w:hAnsi="Arial" w:cs="Arial"/>
                <w:spacing w:val="6"/>
                <w:sz w:val="22"/>
                <w:szCs w:val="24"/>
              </w:rPr>
            </w:pPr>
            <w:r w:rsidRPr="00CA19A2">
              <w:rPr>
                <w:rFonts w:ascii="Arial" w:hAnsi="Arial" w:cs="Arial"/>
                <w:spacing w:val="6"/>
                <w:sz w:val="22"/>
                <w:szCs w:val="24"/>
              </w:rPr>
              <w:t>66001-31-05-001-2017-00229-01</w:t>
            </w:r>
          </w:p>
        </w:tc>
      </w:tr>
      <w:tr w:rsidR="00CA19A2" w:rsidRPr="00CA19A2" w14:paraId="1C12FBD0" w14:textId="77777777" w:rsidTr="00CA19A2">
        <w:tc>
          <w:tcPr>
            <w:tcW w:w="2523" w:type="dxa"/>
          </w:tcPr>
          <w:p w14:paraId="00FE18C9" w14:textId="77777777" w:rsidR="006666A0" w:rsidRPr="00CA19A2" w:rsidRDefault="006666A0" w:rsidP="00CA19A2">
            <w:pPr>
              <w:rPr>
                <w:rFonts w:ascii="Arial" w:hAnsi="Arial" w:cs="Arial"/>
                <w:spacing w:val="6"/>
                <w:sz w:val="22"/>
                <w:szCs w:val="24"/>
              </w:rPr>
            </w:pPr>
            <w:r w:rsidRPr="00CA19A2">
              <w:rPr>
                <w:rFonts w:ascii="Arial" w:hAnsi="Arial" w:cs="Arial"/>
                <w:spacing w:val="6"/>
                <w:sz w:val="22"/>
                <w:szCs w:val="24"/>
              </w:rPr>
              <w:t>Juzgado de origen:</w:t>
            </w:r>
          </w:p>
        </w:tc>
        <w:tc>
          <w:tcPr>
            <w:tcW w:w="5415" w:type="dxa"/>
          </w:tcPr>
          <w:p w14:paraId="2F098A7F" w14:textId="1BC099D0" w:rsidR="006666A0" w:rsidRPr="00CA19A2" w:rsidRDefault="00CA19A2" w:rsidP="00CA19A2">
            <w:pPr>
              <w:rPr>
                <w:rFonts w:ascii="Arial" w:hAnsi="Arial" w:cs="Arial"/>
                <w:spacing w:val="6"/>
                <w:sz w:val="22"/>
                <w:szCs w:val="24"/>
              </w:rPr>
            </w:pPr>
            <w:r w:rsidRPr="00CA19A2">
              <w:rPr>
                <w:rFonts w:ascii="Arial" w:hAnsi="Arial" w:cs="Arial"/>
                <w:spacing w:val="6"/>
                <w:sz w:val="22"/>
                <w:szCs w:val="24"/>
              </w:rPr>
              <w:t>Primero Laboral del Circuito de Pereira</w:t>
            </w:r>
          </w:p>
        </w:tc>
      </w:tr>
      <w:tr w:rsidR="00CA19A2" w:rsidRPr="00CA19A2" w14:paraId="746FF798" w14:textId="77777777" w:rsidTr="00CA19A2">
        <w:tc>
          <w:tcPr>
            <w:tcW w:w="2523" w:type="dxa"/>
          </w:tcPr>
          <w:p w14:paraId="1F531918" w14:textId="77777777" w:rsidR="006666A0" w:rsidRPr="00CA19A2" w:rsidRDefault="006666A0" w:rsidP="00CA19A2">
            <w:pPr>
              <w:rPr>
                <w:rFonts w:ascii="Arial" w:hAnsi="Arial" w:cs="Arial"/>
                <w:spacing w:val="6"/>
                <w:sz w:val="22"/>
                <w:szCs w:val="24"/>
              </w:rPr>
            </w:pPr>
            <w:r w:rsidRPr="00CA19A2">
              <w:rPr>
                <w:rFonts w:ascii="Arial" w:hAnsi="Arial" w:cs="Arial"/>
                <w:spacing w:val="6"/>
                <w:sz w:val="22"/>
                <w:szCs w:val="24"/>
              </w:rPr>
              <w:t>Tipo de proceso:</w:t>
            </w:r>
          </w:p>
        </w:tc>
        <w:tc>
          <w:tcPr>
            <w:tcW w:w="5415" w:type="dxa"/>
          </w:tcPr>
          <w:p w14:paraId="51F6643A" w14:textId="2FC30628" w:rsidR="006666A0" w:rsidRPr="00CA19A2" w:rsidRDefault="00CA19A2" w:rsidP="00CA19A2">
            <w:pPr>
              <w:rPr>
                <w:rFonts w:ascii="Arial" w:hAnsi="Arial" w:cs="Arial"/>
                <w:spacing w:val="6"/>
                <w:sz w:val="22"/>
                <w:szCs w:val="24"/>
              </w:rPr>
            </w:pPr>
            <w:r w:rsidRPr="00CA19A2">
              <w:rPr>
                <w:rFonts w:ascii="Arial" w:hAnsi="Arial" w:cs="Arial"/>
                <w:spacing w:val="6"/>
                <w:sz w:val="22"/>
                <w:szCs w:val="24"/>
              </w:rPr>
              <w:t>Ordinario Laboral</w:t>
            </w:r>
          </w:p>
        </w:tc>
      </w:tr>
      <w:tr w:rsidR="00CA19A2" w:rsidRPr="00CA19A2" w14:paraId="5E6FCDA6" w14:textId="77777777" w:rsidTr="00CA19A2">
        <w:tc>
          <w:tcPr>
            <w:tcW w:w="2523" w:type="dxa"/>
          </w:tcPr>
          <w:p w14:paraId="067A87BF" w14:textId="77777777" w:rsidR="006666A0" w:rsidRPr="00CA19A2" w:rsidRDefault="006666A0" w:rsidP="00CA19A2">
            <w:pPr>
              <w:rPr>
                <w:rFonts w:ascii="Arial" w:hAnsi="Arial" w:cs="Arial"/>
                <w:spacing w:val="6"/>
                <w:sz w:val="22"/>
                <w:szCs w:val="24"/>
              </w:rPr>
            </w:pPr>
            <w:r w:rsidRPr="00CA19A2">
              <w:rPr>
                <w:rFonts w:ascii="Arial" w:hAnsi="Arial" w:cs="Arial"/>
                <w:spacing w:val="6"/>
                <w:sz w:val="22"/>
                <w:szCs w:val="24"/>
              </w:rPr>
              <w:t>Providencia:</w:t>
            </w:r>
          </w:p>
        </w:tc>
        <w:tc>
          <w:tcPr>
            <w:tcW w:w="5415" w:type="dxa"/>
          </w:tcPr>
          <w:p w14:paraId="25B651E0" w14:textId="3C0E1687" w:rsidR="006666A0" w:rsidRPr="00CA19A2" w:rsidRDefault="00CA19A2" w:rsidP="00CA19A2">
            <w:pPr>
              <w:rPr>
                <w:rFonts w:ascii="Arial" w:hAnsi="Arial" w:cs="Arial"/>
                <w:spacing w:val="6"/>
                <w:sz w:val="22"/>
                <w:szCs w:val="24"/>
              </w:rPr>
            </w:pPr>
            <w:r w:rsidRPr="00CA19A2">
              <w:rPr>
                <w:rFonts w:ascii="Arial" w:hAnsi="Arial" w:cs="Arial"/>
                <w:spacing w:val="6"/>
                <w:sz w:val="22"/>
                <w:szCs w:val="24"/>
              </w:rPr>
              <w:t>Sentencia de segunda instancia</w:t>
            </w:r>
          </w:p>
        </w:tc>
      </w:tr>
      <w:tr w:rsidR="00CA19A2" w:rsidRPr="00CA19A2" w14:paraId="07944017" w14:textId="77777777" w:rsidTr="00CA19A2">
        <w:trPr>
          <w:trHeight w:val="77"/>
        </w:trPr>
        <w:tc>
          <w:tcPr>
            <w:tcW w:w="2523" w:type="dxa"/>
          </w:tcPr>
          <w:p w14:paraId="023139E4" w14:textId="77777777" w:rsidR="00A4540D" w:rsidRPr="00CA19A2" w:rsidRDefault="00A4540D" w:rsidP="00CA19A2">
            <w:pPr>
              <w:rPr>
                <w:rFonts w:ascii="Arial" w:hAnsi="Arial" w:cs="Arial"/>
                <w:spacing w:val="6"/>
                <w:sz w:val="22"/>
                <w:szCs w:val="24"/>
              </w:rPr>
            </w:pPr>
            <w:r w:rsidRPr="00CA19A2">
              <w:rPr>
                <w:rFonts w:ascii="Arial" w:hAnsi="Arial" w:cs="Arial"/>
                <w:spacing w:val="6"/>
                <w:sz w:val="22"/>
                <w:szCs w:val="24"/>
              </w:rPr>
              <w:t>Decisión:</w:t>
            </w:r>
          </w:p>
        </w:tc>
        <w:tc>
          <w:tcPr>
            <w:tcW w:w="5415" w:type="dxa"/>
          </w:tcPr>
          <w:p w14:paraId="3586987A" w14:textId="7448F4DF" w:rsidR="00A4540D" w:rsidRPr="00CA19A2" w:rsidRDefault="008B0587" w:rsidP="00CA19A2">
            <w:pPr>
              <w:rPr>
                <w:rFonts w:ascii="Arial" w:hAnsi="Arial" w:cs="Arial"/>
                <w:b/>
                <w:spacing w:val="6"/>
                <w:sz w:val="22"/>
                <w:szCs w:val="24"/>
              </w:rPr>
            </w:pPr>
            <w:r w:rsidRPr="00CA19A2">
              <w:rPr>
                <w:rFonts w:ascii="Arial" w:hAnsi="Arial" w:cs="Arial"/>
                <w:b/>
                <w:spacing w:val="6"/>
                <w:sz w:val="22"/>
                <w:szCs w:val="24"/>
              </w:rPr>
              <w:t>MODIFICA</w:t>
            </w:r>
          </w:p>
        </w:tc>
      </w:tr>
    </w:tbl>
    <w:p w14:paraId="643EBAA8" w14:textId="0179A0A3" w:rsidR="0F6DEE7D" w:rsidRPr="00CA19A2" w:rsidRDefault="0F6DEE7D" w:rsidP="00CA19A2">
      <w:pPr>
        <w:spacing w:line="276" w:lineRule="auto"/>
        <w:rPr>
          <w:rFonts w:ascii="Arial" w:hAnsi="Arial" w:cs="Arial"/>
          <w:spacing w:val="6"/>
          <w:szCs w:val="24"/>
        </w:rPr>
      </w:pPr>
    </w:p>
    <w:p w14:paraId="6BDF0171" w14:textId="09C45DB8" w:rsidR="008B0587" w:rsidRPr="00CA19A2" w:rsidRDefault="008B0587" w:rsidP="00CA19A2">
      <w:pPr>
        <w:pStyle w:val="Sinespaciado"/>
        <w:spacing w:line="276" w:lineRule="auto"/>
        <w:jc w:val="center"/>
        <w:rPr>
          <w:rFonts w:ascii="Arial" w:eastAsia="Arial Narrow" w:hAnsi="Arial" w:cs="Arial"/>
          <w:spacing w:val="6"/>
          <w:szCs w:val="24"/>
        </w:rPr>
      </w:pPr>
      <w:r w:rsidRPr="00CA19A2">
        <w:rPr>
          <w:rFonts w:ascii="Arial" w:eastAsia="Arial Narrow" w:hAnsi="Arial" w:cs="Arial"/>
          <w:spacing w:val="6"/>
          <w:szCs w:val="24"/>
        </w:rPr>
        <w:t>Registro del proyecto: veintinueve (29) de octubre de dos mil veinte (2020)</w:t>
      </w:r>
    </w:p>
    <w:p w14:paraId="7A4836BD" w14:textId="77777777" w:rsidR="008B0587" w:rsidRPr="00CA19A2" w:rsidRDefault="008B0587" w:rsidP="00CA19A2">
      <w:pPr>
        <w:pStyle w:val="Sinespaciado"/>
        <w:spacing w:line="276" w:lineRule="auto"/>
        <w:jc w:val="center"/>
        <w:rPr>
          <w:rFonts w:ascii="Arial" w:eastAsia="Arial Narrow" w:hAnsi="Arial" w:cs="Arial"/>
          <w:spacing w:val="6"/>
          <w:szCs w:val="24"/>
        </w:rPr>
      </w:pPr>
      <w:r w:rsidRPr="00CA19A2">
        <w:rPr>
          <w:rFonts w:ascii="Arial" w:eastAsia="Arial Narrow" w:hAnsi="Arial" w:cs="Arial"/>
          <w:spacing w:val="6"/>
          <w:szCs w:val="24"/>
        </w:rPr>
        <w:t>Acta de discusión No. 167 del 10 de noviembre de 2020</w:t>
      </w:r>
    </w:p>
    <w:p w14:paraId="3F68E267" w14:textId="77777777" w:rsidR="008B0587" w:rsidRPr="00CA19A2" w:rsidRDefault="008B0587" w:rsidP="00CA19A2">
      <w:pPr>
        <w:spacing w:line="276" w:lineRule="auto"/>
        <w:jc w:val="center"/>
        <w:rPr>
          <w:rFonts w:ascii="Arial" w:eastAsia="Arial Narrow" w:hAnsi="Arial" w:cs="Arial"/>
          <w:spacing w:val="6"/>
          <w:szCs w:val="24"/>
        </w:rPr>
      </w:pPr>
    </w:p>
    <w:p w14:paraId="35C25911" w14:textId="25C7F9D4" w:rsidR="008B0587" w:rsidRPr="00CA19A2" w:rsidRDefault="008B0587" w:rsidP="00BB52F4">
      <w:pPr>
        <w:spacing w:line="276" w:lineRule="auto"/>
        <w:jc w:val="center"/>
        <w:rPr>
          <w:rFonts w:ascii="Arial" w:eastAsia="Arial Narrow" w:hAnsi="Arial" w:cs="Arial"/>
          <w:spacing w:val="6"/>
          <w:szCs w:val="24"/>
        </w:rPr>
      </w:pPr>
      <w:r w:rsidRPr="00CA19A2">
        <w:rPr>
          <w:rFonts w:ascii="Arial" w:eastAsia="Arial Narrow" w:hAnsi="Arial" w:cs="Arial"/>
          <w:spacing w:val="6"/>
          <w:szCs w:val="24"/>
        </w:rPr>
        <w:t>Pereira, Risaralda, dieci</w:t>
      </w:r>
      <w:r w:rsidR="00650AE3" w:rsidRPr="00CA19A2">
        <w:rPr>
          <w:rFonts w:ascii="Arial" w:eastAsia="Arial Narrow" w:hAnsi="Arial" w:cs="Arial"/>
          <w:spacing w:val="6"/>
          <w:szCs w:val="24"/>
        </w:rPr>
        <w:t>ocho</w:t>
      </w:r>
      <w:r w:rsidRPr="00CA19A2">
        <w:rPr>
          <w:rFonts w:ascii="Arial" w:eastAsia="Arial Narrow" w:hAnsi="Arial" w:cs="Arial"/>
          <w:spacing w:val="6"/>
          <w:szCs w:val="24"/>
        </w:rPr>
        <w:t xml:space="preserve"> (1</w:t>
      </w:r>
      <w:r w:rsidR="00650AE3" w:rsidRPr="00CA19A2">
        <w:rPr>
          <w:rFonts w:ascii="Arial" w:eastAsia="Arial Narrow" w:hAnsi="Arial" w:cs="Arial"/>
          <w:spacing w:val="6"/>
          <w:szCs w:val="24"/>
        </w:rPr>
        <w:t>8</w:t>
      </w:r>
      <w:r w:rsidRPr="00CA19A2">
        <w:rPr>
          <w:rFonts w:ascii="Arial" w:eastAsia="Arial Narrow" w:hAnsi="Arial" w:cs="Arial"/>
          <w:spacing w:val="6"/>
          <w:szCs w:val="24"/>
        </w:rPr>
        <w:t>) de noviembre de dos mil veinte (2020)</w:t>
      </w:r>
    </w:p>
    <w:p w14:paraId="2437D316" w14:textId="77777777" w:rsidR="00A4540D" w:rsidRPr="00CA19A2" w:rsidRDefault="006666A0" w:rsidP="00CA19A2">
      <w:pPr>
        <w:pStyle w:val="Sinespaciado"/>
        <w:spacing w:line="276" w:lineRule="auto"/>
        <w:rPr>
          <w:rFonts w:ascii="Arial" w:hAnsi="Arial" w:cs="Arial"/>
          <w:spacing w:val="6"/>
          <w:szCs w:val="24"/>
          <w:lang w:val="es-ES"/>
        </w:rPr>
      </w:pPr>
      <w:r w:rsidRPr="00CA19A2">
        <w:rPr>
          <w:rFonts w:ascii="Arial" w:hAnsi="Arial" w:cs="Arial"/>
          <w:spacing w:val="6"/>
          <w:szCs w:val="24"/>
          <w:lang w:val="es-ES"/>
        </w:rPr>
        <w:t> </w:t>
      </w:r>
    </w:p>
    <w:p w14:paraId="0CA9BBAD" w14:textId="010C0FA6" w:rsidR="00A81A99" w:rsidRPr="00CA19A2" w:rsidRDefault="006666A0" w:rsidP="00CA19A2">
      <w:pPr>
        <w:spacing w:line="276" w:lineRule="auto"/>
        <w:ind w:firstLine="708"/>
        <w:jc w:val="both"/>
        <w:rPr>
          <w:rFonts w:ascii="Arial" w:hAnsi="Arial" w:cs="Arial"/>
          <w:spacing w:val="6"/>
          <w:szCs w:val="24"/>
        </w:rPr>
      </w:pPr>
      <w:r w:rsidRPr="00CA19A2">
        <w:rPr>
          <w:rFonts w:ascii="Arial" w:hAnsi="Arial" w:cs="Arial"/>
          <w:spacing w:val="6"/>
          <w:szCs w:val="24"/>
          <w:lang w:val="es-ES"/>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w:t>
      </w:r>
      <w:r w:rsidR="00A4540D" w:rsidRPr="00CA19A2">
        <w:rPr>
          <w:rFonts w:ascii="Arial" w:hAnsi="Arial" w:cs="Arial"/>
          <w:spacing w:val="6"/>
          <w:szCs w:val="24"/>
          <w:lang w:val="es-ES"/>
        </w:rPr>
        <w:t xml:space="preserve">, integrada por las Magistradas </w:t>
      </w:r>
      <w:r w:rsidR="704B31C3" w:rsidRPr="00CA19A2">
        <w:rPr>
          <w:rFonts w:ascii="Arial" w:hAnsi="Arial" w:cs="Arial"/>
          <w:b/>
          <w:bCs/>
          <w:spacing w:val="6"/>
          <w:szCs w:val="24"/>
          <w:lang w:val="es-ES"/>
        </w:rPr>
        <w:t>ALEJANDRA MARÍA HENAO PALACIO</w:t>
      </w:r>
      <w:r w:rsidR="00EC3DD4" w:rsidRPr="00CA19A2">
        <w:rPr>
          <w:rFonts w:ascii="Arial" w:hAnsi="Arial" w:cs="Arial"/>
          <w:spacing w:val="6"/>
          <w:szCs w:val="24"/>
          <w:lang w:val="es-ES"/>
        </w:rPr>
        <w:t xml:space="preserve"> (</w:t>
      </w:r>
      <w:r w:rsidR="704B31C3" w:rsidRPr="00CA19A2">
        <w:rPr>
          <w:rFonts w:ascii="Arial" w:hAnsi="Arial" w:cs="Arial"/>
          <w:spacing w:val="6"/>
          <w:szCs w:val="24"/>
          <w:lang w:val="es-ES"/>
        </w:rPr>
        <w:t>ponente</w:t>
      </w:r>
      <w:r w:rsidR="00EC3DD4" w:rsidRPr="00CA19A2">
        <w:rPr>
          <w:rFonts w:ascii="Arial" w:hAnsi="Arial" w:cs="Arial"/>
          <w:spacing w:val="6"/>
          <w:szCs w:val="24"/>
          <w:lang w:val="es-ES"/>
        </w:rPr>
        <w:t>)</w:t>
      </w:r>
      <w:r w:rsidR="704B31C3" w:rsidRPr="00CA19A2">
        <w:rPr>
          <w:rFonts w:ascii="Arial" w:hAnsi="Arial" w:cs="Arial"/>
          <w:spacing w:val="6"/>
          <w:szCs w:val="24"/>
          <w:lang w:val="es-ES"/>
        </w:rPr>
        <w:t xml:space="preserve">, </w:t>
      </w:r>
      <w:r w:rsidR="00A4540D" w:rsidRPr="00CA19A2">
        <w:rPr>
          <w:rFonts w:ascii="Arial" w:hAnsi="Arial" w:cs="Arial"/>
          <w:b/>
          <w:bCs/>
          <w:spacing w:val="6"/>
          <w:szCs w:val="24"/>
          <w:lang w:val="es-ES"/>
        </w:rPr>
        <w:t>ANA LUCIA CAICEDO CALDERÓN</w:t>
      </w:r>
      <w:r w:rsidR="5CA74395" w:rsidRPr="00CA19A2">
        <w:rPr>
          <w:rFonts w:ascii="Arial" w:hAnsi="Arial" w:cs="Arial"/>
          <w:spacing w:val="6"/>
          <w:szCs w:val="24"/>
          <w:lang w:val="es-ES"/>
        </w:rPr>
        <w:t xml:space="preserve"> y</w:t>
      </w:r>
      <w:r w:rsidR="00A4540D" w:rsidRPr="00CA19A2">
        <w:rPr>
          <w:rFonts w:ascii="Arial" w:hAnsi="Arial" w:cs="Arial"/>
          <w:spacing w:val="6"/>
          <w:szCs w:val="24"/>
          <w:lang w:val="es-ES"/>
        </w:rPr>
        <w:t xml:space="preserve"> </w:t>
      </w:r>
      <w:r w:rsidR="00A4540D" w:rsidRPr="00CA19A2">
        <w:rPr>
          <w:rFonts w:ascii="Arial" w:hAnsi="Arial" w:cs="Arial"/>
          <w:b/>
          <w:bCs/>
          <w:spacing w:val="6"/>
          <w:szCs w:val="24"/>
          <w:lang w:val="es-ES"/>
        </w:rPr>
        <w:t>OLGA LUCÍA HOYOS SEPÚLVEDA</w:t>
      </w:r>
      <w:r w:rsidR="00A4540D" w:rsidRPr="00CA19A2">
        <w:rPr>
          <w:rFonts w:ascii="Arial" w:hAnsi="Arial" w:cs="Arial"/>
          <w:spacing w:val="6"/>
          <w:szCs w:val="24"/>
          <w:lang w:val="es-ES"/>
        </w:rPr>
        <w:t xml:space="preserve"> </w:t>
      </w:r>
      <w:r w:rsidR="4AA2E04D" w:rsidRPr="00CA19A2">
        <w:rPr>
          <w:rFonts w:ascii="Arial" w:hAnsi="Arial" w:cs="Arial"/>
          <w:spacing w:val="6"/>
          <w:szCs w:val="24"/>
          <w:lang w:val="es-ES"/>
        </w:rPr>
        <w:t>a resolver</w:t>
      </w:r>
      <w:r w:rsidR="00925F04" w:rsidRPr="00CA19A2">
        <w:rPr>
          <w:rFonts w:ascii="Arial" w:hAnsi="Arial" w:cs="Arial"/>
          <w:spacing w:val="6"/>
          <w:szCs w:val="24"/>
          <w:lang w:val="es-ES"/>
        </w:rPr>
        <w:t xml:space="preserve"> </w:t>
      </w:r>
      <w:r w:rsidR="00A81A99" w:rsidRPr="00CA19A2">
        <w:rPr>
          <w:rFonts w:ascii="Arial" w:hAnsi="Arial" w:cs="Arial"/>
          <w:spacing w:val="6"/>
          <w:szCs w:val="24"/>
          <w:lang w:eastAsia="es-CO"/>
        </w:rPr>
        <w:t>el</w:t>
      </w:r>
      <w:r w:rsidR="00A4540D" w:rsidRPr="00CA19A2">
        <w:rPr>
          <w:rFonts w:ascii="Arial" w:hAnsi="Arial" w:cs="Arial"/>
          <w:spacing w:val="6"/>
          <w:szCs w:val="24"/>
          <w:lang w:eastAsia="es-CO"/>
        </w:rPr>
        <w:t xml:space="preserve"> </w:t>
      </w:r>
      <w:r w:rsidR="00A81A99" w:rsidRPr="00CA19A2">
        <w:rPr>
          <w:rFonts w:ascii="Arial" w:hAnsi="Arial" w:cs="Arial"/>
          <w:b/>
          <w:bCs/>
          <w:spacing w:val="6"/>
          <w:szCs w:val="24"/>
        </w:rPr>
        <w:t>recurso de apelación</w:t>
      </w:r>
      <w:r w:rsidR="00A81A99" w:rsidRPr="00CA19A2">
        <w:rPr>
          <w:rFonts w:ascii="Arial" w:hAnsi="Arial" w:cs="Arial"/>
          <w:spacing w:val="6"/>
          <w:szCs w:val="24"/>
        </w:rPr>
        <w:t xml:space="preserve"> </w:t>
      </w:r>
      <w:r w:rsidR="00A81A99" w:rsidRPr="00CA19A2">
        <w:rPr>
          <w:rFonts w:ascii="Arial" w:hAnsi="Arial" w:cs="Arial"/>
          <w:b/>
          <w:bCs/>
          <w:spacing w:val="6"/>
          <w:szCs w:val="24"/>
        </w:rPr>
        <w:t xml:space="preserve">interpuesto por </w:t>
      </w:r>
      <w:r w:rsidR="00281EB6" w:rsidRPr="00CA19A2">
        <w:rPr>
          <w:rFonts w:ascii="Arial" w:hAnsi="Arial" w:cs="Arial"/>
          <w:b/>
          <w:bCs/>
          <w:spacing w:val="6"/>
          <w:szCs w:val="24"/>
        </w:rPr>
        <w:t xml:space="preserve">la parte demandada así como el grado </w:t>
      </w:r>
      <w:r w:rsidR="00A81A99" w:rsidRPr="00CA19A2">
        <w:rPr>
          <w:rFonts w:ascii="Arial" w:hAnsi="Arial" w:cs="Arial"/>
          <w:b/>
          <w:bCs/>
          <w:spacing w:val="6"/>
          <w:szCs w:val="24"/>
        </w:rPr>
        <w:t>jurisdiccional de consulta</w:t>
      </w:r>
      <w:r w:rsidR="00281EB6" w:rsidRPr="00CA19A2">
        <w:rPr>
          <w:rFonts w:ascii="Arial" w:hAnsi="Arial" w:cs="Arial"/>
          <w:b/>
          <w:bCs/>
          <w:spacing w:val="6"/>
          <w:szCs w:val="24"/>
        </w:rPr>
        <w:t xml:space="preserve">, </w:t>
      </w:r>
      <w:r w:rsidR="00281EB6" w:rsidRPr="00CA19A2">
        <w:rPr>
          <w:rFonts w:ascii="Arial" w:hAnsi="Arial" w:cs="Arial"/>
          <w:spacing w:val="6"/>
          <w:szCs w:val="24"/>
        </w:rPr>
        <w:t>frente a</w:t>
      </w:r>
      <w:r w:rsidR="00A81A99" w:rsidRPr="00CA19A2">
        <w:rPr>
          <w:rFonts w:ascii="Arial" w:hAnsi="Arial" w:cs="Arial"/>
          <w:spacing w:val="6"/>
          <w:szCs w:val="24"/>
        </w:rPr>
        <w:t xml:space="preserve"> la sentencia proferida el </w:t>
      </w:r>
      <w:r w:rsidR="00925F04" w:rsidRPr="00CA19A2">
        <w:rPr>
          <w:rFonts w:ascii="Arial" w:hAnsi="Arial" w:cs="Arial"/>
          <w:spacing w:val="6"/>
          <w:szCs w:val="24"/>
        </w:rPr>
        <w:t>20 de noviembre de 2019</w:t>
      </w:r>
      <w:r w:rsidR="00A81A99" w:rsidRPr="00CA19A2">
        <w:rPr>
          <w:rFonts w:ascii="Arial" w:hAnsi="Arial" w:cs="Arial"/>
          <w:spacing w:val="6"/>
          <w:szCs w:val="24"/>
        </w:rPr>
        <w:t xml:space="preserve"> por el Juzgado </w:t>
      </w:r>
      <w:r w:rsidR="00925F04" w:rsidRPr="00CA19A2">
        <w:rPr>
          <w:rFonts w:ascii="Arial" w:hAnsi="Arial" w:cs="Arial"/>
          <w:spacing w:val="6"/>
          <w:szCs w:val="24"/>
        </w:rPr>
        <w:t>Primero Laboral</w:t>
      </w:r>
      <w:r w:rsidR="00A81A99" w:rsidRPr="00CA19A2">
        <w:rPr>
          <w:rFonts w:ascii="Arial" w:hAnsi="Arial" w:cs="Arial"/>
          <w:spacing w:val="6"/>
          <w:szCs w:val="24"/>
        </w:rPr>
        <w:t xml:space="preserve"> de</w:t>
      </w:r>
      <w:r w:rsidR="00281EB6" w:rsidRPr="00CA19A2">
        <w:rPr>
          <w:rFonts w:ascii="Arial" w:hAnsi="Arial" w:cs="Arial"/>
          <w:spacing w:val="6"/>
          <w:szCs w:val="24"/>
        </w:rPr>
        <w:t>l Circuito de Pereira,</w:t>
      </w:r>
      <w:r w:rsidR="00A81A99" w:rsidRPr="00CA19A2">
        <w:rPr>
          <w:rFonts w:ascii="Arial" w:hAnsi="Arial" w:cs="Arial"/>
          <w:spacing w:val="6"/>
          <w:szCs w:val="24"/>
        </w:rPr>
        <w:t xml:space="preserve"> dentro del proceso ordinario </w:t>
      </w:r>
      <w:r w:rsidR="00B57ACC" w:rsidRPr="00CA19A2">
        <w:rPr>
          <w:rFonts w:ascii="Arial" w:hAnsi="Arial" w:cs="Arial"/>
          <w:spacing w:val="6"/>
          <w:szCs w:val="24"/>
        </w:rPr>
        <w:t>l</w:t>
      </w:r>
      <w:r w:rsidR="00342A94" w:rsidRPr="00CA19A2">
        <w:rPr>
          <w:rFonts w:ascii="Arial" w:hAnsi="Arial" w:cs="Arial"/>
          <w:spacing w:val="6"/>
          <w:szCs w:val="24"/>
        </w:rPr>
        <w:t xml:space="preserve">aboral de </w:t>
      </w:r>
      <w:r w:rsidR="00FC77BD" w:rsidRPr="00CA19A2">
        <w:rPr>
          <w:rFonts w:ascii="Arial" w:hAnsi="Arial" w:cs="Arial"/>
          <w:spacing w:val="6"/>
          <w:szCs w:val="24"/>
        </w:rPr>
        <w:t>la referencia</w:t>
      </w:r>
      <w:r w:rsidR="00A81A99" w:rsidRPr="00CA19A2">
        <w:rPr>
          <w:rFonts w:ascii="Arial" w:hAnsi="Arial" w:cs="Arial"/>
          <w:spacing w:val="6"/>
          <w:szCs w:val="24"/>
        </w:rPr>
        <w:t>.</w:t>
      </w:r>
    </w:p>
    <w:p w14:paraId="669196AA" w14:textId="77777777" w:rsidR="00342A94" w:rsidRPr="00CA19A2" w:rsidRDefault="00342A94" w:rsidP="00CA19A2">
      <w:pPr>
        <w:pStyle w:val="Sinespaciado"/>
        <w:spacing w:line="276" w:lineRule="auto"/>
        <w:rPr>
          <w:rFonts w:ascii="Arial" w:hAnsi="Arial" w:cs="Arial"/>
          <w:spacing w:val="6"/>
          <w:szCs w:val="24"/>
        </w:rPr>
      </w:pPr>
    </w:p>
    <w:p w14:paraId="7A4DE826" w14:textId="77777777" w:rsidR="00342A94" w:rsidRPr="00CA19A2" w:rsidRDefault="00342A94" w:rsidP="00CA19A2">
      <w:pPr>
        <w:tabs>
          <w:tab w:val="left" w:pos="-720"/>
        </w:tabs>
        <w:suppressAutoHyphens/>
        <w:spacing w:line="276" w:lineRule="auto"/>
        <w:jc w:val="both"/>
        <w:rPr>
          <w:rFonts w:ascii="Arial" w:hAnsi="Arial" w:cs="Arial"/>
          <w:spacing w:val="6"/>
          <w:szCs w:val="24"/>
        </w:rPr>
      </w:pPr>
      <w:r w:rsidRPr="00CA19A2">
        <w:rPr>
          <w:rFonts w:ascii="Arial" w:hAnsi="Arial" w:cs="Arial"/>
          <w:spacing w:val="6"/>
          <w:szCs w:val="24"/>
        </w:rPr>
        <w:t xml:space="preserve">Previamente se revisó, discutió y aprobó el proyecto elaborado por la Magistrada ponente </w:t>
      </w:r>
      <w:r w:rsidR="00A13296" w:rsidRPr="00CA19A2">
        <w:rPr>
          <w:rFonts w:ascii="Arial" w:hAnsi="Arial" w:cs="Arial"/>
          <w:spacing w:val="6"/>
          <w:szCs w:val="24"/>
        </w:rPr>
        <w:t xml:space="preserve">el cual alude a la </w:t>
      </w:r>
      <w:r w:rsidRPr="00CA19A2">
        <w:rPr>
          <w:rFonts w:ascii="Arial" w:hAnsi="Arial" w:cs="Arial"/>
          <w:spacing w:val="6"/>
          <w:szCs w:val="24"/>
        </w:rPr>
        <w:t xml:space="preserve">siguiente: </w:t>
      </w:r>
    </w:p>
    <w:p w14:paraId="19CFE554" w14:textId="77777777" w:rsidR="00A13296" w:rsidRPr="00CA19A2" w:rsidRDefault="00A13296" w:rsidP="00CA19A2">
      <w:pPr>
        <w:pStyle w:val="Sinespaciado"/>
        <w:spacing w:line="276" w:lineRule="auto"/>
        <w:rPr>
          <w:rFonts w:ascii="Arial" w:hAnsi="Arial" w:cs="Arial"/>
          <w:spacing w:val="6"/>
          <w:szCs w:val="24"/>
        </w:rPr>
      </w:pPr>
    </w:p>
    <w:p w14:paraId="579D942B" w14:textId="77777777" w:rsidR="00A81A99" w:rsidRPr="00CA19A2" w:rsidRDefault="00A13296" w:rsidP="00CA19A2">
      <w:pPr>
        <w:spacing w:line="276" w:lineRule="auto"/>
        <w:jc w:val="center"/>
        <w:rPr>
          <w:rFonts w:ascii="Arial" w:hAnsi="Arial" w:cs="Arial"/>
          <w:b/>
          <w:bCs/>
          <w:spacing w:val="6"/>
          <w:szCs w:val="24"/>
        </w:rPr>
      </w:pPr>
      <w:r w:rsidRPr="00CA19A2">
        <w:rPr>
          <w:rFonts w:ascii="Arial" w:hAnsi="Arial" w:cs="Arial"/>
          <w:b/>
          <w:bCs/>
          <w:spacing w:val="6"/>
          <w:szCs w:val="24"/>
        </w:rPr>
        <w:t>SENTENCIA</w:t>
      </w:r>
    </w:p>
    <w:p w14:paraId="534A087E" w14:textId="77777777" w:rsidR="00A81A99" w:rsidRPr="00CA19A2" w:rsidRDefault="00A81A99" w:rsidP="00CA19A2">
      <w:pPr>
        <w:pStyle w:val="Sinespaciado"/>
        <w:spacing w:line="276" w:lineRule="auto"/>
        <w:rPr>
          <w:rStyle w:val="eop"/>
          <w:rFonts w:ascii="Arial" w:hAnsi="Arial" w:cs="Arial"/>
          <w:spacing w:val="6"/>
          <w:szCs w:val="24"/>
        </w:rPr>
      </w:pPr>
    </w:p>
    <w:p w14:paraId="5A349F91" w14:textId="77777777" w:rsidR="00A81A99" w:rsidRPr="00CA19A2" w:rsidRDefault="00A81A99" w:rsidP="00CA19A2">
      <w:pPr>
        <w:pStyle w:val="paragraph"/>
        <w:numPr>
          <w:ilvl w:val="0"/>
          <w:numId w:val="2"/>
        </w:numPr>
        <w:spacing w:before="0" w:beforeAutospacing="0" w:after="0" w:afterAutospacing="0" w:line="276" w:lineRule="auto"/>
        <w:ind w:left="1418" w:right="51"/>
        <w:jc w:val="both"/>
        <w:textAlignment w:val="baseline"/>
        <w:rPr>
          <w:rFonts w:ascii="Arial" w:hAnsi="Arial" w:cs="Arial"/>
          <w:spacing w:val="6"/>
        </w:rPr>
      </w:pPr>
      <w:r w:rsidRPr="00CA19A2">
        <w:rPr>
          <w:rFonts w:ascii="Arial" w:hAnsi="Arial" w:cs="Arial"/>
          <w:b/>
          <w:bCs/>
          <w:spacing w:val="6"/>
          <w:lang w:val="es-MX" w:eastAsia="es-CO"/>
        </w:rPr>
        <w:t>ANTECEDENTES</w:t>
      </w:r>
      <w:r w:rsidR="00A13296" w:rsidRPr="00CA19A2">
        <w:rPr>
          <w:rFonts w:ascii="Arial" w:hAnsi="Arial" w:cs="Arial"/>
          <w:b/>
          <w:bCs/>
          <w:spacing w:val="6"/>
          <w:lang w:val="es-MX" w:eastAsia="es-CO"/>
        </w:rPr>
        <w:t xml:space="preserve"> </w:t>
      </w:r>
    </w:p>
    <w:p w14:paraId="2FDA56B1" w14:textId="77777777" w:rsidR="00A13296" w:rsidRPr="00CA19A2" w:rsidRDefault="00A13296" w:rsidP="00CA19A2">
      <w:pPr>
        <w:pStyle w:val="Sinespaciado"/>
        <w:spacing w:line="276" w:lineRule="auto"/>
        <w:rPr>
          <w:rFonts w:ascii="Arial" w:hAnsi="Arial" w:cs="Arial"/>
          <w:spacing w:val="6"/>
          <w:szCs w:val="24"/>
        </w:rPr>
      </w:pPr>
    </w:p>
    <w:p w14:paraId="663C960C" w14:textId="7597A3EA" w:rsidR="00A13296" w:rsidRPr="00CA19A2" w:rsidRDefault="00A4540D" w:rsidP="00CA19A2">
      <w:pPr>
        <w:pStyle w:val="paragraph"/>
        <w:numPr>
          <w:ilvl w:val="1"/>
          <w:numId w:val="11"/>
        </w:numPr>
        <w:spacing w:before="0" w:beforeAutospacing="0" w:after="0" w:afterAutospacing="0" w:line="276" w:lineRule="auto"/>
        <w:ind w:right="51"/>
        <w:jc w:val="both"/>
        <w:textAlignment w:val="baseline"/>
        <w:rPr>
          <w:rStyle w:val="eop"/>
          <w:rFonts w:ascii="Arial" w:hAnsi="Arial" w:cs="Arial"/>
          <w:spacing w:val="6"/>
        </w:rPr>
      </w:pPr>
      <w:r w:rsidRPr="00CA19A2">
        <w:rPr>
          <w:rFonts w:ascii="Arial" w:hAnsi="Arial" w:cs="Arial"/>
          <w:b/>
          <w:bCs/>
          <w:spacing w:val="6"/>
          <w:lang w:val="es-MX" w:eastAsia="es-CO"/>
        </w:rPr>
        <w:t>Demanda</w:t>
      </w:r>
      <w:r w:rsidR="00A13296" w:rsidRPr="00CA19A2">
        <w:rPr>
          <w:rFonts w:ascii="Arial" w:hAnsi="Arial" w:cs="Arial"/>
          <w:b/>
          <w:bCs/>
          <w:spacing w:val="6"/>
          <w:lang w:val="es-MX" w:eastAsia="es-CO"/>
        </w:rPr>
        <w:t xml:space="preserve"> </w:t>
      </w:r>
    </w:p>
    <w:p w14:paraId="3D552AB8" w14:textId="77777777" w:rsidR="00A81A99" w:rsidRPr="00CA19A2" w:rsidRDefault="00A81A99" w:rsidP="00CA19A2">
      <w:pPr>
        <w:pStyle w:val="Sinespaciado"/>
        <w:spacing w:line="276" w:lineRule="auto"/>
        <w:rPr>
          <w:rFonts w:ascii="Arial" w:hAnsi="Arial" w:cs="Arial"/>
          <w:spacing w:val="6"/>
          <w:szCs w:val="24"/>
        </w:rPr>
      </w:pPr>
    </w:p>
    <w:p w14:paraId="75DC976B" w14:textId="03B560A9" w:rsidR="00D65494" w:rsidRPr="00CA19A2" w:rsidRDefault="00420024"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lang w:val="es-ES"/>
        </w:rPr>
        <w:t>El demandante aspira a</w:t>
      </w:r>
      <w:r w:rsidR="00A81A99" w:rsidRPr="00CA19A2">
        <w:rPr>
          <w:rFonts w:ascii="Arial" w:hAnsi="Arial" w:cs="Arial"/>
          <w:spacing w:val="6"/>
          <w:szCs w:val="24"/>
        </w:rPr>
        <w:t xml:space="preserve"> que la justicia ordinaria laboral declare </w:t>
      </w:r>
      <w:r w:rsidRPr="00CA19A2">
        <w:rPr>
          <w:rFonts w:ascii="Arial" w:hAnsi="Arial" w:cs="Arial"/>
          <w:spacing w:val="6"/>
          <w:szCs w:val="24"/>
        </w:rPr>
        <w:t>la existencia de un contrato de trabajo con el Municipio de Pereira, a término indefinido, ejecutado</w:t>
      </w:r>
      <w:r w:rsidR="007F4036" w:rsidRPr="00CA19A2">
        <w:rPr>
          <w:rFonts w:ascii="Arial" w:hAnsi="Arial" w:cs="Arial"/>
          <w:spacing w:val="6"/>
          <w:szCs w:val="24"/>
        </w:rPr>
        <w:t xml:space="preserve"> desde el 01 de junio hasta el 31</w:t>
      </w:r>
      <w:r w:rsidR="00580D30" w:rsidRPr="00CA19A2">
        <w:rPr>
          <w:rFonts w:ascii="Arial" w:hAnsi="Arial" w:cs="Arial"/>
          <w:spacing w:val="6"/>
          <w:szCs w:val="24"/>
        </w:rPr>
        <w:t xml:space="preserve"> de diciembre de 2015</w:t>
      </w:r>
      <w:r w:rsidRPr="00CA19A2">
        <w:rPr>
          <w:rFonts w:ascii="Arial" w:hAnsi="Arial" w:cs="Arial"/>
          <w:spacing w:val="6"/>
          <w:szCs w:val="24"/>
        </w:rPr>
        <w:t xml:space="preserve">. En consecuencia, pide que se declare que es beneficiario de las convenciones colectivas de trabajo vigentes y que tiene derecho a título de compensación o indemnización de perjuicios a los siguientes conceptos: </w:t>
      </w:r>
      <w:r w:rsidR="00D65494" w:rsidRPr="00CA19A2">
        <w:rPr>
          <w:rFonts w:ascii="Arial" w:hAnsi="Arial" w:cs="Arial"/>
          <w:spacing w:val="6"/>
          <w:szCs w:val="24"/>
        </w:rPr>
        <w:t xml:space="preserve">cesantías, </w:t>
      </w:r>
      <w:r w:rsidRPr="00CA19A2">
        <w:rPr>
          <w:rFonts w:ascii="Arial" w:hAnsi="Arial" w:cs="Arial"/>
          <w:spacing w:val="6"/>
          <w:szCs w:val="24"/>
        </w:rPr>
        <w:t xml:space="preserve">vacaciones, </w:t>
      </w:r>
      <w:r w:rsidR="00D65494" w:rsidRPr="00CA19A2">
        <w:rPr>
          <w:rFonts w:ascii="Arial" w:hAnsi="Arial" w:cs="Arial"/>
          <w:spacing w:val="6"/>
          <w:szCs w:val="24"/>
        </w:rPr>
        <w:t>el valor que como empleador le correspondía pagar a la seguridad social, la sanción establecida en la Ley 50 de 1990 por la no consignación de las cesantía</w:t>
      </w:r>
      <w:r w:rsidR="006241EB" w:rsidRPr="00CA19A2">
        <w:rPr>
          <w:rFonts w:ascii="Arial" w:hAnsi="Arial" w:cs="Arial"/>
          <w:spacing w:val="6"/>
          <w:szCs w:val="24"/>
        </w:rPr>
        <w:t>s</w:t>
      </w:r>
      <w:r w:rsidR="00D65494" w:rsidRPr="00CA19A2">
        <w:rPr>
          <w:rFonts w:ascii="Arial" w:hAnsi="Arial" w:cs="Arial"/>
          <w:spacing w:val="6"/>
          <w:szCs w:val="24"/>
        </w:rPr>
        <w:t xml:space="preserve">, </w:t>
      </w:r>
      <w:r w:rsidR="006241EB" w:rsidRPr="00CA19A2">
        <w:rPr>
          <w:rFonts w:ascii="Arial" w:hAnsi="Arial" w:cs="Arial"/>
          <w:spacing w:val="6"/>
          <w:szCs w:val="24"/>
        </w:rPr>
        <w:t>la diferencia salarial en relación con un empleado de planta, el auxilio de transporte, la prima extralegal y la prima de navidad en la forma establecida convencionalmente, la sanción moratoria consagrada en el artículo 65 del C.S.T. o en subsidio de esta, la indexación de los valores que reconozcan a su favor</w:t>
      </w:r>
      <w:r w:rsidR="00022F63" w:rsidRPr="00CA19A2">
        <w:rPr>
          <w:rFonts w:ascii="Arial" w:hAnsi="Arial" w:cs="Arial"/>
          <w:spacing w:val="6"/>
          <w:szCs w:val="24"/>
        </w:rPr>
        <w:t xml:space="preserve">, y las costas procesales.  Estas pretensiones, de acuerdo con deprecado en el escrito inicial (fol. </w:t>
      </w:r>
      <w:r w:rsidR="0080215E" w:rsidRPr="00CA19A2">
        <w:rPr>
          <w:rFonts w:ascii="Arial" w:hAnsi="Arial" w:cs="Arial"/>
          <w:spacing w:val="6"/>
          <w:szCs w:val="24"/>
        </w:rPr>
        <w:t xml:space="preserve">4 y </w:t>
      </w:r>
      <w:r w:rsidR="00022F63" w:rsidRPr="00CA19A2">
        <w:rPr>
          <w:rFonts w:ascii="Arial" w:hAnsi="Arial" w:cs="Arial"/>
          <w:spacing w:val="6"/>
          <w:szCs w:val="24"/>
        </w:rPr>
        <w:t>5) e incluidas las modificaciones introducidas durante la audiencia de conciliación, decisión de excepciones previas, saneamiento, fijación del litigio y decreto de pruebas (</w:t>
      </w:r>
      <w:proofErr w:type="spellStart"/>
      <w:r w:rsidR="00022F63" w:rsidRPr="00CA19A2">
        <w:rPr>
          <w:rFonts w:ascii="Arial" w:hAnsi="Arial" w:cs="Arial"/>
          <w:spacing w:val="6"/>
          <w:szCs w:val="24"/>
        </w:rPr>
        <w:t>fols</w:t>
      </w:r>
      <w:proofErr w:type="spellEnd"/>
      <w:r w:rsidR="00022F63" w:rsidRPr="00CA19A2">
        <w:rPr>
          <w:rFonts w:ascii="Arial" w:hAnsi="Arial" w:cs="Arial"/>
          <w:spacing w:val="6"/>
          <w:szCs w:val="24"/>
        </w:rPr>
        <w:t xml:space="preserve">. 63 a 67). </w:t>
      </w:r>
    </w:p>
    <w:p w14:paraId="6CF545BD" w14:textId="77777777" w:rsidR="00022F63" w:rsidRPr="00CA19A2" w:rsidRDefault="00022F63" w:rsidP="00CA19A2">
      <w:pPr>
        <w:spacing w:line="276" w:lineRule="auto"/>
        <w:ind w:firstLine="708"/>
        <w:jc w:val="both"/>
        <w:rPr>
          <w:rFonts w:ascii="Arial" w:hAnsi="Arial" w:cs="Arial"/>
          <w:spacing w:val="6"/>
          <w:szCs w:val="24"/>
        </w:rPr>
      </w:pPr>
    </w:p>
    <w:p w14:paraId="70DDC008" w14:textId="04FBD4C5" w:rsidR="007E1AB1" w:rsidRPr="00CA19A2" w:rsidRDefault="00FF0496" w:rsidP="00CA19A2">
      <w:pPr>
        <w:spacing w:line="276" w:lineRule="auto"/>
        <w:ind w:firstLine="708"/>
        <w:jc w:val="both"/>
        <w:rPr>
          <w:rFonts w:ascii="Arial" w:hAnsi="Arial" w:cs="Arial"/>
          <w:spacing w:val="6"/>
          <w:szCs w:val="24"/>
        </w:rPr>
      </w:pPr>
      <w:r w:rsidRPr="00CA19A2">
        <w:rPr>
          <w:rFonts w:ascii="Arial" w:hAnsi="Arial" w:cs="Arial"/>
          <w:spacing w:val="6"/>
          <w:szCs w:val="24"/>
        </w:rPr>
        <w:lastRenderedPageBreak/>
        <w:t>Como fundamento fáctico</w:t>
      </w:r>
      <w:r w:rsidR="009C4DB4" w:rsidRPr="00CA19A2">
        <w:rPr>
          <w:rFonts w:ascii="Arial" w:hAnsi="Arial" w:cs="Arial"/>
          <w:spacing w:val="6"/>
          <w:szCs w:val="24"/>
        </w:rPr>
        <w:t xml:space="preserve"> de </w:t>
      </w:r>
      <w:r w:rsidR="007E1AB1" w:rsidRPr="00CA19A2">
        <w:rPr>
          <w:rFonts w:ascii="Arial" w:hAnsi="Arial" w:cs="Arial"/>
          <w:spacing w:val="6"/>
          <w:szCs w:val="24"/>
        </w:rPr>
        <w:t>lo pedido, en síntesis,</w:t>
      </w:r>
      <w:r w:rsidR="009C4DB4" w:rsidRPr="00CA19A2">
        <w:rPr>
          <w:rFonts w:ascii="Arial" w:hAnsi="Arial" w:cs="Arial"/>
          <w:spacing w:val="6"/>
          <w:szCs w:val="24"/>
        </w:rPr>
        <w:t xml:space="preserve"> </w:t>
      </w:r>
      <w:r w:rsidRPr="00CA19A2">
        <w:rPr>
          <w:rFonts w:ascii="Arial" w:hAnsi="Arial" w:cs="Arial"/>
          <w:spacing w:val="6"/>
          <w:szCs w:val="24"/>
        </w:rPr>
        <w:t>expuso que</w:t>
      </w:r>
      <w:r w:rsidR="007E1AB1" w:rsidRPr="00CA19A2">
        <w:rPr>
          <w:rFonts w:ascii="Arial" w:hAnsi="Arial" w:cs="Arial"/>
          <w:spacing w:val="6"/>
          <w:szCs w:val="24"/>
        </w:rPr>
        <w:t xml:space="preserve"> mediante contratos de prestación de servicios trabajó de manera personal y subordinada como </w:t>
      </w:r>
      <w:r w:rsidR="007E1AB1" w:rsidRPr="00CA19A2">
        <w:rPr>
          <w:rFonts w:ascii="Arial" w:hAnsi="Arial" w:cs="Arial"/>
          <w:i/>
          <w:iCs/>
          <w:spacing w:val="6"/>
          <w:szCs w:val="24"/>
        </w:rPr>
        <w:t xml:space="preserve">ayudante de obra </w:t>
      </w:r>
      <w:r w:rsidR="007E1AB1" w:rsidRPr="00CA19A2">
        <w:rPr>
          <w:rFonts w:ascii="Arial" w:hAnsi="Arial" w:cs="Arial"/>
          <w:spacing w:val="6"/>
          <w:szCs w:val="24"/>
        </w:rPr>
        <w:t>del ente territorial accionado</w:t>
      </w:r>
      <w:r w:rsidR="003E0220" w:rsidRPr="00CA19A2">
        <w:rPr>
          <w:rFonts w:ascii="Arial" w:hAnsi="Arial" w:cs="Arial"/>
          <w:spacing w:val="6"/>
          <w:szCs w:val="24"/>
        </w:rPr>
        <w:t>;</w:t>
      </w:r>
      <w:r w:rsidR="007E1AB1" w:rsidRPr="00CA19A2">
        <w:rPr>
          <w:rFonts w:ascii="Arial" w:hAnsi="Arial" w:cs="Arial"/>
          <w:spacing w:val="6"/>
          <w:szCs w:val="24"/>
        </w:rPr>
        <w:t xml:space="preserve"> durante el lapso referido</w:t>
      </w:r>
      <w:r w:rsidR="003E0220" w:rsidRPr="00CA19A2">
        <w:rPr>
          <w:rFonts w:ascii="Arial" w:hAnsi="Arial" w:cs="Arial"/>
          <w:spacing w:val="6"/>
          <w:szCs w:val="24"/>
        </w:rPr>
        <w:t>;</w:t>
      </w:r>
      <w:r w:rsidR="007E1AB1" w:rsidRPr="00CA19A2">
        <w:rPr>
          <w:rFonts w:ascii="Arial" w:hAnsi="Arial" w:cs="Arial"/>
          <w:spacing w:val="6"/>
          <w:szCs w:val="24"/>
        </w:rPr>
        <w:t xml:space="preserve"> en parques, escuelas, vías y calles, entre otras instalaciones</w:t>
      </w:r>
      <w:r w:rsidR="003E0220" w:rsidRPr="00CA19A2">
        <w:rPr>
          <w:rFonts w:ascii="Arial" w:hAnsi="Arial" w:cs="Arial"/>
          <w:spacing w:val="6"/>
          <w:szCs w:val="24"/>
        </w:rPr>
        <w:t>;</w:t>
      </w:r>
      <w:r w:rsidR="007E1AB1" w:rsidRPr="00CA19A2">
        <w:rPr>
          <w:rFonts w:ascii="Arial" w:hAnsi="Arial" w:cs="Arial"/>
          <w:spacing w:val="6"/>
          <w:szCs w:val="24"/>
        </w:rPr>
        <w:t xml:space="preserve"> cumpliendo un horario de 07:00 a.m. a 04:30 p.m., de lunes a domingos, incluidos los festivos</w:t>
      </w:r>
      <w:r w:rsidR="003E0220" w:rsidRPr="00CA19A2">
        <w:rPr>
          <w:rFonts w:ascii="Arial" w:hAnsi="Arial" w:cs="Arial"/>
          <w:spacing w:val="6"/>
          <w:szCs w:val="24"/>
        </w:rPr>
        <w:t xml:space="preserve">; </w:t>
      </w:r>
      <w:r w:rsidR="007E1AB1" w:rsidRPr="00CA19A2">
        <w:rPr>
          <w:rFonts w:ascii="Arial" w:hAnsi="Arial" w:cs="Arial"/>
          <w:spacing w:val="6"/>
          <w:szCs w:val="24"/>
        </w:rPr>
        <w:t>devengando como último salario, la suma de $1.140.000</w:t>
      </w:r>
      <w:r w:rsidR="003E0220" w:rsidRPr="00CA19A2">
        <w:rPr>
          <w:rFonts w:ascii="Arial" w:hAnsi="Arial" w:cs="Arial"/>
          <w:spacing w:val="6"/>
          <w:szCs w:val="24"/>
        </w:rPr>
        <w:t xml:space="preserve">; sin que nunca le consignaran las cesantías en un fondo, ni le pagaran prestaciones sociales. </w:t>
      </w:r>
    </w:p>
    <w:p w14:paraId="4C1E3B52" w14:textId="7AAAD026" w:rsidR="003E0220" w:rsidRPr="00CA19A2" w:rsidRDefault="003E0220" w:rsidP="00CA19A2">
      <w:pPr>
        <w:spacing w:line="276" w:lineRule="auto"/>
        <w:ind w:firstLine="708"/>
        <w:jc w:val="both"/>
        <w:rPr>
          <w:rFonts w:ascii="Arial" w:hAnsi="Arial" w:cs="Arial"/>
          <w:spacing w:val="6"/>
          <w:szCs w:val="24"/>
        </w:rPr>
      </w:pPr>
    </w:p>
    <w:p w14:paraId="06003832" w14:textId="6049F0C3" w:rsidR="003E0220" w:rsidRPr="00CA19A2" w:rsidRDefault="00B11682" w:rsidP="00CA19A2">
      <w:pPr>
        <w:spacing w:line="276" w:lineRule="auto"/>
        <w:ind w:firstLine="708"/>
        <w:jc w:val="both"/>
        <w:rPr>
          <w:rFonts w:ascii="Arial" w:hAnsi="Arial" w:cs="Arial"/>
          <w:spacing w:val="6"/>
          <w:szCs w:val="24"/>
        </w:rPr>
      </w:pPr>
      <w:r w:rsidRPr="00CA19A2">
        <w:rPr>
          <w:rFonts w:ascii="Arial" w:hAnsi="Arial" w:cs="Arial"/>
          <w:spacing w:val="6"/>
          <w:szCs w:val="24"/>
        </w:rPr>
        <w:t>De otra parte, r</w:t>
      </w:r>
      <w:r w:rsidR="003E0220" w:rsidRPr="00CA19A2">
        <w:rPr>
          <w:rFonts w:ascii="Arial" w:hAnsi="Arial" w:cs="Arial"/>
          <w:spacing w:val="6"/>
          <w:szCs w:val="24"/>
        </w:rPr>
        <w:t xml:space="preserve">elató que </w:t>
      </w:r>
      <w:r w:rsidRPr="00CA19A2">
        <w:rPr>
          <w:rFonts w:ascii="Arial" w:hAnsi="Arial" w:cs="Arial"/>
          <w:spacing w:val="6"/>
          <w:szCs w:val="24"/>
        </w:rPr>
        <w:t xml:space="preserve">el demandando y el </w:t>
      </w:r>
      <w:r w:rsidRPr="00CA19A2">
        <w:rPr>
          <w:rFonts w:ascii="Arial" w:hAnsi="Arial" w:cs="Arial"/>
          <w:i/>
          <w:iCs/>
          <w:spacing w:val="6"/>
          <w:szCs w:val="24"/>
        </w:rPr>
        <w:t>Sindicato de Trabajadores del Municipio de Pereira</w:t>
      </w:r>
      <w:r w:rsidRPr="00CA19A2">
        <w:rPr>
          <w:rFonts w:ascii="Arial" w:hAnsi="Arial" w:cs="Arial"/>
          <w:spacing w:val="6"/>
          <w:szCs w:val="24"/>
        </w:rPr>
        <w:t xml:space="preserve"> suscribieron convenciones colectivas vigentes desde 1991; que esta organización sindical es mayoritaria; que el 27 de mayo de 2016 presentó reclamación administrativa</w:t>
      </w:r>
      <w:r w:rsidR="00B260C9" w:rsidRPr="00CA19A2">
        <w:rPr>
          <w:rFonts w:ascii="Arial" w:hAnsi="Arial" w:cs="Arial"/>
          <w:spacing w:val="6"/>
          <w:szCs w:val="24"/>
        </w:rPr>
        <w:t xml:space="preserve"> ante la accionada; y que </w:t>
      </w:r>
      <w:r w:rsidR="0080215E" w:rsidRPr="00CA19A2">
        <w:rPr>
          <w:rFonts w:ascii="Arial" w:hAnsi="Arial" w:cs="Arial"/>
          <w:spacing w:val="6"/>
          <w:szCs w:val="24"/>
        </w:rPr>
        <w:t xml:space="preserve">mediante oficio del 14 de junio de 2016, ésta no dio respuesta a lo exigido argumentando que el vínculo no es de carácter laboral (fol. 2 y 3). </w:t>
      </w:r>
    </w:p>
    <w:p w14:paraId="0FA6451D" w14:textId="77777777" w:rsidR="0080215E" w:rsidRPr="00CA19A2" w:rsidRDefault="0080215E" w:rsidP="00CA19A2">
      <w:pPr>
        <w:spacing w:line="276" w:lineRule="auto"/>
        <w:ind w:firstLine="708"/>
        <w:jc w:val="both"/>
        <w:rPr>
          <w:rFonts w:ascii="Arial" w:hAnsi="Arial" w:cs="Arial"/>
          <w:spacing w:val="6"/>
          <w:szCs w:val="24"/>
        </w:rPr>
      </w:pPr>
    </w:p>
    <w:p w14:paraId="542EA914" w14:textId="2993039B" w:rsidR="00A13296" w:rsidRPr="00CA19A2" w:rsidRDefault="00A4540D" w:rsidP="00CA19A2">
      <w:pPr>
        <w:pStyle w:val="Prrafodelista"/>
        <w:numPr>
          <w:ilvl w:val="1"/>
          <w:numId w:val="11"/>
        </w:numPr>
        <w:spacing w:line="276" w:lineRule="auto"/>
        <w:jc w:val="both"/>
        <w:rPr>
          <w:rFonts w:ascii="Arial" w:hAnsi="Arial" w:cs="Arial"/>
          <w:b/>
          <w:bCs/>
          <w:spacing w:val="6"/>
          <w:szCs w:val="24"/>
        </w:rPr>
      </w:pPr>
      <w:r w:rsidRPr="00CA19A2">
        <w:rPr>
          <w:rFonts w:ascii="Arial" w:hAnsi="Arial" w:cs="Arial"/>
          <w:b/>
          <w:bCs/>
          <w:spacing w:val="6"/>
          <w:szCs w:val="24"/>
        </w:rPr>
        <w:t>Respuesta</w:t>
      </w:r>
      <w:r w:rsidR="00A13296" w:rsidRPr="00CA19A2">
        <w:rPr>
          <w:rFonts w:ascii="Arial" w:hAnsi="Arial" w:cs="Arial"/>
          <w:b/>
          <w:bCs/>
          <w:spacing w:val="6"/>
          <w:szCs w:val="24"/>
        </w:rPr>
        <w:t xml:space="preserve"> a la demanda</w:t>
      </w:r>
    </w:p>
    <w:p w14:paraId="1D194EAB" w14:textId="77777777" w:rsidR="00A95592" w:rsidRPr="00CA19A2" w:rsidRDefault="00A95592" w:rsidP="00CA19A2">
      <w:pPr>
        <w:pStyle w:val="Sinespaciado"/>
        <w:spacing w:line="276" w:lineRule="auto"/>
        <w:rPr>
          <w:rFonts w:ascii="Arial" w:hAnsi="Arial" w:cs="Arial"/>
          <w:spacing w:val="6"/>
          <w:szCs w:val="24"/>
        </w:rPr>
      </w:pPr>
    </w:p>
    <w:p w14:paraId="2A3DAE61" w14:textId="5C6D49F9" w:rsidR="008F199F" w:rsidRPr="00CA19A2" w:rsidRDefault="008F199F" w:rsidP="00CA19A2">
      <w:pPr>
        <w:tabs>
          <w:tab w:val="left" w:pos="851"/>
        </w:tabs>
        <w:spacing w:line="276" w:lineRule="auto"/>
        <w:ind w:firstLine="709"/>
        <w:jc w:val="both"/>
        <w:rPr>
          <w:rFonts w:ascii="Arial" w:hAnsi="Arial" w:cs="Arial"/>
          <w:spacing w:val="6"/>
          <w:szCs w:val="24"/>
        </w:rPr>
      </w:pPr>
      <w:r w:rsidRPr="00CA19A2">
        <w:rPr>
          <w:rFonts w:ascii="Arial" w:hAnsi="Arial" w:cs="Arial"/>
          <w:spacing w:val="6"/>
          <w:szCs w:val="24"/>
        </w:rPr>
        <w:t>E</w:t>
      </w:r>
      <w:r w:rsidR="00A95592" w:rsidRPr="00CA19A2">
        <w:rPr>
          <w:rFonts w:ascii="Arial" w:hAnsi="Arial" w:cs="Arial"/>
          <w:spacing w:val="6"/>
          <w:szCs w:val="24"/>
        </w:rPr>
        <w:t xml:space="preserve">l </w:t>
      </w:r>
      <w:r w:rsidR="00A95592" w:rsidRPr="00CA19A2">
        <w:rPr>
          <w:rFonts w:ascii="Arial" w:hAnsi="Arial" w:cs="Arial"/>
          <w:b/>
          <w:bCs/>
          <w:spacing w:val="6"/>
          <w:szCs w:val="24"/>
        </w:rPr>
        <w:t>Municipio de Pereira</w:t>
      </w:r>
      <w:r w:rsidR="00A95592" w:rsidRPr="00CA19A2">
        <w:rPr>
          <w:rFonts w:ascii="Arial" w:hAnsi="Arial" w:cs="Arial"/>
          <w:spacing w:val="6"/>
          <w:szCs w:val="24"/>
        </w:rPr>
        <w:t xml:space="preserve"> </w:t>
      </w:r>
      <w:r w:rsidR="00DA7C7C" w:rsidRPr="00CA19A2">
        <w:rPr>
          <w:rFonts w:ascii="Arial" w:hAnsi="Arial" w:cs="Arial"/>
          <w:spacing w:val="6"/>
          <w:szCs w:val="24"/>
        </w:rPr>
        <w:t>se pronunció a través de apoderada judicial</w:t>
      </w:r>
      <w:r w:rsidRPr="00CA19A2">
        <w:rPr>
          <w:rFonts w:ascii="Arial" w:hAnsi="Arial" w:cs="Arial"/>
          <w:spacing w:val="6"/>
          <w:szCs w:val="24"/>
        </w:rPr>
        <w:t xml:space="preserve"> calificando como ciertos los hechos relativos a la prestación personal de servicios</w:t>
      </w:r>
      <w:r w:rsidR="009C7199" w:rsidRPr="00CA19A2">
        <w:rPr>
          <w:rFonts w:ascii="Arial" w:hAnsi="Arial" w:cs="Arial"/>
          <w:spacing w:val="6"/>
          <w:szCs w:val="24"/>
        </w:rPr>
        <w:t xml:space="preserve"> por parte de actor, </w:t>
      </w:r>
      <w:r w:rsidR="00B6504D" w:rsidRPr="00CA19A2">
        <w:rPr>
          <w:rFonts w:ascii="Arial" w:hAnsi="Arial" w:cs="Arial"/>
          <w:spacing w:val="6"/>
          <w:szCs w:val="24"/>
        </w:rPr>
        <w:t xml:space="preserve">la existencia de la organización sindical y </w:t>
      </w:r>
      <w:r w:rsidR="009C7199" w:rsidRPr="00CA19A2">
        <w:rPr>
          <w:rFonts w:ascii="Arial" w:hAnsi="Arial" w:cs="Arial"/>
          <w:spacing w:val="6"/>
          <w:szCs w:val="24"/>
        </w:rPr>
        <w:t xml:space="preserve">a </w:t>
      </w:r>
      <w:r w:rsidR="00B6504D" w:rsidRPr="00CA19A2">
        <w:rPr>
          <w:rFonts w:ascii="Arial" w:hAnsi="Arial" w:cs="Arial"/>
          <w:spacing w:val="6"/>
          <w:szCs w:val="24"/>
        </w:rPr>
        <w:t>la reclamación administrativa</w:t>
      </w:r>
      <w:r w:rsidR="00560DD0" w:rsidRPr="00CA19A2">
        <w:rPr>
          <w:rFonts w:ascii="Arial" w:hAnsi="Arial" w:cs="Arial"/>
          <w:spacing w:val="6"/>
          <w:szCs w:val="24"/>
        </w:rPr>
        <w:t>,</w:t>
      </w:r>
      <w:r w:rsidR="009C7199" w:rsidRPr="00CA19A2">
        <w:rPr>
          <w:rFonts w:ascii="Arial" w:hAnsi="Arial" w:cs="Arial"/>
          <w:spacing w:val="6"/>
          <w:szCs w:val="24"/>
        </w:rPr>
        <w:t xml:space="preserve"> precisando que la actividad personal se dio en el marco de un contrato civil, sin dependencia ni subordinación. </w:t>
      </w:r>
      <w:r w:rsidR="00B6504D" w:rsidRPr="00CA19A2">
        <w:rPr>
          <w:rFonts w:ascii="Arial" w:hAnsi="Arial" w:cs="Arial"/>
          <w:spacing w:val="6"/>
          <w:szCs w:val="24"/>
        </w:rPr>
        <w:t xml:space="preserve">En relación con los hechos restantes, mencionó que no eran ciertos o que no le constaban. </w:t>
      </w:r>
      <w:r w:rsidRPr="00CA19A2">
        <w:rPr>
          <w:rFonts w:ascii="Arial" w:hAnsi="Arial" w:cs="Arial"/>
          <w:spacing w:val="6"/>
          <w:szCs w:val="24"/>
        </w:rPr>
        <w:t xml:space="preserve">  </w:t>
      </w:r>
    </w:p>
    <w:p w14:paraId="49075F65" w14:textId="0CF6B20E" w:rsidR="008F199F" w:rsidRPr="00CA19A2" w:rsidRDefault="008F199F" w:rsidP="00CA19A2">
      <w:pPr>
        <w:tabs>
          <w:tab w:val="left" w:pos="851"/>
        </w:tabs>
        <w:spacing w:line="276" w:lineRule="auto"/>
        <w:jc w:val="both"/>
        <w:rPr>
          <w:rFonts w:ascii="Arial" w:hAnsi="Arial" w:cs="Arial"/>
          <w:spacing w:val="6"/>
          <w:szCs w:val="24"/>
        </w:rPr>
      </w:pPr>
    </w:p>
    <w:p w14:paraId="6EEBA6E6" w14:textId="1BB2F6AB" w:rsidR="00D24FD1" w:rsidRPr="00CA19A2" w:rsidRDefault="00B6504D" w:rsidP="00CA19A2">
      <w:pPr>
        <w:tabs>
          <w:tab w:val="left" w:pos="709"/>
        </w:tabs>
        <w:spacing w:line="276" w:lineRule="auto"/>
        <w:ind w:firstLine="709"/>
        <w:jc w:val="both"/>
        <w:rPr>
          <w:rFonts w:ascii="Arial" w:hAnsi="Arial" w:cs="Arial"/>
          <w:spacing w:val="6"/>
          <w:szCs w:val="24"/>
        </w:rPr>
      </w:pPr>
      <w:r w:rsidRPr="00CA19A2">
        <w:rPr>
          <w:rFonts w:ascii="Arial" w:hAnsi="Arial" w:cs="Arial"/>
          <w:spacing w:val="6"/>
          <w:szCs w:val="24"/>
        </w:rPr>
        <w:t>Finalmente, s</w:t>
      </w:r>
      <w:r w:rsidR="00DA7C7C" w:rsidRPr="00CA19A2">
        <w:rPr>
          <w:rFonts w:ascii="Arial" w:hAnsi="Arial" w:cs="Arial"/>
          <w:spacing w:val="6"/>
          <w:szCs w:val="24"/>
        </w:rPr>
        <w:t>e opuso a las pretensiones y en su defensa propuso como medios exceptivos de fondo los de “Inexistencia de la obligación demandada”, “Prescripción”</w:t>
      </w:r>
      <w:r w:rsidR="008F199F" w:rsidRPr="00CA19A2">
        <w:rPr>
          <w:rFonts w:ascii="Arial" w:hAnsi="Arial" w:cs="Arial"/>
          <w:spacing w:val="6"/>
          <w:szCs w:val="24"/>
        </w:rPr>
        <w:t xml:space="preserve"> </w:t>
      </w:r>
      <w:r w:rsidR="00DA7C7C" w:rsidRPr="00CA19A2">
        <w:rPr>
          <w:rFonts w:ascii="Arial" w:hAnsi="Arial" w:cs="Arial"/>
          <w:spacing w:val="6"/>
          <w:szCs w:val="24"/>
        </w:rPr>
        <w:t>y “Compensación”</w:t>
      </w:r>
      <w:r w:rsidR="009C7199" w:rsidRPr="00CA19A2">
        <w:rPr>
          <w:rFonts w:ascii="Arial" w:hAnsi="Arial" w:cs="Arial"/>
          <w:spacing w:val="6"/>
          <w:szCs w:val="24"/>
        </w:rPr>
        <w:t xml:space="preserve"> (fol. 37 a 44)</w:t>
      </w:r>
      <w:r w:rsidR="00DA7C7C" w:rsidRPr="00CA19A2">
        <w:rPr>
          <w:rFonts w:ascii="Arial" w:hAnsi="Arial" w:cs="Arial"/>
          <w:spacing w:val="6"/>
          <w:szCs w:val="24"/>
        </w:rPr>
        <w:t>.</w:t>
      </w:r>
    </w:p>
    <w:p w14:paraId="616EA8E8" w14:textId="77777777" w:rsidR="003D6165" w:rsidRPr="00CA19A2" w:rsidRDefault="003D6165" w:rsidP="00CA19A2">
      <w:pPr>
        <w:tabs>
          <w:tab w:val="left" w:pos="851"/>
        </w:tabs>
        <w:spacing w:line="276" w:lineRule="auto"/>
        <w:jc w:val="both"/>
        <w:rPr>
          <w:rFonts w:ascii="Arial" w:hAnsi="Arial" w:cs="Arial"/>
          <w:spacing w:val="6"/>
          <w:szCs w:val="24"/>
        </w:rPr>
      </w:pPr>
    </w:p>
    <w:p w14:paraId="6D52C716" w14:textId="03BA8468" w:rsidR="00DA7C7C" w:rsidRPr="00CA19A2" w:rsidRDefault="00D24FD1" w:rsidP="00CA19A2">
      <w:pPr>
        <w:pStyle w:val="Prrafodelista"/>
        <w:numPr>
          <w:ilvl w:val="0"/>
          <w:numId w:val="2"/>
        </w:numPr>
        <w:tabs>
          <w:tab w:val="left" w:pos="851"/>
        </w:tabs>
        <w:spacing w:line="276" w:lineRule="auto"/>
        <w:ind w:left="1418"/>
        <w:jc w:val="both"/>
        <w:rPr>
          <w:rFonts w:ascii="Arial" w:hAnsi="Arial" w:cs="Arial"/>
          <w:spacing w:val="6"/>
          <w:szCs w:val="24"/>
        </w:rPr>
      </w:pPr>
      <w:r w:rsidRPr="00CA19A2">
        <w:rPr>
          <w:rFonts w:ascii="Arial" w:hAnsi="Arial" w:cs="Arial"/>
          <w:b/>
          <w:bCs/>
          <w:spacing w:val="6"/>
          <w:szCs w:val="24"/>
        </w:rPr>
        <w:t>S</w:t>
      </w:r>
      <w:r w:rsidR="00DA7C7C" w:rsidRPr="00CA19A2">
        <w:rPr>
          <w:rFonts w:ascii="Arial" w:hAnsi="Arial" w:cs="Arial"/>
          <w:b/>
          <w:bCs/>
          <w:spacing w:val="6"/>
          <w:szCs w:val="24"/>
        </w:rPr>
        <w:t>ENTENCIA DE PRIMER GRADO</w:t>
      </w:r>
    </w:p>
    <w:p w14:paraId="1BAC8C08" w14:textId="77777777" w:rsidR="00DA7C7C" w:rsidRPr="00CA19A2" w:rsidRDefault="00DA7C7C" w:rsidP="00CA19A2">
      <w:pPr>
        <w:pStyle w:val="Sinespaciado"/>
        <w:spacing w:line="276" w:lineRule="auto"/>
        <w:rPr>
          <w:rFonts w:ascii="Arial" w:hAnsi="Arial" w:cs="Arial"/>
          <w:spacing w:val="6"/>
          <w:szCs w:val="24"/>
        </w:rPr>
      </w:pPr>
    </w:p>
    <w:p w14:paraId="0EC9471B" w14:textId="0D9036F2" w:rsidR="009C7199" w:rsidRPr="00CA19A2" w:rsidRDefault="002056E7" w:rsidP="00CA19A2">
      <w:pPr>
        <w:tabs>
          <w:tab w:val="left" w:pos="851"/>
        </w:tabs>
        <w:spacing w:line="276" w:lineRule="auto"/>
        <w:ind w:firstLine="709"/>
        <w:jc w:val="both"/>
        <w:rPr>
          <w:rFonts w:ascii="Arial" w:hAnsi="Arial" w:cs="Arial"/>
          <w:spacing w:val="6"/>
          <w:szCs w:val="24"/>
        </w:rPr>
      </w:pPr>
      <w:r w:rsidRPr="00CA19A2">
        <w:rPr>
          <w:rFonts w:ascii="Arial" w:hAnsi="Arial" w:cs="Arial"/>
          <w:spacing w:val="6"/>
          <w:szCs w:val="24"/>
        </w:rPr>
        <w:t>Clausurado el debate probatorio, l</w:t>
      </w:r>
      <w:r w:rsidR="00A81A99" w:rsidRPr="00CA19A2">
        <w:rPr>
          <w:rFonts w:ascii="Arial" w:hAnsi="Arial" w:cs="Arial"/>
          <w:spacing w:val="6"/>
          <w:szCs w:val="24"/>
        </w:rPr>
        <w:t xml:space="preserve">a </w:t>
      </w:r>
      <w:r w:rsidR="009C7199" w:rsidRPr="00CA19A2">
        <w:rPr>
          <w:rFonts w:ascii="Arial" w:hAnsi="Arial" w:cs="Arial"/>
          <w:spacing w:val="6"/>
          <w:szCs w:val="24"/>
        </w:rPr>
        <w:t>juzgadora</w:t>
      </w:r>
      <w:r w:rsidR="00A81A99" w:rsidRPr="00CA19A2">
        <w:rPr>
          <w:rFonts w:ascii="Arial" w:hAnsi="Arial" w:cs="Arial"/>
          <w:spacing w:val="6"/>
          <w:szCs w:val="24"/>
        </w:rPr>
        <w:t xml:space="preserve"> de primer grado</w:t>
      </w:r>
      <w:r w:rsidR="0067660B" w:rsidRPr="00CA19A2">
        <w:rPr>
          <w:rFonts w:ascii="Arial" w:hAnsi="Arial" w:cs="Arial"/>
          <w:spacing w:val="6"/>
          <w:szCs w:val="24"/>
        </w:rPr>
        <w:t xml:space="preserve"> puso fin a la primera instancia mediante sentencia del </w:t>
      </w:r>
      <w:r w:rsidR="009C7199" w:rsidRPr="00CA19A2">
        <w:rPr>
          <w:rFonts w:ascii="Arial" w:hAnsi="Arial" w:cs="Arial"/>
          <w:spacing w:val="6"/>
          <w:szCs w:val="24"/>
        </w:rPr>
        <w:t>20 de noviembre de 2019</w:t>
      </w:r>
      <w:r w:rsidR="0067660B" w:rsidRPr="00CA19A2">
        <w:rPr>
          <w:rFonts w:ascii="Arial" w:hAnsi="Arial" w:cs="Arial"/>
          <w:spacing w:val="6"/>
          <w:szCs w:val="24"/>
        </w:rPr>
        <w:t xml:space="preserve">, en la que </w:t>
      </w:r>
      <w:r w:rsidR="009C7199" w:rsidRPr="00CA19A2">
        <w:rPr>
          <w:rFonts w:ascii="Arial" w:hAnsi="Arial" w:cs="Arial"/>
          <w:spacing w:val="6"/>
          <w:szCs w:val="24"/>
        </w:rPr>
        <w:t xml:space="preserve">declaró la existencia de </w:t>
      </w:r>
      <w:r w:rsidR="004E2440" w:rsidRPr="00CA19A2">
        <w:rPr>
          <w:rFonts w:ascii="Arial" w:hAnsi="Arial" w:cs="Arial"/>
          <w:spacing w:val="6"/>
          <w:szCs w:val="24"/>
        </w:rPr>
        <w:t>un contrato de trabajo desde el 07 de julio hasta el 21 de diciembre de 2015 y en tal virtud, el señor José Javier Rodríguez Cuervo ostentó la calidad de trabajador oficial y era beneficiario de los acuerdos convencionales vigentes.</w:t>
      </w:r>
    </w:p>
    <w:p w14:paraId="7098A14D" w14:textId="49B0F44A" w:rsidR="004E2440" w:rsidRPr="00CA19A2" w:rsidRDefault="004E2440" w:rsidP="00CA19A2">
      <w:pPr>
        <w:tabs>
          <w:tab w:val="left" w:pos="851"/>
        </w:tabs>
        <w:spacing w:line="276" w:lineRule="auto"/>
        <w:ind w:firstLine="709"/>
        <w:jc w:val="both"/>
        <w:rPr>
          <w:rFonts w:ascii="Arial" w:hAnsi="Arial" w:cs="Arial"/>
          <w:spacing w:val="6"/>
          <w:szCs w:val="24"/>
        </w:rPr>
      </w:pPr>
    </w:p>
    <w:p w14:paraId="3383084C" w14:textId="70E3FE29" w:rsidR="004E2440" w:rsidRPr="00CA19A2" w:rsidRDefault="004E2440" w:rsidP="00CA19A2">
      <w:pPr>
        <w:tabs>
          <w:tab w:val="left" w:pos="851"/>
        </w:tabs>
        <w:spacing w:line="276" w:lineRule="auto"/>
        <w:ind w:firstLine="709"/>
        <w:jc w:val="both"/>
        <w:rPr>
          <w:rFonts w:ascii="Arial" w:hAnsi="Arial" w:cs="Arial"/>
          <w:spacing w:val="6"/>
          <w:szCs w:val="24"/>
        </w:rPr>
      </w:pPr>
      <w:r w:rsidRPr="00CA19A2">
        <w:rPr>
          <w:rFonts w:ascii="Arial" w:hAnsi="Arial" w:cs="Arial"/>
          <w:spacing w:val="6"/>
          <w:szCs w:val="24"/>
        </w:rPr>
        <w:t>En consecuencia, condenó al demandado</w:t>
      </w:r>
      <w:r w:rsidR="00C27A1F" w:rsidRPr="00CA19A2">
        <w:rPr>
          <w:rFonts w:ascii="Arial" w:hAnsi="Arial" w:cs="Arial"/>
          <w:spacing w:val="6"/>
          <w:szCs w:val="24"/>
        </w:rPr>
        <w:t xml:space="preserve"> al pago del auxilio de transporte, auxilio de cesantías, vacaciones, prima de navidad y la </w:t>
      </w:r>
      <w:r w:rsidRPr="00CA19A2">
        <w:rPr>
          <w:rFonts w:ascii="Arial" w:hAnsi="Arial" w:cs="Arial"/>
          <w:spacing w:val="6"/>
          <w:szCs w:val="24"/>
        </w:rPr>
        <w:t xml:space="preserve">indemnización moratoria, a partir del 22 de marzo de 2016 hasta que se verifique el pago de lo debido y las costas procesales. Las pretensiones restantes </w:t>
      </w:r>
      <w:r w:rsidR="0D9B71A3" w:rsidRPr="00CA19A2">
        <w:rPr>
          <w:rFonts w:ascii="Arial" w:hAnsi="Arial" w:cs="Arial"/>
          <w:spacing w:val="6"/>
          <w:szCs w:val="24"/>
        </w:rPr>
        <w:t xml:space="preserve">fueron </w:t>
      </w:r>
      <w:r w:rsidR="00E50EDA" w:rsidRPr="00CA19A2">
        <w:rPr>
          <w:rFonts w:ascii="Arial" w:hAnsi="Arial" w:cs="Arial"/>
          <w:spacing w:val="6"/>
          <w:szCs w:val="24"/>
        </w:rPr>
        <w:t>resueltas negativamente</w:t>
      </w:r>
      <w:r w:rsidR="1A341D36" w:rsidRPr="00CA19A2">
        <w:rPr>
          <w:rFonts w:ascii="Arial" w:hAnsi="Arial" w:cs="Arial"/>
          <w:spacing w:val="6"/>
          <w:szCs w:val="24"/>
        </w:rPr>
        <w:t xml:space="preserve">, </w:t>
      </w:r>
      <w:r w:rsidR="24568A42" w:rsidRPr="00CA19A2">
        <w:rPr>
          <w:rFonts w:ascii="Arial" w:hAnsi="Arial" w:cs="Arial"/>
          <w:spacing w:val="6"/>
          <w:szCs w:val="24"/>
        </w:rPr>
        <w:t>estas son,</w:t>
      </w:r>
      <w:r w:rsidR="52C0823F" w:rsidRPr="00CA19A2">
        <w:rPr>
          <w:rFonts w:ascii="Arial" w:hAnsi="Arial" w:cs="Arial"/>
          <w:spacing w:val="6"/>
          <w:szCs w:val="24"/>
        </w:rPr>
        <w:t xml:space="preserve"> las relativas al </w:t>
      </w:r>
      <w:r w:rsidR="185B9A8B" w:rsidRPr="00CA19A2">
        <w:rPr>
          <w:rFonts w:ascii="Arial" w:hAnsi="Arial" w:cs="Arial"/>
          <w:spacing w:val="6"/>
          <w:szCs w:val="24"/>
        </w:rPr>
        <w:t>pago</w:t>
      </w:r>
      <w:r w:rsidR="52C0823F" w:rsidRPr="00CA19A2">
        <w:rPr>
          <w:rFonts w:ascii="Arial" w:hAnsi="Arial" w:cs="Arial"/>
          <w:spacing w:val="6"/>
          <w:szCs w:val="24"/>
        </w:rPr>
        <w:t xml:space="preserve"> del </w:t>
      </w:r>
      <w:r w:rsidR="24568A42" w:rsidRPr="00CA19A2">
        <w:rPr>
          <w:rFonts w:ascii="Arial" w:hAnsi="Arial" w:cs="Arial"/>
          <w:spacing w:val="6"/>
          <w:szCs w:val="24"/>
        </w:rPr>
        <w:t>valor de los apo</w:t>
      </w:r>
      <w:r w:rsidR="6A6A9648" w:rsidRPr="00CA19A2">
        <w:rPr>
          <w:rFonts w:ascii="Arial" w:hAnsi="Arial" w:cs="Arial"/>
          <w:spacing w:val="6"/>
          <w:szCs w:val="24"/>
        </w:rPr>
        <w:t>r</w:t>
      </w:r>
      <w:r w:rsidR="24568A42" w:rsidRPr="00CA19A2">
        <w:rPr>
          <w:rFonts w:ascii="Arial" w:hAnsi="Arial" w:cs="Arial"/>
          <w:spacing w:val="6"/>
          <w:szCs w:val="24"/>
        </w:rPr>
        <w:t>tes que como empleador le correspond</w:t>
      </w:r>
      <w:r w:rsidR="797230BE" w:rsidRPr="00CA19A2">
        <w:rPr>
          <w:rFonts w:ascii="Arial" w:hAnsi="Arial" w:cs="Arial"/>
          <w:spacing w:val="6"/>
          <w:szCs w:val="24"/>
        </w:rPr>
        <w:t xml:space="preserve">ía pagar al Municipio de Pereira a la seguridad social, </w:t>
      </w:r>
      <w:r w:rsidR="313BBE6B" w:rsidRPr="00CA19A2">
        <w:rPr>
          <w:rFonts w:ascii="Arial" w:hAnsi="Arial" w:cs="Arial"/>
          <w:spacing w:val="6"/>
          <w:szCs w:val="24"/>
        </w:rPr>
        <w:t>la sanción por la no consignación de las cesantías</w:t>
      </w:r>
      <w:r w:rsidR="3BD65DA4" w:rsidRPr="00CA19A2">
        <w:rPr>
          <w:rFonts w:ascii="Arial" w:hAnsi="Arial" w:cs="Arial"/>
          <w:spacing w:val="6"/>
          <w:szCs w:val="24"/>
        </w:rPr>
        <w:t>, la diferencia salarial en relación con un empleado de planta</w:t>
      </w:r>
      <w:r w:rsidR="2F4A4C28" w:rsidRPr="00CA19A2">
        <w:rPr>
          <w:rFonts w:ascii="Arial" w:hAnsi="Arial" w:cs="Arial"/>
          <w:spacing w:val="6"/>
          <w:szCs w:val="24"/>
        </w:rPr>
        <w:t>,</w:t>
      </w:r>
      <w:r w:rsidR="00C1E085" w:rsidRPr="00CA19A2">
        <w:rPr>
          <w:rFonts w:ascii="Arial" w:hAnsi="Arial" w:cs="Arial"/>
          <w:spacing w:val="6"/>
          <w:szCs w:val="24"/>
        </w:rPr>
        <w:t xml:space="preserve"> </w:t>
      </w:r>
      <w:r w:rsidR="3BD65DA4" w:rsidRPr="00CA19A2">
        <w:rPr>
          <w:rFonts w:ascii="Arial" w:hAnsi="Arial" w:cs="Arial"/>
          <w:spacing w:val="6"/>
          <w:szCs w:val="24"/>
        </w:rPr>
        <w:t>la prima extralegal</w:t>
      </w:r>
      <w:r w:rsidR="6959A5E8" w:rsidRPr="00CA19A2">
        <w:rPr>
          <w:rFonts w:ascii="Arial" w:hAnsi="Arial" w:cs="Arial"/>
          <w:spacing w:val="6"/>
          <w:szCs w:val="24"/>
        </w:rPr>
        <w:t xml:space="preserve"> y la indexación. </w:t>
      </w:r>
    </w:p>
    <w:p w14:paraId="61689C78" w14:textId="13198E40" w:rsidR="7B0BED7A" w:rsidRPr="00CA19A2" w:rsidRDefault="7B0BED7A" w:rsidP="00CA19A2">
      <w:pPr>
        <w:pStyle w:val="Sinespaciado"/>
        <w:spacing w:line="276" w:lineRule="auto"/>
        <w:ind w:firstLine="708"/>
        <w:jc w:val="both"/>
        <w:rPr>
          <w:rFonts w:ascii="Arial" w:hAnsi="Arial" w:cs="Arial"/>
          <w:spacing w:val="6"/>
          <w:szCs w:val="24"/>
        </w:rPr>
      </w:pPr>
    </w:p>
    <w:p w14:paraId="6CA0B7D5" w14:textId="73931654" w:rsidR="002C5FCE" w:rsidRPr="00CA19A2" w:rsidRDefault="00067E3C"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Como argumentos de la decisión, </w:t>
      </w:r>
      <w:r w:rsidR="00337FB8" w:rsidRPr="00CA19A2">
        <w:rPr>
          <w:rFonts w:ascii="Arial" w:hAnsi="Arial" w:cs="Arial"/>
          <w:spacing w:val="6"/>
          <w:szCs w:val="24"/>
        </w:rPr>
        <w:t xml:space="preserve">señaló que </w:t>
      </w:r>
      <w:r w:rsidR="00530CC2" w:rsidRPr="00CA19A2">
        <w:rPr>
          <w:rFonts w:ascii="Arial" w:hAnsi="Arial" w:cs="Arial"/>
          <w:spacing w:val="6"/>
          <w:szCs w:val="24"/>
        </w:rPr>
        <w:t>la documental</w:t>
      </w:r>
      <w:r w:rsidR="002C5FCE" w:rsidRPr="00CA19A2">
        <w:rPr>
          <w:rFonts w:ascii="Arial" w:hAnsi="Arial" w:cs="Arial"/>
          <w:spacing w:val="6"/>
          <w:szCs w:val="24"/>
        </w:rPr>
        <w:t xml:space="preserve"> y el testimonio de Jesús Amado Arias, acreditan que el demandante prestó sus </w:t>
      </w:r>
      <w:r w:rsidR="00994C6A" w:rsidRPr="00CA19A2">
        <w:rPr>
          <w:rFonts w:ascii="Arial" w:hAnsi="Arial" w:cs="Arial"/>
          <w:spacing w:val="6"/>
          <w:szCs w:val="24"/>
        </w:rPr>
        <w:lastRenderedPageBreak/>
        <w:t xml:space="preserve">servicios </w:t>
      </w:r>
      <w:r w:rsidR="002C5FCE" w:rsidRPr="00CA19A2">
        <w:rPr>
          <w:rFonts w:ascii="Arial" w:hAnsi="Arial" w:cs="Arial"/>
          <w:spacing w:val="6"/>
          <w:szCs w:val="24"/>
        </w:rPr>
        <w:t>personales al demandado, de manera subordinada y recibiendo un pago como contraprestación</w:t>
      </w:r>
      <w:r w:rsidR="00530CC2" w:rsidRPr="00CA19A2">
        <w:rPr>
          <w:rFonts w:ascii="Arial" w:hAnsi="Arial" w:cs="Arial"/>
          <w:spacing w:val="6"/>
          <w:szCs w:val="24"/>
        </w:rPr>
        <w:t>;</w:t>
      </w:r>
      <w:r w:rsidR="002C5FCE" w:rsidRPr="00CA19A2">
        <w:rPr>
          <w:rFonts w:ascii="Arial" w:hAnsi="Arial" w:cs="Arial"/>
          <w:spacing w:val="6"/>
          <w:szCs w:val="24"/>
        </w:rPr>
        <w:t xml:space="preserve"> </w:t>
      </w:r>
      <w:r w:rsidR="00530CC2" w:rsidRPr="00CA19A2">
        <w:rPr>
          <w:rFonts w:ascii="Arial" w:hAnsi="Arial" w:cs="Arial"/>
          <w:spacing w:val="6"/>
          <w:szCs w:val="24"/>
        </w:rPr>
        <w:t xml:space="preserve">por cuanto, </w:t>
      </w:r>
      <w:r w:rsidR="00994C6A" w:rsidRPr="00CA19A2">
        <w:rPr>
          <w:rFonts w:ascii="Arial" w:hAnsi="Arial" w:cs="Arial"/>
          <w:spacing w:val="6"/>
          <w:szCs w:val="24"/>
        </w:rPr>
        <w:t>dichos medios dan cuenta que</w:t>
      </w:r>
      <w:r w:rsidR="00530CC2" w:rsidRPr="00CA19A2">
        <w:rPr>
          <w:rFonts w:ascii="Arial" w:hAnsi="Arial" w:cs="Arial"/>
          <w:spacing w:val="6"/>
          <w:szCs w:val="24"/>
        </w:rPr>
        <w:t xml:space="preserve"> el </w:t>
      </w:r>
      <w:r w:rsidR="00994C6A" w:rsidRPr="00CA19A2">
        <w:rPr>
          <w:rFonts w:ascii="Arial" w:hAnsi="Arial" w:cs="Arial"/>
          <w:spacing w:val="6"/>
          <w:szCs w:val="24"/>
        </w:rPr>
        <w:t xml:space="preserve">actor se </w:t>
      </w:r>
      <w:r w:rsidR="002C5FCE" w:rsidRPr="00CA19A2">
        <w:rPr>
          <w:rFonts w:ascii="Arial" w:hAnsi="Arial" w:cs="Arial"/>
          <w:spacing w:val="6"/>
          <w:szCs w:val="24"/>
        </w:rPr>
        <w:t>desempeñó</w:t>
      </w:r>
      <w:r w:rsidR="008830FD" w:rsidRPr="00CA19A2">
        <w:rPr>
          <w:rFonts w:ascii="Arial" w:hAnsi="Arial" w:cs="Arial"/>
          <w:spacing w:val="6"/>
          <w:szCs w:val="24"/>
        </w:rPr>
        <w:t xml:space="preserve"> en una labor que no es especializada, como </w:t>
      </w:r>
      <w:r w:rsidR="00530CC2" w:rsidRPr="00CA19A2">
        <w:rPr>
          <w:rFonts w:ascii="Arial" w:hAnsi="Arial" w:cs="Arial"/>
          <w:spacing w:val="6"/>
          <w:szCs w:val="24"/>
        </w:rPr>
        <w:t xml:space="preserve">es la de </w:t>
      </w:r>
      <w:r w:rsidR="002C5FCE" w:rsidRPr="00CA19A2">
        <w:rPr>
          <w:rFonts w:ascii="Arial" w:hAnsi="Arial" w:cs="Arial"/>
          <w:i/>
          <w:iCs/>
          <w:spacing w:val="6"/>
          <w:szCs w:val="24"/>
        </w:rPr>
        <w:t>ayudante de obra</w:t>
      </w:r>
      <w:r w:rsidR="00530CC2" w:rsidRPr="00CA19A2">
        <w:rPr>
          <w:rFonts w:ascii="Arial" w:hAnsi="Arial" w:cs="Arial"/>
          <w:spacing w:val="6"/>
          <w:szCs w:val="24"/>
        </w:rPr>
        <w:t>;</w:t>
      </w:r>
      <w:r w:rsidR="008830FD" w:rsidRPr="00CA19A2">
        <w:rPr>
          <w:rFonts w:ascii="Arial" w:hAnsi="Arial" w:cs="Arial"/>
          <w:spacing w:val="6"/>
          <w:szCs w:val="24"/>
        </w:rPr>
        <w:t xml:space="preserve"> </w:t>
      </w:r>
      <w:r w:rsidR="00530CC2" w:rsidRPr="00CA19A2">
        <w:rPr>
          <w:rFonts w:ascii="Arial" w:hAnsi="Arial" w:cs="Arial"/>
          <w:spacing w:val="6"/>
          <w:szCs w:val="24"/>
        </w:rPr>
        <w:t>que las partes acordar</w:t>
      </w:r>
      <w:r w:rsidR="00FC77BD" w:rsidRPr="00CA19A2">
        <w:rPr>
          <w:rFonts w:ascii="Arial" w:hAnsi="Arial" w:cs="Arial"/>
          <w:spacing w:val="6"/>
          <w:szCs w:val="24"/>
        </w:rPr>
        <w:t>on</w:t>
      </w:r>
      <w:r w:rsidR="00530CC2" w:rsidRPr="00CA19A2">
        <w:rPr>
          <w:rFonts w:ascii="Arial" w:hAnsi="Arial" w:cs="Arial"/>
          <w:spacing w:val="6"/>
          <w:szCs w:val="24"/>
        </w:rPr>
        <w:t xml:space="preserve"> el pago de una suma dineraria para remunerar los servicios; que las labores eran ejecutadas con </w:t>
      </w:r>
      <w:r w:rsidR="008830FD" w:rsidRPr="00CA19A2">
        <w:rPr>
          <w:rFonts w:ascii="Arial" w:hAnsi="Arial" w:cs="Arial"/>
          <w:spacing w:val="6"/>
          <w:szCs w:val="24"/>
        </w:rPr>
        <w:t xml:space="preserve"> herramientas suministradas por el ente territorial</w:t>
      </w:r>
      <w:r w:rsidR="00530CC2" w:rsidRPr="00CA19A2">
        <w:rPr>
          <w:rFonts w:ascii="Arial" w:hAnsi="Arial" w:cs="Arial"/>
          <w:spacing w:val="6"/>
          <w:szCs w:val="24"/>
        </w:rPr>
        <w:t xml:space="preserve">; que las actividades asignadas no podían cumplirse a través de terceras personas; y que el trabajador no tenía </w:t>
      </w:r>
      <w:r w:rsidR="008830FD" w:rsidRPr="00CA19A2">
        <w:rPr>
          <w:rFonts w:ascii="Arial" w:hAnsi="Arial" w:cs="Arial"/>
          <w:spacing w:val="6"/>
          <w:szCs w:val="24"/>
        </w:rPr>
        <w:t xml:space="preserve">autonomía, </w:t>
      </w:r>
      <w:r w:rsidR="00530CC2" w:rsidRPr="00CA19A2">
        <w:rPr>
          <w:rFonts w:ascii="Arial" w:hAnsi="Arial" w:cs="Arial"/>
          <w:spacing w:val="6"/>
          <w:szCs w:val="24"/>
        </w:rPr>
        <w:t xml:space="preserve">si no que </w:t>
      </w:r>
      <w:r w:rsidR="008830FD" w:rsidRPr="00CA19A2">
        <w:rPr>
          <w:rFonts w:ascii="Arial" w:hAnsi="Arial" w:cs="Arial"/>
          <w:spacing w:val="6"/>
          <w:szCs w:val="24"/>
        </w:rPr>
        <w:t xml:space="preserve">sujeto a las determinaciones </w:t>
      </w:r>
      <w:r w:rsidR="00530CC2" w:rsidRPr="00CA19A2">
        <w:rPr>
          <w:rFonts w:ascii="Arial" w:hAnsi="Arial" w:cs="Arial"/>
          <w:spacing w:val="6"/>
          <w:szCs w:val="24"/>
        </w:rPr>
        <w:t xml:space="preserve">del accionado, entre otros aspectos,  </w:t>
      </w:r>
      <w:r w:rsidR="008830FD" w:rsidRPr="00CA19A2">
        <w:rPr>
          <w:rFonts w:ascii="Arial" w:hAnsi="Arial" w:cs="Arial"/>
          <w:spacing w:val="6"/>
          <w:szCs w:val="24"/>
        </w:rPr>
        <w:t xml:space="preserve">en relación con el cumplimiento de horarios, lugar de trabajo, actividades a desarrollar, obtención de permisos </w:t>
      </w:r>
      <w:r w:rsidR="00530CC2" w:rsidRPr="00CA19A2">
        <w:rPr>
          <w:rFonts w:ascii="Arial" w:hAnsi="Arial" w:cs="Arial"/>
          <w:spacing w:val="6"/>
          <w:szCs w:val="24"/>
        </w:rPr>
        <w:t xml:space="preserve">o </w:t>
      </w:r>
      <w:r w:rsidR="008830FD" w:rsidRPr="00CA19A2">
        <w:rPr>
          <w:rFonts w:ascii="Arial" w:hAnsi="Arial" w:cs="Arial"/>
          <w:spacing w:val="6"/>
          <w:szCs w:val="24"/>
        </w:rPr>
        <w:t>justificación de ausencias</w:t>
      </w:r>
      <w:r w:rsidR="00530CC2" w:rsidRPr="00CA19A2">
        <w:rPr>
          <w:rFonts w:ascii="Arial" w:hAnsi="Arial" w:cs="Arial"/>
          <w:spacing w:val="6"/>
          <w:szCs w:val="24"/>
        </w:rPr>
        <w:t xml:space="preserve">. </w:t>
      </w:r>
      <w:r w:rsidR="008830FD" w:rsidRPr="00CA19A2">
        <w:rPr>
          <w:rFonts w:ascii="Arial" w:hAnsi="Arial" w:cs="Arial"/>
          <w:spacing w:val="6"/>
          <w:szCs w:val="24"/>
        </w:rPr>
        <w:t xml:space="preserve"> </w:t>
      </w:r>
    </w:p>
    <w:p w14:paraId="6C425D1E" w14:textId="1CCED5E9" w:rsidR="00530CC2" w:rsidRPr="00CA19A2" w:rsidRDefault="00530CC2" w:rsidP="00CA19A2">
      <w:pPr>
        <w:pStyle w:val="Sinespaciado"/>
        <w:spacing w:line="276" w:lineRule="auto"/>
        <w:ind w:firstLine="708"/>
        <w:jc w:val="both"/>
        <w:rPr>
          <w:rFonts w:ascii="Arial" w:hAnsi="Arial" w:cs="Arial"/>
          <w:spacing w:val="6"/>
          <w:szCs w:val="24"/>
        </w:rPr>
      </w:pPr>
    </w:p>
    <w:p w14:paraId="22ACA0C4" w14:textId="7A4FC490" w:rsidR="007201DA" w:rsidRPr="00CA19A2" w:rsidRDefault="00530CC2"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De acuerdo con lo anterior, con fundamento en los cánones establecidos en el Decreto 2127 de 1945, en virtud del principio de la primacía de la realidad,</w:t>
      </w:r>
      <w:r w:rsidR="007201DA" w:rsidRPr="00CA19A2">
        <w:rPr>
          <w:rFonts w:ascii="Arial" w:hAnsi="Arial" w:cs="Arial"/>
          <w:spacing w:val="6"/>
          <w:szCs w:val="24"/>
        </w:rPr>
        <w:t xml:space="preserve"> </w:t>
      </w:r>
      <w:r w:rsidRPr="00CA19A2">
        <w:rPr>
          <w:rFonts w:ascii="Arial" w:hAnsi="Arial" w:cs="Arial"/>
          <w:spacing w:val="6"/>
          <w:szCs w:val="24"/>
        </w:rPr>
        <w:t>consideró desvirtuad</w:t>
      </w:r>
      <w:r w:rsidR="007201DA" w:rsidRPr="00CA19A2">
        <w:rPr>
          <w:rFonts w:ascii="Arial" w:hAnsi="Arial" w:cs="Arial"/>
          <w:spacing w:val="6"/>
          <w:szCs w:val="24"/>
        </w:rPr>
        <w:t>o</w:t>
      </w:r>
      <w:r w:rsidR="00C312A7" w:rsidRPr="00CA19A2">
        <w:rPr>
          <w:rFonts w:ascii="Arial" w:hAnsi="Arial" w:cs="Arial"/>
          <w:spacing w:val="6"/>
          <w:szCs w:val="24"/>
        </w:rPr>
        <w:t xml:space="preserve"> </w:t>
      </w:r>
      <w:r w:rsidR="007201DA" w:rsidRPr="00CA19A2">
        <w:rPr>
          <w:rFonts w:ascii="Arial" w:hAnsi="Arial" w:cs="Arial"/>
          <w:spacing w:val="6"/>
          <w:szCs w:val="24"/>
        </w:rPr>
        <w:t xml:space="preserve">que el contrato ejecutado entre las partes se tratara de uno de prestación de servicios, como lo denominaron al suscribirlo o como lo indicaba la confesión dicta del demandante, y en su lugar, concluyó que se trataba de un contrato de trabajo a </w:t>
      </w:r>
      <w:r w:rsidR="00110F2D" w:rsidRPr="00CA19A2">
        <w:rPr>
          <w:rFonts w:ascii="Arial" w:hAnsi="Arial" w:cs="Arial"/>
          <w:spacing w:val="6"/>
          <w:szCs w:val="24"/>
        </w:rPr>
        <w:t>término</w:t>
      </w:r>
      <w:r w:rsidR="007201DA" w:rsidRPr="00CA19A2">
        <w:rPr>
          <w:rFonts w:ascii="Arial" w:hAnsi="Arial" w:cs="Arial"/>
          <w:spacing w:val="6"/>
          <w:szCs w:val="24"/>
        </w:rPr>
        <w:t xml:space="preserve"> indefinido</w:t>
      </w:r>
      <w:r w:rsidR="009F3413" w:rsidRPr="00CA19A2">
        <w:rPr>
          <w:rFonts w:ascii="Arial" w:hAnsi="Arial" w:cs="Arial"/>
          <w:spacing w:val="6"/>
          <w:szCs w:val="24"/>
        </w:rPr>
        <w:t xml:space="preserve"> que, según el acta de inicio y la certificación del mismo, estuvo vigente desde 07 de julio hasta el 21 de diciembre de 2015.  </w:t>
      </w:r>
    </w:p>
    <w:p w14:paraId="7EDD332B" w14:textId="0700F874" w:rsidR="007201DA" w:rsidRPr="00CA19A2" w:rsidRDefault="007201DA" w:rsidP="00CA19A2">
      <w:pPr>
        <w:pStyle w:val="Sinespaciado"/>
        <w:spacing w:line="276" w:lineRule="auto"/>
        <w:ind w:firstLine="708"/>
        <w:jc w:val="both"/>
        <w:rPr>
          <w:rFonts w:ascii="Arial" w:hAnsi="Arial" w:cs="Arial"/>
          <w:spacing w:val="6"/>
          <w:szCs w:val="24"/>
        </w:rPr>
      </w:pPr>
    </w:p>
    <w:p w14:paraId="42CAF447" w14:textId="6134AF30" w:rsidR="0007482A" w:rsidRPr="00CA19A2" w:rsidRDefault="003C2912"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De otra parte, </w:t>
      </w:r>
      <w:r w:rsidR="009F3413" w:rsidRPr="00CA19A2">
        <w:rPr>
          <w:rFonts w:ascii="Arial" w:hAnsi="Arial" w:cs="Arial"/>
          <w:spacing w:val="6"/>
          <w:szCs w:val="24"/>
        </w:rPr>
        <w:t xml:space="preserve">con apoyo en la certificación </w:t>
      </w:r>
      <w:r w:rsidR="003E4741" w:rsidRPr="00CA19A2">
        <w:rPr>
          <w:rFonts w:ascii="Arial" w:hAnsi="Arial" w:cs="Arial"/>
          <w:spacing w:val="6"/>
          <w:szCs w:val="24"/>
        </w:rPr>
        <w:t>expedida por la Directora Administrativa de Gestión del Talento Humano del Municipio</w:t>
      </w:r>
      <w:r w:rsidR="00A02085" w:rsidRPr="00CA19A2">
        <w:rPr>
          <w:rFonts w:ascii="Arial" w:hAnsi="Arial" w:cs="Arial"/>
          <w:spacing w:val="6"/>
          <w:szCs w:val="24"/>
        </w:rPr>
        <w:t xml:space="preserve"> de Pereira</w:t>
      </w:r>
      <w:r w:rsidR="003E4741" w:rsidRPr="00CA19A2">
        <w:rPr>
          <w:rFonts w:ascii="Arial" w:hAnsi="Arial" w:cs="Arial"/>
          <w:spacing w:val="6"/>
          <w:szCs w:val="24"/>
        </w:rPr>
        <w:t>,</w:t>
      </w:r>
      <w:r w:rsidR="00A02085" w:rsidRPr="00CA19A2">
        <w:rPr>
          <w:rFonts w:ascii="Arial" w:hAnsi="Arial" w:cs="Arial"/>
          <w:spacing w:val="6"/>
          <w:szCs w:val="24"/>
        </w:rPr>
        <w:t xml:space="preserve"> </w:t>
      </w:r>
      <w:r w:rsidR="003E4741" w:rsidRPr="00CA19A2">
        <w:rPr>
          <w:rFonts w:ascii="Arial" w:hAnsi="Arial" w:cs="Arial"/>
          <w:spacing w:val="6"/>
          <w:szCs w:val="24"/>
        </w:rPr>
        <w:t xml:space="preserve">estableció que </w:t>
      </w:r>
      <w:r w:rsidR="0007482A" w:rsidRPr="00CA19A2">
        <w:rPr>
          <w:rFonts w:ascii="Arial" w:hAnsi="Arial" w:cs="Arial"/>
          <w:spacing w:val="6"/>
          <w:szCs w:val="24"/>
        </w:rPr>
        <w:t xml:space="preserve">el demandante es beneficiario de la convención colectiva suscrita entre el ente territorial y su organización sindical, </w:t>
      </w:r>
      <w:r w:rsidR="003E4741" w:rsidRPr="00CA19A2">
        <w:rPr>
          <w:rFonts w:ascii="Arial" w:hAnsi="Arial" w:cs="Arial"/>
          <w:spacing w:val="6"/>
          <w:szCs w:val="24"/>
        </w:rPr>
        <w:t>dado</w:t>
      </w:r>
      <w:r w:rsidR="0007482A" w:rsidRPr="00CA19A2">
        <w:rPr>
          <w:rFonts w:ascii="Arial" w:hAnsi="Arial" w:cs="Arial"/>
          <w:spacing w:val="6"/>
          <w:szCs w:val="24"/>
        </w:rPr>
        <w:t xml:space="preserve"> a que</w:t>
      </w:r>
      <w:r w:rsidR="00110F2D" w:rsidRPr="00CA19A2">
        <w:rPr>
          <w:rFonts w:ascii="Arial" w:hAnsi="Arial" w:cs="Arial"/>
          <w:spacing w:val="6"/>
          <w:szCs w:val="24"/>
        </w:rPr>
        <w:t>,</w:t>
      </w:r>
      <w:r w:rsidR="0007482A" w:rsidRPr="00CA19A2">
        <w:rPr>
          <w:rFonts w:ascii="Arial" w:hAnsi="Arial" w:cs="Arial"/>
          <w:spacing w:val="6"/>
          <w:szCs w:val="24"/>
        </w:rPr>
        <w:t xml:space="preserve"> </w:t>
      </w:r>
      <w:r w:rsidR="0079529D" w:rsidRPr="00CA19A2">
        <w:rPr>
          <w:rFonts w:ascii="Arial" w:hAnsi="Arial" w:cs="Arial"/>
          <w:spacing w:val="6"/>
          <w:szCs w:val="24"/>
        </w:rPr>
        <w:t xml:space="preserve">al agrupar a más </w:t>
      </w:r>
      <w:r w:rsidR="0007482A" w:rsidRPr="00CA19A2">
        <w:rPr>
          <w:rFonts w:ascii="Arial" w:hAnsi="Arial" w:cs="Arial"/>
          <w:spacing w:val="6"/>
          <w:szCs w:val="24"/>
        </w:rPr>
        <w:t xml:space="preserve">de la tercera parte del total de los trabajadores del Municipio, </w:t>
      </w:r>
      <w:r w:rsidR="0079529D" w:rsidRPr="00CA19A2">
        <w:rPr>
          <w:rFonts w:ascii="Arial" w:hAnsi="Arial" w:cs="Arial"/>
          <w:spacing w:val="6"/>
          <w:szCs w:val="24"/>
        </w:rPr>
        <w:t>como</w:t>
      </w:r>
      <w:r w:rsidR="0007482A" w:rsidRPr="00CA19A2">
        <w:rPr>
          <w:rFonts w:ascii="Arial" w:hAnsi="Arial" w:cs="Arial"/>
          <w:spacing w:val="6"/>
          <w:szCs w:val="24"/>
        </w:rPr>
        <w:t xml:space="preserve"> sindicato mayoritario, extiende </w:t>
      </w:r>
      <w:r w:rsidR="0079529D" w:rsidRPr="00CA19A2">
        <w:rPr>
          <w:rFonts w:ascii="Arial" w:hAnsi="Arial" w:cs="Arial"/>
          <w:spacing w:val="6"/>
          <w:szCs w:val="24"/>
        </w:rPr>
        <w:t>automáticamente sus beneficios</w:t>
      </w:r>
      <w:r w:rsidR="0007482A" w:rsidRPr="00CA19A2">
        <w:rPr>
          <w:rFonts w:ascii="Arial" w:hAnsi="Arial" w:cs="Arial"/>
          <w:spacing w:val="6"/>
          <w:szCs w:val="24"/>
        </w:rPr>
        <w:t xml:space="preserve"> a todos los trabaja</w:t>
      </w:r>
      <w:r w:rsidR="0079529D" w:rsidRPr="00CA19A2">
        <w:rPr>
          <w:rFonts w:ascii="Arial" w:hAnsi="Arial" w:cs="Arial"/>
          <w:spacing w:val="6"/>
          <w:szCs w:val="24"/>
        </w:rPr>
        <w:t>dores.</w:t>
      </w:r>
    </w:p>
    <w:p w14:paraId="7E2AB0EF" w14:textId="3D7E9167" w:rsidR="003E4741" w:rsidRPr="00CA19A2" w:rsidRDefault="003E4741" w:rsidP="00CA19A2">
      <w:pPr>
        <w:pStyle w:val="Sinespaciado"/>
        <w:spacing w:line="276" w:lineRule="auto"/>
        <w:ind w:firstLine="708"/>
        <w:jc w:val="both"/>
        <w:rPr>
          <w:rFonts w:ascii="Arial" w:hAnsi="Arial" w:cs="Arial"/>
          <w:spacing w:val="6"/>
          <w:szCs w:val="24"/>
        </w:rPr>
      </w:pPr>
    </w:p>
    <w:p w14:paraId="114D5AEA" w14:textId="77777777" w:rsidR="00C16721" w:rsidRPr="00CA19A2" w:rsidRDefault="00C03B1D"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Descartó que alguno de los créditos laborales a que tiene derecho el actor se hubiere visto afectado por el fenómeno de la prescripción porque no alcanzaron a transcurrir tres años entre la terminación del contrato y la reclamación administrativa, ni entre este momento y </w:t>
      </w:r>
      <w:r w:rsidR="00C16721" w:rsidRPr="00CA19A2">
        <w:rPr>
          <w:rFonts w:ascii="Arial" w:hAnsi="Arial" w:cs="Arial"/>
          <w:spacing w:val="6"/>
          <w:szCs w:val="24"/>
        </w:rPr>
        <w:t>el de la presentación de la demanda.</w:t>
      </w:r>
    </w:p>
    <w:p w14:paraId="69074CFE" w14:textId="22726490" w:rsidR="00C16721" w:rsidRPr="00CA19A2" w:rsidRDefault="00C16721" w:rsidP="00CA19A2">
      <w:pPr>
        <w:pStyle w:val="Sinespaciado"/>
        <w:spacing w:line="276" w:lineRule="auto"/>
        <w:ind w:firstLine="708"/>
        <w:jc w:val="both"/>
        <w:rPr>
          <w:rFonts w:ascii="Arial" w:hAnsi="Arial" w:cs="Arial"/>
          <w:spacing w:val="6"/>
          <w:szCs w:val="24"/>
        </w:rPr>
      </w:pPr>
    </w:p>
    <w:p w14:paraId="1895DB18" w14:textId="25575C57" w:rsidR="00CB3CEC" w:rsidRPr="00CA19A2" w:rsidRDefault="00B5496A"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Así pues, procedió a determinar los créditos laborales que le corresponden al trabajador</w:t>
      </w:r>
      <w:r w:rsidR="00FC0132" w:rsidRPr="00CA19A2">
        <w:rPr>
          <w:rFonts w:ascii="Arial" w:hAnsi="Arial" w:cs="Arial"/>
          <w:spacing w:val="6"/>
          <w:szCs w:val="24"/>
        </w:rPr>
        <w:t>, teniendo en consideración que el contrat</w:t>
      </w:r>
      <w:r w:rsidR="00CB3CEC" w:rsidRPr="00CA19A2">
        <w:rPr>
          <w:rFonts w:ascii="Arial" w:hAnsi="Arial" w:cs="Arial"/>
          <w:spacing w:val="6"/>
          <w:szCs w:val="24"/>
        </w:rPr>
        <w:t>o</w:t>
      </w:r>
      <w:r w:rsidR="00FC0132" w:rsidRPr="00CA19A2">
        <w:rPr>
          <w:rFonts w:ascii="Arial" w:hAnsi="Arial" w:cs="Arial"/>
          <w:spacing w:val="6"/>
          <w:szCs w:val="24"/>
        </w:rPr>
        <w:t xml:space="preserve"> se habría extendido durante</w:t>
      </w:r>
      <w:r w:rsidR="00CB3CEC" w:rsidRPr="00CA19A2">
        <w:rPr>
          <w:rFonts w:ascii="Arial" w:hAnsi="Arial" w:cs="Arial"/>
          <w:spacing w:val="6"/>
          <w:szCs w:val="24"/>
        </w:rPr>
        <w:t xml:space="preserve"> lapso de</w:t>
      </w:r>
      <w:r w:rsidR="00FC0132" w:rsidRPr="00CA19A2">
        <w:rPr>
          <w:rFonts w:ascii="Arial" w:hAnsi="Arial" w:cs="Arial"/>
          <w:spacing w:val="6"/>
          <w:szCs w:val="24"/>
        </w:rPr>
        <w:t xml:space="preserve"> 165 días, </w:t>
      </w:r>
      <w:r w:rsidR="00CB3CEC" w:rsidRPr="00CA19A2">
        <w:rPr>
          <w:rFonts w:ascii="Arial" w:hAnsi="Arial" w:cs="Arial"/>
          <w:spacing w:val="6"/>
          <w:szCs w:val="24"/>
        </w:rPr>
        <w:t>que el salario mensual era de $1.140.000 y que el valor del auxilio legal de transporte para el 2015 era de $74.000, de la siguiente manera:</w:t>
      </w:r>
    </w:p>
    <w:p w14:paraId="237E349F" w14:textId="3BB58863" w:rsidR="00CB3CEC" w:rsidRPr="00CA19A2" w:rsidRDefault="00CB3CEC" w:rsidP="00CA19A2">
      <w:pPr>
        <w:pStyle w:val="Sinespaciado"/>
        <w:spacing w:line="276" w:lineRule="auto"/>
        <w:ind w:firstLine="708"/>
        <w:jc w:val="both"/>
        <w:rPr>
          <w:rFonts w:ascii="Arial" w:hAnsi="Arial" w:cs="Arial"/>
          <w:spacing w:val="6"/>
          <w:szCs w:val="24"/>
        </w:rPr>
      </w:pPr>
    </w:p>
    <w:p w14:paraId="4012B439" w14:textId="6E445043" w:rsidR="00C27A1F" w:rsidRPr="00CA19A2" w:rsidRDefault="00CB3CEC" w:rsidP="00CA19A2">
      <w:pPr>
        <w:pStyle w:val="Sinespaciado"/>
        <w:spacing w:line="276" w:lineRule="auto"/>
        <w:ind w:firstLine="708"/>
        <w:jc w:val="both"/>
        <w:rPr>
          <w:rFonts w:ascii="Arial" w:hAnsi="Arial" w:cs="Arial"/>
          <w:spacing w:val="6"/>
          <w:szCs w:val="24"/>
        </w:rPr>
      </w:pPr>
      <w:r w:rsidRPr="00CA19A2">
        <w:rPr>
          <w:rFonts w:ascii="Arial" w:hAnsi="Arial" w:cs="Arial"/>
          <w:b/>
          <w:bCs/>
          <w:spacing w:val="6"/>
          <w:szCs w:val="24"/>
        </w:rPr>
        <w:t xml:space="preserve">Auxilio de transporte: </w:t>
      </w:r>
      <w:r w:rsidRPr="00CA19A2">
        <w:rPr>
          <w:rFonts w:ascii="Arial" w:hAnsi="Arial" w:cs="Arial"/>
          <w:spacing w:val="6"/>
          <w:szCs w:val="24"/>
        </w:rPr>
        <w:t>señaló que</w:t>
      </w:r>
      <w:r w:rsidR="00C27A1F" w:rsidRPr="00CA19A2">
        <w:rPr>
          <w:rFonts w:ascii="Arial" w:hAnsi="Arial" w:cs="Arial"/>
          <w:spacing w:val="6"/>
          <w:szCs w:val="24"/>
        </w:rPr>
        <w:t xml:space="preserve"> el trabajador tiene derecho a este concepto</w:t>
      </w:r>
      <w:r w:rsidRPr="00CA19A2">
        <w:rPr>
          <w:rFonts w:ascii="Arial" w:hAnsi="Arial" w:cs="Arial"/>
          <w:spacing w:val="6"/>
          <w:szCs w:val="24"/>
        </w:rPr>
        <w:t xml:space="preserve"> </w:t>
      </w:r>
      <w:r w:rsidR="00C27A1F" w:rsidRPr="00CA19A2">
        <w:rPr>
          <w:rFonts w:ascii="Arial" w:hAnsi="Arial" w:cs="Arial"/>
          <w:spacing w:val="6"/>
          <w:szCs w:val="24"/>
        </w:rPr>
        <w:t xml:space="preserve">por devengar menos dos salarios mínimos, a razón de $74.000 mensuales, para un total de $407.000. </w:t>
      </w:r>
    </w:p>
    <w:p w14:paraId="07CE3A7C" w14:textId="4DC80902" w:rsidR="00C27A1F" w:rsidRPr="00CA19A2" w:rsidRDefault="00C27A1F" w:rsidP="00CA19A2">
      <w:pPr>
        <w:pStyle w:val="Sinespaciado"/>
        <w:spacing w:line="276" w:lineRule="auto"/>
        <w:ind w:firstLine="708"/>
        <w:jc w:val="both"/>
        <w:rPr>
          <w:rFonts w:ascii="Arial" w:hAnsi="Arial" w:cs="Arial"/>
          <w:spacing w:val="6"/>
          <w:szCs w:val="24"/>
        </w:rPr>
      </w:pPr>
    </w:p>
    <w:p w14:paraId="0E0E7682" w14:textId="182121B0" w:rsidR="00C27A1F" w:rsidRPr="00CA19A2" w:rsidRDefault="00C27A1F" w:rsidP="00CA19A2">
      <w:pPr>
        <w:pStyle w:val="Sinespaciado"/>
        <w:spacing w:line="276" w:lineRule="auto"/>
        <w:ind w:firstLine="708"/>
        <w:jc w:val="both"/>
        <w:rPr>
          <w:rFonts w:ascii="Arial" w:hAnsi="Arial" w:cs="Arial"/>
          <w:spacing w:val="6"/>
          <w:szCs w:val="24"/>
        </w:rPr>
      </w:pPr>
      <w:r w:rsidRPr="00CA19A2">
        <w:rPr>
          <w:rFonts w:ascii="Arial" w:hAnsi="Arial" w:cs="Arial"/>
          <w:b/>
          <w:bCs/>
          <w:spacing w:val="6"/>
          <w:szCs w:val="24"/>
        </w:rPr>
        <w:t xml:space="preserve">Auxilio de cesantías: </w:t>
      </w:r>
      <w:r w:rsidRPr="00CA19A2">
        <w:rPr>
          <w:rFonts w:ascii="Arial" w:hAnsi="Arial" w:cs="Arial"/>
          <w:spacing w:val="6"/>
          <w:szCs w:val="24"/>
        </w:rPr>
        <w:t xml:space="preserve">indicó que de acuerdo con la convención colectiva, debe reconocerse teniendo en cuenta los factores salariales establecidos en el Decreto 1045 de 1978, en los términos de la Ley 50 de 1990, por lo que las liquidó teniendo como base la sumatoria del valor del salario y del auxilio legal de transporte, en un total de $556.417. </w:t>
      </w:r>
    </w:p>
    <w:p w14:paraId="0F26BAAA" w14:textId="5BD3C5D3" w:rsidR="00C27A1F" w:rsidRPr="00CA19A2" w:rsidRDefault="00C27A1F" w:rsidP="00CA19A2">
      <w:pPr>
        <w:pStyle w:val="Sinespaciado"/>
        <w:spacing w:line="276" w:lineRule="auto"/>
        <w:ind w:firstLine="708"/>
        <w:jc w:val="both"/>
        <w:rPr>
          <w:rFonts w:ascii="Arial" w:hAnsi="Arial" w:cs="Arial"/>
          <w:spacing w:val="6"/>
          <w:szCs w:val="24"/>
        </w:rPr>
      </w:pPr>
    </w:p>
    <w:p w14:paraId="777D33C1" w14:textId="6EE24145" w:rsidR="0095702F" w:rsidRPr="00CA19A2" w:rsidRDefault="00C27A1F" w:rsidP="00CA19A2">
      <w:pPr>
        <w:pStyle w:val="Sinespaciado"/>
        <w:spacing w:line="276" w:lineRule="auto"/>
        <w:ind w:firstLine="708"/>
        <w:jc w:val="both"/>
        <w:rPr>
          <w:rFonts w:ascii="Arial" w:hAnsi="Arial" w:cs="Arial"/>
          <w:spacing w:val="6"/>
          <w:szCs w:val="24"/>
        </w:rPr>
      </w:pPr>
      <w:r w:rsidRPr="00CA19A2">
        <w:rPr>
          <w:rFonts w:ascii="Arial" w:hAnsi="Arial" w:cs="Arial"/>
          <w:b/>
          <w:bCs/>
          <w:spacing w:val="6"/>
          <w:szCs w:val="24"/>
        </w:rPr>
        <w:lastRenderedPageBreak/>
        <w:t>Vacaciones:</w:t>
      </w:r>
      <w:r w:rsidRPr="00CA19A2">
        <w:rPr>
          <w:rFonts w:ascii="Arial" w:hAnsi="Arial" w:cs="Arial"/>
          <w:spacing w:val="6"/>
          <w:szCs w:val="24"/>
        </w:rPr>
        <w:t xml:space="preserve"> </w:t>
      </w:r>
      <w:r w:rsidR="008B53AB" w:rsidRPr="00CA19A2">
        <w:rPr>
          <w:rFonts w:ascii="Arial" w:hAnsi="Arial" w:cs="Arial"/>
          <w:spacing w:val="6"/>
          <w:szCs w:val="24"/>
        </w:rPr>
        <w:t xml:space="preserve">las </w:t>
      </w:r>
      <w:r w:rsidR="0095702F" w:rsidRPr="00CA19A2">
        <w:rPr>
          <w:rFonts w:ascii="Arial" w:hAnsi="Arial" w:cs="Arial"/>
          <w:spacing w:val="6"/>
          <w:szCs w:val="24"/>
        </w:rPr>
        <w:t>estimó</w:t>
      </w:r>
      <w:r w:rsidR="008B53AB" w:rsidRPr="00CA19A2">
        <w:rPr>
          <w:rFonts w:ascii="Arial" w:hAnsi="Arial" w:cs="Arial"/>
          <w:spacing w:val="6"/>
          <w:szCs w:val="24"/>
        </w:rPr>
        <w:t xml:space="preserve"> </w:t>
      </w:r>
      <w:r w:rsidR="0095702F" w:rsidRPr="00CA19A2">
        <w:rPr>
          <w:rFonts w:ascii="Arial" w:hAnsi="Arial" w:cs="Arial"/>
          <w:spacing w:val="6"/>
          <w:szCs w:val="24"/>
        </w:rPr>
        <w:t xml:space="preserve">con base en el salario del trabajador, a razón de 15 días anuales, de manera proporcional al tiempo de servicio, en la suma de $261.250. </w:t>
      </w:r>
    </w:p>
    <w:p w14:paraId="7E9D8430" w14:textId="77777777" w:rsidR="0095702F" w:rsidRPr="00CA19A2" w:rsidRDefault="0095702F" w:rsidP="00CA19A2">
      <w:pPr>
        <w:pStyle w:val="Sinespaciado"/>
        <w:spacing w:line="276" w:lineRule="auto"/>
        <w:ind w:firstLine="708"/>
        <w:jc w:val="both"/>
        <w:rPr>
          <w:rFonts w:ascii="Arial" w:hAnsi="Arial" w:cs="Arial"/>
          <w:spacing w:val="6"/>
          <w:szCs w:val="24"/>
        </w:rPr>
      </w:pPr>
    </w:p>
    <w:p w14:paraId="66592716" w14:textId="3E213124" w:rsidR="00C27A1F" w:rsidRPr="00CA19A2" w:rsidRDefault="0095702F" w:rsidP="00CA19A2">
      <w:pPr>
        <w:pStyle w:val="Sinespaciado"/>
        <w:spacing w:line="276" w:lineRule="auto"/>
        <w:ind w:firstLine="708"/>
        <w:jc w:val="both"/>
        <w:rPr>
          <w:rFonts w:ascii="Arial" w:hAnsi="Arial" w:cs="Arial"/>
          <w:spacing w:val="6"/>
          <w:szCs w:val="24"/>
        </w:rPr>
      </w:pPr>
      <w:r w:rsidRPr="00CA19A2">
        <w:rPr>
          <w:rFonts w:ascii="Arial" w:hAnsi="Arial" w:cs="Arial"/>
          <w:b/>
          <w:bCs/>
          <w:spacing w:val="6"/>
          <w:szCs w:val="24"/>
        </w:rPr>
        <w:t xml:space="preserve">Prima de navidad: </w:t>
      </w:r>
      <w:r w:rsidRPr="00CA19A2">
        <w:rPr>
          <w:rFonts w:ascii="Arial" w:hAnsi="Arial" w:cs="Arial"/>
          <w:spacing w:val="6"/>
          <w:szCs w:val="24"/>
        </w:rPr>
        <w:t xml:space="preserve">la calculó en la suma $1.456.800, aludiendo a las reglas convencionales, </w:t>
      </w:r>
      <w:r w:rsidR="005A4CC5" w:rsidRPr="00CA19A2">
        <w:rPr>
          <w:rFonts w:ascii="Arial" w:hAnsi="Arial" w:cs="Arial"/>
          <w:spacing w:val="6"/>
          <w:szCs w:val="24"/>
        </w:rPr>
        <w:t>con</w:t>
      </w:r>
      <w:r w:rsidRPr="00CA19A2">
        <w:rPr>
          <w:rFonts w:ascii="Arial" w:hAnsi="Arial" w:cs="Arial"/>
          <w:spacing w:val="6"/>
          <w:szCs w:val="24"/>
        </w:rPr>
        <w:t xml:space="preserve"> base </w:t>
      </w:r>
      <w:r w:rsidR="005A4CC5" w:rsidRPr="00CA19A2">
        <w:rPr>
          <w:rFonts w:ascii="Arial" w:hAnsi="Arial" w:cs="Arial"/>
          <w:spacing w:val="6"/>
          <w:szCs w:val="24"/>
        </w:rPr>
        <w:t xml:space="preserve">en </w:t>
      </w:r>
      <w:r w:rsidRPr="00CA19A2">
        <w:rPr>
          <w:rFonts w:ascii="Arial" w:hAnsi="Arial" w:cs="Arial"/>
          <w:spacing w:val="6"/>
          <w:szCs w:val="24"/>
        </w:rPr>
        <w:t>el salario y el auxilio legal de transporte, a razón de 36 días</w:t>
      </w:r>
      <w:r w:rsidR="005A4CC5" w:rsidRPr="00CA19A2">
        <w:rPr>
          <w:rFonts w:ascii="Arial" w:hAnsi="Arial" w:cs="Arial"/>
          <w:spacing w:val="6"/>
          <w:szCs w:val="24"/>
        </w:rPr>
        <w:t xml:space="preserve"> anuales</w:t>
      </w:r>
      <w:r w:rsidRPr="00CA19A2">
        <w:rPr>
          <w:rFonts w:ascii="Arial" w:hAnsi="Arial" w:cs="Arial"/>
          <w:spacing w:val="6"/>
          <w:szCs w:val="24"/>
        </w:rPr>
        <w:t xml:space="preserve">, con independencia el tiempo servido. </w:t>
      </w:r>
    </w:p>
    <w:p w14:paraId="516D3B2E" w14:textId="66842C59" w:rsidR="00E9499D" w:rsidRPr="00CA19A2" w:rsidRDefault="00E9499D" w:rsidP="00CA19A2">
      <w:pPr>
        <w:pStyle w:val="Sinespaciado"/>
        <w:spacing w:line="276" w:lineRule="auto"/>
        <w:ind w:firstLine="708"/>
        <w:jc w:val="both"/>
        <w:rPr>
          <w:rFonts w:ascii="Arial" w:hAnsi="Arial" w:cs="Arial"/>
          <w:spacing w:val="6"/>
          <w:szCs w:val="24"/>
        </w:rPr>
      </w:pPr>
    </w:p>
    <w:p w14:paraId="77A64DF6" w14:textId="608F72BB" w:rsidR="00E9499D" w:rsidRPr="00CA19A2" w:rsidRDefault="00E9499D" w:rsidP="00CA19A2">
      <w:pPr>
        <w:pStyle w:val="Sinespaciado"/>
        <w:spacing w:line="276" w:lineRule="auto"/>
        <w:ind w:firstLine="708"/>
        <w:jc w:val="both"/>
        <w:rPr>
          <w:rFonts w:ascii="Arial" w:hAnsi="Arial" w:cs="Arial"/>
          <w:spacing w:val="6"/>
          <w:szCs w:val="24"/>
        </w:rPr>
      </w:pPr>
      <w:r w:rsidRPr="00CA19A2">
        <w:rPr>
          <w:rFonts w:ascii="Arial" w:hAnsi="Arial" w:cs="Arial"/>
          <w:b/>
          <w:bCs/>
          <w:spacing w:val="6"/>
          <w:szCs w:val="24"/>
        </w:rPr>
        <w:t xml:space="preserve">Sanción moratoria: </w:t>
      </w:r>
      <w:r w:rsidRPr="00CA19A2">
        <w:rPr>
          <w:rFonts w:ascii="Arial" w:hAnsi="Arial" w:cs="Arial"/>
          <w:spacing w:val="6"/>
          <w:szCs w:val="24"/>
        </w:rPr>
        <w:t>de acuerdo con el Decreto 797 de 1949, la reco</w:t>
      </w:r>
      <w:r w:rsidR="005A4CC5" w:rsidRPr="00CA19A2">
        <w:rPr>
          <w:rFonts w:ascii="Arial" w:hAnsi="Arial" w:cs="Arial"/>
          <w:spacing w:val="6"/>
          <w:szCs w:val="24"/>
        </w:rPr>
        <w:t xml:space="preserve">noció argumentando que el Municipio de Pereira no actuó de buena fe y no realizó el pago de las sumas debidas dentro de los 90 días siguientes a la terminación del contrato. </w:t>
      </w:r>
    </w:p>
    <w:p w14:paraId="335B20A3" w14:textId="410C5779" w:rsidR="005A4CC5" w:rsidRPr="00CA19A2" w:rsidRDefault="005A4CC5" w:rsidP="00CA19A2">
      <w:pPr>
        <w:pStyle w:val="Sinespaciado"/>
        <w:spacing w:line="276" w:lineRule="auto"/>
        <w:ind w:firstLine="708"/>
        <w:jc w:val="both"/>
        <w:rPr>
          <w:rFonts w:ascii="Arial" w:hAnsi="Arial" w:cs="Arial"/>
          <w:spacing w:val="6"/>
          <w:szCs w:val="24"/>
        </w:rPr>
      </w:pPr>
    </w:p>
    <w:p w14:paraId="127AAA4F" w14:textId="12D960B1" w:rsidR="005A4CC5" w:rsidRPr="00CA19A2" w:rsidRDefault="6A0FB735"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Negó las pretensiones relativas </w:t>
      </w:r>
      <w:r w:rsidR="3442AB8A" w:rsidRPr="00CA19A2">
        <w:rPr>
          <w:rFonts w:ascii="Arial" w:hAnsi="Arial" w:cs="Arial"/>
          <w:spacing w:val="6"/>
          <w:szCs w:val="24"/>
        </w:rPr>
        <w:t xml:space="preserve"> (i) al pago del valor de los aportes que como empleador le correspondía pagar al Municipio de Pereira a la seguridad social, porque el demandante no probó cuáles fueron los pagos que realizó para solicitar el reembolso</w:t>
      </w:r>
      <w:r w:rsidR="00102E62" w:rsidRPr="00CA19A2">
        <w:rPr>
          <w:rFonts w:ascii="Arial" w:hAnsi="Arial" w:cs="Arial"/>
          <w:spacing w:val="6"/>
          <w:szCs w:val="24"/>
        </w:rPr>
        <w:t>;</w:t>
      </w:r>
      <w:r w:rsidR="3442AB8A" w:rsidRPr="00CA19A2">
        <w:rPr>
          <w:rFonts w:ascii="Arial" w:hAnsi="Arial" w:cs="Arial"/>
          <w:spacing w:val="6"/>
          <w:szCs w:val="24"/>
        </w:rPr>
        <w:t xml:space="preserve"> (ii) la sanción por la no consignación de las cesantías, porque el contrato terminó antes de que llegara la fecha para la consignación en el fondo</w:t>
      </w:r>
      <w:r w:rsidR="00102E62" w:rsidRPr="00CA19A2">
        <w:rPr>
          <w:rFonts w:ascii="Arial" w:hAnsi="Arial" w:cs="Arial"/>
          <w:spacing w:val="6"/>
          <w:szCs w:val="24"/>
        </w:rPr>
        <w:t>;</w:t>
      </w:r>
      <w:r w:rsidR="3442AB8A" w:rsidRPr="00CA19A2">
        <w:rPr>
          <w:rFonts w:ascii="Arial" w:hAnsi="Arial" w:cs="Arial"/>
          <w:spacing w:val="6"/>
          <w:szCs w:val="24"/>
        </w:rPr>
        <w:t xml:space="preserve"> (iii) la diferencia salarial en relación con un empleado de planta porque los salarios certificado por la Directora de </w:t>
      </w:r>
      <w:r w:rsidR="00102E62" w:rsidRPr="00CA19A2">
        <w:rPr>
          <w:rFonts w:ascii="Arial" w:hAnsi="Arial" w:cs="Arial"/>
          <w:spacing w:val="6"/>
          <w:szCs w:val="24"/>
        </w:rPr>
        <w:t>T</w:t>
      </w:r>
      <w:r w:rsidR="3442AB8A" w:rsidRPr="00CA19A2">
        <w:rPr>
          <w:rFonts w:ascii="Arial" w:hAnsi="Arial" w:cs="Arial"/>
          <w:spacing w:val="6"/>
          <w:szCs w:val="24"/>
        </w:rPr>
        <w:t xml:space="preserve">alento </w:t>
      </w:r>
      <w:r w:rsidR="00102E62" w:rsidRPr="00CA19A2">
        <w:rPr>
          <w:rFonts w:ascii="Arial" w:hAnsi="Arial" w:cs="Arial"/>
          <w:spacing w:val="6"/>
          <w:szCs w:val="24"/>
        </w:rPr>
        <w:t xml:space="preserve">Humano </w:t>
      </w:r>
      <w:r w:rsidR="3442AB8A" w:rsidRPr="00CA19A2">
        <w:rPr>
          <w:rFonts w:ascii="Arial" w:hAnsi="Arial" w:cs="Arial"/>
          <w:spacing w:val="6"/>
          <w:szCs w:val="24"/>
        </w:rPr>
        <w:t>se limita a los años 2011 a 2014</w:t>
      </w:r>
      <w:r w:rsidR="00102E62" w:rsidRPr="00CA19A2">
        <w:rPr>
          <w:rFonts w:ascii="Arial" w:hAnsi="Arial" w:cs="Arial"/>
          <w:spacing w:val="6"/>
          <w:szCs w:val="24"/>
        </w:rPr>
        <w:t xml:space="preserve"> dejan de lado el año </w:t>
      </w:r>
      <w:r w:rsidR="3442AB8A" w:rsidRPr="00CA19A2">
        <w:rPr>
          <w:rFonts w:ascii="Arial" w:hAnsi="Arial" w:cs="Arial"/>
          <w:spacing w:val="6"/>
          <w:szCs w:val="24"/>
        </w:rPr>
        <w:t>2015, que es lo que interesa al proce</w:t>
      </w:r>
      <w:r w:rsidR="1F599E30" w:rsidRPr="00CA19A2">
        <w:rPr>
          <w:rFonts w:ascii="Arial" w:hAnsi="Arial" w:cs="Arial"/>
          <w:spacing w:val="6"/>
          <w:szCs w:val="24"/>
        </w:rPr>
        <w:t>s</w:t>
      </w:r>
      <w:r w:rsidR="3442AB8A" w:rsidRPr="00CA19A2">
        <w:rPr>
          <w:rFonts w:ascii="Arial" w:hAnsi="Arial" w:cs="Arial"/>
          <w:spacing w:val="6"/>
          <w:szCs w:val="24"/>
        </w:rPr>
        <w:t>o</w:t>
      </w:r>
      <w:r w:rsidR="00102E62" w:rsidRPr="00CA19A2">
        <w:rPr>
          <w:rFonts w:ascii="Arial" w:hAnsi="Arial" w:cs="Arial"/>
          <w:spacing w:val="6"/>
          <w:szCs w:val="24"/>
        </w:rPr>
        <w:t>,</w:t>
      </w:r>
      <w:r w:rsidR="3442AB8A" w:rsidRPr="00CA19A2">
        <w:rPr>
          <w:rFonts w:ascii="Arial" w:hAnsi="Arial" w:cs="Arial"/>
          <w:spacing w:val="6"/>
          <w:szCs w:val="24"/>
        </w:rPr>
        <w:t xml:space="preserve"> y no se acreditaron los elementos para la comparación, (iv) la prima extralegal de junio, porque se causa en el mes de junio y la vinculación empezó en el mes de julio,</w:t>
      </w:r>
      <w:r w:rsidR="4E7BA47D" w:rsidRPr="00CA19A2">
        <w:rPr>
          <w:rFonts w:ascii="Arial" w:hAnsi="Arial" w:cs="Arial"/>
          <w:spacing w:val="6"/>
          <w:szCs w:val="24"/>
        </w:rPr>
        <w:t xml:space="preserve"> y</w:t>
      </w:r>
      <w:r w:rsidR="3442AB8A" w:rsidRPr="00CA19A2">
        <w:rPr>
          <w:rFonts w:ascii="Arial" w:hAnsi="Arial" w:cs="Arial"/>
          <w:spacing w:val="6"/>
          <w:szCs w:val="24"/>
        </w:rPr>
        <w:t xml:space="preserve"> (v) la indexación porque se concedió la sanción moratoria.</w:t>
      </w:r>
    </w:p>
    <w:p w14:paraId="1FF5C9FF" w14:textId="69653F65" w:rsidR="005A4CC5" w:rsidRPr="00CA19A2" w:rsidRDefault="005A4CC5" w:rsidP="00CA19A2">
      <w:pPr>
        <w:pStyle w:val="Sinespaciado"/>
        <w:spacing w:line="276" w:lineRule="auto"/>
        <w:ind w:firstLine="708"/>
        <w:jc w:val="both"/>
        <w:rPr>
          <w:rFonts w:ascii="Arial" w:hAnsi="Arial" w:cs="Arial"/>
          <w:spacing w:val="6"/>
          <w:szCs w:val="24"/>
        </w:rPr>
      </w:pPr>
    </w:p>
    <w:p w14:paraId="11848D82" w14:textId="06FE92E0" w:rsidR="005A4CC5" w:rsidRPr="00CA19A2" w:rsidRDefault="0BA0BABF"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Finalmente, </w:t>
      </w:r>
      <w:r w:rsidR="005A4CC5" w:rsidRPr="00CA19A2">
        <w:rPr>
          <w:rFonts w:ascii="Arial" w:hAnsi="Arial" w:cs="Arial"/>
          <w:spacing w:val="6"/>
          <w:szCs w:val="24"/>
        </w:rPr>
        <w:t xml:space="preserve">por resultar vencida en juicio condenó en costas a la demandada. </w:t>
      </w:r>
    </w:p>
    <w:p w14:paraId="7A5569FC" w14:textId="77777777" w:rsidR="005A4CC5" w:rsidRPr="00CA19A2" w:rsidRDefault="005A4CC5" w:rsidP="00CA19A2">
      <w:pPr>
        <w:pStyle w:val="Sinespaciado"/>
        <w:spacing w:line="276" w:lineRule="auto"/>
        <w:ind w:firstLine="708"/>
        <w:jc w:val="both"/>
        <w:rPr>
          <w:rFonts w:ascii="Arial" w:hAnsi="Arial" w:cs="Arial"/>
          <w:spacing w:val="6"/>
          <w:szCs w:val="24"/>
        </w:rPr>
      </w:pPr>
    </w:p>
    <w:p w14:paraId="7732C1BD" w14:textId="66063D87" w:rsidR="00F05081" w:rsidRPr="00CA19A2" w:rsidRDefault="0074181B" w:rsidP="00CA19A2">
      <w:pPr>
        <w:pStyle w:val="Prrafodelista"/>
        <w:numPr>
          <w:ilvl w:val="0"/>
          <w:numId w:val="2"/>
        </w:numPr>
        <w:tabs>
          <w:tab w:val="left" w:pos="851"/>
        </w:tabs>
        <w:spacing w:line="276" w:lineRule="auto"/>
        <w:ind w:left="1134" w:right="-91" w:hanging="426"/>
        <w:jc w:val="both"/>
        <w:rPr>
          <w:rFonts w:ascii="Arial" w:hAnsi="Arial" w:cs="Arial"/>
          <w:b/>
          <w:bCs/>
          <w:spacing w:val="6"/>
          <w:szCs w:val="24"/>
        </w:rPr>
      </w:pPr>
      <w:r w:rsidRPr="00CA19A2">
        <w:rPr>
          <w:rFonts w:ascii="Arial" w:hAnsi="Arial" w:cs="Arial"/>
          <w:b/>
          <w:bCs/>
          <w:spacing w:val="6"/>
          <w:szCs w:val="24"/>
        </w:rPr>
        <w:t xml:space="preserve">RECURSO </w:t>
      </w:r>
      <w:r w:rsidR="00F05081" w:rsidRPr="00CA19A2">
        <w:rPr>
          <w:rFonts w:ascii="Arial" w:hAnsi="Arial" w:cs="Arial"/>
          <w:b/>
          <w:bCs/>
          <w:spacing w:val="6"/>
          <w:szCs w:val="24"/>
        </w:rPr>
        <w:t>APELACIÓN</w:t>
      </w:r>
      <w:r w:rsidR="003D6165" w:rsidRPr="00CA19A2">
        <w:rPr>
          <w:rFonts w:ascii="Arial" w:hAnsi="Arial" w:cs="Arial"/>
          <w:b/>
          <w:bCs/>
          <w:spacing w:val="6"/>
          <w:szCs w:val="24"/>
        </w:rPr>
        <w:t xml:space="preserve"> </w:t>
      </w:r>
    </w:p>
    <w:p w14:paraId="713F6A77" w14:textId="77777777" w:rsidR="00F401CC" w:rsidRPr="00CA19A2" w:rsidRDefault="00F401CC" w:rsidP="00CA19A2">
      <w:pPr>
        <w:pStyle w:val="Sinespaciado"/>
        <w:spacing w:line="276" w:lineRule="auto"/>
        <w:rPr>
          <w:rFonts w:ascii="Arial" w:hAnsi="Arial" w:cs="Arial"/>
          <w:spacing w:val="6"/>
          <w:szCs w:val="24"/>
        </w:rPr>
      </w:pPr>
    </w:p>
    <w:p w14:paraId="20C76149" w14:textId="571A9846" w:rsidR="00CB71AE" w:rsidRPr="00CA19A2" w:rsidRDefault="00E37597" w:rsidP="00CA19A2">
      <w:pPr>
        <w:spacing w:line="276" w:lineRule="auto"/>
        <w:ind w:firstLine="709"/>
        <w:jc w:val="both"/>
        <w:rPr>
          <w:rFonts w:ascii="Arial" w:hAnsi="Arial" w:cs="Arial"/>
          <w:spacing w:val="6"/>
          <w:szCs w:val="24"/>
        </w:rPr>
      </w:pPr>
      <w:r w:rsidRPr="00CA19A2">
        <w:rPr>
          <w:rFonts w:ascii="Arial" w:hAnsi="Arial" w:cs="Arial"/>
          <w:spacing w:val="6"/>
          <w:szCs w:val="24"/>
        </w:rPr>
        <w:t>Inconforme con la sentencia, la vocera judicial del Municipio de Pereira interpuso el recurso de alzada</w:t>
      </w:r>
      <w:r w:rsidR="00EE0506" w:rsidRPr="00CA19A2">
        <w:rPr>
          <w:rFonts w:ascii="Arial" w:hAnsi="Arial" w:cs="Arial"/>
          <w:spacing w:val="6"/>
          <w:szCs w:val="24"/>
        </w:rPr>
        <w:t xml:space="preserve"> discutiendo, en esencia, la valoración probatoria realizada por la </w:t>
      </w:r>
      <w:r w:rsidR="00EE0506" w:rsidRPr="00CA19A2">
        <w:rPr>
          <w:rFonts w:ascii="Arial" w:hAnsi="Arial" w:cs="Arial"/>
          <w:i/>
          <w:iCs/>
          <w:spacing w:val="6"/>
          <w:szCs w:val="24"/>
        </w:rPr>
        <w:t xml:space="preserve">a-quo </w:t>
      </w:r>
      <w:r w:rsidR="00EE0506" w:rsidRPr="00CA19A2">
        <w:rPr>
          <w:rFonts w:ascii="Arial" w:hAnsi="Arial" w:cs="Arial"/>
          <w:spacing w:val="6"/>
          <w:szCs w:val="24"/>
        </w:rPr>
        <w:t>para determinar que la relación existente entre las partes estaba regida por un contra</w:t>
      </w:r>
      <w:r w:rsidR="00A57EAD">
        <w:rPr>
          <w:rFonts w:ascii="Arial" w:hAnsi="Arial" w:cs="Arial"/>
          <w:spacing w:val="6"/>
          <w:szCs w:val="24"/>
        </w:rPr>
        <w:t>to</w:t>
      </w:r>
      <w:r w:rsidR="00EE0506" w:rsidRPr="00CA19A2">
        <w:rPr>
          <w:rFonts w:ascii="Arial" w:hAnsi="Arial" w:cs="Arial"/>
          <w:spacing w:val="6"/>
          <w:szCs w:val="24"/>
        </w:rPr>
        <w:t xml:space="preserve"> de trabajo y la determinación de imponer la sanción moratoria hasta que se verifique el pago total de la obligación. </w:t>
      </w:r>
    </w:p>
    <w:p w14:paraId="41408BAA" w14:textId="643AC748" w:rsidR="00EE0506" w:rsidRPr="00CA19A2" w:rsidRDefault="00EE0506" w:rsidP="00CA19A2">
      <w:pPr>
        <w:spacing w:line="276" w:lineRule="auto"/>
        <w:ind w:firstLine="709"/>
        <w:jc w:val="both"/>
        <w:rPr>
          <w:rFonts w:ascii="Arial" w:hAnsi="Arial" w:cs="Arial"/>
          <w:spacing w:val="6"/>
          <w:szCs w:val="24"/>
        </w:rPr>
      </w:pPr>
    </w:p>
    <w:p w14:paraId="3DFBFCC8" w14:textId="235259BA" w:rsidR="00EE0506" w:rsidRPr="00CA19A2" w:rsidRDefault="00EE0506" w:rsidP="00CA19A2">
      <w:pPr>
        <w:spacing w:line="276" w:lineRule="auto"/>
        <w:ind w:firstLine="709"/>
        <w:jc w:val="both"/>
        <w:rPr>
          <w:rFonts w:ascii="Arial" w:hAnsi="Arial" w:cs="Arial"/>
          <w:spacing w:val="6"/>
          <w:szCs w:val="24"/>
        </w:rPr>
      </w:pPr>
      <w:r w:rsidRPr="00CA19A2">
        <w:rPr>
          <w:rFonts w:ascii="Arial" w:hAnsi="Arial" w:cs="Arial"/>
          <w:spacing w:val="6"/>
          <w:szCs w:val="24"/>
        </w:rPr>
        <w:t>En ese orden, adujo que debía considerarse que</w:t>
      </w:r>
      <w:r w:rsidR="00B64603" w:rsidRPr="00CA19A2">
        <w:rPr>
          <w:rFonts w:ascii="Arial" w:hAnsi="Arial" w:cs="Arial"/>
          <w:spacing w:val="6"/>
          <w:szCs w:val="24"/>
        </w:rPr>
        <w:t xml:space="preserve"> el contrato celebrado con el actor se supedita a lo reglado en el artículo 32 de la Ley 80 de 1993; que en contra de la parte activa opera la confesión ficta impuesta como sanción procesal </w:t>
      </w:r>
      <w:r w:rsidRPr="00CA19A2">
        <w:rPr>
          <w:rFonts w:ascii="Arial" w:hAnsi="Arial" w:cs="Arial"/>
          <w:spacing w:val="6"/>
          <w:szCs w:val="24"/>
        </w:rPr>
        <w:t>por la inasistencia a la etapa de conciliación</w:t>
      </w:r>
      <w:r w:rsidR="00B64603" w:rsidRPr="00CA19A2">
        <w:rPr>
          <w:rFonts w:ascii="Arial" w:hAnsi="Arial" w:cs="Arial"/>
          <w:spacing w:val="6"/>
          <w:szCs w:val="24"/>
        </w:rPr>
        <w:t>;</w:t>
      </w:r>
      <w:r w:rsidRPr="00CA19A2">
        <w:rPr>
          <w:rFonts w:ascii="Arial" w:hAnsi="Arial" w:cs="Arial"/>
          <w:spacing w:val="6"/>
          <w:szCs w:val="24"/>
        </w:rPr>
        <w:t xml:space="preserve"> y </w:t>
      </w:r>
      <w:r w:rsidR="00B64603" w:rsidRPr="00CA19A2">
        <w:rPr>
          <w:rFonts w:ascii="Arial" w:hAnsi="Arial" w:cs="Arial"/>
          <w:spacing w:val="6"/>
          <w:szCs w:val="24"/>
        </w:rPr>
        <w:t xml:space="preserve">que el </w:t>
      </w:r>
      <w:r w:rsidRPr="00CA19A2">
        <w:rPr>
          <w:rFonts w:ascii="Arial" w:hAnsi="Arial" w:cs="Arial"/>
          <w:spacing w:val="6"/>
          <w:szCs w:val="24"/>
        </w:rPr>
        <w:t xml:space="preserve">único </w:t>
      </w:r>
      <w:r w:rsidR="00B64603" w:rsidRPr="00CA19A2">
        <w:rPr>
          <w:rFonts w:ascii="Arial" w:hAnsi="Arial" w:cs="Arial"/>
          <w:spacing w:val="6"/>
          <w:szCs w:val="24"/>
        </w:rPr>
        <w:t xml:space="preserve">testimonio recaudado carece de la contundencia necesaria para desvirtuar la presunción porque no es armónico con la documental </w:t>
      </w:r>
      <w:r w:rsidR="00D5473D" w:rsidRPr="00CA19A2">
        <w:rPr>
          <w:rFonts w:ascii="Arial" w:hAnsi="Arial" w:cs="Arial"/>
          <w:spacing w:val="6"/>
          <w:szCs w:val="24"/>
        </w:rPr>
        <w:t>que acredita l</w:t>
      </w:r>
      <w:r w:rsidR="00E90A97" w:rsidRPr="00CA19A2">
        <w:rPr>
          <w:rFonts w:ascii="Arial" w:hAnsi="Arial" w:cs="Arial"/>
          <w:spacing w:val="6"/>
          <w:szCs w:val="24"/>
        </w:rPr>
        <w:t>a</w:t>
      </w:r>
      <w:r w:rsidR="00D5473D" w:rsidRPr="00CA19A2">
        <w:rPr>
          <w:rFonts w:ascii="Arial" w:hAnsi="Arial" w:cs="Arial"/>
          <w:spacing w:val="6"/>
          <w:szCs w:val="24"/>
        </w:rPr>
        <w:t xml:space="preserve"> época de ocurrencia de los hechos. </w:t>
      </w:r>
    </w:p>
    <w:p w14:paraId="0DF291F9" w14:textId="0DB93C6D" w:rsidR="00EE0506" w:rsidRPr="00CA19A2" w:rsidRDefault="00EE0506" w:rsidP="00CA19A2">
      <w:pPr>
        <w:spacing w:line="276" w:lineRule="auto"/>
        <w:ind w:firstLine="709"/>
        <w:jc w:val="both"/>
        <w:rPr>
          <w:rFonts w:ascii="Arial" w:hAnsi="Arial" w:cs="Arial"/>
          <w:spacing w:val="6"/>
          <w:szCs w:val="24"/>
        </w:rPr>
      </w:pPr>
    </w:p>
    <w:p w14:paraId="36B19D75" w14:textId="4BF7DFCF" w:rsidR="00CA1EBC" w:rsidRPr="00CA19A2" w:rsidRDefault="00E90A97" w:rsidP="00CA19A2">
      <w:pPr>
        <w:spacing w:line="276" w:lineRule="auto"/>
        <w:ind w:firstLine="709"/>
        <w:jc w:val="both"/>
        <w:rPr>
          <w:rFonts w:ascii="Arial" w:hAnsi="Arial" w:cs="Arial"/>
          <w:spacing w:val="6"/>
          <w:szCs w:val="24"/>
        </w:rPr>
      </w:pPr>
      <w:r w:rsidRPr="00CA19A2">
        <w:rPr>
          <w:rFonts w:ascii="Arial" w:hAnsi="Arial" w:cs="Arial"/>
          <w:spacing w:val="6"/>
          <w:szCs w:val="24"/>
        </w:rPr>
        <w:t xml:space="preserve">De otra parte, </w:t>
      </w:r>
      <w:r w:rsidR="00F2236F" w:rsidRPr="00CA19A2">
        <w:rPr>
          <w:rFonts w:ascii="Arial" w:hAnsi="Arial" w:cs="Arial"/>
          <w:spacing w:val="6"/>
          <w:szCs w:val="24"/>
        </w:rPr>
        <w:t>re</w:t>
      </w:r>
      <w:r w:rsidR="00CA1EBC" w:rsidRPr="00CA19A2">
        <w:rPr>
          <w:rFonts w:ascii="Arial" w:hAnsi="Arial" w:cs="Arial"/>
          <w:spacing w:val="6"/>
          <w:szCs w:val="24"/>
        </w:rPr>
        <w:t>l</w:t>
      </w:r>
      <w:r w:rsidR="00F2236F" w:rsidRPr="00CA19A2">
        <w:rPr>
          <w:rFonts w:ascii="Arial" w:hAnsi="Arial" w:cs="Arial"/>
          <w:spacing w:val="6"/>
          <w:szCs w:val="24"/>
        </w:rPr>
        <w:t>ató</w:t>
      </w:r>
      <w:r w:rsidRPr="00CA19A2">
        <w:rPr>
          <w:rFonts w:ascii="Arial" w:hAnsi="Arial" w:cs="Arial"/>
          <w:spacing w:val="6"/>
          <w:szCs w:val="24"/>
        </w:rPr>
        <w:t xml:space="preserve"> que</w:t>
      </w:r>
      <w:r w:rsidR="00F2236F" w:rsidRPr="00CA19A2">
        <w:rPr>
          <w:rFonts w:ascii="Arial" w:hAnsi="Arial" w:cs="Arial"/>
          <w:spacing w:val="6"/>
          <w:szCs w:val="24"/>
        </w:rPr>
        <w:t xml:space="preserve"> con posterioridad al contrato de trabajo que se declara, concretamente, desde de noviembre de 2017, ha celebrado diferentes contratos de prestación de servicios con el demandante para el </w:t>
      </w:r>
      <w:r w:rsidR="00F2236F" w:rsidRPr="00CA19A2">
        <w:rPr>
          <w:rFonts w:ascii="Arial" w:hAnsi="Arial" w:cs="Arial"/>
          <w:i/>
          <w:iCs/>
          <w:spacing w:val="6"/>
          <w:szCs w:val="24"/>
        </w:rPr>
        <w:t>“</w:t>
      </w:r>
      <w:r w:rsidR="00F2236F" w:rsidRPr="00CA19A2">
        <w:rPr>
          <w:rFonts w:ascii="Arial" w:hAnsi="Arial" w:cs="Arial"/>
          <w:i/>
          <w:iCs/>
          <w:spacing w:val="6"/>
          <w:sz w:val="22"/>
          <w:szCs w:val="24"/>
        </w:rPr>
        <w:t>apoyo para la realización de actividades en las escuelas de iniciación de formación deportiva en la disciplina de futbol a los habitantes del municipio de Pereira</w:t>
      </w:r>
      <w:r w:rsidR="00F2236F" w:rsidRPr="00CA19A2">
        <w:rPr>
          <w:rFonts w:ascii="Arial" w:hAnsi="Arial" w:cs="Arial"/>
          <w:i/>
          <w:iCs/>
          <w:spacing w:val="6"/>
          <w:szCs w:val="24"/>
        </w:rPr>
        <w:t>”</w:t>
      </w:r>
      <w:r w:rsidR="00CA1EBC" w:rsidRPr="00CA19A2">
        <w:rPr>
          <w:rFonts w:ascii="Arial" w:hAnsi="Arial" w:cs="Arial"/>
          <w:spacing w:val="6"/>
          <w:szCs w:val="24"/>
        </w:rPr>
        <w:t xml:space="preserve"> y con apoyo en esto, </w:t>
      </w:r>
      <w:r w:rsidR="00CA1EBC" w:rsidRPr="00CA19A2">
        <w:rPr>
          <w:rFonts w:ascii="Arial" w:hAnsi="Arial" w:cs="Arial"/>
          <w:spacing w:val="6"/>
          <w:szCs w:val="24"/>
        </w:rPr>
        <w:lastRenderedPageBreak/>
        <w:t xml:space="preserve">argumentó que la indemnización moratoria debió limitarse hasta ese momento,  atendiendo a la prohibición establecida en el artículo 128 constitucional de percibir doble asignación del erario, en concordancia por lo lineado por la Sala de Decisión Laboral No. 1 de éste Tribunal, en sentencia del abril de 2019, dictada en el proceso con radicación 2017-390. </w:t>
      </w:r>
    </w:p>
    <w:p w14:paraId="2DBF18A0" w14:textId="77777777" w:rsidR="00CA1EBC" w:rsidRPr="00CA19A2" w:rsidRDefault="00CA1EBC" w:rsidP="00CA19A2">
      <w:pPr>
        <w:spacing w:line="276" w:lineRule="auto"/>
        <w:ind w:firstLine="709"/>
        <w:jc w:val="both"/>
        <w:rPr>
          <w:rFonts w:ascii="Arial" w:hAnsi="Arial" w:cs="Arial"/>
          <w:spacing w:val="6"/>
          <w:szCs w:val="24"/>
        </w:rPr>
      </w:pPr>
    </w:p>
    <w:p w14:paraId="11A8EEE5" w14:textId="62C1666A" w:rsidR="00CA1EBC" w:rsidRPr="00CA19A2" w:rsidRDefault="00CA1EBC" w:rsidP="00CA19A2">
      <w:pPr>
        <w:spacing w:line="276" w:lineRule="auto"/>
        <w:ind w:firstLine="709"/>
        <w:jc w:val="both"/>
        <w:rPr>
          <w:rFonts w:ascii="Arial" w:hAnsi="Arial" w:cs="Arial"/>
          <w:spacing w:val="6"/>
          <w:szCs w:val="24"/>
        </w:rPr>
      </w:pPr>
      <w:r w:rsidRPr="00CA19A2">
        <w:rPr>
          <w:rFonts w:ascii="Arial" w:hAnsi="Arial" w:cs="Arial"/>
          <w:spacing w:val="6"/>
          <w:szCs w:val="24"/>
        </w:rPr>
        <w:t xml:space="preserve">Sumado a lo anterior, postuló que si bien en el plenario no obra prueba de dichos contratos, </w:t>
      </w:r>
      <w:r w:rsidR="00491D48" w:rsidRPr="00CA19A2">
        <w:rPr>
          <w:rFonts w:ascii="Arial" w:hAnsi="Arial" w:cs="Arial"/>
          <w:spacing w:val="6"/>
          <w:szCs w:val="24"/>
        </w:rPr>
        <w:t xml:space="preserve">ello ocurrió porque los contratos en comento se celebraron con posterioridad a la contestación de la demanda y como apodera dentro del trámite, únicamente tuvo conocimiento de ello de manera previa a la celebración de la audiencia de trámite y juzgamiento, en la cual, a pesar de haberlos presentado y solicitado tener como prueba, la jueza </w:t>
      </w:r>
      <w:r w:rsidR="00491D48" w:rsidRPr="00CA19A2">
        <w:rPr>
          <w:rFonts w:ascii="Arial" w:hAnsi="Arial" w:cs="Arial"/>
          <w:i/>
          <w:iCs/>
          <w:spacing w:val="6"/>
          <w:szCs w:val="24"/>
        </w:rPr>
        <w:t xml:space="preserve">a quo </w:t>
      </w:r>
      <w:r w:rsidR="00491D48" w:rsidRPr="00CA19A2">
        <w:rPr>
          <w:rFonts w:ascii="Arial" w:hAnsi="Arial" w:cs="Arial"/>
          <w:spacing w:val="6"/>
          <w:szCs w:val="24"/>
        </w:rPr>
        <w:t>no accedió</w:t>
      </w:r>
      <w:r w:rsidR="003F1A5D" w:rsidRPr="00CA19A2">
        <w:rPr>
          <w:rFonts w:ascii="Arial" w:hAnsi="Arial" w:cs="Arial"/>
          <w:spacing w:val="6"/>
          <w:szCs w:val="24"/>
        </w:rPr>
        <w:t xml:space="preserve">. Este recuento, solicitando que de manera oficiosa en esta instancia se ordenara y practicara esa prueba. </w:t>
      </w:r>
    </w:p>
    <w:p w14:paraId="7FA1FB2D" w14:textId="77777777" w:rsidR="00F2236F" w:rsidRPr="00CA19A2" w:rsidRDefault="00F2236F" w:rsidP="00CA19A2">
      <w:pPr>
        <w:spacing w:line="276" w:lineRule="auto"/>
        <w:ind w:firstLine="709"/>
        <w:jc w:val="both"/>
        <w:rPr>
          <w:rFonts w:ascii="Arial" w:hAnsi="Arial" w:cs="Arial"/>
          <w:spacing w:val="6"/>
          <w:szCs w:val="24"/>
        </w:rPr>
      </w:pPr>
    </w:p>
    <w:p w14:paraId="5196B4A6" w14:textId="77777777" w:rsidR="003F31A5" w:rsidRPr="00CA19A2" w:rsidRDefault="0098508A" w:rsidP="00CA19A2">
      <w:pPr>
        <w:pStyle w:val="Prrafodelista"/>
        <w:numPr>
          <w:ilvl w:val="0"/>
          <w:numId w:val="2"/>
        </w:numPr>
        <w:autoSpaceDE w:val="0"/>
        <w:autoSpaceDN w:val="0"/>
        <w:adjustRightInd w:val="0"/>
        <w:spacing w:line="276" w:lineRule="auto"/>
        <w:ind w:left="1276" w:hanging="567"/>
        <w:jc w:val="both"/>
        <w:rPr>
          <w:rFonts w:ascii="Arial" w:hAnsi="Arial" w:cs="Arial"/>
          <w:spacing w:val="6"/>
          <w:szCs w:val="24"/>
        </w:rPr>
      </w:pPr>
      <w:r w:rsidRPr="00CA19A2">
        <w:rPr>
          <w:rFonts w:ascii="Arial" w:hAnsi="Arial" w:cs="Arial"/>
          <w:b/>
          <w:bCs/>
          <w:spacing w:val="6"/>
          <w:szCs w:val="24"/>
        </w:rPr>
        <w:t xml:space="preserve">ALEGATOS DE INSTANCIA </w:t>
      </w:r>
    </w:p>
    <w:p w14:paraId="045EF8B4" w14:textId="4E147EEE" w:rsidR="30EC5A6D" w:rsidRPr="00CA19A2" w:rsidRDefault="30EC5A6D" w:rsidP="00CA19A2">
      <w:pPr>
        <w:spacing w:line="276" w:lineRule="auto"/>
        <w:jc w:val="both"/>
        <w:rPr>
          <w:rFonts w:ascii="Arial" w:hAnsi="Arial" w:cs="Arial"/>
          <w:spacing w:val="6"/>
          <w:szCs w:val="24"/>
          <w:lang w:val="es-ES"/>
        </w:rPr>
      </w:pPr>
    </w:p>
    <w:p w14:paraId="5DCAF4CE" w14:textId="4FFDCD20" w:rsidR="6B49A93D" w:rsidRPr="00CA19A2" w:rsidRDefault="6B49A93D" w:rsidP="00CA19A2">
      <w:pPr>
        <w:spacing w:line="276" w:lineRule="auto"/>
        <w:ind w:firstLine="708"/>
        <w:jc w:val="both"/>
        <w:rPr>
          <w:rFonts w:ascii="Arial" w:eastAsia="Arial Narrow" w:hAnsi="Arial" w:cs="Arial"/>
          <w:b/>
          <w:bCs/>
          <w:spacing w:val="6"/>
          <w:szCs w:val="24"/>
          <w:lang w:val="es-ES"/>
        </w:rPr>
      </w:pPr>
      <w:r w:rsidRPr="00CA19A2">
        <w:rPr>
          <w:rFonts w:ascii="Arial" w:eastAsia="Arial Narrow" w:hAnsi="Arial" w:cs="Arial"/>
          <w:spacing w:val="6"/>
          <w:szCs w:val="24"/>
          <w:lang w:val="es-ES"/>
        </w:rPr>
        <w:t>Dentro del término otorgado para descorrer el traslado</w:t>
      </w:r>
      <w:r w:rsidR="00683044" w:rsidRPr="00CA19A2">
        <w:rPr>
          <w:rFonts w:ascii="Arial" w:eastAsia="Arial Narrow" w:hAnsi="Arial" w:cs="Arial"/>
          <w:spacing w:val="6"/>
          <w:szCs w:val="24"/>
          <w:lang w:val="es-ES"/>
        </w:rPr>
        <w:t>,</w:t>
      </w:r>
      <w:r w:rsidRPr="00CA19A2">
        <w:rPr>
          <w:rFonts w:ascii="Arial" w:eastAsia="Arial Narrow" w:hAnsi="Arial" w:cs="Arial"/>
          <w:spacing w:val="6"/>
          <w:szCs w:val="24"/>
          <w:lang w:val="es-ES"/>
        </w:rPr>
        <w:t xml:space="preserve"> </w:t>
      </w:r>
      <w:r w:rsidR="00AB13A6" w:rsidRPr="00CA19A2">
        <w:rPr>
          <w:rFonts w:ascii="Arial" w:eastAsia="Arial Narrow" w:hAnsi="Arial" w:cs="Arial"/>
          <w:spacing w:val="6"/>
          <w:szCs w:val="24"/>
          <w:lang w:val="es-ES"/>
        </w:rPr>
        <w:t xml:space="preserve">el Ministerio Público conceptuó que debía confirmarse la sentencia apelada y </w:t>
      </w:r>
      <w:r w:rsidRPr="00CA19A2">
        <w:rPr>
          <w:rFonts w:ascii="Arial" w:eastAsia="Arial Narrow" w:hAnsi="Arial" w:cs="Arial"/>
          <w:spacing w:val="6"/>
          <w:szCs w:val="24"/>
          <w:lang w:val="es-ES"/>
        </w:rPr>
        <w:t xml:space="preserve">la apoderada </w:t>
      </w:r>
      <w:r w:rsidR="00683044" w:rsidRPr="00CA19A2">
        <w:rPr>
          <w:rFonts w:ascii="Arial" w:eastAsia="Arial Narrow" w:hAnsi="Arial" w:cs="Arial"/>
          <w:spacing w:val="6"/>
          <w:szCs w:val="24"/>
          <w:lang w:val="es-ES"/>
        </w:rPr>
        <w:t>judicial</w:t>
      </w:r>
      <w:r w:rsidRPr="00CA19A2">
        <w:rPr>
          <w:rFonts w:ascii="Arial" w:eastAsia="Arial Narrow" w:hAnsi="Arial" w:cs="Arial"/>
          <w:spacing w:val="6"/>
          <w:szCs w:val="24"/>
          <w:lang w:val="es-ES"/>
        </w:rPr>
        <w:t xml:space="preserve"> de</w:t>
      </w:r>
      <w:r w:rsidR="71F1A52B" w:rsidRPr="00CA19A2">
        <w:rPr>
          <w:rFonts w:ascii="Arial" w:eastAsia="Arial Narrow" w:hAnsi="Arial" w:cs="Arial"/>
          <w:spacing w:val="6"/>
          <w:szCs w:val="24"/>
          <w:lang w:val="es-ES"/>
        </w:rPr>
        <w:t xml:space="preserve"> la parte</w:t>
      </w:r>
      <w:r w:rsidRPr="00CA19A2">
        <w:rPr>
          <w:rFonts w:ascii="Arial" w:eastAsia="Arial Narrow" w:hAnsi="Arial" w:cs="Arial"/>
          <w:spacing w:val="6"/>
          <w:szCs w:val="24"/>
          <w:lang w:val="es-ES"/>
        </w:rPr>
        <w:t xml:space="preserve"> </w:t>
      </w:r>
      <w:r w:rsidR="00AB13A6" w:rsidRPr="00CA19A2">
        <w:rPr>
          <w:rFonts w:ascii="Arial" w:eastAsia="Arial Narrow" w:hAnsi="Arial" w:cs="Arial"/>
          <w:spacing w:val="6"/>
          <w:szCs w:val="24"/>
          <w:lang w:val="es-ES"/>
        </w:rPr>
        <w:t>presentó</w:t>
      </w:r>
      <w:r w:rsidRPr="00CA19A2">
        <w:rPr>
          <w:rFonts w:ascii="Arial" w:eastAsia="Arial Narrow" w:hAnsi="Arial" w:cs="Arial"/>
          <w:spacing w:val="6"/>
          <w:szCs w:val="24"/>
          <w:lang w:val="es-ES"/>
        </w:rPr>
        <w:t xml:space="preserve"> escrito</w:t>
      </w:r>
      <w:r w:rsidR="00AB13A6" w:rsidRPr="00CA19A2">
        <w:rPr>
          <w:rFonts w:ascii="Arial" w:eastAsia="Arial Narrow" w:hAnsi="Arial" w:cs="Arial"/>
          <w:spacing w:val="6"/>
          <w:szCs w:val="24"/>
          <w:lang w:val="es-ES"/>
        </w:rPr>
        <w:t xml:space="preserve"> de</w:t>
      </w:r>
      <w:r w:rsidRPr="00CA19A2">
        <w:rPr>
          <w:rFonts w:ascii="Arial" w:eastAsia="Arial Narrow" w:hAnsi="Arial" w:cs="Arial"/>
          <w:spacing w:val="6"/>
          <w:szCs w:val="24"/>
          <w:lang w:val="es-ES"/>
        </w:rPr>
        <w:t xml:space="preserve"> alegatos de conclusión, </w:t>
      </w:r>
      <w:r w:rsidR="00AB13A6" w:rsidRPr="00CA19A2">
        <w:rPr>
          <w:rFonts w:ascii="Arial" w:eastAsia="Arial Narrow" w:hAnsi="Arial" w:cs="Arial"/>
          <w:spacing w:val="6"/>
          <w:szCs w:val="24"/>
          <w:lang w:val="es-ES"/>
        </w:rPr>
        <w:t xml:space="preserve">los </w:t>
      </w:r>
      <w:r w:rsidRPr="00CA19A2">
        <w:rPr>
          <w:rFonts w:ascii="Arial" w:eastAsia="Arial Narrow" w:hAnsi="Arial" w:cs="Arial"/>
          <w:spacing w:val="6"/>
          <w:szCs w:val="24"/>
          <w:lang w:val="es-ES"/>
        </w:rPr>
        <w:t>que en síntesis reflejan los puntos debatidos por los integrantes de la Sala, por lo que se procede a decidir de fondo, previa las siguientes</w:t>
      </w:r>
      <w:r w:rsidRPr="00CA19A2">
        <w:rPr>
          <w:rFonts w:ascii="Arial" w:eastAsia="Arial Narrow" w:hAnsi="Arial" w:cs="Arial"/>
          <w:b/>
          <w:bCs/>
          <w:spacing w:val="6"/>
          <w:szCs w:val="24"/>
          <w:lang w:val="es-ES"/>
        </w:rPr>
        <w:t>:</w:t>
      </w:r>
    </w:p>
    <w:p w14:paraId="3577875C" w14:textId="6B120D27" w:rsidR="30EC5A6D" w:rsidRPr="00CA19A2" w:rsidRDefault="30EC5A6D" w:rsidP="00CA19A2">
      <w:pPr>
        <w:spacing w:line="276" w:lineRule="auto"/>
        <w:jc w:val="both"/>
        <w:rPr>
          <w:rFonts w:ascii="Arial" w:hAnsi="Arial" w:cs="Arial"/>
          <w:spacing w:val="6"/>
          <w:szCs w:val="24"/>
        </w:rPr>
      </w:pPr>
    </w:p>
    <w:p w14:paraId="1E5DDBEF" w14:textId="77777777" w:rsidR="00A81A99" w:rsidRPr="00CA19A2" w:rsidRDefault="0074181B" w:rsidP="00CA19A2">
      <w:pPr>
        <w:pStyle w:val="Sinespaciado"/>
        <w:numPr>
          <w:ilvl w:val="0"/>
          <w:numId w:val="2"/>
        </w:numPr>
        <w:spacing w:line="276" w:lineRule="auto"/>
        <w:ind w:left="1276" w:hanging="567"/>
        <w:jc w:val="both"/>
        <w:rPr>
          <w:rFonts w:ascii="Arial" w:eastAsiaTheme="minorEastAsia" w:hAnsi="Arial" w:cs="Arial"/>
          <w:b/>
          <w:bCs/>
          <w:spacing w:val="6"/>
          <w:szCs w:val="24"/>
        </w:rPr>
      </w:pPr>
      <w:r w:rsidRPr="00CA19A2">
        <w:rPr>
          <w:rFonts w:ascii="Arial" w:hAnsi="Arial" w:cs="Arial"/>
          <w:b/>
          <w:bCs/>
          <w:spacing w:val="6"/>
          <w:szCs w:val="24"/>
        </w:rPr>
        <w:t xml:space="preserve">CONSIDERACIONES </w:t>
      </w:r>
    </w:p>
    <w:p w14:paraId="11CB1972" w14:textId="77777777" w:rsidR="008903D7" w:rsidRPr="00CA19A2" w:rsidRDefault="008903D7" w:rsidP="00CA19A2">
      <w:pPr>
        <w:pStyle w:val="Sinespaciado"/>
        <w:spacing w:line="276" w:lineRule="auto"/>
        <w:rPr>
          <w:rFonts w:ascii="Arial" w:hAnsi="Arial" w:cs="Arial"/>
          <w:spacing w:val="6"/>
          <w:szCs w:val="24"/>
        </w:rPr>
      </w:pPr>
    </w:p>
    <w:p w14:paraId="379BF80A" w14:textId="77777777" w:rsidR="008903D7" w:rsidRPr="00CA19A2" w:rsidRDefault="00196E1F" w:rsidP="00CA19A2">
      <w:pPr>
        <w:pStyle w:val="Prrafodelista"/>
        <w:spacing w:line="276" w:lineRule="auto"/>
        <w:ind w:left="709"/>
        <w:jc w:val="both"/>
        <w:rPr>
          <w:rFonts w:ascii="Arial" w:hAnsi="Arial" w:cs="Arial"/>
          <w:b/>
          <w:bCs/>
          <w:spacing w:val="6"/>
          <w:szCs w:val="24"/>
        </w:rPr>
      </w:pPr>
      <w:r w:rsidRPr="00CA19A2">
        <w:rPr>
          <w:rFonts w:ascii="Arial" w:hAnsi="Arial" w:cs="Arial"/>
          <w:b/>
          <w:bCs/>
          <w:spacing w:val="6"/>
          <w:szCs w:val="24"/>
        </w:rPr>
        <w:t>5</w:t>
      </w:r>
      <w:r w:rsidR="008903D7" w:rsidRPr="00CA19A2">
        <w:rPr>
          <w:rFonts w:ascii="Arial" w:hAnsi="Arial" w:cs="Arial"/>
          <w:b/>
          <w:bCs/>
          <w:spacing w:val="6"/>
          <w:szCs w:val="24"/>
        </w:rPr>
        <w:t xml:space="preserve">.1. Presupuestos Procesales. </w:t>
      </w:r>
    </w:p>
    <w:p w14:paraId="7587785D" w14:textId="77777777" w:rsidR="008903D7" w:rsidRPr="00CA19A2" w:rsidRDefault="008903D7" w:rsidP="00CA19A2">
      <w:pPr>
        <w:pStyle w:val="Sinespaciado"/>
        <w:spacing w:line="276" w:lineRule="auto"/>
        <w:rPr>
          <w:rFonts w:ascii="Arial" w:hAnsi="Arial" w:cs="Arial"/>
          <w:spacing w:val="6"/>
          <w:szCs w:val="24"/>
        </w:rPr>
      </w:pPr>
    </w:p>
    <w:p w14:paraId="692174BB" w14:textId="77777777" w:rsidR="008903D7" w:rsidRPr="00CA19A2" w:rsidRDefault="008903D7" w:rsidP="00CA19A2">
      <w:pPr>
        <w:spacing w:line="276" w:lineRule="auto"/>
        <w:ind w:firstLine="708"/>
        <w:jc w:val="both"/>
        <w:rPr>
          <w:rFonts w:ascii="Arial" w:hAnsi="Arial" w:cs="Arial"/>
          <w:spacing w:val="6"/>
          <w:szCs w:val="24"/>
        </w:rPr>
      </w:pPr>
      <w:r w:rsidRPr="00CA19A2">
        <w:rPr>
          <w:rFonts w:ascii="Arial" w:hAnsi="Arial" w:cs="Arial"/>
          <w:spacing w:val="6"/>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38807F8" w14:textId="77777777" w:rsidR="008903D7" w:rsidRPr="00CA19A2" w:rsidRDefault="008903D7" w:rsidP="00CA19A2">
      <w:pPr>
        <w:spacing w:line="276" w:lineRule="auto"/>
        <w:ind w:firstLine="708"/>
        <w:jc w:val="both"/>
        <w:rPr>
          <w:rFonts w:ascii="Arial" w:hAnsi="Arial" w:cs="Arial"/>
          <w:spacing w:val="6"/>
          <w:szCs w:val="24"/>
        </w:rPr>
      </w:pPr>
    </w:p>
    <w:p w14:paraId="54A68D5C" w14:textId="33228E8B" w:rsidR="008903D7" w:rsidRPr="00CA19A2" w:rsidRDefault="00196E1F" w:rsidP="00CA19A2">
      <w:pPr>
        <w:spacing w:line="276" w:lineRule="auto"/>
        <w:ind w:firstLine="708"/>
        <w:jc w:val="both"/>
        <w:rPr>
          <w:rFonts w:ascii="Arial" w:hAnsi="Arial" w:cs="Arial"/>
          <w:b/>
          <w:bCs/>
          <w:spacing w:val="6"/>
          <w:szCs w:val="24"/>
        </w:rPr>
      </w:pPr>
      <w:r w:rsidRPr="00CA19A2">
        <w:rPr>
          <w:rFonts w:ascii="Arial" w:hAnsi="Arial" w:cs="Arial"/>
          <w:b/>
          <w:bCs/>
          <w:spacing w:val="6"/>
          <w:szCs w:val="24"/>
        </w:rPr>
        <w:t>5</w:t>
      </w:r>
      <w:r w:rsidR="008903D7" w:rsidRPr="00CA19A2">
        <w:rPr>
          <w:rFonts w:ascii="Arial" w:hAnsi="Arial" w:cs="Arial"/>
          <w:b/>
          <w:bCs/>
          <w:spacing w:val="6"/>
          <w:szCs w:val="24"/>
        </w:rPr>
        <w:t xml:space="preserve">.2. Problemas jurídicos </w:t>
      </w:r>
      <w:r w:rsidR="00683044" w:rsidRPr="00CA19A2">
        <w:rPr>
          <w:rFonts w:ascii="Arial" w:hAnsi="Arial" w:cs="Arial"/>
          <w:b/>
          <w:bCs/>
          <w:spacing w:val="6"/>
          <w:szCs w:val="24"/>
        </w:rPr>
        <w:t>para</w:t>
      </w:r>
      <w:r w:rsidR="008903D7" w:rsidRPr="00CA19A2">
        <w:rPr>
          <w:rFonts w:ascii="Arial" w:hAnsi="Arial" w:cs="Arial"/>
          <w:b/>
          <w:bCs/>
          <w:spacing w:val="6"/>
          <w:szCs w:val="24"/>
        </w:rPr>
        <w:t xml:space="preserve"> resolver.</w:t>
      </w:r>
    </w:p>
    <w:p w14:paraId="1489DB37" w14:textId="77777777" w:rsidR="008903D7" w:rsidRPr="00CA19A2" w:rsidRDefault="008903D7" w:rsidP="00CA19A2">
      <w:pPr>
        <w:spacing w:line="276" w:lineRule="auto"/>
        <w:ind w:firstLine="708"/>
        <w:jc w:val="both"/>
        <w:rPr>
          <w:rFonts w:ascii="Arial" w:hAnsi="Arial" w:cs="Arial"/>
          <w:spacing w:val="6"/>
          <w:szCs w:val="24"/>
        </w:rPr>
      </w:pPr>
    </w:p>
    <w:p w14:paraId="35938F1D" w14:textId="36D4AB31" w:rsidR="001F7860" w:rsidRPr="00CA19A2" w:rsidRDefault="0098508A" w:rsidP="00CA19A2">
      <w:pPr>
        <w:spacing w:line="276" w:lineRule="auto"/>
        <w:ind w:firstLine="708"/>
        <w:jc w:val="both"/>
        <w:rPr>
          <w:rFonts w:ascii="Arial" w:hAnsi="Arial" w:cs="Arial"/>
          <w:spacing w:val="6"/>
          <w:szCs w:val="24"/>
        </w:rPr>
      </w:pPr>
      <w:r w:rsidRPr="00CA19A2">
        <w:rPr>
          <w:rStyle w:val="normaltextrun"/>
          <w:rFonts w:ascii="Arial" w:hAnsi="Arial" w:cs="Arial"/>
          <w:spacing w:val="6"/>
          <w:szCs w:val="24"/>
        </w:rPr>
        <w:t>De conformidad con los puntos de apelación de la sentencia de primera instancia y el grado jurisdiccional de consulta que opera en favor del ente territorial accionado, se encuentra que los problemas jurídicos a resolver se circunscriben a determinar</w:t>
      </w:r>
      <w:r w:rsidR="00FC77BD" w:rsidRPr="00CA19A2">
        <w:rPr>
          <w:rStyle w:val="normaltextrun"/>
          <w:rFonts w:ascii="Arial" w:hAnsi="Arial" w:cs="Arial"/>
          <w:spacing w:val="6"/>
          <w:szCs w:val="24"/>
        </w:rPr>
        <w:t>,</w:t>
      </w:r>
      <w:r w:rsidRPr="00CA19A2">
        <w:rPr>
          <w:rStyle w:val="normaltextrun"/>
          <w:rFonts w:ascii="Arial" w:hAnsi="Arial" w:cs="Arial"/>
          <w:spacing w:val="6"/>
          <w:szCs w:val="24"/>
        </w:rPr>
        <w:t xml:space="preserve"> </w:t>
      </w:r>
      <w:r w:rsidRPr="00CA19A2">
        <w:rPr>
          <w:rFonts w:ascii="Arial" w:hAnsi="Arial" w:cs="Arial"/>
          <w:spacing w:val="6"/>
          <w:szCs w:val="24"/>
        </w:rPr>
        <w:t xml:space="preserve">si la relación </w:t>
      </w:r>
      <w:r w:rsidR="00E8640D" w:rsidRPr="00CA19A2">
        <w:rPr>
          <w:rFonts w:ascii="Arial" w:hAnsi="Arial" w:cs="Arial"/>
          <w:spacing w:val="6"/>
          <w:szCs w:val="24"/>
        </w:rPr>
        <w:t>contractual que existió entre las partes fue de carácter laboral, según el principio de primacía de la realidad sobre las formas</w:t>
      </w:r>
      <w:r w:rsidRPr="00CA19A2">
        <w:rPr>
          <w:rFonts w:ascii="Arial" w:hAnsi="Arial" w:cs="Arial"/>
          <w:spacing w:val="6"/>
          <w:szCs w:val="24"/>
        </w:rPr>
        <w:t xml:space="preserve">. </w:t>
      </w:r>
      <w:r w:rsidR="00E8640D" w:rsidRPr="00CA19A2">
        <w:rPr>
          <w:rFonts w:ascii="Arial" w:hAnsi="Arial" w:cs="Arial"/>
          <w:spacing w:val="6"/>
          <w:szCs w:val="24"/>
        </w:rPr>
        <w:t xml:space="preserve">En caso positivo, </w:t>
      </w:r>
      <w:r w:rsidRPr="00CA19A2">
        <w:rPr>
          <w:rFonts w:ascii="Arial" w:hAnsi="Arial" w:cs="Arial"/>
          <w:spacing w:val="6"/>
          <w:szCs w:val="24"/>
        </w:rPr>
        <w:t xml:space="preserve">establecer si </w:t>
      </w:r>
      <w:r w:rsidR="00DF4C80" w:rsidRPr="00CA19A2">
        <w:rPr>
          <w:rFonts w:ascii="Arial" w:hAnsi="Arial" w:cs="Arial"/>
          <w:spacing w:val="6"/>
          <w:szCs w:val="24"/>
        </w:rPr>
        <w:t xml:space="preserve">quedaron probados los extremos temporales de los contratos de trabajo declarados en primera instancia y, </w:t>
      </w:r>
      <w:r w:rsidRPr="00CA19A2">
        <w:rPr>
          <w:rFonts w:ascii="Arial" w:hAnsi="Arial" w:cs="Arial"/>
          <w:spacing w:val="6"/>
          <w:szCs w:val="24"/>
        </w:rPr>
        <w:t>si hay lugar a condenar al pago de acreen</w:t>
      </w:r>
      <w:r w:rsidR="00694C09" w:rsidRPr="00CA19A2">
        <w:rPr>
          <w:rFonts w:ascii="Arial" w:hAnsi="Arial" w:cs="Arial"/>
          <w:spacing w:val="6"/>
          <w:szCs w:val="24"/>
        </w:rPr>
        <w:t xml:space="preserve">cias laborales halladas por la </w:t>
      </w:r>
      <w:r w:rsidR="001F7860" w:rsidRPr="00CA19A2">
        <w:rPr>
          <w:rFonts w:ascii="Arial" w:hAnsi="Arial" w:cs="Arial"/>
          <w:spacing w:val="6"/>
          <w:szCs w:val="24"/>
        </w:rPr>
        <w:t>a</w:t>
      </w:r>
      <w:r w:rsidRPr="00CA19A2">
        <w:rPr>
          <w:rFonts w:ascii="Arial" w:hAnsi="Arial" w:cs="Arial"/>
          <w:spacing w:val="6"/>
          <w:szCs w:val="24"/>
        </w:rPr>
        <w:t>-quo</w:t>
      </w:r>
      <w:r w:rsidR="001F7860" w:rsidRPr="00CA19A2">
        <w:rPr>
          <w:rFonts w:ascii="Arial" w:hAnsi="Arial" w:cs="Arial"/>
          <w:spacing w:val="6"/>
          <w:szCs w:val="24"/>
        </w:rPr>
        <w:t xml:space="preserve">, esclareciendo además, en torno a la indemnización moratoria, si debe limitarse en virtud de la prohibición de doble asignación establecida en el artículo 128 Superior. </w:t>
      </w:r>
    </w:p>
    <w:p w14:paraId="7B92F700" w14:textId="77777777" w:rsidR="00155BBB" w:rsidRPr="00CA19A2" w:rsidRDefault="00155BBB" w:rsidP="00CA19A2">
      <w:pPr>
        <w:spacing w:line="276" w:lineRule="auto"/>
        <w:ind w:firstLine="708"/>
        <w:jc w:val="both"/>
        <w:rPr>
          <w:rFonts w:ascii="Arial" w:hAnsi="Arial" w:cs="Arial"/>
          <w:b/>
          <w:bCs/>
          <w:spacing w:val="6"/>
          <w:szCs w:val="24"/>
        </w:rPr>
      </w:pPr>
    </w:p>
    <w:p w14:paraId="433FB811" w14:textId="77777777" w:rsidR="00FD1753" w:rsidRPr="00CA19A2" w:rsidRDefault="00096B2F" w:rsidP="00CA19A2">
      <w:pPr>
        <w:pStyle w:val="Prrafodelista"/>
        <w:tabs>
          <w:tab w:val="left" w:pos="284"/>
        </w:tabs>
        <w:spacing w:line="276" w:lineRule="auto"/>
        <w:ind w:left="0" w:firstLine="709"/>
        <w:contextualSpacing/>
        <w:jc w:val="both"/>
        <w:rPr>
          <w:rFonts w:ascii="Arial" w:hAnsi="Arial" w:cs="Arial"/>
          <w:b/>
          <w:bCs/>
          <w:spacing w:val="6"/>
          <w:szCs w:val="24"/>
        </w:rPr>
      </w:pPr>
      <w:r w:rsidRPr="00CA19A2">
        <w:rPr>
          <w:rFonts w:ascii="Arial" w:hAnsi="Arial" w:cs="Arial"/>
          <w:b/>
          <w:bCs/>
          <w:spacing w:val="6"/>
          <w:szCs w:val="24"/>
        </w:rPr>
        <w:t>5</w:t>
      </w:r>
      <w:r w:rsidR="00E8640D" w:rsidRPr="00CA19A2">
        <w:rPr>
          <w:rFonts w:ascii="Arial" w:hAnsi="Arial" w:cs="Arial"/>
          <w:b/>
          <w:bCs/>
          <w:spacing w:val="6"/>
          <w:szCs w:val="24"/>
        </w:rPr>
        <w:t xml:space="preserve">.3 </w:t>
      </w:r>
      <w:r w:rsidR="00C535A5" w:rsidRPr="00CA19A2">
        <w:rPr>
          <w:rFonts w:ascii="Arial" w:hAnsi="Arial" w:cs="Arial"/>
          <w:b/>
          <w:bCs/>
          <w:spacing w:val="6"/>
          <w:szCs w:val="24"/>
        </w:rPr>
        <w:t>Desenvolvimiento</w:t>
      </w:r>
      <w:r w:rsidR="00E8640D" w:rsidRPr="00CA19A2">
        <w:rPr>
          <w:rFonts w:ascii="Arial" w:hAnsi="Arial" w:cs="Arial"/>
          <w:b/>
          <w:bCs/>
          <w:spacing w:val="6"/>
          <w:szCs w:val="24"/>
        </w:rPr>
        <w:t xml:space="preserve"> de la problemática planteada </w:t>
      </w:r>
    </w:p>
    <w:p w14:paraId="5AFED639" w14:textId="77777777" w:rsidR="00FD1753" w:rsidRPr="00CA19A2" w:rsidRDefault="00FD1753" w:rsidP="00CA19A2">
      <w:pPr>
        <w:pStyle w:val="Prrafodelista"/>
        <w:tabs>
          <w:tab w:val="left" w:pos="284"/>
        </w:tabs>
        <w:spacing w:line="276" w:lineRule="auto"/>
        <w:ind w:left="0" w:firstLine="709"/>
        <w:contextualSpacing/>
        <w:jc w:val="both"/>
        <w:rPr>
          <w:rFonts w:ascii="Arial" w:hAnsi="Arial" w:cs="Arial"/>
          <w:b/>
          <w:bCs/>
          <w:spacing w:val="6"/>
          <w:szCs w:val="24"/>
        </w:rPr>
      </w:pPr>
    </w:p>
    <w:p w14:paraId="5CAE0B65" w14:textId="77777777" w:rsidR="00FD1753" w:rsidRPr="00CA19A2" w:rsidRDefault="00096B2F" w:rsidP="00CA19A2">
      <w:pPr>
        <w:pStyle w:val="Prrafodelista"/>
        <w:tabs>
          <w:tab w:val="left" w:pos="284"/>
        </w:tabs>
        <w:spacing w:line="276" w:lineRule="auto"/>
        <w:ind w:left="0" w:firstLine="709"/>
        <w:contextualSpacing/>
        <w:jc w:val="both"/>
        <w:rPr>
          <w:rFonts w:ascii="Arial" w:hAnsi="Arial" w:cs="Arial"/>
          <w:b/>
          <w:bCs/>
          <w:spacing w:val="6"/>
          <w:szCs w:val="24"/>
          <w:lang w:val="es-ES"/>
        </w:rPr>
      </w:pPr>
      <w:r w:rsidRPr="00CA19A2">
        <w:rPr>
          <w:rFonts w:ascii="Arial" w:hAnsi="Arial" w:cs="Arial"/>
          <w:b/>
          <w:bCs/>
          <w:spacing w:val="6"/>
          <w:szCs w:val="24"/>
        </w:rPr>
        <w:t xml:space="preserve">5.3.1. </w:t>
      </w:r>
      <w:r w:rsidR="009E3AC6" w:rsidRPr="00CA19A2">
        <w:rPr>
          <w:rFonts w:ascii="Arial" w:hAnsi="Arial" w:cs="Arial"/>
          <w:b/>
          <w:bCs/>
          <w:spacing w:val="6"/>
          <w:szCs w:val="24"/>
          <w:lang w:val="es-ES"/>
        </w:rPr>
        <w:t xml:space="preserve">Existencia de la relación laboral. </w:t>
      </w:r>
    </w:p>
    <w:p w14:paraId="132325F6" w14:textId="77777777" w:rsidR="00FD1753" w:rsidRPr="00CA19A2" w:rsidRDefault="00FD1753" w:rsidP="00CA19A2">
      <w:pPr>
        <w:pStyle w:val="Prrafodelista"/>
        <w:tabs>
          <w:tab w:val="left" w:pos="284"/>
        </w:tabs>
        <w:spacing w:line="276" w:lineRule="auto"/>
        <w:ind w:left="0" w:firstLine="709"/>
        <w:contextualSpacing/>
        <w:jc w:val="both"/>
        <w:rPr>
          <w:rFonts w:ascii="Arial" w:hAnsi="Arial" w:cs="Arial"/>
          <w:b/>
          <w:bCs/>
          <w:spacing w:val="6"/>
          <w:szCs w:val="24"/>
          <w:lang w:val="es-ES"/>
        </w:rPr>
      </w:pPr>
    </w:p>
    <w:p w14:paraId="611BDACA" w14:textId="77777777" w:rsidR="00FD1753" w:rsidRPr="00CA19A2" w:rsidRDefault="00CC5FFE" w:rsidP="00CA19A2">
      <w:pPr>
        <w:pStyle w:val="Prrafodelista"/>
        <w:tabs>
          <w:tab w:val="left" w:pos="284"/>
        </w:tabs>
        <w:spacing w:line="276" w:lineRule="auto"/>
        <w:ind w:left="0" w:firstLine="709"/>
        <w:contextualSpacing/>
        <w:jc w:val="both"/>
        <w:rPr>
          <w:rFonts w:ascii="Arial" w:hAnsi="Arial" w:cs="Arial"/>
          <w:spacing w:val="6"/>
          <w:szCs w:val="24"/>
          <w:lang w:val="es-ES"/>
        </w:rPr>
      </w:pPr>
      <w:r w:rsidRPr="00CA19A2">
        <w:rPr>
          <w:rFonts w:ascii="Arial" w:hAnsi="Arial" w:cs="Arial"/>
          <w:spacing w:val="6"/>
          <w:szCs w:val="24"/>
          <w:lang w:val="es-ES"/>
        </w:rPr>
        <w:t xml:space="preserve">En materia laboral, el principio de la realidad sobre las formas consagrado en el artículo 53 de la Constitución Política, constituye un pilar fundamental en nuestro ordenamiento jurídico, </w:t>
      </w:r>
      <w:r w:rsidR="00DB5968" w:rsidRPr="00CA19A2">
        <w:rPr>
          <w:rFonts w:ascii="Arial" w:hAnsi="Arial" w:cs="Arial"/>
          <w:spacing w:val="6"/>
          <w:szCs w:val="24"/>
          <w:lang w:val="es-ES"/>
        </w:rPr>
        <w:t xml:space="preserve">pues </w:t>
      </w:r>
      <w:r w:rsidRPr="00CA19A2">
        <w:rPr>
          <w:rFonts w:ascii="Arial" w:hAnsi="Arial" w:cs="Arial"/>
          <w:spacing w:val="6"/>
          <w:szCs w:val="24"/>
          <w:lang w:val="es-ES"/>
        </w:rPr>
        <w:t xml:space="preserve">en </w:t>
      </w:r>
      <w:r w:rsidR="009E3AC6" w:rsidRPr="00CA19A2">
        <w:rPr>
          <w:rFonts w:ascii="Arial" w:hAnsi="Arial" w:cs="Arial"/>
          <w:spacing w:val="6"/>
          <w:szCs w:val="24"/>
          <w:lang w:val="es-ES"/>
        </w:rPr>
        <w:t>virtud de</w:t>
      </w:r>
      <w:r w:rsidR="00DB5968" w:rsidRPr="00CA19A2">
        <w:rPr>
          <w:rFonts w:ascii="Arial" w:hAnsi="Arial" w:cs="Arial"/>
          <w:spacing w:val="6"/>
          <w:szCs w:val="24"/>
          <w:lang w:val="es-ES"/>
        </w:rPr>
        <w:t xml:space="preserve"> este</w:t>
      </w:r>
      <w:r w:rsidR="009E3AC6" w:rsidRPr="00CA19A2">
        <w:rPr>
          <w:rFonts w:ascii="Arial" w:hAnsi="Arial" w:cs="Arial"/>
          <w:spacing w:val="6"/>
          <w:szCs w:val="24"/>
          <w:lang w:val="es-ES"/>
        </w:rPr>
        <w:t xml:space="preserve">, si en una relación determinada se reúnen los </w:t>
      </w:r>
      <w:r w:rsidR="009E3AC6" w:rsidRPr="00CA19A2">
        <w:rPr>
          <w:rFonts w:ascii="Arial" w:hAnsi="Arial" w:cs="Arial"/>
          <w:spacing w:val="6"/>
          <w:szCs w:val="24"/>
        </w:rPr>
        <w:t>elementos</w:t>
      </w:r>
      <w:r w:rsidR="009E3AC6" w:rsidRPr="00CA19A2">
        <w:rPr>
          <w:rFonts w:ascii="Arial" w:hAnsi="Arial" w:cs="Arial"/>
          <w:spacing w:val="6"/>
          <w:szCs w:val="24"/>
          <w:lang w:val="es-ES"/>
        </w:rPr>
        <w:t xml:space="preserve"> que configuran o constituyen un contrato de trabajo, este primará sobre las formas</w:t>
      </w:r>
      <w:r w:rsidR="00DB5968" w:rsidRPr="00CA19A2">
        <w:rPr>
          <w:rFonts w:ascii="Arial" w:hAnsi="Arial" w:cs="Arial"/>
          <w:spacing w:val="6"/>
          <w:szCs w:val="24"/>
          <w:lang w:val="es-ES"/>
        </w:rPr>
        <w:t xml:space="preserve"> convenidas por las partes</w:t>
      </w:r>
      <w:r w:rsidR="00450D21" w:rsidRPr="00CA19A2">
        <w:rPr>
          <w:rFonts w:ascii="Arial" w:hAnsi="Arial" w:cs="Arial"/>
          <w:spacing w:val="6"/>
          <w:szCs w:val="24"/>
          <w:lang w:val="es-ES"/>
        </w:rPr>
        <w:t xml:space="preserve">, pues la razón de ser </w:t>
      </w:r>
      <w:r w:rsidR="009E3AC6" w:rsidRPr="00CA19A2">
        <w:rPr>
          <w:rFonts w:ascii="Arial" w:hAnsi="Arial" w:cs="Arial"/>
          <w:spacing w:val="6"/>
          <w:szCs w:val="24"/>
          <w:lang w:val="es-ES"/>
        </w:rPr>
        <w:t>de ese principio es justamente evitar el desconocimiento de los derechos de los trabajadores y la elusión de los deberes patronales, dando preponderancia a la realidad en que se ejecuta un servicio</w:t>
      </w:r>
      <w:r w:rsidR="00A1130D" w:rsidRPr="00CA19A2">
        <w:rPr>
          <w:rFonts w:ascii="Arial" w:hAnsi="Arial" w:cs="Arial"/>
          <w:spacing w:val="6"/>
          <w:szCs w:val="24"/>
          <w:lang w:val="es-ES"/>
        </w:rPr>
        <w:t xml:space="preserve"> personal</w:t>
      </w:r>
      <w:r w:rsidR="009E3AC6" w:rsidRPr="00CA19A2">
        <w:rPr>
          <w:rFonts w:ascii="Arial" w:hAnsi="Arial" w:cs="Arial"/>
          <w:spacing w:val="6"/>
          <w:szCs w:val="24"/>
          <w:lang w:val="es-ES"/>
        </w:rPr>
        <w:t>, sin importar la denominación que se le hubiera dado.</w:t>
      </w:r>
    </w:p>
    <w:p w14:paraId="5A56EDC2" w14:textId="77777777" w:rsidR="00FD1753" w:rsidRPr="00CA19A2" w:rsidRDefault="00FD1753" w:rsidP="00CA19A2">
      <w:pPr>
        <w:pStyle w:val="Prrafodelista"/>
        <w:tabs>
          <w:tab w:val="left" w:pos="284"/>
        </w:tabs>
        <w:spacing w:line="276" w:lineRule="auto"/>
        <w:ind w:left="0" w:firstLine="709"/>
        <w:contextualSpacing/>
        <w:jc w:val="both"/>
        <w:rPr>
          <w:rFonts w:ascii="Arial" w:hAnsi="Arial" w:cs="Arial"/>
          <w:spacing w:val="6"/>
          <w:szCs w:val="24"/>
          <w:lang w:val="es-ES"/>
        </w:rPr>
      </w:pPr>
    </w:p>
    <w:p w14:paraId="383FA24F" w14:textId="56E9A1A0" w:rsidR="009E3AC6" w:rsidRPr="00CA19A2" w:rsidRDefault="00042645" w:rsidP="00CA19A2">
      <w:pPr>
        <w:pStyle w:val="Prrafodelista"/>
        <w:tabs>
          <w:tab w:val="left" w:pos="284"/>
        </w:tabs>
        <w:spacing w:line="276" w:lineRule="auto"/>
        <w:ind w:left="0" w:firstLine="709"/>
        <w:contextualSpacing/>
        <w:jc w:val="both"/>
        <w:rPr>
          <w:rFonts w:ascii="Arial" w:hAnsi="Arial" w:cs="Arial"/>
          <w:b/>
          <w:bCs/>
          <w:spacing w:val="6"/>
          <w:szCs w:val="24"/>
        </w:rPr>
      </w:pPr>
      <w:r w:rsidRPr="00CA19A2">
        <w:rPr>
          <w:rFonts w:ascii="Arial" w:hAnsi="Arial" w:cs="Arial"/>
          <w:spacing w:val="6"/>
          <w:szCs w:val="24"/>
          <w:lang w:val="es-ES"/>
        </w:rPr>
        <w:t>En ese orden, de conformidad con lo establecido en el artículo 1º de la Ley 6 de 1945</w:t>
      </w:r>
      <w:r w:rsidR="00245ED1" w:rsidRPr="00CA19A2">
        <w:rPr>
          <w:rFonts w:ascii="Arial" w:hAnsi="Arial" w:cs="Arial"/>
          <w:spacing w:val="6"/>
          <w:szCs w:val="24"/>
          <w:lang w:val="es-ES"/>
        </w:rPr>
        <w:t xml:space="preserve"> modificado por el artículo 1° de la Ley 64 de 1946, existe un contrato de trabajo entre quien presta </w:t>
      </w:r>
      <w:r w:rsidR="009E3AC6" w:rsidRPr="00CA19A2">
        <w:rPr>
          <w:rFonts w:ascii="Arial" w:hAnsi="Arial" w:cs="Arial"/>
          <w:spacing w:val="6"/>
          <w:szCs w:val="24"/>
          <w:lang w:val="es-ES"/>
        </w:rPr>
        <w:t>un servicio</w:t>
      </w:r>
      <w:r w:rsidR="00245ED1" w:rsidRPr="00CA19A2">
        <w:rPr>
          <w:rFonts w:ascii="Arial" w:hAnsi="Arial" w:cs="Arial"/>
          <w:spacing w:val="6"/>
          <w:szCs w:val="24"/>
          <w:lang w:val="es-ES"/>
        </w:rPr>
        <w:t xml:space="preserve"> personal</w:t>
      </w:r>
      <w:r w:rsidRPr="00CA19A2">
        <w:rPr>
          <w:rFonts w:ascii="Arial" w:hAnsi="Arial" w:cs="Arial"/>
          <w:spacing w:val="6"/>
          <w:szCs w:val="24"/>
          <w:lang w:val="es-ES"/>
        </w:rPr>
        <w:t xml:space="preserve"> remunerado</w:t>
      </w:r>
      <w:r w:rsidR="009E3AC6" w:rsidRPr="00CA19A2">
        <w:rPr>
          <w:rFonts w:ascii="Arial" w:hAnsi="Arial" w:cs="Arial"/>
          <w:spacing w:val="6"/>
          <w:szCs w:val="24"/>
          <w:lang w:val="es-ES"/>
        </w:rPr>
        <w:t xml:space="preserve"> </w:t>
      </w:r>
      <w:r w:rsidR="00245ED1" w:rsidRPr="00CA19A2">
        <w:rPr>
          <w:rFonts w:ascii="Arial" w:hAnsi="Arial" w:cs="Arial"/>
          <w:spacing w:val="6"/>
          <w:szCs w:val="24"/>
          <w:lang w:val="es-ES"/>
        </w:rPr>
        <w:t xml:space="preserve">bajo la continuada </w:t>
      </w:r>
      <w:r w:rsidR="009E3AC6" w:rsidRPr="00CA19A2">
        <w:rPr>
          <w:rFonts w:ascii="Arial" w:hAnsi="Arial" w:cs="Arial"/>
          <w:spacing w:val="6"/>
          <w:szCs w:val="24"/>
          <w:lang w:val="es-ES"/>
        </w:rPr>
        <w:t>dependencia y subordinación</w:t>
      </w:r>
      <w:r w:rsidR="00245ED1" w:rsidRPr="00CA19A2">
        <w:rPr>
          <w:rFonts w:ascii="Arial" w:hAnsi="Arial" w:cs="Arial"/>
          <w:spacing w:val="6"/>
          <w:szCs w:val="24"/>
          <w:lang w:val="es-ES"/>
        </w:rPr>
        <w:t xml:space="preserve"> y quien lo recibe. Este último elemento –de subordinación y dependencia</w:t>
      </w:r>
      <w:r w:rsidR="00F74E72">
        <w:rPr>
          <w:rFonts w:ascii="Arial" w:hAnsi="Arial" w:cs="Arial"/>
          <w:spacing w:val="6"/>
          <w:szCs w:val="24"/>
          <w:lang w:val="es-ES"/>
        </w:rPr>
        <w:t>–</w:t>
      </w:r>
      <w:r w:rsidR="009E3AC6" w:rsidRPr="00CA19A2">
        <w:rPr>
          <w:rFonts w:ascii="Arial" w:hAnsi="Arial" w:cs="Arial"/>
          <w:spacing w:val="6"/>
          <w:szCs w:val="24"/>
          <w:lang w:val="es-ES"/>
        </w:rPr>
        <w:t>,</w:t>
      </w:r>
      <w:r w:rsidR="00245ED1" w:rsidRPr="00CA19A2">
        <w:rPr>
          <w:rFonts w:ascii="Arial" w:hAnsi="Arial" w:cs="Arial"/>
          <w:spacing w:val="6"/>
          <w:szCs w:val="24"/>
          <w:lang w:val="es-ES"/>
        </w:rPr>
        <w:t xml:space="preserve"> es precisamente l</w:t>
      </w:r>
      <w:r w:rsidR="009E3AC6" w:rsidRPr="00CA19A2">
        <w:rPr>
          <w:rFonts w:ascii="Arial" w:hAnsi="Arial" w:cs="Arial"/>
          <w:spacing w:val="6"/>
          <w:szCs w:val="24"/>
          <w:lang w:val="es-ES"/>
        </w:rPr>
        <w:t xml:space="preserve">a esencial característica que diferencia el contrato de trabajo de cualquiera otro y consiste en la necesaria sujeción que existe entre quien presta el servicio personal y quien lo recibe, teniendo en este último como empleador, la facultad de imponer </w:t>
      </w:r>
      <w:r w:rsidR="00245ED1" w:rsidRPr="00CA19A2">
        <w:rPr>
          <w:rFonts w:ascii="Arial" w:hAnsi="Arial" w:cs="Arial"/>
          <w:spacing w:val="6"/>
          <w:szCs w:val="24"/>
          <w:lang w:val="es-ES"/>
        </w:rPr>
        <w:t xml:space="preserve">la forma de hacer la labor, cómo </w:t>
      </w:r>
      <w:r w:rsidR="009E3AC6" w:rsidRPr="00CA19A2">
        <w:rPr>
          <w:rFonts w:ascii="Arial" w:hAnsi="Arial" w:cs="Arial"/>
          <w:spacing w:val="6"/>
          <w:szCs w:val="24"/>
          <w:lang w:val="es-ES"/>
        </w:rPr>
        <w:t>y dónde hacerl</w:t>
      </w:r>
      <w:r w:rsidR="00245ED1" w:rsidRPr="00CA19A2">
        <w:rPr>
          <w:rFonts w:ascii="Arial" w:hAnsi="Arial" w:cs="Arial"/>
          <w:spacing w:val="6"/>
          <w:szCs w:val="24"/>
          <w:lang w:val="es-ES"/>
        </w:rPr>
        <w:t>a</w:t>
      </w:r>
      <w:r w:rsidR="009E3AC6" w:rsidRPr="00CA19A2">
        <w:rPr>
          <w:rFonts w:ascii="Arial" w:hAnsi="Arial" w:cs="Arial"/>
          <w:spacing w:val="6"/>
          <w:szCs w:val="24"/>
          <w:lang w:val="es-ES"/>
        </w:rPr>
        <w:t>, además de la imposición de reglamentos y el ejercicio de facultades disciplinarias.</w:t>
      </w:r>
    </w:p>
    <w:p w14:paraId="7C4277A7" w14:textId="77777777" w:rsidR="00E45E7B" w:rsidRPr="00CA19A2" w:rsidRDefault="00E45E7B" w:rsidP="00CA19A2">
      <w:pPr>
        <w:tabs>
          <w:tab w:val="left" w:pos="851"/>
        </w:tabs>
        <w:spacing w:line="276" w:lineRule="auto"/>
        <w:jc w:val="both"/>
        <w:rPr>
          <w:rFonts w:ascii="Arial" w:hAnsi="Arial" w:cs="Arial"/>
          <w:spacing w:val="6"/>
          <w:szCs w:val="24"/>
          <w:lang w:val="es-ES"/>
        </w:rPr>
      </w:pPr>
    </w:p>
    <w:p w14:paraId="1CF54266" w14:textId="77777777" w:rsidR="00042645" w:rsidRPr="00CA19A2" w:rsidRDefault="00245ED1" w:rsidP="00CA19A2">
      <w:pPr>
        <w:spacing w:line="276" w:lineRule="auto"/>
        <w:ind w:firstLine="709"/>
        <w:jc w:val="both"/>
        <w:rPr>
          <w:rFonts w:ascii="Arial" w:hAnsi="Arial" w:cs="Arial"/>
          <w:spacing w:val="6"/>
          <w:szCs w:val="24"/>
        </w:rPr>
      </w:pPr>
      <w:r w:rsidRPr="00CA19A2">
        <w:rPr>
          <w:rFonts w:ascii="Arial" w:hAnsi="Arial" w:cs="Arial"/>
          <w:spacing w:val="6"/>
          <w:szCs w:val="24"/>
        </w:rPr>
        <w:t>Ahora bien, a</w:t>
      </w:r>
      <w:r w:rsidR="00042645" w:rsidRPr="00CA19A2">
        <w:rPr>
          <w:rFonts w:ascii="Arial" w:hAnsi="Arial" w:cs="Arial"/>
          <w:spacing w:val="6"/>
          <w:szCs w:val="24"/>
        </w:rPr>
        <w:t>l tenor de lo dispuesto en el artículo 20 del Decreto 2127 de 1947, toda prestación personal de servicio remunerada se presume regida por un contrato de trabajo, disposición que supone que al trabajador le basta demostrar la ejecución personal del servicio, para que se infiera que el mismo se desarrolló bajo una relación de naturaleza laboral y que pone en cabeza del empleador el deber de demostrar que las labores se adelantaron de manera  autónoma e independiente y sin el lleno de los presupuestos exigidos por la ley, para tener tal condición.</w:t>
      </w:r>
    </w:p>
    <w:p w14:paraId="0800F8EF" w14:textId="77777777" w:rsidR="00042645" w:rsidRPr="00CA19A2" w:rsidRDefault="00042645" w:rsidP="00CA19A2">
      <w:pPr>
        <w:tabs>
          <w:tab w:val="left" w:pos="851"/>
        </w:tabs>
        <w:spacing w:line="276" w:lineRule="auto"/>
        <w:jc w:val="both"/>
        <w:rPr>
          <w:rFonts w:ascii="Arial" w:hAnsi="Arial" w:cs="Arial"/>
          <w:spacing w:val="6"/>
          <w:szCs w:val="24"/>
          <w:lang w:val="es-ES"/>
        </w:rPr>
      </w:pPr>
    </w:p>
    <w:p w14:paraId="285A8CF1" w14:textId="035CF46E" w:rsidR="00042645" w:rsidRPr="00CA19A2" w:rsidRDefault="00042645" w:rsidP="00CA19A2">
      <w:pPr>
        <w:tabs>
          <w:tab w:val="left" w:pos="851"/>
        </w:tabs>
        <w:spacing w:line="276" w:lineRule="auto"/>
        <w:ind w:firstLine="709"/>
        <w:jc w:val="both"/>
        <w:rPr>
          <w:rFonts w:ascii="Arial" w:hAnsi="Arial" w:cs="Arial"/>
          <w:spacing w:val="6"/>
          <w:szCs w:val="24"/>
          <w:lang w:val="es-ES"/>
        </w:rPr>
      </w:pPr>
      <w:r w:rsidRPr="00CA19A2">
        <w:rPr>
          <w:rFonts w:ascii="Arial" w:hAnsi="Arial" w:cs="Arial"/>
          <w:spacing w:val="6"/>
          <w:szCs w:val="24"/>
          <w:lang w:val="es-ES"/>
        </w:rPr>
        <w:t xml:space="preserve">Por su parte, </w:t>
      </w:r>
      <w:r w:rsidR="009E3AC6" w:rsidRPr="00CA19A2">
        <w:rPr>
          <w:rFonts w:ascii="Arial" w:hAnsi="Arial" w:cs="Arial"/>
          <w:spacing w:val="6"/>
          <w:szCs w:val="24"/>
          <w:lang w:val="es-ES"/>
        </w:rPr>
        <w:t xml:space="preserve">una relación regida por un contrato de prestación de servicios o una orden previa o cualquier otra figura análoga, necesariamente implica la </w:t>
      </w:r>
      <w:r w:rsidRPr="00CA19A2">
        <w:rPr>
          <w:rFonts w:ascii="Arial" w:hAnsi="Arial" w:cs="Arial"/>
          <w:spacing w:val="6"/>
          <w:szCs w:val="24"/>
          <w:lang w:val="es-ES"/>
        </w:rPr>
        <w:t xml:space="preserve">total </w:t>
      </w:r>
      <w:r w:rsidR="009E3AC6" w:rsidRPr="00CA19A2">
        <w:rPr>
          <w:rFonts w:ascii="Arial" w:hAnsi="Arial" w:cs="Arial"/>
          <w:spacing w:val="6"/>
          <w:szCs w:val="24"/>
          <w:lang w:val="es-ES"/>
        </w:rPr>
        <w:t xml:space="preserve">independencia del contratista en la ejecución del objeto, más allá de la facultad que tiene el contratante de supervisar la labor. Esta independencia, se evidencia en que aquel puede determinar la intensidad horaria con la que se dedica a la labor, las herramientas a usar, el lugar de ejecución, siendo únicamente relevante el cumplimiento del objeto contratado. </w:t>
      </w:r>
    </w:p>
    <w:p w14:paraId="34DDC228" w14:textId="77777777" w:rsidR="00042645" w:rsidRPr="00CA19A2" w:rsidRDefault="00042645" w:rsidP="00CA19A2">
      <w:pPr>
        <w:tabs>
          <w:tab w:val="left" w:pos="851"/>
        </w:tabs>
        <w:spacing w:line="276" w:lineRule="auto"/>
        <w:jc w:val="both"/>
        <w:rPr>
          <w:rFonts w:ascii="Arial" w:hAnsi="Arial" w:cs="Arial"/>
          <w:spacing w:val="6"/>
          <w:szCs w:val="24"/>
          <w:lang w:val="es-ES"/>
        </w:rPr>
      </w:pPr>
    </w:p>
    <w:p w14:paraId="3A6E52BF" w14:textId="4606865A" w:rsidR="00245ED1" w:rsidRPr="00CA19A2" w:rsidRDefault="009E3AC6" w:rsidP="00CA19A2">
      <w:pPr>
        <w:tabs>
          <w:tab w:val="left" w:pos="851"/>
        </w:tabs>
        <w:spacing w:line="276" w:lineRule="auto"/>
        <w:ind w:firstLine="709"/>
        <w:jc w:val="both"/>
        <w:rPr>
          <w:rFonts w:ascii="Arial" w:hAnsi="Arial" w:cs="Arial"/>
          <w:spacing w:val="6"/>
          <w:szCs w:val="24"/>
          <w:lang w:val="es-ES"/>
        </w:rPr>
      </w:pPr>
      <w:r w:rsidRPr="00CA19A2">
        <w:rPr>
          <w:rFonts w:ascii="Arial" w:hAnsi="Arial" w:cs="Arial"/>
          <w:spacing w:val="6"/>
          <w:szCs w:val="24"/>
          <w:lang w:val="es-ES"/>
        </w:rPr>
        <w:t>En materia estatal, tal forma de vinculación está regulada por el artículo 32 de la Ley 80 de 1993, que indica en su tenor literal</w:t>
      </w:r>
      <w:r w:rsidR="00245ED1" w:rsidRPr="00CA19A2">
        <w:rPr>
          <w:rFonts w:ascii="Arial" w:hAnsi="Arial" w:cs="Arial"/>
          <w:spacing w:val="6"/>
          <w:szCs w:val="24"/>
          <w:lang w:val="es-ES"/>
        </w:rPr>
        <w:t xml:space="preserve"> que</w:t>
      </w:r>
      <w:r w:rsidRPr="00CA19A2">
        <w:rPr>
          <w:rFonts w:ascii="Arial" w:hAnsi="Arial" w:cs="Arial"/>
          <w:spacing w:val="6"/>
          <w:szCs w:val="24"/>
          <w:lang w:val="es-ES"/>
        </w:rPr>
        <w:t xml:space="preserve">: </w:t>
      </w:r>
      <w:r w:rsidRPr="00CA19A2">
        <w:rPr>
          <w:rFonts w:ascii="Arial" w:hAnsi="Arial" w:cs="Arial"/>
          <w:i/>
          <w:iCs/>
          <w:spacing w:val="6"/>
          <w:szCs w:val="24"/>
          <w:lang w:val="es-ES"/>
        </w:rPr>
        <w:t>“</w:t>
      </w:r>
      <w:r w:rsidRPr="00CA19A2">
        <w:rPr>
          <w:rFonts w:ascii="Arial" w:hAnsi="Arial" w:cs="Arial"/>
          <w:i/>
          <w:iCs/>
          <w:spacing w:val="6"/>
          <w:sz w:val="22"/>
          <w:szCs w:val="24"/>
          <w:lang w:val="es-ES"/>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 En ningún caso estos contratos generan relación laboral ni prestaciones sociales y se celebrarán por el término estrictamente indispensable</w:t>
      </w:r>
      <w:r w:rsidRPr="00CA19A2">
        <w:rPr>
          <w:rFonts w:ascii="Arial" w:hAnsi="Arial" w:cs="Arial"/>
          <w:i/>
          <w:iCs/>
          <w:spacing w:val="6"/>
          <w:szCs w:val="24"/>
          <w:lang w:val="es-ES"/>
        </w:rPr>
        <w:t>”</w:t>
      </w:r>
      <w:r w:rsidRPr="00CA19A2">
        <w:rPr>
          <w:rFonts w:ascii="Arial" w:hAnsi="Arial" w:cs="Arial"/>
          <w:spacing w:val="6"/>
          <w:szCs w:val="24"/>
          <w:lang w:val="es-ES"/>
        </w:rPr>
        <w:t xml:space="preserve">. </w:t>
      </w:r>
    </w:p>
    <w:p w14:paraId="3569378A" w14:textId="77777777" w:rsidR="00245ED1" w:rsidRPr="00CA19A2" w:rsidRDefault="00245ED1" w:rsidP="00CA19A2">
      <w:pPr>
        <w:tabs>
          <w:tab w:val="left" w:pos="851"/>
        </w:tabs>
        <w:spacing w:line="276" w:lineRule="auto"/>
        <w:jc w:val="both"/>
        <w:rPr>
          <w:rFonts w:ascii="Arial" w:hAnsi="Arial" w:cs="Arial"/>
          <w:spacing w:val="6"/>
          <w:szCs w:val="24"/>
          <w:lang w:val="es-ES"/>
        </w:rPr>
      </w:pPr>
    </w:p>
    <w:p w14:paraId="20846DEB" w14:textId="2019C940" w:rsidR="009E3AC6" w:rsidRPr="00CA19A2" w:rsidRDefault="00245ED1" w:rsidP="00CA19A2">
      <w:pPr>
        <w:tabs>
          <w:tab w:val="left" w:pos="851"/>
        </w:tabs>
        <w:spacing w:line="276" w:lineRule="auto"/>
        <w:ind w:firstLine="709"/>
        <w:jc w:val="both"/>
        <w:rPr>
          <w:rFonts w:ascii="Arial" w:hAnsi="Arial" w:cs="Arial"/>
          <w:spacing w:val="6"/>
          <w:szCs w:val="24"/>
          <w:lang w:val="es-ES"/>
        </w:rPr>
      </w:pPr>
      <w:r w:rsidRPr="00CA19A2">
        <w:rPr>
          <w:rFonts w:ascii="Arial" w:hAnsi="Arial" w:cs="Arial"/>
          <w:spacing w:val="6"/>
          <w:szCs w:val="24"/>
          <w:lang w:val="es-ES"/>
        </w:rPr>
        <w:lastRenderedPageBreak/>
        <w:t>Como se ve, l</w:t>
      </w:r>
      <w:r w:rsidR="009E3AC6" w:rsidRPr="00CA19A2">
        <w:rPr>
          <w:rFonts w:ascii="Arial" w:hAnsi="Arial" w:cs="Arial"/>
          <w:spacing w:val="6"/>
          <w:szCs w:val="24"/>
          <w:lang w:val="es-ES"/>
        </w:rPr>
        <w:t xml:space="preserve">a norma es clara en establecer que la contratación por este medio está supeditada a: </w:t>
      </w:r>
      <w:r w:rsidR="009E3AC6" w:rsidRPr="00CA19A2">
        <w:rPr>
          <w:rFonts w:ascii="Arial" w:hAnsi="Arial" w:cs="Arial"/>
          <w:b/>
          <w:bCs/>
          <w:i/>
          <w:iCs/>
          <w:spacing w:val="6"/>
          <w:szCs w:val="24"/>
          <w:lang w:val="es-ES"/>
        </w:rPr>
        <w:t>(i)</w:t>
      </w:r>
      <w:r w:rsidR="009E3AC6" w:rsidRPr="00CA19A2">
        <w:rPr>
          <w:rFonts w:ascii="Arial" w:hAnsi="Arial" w:cs="Arial"/>
          <w:spacing w:val="6"/>
          <w:szCs w:val="24"/>
          <w:lang w:val="es-ES"/>
        </w:rPr>
        <w:t xml:space="preserve"> que la labor requerida por la entidad tenga una naturaleza especializada, </w:t>
      </w:r>
      <w:r w:rsidR="009E3AC6" w:rsidRPr="00CA19A2">
        <w:rPr>
          <w:rFonts w:ascii="Arial" w:hAnsi="Arial" w:cs="Arial"/>
          <w:b/>
          <w:bCs/>
          <w:i/>
          <w:iCs/>
          <w:spacing w:val="6"/>
          <w:szCs w:val="24"/>
          <w:lang w:val="es-ES"/>
        </w:rPr>
        <w:t xml:space="preserve">(ii) </w:t>
      </w:r>
      <w:r w:rsidR="009E3AC6" w:rsidRPr="00CA19A2">
        <w:rPr>
          <w:rFonts w:ascii="Arial" w:hAnsi="Arial" w:cs="Arial"/>
          <w:spacing w:val="6"/>
          <w:szCs w:val="24"/>
          <w:lang w:val="es-ES"/>
        </w:rPr>
        <w:t xml:space="preserve">que requiera un personal calificado o </w:t>
      </w:r>
      <w:r w:rsidR="009E3AC6" w:rsidRPr="00CA19A2">
        <w:rPr>
          <w:rFonts w:ascii="Arial" w:hAnsi="Arial" w:cs="Arial"/>
          <w:b/>
          <w:bCs/>
          <w:i/>
          <w:iCs/>
          <w:spacing w:val="6"/>
          <w:szCs w:val="24"/>
          <w:lang w:val="es-ES"/>
        </w:rPr>
        <w:t xml:space="preserve">(iii) </w:t>
      </w:r>
      <w:r w:rsidR="009E3AC6" w:rsidRPr="00CA19A2">
        <w:rPr>
          <w:rFonts w:ascii="Arial" w:hAnsi="Arial" w:cs="Arial"/>
          <w:spacing w:val="6"/>
          <w:szCs w:val="24"/>
          <w:lang w:val="es-ES"/>
        </w:rPr>
        <w:t xml:space="preserve">que no pueda ejecutarse con las personas que ocupan los cargos de planta de la entidad y, </w:t>
      </w:r>
      <w:r w:rsidR="009E3AC6" w:rsidRPr="00CA19A2">
        <w:rPr>
          <w:rFonts w:ascii="Arial" w:hAnsi="Arial" w:cs="Arial"/>
          <w:b/>
          <w:bCs/>
          <w:i/>
          <w:iCs/>
          <w:spacing w:val="6"/>
          <w:szCs w:val="24"/>
          <w:lang w:val="es-ES"/>
        </w:rPr>
        <w:t xml:space="preserve">(iv) </w:t>
      </w:r>
      <w:r w:rsidR="009E3AC6" w:rsidRPr="00CA19A2">
        <w:rPr>
          <w:rFonts w:ascii="Arial" w:hAnsi="Arial" w:cs="Arial"/>
          <w:spacing w:val="6"/>
          <w:szCs w:val="24"/>
          <w:lang w:val="es-ES"/>
        </w:rPr>
        <w:t>la temporalidad de tal forma de vinculación, esto es, que apenas puede celebrarse por el lapso estrictamente necesario para cumplir el objeto contractual. De no presentarse tales hipótesis, inexorablemente, de darse la subordinación, se configurará una relación laboral, con las consecuentes cargas prestacionales y sancionatorias</w:t>
      </w:r>
      <w:r w:rsidRPr="00CA19A2">
        <w:rPr>
          <w:rFonts w:ascii="Arial" w:hAnsi="Arial" w:cs="Arial"/>
          <w:spacing w:val="6"/>
          <w:szCs w:val="24"/>
          <w:lang w:val="es-ES"/>
        </w:rPr>
        <w:t xml:space="preserve"> a cargo del em</w:t>
      </w:r>
      <w:r w:rsidR="001C1516" w:rsidRPr="00CA19A2">
        <w:rPr>
          <w:rFonts w:ascii="Arial" w:hAnsi="Arial" w:cs="Arial"/>
          <w:spacing w:val="6"/>
          <w:szCs w:val="24"/>
          <w:lang w:val="es-ES"/>
        </w:rPr>
        <w:t>p</w:t>
      </w:r>
      <w:r w:rsidRPr="00CA19A2">
        <w:rPr>
          <w:rFonts w:ascii="Arial" w:hAnsi="Arial" w:cs="Arial"/>
          <w:spacing w:val="6"/>
          <w:szCs w:val="24"/>
          <w:lang w:val="es-ES"/>
        </w:rPr>
        <w:t>leador</w:t>
      </w:r>
      <w:r w:rsidR="009E3AC6" w:rsidRPr="00CA19A2">
        <w:rPr>
          <w:rFonts w:ascii="Arial" w:hAnsi="Arial" w:cs="Arial"/>
          <w:spacing w:val="6"/>
          <w:szCs w:val="24"/>
          <w:lang w:val="es-ES"/>
        </w:rPr>
        <w:t>.</w:t>
      </w:r>
    </w:p>
    <w:p w14:paraId="05B54380" w14:textId="77777777" w:rsidR="001F7860" w:rsidRPr="00CA19A2" w:rsidRDefault="001F7860" w:rsidP="00CA19A2">
      <w:pPr>
        <w:tabs>
          <w:tab w:val="left" w:pos="851"/>
        </w:tabs>
        <w:spacing w:line="276" w:lineRule="auto"/>
        <w:jc w:val="both"/>
        <w:rPr>
          <w:rFonts w:ascii="Arial" w:hAnsi="Arial" w:cs="Arial"/>
          <w:spacing w:val="6"/>
          <w:szCs w:val="24"/>
          <w:lang w:val="es-ES"/>
        </w:rPr>
      </w:pPr>
    </w:p>
    <w:p w14:paraId="3C0DFC1A" w14:textId="184A52F3" w:rsidR="00553734" w:rsidRPr="00CA19A2" w:rsidRDefault="00553734" w:rsidP="00CA19A2">
      <w:pPr>
        <w:tabs>
          <w:tab w:val="left" w:pos="851"/>
        </w:tabs>
        <w:spacing w:line="276" w:lineRule="auto"/>
        <w:ind w:firstLine="709"/>
        <w:jc w:val="both"/>
        <w:rPr>
          <w:rFonts w:ascii="Arial" w:hAnsi="Arial" w:cs="Arial"/>
          <w:b/>
          <w:bCs/>
          <w:spacing w:val="6"/>
          <w:szCs w:val="24"/>
          <w:lang w:val="es-ES"/>
        </w:rPr>
      </w:pPr>
      <w:r w:rsidRPr="00CA19A2">
        <w:rPr>
          <w:rFonts w:ascii="Arial" w:hAnsi="Arial" w:cs="Arial"/>
          <w:b/>
          <w:bCs/>
          <w:spacing w:val="6"/>
          <w:szCs w:val="24"/>
          <w:lang w:val="es-ES"/>
        </w:rPr>
        <w:t xml:space="preserve">5.4 </w:t>
      </w:r>
      <w:r w:rsidR="00891CB6" w:rsidRPr="00CA19A2">
        <w:rPr>
          <w:rFonts w:ascii="Arial" w:hAnsi="Arial" w:cs="Arial"/>
          <w:b/>
          <w:bCs/>
          <w:spacing w:val="6"/>
          <w:szCs w:val="24"/>
          <w:lang w:val="es-ES"/>
        </w:rPr>
        <w:t xml:space="preserve">Clasificación de los servidores públicos </w:t>
      </w:r>
      <w:r w:rsidRPr="00CA19A2">
        <w:rPr>
          <w:rFonts w:ascii="Arial" w:hAnsi="Arial" w:cs="Arial"/>
          <w:b/>
          <w:bCs/>
          <w:spacing w:val="6"/>
          <w:szCs w:val="24"/>
          <w:lang w:val="es-ES"/>
        </w:rPr>
        <w:t>de los Municipios</w:t>
      </w:r>
    </w:p>
    <w:p w14:paraId="7F8D497C" w14:textId="77777777" w:rsidR="004019B3" w:rsidRPr="00CA19A2" w:rsidRDefault="004019B3" w:rsidP="00CA19A2">
      <w:pPr>
        <w:pStyle w:val="Sinespaciado"/>
        <w:spacing w:line="276" w:lineRule="auto"/>
        <w:rPr>
          <w:rFonts w:ascii="Arial" w:hAnsi="Arial" w:cs="Arial"/>
          <w:spacing w:val="6"/>
          <w:szCs w:val="24"/>
        </w:rPr>
      </w:pPr>
    </w:p>
    <w:p w14:paraId="6A49044B" w14:textId="77777777" w:rsidR="00891CB6" w:rsidRPr="00CA19A2" w:rsidRDefault="00891CB6" w:rsidP="00CA19A2">
      <w:pPr>
        <w:spacing w:line="276" w:lineRule="auto"/>
        <w:ind w:firstLine="709"/>
        <w:jc w:val="both"/>
        <w:rPr>
          <w:rFonts w:ascii="Arial" w:hAnsi="Arial" w:cs="Arial"/>
          <w:spacing w:val="6"/>
          <w:szCs w:val="24"/>
        </w:rPr>
      </w:pPr>
      <w:r w:rsidRPr="00CA19A2">
        <w:rPr>
          <w:rFonts w:ascii="Arial" w:hAnsi="Arial" w:cs="Arial"/>
          <w:spacing w:val="6"/>
          <w:szCs w:val="24"/>
        </w:rPr>
        <w:t xml:space="preserve">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 por mandato </w:t>
      </w:r>
      <w:r w:rsidR="00EC1BF9" w:rsidRPr="00CA19A2">
        <w:rPr>
          <w:rFonts w:ascii="Arial" w:hAnsi="Arial" w:cs="Arial"/>
          <w:spacing w:val="6"/>
          <w:szCs w:val="24"/>
        </w:rPr>
        <w:t xml:space="preserve">del artículo 2-1 del </w:t>
      </w:r>
      <w:proofErr w:type="spellStart"/>
      <w:r w:rsidR="00EC1BF9" w:rsidRPr="00CA19A2">
        <w:rPr>
          <w:rFonts w:ascii="Arial" w:hAnsi="Arial" w:cs="Arial"/>
          <w:spacing w:val="6"/>
          <w:szCs w:val="24"/>
        </w:rPr>
        <w:t>C.P.T.S.S</w:t>
      </w:r>
      <w:proofErr w:type="spellEnd"/>
      <w:r w:rsidR="00EC1BF9" w:rsidRPr="00CA19A2">
        <w:rPr>
          <w:rFonts w:ascii="Arial" w:hAnsi="Arial" w:cs="Arial"/>
          <w:spacing w:val="6"/>
          <w:szCs w:val="24"/>
        </w:rPr>
        <w:t>.</w:t>
      </w:r>
    </w:p>
    <w:p w14:paraId="0E36A0F8" w14:textId="77777777" w:rsidR="00EC1BF9" w:rsidRPr="00CA19A2" w:rsidRDefault="00EC1BF9" w:rsidP="00CA19A2">
      <w:pPr>
        <w:spacing w:line="276" w:lineRule="auto"/>
        <w:ind w:firstLine="851"/>
        <w:jc w:val="both"/>
        <w:rPr>
          <w:rFonts w:ascii="Arial" w:hAnsi="Arial" w:cs="Arial"/>
          <w:spacing w:val="6"/>
          <w:szCs w:val="24"/>
        </w:rPr>
      </w:pPr>
    </w:p>
    <w:p w14:paraId="60C9F6E6" w14:textId="0DB2778F" w:rsidR="001706A2" w:rsidRPr="00CA19A2" w:rsidRDefault="001706A2" w:rsidP="00CA19A2">
      <w:pPr>
        <w:autoSpaceDE w:val="0"/>
        <w:autoSpaceDN w:val="0"/>
        <w:adjustRightInd w:val="0"/>
        <w:spacing w:line="276" w:lineRule="auto"/>
        <w:ind w:firstLine="708"/>
        <w:jc w:val="both"/>
        <w:rPr>
          <w:rFonts w:ascii="Arial" w:eastAsia="Arial" w:hAnsi="Arial" w:cs="Arial"/>
          <w:spacing w:val="6"/>
          <w:szCs w:val="24"/>
        </w:rPr>
      </w:pPr>
      <w:r w:rsidRPr="00CA19A2">
        <w:rPr>
          <w:rFonts w:ascii="Arial" w:eastAsia="Arial" w:hAnsi="Arial" w:cs="Arial"/>
          <w:spacing w:val="6"/>
          <w:szCs w:val="24"/>
        </w:rPr>
        <w:t>En relación con los servidores públicos municipales, estos</w:t>
      </w:r>
      <w:r w:rsidR="006B246D" w:rsidRPr="00CA19A2">
        <w:rPr>
          <w:rFonts w:ascii="Arial" w:eastAsia="Arial" w:hAnsi="Arial" w:cs="Arial"/>
          <w:spacing w:val="6"/>
          <w:szCs w:val="24"/>
        </w:rPr>
        <w:t>,</w:t>
      </w:r>
      <w:r w:rsidRPr="00CA19A2">
        <w:rPr>
          <w:rFonts w:ascii="Arial" w:eastAsia="Arial" w:hAnsi="Arial" w:cs="Arial"/>
          <w:spacing w:val="6"/>
          <w:szCs w:val="24"/>
        </w:rPr>
        <w:t xml:space="preserve"> por regla general</w:t>
      </w:r>
      <w:r w:rsidR="006B246D" w:rsidRPr="00CA19A2">
        <w:rPr>
          <w:rFonts w:ascii="Arial" w:eastAsia="Arial" w:hAnsi="Arial" w:cs="Arial"/>
          <w:spacing w:val="6"/>
          <w:szCs w:val="24"/>
        </w:rPr>
        <w:t xml:space="preserve">, </w:t>
      </w:r>
      <w:r w:rsidRPr="00CA19A2">
        <w:rPr>
          <w:rFonts w:ascii="Arial" w:eastAsia="Arial" w:hAnsi="Arial" w:cs="Arial"/>
          <w:spacing w:val="6"/>
          <w:szCs w:val="24"/>
        </w:rPr>
        <w:t xml:space="preserve">son empleados públicos y solo por excepción, </w:t>
      </w:r>
      <w:r w:rsidR="003C2EC6" w:rsidRPr="00CA19A2">
        <w:rPr>
          <w:rFonts w:ascii="Arial" w:eastAsia="Arial" w:hAnsi="Arial" w:cs="Arial"/>
          <w:spacing w:val="6"/>
          <w:szCs w:val="24"/>
        </w:rPr>
        <w:t>son</w:t>
      </w:r>
      <w:r w:rsidRPr="00CA19A2">
        <w:rPr>
          <w:rFonts w:ascii="Arial" w:eastAsia="Arial" w:hAnsi="Arial" w:cs="Arial"/>
          <w:spacing w:val="6"/>
          <w:szCs w:val="24"/>
        </w:rPr>
        <w:t xml:space="preserve"> trabajadores oficiales aquellos que </w:t>
      </w:r>
      <w:r w:rsidR="004019B3" w:rsidRPr="00CA19A2">
        <w:rPr>
          <w:rFonts w:ascii="Arial" w:eastAsia="Arial" w:hAnsi="Arial" w:cs="Arial"/>
          <w:spacing w:val="6"/>
          <w:szCs w:val="24"/>
        </w:rPr>
        <w:t xml:space="preserve">ejecuten labores de construcción y </w:t>
      </w:r>
      <w:r w:rsidR="00553734" w:rsidRPr="00CA19A2">
        <w:rPr>
          <w:rFonts w:ascii="Arial" w:eastAsia="Arial" w:hAnsi="Arial" w:cs="Arial"/>
          <w:spacing w:val="6"/>
          <w:szCs w:val="24"/>
        </w:rPr>
        <w:t>sostenimiento de obras públicas</w:t>
      </w:r>
      <w:r w:rsidRPr="00CA19A2">
        <w:rPr>
          <w:rFonts w:ascii="Arial" w:eastAsia="Arial" w:hAnsi="Arial" w:cs="Arial"/>
          <w:spacing w:val="6"/>
          <w:szCs w:val="24"/>
        </w:rPr>
        <w:t xml:space="preserve">, de conformidad con el artículo 5º del Decreto 3135 de 1968, </w:t>
      </w:r>
      <w:r w:rsidR="003C2EC6" w:rsidRPr="00CA19A2">
        <w:rPr>
          <w:rFonts w:ascii="Arial" w:eastAsia="Arial" w:hAnsi="Arial" w:cs="Arial"/>
          <w:spacing w:val="6"/>
          <w:szCs w:val="24"/>
        </w:rPr>
        <w:t>y d</w:t>
      </w:r>
      <w:r w:rsidRPr="00CA19A2">
        <w:rPr>
          <w:rFonts w:ascii="Arial" w:eastAsia="Arial" w:hAnsi="Arial" w:cs="Arial"/>
          <w:spacing w:val="6"/>
          <w:szCs w:val="24"/>
        </w:rPr>
        <w:t>el artículo 42 de la Ley 11 de 1986, reglamentada por el artículo 292 del Decreto 1333 de 1986.</w:t>
      </w:r>
    </w:p>
    <w:p w14:paraId="3F11C739" w14:textId="77777777" w:rsidR="009E3AC6" w:rsidRPr="00CA19A2" w:rsidRDefault="009E3AC6" w:rsidP="00CA19A2">
      <w:pPr>
        <w:spacing w:line="276" w:lineRule="auto"/>
        <w:ind w:firstLine="851"/>
        <w:jc w:val="both"/>
        <w:rPr>
          <w:rFonts w:ascii="Arial" w:hAnsi="Arial" w:cs="Arial"/>
          <w:spacing w:val="6"/>
          <w:szCs w:val="24"/>
        </w:rPr>
      </w:pPr>
    </w:p>
    <w:p w14:paraId="28149E3D" w14:textId="77777777" w:rsidR="00553734" w:rsidRPr="00CA19A2" w:rsidRDefault="00553734" w:rsidP="00CA19A2">
      <w:pPr>
        <w:pStyle w:val="paragraph"/>
        <w:spacing w:before="0" w:beforeAutospacing="0" w:after="0" w:afterAutospacing="0" w:line="276" w:lineRule="auto"/>
        <w:ind w:firstLine="708"/>
        <w:jc w:val="both"/>
        <w:textAlignment w:val="baseline"/>
        <w:rPr>
          <w:rStyle w:val="normaltextrun"/>
          <w:rFonts w:ascii="Arial" w:hAnsi="Arial" w:cs="Arial"/>
          <w:spacing w:val="6"/>
        </w:rPr>
      </w:pPr>
      <w:r w:rsidRPr="00CA19A2">
        <w:rPr>
          <w:rStyle w:val="normaltextrun"/>
          <w:rFonts w:ascii="Arial" w:hAnsi="Arial" w:cs="Arial"/>
          <w:spacing w:val="6"/>
        </w:rPr>
        <w:t xml:space="preserve">Entiéndase como actividades de construcción y sostenimiento de obras públicas, no sólo aquellas que están destinadas a la construcción de la obra pública como tal, sino también las que buscan su conservación y mantenimiento y contribuyen a que la obra preste la función que le es propia a su naturaleza, esto es, la de interés general y social y/o utilidad pública. </w:t>
      </w:r>
    </w:p>
    <w:p w14:paraId="3A075D68" w14:textId="77777777" w:rsidR="009E3AC6" w:rsidRPr="00CA19A2" w:rsidRDefault="009E3AC6" w:rsidP="00CA19A2">
      <w:pPr>
        <w:spacing w:line="276" w:lineRule="auto"/>
        <w:ind w:firstLine="851"/>
        <w:jc w:val="both"/>
        <w:rPr>
          <w:rFonts w:ascii="Arial" w:hAnsi="Arial" w:cs="Arial"/>
          <w:spacing w:val="6"/>
          <w:szCs w:val="24"/>
        </w:rPr>
      </w:pPr>
    </w:p>
    <w:p w14:paraId="4797310D" w14:textId="77777777" w:rsidR="00553734" w:rsidRPr="00CA19A2" w:rsidRDefault="00553734" w:rsidP="00CA19A2">
      <w:pPr>
        <w:pStyle w:val="paragraph"/>
        <w:spacing w:before="0" w:beforeAutospacing="0" w:after="0" w:afterAutospacing="0" w:line="276" w:lineRule="auto"/>
        <w:ind w:firstLine="708"/>
        <w:jc w:val="both"/>
        <w:textAlignment w:val="baseline"/>
        <w:rPr>
          <w:rStyle w:val="normaltextrun"/>
          <w:rFonts w:ascii="Arial" w:hAnsi="Arial" w:cs="Arial"/>
          <w:spacing w:val="6"/>
        </w:rPr>
      </w:pPr>
      <w:r w:rsidRPr="00CA19A2">
        <w:rPr>
          <w:rStyle w:val="normaltextrun"/>
          <w:rFonts w:ascii="Arial" w:hAnsi="Arial" w:cs="Arial"/>
          <w:spacing w:val="6"/>
        </w:rPr>
        <w:t>Sobre ese punto, la Sala de Casación Laboral de la Corte Suprema de Justicia, ha indicado que el concepto de construcción y sostenimiento de una obra pública, abarca las actividades que “</w:t>
      </w:r>
      <w:r w:rsidRPr="00CA19A2">
        <w:rPr>
          <w:rStyle w:val="normaltextrun"/>
          <w:rFonts w:ascii="Arial" w:hAnsi="Arial" w:cs="Arial"/>
          <w:spacing w:val="6"/>
          <w:sz w:val="22"/>
        </w:rPr>
        <w:t>son inherentes a la entidad, es decir, garantizan la funcionalidad real de su infraestructura, de tal forma que ante su ausencia el resultado lleve al colapso de la misma</w:t>
      </w:r>
      <w:r w:rsidRPr="00CA19A2">
        <w:rPr>
          <w:rStyle w:val="normaltextrun"/>
          <w:rFonts w:ascii="Arial" w:hAnsi="Arial" w:cs="Arial"/>
          <w:spacing w:val="6"/>
        </w:rPr>
        <w:t xml:space="preserve">”, sentencia </w:t>
      </w:r>
      <w:proofErr w:type="spellStart"/>
      <w:r w:rsidRPr="00CA19A2">
        <w:rPr>
          <w:rStyle w:val="normaltextrun"/>
          <w:rFonts w:ascii="Arial" w:hAnsi="Arial" w:cs="Arial"/>
          <w:spacing w:val="6"/>
        </w:rPr>
        <w:t>SL</w:t>
      </w:r>
      <w:proofErr w:type="spellEnd"/>
      <w:r w:rsidRPr="00CA19A2">
        <w:rPr>
          <w:rStyle w:val="normaltextrun"/>
          <w:rFonts w:ascii="Arial" w:hAnsi="Arial" w:cs="Arial"/>
          <w:spacing w:val="6"/>
        </w:rPr>
        <w:t xml:space="preserve"> 2603 del 15 de marzo de 2017. </w:t>
      </w:r>
    </w:p>
    <w:p w14:paraId="0E41AA80" w14:textId="77777777" w:rsidR="005B5446" w:rsidRPr="00CA19A2" w:rsidRDefault="005B5446" w:rsidP="00CA19A2">
      <w:pPr>
        <w:pStyle w:val="Sinespaciado"/>
        <w:spacing w:line="276" w:lineRule="auto"/>
        <w:rPr>
          <w:rFonts w:ascii="Arial" w:hAnsi="Arial" w:cs="Arial"/>
          <w:spacing w:val="6"/>
          <w:szCs w:val="24"/>
        </w:rPr>
      </w:pPr>
    </w:p>
    <w:p w14:paraId="08369DC3" w14:textId="77777777" w:rsidR="005B5446" w:rsidRPr="00CA19A2" w:rsidRDefault="005B5446" w:rsidP="00CA19A2">
      <w:pPr>
        <w:pStyle w:val="Prrafodelista"/>
        <w:numPr>
          <w:ilvl w:val="1"/>
          <w:numId w:val="5"/>
        </w:numPr>
        <w:spacing w:line="276" w:lineRule="auto"/>
        <w:ind w:hanging="862"/>
        <w:jc w:val="both"/>
        <w:rPr>
          <w:rFonts w:ascii="Arial" w:hAnsi="Arial" w:cs="Arial"/>
          <w:b/>
          <w:bCs/>
          <w:spacing w:val="6"/>
          <w:szCs w:val="24"/>
        </w:rPr>
      </w:pPr>
      <w:r w:rsidRPr="00CA19A2">
        <w:rPr>
          <w:rFonts w:ascii="Arial" w:hAnsi="Arial" w:cs="Arial"/>
          <w:b/>
          <w:bCs/>
          <w:spacing w:val="6"/>
          <w:szCs w:val="24"/>
        </w:rPr>
        <w:t>Aproximación de los extremos de la relación laboral.</w:t>
      </w:r>
    </w:p>
    <w:p w14:paraId="324EEA3A" w14:textId="77777777" w:rsidR="005B5446" w:rsidRPr="00CA19A2" w:rsidRDefault="005B5446" w:rsidP="00CA19A2">
      <w:pPr>
        <w:pStyle w:val="Sinespaciado"/>
        <w:spacing w:line="276" w:lineRule="auto"/>
        <w:rPr>
          <w:rFonts w:ascii="Arial" w:hAnsi="Arial" w:cs="Arial"/>
          <w:spacing w:val="6"/>
          <w:szCs w:val="24"/>
        </w:rPr>
      </w:pPr>
    </w:p>
    <w:p w14:paraId="187C893E" w14:textId="77777777" w:rsidR="005B5446" w:rsidRPr="00CA19A2" w:rsidRDefault="005B5446" w:rsidP="00CA19A2">
      <w:pPr>
        <w:spacing w:line="276" w:lineRule="auto"/>
        <w:ind w:firstLine="708"/>
        <w:jc w:val="both"/>
        <w:rPr>
          <w:rStyle w:val="normaltextrun"/>
          <w:rFonts w:ascii="Arial" w:hAnsi="Arial" w:cs="Arial"/>
          <w:spacing w:val="6"/>
          <w:szCs w:val="24"/>
          <w:lang w:val="es-ES"/>
        </w:rPr>
      </w:pPr>
      <w:r w:rsidRPr="00CA19A2">
        <w:rPr>
          <w:rStyle w:val="normaltextrun"/>
          <w:rFonts w:ascii="Arial" w:hAnsi="Arial" w:cs="Arial"/>
          <w:spacing w:val="6"/>
          <w:szCs w:val="24"/>
          <w:lang w:val="es-ES"/>
        </w:rPr>
        <w:t xml:space="preserve">Por adoctrinado se tiene que en aquellos eventos en los cuales no se conoce con exactitud los extremos temporales de la relación laboral, es dable establecerlos de forma aproximada cuando los medios probatorios contribuyen a acreditar la prestación personal del servicio en un periodo determinado, el cual debe tomar el juzgador como punto de referencia para calcular los derechos laborales y sociales del trabajador. </w:t>
      </w:r>
    </w:p>
    <w:p w14:paraId="7CA9BEA6" w14:textId="77777777" w:rsidR="005B5446" w:rsidRPr="00CA19A2" w:rsidRDefault="005B5446" w:rsidP="00CA19A2">
      <w:pPr>
        <w:pStyle w:val="Sinespaciado"/>
        <w:spacing w:line="276" w:lineRule="auto"/>
        <w:jc w:val="both"/>
        <w:rPr>
          <w:rFonts w:ascii="Arial" w:hAnsi="Arial" w:cs="Arial"/>
          <w:spacing w:val="6"/>
          <w:szCs w:val="24"/>
        </w:rPr>
      </w:pPr>
    </w:p>
    <w:p w14:paraId="1703F02D" w14:textId="77777777" w:rsidR="005B5446" w:rsidRPr="00CA19A2" w:rsidRDefault="001463BF" w:rsidP="00CA19A2">
      <w:pPr>
        <w:pStyle w:val="Sinespaciado"/>
        <w:spacing w:line="276" w:lineRule="auto"/>
        <w:ind w:firstLine="709"/>
        <w:jc w:val="both"/>
        <w:rPr>
          <w:rFonts w:ascii="Arial" w:hAnsi="Arial" w:cs="Arial"/>
          <w:spacing w:val="6"/>
          <w:szCs w:val="24"/>
        </w:rPr>
      </w:pPr>
      <w:r w:rsidRPr="00CA19A2">
        <w:rPr>
          <w:rFonts w:ascii="Arial" w:hAnsi="Arial" w:cs="Arial"/>
          <w:spacing w:val="6"/>
          <w:szCs w:val="24"/>
        </w:rPr>
        <w:t xml:space="preserve">En ese orden, </w:t>
      </w:r>
      <w:r w:rsidR="005B5446" w:rsidRPr="00CA19A2">
        <w:rPr>
          <w:rFonts w:ascii="Arial" w:hAnsi="Arial" w:cs="Arial"/>
          <w:spacing w:val="6"/>
          <w:szCs w:val="24"/>
        </w:rPr>
        <w:t xml:space="preserve">en tratándose de la fecha de ingreso, podrá establecerse como hito inicial el último día del mes del año informado, mientras que como </w:t>
      </w:r>
      <w:r w:rsidR="005B5446" w:rsidRPr="00CA19A2">
        <w:rPr>
          <w:rFonts w:ascii="Arial" w:hAnsi="Arial" w:cs="Arial"/>
          <w:spacing w:val="6"/>
          <w:szCs w:val="24"/>
        </w:rPr>
        <w:lastRenderedPageBreak/>
        <w:t xml:space="preserve">extremo final, deberá tenerse el primer día del mes, bajo el entendido de que por lo menos un día de ese año lo laboró. Así lo ha reiterado el órgano de cierre laboral en pacífica línea jurisprudencial, entre otras, en sentencia del </w:t>
      </w:r>
      <w:r w:rsidR="005B5446" w:rsidRPr="00CA19A2">
        <w:rPr>
          <w:rFonts w:ascii="Arial" w:hAnsi="Arial" w:cs="Arial"/>
          <w:spacing w:val="6"/>
          <w:szCs w:val="24"/>
          <w:lang w:val="es-CO"/>
        </w:rPr>
        <w:t>6 de marzo de 2012 Rad. 42167, en la que refirió:</w:t>
      </w:r>
    </w:p>
    <w:p w14:paraId="0D21AA38" w14:textId="77777777" w:rsidR="001463BF" w:rsidRPr="00CA19A2" w:rsidRDefault="001463BF" w:rsidP="00CA19A2">
      <w:pPr>
        <w:pStyle w:val="Sinespaciado"/>
        <w:spacing w:line="276" w:lineRule="auto"/>
        <w:ind w:left="390"/>
        <w:rPr>
          <w:rFonts w:ascii="Arial" w:hAnsi="Arial" w:cs="Arial"/>
          <w:i/>
          <w:iCs/>
          <w:spacing w:val="6"/>
          <w:szCs w:val="24"/>
        </w:rPr>
      </w:pPr>
    </w:p>
    <w:p w14:paraId="5F8BDED7" w14:textId="77777777" w:rsidR="005B5446" w:rsidRPr="00CA19A2" w:rsidRDefault="005B5446" w:rsidP="00CA19A2">
      <w:pPr>
        <w:pStyle w:val="Sinespaciado"/>
        <w:ind w:left="426" w:right="420"/>
        <w:jc w:val="both"/>
        <w:rPr>
          <w:rFonts w:ascii="Arial" w:hAnsi="Arial" w:cs="Arial"/>
          <w:i/>
          <w:iCs/>
          <w:spacing w:val="6"/>
          <w:sz w:val="22"/>
          <w:szCs w:val="24"/>
        </w:rPr>
      </w:pPr>
      <w:r w:rsidRPr="00CA19A2">
        <w:rPr>
          <w:rFonts w:ascii="Arial" w:hAnsi="Arial" w:cs="Arial"/>
          <w:i/>
          <w:iCs/>
          <w:spacing w:val="6"/>
          <w:sz w:val="22"/>
          <w:szCs w:val="24"/>
        </w:rPr>
        <w:t>“(…)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w:t>
      </w:r>
      <w:r w:rsidR="00802D93" w:rsidRPr="00CA19A2">
        <w:rPr>
          <w:rFonts w:ascii="Arial" w:hAnsi="Arial" w:cs="Arial"/>
          <w:i/>
          <w:iCs/>
          <w:spacing w:val="6"/>
          <w:sz w:val="22"/>
          <w:szCs w:val="24"/>
        </w:rPr>
        <w:t>echos laborales del trabajador.</w:t>
      </w:r>
    </w:p>
    <w:p w14:paraId="13F0B64D" w14:textId="77777777" w:rsidR="000A3B0D" w:rsidRPr="00CA19A2" w:rsidRDefault="000A3B0D" w:rsidP="00CA19A2">
      <w:pPr>
        <w:pStyle w:val="Sinespaciado"/>
        <w:ind w:left="426" w:right="420"/>
        <w:jc w:val="both"/>
        <w:rPr>
          <w:rFonts w:ascii="Arial" w:hAnsi="Arial" w:cs="Arial"/>
          <w:i/>
          <w:iCs/>
          <w:spacing w:val="6"/>
          <w:sz w:val="22"/>
          <w:szCs w:val="24"/>
        </w:rPr>
      </w:pPr>
    </w:p>
    <w:p w14:paraId="148E536F" w14:textId="77777777" w:rsidR="000A3B0D" w:rsidRPr="00CA19A2" w:rsidRDefault="000A3B0D" w:rsidP="00CA19A2">
      <w:pPr>
        <w:pStyle w:val="Textoindependiente21"/>
        <w:spacing w:line="240" w:lineRule="auto"/>
        <w:ind w:left="426" w:right="420"/>
        <w:rPr>
          <w:rFonts w:cs="Arial"/>
          <w:b w:val="0"/>
          <w:i/>
          <w:iCs/>
          <w:spacing w:val="6"/>
          <w:sz w:val="22"/>
          <w:szCs w:val="24"/>
        </w:rPr>
      </w:pPr>
      <w:r w:rsidRPr="00CA19A2">
        <w:rPr>
          <w:rFonts w:cs="Arial"/>
          <w:b w:val="0"/>
          <w:i/>
          <w:iCs/>
          <w:spacing w:val="6"/>
          <w:sz w:val="22"/>
          <w:szCs w:val="24"/>
        </w:rPr>
        <w:t xml:space="preserve">En sentencia de 27 de enero de 1954, precisó el Tribunal Supremo: </w:t>
      </w:r>
    </w:p>
    <w:p w14:paraId="33238A4A" w14:textId="77777777" w:rsidR="000A3B0D" w:rsidRPr="00CA19A2" w:rsidRDefault="000A3B0D" w:rsidP="00CA19A2">
      <w:pPr>
        <w:pStyle w:val="Sinespaciado"/>
        <w:ind w:left="426" w:right="420"/>
        <w:rPr>
          <w:rFonts w:ascii="Arial" w:hAnsi="Arial" w:cs="Arial"/>
          <w:i/>
          <w:iCs/>
          <w:spacing w:val="6"/>
          <w:sz w:val="22"/>
          <w:szCs w:val="24"/>
        </w:rPr>
      </w:pPr>
    </w:p>
    <w:p w14:paraId="757CFEDD" w14:textId="77777777" w:rsidR="000A3B0D" w:rsidRPr="00CA19A2" w:rsidRDefault="000A3B0D" w:rsidP="00CA19A2">
      <w:pPr>
        <w:pStyle w:val="Textoindependiente21"/>
        <w:spacing w:line="240" w:lineRule="auto"/>
        <w:ind w:left="426" w:right="420"/>
        <w:rPr>
          <w:rFonts w:cs="Arial"/>
          <w:b w:val="0"/>
          <w:i/>
          <w:iCs/>
          <w:spacing w:val="6"/>
          <w:sz w:val="22"/>
          <w:szCs w:val="24"/>
        </w:rPr>
      </w:pPr>
      <w:r w:rsidRPr="00CA19A2">
        <w:rPr>
          <w:rFonts w:cs="Arial"/>
          <w:b w:val="0"/>
          <w:i/>
          <w:iCs/>
          <w:spacing w:val="6"/>
          <w:sz w:val="22"/>
          <w:szCs w:val="24"/>
        </w:rPr>
        <w:t xml:space="preserve">&lt;Si bien es cierto que la jurisprudencia de este Tribunal ha sido constante en el sentido de que cuando quien debe demostrar el tiempo de servicio, y el salario devengado, no lo hace, no hay posibilidad legal para condenar al pago de prestaciones, salarios o indemnizaciones, 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garantizan&gt;”. </w:t>
      </w:r>
    </w:p>
    <w:p w14:paraId="59FE382D" w14:textId="77777777" w:rsidR="00643604" w:rsidRPr="00CA19A2" w:rsidRDefault="00643604" w:rsidP="00CA19A2">
      <w:pPr>
        <w:pStyle w:val="Sinespaciado"/>
        <w:spacing w:line="276" w:lineRule="auto"/>
        <w:ind w:left="390"/>
        <w:jc w:val="both"/>
        <w:rPr>
          <w:rFonts w:ascii="Arial" w:hAnsi="Arial" w:cs="Arial"/>
          <w:spacing w:val="6"/>
          <w:szCs w:val="24"/>
          <w:lang w:val="es-CO"/>
        </w:rPr>
      </w:pPr>
    </w:p>
    <w:p w14:paraId="08BDFB5B" w14:textId="77777777" w:rsidR="009E3AC6" w:rsidRPr="00CA19A2" w:rsidRDefault="005B5446" w:rsidP="00CA19A2">
      <w:pPr>
        <w:spacing w:line="276" w:lineRule="auto"/>
        <w:ind w:firstLine="709"/>
        <w:jc w:val="both"/>
        <w:rPr>
          <w:rFonts w:ascii="Arial" w:hAnsi="Arial" w:cs="Arial"/>
          <w:b/>
          <w:bCs/>
          <w:spacing w:val="6"/>
          <w:szCs w:val="24"/>
        </w:rPr>
      </w:pPr>
      <w:r w:rsidRPr="00CA19A2">
        <w:rPr>
          <w:rFonts w:ascii="Arial" w:hAnsi="Arial" w:cs="Arial"/>
          <w:b/>
          <w:bCs/>
          <w:spacing w:val="6"/>
          <w:szCs w:val="24"/>
        </w:rPr>
        <w:t>5.6</w:t>
      </w:r>
      <w:r w:rsidR="00891CB6" w:rsidRPr="00CA19A2">
        <w:rPr>
          <w:rFonts w:ascii="Arial" w:hAnsi="Arial" w:cs="Arial"/>
          <w:b/>
          <w:bCs/>
          <w:spacing w:val="6"/>
          <w:szCs w:val="24"/>
        </w:rPr>
        <w:t>. Caso concreto</w:t>
      </w:r>
    </w:p>
    <w:p w14:paraId="7B607FD6" w14:textId="77777777" w:rsidR="00971C66" w:rsidRPr="00CA19A2" w:rsidRDefault="00971C66" w:rsidP="00CA19A2">
      <w:pPr>
        <w:pStyle w:val="Sinespaciado"/>
        <w:spacing w:line="276" w:lineRule="auto"/>
        <w:rPr>
          <w:rFonts w:ascii="Arial" w:hAnsi="Arial" w:cs="Arial"/>
          <w:spacing w:val="6"/>
          <w:szCs w:val="24"/>
        </w:rPr>
      </w:pPr>
    </w:p>
    <w:p w14:paraId="40153445" w14:textId="68B5DA74" w:rsidR="00FA5FB0" w:rsidRPr="00CA19A2" w:rsidRDefault="00971C66"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En el caso puntual </w:t>
      </w:r>
      <w:r w:rsidR="1795A10C" w:rsidRPr="00CA19A2">
        <w:rPr>
          <w:rFonts w:ascii="Arial" w:hAnsi="Arial" w:cs="Arial"/>
          <w:spacing w:val="6"/>
          <w:szCs w:val="24"/>
        </w:rPr>
        <w:t>e</w:t>
      </w:r>
      <w:r w:rsidR="630E6D84" w:rsidRPr="00CA19A2">
        <w:rPr>
          <w:rFonts w:ascii="Arial" w:hAnsi="Arial" w:cs="Arial"/>
          <w:spacing w:val="6"/>
          <w:szCs w:val="24"/>
        </w:rPr>
        <w:t xml:space="preserve">merge sin </w:t>
      </w:r>
      <w:r w:rsidR="5B8CE6E9" w:rsidRPr="00CA19A2">
        <w:rPr>
          <w:rFonts w:ascii="Arial" w:hAnsi="Arial" w:cs="Arial"/>
          <w:spacing w:val="6"/>
          <w:szCs w:val="24"/>
        </w:rPr>
        <w:t>h</w:t>
      </w:r>
      <w:r w:rsidR="630E6D84" w:rsidRPr="00CA19A2">
        <w:rPr>
          <w:rFonts w:ascii="Arial" w:hAnsi="Arial" w:cs="Arial"/>
          <w:spacing w:val="6"/>
          <w:szCs w:val="24"/>
        </w:rPr>
        <w:t>esitación</w:t>
      </w:r>
      <w:r w:rsidRPr="00CA19A2">
        <w:rPr>
          <w:rFonts w:ascii="Arial" w:hAnsi="Arial" w:cs="Arial"/>
          <w:spacing w:val="6"/>
          <w:szCs w:val="24"/>
        </w:rPr>
        <w:t xml:space="preserve"> que el demandante prestó sus servicios personales a favor del Municipio de Pereira</w:t>
      </w:r>
      <w:r w:rsidR="6FF292CB" w:rsidRPr="00CA19A2">
        <w:rPr>
          <w:rFonts w:ascii="Arial" w:hAnsi="Arial" w:cs="Arial"/>
          <w:spacing w:val="6"/>
          <w:szCs w:val="24"/>
        </w:rPr>
        <w:t>. H</w:t>
      </w:r>
      <w:r w:rsidR="0E588C09" w:rsidRPr="00CA19A2">
        <w:rPr>
          <w:rFonts w:ascii="Arial" w:hAnsi="Arial" w:cs="Arial"/>
          <w:spacing w:val="6"/>
          <w:szCs w:val="24"/>
        </w:rPr>
        <w:t>echo que</w:t>
      </w:r>
      <w:r w:rsidR="09656781" w:rsidRPr="00CA19A2">
        <w:rPr>
          <w:rFonts w:ascii="Arial" w:hAnsi="Arial" w:cs="Arial"/>
          <w:spacing w:val="6"/>
          <w:szCs w:val="24"/>
        </w:rPr>
        <w:t>,</w:t>
      </w:r>
      <w:r w:rsidR="0E588C09" w:rsidRPr="00CA19A2">
        <w:rPr>
          <w:rFonts w:ascii="Arial" w:hAnsi="Arial" w:cs="Arial"/>
          <w:spacing w:val="6"/>
          <w:szCs w:val="24"/>
        </w:rPr>
        <w:t xml:space="preserve"> calificado como cierto por </w:t>
      </w:r>
      <w:r w:rsidR="000B506A" w:rsidRPr="00CA19A2">
        <w:rPr>
          <w:rFonts w:ascii="Arial" w:hAnsi="Arial" w:cs="Arial"/>
          <w:spacing w:val="6"/>
          <w:szCs w:val="24"/>
        </w:rPr>
        <w:t>la entidad territorial al dar r</w:t>
      </w:r>
      <w:r w:rsidRPr="00CA19A2">
        <w:rPr>
          <w:rFonts w:ascii="Arial" w:hAnsi="Arial" w:cs="Arial"/>
          <w:spacing w:val="6"/>
          <w:szCs w:val="24"/>
        </w:rPr>
        <w:t xml:space="preserve">espuesta a </w:t>
      </w:r>
      <w:r w:rsidR="00FA5FB0" w:rsidRPr="00CA19A2">
        <w:rPr>
          <w:rFonts w:ascii="Arial" w:hAnsi="Arial" w:cs="Arial"/>
          <w:spacing w:val="6"/>
          <w:szCs w:val="24"/>
        </w:rPr>
        <w:t>hecho 1º de la demanda</w:t>
      </w:r>
      <w:r w:rsidR="7C5E53A2" w:rsidRPr="00CA19A2">
        <w:rPr>
          <w:rFonts w:ascii="Arial" w:hAnsi="Arial" w:cs="Arial"/>
          <w:spacing w:val="6"/>
          <w:szCs w:val="24"/>
        </w:rPr>
        <w:t xml:space="preserve">, </w:t>
      </w:r>
      <w:r w:rsidR="4E148101" w:rsidRPr="00CA19A2">
        <w:rPr>
          <w:rFonts w:ascii="Arial" w:hAnsi="Arial" w:cs="Arial"/>
          <w:spacing w:val="6"/>
          <w:szCs w:val="24"/>
        </w:rPr>
        <w:t>se constata a través de la testimonial recaudada, como se verá más adelante</w:t>
      </w:r>
      <w:r w:rsidR="515AAD4A" w:rsidRPr="00CA19A2">
        <w:rPr>
          <w:rFonts w:ascii="Arial" w:hAnsi="Arial" w:cs="Arial"/>
          <w:spacing w:val="6"/>
          <w:szCs w:val="24"/>
        </w:rPr>
        <w:t xml:space="preserve"> con mayor detalle</w:t>
      </w:r>
      <w:r w:rsidR="4E148101" w:rsidRPr="00CA19A2">
        <w:rPr>
          <w:rFonts w:ascii="Arial" w:hAnsi="Arial" w:cs="Arial"/>
          <w:spacing w:val="6"/>
          <w:szCs w:val="24"/>
        </w:rPr>
        <w:t>, y</w:t>
      </w:r>
      <w:r w:rsidR="000B506A" w:rsidRPr="00CA19A2">
        <w:rPr>
          <w:rFonts w:ascii="Arial" w:hAnsi="Arial" w:cs="Arial"/>
          <w:spacing w:val="6"/>
          <w:szCs w:val="24"/>
        </w:rPr>
        <w:t xml:space="preserve"> se colige de la copia de</w:t>
      </w:r>
      <w:r w:rsidR="009837E8" w:rsidRPr="00CA19A2">
        <w:rPr>
          <w:rFonts w:ascii="Arial" w:hAnsi="Arial" w:cs="Arial"/>
          <w:spacing w:val="6"/>
          <w:szCs w:val="24"/>
        </w:rPr>
        <w:t xml:space="preserve">l </w:t>
      </w:r>
      <w:r w:rsidR="000B506A" w:rsidRPr="00CA19A2">
        <w:rPr>
          <w:rFonts w:ascii="Arial" w:hAnsi="Arial" w:cs="Arial"/>
          <w:spacing w:val="6"/>
          <w:szCs w:val="24"/>
        </w:rPr>
        <w:t xml:space="preserve"> contrato </w:t>
      </w:r>
      <w:r w:rsidRPr="00CA19A2">
        <w:rPr>
          <w:rFonts w:ascii="Arial" w:hAnsi="Arial" w:cs="Arial"/>
          <w:spacing w:val="6"/>
          <w:szCs w:val="24"/>
        </w:rPr>
        <w:t>de prestación de servicios de apoyo a la gestión</w:t>
      </w:r>
      <w:r w:rsidR="000B506A" w:rsidRPr="00CA19A2">
        <w:rPr>
          <w:rFonts w:ascii="Arial" w:hAnsi="Arial" w:cs="Arial"/>
          <w:spacing w:val="6"/>
          <w:szCs w:val="24"/>
        </w:rPr>
        <w:t xml:space="preserve"> </w:t>
      </w:r>
      <w:r w:rsidR="002169CA" w:rsidRPr="00CA19A2">
        <w:rPr>
          <w:rFonts w:ascii="Arial" w:hAnsi="Arial" w:cs="Arial"/>
          <w:spacing w:val="6"/>
          <w:szCs w:val="24"/>
        </w:rPr>
        <w:t xml:space="preserve">No. </w:t>
      </w:r>
      <w:r w:rsidR="009837E8" w:rsidRPr="00CA19A2">
        <w:rPr>
          <w:rFonts w:ascii="Arial" w:hAnsi="Arial" w:cs="Arial"/>
          <w:spacing w:val="6"/>
          <w:szCs w:val="24"/>
        </w:rPr>
        <w:t>2300</w:t>
      </w:r>
      <w:r w:rsidR="002169CA" w:rsidRPr="00CA19A2">
        <w:rPr>
          <w:rFonts w:ascii="Arial" w:hAnsi="Arial" w:cs="Arial"/>
          <w:spacing w:val="6"/>
          <w:szCs w:val="24"/>
        </w:rPr>
        <w:t xml:space="preserve">, </w:t>
      </w:r>
      <w:r w:rsidR="000B506A" w:rsidRPr="00CA19A2">
        <w:rPr>
          <w:rFonts w:ascii="Arial" w:hAnsi="Arial" w:cs="Arial"/>
          <w:spacing w:val="6"/>
          <w:szCs w:val="24"/>
        </w:rPr>
        <w:t xml:space="preserve">suscrito </w:t>
      </w:r>
      <w:r w:rsidR="046AFA95" w:rsidRPr="00CA19A2">
        <w:rPr>
          <w:rFonts w:ascii="Arial" w:hAnsi="Arial" w:cs="Arial"/>
          <w:spacing w:val="6"/>
          <w:szCs w:val="24"/>
        </w:rPr>
        <w:t>por las partes</w:t>
      </w:r>
      <w:r w:rsidR="000B506A" w:rsidRPr="00CA19A2">
        <w:rPr>
          <w:rFonts w:ascii="Arial" w:hAnsi="Arial" w:cs="Arial"/>
          <w:spacing w:val="6"/>
          <w:szCs w:val="24"/>
        </w:rPr>
        <w:t xml:space="preserve">, </w:t>
      </w:r>
      <w:r w:rsidR="009837E8" w:rsidRPr="00CA19A2">
        <w:rPr>
          <w:rFonts w:ascii="Arial" w:hAnsi="Arial" w:cs="Arial"/>
          <w:spacing w:val="6"/>
          <w:szCs w:val="24"/>
        </w:rPr>
        <w:t>con fecha del 30 de junio de 2015</w:t>
      </w:r>
      <w:r w:rsidR="002169CA" w:rsidRPr="00CA19A2">
        <w:rPr>
          <w:rFonts w:ascii="Arial" w:hAnsi="Arial" w:cs="Arial"/>
          <w:spacing w:val="6"/>
          <w:szCs w:val="24"/>
        </w:rPr>
        <w:t xml:space="preserve">, </w:t>
      </w:r>
      <w:r w:rsidR="000B506A" w:rsidRPr="00CA19A2">
        <w:rPr>
          <w:rFonts w:ascii="Arial" w:hAnsi="Arial" w:cs="Arial"/>
          <w:spacing w:val="6"/>
          <w:szCs w:val="24"/>
        </w:rPr>
        <w:t xml:space="preserve">mediante </w:t>
      </w:r>
      <w:r w:rsidR="009837E8" w:rsidRPr="00CA19A2">
        <w:rPr>
          <w:rFonts w:ascii="Arial" w:hAnsi="Arial" w:cs="Arial"/>
          <w:spacing w:val="6"/>
          <w:szCs w:val="24"/>
        </w:rPr>
        <w:t>el</w:t>
      </w:r>
      <w:r w:rsidR="000B506A" w:rsidRPr="00CA19A2">
        <w:rPr>
          <w:rFonts w:ascii="Arial" w:hAnsi="Arial" w:cs="Arial"/>
          <w:spacing w:val="6"/>
          <w:szCs w:val="24"/>
        </w:rPr>
        <w:t xml:space="preserve"> cual se contrató al demandante para desarrollar la labores de “</w:t>
      </w:r>
      <w:r w:rsidR="000B506A" w:rsidRPr="00CA19A2">
        <w:rPr>
          <w:rFonts w:ascii="Arial" w:hAnsi="Arial" w:cs="Arial"/>
          <w:i/>
          <w:iCs/>
          <w:spacing w:val="6"/>
          <w:sz w:val="22"/>
          <w:szCs w:val="24"/>
        </w:rPr>
        <w:t>ayudante de construcción</w:t>
      </w:r>
      <w:r w:rsidR="000B506A" w:rsidRPr="00CA19A2">
        <w:rPr>
          <w:rFonts w:ascii="Arial" w:hAnsi="Arial" w:cs="Arial"/>
          <w:spacing w:val="6"/>
          <w:szCs w:val="24"/>
        </w:rPr>
        <w:t>”</w:t>
      </w:r>
      <w:r w:rsidR="00FA5FB0" w:rsidRPr="00CA19A2">
        <w:rPr>
          <w:rFonts w:ascii="Arial" w:hAnsi="Arial" w:cs="Arial"/>
          <w:spacing w:val="6"/>
          <w:szCs w:val="24"/>
        </w:rPr>
        <w:t xml:space="preserve"> </w:t>
      </w:r>
      <w:r w:rsidR="01ED296C" w:rsidRPr="00CA19A2">
        <w:rPr>
          <w:rFonts w:ascii="Arial" w:hAnsi="Arial" w:cs="Arial"/>
          <w:spacing w:val="6"/>
          <w:szCs w:val="24"/>
        </w:rPr>
        <w:t xml:space="preserve"> (fol. 16 y 17) y </w:t>
      </w:r>
      <w:r w:rsidR="0574AB4A" w:rsidRPr="00CA19A2">
        <w:rPr>
          <w:rFonts w:ascii="Arial" w:hAnsi="Arial" w:cs="Arial"/>
          <w:spacing w:val="6"/>
          <w:szCs w:val="24"/>
        </w:rPr>
        <w:t xml:space="preserve">de </w:t>
      </w:r>
      <w:r w:rsidR="01ED296C" w:rsidRPr="00CA19A2">
        <w:rPr>
          <w:rFonts w:ascii="Arial" w:hAnsi="Arial" w:cs="Arial"/>
          <w:spacing w:val="6"/>
          <w:szCs w:val="24"/>
        </w:rPr>
        <w:t>la certificación del mismo (fol. 57 y 59)</w:t>
      </w:r>
      <w:r w:rsidR="00FA5FB0" w:rsidRPr="00CA19A2">
        <w:rPr>
          <w:rFonts w:ascii="Arial" w:hAnsi="Arial" w:cs="Arial"/>
          <w:spacing w:val="6"/>
          <w:szCs w:val="24"/>
        </w:rPr>
        <w:t>.</w:t>
      </w:r>
    </w:p>
    <w:p w14:paraId="08831AE7" w14:textId="77777777" w:rsidR="00FA5FB0" w:rsidRPr="00CA19A2" w:rsidRDefault="00FA5FB0" w:rsidP="00CA19A2">
      <w:pPr>
        <w:pStyle w:val="Sinespaciado"/>
        <w:spacing w:line="276" w:lineRule="auto"/>
        <w:ind w:firstLine="708"/>
        <w:jc w:val="both"/>
        <w:rPr>
          <w:rFonts w:ascii="Arial" w:hAnsi="Arial" w:cs="Arial"/>
          <w:spacing w:val="6"/>
          <w:szCs w:val="24"/>
        </w:rPr>
      </w:pPr>
    </w:p>
    <w:p w14:paraId="28ABCF9C" w14:textId="308487EE" w:rsidR="00971C66" w:rsidRPr="00CA19A2" w:rsidRDefault="000B506A"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 En dicho contrato se </w:t>
      </w:r>
      <w:r w:rsidR="00FA5FB0" w:rsidRPr="00CA19A2">
        <w:rPr>
          <w:rFonts w:ascii="Arial" w:hAnsi="Arial" w:cs="Arial"/>
          <w:spacing w:val="6"/>
          <w:szCs w:val="24"/>
        </w:rPr>
        <w:t xml:space="preserve">estableció </w:t>
      </w:r>
      <w:r w:rsidRPr="00CA19A2">
        <w:rPr>
          <w:rFonts w:ascii="Arial" w:hAnsi="Arial" w:cs="Arial"/>
          <w:spacing w:val="6"/>
          <w:szCs w:val="24"/>
        </w:rPr>
        <w:t xml:space="preserve">que el </w:t>
      </w:r>
      <w:r w:rsidR="00FA5FB0" w:rsidRPr="00CA19A2">
        <w:rPr>
          <w:rFonts w:ascii="Arial" w:hAnsi="Arial" w:cs="Arial"/>
          <w:spacing w:val="6"/>
          <w:szCs w:val="24"/>
        </w:rPr>
        <w:t>contratista deb</w:t>
      </w:r>
      <w:r w:rsidRPr="00CA19A2">
        <w:rPr>
          <w:rFonts w:ascii="Arial" w:hAnsi="Arial" w:cs="Arial"/>
          <w:spacing w:val="6"/>
          <w:szCs w:val="24"/>
        </w:rPr>
        <w:t>ía apoyar a la Secretar</w:t>
      </w:r>
      <w:r w:rsidR="002D4B49" w:rsidRPr="00CA19A2">
        <w:rPr>
          <w:rFonts w:ascii="Arial" w:hAnsi="Arial" w:cs="Arial"/>
          <w:spacing w:val="6"/>
          <w:szCs w:val="24"/>
        </w:rPr>
        <w:t>í</w:t>
      </w:r>
      <w:r w:rsidRPr="00CA19A2">
        <w:rPr>
          <w:rFonts w:ascii="Arial" w:hAnsi="Arial" w:cs="Arial"/>
          <w:spacing w:val="6"/>
          <w:szCs w:val="24"/>
        </w:rPr>
        <w:t xml:space="preserve">a de Infraestructura en las labores </w:t>
      </w:r>
      <w:r w:rsidR="00971C66" w:rsidRPr="00CA19A2">
        <w:rPr>
          <w:rFonts w:ascii="Arial" w:hAnsi="Arial" w:cs="Arial"/>
          <w:spacing w:val="6"/>
          <w:szCs w:val="24"/>
        </w:rPr>
        <w:t xml:space="preserve">de </w:t>
      </w:r>
      <w:r w:rsidR="009837E8" w:rsidRPr="00CA19A2">
        <w:rPr>
          <w:rFonts w:ascii="Arial" w:hAnsi="Arial" w:cs="Arial"/>
          <w:spacing w:val="6"/>
          <w:szCs w:val="24"/>
        </w:rPr>
        <w:t>mantenimiento y rehabilitación de edificaciones públicas (casetas comunales) en el desarrollo del proyecto de mejoramiento de la infraestructura física de los equipamientos urbanos del municipio de Pereira, cumpliendo con las especificaciones técnicas recomendadas</w:t>
      </w:r>
      <w:r w:rsidRPr="00CA19A2">
        <w:rPr>
          <w:rFonts w:ascii="Arial" w:hAnsi="Arial" w:cs="Arial"/>
          <w:spacing w:val="6"/>
          <w:szCs w:val="24"/>
        </w:rPr>
        <w:t xml:space="preserve"> </w:t>
      </w:r>
      <w:r w:rsidR="009837E8" w:rsidRPr="00CA19A2">
        <w:rPr>
          <w:rFonts w:ascii="Arial" w:hAnsi="Arial" w:cs="Arial"/>
          <w:spacing w:val="6"/>
          <w:szCs w:val="24"/>
        </w:rPr>
        <w:t>(fol. 16</w:t>
      </w:r>
      <w:r w:rsidR="002169CA" w:rsidRPr="00CA19A2">
        <w:rPr>
          <w:rFonts w:ascii="Arial" w:hAnsi="Arial" w:cs="Arial"/>
          <w:spacing w:val="6"/>
          <w:szCs w:val="24"/>
        </w:rPr>
        <w:t>)</w:t>
      </w:r>
      <w:r w:rsidR="00971C66" w:rsidRPr="00CA19A2">
        <w:rPr>
          <w:rFonts w:ascii="Arial" w:hAnsi="Arial" w:cs="Arial"/>
          <w:spacing w:val="6"/>
          <w:szCs w:val="24"/>
        </w:rPr>
        <w:t xml:space="preserve">. </w:t>
      </w:r>
    </w:p>
    <w:p w14:paraId="62485648" w14:textId="77777777" w:rsidR="00172550" w:rsidRPr="00CA19A2" w:rsidRDefault="00172550" w:rsidP="00CA19A2">
      <w:pPr>
        <w:pStyle w:val="Sinespaciado"/>
        <w:spacing w:line="276" w:lineRule="auto"/>
        <w:ind w:firstLine="708"/>
        <w:jc w:val="both"/>
        <w:rPr>
          <w:rFonts w:ascii="Arial" w:hAnsi="Arial" w:cs="Arial"/>
          <w:spacing w:val="6"/>
          <w:szCs w:val="24"/>
        </w:rPr>
      </w:pPr>
    </w:p>
    <w:p w14:paraId="0C22F45B" w14:textId="2AE0E7C7" w:rsidR="00951116" w:rsidRPr="00CA19A2" w:rsidRDefault="00172550"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Tales labores fueron cumplidas a cabalidad de manera personal por el demandante, </w:t>
      </w:r>
      <w:r w:rsidR="00560DD0" w:rsidRPr="00CA19A2">
        <w:rPr>
          <w:rFonts w:ascii="Arial" w:hAnsi="Arial" w:cs="Arial"/>
          <w:spacing w:val="6"/>
          <w:szCs w:val="24"/>
        </w:rPr>
        <w:t>según</w:t>
      </w:r>
      <w:r w:rsidR="00CF7248" w:rsidRPr="00CA19A2">
        <w:rPr>
          <w:rFonts w:ascii="Arial" w:hAnsi="Arial" w:cs="Arial"/>
          <w:spacing w:val="6"/>
          <w:szCs w:val="24"/>
        </w:rPr>
        <w:t xml:space="preserve"> se colige de</w:t>
      </w:r>
      <w:r w:rsidR="00EB3A8B" w:rsidRPr="00CA19A2">
        <w:rPr>
          <w:rFonts w:ascii="Arial" w:hAnsi="Arial" w:cs="Arial"/>
          <w:spacing w:val="6"/>
          <w:szCs w:val="24"/>
        </w:rPr>
        <w:t>l</w:t>
      </w:r>
      <w:r w:rsidR="009837E8" w:rsidRPr="00CA19A2">
        <w:rPr>
          <w:rFonts w:ascii="Arial" w:hAnsi="Arial" w:cs="Arial"/>
          <w:spacing w:val="6"/>
          <w:szCs w:val="24"/>
        </w:rPr>
        <w:t xml:space="preserve"> </w:t>
      </w:r>
      <w:r w:rsidR="00951116" w:rsidRPr="00CA19A2">
        <w:rPr>
          <w:rFonts w:ascii="Arial" w:hAnsi="Arial" w:cs="Arial"/>
          <w:spacing w:val="6"/>
          <w:szCs w:val="24"/>
        </w:rPr>
        <w:t xml:space="preserve">acta </w:t>
      </w:r>
      <w:r w:rsidR="009837E8" w:rsidRPr="00CA19A2">
        <w:rPr>
          <w:rFonts w:ascii="Arial" w:hAnsi="Arial" w:cs="Arial"/>
          <w:spacing w:val="6"/>
          <w:szCs w:val="24"/>
        </w:rPr>
        <w:t xml:space="preserve">de inicio y de la certificación del contrato, </w:t>
      </w:r>
      <w:r w:rsidR="00571DB3" w:rsidRPr="00CA19A2">
        <w:rPr>
          <w:rFonts w:ascii="Arial" w:hAnsi="Arial" w:cs="Arial"/>
          <w:spacing w:val="6"/>
          <w:szCs w:val="24"/>
        </w:rPr>
        <w:t xml:space="preserve">en </w:t>
      </w:r>
      <w:r w:rsidR="00E03028" w:rsidRPr="00CA19A2">
        <w:rPr>
          <w:rFonts w:ascii="Arial" w:hAnsi="Arial" w:cs="Arial"/>
          <w:spacing w:val="6"/>
          <w:szCs w:val="24"/>
        </w:rPr>
        <w:t>la cual</w:t>
      </w:r>
      <w:r w:rsidR="00571DB3" w:rsidRPr="00CA19A2">
        <w:rPr>
          <w:rFonts w:ascii="Arial" w:hAnsi="Arial" w:cs="Arial"/>
          <w:spacing w:val="6"/>
          <w:szCs w:val="24"/>
        </w:rPr>
        <w:t xml:space="preserve"> se dejó consignado que el actor cumplió </w:t>
      </w:r>
      <w:r w:rsidR="00E03028" w:rsidRPr="00CA19A2">
        <w:rPr>
          <w:rFonts w:ascii="Arial" w:hAnsi="Arial" w:cs="Arial"/>
          <w:spacing w:val="6"/>
          <w:szCs w:val="24"/>
        </w:rPr>
        <w:t>con lo acordado</w:t>
      </w:r>
      <w:r w:rsidR="00571DB3" w:rsidRPr="00CA19A2">
        <w:rPr>
          <w:rFonts w:ascii="Arial" w:hAnsi="Arial" w:cs="Arial"/>
          <w:spacing w:val="6"/>
          <w:szCs w:val="24"/>
        </w:rPr>
        <w:t xml:space="preserve"> </w:t>
      </w:r>
      <w:r w:rsidR="00A7583A" w:rsidRPr="00CA19A2">
        <w:rPr>
          <w:rFonts w:ascii="Arial" w:hAnsi="Arial" w:cs="Arial"/>
          <w:spacing w:val="6"/>
          <w:szCs w:val="24"/>
        </w:rPr>
        <w:t>(f</w:t>
      </w:r>
      <w:r w:rsidR="00E03028" w:rsidRPr="00CA19A2">
        <w:rPr>
          <w:rFonts w:ascii="Arial" w:hAnsi="Arial" w:cs="Arial"/>
          <w:spacing w:val="6"/>
          <w:szCs w:val="24"/>
        </w:rPr>
        <w:t>o</w:t>
      </w:r>
      <w:r w:rsidR="00A7583A" w:rsidRPr="00CA19A2">
        <w:rPr>
          <w:rFonts w:ascii="Arial" w:hAnsi="Arial" w:cs="Arial"/>
          <w:spacing w:val="6"/>
          <w:szCs w:val="24"/>
        </w:rPr>
        <w:t>l.</w:t>
      </w:r>
      <w:r w:rsidR="00E03028" w:rsidRPr="00CA19A2">
        <w:rPr>
          <w:rFonts w:ascii="Arial" w:hAnsi="Arial" w:cs="Arial"/>
          <w:spacing w:val="6"/>
          <w:szCs w:val="24"/>
        </w:rPr>
        <w:t xml:space="preserve"> 57 y 59)</w:t>
      </w:r>
      <w:r w:rsidR="00A7583A" w:rsidRPr="00CA19A2">
        <w:rPr>
          <w:rFonts w:ascii="Arial" w:hAnsi="Arial" w:cs="Arial"/>
          <w:spacing w:val="6"/>
          <w:szCs w:val="24"/>
        </w:rPr>
        <w:t>.</w:t>
      </w:r>
      <w:r w:rsidR="00EB3A8B" w:rsidRPr="00CA19A2">
        <w:rPr>
          <w:rFonts w:ascii="Arial" w:hAnsi="Arial" w:cs="Arial"/>
          <w:spacing w:val="6"/>
          <w:szCs w:val="24"/>
        </w:rPr>
        <w:t xml:space="preserve"> </w:t>
      </w:r>
    </w:p>
    <w:p w14:paraId="340505A0" w14:textId="77777777" w:rsidR="00951116" w:rsidRPr="00CA19A2" w:rsidRDefault="00951116" w:rsidP="00CA19A2">
      <w:pPr>
        <w:pStyle w:val="Sinespaciado"/>
        <w:spacing w:line="276" w:lineRule="auto"/>
        <w:ind w:firstLine="708"/>
        <w:jc w:val="both"/>
        <w:rPr>
          <w:rFonts w:ascii="Arial" w:hAnsi="Arial" w:cs="Arial"/>
          <w:spacing w:val="6"/>
          <w:szCs w:val="24"/>
        </w:rPr>
      </w:pPr>
    </w:p>
    <w:p w14:paraId="5007BDA1" w14:textId="16AC0C1B" w:rsidR="00D60DAA" w:rsidRPr="00CA19A2" w:rsidRDefault="00DB63E0"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lastRenderedPageBreak/>
        <w:t>Aunado a ello</w:t>
      </w:r>
      <w:r w:rsidR="00741BFF" w:rsidRPr="00CA19A2">
        <w:rPr>
          <w:rFonts w:ascii="Arial" w:hAnsi="Arial" w:cs="Arial"/>
          <w:spacing w:val="6"/>
          <w:szCs w:val="24"/>
        </w:rPr>
        <w:t>,</w:t>
      </w:r>
      <w:r w:rsidR="00E26EEC" w:rsidRPr="00CA19A2">
        <w:rPr>
          <w:rFonts w:ascii="Arial" w:hAnsi="Arial" w:cs="Arial"/>
          <w:spacing w:val="6"/>
          <w:szCs w:val="24"/>
        </w:rPr>
        <w:t xml:space="preserve"> el señor</w:t>
      </w:r>
      <w:r w:rsidRPr="00CA19A2">
        <w:rPr>
          <w:rFonts w:ascii="Arial" w:hAnsi="Arial" w:cs="Arial"/>
          <w:spacing w:val="6"/>
          <w:szCs w:val="24"/>
        </w:rPr>
        <w:t xml:space="preserve"> </w:t>
      </w:r>
      <w:r w:rsidR="00E03028" w:rsidRPr="00CA19A2">
        <w:rPr>
          <w:rFonts w:ascii="Arial" w:hAnsi="Arial" w:cs="Arial"/>
          <w:spacing w:val="6"/>
          <w:szCs w:val="24"/>
        </w:rPr>
        <w:t xml:space="preserve">Jesús Amado </w:t>
      </w:r>
      <w:r w:rsidR="000E655B" w:rsidRPr="00CA19A2">
        <w:rPr>
          <w:rFonts w:ascii="Arial" w:hAnsi="Arial" w:cs="Arial"/>
          <w:spacing w:val="6"/>
          <w:szCs w:val="24"/>
        </w:rPr>
        <w:t>Aria</w:t>
      </w:r>
      <w:r w:rsidR="006F025F" w:rsidRPr="00CA19A2">
        <w:rPr>
          <w:rFonts w:ascii="Arial" w:hAnsi="Arial" w:cs="Arial"/>
          <w:spacing w:val="6"/>
          <w:szCs w:val="24"/>
        </w:rPr>
        <w:t>s, testigo postulado por la parte activa,</w:t>
      </w:r>
      <w:r w:rsidR="00E26EEC" w:rsidRPr="00CA19A2">
        <w:rPr>
          <w:rFonts w:ascii="Arial" w:hAnsi="Arial" w:cs="Arial"/>
          <w:spacing w:val="6"/>
          <w:szCs w:val="24"/>
        </w:rPr>
        <w:t xml:space="preserve"> </w:t>
      </w:r>
      <w:r w:rsidR="00C67F19" w:rsidRPr="00CA19A2">
        <w:rPr>
          <w:rFonts w:ascii="Arial" w:hAnsi="Arial" w:cs="Arial"/>
          <w:spacing w:val="6"/>
          <w:szCs w:val="24"/>
        </w:rPr>
        <w:t xml:space="preserve">informó que desde hace mucho tiempo conoce al demandante porque ambos vivían en Cuba; </w:t>
      </w:r>
      <w:r w:rsidR="00762ED8" w:rsidRPr="00CA19A2">
        <w:rPr>
          <w:rFonts w:ascii="Arial" w:hAnsi="Arial" w:cs="Arial"/>
          <w:spacing w:val="6"/>
          <w:szCs w:val="24"/>
        </w:rPr>
        <w:t xml:space="preserve">que en abril de 2015 empezó a trabajar para el Municipio de Pereira; que lo </w:t>
      </w:r>
      <w:r w:rsidR="00C67F19" w:rsidRPr="00CA19A2">
        <w:rPr>
          <w:rFonts w:ascii="Arial" w:hAnsi="Arial" w:cs="Arial"/>
          <w:spacing w:val="6"/>
          <w:szCs w:val="24"/>
        </w:rPr>
        <w:t xml:space="preserve">designaron jefe de unas obras </w:t>
      </w:r>
      <w:r w:rsidR="00E26EEC" w:rsidRPr="00CA19A2">
        <w:rPr>
          <w:rFonts w:ascii="Arial" w:hAnsi="Arial" w:cs="Arial"/>
          <w:spacing w:val="6"/>
          <w:szCs w:val="24"/>
        </w:rPr>
        <w:t xml:space="preserve">en </w:t>
      </w:r>
      <w:r w:rsidR="00C67F19" w:rsidRPr="00CA19A2">
        <w:rPr>
          <w:rFonts w:ascii="Arial" w:hAnsi="Arial" w:cs="Arial"/>
          <w:spacing w:val="6"/>
          <w:szCs w:val="24"/>
        </w:rPr>
        <w:t>el barrio El Dorado;</w:t>
      </w:r>
      <w:r w:rsidR="00762ED8" w:rsidRPr="00CA19A2">
        <w:rPr>
          <w:rFonts w:ascii="Arial" w:hAnsi="Arial" w:cs="Arial"/>
          <w:spacing w:val="6"/>
          <w:szCs w:val="24"/>
        </w:rPr>
        <w:t xml:space="preserve"> que era maestro de obra y a su cargo tenía seis (6) ayudantes de obra; </w:t>
      </w:r>
      <w:r w:rsidR="00C67F19" w:rsidRPr="00CA19A2">
        <w:rPr>
          <w:rFonts w:ascii="Arial" w:hAnsi="Arial" w:cs="Arial"/>
          <w:spacing w:val="6"/>
          <w:szCs w:val="24"/>
        </w:rPr>
        <w:t xml:space="preserve">que a los 15 o 20 días de estar allá, </w:t>
      </w:r>
      <w:r w:rsidR="00762ED8" w:rsidRPr="00CA19A2">
        <w:rPr>
          <w:rFonts w:ascii="Arial" w:hAnsi="Arial" w:cs="Arial"/>
          <w:spacing w:val="6"/>
          <w:szCs w:val="24"/>
        </w:rPr>
        <w:t>un ingeniero de nombre</w:t>
      </w:r>
      <w:r w:rsidR="00233383" w:rsidRPr="00CA19A2">
        <w:rPr>
          <w:rFonts w:ascii="Arial" w:hAnsi="Arial" w:cs="Arial"/>
          <w:spacing w:val="6"/>
          <w:szCs w:val="24"/>
        </w:rPr>
        <w:t xml:space="preserve"> Ramón </w:t>
      </w:r>
      <w:r w:rsidR="00C67F19" w:rsidRPr="00CA19A2">
        <w:rPr>
          <w:rFonts w:ascii="Arial" w:hAnsi="Arial" w:cs="Arial"/>
          <w:spacing w:val="6"/>
          <w:szCs w:val="24"/>
        </w:rPr>
        <w:t>le mand</w:t>
      </w:r>
      <w:r w:rsidR="00233383" w:rsidRPr="00CA19A2">
        <w:rPr>
          <w:rFonts w:ascii="Arial" w:hAnsi="Arial" w:cs="Arial"/>
          <w:spacing w:val="6"/>
          <w:szCs w:val="24"/>
        </w:rPr>
        <w:t>ó</w:t>
      </w:r>
      <w:r w:rsidR="00C67F19" w:rsidRPr="00CA19A2">
        <w:rPr>
          <w:rFonts w:ascii="Arial" w:hAnsi="Arial" w:cs="Arial"/>
          <w:spacing w:val="6"/>
          <w:szCs w:val="24"/>
        </w:rPr>
        <w:t xml:space="preserve"> a</w:t>
      </w:r>
      <w:r w:rsidR="00560DD0" w:rsidRPr="00CA19A2">
        <w:rPr>
          <w:rFonts w:ascii="Arial" w:hAnsi="Arial" w:cs="Arial"/>
          <w:spacing w:val="6"/>
          <w:szCs w:val="24"/>
        </w:rPr>
        <w:t xml:space="preserve"> </w:t>
      </w:r>
      <w:r w:rsidR="00C67F19" w:rsidRPr="00CA19A2">
        <w:rPr>
          <w:rFonts w:ascii="Arial" w:hAnsi="Arial" w:cs="Arial"/>
          <w:spacing w:val="6"/>
          <w:szCs w:val="24"/>
        </w:rPr>
        <w:t>José Javier para que trabara con él</w:t>
      </w:r>
      <w:r w:rsidR="00A67D57" w:rsidRPr="00CA19A2">
        <w:rPr>
          <w:rFonts w:ascii="Arial" w:hAnsi="Arial" w:cs="Arial"/>
          <w:spacing w:val="6"/>
          <w:szCs w:val="24"/>
        </w:rPr>
        <w:t>;</w:t>
      </w:r>
      <w:r w:rsidR="00F64773" w:rsidRPr="00CA19A2">
        <w:rPr>
          <w:rFonts w:ascii="Arial" w:hAnsi="Arial" w:cs="Arial"/>
          <w:spacing w:val="6"/>
          <w:szCs w:val="24"/>
        </w:rPr>
        <w:t xml:space="preserve"> </w:t>
      </w:r>
      <w:r w:rsidR="00D60DAA" w:rsidRPr="00CA19A2">
        <w:rPr>
          <w:rFonts w:ascii="Arial" w:hAnsi="Arial" w:cs="Arial"/>
          <w:spacing w:val="6"/>
          <w:szCs w:val="24"/>
        </w:rPr>
        <w:t>que las labores ejecutadas por José Javier eran las propias de un ayudante de obra, como pintar</w:t>
      </w:r>
      <w:r w:rsidR="00E26EEC" w:rsidRPr="00CA19A2">
        <w:rPr>
          <w:rFonts w:ascii="Arial" w:hAnsi="Arial" w:cs="Arial"/>
          <w:spacing w:val="6"/>
          <w:szCs w:val="24"/>
        </w:rPr>
        <w:t xml:space="preserve">, llevar o hacer </w:t>
      </w:r>
      <w:r w:rsidR="00D60DAA" w:rsidRPr="00CA19A2">
        <w:rPr>
          <w:rFonts w:ascii="Arial" w:hAnsi="Arial" w:cs="Arial"/>
          <w:spacing w:val="6"/>
          <w:szCs w:val="24"/>
        </w:rPr>
        <w:t>lo que se le pedía;</w:t>
      </w:r>
      <w:r w:rsidR="00560DD0" w:rsidRPr="00CA19A2">
        <w:rPr>
          <w:rFonts w:ascii="Arial" w:hAnsi="Arial" w:cs="Arial"/>
          <w:spacing w:val="6"/>
          <w:szCs w:val="24"/>
        </w:rPr>
        <w:t xml:space="preserve"> </w:t>
      </w:r>
      <w:r w:rsidR="00E26EEC" w:rsidRPr="00CA19A2">
        <w:rPr>
          <w:rFonts w:ascii="Arial" w:hAnsi="Arial" w:cs="Arial"/>
          <w:spacing w:val="6"/>
          <w:szCs w:val="24"/>
        </w:rPr>
        <w:t xml:space="preserve">y </w:t>
      </w:r>
      <w:r w:rsidR="00F64773" w:rsidRPr="00CA19A2">
        <w:rPr>
          <w:rFonts w:ascii="Arial" w:hAnsi="Arial" w:cs="Arial"/>
          <w:spacing w:val="6"/>
          <w:szCs w:val="24"/>
        </w:rPr>
        <w:t>que trabaja</w:t>
      </w:r>
      <w:r w:rsidR="00E26EEC" w:rsidRPr="00CA19A2">
        <w:rPr>
          <w:rFonts w:ascii="Arial" w:hAnsi="Arial" w:cs="Arial"/>
          <w:spacing w:val="6"/>
          <w:szCs w:val="24"/>
        </w:rPr>
        <w:t>ron</w:t>
      </w:r>
      <w:r w:rsidR="00F64773" w:rsidRPr="00CA19A2">
        <w:rPr>
          <w:rFonts w:ascii="Arial" w:hAnsi="Arial" w:cs="Arial"/>
          <w:spacing w:val="6"/>
          <w:szCs w:val="24"/>
        </w:rPr>
        <w:t xml:space="preserve"> juntos en los lugares que </w:t>
      </w:r>
      <w:r w:rsidR="00D60DAA" w:rsidRPr="00CA19A2">
        <w:rPr>
          <w:rFonts w:ascii="Arial" w:hAnsi="Arial" w:cs="Arial"/>
          <w:spacing w:val="6"/>
          <w:szCs w:val="24"/>
        </w:rPr>
        <w:t xml:space="preserve">les </w:t>
      </w:r>
      <w:r w:rsidR="00F64773" w:rsidRPr="00CA19A2">
        <w:rPr>
          <w:rFonts w:ascii="Arial" w:hAnsi="Arial" w:cs="Arial"/>
          <w:spacing w:val="6"/>
          <w:szCs w:val="24"/>
        </w:rPr>
        <w:t>asigna</w:t>
      </w:r>
      <w:r w:rsidR="00D60DAA" w:rsidRPr="00CA19A2">
        <w:rPr>
          <w:rFonts w:ascii="Arial" w:hAnsi="Arial" w:cs="Arial"/>
          <w:spacing w:val="6"/>
          <w:szCs w:val="24"/>
        </w:rPr>
        <w:t xml:space="preserve">ba </w:t>
      </w:r>
      <w:r w:rsidR="00F64773" w:rsidRPr="00CA19A2">
        <w:rPr>
          <w:rFonts w:ascii="Arial" w:hAnsi="Arial" w:cs="Arial"/>
          <w:spacing w:val="6"/>
          <w:szCs w:val="24"/>
        </w:rPr>
        <w:t>la Alcaldía, como en El Dorado,</w:t>
      </w:r>
      <w:r w:rsidR="00D60DAA" w:rsidRPr="00CA19A2">
        <w:rPr>
          <w:rFonts w:ascii="Arial" w:hAnsi="Arial" w:cs="Arial"/>
          <w:spacing w:val="6"/>
          <w:szCs w:val="24"/>
        </w:rPr>
        <w:t xml:space="preserve"> Panorama,</w:t>
      </w:r>
      <w:r w:rsidR="00F64773" w:rsidRPr="00CA19A2">
        <w:rPr>
          <w:rFonts w:ascii="Arial" w:hAnsi="Arial" w:cs="Arial"/>
          <w:spacing w:val="6"/>
          <w:szCs w:val="24"/>
        </w:rPr>
        <w:t xml:space="preserve"> la Caseta del Sinaí</w:t>
      </w:r>
      <w:r w:rsidR="00D60DAA" w:rsidRPr="00CA19A2">
        <w:rPr>
          <w:rFonts w:ascii="Arial" w:hAnsi="Arial" w:cs="Arial"/>
          <w:spacing w:val="6"/>
          <w:szCs w:val="24"/>
        </w:rPr>
        <w:t>,</w:t>
      </w:r>
      <w:r w:rsidR="00F64773" w:rsidRPr="00CA19A2">
        <w:rPr>
          <w:rFonts w:ascii="Arial" w:hAnsi="Arial" w:cs="Arial"/>
          <w:spacing w:val="6"/>
          <w:szCs w:val="24"/>
        </w:rPr>
        <w:t xml:space="preserve"> Bomberos</w:t>
      </w:r>
      <w:r w:rsidR="00D60DAA" w:rsidRPr="00CA19A2">
        <w:rPr>
          <w:rFonts w:ascii="Arial" w:hAnsi="Arial" w:cs="Arial"/>
          <w:spacing w:val="6"/>
          <w:szCs w:val="24"/>
        </w:rPr>
        <w:t xml:space="preserve"> y el velódromo</w:t>
      </w:r>
      <w:r w:rsidR="00E26EEC" w:rsidRPr="00CA19A2">
        <w:rPr>
          <w:rFonts w:ascii="Arial" w:hAnsi="Arial" w:cs="Arial"/>
          <w:spacing w:val="6"/>
          <w:szCs w:val="24"/>
        </w:rPr>
        <w:t>.</w:t>
      </w:r>
      <w:r w:rsidR="00971305" w:rsidRPr="00CA19A2">
        <w:rPr>
          <w:rFonts w:ascii="Arial" w:hAnsi="Arial" w:cs="Arial"/>
          <w:spacing w:val="6"/>
          <w:szCs w:val="24"/>
        </w:rPr>
        <w:t xml:space="preserve"> </w:t>
      </w:r>
    </w:p>
    <w:p w14:paraId="079938A7" w14:textId="63E7B2FE" w:rsidR="00D60DAA" w:rsidRPr="00CA19A2" w:rsidRDefault="00D60DAA" w:rsidP="00CA19A2">
      <w:pPr>
        <w:pStyle w:val="Sinespaciado"/>
        <w:spacing w:line="276" w:lineRule="auto"/>
        <w:ind w:firstLine="708"/>
        <w:jc w:val="both"/>
        <w:rPr>
          <w:rFonts w:ascii="Arial" w:hAnsi="Arial" w:cs="Arial"/>
          <w:spacing w:val="6"/>
          <w:szCs w:val="24"/>
        </w:rPr>
      </w:pPr>
    </w:p>
    <w:p w14:paraId="0A75405A" w14:textId="23E66C6B" w:rsidR="007338BC" w:rsidRPr="00CA19A2" w:rsidRDefault="00E26EEC"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Este relato, como se nota, ubica el inici</w:t>
      </w:r>
      <w:r w:rsidR="002D4B49" w:rsidRPr="00CA19A2">
        <w:rPr>
          <w:rFonts w:ascii="Arial" w:hAnsi="Arial" w:cs="Arial"/>
          <w:spacing w:val="6"/>
          <w:szCs w:val="24"/>
        </w:rPr>
        <w:t>o del</w:t>
      </w:r>
      <w:r w:rsidRPr="00CA19A2">
        <w:rPr>
          <w:rFonts w:ascii="Arial" w:hAnsi="Arial" w:cs="Arial"/>
          <w:spacing w:val="6"/>
          <w:szCs w:val="24"/>
        </w:rPr>
        <w:t xml:space="preserve"> </w:t>
      </w:r>
      <w:r w:rsidR="007338BC" w:rsidRPr="00CA19A2">
        <w:rPr>
          <w:rFonts w:ascii="Arial" w:hAnsi="Arial" w:cs="Arial"/>
          <w:spacing w:val="6"/>
          <w:szCs w:val="24"/>
        </w:rPr>
        <w:t xml:space="preserve">nexo </w:t>
      </w:r>
      <w:r w:rsidRPr="00CA19A2">
        <w:rPr>
          <w:rFonts w:ascii="Arial" w:hAnsi="Arial" w:cs="Arial"/>
          <w:spacing w:val="6"/>
          <w:szCs w:val="24"/>
        </w:rPr>
        <w:t xml:space="preserve">entre el Municipio de Pereira y </w:t>
      </w:r>
      <w:r w:rsidR="007338BC" w:rsidRPr="00CA19A2">
        <w:rPr>
          <w:rFonts w:ascii="Arial" w:hAnsi="Arial" w:cs="Arial"/>
          <w:spacing w:val="6"/>
          <w:szCs w:val="24"/>
        </w:rPr>
        <w:t>José Javier Rodríguez Cuervo</w:t>
      </w:r>
      <w:r w:rsidRPr="00CA19A2">
        <w:rPr>
          <w:rFonts w:ascii="Arial" w:hAnsi="Arial" w:cs="Arial"/>
          <w:spacing w:val="6"/>
          <w:szCs w:val="24"/>
        </w:rPr>
        <w:t>, en algún momento entre los meses de abril y mayo de 2015</w:t>
      </w:r>
      <w:r w:rsidR="007338BC" w:rsidRPr="00CA19A2">
        <w:rPr>
          <w:rFonts w:ascii="Arial" w:hAnsi="Arial" w:cs="Arial"/>
          <w:spacing w:val="6"/>
          <w:szCs w:val="24"/>
        </w:rPr>
        <w:t>. Lo que no es armónico</w:t>
      </w:r>
      <w:r w:rsidRPr="00CA19A2">
        <w:rPr>
          <w:rFonts w:ascii="Arial" w:hAnsi="Arial" w:cs="Arial"/>
          <w:spacing w:val="6"/>
          <w:szCs w:val="24"/>
        </w:rPr>
        <w:t xml:space="preserve"> con lo expresado en el libelo inicial (01 de junio de 2015</w:t>
      </w:r>
      <w:r w:rsidR="007338BC" w:rsidRPr="00CA19A2">
        <w:rPr>
          <w:rFonts w:ascii="Arial" w:hAnsi="Arial" w:cs="Arial"/>
          <w:spacing w:val="6"/>
          <w:szCs w:val="24"/>
        </w:rPr>
        <w:t>, fol. 2</w:t>
      </w:r>
      <w:r w:rsidRPr="00CA19A2">
        <w:rPr>
          <w:rFonts w:ascii="Arial" w:hAnsi="Arial" w:cs="Arial"/>
          <w:spacing w:val="6"/>
          <w:szCs w:val="24"/>
        </w:rPr>
        <w:t>)</w:t>
      </w:r>
      <w:r w:rsidR="007338BC" w:rsidRPr="00CA19A2">
        <w:rPr>
          <w:rFonts w:ascii="Arial" w:hAnsi="Arial" w:cs="Arial"/>
          <w:spacing w:val="6"/>
          <w:szCs w:val="24"/>
        </w:rPr>
        <w:t>. No coincide con la fecha que data en el contrato celebrado entre las partes (30 de junio de 2015, fol. 16). Mucho menos concuerda con la fecha de inicio de ejecución consignada en el acta correspondiente (07 de julio de 2015</w:t>
      </w:r>
      <w:r w:rsidR="004F007B" w:rsidRPr="00CA19A2">
        <w:rPr>
          <w:rFonts w:ascii="Arial" w:hAnsi="Arial" w:cs="Arial"/>
          <w:spacing w:val="6"/>
          <w:szCs w:val="24"/>
        </w:rPr>
        <w:t>, 57</w:t>
      </w:r>
      <w:r w:rsidR="007338BC" w:rsidRPr="00CA19A2">
        <w:rPr>
          <w:rFonts w:ascii="Arial" w:hAnsi="Arial" w:cs="Arial"/>
          <w:spacing w:val="6"/>
          <w:szCs w:val="24"/>
        </w:rPr>
        <w:t xml:space="preserve">).  </w:t>
      </w:r>
      <w:r w:rsidR="004F007B" w:rsidRPr="00CA19A2">
        <w:rPr>
          <w:rFonts w:ascii="Arial" w:hAnsi="Arial" w:cs="Arial"/>
          <w:spacing w:val="6"/>
          <w:szCs w:val="24"/>
        </w:rPr>
        <w:t xml:space="preserve">Situación que advierte la parte pasiva al formular la apelación, para cuestionar la credibilidad del testimonio. </w:t>
      </w:r>
    </w:p>
    <w:p w14:paraId="5B3A2E59" w14:textId="4268277D" w:rsidR="007338BC" w:rsidRPr="00CA19A2" w:rsidRDefault="007338BC" w:rsidP="00CA19A2">
      <w:pPr>
        <w:pStyle w:val="Sinespaciado"/>
        <w:spacing w:line="276" w:lineRule="auto"/>
        <w:ind w:firstLine="708"/>
        <w:jc w:val="both"/>
        <w:rPr>
          <w:rFonts w:ascii="Arial" w:hAnsi="Arial" w:cs="Arial"/>
          <w:spacing w:val="6"/>
          <w:szCs w:val="24"/>
        </w:rPr>
      </w:pPr>
    </w:p>
    <w:p w14:paraId="2B629210" w14:textId="1EE788A8" w:rsidR="00542C63" w:rsidRPr="00CA19A2" w:rsidRDefault="004F007B"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Pues bien, circunscritas </w:t>
      </w:r>
      <w:r w:rsidR="00542C63" w:rsidRPr="00CA19A2">
        <w:rPr>
          <w:rFonts w:ascii="Arial" w:hAnsi="Arial" w:cs="Arial"/>
          <w:spacing w:val="6"/>
          <w:szCs w:val="24"/>
        </w:rPr>
        <w:t xml:space="preserve">esas inconsistencias a un tópico </w:t>
      </w:r>
      <w:r w:rsidR="002D4B49" w:rsidRPr="00CA19A2">
        <w:rPr>
          <w:rFonts w:ascii="Arial" w:hAnsi="Arial" w:cs="Arial"/>
          <w:spacing w:val="6"/>
          <w:szCs w:val="24"/>
        </w:rPr>
        <w:t xml:space="preserve">de </w:t>
      </w:r>
      <w:r w:rsidR="007B4889" w:rsidRPr="00CA19A2">
        <w:rPr>
          <w:rFonts w:ascii="Arial" w:hAnsi="Arial" w:cs="Arial"/>
          <w:spacing w:val="6"/>
          <w:szCs w:val="24"/>
        </w:rPr>
        <w:t>fácil confusión u olvido</w:t>
      </w:r>
      <w:r w:rsidR="00542C63" w:rsidRPr="00CA19A2">
        <w:rPr>
          <w:rFonts w:ascii="Arial" w:hAnsi="Arial" w:cs="Arial"/>
          <w:spacing w:val="6"/>
          <w:szCs w:val="24"/>
        </w:rPr>
        <w:t>, como es la ubicación de un hecho en el tiempo</w:t>
      </w:r>
      <w:r w:rsidR="007B4889" w:rsidRPr="00CA19A2">
        <w:rPr>
          <w:rFonts w:ascii="Arial" w:hAnsi="Arial" w:cs="Arial"/>
          <w:spacing w:val="6"/>
          <w:szCs w:val="24"/>
        </w:rPr>
        <w:t xml:space="preserve"> después de haber transcurrido cerca de 4 años desde su ocurrencia; se </w:t>
      </w:r>
      <w:r w:rsidR="00E92440" w:rsidRPr="00CA19A2">
        <w:rPr>
          <w:rFonts w:ascii="Arial" w:hAnsi="Arial" w:cs="Arial"/>
          <w:spacing w:val="6"/>
          <w:szCs w:val="24"/>
        </w:rPr>
        <w:t>valora como</w:t>
      </w:r>
      <w:r w:rsidR="007B4889" w:rsidRPr="00CA19A2">
        <w:rPr>
          <w:rFonts w:ascii="Arial" w:hAnsi="Arial" w:cs="Arial"/>
          <w:spacing w:val="6"/>
          <w:szCs w:val="24"/>
        </w:rPr>
        <w:t xml:space="preserve"> normal que el declarante sea incapaz de ofrecer unos datos </w:t>
      </w:r>
      <w:r w:rsidR="00110F2D" w:rsidRPr="00CA19A2">
        <w:rPr>
          <w:rFonts w:ascii="Arial" w:hAnsi="Arial" w:cs="Arial"/>
          <w:spacing w:val="6"/>
          <w:szCs w:val="24"/>
        </w:rPr>
        <w:t>más</w:t>
      </w:r>
      <w:r w:rsidR="007B4889" w:rsidRPr="00CA19A2">
        <w:rPr>
          <w:rFonts w:ascii="Arial" w:hAnsi="Arial" w:cs="Arial"/>
          <w:spacing w:val="6"/>
          <w:szCs w:val="24"/>
        </w:rPr>
        <w:t xml:space="preserve"> precisos </w:t>
      </w:r>
      <w:r w:rsidR="00E92440" w:rsidRPr="00CA19A2">
        <w:rPr>
          <w:rFonts w:ascii="Arial" w:hAnsi="Arial" w:cs="Arial"/>
          <w:spacing w:val="6"/>
          <w:szCs w:val="24"/>
        </w:rPr>
        <w:t xml:space="preserve">sobre ello </w:t>
      </w:r>
      <w:r w:rsidR="007B4889" w:rsidRPr="00CA19A2">
        <w:rPr>
          <w:rFonts w:ascii="Arial" w:hAnsi="Arial" w:cs="Arial"/>
          <w:spacing w:val="6"/>
          <w:szCs w:val="24"/>
        </w:rPr>
        <w:t>e inclusive,</w:t>
      </w:r>
      <w:r w:rsidR="00E92440" w:rsidRPr="00CA19A2">
        <w:rPr>
          <w:rFonts w:ascii="Arial" w:hAnsi="Arial" w:cs="Arial"/>
          <w:spacing w:val="6"/>
          <w:szCs w:val="24"/>
        </w:rPr>
        <w:t xml:space="preserve"> se aprecia como indicativo del relato espontáneo, sincero y responsivo ofrecido por el declarante a lo largo de su declaración. </w:t>
      </w:r>
    </w:p>
    <w:p w14:paraId="7DC755AF" w14:textId="632F112F" w:rsidR="00E92440" w:rsidRPr="00CA19A2" w:rsidRDefault="00E92440" w:rsidP="00CA19A2">
      <w:pPr>
        <w:pStyle w:val="Sinespaciado"/>
        <w:spacing w:line="276" w:lineRule="auto"/>
        <w:ind w:firstLine="708"/>
        <w:jc w:val="both"/>
        <w:rPr>
          <w:rFonts w:ascii="Arial" w:hAnsi="Arial" w:cs="Arial"/>
          <w:spacing w:val="6"/>
          <w:szCs w:val="24"/>
        </w:rPr>
      </w:pPr>
    </w:p>
    <w:p w14:paraId="1FB32699" w14:textId="323B0D72" w:rsidR="00E92440" w:rsidRPr="00CA19A2" w:rsidRDefault="00E92440"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Así </w:t>
      </w:r>
      <w:r w:rsidR="0043069B" w:rsidRPr="00CA19A2">
        <w:rPr>
          <w:rFonts w:ascii="Arial" w:hAnsi="Arial" w:cs="Arial"/>
          <w:spacing w:val="6"/>
          <w:szCs w:val="24"/>
        </w:rPr>
        <w:t xml:space="preserve">las </w:t>
      </w:r>
      <w:r w:rsidRPr="00CA19A2">
        <w:rPr>
          <w:rFonts w:ascii="Arial" w:hAnsi="Arial" w:cs="Arial"/>
          <w:spacing w:val="6"/>
          <w:szCs w:val="24"/>
        </w:rPr>
        <w:t xml:space="preserve">cosas, conocido que </w:t>
      </w:r>
      <w:r w:rsidR="00C2120C" w:rsidRPr="00CA19A2">
        <w:rPr>
          <w:rFonts w:ascii="Arial" w:hAnsi="Arial" w:cs="Arial"/>
          <w:spacing w:val="6"/>
          <w:szCs w:val="24"/>
        </w:rPr>
        <w:t>el</w:t>
      </w:r>
      <w:r w:rsidRPr="00CA19A2">
        <w:rPr>
          <w:rFonts w:ascii="Arial" w:hAnsi="Arial" w:cs="Arial"/>
          <w:spacing w:val="6"/>
          <w:szCs w:val="24"/>
        </w:rPr>
        <w:t xml:space="preserve"> testimonio no forma un todo indivisible que deba ser acogido o descartado en su integridad</w:t>
      </w:r>
      <w:r w:rsidR="0043069B" w:rsidRPr="00CA19A2">
        <w:rPr>
          <w:rFonts w:ascii="Arial" w:hAnsi="Arial" w:cs="Arial"/>
          <w:spacing w:val="6"/>
          <w:szCs w:val="24"/>
        </w:rPr>
        <w:t>,</w:t>
      </w:r>
      <w:r w:rsidR="003955E0" w:rsidRPr="00CA19A2">
        <w:rPr>
          <w:rFonts w:ascii="Arial" w:hAnsi="Arial" w:cs="Arial"/>
          <w:spacing w:val="6"/>
          <w:szCs w:val="24"/>
        </w:rPr>
        <w:t xml:space="preserve"> </w:t>
      </w:r>
      <w:r w:rsidRPr="00CA19A2">
        <w:rPr>
          <w:rFonts w:ascii="Arial" w:hAnsi="Arial" w:cs="Arial"/>
          <w:spacing w:val="6"/>
          <w:szCs w:val="24"/>
        </w:rPr>
        <w:t xml:space="preserve">esa versión que por obvias razones </w:t>
      </w:r>
      <w:r w:rsidR="003955E0" w:rsidRPr="00CA19A2">
        <w:rPr>
          <w:rFonts w:ascii="Arial" w:hAnsi="Arial" w:cs="Arial"/>
          <w:spacing w:val="6"/>
          <w:szCs w:val="24"/>
        </w:rPr>
        <w:t>no resulta convincente para definir los momentos de inicio y terminación de la relación laboral que se indaga</w:t>
      </w:r>
      <w:r w:rsidR="0043069B" w:rsidRPr="00CA19A2">
        <w:rPr>
          <w:rFonts w:ascii="Arial" w:hAnsi="Arial" w:cs="Arial"/>
          <w:spacing w:val="6"/>
          <w:szCs w:val="24"/>
        </w:rPr>
        <w:t xml:space="preserve">, </w:t>
      </w:r>
      <w:r w:rsidR="003955E0" w:rsidRPr="00CA19A2">
        <w:rPr>
          <w:rFonts w:ascii="Arial" w:hAnsi="Arial" w:cs="Arial"/>
          <w:spacing w:val="6"/>
          <w:szCs w:val="24"/>
        </w:rPr>
        <w:t xml:space="preserve">merece credibilidad </w:t>
      </w:r>
      <w:r w:rsidR="0043069B" w:rsidRPr="00CA19A2">
        <w:rPr>
          <w:rFonts w:ascii="Arial" w:hAnsi="Arial" w:cs="Arial"/>
          <w:spacing w:val="6"/>
          <w:szCs w:val="24"/>
        </w:rPr>
        <w:t>en torno a los demás aspectos referidos</w:t>
      </w:r>
      <w:r w:rsidR="00850DD8" w:rsidRPr="00CA19A2">
        <w:rPr>
          <w:rFonts w:ascii="Arial" w:hAnsi="Arial" w:cs="Arial"/>
          <w:spacing w:val="6"/>
          <w:szCs w:val="24"/>
        </w:rPr>
        <w:t xml:space="preserve">, como es la prestación personal y remunerada de servicios del demandante a la demandada, que también indican otras pruebas. </w:t>
      </w:r>
    </w:p>
    <w:p w14:paraId="3DD225C5" w14:textId="77777777" w:rsidR="00E26EEC" w:rsidRPr="00CA19A2" w:rsidRDefault="00E26EEC" w:rsidP="00CA19A2">
      <w:pPr>
        <w:pStyle w:val="Sinespaciado"/>
        <w:spacing w:line="276" w:lineRule="auto"/>
        <w:jc w:val="both"/>
        <w:rPr>
          <w:rFonts w:ascii="Arial" w:hAnsi="Arial" w:cs="Arial"/>
          <w:spacing w:val="6"/>
          <w:szCs w:val="24"/>
        </w:rPr>
      </w:pPr>
    </w:p>
    <w:p w14:paraId="558F5D82" w14:textId="4265B41F" w:rsidR="00971305" w:rsidRPr="00CA19A2" w:rsidRDefault="00560DD0"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De manera similar, el contrato de prestación de servicios nº 2300</w:t>
      </w:r>
      <w:r w:rsidR="006E1313" w:rsidRPr="00CA19A2">
        <w:rPr>
          <w:rFonts w:ascii="Arial" w:hAnsi="Arial" w:cs="Arial"/>
          <w:spacing w:val="6"/>
          <w:szCs w:val="24"/>
        </w:rPr>
        <w:t xml:space="preserve"> es prueba suficiente de que se trataba de una actividad remunerada, toda vez que en la </w:t>
      </w:r>
      <w:r w:rsidR="00110F2D" w:rsidRPr="00CA19A2">
        <w:rPr>
          <w:rFonts w:ascii="Arial" w:hAnsi="Arial" w:cs="Arial"/>
          <w:spacing w:val="6"/>
          <w:szCs w:val="24"/>
        </w:rPr>
        <w:t>cláusula</w:t>
      </w:r>
      <w:r w:rsidR="006E1313" w:rsidRPr="00CA19A2">
        <w:rPr>
          <w:rFonts w:ascii="Arial" w:hAnsi="Arial" w:cs="Arial"/>
          <w:spacing w:val="6"/>
          <w:szCs w:val="24"/>
        </w:rPr>
        <w:t xml:space="preserve"> cuarta </w:t>
      </w:r>
      <w:r w:rsidR="00971305" w:rsidRPr="00CA19A2">
        <w:rPr>
          <w:rFonts w:ascii="Arial" w:hAnsi="Arial" w:cs="Arial"/>
          <w:spacing w:val="6"/>
          <w:szCs w:val="24"/>
        </w:rPr>
        <w:t xml:space="preserve">a favor del trabajador se estipuló como contraprestación por su actividad, un pago fijo mensual de $1.140.000. </w:t>
      </w:r>
    </w:p>
    <w:p w14:paraId="4279C62C" w14:textId="54B45003" w:rsidR="00971305" w:rsidRPr="00CA19A2" w:rsidRDefault="00971305" w:rsidP="00CA19A2">
      <w:pPr>
        <w:pStyle w:val="Sinespaciado"/>
        <w:spacing w:line="276" w:lineRule="auto"/>
        <w:ind w:firstLine="708"/>
        <w:jc w:val="both"/>
        <w:rPr>
          <w:rFonts w:ascii="Arial" w:hAnsi="Arial" w:cs="Arial"/>
          <w:spacing w:val="6"/>
          <w:szCs w:val="24"/>
        </w:rPr>
      </w:pPr>
    </w:p>
    <w:p w14:paraId="32864EB1" w14:textId="6BB34BF1" w:rsidR="001A73E8" w:rsidRPr="00CA19A2" w:rsidRDefault="00971305"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Probada la prestación personal de servicios remunerados para el desarrollo de </w:t>
      </w:r>
      <w:r w:rsidR="00973972" w:rsidRPr="00CA19A2">
        <w:rPr>
          <w:rFonts w:ascii="Arial" w:hAnsi="Arial" w:cs="Arial"/>
          <w:spacing w:val="6"/>
          <w:szCs w:val="24"/>
        </w:rPr>
        <w:t>actividades</w:t>
      </w:r>
      <w:r w:rsidRPr="00CA19A2">
        <w:rPr>
          <w:rFonts w:ascii="Arial" w:hAnsi="Arial" w:cs="Arial"/>
          <w:spacing w:val="6"/>
          <w:szCs w:val="24"/>
        </w:rPr>
        <w:t xml:space="preserve"> de mantenimiento, conservación y construcción de obras públicas,</w:t>
      </w:r>
      <w:r w:rsidR="0061776A" w:rsidRPr="00CA19A2">
        <w:rPr>
          <w:rFonts w:ascii="Arial" w:hAnsi="Arial" w:cs="Arial"/>
          <w:spacing w:val="6"/>
          <w:szCs w:val="24"/>
        </w:rPr>
        <w:t xml:space="preserve"> </w:t>
      </w:r>
      <w:r w:rsidR="009E2D61" w:rsidRPr="00CA19A2">
        <w:rPr>
          <w:rFonts w:ascii="Arial" w:hAnsi="Arial" w:cs="Arial"/>
          <w:spacing w:val="6"/>
          <w:szCs w:val="24"/>
        </w:rPr>
        <w:t>sería atendible estimar activada la presunción legal que releva al trabajador de probar la subordinación</w:t>
      </w:r>
      <w:r w:rsidR="00E01F28" w:rsidRPr="00CA19A2">
        <w:rPr>
          <w:rFonts w:ascii="Arial" w:hAnsi="Arial" w:cs="Arial"/>
          <w:spacing w:val="6"/>
          <w:szCs w:val="24"/>
        </w:rPr>
        <w:t xml:space="preserve"> y</w:t>
      </w:r>
      <w:r w:rsidR="009E2D61" w:rsidRPr="00CA19A2">
        <w:rPr>
          <w:rFonts w:ascii="Arial" w:hAnsi="Arial" w:cs="Arial"/>
          <w:spacing w:val="6"/>
          <w:szCs w:val="24"/>
        </w:rPr>
        <w:t xml:space="preserve"> según la cual</w:t>
      </w:r>
      <w:r w:rsidR="00423A8C" w:rsidRPr="00CA19A2">
        <w:rPr>
          <w:rFonts w:ascii="Arial" w:hAnsi="Arial" w:cs="Arial"/>
          <w:spacing w:val="6"/>
          <w:szCs w:val="24"/>
        </w:rPr>
        <w:t>,</w:t>
      </w:r>
      <w:r w:rsidR="009E2D61" w:rsidRPr="00CA19A2">
        <w:rPr>
          <w:rFonts w:ascii="Arial" w:hAnsi="Arial" w:cs="Arial"/>
          <w:spacing w:val="6"/>
          <w:szCs w:val="24"/>
        </w:rPr>
        <w:t xml:space="preserve"> dicha labor se desarrolló en el marco de un contrato de trabajo</w:t>
      </w:r>
      <w:r w:rsidR="00A06FA3" w:rsidRPr="00CA19A2">
        <w:rPr>
          <w:rFonts w:ascii="Arial" w:hAnsi="Arial" w:cs="Arial"/>
          <w:spacing w:val="6"/>
          <w:szCs w:val="24"/>
        </w:rPr>
        <w:t>.</w:t>
      </w:r>
      <w:r w:rsidR="009E2D61" w:rsidRPr="00CA19A2">
        <w:rPr>
          <w:rFonts w:ascii="Arial" w:hAnsi="Arial" w:cs="Arial"/>
          <w:spacing w:val="6"/>
          <w:szCs w:val="24"/>
        </w:rPr>
        <w:t xml:space="preserve"> </w:t>
      </w:r>
      <w:r w:rsidR="00A06FA3" w:rsidRPr="00CA19A2">
        <w:rPr>
          <w:rFonts w:ascii="Arial" w:hAnsi="Arial" w:cs="Arial"/>
          <w:spacing w:val="6"/>
          <w:szCs w:val="24"/>
        </w:rPr>
        <w:t>S</w:t>
      </w:r>
      <w:r w:rsidR="009E2D61" w:rsidRPr="00CA19A2">
        <w:rPr>
          <w:rFonts w:ascii="Arial" w:hAnsi="Arial" w:cs="Arial"/>
          <w:spacing w:val="6"/>
          <w:szCs w:val="24"/>
        </w:rPr>
        <w:t xml:space="preserve">in embargo, </w:t>
      </w:r>
      <w:r w:rsidR="001A73E8" w:rsidRPr="00CA19A2">
        <w:rPr>
          <w:rFonts w:ascii="Arial" w:hAnsi="Arial" w:cs="Arial"/>
          <w:spacing w:val="6"/>
          <w:szCs w:val="24"/>
        </w:rPr>
        <w:t xml:space="preserve">como </w:t>
      </w:r>
      <w:r w:rsidR="00423A8C" w:rsidRPr="00CA19A2">
        <w:rPr>
          <w:rFonts w:ascii="Arial" w:hAnsi="Arial" w:cs="Arial"/>
          <w:spacing w:val="6"/>
          <w:szCs w:val="24"/>
        </w:rPr>
        <w:t xml:space="preserve">ello </w:t>
      </w:r>
      <w:r w:rsidR="001A73E8" w:rsidRPr="00CA19A2">
        <w:rPr>
          <w:rFonts w:ascii="Arial" w:hAnsi="Arial" w:cs="Arial"/>
          <w:spacing w:val="6"/>
          <w:szCs w:val="24"/>
        </w:rPr>
        <w:t xml:space="preserve">fue descartado expresamente por la jueza al considerar que </w:t>
      </w:r>
      <w:r w:rsidR="6EB88B37" w:rsidRPr="00CA19A2">
        <w:rPr>
          <w:rFonts w:ascii="Arial" w:hAnsi="Arial" w:cs="Arial"/>
          <w:spacing w:val="6"/>
          <w:szCs w:val="24"/>
        </w:rPr>
        <w:t xml:space="preserve">la </w:t>
      </w:r>
      <w:r w:rsidR="001A73E8" w:rsidRPr="00CA19A2">
        <w:rPr>
          <w:rFonts w:ascii="Arial" w:hAnsi="Arial" w:cs="Arial"/>
          <w:spacing w:val="6"/>
          <w:szCs w:val="24"/>
        </w:rPr>
        <w:t>confesión ficta del demandante</w:t>
      </w:r>
      <w:r w:rsidR="7B5E4AB3" w:rsidRPr="00CA19A2">
        <w:rPr>
          <w:rFonts w:ascii="Arial" w:hAnsi="Arial" w:cs="Arial"/>
          <w:spacing w:val="6"/>
          <w:szCs w:val="24"/>
        </w:rPr>
        <w:t xml:space="preserve">, le impone </w:t>
      </w:r>
      <w:r w:rsidR="001A73E8" w:rsidRPr="00CA19A2">
        <w:rPr>
          <w:rFonts w:ascii="Arial" w:hAnsi="Arial" w:cs="Arial"/>
          <w:spacing w:val="6"/>
          <w:szCs w:val="24"/>
        </w:rPr>
        <w:t xml:space="preserve">la carga de probar la subordinación y precisamente uno de los motivos de inconformidad expresados por el demandado tiene que ver con el alcance dado dicha </w:t>
      </w:r>
      <w:r w:rsidR="0A626510" w:rsidRPr="00CA19A2">
        <w:rPr>
          <w:rFonts w:ascii="Arial" w:hAnsi="Arial" w:cs="Arial"/>
          <w:spacing w:val="6"/>
          <w:szCs w:val="24"/>
        </w:rPr>
        <w:t>ficción</w:t>
      </w:r>
      <w:r w:rsidR="001A73E8" w:rsidRPr="00CA19A2">
        <w:rPr>
          <w:rFonts w:ascii="Arial" w:hAnsi="Arial" w:cs="Arial"/>
          <w:spacing w:val="6"/>
          <w:szCs w:val="24"/>
        </w:rPr>
        <w:t>, antes de continuar, deviene necesario</w:t>
      </w:r>
      <w:r w:rsidR="00027B7E" w:rsidRPr="00CA19A2">
        <w:rPr>
          <w:rFonts w:ascii="Arial" w:hAnsi="Arial" w:cs="Arial"/>
          <w:spacing w:val="6"/>
          <w:szCs w:val="24"/>
        </w:rPr>
        <w:t xml:space="preserve"> </w:t>
      </w:r>
      <w:r w:rsidR="00027B7E" w:rsidRPr="00CA19A2">
        <w:rPr>
          <w:rFonts w:ascii="Arial" w:hAnsi="Arial" w:cs="Arial"/>
          <w:spacing w:val="6"/>
          <w:szCs w:val="24"/>
        </w:rPr>
        <w:lastRenderedPageBreak/>
        <w:t>analizar con exactitud</w:t>
      </w:r>
      <w:r w:rsidR="001A73E8" w:rsidRPr="00CA19A2">
        <w:rPr>
          <w:rFonts w:ascii="Arial" w:hAnsi="Arial" w:cs="Arial"/>
          <w:spacing w:val="6"/>
          <w:szCs w:val="24"/>
        </w:rPr>
        <w:t>,</w:t>
      </w:r>
      <w:r w:rsidR="00027B7E" w:rsidRPr="00CA19A2">
        <w:rPr>
          <w:rFonts w:ascii="Arial" w:hAnsi="Arial" w:cs="Arial"/>
          <w:spacing w:val="6"/>
          <w:szCs w:val="24"/>
        </w:rPr>
        <w:t xml:space="preserve"> </w:t>
      </w:r>
      <w:r w:rsidR="001A73E8" w:rsidRPr="00CA19A2">
        <w:rPr>
          <w:rFonts w:ascii="Arial" w:hAnsi="Arial" w:cs="Arial"/>
          <w:spacing w:val="6"/>
          <w:szCs w:val="24"/>
        </w:rPr>
        <w:t xml:space="preserve">cuáles son los hechos objeto de la sanción procesal y cuál </w:t>
      </w:r>
      <w:r w:rsidR="00836583" w:rsidRPr="00CA19A2">
        <w:rPr>
          <w:rFonts w:ascii="Arial" w:hAnsi="Arial" w:cs="Arial"/>
          <w:spacing w:val="6"/>
          <w:szCs w:val="24"/>
        </w:rPr>
        <w:t>es su incidencia en e</w:t>
      </w:r>
      <w:r w:rsidR="001A73E8" w:rsidRPr="00CA19A2">
        <w:rPr>
          <w:rFonts w:ascii="Arial" w:hAnsi="Arial" w:cs="Arial"/>
          <w:spacing w:val="6"/>
          <w:szCs w:val="24"/>
        </w:rPr>
        <w:t xml:space="preserve">l escenario probatorio. </w:t>
      </w:r>
    </w:p>
    <w:p w14:paraId="039EAE95" w14:textId="799C4E9C" w:rsidR="001A73E8" w:rsidRPr="00CA19A2" w:rsidRDefault="001A73E8" w:rsidP="00CA19A2">
      <w:pPr>
        <w:pStyle w:val="Sinespaciado"/>
        <w:spacing w:line="276" w:lineRule="auto"/>
        <w:ind w:firstLine="708"/>
        <w:jc w:val="both"/>
        <w:rPr>
          <w:rFonts w:ascii="Arial" w:hAnsi="Arial" w:cs="Arial"/>
          <w:spacing w:val="6"/>
          <w:szCs w:val="24"/>
        </w:rPr>
      </w:pPr>
    </w:p>
    <w:p w14:paraId="71113FD3" w14:textId="0EFE175C" w:rsidR="001A73E8" w:rsidRPr="00CA19A2" w:rsidRDefault="00E73A1C" w:rsidP="00CA19A2">
      <w:pPr>
        <w:pStyle w:val="Sinespaciado"/>
        <w:spacing w:line="276" w:lineRule="auto"/>
        <w:ind w:firstLine="709"/>
        <w:jc w:val="both"/>
        <w:rPr>
          <w:rFonts w:ascii="Arial" w:hAnsi="Arial" w:cs="Arial"/>
          <w:spacing w:val="6"/>
          <w:szCs w:val="24"/>
        </w:rPr>
      </w:pPr>
      <w:r w:rsidRPr="00CA19A2">
        <w:rPr>
          <w:rFonts w:ascii="Arial" w:hAnsi="Arial" w:cs="Arial"/>
          <w:spacing w:val="6"/>
          <w:szCs w:val="24"/>
        </w:rPr>
        <w:t xml:space="preserve">Para el desarrollo de </w:t>
      </w:r>
      <w:r w:rsidR="00110F2D" w:rsidRPr="00CA19A2">
        <w:rPr>
          <w:rFonts w:ascii="Arial" w:hAnsi="Arial" w:cs="Arial"/>
          <w:spacing w:val="6"/>
          <w:szCs w:val="24"/>
        </w:rPr>
        <w:t>este</w:t>
      </w:r>
      <w:r w:rsidRPr="00CA19A2">
        <w:rPr>
          <w:rFonts w:ascii="Arial" w:hAnsi="Arial" w:cs="Arial"/>
          <w:spacing w:val="6"/>
          <w:szCs w:val="24"/>
        </w:rPr>
        <w:t xml:space="preserve"> propósito, cumple recordar someramente</w:t>
      </w:r>
      <w:r w:rsidR="001A73E8" w:rsidRPr="00CA19A2">
        <w:rPr>
          <w:rFonts w:ascii="Arial" w:hAnsi="Arial" w:cs="Arial"/>
          <w:spacing w:val="6"/>
          <w:szCs w:val="24"/>
        </w:rPr>
        <w:t xml:space="preserve"> que la confesión ficta </w:t>
      </w:r>
      <w:r w:rsidR="001A73E8" w:rsidRPr="00CA19A2">
        <w:rPr>
          <w:rFonts w:ascii="Arial" w:hAnsi="Arial" w:cs="Arial"/>
          <w:b/>
          <w:bCs/>
          <w:spacing w:val="6"/>
          <w:szCs w:val="24"/>
        </w:rPr>
        <w:t>solo</w:t>
      </w:r>
      <w:r w:rsidR="001A73E8" w:rsidRPr="00CA19A2">
        <w:rPr>
          <w:rFonts w:ascii="Arial" w:hAnsi="Arial" w:cs="Arial"/>
          <w:spacing w:val="6"/>
          <w:szCs w:val="24"/>
        </w:rPr>
        <w:t xml:space="preserve"> tiene cabida (i) frente a hechos, cuando además (ii) estos son susceptibles de confesión; </w:t>
      </w:r>
      <w:r w:rsidR="00836583" w:rsidRPr="00CA19A2">
        <w:rPr>
          <w:rFonts w:ascii="Arial" w:hAnsi="Arial" w:cs="Arial"/>
          <w:spacing w:val="6"/>
          <w:szCs w:val="24"/>
        </w:rPr>
        <w:t xml:space="preserve">por tanto, los efectos de aquello </w:t>
      </w:r>
      <w:r w:rsidR="001A73E8" w:rsidRPr="00CA19A2">
        <w:rPr>
          <w:rFonts w:ascii="Arial" w:hAnsi="Arial" w:cs="Arial"/>
          <w:spacing w:val="6"/>
          <w:szCs w:val="24"/>
        </w:rPr>
        <w:t xml:space="preserve">que se declara presuntamente cierto, indefectiblemente están condicionados a la verificación </w:t>
      </w:r>
      <w:r w:rsidR="00836583" w:rsidRPr="00CA19A2">
        <w:rPr>
          <w:rFonts w:ascii="Arial" w:hAnsi="Arial" w:cs="Arial"/>
          <w:spacing w:val="6"/>
          <w:szCs w:val="24"/>
        </w:rPr>
        <w:t>de los presupuestos en comento</w:t>
      </w:r>
      <w:r w:rsidR="001A73E8" w:rsidRPr="00CA19A2">
        <w:rPr>
          <w:rFonts w:ascii="Arial" w:hAnsi="Arial" w:cs="Arial"/>
          <w:spacing w:val="6"/>
          <w:szCs w:val="24"/>
        </w:rPr>
        <w:t xml:space="preserve">. Entre otras razones, porque la calificación de los hechos </w:t>
      </w:r>
      <w:r w:rsidR="00836583" w:rsidRPr="00CA19A2">
        <w:rPr>
          <w:rFonts w:ascii="Arial" w:hAnsi="Arial" w:cs="Arial"/>
          <w:spacing w:val="6"/>
          <w:szCs w:val="24"/>
        </w:rPr>
        <w:t xml:space="preserve">o los juicios sobre los mismos, </w:t>
      </w:r>
      <w:r w:rsidR="001A73E8" w:rsidRPr="00CA19A2">
        <w:rPr>
          <w:rFonts w:ascii="Arial" w:hAnsi="Arial" w:cs="Arial"/>
          <w:spacing w:val="6"/>
          <w:szCs w:val="24"/>
        </w:rPr>
        <w:t xml:space="preserve">es una labor que </w:t>
      </w:r>
      <w:r w:rsidR="00836583" w:rsidRPr="00CA19A2">
        <w:rPr>
          <w:rFonts w:ascii="Arial" w:hAnsi="Arial" w:cs="Arial"/>
          <w:spacing w:val="6"/>
          <w:szCs w:val="24"/>
        </w:rPr>
        <w:t>únicamente</w:t>
      </w:r>
      <w:r w:rsidR="001A73E8" w:rsidRPr="00CA19A2">
        <w:rPr>
          <w:rFonts w:ascii="Arial" w:hAnsi="Arial" w:cs="Arial"/>
          <w:spacing w:val="6"/>
          <w:szCs w:val="24"/>
        </w:rPr>
        <w:t xml:space="preserve"> compete al juez y tal como fue postulado entre otras sentencias, en la CSJ SC del 14 de abril de 1947</w:t>
      </w:r>
      <w:r w:rsidR="00836583" w:rsidRPr="00CA19A2">
        <w:rPr>
          <w:rFonts w:ascii="Arial" w:hAnsi="Arial" w:cs="Arial"/>
          <w:spacing w:val="6"/>
          <w:szCs w:val="24"/>
        </w:rPr>
        <w:t xml:space="preserve">, </w:t>
      </w:r>
      <w:r w:rsidR="001A73E8" w:rsidRPr="00CA19A2">
        <w:rPr>
          <w:rFonts w:ascii="Arial" w:hAnsi="Arial" w:cs="Arial"/>
          <w:i/>
          <w:iCs/>
          <w:spacing w:val="6"/>
          <w:szCs w:val="24"/>
        </w:rPr>
        <w:t>“</w:t>
      </w:r>
      <w:r w:rsidR="001A73E8" w:rsidRPr="00CA19A2">
        <w:rPr>
          <w:rFonts w:ascii="Arial" w:hAnsi="Arial" w:cs="Arial"/>
          <w:i/>
          <w:iCs/>
          <w:spacing w:val="6"/>
          <w:sz w:val="22"/>
          <w:szCs w:val="24"/>
        </w:rPr>
        <w:t>[l]a gestión de las partes termina con la demostración de los hechos, pues con ella comienza la función jurisdiccional de enfrentarlos con los preceptos en orden a decidir las situaciones jurídicas concretas</w:t>
      </w:r>
      <w:r w:rsidR="001A73E8" w:rsidRPr="00CA19A2">
        <w:rPr>
          <w:rFonts w:ascii="Arial" w:hAnsi="Arial" w:cs="Arial"/>
          <w:i/>
          <w:iCs/>
          <w:spacing w:val="6"/>
          <w:szCs w:val="24"/>
        </w:rPr>
        <w:t>.”</w:t>
      </w:r>
      <w:r w:rsidR="001A73E8" w:rsidRPr="00CA19A2">
        <w:rPr>
          <w:rFonts w:ascii="Arial" w:hAnsi="Arial" w:cs="Arial"/>
          <w:spacing w:val="6"/>
          <w:szCs w:val="24"/>
        </w:rPr>
        <w:t xml:space="preserve"> </w:t>
      </w:r>
    </w:p>
    <w:p w14:paraId="3D750503" w14:textId="77777777" w:rsidR="001A73E8" w:rsidRPr="00CA19A2" w:rsidRDefault="001A73E8" w:rsidP="00CA19A2">
      <w:pPr>
        <w:pStyle w:val="Sinespaciado"/>
        <w:spacing w:line="276" w:lineRule="auto"/>
        <w:ind w:firstLine="708"/>
        <w:jc w:val="both"/>
        <w:rPr>
          <w:rFonts w:ascii="Arial" w:hAnsi="Arial" w:cs="Arial"/>
          <w:spacing w:val="6"/>
          <w:szCs w:val="24"/>
        </w:rPr>
      </w:pPr>
    </w:p>
    <w:p w14:paraId="2F4AB477" w14:textId="18CC5094" w:rsidR="00027B7E" w:rsidRPr="00CA19A2" w:rsidRDefault="009C41A2"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E</w:t>
      </w:r>
      <w:r w:rsidR="00027B7E" w:rsidRPr="00CA19A2">
        <w:rPr>
          <w:rFonts w:ascii="Arial" w:hAnsi="Arial" w:cs="Arial"/>
          <w:spacing w:val="6"/>
          <w:szCs w:val="24"/>
        </w:rPr>
        <w:t>ncuentra la Sala</w:t>
      </w:r>
      <w:r w:rsidR="00BC0093" w:rsidRPr="00CA19A2">
        <w:rPr>
          <w:rFonts w:ascii="Arial" w:hAnsi="Arial" w:cs="Arial"/>
          <w:spacing w:val="6"/>
          <w:szCs w:val="24"/>
        </w:rPr>
        <w:t>,</w:t>
      </w:r>
      <w:r w:rsidR="00027B7E" w:rsidRPr="00CA19A2">
        <w:rPr>
          <w:rFonts w:ascii="Arial" w:hAnsi="Arial" w:cs="Arial"/>
          <w:spacing w:val="6"/>
          <w:szCs w:val="24"/>
        </w:rPr>
        <w:t xml:space="preserve"> que clausurada la etapa de conciliación la jueza declaró como presuntamente ciertas las premisas postuladas por el Municipio de Pereira en la contestación a los hechos primero (parcialmente), segundo, séptimo y octavo,</w:t>
      </w:r>
      <w:r w:rsidR="00BC0093" w:rsidRPr="00CA19A2">
        <w:rPr>
          <w:rFonts w:ascii="Arial" w:hAnsi="Arial" w:cs="Arial"/>
          <w:spacing w:val="6"/>
          <w:szCs w:val="24"/>
        </w:rPr>
        <w:t xml:space="preserve"> casi en los </w:t>
      </w:r>
      <w:r w:rsidR="00F20B14" w:rsidRPr="00CA19A2">
        <w:rPr>
          <w:rFonts w:ascii="Arial" w:hAnsi="Arial" w:cs="Arial"/>
          <w:spacing w:val="6"/>
          <w:szCs w:val="24"/>
        </w:rPr>
        <w:t>mismos términos</w:t>
      </w:r>
      <w:r w:rsidR="00BC0093" w:rsidRPr="00CA19A2">
        <w:rPr>
          <w:rFonts w:ascii="Arial" w:hAnsi="Arial" w:cs="Arial"/>
          <w:spacing w:val="6"/>
          <w:szCs w:val="24"/>
        </w:rPr>
        <w:t xml:space="preserve"> como fueron presentadas</w:t>
      </w:r>
      <w:r w:rsidR="002D4B49" w:rsidRPr="00CA19A2">
        <w:rPr>
          <w:rFonts w:ascii="Arial" w:hAnsi="Arial" w:cs="Arial"/>
          <w:spacing w:val="6"/>
          <w:szCs w:val="24"/>
        </w:rPr>
        <w:t>, así</w:t>
      </w:r>
      <w:r w:rsidR="00BC0093" w:rsidRPr="00CA19A2">
        <w:rPr>
          <w:rFonts w:ascii="Arial" w:hAnsi="Arial" w:cs="Arial"/>
          <w:spacing w:val="6"/>
          <w:szCs w:val="24"/>
        </w:rPr>
        <w:t xml:space="preserve">: </w:t>
      </w:r>
      <w:r w:rsidR="00027B7E" w:rsidRPr="00CA19A2">
        <w:rPr>
          <w:rFonts w:ascii="Arial" w:hAnsi="Arial" w:cs="Arial"/>
          <w:spacing w:val="6"/>
          <w:szCs w:val="24"/>
        </w:rPr>
        <w:t xml:space="preserve"> </w:t>
      </w:r>
    </w:p>
    <w:p w14:paraId="5FFA0B80" w14:textId="77777777" w:rsidR="00027B7E" w:rsidRPr="00CA19A2" w:rsidRDefault="00027B7E" w:rsidP="00CA19A2">
      <w:pPr>
        <w:pStyle w:val="Sinespaciado"/>
        <w:spacing w:line="276" w:lineRule="auto"/>
        <w:ind w:firstLine="708"/>
        <w:jc w:val="both"/>
        <w:rPr>
          <w:rFonts w:ascii="Arial" w:hAnsi="Arial" w:cs="Arial"/>
          <w:spacing w:val="6"/>
          <w:szCs w:val="24"/>
        </w:rPr>
      </w:pPr>
    </w:p>
    <w:p w14:paraId="16981847" w14:textId="77777777" w:rsidR="00027B7E" w:rsidRPr="00CA19A2" w:rsidRDefault="00027B7E" w:rsidP="00CA19A2">
      <w:pPr>
        <w:pStyle w:val="Sinespaciado"/>
        <w:ind w:left="426" w:right="420"/>
        <w:jc w:val="both"/>
        <w:rPr>
          <w:rFonts w:ascii="Arial" w:hAnsi="Arial" w:cs="Arial"/>
          <w:i/>
          <w:iCs/>
          <w:spacing w:val="6"/>
          <w:sz w:val="22"/>
          <w:szCs w:val="24"/>
        </w:rPr>
      </w:pPr>
      <w:r w:rsidRPr="00CA19A2">
        <w:rPr>
          <w:rFonts w:ascii="Arial" w:hAnsi="Arial" w:cs="Arial"/>
          <w:i/>
          <w:iCs/>
          <w:spacing w:val="6"/>
          <w:sz w:val="22"/>
          <w:szCs w:val="24"/>
        </w:rPr>
        <w:t xml:space="preserve">“[05’26’’] Se tendrá por cierto lo contenido o lo aceptado en el hecho primero, lo cual constituye confesión ficta, solamente o parcialmente en cuando a la manifestación que se hace en la respuesta al hecho, en el sentido de que el señor José Javier Rodríguez Cuervo estuvo bajo la modalidad de un contrato de prestación de servicios, lo que quiere decir que no tenía dependencia ni subordinación con respecto al empleador. </w:t>
      </w:r>
    </w:p>
    <w:p w14:paraId="63E8090C" w14:textId="77777777" w:rsidR="00027B7E" w:rsidRPr="00CA19A2" w:rsidRDefault="00027B7E" w:rsidP="00CA19A2">
      <w:pPr>
        <w:pStyle w:val="Sinespaciado"/>
        <w:ind w:left="426" w:right="420"/>
        <w:jc w:val="both"/>
        <w:rPr>
          <w:rFonts w:ascii="Arial" w:hAnsi="Arial" w:cs="Arial"/>
          <w:i/>
          <w:iCs/>
          <w:spacing w:val="6"/>
          <w:sz w:val="22"/>
          <w:szCs w:val="24"/>
        </w:rPr>
      </w:pPr>
    </w:p>
    <w:p w14:paraId="57B00679" w14:textId="44D2DB0B" w:rsidR="00027B7E" w:rsidRPr="00CA19A2" w:rsidRDefault="00027B7E" w:rsidP="00CA19A2">
      <w:pPr>
        <w:pStyle w:val="Sinespaciado"/>
        <w:ind w:left="426" w:right="420"/>
        <w:jc w:val="both"/>
        <w:rPr>
          <w:rFonts w:ascii="Arial" w:hAnsi="Arial" w:cs="Arial"/>
          <w:i/>
          <w:iCs/>
          <w:spacing w:val="6"/>
          <w:sz w:val="22"/>
          <w:szCs w:val="24"/>
        </w:rPr>
      </w:pPr>
      <w:r w:rsidRPr="00CA19A2">
        <w:rPr>
          <w:rFonts w:ascii="Arial" w:hAnsi="Arial" w:cs="Arial"/>
          <w:i/>
          <w:iCs/>
          <w:spacing w:val="6"/>
          <w:sz w:val="22"/>
          <w:szCs w:val="24"/>
        </w:rPr>
        <w:t>Asimismo</w:t>
      </w:r>
      <w:r w:rsidR="00110F2D" w:rsidRPr="00CA19A2">
        <w:rPr>
          <w:rFonts w:ascii="Arial" w:hAnsi="Arial" w:cs="Arial"/>
          <w:i/>
          <w:iCs/>
          <w:spacing w:val="6"/>
          <w:sz w:val="22"/>
          <w:szCs w:val="24"/>
        </w:rPr>
        <w:t>,</w:t>
      </w:r>
      <w:r w:rsidRPr="00CA19A2">
        <w:rPr>
          <w:rFonts w:ascii="Arial" w:hAnsi="Arial" w:cs="Arial"/>
          <w:i/>
          <w:iCs/>
          <w:spacing w:val="6"/>
          <w:sz w:val="22"/>
          <w:szCs w:val="24"/>
        </w:rPr>
        <w:t xml:space="preserve"> la contestación al hecho segundo, en el cual se indica que el demandante prestó un servicio a través de contrato civil y no laboral y que este contrato terminó el 01 de junio de 2015. </w:t>
      </w:r>
    </w:p>
    <w:p w14:paraId="16F52621" w14:textId="77777777" w:rsidR="00027B7E" w:rsidRPr="00CA19A2" w:rsidRDefault="00027B7E" w:rsidP="00CA19A2">
      <w:pPr>
        <w:pStyle w:val="Sinespaciado"/>
        <w:ind w:left="426" w:right="420"/>
        <w:jc w:val="both"/>
        <w:rPr>
          <w:rFonts w:ascii="Arial" w:hAnsi="Arial" w:cs="Arial"/>
          <w:i/>
          <w:iCs/>
          <w:spacing w:val="6"/>
          <w:sz w:val="22"/>
          <w:szCs w:val="24"/>
        </w:rPr>
      </w:pPr>
    </w:p>
    <w:p w14:paraId="55C46F1E" w14:textId="682A1ECB" w:rsidR="00027B7E" w:rsidRPr="00CA19A2" w:rsidRDefault="00027B7E" w:rsidP="00CA19A2">
      <w:pPr>
        <w:pStyle w:val="Sinespaciado"/>
        <w:ind w:left="426" w:right="420"/>
        <w:jc w:val="both"/>
        <w:rPr>
          <w:rFonts w:ascii="Arial" w:hAnsi="Arial" w:cs="Arial"/>
          <w:i/>
          <w:iCs/>
          <w:spacing w:val="6"/>
          <w:sz w:val="22"/>
          <w:szCs w:val="24"/>
        </w:rPr>
      </w:pPr>
      <w:r w:rsidRPr="00CA19A2">
        <w:rPr>
          <w:rFonts w:ascii="Arial" w:hAnsi="Arial" w:cs="Arial"/>
          <w:i/>
          <w:iCs/>
          <w:spacing w:val="6"/>
          <w:sz w:val="22"/>
          <w:szCs w:val="24"/>
        </w:rPr>
        <w:t>Asimismo</w:t>
      </w:r>
      <w:r w:rsidR="00110F2D" w:rsidRPr="00CA19A2">
        <w:rPr>
          <w:rFonts w:ascii="Arial" w:hAnsi="Arial" w:cs="Arial"/>
          <w:i/>
          <w:iCs/>
          <w:spacing w:val="6"/>
          <w:sz w:val="22"/>
          <w:szCs w:val="24"/>
        </w:rPr>
        <w:t>,</w:t>
      </w:r>
      <w:r w:rsidRPr="00CA19A2">
        <w:rPr>
          <w:rFonts w:ascii="Arial" w:hAnsi="Arial" w:cs="Arial"/>
          <w:i/>
          <w:iCs/>
          <w:spacing w:val="6"/>
          <w:sz w:val="22"/>
          <w:szCs w:val="24"/>
        </w:rPr>
        <w:t xml:space="preserve"> el hecho séptimo, la respuesta al hecho séptimo, en la cual se señala que el demandante, señor Rodríguez Cuervo no cumplía horario como se manifiesta en la demanda, que era autónomo e independiente del mismo y solo tenía obligación de ejecutar el objeto del contrato.</w:t>
      </w:r>
    </w:p>
    <w:p w14:paraId="6BE7B567" w14:textId="77777777" w:rsidR="00027B7E" w:rsidRPr="00CA19A2" w:rsidRDefault="00027B7E" w:rsidP="00CA19A2">
      <w:pPr>
        <w:pStyle w:val="Sinespaciado"/>
        <w:ind w:left="426" w:right="420"/>
        <w:jc w:val="both"/>
        <w:rPr>
          <w:rFonts w:ascii="Arial" w:hAnsi="Arial" w:cs="Arial"/>
          <w:i/>
          <w:iCs/>
          <w:spacing w:val="6"/>
          <w:sz w:val="22"/>
          <w:szCs w:val="24"/>
        </w:rPr>
      </w:pPr>
    </w:p>
    <w:p w14:paraId="332712A6" w14:textId="77777777" w:rsidR="00027B7E" w:rsidRPr="00CA19A2" w:rsidRDefault="00027B7E" w:rsidP="00CA19A2">
      <w:pPr>
        <w:pStyle w:val="Sinespaciado"/>
        <w:ind w:left="426" w:right="420"/>
        <w:jc w:val="both"/>
        <w:rPr>
          <w:rFonts w:ascii="Arial" w:hAnsi="Arial" w:cs="Arial"/>
          <w:i/>
          <w:iCs/>
          <w:spacing w:val="6"/>
          <w:sz w:val="22"/>
          <w:szCs w:val="24"/>
        </w:rPr>
      </w:pPr>
      <w:r w:rsidRPr="00CA19A2">
        <w:rPr>
          <w:rFonts w:ascii="Arial" w:hAnsi="Arial" w:cs="Arial"/>
          <w:i/>
          <w:iCs/>
          <w:spacing w:val="6"/>
          <w:sz w:val="22"/>
          <w:szCs w:val="24"/>
        </w:rPr>
        <w:t xml:space="preserve">El hecho octavo también, la respuesta al hecho octavo, en cuanto se indica que nunca se pactó salario por parte de la entidad, si no honorarios por los servicios prestados al cumplimiento de las obligaciones derivadas del contrato.” </w:t>
      </w:r>
    </w:p>
    <w:p w14:paraId="7F2DC37D" w14:textId="61A03097" w:rsidR="003325B2" w:rsidRPr="00CA19A2" w:rsidRDefault="00027B7E" w:rsidP="00CA19A2">
      <w:pPr>
        <w:pStyle w:val="Sinespaciado"/>
        <w:spacing w:line="276" w:lineRule="auto"/>
        <w:ind w:left="709"/>
        <w:jc w:val="both"/>
        <w:rPr>
          <w:rFonts w:ascii="Arial" w:hAnsi="Arial" w:cs="Arial"/>
          <w:spacing w:val="6"/>
          <w:szCs w:val="24"/>
        </w:rPr>
      </w:pPr>
      <w:r w:rsidRPr="00CA19A2">
        <w:rPr>
          <w:rFonts w:ascii="Arial" w:hAnsi="Arial" w:cs="Arial"/>
          <w:i/>
          <w:iCs/>
          <w:spacing w:val="6"/>
          <w:szCs w:val="24"/>
        </w:rPr>
        <w:t xml:space="preserve"> </w:t>
      </w:r>
    </w:p>
    <w:p w14:paraId="25DCD9A3" w14:textId="32EC3DDE" w:rsidR="002233DB" w:rsidRPr="00CA19A2" w:rsidRDefault="00384A9B"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En esa línea, </w:t>
      </w:r>
      <w:r w:rsidR="009C41A2" w:rsidRPr="00CA19A2">
        <w:rPr>
          <w:rFonts w:ascii="Arial" w:hAnsi="Arial" w:cs="Arial"/>
          <w:spacing w:val="6"/>
          <w:szCs w:val="24"/>
        </w:rPr>
        <w:t>bajo los parámetros mencionados, se tiene que</w:t>
      </w:r>
      <w:r w:rsidR="00110F2D" w:rsidRPr="00CA19A2">
        <w:rPr>
          <w:rFonts w:ascii="Arial" w:hAnsi="Arial" w:cs="Arial"/>
          <w:spacing w:val="6"/>
          <w:szCs w:val="24"/>
        </w:rPr>
        <w:t>,</w:t>
      </w:r>
      <w:r w:rsidR="009C41A2" w:rsidRPr="00CA19A2">
        <w:rPr>
          <w:rFonts w:ascii="Arial" w:hAnsi="Arial" w:cs="Arial"/>
          <w:spacing w:val="6"/>
          <w:szCs w:val="24"/>
        </w:rPr>
        <w:t xml:space="preserve"> </w:t>
      </w:r>
      <w:r w:rsidR="00845FD2" w:rsidRPr="00CA19A2">
        <w:rPr>
          <w:rFonts w:ascii="Arial" w:hAnsi="Arial" w:cs="Arial"/>
          <w:spacing w:val="6"/>
          <w:szCs w:val="24"/>
        </w:rPr>
        <w:t xml:space="preserve">de lo respondido frente al hecho </w:t>
      </w:r>
      <w:r w:rsidR="00845FD2" w:rsidRPr="00CA19A2">
        <w:rPr>
          <w:rFonts w:ascii="Arial" w:hAnsi="Arial" w:cs="Arial"/>
          <w:b/>
          <w:bCs/>
          <w:spacing w:val="6"/>
          <w:szCs w:val="24"/>
        </w:rPr>
        <w:t>primero</w:t>
      </w:r>
      <w:r w:rsidR="00845FD2" w:rsidRPr="00CA19A2">
        <w:rPr>
          <w:rFonts w:ascii="Arial" w:hAnsi="Arial" w:cs="Arial"/>
          <w:spacing w:val="6"/>
          <w:szCs w:val="24"/>
        </w:rPr>
        <w:t>, el</w:t>
      </w:r>
      <w:r w:rsidR="00A558E0" w:rsidRPr="00CA19A2">
        <w:rPr>
          <w:rFonts w:ascii="Arial" w:hAnsi="Arial" w:cs="Arial"/>
          <w:spacing w:val="6"/>
          <w:szCs w:val="24"/>
        </w:rPr>
        <w:t xml:space="preserve"> único supuesto</w:t>
      </w:r>
      <w:r w:rsidR="00845FD2" w:rsidRPr="00CA19A2">
        <w:rPr>
          <w:rFonts w:ascii="Arial" w:hAnsi="Arial" w:cs="Arial"/>
          <w:spacing w:val="6"/>
          <w:szCs w:val="24"/>
        </w:rPr>
        <w:t xml:space="preserve"> fáctico que </w:t>
      </w:r>
      <w:r w:rsidR="00A558E0" w:rsidRPr="00CA19A2">
        <w:rPr>
          <w:rFonts w:ascii="Arial" w:hAnsi="Arial" w:cs="Arial"/>
          <w:spacing w:val="6"/>
          <w:szCs w:val="24"/>
        </w:rPr>
        <w:t>se postula</w:t>
      </w:r>
      <w:r w:rsidR="00845FD2" w:rsidRPr="00CA19A2">
        <w:rPr>
          <w:rFonts w:ascii="Arial" w:hAnsi="Arial" w:cs="Arial"/>
          <w:spacing w:val="6"/>
          <w:szCs w:val="24"/>
        </w:rPr>
        <w:t>, es que “</w:t>
      </w:r>
      <w:r w:rsidR="00845FD2" w:rsidRPr="00CA19A2">
        <w:rPr>
          <w:rFonts w:ascii="Arial" w:hAnsi="Arial" w:cs="Arial"/>
          <w:i/>
          <w:iCs/>
          <w:spacing w:val="6"/>
          <w:sz w:val="22"/>
          <w:szCs w:val="24"/>
        </w:rPr>
        <w:t>el señor José Javier Rodríguez Cuervo estuvo bajo la modalidad de un contrato de prestación de servicios</w:t>
      </w:r>
      <w:r w:rsidR="00845FD2" w:rsidRPr="00CA19A2">
        <w:rPr>
          <w:rFonts w:ascii="Arial" w:hAnsi="Arial" w:cs="Arial"/>
          <w:i/>
          <w:iCs/>
          <w:spacing w:val="6"/>
          <w:szCs w:val="24"/>
        </w:rPr>
        <w:t>”</w:t>
      </w:r>
      <w:r w:rsidR="00DF779E" w:rsidRPr="00CA19A2">
        <w:rPr>
          <w:rFonts w:ascii="Arial" w:hAnsi="Arial" w:cs="Arial"/>
          <w:spacing w:val="6"/>
          <w:szCs w:val="24"/>
        </w:rPr>
        <w:t>;</w:t>
      </w:r>
      <w:r w:rsidR="00845FD2" w:rsidRPr="00CA19A2">
        <w:rPr>
          <w:rFonts w:ascii="Arial" w:hAnsi="Arial" w:cs="Arial"/>
          <w:spacing w:val="6"/>
          <w:szCs w:val="24"/>
        </w:rPr>
        <w:t xml:space="preserve"> pues lo demás se enuncia como una </w:t>
      </w:r>
      <w:r w:rsidR="002233DB" w:rsidRPr="00CA19A2">
        <w:rPr>
          <w:rFonts w:ascii="Arial" w:hAnsi="Arial" w:cs="Arial"/>
          <w:spacing w:val="6"/>
          <w:szCs w:val="24"/>
        </w:rPr>
        <w:t xml:space="preserve">inferencia, </w:t>
      </w:r>
      <w:r w:rsidR="00DF779E" w:rsidRPr="00CA19A2">
        <w:rPr>
          <w:rFonts w:ascii="Arial" w:hAnsi="Arial" w:cs="Arial"/>
          <w:spacing w:val="6"/>
          <w:szCs w:val="24"/>
        </w:rPr>
        <w:t>como aquello que el</w:t>
      </w:r>
      <w:r w:rsidR="002233DB" w:rsidRPr="00CA19A2">
        <w:rPr>
          <w:rFonts w:ascii="Arial" w:hAnsi="Arial" w:cs="Arial"/>
          <w:spacing w:val="6"/>
          <w:szCs w:val="24"/>
        </w:rPr>
        <w:t xml:space="preserve"> hecho </w:t>
      </w:r>
      <w:r w:rsidR="002233DB" w:rsidRPr="00CA19A2">
        <w:rPr>
          <w:rFonts w:ascii="Arial" w:hAnsi="Arial" w:cs="Arial"/>
          <w:i/>
          <w:iCs/>
          <w:spacing w:val="6"/>
          <w:szCs w:val="24"/>
        </w:rPr>
        <w:t xml:space="preserve">“quiere decir” </w:t>
      </w:r>
      <w:r w:rsidR="002233DB" w:rsidRPr="00CA19A2">
        <w:rPr>
          <w:rFonts w:ascii="Arial" w:hAnsi="Arial" w:cs="Arial"/>
          <w:spacing w:val="6"/>
          <w:szCs w:val="24"/>
        </w:rPr>
        <w:t xml:space="preserve">o lo que </w:t>
      </w:r>
      <w:r w:rsidR="00DF779E" w:rsidRPr="00CA19A2">
        <w:rPr>
          <w:rFonts w:ascii="Arial" w:hAnsi="Arial" w:cs="Arial"/>
          <w:spacing w:val="6"/>
          <w:szCs w:val="24"/>
        </w:rPr>
        <w:t xml:space="preserve">puede </w:t>
      </w:r>
      <w:r w:rsidR="002233DB" w:rsidRPr="00CA19A2">
        <w:rPr>
          <w:rFonts w:ascii="Arial" w:hAnsi="Arial" w:cs="Arial"/>
          <w:spacing w:val="6"/>
          <w:szCs w:val="24"/>
        </w:rPr>
        <w:t>interpreta</w:t>
      </w:r>
      <w:r w:rsidR="00DF779E" w:rsidRPr="00CA19A2">
        <w:rPr>
          <w:rFonts w:ascii="Arial" w:hAnsi="Arial" w:cs="Arial"/>
          <w:spacing w:val="6"/>
          <w:szCs w:val="24"/>
        </w:rPr>
        <w:t>rse</w:t>
      </w:r>
      <w:r w:rsidR="002233DB" w:rsidRPr="00CA19A2">
        <w:rPr>
          <w:rFonts w:ascii="Arial" w:hAnsi="Arial" w:cs="Arial"/>
          <w:spacing w:val="6"/>
          <w:szCs w:val="24"/>
        </w:rPr>
        <w:t xml:space="preserve"> del mismo. </w:t>
      </w:r>
    </w:p>
    <w:p w14:paraId="1B8672CE" w14:textId="3E70C22C" w:rsidR="00A558E0" w:rsidRPr="00CA19A2" w:rsidRDefault="00A558E0" w:rsidP="00CA19A2">
      <w:pPr>
        <w:pStyle w:val="Sinespaciado"/>
        <w:spacing w:line="276" w:lineRule="auto"/>
        <w:ind w:firstLine="708"/>
        <w:jc w:val="both"/>
        <w:rPr>
          <w:rFonts w:ascii="Arial" w:hAnsi="Arial" w:cs="Arial"/>
          <w:spacing w:val="6"/>
          <w:szCs w:val="24"/>
        </w:rPr>
      </w:pPr>
    </w:p>
    <w:p w14:paraId="5BFE4BB8" w14:textId="0F374A90" w:rsidR="00F20B14" w:rsidRPr="00CA19A2" w:rsidRDefault="00A558E0"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A pesar de ello, </w:t>
      </w:r>
      <w:r w:rsidR="00024A98" w:rsidRPr="00CA19A2">
        <w:rPr>
          <w:rFonts w:ascii="Arial" w:hAnsi="Arial" w:cs="Arial"/>
          <w:spacing w:val="6"/>
          <w:szCs w:val="24"/>
        </w:rPr>
        <w:t>debe advertirse que esa oración, “</w:t>
      </w:r>
      <w:r w:rsidR="00024A98" w:rsidRPr="00CA19A2">
        <w:rPr>
          <w:rFonts w:ascii="Arial" w:hAnsi="Arial" w:cs="Arial"/>
          <w:i/>
          <w:iCs/>
          <w:spacing w:val="6"/>
          <w:sz w:val="22"/>
          <w:szCs w:val="24"/>
        </w:rPr>
        <w:t>el señor José Javier Rodríguez Cuervo estuvo bajo la modalidad de un contrato de prestación de servicios</w:t>
      </w:r>
      <w:r w:rsidR="00024A98" w:rsidRPr="00CA19A2">
        <w:rPr>
          <w:rFonts w:ascii="Arial" w:hAnsi="Arial" w:cs="Arial"/>
          <w:i/>
          <w:iCs/>
          <w:spacing w:val="6"/>
          <w:szCs w:val="24"/>
        </w:rPr>
        <w:t xml:space="preserve">”, </w:t>
      </w:r>
      <w:r w:rsidR="00024A98" w:rsidRPr="00CA19A2">
        <w:rPr>
          <w:rFonts w:ascii="Arial" w:hAnsi="Arial" w:cs="Arial"/>
          <w:spacing w:val="6"/>
          <w:szCs w:val="24"/>
        </w:rPr>
        <w:t xml:space="preserve">únicamente es un hecho cuando se considera desde una óptica meramente formal, </w:t>
      </w:r>
      <w:r w:rsidRPr="00CA19A2">
        <w:rPr>
          <w:rFonts w:ascii="Arial" w:hAnsi="Arial" w:cs="Arial"/>
          <w:spacing w:val="6"/>
          <w:szCs w:val="24"/>
        </w:rPr>
        <w:t xml:space="preserve">es decir, en el entendido que las partes </w:t>
      </w:r>
      <w:r w:rsidR="00024A98" w:rsidRPr="00CA19A2">
        <w:rPr>
          <w:rFonts w:ascii="Arial" w:hAnsi="Arial" w:cs="Arial"/>
          <w:spacing w:val="6"/>
          <w:szCs w:val="24"/>
        </w:rPr>
        <w:t>celebraron un contrato de esa modalidad o denominación. Luego, tal aserto no puede ser asumido desde una perspectiva material</w:t>
      </w:r>
      <w:r w:rsidR="008E0F54" w:rsidRPr="00CA19A2">
        <w:rPr>
          <w:rFonts w:ascii="Arial" w:hAnsi="Arial" w:cs="Arial"/>
          <w:spacing w:val="6"/>
          <w:szCs w:val="24"/>
        </w:rPr>
        <w:t xml:space="preserve">, </w:t>
      </w:r>
      <w:r w:rsidR="00582F51" w:rsidRPr="00CA19A2">
        <w:rPr>
          <w:rFonts w:ascii="Arial" w:hAnsi="Arial" w:cs="Arial"/>
          <w:spacing w:val="6"/>
          <w:szCs w:val="24"/>
        </w:rPr>
        <w:t xml:space="preserve">por </w:t>
      </w:r>
      <w:r w:rsidR="008E0F54" w:rsidRPr="00CA19A2">
        <w:rPr>
          <w:rFonts w:ascii="Arial" w:hAnsi="Arial" w:cs="Arial"/>
          <w:spacing w:val="6"/>
          <w:szCs w:val="24"/>
        </w:rPr>
        <w:t xml:space="preserve">dos potísimas razones: </w:t>
      </w:r>
      <w:r w:rsidR="008E0F54" w:rsidRPr="00CA19A2">
        <w:rPr>
          <w:rFonts w:ascii="Arial" w:hAnsi="Arial" w:cs="Arial"/>
          <w:b/>
          <w:bCs/>
          <w:spacing w:val="6"/>
          <w:szCs w:val="24"/>
        </w:rPr>
        <w:t>Primero</w:t>
      </w:r>
      <w:r w:rsidR="008E0F54" w:rsidRPr="00CA19A2">
        <w:rPr>
          <w:rFonts w:ascii="Arial" w:hAnsi="Arial" w:cs="Arial"/>
          <w:spacing w:val="6"/>
          <w:szCs w:val="24"/>
        </w:rPr>
        <w:t xml:space="preserve">, </w:t>
      </w:r>
      <w:r w:rsidR="00024A98" w:rsidRPr="00CA19A2">
        <w:rPr>
          <w:rFonts w:ascii="Arial" w:hAnsi="Arial" w:cs="Arial"/>
          <w:spacing w:val="6"/>
          <w:szCs w:val="24"/>
        </w:rPr>
        <w:t>ello haría que dej</w:t>
      </w:r>
      <w:r w:rsidR="00163163" w:rsidRPr="00CA19A2">
        <w:rPr>
          <w:rFonts w:ascii="Arial" w:hAnsi="Arial" w:cs="Arial"/>
          <w:spacing w:val="6"/>
          <w:szCs w:val="24"/>
        </w:rPr>
        <w:t>e</w:t>
      </w:r>
      <w:r w:rsidR="00024A98" w:rsidRPr="00CA19A2">
        <w:rPr>
          <w:rFonts w:ascii="Arial" w:hAnsi="Arial" w:cs="Arial"/>
          <w:spacing w:val="6"/>
          <w:szCs w:val="24"/>
        </w:rPr>
        <w:t xml:space="preserve"> de ser un hecho para convertirse en la premisa final o el resultado </w:t>
      </w:r>
      <w:r w:rsidR="00163163" w:rsidRPr="00CA19A2">
        <w:rPr>
          <w:rFonts w:ascii="Arial" w:hAnsi="Arial" w:cs="Arial"/>
          <w:spacing w:val="6"/>
          <w:szCs w:val="24"/>
        </w:rPr>
        <w:t xml:space="preserve">de </w:t>
      </w:r>
      <w:r w:rsidR="00024A98" w:rsidRPr="00CA19A2">
        <w:rPr>
          <w:rFonts w:ascii="Arial" w:hAnsi="Arial" w:cs="Arial"/>
          <w:spacing w:val="6"/>
          <w:szCs w:val="24"/>
        </w:rPr>
        <w:t xml:space="preserve">un silogismo </w:t>
      </w:r>
      <w:r w:rsidR="00F753D3" w:rsidRPr="00CA19A2">
        <w:rPr>
          <w:rFonts w:ascii="Arial" w:hAnsi="Arial" w:cs="Arial"/>
          <w:spacing w:val="6"/>
          <w:szCs w:val="24"/>
        </w:rPr>
        <w:lastRenderedPageBreak/>
        <w:t xml:space="preserve">que tiene como presupuesto la </w:t>
      </w:r>
      <w:r w:rsidR="000B1AC6" w:rsidRPr="00CA19A2">
        <w:rPr>
          <w:rFonts w:ascii="Arial" w:hAnsi="Arial" w:cs="Arial"/>
          <w:spacing w:val="6"/>
          <w:szCs w:val="24"/>
        </w:rPr>
        <w:t>comprobación</w:t>
      </w:r>
      <w:r w:rsidR="00F753D3" w:rsidRPr="00CA19A2">
        <w:rPr>
          <w:rFonts w:ascii="Arial" w:hAnsi="Arial" w:cs="Arial"/>
          <w:spacing w:val="6"/>
          <w:szCs w:val="24"/>
        </w:rPr>
        <w:t xml:space="preserve"> </w:t>
      </w:r>
      <w:r w:rsidR="008D40C3" w:rsidRPr="00CA19A2">
        <w:rPr>
          <w:rFonts w:ascii="Arial" w:hAnsi="Arial" w:cs="Arial"/>
          <w:spacing w:val="6"/>
          <w:szCs w:val="24"/>
        </w:rPr>
        <w:t xml:space="preserve">de </w:t>
      </w:r>
      <w:r w:rsidR="00F753D3" w:rsidRPr="00CA19A2">
        <w:rPr>
          <w:rFonts w:ascii="Arial" w:hAnsi="Arial" w:cs="Arial"/>
          <w:spacing w:val="6"/>
          <w:szCs w:val="24"/>
        </w:rPr>
        <w:t xml:space="preserve">acciones u omisiones y su contrastación con las reglas jurídicas a fin de verificar la realización de los supuestos que determinan sus efectos y conducen a tal conclusión.  </w:t>
      </w:r>
      <w:r w:rsidR="008E0F54" w:rsidRPr="00CA19A2">
        <w:rPr>
          <w:rFonts w:ascii="Arial" w:hAnsi="Arial" w:cs="Arial"/>
          <w:b/>
          <w:bCs/>
          <w:spacing w:val="6"/>
          <w:szCs w:val="24"/>
        </w:rPr>
        <w:t>Segundo</w:t>
      </w:r>
      <w:r w:rsidR="008E0F54" w:rsidRPr="00CA19A2">
        <w:rPr>
          <w:rFonts w:ascii="Arial" w:hAnsi="Arial" w:cs="Arial"/>
          <w:spacing w:val="6"/>
          <w:szCs w:val="24"/>
        </w:rPr>
        <w:t>, porque sería</w:t>
      </w:r>
      <w:r w:rsidR="00F20B14" w:rsidRPr="00CA19A2">
        <w:rPr>
          <w:rFonts w:ascii="Arial" w:hAnsi="Arial" w:cs="Arial"/>
          <w:spacing w:val="6"/>
          <w:szCs w:val="24"/>
        </w:rPr>
        <w:t xml:space="preserve"> dar paso</w:t>
      </w:r>
      <w:r w:rsidR="008E0F54" w:rsidRPr="00CA19A2">
        <w:rPr>
          <w:rFonts w:ascii="Arial" w:hAnsi="Arial" w:cs="Arial"/>
          <w:spacing w:val="6"/>
          <w:szCs w:val="24"/>
        </w:rPr>
        <w:t xml:space="preserve"> </w:t>
      </w:r>
      <w:r w:rsidR="00F20B14" w:rsidRPr="00CA19A2">
        <w:rPr>
          <w:rFonts w:ascii="Arial" w:hAnsi="Arial" w:cs="Arial"/>
          <w:spacing w:val="6"/>
          <w:szCs w:val="24"/>
        </w:rPr>
        <w:t xml:space="preserve">a </w:t>
      </w:r>
      <w:r w:rsidR="008E0F54" w:rsidRPr="00CA19A2">
        <w:rPr>
          <w:rFonts w:ascii="Arial" w:hAnsi="Arial" w:cs="Arial"/>
          <w:spacing w:val="6"/>
          <w:szCs w:val="24"/>
        </w:rPr>
        <w:t xml:space="preserve">una suerte de allanamiento o renuncia ficta a </w:t>
      </w:r>
      <w:r w:rsidR="00F20B14" w:rsidRPr="00CA19A2">
        <w:rPr>
          <w:rFonts w:ascii="Arial" w:hAnsi="Arial" w:cs="Arial"/>
          <w:spacing w:val="6"/>
          <w:szCs w:val="24"/>
        </w:rPr>
        <w:t xml:space="preserve">las pretensiones de contenido declarativo, encubierto por una mal llamada confesión presunta sobre lo que en realidad es el objeto del litigio.  </w:t>
      </w:r>
    </w:p>
    <w:p w14:paraId="38B357D7" w14:textId="533DA6E0" w:rsidR="00074945" w:rsidRPr="00CA19A2" w:rsidRDefault="00074945" w:rsidP="00CA19A2">
      <w:pPr>
        <w:pStyle w:val="Sinespaciado"/>
        <w:spacing w:line="276" w:lineRule="auto"/>
        <w:ind w:firstLine="708"/>
        <w:jc w:val="both"/>
        <w:rPr>
          <w:rFonts w:ascii="Arial" w:hAnsi="Arial" w:cs="Arial"/>
          <w:spacing w:val="6"/>
          <w:szCs w:val="24"/>
        </w:rPr>
      </w:pPr>
    </w:p>
    <w:p w14:paraId="4DEE00C6" w14:textId="4A4C2DB7" w:rsidR="00826FC1" w:rsidRPr="00CA19A2" w:rsidRDefault="000B1AC6"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 xml:space="preserve">Cosa distinta habría sido que se presumiera </w:t>
      </w:r>
      <w:r w:rsidR="00826FC1" w:rsidRPr="00CA19A2">
        <w:rPr>
          <w:rFonts w:ascii="Arial" w:hAnsi="Arial" w:cs="Arial"/>
          <w:spacing w:val="6"/>
          <w:szCs w:val="24"/>
        </w:rPr>
        <w:t>confeso</w:t>
      </w:r>
      <w:r w:rsidRPr="00CA19A2">
        <w:rPr>
          <w:rFonts w:ascii="Arial" w:hAnsi="Arial" w:cs="Arial"/>
          <w:spacing w:val="6"/>
          <w:szCs w:val="24"/>
        </w:rPr>
        <w:t>, a modo de ejemplo, que el actor empleaba sus propias herramientas para la labor</w:t>
      </w:r>
      <w:r w:rsidR="00826FC1" w:rsidRPr="00CA19A2">
        <w:rPr>
          <w:rFonts w:ascii="Arial" w:hAnsi="Arial" w:cs="Arial"/>
          <w:spacing w:val="6"/>
          <w:szCs w:val="24"/>
        </w:rPr>
        <w:t>, que contaba con personal propio</w:t>
      </w:r>
      <w:r w:rsidRPr="00CA19A2">
        <w:rPr>
          <w:rFonts w:ascii="Arial" w:hAnsi="Arial" w:cs="Arial"/>
          <w:spacing w:val="6"/>
          <w:szCs w:val="24"/>
        </w:rPr>
        <w:t xml:space="preserve"> o que ejecutaba </w:t>
      </w:r>
      <w:r w:rsidR="00826FC1" w:rsidRPr="00CA19A2">
        <w:rPr>
          <w:rFonts w:ascii="Arial" w:hAnsi="Arial" w:cs="Arial"/>
          <w:spacing w:val="6"/>
          <w:szCs w:val="24"/>
        </w:rPr>
        <w:t xml:space="preserve">las </w:t>
      </w:r>
      <w:r w:rsidRPr="00CA19A2">
        <w:rPr>
          <w:rFonts w:ascii="Arial" w:hAnsi="Arial" w:cs="Arial"/>
          <w:spacing w:val="6"/>
          <w:szCs w:val="24"/>
        </w:rPr>
        <w:t>obras con sus propios recursos. Estos son</w:t>
      </w:r>
      <w:r w:rsidR="00826FC1" w:rsidRPr="00CA19A2">
        <w:rPr>
          <w:rFonts w:ascii="Arial" w:hAnsi="Arial" w:cs="Arial"/>
          <w:spacing w:val="6"/>
          <w:szCs w:val="24"/>
        </w:rPr>
        <w:t>,</w:t>
      </w:r>
      <w:r w:rsidRPr="00CA19A2">
        <w:rPr>
          <w:rFonts w:ascii="Arial" w:hAnsi="Arial" w:cs="Arial"/>
          <w:spacing w:val="6"/>
          <w:szCs w:val="24"/>
        </w:rPr>
        <w:t xml:space="preserve"> verdaderos </w:t>
      </w:r>
      <w:r w:rsidR="00826FC1" w:rsidRPr="00CA19A2">
        <w:rPr>
          <w:rFonts w:ascii="Arial" w:hAnsi="Arial" w:cs="Arial"/>
          <w:spacing w:val="6"/>
          <w:szCs w:val="24"/>
        </w:rPr>
        <w:t>hechos,</w:t>
      </w:r>
      <w:r w:rsidRPr="00CA19A2">
        <w:rPr>
          <w:rFonts w:ascii="Arial" w:hAnsi="Arial" w:cs="Arial"/>
          <w:spacing w:val="6"/>
          <w:szCs w:val="24"/>
        </w:rPr>
        <w:t xml:space="preserve"> con base en</w:t>
      </w:r>
      <w:r w:rsidR="00826FC1" w:rsidRPr="00CA19A2">
        <w:rPr>
          <w:rFonts w:ascii="Arial" w:hAnsi="Arial" w:cs="Arial"/>
          <w:spacing w:val="6"/>
          <w:szCs w:val="24"/>
        </w:rPr>
        <w:t xml:space="preserve"> los cuales</w:t>
      </w:r>
      <w:r w:rsidRPr="00CA19A2">
        <w:rPr>
          <w:rFonts w:ascii="Arial" w:hAnsi="Arial" w:cs="Arial"/>
          <w:spacing w:val="6"/>
          <w:szCs w:val="24"/>
        </w:rPr>
        <w:t xml:space="preserve">, </w:t>
      </w:r>
      <w:r w:rsidR="00826FC1" w:rsidRPr="00CA19A2">
        <w:rPr>
          <w:rFonts w:ascii="Arial" w:hAnsi="Arial" w:cs="Arial"/>
          <w:spacing w:val="6"/>
          <w:szCs w:val="24"/>
        </w:rPr>
        <w:t xml:space="preserve">al amparo de la norma laboral, es que puede evaluarse un contrato y finalmente, en un sentido material, determinar si corresponde a la modalidad acordada o si degeneró en el otro tipo contractual. </w:t>
      </w:r>
      <w:r w:rsidR="00F20B14" w:rsidRPr="00CA19A2">
        <w:rPr>
          <w:rFonts w:ascii="Arial" w:hAnsi="Arial" w:cs="Arial"/>
          <w:spacing w:val="6"/>
          <w:szCs w:val="24"/>
        </w:rPr>
        <w:t>Atributo</w:t>
      </w:r>
      <w:r w:rsidR="00826FC1" w:rsidRPr="00CA19A2">
        <w:rPr>
          <w:rFonts w:ascii="Arial" w:hAnsi="Arial" w:cs="Arial"/>
          <w:spacing w:val="6"/>
          <w:szCs w:val="24"/>
        </w:rPr>
        <w:t xml:space="preserve"> que se insiste, </w:t>
      </w:r>
      <w:r w:rsidR="00F20B14" w:rsidRPr="00CA19A2">
        <w:rPr>
          <w:rFonts w:ascii="Arial" w:hAnsi="Arial" w:cs="Arial"/>
          <w:spacing w:val="6"/>
          <w:szCs w:val="24"/>
        </w:rPr>
        <w:t>es competencia de</w:t>
      </w:r>
      <w:r w:rsidR="00826FC1" w:rsidRPr="00CA19A2">
        <w:rPr>
          <w:rFonts w:ascii="Arial" w:hAnsi="Arial" w:cs="Arial"/>
          <w:spacing w:val="6"/>
          <w:szCs w:val="24"/>
        </w:rPr>
        <w:t xml:space="preserve">l juez y no </w:t>
      </w:r>
      <w:r w:rsidR="00F20B14" w:rsidRPr="00CA19A2">
        <w:rPr>
          <w:rFonts w:ascii="Arial" w:hAnsi="Arial" w:cs="Arial"/>
          <w:spacing w:val="6"/>
          <w:szCs w:val="24"/>
        </w:rPr>
        <w:t>de</w:t>
      </w:r>
      <w:r w:rsidR="00826FC1" w:rsidRPr="00CA19A2">
        <w:rPr>
          <w:rFonts w:ascii="Arial" w:hAnsi="Arial" w:cs="Arial"/>
          <w:spacing w:val="6"/>
          <w:szCs w:val="24"/>
        </w:rPr>
        <w:t xml:space="preserve"> las partes. </w:t>
      </w:r>
    </w:p>
    <w:p w14:paraId="6782A9F5" w14:textId="1ABF0C19" w:rsidR="00F20B14" w:rsidRPr="00CA19A2" w:rsidRDefault="00F20B14" w:rsidP="00CA19A2">
      <w:pPr>
        <w:pStyle w:val="Sinespaciado"/>
        <w:spacing w:line="276" w:lineRule="auto"/>
        <w:ind w:firstLine="708"/>
        <w:jc w:val="both"/>
        <w:rPr>
          <w:rFonts w:ascii="Arial" w:hAnsi="Arial" w:cs="Arial"/>
          <w:spacing w:val="6"/>
          <w:szCs w:val="24"/>
        </w:rPr>
      </w:pPr>
    </w:p>
    <w:p w14:paraId="2E3FEABB" w14:textId="10D895C3" w:rsidR="00F20B14" w:rsidRPr="00CA19A2" w:rsidRDefault="00E72B15" w:rsidP="00CA19A2">
      <w:pPr>
        <w:pStyle w:val="Sinespaciado"/>
        <w:spacing w:line="276" w:lineRule="auto"/>
        <w:ind w:firstLine="708"/>
        <w:jc w:val="both"/>
        <w:rPr>
          <w:rFonts w:ascii="Arial" w:hAnsi="Arial" w:cs="Arial"/>
          <w:spacing w:val="6"/>
          <w:szCs w:val="24"/>
        </w:rPr>
      </w:pPr>
      <w:r w:rsidRPr="00CA19A2">
        <w:rPr>
          <w:rFonts w:ascii="Arial" w:hAnsi="Arial" w:cs="Arial"/>
          <w:spacing w:val="6"/>
          <w:szCs w:val="24"/>
        </w:rPr>
        <w:t>Puestas las cosas de esa manera, no puede considerarse que existe confesión presunta cuando se asevera en un sentido forma</w:t>
      </w:r>
      <w:r w:rsidR="00BF4141" w:rsidRPr="00CA19A2">
        <w:rPr>
          <w:rFonts w:ascii="Arial" w:hAnsi="Arial" w:cs="Arial"/>
          <w:spacing w:val="6"/>
          <w:szCs w:val="24"/>
        </w:rPr>
        <w:t>l</w:t>
      </w:r>
      <w:r w:rsidRPr="00CA19A2">
        <w:rPr>
          <w:rFonts w:ascii="Arial" w:hAnsi="Arial" w:cs="Arial"/>
          <w:spacing w:val="6"/>
          <w:szCs w:val="24"/>
        </w:rPr>
        <w:t xml:space="preserve"> que “</w:t>
      </w:r>
      <w:r w:rsidRPr="00CA19A2">
        <w:rPr>
          <w:rFonts w:ascii="Arial" w:hAnsi="Arial" w:cs="Arial"/>
          <w:i/>
          <w:iCs/>
          <w:spacing w:val="6"/>
          <w:sz w:val="22"/>
          <w:szCs w:val="24"/>
        </w:rPr>
        <w:t>el señor José Javier Rodríguez Cuervo estuvo bajo la modalidad de un contrato de prestación de servicios</w:t>
      </w:r>
      <w:r w:rsidRPr="00CA19A2">
        <w:rPr>
          <w:rFonts w:ascii="Arial" w:hAnsi="Arial" w:cs="Arial"/>
          <w:i/>
          <w:iCs/>
          <w:spacing w:val="6"/>
          <w:szCs w:val="24"/>
        </w:rPr>
        <w:t>”</w:t>
      </w:r>
      <w:r w:rsidR="00BF4141" w:rsidRPr="00CA19A2">
        <w:rPr>
          <w:rFonts w:ascii="Arial" w:hAnsi="Arial" w:cs="Arial"/>
          <w:i/>
          <w:iCs/>
          <w:spacing w:val="6"/>
          <w:szCs w:val="24"/>
        </w:rPr>
        <w:t xml:space="preserve">, </w:t>
      </w:r>
      <w:r w:rsidR="00BF4141" w:rsidRPr="00CA19A2">
        <w:rPr>
          <w:rFonts w:ascii="Arial" w:hAnsi="Arial" w:cs="Arial"/>
          <w:spacing w:val="6"/>
          <w:szCs w:val="24"/>
        </w:rPr>
        <w:t>ya que, uno de los requisitos de la confesión, es que lo declarado produzca efectos adversos para</w:t>
      </w:r>
      <w:r w:rsidR="001812AA" w:rsidRPr="00CA19A2">
        <w:rPr>
          <w:rFonts w:ascii="Arial" w:hAnsi="Arial" w:cs="Arial"/>
          <w:spacing w:val="6"/>
          <w:szCs w:val="24"/>
        </w:rPr>
        <w:t xml:space="preserve"> el confesante o favorables a la contraparte</w:t>
      </w:r>
      <w:r w:rsidR="00BF4141" w:rsidRPr="00CA19A2">
        <w:rPr>
          <w:rFonts w:ascii="Arial" w:hAnsi="Arial" w:cs="Arial"/>
          <w:spacing w:val="6"/>
          <w:szCs w:val="24"/>
        </w:rPr>
        <w:t xml:space="preserve">, y en este caso, no es nuevo ni contrario a los intereses de Rodríguez Cuervo, que se diga que el vínculo que tuvo con la pasiva, </w:t>
      </w:r>
      <w:r w:rsidR="00BF4141" w:rsidRPr="00CA19A2">
        <w:rPr>
          <w:rFonts w:ascii="Arial" w:hAnsi="Arial" w:cs="Arial"/>
          <w:i/>
          <w:iCs/>
          <w:spacing w:val="6"/>
          <w:szCs w:val="24"/>
        </w:rPr>
        <w:t>“</w:t>
      </w:r>
      <w:r w:rsidR="00BF4141" w:rsidRPr="00CA19A2">
        <w:rPr>
          <w:rFonts w:ascii="Arial" w:hAnsi="Arial" w:cs="Arial"/>
          <w:i/>
          <w:iCs/>
          <w:spacing w:val="6"/>
          <w:sz w:val="22"/>
          <w:szCs w:val="24"/>
        </w:rPr>
        <w:t>se dio mediante contratos de prestación de servicios</w:t>
      </w:r>
      <w:r w:rsidR="00BF4141" w:rsidRPr="00CA19A2">
        <w:rPr>
          <w:rFonts w:ascii="Arial" w:hAnsi="Arial" w:cs="Arial"/>
          <w:i/>
          <w:iCs/>
          <w:spacing w:val="6"/>
          <w:szCs w:val="24"/>
        </w:rPr>
        <w:t>”</w:t>
      </w:r>
      <w:r w:rsidR="00BF4141" w:rsidRPr="00CA19A2">
        <w:rPr>
          <w:rFonts w:ascii="Arial" w:hAnsi="Arial" w:cs="Arial"/>
          <w:spacing w:val="6"/>
          <w:szCs w:val="24"/>
        </w:rPr>
        <w:t xml:space="preserve">.  Esto </w:t>
      </w:r>
      <w:r w:rsidR="00FE6F4B" w:rsidRPr="00CA19A2">
        <w:rPr>
          <w:rFonts w:ascii="Arial" w:hAnsi="Arial" w:cs="Arial"/>
          <w:spacing w:val="6"/>
          <w:szCs w:val="24"/>
        </w:rPr>
        <w:t>s</w:t>
      </w:r>
      <w:r w:rsidR="00BF4141" w:rsidRPr="00CA19A2">
        <w:rPr>
          <w:rFonts w:ascii="Arial" w:hAnsi="Arial" w:cs="Arial"/>
          <w:spacing w:val="6"/>
          <w:szCs w:val="24"/>
        </w:rPr>
        <w:t>e postuló desde el inicio en el hecho tercero de la demanda y en nada desmejora la posición del actor</w:t>
      </w:r>
      <w:r w:rsidR="001812AA" w:rsidRPr="00CA19A2">
        <w:rPr>
          <w:rFonts w:ascii="Arial" w:hAnsi="Arial" w:cs="Arial"/>
          <w:spacing w:val="6"/>
          <w:szCs w:val="24"/>
        </w:rPr>
        <w:t xml:space="preserve"> ni favorece a la contraparte</w:t>
      </w:r>
      <w:r w:rsidR="00BF4141" w:rsidRPr="00CA19A2">
        <w:rPr>
          <w:rFonts w:ascii="Arial" w:hAnsi="Arial" w:cs="Arial"/>
          <w:spacing w:val="6"/>
          <w:szCs w:val="24"/>
        </w:rPr>
        <w:t xml:space="preserve">, </w:t>
      </w:r>
      <w:r w:rsidR="001812AA" w:rsidRPr="00CA19A2">
        <w:rPr>
          <w:rFonts w:ascii="Arial" w:hAnsi="Arial" w:cs="Arial"/>
          <w:spacing w:val="6"/>
          <w:szCs w:val="24"/>
        </w:rPr>
        <w:t xml:space="preserve">porque no se cuestiona la autenticidad del contrato, sino </w:t>
      </w:r>
      <w:r w:rsidR="00BF4141" w:rsidRPr="00CA19A2">
        <w:rPr>
          <w:rFonts w:ascii="Arial" w:hAnsi="Arial" w:cs="Arial"/>
          <w:spacing w:val="6"/>
          <w:szCs w:val="24"/>
        </w:rPr>
        <w:t>la forma como en la realidad se ejecutó</w:t>
      </w:r>
      <w:r w:rsidR="00EC417A" w:rsidRPr="00CA19A2">
        <w:rPr>
          <w:rFonts w:ascii="Arial" w:hAnsi="Arial" w:cs="Arial"/>
          <w:spacing w:val="6"/>
          <w:szCs w:val="24"/>
        </w:rPr>
        <w:t xml:space="preserve"> día tras día. </w:t>
      </w:r>
    </w:p>
    <w:p w14:paraId="298EE6FF" w14:textId="77777777" w:rsidR="002233DB" w:rsidRPr="00CA19A2" w:rsidRDefault="002233DB" w:rsidP="00CA19A2">
      <w:pPr>
        <w:pStyle w:val="Sinespaciado"/>
        <w:spacing w:line="276" w:lineRule="auto"/>
        <w:ind w:firstLine="708"/>
        <w:jc w:val="both"/>
        <w:rPr>
          <w:rFonts w:ascii="Arial" w:hAnsi="Arial" w:cs="Arial"/>
          <w:spacing w:val="6"/>
          <w:szCs w:val="24"/>
        </w:rPr>
      </w:pPr>
    </w:p>
    <w:p w14:paraId="0B567D57" w14:textId="52476DF4" w:rsidR="00945ED8" w:rsidRPr="00CA19A2" w:rsidRDefault="002233DB" w:rsidP="00CA19A2">
      <w:pPr>
        <w:pStyle w:val="Sinespaciado"/>
        <w:spacing w:line="276" w:lineRule="auto"/>
        <w:ind w:firstLine="709"/>
        <w:jc w:val="both"/>
        <w:rPr>
          <w:rFonts w:ascii="Arial" w:hAnsi="Arial" w:cs="Arial"/>
          <w:spacing w:val="6"/>
          <w:szCs w:val="24"/>
        </w:rPr>
      </w:pPr>
      <w:r w:rsidRPr="00CA19A2">
        <w:rPr>
          <w:rFonts w:ascii="Arial" w:hAnsi="Arial" w:cs="Arial"/>
          <w:spacing w:val="6"/>
          <w:szCs w:val="24"/>
        </w:rPr>
        <w:t xml:space="preserve">En relación </w:t>
      </w:r>
      <w:r w:rsidR="00A558E0" w:rsidRPr="00CA19A2">
        <w:rPr>
          <w:rFonts w:ascii="Arial" w:hAnsi="Arial" w:cs="Arial"/>
          <w:spacing w:val="6"/>
          <w:szCs w:val="24"/>
        </w:rPr>
        <w:t>con</w:t>
      </w:r>
      <w:r w:rsidRPr="00CA19A2">
        <w:rPr>
          <w:rFonts w:ascii="Arial" w:hAnsi="Arial" w:cs="Arial"/>
          <w:spacing w:val="6"/>
          <w:szCs w:val="24"/>
        </w:rPr>
        <w:t xml:space="preserve"> la respuesta al hecho </w:t>
      </w:r>
      <w:r w:rsidRPr="00CA19A2">
        <w:rPr>
          <w:rFonts w:ascii="Arial" w:hAnsi="Arial" w:cs="Arial"/>
          <w:b/>
          <w:bCs/>
          <w:spacing w:val="6"/>
          <w:szCs w:val="24"/>
        </w:rPr>
        <w:t>segundo</w:t>
      </w:r>
      <w:r w:rsidRPr="00CA19A2">
        <w:rPr>
          <w:rFonts w:ascii="Arial" w:hAnsi="Arial" w:cs="Arial"/>
          <w:spacing w:val="6"/>
          <w:szCs w:val="24"/>
        </w:rPr>
        <w:t>, se tiene que la expresión “</w:t>
      </w:r>
      <w:r w:rsidRPr="00CA19A2">
        <w:rPr>
          <w:rFonts w:ascii="Arial" w:hAnsi="Arial" w:cs="Arial"/>
          <w:i/>
          <w:iCs/>
          <w:spacing w:val="6"/>
          <w:sz w:val="22"/>
          <w:szCs w:val="24"/>
        </w:rPr>
        <w:t>que el demandante prestó un servicio a través de contrato civil y no laboral</w:t>
      </w:r>
      <w:r w:rsidRPr="00CA19A2">
        <w:rPr>
          <w:rFonts w:ascii="Arial" w:hAnsi="Arial" w:cs="Arial"/>
          <w:i/>
          <w:iCs/>
          <w:spacing w:val="6"/>
          <w:szCs w:val="24"/>
        </w:rPr>
        <w:t>”,</w:t>
      </w:r>
      <w:r w:rsidRPr="00CA19A2">
        <w:rPr>
          <w:rFonts w:ascii="Arial" w:hAnsi="Arial" w:cs="Arial"/>
          <w:spacing w:val="6"/>
          <w:szCs w:val="24"/>
        </w:rPr>
        <w:t xml:space="preserve"> </w:t>
      </w:r>
      <w:r w:rsidR="00EC417A" w:rsidRPr="00CA19A2">
        <w:rPr>
          <w:rFonts w:ascii="Arial" w:hAnsi="Arial" w:cs="Arial"/>
          <w:spacing w:val="6"/>
          <w:szCs w:val="24"/>
        </w:rPr>
        <w:t>tampoco</w:t>
      </w:r>
      <w:r w:rsidRPr="00CA19A2">
        <w:rPr>
          <w:rFonts w:ascii="Arial" w:hAnsi="Arial" w:cs="Arial"/>
          <w:spacing w:val="6"/>
          <w:szCs w:val="24"/>
        </w:rPr>
        <w:t xml:space="preserve"> es un hecho</w:t>
      </w:r>
      <w:r w:rsidR="00EC417A" w:rsidRPr="00CA19A2">
        <w:rPr>
          <w:rFonts w:ascii="Arial" w:hAnsi="Arial" w:cs="Arial"/>
          <w:spacing w:val="6"/>
          <w:szCs w:val="24"/>
        </w:rPr>
        <w:t>. Como se dijo, es</w:t>
      </w:r>
      <w:r w:rsidRPr="00CA19A2">
        <w:rPr>
          <w:rFonts w:ascii="Arial" w:hAnsi="Arial" w:cs="Arial"/>
          <w:spacing w:val="6"/>
          <w:szCs w:val="24"/>
        </w:rPr>
        <w:t xml:space="preserve"> una expresión que comporta un razonamiento jurídico que únicamente le concierne al juez, pues es a éste a quien, </w:t>
      </w:r>
      <w:r w:rsidR="35BC8E8D" w:rsidRPr="00CA19A2">
        <w:rPr>
          <w:rFonts w:ascii="Arial" w:hAnsi="Arial" w:cs="Arial"/>
          <w:spacing w:val="6"/>
          <w:szCs w:val="24"/>
        </w:rPr>
        <w:t xml:space="preserve">en </w:t>
      </w:r>
      <w:r w:rsidRPr="00CA19A2">
        <w:rPr>
          <w:rFonts w:ascii="Arial" w:hAnsi="Arial" w:cs="Arial"/>
          <w:spacing w:val="6"/>
          <w:szCs w:val="24"/>
        </w:rPr>
        <w:t>ejercicio de la función jurisdiccional le compete dilucidar la naturaleza de un contrato.  Ahora, la manifestación que s</w:t>
      </w:r>
      <w:r w:rsidR="00FE6F4B" w:rsidRPr="00CA19A2">
        <w:rPr>
          <w:rFonts w:ascii="Arial" w:hAnsi="Arial" w:cs="Arial"/>
          <w:spacing w:val="6"/>
          <w:szCs w:val="24"/>
        </w:rPr>
        <w:t>í</w:t>
      </w:r>
      <w:r w:rsidRPr="00CA19A2">
        <w:rPr>
          <w:rFonts w:ascii="Arial" w:hAnsi="Arial" w:cs="Arial"/>
          <w:spacing w:val="6"/>
          <w:szCs w:val="24"/>
        </w:rPr>
        <w:t xml:space="preserve"> puede calificarse como un hecho, es la que postula “</w:t>
      </w:r>
      <w:r w:rsidRPr="00CA19A2">
        <w:rPr>
          <w:rFonts w:ascii="Arial" w:hAnsi="Arial" w:cs="Arial"/>
          <w:i/>
          <w:iCs/>
          <w:spacing w:val="6"/>
          <w:sz w:val="22"/>
          <w:szCs w:val="24"/>
        </w:rPr>
        <w:t xml:space="preserve">que este contrato </w:t>
      </w:r>
      <w:r w:rsidRPr="00CA19A2">
        <w:rPr>
          <w:rFonts w:ascii="Arial" w:hAnsi="Arial" w:cs="Arial"/>
          <w:b/>
          <w:bCs/>
          <w:i/>
          <w:iCs/>
          <w:spacing w:val="6"/>
          <w:sz w:val="22"/>
          <w:szCs w:val="24"/>
          <w:u w:val="single"/>
        </w:rPr>
        <w:t>terminó</w:t>
      </w:r>
      <w:r w:rsidRPr="00CA19A2">
        <w:rPr>
          <w:rFonts w:ascii="Arial" w:hAnsi="Arial" w:cs="Arial"/>
          <w:i/>
          <w:iCs/>
          <w:spacing w:val="6"/>
          <w:sz w:val="22"/>
          <w:szCs w:val="24"/>
        </w:rPr>
        <w:t xml:space="preserve"> el 01 de junio de 2015</w:t>
      </w:r>
      <w:r w:rsidRPr="00CA19A2">
        <w:rPr>
          <w:rFonts w:ascii="Arial" w:hAnsi="Arial" w:cs="Arial"/>
          <w:i/>
          <w:iCs/>
          <w:spacing w:val="6"/>
          <w:szCs w:val="24"/>
        </w:rPr>
        <w:t>”</w:t>
      </w:r>
      <w:r w:rsidRPr="00CA19A2">
        <w:rPr>
          <w:rFonts w:ascii="Arial" w:hAnsi="Arial" w:cs="Arial"/>
          <w:spacing w:val="6"/>
          <w:szCs w:val="24"/>
        </w:rPr>
        <w:t>; empero debe advertirse que, a pesar que tal declaración no fue objeto de recurso</w:t>
      </w:r>
      <w:r w:rsidR="00EC417A" w:rsidRPr="00CA19A2">
        <w:rPr>
          <w:rFonts w:ascii="Arial" w:hAnsi="Arial" w:cs="Arial"/>
          <w:spacing w:val="6"/>
          <w:szCs w:val="24"/>
        </w:rPr>
        <w:t xml:space="preserve"> y así adquirió firmeza,</w:t>
      </w:r>
      <w:r w:rsidRPr="00CA19A2">
        <w:rPr>
          <w:rFonts w:ascii="Arial" w:hAnsi="Arial" w:cs="Arial"/>
          <w:spacing w:val="6"/>
          <w:szCs w:val="24"/>
        </w:rPr>
        <w:t xml:space="preserve"> </w:t>
      </w:r>
      <w:r w:rsidR="00EB4541" w:rsidRPr="00CA19A2">
        <w:rPr>
          <w:rFonts w:ascii="Arial" w:hAnsi="Arial" w:cs="Arial"/>
          <w:spacing w:val="6"/>
          <w:szCs w:val="24"/>
        </w:rPr>
        <w:t xml:space="preserve">devela un lapsus evidente de la juzgadora porque según se lee a folio 37, lo dicho por el Municipio de Pereira fue que el </w:t>
      </w:r>
      <w:r w:rsidR="00EB4541" w:rsidRPr="00CA19A2">
        <w:rPr>
          <w:rFonts w:ascii="Arial" w:hAnsi="Arial" w:cs="Arial"/>
          <w:i/>
          <w:iCs/>
          <w:spacing w:val="6"/>
          <w:szCs w:val="24"/>
        </w:rPr>
        <w:t xml:space="preserve">“contrato se </w:t>
      </w:r>
      <w:r w:rsidR="00EB4541" w:rsidRPr="00CA19A2">
        <w:rPr>
          <w:rFonts w:ascii="Arial" w:hAnsi="Arial" w:cs="Arial"/>
          <w:b/>
          <w:bCs/>
          <w:i/>
          <w:iCs/>
          <w:spacing w:val="6"/>
          <w:szCs w:val="24"/>
          <w:u w:val="single"/>
        </w:rPr>
        <w:t>firmó</w:t>
      </w:r>
      <w:r w:rsidR="00EB4541" w:rsidRPr="00CA19A2">
        <w:rPr>
          <w:rFonts w:ascii="Arial" w:hAnsi="Arial" w:cs="Arial"/>
          <w:i/>
          <w:iCs/>
          <w:spacing w:val="6"/>
          <w:szCs w:val="24"/>
        </w:rPr>
        <w:t xml:space="preserve"> el 1 DE JUNIO DE 2015”</w:t>
      </w:r>
      <w:r w:rsidR="00CA19A2">
        <w:rPr>
          <w:rFonts w:ascii="Arial" w:hAnsi="Arial" w:cs="Arial"/>
          <w:i/>
          <w:iCs/>
          <w:spacing w:val="6"/>
          <w:szCs w:val="24"/>
        </w:rPr>
        <w:t xml:space="preserve"> </w:t>
      </w:r>
      <w:r w:rsidR="00EC417A" w:rsidRPr="00CA19A2">
        <w:rPr>
          <w:rFonts w:ascii="Arial" w:hAnsi="Arial" w:cs="Arial"/>
          <w:i/>
          <w:iCs/>
          <w:spacing w:val="6"/>
          <w:szCs w:val="24"/>
        </w:rPr>
        <w:t>(sic)</w:t>
      </w:r>
      <w:r w:rsidR="00EB4541" w:rsidRPr="00CA19A2">
        <w:rPr>
          <w:rFonts w:ascii="Arial" w:hAnsi="Arial" w:cs="Arial"/>
          <w:spacing w:val="6"/>
          <w:szCs w:val="24"/>
        </w:rPr>
        <w:t>.</w:t>
      </w:r>
      <w:r w:rsidR="00945ED8" w:rsidRPr="00CA19A2">
        <w:rPr>
          <w:rFonts w:ascii="Arial" w:hAnsi="Arial" w:cs="Arial"/>
          <w:spacing w:val="6"/>
          <w:szCs w:val="24"/>
        </w:rPr>
        <w:t xml:space="preserve"> Al margen de esto, tampoco </w:t>
      </w:r>
      <w:r w:rsidR="00FE6F4B" w:rsidRPr="00CA19A2">
        <w:rPr>
          <w:rFonts w:ascii="Arial" w:hAnsi="Arial" w:cs="Arial"/>
          <w:spacing w:val="6"/>
          <w:szCs w:val="24"/>
        </w:rPr>
        <w:t xml:space="preserve">se </w:t>
      </w:r>
      <w:r w:rsidR="00945ED8" w:rsidRPr="00CA19A2">
        <w:rPr>
          <w:rFonts w:ascii="Arial" w:hAnsi="Arial" w:cs="Arial"/>
          <w:spacing w:val="6"/>
          <w:szCs w:val="24"/>
        </w:rPr>
        <w:t xml:space="preserve">aviene contrario a los intereses de la parte activa, quien identifica esta data como de inicio del contrato, ni favorece a la pasiva, en tanto no zanja duda alguna sobre el inicio de su ejecución. </w:t>
      </w:r>
    </w:p>
    <w:p w14:paraId="20008EEF" w14:textId="77777777" w:rsidR="00EB4541" w:rsidRPr="00CA19A2" w:rsidRDefault="00EB4541" w:rsidP="00CA19A2">
      <w:pPr>
        <w:pStyle w:val="Sinespaciado"/>
        <w:spacing w:line="276" w:lineRule="auto"/>
        <w:ind w:firstLine="709"/>
        <w:jc w:val="both"/>
        <w:rPr>
          <w:rFonts w:ascii="Arial" w:hAnsi="Arial" w:cs="Arial"/>
          <w:spacing w:val="6"/>
          <w:szCs w:val="24"/>
        </w:rPr>
      </w:pPr>
    </w:p>
    <w:p w14:paraId="7B770AFF" w14:textId="6269F5A0" w:rsidR="00EC417A" w:rsidRPr="00CA19A2" w:rsidRDefault="00EB4541" w:rsidP="00CA19A2">
      <w:pPr>
        <w:pStyle w:val="Sinespaciado"/>
        <w:spacing w:line="276" w:lineRule="auto"/>
        <w:ind w:firstLine="709"/>
        <w:jc w:val="both"/>
        <w:rPr>
          <w:rFonts w:ascii="Arial" w:hAnsi="Arial" w:cs="Arial"/>
          <w:i/>
          <w:iCs/>
          <w:spacing w:val="6"/>
          <w:szCs w:val="24"/>
        </w:rPr>
      </w:pPr>
      <w:r w:rsidRPr="00CA19A2">
        <w:rPr>
          <w:rFonts w:ascii="Arial" w:hAnsi="Arial" w:cs="Arial"/>
          <w:spacing w:val="6"/>
          <w:szCs w:val="24"/>
        </w:rPr>
        <w:t xml:space="preserve">  </w:t>
      </w:r>
      <w:r w:rsidR="007826E7" w:rsidRPr="00CA19A2">
        <w:rPr>
          <w:rFonts w:ascii="Arial" w:hAnsi="Arial" w:cs="Arial"/>
          <w:spacing w:val="6"/>
          <w:szCs w:val="24"/>
        </w:rPr>
        <w:t>En lo concerniente a</w:t>
      </w:r>
      <w:r w:rsidR="00EC417A" w:rsidRPr="00CA19A2">
        <w:rPr>
          <w:rFonts w:ascii="Arial" w:hAnsi="Arial" w:cs="Arial"/>
          <w:spacing w:val="6"/>
          <w:szCs w:val="24"/>
        </w:rPr>
        <w:t xml:space="preserve"> </w:t>
      </w:r>
      <w:r w:rsidR="0019266D" w:rsidRPr="00CA19A2">
        <w:rPr>
          <w:rFonts w:ascii="Arial" w:hAnsi="Arial" w:cs="Arial"/>
          <w:spacing w:val="6"/>
          <w:szCs w:val="24"/>
        </w:rPr>
        <w:t xml:space="preserve">la contestación </w:t>
      </w:r>
      <w:r w:rsidR="00EC417A" w:rsidRPr="00CA19A2">
        <w:rPr>
          <w:rFonts w:ascii="Arial" w:hAnsi="Arial" w:cs="Arial"/>
          <w:spacing w:val="6"/>
          <w:szCs w:val="24"/>
        </w:rPr>
        <w:t xml:space="preserve">del </w:t>
      </w:r>
      <w:r w:rsidR="007826E7" w:rsidRPr="00CA19A2">
        <w:rPr>
          <w:rFonts w:ascii="Arial" w:hAnsi="Arial" w:cs="Arial"/>
          <w:spacing w:val="6"/>
          <w:szCs w:val="24"/>
        </w:rPr>
        <w:t>hecho</w:t>
      </w:r>
      <w:r w:rsidR="00EC417A" w:rsidRPr="00CA19A2">
        <w:rPr>
          <w:rFonts w:ascii="Arial" w:hAnsi="Arial" w:cs="Arial"/>
          <w:spacing w:val="6"/>
          <w:szCs w:val="24"/>
        </w:rPr>
        <w:t xml:space="preserve"> </w:t>
      </w:r>
      <w:r w:rsidR="007826E7" w:rsidRPr="00CA19A2">
        <w:rPr>
          <w:rFonts w:ascii="Arial" w:hAnsi="Arial" w:cs="Arial"/>
          <w:b/>
          <w:bCs/>
          <w:spacing w:val="6"/>
          <w:szCs w:val="24"/>
        </w:rPr>
        <w:t>séptimo</w:t>
      </w:r>
      <w:r w:rsidR="00EC417A" w:rsidRPr="00CA19A2">
        <w:rPr>
          <w:rFonts w:ascii="Arial" w:hAnsi="Arial" w:cs="Arial"/>
          <w:spacing w:val="6"/>
          <w:szCs w:val="24"/>
        </w:rPr>
        <w:t xml:space="preserve">, opera la confesión ficta en cuanto que </w:t>
      </w:r>
      <w:r w:rsidR="00EC417A" w:rsidRPr="00CA19A2">
        <w:rPr>
          <w:rFonts w:ascii="Arial" w:hAnsi="Arial" w:cs="Arial"/>
          <w:i/>
          <w:iCs/>
          <w:spacing w:val="6"/>
          <w:szCs w:val="24"/>
        </w:rPr>
        <w:t>“</w:t>
      </w:r>
      <w:r w:rsidR="00EC417A" w:rsidRPr="00CA19A2">
        <w:rPr>
          <w:rFonts w:ascii="Arial" w:hAnsi="Arial" w:cs="Arial"/>
          <w:i/>
          <w:iCs/>
          <w:spacing w:val="6"/>
          <w:sz w:val="22"/>
          <w:szCs w:val="24"/>
        </w:rPr>
        <w:t>el señor Rodríguez Cuervo no cumplía horario como se manifiesta en la demanda, que era autónomo e independiente del mismo y solo tenía obligación de ejecutar el objeto del contrato</w:t>
      </w:r>
      <w:r w:rsidR="00EC417A" w:rsidRPr="00CA19A2">
        <w:rPr>
          <w:rFonts w:ascii="Arial" w:hAnsi="Arial" w:cs="Arial"/>
          <w:i/>
          <w:iCs/>
          <w:spacing w:val="6"/>
          <w:szCs w:val="24"/>
        </w:rPr>
        <w:t>”</w:t>
      </w:r>
      <w:r w:rsidR="004D416D" w:rsidRPr="00CA19A2">
        <w:rPr>
          <w:rFonts w:ascii="Arial" w:hAnsi="Arial" w:cs="Arial"/>
          <w:i/>
          <w:iCs/>
          <w:spacing w:val="6"/>
          <w:szCs w:val="24"/>
        </w:rPr>
        <w:t xml:space="preserve">, </w:t>
      </w:r>
      <w:r w:rsidR="004D416D" w:rsidRPr="00CA19A2">
        <w:rPr>
          <w:rFonts w:ascii="Arial" w:hAnsi="Arial" w:cs="Arial"/>
          <w:spacing w:val="6"/>
          <w:szCs w:val="24"/>
        </w:rPr>
        <w:t>todas estas manifestaciones, como es claro, hechas en relación con el horario de trabajo</w:t>
      </w:r>
      <w:r w:rsidR="00EC417A" w:rsidRPr="00CA19A2">
        <w:rPr>
          <w:rFonts w:ascii="Arial" w:hAnsi="Arial" w:cs="Arial"/>
          <w:i/>
          <w:iCs/>
          <w:spacing w:val="6"/>
          <w:szCs w:val="24"/>
        </w:rPr>
        <w:t xml:space="preserve">. </w:t>
      </w:r>
    </w:p>
    <w:p w14:paraId="6B9524E5" w14:textId="53B565B1" w:rsidR="00EC417A" w:rsidRPr="00CA19A2" w:rsidRDefault="00EC417A" w:rsidP="00CA19A2">
      <w:pPr>
        <w:pStyle w:val="Sinespaciado"/>
        <w:spacing w:line="276" w:lineRule="auto"/>
        <w:ind w:firstLine="709"/>
        <w:jc w:val="both"/>
        <w:rPr>
          <w:rFonts w:ascii="Arial" w:hAnsi="Arial" w:cs="Arial"/>
          <w:i/>
          <w:iCs/>
          <w:spacing w:val="6"/>
          <w:szCs w:val="24"/>
        </w:rPr>
      </w:pPr>
    </w:p>
    <w:p w14:paraId="58984ED3" w14:textId="4564D552" w:rsidR="002955A1" w:rsidRPr="00CA19A2" w:rsidRDefault="00EC417A" w:rsidP="00CA19A2">
      <w:pPr>
        <w:pStyle w:val="Sinespaciado"/>
        <w:spacing w:line="276" w:lineRule="auto"/>
        <w:ind w:firstLine="709"/>
        <w:jc w:val="both"/>
        <w:rPr>
          <w:rFonts w:ascii="Arial" w:hAnsi="Arial" w:cs="Arial"/>
          <w:spacing w:val="6"/>
          <w:szCs w:val="24"/>
        </w:rPr>
      </w:pPr>
      <w:r w:rsidRPr="00CA19A2">
        <w:rPr>
          <w:rFonts w:ascii="Arial" w:hAnsi="Arial" w:cs="Arial"/>
          <w:spacing w:val="6"/>
          <w:szCs w:val="24"/>
        </w:rPr>
        <w:lastRenderedPageBreak/>
        <w:t xml:space="preserve">Finalmente, frente a lo dicho </w:t>
      </w:r>
      <w:r w:rsidR="00034433" w:rsidRPr="00CA19A2">
        <w:rPr>
          <w:rFonts w:ascii="Arial" w:hAnsi="Arial" w:cs="Arial"/>
          <w:spacing w:val="6"/>
          <w:szCs w:val="24"/>
        </w:rPr>
        <w:t>d</w:t>
      </w:r>
      <w:r w:rsidRPr="00CA19A2">
        <w:rPr>
          <w:rFonts w:ascii="Arial" w:hAnsi="Arial" w:cs="Arial"/>
          <w:spacing w:val="6"/>
          <w:szCs w:val="24"/>
        </w:rPr>
        <w:t xml:space="preserve">el hecho </w:t>
      </w:r>
      <w:r w:rsidRPr="00CA19A2">
        <w:rPr>
          <w:rFonts w:ascii="Arial" w:hAnsi="Arial" w:cs="Arial"/>
          <w:b/>
          <w:bCs/>
          <w:spacing w:val="6"/>
          <w:szCs w:val="24"/>
        </w:rPr>
        <w:t>octavo</w:t>
      </w:r>
      <w:r w:rsidRPr="00CA19A2">
        <w:rPr>
          <w:rFonts w:ascii="Arial" w:hAnsi="Arial" w:cs="Arial"/>
          <w:spacing w:val="6"/>
          <w:szCs w:val="24"/>
        </w:rPr>
        <w:t xml:space="preserve">, desde un punto de vista formal, también puede considerar un hecho que </w:t>
      </w:r>
      <w:r w:rsidR="002955A1" w:rsidRPr="00CA19A2">
        <w:rPr>
          <w:rFonts w:ascii="Arial" w:hAnsi="Arial" w:cs="Arial"/>
          <w:i/>
          <w:iCs/>
          <w:spacing w:val="6"/>
          <w:szCs w:val="24"/>
        </w:rPr>
        <w:t>“</w:t>
      </w:r>
      <w:r w:rsidR="002955A1" w:rsidRPr="00CA19A2">
        <w:rPr>
          <w:rFonts w:ascii="Arial" w:hAnsi="Arial" w:cs="Arial"/>
          <w:i/>
          <w:iCs/>
          <w:spacing w:val="6"/>
          <w:sz w:val="22"/>
          <w:szCs w:val="24"/>
        </w:rPr>
        <w:t>nunca se pactó salario</w:t>
      </w:r>
      <w:r w:rsidR="002955A1" w:rsidRPr="00CA19A2">
        <w:rPr>
          <w:rFonts w:ascii="Arial" w:hAnsi="Arial" w:cs="Arial"/>
          <w:i/>
          <w:iCs/>
          <w:spacing w:val="6"/>
          <w:szCs w:val="24"/>
        </w:rPr>
        <w:t xml:space="preserve">”, </w:t>
      </w:r>
      <w:r w:rsidR="002955A1" w:rsidRPr="00CA19A2">
        <w:rPr>
          <w:rFonts w:ascii="Arial" w:hAnsi="Arial" w:cs="Arial"/>
          <w:spacing w:val="6"/>
          <w:szCs w:val="24"/>
        </w:rPr>
        <w:t>sino honorarios</w:t>
      </w:r>
      <w:r w:rsidR="00034433" w:rsidRPr="00CA19A2">
        <w:rPr>
          <w:rFonts w:ascii="Arial" w:hAnsi="Arial" w:cs="Arial"/>
          <w:spacing w:val="6"/>
          <w:szCs w:val="24"/>
        </w:rPr>
        <w:t xml:space="preserve">; empero como </w:t>
      </w:r>
      <w:r w:rsidR="004D416D" w:rsidRPr="00CA19A2">
        <w:rPr>
          <w:rFonts w:ascii="Arial" w:hAnsi="Arial" w:cs="Arial"/>
          <w:spacing w:val="6"/>
          <w:szCs w:val="24"/>
        </w:rPr>
        <w:t>de esto</w:t>
      </w:r>
      <w:r w:rsidR="00034433" w:rsidRPr="00CA19A2">
        <w:rPr>
          <w:rFonts w:ascii="Arial" w:hAnsi="Arial" w:cs="Arial"/>
          <w:spacing w:val="6"/>
          <w:szCs w:val="24"/>
        </w:rPr>
        <w:t xml:space="preserve"> no deviene un efecto adverso para el </w:t>
      </w:r>
      <w:r w:rsidR="004D416D" w:rsidRPr="00CA19A2">
        <w:rPr>
          <w:rFonts w:ascii="Arial" w:hAnsi="Arial" w:cs="Arial"/>
          <w:spacing w:val="6"/>
          <w:szCs w:val="24"/>
        </w:rPr>
        <w:t>confesante o favorable para la contraparte</w:t>
      </w:r>
      <w:r w:rsidR="00034433" w:rsidRPr="00CA19A2">
        <w:rPr>
          <w:rFonts w:ascii="Arial" w:hAnsi="Arial" w:cs="Arial"/>
          <w:spacing w:val="6"/>
          <w:szCs w:val="24"/>
        </w:rPr>
        <w:t>, tampoco califica como confesión</w:t>
      </w:r>
      <w:r w:rsidR="002955A1" w:rsidRPr="00CA19A2">
        <w:rPr>
          <w:rFonts w:ascii="Arial" w:hAnsi="Arial" w:cs="Arial"/>
          <w:spacing w:val="6"/>
          <w:szCs w:val="24"/>
        </w:rPr>
        <w:t xml:space="preserve">. </w:t>
      </w:r>
      <w:r w:rsidR="002955A1" w:rsidRPr="00CA19A2">
        <w:rPr>
          <w:rFonts w:ascii="Arial" w:hAnsi="Arial" w:cs="Arial"/>
          <w:i/>
          <w:iCs/>
          <w:spacing w:val="6"/>
          <w:szCs w:val="24"/>
        </w:rPr>
        <w:t xml:space="preserve"> </w:t>
      </w:r>
    </w:p>
    <w:p w14:paraId="62FB1B36" w14:textId="6D35B960" w:rsidR="0019266D" w:rsidRPr="00CA19A2" w:rsidRDefault="0019266D" w:rsidP="00CA19A2">
      <w:pPr>
        <w:pStyle w:val="Sinespaciado"/>
        <w:spacing w:line="276" w:lineRule="auto"/>
        <w:ind w:firstLine="709"/>
        <w:jc w:val="both"/>
        <w:rPr>
          <w:rFonts w:ascii="Arial" w:hAnsi="Arial" w:cs="Arial"/>
          <w:spacing w:val="6"/>
          <w:szCs w:val="24"/>
        </w:rPr>
      </w:pPr>
    </w:p>
    <w:p w14:paraId="28F5D49D" w14:textId="57343BD8" w:rsidR="00A558E0" w:rsidRPr="00CA19A2" w:rsidRDefault="00DF779E" w:rsidP="00CA19A2">
      <w:pPr>
        <w:pStyle w:val="Sinespaciado"/>
        <w:spacing w:line="276" w:lineRule="auto"/>
        <w:ind w:firstLine="709"/>
        <w:jc w:val="both"/>
        <w:rPr>
          <w:rFonts w:ascii="Arial" w:hAnsi="Arial" w:cs="Arial"/>
          <w:spacing w:val="6"/>
          <w:szCs w:val="24"/>
        </w:rPr>
      </w:pPr>
      <w:r w:rsidRPr="00CA19A2">
        <w:rPr>
          <w:rFonts w:ascii="Arial" w:hAnsi="Arial" w:cs="Arial"/>
          <w:spacing w:val="6"/>
          <w:szCs w:val="24"/>
        </w:rPr>
        <w:t>En suma</w:t>
      </w:r>
      <w:r w:rsidR="008D40C3" w:rsidRPr="00CA19A2">
        <w:rPr>
          <w:rFonts w:ascii="Arial" w:hAnsi="Arial" w:cs="Arial"/>
          <w:spacing w:val="6"/>
          <w:szCs w:val="24"/>
        </w:rPr>
        <w:t>,</w:t>
      </w:r>
      <w:r w:rsidR="00BC0093" w:rsidRPr="00CA19A2">
        <w:rPr>
          <w:rFonts w:ascii="Arial" w:hAnsi="Arial" w:cs="Arial"/>
          <w:spacing w:val="6"/>
          <w:szCs w:val="24"/>
        </w:rPr>
        <w:t xml:space="preserve"> hasta aquí, </w:t>
      </w:r>
      <w:r w:rsidR="00034433" w:rsidRPr="00CA19A2">
        <w:rPr>
          <w:rFonts w:ascii="Arial" w:hAnsi="Arial" w:cs="Arial"/>
          <w:spacing w:val="6"/>
          <w:szCs w:val="24"/>
        </w:rPr>
        <w:t>de lo declarado como sanción procesal,</w:t>
      </w:r>
      <w:r w:rsidR="00E80902" w:rsidRPr="00CA19A2">
        <w:rPr>
          <w:rFonts w:ascii="Arial" w:hAnsi="Arial" w:cs="Arial"/>
          <w:spacing w:val="6"/>
          <w:szCs w:val="24"/>
        </w:rPr>
        <w:t xml:space="preserve"> </w:t>
      </w:r>
      <w:r w:rsidR="00034433" w:rsidRPr="00CA19A2">
        <w:rPr>
          <w:rFonts w:ascii="Arial" w:hAnsi="Arial" w:cs="Arial"/>
          <w:spacing w:val="6"/>
          <w:szCs w:val="24"/>
        </w:rPr>
        <w:t xml:space="preserve">solo </w:t>
      </w:r>
      <w:r w:rsidR="00E80902" w:rsidRPr="00CA19A2">
        <w:rPr>
          <w:rFonts w:ascii="Arial" w:hAnsi="Arial" w:cs="Arial"/>
          <w:spacing w:val="6"/>
          <w:szCs w:val="24"/>
        </w:rPr>
        <w:t>un</w:t>
      </w:r>
      <w:r w:rsidR="00034433" w:rsidRPr="00CA19A2">
        <w:rPr>
          <w:rFonts w:ascii="Arial" w:hAnsi="Arial" w:cs="Arial"/>
          <w:spacing w:val="6"/>
          <w:szCs w:val="24"/>
        </w:rPr>
        <w:t xml:space="preserve"> hecho que puede presumirse confeso</w:t>
      </w:r>
      <w:r w:rsidR="00E80902" w:rsidRPr="00CA19A2">
        <w:rPr>
          <w:rFonts w:ascii="Arial" w:hAnsi="Arial" w:cs="Arial"/>
          <w:spacing w:val="6"/>
          <w:szCs w:val="24"/>
        </w:rPr>
        <w:t xml:space="preserve"> y es el relativo a que </w:t>
      </w:r>
      <w:r w:rsidR="00034433" w:rsidRPr="00CA19A2">
        <w:rPr>
          <w:rFonts w:ascii="Arial" w:hAnsi="Arial" w:cs="Arial"/>
          <w:i/>
          <w:iCs/>
          <w:spacing w:val="6"/>
          <w:szCs w:val="24"/>
        </w:rPr>
        <w:t>“</w:t>
      </w:r>
      <w:r w:rsidR="00034433" w:rsidRPr="00CA19A2">
        <w:rPr>
          <w:rFonts w:ascii="Arial" w:hAnsi="Arial" w:cs="Arial"/>
          <w:i/>
          <w:iCs/>
          <w:spacing w:val="6"/>
          <w:sz w:val="22"/>
          <w:szCs w:val="24"/>
        </w:rPr>
        <w:t>el señor Rodríguez Cuervo no cumplía horarios</w:t>
      </w:r>
      <w:r w:rsidR="00034433" w:rsidRPr="00CA19A2">
        <w:rPr>
          <w:rFonts w:ascii="Arial" w:hAnsi="Arial" w:cs="Arial"/>
          <w:i/>
          <w:iCs/>
          <w:spacing w:val="6"/>
          <w:szCs w:val="24"/>
        </w:rPr>
        <w:t xml:space="preserve">”. </w:t>
      </w:r>
    </w:p>
    <w:p w14:paraId="0A84B121" w14:textId="48B59E21" w:rsidR="0005581C" w:rsidRPr="00CA19A2" w:rsidRDefault="0005581C" w:rsidP="00CA19A2">
      <w:pPr>
        <w:pStyle w:val="Sinespaciado"/>
        <w:spacing w:line="276" w:lineRule="auto"/>
        <w:ind w:firstLine="709"/>
        <w:jc w:val="both"/>
        <w:rPr>
          <w:rFonts w:ascii="Arial" w:hAnsi="Arial" w:cs="Arial"/>
          <w:spacing w:val="6"/>
          <w:szCs w:val="24"/>
        </w:rPr>
      </w:pPr>
    </w:p>
    <w:p w14:paraId="10D8C5B3" w14:textId="6CC666DA" w:rsidR="009317E2" w:rsidRPr="00CA19A2" w:rsidRDefault="002B083B" w:rsidP="00CA19A2">
      <w:pPr>
        <w:pStyle w:val="Sinespaciado"/>
        <w:spacing w:line="276" w:lineRule="auto"/>
        <w:ind w:firstLine="709"/>
        <w:jc w:val="both"/>
        <w:rPr>
          <w:rFonts w:ascii="Arial" w:hAnsi="Arial" w:cs="Arial"/>
          <w:spacing w:val="6"/>
          <w:szCs w:val="24"/>
        </w:rPr>
      </w:pPr>
      <w:r w:rsidRPr="00CA19A2">
        <w:rPr>
          <w:rFonts w:ascii="Arial" w:hAnsi="Arial" w:cs="Arial"/>
          <w:spacing w:val="6"/>
          <w:szCs w:val="24"/>
        </w:rPr>
        <w:t xml:space="preserve">Consecuentemente con lo expuesto, </w:t>
      </w:r>
      <w:r w:rsidR="009317E2" w:rsidRPr="00CA19A2">
        <w:rPr>
          <w:rFonts w:ascii="Arial" w:hAnsi="Arial" w:cs="Arial"/>
          <w:spacing w:val="6"/>
          <w:szCs w:val="24"/>
        </w:rPr>
        <w:t xml:space="preserve">respecto a la </w:t>
      </w:r>
      <w:r w:rsidR="009317E2" w:rsidRPr="00CA19A2">
        <w:rPr>
          <w:rFonts w:ascii="Arial" w:hAnsi="Arial" w:cs="Arial"/>
          <w:i/>
          <w:iCs/>
          <w:spacing w:val="6"/>
          <w:szCs w:val="24"/>
        </w:rPr>
        <w:t>presunción de existencia del contrato de trabajo</w:t>
      </w:r>
      <w:r w:rsidR="24853E02" w:rsidRPr="00CA19A2">
        <w:rPr>
          <w:rFonts w:ascii="Arial" w:hAnsi="Arial" w:cs="Arial"/>
          <w:i/>
          <w:iCs/>
          <w:spacing w:val="6"/>
          <w:szCs w:val="24"/>
        </w:rPr>
        <w:t>,</w:t>
      </w:r>
      <w:r w:rsidR="009317E2" w:rsidRPr="00CA19A2">
        <w:rPr>
          <w:rFonts w:ascii="Arial" w:hAnsi="Arial" w:cs="Arial"/>
          <w:spacing w:val="6"/>
          <w:szCs w:val="24"/>
        </w:rPr>
        <w:t xml:space="preserve"> se concluye que no es un instrumento que se active con la demostración de la prestación personal del servicio y </w:t>
      </w:r>
      <w:r w:rsidR="00205D7B" w:rsidRPr="00CA19A2">
        <w:rPr>
          <w:rFonts w:ascii="Arial" w:hAnsi="Arial" w:cs="Arial"/>
          <w:spacing w:val="6"/>
          <w:szCs w:val="24"/>
        </w:rPr>
        <w:t>luego desactive por</w:t>
      </w:r>
      <w:r w:rsidR="009317E2" w:rsidRPr="00CA19A2">
        <w:rPr>
          <w:rFonts w:ascii="Arial" w:hAnsi="Arial" w:cs="Arial"/>
          <w:spacing w:val="6"/>
          <w:szCs w:val="24"/>
        </w:rPr>
        <w:t xml:space="preserve"> </w:t>
      </w:r>
      <w:r w:rsidR="00205D7B" w:rsidRPr="00CA19A2">
        <w:rPr>
          <w:rFonts w:ascii="Arial" w:hAnsi="Arial" w:cs="Arial"/>
          <w:spacing w:val="6"/>
          <w:szCs w:val="24"/>
        </w:rPr>
        <w:t>e</w:t>
      </w:r>
      <w:r w:rsidR="009317E2" w:rsidRPr="00CA19A2">
        <w:rPr>
          <w:rFonts w:ascii="Arial" w:hAnsi="Arial" w:cs="Arial"/>
          <w:spacing w:val="6"/>
          <w:szCs w:val="24"/>
        </w:rPr>
        <w:t xml:space="preserve">l mero hecho de imponerse una sanción procesal </w:t>
      </w:r>
      <w:r w:rsidR="00205D7B" w:rsidRPr="00CA19A2">
        <w:rPr>
          <w:rFonts w:ascii="Arial" w:hAnsi="Arial" w:cs="Arial"/>
          <w:spacing w:val="6"/>
          <w:szCs w:val="24"/>
        </w:rPr>
        <w:t xml:space="preserve">a quien se beneficia de la misma; </w:t>
      </w:r>
      <w:r w:rsidR="009317E2" w:rsidRPr="00CA19A2">
        <w:rPr>
          <w:rFonts w:ascii="Arial" w:hAnsi="Arial" w:cs="Arial"/>
          <w:spacing w:val="6"/>
          <w:szCs w:val="24"/>
        </w:rPr>
        <w:t xml:space="preserve">mucho menos, cuando aquello que se dice declarar confeso, no es un hecho, ni reúne los requisitos de la confesión. </w:t>
      </w:r>
    </w:p>
    <w:p w14:paraId="09D93062" w14:textId="6C21C7FC" w:rsidR="00205D7B" w:rsidRPr="00CA19A2" w:rsidRDefault="00205D7B" w:rsidP="00CA19A2">
      <w:pPr>
        <w:pStyle w:val="Sinespaciado"/>
        <w:spacing w:line="276" w:lineRule="auto"/>
        <w:ind w:firstLine="709"/>
        <w:jc w:val="both"/>
        <w:rPr>
          <w:rFonts w:ascii="Arial" w:hAnsi="Arial" w:cs="Arial"/>
          <w:spacing w:val="6"/>
          <w:szCs w:val="24"/>
        </w:rPr>
      </w:pPr>
    </w:p>
    <w:p w14:paraId="2788C77A" w14:textId="3D9CCC88" w:rsidR="00CD57FF" w:rsidRPr="00CA19A2" w:rsidRDefault="00205D7B" w:rsidP="00CA19A2">
      <w:pPr>
        <w:pStyle w:val="Sinespaciado"/>
        <w:spacing w:line="276" w:lineRule="auto"/>
        <w:ind w:firstLine="709"/>
        <w:jc w:val="both"/>
        <w:rPr>
          <w:rFonts w:ascii="Arial" w:hAnsi="Arial" w:cs="Arial"/>
          <w:spacing w:val="6"/>
          <w:szCs w:val="24"/>
        </w:rPr>
      </w:pPr>
      <w:r w:rsidRPr="00CA19A2">
        <w:rPr>
          <w:rFonts w:ascii="Arial" w:hAnsi="Arial" w:cs="Arial"/>
          <w:spacing w:val="6"/>
          <w:szCs w:val="24"/>
        </w:rPr>
        <w:t>De manera que, una vez se activa la presunción del contrato de trabajo, como ocurre con cualquier medio de prueba, debe examinarse si los hechos que se declaran confes</w:t>
      </w:r>
      <w:r w:rsidR="00CD57FF" w:rsidRPr="00CA19A2">
        <w:rPr>
          <w:rFonts w:ascii="Arial" w:hAnsi="Arial" w:cs="Arial"/>
          <w:spacing w:val="6"/>
          <w:szCs w:val="24"/>
        </w:rPr>
        <w:t xml:space="preserve">os fictamente, </w:t>
      </w:r>
      <w:r w:rsidRPr="00CA19A2">
        <w:rPr>
          <w:rFonts w:ascii="Arial" w:hAnsi="Arial" w:cs="Arial"/>
          <w:spacing w:val="6"/>
          <w:szCs w:val="24"/>
        </w:rPr>
        <w:t xml:space="preserve">son de la entidad suficiente para </w:t>
      </w:r>
      <w:r w:rsidR="00CD57FF" w:rsidRPr="00CA19A2">
        <w:rPr>
          <w:rFonts w:ascii="Arial" w:hAnsi="Arial" w:cs="Arial"/>
          <w:spacing w:val="6"/>
          <w:szCs w:val="24"/>
        </w:rPr>
        <w:t xml:space="preserve">desvirtuar la presunción de la naturaleza contractual del vínculo laboral. Valoración </w:t>
      </w:r>
      <w:r w:rsidR="007E76BA" w:rsidRPr="00CA19A2">
        <w:rPr>
          <w:rFonts w:ascii="Arial" w:hAnsi="Arial" w:cs="Arial"/>
          <w:spacing w:val="6"/>
          <w:szCs w:val="24"/>
        </w:rPr>
        <w:t>que puede hacerse</w:t>
      </w:r>
      <w:r w:rsidR="00FC6A30" w:rsidRPr="00CA19A2">
        <w:rPr>
          <w:rFonts w:ascii="Arial" w:hAnsi="Arial" w:cs="Arial"/>
          <w:spacing w:val="6"/>
          <w:szCs w:val="24"/>
        </w:rPr>
        <w:t xml:space="preserve"> de manera individual o conjunt</w:t>
      </w:r>
      <w:r w:rsidR="007E76BA" w:rsidRPr="00CA19A2">
        <w:rPr>
          <w:rFonts w:ascii="Arial" w:hAnsi="Arial" w:cs="Arial"/>
          <w:spacing w:val="6"/>
          <w:szCs w:val="24"/>
        </w:rPr>
        <w:t>a</w:t>
      </w:r>
      <w:r w:rsidR="00FC6A30" w:rsidRPr="00CA19A2">
        <w:rPr>
          <w:rFonts w:ascii="Arial" w:hAnsi="Arial" w:cs="Arial"/>
          <w:spacing w:val="6"/>
          <w:szCs w:val="24"/>
        </w:rPr>
        <w:t xml:space="preserve"> con otros elementos de convicción; sin perjuicio de que, a su vez, la parte interesa</w:t>
      </w:r>
      <w:r w:rsidR="007E76BA" w:rsidRPr="00CA19A2">
        <w:rPr>
          <w:rFonts w:ascii="Arial" w:hAnsi="Arial" w:cs="Arial"/>
          <w:spacing w:val="6"/>
          <w:szCs w:val="24"/>
        </w:rPr>
        <w:t>da</w:t>
      </w:r>
      <w:r w:rsidR="00FC6A30" w:rsidRPr="00CA19A2">
        <w:rPr>
          <w:rFonts w:ascii="Arial" w:hAnsi="Arial" w:cs="Arial"/>
          <w:spacing w:val="6"/>
          <w:szCs w:val="24"/>
        </w:rPr>
        <w:t xml:space="preserve"> en desvirtuar la </w:t>
      </w:r>
      <w:r w:rsidR="007E76BA" w:rsidRPr="00CA19A2">
        <w:rPr>
          <w:rFonts w:ascii="Arial" w:hAnsi="Arial" w:cs="Arial"/>
          <w:spacing w:val="6"/>
          <w:szCs w:val="24"/>
        </w:rPr>
        <w:t>ficción</w:t>
      </w:r>
      <w:r w:rsidR="00FC6A30" w:rsidRPr="00CA19A2">
        <w:rPr>
          <w:rFonts w:ascii="Arial" w:hAnsi="Arial" w:cs="Arial"/>
          <w:spacing w:val="6"/>
          <w:szCs w:val="24"/>
        </w:rPr>
        <w:t>, despliegue la actividad probatoria necesaria para contrarrestar lo</w:t>
      </w:r>
      <w:r w:rsidR="278C3700" w:rsidRPr="00CA19A2">
        <w:rPr>
          <w:rFonts w:ascii="Arial" w:hAnsi="Arial" w:cs="Arial"/>
          <w:spacing w:val="6"/>
          <w:szCs w:val="24"/>
        </w:rPr>
        <w:t>s</w:t>
      </w:r>
      <w:r w:rsidR="00FC6A30" w:rsidRPr="00CA19A2">
        <w:rPr>
          <w:rFonts w:ascii="Arial" w:hAnsi="Arial" w:cs="Arial"/>
          <w:spacing w:val="6"/>
          <w:szCs w:val="24"/>
        </w:rPr>
        <w:t xml:space="preserve"> efectos de la sanción procesal, en tanto admite prueba en contrario. </w:t>
      </w:r>
    </w:p>
    <w:p w14:paraId="34743ED5" w14:textId="6D92F089" w:rsidR="00205D7B" w:rsidRPr="00CA19A2" w:rsidRDefault="00205D7B" w:rsidP="00CA19A2">
      <w:pPr>
        <w:pStyle w:val="Sinespaciado"/>
        <w:spacing w:line="276" w:lineRule="auto"/>
        <w:ind w:firstLine="709"/>
        <w:jc w:val="both"/>
        <w:rPr>
          <w:rFonts w:ascii="Arial" w:hAnsi="Arial" w:cs="Arial"/>
          <w:spacing w:val="6"/>
          <w:szCs w:val="24"/>
        </w:rPr>
      </w:pPr>
    </w:p>
    <w:p w14:paraId="743AD80C" w14:textId="79A45FA1" w:rsidR="007E76BA" w:rsidRPr="00CA19A2" w:rsidRDefault="007E76BA" w:rsidP="00CA19A2">
      <w:pPr>
        <w:suppressAutoHyphens/>
        <w:spacing w:line="276" w:lineRule="auto"/>
        <w:ind w:firstLine="709"/>
        <w:jc w:val="both"/>
        <w:rPr>
          <w:rStyle w:val="SinespaciadoCar"/>
          <w:rFonts w:ascii="Arial" w:eastAsia="MS Gothic" w:hAnsi="Arial" w:cs="Arial"/>
          <w:spacing w:val="6"/>
          <w:szCs w:val="24"/>
        </w:rPr>
      </w:pPr>
      <w:r w:rsidRPr="00CA19A2">
        <w:rPr>
          <w:rFonts w:ascii="Arial" w:hAnsi="Arial" w:cs="Arial"/>
          <w:spacing w:val="6"/>
          <w:szCs w:val="24"/>
        </w:rPr>
        <w:t>De aquí que, estando probada la prestación personal del demandante, en su condición de trabajador oficial, pues no cabe duda que desarroll</w:t>
      </w:r>
      <w:r w:rsidR="00FE6F4B" w:rsidRPr="00CA19A2">
        <w:rPr>
          <w:rFonts w:ascii="Arial" w:hAnsi="Arial" w:cs="Arial"/>
          <w:spacing w:val="6"/>
          <w:szCs w:val="24"/>
        </w:rPr>
        <w:t>ó</w:t>
      </w:r>
      <w:r w:rsidRPr="00CA19A2">
        <w:rPr>
          <w:rFonts w:ascii="Arial" w:hAnsi="Arial" w:cs="Arial"/>
          <w:spacing w:val="6"/>
          <w:szCs w:val="24"/>
        </w:rPr>
        <w:t xml:space="preserve"> labores de mantenimiento, conservación y construcción de obras públicas, </w:t>
      </w:r>
      <w:r w:rsidR="00FE6F4B" w:rsidRPr="00CA19A2">
        <w:rPr>
          <w:rFonts w:ascii="Arial" w:hAnsi="Arial" w:cs="Arial"/>
          <w:spacing w:val="6"/>
          <w:szCs w:val="24"/>
        </w:rPr>
        <w:t xml:space="preserve">por lo que </w:t>
      </w:r>
      <w:r w:rsidRPr="00CA19A2">
        <w:rPr>
          <w:rFonts w:ascii="Arial" w:hAnsi="Arial" w:cs="Arial"/>
          <w:spacing w:val="6"/>
          <w:szCs w:val="24"/>
        </w:rPr>
        <w:t>se activa en favor de aquel la presunción legal según la cual dicha labor se desarrolló en el marco de un contrato de trabajo; por lo que le correspondía al extremo pasiv</w:t>
      </w:r>
      <w:r w:rsidR="00CA19A2">
        <w:rPr>
          <w:rFonts w:ascii="Arial" w:hAnsi="Arial" w:cs="Arial"/>
          <w:spacing w:val="6"/>
          <w:szCs w:val="24"/>
        </w:rPr>
        <w:t>o, desvirtuar dicha presunción,</w:t>
      </w:r>
      <w:r w:rsidRPr="00CA19A2">
        <w:rPr>
          <w:rFonts w:ascii="Arial" w:hAnsi="Arial" w:cs="Arial"/>
          <w:spacing w:val="6"/>
          <w:szCs w:val="24"/>
        </w:rPr>
        <w:t xml:space="preserve"> </w:t>
      </w:r>
      <w:r w:rsidRPr="00CA19A2">
        <w:rPr>
          <w:rStyle w:val="SinespaciadoCar"/>
          <w:rFonts w:ascii="Arial" w:hAnsi="Arial" w:cs="Arial"/>
          <w:spacing w:val="6"/>
          <w:szCs w:val="24"/>
        </w:rPr>
        <w:t xml:space="preserve">demostrando que la relación contractual </w:t>
      </w:r>
      <w:r w:rsidRPr="00CA19A2">
        <w:rPr>
          <w:rStyle w:val="SinespaciadoCar"/>
          <w:rFonts w:ascii="Arial" w:eastAsia="MS Gothic" w:hAnsi="Arial" w:cs="Arial"/>
          <w:spacing w:val="6"/>
          <w:szCs w:val="24"/>
        </w:rPr>
        <w:t xml:space="preserve">estuvo regida por otro tipo de contrato de naturaleza distinta a la laboral, ausente del elemento esencial de la subordinación. </w:t>
      </w:r>
    </w:p>
    <w:p w14:paraId="68AA6E9D" w14:textId="77777777" w:rsidR="007E76BA" w:rsidRPr="00CA19A2" w:rsidRDefault="007E76BA" w:rsidP="00CA19A2">
      <w:pPr>
        <w:pStyle w:val="Sinespaciado"/>
        <w:spacing w:line="276" w:lineRule="auto"/>
        <w:ind w:firstLine="709"/>
        <w:jc w:val="both"/>
        <w:rPr>
          <w:rFonts w:ascii="Arial" w:hAnsi="Arial" w:cs="Arial"/>
          <w:spacing w:val="6"/>
          <w:szCs w:val="24"/>
        </w:rPr>
      </w:pPr>
    </w:p>
    <w:p w14:paraId="43E6C7F0" w14:textId="67C59F7E" w:rsidR="00CC6D1E" w:rsidRPr="00CA19A2" w:rsidRDefault="000D5A59" w:rsidP="00CA19A2">
      <w:pPr>
        <w:pStyle w:val="Sinespaciado"/>
        <w:spacing w:line="276" w:lineRule="auto"/>
        <w:ind w:firstLine="709"/>
        <w:jc w:val="both"/>
        <w:rPr>
          <w:rFonts w:ascii="Arial" w:hAnsi="Arial" w:cs="Arial"/>
          <w:spacing w:val="6"/>
          <w:szCs w:val="24"/>
        </w:rPr>
      </w:pPr>
      <w:r w:rsidRPr="00CA19A2">
        <w:rPr>
          <w:rFonts w:ascii="Arial" w:hAnsi="Arial" w:cs="Arial"/>
          <w:spacing w:val="6"/>
          <w:szCs w:val="24"/>
        </w:rPr>
        <w:t xml:space="preserve">En este contexto, aunque el no cumplimiento de horarios puede valorarse como un elemento indicativo de autonomía o </w:t>
      </w:r>
      <w:r w:rsidR="00CC6D1E" w:rsidRPr="00CA19A2">
        <w:rPr>
          <w:rFonts w:ascii="Arial" w:hAnsi="Arial" w:cs="Arial"/>
          <w:spacing w:val="6"/>
          <w:szCs w:val="24"/>
        </w:rPr>
        <w:t xml:space="preserve">de </w:t>
      </w:r>
      <w:r w:rsidRPr="00CA19A2">
        <w:rPr>
          <w:rFonts w:ascii="Arial" w:hAnsi="Arial" w:cs="Arial"/>
          <w:spacing w:val="6"/>
          <w:szCs w:val="24"/>
        </w:rPr>
        <w:t>inexistencia de subordinación, por si solo e independientemente considerado, es insuficiente para</w:t>
      </w:r>
      <w:r w:rsidR="005901D7" w:rsidRPr="00CA19A2">
        <w:rPr>
          <w:rFonts w:ascii="Arial" w:hAnsi="Arial" w:cs="Arial"/>
          <w:spacing w:val="6"/>
          <w:szCs w:val="24"/>
        </w:rPr>
        <w:t xml:space="preserve"> derruir la presunción del contrato de </w:t>
      </w:r>
      <w:r w:rsidR="00E048F3" w:rsidRPr="00CA19A2">
        <w:rPr>
          <w:rFonts w:ascii="Arial" w:hAnsi="Arial" w:cs="Arial"/>
          <w:spacing w:val="6"/>
          <w:szCs w:val="24"/>
        </w:rPr>
        <w:t>trabajo</w:t>
      </w:r>
      <w:r w:rsidR="005901D7" w:rsidRPr="00CA19A2">
        <w:rPr>
          <w:rFonts w:ascii="Arial" w:hAnsi="Arial" w:cs="Arial"/>
          <w:spacing w:val="6"/>
          <w:szCs w:val="24"/>
        </w:rPr>
        <w:t xml:space="preserve">.  </w:t>
      </w:r>
    </w:p>
    <w:p w14:paraId="661DBC81" w14:textId="77777777" w:rsidR="00CC6D1E" w:rsidRPr="00CA19A2" w:rsidRDefault="00CC6D1E" w:rsidP="00CA19A2">
      <w:pPr>
        <w:pStyle w:val="Sinespaciado"/>
        <w:spacing w:line="276" w:lineRule="auto"/>
        <w:ind w:firstLine="709"/>
        <w:jc w:val="both"/>
        <w:rPr>
          <w:rFonts w:ascii="Arial" w:hAnsi="Arial" w:cs="Arial"/>
          <w:spacing w:val="6"/>
          <w:szCs w:val="24"/>
        </w:rPr>
      </w:pPr>
    </w:p>
    <w:p w14:paraId="40D3F771" w14:textId="052FAEE0" w:rsidR="005901D7" w:rsidRPr="00CA19A2" w:rsidRDefault="005901D7" w:rsidP="00CA19A2">
      <w:pPr>
        <w:pStyle w:val="Sinespaciado"/>
        <w:spacing w:line="276" w:lineRule="auto"/>
        <w:ind w:firstLine="709"/>
        <w:jc w:val="both"/>
        <w:rPr>
          <w:rFonts w:ascii="Arial" w:hAnsi="Arial" w:cs="Arial"/>
          <w:spacing w:val="6"/>
          <w:szCs w:val="24"/>
        </w:rPr>
      </w:pPr>
      <w:r w:rsidRPr="00CA19A2">
        <w:rPr>
          <w:rFonts w:ascii="Arial" w:hAnsi="Arial" w:cs="Arial"/>
          <w:spacing w:val="6"/>
          <w:szCs w:val="24"/>
        </w:rPr>
        <w:t xml:space="preserve">En </w:t>
      </w:r>
      <w:r w:rsidR="007D3686" w:rsidRPr="00CA19A2">
        <w:rPr>
          <w:rFonts w:ascii="Arial" w:hAnsi="Arial" w:cs="Arial"/>
          <w:spacing w:val="6"/>
          <w:szCs w:val="24"/>
        </w:rPr>
        <w:t>cualquier</w:t>
      </w:r>
      <w:r w:rsidRPr="00CA19A2">
        <w:rPr>
          <w:rFonts w:ascii="Arial" w:hAnsi="Arial" w:cs="Arial"/>
          <w:spacing w:val="6"/>
          <w:szCs w:val="24"/>
        </w:rPr>
        <w:t xml:space="preserve"> caso, lo que se encuentra al efectuar un análisis conjunto de las probanzas, </w:t>
      </w:r>
      <w:r w:rsidR="00CC6D1E" w:rsidRPr="00CA19A2">
        <w:rPr>
          <w:rFonts w:ascii="Arial" w:hAnsi="Arial" w:cs="Arial"/>
          <w:spacing w:val="6"/>
          <w:szCs w:val="24"/>
        </w:rPr>
        <w:t xml:space="preserve">es que </w:t>
      </w:r>
      <w:r w:rsidRPr="00CA19A2">
        <w:rPr>
          <w:rFonts w:ascii="Arial" w:hAnsi="Arial" w:cs="Arial"/>
          <w:spacing w:val="6"/>
          <w:szCs w:val="24"/>
        </w:rPr>
        <w:t xml:space="preserve">la </w:t>
      </w:r>
      <w:r w:rsidR="00CC6D1E" w:rsidRPr="00CA19A2">
        <w:rPr>
          <w:rFonts w:ascii="Arial" w:hAnsi="Arial" w:cs="Arial"/>
          <w:spacing w:val="6"/>
          <w:szCs w:val="24"/>
        </w:rPr>
        <w:t xml:space="preserve">ficción de </w:t>
      </w:r>
      <w:r w:rsidR="00CC6D1E" w:rsidRPr="00CA19A2">
        <w:rPr>
          <w:rFonts w:ascii="Arial" w:hAnsi="Arial" w:cs="Arial"/>
          <w:i/>
          <w:iCs/>
          <w:spacing w:val="6"/>
          <w:szCs w:val="24"/>
        </w:rPr>
        <w:t xml:space="preserve">inexistencia de horarios </w:t>
      </w:r>
      <w:r w:rsidR="00CC6D1E" w:rsidRPr="00CA19A2">
        <w:rPr>
          <w:rFonts w:ascii="Arial" w:hAnsi="Arial" w:cs="Arial"/>
          <w:spacing w:val="6"/>
          <w:szCs w:val="24"/>
        </w:rPr>
        <w:t xml:space="preserve">queda completamente destruida </w:t>
      </w:r>
      <w:r w:rsidR="007D3686" w:rsidRPr="00CA19A2">
        <w:rPr>
          <w:rFonts w:ascii="Arial" w:hAnsi="Arial" w:cs="Arial"/>
          <w:spacing w:val="6"/>
          <w:szCs w:val="24"/>
        </w:rPr>
        <w:t>y en su lugar, se considera demostrado que realmente había un horario impuesto, como lo permite conocer el testimonio de</w:t>
      </w:r>
      <w:r w:rsidR="00CC6D1E" w:rsidRPr="00CA19A2">
        <w:rPr>
          <w:rFonts w:ascii="Arial" w:hAnsi="Arial" w:cs="Arial"/>
          <w:spacing w:val="6"/>
          <w:szCs w:val="24"/>
        </w:rPr>
        <w:t xml:space="preserve"> Jesús Amador Arias</w:t>
      </w:r>
      <w:r w:rsidR="007D3686" w:rsidRPr="00CA19A2">
        <w:rPr>
          <w:rFonts w:ascii="Arial" w:hAnsi="Arial" w:cs="Arial"/>
          <w:spacing w:val="6"/>
          <w:szCs w:val="24"/>
        </w:rPr>
        <w:t xml:space="preserve">, </w:t>
      </w:r>
      <w:r w:rsidR="00CC6D1E" w:rsidRPr="00CA19A2">
        <w:rPr>
          <w:rFonts w:ascii="Arial" w:hAnsi="Arial" w:cs="Arial"/>
          <w:spacing w:val="6"/>
          <w:szCs w:val="24"/>
        </w:rPr>
        <w:t xml:space="preserve">quien fue diáfano en indicar que él y los ayudantes de obra que dependían de él, como era el señor Rodríguez Cuervo, debían cumplir un horario de 07:00 a.m. a 05:00 </w:t>
      </w:r>
      <w:r w:rsidR="007D3686" w:rsidRPr="00CA19A2">
        <w:rPr>
          <w:rFonts w:ascii="Arial" w:hAnsi="Arial" w:cs="Arial"/>
          <w:spacing w:val="6"/>
          <w:szCs w:val="24"/>
        </w:rPr>
        <w:t>p</w:t>
      </w:r>
      <w:r w:rsidR="00CC6D1E" w:rsidRPr="00CA19A2">
        <w:rPr>
          <w:rFonts w:ascii="Arial" w:hAnsi="Arial" w:cs="Arial"/>
          <w:spacing w:val="6"/>
          <w:szCs w:val="24"/>
        </w:rPr>
        <w:t>.m.,</w:t>
      </w:r>
      <w:r w:rsidR="007D3686" w:rsidRPr="00CA19A2">
        <w:rPr>
          <w:rFonts w:ascii="Arial" w:hAnsi="Arial" w:cs="Arial"/>
          <w:spacing w:val="6"/>
          <w:szCs w:val="24"/>
        </w:rPr>
        <w:t xml:space="preserve"> dentro del cual también tenían </w:t>
      </w:r>
      <w:r w:rsidR="00CC6D1E" w:rsidRPr="00CA19A2">
        <w:rPr>
          <w:rFonts w:ascii="Arial" w:hAnsi="Arial" w:cs="Arial"/>
          <w:spacing w:val="6"/>
          <w:szCs w:val="24"/>
        </w:rPr>
        <w:t xml:space="preserve"> </w:t>
      </w:r>
      <w:r w:rsidR="007D3686" w:rsidRPr="00CA19A2">
        <w:rPr>
          <w:rFonts w:ascii="Arial" w:hAnsi="Arial" w:cs="Arial"/>
          <w:spacing w:val="6"/>
          <w:szCs w:val="24"/>
        </w:rPr>
        <w:t>tiempo para la ingesta</w:t>
      </w:r>
      <w:r w:rsidR="00CC6D1E" w:rsidRPr="00CA19A2">
        <w:rPr>
          <w:rFonts w:ascii="Arial" w:hAnsi="Arial" w:cs="Arial"/>
          <w:spacing w:val="6"/>
          <w:szCs w:val="24"/>
        </w:rPr>
        <w:t xml:space="preserve"> de alimentos, </w:t>
      </w:r>
      <w:r w:rsidR="007D3686" w:rsidRPr="00CA19A2">
        <w:rPr>
          <w:rFonts w:ascii="Arial" w:hAnsi="Arial" w:cs="Arial"/>
          <w:spacing w:val="6"/>
          <w:szCs w:val="24"/>
        </w:rPr>
        <w:t>igualmente</w:t>
      </w:r>
      <w:r w:rsidR="00CC6D1E" w:rsidRPr="00CA19A2">
        <w:rPr>
          <w:rFonts w:ascii="Arial" w:hAnsi="Arial" w:cs="Arial"/>
          <w:spacing w:val="6"/>
          <w:szCs w:val="24"/>
        </w:rPr>
        <w:t xml:space="preserve"> determinados por los funcionario</w:t>
      </w:r>
      <w:r w:rsidR="007D3686" w:rsidRPr="00CA19A2">
        <w:rPr>
          <w:rFonts w:ascii="Arial" w:hAnsi="Arial" w:cs="Arial"/>
          <w:spacing w:val="6"/>
          <w:szCs w:val="24"/>
        </w:rPr>
        <w:t>s</w:t>
      </w:r>
      <w:r w:rsidR="00CC6D1E" w:rsidRPr="00CA19A2">
        <w:rPr>
          <w:rFonts w:ascii="Arial" w:hAnsi="Arial" w:cs="Arial"/>
          <w:spacing w:val="6"/>
          <w:szCs w:val="24"/>
        </w:rPr>
        <w:t xml:space="preserve"> de la Alcaldía de Pereira. </w:t>
      </w:r>
    </w:p>
    <w:p w14:paraId="0AD64A87" w14:textId="59F5DE61" w:rsidR="00CC6D1E" w:rsidRPr="00CA19A2" w:rsidRDefault="00CC6D1E" w:rsidP="00CA19A2">
      <w:pPr>
        <w:pStyle w:val="Sinespaciado"/>
        <w:spacing w:line="276" w:lineRule="auto"/>
        <w:ind w:firstLine="709"/>
        <w:jc w:val="both"/>
        <w:rPr>
          <w:rFonts w:ascii="Arial" w:hAnsi="Arial" w:cs="Arial"/>
          <w:spacing w:val="6"/>
          <w:szCs w:val="24"/>
        </w:rPr>
      </w:pPr>
    </w:p>
    <w:p w14:paraId="51B87465" w14:textId="77777777" w:rsidR="007D3686" w:rsidRPr="00CA19A2" w:rsidRDefault="00CC6D1E" w:rsidP="00CA19A2">
      <w:pPr>
        <w:pStyle w:val="Sinespaciado"/>
        <w:spacing w:line="276" w:lineRule="auto"/>
        <w:ind w:firstLine="709"/>
        <w:jc w:val="both"/>
        <w:rPr>
          <w:rFonts w:ascii="Arial" w:hAnsi="Arial" w:cs="Arial"/>
          <w:spacing w:val="6"/>
          <w:szCs w:val="24"/>
        </w:rPr>
      </w:pPr>
      <w:r w:rsidRPr="00CA19A2">
        <w:rPr>
          <w:rFonts w:ascii="Arial" w:hAnsi="Arial" w:cs="Arial"/>
          <w:spacing w:val="6"/>
          <w:szCs w:val="24"/>
        </w:rPr>
        <w:lastRenderedPageBreak/>
        <w:t>Relato que no solo es creíble por el contacto directo que</w:t>
      </w:r>
      <w:r w:rsidR="000D43FD" w:rsidRPr="00CA19A2">
        <w:rPr>
          <w:rFonts w:ascii="Arial" w:hAnsi="Arial" w:cs="Arial"/>
          <w:spacing w:val="6"/>
          <w:szCs w:val="24"/>
        </w:rPr>
        <w:t xml:space="preserve"> el</w:t>
      </w:r>
      <w:r w:rsidRPr="00CA19A2">
        <w:rPr>
          <w:rFonts w:ascii="Arial" w:hAnsi="Arial" w:cs="Arial"/>
          <w:spacing w:val="6"/>
          <w:szCs w:val="24"/>
        </w:rPr>
        <w:t xml:space="preserve"> testigo declaró tener </w:t>
      </w:r>
      <w:r w:rsidR="00026BFD" w:rsidRPr="00CA19A2">
        <w:rPr>
          <w:rFonts w:ascii="Arial" w:hAnsi="Arial" w:cs="Arial"/>
          <w:spacing w:val="6"/>
          <w:szCs w:val="24"/>
        </w:rPr>
        <w:t>con los</w:t>
      </w:r>
      <w:r w:rsidRPr="00CA19A2">
        <w:rPr>
          <w:rFonts w:ascii="Arial" w:hAnsi="Arial" w:cs="Arial"/>
          <w:spacing w:val="6"/>
          <w:szCs w:val="24"/>
        </w:rPr>
        <w:t xml:space="preserve"> hechos</w:t>
      </w:r>
      <w:r w:rsidR="00026BFD" w:rsidRPr="00CA19A2">
        <w:rPr>
          <w:rFonts w:ascii="Arial" w:hAnsi="Arial" w:cs="Arial"/>
          <w:spacing w:val="6"/>
          <w:szCs w:val="24"/>
        </w:rPr>
        <w:t>;</w:t>
      </w:r>
      <w:r w:rsidRPr="00CA19A2">
        <w:rPr>
          <w:rFonts w:ascii="Arial" w:hAnsi="Arial" w:cs="Arial"/>
          <w:spacing w:val="6"/>
          <w:szCs w:val="24"/>
        </w:rPr>
        <w:t xml:space="preserve"> </w:t>
      </w:r>
      <w:r w:rsidR="000D43FD" w:rsidRPr="00CA19A2">
        <w:rPr>
          <w:rFonts w:ascii="Arial" w:hAnsi="Arial" w:cs="Arial"/>
          <w:spacing w:val="6"/>
          <w:szCs w:val="24"/>
        </w:rPr>
        <w:t>también por la misma naturaleza del cargo para el que fue contratado el señor Rodríguez Cuervo</w:t>
      </w:r>
      <w:r w:rsidR="007E76BA" w:rsidRPr="00CA19A2">
        <w:rPr>
          <w:rFonts w:ascii="Arial" w:hAnsi="Arial" w:cs="Arial"/>
          <w:spacing w:val="6"/>
          <w:szCs w:val="24"/>
        </w:rPr>
        <w:t>, el cual</w:t>
      </w:r>
      <w:r w:rsidR="00026BFD" w:rsidRPr="00CA19A2">
        <w:rPr>
          <w:rFonts w:ascii="Arial" w:hAnsi="Arial" w:cs="Arial"/>
          <w:spacing w:val="6"/>
          <w:szCs w:val="24"/>
        </w:rPr>
        <w:t xml:space="preserve">, </w:t>
      </w:r>
      <w:r w:rsidR="000D43FD" w:rsidRPr="00CA19A2">
        <w:rPr>
          <w:rFonts w:ascii="Arial" w:hAnsi="Arial" w:cs="Arial"/>
          <w:spacing w:val="6"/>
          <w:szCs w:val="24"/>
        </w:rPr>
        <w:t xml:space="preserve">por definición (ayudante de obra) </w:t>
      </w:r>
      <w:r w:rsidR="007E76BA" w:rsidRPr="00CA19A2">
        <w:rPr>
          <w:rFonts w:ascii="Arial" w:hAnsi="Arial" w:cs="Arial"/>
          <w:spacing w:val="6"/>
          <w:szCs w:val="24"/>
        </w:rPr>
        <w:t xml:space="preserve">exige la cumplir con horarios determinados para la </w:t>
      </w:r>
      <w:r w:rsidR="00D52EBD" w:rsidRPr="00CA19A2">
        <w:rPr>
          <w:rFonts w:ascii="Arial" w:hAnsi="Arial" w:cs="Arial"/>
          <w:spacing w:val="6"/>
          <w:szCs w:val="24"/>
        </w:rPr>
        <w:t xml:space="preserve">ejecución coordinada, conjunta e incluso simultánea de </w:t>
      </w:r>
      <w:r w:rsidR="007E76BA" w:rsidRPr="00CA19A2">
        <w:rPr>
          <w:rFonts w:ascii="Arial" w:hAnsi="Arial" w:cs="Arial"/>
          <w:spacing w:val="6"/>
          <w:szCs w:val="24"/>
        </w:rPr>
        <w:t xml:space="preserve">las actividades propias de una obra. </w:t>
      </w:r>
    </w:p>
    <w:p w14:paraId="028EEC07" w14:textId="77777777" w:rsidR="007D3686" w:rsidRPr="00CA19A2" w:rsidRDefault="007D3686" w:rsidP="00CA19A2">
      <w:pPr>
        <w:pStyle w:val="Sinespaciado"/>
        <w:spacing w:line="276" w:lineRule="auto"/>
        <w:ind w:firstLine="709"/>
        <w:jc w:val="both"/>
        <w:rPr>
          <w:rFonts w:ascii="Arial" w:hAnsi="Arial" w:cs="Arial"/>
          <w:spacing w:val="6"/>
          <w:szCs w:val="24"/>
        </w:rPr>
      </w:pPr>
    </w:p>
    <w:p w14:paraId="03CADDAF" w14:textId="13634324" w:rsidR="0032366B" w:rsidRPr="00CA19A2" w:rsidRDefault="00CD329E" w:rsidP="00CA19A2">
      <w:pPr>
        <w:pStyle w:val="Sinespaciado"/>
        <w:spacing w:line="276" w:lineRule="auto"/>
        <w:ind w:firstLine="709"/>
        <w:jc w:val="both"/>
        <w:rPr>
          <w:rFonts w:ascii="Arial" w:eastAsiaTheme="minorEastAsia" w:hAnsi="Arial" w:cs="Arial"/>
          <w:spacing w:val="6"/>
          <w:szCs w:val="24"/>
        </w:rPr>
      </w:pPr>
      <w:r w:rsidRPr="00CA19A2">
        <w:rPr>
          <w:rFonts w:ascii="Arial" w:eastAsiaTheme="minorEastAsia" w:hAnsi="Arial" w:cs="Arial"/>
          <w:spacing w:val="6"/>
          <w:szCs w:val="24"/>
          <w:lang w:eastAsia="en-US"/>
        </w:rPr>
        <w:t xml:space="preserve">Ahora, al auscultar minuciosamente en el plenario, no se avizora </w:t>
      </w:r>
      <w:r w:rsidR="0032366B" w:rsidRPr="00CA19A2">
        <w:rPr>
          <w:rFonts w:ascii="Arial" w:eastAsiaTheme="minorEastAsia" w:hAnsi="Arial" w:cs="Arial"/>
          <w:spacing w:val="6"/>
          <w:szCs w:val="24"/>
          <w:lang w:eastAsia="en-US"/>
        </w:rPr>
        <w:t xml:space="preserve">que el Municipio de Pereira hubiere cumplido con la carga para desvanecer la presunción del contrato de trabajo pues </w:t>
      </w:r>
      <w:r w:rsidR="00B72110" w:rsidRPr="00CA19A2">
        <w:rPr>
          <w:rFonts w:ascii="Arial" w:eastAsiaTheme="minorEastAsia" w:hAnsi="Arial" w:cs="Arial"/>
          <w:spacing w:val="6"/>
          <w:szCs w:val="24"/>
          <w:lang w:eastAsia="en-US"/>
        </w:rPr>
        <w:t>tan solo allegó</w:t>
      </w:r>
      <w:r w:rsidR="00D52C2C" w:rsidRPr="00CA19A2">
        <w:rPr>
          <w:rFonts w:ascii="Arial" w:eastAsiaTheme="minorEastAsia" w:hAnsi="Arial" w:cs="Arial"/>
          <w:spacing w:val="6"/>
          <w:szCs w:val="24"/>
          <w:lang w:eastAsia="en-US"/>
        </w:rPr>
        <w:t xml:space="preserve"> </w:t>
      </w:r>
      <w:r w:rsidR="00B72110" w:rsidRPr="00CA19A2">
        <w:rPr>
          <w:rFonts w:ascii="Arial" w:eastAsiaTheme="minorEastAsia" w:hAnsi="Arial" w:cs="Arial"/>
          <w:spacing w:val="6"/>
          <w:szCs w:val="24"/>
          <w:lang w:eastAsia="en-US"/>
        </w:rPr>
        <w:t>el acta de inicio y el certificado del contrato (fol. 57 a 59) y se</w:t>
      </w:r>
      <w:r w:rsidR="0032366B" w:rsidRPr="00CA19A2">
        <w:rPr>
          <w:rFonts w:ascii="Arial" w:eastAsiaTheme="minorEastAsia" w:hAnsi="Arial" w:cs="Arial"/>
          <w:spacing w:val="6"/>
          <w:szCs w:val="24"/>
          <w:lang w:eastAsia="en-US"/>
        </w:rPr>
        <w:t xml:space="preserve"> </w:t>
      </w:r>
      <w:r w:rsidR="007D3686" w:rsidRPr="00CA19A2">
        <w:rPr>
          <w:rFonts w:ascii="Arial" w:eastAsiaTheme="minorEastAsia" w:hAnsi="Arial" w:cs="Arial"/>
          <w:spacing w:val="6"/>
          <w:szCs w:val="24"/>
          <w:lang w:eastAsia="en-US"/>
        </w:rPr>
        <w:t xml:space="preserve">limitó a indicar que se tuvieran como medios de prueba las allegadas con la demanda, </w:t>
      </w:r>
      <w:r w:rsidR="007D3686" w:rsidRPr="00CA19A2">
        <w:rPr>
          <w:rFonts w:ascii="Arial" w:eastAsiaTheme="minorEastAsia" w:hAnsi="Arial" w:cs="Arial"/>
          <w:spacing w:val="6"/>
          <w:szCs w:val="24"/>
        </w:rPr>
        <w:t xml:space="preserve">que corresponden al contrato de prestación de servicios atrás referido, </w:t>
      </w:r>
      <w:r w:rsidR="0032366B" w:rsidRPr="00CA19A2">
        <w:rPr>
          <w:rFonts w:ascii="Arial" w:eastAsiaTheme="minorEastAsia" w:hAnsi="Arial" w:cs="Arial"/>
          <w:spacing w:val="6"/>
          <w:szCs w:val="24"/>
        </w:rPr>
        <w:t>la reclamación administrativa, la respuesta dada a la misma, las convenciones colectivas en medio magnético</w:t>
      </w:r>
      <w:r w:rsidR="00D52C2C" w:rsidRPr="00CA19A2">
        <w:rPr>
          <w:rFonts w:ascii="Arial" w:eastAsiaTheme="minorEastAsia" w:hAnsi="Arial" w:cs="Arial"/>
          <w:spacing w:val="6"/>
          <w:szCs w:val="24"/>
        </w:rPr>
        <w:t xml:space="preserve">, una certificación de salarios para el cargo de obrero, una certificación sobre el número de trabajadores oficiales afilados al sindicado y una certificación de las prestaciones a que tiene derecho un trabajador oficial sindicalizado del municipio (fol. 16 a 23). </w:t>
      </w:r>
    </w:p>
    <w:p w14:paraId="63471195" w14:textId="77777777" w:rsidR="0032366B" w:rsidRPr="00CA19A2" w:rsidRDefault="0032366B" w:rsidP="00CA19A2">
      <w:pPr>
        <w:pStyle w:val="Sinespaciado"/>
        <w:spacing w:line="276" w:lineRule="auto"/>
        <w:ind w:firstLine="709"/>
        <w:jc w:val="both"/>
        <w:rPr>
          <w:rFonts w:ascii="Arial" w:eastAsiaTheme="minorEastAsia" w:hAnsi="Arial" w:cs="Arial"/>
          <w:spacing w:val="6"/>
          <w:szCs w:val="24"/>
        </w:rPr>
      </w:pPr>
    </w:p>
    <w:p w14:paraId="2FA530CC" w14:textId="77777777" w:rsidR="007D3686" w:rsidRPr="00CA19A2" w:rsidRDefault="007D3686" w:rsidP="00CA19A2">
      <w:pPr>
        <w:spacing w:line="276" w:lineRule="auto"/>
        <w:ind w:firstLine="851"/>
        <w:jc w:val="both"/>
        <w:rPr>
          <w:rFonts w:ascii="Arial" w:hAnsi="Arial" w:cs="Arial"/>
          <w:spacing w:val="6"/>
          <w:szCs w:val="24"/>
        </w:rPr>
      </w:pPr>
      <w:r w:rsidRPr="00CA19A2">
        <w:rPr>
          <w:rFonts w:ascii="Arial" w:eastAsiaTheme="minorEastAsia" w:hAnsi="Arial" w:cs="Arial"/>
          <w:spacing w:val="6"/>
          <w:szCs w:val="24"/>
        </w:rPr>
        <w:t xml:space="preserve">Tales medios de prueba, en modo alguno contribuyen a desvirtuar la presunción legal en favor del trabajador, pues no demuestran </w:t>
      </w:r>
      <w:r w:rsidRPr="00CA19A2">
        <w:rPr>
          <w:rFonts w:ascii="Arial" w:hAnsi="Arial" w:cs="Arial"/>
          <w:spacing w:val="6"/>
          <w:szCs w:val="24"/>
        </w:rPr>
        <w:t>la independencia y autonomía que el contratista debe exhibir en el marco de un contrato de prestación de servicios profesionales, máxime que para desarrollar el oficio o la tarea que le fue encomendada al actor, no se requiere acudir a personal con conocimientos especializados en determinada materia.</w:t>
      </w:r>
    </w:p>
    <w:p w14:paraId="2120D78C" w14:textId="799274BE" w:rsidR="007D3686" w:rsidRPr="00CA19A2" w:rsidRDefault="007D3686" w:rsidP="00CA19A2">
      <w:pPr>
        <w:pStyle w:val="Sinespaciado"/>
        <w:spacing w:line="276" w:lineRule="auto"/>
        <w:ind w:firstLine="709"/>
        <w:jc w:val="both"/>
        <w:rPr>
          <w:rFonts w:ascii="Arial" w:hAnsi="Arial" w:cs="Arial"/>
          <w:spacing w:val="6"/>
          <w:szCs w:val="24"/>
        </w:rPr>
      </w:pPr>
    </w:p>
    <w:p w14:paraId="63F5BF00" w14:textId="3469BBCA" w:rsidR="00E20899" w:rsidRPr="00CA19A2" w:rsidRDefault="00E20899" w:rsidP="00CA19A2">
      <w:pPr>
        <w:pStyle w:val="Sinespaciado"/>
        <w:spacing w:line="276" w:lineRule="auto"/>
        <w:ind w:firstLine="708"/>
        <w:jc w:val="both"/>
        <w:rPr>
          <w:rFonts w:ascii="Arial" w:hAnsi="Arial" w:cs="Arial"/>
          <w:spacing w:val="6"/>
          <w:szCs w:val="24"/>
        </w:rPr>
      </w:pPr>
      <w:r w:rsidRPr="00CA19A2">
        <w:rPr>
          <w:rFonts w:ascii="Arial" w:eastAsiaTheme="minorEastAsia" w:hAnsi="Arial" w:cs="Arial"/>
          <w:spacing w:val="6"/>
          <w:szCs w:val="24"/>
        </w:rPr>
        <w:t>Por el contrario, si se repara</w:t>
      </w:r>
      <w:r w:rsidR="00301892" w:rsidRPr="00CA19A2">
        <w:rPr>
          <w:rFonts w:ascii="Arial" w:eastAsiaTheme="minorEastAsia" w:hAnsi="Arial" w:cs="Arial"/>
          <w:spacing w:val="6"/>
          <w:szCs w:val="24"/>
        </w:rPr>
        <w:t xml:space="preserve"> en</w:t>
      </w:r>
      <w:r w:rsidRPr="00CA19A2">
        <w:rPr>
          <w:rFonts w:ascii="Arial" w:eastAsiaTheme="minorEastAsia" w:hAnsi="Arial" w:cs="Arial"/>
          <w:spacing w:val="6"/>
          <w:szCs w:val="24"/>
        </w:rPr>
        <w:t xml:space="preserve"> la testimonial que se ha ven</w:t>
      </w:r>
      <w:r w:rsidR="00031313" w:rsidRPr="00CA19A2">
        <w:rPr>
          <w:rFonts w:ascii="Arial" w:eastAsiaTheme="minorEastAsia" w:hAnsi="Arial" w:cs="Arial"/>
          <w:spacing w:val="6"/>
          <w:szCs w:val="24"/>
        </w:rPr>
        <w:t>i</w:t>
      </w:r>
      <w:r w:rsidRPr="00CA19A2">
        <w:rPr>
          <w:rFonts w:ascii="Arial" w:eastAsiaTheme="minorEastAsia" w:hAnsi="Arial" w:cs="Arial"/>
          <w:spacing w:val="6"/>
          <w:szCs w:val="24"/>
        </w:rPr>
        <w:t xml:space="preserve">do </w:t>
      </w:r>
      <w:r w:rsidR="00301892" w:rsidRPr="00CA19A2">
        <w:rPr>
          <w:rFonts w:ascii="Arial" w:eastAsiaTheme="minorEastAsia" w:hAnsi="Arial" w:cs="Arial"/>
          <w:spacing w:val="6"/>
          <w:szCs w:val="24"/>
        </w:rPr>
        <w:t>aludiendo</w:t>
      </w:r>
      <w:r w:rsidRPr="00CA19A2">
        <w:rPr>
          <w:rFonts w:ascii="Arial" w:eastAsiaTheme="minorEastAsia" w:hAnsi="Arial" w:cs="Arial"/>
          <w:spacing w:val="6"/>
          <w:szCs w:val="24"/>
        </w:rPr>
        <w:t xml:space="preserve">, de manera indefectible se infiere que las labores que el actor ejecutó, fueron desplegadas bajo </w:t>
      </w:r>
      <w:r w:rsidRPr="00CA19A2">
        <w:rPr>
          <w:rFonts w:ascii="Arial" w:hAnsi="Arial" w:cs="Arial"/>
          <w:spacing w:val="6"/>
          <w:szCs w:val="24"/>
        </w:rPr>
        <w:t xml:space="preserve">la continuada dependencia y subordinación del ente territorial por medio del personal de adscrito a la Secretaría infraestructura, pues así lo expuso de manera clara y contundente el declarante Jesús Amado Arias, al indicar que el ingeniero Ramón y una doctora de nombre Lina María </w:t>
      </w:r>
      <w:proofErr w:type="spellStart"/>
      <w:r w:rsidRPr="00CA19A2">
        <w:rPr>
          <w:rFonts w:ascii="Arial" w:hAnsi="Arial" w:cs="Arial"/>
          <w:spacing w:val="6"/>
          <w:szCs w:val="24"/>
        </w:rPr>
        <w:t>Frasica</w:t>
      </w:r>
      <w:proofErr w:type="spellEnd"/>
      <w:r w:rsidRPr="00CA19A2">
        <w:rPr>
          <w:rFonts w:ascii="Arial" w:hAnsi="Arial" w:cs="Arial"/>
          <w:spacing w:val="6"/>
          <w:szCs w:val="24"/>
        </w:rPr>
        <w:t xml:space="preserve"> (quien aparece como Supervisora firmante en el acta de inicio y la certificación del contrato, fol. 57 y 59) eran funcionarios de la Alcaldía de Pereira; que eran ellos los que mandaban; que con el que más se entendía era con el ingeniero Ramón; que el ingeniero Ramón determinó la hora y el tiempo del que podían disponer para el consumo de los alimentos; que el ingeniero Ramón y la doctora Lina eran quienes les decían lo que tenía que hacer, podían disponer libremente del personal, rotarlo entre obras, solicitarlos para algo particular o autorizarle permisos; que ante ellos debían justificarse las ausencias; que a ellos solicitaban los materiales que requerían; y que todas las herramientas igualmente se las daban en la Alcaldía; que no era posible que José Javier enviara a alguien en su reemplazo a</w:t>
      </w:r>
      <w:r w:rsidR="00031313" w:rsidRPr="00CA19A2">
        <w:rPr>
          <w:rFonts w:ascii="Arial" w:hAnsi="Arial" w:cs="Arial"/>
          <w:spacing w:val="6"/>
          <w:szCs w:val="24"/>
        </w:rPr>
        <w:t xml:space="preserve"> </w:t>
      </w:r>
      <w:r w:rsidRPr="00CA19A2">
        <w:rPr>
          <w:rFonts w:ascii="Arial" w:hAnsi="Arial" w:cs="Arial"/>
          <w:spacing w:val="6"/>
          <w:szCs w:val="24"/>
        </w:rPr>
        <w:t xml:space="preserve">trabajar. </w:t>
      </w:r>
    </w:p>
    <w:p w14:paraId="2526814E" w14:textId="77777777" w:rsidR="0035242C" w:rsidRPr="00CA19A2" w:rsidRDefault="0035242C" w:rsidP="00CA19A2">
      <w:pPr>
        <w:pStyle w:val="Sinespaciado"/>
        <w:spacing w:line="276" w:lineRule="auto"/>
        <w:ind w:firstLine="708"/>
        <w:jc w:val="both"/>
        <w:rPr>
          <w:rFonts w:ascii="Arial" w:hAnsi="Arial" w:cs="Arial"/>
          <w:spacing w:val="6"/>
          <w:szCs w:val="24"/>
        </w:rPr>
      </w:pPr>
    </w:p>
    <w:p w14:paraId="513B4EE6" w14:textId="74EF7125" w:rsidR="00977D9B" w:rsidRPr="00CA19A2" w:rsidRDefault="0035242C" w:rsidP="00CA19A2">
      <w:pPr>
        <w:spacing w:line="276" w:lineRule="auto"/>
        <w:ind w:firstLine="709"/>
        <w:jc w:val="both"/>
        <w:rPr>
          <w:rFonts w:ascii="Arial" w:hAnsi="Arial" w:cs="Arial"/>
          <w:spacing w:val="6"/>
          <w:szCs w:val="24"/>
        </w:rPr>
      </w:pPr>
      <w:r w:rsidRPr="00CA19A2">
        <w:rPr>
          <w:rFonts w:ascii="Arial" w:hAnsi="Arial" w:cs="Arial"/>
          <w:spacing w:val="6"/>
          <w:szCs w:val="24"/>
        </w:rPr>
        <w:t xml:space="preserve">Todos estos aspectos denotan </w:t>
      </w:r>
      <w:r w:rsidR="005F7664" w:rsidRPr="00CA19A2">
        <w:rPr>
          <w:rFonts w:ascii="Arial" w:hAnsi="Arial" w:cs="Arial"/>
          <w:spacing w:val="6"/>
          <w:szCs w:val="24"/>
        </w:rPr>
        <w:t>sin dubitación</w:t>
      </w:r>
      <w:r w:rsidR="00395029" w:rsidRPr="00CA19A2">
        <w:rPr>
          <w:rFonts w:ascii="Arial" w:hAnsi="Arial" w:cs="Arial"/>
          <w:spacing w:val="6"/>
          <w:szCs w:val="24"/>
        </w:rPr>
        <w:t xml:space="preserve"> alguna,</w:t>
      </w:r>
      <w:r w:rsidR="005F7664" w:rsidRPr="00CA19A2">
        <w:rPr>
          <w:rFonts w:ascii="Arial" w:hAnsi="Arial" w:cs="Arial"/>
          <w:spacing w:val="6"/>
          <w:szCs w:val="24"/>
        </w:rPr>
        <w:t xml:space="preserve"> </w:t>
      </w:r>
      <w:r w:rsidRPr="00CA19A2">
        <w:rPr>
          <w:rFonts w:ascii="Arial" w:hAnsi="Arial" w:cs="Arial"/>
          <w:spacing w:val="6"/>
          <w:szCs w:val="24"/>
        </w:rPr>
        <w:t xml:space="preserve">la citada subordinación y dependencia a la que </w:t>
      </w:r>
      <w:r w:rsidR="001774DC" w:rsidRPr="00CA19A2">
        <w:rPr>
          <w:rFonts w:ascii="Arial" w:hAnsi="Arial" w:cs="Arial"/>
          <w:spacing w:val="6"/>
          <w:szCs w:val="24"/>
        </w:rPr>
        <w:t>estuvo</w:t>
      </w:r>
      <w:r w:rsidRPr="00CA19A2">
        <w:rPr>
          <w:rFonts w:ascii="Arial" w:hAnsi="Arial" w:cs="Arial"/>
          <w:spacing w:val="6"/>
          <w:szCs w:val="24"/>
        </w:rPr>
        <w:t xml:space="preserve"> sujeto el demandante </w:t>
      </w:r>
      <w:r w:rsidR="001774DC" w:rsidRPr="00CA19A2">
        <w:rPr>
          <w:rFonts w:ascii="Arial" w:hAnsi="Arial" w:cs="Arial"/>
          <w:spacing w:val="6"/>
          <w:szCs w:val="24"/>
        </w:rPr>
        <w:t>en relación con el ente territorial accionado,</w:t>
      </w:r>
      <w:r w:rsidRPr="00CA19A2">
        <w:rPr>
          <w:rFonts w:ascii="Arial" w:hAnsi="Arial" w:cs="Arial"/>
          <w:spacing w:val="6"/>
          <w:szCs w:val="24"/>
        </w:rPr>
        <w:t xml:space="preserve"> </w:t>
      </w:r>
      <w:r w:rsidR="00395029" w:rsidRPr="00CA19A2">
        <w:rPr>
          <w:rFonts w:ascii="Arial" w:hAnsi="Arial" w:cs="Arial"/>
          <w:spacing w:val="6"/>
          <w:szCs w:val="24"/>
        </w:rPr>
        <w:t xml:space="preserve">por lo </w:t>
      </w:r>
      <w:r w:rsidR="005F7664" w:rsidRPr="00CA19A2">
        <w:rPr>
          <w:rFonts w:ascii="Arial" w:hAnsi="Arial" w:cs="Arial"/>
          <w:spacing w:val="6"/>
          <w:szCs w:val="24"/>
        </w:rPr>
        <w:t xml:space="preserve">que, </w:t>
      </w:r>
      <w:r w:rsidR="00395029" w:rsidRPr="00CA19A2">
        <w:rPr>
          <w:rFonts w:ascii="Arial" w:hAnsi="Arial" w:cs="Arial"/>
          <w:spacing w:val="6"/>
          <w:szCs w:val="24"/>
        </w:rPr>
        <w:t>bajo esas</w:t>
      </w:r>
      <w:r w:rsidR="00301892" w:rsidRPr="00CA19A2">
        <w:rPr>
          <w:rFonts w:ascii="Arial" w:hAnsi="Arial" w:cs="Arial"/>
          <w:spacing w:val="6"/>
          <w:szCs w:val="24"/>
        </w:rPr>
        <w:t xml:space="preserve"> </w:t>
      </w:r>
      <w:r w:rsidR="00395029" w:rsidRPr="00CA19A2">
        <w:rPr>
          <w:rFonts w:ascii="Arial" w:hAnsi="Arial" w:cs="Arial"/>
          <w:spacing w:val="6"/>
          <w:szCs w:val="24"/>
        </w:rPr>
        <w:t>circunstancia</w:t>
      </w:r>
      <w:r w:rsidR="00301892" w:rsidRPr="00CA19A2">
        <w:rPr>
          <w:rFonts w:ascii="Arial" w:hAnsi="Arial" w:cs="Arial"/>
          <w:spacing w:val="6"/>
          <w:szCs w:val="24"/>
        </w:rPr>
        <w:t>s</w:t>
      </w:r>
      <w:r w:rsidR="00395029" w:rsidRPr="00CA19A2">
        <w:rPr>
          <w:rFonts w:ascii="Arial" w:hAnsi="Arial" w:cs="Arial"/>
          <w:spacing w:val="6"/>
          <w:szCs w:val="24"/>
        </w:rPr>
        <w:t xml:space="preserve"> </w:t>
      </w:r>
      <w:r w:rsidR="00E73BF8" w:rsidRPr="00CA19A2">
        <w:rPr>
          <w:rFonts w:ascii="Arial" w:hAnsi="Arial" w:cs="Arial"/>
          <w:spacing w:val="6"/>
          <w:szCs w:val="24"/>
        </w:rPr>
        <w:t>se desvanece todo esfuerzo encaminado a poner de manifiesto la ejecución de la labor con</w:t>
      </w:r>
      <w:r w:rsidR="001774DC" w:rsidRPr="00CA19A2">
        <w:rPr>
          <w:rFonts w:ascii="Arial" w:hAnsi="Arial" w:cs="Arial"/>
          <w:spacing w:val="6"/>
          <w:szCs w:val="24"/>
        </w:rPr>
        <w:t xml:space="preserve"> total y plena </w:t>
      </w:r>
      <w:r w:rsidR="00E73BF8" w:rsidRPr="00CA19A2">
        <w:rPr>
          <w:rFonts w:ascii="Arial" w:hAnsi="Arial" w:cs="Arial"/>
          <w:spacing w:val="6"/>
          <w:szCs w:val="24"/>
        </w:rPr>
        <w:t xml:space="preserve">libertad y autonomía técnica y directiva, </w:t>
      </w:r>
      <w:r w:rsidR="001774DC" w:rsidRPr="00CA19A2">
        <w:rPr>
          <w:rFonts w:ascii="Arial" w:hAnsi="Arial" w:cs="Arial"/>
          <w:spacing w:val="6"/>
          <w:szCs w:val="24"/>
        </w:rPr>
        <w:t xml:space="preserve">en orden a </w:t>
      </w:r>
      <w:r w:rsidR="001774DC" w:rsidRPr="00CA19A2">
        <w:rPr>
          <w:rFonts w:ascii="Arial" w:hAnsi="Arial" w:cs="Arial"/>
          <w:spacing w:val="6"/>
          <w:szCs w:val="24"/>
        </w:rPr>
        <w:lastRenderedPageBreak/>
        <w:t xml:space="preserve">pregonar la existencia de un contrato de prestación de </w:t>
      </w:r>
      <w:r w:rsidR="001A4111" w:rsidRPr="00CA19A2">
        <w:rPr>
          <w:rFonts w:ascii="Arial" w:hAnsi="Arial" w:cs="Arial"/>
          <w:spacing w:val="6"/>
          <w:szCs w:val="24"/>
        </w:rPr>
        <w:t>servici</w:t>
      </w:r>
      <w:r w:rsidR="00FA7EB5" w:rsidRPr="00CA19A2">
        <w:rPr>
          <w:rFonts w:ascii="Arial" w:hAnsi="Arial" w:cs="Arial"/>
          <w:spacing w:val="6"/>
          <w:szCs w:val="24"/>
        </w:rPr>
        <w:t>o</w:t>
      </w:r>
      <w:r w:rsidR="00395029" w:rsidRPr="00CA19A2">
        <w:rPr>
          <w:rFonts w:ascii="Arial" w:hAnsi="Arial" w:cs="Arial"/>
          <w:spacing w:val="6"/>
          <w:szCs w:val="24"/>
        </w:rPr>
        <w:t xml:space="preserve">s, como lo alega la entidad </w:t>
      </w:r>
      <w:r w:rsidR="00FB1552" w:rsidRPr="00CA19A2">
        <w:rPr>
          <w:rFonts w:ascii="Arial" w:hAnsi="Arial" w:cs="Arial"/>
          <w:spacing w:val="6"/>
          <w:szCs w:val="24"/>
        </w:rPr>
        <w:t>accionada</w:t>
      </w:r>
      <w:r w:rsidR="00395029" w:rsidRPr="00CA19A2">
        <w:rPr>
          <w:rFonts w:ascii="Arial" w:hAnsi="Arial" w:cs="Arial"/>
          <w:spacing w:val="6"/>
          <w:szCs w:val="24"/>
        </w:rPr>
        <w:t>.</w:t>
      </w:r>
    </w:p>
    <w:p w14:paraId="6269CC95" w14:textId="77777777" w:rsidR="00677E5F" w:rsidRPr="00CA19A2" w:rsidRDefault="00677E5F" w:rsidP="00CA19A2">
      <w:pPr>
        <w:spacing w:line="276" w:lineRule="auto"/>
        <w:ind w:firstLine="851"/>
        <w:jc w:val="both"/>
        <w:rPr>
          <w:rFonts w:ascii="Arial" w:hAnsi="Arial" w:cs="Arial"/>
          <w:spacing w:val="6"/>
          <w:szCs w:val="24"/>
        </w:rPr>
      </w:pPr>
    </w:p>
    <w:p w14:paraId="4319C3A2" w14:textId="17124E01" w:rsidR="0035139A" w:rsidRPr="00CA19A2" w:rsidRDefault="009C2688" w:rsidP="00CA19A2">
      <w:pPr>
        <w:spacing w:line="276" w:lineRule="auto"/>
        <w:ind w:firstLine="709"/>
        <w:jc w:val="both"/>
        <w:rPr>
          <w:rFonts w:ascii="Arial" w:hAnsi="Arial" w:cs="Arial"/>
          <w:spacing w:val="6"/>
          <w:szCs w:val="24"/>
        </w:rPr>
      </w:pPr>
      <w:r w:rsidRPr="00CA19A2">
        <w:rPr>
          <w:rFonts w:ascii="Arial" w:hAnsi="Arial" w:cs="Arial"/>
          <w:spacing w:val="6"/>
          <w:szCs w:val="24"/>
        </w:rPr>
        <w:t xml:space="preserve">Bajo ese contexto, resulta evidente que ningún error fáctico </w:t>
      </w:r>
      <w:r w:rsidR="00FB0ED4" w:rsidRPr="00CA19A2">
        <w:rPr>
          <w:rFonts w:ascii="Arial" w:hAnsi="Arial" w:cs="Arial"/>
          <w:spacing w:val="6"/>
          <w:szCs w:val="24"/>
        </w:rPr>
        <w:t>o</w:t>
      </w:r>
      <w:r w:rsidRPr="00CA19A2">
        <w:rPr>
          <w:rFonts w:ascii="Arial" w:hAnsi="Arial" w:cs="Arial"/>
          <w:spacing w:val="6"/>
          <w:szCs w:val="24"/>
        </w:rPr>
        <w:t xml:space="preserve"> jurídico cometió la A-quo al considerar</w:t>
      </w:r>
      <w:r w:rsidR="008B147F" w:rsidRPr="00CA19A2">
        <w:rPr>
          <w:rFonts w:ascii="Arial" w:hAnsi="Arial" w:cs="Arial"/>
          <w:spacing w:val="6"/>
          <w:szCs w:val="24"/>
        </w:rPr>
        <w:t>,</w:t>
      </w:r>
      <w:r w:rsidRPr="00CA19A2">
        <w:rPr>
          <w:rFonts w:ascii="Arial" w:hAnsi="Arial" w:cs="Arial"/>
          <w:spacing w:val="6"/>
          <w:szCs w:val="24"/>
        </w:rPr>
        <w:t xml:space="preserve"> </w:t>
      </w:r>
      <w:r w:rsidR="000D6E35" w:rsidRPr="00CA19A2">
        <w:rPr>
          <w:rFonts w:ascii="Arial" w:hAnsi="Arial" w:cs="Arial"/>
          <w:spacing w:val="6"/>
          <w:szCs w:val="24"/>
        </w:rPr>
        <w:t xml:space="preserve">en aplicación del referido principio de la primacía de la realidad sobre las formas, </w:t>
      </w:r>
      <w:r w:rsidRPr="00CA19A2">
        <w:rPr>
          <w:rFonts w:ascii="Arial" w:hAnsi="Arial" w:cs="Arial"/>
          <w:spacing w:val="6"/>
          <w:szCs w:val="24"/>
        </w:rPr>
        <w:t xml:space="preserve">que </w:t>
      </w:r>
      <w:r w:rsidR="000D6E35" w:rsidRPr="00CA19A2">
        <w:rPr>
          <w:rFonts w:ascii="Arial" w:hAnsi="Arial" w:cs="Arial"/>
          <w:spacing w:val="6"/>
          <w:szCs w:val="24"/>
        </w:rPr>
        <w:t xml:space="preserve">los contendientes estuvieron atados por una relación </w:t>
      </w:r>
      <w:r w:rsidRPr="00CA19A2">
        <w:rPr>
          <w:rFonts w:ascii="Arial" w:hAnsi="Arial" w:cs="Arial"/>
          <w:spacing w:val="6"/>
          <w:szCs w:val="24"/>
        </w:rPr>
        <w:t xml:space="preserve">de carácter </w:t>
      </w:r>
      <w:r w:rsidR="000D6E35" w:rsidRPr="00CA19A2">
        <w:rPr>
          <w:rFonts w:ascii="Arial" w:hAnsi="Arial" w:cs="Arial"/>
          <w:spacing w:val="6"/>
          <w:szCs w:val="24"/>
        </w:rPr>
        <w:t xml:space="preserve">laboral, pues de la </w:t>
      </w:r>
      <w:r w:rsidRPr="00CA19A2">
        <w:rPr>
          <w:rFonts w:ascii="Arial" w:hAnsi="Arial" w:cs="Arial"/>
          <w:spacing w:val="6"/>
          <w:szCs w:val="24"/>
        </w:rPr>
        <w:t xml:space="preserve">valoración probatoria </w:t>
      </w:r>
      <w:r w:rsidR="000D6E35" w:rsidRPr="00CA19A2">
        <w:rPr>
          <w:rFonts w:ascii="Arial" w:hAnsi="Arial" w:cs="Arial"/>
          <w:spacing w:val="6"/>
          <w:szCs w:val="24"/>
        </w:rPr>
        <w:t xml:space="preserve">no se observa cosa </w:t>
      </w:r>
      <w:r w:rsidRPr="00CA19A2">
        <w:rPr>
          <w:rFonts w:ascii="Arial" w:hAnsi="Arial" w:cs="Arial"/>
          <w:spacing w:val="6"/>
          <w:szCs w:val="24"/>
        </w:rPr>
        <w:t xml:space="preserve">distinta a que durante la ejecución de la labor, el demandante estuvo sometido a órdenes e instrucciones de personal vinculado, </w:t>
      </w:r>
      <w:r w:rsidR="00883440" w:rsidRPr="00CA19A2">
        <w:rPr>
          <w:rFonts w:ascii="Arial" w:hAnsi="Arial" w:cs="Arial"/>
          <w:spacing w:val="6"/>
          <w:szCs w:val="24"/>
        </w:rPr>
        <w:t>recibiendo</w:t>
      </w:r>
      <w:r w:rsidR="0036242F" w:rsidRPr="00CA19A2">
        <w:rPr>
          <w:rFonts w:ascii="Arial" w:hAnsi="Arial" w:cs="Arial"/>
          <w:spacing w:val="6"/>
          <w:szCs w:val="24"/>
        </w:rPr>
        <w:t xml:space="preserve"> como contraprestación por sus servicios una suma igual a $1</w:t>
      </w:r>
      <w:r w:rsidR="00883440" w:rsidRPr="00CA19A2">
        <w:rPr>
          <w:rFonts w:ascii="Arial" w:hAnsi="Arial" w:cs="Arial"/>
          <w:spacing w:val="6"/>
          <w:szCs w:val="24"/>
        </w:rPr>
        <w:t xml:space="preserve">`140.000 mensuales; </w:t>
      </w:r>
      <w:r w:rsidR="0036242F" w:rsidRPr="00CA19A2">
        <w:rPr>
          <w:rFonts w:ascii="Arial" w:hAnsi="Arial" w:cs="Arial"/>
          <w:spacing w:val="6"/>
          <w:szCs w:val="24"/>
        </w:rPr>
        <w:t xml:space="preserve">que </w:t>
      </w:r>
      <w:r w:rsidRPr="00CA19A2">
        <w:rPr>
          <w:rFonts w:ascii="Arial" w:hAnsi="Arial" w:cs="Arial"/>
          <w:spacing w:val="6"/>
          <w:szCs w:val="24"/>
        </w:rPr>
        <w:t>cumpli</w:t>
      </w:r>
      <w:r w:rsidR="00883440" w:rsidRPr="00CA19A2">
        <w:rPr>
          <w:rFonts w:ascii="Arial" w:hAnsi="Arial" w:cs="Arial"/>
          <w:spacing w:val="6"/>
          <w:szCs w:val="24"/>
        </w:rPr>
        <w:t>ó un horario de trabajo</w:t>
      </w:r>
      <w:r w:rsidR="008B147F" w:rsidRPr="00CA19A2">
        <w:rPr>
          <w:rFonts w:ascii="Arial" w:hAnsi="Arial" w:cs="Arial"/>
          <w:spacing w:val="6"/>
          <w:szCs w:val="24"/>
        </w:rPr>
        <w:t>,</w:t>
      </w:r>
      <w:r w:rsidR="00FB0ED4" w:rsidRPr="00CA19A2">
        <w:rPr>
          <w:rFonts w:ascii="Arial" w:hAnsi="Arial" w:cs="Arial"/>
          <w:spacing w:val="6"/>
          <w:szCs w:val="24"/>
        </w:rPr>
        <w:t xml:space="preserve"> que no tuvo auto control en la prestación del servicio, es decir </w:t>
      </w:r>
      <w:r w:rsidR="00883440" w:rsidRPr="00CA19A2">
        <w:rPr>
          <w:rFonts w:ascii="Arial" w:hAnsi="Arial" w:cs="Arial"/>
          <w:spacing w:val="6"/>
          <w:szCs w:val="24"/>
        </w:rPr>
        <w:t xml:space="preserve"> </w:t>
      </w:r>
      <w:r w:rsidRPr="00CA19A2">
        <w:rPr>
          <w:rFonts w:ascii="Arial" w:hAnsi="Arial" w:cs="Arial"/>
          <w:spacing w:val="6"/>
          <w:szCs w:val="24"/>
        </w:rPr>
        <w:t xml:space="preserve">no actuó con plena autonomía e independencia, </w:t>
      </w:r>
      <w:r w:rsidR="000D6E35" w:rsidRPr="00CA19A2">
        <w:rPr>
          <w:rFonts w:ascii="Arial" w:hAnsi="Arial" w:cs="Arial"/>
          <w:spacing w:val="6"/>
          <w:szCs w:val="24"/>
        </w:rPr>
        <w:t xml:space="preserve">quedando al descubierto la sujeción y sometimiento a la voluntad del contratante. </w:t>
      </w:r>
    </w:p>
    <w:p w14:paraId="4E72E5DB" w14:textId="77777777" w:rsidR="0035139A" w:rsidRPr="00CA19A2" w:rsidRDefault="0035139A" w:rsidP="00CA19A2">
      <w:pPr>
        <w:spacing w:line="276" w:lineRule="auto"/>
        <w:ind w:firstLine="709"/>
        <w:jc w:val="both"/>
        <w:rPr>
          <w:rFonts w:ascii="Arial" w:hAnsi="Arial" w:cs="Arial"/>
          <w:spacing w:val="6"/>
          <w:szCs w:val="24"/>
        </w:rPr>
      </w:pPr>
    </w:p>
    <w:p w14:paraId="28E8F1C1" w14:textId="77777777" w:rsidR="009C2688" w:rsidRPr="00CA19A2" w:rsidRDefault="009B46DF" w:rsidP="00CA19A2">
      <w:pPr>
        <w:spacing w:line="276" w:lineRule="auto"/>
        <w:ind w:firstLine="709"/>
        <w:jc w:val="both"/>
        <w:rPr>
          <w:rFonts w:ascii="Arial" w:hAnsi="Arial" w:cs="Arial"/>
          <w:spacing w:val="6"/>
          <w:szCs w:val="24"/>
        </w:rPr>
      </w:pPr>
      <w:r w:rsidRPr="00CA19A2">
        <w:rPr>
          <w:rFonts w:ascii="Arial" w:hAnsi="Arial" w:cs="Arial"/>
          <w:spacing w:val="6"/>
          <w:szCs w:val="24"/>
        </w:rPr>
        <w:t xml:space="preserve">En consecuencia, se mantendrá incólume este punto de la sentencia. </w:t>
      </w:r>
    </w:p>
    <w:p w14:paraId="0B8F41DF" w14:textId="77777777" w:rsidR="009B46DF" w:rsidRPr="00CA19A2" w:rsidRDefault="009B46DF" w:rsidP="00CA19A2">
      <w:pPr>
        <w:spacing w:line="276" w:lineRule="auto"/>
        <w:ind w:firstLine="709"/>
        <w:jc w:val="both"/>
        <w:rPr>
          <w:rFonts w:ascii="Arial" w:hAnsi="Arial" w:cs="Arial"/>
          <w:spacing w:val="6"/>
          <w:szCs w:val="24"/>
        </w:rPr>
      </w:pPr>
    </w:p>
    <w:p w14:paraId="7E0B6152" w14:textId="080C5ABC" w:rsidR="007711B9" w:rsidRPr="00CA19A2" w:rsidRDefault="007711B9" w:rsidP="00CA19A2">
      <w:pPr>
        <w:spacing w:line="276" w:lineRule="auto"/>
        <w:ind w:firstLine="709"/>
        <w:jc w:val="both"/>
        <w:rPr>
          <w:rFonts w:ascii="Arial" w:hAnsi="Arial" w:cs="Arial"/>
          <w:spacing w:val="6"/>
          <w:szCs w:val="24"/>
        </w:rPr>
      </w:pPr>
      <w:r w:rsidRPr="00CA19A2">
        <w:rPr>
          <w:rFonts w:ascii="Arial" w:hAnsi="Arial" w:cs="Arial"/>
          <w:spacing w:val="6"/>
          <w:szCs w:val="24"/>
        </w:rPr>
        <w:t xml:space="preserve">En cuanto a los hitos del contrato de trabajo, no amerita realizar mayores consideraciones para concluir que fueron adecuadamente definidos por la </w:t>
      </w:r>
      <w:r w:rsidRPr="00CA19A2">
        <w:rPr>
          <w:rFonts w:ascii="Arial" w:hAnsi="Arial" w:cs="Arial"/>
          <w:i/>
          <w:iCs/>
          <w:spacing w:val="6"/>
          <w:szCs w:val="24"/>
        </w:rPr>
        <w:t>a-quo</w:t>
      </w:r>
      <w:r w:rsidRPr="00CA19A2">
        <w:rPr>
          <w:rFonts w:ascii="Arial" w:hAnsi="Arial" w:cs="Arial"/>
          <w:spacing w:val="6"/>
          <w:szCs w:val="24"/>
        </w:rPr>
        <w:t xml:space="preserve">, en razón a que el acta de inicio del contrato, que no fue tachada ni </w:t>
      </w:r>
      <w:r w:rsidR="00393820" w:rsidRPr="00CA19A2">
        <w:rPr>
          <w:rFonts w:ascii="Arial" w:hAnsi="Arial" w:cs="Arial"/>
          <w:spacing w:val="6"/>
          <w:szCs w:val="24"/>
        </w:rPr>
        <w:t>desconocida, está</w:t>
      </w:r>
      <w:r w:rsidRPr="00CA19A2">
        <w:rPr>
          <w:rFonts w:ascii="Arial" w:hAnsi="Arial" w:cs="Arial"/>
          <w:spacing w:val="6"/>
          <w:szCs w:val="24"/>
        </w:rPr>
        <w:t xml:space="preserve"> suscrita por ambas partes e informa claramente que se definió como fecha de inicio del contrato, el 7 de julio de 2015, y como fecha de terminación, el 21 de diciembre de ese mismo año</w:t>
      </w:r>
      <w:r w:rsidR="00393820" w:rsidRPr="00CA19A2">
        <w:rPr>
          <w:rFonts w:ascii="Arial" w:hAnsi="Arial" w:cs="Arial"/>
          <w:spacing w:val="6"/>
          <w:szCs w:val="24"/>
        </w:rPr>
        <w:t xml:space="preserve"> (fol. 57)</w:t>
      </w:r>
      <w:r w:rsidRPr="00CA19A2">
        <w:rPr>
          <w:rFonts w:ascii="Arial" w:hAnsi="Arial" w:cs="Arial"/>
          <w:spacing w:val="6"/>
          <w:szCs w:val="24"/>
        </w:rPr>
        <w:t xml:space="preserve">. </w:t>
      </w:r>
      <w:r w:rsidR="00393820" w:rsidRPr="00CA19A2">
        <w:rPr>
          <w:rFonts w:ascii="Arial" w:hAnsi="Arial" w:cs="Arial"/>
          <w:spacing w:val="6"/>
          <w:szCs w:val="24"/>
        </w:rPr>
        <w:t xml:space="preserve">Información que coincide plenamente con el certificado expedido por la Secretaría de infraestructura (fol. 59). </w:t>
      </w:r>
    </w:p>
    <w:p w14:paraId="5F01AEEB" w14:textId="77777777" w:rsidR="00A55325" w:rsidRPr="00CA19A2" w:rsidRDefault="00A55325" w:rsidP="00CA19A2">
      <w:pPr>
        <w:tabs>
          <w:tab w:val="left" w:pos="851"/>
        </w:tabs>
        <w:spacing w:line="276" w:lineRule="auto"/>
        <w:jc w:val="both"/>
        <w:rPr>
          <w:rFonts w:ascii="Arial" w:hAnsi="Arial" w:cs="Arial"/>
          <w:spacing w:val="6"/>
          <w:szCs w:val="24"/>
        </w:rPr>
      </w:pPr>
    </w:p>
    <w:p w14:paraId="5EA057B1" w14:textId="75D6D925" w:rsidR="00A55325" w:rsidRPr="00CA19A2" w:rsidRDefault="0075657E" w:rsidP="00CA19A2">
      <w:pPr>
        <w:pStyle w:val="Prrafodelista"/>
        <w:spacing w:line="276" w:lineRule="auto"/>
        <w:ind w:left="0" w:firstLine="708"/>
        <w:jc w:val="both"/>
        <w:rPr>
          <w:rFonts w:ascii="Arial" w:hAnsi="Arial" w:cs="Arial"/>
          <w:spacing w:val="6"/>
          <w:szCs w:val="24"/>
          <w:shd w:val="clear" w:color="auto" w:fill="FFFFFF"/>
          <w:lang w:val="es-ES"/>
        </w:rPr>
      </w:pPr>
      <w:r w:rsidRPr="00CA19A2">
        <w:rPr>
          <w:rFonts w:ascii="Arial" w:hAnsi="Arial" w:cs="Arial"/>
          <w:spacing w:val="6"/>
          <w:szCs w:val="24"/>
          <w:shd w:val="clear" w:color="auto" w:fill="FFFFFF"/>
        </w:rPr>
        <w:t>Continuando</w:t>
      </w:r>
      <w:r w:rsidR="005241C7" w:rsidRPr="00CA19A2">
        <w:rPr>
          <w:rFonts w:ascii="Arial" w:hAnsi="Arial" w:cs="Arial"/>
          <w:spacing w:val="6"/>
          <w:szCs w:val="24"/>
          <w:shd w:val="clear" w:color="auto" w:fill="FFFFFF"/>
        </w:rPr>
        <w:t>, cabe advertir</w:t>
      </w:r>
      <w:r w:rsidR="00A55325" w:rsidRPr="00CA19A2">
        <w:rPr>
          <w:rFonts w:ascii="Arial" w:hAnsi="Arial" w:cs="Arial"/>
          <w:spacing w:val="6"/>
          <w:szCs w:val="24"/>
          <w:shd w:val="clear" w:color="auto" w:fill="FFFFFF"/>
        </w:rPr>
        <w:t xml:space="preserve"> que el demandante es beneficiario de la convención colectiva suscrita entre el Municipio de Pereira</w:t>
      </w:r>
      <w:r w:rsidRPr="00CA19A2">
        <w:rPr>
          <w:rFonts w:ascii="Arial" w:hAnsi="Arial" w:cs="Arial"/>
          <w:spacing w:val="6"/>
          <w:szCs w:val="24"/>
          <w:shd w:val="clear" w:color="auto" w:fill="FFFFFF"/>
        </w:rPr>
        <w:t xml:space="preserve"> y su organización sindical</w:t>
      </w:r>
      <w:r w:rsidR="00A55325" w:rsidRPr="00CA19A2">
        <w:rPr>
          <w:rFonts w:ascii="Arial" w:hAnsi="Arial" w:cs="Arial"/>
          <w:spacing w:val="6"/>
          <w:szCs w:val="24"/>
          <w:shd w:val="clear" w:color="auto" w:fill="FFFFFF"/>
        </w:rPr>
        <w:t xml:space="preserve">, en consideración a que </w:t>
      </w:r>
      <w:r w:rsidR="005241C7" w:rsidRPr="00CA19A2">
        <w:rPr>
          <w:rFonts w:ascii="Arial" w:hAnsi="Arial" w:cs="Arial"/>
          <w:spacing w:val="6"/>
          <w:szCs w:val="24"/>
          <w:shd w:val="clear" w:color="auto" w:fill="FFFFFF"/>
        </w:rPr>
        <w:t xml:space="preserve">el sindicato firmante de dicho acuerdo convencional, tiene el carácter de mayoritario, por tener a más de la tercera parte del total de los trabajadores de la entidad, afiliados al mismo, tal como se colige de la certificación obrante a folio </w:t>
      </w:r>
      <w:r w:rsidRPr="00CA19A2">
        <w:rPr>
          <w:rFonts w:ascii="Arial" w:hAnsi="Arial" w:cs="Arial"/>
          <w:spacing w:val="6"/>
          <w:szCs w:val="24"/>
          <w:shd w:val="clear" w:color="auto" w:fill="FFFFFF"/>
        </w:rPr>
        <w:t>30</w:t>
      </w:r>
      <w:r w:rsidR="005241C7" w:rsidRPr="00CA19A2">
        <w:rPr>
          <w:rFonts w:ascii="Arial" w:hAnsi="Arial" w:cs="Arial"/>
          <w:spacing w:val="6"/>
          <w:szCs w:val="24"/>
          <w:shd w:val="clear" w:color="auto" w:fill="FFFFFF"/>
        </w:rPr>
        <w:t>; circunstancia entonces que en los términos del artículo 471 del C.S.T. da lugar a que se extiendan a todos los trabajadores de la misma, sean sindicalizados o no, los beneficios convencionales allí  consagrados.</w:t>
      </w:r>
    </w:p>
    <w:p w14:paraId="485117D6" w14:textId="77777777" w:rsidR="00A55325" w:rsidRPr="00CA19A2" w:rsidRDefault="00A55325" w:rsidP="00CA19A2">
      <w:pPr>
        <w:tabs>
          <w:tab w:val="left" w:pos="851"/>
        </w:tabs>
        <w:spacing w:line="276" w:lineRule="auto"/>
        <w:jc w:val="both"/>
        <w:rPr>
          <w:rFonts w:ascii="Arial" w:hAnsi="Arial" w:cs="Arial"/>
          <w:spacing w:val="6"/>
          <w:szCs w:val="24"/>
        </w:rPr>
      </w:pPr>
    </w:p>
    <w:p w14:paraId="6A0C5437" w14:textId="77777777" w:rsidR="00CB4357" w:rsidRPr="00CA19A2" w:rsidRDefault="00CE25C0" w:rsidP="00CA19A2">
      <w:pPr>
        <w:tabs>
          <w:tab w:val="left" w:pos="709"/>
        </w:tabs>
        <w:spacing w:line="276" w:lineRule="auto"/>
        <w:jc w:val="both"/>
        <w:rPr>
          <w:rFonts w:ascii="Arial" w:hAnsi="Arial" w:cs="Arial"/>
          <w:spacing w:val="6"/>
          <w:szCs w:val="24"/>
        </w:rPr>
      </w:pPr>
      <w:r w:rsidRPr="00CA19A2">
        <w:rPr>
          <w:rFonts w:ascii="Arial" w:hAnsi="Arial" w:cs="Arial"/>
          <w:spacing w:val="6"/>
          <w:szCs w:val="24"/>
        </w:rPr>
        <w:tab/>
      </w:r>
      <w:r w:rsidRPr="00CA19A2">
        <w:rPr>
          <w:rFonts w:ascii="Arial" w:hAnsi="Arial" w:cs="Arial"/>
          <w:b/>
          <w:bCs/>
          <w:spacing w:val="6"/>
          <w:szCs w:val="24"/>
        </w:rPr>
        <w:t>Acreencias laborales</w:t>
      </w:r>
      <w:r w:rsidRPr="00CA19A2">
        <w:rPr>
          <w:rFonts w:ascii="Arial" w:hAnsi="Arial" w:cs="Arial"/>
          <w:spacing w:val="6"/>
          <w:szCs w:val="24"/>
        </w:rPr>
        <w:t xml:space="preserve">: </w:t>
      </w:r>
    </w:p>
    <w:p w14:paraId="7607BC43" w14:textId="77777777" w:rsidR="0035139A" w:rsidRPr="00CA19A2" w:rsidRDefault="0035139A" w:rsidP="00CA19A2">
      <w:pPr>
        <w:tabs>
          <w:tab w:val="left" w:pos="851"/>
        </w:tabs>
        <w:spacing w:line="276" w:lineRule="auto"/>
        <w:jc w:val="both"/>
        <w:rPr>
          <w:rFonts w:ascii="Arial" w:hAnsi="Arial" w:cs="Arial"/>
          <w:spacing w:val="6"/>
          <w:szCs w:val="24"/>
        </w:rPr>
      </w:pPr>
    </w:p>
    <w:p w14:paraId="24E9199A" w14:textId="63A9A3FF" w:rsidR="0035139A" w:rsidRPr="00CA19A2" w:rsidRDefault="00102E62" w:rsidP="00CA19A2">
      <w:pPr>
        <w:tabs>
          <w:tab w:val="left" w:pos="709"/>
          <w:tab w:val="left" w:pos="9356"/>
        </w:tabs>
        <w:spacing w:line="276" w:lineRule="auto"/>
        <w:jc w:val="both"/>
        <w:rPr>
          <w:rFonts w:ascii="Arial" w:eastAsiaTheme="minorEastAsia" w:hAnsi="Arial" w:cs="Arial"/>
          <w:spacing w:val="6"/>
          <w:szCs w:val="24"/>
        </w:rPr>
      </w:pPr>
      <w:r w:rsidRPr="00CA19A2">
        <w:rPr>
          <w:rFonts w:ascii="Arial" w:hAnsi="Arial" w:cs="Arial"/>
          <w:b/>
          <w:bCs/>
          <w:spacing w:val="6"/>
          <w:szCs w:val="24"/>
        </w:rPr>
        <w:tab/>
      </w:r>
      <w:r w:rsidR="0035139A" w:rsidRPr="00CA19A2">
        <w:rPr>
          <w:rFonts w:ascii="Arial" w:hAnsi="Arial" w:cs="Arial"/>
          <w:b/>
          <w:bCs/>
          <w:spacing w:val="6"/>
          <w:szCs w:val="24"/>
        </w:rPr>
        <w:t>Auxilio de transporte</w:t>
      </w:r>
      <w:r w:rsidR="0035139A" w:rsidRPr="00CA19A2">
        <w:rPr>
          <w:rFonts w:ascii="Arial" w:hAnsi="Arial" w:cs="Arial"/>
          <w:spacing w:val="6"/>
          <w:szCs w:val="24"/>
        </w:rPr>
        <w:t xml:space="preserve">: </w:t>
      </w:r>
      <w:r w:rsidR="08899562" w:rsidRPr="00CA19A2">
        <w:rPr>
          <w:rFonts w:ascii="Arial" w:hAnsi="Arial" w:cs="Arial"/>
          <w:spacing w:val="6"/>
          <w:szCs w:val="24"/>
        </w:rPr>
        <w:t>no obstante que el auxilio de transporte se encuentra regulado</w:t>
      </w:r>
      <w:r w:rsidR="6E0896E2" w:rsidRPr="00CA19A2">
        <w:rPr>
          <w:rFonts w:ascii="Arial" w:hAnsi="Arial" w:cs="Arial"/>
          <w:spacing w:val="6"/>
          <w:szCs w:val="24"/>
        </w:rPr>
        <w:t xml:space="preserve"> en la</w:t>
      </w:r>
      <w:r w:rsidR="08899562" w:rsidRPr="00CA19A2">
        <w:rPr>
          <w:rFonts w:ascii="Arial" w:hAnsi="Arial" w:cs="Arial"/>
          <w:spacing w:val="6"/>
          <w:szCs w:val="24"/>
        </w:rPr>
        <w:t xml:space="preserve"> convenci</w:t>
      </w:r>
      <w:r w:rsidR="194A7350" w:rsidRPr="00CA19A2">
        <w:rPr>
          <w:rFonts w:ascii="Arial" w:hAnsi="Arial" w:cs="Arial"/>
          <w:spacing w:val="6"/>
          <w:szCs w:val="24"/>
        </w:rPr>
        <w:t>onalmente</w:t>
      </w:r>
      <w:r w:rsidR="08899562" w:rsidRPr="00CA19A2">
        <w:rPr>
          <w:rFonts w:ascii="Arial" w:hAnsi="Arial" w:cs="Arial"/>
          <w:spacing w:val="6"/>
          <w:szCs w:val="24"/>
        </w:rPr>
        <w:t xml:space="preserve">, </w:t>
      </w:r>
      <w:r w:rsidR="103D6D8F" w:rsidRPr="00CA19A2">
        <w:rPr>
          <w:rFonts w:ascii="Arial" w:hAnsi="Arial" w:cs="Arial"/>
          <w:spacing w:val="6"/>
          <w:szCs w:val="24"/>
        </w:rPr>
        <w:t xml:space="preserve">en la sentencia </w:t>
      </w:r>
      <w:r w:rsidR="2756A8C7" w:rsidRPr="00CA19A2">
        <w:rPr>
          <w:rFonts w:ascii="Arial" w:hAnsi="Arial" w:cs="Arial"/>
          <w:spacing w:val="6"/>
          <w:szCs w:val="24"/>
        </w:rPr>
        <w:t xml:space="preserve">que se </w:t>
      </w:r>
      <w:r w:rsidR="103D6D8F" w:rsidRPr="00CA19A2">
        <w:rPr>
          <w:rFonts w:ascii="Arial" w:hAnsi="Arial" w:cs="Arial"/>
          <w:spacing w:val="6"/>
          <w:szCs w:val="24"/>
        </w:rPr>
        <w:t>revisa</w:t>
      </w:r>
      <w:r w:rsidR="77A2BABE" w:rsidRPr="00CA19A2">
        <w:rPr>
          <w:rFonts w:ascii="Arial" w:hAnsi="Arial" w:cs="Arial"/>
          <w:spacing w:val="6"/>
          <w:szCs w:val="24"/>
        </w:rPr>
        <w:t>,</w:t>
      </w:r>
      <w:r w:rsidR="103D6D8F" w:rsidRPr="00CA19A2">
        <w:rPr>
          <w:rFonts w:ascii="Arial" w:hAnsi="Arial" w:cs="Arial"/>
          <w:spacing w:val="6"/>
          <w:szCs w:val="24"/>
        </w:rPr>
        <w:t xml:space="preserve"> </w:t>
      </w:r>
      <w:r w:rsidR="1A462BA0" w:rsidRPr="00CA19A2">
        <w:rPr>
          <w:rFonts w:ascii="Arial" w:hAnsi="Arial" w:cs="Arial"/>
          <w:spacing w:val="6"/>
          <w:szCs w:val="24"/>
        </w:rPr>
        <w:t xml:space="preserve">fue </w:t>
      </w:r>
      <w:r w:rsidR="50D2A032" w:rsidRPr="00CA19A2">
        <w:rPr>
          <w:rFonts w:ascii="Arial" w:hAnsi="Arial" w:cs="Arial"/>
          <w:spacing w:val="6"/>
          <w:szCs w:val="24"/>
        </w:rPr>
        <w:t>reconoci</w:t>
      </w:r>
      <w:r w:rsidR="26122482" w:rsidRPr="00CA19A2">
        <w:rPr>
          <w:rFonts w:ascii="Arial" w:hAnsi="Arial" w:cs="Arial"/>
          <w:spacing w:val="6"/>
          <w:szCs w:val="24"/>
        </w:rPr>
        <w:t>do</w:t>
      </w:r>
      <w:r w:rsidR="50D2A032" w:rsidRPr="00CA19A2">
        <w:rPr>
          <w:rFonts w:ascii="Arial" w:hAnsi="Arial" w:cs="Arial"/>
          <w:spacing w:val="6"/>
          <w:szCs w:val="24"/>
        </w:rPr>
        <w:t xml:space="preserve"> </w:t>
      </w:r>
      <w:r w:rsidR="6722E0C0" w:rsidRPr="00CA19A2">
        <w:rPr>
          <w:rFonts w:ascii="Arial" w:hAnsi="Arial" w:cs="Arial"/>
          <w:spacing w:val="6"/>
          <w:szCs w:val="24"/>
        </w:rPr>
        <w:t>bajo los cánones de</w:t>
      </w:r>
      <w:r w:rsidR="11295F9F" w:rsidRPr="00CA19A2">
        <w:rPr>
          <w:rFonts w:ascii="Arial" w:hAnsi="Arial" w:cs="Arial"/>
          <w:spacing w:val="6"/>
          <w:szCs w:val="24"/>
        </w:rPr>
        <w:t xml:space="preserve"> </w:t>
      </w:r>
      <w:r w:rsidR="45787C1A" w:rsidRPr="00CA19A2">
        <w:rPr>
          <w:rFonts w:ascii="Arial" w:hAnsi="Arial" w:cs="Arial"/>
          <w:spacing w:val="6"/>
          <w:szCs w:val="24"/>
        </w:rPr>
        <w:t xml:space="preserve">la Ley 15 de 1959 y su Decreto reglamentario 1258 de 1959, </w:t>
      </w:r>
      <w:r w:rsidR="3B5319D2" w:rsidRPr="00CA19A2">
        <w:rPr>
          <w:rFonts w:ascii="Arial" w:hAnsi="Arial" w:cs="Arial"/>
          <w:spacing w:val="6"/>
          <w:szCs w:val="24"/>
        </w:rPr>
        <w:t>teniendo en co</w:t>
      </w:r>
      <w:r w:rsidR="229F8963" w:rsidRPr="00CA19A2">
        <w:rPr>
          <w:rFonts w:ascii="Arial" w:hAnsi="Arial" w:cs="Arial"/>
          <w:spacing w:val="6"/>
          <w:szCs w:val="24"/>
        </w:rPr>
        <w:t xml:space="preserve">nsideración el valor </w:t>
      </w:r>
      <w:r w:rsidR="36EEBA6E" w:rsidRPr="00CA19A2">
        <w:rPr>
          <w:rFonts w:ascii="Arial" w:hAnsi="Arial" w:cs="Arial"/>
          <w:spacing w:val="6"/>
          <w:szCs w:val="24"/>
        </w:rPr>
        <w:t xml:space="preserve">estipulado en </w:t>
      </w:r>
      <w:r w:rsidR="229F8963" w:rsidRPr="00CA19A2">
        <w:rPr>
          <w:rFonts w:ascii="Arial" w:hAnsi="Arial" w:cs="Arial"/>
          <w:spacing w:val="6"/>
          <w:szCs w:val="24"/>
        </w:rPr>
        <w:t>el Decreto 2732 de 2014</w:t>
      </w:r>
      <w:r w:rsidR="69A4BE61" w:rsidRPr="00CA19A2">
        <w:rPr>
          <w:rFonts w:ascii="Arial" w:hAnsi="Arial" w:cs="Arial"/>
          <w:spacing w:val="6"/>
          <w:szCs w:val="24"/>
        </w:rPr>
        <w:t>;</w:t>
      </w:r>
      <w:r w:rsidR="487A2F36" w:rsidRPr="00CA19A2">
        <w:rPr>
          <w:rFonts w:ascii="Arial" w:hAnsi="Arial" w:cs="Arial"/>
          <w:spacing w:val="6"/>
          <w:szCs w:val="24"/>
        </w:rPr>
        <w:t xml:space="preserve"> esto es, a razón de $74.000 mensuales</w:t>
      </w:r>
      <w:r w:rsidR="1C00A8ED" w:rsidRPr="00CA19A2">
        <w:rPr>
          <w:rFonts w:ascii="Arial" w:hAnsi="Arial" w:cs="Arial"/>
          <w:spacing w:val="6"/>
          <w:szCs w:val="24"/>
        </w:rPr>
        <w:t xml:space="preserve"> que </w:t>
      </w:r>
      <w:r w:rsidR="487A2F36" w:rsidRPr="00CA19A2">
        <w:rPr>
          <w:rFonts w:ascii="Arial" w:hAnsi="Arial" w:cs="Arial"/>
          <w:spacing w:val="6"/>
          <w:szCs w:val="24"/>
        </w:rPr>
        <w:t xml:space="preserve">por los 165 días laborados desde el 07 de julio hasta el 21 de diciembre de 2015, </w:t>
      </w:r>
      <w:r w:rsidR="5D175CE2" w:rsidRPr="00CA19A2">
        <w:rPr>
          <w:rFonts w:ascii="Arial" w:hAnsi="Arial" w:cs="Arial"/>
          <w:spacing w:val="6"/>
          <w:szCs w:val="24"/>
        </w:rPr>
        <w:t xml:space="preserve">ascienden </w:t>
      </w:r>
      <w:r w:rsidR="487A2F36" w:rsidRPr="00CA19A2">
        <w:rPr>
          <w:rFonts w:ascii="Arial" w:hAnsi="Arial" w:cs="Arial"/>
          <w:spacing w:val="6"/>
          <w:szCs w:val="24"/>
        </w:rPr>
        <w:t xml:space="preserve">a la suma de </w:t>
      </w:r>
      <w:r w:rsidR="487A2F36" w:rsidRPr="00CA19A2">
        <w:rPr>
          <w:rFonts w:ascii="Arial" w:hAnsi="Arial" w:cs="Arial"/>
          <w:b/>
          <w:bCs/>
          <w:spacing w:val="6"/>
          <w:szCs w:val="24"/>
        </w:rPr>
        <w:t>$407.000</w:t>
      </w:r>
      <w:r w:rsidR="02B56A3A" w:rsidRPr="00CA19A2">
        <w:rPr>
          <w:rFonts w:ascii="Arial" w:hAnsi="Arial" w:cs="Arial"/>
          <w:spacing w:val="6"/>
          <w:szCs w:val="24"/>
        </w:rPr>
        <w:t>.</w:t>
      </w:r>
    </w:p>
    <w:p w14:paraId="030C91DE" w14:textId="29F973A6" w:rsidR="0035139A" w:rsidRPr="00CA19A2" w:rsidRDefault="0035139A" w:rsidP="00CA19A2">
      <w:pPr>
        <w:tabs>
          <w:tab w:val="left" w:pos="709"/>
          <w:tab w:val="left" w:pos="9356"/>
        </w:tabs>
        <w:spacing w:line="276" w:lineRule="auto"/>
        <w:jc w:val="both"/>
        <w:rPr>
          <w:rFonts w:ascii="Arial" w:hAnsi="Arial" w:cs="Arial"/>
          <w:spacing w:val="6"/>
          <w:szCs w:val="24"/>
        </w:rPr>
      </w:pPr>
    </w:p>
    <w:p w14:paraId="61DC62F5" w14:textId="0F8FE4CC" w:rsidR="0035139A" w:rsidRPr="00CA19A2" w:rsidRDefault="26F66656" w:rsidP="00CA19A2">
      <w:pPr>
        <w:tabs>
          <w:tab w:val="left" w:pos="709"/>
          <w:tab w:val="left" w:pos="9356"/>
        </w:tabs>
        <w:spacing w:line="276" w:lineRule="auto"/>
        <w:jc w:val="both"/>
        <w:rPr>
          <w:rFonts w:ascii="Arial" w:hAnsi="Arial" w:cs="Arial"/>
          <w:spacing w:val="6"/>
          <w:szCs w:val="24"/>
        </w:rPr>
      </w:pPr>
      <w:r w:rsidRPr="00CA19A2">
        <w:rPr>
          <w:rFonts w:ascii="Arial" w:hAnsi="Arial" w:cs="Arial"/>
          <w:spacing w:val="6"/>
          <w:szCs w:val="24"/>
        </w:rPr>
        <w:t xml:space="preserve"> </w:t>
      </w:r>
      <w:r w:rsidR="18DD37CC" w:rsidRPr="00CA19A2">
        <w:rPr>
          <w:rFonts w:ascii="Arial" w:hAnsi="Arial" w:cs="Arial"/>
          <w:spacing w:val="6"/>
          <w:szCs w:val="24"/>
        </w:rPr>
        <w:t>Por lo tanto</w:t>
      </w:r>
      <w:r w:rsidR="5C182741" w:rsidRPr="00CA19A2">
        <w:rPr>
          <w:rFonts w:ascii="Arial" w:hAnsi="Arial" w:cs="Arial"/>
          <w:spacing w:val="6"/>
          <w:szCs w:val="24"/>
        </w:rPr>
        <w:t>, dado que esta decisió</w:t>
      </w:r>
      <w:r w:rsidR="11F59D8D" w:rsidRPr="00CA19A2">
        <w:rPr>
          <w:rFonts w:ascii="Arial" w:hAnsi="Arial" w:cs="Arial"/>
          <w:spacing w:val="6"/>
          <w:szCs w:val="24"/>
        </w:rPr>
        <w:t>n</w:t>
      </w:r>
      <w:r w:rsidR="6A92DCF9" w:rsidRPr="00CA19A2">
        <w:rPr>
          <w:rFonts w:ascii="Arial" w:hAnsi="Arial" w:cs="Arial"/>
          <w:spacing w:val="6"/>
          <w:szCs w:val="24"/>
        </w:rPr>
        <w:t xml:space="preserve"> no</w:t>
      </w:r>
      <w:r w:rsidR="35CA4815" w:rsidRPr="00CA19A2">
        <w:rPr>
          <w:rFonts w:ascii="Arial" w:hAnsi="Arial" w:cs="Arial"/>
          <w:spacing w:val="6"/>
          <w:szCs w:val="24"/>
        </w:rPr>
        <w:t xml:space="preserve"> fue objeto de recurso y</w:t>
      </w:r>
      <w:r w:rsidR="11F59D8D" w:rsidRPr="00CA19A2">
        <w:rPr>
          <w:rFonts w:ascii="Arial" w:hAnsi="Arial" w:cs="Arial"/>
          <w:spacing w:val="6"/>
          <w:szCs w:val="24"/>
        </w:rPr>
        <w:t xml:space="preserve"> es benéfica</w:t>
      </w:r>
      <w:r w:rsidR="77148DB4" w:rsidRPr="00CA19A2">
        <w:rPr>
          <w:rFonts w:ascii="Arial" w:hAnsi="Arial" w:cs="Arial"/>
          <w:spacing w:val="6"/>
          <w:szCs w:val="24"/>
        </w:rPr>
        <w:t xml:space="preserve"> </w:t>
      </w:r>
      <w:r w:rsidR="7E901FD7" w:rsidRPr="00CA19A2">
        <w:rPr>
          <w:rFonts w:ascii="Arial" w:hAnsi="Arial" w:cs="Arial"/>
          <w:spacing w:val="6"/>
          <w:szCs w:val="24"/>
        </w:rPr>
        <w:t xml:space="preserve">para </w:t>
      </w:r>
      <w:r w:rsidR="24C42A64" w:rsidRPr="00CA19A2">
        <w:rPr>
          <w:rFonts w:ascii="Arial" w:hAnsi="Arial" w:cs="Arial"/>
          <w:spacing w:val="6"/>
          <w:szCs w:val="24"/>
        </w:rPr>
        <w:t>los intereses del Municipio de Pereira</w:t>
      </w:r>
      <w:r w:rsidR="27260D39" w:rsidRPr="00CA19A2">
        <w:rPr>
          <w:rFonts w:ascii="Arial" w:hAnsi="Arial" w:cs="Arial"/>
          <w:spacing w:val="6"/>
          <w:szCs w:val="24"/>
        </w:rPr>
        <w:t>, en favor de quien opera el grado jurisdiccional de consulta, será confirmada</w:t>
      </w:r>
      <w:r w:rsidR="68B8F3F3" w:rsidRPr="00CA19A2">
        <w:rPr>
          <w:rFonts w:ascii="Arial" w:hAnsi="Arial" w:cs="Arial"/>
          <w:spacing w:val="6"/>
          <w:szCs w:val="24"/>
        </w:rPr>
        <w:t>.</w:t>
      </w:r>
      <w:r w:rsidR="34AFFB16" w:rsidRPr="00CA19A2">
        <w:rPr>
          <w:rFonts w:ascii="Arial" w:hAnsi="Arial" w:cs="Arial"/>
          <w:spacing w:val="6"/>
          <w:szCs w:val="24"/>
        </w:rPr>
        <w:t xml:space="preserve"> </w:t>
      </w:r>
    </w:p>
    <w:p w14:paraId="43CEB3CF" w14:textId="2E084953" w:rsidR="0035139A" w:rsidRPr="00CA19A2" w:rsidRDefault="0035139A" w:rsidP="00CA19A2">
      <w:pPr>
        <w:tabs>
          <w:tab w:val="left" w:pos="709"/>
          <w:tab w:val="left" w:pos="9356"/>
        </w:tabs>
        <w:spacing w:line="276" w:lineRule="auto"/>
        <w:rPr>
          <w:rFonts w:ascii="Arial" w:hAnsi="Arial" w:cs="Arial"/>
          <w:spacing w:val="6"/>
          <w:szCs w:val="24"/>
        </w:rPr>
      </w:pPr>
    </w:p>
    <w:p w14:paraId="6BD4F4B9" w14:textId="2FAC4F60" w:rsidR="00A55325" w:rsidRPr="00CA19A2" w:rsidRDefault="00CB4357" w:rsidP="00CA19A2">
      <w:pPr>
        <w:tabs>
          <w:tab w:val="left" w:pos="851"/>
        </w:tabs>
        <w:spacing w:line="276" w:lineRule="auto"/>
        <w:ind w:firstLine="709"/>
        <w:jc w:val="both"/>
        <w:rPr>
          <w:rFonts w:ascii="Arial" w:hAnsi="Arial" w:cs="Arial"/>
          <w:b/>
          <w:bCs/>
          <w:spacing w:val="6"/>
          <w:szCs w:val="24"/>
        </w:rPr>
      </w:pPr>
      <w:r w:rsidRPr="00CA19A2">
        <w:rPr>
          <w:rFonts w:ascii="Arial" w:hAnsi="Arial" w:cs="Arial"/>
          <w:b/>
          <w:bCs/>
          <w:spacing w:val="6"/>
          <w:szCs w:val="24"/>
        </w:rPr>
        <w:t xml:space="preserve">Compensación de vacaciones. </w:t>
      </w:r>
      <w:r w:rsidRPr="00CA19A2">
        <w:rPr>
          <w:rFonts w:ascii="Arial" w:hAnsi="Arial" w:cs="Arial"/>
          <w:spacing w:val="6"/>
          <w:szCs w:val="24"/>
        </w:rPr>
        <w:t xml:space="preserve">Los artículos 8º del Decreto 3135 de 1968 y 47 y 48 del Decreto Reglamentario 1848 de 1969, establecen que los trabajadores oficiales tienen derecho a que sus vacaciones sean compensadas en dinero, por cada año de servicios. Dicha compensación equivale, en este caso, al pago de 15 días hábiles de salario por cada año de servicios o </w:t>
      </w:r>
      <w:r w:rsidR="00F436C0" w:rsidRPr="00CA19A2">
        <w:rPr>
          <w:rFonts w:ascii="Arial" w:hAnsi="Arial" w:cs="Arial"/>
          <w:spacing w:val="6"/>
          <w:szCs w:val="24"/>
        </w:rPr>
        <w:t xml:space="preserve">proporcional por </w:t>
      </w:r>
      <w:r w:rsidRPr="00CA19A2">
        <w:rPr>
          <w:rFonts w:ascii="Arial" w:hAnsi="Arial" w:cs="Arial"/>
          <w:spacing w:val="6"/>
          <w:szCs w:val="24"/>
        </w:rPr>
        <w:t>fracción, tal como lo dispone el artículo 1º de la Ley 995 de 2005</w:t>
      </w:r>
      <w:r w:rsidR="00C11667" w:rsidRPr="00CA19A2">
        <w:rPr>
          <w:rFonts w:ascii="Arial" w:hAnsi="Arial" w:cs="Arial"/>
          <w:spacing w:val="6"/>
          <w:szCs w:val="24"/>
        </w:rPr>
        <w:t xml:space="preserve">, </w:t>
      </w:r>
      <w:r w:rsidR="00F30786" w:rsidRPr="00CA19A2">
        <w:rPr>
          <w:rFonts w:ascii="Arial" w:hAnsi="Arial" w:cs="Arial"/>
          <w:spacing w:val="6"/>
          <w:szCs w:val="24"/>
        </w:rPr>
        <w:t>incluyendo los factores salariales</w:t>
      </w:r>
      <w:r w:rsidR="00C11667" w:rsidRPr="00CA19A2">
        <w:rPr>
          <w:rFonts w:ascii="Arial" w:hAnsi="Arial" w:cs="Arial"/>
          <w:spacing w:val="6"/>
          <w:szCs w:val="24"/>
        </w:rPr>
        <w:t xml:space="preserve"> lo previsto</w:t>
      </w:r>
      <w:r w:rsidR="00F30786" w:rsidRPr="00CA19A2">
        <w:rPr>
          <w:rFonts w:ascii="Arial" w:hAnsi="Arial" w:cs="Arial"/>
          <w:spacing w:val="6"/>
          <w:szCs w:val="24"/>
        </w:rPr>
        <w:t>s</w:t>
      </w:r>
      <w:r w:rsidR="00C11667" w:rsidRPr="00CA19A2">
        <w:rPr>
          <w:rFonts w:ascii="Arial" w:hAnsi="Arial" w:cs="Arial"/>
          <w:spacing w:val="6"/>
          <w:szCs w:val="24"/>
        </w:rPr>
        <w:t xml:space="preserve"> en el artículo 17 del Decreto 1045 de 1978 en concordancia con el artículo 4º del Decreto 1919 de 2002</w:t>
      </w:r>
      <w:r w:rsidRPr="00CA19A2">
        <w:rPr>
          <w:rFonts w:ascii="Arial" w:hAnsi="Arial" w:cs="Arial"/>
          <w:spacing w:val="6"/>
          <w:szCs w:val="24"/>
        </w:rPr>
        <w:t xml:space="preserve">. </w:t>
      </w:r>
    </w:p>
    <w:p w14:paraId="63BD45F4" w14:textId="77777777" w:rsidR="00A55325" w:rsidRPr="00CA19A2" w:rsidRDefault="00A55325" w:rsidP="00CA19A2">
      <w:pPr>
        <w:tabs>
          <w:tab w:val="left" w:pos="851"/>
        </w:tabs>
        <w:spacing w:line="276" w:lineRule="auto"/>
        <w:jc w:val="both"/>
        <w:rPr>
          <w:rFonts w:ascii="Arial" w:hAnsi="Arial" w:cs="Arial"/>
          <w:spacing w:val="6"/>
          <w:szCs w:val="24"/>
        </w:rPr>
      </w:pPr>
    </w:p>
    <w:p w14:paraId="3D5CDF51" w14:textId="65B04FB3" w:rsidR="00F30786" w:rsidRPr="00CA19A2" w:rsidRDefault="009D3D4B" w:rsidP="00CA19A2">
      <w:pPr>
        <w:tabs>
          <w:tab w:val="left" w:pos="851"/>
        </w:tabs>
        <w:spacing w:line="276" w:lineRule="auto"/>
        <w:ind w:firstLine="709"/>
        <w:jc w:val="both"/>
        <w:rPr>
          <w:rFonts w:ascii="Arial" w:hAnsi="Arial" w:cs="Arial"/>
          <w:spacing w:val="6"/>
          <w:szCs w:val="24"/>
        </w:rPr>
      </w:pPr>
      <w:r w:rsidRPr="00CA19A2">
        <w:rPr>
          <w:rFonts w:ascii="Arial" w:hAnsi="Arial" w:cs="Arial"/>
          <w:spacing w:val="6"/>
          <w:szCs w:val="24"/>
        </w:rPr>
        <w:t>En ese orden</w:t>
      </w:r>
      <w:r w:rsidR="00CB4357" w:rsidRPr="00CA19A2">
        <w:rPr>
          <w:rFonts w:ascii="Arial" w:hAnsi="Arial" w:cs="Arial"/>
          <w:spacing w:val="6"/>
          <w:szCs w:val="24"/>
        </w:rPr>
        <w:t>, de acuerdo con los cálculos realizados en esta instancia,</w:t>
      </w:r>
      <w:r w:rsidR="00F30786" w:rsidRPr="00CA19A2">
        <w:rPr>
          <w:rFonts w:ascii="Arial" w:hAnsi="Arial" w:cs="Arial"/>
          <w:spacing w:val="6"/>
          <w:szCs w:val="24"/>
        </w:rPr>
        <w:t xml:space="preserve"> el demandante tendría derecho al pago de </w:t>
      </w:r>
      <w:r w:rsidR="00F30786" w:rsidRPr="00CA19A2">
        <w:rPr>
          <w:rFonts w:ascii="Arial" w:hAnsi="Arial" w:cs="Arial"/>
          <w:b/>
          <w:bCs/>
          <w:spacing w:val="6"/>
          <w:szCs w:val="24"/>
        </w:rPr>
        <w:t xml:space="preserve">$ </w:t>
      </w:r>
      <w:r w:rsidR="05154B74" w:rsidRPr="00CA19A2">
        <w:rPr>
          <w:rFonts w:ascii="Arial" w:hAnsi="Arial" w:cs="Arial"/>
          <w:b/>
          <w:bCs/>
          <w:spacing w:val="6"/>
          <w:szCs w:val="24"/>
        </w:rPr>
        <w:t>278.208.</w:t>
      </w:r>
      <w:r w:rsidR="00F30786" w:rsidRPr="00CA19A2">
        <w:rPr>
          <w:rFonts w:ascii="Arial" w:hAnsi="Arial" w:cs="Arial"/>
          <w:b/>
          <w:bCs/>
          <w:spacing w:val="6"/>
          <w:szCs w:val="24"/>
        </w:rPr>
        <w:t xml:space="preserve"> </w:t>
      </w:r>
      <w:r w:rsidR="00F30786" w:rsidRPr="00CA19A2">
        <w:rPr>
          <w:rFonts w:ascii="Arial" w:hAnsi="Arial" w:cs="Arial"/>
          <w:spacing w:val="6"/>
          <w:szCs w:val="24"/>
        </w:rPr>
        <w:t xml:space="preserve">No obstante, como quiera que la </w:t>
      </w:r>
      <w:r w:rsidR="00F30786" w:rsidRPr="00CA19A2">
        <w:rPr>
          <w:rFonts w:ascii="Arial" w:hAnsi="Arial" w:cs="Arial"/>
          <w:i/>
          <w:iCs/>
          <w:spacing w:val="6"/>
          <w:szCs w:val="24"/>
        </w:rPr>
        <w:t xml:space="preserve">a quo </w:t>
      </w:r>
      <w:r w:rsidR="00F30786" w:rsidRPr="00CA19A2">
        <w:rPr>
          <w:rFonts w:ascii="Arial" w:hAnsi="Arial" w:cs="Arial"/>
          <w:spacing w:val="6"/>
          <w:szCs w:val="24"/>
        </w:rPr>
        <w:t xml:space="preserve">la tasó </w:t>
      </w:r>
      <w:r w:rsidR="007621C5" w:rsidRPr="00CA19A2">
        <w:rPr>
          <w:rFonts w:ascii="Arial" w:hAnsi="Arial" w:cs="Arial"/>
          <w:spacing w:val="6"/>
          <w:szCs w:val="24"/>
        </w:rPr>
        <w:t xml:space="preserve">en </w:t>
      </w:r>
      <w:r w:rsidR="007621C5" w:rsidRPr="00CA19A2">
        <w:rPr>
          <w:rFonts w:ascii="Arial" w:hAnsi="Arial" w:cs="Arial"/>
          <w:b/>
          <w:bCs/>
          <w:spacing w:val="6"/>
          <w:szCs w:val="24"/>
        </w:rPr>
        <w:t>$261.250</w:t>
      </w:r>
      <w:r w:rsidR="37827055" w:rsidRPr="00CA19A2">
        <w:rPr>
          <w:rFonts w:ascii="Arial" w:hAnsi="Arial" w:cs="Arial"/>
          <w:spacing w:val="6"/>
          <w:szCs w:val="24"/>
        </w:rPr>
        <w:t>,</w:t>
      </w:r>
      <w:r w:rsidR="007621C5" w:rsidRPr="00CA19A2">
        <w:rPr>
          <w:rFonts w:ascii="Arial" w:hAnsi="Arial" w:cs="Arial"/>
          <w:spacing w:val="6"/>
          <w:szCs w:val="24"/>
        </w:rPr>
        <w:t xml:space="preserve"> por no incluir el auxilio de transporte como factor salarial, no se ordenará modificación alguna, en aplicación del principio de </w:t>
      </w:r>
      <w:r w:rsidR="007621C5" w:rsidRPr="00CA19A2">
        <w:rPr>
          <w:rFonts w:ascii="Arial" w:hAnsi="Arial" w:cs="Arial"/>
          <w:i/>
          <w:iCs/>
          <w:spacing w:val="6"/>
          <w:szCs w:val="24"/>
        </w:rPr>
        <w:t xml:space="preserve">non </w:t>
      </w:r>
      <w:proofErr w:type="spellStart"/>
      <w:r w:rsidR="007621C5" w:rsidRPr="00CA19A2">
        <w:rPr>
          <w:rFonts w:ascii="Arial" w:hAnsi="Arial" w:cs="Arial"/>
          <w:i/>
          <w:iCs/>
          <w:spacing w:val="6"/>
          <w:szCs w:val="24"/>
        </w:rPr>
        <w:t>reformatio</w:t>
      </w:r>
      <w:proofErr w:type="spellEnd"/>
      <w:r w:rsidR="007621C5" w:rsidRPr="00CA19A2">
        <w:rPr>
          <w:rFonts w:ascii="Arial" w:hAnsi="Arial" w:cs="Arial"/>
          <w:i/>
          <w:iCs/>
          <w:spacing w:val="6"/>
          <w:szCs w:val="24"/>
        </w:rPr>
        <w:t xml:space="preserve"> in </w:t>
      </w:r>
      <w:proofErr w:type="spellStart"/>
      <w:r w:rsidR="007621C5" w:rsidRPr="00CA19A2">
        <w:rPr>
          <w:rFonts w:ascii="Arial" w:hAnsi="Arial" w:cs="Arial"/>
          <w:i/>
          <w:iCs/>
          <w:spacing w:val="6"/>
          <w:szCs w:val="24"/>
        </w:rPr>
        <w:t>pejus</w:t>
      </w:r>
      <w:proofErr w:type="spellEnd"/>
      <w:r w:rsidR="007621C5" w:rsidRPr="00CA19A2">
        <w:rPr>
          <w:rFonts w:ascii="Arial" w:hAnsi="Arial" w:cs="Arial"/>
          <w:i/>
          <w:iCs/>
          <w:spacing w:val="6"/>
          <w:szCs w:val="24"/>
        </w:rPr>
        <w:t>.</w:t>
      </w:r>
    </w:p>
    <w:p w14:paraId="3FDD8566" w14:textId="77777777" w:rsidR="00EA6C12" w:rsidRPr="00CA19A2" w:rsidRDefault="00EA6C12" w:rsidP="00CA19A2">
      <w:pPr>
        <w:tabs>
          <w:tab w:val="left" w:pos="851"/>
        </w:tabs>
        <w:spacing w:line="276" w:lineRule="auto"/>
        <w:ind w:firstLine="709"/>
        <w:jc w:val="both"/>
        <w:rPr>
          <w:rFonts w:ascii="Arial" w:hAnsi="Arial" w:cs="Arial"/>
          <w:spacing w:val="6"/>
          <w:szCs w:val="24"/>
        </w:rPr>
      </w:pPr>
    </w:p>
    <w:p w14:paraId="5B896A33" w14:textId="31F59E72" w:rsidR="00B66DE3" w:rsidRPr="00CA19A2" w:rsidRDefault="00E14FC9" w:rsidP="00CA19A2">
      <w:pPr>
        <w:tabs>
          <w:tab w:val="left" w:pos="709"/>
        </w:tabs>
        <w:spacing w:line="276" w:lineRule="auto"/>
        <w:ind w:firstLine="709"/>
        <w:jc w:val="both"/>
        <w:rPr>
          <w:rFonts w:ascii="Arial" w:hAnsi="Arial" w:cs="Arial"/>
          <w:spacing w:val="6"/>
          <w:szCs w:val="24"/>
        </w:rPr>
      </w:pPr>
      <w:r w:rsidRPr="00CA19A2">
        <w:rPr>
          <w:rFonts w:ascii="Arial" w:hAnsi="Arial" w:cs="Arial"/>
          <w:b/>
          <w:bCs/>
          <w:spacing w:val="6"/>
          <w:szCs w:val="24"/>
        </w:rPr>
        <w:t xml:space="preserve">Prima de navidad: </w:t>
      </w:r>
      <w:r w:rsidRPr="00CA19A2">
        <w:rPr>
          <w:rFonts w:ascii="Arial" w:hAnsi="Arial" w:cs="Arial"/>
          <w:spacing w:val="6"/>
          <w:szCs w:val="24"/>
        </w:rPr>
        <w:t xml:space="preserve">De acuerdo </w:t>
      </w:r>
      <w:r w:rsidR="00B66DE3" w:rsidRPr="00CA19A2">
        <w:rPr>
          <w:rFonts w:ascii="Arial" w:hAnsi="Arial" w:cs="Arial"/>
          <w:spacing w:val="6"/>
          <w:szCs w:val="24"/>
        </w:rPr>
        <w:t>la Convención suscrita entre el demandado y el Sindicato de Trabajadores del Municipio de Pereira</w:t>
      </w:r>
      <w:r w:rsidR="60956BC7" w:rsidRPr="00CA19A2">
        <w:rPr>
          <w:rFonts w:ascii="Arial" w:hAnsi="Arial" w:cs="Arial"/>
          <w:spacing w:val="6"/>
          <w:szCs w:val="24"/>
        </w:rPr>
        <w:t xml:space="preserve"> (1997, </w:t>
      </w:r>
      <w:proofErr w:type="spellStart"/>
      <w:r w:rsidR="60956BC7" w:rsidRPr="00CA19A2">
        <w:rPr>
          <w:rFonts w:ascii="Arial" w:hAnsi="Arial" w:cs="Arial"/>
          <w:spacing w:val="6"/>
          <w:szCs w:val="24"/>
        </w:rPr>
        <w:t>num</w:t>
      </w:r>
      <w:proofErr w:type="spellEnd"/>
      <w:r w:rsidR="60956BC7" w:rsidRPr="00CA19A2">
        <w:rPr>
          <w:rFonts w:ascii="Arial" w:hAnsi="Arial" w:cs="Arial"/>
          <w:spacing w:val="6"/>
          <w:szCs w:val="24"/>
        </w:rPr>
        <w:t>. 10)</w:t>
      </w:r>
      <w:r w:rsidR="00B66DE3" w:rsidRPr="00CA19A2">
        <w:rPr>
          <w:rFonts w:ascii="Arial" w:hAnsi="Arial" w:cs="Arial"/>
          <w:spacing w:val="6"/>
          <w:szCs w:val="24"/>
        </w:rPr>
        <w:t xml:space="preserve">, </w:t>
      </w:r>
      <w:r w:rsidR="00B66DE3" w:rsidRPr="00CA19A2">
        <w:rPr>
          <w:rFonts w:ascii="Arial" w:hAnsi="Arial" w:cs="Arial"/>
          <w:i/>
          <w:iCs/>
          <w:spacing w:val="6"/>
          <w:szCs w:val="24"/>
        </w:rPr>
        <w:t>“</w:t>
      </w:r>
      <w:r w:rsidR="00B66DE3" w:rsidRPr="00CA19A2">
        <w:rPr>
          <w:rFonts w:ascii="Arial" w:hAnsi="Arial" w:cs="Arial"/>
          <w:i/>
          <w:iCs/>
          <w:spacing w:val="6"/>
          <w:sz w:val="22"/>
          <w:szCs w:val="24"/>
        </w:rPr>
        <w:t>[e]</w:t>
      </w:r>
      <w:proofErr w:type="spellStart"/>
      <w:r w:rsidR="00B66DE3" w:rsidRPr="00CA19A2">
        <w:rPr>
          <w:rFonts w:ascii="Arial" w:hAnsi="Arial" w:cs="Arial"/>
          <w:i/>
          <w:iCs/>
          <w:spacing w:val="6"/>
          <w:sz w:val="22"/>
          <w:szCs w:val="24"/>
        </w:rPr>
        <w:t>sta</w:t>
      </w:r>
      <w:proofErr w:type="spellEnd"/>
      <w:r w:rsidR="00B66DE3" w:rsidRPr="00CA19A2">
        <w:rPr>
          <w:rFonts w:ascii="Arial" w:hAnsi="Arial" w:cs="Arial"/>
          <w:i/>
          <w:iCs/>
          <w:spacing w:val="6"/>
          <w:sz w:val="22"/>
          <w:szCs w:val="24"/>
        </w:rPr>
        <w:t xml:space="preserve"> prima se pagará en los primero diez (10) días del mes de diciembre de cada año y corresponde a 36 días </w:t>
      </w:r>
      <w:proofErr w:type="spellStart"/>
      <w:r w:rsidR="00B66DE3" w:rsidRPr="00CA19A2">
        <w:rPr>
          <w:rFonts w:ascii="Arial" w:hAnsi="Arial" w:cs="Arial"/>
          <w:i/>
          <w:iCs/>
          <w:spacing w:val="6"/>
          <w:sz w:val="22"/>
          <w:szCs w:val="24"/>
        </w:rPr>
        <w:t>días</w:t>
      </w:r>
      <w:proofErr w:type="spellEnd"/>
      <w:r w:rsidR="00CA19A2" w:rsidRPr="00CA19A2">
        <w:rPr>
          <w:rFonts w:ascii="Arial" w:hAnsi="Arial" w:cs="Arial"/>
          <w:i/>
          <w:iCs/>
          <w:spacing w:val="6"/>
          <w:sz w:val="22"/>
          <w:szCs w:val="24"/>
        </w:rPr>
        <w:t xml:space="preserve"> </w:t>
      </w:r>
      <w:r w:rsidR="00B66DE3" w:rsidRPr="00CA19A2">
        <w:rPr>
          <w:rFonts w:ascii="Arial" w:hAnsi="Arial" w:cs="Arial"/>
          <w:i/>
          <w:iCs/>
          <w:spacing w:val="6"/>
          <w:sz w:val="22"/>
          <w:szCs w:val="24"/>
        </w:rPr>
        <w:t>(sic) o jornales y se liquidará conforme lo establecido el Decreto, ley 1045/78, artículo 33</w:t>
      </w:r>
      <w:r w:rsidR="00B66DE3" w:rsidRPr="00CA19A2">
        <w:rPr>
          <w:rFonts w:ascii="Arial" w:hAnsi="Arial" w:cs="Arial"/>
          <w:i/>
          <w:iCs/>
          <w:spacing w:val="6"/>
          <w:szCs w:val="24"/>
        </w:rPr>
        <w:t xml:space="preserve">”; </w:t>
      </w:r>
      <w:r w:rsidR="00B66DE3" w:rsidRPr="00CA19A2">
        <w:rPr>
          <w:rFonts w:ascii="Arial" w:hAnsi="Arial" w:cs="Arial"/>
          <w:spacing w:val="6"/>
          <w:szCs w:val="24"/>
        </w:rPr>
        <w:t xml:space="preserve">el cual, entre otros conceptos, incluye como factor salarial el auxilio de transporte. </w:t>
      </w:r>
    </w:p>
    <w:p w14:paraId="168965E4" w14:textId="0B06EAE0" w:rsidR="00DE42E2" w:rsidRPr="00CA19A2" w:rsidRDefault="00DE42E2" w:rsidP="00CA19A2">
      <w:pPr>
        <w:tabs>
          <w:tab w:val="left" w:pos="851"/>
        </w:tabs>
        <w:spacing w:line="276" w:lineRule="auto"/>
        <w:ind w:firstLine="851"/>
        <w:jc w:val="both"/>
        <w:rPr>
          <w:rFonts w:ascii="Arial" w:hAnsi="Arial" w:cs="Arial"/>
          <w:b/>
          <w:bCs/>
          <w:spacing w:val="6"/>
          <w:szCs w:val="24"/>
        </w:rPr>
      </w:pPr>
    </w:p>
    <w:p w14:paraId="0A3EFB82" w14:textId="38AE4183" w:rsidR="00DE42E2" w:rsidRPr="00CA19A2" w:rsidRDefault="6E879644" w:rsidP="00CA19A2">
      <w:pPr>
        <w:tabs>
          <w:tab w:val="left" w:pos="851"/>
        </w:tabs>
        <w:spacing w:line="276" w:lineRule="auto"/>
        <w:ind w:firstLine="709"/>
        <w:jc w:val="both"/>
        <w:rPr>
          <w:rFonts w:ascii="Arial" w:hAnsi="Arial" w:cs="Arial"/>
          <w:spacing w:val="6"/>
          <w:szCs w:val="24"/>
        </w:rPr>
      </w:pPr>
      <w:r w:rsidRPr="00CA19A2">
        <w:rPr>
          <w:rFonts w:ascii="Arial" w:hAnsi="Arial" w:cs="Arial"/>
          <w:spacing w:val="6"/>
          <w:szCs w:val="24"/>
          <w:lang w:eastAsia="x-none"/>
        </w:rPr>
        <w:t xml:space="preserve">Ahora bien, </w:t>
      </w:r>
      <w:r w:rsidR="1BE86571" w:rsidRPr="00CA19A2">
        <w:rPr>
          <w:rFonts w:ascii="Arial" w:hAnsi="Arial" w:cs="Arial"/>
          <w:spacing w:val="6"/>
          <w:szCs w:val="24"/>
          <w:lang w:eastAsia="x-none"/>
        </w:rPr>
        <w:t xml:space="preserve">advirtiendo </w:t>
      </w:r>
      <w:r w:rsidRPr="00CA19A2">
        <w:rPr>
          <w:rFonts w:ascii="Arial" w:hAnsi="Arial" w:cs="Arial"/>
          <w:spacing w:val="6"/>
          <w:szCs w:val="24"/>
          <w:lang w:eastAsia="x-none"/>
        </w:rPr>
        <w:t xml:space="preserve">que la </w:t>
      </w:r>
      <w:r w:rsidR="0BDF39B0" w:rsidRPr="00CA19A2">
        <w:rPr>
          <w:rFonts w:ascii="Arial" w:hAnsi="Arial" w:cs="Arial"/>
          <w:spacing w:val="6"/>
          <w:szCs w:val="24"/>
          <w:lang w:eastAsia="x-none"/>
        </w:rPr>
        <w:t>convención no define la forma c</w:t>
      </w:r>
      <w:r w:rsidR="4B0A821A" w:rsidRPr="00CA19A2">
        <w:rPr>
          <w:rFonts w:ascii="Arial" w:hAnsi="Arial" w:cs="Arial"/>
          <w:spacing w:val="6"/>
          <w:szCs w:val="24"/>
          <w:lang w:eastAsia="x-none"/>
        </w:rPr>
        <w:t>ó</w:t>
      </w:r>
      <w:r w:rsidR="0BDF39B0" w:rsidRPr="00CA19A2">
        <w:rPr>
          <w:rFonts w:ascii="Arial" w:hAnsi="Arial" w:cs="Arial"/>
          <w:spacing w:val="6"/>
          <w:szCs w:val="24"/>
          <w:lang w:eastAsia="x-none"/>
        </w:rPr>
        <w:t>mo debe liquidarse</w:t>
      </w:r>
      <w:r w:rsidR="5B412772" w:rsidRPr="00CA19A2">
        <w:rPr>
          <w:rFonts w:ascii="Arial" w:hAnsi="Arial" w:cs="Arial"/>
          <w:spacing w:val="6"/>
          <w:szCs w:val="24"/>
          <w:lang w:eastAsia="x-none"/>
        </w:rPr>
        <w:t xml:space="preserve"> esta prestación</w:t>
      </w:r>
      <w:r w:rsidR="0BDF39B0" w:rsidRPr="00CA19A2">
        <w:rPr>
          <w:rFonts w:ascii="Arial" w:hAnsi="Arial" w:cs="Arial"/>
          <w:spacing w:val="6"/>
          <w:szCs w:val="24"/>
          <w:lang w:eastAsia="x-none"/>
        </w:rPr>
        <w:t>,</w:t>
      </w:r>
      <w:r w:rsidR="148DECE3" w:rsidRPr="00CA19A2">
        <w:rPr>
          <w:rFonts w:ascii="Arial" w:hAnsi="Arial" w:cs="Arial"/>
          <w:spacing w:val="6"/>
          <w:szCs w:val="24"/>
          <w:lang w:eastAsia="x-none"/>
        </w:rPr>
        <w:t xml:space="preserve"> </w:t>
      </w:r>
      <w:r w:rsidR="11F2DDF2" w:rsidRPr="00CA19A2">
        <w:rPr>
          <w:rFonts w:ascii="Arial" w:hAnsi="Arial" w:cs="Arial"/>
          <w:spacing w:val="6"/>
          <w:szCs w:val="24"/>
          <w:lang w:eastAsia="x-none"/>
        </w:rPr>
        <w:t>en tanto</w:t>
      </w:r>
      <w:r w:rsidR="0BDF39B0" w:rsidRPr="00CA19A2">
        <w:rPr>
          <w:rFonts w:ascii="Arial" w:hAnsi="Arial" w:cs="Arial"/>
          <w:spacing w:val="6"/>
          <w:szCs w:val="24"/>
          <w:lang w:eastAsia="x-none"/>
        </w:rPr>
        <w:t xml:space="preserve"> se limita a</w:t>
      </w:r>
      <w:r w:rsidRPr="00CA19A2">
        <w:rPr>
          <w:rFonts w:ascii="Arial" w:hAnsi="Arial" w:cs="Arial"/>
          <w:spacing w:val="6"/>
          <w:szCs w:val="24"/>
          <w:lang w:eastAsia="x-none"/>
        </w:rPr>
        <w:t xml:space="preserve"> </w:t>
      </w:r>
      <w:r w:rsidR="09FDB559" w:rsidRPr="00CA19A2">
        <w:rPr>
          <w:rFonts w:ascii="Arial" w:hAnsi="Arial" w:cs="Arial"/>
          <w:spacing w:val="6"/>
          <w:szCs w:val="24"/>
          <w:lang w:eastAsia="x-none"/>
        </w:rPr>
        <w:t xml:space="preserve">establecer </w:t>
      </w:r>
      <w:r w:rsidR="01115679" w:rsidRPr="00CA19A2">
        <w:rPr>
          <w:rFonts w:ascii="Arial" w:hAnsi="Arial" w:cs="Arial"/>
          <w:spacing w:val="6"/>
          <w:szCs w:val="24"/>
          <w:lang w:eastAsia="x-none"/>
        </w:rPr>
        <w:t>su</w:t>
      </w:r>
      <w:r w:rsidR="09FDB559" w:rsidRPr="00CA19A2">
        <w:rPr>
          <w:rFonts w:ascii="Arial" w:hAnsi="Arial" w:cs="Arial"/>
          <w:spacing w:val="6"/>
          <w:szCs w:val="24"/>
          <w:lang w:eastAsia="x-none"/>
        </w:rPr>
        <w:t xml:space="preserve"> valor anual </w:t>
      </w:r>
      <w:r w:rsidR="2CD830A8" w:rsidRPr="00CA19A2">
        <w:rPr>
          <w:rFonts w:ascii="Arial" w:hAnsi="Arial" w:cs="Arial"/>
          <w:spacing w:val="6"/>
          <w:szCs w:val="24"/>
          <w:lang w:eastAsia="x-none"/>
        </w:rPr>
        <w:t>y los factores</w:t>
      </w:r>
      <w:r w:rsidR="440AF410" w:rsidRPr="00CA19A2">
        <w:rPr>
          <w:rFonts w:ascii="Arial" w:hAnsi="Arial" w:cs="Arial"/>
          <w:spacing w:val="6"/>
          <w:szCs w:val="24"/>
          <w:lang w:eastAsia="x-none"/>
        </w:rPr>
        <w:t xml:space="preserve"> salariales</w:t>
      </w:r>
      <w:r w:rsidR="2CD830A8" w:rsidRPr="00CA19A2">
        <w:rPr>
          <w:rFonts w:ascii="Arial" w:hAnsi="Arial" w:cs="Arial"/>
          <w:spacing w:val="6"/>
          <w:szCs w:val="24"/>
          <w:lang w:eastAsia="x-none"/>
        </w:rPr>
        <w:t xml:space="preserve"> que </w:t>
      </w:r>
      <w:r w:rsidR="6EB7EC22" w:rsidRPr="00CA19A2">
        <w:rPr>
          <w:rFonts w:ascii="Arial" w:hAnsi="Arial" w:cs="Arial"/>
          <w:spacing w:val="6"/>
          <w:szCs w:val="24"/>
          <w:lang w:eastAsia="x-none"/>
        </w:rPr>
        <w:t xml:space="preserve">deben considerarse para calcularla, </w:t>
      </w:r>
      <w:r w:rsidR="0E167815" w:rsidRPr="00CA19A2">
        <w:rPr>
          <w:rFonts w:ascii="Arial" w:hAnsi="Arial" w:cs="Arial"/>
          <w:spacing w:val="6"/>
          <w:szCs w:val="24"/>
          <w:lang w:eastAsia="x-none"/>
        </w:rPr>
        <w:t>para ese propósito es preciso acudir a la ley</w:t>
      </w:r>
      <w:r w:rsidR="301E1CC5" w:rsidRPr="00CA19A2">
        <w:rPr>
          <w:rFonts w:ascii="Arial" w:hAnsi="Arial" w:cs="Arial"/>
          <w:spacing w:val="6"/>
          <w:szCs w:val="24"/>
          <w:lang w:eastAsia="x-none"/>
        </w:rPr>
        <w:t xml:space="preserve"> que, inicialmente, regul</w:t>
      </w:r>
      <w:r w:rsidR="12F54292" w:rsidRPr="00CA19A2">
        <w:rPr>
          <w:rFonts w:ascii="Arial" w:hAnsi="Arial" w:cs="Arial"/>
          <w:spacing w:val="6"/>
          <w:szCs w:val="24"/>
          <w:lang w:eastAsia="x-none"/>
        </w:rPr>
        <w:t>ó</w:t>
      </w:r>
      <w:r w:rsidR="301E1CC5" w:rsidRPr="00CA19A2">
        <w:rPr>
          <w:rFonts w:ascii="Arial" w:hAnsi="Arial" w:cs="Arial"/>
          <w:spacing w:val="6"/>
          <w:szCs w:val="24"/>
          <w:lang w:eastAsia="x-none"/>
        </w:rPr>
        <w:t xml:space="preserve"> la materia en el artículo 32 del Decreto 1045 de 1978, así: </w:t>
      </w:r>
    </w:p>
    <w:p w14:paraId="0E32A998" w14:textId="658A1DE2" w:rsidR="00DE42E2" w:rsidRPr="00CA19A2" w:rsidRDefault="00DE42E2" w:rsidP="00CA19A2">
      <w:pPr>
        <w:tabs>
          <w:tab w:val="left" w:pos="851"/>
        </w:tabs>
        <w:spacing w:line="276" w:lineRule="auto"/>
        <w:ind w:firstLine="851"/>
        <w:jc w:val="both"/>
        <w:rPr>
          <w:rFonts w:ascii="Arial" w:hAnsi="Arial" w:cs="Arial"/>
          <w:spacing w:val="6"/>
          <w:szCs w:val="24"/>
        </w:rPr>
      </w:pPr>
    </w:p>
    <w:p w14:paraId="3146F56D" w14:textId="7267EC5A" w:rsidR="00DE42E2" w:rsidRPr="00CA19A2" w:rsidRDefault="6EC301F6" w:rsidP="00CA19A2">
      <w:pPr>
        <w:ind w:left="426" w:right="420"/>
        <w:jc w:val="both"/>
        <w:rPr>
          <w:rFonts w:ascii="Arial" w:hAnsi="Arial" w:cs="Arial"/>
          <w:spacing w:val="6"/>
          <w:sz w:val="22"/>
          <w:szCs w:val="24"/>
        </w:rPr>
      </w:pPr>
      <w:r w:rsidRPr="00CA19A2">
        <w:rPr>
          <w:rFonts w:ascii="Arial" w:hAnsi="Arial" w:cs="Arial"/>
          <w:spacing w:val="6"/>
          <w:sz w:val="22"/>
          <w:szCs w:val="24"/>
        </w:rPr>
        <w:t>“ARTÍCULO 32. DE LA PRIMA DE NAVIDAD. Los empleados públicos y trabajadores oficiales tienen derecho al reconocimiento y pago de una prima de Navidad.</w:t>
      </w:r>
    </w:p>
    <w:p w14:paraId="179E63F1" w14:textId="1604AF43" w:rsidR="00DE42E2" w:rsidRPr="00CA19A2" w:rsidRDefault="00DE42E2" w:rsidP="00CA19A2">
      <w:pPr>
        <w:ind w:left="426" w:right="420"/>
        <w:jc w:val="both"/>
        <w:rPr>
          <w:rFonts w:ascii="Arial" w:hAnsi="Arial" w:cs="Arial"/>
          <w:spacing w:val="6"/>
          <w:sz w:val="22"/>
          <w:szCs w:val="24"/>
        </w:rPr>
      </w:pPr>
    </w:p>
    <w:p w14:paraId="2A0697BF" w14:textId="5AE0E865" w:rsidR="00DE42E2" w:rsidRPr="00CA19A2" w:rsidRDefault="6EC301F6" w:rsidP="00CA19A2">
      <w:pPr>
        <w:ind w:left="426" w:right="420"/>
        <w:jc w:val="both"/>
        <w:rPr>
          <w:rFonts w:ascii="Arial" w:hAnsi="Arial" w:cs="Arial"/>
          <w:spacing w:val="6"/>
          <w:sz w:val="22"/>
          <w:szCs w:val="24"/>
        </w:rPr>
      </w:pPr>
      <w:r w:rsidRPr="00CA19A2">
        <w:rPr>
          <w:rFonts w:ascii="Arial" w:hAnsi="Arial" w:cs="Arial"/>
          <w:spacing w:val="6"/>
          <w:sz w:val="22"/>
          <w:szCs w:val="24"/>
        </w:rPr>
        <w:t>Respecto de quienes por disposición legal o convencional no tengan establecido otra cosa, esta prima será equivalente a un mes del salario que corresponda al cargo desempeñado en treinta de noviembre de cada año. La prima se pagará en la primera quincena del mes de diciembre.</w:t>
      </w:r>
    </w:p>
    <w:p w14:paraId="48853EC2" w14:textId="39248580" w:rsidR="00DE42E2" w:rsidRPr="00CA19A2" w:rsidRDefault="6EC301F6" w:rsidP="00CA19A2">
      <w:pPr>
        <w:ind w:left="426" w:right="420" w:firstLine="851"/>
        <w:jc w:val="both"/>
        <w:rPr>
          <w:rFonts w:ascii="Arial" w:hAnsi="Arial" w:cs="Arial"/>
          <w:spacing w:val="6"/>
          <w:sz w:val="22"/>
          <w:szCs w:val="24"/>
        </w:rPr>
      </w:pPr>
      <w:r w:rsidRPr="00CA19A2">
        <w:rPr>
          <w:rFonts w:ascii="Arial" w:hAnsi="Arial" w:cs="Arial"/>
          <w:spacing w:val="6"/>
          <w:sz w:val="22"/>
          <w:szCs w:val="24"/>
        </w:rPr>
        <w:t xml:space="preserve"> </w:t>
      </w:r>
    </w:p>
    <w:p w14:paraId="2FC22C0B" w14:textId="07AAC2A6" w:rsidR="00DE42E2" w:rsidRPr="00CA19A2" w:rsidRDefault="6EC301F6" w:rsidP="00CA19A2">
      <w:pPr>
        <w:ind w:left="426" w:right="420"/>
        <w:jc w:val="both"/>
        <w:rPr>
          <w:rFonts w:ascii="Arial" w:hAnsi="Arial" w:cs="Arial"/>
          <w:spacing w:val="6"/>
          <w:sz w:val="22"/>
          <w:szCs w:val="24"/>
        </w:rPr>
      </w:pPr>
      <w:r w:rsidRPr="00CA19A2">
        <w:rPr>
          <w:rFonts w:ascii="Arial" w:hAnsi="Arial" w:cs="Arial"/>
          <w:spacing w:val="6"/>
          <w:sz w:val="22"/>
          <w:szCs w:val="24"/>
          <w:u w:val="single"/>
        </w:rPr>
        <w:t>Cuando el empleado público o trabajador oficial no hubiere servido durante todo el año civil, tendrá derecho a la mencionada prima de navidad en proporción al tiempo laborado, a razón de una doceava parte por cada mes completo de servicios</w:t>
      </w:r>
      <w:r w:rsidRPr="00CA19A2">
        <w:rPr>
          <w:rFonts w:ascii="Arial" w:hAnsi="Arial" w:cs="Arial"/>
          <w:spacing w:val="6"/>
          <w:sz w:val="22"/>
          <w:szCs w:val="24"/>
        </w:rPr>
        <w:t>, que se liquidará y pagará con base en el último salario devengado, o en el último promedio mensual, si fuere variable” (</w:t>
      </w:r>
      <w:r w:rsidR="4B658034" w:rsidRPr="00CA19A2">
        <w:rPr>
          <w:rFonts w:ascii="Arial" w:hAnsi="Arial" w:cs="Arial"/>
          <w:spacing w:val="6"/>
          <w:sz w:val="22"/>
          <w:szCs w:val="24"/>
        </w:rPr>
        <w:t>Subrayado propio</w:t>
      </w:r>
      <w:r w:rsidRPr="00CA19A2">
        <w:rPr>
          <w:rFonts w:ascii="Arial" w:hAnsi="Arial" w:cs="Arial"/>
          <w:spacing w:val="6"/>
          <w:sz w:val="22"/>
          <w:szCs w:val="24"/>
        </w:rPr>
        <w:t>).</w:t>
      </w:r>
    </w:p>
    <w:p w14:paraId="3DD91902" w14:textId="35B29B4C" w:rsidR="00DE42E2" w:rsidRPr="00CA19A2" w:rsidRDefault="6EC301F6" w:rsidP="00CA19A2">
      <w:pPr>
        <w:tabs>
          <w:tab w:val="left" w:pos="851"/>
        </w:tabs>
        <w:spacing w:line="276" w:lineRule="auto"/>
        <w:ind w:firstLine="851"/>
        <w:jc w:val="both"/>
        <w:rPr>
          <w:rFonts w:ascii="Arial" w:hAnsi="Arial" w:cs="Arial"/>
          <w:spacing w:val="6"/>
          <w:szCs w:val="24"/>
        </w:rPr>
      </w:pPr>
      <w:r w:rsidRPr="00CA19A2">
        <w:rPr>
          <w:rFonts w:ascii="Arial" w:hAnsi="Arial" w:cs="Arial"/>
          <w:spacing w:val="6"/>
          <w:szCs w:val="24"/>
        </w:rPr>
        <w:t xml:space="preserve"> </w:t>
      </w:r>
    </w:p>
    <w:p w14:paraId="2D429067" w14:textId="54C053EA" w:rsidR="00DE42E2" w:rsidRPr="00CA19A2" w:rsidRDefault="6EC301F6" w:rsidP="00CA19A2">
      <w:pPr>
        <w:tabs>
          <w:tab w:val="left" w:pos="851"/>
        </w:tabs>
        <w:spacing w:line="276" w:lineRule="auto"/>
        <w:ind w:firstLine="851"/>
        <w:jc w:val="both"/>
        <w:rPr>
          <w:rFonts w:ascii="Arial" w:hAnsi="Arial" w:cs="Arial"/>
          <w:spacing w:val="6"/>
          <w:szCs w:val="24"/>
        </w:rPr>
      </w:pPr>
      <w:r w:rsidRPr="00CA19A2">
        <w:rPr>
          <w:rFonts w:ascii="Arial" w:hAnsi="Arial" w:cs="Arial"/>
          <w:spacing w:val="6"/>
          <w:szCs w:val="24"/>
        </w:rPr>
        <w:t xml:space="preserve">De acuerdo con lo anterior, </w:t>
      </w:r>
      <w:r w:rsidR="77B2E955" w:rsidRPr="00CA19A2">
        <w:rPr>
          <w:rFonts w:ascii="Arial" w:hAnsi="Arial" w:cs="Arial"/>
          <w:spacing w:val="6"/>
          <w:szCs w:val="24"/>
        </w:rPr>
        <w:t>la liquidación de la prima de navidad</w:t>
      </w:r>
      <w:r w:rsidR="78AE4B8E" w:rsidRPr="00CA19A2">
        <w:rPr>
          <w:rFonts w:ascii="Arial" w:hAnsi="Arial" w:cs="Arial"/>
          <w:spacing w:val="6"/>
          <w:szCs w:val="24"/>
        </w:rPr>
        <w:t xml:space="preserve"> corresponde a 36 días de salario</w:t>
      </w:r>
      <w:r w:rsidR="521020CB" w:rsidRPr="00CA19A2">
        <w:rPr>
          <w:rFonts w:ascii="Arial" w:hAnsi="Arial" w:cs="Arial"/>
          <w:spacing w:val="6"/>
          <w:szCs w:val="24"/>
        </w:rPr>
        <w:t xml:space="preserve"> (</w:t>
      </w:r>
      <w:r w:rsidR="78AE4B8E" w:rsidRPr="00CA19A2">
        <w:rPr>
          <w:rFonts w:ascii="Arial" w:hAnsi="Arial" w:cs="Arial"/>
          <w:spacing w:val="6"/>
          <w:szCs w:val="24"/>
        </w:rPr>
        <w:t xml:space="preserve">considerando el </w:t>
      </w:r>
      <w:r w:rsidR="70D7A906" w:rsidRPr="00CA19A2">
        <w:rPr>
          <w:rFonts w:ascii="Arial" w:hAnsi="Arial" w:cs="Arial"/>
          <w:spacing w:val="6"/>
          <w:szCs w:val="24"/>
        </w:rPr>
        <w:t xml:space="preserve">valor devengado al 30 de noviembre e </w:t>
      </w:r>
      <w:r w:rsidR="09A4CBA3" w:rsidRPr="00CA19A2">
        <w:rPr>
          <w:rFonts w:ascii="Arial" w:hAnsi="Arial" w:cs="Arial"/>
          <w:spacing w:val="6"/>
          <w:szCs w:val="24"/>
        </w:rPr>
        <w:t xml:space="preserve">incluyendo </w:t>
      </w:r>
      <w:r w:rsidR="77B2E955" w:rsidRPr="00CA19A2">
        <w:rPr>
          <w:rFonts w:ascii="Arial" w:hAnsi="Arial" w:cs="Arial"/>
          <w:spacing w:val="6"/>
          <w:szCs w:val="24"/>
        </w:rPr>
        <w:t xml:space="preserve">los </w:t>
      </w:r>
      <w:r w:rsidR="0A627A60" w:rsidRPr="00CA19A2">
        <w:rPr>
          <w:rFonts w:ascii="Arial" w:hAnsi="Arial" w:cs="Arial"/>
          <w:spacing w:val="6"/>
          <w:szCs w:val="24"/>
        </w:rPr>
        <w:t>factores salaria</w:t>
      </w:r>
      <w:r w:rsidR="54E607B3" w:rsidRPr="00CA19A2">
        <w:rPr>
          <w:rFonts w:ascii="Arial" w:hAnsi="Arial" w:cs="Arial"/>
          <w:spacing w:val="6"/>
          <w:szCs w:val="24"/>
        </w:rPr>
        <w:t>les establecidos en el artículo 33 del Decreto 1045 de 1978</w:t>
      </w:r>
      <w:r w:rsidR="1FE92E63" w:rsidRPr="00CA19A2">
        <w:rPr>
          <w:rFonts w:ascii="Arial" w:hAnsi="Arial" w:cs="Arial"/>
          <w:spacing w:val="6"/>
          <w:szCs w:val="24"/>
        </w:rPr>
        <w:t>)</w:t>
      </w:r>
      <w:r w:rsidR="6E3D0D66" w:rsidRPr="00CA19A2">
        <w:rPr>
          <w:rFonts w:ascii="Arial" w:hAnsi="Arial" w:cs="Arial"/>
          <w:spacing w:val="6"/>
          <w:szCs w:val="24"/>
        </w:rPr>
        <w:t xml:space="preserve"> y</w:t>
      </w:r>
      <w:r w:rsidR="245791D3" w:rsidRPr="00CA19A2">
        <w:rPr>
          <w:rFonts w:ascii="Arial" w:hAnsi="Arial" w:cs="Arial"/>
          <w:spacing w:val="6"/>
          <w:szCs w:val="24"/>
        </w:rPr>
        <w:t xml:space="preserve"> de la misma,</w:t>
      </w:r>
      <w:r w:rsidR="6E3D0D66" w:rsidRPr="00CA19A2">
        <w:rPr>
          <w:rFonts w:ascii="Arial" w:hAnsi="Arial" w:cs="Arial"/>
          <w:spacing w:val="6"/>
          <w:szCs w:val="24"/>
        </w:rPr>
        <w:t xml:space="preserve"> </w:t>
      </w:r>
      <w:r w:rsidR="726D6EB6" w:rsidRPr="00CA19A2">
        <w:rPr>
          <w:rFonts w:ascii="Arial" w:hAnsi="Arial" w:cs="Arial"/>
          <w:spacing w:val="6"/>
          <w:szCs w:val="24"/>
        </w:rPr>
        <w:t>al trabajador le correspond</w:t>
      </w:r>
      <w:r w:rsidR="06665AFA" w:rsidRPr="00CA19A2">
        <w:rPr>
          <w:rFonts w:ascii="Arial" w:hAnsi="Arial" w:cs="Arial"/>
          <w:spacing w:val="6"/>
          <w:szCs w:val="24"/>
        </w:rPr>
        <w:t xml:space="preserve">e </w:t>
      </w:r>
      <w:r w:rsidR="5BF3DCFE" w:rsidRPr="00CA19A2">
        <w:rPr>
          <w:rFonts w:ascii="Arial" w:hAnsi="Arial" w:cs="Arial"/>
          <w:spacing w:val="6"/>
          <w:szCs w:val="24"/>
        </w:rPr>
        <w:t>u</w:t>
      </w:r>
      <w:r w:rsidR="68DEDB46" w:rsidRPr="00CA19A2">
        <w:rPr>
          <w:rFonts w:ascii="Arial" w:hAnsi="Arial" w:cs="Arial"/>
          <w:spacing w:val="6"/>
          <w:szCs w:val="24"/>
        </w:rPr>
        <w:t>na doceava parte por cada mes completo laborado</w:t>
      </w:r>
      <w:r w:rsidR="1A0745AF" w:rsidRPr="00CA19A2">
        <w:rPr>
          <w:rFonts w:ascii="Arial" w:hAnsi="Arial" w:cs="Arial"/>
          <w:spacing w:val="6"/>
          <w:szCs w:val="24"/>
        </w:rPr>
        <w:t>;</w:t>
      </w:r>
      <w:r w:rsidR="1175B48C" w:rsidRPr="00CA19A2">
        <w:rPr>
          <w:rFonts w:ascii="Arial" w:hAnsi="Arial" w:cs="Arial"/>
          <w:spacing w:val="6"/>
          <w:szCs w:val="24"/>
        </w:rPr>
        <w:t xml:space="preserve"> </w:t>
      </w:r>
      <w:r w:rsidR="5346C862" w:rsidRPr="00CA19A2">
        <w:rPr>
          <w:rFonts w:ascii="Arial" w:hAnsi="Arial" w:cs="Arial"/>
          <w:spacing w:val="6"/>
          <w:szCs w:val="24"/>
        </w:rPr>
        <w:t xml:space="preserve">lo </w:t>
      </w:r>
      <w:r w:rsidR="49075F1F" w:rsidRPr="00CA19A2">
        <w:rPr>
          <w:rFonts w:ascii="Arial" w:hAnsi="Arial" w:cs="Arial"/>
          <w:spacing w:val="6"/>
          <w:szCs w:val="24"/>
        </w:rPr>
        <w:t>cual</w:t>
      </w:r>
      <w:r w:rsidR="5346C862" w:rsidRPr="00CA19A2">
        <w:rPr>
          <w:rFonts w:ascii="Arial" w:hAnsi="Arial" w:cs="Arial"/>
          <w:spacing w:val="6"/>
          <w:szCs w:val="24"/>
        </w:rPr>
        <w:t xml:space="preserve"> significa que cuando no se alcanza la laborar </w:t>
      </w:r>
      <w:r w:rsidR="58AC2AE0" w:rsidRPr="00CA19A2">
        <w:rPr>
          <w:rFonts w:ascii="Arial" w:hAnsi="Arial" w:cs="Arial"/>
          <w:spacing w:val="6"/>
          <w:szCs w:val="24"/>
        </w:rPr>
        <w:t>el</w:t>
      </w:r>
      <w:r w:rsidR="5346C862" w:rsidRPr="00CA19A2">
        <w:rPr>
          <w:rFonts w:ascii="Arial" w:hAnsi="Arial" w:cs="Arial"/>
          <w:spacing w:val="6"/>
          <w:szCs w:val="24"/>
        </w:rPr>
        <w:t xml:space="preserve"> mes completo</w:t>
      </w:r>
      <w:r w:rsidR="4513D139" w:rsidRPr="00CA19A2">
        <w:rPr>
          <w:rFonts w:ascii="Arial" w:hAnsi="Arial" w:cs="Arial"/>
          <w:spacing w:val="6"/>
          <w:szCs w:val="24"/>
        </w:rPr>
        <w:t xml:space="preserve">, no tiene derecho a suma alguna por fracción de mes. </w:t>
      </w:r>
    </w:p>
    <w:p w14:paraId="1628D54C" w14:textId="424BCF2F" w:rsidR="00DE42E2" w:rsidRPr="00CA19A2" w:rsidRDefault="00DE42E2" w:rsidP="00CA19A2">
      <w:pPr>
        <w:tabs>
          <w:tab w:val="left" w:pos="851"/>
        </w:tabs>
        <w:spacing w:line="276" w:lineRule="auto"/>
        <w:ind w:firstLine="851"/>
        <w:jc w:val="both"/>
        <w:rPr>
          <w:rFonts w:ascii="Arial" w:hAnsi="Arial" w:cs="Arial"/>
          <w:spacing w:val="6"/>
          <w:szCs w:val="24"/>
        </w:rPr>
      </w:pPr>
    </w:p>
    <w:p w14:paraId="357FCAA2" w14:textId="52F256BB" w:rsidR="00DE42E2" w:rsidRPr="00CA19A2" w:rsidRDefault="4DE18D86" w:rsidP="00CA19A2">
      <w:pPr>
        <w:spacing w:line="276" w:lineRule="auto"/>
        <w:ind w:firstLine="851"/>
        <w:jc w:val="both"/>
        <w:rPr>
          <w:rFonts w:ascii="Arial" w:hAnsi="Arial" w:cs="Arial"/>
          <w:spacing w:val="6"/>
          <w:szCs w:val="24"/>
        </w:rPr>
      </w:pPr>
      <w:r w:rsidRPr="00CA19A2">
        <w:rPr>
          <w:rFonts w:ascii="Arial" w:hAnsi="Arial" w:cs="Arial"/>
          <w:spacing w:val="6"/>
          <w:szCs w:val="24"/>
        </w:rPr>
        <w:t>Hasta este momento, con independencia de</w:t>
      </w:r>
      <w:r w:rsidR="15316F6A" w:rsidRPr="00CA19A2">
        <w:rPr>
          <w:rFonts w:ascii="Arial" w:hAnsi="Arial" w:cs="Arial"/>
          <w:spacing w:val="6"/>
          <w:szCs w:val="24"/>
        </w:rPr>
        <w:t>l</w:t>
      </w:r>
      <w:r w:rsidRPr="00CA19A2">
        <w:rPr>
          <w:rFonts w:ascii="Arial" w:hAnsi="Arial" w:cs="Arial"/>
          <w:spacing w:val="6"/>
          <w:szCs w:val="24"/>
        </w:rPr>
        <w:t xml:space="preserve"> año </w:t>
      </w:r>
      <w:r w:rsidR="43C92A04" w:rsidRPr="00CA19A2">
        <w:rPr>
          <w:rFonts w:ascii="Arial" w:hAnsi="Arial" w:cs="Arial"/>
          <w:spacing w:val="6"/>
          <w:szCs w:val="24"/>
        </w:rPr>
        <w:t>de causación de</w:t>
      </w:r>
      <w:r w:rsidRPr="00CA19A2">
        <w:rPr>
          <w:rFonts w:ascii="Arial" w:hAnsi="Arial" w:cs="Arial"/>
          <w:spacing w:val="6"/>
          <w:szCs w:val="24"/>
        </w:rPr>
        <w:t xml:space="preserve"> la prima de navidad</w:t>
      </w:r>
      <w:r w:rsidR="79EB3BB8" w:rsidRPr="00CA19A2">
        <w:rPr>
          <w:rFonts w:ascii="Arial" w:hAnsi="Arial" w:cs="Arial"/>
          <w:spacing w:val="6"/>
          <w:szCs w:val="24"/>
        </w:rPr>
        <w:t>, esa era</w:t>
      </w:r>
      <w:r w:rsidR="7488C511" w:rsidRPr="00CA19A2">
        <w:rPr>
          <w:rFonts w:ascii="Arial" w:hAnsi="Arial" w:cs="Arial"/>
          <w:spacing w:val="6"/>
          <w:szCs w:val="24"/>
        </w:rPr>
        <w:t xml:space="preserve"> única</w:t>
      </w:r>
      <w:r w:rsidR="79EB3BB8" w:rsidRPr="00CA19A2">
        <w:rPr>
          <w:rFonts w:ascii="Arial" w:hAnsi="Arial" w:cs="Arial"/>
          <w:spacing w:val="6"/>
          <w:szCs w:val="24"/>
        </w:rPr>
        <w:t xml:space="preserve"> regla </w:t>
      </w:r>
      <w:r w:rsidR="3BF056E9" w:rsidRPr="00CA19A2">
        <w:rPr>
          <w:rFonts w:ascii="Arial" w:hAnsi="Arial" w:cs="Arial"/>
          <w:spacing w:val="6"/>
          <w:szCs w:val="24"/>
        </w:rPr>
        <w:t xml:space="preserve">que seguía </w:t>
      </w:r>
      <w:r w:rsidR="6C6652AF" w:rsidRPr="00CA19A2">
        <w:rPr>
          <w:rFonts w:ascii="Arial" w:hAnsi="Arial" w:cs="Arial"/>
          <w:spacing w:val="6"/>
          <w:szCs w:val="24"/>
        </w:rPr>
        <w:t>esta Sala de Decisión</w:t>
      </w:r>
      <w:r w:rsidR="79EB3BB8" w:rsidRPr="00CA19A2">
        <w:rPr>
          <w:rFonts w:ascii="Arial" w:hAnsi="Arial" w:cs="Arial"/>
          <w:spacing w:val="6"/>
          <w:szCs w:val="24"/>
        </w:rPr>
        <w:t xml:space="preserve"> para </w:t>
      </w:r>
      <w:r w:rsidR="00102E62" w:rsidRPr="00CA19A2">
        <w:rPr>
          <w:rFonts w:ascii="Arial" w:hAnsi="Arial" w:cs="Arial"/>
          <w:spacing w:val="6"/>
          <w:szCs w:val="24"/>
        </w:rPr>
        <w:t>determinar</w:t>
      </w:r>
      <w:r w:rsidR="79EB3BB8" w:rsidRPr="00CA19A2">
        <w:rPr>
          <w:rFonts w:ascii="Arial" w:hAnsi="Arial" w:cs="Arial"/>
          <w:spacing w:val="6"/>
          <w:szCs w:val="24"/>
        </w:rPr>
        <w:t xml:space="preserve"> su valor</w:t>
      </w:r>
      <w:r w:rsidR="1224090C" w:rsidRPr="00CA19A2">
        <w:rPr>
          <w:rFonts w:ascii="Arial" w:hAnsi="Arial" w:cs="Arial"/>
          <w:spacing w:val="6"/>
          <w:szCs w:val="24"/>
        </w:rPr>
        <w:t>;</w:t>
      </w:r>
      <w:r w:rsidR="3E7175BF" w:rsidRPr="00CA19A2">
        <w:rPr>
          <w:rFonts w:ascii="Arial" w:hAnsi="Arial" w:cs="Arial"/>
          <w:spacing w:val="6"/>
          <w:szCs w:val="24"/>
        </w:rPr>
        <w:t xml:space="preserve"> obviando que </w:t>
      </w:r>
      <w:r w:rsidR="0FBDD3D2" w:rsidRPr="00CA19A2">
        <w:rPr>
          <w:rFonts w:ascii="Arial" w:hAnsi="Arial" w:cs="Arial"/>
          <w:spacing w:val="6"/>
          <w:szCs w:val="24"/>
        </w:rPr>
        <w:t>con el artículo 17</w:t>
      </w:r>
      <w:r w:rsidR="70863A0A" w:rsidRPr="00CA19A2">
        <w:rPr>
          <w:rFonts w:ascii="Arial" w:hAnsi="Arial" w:cs="Arial"/>
          <w:spacing w:val="6"/>
          <w:szCs w:val="24"/>
        </w:rPr>
        <w:t xml:space="preserve"> del Decreto </w:t>
      </w:r>
      <w:r w:rsidR="6F73DC9F" w:rsidRPr="00CA19A2">
        <w:rPr>
          <w:rFonts w:ascii="Arial" w:hAnsi="Arial" w:cs="Arial"/>
          <w:spacing w:val="6"/>
          <w:szCs w:val="24"/>
        </w:rPr>
        <w:t xml:space="preserve">853 de 2012 se </w:t>
      </w:r>
      <w:r w:rsidR="63AF141B" w:rsidRPr="00CA19A2">
        <w:rPr>
          <w:rFonts w:ascii="Arial" w:hAnsi="Arial" w:cs="Arial"/>
          <w:spacing w:val="6"/>
          <w:szCs w:val="24"/>
        </w:rPr>
        <w:t>modificó tácitamente el artículo 32</w:t>
      </w:r>
      <w:r w:rsidR="6F73DC9F" w:rsidRPr="00CA19A2">
        <w:rPr>
          <w:rFonts w:ascii="Arial" w:hAnsi="Arial" w:cs="Arial"/>
          <w:spacing w:val="6"/>
          <w:szCs w:val="24"/>
        </w:rPr>
        <w:t xml:space="preserve"> </w:t>
      </w:r>
      <w:r w:rsidR="5DCCAFD9" w:rsidRPr="00CA19A2">
        <w:rPr>
          <w:rFonts w:ascii="Arial" w:hAnsi="Arial" w:cs="Arial"/>
          <w:spacing w:val="6"/>
          <w:szCs w:val="24"/>
        </w:rPr>
        <w:t xml:space="preserve">del Decreto 1045 de 1978, </w:t>
      </w:r>
      <w:r w:rsidR="4BBABC80" w:rsidRPr="00CA19A2">
        <w:rPr>
          <w:rFonts w:ascii="Arial" w:hAnsi="Arial" w:cs="Arial"/>
          <w:spacing w:val="6"/>
          <w:szCs w:val="24"/>
        </w:rPr>
        <w:t>al consagra</w:t>
      </w:r>
      <w:r w:rsidR="3654F5D9" w:rsidRPr="00CA19A2">
        <w:rPr>
          <w:rFonts w:ascii="Arial" w:hAnsi="Arial" w:cs="Arial"/>
          <w:spacing w:val="6"/>
          <w:szCs w:val="24"/>
        </w:rPr>
        <w:t>r</w:t>
      </w:r>
      <w:r w:rsidR="4BBABC80" w:rsidRPr="00CA19A2">
        <w:rPr>
          <w:rFonts w:ascii="Arial" w:hAnsi="Arial" w:cs="Arial"/>
          <w:spacing w:val="6"/>
          <w:szCs w:val="24"/>
        </w:rPr>
        <w:t xml:space="preserve"> que</w:t>
      </w:r>
      <w:r w:rsidR="6373435E" w:rsidRPr="00CA19A2">
        <w:rPr>
          <w:rFonts w:ascii="Arial" w:hAnsi="Arial" w:cs="Arial"/>
          <w:spacing w:val="6"/>
          <w:szCs w:val="24"/>
        </w:rPr>
        <w:t xml:space="preserve"> </w:t>
      </w:r>
      <w:r w:rsidR="4BBABC80" w:rsidRPr="00CA19A2">
        <w:rPr>
          <w:rFonts w:ascii="Arial" w:hAnsi="Arial" w:cs="Arial"/>
          <w:spacing w:val="6"/>
          <w:szCs w:val="24"/>
        </w:rPr>
        <w:t>cuando</w:t>
      </w:r>
      <w:r w:rsidR="488054C1" w:rsidRPr="00CA19A2">
        <w:rPr>
          <w:rFonts w:ascii="Arial" w:hAnsi="Arial" w:cs="Arial"/>
          <w:spacing w:val="6"/>
          <w:szCs w:val="24"/>
        </w:rPr>
        <w:t xml:space="preserve"> el trabajador no ha laborado durante todo el año civil</w:t>
      </w:r>
      <w:r w:rsidR="3A2F0C43" w:rsidRPr="00CA19A2">
        <w:rPr>
          <w:rFonts w:ascii="Arial" w:hAnsi="Arial" w:cs="Arial"/>
          <w:spacing w:val="6"/>
          <w:szCs w:val="24"/>
        </w:rPr>
        <w:t>, la prima de navidad se debe pagar en forma proporcional al tiempo laborado</w:t>
      </w:r>
      <w:r w:rsidR="1F4D7819" w:rsidRPr="00CA19A2">
        <w:rPr>
          <w:rFonts w:ascii="Arial" w:hAnsi="Arial" w:cs="Arial"/>
          <w:spacing w:val="6"/>
          <w:szCs w:val="24"/>
        </w:rPr>
        <w:t>.</w:t>
      </w:r>
    </w:p>
    <w:p w14:paraId="5F67A972" w14:textId="52FBE235" w:rsidR="00DE42E2" w:rsidRPr="00CA19A2" w:rsidRDefault="00DE42E2" w:rsidP="00CA19A2">
      <w:pPr>
        <w:spacing w:line="276" w:lineRule="auto"/>
        <w:ind w:firstLine="851"/>
        <w:jc w:val="both"/>
        <w:rPr>
          <w:rFonts w:ascii="Arial" w:hAnsi="Arial" w:cs="Arial"/>
          <w:spacing w:val="6"/>
          <w:szCs w:val="24"/>
        </w:rPr>
      </w:pPr>
    </w:p>
    <w:p w14:paraId="36CD44FE" w14:textId="7B84C342" w:rsidR="00DE42E2" w:rsidRPr="00CA19A2" w:rsidRDefault="14CECA57" w:rsidP="00CA19A2">
      <w:pPr>
        <w:spacing w:line="276" w:lineRule="auto"/>
        <w:ind w:firstLine="851"/>
        <w:jc w:val="both"/>
        <w:rPr>
          <w:rFonts w:ascii="Arial" w:hAnsi="Arial" w:cs="Arial"/>
          <w:spacing w:val="6"/>
          <w:szCs w:val="24"/>
        </w:rPr>
      </w:pPr>
      <w:r w:rsidRPr="00CA19A2">
        <w:rPr>
          <w:rFonts w:ascii="Arial" w:hAnsi="Arial" w:cs="Arial"/>
          <w:spacing w:val="6"/>
          <w:szCs w:val="24"/>
        </w:rPr>
        <w:t>Empero no existiendo motivo alguno para desconocer el cambio normativo,</w:t>
      </w:r>
      <w:r w:rsidR="3A1EBB5C" w:rsidRPr="00CA19A2">
        <w:rPr>
          <w:rFonts w:ascii="Arial" w:hAnsi="Arial" w:cs="Arial"/>
          <w:spacing w:val="6"/>
          <w:szCs w:val="24"/>
        </w:rPr>
        <w:t xml:space="preserve"> se abando</w:t>
      </w:r>
      <w:r w:rsidR="74F978D8" w:rsidRPr="00CA19A2">
        <w:rPr>
          <w:rFonts w:ascii="Arial" w:hAnsi="Arial" w:cs="Arial"/>
          <w:spacing w:val="6"/>
          <w:szCs w:val="24"/>
        </w:rPr>
        <w:t>na</w:t>
      </w:r>
      <w:r w:rsidR="3A1EBB5C" w:rsidRPr="00CA19A2">
        <w:rPr>
          <w:rFonts w:ascii="Arial" w:hAnsi="Arial" w:cs="Arial"/>
          <w:spacing w:val="6"/>
          <w:szCs w:val="24"/>
        </w:rPr>
        <w:t xml:space="preserve">rá </w:t>
      </w:r>
      <w:r w:rsidR="74A3BF59" w:rsidRPr="00CA19A2">
        <w:rPr>
          <w:rFonts w:ascii="Arial" w:hAnsi="Arial" w:cs="Arial"/>
          <w:spacing w:val="6"/>
          <w:szCs w:val="24"/>
        </w:rPr>
        <w:t>el</w:t>
      </w:r>
      <w:r w:rsidR="3A1EBB5C" w:rsidRPr="00CA19A2">
        <w:rPr>
          <w:rFonts w:ascii="Arial" w:hAnsi="Arial" w:cs="Arial"/>
          <w:spacing w:val="6"/>
          <w:szCs w:val="24"/>
        </w:rPr>
        <w:t xml:space="preserve"> precedente </w:t>
      </w:r>
      <w:r w:rsidR="5AF7F420" w:rsidRPr="00CA19A2">
        <w:rPr>
          <w:rFonts w:ascii="Arial" w:hAnsi="Arial" w:cs="Arial"/>
          <w:spacing w:val="6"/>
          <w:szCs w:val="24"/>
        </w:rPr>
        <w:t xml:space="preserve">de la Sala </w:t>
      </w:r>
      <w:r w:rsidR="00102E62" w:rsidRPr="00CA19A2">
        <w:rPr>
          <w:rFonts w:ascii="Arial" w:hAnsi="Arial" w:cs="Arial"/>
          <w:spacing w:val="6"/>
          <w:szCs w:val="24"/>
        </w:rPr>
        <w:t>sobre</w:t>
      </w:r>
      <w:r w:rsidR="5AF7F420" w:rsidRPr="00CA19A2">
        <w:rPr>
          <w:rFonts w:ascii="Arial" w:hAnsi="Arial" w:cs="Arial"/>
          <w:spacing w:val="6"/>
          <w:szCs w:val="24"/>
        </w:rPr>
        <w:t xml:space="preserve"> la forma de liquidar la prima de navidad convencional </w:t>
      </w:r>
      <w:r w:rsidR="3A1EBB5C" w:rsidRPr="00CA19A2">
        <w:rPr>
          <w:rFonts w:ascii="Arial" w:hAnsi="Arial" w:cs="Arial"/>
          <w:spacing w:val="6"/>
          <w:szCs w:val="24"/>
        </w:rPr>
        <w:t xml:space="preserve">y en su lugar se acogerá la regla de proporcionalidad en comento, </w:t>
      </w:r>
      <w:r w:rsidR="00102E62" w:rsidRPr="00CA19A2">
        <w:rPr>
          <w:rFonts w:ascii="Arial" w:hAnsi="Arial" w:cs="Arial"/>
          <w:spacing w:val="6"/>
          <w:szCs w:val="24"/>
        </w:rPr>
        <w:t>advirtiendo</w:t>
      </w:r>
      <w:r w:rsidR="3A1EBB5C" w:rsidRPr="00CA19A2">
        <w:rPr>
          <w:rFonts w:ascii="Arial" w:hAnsi="Arial" w:cs="Arial"/>
          <w:spacing w:val="6"/>
          <w:szCs w:val="24"/>
        </w:rPr>
        <w:t xml:space="preserve"> que </w:t>
      </w:r>
      <w:r w:rsidR="30245E07" w:rsidRPr="00CA19A2">
        <w:rPr>
          <w:rFonts w:ascii="Arial" w:hAnsi="Arial" w:cs="Arial"/>
          <w:spacing w:val="6"/>
          <w:szCs w:val="24"/>
        </w:rPr>
        <w:t xml:space="preserve">para la época que interesa a esta causa (año 2015) estaba contemplada en el artículo 17 </w:t>
      </w:r>
      <w:r w:rsidR="5FD11BB1" w:rsidRPr="00CA19A2">
        <w:rPr>
          <w:rFonts w:ascii="Arial" w:hAnsi="Arial" w:cs="Arial"/>
          <w:spacing w:val="6"/>
          <w:szCs w:val="24"/>
          <w:lang w:val="es-ES"/>
        </w:rPr>
        <w:t>de</w:t>
      </w:r>
      <w:r w:rsidR="5FD11BB1" w:rsidRPr="00CA19A2">
        <w:rPr>
          <w:rFonts w:ascii="Arial" w:hAnsi="Arial" w:cs="Arial"/>
          <w:spacing w:val="6"/>
          <w:szCs w:val="24"/>
        </w:rPr>
        <w:t>l Decreto 1101 de 2015</w:t>
      </w:r>
      <w:r w:rsidR="2AB0C26F" w:rsidRPr="00CA19A2">
        <w:rPr>
          <w:rFonts w:ascii="Arial" w:hAnsi="Arial" w:cs="Arial"/>
          <w:spacing w:val="6"/>
          <w:szCs w:val="24"/>
        </w:rPr>
        <w:t>, que al tenor literal reza:</w:t>
      </w:r>
    </w:p>
    <w:p w14:paraId="0A28E405" w14:textId="21513812" w:rsidR="00DE42E2" w:rsidRPr="00CA19A2" w:rsidRDefault="00DE42E2" w:rsidP="00CA19A2">
      <w:pPr>
        <w:tabs>
          <w:tab w:val="left" w:pos="851"/>
        </w:tabs>
        <w:spacing w:line="276" w:lineRule="auto"/>
        <w:ind w:firstLine="851"/>
        <w:jc w:val="both"/>
        <w:rPr>
          <w:rFonts w:ascii="Arial" w:hAnsi="Arial" w:cs="Arial"/>
          <w:spacing w:val="6"/>
          <w:szCs w:val="24"/>
        </w:rPr>
      </w:pPr>
    </w:p>
    <w:p w14:paraId="7E7638B3" w14:textId="77DBDCB5" w:rsidR="00DE42E2" w:rsidRPr="00CA19A2" w:rsidRDefault="555FDD89" w:rsidP="00CA19A2">
      <w:pPr>
        <w:ind w:left="426" w:right="420"/>
        <w:jc w:val="both"/>
        <w:rPr>
          <w:rFonts w:ascii="Arial" w:hAnsi="Arial" w:cs="Arial"/>
          <w:spacing w:val="6"/>
          <w:sz w:val="22"/>
          <w:szCs w:val="24"/>
        </w:rPr>
      </w:pPr>
      <w:r w:rsidRPr="00CA19A2">
        <w:rPr>
          <w:rFonts w:ascii="Arial" w:hAnsi="Arial" w:cs="Arial"/>
          <w:spacing w:val="6"/>
          <w:sz w:val="22"/>
          <w:szCs w:val="24"/>
        </w:rPr>
        <w:t>“</w:t>
      </w:r>
      <w:r w:rsidR="5AB76A40" w:rsidRPr="00CA19A2">
        <w:rPr>
          <w:rFonts w:ascii="Arial" w:hAnsi="Arial" w:cs="Arial"/>
          <w:spacing w:val="6"/>
          <w:sz w:val="22"/>
          <w:szCs w:val="24"/>
        </w:rPr>
        <w:t xml:space="preserve">ARTÍCULO  17. PRIMA DE NAVIDAD. Los empleados públicos y trabajadores oficiales tienen derecho al reconocimiento y pago de una prima de Navidad. </w:t>
      </w:r>
    </w:p>
    <w:p w14:paraId="16BE76D9" w14:textId="7A7C30BB" w:rsidR="00DE42E2" w:rsidRPr="00CA19A2" w:rsidRDefault="5AB76A40" w:rsidP="00CA19A2">
      <w:pPr>
        <w:ind w:left="426" w:right="420"/>
        <w:jc w:val="both"/>
        <w:rPr>
          <w:rFonts w:ascii="Arial" w:hAnsi="Arial" w:cs="Arial"/>
          <w:spacing w:val="6"/>
          <w:sz w:val="22"/>
          <w:szCs w:val="24"/>
        </w:rPr>
      </w:pPr>
      <w:r w:rsidRPr="00CA19A2">
        <w:rPr>
          <w:rFonts w:ascii="Arial" w:hAnsi="Arial" w:cs="Arial"/>
          <w:spacing w:val="6"/>
          <w:sz w:val="22"/>
          <w:szCs w:val="24"/>
        </w:rPr>
        <w:t xml:space="preserve"> </w:t>
      </w:r>
    </w:p>
    <w:p w14:paraId="7D713E7D" w14:textId="24E24654" w:rsidR="00DE42E2" w:rsidRPr="00CA19A2" w:rsidRDefault="5AB76A40" w:rsidP="00CA19A2">
      <w:pPr>
        <w:ind w:left="426" w:right="420"/>
        <w:jc w:val="both"/>
        <w:rPr>
          <w:rFonts w:ascii="Arial" w:hAnsi="Arial" w:cs="Arial"/>
          <w:spacing w:val="6"/>
          <w:sz w:val="22"/>
          <w:szCs w:val="24"/>
        </w:rPr>
      </w:pPr>
      <w:r w:rsidRPr="00CA19A2">
        <w:rPr>
          <w:rFonts w:ascii="Arial" w:hAnsi="Arial" w:cs="Arial"/>
          <w:spacing w:val="6"/>
          <w:sz w:val="22"/>
          <w:szCs w:val="24"/>
        </w:rPr>
        <w:t xml:space="preserve">Respecto de quienes por disposición legal o convencional no tengan establecido otra cosa, esta prima será equivalente a un mes del salario que corresponda al cargo desempeñado en treinta de noviembre de cada año. La prima se pagará en la primera quincena del mes de diciembre. </w:t>
      </w:r>
    </w:p>
    <w:p w14:paraId="636892B0" w14:textId="2D270501" w:rsidR="00DE42E2" w:rsidRPr="00CA19A2" w:rsidRDefault="5AB76A40" w:rsidP="00CA19A2">
      <w:pPr>
        <w:ind w:left="426" w:right="420"/>
        <w:jc w:val="both"/>
        <w:rPr>
          <w:rFonts w:ascii="Arial" w:hAnsi="Arial" w:cs="Arial"/>
          <w:spacing w:val="6"/>
          <w:sz w:val="22"/>
          <w:szCs w:val="24"/>
        </w:rPr>
      </w:pPr>
      <w:r w:rsidRPr="00CA19A2">
        <w:rPr>
          <w:rFonts w:ascii="Arial" w:hAnsi="Arial" w:cs="Arial"/>
          <w:spacing w:val="6"/>
          <w:sz w:val="22"/>
          <w:szCs w:val="24"/>
        </w:rPr>
        <w:t xml:space="preserve"> </w:t>
      </w:r>
    </w:p>
    <w:p w14:paraId="79C8FD1E" w14:textId="6B579631" w:rsidR="00DE42E2" w:rsidRPr="00CA19A2" w:rsidRDefault="5AB76A40" w:rsidP="00CA19A2">
      <w:pPr>
        <w:ind w:left="426" w:right="420"/>
        <w:jc w:val="both"/>
        <w:rPr>
          <w:rFonts w:ascii="Arial" w:hAnsi="Arial" w:cs="Arial"/>
          <w:spacing w:val="6"/>
          <w:sz w:val="22"/>
          <w:szCs w:val="24"/>
        </w:rPr>
      </w:pPr>
      <w:r w:rsidRPr="00CA19A2">
        <w:rPr>
          <w:rFonts w:ascii="Arial" w:hAnsi="Arial" w:cs="Arial"/>
          <w:spacing w:val="6"/>
          <w:sz w:val="22"/>
          <w:szCs w:val="24"/>
          <w:u w:val="single"/>
        </w:rPr>
        <w:t>Cuando el empleado público o trabajador oficial no hubiere servido durante todo el año civil, tendrá derecho a la mencionada prima de navidad en proporción al tiempo laborado</w:t>
      </w:r>
      <w:r w:rsidRPr="00CA19A2">
        <w:rPr>
          <w:rFonts w:ascii="Arial" w:hAnsi="Arial" w:cs="Arial"/>
          <w:spacing w:val="6"/>
          <w:sz w:val="22"/>
          <w:szCs w:val="24"/>
        </w:rPr>
        <w:t>, que se liquidará y pagará con base en el último salario devengado, o en el último promedio mensual, si fuere variable</w:t>
      </w:r>
      <w:r w:rsidR="043693BD" w:rsidRPr="00CA19A2">
        <w:rPr>
          <w:rFonts w:ascii="Arial" w:hAnsi="Arial" w:cs="Arial"/>
          <w:spacing w:val="6"/>
          <w:sz w:val="22"/>
          <w:szCs w:val="24"/>
        </w:rPr>
        <w:t xml:space="preserve">.” </w:t>
      </w:r>
      <w:r w:rsidR="4A306BB3" w:rsidRPr="00CA19A2">
        <w:rPr>
          <w:rFonts w:ascii="Arial" w:hAnsi="Arial" w:cs="Arial"/>
          <w:spacing w:val="6"/>
          <w:sz w:val="22"/>
          <w:szCs w:val="24"/>
        </w:rPr>
        <w:t>(Subrayado no corresponde al texto original)</w:t>
      </w:r>
    </w:p>
    <w:p w14:paraId="1E46DBE3" w14:textId="77777777" w:rsidR="00E048F3" w:rsidRPr="00CA19A2" w:rsidRDefault="00E048F3" w:rsidP="00CA19A2">
      <w:pPr>
        <w:pStyle w:val="Prrafodelista"/>
        <w:tabs>
          <w:tab w:val="left" w:pos="851"/>
        </w:tabs>
        <w:spacing w:line="276" w:lineRule="auto"/>
        <w:ind w:left="360"/>
        <w:jc w:val="both"/>
        <w:rPr>
          <w:rFonts w:ascii="Arial" w:hAnsi="Arial" w:cs="Arial"/>
          <w:spacing w:val="6"/>
          <w:szCs w:val="24"/>
        </w:rPr>
      </w:pPr>
    </w:p>
    <w:p w14:paraId="541846D0" w14:textId="33EAF2C6" w:rsidR="08D74142" w:rsidRPr="00CA19A2" w:rsidRDefault="08D74142" w:rsidP="00CA19A2">
      <w:pPr>
        <w:spacing w:line="276" w:lineRule="auto"/>
        <w:ind w:firstLine="709"/>
        <w:jc w:val="both"/>
        <w:rPr>
          <w:rFonts w:ascii="Arial" w:hAnsi="Arial" w:cs="Arial"/>
          <w:spacing w:val="6"/>
          <w:szCs w:val="24"/>
        </w:rPr>
      </w:pPr>
      <w:r w:rsidRPr="00CA19A2">
        <w:rPr>
          <w:rFonts w:ascii="Arial" w:hAnsi="Arial" w:cs="Arial"/>
          <w:spacing w:val="6"/>
          <w:szCs w:val="24"/>
          <w:lang w:val="es-ES"/>
        </w:rPr>
        <w:t xml:space="preserve">Entonces, realizados los cálculos correspondientes </w:t>
      </w:r>
      <w:r w:rsidR="44E66F49" w:rsidRPr="00CA19A2">
        <w:rPr>
          <w:rFonts w:ascii="Arial" w:hAnsi="Arial" w:cs="Arial"/>
          <w:spacing w:val="6"/>
          <w:szCs w:val="24"/>
          <w:lang w:val="es-ES"/>
        </w:rPr>
        <w:t>teniendo consideración 165 días de vigencia del vínculo contractual y como base de liquidación el valor del salario mensual s</w:t>
      </w:r>
      <w:r w:rsidR="72859DDA" w:rsidRPr="00CA19A2">
        <w:rPr>
          <w:rFonts w:ascii="Arial" w:hAnsi="Arial" w:cs="Arial"/>
          <w:spacing w:val="6"/>
          <w:szCs w:val="24"/>
          <w:lang w:val="es-ES"/>
        </w:rPr>
        <w:t>umado al auxilio de transporte</w:t>
      </w:r>
      <w:r w:rsidR="25BA77CB" w:rsidRPr="00CA19A2">
        <w:rPr>
          <w:rFonts w:ascii="Arial" w:hAnsi="Arial" w:cs="Arial"/>
          <w:spacing w:val="6"/>
          <w:szCs w:val="24"/>
          <w:lang w:val="es-ES"/>
        </w:rPr>
        <w:t xml:space="preserve"> (</w:t>
      </w:r>
      <w:r w:rsidR="72E86CA9" w:rsidRPr="00CA19A2">
        <w:rPr>
          <w:rFonts w:ascii="Arial" w:hAnsi="Arial" w:cs="Arial"/>
          <w:spacing w:val="6"/>
          <w:szCs w:val="24"/>
          <w:lang w:val="es-ES"/>
        </w:rPr>
        <w:t xml:space="preserve">factor salarial </w:t>
      </w:r>
      <w:r w:rsidR="72859DDA" w:rsidRPr="00CA19A2">
        <w:rPr>
          <w:rFonts w:ascii="Arial" w:hAnsi="Arial" w:cs="Arial"/>
          <w:spacing w:val="6"/>
          <w:szCs w:val="24"/>
          <w:lang w:val="es-ES"/>
        </w:rPr>
        <w:t>establecido por la a quo en la forma como quedó expuesto</w:t>
      </w:r>
      <w:r w:rsidR="68272DFC" w:rsidRPr="00CA19A2">
        <w:rPr>
          <w:rFonts w:ascii="Arial" w:hAnsi="Arial" w:cs="Arial"/>
          <w:spacing w:val="6"/>
          <w:szCs w:val="24"/>
          <w:lang w:val="es-ES"/>
        </w:rPr>
        <w:t>)</w:t>
      </w:r>
      <w:r w:rsidR="72859DDA" w:rsidRPr="00CA19A2">
        <w:rPr>
          <w:rFonts w:ascii="Arial" w:hAnsi="Arial" w:cs="Arial"/>
          <w:spacing w:val="6"/>
          <w:szCs w:val="24"/>
          <w:lang w:val="es-ES"/>
        </w:rPr>
        <w:t>, se tiene que por est</w:t>
      </w:r>
      <w:r w:rsidR="5BC92E5F" w:rsidRPr="00CA19A2">
        <w:rPr>
          <w:rFonts w:ascii="Arial" w:hAnsi="Arial" w:cs="Arial"/>
          <w:spacing w:val="6"/>
          <w:szCs w:val="24"/>
          <w:lang w:val="es-ES"/>
        </w:rPr>
        <w:t>e</w:t>
      </w:r>
      <w:r w:rsidR="72859DDA" w:rsidRPr="00CA19A2">
        <w:rPr>
          <w:rFonts w:ascii="Arial" w:hAnsi="Arial" w:cs="Arial"/>
          <w:spacing w:val="6"/>
          <w:szCs w:val="24"/>
          <w:lang w:val="es-ES"/>
        </w:rPr>
        <w:t xml:space="preserve"> concepto al trabajador le corresponde la suma de </w:t>
      </w:r>
      <w:r w:rsidR="72859DDA" w:rsidRPr="00CA19A2">
        <w:rPr>
          <w:rFonts w:ascii="Arial" w:hAnsi="Arial" w:cs="Arial"/>
          <w:b/>
          <w:bCs/>
          <w:spacing w:val="6"/>
          <w:szCs w:val="24"/>
        </w:rPr>
        <w:t>$</w:t>
      </w:r>
      <w:r w:rsidR="676E6123" w:rsidRPr="00CA19A2">
        <w:rPr>
          <w:rFonts w:ascii="Arial" w:hAnsi="Arial" w:cs="Arial"/>
          <w:b/>
          <w:bCs/>
          <w:spacing w:val="6"/>
          <w:szCs w:val="24"/>
        </w:rPr>
        <w:t>667</w:t>
      </w:r>
      <w:r w:rsidR="62D43465" w:rsidRPr="00CA19A2">
        <w:rPr>
          <w:rFonts w:ascii="Arial" w:hAnsi="Arial" w:cs="Arial"/>
          <w:b/>
          <w:bCs/>
          <w:spacing w:val="6"/>
          <w:szCs w:val="24"/>
        </w:rPr>
        <w:t>.</w:t>
      </w:r>
      <w:r w:rsidR="24712F52" w:rsidRPr="00CA19A2">
        <w:rPr>
          <w:rFonts w:ascii="Arial" w:hAnsi="Arial" w:cs="Arial"/>
          <w:b/>
          <w:bCs/>
          <w:spacing w:val="6"/>
          <w:szCs w:val="24"/>
        </w:rPr>
        <w:t>700</w:t>
      </w:r>
      <w:r w:rsidR="62D43465" w:rsidRPr="00CA19A2">
        <w:rPr>
          <w:rFonts w:ascii="Arial" w:hAnsi="Arial" w:cs="Arial"/>
          <w:b/>
          <w:bCs/>
          <w:spacing w:val="6"/>
          <w:szCs w:val="24"/>
        </w:rPr>
        <w:t xml:space="preserve"> </w:t>
      </w:r>
      <w:r w:rsidR="62D43465" w:rsidRPr="00CA19A2">
        <w:rPr>
          <w:rFonts w:ascii="Arial" w:hAnsi="Arial" w:cs="Arial"/>
          <w:spacing w:val="6"/>
          <w:szCs w:val="24"/>
        </w:rPr>
        <w:t xml:space="preserve">y no </w:t>
      </w:r>
      <w:r w:rsidR="6CF58993" w:rsidRPr="00CA19A2">
        <w:rPr>
          <w:rFonts w:ascii="Arial" w:hAnsi="Arial" w:cs="Arial"/>
          <w:spacing w:val="6"/>
          <w:szCs w:val="24"/>
        </w:rPr>
        <w:t xml:space="preserve">la de </w:t>
      </w:r>
      <w:r w:rsidR="6CF58993" w:rsidRPr="00CA19A2">
        <w:rPr>
          <w:rFonts w:ascii="Arial" w:hAnsi="Arial" w:cs="Arial"/>
          <w:b/>
          <w:bCs/>
          <w:spacing w:val="6"/>
          <w:szCs w:val="24"/>
        </w:rPr>
        <w:t>$1.456.800</w:t>
      </w:r>
      <w:r w:rsidR="6CF58993" w:rsidRPr="00CA19A2">
        <w:rPr>
          <w:rFonts w:ascii="Arial" w:hAnsi="Arial" w:cs="Arial"/>
          <w:spacing w:val="6"/>
          <w:szCs w:val="24"/>
        </w:rPr>
        <w:t xml:space="preserve"> </w:t>
      </w:r>
      <w:r w:rsidR="6BD2457D" w:rsidRPr="00CA19A2">
        <w:rPr>
          <w:rFonts w:ascii="Arial" w:hAnsi="Arial" w:cs="Arial"/>
          <w:spacing w:val="6"/>
          <w:szCs w:val="24"/>
        </w:rPr>
        <w:t xml:space="preserve">como lo </w:t>
      </w:r>
      <w:r w:rsidR="00102E62" w:rsidRPr="00CA19A2">
        <w:rPr>
          <w:rFonts w:ascii="Arial" w:hAnsi="Arial" w:cs="Arial"/>
          <w:spacing w:val="6"/>
          <w:szCs w:val="24"/>
        </w:rPr>
        <w:t>determinó</w:t>
      </w:r>
      <w:r w:rsidR="6BD2457D" w:rsidRPr="00CA19A2">
        <w:rPr>
          <w:rFonts w:ascii="Arial" w:hAnsi="Arial" w:cs="Arial"/>
          <w:spacing w:val="6"/>
          <w:szCs w:val="24"/>
        </w:rPr>
        <w:t xml:space="preserve"> la prim</w:t>
      </w:r>
      <w:r w:rsidR="4A312CBF" w:rsidRPr="00CA19A2">
        <w:rPr>
          <w:rFonts w:ascii="Arial" w:hAnsi="Arial" w:cs="Arial"/>
          <w:spacing w:val="6"/>
          <w:szCs w:val="24"/>
        </w:rPr>
        <w:t>era</w:t>
      </w:r>
      <w:r w:rsidR="6BD2457D" w:rsidRPr="00CA19A2">
        <w:rPr>
          <w:rFonts w:ascii="Arial" w:hAnsi="Arial" w:cs="Arial"/>
          <w:spacing w:val="6"/>
          <w:szCs w:val="24"/>
        </w:rPr>
        <w:t xml:space="preserve"> instancia</w:t>
      </w:r>
      <w:r w:rsidR="03A3C7BA" w:rsidRPr="00CA19A2">
        <w:rPr>
          <w:rFonts w:ascii="Arial" w:hAnsi="Arial" w:cs="Arial"/>
          <w:spacing w:val="6"/>
          <w:szCs w:val="24"/>
        </w:rPr>
        <w:t>, al omitir la aplicación de la regla de proporcionalidad en comento</w:t>
      </w:r>
      <w:r w:rsidR="6BD2457D" w:rsidRPr="00CA19A2">
        <w:rPr>
          <w:rFonts w:ascii="Arial" w:hAnsi="Arial" w:cs="Arial"/>
          <w:spacing w:val="6"/>
          <w:szCs w:val="24"/>
        </w:rPr>
        <w:t>.</w:t>
      </w:r>
      <w:r w:rsidR="6A745AF5" w:rsidRPr="00CA19A2">
        <w:rPr>
          <w:rFonts w:ascii="Arial" w:hAnsi="Arial" w:cs="Arial"/>
          <w:spacing w:val="6"/>
          <w:szCs w:val="24"/>
        </w:rPr>
        <w:t xml:space="preserve">  Consecuentemente, en este punto se modificará la sentencia. </w:t>
      </w:r>
    </w:p>
    <w:p w14:paraId="33AFCFC3" w14:textId="6248BBFD" w:rsidR="0FFEFDA4" w:rsidRPr="00CA19A2" w:rsidRDefault="0FFEFDA4" w:rsidP="00CA19A2">
      <w:pPr>
        <w:spacing w:line="276" w:lineRule="auto"/>
        <w:ind w:firstLine="709"/>
        <w:jc w:val="both"/>
        <w:rPr>
          <w:rFonts w:ascii="Arial" w:hAnsi="Arial" w:cs="Arial"/>
          <w:b/>
          <w:bCs/>
          <w:spacing w:val="6"/>
          <w:szCs w:val="24"/>
        </w:rPr>
      </w:pPr>
    </w:p>
    <w:p w14:paraId="13CF6D1E" w14:textId="3758D356" w:rsidR="00E26BFF" w:rsidRPr="00CA19A2" w:rsidRDefault="00E26BFF" w:rsidP="00CA19A2">
      <w:pPr>
        <w:tabs>
          <w:tab w:val="left" w:pos="851"/>
        </w:tabs>
        <w:spacing w:line="276" w:lineRule="auto"/>
        <w:ind w:firstLine="709"/>
        <w:jc w:val="both"/>
        <w:rPr>
          <w:rFonts w:ascii="Arial" w:hAnsi="Arial" w:cs="Arial"/>
          <w:spacing w:val="6"/>
          <w:szCs w:val="24"/>
          <w:lang w:val="es-CO" w:eastAsia="en-US"/>
        </w:rPr>
      </w:pPr>
      <w:r w:rsidRPr="00CA19A2">
        <w:rPr>
          <w:rFonts w:ascii="Arial" w:hAnsi="Arial" w:cs="Arial"/>
          <w:b/>
          <w:bCs/>
          <w:spacing w:val="6"/>
          <w:szCs w:val="24"/>
        </w:rPr>
        <w:t xml:space="preserve">Cesantías: </w:t>
      </w:r>
      <w:r w:rsidRPr="00CA19A2">
        <w:rPr>
          <w:rFonts w:ascii="Arial" w:hAnsi="Arial" w:cs="Arial"/>
          <w:spacing w:val="6"/>
          <w:szCs w:val="24"/>
        </w:rPr>
        <w:t xml:space="preserve">De conformidad con el </w:t>
      </w:r>
      <w:r w:rsidRPr="00CA19A2">
        <w:rPr>
          <w:rFonts w:ascii="Arial" w:hAnsi="Arial" w:cs="Arial"/>
          <w:spacing w:val="6"/>
          <w:szCs w:val="24"/>
          <w:lang w:val="es-ES"/>
        </w:rPr>
        <w:t xml:space="preserve">artículo 4º del Decreto 1919 de 2002, la </w:t>
      </w:r>
      <w:r w:rsidRPr="00CA19A2">
        <w:rPr>
          <w:rFonts w:ascii="Arial" w:hAnsi="Arial" w:cs="Arial"/>
          <w:spacing w:val="6"/>
          <w:szCs w:val="24"/>
        </w:rPr>
        <w:t>liquidación</w:t>
      </w:r>
      <w:r w:rsidRPr="00CA19A2">
        <w:rPr>
          <w:rFonts w:ascii="Arial" w:hAnsi="Arial" w:cs="Arial"/>
          <w:spacing w:val="6"/>
          <w:szCs w:val="24"/>
          <w:lang w:val="es-ES"/>
        </w:rPr>
        <w:t xml:space="preserve"> de esta prestación </w:t>
      </w:r>
      <w:r w:rsidRPr="00CA19A2">
        <w:rPr>
          <w:rFonts w:ascii="Arial" w:hAnsi="Arial" w:cs="Arial"/>
          <w:spacing w:val="6"/>
          <w:szCs w:val="24"/>
          <w:lang w:eastAsia="x-none"/>
        </w:rPr>
        <w:t>debe</w:t>
      </w:r>
      <w:r w:rsidRPr="00CA19A2">
        <w:rPr>
          <w:rFonts w:ascii="Arial" w:hAnsi="Arial" w:cs="Arial"/>
          <w:spacing w:val="6"/>
          <w:szCs w:val="24"/>
          <w:lang w:val="es-ES"/>
        </w:rPr>
        <w:t xml:space="preserve"> hacerse con base en lo dispuesto en los artículos 27 del Decreto 3118 de 1968, 13 de la Ley 344 de 1996, así como el artículo 45 del Decreto 1045 de 1978, que reglamentó lo atinente a los factores salariales a tener en cuenta para la liquidación del auxilio de cesantías, para lo cual indicó que debe atenderse no sólo la asignación básica mensual, sino también las primas de navidad</w:t>
      </w:r>
      <w:r w:rsidR="005C5021" w:rsidRPr="00CA19A2">
        <w:rPr>
          <w:rFonts w:ascii="Arial" w:hAnsi="Arial" w:cs="Arial"/>
          <w:spacing w:val="6"/>
          <w:szCs w:val="24"/>
          <w:lang w:val="es-ES"/>
        </w:rPr>
        <w:t xml:space="preserve"> y el auxilio de transporte, </w:t>
      </w:r>
      <w:r w:rsidRPr="00CA19A2">
        <w:rPr>
          <w:rFonts w:ascii="Arial" w:hAnsi="Arial" w:cs="Arial"/>
          <w:spacing w:val="6"/>
          <w:szCs w:val="24"/>
          <w:lang w:val="es-ES"/>
        </w:rPr>
        <w:t>entre otros, que reciba el trabajador oficial</w:t>
      </w:r>
      <w:r w:rsidRPr="00CA19A2">
        <w:rPr>
          <w:rFonts w:ascii="Arial" w:hAnsi="Arial" w:cs="Arial"/>
          <w:spacing w:val="6"/>
          <w:szCs w:val="24"/>
        </w:rPr>
        <w:t xml:space="preserve">, por lo que se genera el derecho a que se reconozca por ese concepto, 30 días de </w:t>
      </w:r>
      <w:r w:rsidRPr="00CA19A2">
        <w:rPr>
          <w:rFonts w:ascii="Arial" w:hAnsi="Arial" w:cs="Arial"/>
          <w:spacing w:val="6"/>
          <w:szCs w:val="24"/>
          <w:lang w:val="es-ES"/>
        </w:rPr>
        <w:t>salario</w:t>
      </w:r>
      <w:r w:rsidRPr="00CA19A2">
        <w:rPr>
          <w:rFonts w:ascii="Arial" w:hAnsi="Arial" w:cs="Arial"/>
          <w:spacing w:val="6"/>
          <w:szCs w:val="24"/>
        </w:rPr>
        <w:t xml:space="preserve"> por cada año de servicios prestados o proporcionalmente por fracción. En ese entendido, el accionante t</w:t>
      </w:r>
      <w:r w:rsidR="005C5021" w:rsidRPr="00CA19A2">
        <w:rPr>
          <w:rFonts w:ascii="Arial" w:hAnsi="Arial" w:cs="Arial"/>
          <w:spacing w:val="6"/>
          <w:szCs w:val="24"/>
        </w:rPr>
        <w:t>endría</w:t>
      </w:r>
      <w:r w:rsidRPr="00CA19A2">
        <w:rPr>
          <w:rFonts w:ascii="Arial" w:hAnsi="Arial" w:cs="Arial"/>
          <w:spacing w:val="6"/>
          <w:szCs w:val="24"/>
        </w:rPr>
        <w:t xml:space="preserve"> derecho a percibir por esta prestación la suma de </w:t>
      </w:r>
      <w:r w:rsidRPr="00CA19A2">
        <w:rPr>
          <w:rFonts w:ascii="Arial" w:hAnsi="Arial" w:cs="Arial"/>
          <w:b/>
          <w:bCs/>
          <w:spacing w:val="6"/>
          <w:szCs w:val="24"/>
        </w:rPr>
        <w:t>$</w:t>
      </w:r>
      <w:r w:rsidR="5791E7EB" w:rsidRPr="00CA19A2">
        <w:rPr>
          <w:rFonts w:ascii="Arial" w:hAnsi="Arial" w:cs="Arial"/>
          <w:b/>
          <w:bCs/>
          <w:spacing w:val="6"/>
          <w:szCs w:val="24"/>
        </w:rPr>
        <w:t>566.157</w:t>
      </w:r>
      <w:r w:rsidR="005C5021" w:rsidRPr="00CA19A2">
        <w:rPr>
          <w:rFonts w:ascii="Arial" w:hAnsi="Arial" w:cs="Arial"/>
          <w:b/>
          <w:bCs/>
          <w:spacing w:val="6"/>
          <w:szCs w:val="24"/>
        </w:rPr>
        <w:t xml:space="preserve">; </w:t>
      </w:r>
      <w:r w:rsidR="005C5021" w:rsidRPr="00CA19A2">
        <w:rPr>
          <w:rFonts w:ascii="Arial" w:hAnsi="Arial" w:cs="Arial"/>
          <w:spacing w:val="6"/>
          <w:szCs w:val="24"/>
          <w:lang w:val="es-CO" w:eastAsia="en-US"/>
        </w:rPr>
        <w:t xml:space="preserve">sin embargo, se mantendrá invariable la suma de </w:t>
      </w:r>
      <w:r w:rsidR="005C5021" w:rsidRPr="00CA19A2">
        <w:rPr>
          <w:rFonts w:ascii="Arial" w:hAnsi="Arial" w:cs="Arial"/>
          <w:b/>
          <w:bCs/>
          <w:spacing w:val="6"/>
          <w:szCs w:val="24"/>
          <w:lang w:val="es-CO" w:eastAsia="en-US"/>
        </w:rPr>
        <w:t>$556.417</w:t>
      </w:r>
      <w:r w:rsidR="005C5021" w:rsidRPr="00CA19A2">
        <w:rPr>
          <w:rFonts w:ascii="Arial" w:hAnsi="Arial" w:cs="Arial"/>
          <w:spacing w:val="6"/>
          <w:szCs w:val="24"/>
          <w:lang w:val="es-CO" w:eastAsia="en-US"/>
        </w:rPr>
        <w:t xml:space="preserve"> </w:t>
      </w:r>
      <w:r w:rsidR="00C466E8" w:rsidRPr="00CA19A2">
        <w:rPr>
          <w:rFonts w:ascii="Arial" w:hAnsi="Arial" w:cs="Arial"/>
          <w:spacing w:val="6"/>
          <w:szCs w:val="24"/>
          <w:lang w:val="es-CO" w:eastAsia="en-US"/>
        </w:rPr>
        <w:t xml:space="preserve">que se terminó en la primera </w:t>
      </w:r>
      <w:r w:rsidR="00C466E8" w:rsidRPr="00CA19A2">
        <w:rPr>
          <w:rFonts w:ascii="Arial" w:hAnsi="Arial" w:cs="Arial"/>
          <w:spacing w:val="6"/>
          <w:szCs w:val="24"/>
          <w:lang w:val="es-CO" w:eastAsia="en-US"/>
        </w:rPr>
        <w:lastRenderedPageBreak/>
        <w:t>instancia</w:t>
      </w:r>
      <w:r w:rsidR="460EB175" w:rsidRPr="00CA19A2">
        <w:rPr>
          <w:rFonts w:ascii="Arial" w:hAnsi="Arial" w:cs="Arial"/>
          <w:spacing w:val="6"/>
          <w:szCs w:val="24"/>
          <w:lang w:val="es-CO" w:eastAsia="en-US"/>
        </w:rPr>
        <w:t xml:space="preserve"> omitiendo incluir la prima de navidad como factor salarial, lo que no fue objeto de apelación</w:t>
      </w:r>
      <w:r w:rsidR="00C466E8" w:rsidRPr="00CA19A2">
        <w:rPr>
          <w:rFonts w:ascii="Arial" w:hAnsi="Arial" w:cs="Arial"/>
          <w:spacing w:val="6"/>
          <w:szCs w:val="24"/>
          <w:lang w:val="es-CO" w:eastAsia="en-US"/>
        </w:rPr>
        <w:t xml:space="preserve"> y es meno</w:t>
      </w:r>
      <w:r w:rsidR="76E78417" w:rsidRPr="00CA19A2">
        <w:rPr>
          <w:rFonts w:ascii="Arial" w:hAnsi="Arial" w:cs="Arial"/>
          <w:spacing w:val="6"/>
          <w:szCs w:val="24"/>
          <w:lang w:val="es-CO" w:eastAsia="en-US"/>
        </w:rPr>
        <w:t>s</w:t>
      </w:r>
      <w:r w:rsidR="00C466E8" w:rsidRPr="00CA19A2">
        <w:rPr>
          <w:rFonts w:ascii="Arial" w:hAnsi="Arial" w:cs="Arial"/>
          <w:spacing w:val="6"/>
          <w:szCs w:val="24"/>
          <w:lang w:val="es-CO" w:eastAsia="en-US"/>
        </w:rPr>
        <w:t xml:space="preserve"> gravos</w:t>
      </w:r>
      <w:r w:rsidR="7FEAC1DE" w:rsidRPr="00CA19A2">
        <w:rPr>
          <w:rFonts w:ascii="Arial" w:hAnsi="Arial" w:cs="Arial"/>
          <w:spacing w:val="6"/>
          <w:szCs w:val="24"/>
          <w:lang w:val="es-CO" w:eastAsia="en-US"/>
        </w:rPr>
        <w:t>o</w:t>
      </w:r>
      <w:r w:rsidR="00C466E8" w:rsidRPr="00CA19A2">
        <w:rPr>
          <w:rFonts w:ascii="Arial" w:hAnsi="Arial" w:cs="Arial"/>
          <w:spacing w:val="6"/>
          <w:szCs w:val="24"/>
          <w:lang w:val="es-CO" w:eastAsia="en-US"/>
        </w:rPr>
        <w:t xml:space="preserve"> para el apelante. </w:t>
      </w:r>
    </w:p>
    <w:p w14:paraId="07D3C7AC" w14:textId="1982F86D" w:rsidR="186D3453" w:rsidRPr="00CA19A2" w:rsidRDefault="186D3453" w:rsidP="00CA19A2">
      <w:pPr>
        <w:tabs>
          <w:tab w:val="left" w:pos="851"/>
        </w:tabs>
        <w:spacing w:line="276" w:lineRule="auto"/>
        <w:jc w:val="both"/>
        <w:rPr>
          <w:rFonts w:ascii="Arial" w:hAnsi="Arial" w:cs="Arial"/>
          <w:spacing w:val="6"/>
          <w:szCs w:val="24"/>
          <w:lang w:val="es-CO" w:eastAsia="en-US"/>
        </w:rPr>
      </w:pPr>
    </w:p>
    <w:p w14:paraId="1BA78F0E" w14:textId="38E3A22C" w:rsidR="00C466E8" w:rsidRPr="00CA19A2" w:rsidRDefault="00155BBB" w:rsidP="00CA19A2">
      <w:pPr>
        <w:tabs>
          <w:tab w:val="left" w:pos="851"/>
        </w:tabs>
        <w:spacing w:line="276" w:lineRule="auto"/>
        <w:jc w:val="both"/>
        <w:rPr>
          <w:rFonts w:ascii="Arial" w:hAnsi="Arial" w:cs="Arial"/>
          <w:spacing w:val="6"/>
          <w:szCs w:val="24"/>
          <w:lang w:val="es-CO" w:eastAsia="en-US"/>
        </w:rPr>
      </w:pPr>
      <w:r w:rsidRPr="00CA19A2">
        <w:rPr>
          <w:rFonts w:ascii="Arial" w:hAnsi="Arial" w:cs="Arial"/>
          <w:spacing w:val="6"/>
          <w:szCs w:val="24"/>
          <w:lang w:val="es-CO" w:eastAsia="en-US"/>
        </w:rPr>
        <w:tab/>
      </w:r>
      <w:r w:rsidR="00C466E8" w:rsidRPr="00CA19A2">
        <w:rPr>
          <w:rFonts w:ascii="Arial" w:hAnsi="Arial" w:cs="Arial"/>
          <w:spacing w:val="6"/>
          <w:szCs w:val="24"/>
          <w:lang w:val="es-CO" w:eastAsia="en-US"/>
        </w:rPr>
        <w:t>Los anteriores valores, determinados como se detalla</w:t>
      </w:r>
      <w:r w:rsidR="000D6DB8" w:rsidRPr="00CA19A2">
        <w:rPr>
          <w:rFonts w:ascii="Arial" w:hAnsi="Arial" w:cs="Arial"/>
          <w:spacing w:val="6"/>
          <w:szCs w:val="24"/>
          <w:lang w:val="es-CO" w:eastAsia="en-US"/>
        </w:rPr>
        <w:t xml:space="preserve"> en el cuadro anexo a la presente sentencia. </w:t>
      </w:r>
    </w:p>
    <w:p w14:paraId="2600AD4F" w14:textId="032D0E33" w:rsidR="00C466E8" w:rsidRPr="00CA19A2" w:rsidRDefault="00C466E8" w:rsidP="00CA19A2">
      <w:pPr>
        <w:tabs>
          <w:tab w:val="left" w:pos="851"/>
        </w:tabs>
        <w:spacing w:line="276" w:lineRule="auto"/>
        <w:jc w:val="both"/>
        <w:rPr>
          <w:rFonts w:ascii="Arial" w:hAnsi="Arial" w:cs="Arial"/>
          <w:spacing w:val="6"/>
          <w:szCs w:val="24"/>
          <w:lang w:val="es-CO" w:eastAsia="en-US"/>
        </w:rPr>
      </w:pPr>
    </w:p>
    <w:p w14:paraId="0B2CEB98" w14:textId="0E06E4FB" w:rsidR="00C7764C" w:rsidRPr="00CA19A2" w:rsidRDefault="000D6DB8" w:rsidP="00CA19A2">
      <w:pPr>
        <w:tabs>
          <w:tab w:val="left" w:pos="851"/>
        </w:tabs>
        <w:spacing w:line="276" w:lineRule="auto"/>
        <w:ind w:firstLine="709"/>
        <w:jc w:val="both"/>
        <w:rPr>
          <w:rFonts w:ascii="Arial" w:hAnsi="Arial" w:cs="Arial"/>
          <w:spacing w:val="6"/>
          <w:szCs w:val="24"/>
          <w:lang w:val="es-CO" w:eastAsia="en-US"/>
        </w:rPr>
      </w:pPr>
      <w:r w:rsidRPr="00CA19A2">
        <w:rPr>
          <w:rFonts w:ascii="Arial" w:hAnsi="Arial" w:cs="Arial"/>
          <w:spacing w:val="6"/>
          <w:szCs w:val="24"/>
          <w:lang w:val="es-CO" w:eastAsia="en-US"/>
        </w:rPr>
        <w:t>En relación con la indemnización moratoria impuesta con fundamento en las previsiones del Decreto 797 de 1946</w:t>
      </w:r>
      <w:r w:rsidR="00F3009F" w:rsidRPr="00CA19A2">
        <w:rPr>
          <w:rFonts w:ascii="Arial" w:hAnsi="Arial" w:cs="Arial"/>
          <w:spacing w:val="6"/>
          <w:szCs w:val="24"/>
          <w:lang w:val="es-CO" w:eastAsia="en-US"/>
        </w:rPr>
        <w:t>, es menester precisar que por</w:t>
      </w:r>
      <w:r w:rsidR="00035B4C" w:rsidRPr="00CA19A2">
        <w:rPr>
          <w:rFonts w:ascii="Arial" w:hAnsi="Arial" w:cs="Arial"/>
          <w:spacing w:val="6"/>
          <w:szCs w:val="24"/>
          <w:lang w:val="es-CO" w:eastAsia="en-US"/>
        </w:rPr>
        <w:t xml:space="preserve"> adoctrinado se tiene que </w:t>
      </w:r>
      <w:r w:rsidR="00F3009F" w:rsidRPr="00CA19A2">
        <w:rPr>
          <w:rFonts w:ascii="Arial" w:hAnsi="Arial" w:cs="Arial"/>
          <w:spacing w:val="6"/>
          <w:szCs w:val="24"/>
          <w:lang w:val="es-CO" w:eastAsia="en-US"/>
        </w:rPr>
        <w:t xml:space="preserve">no procede de manera </w:t>
      </w:r>
      <w:r w:rsidR="00C7764C" w:rsidRPr="00CA19A2">
        <w:rPr>
          <w:rFonts w:ascii="Arial" w:hAnsi="Arial" w:cs="Arial"/>
          <w:spacing w:val="6"/>
          <w:szCs w:val="24"/>
          <w:lang w:val="es-CO" w:eastAsia="en-US"/>
        </w:rPr>
        <w:t>automática, sino que exige del juzgador un análisis concienzudo en torno al comportamiento contractual del obligado a la finalización del contrato, en aras de auscultar las razones atendibles que justificaran o no su conducta omisiva al pago de salarios o prestaciones sociales, con miras a determinar si el empleador, actuó válidamente bajo la convicción de no estar frente a un contrato de trabajo o si tal omisión de pagar, se generó en contravía de la buena fe.</w:t>
      </w:r>
    </w:p>
    <w:p w14:paraId="5556E023" w14:textId="77777777" w:rsidR="00DC5B25" w:rsidRPr="00CA19A2" w:rsidRDefault="00DC5B25" w:rsidP="00CA19A2">
      <w:pPr>
        <w:tabs>
          <w:tab w:val="left" w:pos="851"/>
        </w:tabs>
        <w:spacing w:line="276" w:lineRule="auto"/>
        <w:jc w:val="both"/>
        <w:rPr>
          <w:rFonts w:ascii="Arial" w:hAnsi="Arial" w:cs="Arial"/>
          <w:spacing w:val="6"/>
          <w:szCs w:val="24"/>
          <w:lang w:val="es-ES"/>
        </w:rPr>
      </w:pPr>
    </w:p>
    <w:p w14:paraId="00E18838" w14:textId="2D25C943" w:rsidR="00DC5B25" w:rsidRPr="00CA19A2" w:rsidRDefault="00DC5B25" w:rsidP="00CA19A2">
      <w:pPr>
        <w:tabs>
          <w:tab w:val="left" w:pos="851"/>
        </w:tabs>
        <w:spacing w:line="276" w:lineRule="auto"/>
        <w:ind w:firstLine="709"/>
        <w:jc w:val="both"/>
        <w:rPr>
          <w:rFonts w:ascii="Arial" w:hAnsi="Arial" w:cs="Arial"/>
          <w:spacing w:val="6"/>
          <w:szCs w:val="24"/>
          <w:lang w:val="es-CO" w:eastAsia="en-US"/>
        </w:rPr>
      </w:pPr>
      <w:r w:rsidRPr="00CA19A2">
        <w:rPr>
          <w:rFonts w:ascii="Arial" w:hAnsi="Arial" w:cs="Arial"/>
          <w:spacing w:val="6"/>
          <w:szCs w:val="24"/>
          <w:lang w:val="es-CO" w:eastAsia="en-US"/>
        </w:rPr>
        <w:t xml:space="preserve">En el caso puntual, se evidenció que las circunstancias que rodearon la prestación personal del servicio del actor en favor de la entidad territorial fueron claras y no daban para poner en tela de juicio la naturaleza de los contratos de trabajo habidos entre las partes, </w:t>
      </w:r>
      <w:r w:rsidR="005510D7" w:rsidRPr="00CA19A2">
        <w:rPr>
          <w:rFonts w:ascii="Arial" w:hAnsi="Arial" w:cs="Arial"/>
          <w:spacing w:val="6"/>
          <w:szCs w:val="24"/>
          <w:lang w:val="es-CO" w:eastAsia="en-US"/>
        </w:rPr>
        <w:t xml:space="preserve">si se tiene en cuenta que se encontraron evidenciados a cabalidad los tres elementos </w:t>
      </w:r>
      <w:r w:rsidR="00952B4F" w:rsidRPr="00CA19A2">
        <w:rPr>
          <w:rFonts w:ascii="Arial" w:hAnsi="Arial" w:cs="Arial"/>
          <w:spacing w:val="6"/>
          <w:szCs w:val="24"/>
          <w:lang w:val="es-CO" w:eastAsia="en-US"/>
        </w:rPr>
        <w:t>que caracterizan e</w:t>
      </w:r>
      <w:r w:rsidR="005510D7" w:rsidRPr="00CA19A2">
        <w:rPr>
          <w:rFonts w:ascii="Arial" w:hAnsi="Arial" w:cs="Arial"/>
          <w:spacing w:val="6"/>
          <w:szCs w:val="24"/>
          <w:lang w:val="es-CO" w:eastAsia="en-US"/>
        </w:rPr>
        <w:t xml:space="preserve">l contrato de trabajo; que la labor desplegada por el actor </w:t>
      </w:r>
      <w:r w:rsidR="00952B4F" w:rsidRPr="00CA19A2">
        <w:rPr>
          <w:rFonts w:ascii="Arial" w:hAnsi="Arial" w:cs="Arial"/>
          <w:spacing w:val="6"/>
          <w:szCs w:val="24"/>
          <w:lang w:val="es-CO" w:eastAsia="en-US"/>
        </w:rPr>
        <w:t>correspondía</w:t>
      </w:r>
      <w:r w:rsidR="005510D7" w:rsidRPr="00CA19A2">
        <w:rPr>
          <w:rFonts w:ascii="Arial" w:hAnsi="Arial" w:cs="Arial"/>
          <w:spacing w:val="6"/>
          <w:szCs w:val="24"/>
          <w:lang w:val="es-CO" w:eastAsia="en-US"/>
        </w:rPr>
        <w:t xml:space="preserve"> a la de un trabajador oficial de planta</w:t>
      </w:r>
      <w:r w:rsidR="00952B4F" w:rsidRPr="00CA19A2">
        <w:rPr>
          <w:rFonts w:ascii="Arial" w:hAnsi="Arial" w:cs="Arial"/>
          <w:spacing w:val="6"/>
          <w:szCs w:val="24"/>
          <w:lang w:val="es-CO" w:eastAsia="en-US"/>
        </w:rPr>
        <w:t xml:space="preserve"> y que la vinculación a través de </w:t>
      </w:r>
      <w:r w:rsidR="00937CD1" w:rsidRPr="00CA19A2">
        <w:rPr>
          <w:rFonts w:ascii="Arial" w:hAnsi="Arial" w:cs="Arial"/>
          <w:spacing w:val="6"/>
          <w:szCs w:val="24"/>
          <w:lang w:val="es-CO" w:eastAsia="en-US"/>
        </w:rPr>
        <w:t xml:space="preserve">un </w:t>
      </w:r>
      <w:r w:rsidR="00952B4F" w:rsidRPr="00CA19A2">
        <w:rPr>
          <w:rFonts w:ascii="Arial" w:hAnsi="Arial" w:cs="Arial"/>
          <w:spacing w:val="6"/>
          <w:szCs w:val="24"/>
          <w:lang w:val="es-CO" w:eastAsia="en-US"/>
        </w:rPr>
        <w:t>aparente contrato de prestación de servicio</w:t>
      </w:r>
      <w:r w:rsidR="00484847" w:rsidRPr="00CA19A2">
        <w:rPr>
          <w:rFonts w:ascii="Arial" w:hAnsi="Arial" w:cs="Arial"/>
          <w:spacing w:val="6"/>
          <w:szCs w:val="24"/>
          <w:lang w:val="es-CO" w:eastAsia="en-US"/>
        </w:rPr>
        <w:t>, correspond</w:t>
      </w:r>
      <w:r w:rsidR="00937CD1" w:rsidRPr="00CA19A2">
        <w:rPr>
          <w:rFonts w:ascii="Arial" w:hAnsi="Arial" w:cs="Arial"/>
          <w:spacing w:val="6"/>
          <w:szCs w:val="24"/>
          <w:lang w:val="es-CO" w:eastAsia="en-US"/>
        </w:rPr>
        <w:t>e</w:t>
      </w:r>
      <w:r w:rsidR="00484847" w:rsidRPr="00CA19A2">
        <w:rPr>
          <w:rFonts w:ascii="Arial" w:hAnsi="Arial" w:cs="Arial"/>
          <w:spacing w:val="6"/>
          <w:szCs w:val="24"/>
          <w:lang w:val="es-CO" w:eastAsia="en-US"/>
        </w:rPr>
        <w:t xml:space="preserve"> a actos meramente formal, cuya finalidad no era otra distinta a </w:t>
      </w:r>
      <w:r w:rsidR="00952B4F" w:rsidRPr="00CA19A2">
        <w:rPr>
          <w:rFonts w:ascii="Arial" w:hAnsi="Arial" w:cs="Arial"/>
          <w:spacing w:val="6"/>
          <w:szCs w:val="24"/>
          <w:lang w:val="es-CO" w:eastAsia="en-US"/>
        </w:rPr>
        <w:t xml:space="preserve">ocultar la existencia de verdaderas relaciones de trabajo </w:t>
      </w:r>
      <w:r w:rsidR="00484847" w:rsidRPr="00CA19A2">
        <w:rPr>
          <w:rFonts w:ascii="Arial" w:hAnsi="Arial" w:cs="Arial"/>
          <w:spacing w:val="6"/>
          <w:szCs w:val="24"/>
          <w:lang w:val="es-CO" w:eastAsia="en-US"/>
        </w:rPr>
        <w:t xml:space="preserve">para </w:t>
      </w:r>
      <w:r w:rsidR="00952B4F" w:rsidRPr="00CA19A2">
        <w:rPr>
          <w:rFonts w:ascii="Arial" w:hAnsi="Arial" w:cs="Arial"/>
          <w:spacing w:val="6"/>
          <w:szCs w:val="24"/>
          <w:lang w:val="es-CO" w:eastAsia="en-US"/>
        </w:rPr>
        <w:t xml:space="preserve">eludir el cumplimiento de las obligaciones laborales en favor del trabajador. </w:t>
      </w:r>
    </w:p>
    <w:p w14:paraId="6733763A" w14:textId="77777777" w:rsidR="00DC5B25" w:rsidRPr="00CA19A2" w:rsidRDefault="00DC5B25" w:rsidP="00CA19A2">
      <w:pPr>
        <w:tabs>
          <w:tab w:val="left" w:pos="851"/>
        </w:tabs>
        <w:spacing w:line="276" w:lineRule="auto"/>
        <w:jc w:val="both"/>
        <w:rPr>
          <w:rFonts w:ascii="Arial" w:hAnsi="Arial" w:cs="Arial"/>
          <w:spacing w:val="6"/>
          <w:szCs w:val="24"/>
          <w:lang w:val="es-ES"/>
        </w:rPr>
      </w:pPr>
    </w:p>
    <w:p w14:paraId="2850649D" w14:textId="196DAD4D" w:rsidR="00937CD1" w:rsidRPr="00CA19A2" w:rsidRDefault="00C7764C" w:rsidP="00CA19A2">
      <w:pPr>
        <w:spacing w:line="276" w:lineRule="auto"/>
        <w:jc w:val="both"/>
        <w:rPr>
          <w:rFonts w:ascii="Arial" w:hAnsi="Arial" w:cs="Arial"/>
          <w:spacing w:val="6"/>
          <w:szCs w:val="24"/>
        </w:rPr>
      </w:pPr>
      <w:r w:rsidRPr="00CA19A2">
        <w:rPr>
          <w:rFonts w:ascii="Arial" w:hAnsi="Arial" w:cs="Arial"/>
          <w:spacing w:val="6"/>
          <w:szCs w:val="24"/>
        </w:rPr>
        <w:tab/>
      </w:r>
      <w:r w:rsidR="00B234EF" w:rsidRPr="00CA19A2">
        <w:rPr>
          <w:rFonts w:ascii="Arial" w:hAnsi="Arial" w:cs="Arial"/>
          <w:spacing w:val="6"/>
          <w:szCs w:val="24"/>
        </w:rPr>
        <w:t xml:space="preserve">Por lo anterior, </w:t>
      </w:r>
      <w:r w:rsidR="00937CD1" w:rsidRPr="00CA19A2">
        <w:rPr>
          <w:rFonts w:ascii="Arial" w:hAnsi="Arial" w:cs="Arial"/>
          <w:spacing w:val="6"/>
          <w:szCs w:val="24"/>
        </w:rPr>
        <w:t>teniendo en cuenta que existen créditos laborales a cargo del Municipio de Pereira y en favor del trabajador, y que no se demostraron razones atendibles de buena fe, es procedente la imposición de la sanción moratoria correspondiente a un día de salario por cada día de retardo en el pago de las obligaciones, tal como lo concluyó la A-quo.</w:t>
      </w:r>
    </w:p>
    <w:p w14:paraId="1F9E2EA7" w14:textId="127081AE" w:rsidR="00937CD1" w:rsidRPr="00CA19A2" w:rsidRDefault="00937CD1" w:rsidP="00CA19A2">
      <w:pPr>
        <w:spacing w:line="276" w:lineRule="auto"/>
        <w:jc w:val="both"/>
        <w:rPr>
          <w:rFonts w:ascii="Arial" w:hAnsi="Arial" w:cs="Arial"/>
          <w:spacing w:val="6"/>
          <w:szCs w:val="24"/>
        </w:rPr>
      </w:pPr>
    </w:p>
    <w:p w14:paraId="3B1CCF7F" w14:textId="3C7A7471" w:rsidR="00C12490" w:rsidRPr="00CA19A2" w:rsidRDefault="00670E4B" w:rsidP="00CA19A2">
      <w:pPr>
        <w:spacing w:line="276" w:lineRule="auto"/>
        <w:ind w:firstLine="709"/>
        <w:jc w:val="both"/>
        <w:rPr>
          <w:rFonts w:ascii="Arial" w:hAnsi="Arial" w:cs="Arial"/>
          <w:spacing w:val="6"/>
          <w:szCs w:val="24"/>
        </w:rPr>
      </w:pPr>
      <w:r w:rsidRPr="00CA19A2">
        <w:rPr>
          <w:rFonts w:ascii="Arial" w:hAnsi="Arial" w:cs="Arial"/>
          <w:spacing w:val="6"/>
          <w:szCs w:val="24"/>
        </w:rPr>
        <w:t>En cuanto a la inconformidad expresada en la alzada, según la cual debía considerarse que a partir de 2017</w:t>
      </w:r>
      <w:r w:rsidR="001A2D65" w:rsidRPr="00CA19A2">
        <w:rPr>
          <w:rFonts w:ascii="Arial" w:hAnsi="Arial" w:cs="Arial"/>
          <w:spacing w:val="6"/>
          <w:szCs w:val="24"/>
        </w:rPr>
        <w:t xml:space="preserve"> el actor</w:t>
      </w:r>
      <w:r w:rsidRPr="00CA19A2">
        <w:rPr>
          <w:rFonts w:ascii="Arial" w:hAnsi="Arial" w:cs="Arial"/>
          <w:spacing w:val="6"/>
          <w:szCs w:val="24"/>
        </w:rPr>
        <w:t xml:space="preserve"> celebró con el ente territorial diferentes contratos de prestación de servicios</w:t>
      </w:r>
      <w:r w:rsidR="001A2D65" w:rsidRPr="00CA19A2">
        <w:rPr>
          <w:rFonts w:ascii="Arial" w:hAnsi="Arial" w:cs="Arial"/>
          <w:spacing w:val="6"/>
          <w:szCs w:val="24"/>
        </w:rPr>
        <w:t>, que hacen cesar la sanción moratoria establecida en el</w:t>
      </w:r>
      <w:r w:rsidR="00C12490" w:rsidRPr="00CA19A2">
        <w:rPr>
          <w:rFonts w:ascii="Arial" w:hAnsi="Arial" w:cs="Arial"/>
          <w:spacing w:val="6"/>
          <w:szCs w:val="24"/>
        </w:rPr>
        <w:t xml:space="preserve"> artículo 1º del</w:t>
      </w:r>
      <w:r w:rsidR="001A2D65" w:rsidRPr="00CA19A2">
        <w:rPr>
          <w:rFonts w:ascii="Arial" w:hAnsi="Arial" w:cs="Arial"/>
          <w:spacing w:val="6"/>
          <w:szCs w:val="24"/>
        </w:rPr>
        <w:t xml:space="preserve"> Decreto 797 de 1946 por la prohibición de doble asignación del erario; basta con anotar que </w:t>
      </w:r>
      <w:r w:rsidR="00C12490" w:rsidRPr="00CA19A2">
        <w:rPr>
          <w:rFonts w:ascii="Arial" w:hAnsi="Arial" w:cs="Arial"/>
          <w:spacing w:val="6"/>
          <w:szCs w:val="24"/>
        </w:rPr>
        <w:t xml:space="preserve">esta cuestión fue resuelta por el órgano de unificación de esta especialidad, en la sentencia </w:t>
      </w:r>
      <w:proofErr w:type="spellStart"/>
      <w:r w:rsidR="00C12490" w:rsidRPr="00CA19A2">
        <w:rPr>
          <w:rFonts w:ascii="Arial" w:hAnsi="Arial" w:cs="Arial"/>
          <w:b/>
          <w:bCs/>
          <w:spacing w:val="6"/>
          <w:szCs w:val="24"/>
        </w:rPr>
        <w:t>SL1224</w:t>
      </w:r>
      <w:proofErr w:type="spellEnd"/>
      <w:r w:rsidR="00C12490" w:rsidRPr="00CA19A2">
        <w:rPr>
          <w:rFonts w:ascii="Arial" w:hAnsi="Arial" w:cs="Arial"/>
          <w:b/>
          <w:bCs/>
          <w:spacing w:val="6"/>
          <w:szCs w:val="24"/>
        </w:rPr>
        <w:t xml:space="preserve"> de 2019</w:t>
      </w:r>
      <w:r w:rsidR="00C12490" w:rsidRPr="00CA19A2">
        <w:rPr>
          <w:rFonts w:ascii="Arial" w:hAnsi="Arial" w:cs="Arial"/>
          <w:spacing w:val="6"/>
          <w:szCs w:val="24"/>
        </w:rPr>
        <w:t xml:space="preserve">, en la que se reiteró la naturaleza sancionatoria de la regla en comento, </w:t>
      </w:r>
      <w:r w:rsidR="009F7213" w:rsidRPr="00CA19A2">
        <w:rPr>
          <w:rFonts w:ascii="Arial" w:hAnsi="Arial" w:cs="Arial"/>
          <w:spacing w:val="6"/>
          <w:szCs w:val="24"/>
        </w:rPr>
        <w:t>reconocida entre otras sentencias, en la</w:t>
      </w:r>
      <w:r w:rsidR="00C12490" w:rsidRPr="00CA19A2">
        <w:rPr>
          <w:rFonts w:ascii="Arial" w:hAnsi="Arial" w:cs="Arial"/>
          <w:spacing w:val="6"/>
          <w:szCs w:val="24"/>
        </w:rPr>
        <w:t xml:space="preserve"> sentencia </w:t>
      </w:r>
      <w:proofErr w:type="spellStart"/>
      <w:r w:rsidR="00C12490" w:rsidRPr="00CA19A2">
        <w:rPr>
          <w:rFonts w:ascii="Arial" w:hAnsi="Arial" w:cs="Arial"/>
          <w:b/>
          <w:bCs/>
          <w:spacing w:val="6"/>
          <w:szCs w:val="24"/>
        </w:rPr>
        <w:t>SL596</w:t>
      </w:r>
      <w:proofErr w:type="spellEnd"/>
      <w:r w:rsidR="00C12490" w:rsidRPr="00CA19A2">
        <w:rPr>
          <w:rFonts w:ascii="Arial" w:hAnsi="Arial" w:cs="Arial"/>
          <w:b/>
          <w:bCs/>
          <w:spacing w:val="6"/>
          <w:szCs w:val="24"/>
        </w:rPr>
        <w:t>-2013</w:t>
      </w:r>
      <w:r w:rsidR="00C12490" w:rsidRPr="00CA19A2">
        <w:rPr>
          <w:rFonts w:ascii="Arial" w:hAnsi="Arial" w:cs="Arial"/>
          <w:spacing w:val="6"/>
          <w:szCs w:val="24"/>
        </w:rPr>
        <w:t xml:space="preserve"> que reiteró lo dicho en la </w:t>
      </w:r>
      <w:proofErr w:type="spellStart"/>
      <w:r w:rsidR="00C12490" w:rsidRPr="00CA19A2">
        <w:rPr>
          <w:rFonts w:ascii="Arial" w:hAnsi="Arial" w:cs="Arial"/>
          <w:b/>
          <w:bCs/>
          <w:spacing w:val="6"/>
          <w:szCs w:val="24"/>
        </w:rPr>
        <w:t>SL</w:t>
      </w:r>
      <w:proofErr w:type="spellEnd"/>
      <w:r w:rsidR="00C12490" w:rsidRPr="00CA19A2">
        <w:rPr>
          <w:rFonts w:ascii="Arial" w:hAnsi="Arial" w:cs="Arial"/>
          <w:b/>
          <w:bCs/>
          <w:spacing w:val="6"/>
          <w:szCs w:val="24"/>
        </w:rPr>
        <w:t xml:space="preserve"> 23657</w:t>
      </w:r>
      <w:r w:rsidR="00C12490" w:rsidRPr="00CA19A2">
        <w:rPr>
          <w:rFonts w:ascii="Arial" w:hAnsi="Arial" w:cs="Arial"/>
          <w:spacing w:val="6"/>
          <w:szCs w:val="24"/>
        </w:rPr>
        <w:t>, 29 nov. 2005, en los siguientes términos:</w:t>
      </w:r>
    </w:p>
    <w:p w14:paraId="0B7D5168" w14:textId="77777777" w:rsidR="00C12490" w:rsidRPr="00CA19A2" w:rsidRDefault="00C12490" w:rsidP="00CA19A2">
      <w:pPr>
        <w:spacing w:line="276" w:lineRule="auto"/>
        <w:ind w:firstLine="708"/>
        <w:jc w:val="both"/>
        <w:rPr>
          <w:rFonts w:ascii="Arial" w:hAnsi="Arial" w:cs="Arial"/>
          <w:spacing w:val="6"/>
          <w:szCs w:val="24"/>
        </w:rPr>
      </w:pPr>
    </w:p>
    <w:p w14:paraId="61A8C3D1" w14:textId="7B38AF2D" w:rsidR="00C12490" w:rsidRPr="00CA19A2" w:rsidRDefault="009F7213" w:rsidP="00CA19A2">
      <w:pPr>
        <w:ind w:left="426" w:right="420"/>
        <w:jc w:val="both"/>
        <w:rPr>
          <w:rFonts w:ascii="Arial" w:hAnsi="Arial" w:cs="Arial"/>
          <w:spacing w:val="6"/>
          <w:sz w:val="22"/>
          <w:szCs w:val="24"/>
        </w:rPr>
      </w:pPr>
      <w:r w:rsidRPr="00CA19A2">
        <w:rPr>
          <w:rFonts w:ascii="Arial" w:hAnsi="Arial" w:cs="Arial"/>
          <w:spacing w:val="6"/>
          <w:sz w:val="22"/>
          <w:szCs w:val="24"/>
        </w:rPr>
        <w:t>“</w:t>
      </w:r>
      <w:r w:rsidR="00C12490" w:rsidRPr="00CA19A2">
        <w:rPr>
          <w:rFonts w:ascii="Arial" w:hAnsi="Arial" w:cs="Arial"/>
          <w:spacing w:val="6"/>
          <w:sz w:val="22"/>
          <w:szCs w:val="24"/>
        </w:rPr>
        <w:t xml:space="preserve">Hasta ahora ha sido posición clara para la doctrina y la jurisprudencia que las sanciones imponibles al empleador público o privado que no paga a la terminación de la relación de trabajo –con las excepciones temporales que en el sector público prevé también el mismo legislador-- los salarios y prestaciones sociales debidos –y en el caso de los trabajadores oficiales además las indemnizaciones--, no son de carácter automático e inexorable, bajo el entendido de que, en cada caso, debe examinarse por el jugador la </w:t>
      </w:r>
      <w:r w:rsidR="00C12490" w:rsidRPr="00CA19A2">
        <w:rPr>
          <w:rFonts w:ascii="Arial" w:hAnsi="Arial" w:cs="Arial"/>
          <w:spacing w:val="6"/>
          <w:sz w:val="22"/>
          <w:szCs w:val="24"/>
        </w:rPr>
        <w:lastRenderedPageBreak/>
        <w:t xml:space="preserve">conducta del empleador con el propósito de establecer si tuvo razones atendibles para sustraerse en ese momento al cumplimiento de esa obligación.  </w:t>
      </w:r>
    </w:p>
    <w:p w14:paraId="226D1C3E" w14:textId="77777777" w:rsidR="00C12490" w:rsidRPr="00CA19A2" w:rsidRDefault="00C12490" w:rsidP="00CA19A2">
      <w:pPr>
        <w:ind w:left="426" w:right="420"/>
        <w:jc w:val="both"/>
        <w:rPr>
          <w:rFonts w:ascii="Arial" w:hAnsi="Arial" w:cs="Arial"/>
          <w:spacing w:val="6"/>
          <w:sz w:val="22"/>
          <w:szCs w:val="24"/>
        </w:rPr>
      </w:pPr>
    </w:p>
    <w:p w14:paraId="4EE13EE7" w14:textId="77777777" w:rsidR="00C12490" w:rsidRPr="00CA19A2" w:rsidRDefault="00C12490" w:rsidP="00CA19A2">
      <w:pPr>
        <w:ind w:left="426" w:right="420"/>
        <w:jc w:val="both"/>
        <w:rPr>
          <w:rFonts w:ascii="Arial" w:hAnsi="Arial" w:cs="Arial"/>
          <w:spacing w:val="6"/>
          <w:sz w:val="22"/>
          <w:szCs w:val="24"/>
        </w:rPr>
      </w:pPr>
      <w:r w:rsidRPr="00CA19A2">
        <w:rPr>
          <w:rFonts w:ascii="Arial" w:hAnsi="Arial" w:cs="Arial"/>
          <w:spacing w:val="6"/>
          <w:sz w:val="22"/>
          <w:szCs w:val="24"/>
        </w:rPr>
        <w:t>[…]</w:t>
      </w:r>
    </w:p>
    <w:p w14:paraId="32370F97" w14:textId="77777777" w:rsidR="00C12490" w:rsidRPr="00CA19A2" w:rsidRDefault="00C12490" w:rsidP="00CA19A2">
      <w:pPr>
        <w:ind w:left="426" w:right="420"/>
        <w:jc w:val="both"/>
        <w:rPr>
          <w:rFonts w:ascii="Arial" w:hAnsi="Arial" w:cs="Arial"/>
          <w:spacing w:val="6"/>
          <w:sz w:val="22"/>
          <w:szCs w:val="24"/>
        </w:rPr>
      </w:pPr>
    </w:p>
    <w:p w14:paraId="055DEE5F" w14:textId="43728565" w:rsidR="00C12490" w:rsidRPr="00CA19A2" w:rsidRDefault="00C12490" w:rsidP="00CA19A2">
      <w:pPr>
        <w:ind w:left="426" w:right="420"/>
        <w:jc w:val="both"/>
        <w:rPr>
          <w:rFonts w:ascii="Arial" w:hAnsi="Arial" w:cs="Arial"/>
          <w:spacing w:val="6"/>
          <w:sz w:val="22"/>
          <w:szCs w:val="24"/>
        </w:rPr>
      </w:pPr>
      <w:r w:rsidRPr="00CA19A2">
        <w:rPr>
          <w:rFonts w:ascii="Arial" w:hAnsi="Arial" w:cs="Arial"/>
          <w:spacing w:val="6"/>
          <w:sz w:val="22"/>
          <w:szCs w:val="24"/>
        </w:rPr>
        <w:t xml:space="preserve">Recientemente, en providencia mayoritaria (sentencia de 6 de mayo de 2005. Radicación 22.905), la Corte concluyó al respecto que “... es la buena o mala fe del empleador, o sea del contratista, la que debe analizarse para efectos de imponer la sanción moratoria y no la de su obligado solidario”, sobre el supuesto de que “... la culpa que genera la obligación de indemnizar es exclusiva del empleador, lo que ocurre es que, por virtud de la ley, el dueño de la obra se convierte en garante del pago de la indemnización correspondiente, no porque se le haga extensiva la culpa, sino por el fenómeno de la solidaridad, que, a su vez, le permite a éste una vez cancele la obligación, subrogarse en la acreencia contra el contratista, en los términos del artículo 1579 del Código Civil...” (ibídem).     </w:t>
      </w:r>
    </w:p>
    <w:p w14:paraId="7F8E762B" w14:textId="77777777" w:rsidR="00C12490" w:rsidRPr="00CA19A2" w:rsidRDefault="00C12490" w:rsidP="00CA19A2">
      <w:pPr>
        <w:spacing w:line="276" w:lineRule="auto"/>
        <w:ind w:firstLine="708"/>
        <w:jc w:val="both"/>
        <w:rPr>
          <w:rFonts w:ascii="Arial" w:hAnsi="Arial" w:cs="Arial"/>
          <w:i/>
          <w:spacing w:val="6"/>
          <w:szCs w:val="24"/>
        </w:rPr>
      </w:pPr>
    </w:p>
    <w:p w14:paraId="175850A7" w14:textId="59844C5E" w:rsidR="00C12490" w:rsidRPr="00CA19A2" w:rsidRDefault="009F7213" w:rsidP="00CA19A2">
      <w:pPr>
        <w:tabs>
          <w:tab w:val="left" w:pos="851"/>
        </w:tabs>
        <w:spacing w:line="276" w:lineRule="auto"/>
        <w:ind w:firstLine="709"/>
        <w:jc w:val="both"/>
        <w:rPr>
          <w:rFonts w:ascii="Arial" w:hAnsi="Arial" w:cs="Arial"/>
          <w:spacing w:val="6"/>
          <w:szCs w:val="24"/>
        </w:rPr>
      </w:pPr>
      <w:r w:rsidRPr="00CA19A2">
        <w:rPr>
          <w:rFonts w:ascii="Arial" w:hAnsi="Arial" w:cs="Arial"/>
          <w:spacing w:val="6"/>
          <w:szCs w:val="24"/>
          <w:lang w:val="es-CO" w:eastAsia="en-US"/>
        </w:rPr>
        <w:t xml:space="preserve">Jurisprudencia con fundamento en la cual, la prenombrada sentencia </w:t>
      </w:r>
      <w:proofErr w:type="spellStart"/>
      <w:r w:rsidRPr="00CA19A2">
        <w:rPr>
          <w:rFonts w:ascii="Arial" w:hAnsi="Arial" w:cs="Arial"/>
          <w:spacing w:val="6"/>
          <w:szCs w:val="24"/>
          <w:lang w:val="es-CO" w:eastAsia="en-US"/>
        </w:rPr>
        <w:t>SL1124</w:t>
      </w:r>
      <w:proofErr w:type="spellEnd"/>
      <w:r w:rsidRPr="00CA19A2">
        <w:rPr>
          <w:rFonts w:ascii="Arial" w:hAnsi="Arial" w:cs="Arial"/>
          <w:spacing w:val="6"/>
          <w:szCs w:val="24"/>
          <w:lang w:val="es-CO" w:eastAsia="en-US"/>
        </w:rPr>
        <w:t xml:space="preserve"> de 2019, ultimó:</w:t>
      </w:r>
      <w:r w:rsidRPr="00CA19A2">
        <w:rPr>
          <w:rFonts w:ascii="Arial" w:hAnsi="Arial" w:cs="Arial"/>
          <w:spacing w:val="6"/>
          <w:szCs w:val="24"/>
        </w:rPr>
        <w:t xml:space="preserve"> </w:t>
      </w:r>
    </w:p>
    <w:p w14:paraId="4B6EA96D" w14:textId="77777777" w:rsidR="009F7213" w:rsidRPr="00CA19A2" w:rsidRDefault="009F7213" w:rsidP="00CA19A2">
      <w:pPr>
        <w:spacing w:line="276" w:lineRule="auto"/>
        <w:ind w:firstLine="708"/>
        <w:jc w:val="both"/>
        <w:rPr>
          <w:rFonts w:ascii="Arial" w:hAnsi="Arial" w:cs="Arial"/>
          <w:spacing w:val="6"/>
          <w:szCs w:val="24"/>
        </w:rPr>
      </w:pPr>
    </w:p>
    <w:p w14:paraId="321AC20D" w14:textId="37AC5CB2" w:rsidR="00C12490" w:rsidRPr="00307A8C" w:rsidRDefault="00C12490" w:rsidP="00307A8C">
      <w:pPr>
        <w:ind w:left="426" w:right="420"/>
        <w:jc w:val="both"/>
        <w:rPr>
          <w:rFonts w:ascii="Arial" w:hAnsi="Arial" w:cs="Arial"/>
          <w:spacing w:val="6"/>
          <w:sz w:val="22"/>
          <w:szCs w:val="24"/>
        </w:rPr>
      </w:pPr>
      <w:r w:rsidRPr="00307A8C">
        <w:rPr>
          <w:rFonts w:ascii="Arial" w:hAnsi="Arial" w:cs="Arial"/>
          <w:spacing w:val="6"/>
          <w:sz w:val="22"/>
          <w:szCs w:val="24"/>
        </w:rPr>
        <w:t xml:space="preserve">De lo anterior, </w:t>
      </w:r>
      <w:r w:rsidRPr="00307A8C">
        <w:rPr>
          <w:rFonts w:ascii="Arial" w:hAnsi="Arial" w:cs="Arial"/>
          <w:b/>
          <w:spacing w:val="6"/>
          <w:sz w:val="22"/>
          <w:szCs w:val="24"/>
        </w:rPr>
        <w:t xml:space="preserve">por lógica, puede concluirse que si la naturaleza del artículo 1° del Decreto 797 de 1949 es sancionatoria, al igual que la del artículo 65 del </w:t>
      </w:r>
      <w:proofErr w:type="spellStart"/>
      <w:r w:rsidRPr="00307A8C">
        <w:rPr>
          <w:rFonts w:ascii="Arial" w:hAnsi="Arial" w:cs="Arial"/>
          <w:b/>
          <w:spacing w:val="6"/>
          <w:sz w:val="22"/>
          <w:szCs w:val="24"/>
        </w:rPr>
        <w:t>CST</w:t>
      </w:r>
      <w:proofErr w:type="spellEnd"/>
      <w:r w:rsidRPr="00307A8C">
        <w:rPr>
          <w:rFonts w:ascii="Arial" w:hAnsi="Arial" w:cs="Arial"/>
          <w:b/>
          <w:spacing w:val="6"/>
          <w:sz w:val="22"/>
          <w:szCs w:val="24"/>
        </w:rPr>
        <w:t xml:space="preserve">, entonces su imposición, para nuestro caso concreto, no la hace incurrir en la prohibición consagrada en el artículo 128 de la </w:t>
      </w:r>
      <w:proofErr w:type="spellStart"/>
      <w:r w:rsidRPr="00307A8C">
        <w:rPr>
          <w:rFonts w:ascii="Arial" w:hAnsi="Arial" w:cs="Arial"/>
          <w:b/>
          <w:spacing w:val="6"/>
          <w:sz w:val="22"/>
          <w:szCs w:val="24"/>
        </w:rPr>
        <w:t>CN</w:t>
      </w:r>
      <w:proofErr w:type="spellEnd"/>
      <w:r w:rsidRPr="00307A8C">
        <w:rPr>
          <w:rFonts w:ascii="Arial" w:hAnsi="Arial" w:cs="Arial"/>
          <w:b/>
          <w:spacing w:val="6"/>
          <w:sz w:val="22"/>
          <w:szCs w:val="24"/>
        </w:rPr>
        <w:t>, tal como quedó delimitado en la sentencia CC C-133-1993. Bajo ese entendimiento, el acto</w:t>
      </w:r>
      <w:r w:rsidR="0E8B8C2B" w:rsidRPr="00307A8C">
        <w:rPr>
          <w:rFonts w:ascii="Arial" w:hAnsi="Arial" w:cs="Arial"/>
          <w:b/>
          <w:spacing w:val="6"/>
          <w:sz w:val="22"/>
          <w:szCs w:val="24"/>
        </w:rPr>
        <w:t>r</w:t>
      </w:r>
      <w:r w:rsidRPr="00307A8C">
        <w:rPr>
          <w:rFonts w:ascii="Arial" w:hAnsi="Arial" w:cs="Arial"/>
          <w:b/>
          <w:spacing w:val="6"/>
          <w:sz w:val="22"/>
          <w:szCs w:val="24"/>
        </w:rPr>
        <w:t xml:space="preserve"> no estaría devengando, doblemente, dos erogaciones salariales del erario: una sería la contraprestación al servicio subordinado y, la otra, el pago de una sanción por haber vulnerado sus derechos laborales –primacía de la realidad</w:t>
      </w:r>
      <w:r w:rsidRPr="00307A8C">
        <w:rPr>
          <w:rFonts w:ascii="Arial" w:hAnsi="Arial" w:cs="Arial"/>
          <w:spacing w:val="6"/>
          <w:sz w:val="22"/>
          <w:szCs w:val="24"/>
        </w:rPr>
        <w:t>-.</w:t>
      </w:r>
    </w:p>
    <w:p w14:paraId="3C4B7D84" w14:textId="47934D15" w:rsidR="00C85AB3" w:rsidRPr="00CA19A2" w:rsidRDefault="00C85AB3" w:rsidP="00CA19A2">
      <w:pPr>
        <w:spacing w:line="276" w:lineRule="auto"/>
        <w:jc w:val="both"/>
        <w:rPr>
          <w:rFonts w:ascii="Arial" w:hAnsi="Arial" w:cs="Arial"/>
          <w:spacing w:val="6"/>
          <w:szCs w:val="24"/>
        </w:rPr>
      </w:pPr>
    </w:p>
    <w:p w14:paraId="47F8EAAC" w14:textId="397A954A" w:rsidR="00D6164F" w:rsidRPr="00CA19A2" w:rsidRDefault="002902C7" w:rsidP="00CA19A2">
      <w:pPr>
        <w:tabs>
          <w:tab w:val="left" w:pos="851"/>
        </w:tabs>
        <w:spacing w:line="276" w:lineRule="auto"/>
        <w:ind w:firstLine="709"/>
        <w:jc w:val="both"/>
        <w:rPr>
          <w:rFonts w:ascii="Arial" w:hAnsi="Arial" w:cs="Arial"/>
          <w:spacing w:val="6"/>
          <w:szCs w:val="24"/>
          <w:lang w:val="es-CO" w:eastAsia="en-US"/>
        </w:rPr>
      </w:pPr>
      <w:r w:rsidRPr="00CA19A2">
        <w:rPr>
          <w:rFonts w:ascii="Arial" w:hAnsi="Arial" w:cs="Arial"/>
          <w:spacing w:val="6"/>
          <w:szCs w:val="24"/>
          <w:lang w:val="es-CO" w:eastAsia="en-US"/>
        </w:rPr>
        <w:t>A esta decisión, que no deja lugar a dudas sobre la compatibilidad de la indemnización moratoria del Decreto 797 de 1949</w:t>
      </w:r>
      <w:r w:rsidR="00112898" w:rsidRPr="00CA19A2">
        <w:rPr>
          <w:rFonts w:ascii="Arial" w:hAnsi="Arial" w:cs="Arial"/>
          <w:spacing w:val="6"/>
          <w:szCs w:val="24"/>
          <w:lang w:val="es-CO" w:eastAsia="en-US"/>
        </w:rPr>
        <w:t xml:space="preserve">, </w:t>
      </w:r>
      <w:r w:rsidRPr="00CA19A2">
        <w:rPr>
          <w:rFonts w:ascii="Arial" w:hAnsi="Arial" w:cs="Arial"/>
          <w:spacing w:val="6"/>
          <w:szCs w:val="24"/>
          <w:lang w:val="es-CO" w:eastAsia="en-US"/>
        </w:rPr>
        <w:t>con la asignación que en virtud de contratos de prestación de servicios</w:t>
      </w:r>
      <w:r w:rsidR="00112898" w:rsidRPr="00CA19A2">
        <w:rPr>
          <w:rFonts w:ascii="Arial" w:hAnsi="Arial" w:cs="Arial"/>
          <w:spacing w:val="6"/>
          <w:szCs w:val="24"/>
          <w:lang w:val="es-CO" w:eastAsia="en-US"/>
        </w:rPr>
        <w:t xml:space="preserve"> el </w:t>
      </w:r>
      <w:r w:rsidRPr="00CA19A2">
        <w:rPr>
          <w:rFonts w:ascii="Arial" w:hAnsi="Arial" w:cs="Arial"/>
          <w:spacing w:val="6"/>
          <w:szCs w:val="24"/>
          <w:lang w:val="es-CO" w:eastAsia="en-US"/>
        </w:rPr>
        <w:t xml:space="preserve">Municipio de Pereira </w:t>
      </w:r>
      <w:r w:rsidR="00112898" w:rsidRPr="00CA19A2">
        <w:rPr>
          <w:rFonts w:ascii="Arial" w:hAnsi="Arial" w:cs="Arial"/>
          <w:spacing w:val="6"/>
          <w:szCs w:val="24"/>
          <w:lang w:val="es-CO" w:eastAsia="en-US"/>
        </w:rPr>
        <w:t>pudiere estar percibiendo el demandante; se suma que el ente territorial no cumplió con la carga probatoria que le asistía en ese sentido, que la apelación de la sentencia no es la oportunidad para discutir un auto que niega el decreto o la práctica de una prueba</w:t>
      </w:r>
      <w:r w:rsidR="00D6164F" w:rsidRPr="00CA19A2">
        <w:rPr>
          <w:rFonts w:ascii="Arial" w:hAnsi="Arial" w:cs="Arial"/>
          <w:spacing w:val="6"/>
          <w:szCs w:val="24"/>
          <w:lang w:val="es-CO" w:eastAsia="en-US"/>
        </w:rPr>
        <w:t xml:space="preserve"> y mucho menos, que sea plausible trasladar su responsabilidad al juzgador. </w:t>
      </w:r>
    </w:p>
    <w:p w14:paraId="2EBE1D44" w14:textId="15D02E29" w:rsidR="00D6164F" w:rsidRPr="00CA19A2" w:rsidRDefault="00D6164F" w:rsidP="00CA19A2">
      <w:pPr>
        <w:tabs>
          <w:tab w:val="left" w:pos="851"/>
        </w:tabs>
        <w:spacing w:line="276" w:lineRule="auto"/>
        <w:ind w:firstLine="709"/>
        <w:jc w:val="both"/>
        <w:rPr>
          <w:rFonts w:ascii="Arial" w:hAnsi="Arial" w:cs="Arial"/>
          <w:spacing w:val="6"/>
          <w:szCs w:val="24"/>
          <w:lang w:val="es-CO" w:eastAsia="en-US"/>
        </w:rPr>
      </w:pPr>
    </w:p>
    <w:p w14:paraId="6E879E07" w14:textId="5CCB7A6A" w:rsidR="00D6164F" w:rsidRPr="00CA19A2" w:rsidRDefault="00D6164F" w:rsidP="00CA19A2">
      <w:pPr>
        <w:tabs>
          <w:tab w:val="left" w:pos="851"/>
        </w:tabs>
        <w:spacing w:line="276" w:lineRule="auto"/>
        <w:ind w:firstLine="709"/>
        <w:jc w:val="both"/>
        <w:rPr>
          <w:rFonts w:ascii="Arial" w:hAnsi="Arial" w:cs="Arial"/>
          <w:spacing w:val="6"/>
          <w:szCs w:val="24"/>
          <w:lang w:val="es-CO" w:eastAsia="en-US"/>
        </w:rPr>
      </w:pPr>
      <w:r w:rsidRPr="00CA19A2">
        <w:rPr>
          <w:rFonts w:ascii="Arial" w:hAnsi="Arial" w:cs="Arial"/>
          <w:spacing w:val="6"/>
          <w:szCs w:val="24"/>
          <w:lang w:val="es-CO" w:eastAsia="en-US"/>
        </w:rPr>
        <w:t>Amén de lo esbozado, igualmente ilustrativo resulta el criterio fijado al respecto por la Sala Plena del Consejo de Estado, de manera invariable desde 1996,</w:t>
      </w:r>
      <w:r w:rsidR="009C638B" w:rsidRPr="00CA19A2">
        <w:rPr>
          <w:rFonts w:ascii="Arial" w:hAnsi="Arial" w:cs="Arial"/>
          <w:spacing w:val="6"/>
          <w:szCs w:val="24"/>
          <w:lang w:val="es-CO" w:eastAsia="en-US"/>
        </w:rPr>
        <w:t xml:space="preserve"> rad. S-638,</w:t>
      </w:r>
      <w:r w:rsidRPr="00CA19A2">
        <w:rPr>
          <w:rFonts w:ascii="Arial" w:hAnsi="Arial" w:cs="Arial"/>
          <w:spacing w:val="6"/>
          <w:szCs w:val="24"/>
          <w:lang w:val="es-CO" w:eastAsia="en-US"/>
        </w:rPr>
        <w:t xml:space="preserve"> en un caso en el cual se ordenó </w:t>
      </w:r>
      <w:r w:rsidR="008915EC" w:rsidRPr="00CA19A2">
        <w:rPr>
          <w:rFonts w:ascii="Arial" w:hAnsi="Arial" w:cs="Arial"/>
          <w:spacing w:val="6"/>
          <w:szCs w:val="24"/>
          <w:lang w:val="es-CO" w:eastAsia="en-US"/>
        </w:rPr>
        <w:t xml:space="preserve">a una entidad territorial pagar todos los salarios y prestaciones dejados de percibir por un empleado público que fue declarado insubsistente en acto que se declaró nulo, </w:t>
      </w:r>
      <w:r w:rsidR="009C638B" w:rsidRPr="00CA19A2">
        <w:rPr>
          <w:rFonts w:ascii="Arial" w:hAnsi="Arial" w:cs="Arial"/>
          <w:spacing w:val="6"/>
          <w:szCs w:val="24"/>
          <w:lang w:val="es-CO" w:eastAsia="en-US"/>
        </w:rPr>
        <w:t xml:space="preserve">pese a que durante el curso del proceso esta persona </w:t>
      </w:r>
      <w:r w:rsidR="00B3285F" w:rsidRPr="00CA19A2">
        <w:rPr>
          <w:rFonts w:ascii="Arial" w:hAnsi="Arial" w:cs="Arial"/>
          <w:spacing w:val="6"/>
          <w:szCs w:val="24"/>
          <w:lang w:val="es-CO" w:eastAsia="en-US"/>
        </w:rPr>
        <w:t>percibió salarios del Estado:</w:t>
      </w:r>
    </w:p>
    <w:p w14:paraId="4785B826" w14:textId="6FF65208" w:rsidR="009C638B" w:rsidRPr="00CA19A2" w:rsidRDefault="009C638B" w:rsidP="00CA19A2">
      <w:pPr>
        <w:tabs>
          <w:tab w:val="left" w:pos="851"/>
        </w:tabs>
        <w:spacing w:line="276" w:lineRule="auto"/>
        <w:ind w:firstLine="709"/>
        <w:jc w:val="both"/>
        <w:rPr>
          <w:rFonts w:ascii="Arial" w:hAnsi="Arial" w:cs="Arial"/>
          <w:spacing w:val="6"/>
          <w:szCs w:val="24"/>
          <w:lang w:val="es-CO" w:eastAsia="en-US"/>
        </w:rPr>
      </w:pPr>
    </w:p>
    <w:p w14:paraId="03342AB0" w14:textId="1CEA8A5A" w:rsidR="009C638B" w:rsidRPr="00307A8C" w:rsidRDefault="009C638B" w:rsidP="00307A8C">
      <w:pPr>
        <w:ind w:left="426" w:right="420"/>
        <w:jc w:val="both"/>
        <w:rPr>
          <w:rFonts w:ascii="Arial" w:hAnsi="Arial" w:cs="Arial"/>
          <w:spacing w:val="6"/>
          <w:sz w:val="22"/>
          <w:szCs w:val="24"/>
        </w:rPr>
      </w:pPr>
      <w:r w:rsidRPr="00307A8C">
        <w:rPr>
          <w:rFonts w:ascii="Arial" w:hAnsi="Arial" w:cs="Arial"/>
          <w:spacing w:val="6"/>
          <w:sz w:val="22"/>
          <w:szCs w:val="24"/>
        </w:rPr>
        <w:t>“a. Las sumas a las que se condena a la parte demandada, para las cuales se toma en cuenta la equivalencia las prestaciones y los salarios dejados de percibir entre las fechas de desvinculación y reintegro no tienen el carácter de otro "empleo público" u otra asignación que provenga del "tesoro público</w:t>
      </w:r>
      <w:r w:rsidR="00FC6E67" w:rsidRPr="00307A8C">
        <w:rPr>
          <w:rFonts w:ascii="Arial" w:hAnsi="Arial" w:cs="Arial"/>
          <w:spacing w:val="6"/>
          <w:sz w:val="22"/>
          <w:szCs w:val="24"/>
        </w:rPr>
        <w:t>”,</w:t>
      </w:r>
      <w:r w:rsidRPr="00307A8C">
        <w:rPr>
          <w:rFonts w:ascii="Arial" w:hAnsi="Arial" w:cs="Arial"/>
          <w:spacing w:val="6"/>
          <w:sz w:val="22"/>
          <w:szCs w:val="24"/>
        </w:rPr>
        <w:t xml:space="preserve"> sino que en verdad vienen a resarcir el perjuicio que el acto ilegal, declarado nulo, le genera a la demandante.</w:t>
      </w:r>
    </w:p>
    <w:p w14:paraId="03564C6D" w14:textId="77777777" w:rsidR="009C638B" w:rsidRPr="00307A8C" w:rsidRDefault="009C638B" w:rsidP="00307A8C">
      <w:pPr>
        <w:ind w:left="426" w:right="420"/>
        <w:jc w:val="both"/>
        <w:rPr>
          <w:rFonts w:ascii="Arial" w:hAnsi="Arial" w:cs="Arial"/>
          <w:spacing w:val="6"/>
          <w:sz w:val="22"/>
          <w:szCs w:val="24"/>
        </w:rPr>
      </w:pPr>
    </w:p>
    <w:p w14:paraId="20BEA4B4" w14:textId="4FF5B938" w:rsidR="009C638B" w:rsidRPr="00307A8C" w:rsidRDefault="009C638B" w:rsidP="00307A8C">
      <w:pPr>
        <w:ind w:left="426" w:right="420"/>
        <w:jc w:val="both"/>
        <w:rPr>
          <w:rFonts w:ascii="Arial" w:hAnsi="Arial" w:cs="Arial"/>
          <w:spacing w:val="6"/>
          <w:sz w:val="22"/>
          <w:szCs w:val="24"/>
        </w:rPr>
      </w:pPr>
      <w:r w:rsidRPr="00307A8C">
        <w:rPr>
          <w:rFonts w:ascii="Arial" w:hAnsi="Arial" w:cs="Arial"/>
          <w:spacing w:val="6"/>
          <w:sz w:val="22"/>
          <w:szCs w:val="24"/>
        </w:rPr>
        <w:t xml:space="preserve">b. Nada impide recibir el sueldo e indemnizaciones al mismo tiempo. En efecto, es lícito devengar ambos conceptos porque tienen causas diferentes y ello no está prohibido por la Constitución Política. En efecto, lo que la Carta prohíbe </w:t>
      </w:r>
      <w:r w:rsidRPr="00307A8C">
        <w:rPr>
          <w:rFonts w:ascii="Arial" w:hAnsi="Arial" w:cs="Arial"/>
          <w:spacing w:val="6"/>
          <w:sz w:val="22"/>
          <w:szCs w:val="24"/>
        </w:rPr>
        <w:lastRenderedPageBreak/>
        <w:t>es que una misma persona desempeñe simultáneamente dos o varios empleos públicos, y como consecuencia de ello, perciba dos o más salarios; pero si una erogación proviene de la prestación personal del servicio a través de una relación legal y reglamentaria, y otra del hecho ilegal de la administración, no cabe dentro de esa hipótesis la previsión de los artículos 64 de la Carta de 1886 y 128 de la de 1991.</w:t>
      </w:r>
    </w:p>
    <w:p w14:paraId="4CC15337" w14:textId="77777777" w:rsidR="009C638B" w:rsidRPr="00307A8C" w:rsidRDefault="009C638B" w:rsidP="00307A8C">
      <w:pPr>
        <w:ind w:left="426" w:right="420"/>
        <w:jc w:val="both"/>
        <w:rPr>
          <w:rFonts w:ascii="Arial" w:hAnsi="Arial" w:cs="Arial"/>
          <w:spacing w:val="6"/>
          <w:sz w:val="22"/>
          <w:szCs w:val="24"/>
        </w:rPr>
      </w:pPr>
    </w:p>
    <w:p w14:paraId="2FA23AAA" w14:textId="77777777" w:rsidR="009C638B" w:rsidRPr="00307A8C" w:rsidRDefault="009C638B" w:rsidP="00307A8C">
      <w:pPr>
        <w:ind w:left="426" w:right="420"/>
        <w:jc w:val="both"/>
        <w:rPr>
          <w:rFonts w:ascii="Arial" w:hAnsi="Arial" w:cs="Arial"/>
          <w:spacing w:val="6"/>
          <w:sz w:val="22"/>
          <w:szCs w:val="24"/>
        </w:rPr>
      </w:pPr>
      <w:r w:rsidRPr="00307A8C">
        <w:rPr>
          <w:rFonts w:ascii="Arial" w:hAnsi="Arial" w:cs="Arial"/>
          <w:spacing w:val="6"/>
          <w:sz w:val="22"/>
          <w:szCs w:val="24"/>
        </w:rPr>
        <w:t>c. Ciertamente, el pago de salarios y prestaciones dejados de percibir que ordena esta sentencia como consecuencia del reintegro de la actora tiene carácter indemnizatorio; busca reparar el daño o perjuicio que le irrogó el acto nulo que la desvinculó ilegalmente del servicio. En cambio los salarios y prestaciones que se pudiese haber recibido de otra relación laboral de derecho público con el Estado tiene su fuente en la prestación laboral del servicio y constituyen la remuneración por esa actividad personal; en el primer evento se trata de una ficción que se desarrolla a través de una equivalencia, mientras que en el segundo si se cumple una relación de trabajo completa.</w:t>
      </w:r>
    </w:p>
    <w:p w14:paraId="7DB14719" w14:textId="77777777" w:rsidR="009C638B" w:rsidRPr="00307A8C" w:rsidRDefault="009C638B" w:rsidP="00307A8C">
      <w:pPr>
        <w:ind w:left="426" w:right="420"/>
        <w:jc w:val="both"/>
        <w:rPr>
          <w:rFonts w:ascii="Arial" w:hAnsi="Arial" w:cs="Arial"/>
          <w:spacing w:val="6"/>
          <w:sz w:val="22"/>
          <w:szCs w:val="24"/>
        </w:rPr>
      </w:pPr>
    </w:p>
    <w:p w14:paraId="150184E4" w14:textId="77777777" w:rsidR="009C638B" w:rsidRPr="00307A8C" w:rsidRDefault="009C638B" w:rsidP="00307A8C">
      <w:pPr>
        <w:ind w:left="426" w:right="420"/>
        <w:jc w:val="both"/>
        <w:rPr>
          <w:rFonts w:ascii="Arial" w:hAnsi="Arial" w:cs="Arial"/>
          <w:spacing w:val="6"/>
          <w:sz w:val="22"/>
          <w:szCs w:val="24"/>
        </w:rPr>
      </w:pPr>
      <w:r w:rsidRPr="00307A8C">
        <w:rPr>
          <w:rFonts w:ascii="Arial" w:hAnsi="Arial" w:cs="Arial"/>
          <w:spacing w:val="6"/>
          <w:sz w:val="22"/>
          <w:szCs w:val="24"/>
        </w:rPr>
        <w:t>d. Fuera de lo anterior, es menester destacar que no existe disposición legal de ninguna clase que le ordene a la jurisdicción contencioso administrativa esa clase de pronunciamientos; y es elemental que en esa materia no cabe la aplicación analógica. De suyo, el juez no puede crear normas y ordenar dichos descuentos en la parte resolutiva significa crear una disposición no prevista en esos términos en la Carta Fundamental ni en la ley.</w:t>
      </w:r>
    </w:p>
    <w:p w14:paraId="7653ED93" w14:textId="77777777" w:rsidR="009C638B" w:rsidRPr="00307A8C" w:rsidRDefault="009C638B" w:rsidP="00307A8C">
      <w:pPr>
        <w:ind w:left="426" w:right="420"/>
        <w:jc w:val="both"/>
        <w:rPr>
          <w:rFonts w:ascii="Arial" w:hAnsi="Arial" w:cs="Arial"/>
          <w:spacing w:val="6"/>
          <w:sz w:val="22"/>
          <w:szCs w:val="24"/>
        </w:rPr>
      </w:pPr>
    </w:p>
    <w:p w14:paraId="0CCE1CF0" w14:textId="77777777" w:rsidR="009C638B" w:rsidRPr="00307A8C" w:rsidRDefault="009C638B" w:rsidP="00307A8C">
      <w:pPr>
        <w:ind w:left="426" w:right="420"/>
        <w:jc w:val="both"/>
        <w:rPr>
          <w:rFonts w:ascii="Arial" w:hAnsi="Arial" w:cs="Arial"/>
          <w:spacing w:val="6"/>
          <w:sz w:val="22"/>
          <w:szCs w:val="24"/>
        </w:rPr>
      </w:pPr>
      <w:r w:rsidRPr="00307A8C">
        <w:rPr>
          <w:rFonts w:ascii="Arial" w:hAnsi="Arial" w:cs="Arial"/>
          <w:spacing w:val="6"/>
          <w:sz w:val="22"/>
          <w:szCs w:val="24"/>
        </w:rPr>
        <w:t>e. Por el contrario, en incuestionable que en el caso del ejercicio de un empleo sus emolumentos deben estar previstos en el rubro correspondiente al Presupuesto, —el de gastos—, según lo dispuesto por el artículo 122 de la Constitución Política. Mientras que las condenas que se imponen a través de la sentencia judicial constituyen un crédito que se incluye en otro rubro del mismo —el de créditos Judiciales— por mandato del artículo 346 del mismo Estatuto Superior. Es decir, que su naturaleza es diferente, sin la menor duda.</w:t>
      </w:r>
    </w:p>
    <w:p w14:paraId="5A38D277" w14:textId="77777777" w:rsidR="009C638B" w:rsidRPr="00307A8C" w:rsidRDefault="009C638B" w:rsidP="00307A8C">
      <w:pPr>
        <w:ind w:left="426" w:right="420"/>
        <w:jc w:val="both"/>
        <w:rPr>
          <w:rFonts w:ascii="Arial" w:hAnsi="Arial" w:cs="Arial"/>
          <w:spacing w:val="6"/>
          <w:sz w:val="22"/>
          <w:szCs w:val="24"/>
        </w:rPr>
      </w:pPr>
    </w:p>
    <w:p w14:paraId="50EF10AC" w14:textId="2AC3981C" w:rsidR="009C638B" w:rsidRPr="00307A8C" w:rsidRDefault="009C638B" w:rsidP="00307A8C">
      <w:pPr>
        <w:ind w:left="426" w:right="420"/>
        <w:jc w:val="both"/>
        <w:rPr>
          <w:rFonts w:ascii="Arial" w:hAnsi="Arial" w:cs="Arial"/>
          <w:spacing w:val="6"/>
          <w:sz w:val="22"/>
          <w:szCs w:val="24"/>
        </w:rPr>
      </w:pPr>
      <w:r w:rsidRPr="00307A8C">
        <w:rPr>
          <w:rFonts w:ascii="Arial" w:hAnsi="Arial" w:cs="Arial"/>
          <w:spacing w:val="6"/>
          <w:sz w:val="22"/>
          <w:szCs w:val="24"/>
        </w:rPr>
        <w:t xml:space="preserve">f. En el mismo sentido, obsérvese que el artículo 235 del Decreto 1222 de 1986 —Código de Régimen Departamental— dispone que los departamentos "repetirán contra las personas que hubieren efectuado elecciones, nombramientos o remociones ilegales </w:t>
      </w:r>
      <w:r w:rsidR="00B3285F" w:rsidRPr="00307A8C">
        <w:rPr>
          <w:rFonts w:ascii="Arial" w:hAnsi="Arial" w:cs="Arial"/>
          <w:spacing w:val="6"/>
          <w:sz w:val="22"/>
          <w:szCs w:val="24"/>
        </w:rPr>
        <w:t>de los funcionarios</w:t>
      </w:r>
      <w:r w:rsidRPr="00307A8C">
        <w:rPr>
          <w:rFonts w:ascii="Arial" w:hAnsi="Arial" w:cs="Arial"/>
          <w:spacing w:val="6"/>
          <w:sz w:val="22"/>
          <w:szCs w:val="24"/>
        </w:rPr>
        <w:t xml:space="preserve">, el valor de las indemnizaciones que se hubiere pagado por esta causa". </w:t>
      </w:r>
      <w:r w:rsidR="00B3285F" w:rsidRPr="00307A8C">
        <w:rPr>
          <w:rFonts w:ascii="Arial" w:hAnsi="Arial" w:cs="Arial"/>
          <w:spacing w:val="6"/>
          <w:sz w:val="22"/>
          <w:szCs w:val="24"/>
        </w:rPr>
        <w:t>Asimismo</w:t>
      </w:r>
      <w:r w:rsidRPr="00307A8C">
        <w:rPr>
          <w:rFonts w:ascii="Arial" w:hAnsi="Arial" w:cs="Arial"/>
          <w:spacing w:val="6"/>
          <w:sz w:val="22"/>
          <w:szCs w:val="24"/>
        </w:rPr>
        <w:t>, los artículos 102 y 297 del Decreto 1333 de 1986, ya traído a colación, contienen una redacción similar y hablan de ‘indemnizaciones". O sea, que el propio legislador ha dejado sentado que estos pagos son indemnizaciones y no una "segunda asignación".</w:t>
      </w:r>
    </w:p>
    <w:p w14:paraId="7E5F7078" w14:textId="77777777" w:rsidR="009C638B" w:rsidRPr="00307A8C" w:rsidRDefault="009C638B" w:rsidP="00307A8C">
      <w:pPr>
        <w:ind w:left="426" w:right="420"/>
        <w:jc w:val="both"/>
        <w:rPr>
          <w:rFonts w:ascii="Arial" w:hAnsi="Arial" w:cs="Arial"/>
          <w:spacing w:val="6"/>
          <w:sz w:val="22"/>
          <w:szCs w:val="24"/>
        </w:rPr>
      </w:pPr>
    </w:p>
    <w:p w14:paraId="2E6AB191" w14:textId="77777777" w:rsidR="009C638B" w:rsidRPr="00307A8C" w:rsidRDefault="009C638B" w:rsidP="00307A8C">
      <w:pPr>
        <w:ind w:left="426" w:right="420"/>
        <w:jc w:val="both"/>
        <w:rPr>
          <w:rFonts w:ascii="Arial" w:hAnsi="Arial" w:cs="Arial"/>
          <w:spacing w:val="6"/>
          <w:sz w:val="22"/>
          <w:szCs w:val="24"/>
        </w:rPr>
      </w:pPr>
      <w:r w:rsidRPr="00307A8C">
        <w:rPr>
          <w:rFonts w:ascii="Arial" w:hAnsi="Arial" w:cs="Arial"/>
          <w:spacing w:val="6"/>
          <w:sz w:val="22"/>
          <w:szCs w:val="24"/>
        </w:rPr>
        <w:t xml:space="preserve">g. De idéntico modo, cabe hacer énfasis en que el artículo 78 del </w:t>
      </w:r>
      <w:proofErr w:type="spellStart"/>
      <w:r w:rsidRPr="00307A8C">
        <w:rPr>
          <w:rFonts w:ascii="Arial" w:hAnsi="Arial" w:cs="Arial"/>
          <w:spacing w:val="6"/>
          <w:sz w:val="22"/>
          <w:szCs w:val="24"/>
        </w:rPr>
        <w:t>C.C.A</w:t>
      </w:r>
      <w:proofErr w:type="spellEnd"/>
      <w:r w:rsidRPr="00307A8C">
        <w:rPr>
          <w:rFonts w:ascii="Arial" w:hAnsi="Arial" w:cs="Arial"/>
          <w:spacing w:val="6"/>
          <w:sz w:val="22"/>
          <w:szCs w:val="24"/>
        </w:rPr>
        <w:t>., previo la figura de la "responsabilidad conexa", lo que significa que si el funcionario responsable de la remoción legal es obligado al pago de las condenas no podría hablarse tampoco de un empobrecimiento del Estado. Y de otro lado, el artículo 90 de la Constitución Política de 1991, al disponer que "el Estado responderá patrimonialmente por los daños antijurídicos que le sean imputables, causados por la acción o la omisión de las autoridades públicas", individualmente refuerza el carácter indemnizatorio de las condenas correspondientes, a la par que establece en su inciso segundo la opción de repetir contra el funcionario responsable.</w:t>
      </w:r>
    </w:p>
    <w:p w14:paraId="4E2AD8D3" w14:textId="77777777" w:rsidR="009C638B" w:rsidRPr="00307A8C" w:rsidRDefault="009C638B" w:rsidP="00307A8C">
      <w:pPr>
        <w:ind w:left="426" w:right="420"/>
        <w:jc w:val="both"/>
        <w:rPr>
          <w:rFonts w:ascii="Arial" w:hAnsi="Arial" w:cs="Arial"/>
          <w:spacing w:val="6"/>
          <w:sz w:val="22"/>
          <w:szCs w:val="24"/>
        </w:rPr>
      </w:pPr>
    </w:p>
    <w:p w14:paraId="57B60101" w14:textId="5CCCE5A0" w:rsidR="009C638B" w:rsidRPr="00307A8C" w:rsidRDefault="009C638B" w:rsidP="00307A8C">
      <w:pPr>
        <w:ind w:left="426" w:right="420"/>
        <w:jc w:val="both"/>
        <w:rPr>
          <w:rFonts w:ascii="Arial" w:hAnsi="Arial" w:cs="Arial"/>
          <w:spacing w:val="6"/>
          <w:sz w:val="22"/>
          <w:szCs w:val="24"/>
        </w:rPr>
      </w:pPr>
      <w:r w:rsidRPr="00307A8C">
        <w:rPr>
          <w:rFonts w:ascii="Arial" w:hAnsi="Arial" w:cs="Arial"/>
          <w:spacing w:val="6"/>
          <w:sz w:val="22"/>
          <w:szCs w:val="24"/>
        </w:rPr>
        <w:t>h. Así las cosas, es ostensible que no son procedentes los descuentos por razón de cualquier relación legal y reglamentaria que hubiese tenido la demandante durante el lapso en que permanezca fuera de la entidad demandada, y que haya dado lugar al pago de salarios y prestaciones por su trabajo real y efectivo.</w:t>
      </w:r>
    </w:p>
    <w:p w14:paraId="0BFB3797" w14:textId="2903E761" w:rsidR="00D6164F" w:rsidRPr="00CA19A2" w:rsidRDefault="00D6164F" w:rsidP="00CA19A2">
      <w:pPr>
        <w:tabs>
          <w:tab w:val="left" w:pos="851"/>
        </w:tabs>
        <w:spacing w:line="276" w:lineRule="auto"/>
        <w:ind w:firstLine="709"/>
        <w:jc w:val="both"/>
        <w:rPr>
          <w:rFonts w:ascii="Arial" w:hAnsi="Arial" w:cs="Arial"/>
          <w:spacing w:val="6"/>
          <w:szCs w:val="24"/>
          <w:lang w:val="es-CO" w:eastAsia="en-US"/>
        </w:rPr>
      </w:pPr>
    </w:p>
    <w:p w14:paraId="72677DDB" w14:textId="65426257" w:rsidR="002902C7" w:rsidRPr="00CA19A2" w:rsidRDefault="00B3285F" w:rsidP="00CA19A2">
      <w:pPr>
        <w:tabs>
          <w:tab w:val="left" w:pos="851"/>
        </w:tabs>
        <w:spacing w:line="276" w:lineRule="auto"/>
        <w:ind w:firstLine="709"/>
        <w:jc w:val="both"/>
        <w:rPr>
          <w:rFonts w:ascii="Arial" w:hAnsi="Arial" w:cs="Arial"/>
          <w:spacing w:val="6"/>
          <w:szCs w:val="24"/>
          <w:lang w:val="es-CO" w:eastAsia="en-US"/>
        </w:rPr>
      </w:pPr>
      <w:r w:rsidRPr="00CA19A2">
        <w:rPr>
          <w:rFonts w:ascii="Arial" w:hAnsi="Arial" w:cs="Arial"/>
          <w:spacing w:val="6"/>
          <w:szCs w:val="24"/>
          <w:lang w:val="es-CO" w:eastAsia="en-US"/>
        </w:rPr>
        <w:lastRenderedPageBreak/>
        <w:t xml:space="preserve">Posición del Consejo de Estado, que además se apoyó en sentencia del 21 de mayo de 1991 proferida por la Sala Laboral de la Corte Suprema de Justicia, que esta Sala se abstendrá de citar, pero que igualmente acoge como evidencia de la clara senda que debe seguirse al respecto. </w:t>
      </w:r>
    </w:p>
    <w:p w14:paraId="40F84F48" w14:textId="77777777" w:rsidR="002902C7" w:rsidRPr="00CA19A2" w:rsidRDefault="002902C7" w:rsidP="00CA19A2">
      <w:pPr>
        <w:tabs>
          <w:tab w:val="left" w:pos="851"/>
        </w:tabs>
        <w:spacing w:line="276" w:lineRule="auto"/>
        <w:jc w:val="both"/>
        <w:rPr>
          <w:rFonts w:ascii="Arial" w:hAnsi="Arial" w:cs="Arial"/>
          <w:spacing w:val="6"/>
          <w:szCs w:val="24"/>
          <w:lang w:val="es-CO" w:eastAsia="en-US"/>
        </w:rPr>
      </w:pPr>
    </w:p>
    <w:p w14:paraId="321DFD6B" w14:textId="2CC8FCFB" w:rsidR="00C7764C" w:rsidRPr="00CA19A2" w:rsidRDefault="00B3285F" w:rsidP="00CA19A2">
      <w:pPr>
        <w:tabs>
          <w:tab w:val="left" w:pos="851"/>
        </w:tabs>
        <w:spacing w:line="276" w:lineRule="auto"/>
        <w:ind w:firstLine="709"/>
        <w:jc w:val="both"/>
        <w:rPr>
          <w:rFonts w:ascii="Arial" w:hAnsi="Arial" w:cs="Arial"/>
          <w:spacing w:val="6"/>
          <w:szCs w:val="24"/>
          <w:lang w:val="es-CO" w:eastAsia="en-US"/>
        </w:rPr>
      </w:pPr>
      <w:r w:rsidRPr="00CA19A2">
        <w:rPr>
          <w:rFonts w:ascii="Arial" w:hAnsi="Arial" w:cs="Arial"/>
          <w:spacing w:val="6"/>
          <w:szCs w:val="24"/>
          <w:lang w:val="es-CO" w:eastAsia="en-US"/>
        </w:rPr>
        <w:t>En consecuencia, como t</w:t>
      </w:r>
      <w:r w:rsidR="00E560C1" w:rsidRPr="00CA19A2">
        <w:rPr>
          <w:rFonts w:ascii="Arial" w:hAnsi="Arial" w:cs="Arial"/>
          <w:spacing w:val="6"/>
          <w:szCs w:val="24"/>
          <w:lang w:val="es-CO" w:eastAsia="en-US"/>
        </w:rPr>
        <w:t xml:space="preserve">al condena, al tenor del </w:t>
      </w:r>
      <w:r w:rsidR="00C7764C" w:rsidRPr="00CA19A2">
        <w:rPr>
          <w:rFonts w:ascii="Arial" w:hAnsi="Arial" w:cs="Arial"/>
          <w:spacing w:val="6"/>
          <w:szCs w:val="24"/>
          <w:lang w:val="es-CO" w:eastAsia="en-US"/>
        </w:rPr>
        <w:t>parágrafo 2º del artículo 1º del Decreto 797 de 1949, se activa una vez transcurridos los noventa (90) días, contados a partir de la fecha en que se hizo efectivo el retiro del trabajador</w:t>
      </w:r>
      <w:r w:rsidRPr="00CA19A2">
        <w:rPr>
          <w:rFonts w:ascii="Arial" w:hAnsi="Arial" w:cs="Arial"/>
          <w:spacing w:val="6"/>
          <w:szCs w:val="24"/>
          <w:lang w:val="es-CO" w:eastAsia="en-US"/>
        </w:rPr>
        <w:t xml:space="preserve"> y en este asunto, el vínculo feneció el 21 de diciembre de 2015, es atinado que la condena hubiese sido impuesta a partir del 22 de marzo de 2016 </w:t>
      </w:r>
      <w:r w:rsidR="002039E8" w:rsidRPr="00CA19A2">
        <w:rPr>
          <w:rFonts w:ascii="Arial" w:hAnsi="Arial" w:cs="Arial"/>
          <w:spacing w:val="6"/>
          <w:szCs w:val="24"/>
          <w:lang w:val="es-CO" w:eastAsia="en-US"/>
        </w:rPr>
        <w:t xml:space="preserve">a razón de un día de salario equivalente a $38.000, por cada día de retardo y hasta que se verifique </w:t>
      </w:r>
      <w:r w:rsidR="00A8539C" w:rsidRPr="00CA19A2">
        <w:rPr>
          <w:rFonts w:ascii="Arial" w:hAnsi="Arial" w:cs="Arial"/>
          <w:spacing w:val="6"/>
          <w:szCs w:val="24"/>
          <w:lang w:val="es-CO" w:eastAsia="en-US"/>
        </w:rPr>
        <w:t xml:space="preserve">el pago total de la obligación. </w:t>
      </w:r>
    </w:p>
    <w:p w14:paraId="438FC770" w14:textId="70ADFD64" w:rsidR="00A81A99" w:rsidRPr="00CA19A2" w:rsidRDefault="00A81A99" w:rsidP="00CA19A2">
      <w:pPr>
        <w:spacing w:line="276" w:lineRule="auto"/>
        <w:jc w:val="both"/>
        <w:rPr>
          <w:rFonts w:ascii="Arial" w:hAnsi="Arial" w:cs="Arial"/>
          <w:spacing w:val="6"/>
          <w:szCs w:val="24"/>
          <w:lang w:val="es-CO" w:eastAsia="en-US"/>
        </w:rPr>
      </w:pPr>
    </w:p>
    <w:p w14:paraId="7DE2FE28" w14:textId="1D28628A" w:rsidR="00C458F3" w:rsidRPr="00CA19A2" w:rsidRDefault="00C458F3" w:rsidP="00CA19A2">
      <w:pPr>
        <w:spacing w:line="276" w:lineRule="auto"/>
        <w:ind w:firstLine="708"/>
        <w:jc w:val="both"/>
        <w:rPr>
          <w:rFonts w:ascii="Arial" w:hAnsi="Arial" w:cs="Arial"/>
          <w:spacing w:val="6"/>
          <w:szCs w:val="24"/>
          <w:lang w:val="es-CO" w:eastAsia="en-US"/>
        </w:rPr>
      </w:pPr>
      <w:r w:rsidRPr="00CA19A2">
        <w:rPr>
          <w:rFonts w:ascii="Arial" w:hAnsi="Arial" w:cs="Arial"/>
          <w:spacing w:val="6"/>
          <w:szCs w:val="24"/>
          <w:lang w:val="es-CO" w:eastAsia="en-US"/>
        </w:rPr>
        <w:t xml:space="preserve">Con lo expuesto, quedan resueltos en su integridad los puntos de apelación y el grado jurisdiccional de consulta en favor del Municipio de Pereira. </w:t>
      </w:r>
    </w:p>
    <w:p w14:paraId="083D4902" w14:textId="77777777" w:rsidR="005841A9" w:rsidRPr="00CA19A2" w:rsidRDefault="005841A9" w:rsidP="00CA19A2">
      <w:pPr>
        <w:spacing w:line="276" w:lineRule="auto"/>
        <w:jc w:val="both"/>
        <w:rPr>
          <w:rFonts w:ascii="Arial" w:hAnsi="Arial" w:cs="Arial"/>
          <w:spacing w:val="6"/>
          <w:szCs w:val="24"/>
          <w:lang w:val="es-CO" w:eastAsia="en-US"/>
        </w:rPr>
      </w:pPr>
    </w:p>
    <w:p w14:paraId="10044ED5" w14:textId="10191315" w:rsidR="00C458F3" w:rsidRPr="00CA19A2" w:rsidRDefault="007F2638" w:rsidP="00CA19A2">
      <w:pPr>
        <w:spacing w:line="276" w:lineRule="auto"/>
        <w:ind w:firstLine="708"/>
        <w:jc w:val="both"/>
        <w:rPr>
          <w:rFonts w:ascii="Arial" w:hAnsi="Arial" w:cs="Arial"/>
          <w:spacing w:val="6"/>
          <w:szCs w:val="24"/>
          <w:lang w:val="es-CO" w:eastAsia="en-US"/>
        </w:rPr>
      </w:pPr>
      <w:r w:rsidRPr="00CA19A2">
        <w:rPr>
          <w:rFonts w:ascii="Arial" w:hAnsi="Arial" w:cs="Arial"/>
          <w:spacing w:val="6"/>
          <w:szCs w:val="24"/>
          <w:lang w:val="es-CO" w:eastAsia="en-US"/>
        </w:rPr>
        <w:t xml:space="preserve">En conclusión, por las razones que aquí se exponen se </w:t>
      </w:r>
      <w:r w:rsidR="1A440350" w:rsidRPr="00CA19A2">
        <w:rPr>
          <w:rFonts w:ascii="Arial" w:hAnsi="Arial" w:cs="Arial"/>
          <w:spacing w:val="6"/>
          <w:szCs w:val="24"/>
          <w:lang w:val="es-CO" w:eastAsia="en-US"/>
        </w:rPr>
        <w:t>modificará la sentencia de primera instancia para corregir el valor de la prima de navida</w:t>
      </w:r>
      <w:r w:rsidR="00155BBB" w:rsidRPr="00CA19A2">
        <w:rPr>
          <w:rFonts w:ascii="Arial" w:hAnsi="Arial" w:cs="Arial"/>
          <w:spacing w:val="6"/>
          <w:szCs w:val="24"/>
          <w:lang w:val="es-CO" w:eastAsia="en-US"/>
        </w:rPr>
        <w:t xml:space="preserve">d. </w:t>
      </w:r>
      <w:r w:rsidR="4897F723" w:rsidRPr="00CA19A2">
        <w:rPr>
          <w:rFonts w:ascii="Arial" w:hAnsi="Arial" w:cs="Arial"/>
          <w:spacing w:val="6"/>
          <w:szCs w:val="24"/>
          <w:lang w:val="es-CO" w:eastAsia="en-US"/>
        </w:rPr>
        <w:t xml:space="preserve">Sin costas por esta instancia. </w:t>
      </w:r>
      <w:r w:rsidRPr="00CA19A2">
        <w:rPr>
          <w:rFonts w:ascii="Arial" w:hAnsi="Arial" w:cs="Arial"/>
          <w:spacing w:val="6"/>
          <w:szCs w:val="24"/>
          <w:lang w:val="es-CO" w:eastAsia="en-US"/>
        </w:rPr>
        <w:t xml:space="preserve"> </w:t>
      </w:r>
    </w:p>
    <w:p w14:paraId="10510438" w14:textId="77777777" w:rsidR="00A81A99" w:rsidRPr="00CA19A2" w:rsidRDefault="00A81A99" w:rsidP="00CA19A2">
      <w:pPr>
        <w:pStyle w:val="Sinespaciado"/>
        <w:spacing w:line="276" w:lineRule="auto"/>
        <w:rPr>
          <w:rFonts w:ascii="Arial" w:hAnsi="Arial" w:cs="Arial"/>
          <w:spacing w:val="6"/>
          <w:szCs w:val="24"/>
          <w:lang w:val="es-CO" w:eastAsia="en-US"/>
        </w:rPr>
      </w:pPr>
    </w:p>
    <w:p w14:paraId="0F1B8CB9" w14:textId="77777777" w:rsidR="00A81A99" w:rsidRPr="00CA19A2" w:rsidRDefault="00A81A99" w:rsidP="00CA19A2">
      <w:pPr>
        <w:pStyle w:val="Prrafodelista1"/>
        <w:spacing w:after="0"/>
        <w:ind w:left="0" w:firstLine="709"/>
        <w:jc w:val="both"/>
        <w:rPr>
          <w:rFonts w:ascii="Arial" w:hAnsi="Arial" w:cs="Arial"/>
          <w:spacing w:val="6"/>
          <w:sz w:val="24"/>
          <w:szCs w:val="24"/>
        </w:rPr>
      </w:pPr>
      <w:r w:rsidRPr="00CA19A2">
        <w:rPr>
          <w:rFonts w:ascii="Arial" w:hAnsi="Arial" w:cs="Arial"/>
          <w:spacing w:val="6"/>
          <w:sz w:val="24"/>
          <w:szCs w:val="24"/>
        </w:rPr>
        <w:t xml:space="preserve">En mérito de lo expuesto, el Tribunal Superior del Distrito Judicial de Pereira - Risaralda, Sala </w:t>
      </w:r>
      <w:r w:rsidR="00F11553" w:rsidRPr="00CA19A2">
        <w:rPr>
          <w:rFonts w:ascii="Arial" w:hAnsi="Arial" w:cs="Arial"/>
          <w:spacing w:val="6"/>
          <w:sz w:val="24"/>
          <w:szCs w:val="24"/>
        </w:rPr>
        <w:t xml:space="preserve">Cuarta de Decisión </w:t>
      </w:r>
      <w:r w:rsidRPr="00CA19A2">
        <w:rPr>
          <w:rFonts w:ascii="Arial" w:hAnsi="Arial" w:cs="Arial"/>
          <w:spacing w:val="6"/>
          <w:sz w:val="24"/>
          <w:szCs w:val="24"/>
        </w:rPr>
        <w:t xml:space="preserve">Laboral, administrando justicia en nombre de la República y por autoridad de la ley, </w:t>
      </w:r>
    </w:p>
    <w:p w14:paraId="2EF24769" w14:textId="77777777" w:rsidR="00A81A99" w:rsidRPr="00CA19A2" w:rsidRDefault="00A81A99" w:rsidP="00CA19A2">
      <w:pPr>
        <w:spacing w:line="276" w:lineRule="auto"/>
        <w:jc w:val="center"/>
        <w:rPr>
          <w:rFonts w:ascii="Arial" w:hAnsi="Arial" w:cs="Arial"/>
          <w:b/>
          <w:bCs/>
          <w:i/>
          <w:iCs/>
          <w:spacing w:val="6"/>
          <w:szCs w:val="24"/>
          <w:lang w:val="es-CO"/>
        </w:rPr>
      </w:pPr>
    </w:p>
    <w:p w14:paraId="1FAA5572" w14:textId="77777777" w:rsidR="00A81A99" w:rsidRPr="00CA19A2" w:rsidRDefault="00F11553" w:rsidP="00CA19A2">
      <w:pPr>
        <w:spacing w:line="276" w:lineRule="auto"/>
        <w:jc w:val="center"/>
        <w:rPr>
          <w:rFonts w:ascii="Arial" w:hAnsi="Arial" w:cs="Arial"/>
          <w:b/>
          <w:bCs/>
          <w:spacing w:val="6"/>
          <w:szCs w:val="24"/>
        </w:rPr>
      </w:pPr>
      <w:r w:rsidRPr="00CA19A2">
        <w:rPr>
          <w:rFonts w:ascii="Arial" w:hAnsi="Arial" w:cs="Arial"/>
          <w:b/>
          <w:bCs/>
          <w:spacing w:val="6"/>
          <w:szCs w:val="24"/>
        </w:rPr>
        <w:t>RESUELVE</w:t>
      </w:r>
    </w:p>
    <w:p w14:paraId="649CC922" w14:textId="77777777" w:rsidR="00A81A99" w:rsidRPr="00CA19A2" w:rsidRDefault="00A81A99" w:rsidP="00CA19A2">
      <w:pPr>
        <w:pStyle w:val="Sinespaciado"/>
        <w:spacing w:line="276" w:lineRule="auto"/>
        <w:rPr>
          <w:rFonts w:ascii="Arial" w:hAnsi="Arial" w:cs="Arial"/>
          <w:spacing w:val="6"/>
          <w:szCs w:val="24"/>
        </w:rPr>
      </w:pPr>
    </w:p>
    <w:p w14:paraId="6DDD0B92" w14:textId="27F31F3E" w:rsidR="00A81A99" w:rsidRPr="00CA19A2" w:rsidRDefault="00A81A99" w:rsidP="00CA19A2">
      <w:pPr>
        <w:pStyle w:val="Sinespaciado"/>
        <w:spacing w:line="276" w:lineRule="auto"/>
        <w:ind w:firstLine="708"/>
        <w:jc w:val="both"/>
        <w:rPr>
          <w:rFonts w:ascii="Arial" w:hAnsi="Arial" w:cs="Arial"/>
          <w:spacing w:val="6"/>
          <w:szCs w:val="24"/>
        </w:rPr>
      </w:pPr>
      <w:r w:rsidRPr="00CA19A2">
        <w:rPr>
          <w:rFonts w:ascii="Arial" w:hAnsi="Arial" w:cs="Arial"/>
          <w:b/>
          <w:bCs/>
          <w:spacing w:val="6"/>
          <w:szCs w:val="24"/>
        </w:rPr>
        <w:t xml:space="preserve">1. </w:t>
      </w:r>
      <w:r w:rsidR="06AF99BC" w:rsidRPr="00CA19A2">
        <w:rPr>
          <w:rFonts w:ascii="Arial" w:hAnsi="Arial" w:cs="Arial"/>
          <w:b/>
          <w:bCs/>
          <w:spacing w:val="6"/>
          <w:szCs w:val="24"/>
        </w:rPr>
        <w:t>MODIFICAR</w:t>
      </w:r>
      <w:r w:rsidR="007F2638" w:rsidRPr="00CA19A2">
        <w:rPr>
          <w:rFonts w:ascii="Arial" w:hAnsi="Arial" w:cs="Arial"/>
          <w:b/>
          <w:bCs/>
          <w:spacing w:val="6"/>
          <w:szCs w:val="24"/>
        </w:rPr>
        <w:t xml:space="preserve"> </w:t>
      </w:r>
      <w:r w:rsidR="007F2638" w:rsidRPr="00CA19A2">
        <w:rPr>
          <w:rFonts w:ascii="Arial" w:hAnsi="Arial" w:cs="Arial"/>
          <w:spacing w:val="6"/>
          <w:szCs w:val="24"/>
        </w:rPr>
        <w:t xml:space="preserve">la sentencia </w:t>
      </w:r>
      <w:r w:rsidR="00F11553" w:rsidRPr="00CA19A2">
        <w:rPr>
          <w:rFonts w:ascii="Arial" w:hAnsi="Arial" w:cs="Arial"/>
          <w:spacing w:val="6"/>
          <w:szCs w:val="24"/>
        </w:rPr>
        <w:t xml:space="preserve">proferida el 16 de mayo de 2016 por el Juzgado </w:t>
      </w:r>
      <w:r w:rsidR="00925F04" w:rsidRPr="00CA19A2">
        <w:rPr>
          <w:rFonts w:ascii="Arial" w:hAnsi="Arial" w:cs="Arial"/>
          <w:spacing w:val="6"/>
          <w:szCs w:val="24"/>
        </w:rPr>
        <w:t>Primero Laboral</w:t>
      </w:r>
      <w:r w:rsidR="00F11553" w:rsidRPr="00CA19A2">
        <w:rPr>
          <w:rFonts w:ascii="Arial" w:hAnsi="Arial" w:cs="Arial"/>
          <w:spacing w:val="6"/>
          <w:szCs w:val="24"/>
        </w:rPr>
        <w:t xml:space="preserve"> del Circuito de Pereira, </w:t>
      </w:r>
      <w:r w:rsidR="24695BB5" w:rsidRPr="00CA19A2">
        <w:rPr>
          <w:rFonts w:ascii="Arial" w:hAnsi="Arial" w:cs="Arial"/>
          <w:spacing w:val="6"/>
          <w:szCs w:val="24"/>
        </w:rPr>
        <w:t xml:space="preserve">para corregir el valor que por concepto de prima de navidad </w:t>
      </w:r>
      <w:r w:rsidR="2C5F7E38" w:rsidRPr="00CA19A2">
        <w:rPr>
          <w:rFonts w:ascii="Arial" w:hAnsi="Arial" w:cs="Arial"/>
          <w:spacing w:val="6"/>
          <w:szCs w:val="24"/>
        </w:rPr>
        <w:t>debe</w:t>
      </w:r>
      <w:r w:rsidR="00102E62" w:rsidRPr="00CA19A2">
        <w:rPr>
          <w:rFonts w:ascii="Arial" w:hAnsi="Arial" w:cs="Arial"/>
          <w:spacing w:val="6"/>
          <w:szCs w:val="24"/>
        </w:rPr>
        <w:t xml:space="preserve"> reconocerle</w:t>
      </w:r>
      <w:r w:rsidR="2C5F7E38" w:rsidRPr="00CA19A2">
        <w:rPr>
          <w:rFonts w:ascii="Arial" w:hAnsi="Arial" w:cs="Arial"/>
          <w:spacing w:val="6"/>
          <w:szCs w:val="24"/>
        </w:rPr>
        <w:t xml:space="preserve"> el Municipio de Pereira al señor José Javier Rodríguez Cuervo,</w:t>
      </w:r>
      <w:r w:rsidR="2FB63E71" w:rsidRPr="00CA19A2">
        <w:rPr>
          <w:rFonts w:ascii="Arial" w:hAnsi="Arial" w:cs="Arial"/>
          <w:spacing w:val="6"/>
          <w:szCs w:val="24"/>
        </w:rPr>
        <w:t xml:space="preserve"> las que</w:t>
      </w:r>
      <w:r w:rsidR="2C5F7E38" w:rsidRPr="00CA19A2">
        <w:rPr>
          <w:rFonts w:ascii="Arial" w:hAnsi="Arial" w:cs="Arial"/>
          <w:spacing w:val="6"/>
          <w:szCs w:val="24"/>
        </w:rPr>
        <w:t xml:space="preserve"> asciende a la suma de </w:t>
      </w:r>
      <w:r w:rsidR="2C5F7E38" w:rsidRPr="00CA19A2">
        <w:rPr>
          <w:rFonts w:ascii="Arial" w:hAnsi="Arial" w:cs="Arial"/>
          <w:b/>
          <w:bCs/>
          <w:spacing w:val="6"/>
          <w:szCs w:val="24"/>
        </w:rPr>
        <w:t>$</w:t>
      </w:r>
      <w:r w:rsidR="5AA3B899" w:rsidRPr="00CA19A2">
        <w:rPr>
          <w:rFonts w:ascii="Arial" w:hAnsi="Arial" w:cs="Arial"/>
          <w:b/>
          <w:bCs/>
          <w:spacing w:val="6"/>
          <w:szCs w:val="24"/>
        </w:rPr>
        <w:t>667</w:t>
      </w:r>
      <w:r w:rsidR="2C5F7E38" w:rsidRPr="00CA19A2">
        <w:rPr>
          <w:rFonts w:ascii="Arial" w:hAnsi="Arial" w:cs="Arial"/>
          <w:b/>
          <w:bCs/>
          <w:spacing w:val="6"/>
          <w:szCs w:val="24"/>
        </w:rPr>
        <w:t>.</w:t>
      </w:r>
      <w:r w:rsidR="28F78AE6" w:rsidRPr="00CA19A2">
        <w:rPr>
          <w:rFonts w:ascii="Arial" w:hAnsi="Arial" w:cs="Arial"/>
          <w:b/>
          <w:bCs/>
          <w:spacing w:val="6"/>
          <w:szCs w:val="24"/>
        </w:rPr>
        <w:t>700</w:t>
      </w:r>
      <w:r w:rsidR="2C5F7E38" w:rsidRPr="00CA19A2">
        <w:rPr>
          <w:rFonts w:ascii="Arial" w:hAnsi="Arial" w:cs="Arial"/>
          <w:b/>
          <w:bCs/>
          <w:spacing w:val="6"/>
          <w:szCs w:val="24"/>
        </w:rPr>
        <w:t>.</w:t>
      </w:r>
      <w:r w:rsidR="2C5F7E38" w:rsidRPr="00CA19A2">
        <w:rPr>
          <w:rFonts w:ascii="Arial" w:hAnsi="Arial" w:cs="Arial"/>
          <w:spacing w:val="6"/>
          <w:szCs w:val="24"/>
        </w:rPr>
        <w:t xml:space="preserve"> </w:t>
      </w:r>
    </w:p>
    <w:p w14:paraId="5411C14C" w14:textId="77777777" w:rsidR="00A81A99" w:rsidRPr="00CA19A2" w:rsidRDefault="00A81A99" w:rsidP="00CA19A2">
      <w:pPr>
        <w:pStyle w:val="Sinespaciado"/>
        <w:spacing w:line="276" w:lineRule="auto"/>
        <w:rPr>
          <w:rFonts w:ascii="Arial" w:hAnsi="Arial" w:cs="Arial"/>
          <w:spacing w:val="6"/>
          <w:szCs w:val="24"/>
        </w:rPr>
      </w:pPr>
    </w:p>
    <w:p w14:paraId="0A8F534D" w14:textId="544F2C0A" w:rsidR="00406A6C" w:rsidRPr="00CA19A2" w:rsidRDefault="00A81A99" w:rsidP="00CA19A2">
      <w:pPr>
        <w:pStyle w:val="Sinespaciado"/>
        <w:spacing w:line="276" w:lineRule="auto"/>
        <w:ind w:firstLine="708"/>
        <w:jc w:val="both"/>
        <w:rPr>
          <w:rFonts w:ascii="Arial" w:hAnsi="Arial" w:cs="Arial"/>
          <w:b/>
          <w:bCs/>
          <w:spacing w:val="6"/>
          <w:szCs w:val="24"/>
        </w:rPr>
      </w:pPr>
      <w:r w:rsidRPr="00CA19A2">
        <w:rPr>
          <w:rFonts w:ascii="Arial" w:hAnsi="Arial" w:cs="Arial"/>
          <w:b/>
          <w:bCs/>
          <w:spacing w:val="6"/>
          <w:szCs w:val="24"/>
        </w:rPr>
        <w:t xml:space="preserve">2. </w:t>
      </w:r>
      <w:r w:rsidR="00FB8FA5" w:rsidRPr="00CA19A2">
        <w:rPr>
          <w:rFonts w:ascii="Arial" w:hAnsi="Arial" w:cs="Arial"/>
          <w:b/>
          <w:bCs/>
          <w:spacing w:val="6"/>
          <w:szCs w:val="24"/>
        </w:rPr>
        <w:t xml:space="preserve">CONFIRMAR </w:t>
      </w:r>
      <w:r w:rsidR="00FB8FA5" w:rsidRPr="00CA19A2">
        <w:rPr>
          <w:rFonts w:ascii="Arial" w:hAnsi="Arial" w:cs="Arial"/>
          <w:spacing w:val="6"/>
          <w:szCs w:val="24"/>
        </w:rPr>
        <w:t xml:space="preserve">la sentencia en lo demás. </w:t>
      </w:r>
    </w:p>
    <w:p w14:paraId="09DB3180" w14:textId="394D397E" w:rsidR="00406A6C" w:rsidRPr="00CA19A2" w:rsidRDefault="00406A6C" w:rsidP="00CA19A2">
      <w:pPr>
        <w:pStyle w:val="Sinespaciado"/>
        <w:spacing w:line="276" w:lineRule="auto"/>
        <w:ind w:firstLine="708"/>
        <w:jc w:val="both"/>
        <w:rPr>
          <w:rFonts w:ascii="Arial" w:hAnsi="Arial" w:cs="Arial"/>
          <w:b/>
          <w:bCs/>
          <w:spacing w:val="6"/>
          <w:szCs w:val="24"/>
        </w:rPr>
      </w:pPr>
    </w:p>
    <w:p w14:paraId="17B81432" w14:textId="1153FB27" w:rsidR="00406A6C" w:rsidRPr="00CA19A2" w:rsidRDefault="2DF8A626" w:rsidP="00CA19A2">
      <w:pPr>
        <w:pStyle w:val="Sinespaciado"/>
        <w:spacing w:line="276" w:lineRule="auto"/>
        <w:ind w:firstLine="708"/>
        <w:jc w:val="both"/>
        <w:rPr>
          <w:rFonts w:ascii="Arial" w:hAnsi="Arial" w:cs="Arial"/>
          <w:spacing w:val="6"/>
          <w:szCs w:val="24"/>
        </w:rPr>
      </w:pPr>
      <w:r w:rsidRPr="00CA19A2">
        <w:rPr>
          <w:rFonts w:ascii="Arial" w:hAnsi="Arial" w:cs="Arial"/>
          <w:b/>
          <w:bCs/>
          <w:spacing w:val="6"/>
          <w:szCs w:val="24"/>
        </w:rPr>
        <w:t xml:space="preserve">3. </w:t>
      </w:r>
      <w:r w:rsidR="42A4A7B6" w:rsidRPr="00CA19A2">
        <w:rPr>
          <w:rFonts w:ascii="Arial" w:hAnsi="Arial" w:cs="Arial"/>
          <w:b/>
          <w:bCs/>
          <w:spacing w:val="6"/>
          <w:szCs w:val="24"/>
        </w:rPr>
        <w:t xml:space="preserve">SIN COSTAS </w:t>
      </w:r>
      <w:r w:rsidR="42A4A7B6" w:rsidRPr="00CA19A2">
        <w:rPr>
          <w:rFonts w:ascii="Arial" w:hAnsi="Arial" w:cs="Arial"/>
          <w:spacing w:val="6"/>
          <w:szCs w:val="24"/>
        </w:rPr>
        <w:t xml:space="preserve">por esta instancia. </w:t>
      </w:r>
    </w:p>
    <w:p w14:paraId="235ACB89" w14:textId="77777777" w:rsidR="00307A8C" w:rsidRPr="00307A8C" w:rsidRDefault="00307A8C" w:rsidP="00307A8C">
      <w:pPr>
        <w:suppressAutoHyphens/>
        <w:spacing w:line="276" w:lineRule="auto"/>
        <w:contextualSpacing/>
        <w:jc w:val="both"/>
        <w:rPr>
          <w:rFonts w:ascii="Arial" w:hAnsi="Arial" w:cs="Arial"/>
          <w:spacing w:val="12"/>
          <w:szCs w:val="24"/>
        </w:rPr>
      </w:pPr>
    </w:p>
    <w:p w14:paraId="6D3EFF73" w14:textId="77777777" w:rsidR="00307A8C" w:rsidRPr="00307A8C" w:rsidRDefault="00307A8C" w:rsidP="00307A8C">
      <w:pPr>
        <w:suppressAutoHyphens/>
        <w:spacing w:line="276" w:lineRule="auto"/>
        <w:contextualSpacing/>
        <w:jc w:val="center"/>
        <w:rPr>
          <w:rFonts w:ascii="Arial" w:hAnsi="Arial" w:cs="Arial"/>
          <w:b/>
          <w:bCs/>
          <w:spacing w:val="12"/>
          <w:szCs w:val="24"/>
        </w:rPr>
      </w:pPr>
      <w:r w:rsidRPr="00307A8C">
        <w:rPr>
          <w:rFonts w:ascii="Arial" w:hAnsi="Arial" w:cs="Arial"/>
          <w:b/>
          <w:bCs/>
          <w:spacing w:val="12"/>
          <w:szCs w:val="24"/>
        </w:rPr>
        <w:t>NOTIFÍQUESE, CÚMPLASE Y DEVUÉLVASE</w:t>
      </w:r>
    </w:p>
    <w:p w14:paraId="24DADB93" w14:textId="77777777" w:rsidR="00307A8C" w:rsidRPr="00307A8C" w:rsidRDefault="00307A8C" w:rsidP="00307A8C">
      <w:pPr>
        <w:spacing w:line="276" w:lineRule="auto"/>
        <w:jc w:val="both"/>
        <w:rPr>
          <w:rFonts w:ascii="Arial" w:hAnsi="Arial" w:cs="Arial"/>
          <w:szCs w:val="24"/>
        </w:rPr>
      </w:pPr>
    </w:p>
    <w:p w14:paraId="7B264AC6" w14:textId="77777777" w:rsidR="00307A8C" w:rsidRPr="00307A8C" w:rsidRDefault="00307A8C" w:rsidP="00307A8C">
      <w:pPr>
        <w:spacing w:line="276" w:lineRule="auto"/>
        <w:jc w:val="both"/>
        <w:rPr>
          <w:rFonts w:ascii="Arial" w:hAnsi="Arial" w:cs="Arial"/>
          <w:szCs w:val="24"/>
        </w:rPr>
      </w:pPr>
    </w:p>
    <w:p w14:paraId="070F8CDD" w14:textId="77777777" w:rsidR="00307A8C" w:rsidRPr="00307A8C" w:rsidRDefault="00307A8C" w:rsidP="00307A8C">
      <w:pPr>
        <w:spacing w:line="276" w:lineRule="auto"/>
        <w:jc w:val="both"/>
        <w:rPr>
          <w:rFonts w:ascii="Arial" w:hAnsi="Arial" w:cs="Arial"/>
          <w:szCs w:val="24"/>
        </w:rPr>
      </w:pPr>
    </w:p>
    <w:p w14:paraId="7A9BA25E" w14:textId="77777777" w:rsidR="00307A8C" w:rsidRPr="00307A8C" w:rsidRDefault="00307A8C" w:rsidP="00307A8C">
      <w:pPr>
        <w:spacing w:line="276" w:lineRule="auto"/>
        <w:jc w:val="center"/>
        <w:rPr>
          <w:rFonts w:ascii="Arial" w:hAnsi="Arial" w:cs="Arial"/>
          <w:b/>
          <w:bCs/>
          <w:iCs/>
          <w:szCs w:val="24"/>
          <w:lang w:val="es-ES"/>
        </w:rPr>
      </w:pPr>
      <w:r w:rsidRPr="00307A8C">
        <w:rPr>
          <w:rFonts w:ascii="Arial" w:hAnsi="Arial" w:cs="Arial"/>
          <w:b/>
          <w:bCs/>
          <w:iCs/>
          <w:szCs w:val="24"/>
          <w:lang w:val="es-ES"/>
        </w:rPr>
        <w:t>ALEJANDRA MARÍA HENAO PALACIO</w:t>
      </w:r>
    </w:p>
    <w:p w14:paraId="3FB0F72B" w14:textId="77777777" w:rsidR="00307A8C" w:rsidRPr="00307A8C" w:rsidRDefault="00307A8C" w:rsidP="00307A8C">
      <w:pPr>
        <w:spacing w:line="276" w:lineRule="auto"/>
        <w:jc w:val="center"/>
        <w:rPr>
          <w:rFonts w:ascii="Arial" w:hAnsi="Arial" w:cs="Arial"/>
          <w:bCs/>
          <w:iCs/>
          <w:szCs w:val="24"/>
          <w:lang w:val="es-ES"/>
        </w:rPr>
      </w:pPr>
      <w:r w:rsidRPr="00307A8C">
        <w:rPr>
          <w:rFonts w:ascii="Arial" w:hAnsi="Arial" w:cs="Arial"/>
          <w:bCs/>
          <w:iCs/>
          <w:szCs w:val="24"/>
          <w:lang w:val="es-ES"/>
        </w:rPr>
        <w:t>Magistrada Ponente</w:t>
      </w:r>
    </w:p>
    <w:p w14:paraId="030712C1" w14:textId="77777777" w:rsidR="00307A8C" w:rsidRPr="00307A8C" w:rsidRDefault="00307A8C" w:rsidP="00307A8C">
      <w:pPr>
        <w:spacing w:line="276" w:lineRule="auto"/>
        <w:jc w:val="both"/>
        <w:rPr>
          <w:rFonts w:ascii="Arial" w:hAnsi="Arial" w:cs="Arial"/>
          <w:szCs w:val="24"/>
        </w:rPr>
      </w:pPr>
    </w:p>
    <w:p w14:paraId="41671954" w14:textId="77777777" w:rsidR="00307A8C" w:rsidRPr="00307A8C" w:rsidRDefault="00307A8C" w:rsidP="00307A8C">
      <w:pPr>
        <w:spacing w:line="276" w:lineRule="auto"/>
        <w:jc w:val="both"/>
        <w:rPr>
          <w:rFonts w:ascii="Arial" w:hAnsi="Arial" w:cs="Arial"/>
          <w:szCs w:val="24"/>
        </w:rPr>
      </w:pPr>
    </w:p>
    <w:p w14:paraId="2B439398" w14:textId="77777777" w:rsidR="00307A8C" w:rsidRPr="00307A8C" w:rsidRDefault="00307A8C" w:rsidP="00307A8C">
      <w:pPr>
        <w:spacing w:line="276" w:lineRule="auto"/>
        <w:jc w:val="both"/>
        <w:rPr>
          <w:rFonts w:ascii="Arial" w:hAnsi="Arial" w:cs="Arial"/>
          <w:szCs w:val="24"/>
        </w:rPr>
      </w:pPr>
    </w:p>
    <w:p w14:paraId="5A820429" w14:textId="77777777" w:rsidR="00307A8C" w:rsidRPr="00307A8C" w:rsidRDefault="00307A8C" w:rsidP="00307A8C">
      <w:pPr>
        <w:spacing w:line="276" w:lineRule="auto"/>
        <w:jc w:val="both"/>
        <w:rPr>
          <w:rFonts w:ascii="Arial" w:hAnsi="Arial" w:cs="Arial"/>
          <w:b/>
          <w:bCs/>
          <w:iCs/>
          <w:szCs w:val="24"/>
          <w:lang w:val="es-ES"/>
        </w:rPr>
      </w:pPr>
      <w:r w:rsidRPr="00307A8C">
        <w:rPr>
          <w:rFonts w:ascii="Arial" w:hAnsi="Arial" w:cs="Arial"/>
          <w:b/>
          <w:bCs/>
          <w:iCs/>
          <w:szCs w:val="24"/>
          <w:lang w:val="es-ES"/>
        </w:rPr>
        <w:t>ANA LUCÍA CAICEDO CALDERÓN</w:t>
      </w:r>
      <w:r w:rsidRPr="00307A8C">
        <w:rPr>
          <w:rFonts w:ascii="Arial" w:hAnsi="Arial" w:cs="Arial"/>
          <w:b/>
          <w:bCs/>
          <w:iCs/>
          <w:szCs w:val="24"/>
          <w:lang w:val="es-ES"/>
        </w:rPr>
        <w:tab/>
        <w:t xml:space="preserve">      OLGA LUCIA HOYOS SEPÚLVEDA</w:t>
      </w:r>
    </w:p>
    <w:p w14:paraId="48E67FD9" w14:textId="77777777" w:rsidR="00307A8C" w:rsidRPr="00307A8C" w:rsidRDefault="00307A8C" w:rsidP="00307A8C">
      <w:pPr>
        <w:spacing w:line="276" w:lineRule="auto"/>
        <w:jc w:val="both"/>
        <w:rPr>
          <w:rFonts w:ascii="Arial" w:hAnsi="Arial" w:cs="Arial"/>
          <w:bCs/>
          <w:iCs/>
          <w:szCs w:val="24"/>
          <w:lang w:val="es-ES"/>
        </w:rPr>
      </w:pPr>
      <w:r w:rsidRPr="00307A8C">
        <w:rPr>
          <w:rFonts w:ascii="Arial" w:hAnsi="Arial" w:cs="Arial"/>
          <w:bCs/>
          <w:iCs/>
          <w:szCs w:val="24"/>
          <w:lang w:val="es-ES"/>
        </w:rPr>
        <w:t xml:space="preserve">                Magistrada</w:t>
      </w:r>
      <w:r w:rsidRPr="00307A8C">
        <w:rPr>
          <w:rFonts w:ascii="Arial" w:hAnsi="Arial" w:cs="Arial"/>
          <w:bCs/>
          <w:iCs/>
          <w:szCs w:val="24"/>
          <w:lang w:val="es-ES"/>
        </w:rPr>
        <w:tab/>
      </w:r>
      <w:r w:rsidRPr="00307A8C">
        <w:rPr>
          <w:rFonts w:ascii="Arial" w:hAnsi="Arial" w:cs="Arial"/>
          <w:bCs/>
          <w:iCs/>
          <w:szCs w:val="24"/>
          <w:lang w:val="es-ES"/>
        </w:rPr>
        <w:tab/>
      </w:r>
      <w:r w:rsidRPr="00307A8C">
        <w:rPr>
          <w:rFonts w:ascii="Arial" w:hAnsi="Arial" w:cs="Arial"/>
          <w:bCs/>
          <w:iCs/>
          <w:szCs w:val="24"/>
          <w:lang w:val="es-ES"/>
        </w:rPr>
        <w:tab/>
      </w:r>
      <w:r w:rsidRPr="00307A8C">
        <w:rPr>
          <w:rFonts w:ascii="Arial" w:hAnsi="Arial" w:cs="Arial"/>
          <w:bCs/>
          <w:iCs/>
          <w:szCs w:val="24"/>
          <w:lang w:val="es-ES"/>
        </w:rPr>
        <w:tab/>
      </w:r>
      <w:r w:rsidRPr="00307A8C">
        <w:rPr>
          <w:rFonts w:ascii="Arial" w:hAnsi="Arial" w:cs="Arial"/>
          <w:bCs/>
          <w:iCs/>
          <w:szCs w:val="24"/>
          <w:lang w:val="es-ES"/>
        </w:rPr>
        <w:tab/>
        <w:t xml:space="preserve">      </w:t>
      </w:r>
      <w:proofErr w:type="spellStart"/>
      <w:r w:rsidRPr="00307A8C">
        <w:rPr>
          <w:rFonts w:ascii="Arial" w:hAnsi="Arial" w:cs="Arial"/>
          <w:bCs/>
          <w:iCs/>
          <w:szCs w:val="24"/>
          <w:lang w:val="es-ES"/>
        </w:rPr>
        <w:t>Magistrada</w:t>
      </w:r>
      <w:proofErr w:type="spellEnd"/>
    </w:p>
    <w:p w14:paraId="13A461B6" w14:textId="166E1761" w:rsidR="008B0587" w:rsidRPr="00CA19A2" w:rsidRDefault="008B0587" w:rsidP="00CA19A2">
      <w:pPr>
        <w:spacing w:line="276" w:lineRule="auto"/>
        <w:ind w:left="4248" w:firstLine="708"/>
        <w:rPr>
          <w:rFonts w:ascii="Arial" w:hAnsi="Arial" w:cs="Arial"/>
          <w:spacing w:val="6"/>
          <w:szCs w:val="24"/>
        </w:rPr>
      </w:pPr>
      <w:r w:rsidRPr="00CA19A2">
        <w:rPr>
          <w:rFonts w:ascii="Arial" w:hAnsi="Arial" w:cs="Arial"/>
          <w:spacing w:val="6"/>
          <w:szCs w:val="24"/>
        </w:rPr>
        <w:tab/>
      </w:r>
      <w:r w:rsidR="00307A8C" w:rsidRPr="00307A8C">
        <w:rPr>
          <w:rFonts w:ascii="Arial" w:hAnsi="Arial" w:cs="Arial"/>
          <w:bCs/>
          <w:iCs/>
          <w:szCs w:val="24"/>
          <w:lang w:val="es-ES"/>
        </w:rPr>
        <w:t xml:space="preserve">      </w:t>
      </w:r>
      <w:r w:rsidR="00307A8C">
        <w:rPr>
          <w:rFonts w:ascii="Arial" w:hAnsi="Arial" w:cs="Arial"/>
          <w:spacing w:val="6"/>
          <w:szCs w:val="24"/>
        </w:rPr>
        <w:t>Aclara voto</w:t>
      </w:r>
    </w:p>
    <w:p w14:paraId="7847D474" w14:textId="3BF4EDB4" w:rsidR="00C77C24" w:rsidRPr="00155BBB" w:rsidRDefault="008B0587" w:rsidP="00155BBB">
      <w:pPr>
        <w:pStyle w:val="NormalWeb"/>
        <w:rPr>
          <w:rFonts w:ascii="Arial Narrow" w:hAnsi="Arial Narrow"/>
          <w:color w:val="595959" w:themeColor="text1" w:themeTint="A6"/>
          <w:spacing w:val="6"/>
          <w:sz w:val="22"/>
          <w:szCs w:val="22"/>
        </w:rPr>
      </w:pPr>
      <w:r w:rsidRPr="00155BBB">
        <w:rPr>
          <w:rFonts w:ascii="Arial Narrow" w:hAnsi="Arial Narrow" w:cs="Arial"/>
          <w:color w:val="595959" w:themeColor="text1" w:themeTint="A6"/>
          <w:spacing w:val="6"/>
          <w:sz w:val="22"/>
          <w:szCs w:val="22"/>
        </w:rPr>
        <w:t xml:space="preserve"> </w:t>
      </w:r>
      <w:r w:rsidR="00C77C24" w:rsidRPr="00155BBB">
        <w:rPr>
          <w:rFonts w:ascii="Arial Narrow" w:hAnsi="Arial Narrow"/>
          <w:color w:val="595959" w:themeColor="text1" w:themeTint="A6"/>
          <w:spacing w:val="6"/>
          <w:sz w:val="22"/>
          <w:szCs w:val="22"/>
        </w:rPr>
        <w:br w:type="page"/>
      </w:r>
    </w:p>
    <w:p w14:paraId="1B3A3410" w14:textId="13152561" w:rsidR="00C77C24" w:rsidRDefault="00C77C24" w:rsidP="56378AE1">
      <w:pPr>
        <w:pStyle w:val="Sinespaciado"/>
        <w:jc w:val="center"/>
        <w:rPr>
          <w:rFonts w:ascii="Arial Narrow" w:hAnsi="Arial Narrow"/>
          <w:spacing w:val="6"/>
          <w:sz w:val="28"/>
          <w:szCs w:val="28"/>
        </w:rPr>
      </w:pPr>
    </w:p>
    <w:p w14:paraId="462E7080" w14:textId="77777777" w:rsidR="00BB52F4" w:rsidRPr="00CA19A2" w:rsidRDefault="00BB52F4" w:rsidP="56378AE1">
      <w:pPr>
        <w:pStyle w:val="Sinespaciado"/>
        <w:jc w:val="center"/>
        <w:rPr>
          <w:rFonts w:ascii="Arial Narrow" w:hAnsi="Arial Narrow"/>
          <w:spacing w:val="6"/>
          <w:sz w:val="28"/>
          <w:szCs w:val="28"/>
        </w:rPr>
      </w:pPr>
    </w:p>
    <w:tbl>
      <w:tblPr>
        <w:tblW w:w="7920" w:type="dxa"/>
        <w:tblCellMar>
          <w:left w:w="70" w:type="dxa"/>
          <w:right w:w="70" w:type="dxa"/>
        </w:tblCellMar>
        <w:tblLook w:val="04A0" w:firstRow="1" w:lastRow="0" w:firstColumn="1" w:lastColumn="0" w:noHBand="0" w:noVBand="1"/>
      </w:tblPr>
      <w:tblGrid>
        <w:gridCol w:w="1940"/>
        <w:gridCol w:w="1520"/>
        <w:gridCol w:w="1400"/>
        <w:gridCol w:w="1440"/>
        <w:gridCol w:w="1620"/>
      </w:tblGrid>
      <w:tr w:rsidR="00CA19A2" w:rsidRPr="00CA19A2" w14:paraId="045CAF51" w14:textId="77777777" w:rsidTr="7B0BED7A">
        <w:trPr>
          <w:trHeight w:val="280"/>
        </w:trPr>
        <w:tc>
          <w:tcPr>
            <w:tcW w:w="7920" w:type="dxa"/>
            <w:gridSpan w:val="5"/>
            <w:tcBorders>
              <w:top w:val="nil"/>
              <w:left w:val="nil"/>
              <w:bottom w:val="nil"/>
              <w:right w:val="nil"/>
            </w:tcBorders>
            <w:shd w:val="clear" w:color="auto" w:fill="auto"/>
            <w:noWrap/>
            <w:hideMark/>
          </w:tcPr>
          <w:p w14:paraId="26CF938F" w14:textId="031A0005" w:rsidR="00C77C24" w:rsidRPr="00CA19A2" w:rsidRDefault="00CA19A2" w:rsidP="00C77C24">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LIQUIDACIÓN</w:t>
            </w:r>
            <w:r w:rsidR="00C77C24" w:rsidRPr="00CA19A2">
              <w:rPr>
                <w:rFonts w:ascii="Arial" w:hAnsi="Arial" w:cs="Arial"/>
                <w:b/>
                <w:bCs/>
                <w:sz w:val="16"/>
                <w:szCs w:val="16"/>
                <w:lang w:val="es-CO" w:eastAsia="es-ES_tradnl"/>
              </w:rPr>
              <w:t xml:space="preserve"> DE ACREENCIAS LABORALES </w:t>
            </w:r>
          </w:p>
        </w:tc>
      </w:tr>
      <w:tr w:rsidR="00CA19A2" w:rsidRPr="00CA19A2" w14:paraId="0B6D3ACC" w14:textId="77777777" w:rsidTr="7B0BED7A">
        <w:trPr>
          <w:trHeight w:val="280"/>
        </w:trPr>
        <w:tc>
          <w:tcPr>
            <w:tcW w:w="1940" w:type="dxa"/>
            <w:tcBorders>
              <w:top w:val="nil"/>
              <w:left w:val="nil"/>
              <w:bottom w:val="nil"/>
              <w:right w:val="nil"/>
            </w:tcBorders>
            <w:shd w:val="clear" w:color="auto" w:fill="auto"/>
            <w:hideMark/>
          </w:tcPr>
          <w:p w14:paraId="72BE6C26" w14:textId="77777777" w:rsidR="00C77C24" w:rsidRPr="00CA19A2" w:rsidRDefault="00C77C24" w:rsidP="00C77C24">
            <w:pPr>
              <w:jc w:val="center"/>
              <w:rPr>
                <w:rFonts w:ascii="Arial" w:hAnsi="Arial" w:cs="Arial"/>
                <w:b/>
                <w:bCs/>
                <w:sz w:val="16"/>
                <w:szCs w:val="16"/>
                <w:lang w:val="es-CO" w:eastAsia="es-ES_tradnl"/>
              </w:rPr>
            </w:pPr>
          </w:p>
        </w:tc>
        <w:tc>
          <w:tcPr>
            <w:tcW w:w="1520" w:type="dxa"/>
            <w:tcBorders>
              <w:top w:val="nil"/>
              <w:left w:val="nil"/>
              <w:bottom w:val="nil"/>
              <w:right w:val="nil"/>
            </w:tcBorders>
            <w:shd w:val="clear" w:color="auto" w:fill="auto"/>
            <w:hideMark/>
          </w:tcPr>
          <w:p w14:paraId="0E47D0B7" w14:textId="77777777" w:rsidR="00C77C24" w:rsidRPr="00CA19A2" w:rsidRDefault="00C77C24" w:rsidP="00C77C24">
            <w:pPr>
              <w:jc w:val="center"/>
              <w:rPr>
                <w:sz w:val="20"/>
                <w:lang w:val="es-CO" w:eastAsia="es-ES_tradnl"/>
              </w:rPr>
            </w:pPr>
          </w:p>
        </w:tc>
        <w:tc>
          <w:tcPr>
            <w:tcW w:w="1400" w:type="dxa"/>
            <w:tcBorders>
              <w:top w:val="nil"/>
              <w:left w:val="nil"/>
              <w:bottom w:val="nil"/>
              <w:right w:val="nil"/>
            </w:tcBorders>
            <w:shd w:val="clear" w:color="auto" w:fill="auto"/>
            <w:hideMark/>
          </w:tcPr>
          <w:p w14:paraId="741EA6F6" w14:textId="77777777" w:rsidR="00C77C24" w:rsidRPr="00CA19A2" w:rsidRDefault="00C77C24" w:rsidP="00C77C24">
            <w:pPr>
              <w:jc w:val="center"/>
              <w:rPr>
                <w:sz w:val="20"/>
                <w:lang w:val="es-CO" w:eastAsia="es-ES_tradnl"/>
              </w:rPr>
            </w:pPr>
          </w:p>
        </w:tc>
        <w:tc>
          <w:tcPr>
            <w:tcW w:w="1440" w:type="dxa"/>
            <w:tcBorders>
              <w:top w:val="nil"/>
              <w:left w:val="nil"/>
              <w:bottom w:val="nil"/>
              <w:right w:val="nil"/>
            </w:tcBorders>
            <w:shd w:val="clear" w:color="auto" w:fill="auto"/>
            <w:hideMark/>
          </w:tcPr>
          <w:p w14:paraId="56F82B32" w14:textId="77777777" w:rsidR="00C77C24" w:rsidRPr="00CA19A2" w:rsidRDefault="00C77C24" w:rsidP="00C77C24">
            <w:pPr>
              <w:jc w:val="center"/>
              <w:rPr>
                <w:sz w:val="20"/>
                <w:lang w:val="es-CO" w:eastAsia="es-ES_tradnl"/>
              </w:rPr>
            </w:pPr>
          </w:p>
        </w:tc>
        <w:tc>
          <w:tcPr>
            <w:tcW w:w="1620" w:type="dxa"/>
            <w:tcBorders>
              <w:top w:val="nil"/>
              <w:left w:val="nil"/>
              <w:bottom w:val="nil"/>
              <w:right w:val="nil"/>
            </w:tcBorders>
            <w:shd w:val="clear" w:color="auto" w:fill="auto"/>
            <w:hideMark/>
          </w:tcPr>
          <w:p w14:paraId="099DF283" w14:textId="77777777" w:rsidR="00C77C24" w:rsidRPr="00CA19A2" w:rsidRDefault="00C77C24" w:rsidP="00C77C24">
            <w:pPr>
              <w:jc w:val="center"/>
              <w:rPr>
                <w:sz w:val="20"/>
                <w:lang w:val="es-CO" w:eastAsia="es-ES_tradnl"/>
              </w:rPr>
            </w:pPr>
          </w:p>
        </w:tc>
      </w:tr>
      <w:tr w:rsidR="00CA19A2" w:rsidRPr="00CA19A2" w14:paraId="3B98EE3A" w14:textId="77777777" w:rsidTr="7B0BED7A">
        <w:trPr>
          <w:trHeight w:val="280"/>
        </w:trPr>
        <w:tc>
          <w:tcPr>
            <w:tcW w:w="1940" w:type="dxa"/>
            <w:tcBorders>
              <w:top w:val="nil"/>
              <w:left w:val="nil"/>
              <w:bottom w:val="nil"/>
              <w:right w:val="nil"/>
            </w:tcBorders>
            <w:shd w:val="clear" w:color="auto" w:fill="auto"/>
            <w:hideMark/>
          </w:tcPr>
          <w:p w14:paraId="78756837" w14:textId="77777777" w:rsidR="00C77C24" w:rsidRPr="00CA19A2" w:rsidRDefault="00C77C24" w:rsidP="00C77C24">
            <w:pPr>
              <w:rPr>
                <w:rFonts w:ascii="Arial" w:hAnsi="Arial" w:cs="Arial"/>
                <w:sz w:val="16"/>
                <w:szCs w:val="16"/>
                <w:lang w:val="es-CO" w:eastAsia="es-ES_tradnl"/>
              </w:rPr>
            </w:pPr>
            <w:r w:rsidRPr="00CA19A2">
              <w:rPr>
                <w:rFonts w:ascii="Arial" w:hAnsi="Arial" w:cs="Arial"/>
                <w:sz w:val="16"/>
                <w:szCs w:val="16"/>
                <w:lang w:val="es-CO" w:eastAsia="es-ES_tradnl"/>
              </w:rPr>
              <w:t xml:space="preserve">Demandante: </w:t>
            </w:r>
          </w:p>
        </w:tc>
        <w:tc>
          <w:tcPr>
            <w:tcW w:w="5980" w:type="dxa"/>
            <w:gridSpan w:val="4"/>
            <w:tcBorders>
              <w:top w:val="nil"/>
              <w:left w:val="nil"/>
              <w:bottom w:val="nil"/>
              <w:right w:val="nil"/>
            </w:tcBorders>
            <w:shd w:val="clear" w:color="auto" w:fill="auto"/>
            <w:noWrap/>
            <w:hideMark/>
          </w:tcPr>
          <w:p w14:paraId="4B2C0A74" w14:textId="0D436F46" w:rsidR="00C77C24" w:rsidRPr="00CA19A2" w:rsidRDefault="00CA19A2" w:rsidP="00C77C24">
            <w:pPr>
              <w:rPr>
                <w:rFonts w:ascii="Arial" w:hAnsi="Arial" w:cs="Arial"/>
                <w:b/>
                <w:bCs/>
                <w:sz w:val="16"/>
                <w:szCs w:val="16"/>
                <w:lang w:val="es-CO" w:eastAsia="es-ES_tradnl"/>
              </w:rPr>
            </w:pPr>
            <w:r w:rsidRPr="00CA19A2">
              <w:rPr>
                <w:rFonts w:ascii="Arial" w:hAnsi="Arial" w:cs="Arial"/>
                <w:b/>
                <w:bCs/>
                <w:sz w:val="16"/>
                <w:szCs w:val="16"/>
                <w:lang w:val="es-CO" w:eastAsia="es-ES_tradnl"/>
              </w:rPr>
              <w:t>JOSÉ</w:t>
            </w:r>
            <w:r w:rsidR="00C77C24" w:rsidRPr="00CA19A2">
              <w:rPr>
                <w:rFonts w:ascii="Arial" w:hAnsi="Arial" w:cs="Arial"/>
                <w:b/>
                <w:bCs/>
                <w:sz w:val="16"/>
                <w:szCs w:val="16"/>
                <w:lang w:val="es-CO" w:eastAsia="es-ES_tradnl"/>
              </w:rPr>
              <w:t xml:space="preserve"> JAVIER RODRÍGUEZ CUERVO </w:t>
            </w:r>
          </w:p>
        </w:tc>
      </w:tr>
      <w:tr w:rsidR="00CA19A2" w:rsidRPr="00CA19A2" w14:paraId="11F2AB6D" w14:textId="77777777" w:rsidTr="7B0BED7A">
        <w:trPr>
          <w:trHeight w:val="280"/>
        </w:trPr>
        <w:tc>
          <w:tcPr>
            <w:tcW w:w="1940" w:type="dxa"/>
            <w:tcBorders>
              <w:top w:val="nil"/>
              <w:left w:val="nil"/>
              <w:bottom w:val="nil"/>
              <w:right w:val="nil"/>
            </w:tcBorders>
            <w:shd w:val="clear" w:color="auto" w:fill="auto"/>
            <w:hideMark/>
          </w:tcPr>
          <w:p w14:paraId="74F7F7EA" w14:textId="77777777" w:rsidR="00C77C24" w:rsidRPr="00CA19A2" w:rsidRDefault="00C77C24" w:rsidP="00C77C24">
            <w:pPr>
              <w:rPr>
                <w:rFonts w:ascii="Arial" w:hAnsi="Arial" w:cs="Arial"/>
                <w:sz w:val="16"/>
                <w:szCs w:val="16"/>
                <w:lang w:val="es-CO" w:eastAsia="es-ES_tradnl"/>
              </w:rPr>
            </w:pPr>
            <w:r w:rsidRPr="00CA19A2">
              <w:rPr>
                <w:rFonts w:ascii="Arial" w:hAnsi="Arial" w:cs="Arial"/>
                <w:sz w:val="16"/>
                <w:szCs w:val="16"/>
                <w:lang w:val="es-CO" w:eastAsia="es-ES_tradnl"/>
              </w:rPr>
              <w:t xml:space="preserve">Demandado: </w:t>
            </w:r>
          </w:p>
        </w:tc>
        <w:tc>
          <w:tcPr>
            <w:tcW w:w="2920" w:type="dxa"/>
            <w:gridSpan w:val="2"/>
            <w:tcBorders>
              <w:top w:val="nil"/>
              <w:left w:val="nil"/>
              <w:bottom w:val="nil"/>
              <w:right w:val="nil"/>
            </w:tcBorders>
            <w:shd w:val="clear" w:color="auto" w:fill="auto"/>
            <w:noWrap/>
            <w:hideMark/>
          </w:tcPr>
          <w:p w14:paraId="67EECBD5" w14:textId="77777777" w:rsidR="00C77C24" w:rsidRPr="00CA19A2" w:rsidRDefault="00C77C24" w:rsidP="00C77C24">
            <w:pPr>
              <w:rPr>
                <w:rFonts w:ascii="Arial" w:hAnsi="Arial" w:cs="Arial"/>
                <w:b/>
                <w:bCs/>
                <w:sz w:val="16"/>
                <w:szCs w:val="16"/>
                <w:lang w:val="es-CO" w:eastAsia="es-ES_tradnl"/>
              </w:rPr>
            </w:pPr>
            <w:r w:rsidRPr="00CA19A2">
              <w:rPr>
                <w:rFonts w:ascii="Arial" w:hAnsi="Arial" w:cs="Arial"/>
                <w:b/>
                <w:bCs/>
                <w:sz w:val="16"/>
                <w:szCs w:val="16"/>
                <w:lang w:val="es-CO" w:eastAsia="es-ES_tradnl"/>
              </w:rPr>
              <w:t xml:space="preserve">MUNICIPIO DE PEREIRA </w:t>
            </w:r>
          </w:p>
        </w:tc>
        <w:tc>
          <w:tcPr>
            <w:tcW w:w="1440" w:type="dxa"/>
            <w:tcBorders>
              <w:top w:val="nil"/>
              <w:left w:val="nil"/>
              <w:bottom w:val="nil"/>
              <w:right w:val="nil"/>
            </w:tcBorders>
            <w:shd w:val="clear" w:color="auto" w:fill="auto"/>
            <w:noWrap/>
            <w:vAlign w:val="center"/>
            <w:hideMark/>
          </w:tcPr>
          <w:p w14:paraId="4F0EA616" w14:textId="77777777" w:rsidR="00C77C24" w:rsidRPr="00CA19A2" w:rsidRDefault="00C77C24" w:rsidP="00C77C24">
            <w:pPr>
              <w:rPr>
                <w:rFonts w:ascii="Arial" w:hAnsi="Arial" w:cs="Arial"/>
                <w:b/>
                <w:bCs/>
                <w:sz w:val="16"/>
                <w:szCs w:val="16"/>
                <w:lang w:val="es-CO" w:eastAsia="es-ES_tradnl"/>
              </w:rPr>
            </w:pPr>
          </w:p>
        </w:tc>
        <w:tc>
          <w:tcPr>
            <w:tcW w:w="1620" w:type="dxa"/>
            <w:tcBorders>
              <w:top w:val="nil"/>
              <w:left w:val="nil"/>
              <w:bottom w:val="nil"/>
              <w:right w:val="nil"/>
            </w:tcBorders>
            <w:shd w:val="clear" w:color="auto" w:fill="auto"/>
            <w:hideMark/>
          </w:tcPr>
          <w:p w14:paraId="00066F91" w14:textId="77777777" w:rsidR="00C77C24" w:rsidRPr="00CA19A2" w:rsidRDefault="00C77C24" w:rsidP="00C77C24">
            <w:pPr>
              <w:jc w:val="center"/>
              <w:rPr>
                <w:sz w:val="20"/>
                <w:lang w:val="es-CO" w:eastAsia="es-ES_tradnl"/>
              </w:rPr>
            </w:pPr>
          </w:p>
        </w:tc>
      </w:tr>
      <w:tr w:rsidR="00C77C24" w:rsidRPr="00CA19A2" w14:paraId="4A1E1DB9" w14:textId="77777777" w:rsidTr="7B0BED7A">
        <w:trPr>
          <w:trHeight w:val="280"/>
        </w:trPr>
        <w:tc>
          <w:tcPr>
            <w:tcW w:w="1940" w:type="dxa"/>
            <w:tcBorders>
              <w:top w:val="nil"/>
              <w:left w:val="nil"/>
              <w:bottom w:val="nil"/>
              <w:right w:val="nil"/>
            </w:tcBorders>
            <w:shd w:val="clear" w:color="auto" w:fill="auto"/>
            <w:hideMark/>
          </w:tcPr>
          <w:p w14:paraId="25A72C59" w14:textId="77777777" w:rsidR="00C77C24" w:rsidRPr="00CA19A2" w:rsidRDefault="00C77C24" w:rsidP="00C77C24">
            <w:pPr>
              <w:rPr>
                <w:rFonts w:ascii="Arial" w:hAnsi="Arial" w:cs="Arial"/>
                <w:sz w:val="16"/>
                <w:szCs w:val="16"/>
                <w:lang w:val="es-CO" w:eastAsia="es-ES_tradnl"/>
              </w:rPr>
            </w:pPr>
            <w:r w:rsidRPr="00CA19A2">
              <w:rPr>
                <w:rFonts w:ascii="Arial" w:hAnsi="Arial" w:cs="Arial"/>
                <w:sz w:val="16"/>
                <w:szCs w:val="16"/>
                <w:lang w:val="es-CO" w:eastAsia="es-ES_tradnl"/>
              </w:rPr>
              <w:t xml:space="preserve">Radicado: </w:t>
            </w:r>
          </w:p>
        </w:tc>
        <w:tc>
          <w:tcPr>
            <w:tcW w:w="2920" w:type="dxa"/>
            <w:gridSpan w:val="2"/>
            <w:tcBorders>
              <w:top w:val="nil"/>
              <w:left w:val="nil"/>
              <w:bottom w:val="nil"/>
              <w:right w:val="nil"/>
            </w:tcBorders>
            <w:shd w:val="clear" w:color="auto" w:fill="auto"/>
            <w:noWrap/>
            <w:hideMark/>
          </w:tcPr>
          <w:p w14:paraId="195D18DC" w14:textId="77777777" w:rsidR="00C77C24" w:rsidRPr="00CA19A2" w:rsidRDefault="00C77C24" w:rsidP="00C77C24">
            <w:pPr>
              <w:rPr>
                <w:rFonts w:ascii="Arial" w:hAnsi="Arial" w:cs="Arial"/>
                <w:b/>
                <w:bCs/>
                <w:sz w:val="16"/>
                <w:szCs w:val="16"/>
                <w:lang w:val="es-CO" w:eastAsia="es-ES_tradnl"/>
              </w:rPr>
            </w:pPr>
            <w:r w:rsidRPr="00CA19A2">
              <w:rPr>
                <w:rFonts w:ascii="Arial" w:hAnsi="Arial" w:cs="Arial"/>
                <w:b/>
                <w:bCs/>
                <w:sz w:val="16"/>
                <w:szCs w:val="16"/>
                <w:lang w:val="es-CO" w:eastAsia="es-ES_tradnl"/>
              </w:rPr>
              <w:t>66-001-05-001-2017-00229-01</w:t>
            </w:r>
          </w:p>
        </w:tc>
        <w:tc>
          <w:tcPr>
            <w:tcW w:w="1440" w:type="dxa"/>
            <w:tcBorders>
              <w:top w:val="nil"/>
              <w:left w:val="nil"/>
              <w:bottom w:val="nil"/>
              <w:right w:val="nil"/>
            </w:tcBorders>
            <w:shd w:val="clear" w:color="auto" w:fill="auto"/>
            <w:noWrap/>
            <w:vAlign w:val="center"/>
            <w:hideMark/>
          </w:tcPr>
          <w:p w14:paraId="238F7EF9" w14:textId="77777777" w:rsidR="00C77C24" w:rsidRPr="00CA19A2" w:rsidRDefault="00C77C24" w:rsidP="00C77C24">
            <w:pPr>
              <w:rPr>
                <w:rFonts w:ascii="Arial" w:hAnsi="Arial" w:cs="Arial"/>
                <w:b/>
                <w:bCs/>
                <w:sz w:val="16"/>
                <w:szCs w:val="16"/>
                <w:lang w:val="es-CO" w:eastAsia="es-ES_tradnl"/>
              </w:rPr>
            </w:pPr>
          </w:p>
        </w:tc>
        <w:tc>
          <w:tcPr>
            <w:tcW w:w="1620" w:type="dxa"/>
            <w:tcBorders>
              <w:top w:val="nil"/>
              <w:left w:val="nil"/>
              <w:bottom w:val="nil"/>
              <w:right w:val="nil"/>
            </w:tcBorders>
            <w:shd w:val="clear" w:color="auto" w:fill="auto"/>
            <w:hideMark/>
          </w:tcPr>
          <w:p w14:paraId="5306E222" w14:textId="77777777" w:rsidR="00C77C24" w:rsidRPr="00CA19A2" w:rsidRDefault="00C77C24" w:rsidP="00C77C24">
            <w:pPr>
              <w:jc w:val="center"/>
              <w:rPr>
                <w:sz w:val="20"/>
                <w:lang w:val="es-CO" w:eastAsia="es-ES_tradnl"/>
              </w:rPr>
            </w:pPr>
          </w:p>
        </w:tc>
      </w:tr>
    </w:tbl>
    <w:p w14:paraId="2D47AF48" w14:textId="321C1877" w:rsidR="00C77C24" w:rsidRPr="00CA19A2" w:rsidRDefault="00C77C24" w:rsidP="56378AE1">
      <w:pPr>
        <w:pStyle w:val="Sinespaciado"/>
        <w:jc w:val="center"/>
        <w:rPr>
          <w:rFonts w:ascii="Arial Narrow" w:hAnsi="Arial Narrow"/>
          <w:spacing w:val="6"/>
          <w:sz w:val="28"/>
          <w:szCs w:val="28"/>
        </w:rPr>
      </w:pPr>
    </w:p>
    <w:tbl>
      <w:tblPr>
        <w:tblW w:w="8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940"/>
        <w:gridCol w:w="1520"/>
        <w:gridCol w:w="1497"/>
        <w:gridCol w:w="1842"/>
        <w:gridCol w:w="1843"/>
      </w:tblGrid>
      <w:tr w:rsidR="00CA19A2" w:rsidRPr="00CA19A2" w14:paraId="6095F059" w14:textId="77777777" w:rsidTr="3CC79B06">
        <w:trPr>
          <w:trHeight w:val="280"/>
        </w:trPr>
        <w:tc>
          <w:tcPr>
            <w:tcW w:w="1940" w:type="dxa"/>
            <w:vMerge w:val="restart"/>
            <w:shd w:val="clear" w:color="auto" w:fill="CCCCCC"/>
            <w:vAlign w:val="center"/>
            <w:hideMark/>
          </w:tcPr>
          <w:p w14:paraId="22CBB101" w14:textId="77777777" w:rsidR="00C77C24" w:rsidRPr="00CA19A2" w:rsidRDefault="00C77C24" w:rsidP="002902C7">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 xml:space="preserve">Concepto </w:t>
            </w:r>
          </w:p>
        </w:tc>
        <w:tc>
          <w:tcPr>
            <w:tcW w:w="1520" w:type="dxa"/>
            <w:shd w:val="clear" w:color="auto" w:fill="CCCCCC"/>
            <w:hideMark/>
          </w:tcPr>
          <w:p w14:paraId="7B523E70" w14:textId="77777777" w:rsidR="00C77C24" w:rsidRPr="00CA19A2" w:rsidRDefault="00C77C24" w:rsidP="002902C7">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 xml:space="preserve">Cesantías </w:t>
            </w:r>
          </w:p>
        </w:tc>
        <w:tc>
          <w:tcPr>
            <w:tcW w:w="1497" w:type="dxa"/>
            <w:shd w:val="clear" w:color="auto" w:fill="CCCCCC"/>
            <w:hideMark/>
          </w:tcPr>
          <w:p w14:paraId="1D324F0B" w14:textId="77777777" w:rsidR="00C77C24" w:rsidRPr="00CA19A2" w:rsidRDefault="00C77C24" w:rsidP="002902C7">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 xml:space="preserve">Vacaciones </w:t>
            </w:r>
          </w:p>
        </w:tc>
        <w:tc>
          <w:tcPr>
            <w:tcW w:w="1842" w:type="dxa"/>
            <w:shd w:val="clear" w:color="auto" w:fill="CCCCCC"/>
            <w:hideMark/>
          </w:tcPr>
          <w:p w14:paraId="2E0F1251" w14:textId="77777777" w:rsidR="00C77C24" w:rsidRPr="00CA19A2" w:rsidRDefault="00C77C24" w:rsidP="002902C7">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 xml:space="preserve">Prima de navidad </w:t>
            </w:r>
          </w:p>
        </w:tc>
        <w:tc>
          <w:tcPr>
            <w:tcW w:w="1843" w:type="dxa"/>
            <w:shd w:val="clear" w:color="auto" w:fill="CCCCCC"/>
            <w:hideMark/>
          </w:tcPr>
          <w:p w14:paraId="133E858B" w14:textId="77777777" w:rsidR="00C77C24" w:rsidRPr="00CA19A2" w:rsidRDefault="00C77C24" w:rsidP="002902C7">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Auxilio de transporte</w:t>
            </w:r>
          </w:p>
        </w:tc>
      </w:tr>
      <w:tr w:rsidR="00CA19A2" w:rsidRPr="00CA19A2" w14:paraId="72F972D8" w14:textId="77777777" w:rsidTr="3CC79B06">
        <w:trPr>
          <w:trHeight w:val="280"/>
        </w:trPr>
        <w:tc>
          <w:tcPr>
            <w:tcW w:w="1940" w:type="dxa"/>
            <w:vMerge/>
            <w:vAlign w:val="center"/>
            <w:hideMark/>
          </w:tcPr>
          <w:p w14:paraId="733271C7" w14:textId="77777777" w:rsidR="00C77C24" w:rsidRPr="00CA19A2" w:rsidRDefault="00C77C24" w:rsidP="002902C7">
            <w:pPr>
              <w:rPr>
                <w:rFonts w:ascii="Arial" w:hAnsi="Arial" w:cs="Arial"/>
                <w:b/>
                <w:bCs/>
                <w:sz w:val="16"/>
                <w:szCs w:val="16"/>
                <w:lang w:val="es-CO" w:eastAsia="es-ES_tradnl"/>
              </w:rPr>
            </w:pPr>
          </w:p>
        </w:tc>
        <w:tc>
          <w:tcPr>
            <w:tcW w:w="1520" w:type="dxa"/>
            <w:shd w:val="clear" w:color="auto" w:fill="auto"/>
            <w:vAlign w:val="center"/>
            <w:hideMark/>
          </w:tcPr>
          <w:p w14:paraId="542ECC78" w14:textId="77777777" w:rsidR="00CA19A2" w:rsidRPr="00CA19A2" w:rsidRDefault="00CA19A2" w:rsidP="002902C7">
            <w:pPr>
              <w:jc w:val="center"/>
              <w:rPr>
                <w:rFonts w:ascii="Arial" w:hAnsi="Arial" w:cs="Arial"/>
                <w:sz w:val="16"/>
                <w:szCs w:val="16"/>
                <w:lang w:val="es-CO" w:eastAsia="es-ES_tradnl"/>
              </w:rPr>
            </w:pPr>
            <w:r w:rsidRPr="00CA19A2">
              <w:rPr>
                <w:rFonts w:ascii="Arial" w:hAnsi="Arial" w:cs="Arial"/>
                <w:sz w:val="16"/>
                <w:szCs w:val="16"/>
                <w:lang w:val="es-CO" w:eastAsia="es-ES_tradnl"/>
              </w:rPr>
              <w:t>Art. 40 y 45</w:t>
            </w:r>
          </w:p>
          <w:p w14:paraId="7143CB43" w14:textId="2266EF1D" w:rsidR="00C77C24" w:rsidRPr="00CA19A2" w:rsidRDefault="00C77C24" w:rsidP="002902C7">
            <w:pPr>
              <w:jc w:val="center"/>
              <w:rPr>
                <w:rFonts w:ascii="Arial" w:hAnsi="Arial" w:cs="Arial"/>
                <w:sz w:val="16"/>
                <w:szCs w:val="16"/>
                <w:lang w:val="es-CO" w:eastAsia="es-ES_tradnl"/>
              </w:rPr>
            </w:pPr>
            <w:r w:rsidRPr="00CA19A2">
              <w:rPr>
                <w:rFonts w:ascii="Arial" w:hAnsi="Arial" w:cs="Arial"/>
                <w:sz w:val="16"/>
                <w:szCs w:val="16"/>
                <w:lang w:val="es-CO" w:eastAsia="es-ES_tradnl"/>
              </w:rPr>
              <w:t>D.</w:t>
            </w:r>
            <w:r w:rsidR="00CA19A2" w:rsidRPr="00CA19A2">
              <w:rPr>
                <w:rFonts w:ascii="Arial" w:hAnsi="Arial" w:cs="Arial"/>
                <w:sz w:val="16"/>
                <w:szCs w:val="16"/>
                <w:lang w:val="es-CO" w:eastAsia="es-ES_tradnl"/>
              </w:rPr>
              <w:t xml:space="preserve"> </w:t>
            </w:r>
            <w:r w:rsidRPr="00CA19A2">
              <w:rPr>
                <w:rFonts w:ascii="Arial" w:hAnsi="Arial" w:cs="Arial"/>
                <w:sz w:val="16"/>
                <w:szCs w:val="16"/>
                <w:lang w:val="es-CO" w:eastAsia="es-ES_tradnl"/>
              </w:rPr>
              <w:t>1045/78</w:t>
            </w:r>
          </w:p>
        </w:tc>
        <w:tc>
          <w:tcPr>
            <w:tcW w:w="1497" w:type="dxa"/>
            <w:shd w:val="clear" w:color="auto" w:fill="auto"/>
            <w:vAlign w:val="center"/>
            <w:hideMark/>
          </w:tcPr>
          <w:p w14:paraId="50D9BFCD" w14:textId="6593249E" w:rsidR="00C77C24" w:rsidRPr="00CA19A2" w:rsidRDefault="00C77C24" w:rsidP="002902C7">
            <w:pPr>
              <w:jc w:val="center"/>
              <w:rPr>
                <w:rFonts w:ascii="Arial" w:hAnsi="Arial" w:cs="Arial"/>
                <w:sz w:val="16"/>
                <w:szCs w:val="16"/>
                <w:lang w:val="es-CO" w:eastAsia="es-ES_tradnl"/>
              </w:rPr>
            </w:pPr>
            <w:r w:rsidRPr="00CA19A2">
              <w:rPr>
                <w:rFonts w:ascii="Arial" w:hAnsi="Arial" w:cs="Arial"/>
                <w:sz w:val="16"/>
                <w:szCs w:val="16"/>
                <w:lang w:val="es-CO" w:eastAsia="es-ES_tradnl"/>
              </w:rPr>
              <w:t>Art. 17 D.</w:t>
            </w:r>
            <w:r w:rsidR="00CA19A2" w:rsidRPr="00CA19A2">
              <w:rPr>
                <w:rFonts w:ascii="Arial" w:hAnsi="Arial" w:cs="Arial"/>
                <w:sz w:val="16"/>
                <w:szCs w:val="16"/>
                <w:lang w:val="es-CO" w:eastAsia="es-ES_tradnl"/>
              </w:rPr>
              <w:t xml:space="preserve"> </w:t>
            </w:r>
            <w:r w:rsidRPr="00CA19A2">
              <w:rPr>
                <w:rFonts w:ascii="Arial" w:hAnsi="Arial" w:cs="Arial"/>
                <w:sz w:val="16"/>
                <w:szCs w:val="16"/>
                <w:lang w:val="es-CO" w:eastAsia="es-ES_tradnl"/>
              </w:rPr>
              <w:t>1045/78</w:t>
            </w:r>
          </w:p>
        </w:tc>
        <w:tc>
          <w:tcPr>
            <w:tcW w:w="1842" w:type="dxa"/>
            <w:shd w:val="clear" w:color="auto" w:fill="auto"/>
            <w:vAlign w:val="center"/>
            <w:hideMark/>
          </w:tcPr>
          <w:p w14:paraId="4C9FFC0E" w14:textId="77777777" w:rsidR="00C77C24" w:rsidRPr="00CA19A2" w:rsidRDefault="00C77C24" w:rsidP="002902C7">
            <w:pPr>
              <w:jc w:val="center"/>
              <w:rPr>
                <w:rFonts w:ascii="Arial" w:hAnsi="Arial" w:cs="Arial"/>
                <w:sz w:val="16"/>
                <w:szCs w:val="16"/>
                <w:lang w:val="es-CO" w:eastAsia="es-ES_tradnl"/>
              </w:rPr>
            </w:pPr>
            <w:r w:rsidRPr="00CA19A2">
              <w:rPr>
                <w:rFonts w:ascii="Arial" w:hAnsi="Arial" w:cs="Arial"/>
                <w:sz w:val="16"/>
                <w:szCs w:val="16"/>
                <w:lang w:val="es-CO" w:eastAsia="es-ES_tradnl"/>
              </w:rPr>
              <w:t>Convención (94) N. 10</w:t>
            </w:r>
          </w:p>
        </w:tc>
        <w:tc>
          <w:tcPr>
            <w:tcW w:w="1843" w:type="dxa"/>
            <w:shd w:val="clear" w:color="auto" w:fill="auto"/>
            <w:vAlign w:val="center"/>
            <w:hideMark/>
          </w:tcPr>
          <w:p w14:paraId="30958419" w14:textId="481F0F1E" w:rsidR="00C77C24" w:rsidRPr="00CA19A2" w:rsidRDefault="75741E09" w:rsidP="0FFEFDA4">
            <w:pPr>
              <w:jc w:val="center"/>
            </w:pPr>
            <w:proofErr w:type="spellStart"/>
            <w:r w:rsidRPr="00CA19A2">
              <w:rPr>
                <w:rFonts w:ascii="Arial" w:hAnsi="Arial" w:cs="Arial"/>
                <w:sz w:val="16"/>
                <w:szCs w:val="16"/>
                <w:lang w:val="es-CO"/>
              </w:rPr>
              <w:t>Dec</w:t>
            </w:r>
            <w:proofErr w:type="spellEnd"/>
            <w:r w:rsidRPr="00CA19A2">
              <w:rPr>
                <w:rFonts w:ascii="Arial" w:hAnsi="Arial" w:cs="Arial"/>
                <w:sz w:val="16"/>
                <w:szCs w:val="16"/>
                <w:lang w:val="es-CO"/>
              </w:rPr>
              <w:t>. 2732 de 2014</w:t>
            </w:r>
          </w:p>
        </w:tc>
      </w:tr>
      <w:tr w:rsidR="00CA19A2" w:rsidRPr="00CA19A2" w14:paraId="2C5A0448" w14:textId="77777777" w:rsidTr="3CC79B06">
        <w:trPr>
          <w:trHeight w:val="280"/>
        </w:trPr>
        <w:tc>
          <w:tcPr>
            <w:tcW w:w="1940" w:type="dxa"/>
            <w:shd w:val="clear" w:color="auto" w:fill="auto"/>
            <w:noWrap/>
            <w:hideMark/>
          </w:tcPr>
          <w:p w14:paraId="66B7B869" w14:textId="77777777" w:rsidR="00C77C24" w:rsidRPr="00CA19A2" w:rsidRDefault="00C77C24" w:rsidP="002902C7">
            <w:pPr>
              <w:rPr>
                <w:rFonts w:ascii="Arial" w:hAnsi="Arial" w:cs="Arial"/>
                <w:sz w:val="16"/>
                <w:szCs w:val="16"/>
                <w:lang w:val="es-CO" w:eastAsia="es-ES_tradnl"/>
              </w:rPr>
            </w:pPr>
            <w:r w:rsidRPr="00CA19A2">
              <w:rPr>
                <w:rFonts w:ascii="Arial" w:hAnsi="Arial" w:cs="Arial"/>
                <w:sz w:val="16"/>
                <w:szCs w:val="16"/>
                <w:lang w:val="es-CO" w:eastAsia="es-ES_tradnl"/>
              </w:rPr>
              <w:t xml:space="preserve">Salario </w:t>
            </w:r>
          </w:p>
        </w:tc>
        <w:tc>
          <w:tcPr>
            <w:tcW w:w="1520" w:type="dxa"/>
            <w:shd w:val="clear" w:color="auto" w:fill="auto"/>
            <w:hideMark/>
          </w:tcPr>
          <w:p w14:paraId="312A7C5F" w14:textId="77777777" w:rsidR="00C77C24" w:rsidRPr="00CA19A2" w:rsidRDefault="00C77C24" w:rsidP="002902C7">
            <w:pPr>
              <w:jc w:val="right"/>
              <w:rPr>
                <w:rFonts w:ascii="Arial" w:hAnsi="Arial" w:cs="Arial"/>
                <w:sz w:val="16"/>
                <w:szCs w:val="16"/>
                <w:lang w:val="es-CO" w:eastAsia="es-ES_tradnl"/>
              </w:rPr>
            </w:pPr>
            <w:r w:rsidRPr="00CA19A2">
              <w:rPr>
                <w:rFonts w:ascii="Arial" w:hAnsi="Arial" w:cs="Arial"/>
                <w:sz w:val="16"/>
                <w:szCs w:val="16"/>
                <w:lang w:val="es-CO" w:eastAsia="es-ES_tradnl"/>
              </w:rPr>
              <w:t>$1.140.000</w:t>
            </w:r>
          </w:p>
        </w:tc>
        <w:tc>
          <w:tcPr>
            <w:tcW w:w="1497" w:type="dxa"/>
            <w:shd w:val="clear" w:color="auto" w:fill="auto"/>
            <w:hideMark/>
          </w:tcPr>
          <w:p w14:paraId="45F21563" w14:textId="77777777" w:rsidR="00C77C24" w:rsidRPr="00CA19A2" w:rsidRDefault="00C77C24" w:rsidP="002902C7">
            <w:pPr>
              <w:jc w:val="right"/>
              <w:rPr>
                <w:rFonts w:ascii="Arial" w:hAnsi="Arial" w:cs="Arial"/>
                <w:sz w:val="16"/>
                <w:szCs w:val="16"/>
                <w:lang w:val="es-CO" w:eastAsia="es-ES_tradnl"/>
              </w:rPr>
            </w:pPr>
            <w:r w:rsidRPr="00CA19A2">
              <w:rPr>
                <w:rFonts w:ascii="Arial" w:hAnsi="Arial" w:cs="Arial"/>
                <w:sz w:val="16"/>
                <w:szCs w:val="16"/>
                <w:lang w:val="es-CO" w:eastAsia="es-ES_tradnl"/>
              </w:rPr>
              <w:t>$1.140.000</w:t>
            </w:r>
          </w:p>
        </w:tc>
        <w:tc>
          <w:tcPr>
            <w:tcW w:w="1842" w:type="dxa"/>
            <w:shd w:val="clear" w:color="auto" w:fill="auto"/>
            <w:hideMark/>
          </w:tcPr>
          <w:p w14:paraId="732B5EBD" w14:textId="77777777" w:rsidR="00C77C24" w:rsidRPr="00CA19A2" w:rsidRDefault="00C77C24" w:rsidP="002902C7">
            <w:pPr>
              <w:jc w:val="right"/>
              <w:rPr>
                <w:rFonts w:ascii="Arial" w:hAnsi="Arial" w:cs="Arial"/>
                <w:sz w:val="16"/>
                <w:szCs w:val="16"/>
                <w:lang w:val="es-CO" w:eastAsia="es-ES_tradnl"/>
              </w:rPr>
            </w:pPr>
            <w:r w:rsidRPr="00CA19A2">
              <w:rPr>
                <w:rFonts w:ascii="Arial" w:hAnsi="Arial" w:cs="Arial"/>
                <w:sz w:val="16"/>
                <w:szCs w:val="16"/>
                <w:lang w:val="es-CO" w:eastAsia="es-ES_tradnl"/>
              </w:rPr>
              <w:t>$1.140.000</w:t>
            </w:r>
          </w:p>
        </w:tc>
        <w:tc>
          <w:tcPr>
            <w:tcW w:w="1843" w:type="dxa"/>
            <w:shd w:val="clear" w:color="auto" w:fill="CCCCCC"/>
            <w:hideMark/>
          </w:tcPr>
          <w:p w14:paraId="61DE6874" w14:textId="77777777" w:rsidR="00C77C24" w:rsidRPr="00CA19A2" w:rsidRDefault="00C77C24" w:rsidP="002902C7">
            <w:pPr>
              <w:ind w:firstLineChars="100" w:firstLine="161"/>
              <w:rPr>
                <w:rFonts w:ascii="Arial" w:hAnsi="Arial" w:cs="Arial"/>
                <w:b/>
                <w:bCs/>
                <w:sz w:val="16"/>
                <w:szCs w:val="16"/>
                <w:lang w:val="es-CO" w:eastAsia="es-ES_tradnl"/>
              </w:rPr>
            </w:pPr>
            <w:r w:rsidRPr="00CA19A2">
              <w:rPr>
                <w:rFonts w:ascii="Arial" w:hAnsi="Arial" w:cs="Arial"/>
                <w:b/>
                <w:bCs/>
                <w:sz w:val="16"/>
                <w:szCs w:val="16"/>
                <w:lang w:val="es-CO" w:eastAsia="es-ES_tradnl"/>
              </w:rPr>
              <w:t> </w:t>
            </w:r>
          </w:p>
        </w:tc>
      </w:tr>
      <w:tr w:rsidR="00CA19A2" w:rsidRPr="00CA19A2" w14:paraId="25935C61" w14:textId="77777777" w:rsidTr="3CC79B06">
        <w:trPr>
          <w:trHeight w:val="280"/>
        </w:trPr>
        <w:tc>
          <w:tcPr>
            <w:tcW w:w="1940" w:type="dxa"/>
            <w:shd w:val="clear" w:color="auto" w:fill="auto"/>
            <w:noWrap/>
            <w:hideMark/>
          </w:tcPr>
          <w:p w14:paraId="14630557" w14:textId="77777777" w:rsidR="00C77C24" w:rsidRPr="00CA19A2" w:rsidRDefault="00C77C24" w:rsidP="002902C7">
            <w:pPr>
              <w:rPr>
                <w:rFonts w:ascii="Arial" w:hAnsi="Arial" w:cs="Arial"/>
                <w:sz w:val="16"/>
                <w:szCs w:val="16"/>
                <w:lang w:val="es-CO" w:eastAsia="es-ES_tradnl"/>
              </w:rPr>
            </w:pPr>
            <w:r w:rsidRPr="00CA19A2">
              <w:rPr>
                <w:rFonts w:ascii="Arial" w:hAnsi="Arial" w:cs="Arial"/>
                <w:sz w:val="16"/>
                <w:szCs w:val="16"/>
                <w:lang w:val="es-CO" w:eastAsia="es-ES_tradnl"/>
              </w:rPr>
              <w:t xml:space="preserve">Prima de navidad </w:t>
            </w:r>
          </w:p>
        </w:tc>
        <w:tc>
          <w:tcPr>
            <w:tcW w:w="1520" w:type="dxa"/>
            <w:shd w:val="clear" w:color="auto" w:fill="auto"/>
            <w:hideMark/>
          </w:tcPr>
          <w:p w14:paraId="35D0A383" w14:textId="77777777" w:rsidR="00C77C24" w:rsidRPr="00CA19A2" w:rsidRDefault="00C77C24" w:rsidP="002902C7">
            <w:pPr>
              <w:jc w:val="right"/>
              <w:rPr>
                <w:rFonts w:ascii="Arial" w:hAnsi="Arial" w:cs="Arial"/>
                <w:sz w:val="16"/>
                <w:szCs w:val="16"/>
                <w:lang w:val="es-CO" w:eastAsia="es-ES_tradnl"/>
              </w:rPr>
            </w:pPr>
            <w:r w:rsidRPr="00CA19A2">
              <w:rPr>
                <w:rFonts w:ascii="Arial" w:hAnsi="Arial" w:cs="Arial"/>
                <w:sz w:val="16"/>
                <w:szCs w:val="16"/>
                <w:lang w:val="es-CO" w:eastAsia="es-ES_tradnl"/>
              </w:rPr>
              <w:t>$58.109</w:t>
            </w:r>
          </w:p>
        </w:tc>
        <w:tc>
          <w:tcPr>
            <w:tcW w:w="1497" w:type="dxa"/>
            <w:shd w:val="clear" w:color="auto" w:fill="CCCCCC"/>
            <w:hideMark/>
          </w:tcPr>
          <w:p w14:paraId="201DA851" w14:textId="77777777" w:rsidR="00C77C24" w:rsidRPr="00CA19A2" w:rsidRDefault="00C77C24" w:rsidP="002902C7">
            <w:pPr>
              <w:ind w:firstLineChars="100" w:firstLine="161"/>
              <w:rPr>
                <w:rFonts w:ascii="Arial" w:hAnsi="Arial" w:cs="Arial"/>
                <w:b/>
                <w:bCs/>
                <w:sz w:val="16"/>
                <w:szCs w:val="16"/>
                <w:lang w:val="es-CO" w:eastAsia="es-ES_tradnl"/>
              </w:rPr>
            </w:pPr>
            <w:r w:rsidRPr="00CA19A2">
              <w:rPr>
                <w:rFonts w:ascii="Arial" w:hAnsi="Arial" w:cs="Arial"/>
                <w:b/>
                <w:bCs/>
                <w:sz w:val="16"/>
                <w:szCs w:val="16"/>
                <w:lang w:val="es-CO" w:eastAsia="es-ES_tradnl"/>
              </w:rPr>
              <w:t> </w:t>
            </w:r>
          </w:p>
        </w:tc>
        <w:tc>
          <w:tcPr>
            <w:tcW w:w="1842" w:type="dxa"/>
            <w:shd w:val="clear" w:color="auto" w:fill="CCCCCC"/>
            <w:hideMark/>
          </w:tcPr>
          <w:p w14:paraId="2CCEE918" w14:textId="77777777" w:rsidR="00C77C24" w:rsidRPr="00CA19A2" w:rsidRDefault="00C77C24" w:rsidP="002902C7">
            <w:pPr>
              <w:ind w:firstLineChars="100" w:firstLine="161"/>
              <w:rPr>
                <w:rFonts w:ascii="Arial" w:hAnsi="Arial" w:cs="Arial"/>
                <w:b/>
                <w:bCs/>
                <w:sz w:val="16"/>
                <w:szCs w:val="16"/>
                <w:lang w:val="es-CO" w:eastAsia="es-ES_tradnl"/>
              </w:rPr>
            </w:pPr>
            <w:r w:rsidRPr="00CA19A2">
              <w:rPr>
                <w:rFonts w:ascii="Arial" w:hAnsi="Arial" w:cs="Arial"/>
                <w:b/>
                <w:bCs/>
                <w:sz w:val="16"/>
                <w:szCs w:val="16"/>
                <w:lang w:val="es-CO" w:eastAsia="es-ES_tradnl"/>
              </w:rPr>
              <w:t> </w:t>
            </w:r>
          </w:p>
        </w:tc>
        <w:tc>
          <w:tcPr>
            <w:tcW w:w="1843" w:type="dxa"/>
            <w:shd w:val="clear" w:color="auto" w:fill="CCCCCC"/>
            <w:hideMark/>
          </w:tcPr>
          <w:p w14:paraId="18D10401" w14:textId="77777777" w:rsidR="00C77C24" w:rsidRPr="00CA19A2" w:rsidRDefault="00C77C24" w:rsidP="002902C7">
            <w:pPr>
              <w:ind w:firstLineChars="100" w:firstLine="161"/>
              <w:rPr>
                <w:rFonts w:ascii="Arial" w:hAnsi="Arial" w:cs="Arial"/>
                <w:b/>
                <w:bCs/>
                <w:sz w:val="16"/>
                <w:szCs w:val="16"/>
                <w:lang w:val="es-CO" w:eastAsia="es-ES_tradnl"/>
              </w:rPr>
            </w:pPr>
            <w:r w:rsidRPr="00CA19A2">
              <w:rPr>
                <w:rFonts w:ascii="Arial" w:hAnsi="Arial" w:cs="Arial"/>
                <w:b/>
                <w:bCs/>
                <w:sz w:val="16"/>
                <w:szCs w:val="16"/>
                <w:lang w:val="es-CO" w:eastAsia="es-ES_tradnl"/>
              </w:rPr>
              <w:t> </w:t>
            </w:r>
          </w:p>
        </w:tc>
      </w:tr>
      <w:tr w:rsidR="00CA19A2" w:rsidRPr="00CA19A2" w14:paraId="6D6DC3FC" w14:textId="77777777" w:rsidTr="3CC79B06">
        <w:trPr>
          <w:trHeight w:val="280"/>
        </w:trPr>
        <w:tc>
          <w:tcPr>
            <w:tcW w:w="1940" w:type="dxa"/>
            <w:shd w:val="clear" w:color="auto" w:fill="auto"/>
            <w:noWrap/>
            <w:hideMark/>
          </w:tcPr>
          <w:p w14:paraId="214BA9B1" w14:textId="77777777" w:rsidR="00C77C24" w:rsidRPr="00CA19A2" w:rsidRDefault="00C77C24" w:rsidP="002902C7">
            <w:pPr>
              <w:rPr>
                <w:rFonts w:ascii="Arial" w:hAnsi="Arial" w:cs="Arial"/>
                <w:sz w:val="16"/>
                <w:szCs w:val="16"/>
                <w:lang w:val="es-CO" w:eastAsia="es-ES_tradnl"/>
              </w:rPr>
            </w:pPr>
            <w:r w:rsidRPr="00CA19A2">
              <w:rPr>
                <w:rFonts w:ascii="Arial" w:hAnsi="Arial" w:cs="Arial"/>
                <w:sz w:val="16"/>
                <w:szCs w:val="16"/>
                <w:lang w:val="es-CO" w:eastAsia="es-ES_tradnl"/>
              </w:rPr>
              <w:t xml:space="preserve">Vacaciones </w:t>
            </w:r>
          </w:p>
        </w:tc>
        <w:tc>
          <w:tcPr>
            <w:tcW w:w="1520" w:type="dxa"/>
            <w:shd w:val="clear" w:color="auto" w:fill="CCCCCC"/>
            <w:hideMark/>
          </w:tcPr>
          <w:p w14:paraId="6EB9A478" w14:textId="77777777" w:rsidR="00C77C24" w:rsidRPr="00CA19A2" w:rsidRDefault="00C77C24" w:rsidP="002902C7">
            <w:pPr>
              <w:ind w:firstLineChars="100" w:firstLine="161"/>
              <w:rPr>
                <w:rFonts w:ascii="Arial" w:hAnsi="Arial" w:cs="Arial"/>
                <w:b/>
                <w:bCs/>
                <w:sz w:val="16"/>
                <w:szCs w:val="16"/>
                <w:lang w:val="es-CO" w:eastAsia="es-ES_tradnl"/>
              </w:rPr>
            </w:pPr>
            <w:r w:rsidRPr="00CA19A2">
              <w:rPr>
                <w:rFonts w:ascii="Arial" w:hAnsi="Arial" w:cs="Arial"/>
                <w:b/>
                <w:bCs/>
                <w:sz w:val="16"/>
                <w:szCs w:val="16"/>
                <w:lang w:val="es-CO" w:eastAsia="es-ES_tradnl"/>
              </w:rPr>
              <w:t> </w:t>
            </w:r>
          </w:p>
        </w:tc>
        <w:tc>
          <w:tcPr>
            <w:tcW w:w="1497" w:type="dxa"/>
            <w:shd w:val="clear" w:color="auto" w:fill="CCCCCC"/>
            <w:hideMark/>
          </w:tcPr>
          <w:p w14:paraId="62E78022" w14:textId="77777777" w:rsidR="00C77C24" w:rsidRPr="00CA19A2" w:rsidRDefault="00C77C24" w:rsidP="002902C7">
            <w:pPr>
              <w:ind w:firstLineChars="100" w:firstLine="161"/>
              <w:rPr>
                <w:rFonts w:ascii="Arial" w:hAnsi="Arial" w:cs="Arial"/>
                <w:b/>
                <w:bCs/>
                <w:sz w:val="16"/>
                <w:szCs w:val="16"/>
                <w:lang w:val="es-CO" w:eastAsia="es-ES_tradnl"/>
              </w:rPr>
            </w:pPr>
            <w:r w:rsidRPr="00CA19A2">
              <w:rPr>
                <w:rFonts w:ascii="Arial" w:hAnsi="Arial" w:cs="Arial"/>
                <w:b/>
                <w:bCs/>
                <w:sz w:val="16"/>
                <w:szCs w:val="16"/>
                <w:lang w:val="es-CO" w:eastAsia="es-ES_tradnl"/>
              </w:rPr>
              <w:t> </w:t>
            </w:r>
          </w:p>
        </w:tc>
        <w:tc>
          <w:tcPr>
            <w:tcW w:w="1842" w:type="dxa"/>
            <w:shd w:val="clear" w:color="auto" w:fill="CCCCCC"/>
            <w:hideMark/>
          </w:tcPr>
          <w:p w14:paraId="662B91F5" w14:textId="77777777" w:rsidR="00C77C24" w:rsidRPr="00CA19A2" w:rsidRDefault="00C77C24" w:rsidP="002902C7">
            <w:pPr>
              <w:ind w:firstLineChars="100" w:firstLine="161"/>
              <w:rPr>
                <w:rFonts w:ascii="Arial" w:hAnsi="Arial" w:cs="Arial"/>
                <w:b/>
                <w:bCs/>
                <w:sz w:val="16"/>
                <w:szCs w:val="16"/>
                <w:lang w:val="es-CO" w:eastAsia="es-ES_tradnl"/>
              </w:rPr>
            </w:pPr>
            <w:r w:rsidRPr="00CA19A2">
              <w:rPr>
                <w:rFonts w:ascii="Arial" w:hAnsi="Arial" w:cs="Arial"/>
                <w:b/>
                <w:bCs/>
                <w:sz w:val="16"/>
                <w:szCs w:val="16"/>
                <w:lang w:val="es-CO" w:eastAsia="es-ES_tradnl"/>
              </w:rPr>
              <w:t> </w:t>
            </w:r>
          </w:p>
        </w:tc>
        <w:tc>
          <w:tcPr>
            <w:tcW w:w="1843" w:type="dxa"/>
            <w:shd w:val="clear" w:color="auto" w:fill="CCCCCC"/>
            <w:hideMark/>
          </w:tcPr>
          <w:p w14:paraId="308B5CA4" w14:textId="77777777" w:rsidR="00C77C24" w:rsidRPr="00CA19A2" w:rsidRDefault="00C77C24" w:rsidP="002902C7">
            <w:pPr>
              <w:ind w:firstLineChars="100" w:firstLine="161"/>
              <w:rPr>
                <w:rFonts w:ascii="Arial" w:hAnsi="Arial" w:cs="Arial"/>
                <w:b/>
                <w:bCs/>
                <w:sz w:val="16"/>
                <w:szCs w:val="16"/>
                <w:lang w:val="es-CO" w:eastAsia="es-ES_tradnl"/>
              </w:rPr>
            </w:pPr>
            <w:r w:rsidRPr="00CA19A2">
              <w:rPr>
                <w:rFonts w:ascii="Arial" w:hAnsi="Arial" w:cs="Arial"/>
                <w:b/>
                <w:bCs/>
                <w:sz w:val="16"/>
                <w:szCs w:val="16"/>
                <w:lang w:val="es-CO" w:eastAsia="es-ES_tradnl"/>
              </w:rPr>
              <w:t> </w:t>
            </w:r>
          </w:p>
        </w:tc>
      </w:tr>
      <w:tr w:rsidR="00CA19A2" w:rsidRPr="00CA19A2" w14:paraId="30295B4D" w14:textId="77777777" w:rsidTr="3CC79B06">
        <w:trPr>
          <w:trHeight w:val="280"/>
        </w:trPr>
        <w:tc>
          <w:tcPr>
            <w:tcW w:w="1940" w:type="dxa"/>
            <w:shd w:val="clear" w:color="auto" w:fill="auto"/>
            <w:noWrap/>
            <w:hideMark/>
          </w:tcPr>
          <w:p w14:paraId="27049488" w14:textId="77777777" w:rsidR="00C77C24" w:rsidRPr="00CA19A2" w:rsidRDefault="00C77C24" w:rsidP="002902C7">
            <w:pPr>
              <w:rPr>
                <w:rFonts w:ascii="Arial" w:hAnsi="Arial" w:cs="Arial"/>
                <w:sz w:val="16"/>
                <w:szCs w:val="16"/>
                <w:lang w:val="es-CO" w:eastAsia="es-ES_tradnl"/>
              </w:rPr>
            </w:pPr>
            <w:proofErr w:type="spellStart"/>
            <w:r w:rsidRPr="00CA19A2">
              <w:rPr>
                <w:rFonts w:ascii="Arial" w:hAnsi="Arial" w:cs="Arial"/>
                <w:sz w:val="16"/>
                <w:szCs w:val="16"/>
                <w:lang w:val="es-CO" w:eastAsia="es-ES_tradnl"/>
              </w:rPr>
              <w:t>Aux</w:t>
            </w:r>
            <w:proofErr w:type="spellEnd"/>
            <w:r w:rsidRPr="00CA19A2">
              <w:rPr>
                <w:rFonts w:ascii="Arial" w:hAnsi="Arial" w:cs="Arial"/>
                <w:sz w:val="16"/>
                <w:szCs w:val="16"/>
                <w:lang w:val="es-CO" w:eastAsia="es-ES_tradnl"/>
              </w:rPr>
              <w:t xml:space="preserve">. Transporte </w:t>
            </w:r>
          </w:p>
        </w:tc>
        <w:tc>
          <w:tcPr>
            <w:tcW w:w="1520" w:type="dxa"/>
            <w:shd w:val="clear" w:color="auto" w:fill="auto"/>
            <w:hideMark/>
          </w:tcPr>
          <w:p w14:paraId="75C2F427" w14:textId="3B039BEC" w:rsidR="00C77C24" w:rsidRPr="00CA19A2" w:rsidRDefault="00C77C24" w:rsidP="7B0BED7A">
            <w:pPr>
              <w:jc w:val="right"/>
              <w:rPr>
                <w:rFonts w:ascii="Arial" w:hAnsi="Arial" w:cs="Arial"/>
                <w:sz w:val="16"/>
                <w:szCs w:val="16"/>
                <w:lang w:val="es-CO"/>
              </w:rPr>
            </w:pPr>
            <w:r w:rsidRPr="00CA19A2">
              <w:rPr>
                <w:rFonts w:ascii="Arial" w:hAnsi="Arial" w:cs="Arial"/>
                <w:sz w:val="16"/>
                <w:szCs w:val="16"/>
                <w:lang w:val="es-CO"/>
              </w:rPr>
              <w:t>$</w:t>
            </w:r>
            <w:r w:rsidR="72422C81" w:rsidRPr="00CA19A2">
              <w:rPr>
                <w:rFonts w:ascii="Arial" w:hAnsi="Arial" w:cs="Arial"/>
                <w:sz w:val="16"/>
                <w:szCs w:val="16"/>
                <w:lang w:val="es-CO"/>
              </w:rPr>
              <w:t>74.000</w:t>
            </w:r>
          </w:p>
        </w:tc>
        <w:tc>
          <w:tcPr>
            <w:tcW w:w="1497" w:type="dxa"/>
            <w:shd w:val="clear" w:color="auto" w:fill="auto"/>
            <w:hideMark/>
          </w:tcPr>
          <w:p w14:paraId="531D78B3" w14:textId="25F10043" w:rsidR="00C77C24" w:rsidRPr="00CA19A2" w:rsidRDefault="00C77C24" w:rsidP="7B0BED7A">
            <w:pPr>
              <w:jc w:val="right"/>
              <w:rPr>
                <w:rFonts w:ascii="Arial" w:hAnsi="Arial" w:cs="Arial"/>
                <w:sz w:val="16"/>
                <w:szCs w:val="16"/>
                <w:lang w:val="es-CO"/>
              </w:rPr>
            </w:pPr>
            <w:r w:rsidRPr="00CA19A2">
              <w:rPr>
                <w:rFonts w:ascii="Arial" w:hAnsi="Arial" w:cs="Arial"/>
                <w:sz w:val="16"/>
                <w:szCs w:val="16"/>
                <w:lang w:val="es-CO"/>
              </w:rPr>
              <w:t>$</w:t>
            </w:r>
            <w:r w:rsidR="49D83EF9" w:rsidRPr="00CA19A2">
              <w:rPr>
                <w:rFonts w:ascii="Arial" w:hAnsi="Arial" w:cs="Arial"/>
                <w:sz w:val="16"/>
                <w:szCs w:val="16"/>
                <w:lang w:val="es-CO"/>
              </w:rPr>
              <w:t>74.000</w:t>
            </w:r>
          </w:p>
        </w:tc>
        <w:tc>
          <w:tcPr>
            <w:tcW w:w="1842" w:type="dxa"/>
            <w:shd w:val="clear" w:color="auto" w:fill="auto"/>
            <w:hideMark/>
          </w:tcPr>
          <w:p w14:paraId="2CAC40AC" w14:textId="45599381" w:rsidR="00C77C24" w:rsidRPr="00CA19A2" w:rsidRDefault="00C77C24" w:rsidP="7B0BED7A">
            <w:pPr>
              <w:jc w:val="right"/>
              <w:rPr>
                <w:rFonts w:ascii="Arial" w:hAnsi="Arial" w:cs="Arial"/>
                <w:sz w:val="16"/>
                <w:szCs w:val="16"/>
                <w:lang w:val="es-CO"/>
              </w:rPr>
            </w:pPr>
            <w:r w:rsidRPr="00CA19A2">
              <w:rPr>
                <w:rFonts w:ascii="Arial" w:hAnsi="Arial" w:cs="Arial"/>
                <w:sz w:val="16"/>
                <w:szCs w:val="16"/>
                <w:lang w:val="es-CO"/>
              </w:rPr>
              <w:t>$</w:t>
            </w:r>
            <w:r w:rsidR="7E861CDE" w:rsidRPr="00CA19A2">
              <w:rPr>
                <w:rFonts w:ascii="Arial" w:hAnsi="Arial" w:cs="Arial"/>
                <w:sz w:val="16"/>
                <w:szCs w:val="16"/>
                <w:lang w:val="es-CO"/>
              </w:rPr>
              <w:t>74.000</w:t>
            </w:r>
          </w:p>
        </w:tc>
        <w:tc>
          <w:tcPr>
            <w:tcW w:w="1843" w:type="dxa"/>
            <w:shd w:val="clear" w:color="auto" w:fill="auto"/>
            <w:hideMark/>
          </w:tcPr>
          <w:p w14:paraId="6739D18F" w14:textId="3192DCA8" w:rsidR="00C77C24" w:rsidRPr="00CA19A2" w:rsidRDefault="00C77C24" w:rsidP="7B0BED7A">
            <w:pPr>
              <w:jc w:val="right"/>
              <w:rPr>
                <w:rFonts w:ascii="Arial" w:hAnsi="Arial" w:cs="Arial"/>
                <w:sz w:val="16"/>
                <w:szCs w:val="16"/>
                <w:lang w:val="es-CO"/>
              </w:rPr>
            </w:pPr>
            <w:r w:rsidRPr="00CA19A2">
              <w:rPr>
                <w:rFonts w:ascii="Arial" w:hAnsi="Arial" w:cs="Arial"/>
                <w:sz w:val="16"/>
                <w:szCs w:val="16"/>
                <w:lang w:val="es-CO"/>
              </w:rPr>
              <w:t>$</w:t>
            </w:r>
            <w:r w:rsidR="389F8770" w:rsidRPr="00CA19A2">
              <w:rPr>
                <w:rFonts w:ascii="Arial" w:hAnsi="Arial" w:cs="Arial"/>
                <w:sz w:val="16"/>
                <w:szCs w:val="16"/>
                <w:lang w:val="es-CO"/>
              </w:rPr>
              <w:t>74.000</w:t>
            </w:r>
          </w:p>
        </w:tc>
      </w:tr>
      <w:tr w:rsidR="00CA19A2" w:rsidRPr="00CA19A2" w14:paraId="5F591F5D" w14:textId="77777777" w:rsidTr="3CC79B06">
        <w:trPr>
          <w:trHeight w:val="280"/>
        </w:trPr>
        <w:tc>
          <w:tcPr>
            <w:tcW w:w="1940" w:type="dxa"/>
            <w:shd w:val="clear" w:color="auto" w:fill="CCCCCC"/>
            <w:hideMark/>
          </w:tcPr>
          <w:p w14:paraId="3DA07895" w14:textId="77777777" w:rsidR="00C77C24" w:rsidRPr="00CA19A2" w:rsidRDefault="00C77C24" w:rsidP="002902C7">
            <w:pPr>
              <w:ind w:firstLineChars="100" w:firstLine="161"/>
              <w:rPr>
                <w:rFonts w:ascii="Arial" w:hAnsi="Arial" w:cs="Arial"/>
                <w:b/>
                <w:bCs/>
                <w:sz w:val="16"/>
                <w:szCs w:val="16"/>
                <w:lang w:val="es-CO" w:eastAsia="es-ES_tradnl"/>
              </w:rPr>
            </w:pPr>
            <w:r w:rsidRPr="00CA19A2">
              <w:rPr>
                <w:rFonts w:ascii="Arial" w:hAnsi="Arial" w:cs="Arial"/>
                <w:b/>
                <w:bCs/>
                <w:sz w:val="16"/>
                <w:szCs w:val="16"/>
                <w:lang w:val="es-CO" w:eastAsia="es-ES_tradnl"/>
              </w:rPr>
              <w:t xml:space="preserve">Base liquidación </w:t>
            </w:r>
          </w:p>
        </w:tc>
        <w:tc>
          <w:tcPr>
            <w:tcW w:w="1520" w:type="dxa"/>
            <w:shd w:val="clear" w:color="auto" w:fill="auto"/>
            <w:hideMark/>
          </w:tcPr>
          <w:p w14:paraId="503EBD47" w14:textId="301D5E67" w:rsidR="00C77C24" w:rsidRPr="00CA19A2" w:rsidRDefault="00C77C24" w:rsidP="7B0BED7A">
            <w:pPr>
              <w:jc w:val="right"/>
              <w:rPr>
                <w:rFonts w:ascii="Arial" w:hAnsi="Arial" w:cs="Arial"/>
                <w:b/>
                <w:bCs/>
                <w:sz w:val="16"/>
                <w:szCs w:val="16"/>
                <w:lang w:val="es-CO"/>
              </w:rPr>
            </w:pPr>
            <w:r w:rsidRPr="00CA19A2">
              <w:rPr>
                <w:rFonts w:ascii="Arial" w:hAnsi="Arial" w:cs="Arial"/>
                <w:b/>
                <w:bCs/>
                <w:sz w:val="16"/>
                <w:szCs w:val="16"/>
                <w:lang w:val="es-CO"/>
              </w:rPr>
              <w:t>$1.</w:t>
            </w:r>
            <w:r w:rsidR="261140E7" w:rsidRPr="00CA19A2">
              <w:rPr>
                <w:rFonts w:ascii="Arial" w:hAnsi="Arial" w:cs="Arial"/>
                <w:b/>
                <w:bCs/>
                <w:sz w:val="16"/>
                <w:szCs w:val="16"/>
                <w:lang w:val="es-CO"/>
              </w:rPr>
              <w:t>2</w:t>
            </w:r>
            <w:r w:rsidR="6688A640" w:rsidRPr="00CA19A2">
              <w:rPr>
                <w:rFonts w:ascii="Arial" w:hAnsi="Arial" w:cs="Arial"/>
                <w:b/>
                <w:bCs/>
                <w:sz w:val="16"/>
                <w:szCs w:val="16"/>
                <w:lang w:val="es-CO"/>
              </w:rPr>
              <w:t>35.352</w:t>
            </w:r>
          </w:p>
        </w:tc>
        <w:tc>
          <w:tcPr>
            <w:tcW w:w="1497" w:type="dxa"/>
            <w:shd w:val="clear" w:color="auto" w:fill="auto"/>
            <w:hideMark/>
          </w:tcPr>
          <w:p w14:paraId="11F01BC5" w14:textId="00C17453" w:rsidR="00C77C24" w:rsidRPr="00CA19A2" w:rsidRDefault="00C77C24" w:rsidP="7B0BED7A">
            <w:pPr>
              <w:jc w:val="right"/>
              <w:rPr>
                <w:rFonts w:ascii="Arial" w:hAnsi="Arial" w:cs="Arial"/>
                <w:b/>
                <w:bCs/>
                <w:sz w:val="16"/>
                <w:szCs w:val="16"/>
                <w:lang w:val="es-CO"/>
              </w:rPr>
            </w:pPr>
            <w:r w:rsidRPr="00CA19A2">
              <w:rPr>
                <w:rFonts w:ascii="Arial" w:hAnsi="Arial" w:cs="Arial"/>
                <w:b/>
                <w:bCs/>
                <w:sz w:val="16"/>
                <w:szCs w:val="16"/>
                <w:lang w:val="es-CO"/>
              </w:rPr>
              <w:t>$1</w:t>
            </w:r>
            <w:r w:rsidR="170F4CC5" w:rsidRPr="00CA19A2">
              <w:rPr>
                <w:rFonts w:ascii="Arial" w:hAnsi="Arial" w:cs="Arial"/>
                <w:b/>
                <w:bCs/>
                <w:sz w:val="16"/>
                <w:szCs w:val="16"/>
                <w:lang w:val="es-CO"/>
              </w:rPr>
              <w:t>.214</w:t>
            </w:r>
            <w:r w:rsidR="78C1EF84" w:rsidRPr="00CA19A2">
              <w:rPr>
                <w:rFonts w:ascii="Arial" w:hAnsi="Arial" w:cs="Arial"/>
                <w:b/>
                <w:bCs/>
                <w:sz w:val="16"/>
                <w:szCs w:val="16"/>
                <w:lang w:val="es-CO"/>
              </w:rPr>
              <w:t>.</w:t>
            </w:r>
            <w:r w:rsidR="3937058F" w:rsidRPr="00CA19A2">
              <w:rPr>
                <w:rFonts w:ascii="Arial" w:hAnsi="Arial" w:cs="Arial"/>
                <w:b/>
                <w:bCs/>
                <w:sz w:val="16"/>
                <w:szCs w:val="16"/>
                <w:lang w:val="es-CO"/>
              </w:rPr>
              <w:t>000</w:t>
            </w:r>
          </w:p>
        </w:tc>
        <w:tc>
          <w:tcPr>
            <w:tcW w:w="1842" w:type="dxa"/>
            <w:shd w:val="clear" w:color="auto" w:fill="auto"/>
            <w:hideMark/>
          </w:tcPr>
          <w:p w14:paraId="43661947" w14:textId="6AEBE53C" w:rsidR="00C77C24" w:rsidRPr="00CA19A2" w:rsidRDefault="523ADF42" w:rsidP="7B0BED7A">
            <w:pPr>
              <w:jc w:val="right"/>
              <w:rPr>
                <w:rFonts w:ascii="Arial" w:hAnsi="Arial" w:cs="Arial"/>
                <w:b/>
                <w:bCs/>
                <w:sz w:val="16"/>
                <w:szCs w:val="16"/>
                <w:lang w:val="es-CO"/>
              </w:rPr>
            </w:pPr>
            <w:r w:rsidRPr="00CA19A2">
              <w:rPr>
                <w:rFonts w:ascii="Arial" w:hAnsi="Arial" w:cs="Arial"/>
                <w:b/>
                <w:bCs/>
                <w:sz w:val="16"/>
                <w:szCs w:val="16"/>
                <w:lang w:val="es-CO"/>
              </w:rPr>
              <w:t xml:space="preserve">(36 días) </w:t>
            </w:r>
            <w:r w:rsidR="00C77C24" w:rsidRPr="00CA19A2">
              <w:rPr>
                <w:rFonts w:ascii="Arial" w:hAnsi="Arial" w:cs="Arial"/>
                <w:b/>
                <w:bCs/>
                <w:sz w:val="16"/>
                <w:szCs w:val="16"/>
                <w:lang w:val="es-CO"/>
              </w:rPr>
              <w:t>$1.</w:t>
            </w:r>
            <w:r w:rsidR="41B7301F" w:rsidRPr="00CA19A2">
              <w:rPr>
                <w:rFonts w:ascii="Arial" w:hAnsi="Arial" w:cs="Arial"/>
                <w:b/>
                <w:bCs/>
                <w:sz w:val="16"/>
                <w:szCs w:val="16"/>
                <w:lang w:val="es-CO"/>
              </w:rPr>
              <w:t>456</w:t>
            </w:r>
            <w:r w:rsidR="77579D0C" w:rsidRPr="00CA19A2">
              <w:rPr>
                <w:rFonts w:ascii="Arial" w:hAnsi="Arial" w:cs="Arial"/>
                <w:b/>
                <w:bCs/>
                <w:sz w:val="16"/>
                <w:szCs w:val="16"/>
                <w:lang w:val="es-CO"/>
              </w:rPr>
              <w:t>.</w:t>
            </w:r>
            <w:r w:rsidR="7B4A9EC3" w:rsidRPr="00CA19A2">
              <w:rPr>
                <w:rFonts w:ascii="Arial" w:hAnsi="Arial" w:cs="Arial"/>
                <w:b/>
                <w:bCs/>
                <w:sz w:val="16"/>
                <w:szCs w:val="16"/>
                <w:lang w:val="es-CO"/>
              </w:rPr>
              <w:t>8</w:t>
            </w:r>
            <w:r w:rsidR="22C485DF" w:rsidRPr="00CA19A2">
              <w:rPr>
                <w:rFonts w:ascii="Arial" w:hAnsi="Arial" w:cs="Arial"/>
                <w:b/>
                <w:bCs/>
                <w:sz w:val="16"/>
                <w:szCs w:val="16"/>
                <w:lang w:val="es-CO"/>
              </w:rPr>
              <w:t>00</w:t>
            </w:r>
          </w:p>
        </w:tc>
        <w:tc>
          <w:tcPr>
            <w:tcW w:w="1843" w:type="dxa"/>
            <w:shd w:val="clear" w:color="auto" w:fill="auto"/>
            <w:hideMark/>
          </w:tcPr>
          <w:p w14:paraId="3EE481EC" w14:textId="5505DBF8" w:rsidR="00C77C24" w:rsidRPr="00CA19A2" w:rsidRDefault="00C77C24" w:rsidP="7B0BED7A">
            <w:pPr>
              <w:jc w:val="right"/>
              <w:rPr>
                <w:rFonts w:ascii="Arial" w:hAnsi="Arial" w:cs="Arial"/>
                <w:b/>
                <w:bCs/>
                <w:sz w:val="16"/>
                <w:szCs w:val="16"/>
                <w:lang w:val="es-CO"/>
              </w:rPr>
            </w:pPr>
            <w:r w:rsidRPr="00CA19A2">
              <w:rPr>
                <w:rFonts w:ascii="Arial" w:hAnsi="Arial" w:cs="Arial"/>
                <w:b/>
                <w:bCs/>
                <w:sz w:val="16"/>
                <w:szCs w:val="16"/>
                <w:lang w:val="es-CO"/>
              </w:rPr>
              <w:t>$</w:t>
            </w:r>
            <w:r w:rsidR="28C7C468" w:rsidRPr="00CA19A2">
              <w:rPr>
                <w:rFonts w:ascii="Arial" w:hAnsi="Arial" w:cs="Arial"/>
                <w:b/>
                <w:bCs/>
                <w:sz w:val="16"/>
                <w:szCs w:val="16"/>
                <w:lang w:val="es-CO"/>
              </w:rPr>
              <w:t>74.000</w:t>
            </w:r>
          </w:p>
        </w:tc>
      </w:tr>
      <w:tr w:rsidR="00CA19A2" w:rsidRPr="00CA19A2" w14:paraId="6F94E10B" w14:textId="77777777" w:rsidTr="3CC79B06">
        <w:trPr>
          <w:trHeight w:val="280"/>
        </w:trPr>
        <w:tc>
          <w:tcPr>
            <w:tcW w:w="1940" w:type="dxa"/>
            <w:shd w:val="clear" w:color="auto" w:fill="auto"/>
            <w:noWrap/>
            <w:hideMark/>
          </w:tcPr>
          <w:p w14:paraId="79150A73" w14:textId="77777777" w:rsidR="00C77C24" w:rsidRPr="00CA19A2" w:rsidRDefault="00C77C24" w:rsidP="002902C7">
            <w:pPr>
              <w:jc w:val="right"/>
              <w:rPr>
                <w:rFonts w:ascii="Arial" w:hAnsi="Arial" w:cs="Arial"/>
                <w:b/>
                <w:bCs/>
                <w:sz w:val="12"/>
                <w:szCs w:val="12"/>
                <w:lang w:val="es-CO" w:eastAsia="es-ES_tradnl"/>
              </w:rPr>
            </w:pPr>
          </w:p>
        </w:tc>
        <w:tc>
          <w:tcPr>
            <w:tcW w:w="1520" w:type="dxa"/>
            <w:shd w:val="clear" w:color="auto" w:fill="auto"/>
            <w:hideMark/>
          </w:tcPr>
          <w:p w14:paraId="373ECB8C" w14:textId="77777777" w:rsidR="00C77C24" w:rsidRPr="00CA19A2" w:rsidRDefault="00C77C24" w:rsidP="002902C7">
            <w:pPr>
              <w:rPr>
                <w:sz w:val="20"/>
                <w:lang w:val="es-CO" w:eastAsia="es-ES_tradnl"/>
              </w:rPr>
            </w:pPr>
          </w:p>
        </w:tc>
        <w:tc>
          <w:tcPr>
            <w:tcW w:w="1497" w:type="dxa"/>
            <w:shd w:val="clear" w:color="auto" w:fill="auto"/>
            <w:hideMark/>
          </w:tcPr>
          <w:p w14:paraId="7F1397BE" w14:textId="77777777" w:rsidR="00C77C24" w:rsidRPr="00CA19A2" w:rsidRDefault="00C77C24" w:rsidP="002902C7">
            <w:pPr>
              <w:rPr>
                <w:sz w:val="20"/>
                <w:lang w:val="es-CO" w:eastAsia="es-ES_tradnl"/>
              </w:rPr>
            </w:pPr>
          </w:p>
        </w:tc>
        <w:tc>
          <w:tcPr>
            <w:tcW w:w="1842" w:type="dxa"/>
            <w:shd w:val="clear" w:color="auto" w:fill="auto"/>
            <w:noWrap/>
            <w:hideMark/>
          </w:tcPr>
          <w:p w14:paraId="2DB144B8" w14:textId="77777777" w:rsidR="00C77C24" w:rsidRPr="00CA19A2" w:rsidRDefault="00C77C24" w:rsidP="002902C7">
            <w:pPr>
              <w:rPr>
                <w:sz w:val="20"/>
                <w:lang w:val="es-CO" w:eastAsia="es-ES_tradnl"/>
              </w:rPr>
            </w:pPr>
          </w:p>
        </w:tc>
        <w:tc>
          <w:tcPr>
            <w:tcW w:w="1843" w:type="dxa"/>
            <w:shd w:val="clear" w:color="auto" w:fill="auto"/>
            <w:noWrap/>
            <w:hideMark/>
          </w:tcPr>
          <w:p w14:paraId="04A60184" w14:textId="77777777" w:rsidR="00C77C24" w:rsidRPr="00CA19A2" w:rsidRDefault="00C77C24" w:rsidP="002902C7">
            <w:pPr>
              <w:rPr>
                <w:sz w:val="20"/>
                <w:lang w:val="es-CO" w:eastAsia="es-ES_tradnl"/>
              </w:rPr>
            </w:pPr>
          </w:p>
        </w:tc>
      </w:tr>
      <w:tr w:rsidR="00CA19A2" w:rsidRPr="00CA19A2" w14:paraId="6B4EB41E" w14:textId="77777777" w:rsidTr="3CC79B06">
        <w:trPr>
          <w:trHeight w:val="280"/>
        </w:trPr>
        <w:tc>
          <w:tcPr>
            <w:tcW w:w="1940" w:type="dxa"/>
            <w:vMerge w:val="restart"/>
            <w:shd w:val="clear" w:color="auto" w:fill="CCCCCC"/>
            <w:vAlign w:val="center"/>
            <w:hideMark/>
          </w:tcPr>
          <w:p w14:paraId="3D8A56C3" w14:textId="77777777" w:rsidR="00C77C24" w:rsidRPr="00CA19A2" w:rsidRDefault="00C77C24" w:rsidP="002902C7">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Tiempos a liquidar</w:t>
            </w:r>
          </w:p>
        </w:tc>
        <w:tc>
          <w:tcPr>
            <w:tcW w:w="1520" w:type="dxa"/>
            <w:shd w:val="clear" w:color="auto" w:fill="CCCCCC"/>
            <w:hideMark/>
          </w:tcPr>
          <w:p w14:paraId="7F2F42BD" w14:textId="77777777" w:rsidR="00C77C24" w:rsidRPr="00CA19A2" w:rsidRDefault="00C77C24" w:rsidP="002902C7">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 xml:space="preserve">Días </w:t>
            </w:r>
          </w:p>
        </w:tc>
        <w:tc>
          <w:tcPr>
            <w:tcW w:w="1497" w:type="dxa"/>
            <w:shd w:val="clear" w:color="auto" w:fill="CCCCCC"/>
            <w:hideMark/>
          </w:tcPr>
          <w:p w14:paraId="53204CF0" w14:textId="77777777" w:rsidR="00C77C24" w:rsidRPr="00CA19A2" w:rsidRDefault="00C77C24" w:rsidP="002902C7">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 xml:space="preserve">Días </w:t>
            </w:r>
          </w:p>
        </w:tc>
        <w:tc>
          <w:tcPr>
            <w:tcW w:w="1842" w:type="dxa"/>
            <w:shd w:val="clear" w:color="auto" w:fill="CCCCCC"/>
            <w:hideMark/>
          </w:tcPr>
          <w:p w14:paraId="19346BD5" w14:textId="77777777" w:rsidR="00C77C24" w:rsidRPr="00CA19A2" w:rsidRDefault="00C77C24" w:rsidP="002902C7">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 xml:space="preserve">Días </w:t>
            </w:r>
          </w:p>
        </w:tc>
        <w:tc>
          <w:tcPr>
            <w:tcW w:w="1843" w:type="dxa"/>
            <w:shd w:val="clear" w:color="auto" w:fill="CCCCCC"/>
            <w:hideMark/>
          </w:tcPr>
          <w:p w14:paraId="0B19794A" w14:textId="77777777" w:rsidR="00C77C24" w:rsidRPr="00CA19A2" w:rsidRDefault="00C77C24" w:rsidP="002902C7">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 xml:space="preserve">Días </w:t>
            </w:r>
          </w:p>
        </w:tc>
      </w:tr>
      <w:tr w:rsidR="00CA19A2" w:rsidRPr="00CA19A2" w14:paraId="3EA1E110" w14:textId="77777777" w:rsidTr="3CC79B06">
        <w:trPr>
          <w:trHeight w:val="280"/>
        </w:trPr>
        <w:tc>
          <w:tcPr>
            <w:tcW w:w="1940" w:type="dxa"/>
            <w:vMerge/>
            <w:vAlign w:val="center"/>
            <w:hideMark/>
          </w:tcPr>
          <w:p w14:paraId="4560D17E" w14:textId="77777777" w:rsidR="00C77C24" w:rsidRPr="00CA19A2" w:rsidRDefault="00C77C24" w:rsidP="002902C7">
            <w:pPr>
              <w:rPr>
                <w:rFonts w:ascii="Arial" w:hAnsi="Arial" w:cs="Arial"/>
                <w:b/>
                <w:bCs/>
                <w:sz w:val="16"/>
                <w:szCs w:val="16"/>
                <w:lang w:val="es-CO" w:eastAsia="es-ES_tradnl"/>
              </w:rPr>
            </w:pPr>
          </w:p>
        </w:tc>
        <w:tc>
          <w:tcPr>
            <w:tcW w:w="1520" w:type="dxa"/>
            <w:shd w:val="clear" w:color="auto" w:fill="auto"/>
            <w:hideMark/>
          </w:tcPr>
          <w:p w14:paraId="2E51AC83" w14:textId="77777777" w:rsidR="00C77C24" w:rsidRPr="00CA19A2" w:rsidRDefault="00C77C24" w:rsidP="002902C7">
            <w:pPr>
              <w:jc w:val="center"/>
              <w:rPr>
                <w:rFonts w:ascii="Arial" w:hAnsi="Arial" w:cs="Arial"/>
                <w:sz w:val="16"/>
                <w:szCs w:val="16"/>
                <w:lang w:val="es-CO" w:eastAsia="es-ES_tradnl"/>
              </w:rPr>
            </w:pPr>
            <w:r w:rsidRPr="00CA19A2">
              <w:rPr>
                <w:rFonts w:ascii="Arial" w:hAnsi="Arial" w:cs="Arial"/>
                <w:sz w:val="16"/>
                <w:szCs w:val="16"/>
                <w:lang w:val="es-CO" w:eastAsia="es-ES_tradnl"/>
              </w:rPr>
              <w:t>165</w:t>
            </w:r>
          </w:p>
        </w:tc>
        <w:tc>
          <w:tcPr>
            <w:tcW w:w="1497" w:type="dxa"/>
            <w:shd w:val="clear" w:color="auto" w:fill="auto"/>
            <w:hideMark/>
          </w:tcPr>
          <w:p w14:paraId="0E53D9FC" w14:textId="77777777" w:rsidR="00C77C24" w:rsidRPr="00CA19A2" w:rsidRDefault="00C77C24" w:rsidP="002902C7">
            <w:pPr>
              <w:jc w:val="center"/>
              <w:rPr>
                <w:rFonts w:ascii="Arial" w:hAnsi="Arial" w:cs="Arial"/>
                <w:sz w:val="16"/>
                <w:szCs w:val="16"/>
                <w:lang w:val="es-CO" w:eastAsia="es-ES_tradnl"/>
              </w:rPr>
            </w:pPr>
            <w:r w:rsidRPr="00CA19A2">
              <w:rPr>
                <w:rFonts w:ascii="Arial" w:hAnsi="Arial" w:cs="Arial"/>
                <w:sz w:val="16"/>
                <w:szCs w:val="16"/>
                <w:lang w:val="es-CO" w:eastAsia="es-ES_tradnl"/>
              </w:rPr>
              <w:t>165</w:t>
            </w:r>
          </w:p>
        </w:tc>
        <w:tc>
          <w:tcPr>
            <w:tcW w:w="1842" w:type="dxa"/>
            <w:shd w:val="clear" w:color="auto" w:fill="auto"/>
            <w:hideMark/>
          </w:tcPr>
          <w:p w14:paraId="41DE5B75" w14:textId="09EC7681" w:rsidR="00C77C24" w:rsidRPr="00CA19A2" w:rsidRDefault="70E9CAC9" w:rsidP="0FFEFDA4">
            <w:pPr>
              <w:jc w:val="center"/>
              <w:rPr>
                <w:rFonts w:ascii="Arial" w:hAnsi="Arial" w:cs="Arial"/>
                <w:sz w:val="16"/>
                <w:szCs w:val="16"/>
                <w:lang w:val="es-CO"/>
              </w:rPr>
            </w:pPr>
            <w:r w:rsidRPr="00CA19A2">
              <w:rPr>
                <w:rFonts w:ascii="Arial" w:hAnsi="Arial" w:cs="Arial"/>
                <w:sz w:val="16"/>
                <w:szCs w:val="16"/>
                <w:lang w:val="es-CO"/>
              </w:rPr>
              <w:t>165</w:t>
            </w:r>
          </w:p>
        </w:tc>
        <w:tc>
          <w:tcPr>
            <w:tcW w:w="1843" w:type="dxa"/>
            <w:shd w:val="clear" w:color="auto" w:fill="auto"/>
            <w:hideMark/>
          </w:tcPr>
          <w:p w14:paraId="0A677937" w14:textId="77777777" w:rsidR="00C77C24" w:rsidRPr="00CA19A2" w:rsidRDefault="00C77C24" w:rsidP="002902C7">
            <w:pPr>
              <w:jc w:val="center"/>
              <w:rPr>
                <w:rFonts w:ascii="Arial" w:hAnsi="Arial" w:cs="Arial"/>
                <w:sz w:val="16"/>
                <w:szCs w:val="16"/>
                <w:lang w:val="es-CO" w:eastAsia="es-ES_tradnl"/>
              </w:rPr>
            </w:pPr>
            <w:r w:rsidRPr="00CA19A2">
              <w:rPr>
                <w:rFonts w:ascii="Arial" w:hAnsi="Arial" w:cs="Arial"/>
                <w:sz w:val="16"/>
                <w:szCs w:val="16"/>
                <w:lang w:val="es-CO" w:eastAsia="es-ES_tradnl"/>
              </w:rPr>
              <w:t>165</w:t>
            </w:r>
          </w:p>
        </w:tc>
      </w:tr>
      <w:tr w:rsidR="00CA19A2" w:rsidRPr="00CA19A2" w14:paraId="2DD48E8D" w14:textId="77777777" w:rsidTr="3CC79B06">
        <w:trPr>
          <w:trHeight w:val="240"/>
        </w:trPr>
        <w:tc>
          <w:tcPr>
            <w:tcW w:w="1940" w:type="dxa"/>
            <w:shd w:val="clear" w:color="auto" w:fill="CCCCCC"/>
            <w:hideMark/>
          </w:tcPr>
          <w:p w14:paraId="6343F17C" w14:textId="06F1B0DB" w:rsidR="00C77C24" w:rsidRPr="00CA19A2" w:rsidRDefault="00C77C24" w:rsidP="002902C7">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Primera instancia</w:t>
            </w:r>
          </w:p>
        </w:tc>
        <w:tc>
          <w:tcPr>
            <w:tcW w:w="1520" w:type="dxa"/>
            <w:shd w:val="clear" w:color="auto" w:fill="auto"/>
            <w:hideMark/>
          </w:tcPr>
          <w:p w14:paraId="4094179C" w14:textId="7908BAC5" w:rsidR="00C77C24" w:rsidRPr="00CA19A2" w:rsidRDefault="00C77C24" w:rsidP="002902C7">
            <w:pPr>
              <w:jc w:val="right"/>
              <w:rPr>
                <w:rFonts w:ascii="Arial" w:hAnsi="Arial" w:cs="Arial"/>
                <w:b/>
                <w:bCs/>
                <w:sz w:val="16"/>
                <w:szCs w:val="16"/>
                <w:lang w:val="es-CO" w:eastAsia="es-ES_tradnl"/>
              </w:rPr>
            </w:pPr>
            <w:r w:rsidRPr="00CA19A2">
              <w:rPr>
                <w:rFonts w:ascii="Arial" w:hAnsi="Arial" w:cs="Arial"/>
                <w:b/>
                <w:bCs/>
                <w:sz w:val="16"/>
                <w:szCs w:val="16"/>
                <w:lang w:val="es-CO" w:eastAsia="es-ES_tradnl"/>
              </w:rPr>
              <w:t>$556.417</w:t>
            </w:r>
          </w:p>
        </w:tc>
        <w:tc>
          <w:tcPr>
            <w:tcW w:w="1497" w:type="dxa"/>
            <w:shd w:val="clear" w:color="auto" w:fill="auto"/>
            <w:hideMark/>
          </w:tcPr>
          <w:p w14:paraId="0C5A954A" w14:textId="5F55976E" w:rsidR="00C77C24" w:rsidRPr="00CA19A2" w:rsidRDefault="00C77C24" w:rsidP="002902C7">
            <w:pPr>
              <w:jc w:val="right"/>
              <w:rPr>
                <w:rFonts w:ascii="Arial" w:hAnsi="Arial" w:cs="Arial"/>
                <w:b/>
                <w:bCs/>
                <w:sz w:val="16"/>
                <w:szCs w:val="16"/>
                <w:lang w:val="es-CO" w:eastAsia="es-ES_tradnl"/>
              </w:rPr>
            </w:pPr>
            <w:r w:rsidRPr="00CA19A2">
              <w:rPr>
                <w:rFonts w:ascii="Arial" w:hAnsi="Arial" w:cs="Arial"/>
                <w:b/>
                <w:bCs/>
                <w:sz w:val="16"/>
                <w:szCs w:val="16"/>
                <w:lang w:val="es-CO" w:eastAsia="es-ES_tradnl"/>
              </w:rPr>
              <w:t>$261.250</w:t>
            </w:r>
          </w:p>
        </w:tc>
        <w:tc>
          <w:tcPr>
            <w:tcW w:w="1842" w:type="dxa"/>
            <w:shd w:val="clear" w:color="auto" w:fill="auto"/>
            <w:hideMark/>
          </w:tcPr>
          <w:p w14:paraId="0A1DF4A7" w14:textId="65DDD50C" w:rsidR="00C77C24" w:rsidRPr="00CA19A2" w:rsidRDefault="00C77C24" w:rsidP="002902C7">
            <w:pPr>
              <w:jc w:val="right"/>
              <w:rPr>
                <w:rFonts w:ascii="Arial" w:hAnsi="Arial" w:cs="Arial"/>
                <w:b/>
                <w:bCs/>
                <w:sz w:val="16"/>
                <w:szCs w:val="16"/>
                <w:lang w:val="es-CO" w:eastAsia="es-ES_tradnl"/>
              </w:rPr>
            </w:pPr>
            <w:r w:rsidRPr="00CA19A2">
              <w:rPr>
                <w:rFonts w:ascii="Arial" w:hAnsi="Arial" w:cs="Arial"/>
                <w:b/>
                <w:bCs/>
                <w:sz w:val="16"/>
                <w:szCs w:val="16"/>
                <w:lang w:val="es-CO" w:eastAsia="es-ES_tradnl"/>
              </w:rPr>
              <w:t>$1.456.800</w:t>
            </w:r>
          </w:p>
        </w:tc>
        <w:tc>
          <w:tcPr>
            <w:tcW w:w="1843" w:type="dxa"/>
            <w:shd w:val="clear" w:color="auto" w:fill="auto"/>
            <w:hideMark/>
          </w:tcPr>
          <w:p w14:paraId="3A3F6A0F" w14:textId="2845D8B4" w:rsidR="00C77C24" w:rsidRPr="00CA19A2" w:rsidRDefault="00C77C24" w:rsidP="002902C7">
            <w:pPr>
              <w:jc w:val="right"/>
              <w:rPr>
                <w:rFonts w:ascii="Arial" w:hAnsi="Arial" w:cs="Arial"/>
                <w:b/>
                <w:bCs/>
                <w:sz w:val="16"/>
                <w:szCs w:val="16"/>
                <w:lang w:val="es-CO" w:eastAsia="es-ES_tradnl"/>
              </w:rPr>
            </w:pPr>
            <w:r w:rsidRPr="00CA19A2">
              <w:rPr>
                <w:rFonts w:ascii="Arial" w:hAnsi="Arial" w:cs="Arial"/>
                <w:b/>
                <w:bCs/>
                <w:sz w:val="16"/>
                <w:szCs w:val="16"/>
                <w:lang w:val="es-CO" w:eastAsia="es-ES_tradnl"/>
              </w:rPr>
              <w:t>$407.000</w:t>
            </w:r>
          </w:p>
        </w:tc>
      </w:tr>
      <w:tr w:rsidR="00CA19A2" w:rsidRPr="00CA19A2" w14:paraId="424019B5" w14:textId="77777777" w:rsidTr="3CC79B06">
        <w:trPr>
          <w:trHeight w:val="240"/>
        </w:trPr>
        <w:tc>
          <w:tcPr>
            <w:tcW w:w="1940" w:type="dxa"/>
            <w:shd w:val="clear" w:color="auto" w:fill="CCCCCC"/>
          </w:tcPr>
          <w:p w14:paraId="1C4282C1" w14:textId="330E7892" w:rsidR="00C77C24" w:rsidRPr="00CA19A2" w:rsidRDefault="00C77C24" w:rsidP="00C77C24">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Segunda instancia</w:t>
            </w:r>
          </w:p>
        </w:tc>
        <w:tc>
          <w:tcPr>
            <w:tcW w:w="1520" w:type="dxa"/>
            <w:shd w:val="clear" w:color="auto" w:fill="auto"/>
          </w:tcPr>
          <w:p w14:paraId="3E9ED518" w14:textId="272ECA01" w:rsidR="00C77C24" w:rsidRPr="00CA19A2" w:rsidRDefault="00C77C24" w:rsidP="7B0BED7A">
            <w:pPr>
              <w:jc w:val="right"/>
              <w:rPr>
                <w:rFonts w:ascii="Arial" w:hAnsi="Arial" w:cs="Arial"/>
                <w:b/>
                <w:bCs/>
                <w:sz w:val="16"/>
                <w:szCs w:val="16"/>
                <w:lang w:val="es-CO"/>
              </w:rPr>
            </w:pPr>
            <w:r w:rsidRPr="00CA19A2">
              <w:rPr>
                <w:rFonts w:ascii="Arial" w:hAnsi="Arial" w:cs="Arial"/>
                <w:b/>
                <w:bCs/>
                <w:sz w:val="16"/>
                <w:szCs w:val="16"/>
                <w:lang w:val="es-CO"/>
              </w:rPr>
              <w:t>$</w:t>
            </w:r>
            <w:r w:rsidR="6E2DC54D" w:rsidRPr="00CA19A2">
              <w:rPr>
                <w:rFonts w:ascii="Arial" w:hAnsi="Arial" w:cs="Arial"/>
                <w:b/>
                <w:bCs/>
                <w:sz w:val="16"/>
                <w:szCs w:val="16"/>
                <w:lang w:val="es-CO"/>
              </w:rPr>
              <w:t>5</w:t>
            </w:r>
            <w:r w:rsidR="45AC7A6A" w:rsidRPr="00CA19A2">
              <w:rPr>
                <w:rFonts w:ascii="Arial" w:hAnsi="Arial" w:cs="Arial"/>
                <w:b/>
                <w:bCs/>
                <w:sz w:val="16"/>
                <w:szCs w:val="16"/>
                <w:lang w:val="es-CO"/>
              </w:rPr>
              <w:t>66</w:t>
            </w:r>
            <w:r w:rsidR="3E10FABE" w:rsidRPr="00CA19A2">
              <w:rPr>
                <w:rFonts w:ascii="Arial" w:hAnsi="Arial" w:cs="Arial"/>
                <w:b/>
                <w:bCs/>
                <w:sz w:val="16"/>
                <w:szCs w:val="16"/>
                <w:lang w:val="es-CO"/>
              </w:rPr>
              <w:t>.</w:t>
            </w:r>
            <w:r w:rsidR="025F06CC" w:rsidRPr="00CA19A2">
              <w:rPr>
                <w:rFonts w:ascii="Arial" w:hAnsi="Arial" w:cs="Arial"/>
                <w:b/>
                <w:bCs/>
                <w:sz w:val="16"/>
                <w:szCs w:val="16"/>
                <w:lang w:val="es-CO"/>
              </w:rPr>
              <w:t>157</w:t>
            </w:r>
          </w:p>
        </w:tc>
        <w:tc>
          <w:tcPr>
            <w:tcW w:w="1497" w:type="dxa"/>
            <w:shd w:val="clear" w:color="auto" w:fill="auto"/>
          </w:tcPr>
          <w:p w14:paraId="6E61CF49" w14:textId="0B6D4C2F" w:rsidR="00C77C24" w:rsidRPr="00CA19A2" w:rsidRDefault="00C77C24" w:rsidP="7B0BED7A">
            <w:pPr>
              <w:jc w:val="right"/>
              <w:rPr>
                <w:rFonts w:ascii="Arial" w:hAnsi="Arial" w:cs="Arial"/>
                <w:b/>
                <w:bCs/>
                <w:sz w:val="16"/>
                <w:szCs w:val="16"/>
                <w:lang w:val="es-CO"/>
              </w:rPr>
            </w:pPr>
            <w:r w:rsidRPr="00CA19A2">
              <w:rPr>
                <w:rFonts w:ascii="Arial" w:hAnsi="Arial" w:cs="Arial"/>
                <w:b/>
                <w:bCs/>
                <w:sz w:val="16"/>
                <w:szCs w:val="16"/>
                <w:lang w:val="es-CO"/>
              </w:rPr>
              <w:t>$</w:t>
            </w:r>
            <w:r w:rsidR="7DCAFA74" w:rsidRPr="00CA19A2">
              <w:rPr>
                <w:rFonts w:ascii="Arial" w:hAnsi="Arial" w:cs="Arial"/>
                <w:b/>
                <w:bCs/>
                <w:sz w:val="16"/>
                <w:szCs w:val="16"/>
                <w:lang w:val="es-CO"/>
              </w:rPr>
              <w:t>2</w:t>
            </w:r>
            <w:r w:rsidR="5157E646" w:rsidRPr="00CA19A2">
              <w:rPr>
                <w:rFonts w:ascii="Arial" w:hAnsi="Arial" w:cs="Arial"/>
                <w:b/>
                <w:bCs/>
                <w:sz w:val="16"/>
                <w:szCs w:val="16"/>
                <w:lang w:val="es-CO"/>
              </w:rPr>
              <w:t>78</w:t>
            </w:r>
            <w:r w:rsidR="7DCAFA74" w:rsidRPr="00CA19A2">
              <w:rPr>
                <w:rFonts w:ascii="Arial" w:hAnsi="Arial" w:cs="Arial"/>
                <w:b/>
                <w:bCs/>
                <w:sz w:val="16"/>
                <w:szCs w:val="16"/>
                <w:lang w:val="es-CO"/>
              </w:rPr>
              <w:t>.</w:t>
            </w:r>
            <w:r w:rsidR="572B61B0" w:rsidRPr="00CA19A2">
              <w:rPr>
                <w:rFonts w:ascii="Arial" w:hAnsi="Arial" w:cs="Arial"/>
                <w:b/>
                <w:bCs/>
                <w:sz w:val="16"/>
                <w:szCs w:val="16"/>
                <w:lang w:val="es-CO"/>
              </w:rPr>
              <w:t>808</w:t>
            </w:r>
          </w:p>
        </w:tc>
        <w:tc>
          <w:tcPr>
            <w:tcW w:w="1842" w:type="dxa"/>
            <w:shd w:val="clear" w:color="auto" w:fill="auto"/>
          </w:tcPr>
          <w:p w14:paraId="395A0DFE" w14:textId="190ABD2C" w:rsidR="00C77C24" w:rsidRPr="00CA19A2" w:rsidRDefault="00C77C24" w:rsidP="7B0BED7A">
            <w:pPr>
              <w:jc w:val="right"/>
              <w:rPr>
                <w:rFonts w:ascii="Arial" w:hAnsi="Arial" w:cs="Arial"/>
                <w:b/>
                <w:bCs/>
                <w:sz w:val="16"/>
                <w:szCs w:val="16"/>
                <w:lang w:val="es-CO"/>
              </w:rPr>
            </w:pPr>
            <w:r w:rsidRPr="00CA19A2">
              <w:rPr>
                <w:rFonts w:ascii="Arial" w:hAnsi="Arial" w:cs="Arial"/>
                <w:b/>
                <w:bCs/>
                <w:sz w:val="16"/>
                <w:szCs w:val="16"/>
                <w:lang w:val="es-CO"/>
              </w:rPr>
              <w:t>$</w:t>
            </w:r>
            <w:r w:rsidR="51AD40D4" w:rsidRPr="00CA19A2">
              <w:rPr>
                <w:rFonts w:ascii="Arial" w:hAnsi="Arial" w:cs="Arial"/>
                <w:b/>
                <w:bCs/>
                <w:sz w:val="16"/>
                <w:szCs w:val="16"/>
                <w:lang w:val="es-CO"/>
              </w:rPr>
              <w:t>667</w:t>
            </w:r>
            <w:r w:rsidR="09114DAE" w:rsidRPr="00CA19A2">
              <w:rPr>
                <w:rFonts w:ascii="Arial" w:hAnsi="Arial" w:cs="Arial"/>
                <w:b/>
                <w:bCs/>
                <w:sz w:val="16"/>
                <w:szCs w:val="16"/>
                <w:lang w:val="es-CO"/>
              </w:rPr>
              <w:t>.7</w:t>
            </w:r>
            <w:r w:rsidR="716C6000" w:rsidRPr="00CA19A2">
              <w:rPr>
                <w:rFonts w:ascii="Arial" w:hAnsi="Arial" w:cs="Arial"/>
                <w:b/>
                <w:bCs/>
                <w:sz w:val="16"/>
                <w:szCs w:val="16"/>
                <w:lang w:val="es-CO"/>
              </w:rPr>
              <w:t>00</w:t>
            </w:r>
          </w:p>
        </w:tc>
        <w:tc>
          <w:tcPr>
            <w:tcW w:w="1843" w:type="dxa"/>
            <w:shd w:val="clear" w:color="auto" w:fill="BFBFBF" w:themeFill="background1" w:themeFillShade="BF"/>
          </w:tcPr>
          <w:p w14:paraId="4ED7A775" w14:textId="28651FF7" w:rsidR="00C77C24" w:rsidRPr="00CA19A2" w:rsidRDefault="00C77C24" w:rsidP="7B0BED7A">
            <w:pPr>
              <w:jc w:val="right"/>
              <w:rPr>
                <w:rFonts w:ascii="Arial" w:hAnsi="Arial" w:cs="Arial"/>
                <w:b/>
                <w:bCs/>
                <w:sz w:val="16"/>
                <w:szCs w:val="16"/>
                <w:lang w:val="es-CO"/>
              </w:rPr>
            </w:pPr>
          </w:p>
        </w:tc>
      </w:tr>
      <w:tr w:rsidR="00CA19A2" w:rsidRPr="00CA19A2" w14:paraId="04E3726C" w14:textId="77777777" w:rsidTr="3CC79B06">
        <w:trPr>
          <w:trHeight w:val="240"/>
        </w:trPr>
        <w:tc>
          <w:tcPr>
            <w:tcW w:w="1940" w:type="dxa"/>
            <w:shd w:val="clear" w:color="auto" w:fill="CCCCCC"/>
          </w:tcPr>
          <w:p w14:paraId="1203AF54" w14:textId="2D015616" w:rsidR="00C77C24" w:rsidRPr="00CA19A2" w:rsidRDefault="00C77C24" w:rsidP="00C77C24">
            <w:pPr>
              <w:jc w:val="center"/>
              <w:rPr>
                <w:rFonts w:ascii="Arial" w:hAnsi="Arial" w:cs="Arial"/>
                <w:b/>
                <w:bCs/>
                <w:sz w:val="20"/>
                <w:lang w:val="es-CO" w:eastAsia="es-ES_tradnl"/>
              </w:rPr>
            </w:pPr>
            <w:r w:rsidRPr="00CA19A2">
              <w:rPr>
                <w:rFonts w:ascii="Arial" w:hAnsi="Arial" w:cs="Arial"/>
                <w:b/>
                <w:bCs/>
                <w:sz w:val="20"/>
                <w:lang w:val="es-CO" w:eastAsia="es-ES_tradnl"/>
              </w:rPr>
              <w:t xml:space="preserve">Valor a pagar </w:t>
            </w:r>
          </w:p>
        </w:tc>
        <w:tc>
          <w:tcPr>
            <w:tcW w:w="1520" w:type="dxa"/>
            <w:shd w:val="clear" w:color="auto" w:fill="auto"/>
          </w:tcPr>
          <w:p w14:paraId="3269E1F0" w14:textId="18E776A7" w:rsidR="00C77C24" w:rsidRPr="00CA19A2" w:rsidRDefault="00C77C24" w:rsidP="00C77C24">
            <w:pPr>
              <w:jc w:val="center"/>
              <w:rPr>
                <w:rFonts w:ascii="Arial" w:hAnsi="Arial" w:cs="Arial"/>
                <w:b/>
                <w:bCs/>
                <w:sz w:val="20"/>
                <w:lang w:val="es-CO" w:eastAsia="es-ES_tradnl"/>
              </w:rPr>
            </w:pPr>
            <w:r w:rsidRPr="00CA19A2">
              <w:rPr>
                <w:rFonts w:ascii="Arial" w:hAnsi="Arial" w:cs="Arial"/>
                <w:b/>
                <w:bCs/>
                <w:sz w:val="20"/>
                <w:lang w:val="es-CO" w:eastAsia="es-ES_tradnl"/>
              </w:rPr>
              <w:t>$556.417</w:t>
            </w:r>
          </w:p>
        </w:tc>
        <w:tc>
          <w:tcPr>
            <w:tcW w:w="1497" w:type="dxa"/>
            <w:shd w:val="clear" w:color="auto" w:fill="auto"/>
          </w:tcPr>
          <w:p w14:paraId="230D8569" w14:textId="0F72849F" w:rsidR="00C77C24" w:rsidRPr="00CA19A2" w:rsidRDefault="00C77C24" w:rsidP="00C77C24">
            <w:pPr>
              <w:jc w:val="center"/>
              <w:rPr>
                <w:rFonts w:ascii="Arial" w:hAnsi="Arial" w:cs="Arial"/>
                <w:b/>
                <w:bCs/>
                <w:sz w:val="20"/>
                <w:lang w:val="es-CO" w:eastAsia="es-ES_tradnl"/>
              </w:rPr>
            </w:pPr>
            <w:r w:rsidRPr="00CA19A2">
              <w:rPr>
                <w:rFonts w:ascii="Arial" w:hAnsi="Arial" w:cs="Arial"/>
                <w:b/>
                <w:bCs/>
                <w:sz w:val="20"/>
                <w:lang w:val="es-CO" w:eastAsia="es-ES_tradnl"/>
              </w:rPr>
              <w:t>$261.250</w:t>
            </w:r>
          </w:p>
        </w:tc>
        <w:tc>
          <w:tcPr>
            <w:tcW w:w="1842" w:type="dxa"/>
            <w:shd w:val="clear" w:color="auto" w:fill="auto"/>
          </w:tcPr>
          <w:p w14:paraId="58C3E316" w14:textId="1E21682D" w:rsidR="00C77C24" w:rsidRPr="00CA19A2" w:rsidRDefault="00C77C24" w:rsidP="0FFEFDA4">
            <w:pPr>
              <w:jc w:val="center"/>
              <w:rPr>
                <w:rFonts w:ascii="Arial" w:hAnsi="Arial" w:cs="Arial"/>
                <w:b/>
                <w:bCs/>
                <w:sz w:val="20"/>
                <w:lang w:val="es-CO"/>
              </w:rPr>
            </w:pPr>
            <w:r w:rsidRPr="00CA19A2">
              <w:rPr>
                <w:rFonts w:ascii="Arial" w:hAnsi="Arial" w:cs="Arial"/>
                <w:b/>
                <w:bCs/>
                <w:sz w:val="20"/>
                <w:lang w:val="es-CO"/>
              </w:rPr>
              <w:t>$</w:t>
            </w:r>
            <w:r w:rsidR="778ACA14" w:rsidRPr="00CA19A2">
              <w:rPr>
                <w:rFonts w:ascii="Arial" w:hAnsi="Arial" w:cs="Arial"/>
                <w:b/>
                <w:bCs/>
                <w:sz w:val="20"/>
                <w:lang w:val="es-CO"/>
              </w:rPr>
              <w:t>66</w:t>
            </w:r>
            <w:r w:rsidR="5032C170" w:rsidRPr="00CA19A2">
              <w:rPr>
                <w:rFonts w:ascii="Arial" w:hAnsi="Arial" w:cs="Arial"/>
                <w:b/>
                <w:bCs/>
                <w:sz w:val="20"/>
                <w:lang w:val="es-CO"/>
              </w:rPr>
              <w:t>7</w:t>
            </w:r>
            <w:r w:rsidR="778ACA14" w:rsidRPr="00CA19A2">
              <w:rPr>
                <w:rFonts w:ascii="Arial" w:hAnsi="Arial" w:cs="Arial"/>
                <w:b/>
                <w:bCs/>
                <w:sz w:val="20"/>
                <w:lang w:val="es-CO"/>
              </w:rPr>
              <w:t>.700</w:t>
            </w:r>
          </w:p>
        </w:tc>
        <w:tc>
          <w:tcPr>
            <w:tcW w:w="1843" w:type="dxa"/>
            <w:shd w:val="clear" w:color="auto" w:fill="auto"/>
          </w:tcPr>
          <w:p w14:paraId="6DEBA9F1" w14:textId="36D9F99C" w:rsidR="00C77C24" w:rsidRPr="00CA19A2" w:rsidRDefault="00C77C24" w:rsidP="00C77C24">
            <w:pPr>
              <w:jc w:val="center"/>
              <w:rPr>
                <w:rFonts w:ascii="Arial" w:hAnsi="Arial" w:cs="Arial"/>
                <w:b/>
                <w:bCs/>
                <w:sz w:val="20"/>
                <w:lang w:val="es-CO" w:eastAsia="es-ES_tradnl"/>
              </w:rPr>
            </w:pPr>
            <w:r w:rsidRPr="00CA19A2">
              <w:rPr>
                <w:rFonts w:ascii="Arial" w:hAnsi="Arial" w:cs="Arial"/>
                <w:b/>
                <w:bCs/>
                <w:sz w:val="20"/>
                <w:lang w:val="es-CO" w:eastAsia="es-ES_tradnl"/>
              </w:rPr>
              <w:t>$407.000</w:t>
            </w:r>
          </w:p>
        </w:tc>
      </w:tr>
      <w:tr w:rsidR="00CA19A2" w:rsidRPr="00CA19A2" w14:paraId="4D6CB837" w14:textId="77777777" w:rsidTr="3CC79B06">
        <w:trPr>
          <w:trHeight w:val="880"/>
        </w:trPr>
        <w:tc>
          <w:tcPr>
            <w:tcW w:w="1940" w:type="dxa"/>
            <w:shd w:val="clear" w:color="auto" w:fill="CCCCCC"/>
            <w:vAlign w:val="center"/>
            <w:hideMark/>
          </w:tcPr>
          <w:p w14:paraId="4E6D8D8A" w14:textId="77777777" w:rsidR="00C77C24" w:rsidRPr="00CA19A2" w:rsidRDefault="00C77C24" w:rsidP="00C77C24">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 xml:space="preserve">Descripción </w:t>
            </w:r>
          </w:p>
        </w:tc>
        <w:tc>
          <w:tcPr>
            <w:tcW w:w="1520" w:type="dxa"/>
            <w:shd w:val="clear" w:color="auto" w:fill="auto"/>
            <w:vAlign w:val="center"/>
            <w:hideMark/>
          </w:tcPr>
          <w:p w14:paraId="5BDBCA90" w14:textId="77777777" w:rsidR="00C77C24" w:rsidRPr="00CA19A2" w:rsidRDefault="00C77C24" w:rsidP="00C77C24">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Convención 1997, N. 5</w:t>
            </w:r>
          </w:p>
        </w:tc>
        <w:tc>
          <w:tcPr>
            <w:tcW w:w="1497" w:type="dxa"/>
            <w:shd w:val="clear" w:color="auto" w:fill="auto"/>
            <w:vAlign w:val="center"/>
            <w:hideMark/>
          </w:tcPr>
          <w:p w14:paraId="19F6D194" w14:textId="61EFE501" w:rsidR="00C77C24" w:rsidRPr="00CA19A2" w:rsidRDefault="00C77C24" w:rsidP="00C77C24">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1</w:t>
            </w:r>
            <w:r w:rsidRPr="00CA19A2">
              <w:rPr>
                <w:rFonts w:ascii="Arial" w:hAnsi="Arial" w:cs="Arial"/>
                <w:sz w:val="16"/>
                <w:szCs w:val="16"/>
                <w:lang w:val="es-CO" w:eastAsia="es-ES_tradnl"/>
              </w:rPr>
              <w:t xml:space="preserve">5 días por cada año de servicios  </w:t>
            </w:r>
            <w:r w:rsidRPr="00CA19A2">
              <w:rPr>
                <w:rFonts w:ascii="Arial" w:hAnsi="Arial" w:cs="Arial"/>
                <w:b/>
                <w:bCs/>
                <w:sz w:val="16"/>
                <w:szCs w:val="16"/>
                <w:lang w:val="es-CO" w:eastAsia="es-ES_tradnl"/>
              </w:rPr>
              <w:t>D.</w:t>
            </w:r>
            <w:r w:rsidR="00CA19A2" w:rsidRPr="00CA19A2">
              <w:rPr>
                <w:rFonts w:ascii="Arial" w:hAnsi="Arial" w:cs="Arial"/>
                <w:b/>
                <w:bCs/>
                <w:sz w:val="16"/>
                <w:szCs w:val="16"/>
                <w:lang w:val="es-CO" w:eastAsia="es-ES_tradnl"/>
              </w:rPr>
              <w:t xml:space="preserve"> </w:t>
            </w:r>
            <w:r w:rsidRPr="00CA19A2">
              <w:rPr>
                <w:rFonts w:ascii="Arial" w:hAnsi="Arial" w:cs="Arial"/>
                <w:b/>
                <w:bCs/>
                <w:sz w:val="16"/>
                <w:szCs w:val="16"/>
                <w:lang w:val="es-CO" w:eastAsia="es-ES_tradnl"/>
              </w:rPr>
              <w:t>1045/78</w:t>
            </w:r>
          </w:p>
        </w:tc>
        <w:tc>
          <w:tcPr>
            <w:tcW w:w="1842" w:type="dxa"/>
            <w:shd w:val="clear" w:color="auto" w:fill="auto"/>
            <w:vAlign w:val="center"/>
            <w:hideMark/>
          </w:tcPr>
          <w:p w14:paraId="2CD2D762" w14:textId="4B313D6A" w:rsidR="00C77C24" w:rsidRPr="00CA19A2" w:rsidRDefault="00C77C24" w:rsidP="0FFEFDA4">
            <w:pPr>
              <w:jc w:val="center"/>
              <w:rPr>
                <w:rFonts w:ascii="Arial" w:hAnsi="Arial" w:cs="Arial"/>
                <w:b/>
                <w:bCs/>
                <w:sz w:val="16"/>
                <w:szCs w:val="16"/>
                <w:lang w:val="es-CO"/>
              </w:rPr>
            </w:pPr>
            <w:r w:rsidRPr="00CA19A2">
              <w:rPr>
                <w:rFonts w:ascii="Arial" w:hAnsi="Arial" w:cs="Arial"/>
                <w:sz w:val="16"/>
                <w:szCs w:val="16"/>
                <w:lang w:val="es-CO"/>
              </w:rPr>
              <w:t xml:space="preserve">36 días o jornales, con factores salariales del art. 33  </w:t>
            </w:r>
            <w:r w:rsidRPr="00CA19A2">
              <w:rPr>
                <w:rFonts w:ascii="Arial" w:hAnsi="Arial" w:cs="Arial"/>
                <w:b/>
                <w:bCs/>
                <w:sz w:val="16"/>
                <w:szCs w:val="16"/>
                <w:lang w:val="es-CO"/>
              </w:rPr>
              <w:t>D.</w:t>
            </w:r>
            <w:r w:rsidR="00CA19A2" w:rsidRPr="00CA19A2">
              <w:rPr>
                <w:rFonts w:ascii="Arial" w:hAnsi="Arial" w:cs="Arial"/>
                <w:b/>
                <w:bCs/>
                <w:sz w:val="16"/>
                <w:szCs w:val="16"/>
                <w:lang w:val="es-CO"/>
              </w:rPr>
              <w:t xml:space="preserve"> </w:t>
            </w:r>
            <w:r w:rsidRPr="00CA19A2">
              <w:rPr>
                <w:rFonts w:ascii="Arial" w:hAnsi="Arial" w:cs="Arial"/>
                <w:b/>
                <w:bCs/>
                <w:sz w:val="16"/>
                <w:szCs w:val="16"/>
                <w:lang w:val="es-CO"/>
              </w:rPr>
              <w:t>1045/7</w:t>
            </w:r>
            <w:r w:rsidR="3CBE6A04" w:rsidRPr="00CA19A2">
              <w:rPr>
                <w:rFonts w:ascii="Arial" w:hAnsi="Arial" w:cs="Arial"/>
                <w:b/>
                <w:bCs/>
                <w:sz w:val="16"/>
                <w:szCs w:val="16"/>
                <w:lang w:val="es-CO"/>
              </w:rPr>
              <w:t>8</w:t>
            </w:r>
          </w:p>
        </w:tc>
        <w:tc>
          <w:tcPr>
            <w:tcW w:w="1843" w:type="dxa"/>
            <w:shd w:val="clear" w:color="auto" w:fill="CCCCCC"/>
            <w:vAlign w:val="center"/>
            <w:hideMark/>
          </w:tcPr>
          <w:p w14:paraId="2F9DA26B" w14:textId="77777777" w:rsidR="00C77C24" w:rsidRPr="00CA19A2" w:rsidRDefault="00C77C24" w:rsidP="00C77C24">
            <w:pPr>
              <w:jc w:val="center"/>
              <w:rPr>
                <w:rFonts w:ascii="Arial" w:hAnsi="Arial" w:cs="Arial"/>
                <w:b/>
                <w:bCs/>
                <w:sz w:val="16"/>
                <w:szCs w:val="16"/>
                <w:lang w:val="es-CO" w:eastAsia="es-ES_tradnl"/>
              </w:rPr>
            </w:pPr>
            <w:r w:rsidRPr="00CA19A2">
              <w:rPr>
                <w:rFonts w:ascii="Arial" w:hAnsi="Arial" w:cs="Arial"/>
                <w:b/>
                <w:bCs/>
                <w:sz w:val="16"/>
                <w:szCs w:val="16"/>
                <w:lang w:val="es-CO" w:eastAsia="es-ES_tradnl"/>
              </w:rPr>
              <w:t> </w:t>
            </w:r>
          </w:p>
        </w:tc>
      </w:tr>
    </w:tbl>
    <w:p w14:paraId="4CE25B0C" w14:textId="77777777" w:rsidR="00C77C24" w:rsidRPr="00102E62" w:rsidRDefault="00C77C24" w:rsidP="56378AE1">
      <w:pPr>
        <w:pStyle w:val="Sinespaciado"/>
        <w:jc w:val="center"/>
        <w:rPr>
          <w:rFonts w:ascii="Arial Narrow" w:hAnsi="Arial Narrow"/>
          <w:color w:val="595959" w:themeColor="text1" w:themeTint="A6"/>
          <w:spacing w:val="6"/>
          <w:sz w:val="28"/>
          <w:szCs w:val="28"/>
        </w:rPr>
      </w:pPr>
    </w:p>
    <w:sectPr w:rsidR="00C77C24" w:rsidRPr="00102E62" w:rsidSect="00CA19A2">
      <w:headerReference w:type="default" r:id="rId12"/>
      <w:footerReference w:type="even"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161C8" w14:textId="77777777" w:rsidR="00B54DA6" w:rsidRDefault="00B54DA6" w:rsidP="00D94589">
      <w:r>
        <w:separator/>
      </w:r>
    </w:p>
  </w:endnote>
  <w:endnote w:type="continuationSeparator" w:id="0">
    <w:p w14:paraId="6DC44AAE" w14:textId="77777777" w:rsidR="00B54DA6" w:rsidRDefault="00B54DA6" w:rsidP="00D94589">
      <w:r>
        <w:continuationSeparator/>
      </w:r>
    </w:p>
  </w:endnote>
  <w:endnote w:type="continuationNotice" w:id="1">
    <w:p w14:paraId="13BE6265" w14:textId="77777777" w:rsidR="00B54DA6" w:rsidRDefault="00B54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87CE" w14:textId="77777777" w:rsidR="002902C7" w:rsidRDefault="002902C7" w:rsidP="00B260C9">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3EAC99" w14:textId="77777777" w:rsidR="002902C7" w:rsidRDefault="002902C7" w:rsidP="009165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8263" w14:textId="77777777" w:rsidR="002902C7" w:rsidRPr="004526FA" w:rsidRDefault="002902C7" w:rsidP="00B260C9">
    <w:pPr>
      <w:pStyle w:val="Piedepgina"/>
      <w:framePr w:wrap="none" w:vAnchor="text" w:hAnchor="margin" w:xAlign="center" w:y="1"/>
      <w:rPr>
        <w:rStyle w:val="Nmerodepgina"/>
        <w:rFonts w:ascii="Arial Narrow" w:hAnsi="Arial Narrow" w:cs="Arial"/>
        <w:color w:val="595959" w:themeColor="text1" w:themeTint="A6"/>
      </w:rPr>
    </w:pPr>
    <w:r w:rsidRPr="004526FA">
      <w:rPr>
        <w:rStyle w:val="Nmerodepgina"/>
        <w:rFonts w:ascii="Arial Narrow" w:hAnsi="Arial Narrow" w:cs="Arial"/>
        <w:color w:val="595959" w:themeColor="text1" w:themeTint="A6"/>
      </w:rPr>
      <w:fldChar w:fldCharType="begin"/>
    </w:r>
    <w:r w:rsidRPr="004526FA">
      <w:rPr>
        <w:rStyle w:val="Nmerodepgina"/>
        <w:rFonts w:ascii="Arial Narrow" w:hAnsi="Arial Narrow" w:cs="Arial"/>
        <w:color w:val="595959" w:themeColor="text1" w:themeTint="A6"/>
      </w:rPr>
      <w:instrText xml:space="preserve">PAGE  </w:instrText>
    </w:r>
    <w:r w:rsidRPr="004526FA">
      <w:rPr>
        <w:rStyle w:val="Nmerodepgina"/>
        <w:rFonts w:ascii="Arial Narrow" w:hAnsi="Arial Narrow" w:cs="Arial"/>
        <w:color w:val="595959" w:themeColor="text1" w:themeTint="A6"/>
      </w:rPr>
      <w:fldChar w:fldCharType="separate"/>
    </w:r>
    <w:r w:rsidR="00B13B16">
      <w:rPr>
        <w:rStyle w:val="Nmerodepgina"/>
        <w:rFonts w:ascii="Arial Narrow" w:hAnsi="Arial Narrow" w:cs="Arial"/>
        <w:noProof/>
        <w:color w:val="595959" w:themeColor="text1" w:themeTint="A6"/>
      </w:rPr>
      <w:t>22</w:t>
    </w:r>
    <w:r w:rsidRPr="004526FA">
      <w:rPr>
        <w:rStyle w:val="Nmerodepgina"/>
        <w:rFonts w:ascii="Arial Narrow" w:hAnsi="Arial Narrow" w:cs="Arial"/>
        <w:color w:val="595959" w:themeColor="text1" w:themeTint="A6"/>
      </w:rPr>
      <w:fldChar w:fldCharType="end"/>
    </w:r>
  </w:p>
  <w:p w14:paraId="1E0CB788" w14:textId="77777777" w:rsidR="002902C7" w:rsidRDefault="002902C7" w:rsidP="009165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7D724" w14:textId="77777777" w:rsidR="00B54DA6" w:rsidRDefault="00B54DA6" w:rsidP="00D94589">
      <w:r>
        <w:separator/>
      </w:r>
    </w:p>
  </w:footnote>
  <w:footnote w:type="continuationSeparator" w:id="0">
    <w:p w14:paraId="69A1FFB9" w14:textId="77777777" w:rsidR="00B54DA6" w:rsidRDefault="00B54DA6" w:rsidP="00D94589">
      <w:r>
        <w:continuationSeparator/>
      </w:r>
    </w:p>
  </w:footnote>
  <w:footnote w:type="continuationNotice" w:id="1">
    <w:p w14:paraId="4B48828E" w14:textId="77777777" w:rsidR="00B54DA6" w:rsidRDefault="00B54D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72CC" w14:textId="43B309CD" w:rsidR="002902C7" w:rsidRPr="00CA19A2" w:rsidRDefault="002902C7" w:rsidP="00CA19A2">
    <w:pPr>
      <w:jc w:val="both"/>
      <w:rPr>
        <w:rFonts w:ascii="Arial" w:hAnsi="Arial" w:cs="Arial"/>
        <w:bCs/>
        <w:sz w:val="18"/>
      </w:rPr>
    </w:pPr>
    <w:r w:rsidRPr="00CA19A2">
      <w:rPr>
        <w:rFonts w:ascii="Arial" w:hAnsi="Arial" w:cs="Arial"/>
        <w:bCs/>
        <w:sz w:val="18"/>
      </w:rPr>
      <w:t>Radicación No: 66001-31-05-001-2017-00229-01</w:t>
    </w:r>
  </w:p>
  <w:p w14:paraId="3D6F9FB3" w14:textId="274B172C" w:rsidR="002902C7" w:rsidRPr="00CA19A2" w:rsidRDefault="002902C7" w:rsidP="00CA19A2">
    <w:pPr>
      <w:jc w:val="both"/>
      <w:rPr>
        <w:rFonts w:ascii="Arial" w:hAnsi="Arial" w:cs="Arial"/>
        <w:bCs/>
        <w:sz w:val="18"/>
      </w:rPr>
    </w:pPr>
    <w:r w:rsidRPr="00CA19A2">
      <w:rPr>
        <w:rFonts w:ascii="Arial" w:hAnsi="Arial" w:cs="Arial"/>
        <w:bCs/>
        <w:sz w:val="18"/>
      </w:rPr>
      <w:t>José Javier Rodríguez Cuervo vs Municipio de Pereira</w:t>
    </w:r>
  </w:p>
  <w:p w14:paraId="7E4E7A94" w14:textId="77777777" w:rsidR="002902C7" w:rsidRPr="00D94589" w:rsidRDefault="002902C7" w:rsidP="0091659A">
    <w:pPr>
      <w:jc w:val="both"/>
      <w:rPr>
        <w:rFonts w:ascii="Arial Narrow" w:hAnsi="Arial Narrow" w:cs="Arial"/>
        <w:bCs/>
        <w:iCs/>
        <w:sz w:val="20"/>
      </w:rPr>
    </w:pPr>
  </w:p>
  <w:p w14:paraId="23C176D4" w14:textId="77777777" w:rsidR="002902C7" w:rsidRPr="00041201" w:rsidRDefault="002902C7">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E2D"/>
    <w:multiLevelType w:val="multilevel"/>
    <w:tmpl w:val="A264692E"/>
    <w:lvl w:ilvl="0">
      <w:start w:val="5"/>
      <w:numFmt w:val="decimal"/>
      <w:lvlText w:val="%1."/>
      <w:lvlJc w:val="left"/>
      <w:pPr>
        <w:ind w:left="390" w:hanging="39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04B54A9D"/>
    <w:multiLevelType w:val="hybridMultilevel"/>
    <w:tmpl w:val="05DAF378"/>
    <w:lvl w:ilvl="0" w:tplc="7944BB4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843E99"/>
    <w:multiLevelType w:val="hybridMultilevel"/>
    <w:tmpl w:val="5CBC0AAE"/>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
    <w:nsid w:val="0A3847E6"/>
    <w:multiLevelType w:val="hybridMultilevel"/>
    <w:tmpl w:val="FAD8D38A"/>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4">
    <w:nsid w:val="0C5961F3"/>
    <w:multiLevelType w:val="hybridMultilevel"/>
    <w:tmpl w:val="CF50C1AE"/>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5">
    <w:nsid w:val="16696A06"/>
    <w:multiLevelType w:val="hybridMultilevel"/>
    <w:tmpl w:val="812618FA"/>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6">
    <w:nsid w:val="1971406D"/>
    <w:multiLevelType w:val="hybridMultilevel"/>
    <w:tmpl w:val="C0C61E9E"/>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nsid w:val="19E47681"/>
    <w:multiLevelType w:val="hybridMultilevel"/>
    <w:tmpl w:val="A118C640"/>
    <w:lvl w:ilvl="0" w:tplc="C0BC793E">
      <w:start w:val="1"/>
      <w:numFmt w:val="lowerLetter"/>
      <w:lvlText w:val="%1."/>
      <w:lvlJc w:val="left"/>
      <w:pPr>
        <w:ind w:left="1208" w:hanging="360"/>
      </w:pPr>
      <w:rPr>
        <w:rFonts w:hint="default"/>
      </w:rPr>
    </w:lvl>
    <w:lvl w:ilvl="1" w:tplc="240A0019" w:tentative="1">
      <w:start w:val="1"/>
      <w:numFmt w:val="lowerLetter"/>
      <w:lvlText w:val="%2."/>
      <w:lvlJc w:val="left"/>
      <w:pPr>
        <w:ind w:left="1928" w:hanging="360"/>
      </w:pPr>
    </w:lvl>
    <w:lvl w:ilvl="2" w:tplc="240A001B" w:tentative="1">
      <w:start w:val="1"/>
      <w:numFmt w:val="lowerRoman"/>
      <w:lvlText w:val="%3."/>
      <w:lvlJc w:val="right"/>
      <w:pPr>
        <w:ind w:left="2648" w:hanging="180"/>
      </w:pPr>
    </w:lvl>
    <w:lvl w:ilvl="3" w:tplc="240A000F" w:tentative="1">
      <w:start w:val="1"/>
      <w:numFmt w:val="decimal"/>
      <w:lvlText w:val="%4."/>
      <w:lvlJc w:val="left"/>
      <w:pPr>
        <w:ind w:left="3368" w:hanging="360"/>
      </w:pPr>
    </w:lvl>
    <w:lvl w:ilvl="4" w:tplc="240A0019" w:tentative="1">
      <w:start w:val="1"/>
      <w:numFmt w:val="lowerLetter"/>
      <w:lvlText w:val="%5."/>
      <w:lvlJc w:val="left"/>
      <w:pPr>
        <w:ind w:left="4088" w:hanging="360"/>
      </w:pPr>
    </w:lvl>
    <w:lvl w:ilvl="5" w:tplc="240A001B" w:tentative="1">
      <w:start w:val="1"/>
      <w:numFmt w:val="lowerRoman"/>
      <w:lvlText w:val="%6."/>
      <w:lvlJc w:val="right"/>
      <w:pPr>
        <w:ind w:left="4808" w:hanging="180"/>
      </w:pPr>
    </w:lvl>
    <w:lvl w:ilvl="6" w:tplc="240A000F" w:tentative="1">
      <w:start w:val="1"/>
      <w:numFmt w:val="decimal"/>
      <w:lvlText w:val="%7."/>
      <w:lvlJc w:val="left"/>
      <w:pPr>
        <w:ind w:left="5528" w:hanging="360"/>
      </w:pPr>
    </w:lvl>
    <w:lvl w:ilvl="7" w:tplc="240A0019" w:tentative="1">
      <w:start w:val="1"/>
      <w:numFmt w:val="lowerLetter"/>
      <w:lvlText w:val="%8."/>
      <w:lvlJc w:val="left"/>
      <w:pPr>
        <w:ind w:left="6248" w:hanging="360"/>
      </w:pPr>
    </w:lvl>
    <w:lvl w:ilvl="8" w:tplc="240A001B" w:tentative="1">
      <w:start w:val="1"/>
      <w:numFmt w:val="lowerRoman"/>
      <w:lvlText w:val="%9."/>
      <w:lvlJc w:val="right"/>
      <w:pPr>
        <w:ind w:left="6968" w:hanging="180"/>
      </w:pPr>
    </w:lvl>
  </w:abstractNum>
  <w:abstractNum w:abstractNumId="8">
    <w:nsid w:val="253C23F5"/>
    <w:multiLevelType w:val="hybridMultilevel"/>
    <w:tmpl w:val="6E94A50C"/>
    <w:lvl w:ilvl="0" w:tplc="7944BB4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8D38CB"/>
    <w:multiLevelType w:val="hybridMultilevel"/>
    <w:tmpl w:val="C15469B2"/>
    <w:lvl w:ilvl="0" w:tplc="6A629210">
      <w:start w:val="5"/>
      <w:numFmt w:val="bullet"/>
      <w:lvlText w:val="-"/>
      <w:lvlJc w:val="left"/>
      <w:pPr>
        <w:ind w:left="720" w:hanging="360"/>
      </w:pPr>
      <w:rPr>
        <w:rFonts w:ascii="Arial" w:eastAsia="Times New Roman" w:hAnsi="Arial" w:cs="Arial"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676F56"/>
    <w:multiLevelType w:val="multilevel"/>
    <w:tmpl w:val="DE2A903C"/>
    <w:lvl w:ilvl="0">
      <w:start w:val="1"/>
      <w:numFmt w:val="upperRoman"/>
      <w:lvlText w:val="%1."/>
      <w:lvlJc w:val="left"/>
      <w:pPr>
        <w:ind w:left="1080" w:hanging="720"/>
      </w:pPr>
      <w:rPr>
        <w:b/>
      </w:rPr>
    </w:lvl>
    <w:lvl w:ilvl="1">
      <w:start w:val="1"/>
      <w:numFmt w:val="decimal"/>
      <w:lvlText w:val="%1.%2."/>
      <w:lvlJc w:val="left"/>
      <w:pPr>
        <w:ind w:left="1429" w:hanging="720"/>
      </w:pPr>
      <w:rPr>
        <w:b/>
      </w:rPr>
    </w:lvl>
    <w:lvl w:ilvl="2">
      <w:start w:val="1"/>
      <w:numFmt w:val="decimal"/>
      <w:lvlText w:val="%1.%2.%3."/>
      <w:lvlJc w:val="left"/>
      <w:pPr>
        <w:ind w:left="1778" w:hanging="720"/>
      </w:pPr>
      <w:rPr>
        <w:b/>
      </w:rPr>
    </w:lvl>
    <w:lvl w:ilvl="3">
      <w:start w:val="1"/>
      <w:numFmt w:val="decimal"/>
      <w:lvlText w:val="%1.%2.%3.%4."/>
      <w:lvlJc w:val="left"/>
      <w:pPr>
        <w:ind w:left="2487" w:hanging="1080"/>
      </w:pPr>
      <w:rPr>
        <w:b/>
      </w:rPr>
    </w:lvl>
    <w:lvl w:ilvl="4">
      <w:start w:val="1"/>
      <w:numFmt w:val="decimal"/>
      <w:lvlText w:val="%1.%2.%3.%4.%5."/>
      <w:lvlJc w:val="left"/>
      <w:pPr>
        <w:ind w:left="2836" w:hanging="1080"/>
      </w:pPr>
      <w:rPr>
        <w:b/>
      </w:rPr>
    </w:lvl>
    <w:lvl w:ilvl="5">
      <w:start w:val="1"/>
      <w:numFmt w:val="decimal"/>
      <w:lvlText w:val="%1.%2.%3.%4.%5.%6."/>
      <w:lvlJc w:val="left"/>
      <w:pPr>
        <w:ind w:left="3545" w:hanging="1440"/>
      </w:pPr>
      <w:rPr>
        <w:b/>
      </w:rPr>
    </w:lvl>
    <w:lvl w:ilvl="6">
      <w:start w:val="1"/>
      <w:numFmt w:val="decimal"/>
      <w:lvlText w:val="%1.%2.%3.%4.%5.%6.%7."/>
      <w:lvlJc w:val="left"/>
      <w:pPr>
        <w:ind w:left="4254" w:hanging="1800"/>
      </w:pPr>
      <w:rPr>
        <w:b/>
      </w:rPr>
    </w:lvl>
    <w:lvl w:ilvl="7">
      <w:start w:val="1"/>
      <w:numFmt w:val="decimal"/>
      <w:lvlText w:val="%1.%2.%3.%4.%5.%6.%7.%8."/>
      <w:lvlJc w:val="left"/>
      <w:pPr>
        <w:ind w:left="4603" w:hanging="1800"/>
      </w:pPr>
      <w:rPr>
        <w:b/>
      </w:rPr>
    </w:lvl>
    <w:lvl w:ilvl="8">
      <w:start w:val="1"/>
      <w:numFmt w:val="decimal"/>
      <w:lvlText w:val="%1.%2.%3.%4.%5.%6.%7.%8.%9."/>
      <w:lvlJc w:val="left"/>
      <w:pPr>
        <w:ind w:left="5312" w:hanging="2160"/>
      </w:pPr>
      <w:rPr>
        <w:b/>
      </w:rPr>
    </w:lvl>
  </w:abstractNum>
  <w:abstractNum w:abstractNumId="11">
    <w:nsid w:val="31BF199F"/>
    <w:multiLevelType w:val="hybridMultilevel"/>
    <w:tmpl w:val="0E703636"/>
    <w:lvl w:ilvl="0" w:tplc="1CAE9818">
      <w:start w:val="1"/>
      <w:numFmt w:val="bullet"/>
      <w:lvlText w:val=""/>
      <w:lvlJc w:val="left"/>
      <w:pPr>
        <w:ind w:left="1571" w:hanging="360"/>
      </w:pPr>
      <w:rPr>
        <w:rFonts w:ascii="Symbol" w:hAnsi="Symbol" w:hint="default"/>
        <w:color w:val="auto"/>
        <w:sz w:val="28"/>
        <w:szCs w:val="28"/>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nsid w:val="3B544444"/>
    <w:multiLevelType w:val="multilevel"/>
    <w:tmpl w:val="D332D390"/>
    <w:lvl w:ilvl="0">
      <w:start w:val="1"/>
      <w:numFmt w:val="decimal"/>
      <w:lvlText w:val="%1."/>
      <w:lvlJc w:val="left"/>
      <w:pPr>
        <w:ind w:left="1211" w:hanging="360"/>
      </w:pPr>
      <w:rPr>
        <w:b/>
        <w:color w:val="auto"/>
      </w:rPr>
    </w:lvl>
    <w:lvl w:ilvl="1">
      <w:start w:val="1"/>
      <w:numFmt w:val="decimal"/>
      <w:lvlText w:val="%1.%2"/>
      <w:lvlJc w:val="left"/>
      <w:pPr>
        <w:ind w:left="1241" w:hanging="39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abstractNum w:abstractNumId="13">
    <w:nsid w:val="45906995"/>
    <w:multiLevelType w:val="hybridMultilevel"/>
    <w:tmpl w:val="A9280DB2"/>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4">
    <w:nsid w:val="48145E71"/>
    <w:multiLevelType w:val="hybridMultilevel"/>
    <w:tmpl w:val="AC98EAB4"/>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5">
    <w:nsid w:val="48DC571D"/>
    <w:multiLevelType w:val="hybridMultilevel"/>
    <w:tmpl w:val="714E4210"/>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6">
    <w:nsid w:val="4A270A72"/>
    <w:multiLevelType w:val="hybridMultilevel"/>
    <w:tmpl w:val="DB62EF7E"/>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7">
    <w:nsid w:val="4E543B01"/>
    <w:multiLevelType w:val="hybridMultilevel"/>
    <w:tmpl w:val="B5EA6B42"/>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8">
    <w:nsid w:val="50AB64A8"/>
    <w:multiLevelType w:val="hybridMultilevel"/>
    <w:tmpl w:val="AEEE708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9">
    <w:nsid w:val="51CE0CE7"/>
    <w:multiLevelType w:val="hybridMultilevel"/>
    <w:tmpl w:val="5B28997C"/>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0">
    <w:nsid w:val="51E33D3C"/>
    <w:multiLevelType w:val="hybridMultilevel"/>
    <w:tmpl w:val="EB88462A"/>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1">
    <w:nsid w:val="5577019C"/>
    <w:multiLevelType w:val="multilevel"/>
    <w:tmpl w:val="C248F09A"/>
    <w:lvl w:ilvl="0">
      <w:start w:val="1"/>
      <w:numFmt w:val="decimal"/>
      <w:lvlText w:val="%1."/>
      <w:lvlJc w:val="left"/>
      <w:pPr>
        <w:ind w:left="420" w:hanging="42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2">
    <w:nsid w:val="57C90F0F"/>
    <w:multiLevelType w:val="hybridMultilevel"/>
    <w:tmpl w:val="AD2611C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3">
    <w:nsid w:val="5D6F309C"/>
    <w:multiLevelType w:val="hybridMultilevel"/>
    <w:tmpl w:val="4B8CBE5C"/>
    <w:lvl w:ilvl="0" w:tplc="FE2A5DD6">
      <w:start w:val="5"/>
      <w:numFmt w:val="bullet"/>
      <w:lvlText w:val="-"/>
      <w:lvlJc w:val="left"/>
      <w:pPr>
        <w:ind w:left="720" w:hanging="360"/>
      </w:pPr>
      <w:rPr>
        <w:rFonts w:ascii="Arial Narrow" w:eastAsia="Times New Roman" w:hAnsi="Arial Narrow" w:cs="Arial" w:hint="default"/>
        <w:color w:val="000000" w:themeColor="text1"/>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EE7050C"/>
    <w:multiLevelType w:val="hybridMultilevel"/>
    <w:tmpl w:val="B7167C0A"/>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5">
    <w:nsid w:val="5F7139C2"/>
    <w:multiLevelType w:val="hybridMultilevel"/>
    <w:tmpl w:val="0390EB3E"/>
    <w:lvl w:ilvl="0" w:tplc="7944BB4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0A4A64"/>
    <w:multiLevelType w:val="hybridMultilevel"/>
    <w:tmpl w:val="56902C5E"/>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7">
    <w:nsid w:val="704B445B"/>
    <w:multiLevelType w:val="hybridMultilevel"/>
    <w:tmpl w:val="5874F588"/>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8">
    <w:nsid w:val="723E0495"/>
    <w:multiLevelType w:val="hybridMultilevel"/>
    <w:tmpl w:val="1BC8183C"/>
    <w:lvl w:ilvl="0" w:tplc="A180329C">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9">
    <w:nsid w:val="75F62E49"/>
    <w:multiLevelType w:val="hybridMultilevel"/>
    <w:tmpl w:val="B14C1CBC"/>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0">
    <w:nsid w:val="7C7604AD"/>
    <w:multiLevelType w:val="hybridMultilevel"/>
    <w:tmpl w:val="03647E3C"/>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1">
    <w:nsid w:val="7D416A33"/>
    <w:multiLevelType w:val="hybridMultilevel"/>
    <w:tmpl w:val="F25C506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2">
    <w:nsid w:val="7FB87BCE"/>
    <w:multiLevelType w:val="hybridMultilevel"/>
    <w:tmpl w:val="A050C920"/>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num w:numId="1">
    <w:abstractNumId w:val="11"/>
  </w:num>
  <w:num w:numId="2">
    <w:abstractNumId w:val="10"/>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num>
  <w:num w:numId="8">
    <w:abstractNumId w:val="8"/>
  </w:num>
  <w:num w:numId="9">
    <w:abstractNumId w:val="25"/>
  </w:num>
  <w:num w:numId="10">
    <w:abstractNumId w:val="23"/>
  </w:num>
  <w:num w:numId="11">
    <w:abstractNumId w:val="21"/>
  </w:num>
  <w:num w:numId="12">
    <w:abstractNumId w:val="28"/>
  </w:num>
  <w:num w:numId="13">
    <w:abstractNumId w:val="17"/>
  </w:num>
  <w:num w:numId="14">
    <w:abstractNumId w:val="18"/>
  </w:num>
  <w:num w:numId="15">
    <w:abstractNumId w:val="13"/>
  </w:num>
  <w:num w:numId="16">
    <w:abstractNumId w:val="31"/>
  </w:num>
  <w:num w:numId="17">
    <w:abstractNumId w:val="3"/>
  </w:num>
  <w:num w:numId="18">
    <w:abstractNumId w:val="22"/>
  </w:num>
  <w:num w:numId="19">
    <w:abstractNumId w:val="2"/>
  </w:num>
  <w:num w:numId="20">
    <w:abstractNumId w:val="27"/>
  </w:num>
  <w:num w:numId="21">
    <w:abstractNumId w:val="15"/>
  </w:num>
  <w:num w:numId="22">
    <w:abstractNumId w:val="20"/>
  </w:num>
  <w:num w:numId="23">
    <w:abstractNumId w:val="5"/>
  </w:num>
  <w:num w:numId="24">
    <w:abstractNumId w:val="26"/>
  </w:num>
  <w:num w:numId="25">
    <w:abstractNumId w:val="16"/>
  </w:num>
  <w:num w:numId="26">
    <w:abstractNumId w:val="29"/>
  </w:num>
  <w:num w:numId="27">
    <w:abstractNumId w:val="19"/>
  </w:num>
  <w:num w:numId="28">
    <w:abstractNumId w:val="6"/>
  </w:num>
  <w:num w:numId="29">
    <w:abstractNumId w:val="4"/>
  </w:num>
  <w:num w:numId="30">
    <w:abstractNumId w:val="24"/>
  </w:num>
  <w:num w:numId="31">
    <w:abstractNumId w:val="30"/>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99"/>
    <w:rsid w:val="00000E8E"/>
    <w:rsid w:val="00006D1F"/>
    <w:rsid w:val="0001218B"/>
    <w:rsid w:val="00022F63"/>
    <w:rsid w:val="00024A98"/>
    <w:rsid w:val="00026BFD"/>
    <w:rsid w:val="00027B7E"/>
    <w:rsid w:val="00031313"/>
    <w:rsid w:val="000333B8"/>
    <w:rsid w:val="00034433"/>
    <w:rsid w:val="00035B4C"/>
    <w:rsid w:val="00041085"/>
    <w:rsid w:val="00041FEB"/>
    <w:rsid w:val="00042645"/>
    <w:rsid w:val="0005058C"/>
    <w:rsid w:val="0005581C"/>
    <w:rsid w:val="00064237"/>
    <w:rsid w:val="00065C94"/>
    <w:rsid w:val="00067E3C"/>
    <w:rsid w:val="0006974E"/>
    <w:rsid w:val="00070639"/>
    <w:rsid w:val="0007268B"/>
    <w:rsid w:val="0007482A"/>
    <w:rsid w:val="00074945"/>
    <w:rsid w:val="00080655"/>
    <w:rsid w:val="000857BA"/>
    <w:rsid w:val="00096B2F"/>
    <w:rsid w:val="000A3B0D"/>
    <w:rsid w:val="000B0638"/>
    <w:rsid w:val="000B1AC6"/>
    <w:rsid w:val="000B37C5"/>
    <w:rsid w:val="000B4A5B"/>
    <w:rsid w:val="000B506A"/>
    <w:rsid w:val="000D43FD"/>
    <w:rsid w:val="000D4B0D"/>
    <w:rsid w:val="000D5A59"/>
    <w:rsid w:val="000D6DB8"/>
    <w:rsid w:val="000D6E35"/>
    <w:rsid w:val="000E08A9"/>
    <w:rsid w:val="000E50C4"/>
    <w:rsid w:val="000E655B"/>
    <w:rsid w:val="000F09A8"/>
    <w:rsid w:val="000F5467"/>
    <w:rsid w:val="00102E62"/>
    <w:rsid w:val="00104D86"/>
    <w:rsid w:val="00105938"/>
    <w:rsid w:val="00110F2D"/>
    <w:rsid w:val="00112898"/>
    <w:rsid w:val="00132B20"/>
    <w:rsid w:val="00134084"/>
    <w:rsid w:val="00134154"/>
    <w:rsid w:val="001414D7"/>
    <w:rsid w:val="001447BB"/>
    <w:rsid w:val="001463BF"/>
    <w:rsid w:val="00155BBB"/>
    <w:rsid w:val="001602A8"/>
    <w:rsid w:val="00160E3B"/>
    <w:rsid w:val="00163163"/>
    <w:rsid w:val="00164A7E"/>
    <w:rsid w:val="001706A2"/>
    <w:rsid w:val="00172550"/>
    <w:rsid w:val="001774DC"/>
    <w:rsid w:val="00177DF7"/>
    <w:rsid w:val="001802E0"/>
    <w:rsid w:val="001812AA"/>
    <w:rsid w:val="0019266D"/>
    <w:rsid w:val="00196CA2"/>
    <w:rsid w:val="00196E1F"/>
    <w:rsid w:val="00197AD1"/>
    <w:rsid w:val="001A1219"/>
    <w:rsid w:val="001A2D65"/>
    <w:rsid w:val="001A4111"/>
    <w:rsid w:val="001A6E7D"/>
    <w:rsid w:val="001A73E8"/>
    <w:rsid w:val="001B283D"/>
    <w:rsid w:val="001B6970"/>
    <w:rsid w:val="001C1516"/>
    <w:rsid w:val="001C1B5F"/>
    <w:rsid w:val="001C69D3"/>
    <w:rsid w:val="001D0829"/>
    <w:rsid w:val="001D40A1"/>
    <w:rsid w:val="001D6155"/>
    <w:rsid w:val="001F187C"/>
    <w:rsid w:val="001F4FFB"/>
    <w:rsid w:val="001F716D"/>
    <w:rsid w:val="001F7860"/>
    <w:rsid w:val="002039E8"/>
    <w:rsid w:val="002056E7"/>
    <w:rsid w:val="00205D7B"/>
    <w:rsid w:val="00207CD0"/>
    <w:rsid w:val="00210F4F"/>
    <w:rsid w:val="002169CA"/>
    <w:rsid w:val="00217774"/>
    <w:rsid w:val="00221E14"/>
    <w:rsid w:val="0022297A"/>
    <w:rsid w:val="002233DB"/>
    <w:rsid w:val="00233383"/>
    <w:rsid w:val="00245ED1"/>
    <w:rsid w:val="0025180A"/>
    <w:rsid w:val="00253C55"/>
    <w:rsid w:val="0026009A"/>
    <w:rsid w:val="00270DD6"/>
    <w:rsid w:val="00273C4A"/>
    <w:rsid w:val="00281EB6"/>
    <w:rsid w:val="00285BEE"/>
    <w:rsid w:val="002902C7"/>
    <w:rsid w:val="002955A1"/>
    <w:rsid w:val="002A01B8"/>
    <w:rsid w:val="002A5370"/>
    <w:rsid w:val="002A7403"/>
    <w:rsid w:val="002B083B"/>
    <w:rsid w:val="002B0AD4"/>
    <w:rsid w:val="002B2F18"/>
    <w:rsid w:val="002B3ED6"/>
    <w:rsid w:val="002B66A9"/>
    <w:rsid w:val="002B71A6"/>
    <w:rsid w:val="002C0FE0"/>
    <w:rsid w:val="002C5FCE"/>
    <w:rsid w:val="002C6EF3"/>
    <w:rsid w:val="002D4B49"/>
    <w:rsid w:val="002E52AD"/>
    <w:rsid w:val="002E7C01"/>
    <w:rsid w:val="002F48D6"/>
    <w:rsid w:val="00301892"/>
    <w:rsid w:val="00306742"/>
    <w:rsid w:val="00307A8C"/>
    <w:rsid w:val="0032366B"/>
    <w:rsid w:val="0033087D"/>
    <w:rsid w:val="003325B2"/>
    <w:rsid w:val="0033747F"/>
    <w:rsid w:val="00337FB8"/>
    <w:rsid w:val="00342A94"/>
    <w:rsid w:val="00344F39"/>
    <w:rsid w:val="00346D96"/>
    <w:rsid w:val="0035139A"/>
    <w:rsid w:val="0035242C"/>
    <w:rsid w:val="00361730"/>
    <w:rsid w:val="0036242F"/>
    <w:rsid w:val="00362A27"/>
    <w:rsid w:val="00384A9B"/>
    <w:rsid w:val="00387A90"/>
    <w:rsid w:val="00393820"/>
    <w:rsid w:val="00395029"/>
    <w:rsid w:val="003955E0"/>
    <w:rsid w:val="003A25A4"/>
    <w:rsid w:val="003B0686"/>
    <w:rsid w:val="003B280E"/>
    <w:rsid w:val="003B7345"/>
    <w:rsid w:val="003C2912"/>
    <w:rsid w:val="003C2EC6"/>
    <w:rsid w:val="003C467E"/>
    <w:rsid w:val="003D6165"/>
    <w:rsid w:val="003D76BE"/>
    <w:rsid w:val="003E0220"/>
    <w:rsid w:val="003E266B"/>
    <w:rsid w:val="003E26C9"/>
    <w:rsid w:val="003E4741"/>
    <w:rsid w:val="003F1A5D"/>
    <w:rsid w:val="003F31A5"/>
    <w:rsid w:val="003F63D4"/>
    <w:rsid w:val="00400268"/>
    <w:rsid w:val="004007DC"/>
    <w:rsid w:val="00400F11"/>
    <w:rsid w:val="004019B3"/>
    <w:rsid w:val="00404767"/>
    <w:rsid w:val="00406A6C"/>
    <w:rsid w:val="00407FD0"/>
    <w:rsid w:val="004178D8"/>
    <w:rsid w:val="00420024"/>
    <w:rsid w:val="004239D5"/>
    <w:rsid w:val="00423A8C"/>
    <w:rsid w:val="004266F7"/>
    <w:rsid w:val="0043069B"/>
    <w:rsid w:val="00430976"/>
    <w:rsid w:val="0043141F"/>
    <w:rsid w:val="00433C28"/>
    <w:rsid w:val="00435CB7"/>
    <w:rsid w:val="004469DB"/>
    <w:rsid w:val="00447694"/>
    <w:rsid w:val="00450D21"/>
    <w:rsid w:val="004526FA"/>
    <w:rsid w:val="004552CD"/>
    <w:rsid w:val="00465D20"/>
    <w:rsid w:val="00473A53"/>
    <w:rsid w:val="00474C28"/>
    <w:rsid w:val="00484847"/>
    <w:rsid w:val="004877B6"/>
    <w:rsid w:val="00491D48"/>
    <w:rsid w:val="0049437F"/>
    <w:rsid w:val="004A0B8F"/>
    <w:rsid w:val="004A0DF8"/>
    <w:rsid w:val="004A21D9"/>
    <w:rsid w:val="004AA472"/>
    <w:rsid w:val="004B297C"/>
    <w:rsid w:val="004B6262"/>
    <w:rsid w:val="004C0AEC"/>
    <w:rsid w:val="004CCA69"/>
    <w:rsid w:val="004D1D06"/>
    <w:rsid w:val="004D416D"/>
    <w:rsid w:val="004D6CBD"/>
    <w:rsid w:val="004E2440"/>
    <w:rsid w:val="004E4828"/>
    <w:rsid w:val="004E49FD"/>
    <w:rsid w:val="004F007B"/>
    <w:rsid w:val="004F78EA"/>
    <w:rsid w:val="005132AA"/>
    <w:rsid w:val="00515130"/>
    <w:rsid w:val="00520A8A"/>
    <w:rsid w:val="005241C7"/>
    <w:rsid w:val="005309FF"/>
    <w:rsid w:val="00530CC2"/>
    <w:rsid w:val="00542C63"/>
    <w:rsid w:val="00545CAB"/>
    <w:rsid w:val="005510D7"/>
    <w:rsid w:val="005530D7"/>
    <w:rsid w:val="00553734"/>
    <w:rsid w:val="00557D55"/>
    <w:rsid w:val="00560DD0"/>
    <w:rsid w:val="00561B95"/>
    <w:rsid w:val="00571DB3"/>
    <w:rsid w:val="00573552"/>
    <w:rsid w:val="0057433F"/>
    <w:rsid w:val="00575A0B"/>
    <w:rsid w:val="00575FF8"/>
    <w:rsid w:val="00580D30"/>
    <w:rsid w:val="00582F51"/>
    <w:rsid w:val="005835F0"/>
    <w:rsid w:val="005841A9"/>
    <w:rsid w:val="005901D7"/>
    <w:rsid w:val="005A1DEE"/>
    <w:rsid w:val="005A4CC5"/>
    <w:rsid w:val="005B0996"/>
    <w:rsid w:val="005B5446"/>
    <w:rsid w:val="005B5EA2"/>
    <w:rsid w:val="005B775C"/>
    <w:rsid w:val="005BA7E8"/>
    <w:rsid w:val="005C5021"/>
    <w:rsid w:val="005D0B3F"/>
    <w:rsid w:val="005D4DBC"/>
    <w:rsid w:val="005D54FC"/>
    <w:rsid w:val="005D67C2"/>
    <w:rsid w:val="005D7F46"/>
    <w:rsid w:val="005E2457"/>
    <w:rsid w:val="005F3853"/>
    <w:rsid w:val="005F7664"/>
    <w:rsid w:val="0060ADA8"/>
    <w:rsid w:val="0061776A"/>
    <w:rsid w:val="006241EB"/>
    <w:rsid w:val="00643604"/>
    <w:rsid w:val="00643B44"/>
    <w:rsid w:val="00650AE3"/>
    <w:rsid w:val="00656923"/>
    <w:rsid w:val="006666A0"/>
    <w:rsid w:val="00670457"/>
    <w:rsid w:val="00670E4B"/>
    <w:rsid w:val="006715DD"/>
    <w:rsid w:val="0067660B"/>
    <w:rsid w:val="00676E94"/>
    <w:rsid w:val="00677E5F"/>
    <w:rsid w:val="006810BF"/>
    <w:rsid w:val="0068130A"/>
    <w:rsid w:val="00683044"/>
    <w:rsid w:val="006840A3"/>
    <w:rsid w:val="006863CC"/>
    <w:rsid w:val="00694C09"/>
    <w:rsid w:val="00696FF6"/>
    <w:rsid w:val="006A0D1C"/>
    <w:rsid w:val="006B02FE"/>
    <w:rsid w:val="006B246D"/>
    <w:rsid w:val="006B37B1"/>
    <w:rsid w:val="006B72F5"/>
    <w:rsid w:val="006D2188"/>
    <w:rsid w:val="006D6E0A"/>
    <w:rsid w:val="006E1313"/>
    <w:rsid w:val="006F025F"/>
    <w:rsid w:val="006F1255"/>
    <w:rsid w:val="006F5850"/>
    <w:rsid w:val="006F75C2"/>
    <w:rsid w:val="0070181A"/>
    <w:rsid w:val="007025BC"/>
    <w:rsid w:val="00713815"/>
    <w:rsid w:val="0071417F"/>
    <w:rsid w:val="007165B1"/>
    <w:rsid w:val="007201DA"/>
    <w:rsid w:val="00721FFD"/>
    <w:rsid w:val="00725356"/>
    <w:rsid w:val="00730DA2"/>
    <w:rsid w:val="00732CC9"/>
    <w:rsid w:val="007338BC"/>
    <w:rsid w:val="00735F32"/>
    <w:rsid w:val="0074181B"/>
    <w:rsid w:val="00741BFF"/>
    <w:rsid w:val="00751C6E"/>
    <w:rsid w:val="007525EA"/>
    <w:rsid w:val="0075466A"/>
    <w:rsid w:val="0075657E"/>
    <w:rsid w:val="007621C5"/>
    <w:rsid w:val="00762ED8"/>
    <w:rsid w:val="007711B9"/>
    <w:rsid w:val="0077144B"/>
    <w:rsid w:val="00780744"/>
    <w:rsid w:val="007826E7"/>
    <w:rsid w:val="00783A4A"/>
    <w:rsid w:val="00783E04"/>
    <w:rsid w:val="007863A4"/>
    <w:rsid w:val="0079529D"/>
    <w:rsid w:val="007A4ACD"/>
    <w:rsid w:val="007B4889"/>
    <w:rsid w:val="007C157A"/>
    <w:rsid w:val="007C3F72"/>
    <w:rsid w:val="007C7A1B"/>
    <w:rsid w:val="007D3686"/>
    <w:rsid w:val="007E1AB1"/>
    <w:rsid w:val="007E76BA"/>
    <w:rsid w:val="007F2638"/>
    <w:rsid w:val="007F4036"/>
    <w:rsid w:val="007F5640"/>
    <w:rsid w:val="007F647B"/>
    <w:rsid w:val="00801C4C"/>
    <w:rsid w:val="00801FA4"/>
    <w:rsid w:val="0080215E"/>
    <w:rsid w:val="00802D93"/>
    <w:rsid w:val="00824264"/>
    <w:rsid w:val="00826FC1"/>
    <w:rsid w:val="00831AE1"/>
    <w:rsid w:val="00836583"/>
    <w:rsid w:val="00843932"/>
    <w:rsid w:val="00845FD2"/>
    <w:rsid w:val="00850DD8"/>
    <w:rsid w:val="00860133"/>
    <w:rsid w:val="0087094B"/>
    <w:rsid w:val="008748B0"/>
    <w:rsid w:val="0088145A"/>
    <w:rsid w:val="008830FD"/>
    <w:rsid w:val="00883440"/>
    <w:rsid w:val="00884211"/>
    <w:rsid w:val="00885785"/>
    <w:rsid w:val="00887808"/>
    <w:rsid w:val="0089009C"/>
    <w:rsid w:val="008903D7"/>
    <w:rsid w:val="0089077B"/>
    <w:rsid w:val="008915EC"/>
    <w:rsid w:val="00891CB6"/>
    <w:rsid w:val="00895C28"/>
    <w:rsid w:val="008A016A"/>
    <w:rsid w:val="008A4920"/>
    <w:rsid w:val="008B0587"/>
    <w:rsid w:val="008B147F"/>
    <w:rsid w:val="008B53AB"/>
    <w:rsid w:val="008D40C3"/>
    <w:rsid w:val="008D6B38"/>
    <w:rsid w:val="008E0F54"/>
    <w:rsid w:val="008E4288"/>
    <w:rsid w:val="008E7170"/>
    <w:rsid w:val="008F199F"/>
    <w:rsid w:val="008F1F4C"/>
    <w:rsid w:val="00900570"/>
    <w:rsid w:val="00907590"/>
    <w:rsid w:val="0091216C"/>
    <w:rsid w:val="009159F3"/>
    <w:rsid w:val="0091659A"/>
    <w:rsid w:val="0092300E"/>
    <w:rsid w:val="0092325A"/>
    <w:rsid w:val="00925F04"/>
    <w:rsid w:val="009317E2"/>
    <w:rsid w:val="00937CD1"/>
    <w:rsid w:val="00940F08"/>
    <w:rsid w:val="00941141"/>
    <w:rsid w:val="00945ED8"/>
    <w:rsid w:val="00951116"/>
    <w:rsid w:val="00952B4F"/>
    <w:rsid w:val="00953419"/>
    <w:rsid w:val="0095702F"/>
    <w:rsid w:val="00964CD6"/>
    <w:rsid w:val="00971305"/>
    <w:rsid w:val="00971C66"/>
    <w:rsid w:val="00972D23"/>
    <w:rsid w:val="00973972"/>
    <w:rsid w:val="00977D9B"/>
    <w:rsid w:val="00982BE8"/>
    <w:rsid w:val="009837E8"/>
    <w:rsid w:val="0098508A"/>
    <w:rsid w:val="009925F3"/>
    <w:rsid w:val="00994C6A"/>
    <w:rsid w:val="009B46DF"/>
    <w:rsid w:val="009C2688"/>
    <w:rsid w:val="009C41A2"/>
    <w:rsid w:val="009C4DB4"/>
    <w:rsid w:val="009C638B"/>
    <w:rsid w:val="009C7199"/>
    <w:rsid w:val="009D3AAD"/>
    <w:rsid w:val="009D3D4B"/>
    <w:rsid w:val="009D42D2"/>
    <w:rsid w:val="009D6993"/>
    <w:rsid w:val="009E2D61"/>
    <w:rsid w:val="009E3AC6"/>
    <w:rsid w:val="009F0CA9"/>
    <w:rsid w:val="009F3413"/>
    <w:rsid w:val="009F4B65"/>
    <w:rsid w:val="009F7213"/>
    <w:rsid w:val="00A02085"/>
    <w:rsid w:val="00A06FA3"/>
    <w:rsid w:val="00A1130D"/>
    <w:rsid w:val="00A13296"/>
    <w:rsid w:val="00A15BEA"/>
    <w:rsid w:val="00A448BB"/>
    <w:rsid w:val="00A4540D"/>
    <w:rsid w:val="00A55325"/>
    <w:rsid w:val="00A558E0"/>
    <w:rsid w:val="00A57EAD"/>
    <w:rsid w:val="00A672DA"/>
    <w:rsid w:val="00A67D57"/>
    <w:rsid w:val="00A7583A"/>
    <w:rsid w:val="00A81A99"/>
    <w:rsid w:val="00A850A1"/>
    <w:rsid w:val="00A8539C"/>
    <w:rsid w:val="00A90321"/>
    <w:rsid w:val="00A91653"/>
    <w:rsid w:val="00A929C2"/>
    <w:rsid w:val="00A93E1A"/>
    <w:rsid w:val="00A95592"/>
    <w:rsid w:val="00A978DA"/>
    <w:rsid w:val="00AA4AD2"/>
    <w:rsid w:val="00AA6509"/>
    <w:rsid w:val="00AB13A6"/>
    <w:rsid w:val="00AB495D"/>
    <w:rsid w:val="00AC0E0C"/>
    <w:rsid w:val="00AC5BA8"/>
    <w:rsid w:val="00AC78AA"/>
    <w:rsid w:val="00AE2EE1"/>
    <w:rsid w:val="00AE7C3D"/>
    <w:rsid w:val="00B03A93"/>
    <w:rsid w:val="00B07E08"/>
    <w:rsid w:val="00B10F61"/>
    <w:rsid w:val="00B11682"/>
    <w:rsid w:val="00B12E16"/>
    <w:rsid w:val="00B13B16"/>
    <w:rsid w:val="00B20376"/>
    <w:rsid w:val="00B234EF"/>
    <w:rsid w:val="00B260C9"/>
    <w:rsid w:val="00B26894"/>
    <w:rsid w:val="00B314D2"/>
    <w:rsid w:val="00B3285F"/>
    <w:rsid w:val="00B32AFA"/>
    <w:rsid w:val="00B33FAC"/>
    <w:rsid w:val="00B359A6"/>
    <w:rsid w:val="00B4197E"/>
    <w:rsid w:val="00B5496A"/>
    <w:rsid w:val="00B54DA6"/>
    <w:rsid w:val="00B554C8"/>
    <w:rsid w:val="00B57ACC"/>
    <w:rsid w:val="00B64603"/>
    <w:rsid w:val="00B6504D"/>
    <w:rsid w:val="00B66DE3"/>
    <w:rsid w:val="00B72110"/>
    <w:rsid w:val="00B83151"/>
    <w:rsid w:val="00B90554"/>
    <w:rsid w:val="00BB2C95"/>
    <w:rsid w:val="00BB52F4"/>
    <w:rsid w:val="00BC0093"/>
    <w:rsid w:val="00BC05BE"/>
    <w:rsid w:val="00BC09AB"/>
    <w:rsid w:val="00BC49CE"/>
    <w:rsid w:val="00BD6F49"/>
    <w:rsid w:val="00BE0B00"/>
    <w:rsid w:val="00BF4141"/>
    <w:rsid w:val="00BF7B0A"/>
    <w:rsid w:val="00C03B1D"/>
    <w:rsid w:val="00C11667"/>
    <w:rsid w:val="00C12490"/>
    <w:rsid w:val="00C13268"/>
    <w:rsid w:val="00C16721"/>
    <w:rsid w:val="00C1E085"/>
    <w:rsid w:val="00C20143"/>
    <w:rsid w:val="00C2073E"/>
    <w:rsid w:val="00C2120C"/>
    <w:rsid w:val="00C23FD7"/>
    <w:rsid w:val="00C27A1F"/>
    <w:rsid w:val="00C30014"/>
    <w:rsid w:val="00C312A7"/>
    <w:rsid w:val="00C32C61"/>
    <w:rsid w:val="00C376D1"/>
    <w:rsid w:val="00C458F3"/>
    <w:rsid w:val="00C466E8"/>
    <w:rsid w:val="00C47B91"/>
    <w:rsid w:val="00C52195"/>
    <w:rsid w:val="00C535A5"/>
    <w:rsid w:val="00C54E53"/>
    <w:rsid w:val="00C57C69"/>
    <w:rsid w:val="00C607CF"/>
    <w:rsid w:val="00C60836"/>
    <w:rsid w:val="00C62A4B"/>
    <w:rsid w:val="00C640DE"/>
    <w:rsid w:val="00C667DD"/>
    <w:rsid w:val="00C67F19"/>
    <w:rsid w:val="00C7500E"/>
    <w:rsid w:val="00C7764C"/>
    <w:rsid w:val="00C77C24"/>
    <w:rsid w:val="00C80294"/>
    <w:rsid w:val="00C85783"/>
    <w:rsid w:val="00C85AB3"/>
    <w:rsid w:val="00C94768"/>
    <w:rsid w:val="00CA0F90"/>
    <w:rsid w:val="00CA19A2"/>
    <w:rsid w:val="00CA1EBC"/>
    <w:rsid w:val="00CA33EC"/>
    <w:rsid w:val="00CB3CEC"/>
    <w:rsid w:val="00CB4357"/>
    <w:rsid w:val="00CB71AE"/>
    <w:rsid w:val="00CB7815"/>
    <w:rsid w:val="00CC5E25"/>
    <w:rsid w:val="00CC5FFE"/>
    <w:rsid w:val="00CC6D1E"/>
    <w:rsid w:val="00CD329E"/>
    <w:rsid w:val="00CD57FF"/>
    <w:rsid w:val="00CE25C0"/>
    <w:rsid w:val="00CE52C1"/>
    <w:rsid w:val="00CF479B"/>
    <w:rsid w:val="00CF7248"/>
    <w:rsid w:val="00D0142F"/>
    <w:rsid w:val="00D01E76"/>
    <w:rsid w:val="00D051B6"/>
    <w:rsid w:val="00D12E70"/>
    <w:rsid w:val="00D24FD1"/>
    <w:rsid w:val="00D4305D"/>
    <w:rsid w:val="00D45DDA"/>
    <w:rsid w:val="00D517FC"/>
    <w:rsid w:val="00D51A9B"/>
    <w:rsid w:val="00D52C2C"/>
    <w:rsid w:val="00D52EBD"/>
    <w:rsid w:val="00D5473D"/>
    <w:rsid w:val="00D5698D"/>
    <w:rsid w:val="00D60DAA"/>
    <w:rsid w:val="00D6164F"/>
    <w:rsid w:val="00D65494"/>
    <w:rsid w:val="00D71AB8"/>
    <w:rsid w:val="00D83057"/>
    <w:rsid w:val="00D84803"/>
    <w:rsid w:val="00D864DF"/>
    <w:rsid w:val="00D903BF"/>
    <w:rsid w:val="00D94589"/>
    <w:rsid w:val="00DA0DC8"/>
    <w:rsid w:val="00DA202B"/>
    <w:rsid w:val="00DA7C7C"/>
    <w:rsid w:val="00DB05CC"/>
    <w:rsid w:val="00DB5968"/>
    <w:rsid w:val="00DB63E0"/>
    <w:rsid w:val="00DC58F8"/>
    <w:rsid w:val="00DC5B25"/>
    <w:rsid w:val="00DD3CB1"/>
    <w:rsid w:val="00DD7ED7"/>
    <w:rsid w:val="00DE0EAA"/>
    <w:rsid w:val="00DE31F9"/>
    <w:rsid w:val="00DE42E2"/>
    <w:rsid w:val="00DE67C8"/>
    <w:rsid w:val="00DF423A"/>
    <w:rsid w:val="00DF4C80"/>
    <w:rsid w:val="00DF779E"/>
    <w:rsid w:val="00E01358"/>
    <w:rsid w:val="00E01F28"/>
    <w:rsid w:val="00E03028"/>
    <w:rsid w:val="00E048F3"/>
    <w:rsid w:val="00E14FC9"/>
    <w:rsid w:val="00E2030F"/>
    <w:rsid w:val="00E20899"/>
    <w:rsid w:val="00E21DAA"/>
    <w:rsid w:val="00E24E8B"/>
    <w:rsid w:val="00E26BFF"/>
    <w:rsid w:val="00E26EEC"/>
    <w:rsid w:val="00E32240"/>
    <w:rsid w:val="00E360B0"/>
    <w:rsid w:val="00E369E7"/>
    <w:rsid w:val="00E36BF0"/>
    <w:rsid w:val="00E37597"/>
    <w:rsid w:val="00E45E7B"/>
    <w:rsid w:val="00E507C8"/>
    <w:rsid w:val="00E50EDA"/>
    <w:rsid w:val="00E560C1"/>
    <w:rsid w:val="00E56C0B"/>
    <w:rsid w:val="00E61C0B"/>
    <w:rsid w:val="00E6358D"/>
    <w:rsid w:val="00E72B15"/>
    <w:rsid w:val="00E73A1C"/>
    <w:rsid w:val="00E73BF8"/>
    <w:rsid w:val="00E80902"/>
    <w:rsid w:val="00E8640D"/>
    <w:rsid w:val="00E90A97"/>
    <w:rsid w:val="00E92440"/>
    <w:rsid w:val="00E9499D"/>
    <w:rsid w:val="00EA2995"/>
    <w:rsid w:val="00EA453C"/>
    <w:rsid w:val="00EA4865"/>
    <w:rsid w:val="00EA6C12"/>
    <w:rsid w:val="00EB3A8B"/>
    <w:rsid w:val="00EB4541"/>
    <w:rsid w:val="00EC1BF9"/>
    <w:rsid w:val="00EC3DD4"/>
    <w:rsid w:val="00EC400E"/>
    <w:rsid w:val="00EC417A"/>
    <w:rsid w:val="00ED3064"/>
    <w:rsid w:val="00ED4D0D"/>
    <w:rsid w:val="00ED6CE6"/>
    <w:rsid w:val="00EE0506"/>
    <w:rsid w:val="00EF1586"/>
    <w:rsid w:val="00F05081"/>
    <w:rsid w:val="00F05AA7"/>
    <w:rsid w:val="00F11553"/>
    <w:rsid w:val="00F152D7"/>
    <w:rsid w:val="00F20B14"/>
    <w:rsid w:val="00F2236F"/>
    <w:rsid w:val="00F267CA"/>
    <w:rsid w:val="00F3009F"/>
    <w:rsid w:val="00F30786"/>
    <w:rsid w:val="00F331D5"/>
    <w:rsid w:val="00F401CC"/>
    <w:rsid w:val="00F4283D"/>
    <w:rsid w:val="00F436C0"/>
    <w:rsid w:val="00F43F8B"/>
    <w:rsid w:val="00F64773"/>
    <w:rsid w:val="00F668A7"/>
    <w:rsid w:val="00F71C23"/>
    <w:rsid w:val="00F74E72"/>
    <w:rsid w:val="00F753D3"/>
    <w:rsid w:val="00F807F3"/>
    <w:rsid w:val="00F810CE"/>
    <w:rsid w:val="00F8265D"/>
    <w:rsid w:val="00F92B98"/>
    <w:rsid w:val="00F950AD"/>
    <w:rsid w:val="00FA5FB0"/>
    <w:rsid w:val="00FA7EB5"/>
    <w:rsid w:val="00FB0ED4"/>
    <w:rsid w:val="00FB1552"/>
    <w:rsid w:val="00FB4B75"/>
    <w:rsid w:val="00FB8FA5"/>
    <w:rsid w:val="00FC0114"/>
    <w:rsid w:val="00FC0132"/>
    <w:rsid w:val="00FC1A1F"/>
    <w:rsid w:val="00FC3A79"/>
    <w:rsid w:val="00FC6A30"/>
    <w:rsid w:val="00FC6E67"/>
    <w:rsid w:val="00FC77BD"/>
    <w:rsid w:val="00FD02EB"/>
    <w:rsid w:val="00FD0582"/>
    <w:rsid w:val="00FD0D8E"/>
    <w:rsid w:val="00FD1753"/>
    <w:rsid w:val="00FE0067"/>
    <w:rsid w:val="00FE0E1F"/>
    <w:rsid w:val="00FE318C"/>
    <w:rsid w:val="00FE40B6"/>
    <w:rsid w:val="00FE6F4B"/>
    <w:rsid w:val="00FE7CBC"/>
    <w:rsid w:val="00FF0496"/>
    <w:rsid w:val="00FF3504"/>
    <w:rsid w:val="00FF73DB"/>
    <w:rsid w:val="01115679"/>
    <w:rsid w:val="0119C567"/>
    <w:rsid w:val="011ED5E3"/>
    <w:rsid w:val="012622DE"/>
    <w:rsid w:val="014E6E8D"/>
    <w:rsid w:val="0155F1DA"/>
    <w:rsid w:val="017CC49E"/>
    <w:rsid w:val="01986293"/>
    <w:rsid w:val="01BDB1C8"/>
    <w:rsid w:val="01ED296C"/>
    <w:rsid w:val="01FBD0D9"/>
    <w:rsid w:val="0201AA58"/>
    <w:rsid w:val="0220FEFF"/>
    <w:rsid w:val="025F06CC"/>
    <w:rsid w:val="026AF9BD"/>
    <w:rsid w:val="02867BC0"/>
    <w:rsid w:val="029A42CB"/>
    <w:rsid w:val="02B56A3A"/>
    <w:rsid w:val="02CEA59C"/>
    <w:rsid w:val="02E2538A"/>
    <w:rsid w:val="02EF93CC"/>
    <w:rsid w:val="02F470D0"/>
    <w:rsid w:val="02FA1BA0"/>
    <w:rsid w:val="0312799B"/>
    <w:rsid w:val="038B1690"/>
    <w:rsid w:val="03A3C7BA"/>
    <w:rsid w:val="03CAE11C"/>
    <w:rsid w:val="03D59ACD"/>
    <w:rsid w:val="041DD975"/>
    <w:rsid w:val="043693BD"/>
    <w:rsid w:val="046AFA95"/>
    <w:rsid w:val="0478CCCC"/>
    <w:rsid w:val="049745BB"/>
    <w:rsid w:val="04AB1F7A"/>
    <w:rsid w:val="04BAB3FC"/>
    <w:rsid w:val="05077618"/>
    <w:rsid w:val="05154B74"/>
    <w:rsid w:val="051F830B"/>
    <w:rsid w:val="0574AB4A"/>
    <w:rsid w:val="05C4752D"/>
    <w:rsid w:val="05D3ED73"/>
    <w:rsid w:val="05D786C0"/>
    <w:rsid w:val="05EB1453"/>
    <w:rsid w:val="0609516C"/>
    <w:rsid w:val="0616AD02"/>
    <w:rsid w:val="0627348E"/>
    <w:rsid w:val="0630DE29"/>
    <w:rsid w:val="06312530"/>
    <w:rsid w:val="0657CBE7"/>
    <w:rsid w:val="0665C6F6"/>
    <w:rsid w:val="06665AFA"/>
    <w:rsid w:val="06A0248C"/>
    <w:rsid w:val="06AF99BC"/>
    <w:rsid w:val="07032A11"/>
    <w:rsid w:val="077DD973"/>
    <w:rsid w:val="07B76422"/>
    <w:rsid w:val="07B95C94"/>
    <w:rsid w:val="07C608BC"/>
    <w:rsid w:val="07CA9F16"/>
    <w:rsid w:val="080E528A"/>
    <w:rsid w:val="084541E4"/>
    <w:rsid w:val="084F412A"/>
    <w:rsid w:val="08558A14"/>
    <w:rsid w:val="085895F1"/>
    <w:rsid w:val="086018E9"/>
    <w:rsid w:val="0862B820"/>
    <w:rsid w:val="08899562"/>
    <w:rsid w:val="08A09F75"/>
    <w:rsid w:val="08B5CE55"/>
    <w:rsid w:val="08B6C7E2"/>
    <w:rsid w:val="08D74142"/>
    <w:rsid w:val="08F7F498"/>
    <w:rsid w:val="09114DAE"/>
    <w:rsid w:val="09656781"/>
    <w:rsid w:val="09916997"/>
    <w:rsid w:val="09A4CBA3"/>
    <w:rsid w:val="09B44A38"/>
    <w:rsid w:val="09E84BD8"/>
    <w:rsid w:val="09FDB559"/>
    <w:rsid w:val="0A2867E0"/>
    <w:rsid w:val="0A626510"/>
    <w:rsid w:val="0A627A60"/>
    <w:rsid w:val="0B0F1E28"/>
    <w:rsid w:val="0B5D5CB9"/>
    <w:rsid w:val="0BA0BABF"/>
    <w:rsid w:val="0BCED7A3"/>
    <w:rsid w:val="0BDF39B0"/>
    <w:rsid w:val="0BFE076A"/>
    <w:rsid w:val="0C01B4C8"/>
    <w:rsid w:val="0C0AEA05"/>
    <w:rsid w:val="0C1B7D9C"/>
    <w:rsid w:val="0C1F8973"/>
    <w:rsid w:val="0C6613F9"/>
    <w:rsid w:val="0CDA8F2F"/>
    <w:rsid w:val="0D01B637"/>
    <w:rsid w:val="0D1E426A"/>
    <w:rsid w:val="0D568B1B"/>
    <w:rsid w:val="0D709444"/>
    <w:rsid w:val="0D9B71A3"/>
    <w:rsid w:val="0E167815"/>
    <w:rsid w:val="0E3EE530"/>
    <w:rsid w:val="0E588C09"/>
    <w:rsid w:val="0E5E63F6"/>
    <w:rsid w:val="0E66BE17"/>
    <w:rsid w:val="0E73F621"/>
    <w:rsid w:val="0E8B8C2B"/>
    <w:rsid w:val="0EA36603"/>
    <w:rsid w:val="0EE21D1E"/>
    <w:rsid w:val="0F0ED947"/>
    <w:rsid w:val="0F1045E6"/>
    <w:rsid w:val="0F37443D"/>
    <w:rsid w:val="0F451F90"/>
    <w:rsid w:val="0F572A35"/>
    <w:rsid w:val="0F6DEE7D"/>
    <w:rsid w:val="0FBBB077"/>
    <w:rsid w:val="0FBDD3D2"/>
    <w:rsid w:val="0FC6294E"/>
    <w:rsid w:val="0FED0136"/>
    <w:rsid w:val="0FFD66A3"/>
    <w:rsid w:val="0FFEFDA4"/>
    <w:rsid w:val="10260E07"/>
    <w:rsid w:val="103D6D8F"/>
    <w:rsid w:val="103F3664"/>
    <w:rsid w:val="106CC2D2"/>
    <w:rsid w:val="1071DB8F"/>
    <w:rsid w:val="10A8B16A"/>
    <w:rsid w:val="10C2A6FE"/>
    <w:rsid w:val="10C86CB7"/>
    <w:rsid w:val="10DB8B6B"/>
    <w:rsid w:val="10FCABD6"/>
    <w:rsid w:val="1108FACA"/>
    <w:rsid w:val="110B3A6C"/>
    <w:rsid w:val="11295F9F"/>
    <w:rsid w:val="114EC6C7"/>
    <w:rsid w:val="1175B48C"/>
    <w:rsid w:val="11A040AC"/>
    <w:rsid w:val="11A5366B"/>
    <w:rsid w:val="11F2DDF2"/>
    <w:rsid w:val="11F59D8D"/>
    <w:rsid w:val="1224090C"/>
    <w:rsid w:val="122FCCCA"/>
    <w:rsid w:val="12865CAD"/>
    <w:rsid w:val="12CCE882"/>
    <w:rsid w:val="12F54292"/>
    <w:rsid w:val="12FDCA10"/>
    <w:rsid w:val="1314380C"/>
    <w:rsid w:val="13B25FB6"/>
    <w:rsid w:val="13C1A3E7"/>
    <w:rsid w:val="14094A16"/>
    <w:rsid w:val="14153EBD"/>
    <w:rsid w:val="1426D21A"/>
    <w:rsid w:val="143DAF55"/>
    <w:rsid w:val="148DECE3"/>
    <w:rsid w:val="14AE5794"/>
    <w:rsid w:val="14CECA57"/>
    <w:rsid w:val="14D502C0"/>
    <w:rsid w:val="14DBCE82"/>
    <w:rsid w:val="15316F6A"/>
    <w:rsid w:val="153AF8D7"/>
    <w:rsid w:val="15741EB2"/>
    <w:rsid w:val="15A02B49"/>
    <w:rsid w:val="15AC4B81"/>
    <w:rsid w:val="15F371D4"/>
    <w:rsid w:val="161FF117"/>
    <w:rsid w:val="164BD8CE"/>
    <w:rsid w:val="16C2F066"/>
    <w:rsid w:val="16D0F38C"/>
    <w:rsid w:val="170F4CC5"/>
    <w:rsid w:val="173633B1"/>
    <w:rsid w:val="175AE524"/>
    <w:rsid w:val="1795A10C"/>
    <w:rsid w:val="17C7091A"/>
    <w:rsid w:val="181D3323"/>
    <w:rsid w:val="1854760E"/>
    <w:rsid w:val="185B9A8B"/>
    <w:rsid w:val="18644C56"/>
    <w:rsid w:val="186D3453"/>
    <w:rsid w:val="188E1048"/>
    <w:rsid w:val="18B801C3"/>
    <w:rsid w:val="18DD37CC"/>
    <w:rsid w:val="18F56E1A"/>
    <w:rsid w:val="194A7350"/>
    <w:rsid w:val="19766279"/>
    <w:rsid w:val="19C1E52D"/>
    <w:rsid w:val="19D68209"/>
    <w:rsid w:val="19E0DE6A"/>
    <w:rsid w:val="1A0745AF"/>
    <w:rsid w:val="1A1D071D"/>
    <w:rsid w:val="1A341D36"/>
    <w:rsid w:val="1A440350"/>
    <w:rsid w:val="1A462BA0"/>
    <w:rsid w:val="1A96139E"/>
    <w:rsid w:val="1AE64F18"/>
    <w:rsid w:val="1AFE3836"/>
    <w:rsid w:val="1B8DDC71"/>
    <w:rsid w:val="1BA4CF16"/>
    <w:rsid w:val="1BCA67DF"/>
    <w:rsid w:val="1BD6C4A3"/>
    <w:rsid w:val="1BE86571"/>
    <w:rsid w:val="1BF507FF"/>
    <w:rsid w:val="1BFC71B8"/>
    <w:rsid w:val="1C00A8ED"/>
    <w:rsid w:val="1C8236A8"/>
    <w:rsid w:val="1C9CD91D"/>
    <w:rsid w:val="1C9DF564"/>
    <w:rsid w:val="1CCCB62C"/>
    <w:rsid w:val="1D5390CA"/>
    <w:rsid w:val="1D9C8B0C"/>
    <w:rsid w:val="1DB206E5"/>
    <w:rsid w:val="1DB48C03"/>
    <w:rsid w:val="1DBA930E"/>
    <w:rsid w:val="1E1E0709"/>
    <w:rsid w:val="1E41B73A"/>
    <w:rsid w:val="1E6201D9"/>
    <w:rsid w:val="1E6C413A"/>
    <w:rsid w:val="1E7FE085"/>
    <w:rsid w:val="1EC26EB6"/>
    <w:rsid w:val="1EEECBE4"/>
    <w:rsid w:val="1F32B19B"/>
    <w:rsid w:val="1F4D7819"/>
    <w:rsid w:val="1F599E30"/>
    <w:rsid w:val="1F8BFA72"/>
    <w:rsid w:val="1FBEFEFC"/>
    <w:rsid w:val="1FE4A9DD"/>
    <w:rsid w:val="1FE92E63"/>
    <w:rsid w:val="1FF0FE93"/>
    <w:rsid w:val="20397BA8"/>
    <w:rsid w:val="2094A4D1"/>
    <w:rsid w:val="20ADCD2E"/>
    <w:rsid w:val="20EB9FFE"/>
    <w:rsid w:val="215B2255"/>
    <w:rsid w:val="217957FC"/>
    <w:rsid w:val="21807A3E"/>
    <w:rsid w:val="218CE07D"/>
    <w:rsid w:val="21F53E82"/>
    <w:rsid w:val="222D6F82"/>
    <w:rsid w:val="2284E84F"/>
    <w:rsid w:val="229F8963"/>
    <w:rsid w:val="22C485DF"/>
    <w:rsid w:val="22CA3108"/>
    <w:rsid w:val="22E24718"/>
    <w:rsid w:val="23198E50"/>
    <w:rsid w:val="234EA2F7"/>
    <w:rsid w:val="236F74DB"/>
    <w:rsid w:val="23784A7B"/>
    <w:rsid w:val="23A49AD7"/>
    <w:rsid w:val="23ECCD9B"/>
    <w:rsid w:val="241060BB"/>
    <w:rsid w:val="24159664"/>
    <w:rsid w:val="241AE4DD"/>
    <w:rsid w:val="24568A42"/>
    <w:rsid w:val="245791D3"/>
    <w:rsid w:val="245794C0"/>
    <w:rsid w:val="24695BB5"/>
    <w:rsid w:val="24712F52"/>
    <w:rsid w:val="247B7D54"/>
    <w:rsid w:val="24853E02"/>
    <w:rsid w:val="24A670EA"/>
    <w:rsid w:val="24B24879"/>
    <w:rsid w:val="24C42A64"/>
    <w:rsid w:val="25064AA6"/>
    <w:rsid w:val="25776B35"/>
    <w:rsid w:val="25889DFC"/>
    <w:rsid w:val="259C9FBD"/>
    <w:rsid w:val="25BA77CB"/>
    <w:rsid w:val="25C4417E"/>
    <w:rsid w:val="261140E7"/>
    <w:rsid w:val="26122482"/>
    <w:rsid w:val="262605EC"/>
    <w:rsid w:val="26357C03"/>
    <w:rsid w:val="26896AE7"/>
    <w:rsid w:val="2689821E"/>
    <w:rsid w:val="268C63C5"/>
    <w:rsid w:val="269BC557"/>
    <w:rsid w:val="26BB0172"/>
    <w:rsid w:val="26BCE077"/>
    <w:rsid w:val="26F66656"/>
    <w:rsid w:val="26FD848B"/>
    <w:rsid w:val="27260D39"/>
    <w:rsid w:val="27473F15"/>
    <w:rsid w:val="2756A8C7"/>
    <w:rsid w:val="275B6E49"/>
    <w:rsid w:val="276EFAE4"/>
    <w:rsid w:val="277CC933"/>
    <w:rsid w:val="278C3700"/>
    <w:rsid w:val="279E9301"/>
    <w:rsid w:val="27BD2D2B"/>
    <w:rsid w:val="27ED8D81"/>
    <w:rsid w:val="27EFBBC2"/>
    <w:rsid w:val="280A22D0"/>
    <w:rsid w:val="282399AC"/>
    <w:rsid w:val="2860647B"/>
    <w:rsid w:val="28C7C468"/>
    <w:rsid w:val="28EAC0E0"/>
    <w:rsid w:val="28F78AE6"/>
    <w:rsid w:val="297A599F"/>
    <w:rsid w:val="29980AFC"/>
    <w:rsid w:val="29C8125A"/>
    <w:rsid w:val="29DE94E6"/>
    <w:rsid w:val="29EB019D"/>
    <w:rsid w:val="29EC4DE0"/>
    <w:rsid w:val="2A6E0855"/>
    <w:rsid w:val="2A6E9164"/>
    <w:rsid w:val="2AAEA077"/>
    <w:rsid w:val="2AB0C26F"/>
    <w:rsid w:val="2AD923B9"/>
    <w:rsid w:val="2B098F1C"/>
    <w:rsid w:val="2B356DBB"/>
    <w:rsid w:val="2BFB9180"/>
    <w:rsid w:val="2C000075"/>
    <w:rsid w:val="2C11CF2C"/>
    <w:rsid w:val="2C28CD39"/>
    <w:rsid w:val="2C5F7E38"/>
    <w:rsid w:val="2CA55EF8"/>
    <w:rsid w:val="2CC5151F"/>
    <w:rsid w:val="2CC8CFA5"/>
    <w:rsid w:val="2CC98C70"/>
    <w:rsid w:val="2CD830A8"/>
    <w:rsid w:val="2D0EE26A"/>
    <w:rsid w:val="2D5FA749"/>
    <w:rsid w:val="2DF3897C"/>
    <w:rsid w:val="2DF8A626"/>
    <w:rsid w:val="2E1F7603"/>
    <w:rsid w:val="2E34581C"/>
    <w:rsid w:val="2E560BF0"/>
    <w:rsid w:val="2E7E5FCE"/>
    <w:rsid w:val="2EAC3625"/>
    <w:rsid w:val="2EC6B9D5"/>
    <w:rsid w:val="2EDAEA39"/>
    <w:rsid w:val="2EE3E97F"/>
    <w:rsid w:val="2F27C025"/>
    <w:rsid w:val="2F4A4C28"/>
    <w:rsid w:val="2F9103E5"/>
    <w:rsid w:val="2FB50CE1"/>
    <w:rsid w:val="2FB5FEF1"/>
    <w:rsid w:val="2FB63E71"/>
    <w:rsid w:val="2FDF7C44"/>
    <w:rsid w:val="3002BB2D"/>
    <w:rsid w:val="300CC82F"/>
    <w:rsid w:val="301E1CC5"/>
    <w:rsid w:val="301FD7CE"/>
    <w:rsid w:val="30245E07"/>
    <w:rsid w:val="308C4369"/>
    <w:rsid w:val="30BADCA8"/>
    <w:rsid w:val="30D627B8"/>
    <w:rsid w:val="30EC5A6D"/>
    <w:rsid w:val="30EE909A"/>
    <w:rsid w:val="30EF6384"/>
    <w:rsid w:val="30F5F1C9"/>
    <w:rsid w:val="30FFE1F8"/>
    <w:rsid w:val="313BBE6B"/>
    <w:rsid w:val="31EFA774"/>
    <w:rsid w:val="320EC4E7"/>
    <w:rsid w:val="322D0160"/>
    <w:rsid w:val="327D34E6"/>
    <w:rsid w:val="3280F163"/>
    <w:rsid w:val="32AAD3D6"/>
    <w:rsid w:val="32BADD4C"/>
    <w:rsid w:val="32D130FA"/>
    <w:rsid w:val="32D835FC"/>
    <w:rsid w:val="3301E42A"/>
    <w:rsid w:val="33079BF6"/>
    <w:rsid w:val="33210E42"/>
    <w:rsid w:val="3339D279"/>
    <w:rsid w:val="334B63F5"/>
    <w:rsid w:val="338363B2"/>
    <w:rsid w:val="33C00171"/>
    <w:rsid w:val="33EBFD4C"/>
    <w:rsid w:val="341A6F77"/>
    <w:rsid w:val="3427D56D"/>
    <w:rsid w:val="3442AB8A"/>
    <w:rsid w:val="345BE3B3"/>
    <w:rsid w:val="34607939"/>
    <w:rsid w:val="34A989FE"/>
    <w:rsid w:val="34AFFB16"/>
    <w:rsid w:val="34E8A087"/>
    <w:rsid w:val="3506EFA3"/>
    <w:rsid w:val="3565C607"/>
    <w:rsid w:val="35A89FEA"/>
    <w:rsid w:val="35AB90B5"/>
    <w:rsid w:val="35BC8E8D"/>
    <w:rsid w:val="35CA4815"/>
    <w:rsid w:val="35CC1E72"/>
    <w:rsid w:val="35E7A732"/>
    <w:rsid w:val="360A5D89"/>
    <w:rsid w:val="361D08A9"/>
    <w:rsid w:val="363F3CB8"/>
    <w:rsid w:val="3654F5D9"/>
    <w:rsid w:val="366BB0BE"/>
    <w:rsid w:val="36729B54"/>
    <w:rsid w:val="368AE2A6"/>
    <w:rsid w:val="36D6A750"/>
    <w:rsid w:val="36E3E347"/>
    <w:rsid w:val="36EEBA6E"/>
    <w:rsid w:val="36F8F2AC"/>
    <w:rsid w:val="37443A82"/>
    <w:rsid w:val="376BE355"/>
    <w:rsid w:val="37719213"/>
    <w:rsid w:val="37827055"/>
    <w:rsid w:val="3797FC1C"/>
    <w:rsid w:val="380E6BB5"/>
    <w:rsid w:val="38165043"/>
    <w:rsid w:val="3823EC90"/>
    <w:rsid w:val="383C8FC1"/>
    <w:rsid w:val="389F8770"/>
    <w:rsid w:val="38FC6F9E"/>
    <w:rsid w:val="3937058F"/>
    <w:rsid w:val="399DD273"/>
    <w:rsid w:val="399E864D"/>
    <w:rsid w:val="3A1EBB5C"/>
    <w:rsid w:val="3A2F0C43"/>
    <w:rsid w:val="3A7092BB"/>
    <w:rsid w:val="3A7960D7"/>
    <w:rsid w:val="3A844947"/>
    <w:rsid w:val="3A92DEFD"/>
    <w:rsid w:val="3AD897C3"/>
    <w:rsid w:val="3B05C2A1"/>
    <w:rsid w:val="3B2D693C"/>
    <w:rsid w:val="3B5319D2"/>
    <w:rsid w:val="3B784210"/>
    <w:rsid w:val="3BCE003F"/>
    <w:rsid w:val="3BD65DA4"/>
    <w:rsid w:val="3BDAD4EB"/>
    <w:rsid w:val="3BEFBE3B"/>
    <w:rsid w:val="3BF056E9"/>
    <w:rsid w:val="3BF1F89E"/>
    <w:rsid w:val="3C81791A"/>
    <w:rsid w:val="3CAE7E3C"/>
    <w:rsid w:val="3CBE6A04"/>
    <w:rsid w:val="3CC79B06"/>
    <w:rsid w:val="3D349F75"/>
    <w:rsid w:val="3D6B2040"/>
    <w:rsid w:val="3D936F16"/>
    <w:rsid w:val="3E10FABE"/>
    <w:rsid w:val="3E523C23"/>
    <w:rsid w:val="3E7175BF"/>
    <w:rsid w:val="3E7C2CCC"/>
    <w:rsid w:val="3E972B79"/>
    <w:rsid w:val="3EA7AE38"/>
    <w:rsid w:val="3EC1F926"/>
    <w:rsid w:val="3EC724F1"/>
    <w:rsid w:val="3F09617F"/>
    <w:rsid w:val="3F5DCCDD"/>
    <w:rsid w:val="3FD4E427"/>
    <w:rsid w:val="404D8B9B"/>
    <w:rsid w:val="40510A93"/>
    <w:rsid w:val="40F2BD1C"/>
    <w:rsid w:val="4135F150"/>
    <w:rsid w:val="419FDED8"/>
    <w:rsid w:val="41AC4D0B"/>
    <w:rsid w:val="41B7301F"/>
    <w:rsid w:val="41B73795"/>
    <w:rsid w:val="41B87DC0"/>
    <w:rsid w:val="4235C44D"/>
    <w:rsid w:val="42A4A7B6"/>
    <w:rsid w:val="42AF2E94"/>
    <w:rsid w:val="42B5544D"/>
    <w:rsid w:val="43351BA7"/>
    <w:rsid w:val="433E8E80"/>
    <w:rsid w:val="4396CCD6"/>
    <w:rsid w:val="43C92A04"/>
    <w:rsid w:val="440AF410"/>
    <w:rsid w:val="440BB62D"/>
    <w:rsid w:val="444EC87D"/>
    <w:rsid w:val="44903FC0"/>
    <w:rsid w:val="44AD0577"/>
    <w:rsid w:val="44CE9C1C"/>
    <w:rsid w:val="44E66F49"/>
    <w:rsid w:val="44F8658D"/>
    <w:rsid w:val="4513D139"/>
    <w:rsid w:val="453FC509"/>
    <w:rsid w:val="4560884D"/>
    <w:rsid w:val="45688F2C"/>
    <w:rsid w:val="45787C1A"/>
    <w:rsid w:val="45816E63"/>
    <w:rsid w:val="459E0A2A"/>
    <w:rsid w:val="459EDAF1"/>
    <w:rsid w:val="45AC7A6A"/>
    <w:rsid w:val="460EB175"/>
    <w:rsid w:val="4617E024"/>
    <w:rsid w:val="4623C729"/>
    <w:rsid w:val="4650B52D"/>
    <w:rsid w:val="46662EF8"/>
    <w:rsid w:val="4673757A"/>
    <w:rsid w:val="46C0D154"/>
    <w:rsid w:val="46CE82C8"/>
    <w:rsid w:val="4704FE1A"/>
    <w:rsid w:val="4723706E"/>
    <w:rsid w:val="472E8CBD"/>
    <w:rsid w:val="473702BE"/>
    <w:rsid w:val="475FF22B"/>
    <w:rsid w:val="47A72D81"/>
    <w:rsid w:val="48161742"/>
    <w:rsid w:val="486A5329"/>
    <w:rsid w:val="487A2F36"/>
    <w:rsid w:val="488054C1"/>
    <w:rsid w:val="48821CC5"/>
    <w:rsid w:val="488C2F60"/>
    <w:rsid w:val="4897F723"/>
    <w:rsid w:val="49075F1F"/>
    <w:rsid w:val="4936B996"/>
    <w:rsid w:val="495C1A71"/>
    <w:rsid w:val="499F4060"/>
    <w:rsid w:val="49AE8666"/>
    <w:rsid w:val="49D62B37"/>
    <w:rsid w:val="49D83EF9"/>
    <w:rsid w:val="49E5BCE4"/>
    <w:rsid w:val="4A306BB3"/>
    <w:rsid w:val="4A312CBF"/>
    <w:rsid w:val="4A37805F"/>
    <w:rsid w:val="4A68F705"/>
    <w:rsid w:val="4AA2E04D"/>
    <w:rsid w:val="4AA333B0"/>
    <w:rsid w:val="4AA8A6BD"/>
    <w:rsid w:val="4AD6A3CE"/>
    <w:rsid w:val="4B031E9E"/>
    <w:rsid w:val="4B0A821A"/>
    <w:rsid w:val="4B258ACB"/>
    <w:rsid w:val="4B4A56C7"/>
    <w:rsid w:val="4B658034"/>
    <w:rsid w:val="4B78CBC3"/>
    <w:rsid w:val="4BBABC80"/>
    <w:rsid w:val="4BDF7A30"/>
    <w:rsid w:val="4C189889"/>
    <w:rsid w:val="4C2121CE"/>
    <w:rsid w:val="4C5A8E39"/>
    <w:rsid w:val="4C98C527"/>
    <w:rsid w:val="4CDE39A2"/>
    <w:rsid w:val="4CE61B0F"/>
    <w:rsid w:val="4D798995"/>
    <w:rsid w:val="4D89752B"/>
    <w:rsid w:val="4D9F3C9C"/>
    <w:rsid w:val="4DD50592"/>
    <w:rsid w:val="4DE18D86"/>
    <w:rsid w:val="4DEF02F7"/>
    <w:rsid w:val="4DF728CA"/>
    <w:rsid w:val="4E148101"/>
    <w:rsid w:val="4E1A24CC"/>
    <w:rsid w:val="4E6DBEC4"/>
    <w:rsid w:val="4E7BA47D"/>
    <w:rsid w:val="4EFF2BC6"/>
    <w:rsid w:val="4F452133"/>
    <w:rsid w:val="4FCB5BF5"/>
    <w:rsid w:val="5007A28B"/>
    <w:rsid w:val="5032C170"/>
    <w:rsid w:val="5039B321"/>
    <w:rsid w:val="50593324"/>
    <w:rsid w:val="506DD5FF"/>
    <w:rsid w:val="50D2A032"/>
    <w:rsid w:val="50D6DD5E"/>
    <w:rsid w:val="50E71B90"/>
    <w:rsid w:val="5100F0DE"/>
    <w:rsid w:val="5101DDFF"/>
    <w:rsid w:val="512603EA"/>
    <w:rsid w:val="5157E646"/>
    <w:rsid w:val="515AAD4A"/>
    <w:rsid w:val="516A8CD3"/>
    <w:rsid w:val="51A021E3"/>
    <w:rsid w:val="51A962A4"/>
    <w:rsid w:val="51AD40D4"/>
    <w:rsid w:val="520E8165"/>
    <w:rsid w:val="521020CB"/>
    <w:rsid w:val="5217FCD9"/>
    <w:rsid w:val="523ADF42"/>
    <w:rsid w:val="5272ADBF"/>
    <w:rsid w:val="528D8A0A"/>
    <w:rsid w:val="52C0823F"/>
    <w:rsid w:val="52CF9E1B"/>
    <w:rsid w:val="52F72510"/>
    <w:rsid w:val="531154B1"/>
    <w:rsid w:val="5344F524"/>
    <w:rsid w:val="5346C862"/>
    <w:rsid w:val="53862BFF"/>
    <w:rsid w:val="53B4680B"/>
    <w:rsid w:val="53FD4349"/>
    <w:rsid w:val="54087330"/>
    <w:rsid w:val="54303344"/>
    <w:rsid w:val="54413E19"/>
    <w:rsid w:val="544A278C"/>
    <w:rsid w:val="548D016F"/>
    <w:rsid w:val="549E2E75"/>
    <w:rsid w:val="54BBD0EE"/>
    <w:rsid w:val="54E607B3"/>
    <w:rsid w:val="54F825D8"/>
    <w:rsid w:val="550A0333"/>
    <w:rsid w:val="551F26DB"/>
    <w:rsid w:val="552D1386"/>
    <w:rsid w:val="555FDD89"/>
    <w:rsid w:val="558CA4C1"/>
    <w:rsid w:val="5592900B"/>
    <w:rsid w:val="55A97C4A"/>
    <w:rsid w:val="55A986F2"/>
    <w:rsid w:val="56378AE1"/>
    <w:rsid w:val="5645D145"/>
    <w:rsid w:val="569D3924"/>
    <w:rsid w:val="56A63C63"/>
    <w:rsid w:val="56A7B4A6"/>
    <w:rsid w:val="56CBDF53"/>
    <w:rsid w:val="56F1F051"/>
    <w:rsid w:val="56F8DA55"/>
    <w:rsid w:val="5700BF19"/>
    <w:rsid w:val="57280E4D"/>
    <w:rsid w:val="572B61B0"/>
    <w:rsid w:val="57567732"/>
    <w:rsid w:val="576D40EC"/>
    <w:rsid w:val="5791E7EB"/>
    <w:rsid w:val="57CB83D8"/>
    <w:rsid w:val="584B1CAC"/>
    <w:rsid w:val="586F33BE"/>
    <w:rsid w:val="58A919C6"/>
    <w:rsid w:val="58AC2AE0"/>
    <w:rsid w:val="58CAA2AD"/>
    <w:rsid w:val="58E770FE"/>
    <w:rsid w:val="58E9DCC9"/>
    <w:rsid w:val="596D1920"/>
    <w:rsid w:val="59C7E777"/>
    <w:rsid w:val="59D0F5A6"/>
    <w:rsid w:val="59FFE322"/>
    <w:rsid w:val="5A46D1C6"/>
    <w:rsid w:val="5AA3B899"/>
    <w:rsid w:val="5AB76A40"/>
    <w:rsid w:val="5AC3371C"/>
    <w:rsid w:val="5AC47A47"/>
    <w:rsid w:val="5AF7F420"/>
    <w:rsid w:val="5B080791"/>
    <w:rsid w:val="5B2DE5DF"/>
    <w:rsid w:val="5B35C277"/>
    <w:rsid w:val="5B3A8441"/>
    <w:rsid w:val="5B412772"/>
    <w:rsid w:val="5B859E1D"/>
    <w:rsid w:val="5B8AAAF4"/>
    <w:rsid w:val="5B8CE6E9"/>
    <w:rsid w:val="5BC50DF3"/>
    <w:rsid w:val="5BC92E5F"/>
    <w:rsid w:val="5BD847EB"/>
    <w:rsid w:val="5BEC2D9C"/>
    <w:rsid w:val="5BF3DCFE"/>
    <w:rsid w:val="5C182741"/>
    <w:rsid w:val="5C199005"/>
    <w:rsid w:val="5C32A9FD"/>
    <w:rsid w:val="5C8500D7"/>
    <w:rsid w:val="5C9E2934"/>
    <w:rsid w:val="5CA74395"/>
    <w:rsid w:val="5CB1049B"/>
    <w:rsid w:val="5D0CE353"/>
    <w:rsid w:val="5D12C5B8"/>
    <w:rsid w:val="5D13B5B6"/>
    <w:rsid w:val="5D175CE2"/>
    <w:rsid w:val="5D267B55"/>
    <w:rsid w:val="5D826B42"/>
    <w:rsid w:val="5DAFDCDC"/>
    <w:rsid w:val="5DCCAFD9"/>
    <w:rsid w:val="5DF2FA69"/>
    <w:rsid w:val="5E94AB29"/>
    <w:rsid w:val="5F0A751B"/>
    <w:rsid w:val="5F2049F4"/>
    <w:rsid w:val="5F48BE33"/>
    <w:rsid w:val="5FBFDD5F"/>
    <w:rsid w:val="5FC9DD3D"/>
    <w:rsid w:val="5FD11BB1"/>
    <w:rsid w:val="5FF2577F"/>
    <w:rsid w:val="6002BB1C"/>
    <w:rsid w:val="60307B8A"/>
    <w:rsid w:val="608CAEC2"/>
    <w:rsid w:val="60956BC7"/>
    <w:rsid w:val="6099B999"/>
    <w:rsid w:val="60FF0BD0"/>
    <w:rsid w:val="6144F3EA"/>
    <w:rsid w:val="61D7A751"/>
    <w:rsid w:val="62031F2C"/>
    <w:rsid w:val="62086CEE"/>
    <w:rsid w:val="6232EC2C"/>
    <w:rsid w:val="625F9B89"/>
    <w:rsid w:val="626C7FFF"/>
    <w:rsid w:val="62D43465"/>
    <w:rsid w:val="62E5C1E5"/>
    <w:rsid w:val="62F99F30"/>
    <w:rsid w:val="6305A7DD"/>
    <w:rsid w:val="630E6D84"/>
    <w:rsid w:val="634ADC7B"/>
    <w:rsid w:val="635060F5"/>
    <w:rsid w:val="6373435E"/>
    <w:rsid w:val="63AF141B"/>
    <w:rsid w:val="644CE2A8"/>
    <w:rsid w:val="644E4A45"/>
    <w:rsid w:val="6450C211"/>
    <w:rsid w:val="64572F12"/>
    <w:rsid w:val="64B48C3B"/>
    <w:rsid w:val="6519280C"/>
    <w:rsid w:val="653DCE0E"/>
    <w:rsid w:val="660022C2"/>
    <w:rsid w:val="6636FA43"/>
    <w:rsid w:val="6641BCDF"/>
    <w:rsid w:val="6688A640"/>
    <w:rsid w:val="6691909C"/>
    <w:rsid w:val="671DE44E"/>
    <w:rsid w:val="67214B06"/>
    <w:rsid w:val="6722E0C0"/>
    <w:rsid w:val="676E6123"/>
    <w:rsid w:val="6813B14A"/>
    <w:rsid w:val="68272DFC"/>
    <w:rsid w:val="683ECAC8"/>
    <w:rsid w:val="68B8F3F3"/>
    <w:rsid w:val="68C93755"/>
    <w:rsid w:val="68DEDB46"/>
    <w:rsid w:val="68FAB650"/>
    <w:rsid w:val="6908199E"/>
    <w:rsid w:val="690D463B"/>
    <w:rsid w:val="6959A5E8"/>
    <w:rsid w:val="696E9B05"/>
    <w:rsid w:val="69A4BE61"/>
    <w:rsid w:val="69E01F32"/>
    <w:rsid w:val="69E197B1"/>
    <w:rsid w:val="6A081ECD"/>
    <w:rsid w:val="6A0FB735"/>
    <w:rsid w:val="6A213047"/>
    <w:rsid w:val="6A38C213"/>
    <w:rsid w:val="6A6A9648"/>
    <w:rsid w:val="6A745AF5"/>
    <w:rsid w:val="6A92DCF9"/>
    <w:rsid w:val="6AAA1F0C"/>
    <w:rsid w:val="6ABE8494"/>
    <w:rsid w:val="6AC02E56"/>
    <w:rsid w:val="6AC68455"/>
    <w:rsid w:val="6AF3C827"/>
    <w:rsid w:val="6B31B6D2"/>
    <w:rsid w:val="6B49A93D"/>
    <w:rsid w:val="6B5FDE82"/>
    <w:rsid w:val="6BA92814"/>
    <w:rsid w:val="6BC757F2"/>
    <w:rsid w:val="6BD2457D"/>
    <w:rsid w:val="6BD6B4EA"/>
    <w:rsid w:val="6C0B09EB"/>
    <w:rsid w:val="6C6652AF"/>
    <w:rsid w:val="6C8ADD80"/>
    <w:rsid w:val="6CF58993"/>
    <w:rsid w:val="6D2C92C6"/>
    <w:rsid w:val="6D604F64"/>
    <w:rsid w:val="6D99DF89"/>
    <w:rsid w:val="6DA04D16"/>
    <w:rsid w:val="6DCE44BC"/>
    <w:rsid w:val="6DD54D78"/>
    <w:rsid w:val="6DE1F22C"/>
    <w:rsid w:val="6E0896E2"/>
    <w:rsid w:val="6E135913"/>
    <w:rsid w:val="6E2DC54D"/>
    <w:rsid w:val="6E341132"/>
    <w:rsid w:val="6E3D0D66"/>
    <w:rsid w:val="6E4A9851"/>
    <w:rsid w:val="6E50480A"/>
    <w:rsid w:val="6E879644"/>
    <w:rsid w:val="6EB7EC22"/>
    <w:rsid w:val="6EB88B37"/>
    <w:rsid w:val="6EC301F6"/>
    <w:rsid w:val="6ECA795A"/>
    <w:rsid w:val="6ED34E93"/>
    <w:rsid w:val="6EFEF927"/>
    <w:rsid w:val="6F73DC9F"/>
    <w:rsid w:val="6F742EB2"/>
    <w:rsid w:val="6F8A8E79"/>
    <w:rsid w:val="6F981C4F"/>
    <w:rsid w:val="6FBCC7A1"/>
    <w:rsid w:val="6FCD3834"/>
    <w:rsid w:val="6FF292CB"/>
    <w:rsid w:val="6FF5C10B"/>
    <w:rsid w:val="704B31C3"/>
    <w:rsid w:val="707CB6AE"/>
    <w:rsid w:val="70863A0A"/>
    <w:rsid w:val="70D7A906"/>
    <w:rsid w:val="70DA2BA5"/>
    <w:rsid w:val="70E9CAC9"/>
    <w:rsid w:val="716BEB40"/>
    <w:rsid w:val="716C6000"/>
    <w:rsid w:val="718D6CDF"/>
    <w:rsid w:val="71982532"/>
    <w:rsid w:val="71A6464E"/>
    <w:rsid w:val="71F1A52B"/>
    <w:rsid w:val="72422C81"/>
    <w:rsid w:val="726D6EB6"/>
    <w:rsid w:val="72812FD2"/>
    <w:rsid w:val="72850322"/>
    <w:rsid w:val="72859DDA"/>
    <w:rsid w:val="728D8473"/>
    <w:rsid w:val="72BB841F"/>
    <w:rsid w:val="72C58A40"/>
    <w:rsid w:val="72D3CAAB"/>
    <w:rsid w:val="72D4C0A0"/>
    <w:rsid w:val="72E86CA9"/>
    <w:rsid w:val="73044274"/>
    <w:rsid w:val="732102D0"/>
    <w:rsid w:val="7342B3A6"/>
    <w:rsid w:val="73858D33"/>
    <w:rsid w:val="73D93834"/>
    <w:rsid w:val="73F5D75E"/>
    <w:rsid w:val="73FB8627"/>
    <w:rsid w:val="7407057F"/>
    <w:rsid w:val="7488C511"/>
    <w:rsid w:val="74A3BF59"/>
    <w:rsid w:val="74D4A457"/>
    <w:rsid w:val="74F978D8"/>
    <w:rsid w:val="7516BB15"/>
    <w:rsid w:val="7531CB60"/>
    <w:rsid w:val="754AED62"/>
    <w:rsid w:val="754BC16D"/>
    <w:rsid w:val="75741E09"/>
    <w:rsid w:val="7591BCF4"/>
    <w:rsid w:val="7592369E"/>
    <w:rsid w:val="75C389FB"/>
    <w:rsid w:val="75C572FE"/>
    <w:rsid w:val="75CD48C4"/>
    <w:rsid w:val="75D02795"/>
    <w:rsid w:val="75EBE9BD"/>
    <w:rsid w:val="75F8E943"/>
    <w:rsid w:val="7609BA2C"/>
    <w:rsid w:val="762A8918"/>
    <w:rsid w:val="76302E7E"/>
    <w:rsid w:val="764FA32B"/>
    <w:rsid w:val="766FCE63"/>
    <w:rsid w:val="76855780"/>
    <w:rsid w:val="76E78417"/>
    <w:rsid w:val="76E98E68"/>
    <w:rsid w:val="76EDE4C9"/>
    <w:rsid w:val="77148DB4"/>
    <w:rsid w:val="77197BB2"/>
    <w:rsid w:val="77579D0C"/>
    <w:rsid w:val="7788D472"/>
    <w:rsid w:val="778ACA14"/>
    <w:rsid w:val="779F9484"/>
    <w:rsid w:val="77A2BABE"/>
    <w:rsid w:val="77B2E955"/>
    <w:rsid w:val="77FBD0BC"/>
    <w:rsid w:val="780B6CB5"/>
    <w:rsid w:val="782652E1"/>
    <w:rsid w:val="783925D8"/>
    <w:rsid w:val="7891BB8D"/>
    <w:rsid w:val="7899A08E"/>
    <w:rsid w:val="78AE4B8E"/>
    <w:rsid w:val="78C1EF84"/>
    <w:rsid w:val="78C74B40"/>
    <w:rsid w:val="790E60A2"/>
    <w:rsid w:val="7960C279"/>
    <w:rsid w:val="7966D01F"/>
    <w:rsid w:val="797230BE"/>
    <w:rsid w:val="799A0098"/>
    <w:rsid w:val="79C95D87"/>
    <w:rsid w:val="79DC46C3"/>
    <w:rsid w:val="79EB3BB8"/>
    <w:rsid w:val="7A0A4AFD"/>
    <w:rsid w:val="7A0A568F"/>
    <w:rsid w:val="7A7D447E"/>
    <w:rsid w:val="7AF401E8"/>
    <w:rsid w:val="7B03DA64"/>
    <w:rsid w:val="7B0BED7A"/>
    <w:rsid w:val="7B44CB46"/>
    <w:rsid w:val="7B4A9EC3"/>
    <w:rsid w:val="7B5E4AB3"/>
    <w:rsid w:val="7BC7149A"/>
    <w:rsid w:val="7C5E53A2"/>
    <w:rsid w:val="7C73C6FE"/>
    <w:rsid w:val="7C98F365"/>
    <w:rsid w:val="7CA5BC52"/>
    <w:rsid w:val="7CB14C1E"/>
    <w:rsid w:val="7CBEE4AF"/>
    <w:rsid w:val="7D29A83C"/>
    <w:rsid w:val="7D6811B9"/>
    <w:rsid w:val="7DBF0B0E"/>
    <w:rsid w:val="7DCAFA74"/>
    <w:rsid w:val="7E0437DF"/>
    <w:rsid w:val="7E28CBD0"/>
    <w:rsid w:val="7E2BA2AA"/>
    <w:rsid w:val="7E5D7BDC"/>
    <w:rsid w:val="7E63F825"/>
    <w:rsid w:val="7E861CDE"/>
    <w:rsid w:val="7E8A4B80"/>
    <w:rsid w:val="7E901FD7"/>
    <w:rsid w:val="7E9057E1"/>
    <w:rsid w:val="7EFCE75C"/>
    <w:rsid w:val="7F3D66C8"/>
    <w:rsid w:val="7F4012DC"/>
    <w:rsid w:val="7F875410"/>
    <w:rsid w:val="7F875D99"/>
    <w:rsid w:val="7F8E407D"/>
    <w:rsid w:val="7FA3E0C6"/>
    <w:rsid w:val="7FCB9BFF"/>
    <w:rsid w:val="7FEAC1D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F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9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81A99"/>
    <w:pPr>
      <w:tabs>
        <w:tab w:val="center" w:pos="4252"/>
        <w:tab w:val="right" w:pos="8504"/>
      </w:tabs>
    </w:pPr>
  </w:style>
  <w:style w:type="character" w:customStyle="1" w:styleId="PiedepginaCar">
    <w:name w:val="Pie de página Car"/>
    <w:basedOn w:val="Fuentedeprrafopredeter"/>
    <w:link w:val="Piedepgina"/>
    <w:rsid w:val="00A81A9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81A99"/>
  </w:style>
  <w:style w:type="paragraph" w:styleId="Encabezado">
    <w:name w:val="header"/>
    <w:basedOn w:val="Normal"/>
    <w:link w:val="EncabezadoCar"/>
    <w:rsid w:val="00A81A99"/>
    <w:pPr>
      <w:tabs>
        <w:tab w:val="center" w:pos="4252"/>
        <w:tab w:val="right" w:pos="8504"/>
      </w:tabs>
    </w:pPr>
  </w:style>
  <w:style w:type="character" w:customStyle="1" w:styleId="EncabezadoCar">
    <w:name w:val="Encabezado Car"/>
    <w:basedOn w:val="Fuentedeprrafopredeter"/>
    <w:link w:val="Encabezado"/>
    <w:rsid w:val="00A81A99"/>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A81A99"/>
    <w:pPr>
      <w:spacing w:before="100" w:beforeAutospacing="1" w:after="100" w:afterAutospacing="1"/>
    </w:pPr>
    <w:rPr>
      <w:szCs w:val="24"/>
      <w:lang w:val="es-ES"/>
    </w:rPr>
  </w:style>
  <w:style w:type="paragraph" w:customStyle="1" w:styleId="Prrafodelista1">
    <w:name w:val="Párrafo de lista1"/>
    <w:basedOn w:val="Normal"/>
    <w:rsid w:val="00A81A99"/>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A81A99"/>
    <w:pPr>
      <w:spacing w:line="360" w:lineRule="auto"/>
      <w:jc w:val="both"/>
    </w:pPr>
    <w:rPr>
      <w:rFonts w:ascii="Arial" w:eastAsia="Calibri" w:hAnsi="Arial"/>
    </w:rPr>
  </w:style>
  <w:style w:type="paragraph" w:styleId="Prrafodelista">
    <w:name w:val="List Paragraph"/>
    <w:basedOn w:val="Normal"/>
    <w:uiPriority w:val="34"/>
    <w:qFormat/>
    <w:rsid w:val="00A81A99"/>
    <w:pPr>
      <w:ind w:left="708"/>
    </w:pPr>
  </w:style>
  <w:style w:type="paragraph" w:styleId="Sinespaciado">
    <w:name w:val="No Spacing"/>
    <w:link w:val="SinespaciadoCar"/>
    <w:uiPriority w:val="1"/>
    <w:qFormat/>
    <w:rsid w:val="00A81A9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A81A99"/>
    <w:pPr>
      <w:spacing w:line="360" w:lineRule="auto"/>
      <w:jc w:val="both"/>
    </w:pPr>
    <w:rPr>
      <w:rFonts w:ascii="Arial" w:hAnsi="Arial"/>
      <w:b/>
      <w:sz w:val="28"/>
    </w:rPr>
  </w:style>
  <w:style w:type="character" w:customStyle="1" w:styleId="SinespaciadoCar">
    <w:name w:val="Sin espaciado Car"/>
    <w:link w:val="Sinespaciado"/>
    <w:uiPriority w:val="1"/>
    <w:locked/>
    <w:rsid w:val="00A81A99"/>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A81A99"/>
    <w:pPr>
      <w:spacing w:before="100" w:beforeAutospacing="1" w:after="100" w:afterAutospacing="1"/>
    </w:pPr>
    <w:rPr>
      <w:szCs w:val="24"/>
      <w:lang w:val="es-ES"/>
    </w:rPr>
  </w:style>
  <w:style w:type="character" w:customStyle="1" w:styleId="normaltextrun">
    <w:name w:val="normaltextrun"/>
    <w:basedOn w:val="Fuentedeprrafopredeter"/>
    <w:rsid w:val="00A81A99"/>
  </w:style>
  <w:style w:type="character" w:customStyle="1" w:styleId="eop">
    <w:name w:val="eop"/>
    <w:basedOn w:val="Fuentedeprrafopredeter"/>
    <w:rsid w:val="00A81A99"/>
  </w:style>
  <w:style w:type="character" w:styleId="Textoennegrita">
    <w:name w:val="Strong"/>
    <w:basedOn w:val="Fuentedeprrafopredeter"/>
    <w:uiPriority w:val="22"/>
    <w:qFormat/>
    <w:rsid w:val="0007482A"/>
    <w:rPr>
      <w:b/>
      <w:bCs/>
    </w:rPr>
  </w:style>
  <w:style w:type="paragraph" w:customStyle="1" w:styleId="Textoindependiente21">
    <w:name w:val="Texto independiente 21"/>
    <w:basedOn w:val="Normal"/>
    <w:link w:val="BodyText2Car1"/>
    <w:rsid w:val="009E3AC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9E3AC6"/>
    <w:rPr>
      <w:rFonts w:ascii="Arial" w:eastAsia="Times New Roman" w:hAnsi="Arial" w:cs="Times New Roman"/>
      <w:b/>
      <w:sz w:val="28"/>
      <w:szCs w:val="20"/>
      <w:lang w:val="es-ES_tradnl" w:eastAsia="es-ES"/>
    </w:rPr>
  </w:style>
  <w:style w:type="table" w:styleId="Tablaconcuadrcula">
    <w:name w:val="Table Grid"/>
    <w:basedOn w:val="Tablanormal"/>
    <w:uiPriority w:val="39"/>
    <w:rsid w:val="0066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77DF7"/>
    <w:rPr>
      <w:color w:val="0000FF"/>
      <w:u w:val="single"/>
    </w:rPr>
  </w:style>
  <w:style w:type="character" w:customStyle="1" w:styleId="BodyText2Car">
    <w:name w:val="Body Text 2 Car"/>
    <w:locked/>
    <w:rsid w:val="005B5446"/>
    <w:rPr>
      <w:rFonts w:ascii="Arial Narrow" w:eastAsia="Times New Roman" w:hAnsi="Arial Narrow" w:cs="Times New Roman"/>
      <w:sz w:val="30"/>
      <w:szCs w:val="20"/>
      <w:lang w:eastAsia="es-ES"/>
    </w:rPr>
  </w:style>
  <w:style w:type="paragraph" w:styleId="Textonotapie">
    <w:name w:val="footnote text"/>
    <w:basedOn w:val="Normal"/>
    <w:link w:val="TextonotapieCar"/>
    <w:uiPriority w:val="99"/>
    <w:semiHidden/>
    <w:unhideWhenUsed/>
    <w:rsid w:val="00AC0E0C"/>
    <w:pPr>
      <w:ind w:left="993" w:hanging="709"/>
    </w:pPr>
    <w:rPr>
      <w:rFonts w:ascii="Arial Narrow" w:eastAsiaTheme="minorHAnsi" w:hAnsi="Arial Narrow" w:cs="Arial"/>
      <w:sz w:val="20"/>
      <w:lang w:val="es-CO" w:eastAsia="en-US"/>
    </w:rPr>
  </w:style>
  <w:style w:type="character" w:customStyle="1" w:styleId="TextonotapieCar">
    <w:name w:val="Texto nota pie Car"/>
    <w:basedOn w:val="Fuentedeprrafopredeter"/>
    <w:link w:val="Textonotapie"/>
    <w:uiPriority w:val="99"/>
    <w:semiHidden/>
    <w:rsid w:val="00AC0E0C"/>
    <w:rPr>
      <w:rFonts w:ascii="Arial Narrow" w:hAnsi="Arial Narrow" w:cs="Arial"/>
      <w:sz w:val="20"/>
      <w:szCs w:val="20"/>
      <w:lang w:val="es-CO"/>
    </w:rPr>
  </w:style>
  <w:style w:type="character" w:styleId="Refdenotaalpie">
    <w:name w:val="footnote reference"/>
    <w:basedOn w:val="Fuentedeprrafopredeter"/>
    <w:uiPriority w:val="99"/>
    <w:semiHidden/>
    <w:unhideWhenUsed/>
    <w:rsid w:val="00AC0E0C"/>
    <w:rPr>
      <w:vertAlign w:val="superscript"/>
    </w:rPr>
  </w:style>
  <w:style w:type="character" w:styleId="Refdecomentario">
    <w:name w:val="annotation reference"/>
    <w:basedOn w:val="Fuentedeprrafopredeter"/>
    <w:uiPriority w:val="99"/>
    <w:semiHidden/>
    <w:unhideWhenUsed/>
    <w:rsid w:val="0026009A"/>
    <w:rPr>
      <w:sz w:val="16"/>
      <w:szCs w:val="16"/>
    </w:rPr>
  </w:style>
  <w:style w:type="paragraph" w:styleId="Textocomentario">
    <w:name w:val="annotation text"/>
    <w:basedOn w:val="Normal"/>
    <w:link w:val="TextocomentarioCar"/>
    <w:uiPriority w:val="99"/>
    <w:semiHidden/>
    <w:unhideWhenUsed/>
    <w:rsid w:val="0026009A"/>
    <w:rPr>
      <w:sz w:val="20"/>
    </w:rPr>
  </w:style>
  <w:style w:type="character" w:customStyle="1" w:styleId="TextocomentarioCar">
    <w:name w:val="Texto comentario Car"/>
    <w:basedOn w:val="Fuentedeprrafopredeter"/>
    <w:link w:val="Textocomentario"/>
    <w:uiPriority w:val="99"/>
    <w:semiHidden/>
    <w:rsid w:val="0026009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6009A"/>
    <w:rPr>
      <w:b/>
      <w:bCs/>
    </w:rPr>
  </w:style>
  <w:style w:type="character" w:customStyle="1" w:styleId="AsuntodelcomentarioCar">
    <w:name w:val="Asunto del comentario Car"/>
    <w:basedOn w:val="TextocomentarioCar"/>
    <w:link w:val="Asuntodelcomentario"/>
    <w:uiPriority w:val="99"/>
    <w:semiHidden/>
    <w:rsid w:val="0026009A"/>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2600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009A"/>
    <w:rPr>
      <w:rFonts w:ascii="Segoe UI" w:eastAsia="Times New Roman" w:hAnsi="Segoe UI" w:cs="Segoe UI"/>
      <w:sz w:val="18"/>
      <w:szCs w:val="18"/>
      <w:lang w:val="es-ES_tradnl" w:eastAsia="es-ES"/>
    </w:rPr>
  </w:style>
  <w:style w:type="character" w:customStyle="1" w:styleId="Mencionar1">
    <w:name w:val="Mencionar1"/>
    <w:basedOn w:val="Fuentedeprrafopredeter"/>
    <w:uiPriority w:val="99"/>
    <w:unhideWhenUsed/>
    <w:rPr>
      <w:color w:val="2B579A"/>
      <w:shd w:val="clear" w:color="auto" w:fill="E6E6E6"/>
    </w:rPr>
  </w:style>
  <w:style w:type="paragraph" w:styleId="Revisin">
    <w:name w:val="Revision"/>
    <w:hidden/>
    <w:uiPriority w:val="99"/>
    <w:semiHidden/>
    <w:rsid w:val="004526FA"/>
    <w:pPr>
      <w:spacing w:after="0" w:line="240" w:lineRule="auto"/>
    </w:pPr>
    <w:rPr>
      <w:rFonts w:ascii="Times New Roman" w:eastAsia="Times New Roman" w:hAnsi="Times New Roman" w:cs="Times New Roman"/>
      <w:sz w:val="24"/>
      <w:szCs w:val="20"/>
      <w:lang w:val="es-ES_tradnl" w:eastAsia="es-ES"/>
    </w:rPr>
  </w:style>
  <w:style w:type="character" w:customStyle="1" w:styleId="Mention">
    <w:name w:val="Mention"/>
    <w:basedOn w:val="Fuentedeprrafopredeter"/>
    <w:uiPriority w:val="99"/>
    <w:unhideWhenUse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9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81A99"/>
    <w:pPr>
      <w:tabs>
        <w:tab w:val="center" w:pos="4252"/>
        <w:tab w:val="right" w:pos="8504"/>
      </w:tabs>
    </w:pPr>
  </w:style>
  <w:style w:type="character" w:customStyle="1" w:styleId="PiedepginaCar">
    <w:name w:val="Pie de página Car"/>
    <w:basedOn w:val="Fuentedeprrafopredeter"/>
    <w:link w:val="Piedepgina"/>
    <w:rsid w:val="00A81A9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81A99"/>
  </w:style>
  <w:style w:type="paragraph" w:styleId="Encabezado">
    <w:name w:val="header"/>
    <w:basedOn w:val="Normal"/>
    <w:link w:val="EncabezadoCar"/>
    <w:rsid w:val="00A81A99"/>
    <w:pPr>
      <w:tabs>
        <w:tab w:val="center" w:pos="4252"/>
        <w:tab w:val="right" w:pos="8504"/>
      </w:tabs>
    </w:pPr>
  </w:style>
  <w:style w:type="character" w:customStyle="1" w:styleId="EncabezadoCar">
    <w:name w:val="Encabezado Car"/>
    <w:basedOn w:val="Fuentedeprrafopredeter"/>
    <w:link w:val="Encabezado"/>
    <w:rsid w:val="00A81A99"/>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A81A99"/>
    <w:pPr>
      <w:spacing w:before="100" w:beforeAutospacing="1" w:after="100" w:afterAutospacing="1"/>
    </w:pPr>
    <w:rPr>
      <w:szCs w:val="24"/>
      <w:lang w:val="es-ES"/>
    </w:rPr>
  </w:style>
  <w:style w:type="paragraph" w:customStyle="1" w:styleId="Prrafodelista1">
    <w:name w:val="Párrafo de lista1"/>
    <w:basedOn w:val="Normal"/>
    <w:rsid w:val="00A81A99"/>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A81A99"/>
    <w:pPr>
      <w:spacing w:line="360" w:lineRule="auto"/>
      <w:jc w:val="both"/>
    </w:pPr>
    <w:rPr>
      <w:rFonts w:ascii="Arial" w:eastAsia="Calibri" w:hAnsi="Arial"/>
    </w:rPr>
  </w:style>
  <w:style w:type="paragraph" w:styleId="Prrafodelista">
    <w:name w:val="List Paragraph"/>
    <w:basedOn w:val="Normal"/>
    <w:uiPriority w:val="34"/>
    <w:qFormat/>
    <w:rsid w:val="00A81A99"/>
    <w:pPr>
      <w:ind w:left="708"/>
    </w:pPr>
  </w:style>
  <w:style w:type="paragraph" w:styleId="Sinespaciado">
    <w:name w:val="No Spacing"/>
    <w:link w:val="SinespaciadoCar"/>
    <w:uiPriority w:val="1"/>
    <w:qFormat/>
    <w:rsid w:val="00A81A9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A81A99"/>
    <w:pPr>
      <w:spacing w:line="360" w:lineRule="auto"/>
      <w:jc w:val="both"/>
    </w:pPr>
    <w:rPr>
      <w:rFonts w:ascii="Arial" w:hAnsi="Arial"/>
      <w:b/>
      <w:sz w:val="28"/>
    </w:rPr>
  </w:style>
  <w:style w:type="character" w:customStyle="1" w:styleId="SinespaciadoCar">
    <w:name w:val="Sin espaciado Car"/>
    <w:link w:val="Sinespaciado"/>
    <w:uiPriority w:val="1"/>
    <w:locked/>
    <w:rsid w:val="00A81A99"/>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A81A99"/>
    <w:pPr>
      <w:spacing w:before="100" w:beforeAutospacing="1" w:after="100" w:afterAutospacing="1"/>
    </w:pPr>
    <w:rPr>
      <w:szCs w:val="24"/>
      <w:lang w:val="es-ES"/>
    </w:rPr>
  </w:style>
  <w:style w:type="character" w:customStyle="1" w:styleId="normaltextrun">
    <w:name w:val="normaltextrun"/>
    <w:basedOn w:val="Fuentedeprrafopredeter"/>
    <w:rsid w:val="00A81A99"/>
  </w:style>
  <w:style w:type="character" w:customStyle="1" w:styleId="eop">
    <w:name w:val="eop"/>
    <w:basedOn w:val="Fuentedeprrafopredeter"/>
    <w:rsid w:val="00A81A99"/>
  </w:style>
  <w:style w:type="character" w:styleId="Textoennegrita">
    <w:name w:val="Strong"/>
    <w:basedOn w:val="Fuentedeprrafopredeter"/>
    <w:uiPriority w:val="22"/>
    <w:qFormat/>
    <w:rsid w:val="0007482A"/>
    <w:rPr>
      <w:b/>
      <w:bCs/>
    </w:rPr>
  </w:style>
  <w:style w:type="paragraph" w:customStyle="1" w:styleId="Textoindependiente21">
    <w:name w:val="Texto independiente 21"/>
    <w:basedOn w:val="Normal"/>
    <w:link w:val="BodyText2Car1"/>
    <w:rsid w:val="009E3AC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9E3AC6"/>
    <w:rPr>
      <w:rFonts w:ascii="Arial" w:eastAsia="Times New Roman" w:hAnsi="Arial" w:cs="Times New Roman"/>
      <w:b/>
      <w:sz w:val="28"/>
      <w:szCs w:val="20"/>
      <w:lang w:val="es-ES_tradnl" w:eastAsia="es-ES"/>
    </w:rPr>
  </w:style>
  <w:style w:type="table" w:styleId="Tablaconcuadrcula">
    <w:name w:val="Table Grid"/>
    <w:basedOn w:val="Tablanormal"/>
    <w:uiPriority w:val="39"/>
    <w:rsid w:val="0066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77DF7"/>
    <w:rPr>
      <w:color w:val="0000FF"/>
      <w:u w:val="single"/>
    </w:rPr>
  </w:style>
  <w:style w:type="character" w:customStyle="1" w:styleId="BodyText2Car">
    <w:name w:val="Body Text 2 Car"/>
    <w:locked/>
    <w:rsid w:val="005B5446"/>
    <w:rPr>
      <w:rFonts w:ascii="Arial Narrow" w:eastAsia="Times New Roman" w:hAnsi="Arial Narrow" w:cs="Times New Roman"/>
      <w:sz w:val="30"/>
      <w:szCs w:val="20"/>
      <w:lang w:eastAsia="es-ES"/>
    </w:rPr>
  </w:style>
  <w:style w:type="paragraph" w:styleId="Textonotapie">
    <w:name w:val="footnote text"/>
    <w:basedOn w:val="Normal"/>
    <w:link w:val="TextonotapieCar"/>
    <w:uiPriority w:val="99"/>
    <w:semiHidden/>
    <w:unhideWhenUsed/>
    <w:rsid w:val="00AC0E0C"/>
    <w:pPr>
      <w:ind w:left="993" w:hanging="709"/>
    </w:pPr>
    <w:rPr>
      <w:rFonts w:ascii="Arial Narrow" w:eastAsiaTheme="minorHAnsi" w:hAnsi="Arial Narrow" w:cs="Arial"/>
      <w:sz w:val="20"/>
      <w:lang w:val="es-CO" w:eastAsia="en-US"/>
    </w:rPr>
  </w:style>
  <w:style w:type="character" w:customStyle="1" w:styleId="TextonotapieCar">
    <w:name w:val="Texto nota pie Car"/>
    <w:basedOn w:val="Fuentedeprrafopredeter"/>
    <w:link w:val="Textonotapie"/>
    <w:uiPriority w:val="99"/>
    <w:semiHidden/>
    <w:rsid w:val="00AC0E0C"/>
    <w:rPr>
      <w:rFonts w:ascii="Arial Narrow" w:hAnsi="Arial Narrow" w:cs="Arial"/>
      <w:sz w:val="20"/>
      <w:szCs w:val="20"/>
      <w:lang w:val="es-CO"/>
    </w:rPr>
  </w:style>
  <w:style w:type="character" w:styleId="Refdenotaalpie">
    <w:name w:val="footnote reference"/>
    <w:basedOn w:val="Fuentedeprrafopredeter"/>
    <w:uiPriority w:val="99"/>
    <w:semiHidden/>
    <w:unhideWhenUsed/>
    <w:rsid w:val="00AC0E0C"/>
    <w:rPr>
      <w:vertAlign w:val="superscript"/>
    </w:rPr>
  </w:style>
  <w:style w:type="character" w:styleId="Refdecomentario">
    <w:name w:val="annotation reference"/>
    <w:basedOn w:val="Fuentedeprrafopredeter"/>
    <w:uiPriority w:val="99"/>
    <w:semiHidden/>
    <w:unhideWhenUsed/>
    <w:rsid w:val="0026009A"/>
    <w:rPr>
      <w:sz w:val="16"/>
      <w:szCs w:val="16"/>
    </w:rPr>
  </w:style>
  <w:style w:type="paragraph" w:styleId="Textocomentario">
    <w:name w:val="annotation text"/>
    <w:basedOn w:val="Normal"/>
    <w:link w:val="TextocomentarioCar"/>
    <w:uiPriority w:val="99"/>
    <w:semiHidden/>
    <w:unhideWhenUsed/>
    <w:rsid w:val="0026009A"/>
    <w:rPr>
      <w:sz w:val="20"/>
    </w:rPr>
  </w:style>
  <w:style w:type="character" w:customStyle="1" w:styleId="TextocomentarioCar">
    <w:name w:val="Texto comentario Car"/>
    <w:basedOn w:val="Fuentedeprrafopredeter"/>
    <w:link w:val="Textocomentario"/>
    <w:uiPriority w:val="99"/>
    <w:semiHidden/>
    <w:rsid w:val="0026009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6009A"/>
    <w:rPr>
      <w:b/>
      <w:bCs/>
    </w:rPr>
  </w:style>
  <w:style w:type="character" w:customStyle="1" w:styleId="AsuntodelcomentarioCar">
    <w:name w:val="Asunto del comentario Car"/>
    <w:basedOn w:val="TextocomentarioCar"/>
    <w:link w:val="Asuntodelcomentario"/>
    <w:uiPriority w:val="99"/>
    <w:semiHidden/>
    <w:rsid w:val="0026009A"/>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2600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009A"/>
    <w:rPr>
      <w:rFonts w:ascii="Segoe UI" w:eastAsia="Times New Roman" w:hAnsi="Segoe UI" w:cs="Segoe UI"/>
      <w:sz w:val="18"/>
      <w:szCs w:val="18"/>
      <w:lang w:val="es-ES_tradnl" w:eastAsia="es-ES"/>
    </w:rPr>
  </w:style>
  <w:style w:type="character" w:customStyle="1" w:styleId="Mencionar1">
    <w:name w:val="Mencionar1"/>
    <w:basedOn w:val="Fuentedeprrafopredeter"/>
    <w:uiPriority w:val="99"/>
    <w:unhideWhenUsed/>
    <w:rPr>
      <w:color w:val="2B579A"/>
      <w:shd w:val="clear" w:color="auto" w:fill="E6E6E6"/>
    </w:rPr>
  </w:style>
  <w:style w:type="paragraph" w:styleId="Revisin">
    <w:name w:val="Revision"/>
    <w:hidden/>
    <w:uiPriority w:val="99"/>
    <w:semiHidden/>
    <w:rsid w:val="004526FA"/>
    <w:pPr>
      <w:spacing w:after="0" w:line="240" w:lineRule="auto"/>
    </w:pPr>
    <w:rPr>
      <w:rFonts w:ascii="Times New Roman" w:eastAsia="Times New Roman" w:hAnsi="Times New Roman" w:cs="Times New Roman"/>
      <w:sz w:val="24"/>
      <w:szCs w:val="20"/>
      <w:lang w:val="es-ES_tradnl" w:eastAsia="es-ES"/>
    </w:rPr>
  </w:style>
  <w:style w:type="character" w:customStyle="1" w:styleId="Mention">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57">
      <w:bodyDiv w:val="1"/>
      <w:marLeft w:val="0"/>
      <w:marRight w:val="0"/>
      <w:marTop w:val="0"/>
      <w:marBottom w:val="0"/>
      <w:divBdr>
        <w:top w:val="none" w:sz="0" w:space="0" w:color="auto"/>
        <w:left w:val="none" w:sz="0" w:space="0" w:color="auto"/>
        <w:bottom w:val="none" w:sz="0" w:space="0" w:color="auto"/>
        <w:right w:val="none" w:sz="0" w:space="0" w:color="auto"/>
      </w:divBdr>
    </w:div>
    <w:div w:id="13042025">
      <w:bodyDiv w:val="1"/>
      <w:marLeft w:val="0"/>
      <w:marRight w:val="0"/>
      <w:marTop w:val="0"/>
      <w:marBottom w:val="0"/>
      <w:divBdr>
        <w:top w:val="none" w:sz="0" w:space="0" w:color="auto"/>
        <w:left w:val="none" w:sz="0" w:space="0" w:color="auto"/>
        <w:bottom w:val="none" w:sz="0" w:space="0" w:color="auto"/>
        <w:right w:val="none" w:sz="0" w:space="0" w:color="auto"/>
      </w:divBdr>
    </w:div>
    <w:div w:id="90323367">
      <w:bodyDiv w:val="1"/>
      <w:marLeft w:val="0"/>
      <w:marRight w:val="0"/>
      <w:marTop w:val="0"/>
      <w:marBottom w:val="0"/>
      <w:divBdr>
        <w:top w:val="none" w:sz="0" w:space="0" w:color="auto"/>
        <w:left w:val="none" w:sz="0" w:space="0" w:color="auto"/>
        <w:bottom w:val="none" w:sz="0" w:space="0" w:color="auto"/>
        <w:right w:val="none" w:sz="0" w:space="0" w:color="auto"/>
      </w:divBdr>
    </w:div>
    <w:div w:id="107942266">
      <w:bodyDiv w:val="1"/>
      <w:marLeft w:val="0"/>
      <w:marRight w:val="0"/>
      <w:marTop w:val="0"/>
      <w:marBottom w:val="0"/>
      <w:divBdr>
        <w:top w:val="none" w:sz="0" w:space="0" w:color="auto"/>
        <w:left w:val="none" w:sz="0" w:space="0" w:color="auto"/>
        <w:bottom w:val="none" w:sz="0" w:space="0" w:color="auto"/>
        <w:right w:val="none" w:sz="0" w:space="0" w:color="auto"/>
      </w:divBdr>
    </w:div>
    <w:div w:id="223639830">
      <w:bodyDiv w:val="1"/>
      <w:marLeft w:val="0"/>
      <w:marRight w:val="0"/>
      <w:marTop w:val="0"/>
      <w:marBottom w:val="0"/>
      <w:divBdr>
        <w:top w:val="none" w:sz="0" w:space="0" w:color="auto"/>
        <w:left w:val="none" w:sz="0" w:space="0" w:color="auto"/>
        <w:bottom w:val="none" w:sz="0" w:space="0" w:color="auto"/>
        <w:right w:val="none" w:sz="0" w:space="0" w:color="auto"/>
      </w:divBdr>
      <w:divsChild>
        <w:div w:id="704985588">
          <w:marLeft w:val="0"/>
          <w:marRight w:val="0"/>
          <w:marTop w:val="0"/>
          <w:marBottom w:val="0"/>
          <w:divBdr>
            <w:top w:val="none" w:sz="0" w:space="0" w:color="auto"/>
            <w:left w:val="none" w:sz="0" w:space="0" w:color="auto"/>
            <w:bottom w:val="none" w:sz="0" w:space="0" w:color="auto"/>
            <w:right w:val="none" w:sz="0" w:space="0" w:color="auto"/>
          </w:divBdr>
        </w:div>
        <w:div w:id="1512379097">
          <w:marLeft w:val="0"/>
          <w:marRight w:val="0"/>
          <w:marTop w:val="0"/>
          <w:marBottom w:val="0"/>
          <w:divBdr>
            <w:top w:val="none" w:sz="0" w:space="0" w:color="auto"/>
            <w:left w:val="none" w:sz="0" w:space="0" w:color="auto"/>
            <w:bottom w:val="none" w:sz="0" w:space="0" w:color="auto"/>
            <w:right w:val="none" w:sz="0" w:space="0" w:color="auto"/>
          </w:divBdr>
        </w:div>
      </w:divsChild>
    </w:div>
    <w:div w:id="251085925">
      <w:bodyDiv w:val="1"/>
      <w:marLeft w:val="0"/>
      <w:marRight w:val="0"/>
      <w:marTop w:val="0"/>
      <w:marBottom w:val="0"/>
      <w:divBdr>
        <w:top w:val="none" w:sz="0" w:space="0" w:color="auto"/>
        <w:left w:val="none" w:sz="0" w:space="0" w:color="auto"/>
        <w:bottom w:val="none" w:sz="0" w:space="0" w:color="auto"/>
        <w:right w:val="none" w:sz="0" w:space="0" w:color="auto"/>
      </w:divBdr>
    </w:div>
    <w:div w:id="378021537">
      <w:bodyDiv w:val="1"/>
      <w:marLeft w:val="0"/>
      <w:marRight w:val="0"/>
      <w:marTop w:val="0"/>
      <w:marBottom w:val="0"/>
      <w:divBdr>
        <w:top w:val="none" w:sz="0" w:space="0" w:color="auto"/>
        <w:left w:val="none" w:sz="0" w:space="0" w:color="auto"/>
        <w:bottom w:val="none" w:sz="0" w:space="0" w:color="auto"/>
        <w:right w:val="none" w:sz="0" w:space="0" w:color="auto"/>
      </w:divBdr>
    </w:div>
    <w:div w:id="441847131">
      <w:bodyDiv w:val="1"/>
      <w:marLeft w:val="0"/>
      <w:marRight w:val="0"/>
      <w:marTop w:val="0"/>
      <w:marBottom w:val="0"/>
      <w:divBdr>
        <w:top w:val="none" w:sz="0" w:space="0" w:color="auto"/>
        <w:left w:val="none" w:sz="0" w:space="0" w:color="auto"/>
        <w:bottom w:val="none" w:sz="0" w:space="0" w:color="auto"/>
        <w:right w:val="none" w:sz="0" w:space="0" w:color="auto"/>
      </w:divBdr>
    </w:div>
    <w:div w:id="531185135">
      <w:bodyDiv w:val="1"/>
      <w:marLeft w:val="0"/>
      <w:marRight w:val="0"/>
      <w:marTop w:val="0"/>
      <w:marBottom w:val="0"/>
      <w:divBdr>
        <w:top w:val="none" w:sz="0" w:space="0" w:color="auto"/>
        <w:left w:val="none" w:sz="0" w:space="0" w:color="auto"/>
        <w:bottom w:val="none" w:sz="0" w:space="0" w:color="auto"/>
        <w:right w:val="none" w:sz="0" w:space="0" w:color="auto"/>
      </w:divBdr>
    </w:div>
    <w:div w:id="535699250">
      <w:bodyDiv w:val="1"/>
      <w:marLeft w:val="0"/>
      <w:marRight w:val="0"/>
      <w:marTop w:val="0"/>
      <w:marBottom w:val="0"/>
      <w:divBdr>
        <w:top w:val="none" w:sz="0" w:space="0" w:color="auto"/>
        <w:left w:val="none" w:sz="0" w:space="0" w:color="auto"/>
        <w:bottom w:val="none" w:sz="0" w:space="0" w:color="auto"/>
        <w:right w:val="none" w:sz="0" w:space="0" w:color="auto"/>
      </w:divBdr>
    </w:div>
    <w:div w:id="552231623">
      <w:bodyDiv w:val="1"/>
      <w:marLeft w:val="0"/>
      <w:marRight w:val="0"/>
      <w:marTop w:val="0"/>
      <w:marBottom w:val="0"/>
      <w:divBdr>
        <w:top w:val="none" w:sz="0" w:space="0" w:color="auto"/>
        <w:left w:val="none" w:sz="0" w:space="0" w:color="auto"/>
        <w:bottom w:val="none" w:sz="0" w:space="0" w:color="auto"/>
        <w:right w:val="none" w:sz="0" w:space="0" w:color="auto"/>
      </w:divBdr>
    </w:div>
    <w:div w:id="591666890">
      <w:bodyDiv w:val="1"/>
      <w:marLeft w:val="0"/>
      <w:marRight w:val="0"/>
      <w:marTop w:val="0"/>
      <w:marBottom w:val="0"/>
      <w:divBdr>
        <w:top w:val="none" w:sz="0" w:space="0" w:color="auto"/>
        <w:left w:val="none" w:sz="0" w:space="0" w:color="auto"/>
        <w:bottom w:val="none" w:sz="0" w:space="0" w:color="auto"/>
        <w:right w:val="none" w:sz="0" w:space="0" w:color="auto"/>
      </w:divBdr>
      <w:divsChild>
        <w:div w:id="407073135">
          <w:marLeft w:val="0"/>
          <w:marRight w:val="0"/>
          <w:marTop w:val="0"/>
          <w:marBottom w:val="0"/>
          <w:divBdr>
            <w:top w:val="none" w:sz="0" w:space="0" w:color="auto"/>
            <w:left w:val="none" w:sz="0" w:space="0" w:color="auto"/>
            <w:bottom w:val="none" w:sz="0" w:space="0" w:color="auto"/>
            <w:right w:val="none" w:sz="0" w:space="0" w:color="auto"/>
          </w:divBdr>
        </w:div>
        <w:div w:id="1139034868">
          <w:marLeft w:val="0"/>
          <w:marRight w:val="0"/>
          <w:marTop w:val="0"/>
          <w:marBottom w:val="0"/>
          <w:divBdr>
            <w:top w:val="none" w:sz="0" w:space="0" w:color="auto"/>
            <w:left w:val="none" w:sz="0" w:space="0" w:color="auto"/>
            <w:bottom w:val="none" w:sz="0" w:space="0" w:color="auto"/>
            <w:right w:val="none" w:sz="0" w:space="0" w:color="auto"/>
          </w:divBdr>
        </w:div>
        <w:div w:id="1436172527">
          <w:marLeft w:val="0"/>
          <w:marRight w:val="0"/>
          <w:marTop w:val="0"/>
          <w:marBottom w:val="0"/>
          <w:divBdr>
            <w:top w:val="none" w:sz="0" w:space="0" w:color="auto"/>
            <w:left w:val="none" w:sz="0" w:space="0" w:color="auto"/>
            <w:bottom w:val="none" w:sz="0" w:space="0" w:color="auto"/>
            <w:right w:val="none" w:sz="0" w:space="0" w:color="auto"/>
          </w:divBdr>
        </w:div>
        <w:div w:id="1704669940">
          <w:marLeft w:val="0"/>
          <w:marRight w:val="0"/>
          <w:marTop w:val="0"/>
          <w:marBottom w:val="0"/>
          <w:divBdr>
            <w:top w:val="none" w:sz="0" w:space="0" w:color="auto"/>
            <w:left w:val="none" w:sz="0" w:space="0" w:color="auto"/>
            <w:bottom w:val="none" w:sz="0" w:space="0" w:color="auto"/>
            <w:right w:val="none" w:sz="0" w:space="0" w:color="auto"/>
          </w:divBdr>
        </w:div>
      </w:divsChild>
    </w:div>
    <w:div w:id="1032996689">
      <w:bodyDiv w:val="1"/>
      <w:marLeft w:val="0"/>
      <w:marRight w:val="0"/>
      <w:marTop w:val="0"/>
      <w:marBottom w:val="0"/>
      <w:divBdr>
        <w:top w:val="none" w:sz="0" w:space="0" w:color="auto"/>
        <w:left w:val="none" w:sz="0" w:space="0" w:color="auto"/>
        <w:bottom w:val="none" w:sz="0" w:space="0" w:color="auto"/>
        <w:right w:val="none" w:sz="0" w:space="0" w:color="auto"/>
      </w:divBdr>
    </w:div>
    <w:div w:id="1040933800">
      <w:bodyDiv w:val="1"/>
      <w:marLeft w:val="0"/>
      <w:marRight w:val="0"/>
      <w:marTop w:val="0"/>
      <w:marBottom w:val="0"/>
      <w:divBdr>
        <w:top w:val="none" w:sz="0" w:space="0" w:color="auto"/>
        <w:left w:val="none" w:sz="0" w:space="0" w:color="auto"/>
        <w:bottom w:val="none" w:sz="0" w:space="0" w:color="auto"/>
        <w:right w:val="none" w:sz="0" w:space="0" w:color="auto"/>
      </w:divBdr>
    </w:div>
    <w:div w:id="1112744508">
      <w:bodyDiv w:val="1"/>
      <w:marLeft w:val="0"/>
      <w:marRight w:val="0"/>
      <w:marTop w:val="0"/>
      <w:marBottom w:val="0"/>
      <w:divBdr>
        <w:top w:val="none" w:sz="0" w:space="0" w:color="auto"/>
        <w:left w:val="none" w:sz="0" w:space="0" w:color="auto"/>
        <w:bottom w:val="none" w:sz="0" w:space="0" w:color="auto"/>
        <w:right w:val="none" w:sz="0" w:space="0" w:color="auto"/>
      </w:divBdr>
    </w:div>
    <w:div w:id="1278441623">
      <w:bodyDiv w:val="1"/>
      <w:marLeft w:val="0"/>
      <w:marRight w:val="0"/>
      <w:marTop w:val="0"/>
      <w:marBottom w:val="0"/>
      <w:divBdr>
        <w:top w:val="none" w:sz="0" w:space="0" w:color="auto"/>
        <w:left w:val="none" w:sz="0" w:space="0" w:color="auto"/>
        <w:bottom w:val="none" w:sz="0" w:space="0" w:color="auto"/>
        <w:right w:val="none" w:sz="0" w:space="0" w:color="auto"/>
      </w:divBdr>
    </w:div>
    <w:div w:id="1319383201">
      <w:bodyDiv w:val="1"/>
      <w:marLeft w:val="0"/>
      <w:marRight w:val="0"/>
      <w:marTop w:val="0"/>
      <w:marBottom w:val="0"/>
      <w:divBdr>
        <w:top w:val="none" w:sz="0" w:space="0" w:color="auto"/>
        <w:left w:val="none" w:sz="0" w:space="0" w:color="auto"/>
        <w:bottom w:val="none" w:sz="0" w:space="0" w:color="auto"/>
        <w:right w:val="none" w:sz="0" w:space="0" w:color="auto"/>
      </w:divBdr>
      <w:divsChild>
        <w:div w:id="107942478">
          <w:marLeft w:val="0"/>
          <w:marRight w:val="0"/>
          <w:marTop w:val="0"/>
          <w:marBottom w:val="0"/>
          <w:divBdr>
            <w:top w:val="none" w:sz="0" w:space="0" w:color="auto"/>
            <w:left w:val="none" w:sz="0" w:space="0" w:color="auto"/>
            <w:bottom w:val="none" w:sz="0" w:space="0" w:color="auto"/>
            <w:right w:val="none" w:sz="0" w:space="0" w:color="auto"/>
          </w:divBdr>
        </w:div>
        <w:div w:id="277688384">
          <w:marLeft w:val="0"/>
          <w:marRight w:val="0"/>
          <w:marTop w:val="0"/>
          <w:marBottom w:val="0"/>
          <w:divBdr>
            <w:top w:val="none" w:sz="0" w:space="0" w:color="auto"/>
            <w:left w:val="none" w:sz="0" w:space="0" w:color="auto"/>
            <w:bottom w:val="none" w:sz="0" w:space="0" w:color="auto"/>
            <w:right w:val="none" w:sz="0" w:space="0" w:color="auto"/>
          </w:divBdr>
        </w:div>
        <w:div w:id="369231838">
          <w:marLeft w:val="0"/>
          <w:marRight w:val="0"/>
          <w:marTop w:val="0"/>
          <w:marBottom w:val="0"/>
          <w:divBdr>
            <w:top w:val="none" w:sz="0" w:space="0" w:color="auto"/>
            <w:left w:val="none" w:sz="0" w:space="0" w:color="auto"/>
            <w:bottom w:val="none" w:sz="0" w:space="0" w:color="auto"/>
            <w:right w:val="none" w:sz="0" w:space="0" w:color="auto"/>
          </w:divBdr>
        </w:div>
        <w:div w:id="433285969">
          <w:marLeft w:val="0"/>
          <w:marRight w:val="0"/>
          <w:marTop w:val="0"/>
          <w:marBottom w:val="0"/>
          <w:divBdr>
            <w:top w:val="none" w:sz="0" w:space="0" w:color="auto"/>
            <w:left w:val="none" w:sz="0" w:space="0" w:color="auto"/>
            <w:bottom w:val="none" w:sz="0" w:space="0" w:color="auto"/>
            <w:right w:val="none" w:sz="0" w:space="0" w:color="auto"/>
          </w:divBdr>
        </w:div>
        <w:div w:id="536938938">
          <w:marLeft w:val="0"/>
          <w:marRight w:val="0"/>
          <w:marTop w:val="0"/>
          <w:marBottom w:val="0"/>
          <w:divBdr>
            <w:top w:val="none" w:sz="0" w:space="0" w:color="auto"/>
            <w:left w:val="none" w:sz="0" w:space="0" w:color="auto"/>
            <w:bottom w:val="none" w:sz="0" w:space="0" w:color="auto"/>
            <w:right w:val="none" w:sz="0" w:space="0" w:color="auto"/>
          </w:divBdr>
        </w:div>
        <w:div w:id="587160597">
          <w:marLeft w:val="0"/>
          <w:marRight w:val="0"/>
          <w:marTop w:val="0"/>
          <w:marBottom w:val="0"/>
          <w:divBdr>
            <w:top w:val="none" w:sz="0" w:space="0" w:color="auto"/>
            <w:left w:val="none" w:sz="0" w:space="0" w:color="auto"/>
            <w:bottom w:val="none" w:sz="0" w:space="0" w:color="auto"/>
            <w:right w:val="none" w:sz="0" w:space="0" w:color="auto"/>
          </w:divBdr>
        </w:div>
        <w:div w:id="625816866">
          <w:marLeft w:val="0"/>
          <w:marRight w:val="0"/>
          <w:marTop w:val="0"/>
          <w:marBottom w:val="0"/>
          <w:divBdr>
            <w:top w:val="none" w:sz="0" w:space="0" w:color="auto"/>
            <w:left w:val="none" w:sz="0" w:space="0" w:color="auto"/>
            <w:bottom w:val="none" w:sz="0" w:space="0" w:color="auto"/>
            <w:right w:val="none" w:sz="0" w:space="0" w:color="auto"/>
          </w:divBdr>
        </w:div>
        <w:div w:id="675503615">
          <w:marLeft w:val="0"/>
          <w:marRight w:val="0"/>
          <w:marTop w:val="0"/>
          <w:marBottom w:val="0"/>
          <w:divBdr>
            <w:top w:val="none" w:sz="0" w:space="0" w:color="auto"/>
            <w:left w:val="none" w:sz="0" w:space="0" w:color="auto"/>
            <w:bottom w:val="none" w:sz="0" w:space="0" w:color="auto"/>
            <w:right w:val="none" w:sz="0" w:space="0" w:color="auto"/>
          </w:divBdr>
        </w:div>
        <w:div w:id="679700763">
          <w:marLeft w:val="0"/>
          <w:marRight w:val="0"/>
          <w:marTop w:val="0"/>
          <w:marBottom w:val="0"/>
          <w:divBdr>
            <w:top w:val="none" w:sz="0" w:space="0" w:color="auto"/>
            <w:left w:val="none" w:sz="0" w:space="0" w:color="auto"/>
            <w:bottom w:val="none" w:sz="0" w:space="0" w:color="auto"/>
            <w:right w:val="none" w:sz="0" w:space="0" w:color="auto"/>
          </w:divBdr>
        </w:div>
        <w:div w:id="800466346">
          <w:marLeft w:val="0"/>
          <w:marRight w:val="0"/>
          <w:marTop w:val="0"/>
          <w:marBottom w:val="0"/>
          <w:divBdr>
            <w:top w:val="none" w:sz="0" w:space="0" w:color="auto"/>
            <w:left w:val="none" w:sz="0" w:space="0" w:color="auto"/>
            <w:bottom w:val="none" w:sz="0" w:space="0" w:color="auto"/>
            <w:right w:val="none" w:sz="0" w:space="0" w:color="auto"/>
          </w:divBdr>
        </w:div>
        <w:div w:id="906574357">
          <w:marLeft w:val="0"/>
          <w:marRight w:val="0"/>
          <w:marTop w:val="0"/>
          <w:marBottom w:val="0"/>
          <w:divBdr>
            <w:top w:val="none" w:sz="0" w:space="0" w:color="auto"/>
            <w:left w:val="none" w:sz="0" w:space="0" w:color="auto"/>
            <w:bottom w:val="none" w:sz="0" w:space="0" w:color="auto"/>
            <w:right w:val="none" w:sz="0" w:space="0" w:color="auto"/>
          </w:divBdr>
        </w:div>
        <w:div w:id="1030449622">
          <w:marLeft w:val="0"/>
          <w:marRight w:val="0"/>
          <w:marTop w:val="0"/>
          <w:marBottom w:val="0"/>
          <w:divBdr>
            <w:top w:val="none" w:sz="0" w:space="0" w:color="auto"/>
            <w:left w:val="none" w:sz="0" w:space="0" w:color="auto"/>
            <w:bottom w:val="none" w:sz="0" w:space="0" w:color="auto"/>
            <w:right w:val="none" w:sz="0" w:space="0" w:color="auto"/>
          </w:divBdr>
        </w:div>
        <w:div w:id="1091467969">
          <w:marLeft w:val="0"/>
          <w:marRight w:val="0"/>
          <w:marTop w:val="0"/>
          <w:marBottom w:val="0"/>
          <w:divBdr>
            <w:top w:val="none" w:sz="0" w:space="0" w:color="auto"/>
            <w:left w:val="none" w:sz="0" w:space="0" w:color="auto"/>
            <w:bottom w:val="none" w:sz="0" w:space="0" w:color="auto"/>
            <w:right w:val="none" w:sz="0" w:space="0" w:color="auto"/>
          </w:divBdr>
        </w:div>
        <w:div w:id="1165517213">
          <w:marLeft w:val="0"/>
          <w:marRight w:val="0"/>
          <w:marTop w:val="0"/>
          <w:marBottom w:val="0"/>
          <w:divBdr>
            <w:top w:val="none" w:sz="0" w:space="0" w:color="auto"/>
            <w:left w:val="none" w:sz="0" w:space="0" w:color="auto"/>
            <w:bottom w:val="none" w:sz="0" w:space="0" w:color="auto"/>
            <w:right w:val="none" w:sz="0" w:space="0" w:color="auto"/>
          </w:divBdr>
        </w:div>
        <w:div w:id="1170372467">
          <w:marLeft w:val="0"/>
          <w:marRight w:val="0"/>
          <w:marTop w:val="0"/>
          <w:marBottom w:val="0"/>
          <w:divBdr>
            <w:top w:val="none" w:sz="0" w:space="0" w:color="auto"/>
            <w:left w:val="none" w:sz="0" w:space="0" w:color="auto"/>
            <w:bottom w:val="none" w:sz="0" w:space="0" w:color="auto"/>
            <w:right w:val="none" w:sz="0" w:space="0" w:color="auto"/>
          </w:divBdr>
        </w:div>
        <w:div w:id="1176308286">
          <w:marLeft w:val="0"/>
          <w:marRight w:val="0"/>
          <w:marTop w:val="0"/>
          <w:marBottom w:val="0"/>
          <w:divBdr>
            <w:top w:val="none" w:sz="0" w:space="0" w:color="auto"/>
            <w:left w:val="none" w:sz="0" w:space="0" w:color="auto"/>
            <w:bottom w:val="none" w:sz="0" w:space="0" w:color="auto"/>
            <w:right w:val="none" w:sz="0" w:space="0" w:color="auto"/>
          </w:divBdr>
        </w:div>
        <w:div w:id="1180778823">
          <w:marLeft w:val="0"/>
          <w:marRight w:val="0"/>
          <w:marTop w:val="0"/>
          <w:marBottom w:val="0"/>
          <w:divBdr>
            <w:top w:val="none" w:sz="0" w:space="0" w:color="auto"/>
            <w:left w:val="none" w:sz="0" w:space="0" w:color="auto"/>
            <w:bottom w:val="none" w:sz="0" w:space="0" w:color="auto"/>
            <w:right w:val="none" w:sz="0" w:space="0" w:color="auto"/>
          </w:divBdr>
        </w:div>
        <w:div w:id="1323242408">
          <w:marLeft w:val="0"/>
          <w:marRight w:val="0"/>
          <w:marTop w:val="0"/>
          <w:marBottom w:val="0"/>
          <w:divBdr>
            <w:top w:val="none" w:sz="0" w:space="0" w:color="auto"/>
            <w:left w:val="none" w:sz="0" w:space="0" w:color="auto"/>
            <w:bottom w:val="none" w:sz="0" w:space="0" w:color="auto"/>
            <w:right w:val="none" w:sz="0" w:space="0" w:color="auto"/>
          </w:divBdr>
        </w:div>
        <w:div w:id="1432895009">
          <w:marLeft w:val="0"/>
          <w:marRight w:val="0"/>
          <w:marTop w:val="0"/>
          <w:marBottom w:val="0"/>
          <w:divBdr>
            <w:top w:val="none" w:sz="0" w:space="0" w:color="auto"/>
            <w:left w:val="none" w:sz="0" w:space="0" w:color="auto"/>
            <w:bottom w:val="none" w:sz="0" w:space="0" w:color="auto"/>
            <w:right w:val="none" w:sz="0" w:space="0" w:color="auto"/>
          </w:divBdr>
        </w:div>
        <w:div w:id="1478186740">
          <w:marLeft w:val="0"/>
          <w:marRight w:val="0"/>
          <w:marTop w:val="0"/>
          <w:marBottom w:val="0"/>
          <w:divBdr>
            <w:top w:val="none" w:sz="0" w:space="0" w:color="auto"/>
            <w:left w:val="none" w:sz="0" w:space="0" w:color="auto"/>
            <w:bottom w:val="none" w:sz="0" w:space="0" w:color="auto"/>
            <w:right w:val="none" w:sz="0" w:space="0" w:color="auto"/>
          </w:divBdr>
        </w:div>
        <w:div w:id="1514372212">
          <w:marLeft w:val="0"/>
          <w:marRight w:val="0"/>
          <w:marTop w:val="0"/>
          <w:marBottom w:val="0"/>
          <w:divBdr>
            <w:top w:val="none" w:sz="0" w:space="0" w:color="auto"/>
            <w:left w:val="none" w:sz="0" w:space="0" w:color="auto"/>
            <w:bottom w:val="none" w:sz="0" w:space="0" w:color="auto"/>
            <w:right w:val="none" w:sz="0" w:space="0" w:color="auto"/>
          </w:divBdr>
        </w:div>
        <w:div w:id="1536847230">
          <w:marLeft w:val="0"/>
          <w:marRight w:val="0"/>
          <w:marTop w:val="0"/>
          <w:marBottom w:val="0"/>
          <w:divBdr>
            <w:top w:val="none" w:sz="0" w:space="0" w:color="auto"/>
            <w:left w:val="none" w:sz="0" w:space="0" w:color="auto"/>
            <w:bottom w:val="none" w:sz="0" w:space="0" w:color="auto"/>
            <w:right w:val="none" w:sz="0" w:space="0" w:color="auto"/>
          </w:divBdr>
        </w:div>
        <w:div w:id="1563369559">
          <w:marLeft w:val="0"/>
          <w:marRight w:val="0"/>
          <w:marTop w:val="0"/>
          <w:marBottom w:val="0"/>
          <w:divBdr>
            <w:top w:val="none" w:sz="0" w:space="0" w:color="auto"/>
            <w:left w:val="none" w:sz="0" w:space="0" w:color="auto"/>
            <w:bottom w:val="none" w:sz="0" w:space="0" w:color="auto"/>
            <w:right w:val="none" w:sz="0" w:space="0" w:color="auto"/>
          </w:divBdr>
        </w:div>
        <w:div w:id="1694456409">
          <w:marLeft w:val="0"/>
          <w:marRight w:val="0"/>
          <w:marTop w:val="0"/>
          <w:marBottom w:val="0"/>
          <w:divBdr>
            <w:top w:val="none" w:sz="0" w:space="0" w:color="auto"/>
            <w:left w:val="none" w:sz="0" w:space="0" w:color="auto"/>
            <w:bottom w:val="none" w:sz="0" w:space="0" w:color="auto"/>
            <w:right w:val="none" w:sz="0" w:space="0" w:color="auto"/>
          </w:divBdr>
        </w:div>
        <w:div w:id="1715807395">
          <w:marLeft w:val="0"/>
          <w:marRight w:val="0"/>
          <w:marTop w:val="0"/>
          <w:marBottom w:val="0"/>
          <w:divBdr>
            <w:top w:val="none" w:sz="0" w:space="0" w:color="auto"/>
            <w:left w:val="none" w:sz="0" w:space="0" w:color="auto"/>
            <w:bottom w:val="none" w:sz="0" w:space="0" w:color="auto"/>
            <w:right w:val="none" w:sz="0" w:space="0" w:color="auto"/>
          </w:divBdr>
        </w:div>
        <w:div w:id="1774939742">
          <w:marLeft w:val="0"/>
          <w:marRight w:val="0"/>
          <w:marTop w:val="0"/>
          <w:marBottom w:val="0"/>
          <w:divBdr>
            <w:top w:val="none" w:sz="0" w:space="0" w:color="auto"/>
            <w:left w:val="none" w:sz="0" w:space="0" w:color="auto"/>
            <w:bottom w:val="none" w:sz="0" w:space="0" w:color="auto"/>
            <w:right w:val="none" w:sz="0" w:space="0" w:color="auto"/>
          </w:divBdr>
        </w:div>
        <w:div w:id="1804303851">
          <w:marLeft w:val="0"/>
          <w:marRight w:val="0"/>
          <w:marTop w:val="0"/>
          <w:marBottom w:val="0"/>
          <w:divBdr>
            <w:top w:val="none" w:sz="0" w:space="0" w:color="auto"/>
            <w:left w:val="none" w:sz="0" w:space="0" w:color="auto"/>
            <w:bottom w:val="none" w:sz="0" w:space="0" w:color="auto"/>
            <w:right w:val="none" w:sz="0" w:space="0" w:color="auto"/>
          </w:divBdr>
        </w:div>
        <w:div w:id="1835105912">
          <w:marLeft w:val="0"/>
          <w:marRight w:val="0"/>
          <w:marTop w:val="0"/>
          <w:marBottom w:val="0"/>
          <w:divBdr>
            <w:top w:val="none" w:sz="0" w:space="0" w:color="auto"/>
            <w:left w:val="none" w:sz="0" w:space="0" w:color="auto"/>
            <w:bottom w:val="none" w:sz="0" w:space="0" w:color="auto"/>
            <w:right w:val="none" w:sz="0" w:space="0" w:color="auto"/>
          </w:divBdr>
        </w:div>
        <w:div w:id="1968195808">
          <w:marLeft w:val="0"/>
          <w:marRight w:val="0"/>
          <w:marTop w:val="0"/>
          <w:marBottom w:val="0"/>
          <w:divBdr>
            <w:top w:val="none" w:sz="0" w:space="0" w:color="auto"/>
            <w:left w:val="none" w:sz="0" w:space="0" w:color="auto"/>
            <w:bottom w:val="none" w:sz="0" w:space="0" w:color="auto"/>
            <w:right w:val="none" w:sz="0" w:space="0" w:color="auto"/>
          </w:divBdr>
        </w:div>
        <w:div w:id="1970475761">
          <w:marLeft w:val="0"/>
          <w:marRight w:val="0"/>
          <w:marTop w:val="0"/>
          <w:marBottom w:val="0"/>
          <w:divBdr>
            <w:top w:val="none" w:sz="0" w:space="0" w:color="auto"/>
            <w:left w:val="none" w:sz="0" w:space="0" w:color="auto"/>
            <w:bottom w:val="none" w:sz="0" w:space="0" w:color="auto"/>
            <w:right w:val="none" w:sz="0" w:space="0" w:color="auto"/>
          </w:divBdr>
        </w:div>
        <w:div w:id="2016299075">
          <w:marLeft w:val="0"/>
          <w:marRight w:val="0"/>
          <w:marTop w:val="0"/>
          <w:marBottom w:val="0"/>
          <w:divBdr>
            <w:top w:val="none" w:sz="0" w:space="0" w:color="auto"/>
            <w:left w:val="none" w:sz="0" w:space="0" w:color="auto"/>
            <w:bottom w:val="none" w:sz="0" w:space="0" w:color="auto"/>
            <w:right w:val="none" w:sz="0" w:space="0" w:color="auto"/>
          </w:divBdr>
        </w:div>
      </w:divsChild>
    </w:div>
    <w:div w:id="1457525809">
      <w:bodyDiv w:val="1"/>
      <w:marLeft w:val="0"/>
      <w:marRight w:val="0"/>
      <w:marTop w:val="0"/>
      <w:marBottom w:val="0"/>
      <w:divBdr>
        <w:top w:val="none" w:sz="0" w:space="0" w:color="auto"/>
        <w:left w:val="none" w:sz="0" w:space="0" w:color="auto"/>
        <w:bottom w:val="none" w:sz="0" w:space="0" w:color="auto"/>
        <w:right w:val="none" w:sz="0" w:space="0" w:color="auto"/>
      </w:divBdr>
    </w:div>
    <w:div w:id="1840386968">
      <w:bodyDiv w:val="1"/>
      <w:marLeft w:val="0"/>
      <w:marRight w:val="0"/>
      <w:marTop w:val="0"/>
      <w:marBottom w:val="0"/>
      <w:divBdr>
        <w:top w:val="none" w:sz="0" w:space="0" w:color="auto"/>
        <w:left w:val="none" w:sz="0" w:space="0" w:color="auto"/>
        <w:bottom w:val="none" w:sz="0" w:space="0" w:color="auto"/>
        <w:right w:val="none" w:sz="0" w:space="0" w:color="auto"/>
      </w:divBdr>
    </w:div>
    <w:div w:id="1889338429">
      <w:bodyDiv w:val="1"/>
      <w:marLeft w:val="0"/>
      <w:marRight w:val="0"/>
      <w:marTop w:val="0"/>
      <w:marBottom w:val="0"/>
      <w:divBdr>
        <w:top w:val="none" w:sz="0" w:space="0" w:color="auto"/>
        <w:left w:val="none" w:sz="0" w:space="0" w:color="auto"/>
        <w:bottom w:val="none" w:sz="0" w:space="0" w:color="auto"/>
        <w:right w:val="none" w:sz="0" w:space="0" w:color="auto"/>
      </w:divBdr>
    </w:div>
    <w:div w:id="1908296458">
      <w:bodyDiv w:val="1"/>
      <w:marLeft w:val="0"/>
      <w:marRight w:val="0"/>
      <w:marTop w:val="0"/>
      <w:marBottom w:val="0"/>
      <w:divBdr>
        <w:top w:val="none" w:sz="0" w:space="0" w:color="auto"/>
        <w:left w:val="none" w:sz="0" w:space="0" w:color="auto"/>
        <w:bottom w:val="none" w:sz="0" w:space="0" w:color="auto"/>
        <w:right w:val="none" w:sz="0" w:space="0" w:color="auto"/>
      </w:divBdr>
    </w:div>
    <w:div w:id="19350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1F110-974B-4149-AC5C-99F651B083D3}">
  <ds:schemaRefs>
    <ds:schemaRef ds:uri="http://schemas.microsoft.com/sharepoint/v3/contenttype/forms"/>
  </ds:schemaRefs>
</ds:datastoreItem>
</file>

<file path=customXml/itemProps2.xml><?xml version="1.0" encoding="utf-8"?>
<ds:datastoreItem xmlns:ds="http://schemas.openxmlformats.org/officeDocument/2006/customXml" ds:itemID="{766F12A6-E483-4D13-AA2E-06B421B8B0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72A2A3-F53C-411D-8F76-F8652A72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9903</Words>
  <Characters>54470</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44</cp:revision>
  <dcterms:created xsi:type="dcterms:W3CDTF">2020-10-23T14:05:00Z</dcterms:created>
  <dcterms:modified xsi:type="dcterms:W3CDTF">2020-12-07T16:46:00Z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