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F3A7" w14:textId="77777777" w:rsidR="0012504F" w:rsidRPr="0012504F" w:rsidRDefault="0012504F" w:rsidP="0012504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2504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D1215D"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7DD63A4C" w14:textId="77777777" w:rsidR="0012504F" w:rsidRPr="0012504F" w:rsidRDefault="0012504F" w:rsidP="0012504F">
      <w:pPr>
        <w:spacing w:after="0" w:line="240" w:lineRule="auto"/>
        <w:jc w:val="both"/>
        <w:rPr>
          <w:rFonts w:ascii="Arial" w:eastAsia="Times New Roman" w:hAnsi="Arial" w:cs="Arial"/>
          <w:b/>
          <w:bCs/>
          <w:iCs/>
          <w:sz w:val="20"/>
          <w:szCs w:val="20"/>
          <w:lang w:val="es-419" w:eastAsia="fr-FR"/>
        </w:rPr>
      </w:pPr>
      <w:r w:rsidRPr="0012504F">
        <w:rPr>
          <w:rFonts w:ascii="Arial" w:eastAsia="Times New Roman" w:hAnsi="Arial" w:cs="Arial"/>
          <w:b/>
          <w:bCs/>
          <w:iCs/>
          <w:sz w:val="20"/>
          <w:szCs w:val="20"/>
          <w:u w:val="single"/>
          <w:lang w:val="es-419" w:eastAsia="fr-FR"/>
        </w:rPr>
        <w:t>TEMAS:</w:t>
      </w:r>
      <w:r w:rsidRPr="0012504F">
        <w:rPr>
          <w:rFonts w:ascii="Arial" w:eastAsia="Times New Roman" w:hAnsi="Arial" w:cs="Arial"/>
          <w:b/>
          <w:bCs/>
          <w:iCs/>
          <w:sz w:val="20"/>
          <w:szCs w:val="20"/>
          <w:lang w:val="es-419" w:eastAsia="fr-FR"/>
        </w:rPr>
        <w:tab/>
      </w:r>
      <w:r w:rsidRPr="0012504F">
        <w:rPr>
          <w:rFonts w:ascii="Arial" w:eastAsia="Times New Roman" w:hAnsi="Arial" w:cs="Arial"/>
          <w:b/>
          <w:sz w:val="20"/>
          <w:szCs w:val="20"/>
          <w:lang w:val="es-419" w:eastAsia="es-ES"/>
        </w:rPr>
        <w:t>INEFICACIA TRASLADO DE RÉGIMEN PENSIONAL / DEBER DE INFORMACIÓN DE LAS AFP / ES CARGA DE LA ENTIDAD DEMOSTRAR QUE CUMPLIÓ DICHA OBLIGACIÓN / VALOR PROBATORIO DEL FORMULARIO DE AFILIACIÓN / NO VALIDA POR SÍ SOLO EL TRASLADO.</w:t>
      </w:r>
    </w:p>
    <w:p w14:paraId="1E8762B5"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4AE27F36"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r w:rsidRPr="0012504F">
        <w:rPr>
          <w:rFonts w:ascii="Arial" w:eastAsia="Times New Roman" w:hAnsi="Arial" w:cs="Arial"/>
          <w:sz w:val="20"/>
          <w:szCs w:val="20"/>
          <w:lang w:val="es-419" w:eastAsia="es-ES"/>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6E372311"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544924F5"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r w:rsidRPr="0012504F">
        <w:rPr>
          <w:rFonts w:ascii="Arial" w:eastAsia="Times New Roman" w:hAnsi="Arial" w:cs="Arial"/>
          <w:sz w:val="20"/>
          <w:szCs w:val="20"/>
          <w:lang w:val="es-419"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151BA67F"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60CF014B"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r w:rsidRPr="0012504F">
        <w:rPr>
          <w:rFonts w:ascii="Arial" w:eastAsia="Times New Roman" w:hAnsi="Arial" w:cs="Arial"/>
          <w:sz w:val="20"/>
          <w:szCs w:val="20"/>
          <w:lang w:val="es-419" w:eastAsia="es-ES"/>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0718C11"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1F171848"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r w:rsidRPr="0012504F">
        <w:rPr>
          <w:rFonts w:ascii="Arial" w:eastAsia="Times New Roman" w:hAnsi="Arial" w:cs="Arial"/>
          <w:sz w:val="20"/>
          <w:szCs w:val="20"/>
          <w:lang w:val="es-419" w:eastAsia="es-ES"/>
        </w:rPr>
        <w:t>… También procesalmente, la Corte realiza un enfoque especialísimo, pues invierte la carga de la prueba respecto a ese debido asesoramiento. En la sentencia con radicado 68.838 de 2019 ya mencionada, lo explícita así:</w:t>
      </w:r>
    </w:p>
    <w:p w14:paraId="540B4D29"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509BFC6A"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r w:rsidRPr="0012504F">
        <w:rPr>
          <w:rFonts w:ascii="Arial" w:eastAsia="Times New Roman" w:hAnsi="Arial" w:cs="Arial"/>
          <w:sz w:val="20"/>
          <w:szCs w:val="20"/>
          <w:lang w:val="es-419"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B2F60DA" w14:textId="77777777" w:rsidR="0012504F" w:rsidRPr="0012504F" w:rsidRDefault="0012504F" w:rsidP="0012504F">
      <w:pPr>
        <w:spacing w:after="0" w:line="240" w:lineRule="auto"/>
        <w:jc w:val="both"/>
        <w:rPr>
          <w:rFonts w:ascii="Arial" w:eastAsia="Times New Roman" w:hAnsi="Arial" w:cs="Arial"/>
          <w:sz w:val="20"/>
          <w:szCs w:val="20"/>
          <w:lang w:val="es-419" w:eastAsia="es-ES"/>
        </w:rPr>
      </w:pPr>
    </w:p>
    <w:p w14:paraId="33A345B7" w14:textId="77777777" w:rsidR="0012504F" w:rsidRPr="0012504F" w:rsidRDefault="0012504F" w:rsidP="0012504F">
      <w:pPr>
        <w:spacing w:after="0" w:line="240" w:lineRule="auto"/>
        <w:jc w:val="both"/>
        <w:rPr>
          <w:rFonts w:ascii="Arial" w:eastAsia="Times New Roman" w:hAnsi="Arial" w:cs="Arial"/>
          <w:sz w:val="20"/>
          <w:szCs w:val="20"/>
          <w:lang w:eastAsia="es-ES"/>
        </w:rPr>
      </w:pPr>
      <w:r w:rsidRPr="0012504F">
        <w:rPr>
          <w:rFonts w:ascii="Arial" w:eastAsia="Times New Roman" w:hAnsi="Arial" w:cs="Arial"/>
          <w:sz w:val="20"/>
          <w:szCs w:val="20"/>
          <w:lang w:eastAsia="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19B65201" w14:textId="77777777" w:rsidR="0012504F" w:rsidRPr="0012504F" w:rsidRDefault="0012504F" w:rsidP="0012504F">
      <w:pPr>
        <w:spacing w:after="0" w:line="240" w:lineRule="auto"/>
        <w:jc w:val="both"/>
        <w:rPr>
          <w:rFonts w:ascii="Arial" w:eastAsia="Times New Roman" w:hAnsi="Arial" w:cs="Arial"/>
          <w:sz w:val="20"/>
          <w:szCs w:val="20"/>
          <w:lang w:eastAsia="es-ES"/>
        </w:rPr>
      </w:pPr>
    </w:p>
    <w:p w14:paraId="02749FA6" w14:textId="77777777" w:rsidR="0012504F" w:rsidRPr="0012504F" w:rsidRDefault="0012504F" w:rsidP="0012504F">
      <w:pPr>
        <w:spacing w:after="0" w:line="240" w:lineRule="auto"/>
        <w:jc w:val="both"/>
        <w:rPr>
          <w:rFonts w:ascii="Arial" w:eastAsia="Times New Roman" w:hAnsi="Arial" w:cs="Arial"/>
          <w:sz w:val="20"/>
          <w:szCs w:val="20"/>
          <w:lang w:eastAsia="es-ES"/>
        </w:rPr>
      </w:pPr>
    </w:p>
    <w:p w14:paraId="4F1D4805" w14:textId="77777777" w:rsidR="0012504F" w:rsidRPr="0012504F" w:rsidRDefault="0012504F" w:rsidP="0012504F">
      <w:pPr>
        <w:spacing w:after="0" w:line="240" w:lineRule="auto"/>
        <w:jc w:val="both"/>
        <w:rPr>
          <w:rFonts w:ascii="Arial" w:eastAsia="Times New Roman" w:hAnsi="Arial" w:cs="Arial"/>
          <w:sz w:val="20"/>
          <w:szCs w:val="20"/>
          <w:lang w:eastAsia="es-ES"/>
        </w:rPr>
      </w:pPr>
    </w:p>
    <w:p w14:paraId="38843126" w14:textId="77777777" w:rsidR="00E546F1" w:rsidRPr="0012504F" w:rsidRDefault="00E546F1" w:rsidP="0012504F">
      <w:pPr>
        <w:spacing w:after="0" w:line="276" w:lineRule="auto"/>
        <w:jc w:val="center"/>
        <w:textAlignment w:val="baseline"/>
        <w:rPr>
          <w:rFonts w:ascii="Arial" w:eastAsia="Times New Roman" w:hAnsi="Arial" w:cs="Arial"/>
          <w:sz w:val="24"/>
          <w:szCs w:val="24"/>
          <w:lang w:eastAsia="es-ES"/>
        </w:rPr>
      </w:pPr>
      <w:r w:rsidRPr="0012504F">
        <w:rPr>
          <w:rFonts w:ascii="Arial" w:eastAsia="Times New Roman" w:hAnsi="Arial" w:cs="Arial"/>
          <w:b/>
          <w:bCs/>
          <w:sz w:val="24"/>
          <w:szCs w:val="24"/>
          <w:lang w:eastAsia="es-ES"/>
        </w:rPr>
        <w:t>REPÚBLICA DE COLOMBIA</w:t>
      </w:r>
      <w:r w:rsidRPr="0012504F">
        <w:rPr>
          <w:rFonts w:ascii="Arial" w:eastAsia="Times New Roman" w:hAnsi="Arial" w:cs="Arial"/>
          <w:sz w:val="24"/>
          <w:szCs w:val="24"/>
          <w:lang w:eastAsia="es-ES"/>
        </w:rPr>
        <w:t> </w:t>
      </w:r>
    </w:p>
    <w:p w14:paraId="672A6659" w14:textId="77777777" w:rsidR="00E546F1" w:rsidRPr="0012504F" w:rsidRDefault="00E546F1" w:rsidP="0012504F">
      <w:pPr>
        <w:spacing w:after="0" w:line="276" w:lineRule="auto"/>
        <w:jc w:val="center"/>
        <w:textAlignment w:val="baseline"/>
        <w:rPr>
          <w:rFonts w:ascii="Arial" w:eastAsia="Times New Roman" w:hAnsi="Arial" w:cs="Arial"/>
          <w:sz w:val="24"/>
          <w:szCs w:val="24"/>
          <w:lang w:eastAsia="es-ES"/>
        </w:rPr>
      </w:pPr>
    </w:p>
    <w:p w14:paraId="0A37501D" w14:textId="77777777" w:rsidR="00E546F1" w:rsidRPr="0012504F" w:rsidRDefault="00E546F1" w:rsidP="0012504F">
      <w:pPr>
        <w:spacing w:line="276" w:lineRule="auto"/>
        <w:jc w:val="center"/>
        <w:rPr>
          <w:rFonts w:ascii="Arial" w:hAnsi="Arial" w:cs="Arial"/>
          <w:sz w:val="24"/>
          <w:szCs w:val="24"/>
        </w:rPr>
      </w:pPr>
      <w:r w:rsidRPr="0012504F">
        <w:rPr>
          <w:rFonts w:ascii="Arial" w:hAnsi="Arial" w:cs="Arial"/>
          <w:noProof/>
          <w:sz w:val="24"/>
          <w:szCs w:val="24"/>
          <w:lang w:eastAsia="es-ES"/>
        </w:rPr>
        <w:drawing>
          <wp:inline distT="0" distB="0" distL="0" distR="0" wp14:anchorId="6A506030" wp14:editId="22C2DB29">
            <wp:extent cx="652007" cy="69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007" cy="692219"/>
                    </a:xfrm>
                    <a:prstGeom prst="rect">
                      <a:avLst/>
                    </a:prstGeom>
                  </pic:spPr>
                </pic:pic>
              </a:graphicData>
            </a:graphic>
          </wp:inline>
        </w:drawing>
      </w:r>
    </w:p>
    <w:p w14:paraId="4B803F31" w14:textId="77777777" w:rsidR="00E546F1" w:rsidRPr="0012504F" w:rsidRDefault="00E546F1" w:rsidP="0012504F">
      <w:pPr>
        <w:spacing w:after="0" w:line="276" w:lineRule="auto"/>
        <w:jc w:val="center"/>
        <w:textAlignment w:val="baseline"/>
        <w:rPr>
          <w:rFonts w:ascii="Arial" w:eastAsia="Times New Roman" w:hAnsi="Arial" w:cs="Arial"/>
          <w:sz w:val="24"/>
          <w:szCs w:val="24"/>
          <w:lang w:eastAsia="es-ES"/>
        </w:rPr>
      </w:pPr>
      <w:r w:rsidRPr="0012504F">
        <w:rPr>
          <w:rFonts w:ascii="Arial" w:eastAsia="Times New Roman" w:hAnsi="Arial" w:cs="Arial"/>
          <w:b/>
          <w:bCs/>
          <w:sz w:val="24"/>
          <w:szCs w:val="24"/>
          <w:lang w:eastAsia="es-ES"/>
        </w:rPr>
        <w:t>TRIBUNAL SUPERIOR DE DISTRITO JUDICIAL DE PEREIRA</w:t>
      </w:r>
      <w:r w:rsidRPr="0012504F">
        <w:rPr>
          <w:rFonts w:ascii="Arial" w:eastAsia="Times New Roman" w:hAnsi="Arial" w:cs="Arial"/>
          <w:sz w:val="24"/>
          <w:szCs w:val="24"/>
          <w:lang w:eastAsia="es-ES"/>
        </w:rPr>
        <w:t> </w:t>
      </w:r>
    </w:p>
    <w:p w14:paraId="270FD7B0" w14:textId="77777777" w:rsidR="00E546F1" w:rsidRPr="0012504F" w:rsidRDefault="00E546F1" w:rsidP="0012504F">
      <w:pPr>
        <w:spacing w:after="0" w:line="276" w:lineRule="auto"/>
        <w:jc w:val="center"/>
        <w:textAlignment w:val="baseline"/>
        <w:rPr>
          <w:rFonts w:ascii="Arial" w:eastAsia="Times New Roman" w:hAnsi="Arial" w:cs="Arial"/>
          <w:sz w:val="24"/>
          <w:szCs w:val="24"/>
          <w:lang w:eastAsia="es-ES"/>
        </w:rPr>
      </w:pPr>
      <w:r w:rsidRPr="0012504F">
        <w:rPr>
          <w:rFonts w:ascii="Arial" w:eastAsia="Times New Roman" w:hAnsi="Arial" w:cs="Arial"/>
          <w:b/>
          <w:bCs/>
          <w:sz w:val="24"/>
          <w:szCs w:val="24"/>
          <w:lang w:eastAsia="es-ES"/>
        </w:rPr>
        <w:t>SALA CUARTA DE DECISIÓN LABORAL</w:t>
      </w:r>
      <w:r w:rsidRPr="0012504F">
        <w:rPr>
          <w:rFonts w:ascii="Arial" w:eastAsia="Times New Roman" w:hAnsi="Arial" w:cs="Arial"/>
          <w:sz w:val="24"/>
          <w:szCs w:val="24"/>
          <w:lang w:eastAsia="es-ES"/>
        </w:rPr>
        <w:t> </w:t>
      </w:r>
    </w:p>
    <w:p w14:paraId="63E4A9CD" w14:textId="77777777" w:rsidR="00E546F1" w:rsidRPr="0012504F" w:rsidRDefault="00E546F1" w:rsidP="0012504F">
      <w:pPr>
        <w:spacing w:after="0" w:line="276" w:lineRule="auto"/>
        <w:jc w:val="center"/>
        <w:textAlignment w:val="baseline"/>
        <w:rPr>
          <w:rFonts w:ascii="Arial" w:eastAsia="Times New Roman" w:hAnsi="Arial" w:cs="Arial"/>
          <w:sz w:val="24"/>
          <w:szCs w:val="24"/>
          <w:lang w:eastAsia="es-ES"/>
        </w:rPr>
      </w:pPr>
      <w:r w:rsidRPr="0012504F">
        <w:rPr>
          <w:rFonts w:ascii="Arial" w:eastAsia="Times New Roman" w:hAnsi="Arial" w:cs="Arial"/>
          <w:sz w:val="24"/>
          <w:szCs w:val="24"/>
          <w:lang w:eastAsia="es-ES"/>
        </w:rPr>
        <w:t> </w:t>
      </w:r>
    </w:p>
    <w:p w14:paraId="068AD89D" w14:textId="17A4A4E0" w:rsidR="0012504F" w:rsidRPr="0012504F" w:rsidRDefault="0012504F" w:rsidP="0012504F">
      <w:pPr>
        <w:spacing w:after="0" w:line="276" w:lineRule="auto"/>
        <w:jc w:val="center"/>
        <w:textAlignment w:val="baseline"/>
        <w:rPr>
          <w:rFonts w:ascii="Arial" w:eastAsia="Times New Roman" w:hAnsi="Arial" w:cs="Arial"/>
          <w:sz w:val="24"/>
          <w:szCs w:val="24"/>
          <w:lang w:eastAsia="es-ES"/>
        </w:rPr>
      </w:pPr>
      <w:bookmarkStart w:id="0" w:name="_GoBack"/>
      <w:bookmarkEnd w:id="0"/>
      <w:r w:rsidRPr="0012504F">
        <w:rPr>
          <w:rFonts w:ascii="Arial" w:eastAsia="Times New Roman" w:hAnsi="Arial" w:cs="Arial"/>
          <w:sz w:val="24"/>
          <w:szCs w:val="24"/>
          <w:lang w:eastAsia="es-ES"/>
        </w:rPr>
        <w:lastRenderedPageBreak/>
        <w:t>Magistrada ponente</w:t>
      </w:r>
      <w:r>
        <w:rPr>
          <w:rFonts w:ascii="Arial" w:eastAsia="Times New Roman" w:hAnsi="Arial" w:cs="Arial"/>
          <w:sz w:val="24"/>
          <w:szCs w:val="24"/>
          <w:lang w:eastAsia="es-ES"/>
        </w:rPr>
        <w:t>:</w:t>
      </w:r>
    </w:p>
    <w:p w14:paraId="7838DE97" w14:textId="406CE99D" w:rsidR="00E546F1" w:rsidRPr="0012504F" w:rsidRDefault="00E546F1" w:rsidP="0012504F">
      <w:pPr>
        <w:spacing w:after="0" w:line="276" w:lineRule="auto"/>
        <w:jc w:val="center"/>
        <w:textAlignment w:val="baseline"/>
        <w:rPr>
          <w:rFonts w:ascii="Arial" w:eastAsia="Times New Roman" w:hAnsi="Arial" w:cs="Arial"/>
          <w:sz w:val="24"/>
          <w:szCs w:val="24"/>
          <w:lang w:eastAsia="es-ES"/>
        </w:rPr>
      </w:pPr>
      <w:r w:rsidRPr="0012504F">
        <w:rPr>
          <w:rFonts w:ascii="Arial" w:eastAsia="Times New Roman" w:hAnsi="Arial" w:cs="Arial"/>
          <w:b/>
          <w:bCs/>
          <w:sz w:val="24"/>
          <w:szCs w:val="24"/>
          <w:lang w:eastAsia="es-ES"/>
        </w:rPr>
        <w:t>ALEJANDRA MARÍA HENAO PALACIO</w:t>
      </w:r>
      <w:r w:rsidRPr="0012504F">
        <w:rPr>
          <w:rFonts w:ascii="Arial" w:eastAsia="Times New Roman" w:hAnsi="Arial" w:cs="Arial"/>
          <w:sz w:val="24"/>
          <w:szCs w:val="24"/>
          <w:lang w:eastAsia="es-ES"/>
        </w:rPr>
        <w:t> </w:t>
      </w:r>
    </w:p>
    <w:p w14:paraId="4F6584BE" w14:textId="77777777" w:rsidR="00E546F1" w:rsidRPr="0012504F" w:rsidRDefault="00E546F1" w:rsidP="0012504F">
      <w:pPr>
        <w:spacing w:after="0" w:line="276" w:lineRule="auto"/>
        <w:jc w:val="both"/>
        <w:textAlignment w:val="baseline"/>
        <w:rPr>
          <w:rFonts w:ascii="Arial" w:eastAsia="Times New Roman" w:hAnsi="Arial" w:cs="Arial"/>
          <w:sz w:val="24"/>
          <w:szCs w:val="24"/>
          <w:lang w:eastAsia="es-ES"/>
        </w:rPr>
      </w:pPr>
      <w:r w:rsidRPr="0012504F">
        <w:rPr>
          <w:rFonts w:ascii="Arial" w:eastAsia="Times New Roman" w:hAnsi="Arial" w:cs="Arial"/>
          <w:sz w:val="24"/>
          <w:szCs w:val="24"/>
          <w:lang w:eastAsia="es-ES"/>
        </w:rPr>
        <w:t> </w:t>
      </w:r>
    </w:p>
    <w:tbl>
      <w:tblPr>
        <w:tblW w:w="7233" w:type="dxa"/>
        <w:tblInd w:w="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5118"/>
      </w:tblGrid>
      <w:tr w:rsidR="0012504F" w:rsidRPr="0012504F" w14:paraId="2031EE72" w14:textId="77777777" w:rsidTr="3F8FDC95">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2ACCC"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Demandante: </w:t>
            </w:r>
          </w:p>
        </w:tc>
        <w:tc>
          <w:tcPr>
            <w:tcW w:w="5118" w:type="dxa"/>
            <w:tcBorders>
              <w:top w:val="single" w:sz="6" w:space="0" w:color="auto"/>
              <w:left w:val="nil"/>
              <w:bottom w:val="single" w:sz="6" w:space="0" w:color="auto"/>
              <w:right w:val="single" w:sz="6" w:space="0" w:color="auto"/>
            </w:tcBorders>
            <w:shd w:val="clear" w:color="auto" w:fill="auto"/>
            <w:hideMark/>
          </w:tcPr>
          <w:p w14:paraId="6A3AEF5A" w14:textId="5423C8C6" w:rsidR="00E546F1" w:rsidRPr="0012504F" w:rsidRDefault="0012504F"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 xml:space="preserve">Rosa Yadira </w:t>
            </w:r>
            <w:proofErr w:type="spellStart"/>
            <w:r w:rsidRPr="0012504F">
              <w:rPr>
                <w:rFonts w:ascii="Arial" w:eastAsia="Times New Roman" w:hAnsi="Arial" w:cs="Arial"/>
                <w:szCs w:val="24"/>
                <w:lang w:eastAsia="es-ES"/>
              </w:rPr>
              <w:t>Leon</w:t>
            </w:r>
            <w:proofErr w:type="spellEnd"/>
            <w:r w:rsidRPr="0012504F">
              <w:rPr>
                <w:rFonts w:ascii="Arial" w:eastAsia="Times New Roman" w:hAnsi="Arial" w:cs="Arial"/>
                <w:szCs w:val="24"/>
                <w:lang w:eastAsia="es-ES"/>
              </w:rPr>
              <w:t xml:space="preserve"> Rojas</w:t>
            </w:r>
          </w:p>
        </w:tc>
      </w:tr>
      <w:tr w:rsidR="0012504F" w:rsidRPr="0012504F" w14:paraId="5EB517B8" w14:textId="77777777" w:rsidTr="3F8FDC95">
        <w:tc>
          <w:tcPr>
            <w:tcW w:w="2115" w:type="dxa"/>
            <w:tcBorders>
              <w:top w:val="nil"/>
              <w:left w:val="single" w:sz="6" w:space="0" w:color="auto"/>
              <w:bottom w:val="single" w:sz="6" w:space="0" w:color="auto"/>
              <w:right w:val="single" w:sz="6" w:space="0" w:color="auto"/>
            </w:tcBorders>
            <w:shd w:val="clear" w:color="auto" w:fill="auto"/>
            <w:vAlign w:val="center"/>
            <w:hideMark/>
          </w:tcPr>
          <w:p w14:paraId="6A283F1E"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Demandado: </w:t>
            </w:r>
          </w:p>
        </w:tc>
        <w:tc>
          <w:tcPr>
            <w:tcW w:w="5118" w:type="dxa"/>
            <w:tcBorders>
              <w:top w:val="nil"/>
              <w:left w:val="nil"/>
              <w:bottom w:val="single" w:sz="6" w:space="0" w:color="auto"/>
              <w:right w:val="single" w:sz="6" w:space="0" w:color="auto"/>
            </w:tcBorders>
            <w:shd w:val="clear" w:color="auto" w:fill="auto"/>
            <w:hideMark/>
          </w:tcPr>
          <w:p w14:paraId="0188F242" w14:textId="6F31C30F" w:rsidR="00E546F1" w:rsidRPr="0012504F" w:rsidRDefault="0012504F"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Colpensiones</w:t>
            </w:r>
            <w:r w:rsidR="00E546F1" w:rsidRPr="0012504F">
              <w:rPr>
                <w:rFonts w:ascii="Arial" w:eastAsia="Times New Roman" w:hAnsi="Arial" w:cs="Arial"/>
                <w:szCs w:val="24"/>
                <w:lang w:eastAsia="es-ES"/>
              </w:rPr>
              <w:t xml:space="preserve">, </w:t>
            </w:r>
            <w:r w:rsidRPr="0012504F">
              <w:rPr>
                <w:rFonts w:ascii="Arial" w:eastAsia="Times New Roman" w:hAnsi="Arial" w:cs="Arial"/>
                <w:szCs w:val="24"/>
                <w:lang w:eastAsia="es-ES"/>
              </w:rPr>
              <w:t xml:space="preserve">Colfondos </w:t>
            </w:r>
            <w:r w:rsidR="00E546F1" w:rsidRPr="0012504F">
              <w:rPr>
                <w:rFonts w:ascii="Arial" w:eastAsia="Times New Roman" w:hAnsi="Arial" w:cs="Arial"/>
                <w:szCs w:val="24"/>
                <w:lang w:eastAsia="es-ES"/>
              </w:rPr>
              <w:t>S.A.</w:t>
            </w:r>
          </w:p>
        </w:tc>
      </w:tr>
      <w:tr w:rsidR="0012504F" w:rsidRPr="0012504F" w14:paraId="48E574CC" w14:textId="77777777" w:rsidTr="3F8FDC95">
        <w:tc>
          <w:tcPr>
            <w:tcW w:w="2115" w:type="dxa"/>
            <w:tcBorders>
              <w:top w:val="nil"/>
              <w:left w:val="single" w:sz="6" w:space="0" w:color="auto"/>
              <w:bottom w:val="single" w:sz="6" w:space="0" w:color="auto"/>
              <w:right w:val="single" w:sz="6" w:space="0" w:color="auto"/>
            </w:tcBorders>
            <w:shd w:val="clear" w:color="auto" w:fill="auto"/>
            <w:vAlign w:val="center"/>
            <w:hideMark/>
          </w:tcPr>
          <w:p w14:paraId="40D7217B"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bCs/>
                <w:szCs w:val="24"/>
                <w:lang w:eastAsia="es-ES"/>
              </w:rPr>
              <w:t>Radicación No.</w:t>
            </w:r>
            <w:r w:rsidRPr="0012504F">
              <w:rPr>
                <w:rFonts w:ascii="Arial" w:eastAsia="Times New Roman" w:hAnsi="Arial" w:cs="Arial"/>
                <w:szCs w:val="24"/>
                <w:lang w:eastAsia="es-ES"/>
              </w:rPr>
              <w:t> </w:t>
            </w:r>
          </w:p>
        </w:tc>
        <w:tc>
          <w:tcPr>
            <w:tcW w:w="5118" w:type="dxa"/>
            <w:tcBorders>
              <w:top w:val="nil"/>
              <w:left w:val="nil"/>
              <w:bottom w:val="single" w:sz="6" w:space="0" w:color="auto"/>
              <w:right w:val="single" w:sz="6" w:space="0" w:color="auto"/>
            </w:tcBorders>
            <w:shd w:val="clear" w:color="auto" w:fill="auto"/>
            <w:hideMark/>
          </w:tcPr>
          <w:p w14:paraId="770BB16D"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bCs/>
                <w:szCs w:val="24"/>
                <w:lang w:eastAsia="es-ES"/>
              </w:rPr>
              <w:t>66001–31-05-004-2018-00547-01</w:t>
            </w:r>
            <w:r w:rsidRPr="0012504F">
              <w:rPr>
                <w:rFonts w:ascii="Arial" w:eastAsia="Times New Roman" w:hAnsi="Arial" w:cs="Arial"/>
                <w:szCs w:val="24"/>
                <w:lang w:eastAsia="es-ES"/>
              </w:rPr>
              <w:t> </w:t>
            </w:r>
          </w:p>
        </w:tc>
      </w:tr>
      <w:tr w:rsidR="0012504F" w:rsidRPr="0012504F" w14:paraId="1E817A5F" w14:textId="77777777" w:rsidTr="3F8FDC95">
        <w:tc>
          <w:tcPr>
            <w:tcW w:w="2115" w:type="dxa"/>
            <w:tcBorders>
              <w:top w:val="nil"/>
              <w:left w:val="single" w:sz="6" w:space="0" w:color="auto"/>
              <w:bottom w:val="single" w:sz="6" w:space="0" w:color="auto"/>
              <w:right w:val="single" w:sz="6" w:space="0" w:color="auto"/>
            </w:tcBorders>
            <w:shd w:val="clear" w:color="auto" w:fill="auto"/>
            <w:vAlign w:val="center"/>
            <w:hideMark/>
          </w:tcPr>
          <w:p w14:paraId="5BA1DFC1"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Juzgado origen: </w:t>
            </w:r>
          </w:p>
        </w:tc>
        <w:tc>
          <w:tcPr>
            <w:tcW w:w="5118" w:type="dxa"/>
            <w:tcBorders>
              <w:top w:val="nil"/>
              <w:left w:val="nil"/>
              <w:bottom w:val="single" w:sz="6" w:space="0" w:color="auto"/>
              <w:right w:val="single" w:sz="6" w:space="0" w:color="auto"/>
            </w:tcBorders>
            <w:shd w:val="clear" w:color="auto" w:fill="auto"/>
            <w:hideMark/>
          </w:tcPr>
          <w:p w14:paraId="10BD7C23" w14:textId="74789FAE" w:rsidR="00E546F1" w:rsidRPr="0012504F" w:rsidRDefault="0012504F"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Cuarto Laboral del Circuito de Pereira </w:t>
            </w:r>
          </w:p>
        </w:tc>
      </w:tr>
      <w:tr w:rsidR="0012504F" w:rsidRPr="0012504F" w14:paraId="6B3F2E6D" w14:textId="77777777" w:rsidTr="3F8FDC95">
        <w:tc>
          <w:tcPr>
            <w:tcW w:w="2115" w:type="dxa"/>
            <w:tcBorders>
              <w:top w:val="nil"/>
              <w:left w:val="single" w:sz="6" w:space="0" w:color="auto"/>
              <w:bottom w:val="single" w:sz="6" w:space="0" w:color="auto"/>
              <w:right w:val="single" w:sz="6" w:space="0" w:color="auto"/>
            </w:tcBorders>
            <w:shd w:val="clear" w:color="auto" w:fill="auto"/>
            <w:vAlign w:val="center"/>
            <w:hideMark/>
          </w:tcPr>
          <w:p w14:paraId="6CD94BC4"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Tipo de proceso: </w:t>
            </w:r>
          </w:p>
        </w:tc>
        <w:tc>
          <w:tcPr>
            <w:tcW w:w="5118" w:type="dxa"/>
            <w:tcBorders>
              <w:top w:val="nil"/>
              <w:left w:val="nil"/>
              <w:bottom w:val="single" w:sz="6" w:space="0" w:color="auto"/>
              <w:right w:val="single" w:sz="6" w:space="0" w:color="auto"/>
            </w:tcBorders>
            <w:shd w:val="clear" w:color="auto" w:fill="auto"/>
            <w:hideMark/>
          </w:tcPr>
          <w:p w14:paraId="15830502" w14:textId="5BAB4A87" w:rsidR="00E546F1" w:rsidRPr="0012504F" w:rsidRDefault="0012504F"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Ordinario Laboral  </w:t>
            </w:r>
          </w:p>
        </w:tc>
      </w:tr>
      <w:tr w:rsidR="0012504F" w:rsidRPr="0012504F" w14:paraId="47F5D93D" w14:textId="77777777" w:rsidTr="3F8FDC95">
        <w:tc>
          <w:tcPr>
            <w:tcW w:w="2115" w:type="dxa"/>
            <w:tcBorders>
              <w:top w:val="nil"/>
              <w:left w:val="single" w:sz="6" w:space="0" w:color="auto"/>
              <w:bottom w:val="single" w:sz="6" w:space="0" w:color="auto"/>
              <w:right w:val="single" w:sz="6" w:space="0" w:color="auto"/>
            </w:tcBorders>
            <w:shd w:val="clear" w:color="auto" w:fill="auto"/>
            <w:vAlign w:val="center"/>
            <w:hideMark/>
          </w:tcPr>
          <w:p w14:paraId="48D59E2A"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Providencia: </w:t>
            </w:r>
          </w:p>
        </w:tc>
        <w:tc>
          <w:tcPr>
            <w:tcW w:w="5118" w:type="dxa"/>
            <w:tcBorders>
              <w:top w:val="nil"/>
              <w:left w:val="nil"/>
              <w:bottom w:val="single" w:sz="6" w:space="0" w:color="auto"/>
              <w:right w:val="single" w:sz="6" w:space="0" w:color="auto"/>
            </w:tcBorders>
            <w:shd w:val="clear" w:color="auto" w:fill="auto"/>
            <w:hideMark/>
          </w:tcPr>
          <w:p w14:paraId="257C0CF8" w14:textId="0E54AD7C" w:rsidR="00E546F1" w:rsidRPr="0012504F" w:rsidRDefault="0012504F"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Sentencia de segunda instancia </w:t>
            </w:r>
          </w:p>
        </w:tc>
      </w:tr>
      <w:tr w:rsidR="0012504F" w:rsidRPr="0012504F" w14:paraId="73C5FF31" w14:textId="77777777" w:rsidTr="3F8FDC95">
        <w:trPr>
          <w:trHeight w:val="300"/>
        </w:trPr>
        <w:tc>
          <w:tcPr>
            <w:tcW w:w="2115" w:type="dxa"/>
            <w:tcBorders>
              <w:top w:val="nil"/>
              <w:left w:val="single" w:sz="6" w:space="0" w:color="auto"/>
              <w:bottom w:val="single" w:sz="6" w:space="0" w:color="auto"/>
              <w:right w:val="single" w:sz="6" w:space="0" w:color="auto"/>
            </w:tcBorders>
            <w:shd w:val="clear" w:color="auto" w:fill="auto"/>
            <w:vAlign w:val="center"/>
            <w:hideMark/>
          </w:tcPr>
          <w:p w14:paraId="35F98C5F" w14:textId="77777777" w:rsidR="00E546F1" w:rsidRPr="0012504F" w:rsidRDefault="00E546F1" w:rsidP="0012504F">
            <w:pPr>
              <w:spacing w:after="0" w:line="240" w:lineRule="auto"/>
              <w:jc w:val="both"/>
              <w:textAlignment w:val="baseline"/>
              <w:rPr>
                <w:rFonts w:ascii="Arial" w:eastAsia="Times New Roman" w:hAnsi="Arial" w:cs="Arial"/>
                <w:szCs w:val="24"/>
                <w:lang w:eastAsia="es-ES"/>
              </w:rPr>
            </w:pPr>
            <w:r w:rsidRPr="0012504F">
              <w:rPr>
                <w:rFonts w:ascii="Arial" w:eastAsia="Times New Roman" w:hAnsi="Arial" w:cs="Arial"/>
                <w:szCs w:val="24"/>
                <w:lang w:eastAsia="es-ES"/>
              </w:rPr>
              <w:t>Decisión: </w:t>
            </w:r>
          </w:p>
        </w:tc>
        <w:tc>
          <w:tcPr>
            <w:tcW w:w="5118" w:type="dxa"/>
            <w:tcBorders>
              <w:top w:val="nil"/>
              <w:left w:val="nil"/>
              <w:bottom w:val="single" w:sz="6" w:space="0" w:color="auto"/>
              <w:right w:val="single" w:sz="6" w:space="0" w:color="auto"/>
            </w:tcBorders>
            <w:shd w:val="clear" w:color="auto" w:fill="auto"/>
            <w:hideMark/>
          </w:tcPr>
          <w:p w14:paraId="5BBFFC49" w14:textId="2A845592" w:rsidR="00E546F1" w:rsidRPr="0012504F" w:rsidRDefault="000D5A7C" w:rsidP="0012504F">
            <w:pPr>
              <w:spacing w:after="0" w:line="240" w:lineRule="auto"/>
              <w:jc w:val="both"/>
              <w:textAlignment w:val="baseline"/>
              <w:rPr>
                <w:rFonts w:ascii="Arial" w:eastAsia="Arial Narrow" w:hAnsi="Arial" w:cs="Arial"/>
                <w:b/>
                <w:szCs w:val="24"/>
                <w:lang w:eastAsia="es-ES"/>
              </w:rPr>
            </w:pPr>
            <w:r w:rsidRPr="0012504F">
              <w:rPr>
                <w:rFonts w:ascii="Arial" w:eastAsia="Arial Narrow" w:hAnsi="Arial" w:cs="Arial"/>
                <w:szCs w:val="24"/>
                <w:lang w:eastAsia="es-ES"/>
              </w:rPr>
              <w:t xml:space="preserve"> </w:t>
            </w:r>
            <w:r w:rsidRPr="0012504F">
              <w:rPr>
                <w:rFonts w:ascii="Arial" w:eastAsia="Arial Narrow" w:hAnsi="Arial" w:cs="Arial"/>
                <w:b/>
                <w:szCs w:val="24"/>
                <w:lang w:eastAsia="es-ES"/>
              </w:rPr>
              <w:t>MODIFICA SENTENCIA</w:t>
            </w:r>
            <w:r w:rsidR="00E546F1" w:rsidRPr="0012504F">
              <w:rPr>
                <w:rFonts w:ascii="Arial" w:eastAsia="Arial Narrow" w:hAnsi="Arial" w:cs="Arial"/>
                <w:b/>
                <w:szCs w:val="24"/>
                <w:lang w:eastAsia="es-ES"/>
              </w:rPr>
              <w:t> </w:t>
            </w:r>
          </w:p>
        </w:tc>
      </w:tr>
    </w:tbl>
    <w:p w14:paraId="09AF38FC" w14:textId="77777777" w:rsidR="00E546F1" w:rsidRPr="0012504F" w:rsidRDefault="00E546F1" w:rsidP="0012504F">
      <w:pPr>
        <w:spacing w:after="0" w:line="276" w:lineRule="auto"/>
        <w:jc w:val="both"/>
        <w:textAlignment w:val="baseline"/>
        <w:rPr>
          <w:rFonts w:ascii="Arial" w:eastAsia="Times New Roman" w:hAnsi="Arial" w:cs="Arial"/>
          <w:sz w:val="24"/>
          <w:szCs w:val="24"/>
          <w:lang w:eastAsia="es-ES"/>
        </w:rPr>
      </w:pPr>
      <w:r w:rsidRPr="0012504F">
        <w:rPr>
          <w:rFonts w:ascii="Arial" w:eastAsia="Times New Roman" w:hAnsi="Arial" w:cs="Arial"/>
          <w:sz w:val="24"/>
          <w:szCs w:val="24"/>
          <w:lang w:eastAsia="es-ES"/>
        </w:rPr>
        <w:t> </w:t>
      </w:r>
    </w:p>
    <w:p w14:paraId="15F6E8BE" w14:textId="02C9A0C0" w:rsidR="3894804E" w:rsidRPr="005E2128" w:rsidRDefault="3894804E" w:rsidP="0012504F">
      <w:pPr>
        <w:pStyle w:val="Sinespaciado"/>
        <w:spacing w:line="276" w:lineRule="auto"/>
        <w:jc w:val="center"/>
        <w:rPr>
          <w:rFonts w:ascii="Arial" w:eastAsia="Arial Narrow" w:hAnsi="Arial" w:cs="Arial"/>
          <w:spacing w:val="4"/>
          <w:sz w:val="24"/>
          <w:szCs w:val="24"/>
        </w:rPr>
      </w:pPr>
      <w:r w:rsidRPr="005E2128">
        <w:rPr>
          <w:rFonts w:ascii="Arial" w:eastAsia="Arial Narrow" w:hAnsi="Arial" w:cs="Arial"/>
          <w:spacing w:val="4"/>
          <w:sz w:val="24"/>
          <w:szCs w:val="24"/>
        </w:rPr>
        <w:t>Registro del proyecto: diecinueve (19) de noviembre de dos mil veinte (2020)</w:t>
      </w:r>
    </w:p>
    <w:p w14:paraId="0F2B5132" w14:textId="6C0FCA4F" w:rsidR="3894804E" w:rsidRPr="005E2128" w:rsidRDefault="3894804E" w:rsidP="0012504F">
      <w:pPr>
        <w:pStyle w:val="Sinespaciado"/>
        <w:spacing w:line="276" w:lineRule="auto"/>
        <w:jc w:val="center"/>
        <w:rPr>
          <w:rFonts w:ascii="Arial" w:eastAsia="Arial Narrow" w:hAnsi="Arial" w:cs="Arial"/>
          <w:spacing w:val="4"/>
          <w:sz w:val="24"/>
          <w:szCs w:val="24"/>
        </w:rPr>
      </w:pPr>
      <w:r w:rsidRPr="005E2128">
        <w:rPr>
          <w:rFonts w:ascii="Arial" w:eastAsia="Arial Narrow" w:hAnsi="Arial" w:cs="Arial"/>
          <w:spacing w:val="4"/>
          <w:sz w:val="24"/>
          <w:szCs w:val="24"/>
        </w:rPr>
        <w:t>Acta número 178 del 24 de noviembre de 2020</w:t>
      </w:r>
    </w:p>
    <w:p w14:paraId="61901DC6" w14:textId="77777777" w:rsidR="0012504F" w:rsidRPr="005E2128" w:rsidRDefault="0012504F" w:rsidP="0012504F">
      <w:pPr>
        <w:pStyle w:val="Sinespaciado"/>
        <w:spacing w:line="276" w:lineRule="auto"/>
        <w:jc w:val="center"/>
        <w:rPr>
          <w:rFonts w:ascii="Arial" w:eastAsia="Arial Narrow" w:hAnsi="Arial" w:cs="Arial"/>
          <w:spacing w:val="4"/>
          <w:sz w:val="24"/>
          <w:szCs w:val="24"/>
        </w:rPr>
      </w:pPr>
    </w:p>
    <w:p w14:paraId="5B9BACB7" w14:textId="10E33D56" w:rsidR="3894804E" w:rsidRPr="005E2128" w:rsidRDefault="3894804E" w:rsidP="0012504F">
      <w:pPr>
        <w:pStyle w:val="Sinespaciado"/>
        <w:spacing w:line="276" w:lineRule="auto"/>
        <w:jc w:val="center"/>
        <w:rPr>
          <w:rFonts w:ascii="Arial" w:eastAsia="Arial Narrow" w:hAnsi="Arial" w:cs="Arial"/>
          <w:spacing w:val="4"/>
          <w:sz w:val="24"/>
          <w:szCs w:val="24"/>
        </w:rPr>
      </w:pPr>
      <w:r w:rsidRPr="005E2128">
        <w:rPr>
          <w:rFonts w:ascii="Arial" w:eastAsia="Arial Narrow" w:hAnsi="Arial" w:cs="Arial"/>
          <w:spacing w:val="4"/>
          <w:sz w:val="24"/>
          <w:szCs w:val="24"/>
        </w:rPr>
        <w:t>Pereira, Risaralda, treinta (30) de noviembre de dos mil veinte (2020)</w:t>
      </w:r>
    </w:p>
    <w:p w14:paraId="52AED0F2" w14:textId="595FA002" w:rsidR="0DD158B6" w:rsidRPr="005E2128" w:rsidRDefault="0DD158B6" w:rsidP="0012504F">
      <w:pPr>
        <w:pStyle w:val="Sinespaciado"/>
        <w:spacing w:line="276" w:lineRule="auto"/>
        <w:rPr>
          <w:rFonts w:ascii="Arial" w:hAnsi="Arial" w:cs="Arial"/>
          <w:spacing w:val="4"/>
          <w:sz w:val="24"/>
          <w:szCs w:val="24"/>
        </w:rPr>
      </w:pPr>
    </w:p>
    <w:p w14:paraId="15AA318D"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13A6BE42"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5E2128">
        <w:rPr>
          <w:rFonts w:ascii="Arial" w:eastAsia="Times New Roman" w:hAnsi="Arial" w:cs="Arial"/>
          <w:b/>
          <w:bCs/>
          <w:spacing w:val="4"/>
          <w:sz w:val="24"/>
          <w:szCs w:val="24"/>
          <w:lang w:eastAsia="es-ES"/>
        </w:rPr>
        <w:t>ALEJANDRA MARÍA HENAO PALACIO (ponente), ANA LUCÍA CAICEDO CALDERÓN </w:t>
      </w:r>
      <w:r w:rsidRPr="005E2128">
        <w:rPr>
          <w:rFonts w:ascii="Arial" w:eastAsia="Times New Roman" w:hAnsi="Arial" w:cs="Arial"/>
          <w:spacing w:val="4"/>
          <w:sz w:val="24"/>
          <w:szCs w:val="24"/>
          <w:lang w:eastAsia="es-ES"/>
        </w:rPr>
        <w:t>y</w:t>
      </w:r>
      <w:r w:rsidRPr="005E2128">
        <w:rPr>
          <w:rFonts w:ascii="Arial" w:eastAsia="Times New Roman" w:hAnsi="Arial" w:cs="Arial"/>
          <w:b/>
          <w:bCs/>
          <w:spacing w:val="4"/>
          <w:sz w:val="24"/>
          <w:szCs w:val="24"/>
          <w:lang w:eastAsia="es-ES"/>
        </w:rPr>
        <w:t> OLGA LUCÍA HOYOS SEPÚLVEDA,</w:t>
      </w:r>
      <w:r w:rsidRPr="005E2128">
        <w:rPr>
          <w:rFonts w:ascii="Arial" w:eastAsia="Times New Roman" w:hAnsi="Arial" w:cs="Arial"/>
          <w:spacing w:val="4"/>
          <w:sz w:val="24"/>
          <w:szCs w:val="24"/>
          <w:lang w:eastAsia="es-ES"/>
        </w:rPr>
        <w:t> a resolver los recursos de apelación interpuestos por las codemandadas y el grado jurisdiccional de consulta respecto de la sentencia proferida el 7 de julio de 2020 por el Juzgado Cuarto Laboral del Circuito de Pereira, dentro del proceso ordinario laboral de la referencia. </w:t>
      </w:r>
    </w:p>
    <w:p w14:paraId="59531C1E" w14:textId="77777777" w:rsidR="00E546F1" w:rsidRPr="005E2128" w:rsidRDefault="00E546F1" w:rsidP="0012504F">
      <w:pPr>
        <w:spacing w:after="0" w:line="276" w:lineRule="auto"/>
        <w:jc w:val="both"/>
        <w:textAlignment w:val="baseline"/>
        <w:rPr>
          <w:rFonts w:ascii="Arial" w:eastAsia="Times New Roman" w:hAnsi="Arial" w:cs="Arial"/>
          <w:b/>
          <w:bCs/>
          <w:spacing w:val="4"/>
          <w:sz w:val="24"/>
          <w:szCs w:val="24"/>
          <w:lang w:eastAsia="es-ES"/>
        </w:rPr>
      </w:pPr>
      <w:r w:rsidRPr="005E2128">
        <w:rPr>
          <w:rFonts w:ascii="Arial" w:eastAsia="Times New Roman" w:hAnsi="Arial" w:cs="Arial"/>
          <w:spacing w:val="4"/>
          <w:sz w:val="24"/>
          <w:szCs w:val="24"/>
          <w:lang w:eastAsia="es-ES"/>
        </w:rPr>
        <w:t>  </w:t>
      </w:r>
    </w:p>
    <w:p w14:paraId="1E077C03" w14:textId="77777777" w:rsidR="00E546F1" w:rsidRPr="005E2128" w:rsidRDefault="00E546F1" w:rsidP="0012504F">
      <w:pPr>
        <w:spacing w:after="0" w:line="276" w:lineRule="auto"/>
        <w:jc w:val="both"/>
        <w:textAlignment w:val="baseline"/>
        <w:rPr>
          <w:rFonts w:ascii="Arial" w:eastAsia="Times New Roman" w:hAnsi="Arial" w:cs="Arial"/>
          <w:b/>
          <w:bCs/>
          <w:spacing w:val="4"/>
          <w:sz w:val="24"/>
          <w:szCs w:val="24"/>
          <w:lang w:eastAsia="es-ES"/>
        </w:rPr>
      </w:pPr>
      <w:r w:rsidRPr="005E2128">
        <w:rPr>
          <w:rFonts w:ascii="Arial" w:eastAsia="Times New Roman" w:hAnsi="Arial" w:cs="Arial"/>
          <w:b/>
          <w:bCs/>
          <w:spacing w:val="4"/>
          <w:sz w:val="24"/>
          <w:szCs w:val="24"/>
          <w:lang w:eastAsia="es-ES"/>
        </w:rPr>
        <w:t>Cuestión previa</w:t>
      </w:r>
    </w:p>
    <w:p w14:paraId="02EB378F" w14:textId="77777777" w:rsidR="00E546F1" w:rsidRPr="005E2128" w:rsidRDefault="00E546F1" w:rsidP="0012504F">
      <w:pPr>
        <w:spacing w:after="0" w:line="276" w:lineRule="auto"/>
        <w:jc w:val="both"/>
        <w:textAlignment w:val="baseline"/>
        <w:rPr>
          <w:rFonts w:ascii="Arial" w:eastAsia="Times New Roman" w:hAnsi="Arial" w:cs="Arial"/>
          <w:b/>
          <w:bCs/>
          <w:spacing w:val="4"/>
          <w:sz w:val="24"/>
          <w:szCs w:val="24"/>
          <w:lang w:eastAsia="es-ES"/>
        </w:rPr>
      </w:pPr>
    </w:p>
    <w:p w14:paraId="172C133B" w14:textId="684660DA" w:rsidR="59ECE598" w:rsidRPr="005E2128" w:rsidRDefault="0012504F" w:rsidP="0012504F">
      <w:pPr>
        <w:spacing w:after="0" w:line="276" w:lineRule="auto"/>
        <w:jc w:val="both"/>
        <w:rPr>
          <w:rFonts w:ascii="Arial" w:eastAsia="Arial Narrow" w:hAnsi="Arial" w:cs="Arial"/>
          <w:spacing w:val="4"/>
          <w:sz w:val="24"/>
          <w:szCs w:val="24"/>
        </w:rPr>
      </w:pPr>
      <w:r w:rsidRPr="005E2128">
        <w:rPr>
          <w:rFonts w:ascii="Arial" w:eastAsia="Times New Roman" w:hAnsi="Arial" w:cs="Arial"/>
          <w:spacing w:val="4"/>
          <w:sz w:val="24"/>
          <w:szCs w:val="24"/>
        </w:rPr>
        <w:t>(…)</w:t>
      </w:r>
    </w:p>
    <w:p w14:paraId="01512BE8"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4914EFBD"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Previamente se revisó, discutió y aprobó el proyecto elaborado por la Magistrada ponente el cual alude a la siguiente:   </w:t>
      </w:r>
    </w:p>
    <w:p w14:paraId="0DA70637"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3C910676" w14:textId="77777777" w:rsidR="00E546F1" w:rsidRPr="005E2128" w:rsidRDefault="00E546F1" w:rsidP="0012504F">
      <w:pPr>
        <w:spacing w:after="0" w:line="276" w:lineRule="auto"/>
        <w:jc w:val="center"/>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SENTENCIA</w:t>
      </w:r>
      <w:r w:rsidRPr="005E2128">
        <w:rPr>
          <w:rFonts w:ascii="Arial" w:eastAsia="Times New Roman" w:hAnsi="Arial" w:cs="Arial"/>
          <w:spacing w:val="4"/>
          <w:sz w:val="24"/>
          <w:szCs w:val="24"/>
          <w:lang w:eastAsia="es-ES"/>
        </w:rPr>
        <w:t> </w:t>
      </w:r>
    </w:p>
    <w:p w14:paraId="6A05A809" w14:textId="77777777" w:rsidR="00E546F1" w:rsidRPr="005E2128" w:rsidRDefault="00E546F1" w:rsidP="0012504F">
      <w:pPr>
        <w:spacing w:after="0" w:line="276" w:lineRule="auto"/>
        <w:jc w:val="center"/>
        <w:textAlignment w:val="baseline"/>
        <w:rPr>
          <w:rFonts w:ascii="Arial" w:eastAsia="Times New Roman" w:hAnsi="Arial" w:cs="Arial"/>
          <w:spacing w:val="4"/>
          <w:sz w:val="24"/>
          <w:szCs w:val="24"/>
          <w:lang w:eastAsia="es-ES"/>
        </w:rPr>
      </w:pPr>
    </w:p>
    <w:p w14:paraId="0038B052"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I.  ANTECEDENTES </w:t>
      </w:r>
      <w:r w:rsidRPr="005E2128">
        <w:rPr>
          <w:rFonts w:ascii="Arial" w:eastAsia="Times New Roman" w:hAnsi="Arial" w:cs="Arial"/>
          <w:spacing w:val="4"/>
          <w:sz w:val="24"/>
          <w:szCs w:val="24"/>
          <w:lang w:eastAsia="es-ES"/>
        </w:rPr>
        <w:t> </w:t>
      </w:r>
    </w:p>
    <w:p w14:paraId="46624170"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214F77E6"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1.1.   Demanda</w:t>
      </w:r>
      <w:r w:rsidRPr="005E2128">
        <w:rPr>
          <w:rFonts w:ascii="Arial" w:eastAsia="Times New Roman" w:hAnsi="Arial" w:cs="Arial"/>
          <w:spacing w:val="4"/>
          <w:sz w:val="24"/>
          <w:szCs w:val="24"/>
          <w:lang w:eastAsia="es-ES"/>
        </w:rPr>
        <w:t> </w:t>
      </w:r>
    </w:p>
    <w:p w14:paraId="4B8484D5"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0F92DAE8" w14:textId="0FFB54F9"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xml:space="preserve">Pretende la demandante que la justicia ordinaria laboral declare la nulidad de la afiliación efectuada al régimen de ahorro individual a través de la afiliación a la AFP Colfondos S.A., y en consecuencia, se ordene a dicho fondo privado a liberarla de sus bases de datos y a trasladar las cotizaciones con destino a Colpensiones, y a esta, a recibirla nuevamente como afiliada, y que se condene a las demandadas al pago de las costas procesales a su favor. </w:t>
      </w:r>
    </w:p>
    <w:p w14:paraId="5A39BBE3"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p>
    <w:p w14:paraId="7921ABA8"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xml:space="preserve">Como sustento de sus pretensiones expuso en síntesis que nació el 10 de mayo de 1963, que empezó su vida laboral en enero de 1995 y se afilió al régimen de </w:t>
      </w:r>
      <w:r w:rsidRPr="005E2128">
        <w:rPr>
          <w:rFonts w:ascii="Arial" w:eastAsia="Times New Roman" w:hAnsi="Arial" w:cs="Arial"/>
          <w:spacing w:val="4"/>
          <w:sz w:val="24"/>
          <w:szCs w:val="24"/>
          <w:lang w:eastAsia="es-ES"/>
        </w:rPr>
        <w:lastRenderedPageBreak/>
        <w:t xml:space="preserve">prima media con prestación definida hasta el mes de agosto de 1999, pues </w:t>
      </w:r>
      <w:r w:rsidR="001D79DE" w:rsidRPr="005E2128">
        <w:rPr>
          <w:rFonts w:ascii="Arial" w:eastAsia="Times New Roman" w:hAnsi="Arial" w:cs="Arial"/>
          <w:spacing w:val="4"/>
          <w:sz w:val="24"/>
          <w:szCs w:val="24"/>
          <w:lang w:eastAsia="es-ES"/>
        </w:rPr>
        <w:t>s</w:t>
      </w:r>
      <w:r w:rsidRPr="005E2128">
        <w:rPr>
          <w:rFonts w:ascii="Arial" w:eastAsia="Times New Roman" w:hAnsi="Arial" w:cs="Arial"/>
          <w:spacing w:val="4"/>
          <w:sz w:val="24"/>
          <w:szCs w:val="24"/>
          <w:lang w:eastAsia="es-ES"/>
        </w:rPr>
        <w:t xml:space="preserve">uscribió formulario de afiliación con Colfondos S.A. Pensiones y </w:t>
      </w:r>
      <w:r w:rsidR="001D79DE" w:rsidRPr="005E2128">
        <w:rPr>
          <w:rFonts w:ascii="Arial" w:eastAsia="Times New Roman" w:hAnsi="Arial" w:cs="Arial"/>
          <w:spacing w:val="4"/>
          <w:sz w:val="24"/>
          <w:szCs w:val="24"/>
          <w:lang w:eastAsia="es-ES"/>
        </w:rPr>
        <w:t xml:space="preserve">Cesantías, sin recibir ningún tipo de asesoría acerca de las implicaciones que tendría la migración de régimen pensional; que mediante documento proferido por dicho fondo privado, le informaron que no cuentan con copia de los documentos que soporta la asesoría, dado que para la época esta se hacía en forma verbal, indicando además que el único documento existente es el formulario de afiliación, y que el 25 de septiembre de 2018 Colpensiones negó la solicitud de traslado con el argumento de que se encuentra a diez años o menos el requisito de tiempo para pensión.  </w:t>
      </w:r>
      <w:r w:rsidRPr="005E2128">
        <w:rPr>
          <w:rFonts w:ascii="Arial" w:eastAsia="Times New Roman" w:hAnsi="Arial" w:cs="Arial"/>
          <w:spacing w:val="4"/>
          <w:sz w:val="24"/>
          <w:szCs w:val="24"/>
          <w:lang w:eastAsia="es-ES"/>
        </w:rPr>
        <w:t xml:space="preserve"> </w:t>
      </w:r>
    </w:p>
    <w:p w14:paraId="41C8F396" w14:textId="77777777" w:rsidR="001D79DE" w:rsidRPr="005E2128" w:rsidRDefault="001D79DE" w:rsidP="0012504F">
      <w:pPr>
        <w:spacing w:after="0" w:line="276" w:lineRule="auto"/>
        <w:jc w:val="both"/>
        <w:textAlignment w:val="baseline"/>
        <w:rPr>
          <w:rFonts w:ascii="Arial" w:eastAsia="Times New Roman" w:hAnsi="Arial" w:cs="Arial"/>
          <w:spacing w:val="4"/>
          <w:sz w:val="24"/>
          <w:szCs w:val="24"/>
          <w:lang w:eastAsia="es-ES"/>
        </w:rPr>
      </w:pPr>
    </w:p>
    <w:p w14:paraId="62BE2C68"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1.2.     Respuesta a la demanda. </w:t>
      </w:r>
      <w:r w:rsidRPr="005E2128">
        <w:rPr>
          <w:rFonts w:ascii="Arial" w:eastAsia="Times New Roman" w:hAnsi="Arial" w:cs="Arial"/>
          <w:spacing w:val="4"/>
          <w:sz w:val="24"/>
          <w:szCs w:val="24"/>
          <w:lang w:eastAsia="es-ES"/>
        </w:rPr>
        <w:t> </w:t>
      </w:r>
    </w:p>
    <w:p w14:paraId="4F8F56C0"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24C0CC2C"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1.2.1.   COLPENSIONES</w:t>
      </w:r>
      <w:r w:rsidRPr="005E2128">
        <w:rPr>
          <w:rFonts w:ascii="Arial" w:eastAsia="Times New Roman" w:hAnsi="Arial" w:cs="Arial"/>
          <w:spacing w:val="4"/>
          <w:sz w:val="24"/>
          <w:szCs w:val="24"/>
          <w:lang w:eastAsia="es-ES"/>
        </w:rPr>
        <w:t> </w:t>
      </w:r>
    </w:p>
    <w:p w14:paraId="649CC1FA"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5348F7F9"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Dentro del término de ley, a través de su portavoz judicial, respondió la demanda, calificando como ciertos los hechos relativos a la fecha de natalicio de la demandante</w:t>
      </w:r>
      <w:r w:rsidR="001D79DE" w:rsidRPr="005E2128">
        <w:rPr>
          <w:rFonts w:ascii="Arial" w:eastAsia="Times New Roman" w:hAnsi="Arial" w:cs="Arial"/>
          <w:spacing w:val="4"/>
          <w:sz w:val="24"/>
          <w:szCs w:val="24"/>
          <w:lang w:eastAsia="es-ES"/>
        </w:rPr>
        <w:t xml:space="preserve">, la fecha hasta la cual cotizó en el RPMPD, la suscripción de formulario de afiliación con Colfondos S.A. Pensiones y Cesantías S.A., y la respuesta dada por el fondo privado y por Colpensiones, ante la solicitud de traslado. </w:t>
      </w:r>
      <w:r w:rsidRPr="005E2128">
        <w:rPr>
          <w:rFonts w:ascii="Arial" w:eastAsia="Times New Roman" w:hAnsi="Arial" w:cs="Arial"/>
          <w:spacing w:val="4"/>
          <w:sz w:val="24"/>
          <w:szCs w:val="24"/>
          <w:lang w:eastAsia="es-ES"/>
        </w:rPr>
        <w:t xml:space="preserve">En relación con los hechos restantes, manifestó que </w:t>
      </w:r>
      <w:r w:rsidR="001D79DE" w:rsidRPr="005E2128">
        <w:rPr>
          <w:rFonts w:ascii="Arial" w:eastAsia="Times New Roman" w:hAnsi="Arial" w:cs="Arial"/>
          <w:spacing w:val="4"/>
          <w:sz w:val="24"/>
          <w:szCs w:val="24"/>
          <w:lang w:eastAsia="es-ES"/>
        </w:rPr>
        <w:t xml:space="preserve">no eran ciertos o </w:t>
      </w:r>
      <w:r w:rsidRPr="005E2128">
        <w:rPr>
          <w:rFonts w:ascii="Arial" w:eastAsia="Times New Roman" w:hAnsi="Arial" w:cs="Arial"/>
          <w:spacing w:val="4"/>
          <w:sz w:val="24"/>
          <w:szCs w:val="24"/>
          <w:lang w:eastAsia="es-ES"/>
        </w:rPr>
        <w:t xml:space="preserve">no le constaban. Se opuso a las pretensiones de la Litis y en su defensa enlistó los medios exceptivos de fondo los que denominó “Inexistencia de la obligación”, “Imposibilidad jurídica para reconocer y pagar derechos por fuera del ordenamiento legal”, “Buena fe”, e “Imposibilidad de condena en costas”, ver folios </w:t>
      </w:r>
      <w:r w:rsidR="001D79DE" w:rsidRPr="005E2128">
        <w:rPr>
          <w:rFonts w:ascii="Arial" w:eastAsia="Times New Roman" w:hAnsi="Arial" w:cs="Arial"/>
          <w:spacing w:val="4"/>
          <w:sz w:val="24"/>
          <w:szCs w:val="24"/>
          <w:lang w:eastAsia="es-ES"/>
        </w:rPr>
        <w:t>66 a 7</w:t>
      </w:r>
      <w:r w:rsidRPr="005E2128">
        <w:rPr>
          <w:rFonts w:ascii="Arial" w:eastAsia="Times New Roman" w:hAnsi="Arial" w:cs="Arial"/>
          <w:spacing w:val="4"/>
          <w:sz w:val="24"/>
          <w:szCs w:val="24"/>
          <w:lang w:eastAsia="es-ES"/>
        </w:rPr>
        <w:t xml:space="preserve">6. </w:t>
      </w:r>
    </w:p>
    <w:p w14:paraId="60954CD1" w14:textId="0F6CF6C1" w:rsidR="081109AE" w:rsidRPr="005E2128" w:rsidRDefault="081109AE" w:rsidP="0012504F">
      <w:pPr>
        <w:spacing w:after="0" w:line="276" w:lineRule="auto"/>
        <w:jc w:val="both"/>
        <w:rPr>
          <w:rFonts w:ascii="Arial" w:eastAsia="Times New Roman" w:hAnsi="Arial" w:cs="Arial"/>
          <w:spacing w:val="4"/>
          <w:sz w:val="24"/>
          <w:szCs w:val="24"/>
          <w:lang w:eastAsia="es-ES"/>
        </w:rPr>
      </w:pPr>
    </w:p>
    <w:p w14:paraId="73A0A55C"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1.2.2.  </w:t>
      </w:r>
      <w:r w:rsidR="001D79DE" w:rsidRPr="005E2128">
        <w:rPr>
          <w:rFonts w:ascii="Arial" w:eastAsia="Times New Roman" w:hAnsi="Arial" w:cs="Arial"/>
          <w:b/>
          <w:bCs/>
          <w:spacing w:val="4"/>
          <w:sz w:val="24"/>
          <w:szCs w:val="24"/>
          <w:lang w:eastAsia="es-ES"/>
        </w:rPr>
        <w:t>COLFONDOS</w:t>
      </w:r>
      <w:r w:rsidRPr="005E2128">
        <w:rPr>
          <w:rFonts w:ascii="Arial" w:eastAsia="Times New Roman" w:hAnsi="Arial" w:cs="Arial"/>
          <w:b/>
          <w:bCs/>
          <w:spacing w:val="4"/>
          <w:sz w:val="24"/>
          <w:szCs w:val="24"/>
          <w:lang w:eastAsia="es-ES"/>
        </w:rPr>
        <w:t xml:space="preserve"> S.A.</w:t>
      </w:r>
      <w:r w:rsidR="001D79DE" w:rsidRPr="005E2128">
        <w:rPr>
          <w:rFonts w:ascii="Arial" w:eastAsia="Times New Roman" w:hAnsi="Arial" w:cs="Arial"/>
          <w:b/>
          <w:bCs/>
          <w:spacing w:val="4"/>
          <w:sz w:val="24"/>
          <w:szCs w:val="24"/>
          <w:lang w:eastAsia="es-ES"/>
        </w:rPr>
        <w:t xml:space="preserve"> PENSIONES Y CESANTIAS</w:t>
      </w:r>
      <w:r w:rsidRPr="005E2128">
        <w:rPr>
          <w:rFonts w:ascii="Arial" w:eastAsia="Times New Roman" w:hAnsi="Arial" w:cs="Arial"/>
          <w:b/>
          <w:bCs/>
          <w:spacing w:val="4"/>
          <w:sz w:val="24"/>
          <w:szCs w:val="24"/>
          <w:lang w:eastAsia="es-ES"/>
        </w:rPr>
        <w:t xml:space="preserve"> </w:t>
      </w:r>
      <w:r w:rsidRPr="005E2128">
        <w:rPr>
          <w:rFonts w:ascii="Arial" w:eastAsia="Times New Roman" w:hAnsi="Arial" w:cs="Arial"/>
          <w:spacing w:val="4"/>
          <w:sz w:val="24"/>
          <w:szCs w:val="24"/>
          <w:lang w:eastAsia="es-ES"/>
        </w:rPr>
        <w:t> </w:t>
      </w:r>
    </w:p>
    <w:p w14:paraId="10EF996B"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4A5E35C7"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A través de apoderado judicial, respondió la demanda aceptando los hechos relativos a la afiliación</w:t>
      </w:r>
      <w:r w:rsidR="00623B23" w:rsidRPr="005E2128">
        <w:rPr>
          <w:rFonts w:ascii="Arial" w:eastAsia="Times New Roman" w:hAnsi="Arial" w:cs="Arial"/>
          <w:spacing w:val="4"/>
          <w:sz w:val="24"/>
          <w:szCs w:val="24"/>
          <w:lang w:eastAsia="es-ES"/>
        </w:rPr>
        <w:t xml:space="preserve"> de la demandante al RPMPD y el término hasta el cual efectuó cotizaciones al interior del mismo. </w:t>
      </w:r>
      <w:r w:rsidRPr="005E2128">
        <w:rPr>
          <w:rFonts w:ascii="Arial" w:eastAsia="Times New Roman" w:hAnsi="Arial" w:cs="Arial"/>
          <w:spacing w:val="4"/>
          <w:sz w:val="24"/>
          <w:szCs w:val="24"/>
          <w:lang w:eastAsia="es-ES"/>
        </w:rPr>
        <w:t xml:space="preserve">Respecto a los demás, manifestó </w:t>
      </w:r>
      <w:r w:rsidR="00623B23" w:rsidRPr="005E2128">
        <w:rPr>
          <w:rFonts w:ascii="Arial" w:eastAsia="Times New Roman" w:hAnsi="Arial" w:cs="Arial"/>
          <w:spacing w:val="4"/>
          <w:sz w:val="24"/>
          <w:szCs w:val="24"/>
          <w:lang w:eastAsia="es-ES"/>
        </w:rPr>
        <w:t>negarlos o tratarse de apreciaciones subjetivas. S</w:t>
      </w:r>
      <w:r w:rsidRPr="005E2128">
        <w:rPr>
          <w:rFonts w:ascii="Arial" w:eastAsia="Times New Roman" w:hAnsi="Arial" w:cs="Arial"/>
          <w:spacing w:val="4"/>
          <w:sz w:val="24"/>
          <w:szCs w:val="24"/>
          <w:lang w:eastAsia="es-ES"/>
        </w:rPr>
        <w:t>e opuso a las pretensiones arguyendo que el traslado de régimen pensiones se realizó conforme a lo establecido en la Ley. En su defensa, formuló como excepciones las de “</w:t>
      </w:r>
      <w:r w:rsidR="00623B23" w:rsidRPr="005E2128">
        <w:rPr>
          <w:rFonts w:ascii="Arial" w:eastAsia="Times New Roman" w:hAnsi="Arial" w:cs="Arial"/>
          <w:spacing w:val="4"/>
          <w:sz w:val="24"/>
          <w:szCs w:val="24"/>
          <w:lang w:eastAsia="es-ES"/>
        </w:rPr>
        <w:t xml:space="preserve">Validez de la afiliación al RAIS e inexistencia de vicios en el consentimiento”, “Saneamiento de la supuesta nulidad relativa” </w:t>
      </w:r>
      <w:r w:rsidRPr="005E2128">
        <w:rPr>
          <w:rFonts w:ascii="Arial" w:eastAsia="Times New Roman" w:hAnsi="Arial" w:cs="Arial"/>
          <w:spacing w:val="4"/>
          <w:sz w:val="24"/>
          <w:szCs w:val="24"/>
          <w:lang w:eastAsia="es-ES"/>
        </w:rPr>
        <w:t xml:space="preserve">“Prescripción” y “Buena fe”, ver folios </w:t>
      </w:r>
      <w:r w:rsidR="00623B23" w:rsidRPr="005E2128">
        <w:rPr>
          <w:rFonts w:ascii="Arial" w:eastAsia="Times New Roman" w:hAnsi="Arial" w:cs="Arial"/>
          <w:spacing w:val="4"/>
          <w:sz w:val="24"/>
          <w:szCs w:val="24"/>
          <w:lang w:eastAsia="es-ES"/>
        </w:rPr>
        <w:t>103 a 119.</w:t>
      </w:r>
    </w:p>
    <w:p w14:paraId="0D0B940D"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p>
    <w:p w14:paraId="6083DEBA" w14:textId="3160C1CF" w:rsidR="00E546F1" w:rsidRPr="005E2128" w:rsidRDefault="00E546F1" w:rsidP="0012504F">
      <w:pPr>
        <w:spacing w:after="0" w:line="276" w:lineRule="auto"/>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II. SENTENCIA DE PRIMERA INSTANCIA</w:t>
      </w:r>
      <w:r w:rsidRPr="005E2128">
        <w:rPr>
          <w:rFonts w:ascii="Arial" w:eastAsia="Times New Roman" w:hAnsi="Arial" w:cs="Arial"/>
          <w:spacing w:val="4"/>
          <w:sz w:val="24"/>
          <w:szCs w:val="24"/>
          <w:lang w:eastAsia="es-ES"/>
        </w:rPr>
        <w:t> </w:t>
      </w:r>
    </w:p>
    <w:p w14:paraId="0E27B00A" w14:textId="77777777" w:rsidR="00E546F1" w:rsidRPr="005E2128" w:rsidRDefault="00E546F1" w:rsidP="0012504F">
      <w:pPr>
        <w:pStyle w:val="Sinespaciado"/>
        <w:spacing w:line="276" w:lineRule="auto"/>
        <w:rPr>
          <w:rFonts w:ascii="Arial" w:hAnsi="Arial" w:cs="Arial"/>
          <w:spacing w:val="4"/>
          <w:sz w:val="24"/>
          <w:szCs w:val="24"/>
          <w:lang w:eastAsia="es-ES"/>
        </w:rPr>
      </w:pPr>
    </w:p>
    <w:p w14:paraId="0C093DD2" w14:textId="2F422886" w:rsidR="00E546F1" w:rsidRPr="005E2128" w:rsidRDefault="00E546F1" w:rsidP="0012504F">
      <w:pPr>
        <w:spacing w:after="0" w:line="276" w:lineRule="auto"/>
        <w:jc w:val="both"/>
        <w:textAlignment w:val="baseline"/>
        <w:rPr>
          <w:rFonts w:ascii="Arial" w:eastAsia="Times New Roman" w:hAnsi="Arial" w:cs="Arial"/>
          <w:spacing w:val="4"/>
          <w:sz w:val="24"/>
          <w:szCs w:val="24"/>
          <w:lang w:val="es-CO" w:eastAsia="es-ES"/>
        </w:rPr>
      </w:pPr>
      <w:r w:rsidRPr="005E2128">
        <w:rPr>
          <w:rFonts w:ascii="Arial" w:eastAsia="Times New Roman" w:hAnsi="Arial" w:cs="Arial"/>
          <w:spacing w:val="4"/>
          <w:sz w:val="24"/>
          <w:szCs w:val="24"/>
          <w:lang w:eastAsia="es-ES"/>
        </w:rPr>
        <w:t>El juzgado de conocimiento puso fin a la primera instancia</w:t>
      </w:r>
      <w:r w:rsidR="00623B23" w:rsidRPr="005E2128">
        <w:rPr>
          <w:rFonts w:ascii="Arial" w:eastAsia="Times New Roman" w:hAnsi="Arial" w:cs="Arial"/>
          <w:spacing w:val="4"/>
          <w:sz w:val="24"/>
          <w:szCs w:val="24"/>
          <w:lang w:eastAsia="es-ES"/>
        </w:rPr>
        <w:t xml:space="preserve"> mediante sentencia dictada el 7 de julio de 2020</w:t>
      </w:r>
      <w:r w:rsidRPr="005E2128">
        <w:rPr>
          <w:rFonts w:ascii="Arial" w:eastAsia="Times New Roman" w:hAnsi="Arial" w:cs="Arial"/>
          <w:spacing w:val="4"/>
          <w:sz w:val="24"/>
          <w:szCs w:val="24"/>
          <w:lang w:eastAsia="es-ES"/>
        </w:rPr>
        <w:t>, en la que declaró la ineficacia del traslado de régimen pensional realizado por la demandante del régimen de prima media con prestación definida al régimen de ahorro individual con solidarida</w:t>
      </w:r>
      <w:r w:rsidR="00623B23" w:rsidRPr="005E2128">
        <w:rPr>
          <w:rFonts w:ascii="Arial" w:eastAsia="Times New Roman" w:hAnsi="Arial" w:cs="Arial"/>
          <w:spacing w:val="4"/>
          <w:sz w:val="24"/>
          <w:szCs w:val="24"/>
          <w:lang w:eastAsia="es-ES"/>
        </w:rPr>
        <w:t>d, a través de la afiliación a Colfondos S.A. Pensiones y Cesantías.</w:t>
      </w:r>
      <w:r w:rsidRPr="005E2128">
        <w:rPr>
          <w:rFonts w:ascii="Arial" w:eastAsia="Times New Roman" w:hAnsi="Arial" w:cs="Arial"/>
          <w:spacing w:val="4"/>
          <w:sz w:val="24"/>
          <w:szCs w:val="24"/>
          <w:lang w:eastAsia="es-ES"/>
        </w:rPr>
        <w:t xml:space="preserve"> En consecuencia, condenó a di</w:t>
      </w:r>
      <w:r w:rsidR="00623B23" w:rsidRPr="005E2128">
        <w:rPr>
          <w:rFonts w:ascii="Arial" w:eastAsia="Times New Roman" w:hAnsi="Arial" w:cs="Arial"/>
          <w:spacing w:val="4"/>
          <w:sz w:val="24"/>
          <w:szCs w:val="24"/>
          <w:lang w:eastAsia="es-ES"/>
        </w:rPr>
        <w:t xml:space="preserve">cho fondo privado a trasladar los saldos, cotizaciones, bonos pensionales, sumas adicionales, junto con sus respectivos frutos e intereses y cuotas de administración, </w:t>
      </w:r>
      <w:r w:rsidRPr="005E2128">
        <w:rPr>
          <w:rFonts w:ascii="Arial" w:eastAsia="Times New Roman" w:hAnsi="Arial" w:cs="Arial"/>
          <w:spacing w:val="4"/>
          <w:sz w:val="24"/>
          <w:szCs w:val="24"/>
          <w:lang w:eastAsia="es-ES"/>
        </w:rPr>
        <w:t>con destino a Colpensiones</w:t>
      </w:r>
      <w:r w:rsidR="00623B23" w:rsidRPr="005E2128">
        <w:rPr>
          <w:rFonts w:ascii="Arial" w:eastAsia="Times New Roman" w:hAnsi="Arial" w:cs="Arial"/>
          <w:spacing w:val="4"/>
          <w:sz w:val="24"/>
          <w:szCs w:val="24"/>
          <w:lang w:eastAsia="es-ES"/>
        </w:rPr>
        <w:t xml:space="preserve"> dentro del término improrrogable de </w:t>
      </w:r>
      <w:r w:rsidR="00623B23" w:rsidRPr="005E2128">
        <w:rPr>
          <w:rFonts w:ascii="Arial" w:eastAsia="Times New Roman" w:hAnsi="Arial" w:cs="Arial"/>
          <w:spacing w:val="4"/>
          <w:sz w:val="24"/>
          <w:szCs w:val="24"/>
          <w:lang w:eastAsia="es-ES"/>
        </w:rPr>
        <w:lastRenderedPageBreak/>
        <w:t xml:space="preserve">diez (10) días siguientes a la ejecutoria de la decisión. Y a Colpensiones, </w:t>
      </w:r>
      <w:r w:rsidRPr="005E2128">
        <w:rPr>
          <w:rFonts w:ascii="Arial" w:eastAsia="Times New Roman" w:hAnsi="Arial" w:cs="Arial"/>
          <w:spacing w:val="4"/>
          <w:sz w:val="24"/>
          <w:szCs w:val="24"/>
          <w:lang w:eastAsia="es-ES"/>
        </w:rPr>
        <w:t>a ac</w:t>
      </w:r>
      <w:r w:rsidR="00623B23" w:rsidRPr="005E2128">
        <w:rPr>
          <w:rFonts w:ascii="Arial" w:eastAsia="Times New Roman" w:hAnsi="Arial" w:cs="Arial"/>
          <w:spacing w:val="4"/>
          <w:sz w:val="24"/>
          <w:szCs w:val="24"/>
          <w:lang w:eastAsia="es-ES"/>
        </w:rPr>
        <w:t>eptar sin dilaciones el traslado de la señora Rosa Yadira León Rojas</w:t>
      </w:r>
      <w:r w:rsidRPr="005E2128">
        <w:rPr>
          <w:rFonts w:ascii="Arial" w:eastAsia="Times New Roman" w:hAnsi="Arial" w:cs="Arial"/>
          <w:spacing w:val="4"/>
          <w:sz w:val="24"/>
          <w:szCs w:val="24"/>
          <w:lang w:eastAsia="es-ES"/>
        </w:rPr>
        <w:t xml:space="preserve">, </w:t>
      </w:r>
      <w:r w:rsidR="00623B23" w:rsidRPr="005E2128">
        <w:rPr>
          <w:rFonts w:ascii="Arial" w:eastAsia="Times New Roman" w:hAnsi="Arial" w:cs="Arial"/>
          <w:spacing w:val="4"/>
          <w:sz w:val="24"/>
          <w:szCs w:val="24"/>
          <w:lang w:eastAsia="es-ES"/>
        </w:rPr>
        <w:t xml:space="preserve">al régimen de prima media con prestación definida, </w:t>
      </w:r>
      <w:r w:rsidRPr="005E2128">
        <w:rPr>
          <w:rFonts w:ascii="Arial" w:eastAsia="Times New Roman" w:hAnsi="Arial" w:cs="Arial"/>
          <w:spacing w:val="4"/>
          <w:sz w:val="24"/>
          <w:szCs w:val="24"/>
          <w:lang w:eastAsia="es-ES"/>
        </w:rPr>
        <w:t>teniéndola como afili</w:t>
      </w:r>
      <w:r w:rsidR="00623B23" w:rsidRPr="005E2128">
        <w:rPr>
          <w:rFonts w:ascii="Arial" w:eastAsia="Times New Roman" w:hAnsi="Arial" w:cs="Arial"/>
          <w:spacing w:val="4"/>
          <w:sz w:val="24"/>
          <w:szCs w:val="24"/>
          <w:lang w:eastAsia="es-ES"/>
        </w:rPr>
        <w:t xml:space="preserve">ada sin solución de continuidad desde el momento en que se afilió a dicho régimen. </w:t>
      </w:r>
      <w:r w:rsidRPr="005E2128">
        <w:rPr>
          <w:rFonts w:ascii="Arial" w:eastAsia="Times New Roman" w:hAnsi="Arial" w:cs="Arial"/>
          <w:spacing w:val="4"/>
          <w:sz w:val="24"/>
          <w:szCs w:val="24"/>
          <w:lang w:val="es-CO" w:eastAsia="es-ES"/>
        </w:rPr>
        <w:t>Condenó en costas pro</w:t>
      </w:r>
      <w:r w:rsidR="00623B23" w:rsidRPr="005E2128">
        <w:rPr>
          <w:rFonts w:ascii="Arial" w:eastAsia="Times New Roman" w:hAnsi="Arial" w:cs="Arial"/>
          <w:spacing w:val="4"/>
          <w:sz w:val="24"/>
          <w:szCs w:val="24"/>
          <w:lang w:val="es-CO" w:eastAsia="es-ES"/>
        </w:rPr>
        <w:t>cesales a Colfondos S.A. en un 100% de las causada</w:t>
      </w:r>
      <w:r w:rsidRPr="005E2128">
        <w:rPr>
          <w:rFonts w:ascii="Arial" w:eastAsia="Times New Roman" w:hAnsi="Arial" w:cs="Arial"/>
          <w:spacing w:val="4"/>
          <w:sz w:val="24"/>
          <w:szCs w:val="24"/>
          <w:lang w:val="es-CO" w:eastAsia="es-ES"/>
        </w:rPr>
        <w:t>s.</w:t>
      </w:r>
    </w:p>
    <w:p w14:paraId="67F7F272" w14:textId="77777777" w:rsidR="0012504F" w:rsidRPr="005E2128" w:rsidRDefault="0012504F" w:rsidP="0012504F">
      <w:pPr>
        <w:spacing w:after="0" w:line="276" w:lineRule="auto"/>
        <w:jc w:val="both"/>
        <w:textAlignment w:val="baseline"/>
        <w:rPr>
          <w:rFonts w:ascii="Arial" w:eastAsia="Times New Roman" w:hAnsi="Arial" w:cs="Arial"/>
          <w:spacing w:val="4"/>
          <w:sz w:val="24"/>
          <w:szCs w:val="24"/>
          <w:lang w:eastAsia="es-ES"/>
        </w:rPr>
      </w:pPr>
    </w:p>
    <w:p w14:paraId="05E55A2E"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Para arribar a esas determinaciones, la </w:t>
      </w:r>
      <w:r w:rsidRPr="005E2128">
        <w:rPr>
          <w:rFonts w:ascii="Arial" w:eastAsia="Times New Roman" w:hAnsi="Arial" w:cs="Arial"/>
          <w:i/>
          <w:iCs/>
          <w:spacing w:val="4"/>
          <w:sz w:val="24"/>
          <w:szCs w:val="24"/>
          <w:lang w:eastAsia="es-ES"/>
        </w:rPr>
        <w:t>a quo</w:t>
      </w:r>
      <w:r w:rsidRPr="005E2128">
        <w:rPr>
          <w:rFonts w:ascii="Arial" w:eastAsia="Times New Roman" w:hAnsi="Arial" w:cs="Arial"/>
          <w:spacing w:val="4"/>
          <w:sz w:val="24"/>
          <w:szCs w:val="24"/>
          <w:lang w:eastAsia="es-ES"/>
        </w:rPr>
        <w:t xml:space="preserve"> argumentó, en síntesis, que el traslado de régimen pensional realizado por la </w:t>
      </w:r>
      <w:r w:rsidR="00623B23" w:rsidRPr="005E2128">
        <w:rPr>
          <w:rFonts w:ascii="Arial" w:eastAsia="Times New Roman" w:hAnsi="Arial" w:cs="Arial"/>
          <w:spacing w:val="4"/>
          <w:sz w:val="24"/>
          <w:szCs w:val="24"/>
          <w:lang w:eastAsia="es-ES"/>
        </w:rPr>
        <w:t>demandante a través de Colfondos S.A. Pensiones y Cesantías</w:t>
      </w:r>
      <w:r w:rsidRPr="005E2128">
        <w:rPr>
          <w:rFonts w:ascii="Arial" w:eastAsia="Times New Roman" w:hAnsi="Arial" w:cs="Arial"/>
          <w:spacing w:val="4"/>
          <w:sz w:val="24"/>
          <w:szCs w:val="24"/>
          <w:lang w:eastAsia="es-ES"/>
        </w:rPr>
        <w:t xml:space="preserve">, fue ineficaz, por cuanto dicha entidad no demostró el cumplimiento al deber de información a su cargo, en tanto que, no acreditó haberle brindado a la demandante toda la información necesaria, clara, comprensible y suficiente sobre las características de ambos regímenes, sus condiciones de acceso y los efectos que ello carrearía, de modo que  aquella pudiere otorgar su consentimiento de manera consciente, libre y voluntaria. </w:t>
      </w:r>
    </w:p>
    <w:p w14:paraId="25E1FD54"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32EFDDC2"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III. RECURSOS DE APELACIÓN</w:t>
      </w:r>
      <w:r w:rsidRPr="005E2128">
        <w:rPr>
          <w:rFonts w:ascii="Arial" w:eastAsia="Times New Roman" w:hAnsi="Arial" w:cs="Arial"/>
          <w:spacing w:val="4"/>
          <w:sz w:val="24"/>
          <w:szCs w:val="24"/>
          <w:lang w:eastAsia="es-ES"/>
        </w:rPr>
        <w:t> </w:t>
      </w:r>
    </w:p>
    <w:p w14:paraId="4ECEB114" w14:textId="2E1CEDDC" w:rsidR="00E546F1" w:rsidRPr="005E2128" w:rsidRDefault="00E546F1" w:rsidP="0012504F">
      <w:pPr>
        <w:pStyle w:val="Sinespaciado"/>
        <w:spacing w:line="276" w:lineRule="auto"/>
        <w:rPr>
          <w:rFonts w:ascii="Arial" w:hAnsi="Arial" w:cs="Arial"/>
          <w:spacing w:val="4"/>
          <w:sz w:val="24"/>
          <w:szCs w:val="24"/>
        </w:rPr>
      </w:pPr>
    </w:p>
    <w:p w14:paraId="7DAB97CC"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xml:space="preserve">Inconforme con la decisión, las entidades que conforman la parte pasiva de la acción interpusieron recurso de apelación. </w:t>
      </w:r>
    </w:p>
    <w:p w14:paraId="4B94D5A5"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p>
    <w:p w14:paraId="07255B12" w14:textId="77777777" w:rsidR="00E41826"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spacing w:val="4"/>
          <w:sz w:val="24"/>
          <w:szCs w:val="24"/>
          <w:lang w:eastAsia="es-ES"/>
        </w:rPr>
        <w:t xml:space="preserve">La Administradora Colombiana de Pensiones Colpensiones </w:t>
      </w:r>
      <w:r w:rsidR="00E41826" w:rsidRPr="005E2128">
        <w:rPr>
          <w:rFonts w:ascii="Arial" w:eastAsia="Times New Roman" w:hAnsi="Arial" w:cs="Arial"/>
          <w:spacing w:val="4"/>
          <w:sz w:val="24"/>
          <w:szCs w:val="24"/>
          <w:lang w:eastAsia="es-ES"/>
        </w:rPr>
        <w:t>indicó que para la entidad es improcedente aceptar a la demandante como su afiliada, en razón a que existe una norma que lo impide, esto es, el artículo 2 de la Ley 797 de 2003, que modificó el literal b) del artículo 13 de la Ley 100 de 1993, según el cual, no podrán trasladarse de régimen pensional las personas que le falten menos de 10 años para acceder a la edad mínima de pensión.</w:t>
      </w:r>
    </w:p>
    <w:p w14:paraId="3DEEC669" w14:textId="77777777" w:rsidR="00E546F1" w:rsidRPr="005E2128" w:rsidRDefault="00E546F1" w:rsidP="0012504F">
      <w:pPr>
        <w:spacing w:after="0" w:line="276" w:lineRule="auto"/>
        <w:jc w:val="both"/>
        <w:textAlignment w:val="baseline"/>
        <w:rPr>
          <w:rFonts w:ascii="Arial" w:hAnsi="Arial" w:cs="Arial"/>
          <w:spacing w:val="4"/>
          <w:sz w:val="24"/>
          <w:szCs w:val="24"/>
          <w:lang w:eastAsia="es-ES"/>
        </w:rPr>
      </w:pPr>
    </w:p>
    <w:p w14:paraId="4274BF2F" w14:textId="77777777" w:rsidR="00700543"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xml:space="preserve">Por su parte, </w:t>
      </w:r>
      <w:r w:rsidR="00700543" w:rsidRPr="005E2128">
        <w:rPr>
          <w:rFonts w:ascii="Arial" w:eastAsia="Times New Roman" w:hAnsi="Arial" w:cs="Arial"/>
          <w:b/>
          <w:spacing w:val="4"/>
          <w:sz w:val="24"/>
          <w:szCs w:val="24"/>
          <w:lang w:eastAsia="es-ES"/>
        </w:rPr>
        <w:t xml:space="preserve">Colfondos </w:t>
      </w:r>
      <w:r w:rsidRPr="005E2128">
        <w:rPr>
          <w:rFonts w:ascii="Arial" w:eastAsia="Times New Roman" w:hAnsi="Arial" w:cs="Arial"/>
          <w:b/>
          <w:spacing w:val="4"/>
          <w:sz w:val="24"/>
          <w:szCs w:val="24"/>
          <w:lang w:eastAsia="es-ES"/>
        </w:rPr>
        <w:t>S.A</w:t>
      </w:r>
      <w:r w:rsidRPr="005E2128">
        <w:rPr>
          <w:rFonts w:ascii="Arial" w:eastAsia="Times New Roman" w:hAnsi="Arial" w:cs="Arial"/>
          <w:spacing w:val="4"/>
          <w:sz w:val="24"/>
          <w:szCs w:val="24"/>
          <w:lang w:eastAsia="es-ES"/>
        </w:rPr>
        <w:t xml:space="preserve">. </w:t>
      </w:r>
      <w:r w:rsidR="00700543" w:rsidRPr="005E2128">
        <w:rPr>
          <w:rFonts w:ascii="Arial" w:eastAsia="Times New Roman" w:hAnsi="Arial" w:cs="Arial"/>
          <w:spacing w:val="4"/>
          <w:sz w:val="24"/>
          <w:szCs w:val="24"/>
          <w:lang w:eastAsia="es-ES"/>
        </w:rPr>
        <w:t xml:space="preserve">solicitó la revocatoria de la condena de cuotas de </w:t>
      </w:r>
      <w:r w:rsidR="00E41826" w:rsidRPr="005E2128">
        <w:rPr>
          <w:rFonts w:ascii="Arial" w:eastAsia="Times New Roman" w:hAnsi="Arial" w:cs="Arial"/>
          <w:spacing w:val="4"/>
          <w:sz w:val="24"/>
          <w:szCs w:val="24"/>
          <w:lang w:eastAsia="es-ES"/>
        </w:rPr>
        <w:t>administración</w:t>
      </w:r>
      <w:r w:rsidR="00700543" w:rsidRPr="005E2128">
        <w:rPr>
          <w:rFonts w:ascii="Arial" w:eastAsia="Times New Roman" w:hAnsi="Arial" w:cs="Arial"/>
          <w:spacing w:val="4"/>
          <w:sz w:val="24"/>
          <w:szCs w:val="24"/>
          <w:lang w:eastAsia="es-ES"/>
        </w:rPr>
        <w:t xml:space="preserve"> y sumas adicionales y demás emolumentos diferentes a los aportes, pues en su sentir, </w:t>
      </w:r>
      <w:r w:rsidRPr="005E2128">
        <w:rPr>
          <w:rFonts w:ascii="Arial" w:eastAsia="Times New Roman" w:hAnsi="Arial" w:cs="Arial"/>
          <w:spacing w:val="4"/>
          <w:sz w:val="24"/>
          <w:szCs w:val="24"/>
          <w:lang w:eastAsia="es-ES"/>
        </w:rPr>
        <w:t>ante la declaratoria de inexistencia del acto jurídico, solo habría luga</w:t>
      </w:r>
      <w:r w:rsidR="00700543" w:rsidRPr="005E2128">
        <w:rPr>
          <w:rFonts w:ascii="Arial" w:eastAsia="Times New Roman" w:hAnsi="Arial" w:cs="Arial"/>
          <w:spacing w:val="4"/>
          <w:sz w:val="24"/>
          <w:szCs w:val="24"/>
          <w:lang w:eastAsia="es-ES"/>
        </w:rPr>
        <w:t xml:space="preserve">r a devolver el saldo ahorrado, por concepto de aportes pensionales y no ningún otro concepto adicional, teniendo en cuenta que muchos de estos factores tienen que ver con la administradora de pensiones. Respecto a las cuotas de administración, indicó que de conformidad con el articulo 1746 C.C. y en virtud del principio de restituciones mutuas, se trata de un descuento legal efectuado como contraprestación de la buena gestión de administración de los dineros de la cuenta de ahorro individual. Indica que la devolución de tal rubro a Colpensiones implicaría un enriquecimiento sin justa causa en detrimento del patrimonio del fondo de pensiones. Tampoco resulta procedente la devolución de los seguros previsionales cancelados por mandato legal a las aseguradoras, y no es posible recobrar este dinero a dichas entidades, debiendo entonces la entidad administradora cubrir esos dineros con cargo a sus propios recursos. </w:t>
      </w:r>
    </w:p>
    <w:p w14:paraId="3656B9AB" w14:textId="77777777" w:rsidR="00700543" w:rsidRPr="005E2128" w:rsidRDefault="00700543" w:rsidP="0012504F">
      <w:pPr>
        <w:spacing w:after="0" w:line="276" w:lineRule="auto"/>
        <w:jc w:val="both"/>
        <w:textAlignment w:val="baseline"/>
        <w:rPr>
          <w:rFonts w:ascii="Arial" w:eastAsia="Times New Roman" w:hAnsi="Arial" w:cs="Arial"/>
          <w:spacing w:val="4"/>
          <w:sz w:val="24"/>
          <w:szCs w:val="24"/>
          <w:lang w:eastAsia="es-ES"/>
        </w:rPr>
      </w:pPr>
    </w:p>
    <w:p w14:paraId="2A81C57A" w14:textId="77777777" w:rsidR="00E546F1" w:rsidRPr="005E2128" w:rsidRDefault="00E546F1" w:rsidP="0012504F">
      <w:pPr>
        <w:spacing w:after="0" w:line="276" w:lineRule="auto"/>
        <w:jc w:val="both"/>
        <w:textAlignment w:val="baseline"/>
        <w:rPr>
          <w:rStyle w:val="normaltextrun"/>
          <w:rFonts w:ascii="Arial" w:hAnsi="Arial" w:cs="Arial"/>
          <w:spacing w:val="4"/>
          <w:sz w:val="24"/>
          <w:szCs w:val="24"/>
          <w:shd w:val="clear" w:color="auto" w:fill="FFFFFF"/>
        </w:rPr>
      </w:pPr>
      <w:r w:rsidRPr="005E2128">
        <w:rPr>
          <w:rStyle w:val="normaltextrun"/>
          <w:rFonts w:ascii="Arial" w:hAnsi="Arial" w:cs="Arial"/>
          <w:spacing w:val="4"/>
          <w:sz w:val="24"/>
          <w:szCs w:val="24"/>
          <w:shd w:val="clear" w:color="auto" w:fill="FFFFFF"/>
        </w:rPr>
        <w:t xml:space="preserve">De otro lado, en cumplimiento del precepto contenido en el artículo 69 del Código Procesal del Trabajo y de la Seguridad Social, teniendo en cuenta que la sentencia fue adversa a Colpensiones, tal como se indicó en el auto del 25 de junio del año en curso, se desatará el grado jurisdiccional de Consulta a su favor. </w:t>
      </w:r>
    </w:p>
    <w:p w14:paraId="45FB0818" w14:textId="77777777" w:rsidR="00700543" w:rsidRPr="005E2128" w:rsidRDefault="00700543" w:rsidP="0012504F">
      <w:pPr>
        <w:spacing w:after="0" w:line="276" w:lineRule="auto"/>
        <w:jc w:val="both"/>
        <w:textAlignment w:val="baseline"/>
        <w:rPr>
          <w:rStyle w:val="normaltextrun"/>
          <w:rFonts w:ascii="Arial" w:hAnsi="Arial" w:cs="Arial"/>
          <w:spacing w:val="4"/>
          <w:sz w:val="24"/>
          <w:szCs w:val="24"/>
          <w:shd w:val="clear" w:color="auto" w:fill="FFFFFF"/>
        </w:rPr>
      </w:pPr>
    </w:p>
    <w:p w14:paraId="057571D2"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IV. ALEGATOS DE INSTANCIA </w:t>
      </w:r>
      <w:r w:rsidRPr="005E2128">
        <w:rPr>
          <w:rFonts w:ascii="Arial" w:eastAsia="Times New Roman" w:hAnsi="Arial" w:cs="Arial"/>
          <w:spacing w:val="4"/>
          <w:sz w:val="24"/>
          <w:szCs w:val="24"/>
          <w:lang w:eastAsia="es-ES"/>
        </w:rPr>
        <w:t> </w:t>
      </w:r>
    </w:p>
    <w:p w14:paraId="0D8BF348"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lastRenderedPageBreak/>
        <w:t> </w:t>
      </w:r>
    </w:p>
    <w:p w14:paraId="53128261" w14:textId="0C6F77C7" w:rsidR="00E546F1" w:rsidRPr="005E2128" w:rsidRDefault="004E4F02"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xml:space="preserve">Dentro del término otorgado a las partes para descorrer el traslado, allegaron escrito tanto la parte actora como la codemandada Administradora Colombiana de Pensiones Colpensiones, por lo que se procede a resolver de fondo previas las siguientes:  </w:t>
      </w:r>
    </w:p>
    <w:p w14:paraId="66866BED" w14:textId="77777777" w:rsidR="004E4F02" w:rsidRPr="005E2128" w:rsidRDefault="004E4F02" w:rsidP="0012504F">
      <w:pPr>
        <w:spacing w:after="0" w:line="276" w:lineRule="auto"/>
        <w:jc w:val="both"/>
        <w:textAlignment w:val="baseline"/>
        <w:rPr>
          <w:rFonts w:ascii="Arial" w:eastAsia="Times New Roman" w:hAnsi="Arial" w:cs="Arial"/>
          <w:spacing w:val="4"/>
          <w:sz w:val="24"/>
          <w:szCs w:val="24"/>
          <w:lang w:eastAsia="es-ES"/>
        </w:rPr>
      </w:pPr>
    </w:p>
    <w:p w14:paraId="679705B4" w14:textId="77777777" w:rsidR="00E546F1" w:rsidRPr="005E2128" w:rsidRDefault="00E546F1" w:rsidP="0012504F">
      <w:pPr>
        <w:shd w:val="clear" w:color="auto" w:fill="FFFFFF"/>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 </w:t>
      </w:r>
      <w:r w:rsidRPr="005E2128">
        <w:rPr>
          <w:rFonts w:ascii="Arial" w:eastAsia="Times New Roman" w:hAnsi="Arial" w:cs="Arial"/>
          <w:spacing w:val="4"/>
          <w:sz w:val="24"/>
          <w:szCs w:val="24"/>
          <w:lang w:eastAsia="es-ES"/>
        </w:rPr>
        <w:t> </w:t>
      </w:r>
      <w:r w:rsidRPr="005E2128">
        <w:rPr>
          <w:rFonts w:ascii="Arial" w:eastAsia="Times New Roman" w:hAnsi="Arial" w:cs="Arial"/>
          <w:b/>
          <w:bCs/>
          <w:spacing w:val="4"/>
          <w:sz w:val="24"/>
          <w:szCs w:val="24"/>
          <w:lang w:eastAsia="es-ES"/>
        </w:rPr>
        <w:t>V. CONSIDERACIONES </w:t>
      </w:r>
      <w:r w:rsidRPr="005E2128">
        <w:rPr>
          <w:rFonts w:ascii="Arial" w:eastAsia="Times New Roman" w:hAnsi="Arial" w:cs="Arial"/>
          <w:spacing w:val="4"/>
          <w:sz w:val="24"/>
          <w:szCs w:val="24"/>
          <w:lang w:eastAsia="es-ES"/>
        </w:rPr>
        <w:t> </w:t>
      </w:r>
    </w:p>
    <w:p w14:paraId="5EDB29A5"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2BE832AE"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5.1. Presupuestos Procesales. </w:t>
      </w:r>
      <w:r w:rsidRPr="005E2128">
        <w:rPr>
          <w:rFonts w:ascii="Arial" w:eastAsia="Times New Roman" w:hAnsi="Arial" w:cs="Arial"/>
          <w:spacing w:val="4"/>
          <w:sz w:val="24"/>
          <w:szCs w:val="24"/>
          <w:lang w:eastAsia="es-ES"/>
        </w:rPr>
        <w:t> </w:t>
      </w:r>
    </w:p>
    <w:p w14:paraId="4474F8A0"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5900C9D3"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5E6F60B5" w14:textId="77777777" w:rsidR="00E546F1" w:rsidRPr="005E2128" w:rsidRDefault="00E546F1" w:rsidP="0012504F">
      <w:pPr>
        <w:spacing w:after="0" w:line="276" w:lineRule="auto"/>
        <w:ind w:firstLine="705"/>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6371721E"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5.2. Problemas jurídicos por resolver.</w:t>
      </w:r>
      <w:r w:rsidRPr="005E2128">
        <w:rPr>
          <w:rFonts w:ascii="Arial" w:eastAsia="Times New Roman" w:hAnsi="Arial" w:cs="Arial"/>
          <w:spacing w:val="4"/>
          <w:sz w:val="24"/>
          <w:szCs w:val="24"/>
          <w:lang w:eastAsia="es-ES"/>
        </w:rPr>
        <w:t> </w:t>
      </w:r>
    </w:p>
    <w:p w14:paraId="1DF8BA61"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5BFBD86E" w14:textId="77777777" w:rsidR="00E41826" w:rsidRPr="005E2128" w:rsidRDefault="00E546F1" w:rsidP="0012504F">
      <w:pPr>
        <w:pStyle w:val="Sinespaciado"/>
        <w:spacing w:line="276" w:lineRule="auto"/>
        <w:jc w:val="both"/>
        <w:rPr>
          <w:rFonts w:ascii="Arial" w:eastAsia="Times New Roman" w:hAnsi="Arial" w:cs="Arial"/>
          <w:spacing w:val="4"/>
          <w:sz w:val="24"/>
          <w:szCs w:val="24"/>
          <w:lang w:eastAsia="es-ES"/>
        </w:rPr>
      </w:pPr>
      <w:r w:rsidRPr="005E2128">
        <w:rPr>
          <w:rFonts w:ascii="Arial" w:hAnsi="Arial" w:cs="Arial"/>
          <w:spacing w:val="4"/>
          <w:sz w:val="24"/>
          <w:szCs w:val="24"/>
          <w:lang w:eastAsia="es-ES"/>
        </w:rPr>
        <w:t>De conformidad con los puntos de apelación de la sentencia de primera instancia y el grado jurisdiccional de consulta que opera a favor de Colpensiones, se encuentra que los problemas jurídicos a resolver se circunscriben a </w:t>
      </w:r>
      <w:r w:rsidRPr="005E2128">
        <w:rPr>
          <w:rFonts w:ascii="Arial" w:hAnsi="Arial" w:cs="Arial"/>
          <w:b/>
          <w:bCs/>
          <w:i/>
          <w:iCs/>
          <w:spacing w:val="4"/>
          <w:sz w:val="24"/>
          <w:szCs w:val="24"/>
          <w:lang w:eastAsia="es-ES"/>
        </w:rPr>
        <w:t>(i)</w:t>
      </w:r>
      <w:r w:rsidRPr="005E2128">
        <w:rPr>
          <w:rFonts w:ascii="Arial" w:hAnsi="Arial" w:cs="Arial"/>
          <w:spacing w:val="4"/>
          <w:sz w:val="24"/>
          <w:szCs w:val="24"/>
          <w:lang w:eastAsia="es-ES"/>
        </w:rPr>
        <w:t xml:space="preserve"> determinar cuáles son los deberes probatorios que asisten a las partes cuando está en discusión la eficacia del traslado entre regímenes pensionales. </w:t>
      </w:r>
      <w:r w:rsidRPr="005E2128">
        <w:rPr>
          <w:rStyle w:val="normaltextrun"/>
          <w:rFonts w:ascii="Arial" w:hAnsi="Arial" w:cs="Arial"/>
          <w:spacing w:val="4"/>
          <w:sz w:val="24"/>
          <w:szCs w:val="24"/>
          <w:shd w:val="clear" w:color="auto" w:fill="FFFFFF"/>
        </w:rPr>
        <w:t>En ese orden, </w:t>
      </w:r>
      <w:r w:rsidRPr="005E2128">
        <w:rPr>
          <w:rFonts w:ascii="Arial" w:eastAsia="Times New Roman" w:hAnsi="Arial" w:cs="Arial"/>
          <w:b/>
          <w:bCs/>
          <w:i/>
          <w:iCs/>
          <w:spacing w:val="4"/>
          <w:sz w:val="24"/>
          <w:szCs w:val="24"/>
          <w:lang w:eastAsia="es-ES"/>
        </w:rPr>
        <w:t>(ii) </w:t>
      </w:r>
      <w:r w:rsidRPr="005E2128">
        <w:rPr>
          <w:rFonts w:ascii="Arial" w:eastAsia="Times New Roman" w:hAnsi="Arial" w:cs="Arial"/>
          <w:spacing w:val="4"/>
          <w:sz w:val="24"/>
          <w:szCs w:val="24"/>
          <w:lang w:eastAsia="es-ES"/>
        </w:rPr>
        <w:t xml:space="preserve">establecer si para el momento en que la demandante efectuó el traslado de régimen pensional del RMPPD al RAIS, existía normatividad vigente que obligaba a la entidad administradora de pensiones a brindarle al usuario o potencial afiliado determinada información; </w:t>
      </w:r>
      <w:r w:rsidRPr="005E2128">
        <w:rPr>
          <w:rFonts w:ascii="Arial" w:eastAsia="Times New Roman" w:hAnsi="Arial" w:cs="Arial"/>
          <w:b/>
          <w:i/>
          <w:spacing w:val="4"/>
          <w:sz w:val="24"/>
          <w:szCs w:val="24"/>
          <w:lang w:eastAsia="es-ES"/>
        </w:rPr>
        <w:t>(iii)</w:t>
      </w:r>
      <w:r w:rsidRPr="005E2128">
        <w:rPr>
          <w:rFonts w:ascii="Arial" w:eastAsia="Times New Roman" w:hAnsi="Arial" w:cs="Arial"/>
          <w:spacing w:val="4"/>
          <w:sz w:val="24"/>
          <w:szCs w:val="24"/>
          <w:lang w:eastAsia="es-ES"/>
        </w:rPr>
        <w:t xml:space="preserve"> </w:t>
      </w:r>
      <w:r w:rsidR="00E41826" w:rsidRPr="005E2128">
        <w:rPr>
          <w:rStyle w:val="normaltextrun"/>
          <w:rFonts w:ascii="Arial" w:hAnsi="Arial" w:cs="Arial"/>
          <w:spacing w:val="4"/>
          <w:sz w:val="24"/>
          <w:szCs w:val="24"/>
          <w:shd w:val="clear" w:color="auto" w:fill="FFFFFF"/>
        </w:rPr>
        <w:t xml:space="preserve">establecer si es posible acceder al traslado de régimen pensional aun cuando a la demandante le faltan diez años o menos para alcanzar la edad mínima de pensión, </w:t>
      </w:r>
      <w:r w:rsidR="00E41826" w:rsidRPr="005E2128">
        <w:rPr>
          <w:rStyle w:val="normaltextrun"/>
          <w:rFonts w:ascii="Arial" w:hAnsi="Arial" w:cs="Arial"/>
          <w:b/>
          <w:i/>
          <w:spacing w:val="4"/>
          <w:sz w:val="24"/>
          <w:szCs w:val="24"/>
          <w:shd w:val="clear" w:color="auto" w:fill="FFFFFF"/>
        </w:rPr>
        <w:t xml:space="preserve">(iv) </w:t>
      </w:r>
      <w:r w:rsidRPr="005E2128">
        <w:rPr>
          <w:rStyle w:val="normaltextrun"/>
          <w:rFonts w:ascii="Arial" w:hAnsi="Arial" w:cs="Arial"/>
          <w:spacing w:val="4"/>
          <w:sz w:val="24"/>
          <w:szCs w:val="24"/>
          <w:shd w:val="clear" w:color="auto" w:fill="FFFFFF"/>
        </w:rPr>
        <w:t xml:space="preserve">dilucidar si a la demandante se le suministró la información necesaria por parte del fondo de pensiones, para entender que el acto de traslado fue eficaz; en caso negativo, </w:t>
      </w:r>
      <w:r w:rsidR="00E41826" w:rsidRPr="005E2128">
        <w:rPr>
          <w:rStyle w:val="normaltextrun"/>
          <w:rFonts w:ascii="Arial" w:hAnsi="Arial" w:cs="Arial"/>
          <w:b/>
          <w:i/>
          <w:iCs/>
          <w:spacing w:val="4"/>
          <w:sz w:val="24"/>
          <w:szCs w:val="24"/>
          <w:shd w:val="clear" w:color="auto" w:fill="FFFFFF"/>
        </w:rPr>
        <w:t>(</w:t>
      </w:r>
      <w:r w:rsidRPr="005E2128">
        <w:rPr>
          <w:rStyle w:val="normaltextrun"/>
          <w:rFonts w:ascii="Arial" w:hAnsi="Arial" w:cs="Arial"/>
          <w:b/>
          <w:i/>
          <w:iCs/>
          <w:spacing w:val="4"/>
          <w:sz w:val="24"/>
          <w:szCs w:val="24"/>
          <w:shd w:val="clear" w:color="auto" w:fill="FFFFFF"/>
        </w:rPr>
        <w:t>v)</w:t>
      </w:r>
      <w:r w:rsidRPr="005E2128">
        <w:rPr>
          <w:rStyle w:val="normaltextrun"/>
          <w:rFonts w:ascii="Arial" w:hAnsi="Arial" w:cs="Arial"/>
          <w:spacing w:val="4"/>
          <w:sz w:val="24"/>
          <w:szCs w:val="24"/>
          <w:shd w:val="clear" w:color="auto" w:fill="FFFFFF"/>
        </w:rPr>
        <w:t> </w:t>
      </w:r>
      <w:r w:rsidRPr="005E2128">
        <w:rPr>
          <w:rFonts w:ascii="Arial" w:eastAsia="Times New Roman" w:hAnsi="Arial" w:cs="Arial"/>
          <w:spacing w:val="4"/>
          <w:sz w:val="24"/>
          <w:szCs w:val="24"/>
          <w:lang w:eastAsia="es-ES"/>
        </w:rPr>
        <w:t xml:space="preserve">establecer cuáles son los rubros que deben ser devueltos por la AFP </w:t>
      </w:r>
      <w:r w:rsidR="00E41826" w:rsidRPr="005E2128">
        <w:rPr>
          <w:rFonts w:ascii="Arial" w:eastAsia="Times New Roman" w:hAnsi="Arial" w:cs="Arial"/>
          <w:spacing w:val="4"/>
          <w:sz w:val="24"/>
          <w:szCs w:val="24"/>
          <w:lang w:eastAsia="es-ES"/>
        </w:rPr>
        <w:t>Colfondos</w:t>
      </w:r>
      <w:r w:rsidRPr="005E2128">
        <w:rPr>
          <w:rFonts w:ascii="Arial" w:eastAsia="Times New Roman" w:hAnsi="Arial" w:cs="Arial"/>
          <w:spacing w:val="4"/>
          <w:sz w:val="24"/>
          <w:szCs w:val="24"/>
          <w:lang w:eastAsia="es-ES"/>
        </w:rPr>
        <w:t xml:space="preserve"> S.A., con ocasión a la declaratoria de ineficacia del </w:t>
      </w:r>
      <w:r w:rsidR="00E41826" w:rsidRPr="005E2128">
        <w:rPr>
          <w:rFonts w:ascii="Arial" w:eastAsia="Times New Roman" w:hAnsi="Arial" w:cs="Arial"/>
          <w:spacing w:val="4"/>
          <w:sz w:val="24"/>
          <w:szCs w:val="24"/>
          <w:lang w:eastAsia="es-ES"/>
        </w:rPr>
        <w:t xml:space="preserve">traslado de régimen pensional. </w:t>
      </w:r>
    </w:p>
    <w:p w14:paraId="365DB198" w14:textId="77777777" w:rsidR="00E546F1" w:rsidRPr="005E2128" w:rsidRDefault="00E546F1" w:rsidP="0012504F">
      <w:pPr>
        <w:pStyle w:val="Sinespaciado"/>
        <w:spacing w:line="276" w:lineRule="auto"/>
        <w:jc w:val="both"/>
        <w:rPr>
          <w:rFonts w:ascii="Arial" w:hAnsi="Arial" w:cs="Arial"/>
          <w:spacing w:val="4"/>
          <w:sz w:val="24"/>
          <w:szCs w:val="24"/>
          <w:lang w:eastAsia="es-ES"/>
        </w:rPr>
      </w:pPr>
      <w:r w:rsidRPr="005E2128">
        <w:rPr>
          <w:rFonts w:ascii="Arial" w:hAnsi="Arial" w:cs="Arial"/>
          <w:spacing w:val="4"/>
          <w:sz w:val="24"/>
          <w:szCs w:val="24"/>
          <w:lang w:eastAsia="es-ES"/>
        </w:rPr>
        <w:t> </w:t>
      </w:r>
    </w:p>
    <w:p w14:paraId="284CB7A0" w14:textId="77777777" w:rsidR="00E546F1" w:rsidRPr="005E2128" w:rsidRDefault="00E546F1" w:rsidP="0012504F">
      <w:pPr>
        <w:shd w:val="clear" w:color="auto" w:fill="FFFFFF"/>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5.3. Desenvolvimiento de la problemática planteada</w:t>
      </w:r>
      <w:r w:rsidRPr="005E2128">
        <w:rPr>
          <w:rFonts w:ascii="Arial" w:eastAsia="Times New Roman" w:hAnsi="Arial" w:cs="Arial"/>
          <w:spacing w:val="4"/>
          <w:sz w:val="24"/>
          <w:szCs w:val="24"/>
          <w:lang w:eastAsia="es-ES"/>
        </w:rPr>
        <w:t> </w:t>
      </w:r>
    </w:p>
    <w:p w14:paraId="1D5BCD6B"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06BB66FA"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5E2128">
        <w:rPr>
          <w:rFonts w:ascii="Arial" w:eastAsia="Times New Roman" w:hAnsi="Arial" w:cs="Arial"/>
          <w:i/>
          <w:iCs/>
          <w:spacing w:val="4"/>
          <w:sz w:val="24"/>
          <w:szCs w:val="24"/>
          <w:lang w:eastAsia="es-ES"/>
        </w:rPr>
        <w:t>corpus argumentativo</w:t>
      </w:r>
      <w:r w:rsidRPr="005E2128">
        <w:rPr>
          <w:rFonts w:ascii="Arial" w:eastAsia="Times New Roman" w:hAnsi="Arial" w:cs="Arial"/>
          <w:spacing w:val="4"/>
          <w:sz w:val="24"/>
          <w:szCs w:val="24"/>
          <w:lang w:eastAsia="es-ES"/>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w:t>
      </w:r>
      <w:r w:rsidRPr="005E2128">
        <w:rPr>
          <w:rFonts w:ascii="Arial" w:eastAsia="Times New Roman" w:hAnsi="Arial" w:cs="Arial"/>
          <w:spacing w:val="4"/>
          <w:sz w:val="24"/>
          <w:szCs w:val="24"/>
          <w:lang w:eastAsia="es-ES"/>
        </w:rPr>
        <w:lastRenderedPageBreak/>
        <w:t>ha llamado “buen consejo” la consecuencia de declarar la ineficacia de esos traslados de régimen pensional.  </w:t>
      </w:r>
    </w:p>
    <w:p w14:paraId="3BC5EC03" w14:textId="77777777" w:rsidR="00E546F1" w:rsidRPr="005E2128" w:rsidRDefault="00E546F1" w:rsidP="0012504F">
      <w:pPr>
        <w:spacing w:after="0" w:line="276" w:lineRule="auto"/>
        <w:ind w:firstLine="705"/>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558F3469"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3751300F"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70511AC9"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 </w:t>
      </w:r>
    </w:p>
    <w:p w14:paraId="35F0889A"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71040D4B"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5E2128">
        <w:rPr>
          <w:rFonts w:ascii="Arial" w:eastAsia="Times New Roman" w:hAnsi="Arial" w:cs="Arial"/>
          <w:b/>
          <w:bCs/>
          <w:spacing w:val="4"/>
          <w:sz w:val="24"/>
          <w:szCs w:val="24"/>
          <w:lang w:eastAsia="es-ES"/>
        </w:rPr>
        <w:t>sentencia del 8 de mayo de 2019, (SL1688-2019, Rad. 68838),</w:t>
      </w:r>
      <w:r w:rsidRPr="005E2128">
        <w:rPr>
          <w:rFonts w:ascii="Arial" w:eastAsia="Times New Roman" w:hAnsi="Arial" w:cs="Arial"/>
          <w:spacing w:val="4"/>
          <w:sz w:val="24"/>
          <w:szCs w:val="24"/>
          <w:lang w:eastAsia="es-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5E2128">
        <w:rPr>
          <w:rFonts w:ascii="Arial" w:eastAsia="Times New Roman" w:hAnsi="Arial" w:cs="Arial"/>
          <w:spacing w:val="4"/>
          <w:sz w:val="24"/>
          <w:szCs w:val="24"/>
          <w:lang w:eastAsia="es-ES"/>
        </w:rPr>
        <w:t>reasesorías</w:t>
      </w:r>
      <w:proofErr w:type="spellEnd"/>
      <w:r w:rsidRPr="005E2128">
        <w:rPr>
          <w:rFonts w:ascii="Arial" w:eastAsia="Times New Roman" w:hAnsi="Arial" w:cs="Arial"/>
          <w:spacing w:val="4"/>
          <w:sz w:val="24"/>
          <w:szCs w:val="24"/>
          <w:lang w:eastAsia="es-ES"/>
        </w:rPr>
        <w:t> que se realizan con posterioridad al traslado inicial, entre otros.  </w:t>
      </w:r>
    </w:p>
    <w:p w14:paraId="6B515302"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2E5BD1EB"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a) Sobre el deber de información,</w:t>
      </w:r>
      <w:r w:rsidRPr="005E2128">
        <w:rPr>
          <w:rFonts w:ascii="Arial" w:eastAsia="Times New Roman" w:hAnsi="Arial" w:cs="Arial"/>
          <w:spacing w:val="4"/>
          <w:sz w:val="24"/>
          <w:szCs w:val="24"/>
          <w:lang w:eastAsia="es-ES"/>
        </w:rPr>
        <w:t> en la sentencia citada quedó dicho: </w:t>
      </w:r>
    </w:p>
    <w:p w14:paraId="63D9C952"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654B9C17"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“El anterior recuento sobre la evolución normativa del deber de información a cargo de las administradoras de pensiones podría, a grandes rasgos, sintetizarse así: </w:t>
      </w:r>
    </w:p>
    <w:p w14:paraId="20B002E9" w14:textId="77777777" w:rsidR="0012504F" w:rsidRPr="0012504F" w:rsidRDefault="0012504F" w:rsidP="0012504F">
      <w:pPr>
        <w:spacing w:after="0" w:line="240" w:lineRule="auto"/>
        <w:ind w:left="426" w:right="420"/>
        <w:jc w:val="both"/>
        <w:rPr>
          <w:rFonts w:ascii="Arial" w:eastAsia="Times New Roman" w:hAnsi="Arial" w:cs="Arial"/>
          <w:spacing w:val="4"/>
          <w:szCs w:val="24"/>
          <w:lang w:val="es-ES_tradnl"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12504F" w:rsidRPr="0012504F" w14:paraId="1FF25B49"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B6C7558"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b/>
                <w:bCs/>
                <w:i/>
                <w:iCs/>
                <w:spacing w:val="4"/>
                <w:sz w:val="20"/>
                <w:szCs w:val="24"/>
                <w:lang w:val="es-CO" w:eastAsia="es-ES"/>
              </w:rPr>
              <w:t>Etapa acumulativa</w:t>
            </w:r>
            <w:r w:rsidRPr="0012504F">
              <w:rPr>
                <w:rFonts w:ascii="Arial" w:eastAsia="Times New Roman" w:hAnsi="Arial" w:cs="Arial"/>
                <w:spacing w:val="4"/>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ADE7C80"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b/>
                <w:bCs/>
                <w:i/>
                <w:iCs/>
                <w:spacing w:val="4"/>
                <w:sz w:val="20"/>
                <w:szCs w:val="24"/>
                <w:lang w:val="es-CO" w:eastAsia="es-ES"/>
              </w:rPr>
              <w:t>Normas que obligan a las administradoras de pensiones a dar información</w:t>
            </w:r>
            <w:r w:rsidRPr="0012504F">
              <w:rPr>
                <w:rFonts w:ascii="Arial" w:eastAsia="Times New Roman" w:hAnsi="Arial" w:cs="Arial"/>
                <w:spacing w:val="4"/>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45AF193"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b/>
                <w:bCs/>
                <w:i/>
                <w:iCs/>
                <w:spacing w:val="4"/>
                <w:sz w:val="20"/>
                <w:szCs w:val="24"/>
                <w:lang w:val="es-CO" w:eastAsia="es-ES"/>
              </w:rPr>
              <w:t>Contenido mínimo y alcance del deber de información</w:t>
            </w:r>
            <w:r w:rsidRPr="0012504F">
              <w:rPr>
                <w:rFonts w:ascii="Arial" w:eastAsia="Times New Roman" w:hAnsi="Arial" w:cs="Arial"/>
                <w:spacing w:val="4"/>
                <w:sz w:val="20"/>
                <w:szCs w:val="24"/>
                <w:lang w:eastAsia="es-ES"/>
              </w:rPr>
              <w:t> </w:t>
            </w:r>
          </w:p>
        </w:tc>
      </w:tr>
      <w:tr w:rsidR="0012504F" w:rsidRPr="0012504F" w14:paraId="4EC64539"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FA4D2EB"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Deber de información </w:t>
            </w:r>
            <w:r w:rsidRPr="0012504F">
              <w:rPr>
                <w:rFonts w:ascii="Arial" w:eastAsia="Times New Roman" w:hAnsi="Arial" w:cs="Arial"/>
                <w:spacing w:val="4"/>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13C3B37"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Arts. 13 literal b), 271 y 272 de la Ley 100 de 1993</w:t>
            </w:r>
            <w:r w:rsidRPr="0012504F">
              <w:rPr>
                <w:rFonts w:ascii="Arial" w:eastAsia="Times New Roman" w:hAnsi="Arial" w:cs="Arial"/>
                <w:spacing w:val="4"/>
                <w:sz w:val="20"/>
                <w:szCs w:val="24"/>
                <w:lang w:eastAsia="es-ES"/>
              </w:rPr>
              <w:t> </w:t>
            </w:r>
          </w:p>
          <w:p w14:paraId="5EB88F82"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eastAsia="es-ES"/>
              </w:rPr>
              <w:t xml:space="preserve">Art. 97, numeral 1 del Decreto 663 de 1993, modificado por el </w:t>
            </w:r>
            <w:r w:rsidRPr="0012504F">
              <w:rPr>
                <w:rFonts w:ascii="Arial" w:eastAsia="Times New Roman" w:hAnsi="Arial" w:cs="Arial"/>
                <w:i/>
                <w:iCs/>
                <w:spacing w:val="4"/>
                <w:sz w:val="20"/>
                <w:szCs w:val="24"/>
                <w:lang w:eastAsia="es-ES"/>
              </w:rPr>
              <w:lastRenderedPageBreak/>
              <w:t>artículo 23 de la Ley 797 de 2003</w:t>
            </w:r>
            <w:r w:rsidRPr="0012504F">
              <w:rPr>
                <w:rFonts w:ascii="Arial" w:eastAsia="Times New Roman" w:hAnsi="Arial" w:cs="Arial"/>
                <w:spacing w:val="4"/>
                <w:sz w:val="20"/>
                <w:szCs w:val="24"/>
                <w:lang w:eastAsia="es-ES"/>
              </w:rPr>
              <w:t> </w:t>
            </w:r>
          </w:p>
          <w:p w14:paraId="696668F5"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eastAsia="es-ES"/>
              </w:rPr>
              <w:t>Disposiciones constitucionales relativas al derecho a la información, no menoscabo de derechos laborales y autonomía personal</w:t>
            </w:r>
            <w:r w:rsidRPr="0012504F">
              <w:rPr>
                <w:rFonts w:ascii="Arial" w:eastAsia="Times New Roman" w:hAnsi="Arial" w:cs="Arial"/>
                <w:spacing w:val="4"/>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8D56D14"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lastRenderedPageBreak/>
              <w:t xml:space="preserve">Ilustración de las características, condiciones, acceso, efectos y riesgos de cada uno de los regímenes pensionales, lo que incluye dar a </w:t>
            </w:r>
            <w:r w:rsidRPr="0012504F">
              <w:rPr>
                <w:rFonts w:ascii="Arial" w:eastAsia="Times New Roman" w:hAnsi="Arial" w:cs="Arial"/>
                <w:i/>
                <w:iCs/>
                <w:spacing w:val="4"/>
                <w:sz w:val="20"/>
                <w:szCs w:val="24"/>
                <w:lang w:val="es-CO" w:eastAsia="es-ES"/>
              </w:rPr>
              <w:lastRenderedPageBreak/>
              <w:t>conocer la existencia de un régimen de transición y la eventual pérdida de beneficios pensionales</w:t>
            </w:r>
            <w:r w:rsidRPr="0012504F">
              <w:rPr>
                <w:rFonts w:ascii="Arial" w:eastAsia="Times New Roman" w:hAnsi="Arial" w:cs="Arial"/>
                <w:spacing w:val="4"/>
                <w:sz w:val="20"/>
                <w:szCs w:val="24"/>
                <w:lang w:eastAsia="es-ES"/>
              </w:rPr>
              <w:t> </w:t>
            </w:r>
          </w:p>
        </w:tc>
      </w:tr>
      <w:tr w:rsidR="0012504F" w:rsidRPr="0012504F" w14:paraId="08F2DF0C"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75A74F3"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lastRenderedPageBreak/>
              <w:t>Deber de información, asesoría y buen consejo</w:t>
            </w:r>
            <w:r w:rsidRPr="0012504F">
              <w:rPr>
                <w:rFonts w:ascii="Arial" w:eastAsia="Times New Roman" w:hAnsi="Arial" w:cs="Arial"/>
                <w:spacing w:val="4"/>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4454E91"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Artículo 3, literal c) de la Ley 1328 de 2009</w:t>
            </w:r>
            <w:r w:rsidRPr="0012504F">
              <w:rPr>
                <w:rFonts w:ascii="Arial" w:eastAsia="Times New Roman" w:hAnsi="Arial" w:cs="Arial"/>
                <w:spacing w:val="4"/>
                <w:sz w:val="20"/>
                <w:szCs w:val="24"/>
                <w:lang w:eastAsia="es-ES"/>
              </w:rPr>
              <w:t> </w:t>
            </w:r>
          </w:p>
          <w:p w14:paraId="01E3E4AD"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Decreto 2241 de 2010</w:t>
            </w:r>
            <w:r w:rsidRPr="0012504F">
              <w:rPr>
                <w:rFonts w:ascii="Arial" w:eastAsia="Times New Roman" w:hAnsi="Arial" w:cs="Arial"/>
                <w:spacing w:val="4"/>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EC865B7"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2504F">
              <w:rPr>
                <w:rFonts w:ascii="Arial" w:eastAsia="Times New Roman" w:hAnsi="Arial" w:cs="Arial"/>
                <w:spacing w:val="4"/>
                <w:sz w:val="20"/>
                <w:szCs w:val="24"/>
                <w:lang w:eastAsia="es-ES"/>
              </w:rPr>
              <w:t> </w:t>
            </w:r>
          </w:p>
        </w:tc>
      </w:tr>
      <w:tr w:rsidR="0012504F" w:rsidRPr="0012504F" w14:paraId="5678D97C"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63975D"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Deber de información, asesoría, buen consejo y doble asesoría. </w:t>
            </w:r>
            <w:r w:rsidRPr="0012504F">
              <w:rPr>
                <w:rFonts w:ascii="Arial" w:eastAsia="Times New Roman" w:hAnsi="Arial" w:cs="Arial"/>
                <w:spacing w:val="4"/>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FB2B9FA"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Ley 1748 de 2014</w:t>
            </w:r>
            <w:r w:rsidRPr="0012504F">
              <w:rPr>
                <w:rFonts w:ascii="Arial" w:eastAsia="Times New Roman" w:hAnsi="Arial" w:cs="Arial"/>
                <w:spacing w:val="4"/>
                <w:sz w:val="20"/>
                <w:szCs w:val="24"/>
                <w:lang w:eastAsia="es-ES"/>
              </w:rPr>
              <w:t> </w:t>
            </w:r>
          </w:p>
          <w:p w14:paraId="16959AF1"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Artículo 3 del Decreto 2071 de 2015</w:t>
            </w:r>
            <w:r w:rsidRPr="0012504F">
              <w:rPr>
                <w:rFonts w:ascii="Arial" w:eastAsia="Times New Roman" w:hAnsi="Arial" w:cs="Arial"/>
                <w:spacing w:val="4"/>
                <w:sz w:val="20"/>
                <w:szCs w:val="24"/>
                <w:lang w:eastAsia="es-ES"/>
              </w:rPr>
              <w:t> </w:t>
            </w:r>
          </w:p>
          <w:p w14:paraId="0465D157"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Circular Externa n. 016 de 2016</w:t>
            </w:r>
            <w:r w:rsidRPr="0012504F">
              <w:rPr>
                <w:rFonts w:ascii="Arial" w:eastAsia="Times New Roman" w:hAnsi="Arial" w:cs="Arial"/>
                <w:spacing w:val="4"/>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11CBC83" w14:textId="77777777" w:rsidR="0012504F" w:rsidRPr="0012504F" w:rsidRDefault="0012504F" w:rsidP="0012504F">
            <w:pPr>
              <w:spacing w:after="0" w:line="276" w:lineRule="auto"/>
              <w:jc w:val="both"/>
              <w:textAlignment w:val="baseline"/>
              <w:rPr>
                <w:rFonts w:ascii="Arial" w:eastAsia="Times New Roman" w:hAnsi="Arial" w:cs="Arial"/>
                <w:spacing w:val="4"/>
                <w:sz w:val="20"/>
                <w:szCs w:val="24"/>
                <w:lang w:eastAsia="es-ES"/>
              </w:rPr>
            </w:pPr>
            <w:r w:rsidRPr="0012504F">
              <w:rPr>
                <w:rFonts w:ascii="Arial" w:eastAsia="Times New Roman" w:hAnsi="Arial" w:cs="Arial"/>
                <w:i/>
                <w:iCs/>
                <w:spacing w:val="4"/>
                <w:sz w:val="20"/>
                <w:szCs w:val="24"/>
                <w:lang w:val="es-CO" w:eastAsia="es-ES"/>
              </w:rPr>
              <w:t>Junto con lo anterior, lleva inmerso el derecho a obtener asesoría de los representantes de ambos regímenes pensionales.</w:t>
            </w:r>
            <w:r w:rsidRPr="0012504F">
              <w:rPr>
                <w:rFonts w:ascii="Arial" w:eastAsia="Times New Roman" w:hAnsi="Arial" w:cs="Arial"/>
                <w:spacing w:val="4"/>
                <w:sz w:val="20"/>
                <w:szCs w:val="24"/>
                <w:lang w:eastAsia="es-ES"/>
              </w:rPr>
              <w:t> </w:t>
            </w:r>
          </w:p>
        </w:tc>
      </w:tr>
    </w:tbl>
    <w:p w14:paraId="753C5976"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p>
    <w:p w14:paraId="274107E5"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1.4 Conclusión: La constatación del deber de información es ineludible.</w:t>
      </w:r>
    </w:p>
    <w:p w14:paraId="04D891C5"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p>
    <w:p w14:paraId="035CE12D"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1D372E14"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p>
    <w:p w14:paraId="68EF679E"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4366F4A3"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p>
    <w:p w14:paraId="5FC3DBB1"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77D00444" w14:textId="77777777" w:rsidR="0012504F" w:rsidRPr="0012504F" w:rsidRDefault="0012504F" w:rsidP="0012504F">
      <w:pPr>
        <w:spacing w:after="0" w:line="276" w:lineRule="auto"/>
        <w:jc w:val="both"/>
        <w:rPr>
          <w:rFonts w:ascii="Arial" w:eastAsia="Times New Roman" w:hAnsi="Arial" w:cs="Arial"/>
          <w:spacing w:val="4"/>
          <w:sz w:val="24"/>
          <w:szCs w:val="24"/>
          <w:lang w:val="es-ES_tradnl" w:eastAsia="es-ES"/>
        </w:rPr>
      </w:pPr>
      <w:r w:rsidRPr="0012504F">
        <w:rPr>
          <w:rFonts w:ascii="Arial" w:eastAsia="Arial Narrow" w:hAnsi="Arial" w:cs="Arial"/>
          <w:spacing w:val="4"/>
          <w:sz w:val="24"/>
          <w:szCs w:val="24"/>
          <w:lang w:val="es" w:eastAsia="es-ES"/>
        </w:rPr>
        <w:t xml:space="preserve"> </w:t>
      </w:r>
    </w:p>
    <w:p w14:paraId="0240A549" w14:textId="77777777" w:rsidR="0012504F" w:rsidRPr="0012504F" w:rsidRDefault="0012504F" w:rsidP="0012504F">
      <w:pPr>
        <w:spacing w:after="0" w:line="276" w:lineRule="auto"/>
        <w:jc w:val="both"/>
        <w:rPr>
          <w:rFonts w:ascii="Arial" w:eastAsia="Times New Roman" w:hAnsi="Arial" w:cs="Arial"/>
          <w:spacing w:val="4"/>
          <w:sz w:val="24"/>
          <w:szCs w:val="24"/>
          <w:lang w:val="es-ES_tradnl" w:eastAsia="es-ES"/>
        </w:rPr>
      </w:pPr>
      <w:bookmarkStart w:id="1" w:name="_Hlk46831651"/>
      <w:r w:rsidRPr="0012504F">
        <w:rPr>
          <w:rFonts w:ascii="Arial" w:eastAsia="Times New Roman" w:hAnsi="Arial" w:cs="Arial"/>
          <w:spacing w:val="4"/>
          <w:sz w:val="24"/>
          <w:szCs w:val="24"/>
          <w:lang w:val="es-ES_tradnl" w:eastAsia="es-ES"/>
        </w:rPr>
        <w:t xml:space="preserve">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w:t>
      </w:r>
      <w:r w:rsidRPr="0012504F">
        <w:rPr>
          <w:rFonts w:ascii="Arial" w:eastAsia="Times New Roman" w:hAnsi="Arial" w:cs="Arial"/>
          <w:spacing w:val="4"/>
          <w:sz w:val="24"/>
          <w:szCs w:val="24"/>
          <w:lang w:val="es-ES_tradnl" w:eastAsia="es-ES"/>
        </w:rPr>
        <w:lastRenderedPageBreak/>
        <w:t>Estatuto Orgánico Financiero, el Decreto 2241 de 2010, entre otras, expedidos con posterioridad a la ocurrencia del traslado que ocupa la atención de la Sala.</w:t>
      </w:r>
    </w:p>
    <w:p w14:paraId="0511894F" w14:textId="77777777" w:rsidR="0012504F" w:rsidRPr="0012504F" w:rsidRDefault="0012504F" w:rsidP="0012504F">
      <w:pPr>
        <w:spacing w:after="0" w:line="276" w:lineRule="auto"/>
        <w:ind w:firstLine="708"/>
        <w:jc w:val="both"/>
        <w:rPr>
          <w:rFonts w:ascii="Arial" w:eastAsia="Times New Roman" w:hAnsi="Arial" w:cs="Arial"/>
          <w:spacing w:val="4"/>
          <w:sz w:val="24"/>
          <w:szCs w:val="24"/>
          <w:lang w:val="es-ES_tradnl" w:eastAsia="es-ES"/>
        </w:rPr>
      </w:pPr>
    </w:p>
    <w:p w14:paraId="0CCD607D" w14:textId="77777777" w:rsidR="0012504F" w:rsidRPr="0012504F" w:rsidRDefault="0012504F" w:rsidP="0012504F">
      <w:pPr>
        <w:spacing w:after="0" w:line="276" w:lineRule="auto"/>
        <w:ind w:firstLine="555"/>
        <w:jc w:val="both"/>
        <w:textAlignment w:val="baseline"/>
        <w:rPr>
          <w:rFonts w:ascii="Arial" w:eastAsia="Times New Roman" w:hAnsi="Arial" w:cs="Arial"/>
          <w:spacing w:val="4"/>
          <w:sz w:val="24"/>
          <w:szCs w:val="24"/>
          <w:lang w:val="es-ES_tradnl" w:eastAsia="es-ES"/>
        </w:rPr>
      </w:pPr>
      <w:r w:rsidRPr="0012504F">
        <w:rPr>
          <w:rFonts w:ascii="Arial" w:eastAsia="Times New Roman" w:hAnsi="Arial" w:cs="Arial"/>
          <w:b/>
          <w:bCs/>
          <w:spacing w:val="4"/>
          <w:sz w:val="24"/>
          <w:szCs w:val="24"/>
          <w:lang w:val="es-ES_tradnl" w:eastAsia="es-ES"/>
        </w:rPr>
        <w:t xml:space="preserve"> b) </w:t>
      </w:r>
      <w:r w:rsidRPr="0012504F">
        <w:rPr>
          <w:rFonts w:ascii="Arial" w:eastAsia="Times New Roman" w:hAnsi="Arial" w:cs="Arial"/>
          <w:b/>
          <w:bCs/>
          <w:spacing w:val="4"/>
          <w:sz w:val="24"/>
          <w:szCs w:val="24"/>
          <w:lang w:val="es-ES_tradnl" w:eastAsia="es-ES"/>
        </w:rPr>
        <w:tab/>
        <w:t xml:space="preserve">En cuanto a las consecuencias de las constancias que se registran en los formularios de afiliación o traslado, </w:t>
      </w:r>
      <w:r w:rsidRPr="0012504F">
        <w:rPr>
          <w:rFonts w:ascii="Arial" w:eastAsia="Times New Roman" w:hAnsi="Arial" w:cs="Arial"/>
          <w:spacing w:val="4"/>
          <w:sz w:val="24"/>
          <w:szCs w:val="24"/>
          <w:lang w:val="es-ES_tradnl" w:eastAsia="es-ES"/>
        </w:rPr>
        <w:t xml:space="preserve">la ya referida </w:t>
      </w:r>
      <w:proofErr w:type="spellStart"/>
      <w:r w:rsidRPr="0012504F">
        <w:rPr>
          <w:rFonts w:ascii="Arial" w:eastAsia="Times New Roman" w:hAnsi="Arial" w:cs="Arial"/>
          <w:spacing w:val="4"/>
          <w:sz w:val="24"/>
          <w:szCs w:val="24"/>
          <w:lang w:val="es-ES_tradnl" w:eastAsia="es-ES"/>
        </w:rPr>
        <w:t>SL1688</w:t>
      </w:r>
      <w:proofErr w:type="spellEnd"/>
      <w:r w:rsidRPr="0012504F">
        <w:rPr>
          <w:rFonts w:ascii="Arial" w:eastAsia="Times New Roman" w:hAnsi="Arial" w:cs="Arial"/>
          <w:spacing w:val="4"/>
          <w:sz w:val="24"/>
          <w:szCs w:val="24"/>
          <w:lang w:val="es-ES_tradnl" w:eastAsia="es-ES"/>
        </w:rPr>
        <w:t xml:space="preserve">-2019, Rad. 68838 explicó: </w:t>
      </w:r>
    </w:p>
    <w:p w14:paraId="3DFB5C24" w14:textId="77777777" w:rsidR="0012504F" w:rsidRPr="0012504F" w:rsidRDefault="0012504F" w:rsidP="0012504F">
      <w:pPr>
        <w:spacing w:after="0" w:line="276" w:lineRule="auto"/>
        <w:ind w:firstLine="720"/>
        <w:jc w:val="both"/>
        <w:rPr>
          <w:rFonts w:ascii="Arial" w:eastAsia="Times New Roman" w:hAnsi="Arial" w:cs="Arial"/>
          <w:spacing w:val="4"/>
          <w:sz w:val="24"/>
          <w:szCs w:val="24"/>
          <w:lang w:val="es-ES_tradnl" w:eastAsia="es-ES"/>
        </w:rPr>
      </w:pPr>
      <w:r w:rsidRPr="0012504F">
        <w:rPr>
          <w:rFonts w:ascii="Arial" w:eastAsia="Arial Narrow" w:hAnsi="Arial" w:cs="Arial"/>
          <w:spacing w:val="4"/>
          <w:sz w:val="24"/>
          <w:szCs w:val="24"/>
          <w:lang w:val="es" w:eastAsia="es-ES"/>
        </w:rPr>
        <w:t xml:space="preserve"> </w:t>
      </w:r>
    </w:p>
    <w:p w14:paraId="6F0A9942"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2. </w:t>
      </w:r>
      <w:r w:rsidRPr="0012504F">
        <w:rPr>
          <w:rFonts w:ascii="Arial" w:eastAsia="Times New Roman" w:hAnsi="Arial" w:cs="Arial"/>
          <w:b/>
          <w:i/>
          <w:iCs/>
          <w:spacing w:val="4"/>
          <w:szCs w:val="24"/>
          <w:lang w:val="es-ES_tradnl" w:eastAsia="es-ES"/>
        </w:rPr>
        <w:t>El simple consentimiento vertido en el formulario de afiliación es insuficiente. Necesidad de un consentimiento informado</w:t>
      </w:r>
    </w:p>
    <w:p w14:paraId="04A67D87"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022A63F6"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Para el Tribunal el consentimiento informado no es predicable del acto jurídico de traslado, pues basta la consignación en el formulario de que la afiliación se hizo de manera libre y voluntaria.</w:t>
      </w:r>
    </w:p>
    <w:p w14:paraId="2F498586"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32941F27"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La Sala considera desacertada esta tesis, en la medida que la firma del formulario, al igual que las afirmaciones consignadas en los formatos </w:t>
      </w:r>
      <w:proofErr w:type="spellStart"/>
      <w:r w:rsidRPr="0012504F">
        <w:rPr>
          <w:rFonts w:ascii="Arial" w:eastAsia="Times New Roman" w:hAnsi="Arial" w:cs="Arial"/>
          <w:i/>
          <w:iCs/>
          <w:spacing w:val="4"/>
          <w:szCs w:val="24"/>
          <w:lang w:val="es-ES_tradnl" w:eastAsia="es-ES"/>
        </w:rPr>
        <w:t>preimpresos</w:t>
      </w:r>
      <w:proofErr w:type="spellEnd"/>
      <w:r w:rsidRPr="0012504F">
        <w:rPr>
          <w:rFonts w:ascii="Arial" w:eastAsia="Times New Roman" w:hAnsi="Arial" w:cs="Arial"/>
          <w:i/>
          <w:iCs/>
          <w:spacing w:val="4"/>
          <w:szCs w:val="24"/>
          <w:lang w:val="es-ES_tradnl" w:eastAsia="es-ES"/>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777BF1DB"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68FA64D4"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Sobre el particular, en la sentencia CSJ SI. 19447-2017 la Sala explicó:</w:t>
      </w:r>
    </w:p>
    <w:p w14:paraId="68FB0609"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01236C21"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6F7CDD5"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2BA045CA"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3EA21A6B"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6BDC5203"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7E432071" w14:textId="77777777" w:rsidR="0012504F" w:rsidRPr="0012504F" w:rsidRDefault="0012504F" w:rsidP="0012504F">
      <w:pPr>
        <w:spacing w:after="0" w:line="276" w:lineRule="auto"/>
        <w:ind w:firstLine="708"/>
        <w:jc w:val="both"/>
        <w:rPr>
          <w:rFonts w:ascii="Arial" w:eastAsia="Times New Roman" w:hAnsi="Arial" w:cs="Arial"/>
          <w:spacing w:val="4"/>
          <w:sz w:val="24"/>
          <w:szCs w:val="24"/>
          <w:lang w:val="es-ES_tradnl" w:eastAsia="es-ES"/>
        </w:rPr>
      </w:pPr>
      <w:r w:rsidRPr="0012504F">
        <w:rPr>
          <w:rFonts w:ascii="Arial" w:eastAsia="Arial Narrow" w:hAnsi="Arial" w:cs="Arial"/>
          <w:spacing w:val="4"/>
          <w:sz w:val="24"/>
          <w:szCs w:val="24"/>
          <w:lang w:val="es" w:eastAsia="es-ES"/>
        </w:rPr>
        <w:t xml:space="preserve"> </w:t>
      </w:r>
      <w:r w:rsidRPr="0012504F">
        <w:rPr>
          <w:rFonts w:ascii="Arial" w:eastAsia="Times New Roman" w:hAnsi="Arial" w:cs="Arial"/>
          <w:spacing w:val="4"/>
          <w:sz w:val="24"/>
          <w:szCs w:val="24"/>
          <w:lang w:val="es-ES_tradnl" w:eastAsia="es-ES"/>
        </w:rPr>
        <w:t xml:space="preserve"> </w:t>
      </w:r>
    </w:p>
    <w:p w14:paraId="704089DB" w14:textId="77777777" w:rsidR="0012504F" w:rsidRPr="0012504F" w:rsidRDefault="0012504F" w:rsidP="0012504F">
      <w:pPr>
        <w:spacing w:after="0" w:line="276" w:lineRule="auto"/>
        <w:ind w:firstLine="708"/>
        <w:jc w:val="both"/>
        <w:rPr>
          <w:rFonts w:ascii="Arial" w:eastAsia="Times New Roman" w:hAnsi="Arial" w:cs="Arial"/>
          <w:spacing w:val="4"/>
          <w:sz w:val="24"/>
          <w:szCs w:val="24"/>
          <w:lang w:val="es-ES_tradnl" w:eastAsia="es-ES"/>
        </w:rPr>
      </w:pPr>
      <w:r w:rsidRPr="0012504F">
        <w:rPr>
          <w:rFonts w:ascii="Arial" w:eastAsia="Times New Roman" w:hAnsi="Arial" w:cs="Arial"/>
          <w:b/>
          <w:bCs/>
          <w:spacing w:val="4"/>
          <w:sz w:val="24"/>
          <w:szCs w:val="24"/>
          <w:lang w:val="es-ES_tradnl" w:eastAsia="es-ES"/>
        </w:rPr>
        <w:t xml:space="preserve">c) </w:t>
      </w:r>
      <w:r w:rsidRPr="0012504F">
        <w:rPr>
          <w:rFonts w:ascii="Arial" w:eastAsia="Times New Roman" w:hAnsi="Arial" w:cs="Arial"/>
          <w:b/>
          <w:bCs/>
          <w:spacing w:val="4"/>
          <w:sz w:val="24"/>
          <w:szCs w:val="24"/>
          <w:lang w:val="es-ES_tradnl" w:eastAsia="es-ES"/>
        </w:rPr>
        <w:tab/>
        <w:t>En cuanto a la carga de la prueba:</w:t>
      </w:r>
      <w:r w:rsidRPr="0012504F">
        <w:rPr>
          <w:rFonts w:ascii="Arial" w:eastAsia="Times New Roman" w:hAnsi="Arial" w:cs="Arial"/>
          <w:spacing w:val="4"/>
          <w:sz w:val="24"/>
          <w:szCs w:val="24"/>
          <w:lang w:val="es-ES_tradnl" w:eastAsia="es-ES"/>
        </w:rPr>
        <w:t xml:space="preserve"> También procesalmente, la Corte realiza un enfoque especialísimo, pues invierte la carga de la prueba respecto a ese debido asesoramiento. En la sentencia con radicado 68.838 de 2019 ya mencionada, lo explícita así:</w:t>
      </w:r>
    </w:p>
    <w:p w14:paraId="76F58BAB" w14:textId="77777777" w:rsidR="0012504F" w:rsidRPr="0012504F" w:rsidRDefault="0012504F" w:rsidP="0012504F">
      <w:pPr>
        <w:spacing w:after="0" w:line="276" w:lineRule="auto"/>
        <w:jc w:val="both"/>
        <w:rPr>
          <w:rFonts w:ascii="Arial" w:eastAsia="Arial Narrow" w:hAnsi="Arial" w:cs="Arial"/>
          <w:i/>
          <w:spacing w:val="4"/>
          <w:sz w:val="24"/>
          <w:szCs w:val="24"/>
          <w:lang w:val="es" w:eastAsia="es-ES"/>
        </w:rPr>
      </w:pPr>
    </w:p>
    <w:p w14:paraId="44FC1BBA"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6C08B1C"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p>
    <w:p w14:paraId="73A57128"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…Paralelamente, no puede pasar desapercibido que la inversión de la carga de la prueba en favor del afiliado obedece a una regla de justicia, en virtud de la </w:t>
      </w:r>
      <w:r w:rsidRPr="0012504F">
        <w:rPr>
          <w:rFonts w:ascii="Arial" w:eastAsia="Times New Roman" w:hAnsi="Arial" w:cs="Arial"/>
          <w:i/>
          <w:iCs/>
          <w:spacing w:val="4"/>
          <w:szCs w:val="24"/>
          <w:lang w:val="es-ES_tradnl" w:eastAsia="es-ES"/>
        </w:rPr>
        <w:lastRenderedPageBreak/>
        <w:t xml:space="preserve">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CF31061"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03C83508"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32A71493" w14:textId="77777777" w:rsidR="0012504F" w:rsidRPr="0012504F" w:rsidRDefault="0012504F" w:rsidP="0012504F">
      <w:pPr>
        <w:spacing w:after="0" w:line="276" w:lineRule="auto"/>
        <w:jc w:val="both"/>
        <w:rPr>
          <w:rFonts w:ascii="Arial" w:eastAsia="Arial Narrow" w:hAnsi="Arial" w:cs="Arial"/>
          <w:spacing w:val="4"/>
          <w:sz w:val="24"/>
          <w:szCs w:val="24"/>
          <w:lang w:val="es" w:eastAsia="es-ES"/>
        </w:rPr>
      </w:pPr>
    </w:p>
    <w:p w14:paraId="4ECD2CBC" w14:textId="63BAB558" w:rsidR="0012504F" w:rsidRPr="0012504F" w:rsidRDefault="0012504F" w:rsidP="0012504F">
      <w:pPr>
        <w:spacing w:after="0" w:line="276" w:lineRule="auto"/>
        <w:ind w:firstLine="708"/>
        <w:jc w:val="both"/>
        <w:rPr>
          <w:rFonts w:ascii="Arial" w:eastAsia="Times New Roman" w:hAnsi="Arial" w:cs="Arial"/>
          <w:spacing w:val="4"/>
          <w:sz w:val="24"/>
          <w:szCs w:val="24"/>
          <w:lang w:val="es-ES_tradnl" w:eastAsia="es-ES"/>
        </w:rPr>
      </w:pPr>
      <w:r w:rsidRPr="0012504F">
        <w:rPr>
          <w:rFonts w:ascii="Arial" w:eastAsia="Times New Roman" w:hAnsi="Arial" w:cs="Arial"/>
          <w:b/>
          <w:bCs/>
          <w:spacing w:val="4"/>
          <w:sz w:val="24"/>
          <w:szCs w:val="24"/>
          <w:lang w:val="es-ES_tradnl" w:eastAsia="es-ES"/>
        </w:rPr>
        <w:t xml:space="preserve">d) </w:t>
      </w:r>
      <w:r w:rsidRPr="0012504F">
        <w:rPr>
          <w:rFonts w:ascii="Arial" w:eastAsia="Times New Roman" w:hAnsi="Arial" w:cs="Arial"/>
          <w:b/>
          <w:bCs/>
          <w:spacing w:val="4"/>
          <w:sz w:val="24"/>
          <w:szCs w:val="24"/>
          <w:lang w:val="es-ES_tradnl" w:eastAsia="es-ES"/>
        </w:rPr>
        <w:tab/>
        <w:t xml:space="preserve">En cuanto al alcance de la ausencia del deber de información y de los nulos efectos que pueden generar las </w:t>
      </w:r>
      <w:proofErr w:type="spellStart"/>
      <w:r w:rsidRPr="0012504F">
        <w:rPr>
          <w:rFonts w:ascii="Arial" w:eastAsia="Times New Roman" w:hAnsi="Arial" w:cs="Arial"/>
          <w:b/>
          <w:bCs/>
          <w:spacing w:val="4"/>
          <w:sz w:val="24"/>
          <w:szCs w:val="24"/>
          <w:lang w:val="es-ES_tradnl" w:eastAsia="es-ES"/>
        </w:rPr>
        <w:t>reasesorías</w:t>
      </w:r>
      <w:proofErr w:type="spellEnd"/>
      <w:r w:rsidRPr="0012504F">
        <w:rPr>
          <w:rFonts w:ascii="Arial" w:eastAsia="Times New Roman" w:hAnsi="Arial" w:cs="Arial"/>
          <w:b/>
          <w:bCs/>
          <w:spacing w:val="4"/>
          <w:sz w:val="24"/>
          <w:szCs w:val="24"/>
          <w:lang w:val="es-ES_tradnl" w:eastAsia="es-ES"/>
        </w:rPr>
        <w:t xml:space="preserve"> posteriores</w:t>
      </w:r>
      <w:r w:rsidRPr="0012504F">
        <w:rPr>
          <w:rFonts w:ascii="Arial" w:eastAsia="Times New Roman" w:hAnsi="Arial" w:cs="Arial"/>
          <w:spacing w:val="4"/>
          <w:sz w:val="24"/>
          <w:szCs w:val="24"/>
          <w:lang w:val="es-ES_tradnl" w:eastAsia="es-ES"/>
        </w:rPr>
        <w:t>, quedó dicho en la sentencia </w:t>
      </w:r>
      <w:proofErr w:type="spellStart"/>
      <w:r w:rsidRPr="0012504F">
        <w:rPr>
          <w:rFonts w:ascii="Arial" w:eastAsia="Times New Roman" w:hAnsi="Arial" w:cs="Arial"/>
          <w:spacing w:val="4"/>
          <w:sz w:val="24"/>
          <w:szCs w:val="24"/>
          <w:lang w:val="es-ES_tradnl" w:eastAsia="es-ES"/>
        </w:rPr>
        <w:t>SL1688</w:t>
      </w:r>
      <w:proofErr w:type="spellEnd"/>
      <w:r w:rsidRPr="0012504F">
        <w:rPr>
          <w:rFonts w:ascii="Arial" w:eastAsia="Times New Roman" w:hAnsi="Arial" w:cs="Arial"/>
          <w:spacing w:val="4"/>
          <w:sz w:val="24"/>
          <w:szCs w:val="24"/>
          <w:lang w:val="es-ES_tradnl" w:eastAsia="es-ES"/>
        </w:rPr>
        <w:t>-2019, la cual se viene citando in-extenso que:</w:t>
      </w:r>
    </w:p>
    <w:p w14:paraId="303A0044" w14:textId="77777777" w:rsidR="0012504F" w:rsidRPr="0012504F" w:rsidRDefault="0012504F" w:rsidP="0012504F">
      <w:pPr>
        <w:spacing w:after="0" w:line="276" w:lineRule="auto"/>
        <w:rPr>
          <w:rFonts w:ascii="Arial" w:eastAsia="Times New Roman" w:hAnsi="Arial" w:cs="Arial"/>
          <w:spacing w:val="4"/>
          <w:sz w:val="24"/>
          <w:szCs w:val="24"/>
          <w:lang w:val="es-ES_tradnl" w:eastAsia="es-ES"/>
        </w:rPr>
      </w:pPr>
      <w:r w:rsidRPr="0012504F">
        <w:rPr>
          <w:rFonts w:ascii="Arial" w:eastAsia="Arial Narrow" w:hAnsi="Arial" w:cs="Arial"/>
          <w:spacing w:val="4"/>
          <w:sz w:val="24"/>
          <w:szCs w:val="24"/>
          <w:lang w:val="es" w:eastAsia="es-ES"/>
        </w:rPr>
        <w:t xml:space="preserve">  </w:t>
      </w:r>
    </w:p>
    <w:p w14:paraId="3C28ED9F"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Ahora, si bien la AFP brindó a la actora una </w:t>
      </w:r>
      <w:proofErr w:type="spellStart"/>
      <w:r w:rsidRPr="0012504F">
        <w:rPr>
          <w:rFonts w:ascii="Arial" w:eastAsia="Times New Roman" w:hAnsi="Arial" w:cs="Arial"/>
          <w:i/>
          <w:iCs/>
          <w:spacing w:val="4"/>
          <w:szCs w:val="24"/>
          <w:lang w:val="es-ES_tradnl" w:eastAsia="es-ES"/>
        </w:rPr>
        <w:t>reasesoría</w:t>
      </w:r>
      <w:proofErr w:type="spellEnd"/>
      <w:r w:rsidRPr="0012504F">
        <w:rPr>
          <w:rFonts w:ascii="Arial" w:eastAsia="Times New Roman" w:hAnsi="Arial" w:cs="Arial"/>
          <w:i/>
          <w:iCs/>
          <w:spacing w:val="4"/>
          <w:szCs w:val="24"/>
          <w:lang w:val="es-ES_tradnl" w:eastAsia="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930BA17"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2D5FC937"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En primer término, porque el traslado al </w:t>
      </w:r>
      <w:proofErr w:type="spellStart"/>
      <w:r w:rsidRPr="0012504F">
        <w:rPr>
          <w:rFonts w:ascii="Arial" w:eastAsia="Times New Roman" w:hAnsi="Arial" w:cs="Arial"/>
          <w:i/>
          <w:iCs/>
          <w:spacing w:val="4"/>
          <w:szCs w:val="24"/>
          <w:lang w:val="es-ES_tradnl" w:eastAsia="es-ES"/>
        </w:rPr>
        <w:t>RAIS</w:t>
      </w:r>
      <w:proofErr w:type="spellEnd"/>
      <w:r w:rsidRPr="0012504F">
        <w:rPr>
          <w:rFonts w:ascii="Arial" w:eastAsia="Times New Roman" w:hAnsi="Arial" w:cs="Arial"/>
          <w:i/>
          <w:iCs/>
          <w:spacing w:val="4"/>
          <w:szCs w:val="24"/>
          <w:lang w:val="es-ES_tradnl" w:eastAsia="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12504F">
        <w:rPr>
          <w:rFonts w:ascii="Arial" w:eastAsia="Times New Roman" w:hAnsi="Arial" w:cs="Arial"/>
          <w:i/>
          <w:iCs/>
          <w:spacing w:val="4"/>
          <w:szCs w:val="24"/>
          <w:lang w:val="es-ES_tradnl" w:eastAsia="es-ES"/>
        </w:rPr>
        <w:t>reasesoría</w:t>
      </w:r>
      <w:proofErr w:type="spellEnd"/>
      <w:r w:rsidRPr="0012504F">
        <w:rPr>
          <w:rFonts w:ascii="Arial" w:eastAsia="Times New Roman" w:hAnsi="Arial" w:cs="Arial"/>
          <w:i/>
          <w:iCs/>
          <w:spacing w:val="4"/>
          <w:szCs w:val="24"/>
          <w:lang w:val="es-ES_tradnl" w:eastAsia="es-ES"/>
        </w:rPr>
        <w:t>, de todas formas ya había perdido la transición.</w:t>
      </w:r>
    </w:p>
    <w:p w14:paraId="4EB71A0C"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616F1ABF"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En segundo lugar, porque la oportunidad de la información se juzga al momento del acto jurídico del traslado, no con posterioridad. Corno se dijo, el </w:t>
      </w:r>
      <w:proofErr w:type="gramStart"/>
      <w:r w:rsidRPr="0012504F">
        <w:rPr>
          <w:rFonts w:ascii="Arial" w:eastAsia="Times New Roman" w:hAnsi="Arial" w:cs="Arial"/>
          <w:i/>
          <w:iCs/>
          <w:spacing w:val="4"/>
          <w:szCs w:val="24"/>
          <w:lang w:val="es-ES_tradnl" w:eastAsia="es-ES"/>
        </w:rPr>
        <w:t>afiliado</w:t>
      </w:r>
      <w:proofErr w:type="gramEnd"/>
      <w:r w:rsidRPr="0012504F">
        <w:rPr>
          <w:rFonts w:ascii="Arial" w:eastAsia="Times New Roman" w:hAnsi="Arial" w:cs="Arial"/>
          <w:i/>
          <w:iCs/>
          <w:spacing w:val="4"/>
          <w:szCs w:val="24"/>
          <w:lang w:val="es-ES_tradnl" w:eastAsia="es-ES"/>
        </w:rPr>
        <w:t xml:space="preserve">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E61E9CC"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0D534434"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Por otro lado, no es de recibo el planteo de Protección S.A., cuando sostiene que una vez realizó la </w:t>
      </w:r>
      <w:proofErr w:type="spellStart"/>
      <w:r w:rsidRPr="0012504F">
        <w:rPr>
          <w:rFonts w:ascii="Arial" w:eastAsia="Times New Roman" w:hAnsi="Arial" w:cs="Arial"/>
          <w:i/>
          <w:iCs/>
          <w:spacing w:val="4"/>
          <w:szCs w:val="24"/>
          <w:lang w:val="es-ES_tradnl" w:eastAsia="es-ES"/>
        </w:rPr>
        <w:t>reasesoría</w:t>
      </w:r>
      <w:proofErr w:type="spellEnd"/>
      <w:r w:rsidRPr="0012504F">
        <w:rPr>
          <w:rFonts w:ascii="Arial" w:eastAsia="Times New Roman" w:hAnsi="Arial" w:cs="Arial"/>
          <w:i/>
          <w:iCs/>
          <w:spacing w:val="4"/>
          <w:szCs w:val="24"/>
          <w:lang w:val="es-ES_tradnl" w:eastAsia="es-ES"/>
        </w:rPr>
        <w:t xml:space="preserve">, Myriam Arroyave Henao no mostró interés en la ineficacia de la vinculación al </w:t>
      </w:r>
      <w:proofErr w:type="spellStart"/>
      <w:r w:rsidRPr="0012504F">
        <w:rPr>
          <w:rFonts w:ascii="Arial" w:eastAsia="Times New Roman" w:hAnsi="Arial" w:cs="Arial"/>
          <w:i/>
          <w:iCs/>
          <w:spacing w:val="4"/>
          <w:szCs w:val="24"/>
          <w:lang w:val="es-ES_tradnl" w:eastAsia="es-ES"/>
        </w:rPr>
        <w:t>RAIS</w:t>
      </w:r>
      <w:proofErr w:type="spellEnd"/>
      <w:r w:rsidRPr="0012504F">
        <w:rPr>
          <w:rFonts w:ascii="Arial" w:eastAsia="Times New Roman" w:hAnsi="Arial" w:cs="Arial"/>
          <w:i/>
          <w:iCs/>
          <w:spacing w:val="4"/>
          <w:szCs w:val="24"/>
          <w:lang w:val="es-ES_tradnl" w:eastAsia="es-ES"/>
        </w:rPr>
        <w:t xml:space="preserve">, al conservar su status de afiliada durante un tiempo, Se dice lo anterior ya que la sugerencia de Protección S.A. de regresar al </w:t>
      </w:r>
      <w:proofErr w:type="spellStart"/>
      <w:r w:rsidRPr="0012504F">
        <w:rPr>
          <w:rFonts w:ascii="Arial" w:eastAsia="Times New Roman" w:hAnsi="Arial" w:cs="Arial"/>
          <w:i/>
          <w:iCs/>
          <w:spacing w:val="4"/>
          <w:szCs w:val="24"/>
          <w:lang w:val="es-ES_tradnl" w:eastAsia="es-ES"/>
        </w:rPr>
        <w:t>RPMPD</w:t>
      </w:r>
      <w:proofErr w:type="spellEnd"/>
      <w:r w:rsidRPr="0012504F">
        <w:rPr>
          <w:rFonts w:ascii="Arial" w:eastAsia="Times New Roman" w:hAnsi="Arial" w:cs="Arial"/>
          <w:i/>
          <w:iCs/>
          <w:spacing w:val="4"/>
          <w:szCs w:val="24"/>
          <w:lang w:val="es-ES_tradnl" w:eastAsia="es-ES"/>
        </w:rPr>
        <w:t xml:space="preserve">, se produjo el 26 de noviembre de 2003, y el formulario para la nueva afiliación al </w:t>
      </w:r>
      <w:proofErr w:type="spellStart"/>
      <w:r w:rsidRPr="0012504F">
        <w:rPr>
          <w:rFonts w:ascii="Arial" w:eastAsia="Times New Roman" w:hAnsi="Arial" w:cs="Arial"/>
          <w:i/>
          <w:iCs/>
          <w:spacing w:val="4"/>
          <w:szCs w:val="24"/>
          <w:lang w:val="es-ES_tradnl" w:eastAsia="es-ES"/>
        </w:rPr>
        <w:t>ISS</w:t>
      </w:r>
      <w:proofErr w:type="spellEnd"/>
      <w:r w:rsidRPr="0012504F">
        <w:rPr>
          <w:rFonts w:ascii="Arial" w:eastAsia="Times New Roman" w:hAnsi="Arial" w:cs="Arial"/>
          <w:i/>
          <w:iCs/>
          <w:spacing w:val="4"/>
          <w:szCs w:val="24"/>
          <w:lang w:val="es-ES_tradnl" w:eastAsia="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E6C3391" w14:textId="77777777" w:rsidR="0012504F" w:rsidRPr="0012504F" w:rsidRDefault="0012504F" w:rsidP="0012504F">
      <w:pPr>
        <w:spacing w:after="0" w:line="276" w:lineRule="auto"/>
        <w:ind w:firstLine="708"/>
        <w:jc w:val="both"/>
        <w:rPr>
          <w:rFonts w:ascii="Arial" w:eastAsia="Times New Roman" w:hAnsi="Arial" w:cs="Arial"/>
          <w:spacing w:val="4"/>
          <w:sz w:val="24"/>
          <w:szCs w:val="24"/>
          <w:lang w:val="es-ES_tradnl" w:eastAsia="es-ES"/>
        </w:rPr>
      </w:pPr>
    </w:p>
    <w:p w14:paraId="28030FC1" w14:textId="77777777" w:rsidR="0012504F" w:rsidRPr="0012504F" w:rsidRDefault="0012504F" w:rsidP="0012504F">
      <w:pPr>
        <w:spacing w:after="0" w:line="276" w:lineRule="auto"/>
        <w:jc w:val="both"/>
        <w:rPr>
          <w:rFonts w:ascii="Arial" w:eastAsia="Times New Roman" w:hAnsi="Arial" w:cs="Arial"/>
          <w:spacing w:val="4"/>
          <w:sz w:val="24"/>
          <w:szCs w:val="24"/>
          <w:lang w:val="es-ES_tradnl" w:eastAsia="es-ES"/>
        </w:rPr>
      </w:pPr>
      <w:r w:rsidRPr="0012504F">
        <w:rPr>
          <w:rFonts w:ascii="Arial" w:eastAsia="Times New Roman" w:hAnsi="Arial" w:cs="Arial"/>
          <w:spacing w:val="4"/>
          <w:sz w:val="24"/>
          <w:szCs w:val="24"/>
          <w:lang w:val="es-ES_tradnl" w:eastAsia="es-ES"/>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w:t>
      </w:r>
      <w:r w:rsidRPr="0012504F">
        <w:rPr>
          <w:rFonts w:ascii="Arial" w:eastAsia="Times New Roman" w:hAnsi="Arial" w:cs="Arial"/>
          <w:spacing w:val="4"/>
          <w:sz w:val="24"/>
          <w:szCs w:val="24"/>
          <w:lang w:val="es-ES_tradnl" w:eastAsia="es-ES"/>
        </w:rPr>
        <w:lastRenderedPageBreak/>
        <w:t xml:space="preserve">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12504F">
        <w:rPr>
          <w:rFonts w:ascii="Arial" w:eastAsia="Times New Roman" w:hAnsi="Arial" w:cs="Arial"/>
          <w:spacing w:val="4"/>
          <w:sz w:val="24"/>
          <w:szCs w:val="24"/>
          <w:lang w:val="es-ES_tradnl" w:eastAsia="es-ES"/>
        </w:rPr>
        <w:t>A.F.P</w:t>
      </w:r>
      <w:proofErr w:type="spellEnd"/>
      <w:r w:rsidRPr="0012504F">
        <w:rPr>
          <w:rFonts w:ascii="Arial" w:eastAsia="Times New Roman" w:hAnsi="Arial" w:cs="Arial"/>
          <w:spacing w:val="4"/>
          <w:sz w:val="24"/>
          <w:szCs w:val="24"/>
          <w:lang w:val="es-ES_tradnl" w:eastAsia="es-ES"/>
        </w:rPr>
        <w:t>, que devendrá en la ineficacia del traslado de régimen pensional.</w:t>
      </w:r>
    </w:p>
    <w:bookmarkEnd w:id="1"/>
    <w:p w14:paraId="4DDBEF00" w14:textId="5D9B8CB8"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3D364230" w14:textId="77777777" w:rsidR="00E546F1" w:rsidRPr="005E2128" w:rsidRDefault="00E546F1" w:rsidP="0012504F">
      <w:pPr>
        <w:spacing w:after="0" w:line="276" w:lineRule="auto"/>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5.4. Caso concreto</w:t>
      </w:r>
      <w:r w:rsidRPr="005E2128">
        <w:rPr>
          <w:rFonts w:ascii="Arial" w:eastAsia="Times New Roman" w:hAnsi="Arial" w:cs="Arial"/>
          <w:spacing w:val="4"/>
          <w:sz w:val="24"/>
          <w:szCs w:val="24"/>
          <w:lang w:eastAsia="es-ES"/>
        </w:rPr>
        <w:t> </w:t>
      </w:r>
    </w:p>
    <w:p w14:paraId="71CA3204"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5E7C1275"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Fuera de toda discusión, por existir plena prueba de ello, está que (i) la demandante nació el 1</w:t>
      </w:r>
      <w:r w:rsidR="00E41826" w:rsidRPr="005E2128">
        <w:rPr>
          <w:rFonts w:ascii="Arial" w:eastAsia="Times New Roman" w:hAnsi="Arial" w:cs="Arial"/>
          <w:spacing w:val="4"/>
          <w:sz w:val="24"/>
          <w:szCs w:val="24"/>
          <w:lang w:eastAsia="es-ES"/>
        </w:rPr>
        <w:t>0 de mayo de 1963</w:t>
      </w:r>
      <w:r w:rsidRPr="005E2128">
        <w:rPr>
          <w:rFonts w:ascii="Arial" w:eastAsia="Times New Roman" w:hAnsi="Arial" w:cs="Arial"/>
          <w:spacing w:val="4"/>
          <w:sz w:val="24"/>
          <w:szCs w:val="24"/>
          <w:lang w:eastAsia="es-ES"/>
        </w:rPr>
        <w:t xml:space="preserve">; (ii) que estando afiliada al régimen de prima media con prestación definida administrado por el Instituto de Seguros Sociales, el </w:t>
      </w:r>
      <w:r w:rsidR="00E41826" w:rsidRPr="005E2128">
        <w:rPr>
          <w:rFonts w:ascii="Arial" w:eastAsia="Times New Roman" w:hAnsi="Arial" w:cs="Arial"/>
          <w:spacing w:val="4"/>
          <w:sz w:val="24"/>
          <w:szCs w:val="24"/>
          <w:lang w:eastAsia="es-ES"/>
        </w:rPr>
        <w:t xml:space="preserve">27 de julio de 1999 </w:t>
      </w:r>
      <w:r w:rsidRPr="005E2128">
        <w:rPr>
          <w:rFonts w:ascii="Arial" w:eastAsia="Times New Roman" w:hAnsi="Arial" w:cs="Arial"/>
          <w:spacing w:val="4"/>
          <w:sz w:val="24"/>
          <w:szCs w:val="24"/>
          <w:lang w:eastAsia="es-ES"/>
        </w:rPr>
        <w:t xml:space="preserve">suscribió formulario de afiliación con la </w:t>
      </w:r>
      <w:r w:rsidR="00E41826" w:rsidRPr="005E2128">
        <w:rPr>
          <w:rFonts w:ascii="Arial" w:eastAsia="Times New Roman" w:hAnsi="Arial" w:cs="Arial"/>
          <w:spacing w:val="4"/>
          <w:sz w:val="24"/>
          <w:szCs w:val="24"/>
          <w:lang w:eastAsia="es-ES"/>
        </w:rPr>
        <w:t>Colfondos</w:t>
      </w:r>
      <w:r w:rsidRPr="005E2128">
        <w:rPr>
          <w:rFonts w:ascii="Arial" w:eastAsia="Times New Roman" w:hAnsi="Arial" w:cs="Arial"/>
          <w:spacing w:val="4"/>
          <w:sz w:val="24"/>
          <w:szCs w:val="24"/>
          <w:lang w:eastAsia="es-ES"/>
        </w:rPr>
        <w:t xml:space="preserve"> S.A.</w:t>
      </w:r>
      <w:r w:rsidR="00E41826" w:rsidRPr="005E2128">
        <w:rPr>
          <w:rFonts w:ascii="Arial" w:eastAsia="Times New Roman" w:hAnsi="Arial" w:cs="Arial"/>
          <w:spacing w:val="4"/>
          <w:sz w:val="24"/>
          <w:szCs w:val="24"/>
          <w:lang w:eastAsia="es-ES"/>
        </w:rPr>
        <w:t xml:space="preserve"> Pensiones y Cesantías</w:t>
      </w:r>
      <w:r w:rsidRPr="005E2128">
        <w:rPr>
          <w:rFonts w:ascii="Arial" w:eastAsia="Times New Roman" w:hAnsi="Arial" w:cs="Arial"/>
          <w:spacing w:val="4"/>
          <w:sz w:val="24"/>
          <w:szCs w:val="24"/>
          <w:lang w:eastAsia="es-ES"/>
        </w:rPr>
        <w:t xml:space="preserve">, </w:t>
      </w:r>
      <w:r w:rsidR="00E41826" w:rsidRPr="005E2128">
        <w:rPr>
          <w:rFonts w:ascii="Arial" w:eastAsia="Times New Roman" w:hAnsi="Arial" w:cs="Arial"/>
          <w:spacing w:val="4"/>
          <w:sz w:val="24"/>
          <w:szCs w:val="24"/>
          <w:lang w:eastAsia="es-ES"/>
        </w:rPr>
        <w:t xml:space="preserve">efectivo a partir del 1 de septiembre de ese mismo año, </w:t>
      </w:r>
      <w:r w:rsidRPr="005E2128">
        <w:rPr>
          <w:rFonts w:ascii="Arial" w:eastAsia="Times New Roman" w:hAnsi="Arial" w:cs="Arial"/>
          <w:spacing w:val="4"/>
          <w:sz w:val="24"/>
          <w:szCs w:val="24"/>
          <w:lang w:eastAsia="es-ES"/>
        </w:rPr>
        <w:t>con lo que se materializó su traslado al régimen de ahorro individual con solidaridad  (</w:t>
      </w:r>
      <w:proofErr w:type="spellStart"/>
      <w:r w:rsidRPr="005E2128">
        <w:rPr>
          <w:rFonts w:ascii="Arial" w:eastAsia="Times New Roman" w:hAnsi="Arial" w:cs="Arial"/>
          <w:spacing w:val="4"/>
          <w:sz w:val="24"/>
          <w:szCs w:val="24"/>
          <w:lang w:eastAsia="es-ES"/>
        </w:rPr>
        <w:t>fl.</w:t>
      </w:r>
      <w:r w:rsidR="00E41826" w:rsidRPr="005E2128">
        <w:rPr>
          <w:rFonts w:ascii="Arial" w:eastAsia="Times New Roman" w:hAnsi="Arial" w:cs="Arial"/>
          <w:spacing w:val="4"/>
          <w:sz w:val="24"/>
          <w:szCs w:val="24"/>
          <w:lang w:eastAsia="es-ES"/>
        </w:rPr>
        <w:t>25</w:t>
      </w:r>
      <w:proofErr w:type="spellEnd"/>
      <w:r w:rsidRPr="005E2128">
        <w:rPr>
          <w:rFonts w:ascii="Arial" w:eastAsia="Times New Roman" w:hAnsi="Arial" w:cs="Arial"/>
          <w:spacing w:val="4"/>
          <w:sz w:val="24"/>
          <w:szCs w:val="24"/>
          <w:lang w:eastAsia="es-ES"/>
        </w:rPr>
        <w:t xml:space="preserve">); (iii) que </w:t>
      </w:r>
      <w:r w:rsidR="00D87C19" w:rsidRPr="005E2128">
        <w:rPr>
          <w:rFonts w:ascii="Arial" w:eastAsia="Times New Roman" w:hAnsi="Arial" w:cs="Arial"/>
          <w:spacing w:val="4"/>
          <w:sz w:val="24"/>
          <w:szCs w:val="24"/>
          <w:lang w:eastAsia="es-ES"/>
        </w:rPr>
        <w:t xml:space="preserve">reporta </w:t>
      </w:r>
      <w:r w:rsidRPr="005E2128">
        <w:rPr>
          <w:rFonts w:ascii="Arial" w:eastAsia="Times New Roman" w:hAnsi="Arial" w:cs="Arial"/>
          <w:spacing w:val="4"/>
          <w:sz w:val="24"/>
          <w:szCs w:val="24"/>
          <w:lang w:eastAsia="es-ES"/>
        </w:rPr>
        <w:t>un total de 1</w:t>
      </w:r>
      <w:r w:rsidR="00D87C19" w:rsidRPr="005E2128">
        <w:rPr>
          <w:rFonts w:ascii="Arial" w:eastAsia="Times New Roman" w:hAnsi="Arial" w:cs="Arial"/>
          <w:spacing w:val="4"/>
          <w:sz w:val="24"/>
          <w:szCs w:val="24"/>
          <w:lang w:eastAsia="es-ES"/>
        </w:rPr>
        <w:t>651,57 s</w:t>
      </w:r>
      <w:r w:rsidRPr="005E2128">
        <w:rPr>
          <w:rFonts w:ascii="Arial" w:eastAsia="Times New Roman" w:hAnsi="Arial" w:cs="Arial"/>
          <w:spacing w:val="4"/>
          <w:sz w:val="24"/>
          <w:szCs w:val="24"/>
          <w:lang w:eastAsia="es-ES"/>
        </w:rPr>
        <w:t>emanas de aportes al sistema pensional, entre semanas cotizadas al régimen de prima media y al de ahorro individual (fl.</w:t>
      </w:r>
      <w:r w:rsidR="00D87C19" w:rsidRPr="005E2128">
        <w:rPr>
          <w:rFonts w:ascii="Arial" w:eastAsia="Times New Roman" w:hAnsi="Arial" w:cs="Arial"/>
          <w:spacing w:val="4"/>
          <w:sz w:val="24"/>
          <w:szCs w:val="24"/>
          <w:lang w:eastAsia="es-ES"/>
        </w:rPr>
        <w:t>121)</w:t>
      </w:r>
      <w:r w:rsidRPr="005E2128">
        <w:rPr>
          <w:rFonts w:ascii="Arial" w:eastAsia="Times New Roman" w:hAnsi="Arial" w:cs="Arial"/>
          <w:spacing w:val="4"/>
          <w:sz w:val="24"/>
          <w:szCs w:val="24"/>
          <w:lang w:eastAsia="es-ES"/>
        </w:rPr>
        <w:t xml:space="preserve">. </w:t>
      </w:r>
    </w:p>
    <w:p w14:paraId="3461D779"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p>
    <w:p w14:paraId="0ABAAA2F" w14:textId="77777777" w:rsidR="00E546F1" w:rsidRPr="005E2128" w:rsidRDefault="00E546F1" w:rsidP="0012504F">
      <w:pPr>
        <w:spacing w:after="0" w:line="276" w:lineRule="auto"/>
        <w:jc w:val="both"/>
        <w:textAlignment w:val="baseline"/>
        <w:rPr>
          <w:rStyle w:val="normaltextrun"/>
          <w:rFonts w:ascii="Arial" w:hAnsi="Arial" w:cs="Arial"/>
          <w:spacing w:val="4"/>
          <w:sz w:val="24"/>
          <w:szCs w:val="24"/>
          <w:shd w:val="clear" w:color="auto" w:fill="FFFFFF"/>
        </w:rPr>
      </w:pPr>
      <w:r w:rsidRPr="005E2128">
        <w:rPr>
          <w:rStyle w:val="normaltextrun"/>
          <w:rFonts w:ascii="Arial" w:hAnsi="Arial" w:cs="Arial"/>
          <w:spacing w:val="4"/>
          <w:sz w:val="24"/>
          <w:szCs w:val="24"/>
          <w:shd w:val="clear" w:color="auto" w:fill="FFFFFF"/>
        </w:rPr>
        <w:t xml:space="preserve">Conviene precisar que para motivar su decisión, la </w:t>
      </w:r>
      <w:r w:rsidRPr="005E2128">
        <w:rPr>
          <w:rStyle w:val="normaltextrun"/>
          <w:rFonts w:ascii="Arial" w:hAnsi="Arial" w:cs="Arial"/>
          <w:i/>
          <w:spacing w:val="4"/>
          <w:sz w:val="24"/>
          <w:szCs w:val="24"/>
          <w:shd w:val="clear" w:color="auto" w:fill="FFFFFF"/>
        </w:rPr>
        <w:t>a-quo</w:t>
      </w:r>
      <w:r w:rsidRPr="005E2128">
        <w:rPr>
          <w:rStyle w:val="normaltextrun"/>
          <w:rFonts w:ascii="Arial" w:hAnsi="Arial" w:cs="Arial"/>
          <w:spacing w:val="4"/>
          <w:sz w:val="24"/>
          <w:szCs w:val="24"/>
          <w:shd w:val="clear" w:color="auto" w:fill="FFFFFF"/>
        </w:rPr>
        <w:t xml:space="preserve"> adujo en síntesis que la entidad administradora de pensiones accionada no demostró haber proporcionado a la afiliada una información completa y adecuada que le permitiera tomar una decisión libre, consciente y voluntaria, haciéndola conocedora de las consecuencias que le g</w:t>
      </w:r>
      <w:r w:rsidR="00D87C19" w:rsidRPr="005E2128">
        <w:rPr>
          <w:rStyle w:val="normaltextrun"/>
          <w:rFonts w:ascii="Arial" w:hAnsi="Arial" w:cs="Arial"/>
          <w:spacing w:val="4"/>
          <w:sz w:val="24"/>
          <w:szCs w:val="24"/>
          <w:shd w:val="clear" w:color="auto" w:fill="FFFFFF"/>
        </w:rPr>
        <w:t>eneraría su afiliación al RAIS.</w:t>
      </w:r>
    </w:p>
    <w:p w14:paraId="3CF2D8B6" w14:textId="77777777" w:rsidR="00E546F1" w:rsidRPr="005E2128" w:rsidRDefault="00E546F1" w:rsidP="0012504F">
      <w:pPr>
        <w:spacing w:after="0" w:line="276" w:lineRule="auto"/>
        <w:textAlignment w:val="baseline"/>
        <w:rPr>
          <w:rFonts w:ascii="Arial" w:eastAsia="Times New Roman" w:hAnsi="Arial" w:cs="Arial"/>
          <w:spacing w:val="4"/>
          <w:sz w:val="24"/>
          <w:szCs w:val="24"/>
          <w:lang w:eastAsia="es-ES"/>
        </w:rPr>
      </w:pPr>
    </w:p>
    <w:p w14:paraId="7531C87A" w14:textId="7F7599D5" w:rsidR="00E546F1" w:rsidRPr="005E2128" w:rsidRDefault="00E546F1" w:rsidP="0012504F">
      <w:pPr>
        <w:spacing w:after="0" w:line="276" w:lineRule="auto"/>
        <w:jc w:val="both"/>
        <w:textAlignment w:val="baseline"/>
        <w:rPr>
          <w:rStyle w:val="normaltextrun"/>
          <w:rFonts w:ascii="Arial" w:hAnsi="Arial" w:cs="Arial"/>
          <w:spacing w:val="4"/>
          <w:sz w:val="24"/>
          <w:szCs w:val="24"/>
          <w:shd w:val="clear" w:color="auto" w:fill="FFFFFF"/>
        </w:rPr>
      </w:pPr>
      <w:r w:rsidRPr="005E2128">
        <w:rPr>
          <w:rFonts w:ascii="Arial" w:eastAsia="Times New Roman" w:hAnsi="Arial" w:cs="Arial"/>
          <w:spacing w:val="4"/>
          <w:sz w:val="24"/>
          <w:szCs w:val="24"/>
          <w:lang w:eastAsia="es-ES"/>
        </w:rPr>
        <w:t xml:space="preserve">Para resolver la instancia, </w:t>
      </w:r>
      <w:r w:rsidRPr="005E2128">
        <w:rPr>
          <w:rStyle w:val="normaltextrun"/>
          <w:rFonts w:ascii="Arial" w:hAnsi="Arial" w:cs="Arial"/>
          <w:spacing w:val="4"/>
          <w:sz w:val="24"/>
          <w:szCs w:val="24"/>
          <w:shd w:val="clear" w:color="auto" w:fill="FFFFFF"/>
        </w:rPr>
        <w:t>se revisa el material probatorio, encontrando que la administradora de fondos de pensiones </w:t>
      </w:r>
      <w:r w:rsidR="00D87C19" w:rsidRPr="005E2128">
        <w:rPr>
          <w:rStyle w:val="normaltextrun"/>
          <w:rFonts w:ascii="Arial" w:hAnsi="Arial" w:cs="Arial"/>
          <w:b/>
          <w:bCs/>
          <w:spacing w:val="4"/>
          <w:sz w:val="24"/>
          <w:szCs w:val="24"/>
          <w:shd w:val="clear" w:color="auto" w:fill="FFFFFF"/>
          <w:lang w:val="es-CO"/>
        </w:rPr>
        <w:t>COLFONDOS</w:t>
      </w:r>
      <w:r w:rsidRPr="005E2128">
        <w:rPr>
          <w:rStyle w:val="normaltextrun"/>
          <w:rFonts w:ascii="Arial" w:hAnsi="Arial" w:cs="Arial"/>
          <w:b/>
          <w:bCs/>
          <w:spacing w:val="4"/>
          <w:sz w:val="24"/>
          <w:szCs w:val="24"/>
          <w:shd w:val="clear" w:color="auto" w:fill="FFFFFF"/>
          <w:lang w:val="es-CO"/>
        </w:rPr>
        <w:t xml:space="preserve"> </w:t>
      </w:r>
      <w:r w:rsidRPr="005E2128">
        <w:rPr>
          <w:rStyle w:val="normaltextrun"/>
          <w:rFonts w:ascii="Arial" w:hAnsi="Arial" w:cs="Arial"/>
          <w:b/>
          <w:bCs/>
          <w:spacing w:val="4"/>
          <w:sz w:val="24"/>
          <w:szCs w:val="24"/>
          <w:shd w:val="clear" w:color="auto" w:fill="FFFFFF"/>
        </w:rPr>
        <w:t>S.A.,</w:t>
      </w:r>
      <w:r w:rsidRPr="005E2128">
        <w:rPr>
          <w:rStyle w:val="normaltextrun"/>
          <w:rFonts w:ascii="Arial" w:hAnsi="Arial" w:cs="Arial"/>
          <w:spacing w:val="4"/>
          <w:sz w:val="24"/>
          <w:szCs w:val="24"/>
          <w:shd w:val="clear" w:color="auto" w:fill="FFFFFF"/>
        </w:rPr>
        <w:t xml:space="preserve"> buscó demostrar su diligencia y cuidado en el cabal </w:t>
      </w:r>
      <w:r w:rsidR="00D87C19" w:rsidRPr="005E2128">
        <w:rPr>
          <w:rStyle w:val="normaltextrun"/>
          <w:rFonts w:ascii="Arial" w:hAnsi="Arial" w:cs="Arial"/>
          <w:spacing w:val="4"/>
          <w:sz w:val="24"/>
          <w:szCs w:val="24"/>
          <w:shd w:val="clear" w:color="auto" w:fill="FFFFFF"/>
        </w:rPr>
        <w:t xml:space="preserve">asesoramiento de la </w:t>
      </w:r>
      <w:r w:rsidRPr="005E2128">
        <w:rPr>
          <w:rStyle w:val="normaltextrun"/>
          <w:rFonts w:ascii="Arial" w:hAnsi="Arial" w:cs="Arial"/>
          <w:spacing w:val="4"/>
          <w:sz w:val="24"/>
          <w:szCs w:val="24"/>
          <w:shd w:val="clear" w:color="auto" w:fill="FFFFFF"/>
        </w:rPr>
        <w:t>demandante con pruebas de naturaleza </w:t>
      </w:r>
      <w:r w:rsidR="004E4F02" w:rsidRPr="005E2128">
        <w:rPr>
          <w:rStyle w:val="normaltextrun"/>
          <w:rFonts w:ascii="Arial" w:hAnsi="Arial" w:cs="Arial"/>
          <w:spacing w:val="4"/>
          <w:sz w:val="24"/>
          <w:szCs w:val="24"/>
          <w:shd w:val="clear" w:color="auto" w:fill="FFFFFF"/>
        </w:rPr>
        <w:t>documental,</w:t>
      </w:r>
      <w:r w:rsidRPr="005E2128">
        <w:rPr>
          <w:rStyle w:val="normaltextrun"/>
          <w:rFonts w:ascii="Arial" w:hAnsi="Arial" w:cs="Arial"/>
          <w:spacing w:val="4"/>
          <w:sz w:val="24"/>
          <w:szCs w:val="24"/>
          <w:shd w:val="clear" w:color="auto" w:fill="FFFFFF"/>
        </w:rPr>
        <w:t xml:space="preserve"> así como con el interrogatorio de parte. Respecto de las primeras ha de decirse que constan los folios </w:t>
      </w:r>
      <w:r w:rsidR="00D87C19" w:rsidRPr="005E2128">
        <w:rPr>
          <w:rStyle w:val="normaltextrun"/>
          <w:rFonts w:ascii="Arial" w:hAnsi="Arial" w:cs="Arial"/>
          <w:spacing w:val="4"/>
          <w:sz w:val="24"/>
          <w:szCs w:val="24"/>
          <w:shd w:val="clear" w:color="auto" w:fill="FFFFFF"/>
        </w:rPr>
        <w:t>120 a 128</w:t>
      </w:r>
      <w:r w:rsidRPr="005E2128">
        <w:rPr>
          <w:rStyle w:val="normaltextrun"/>
          <w:rFonts w:ascii="Arial" w:hAnsi="Arial" w:cs="Arial"/>
          <w:spacing w:val="4"/>
          <w:sz w:val="24"/>
          <w:szCs w:val="24"/>
          <w:shd w:val="clear" w:color="auto" w:fill="FFFFFF"/>
        </w:rPr>
        <w:t xml:space="preserve">, consistentes en </w:t>
      </w:r>
      <w:r w:rsidR="00D87C19" w:rsidRPr="005E2128">
        <w:rPr>
          <w:rStyle w:val="normaltextrun"/>
          <w:rFonts w:ascii="Arial" w:hAnsi="Arial" w:cs="Arial"/>
          <w:spacing w:val="4"/>
          <w:sz w:val="24"/>
          <w:szCs w:val="24"/>
          <w:shd w:val="clear" w:color="auto" w:fill="FFFFFF"/>
        </w:rPr>
        <w:t xml:space="preserve">una certificación de afiliación, el reporte de la consulta de semanas cotizadas, el resumen de historia laboral y el historial de vinculaciones. </w:t>
      </w:r>
      <w:r w:rsidRPr="005E2128">
        <w:rPr>
          <w:rStyle w:val="normaltextrun"/>
          <w:rFonts w:ascii="Arial" w:hAnsi="Arial" w:cs="Arial"/>
          <w:spacing w:val="4"/>
          <w:sz w:val="24"/>
          <w:szCs w:val="24"/>
          <w:shd w:val="clear" w:color="auto" w:fill="FFFFFF"/>
        </w:rPr>
        <w:t xml:space="preserve"> </w:t>
      </w:r>
    </w:p>
    <w:p w14:paraId="0FB78278" w14:textId="77777777" w:rsidR="00D87C19" w:rsidRPr="005E2128" w:rsidRDefault="00D87C19" w:rsidP="0012504F">
      <w:pPr>
        <w:spacing w:after="0" w:line="276" w:lineRule="auto"/>
        <w:jc w:val="both"/>
        <w:textAlignment w:val="baseline"/>
        <w:rPr>
          <w:rStyle w:val="normaltextrun"/>
          <w:rFonts w:ascii="Arial" w:hAnsi="Arial" w:cs="Arial"/>
          <w:spacing w:val="4"/>
          <w:sz w:val="24"/>
          <w:szCs w:val="24"/>
          <w:shd w:val="clear" w:color="auto" w:fill="FFFFFF"/>
        </w:rPr>
      </w:pPr>
    </w:p>
    <w:p w14:paraId="17DB14F6" w14:textId="77777777" w:rsidR="00E546F1" w:rsidRPr="005E2128" w:rsidRDefault="00E546F1" w:rsidP="0012504F">
      <w:pPr>
        <w:pStyle w:val="paragraph"/>
        <w:shd w:val="clear" w:color="auto" w:fill="FFFFFF"/>
        <w:spacing w:before="0" w:beforeAutospacing="0" w:after="0" w:afterAutospacing="0" w:line="276" w:lineRule="auto"/>
        <w:jc w:val="both"/>
        <w:textAlignment w:val="baseline"/>
        <w:rPr>
          <w:rStyle w:val="eop"/>
          <w:rFonts w:ascii="Arial" w:hAnsi="Arial" w:cs="Arial"/>
          <w:spacing w:val="4"/>
        </w:rPr>
      </w:pPr>
      <w:r w:rsidRPr="005E2128">
        <w:rPr>
          <w:rStyle w:val="normaltextrun"/>
          <w:rFonts w:ascii="Arial" w:hAnsi="Arial" w:cs="Arial"/>
          <w:spacing w:val="4"/>
        </w:rPr>
        <w:t>Tales documentos,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r w:rsidRPr="005E2128">
        <w:rPr>
          <w:rStyle w:val="eop"/>
          <w:rFonts w:ascii="Arial" w:hAnsi="Arial" w:cs="Arial"/>
          <w:spacing w:val="4"/>
        </w:rPr>
        <w:t> </w:t>
      </w:r>
    </w:p>
    <w:p w14:paraId="1FC39945" w14:textId="77777777" w:rsidR="00E546F1" w:rsidRPr="005E2128" w:rsidRDefault="00E546F1" w:rsidP="0012504F">
      <w:pPr>
        <w:pStyle w:val="paragraph"/>
        <w:shd w:val="clear" w:color="auto" w:fill="FFFFFF"/>
        <w:spacing w:before="0" w:beforeAutospacing="0" w:after="0" w:afterAutospacing="0" w:line="276" w:lineRule="auto"/>
        <w:jc w:val="both"/>
        <w:textAlignment w:val="baseline"/>
        <w:rPr>
          <w:rStyle w:val="eop"/>
          <w:rFonts w:ascii="Arial" w:hAnsi="Arial" w:cs="Arial"/>
          <w:spacing w:val="4"/>
        </w:rPr>
      </w:pPr>
    </w:p>
    <w:p w14:paraId="78F9181E" w14:textId="1A561FE4" w:rsidR="00E546F1" w:rsidRPr="005E2128" w:rsidRDefault="00E546F1" w:rsidP="0012504F">
      <w:pPr>
        <w:pStyle w:val="paragraph"/>
        <w:spacing w:before="0" w:beforeAutospacing="0" w:after="0" w:afterAutospacing="0" w:line="276" w:lineRule="auto"/>
        <w:jc w:val="both"/>
        <w:textAlignment w:val="baseline"/>
        <w:rPr>
          <w:rStyle w:val="normaltextrun"/>
          <w:rFonts w:ascii="Arial" w:hAnsi="Arial" w:cs="Arial"/>
          <w:spacing w:val="4"/>
        </w:rPr>
      </w:pPr>
      <w:r w:rsidRPr="005E2128">
        <w:rPr>
          <w:rStyle w:val="normaltextrun"/>
          <w:rFonts w:ascii="Arial" w:hAnsi="Arial" w:cs="Arial"/>
          <w:spacing w:val="4"/>
        </w:rPr>
        <w:t xml:space="preserve">De otra parte,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que se le informó sobre las condiciones de acceso, ventajas y desventajas de cada uno de los regímenes pensionales, así como de las </w:t>
      </w:r>
      <w:r w:rsidRPr="005E2128">
        <w:rPr>
          <w:rStyle w:val="normaltextrun"/>
          <w:rFonts w:ascii="Arial" w:hAnsi="Arial" w:cs="Arial"/>
          <w:spacing w:val="4"/>
        </w:rPr>
        <w:lastRenderedPageBreak/>
        <w:t>consecuencias del traslado, pues la leyenda de haberse efectuado la selección de manera libre, espontánea y sin presiones, es a</w:t>
      </w:r>
      <w:r w:rsidR="0012504F" w:rsidRPr="005E2128">
        <w:rPr>
          <w:rStyle w:val="normaltextrun"/>
          <w:rFonts w:ascii="Arial" w:hAnsi="Arial" w:cs="Arial"/>
          <w:spacing w:val="4"/>
        </w:rPr>
        <w:t>penas una enunciación genérica.</w:t>
      </w:r>
    </w:p>
    <w:p w14:paraId="75121E4E" w14:textId="77777777" w:rsidR="0012504F" w:rsidRPr="005E2128" w:rsidRDefault="0012504F" w:rsidP="0012504F">
      <w:pPr>
        <w:pStyle w:val="paragraph"/>
        <w:spacing w:before="0" w:beforeAutospacing="0" w:after="0" w:afterAutospacing="0" w:line="276" w:lineRule="auto"/>
        <w:jc w:val="both"/>
        <w:textAlignment w:val="baseline"/>
        <w:rPr>
          <w:rFonts w:ascii="Arial" w:hAnsi="Arial" w:cs="Arial"/>
          <w:spacing w:val="4"/>
        </w:rPr>
      </w:pPr>
    </w:p>
    <w:p w14:paraId="54303841" w14:textId="3B482F65" w:rsidR="00D87C19" w:rsidRPr="005E2128" w:rsidRDefault="00E546F1" w:rsidP="0012504F">
      <w:pPr>
        <w:pStyle w:val="paragraph"/>
        <w:spacing w:before="0" w:beforeAutospacing="0" w:after="0" w:afterAutospacing="0" w:line="276" w:lineRule="auto"/>
        <w:jc w:val="both"/>
        <w:textAlignment w:val="baseline"/>
        <w:rPr>
          <w:rStyle w:val="normaltextrun"/>
          <w:rFonts w:ascii="Arial" w:hAnsi="Arial" w:cs="Arial"/>
          <w:spacing w:val="4"/>
        </w:rPr>
      </w:pPr>
      <w:r w:rsidRPr="005E2128">
        <w:rPr>
          <w:rStyle w:val="normaltextrun"/>
          <w:rFonts w:ascii="Arial" w:hAnsi="Arial" w:cs="Arial"/>
          <w:spacing w:val="4"/>
        </w:rPr>
        <w:t xml:space="preserve">Así mismo, del interrogatorio de parte rendido por la demandante no se desprende una situación distinta, si se tiene en cuenta que manifestó que </w:t>
      </w:r>
      <w:r w:rsidR="00D87C19" w:rsidRPr="005E2128">
        <w:rPr>
          <w:rStyle w:val="normaltextrun"/>
          <w:rFonts w:ascii="Arial" w:hAnsi="Arial" w:cs="Arial"/>
          <w:spacing w:val="4"/>
        </w:rPr>
        <w:t xml:space="preserve">lo único que les dijeron al momento de la afiliación fue que se presentara en recursos humanos para el cambio de aseguradora, fue una citación que emanó de gestión humana de la empresa donde laboraba en aquella época. Refirió que les presentaron varios fondos privados, pero la mayor parte de empleados se trasladaron a Colfondos, porque la empresa le informó que </w:t>
      </w:r>
      <w:r w:rsidR="00AE27F5" w:rsidRPr="005E2128">
        <w:rPr>
          <w:rStyle w:val="normaltextrun"/>
          <w:rFonts w:ascii="Arial" w:hAnsi="Arial" w:cs="Arial"/>
          <w:spacing w:val="4"/>
        </w:rPr>
        <w:t xml:space="preserve">el Seguro Social se iba a acabar, escogí esa administradora al azar, sin ningún tipo de motivación porque no recibió asesoría de ninguna índole. </w:t>
      </w:r>
    </w:p>
    <w:p w14:paraId="0562CB0E" w14:textId="77777777" w:rsidR="00E546F1" w:rsidRPr="005E2128" w:rsidRDefault="00E546F1" w:rsidP="0012504F">
      <w:pPr>
        <w:pStyle w:val="paragraph"/>
        <w:spacing w:before="0" w:beforeAutospacing="0" w:after="0" w:afterAutospacing="0" w:line="276" w:lineRule="auto"/>
        <w:jc w:val="both"/>
        <w:textAlignment w:val="baseline"/>
        <w:rPr>
          <w:rStyle w:val="normaltextrun"/>
          <w:rFonts w:ascii="Arial" w:hAnsi="Arial" w:cs="Arial"/>
          <w:spacing w:val="4"/>
        </w:rPr>
      </w:pPr>
    </w:p>
    <w:p w14:paraId="181B8D16" w14:textId="77777777" w:rsidR="00E546F1" w:rsidRPr="005E2128" w:rsidRDefault="00E546F1" w:rsidP="005E2128">
      <w:pPr>
        <w:spacing w:after="0" w:line="276" w:lineRule="auto"/>
        <w:jc w:val="both"/>
        <w:rPr>
          <w:rFonts w:ascii="Arial" w:hAnsi="Arial" w:cs="Arial"/>
          <w:spacing w:val="4"/>
          <w:sz w:val="24"/>
          <w:szCs w:val="24"/>
        </w:rPr>
      </w:pPr>
      <w:r w:rsidRPr="005E2128">
        <w:rPr>
          <w:rFonts w:ascii="Arial" w:hAnsi="Arial" w:cs="Arial"/>
          <w:spacing w:val="4"/>
          <w:sz w:val="24"/>
          <w:szCs w:val="24"/>
          <w:lang w:val="es-CO"/>
        </w:rPr>
        <w:t xml:space="preserve">De tales manifestaciones, las cuales coinciden con los hechos planteados en el libelo introductor del proceso, no es posible a juicio de la Sala, colegir que la demandante recibió información suficiente, clara y completa de las consecuencias jurídicas, las ventajas y desventajas que acarrearía el traslado de régimen pensional, pues lo que se advierte es que la demandante no obtuvo ningún tipo de información o asesoramiento por parte de </w:t>
      </w:r>
      <w:r w:rsidR="00AE27F5" w:rsidRPr="005E2128">
        <w:rPr>
          <w:rFonts w:ascii="Arial" w:hAnsi="Arial" w:cs="Arial"/>
          <w:spacing w:val="4"/>
          <w:sz w:val="24"/>
          <w:szCs w:val="24"/>
          <w:lang w:val="es-CO"/>
        </w:rPr>
        <w:t>COLFONDOS</w:t>
      </w:r>
      <w:r w:rsidRPr="005E2128">
        <w:rPr>
          <w:rFonts w:ascii="Arial" w:hAnsi="Arial" w:cs="Arial"/>
          <w:spacing w:val="4"/>
          <w:sz w:val="24"/>
          <w:szCs w:val="24"/>
          <w:lang w:val="es-CO"/>
        </w:rPr>
        <w:t xml:space="preserve"> S.A, y que su derecho a la selección de régimen se vio doblemente afectado, no solo por su empleador, quien desconoció el derecho a la libre escogencia de sus trabajadores, </w:t>
      </w:r>
      <w:r w:rsidR="00AE27F5" w:rsidRPr="005E2128">
        <w:rPr>
          <w:rFonts w:ascii="Arial" w:hAnsi="Arial" w:cs="Arial"/>
          <w:spacing w:val="4"/>
          <w:sz w:val="24"/>
          <w:szCs w:val="24"/>
          <w:lang w:val="es-CO"/>
        </w:rPr>
        <w:t xml:space="preserve">y les impuso la exigencia de elección de un fondo privado del régimen de ahorro individual, </w:t>
      </w:r>
      <w:r w:rsidRPr="005E2128">
        <w:rPr>
          <w:rFonts w:ascii="Arial" w:hAnsi="Arial" w:cs="Arial"/>
          <w:spacing w:val="4"/>
          <w:sz w:val="24"/>
          <w:szCs w:val="24"/>
          <w:lang w:val="es-CO"/>
        </w:rPr>
        <w:t xml:space="preserve">sino también por la entidad administradora de pensiones, quien tampoco acreditó haber dado cumplimiento a su deber de informarla </w:t>
      </w:r>
      <w:r w:rsidR="00AE27F5" w:rsidRPr="005E2128">
        <w:rPr>
          <w:rFonts w:ascii="Arial" w:hAnsi="Arial" w:cs="Arial"/>
          <w:spacing w:val="4"/>
          <w:sz w:val="24"/>
          <w:szCs w:val="24"/>
          <w:lang w:val="es-CO"/>
        </w:rPr>
        <w:t>en forma completa a la</w:t>
      </w:r>
      <w:r w:rsidRPr="005E2128">
        <w:rPr>
          <w:rFonts w:ascii="Arial" w:hAnsi="Arial" w:cs="Arial"/>
          <w:spacing w:val="4"/>
          <w:sz w:val="24"/>
          <w:szCs w:val="24"/>
          <w:lang w:val="es-CO"/>
        </w:rPr>
        <w:t xml:space="preserve"> afiliad</w:t>
      </w:r>
      <w:r w:rsidR="00AE27F5" w:rsidRPr="005E2128">
        <w:rPr>
          <w:rFonts w:ascii="Arial" w:hAnsi="Arial" w:cs="Arial"/>
          <w:spacing w:val="4"/>
          <w:sz w:val="24"/>
          <w:szCs w:val="24"/>
          <w:lang w:val="es-CO"/>
        </w:rPr>
        <w:t>a</w:t>
      </w:r>
      <w:r w:rsidRPr="005E2128">
        <w:rPr>
          <w:rFonts w:ascii="Arial" w:hAnsi="Arial" w:cs="Arial"/>
          <w:spacing w:val="4"/>
          <w:sz w:val="24"/>
          <w:szCs w:val="24"/>
          <w:lang w:val="es-CO"/>
        </w:rPr>
        <w:t xml:space="preserve">, </w:t>
      </w:r>
      <w:r w:rsidRPr="005E2128">
        <w:rPr>
          <w:rFonts w:ascii="Arial" w:hAnsi="Arial" w:cs="Arial"/>
          <w:spacing w:val="4"/>
          <w:sz w:val="24"/>
          <w:szCs w:val="24"/>
        </w:rPr>
        <w:t xml:space="preserve">individualizando los medios que utilizó para ello, sin que sea suficiente la simple expresión genérica, dado que es necesario que se ponga de manifiesto de manera clara y suficiente, la información acerca de los efectos de su decisión. </w:t>
      </w:r>
    </w:p>
    <w:p w14:paraId="34CE0A41" w14:textId="77777777" w:rsidR="00E546F1" w:rsidRPr="005E2128" w:rsidRDefault="00E546F1" w:rsidP="0012504F">
      <w:pPr>
        <w:pStyle w:val="Sinespaciado"/>
        <w:spacing w:line="276" w:lineRule="auto"/>
        <w:rPr>
          <w:rStyle w:val="normaltextrun"/>
          <w:rFonts w:ascii="Arial" w:eastAsiaTheme="majorEastAsia" w:hAnsi="Arial" w:cs="Arial"/>
          <w:spacing w:val="4"/>
          <w:sz w:val="24"/>
          <w:szCs w:val="24"/>
          <w:shd w:val="clear" w:color="auto" w:fill="FFFFFF"/>
          <w:lang w:val="es-CO"/>
        </w:rPr>
      </w:pPr>
    </w:p>
    <w:p w14:paraId="2858FF7D" w14:textId="77777777" w:rsidR="00E546F1" w:rsidRPr="005E2128" w:rsidRDefault="00E546F1" w:rsidP="0012504F">
      <w:pPr>
        <w:spacing w:after="0" w:line="276" w:lineRule="auto"/>
        <w:jc w:val="both"/>
        <w:rPr>
          <w:rStyle w:val="eop"/>
          <w:rFonts w:ascii="Arial" w:hAnsi="Arial" w:cs="Arial"/>
          <w:spacing w:val="4"/>
          <w:sz w:val="24"/>
          <w:szCs w:val="24"/>
          <w:shd w:val="clear" w:color="auto" w:fill="FFFFFF"/>
        </w:rPr>
      </w:pPr>
      <w:r w:rsidRPr="005E2128">
        <w:rPr>
          <w:rStyle w:val="normaltextrun"/>
          <w:rFonts w:ascii="Arial" w:eastAsiaTheme="majorEastAsia" w:hAnsi="Arial" w:cs="Arial"/>
          <w:spacing w:val="4"/>
          <w:sz w:val="24"/>
          <w:szCs w:val="24"/>
          <w:shd w:val="clear" w:color="auto" w:fill="FFFFFF"/>
          <w:lang w:val="es-CO"/>
        </w:rPr>
        <w:t>Aunado a ello, es preciso mencionar que lo dicho o no por la demandante no tiene tampoco la virtualidad de medir si la entidad cumplió o no con el deber de información a su cargo, pues es al operador judicial a quien le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afiliado(a) y conservarla en sus archivos </w:t>
      </w:r>
      <w:r w:rsidRPr="005E2128">
        <w:rPr>
          <w:rStyle w:val="normaltextrun"/>
          <w:rFonts w:ascii="Arial" w:eastAsiaTheme="majorEastAsia" w:hAnsi="Arial" w:cs="Arial"/>
          <w:spacing w:val="4"/>
          <w:sz w:val="24"/>
          <w:szCs w:val="24"/>
          <w:shd w:val="clear" w:color="auto" w:fill="FFFFFF"/>
        </w:rPr>
        <w:t>(Sentencia SL1452, radicado 68852, 3 de abril de 2019).</w:t>
      </w:r>
      <w:r w:rsidRPr="005E2128">
        <w:rPr>
          <w:rStyle w:val="eop"/>
          <w:rFonts w:ascii="Arial" w:hAnsi="Arial" w:cs="Arial"/>
          <w:spacing w:val="4"/>
          <w:sz w:val="24"/>
          <w:szCs w:val="24"/>
          <w:shd w:val="clear" w:color="auto" w:fill="FFFFFF"/>
        </w:rPr>
        <w:t> </w:t>
      </w:r>
    </w:p>
    <w:p w14:paraId="62EBF3C5" w14:textId="77777777" w:rsidR="00E546F1" w:rsidRPr="005E2128" w:rsidRDefault="00E546F1" w:rsidP="0012504F">
      <w:pPr>
        <w:pStyle w:val="Sinespaciado"/>
        <w:spacing w:line="276" w:lineRule="auto"/>
        <w:rPr>
          <w:rFonts w:ascii="Arial" w:hAnsi="Arial" w:cs="Arial"/>
          <w:spacing w:val="4"/>
          <w:sz w:val="24"/>
          <w:szCs w:val="24"/>
          <w:lang w:eastAsia="es-ES"/>
        </w:rPr>
      </w:pPr>
    </w:p>
    <w:p w14:paraId="36C3BC68" w14:textId="77777777" w:rsidR="00AE27F5"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xml:space="preserve">En relación con el ataque de la alzada de Colpensiones, </w:t>
      </w:r>
      <w:r w:rsidR="00AE27F5" w:rsidRPr="005E2128">
        <w:rPr>
          <w:rFonts w:ascii="Arial" w:eastAsia="Times New Roman" w:hAnsi="Arial" w:cs="Arial"/>
          <w:spacing w:val="4"/>
          <w:sz w:val="24"/>
          <w:szCs w:val="24"/>
          <w:lang w:eastAsia="es-ES"/>
        </w:rPr>
        <w:t>encaminado a cuestionar el retorno de la demandante al RPMPD por faltarle menos de 10 años para alcanzar la edad mínima de pensión, es del caso precisar que dicho término perentorio de la fidelidad al régimen pensional escogido, consagrado en el artículo 2 Ley 797 de 2003, </w:t>
      </w:r>
      <w:r w:rsidR="00AE27F5" w:rsidRPr="005E2128">
        <w:rPr>
          <w:rFonts w:ascii="Arial" w:eastAsia="Times New Roman" w:hAnsi="Arial" w:cs="Arial"/>
          <w:b/>
          <w:bCs/>
          <w:spacing w:val="4"/>
          <w:sz w:val="24"/>
          <w:szCs w:val="24"/>
          <w:lang w:eastAsia="es-ES"/>
        </w:rPr>
        <w:t>impera siempre y cuando, tal elección estuviere exenta o libre de todo apremio, vicio o defecto que comprometiera la validez y eficacia del traslado</w:t>
      </w:r>
      <w:r w:rsidR="00AE27F5" w:rsidRPr="005E2128">
        <w:rPr>
          <w:rFonts w:ascii="Arial" w:eastAsia="Times New Roman" w:hAnsi="Arial" w:cs="Arial"/>
          <w:spacing w:val="4"/>
          <w:sz w:val="24"/>
          <w:szCs w:val="24"/>
          <w:lang w:eastAsia="es-ES"/>
        </w:rPr>
        <w:t xml:space="preserve">. </w:t>
      </w:r>
    </w:p>
    <w:p w14:paraId="6D98A12B" w14:textId="77777777" w:rsidR="00AE27F5" w:rsidRPr="005E2128" w:rsidRDefault="00AE27F5" w:rsidP="0012504F">
      <w:pPr>
        <w:spacing w:after="0" w:line="276" w:lineRule="auto"/>
        <w:jc w:val="both"/>
        <w:textAlignment w:val="baseline"/>
        <w:rPr>
          <w:rFonts w:ascii="Arial" w:eastAsia="Times New Roman" w:hAnsi="Arial" w:cs="Arial"/>
          <w:spacing w:val="4"/>
          <w:sz w:val="24"/>
          <w:szCs w:val="24"/>
          <w:lang w:eastAsia="es-ES"/>
        </w:rPr>
      </w:pPr>
    </w:p>
    <w:p w14:paraId="4E0C2586" w14:textId="77777777" w:rsidR="00AE27F5" w:rsidRPr="005E2128" w:rsidRDefault="00AE27F5"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lastRenderedPageBreak/>
        <w:t>Sería un contrasentido legal, que se le obligara al afiliado a permanecer en un régimen pensional, cuando para su ingreso, aquel no dio el consentimiento libre de apremios o vicios, o como en el caso presente, en que la parte actora, se duele de no haber recibido información pertinente, oportuna y relevante al instante en que emigró de un régimen de pensiones a otro.</w:t>
      </w:r>
    </w:p>
    <w:p w14:paraId="64AD8D14" w14:textId="77777777" w:rsidR="00AE27F5" w:rsidRPr="005E2128" w:rsidRDefault="00AE27F5"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66F43463" w14:textId="77777777" w:rsidR="00AE27F5" w:rsidRPr="005E2128" w:rsidRDefault="00AE27F5"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Así las cosas, al haberse verificado que el traslado de régimen pensional del demandante no estuvo ajustado a los principios que gobiernan el Estatuto de la Seguridad Social y a las reglas de libertad de escogencia, debe darse aplicación al presupuesto normativo que consagra la ineficacia, consecuencia que irradia incluso a aquellos afiliados que les falten 10 años o menos para cumplir la edad mínima de pensión. Por tanto, no prospera el recurso de apelación interpuesto en ese sentido.</w:t>
      </w:r>
    </w:p>
    <w:p w14:paraId="2946DB82" w14:textId="77777777" w:rsidR="00AE27F5" w:rsidRPr="005E2128" w:rsidRDefault="00AE27F5" w:rsidP="0012504F">
      <w:pPr>
        <w:spacing w:after="0" w:line="276" w:lineRule="auto"/>
        <w:jc w:val="both"/>
        <w:textAlignment w:val="baseline"/>
        <w:rPr>
          <w:rFonts w:ascii="Arial" w:eastAsia="Times New Roman" w:hAnsi="Arial" w:cs="Arial"/>
          <w:spacing w:val="4"/>
          <w:sz w:val="24"/>
          <w:szCs w:val="24"/>
          <w:lang w:eastAsia="es-ES"/>
        </w:rPr>
      </w:pPr>
    </w:p>
    <w:p w14:paraId="55F6C74E" w14:textId="77777777"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rPr>
        <w:t xml:space="preserve">Acorde con lo hasta aquí expuesto, no es mucho lo que debe agregarse al fallo venido en apelación, en tanto que la Sala comparte los argumentos  de los que se valió el  </w:t>
      </w:r>
      <w:r w:rsidRPr="005E2128">
        <w:rPr>
          <w:rStyle w:val="normaltextrun"/>
          <w:rFonts w:ascii="Arial" w:hAnsi="Arial" w:cs="Arial"/>
          <w:i/>
          <w:spacing w:val="4"/>
        </w:rPr>
        <w:t>a-quo</w:t>
      </w:r>
      <w:r w:rsidRPr="005E2128">
        <w:rPr>
          <w:rStyle w:val="normaltextrun"/>
          <w:rFonts w:ascii="Arial" w:hAnsi="Arial" w:cs="Arial"/>
          <w:spacing w:val="4"/>
        </w:rPr>
        <w:t xml:space="preserve">, en aras a fulminar la declaración de ineficacia del traslado de régimen pensional, pues al no haberse arrimado al proceso prueba idónea y completa de la información que  le debió brindar la A.F.P. </w:t>
      </w:r>
      <w:r w:rsidR="00B52480" w:rsidRPr="005E2128">
        <w:rPr>
          <w:rStyle w:val="normaltextrun"/>
          <w:rFonts w:ascii="Arial" w:hAnsi="Arial" w:cs="Arial"/>
          <w:spacing w:val="4"/>
        </w:rPr>
        <w:t>COLFONDOS</w:t>
      </w:r>
      <w:r w:rsidRPr="005E2128">
        <w:rPr>
          <w:rStyle w:val="normaltextrun"/>
          <w:rFonts w:ascii="Arial" w:hAnsi="Arial" w:cs="Arial"/>
          <w:spacing w:val="4"/>
        </w:rPr>
        <w:t xml:space="preserve"> S.A. a la demandante en el</w:t>
      </w:r>
      <w:r w:rsidR="00B52480" w:rsidRPr="005E2128">
        <w:rPr>
          <w:rStyle w:val="normaltextrun"/>
          <w:rFonts w:ascii="Arial" w:hAnsi="Arial" w:cs="Arial"/>
          <w:spacing w:val="4"/>
        </w:rPr>
        <w:t xml:space="preserve"> traslado que esta realizó el 27 de julio de 1999</w:t>
      </w:r>
      <w:r w:rsidRPr="005E2128">
        <w:rPr>
          <w:rStyle w:val="normaltextrun"/>
          <w:rFonts w:ascii="Arial" w:hAnsi="Arial" w:cs="Arial"/>
          <w:spacing w:val="4"/>
        </w:rPr>
        <w:t>, </w:t>
      </w:r>
      <w:r w:rsidRPr="005E2128">
        <w:rPr>
          <w:rStyle w:val="normaltextrun"/>
          <w:rFonts w:ascii="Arial" w:hAnsi="Arial" w:cs="Arial"/>
          <w:bCs/>
          <w:spacing w:val="4"/>
        </w:rPr>
        <w:t>la consecuencia no puede ser otra diferente a la de declarar ineficaz tal acto</w:t>
      </w:r>
      <w:r w:rsidRPr="005E2128">
        <w:rPr>
          <w:rStyle w:val="normaltextrun"/>
          <w:rFonts w:ascii="Arial" w:hAnsi="Arial" w:cs="Arial"/>
          <w:spacing w:val="4"/>
        </w:rPr>
        <w:t> y, por tanto, tener como vinculación válida la que tenía la demandante con el Régimen de Prima Media con Prestación definida, razones por las cuales </w:t>
      </w:r>
      <w:r w:rsidRPr="005E2128">
        <w:rPr>
          <w:rStyle w:val="normaltextrun"/>
          <w:rFonts w:ascii="Arial" w:hAnsi="Arial" w:cs="Arial"/>
          <w:bCs/>
          <w:spacing w:val="4"/>
        </w:rPr>
        <w:t>se CONFIRMARÁ</w:t>
      </w:r>
      <w:r w:rsidRPr="005E2128">
        <w:rPr>
          <w:rStyle w:val="normaltextrun"/>
          <w:rFonts w:ascii="Arial" w:hAnsi="Arial" w:cs="Arial"/>
          <w:spacing w:val="4"/>
        </w:rPr>
        <w:t> el fallo venido en apelación.</w:t>
      </w:r>
      <w:r w:rsidRPr="005E2128">
        <w:rPr>
          <w:rStyle w:val="eop"/>
          <w:rFonts w:ascii="Arial" w:hAnsi="Arial" w:cs="Arial"/>
          <w:spacing w:val="4"/>
        </w:rPr>
        <w:t> </w:t>
      </w:r>
    </w:p>
    <w:p w14:paraId="4A586566" w14:textId="77777777" w:rsidR="00E546F1" w:rsidRPr="005E2128" w:rsidRDefault="00E546F1" w:rsidP="0012504F">
      <w:pPr>
        <w:pStyle w:val="paragraph"/>
        <w:spacing w:before="0" w:beforeAutospacing="0" w:after="0" w:afterAutospacing="0" w:line="276" w:lineRule="auto"/>
        <w:ind w:firstLine="705"/>
        <w:jc w:val="both"/>
        <w:textAlignment w:val="baseline"/>
        <w:rPr>
          <w:rFonts w:ascii="Arial" w:hAnsi="Arial" w:cs="Arial"/>
          <w:spacing w:val="4"/>
        </w:rPr>
      </w:pPr>
      <w:r w:rsidRPr="005E2128">
        <w:rPr>
          <w:rStyle w:val="eop"/>
          <w:rFonts w:ascii="Arial" w:hAnsi="Arial" w:cs="Arial"/>
          <w:spacing w:val="4"/>
        </w:rPr>
        <w:t> </w:t>
      </w:r>
    </w:p>
    <w:p w14:paraId="0D6AAD82" w14:textId="77777777" w:rsidR="00E546F1" w:rsidRPr="005E2128" w:rsidRDefault="00E546F1" w:rsidP="0012504F">
      <w:pPr>
        <w:pStyle w:val="paragraph"/>
        <w:spacing w:before="0" w:beforeAutospacing="0" w:after="0" w:afterAutospacing="0" w:line="276" w:lineRule="auto"/>
        <w:jc w:val="both"/>
        <w:textAlignment w:val="baseline"/>
        <w:rPr>
          <w:rStyle w:val="normaltextrun"/>
          <w:rFonts w:ascii="Arial" w:hAnsi="Arial" w:cs="Arial"/>
          <w:spacing w:val="4"/>
        </w:rPr>
      </w:pPr>
      <w:r w:rsidRPr="005E2128">
        <w:rPr>
          <w:rStyle w:val="normaltextrun"/>
          <w:rFonts w:ascii="Arial" w:hAnsi="Arial" w:cs="Arial"/>
          <w:spacing w:val="4"/>
        </w:rPr>
        <w:t>Lo anterior, en suma conlleva entonces a que las partes deben ser restituidas al estado anterior (art. 1746 del CCC)</w:t>
      </w:r>
      <w:r w:rsidR="00B52480" w:rsidRPr="005E2128">
        <w:rPr>
          <w:rStyle w:val="normaltextrun"/>
          <w:rFonts w:ascii="Arial" w:hAnsi="Arial" w:cs="Arial"/>
          <w:spacing w:val="4"/>
        </w:rPr>
        <w:t xml:space="preserve">, esto es, que la afiliación de la </w:t>
      </w:r>
      <w:r w:rsidRPr="005E2128">
        <w:rPr>
          <w:rStyle w:val="normaltextrun"/>
          <w:rFonts w:ascii="Arial" w:hAnsi="Arial" w:cs="Arial"/>
          <w:spacing w:val="4"/>
        </w:rPr>
        <w:t xml:space="preserve">demandante al régimen de prima media con prestación definida, actualmente administrado por  Colpensiones, no solo nunca sufrió alteración alguna, sino que la entidad demandada que maneja su cuenta de ahorro individual, esto es, </w:t>
      </w:r>
      <w:r w:rsidR="002E5836" w:rsidRPr="005E2128">
        <w:rPr>
          <w:rStyle w:val="normaltextrun"/>
          <w:rFonts w:ascii="Arial" w:hAnsi="Arial" w:cs="Arial"/>
          <w:spacing w:val="4"/>
        </w:rPr>
        <w:t>COLFONDOS</w:t>
      </w:r>
      <w:r w:rsidRPr="005E2128">
        <w:rPr>
          <w:rStyle w:val="normaltextrun"/>
          <w:rFonts w:ascii="Arial" w:hAnsi="Arial" w:cs="Arial"/>
          <w:spacing w:val="4"/>
        </w:rPr>
        <w:t xml:space="preserve"> S.A., debe devolver a la administradora del Régimen de Prima Media – Colpensiones, todas los saldos, cotizaciones, bonos pensionales, sumas adicionales, rendimientos, frutos, intereses, gastos de administración (incluyendo lo correspon</w:t>
      </w:r>
      <w:r w:rsidR="002E5836" w:rsidRPr="005E2128">
        <w:rPr>
          <w:rStyle w:val="normaltextrun"/>
          <w:rFonts w:ascii="Arial" w:hAnsi="Arial" w:cs="Arial"/>
          <w:spacing w:val="4"/>
        </w:rPr>
        <w:t>diente a seguros previsionales, e</w:t>
      </w:r>
      <w:r w:rsidRPr="005E2128">
        <w:rPr>
          <w:rStyle w:val="normaltextrun"/>
          <w:rFonts w:ascii="Arial" w:hAnsi="Arial" w:cs="Arial"/>
          <w:spacing w:val="4"/>
        </w:rPr>
        <w:t xml:space="preserve">ntre otros) las sumas de dinero que retiene para el fondo de garantía de pensión mínima y las comisiones, </w:t>
      </w:r>
      <w:r w:rsidR="002E5836" w:rsidRPr="005E2128">
        <w:rPr>
          <w:rStyle w:val="normaltextrun"/>
          <w:rFonts w:ascii="Arial" w:hAnsi="Arial" w:cs="Arial"/>
          <w:spacing w:val="4"/>
        </w:rPr>
        <w:t xml:space="preserve">de manera indexada y con cargo a sus propios recursos, </w:t>
      </w:r>
      <w:r w:rsidRPr="005E2128">
        <w:rPr>
          <w:rStyle w:val="normaltextrun"/>
          <w:rFonts w:ascii="Arial" w:hAnsi="Arial" w:cs="Arial"/>
          <w:spacing w:val="4"/>
        </w:rPr>
        <w:t>con destino a Colpensiones.</w:t>
      </w:r>
    </w:p>
    <w:p w14:paraId="5997CC1D" w14:textId="77777777" w:rsidR="00E546F1" w:rsidRPr="005E2128" w:rsidRDefault="00E546F1" w:rsidP="0012504F">
      <w:pPr>
        <w:pStyle w:val="paragraph"/>
        <w:spacing w:before="0" w:beforeAutospacing="0" w:after="0" w:afterAutospacing="0" w:line="276" w:lineRule="auto"/>
        <w:jc w:val="both"/>
        <w:textAlignment w:val="baseline"/>
        <w:rPr>
          <w:rStyle w:val="normaltextrun"/>
          <w:rFonts w:ascii="Arial" w:hAnsi="Arial" w:cs="Arial"/>
          <w:spacing w:val="4"/>
        </w:rPr>
      </w:pPr>
    </w:p>
    <w:p w14:paraId="3D24E132" w14:textId="77777777"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rPr>
        <w:t xml:space="preserve"> Ratifica lo anterior, y en especial sobre los gastos de administración, lo que sostiene la Sala de Casación Laboral de la H. Corte Suprema en la sentencia SL1421-2019, Rad. 56174 en la cual se dice lo siguiente: </w:t>
      </w:r>
      <w:r w:rsidRPr="005E2128">
        <w:rPr>
          <w:rStyle w:val="eop"/>
          <w:rFonts w:ascii="Arial" w:hAnsi="Arial" w:cs="Arial"/>
          <w:spacing w:val="4"/>
        </w:rPr>
        <w:t> </w:t>
      </w:r>
    </w:p>
    <w:p w14:paraId="7F760FB8" w14:textId="77777777" w:rsidR="004E4F02" w:rsidRPr="005E2128" w:rsidRDefault="004E4F02" w:rsidP="0012504F">
      <w:pPr>
        <w:pStyle w:val="paragraph"/>
        <w:spacing w:before="0" w:beforeAutospacing="0" w:after="0" w:afterAutospacing="0" w:line="276" w:lineRule="auto"/>
        <w:ind w:firstLine="705"/>
        <w:jc w:val="both"/>
        <w:textAlignment w:val="baseline"/>
        <w:rPr>
          <w:rFonts w:ascii="Arial" w:hAnsi="Arial" w:cs="Arial"/>
          <w:spacing w:val="4"/>
        </w:rPr>
      </w:pPr>
    </w:p>
    <w:p w14:paraId="63972B66"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w:t>
      </w:r>
      <w:r w:rsidRPr="0012504F">
        <w:rPr>
          <w:rFonts w:ascii="Arial" w:eastAsia="Times New Roman" w:hAnsi="Arial" w:cs="Arial"/>
          <w:i/>
          <w:iCs/>
          <w:spacing w:val="4"/>
          <w:szCs w:val="24"/>
          <w:lang w:val="es-ES_tradnl" w:eastAsia="es-ES"/>
        </w:rPr>
        <w:lastRenderedPageBreak/>
        <w:t xml:space="preserve">la Sala, pudiéndose traer a colación las sentencias CSJ </w:t>
      </w:r>
      <w:proofErr w:type="spellStart"/>
      <w:r w:rsidRPr="0012504F">
        <w:rPr>
          <w:rFonts w:ascii="Arial" w:eastAsia="Times New Roman" w:hAnsi="Arial" w:cs="Arial"/>
          <w:i/>
          <w:iCs/>
          <w:spacing w:val="4"/>
          <w:szCs w:val="24"/>
          <w:lang w:val="es-ES_tradnl" w:eastAsia="es-ES"/>
        </w:rPr>
        <w:t>SL17595</w:t>
      </w:r>
      <w:proofErr w:type="spellEnd"/>
      <w:r w:rsidRPr="0012504F">
        <w:rPr>
          <w:rFonts w:ascii="Arial" w:eastAsia="Times New Roman" w:hAnsi="Arial" w:cs="Arial"/>
          <w:i/>
          <w:iCs/>
          <w:spacing w:val="4"/>
          <w:szCs w:val="24"/>
          <w:lang w:val="es-ES_tradnl" w:eastAsia="es-ES"/>
        </w:rPr>
        <w:t xml:space="preserve">-2017 y </w:t>
      </w:r>
      <w:proofErr w:type="spellStart"/>
      <w:r w:rsidRPr="0012504F">
        <w:rPr>
          <w:rFonts w:ascii="Arial" w:eastAsia="Times New Roman" w:hAnsi="Arial" w:cs="Arial"/>
          <w:i/>
          <w:iCs/>
          <w:spacing w:val="4"/>
          <w:szCs w:val="24"/>
          <w:lang w:val="es-ES_tradnl" w:eastAsia="es-ES"/>
        </w:rPr>
        <w:t>CSJSL4989</w:t>
      </w:r>
      <w:proofErr w:type="spellEnd"/>
      <w:r w:rsidRPr="0012504F">
        <w:rPr>
          <w:rFonts w:ascii="Arial" w:eastAsia="Times New Roman" w:hAnsi="Arial" w:cs="Arial"/>
          <w:i/>
          <w:iCs/>
          <w:spacing w:val="4"/>
          <w:szCs w:val="24"/>
          <w:lang w:val="es-ES_tradnl" w:eastAsia="es-ES"/>
        </w:rPr>
        <w:t xml:space="preserve">-2018, donde se rememoró la CSJ </w:t>
      </w:r>
      <w:proofErr w:type="spellStart"/>
      <w:r w:rsidRPr="0012504F">
        <w:rPr>
          <w:rFonts w:ascii="Arial" w:eastAsia="Times New Roman" w:hAnsi="Arial" w:cs="Arial"/>
          <w:i/>
          <w:iCs/>
          <w:spacing w:val="4"/>
          <w:szCs w:val="24"/>
          <w:lang w:val="es-ES_tradnl" w:eastAsia="es-ES"/>
        </w:rPr>
        <w:t>SL</w:t>
      </w:r>
      <w:proofErr w:type="spellEnd"/>
      <w:r w:rsidRPr="0012504F">
        <w:rPr>
          <w:rFonts w:ascii="Arial" w:eastAsia="Times New Roman" w:hAnsi="Arial" w:cs="Arial"/>
          <w:i/>
          <w:iCs/>
          <w:spacing w:val="4"/>
          <w:szCs w:val="24"/>
          <w:lang w:val="es-ES_tradnl" w:eastAsia="es-ES"/>
        </w:rPr>
        <w:t>, 8 sep. 2008, rad. 31989...”</w:t>
      </w:r>
    </w:p>
    <w:p w14:paraId="3DD1135A" w14:textId="3968DA19"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p>
    <w:p w14:paraId="72EC3129" w14:textId="77777777" w:rsidR="002E5836" w:rsidRPr="005E2128" w:rsidRDefault="002E5836" w:rsidP="0012504F">
      <w:pPr>
        <w:pStyle w:val="Sinespaciado"/>
        <w:spacing w:line="276" w:lineRule="auto"/>
        <w:jc w:val="both"/>
        <w:rPr>
          <w:rStyle w:val="normaltextrun"/>
          <w:rFonts w:ascii="Arial" w:hAnsi="Arial" w:cs="Arial"/>
          <w:spacing w:val="4"/>
          <w:sz w:val="24"/>
          <w:szCs w:val="24"/>
          <w:shd w:val="clear" w:color="auto" w:fill="FFFFFF"/>
        </w:rPr>
      </w:pPr>
      <w:r w:rsidRPr="005E2128">
        <w:rPr>
          <w:rStyle w:val="normaltextrun"/>
          <w:rFonts w:ascii="Arial" w:hAnsi="Arial" w:cs="Arial"/>
          <w:spacing w:val="4"/>
          <w:sz w:val="24"/>
          <w:szCs w:val="24"/>
          <w:shd w:val="clear" w:color="auto" w:fill="FFFFFF"/>
        </w:rPr>
        <w:t>Ahora, atendiendo a las razones de impugnación propuestas por el fondo privado accionado, es preciso indicar que la orden de poner a disposición de </w:t>
      </w:r>
      <w:r w:rsidRPr="005E2128">
        <w:rPr>
          <w:rStyle w:val="normaltextrun"/>
          <w:rFonts w:ascii="Arial" w:hAnsi="Arial" w:cs="Arial"/>
          <w:bCs/>
          <w:spacing w:val="4"/>
          <w:sz w:val="24"/>
          <w:szCs w:val="24"/>
          <w:shd w:val="clear" w:color="auto" w:fill="FFFFFF"/>
        </w:rPr>
        <w:t>Colpensiones</w:t>
      </w:r>
      <w:r w:rsidRPr="005E2128">
        <w:rPr>
          <w:rStyle w:val="normaltextrun"/>
          <w:rFonts w:ascii="Arial" w:hAnsi="Arial" w:cs="Arial"/>
          <w:b/>
          <w:bCs/>
          <w:spacing w:val="4"/>
          <w:sz w:val="24"/>
          <w:szCs w:val="24"/>
          <w:shd w:val="clear" w:color="auto" w:fill="FFFFFF"/>
        </w:rPr>
        <w:t> </w:t>
      </w:r>
      <w:r w:rsidRPr="005E2128">
        <w:rPr>
          <w:rStyle w:val="normaltextrun"/>
          <w:rFonts w:ascii="Arial" w:hAnsi="Arial" w:cs="Arial"/>
          <w:spacing w:val="4"/>
          <w:sz w:val="24"/>
          <w:szCs w:val="24"/>
          <w:shd w:val="clear" w:color="auto" w:fill="FFFFFF"/>
        </w:rPr>
        <w:t>el porcentaje correspondiente a gastos de administración y lo correspondiente al seguro previsional no es más que un efecto ínsito de la ineficacia deprecada por la actora, quien claramente tiene el propósito de retornar al régimen de prima media y pensionarse bajo las condiciones del mismo; lo cual exige, inexorablemente, el traslado de la totalidad de las cotizaciones en la forma como se expuso. </w:t>
      </w:r>
      <w:r w:rsidRPr="005E2128">
        <w:rPr>
          <w:rStyle w:val="eop"/>
          <w:rFonts w:ascii="Arial" w:hAnsi="Arial" w:cs="Arial"/>
          <w:spacing w:val="4"/>
          <w:sz w:val="24"/>
          <w:szCs w:val="24"/>
          <w:shd w:val="clear" w:color="auto" w:fill="FFFFFF"/>
        </w:rPr>
        <w:t> </w:t>
      </w:r>
    </w:p>
    <w:p w14:paraId="6B699379" w14:textId="77777777" w:rsidR="002E5836" w:rsidRPr="005E2128" w:rsidRDefault="002E5836" w:rsidP="0012504F">
      <w:pPr>
        <w:pStyle w:val="Sinespaciado"/>
        <w:spacing w:line="276" w:lineRule="auto"/>
        <w:jc w:val="both"/>
        <w:rPr>
          <w:rStyle w:val="normaltextrun"/>
          <w:rFonts w:ascii="Arial" w:hAnsi="Arial" w:cs="Arial"/>
          <w:spacing w:val="4"/>
          <w:sz w:val="24"/>
          <w:szCs w:val="24"/>
          <w:shd w:val="clear" w:color="auto" w:fill="FFFFFF"/>
        </w:rPr>
      </w:pPr>
    </w:p>
    <w:p w14:paraId="7E4FA742" w14:textId="77777777" w:rsidR="002E5836" w:rsidRPr="005E2128" w:rsidRDefault="002E5836"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rPr>
        <w:t>En esa misma línea, se insiste que la orden de trasladar los gastos de administración al régimen de prima media no es una medida que dependa del éxito que se haya tenido o no en el manejo de los recursos, sino que es una consecuencia de la ineficacia, la cual, una vez constatada, hace inexistente la causa que valide la conservación de suma alguna por parte de una entidad que no estuvo llamada percibirla, con afectación de quien siempre debió tenerla a su disposición. </w:t>
      </w:r>
      <w:r w:rsidRPr="005E2128">
        <w:rPr>
          <w:rStyle w:val="eop"/>
          <w:rFonts w:ascii="Arial" w:hAnsi="Arial" w:cs="Arial"/>
          <w:spacing w:val="4"/>
        </w:rPr>
        <w:t> </w:t>
      </w:r>
    </w:p>
    <w:p w14:paraId="0236E82D" w14:textId="77777777" w:rsidR="002E5836" w:rsidRPr="005E2128" w:rsidRDefault="002E5836"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eop"/>
          <w:rFonts w:ascii="Arial" w:hAnsi="Arial" w:cs="Arial"/>
          <w:spacing w:val="4"/>
        </w:rPr>
        <w:t> </w:t>
      </w:r>
    </w:p>
    <w:p w14:paraId="72851CC4" w14:textId="77777777" w:rsidR="002E5836" w:rsidRPr="005E2128" w:rsidRDefault="002E5836"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rPr>
        <w:t>Luego, siendo plenamente conocedora desde el inicio del proceso que lo pedido era la ineficacia del traslado, si la codemandada recurrente consideraba que algo debía reconocerse en su beneficio por la gestión o los gastos en que pudieron incurrir como consecuencia de hechos de los que no es responsable, así ha debido proponerlo y demostrarlo en las oportunidades correspondientes, y no pretender introducirlo tardíamente a través de un recurso desprovisto de pruebas que sustenten tales erogaciones.</w:t>
      </w:r>
      <w:r w:rsidRPr="005E2128">
        <w:rPr>
          <w:rStyle w:val="eop"/>
          <w:rFonts w:ascii="Arial" w:hAnsi="Arial" w:cs="Arial"/>
          <w:spacing w:val="4"/>
        </w:rPr>
        <w:t> </w:t>
      </w:r>
    </w:p>
    <w:p w14:paraId="3FE9F23F" w14:textId="77777777" w:rsidR="002E5836" w:rsidRPr="005E2128" w:rsidRDefault="002E5836" w:rsidP="0012504F">
      <w:pPr>
        <w:pStyle w:val="Sinespaciado"/>
        <w:spacing w:line="276" w:lineRule="auto"/>
        <w:jc w:val="both"/>
        <w:rPr>
          <w:rStyle w:val="normaltextrun"/>
          <w:rFonts w:ascii="Arial" w:hAnsi="Arial" w:cs="Arial"/>
          <w:spacing w:val="4"/>
          <w:sz w:val="24"/>
          <w:szCs w:val="24"/>
          <w:shd w:val="clear" w:color="auto" w:fill="FFFFFF"/>
        </w:rPr>
      </w:pPr>
    </w:p>
    <w:p w14:paraId="35003D1B" w14:textId="77777777" w:rsidR="002E5836" w:rsidRPr="005E2128" w:rsidRDefault="002E5836"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rPr>
        <w:t>De otra parte, no puede decirse que los rendimientos generados por los saldos mantenidos en la cuenta individual de la actora compensan o pagan las sumas correspondientes a los gastos de administración, primero, porque de acuerdo con el artículo 20 de la Ley 100 de 1993, la distribución de las cotizaciones en ambos regímenes pensionales son disímiles y los saldos que ingresan a la cuenta individual para construir la pensión de vejez son inferiores en el RAIS, y segundo, porque aunque en un fondo común, puestos dichos recurso en el RPM también están llamados a producir unos frutos que deben reconocerse como si la afiliación al RAIS nunca hubiere existido.</w:t>
      </w:r>
      <w:r w:rsidRPr="005E2128">
        <w:rPr>
          <w:rStyle w:val="eop"/>
          <w:rFonts w:ascii="Arial" w:hAnsi="Arial" w:cs="Arial"/>
          <w:spacing w:val="4"/>
        </w:rPr>
        <w:t> </w:t>
      </w:r>
    </w:p>
    <w:p w14:paraId="7ADA28FF" w14:textId="77777777" w:rsidR="002E5836" w:rsidRPr="005E2128" w:rsidRDefault="002E5836" w:rsidP="0012504F">
      <w:pPr>
        <w:pStyle w:val="paragraph"/>
        <w:spacing w:before="0" w:beforeAutospacing="0" w:after="0" w:afterAutospacing="0" w:line="276" w:lineRule="auto"/>
        <w:jc w:val="both"/>
        <w:textAlignment w:val="baseline"/>
        <w:rPr>
          <w:rStyle w:val="eop"/>
          <w:rFonts w:ascii="Arial" w:hAnsi="Arial" w:cs="Arial"/>
          <w:spacing w:val="4"/>
        </w:rPr>
      </w:pPr>
      <w:r w:rsidRPr="005E2128">
        <w:rPr>
          <w:rStyle w:val="eop"/>
          <w:rFonts w:ascii="Arial" w:hAnsi="Arial" w:cs="Arial"/>
          <w:spacing w:val="4"/>
        </w:rPr>
        <w:t> </w:t>
      </w:r>
    </w:p>
    <w:p w14:paraId="48FC3844" w14:textId="04A6B42D" w:rsidR="00B30481" w:rsidRPr="005E2128" w:rsidRDefault="00B30481" w:rsidP="0012504F">
      <w:pPr>
        <w:pStyle w:val="paragraph"/>
        <w:spacing w:before="0" w:beforeAutospacing="0" w:after="0" w:afterAutospacing="0" w:line="276" w:lineRule="auto"/>
        <w:jc w:val="both"/>
        <w:textAlignment w:val="baseline"/>
        <w:rPr>
          <w:rStyle w:val="normaltextrun"/>
          <w:rFonts w:ascii="Arial" w:hAnsi="Arial" w:cs="Arial"/>
          <w:spacing w:val="4"/>
        </w:rPr>
      </w:pPr>
      <w:r w:rsidRPr="005E2128">
        <w:rPr>
          <w:rFonts w:ascii="Arial" w:hAnsi="Arial" w:cs="Arial"/>
          <w:spacing w:val="4"/>
          <w:shd w:val="clear" w:color="auto" w:fill="FFFFFF"/>
        </w:rPr>
        <w:t>En suma, el deber de devolver al sistema todos los valores que hubiere recibido por cuenta de la afiliación de la demandante, tiene como fundamento la conducta indebida de la entidad privada en la omisión al deber de información, cuya consecuencia genera la ineficacia del traslado, la cual priva de todo efecto el acto jurídico, debiendo entonces la administradora cubrir los deterioros sufridos por el bien administrado, con cargo de su propio patrimonio, siguiendo para el efecto las reglas del artículo 963 del C.C., tal como lo ha establecido firmemente la jurisprudencia de la Sala de Casación Laboral desde la sentencia radicada 31989 de 2008</w:t>
      </w:r>
      <w:r w:rsidR="000D5A7C" w:rsidRPr="005E2128">
        <w:rPr>
          <w:rFonts w:ascii="Arial" w:hAnsi="Arial" w:cs="Arial"/>
          <w:spacing w:val="4"/>
          <w:shd w:val="clear" w:color="auto" w:fill="FFFFFF"/>
        </w:rPr>
        <w:t xml:space="preserve">; por </w:t>
      </w:r>
      <w:r w:rsidR="00D51DBD" w:rsidRPr="005E2128">
        <w:rPr>
          <w:rStyle w:val="normaltextrun"/>
          <w:rFonts w:ascii="Arial" w:hAnsi="Arial" w:cs="Arial"/>
          <w:spacing w:val="4"/>
        </w:rPr>
        <w:t>consiguiente</w:t>
      </w:r>
      <w:r w:rsidR="000D5A7C" w:rsidRPr="005E2128">
        <w:rPr>
          <w:rStyle w:val="normaltextrun"/>
          <w:rFonts w:ascii="Arial" w:hAnsi="Arial" w:cs="Arial"/>
          <w:spacing w:val="4"/>
        </w:rPr>
        <w:t xml:space="preserve"> no resultan prósperos los argumentos de los cuales echó mano la sociedad Colfondos  S.A.,-  en su recurso de apelación, para </w:t>
      </w:r>
      <w:r w:rsidR="000D5A7C" w:rsidRPr="005E2128">
        <w:rPr>
          <w:rStyle w:val="normaltextrun"/>
          <w:rFonts w:ascii="Arial" w:hAnsi="Arial" w:cs="Arial"/>
          <w:spacing w:val="4"/>
        </w:rPr>
        <w:lastRenderedPageBreak/>
        <w:t xml:space="preserve">pretender la exoneración </w:t>
      </w:r>
      <w:r w:rsidRPr="005E2128">
        <w:rPr>
          <w:rStyle w:val="normaltextrun"/>
          <w:rFonts w:ascii="Arial" w:hAnsi="Arial" w:cs="Arial"/>
          <w:spacing w:val="4"/>
        </w:rPr>
        <w:t>de la devolución de</w:t>
      </w:r>
      <w:r w:rsidR="00D51DBD" w:rsidRPr="005E2128">
        <w:rPr>
          <w:rStyle w:val="normaltextrun"/>
          <w:rFonts w:ascii="Arial" w:hAnsi="Arial" w:cs="Arial"/>
          <w:spacing w:val="4"/>
        </w:rPr>
        <w:t xml:space="preserve"> rubros distintos a los saldos de la cuenta de ahorro individual por concepto de aportes. </w:t>
      </w:r>
    </w:p>
    <w:p w14:paraId="1F72F646" w14:textId="77777777" w:rsidR="00B30481" w:rsidRPr="005E2128" w:rsidRDefault="00B30481" w:rsidP="0012504F">
      <w:pPr>
        <w:pStyle w:val="paragraph"/>
        <w:spacing w:before="0" w:beforeAutospacing="0" w:after="0" w:afterAutospacing="0" w:line="276" w:lineRule="auto"/>
        <w:jc w:val="both"/>
        <w:textAlignment w:val="baseline"/>
        <w:rPr>
          <w:rFonts w:ascii="Arial" w:hAnsi="Arial" w:cs="Arial"/>
          <w:spacing w:val="4"/>
        </w:rPr>
      </w:pPr>
    </w:p>
    <w:p w14:paraId="6B3F1494" w14:textId="7F157752" w:rsidR="00E546F1" w:rsidRPr="005E2128" w:rsidRDefault="00D51DBD" w:rsidP="0012504F">
      <w:pPr>
        <w:pStyle w:val="paragraph"/>
        <w:spacing w:before="0" w:beforeAutospacing="0" w:after="0" w:afterAutospacing="0" w:line="276" w:lineRule="auto"/>
        <w:jc w:val="both"/>
        <w:textAlignment w:val="baseline"/>
        <w:rPr>
          <w:rFonts w:ascii="Arial" w:hAnsi="Arial" w:cs="Arial"/>
          <w:spacing w:val="4"/>
          <w:shd w:val="clear" w:color="auto" w:fill="FFFFFF"/>
        </w:rPr>
      </w:pPr>
      <w:r w:rsidRPr="005E2128">
        <w:rPr>
          <w:rStyle w:val="normaltextrun"/>
          <w:rFonts w:ascii="Arial" w:hAnsi="Arial" w:cs="Arial"/>
          <w:spacing w:val="4"/>
          <w:shd w:val="clear" w:color="auto" w:fill="FFFFFF"/>
        </w:rPr>
        <w:t xml:space="preserve">Así las cosas, atendiendo el grado jurisdiccional de consulta que opera en favor de Colpensiones, </w:t>
      </w:r>
      <w:r w:rsidR="00E546F1" w:rsidRPr="005E2128">
        <w:rPr>
          <w:rStyle w:val="normaltextrun"/>
          <w:rFonts w:ascii="Arial" w:hAnsi="Arial" w:cs="Arial"/>
          <w:spacing w:val="4"/>
          <w:shd w:val="clear" w:color="auto" w:fill="FFFFFF"/>
        </w:rPr>
        <w:t>se </w:t>
      </w:r>
      <w:r w:rsidR="00E546F1" w:rsidRPr="005E2128">
        <w:rPr>
          <w:rStyle w:val="normaltextrun"/>
          <w:rFonts w:ascii="Arial" w:hAnsi="Arial" w:cs="Arial"/>
          <w:bCs/>
          <w:spacing w:val="4"/>
          <w:shd w:val="clear" w:color="auto" w:fill="FFFFFF"/>
        </w:rPr>
        <w:t>MODIFICARÁ </w:t>
      </w:r>
      <w:r w:rsidR="00E546F1" w:rsidRPr="005E2128">
        <w:rPr>
          <w:rStyle w:val="normaltextrun"/>
          <w:rFonts w:ascii="Arial" w:hAnsi="Arial" w:cs="Arial"/>
          <w:spacing w:val="4"/>
          <w:shd w:val="clear" w:color="auto" w:fill="FFFFFF"/>
        </w:rPr>
        <w:t xml:space="preserve"> la sentencia consultada para ordenarle a la </w:t>
      </w:r>
      <w:r w:rsidRPr="005E2128">
        <w:rPr>
          <w:rStyle w:val="normaltextrun"/>
          <w:rFonts w:ascii="Arial" w:hAnsi="Arial" w:cs="Arial"/>
          <w:spacing w:val="4"/>
          <w:shd w:val="clear" w:color="auto" w:fill="FFFFFF"/>
        </w:rPr>
        <w:t>COLFONDOS</w:t>
      </w:r>
      <w:r w:rsidR="00E546F1" w:rsidRPr="005E2128">
        <w:rPr>
          <w:rStyle w:val="normaltextrun"/>
          <w:rFonts w:ascii="Arial" w:hAnsi="Arial" w:cs="Arial"/>
          <w:spacing w:val="4"/>
          <w:shd w:val="clear" w:color="auto" w:fill="FFFFFF"/>
        </w:rPr>
        <w:t xml:space="preserve"> S.A., que traslade con destino a COLPENSIONES, los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debidamente indexados </w:t>
      </w:r>
      <w:r w:rsidRPr="005E2128">
        <w:rPr>
          <w:rStyle w:val="normaltextrun"/>
          <w:rFonts w:ascii="Arial" w:hAnsi="Arial" w:cs="Arial"/>
          <w:spacing w:val="4"/>
          <w:shd w:val="clear" w:color="auto" w:fill="FFFFFF"/>
        </w:rPr>
        <w:t xml:space="preserve">y </w:t>
      </w:r>
      <w:r w:rsidR="00E546F1" w:rsidRPr="005E2128">
        <w:rPr>
          <w:rStyle w:val="normaltextrun"/>
          <w:rFonts w:ascii="Arial" w:hAnsi="Arial" w:cs="Arial"/>
          <w:spacing w:val="4"/>
          <w:shd w:val="clear" w:color="auto" w:fill="FFFFFF"/>
        </w:rPr>
        <w:t>con cargo a sus propios recursos, tal como lo ha reiterado la Sala de Casación Laboral de la Corte Suprema en sentencias SL1421 y  SL 1688, ambas del año 2019. </w:t>
      </w:r>
      <w:r w:rsidR="00E546F1" w:rsidRPr="005E2128">
        <w:rPr>
          <w:rStyle w:val="eop"/>
          <w:rFonts w:ascii="Arial" w:hAnsi="Arial" w:cs="Arial"/>
          <w:spacing w:val="4"/>
          <w:shd w:val="clear" w:color="auto" w:fill="FFFFFF"/>
        </w:rPr>
        <w:t> </w:t>
      </w:r>
    </w:p>
    <w:p w14:paraId="08CE6F91" w14:textId="77777777"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shd w:val="clear" w:color="auto" w:fill="FFFFFF"/>
        </w:rPr>
      </w:pPr>
    </w:p>
    <w:p w14:paraId="57155EAD" w14:textId="0A5AD35B"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b/>
          <w:bCs/>
          <w:spacing w:val="4"/>
        </w:rPr>
        <w:t>Frente a las excepciones propuestas</w:t>
      </w:r>
      <w:r w:rsidRPr="005E2128">
        <w:rPr>
          <w:rStyle w:val="normaltextrun"/>
          <w:rFonts w:ascii="Arial" w:hAnsi="Arial" w:cs="Arial"/>
          <w:spacing w:val="4"/>
        </w:rPr>
        <w:t>,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r w:rsidRPr="005E2128">
        <w:rPr>
          <w:rStyle w:val="eop"/>
          <w:rFonts w:ascii="Arial" w:hAnsi="Arial" w:cs="Arial"/>
          <w:spacing w:val="4"/>
        </w:rPr>
        <w:t> </w:t>
      </w:r>
    </w:p>
    <w:p w14:paraId="12673AC1" w14:textId="77777777"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eop"/>
          <w:rFonts w:ascii="Arial" w:hAnsi="Arial" w:cs="Arial"/>
          <w:spacing w:val="4"/>
        </w:rPr>
        <w:t> </w:t>
      </w:r>
    </w:p>
    <w:p w14:paraId="67BF9080"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12504F">
        <w:rPr>
          <w:rFonts w:ascii="Arial" w:eastAsia="Times New Roman" w:hAnsi="Arial" w:cs="Arial"/>
          <w:i/>
          <w:iCs/>
          <w:spacing w:val="4"/>
          <w:szCs w:val="24"/>
          <w:lang w:val="es-ES_tradnl" w:eastAsia="es-ES"/>
        </w:rPr>
        <w:t>RPMPD</w:t>
      </w:r>
      <w:proofErr w:type="spellEnd"/>
      <w:r w:rsidRPr="0012504F">
        <w:rPr>
          <w:rFonts w:ascii="Arial" w:eastAsia="Times New Roman" w:hAnsi="Arial" w:cs="Arial"/>
          <w:i/>
          <w:iCs/>
          <w:spacing w:val="4"/>
          <w:szCs w:val="24"/>
          <w:lang w:val="es-ES_tradnl" w:eastAsia="es-ES"/>
        </w:rPr>
        <w:t xml:space="preserve"> o </w:t>
      </w:r>
      <w:proofErr w:type="spellStart"/>
      <w:r w:rsidRPr="0012504F">
        <w:rPr>
          <w:rFonts w:ascii="Arial" w:eastAsia="Times New Roman" w:hAnsi="Arial" w:cs="Arial"/>
          <w:i/>
          <w:iCs/>
          <w:spacing w:val="4"/>
          <w:szCs w:val="24"/>
          <w:lang w:val="es-ES_tradnl" w:eastAsia="es-ES"/>
        </w:rPr>
        <w:t>RAIS</w:t>
      </w:r>
      <w:proofErr w:type="spellEnd"/>
      <w:r w:rsidRPr="0012504F">
        <w:rPr>
          <w:rFonts w:ascii="Arial" w:eastAsia="Times New Roman" w:hAnsi="Arial" w:cs="Arial"/>
          <w:i/>
          <w:iCs/>
          <w:spacing w:val="4"/>
          <w:szCs w:val="24"/>
          <w:lang w:val="es-ES_tradnl" w:eastAsia="es-ES"/>
        </w:rPr>
        <w:t xml:space="preserve">) se encuentran afiliados. Lo expuesto no es algo nuevo en la jurisprudencia del trabajo, pues incluso desde la sentencia CSJ </w:t>
      </w:r>
      <w:proofErr w:type="spellStart"/>
      <w:r w:rsidRPr="0012504F">
        <w:rPr>
          <w:rFonts w:ascii="Arial" w:eastAsia="Times New Roman" w:hAnsi="Arial" w:cs="Arial"/>
          <w:i/>
          <w:iCs/>
          <w:spacing w:val="4"/>
          <w:szCs w:val="24"/>
          <w:lang w:val="es-ES_tradnl" w:eastAsia="es-ES"/>
        </w:rPr>
        <w:t>SL795</w:t>
      </w:r>
      <w:proofErr w:type="spellEnd"/>
      <w:r w:rsidRPr="0012504F">
        <w:rPr>
          <w:rFonts w:ascii="Arial" w:eastAsia="Times New Roman" w:hAnsi="Arial" w:cs="Arial"/>
          <w:i/>
          <w:iCs/>
          <w:spacing w:val="4"/>
          <w:szCs w:val="24"/>
          <w:lang w:val="es-ES_tradnl" w:eastAsia="es-ES"/>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3B1766A7"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 </w:t>
      </w:r>
    </w:p>
    <w:p w14:paraId="0BC9DA94" w14:textId="77777777" w:rsidR="0012504F" w:rsidRPr="0012504F" w:rsidRDefault="0012504F" w:rsidP="0012504F">
      <w:pPr>
        <w:spacing w:after="0" w:line="240" w:lineRule="auto"/>
        <w:ind w:left="426" w:right="420"/>
        <w:jc w:val="both"/>
        <w:rPr>
          <w:rFonts w:ascii="Arial" w:eastAsia="Times New Roman" w:hAnsi="Arial" w:cs="Arial"/>
          <w:i/>
          <w:iCs/>
          <w:spacing w:val="4"/>
          <w:szCs w:val="24"/>
          <w:lang w:val="es-ES_tradnl" w:eastAsia="es-ES"/>
        </w:rPr>
      </w:pPr>
      <w:r w:rsidRPr="0012504F">
        <w:rPr>
          <w:rFonts w:ascii="Arial" w:eastAsia="Times New Roman" w:hAnsi="Arial" w:cs="Arial"/>
          <w:i/>
          <w:iCs/>
          <w:spacing w:val="4"/>
          <w:szCs w:val="24"/>
          <w:lang w:val="es-ES_tradnl" w:eastAsia="es-ES"/>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12504F">
        <w:rPr>
          <w:rFonts w:ascii="Arial" w:eastAsia="Times New Roman" w:hAnsi="Arial" w:cs="Arial"/>
          <w:i/>
          <w:iCs/>
          <w:spacing w:val="4"/>
          <w:szCs w:val="24"/>
          <w:lang w:val="es-ES_tradnl" w:eastAsia="es-ES"/>
        </w:rPr>
        <w:t>SL8544</w:t>
      </w:r>
      <w:proofErr w:type="spellEnd"/>
      <w:r w:rsidRPr="0012504F">
        <w:rPr>
          <w:rFonts w:ascii="Arial" w:eastAsia="Times New Roman" w:hAnsi="Arial" w:cs="Arial"/>
          <w:i/>
          <w:iCs/>
          <w:spacing w:val="4"/>
          <w:szCs w:val="24"/>
          <w:lang w:val="es-ES_tradnl" w:eastAsia="es-ES"/>
        </w:rPr>
        <w:t>-2016)”.</w:t>
      </w:r>
    </w:p>
    <w:p w14:paraId="61CDCEAD" w14:textId="77777777" w:rsidR="00E546F1" w:rsidRPr="005E2128" w:rsidRDefault="00E546F1" w:rsidP="0012504F">
      <w:pPr>
        <w:pStyle w:val="paragraph"/>
        <w:shd w:val="clear" w:color="auto" w:fill="FFFFFF" w:themeFill="background1"/>
        <w:spacing w:before="0" w:beforeAutospacing="0" w:after="0" w:afterAutospacing="0" w:line="276" w:lineRule="auto"/>
        <w:jc w:val="both"/>
        <w:textAlignment w:val="baseline"/>
        <w:rPr>
          <w:rStyle w:val="normaltextrun"/>
          <w:rFonts w:ascii="Arial" w:hAnsi="Arial" w:cs="Arial"/>
          <w:spacing w:val="4"/>
        </w:rPr>
      </w:pPr>
    </w:p>
    <w:p w14:paraId="7377116D" w14:textId="77777777" w:rsidR="00E546F1" w:rsidRPr="005E2128" w:rsidRDefault="00E546F1" w:rsidP="0012504F">
      <w:pPr>
        <w:pStyle w:val="paragraph"/>
        <w:shd w:val="clear" w:color="auto" w:fill="FFFFFF"/>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shd w:val="clear" w:color="auto" w:fill="FFFFFF"/>
        </w:rPr>
        <w:t>Con lo anterior, quedan resueltos los puntos de inconformidad propuestos por las recurrentes, así como el grado jurisdiccional de consulta a favor de Colpensiones. </w:t>
      </w:r>
      <w:r w:rsidRPr="005E2128">
        <w:rPr>
          <w:rStyle w:val="eop"/>
          <w:rFonts w:ascii="Arial" w:hAnsi="Arial" w:cs="Arial"/>
          <w:spacing w:val="4"/>
        </w:rPr>
        <w:t> </w:t>
      </w:r>
    </w:p>
    <w:p w14:paraId="2C6BD880" w14:textId="77777777" w:rsidR="00E546F1" w:rsidRPr="005E2128" w:rsidRDefault="00E546F1" w:rsidP="0012504F">
      <w:pPr>
        <w:pStyle w:val="paragraph"/>
        <w:spacing w:before="0" w:beforeAutospacing="0" w:after="0" w:afterAutospacing="0" w:line="276" w:lineRule="auto"/>
        <w:textAlignment w:val="baseline"/>
        <w:rPr>
          <w:rFonts w:ascii="Arial" w:hAnsi="Arial" w:cs="Arial"/>
          <w:spacing w:val="4"/>
        </w:rPr>
      </w:pPr>
      <w:r w:rsidRPr="005E2128">
        <w:rPr>
          <w:rStyle w:val="eop"/>
          <w:rFonts w:ascii="Arial" w:hAnsi="Arial" w:cs="Arial"/>
          <w:spacing w:val="4"/>
        </w:rPr>
        <w:t> </w:t>
      </w:r>
    </w:p>
    <w:p w14:paraId="03251007" w14:textId="77777777"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r w:rsidRPr="005E2128">
        <w:rPr>
          <w:rStyle w:val="normaltextrun"/>
          <w:rFonts w:ascii="Arial" w:hAnsi="Arial" w:cs="Arial"/>
          <w:spacing w:val="4"/>
        </w:rPr>
        <w:t xml:space="preserve">Las costas en esta sede estarán a cargo de </w:t>
      </w:r>
      <w:r w:rsidR="00D51DBD" w:rsidRPr="005E2128">
        <w:rPr>
          <w:rStyle w:val="normaltextrun"/>
          <w:rFonts w:ascii="Arial" w:hAnsi="Arial" w:cs="Arial"/>
          <w:spacing w:val="4"/>
        </w:rPr>
        <w:t>Colfondos</w:t>
      </w:r>
      <w:r w:rsidRPr="005E2128">
        <w:rPr>
          <w:rStyle w:val="normaltextrun"/>
          <w:rFonts w:ascii="Arial" w:hAnsi="Arial" w:cs="Arial"/>
          <w:spacing w:val="4"/>
        </w:rPr>
        <w:t xml:space="preserve"> S.A. en favor de la activa, dado la </w:t>
      </w:r>
      <w:proofErr w:type="spellStart"/>
      <w:r w:rsidRPr="005E2128">
        <w:rPr>
          <w:rStyle w:val="normaltextrun"/>
          <w:rFonts w:ascii="Arial" w:hAnsi="Arial" w:cs="Arial"/>
          <w:spacing w:val="4"/>
        </w:rPr>
        <w:t>improsperidad</w:t>
      </w:r>
      <w:proofErr w:type="spellEnd"/>
      <w:r w:rsidRPr="005E2128">
        <w:rPr>
          <w:rStyle w:val="normaltextrun"/>
          <w:rFonts w:ascii="Arial" w:hAnsi="Arial" w:cs="Arial"/>
          <w:spacing w:val="4"/>
        </w:rPr>
        <w:t> del recurso de alzada propuesto. </w:t>
      </w:r>
      <w:r w:rsidRPr="005E2128">
        <w:rPr>
          <w:rStyle w:val="eop"/>
          <w:rFonts w:ascii="Arial" w:hAnsi="Arial" w:cs="Arial"/>
          <w:spacing w:val="4"/>
        </w:rPr>
        <w:t>  </w:t>
      </w:r>
    </w:p>
    <w:p w14:paraId="6BB9E253" w14:textId="77777777" w:rsidR="00E546F1" w:rsidRPr="005E2128" w:rsidRDefault="00E546F1" w:rsidP="0012504F">
      <w:pPr>
        <w:pStyle w:val="paragraph"/>
        <w:spacing w:before="0" w:beforeAutospacing="0" w:after="0" w:afterAutospacing="0" w:line="276" w:lineRule="auto"/>
        <w:ind w:firstLine="705"/>
        <w:jc w:val="both"/>
        <w:textAlignment w:val="baseline"/>
        <w:rPr>
          <w:rFonts w:ascii="Arial" w:hAnsi="Arial" w:cs="Arial"/>
          <w:spacing w:val="4"/>
        </w:rPr>
      </w:pPr>
    </w:p>
    <w:p w14:paraId="16534984" w14:textId="77777777" w:rsidR="00E546F1" w:rsidRPr="005E2128" w:rsidRDefault="00E546F1" w:rsidP="0012504F">
      <w:pPr>
        <w:pStyle w:val="Prrafodelista"/>
        <w:numPr>
          <w:ilvl w:val="0"/>
          <w:numId w:val="1"/>
        </w:numPr>
        <w:spacing w:after="0" w:line="276" w:lineRule="auto"/>
        <w:ind w:left="709"/>
        <w:jc w:val="both"/>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 xml:space="preserve"> DECISIÓN</w:t>
      </w:r>
      <w:r w:rsidRPr="005E2128">
        <w:rPr>
          <w:rFonts w:ascii="Arial" w:eastAsia="Times New Roman" w:hAnsi="Arial" w:cs="Arial"/>
          <w:spacing w:val="4"/>
          <w:sz w:val="24"/>
          <w:szCs w:val="24"/>
          <w:lang w:eastAsia="es-ES"/>
        </w:rPr>
        <w:t> </w:t>
      </w:r>
    </w:p>
    <w:p w14:paraId="5561E1DE" w14:textId="77777777" w:rsidR="00E546F1" w:rsidRPr="005E2128" w:rsidRDefault="00E546F1" w:rsidP="0012504F">
      <w:pPr>
        <w:spacing w:after="0" w:line="276" w:lineRule="auto"/>
        <w:ind w:left="990"/>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2216500A"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lastRenderedPageBreak/>
        <w:t>En mérito de lo expuesto, el Tribunal Superior del Distrito Judicial de Pereira - Risaralda, Sala Cuarta de Decisión Laboral, administrando justicia en nombre de la República y por autoridad de la ley, </w:t>
      </w:r>
    </w:p>
    <w:p w14:paraId="48D3F40D"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4DD8C6AD" w14:textId="77777777" w:rsidR="00E546F1" w:rsidRPr="005E2128" w:rsidRDefault="00E546F1" w:rsidP="0012504F">
      <w:pPr>
        <w:spacing w:after="0" w:line="276" w:lineRule="auto"/>
        <w:jc w:val="center"/>
        <w:textAlignment w:val="baseline"/>
        <w:rPr>
          <w:rFonts w:ascii="Arial" w:eastAsia="Times New Roman" w:hAnsi="Arial" w:cs="Arial"/>
          <w:spacing w:val="4"/>
          <w:sz w:val="24"/>
          <w:szCs w:val="24"/>
          <w:lang w:eastAsia="es-ES"/>
        </w:rPr>
      </w:pPr>
      <w:r w:rsidRPr="005E2128">
        <w:rPr>
          <w:rFonts w:ascii="Arial" w:eastAsia="Times New Roman" w:hAnsi="Arial" w:cs="Arial"/>
          <w:b/>
          <w:bCs/>
          <w:spacing w:val="4"/>
          <w:sz w:val="24"/>
          <w:szCs w:val="24"/>
          <w:lang w:eastAsia="es-ES"/>
        </w:rPr>
        <w:t>RESUELVE:</w:t>
      </w:r>
      <w:r w:rsidRPr="005E2128">
        <w:rPr>
          <w:rFonts w:ascii="Arial" w:eastAsia="Times New Roman" w:hAnsi="Arial" w:cs="Arial"/>
          <w:spacing w:val="4"/>
          <w:sz w:val="24"/>
          <w:szCs w:val="24"/>
          <w:lang w:eastAsia="es-ES"/>
        </w:rPr>
        <w:t> </w:t>
      </w:r>
    </w:p>
    <w:p w14:paraId="222CCC41" w14:textId="77777777" w:rsidR="00E546F1" w:rsidRPr="005E2128" w:rsidRDefault="00E546F1" w:rsidP="0012504F">
      <w:pPr>
        <w:pStyle w:val="Sinespaciado"/>
        <w:spacing w:line="276" w:lineRule="auto"/>
        <w:rPr>
          <w:rFonts w:ascii="Arial" w:hAnsi="Arial" w:cs="Arial"/>
          <w:spacing w:val="4"/>
          <w:sz w:val="24"/>
          <w:szCs w:val="24"/>
          <w:lang w:eastAsia="es-ES"/>
        </w:rPr>
      </w:pPr>
      <w:r w:rsidRPr="005E2128">
        <w:rPr>
          <w:rFonts w:ascii="Arial" w:hAnsi="Arial" w:cs="Arial"/>
          <w:spacing w:val="4"/>
          <w:sz w:val="24"/>
          <w:szCs w:val="24"/>
          <w:lang w:eastAsia="es-ES"/>
        </w:rPr>
        <w:t> </w:t>
      </w:r>
    </w:p>
    <w:p w14:paraId="135E3D71"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r w:rsidRPr="005E2128">
        <w:rPr>
          <w:rFonts w:ascii="Arial" w:eastAsia="Times New Roman" w:hAnsi="Arial" w:cs="Arial"/>
          <w:b/>
          <w:bCs/>
          <w:spacing w:val="4"/>
          <w:sz w:val="24"/>
          <w:szCs w:val="24"/>
          <w:lang w:eastAsia="es-ES"/>
        </w:rPr>
        <w:t>PRIMERO: MODIFICAR</w:t>
      </w:r>
      <w:r w:rsidRPr="005E2128">
        <w:rPr>
          <w:rFonts w:ascii="Arial" w:eastAsia="Times New Roman" w:hAnsi="Arial" w:cs="Arial"/>
          <w:spacing w:val="4"/>
          <w:sz w:val="24"/>
          <w:szCs w:val="24"/>
          <w:lang w:eastAsia="es-ES"/>
        </w:rPr>
        <w:t>  el ordinal 2º de la sentencia proferida el </w:t>
      </w:r>
      <w:r w:rsidR="00D51DBD" w:rsidRPr="005E2128">
        <w:rPr>
          <w:rFonts w:ascii="Arial" w:eastAsia="Times New Roman" w:hAnsi="Arial" w:cs="Arial"/>
          <w:spacing w:val="4"/>
          <w:sz w:val="24"/>
          <w:szCs w:val="24"/>
          <w:lang w:eastAsia="es-ES"/>
        </w:rPr>
        <w:t xml:space="preserve">7 de julio de 2020 </w:t>
      </w:r>
      <w:r w:rsidRPr="005E2128">
        <w:rPr>
          <w:rFonts w:ascii="Arial" w:eastAsia="Times New Roman" w:hAnsi="Arial" w:cs="Arial"/>
          <w:spacing w:val="4"/>
          <w:sz w:val="24"/>
          <w:szCs w:val="24"/>
          <w:lang w:eastAsia="es-ES"/>
        </w:rPr>
        <w:t>por el Juzgado </w:t>
      </w:r>
      <w:r w:rsidR="00D51DBD" w:rsidRPr="005E2128">
        <w:rPr>
          <w:rFonts w:ascii="Arial" w:eastAsia="Times New Roman" w:hAnsi="Arial" w:cs="Arial"/>
          <w:spacing w:val="4"/>
          <w:sz w:val="24"/>
          <w:szCs w:val="24"/>
          <w:lang w:eastAsia="es-ES"/>
        </w:rPr>
        <w:t>Cuarto</w:t>
      </w:r>
      <w:r w:rsidRPr="005E2128">
        <w:rPr>
          <w:rFonts w:ascii="Arial" w:eastAsia="Times New Roman" w:hAnsi="Arial" w:cs="Arial"/>
          <w:spacing w:val="4"/>
          <w:sz w:val="24"/>
          <w:szCs w:val="24"/>
          <w:lang w:eastAsia="es-ES"/>
        </w:rPr>
        <w:t xml:space="preserve"> Laboral del Circuito de esta ciudad, dentro del proceso de la referencia, en el sentido de </w:t>
      </w:r>
      <w:r w:rsidRPr="005E2128">
        <w:rPr>
          <w:rFonts w:ascii="Arial" w:eastAsia="Times New Roman" w:hAnsi="Arial" w:cs="Arial"/>
          <w:b/>
          <w:bCs/>
          <w:spacing w:val="4"/>
          <w:sz w:val="24"/>
          <w:szCs w:val="24"/>
          <w:lang w:eastAsia="es-ES"/>
        </w:rPr>
        <w:t xml:space="preserve">ORDENAR A </w:t>
      </w:r>
      <w:r w:rsidR="00D51DBD" w:rsidRPr="005E2128">
        <w:rPr>
          <w:rFonts w:ascii="Arial" w:eastAsia="Times New Roman" w:hAnsi="Arial" w:cs="Arial"/>
          <w:b/>
          <w:bCs/>
          <w:spacing w:val="4"/>
          <w:sz w:val="24"/>
          <w:szCs w:val="24"/>
          <w:lang w:eastAsia="es-ES"/>
        </w:rPr>
        <w:t>COLFONDOS</w:t>
      </w:r>
      <w:r w:rsidRPr="005E2128">
        <w:rPr>
          <w:rFonts w:ascii="Arial" w:eastAsia="Times New Roman" w:hAnsi="Arial" w:cs="Arial"/>
          <w:b/>
          <w:bCs/>
          <w:spacing w:val="4"/>
          <w:sz w:val="24"/>
          <w:szCs w:val="24"/>
          <w:lang w:eastAsia="es-ES"/>
        </w:rPr>
        <w:t xml:space="preserve"> S.A.</w:t>
      </w:r>
      <w:r w:rsidR="00D51DBD" w:rsidRPr="005E2128">
        <w:rPr>
          <w:rFonts w:ascii="Arial" w:eastAsia="Times New Roman" w:hAnsi="Arial" w:cs="Arial"/>
          <w:b/>
          <w:bCs/>
          <w:spacing w:val="4"/>
          <w:sz w:val="24"/>
          <w:szCs w:val="24"/>
          <w:lang w:eastAsia="es-ES"/>
        </w:rPr>
        <w:t xml:space="preserve"> PENSIONES Y CESANTIAS</w:t>
      </w:r>
      <w:r w:rsidRPr="005E2128">
        <w:rPr>
          <w:rFonts w:ascii="Arial" w:eastAsia="Times New Roman" w:hAnsi="Arial" w:cs="Arial"/>
          <w:b/>
          <w:bCs/>
          <w:spacing w:val="4"/>
          <w:sz w:val="24"/>
          <w:szCs w:val="24"/>
          <w:lang w:eastAsia="es-ES"/>
        </w:rPr>
        <w:t>,</w:t>
      </w:r>
      <w:r w:rsidRPr="005E2128">
        <w:rPr>
          <w:rFonts w:ascii="Arial" w:eastAsia="Times New Roman" w:hAnsi="Arial" w:cs="Arial"/>
          <w:spacing w:val="4"/>
          <w:sz w:val="24"/>
          <w:szCs w:val="24"/>
          <w:lang w:eastAsia="es-ES"/>
        </w:rPr>
        <w:t xml:space="preserve"> trasladar además de la totalidad del capital acumulado en la  cuenta de ahorro individual de la señora </w:t>
      </w:r>
      <w:r w:rsidR="00D51DBD" w:rsidRPr="005E2128">
        <w:rPr>
          <w:rFonts w:ascii="Arial" w:eastAsia="Times New Roman" w:hAnsi="Arial" w:cs="Arial"/>
          <w:b/>
          <w:spacing w:val="4"/>
          <w:sz w:val="24"/>
          <w:szCs w:val="24"/>
          <w:lang w:eastAsia="es-ES"/>
        </w:rPr>
        <w:t>ROSA YADIRA LEÓN ROJAS</w:t>
      </w:r>
      <w:r w:rsidRPr="005E2128">
        <w:rPr>
          <w:rFonts w:ascii="Arial" w:eastAsia="Times New Roman" w:hAnsi="Arial" w:cs="Arial"/>
          <w:b/>
          <w:spacing w:val="4"/>
          <w:sz w:val="24"/>
          <w:szCs w:val="24"/>
          <w:lang w:eastAsia="es-ES"/>
        </w:rPr>
        <w:t xml:space="preserve">, </w:t>
      </w:r>
      <w:r w:rsidRPr="005E2128">
        <w:rPr>
          <w:rFonts w:ascii="Arial" w:eastAsia="Times New Roman" w:hAnsi="Arial" w:cs="Arial"/>
          <w:spacing w:val="4"/>
          <w:sz w:val="24"/>
          <w:szCs w:val="24"/>
          <w:lang w:eastAsia="es-ES"/>
        </w:rPr>
        <w:t> junto con sus rendimientos, los saldos, bonos pensionales, sumas adicionales (incluyendo lo correspondiente a seguros previsionales, entre otros) y las sumas de dinero que retiene para el fondo de garantía de pensión mínima, los gastos de admini</w:t>
      </w:r>
      <w:r w:rsidR="00D51DBD" w:rsidRPr="005E2128">
        <w:rPr>
          <w:rFonts w:ascii="Arial" w:eastAsia="Times New Roman" w:hAnsi="Arial" w:cs="Arial"/>
          <w:spacing w:val="4"/>
          <w:sz w:val="24"/>
          <w:szCs w:val="24"/>
          <w:lang w:eastAsia="es-ES"/>
        </w:rPr>
        <w:t xml:space="preserve">stración y comisiones  cobradas, debidamente indexados y con cargo </w:t>
      </w:r>
      <w:r w:rsidRPr="005E2128">
        <w:rPr>
          <w:rFonts w:ascii="Arial" w:eastAsia="Times New Roman" w:hAnsi="Arial" w:cs="Arial"/>
          <w:spacing w:val="4"/>
          <w:sz w:val="24"/>
          <w:szCs w:val="24"/>
          <w:lang w:eastAsia="es-ES"/>
        </w:rPr>
        <w:t>a sus propios recursos, con destino a la Administradora Colombiana de Pensiones Colpensiones.   </w:t>
      </w:r>
    </w:p>
    <w:p w14:paraId="7BFC34AB"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3C41FF9A" w14:textId="77777777" w:rsidR="00E546F1" w:rsidRPr="005E2128" w:rsidRDefault="00E546F1" w:rsidP="0012504F">
      <w:pPr>
        <w:pStyle w:val="paragraph"/>
        <w:spacing w:before="0" w:beforeAutospacing="0" w:after="0" w:afterAutospacing="0" w:line="276" w:lineRule="auto"/>
        <w:jc w:val="both"/>
        <w:textAlignment w:val="baseline"/>
        <w:rPr>
          <w:rFonts w:ascii="Arial" w:hAnsi="Arial" w:cs="Arial"/>
          <w:spacing w:val="4"/>
        </w:rPr>
      </w:pPr>
      <w:r w:rsidRPr="005E2128">
        <w:rPr>
          <w:rFonts w:ascii="Arial" w:hAnsi="Arial" w:cs="Arial"/>
          <w:b/>
          <w:bCs/>
          <w:spacing w:val="4"/>
        </w:rPr>
        <w:t>SEGUNDO:</w:t>
      </w:r>
      <w:r w:rsidR="00D51DBD" w:rsidRPr="005E2128">
        <w:rPr>
          <w:rFonts w:ascii="Arial" w:hAnsi="Arial" w:cs="Arial"/>
          <w:b/>
          <w:bCs/>
          <w:spacing w:val="4"/>
        </w:rPr>
        <w:t xml:space="preserve"> </w:t>
      </w:r>
      <w:r w:rsidRPr="005E2128">
        <w:rPr>
          <w:rStyle w:val="normaltextrun"/>
          <w:rFonts w:ascii="Arial" w:hAnsi="Arial" w:cs="Arial"/>
          <w:b/>
          <w:bCs/>
          <w:spacing w:val="4"/>
        </w:rPr>
        <w:t>CONFIRMAR </w:t>
      </w:r>
      <w:r w:rsidRPr="005E2128">
        <w:rPr>
          <w:rStyle w:val="normaltextrun"/>
          <w:rFonts w:ascii="Arial" w:hAnsi="Arial" w:cs="Arial"/>
          <w:spacing w:val="4"/>
        </w:rPr>
        <w:t>en todo lo demás.</w:t>
      </w:r>
      <w:r w:rsidRPr="005E2128">
        <w:rPr>
          <w:rStyle w:val="eop"/>
          <w:rFonts w:ascii="Arial" w:hAnsi="Arial" w:cs="Arial"/>
          <w:spacing w:val="4"/>
        </w:rPr>
        <w:t> </w:t>
      </w:r>
    </w:p>
    <w:p w14:paraId="2CA4ECA7"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705AC8A9" w14:textId="77777777" w:rsidR="00E546F1" w:rsidRPr="005E2128" w:rsidRDefault="00D51DBD" w:rsidP="0012504F">
      <w:pPr>
        <w:spacing w:after="0" w:line="276" w:lineRule="auto"/>
        <w:jc w:val="both"/>
        <w:textAlignment w:val="baseline"/>
        <w:rPr>
          <w:rFonts w:ascii="Arial" w:eastAsia="Times New Roman" w:hAnsi="Arial" w:cs="Arial"/>
          <w:b/>
          <w:bCs/>
          <w:spacing w:val="4"/>
          <w:sz w:val="24"/>
          <w:szCs w:val="24"/>
          <w:lang w:eastAsia="es-ES"/>
        </w:rPr>
      </w:pPr>
      <w:r w:rsidRPr="005E2128">
        <w:rPr>
          <w:rFonts w:ascii="Arial" w:eastAsia="Times New Roman" w:hAnsi="Arial" w:cs="Arial"/>
          <w:b/>
          <w:bCs/>
          <w:spacing w:val="4"/>
          <w:sz w:val="24"/>
          <w:szCs w:val="24"/>
          <w:lang w:eastAsia="es-ES"/>
        </w:rPr>
        <w:t>TERCERO</w:t>
      </w:r>
      <w:r w:rsidR="00E546F1" w:rsidRPr="005E2128">
        <w:rPr>
          <w:rFonts w:ascii="Arial" w:eastAsia="Times New Roman" w:hAnsi="Arial" w:cs="Arial"/>
          <w:b/>
          <w:bCs/>
          <w:spacing w:val="4"/>
          <w:sz w:val="24"/>
          <w:szCs w:val="24"/>
          <w:lang w:eastAsia="es-ES"/>
        </w:rPr>
        <w:t xml:space="preserve">: </w:t>
      </w:r>
      <w:r w:rsidR="00E546F1" w:rsidRPr="005E2128">
        <w:rPr>
          <w:rFonts w:ascii="Arial" w:eastAsia="Times New Roman" w:hAnsi="Arial" w:cs="Arial"/>
          <w:bCs/>
          <w:spacing w:val="4"/>
          <w:sz w:val="24"/>
          <w:szCs w:val="24"/>
          <w:lang w:eastAsia="es-ES"/>
        </w:rPr>
        <w:t xml:space="preserve">Costas en esta instancia a cargo de la recurrente </w:t>
      </w:r>
      <w:r w:rsidRPr="005E2128">
        <w:rPr>
          <w:rFonts w:ascii="Arial" w:eastAsia="Times New Roman" w:hAnsi="Arial" w:cs="Arial"/>
          <w:bCs/>
          <w:spacing w:val="4"/>
          <w:sz w:val="24"/>
          <w:szCs w:val="24"/>
          <w:lang w:eastAsia="es-ES"/>
        </w:rPr>
        <w:t>Colfondos</w:t>
      </w:r>
      <w:r w:rsidR="00E546F1" w:rsidRPr="005E2128">
        <w:rPr>
          <w:rFonts w:ascii="Arial" w:eastAsia="Times New Roman" w:hAnsi="Arial" w:cs="Arial"/>
          <w:bCs/>
          <w:spacing w:val="4"/>
          <w:sz w:val="24"/>
          <w:szCs w:val="24"/>
          <w:lang w:eastAsia="es-ES"/>
        </w:rPr>
        <w:t xml:space="preserve"> S.A. </w:t>
      </w:r>
    </w:p>
    <w:p w14:paraId="23DE523C" w14:textId="77777777" w:rsidR="00E546F1" w:rsidRPr="005E2128" w:rsidRDefault="00E546F1" w:rsidP="0012504F">
      <w:pPr>
        <w:spacing w:after="0" w:line="276" w:lineRule="auto"/>
        <w:jc w:val="both"/>
        <w:textAlignment w:val="baseline"/>
        <w:rPr>
          <w:rFonts w:ascii="Arial" w:eastAsia="Times New Roman" w:hAnsi="Arial" w:cs="Arial"/>
          <w:b/>
          <w:bCs/>
          <w:spacing w:val="4"/>
          <w:sz w:val="24"/>
          <w:szCs w:val="24"/>
          <w:lang w:eastAsia="es-ES"/>
        </w:rPr>
      </w:pPr>
    </w:p>
    <w:p w14:paraId="46EC40A9" w14:textId="77777777" w:rsidR="00E546F1" w:rsidRPr="005E2128" w:rsidRDefault="00E546F1" w:rsidP="0012504F">
      <w:pPr>
        <w:spacing w:after="0" w:line="276" w:lineRule="auto"/>
        <w:jc w:val="both"/>
        <w:textAlignment w:val="baseline"/>
        <w:rPr>
          <w:rFonts w:ascii="Arial" w:eastAsia="Times New Roman" w:hAnsi="Arial" w:cs="Arial"/>
          <w:spacing w:val="4"/>
          <w:sz w:val="24"/>
          <w:szCs w:val="24"/>
          <w:lang w:eastAsia="es-ES"/>
        </w:rPr>
      </w:pPr>
      <w:r w:rsidRPr="005E2128">
        <w:rPr>
          <w:rFonts w:ascii="Arial" w:eastAsia="Times New Roman" w:hAnsi="Arial" w:cs="Arial"/>
          <w:bCs/>
          <w:spacing w:val="4"/>
          <w:sz w:val="24"/>
          <w:szCs w:val="24"/>
          <w:lang w:eastAsia="es-ES"/>
        </w:rPr>
        <w:t xml:space="preserve">La anterior decisión se notificará en ESTADOS. </w:t>
      </w:r>
    </w:p>
    <w:p w14:paraId="157D6B25" w14:textId="77777777" w:rsidR="00E546F1" w:rsidRPr="005E2128" w:rsidRDefault="00E546F1" w:rsidP="0012504F">
      <w:pPr>
        <w:spacing w:after="0" w:line="276" w:lineRule="auto"/>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 </w:t>
      </w:r>
    </w:p>
    <w:p w14:paraId="566C1BCE" w14:textId="0E8614EA" w:rsidR="00E546F1" w:rsidRPr="005E2128" w:rsidRDefault="005E2128" w:rsidP="0012504F">
      <w:pPr>
        <w:spacing w:after="0" w:line="276" w:lineRule="auto"/>
        <w:textAlignment w:val="baseline"/>
        <w:rPr>
          <w:rFonts w:ascii="Arial" w:eastAsia="Times New Roman" w:hAnsi="Arial" w:cs="Arial"/>
          <w:spacing w:val="4"/>
          <w:sz w:val="24"/>
          <w:szCs w:val="24"/>
          <w:lang w:eastAsia="es-ES"/>
        </w:rPr>
      </w:pPr>
      <w:r w:rsidRPr="005E2128">
        <w:rPr>
          <w:rFonts w:ascii="Arial" w:eastAsia="Times New Roman" w:hAnsi="Arial" w:cs="Arial"/>
          <w:spacing w:val="4"/>
          <w:sz w:val="24"/>
          <w:szCs w:val="24"/>
          <w:lang w:eastAsia="es-ES"/>
        </w:rPr>
        <w:t>Notifíquese y cúmplase</w:t>
      </w:r>
    </w:p>
    <w:p w14:paraId="6555CF4A" w14:textId="77777777" w:rsidR="005E2128" w:rsidRPr="005E2128" w:rsidRDefault="005E2128" w:rsidP="005E2128">
      <w:pPr>
        <w:spacing w:after="0" w:line="276" w:lineRule="auto"/>
        <w:jc w:val="both"/>
        <w:rPr>
          <w:rFonts w:ascii="Arial" w:eastAsia="Times New Roman" w:hAnsi="Arial" w:cs="Arial"/>
          <w:sz w:val="24"/>
          <w:szCs w:val="24"/>
          <w:lang w:val="es-ES_tradnl" w:eastAsia="es-ES"/>
        </w:rPr>
      </w:pPr>
    </w:p>
    <w:p w14:paraId="27FE45AB" w14:textId="77777777" w:rsidR="005E2128" w:rsidRPr="005E2128" w:rsidRDefault="005E2128" w:rsidP="005E2128">
      <w:pPr>
        <w:spacing w:after="0" w:line="276" w:lineRule="auto"/>
        <w:jc w:val="both"/>
        <w:rPr>
          <w:rFonts w:ascii="Arial" w:eastAsia="Times New Roman" w:hAnsi="Arial" w:cs="Arial"/>
          <w:sz w:val="24"/>
          <w:szCs w:val="24"/>
          <w:lang w:val="es-ES_tradnl" w:eastAsia="es-ES"/>
        </w:rPr>
      </w:pPr>
    </w:p>
    <w:p w14:paraId="60C3674B" w14:textId="77777777" w:rsidR="005E2128" w:rsidRPr="005E2128" w:rsidRDefault="005E2128" w:rsidP="005E2128">
      <w:pPr>
        <w:spacing w:after="0" w:line="276" w:lineRule="auto"/>
        <w:jc w:val="both"/>
        <w:rPr>
          <w:rFonts w:ascii="Arial" w:eastAsia="Times New Roman" w:hAnsi="Arial" w:cs="Arial"/>
          <w:sz w:val="24"/>
          <w:szCs w:val="24"/>
          <w:lang w:val="es-ES_tradnl" w:eastAsia="es-ES"/>
        </w:rPr>
      </w:pPr>
    </w:p>
    <w:p w14:paraId="435E8E99" w14:textId="77777777" w:rsidR="005E2128" w:rsidRPr="005E2128" w:rsidRDefault="005E2128" w:rsidP="005E2128">
      <w:pPr>
        <w:spacing w:after="0" w:line="276" w:lineRule="auto"/>
        <w:jc w:val="center"/>
        <w:rPr>
          <w:rFonts w:ascii="Arial" w:eastAsia="Times New Roman" w:hAnsi="Arial" w:cs="Arial"/>
          <w:b/>
          <w:bCs/>
          <w:iCs/>
          <w:sz w:val="24"/>
          <w:szCs w:val="24"/>
          <w:lang w:eastAsia="es-ES"/>
        </w:rPr>
      </w:pPr>
      <w:r w:rsidRPr="005E2128">
        <w:rPr>
          <w:rFonts w:ascii="Arial" w:eastAsia="Times New Roman" w:hAnsi="Arial" w:cs="Arial"/>
          <w:b/>
          <w:bCs/>
          <w:iCs/>
          <w:sz w:val="24"/>
          <w:szCs w:val="24"/>
          <w:lang w:eastAsia="es-ES"/>
        </w:rPr>
        <w:t>ALEJANDRA MARÍA HENAO PALACIO</w:t>
      </w:r>
    </w:p>
    <w:p w14:paraId="1D916212" w14:textId="77777777" w:rsidR="005E2128" w:rsidRPr="005E2128" w:rsidRDefault="005E2128" w:rsidP="005E2128">
      <w:pPr>
        <w:spacing w:after="0" w:line="276" w:lineRule="auto"/>
        <w:jc w:val="center"/>
        <w:rPr>
          <w:rFonts w:ascii="Arial" w:eastAsia="Times New Roman" w:hAnsi="Arial" w:cs="Arial"/>
          <w:bCs/>
          <w:iCs/>
          <w:sz w:val="24"/>
          <w:szCs w:val="24"/>
          <w:lang w:eastAsia="es-ES"/>
        </w:rPr>
      </w:pPr>
      <w:r w:rsidRPr="005E2128">
        <w:rPr>
          <w:rFonts w:ascii="Arial" w:eastAsia="Times New Roman" w:hAnsi="Arial" w:cs="Arial"/>
          <w:bCs/>
          <w:iCs/>
          <w:sz w:val="24"/>
          <w:szCs w:val="24"/>
          <w:lang w:eastAsia="es-ES"/>
        </w:rPr>
        <w:t>Magistrada Ponente</w:t>
      </w:r>
    </w:p>
    <w:p w14:paraId="6D6C01E3" w14:textId="77777777" w:rsidR="005E2128" w:rsidRPr="005E2128" w:rsidRDefault="005E2128" w:rsidP="005E2128">
      <w:pPr>
        <w:spacing w:after="0" w:line="276" w:lineRule="auto"/>
        <w:jc w:val="both"/>
        <w:rPr>
          <w:rFonts w:ascii="Arial" w:eastAsia="Times New Roman" w:hAnsi="Arial" w:cs="Arial"/>
          <w:sz w:val="24"/>
          <w:szCs w:val="24"/>
          <w:lang w:val="es-ES_tradnl" w:eastAsia="es-ES"/>
        </w:rPr>
      </w:pPr>
    </w:p>
    <w:p w14:paraId="639147E4" w14:textId="77777777" w:rsidR="005E2128" w:rsidRPr="005E2128" w:rsidRDefault="005E2128" w:rsidP="005E2128">
      <w:pPr>
        <w:spacing w:after="0" w:line="276" w:lineRule="auto"/>
        <w:jc w:val="both"/>
        <w:rPr>
          <w:rFonts w:ascii="Arial" w:eastAsia="Times New Roman" w:hAnsi="Arial" w:cs="Arial"/>
          <w:sz w:val="24"/>
          <w:szCs w:val="24"/>
          <w:lang w:val="es-ES_tradnl" w:eastAsia="es-ES"/>
        </w:rPr>
      </w:pPr>
    </w:p>
    <w:p w14:paraId="577FDB5B" w14:textId="77777777" w:rsidR="005E2128" w:rsidRPr="005E2128" w:rsidRDefault="005E2128" w:rsidP="005E2128">
      <w:pPr>
        <w:spacing w:after="0" w:line="276" w:lineRule="auto"/>
        <w:jc w:val="both"/>
        <w:rPr>
          <w:rFonts w:ascii="Arial" w:eastAsia="Times New Roman" w:hAnsi="Arial" w:cs="Arial"/>
          <w:sz w:val="24"/>
          <w:szCs w:val="24"/>
          <w:lang w:val="es-ES_tradnl" w:eastAsia="es-ES"/>
        </w:rPr>
      </w:pPr>
    </w:p>
    <w:p w14:paraId="5F0F109E" w14:textId="77777777" w:rsidR="005E2128" w:rsidRPr="005E2128" w:rsidRDefault="005E2128" w:rsidP="005E2128">
      <w:pPr>
        <w:spacing w:after="0" w:line="276" w:lineRule="auto"/>
        <w:jc w:val="both"/>
        <w:rPr>
          <w:rFonts w:ascii="Arial" w:eastAsia="Times New Roman" w:hAnsi="Arial" w:cs="Arial"/>
          <w:b/>
          <w:bCs/>
          <w:iCs/>
          <w:sz w:val="24"/>
          <w:szCs w:val="24"/>
          <w:lang w:eastAsia="es-ES"/>
        </w:rPr>
      </w:pPr>
      <w:r w:rsidRPr="005E2128">
        <w:rPr>
          <w:rFonts w:ascii="Arial" w:eastAsia="Times New Roman" w:hAnsi="Arial" w:cs="Arial"/>
          <w:b/>
          <w:bCs/>
          <w:iCs/>
          <w:sz w:val="24"/>
          <w:szCs w:val="24"/>
          <w:lang w:eastAsia="es-ES"/>
        </w:rPr>
        <w:t>ANA LUCÍA CAICEDO CALDERÓN</w:t>
      </w:r>
      <w:r w:rsidRPr="005E2128">
        <w:rPr>
          <w:rFonts w:ascii="Arial" w:eastAsia="Times New Roman" w:hAnsi="Arial" w:cs="Arial"/>
          <w:b/>
          <w:bCs/>
          <w:iCs/>
          <w:sz w:val="24"/>
          <w:szCs w:val="24"/>
          <w:lang w:eastAsia="es-ES"/>
        </w:rPr>
        <w:tab/>
        <w:t xml:space="preserve">      OLGA LUCIA HOYOS SEPÚLVEDA</w:t>
      </w:r>
    </w:p>
    <w:p w14:paraId="5FFD6014" w14:textId="77777777" w:rsidR="005E2128" w:rsidRPr="005E2128" w:rsidRDefault="005E2128" w:rsidP="005E2128">
      <w:pPr>
        <w:spacing w:after="0" w:line="276" w:lineRule="auto"/>
        <w:jc w:val="both"/>
        <w:rPr>
          <w:rFonts w:ascii="Arial" w:eastAsia="Times New Roman" w:hAnsi="Arial" w:cs="Arial"/>
          <w:bCs/>
          <w:iCs/>
          <w:sz w:val="24"/>
          <w:szCs w:val="24"/>
          <w:lang w:eastAsia="es-ES"/>
        </w:rPr>
      </w:pPr>
      <w:r w:rsidRPr="005E2128">
        <w:rPr>
          <w:rFonts w:ascii="Arial" w:eastAsia="Times New Roman" w:hAnsi="Arial" w:cs="Arial"/>
          <w:bCs/>
          <w:iCs/>
          <w:sz w:val="24"/>
          <w:szCs w:val="24"/>
          <w:lang w:eastAsia="es-ES"/>
        </w:rPr>
        <w:t xml:space="preserve">                Magistrada</w:t>
      </w:r>
      <w:r w:rsidRPr="005E2128">
        <w:rPr>
          <w:rFonts w:ascii="Arial" w:eastAsia="Times New Roman" w:hAnsi="Arial" w:cs="Arial"/>
          <w:bCs/>
          <w:iCs/>
          <w:sz w:val="24"/>
          <w:szCs w:val="24"/>
          <w:lang w:eastAsia="es-ES"/>
        </w:rPr>
        <w:tab/>
      </w:r>
      <w:r w:rsidRPr="005E2128">
        <w:rPr>
          <w:rFonts w:ascii="Arial" w:eastAsia="Times New Roman" w:hAnsi="Arial" w:cs="Arial"/>
          <w:bCs/>
          <w:iCs/>
          <w:sz w:val="24"/>
          <w:szCs w:val="24"/>
          <w:lang w:eastAsia="es-ES"/>
        </w:rPr>
        <w:tab/>
      </w:r>
      <w:r w:rsidRPr="005E2128">
        <w:rPr>
          <w:rFonts w:ascii="Arial" w:eastAsia="Times New Roman" w:hAnsi="Arial" w:cs="Arial"/>
          <w:bCs/>
          <w:iCs/>
          <w:sz w:val="24"/>
          <w:szCs w:val="24"/>
          <w:lang w:eastAsia="es-ES"/>
        </w:rPr>
        <w:tab/>
      </w:r>
      <w:r w:rsidRPr="005E2128">
        <w:rPr>
          <w:rFonts w:ascii="Arial" w:eastAsia="Times New Roman" w:hAnsi="Arial" w:cs="Arial"/>
          <w:bCs/>
          <w:iCs/>
          <w:sz w:val="24"/>
          <w:szCs w:val="24"/>
          <w:lang w:eastAsia="es-ES"/>
        </w:rPr>
        <w:tab/>
      </w:r>
      <w:r w:rsidRPr="005E2128">
        <w:rPr>
          <w:rFonts w:ascii="Arial" w:eastAsia="Times New Roman" w:hAnsi="Arial" w:cs="Arial"/>
          <w:bCs/>
          <w:iCs/>
          <w:sz w:val="24"/>
          <w:szCs w:val="24"/>
          <w:lang w:eastAsia="es-ES"/>
        </w:rPr>
        <w:tab/>
        <w:t xml:space="preserve">      </w:t>
      </w:r>
      <w:proofErr w:type="spellStart"/>
      <w:r w:rsidRPr="005E2128">
        <w:rPr>
          <w:rFonts w:ascii="Arial" w:eastAsia="Times New Roman" w:hAnsi="Arial" w:cs="Arial"/>
          <w:bCs/>
          <w:iCs/>
          <w:sz w:val="24"/>
          <w:szCs w:val="24"/>
          <w:lang w:eastAsia="es-ES"/>
        </w:rPr>
        <w:t>Magistrada</w:t>
      </w:r>
      <w:proofErr w:type="spellEnd"/>
    </w:p>
    <w:p w14:paraId="0F1E8323" w14:textId="6ABB8FB7" w:rsidR="009D244E" w:rsidRPr="0012504F" w:rsidRDefault="005E2128" w:rsidP="005E2128">
      <w:pPr>
        <w:shd w:val="clear" w:color="auto" w:fill="FFFFFF"/>
        <w:spacing w:after="0" w:line="276" w:lineRule="auto"/>
        <w:ind w:left="4956" w:firstLine="708"/>
        <w:textAlignment w:val="baseline"/>
        <w:rPr>
          <w:rFonts w:ascii="Arial" w:eastAsia="Times New Roman" w:hAnsi="Arial" w:cs="Arial"/>
          <w:bCs/>
          <w:sz w:val="24"/>
          <w:szCs w:val="24"/>
          <w:lang w:eastAsia="es-ES"/>
        </w:rPr>
      </w:pPr>
      <w:r w:rsidRPr="005E2128">
        <w:rPr>
          <w:rFonts w:ascii="Arial" w:eastAsia="Times New Roman" w:hAnsi="Arial" w:cs="Arial"/>
          <w:bCs/>
          <w:iCs/>
          <w:sz w:val="24"/>
          <w:szCs w:val="24"/>
          <w:lang w:eastAsia="es-ES"/>
        </w:rPr>
        <w:t xml:space="preserve">      </w:t>
      </w:r>
      <w:r w:rsidR="00E546F1" w:rsidRPr="0012504F">
        <w:rPr>
          <w:rFonts w:ascii="Arial" w:eastAsia="Times New Roman" w:hAnsi="Arial" w:cs="Arial"/>
          <w:bCs/>
          <w:sz w:val="24"/>
          <w:szCs w:val="24"/>
          <w:lang w:eastAsia="es-ES"/>
        </w:rPr>
        <w:t>Aclara voto</w:t>
      </w:r>
    </w:p>
    <w:p w14:paraId="3885580A" w14:textId="77777777" w:rsidR="005E2128" w:rsidRPr="0012504F" w:rsidRDefault="005E2128">
      <w:pPr>
        <w:shd w:val="clear" w:color="auto" w:fill="FFFFFF"/>
        <w:spacing w:after="0" w:line="276" w:lineRule="auto"/>
        <w:ind w:left="4956" w:firstLine="708"/>
        <w:textAlignment w:val="baseline"/>
        <w:rPr>
          <w:rFonts w:ascii="Arial" w:eastAsia="Times New Roman" w:hAnsi="Arial" w:cs="Arial"/>
          <w:bCs/>
          <w:sz w:val="24"/>
          <w:szCs w:val="24"/>
          <w:lang w:eastAsia="es-ES"/>
        </w:rPr>
      </w:pPr>
    </w:p>
    <w:sectPr w:rsidR="005E2128" w:rsidRPr="0012504F" w:rsidSect="0012504F">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F84FB4" w16cex:dateUtc="2020-11-20T19:57:56.22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4C1A" w14:textId="77777777" w:rsidR="002525A7" w:rsidRDefault="002525A7" w:rsidP="00E546F1">
      <w:pPr>
        <w:spacing w:after="0" w:line="240" w:lineRule="auto"/>
      </w:pPr>
      <w:r>
        <w:separator/>
      </w:r>
    </w:p>
  </w:endnote>
  <w:endnote w:type="continuationSeparator" w:id="0">
    <w:p w14:paraId="0806FEE3" w14:textId="77777777" w:rsidR="002525A7" w:rsidRDefault="002525A7" w:rsidP="00E5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CFBD" w14:textId="77777777" w:rsidR="002525A7" w:rsidRDefault="002525A7" w:rsidP="00E546F1">
      <w:pPr>
        <w:spacing w:after="0" w:line="240" w:lineRule="auto"/>
      </w:pPr>
      <w:r>
        <w:separator/>
      </w:r>
    </w:p>
  </w:footnote>
  <w:footnote w:type="continuationSeparator" w:id="0">
    <w:p w14:paraId="331175AB" w14:textId="77777777" w:rsidR="002525A7" w:rsidRDefault="002525A7" w:rsidP="00E5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342B" w14:textId="77777777" w:rsidR="006C4726" w:rsidRPr="0012504F" w:rsidRDefault="00E546F1" w:rsidP="0012504F">
    <w:pPr>
      <w:pStyle w:val="Encabezado"/>
      <w:jc w:val="both"/>
      <w:rPr>
        <w:rFonts w:ascii="Arial" w:hAnsi="Arial" w:cs="Arial"/>
        <w:sz w:val="18"/>
        <w:szCs w:val="18"/>
        <w:lang w:val="es-CO"/>
      </w:rPr>
    </w:pPr>
    <w:r w:rsidRPr="0012504F">
      <w:rPr>
        <w:rFonts w:ascii="Arial" w:hAnsi="Arial" w:cs="Arial"/>
        <w:sz w:val="18"/>
        <w:szCs w:val="18"/>
        <w:lang w:val="es-CO"/>
      </w:rPr>
      <w:t>Radicación: 660013105004</w:t>
    </w:r>
    <w:r w:rsidR="00F644E3" w:rsidRPr="0012504F">
      <w:rPr>
        <w:rFonts w:ascii="Arial" w:hAnsi="Arial" w:cs="Arial"/>
        <w:sz w:val="18"/>
        <w:szCs w:val="18"/>
        <w:lang w:val="es-CO"/>
      </w:rPr>
      <w:t>201800</w:t>
    </w:r>
    <w:r w:rsidRPr="0012504F">
      <w:rPr>
        <w:rFonts w:ascii="Arial" w:hAnsi="Arial" w:cs="Arial"/>
        <w:sz w:val="18"/>
        <w:szCs w:val="18"/>
        <w:lang w:val="es-CO"/>
      </w:rPr>
      <w:t>547</w:t>
    </w:r>
    <w:r w:rsidR="00F644E3" w:rsidRPr="0012504F">
      <w:rPr>
        <w:rFonts w:ascii="Arial" w:hAnsi="Arial" w:cs="Arial"/>
        <w:sz w:val="18"/>
        <w:szCs w:val="18"/>
        <w:lang w:val="es-CO"/>
      </w:rPr>
      <w:t>01</w:t>
    </w:r>
  </w:p>
  <w:p w14:paraId="2AB31C9C" w14:textId="77777777" w:rsidR="006C4726" w:rsidRPr="0012504F" w:rsidRDefault="00E546F1" w:rsidP="0012504F">
    <w:pPr>
      <w:pStyle w:val="Encabezado"/>
      <w:jc w:val="both"/>
      <w:rPr>
        <w:rFonts w:ascii="Arial" w:hAnsi="Arial" w:cs="Arial"/>
        <w:sz w:val="18"/>
        <w:szCs w:val="18"/>
        <w:lang w:val="es-CO"/>
      </w:rPr>
    </w:pPr>
    <w:r w:rsidRPr="0012504F">
      <w:rPr>
        <w:rFonts w:ascii="Arial" w:hAnsi="Arial" w:cs="Arial"/>
        <w:sz w:val="18"/>
        <w:szCs w:val="18"/>
        <w:lang w:val="es-CO"/>
      </w:rPr>
      <w:t xml:space="preserve">Rosa Yadira León Rojas </w:t>
    </w:r>
    <w:r w:rsidR="00F644E3" w:rsidRPr="0012504F">
      <w:rPr>
        <w:rFonts w:ascii="Arial" w:hAnsi="Arial" w:cs="Arial"/>
        <w:sz w:val="18"/>
        <w:szCs w:val="18"/>
        <w:lang w:val="es-CO"/>
      </w:rPr>
      <w:t xml:space="preserve">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27EA"/>
    <w:multiLevelType w:val="hybridMultilevel"/>
    <w:tmpl w:val="BA329D0A"/>
    <w:lvl w:ilvl="0" w:tplc="3522E17C">
      <w:start w:val="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F1"/>
    <w:rsid w:val="000D5A7C"/>
    <w:rsid w:val="0012504F"/>
    <w:rsid w:val="001D79DE"/>
    <w:rsid w:val="002525A7"/>
    <w:rsid w:val="002E5836"/>
    <w:rsid w:val="0049671E"/>
    <w:rsid w:val="004E4F02"/>
    <w:rsid w:val="005D2ECD"/>
    <w:rsid w:val="005E2128"/>
    <w:rsid w:val="00623B23"/>
    <w:rsid w:val="00700543"/>
    <w:rsid w:val="007032E6"/>
    <w:rsid w:val="007C4BFC"/>
    <w:rsid w:val="007D7013"/>
    <w:rsid w:val="008C4F5B"/>
    <w:rsid w:val="00AE27F5"/>
    <w:rsid w:val="00B30481"/>
    <w:rsid w:val="00B52480"/>
    <w:rsid w:val="00BA45ED"/>
    <w:rsid w:val="00D3437B"/>
    <w:rsid w:val="00D51DBD"/>
    <w:rsid w:val="00D87C19"/>
    <w:rsid w:val="00E41826"/>
    <w:rsid w:val="00E546F1"/>
    <w:rsid w:val="00E61830"/>
    <w:rsid w:val="00EC2E6E"/>
    <w:rsid w:val="00F644E3"/>
    <w:rsid w:val="081109AE"/>
    <w:rsid w:val="09C83CAD"/>
    <w:rsid w:val="0B380EB1"/>
    <w:rsid w:val="0DD158B6"/>
    <w:rsid w:val="0F054882"/>
    <w:rsid w:val="0FAAA0EF"/>
    <w:rsid w:val="1EB30390"/>
    <w:rsid w:val="211C2B8F"/>
    <w:rsid w:val="260038AE"/>
    <w:rsid w:val="279C090F"/>
    <w:rsid w:val="28726AF3"/>
    <w:rsid w:val="2BE09521"/>
    <w:rsid w:val="2D44534C"/>
    <w:rsid w:val="3894804E"/>
    <w:rsid w:val="393F5831"/>
    <w:rsid w:val="3F8FDC95"/>
    <w:rsid w:val="40DC6162"/>
    <w:rsid w:val="471F83F9"/>
    <w:rsid w:val="49B7F5E5"/>
    <w:rsid w:val="51A9DF6D"/>
    <w:rsid w:val="59ECE598"/>
    <w:rsid w:val="61200330"/>
    <w:rsid w:val="69824E64"/>
    <w:rsid w:val="6EC07DBE"/>
    <w:rsid w:val="71420B89"/>
    <w:rsid w:val="75C946AA"/>
    <w:rsid w:val="76390247"/>
    <w:rsid w:val="786FD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E546F1"/>
  </w:style>
  <w:style w:type="character" w:customStyle="1" w:styleId="eop">
    <w:name w:val="eop"/>
    <w:basedOn w:val="Fuentedeprrafopredeter"/>
    <w:rsid w:val="00E546F1"/>
  </w:style>
  <w:style w:type="paragraph" w:customStyle="1" w:styleId="paragraph">
    <w:name w:val="paragraph"/>
    <w:basedOn w:val="Normal"/>
    <w:rsid w:val="00E546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546F1"/>
    <w:pPr>
      <w:spacing w:after="0" w:line="240" w:lineRule="auto"/>
    </w:pPr>
  </w:style>
  <w:style w:type="paragraph" w:styleId="Encabezado">
    <w:name w:val="header"/>
    <w:basedOn w:val="Normal"/>
    <w:link w:val="EncabezadoCar"/>
    <w:uiPriority w:val="99"/>
    <w:unhideWhenUsed/>
    <w:rsid w:val="00E546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6F1"/>
  </w:style>
  <w:style w:type="paragraph" w:styleId="Prrafodelista">
    <w:name w:val="List Paragraph"/>
    <w:basedOn w:val="Normal"/>
    <w:uiPriority w:val="34"/>
    <w:qFormat/>
    <w:rsid w:val="00E546F1"/>
    <w:pPr>
      <w:ind w:left="720"/>
      <w:contextualSpacing/>
    </w:pPr>
  </w:style>
  <w:style w:type="paragraph" w:styleId="Piedepgina">
    <w:name w:val="footer"/>
    <w:basedOn w:val="Normal"/>
    <w:link w:val="PiedepginaCar"/>
    <w:uiPriority w:val="99"/>
    <w:unhideWhenUsed/>
    <w:rsid w:val="00E546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6F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D7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0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E546F1"/>
  </w:style>
  <w:style w:type="character" w:customStyle="1" w:styleId="eop">
    <w:name w:val="eop"/>
    <w:basedOn w:val="Fuentedeprrafopredeter"/>
    <w:rsid w:val="00E546F1"/>
  </w:style>
  <w:style w:type="paragraph" w:customStyle="1" w:styleId="paragraph">
    <w:name w:val="paragraph"/>
    <w:basedOn w:val="Normal"/>
    <w:rsid w:val="00E546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546F1"/>
    <w:pPr>
      <w:spacing w:after="0" w:line="240" w:lineRule="auto"/>
    </w:pPr>
  </w:style>
  <w:style w:type="paragraph" w:styleId="Encabezado">
    <w:name w:val="header"/>
    <w:basedOn w:val="Normal"/>
    <w:link w:val="EncabezadoCar"/>
    <w:uiPriority w:val="99"/>
    <w:unhideWhenUsed/>
    <w:rsid w:val="00E546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6F1"/>
  </w:style>
  <w:style w:type="paragraph" w:styleId="Prrafodelista">
    <w:name w:val="List Paragraph"/>
    <w:basedOn w:val="Normal"/>
    <w:uiPriority w:val="34"/>
    <w:qFormat/>
    <w:rsid w:val="00E546F1"/>
    <w:pPr>
      <w:ind w:left="720"/>
      <w:contextualSpacing/>
    </w:pPr>
  </w:style>
  <w:style w:type="paragraph" w:styleId="Piedepgina">
    <w:name w:val="footer"/>
    <w:basedOn w:val="Normal"/>
    <w:link w:val="PiedepginaCar"/>
    <w:uiPriority w:val="99"/>
    <w:unhideWhenUsed/>
    <w:rsid w:val="00E546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6F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D7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4200">
      <w:bodyDiv w:val="1"/>
      <w:marLeft w:val="0"/>
      <w:marRight w:val="0"/>
      <w:marTop w:val="0"/>
      <w:marBottom w:val="0"/>
      <w:divBdr>
        <w:top w:val="none" w:sz="0" w:space="0" w:color="auto"/>
        <w:left w:val="none" w:sz="0" w:space="0" w:color="auto"/>
        <w:bottom w:val="none" w:sz="0" w:space="0" w:color="auto"/>
        <w:right w:val="none" w:sz="0" w:space="0" w:color="auto"/>
      </w:divBdr>
      <w:divsChild>
        <w:div w:id="189954144">
          <w:marLeft w:val="0"/>
          <w:marRight w:val="0"/>
          <w:marTop w:val="0"/>
          <w:marBottom w:val="0"/>
          <w:divBdr>
            <w:top w:val="none" w:sz="0" w:space="0" w:color="auto"/>
            <w:left w:val="none" w:sz="0" w:space="0" w:color="auto"/>
            <w:bottom w:val="none" w:sz="0" w:space="0" w:color="auto"/>
            <w:right w:val="none" w:sz="0" w:space="0" w:color="auto"/>
          </w:divBdr>
        </w:div>
        <w:div w:id="814106590">
          <w:marLeft w:val="0"/>
          <w:marRight w:val="0"/>
          <w:marTop w:val="0"/>
          <w:marBottom w:val="0"/>
          <w:divBdr>
            <w:top w:val="none" w:sz="0" w:space="0" w:color="auto"/>
            <w:left w:val="none" w:sz="0" w:space="0" w:color="auto"/>
            <w:bottom w:val="none" w:sz="0" w:space="0" w:color="auto"/>
            <w:right w:val="none" w:sz="0" w:space="0" w:color="auto"/>
          </w:divBdr>
        </w:div>
        <w:div w:id="438332444">
          <w:marLeft w:val="0"/>
          <w:marRight w:val="0"/>
          <w:marTop w:val="0"/>
          <w:marBottom w:val="0"/>
          <w:divBdr>
            <w:top w:val="none" w:sz="0" w:space="0" w:color="auto"/>
            <w:left w:val="none" w:sz="0" w:space="0" w:color="auto"/>
            <w:bottom w:val="none" w:sz="0" w:space="0" w:color="auto"/>
            <w:right w:val="none" w:sz="0" w:space="0" w:color="auto"/>
          </w:divBdr>
        </w:div>
        <w:div w:id="484006745">
          <w:marLeft w:val="0"/>
          <w:marRight w:val="0"/>
          <w:marTop w:val="0"/>
          <w:marBottom w:val="0"/>
          <w:divBdr>
            <w:top w:val="none" w:sz="0" w:space="0" w:color="auto"/>
            <w:left w:val="none" w:sz="0" w:space="0" w:color="auto"/>
            <w:bottom w:val="none" w:sz="0" w:space="0" w:color="auto"/>
            <w:right w:val="none" w:sz="0" w:space="0" w:color="auto"/>
          </w:divBdr>
        </w:div>
      </w:divsChild>
    </w:div>
    <w:div w:id="1466897050">
      <w:bodyDiv w:val="1"/>
      <w:marLeft w:val="0"/>
      <w:marRight w:val="0"/>
      <w:marTop w:val="0"/>
      <w:marBottom w:val="0"/>
      <w:divBdr>
        <w:top w:val="none" w:sz="0" w:space="0" w:color="auto"/>
        <w:left w:val="none" w:sz="0" w:space="0" w:color="auto"/>
        <w:bottom w:val="none" w:sz="0" w:space="0" w:color="auto"/>
        <w:right w:val="none" w:sz="0" w:space="0" w:color="auto"/>
      </w:divBdr>
      <w:divsChild>
        <w:div w:id="2082092843">
          <w:marLeft w:val="0"/>
          <w:marRight w:val="0"/>
          <w:marTop w:val="0"/>
          <w:marBottom w:val="0"/>
          <w:divBdr>
            <w:top w:val="none" w:sz="0" w:space="0" w:color="auto"/>
            <w:left w:val="none" w:sz="0" w:space="0" w:color="auto"/>
            <w:bottom w:val="none" w:sz="0" w:space="0" w:color="auto"/>
            <w:right w:val="none" w:sz="0" w:space="0" w:color="auto"/>
          </w:divBdr>
        </w:div>
        <w:div w:id="1947080043">
          <w:marLeft w:val="0"/>
          <w:marRight w:val="0"/>
          <w:marTop w:val="0"/>
          <w:marBottom w:val="0"/>
          <w:divBdr>
            <w:top w:val="none" w:sz="0" w:space="0" w:color="auto"/>
            <w:left w:val="none" w:sz="0" w:space="0" w:color="auto"/>
            <w:bottom w:val="none" w:sz="0" w:space="0" w:color="auto"/>
            <w:right w:val="none" w:sz="0" w:space="0" w:color="auto"/>
          </w:divBdr>
        </w:div>
        <w:div w:id="103030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e769a46f3c3e4d2d"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F2835-279A-40A6-A1DE-78255BE6BC33}">
  <ds:schemaRefs>
    <ds:schemaRef ds:uri="http://schemas.microsoft.com/sharepoint/v3/contenttype/forms"/>
  </ds:schemaRefs>
</ds:datastoreItem>
</file>

<file path=customXml/itemProps2.xml><?xml version="1.0" encoding="utf-8"?>
<ds:datastoreItem xmlns:ds="http://schemas.openxmlformats.org/officeDocument/2006/customXml" ds:itemID="{B2533A15-E5D0-48EB-AFF1-7DAE09357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308BB-8DAA-4135-AC3C-96B8BBE6B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7045</Words>
  <Characters>38753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4</cp:revision>
  <dcterms:created xsi:type="dcterms:W3CDTF">2020-11-27T14:46:00Z</dcterms:created>
  <dcterms:modified xsi:type="dcterms:W3CDTF">2020-12-04T15:48:00Z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