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EC" w:rsidRPr="008970EC" w:rsidRDefault="008970EC" w:rsidP="008970E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8970E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970EC" w:rsidRPr="008970EC" w:rsidRDefault="008970EC" w:rsidP="008970EC">
      <w:pPr>
        <w:spacing w:line="240" w:lineRule="auto"/>
        <w:ind w:firstLine="0"/>
        <w:rPr>
          <w:rFonts w:ascii="Arial" w:eastAsia="Times New Roman" w:hAnsi="Arial" w:cs="Arial"/>
          <w:sz w:val="20"/>
          <w:szCs w:val="20"/>
          <w:lang w:val="es-419" w:eastAsia="es-ES"/>
        </w:rPr>
      </w:pPr>
    </w:p>
    <w:p w:rsidR="008970EC" w:rsidRPr="008970EC" w:rsidRDefault="008970EC" w:rsidP="008970EC">
      <w:pPr>
        <w:spacing w:line="240" w:lineRule="auto"/>
        <w:ind w:firstLine="0"/>
        <w:rPr>
          <w:rFonts w:ascii="Arial" w:eastAsia="Times New Roman" w:hAnsi="Arial" w:cs="Arial"/>
          <w:sz w:val="20"/>
          <w:szCs w:val="20"/>
          <w:lang w:val="es-419" w:eastAsia="es-ES"/>
        </w:rPr>
      </w:pPr>
      <w:r w:rsidRPr="008970EC">
        <w:rPr>
          <w:rFonts w:ascii="Arial" w:eastAsia="Times New Roman" w:hAnsi="Arial" w:cs="Arial"/>
          <w:sz w:val="20"/>
          <w:szCs w:val="20"/>
          <w:lang w:val="es-419" w:eastAsia="es-ES"/>
        </w:rPr>
        <w:t xml:space="preserve">Providencia: </w:t>
      </w:r>
      <w:r w:rsidRPr="008970EC">
        <w:rPr>
          <w:rFonts w:ascii="Arial" w:eastAsia="Times New Roman" w:hAnsi="Arial" w:cs="Arial"/>
          <w:sz w:val="20"/>
          <w:szCs w:val="20"/>
          <w:lang w:val="es-419" w:eastAsia="es-ES"/>
        </w:rPr>
        <w:tab/>
      </w:r>
      <w:r w:rsidRPr="008970EC">
        <w:rPr>
          <w:rFonts w:ascii="Arial" w:eastAsia="Times New Roman" w:hAnsi="Arial" w:cs="Arial"/>
          <w:sz w:val="20"/>
          <w:szCs w:val="20"/>
          <w:lang w:val="es-419" w:eastAsia="es-ES"/>
        </w:rPr>
        <w:tab/>
        <w:t xml:space="preserve">Sentencia del 17 de enero de 2020 </w:t>
      </w:r>
    </w:p>
    <w:p w:rsidR="008970EC" w:rsidRPr="008970EC" w:rsidRDefault="008970EC" w:rsidP="008970EC">
      <w:pPr>
        <w:spacing w:line="240" w:lineRule="auto"/>
        <w:ind w:firstLine="0"/>
        <w:rPr>
          <w:rFonts w:ascii="Arial" w:eastAsia="Times New Roman" w:hAnsi="Arial" w:cs="Arial"/>
          <w:sz w:val="20"/>
          <w:szCs w:val="20"/>
          <w:lang w:val="es-419" w:eastAsia="es-ES"/>
        </w:rPr>
      </w:pPr>
      <w:r w:rsidRPr="008970EC">
        <w:rPr>
          <w:rFonts w:ascii="Arial" w:eastAsia="Times New Roman" w:hAnsi="Arial" w:cs="Arial"/>
          <w:sz w:val="20"/>
          <w:szCs w:val="20"/>
          <w:lang w:val="es-419" w:eastAsia="es-ES"/>
        </w:rPr>
        <w:t>Radicac</w:t>
      </w:r>
      <w:bookmarkStart w:id="0" w:name="_GoBack"/>
      <w:bookmarkEnd w:id="0"/>
      <w:r w:rsidRPr="008970EC">
        <w:rPr>
          <w:rFonts w:ascii="Arial" w:eastAsia="Times New Roman" w:hAnsi="Arial" w:cs="Arial"/>
          <w:sz w:val="20"/>
          <w:szCs w:val="20"/>
          <w:lang w:val="es-419" w:eastAsia="es-ES"/>
        </w:rPr>
        <w:t>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66001-31-05-003-2015-00469-01</w:t>
      </w:r>
    </w:p>
    <w:p w:rsidR="008970EC" w:rsidRPr="008970EC" w:rsidRDefault="008970EC" w:rsidP="008970EC">
      <w:pPr>
        <w:spacing w:line="240" w:lineRule="auto"/>
        <w:ind w:firstLine="0"/>
        <w:rPr>
          <w:rFonts w:ascii="Arial" w:eastAsia="Times New Roman" w:hAnsi="Arial" w:cs="Arial"/>
          <w:sz w:val="20"/>
          <w:szCs w:val="20"/>
          <w:lang w:val="es-419" w:eastAsia="es-ES"/>
        </w:rPr>
      </w:pPr>
      <w:r w:rsidRPr="008970EC">
        <w:rPr>
          <w:rFonts w:ascii="Arial" w:eastAsia="Times New Roman" w:hAnsi="Arial" w:cs="Arial"/>
          <w:sz w:val="20"/>
          <w:szCs w:val="20"/>
          <w:lang w:val="es-419" w:eastAsia="es-ES"/>
        </w:rPr>
        <w:t>Proceso:</w:t>
      </w:r>
      <w:r w:rsidRPr="008970EC">
        <w:rPr>
          <w:rFonts w:ascii="Arial" w:eastAsia="Times New Roman" w:hAnsi="Arial" w:cs="Arial"/>
          <w:sz w:val="20"/>
          <w:szCs w:val="20"/>
          <w:lang w:val="es-419" w:eastAsia="es-ES"/>
        </w:rPr>
        <w:tab/>
      </w:r>
      <w:r w:rsidRPr="008970EC">
        <w:rPr>
          <w:rFonts w:ascii="Arial" w:eastAsia="Times New Roman" w:hAnsi="Arial" w:cs="Arial"/>
          <w:sz w:val="20"/>
          <w:szCs w:val="20"/>
          <w:lang w:val="es-419" w:eastAsia="es-ES"/>
        </w:rPr>
        <w:tab/>
        <w:t xml:space="preserve">Ordinario laboral </w:t>
      </w:r>
    </w:p>
    <w:p w:rsidR="008970EC" w:rsidRPr="008970EC" w:rsidRDefault="008970EC" w:rsidP="008970EC">
      <w:pPr>
        <w:spacing w:line="240" w:lineRule="auto"/>
        <w:ind w:firstLine="0"/>
        <w:rPr>
          <w:rFonts w:ascii="Arial" w:eastAsia="Times New Roman" w:hAnsi="Arial" w:cs="Arial"/>
          <w:sz w:val="20"/>
          <w:szCs w:val="20"/>
          <w:lang w:val="es-419" w:eastAsia="es-ES"/>
        </w:rPr>
      </w:pPr>
      <w:r w:rsidRPr="008970EC">
        <w:rPr>
          <w:rFonts w:ascii="Arial" w:eastAsia="Times New Roman" w:hAnsi="Arial" w:cs="Arial"/>
          <w:sz w:val="20"/>
          <w:szCs w:val="20"/>
          <w:lang w:val="es-419" w:eastAsia="es-ES"/>
        </w:rPr>
        <w:t>Demandante:</w:t>
      </w:r>
      <w:r w:rsidRPr="008970EC">
        <w:rPr>
          <w:rFonts w:ascii="Arial" w:eastAsia="Times New Roman" w:hAnsi="Arial" w:cs="Arial"/>
          <w:sz w:val="20"/>
          <w:szCs w:val="20"/>
          <w:lang w:val="es-419" w:eastAsia="es-ES"/>
        </w:rPr>
        <w:tab/>
      </w:r>
      <w:r w:rsidRPr="008970EC">
        <w:rPr>
          <w:rFonts w:ascii="Arial" w:eastAsia="Times New Roman" w:hAnsi="Arial" w:cs="Arial"/>
          <w:sz w:val="20"/>
          <w:szCs w:val="20"/>
          <w:lang w:val="es-419" w:eastAsia="es-ES"/>
        </w:rPr>
        <w:tab/>
        <w:t xml:space="preserve">Mónica María Carmona Álvarez </w:t>
      </w:r>
    </w:p>
    <w:p w:rsidR="008970EC" w:rsidRPr="008970EC" w:rsidRDefault="008970EC" w:rsidP="008970EC">
      <w:pPr>
        <w:spacing w:line="240" w:lineRule="auto"/>
        <w:ind w:firstLine="0"/>
        <w:rPr>
          <w:rFonts w:ascii="Arial" w:eastAsia="Times New Roman" w:hAnsi="Arial" w:cs="Arial"/>
          <w:sz w:val="20"/>
          <w:szCs w:val="20"/>
          <w:lang w:val="es-419" w:eastAsia="es-ES"/>
        </w:rPr>
      </w:pPr>
      <w:r w:rsidRPr="008970EC">
        <w:rPr>
          <w:rFonts w:ascii="Arial" w:eastAsia="Times New Roman" w:hAnsi="Arial" w:cs="Arial"/>
          <w:sz w:val="20"/>
          <w:szCs w:val="20"/>
          <w:lang w:val="es-419" w:eastAsia="es-ES"/>
        </w:rPr>
        <w:t>Demandado:</w:t>
      </w:r>
      <w:r w:rsidRPr="008970EC">
        <w:rPr>
          <w:rFonts w:ascii="Arial" w:eastAsia="Times New Roman" w:hAnsi="Arial" w:cs="Arial"/>
          <w:sz w:val="20"/>
          <w:szCs w:val="20"/>
          <w:lang w:val="es-419" w:eastAsia="es-ES"/>
        </w:rPr>
        <w:tab/>
      </w:r>
      <w:r w:rsidRPr="008970EC">
        <w:rPr>
          <w:rFonts w:ascii="Arial" w:eastAsia="Times New Roman" w:hAnsi="Arial" w:cs="Arial"/>
          <w:sz w:val="20"/>
          <w:szCs w:val="20"/>
          <w:lang w:val="es-419" w:eastAsia="es-ES"/>
        </w:rPr>
        <w:tab/>
        <w:t>UGPP y otros</w:t>
      </w:r>
    </w:p>
    <w:p w:rsidR="008970EC" w:rsidRPr="008970EC" w:rsidRDefault="008970EC" w:rsidP="008970EC">
      <w:pPr>
        <w:spacing w:line="240" w:lineRule="auto"/>
        <w:ind w:firstLine="0"/>
        <w:rPr>
          <w:rFonts w:ascii="Arial" w:eastAsia="Times New Roman" w:hAnsi="Arial" w:cs="Arial"/>
          <w:sz w:val="20"/>
          <w:szCs w:val="20"/>
          <w:lang w:val="es-419" w:eastAsia="es-ES"/>
        </w:rPr>
      </w:pPr>
      <w:r w:rsidRPr="008970EC">
        <w:rPr>
          <w:rFonts w:ascii="Arial" w:eastAsia="Times New Roman" w:hAnsi="Arial" w:cs="Arial"/>
          <w:sz w:val="20"/>
          <w:szCs w:val="20"/>
          <w:lang w:val="es-419" w:eastAsia="es-ES"/>
        </w:rPr>
        <w:t xml:space="preserve">Juzgado de origen: </w:t>
      </w:r>
      <w:r w:rsidRPr="008970EC">
        <w:rPr>
          <w:rFonts w:ascii="Arial" w:eastAsia="Times New Roman" w:hAnsi="Arial" w:cs="Arial"/>
          <w:sz w:val="20"/>
          <w:szCs w:val="20"/>
          <w:lang w:val="es-419" w:eastAsia="es-ES"/>
        </w:rPr>
        <w:tab/>
        <w:t>Tercero Laboral del Circuito de Pereira</w:t>
      </w:r>
    </w:p>
    <w:p w:rsidR="008970EC" w:rsidRPr="008970EC" w:rsidRDefault="008970EC" w:rsidP="008970EC">
      <w:pPr>
        <w:spacing w:line="240" w:lineRule="auto"/>
        <w:ind w:firstLine="0"/>
        <w:rPr>
          <w:rFonts w:ascii="Arial" w:eastAsia="Times New Roman" w:hAnsi="Arial" w:cs="Arial"/>
          <w:sz w:val="20"/>
          <w:szCs w:val="20"/>
          <w:lang w:val="es-419" w:eastAsia="es-ES"/>
        </w:rPr>
      </w:pPr>
    </w:p>
    <w:p w:rsidR="008970EC" w:rsidRPr="000528E1" w:rsidRDefault="008970EC" w:rsidP="008970EC">
      <w:pPr>
        <w:spacing w:line="240" w:lineRule="auto"/>
        <w:ind w:firstLine="0"/>
        <w:rPr>
          <w:rFonts w:ascii="Arial" w:eastAsia="Times New Roman" w:hAnsi="Arial" w:cs="Arial"/>
          <w:b/>
          <w:bCs/>
          <w:iCs/>
          <w:sz w:val="20"/>
          <w:szCs w:val="20"/>
          <w:lang w:val="es-CO" w:eastAsia="fr-FR"/>
        </w:rPr>
      </w:pPr>
      <w:r w:rsidRPr="008970EC">
        <w:rPr>
          <w:rFonts w:ascii="Arial" w:eastAsia="Times New Roman" w:hAnsi="Arial" w:cs="Arial"/>
          <w:b/>
          <w:bCs/>
          <w:iCs/>
          <w:sz w:val="20"/>
          <w:szCs w:val="20"/>
          <w:u w:val="single"/>
          <w:lang w:val="es-419" w:eastAsia="fr-FR"/>
        </w:rPr>
        <w:t>TEMAS:</w:t>
      </w:r>
      <w:r w:rsidRPr="008970EC">
        <w:rPr>
          <w:rFonts w:ascii="Arial" w:eastAsia="Times New Roman" w:hAnsi="Arial" w:cs="Arial"/>
          <w:b/>
          <w:bCs/>
          <w:iCs/>
          <w:sz w:val="20"/>
          <w:szCs w:val="20"/>
          <w:lang w:val="es-419" w:eastAsia="fr-FR"/>
        </w:rPr>
        <w:tab/>
      </w:r>
      <w:r w:rsidR="000C4563" w:rsidRPr="000C4563">
        <w:rPr>
          <w:rFonts w:ascii="Arial" w:eastAsia="Times New Roman" w:hAnsi="Arial" w:cs="Arial"/>
          <w:b/>
          <w:sz w:val="20"/>
          <w:szCs w:val="20"/>
          <w:lang w:val="es-419" w:eastAsia="es-ES"/>
        </w:rPr>
        <w:t xml:space="preserve">PENSIÓN DE SOBREVIVIENTES / NORMATIVIDAD APLICABLE / LEY 797 DE 2003 / COMPAÑEROS PERMANENTES / REQUISITOS / CONVIVENCIA / DEFINICIÓN / </w:t>
      </w:r>
      <w:r w:rsidRPr="008970EC">
        <w:rPr>
          <w:rFonts w:ascii="Arial" w:eastAsia="Times New Roman" w:hAnsi="Arial" w:cs="Arial"/>
          <w:b/>
          <w:sz w:val="20"/>
          <w:szCs w:val="20"/>
          <w:lang w:val="es-419" w:eastAsia="es-ES"/>
        </w:rPr>
        <w:t xml:space="preserve">COSTAS PROCESALES </w:t>
      </w:r>
      <w:r w:rsidRPr="008970EC">
        <w:rPr>
          <w:rFonts w:ascii="Arial" w:eastAsia="Times New Roman" w:hAnsi="Arial" w:cs="Arial"/>
          <w:b/>
          <w:bCs/>
          <w:iCs/>
          <w:sz w:val="20"/>
          <w:szCs w:val="20"/>
          <w:lang w:val="es-419" w:eastAsia="fr-FR"/>
        </w:rPr>
        <w:t xml:space="preserve">/ </w:t>
      </w:r>
      <w:r w:rsidR="000528E1">
        <w:rPr>
          <w:rFonts w:ascii="Arial" w:eastAsia="Times New Roman" w:hAnsi="Arial" w:cs="Arial"/>
          <w:b/>
          <w:bCs/>
          <w:iCs/>
          <w:sz w:val="20"/>
          <w:szCs w:val="20"/>
          <w:lang w:val="es-CO" w:eastAsia="fr-FR"/>
        </w:rPr>
        <w:t>EXONERACIÓN PARA EL FONDO DE PENSIONES EN CASO DE RECLAMACIÓN POR PRESUNTOS BENEFICIARIOS QUE SE EXCLUYEN ENTRE SÍ.</w:t>
      </w:r>
    </w:p>
    <w:p w:rsidR="008970EC" w:rsidRDefault="008970EC" w:rsidP="008970EC">
      <w:pPr>
        <w:spacing w:line="240" w:lineRule="auto"/>
        <w:ind w:firstLine="0"/>
        <w:rPr>
          <w:rFonts w:ascii="Arial" w:eastAsia="Times New Roman" w:hAnsi="Arial" w:cs="Arial"/>
          <w:sz w:val="20"/>
          <w:szCs w:val="20"/>
          <w:lang w:val="es-419" w:eastAsia="es-ES"/>
        </w:rPr>
      </w:pPr>
    </w:p>
    <w:p w:rsidR="002261F8" w:rsidRPr="002261F8" w:rsidRDefault="002261F8" w:rsidP="002261F8">
      <w:pPr>
        <w:spacing w:line="240" w:lineRule="auto"/>
        <w:ind w:firstLine="0"/>
        <w:rPr>
          <w:rFonts w:ascii="Arial" w:eastAsia="Times New Roman" w:hAnsi="Arial" w:cs="Arial"/>
          <w:sz w:val="20"/>
          <w:szCs w:val="20"/>
          <w:lang w:val="es-419" w:eastAsia="es-ES"/>
        </w:rPr>
      </w:pPr>
      <w:r w:rsidRPr="002261F8">
        <w:rPr>
          <w:rFonts w:ascii="Arial" w:eastAsia="Times New Roman" w:hAnsi="Arial" w:cs="Arial"/>
          <w:sz w:val="20"/>
          <w:szCs w:val="20"/>
          <w:lang w:val="es-419" w:eastAsia="es-ES"/>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w:t>
      </w:r>
      <w:r>
        <w:rPr>
          <w:rFonts w:ascii="Arial" w:eastAsia="Times New Roman" w:hAnsi="Arial" w:cs="Arial"/>
          <w:sz w:val="20"/>
          <w:szCs w:val="20"/>
          <w:lang w:val="es-CO" w:eastAsia="es-ES"/>
        </w:rPr>
        <w:t>…</w:t>
      </w:r>
    </w:p>
    <w:p w:rsidR="002261F8" w:rsidRPr="002261F8" w:rsidRDefault="002261F8" w:rsidP="002261F8">
      <w:pPr>
        <w:spacing w:line="240" w:lineRule="auto"/>
        <w:ind w:firstLine="0"/>
        <w:rPr>
          <w:rFonts w:ascii="Arial" w:eastAsia="Times New Roman" w:hAnsi="Arial" w:cs="Arial"/>
          <w:sz w:val="20"/>
          <w:szCs w:val="20"/>
          <w:lang w:val="es-419" w:eastAsia="es-ES"/>
        </w:rPr>
      </w:pPr>
    </w:p>
    <w:p w:rsidR="002261F8" w:rsidRPr="000528E1" w:rsidRDefault="002261F8" w:rsidP="002261F8">
      <w:pPr>
        <w:spacing w:line="240" w:lineRule="auto"/>
        <w:ind w:firstLine="0"/>
        <w:rPr>
          <w:rFonts w:ascii="Arial" w:eastAsia="Times New Roman" w:hAnsi="Arial" w:cs="Arial"/>
          <w:sz w:val="20"/>
          <w:szCs w:val="20"/>
          <w:lang w:val="es-CO" w:eastAsia="es-ES"/>
        </w:rPr>
      </w:pPr>
      <w:r w:rsidRPr="002261F8">
        <w:rPr>
          <w:rFonts w:ascii="Arial" w:eastAsia="Times New Roman" w:hAnsi="Arial" w:cs="Arial"/>
          <w:sz w:val="20"/>
          <w:szCs w:val="20"/>
          <w:lang w:val="es-419" w:eastAsia="es-ES"/>
        </w:rPr>
        <w:t>Para el presente caso, dada la fecha del fallecimiento del pensionado (25 de abril de 2017), la normatividad a aplicar no es otra que la Ley 797 de 2003</w:t>
      </w:r>
      <w:r w:rsidR="000528E1">
        <w:rPr>
          <w:rFonts w:ascii="Arial" w:eastAsia="Times New Roman" w:hAnsi="Arial" w:cs="Arial"/>
          <w:sz w:val="20"/>
          <w:szCs w:val="20"/>
          <w:lang w:val="es-CO" w:eastAsia="es-ES"/>
        </w:rPr>
        <w:t>…</w:t>
      </w:r>
    </w:p>
    <w:p w:rsidR="002261F8" w:rsidRDefault="002261F8" w:rsidP="008970EC">
      <w:pPr>
        <w:spacing w:line="240" w:lineRule="auto"/>
        <w:ind w:firstLine="0"/>
        <w:rPr>
          <w:rFonts w:ascii="Arial" w:eastAsia="Times New Roman" w:hAnsi="Arial" w:cs="Arial"/>
          <w:sz w:val="20"/>
          <w:szCs w:val="20"/>
          <w:lang w:val="es-419" w:eastAsia="es-ES"/>
        </w:rPr>
      </w:pPr>
    </w:p>
    <w:p w:rsidR="002261F8" w:rsidRPr="002261F8" w:rsidRDefault="002261F8" w:rsidP="008970EC">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2261F8">
        <w:rPr>
          <w:rFonts w:ascii="Arial" w:eastAsia="Times New Roman" w:hAnsi="Arial" w:cs="Arial"/>
          <w:sz w:val="20"/>
          <w:szCs w:val="20"/>
          <w:lang w:val="es-CO" w:eastAsia="es-ES"/>
        </w:rPr>
        <w:t>cabe recordar</w:t>
      </w:r>
      <w:r>
        <w:rPr>
          <w:rFonts w:ascii="Arial" w:eastAsia="Times New Roman" w:hAnsi="Arial" w:cs="Arial"/>
          <w:sz w:val="20"/>
          <w:szCs w:val="20"/>
          <w:lang w:val="es-CO" w:eastAsia="es-ES"/>
        </w:rPr>
        <w:t>…</w:t>
      </w:r>
      <w:r w:rsidRPr="002261F8">
        <w:rPr>
          <w:rFonts w:ascii="Arial" w:eastAsia="Times New Roman" w:hAnsi="Arial" w:cs="Arial"/>
          <w:sz w:val="20"/>
          <w:szCs w:val="20"/>
          <w:lang w:val="es-CO" w:eastAsia="es-ES"/>
        </w:rPr>
        <w:t xml:space="preserve">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r>
        <w:rPr>
          <w:rFonts w:ascii="Arial" w:eastAsia="Times New Roman" w:hAnsi="Arial" w:cs="Arial"/>
          <w:sz w:val="20"/>
          <w:szCs w:val="20"/>
          <w:lang w:val="es-CO" w:eastAsia="es-ES"/>
        </w:rPr>
        <w:t xml:space="preserve"> (…)</w:t>
      </w:r>
    </w:p>
    <w:p w:rsidR="002261F8" w:rsidRDefault="002261F8" w:rsidP="008970EC">
      <w:pPr>
        <w:spacing w:line="240" w:lineRule="auto"/>
        <w:ind w:firstLine="0"/>
        <w:rPr>
          <w:rFonts w:ascii="Arial" w:eastAsia="Times New Roman" w:hAnsi="Arial" w:cs="Arial"/>
          <w:sz w:val="20"/>
          <w:szCs w:val="20"/>
          <w:lang w:val="es-419" w:eastAsia="es-ES"/>
        </w:rPr>
      </w:pPr>
    </w:p>
    <w:p w:rsidR="006F12E9" w:rsidRPr="006F12E9" w:rsidRDefault="006F12E9" w:rsidP="008970EC">
      <w:pPr>
        <w:spacing w:line="240" w:lineRule="auto"/>
        <w:ind w:firstLine="0"/>
        <w:rPr>
          <w:rFonts w:ascii="Arial" w:eastAsia="Times New Roman" w:hAnsi="Arial" w:cs="Arial"/>
          <w:sz w:val="20"/>
          <w:szCs w:val="20"/>
          <w:lang w:val="es-CO" w:eastAsia="es-ES"/>
        </w:rPr>
      </w:pPr>
      <w:r w:rsidRPr="006F12E9">
        <w:rPr>
          <w:rFonts w:ascii="Arial" w:eastAsia="Times New Roman" w:hAnsi="Arial" w:cs="Arial"/>
          <w:sz w:val="20"/>
          <w:szCs w:val="20"/>
          <w:lang w:val="es-419" w:eastAsia="es-ES"/>
        </w:rPr>
        <w:t>Las costas procesales constituyen el conjunto de gastos en que incurren las partes extremas de una relación procesal para obtener la declaración judicial de un derecho, esto es, los costos que aquellas deben sufragar en el curso de un proceso judicial, y que se conforman por las expensas y las agencias en derecho, según lo previs</w:t>
      </w:r>
      <w:r>
        <w:rPr>
          <w:rFonts w:ascii="Arial" w:eastAsia="Times New Roman" w:hAnsi="Arial" w:cs="Arial"/>
          <w:sz w:val="20"/>
          <w:szCs w:val="20"/>
          <w:lang w:val="es-419" w:eastAsia="es-ES"/>
        </w:rPr>
        <w:t>to en el artículo 361 del C.G.P…</w:t>
      </w:r>
    </w:p>
    <w:p w:rsidR="006F12E9" w:rsidRDefault="006F12E9" w:rsidP="008970EC">
      <w:pPr>
        <w:spacing w:line="240" w:lineRule="auto"/>
        <w:ind w:firstLine="0"/>
        <w:rPr>
          <w:rFonts w:ascii="Arial" w:eastAsia="Times New Roman" w:hAnsi="Arial" w:cs="Arial"/>
          <w:sz w:val="20"/>
          <w:szCs w:val="20"/>
          <w:lang w:val="es-419" w:eastAsia="es-ES"/>
        </w:rPr>
      </w:pPr>
    </w:p>
    <w:p w:rsidR="008970EC" w:rsidRPr="008970EC" w:rsidRDefault="006F12E9" w:rsidP="008970E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6F12E9">
        <w:rPr>
          <w:rFonts w:ascii="Arial" w:eastAsia="Times New Roman" w:hAnsi="Arial" w:cs="Arial"/>
          <w:sz w:val="20"/>
          <w:szCs w:val="20"/>
          <w:lang w:val="es-419" w:eastAsia="es-ES"/>
        </w:rPr>
        <w:t>a pesar de que por regla general quien pierde el proceso debe ser condenado en costas, en materia de pensión de sobrevivientes existe una disposición legal, el artículo 34 del Acuerdo 049 de 1990, que obliga a los Fondos de Pensiones a suspender el reconocimiento de la pensión de sobrevivientes mientras la justicia ordinaria laboral dirime el conflicto entre los diferentes beneficiarios que se presentan a reclamar la respectiva pensión, lo que quiere decir que la iniciación del proceso no se debe a la tozudez del Fondo sino a una exigencia legal y por eso la resolución final del proceso no puede converger en una condena en costas en contra de la entidad llamada a juicio.</w:t>
      </w:r>
    </w:p>
    <w:p w:rsidR="008970EC" w:rsidRDefault="008970EC" w:rsidP="008970EC">
      <w:pPr>
        <w:spacing w:line="240" w:lineRule="auto"/>
        <w:ind w:firstLine="0"/>
        <w:rPr>
          <w:rFonts w:ascii="Arial" w:eastAsia="Times New Roman" w:hAnsi="Arial" w:cs="Arial"/>
          <w:sz w:val="20"/>
          <w:szCs w:val="20"/>
          <w:lang w:val="es-419" w:eastAsia="es-ES"/>
        </w:rPr>
      </w:pPr>
    </w:p>
    <w:p w:rsidR="006F12E9" w:rsidRDefault="000C4563" w:rsidP="008970E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0C4563">
        <w:rPr>
          <w:rFonts w:ascii="Arial" w:eastAsia="Times New Roman" w:hAnsi="Arial" w:cs="Arial"/>
          <w:sz w:val="20"/>
          <w:szCs w:val="20"/>
          <w:lang w:val="es-419" w:eastAsia="es-ES"/>
        </w:rPr>
        <w:t>se observa que la demandante presentó pruebas sólidas y contundentes para acreditar que a la fecha de la muerte del causante llevaba más de cinco (5) años conviviendo con este bajo el mismo techo.</w:t>
      </w:r>
    </w:p>
    <w:p w:rsidR="006F12E9" w:rsidRPr="008970EC" w:rsidRDefault="006F12E9" w:rsidP="008970EC">
      <w:pPr>
        <w:spacing w:line="240" w:lineRule="auto"/>
        <w:ind w:firstLine="0"/>
        <w:rPr>
          <w:rFonts w:ascii="Arial" w:eastAsia="Times New Roman" w:hAnsi="Arial" w:cs="Arial"/>
          <w:sz w:val="20"/>
          <w:szCs w:val="20"/>
          <w:lang w:val="es-419" w:eastAsia="es-ES"/>
        </w:rPr>
      </w:pPr>
    </w:p>
    <w:p w:rsidR="008970EC" w:rsidRPr="008970EC" w:rsidRDefault="008970EC" w:rsidP="008970EC">
      <w:pPr>
        <w:spacing w:line="240" w:lineRule="auto"/>
        <w:ind w:firstLine="0"/>
        <w:rPr>
          <w:rFonts w:ascii="Arial" w:eastAsia="Times New Roman" w:hAnsi="Arial" w:cs="Arial"/>
          <w:sz w:val="20"/>
          <w:szCs w:val="20"/>
          <w:lang w:eastAsia="es-ES"/>
        </w:rPr>
      </w:pPr>
    </w:p>
    <w:p w:rsidR="008970EC" w:rsidRPr="008970EC" w:rsidRDefault="008970EC" w:rsidP="008970EC">
      <w:pPr>
        <w:spacing w:line="240" w:lineRule="auto"/>
        <w:ind w:firstLine="0"/>
        <w:rPr>
          <w:rFonts w:ascii="Arial" w:eastAsia="Times New Roman" w:hAnsi="Arial" w:cs="Arial"/>
          <w:sz w:val="20"/>
          <w:szCs w:val="20"/>
          <w:lang w:eastAsia="es-ES"/>
        </w:rPr>
      </w:pPr>
    </w:p>
    <w:p w:rsidR="005006DC" w:rsidRPr="008970EC" w:rsidRDefault="005006DC" w:rsidP="000528E1">
      <w:pPr>
        <w:pStyle w:val="Ttulo4"/>
        <w:widowControl w:val="0"/>
        <w:tabs>
          <w:tab w:val="clear" w:pos="0"/>
        </w:tabs>
        <w:spacing w:line="300" w:lineRule="auto"/>
        <w:rPr>
          <w:rFonts w:ascii="Tahoma" w:hAnsi="Tahoma" w:cs="Tahoma"/>
          <w:bCs/>
          <w:szCs w:val="24"/>
          <w:lang w:eastAsia="es-MX"/>
        </w:rPr>
      </w:pPr>
      <w:r w:rsidRPr="008970EC">
        <w:rPr>
          <w:rFonts w:ascii="Tahoma" w:hAnsi="Tahoma" w:cs="Tahoma"/>
          <w:bCs/>
          <w:szCs w:val="24"/>
          <w:lang w:eastAsia="es-MX"/>
        </w:rPr>
        <w:t>TRIBUNAL SUPERIOR DEL DISTRITO JUDICIAL DE PEREIRA</w:t>
      </w:r>
    </w:p>
    <w:p w:rsidR="005006DC" w:rsidRPr="008970EC" w:rsidRDefault="005006DC" w:rsidP="000528E1">
      <w:pPr>
        <w:pStyle w:val="Ttulo4"/>
        <w:widowControl w:val="0"/>
        <w:tabs>
          <w:tab w:val="clear" w:pos="0"/>
        </w:tabs>
        <w:spacing w:line="300" w:lineRule="auto"/>
        <w:rPr>
          <w:rFonts w:ascii="Tahoma" w:hAnsi="Tahoma" w:cs="Tahoma"/>
          <w:bCs/>
          <w:szCs w:val="24"/>
          <w:lang w:eastAsia="es-MX"/>
        </w:rPr>
      </w:pPr>
      <w:r w:rsidRPr="008970EC">
        <w:rPr>
          <w:rFonts w:ascii="Tahoma" w:hAnsi="Tahoma" w:cs="Tahoma"/>
          <w:bCs/>
          <w:szCs w:val="24"/>
          <w:lang w:eastAsia="es-MX"/>
        </w:rPr>
        <w:t>SALA DE DECISION LABORAL No. 1</w:t>
      </w:r>
    </w:p>
    <w:p w:rsidR="005006DC" w:rsidRPr="008970EC" w:rsidRDefault="005006DC" w:rsidP="000528E1">
      <w:pPr>
        <w:spacing w:line="300" w:lineRule="auto"/>
        <w:jc w:val="center"/>
        <w:rPr>
          <w:rFonts w:ascii="Tahoma" w:hAnsi="Tahoma" w:cs="Tahoma"/>
          <w:bCs/>
          <w:sz w:val="24"/>
          <w:szCs w:val="24"/>
        </w:rPr>
      </w:pPr>
    </w:p>
    <w:p w:rsidR="005006DC" w:rsidRPr="008970EC" w:rsidRDefault="005006DC" w:rsidP="000528E1">
      <w:pPr>
        <w:spacing w:line="300" w:lineRule="auto"/>
        <w:ind w:firstLine="0"/>
        <w:jc w:val="center"/>
        <w:rPr>
          <w:rFonts w:ascii="Tahoma" w:hAnsi="Tahoma" w:cs="Tahoma"/>
          <w:b/>
          <w:bCs/>
          <w:sz w:val="24"/>
          <w:szCs w:val="24"/>
        </w:rPr>
      </w:pPr>
      <w:r w:rsidRPr="008970EC">
        <w:rPr>
          <w:rFonts w:ascii="Tahoma" w:hAnsi="Tahoma" w:cs="Tahoma"/>
          <w:bCs/>
          <w:sz w:val="24"/>
          <w:szCs w:val="24"/>
        </w:rPr>
        <w:t>Magistrada Ponente:</w:t>
      </w:r>
      <w:r w:rsidRPr="008970EC">
        <w:rPr>
          <w:rFonts w:ascii="Tahoma" w:hAnsi="Tahoma" w:cs="Tahoma"/>
          <w:b/>
          <w:bCs/>
          <w:sz w:val="24"/>
          <w:szCs w:val="24"/>
        </w:rPr>
        <w:t xml:space="preserve"> Ana Lucía Caicedo Calderón</w:t>
      </w:r>
    </w:p>
    <w:p w:rsidR="005006DC" w:rsidRPr="008970EC" w:rsidRDefault="005006DC" w:rsidP="000528E1">
      <w:pPr>
        <w:spacing w:line="300" w:lineRule="auto"/>
        <w:ind w:firstLine="0"/>
        <w:jc w:val="center"/>
        <w:rPr>
          <w:rFonts w:ascii="Tahoma" w:hAnsi="Tahoma" w:cs="Tahoma"/>
          <w:b/>
          <w:sz w:val="24"/>
          <w:szCs w:val="24"/>
        </w:rPr>
      </w:pPr>
    </w:p>
    <w:p w:rsidR="005006DC" w:rsidRPr="008970EC" w:rsidRDefault="005006DC" w:rsidP="000528E1">
      <w:pPr>
        <w:spacing w:line="300" w:lineRule="auto"/>
        <w:ind w:firstLine="0"/>
        <w:jc w:val="center"/>
        <w:rPr>
          <w:rFonts w:ascii="Tahoma" w:hAnsi="Tahoma" w:cs="Tahoma"/>
          <w:b/>
          <w:sz w:val="24"/>
          <w:szCs w:val="24"/>
        </w:rPr>
      </w:pPr>
      <w:r w:rsidRPr="008970EC">
        <w:rPr>
          <w:rFonts w:ascii="Tahoma" w:hAnsi="Tahoma" w:cs="Tahoma"/>
          <w:b/>
          <w:sz w:val="24"/>
          <w:szCs w:val="24"/>
        </w:rPr>
        <w:t>Acta No. ____</w:t>
      </w:r>
    </w:p>
    <w:p w:rsidR="005006DC" w:rsidRPr="008970EC" w:rsidRDefault="005006DC" w:rsidP="000528E1">
      <w:pPr>
        <w:spacing w:line="300" w:lineRule="auto"/>
        <w:ind w:firstLine="0"/>
        <w:jc w:val="center"/>
        <w:rPr>
          <w:rFonts w:ascii="Tahoma" w:hAnsi="Tahoma" w:cs="Tahoma"/>
          <w:b/>
          <w:sz w:val="24"/>
          <w:szCs w:val="24"/>
        </w:rPr>
      </w:pPr>
      <w:r w:rsidRPr="008970EC">
        <w:rPr>
          <w:rFonts w:ascii="Tahoma" w:hAnsi="Tahoma" w:cs="Tahoma"/>
          <w:b/>
          <w:sz w:val="24"/>
          <w:szCs w:val="24"/>
        </w:rPr>
        <w:t>(Enero 17 de 2020)</w:t>
      </w:r>
    </w:p>
    <w:p w:rsidR="005006DC" w:rsidRPr="008970EC" w:rsidRDefault="005006DC" w:rsidP="000528E1">
      <w:pPr>
        <w:spacing w:line="300" w:lineRule="auto"/>
        <w:jc w:val="center"/>
        <w:rPr>
          <w:rFonts w:ascii="Tahoma" w:hAnsi="Tahoma" w:cs="Tahoma"/>
          <w:b/>
          <w:sz w:val="24"/>
          <w:szCs w:val="24"/>
        </w:rPr>
      </w:pPr>
    </w:p>
    <w:p w:rsidR="005006DC" w:rsidRPr="008970EC" w:rsidRDefault="005006DC" w:rsidP="000528E1">
      <w:pPr>
        <w:pStyle w:val="Ttulo5"/>
        <w:spacing w:line="300" w:lineRule="auto"/>
        <w:ind w:firstLine="0"/>
        <w:jc w:val="center"/>
        <w:rPr>
          <w:rFonts w:ascii="Tahoma" w:hAnsi="Tahoma" w:cs="Tahoma"/>
        </w:rPr>
      </w:pPr>
      <w:r w:rsidRPr="008970EC">
        <w:rPr>
          <w:rFonts w:ascii="Tahoma" w:hAnsi="Tahoma" w:cs="Tahoma"/>
        </w:rPr>
        <w:t>Sistema oral - Audiencia de juzgamiento</w:t>
      </w:r>
    </w:p>
    <w:p w:rsidR="005006DC" w:rsidRPr="008970EC" w:rsidRDefault="005006DC" w:rsidP="000528E1">
      <w:pPr>
        <w:spacing w:line="300" w:lineRule="auto"/>
        <w:rPr>
          <w:rFonts w:ascii="Tahoma" w:hAnsi="Tahoma" w:cs="Tahoma"/>
          <w:sz w:val="24"/>
          <w:szCs w:val="24"/>
        </w:rPr>
      </w:pPr>
      <w:r w:rsidRPr="008970EC">
        <w:rPr>
          <w:rFonts w:ascii="Tahoma" w:hAnsi="Tahoma" w:cs="Tahoma"/>
          <w:b/>
          <w:sz w:val="24"/>
          <w:szCs w:val="24"/>
        </w:rPr>
        <w:tab/>
      </w:r>
    </w:p>
    <w:p w:rsidR="005006DC" w:rsidRPr="008970EC" w:rsidRDefault="005006DC" w:rsidP="000528E1">
      <w:pPr>
        <w:spacing w:line="300" w:lineRule="auto"/>
        <w:ind w:firstLine="708"/>
        <w:rPr>
          <w:rFonts w:ascii="Tahoma" w:hAnsi="Tahoma" w:cs="Tahoma"/>
          <w:sz w:val="24"/>
          <w:szCs w:val="24"/>
        </w:rPr>
      </w:pPr>
      <w:r w:rsidRPr="008970EC">
        <w:rPr>
          <w:rFonts w:ascii="Tahoma" w:hAnsi="Tahoma" w:cs="Tahoma"/>
          <w:sz w:val="24"/>
          <w:szCs w:val="24"/>
        </w:rPr>
        <w:lastRenderedPageBreak/>
        <w:t>Siendo las…</w:t>
      </w:r>
      <w:r w:rsidR="00BE21BE">
        <w:rPr>
          <w:rFonts w:ascii="Tahoma" w:hAnsi="Tahoma" w:cs="Tahoma"/>
          <w:sz w:val="24"/>
          <w:szCs w:val="24"/>
        </w:rPr>
        <w:t xml:space="preserve"> </w:t>
      </w:r>
      <w:r w:rsidRPr="008970EC">
        <w:rPr>
          <w:rFonts w:ascii="Tahoma" w:hAnsi="Tahoma" w:cs="Tahoma"/>
          <w:sz w:val="24"/>
          <w:szCs w:val="24"/>
        </w:rPr>
        <w:t xml:space="preserve">de hoy, 17 de enero de 2020, la Sala de Decisión Laboral No. 1 del Tribunal Superior de Pereira se constituye en audiencia pública de juzgamiento en el proceso ordinario laboral instaurado por </w:t>
      </w:r>
      <w:r w:rsidR="00B05CDF" w:rsidRPr="008970EC">
        <w:rPr>
          <w:rFonts w:ascii="Tahoma" w:hAnsi="Tahoma" w:cs="Tahoma"/>
          <w:b/>
          <w:sz w:val="24"/>
          <w:szCs w:val="24"/>
          <w:lang w:val="es-CO"/>
        </w:rPr>
        <w:t>MONICA PATRICIA CARMONA ÁLVAREZ</w:t>
      </w:r>
      <w:r w:rsidRPr="008970EC">
        <w:rPr>
          <w:rFonts w:ascii="Tahoma" w:hAnsi="Tahoma" w:cs="Tahoma"/>
          <w:b/>
          <w:sz w:val="24"/>
          <w:szCs w:val="24"/>
          <w:lang w:val="es-CO"/>
        </w:rPr>
        <w:t xml:space="preserve"> </w:t>
      </w:r>
      <w:r w:rsidRPr="008970EC">
        <w:rPr>
          <w:rFonts w:ascii="Tahoma" w:hAnsi="Tahoma" w:cs="Tahoma"/>
          <w:sz w:val="24"/>
          <w:szCs w:val="24"/>
        </w:rPr>
        <w:t xml:space="preserve">en contra de la </w:t>
      </w:r>
      <w:r w:rsidR="00B05CDF" w:rsidRPr="008970EC">
        <w:rPr>
          <w:rFonts w:ascii="Tahoma" w:hAnsi="Tahoma" w:cs="Tahoma"/>
          <w:b/>
          <w:sz w:val="24"/>
          <w:szCs w:val="24"/>
          <w:lang w:val="es-CO"/>
        </w:rPr>
        <w:t>UNIDAD ADMINISTRATIVA ESPECIAL DE GESTIÓN PENSIONAL Y CONTRIBUCIONES PARAFISCALES DE LA PROTECCIÓN SOCIAL</w:t>
      </w:r>
      <w:r w:rsidR="00E2255B" w:rsidRPr="008970EC">
        <w:rPr>
          <w:rFonts w:ascii="Tahoma" w:hAnsi="Tahoma" w:cs="Tahoma"/>
          <w:b/>
          <w:sz w:val="24"/>
          <w:szCs w:val="24"/>
          <w:lang w:val="es-CO"/>
        </w:rPr>
        <w:t xml:space="preserve"> –UGPPP-</w:t>
      </w:r>
      <w:r w:rsidR="00B05CDF" w:rsidRPr="008970EC">
        <w:rPr>
          <w:rFonts w:ascii="Tahoma" w:hAnsi="Tahoma" w:cs="Tahoma"/>
          <w:sz w:val="24"/>
          <w:szCs w:val="24"/>
          <w:lang w:val="es-CO"/>
        </w:rPr>
        <w:t xml:space="preserve">, la </w:t>
      </w:r>
      <w:r w:rsidR="00B05CDF" w:rsidRPr="008970EC">
        <w:rPr>
          <w:rFonts w:ascii="Tahoma" w:hAnsi="Tahoma" w:cs="Tahoma"/>
          <w:b/>
          <w:sz w:val="24"/>
          <w:szCs w:val="24"/>
          <w:lang w:val="es-CO"/>
        </w:rPr>
        <w:t>ARL POSITIVA COMPAÑÍA DE SEGUROS S.A.</w:t>
      </w:r>
      <w:r w:rsidR="00B05CDF" w:rsidRPr="008970EC">
        <w:rPr>
          <w:rFonts w:ascii="Tahoma" w:hAnsi="Tahoma" w:cs="Tahoma"/>
          <w:sz w:val="24"/>
          <w:szCs w:val="24"/>
          <w:lang w:val="es-CO"/>
        </w:rPr>
        <w:t xml:space="preserve"> y la señora </w:t>
      </w:r>
      <w:r w:rsidR="00B05CDF" w:rsidRPr="008970EC">
        <w:rPr>
          <w:rFonts w:ascii="Tahoma" w:hAnsi="Tahoma" w:cs="Tahoma"/>
          <w:b/>
          <w:sz w:val="24"/>
          <w:szCs w:val="24"/>
          <w:lang w:val="es-CO"/>
        </w:rPr>
        <w:t>MARÍA ARGEMIRA VARELA ARANGO</w:t>
      </w:r>
      <w:r w:rsidR="00B05CDF" w:rsidRPr="008970EC">
        <w:rPr>
          <w:rFonts w:ascii="Tahoma" w:hAnsi="Tahoma" w:cs="Tahoma"/>
          <w:sz w:val="24"/>
          <w:szCs w:val="24"/>
        </w:rPr>
        <w:t xml:space="preserve">. </w:t>
      </w:r>
      <w:r w:rsidRPr="008970EC">
        <w:rPr>
          <w:rFonts w:ascii="Tahoma" w:hAnsi="Tahoma" w:cs="Tahoma"/>
          <w:sz w:val="24"/>
          <w:szCs w:val="24"/>
        </w:rPr>
        <w:t>Para el efecto, se verifica la asistencia de las partes a la presente diligencia: Por la parte demandante, por la demandada.</w:t>
      </w:r>
    </w:p>
    <w:p w:rsidR="005006DC" w:rsidRPr="008970EC" w:rsidRDefault="005006DC" w:rsidP="000528E1">
      <w:pPr>
        <w:spacing w:line="300" w:lineRule="auto"/>
        <w:ind w:firstLine="1122"/>
        <w:rPr>
          <w:rFonts w:ascii="Tahoma" w:hAnsi="Tahoma" w:cs="Tahoma"/>
          <w:caps/>
          <w:sz w:val="24"/>
          <w:szCs w:val="24"/>
        </w:rPr>
      </w:pPr>
    </w:p>
    <w:p w:rsidR="005006DC" w:rsidRPr="008970EC" w:rsidRDefault="005006DC" w:rsidP="000528E1">
      <w:pPr>
        <w:widowControl w:val="0"/>
        <w:autoSpaceDE w:val="0"/>
        <w:autoSpaceDN w:val="0"/>
        <w:adjustRightInd w:val="0"/>
        <w:spacing w:line="300" w:lineRule="auto"/>
        <w:ind w:firstLine="0"/>
        <w:jc w:val="center"/>
        <w:rPr>
          <w:rFonts w:ascii="Tahoma" w:hAnsi="Tahoma" w:cs="Tahoma"/>
          <w:b/>
          <w:caps/>
          <w:sz w:val="24"/>
          <w:szCs w:val="24"/>
        </w:rPr>
      </w:pPr>
      <w:r w:rsidRPr="008970EC">
        <w:rPr>
          <w:rFonts w:ascii="Tahoma" w:hAnsi="Tahoma" w:cs="Tahoma"/>
          <w:b/>
          <w:sz w:val="24"/>
          <w:szCs w:val="24"/>
        </w:rPr>
        <w:t>Alegatos de conclusión</w:t>
      </w:r>
    </w:p>
    <w:p w:rsidR="005006DC" w:rsidRPr="008970EC" w:rsidRDefault="005006DC" w:rsidP="000528E1">
      <w:pPr>
        <w:widowControl w:val="0"/>
        <w:autoSpaceDE w:val="0"/>
        <w:autoSpaceDN w:val="0"/>
        <w:adjustRightInd w:val="0"/>
        <w:spacing w:line="300" w:lineRule="auto"/>
        <w:rPr>
          <w:rFonts w:ascii="Tahoma" w:hAnsi="Tahoma" w:cs="Tahoma"/>
          <w:sz w:val="24"/>
          <w:szCs w:val="24"/>
        </w:rPr>
      </w:pPr>
    </w:p>
    <w:p w:rsidR="005006DC" w:rsidRPr="008970EC" w:rsidRDefault="005006DC" w:rsidP="000528E1">
      <w:pPr>
        <w:spacing w:line="300" w:lineRule="auto"/>
        <w:ind w:firstLine="708"/>
        <w:rPr>
          <w:rFonts w:ascii="Tahoma" w:hAnsi="Tahoma" w:cs="Tahoma"/>
          <w:sz w:val="24"/>
          <w:szCs w:val="24"/>
        </w:rPr>
      </w:pPr>
      <w:r w:rsidRPr="008970EC">
        <w:rPr>
          <w:rFonts w:ascii="Tahoma" w:hAnsi="Tahoma" w:cs="Tahoma"/>
          <w:sz w:val="24"/>
          <w:szCs w:val="24"/>
        </w:rPr>
        <w:t>De conformidad con el artículo 82 del C.P.T y de la s.s., modificado por el artículo 13 de la Ley 1149 de 2007, se concede el uso de la palabra a las partes para que presenten sus alegatos de conclusión. Por la parte demandante, por la parte demandada.</w:t>
      </w:r>
    </w:p>
    <w:p w:rsidR="005006DC" w:rsidRPr="008970EC" w:rsidRDefault="005006DC" w:rsidP="000528E1">
      <w:pPr>
        <w:spacing w:line="300" w:lineRule="auto"/>
        <w:ind w:firstLine="708"/>
        <w:rPr>
          <w:rFonts w:ascii="Tahoma" w:hAnsi="Tahoma" w:cs="Tahoma"/>
          <w:sz w:val="24"/>
          <w:szCs w:val="24"/>
        </w:rPr>
      </w:pPr>
    </w:p>
    <w:p w:rsidR="005006DC" w:rsidRPr="008970EC" w:rsidRDefault="005006DC" w:rsidP="000528E1">
      <w:pPr>
        <w:widowControl w:val="0"/>
        <w:autoSpaceDE w:val="0"/>
        <w:autoSpaceDN w:val="0"/>
        <w:adjustRightInd w:val="0"/>
        <w:spacing w:line="300" w:lineRule="auto"/>
        <w:ind w:firstLine="0"/>
        <w:jc w:val="center"/>
        <w:rPr>
          <w:rFonts w:ascii="Tahoma" w:hAnsi="Tahoma" w:cs="Tahoma"/>
          <w:b/>
          <w:sz w:val="24"/>
          <w:szCs w:val="24"/>
        </w:rPr>
      </w:pPr>
      <w:r w:rsidRPr="008970EC">
        <w:rPr>
          <w:rFonts w:ascii="Tahoma" w:hAnsi="Tahoma" w:cs="Tahoma"/>
          <w:b/>
          <w:sz w:val="24"/>
          <w:szCs w:val="24"/>
        </w:rPr>
        <w:t>SENTENCIA</w:t>
      </w:r>
    </w:p>
    <w:p w:rsidR="005006DC" w:rsidRPr="008970EC" w:rsidRDefault="005006DC" w:rsidP="000528E1">
      <w:pPr>
        <w:widowControl w:val="0"/>
        <w:autoSpaceDE w:val="0"/>
        <w:autoSpaceDN w:val="0"/>
        <w:adjustRightInd w:val="0"/>
        <w:spacing w:line="300" w:lineRule="auto"/>
        <w:jc w:val="center"/>
        <w:rPr>
          <w:rFonts w:ascii="Tahoma" w:hAnsi="Tahoma" w:cs="Tahoma"/>
          <w:b/>
          <w:sz w:val="24"/>
          <w:szCs w:val="24"/>
        </w:rPr>
      </w:pPr>
    </w:p>
    <w:p w:rsidR="005006DC" w:rsidRPr="008970EC" w:rsidRDefault="005006DC" w:rsidP="000528E1">
      <w:pPr>
        <w:widowControl w:val="0"/>
        <w:autoSpaceDE w:val="0"/>
        <w:autoSpaceDN w:val="0"/>
        <w:adjustRightInd w:val="0"/>
        <w:spacing w:line="300" w:lineRule="auto"/>
        <w:ind w:firstLine="708"/>
        <w:rPr>
          <w:rFonts w:ascii="Tahoma" w:hAnsi="Tahoma" w:cs="Tahoma"/>
          <w:sz w:val="24"/>
          <w:szCs w:val="24"/>
          <w:lang w:val="es-CO"/>
        </w:rPr>
      </w:pPr>
      <w:r w:rsidRPr="008970EC">
        <w:rPr>
          <w:rFonts w:ascii="Tahoma" w:hAnsi="Tahoma" w:cs="Tahoma"/>
          <w:color w:val="000000"/>
          <w:sz w:val="24"/>
          <w:szCs w:val="24"/>
        </w:rPr>
        <w:t>Como quiera que concuerdan los alegatos de conclusión con los puntos fácticos y jurídicos objeto de discusión en esta instancia, procede la Sala a desatar el recurso de a</w:t>
      </w:r>
      <w:r w:rsidR="00E2255B" w:rsidRPr="008970EC">
        <w:rPr>
          <w:rFonts w:ascii="Tahoma" w:hAnsi="Tahoma" w:cs="Tahoma"/>
          <w:color w:val="000000"/>
          <w:sz w:val="24"/>
          <w:szCs w:val="24"/>
        </w:rPr>
        <w:t xml:space="preserve">pelación promovido por la entidad demandada </w:t>
      </w:r>
      <w:r w:rsidRPr="008970EC">
        <w:rPr>
          <w:rFonts w:ascii="Tahoma" w:hAnsi="Tahoma" w:cs="Tahoma"/>
          <w:sz w:val="24"/>
          <w:szCs w:val="24"/>
          <w:lang w:val="es-CO"/>
        </w:rPr>
        <w:t>en contra de la sentencia emitida por el Juzgado Primero Laboral del Circuito de Pereira el pasado 28 de enero de 2019.</w:t>
      </w:r>
    </w:p>
    <w:p w:rsidR="005006DC" w:rsidRPr="008970EC" w:rsidRDefault="005006DC" w:rsidP="000528E1">
      <w:pPr>
        <w:widowControl w:val="0"/>
        <w:autoSpaceDE w:val="0"/>
        <w:autoSpaceDN w:val="0"/>
        <w:adjustRightInd w:val="0"/>
        <w:spacing w:line="300" w:lineRule="auto"/>
        <w:rPr>
          <w:rFonts w:ascii="Tahoma" w:hAnsi="Tahoma" w:cs="Tahoma"/>
          <w:b/>
          <w:caps/>
          <w:sz w:val="24"/>
          <w:szCs w:val="24"/>
        </w:rPr>
      </w:pPr>
    </w:p>
    <w:p w:rsidR="005006DC" w:rsidRPr="008970EC" w:rsidRDefault="005006DC" w:rsidP="000528E1">
      <w:pPr>
        <w:widowControl w:val="0"/>
        <w:autoSpaceDE w:val="0"/>
        <w:autoSpaceDN w:val="0"/>
        <w:adjustRightInd w:val="0"/>
        <w:spacing w:line="300" w:lineRule="auto"/>
        <w:ind w:firstLine="0"/>
        <w:jc w:val="center"/>
        <w:rPr>
          <w:rFonts w:ascii="Tahoma" w:hAnsi="Tahoma" w:cs="Tahoma"/>
          <w:b/>
          <w:bCs/>
          <w:caps/>
          <w:sz w:val="24"/>
          <w:szCs w:val="24"/>
        </w:rPr>
      </w:pPr>
      <w:r w:rsidRPr="008970EC">
        <w:rPr>
          <w:rFonts w:ascii="Tahoma" w:hAnsi="Tahoma" w:cs="Tahoma"/>
          <w:b/>
          <w:bCs/>
          <w:caps/>
          <w:sz w:val="24"/>
          <w:szCs w:val="24"/>
        </w:rPr>
        <w:t>Problema jurídico por resolver</w:t>
      </w:r>
    </w:p>
    <w:p w:rsidR="005006DC" w:rsidRPr="008970EC" w:rsidRDefault="005006DC" w:rsidP="000528E1">
      <w:pPr>
        <w:widowControl w:val="0"/>
        <w:tabs>
          <w:tab w:val="left" w:pos="0"/>
        </w:tabs>
        <w:autoSpaceDE w:val="0"/>
        <w:autoSpaceDN w:val="0"/>
        <w:adjustRightInd w:val="0"/>
        <w:spacing w:line="300" w:lineRule="auto"/>
        <w:jc w:val="center"/>
        <w:rPr>
          <w:rFonts w:ascii="Tahoma" w:hAnsi="Tahoma" w:cs="Tahoma"/>
          <w:b/>
          <w:bCs/>
          <w:sz w:val="24"/>
          <w:szCs w:val="24"/>
        </w:rPr>
      </w:pPr>
    </w:p>
    <w:p w:rsidR="005006DC" w:rsidRPr="008970EC" w:rsidRDefault="005006DC" w:rsidP="000528E1">
      <w:pPr>
        <w:spacing w:line="300" w:lineRule="auto"/>
        <w:rPr>
          <w:rFonts w:ascii="Tahoma" w:hAnsi="Tahoma" w:cs="Tahoma"/>
          <w:bCs/>
          <w:sz w:val="24"/>
          <w:szCs w:val="24"/>
        </w:rPr>
      </w:pPr>
      <w:r w:rsidRPr="008970EC">
        <w:rPr>
          <w:rFonts w:ascii="Tahoma" w:hAnsi="Tahoma" w:cs="Tahoma"/>
          <w:bCs/>
          <w:sz w:val="24"/>
          <w:szCs w:val="24"/>
        </w:rPr>
        <w:t>El punto que corresponde dilucidar a esta colegiatura, consiste en determinar,</w:t>
      </w:r>
      <w:r w:rsidR="00B05CDF" w:rsidRPr="008970EC">
        <w:rPr>
          <w:rFonts w:ascii="Tahoma" w:hAnsi="Tahoma" w:cs="Tahoma"/>
          <w:bCs/>
          <w:sz w:val="24"/>
          <w:szCs w:val="24"/>
        </w:rPr>
        <w:t xml:space="preserve"> en sede de consulta, </w:t>
      </w:r>
      <w:r w:rsidRPr="008970EC">
        <w:rPr>
          <w:rFonts w:ascii="Tahoma" w:hAnsi="Tahoma" w:cs="Tahoma"/>
          <w:bCs/>
          <w:sz w:val="24"/>
          <w:szCs w:val="24"/>
        </w:rPr>
        <w:t xml:space="preserve">luego de analizar las pruebas decretadas y practicadas en primera instancia, si la demandante hizo vida marital con el causante y si convivió con este no menos de cinco (5) años continuos con anterioridad al deceso. </w:t>
      </w:r>
      <w:r w:rsidR="00B05CDF" w:rsidRPr="008970EC">
        <w:rPr>
          <w:rFonts w:ascii="Tahoma" w:hAnsi="Tahoma" w:cs="Tahoma"/>
          <w:bCs/>
          <w:sz w:val="24"/>
          <w:szCs w:val="24"/>
        </w:rPr>
        <w:t>En lo que atañe al recurso de apelación impetrado por la entidad demandada, se deberá establecer si hay lugar a la condena en costas procesales que se le impuso en primer</w:t>
      </w:r>
      <w:r w:rsidR="00692C42" w:rsidRPr="008970EC">
        <w:rPr>
          <w:rFonts w:ascii="Tahoma" w:hAnsi="Tahoma" w:cs="Tahoma"/>
          <w:bCs/>
          <w:sz w:val="24"/>
          <w:szCs w:val="24"/>
        </w:rPr>
        <w:t>a instancia</w:t>
      </w:r>
      <w:r w:rsidR="00B05CDF" w:rsidRPr="008970EC">
        <w:rPr>
          <w:rFonts w:ascii="Tahoma" w:hAnsi="Tahoma" w:cs="Tahoma"/>
          <w:bCs/>
          <w:sz w:val="24"/>
          <w:szCs w:val="24"/>
        </w:rPr>
        <w:t>.</w:t>
      </w:r>
    </w:p>
    <w:p w:rsidR="00B05CDF" w:rsidRPr="008970EC" w:rsidRDefault="00B05CDF" w:rsidP="000528E1">
      <w:pPr>
        <w:spacing w:line="300" w:lineRule="auto"/>
        <w:ind w:firstLine="0"/>
        <w:rPr>
          <w:rFonts w:ascii="Tahoma" w:hAnsi="Tahoma" w:cs="Tahoma"/>
          <w:b/>
          <w:sz w:val="24"/>
          <w:szCs w:val="24"/>
          <w:lang w:val="es-CO"/>
        </w:rPr>
      </w:pPr>
    </w:p>
    <w:p w:rsidR="00D811F9" w:rsidRPr="008970EC" w:rsidRDefault="00D811F9" w:rsidP="000528E1">
      <w:pPr>
        <w:spacing w:line="300" w:lineRule="auto"/>
        <w:ind w:firstLine="0"/>
        <w:jc w:val="center"/>
        <w:rPr>
          <w:rFonts w:ascii="Tahoma" w:hAnsi="Tahoma" w:cs="Tahoma"/>
          <w:b/>
          <w:sz w:val="24"/>
          <w:szCs w:val="24"/>
          <w:lang w:val="es-CO"/>
        </w:rPr>
      </w:pPr>
      <w:r w:rsidRPr="008970EC">
        <w:rPr>
          <w:rFonts w:ascii="Tahoma" w:hAnsi="Tahoma" w:cs="Tahoma"/>
          <w:b/>
          <w:sz w:val="24"/>
          <w:szCs w:val="24"/>
          <w:lang w:val="es-CO"/>
        </w:rPr>
        <w:t>I - ANTECEDENTES</w:t>
      </w:r>
    </w:p>
    <w:p w:rsidR="00D811F9" w:rsidRPr="008970EC" w:rsidRDefault="00D811F9" w:rsidP="000528E1">
      <w:pPr>
        <w:spacing w:line="300" w:lineRule="auto"/>
        <w:rPr>
          <w:rFonts w:ascii="Tahoma" w:hAnsi="Tahoma" w:cs="Tahoma"/>
          <w:sz w:val="24"/>
          <w:szCs w:val="24"/>
          <w:lang w:val="es-CO"/>
        </w:rPr>
      </w:pPr>
    </w:p>
    <w:p w:rsidR="00F123BF" w:rsidRPr="008970EC" w:rsidRDefault="00B47439" w:rsidP="000528E1">
      <w:pPr>
        <w:spacing w:line="300" w:lineRule="auto"/>
        <w:rPr>
          <w:rFonts w:ascii="Tahoma" w:hAnsi="Tahoma" w:cs="Tahoma"/>
          <w:sz w:val="24"/>
          <w:szCs w:val="24"/>
          <w:lang w:val="es-CO"/>
        </w:rPr>
      </w:pPr>
      <w:r w:rsidRPr="008970EC">
        <w:rPr>
          <w:rFonts w:ascii="Tahoma" w:hAnsi="Tahoma" w:cs="Tahoma"/>
          <w:sz w:val="24"/>
          <w:szCs w:val="24"/>
          <w:lang w:val="es-CO"/>
        </w:rPr>
        <w:t xml:space="preserve">En procura de acceder a la pensión de sobrevivientes a cargo de la </w:t>
      </w:r>
      <w:r w:rsidRPr="008970EC">
        <w:rPr>
          <w:rFonts w:ascii="Tahoma" w:hAnsi="Tahoma" w:cs="Tahoma"/>
          <w:b/>
          <w:sz w:val="24"/>
          <w:szCs w:val="24"/>
          <w:lang w:val="es-CO"/>
        </w:rPr>
        <w:t>UNIDAD ADMINISTRATIVA ESPECIAL DE GESTIÓN PENSIONAL Y CONTRIBUCIONES PARAFISCALES DE LA PROTECCIÓN SOCIAL</w:t>
      </w:r>
      <w:r w:rsidRPr="008970EC">
        <w:rPr>
          <w:rFonts w:ascii="Tahoma" w:hAnsi="Tahoma" w:cs="Tahoma"/>
          <w:sz w:val="24"/>
          <w:szCs w:val="24"/>
          <w:lang w:val="es-CO"/>
        </w:rPr>
        <w:t xml:space="preserve"> </w:t>
      </w:r>
      <w:r w:rsidR="00BE21BE">
        <w:rPr>
          <w:rFonts w:ascii="Tahoma" w:hAnsi="Tahoma" w:cs="Tahoma"/>
          <w:sz w:val="24"/>
          <w:szCs w:val="24"/>
          <w:lang w:val="es-CO"/>
        </w:rPr>
        <w:t>-</w:t>
      </w:r>
      <w:r w:rsidRPr="008970EC">
        <w:rPr>
          <w:rFonts w:ascii="Tahoma" w:hAnsi="Tahoma" w:cs="Tahoma"/>
          <w:sz w:val="24"/>
          <w:szCs w:val="24"/>
          <w:lang w:val="es-CO"/>
        </w:rPr>
        <w:t xml:space="preserve">en adelante </w:t>
      </w:r>
      <w:proofErr w:type="spellStart"/>
      <w:r w:rsidRPr="008970EC">
        <w:rPr>
          <w:rFonts w:ascii="Tahoma" w:hAnsi="Tahoma" w:cs="Tahoma"/>
          <w:b/>
          <w:sz w:val="24"/>
          <w:szCs w:val="24"/>
          <w:lang w:val="es-CO"/>
        </w:rPr>
        <w:t>UGPP</w:t>
      </w:r>
      <w:proofErr w:type="spellEnd"/>
      <w:r w:rsidRPr="008970EC">
        <w:rPr>
          <w:rFonts w:ascii="Tahoma" w:hAnsi="Tahoma" w:cs="Tahoma"/>
          <w:sz w:val="24"/>
          <w:szCs w:val="24"/>
          <w:lang w:val="es-CO"/>
        </w:rPr>
        <w:t xml:space="preserve">- la señora </w:t>
      </w:r>
      <w:r w:rsidR="0053023D" w:rsidRPr="008970EC">
        <w:rPr>
          <w:rFonts w:ascii="Tahoma" w:hAnsi="Tahoma" w:cs="Tahoma"/>
          <w:b/>
          <w:sz w:val="24"/>
          <w:szCs w:val="24"/>
          <w:lang w:val="es-CO"/>
        </w:rPr>
        <w:t>MÓNICA</w:t>
      </w:r>
      <w:r w:rsidRPr="008970EC">
        <w:rPr>
          <w:rFonts w:ascii="Tahoma" w:hAnsi="Tahoma" w:cs="Tahoma"/>
          <w:b/>
          <w:sz w:val="24"/>
          <w:szCs w:val="24"/>
          <w:lang w:val="es-CO"/>
        </w:rPr>
        <w:t xml:space="preserve"> MARÍA CARMONA ÁLVAREZ </w:t>
      </w:r>
      <w:r w:rsidRPr="008970EC">
        <w:rPr>
          <w:rFonts w:ascii="Tahoma" w:hAnsi="Tahoma" w:cs="Tahoma"/>
          <w:sz w:val="24"/>
          <w:szCs w:val="24"/>
          <w:lang w:val="es-CO"/>
        </w:rPr>
        <w:t>afirma</w:t>
      </w:r>
      <w:r w:rsidRPr="008970EC">
        <w:rPr>
          <w:rFonts w:ascii="Tahoma" w:hAnsi="Tahoma" w:cs="Tahoma"/>
          <w:b/>
          <w:sz w:val="24"/>
          <w:szCs w:val="24"/>
          <w:lang w:val="es-CO"/>
        </w:rPr>
        <w:t xml:space="preserve"> </w:t>
      </w:r>
      <w:r w:rsidRPr="008970EC">
        <w:rPr>
          <w:rFonts w:ascii="Tahoma" w:hAnsi="Tahoma" w:cs="Tahoma"/>
          <w:sz w:val="24"/>
          <w:szCs w:val="24"/>
          <w:lang w:val="es-CO"/>
        </w:rPr>
        <w:t xml:space="preserve">que convivió con </w:t>
      </w:r>
      <w:r w:rsidRPr="008970EC">
        <w:rPr>
          <w:rFonts w:ascii="Tahoma" w:hAnsi="Tahoma" w:cs="Tahoma"/>
          <w:b/>
          <w:sz w:val="24"/>
          <w:szCs w:val="24"/>
          <w:lang w:val="es-CO"/>
        </w:rPr>
        <w:t>NEON NIETO PEÑA</w:t>
      </w:r>
      <w:r w:rsidRPr="008970EC">
        <w:rPr>
          <w:rFonts w:ascii="Tahoma" w:hAnsi="Tahoma" w:cs="Tahoma"/>
          <w:sz w:val="24"/>
          <w:szCs w:val="24"/>
          <w:lang w:val="es-CO"/>
        </w:rPr>
        <w:t xml:space="preserve"> desde mediados del año 2000</w:t>
      </w:r>
      <w:r w:rsidRPr="008970EC">
        <w:rPr>
          <w:rFonts w:ascii="Tahoma" w:hAnsi="Tahoma" w:cs="Tahoma"/>
          <w:b/>
          <w:sz w:val="24"/>
          <w:szCs w:val="24"/>
          <w:lang w:val="es-CO"/>
        </w:rPr>
        <w:t xml:space="preserve"> </w:t>
      </w:r>
      <w:r w:rsidRPr="008970EC">
        <w:rPr>
          <w:rFonts w:ascii="Tahoma" w:hAnsi="Tahoma" w:cs="Tahoma"/>
          <w:sz w:val="24"/>
          <w:szCs w:val="24"/>
          <w:lang w:val="es-CO"/>
        </w:rPr>
        <w:t>y hasta el 05 de mayo de 2007, fecha en que</w:t>
      </w:r>
      <w:r w:rsidR="00F123BF" w:rsidRPr="008970EC">
        <w:rPr>
          <w:rFonts w:ascii="Tahoma" w:hAnsi="Tahoma" w:cs="Tahoma"/>
          <w:sz w:val="24"/>
          <w:szCs w:val="24"/>
          <w:lang w:val="es-CO"/>
        </w:rPr>
        <w:t xml:space="preserve"> este</w:t>
      </w:r>
      <w:r w:rsidRPr="008970EC">
        <w:rPr>
          <w:rFonts w:ascii="Tahoma" w:hAnsi="Tahoma" w:cs="Tahoma"/>
          <w:sz w:val="24"/>
          <w:szCs w:val="24"/>
          <w:lang w:val="es-CO"/>
        </w:rPr>
        <w:t xml:space="preserve"> fallec</w:t>
      </w:r>
      <w:r w:rsidR="00F123BF" w:rsidRPr="008970EC">
        <w:rPr>
          <w:rFonts w:ascii="Tahoma" w:hAnsi="Tahoma" w:cs="Tahoma"/>
          <w:sz w:val="24"/>
          <w:szCs w:val="24"/>
          <w:lang w:val="es-CO"/>
        </w:rPr>
        <w:t>ió de manera violenta.</w:t>
      </w:r>
    </w:p>
    <w:p w:rsidR="00F123BF" w:rsidRPr="008970EC" w:rsidRDefault="00F123BF" w:rsidP="000528E1">
      <w:pPr>
        <w:spacing w:line="300" w:lineRule="auto"/>
        <w:rPr>
          <w:rFonts w:ascii="Tahoma" w:hAnsi="Tahoma" w:cs="Tahoma"/>
          <w:sz w:val="24"/>
          <w:szCs w:val="24"/>
          <w:lang w:val="es-CO"/>
        </w:rPr>
      </w:pPr>
    </w:p>
    <w:p w:rsidR="00F123BF" w:rsidRPr="008970EC" w:rsidRDefault="00F123BF" w:rsidP="000528E1">
      <w:pPr>
        <w:spacing w:line="300" w:lineRule="auto"/>
        <w:rPr>
          <w:rFonts w:ascii="Tahoma" w:hAnsi="Tahoma" w:cs="Tahoma"/>
          <w:sz w:val="24"/>
          <w:szCs w:val="24"/>
          <w:lang w:val="es-CO"/>
        </w:rPr>
      </w:pPr>
      <w:r w:rsidRPr="008970EC">
        <w:rPr>
          <w:rFonts w:ascii="Tahoma" w:hAnsi="Tahoma" w:cs="Tahoma"/>
          <w:sz w:val="24"/>
          <w:szCs w:val="24"/>
          <w:lang w:val="es-CO"/>
        </w:rPr>
        <w:t xml:space="preserve">Asegura que compartió techo, lecho y mesa con su compañero hasta el día de su muerte, que la convivencia fue ininterrumpida y que fruto de esa unión procrearon </w:t>
      </w:r>
      <w:r w:rsidRPr="008970EC">
        <w:rPr>
          <w:rFonts w:ascii="Tahoma" w:hAnsi="Tahoma" w:cs="Tahoma"/>
          <w:sz w:val="24"/>
          <w:szCs w:val="24"/>
          <w:lang w:val="es-CO"/>
        </w:rPr>
        <w:lastRenderedPageBreak/>
        <w:t xml:space="preserve">un hijo de nombre </w:t>
      </w:r>
      <w:r w:rsidRPr="008970EC">
        <w:rPr>
          <w:rFonts w:ascii="Tahoma" w:hAnsi="Tahoma" w:cs="Tahoma"/>
          <w:b/>
          <w:sz w:val="24"/>
          <w:szCs w:val="24"/>
          <w:lang w:val="es-CO"/>
        </w:rPr>
        <w:t>JUAN ANDRÉS NIETO CARMONA</w:t>
      </w:r>
      <w:r w:rsidRPr="008970EC">
        <w:rPr>
          <w:rFonts w:ascii="Tahoma" w:hAnsi="Tahoma" w:cs="Tahoma"/>
          <w:sz w:val="24"/>
          <w:szCs w:val="24"/>
          <w:lang w:val="es-CO"/>
        </w:rPr>
        <w:t>, nacido el 11 de septiembre de 2004.</w:t>
      </w:r>
    </w:p>
    <w:p w:rsidR="00F123BF" w:rsidRPr="008970EC" w:rsidRDefault="00F123BF" w:rsidP="000528E1">
      <w:pPr>
        <w:spacing w:line="300" w:lineRule="auto"/>
        <w:rPr>
          <w:rFonts w:ascii="Tahoma" w:hAnsi="Tahoma" w:cs="Tahoma"/>
          <w:sz w:val="24"/>
          <w:szCs w:val="24"/>
          <w:lang w:val="es-CO"/>
        </w:rPr>
      </w:pPr>
    </w:p>
    <w:p w:rsidR="00F123BF" w:rsidRPr="008970EC" w:rsidRDefault="00F123BF" w:rsidP="000528E1">
      <w:pPr>
        <w:spacing w:line="300" w:lineRule="auto"/>
        <w:rPr>
          <w:rFonts w:ascii="Tahoma" w:hAnsi="Tahoma" w:cs="Tahoma"/>
          <w:sz w:val="24"/>
          <w:szCs w:val="24"/>
          <w:lang w:val="es-CO"/>
        </w:rPr>
      </w:pPr>
      <w:r w:rsidRPr="008970EC">
        <w:rPr>
          <w:rFonts w:ascii="Tahoma" w:hAnsi="Tahoma" w:cs="Tahoma"/>
          <w:sz w:val="24"/>
          <w:szCs w:val="24"/>
          <w:lang w:val="es-CO"/>
        </w:rPr>
        <w:t>Seguidamente afirma que presentó solicitud pensional en nombre propio y en representación de su hijo menor y que la entidad demandada resolvió, mediante Resolución No. RDP019951</w:t>
      </w:r>
      <w:r w:rsidR="004811D6" w:rsidRPr="008970EC">
        <w:rPr>
          <w:rFonts w:ascii="Tahoma" w:hAnsi="Tahoma" w:cs="Tahoma"/>
          <w:sz w:val="24"/>
          <w:szCs w:val="24"/>
          <w:lang w:val="es-CO"/>
        </w:rPr>
        <w:t xml:space="preserve"> del 16/may/</w:t>
      </w:r>
      <w:r w:rsidRPr="008970EC">
        <w:rPr>
          <w:rFonts w:ascii="Tahoma" w:hAnsi="Tahoma" w:cs="Tahoma"/>
          <w:sz w:val="24"/>
          <w:szCs w:val="24"/>
          <w:lang w:val="es-CO"/>
        </w:rPr>
        <w:t xml:space="preserve">2017, conceder la pensión al menor en proporción del 16,6%, ya que la misma </w:t>
      </w:r>
      <w:r w:rsidR="00D811F9" w:rsidRPr="008970EC">
        <w:rPr>
          <w:rFonts w:ascii="Tahoma" w:hAnsi="Tahoma" w:cs="Tahoma"/>
          <w:sz w:val="24"/>
          <w:szCs w:val="24"/>
          <w:lang w:val="es-CO"/>
        </w:rPr>
        <w:t>es</w:t>
      </w:r>
      <w:r w:rsidRPr="008970EC">
        <w:rPr>
          <w:rFonts w:ascii="Tahoma" w:hAnsi="Tahoma" w:cs="Tahoma"/>
          <w:sz w:val="24"/>
          <w:szCs w:val="24"/>
          <w:lang w:val="es-CO"/>
        </w:rPr>
        <w:t xml:space="preserve"> compartida con otros dos hijos menores del causante. </w:t>
      </w:r>
    </w:p>
    <w:p w:rsidR="00F123BF" w:rsidRPr="008970EC" w:rsidRDefault="00F123BF" w:rsidP="000528E1">
      <w:pPr>
        <w:spacing w:line="300" w:lineRule="auto"/>
        <w:rPr>
          <w:rFonts w:ascii="Tahoma" w:hAnsi="Tahoma" w:cs="Tahoma"/>
          <w:sz w:val="24"/>
          <w:szCs w:val="24"/>
          <w:lang w:val="es-CO"/>
        </w:rPr>
      </w:pPr>
    </w:p>
    <w:p w:rsidR="00D811F9" w:rsidRPr="008970EC" w:rsidRDefault="00F123BF" w:rsidP="000528E1">
      <w:pPr>
        <w:spacing w:line="300" w:lineRule="auto"/>
        <w:rPr>
          <w:rFonts w:ascii="Tahoma" w:hAnsi="Tahoma" w:cs="Tahoma"/>
          <w:sz w:val="24"/>
          <w:szCs w:val="24"/>
          <w:lang w:val="es-CO"/>
        </w:rPr>
      </w:pPr>
      <w:r w:rsidRPr="008970EC">
        <w:rPr>
          <w:rFonts w:ascii="Tahoma" w:hAnsi="Tahoma" w:cs="Tahoma"/>
          <w:sz w:val="24"/>
          <w:szCs w:val="24"/>
          <w:lang w:val="es-CO"/>
        </w:rPr>
        <w:t xml:space="preserve">Expone que en aquella resolución se decidió igualmente dejar en suspenso el 50% de la pensión de sobrevivientes hasta que se dirimiera por la vía judicial </w:t>
      </w:r>
      <w:r w:rsidR="00D811F9" w:rsidRPr="008970EC">
        <w:rPr>
          <w:rFonts w:ascii="Tahoma" w:hAnsi="Tahoma" w:cs="Tahoma"/>
          <w:sz w:val="24"/>
          <w:szCs w:val="24"/>
          <w:lang w:val="es-CO"/>
        </w:rPr>
        <w:t>el conflicto jurídico surgido entre ella y la señora MARIA ARGEMIRA VARELA ARANGO, a quien se le había reconocido la pensión bajo la misma calidad alegada por ella.</w:t>
      </w:r>
    </w:p>
    <w:p w:rsidR="00D811F9" w:rsidRPr="008970EC" w:rsidRDefault="00D811F9" w:rsidP="000528E1">
      <w:pPr>
        <w:spacing w:line="300" w:lineRule="auto"/>
        <w:rPr>
          <w:rFonts w:ascii="Tahoma" w:hAnsi="Tahoma" w:cs="Tahoma"/>
          <w:sz w:val="24"/>
          <w:szCs w:val="24"/>
          <w:lang w:val="es-CO"/>
        </w:rPr>
      </w:pPr>
    </w:p>
    <w:p w:rsidR="004811D6" w:rsidRPr="008970EC" w:rsidRDefault="004811D6" w:rsidP="000528E1">
      <w:pPr>
        <w:spacing w:line="300" w:lineRule="auto"/>
        <w:rPr>
          <w:rFonts w:ascii="Tahoma" w:hAnsi="Tahoma" w:cs="Tahoma"/>
          <w:sz w:val="24"/>
          <w:szCs w:val="24"/>
          <w:lang w:val="es-CO"/>
        </w:rPr>
      </w:pPr>
      <w:r w:rsidRPr="008970EC">
        <w:rPr>
          <w:rFonts w:ascii="Tahoma" w:hAnsi="Tahoma" w:cs="Tahoma"/>
          <w:sz w:val="24"/>
          <w:szCs w:val="24"/>
          <w:lang w:val="es-CO"/>
        </w:rPr>
        <w:t xml:space="preserve">En respuesta a la demanda, la </w:t>
      </w:r>
      <w:r w:rsidRPr="008970EC">
        <w:rPr>
          <w:rFonts w:ascii="Tahoma" w:hAnsi="Tahoma" w:cs="Tahoma"/>
          <w:b/>
          <w:sz w:val="24"/>
          <w:szCs w:val="24"/>
          <w:lang w:val="es-CO"/>
        </w:rPr>
        <w:t>UGPP</w:t>
      </w:r>
      <w:r w:rsidRPr="008970EC">
        <w:rPr>
          <w:rFonts w:ascii="Tahoma" w:hAnsi="Tahoma" w:cs="Tahoma"/>
          <w:sz w:val="24"/>
          <w:szCs w:val="24"/>
          <w:lang w:val="es-CO"/>
        </w:rPr>
        <w:t xml:space="preserve"> indicó que no le consta la convivencia alegada en la demanda, y que al negar el reconocimiento de la pensión de sobrevivientes, con ocasión del fallecimiento del señor LUIS NEÓN NIETO PEÑA, hasta ta</w:t>
      </w:r>
      <w:r w:rsidR="00E2255B" w:rsidRPr="008970EC">
        <w:rPr>
          <w:rFonts w:ascii="Tahoma" w:hAnsi="Tahoma" w:cs="Tahoma"/>
          <w:sz w:val="24"/>
          <w:szCs w:val="24"/>
          <w:lang w:val="es-CO"/>
        </w:rPr>
        <w:t>nto la justicia ordinaria dirima</w:t>
      </w:r>
      <w:r w:rsidRPr="008970EC">
        <w:rPr>
          <w:rFonts w:ascii="Tahoma" w:hAnsi="Tahoma" w:cs="Tahoma"/>
          <w:sz w:val="24"/>
          <w:szCs w:val="24"/>
          <w:lang w:val="es-CO"/>
        </w:rPr>
        <w:t xml:space="preserve"> el conflicto entre la demandante y ARGEMIRA VARELA ARANGO, actuó en todo momento de conformidad con los preceptos legales y constitucionales que regulan la materia. En ese orden, propuso como excepciones las denominadas:</w:t>
      </w:r>
      <w:r w:rsidRPr="008970EC">
        <w:rPr>
          <w:rFonts w:ascii="Tahoma" w:hAnsi="Tahoma" w:cs="Tahoma"/>
          <w:i/>
          <w:sz w:val="24"/>
          <w:szCs w:val="24"/>
          <w:lang w:val="es-CO"/>
        </w:rPr>
        <w:t xml:space="preserve"> “proceder legal de la entidad demandada, buena fe de la demandada y prescripción”</w:t>
      </w:r>
      <w:r w:rsidRPr="008970EC">
        <w:rPr>
          <w:rFonts w:ascii="Tahoma" w:hAnsi="Tahoma" w:cs="Tahoma"/>
          <w:sz w:val="24"/>
          <w:szCs w:val="24"/>
          <w:lang w:val="es-CO"/>
        </w:rPr>
        <w:t xml:space="preserve">. </w:t>
      </w:r>
    </w:p>
    <w:p w:rsidR="004811D6" w:rsidRPr="008970EC" w:rsidRDefault="004811D6" w:rsidP="000528E1">
      <w:pPr>
        <w:spacing w:line="300" w:lineRule="auto"/>
        <w:rPr>
          <w:rFonts w:ascii="Tahoma" w:hAnsi="Tahoma" w:cs="Tahoma"/>
          <w:sz w:val="24"/>
          <w:szCs w:val="24"/>
          <w:lang w:val="es-CO"/>
        </w:rPr>
      </w:pPr>
    </w:p>
    <w:p w:rsidR="0086002E" w:rsidRPr="008970EC" w:rsidRDefault="006773C0" w:rsidP="000528E1">
      <w:pPr>
        <w:spacing w:line="300" w:lineRule="auto"/>
        <w:rPr>
          <w:rFonts w:ascii="Tahoma" w:hAnsi="Tahoma" w:cs="Tahoma"/>
          <w:sz w:val="24"/>
          <w:szCs w:val="24"/>
          <w:lang w:val="es-CO"/>
        </w:rPr>
      </w:pPr>
      <w:r w:rsidRPr="008970EC">
        <w:rPr>
          <w:rFonts w:ascii="Tahoma" w:hAnsi="Tahoma" w:cs="Tahoma"/>
          <w:sz w:val="24"/>
          <w:szCs w:val="24"/>
          <w:lang w:val="es-CO"/>
        </w:rPr>
        <w:t xml:space="preserve">Por su parte, la señora </w:t>
      </w:r>
      <w:r w:rsidRPr="008970EC">
        <w:rPr>
          <w:rFonts w:ascii="Tahoma" w:hAnsi="Tahoma" w:cs="Tahoma"/>
          <w:b/>
          <w:sz w:val="24"/>
          <w:szCs w:val="24"/>
          <w:lang w:val="es-CO"/>
        </w:rPr>
        <w:t>MARÍA ARGEMIRA VARELA</w:t>
      </w:r>
      <w:r w:rsidR="0086002E" w:rsidRPr="008970EC">
        <w:rPr>
          <w:rFonts w:ascii="Tahoma" w:hAnsi="Tahoma" w:cs="Tahoma"/>
          <w:b/>
          <w:sz w:val="24"/>
          <w:szCs w:val="24"/>
          <w:lang w:val="es-CO"/>
        </w:rPr>
        <w:t xml:space="preserve"> ARANGO</w:t>
      </w:r>
      <w:r w:rsidRPr="008970EC">
        <w:rPr>
          <w:rFonts w:ascii="Tahoma" w:hAnsi="Tahoma" w:cs="Tahoma"/>
          <w:sz w:val="24"/>
          <w:szCs w:val="24"/>
          <w:lang w:val="es-CO"/>
        </w:rPr>
        <w:t xml:space="preserve"> afirma que la demandante nunca tuvo una relación permanente y continua con el causante, que haya demostrado un compromiso de vida real y con vocación</w:t>
      </w:r>
      <w:r w:rsidR="00E2255B" w:rsidRPr="008970EC">
        <w:rPr>
          <w:rFonts w:ascii="Tahoma" w:hAnsi="Tahoma" w:cs="Tahoma"/>
          <w:sz w:val="24"/>
          <w:szCs w:val="24"/>
          <w:lang w:val="es-CO"/>
        </w:rPr>
        <w:t xml:space="preserve"> de</w:t>
      </w:r>
      <w:r w:rsidRPr="008970EC">
        <w:rPr>
          <w:rFonts w:ascii="Tahoma" w:hAnsi="Tahoma" w:cs="Tahoma"/>
          <w:sz w:val="24"/>
          <w:szCs w:val="24"/>
          <w:lang w:val="es-CO"/>
        </w:rPr>
        <w:t xml:space="preserve"> permanencia, prueba de lo cual la constituye el carnet</w:t>
      </w:r>
      <w:r w:rsidR="0086002E" w:rsidRPr="008970EC">
        <w:rPr>
          <w:rFonts w:ascii="Tahoma" w:hAnsi="Tahoma" w:cs="Tahoma"/>
          <w:sz w:val="24"/>
          <w:szCs w:val="24"/>
          <w:lang w:val="es-CO"/>
        </w:rPr>
        <w:t xml:space="preserve"> de afiliación </w:t>
      </w:r>
      <w:r w:rsidRPr="008970EC">
        <w:rPr>
          <w:rFonts w:ascii="Tahoma" w:hAnsi="Tahoma" w:cs="Tahoma"/>
          <w:sz w:val="24"/>
          <w:szCs w:val="24"/>
          <w:lang w:val="es-CO"/>
        </w:rPr>
        <w:t>a la EPS SALUDTOTAL, que da cuenta de que la beneficiaria en salud del causante es ella y no la demandante.</w:t>
      </w:r>
      <w:r w:rsidR="0086002E" w:rsidRPr="008970EC">
        <w:rPr>
          <w:rFonts w:ascii="Tahoma" w:hAnsi="Tahoma" w:cs="Tahoma"/>
          <w:sz w:val="24"/>
          <w:szCs w:val="24"/>
          <w:lang w:val="es-CO"/>
        </w:rPr>
        <w:t xml:space="preserve"> En ese orden de ideas, se opuso a la prosperidad de las pretensiones y propuso como excepciones las denominadas: inexistencia del derecho y prescripción.</w:t>
      </w:r>
    </w:p>
    <w:p w:rsidR="0086002E" w:rsidRPr="008970EC" w:rsidRDefault="0086002E" w:rsidP="000528E1">
      <w:pPr>
        <w:spacing w:line="300" w:lineRule="auto"/>
        <w:rPr>
          <w:rFonts w:ascii="Tahoma" w:hAnsi="Tahoma" w:cs="Tahoma"/>
          <w:sz w:val="24"/>
          <w:szCs w:val="24"/>
          <w:lang w:val="es-CO"/>
        </w:rPr>
      </w:pPr>
    </w:p>
    <w:p w:rsidR="00B47439" w:rsidRPr="008970EC" w:rsidRDefault="0086002E" w:rsidP="000528E1">
      <w:pPr>
        <w:spacing w:line="300" w:lineRule="auto"/>
        <w:ind w:firstLine="0"/>
        <w:jc w:val="center"/>
        <w:rPr>
          <w:rFonts w:ascii="Tahoma" w:hAnsi="Tahoma" w:cs="Tahoma"/>
          <w:b/>
          <w:sz w:val="24"/>
          <w:szCs w:val="24"/>
          <w:lang w:val="es-CO"/>
        </w:rPr>
      </w:pPr>
      <w:r w:rsidRPr="008970EC">
        <w:rPr>
          <w:rFonts w:ascii="Tahoma" w:hAnsi="Tahoma" w:cs="Tahoma"/>
          <w:b/>
          <w:sz w:val="24"/>
          <w:szCs w:val="24"/>
          <w:lang w:val="es-CO"/>
        </w:rPr>
        <w:t>II - SENTENCIA DE PRIMERA INSTANCIA</w:t>
      </w:r>
    </w:p>
    <w:p w:rsidR="00B47439" w:rsidRPr="008970EC" w:rsidRDefault="00B47439" w:rsidP="000528E1">
      <w:pPr>
        <w:spacing w:line="300" w:lineRule="auto"/>
        <w:rPr>
          <w:rFonts w:ascii="Tahoma" w:hAnsi="Tahoma" w:cs="Tahoma"/>
          <w:sz w:val="24"/>
          <w:szCs w:val="24"/>
          <w:lang w:val="es-CO"/>
        </w:rPr>
      </w:pPr>
    </w:p>
    <w:p w:rsidR="00B47439" w:rsidRPr="008970EC" w:rsidRDefault="0086002E" w:rsidP="000528E1">
      <w:pPr>
        <w:spacing w:line="300" w:lineRule="auto"/>
        <w:rPr>
          <w:rFonts w:ascii="Tahoma" w:hAnsi="Tahoma" w:cs="Tahoma"/>
          <w:sz w:val="24"/>
          <w:szCs w:val="24"/>
          <w:lang w:val="es-CO"/>
        </w:rPr>
      </w:pPr>
      <w:r w:rsidRPr="008970EC">
        <w:rPr>
          <w:rFonts w:ascii="Tahoma" w:hAnsi="Tahoma" w:cs="Tahoma"/>
          <w:sz w:val="24"/>
          <w:szCs w:val="24"/>
          <w:lang w:val="es-CO"/>
        </w:rPr>
        <w:t xml:space="preserve">La </w:t>
      </w:r>
      <w:r w:rsidRPr="008970EC">
        <w:rPr>
          <w:rFonts w:ascii="Tahoma" w:hAnsi="Tahoma" w:cs="Tahoma"/>
          <w:i/>
          <w:sz w:val="24"/>
          <w:szCs w:val="24"/>
          <w:lang w:val="es-CO"/>
        </w:rPr>
        <w:t>a-quo</w:t>
      </w:r>
      <w:r w:rsidR="00F44833" w:rsidRPr="008970EC">
        <w:rPr>
          <w:rFonts w:ascii="Tahoma" w:hAnsi="Tahoma" w:cs="Tahoma"/>
          <w:sz w:val="24"/>
          <w:szCs w:val="24"/>
          <w:lang w:val="es-CO"/>
        </w:rPr>
        <w:t xml:space="preserve"> accedió a las pretensiones de la demanda y en consecuencia declaró </w:t>
      </w:r>
      <w:r w:rsidR="00F44833" w:rsidRPr="008970EC">
        <w:rPr>
          <w:rFonts w:ascii="Tahoma" w:hAnsi="Tahoma" w:cs="Tahoma"/>
          <w:b/>
          <w:sz w:val="24"/>
          <w:szCs w:val="24"/>
          <w:lang w:val="es-CO"/>
        </w:rPr>
        <w:t>1)</w:t>
      </w:r>
      <w:r w:rsidR="00F44833" w:rsidRPr="008970EC">
        <w:rPr>
          <w:rFonts w:ascii="Tahoma" w:hAnsi="Tahoma" w:cs="Tahoma"/>
          <w:sz w:val="24"/>
          <w:szCs w:val="24"/>
          <w:lang w:val="es-CO"/>
        </w:rPr>
        <w:t xml:space="preserve"> que la demandante fue compañera permanente del señor NEON</w:t>
      </w:r>
      <w:r w:rsidR="00E2255B" w:rsidRPr="008970EC">
        <w:rPr>
          <w:rFonts w:ascii="Tahoma" w:hAnsi="Tahoma" w:cs="Tahoma"/>
          <w:sz w:val="24"/>
          <w:szCs w:val="24"/>
          <w:lang w:val="es-CO"/>
        </w:rPr>
        <w:t xml:space="preserve"> NIETO PEÑA entre el 19/abr/2001 y el 25/may/2007, fecha de su deceso y</w:t>
      </w:r>
      <w:r w:rsidR="00F44833" w:rsidRPr="008970EC">
        <w:rPr>
          <w:rFonts w:ascii="Tahoma" w:hAnsi="Tahoma" w:cs="Tahoma"/>
          <w:sz w:val="24"/>
          <w:szCs w:val="24"/>
          <w:lang w:val="es-CO"/>
        </w:rPr>
        <w:t xml:space="preserve"> </w:t>
      </w:r>
      <w:r w:rsidR="00F44833" w:rsidRPr="008970EC">
        <w:rPr>
          <w:rFonts w:ascii="Tahoma" w:hAnsi="Tahoma" w:cs="Tahoma"/>
          <w:b/>
          <w:sz w:val="24"/>
          <w:szCs w:val="24"/>
          <w:lang w:val="es-CO"/>
        </w:rPr>
        <w:t xml:space="preserve">2) </w:t>
      </w:r>
      <w:r w:rsidR="00F44833" w:rsidRPr="008970EC">
        <w:rPr>
          <w:rFonts w:ascii="Tahoma" w:hAnsi="Tahoma" w:cs="Tahoma"/>
          <w:sz w:val="24"/>
          <w:szCs w:val="24"/>
          <w:lang w:val="es-CO"/>
        </w:rPr>
        <w:t xml:space="preserve">que tiene </w:t>
      </w:r>
      <w:r w:rsidR="003806AD" w:rsidRPr="008970EC">
        <w:rPr>
          <w:rFonts w:ascii="Tahoma" w:hAnsi="Tahoma" w:cs="Tahoma"/>
          <w:sz w:val="24"/>
          <w:szCs w:val="24"/>
          <w:lang w:val="es-CO"/>
        </w:rPr>
        <w:t>derecho al 50% de la pensión de sobrevivientes de origen laboral que este dejó causada desde su fallecimiento.</w:t>
      </w:r>
    </w:p>
    <w:p w:rsidR="003806AD" w:rsidRPr="008970EC" w:rsidRDefault="003806AD" w:rsidP="000528E1">
      <w:pPr>
        <w:spacing w:line="300" w:lineRule="auto"/>
        <w:rPr>
          <w:rFonts w:ascii="Tahoma" w:hAnsi="Tahoma" w:cs="Tahoma"/>
          <w:sz w:val="24"/>
          <w:szCs w:val="24"/>
          <w:lang w:val="es-CO"/>
        </w:rPr>
      </w:pPr>
    </w:p>
    <w:p w:rsidR="003806AD" w:rsidRPr="008970EC" w:rsidRDefault="003806AD" w:rsidP="000528E1">
      <w:pPr>
        <w:spacing w:line="300" w:lineRule="auto"/>
        <w:rPr>
          <w:rFonts w:ascii="Tahoma" w:hAnsi="Tahoma" w:cs="Tahoma"/>
          <w:sz w:val="24"/>
          <w:szCs w:val="24"/>
          <w:lang w:val="es-CO"/>
        </w:rPr>
      </w:pPr>
      <w:r w:rsidRPr="008970EC">
        <w:rPr>
          <w:rFonts w:ascii="Tahoma" w:hAnsi="Tahoma" w:cs="Tahoma"/>
          <w:sz w:val="24"/>
          <w:szCs w:val="24"/>
          <w:lang w:val="es-CO"/>
        </w:rPr>
        <w:t xml:space="preserve">Aparte de eso, negó la calidad de compañera permanente a la señora MARÍA ARGEMIRA VARELA ARANGO y la condenó a devolver indexadas </w:t>
      </w:r>
      <w:r w:rsidRPr="008970EC">
        <w:rPr>
          <w:rFonts w:ascii="Tahoma" w:hAnsi="Tahoma" w:cs="Tahoma"/>
          <w:i/>
          <w:sz w:val="24"/>
          <w:szCs w:val="24"/>
          <w:lang w:val="es-CO"/>
        </w:rPr>
        <w:t>“</w:t>
      </w:r>
      <w:r w:rsidRPr="00BE21BE">
        <w:rPr>
          <w:rFonts w:ascii="Tahoma" w:hAnsi="Tahoma" w:cs="Tahoma"/>
          <w:i/>
          <w:szCs w:val="24"/>
          <w:lang w:val="es-CO"/>
        </w:rPr>
        <w:t>todas y cada una de las mesadas pensionales que ingresaron a su patrimonio desde el 25 de abril de 2007 y la fecha en la cual se suspendió el pago de la prestación a favor de ella</w:t>
      </w:r>
      <w:r w:rsidRPr="008970EC">
        <w:rPr>
          <w:rFonts w:ascii="Tahoma" w:hAnsi="Tahoma" w:cs="Tahoma"/>
          <w:i/>
          <w:sz w:val="24"/>
          <w:szCs w:val="24"/>
          <w:lang w:val="es-CO"/>
        </w:rPr>
        <w:t>”</w:t>
      </w:r>
      <w:r w:rsidRPr="008970EC">
        <w:rPr>
          <w:rFonts w:ascii="Tahoma" w:hAnsi="Tahoma" w:cs="Tahoma"/>
          <w:sz w:val="24"/>
          <w:szCs w:val="24"/>
          <w:lang w:val="es-CO"/>
        </w:rPr>
        <w:t xml:space="preserve">, compulsó copias a la </w:t>
      </w:r>
      <w:r w:rsidRPr="008970EC">
        <w:rPr>
          <w:rFonts w:ascii="Tahoma" w:hAnsi="Tahoma" w:cs="Tahoma"/>
          <w:sz w:val="24"/>
          <w:szCs w:val="24"/>
          <w:lang w:val="es-CO"/>
        </w:rPr>
        <w:lastRenderedPageBreak/>
        <w:t xml:space="preserve">Fiscalía General de Nación para que se investigue los presuntos punibles en que pudo haber incurrido la señora MARÍA ARGEMIRA VARELA ARANGO, así como </w:t>
      </w:r>
      <w:r w:rsidR="00E2255B" w:rsidRPr="008970EC">
        <w:rPr>
          <w:rFonts w:ascii="Tahoma" w:hAnsi="Tahoma" w:cs="Tahoma"/>
          <w:sz w:val="24"/>
          <w:szCs w:val="24"/>
          <w:lang w:val="es-CO"/>
        </w:rPr>
        <w:t>los</w:t>
      </w:r>
      <w:r w:rsidRPr="008970EC">
        <w:rPr>
          <w:rFonts w:ascii="Tahoma" w:hAnsi="Tahoma" w:cs="Tahoma"/>
          <w:sz w:val="24"/>
          <w:szCs w:val="24"/>
          <w:lang w:val="es-CO"/>
        </w:rPr>
        <w:t xml:space="preserve"> testigos que rindieron declaración y que sirvieron de base para el reconocimiento de la prestación económica que le reconocieron en su momento</w:t>
      </w:r>
      <w:r w:rsidR="00E2255B" w:rsidRPr="008970EC">
        <w:rPr>
          <w:rFonts w:ascii="Tahoma" w:hAnsi="Tahoma" w:cs="Tahoma"/>
          <w:sz w:val="24"/>
          <w:szCs w:val="24"/>
          <w:lang w:val="es-CO"/>
        </w:rPr>
        <w:t xml:space="preserve"> a ella</w:t>
      </w:r>
      <w:r w:rsidRPr="008970EC">
        <w:rPr>
          <w:rFonts w:ascii="Tahoma" w:hAnsi="Tahoma" w:cs="Tahoma"/>
          <w:sz w:val="24"/>
          <w:szCs w:val="24"/>
          <w:lang w:val="es-CO"/>
        </w:rPr>
        <w:t xml:space="preserve"> y la condenó en costas procesales del 100% de las causadas y a la UGPP </w:t>
      </w:r>
      <w:r w:rsidRPr="008970EC">
        <w:rPr>
          <w:rFonts w:ascii="Tahoma" w:hAnsi="Tahoma" w:cs="Tahoma"/>
          <w:i/>
          <w:sz w:val="24"/>
          <w:szCs w:val="24"/>
          <w:lang w:val="es-CO"/>
        </w:rPr>
        <w:t>“</w:t>
      </w:r>
      <w:r w:rsidRPr="00BE21BE">
        <w:rPr>
          <w:rFonts w:ascii="Tahoma" w:hAnsi="Tahoma" w:cs="Tahoma"/>
          <w:i/>
          <w:szCs w:val="24"/>
          <w:lang w:val="es-CO"/>
        </w:rPr>
        <w:t>en cuantía equivalente al 30% de las causadas a favor de la demandante</w:t>
      </w:r>
      <w:r w:rsidRPr="008970EC">
        <w:rPr>
          <w:rFonts w:ascii="Tahoma" w:hAnsi="Tahoma" w:cs="Tahoma"/>
          <w:i/>
          <w:sz w:val="24"/>
          <w:szCs w:val="24"/>
          <w:lang w:val="es-CO"/>
        </w:rPr>
        <w:t>”.</w:t>
      </w:r>
    </w:p>
    <w:p w:rsidR="00360298" w:rsidRPr="008970EC" w:rsidRDefault="00360298" w:rsidP="000528E1">
      <w:pPr>
        <w:spacing w:line="300" w:lineRule="auto"/>
        <w:rPr>
          <w:rFonts w:ascii="Tahoma" w:hAnsi="Tahoma" w:cs="Tahoma"/>
          <w:sz w:val="24"/>
          <w:szCs w:val="24"/>
          <w:lang w:val="es-CO"/>
        </w:rPr>
      </w:pPr>
    </w:p>
    <w:p w:rsidR="00360298" w:rsidRPr="008970EC" w:rsidRDefault="00360298" w:rsidP="000528E1">
      <w:pPr>
        <w:spacing w:line="300" w:lineRule="auto"/>
        <w:ind w:firstLine="0"/>
        <w:jc w:val="center"/>
        <w:rPr>
          <w:rFonts w:ascii="Tahoma" w:hAnsi="Tahoma" w:cs="Tahoma"/>
          <w:b/>
          <w:sz w:val="24"/>
          <w:szCs w:val="24"/>
          <w:lang w:val="es-CO"/>
        </w:rPr>
      </w:pPr>
      <w:r w:rsidRPr="008970EC">
        <w:rPr>
          <w:rFonts w:ascii="Tahoma" w:hAnsi="Tahoma" w:cs="Tahoma"/>
          <w:b/>
          <w:sz w:val="24"/>
          <w:szCs w:val="24"/>
          <w:lang w:val="es-CO"/>
        </w:rPr>
        <w:t>III – RECURSO DE APELACIÓN</w:t>
      </w:r>
    </w:p>
    <w:p w:rsidR="00360298" w:rsidRPr="008970EC" w:rsidRDefault="00360298" w:rsidP="000528E1">
      <w:pPr>
        <w:spacing w:line="300" w:lineRule="auto"/>
        <w:rPr>
          <w:rFonts w:ascii="Tahoma" w:hAnsi="Tahoma" w:cs="Tahoma"/>
          <w:sz w:val="24"/>
          <w:szCs w:val="24"/>
          <w:lang w:val="es-CO"/>
        </w:rPr>
      </w:pPr>
    </w:p>
    <w:p w:rsidR="005006DC" w:rsidRPr="008970EC" w:rsidRDefault="005006DC" w:rsidP="000528E1">
      <w:pPr>
        <w:spacing w:line="300" w:lineRule="auto"/>
        <w:rPr>
          <w:rFonts w:ascii="Tahoma" w:hAnsi="Tahoma" w:cs="Tahoma"/>
          <w:sz w:val="24"/>
          <w:szCs w:val="24"/>
          <w:lang w:val="es-CO"/>
        </w:rPr>
      </w:pPr>
      <w:r w:rsidRPr="008970EC">
        <w:rPr>
          <w:rFonts w:ascii="Tahoma" w:hAnsi="Tahoma" w:cs="Tahoma"/>
          <w:sz w:val="24"/>
          <w:szCs w:val="24"/>
          <w:lang w:val="es-CO"/>
        </w:rPr>
        <w:t>La entidad demandada se opuso a la c</w:t>
      </w:r>
      <w:r w:rsidR="001D10CD" w:rsidRPr="008970EC">
        <w:rPr>
          <w:rFonts w:ascii="Tahoma" w:hAnsi="Tahoma" w:cs="Tahoma"/>
          <w:sz w:val="24"/>
          <w:szCs w:val="24"/>
          <w:lang w:val="es-CO"/>
        </w:rPr>
        <w:t>ondena en costas</w:t>
      </w:r>
      <w:r w:rsidRPr="008970EC">
        <w:rPr>
          <w:rFonts w:ascii="Tahoma" w:hAnsi="Tahoma" w:cs="Tahoma"/>
          <w:sz w:val="24"/>
          <w:szCs w:val="24"/>
          <w:lang w:val="es-CO"/>
        </w:rPr>
        <w:t xml:space="preserve"> procesales</w:t>
      </w:r>
      <w:r w:rsidR="001D10CD" w:rsidRPr="008970EC">
        <w:rPr>
          <w:rFonts w:ascii="Tahoma" w:hAnsi="Tahoma" w:cs="Tahoma"/>
          <w:sz w:val="24"/>
          <w:szCs w:val="24"/>
          <w:lang w:val="es-CO"/>
        </w:rPr>
        <w:t>,</w:t>
      </w:r>
      <w:r w:rsidRPr="008970EC">
        <w:rPr>
          <w:rFonts w:ascii="Tahoma" w:hAnsi="Tahoma" w:cs="Tahoma"/>
          <w:sz w:val="24"/>
          <w:szCs w:val="24"/>
          <w:lang w:val="es-CO"/>
        </w:rPr>
        <w:t xml:space="preserve"> pues asegura que jamás ha obrado de forma temeraria y sus decisiones administrativas han estado siempre ajustadas a derecho y </w:t>
      </w:r>
      <w:r w:rsidR="00692C42" w:rsidRPr="008970EC">
        <w:rPr>
          <w:rFonts w:ascii="Tahoma" w:hAnsi="Tahoma" w:cs="Tahoma"/>
          <w:sz w:val="24"/>
          <w:szCs w:val="24"/>
          <w:lang w:val="es-CO"/>
        </w:rPr>
        <w:t xml:space="preserve">que </w:t>
      </w:r>
      <w:r w:rsidRPr="008970EC">
        <w:rPr>
          <w:rFonts w:ascii="Tahoma" w:hAnsi="Tahoma" w:cs="Tahoma"/>
          <w:sz w:val="24"/>
          <w:szCs w:val="24"/>
          <w:lang w:val="es-CO"/>
        </w:rPr>
        <w:t>en procura de la protección de l</w:t>
      </w:r>
      <w:r w:rsidR="00692C42" w:rsidRPr="008970EC">
        <w:rPr>
          <w:rFonts w:ascii="Tahoma" w:hAnsi="Tahoma" w:cs="Tahoma"/>
          <w:sz w:val="24"/>
          <w:szCs w:val="24"/>
          <w:lang w:val="es-CO"/>
        </w:rPr>
        <w:t xml:space="preserve">os recursos del Estado, </w:t>
      </w:r>
      <w:r w:rsidRPr="008970EC">
        <w:rPr>
          <w:rFonts w:ascii="Tahoma" w:hAnsi="Tahoma" w:cs="Tahoma"/>
          <w:sz w:val="24"/>
          <w:szCs w:val="24"/>
          <w:lang w:val="es-CO"/>
        </w:rPr>
        <w:t xml:space="preserve">suspendió el pago de la pensión a la señora MARIA ARGEMIRA mientras se resolvía la controversia suscitada con el reclamo pensional elevado por MONICA MARÍA. </w:t>
      </w:r>
    </w:p>
    <w:p w:rsidR="00360298" w:rsidRPr="008970EC" w:rsidRDefault="00360298" w:rsidP="000528E1">
      <w:pPr>
        <w:spacing w:line="300" w:lineRule="auto"/>
        <w:ind w:firstLine="0"/>
        <w:rPr>
          <w:rFonts w:ascii="Tahoma" w:hAnsi="Tahoma" w:cs="Tahoma"/>
          <w:sz w:val="24"/>
          <w:szCs w:val="24"/>
          <w:lang w:val="es-CO"/>
        </w:rPr>
      </w:pPr>
    </w:p>
    <w:p w:rsidR="00360298" w:rsidRPr="008970EC" w:rsidRDefault="00360298" w:rsidP="000528E1">
      <w:pPr>
        <w:spacing w:line="300" w:lineRule="auto"/>
        <w:ind w:firstLine="0"/>
        <w:jc w:val="center"/>
        <w:rPr>
          <w:rFonts w:ascii="Tahoma" w:hAnsi="Tahoma" w:cs="Tahoma"/>
          <w:b/>
          <w:sz w:val="24"/>
          <w:szCs w:val="24"/>
          <w:lang w:val="es-CO"/>
        </w:rPr>
      </w:pPr>
      <w:r w:rsidRPr="008970EC">
        <w:rPr>
          <w:rFonts w:ascii="Tahoma" w:hAnsi="Tahoma" w:cs="Tahoma"/>
          <w:b/>
          <w:sz w:val="24"/>
          <w:szCs w:val="24"/>
          <w:lang w:val="es-CO"/>
        </w:rPr>
        <w:t>IV - CONSIDERACIONES</w:t>
      </w:r>
    </w:p>
    <w:p w:rsidR="00360298" w:rsidRPr="008970EC" w:rsidRDefault="00360298" w:rsidP="000528E1">
      <w:pPr>
        <w:spacing w:line="300" w:lineRule="auto"/>
        <w:ind w:firstLine="0"/>
        <w:rPr>
          <w:rFonts w:ascii="Tahoma" w:hAnsi="Tahoma" w:cs="Tahoma"/>
          <w:sz w:val="24"/>
          <w:szCs w:val="24"/>
          <w:lang w:val="es-CO"/>
        </w:rPr>
      </w:pPr>
    </w:p>
    <w:p w:rsidR="00360298" w:rsidRPr="008970EC" w:rsidRDefault="00360298" w:rsidP="000528E1">
      <w:pPr>
        <w:spacing w:line="300" w:lineRule="auto"/>
        <w:ind w:right="15" w:firstLine="0"/>
        <w:jc w:val="center"/>
        <w:rPr>
          <w:rFonts w:ascii="Tahoma" w:hAnsi="Tahoma" w:cs="Tahoma"/>
          <w:b/>
          <w:sz w:val="24"/>
          <w:szCs w:val="24"/>
        </w:rPr>
      </w:pPr>
      <w:r w:rsidRPr="008970EC">
        <w:rPr>
          <w:rFonts w:ascii="Tahoma" w:hAnsi="Tahoma" w:cs="Tahoma"/>
          <w:b/>
          <w:sz w:val="24"/>
          <w:szCs w:val="24"/>
        </w:rPr>
        <w:t>4.1. APROXIMACIÓN AL CONCEPTO LEGAL DE “VIDA MARITAL” PREVISTO EN EL ARTÍCULO 47 DE LA LEY 100 DE 1993.</w:t>
      </w:r>
    </w:p>
    <w:p w:rsidR="00360298" w:rsidRPr="008970EC" w:rsidRDefault="00360298" w:rsidP="000528E1">
      <w:pPr>
        <w:spacing w:line="300" w:lineRule="auto"/>
        <w:ind w:right="15" w:firstLine="708"/>
        <w:rPr>
          <w:rFonts w:ascii="Tahoma" w:hAnsi="Tahoma" w:cs="Tahoma"/>
          <w:sz w:val="24"/>
          <w:szCs w:val="24"/>
        </w:rPr>
      </w:pPr>
    </w:p>
    <w:p w:rsidR="00360298" w:rsidRPr="008970EC" w:rsidRDefault="00360298" w:rsidP="000528E1">
      <w:pPr>
        <w:spacing w:line="300" w:lineRule="auto"/>
        <w:ind w:right="15" w:firstLine="708"/>
        <w:rPr>
          <w:rFonts w:ascii="Tahoma" w:hAnsi="Tahoma" w:cs="Tahoma"/>
          <w:sz w:val="24"/>
          <w:szCs w:val="24"/>
        </w:rPr>
      </w:pPr>
      <w:r w:rsidRPr="008970EC">
        <w:rPr>
          <w:rFonts w:ascii="Tahoma" w:hAnsi="Tahoma" w:cs="Tahoma"/>
          <w:sz w:val="24"/>
          <w:szCs w:val="24"/>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p>
    <w:p w:rsidR="00360298" w:rsidRPr="008970EC" w:rsidRDefault="00360298" w:rsidP="000528E1">
      <w:pPr>
        <w:spacing w:line="300" w:lineRule="auto"/>
        <w:ind w:right="15" w:firstLine="708"/>
        <w:rPr>
          <w:rFonts w:ascii="Tahoma" w:hAnsi="Tahoma" w:cs="Tahoma"/>
          <w:sz w:val="24"/>
          <w:szCs w:val="24"/>
        </w:rPr>
      </w:pPr>
    </w:p>
    <w:p w:rsidR="00360298" w:rsidRPr="008970EC" w:rsidRDefault="00360298" w:rsidP="000528E1">
      <w:pPr>
        <w:spacing w:line="300" w:lineRule="auto"/>
        <w:ind w:right="15" w:firstLine="708"/>
        <w:rPr>
          <w:rFonts w:ascii="Tahoma" w:hAnsi="Tahoma" w:cs="Tahoma"/>
          <w:i/>
          <w:color w:val="000000"/>
          <w:sz w:val="24"/>
          <w:szCs w:val="24"/>
        </w:rPr>
      </w:pPr>
      <w:r w:rsidRPr="008970EC">
        <w:rPr>
          <w:rFonts w:ascii="Tahoma" w:hAnsi="Tahoma" w:cs="Tahoma"/>
          <w:sz w:val="24"/>
          <w:szCs w:val="24"/>
        </w:rPr>
        <w:t xml:space="preserve">Para el presente caso, dada la fecha del fallecimiento del pensionado (25 de abril de 2017), la normatividad a aplicar no es otra que la Ley 797 de 2003, que establece, a la altura del artículo 13, modificatorio del artículo 47 de la Ley 100 de 1993, en lo que interesa al proceso, lo siguiente: </w:t>
      </w:r>
      <w:r w:rsidRPr="00BE21BE">
        <w:rPr>
          <w:rFonts w:ascii="Tahoma" w:hAnsi="Tahoma" w:cs="Tahoma"/>
          <w:color w:val="000000"/>
          <w:sz w:val="24"/>
          <w:szCs w:val="24"/>
        </w:rPr>
        <w:t>“</w:t>
      </w:r>
      <w:r w:rsidRPr="00BE21BE">
        <w:rPr>
          <w:rFonts w:ascii="Tahoma" w:hAnsi="Tahoma" w:cs="Tahoma"/>
          <w:i/>
          <w:color w:val="000000"/>
          <w:szCs w:val="24"/>
        </w:rPr>
        <w:t xml:space="preserve">beneficiarios de la Pensión de sobrevivientes: </w:t>
      </w:r>
      <w:r w:rsidRPr="00BE21BE">
        <w:rPr>
          <w:rFonts w:ascii="Tahoma" w:hAnsi="Tahoma" w:cs="Tahoma"/>
          <w:i/>
          <w:szCs w:val="24"/>
        </w:rPr>
        <w:t>“</w:t>
      </w:r>
      <w:r w:rsidRPr="00BE21BE">
        <w:rPr>
          <w:rFonts w:ascii="Tahoma" w:hAnsi="Tahoma" w:cs="Tahoma"/>
          <w:b/>
          <w:i/>
          <w:color w:val="000000"/>
          <w:szCs w:val="24"/>
        </w:rPr>
        <w:t>a)</w:t>
      </w:r>
      <w:r w:rsidRPr="00BE21BE">
        <w:rPr>
          <w:rFonts w:ascii="Tahoma" w:hAnsi="Tahoma" w:cs="Tahoma"/>
          <w:i/>
          <w:color w:val="000000"/>
          <w:szCs w:val="24"/>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BE21BE">
        <w:rPr>
          <w:rFonts w:ascii="Tahoma" w:hAnsi="Tahoma" w:cs="Tahoma"/>
          <w:bCs/>
          <w:i/>
          <w:color w:val="000000"/>
          <w:szCs w:val="24"/>
        </w:rPr>
        <w:t>la compañera o compañero permanente supérstite, deberá acreditar que estuvo haciendo vida marital con el causante hasta su muerte y haya convivido con el fallecido no menos de cinco (5) años continuos con anterioridad a su muerte</w:t>
      </w:r>
      <w:r w:rsidR="00BE21BE" w:rsidRPr="00BE21BE">
        <w:rPr>
          <w:rFonts w:ascii="Tahoma" w:hAnsi="Tahoma" w:cs="Tahoma"/>
          <w:bCs/>
          <w:i/>
          <w:color w:val="000000"/>
          <w:sz w:val="24"/>
          <w:szCs w:val="24"/>
        </w:rPr>
        <w:t>”</w:t>
      </w:r>
      <w:r w:rsidRPr="008970EC">
        <w:rPr>
          <w:rFonts w:ascii="Tahoma" w:hAnsi="Tahoma" w:cs="Tahoma"/>
          <w:i/>
          <w:color w:val="000000"/>
          <w:sz w:val="24"/>
          <w:szCs w:val="24"/>
        </w:rPr>
        <w:t>. (Subrayado fuera del texto).</w:t>
      </w:r>
    </w:p>
    <w:p w:rsidR="00360298" w:rsidRPr="008970EC" w:rsidRDefault="00360298" w:rsidP="000528E1">
      <w:pPr>
        <w:spacing w:line="300" w:lineRule="auto"/>
        <w:ind w:firstLine="708"/>
        <w:rPr>
          <w:rFonts w:ascii="Tahoma" w:hAnsi="Tahoma" w:cs="Tahoma"/>
          <w:sz w:val="24"/>
          <w:szCs w:val="24"/>
          <w:lang w:val="es-CO"/>
        </w:rPr>
      </w:pPr>
    </w:p>
    <w:p w:rsidR="00360298" w:rsidRPr="008970EC" w:rsidRDefault="00360298" w:rsidP="000528E1">
      <w:pPr>
        <w:spacing w:line="300" w:lineRule="auto"/>
        <w:ind w:firstLine="708"/>
        <w:rPr>
          <w:rFonts w:ascii="Tahoma" w:hAnsi="Tahoma" w:cs="Tahoma"/>
          <w:sz w:val="24"/>
          <w:szCs w:val="24"/>
        </w:rPr>
      </w:pPr>
      <w:r w:rsidRPr="008970EC">
        <w:rPr>
          <w:rFonts w:ascii="Tahoma" w:hAnsi="Tahoma" w:cs="Tahoma"/>
          <w:sz w:val="24"/>
          <w:szCs w:val="24"/>
          <w:lang w:val="es-CO"/>
        </w:rPr>
        <w:lastRenderedPageBreak/>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8970EC">
        <w:rPr>
          <w:rFonts w:ascii="Tahoma" w:hAnsi="Tahoma" w:cs="Tahoma"/>
          <w:sz w:val="24"/>
          <w:szCs w:val="24"/>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rsidR="00692C42" w:rsidRPr="008970EC" w:rsidRDefault="00692C42" w:rsidP="000528E1">
      <w:pPr>
        <w:spacing w:line="300" w:lineRule="auto"/>
        <w:ind w:firstLine="0"/>
        <w:rPr>
          <w:rFonts w:ascii="Tahoma" w:hAnsi="Tahoma" w:cs="Tahoma"/>
          <w:b/>
          <w:sz w:val="24"/>
          <w:szCs w:val="24"/>
          <w:lang w:val="es-CO"/>
        </w:rPr>
      </w:pPr>
    </w:p>
    <w:p w:rsidR="00FE77A7" w:rsidRPr="008970EC" w:rsidRDefault="00FE77A7" w:rsidP="000528E1">
      <w:pPr>
        <w:spacing w:line="300" w:lineRule="auto"/>
        <w:ind w:firstLine="0"/>
        <w:jc w:val="center"/>
        <w:rPr>
          <w:rFonts w:ascii="Tahoma" w:hAnsi="Tahoma" w:cs="Tahoma"/>
          <w:b/>
          <w:sz w:val="24"/>
          <w:szCs w:val="24"/>
          <w:lang w:val="es-CO"/>
        </w:rPr>
      </w:pPr>
      <w:r w:rsidRPr="008970EC">
        <w:rPr>
          <w:rFonts w:ascii="Tahoma" w:hAnsi="Tahoma" w:cs="Tahoma"/>
          <w:b/>
          <w:sz w:val="24"/>
          <w:szCs w:val="24"/>
          <w:lang w:val="es-CO"/>
        </w:rPr>
        <w:t>4.2. CARÁCTER CONDICIONAL DE LAS COSTAS PROCESALES</w:t>
      </w:r>
    </w:p>
    <w:p w:rsidR="00FE77A7" w:rsidRPr="008970EC" w:rsidRDefault="00FE77A7" w:rsidP="000528E1">
      <w:pPr>
        <w:spacing w:line="300" w:lineRule="auto"/>
        <w:ind w:firstLine="0"/>
        <w:jc w:val="center"/>
        <w:rPr>
          <w:rFonts w:ascii="Tahoma" w:hAnsi="Tahoma" w:cs="Tahoma"/>
          <w:b/>
          <w:sz w:val="24"/>
          <w:szCs w:val="24"/>
          <w:lang w:val="es-CO"/>
        </w:rPr>
      </w:pPr>
    </w:p>
    <w:p w:rsidR="00FE77A7" w:rsidRPr="008970EC" w:rsidRDefault="00FE77A7" w:rsidP="000528E1">
      <w:pPr>
        <w:spacing w:line="300" w:lineRule="auto"/>
        <w:ind w:firstLine="708"/>
        <w:rPr>
          <w:rFonts w:ascii="Tahoma" w:hAnsi="Tahoma" w:cs="Tahoma"/>
          <w:sz w:val="24"/>
          <w:szCs w:val="24"/>
          <w:lang w:val="es-CO"/>
        </w:rPr>
      </w:pPr>
      <w:r w:rsidRPr="008970EC">
        <w:rPr>
          <w:rFonts w:ascii="Tahoma" w:hAnsi="Tahoma" w:cs="Tahoma"/>
          <w:sz w:val="24"/>
          <w:szCs w:val="24"/>
          <w:lang w:val="es-CO"/>
        </w:rPr>
        <w:t>Las costas procesales constituyen el conjunto de gastos en que incurren las partes extremas de una relación procesal para obtener la declaración judicial de un derecho, esto es, los costos que aquellas deben sufragar en el curso de un proceso judicial, y que se conforman por las expensas y las agencias en derecho, según lo previsto en el artículo 361 del C.G.P. Siguiendo esa línea, conviene precisar que por expensas se reconocen las erogaciones a que una parte se ve avocada en aras de adelantar determinada gestión judicial, como son, entre otras, el valor de las notificaciones, los honorarios de los auxiliares de la justicia, los impuestos de timbre, el valor de las copias, registros, pólizas, etc.; mientras que las</w:t>
      </w:r>
      <w:r w:rsidRPr="008970EC">
        <w:rPr>
          <w:rFonts w:ascii="Tahoma" w:hAnsi="Tahoma" w:cs="Tahoma"/>
          <w:iCs/>
          <w:sz w:val="24"/>
          <w:szCs w:val="24"/>
        </w:rPr>
        <w:t xml:space="preserve"> agencias en derecho corresponden a los gastos por concepto de apoderamiento dentro del proceso, que el juez reconoce a favor de la parte vencedora y a cargo de la parte vencida, atendiendo los criterios sentados en el numeral 1º del artículo 365 del C.G.P. y que no necesariamente deben corresponder a los honorarios pagados por dicha parte a su abogado</w:t>
      </w:r>
      <w:r w:rsidRPr="008970EC">
        <w:rPr>
          <w:rStyle w:val="Refdenotaalpie"/>
          <w:rFonts w:ascii="Tahoma" w:hAnsi="Tahoma" w:cs="Tahoma"/>
          <w:iCs/>
          <w:sz w:val="24"/>
          <w:szCs w:val="24"/>
        </w:rPr>
        <w:footnoteReference w:id="1"/>
      </w:r>
      <w:r w:rsidRPr="008970EC">
        <w:rPr>
          <w:rFonts w:ascii="Tahoma" w:hAnsi="Tahoma" w:cs="Tahoma"/>
          <w:iCs/>
          <w:sz w:val="24"/>
          <w:szCs w:val="24"/>
        </w:rPr>
        <w:t>.</w:t>
      </w:r>
    </w:p>
    <w:p w:rsidR="00FE77A7" w:rsidRPr="008970EC" w:rsidRDefault="00FE77A7" w:rsidP="000528E1">
      <w:pPr>
        <w:autoSpaceDE w:val="0"/>
        <w:autoSpaceDN w:val="0"/>
        <w:adjustRightInd w:val="0"/>
        <w:spacing w:line="300" w:lineRule="auto"/>
        <w:ind w:firstLine="0"/>
        <w:rPr>
          <w:rFonts w:ascii="Tahoma" w:hAnsi="Tahoma" w:cs="Tahoma"/>
          <w:iCs/>
          <w:sz w:val="24"/>
          <w:szCs w:val="24"/>
        </w:rPr>
      </w:pPr>
    </w:p>
    <w:p w:rsidR="00FE77A7" w:rsidRPr="008970EC" w:rsidRDefault="00F30BB4" w:rsidP="000528E1">
      <w:pPr>
        <w:shd w:val="clear" w:color="auto" w:fill="FFFFFF"/>
        <w:spacing w:line="300" w:lineRule="auto"/>
        <w:ind w:right="51" w:firstLine="0"/>
        <w:textAlignment w:val="baseline"/>
        <w:rPr>
          <w:rFonts w:ascii="Tahoma" w:eastAsia="Times New Roman" w:hAnsi="Tahoma" w:cs="Tahoma"/>
          <w:sz w:val="24"/>
          <w:szCs w:val="24"/>
          <w:lang w:eastAsia="es-ES"/>
        </w:rPr>
      </w:pPr>
      <w:r w:rsidRPr="008970EC">
        <w:rPr>
          <w:rFonts w:ascii="Tahoma" w:eastAsia="Times New Roman" w:hAnsi="Tahoma" w:cs="Tahoma"/>
          <w:color w:val="2D2D2D"/>
          <w:sz w:val="24"/>
          <w:szCs w:val="24"/>
          <w:lang w:eastAsia="es-ES"/>
        </w:rPr>
        <w:tab/>
      </w:r>
      <w:r w:rsidRPr="008970EC">
        <w:rPr>
          <w:rFonts w:ascii="Tahoma" w:eastAsia="Times New Roman" w:hAnsi="Tahoma" w:cs="Tahoma"/>
          <w:sz w:val="24"/>
          <w:szCs w:val="24"/>
          <w:lang w:eastAsia="es-ES"/>
        </w:rPr>
        <w:t xml:space="preserve">Sin embargo, a pesar de que por regla general quien </w:t>
      </w:r>
      <w:r w:rsidR="00FE77A7" w:rsidRPr="008970EC">
        <w:rPr>
          <w:rFonts w:ascii="Tahoma" w:eastAsia="Times New Roman" w:hAnsi="Tahoma" w:cs="Tahoma"/>
          <w:sz w:val="24"/>
          <w:szCs w:val="24"/>
          <w:bdr w:val="none" w:sz="0" w:space="0" w:color="auto" w:frame="1"/>
          <w:lang w:val="es-CO" w:eastAsia="es-ES"/>
        </w:rPr>
        <w:t xml:space="preserve">pierde el </w:t>
      </w:r>
      <w:r w:rsidRPr="008970EC">
        <w:rPr>
          <w:rFonts w:ascii="Tahoma" w:eastAsia="Times New Roman" w:hAnsi="Tahoma" w:cs="Tahoma"/>
          <w:sz w:val="24"/>
          <w:szCs w:val="24"/>
          <w:bdr w:val="none" w:sz="0" w:space="0" w:color="auto" w:frame="1"/>
          <w:lang w:val="es-CO" w:eastAsia="es-ES"/>
        </w:rPr>
        <w:t xml:space="preserve">proceso </w:t>
      </w:r>
      <w:r w:rsidR="00FE77A7" w:rsidRPr="008970EC">
        <w:rPr>
          <w:rFonts w:ascii="Tahoma" w:eastAsia="Times New Roman" w:hAnsi="Tahoma" w:cs="Tahoma"/>
          <w:sz w:val="24"/>
          <w:szCs w:val="24"/>
          <w:bdr w:val="none" w:sz="0" w:space="0" w:color="auto" w:frame="1"/>
          <w:lang w:val="es-CO" w:eastAsia="es-ES"/>
        </w:rPr>
        <w:t>debe ser condenado en costas</w:t>
      </w:r>
      <w:r w:rsidRPr="008970EC">
        <w:rPr>
          <w:rFonts w:ascii="Tahoma" w:eastAsia="Times New Roman" w:hAnsi="Tahoma" w:cs="Tahoma"/>
          <w:sz w:val="24"/>
          <w:szCs w:val="24"/>
          <w:bdr w:val="none" w:sz="0" w:space="0" w:color="auto" w:frame="1"/>
          <w:lang w:val="es-CO" w:eastAsia="es-ES"/>
        </w:rPr>
        <w:t>, en materia de pensión de sobrevivientes existe una disposición legal</w:t>
      </w:r>
      <w:r w:rsidR="0076496E" w:rsidRPr="008970EC">
        <w:rPr>
          <w:rFonts w:ascii="Tahoma" w:eastAsia="Times New Roman" w:hAnsi="Tahoma" w:cs="Tahoma"/>
          <w:sz w:val="24"/>
          <w:szCs w:val="24"/>
          <w:bdr w:val="none" w:sz="0" w:space="0" w:color="auto" w:frame="1"/>
          <w:lang w:val="es-CO" w:eastAsia="es-ES"/>
        </w:rPr>
        <w:t>, el artículo 34 del Acuerdo 049 de 1990</w:t>
      </w:r>
      <w:r w:rsidR="0076496E" w:rsidRPr="008970EC">
        <w:rPr>
          <w:rStyle w:val="Refdenotaalpie"/>
          <w:rFonts w:ascii="Tahoma" w:eastAsia="Times New Roman" w:hAnsi="Tahoma" w:cs="Tahoma"/>
          <w:sz w:val="24"/>
          <w:szCs w:val="24"/>
          <w:bdr w:val="none" w:sz="0" w:space="0" w:color="auto" w:frame="1"/>
          <w:lang w:val="es-CO" w:eastAsia="es-ES"/>
        </w:rPr>
        <w:footnoteReference w:id="2"/>
      </w:r>
      <w:r w:rsidR="0076496E" w:rsidRPr="008970EC">
        <w:rPr>
          <w:rFonts w:ascii="Tahoma" w:eastAsia="Times New Roman" w:hAnsi="Tahoma" w:cs="Tahoma"/>
          <w:sz w:val="24"/>
          <w:szCs w:val="24"/>
          <w:bdr w:val="none" w:sz="0" w:space="0" w:color="auto" w:frame="1"/>
          <w:lang w:val="es-CO" w:eastAsia="es-ES"/>
        </w:rPr>
        <w:t>,</w:t>
      </w:r>
      <w:r w:rsidRPr="008970EC">
        <w:rPr>
          <w:rFonts w:ascii="Tahoma" w:eastAsia="Times New Roman" w:hAnsi="Tahoma" w:cs="Tahoma"/>
          <w:sz w:val="24"/>
          <w:szCs w:val="24"/>
          <w:bdr w:val="none" w:sz="0" w:space="0" w:color="auto" w:frame="1"/>
          <w:lang w:val="es-CO" w:eastAsia="es-ES"/>
        </w:rPr>
        <w:t xml:space="preserve"> que obliga a los Fondos de Pensiones a suspender el reconocimiento de la pensión de sobrevivientes mientras la justicia ordinaria laboral dirime el conflicto entre los diferentes beneficiarios que se presentan a reclamar la respectiva pensión, lo que quiere decir que la iniciación del proceso no se debe a la tozudez del Fondo sino a una exigencia legal y por eso la resolución final del proceso no puede converger en una condena en costas en contra de la entidad</w:t>
      </w:r>
      <w:r w:rsidR="0076496E" w:rsidRPr="008970EC">
        <w:rPr>
          <w:rFonts w:ascii="Tahoma" w:eastAsia="Times New Roman" w:hAnsi="Tahoma" w:cs="Tahoma"/>
          <w:sz w:val="24"/>
          <w:szCs w:val="24"/>
          <w:bdr w:val="none" w:sz="0" w:space="0" w:color="auto" w:frame="1"/>
          <w:lang w:val="es-CO" w:eastAsia="es-ES"/>
        </w:rPr>
        <w:t xml:space="preserve"> llamada a juicio</w:t>
      </w:r>
      <w:r w:rsidRPr="008970EC">
        <w:rPr>
          <w:rFonts w:ascii="Tahoma" w:eastAsia="Times New Roman" w:hAnsi="Tahoma" w:cs="Tahoma"/>
          <w:sz w:val="24"/>
          <w:szCs w:val="24"/>
          <w:bdr w:val="none" w:sz="0" w:space="0" w:color="auto" w:frame="1"/>
          <w:lang w:val="es-CO" w:eastAsia="es-ES"/>
        </w:rPr>
        <w:t xml:space="preserve">. </w:t>
      </w:r>
    </w:p>
    <w:p w:rsidR="00360298" w:rsidRPr="008970EC" w:rsidRDefault="00360298" w:rsidP="000528E1">
      <w:pPr>
        <w:spacing w:line="300" w:lineRule="auto"/>
        <w:ind w:firstLine="0"/>
        <w:rPr>
          <w:rFonts w:ascii="Tahoma" w:hAnsi="Tahoma" w:cs="Tahoma"/>
          <w:b/>
          <w:sz w:val="24"/>
          <w:szCs w:val="24"/>
          <w:lang w:val="es-CO"/>
        </w:rPr>
      </w:pPr>
    </w:p>
    <w:p w:rsidR="00360298" w:rsidRPr="008970EC" w:rsidRDefault="008F1B7F" w:rsidP="000528E1">
      <w:pPr>
        <w:spacing w:line="300" w:lineRule="auto"/>
        <w:ind w:firstLine="0"/>
        <w:jc w:val="center"/>
        <w:rPr>
          <w:rFonts w:ascii="Tahoma" w:hAnsi="Tahoma" w:cs="Tahoma"/>
          <w:b/>
          <w:sz w:val="24"/>
          <w:szCs w:val="24"/>
          <w:lang w:val="es-CO"/>
        </w:rPr>
      </w:pPr>
      <w:r w:rsidRPr="008970EC">
        <w:rPr>
          <w:rFonts w:ascii="Tahoma" w:hAnsi="Tahoma" w:cs="Tahoma"/>
          <w:b/>
          <w:sz w:val="24"/>
          <w:szCs w:val="24"/>
          <w:lang w:val="es-CO"/>
        </w:rPr>
        <w:lastRenderedPageBreak/>
        <w:t>4.3.</w:t>
      </w:r>
      <w:r w:rsidR="00360298" w:rsidRPr="008970EC">
        <w:rPr>
          <w:rFonts w:ascii="Tahoma" w:hAnsi="Tahoma" w:cs="Tahoma"/>
          <w:b/>
          <w:sz w:val="24"/>
          <w:szCs w:val="24"/>
          <w:lang w:val="es-CO"/>
        </w:rPr>
        <w:t xml:space="preserve"> - CASO CONCRETO</w:t>
      </w:r>
    </w:p>
    <w:p w:rsidR="008F1B7F" w:rsidRPr="008970EC" w:rsidRDefault="008F1B7F" w:rsidP="000528E1">
      <w:pPr>
        <w:autoSpaceDE w:val="0"/>
        <w:autoSpaceDN w:val="0"/>
        <w:adjustRightInd w:val="0"/>
        <w:spacing w:line="300" w:lineRule="auto"/>
        <w:ind w:firstLine="0"/>
        <w:rPr>
          <w:rFonts w:ascii="Tahoma" w:hAnsi="Tahoma" w:cs="Tahoma"/>
          <w:iCs/>
          <w:sz w:val="24"/>
          <w:szCs w:val="24"/>
        </w:rPr>
      </w:pPr>
    </w:p>
    <w:p w:rsidR="007925E8" w:rsidRPr="008970EC" w:rsidRDefault="008F1B7F" w:rsidP="000528E1">
      <w:pPr>
        <w:autoSpaceDE w:val="0"/>
        <w:autoSpaceDN w:val="0"/>
        <w:adjustRightInd w:val="0"/>
        <w:spacing w:line="300" w:lineRule="auto"/>
        <w:ind w:firstLine="0"/>
        <w:rPr>
          <w:rFonts w:ascii="Tahoma" w:hAnsi="Tahoma" w:cs="Tahoma"/>
          <w:iCs/>
          <w:sz w:val="24"/>
          <w:szCs w:val="24"/>
        </w:rPr>
      </w:pPr>
      <w:r w:rsidRPr="008970EC">
        <w:rPr>
          <w:rFonts w:ascii="Tahoma" w:hAnsi="Tahoma" w:cs="Tahoma"/>
          <w:iCs/>
          <w:sz w:val="24"/>
          <w:szCs w:val="24"/>
        </w:rPr>
        <w:tab/>
        <w:t xml:space="preserve">En lo que atañe al grado jurisdiccional de consulta, se observa que la demandante presentó pruebas sólidas y contundentes para acreditar que </w:t>
      </w:r>
      <w:r w:rsidR="007925E8" w:rsidRPr="008970EC">
        <w:rPr>
          <w:rFonts w:ascii="Tahoma" w:hAnsi="Tahoma" w:cs="Tahoma"/>
          <w:iCs/>
          <w:sz w:val="24"/>
          <w:szCs w:val="24"/>
        </w:rPr>
        <w:t>a la fecha de la muerte del causante llevaba más de cinco (5) años conviviendo</w:t>
      </w:r>
      <w:r w:rsidR="00547A49" w:rsidRPr="008970EC">
        <w:rPr>
          <w:rFonts w:ascii="Tahoma" w:hAnsi="Tahoma" w:cs="Tahoma"/>
          <w:iCs/>
          <w:sz w:val="24"/>
          <w:szCs w:val="24"/>
        </w:rPr>
        <w:t xml:space="preserve"> con este</w:t>
      </w:r>
      <w:r w:rsidR="007925E8" w:rsidRPr="008970EC">
        <w:rPr>
          <w:rFonts w:ascii="Tahoma" w:hAnsi="Tahoma" w:cs="Tahoma"/>
          <w:iCs/>
          <w:sz w:val="24"/>
          <w:szCs w:val="24"/>
        </w:rPr>
        <w:t xml:space="preserve"> bajo el mismo techo. </w:t>
      </w:r>
    </w:p>
    <w:p w:rsidR="007925E8" w:rsidRPr="008970EC" w:rsidRDefault="007925E8" w:rsidP="000528E1">
      <w:pPr>
        <w:autoSpaceDE w:val="0"/>
        <w:autoSpaceDN w:val="0"/>
        <w:adjustRightInd w:val="0"/>
        <w:spacing w:line="300" w:lineRule="auto"/>
        <w:ind w:firstLine="0"/>
        <w:rPr>
          <w:rFonts w:ascii="Tahoma" w:hAnsi="Tahoma" w:cs="Tahoma"/>
          <w:iCs/>
          <w:sz w:val="24"/>
          <w:szCs w:val="24"/>
        </w:rPr>
      </w:pPr>
    </w:p>
    <w:p w:rsidR="005E3BB6" w:rsidRPr="008970EC" w:rsidRDefault="007925E8" w:rsidP="000528E1">
      <w:pPr>
        <w:autoSpaceDE w:val="0"/>
        <w:autoSpaceDN w:val="0"/>
        <w:adjustRightInd w:val="0"/>
        <w:spacing w:line="300" w:lineRule="auto"/>
        <w:ind w:firstLine="0"/>
        <w:rPr>
          <w:rFonts w:ascii="Tahoma" w:hAnsi="Tahoma" w:cs="Tahoma"/>
          <w:iCs/>
          <w:sz w:val="24"/>
          <w:szCs w:val="24"/>
        </w:rPr>
      </w:pPr>
      <w:r w:rsidRPr="008970EC">
        <w:rPr>
          <w:rFonts w:ascii="Tahoma" w:hAnsi="Tahoma" w:cs="Tahoma"/>
          <w:iCs/>
          <w:sz w:val="24"/>
          <w:szCs w:val="24"/>
        </w:rPr>
        <w:tab/>
      </w:r>
      <w:r w:rsidR="00692C42" w:rsidRPr="008970EC">
        <w:rPr>
          <w:rFonts w:ascii="Tahoma" w:hAnsi="Tahoma" w:cs="Tahoma"/>
          <w:iCs/>
          <w:sz w:val="24"/>
          <w:szCs w:val="24"/>
        </w:rPr>
        <w:t>En efecto, s</w:t>
      </w:r>
      <w:r w:rsidRPr="008970EC">
        <w:rPr>
          <w:rFonts w:ascii="Tahoma" w:hAnsi="Tahoma" w:cs="Tahoma"/>
          <w:iCs/>
          <w:sz w:val="24"/>
          <w:szCs w:val="24"/>
        </w:rPr>
        <w:t>obre la fecha del hito inicial de la relación</w:t>
      </w:r>
      <w:r w:rsidR="005E3BB6" w:rsidRPr="008970EC">
        <w:rPr>
          <w:rFonts w:ascii="Tahoma" w:hAnsi="Tahoma" w:cs="Tahoma"/>
          <w:iCs/>
          <w:sz w:val="24"/>
          <w:szCs w:val="24"/>
        </w:rPr>
        <w:t>,</w:t>
      </w:r>
      <w:r w:rsidRPr="008970EC">
        <w:rPr>
          <w:rFonts w:ascii="Tahoma" w:hAnsi="Tahoma" w:cs="Tahoma"/>
          <w:iCs/>
          <w:sz w:val="24"/>
          <w:szCs w:val="24"/>
        </w:rPr>
        <w:t xml:space="preserve"> dijo la señora BLANCA NUBIA ÁLVAREZ</w:t>
      </w:r>
      <w:r w:rsidR="005E3BB6" w:rsidRPr="008970EC">
        <w:rPr>
          <w:rFonts w:ascii="Tahoma" w:hAnsi="Tahoma" w:cs="Tahoma"/>
          <w:iCs/>
          <w:sz w:val="24"/>
          <w:szCs w:val="24"/>
        </w:rPr>
        <w:t>,</w:t>
      </w:r>
      <w:r w:rsidRPr="008970EC">
        <w:rPr>
          <w:rFonts w:ascii="Tahoma" w:hAnsi="Tahoma" w:cs="Tahoma"/>
          <w:iCs/>
          <w:sz w:val="24"/>
          <w:szCs w:val="24"/>
        </w:rPr>
        <w:t xml:space="preserve"> que en ese entonces su sobrina vivía y trabajaba con ella en una panadería de su propiedad ubicada en el municipio de Dosquebradas</w:t>
      </w:r>
      <w:r w:rsidR="0076496E" w:rsidRPr="008970EC">
        <w:rPr>
          <w:rFonts w:ascii="Tahoma" w:hAnsi="Tahoma" w:cs="Tahoma"/>
          <w:iCs/>
          <w:sz w:val="24"/>
          <w:szCs w:val="24"/>
        </w:rPr>
        <w:t xml:space="preserve"> (Risaralda)</w:t>
      </w:r>
      <w:r w:rsidRPr="008970EC">
        <w:rPr>
          <w:rFonts w:ascii="Tahoma" w:hAnsi="Tahoma" w:cs="Tahoma"/>
          <w:iCs/>
          <w:sz w:val="24"/>
          <w:szCs w:val="24"/>
        </w:rPr>
        <w:t xml:space="preserve">, que allí fue donde se conoció con NEÓN NIETO, quien era mulero, y </w:t>
      </w:r>
      <w:r w:rsidR="005E3BB6" w:rsidRPr="008970EC">
        <w:rPr>
          <w:rFonts w:ascii="Tahoma" w:hAnsi="Tahoma" w:cs="Tahoma"/>
          <w:iCs/>
          <w:sz w:val="24"/>
          <w:szCs w:val="24"/>
        </w:rPr>
        <w:t xml:space="preserve">desde 1999 </w:t>
      </w:r>
      <w:r w:rsidRPr="008970EC">
        <w:rPr>
          <w:rFonts w:ascii="Tahoma" w:hAnsi="Tahoma" w:cs="Tahoma"/>
          <w:iCs/>
          <w:sz w:val="24"/>
          <w:szCs w:val="24"/>
        </w:rPr>
        <w:t xml:space="preserve">empezaron una relación de noviazgo a la que ella se opuso </w:t>
      </w:r>
      <w:r w:rsidR="005E3BB6" w:rsidRPr="008970EC">
        <w:rPr>
          <w:rFonts w:ascii="Tahoma" w:hAnsi="Tahoma" w:cs="Tahoma"/>
          <w:iCs/>
          <w:sz w:val="24"/>
          <w:szCs w:val="24"/>
        </w:rPr>
        <w:t xml:space="preserve">al principio </w:t>
      </w:r>
      <w:r w:rsidRPr="008970EC">
        <w:rPr>
          <w:rFonts w:ascii="Tahoma" w:hAnsi="Tahoma" w:cs="Tahoma"/>
          <w:iCs/>
          <w:sz w:val="24"/>
          <w:szCs w:val="24"/>
        </w:rPr>
        <w:t>porque NEÓN era un hombre mayor y</w:t>
      </w:r>
      <w:r w:rsidR="005E3BB6" w:rsidRPr="008970EC">
        <w:rPr>
          <w:rFonts w:ascii="Tahoma" w:hAnsi="Tahoma" w:cs="Tahoma"/>
          <w:iCs/>
          <w:sz w:val="24"/>
          <w:szCs w:val="24"/>
        </w:rPr>
        <w:t xml:space="preserve"> ya tenía tres</w:t>
      </w:r>
      <w:r w:rsidR="00432047" w:rsidRPr="008970EC">
        <w:rPr>
          <w:rFonts w:ascii="Tahoma" w:hAnsi="Tahoma" w:cs="Tahoma"/>
          <w:iCs/>
          <w:sz w:val="24"/>
          <w:szCs w:val="24"/>
        </w:rPr>
        <w:t xml:space="preserve"> hijos y su sobrina apenas llegaba a los</w:t>
      </w:r>
      <w:r w:rsidR="005E3BB6" w:rsidRPr="008970EC">
        <w:rPr>
          <w:rFonts w:ascii="Tahoma" w:hAnsi="Tahoma" w:cs="Tahoma"/>
          <w:iCs/>
          <w:sz w:val="24"/>
          <w:szCs w:val="24"/>
        </w:rPr>
        <w:t xml:space="preserve"> 20 años</w:t>
      </w:r>
      <w:r w:rsidR="00432047" w:rsidRPr="008970EC">
        <w:rPr>
          <w:rFonts w:ascii="Tahoma" w:hAnsi="Tahoma" w:cs="Tahoma"/>
          <w:iCs/>
          <w:sz w:val="24"/>
          <w:szCs w:val="24"/>
        </w:rPr>
        <w:t xml:space="preserve"> de edad</w:t>
      </w:r>
      <w:r w:rsidR="005E3BB6" w:rsidRPr="008970EC">
        <w:rPr>
          <w:rFonts w:ascii="Tahoma" w:hAnsi="Tahoma" w:cs="Tahoma"/>
          <w:iCs/>
          <w:sz w:val="24"/>
          <w:szCs w:val="24"/>
        </w:rPr>
        <w:t>.</w:t>
      </w:r>
    </w:p>
    <w:p w:rsidR="005E3BB6" w:rsidRPr="008970EC" w:rsidRDefault="005E3BB6" w:rsidP="000528E1">
      <w:pPr>
        <w:autoSpaceDE w:val="0"/>
        <w:autoSpaceDN w:val="0"/>
        <w:adjustRightInd w:val="0"/>
        <w:spacing w:line="300" w:lineRule="auto"/>
        <w:ind w:firstLine="0"/>
        <w:rPr>
          <w:rFonts w:ascii="Tahoma" w:hAnsi="Tahoma" w:cs="Tahoma"/>
          <w:iCs/>
          <w:sz w:val="24"/>
          <w:szCs w:val="24"/>
        </w:rPr>
      </w:pPr>
    </w:p>
    <w:p w:rsidR="005E3BB6" w:rsidRDefault="005E3BB6" w:rsidP="000528E1">
      <w:pPr>
        <w:autoSpaceDE w:val="0"/>
        <w:autoSpaceDN w:val="0"/>
        <w:adjustRightInd w:val="0"/>
        <w:spacing w:line="300" w:lineRule="auto"/>
        <w:ind w:firstLine="708"/>
        <w:rPr>
          <w:rFonts w:ascii="Tahoma" w:hAnsi="Tahoma" w:cs="Tahoma"/>
          <w:iCs/>
          <w:sz w:val="24"/>
          <w:szCs w:val="24"/>
        </w:rPr>
      </w:pPr>
      <w:r w:rsidRPr="008970EC">
        <w:rPr>
          <w:rFonts w:ascii="Tahoma" w:hAnsi="Tahoma" w:cs="Tahoma"/>
          <w:iCs/>
          <w:sz w:val="24"/>
          <w:szCs w:val="24"/>
        </w:rPr>
        <w:t>Indicó que la demandante</w:t>
      </w:r>
      <w:r w:rsidR="007925E8" w:rsidRPr="008970EC">
        <w:rPr>
          <w:rFonts w:ascii="Tahoma" w:hAnsi="Tahoma" w:cs="Tahoma"/>
          <w:iCs/>
          <w:sz w:val="24"/>
          <w:szCs w:val="24"/>
        </w:rPr>
        <w:t xml:space="preserve"> es como una hija para ella, pues llegó a vivir </w:t>
      </w:r>
      <w:r w:rsidRPr="008970EC">
        <w:rPr>
          <w:rFonts w:ascii="Tahoma" w:hAnsi="Tahoma" w:cs="Tahoma"/>
          <w:iCs/>
          <w:sz w:val="24"/>
          <w:szCs w:val="24"/>
        </w:rPr>
        <w:t>a su casa a la edad de cuatro (4) años. Igualmente recordó que cuando NEÓN era novio de MONICA, lo visitó en su casa en el barrio Aguazul de Dosquebradas y que allí pudo verificar que vivía solo en una casa de su propiedad, y según le contó, recientemente se había separado de la madre de sus tres (3) hijos, pues esta le</w:t>
      </w:r>
      <w:r w:rsidR="00224B3E" w:rsidRPr="008970EC">
        <w:rPr>
          <w:rFonts w:ascii="Tahoma" w:hAnsi="Tahoma" w:cs="Tahoma"/>
          <w:iCs/>
          <w:sz w:val="24"/>
          <w:szCs w:val="24"/>
        </w:rPr>
        <w:t xml:space="preserve"> había sido infiel con su mejor</w:t>
      </w:r>
      <w:r w:rsidR="00BE21BE">
        <w:rPr>
          <w:rFonts w:ascii="Tahoma" w:hAnsi="Tahoma" w:cs="Tahoma"/>
          <w:iCs/>
          <w:sz w:val="24"/>
          <w:szCs w:val="24"/>
        </w:rPr>
        <w:t xml:space="preserve"> amigo.</w:t>
      </w:r>
    </w:p>
    <w:p w:rsidR="00BE21BE" w:rsidRPr="008970EC" w:rsidRDefault="00BE21BE" w:rsidP="000528E1">
      <w:pPr>
        <w:autoSpaceDE w:val="0"/>
        <w:autoSpaceDN w:val="0"/>
        <w:adjustRightInd w:val="0"/>
        <w:spacing w:line="300" w:lineRule="auto"/>
        <w:ind w:firstLine="708"/>
        <w:rPr>
          <w:rFonts w:ascii="Tahoma" w:hAnsi="Tahoma" w:cs="Tahoma"/>
          <w:iCs/>
          <w:sz w:val="24"/>
          <w:szCs w:val="24"/>
        </w:rPr>
      </w:pPr>
    </w:p>
    <w:p w:rsidR="00224B3E" w:rsidRPr="008970EC" w:rsidRDefault="00224B3E" w:rsidP="000528E1">
      <w:pPr>
        <w:autoSpaceDE w:val="0"/>
        <w:autoSpaceDN w:val="0"/>
        <w:adjustRightInd w:val="0"/>
        <w:spacing w:line="300" w:lineRule="auto"/>
        <w:ind w:firstLine="708"/>
        <w:rPr>
          <w:rFonts w:ascii="Tahoma" w:hAnsi="Tahoma" w:cs="Tahoma"/>
          <w:iCs/>
          <w:sz w:val="24"/>
          <w:szCs w:val="24"/>
        </w:rPr>
      </w:pPr>
      <w:r w:rsidRPr="008970EC">
        <w:rPr>
          <w:rFonts w:ascii="Tahoma" w:hAnsi="Tahoma" w:cs="Tahoma"/>
          <w:iCs/>
          <w:sz w:val="24"/>
          <w:szCs w:val="24"/>
        </w:rPr>
        <w:t>Con esta declaración coincide plenamente LINDA VANNESA CARDONA ÁLVAREZ, prima de la demandante e hija de la anterior deponente, quien recordó que cuando MONICA se fue a vivir con NEÓN en Aguazul ella era una niña de entre 8 y 9 años y recuerda que los hijos de NEÓN también eran unos niños y muchas veces coincidieron y jugaron en la misma casa.</w:t>
      </w:r>
    </w:p>
    <w:p w:rsidR="00224B3E" w:rsidRPr="008970EC" w:rsidRDefault="00224B3E" w:rsidP="000528E1">
      <w:pPr>
        <w:autoSpaceDE w:val="0"/>
        <w:autoSpaceDN w:val="0"/>
        <w:adjustRightInd w:val="0"/>
        <w:spacing w:line="300" w:lineRule="auto"/>
        <w:ind w:firstLine="708"/>
        <w:rPr>
          <w:rFonts w:ascii="Tahoma" w:hAnsi="Tahoma" w:cs="Tahoma"/>
          <w:iCs/>
          <w:sz w:val="24"/>
          <w:szCs w:val="24"/>
        </w:rPr>
      </w:pPr>
    </w:p>
    <w:p w:rsidR="00547A49" w:rsidRPr="008970EC" w:rsidRDefault="00224B3E" w:rsidP="000528E1">
      <w:pPr>
        <w:autoSpaceDE w:val="0"/>
        <w:autoSpaceDN w:val="0"/>
        <w:adjustRightInd w:val="0"/>
        <w:spacing w:line="300" w:lineRule="auto"/>
        <w:ind w:firstLine="708"/>
        <w:rPr>
          <w:rFonts w:ascii="Tahoma" w:hAnsi="Tahoma" w:cs="Tahoma"/>
          <w:iCs/>
          <w:sz w:val="24"/>
          <w:szCs w:val="24"/>
        </w:rPr>
      </w:pPr>
      <w:r w:rsidRPr="008970EC">
        <w:rPr>
          <w:rFonts w:ascii="Tahoma" w:hAnsi="Tahoma" w:cs="Tahoma"/>
          <w:iCs/>
          <w:sz w:val="24"/>
          <w:szCs w:val="24"/>
        </w:rPr>
        <w:t>Con sustento en estos dichos, se puede concluir que MONICA y NEÓN se hicieron novios en el año 2000 y empezaron a vivir juntos a partir del 2001, pues para esa fecha la demandante tenía en</w:t>
      </w:r>
      <w:r w:rsidR="00547A49" w:rsidRPr="008970EC">
        <w:rPr>
          <w:rFonts w:ascii="Tahoma" w:hAnsi="Tahoma" w:cs="Tahoma"/>
          <w:iCs/>
          <w:sz w:val="24"/>
          <w:szCs w:val="24"/>
        </w:rPr>
        <w:t>tre 20 y 22 años y su prima, quien</w:t>
      </w:r>
      <w:r w:rsidRPr="008970EC">
        <w:rPr>
          <w:rFonts w:ascii="Tahoma" w:hAnsi="Tahoma" w:cs="Tahoma"/>
          <w:iCs/>
          <w:sz w:val="24"/>
          <w:szCs w:val="24"/>
        </w:rPr>
        <w:t xml:space="preserve"> hoy tiene 26, tenía 8 años.</w:t>
      </w:r>
      <w:r w:rsidR="00547A49" w:rsidRPr="008970EC">
        <w:rPr>
          <w:rFonts w:ascii="Tahoma" w:hAnsi="Tahoma" w:cs="Tahoma"/>
          <w:iCs/>
          <w:sz w:val="24"/>
          <w:szCs w:val="24"/>
        </w:rPr>
        <w:t xml:space="preserve"> Aparte de lo anterior, la señora BLANCA NUBIA recordó que el año en que NEÓN empezó a vivir con su sobrina coincidió con el nacimiento del hijo de la hermana de la demandante, lo que pudo recordar porque MONICA viajó en aquel entonces a la costa (puntualmente a</w:t>
      </w:r>
      <w:r w:rsidR="00432047" w:rsidRPr="008970EC">
        <w:rPr>
          <w:rFonts w:ascii="Tahoma" w:hAnsi="Tahoma" w:cs="Tahoma"/>
          <w:iCs/>
          <w:sz w:val="24"/>
          <w:szCs w:val="24"/>
        </w:rPr>
        <w:t xml:space="preserve"> la ciudad</w:t>
      </w:r>
      <w:r w:rsidR="00547A49" w:rsidRPr="008970EC">
        <w:rPr>
          <w:rFonts w:ascii="Tahoma" w:hAnsi="Tahoma" w:cs="Tahoma"/>
          <w:iCs/>
          <w:sz w:val="24"/>
          <w:szCs w:val="24"/>
        </w:rPr>
        <w:t xml:space="preserve"> </w:t>
      </w:r>
      <w:r w:rsidR="00432047" w:rsidRPr="008970EC">
        <w:rPr>
          <w:rFonts w:ascii="Tahoma" w:hAnsi="Tahoma" w:cs="Tahoma"/>
          <w:iCs/>
          <w:sz w:val="24"/>
          <w:szCs w:val="24"/>
        </w:rPr>
        <w:t xml:space="preserve">de </w:t>
      </w:r>
      <w:r w:rsidR="00547A49" w:rsidRPr="008970EC">
        <w:rPr>
          <w:rFonts w:ascii="Tahoma" w:hAnsi="Tahoma" w:cs="Tahoma"/>
          <w:iCs/>
          <w:sz w:val="24"/>
          <w:szCs w:val="24"/>
        </w:rPr>
        <w:t>Barranquilla) a cuidarle la dieta a su hermana y allí la recogió NEÓN y se devolvieron para la casa de este en Aguazul.</w:t>
      </w:r>
    </w:p>
    <w:p w:rsidR="00547A49" w:rsidRPr="008970EC" w:rsidRDefault="00547A49" w:rsidP="000528E1">
      <w:pPr>
        <w:autoSpaceDE w:val="0"/>
        <w:autoSpaceDN w:val="0"/>
        <w:adjustRightInd w:val="0"/>
        <w:spacing w:line="300" w:lineRule="auto"/>
        <w:ind w:firstLine="708"/>
        <w:rPr>
          <w:rFonts w:ascii="Tahoma" w:hAnsi="Tahoma" w:cs="Tahoma"/>
          <w:iCs/>
          <w:sz w:val="24"/>
          <w:szCs w:val="24"/>
        </w:rPr>
      </w:pPr>
    </w:p>
    <w:p w:rsidR="00546A69" w:rsidRPr="008970EC" w:rsidRDefault="00547A49" w:rsidP="000528E1">
      <w:pPr>
        <w:autoSpaceDE w:val="0"/>
        <w:autoSpaceDN w:val="0"/>
        <w:adjustRightInd w:val="0"/>
        <w:spacing w:line="300" w:lineRule="auto"/>
        <w:ind w:firstLine="708"/>
        <w:rPr>
          <w:rFonts w:ascii="Tahoma" w:hAnsi="Tahoma" w:cs="Tahoma"/>
          <w:iCs/>
          <w:color w:val="FF0000"/>
          <w:sz w:val="24"/>
          <w:szCs w:val="24"/>
        </w:rPr>
      </w:pPr>
      <w:r w:rsidRPr="008970EC">
        <w:rPr>
          <w:rFonts w:ascii="Tahoma" w:hAnsi="Tahoma" w:cs="Tahoma"/>
          <w:iCs/>
          <w:sz w:val="24"/>
          <w:szCs w:val="24"/>
        </w:rPr>
        <w:t>Cabe advertir que lo dicho por los deponentes se refuerza con las afirmaciones de MARIA ARGEMIRA</w:t>
      </w:r>
      <w:r w:rsidR="00F30BB4" w:rsidRPr="008970EC">
        <w:rPr>
          <w:rFonts w:ascii="Tahoma" w:hAnsi="Tahoma" w:cs="Tahoma"/>
          <w:iCs/>
          <w:sz w:val="24"/>
          <w:szCs w:val="24"/>
        </w:rPr>
        <w:t xml:space="preserve">, </w:t>
      </w:r>
      <w:r w:rsidR="00432047" w:rsidRPr="008970EC">
        <w:rPr>
          <w:rFonts w:ascii="Tahoma" w:hAnsi="Tahoma" w:cs="Tahoma"/>
          <w:iCs/>
          <w:sz w:val="24"/>
          <w:szCs w:val="24"/>
        </w:rPr>
        <w:t>la otra codemandada</w:t>
      </w:r>
      <w:r w:rsidR="00F30BB4" w:rsidRPr="008970EC">
        <w:rPr>
          <w:rFonts w:ascii="Tahoma" w:hAnsi="Tahoma" w:cs="Tahoma"/>
          <w:iCs/>
          <w:sz w:val="24"/>
          <w:szCs w:val="24"/>
        </w:rPr>
        <w:t>,</w:t>
      </w:r>
      <w:r w:rsidRPr="008970EC">
        <w:rPr>
          <w:rFonts w:ascii="Tahoma" w:hAnsi="Tahoma" w:cs="Tahoma"/>
          <w:iCs/>
          <w:sz w:val="24"/>
          <w:szCs w:val="24"/>
        </w:rPr>
        <w:t xml:space="preserve"> y su hijo CARLOS MARIO NIETO VARELA, también hijo del causante, toda vez que ambos coincidieron en narrar que NEÓN llegó borracho</w:t>
      </w:r>
      <w:r w:rsidR="00432047" w:rsidRPr="008970EC">
        <w:rPr>
          <w:rFonts w:ascii="Tahoma" w:hAnsi="Tahoma" w:cs="Tahoma"/>
          <w:iCs/>
          <w:sz w:val="24"/>
          <w:szCs w:val="24"/>
        </w:rPr>
        <w:t xml:space="preserve"> a la casa</w:t>
      </w:r>
      <w:r w:rsidRPr="008970EC">
        <w:rPr>
          <w:rFonts w:ascii="Tahoma" w:hAnsi="Tahoma" w:cs="Tahoma"/>
          <w:iCs/>
          <w:sz w:val="24"/>
          <w:szCs w:val="24"/>
        </w:rPr>
        <w:t xml:space="preserve"> una noche del año 2</w:t>
      </w:r>
      <w:r w:rsidR="00546A69" w:rsidRPr="008970EC">
        <w:rPr>
          <w:rFonts w:ascii="Tahoma" w:hAnsi="Tahoma" w:cs="Tahoma"/>
          <w:iCs/>
          <w:sz w:val="24"/>
          <w:szCs w:val="24"/>
        </w:rPr>
        <w:t>000 y luego de una fuerte pelea</w:t>
      </w:r>
      <w:r w:rsidR="00432047" w:rsidRPr="008970EC">
        <w:rPr>
          <w:rFonts w:ascii="Tahoma" w:hAnsi="Tahoma" w:cs="Tahoma"/>
          <w:iCs/>
          <w:sz w:val="24"/>
          <w:szCs w:val="24"/>
        </w:rPr>
        <w:t xml:space="preserve"> con todos los que allí vivían (su compañera y tres hijos)</w:t>
      </w:r>
      <w:r w:rsidR="00546A69" w:rsidRPr="008970EC">
        <w:rPr>
          <w:rFonts w:ascii="Tahoma" w:hAnsi="Tahoma" w:cs="Tahoma"/>
          <w:iCs/>
          <w:sz w:val="24"/>
          <w:szCs w:val="24"/>
        </w:rPr>
        <w:t xml:space="preserve">, se vieron obligados a </w:t>
      </w:r>
      <w:r w:rsidR="00432047" w:rsidRPr="008970EC">
        <w:rPr>
          <w:rFonts w:ascii="Tahoma" w:hAnsi="Tahoma" w:cs="Tahoma"/>
          <w:iCs/>
          <w:sz w:val="24"/>
          <w:szCs w:val="24"/>
        </w:rPr>
        <w:t>huir del inmueble</w:t>
      </w:r>
      <w:r w:rsidRPr="008970EC">
        <w:rPr>
          <w:rFonts w:ascii="Tahoma" w:hAnsi="Tahoma" w:cs="Tahoma"/>
          <w:iCs/>
          <w:sz w:val="24"/>
          <w:szCs w:val="24"/>
        </w:rPr>
        <w:t xml:space="preserve"> por las ventanas y nun</w:t>
      </w:r>
      <w:r w:rsidR="00546A69" w:rsidRPr="008970EC">
        <w:rPr>
          <w:rFonts w:ascii="Tahoma" w:hAnsi="Tahoma" w:cs="Tahoma"/>
          <w:iCs/>
          <w:sz w:val="24"/>
          <w:szCs w:val="24"/>
        </w:rPr>
        <w:t>ca más volvieron a vivir juntos, pues a partir de este momento la familia se instaló en el barrio Cuba y Neón se quedó viviendo solo en Aguazul.</w:t>
      </w:r>
      <w:r w:rsidR="00F30BB4" w:rsidRPr="008970EC">
        <w:rPr>
          <w:rFonts w:ascii="Tahoma" w:hAnsi="Tahoma" w:cs="Tahoma"/>
          <w:iCs/>
          <w:sz w:val="24"/>
          <w:szCs w:val="24"/>
        </w:rPr>
        <w:t xml:space="preserve"> Estas </w:t>
      </w:r>
      <w:r w:rsidR="00F30BB4" w:rsidRPr="008970EC">
        <w:rPr>
          <w:rFonts w:ascii="Tahoma" w:hAnsi="Tahoma" w:cs="Tahoma"/>
          <w:iCs/>
          <w:sz w:val="24"/>
          <w:szCs w:val="24"/>
        </w:rPr>
        <w:lastRenderedPageBreak/>
        <w:t>declaraciones avalan la determinación de la jueza de primer grado de negarle la calidad de compañera permanente a María Argemira Varela Arango y de condenarla a restituir las mesadas pensionales que recibió en su momento, debidamente indexadas, así como también la compulsa de copias en su contra.</w:t>
      </w:r>
    </w:p>
    <w:p w:rsidR="00546A69" w:rsidRPr="008970EC" w:rsidRDefault="00546A69" w:rsidP="000528E1">
      <w:pPr>
        <w:autoSpaceDE w:val="0"/>
        <w:autoSpaceDN w:val="0"/>
        <w:adjustRightInd w:val="0"/>
        <w:spacing w:line="300" w:lineRule="auto"/>
        <w:ind w:firstLine="708"/>
        <w:rPr>
          <w:rFonts w:ascii="Tahoma" w:hAnsi="Tahoma" w:cs="Tahoma"/>
          <w:iCs/>
          <w:sz w:val="24"/>
          <w:szCs w:val="24"/>
        </w:rPr>
      </w:pPr>
    </w:p>
    <w:p w:rsidR="00432047" w:rsidRPr="008970EC" w:rsidRDefault="00546A69" w:rsidP="000528E1">
      <w:pPr>
        <w:autoSpaceDE w:val="0"/>
        <w:autoSpaceDN w:val="0"/>
        <w:adjustRightInd w:val="0"/>
        <w:spacing w:line="300" w:lineRule="auto"/>
        <w:ind w:firstLine="708"/>
        <w:rPr>
          <w:rFonts w:ascii="Tahoma" w:hAnsi="Tahoma" w:cs="Tahoma"/>
          <w:iCs/>
          <w:sz w:val="24"/>
          <w:szCs w:val="24"/>
        </w:rPr>
      </w:pPr>
      <w:r w:rsidRPr="008970EC">
        <w:rPr>
          <w:rFonts w:ascii="Tahoma" w:hAnsi="Tahoma" w:cs="Tahoma"/>
          <w:iCs/>
          <w:sz w:val="24"/>
          <w:szCs w:val="24"/>
        </w:rPr>
        <w:t>Es por todo lo anterior que se confirmará en sede de consulta el reconocimiento de la pensión de sobrevivientes a la señora MONICA MARÍA CARMONA. Sin embargo se absolverá de las costas procesales a la UGPP, puesto que la misma ley establece</w:t>
      </w:r>
      <w:r w:rsidR="00432047" w:rsidRPr="008970EC">
        <w:rPr>
          <w:rFonts w:ascii="Tahoma" w:hAnsi="Tahoma" w:cs="Tahoma"/>
          <w:iCs/>
          <w:sz w:val="24"/>
          <w:szCs w:val="24"/>
        </w:rPr>
        <w:t>, como ya se indicó,</w:t>
      </w:r>
      <w:r w:rsidRPr="008970EC">
        <w:rPr>
          <w:rFonts w:ascii="Tahoma" w:hAnsi="Tahoma" w:cs="Tahoma"/>
          <w:iCs/>
          <w:sz w:val="24"/>
          <w:szCs w:val="24"/>
        </w:rPr>
        <w:t xml:space="preserve"> que en caso de controversia entre beneficiarios de una misma pensión, se deberá suspender el reconocimiento de la prestación hasta tanto se establezca por la justicia ordinaria cuál de los interesados reúne las cali</w:t>
      </w:r>
      <w:r w:rsidR="00432047" w:rsidRPr="008970EC">
        <w:rPr>
          <w:rFonts w:ascii="Tahoma" w:hAnsi="Tahoma" w:cs="Tahoma"/>
          <w:iCs/>
          <w:sz w:val="24"/>
          <w:szCs w:val="24"/>
        </w:rPr>
        <w:t>dades para acceder al derecho. Sin costas en esta instancia por haber prosperado el recurso.</w:t>
      </w:r>
    </w:p>
    <w:p w:rsidR="00432047" w:rsidRPr="008970EC" w:rsidRDefault="00432047" w:rsidP="000528E1">
      <w:pPr>
        <w:autoSpaceDE w:val="0"/>
        <w:autoSpaceDN w:val="0"/>
        <w:adjustRightInd w:val="0"/>
        <w:spacing w:line="300" w:lineRule="auto"/>
        <w:ind w:firstLine="708"/>
        <w:rPr>
          <w:rFonts w:ascii="Tahoma" w:hAnsi="Tahoma" w:cs="Tahoma"/>
          <w:iCs/>
          <w:sz w:val="24"/>
          <w:szCs w:val="24"/>
        </w:rPr>
      </w:pPr>
    </w:p>
    <w:p w:rsidR="00432047" w:rsidRPr="008970EC" w:rsidRDefault="00432047" w:rsidP="000528E1">
      <w:pPr>
        <w:tabs>
          <w:tab w:val="left" w:pos="748"/>
        </w:tabs>
        <w:spacing w:line="300" w:lineRule="auto"/>
        <w:rPr>
          <w:rFonts w:ascii="Tahoma" w:hAnsi="Tahoma" w:cs="Tahoma"/>
          <w:sz w:val="24"/>
          <w:szCs w:val="24"/>
        </w:rPr>
      </w:pPr>
      <w:r w:rsidRPr="008970EC">
        <w:rPr>
          <w:rFonts w:ascii="Tahoma" w:hAnsi="Tahoma" w:cs="Tahoma"/>
          <w:sz w:val="24"/>
          <w:szCs w:val="24"/>
        </w:rPr>
        <w:t xml:space="preserve">En mérito de  lo expuesto, el </w:t>
      </w:r>
      <w:r w:rsidRPr="008970EC">
        <w:rPr>
          <w:rFonts w:ascii="Tahoma" w:hAnsi="Tahoma" w:cs="Tahoma"/>
          <w:b/>
          <w:sz w:val="24"/>
          <w:szCs w:val="24"/>
        </w:rPr>
        <w:t>Tribunal Superior del Distrito Judicial de Pereira (Risaralda)</w:t>
      </w:r>
      <w:r w:rsidRPr="008970EC">
        <w:rPr>
          <w:rFonts w:ascii="Tahoma" w:hAnsi="Tahoma" w:cs="Tahoma"/>
          <w:sz w:val="24"/>
          <w:szCs w:val="24"/>
        </w:rPr>
        <w:t xml:space="preserve">, </w:t>
      </w:r>
      <w:r w:rsidRPr="008970EC">
        <w:rPr>
          <w:rFonts w:ascii="Tahoma" w:hAnsi="Tahoma" w:cs="Tahoma"/>
          <w:b/>
          <w:sz w:val="24"/>
          <w:szCs w:val="24"/>
        </w:rPr>
        <w:t>Sala Laboral No. 1</w:t>
      </w:r>
      <w:r w:rsidRPr="008970EC">
        <w:rPr>
          <w:rFonts w:ascii="Tahoma" w:hAnsi="Tahoma" w:cs="Tahoma"/>
          <w:sz w:val="24"/>
          <w:szCs w:val="24"/>
        </w:rPr>
        <w:t>, Administrando Justicia en Nombre de la República y por autoridad de la Ley,</w:t>
      </w:r>
    </w:p>
    <w:p w:rsidR="00432047" w:rsidRPr="008970EC" w:rsidRDefault="00432047" w:rsidP="000528E1">
      <w:pPr>
        <w:widowControl w:val="0"/>
        <w:autoSpaceDE w:val="0"/>
        <w:autoSpaceDN w:val="0"/>
        <w:adjustRightInd w:val="0"/>
        <w:spacing w:line="300" w:lineRule="auto"/>
        <w:jc w:val="center"/>
        <w:rPr>
          <w:rFonts w:ascii="Tahoma" w:hAnsi="Tahoma" w:cs="Tahoma"/>
          <w:b/>
          <w:sz w:val="24"/>
          <w:szCs w:val="24"/>
        </w:rPr>
      </w:pPr>
    </w:p>
    <w:p w:rsidR="00432047" w:rsidRPr="008970EC" w:rsidRDefault="00432047" w:rsidP="000528E1">
      <w:pPr>
        <w:widowControl w:val="0"/>
        <w:autoSpaceDE w:val="0"/>
        <w:autoSpaceDN w:val="0"/>
        <w:adjustRightInd w:val="0"/>
        <w:spacing w:line="300" w:lineRule="auto"/>
        <w:ind w:firstLine="0"/>
        <w:jc w:val="center"/>
        <w:rPr>
          <w:rFonts w:ascii="Tahoma" w:hAnsi="Tahoma" w:cs="Tahoma"/>
          <w:b/>
          <w:sz w:val="24"/>
          <w:szCs w:val="24"/>
        </w:rPr>
      </w:pPr>
      <w:r w:rsidRPr="008970EC">
        <w:rPr>
          <w:rFonts w:ascii="Tahoma" w:hAnsi="Tahoma" w:cs="Tahoma"/>
          <w:b/>
          <w:sz w:val="24"/>
          <w:szCs w:val="24"/>
        </w:rPr>
        <w:t>R E S U E L V E:</w:t>
      </w:r>
    </w:p>
    <w:p w:rsidR="00432047" w:rsidRPr="008970EC" w:rsidRDefault="00432047" w:rsidP="000528E1">
      <w:pPr>
        <w:widowControl w:val="0"/>
        <w:autoSpaceDE w:val="0"/>
        <w:autoSpaceDN w:val="0"/>
        <w:adjustRightInd w:val="0"/>
        <w:spacing w:line="300" w:lineRule="auto"/>
        <w:jc w:val="center"/>
        <w:rPr>
          <w:rFonts w:ascii="Tahoma" w:hAnsi="Tahoma" w:cs="Tahoma"/>
          <w:b/>
          <w:sz w:val="24"/>
          <w:szCs w:val="24"/>
        </w:rPr>
      </w:pPr>
    </w:p>
    <w:p w:rsidR="007130E5" w:rsidRPr="008970EC" w:rsidRDefault="00432047" w:rsidP="000528E1">
      <w:pPr>
        <w:spacing w:line="300" w:lineRule="auto"/>
        <w:ind w:firstLine="708"/>
        <w:rPr>
          <w:rFonts w:ascii="Tahoma" w:hAnsi="Tahoma" w:cs="Tahoma"/>
          <w:sz w:val="24"/>
          <w:szCs w:val="24"/>
        </w:rPr>
      </w:pPr>
      <w:r w:rsidRPr="008970EC">
        <w:rPr>
          <w:rFonts w:ascii="Tahoma" w:hAnsi="Tahoma" w:cs="Tahoma"/>
          <w:b/>
          <w:sz w:val="24"/>
          <w:szCs w:val="24"/>
          <w:u w:val="single"/>
        </w:rPr>
        <w:t>PRIMERO</w:t>
      </w:r>
      <w:r w:rsidRPr="008970EC">
        <w:rPr>
          <w:rFonts w:ascii="Tahoma" w:hAnsi="Tahoma" w:cs="Tahoma"/>
          <w:sz w:val="24"/>
          <w:szCs w:val="24"/>
        </w:rPr>
        <w:t xml:space="preserve">.- </w:t>
      </w:r>
      <w:r w:rsidRPr="008970EC">
        <w:rPr>
          <w:rFonts w:ascii="Tahoma" w:hAnsi="Tahoma" w:cs="Tahoma"/>
          <w:b/>
          <w:sz w:val="24"/>
          <w:szCs w:val="24"/>
        </w:rPr>
        <w:t>MODIFICAR</w:t>
      </w:r>
      <w:r w:rsidRPr="008970EC">
        <w:rPr>
          <w:rFonts w:ascii="Tahoma" w:hAnsi="Tahoma" w:cs="Tahoma"/>
          <w:sz w:val="24"/>
          <w:szCs w:val="24"/>
        </w:rPr>
        <w:t xml:space="preserve"> el numeral </w:t>
      </w:r>
      <w:r w:rsidRPr="008970EC">
        <w:rPr>
          <w:rFonts w:ascii="Tahoma" w:hAnsi="Tahoma" w:cs="Tahoma"/>
          <w:b/>
          <w:sz w:val="24"/>
          <w:szCs w:val="24"/>
        </w:rPr>
        <w:t>DÉCIMO PRIMERO</w:t>
      </w:r>
      <w:r w:rsidRPr="008970EC">
        <w:rPr>
          <w:rFonts w:ascii="Tahoma" w:hAnsi="Tahoma" w:cs="Tahoma"/>
          <w:sz w:val="24"/>
          <w:szCs w:val="24"/>
        </w:rPr>
        <w:t xml:space="preserve"> de la sentencia de primera instancia, en el sentido de absolver del pago de costas procesales</w:t>
      </w:r>
      <w:r w:rsidR="007130E5" w:rsidRPr="008970EC">
        <w:rPr>
          <w:rFonts w:ascii="Tahoma" w:hAnsi="Tahoma" w:cs="Tahoma"/>
          <w:sz w:val="24"/>
          <w:szCs w:val="24"/>
        </w:rPr>
        <w:t xml:space="preserve"> a la </w:t>
      </w:r>
      <w:r w:rsidR="007130E5" w:rsidRPr="008970EC">
        <w:rPr>
          <w:rFonts w:ascii="Tahoma" w:hAnsi="Tahoma" w:cs="Tahoma"/>
          <w:b/>
          <w:sz w:val="24"/>
          <w:szCs w:val="24"/>
          <w:lang w:val="es-CO"/>
        </w:rPr>
        <w:t>UNIDAD ADMINISTRATIVA ESPECIAL DE GESTIÓN PENSIONAL Y CONTRIBUCIONES PARAFISCALES DE LA PROTECCIÓN SOCIAL –UGPPP-</w:t>
      </w:r>
      <w:r w:rsidR="007130E5" w:rsidRPr="008970EC">
        <w:rPr>
          <w:rFonts w:ascii="Tahoma" w:hAnsi="Tahoma" w:cs="Tahoma"/>
          <w:sz w:val="24"/>
          <w:szCs w:val="24"/>
        </w:rPr>
        <w:t xml:space="preserve"> </w:t>
      </w:r>
    </w:p>
    <w:p w:rsidR="007130E5" w:rsidRPr="008970EC" w:rsidRDefault="007130E5" w:rsidP="000528E1">
      <w:pPr>
        <w:spacing w:line="300" w:lineRule="auto"/>
        <w:ind w:firstLine="708"/>
        <w:rPr>
          <w:rFonts w:ascii="Tahoma" w:hAnsi="Tahoma" w:cs="Tahoma"/>
          <w:sz w:val="24"/>
          <w:szCs w:val="24"/>
        </w:rPr>
      </w:pPr>
    </w:p>
    <w:p w:rsidR="00432047" w:rsidRDefault="007130E5" w:rsidP="000528E1">
      <w:pPr>
        <w:spacing w:line="300" w:lineRule="auto"/>
        <w:ind w:firstLine="708"/>
        <w:rPr>
          <w:rFonts w:ascii="Tahoma" w:hAnsi="Tahoma" w:cs="Tahoma"/>
          <w:sz w:val="24"/>
          <w:szCs w:val="24"/>
        </w:rPr>
      </w:pPr>
      <w:r w:rsidRPr="008970EC">
        <w:rPr>
          <w:rFonts w:ascii="Tahoma" w:hAnsi="Tahoma" w:cs="Tahoma"/>
          <w:b/>
          <w:sz w:val="24"/>
          <w:szCs w:val="24"/>
        </w:rPr>
        <w:t xml:space="preserve">SEGUNDO: </w:t>
      </w:r>
      <w:r w:rsidR="00432047" w:rsidRPr="008970EC">
        <w:rPr>
          <w:rFonts w:ascii="Tahoma" w:hAnsi="Tahoma" w:cs="Tahoma"/>
          <w:b/>
          <w:sz w:val="24"/>
          <w:szCs w:val="24"/>
        </w:rPr>
        <w:t>CONFIRMAR</w:t>
      </w:r>
      <w:r w:rsidR="00432047" w:rsidRPr="008970EC">
        <w:rPr>
          <w:rFonts w:ascii="Tahoma" w:hAnsi="Tahoma" w:cs="Tahoma"/>
          <w:sz w:val="24"/>
          <w:szCs w:val="24"/>
        </w:rPr>
        <w:t xml:space="preserve"> </w:t>
      </w:r>
      <w:r w:rsidRPr="008970EC">
        <w:rPr>
          <w:rFonts w:ascii="Tahoma" w:hAnsi="Tahoma" w:cs="Tahoma"/>
          <w:sz w:val="24"/>
          <w:szCs w:val="24"/>
        </w:rPr>
        <w:t xml:space="preserve">en todo lo demás </w:t>
      </w:r>
      <w:r w:rsidR="00432047" w:rsidRPr="008970EC">
        <w:rPr>
          <w:rFonts w:ascii="Tahoma" w:hAnsi="Tahoma" w:cs="Tahoma"/>
          <w:sz w:val="24"/>
          <w:szCs w:val="24"/>
        </w:rPr>
        <w:t>la sentencia de la referencia</w:t>
      </w:r>
      <w:r w:rsidRPr="008970EC">
        <w:rPr>
          <w:rFonts w:ascii="Tahoma" w:hAnsi="Tahoma" w:cs="Tahoma"/>
          <w:sz w:val="24"/>
          <w:szCs w:val="24"/>
        </w:rPr>
        <w:t>. Sin costas en esta instancia.</w:t>
      </w:r>
    </w:p>
    <w:p w:rsidR="008970EC" w:rsidRPr="008970EC" w:rsidRDefault="008970EC" w:rsidP="000528E1">
      <w:pPr>
        <w:spacing w:line="300" w:lineRule="auto"/>
        <w:ind w:firstLine="708"/>
        <w:rPr>
          <w:rFonts w:ascii="Tahoma" w:hAnsi="Tahoma" w:cs="Tahoma"/>
          <w:color w:val="000000"/>
          <w:sz w:val="24"/>
          <w:szCs w:val="24"/>
        </w:rPr>
      </w:pPr>
    </w:p>
    <w:p w:rsidR="00432047" w:rsidRPr="008970EC" w:rsidRDefault="00432047" w:rsidP="000528E1">
      <w:pPr>
        <w:widowControl w:val="0"/>
        <w:autoSpaceDE w:val="0"/>
        <w:autoSpaceDN w:val="0"/>
        <w:adjustRightInd w:val="0"/>
        <w:spacing w:line="300" w:lineRule="auto"/>
        <w:ind w:firstLine="708"/>
        <w:rPr>
          <w:rFonts w:ascii="Tahoma" w:hAnsi="Tahoma" w:cs="Tahoma"/>
          <w:b/>
          <w:bCs/>
          <w:sz w:val="24"/>
          <w:szCs w:val="24"/>
        </w:rPr>
      </w:pPr>
      <w:r w:rsidRPr="008970EC">
        <w:rPr>
          <w:rFonts w:ascii="Tahoma" w:hAnsi="Tahoma" w:cs="Tahoma"/>
          <w:b/>
          <w:bCs/>
          <w:sz w:val="24"/>
          <w:szCs w:val="24"/>
        </w:rPr>
        <w:t xml:space="preserve">Notificación surtida en estrados. </w:t>
      </w:r>
    </w:p>
    <w:p w:rsidR="00432047" w:rsidRPr="008970EC" w:rsidRDefault="00432047" w:rsidP="000528E1">
      <w:pPr>
        <w:spacing w:line="300" w:lineRule="auto"/>
        <w:rPr>
          <w:rFonts w:ascii="Tahoma" w:hAnsi="Tahoma" w:cs="Tahoma"/>
          <w:sz w:val="24"/>
          <w:szCs w:val="24"/>
        </w:rPr>
      </w:pPr>
      <w:r w:rsidRPr="008970EC">
        <w:rPr>
          <w:rFonts w:ascii="Tahoma" w:hAnsi="Tahoma" w:cs="Tahoma"/>
          <w:sz w:val="24"/>
          <w:szCs w:val="24"/>
        </w:rPr>
        <w:t xml:space="preserve"> </w:t>
      </w:r>
    </w:p>
    <w:p w:rsidR="008970EC" w:rsidRPr="008970EC" w:rsidRDefault="008970EC" w:rsidP="000528E1">
      <w:pPr>
        <w:spacing w:line="300" w:lineRule="auto"/>
        <w:ind w:firstLine="708"/>
        <w:rPr>
          <w:rFonts w:ascii="Tahoma" w:hAnsi="Tahoma" w:cs="Tahoma"/>
          <w:sz w:val="24"/>
          <w:szCs w:val="24"/>
        </w:rPr>
      </w:pPr>
      <w:r w:rsidRPr="008970EC">
        <w:rPr>
          <w:rFonts w:ascii="Tahoma" w:hAnsi="Tahoma" w:cs="Tahoma"/>
          <w:sz w:val="24"/>
          <w:szCs w:val="24"/>
        </w:rPr>
        <w:t>La Magistrada ponente,</w:t>
      </w:r>
    </w:p>
    <w:p w:rsidR="008970EC" w:rsidRPr="008970EC" w:rsidRDefault="008970EC" w:rsidP="000528E1">
      <w:pPr>
        <w:spacing w:line="300" w:lineRule="auto"/>
        <w:rPr>
          <w:rFonts w:ascii="Tahoma" w:hAnsi="Tahoma" w:cs="Tahoma"/>
          <w:sz w:val="24"/>
          <w:szCs w:val="24"/>
        </w:rPr>
      </w:pPr>
    </w:p>
    <w:p w:rsidR="008970EC" w:rsidRPr="008970EC" w:rsidRDefault="008970EC" w:rsidP="000528E1">
      <w:pPr>
        <w:spacing w:line="300" w:lineRule="auto"/>
        <w:ind w:firstLine="0"/>
        <w:rPr>
          <w:rFonts w:ascii="Tahoma" w:hAnsi="Tahoma" w:cs="Tahoma"/>
          <w:sz w:val="24"/>
          <w:szCs w:val="24"/>
        </w:rPr>
      </w:pPr>
    </w:p>
    <w:p w:rsidR="008970EC" w:rsidRPr="008970EC" w:rsidRDefault="008970EC" w:rsidP="000528E1">
      <w:pPr>
        <w:spacing w:line="300" w:lineRule="auto"/>
        <w:ind w:firstLine="0"/>
        <w:rPr>
          <w:rFonts w:ascii="Tahoma" w:hAnsi="Tahoma" w:cs="Tahoma"/>
          <w:sz w:val="24"/>
          <w:szCs w:val="24"/>
        </w:rPr>
      </w:pPr>
    </w:p>
    <w:p w:rsidR="008970EC" w:rsidRPr="008970EC" w:rsidRDefault="008970EC" w:rsidP="000528E1">
      <w:pPr>
        <w:keepNext/>
        <w:keepLines/>
        <w:spacing w:line="300" w:lineRule="auto"/>
        <w:ind w:firstLine="0"/>
        <w:jc w:val="center"/>
        <w:outlineLvl w:val="2"/>
        <w:rPr>
          <w:rFonts w:ascii="Tahoma" w:eastAsiaTheme="majorEastAsia" w:hAnsi="Tahoma" w:cs="Tahoma"/>
          <w:b/>
          <w:bCs/>
          <w:sz w:val="24"/>
          <w:szCs w:val="24"/>
        </w:rPr>
      </w:pPr>
      <w:r w:rsidRPr="008970EC">
        <w:rPr>
          <w:rFonts w:ascii="Tahoma" w:eastAsiaTheme="majorEastAsia" w:hAnsi="Tahoma" w:cs="Tahoma"/>
          <w:b/>
          <w:sz w:val="24"/>
          <w:szCs w:val="24"/>
        </w:rPr>
        <w:t>ANA LUCÍA CAICEDO CALDERÓN</w:t>
      </w:r>
    </w:p>
    <w:p w:rsidR="008970EC" w:rsidRPr="008970EC" w:rsidRDefault="008970EC" w:rsidP="000528E1">
      <w:pPr>
        <w:spacing w:line="300" w:lineRule="auto"/>
        <w:rPr>
          <w:rFonts w:ascii="Tahoma" w:hAnsi="Tahoma" w:cs="Tahoma"/>
          <w:b/>
          <w:sz w:val="24"/>
          <w:szCs w:val="24"/>
        </w:rPr>
      </w:pPr>
    </w:p>
    <w:p w:rsidR="008970EC" w:rsidRPr="008970EC" w:rsidRDefault="008970EC" w:rsidP="000528E1">
      <w:pPr>
        <w:spacing w:line="300" w:lineRule="auto"/>
        <w:rPr>
          <w:rFonts w:ascii="Tahoma" w:hAnsi="Tahoma" w:cs="Tahoma"/>
          <w:b/>
          <w:sz w:val="24"/>
          <w:szCs w:val="24"/>
        </w:rPr>
      </w:pPr>
    </w:p>
    <w:p w:rsidR="008970EC" w:rsidRPr="008970EC" w:rsidRDefault="008970EC" w:rsidP="000528E1">
      <w:pPr>
        <w:spacing w:line="300" w:lineRule="auto"/>
        <w:ind w:firstLine="0"/>
        <w:rPr>
          <w:rFonts w:ascii="Tahoma" w:hAnsi="Tahoma" w:cs="Tahoma"/>
          <w:b/>
          <w:sz w:val="24"/>
          <w:szCs w:val="24"/>
        </w:rPr>
      </w:pPr>
    </w:p>
    <w:p w:rsidR="008970EC" w:rsidRPr="008970EC" w:rsidRDefault="008970EC" w:rsidP="000528E1">
      <w:pPr>
        <w:spacing w:line="300" w:lineRule="auto"/>
        <w:ind w:firstLine="0"/>
        <w:rPr>
          <w:rFonts w:ascii="Tahoma" w:hAnsi="Tahoma" w:cs="Tahoma"/>
          <w:b/>
          <w:sz w:val="24"/>
          <w:szCs w:val="24"/>
        </w:rPr>
      </w:pPr>
      <w:r w:rsidRPr="008970EC">
        <w:rPr>
          <w:rFonts w:ascii="Tahoma" w:hAnsi="Tahoma" w:cs="Tahoma"/>
          <w:b/>
          <w:sz w:val="24"/>
          <w:szCs w:val="24"/>
        </w:rPr>
        <w:t>OLGA LUCÍA HOYOS SEPÚLVEDA</w:t>
      </w:r>
      <w:r w:rsidRPr="008970EC">
        <w:rPr>
          <w:rFonts w:ascii="Tahoma" w:hAnsi="Tahoma" w:cs="Tahoma"/>
          <w:b/>
          <w:sz w:val="24"/>
          <w:szCs w:val="24"/>
        </w:rPr>
        <w:tab/>
      </w:r>
      <w:r w:rsidRPr="008970EC">
        <w:rPr>
          <w:rFonts w:ascii="Tahoma" w:hAnsi="Tahoma" w:cs="Tahoma"/>
          <w:b/>
          <w:sz w:val="24"/>
          <w:szCs w:val="24"/>
        </w:rPr>
        <w:tab/>
        <w:t xml:space="preserve">    JULIO CÉSAR SALAZAR MUÑOZ</w:t>
      </w:r>
    </w:p>
    <w:p w:rsidR="005232EB" w:rsidRPr="008970EC" w:rsidRDefault="008970EC" w:rsidP="000528E1">
      <w:pPr>
        <w:spacing w:line="300" w:lineRule="auto"/>
        <w:ind w:firstLine="0"/>
        <w:rPr>
          <w:rFonts w:ascii="Tahoma" w:hAnsi="Tahoma" w:cs="Tahoma"/>
          <w:b/>
          <w:sz w:val="24"/>
          <w:szCs w:val="24"/>
          <w:lang w:val="es-CO"/>
        </w:rPr>
      </w:pPr>
      <w:r w:rsidRPr="008970EC">
        <w:rPr>
          <w:rFonts w:ascii="Tahoma" w:hAnsi="Tahoma" w:cs="Tahoma"/>
          <w:sz w:val="24"/>
          <w:szCs w:val="24"/>
        </w:rPr>
        <w:t>Magistrada</w:t>
      </w:r>
      <w:r w:rsidRPr="008970EC">
        <w:rPr>
          <w:rFonts w:ascii="Tahoma" w:hAnsi="Tahoma" w:cs="Tahoma"/>
          <w:sz w:val="24"/>
          <w:szCs w:val="24"/>
        </w:rPr>
        <w:tab/>
      </w:r>
      <w:r w:rsidRPr="008970EC">
        <w:rPr>
          <w:rFonts w:ascii="Tahoma" w:hAnsi="Tahoma" w:cs="Tahoma"/>
          <w:sz w:val="24"/>
          <w:szCs w:val="24"/>
        </w:rPr>
        <w:tab/>
      </w:r>
      <w:r w:rsidRPr="008970EC">
        <w:rPr>
          <w:rFonts w:ascii="Tahoma" w:hAnsi="Tahoma" w:cs="Tahoma"/>
          <w:sz w:val="24"/>
          <w:szCs w:val="24"/>
        </w:rPr>
        <w:tab/>
      </w:r>
      <w:r w:rsidRPr="008970EC">
        <w:rPr>
          <w:rFonts w:ascii="Tahoma" w:hAnsi="Tahoma" w:cs="Tahoma"/>
          <w:sz w:val="24"/>
          <w:szCs w:val="24"/>
        </w:rPr>
        <w:tab/>
      </w:r>
      <w:r w:rsidRPr="008970EC">
        <w:rPr>
          <w:rFonts w:ascii="Tahoma" w:hAnsi="Tahoma" w:cs="Tahoma"/>
          <w:sz w:val="24"/>
          <w:szCs w:val="24"/>
        </w:rPr>
        <w:tab/>
      </w:r>
      <w:r w:rsidRPr="008970EC">
        <w:rPr>
          <w:rFonts w:ascii="Tahoma" w:hAnsi="Tahoma" w:cs="Tahoma"/>
          <w:sz w:val="24"/>
          <w:szCs w:val="24"/>
        </w:rPr>
        <w:tab/>
      </w:r>
      <w:r w:rsidRPr="008970EC">
        <w:rPr>
          <w:rFonts w:ascii="Tahoma" w:hAnsi="Tahoma" w:cs="Tahoma"/>
          <w:b/>
          <w:sz w:val="24"/>
          <w:szCs w:val="24"/>
        </w:rPr>
        <w:t xml:space="preserve">    </w:t>
      </w:r>
      <w:r w:rsidRPr="008970EC">
        <w:rPr>
          <w:rFonts w:ascii="Tahoma" w:hAnsi="Tahoma" w:cs="Tahoma"/>
          <w:sz w:val="24"/>
          <w:szCs w:val="24"/>
        </w:rPr>
        <w:t>Magistrado</w:t>
      </w:r>
    </w:p>
    <w:sectPr w:rsidR="005232EB" w:rsidRPr="008970EC" w:rsidSect="008970EC">
      <w:head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F8" w:rsidRDefault="000824F8" w:rsidP="00FE77A7">
      <w:pPr>
        <w:spacing w:line="240" w:lineRule="auto"/>
      </w:pPr>
      <w:r>
        <w:separator/>
      </w:r>
    </w:p>
  </w:endnote>
  <w:endnote w:type="continuationSeparator" w:id="0">
    <w:p w:rsidR="000824F8" w:rsidRDefault="000824F8" w:rsidP="00FE7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F8" w:rsidRDefault="000824F8" w:rsidP="00FE77A7">
      <w:pPr>
        <w:spacing w:line="240" w:lineRule="auto"/>
      </w:pPr>
      <w:r>
        <w:separator/>
      </w:r>
    </w:p>
  </w:footnote>
  <w:footnote w:type="continuationSeparator" w:id="0">
    <w:p w:rsidR="000824F8" w:rsidRDefault="000824F8" w:rsidP="00FE77A7">
      <w:pPr>
        <w:spacing w:line="240" w:lineRule="auto"/>
      </w:pPr>
      <w:r>
        <w:continuationSeparator/>
      </w:r>
    </w:p>
  </w:footnote>
  <w:footnote w:id="1">
    <w:p w:rsidR="00FE77A7" w:rsidRPr="000F3F3D" w:rsidRDefault="00FE77A7" w:rsidP="000F3F3D">
      <w:pPr>
        <w:autoSpaceDE w:val="0"/>
        <w:autoSpaceDN w:val="0"/>
        <w:adjustRightInd w:val="0"/>
        <w:spacing w:line="240" w:lineRule="auto"/>
        <w:ind w:firstLine="0"/>
        <w:rPr>
          <w:rStyle w:val="Refdenotaalpie"/>
          <w:rFonts w:ascii="Arial" w:hAnsi="Arial" w:cs="Arial"/>
          <w:sz w:val="18"/>
          <w:szCs w:val="18"/>
          <w:vertAlign w:val="baseline"/>
        </w:rPr>
      </w:pPr>
      <w:r w:rsidRPr="00BE21BE">
        <w:rPr>
          <w:rStyle w:val="Refdenotaalpie"/>
          <w:rFonts w:ascii="Arial" w:hAnsi="Arial" w:cs="Arial"/>
          <w:sz w:val="18"/>
          <w:szCs w:val="18"/>
        </w:rPr>
        <w:footnoteRef/>
      </w:r>
      <w:r w:rsidRPr="00BE21BE">
        <w:rPr>
          <w:rFonts w:ascii="Arial" w:hAnsi="Arial" w:cs="Arial"/>
          <w:sz w:val="18"/>
          <w:szCs w:val="18"/>
        </w:rPr>
        <w:t xml:space="preserve"> Sentencia C-043 del 27 de enero de 2004, Magistrado Ponente, Doctor Marco Gerardo Monroy Cabra, Corte </w:t>
      </w:r>
      <w:r w:rsidRPr="000F3F3D">
        <w:rPr>
          <w:rStyle w:val="Refdenotaalpie"/>
          <w:rFonts w:ascii="Arial" w:hAnsi="Arial" w:cs="Arial"/>
          <w:sz w:val="18"/>
          <w:szCs w:val="18"/>
          <w:vertAlign w:val="baseline"/>
        </w:rPr>
        <w:t>Constitucional.</w:t>
      </w:r>
    </w:p>
  </w:footnote>
  <w:footnote w:id="2">
    <w:p w:rsidR="0076496E" w:rsidRPr="000F3F3D" w:rsidRDefault="0076496E" w:rsidP="000F3F3D">
      <w:pPr>
        <w:autoSpaceDE w:val="0"/>
        <w:autoSpaceDN w:val="0"/>
        <w:adjustRightInd w:val="0"/>
        <w:spacing w:line="240" w:lineRule="auto"/>
        <w:ind w:firstLine="0"/>
        <w:rPr>
          <w:rStyle w:val="Refdenotaalpie"/>
          <w:rFonts w:ascii="Arial" w:hAnsi="Arial" w:cs="Arial"/>
          <w:sz w:val="18"/>
          <w:szCs w:val="18"/>
          <w:vertAlign w:val="baseline"/>
        </w:rPr>
      </w:pPr>
      <w:r w:rsidRPr="00BE21BE">
        <w:rPr>
          <w:rStyle w:val="Refdenotaalpie"/>
          <w:rFonts w:ascii="Arial" w:hAnsi="Arial" w:cs="Arial"/>
          <w:sz w:val="18"/>
          <w:szCs w:val="18"/>
        </w:rPr>
        <w:footnoteRef/>
      </w:r>
      <w:r w:rsidRPr="000F3F3D">
        <w:rPr>
          <w:rStyle w:val="Refdenotaalpie"/>
          <w:rFonts w:ascii="Arial" w:hAnsi="Arial" w:cs="Arial"/>
          <w:sz w:val="18"/>
          <w:szCs w:val="18"/>
        </w:rPr>
        <w:t xml:space="preserve"> </w:t>
      </w:r>
      <w:r w:rsidRPr="000F3F3D">
        <w:rPr>
          <w:rStyle w:val="Refdenotaalpie"/>
          <w:rFonts w:ascii="Arial" w:hAnsi="Arial" w:cs="Arial"/>
          <w:sz w:val="18"/>
          <w:szCs w:val="18"/>
          <w:vertAlign w:val="baseline"/>
        </w:rPr>
        <w:t>En los casos en los que existe controversia o conflicto respecto de pretendidos beneficiarios de una pensión de sobrevivientes, el artículo </w:t>
      </w:r>
      <w:hyperlink r:id="rId1" w:anchor="34" w:history="1">
        <w:r w:rsidRPr="000F3F3D">
          <w:rPr>
            <w:rStyle w:val="Refdenotaalpie"/>
            <w:rFonts w:ascii="Arial" w:hAnsi="Arial" w:cs="Arial"/>
            <w:sz w:val="18"/>
            <w:szCs w:val="18"/>
            <w:vertAlign w:val="baseline"/>
          </w:rPr>
          <w:t>34</w:t>
        </w:r>
      </w:hyperlink>
      <w:r w:rsidRPr="000F3F3D">
        <w:rPr>
          <w:rStyle w:val="Refdenotaalpie"/>
          <w:rFonts w:ascii="Arial" w:hAnsi="Arial" w:cs="Arial"/>
          <w:sz w:val="18"/>
          <w:szCs w:val="18"/>
          <w:vertAlign w:val="baseline"/>
        </w:rPr>
        <w:t> del Acuerdo 049 de 1990 aprobado por el Decreto 758 de 1990 norma aplicable por reenvío del artículo </w:t>
      </w:r>
      <w:hyperlink r:id="rId2" w:anchor="31" w:history="1">
        <w:r w:rsidRPr="000F3F3D">
          <w:rPr>
            <w:rStyle w:val="Refdenotaalpie"/>
            <w:rFonts w:ascii="Arial" w:hAnsi="Arial" w:cs="Arial"/>
            <w:sz w:val="18"/>
            <w:szCs w:val="18"/>
            <w:vertAlign w:val="baseline"/>
          </w:rPr>
          <w:t>31</w:t>
        </w:r>
      </w:hyperlink>
      <w:r w:rsidRPr="000F3F3D">
        <w:rPr>
          <w:rStyle w:val="Refdenotaalpie"/>
          <w:rFonts w:ascii="Arial" w:hAnsi="Arial" w:cs="Arial"/>
          <w:sz w:val="18"/>
          <w:szCs w:val="18"/>
          <w:vertAlign w:val="baseline"/>
        </w:rPr>
        <w:t> de la Ley 100 de 1993, señaló lo siguiente: “ARTÍCULO </w:t>
      </w:r>
      <w:hyperlink r:id="rId3" w:anchor="34" w:history="1">
        <w:r w:rsidRPr="000F3F3D">
          <w:rPr>
            <w:rStyle w:val="Refdenotaalpie"/>
            <w:rFonts w:ascii="Arial" w:hAnsi="Arial" w:cs="Arial"/>
            <w:sz w:val="18"/>
            <w:szCs w:val="18"/>
            <w:vertAlign w:val="baseline"/>
          </w:rPr>
          <w:t>34</w:t>
        </w:r>
      </w:hyperlink>
      <w:r w:rsidRPr="000F3F3D">
        <w:rPr>
          <w:rStyle w:val="Refdenotaalpie"/>
          <w:rFonts w:ascii="Arial" w:hAnsi="Arial" w:cs="Arial"/>
          <w:sz w:val="18"/>
          <w:szCs w:val="18"/>
          <w:vertAlign w:val="baseline"/>
        </w:rPr>
        <w:t>. CONTROVERSIA ENTRE PRETENDIDOS BENEFICIARIOS. Cuando se presente controversia entre los pretendidos beneficiarios de las prestaciones, se suspenderá el trámite de la prestación hasta tanto se decida judicialmente por medio de sentencia ejecutoriada a qué persona o personas corresponde el derecho”.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5B" w:rsidRPr="00BE21BE" w:rsidRDefault="00E2255B" w:rsidP="00BE21BE">
    <w:pPr>
      <w:pStyle w:val="Encabezado"/>
      <w:ind w:firstLine="0"/>
      <w:rPr>
        <w:rFonts w:ascii="Arial" w:hAnsi="Arial" w:cs="Arial"/>
        <w:sz w:val="18"/>
        <w:szCs w:val="18"/>
        <w:lang w:val="es-CO"/>
      </w:rPr>
    </w:pPr>
    <w:r w:rsidRPr="00BE21BE">
      <w:rPr>
        <w:rFonts w:ascii="Arial" w:hAnsi="Arial" w:cs="Arial"/>
        <w:sz w:val="18"/>
        <w:szCs w:val="18"/>
        <w:lang w:val="es-CO"/>
      </w:rPr>
      <w:t>Demandante: Mónica María Carmona Álvarez</w:t>
    </w:r>
  </w:p>
  <w:p w:rsidR="00E2255B" w:rsidRPr="00BE21BE" w:rsidRDefault="00E2255B" w:rsidP="00BE21BE">
    <w:pPr>
      <w:pStyle w:val="Encabezado"/>
      <w:ind w:firstLine="0"/>
      <w:rPr>
        <w:rFonts w:ascii="Arial" w:hAnsi="Arial" w:cs="Arial"/>
        <w:sz w:val="18"/>
        <w:szCs w:val="18"/>
        <w:lang w:val="es-CO"/>
      </w:rPr>
    </w:pPr>
    <w:r w:rsidRPr="00BE21BE">
      <w:rPr>
        <w:rFonts w:ascii="Arial" w:hAnsi="Arial" w:cs="Arial"/>
        <w:sz w:val="18"/>
        <w:szCs w:val="18"/>
        <w:lang w:val="es-CO"/>
      </w:rPr>
      <w:t>Demandado: UGPP y otros</w:t>
    </w:r>
  </w:p>
  <w:p w:rsidR="00E2255B" w:rsidRPr="00BE21BE" w:rsidRDefault="00E2255B" w:rsidP="00BE21BE">
    <w:pPr>
      <w:pStyle w:val="Encabezado"/>
      <w:ind w:firstLine="0"/>
      <w:rPr>
        <w:rFonts w:ascii="Arial" w:hAnsi="Arial" w:cs="Arial"/>
        <w:sz w:val="18"/>
        <w:szCs w:val="18"/>
        <w:lang w:val="es-CO"/>
      </w:rPr>
    </w:pPr>
    <w:r w:rsidRPr="00BE21BE">
      <w:rPr>
        <w:rFonts w:ascii="Arial" w:hAnsi="Arial" w:cs="Arial"/>
        <w:sz w:val="18"/>
        <w:szCs w:val="18"/>
        <w:lang w:val="es-CO"/>
      </w:rPr>
      <w:t>Rad.: 2015-00469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E6"/>
    <w:rsid w:val="00012217"/>
    <w:rsid w:val="000528E1"/>
    <w:rsid w:val="000824F8"/>
    <w:rsid w:val="000C4563"/>
    <w:rsid w:val="000F3F3D"/>
    <w:rsid w:val="000F616C"/>
    <w:rsid w:val="00152E20"/>
    <w:rsid w:val="00157308"/>
    <w:rsid w:val="001A08B3"/>
    <w:rsid w:val="001D10CD"/>
    <w:rsid w:val="00224B3E"/>
    <w:rsid w:val="002261F8"/>
    <w:rsid w:val="0024181B"/>
    <w:rsid w:val="002E1A7C"/>
    <w:rsid w:val="002F06FD"/>
    <w:rsid w:val="00360298"/>
    <w:rsid w:val="003806AD"/>
    <w:rsid w:val="003A15BD"/>
    <w:rsid w:val="003D7AF9"/>
    <w:rsid w:val="00432047"/>
    <w:rsid w:val="004811D6"/>
    <w:rsid w:val="004B593A"/>
    <w:rsid w:val="004E2506"/>
    <w:rsid w:val="005006DC"/>
    <w:rsid w:val="005232EB"/>
    <w:rsid w:val="0053023D"/>
    <w:rsid w:val="00546A69"/>
    <w:rsid w:val="00547A49"/>
    <w:rsid w:val="005E3BB6"/>
    <w:rsid w:val="00664CD7"/>
    <w:rsid w:val="006773C0"/>
    <w:rsid w:val="00692C42"/>
    <w:rsid w:val="006C1A3B"/>
    <w:rsid w:val="006F12E9"/>
    <w:rsid w:val="007130E5"/>
    <w:rsid w:val="0076496E"/>
    <w:rsid w:val="007925E8"/>
    <w:rsid w:val="00821FF7"/>
    <w:rsid w:val="0086002E"/>
    <w:rsid w:val="008970EC"/>
    <w:rsid w:val="008F1B7F"/>
    <w:rsid w:val="00933D99"/>
    <w:rsid w:val="00950CB5"/>
    <w:rsid w:val="00A7383E"/>
    <w:rsid w:val="00B05CDF"/>
    <w:rsid w:val="00B47439"/>
    <w:rsid w:val="00B861D6"/>
    <w:rsid w:val="00BE21BE"/>
    <w:rsid w:val="00C36608"/>
    <w:rsid w:val="00CA44C0"/>
    <w:rsid w:val="00D333E6"/>
    <w:rsid w:val="00D811F9"/>
    <w:rsid w:val="00E2255B"/>
    <w:rsid w:val="00EE7CF3"/>
    <w:rsid w:val="00F123BF"/>
    <w:rsid w:val="00F30BB4"/>
    <w:rsid w:val="00F44833"/>
    <w:rsid w:val="00FE6B0B"/>
    <w:rsid w:val="00FE77A7"/>
    <w:rsid w:val="00FF5C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404F-4792-4868-9AF2-19ECA24B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320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5006DC"/>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5006DC"/>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32E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5006DC"/>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5006DC"/>
    <w:rPr>
      <w:rFonts w:ascii="Arial" w:eastAsia="Times New Roman" w:hAnsi="Arial" w:cs="Arial"/>
      <w:b/>
      <w:bCs/>
      <w:sz w:val="24"/>
      <w:szCs w:val="24"/>
      <w:lang w:eastAsia="es-ES"/>
    </w:rPr>
  </w:style>
  <w:style w:type="character" w:customStyle="1" w:styleId="Ninguno">
    <w:name w:val="Ninguno"/>
    <w:rsid w:val="005006DC"/>
  </w:style>
  <w:style w:type="paragraph" w:styleId="Puesto">
    <w:name w:val="Title"/>
    <w:basedOn w:val="Normal"/>
    <w:link w:val="PuestoCar"/>
    <w:qFormat/>
    <w:rsid w:val="005006DC"/>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5006DC"/>
    <w:rPr>
      <w:rFonts w:ascii="Arial" w:eastAsia="Times New Roman" w:hAnsi="Arial" w:cs="Arial"/>
      <w:b/>
      <w:sz w:val="24"/>
      <w:szCs w:val="24"/>
      <w:lang w:eastAsia="es-ES"/>
    </w:rPr>
  </w:style>
  <w:style w:type="character" w:customStyle="1" w:styleId="apple-converted-space">
    <w:name w:val="apple-converted-space"/>
    <w:basedOn w:val="Fuentedeprrafopredeter"/>
    <w:rsid w:val="005006DC"/>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FE77A7"/>
    <w:rPr>
      <w:vertAlign w:val="superscript"/>
    </w:rPr>
  </w:style>
  <w:style w:type="paragraph" w:styleId="Encabezado">
    <w:name w:val="header"/>
    <w:basedOn w:val="Normal"/>
    <w:link w:val="EncabezadoCar"/>
    <w:uiPriority w:val="99"/>
    <w:unhideWhenUsed/>
    <w:rsid w:val="00E2255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2255B"/>
  </w:style>
  <w:style w:type="paragraph" w:styleId="Piedepgina">
    <w:name w:val="footer"/>
    <w:basedOn w:val="Normal"/>
    <w:link w:val="PiedepginaCar"/>
    <w:uiPriority w:val="99"/>
    <w:unhideWhenUsed/>
    <w:rsid w:val="00E225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2255B"/>
  </w:style>
  <w:style w:type="paragraph" w:styleId="Textonotapie">
    <w:name w:val="footnote text"/>
    <w:basedOn w:val="Normal"/>
    <w:link w:val="TextonotapieCar"/>
    <w:uiPriority w:val="99"/>
    <w:semiHidden/>
    <w:unhideWhenUsed/>
    <w:rsid w:val="0076496E"/>
    <w:pPr>
      <w:spacing w:line="240" w:lineRule="auto"/>
    </w:pPr>
    <w:rPr>
      <w:sz w:val="20"/>
      <w:szCs w:val="20"/>
    </w:rPr>
  </w:style>
  <w:style w:type="character" w:customStyle="1" w:styleId="TextonotapieCar">
    <w:name w:val="Texto nota pie Car"/>
    <w:basedOn w:val="Fuentedeprrafopredeter"/>
    <w:link w:val="Textonotapie"/>
    <w:uiPriority w:val="99"/>
    <w:semiHidden/>
    <w:rsid w:val="0076496E"/>
    <w:rPr>
      <w:sz w:val="20"/>
      <w:szCs w:val="20"/>
    </w:rPr>
  </w:style>
  <w:style w:type="character" w:styleId="Hipervnculo">
    <w:name w:val="Hyperlink"/>
    <w:basedOn w:val="Fuentedeprrafopredeter"/>
    <w:uiPriority w:val="99"/>
    <w:semiHidden/>
    <w:unhideWhenUsed/>
    <w:rsid w:val="0076496E"/>
    <w:rPr>
      <w:color w:val="0000FF"/>
      <w:u w:val="single"/>
    </w:rPr>
  </w:style>
  <w:style w:type="character" w:customStyle="1" w:styleId="iaj">
    <w:name w:val="i_aj"/>
    <w:basedOn w:val="Fuentedeprrafopredeter"/>
    <w:rsid w:val="0076496E"/>
  </w:style>
  <w:style w:type="character" w:customStyle="1" w:styleId="Ttulo3Car">
    <w:name w:val="Título 3 Car"/>
    <w:basedOn w:val="Fuentedeprrafopredeter"/>
    <w:link w:val="Ttulo3"/>
    <w:uiPriority w:val="9"/>
    <w:semiHidden/>
    <w:rsid w:val="004320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504">
      <w:bodyDiv w:val="1"/>
      <w:marLeft w:val="0"/>
      <w:marRight w:val="0"/>
      <w:marTop w:val="0"/>
      <w:marBottom w:val="0"/>
      <w:divBdr>
        <w:top w:val="none" w:sz="0" w:space="0" w:color="auto"/>
        <w:left w:val="none" w:sz="0" w:space="0" w:color="auto"/>
        <w:bottom w:val="none" w:sz="0" w:space="0" w:color="auto"/>
        <w:right w:val="none" w:sz="0" w:space="0" w:color="auto"/>
      </w:divBdr>
    </w:div>
    <w:div w:id="1613123968">
      <w:bodyDiv w:val="1"/>
      <w:marLeft w:val="0"/>
      <w:marRight w:val="0"/>
      <w:marTop w:val="0"/>
      <w:marBottom w:val="0"/>
      <w:divBdr>
        <w:top w:val="none" w:sz="0" w:space="0" w:color="auto"/>
        <w:left w:val="none" w:sz="0" w:space="0" w:color="auto"/>
        <w:bottom w:val="none" w:sz="0" w:space="0" w:color="auto"/>
        <w:right w:val="none" w:sz="0" w:space="0" w:color="auto"/>
      </w:divBdr>
    </w:div>
    <w:div w:id="20450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ormativa.colpensiones.gov.co/colpens/docs/ley_0100_1993_pr001.htm" TargetMode="External"/><Relationship Id="rId2" Type="http://schemas.openxmlformats.org/officeDocument/2006/relationships/hyperlink" Target="https://normativa.colpensiones.gov.co/colpens/docs/ley_0100_1993_pr001.htm" TargetMode="External"/><Relationship Id="rId1" Type="http://schemas.openxmlformats.org/officeDocument/2006/relationships/hyperlink" Target="https://normativa.colpensiones.gov.co/colpens/docs/decreto_0758_199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A932-8965-4A72-8968-4A430593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2722</Words>
  <Characters>14974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cp:revision>
  <dcterms:created xsi:type="dcterms:W3CDTF">2019-12-18T13:38:00Z</dcterms:created>
  <dcterms:modified xsi:type="dcterms:W3CDTF">2020-02-18T20:51:00Z</dcterms:modified>
</cp:coreProperties>
</file>