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AA" w:rsidRPr="00274CAA" w:rsidRDefault="00274CAA" w:rsidP="00274CA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274CA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74CAA" w:rsidRPr="00274CAA" w:rsidRDefault="00274CAA" w:rsidP="00274CAA">
      <w:pPr>
        <w:spacing w:line="240" w:lineRule="auto"/>
        <w:ind w:firstLine="0"/>
        <w:rPr>
          <w:rFonts w:ascii="Arial" w:eastAsia="Times New Roman" w:hAnsi="Arial" w:cs="Arial"/>
          <w:sz w:val="20"/>
          <w:szCs w:val="20"/>
          <w:lang w:val="es-419" w:eastAsia="es-ES"/>
        </w:rPr>
      </w:pPr>
    </w:p>
    <w:p w:rsidR="00274CAA" w:rsidRP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Providencia: </w:t>
      </w:r>
      <w:r w:rsidRPr="00274CAA">
        <w:rPr>
          <w:rFonts w:ascii="Arial" w:eastAsia="Times New Roman" w:hAnsi="Arial" w:cs="Arial"/>
          <w:sz w:val="20"/>
          <w:szCs w:val="20"/>
          <w:lang w:val="es-419" w:eastAsia="es-ES"/>
        </w:rPr>
        <w:tab/>
      </w:r>
      <w:r w:rsidRPr="00274CAA">
        <w:rPr>
          <w:rFonts w:ascii="Arial" w:eastAsia="Times New Roman" w:hAnsi="Arial" w:cs="Arial"/>
          <w:sz w:val="20"/>
          <w:szCs w:val="20"/>
          <w:lang w:val="es-419" w:eastAsia="es-ES"/>
        </w:rPr>
        <w:tab/>
        <w:t>Sentencia del 24 de enero de 2020</w:t>
      </w:r>
    </w:p>
    <w:p w:rsidR="00274CAA" w:rsidRP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Radicación No.: </w:t>
      </w:r>
      <w:r w:rsidRPr="00274CAA">
        <w:rPr>
          <w:rFonts w:ascii="Arial" w:eastAsia="Times New Roman" w:hAnsi="Arial" w:cs="Arial"/>
          <w:sz w:val="20"/>
          <w:szCs w:val="20"/>
          <w:lang w:val="es-419" w:eastAsia="es-ES"/>
        </w:rPr>
        <w:tab/>
        <w:t>66001-31-05-005-2017-00451-01</w:t>
      </w:r>
    </w:p>
    <w:p w:rsidR="00274CAA" w:rsidRP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Proceso: </w:t>
      </w:r>
      <w:r w:rsidRPr="00274CAA">
        <w:rPr>
          <w:rFonts w:ascii="Arial" w:eastAsia="Times New Roman" w:hAnsi="Arial" w:cs="Arial"/>
          <w:sz w:val="20"/>
          <w:szCs w:val="20"/>
          <w:lang w:val="es-419" w:eastAsia="es-ES"/>
        </w:rPr>
        <w:tab/>
      </w:r>
      <w:r w:rsidRPr="00274CAA">
        <w:rPr>
          <w:rFonts w:ascii="Arial" w:eastAsia="Times New Roman" w:hAnsi="Arial" w:cs="Arial"/>
          <w:sz w:val="20"/>
          <w:szCs w:val="20"/>
          <w:lang w:val="es-419" w:eastAsia="es-ES"/>
        </w:rPr>
        <w:tab/>
        <w:t xml:space="preserve">Ordinario Laboral </w:t>
      </w:r>
    </w:p>
    <w:p w:rsidR="00274CAA" w:rsidRP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Demandante: </w:t>
      </w:r>
      <w:r w:rsidRPr="00274CAA">
        <w:rPr>
          <w:rFonts w:ascii="Arial" w:eastAsia="Times New Roman" w:hAnsi="Arial" w:cs="Arial"/>
          <w:sz w:val="20"/>
          <w:szCs w:val="20"/>
          <w:lang w:val="es-419" w:eastAsia="es-ES"/>
        </w:rPr>
        <w:tab/>
      </w:r>
      <w:r w:rsidRPr="00274CAA">
        <w:rPr>
          <w:rFonts w:ascii="Arial" w:eastAsia="Times New Roman" w:hAnsi="Arial" w:cs="Arial"/>
          <w:sz w:val="20"/>
          <w:szCs w:val="20"/>
          <w:lang w:val="es-419" w:eastAsia="es-ES"/>
        </w:rPr>
        <w:tab/>
        <w:t xml:space="preserve">Zonia Restrepo García </w:t>
      </w:r>
    </w:p>
    <w:p w:rsid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Demandado: </w:t>
      </w:r>
      <w:r w:rsidRPr="00274CAA">
        <w:rPr>
          <w:rFonts w:ascii="Arial" w:eastAsia="Times New Roman" w:hAnsi="Arial" w:cs="Arial"/>
          <w:sz w:val="20"/>
          <w:szCs w:val="20"/>
          <w:lang w:val="es-419" w:eastAsia="es-ES"/>
        </w:rPr>
        <w:tab/>
      </w:r>
      <w:r w:rsidRPr="00274CAA">
        <w:rPr>
          <w:rFonts w:ascii="Arial" w:eastAsia="Times New Roman" w:hAnsi="Arial" w:cs="Arial"/>
          <w:sz w:val="20"/>
          <w:szCs w:val="20"/>
          <w:lang w:val="es-419" w:eastAsia="es-ES"/>
        </w:rPr>
        <w:tab/>
        <w:t>Protección S.A. y Colpensiones</w:t>
      </w:r>
    </w:p>
    <w:p w:rsidR="00274CAA" w:rsidRPr="00274CAA" w:rsidRDefault="00274CAA" w:rsidP="00274CAA">
      <w:pPr>
        <w:spacing w:line="240" w:lineRule="auto"/>
        <w:ind w:firstLine="0"/>
        <w:rPr>
          <w:rFonts w:ascii="Arial" w:eastAsia="Times New Roman" w:hAnsi="Arial" w:cs="Arial"/>
          <w:sz w:val="20"/>
          <w:szCs w:val="20"/>
          <w:lang w:val="es-419" w:eastAsia="es-ES"/>
        </w:rPr>
      </w:pPr>
      <w:r w:rsidRPr="00274CAA">
        <w:rPr>
          <w:rFonts w:ascii="Arial" w:eastAsia="Times New Roman" w:hAnsi="Arial" w:cs="Arial"/>
          <w:sz w:val="20"/>
          <w:szCs w:val="20"/>
          <w:lang w:val="es-419" w:eastAsia="es-ES"/>
        </w:rPr>
        <w:t xml:space="preserve">Juzgado: </w:t>
      </w:r>
      <w:r w:rsidRPr="00274CAA">
        <w:rPr>
          <w:rFonts w:ascii="Arial" w:eastAsia="Times New Roman" w:hAnsi="Arial" w:cs="Arial"/>
          <w:sz w:val="20"/>
          <w:szCs w:val="20"/>
          <w:lang w:val="es-419" w:eastAsia="es-ES"/>
        </w:rPr>
        <w:tab/>
      </w:r>
      <w:r w:rsidRPr="00274CAA">
        <w:rPr>
          <w:rFonts w:ascii="Arial" w:eastAsia="Times New Roman" w:hAnsi="Arial" w:cs="Arial"/>
          <w:sz w:val="20"/>
          <w:szCs w:val="20"/>
          <w:lang w:val="es-419" w:eastAsia="es-ES"/>
        </w:rPr>
        <w:tab/>
        <w:t>Quinto Laboral del Circuito de Pereira</w:t>
      </w:r>
    </w:p>
    <w:p w:rsidR="00274CAA" w:rsidRPr="00274CAA" w:rsidRDefault="00274CAA" w:rsidP="00274CAA">
      <w:pPr>
        <w:spacing w:line="240" w:lineRule="auto"/>
        <w:ind w:firstLine="0"/>
        <w:rPr>
          <w:rFonts w:ascii="Arial" w:eastAsia="Times New Roman" w:hAnsi="Arial" w:cs="Arial"/>
          <w:sz w:val="20"/>
          <w:szCs w:val="20"/>
          <w:lang w:val="es-419" w:eastAsia="es-ES"/>
        </w:rPr>
      </w:pPr>
    </w:p>
    <w:p w:rsidR="00274CAA" w:rsidRPr="00274CAA" w:rsidRDefault="00274CAA" w:rsidP="00274CAA">
      <w:pPr>
        <w:spacing w:line="240" w:lineRule="auto"/>
        <w:ind w:firstLine="0"/>
        <w:rPr>
          <w:rFonts w:ascii="Arial" w:eastAsia="Times New Roman" w:hAnsi="Arial" w:cs="Arial"/>
          <w:b/>
          <w:bCs/>
          <w:iCs/>
          <w:sz w:val="20"/>
          <w:szCs w:val="20"/>
          <w:lang w:val="es-419" w:eastAsia="fr-FR"/>
        </w:rPr>
      </w:pPr>
      <w:r w:rsidRPr="00274CAA">
        <w:rPr>
          <w:rFonts w:ascii="Arial" w:eastAsia="Times New Roman" w:hAnsi="Arial" w:cs="Arial"/>
          <w:b/>
          <w:bCs/>
          <w:iCs/>
          <w:sz w:val="20"/>
          <w:szCs w:val="20"/>
          <w:u w:val="single"/>
          <w:lang w:val="es-419" w:eastAsia="fr-FR"/>
        </w:rPr>
        <w:t>TEMAS:</w:t>
      </w:r>
      <w:r w:rsidRPr="00274CAA">
        <w:rPr>
          <w:rFonts w:ascii="Arial" w:eastAsia="Times New Roman" w:hAnsi="Arial" w:cs="Arial"/>
          <w:b/>
          <w:bCs/>
          <w:iCs/>
          <w:sz w:val="20"/>
          <w:szCs w:val="20"/>
          <w:lang w:val="es-419" w:eastAsia="fr-FR"/>
        </w:rPr>
        <w:tab/>
      </w:r>
      <w:r w:rsidR="00D770B6">
        <w:rPr>
          <w:rFonts w:ascii="Arial" w:eastAsia="Times New Roman" w:hAnsi="Arial" w:cs="Arial"/>
          <w:b/>
          <w:bCs/>
          <w:iCs/>
          <w:sz w:val="20"/>
          <w:szCs w:val="20"/>
          <w:lang w:val="es-CO" w:eastAsia="fr-FR"/>
        </w:rPr>
        <w:t xml:space="preserve">RÉGIMEN PENSIONAL / ESCOGENCIA DEL MISMO / REGLAS PARA LA FECHA DE ENTRADA EN VIGENCIA DEL SISTEMA GENERAL DE PENSIONES / </w:t>
      </w:r>
      <w:r w:rsidR="003700DD">
        <w:rPr>
          <w:rFonts w:ascii="Arial" w:eastAsia="Times New Roman" w:hAnsi="Arial" w:cs="Arial"/>
          <w:b/>
          <w:bCs/>
          <w:iCs/>
          <w:sz w:val="20"/>
          <w:szCs w:val="20"/>
          <w:lang w:val="es-CO" w:eastAsia="fr-FR"/>
        </w:rPr>
        <w:t>DIFIEREN SI LA PERSONA, ESTANDO VINCULADA AL ISS, COTIZABA O NO / EN CASO NEGATIVO, LUEGO DE LA PRIMERA ELECCIÓN DEBÍA ESPERAR TRES AÑOS PARA CAMBIAR</w:t>
      </w:r>
      <w:r w:rsidR="00AA0F43">
        <w:rPr>
          <w:rFonts w:ascii="Arial" w:eastAsia="Times New Roman" w:hAnsi="Arial" w:cs="Arial"/>
          <w:b/>
          <w:bCs/>
          <w:iCs/>
          <w:sz w:val="20"/>
          <w:szCs w:val="20"/>
          <w:lang w:val="es-CO" w:eastAsia="fr-FR"/>
        </w:rPr>
        <w:t xml:space="preserve"> DE RÉGIMEN.</w:t>
      </w:r>
    </w:p>
    <w:p w:rsidR="00274CAA" w:rsidRPr="00274CAA" w:rsidRDefault="00274CAA" w:rsidP="00274CAA">
      <w:pPr>
        <w:spacing w:line="240" w:lineRule="auto"/>
        <w:ind w:firstLine="0"/>
        <w:rPr>
          <w:rFonts w:ascii="Arial" w:eastAsia="Times New Roman" w:hAnsi="Arial" w:cs="Arial"/>
          <w:sz w:val="20"/>
          <w:szCs w:val="20"/>
          <w:lang w:val="es-419" w:eastAsia="es-ES"/>
        </w:rPr>
      </w:pPr>
    </w:p>
    <w:p w:rsidR="00496EE2" w:rsidRPr="00496EE2" w:rsidRDefault="00496EE2" w:rsidP="00496EE2">
      <w:pPr>
        <w:spacing w:line="240" w:lineRule="auto"/>
        <w:ind w:firstLine="0"/>
        <w:rPr>
          <w:rFonts w:ascii="Arial" w:eastAsia="Times New Roman" w:hAnsi="Arial" w:cs="Arial"/>
          <w:sz w:val="20"/>
          <w:szCs w:val="20"/>
          <w:lang w:val="es-419" w:eastAsia="es-ES"/>
        </w:rPr>
      </w:pPr>
      <w:r w:rsidRPr="00496EE2">
        <w:rPr>
          <w:rFonts w:ascii="Arial" w:eastAsia="Times New Roman" w:hAnsi="Arial" w:cs="Arial"/>
          <w:sz w:val="20"/>
          <w:szCs w:val="20"/>
          <w:lang w:val="es-419" w:eastAsia="es-ES"/>
        </w:rPr>
        <w:t>La Ley 100 de 1993 introdujo al ordenamiento jurídico colombiano el Sistema General de Pensiones compuesto por dos regímenes a saber: Régimen Solidario de prima Media con Prestación Definida y Régimen de Ahorro Individual con Solidaridad, mismos que al ser excluyentes entre sí, le generan la obligación al afiliado de escoger a cuál de ellos pertenecer.</w:t>
      </w:r>
    </w:p>
    <w:p w:rsidR="00496EE2" w:rsidRPr="00496EE2" w:rsidRDefault="00496EE2" w:rsidP="00496EE2">
      <w:pPr>
        <w:spacing w:line="240" w:lineRule="auto"/>
        <w:ind w:firstLine="0"/>
        <w:rPr>
          <w:rFonts w:ascii="Arial" w:eastAsia="Times New Roman" w:hAnsi="Arial" w:cs="Arial"/>
          <w:sz w:val="20"/>
          <w:szCs w:val="20"/>
          <w:lang w:val="es-419" w:eastAsia="es-ES"/>
        </w:rPr>
      </w:pPr>
    </w:p>
    <w:p w:rsidR="0044076B" w:rsidRPr="0044076B" w:rsidRDefault="0044076B" w:rsidP="0044076B">
      <w:pPr>
        <w:spacing w:line="240" w:lineRule="auto"/>
        <w:ind w:firstLine="0"/>
        <w:rPr>
          <w:rFonts w:ascii="Arial" w:eastAsia="Times New Roman" w:hAnsi="Arial" w:cs="Arial"/>
          <w:sz w:val="20"/>
          <w:szCs w:val="20"/>
          <w:lang w:val="es-419" w:eastAsia="es-ES"/>
        </w:rPr>
      </w:pPr>
      <w:r w:rsidRPr="0044076B">
        <w:rPr>
          <w:rFonts w:ascii="Arial" w:eastAsia="Times New Roman" w:hAnsi="Arial" w:cs="Arial"/>
          <w:sz w:val="20"/>
          <w:szCs w:val="20"/>
          <w:lang w:val="es-419" w:eastAsia="es-ES"/>
        </w:rPr>
        <w:t xml:space="preserve">Dicha facultad de escogencia fue reglamentada por el Gobierno Nacional mediante el </w:t>
      </w:r>
      <w:r w:rsidRPr="0044076B">
        <w:rPr>
          <w:rFonts w:ascii="Arial" w:eastAsia="Times New Roman" w:hAnsi="Arial" w:cs="Arial"/>
          <w:sz w:val="20"/>
          <w:szCs w:val="20"/>
          <w:lang w:val="es-419" w:eastAsia="es-ES"/>
        </w:rPr>
        <w:t xml:space="preserve">Decreto </w:t>
      </w:r>
      <w:r w:rsidRPr="0044076B">
        <w:rPr>
          <w:rFonts w:ascii="Arial" w:eastAsia="Times New Roman" w:hAnsi="Arial" w:cs="Arial"/>
          <w:sz w:val="20"/>
          <w:szCs w:val="20"/>
          <w:lang w:val="es-419" w:eastAsia="es-ES"/>
        </w:rPr>
        <w:t>692 de 1994, propiamente en su art. 3º que establece que a partir del 1º de abril de 1994 -entrada en vigencia de la ley 100 de 1993- los afiliados al Sistema General de Pensiones debían elegir un Régimen pensional</w:t>
      </w:r>
      <w:r>
        <w:rPr>
          <w:rFonts w:ascii="Arial" w:eastAsia="Times New Roman" w:hAnsi="Arial" w:cs="Arial"/>
          <w:sz w:val="20"/>
          <w:szCs w:val="20"/>
          <w:lang w:val="es-CO" w:eastAsia="es-ES"/>
        </w:rPr>
        <w:t>…</w:t>
      </w:r>
      <w:r w:rsidRPr="0044076B">
        <w:rPr>
          <w:rFonts w:ascii="Arial" w:eastAsia="Times New Roman" w:hAnsi="Arial" w:cs="Arial"/>
          <w:sz w:val="20"/>
          <w:szCs w:val="20"/>
          <w:lang w:val="es-419" w:eastAsia="es-ES"/>
        </w:rPr>
        <w:t xml:space="preserve"> </w:t>
      </w:r>
    </w:p>
    <w:p w:rsidR="0044076B" w:rsidRPr="0044076B" w:rsidRDefault="0044076B" w:rsidP="0044076B">
      <w:pPr>
        <w:spacing w:line="240" w:lineRule="auto"/>
        <w:ind w:firstLine="0"/>
        <w:rPr>
          <w:rFonts w:ascii="Arial" w:eastAsia="Times New Roman" w:hAnsi="Arial" w:cs="Arial"/>
          <w:sz w:val="20"/>
          <w:szCs w:val="20"/>
          <w:lang w:val="es-419" w:eastAsia="es-ES"/>
        </w:rPr>
      </w:pPr>
    </w:p>
    <w:p w:rsidR="0044076B" w:rsidRPr="0044076B" w:rsidRDefault="0044076B" w:rsidP="0044076B">
      <w:pPr>
        <w:spacing w:line="240" w:lineRule="auto"/>
        <w:ind w:firstLine="0"/>
        <w:rPr>
          <w:rFonts w:ascii="Arial" w:eastAsia="Times New Roman" w:hAnsi="Arial" w:cs="Arial"/>
          <w:sz w:val="20"/>
          <w:szCs w:val="20"/>
          <w:lang w:val="es-419" w:eastAsia="es-ES"/>
        </w:rPr>
      </w:pPr>
      <w:r w:rsidRPr="0044076B">
        <w:rPr>
          <w:rFonts w:ascii="Arial" w:eastAsia="Times New Roman" w:hAnsi="Arial" w:cs="Arial"/>
          <w:sz w:val="20"/>
          <w:szCs w:val="20"/>
          <w:lang w:val="es-419" w:eastAsia="es-ES"/>
        </w:rPr>
        <w:t>Asimismo, en aquel entonces se estableció que una vez efectuada la selección inicial de régimen pensional, los afiliados solo podrían trasladarse al otro régimen cuando transcurrieran 3 años</w:t>
      </w:r>
      <w:r>
        <w:rPr>
          <w:rFonts w:ascii="Arial" w:eastAsia="Times New Roman" w:hAnsi="Arial" w:cs="Arial"/>
          <w:sz w:val="20"/>
          <w:szCs w:val="20"/>
          <w:lang w:val="es-CO" w:eastAsia="es-ES"/>
        </w:rPr>
        <w:t>…</w:t>
      </w:r>
    </w:p>
    <w:p w:rsidR="0044076B" w:rsidRPr="0044076B" w:rsidRDefault="0044076B" w:rsidP="0044076B">
      <w:pPr>
        <w:spacing w:line="240" w:lineRule="auto"/>
        <w:ind w:firstLine="0"/>
        <w:rPr>
          <w:rFonts w:ascii="Arial" w:eastAsia="Times New Roman" w:hAnsi="Arial" w:cs="Arial"/>
          <w:sz w:val="20"/>
          <w:szCs w:val="20"/>
          <w:lang w:val="es-419" w:eastAsia="es-ES"/>
        </w:rPr>
      </w:pPr>
    </w:p>
    <w:p w:rsidR="0044076B" w:rsidRPr="0044076B" w:rsidRDefault="0044076B" w:rsidP="0044076B">
      <w:pPr>
        <w:spacing w:line="240" w:lineRule="auto"/>
        <w:ind w:firstLine="0"/>
        <w:rPr>
          <w:rFonts w:ascii="Arial" w:eastAsia="Times New Roman" w:hAnsi="Arial" w:cs="Arial"/>
          <w:sz w:val="20"/>
          <w:szCs w:val="20"/>
          <w:lang w:val="es-419" w:eastAsia="es-ES"/>
        </w:rPr>
      </w:pPr>
      <w:r w:rsidRPr="0044076B">
        <w:rPr>
          <w:rFonts w:ascii="Arial" w:eastAsia="Times New Roman" w:hAnsi="Arial" w:cs="Arial"/>
          <w:sz w:val="20"/>
          <w:szCs w:val="20"/>
          <w:lang w:val="es-419" w:eastAsia="es-ES"/>
        </w:rPr>
        <w:t xml:space="preserve">No obstante, el inciso final de art. 11 del mencionado decreto presenta una excepción a la prohibición del traslado de régimen antes de cumplirse 3 años, al establecer que: </w:t>
      </w:r>
    </w:p>
    <w:p w:rsidR="0044076B" w:rsidRPr="0044076B" w:rsidRDefault="0044076B" w:rsidP="0044076B">
      <w:pPr>
        <w:spacing w:line="240" w:lineRule="auto"/>
        <w:ind w:firstLine="0"/>
        <w:rPr>
          <w:rFonts w:ascii="Arial" w:eastAsia="Times New Roman" w:hAnsi="Arial" w:cs="Arial"/>
          <w:sz w:val="20"/>
          <w:szCs w:val="20"/>
          <w:lang w:val="es-419" w:eastAsia="es-ES"/>
        </w:rPr>
      </w:pPr>
    </w:p>
    <w:p w:rsidR="00274CAA" w:rsidRPr="00274CAA" w:rsidRDefault="0044076B" w:rsidP="0044076B">
      <w:pPr>
        <w:spacing w:line="240" w:lineRule="auto"/>
        <w:ind w:firstLine="0"/>
        <w:rPr>
          <w:rFonts w:ascii="Arial" w:eastAsia="Times New Roman" w:hAnsi="Arial" w:cs="Arial"/>
          <w:sz w:val="20"/>
          <w:szCs w:val="20"/>
          <w:lang w:val="es-419" w:eastAsia="es-ES"/>
        </w:rPr>
      </w:pPr>
      <w:r w:rsidRPr="0044076B">
        <w:rPr>
          <w:rFonts w:ascii="Arial" w:eastAsia="Times New Roman" w:hAnsi="Arial" w:cs="Arial"/>
          <w:sz w:val="20"/>
          <w:szCs w:val="20"/>
          <w:lang w:val="es-419" w:eastAsia="es-ES"/>
        </w:rPr>
        <w:t>“Quienes al 31 de marzo de 1994 se encuentren vinculados al ISS, pueden continuar en dicho instituto, sin que sea necesario el diligenciamiento del formulario o comunicación en la cual conste su vinculación (…) En estos casos, no es aplicable loa (sic) prohibición de traslado de régimen antes de 3 años a que se refiere el artículo 15 del presente Decreto, y en consecuencia podrán ejercer en cualquier momento la opción de traslado.”</w:t>
      </w:r>
    </w:p>
    <w:p w:rsidR="00274CAA" w:rsidRDefault="00274CAA" w:rsidP="00274CAA">
      <w:pPr>
        <w:spacing w:line="240" w:lineRule="auto"/>
        <w:ind w:firstLine="0"/>
        <w:rPr>
          <w:rFonts w:ascii="Arial" w:eastAsia="Times New Roman" w:hAnsi="Arial" w:cs="Arial"/>
          <w:sz w:val="20"/>
          <w:szCs w:val="20"/>
          <w:lang w:val="es-419" w:eastAsia="es-ES"/>
        </w:rPr>
      </w:pPr>
    </w:p>
    <w:p w:rsidR="00434C5B" w:rsidRPr="00434C5B" w:rsidRDefault="00434C5B" w:rsidP="00434C5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434C5B">
        <w:rPr>
          <w:rFonts w:ascii="Arial" w:eastAsia="Times New Roman" w:hAnsi="Arial" w:cs="Arial"/>
          <w:sz w:val="20"/>
          <w:szCs w:val="20"/>
          <w:lang w:val="es-419" w:eastAsia="es-ES"/>
        </w:rPr>
        <w:t>se tiene que el señor Juan Guillermo López Espinosa al 31 de marzo de 1994, pese a encontrarse afiliado al ISS no estaba cotizando, puesto que su última cotización anterior a dicha calenda data de noviembre de 1993 y por ende, no estaba exceptuado de observar el término de traslado -3 años-</w:t>
      </w:r>
      <w:r w:rsidR="00CA11EB">
        <w:rPr>
          <w:rFonts w:ascii="Arial" w:eastAsia="Times New Roman" w:hAnsi="Arial" w:cs="Arial"/>
          <w:sz w:val="20"/>
          <w:szCs w:val="20"/>
          <w:lang w:val="es-CO" w:eastAsia="es-ES"/>
        </w:rPr>
        <w:t>…</w:t>
      </w:r>
    </w:p>
    <w:p w:rsidR="00434C5B" w:rsidRPr="00434C5B" w:rsidRDefault="00434C5B" w:rsidP="00434C5B">
      <w:pPr>
        <w:spacing w:line="240" w:lineRule="auto"/>
        <w:ind w:firstLine="0"/>
        <w:rPr>
          <w:rFonts w:ascii="Arial" w:eastAsia="Times New Roman" w:hAnsi="Arial" w:cs="Arial"/>
          <w:sz w:val="20"/>
          <w:szCs w:val="20"/>
          <w:lang w:val="es-419" w:eastAsia="es-ES"/>
        </w:rPr>
      </w:pPr>
    </w:p>
    <w:p w:rsidR="00434C5B" w:rsidRPr="00434C5B" w:rsidRDefault="00434C5B" w:rsidP="00434C5B">
      <w:pPr>
        <w:spacing w:line="240" w:lineRule="auto"/>
        <w:ind w:firstLine="0"/>
        <w:rPr>
          <w:rFonts w:ascii="Arial" w:eastAsia="Times New Roman" w:hAnsi="Arial" w:cs="Arial"/>
          <w:sz w:val="20"/>
          <w:szCs w:val="20"/>
          <w:lang w:val="es-419" w:eastAsia="es-ES"/>
        </w:rPr>
      </w:pPr>
      <w:r w:rsidRPr="00434C5B">
        <w:rPr>
          <w:rFonts w:ascii="Arial" w:eastAsia="Times New Roman" w:hAnsi="Arial" w:cs="Arial"/>
          <w:sz w:val="20"/>
          <w:szCs w:val="20"/>
          <w:lang w:val="es-419" w:eastAsia="es-ES"/>
        </w:rPr>
        <w:t>Ahora, una vez entrada en vigencia la ley 100, como no se encontraba cotizando, el señor López Espinosa debía escoger un régimen pensional al cual vincularse, materializándose dicha escogencia cuando el 11 de abril de 1994 ingresó nuevamente al ISS con el empleador Edificio Helvetia S.A., a quien debió manifestar su intención de continuar vinculado al fondo público y con ello al Régimen de Prima Media, puesto que así se evidencia en el reporte de días cotizados (fl. 34).</w:t>
      </w:r>
    </w:p>
    <w:p w:rsidR="00434C5B" w:rsidRPr="00434C5B" w:rsidRDefault="00434C5B" w:rsidP="00434C5B">
      <w:pPr>
        <w:spacing w:line="240" w:lineRule="auto"/>
        <w:ind w:firstLine="0"/>
        <w:rPr>
          <w:rFonts w:ascii="Arial" w:eastAsia="Times New Roman" w:hAnsi="Arial" w:cs="Arial"/>
          <w:sz w:val="20"/>
          <w:szCs w:val="20"/>
          <w:lang w:val="es-419" w:eastAsia="es-ES"/>
        </w:rPr>
      </w:pPr>
    </w:p>
    <w:p w:rsidR="00434C5B" w:rsidRPr="00274CAA" w:rsidRDefault="00434C5B" w:rsidP="00274CAA">
      <w:pPr>
        <w:spacing w:line="240" w:lineRule="auto"/>
        <w:ind w:firstLine="0"/>
        <w:rPr>
          <w:rFonts w:ascii="Arial" w:eastAsia="Times New Roman" w:hAnsi="Arial" w:cs="Arial"/>
          <w:sz w:val="20"/>
          <w:szCs w:val="20"/>
          <w:lang w:val="es-419" w:eastAsia="es-ES"/>
        </w:rPr>
      </w:pPr>
      <w:r w:rsidRPr="00434C5B">
        <w:rPr>
          <w:rFonts w:ascii="Arial" w:eastAsia="Times New Roman" w:hAnsi="Arial" w:cs="Arial"/>
          <w:sz w:val="20"/>
          <w:szCs w:val="20"/>
          <w:lang w:val="es-419" w:eastAsia="es-ES"/>
        </w:rPr>
        <w:t>De acuerdo a lo anterior, pese de encontrarse el formulario de vinculación al RAIS del 10 de agosto de 1994 (fl. 148), lo cierto es que dicha vinculación no era válida, pues mediaron escasos 4 meses entre la primera elección del ISS y su nueva vinculación al fondo privado, tal como en su momento fue considerado por el comité de multiafiliación y por la jueza de primera instancia.</w:t>
      </w:r>
    </w:p>
    <w:p w:rsidR="00274CAA" w:rsidRPr="00274CAA" w:rsidRDefault="00274CAA" w:rsidP="00274CAA">
      <w:pPr>
        <w:spacing w:line="240" w:lineRule="auto"/>
        <w:ind w:firstLine="0"/>
        <w:rPr>
          <w:rFonts w:ascii="Arial" w:eastAsia="Times New Roman" w:hAnsi="Arial" w:cs="Arial"/>
          <w:sz w:val="20"/>
          <w:szCs w:val="20"/>
          <w:lang w:eastAsia="es-ES"/>
        </w:rPr>
      </w:pPr>
    </w:p>
    <w:p w:rsidR="00274CAA" w:rsidRPr="00274CAA" w:rsidRDefault="00274CAA" w:rsidP="00274CAA">
      <w:pPr>
        <w:spacing w:line="240" w:lineRule="auto"/>
        <w:ind w:firstLine="0"/>
        <w:rPr>
          <w:rFonts w:ascii="Arial" w:eastAsia="Times New Roman" w:hAnsi="Arial" w:cs="Arial"/>
          <w:sz w:val="20"/>
          <w:szCs w:val="20"/>
          <w:lang w:eastAsia="es-ES"/>
        </w:rPr>
      </w:pPr>
    </w:p>
    <w:p w:rsidR="00274CAA" w:rsidRPr="00274CAA" w:rsidRDefault="00274CAA" w:rsidP="00274CAA">
      <w:pPr>
        <w:spacing w:line="240" w:lineRule="auto"/>
        <w:ind w:firstLine="0"/>
        <w:rPr>
          <w:rFonts w:ascii="Arial" w:eastAsia="Times New Roman" w:hAnsi="Arial" w:cs="Arial"/>
          <w:sz w:val="20"/>
          <w:szCs w:val="20"/>
          <w:lang w:eastAsia="es-ES"/>
        </w:rPr>
      </w:pPr>
    </w:p>
    <w:p w:rsidR="00DF65ED" w:rsidRPr="00274CAA" w:rsidRDefault="00DF65ED" w:rsidP="00CA11EB">
      <w:pPr>
        <w:pStyle w:val="Ttulo4"/>
        <w:widowControl w:val="0"/>
        <w:tabs>
          <w:tab w:val="clear" w:pos="0"/>
        </w:tabs>
        <w:spacing w:line="300" w:lineRule="auto"/>
        <w:rPr>
          <w:rFonts w:ascii="Tahoma" w:hAnsi="Tahoma" w:cs="Tahoma"/>
          <w:bCs/>
          <w:szCs w:val="24"/>
          <w:lang w:eastAsia="es-MX"/>
        </w:rPr>
      </w:pPr>
      <w:r w:rsidRPr="00274CAA">
        <w:rPr>
          <w:rFonts w:ascii="Tahoma" w:hAnsi="Tahoma" w:cs="Tahoma"/>
          <w:bCs/>
          <w:szCs w:val="24"/>
          <w:lang w:eastAsia="es-MX"/>
        </w:rPr>
        <w:t>TRIBUNAL SUPERIOR DEL DISTRITO JUDICIAL DE PEREIRA</w:t>
      </w:r>
    </w:p>
    <w:p w:rsidR="00DF65ED" w:rsidRPr="00274CAA" w:rsidRDefault="00DF65ED" w:rsidP="00CA11EB">
      <w:pPr>
        <w:pStyle w:val="Ttulo4"/>
        <w:widowControl w:val="0"/>
        <w:tabs>
          <w:tab w:val="clear" w:pos="0"/>
          <w:tab w:val="left" w:pos="708"/>
        </w:tabs>
        <w:spacing w:line="300" w:lineRule="auto"/>
        <w:rPr>
          <w:rFonts w:ascii="Tahoma" w:hAnsi="Tahoma" w:cs="Tahoma"/>
          <w:bCs/>
          <w:szCs w:val="24"/>
          <w:lang w:eastAsia="es-MX"/>
        </w:rPr>
      </w:pPr>
      <w:r w:rsidRPr="00274CAA">
        <w:rPr>
          <w:rFonts w:ascii="Tahoma" w:hAnsi="Tahoma" w:cs="Tahoma"/>
          <w:bCs/>
          <w:szCs w:val="24"/>
          <w:lang w:eastAsia="es-MX"/>
        </w:rPr>
        <w:t>SALA LABORAL</w:t>
      </w:r>
    </w:p>
    <w:p w:rsidR="00DF65ED" w:rsidRPr="00274CAA" w:rsidRDefault="00DF65ED" w:rsidP="00CA11EB">
      <w:pPr>
        <w:spacing w:line="300" w:lineRule="auto"/>
        <w:rPr>
          <w:rFonts w:ascii="Tahoma" w:hAnsi="Tahoma" w:cs="Tahoma"/>
          <w:sz w:val="24"/>
          <w:szCs w:val="24"/>
          <w:lang w:eastAsia="es-MX"/>
        </w:rPr>
      </w:pPr>
    </w:p>
    <w:p w:rsidR="00DF65ED" w:rsidRPr="00274CAA" w:rsidRDefault="00DF65ED" w:rsidP="00CA11EB">
      <w:pPr>
        <w:spacing w:line="300" w:lineRule="auto"/>
        <w:ind w:firstLine="0"/>
        <w:jc w:val="center"/>
        <w:rPr>
          <w:rFonts w:ascii="Tahoma" w:hAnsi="Tahoma" w:cs="Tahoma"/>
          <w:b/>
          <w:bCs/>
          <w:sz w:val="24"/>
          <w:szCs w:val="24"/>
        </w:rPr>
      </w:pPr>
      <w:r w:rsidRPr="00274CAA">
        <w:rPr>
          <w:rFonts w:ascii="Tahoma" w:hAnsi="Tahoma" w:cs="Tahoma"/>
          <w:bCs/>
          <w:sz w:val="24"/>
          <w:szCs w:val="24"/>
        </w:rPr>
        <w:t>Magistrada Ponente:</w:t>
      </w:r>
      <w:r w:rsidRPr="00274CAA">
        <w:rPr>
          <w:rFonts w:ascii="Tahoma" w:hAnsi="Tahoma" w:cs="Tahoma"/>
          <w:b/>
          <w:bCs/>
          <w:sz w:val="24"/>
          <w:szCs w:val="24"/>
        </w:rPr>
        <w:t xml:space="preserve"> Ana Lucía Caicedo Calderón</w:t>
      </w:r>
    </w:p>
    <w:p w:rsidR="00DF65ED" w:rsidRPr="00274CAA" w:rsidRDefault="00DF65ED" w:rsidP="00CA11EB">
      <w:pPr>
        <w:spacing w:line="300" w:lineRule="auto"/>
        <w:jc w:val="center"/>
        <w:rPr>
          <w:rFonts w:ascii="Tahoma" w:hAnsi="Tahoma" w:cs="Tahoma"/>
          <w:b/>
          <w:sz w:val="24"/>
          <w:szCs w:val="24"/>
        </w:rPr>
      </w:pPr>
    </w:p>
    <w:p w:rsidR="00DF65ED" w:rsidRPr="00274CAA" w:rsidRDefault="00B52FE0" w:rsidP="00CA11EB">
      <w:pPr>
        <w:spacing w:line="300" w:lineRule="auto"/>
        <w:ind w:firstLine="0"/>
        <w:jc w:val="center"/>
        <w:rPr>
          <w:rFonts w:ascii="Tahoma" w:hAnsi="Tahoma" w:cs="Tahoma"/>
          <w:b/>
          <w:sz w:val="24"/>
          <w:szCs w:val="24"/>
        </w:rPr>
      </w:pPr>
      <w:r w:rsidRPr="00274CAA">
        <w:rPr>
          <w:rFonts w:ascii="Tahoma" w:hAnsi="Tahoma" w:cs="Tahoma"/>
          <w:b/>
          <w:sz w:val="24"/>
          <w:szCs w:val="24"/>
        </w:rPr>
        <w:t xml:space="preserve">Enero </w:t>
      </w:r>
      <w:r w:rsidR="008B735B" w:rsidRPr="00274CAA">
        <w:rPr>
          <w:rFonts w:ascii="Tahoma" w:hAnsi="Tahoma" w:cs="Tahoma"/>
          <w:b/>
          <w:sz w:val="24"/>
          <w:szCs w:val="24"/>
        </w:rPr>
        <w:t>24</w:t>
      </w:r>
      <w:r w:rsidRPr="00274CAA">
        <w:rPr>
          <w:rFonts w:ascii="Tahoma" w:hAnsi="Tahoma" w:cs="Tahoma"/>
          <w:b/>
          <w:sz w:val="24"/>
          <w:szCs w:val="24"/>
        </w:rPr>
        <w:t xml:space="preserve"> de 2020</w:t>
      </w:r>
    </w:p>
    <w:p w:rsidR="00DF65ED" w:rsidRPr="00274CAA" w:rsidRDefault="00DF65ED" w:rsidP="00CA11EB">
      <w:pPr>
        <w:spacing w:line="300" w:lineRule="auto"/>
        <w:ind w:firstLine="0"/>
        <w:jc w:val="center"/>
        <w:rPr>
          <w:rFonts w:ascii="Tahoma" w:hAnsi="Tahoma" w:cs="Tahoma"/>
          <w:b/>
          <w:sz w:val="24"/>
          <w:szCs w:val="24"/>
        </w:rPr>
      </w:pPr>
    </w:p>
    <w:p w:rsidR="00DF65ED" w:rsidRPr="00274CAA" w:rsidRDefault="00DF65ED" w:rsidP="00CA11EB">
      <w:pPr>
        <w:spacing w:line="300" w:lineRule="auto"/>
        <w:ind w:firstLine="0"/>
        <w:jc w:val="center"/>
        <w:rPr>
          <w:rFonts w:ascii="Tahoma" w:hAnsi="Tahoma" w:cs="Tahoma"/>
          <w:b/>
          <w:sz w:val="24"/>
          <w:szCs w:val="24"/>
        </w:rPr>
      </w:pPr>
      <w:r w:rsidRPr="00274CAA">
        <w:rPr>
          <w:rFonts w:ascii="Tahoma" w:hAnsi="Tahoma" w:cs="Tahoma"/>
          <w:b/>
          <w:sz w:val="24"/>
          <w:szCs w:val="24"/>
        </w:rPr>
        <w:t>Audiencia de juzgamiento</w:t>
      </w:r>
    </w:p>
    <w:p w:rsidR="00DF65ED" w:rsidRPr="00274CAA" w:rsidRDefault="00DF65ED" w:rsidP="00CA11EB">
      <w:pPr>
        <w:spacing w:line="300" w:lineRule="auto"/>
        <w:ind w:firstLine="0"/>
        <w:jc w:val="center"/>
        <w:rPr>
          <w:rFonts w:ascii="Tahoma" w:hAnsi="Tahoma" w:cs="Tahoma"/>
          <w:b/>
          <w:sz w:val="24"/>
          <w:szCs w:val="24"/>
        </w:rPr>
      </w:pPr>
    </w:p>
    <w:p w:rsidR="00DF65ED" w:rsidRPr="00274CAA" w:rsidRDefault="00DF65ED" w:rsidP="00CA11EB">
      <w:pPr>
        <w:spacing w:line="300" w:lineRule="auto"/>
        <w:ind w:firstLine="708"/>
        <w:rPr>
          <w:rFonts w:ascii="Tahoma" w:hAnsi="Tahoma" w:cs="Tahoma"/>
          <w:sz w:val="24"/>
          <w:szCs w:val="24"/>
          <w:lang w:val="es-ES_tradnl"/>
        </w:rPr>
      </w:pPr>
      <w:r w:rsidRPr="00274CAA">
        <w:rPr>
          <w:rFonts w:ascii="Tahoma" w:hAnsi="Tahoma" w:cs="Tahoma"/>
          <w:sz w:val="24"/>
          <w:szCs w:val="24"/>
        </w:rPr>
        <w:t xml:space="preserve">En la fecha, siendo las </w:t>
      </w:r>
      <w:r w:rsidR="00B52FE0" w:rsidRPr="00274CAA">
        <w:rPr>
          <w:rFonts w:ascii="Tahoma" w:hAnsi="Tahoma" w:cs="Tahoma"/>
          <w:sz w:val="24"/>
          <w:szCs w:val="24"/>
        </w:rPr>
        <w:t>9</w:t>
      </w:r>
      <w:r w:rsidRPr="00274CAA">
        <w:rPr>
          <w:rFonts w:ascii="Tahoma" w:hAnsi="Tahoma" w:cs="Tahoma"/>
          <w:sz w:val="24"/>
          <w:szCs w:val="24"/>
        </w:rPr>
        <w:t>:</w:t>
      </w:r>
      <w:r w:rsidR="00B52FE0" w:rsidRPr="00274CAA">
        <w:rPr>
          <w:rFonts w:ascii="Tahoma" w:hAnsi="Tahoma" w:cs="Tahoma"/>
          <w:sz w:val="24"/>
          <w:szCs w:val="24"/>
        </w:rPr>
        <w:t>30</w:t>
      </w:r>
      <w:r w:rsidRPr="00274CAA">
        <w:rPr>
          <w:rFonts w:ascii="Tahoma" w:hAnsi="Tahoma" w:cs="Tahoma"/>
          <w:sz w:val="24"/>
          <w:szCs w:val="24"/>
        </w:rPr>
        <w:t xml:space="preserve"> </w:t>
      </w:r>
      <w:r w:rsidR="00E57B64" w:rsidRPr="00274CAA">
        <w:rPr>
          <w:rFonts w:ascii="Tahoma" w:hAnsi="Tahoma" w:cs="Tahoma"/>
          <w:sz w:val="24"/>
          <w:szCs w:val="24"/>
        </w:rPr>
        <w:t>a</w:t>
      </w:r>
      <w:r w:rsidRPr="00274CAA">
        <w:rPr>
          <w:rFonts w:ascii="Tahoma" w:hAnsi="Tahoma" w:cs="Tahoma"/>
          <w:sz w:val="24"/>
          <w:szCs w:val="24"/>
        </w:rPr>
        <w:t xml:space="preserve">.m. de hoy, viernes </w:t>
      </w:r>
      <w:r w:rsidR="008B735B" w:rsidRPr="00274CAA">
        <w:rPr>
          <w:rFonts w:ascii="Tahoma" w:hAnsi="Tahoma" w:cs="Tahoma"/>
          <w:sz w:val="24"/>
          <w:szCs w:val="24"/>
        </w:rPr>
        <w:t>24</w:t>
      </w:r>
      <w:r w:rsidR="00B52FE0" w:rsidRPr="00274CAA">
        <w:rPr>
          <w:rFonts w:ascii="Tahoma" w:hAnsi="Tahoma" w:cs="Tahoma"/>
          <w:sz w:val="24"/>
          <w:szCs w:val="24"/>
        </w:rPr>
        <w:t xml:space="preserve"> </w:t>
      </w:r>
      <w:r w:rsidR="007A2C7E" w:rsidRPr="00274CAA">
        <w:rPr>
          <w:rFonts w:ascii="Tahoma" w:hAnsi="Tahoma" w:cs="Tahoma"/>
          <w:sz w:val="24"/>
          <w:szCs w:val="24"/>
        </w:rPr>
        <w:t xml:space="preserve">de </w:t>
      </w:r>
      <w:r w:rsidR="00B52FE0" w:rsidRPr="00274CAA">
        <w:rPr>
          <w:rFonts w:ascii="Tahoma" w:hAnsi="Tahoma" w:cs="Tahoma"/>
          <w:sz w:val="24"/>
          <w:szCs w:val="24"/>
        </w:rPr>
        <w:t xml:space="preserve">enero </w:t>
      </w:r>
      <w:r w:rsidRPr="00274CAA">
        <w:rPr>
          <w:rFonts w:ascii="Tahoma" w:hAnsi="Tahoma" w:cs="Tahoma"/>
          <w:sz w:val="24"/>
          <w:szCs w:val="24"/>
        </w:rPr>
        <w:t xml:space="preserve">de 2019, </w:t>
      </w:r>
      <w:r w:rsidRPr="00274CAA">
        <w:rPr>
          <w:rFonts w:ascii="Tahoma" w:hAnsi="Tahoma" w:cs="Tahoma"/>
          <w:spacing w:val="-2"/>
          <w:sz w:val="24"/>
          <w:szCs w:val="24"/>
        </w:rPr>
        <w:t>la Sala de Decisión Laboral No. 1 d</w:t>
      </w:r>
      <w:r w:rsidR="000112AB" w:rsidRPr="00274CAA">
        <w:rPr>
          <w:rFonts w:ascii="Tahoma" w:hAnsi="Tahoma" w:cs="Tahoma"/>
          <w:spacing w:val="-2"/>
          <w:sz w:val="24"/>
          <w:szCs w:val="24"/>
        </w:rPr>
        <w:t>el Tribunal Superior de Pereira</w:t>
      </w:r>
      <w:r w:rsidRPr="00274CAA">
        <w:rPr>
          <w:rFonts w:ascii="Tahoma" w:hAnsi="Tahoma" w:cs="Tahoma"/>
          <w:spacing w:val="-2"/>
          <w:sz w:val="24"/>
          <w:szCs w:val="24"/>
        </w:rPr>
        <w:t xml:space="preserve"> </w:t>
      </w:r>
      <w:r w:rsidRPr="00274CAA">
        <w:rPr>
          <w:rFonts w:ascii="Tahoma" w:hAnsi="Tahoma" w:cs="Tahoma"/>
          <w:sz w:val="24"/>
          <w:szCs w:val="24"/>
          <w:lang w:val="es-ES_tradnl"/>
        </w:rPr>
        <w:t xml:space="preserve">se constituye en audiencia pública de juzgamiento en el proceso Ordinario Laboral instaurado por </w:t>
      </w:r>
      <w:proofErr w:type="spellStart"/>
      <w:r w:rsidR="008B735B" w:rsidRPr="00274CAA">
        <w:rPr>
          <w:rFonts w:ascii="Tahoma" w:hAnsi="Tahoma" w:cs="Tahoma"/>
          <w:b/>
          <w:sz w:val="24"/>
          <w:szCs w:val="24"/>
          <w:lang w:val="es-ES_tradnl"/>
        </w:rPr>
        <w:t>Zonia</w:t>
      </w:r>
      <w:proofErr w:type="spellEnd"/>
      <w:r w:rsidR="008B735B" w:rsidRPr="00274CAA">
        <w:rPr>
          <w:rFonts w:ascii="Tahoma" w:hAnsi="Tahoma" w:cs="Tahoma"/>
          <w:b/>
          <w:sz w:val="24"/>
          <w:szCs w:val="24"/>
          <w:lang w:val="es-ES_tradnl"/>
        </w:rPr>
        <w:t xml:space="preserve"> Restrepo Marín </w:t>
      </w:r>
      <w:r w:rsidRPr="00274CAA">
        <w:rPr>
          <w:rFonts w:ascii="Tahoma" w:hAnsi="Tahoma" w:cs="Tahoma"/>
          <w:sz w:val="24"/>
          <w:szCs w:val="24"/>
          <w:lang w:val="es-ES_tradnl"/>
        </w:rPr>
        <w:t xml:space="preserve">en contra de </w:t>
      </w:r>
      <w:r w:rsidRPr="00274CAA">
        <w:rPr>
          <w:rFonts w:ascii="Tahoma" w:hAnsi="Tahoma" w:cs="Tahoma"/>
          <w:b/>
          <w:sz w:val="24"/>
          <w:szCs w:val="24"/>
          <w:lang w:val="es-ES_tradnl"/>
        </w:rPr>
        <w:t xml:space="preserve">Administradora Colombiana de Pensiones </w:t>
      </w:r>
      <w:r w:rsidR="004E5419" w:rsidRPr="00274CAA">
        <w:rPr>
          <w:rFonts w:ascii="Tahoma" w:hAnsi="Tahoma" w:cs="Tahoma"/>
          <w:b/>
          <w:sz w:val="24"/>
          <w:szCs w:val="24"/>
          <w:lang w:val="es-ES_tradnl"/>
        </w:rPr>
        <w:t xml:space="preserve">- </w:t>
      </w:r>
      <w:r w:rsidRPr="00274CAA">
        <w:rPr>
          <w:rFonts w:ascii="Tahoma" w:hAnsi="Tahoma" w:cs="Tahoma"/>
          <w:b/>
          <w:sz w:val="24"/>
          <w:szCs w:val="24"/>
          <w:lang w:val="es-ES_tradnl"/>
        </w:rPr>
        <w:t>Colpensiones-</w:t>
      </w:r>
      <w:r w:rsidRPr="00274CAA">
        <w:rPr>
          <w:rFonts w:ascii="Tahoma" w:hAnsi="Tahoma" w:cs="Tahoma"/>
          <w:sz w:val="24"/>
          <w:szCs w:val="24"/>
          <w:lang w:val="es-ES_tradnl"/>
        </w:rPr>
        <w:t xml:space="preserve"> y la </w:t>
      </w:r>
      <w:r w:rsidRPr="00274CAA">
        <w:rPr>
          <w:rFonts w:ascii="Tahoma" w:hAnsi="Tahoma" w:cs="Tahoma"/>
          <w:b/>
          <w:sz w:val="24"/>
          <w:szCs w:val="24"/>
          <w:lang w:val="es-ES_tradnl"/>
        </w:rPr>
        <w:t xml:space="preserve">Administradora de </w:t>
      </w:r>
      <w:r w:rsidR="00083B5A" w:rsidRPr="00274CAA">
        <w:rPr>
          <w:rFonts w:ascii="Tahoma" w:hAnsi="Tahoma" w:cs="Tahoma"/>
          <w:b/>
          <w:sz w:val="24"/>
          <w:szCs w:val="24"/>
          <w:lang w:val="es-ES_tradnl"/>
        </w:rPr>
        <w:t xml:space="preserve">Fondos </w:t>
      </w:r>
      <w:r w:rsidRPr="00274CAA">
        <w:rPr>
          <w:rFonts w:ascii="Tahoma" w:hAnsi="Tahoma" w:cs="Tahoma"/>
          <w:b/>
          <w:sz w:val="24"/>
          <w:szCs w:val="24"/>
          <w:lang w:val="es-ES_tradnl"/>
        </w:rPr>
        <w:t xml:space="preserve">de </w:t>
      </w:r>
      <w:r w:rsidR="00083B5A" w:rsidRPr="00274CAA">
        <w:rPr>
          <w:rFonts w:ascii="Tahoma" w:hAnsi="Tahoma" w:cs="Tahoma"/>
          <w:b/>
          <w:sz w:val="24"/>
          <w:szCs w:val="24"/>
          <w:lang w:val="es-ES_tradnl"/>
        </w:rPr>
        <w:t xml:space="preserve">Pensiones </w:t>
      </w:r>
      <w:r w:rsidR="008B735B" w:rsidRPr="00274CAA">
        <w:rPr>
          <w:rFonts w:ascii="Tahoma" w:hAnsi="Tahoma" w:cs="Tahoma"/>
          <w:b/>
          <w:sz w:val="24"/>
          <w:szCs w:val="24"/>
          <w:lang w:val="es-ES_tradnl"/>
        </w:rPr>
        <w:t xml:space="preserve">y Cesantías </w:t>
      </w:r>
      <w:r w:rsidRPr="00274CAA">
        <w:rPr>
          <w:rFonts w:ascii="Tahoma" w:hAnsi="Tahoma" w:cs="Tahoma"/>
          <w:b/>
          <w:sz w:val="24"/>
          <w:szCs w:val="24"/>
          <w:lang w:val="es-ES_tradnl"/>
        </w:rPr>
        <w:t>P</w:t>
      </w:r>
      <w:r w:rsidR="008B735B" w:rsidRPr="00274CAA">
        <w:rPr>
          <w:rFonts w:ascii="Tahoma" w:hAnsi="Tahoma" w:cs="Tahoma"/>
          <w:b/>
          <w:sz w:val="24"/>
          <w:szCs w:val="24"/>
          <w:lang w:val="es-ES_tradnl"/>
        </w:rPr>
        <w:t xml:space="preserve">rotección </w:t>
      </w:r>
      <w:r w:rsidRPr="00274CAA">
        <w:rPr>
          <w:rFonts w:ascii="Tahoma" w:hAnsi="Tahoma" w:cs="Tahoma"/>
          <w:b/>
          <w:sz w:val="24"/>
          <w:szCs w:val="24"/>
          <w:lang w:val="es-ES_tradnl"/>
        </w:rPr>
        <w:t>S.A.</w:t>
      </w:r>
      <w:r w:rsidRPr="00274CAA">
        <w:rPr>
          <w:rFonts w:ascii="Tahoma" w:hAnsi="Tahoma" w:cs="Tahoma"/>
          <w:sz w:val="24"/>
          <w:szCs w:val="24"/>
          <w:lang w:val="es-ES_tradnl"/>
        </w:rPr>
        <w:t xml:space="preserve"> Para el efecto, se verifica la asistencia de las partes a la presente diligencia: Por la parte demandante… Por la demandada…</w:t>
      </w:r>
    </w:p>
    <w:p w:rsidR="00DF2B94" w:rsidRPr="00274CAA" w:rsidRDefault="00DF2B94" w:rsidP="00CA11EB">
      <w:pPr>
        <w:spacing w:line="300" w:lineRule="auto"/>
        <w:ind w:firstLine="708"/>
        <w:rPr>
          <w:rFonts w:ascii="Tahoma" w:hAnsi="Tahoma" w:cs="Tahoma"/>
          <w:sz w:val="24"/>
          <w:szCs w:val="24"/>
          <w:lang w:val="es-ES_tradnl"/>
        </w:rPr>
      </w:pPr>
    </w:p>
    <w:p w:rsidR="00DF2B94" w:rsidRPr="00274CAA" w:rsidRDefault="00DF2B94" w:rsidP="00CA11EB">
      <w:pPr>
        <w:widowControl w:val="0"/>
        <w:autoSpaceDE w:val="0"/>
        <w:autoSpaceDN w:val="0"/>
        <w:adjustRightInd w:val="0"/>
        <w:spacing w:line="300" w:lineRule="auto"/>
        <w:ind w:firstLine="0"/>
        <w:jc w:val="center"/>
        <w:rPr>
          <w:rFonts w:ascii="Tahoma" w:hAnsi="Tahoma" w:cs="Tahoma"/>
          <w:b/>
          <w:caps/>
          <w:sz w:val="24"/>
          <w:szCs w:val="24"/>
        </w:rPr>
      </w:pPr>
      <w:r w:rsidRPr="00274CAA">
        <w:rPr>
          <w:rFonts w:ascii="Tahoma" w:hAnsi="Tahoma" w:cs="Tahoma"/>
          <w:b/>
          <w:sz w:val="24"/>
          <w:szCs w:val="24"/>
        </w:rPr>
        <w:t>Alegatos de conclusión</w:t>
      </w:r>
    </w:p>
    <w:p w:rsidR="00DF2B94" w:rsidRPr="00274CAA" w:rsidRDefault="00DF2B94" w:rsidP="00CA11EB">
      <w:pPr>
        <w:widowControl w:val="0"/>
        <w:autoSpaceDE w:val="0"/>
        <w:autoSpaceDN w:val="0"/>
        <w:adjustRightInd w:val="0"/>
        <w:spacing w:line="300" w:lineRule="auto"/>
        <w:rPr>
          <w:rFonts w:ascii="Tahoma" w:hAnsi="Tahoma" w:cs="Tahoma"/>
          <w:sz w:val="24"/>
          <w:szCs w:val="24"/>
        </w:rPr>
      </w:pPr>
    </w:p>
    <w:p w:rsidR="00DF2B94" w:rsidRPr="00274CAA" w:rsidRDefault="00DF2B94"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F65ED" w:rsidRPr="00274CAA" w:rsidRDefault="00DF65ED" w:rsidP="00CA11EB">
      <w:pPr>
        <w:spacing w:line="300" w:lineRule="auto"/>
        <w:ind w:firstLine="708"/>
        <w:rPr>
          <w:rFonts w:ascii="Tahoma" w:hAnsi="Tahoma" w:cs="Tahoma"/>
          <w:sz w:val="24"/>
          <w:szCs w:val="24"/>
          <w:lang w:val="es-ES_tradnl"/>
        </w:rPr>
      </w:pPr>
    </w:p>
    <w:p w:rsidR="00DF65ED" w:rsidRPr="00274CAA" w:rsidRDefault="00DF65ED" w:rsidP="00CA11EB">
      <w:pPr>
        <w:widowControl w:val="0"/>
        <w:autoSpaceDE w:val="0"/>
        <w:autoSpaceDN w:val="0"/>
        <w:adjustRightInd w:val="0"/>
        <w:spacing w:line="300" w:lineRule="auto"/>
        <w:ind w:firstLine="0"/>
        <w:jc w:val="center"/>
        <w:rPr>
          <w:rFonts w:ascii="Tahoma" w:hAnsi="Tahoma" w:cs="Tahoma"/>
          <w:b/>
          <w:sz w:val="24"/>
          <w:szCs w:val="24"/>
        </w:rPr>
      </w:pPr>
      <w:r w:rsidRPr="00274CAA">
        <w:rPr>
          <w:rFonts w:ascii="Tahoma" w:hAnsi="Tahoma" w:cs="Tahoma"/>
          <w:b/>
          <w:sz w:val="24"/>
          <w:szCs w:val="24"/>
        </w:rPr>
        <w:t>Sentencia</w:t>
      </w:r>
    </w:p>
    <w:p w:rsidR="00DF65ED" w:rsidRPr="00274CAA" w:rsidRDefault="00DF65ED" w:rsidP="00CA11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rPr>
          <w:rFonts w:eastAsia="Tahoma" w:cs="Tahoma"/>
          <w:sz w:val="24"/>
          <w:szCs w:val="24"/>
          <w:lang w:val="es-CO"/>
        </w:rPr>
      </w:pPr>
    </w:p>
    <w:p w:rsidR="00AD7965" w:rsidRPr="00274CAA" w:rsidRDefault="00DF2B94" w:rsidP="00CA11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firstLine="708"/>
        <w:rPr>
          <w:rFonts w:cs="Tahoma"/>
          <w:sz w:val="24"/>
          <w:szCs w:val="24"/>
          <w:lang w:val="es-CO"/>
        </w:rPr>
      </w:pPr>
      <w:r w:rsidRPr="00274CAA">
        <w:rPr>
          <w:rFonts w:cs="Tahoma"/>
          <w:sz w:val="24"/>
          <w:szCs w:val="24"/>
          <w:lang w:val="es-CO"/>
        </w:rPr>
        <w:t>Como quiera que los argumentos expuestos en las alegaciones fueron tenidos en cuenta en la discusión del proyecto, p</w:t>
      </w:r>
      <w:r w:rsidR="000112AB" w:rsidRPr="00274CAA">
        <w:rPr>
          <w:rFonts w:cs="Tahoma"/>
          <w:sz w:val="24"/>
          <w:szCs w:val="24"/>
          <w:lang w:val="es-CO"/>
        </w:rPr>
        <w:t xml:space="preserve">rocede </w:t>
      </w:r>
      <w:r w:rsidR="00DF65ED" w:rsidRPr="00274CAA">
        <w:rPr>
          <w:rFonts w:cs="Tahoma"/>
          <w:sz w:val="24"/>
          <w:szCs w:val="24"/>
          <w:lang w:val="es-CO"/>
        </w:rPr>
        <w:t>la Sala a rev</w:t>
      </w:r>
      <w:r w:rsidR="00BD7C95" w:rsidRPr="00274CAA">
        <w:rPr>
          <w:rFonts w:cs="Tahoma"/>
          <w:sz w:val="24"/>
          <w:szCs w:val="24"/>
          <w:lang w:val="es-CO"/>
        </w:rPr>
        <w:t>olver el recurso de apelación interpuesto por</w:t>
      </w:r>
      <w:r w:rsidR="00C9305B" w:rsidRPr="00274CAA">
        <w:rPr>
          <w:rFonts w:cs="Tahoma"/>
          <w:sz w:val="24"/>
          <w:szCs w:val="24"/>
          <w:lang w:val="es-CO"/>
        </w:rPr>
        <w:t xml:space="preserve"> el apoderado judicial de la parte actora en contr</w:t>
      </w:r>
      <w:r w:rsidR="00BD7C95" w:rsidRPr="00274CAA">
        <w:rPr>
          <w:rFonts w:cs="Tahoma"/>
          <w:sz w:val="24"/>
          <w:szCs w:val="24"/>
          <w:lang w:val="es-CO"/>
        </w:rPr>
        <w:t xml:space="preserve">a de la </w:t>
      </w:r>
      <w:r w:rsidR="00DF65ED" w:rsidRPr="00274CAA">
        <w:rPr>
          <w:rFonts w:cs="Tahoma"/>
          <w:sz w:val="24"/>
          <w:szCs w:val="24"/>
          <w:lang w:val="es-CO"/>
        </w:rPr>
        <w:t xml:space="preserve">sentencia proferida el </w:t>
      </w:r>
      <w:r w:rsidR="00C9305B" w:rsidRPr="00274CAA">
        <w:rPr>
          <w:rFonts w:cs="Tahoma"/>
          <w:sz w:val="24"/>
          <w:szCs w:val="24"/>
          <w:lang w:val="es-CO"/>
        </w:rPr>
        <w:t>14 de febrero</w:t>
      </w:r>
      <w:r w:rsidR="00B52FE0" w:rsidRPr="00274CAA">
        <w:rPr>
          <w:rFonts w:cs="Tahoma"/>
          <w:sz w:val="24"/>
          <w:szCs w:val="24"/>
          <w:lang w:val="es-CO"/>
        </w:rPr>
        <w:t xml:space="preserve"> de 2019</w:t>
      </w:r>
      <w:r w:rsidR="00DF65ED" w:rsidRPr="00274CAA">
        <w:rPr>
          <w:rFonts w:cs="Tahoma"/>
          <w:sz w:val="24"/>
          <w:szCs w:val="24"/>
          <w:lang w:val="es-CO"/>
        </w:rPr>
        <w:t xml:space="preserve"> por el Juzgado </w:t>
      </w:r>
      <w:r w:rsidR="00B52FE0" w:rsidRPr="00274CAA">
        <w:rPr>
          <w:rFonts w:cs="Tahoma"/>
          <w:sz w:val="24"/>
          <w:szCs w:val="24"/>
          <w:lang w:val="es-CO"/>
        </w:rPr>
        <w:t>Quinto</w:t>
      </w:r>
      <w:r w:rsidR="00DF65ED" w:rsidRPr="00274CAA">
        <w:rPr>
          <w:rFonts w:cs="Tahoma"/>
          <w:sz w:val="24"/>
          <w:szCs w:val="24"/>
          <w:lang w:val="es-CO"/>
        </w:rPr>
        <w:t xml:space="preserve"> Laboral del Circuito</w:t>
      </w:r>
      <w:r w:rsidR="006B729D" w:rsidRPr="00274CAA">
        <w:rPr>
          <w:rFonts w:cs="Tahoma"/>
          <w:sz w:val="24"/>
          <w:szCs w:val="24"/>
          <w:lang w:val="es-CO"/>
        </w:rPr>
        <w:t xml:space="preserve"> de Pereira</w:t>
      </w:r>
      <w:r w:rsidR="00DF65ED" w:rsidRPr="00274CAA">
        <w:rPr>
          <w:rFonts w:cs="Tahoma"/>
          <w:sz w:val="24"/>
          <w:szCs w:val="24"/>
          <w:lang w:val="es-CO"/>
        </w:rPr>
        <w:t xml:space="preserve">. </w:t>
      </w:r>
    </w:p>
    <w:p w:rsidR="00DF2B94" w:rsidRPr="00274CAA" w:rsidRDefault="00DF2B94" w:rsidP="00CA11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firstLine="708"/>
        <w:rPr>
          <w:rFonts w:cs="Tahoma"/>
          <w:sz w:val="24"/>
          <w:szCs w:val="24"/>
          <w:lang w:val="es-CO"/>
        </w:rPr>
      </w:pPr>
    </w:p>
    <w:p w:rsidR="00DF2B94" w:rsidRPr="00274CAA" w:rsidRDefault="00DF2B94" w:rsidP="00CA11EB">
      <w:pPr>
        <w:widowControl w:val="0"/>
        <w:autoSpaceDE w:val="0"/>
        <w:autoSpaceDN w:val="0"/>
        <w:adjustRightInd w:val="0"/>
        <w:spacing w:line="300" w:lineRule="auto"/>
        <w:ind w:firstLine="0"/>
        <w:jc w:val="center"/>
        <w:rPr>
          <w:rFonts w:ascii="Tahoma" w:hAnsi="Tahoma" w:cs="Tahoma"/>
          <w:b/>
          <w:bCs/>
          <w:sz w:val="24"/>
          <w:szCs w:val="24"/>
        </w:rPr>
      </w:pPr>
      <w:r w:rsidRPr="00274CAA">
        <w:rPr>
          <w:rFonts w:ascii="Tahoma" w:hAnsi="Tahoma" w:cs="Tahoma"/>
          <w:b/>
          <w:bCs/>
          <w:sz w:val="24"/>
          <w:szCs w:val="24"/>
        </w:rPr>
        <w:t xml:space="preserve">Problema </w:t>
      </w:r>
      <w:r w:rsidRPr="00274CAA">
        <w:rPr>
          <w:rFonts w:ascii="Tahoma" w:hAnsi="Tahoma" w:cs="Tahoma"/>
          <w:b/>
          <w:sz w:val="24"/>
          <w:szCs w:val="24"/>
        </w:rPr>
        <w:t>jurídico</w:t>
      </w:r>
      <w:r w:rsidRPr="00274CAA">
        <w:rPr>
          <w:rFonts w:ascii="Tahoma" w:hAnsi="Tahoma" w:cs="Tahoma"/>
          <w:b/>
          <w:bCs/>
          <w:sz w:val="24"/>
          <w:szCs w:val="24"/>
        </w:rPr>
        <w:t xml:space="preserve"> por resolver</w:t>
      </w:r>
    </w:p>
    <w:p w:rsidR="00DF2B94" w:rsidRPr="00274CAA" w:rsidRDefault="00DF2B94" w:rsidP="00CA11EB">
      <w:pPr>
        <w:tabs>
          <w:tab w:val="left" w:pos="5197"/>
        </w:tabs>
        <w:spacing w:line="300" w:lineRule="auto"/>
        <w:rPr>
          <w:rFonts w:ascii="Tahoma" w:hAnsi="Tahoma" w:cs="Tahoma"/>
          <w:sz w:val="24"/>
          <w:szCs w:val="24"/>
        </w:rPr>
      </w:pPr>
    </w:p>
    <w:p w:rsidR="00DF2B94" w:rsidRPr="00274CAA" w:rsidRDefault="00DF2B94"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En el caso de marras el problema jurídico se contrae en establecer, de acuerdo a la normatividad vigente, cual fue la última afiliación válidamente suscrita por el  señor Juan Guillermo López Espinosa y, en caso de establecerse que fue a Protección S.A, tal como lo solicita el recurrente, deberá determinarse si la demandante ostenta la calidad de beneficiaria de los derechos que hubiere dejado causados el señor Juan Guillermo López Espinosa.</w:t>
      </w:r>
    </w:p>
    <w:p w:rsidR="008B735B" w:rsidRPr="00274CAA" w:rsidRDefault="008B735B" w:rsidP="00CA11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firstLine="708"/>
        <w:rPr>
          <w:rFonts w:cs="Tahoma"/>
          <w:b/>
          <w:sz w:val="24"/>
          <w:szCs w:val="24"/>
        </w:rPr>
      </w:pPr>
    </w:p>
    <w:p w:rsidR="00DF65ED" w:rsidRPr="00274CAA" w:rsidRDefault="00DF65ED" w:rsidP="00CA11EB">
      <w:pPr>
        <w:spacing w:line="300" w:lineRule="auto"/>
        <w:ind w:left="708" w:hanging="708"/>
        <w:jc w:val="center"/>
        <w:rPr>
          <w:rFonts w:ascii="Tahoma" w:hAnsi="Tahoma" w:cs="Tahoma"/>
          <w:b/>
          <w:sz w:val="24"/>
          <w:szCs w:val="24"/>
          <w:lang w:val="es-CO"/>
        </w:rPr>
      </w:pPr>
      <w:r w:rsidRPr="00274CAA">
        <w:rPr>
          <w:rFonts w:ascii="Tahoma" w:hAnsi="Tahoma" w:cs="Tahoma"/>
          <w:b/>
          <w:sz w:val="24"/>
          <w:szCs w:val="24"/>
          <w:lang w:val="es-CO"/>
        </w:rPr>
        <w:t>I – Antecedentes</w:t>
      </w:r>
    </w:p>
    <w:p w:rsidR="00DF65ED" w:rsidRPr="00274CAA" w:rsidRDefault="00DF65ED" w:rsidP="00CA11EB">
      <w:pPr>
        <w:spacing w:line="300" w:lineRule="auto"/>
        <w:rPr>
          <w:rFonts w:ascii="Tahoma" w:hAnsi="Tahoma" w:cs="Tahoma"/>
          <w:sz w:val="24"/>
          <w:szCs w:val="24"/>
          <w:lang w:val="es-CO"/>
        </w:rPr>
      </w:pPr>
    </w:p>
    <w:p w:rsidR="00CF116F" w:rsidRPr="00274CAA" w:rsidRDefault="00D578A4" w:rsidP="00CA11EB">
      <w:pPr>
        <w:spacing w:line="300" w:lineRule="auto"/>
        <w:rPr>
          <w:rFonts w:ascii="Tahoma" w:hAnsi="Tahoma" w:cs="Tahoma"/>
          <w:sz w:val="24"/>
          <w:szCs w:val="24"/>
          <w:lang w:val="es-CO"/>
        </w:rPr>
      </w:pPr>
      <w:r w:rsidRPr="00274CAA">
        <w:rPr>
          <w:rFonts w:ascii="Tahoma" w:hAnsi="Tahoma" w:cs="Tahoma"/>
          <w:sz w:val="24"/>
          <w:szCs w:val="24"/>
          <w:lang w:val="es-CO"/>
        </w:rPr>
        <w:t xml:space="preserve">Solicita la demandante que se </w:t>
      </w:r>
      <w:r w:rsidR="00B52FE0" w:rsidRPr="00274CAA">
        <w:rPr>
          <w:rFonts w:ascii="Tahoma" w:hAnsi="Tahoma" w:cs="Tahoma"/>
          <w:sz w:val="24"/>
          <w:szCs w:val="24"/>
          <w:lang w:val="es-CO"/>
        </w:rPr>
        <w:t xml:space="preserve">declare </w:t>
      </w:r>
      <w:r w:rsidR="008B735B" w:rsidRPr="00274CAA">
        <w:rPr>
          <w:rFonts w:ascii="Tahoma" w:hAnsi="Tahoma" w:cs="Tahoma"/>
          <w:sz w:val="24"/>
          <w:szCs w:val="24"/>
          <w:lang w:val="es-CO"/>
        </w:rPr>
        <w:t>que el señor Juan Guillermo López Espinosa estuvo afiliado al I.S.S. desde el 1º de noviembre de 1985 hasta el 3</w:t>
      </w:r>
      <w:r w:rsidR="00CF116F" w:rsidRPr="00274CAA">
        <w:rPr>
          <w:rFonts w:ascii="Tahoma" w:hAnsi="Tahoma" w:cs="Tahoma"/>
          <w:sz w:val="24"/>
          <w:szCs w:val="24"/>
          <w:lang w:val="es-CO"/>
        </w:rPr>
        <w:t xml:space="preserve">1 de diciembre de 1994 y a la AFP Protección S.A. desde el 10 de agosto de 1994 hasta la fecha de su fallecimiento, ocurrida </w:t>
      </w:r>
      <w:r w:rsidR="00F91246" w:rsidRPr="00274CAA">
        <w:rPr>
          <w:rFonts w:ascii="Tahoma" w:hAnsi="Tahoma" w:cs="Tahoma"/>
          <w:sz w:val="24"/>
          <w:szCs w:val="24"/>
          <w:lang w:val="es-CO"/>
        </w:rPr>
        <w:t xml:space="preserve">el 25 </w:t>
      </w:r>
      <w:r w:rsidR="00770150" w:rsidRPr="00274CAA">
        <w:rPr>
          <w:rFonts w:ascii="Tahoma" w:hAnsi="Tahoma" w:cs="Tahoma"/>
          <w:sz w:val="24"/>
          <w:szCs w:val="24"/>
          <w:lang w:val="es-CO"/>
        </w:rPr>
        <w:t>de mayo de 2003, siendo esta última la entidad a la que estaba válidamente afiliado.</w:t>
      </w:r>
    </w:p>
    <w:p w:rsidR="00770150" w:rsidRPr="00274CAA" w:rsidRDefault="00770150" w:rsidP="00CA11EB">
      <w:pPr>
        <w:pStyle w:val="Sinespaciado"/>
        <w:spacing w:line="300" w:lineRule="auto"/>
        <w:rPr>
          <w:rFonts w:ascii="Tahoma" w:hAnsi="Tahoma" w:cs="Tahoma"/>
          <w:lang w:val="es-CO"/>
        </w:rPr>
      </w:pPr>
    </w:p>
    <w:p w:rsidR="00770150" w:rsidRPr="00274CAA" w:rsidRDefault="00770150" w:rsidP="00CA11EB">
      <w:pPr>
        <w:spacing w:line="300" w:lineRule="auto"/>
        <w:rPr>
          <w:rFonts w:ascii="Tahoma" w:hAnsi="Tahoma" w:cs="Tahoma"/>
          <w:sz w:val="24"/>
          <w:szCs w:val="24"/>
          <w:lang w:val="es-CO"/>
        </w:rPr>
      </w:pPr>
      <w:r w:rsidRPr="00274CAA">
        <w:rPr>
          <w:rFonts w:ascii="Tahoma" w:hAnsi="Tahoma" w:cs="Tahoma"/>
          <w:sz w:val="24"/>
          <w:szCs w:val="24"/>
          <w:lang w:val="es-CO"/>
        </w:rPr>
        <w:t>Asimismo, procura que se declare que entre ella y el señor López Espinosa existió una convivencia desde 1981 hasta el 25 de mayo de 2003</w:t>
      </w:r>
      <w:r w:rsidR="008112DF" w:rsidRPr="00274CAA">
        <w:rPr>
          <w:rFonts w:ascii="Tahoma" w:hAnsi="Tahoma" w:cs="Tahoma"/>
          <w:sz w:val="24"/>
          <w:szCs w:val="24"/>
          <w:lang w:val="es-CO"/>
        </w:rPr>
        <w:t xml:space="preserve"> y, por tanto, le asiste </w:t>
      </w:r>
      <w:r w:rsidR="008112DF" w:rsidRPr="00274CAA">
        <w:rPr>
          <w:rFonts w:ascii="Tahoma" w:hAnsi="Tahoma" w:cs="Tahoma"/>
          <w:sz w:val="24"/>
          <w:szCs w:val="24"/>
          <w:lang w:val="es-CO"/>
        </w:rPr>
        <w:lastRenderedPageBreak/>
        <w:t>derecho a que Protección S.A. le pague todos los derechos que aquel dejó causados, en su calidad de compañera permanente.</w:t>
      </w:r>
    </w:p>
    <w:p w:rsidR="008112DF" w:rsidRPr="00274CAA" w:rsidRDefault="008112DF" w:rsidP="00CA11EB">
      <w:pPr>
        <w:spacing w:line="300" w:lineRule="auto"/>
        <w:rPr>
          <w:rFonts w:ascii="Tahoma" w:hAnsi="Tahoma" w:cs="Tahoma"/>
          <w:sz w:val="24"/>
          <w:szCs w:val="24"/>
          <w:lang w:val="es-CO"/>
        </w:rPr>
      </w:pPr>
    </w:p>
    <w:p w:rsidR="008112DF" w:rsidRPr="00274CAA" w:rsidRDefault="008112DF" w:rsidP="00CA11EB">
      <w:pPr>
        <w:spacing w:line="300" w:lineRule="auto"/>
        <w:rPr>
          <w:rFonts w:ascii="Tahoma" w:hAnsi="Tahoma" w:cs="Tahoma"/>
          <w:sz w:val="24"/>
          <w:szCs w:val="24"/>
          <w:lang w:val="es-CO"/>
        </w:rPr>
      </w:pPr>
      <w:r w:rsidRPr="00274CAA">
        <w:rPr>
          <w:rFonts w:ascii="Tahoma" w:hAnsi="Tahoma" w:cs="Tahoma"/>
          <w:sz w:val="24"/>
          <w:szCs w:val="24"/>
          <w:lang w:val="es-CO"/>
        </w:rPr>
        <w:t>Para fundar dichas pretensiones manifiesta que Juan Guillermo López Espinosa</w:t>
      </w:r>
      <w:r w:rsidR="00FE25BF" w:rsidRPr="00274CAA">
        <w:rPr>
          <w:rFonts w:ascii="Tahoma" w:hAnsi="Tahoma" w:cs="Tahoma"/>
          <w:sz w:val="24"/>
          <w:szCs w:val="24"/>
          <w:lang w:val="es-CO"/>
        </w:rPr>
        <w:t xml:space="preserve"> nació el 20 de septiembre de 1966 e inició su historia laboral en el I.S.S. el 1º de noviembre de 1985, entidad en la que efectuó cotizaciones hasta el 31 de diciembre de 1994. Agrega que</w:t>
      </w:r>
      <w:r w:rsidR="00DF6152" w:rsidRPr="00274CAA">
        <w:rPr>
          <w:rFonts w:ascii="Tahoma" w:hAnsi="Tahoma" w:cs="Tahoma"/>
          <w:sz w:val="24"/>
          <w:szCs w:val="24"/>
          <w:lang w:val="es-CO"/>
        </w:rPr>
        <w:t xml:space="preserve"> aquel se afilió como afiliado independiente a la AFP ING -hoy Protección S.A.- desde el 10 de agosto de 1994</w:t>
      </w:r>
      <w:r w:rsidR="00B6177C" w:rsidRPr="00274CAA">
        <w:rPr>
          <w:rFonts w:ascii="Tahoma" w:hAnsi="Tahoma" w:cs="Tahoma"/>
          <w:sz w:val="24"/>
          <w:szCs w:val="24"/>
          <w:lang w:val="es-CO"/>
        </w:rPr>
        <w:t>, realizando su último aporte el 11 de junio de 1996</w:t>
      </w:r>
      <w:r w:rsidR="00727AA7" w:rsidRPr="00274CAA">
        <w:rPr>
          <w:rFonts w:ascii="Tahoma" w:hAnsi="Tahoma" w:cs="Tahoma"/>
          <w:sz w:val="24"/>
          <w:szCs w:val="24"/>
          <w:lang w:val="es-CO"/>
        </w:rPr>
        <w:t>,</w:t>
      </w:r>
      <w:r w:rsidR="00B6177C" w:rsidRPr="00274CAA">
        <w:rPr>
          <w:rFonts w:ascii="Tahoma" w:hAnsi="Tahoma" w:cs="Tahoma"/>
          <w:sz w:val="24"/>
          <w:szCs w:val="24"/>
          <w:lang w:val="es-CO"/>
        </w:rPr>
        <w:t xml:space="preserve"> a través del empleador Inversiones Arco Ltda.</w:t>
      </w:r>
    </w:p>
    <w:p w:rsidR="00B6177C" w:rsidRPr="00274CAA" w:rsidRDefault="00B6177C" w:rsidP="00CA11EB">
      <w:pPr>
        <w:pStyle w:val="Sinespaciado"/>
        <w:spacing w:line="300" w:lineRule="auto"/>
        <w:rPr>
          <w:rFonts w:ascii="Tahoma" w:hAnsi="Tahoma" w:cs="Tahoma"/>
          <w:lang w:val="es-CO"/>
        </w:rPr>
      </w:pPr>
    </w:p>
    <w:p w:rsidR="00555AC5" w:rsidRPr="00274CAA" w:rsidRDefault="00CB77BC" w:rsidP="00CA11EB">
      <w:pPr>
        <w:spacing w:line="300" w:lineRule="auto"/>
        <w:rPr>
          <w:rFonts w:ascii="Tahoma" w:hAnsi="Tahoma" w:cs="Tahoma"/>
          <w:sz w:val="24"/>
          <w:szCs w:val="24"/>
          <w:lang w:val="es-CO"/>
        </w:rPr>
      </w:pPr>
      <w:r w:rsidRPr="00274CAA">
        <w:rPr>
          <w:rFonts w:ascii="Tahoma" w:hAnsi="Tahoma" w:cs="Tahoma"/>
          <w:sz w:val="24"/>
          <w:szCs w:val="24"/>
          <w:lang w:val="es-CO"/>
        </w:rPr>
        <w:t>Indica que a su compañero le figura una múltiple afiliación en el periodo comprendido entre el 10 de agosto y el 31 de diciembre de 1994, no obstante, estima que la afiliación válida es la realizada en ING, toda vez que al</w:t>
      </w:r>
      <w:r w:rsidR="003628F1" w:rsidRPr="00274CAA">
        <w:rPr>
          <w:rFonts w:ascii="Tahoma" w:hAnsi="Tahoma" w:cs="Tahoma"/>
          <w:sz w:val="24"/>
          <w:szCs w:val="24"/>
          <w:lang w:val="es-CO"/>
        </w:rPr>
        <w:t xml:space="preserve"> momento del traslado contaba con</w:t>
      </w:r>
      <w:r w:rsidRPr="00274CAA">
        <w:rPr>
          <w:rFonts w:ascii="Tahoma" w:hAnsi="Tahoma" w:cs="Tahoma"/>
          <w:sz w:val="24"/>
          <w:szCs w:val="24"/>
          <w:lang w:val="es-CO"/>
        </w:rPr>
        <w:t xml:space="preserve"> más de cinco años en el I.S.S.</w:t>
      </w:r>
      <w:r w:rsidR="0003267A" w:rsidRPr="00274CAA">
        <w:rPr>
          <w:rFonts w:ascii="Tahoma" w:hAnsi="Tahoma" w:cs="Tahoma"/>
          <w:sz w:val="24"/>
          <w:szCs w:val="24"/>
          <w:lang w:val="es-CO"/>
        </w:rPr>
        <w:t>, tal como lo consagra la normatividad legal vigente.</w:t>
      </w:r>
      <w:r w:rsidR="00555AC5" w:rsidRPr="00274CAA">
        <w:rPr>
          <w:rFonts w:ascii="Tahoma" w:hAnsi="Tahoma" w:cs="Tahoma"/>
          <w:sz w:val="24"/>
          <w:szCs w:val="24"/>
          <w:lang w:val="es-CO"/>
        </w:rPr>
        <w:t xml:space="preserve"> </w:t>
      </w:r>
    </w:p>
    <w:p w:rsidR="00555AC5" w:rsidRPr="00274CAA" w:rsidRDefault="00555AC5" w:rsidP="00CA11EB">
      <w:pPr>
        <w:spacing w:line="300" w:lineRule="auto"/>
        <w:rPr>
          <w:rFonts w:ascii="Tahoma" w:hAnsi="Tahoma" w:cs="Tahoma"/>
          <w:sz w:val="24"/>
          <w:szCs w:val="24"/>
          <w:lang w:val="es-CO"/>
        </w:rPr>
      </w:pPr>
    </w:p>
    <w:p w:rsidR="00555AC5" w:rsidRDefault="00555AC5" w:rsidP="00CA11EB">
      <w:pPr>
        <w:spacing w:line="300" w:lineRule="auto"/>
        <w:rPr>
          <w:rFonts w:ascii="Tahoma" w:hAnsi="Tahoma" w:cs="Tahoma"/>
          <w:sz w:val="24"/>
          <w:szCs w:val="24"/>
          <w:lang w:val="es-CO"/>
        </w:rPr>
      </w:pPr>
      <w:r w:rsidRPr="00274CAA">
        <w:rPr>
          <w:rFonts w:ascii="Tahoma" w:hAnsi="Tahoma" w:cs="Tahoma"/>
          <w:sz w:val="24"/>
          <w:szCs w:val="24"/>
          <w:lang w:val="es-CO"/>
        </w:rPr>
        <w:t xml:space="preserve">Refiere además que el señor López </w:t>
      </w:r>
      <w:r w:rsidR="003628F1" w:rsidRPr="00274CAA">
        <w:rPr>
          <w:rFonts w:ascii="Tahoma" w:hAnsi="Tahoma" w:cs="Tahoma"/>
          <w:sz w:val="24"/>
          <w:szCs w:val="24"/>
          <w:lang w:val="es-CO"/>
        </w:rPr>
        <w:t xml:space="preserve">Espinosa </w:t>
      </w:r>
      <w:r w:rsidRPr="00274CAA">
        <w:rPr>
          <w:rFonts w:ascii="Tahoma" w:hAnsi="Tahoma" w:cs="Tahoma"/>
          <w:sz w:val="24"/>
          <w:szCs w:val="24"/>
          <w:lang w:val="es-CO"/>
        </w:rPr>
        <w:t xml:space="preserve">al 1º de abril de 1994 contaba con más de 150 semanas cotizadas, por lo que tenía derecho a que se le reconociera y pagara </w:t>
      </w:r>
      <w:r w:rsidR="00727AA7" w:rsidRPr="00274CAA">
        <w:rPr>
          <w:rFonts w:ascii="Tahoma" w:hAnsi="Tahoma" w:cs="Tahoma"/>
          <w:sz w:val="24"/>
          <w:szCs w:val="24"/>
          <w:lang w:val="es-CO"/>
        </w:rPr>
        <w:t>el</w:t>
      </w:r>
      <w:r w:rsidRPr="00274CAA">
        <w:rPr>
          <w:rFonts w:ascii="Tahoma" w:hAnsi="Tahoma" w:cs="Tahoma"/>
          <w:sz w:val="24"/>
          <w:szCs w:val="24"/>
          <w:lang w:val="es-CO"/>
        </w:rPr>
        <w:t xml:space="preserve"> bono pensional.</w:t>
      </w:r>
    </w:p>
    <w:p w:rsidR="00274CAA" w:rsidRPr="00274CAA" w:rsidRDefault="00274CAA" w:rsidP="00CA11EB">
      <w:pPr>
        <w:spacing w:line="300" w:lineRule="auto"/>
        <w:rPr>
          <w:rFonts w:ascii="Tahoma" w:hAnsi="Tahoma" w:cs="Tahoma"/>
          <w:sz w:val="24"/>
          <w:szCs w:val="24"/>
          <w:lang w:val="es-CO"/>
        </w:rPr>
      </w:pPr>
    </w:p>
    <w:p w:rsidR="00555AC5" w:rsidRPr="00274CAA" w:rsidRDefault="00555AC5" w:rsidP="00CA11EB">
      <w:pPr>
        <w:spacing w:line="300" w:lineRule="auto"/>
        <w:rPr>
          <w:rFonts w:ascii="Tahoma" w:hAnsi="Tahoma" w:cs="Tahoma"/>
          <w:sz w:val="24"/>
          <w:szCs w:val="24"/>
          <w:lang w:val="es-CO"/>
        </w:rPr>
      </w:pPr>
      <w:r w:rsidRPr="00274CAA">
        <w:rPr>
          <w:rFonts w:ascii="Tahoma" w:hAnsi="Tahoma" w:cs="Tahoma"/>
          <w:sz w:val="24"/>
          <w:szCs w:val="24"/>
          <w:lang w:val="es-CO"/>
        </w:rPr>
        <w:t xml:space="preserve">Afirma que </w:t>
      </w:r>
      <w:r w:rsidR="00727AA7" w:rsidRPr="00274CAA">
        <w:rPr>
          <w:rFonts w:ascii="Tahoma" w:hAnsi="Tahoma" w:cs="Tahoma"/>
          <w:sz w:val="24"/>
          <w:szCs w:val="24"/>
          <w:lang w:val="es-CO"/>
        </w:rPr>
        <w:t>conformó una unión marital de hecho con el extinto trabajador desde 1981 hasta el 25 de mayo de 2003, fecha de su fallecimiento</w:t>
      </w:r>
      <w:r w:rsidR="0090615C" w:rsidRPr="00274CAA">
        <w:rPr>
          <w:rFonts w:ascii="Tahoma" w:hAnsi="Tahoma" w:cs="Tahoma"/>
          <w:sz w:val="24"/>
          <w:szCs w:val="24"/>
          <w:lang w:val="es-CO"/>
        </w:rPr>
        <w:t xml:space="preserve">, razón por la cual solicitó ante Protección S.A. información respecto a los aportes realizados por aquel, entidad que le informó que este estuvo vinculado a la misma entre el 10 de agosto de 1994 y el 11 de junio de 2009, calenda en la que él firmó </w:t>
      </w:r>
      <w:r w:rsidR="005E75D9" w:rsidRPr="00274CAA">
        <w:rPr>
          <w:rFonts w:ascii="Tahoma" w:hAnsi="Tahoma" w:cs="Tahoma"/>
          <w:sz w:val="24"/>
          <w:szCs w:val="24"/>
          <w:lang w:val="es-CO"/>
        </w:rPr>
        <w:t>una “soli</w:t>
      </w:r>
      <w:r w:rsidR="0090615C" w:rsidRPr="00274CAA">
        <w:rPr>
          <w:rFonts w:ascii="Tahoma" w:hAnsi="Tahoma" w:cs="Tahoma"/>
          <w:sz w:val="24"/>
          <w:szCs w:val="24"/>
          <w:lang w:val="es-CO"/>
        </w:rPr>
        <w:t>citud de traslado</w:t>
      </w:r>
      <w:r w:rsidR="005E75D9" w:rsidRPr="00274CAA">
        <w:rPr>
          <w:rFonts w:ascii="Tahoma" w:hAnsi="Tahoma" w:cs="Tahoma"/>
          <w:sz w:val="24"/>
          <w:szCs w:val="24"/>
          <w:lang w:val="es-CO"/>
        </w:rPr>
        <w:t xml:space="preserve"> de salida”.</w:t>
      </w:r>
    </w:p>
    <w:p w:rsidR="005E75D9" w:rsidRPr="00274CAA" w:rsidRDefault="005E75D9" w:rsidP="00CA11EB">
      <w:pPr>
        <w:pStyle w:val="Sinespaciado"/>
        <w:spacing w:line="300" w:lineRule="auto"/>
        <w:rPr>
          <w:rFonts w:ascii="Tahoma" w:hAnsi="Tahoma" w:cs="Tahoma"/>
          <w:lang w:val="es-CO"/>
        </w:rPr>
      </w:pPr>
    </w:p>
    <w:p w:rsidR="00046893" w:rsidRPr="00274CAA" w:rsidRDefault="005E75D9" w:rsidP="00CA11EB">
      <w:pPr>
        <w:spacing w:line="300" w:lineRule="auto"/>
        <w:rPr>
          <w:rFonts w:ascii="Tahoma" w:hAnsi="Tahoma" w:cs="Tahoma"/>
          <w:sz w:val="24"/>
          <w:szCs w:val="24"/>
          <w:lang w:val="es-CO"/>
        </w:rPr>
      </w:pPr>
      <w:r w:rsidRPr="00274CAA">
        <w:rPr>
          <w:rFonts w:ascii="Tahoma" w:hAnsi="Tahoma" w:cs="Tahoma"/>
          <w:sz w:val="24"/>
          <w:szCs w:val="24"/>
          <w:lang w:val="es-CO"/>
        </w:rPr>
        <w:t xml:space="preserve">Sostiene que frente a dicha inconsistencia </w:t>
      </w:r>
      <w:proofErr w:type="gramStart"/>
      <w:r w:rsidRPr="00274CAA">
        <w:rPr>
          <w:rFonts w:ascii="Tahoma" w:hAnsi="Tahoma" w:cs="Tahoma"/>
          <w:sz w:val="24"/>
          <w:szCs w:val="24"/>
          <w:lang w:val="es-CO"/>
        </w:rPr>
        <w:t>radicó</w:t>
      </w:r>
      <w:proofErr w:type="gramEnd"/>
      <w:r w:rsidRPr="00274CAA">
        <w:rPr>
          <w:rFonts w:ascii="Tahoma" w:hAnsi="Tahoma" w:cs="Tahoma"/>
          <w:sz w:val="24"/>
          <w:szCs w:val="24"/>
          <w:lang w:val="es-CO"/>
        </w:rPr>
        <w:t xml:space="preserve"> derechos de petición ante Colpensiones y Protección S.A.</w:t>
      </w:r>
      <w:r w:rsidR="007559AF" w:rsidRPr="00274CAA">
        <w:rPr>
          <w:rFonts w:ascii="Tahoma" w:hAnsi="Tahoma" w:cs="Tahoma"/>
          <w:sz w:val="24"/>
          <w:szCs w:val="24"/>
          <w:lang w:val="es-CO"/>
        </w:rPr>
        <w:t xml:space="preserve"> La primera entidad mediante comunicación</w:t>
      </w:r>
      <w:r w:rsidR="00046893" w:rsidRPr="00274CAA">
        <w:rPr>
          <w:rFonts w:ascii="Tahoma" w:hAnsi="Tahoma" w:cs="Tahoma"/>
          <w:sz w:val="24"/>
          <w:szCs w:val="24"/>
          <w:lang w:val="es-CO"/>
        </w:rPr>
        <w:t xml:space="preserve"> del 2 de junio de 2017 </w:t>
      </w:r>
      <w:r w:rsidR="00265B69" w:rsidRPr="00274CAA">
        <w:rPr>
          <w:rFonts w:ascii="Tahoma" w:hAnsi="Tahoma" w:cs="Tahoma"/>
          <w:sz w:val="24"/>
          <w:szCs w:val="24"/>
          <w:lang w:val="es-CO"/>
        </w:rPr>
        <w:t xml:space="preserve">le </w:t>
      </w:r>
      <w:r w:rsidR="00046893" w:rsidRPr="00274CAA">
        <w:rPr>
          <w:rFonts w:ascii="Tahoma" w:hAnsi="Tahoma" w:cs="Tahoma"/>
          <w:sz w:val="24"/>
          <w:szCs w:val="24"/>
          <w:lang w:val="es-CO"/>
        </w:rPr>
        <w:t xml:space="preserve">allegó documento en el que corrobora que el señor López Espinosa estuvo afiliado a esa entidad entre el 1º de noviembre de 1985 y el 31 de diciembre de 1994. Por su parte, Protección le informó que la normatividad prohíbe la múltiple vinculación y, por ello, </w:t>
      </w:r>
      <w:r w:rsidR="00265B69" w:rsidRPr="00274CAA">
        <w:rPr>
          <w:rFonts w:ascii="Tahoma" w:hAnsi="Tahoma" w:cs="Tahoma"/>
          <w:sz w:val="24"/>
          <w:szCs w:val="24"/>
          <w:lang w:val="es-CO"/>
        </w:rPr>
        <w:t xml:space="preserve">remitió el caso del afiliado al comité de </w:t>
      </w:r>
      <w:proofErr w:type="spellStart"/>
      <w:r w:rsidR="00265B69" w:rsidRPr="00274CAA">
        <w:rPr>
          <w:rFonts w:ascii="Tahoma" w:hAnsi="Tahoma" w:cs="Tahoma"/>
          <w:sz w:val="24"/>
          <w:szCs w:val="24"/>
          <w:lang w:val="es-CO"/>
        </w:rPr>
        <w:t>multiafiliación</w:t>
      </w:r>
      <w:proofErr w:type="spellEnd"/>
      <w:r w:rsidR="00265B69" w:rsidRPr="00274CAA">
        <w:rPr>
          <w:rFonts w:ascii="Tahoma" w:hAnsi="Tahoma" w:cs="Tahoma"/>
          <w:sz w:val="24"/>
          <w:szCs w:val="24"/>
          <w:lang w:val="es-CO"/>
        </w:rPr>
        <w:t xml:space="preserve"> que se llevó a cabo en octubre de 2008, en el cual se determinó que la afiliación válida era la que se llevó a cabo ante Colpensiones, razón por la cual realizó la anulación de la afiliación y efectuó la devolución de los aportes a dicha entidad.</w:t>
      </w:r>
    </w:p>
    <w:p w:rsidR="0003267A" w:rsidRPr="00274CAA" w:rsidRDefault="0003267A" w:rsidP="00CA11EB">
      <w:pPr>
        <w:pStyle w:val="Sinespaciado"/>
        <w:spacing w:line="300" w:lineRule="auto"/>
        <w:rPr>
          <w:rFonts w:ascii="Tahoma" w:hAnsi="Tahoma" w:cs="Tahoma"/>
        </w:rPr>
      </w:pPr>
    </w:p>
    <w:p w:rsidR="0003267A" w:rsidRPr="00274CAA" w:rsidRDefault="0003267A" w:rsidP="00CA11EB">
      <w:pPr>
        <w:spacing w:line="300" w:lineRule="auto"/>
        <w:rPr>
          <w:rFonts w:ascii="Tahoma" w:hAnsi="Tahoma" w:cs="Tahoma"/>
          <w:sz w:val="24"/>
          <w:szCs w:val="24"/>
          <w:lang w:val="es-CO"/>
        </w:rPr>
      </w:pPr>
      <w:r w:rsidRPr="00274CAA">
        <w:rPr>
          <w:rFonts w:ascii="Tahoma" w:hAnsi="Tahoma" w:cs="Tahoma"/>
          <w:sz w:val="24"/>
          <w:szCs w:val="24"/>
          <w:lang w:val="es-CO"/>
        </w:rPr>
        <w:t>Señala que en el registro</w:t>
      </w:r>
      <w:r w:rsidR="00817DB3" w:rsidRPr="00274CAA">
        <w:rPr>
          <w:rFonts w:ascii="Tahoma" w:hAnsi="Tahoma" w:cs="Tahoma"/>
          <w:sz w:val="24"/>
          <w:szCs w:val="24"/>
          <w:lang w:val="es-CO"/>
        </w:rPr>
        <w:t xml:space="preserve"> único de afiliados a la protección social RUAF se muestra que la última afiliación que figura al señor Juan Guillermo López es </w:t>
      </w:r>
      <w:r w:rsidR="00C37A24" w:rsidRPr="00274CAA">
        <w:rPr>
          <w:rFonts w:ascii="Tahoma" w:hAnsi="Tahoma" w:cs="Tahoma"/>
          <w:sz w:val="24"/>
          <w:szCs w:val="24"/>
          <w:lang w:val="es-CO"/>
        </w:rPr>
        <w:t>la d</w:t>
      </w:r>
      <w:r w:rsidR="00817DB3" w:rsidRPr="00274CAA">
        <w:rPr>
          <w:rFonts w:ascii="Tahoma" w:hAnsi="Tahoma" w:cs="Tahoma"/>
          <w:sz w:val="24"/>
          <w:szCs w:val="24"/>
          <w:lang w:val="es-CO"/>
        </w:rPr>
        <w:t xml:space="preserve">el Fondo de Pensiones </w:t>
      </w:r>
      <w:r w:rsidR="00772313" w:rsidRPr="00274CAA">
        <w:rPr>
          <w:rFonts w:ascii="Tahoma" w:hAnsi="Tahoma" w:cs="Tahoma"/>
          <w:sz w:val="24"/>
          <w:szCs w:val="24"/>
          <w:lang w:val="es-CO"/>
        </w:rPr>
        <w:t>y Cesantías ING, hoy Protección S.A.</w:t>
      </w:r>
    </w:p>
    <w:p w:rsidR="00C37A24" w:rsidRPr="00274CAA" w:rsidRDefault="00C37A24" w:rsidP="00CA11EB">
      <w:pPr>
        <w:pStyle w:val="Sinespaciado"/>
        <w:spacing w:line="300" w:lineRule="auto"/>
        <w:rPr>
          <w:rFonts w:ascii="Tahoma" w:hAnsi="Tahoma" w:cs="Tahoma"/>
          <w:lang w:val="es-CO"/>
        </w:rPr>
      </w:pPr>
    </w:p>
    <w:p w:rsidR="00C37A24" w:rsidRPr="00274CAA" w:rsidRDefault="00C37A24" w:rsidP="00CA11EB">
      <w:pPr>
        <w:spacing w:line="300" w:lineRule="auto"/>
        <w:rPr>
          <w:rFonts w:ascii="Tahoma" w:hAnsi="Tahoma" w:cs="Tahoma"/>
          <w:sz w:val="24"/>
          <w:szCs w:val="24"/>
          <w:lang w:val="es-CO"/>
        </w:rPr>
      </w:pPr>
      <w:r w:rsidRPr="00274CAA">
        <w:rPr>
          <w:rFonts w:ascii="Tahoma" w:hAnsi="Tahoma" w:cs="Tahoma"/>
          <w:sz w:val="24"/>
          <w:szCs w:val="24"/>
          <w:lang w:val="es-CO"/>
        </w:rPr>
        <w:lastRenderedPageBreak/>
        <w:t xml:space="preserve">Por último, aduce que por todo lo anterior el 16 de junio de 2017 solicitó ante Protección </w:t>
      </w:r>
      <w:r w:rsidR="00EC283B" w:rsidRPr="00274CAA">
        <w:rPr>
          <w:rFonts w:ascii="Tahoma" w:hAnsi="Tahoma" w:cs="Tahoma"/>
          <w:sz w:val="24"/>
          <w:szCs w:val="24"/>
          <w:lang w:val="es-CO"/>
        </w:rPr>
        <w:t>el pago del bono pensional, los aportes y los rendimientos, lo cual le fue negado por aquella AFP mediante escrito del 22 de agosto de la misma anualidad.</w:t>
      </w:r>
    </w:p>
    <w:p w:rsidR="00D578A4" w:rsidRPr="00274CAA" w:rsidRDefault="00D578A4" w:rsidP="00CA11EB">
      <w:pPr>
        <w:spacing w:line="300" w:lineRule="auto"/>
        <w:rPr>
          <w:rFonts w:ascii="Tahoma" w:hAnsi="Tahoma" w:cs="Tahoma"/>
          <w:sz w:val="24"/>
          <w:szCs w:val="24"/>
          <w:lang w:val="es-CO"/>
        </w:rPr>
      </w:pPr>
    </w:p>
    <w:p w:rsidR="0010752E" w:rsidRPr="00274CAA" w:rsidRDefault="00D578A4" w:rsidP="00CA11EB">
      <w:pPr>
        <w:spacing w:line="300" w:lineRule="auto"/>
        <w:ind w:firstLine="0"/>
        <w:rPr>
          <w:rFonts w:ascii="Tahoma" w:hAnsi="Tahoma" w:cs="Tahoma"/>
          <w:sz w:val="24"/>
          <w:szCs w:val="24"/>
          <w:lang w:val="es-CO"/>
        </w:rPr>
      </w:pPr>
      <w:r w:rsidRPr="00274CAA">
        <w:rPr>
          <w:rFonts w:ascii="Tahoma" w:hAnsi="Tahoma" w:cs="Tahoma"/>
          <w:sz w:val="24"/>
          <w:szCs w:val="24"/>
          <w:lang w:val="es-CO"/>
        </w:rPr>
        <w:tab/>
        <w:t xml:space="preserve">En </w:t>
      </w:r>
      <w:r w:rsidR="0072336E" w:rsidRPr="00274CAA">
        <w:rPr>
          <w:rFonts w:ascii="Tahoma" w:hAnsi="Tahoma" w:cs="Tahoma"/>
          <w:sz w:val="24"/>
          <w:szCs w:val="24"/>
          <w:lang w:val="es-CO"/>
        </w:rPr>
        <w:t xml:space="preserve">respuesta a la demanda, </w:t>
      </w:r>
      <w:r w:rsidR="0010752E" w:rsidRPr="00274CAA">
        <w:rPr>
          <w:rFonts w:ascii="Tahoma" w:hAnsi="Tahoma" w:cs="Tahoma"/>
          <w:sz w:val="24"/>
          <w:szCs w:val="24"/>
          <w:lang w:val="es-CO"/>
        </w:rPr>
        <w:t>la</w:t>
      </w:r>
      <w:r w:rsidR="0010752E" w:rsidRPr="00274CAA">
        <w:rPr>
          <w:rFonts w:ascii="Tahoma" w:hAnsi="Tahoma" w:cs="Tahoma"/>
          <w:b/>
          <w:sz w:val="24"/>
          <w:szCs w:val="24"/>
          <w:lang w:val="es-CO"/>
        </w:rPr>
        <w:t xml:space="preserve"> Administradora Colombiana de Pensiones </w:t>
      </w:r>
      <w:r w:rsidR="00F0130D" w:rsidRPr="00274CAA">
        <w:rPr>
          <w:rFonts w:ascii="Tahoma" w:hAnsi="Tahoma" w:cs="Tahoma"/>
          <w:b/>
          <w:sz w:val="24"/>
          <w:szCs w:val="24"/>
          <w:lang w:val="es-CO"/>
        </w:rPr>
        <w:t>–</w:t>
      </w:r>
      <w:r w:rsidR="0010752E" w:rsidRPr="00274CAA">
        <w:rPr>
          <w:rFonts w:ascii="Tahoma" w:hAnsi="Tahoma" w:cs="Tahoma"/>
          <w:b/>
          <w:sz w:val="24"/>
          <w:szCs w:val="24"/>
          <w:lang w:val="es-CO"/>
        </w:rPr>
        <w:t xml:space="preserve"> Colpensiones</w:t>
      </w:r>
      <w:r w:rsidR="00F0130D" w:rsidRPr="00274CAA">
        <w:rPr>
          <w:rFonts w:ascii="Tahoma" w:hAnsi="Tahoma" w:cs="Tahoma"/>
          <w:sz w:val="24"/>
          <w:szCs w:val="24"/>
          <w:lang w:val="es-CO"/>
        </w:rPr>
        <w:t xml:space="preserve"> aceptó como ciertos los hechos relacionados con las diferentes afiliaciones del señor López Espinosa</w:t>
      </w:r>
      <w:r w:rsidR="00A602F3" w:rsidRPr="00274CAA">
        <w:rPr>
          <w:rFonts w:ascii="Tahoma" w:hAnsi="Tahoma" w:cs="Tahoma"/>
          <w:sz w:val="24"/>
          <w:szCs w:val="24"/>
          <w:lang w:val="es-CO"/>
        </w:rPr>
        <w:t>, no obstante se opuso a la totalidad de las pretensiones argumentando que las mismas van encaminadas en contra de la Sociedad Administradora de Fondos de Pensiones y Cesantías- Protección S.A.</w:t>
      </w:r>
      <w:r w:rsidR="00F0130D" w:rsidRPr="00274CAA">
        <w:rPr>
          <w:rFonts w:ascii="Tahoma" w:hAnsi="Tahoma" w:cs="Tahoma"/>
          <w:sz w:val="24"/>
          <w:szCs w:val="24"/>
          <w:lang w:val="es-CO"/>
        </w:rPr>
        <w:t xml:space="preserve"> e invocó como excepciones de mérito las denominadas </w:t>
      </w:r>
      <w:r w:rsidR="00F0130D" w:rsidRPr="00274CAA">
        <w:rPr>
          <w:rFonts w:ascii="Tahoma" w:hAnsi="Tahoma" w:cs="Tahoma"/>
          <w:i/>
          <w:sz w:val="24"/>
          <w:szCs w:val="24"/>
          <w:lang w:val="es-CO"/>
        </w:rPr>
        <w:t>“</w:t>
      </w:r>
      <w:r w:rsidR="00A602F3" w:rsidRPr="00274CAA">
        <w:rPr>
          <w:rFonts w:ascii="Tahoma" w:hAnsi="Tahoma" w:cs="Tahoma"/>
          <w:i/>
          <w:sz w:val="24"/>
          <w:szCs w:val="24"/>
          <w:lang w:val="es-CO"/>
        </w:rPr>
        <w:t xml:space="preserve">Excepción de legitimación en la causa por pasiva”, “Inexistencia de la obligación y cobro de lo no debido”, “Excepción de buena fe”, “Imposibilidad jurídica para cumplir con las obligaciones pretendidas”, “Excepción de Innominada” y “Prescripción” </w:t>
      </w:r>
      <w:r w:rsidR="00A602F3" w:rsidRPr="00274CAA">
        <w:rPr>
          <w:rFonts w:ascii="Tahoma" w:hAnsi="Tahoma" w:cs="Tahoma"/>
          <w:sz w:val="24"/>
          <w:szCs w:val="24"/>
          <w:lang w:val="es-CO"/>
        </w:rPr>
        <w:t>(sic)</w:t>
      </w:r>
    </w:p>
    <w:p w:rsidR="0010752E" w:rsidRPr="00274CAA" w:rsidRDefault="0010752E" w:rsidP="00CA11EB">
      <w:pPr>
        <w:spacing w:line="300" w:lineRule="auto"/>
        <w:ind w:firstLine="0"/>
        <w:rPr>
          <w:rFonts w:ascii="Tahoma" w:hAnsi="Tahoma" w:cs="Tahoma"/>
          <w:sz w:val="24"/>
          <w:szCs w:val="24"/>
          <w:lang w:val="es-CO"/>
        </w:rPr>
      </w:pPr>
    </w:p>
    <w:p w:rsidR="0072336E" w:rsidRPr="00274CAA" w:rsidRDefault="0010752E"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 xml:space="preserve">Por su parte </w:t>
      </w:r>
      <w:r w:rsidR="0072336E" w:rsidRPr="00274CAA">
        <w:rPr>
          <w:rFonts w:ascii="Tahoma" w:hAnsi="Tahoma" w:cs="Tahoma"/>
          <w:sz w:val="24"/>
          <w:szCs w:val="24"/>
          <w:lang w:val="es-CO"/>
        </w:rPr>
        <w:t>la</w:t>
      </w:r>
      <w:r w:rsidR="0072336E" w:rsidRPr="00274CAA">
        <w:rPr>
          <w:rFonts w:ascii="Tahoma" w:hAnsi="Tahoma" w:cs="Tahoma"/>
          <w:b/>
          <w:sz w:val="24"/>
          <w:szCs w:val="24"/>
          <w:lang w:val="es-CO"/>
        </w:rPr>
        <w:t xml:space="preserve"> Sociedad Administradora de Fondos de Pensiones y Cesantías </w:t>
      </w:r>
      <w:r w:rsidRPr="00274CAA">
        <w:rPr>
          <w:rFonts w:ascii="Tahoma" w:hAnsi="Tahoma" w:cs="Tahoma"/>
          <w:b/>
          <w:sz w:val="24"/>
          <w:szCs w:val="24"/>
          <w:lang w:val="es-CO"/>
        </w:rPr>
        <w:t>–</w:t>
      </w:r>
      <w:r w:rsidR="000E2A9D" w:rsidRPr="00274CAA">
        <w:rPr>
          <w:rFonts w:ascii="Tahoma" w:hAnsi="Tahoma" w:cs="Tahoma"/>
          <w:b/>
          <w:sz w:val="24"/>
          <w:szCs w:val="24"/>
          <w:lang w:val="es-CO"/>
        </w:rPr>
        <w:t xml:space="preserve"> </w:t>
      </w:r>
      <w:r w:rsidR="0072336E" w:rsidRPr="00274CAA">
        <w:rPr>
          <w:rFonts w:ascii="Tahoma" w:hAnsi="Tahoma" w:cs="Tahoma"/>
          <w:b/>
          <w:sz w:val="24"/>
          <w:szCs w:val="24"/>
          <w:lang w:val="es-CO"/>
        </w:rPr>
        <w:t>P</w:t>
      </w:r>
      <w:r w:rsidRPr="00274CAA">
        <w:rPr>
          <w:rFonts w:ascii="Tahoma" w:hAnsi="Tahoma" w:cs="Tahoma"/>
          <w:b/>
          <w:sz w:val="24"/>
          <w:szCs w:val="24"/>
          <w:lang w:val="es-CO"/>
        </w:rPr>
        <w:t xml:space="preserve">rotección </w:t>
      </w:r>
      <w:r w:rsidR="0072336E" w:rsidRPr="00274CAA">
        <w:rPr>
          <w:rFonts w:ascii="Tahoma" w:hAnsi="Tahoma" w:cs="Tahoma"/>
          <w:b/>
          <w:sz w:val="24"/>
          <w:szCs w:val="24"/>
          <w:lang w:val="es-CO"/>
        </w:rPr>
        <w:t>S.A.</w:t>
      </w:r>
      <w:r w:rsidR="0072336E" w:rsidRPr="00274CAA">
        <w:rPr>
          <w:rFonts w:ascii="Tahoma" w:hAnsi="Tahoma" w:cs="Tahoma"/>
          <w:sz w:val="24"/>
          <w:szCs w:val="24"/>
          <w:lang w:val="es-CO"/>
        </w:rPr>
        <w:t xml:space="preserve"> señaló que</w:t>
      </w:r>
      <w:r w:rsidR="00A65013" w:rsidRPr="00274CAA">
        <w:rPr>
          <w:rFonts w:ascii="Tahoma" w:hAnsi="Tahoma" w:cs="Tahoma"/>
          <w:sz w:val="24"/>
          <w:szCs w:val="24"/>
          <w:lang w:val="es-CO"/>
        </w:rPr>
        <w:t xml:space="preserve"> </w:t>
      </w:r>
      <w:r w:rsidR="00A602F3" w:rsidRPr="00274CAA">
        <w:rPr>
          <w:rFonts w:ascii="Tahoma" w:hAnsi="Tahoma" w:cs="Tahoma"/>
          <w:sz w:val="24"/>
          <w:szCs w:val="24"/>
          <w:lang w:val="es-CO"/>
        </w:rPr>
        <w:t xml:space="preserve">durante el trámite de depuración por </w:t>
      </w:r>
      <w:proofErr w:type="spellStart"/>
      <w:r w:rsidR="00A602F3" w:rsidRPr="00274CAA">
        <w:rPr>
          <w:rFonts w:ascii="Tahoma" w:hAnsi="Tahoma" w:cs="Tahoma"/>
          <w:sz w:val="24"/>
          <w:szCs w:val="24"/>
          <w:lang w:val="es-CO"/>
        </w:rPr>
        <w:t>multiafiliación</w:t>
      </w:r>
      <w:proofErr w:type="spellEnd"/>
      <w:r w:rsidR="00A602F3" w:rsidRPr="00274CAA">
        <w:rPr>
          <w:rFonts w:ascii="Tahoma" w:hAnsi="Tahoma" w:cs="Tahoma"/>
          <w:sz w:val="24"/>
          <w:szCs w:val="24"/>
          <w:lang w:val="es-CO"/>
        </w:rPr>
        <w:t xml:space="preserve">, el comité institucional decidió que la vinculación válida fue la efectuada a Colpensiones y por ende se anuló la de Protección S.A., deviniendo el traslado de los aportes </w:t>
      </w:r>
      <w:r w:rsidR="0040793F" w:rsidRPr="00274CAA">
        <w:rPr>
          <w:rFonts w:ascii="Tahoma" w:hAnsi="Tahoma" w:cs="Tahoma"/>
          <w:sz w:val="24"/>
          <w:szCs w:val="24"/>
          <w:lang w:val="es-CO"/>
        </w:rPr>
        <w:t xml:space="preserve">realizados por la suma de $7.020.591, por lo que no </w:t>
      </w:r>
      <w:r w:rsidR="004F66BB" w:rsidRPr="00274CAA">
        <w:rPr>
          <w:rFonts w:ascii="Tahoma" w:hAnsi="Tahoma" w:cs="Tahoma"/>
          <w:sz w:val="24"/>
          <w:szCs w:val="24"/>
          <w:lang w:val="es-CO"/>
        </w:rPr>
        <w:t xml:space="preserve">le </w:t>
      </w:r>
      <w:r w:rsidR="0040793F" w:rsidRPr="00274CAA">
        <w:rPr>
          <w:rFonts w:ascii="Tahoma" w:hAnsi="Tahoma" w:cs="Tahoma"/>
          <w:sz w:val="24"/>
          <w:szCs w:val="24"/>
          <w:lang w:val="es-CO"/>
        </w:rPr>
        <w:t>es posible emitir el bono pensional deprecado.</w:t>
      </w:r>
      <w:r w:rsidR="004F66BB" w:rsidRPr="00274CAA">
        <w:rPr>
          <w:rFonts w:ascii="Tahoma" w:hAnsi="Tahoma" w:cs="Tahoma"/>
          <w:sz w:val="24"/>
          <w:szCs w:val="24"/>
          <w:lang w:val="es-CO"/>
        </w:rPr>
        <w:t xml:space="preserve"> </w:t>
      </w:r>
      <w:r w:rsidR="00A65013" w:rsidRPr="00274CAA">
        <w:rPr>
          <w:rFonts w:ascii="Tahoma" w:hAnsi="Tahoma" w:cs="Tahoma"/>
          <w:sz w:val="24"/>
          <w:szCs w:val="24"/>
          <w:lang w:val="es-CO"/>
        </w:rPr>
        <w:t xml:space="preserve">En ese orden, se opuso a la prosperidad de las pretensiones </w:t>
      </w:r>
      <w:r w:rsidR="009F35A4" w:rsidRPr="00274CAA">
        <w:rPr>
          <w:rFonts w:ascii="Tahoma" w:hAnsi="Tahoma" w:cs="Tahoma"/>
          <w:sz w:val="24"/>
          <w:szCs w:val="24"/>
          <w:lang w:val="es-CO"/>
        </w:rPr>
        <w:t>y propuso</w:t>
      </w:r>
      <w:r w:rsidR="00A65013" w:rsidRPr="00274CAA">
        <w:rPr>
          <w:rFonts w:ascii="Tahoma" w:hAnsi="Tahoma" w:cs="Tahoma"/>
          <w:sz w:val="24"/>
          <w:szCs w:val="24"/>
          <w:lang w:val="es-CO"/>
        </w:rPr>
        <w:t xml:space="preserve"> en su defensa las excepciones que denominó </w:t>
      </w:r>
      <w:r w:rsidR="004F66BB" w:rsidRPr="00274CAA">
        <w:rPr>
          <w:rFonts w:ascii="Tahoma" w:hAnsi="Tahoma" w:cs="Tahoma"/>
          <w:i/>
          <w:sz w:val="24"/>
          <w:szCs w:val="24"/>
          <w:lang w:val="es-CO"/>
        </w:rPr>
        <w:t>“Genérica y/o innominada”, “Prescripción”, “Compensación”, “Buena fe”, Conflicto jurídico excluyente”, “Inexistencia de las obligaciones demandadas”, “Inexistencia de la causa”, “Falta de pruebas documentarias”, “Cumplimiento”, “Falta de legitimación en la causa por pasiva”</w:t>
      </w:r>
      <w:r w:rsidR="0087410C" w:rsidRPr="00274CAA">
        <w:rPr>
          <w:rFonts w:ascii="Tahoma" w:hAnsi="Tahoma" w:cs="Tahoma"/>
          <w:i/>
          <w:sz w:val="24"/>
          <w:szCs w:val="24"/>
          <w:lang w:val="es-CO"/>
        </w:rPr>
        <w:t xml:space="preserve"> y</w:t>
      </w:r>
      <w:r w:rsidR="004F66BB" w:rsidRPr="00274CAA">
        <w:rPr>
          <w:rFonts w:ascii="Tahoma" w:hAnsi="Tahoma" w:cs="Tahoma"/>
          <w:i/>
          <w:sz w:val="24"/>
          <w:szCs w:val="24"/>
          <w:lang w:val="es-CO"/>
        </w:rPr>
        <w:t>“ Falta de personería sustantiva por pasiva”</w:t>
      </w:r>
      <w:r w:rsidR="0087410C" w:rsidRPr="00274CAA">
        <w:rPr>
          <w:rFonts w:ascii="Tahoma" w:hAnsi="Tahoma" w:cs="Tahoma"/>
          <w:i/>
          <w:sz w:val="24"/>
          <w:szCs w:val="24"/>
          <w:lang w:val="es-CO"/>
        </w:rPr>
        <w:t>.</w:t>
      </w:r>
    </w:p>
    <w:p w:rsidR="0072336E" w:rsidRPr="00274CAA" w:rsidRDefault="0072336E" w:rsidP="00CA11EB">
      <w:pPr>
        <w:pStyle w:val="Sinespaciado"/>
        <w:spacing w:line="300" w:lineRule="auto"/>
        <w:rPr>
          <w:rFonts w:ascii="Tahoma" w:hAnsi="Tahoma" w:cs="Tahoma"/>
        </w:rPr>
      </w:pPr>
    </w:p>
    <w:p w:rsidR="00DF65ED" w:rsidRPr="00274CAA" w:rsidRDefault="00DF65ED" w:rsidP="00CA11EB">
      <w:pPr>
        <w:spacing w:line="300" w:lineRule="auto"/>
        <w:ind w:firstLine="0"/>
        <w:jc w:val="center"/>
        <w:rPr>
          <w:rFonts w:ascii="Tahoma" w:hAnsi="Tahoma" w:cs="Tahoma"/>
          <w:b/>
          <w:sz w:val="24"/>
          <w:szCs w:val="24"/>
          <w:lang w:val="es-CO"/>
        </w:rPr>
      </w:pPr>
      <w:r w:rsidRPr="00274CAA">
        <w:rPr>
          <w:rFonts w:ascii="Tahoma" w:hAnsi="Tahoma" w:cs="Tahoma"/>
          <w:b/>
          <w:sz w:val="24"/>
          <w:szCs w:val="24"/>
          <w:lang w:val="es-CO"/>
        </w:rPr>
        <w:t>II – Sentencia</w:t>
      </w:r>
    </w:p>
    <w:p w:rsidR="00DF65ED" w:rsidRPr="00274CAA" w:rsidRDefault="00DF65ED" w:rsidP="00CA11EB">
      <w:pPr>
        <w:spacing w:line="300" w:lineRule="auto"/>
        <w:ind w:firstLine="0"/>
        <w:jc w:val="center"/>
        <w:rPr>
          <w:rFonts w:ascii="Tahoma" w:hAnsi="Tahoma" w:cs="Tahoma"/>
          <w:b/>
          <w:sz w:val="24"/>
          <w:szCs w:val="24"/>
          <w:lang w:val="es-CO"/>
        </w:rPr>
      </w:pPr>
    </w:p>
    <w:p w:rsidR="00F93519" w:rsidRPr="00274CAA" w:rsidRDefault="00D578A4"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 xml:space="preserve">La </w:t>
      </w:r>
      <w:r w:rsidR="0014076B" w:rsidRPr="00274CAA">
        <w:rPr>
          <w:rFonts w:ascii="Tahoma" w:hAnsi="Tahoma" w:cs="Tahoma"/>
          <w:i/>
          <w:sz w:val="24"/>
          <w:szCs w:val="24"/>
          <w:lang w:val="es-CO"/>
        </w:rPr>
        <w:t>A</w:t>
      </w:r>
      <w:r w:rsidRPr="00274CAA">
        <w:rPr>
          <w:rFonts w:ascii="Tahoma" w:hAnsi="Tahoma" w:cs="Tahoma"/>
          <w:i/>
          <w:sz w:val="24"/>
          <w:szCs w:val="24"/>
          <w:lang w:val="es-CO"/>
        </w:rPr>
        <w:t>-quo</w:t>
      </w:r>
      <w:r w:rsidRPr="00274CAA">
        <w:rPr>
          <w:rFonts w:ascii="Tahoma" w:hAnsi="Tahoma" w:cs="Tahoma"/>
          <w:sz w:val="24"/>
          <w:szCs w:val="24"/>
          <w:lang w:val="es-CO"/>
        </w:rPr>
        <w:t xml:space="preserve"> </w:t>
      </w:r>
      <w:r w:rsidR="007C6A39" w:rsidRPr="00274CAA">
        <w:rPr>
          <w:rFonts w:ascii="Tahoma" w:hAnsi="Tahoma" w:cs="Tahoma"/>
          <w:sz w:val="24"/>
          <w:szCs w:val="24"/>
          <w:lang w:val="es-CO"/>
        </w:rPr>
        <w:t xml:space="preserve">absolvió a la </w:t>
      </w:r>
      <w:r w:rsidR="007C6A39" w:rsidRPr="00274CAA">
        <w:rPr>
          <w:rFonts w:ascii="Tahoma" w:hAnsi="Tahoma" w:cs="Tahoma"/>
          <w:b/>
          <w:sz w:val="24"/>
          <w:szCs w:val="24"/>
          <w:lang w:val="es-CO"/>
        </w:rPr>
        <w:t>Administradora de fondos de Pensiones y Cesantías- Protección S.A.</w:t>
      </w:r>
      <w:r w:rsidR="007C6A39" w:rsidRPr="00274CAA">
        <w:rPr>
          <w:rFonts w:ascii="Tahoma" w:hAnsi="Tahoma" w:cs="Tahoma"/>
          <w:sz w:val="24"/>
          <w:szCs w:val="24"/>
          <w:lang w:val="es-CO"/>
        </w:rPr>
        <w:t xml:space="preserve"> de todas las pretensiones </w:t>
      </w:r>
      <w:r w:rsidR="00C9305B" w:rsidRPr="00274CAA">
        <w:rPr>
          <w:rFonts w:ascii="Tahoma" w:hAnsi="Tahoma" w:cs="Tahoma"/>
          <w:sz w:val="24"/>
          <w:szCs w:val="24"/>
          <w:lang w:val="es-CO"/>
        </w:rPr>
        <w:t xml:space="preserve">incoadas en su contra y le ordenó que, de no haberlo hecho, traslade a la </w:t>
      </w:r>
      <w:r w:rsidR="00C9305B" w:rsidRPr="00274CAA">
        <w:rPr>
          <w:rFonts w:ascii="Tahoma" w:hAnsi="Tahoma" w:cs="Tahoma"/>
          <w:b/>
          <w:sz w:val="24"/>
          <w:szCs w:val="24"/>
          <w:lang w:val="es-CO"/>
        </w:rPr>
        <w:t xml:space="preserve">Administradora Colombiana de Pensiones – Colpensiones, </w:t>
      </w:r>
      <w:r w:rsidR="00C9305B" w:rsidRPr="00274CAA">
        <w:rPr>
          <w:rFonts w:ascii="Tahoma" w:hAnsi="Tahoma" w:cs="Tahoma"/>
          <w:sz w:val="24"/>
          <w:szCs w:val="24"/>
          <w:lang w:val="es-CO"/>
        </w:rPr>
        <w:t>la totalidad de las cotizaciones que hubiere recibido por parte del señor Juan Guillermo López Espinosa, incluyendo los rendimientos e intereses. Finalmente condenó en costas a la parte actora en un 80% a favor de Protección S.A.</w:t>
      </w:r>
    </w:p>
    <w:p w:rsidR="00C9305B" w:rsidRPr="00274CAA" w:rsidRDefault="00C9305B" w:rsidP="00CA11EB">
      <w:pPr>
        <w:spacing w:line="300" w:lineRule="auto"/>
        <w:ind w:firstLine="708"/>
        <w:rPr>
          <w:rFonts w:ascii="Tahoma" w:hAnsi="Tahoma" w:cs="Tahoma"/>
          <w:sz w:val="24"/>
          <w:szCs w:val="24"/>
          <w:lang w:val="es-CO"/>
        </w:rPr>
      </w:pPr>
    </w:p>
    <w:p w:rsidR="00E13FBD" w:rsidRPr="00274CAA" w:rsidRDefault="00D578A4"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 xml:space="preserve"> Para llegar a tal determinación la A-quo consideró, en síntesis, que </w:t>
      </w:r>
      <w:r w:rsidR="00EE2AC6" w:rsidRPr="00274CAA">
        <w:rPr>
          <w:rFonts w:ascii="Tahoma" w:hAnsi="Tahoma" w:cs="Tahoma"/>
          <w:sz w:val="24"/>
          <w:szCs w:val="24"/>
          <w:lang w:val="es-CO"/>
        </w:rPr>
        <w:t>l</w:t>
      </w:r>
      <w:r w:rsidR="00E13FBD" w:rsidRPr="00274CAA">
        <w:rPr>
          <w:rFonts w:ascii="Tahoma" w:hAnsi="Tahoma" w:cs="Tahoma"/>
          <w:sz w:val="24"/>
          <w:szCs w:val="24"/>
          <w:lang w:val="es-CO"/>
        </w:rPr>
        <w:t xml:space="preserve">a prueba documental </w:t>
      </w:r>
      <w:r w:rsidR="00EE2AC6" w:rsidRPr="00274CAA">
        <w:rPr>
          <w:rFonts w:ascii="Tahoma" w:hAnsi="Tahoma" w:cs="Tahoma"/>
          <w:sz w:val="24"/>
          <w:szCs w:val="24"/>
          <w:lang w:val="es-CO"/>
        </w:rPr>
        <w:t xml:space="preserve">es clara en acreditar </w:t>
      </w:r>
      <w:r w:rsidR="00E13FBD" w:rsidRPr="00274CAA">
        <w:rPr>
          <w:rFonts w:ascii="Tahoma" w:hAnsi="Tahoma" w:cs="Tahoma"/>
          <w:sz w:val="24"/>
          <w:szCs w:val="24"/>
          <w:lang w:val="es-CO"/>
        </w:rPr>
        <w:t xml:space="preserve">que el señor Juan Guillermo </w:t>
      </w:r>
      <w:r w:rsidR="00EE2AC6" w:rsidRPr="00274CAA">
        <w:rPr>
          <w:rFonts w:ascii="Tahoma" w:hAnsi="Tahoma" w:cs="Tahoma"/>
          <w:sz w:val="24"/>
          <w:szCs w:val="24"/>
          <w:lang w:val="es-CO"/>
        </w:rPr>
        <w:t>López E</w:t>
      </w:r>
      <w:r w:rsidR="00E13FBD" w:rsidRPr="00274CAA">
        <w:rPr>
          <w:rFonts w:ascii="Tahoma" w:hAnsi="Tahoma" w:cs="Tahoma"/>
          <w:sz w:val="24"/>
          <w:szCs w:val="24"/>
          <w:lang w:val="es-CO"/>
        </w:rPr>
        <w:t xml:space="preserve">spinosa se afilió al </w:t>
      </w:r>
      <w:r w:rsidR="00EE2AC6" w:rsidRPr="00274CAA">
        <w:rPr>
          <w:rFonts w:ascii="Tahoma" w:hAnsi="Tahoma" w:cs="Tahoma"/>
          <w:sz w:val="24"/>
          <w:szCs w:val="24"/>
          <w:lang w:val="es-CO"/>
        </w:rPr>
        <w:t>ISS</w:t>
      </w:r>
      <w:r w:rsidR="00E13FBD" w:rsidRPr="00274CAA">
        <w:rPr>
          <w:rFonts w:ascii="Tahoma" w:hAnsi="Tahoma" w:cs="Tahoma"/>
          <w:sz w:val="24"/>
          <w:szCs w:val="24"/>
          <w:lang w:val="es-CO"/>
        </w:rPr>
        <w:t xml:space="preserve"> por primera vez el 1 de noviembre de 1985 y que el 10 de agosto de 1994 susc</w:t>
      </w:r>
      <w:r w:rsidR="00EE2AC6" w:rsidRPr="00274CAA">
        <w:rPr>
          <w:rFonts w:ascii="Tahoma" w:hAnsi="Tahoma" w:cs="Tahoma"/>
          <w:sz w:val="24"/>
          <w:szCs w:val="24"/>
          <w:lang w:val="es-CO"/>
        </w:rPr>
        <w:t>ribió formulario de</w:t>
      </w:r>
      <w:r w:rsidR="009F35A4" w:rsidRPr="00274CAA">
        <w:rPr>
          <w:rFonts w:ascii="Tahoma" w:hAnsi="Tahoma" w:cs="Tahoma"/>
          <w:sz w:val="24"/>
          <w:szCs w:val="24"/>
          <w:lang w:val="es-CO"/>
        </w:rPr>
        <w:t xml:space="preserve"> afiliación a un fondo privado</w:t>
      </w:r>
      <w:r w:rsidR="00EE2AC6" w:rsidRPr="00274CAA">
        <w:rPr>
          <w:rFonts w:ascii="Tahoma" w:hAnsi="Tahoma" w:cs="Tahoma"/>
          <w:sz w:val="24"/>
          <w:szCs w:val="24"/>
          <w:lang w:val="es-CO"/>
        </w:rPr>
        <w:t>. No obstante, argumentó que, de acuerdo a los lineamientos de la Corte Suprema de Justicia no es</w:t>
      </w:r>
      <w:r w:rsidR="00E13FBD" w:rsidRPr="00274CAA">
        <w:rPr>
          <w:rFonts w:ascii="Tahoma" w:hAnsi="Tahoma" w:cs="Tahoma"/>
          <w:sz w:val="24"/>
          <w:szCs w:val="24"/>
          <w:lang w:val="es-CO"/>
        </w:rPr>
        <w:t xml:space="preserve"> dable afirmar que desde 1985 el señor </w:t>
      </w:r>
      <w:r w:rsidR="00EE2AC6" w:rsidRPr="00274CAA">
        <w:rPr>
          <w:rFonts w:ascii="Tahoma" w:hAnsi="Tahoma" w:cs="Tahoma"/>
          <w:sz w:val="24"/>
          <w:szCs w:val="24"/>
          <w:lang w:val="es-CO"/>
        </w:rPr>
        <w:t>López</w:t>
      </w:r>
      <w:r w:rsidR="00E13FBD" w:rsidRPr="00274CAA">
        <w:rPr>
          <w:rFonts w:ascii="Tahoma" w:hAnsi="Tahoma" w:cs="Tahoma"/>
          <w:sz w:val="24"/>
          <w:szCs w:val="24"/>
          <w:lang w:val="es-CO"/>
        </w:rPr>
        <w:t xml:space="preserve"> </w:t>
      </w:r>
      <w:r w:rsidR="00EE2AC6" w:rsidRPr="00274CAA">
        <w:rPr>
          <w:rFonts w:ascii="Tahoma" w:hAnsi="Tahoma" w:cs="Tahoma"/>
          <w:sz w:val="24"/>
          <w:szCs w:val="24"/>
          <w:lang w:val="es-CO"/>
        </w:rPr>
        <w:t>E</w:t>
      </w:r>
      <w:r w:rsidR="00E13FBD" w:rsidRPr="00274CAA">
        <w:rPr>
          <w:rFonts w:ascii="Tahoma" w:hAnsi="Tahoma" w:cs="Tahoma"/>
          <w:sz w:val="24"/>
          <w:szCs w:val="24"/>
          <w:lang w:val="es-CO"/>
        </w:rPr>
        <w:t xml:space="preserve">spinosa perteneciera al </w:t>
      </w:r>
      <w:r w:rsidR="00EE2AC6" w:rsidRPr="00274CAA">
        <w:rPr>
          <w:rFonts w:ascii="Tahoma" w:hAnsi="Tahoma" w:cs="Tahoma"/>
          <w:sz w:val="24"/>
          <w:szCs w:val="24"/>
          <w:lang w:val="es-CO"/>
        </w:rPr>
        <w:t xml:space="preserve">Régimen de Prima Media con Prestación Definida, puesto que la selección de un régimen pensional solo pudo darse </w:t>
      </w:r>
      <w:r w:rsidR="00E13FBD" w:rsidRPr="00274CAA">
        <w:rPr>
          <w:rFonts w:ascii="Tahoma" w:hAnsi="Tahoma" w:cs="Tahoma"/>
          <w:sz w:val="24"/>
          <w:szCs w:val="24"/>
          <w:lang w:val="es-CO"/>
        </w:rPr>
        <w:lastRenderedPageBreak/>
        <w:t>con posterioridad a la entrada en vigencia de la ley 100, en este caso</w:t>
      </w:r>
      <w:r w:rsidR="00EE2AC6" w:rsidRPr="00274CAA">
        <w:rPr>
          <w:rFonts w:ascii="Tahoma" w:hAnsi="Tahoma" w:cs="Tahoma"/>
          <w:sz w:val="24"/>
          <w:szCs w:val="24"/>
          <w:lang w:val="es-CO"/>
        </w:rPr>
        <w:t xml:space="preserve"> con su ingreso </w:t>
      </w:r>
      <w:r w:rsidR="00E13FBD" w:rsidRPr="00274CAA">
        <w:rPr>
          <w:rFonts w:ascii="Tahoma" w:hAnsi="Tahoma" w:cs="Tahoma"/>
          <w:sz w:val="24"/>
          <w:szCs w:val="24"/>
          <w:lang w:val="es-CO"/>
        </w:rPr>
        <w:t>el 11 de abril de 1994.</w:t>
      </w:r>
    </w:p>
    <w:p w:rsidR="00EE2AC6" w:rsidRPr="00274CAA" w:rsidRDefault="00EE2AC6" w:rsidP="00CA11EB">
      <w:pPr>
        <w:pStyle w:val="Sinespaciado"/>
        <w:spacing w:line="300" w:lineRule="auto"/>
        <w:rPr>
          <w:rFonts w:ascii="Tahoma" w:hAnsi="Tahoma" w:cs="Tahoma"/>
          <w:lang w:val="es-CO"/>
        </w:rPr>
      </w:pPr>
    </w:p>
    <w:p w:rsidR="00E13FBD" w:rsidRPr="00274CAA" w:rsidRDefault="00EE2AC6"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Enfatizó que antes de entrar en vigencia la ley 100 de 1993, si bien el señor López Espinoza se encontraba afiliado al ISS, no pertenecía al</w:t>
      </w:r>
      <w:r w:rsidR="00DF2B94" w:rsidRPr="00274CAA">
        <w:rPr>
          <w:rFonts w:ascii="Tahoma" w:hAnsi="Tahoma" w:cs="Tahoma"/>
          <w:sz w:val="24"/>
          <w:szCs w:val="24"/>
          <w:lang w:val="es-CO"/>
        </w:rPr>
        <w:t xml:space="preserve"> Régimen de</w:t>
      </w:r>
      <w:r w:rsidRPr="00274CAA">
        <w:rPr>
          <w:rFonts w:ascii="Tahoma" w:hAnsi="Tahoma" w:cs="Tahoma"/>
          <w:sz w:val="24"/>
          <w:szCs w:val="24"/>
          <w:lang w:val="es-CO"/>
        </w:rPr>
        <w:t xml:space="preserve"> Prima Media pues su elección inicial entre ambos regímenes se dio el 11 de abril de 1994 y por ende, es a partir de dicha calenda que deb</w:t>
      </w:r>
      <w:r w:rsidR="007B75C0" w:rsidRPr="00274CAA">
        <w:rPr>
          <w:rFonts w:ascii="Tahoma" w:hAnsi="Tahoma" w:cs="Tahoma"/>
          <w:sz w:val="24"/>
          <w:szCs w:val="24"/>
          <w:lang w:val="es-CO"/>
        </w:rPr>
        <w:t>ía</w:t>
      </w:r>
      <w:r w:rsidRPr="00274CAA">
        <w:rPr>
          <w:rFonts w:ascii="Tahoma" w:hAnsi="Tahoma" w:cs="Tahoma"/>
          <w:sz w:val="24"/>
          <w:szCs w:val="24"/>
          <w:lang w:val="es-CO"/>
        </w:rPr>
        <w:t xml:space="preserve"> contarse el término trienal para cambiarse al RAIS.</w:t>
      </w:r>
      <w:r w:rsidR="00E13FBD" w:rsidRPr="00274CAA">
        <w:rPr>
          <w:rFonts w:ascii="Tahoma" w:hAnsi="Tahoma" w:cs="Tahoma"/>
          <w:sz w:val="24"/>
          <w:szCs w:val="24"/>
          <w:lang w:val="es-CO"/>
        </w:rPr>
        <w:t xml:space="preserve"> </w:t>
      </w:r>
    </w:p>
    <w:p w:rsidR="00EE2AC6" w:rsidRPr="00274CAA" w:rsidRDefault="00EE2AC6" w:rsidP="00CA11EB">
      <w:pPr>
        <w:pStyle w:val="Sinespaciado"/>
        <w:spacing w:line="300" w:lineRule="auto"/>
        <w:rPr>
          <w:rFonts w:ascii="Tahoma" w:hAnsi="Tahoma" w:cs="Tahoma"/>
          <w:lang w:val="es-CO"/>
        </w:rPr>
      </w:pPr>
    </w:p>
    <w:p w:rsidR="00E13FBD" w:rsidRPr="00274CAA" w:rsidRDefault="00EE2AC6"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Concluyó que fue a Colpensiones, antes ISS,</w:t>
      </w:r>
      <w:r w:rsidR="00E13FBD" w:rsidRPr="00274CAA">
        <w:rPr>
          <w:rFonts w:ascii="Tahoma" w:hAnsi="Tahoma" w:cs="Tahoma"/>
          <w:sz w:val="24"/>
          <w:szCs w:val="24"/>
          <w:lang w:val="es-CO"/>
        </w:rPr>
        <w:t xml:space="preserve"> la </w:t>
      </w:r>
      <w:r w:rsidRPr="00274CAA">
        <w:rPr>
          <w:rFonts w:ascii="Tahoma" w:hAnsi="Tahoma" w:cs="Tahoma"/>
          <w:sz w:val="24"/>
          <w:szCs w:val="24"/>
          <w:lang w:val="es-CO"/>
        </w:rPr>
        <w:t>última entidad a l</w:t>
      </w:r>
      <w:r w:rsidR="00E13FBD" w:rsidRPr="00274CAA">
        <w:rPr>
          <w:rFonts w:ascii="Tahoma" w:hAnsi="Tahoma" w:cs="Tahoma"/>
          <w:sz w:val="24"/>
          <w:szCs w:val="24"/>
          <w:lang w:val="es-CO"/>
        </w:rPr>
        <w:t>a que estuv</w:t>
      </w:r>
      <w:r w:rsidRPr="00274CAA">
        <w:rPr>
          <w:rFonts w:ascii="Tahoma" w:hAnsi="Tahoma" w:cs="Tahoma"/>
          <w:sz w:val="24"/>
          <w:szCs w:val="24"/>
          <w:lang w:val="es-CO"/>
        </w:rPr>
        <w:t xml:space="preserve">o afiliado válidamente y por ende es esta la encargada de </w:t>
      </w:r>
      <w:r w:rsidR="00E13FBD" w:rsidRPr="00274CAA">
        <w:rPr>
          <w:rFonts w:ascii="Tahoma" w:hAnsi="Tahoma" w:cs="Tahoma"/>
          <w:sz w:val="24"/>
          <w:szCs w:val="24"/>
          <w:lang w:val="es-CO"/>
        </w:rPr>
        <w:t>reconocer las prestaciones económicas a que haya lugar, bajo las re</w:t>
      </w:r>
      <w:r w:rsidRPr="00274CAA">
        <w:rPr>
          <w:rFonts w:ascii="Tahoma" w:hAnsi="Tahoma" w:cs="Tahoma"/>
          <w:sz w:val="24"/>
          <w:szCs w:val="24"/>
          <w:lang w:val="es-CO"/>
        </w:rPr>
        <w:t>glas del régimen de prima media.</w:t>
      </w:r>
    </w:p>
    <w:p w:rsidR="00D578A4" w:rsidRPr="00274CAA" w:rsidRDefault="00D578A4" w:rsidP="00CA11EB">
      <w:pPr>
        <w:pStyle w:val="Sinespaciado"/>
        <w:spacing w:line="300" w:lineRule="auto"/>
        <w:rPr>
          <w:rFonts w:ascii="Tahoma" w:hAnsi="Tahoma" w:cs="Tahoma"/>
          <w:lang w:val="es-CO"/>
        </w:rPr>
      </w:pPr>
    </w:p>
    <w:p w:rsidR="00DF65ED" w:rsidRPr="00274CAA" w:rsidRDefault="00DF65ED" w:rsidP="00CA11EB">
      <w:pPr>
        <w:spacing w:line="300" w:lineRule="auto"/>
        <w:ind w:firstLine="0"/>
        <w:jc w:val="center"/>
        <w:rPr>
          <w:rFonts w:ascii="Tahoma" w:hAnsi="Tahoma" w:cs="Tahoma"/>
          <w:b/>
          <w:sz w:val="24"/>
          <w:szCs w:val="24"/>
          <w:lang w:val="es-CO"/>
        </w:rPr>
      </w:pPr>
      <w:r w:rsidRPr="00274CAA">
        <w:rPr>
          <w:rFonts w:ascii="Tahoma" w:hAnsi="Tahoma" w:cs="Tahoma"/>
          <w:b/>
          <w:sz w:val="24"/>
          <w:szCs w:val="24"/>
          <w:lang w:val="es-CO"/>
        </w:rPr>
        <w:t>III – Recurso de apelación</w:t>
      </w:r>
      <w:r w:rsidR="00407FAF" w:rsidRPr="00274CAA">
        <w:rPr>
          <w:rFonts w:ascii="Tahoma" w:hAnsi="Tahoma" w:cs="Tahoma"/>
          <w:b/>
          <w:sz w:val="24"/>
          <w:szCs w:val="24"/>
          <w:lang w:val="es-CO"/>
        </w:rPr>
        <w:t xml:space="preserve"> </w:t>
      </w:r>
    </w:p>
    <w:p w:rsidR="00DF65ED" w:rsidRPr="00274CAA" w:rsidRDefault="00DF65ED" w:rsidP="00CA11EB">
      <w:pPr>
        <w:spacing w:line="300" w:lineRule="auto"/>
        <w:ind w:firstLine="708"/>
        <w:rPr>
          <w:rFonts w:ascii="Tahoma" w:hAnsi="Tahoma" w:cs="Tahoma"/>
          <w:sz w:val="24"/>
          <w:szCs w:val="24"/>
          <w:lang w:val="es-CO"/>
        </w:rPr>
      </w:pPr>
    </w:p>
    <w:p w:rsidR="008E4C36" w:rsidRPr="00274CAA" w:rsidRDefault="00C9305B"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El</w:t>
      </w:r>
      <w:r w:rsidR="00E63259" w:rsidRPr="00274CAA">
        <w:rPr>
          <w:rFonts w:ascii="Tahoma" w:hAnsi="Tahoma" w:cs="Tahoma"/>
          <w:sz w:val="24"/>
          <w:szCs w:val="24"/>
          <w:lang w:val="es-CO"/>
        </w:rPr>
        <w:t xml:space="preserve"> representante judicial de </w:t>
      </w:r>
      <w:r w:rsidRPr="00274CAA">
        <w:rPr>
          <w:rFonts w:ascii="Tahoma" w:hAnsi="Tahoma" w:cs="Tahoma"/>
          <w:sz w:val="24"/>
          <w:szCs w:val="24"/>
          <w:lang w:val="es-CO"/>
        </w:rPr>
        <w:t xml:space="preserve">la parte </w:t>
      </w:r>
      <w:r w:rsidR="007B75C0" w:rsidRPr="00274CAA">
        <w:rPr>
          <w:rFonts w:ascii="Tahoma" w:hAnsi="Tahoma" w:cs="Tahoma"/>
          <w:sz w:val="24"/>
          <w:szCs w:val="24"/>
          <w:lang w:val="es-CO"/>
        </w:rPr>
        <w:t>demandante ataca la sentencia de primera instancia al considerar que la última afiliación válida del señor López Espinoza fue a Protección S.A., toda vez que desde 1985 que se afilió ISS, hasta 1994 que se trasladó al RAIS habían pasado 9 años y por tanto sobrepasaba el término establecido en el art. 13 de la ley 100 de 1993.</w:t>
      </w:r>
    </w:p>
    <w:p w:rsidR="007B75C0" w:rsidRPr="00274CAA" w:rsidRDefault="007B75C0" w:rsidP="00CA11EB">
      <w:pPr>
        <w:pStyle w:val="Sinespaciado"/>
        <w:spacing w:line="300" w:lineRule="auto"/>
        <w:rPr>
          <w:rFonts w:ascii="Tahoma" w:hAnsi="Tahoma" w:cs="Tahoma"/>
          <w:lang w:val="es-CO"/>
        </w:rPr>
      </w:pPr>
    </w:p>
    <w:p w:rsidR="00EE2AC6" w:rsidRPr="00274CAA" w:rsidRDefault="007B75C0" w:rsidP="00CA11EB">
      <w:pPr>
        <w:spacing w:line="300" w:lineRule="auto"/>
        <w:ind w:firstLine="708"/>
        <w:rPr>
          <w:rFonts w:ascii="Tahoma" w:hAnsi="Tahoma" w:cs="Tahoma"/>
          <w:sz w:val="24"/>
          <w:szCs w:val="24"/>
          <w:lang w:val="es-CO"/>
        </w:rPr>
      </w:pPr>
      <w:r w:rsidRPr="00274CAA">
        <w:rPr>
          <w:rFonts w:ascii="Tahoma" w:hAnsi="Tahoma" w:cs="Tahoma"/>
          <w:sz w:val="24"/>
          <w:szCs w:val="24"/>
          <w:lang w:val="es-CO"/>
        </w:rPr>
        <w:t xml:space="preserve">Solicita que en caso de prosperar su argumento, </w:t>
      </w:r>
      <w:r w:rsidR="00EE2AC6" w:rsidRPr="00274CAA">
        <w:rPr>
          <w:rFonts w:ascii="Tahoma" w:hAnsi="Tahoma" w:cs="Tahoma"/>
          <w:sz w:val="24"/>
          <w:szCs w:val="24"/>
          <w:lang w:val="es-CO"/>
        </w:rPr>
        <w:t>se tenga</w:t>
      </w:r>
      <w:r w:rsidRPr="00274CAA">
        <w:rPr>
          <w:rFonts w:ascii="Tahoma" w:hAnsi="Tahoma" w:cs="Tahoma"/>
          <w:sz w:val="24"/>
          <w:szCs w:val="24"/>
          <w:lang w:val="es-CO"/>
        </w:rPr>
        <w:t>n</w:t>
      </w:r>
      <w:r w:rsidR="00EE2AC6" w:rsidRPr="00274CAA">
        <w:rPr>
          <w:rFonts w:ascii="Tahoma" w:hAnsi="Tahoma" w:cs="Tahoma"/>
          <w:sz w:val="24"/>
          <w:szCs w:val="24"/>
          <w:lang w:val="es-CO"/>
        </w:rPr>
        <w:t xml:space="preserve"> en cuenta las pruebas testimoniales y el interrogatorio</w:t>
      </w:r>
      <w:r w:rsidRPr="00274CAA">
        <w:rPr>
          <w:rFonts w:ascii="Tahoma" w:hAnsi="Tahoma" w:cs="Tahoma"/>
          <w:sz w:val="24"/>
          <w:szCs w:val="24"/>
          <w:lang w:val="es-CO"/>
        </w:rPr>
        <w:t xml:space="preserve"> de parte que acreditan de manera</w:t>
      </w:r>
      <w:r w:rsidR="00EE2AC6" w:rsidRPr="00274CAA">
        <w:rPr>
          <w:rFonts w:ascii="Tahoma" w:hAnsi="Tahoma" w:cs="Tahoma"/>
          <w:sz w:val="24"/>
          <w:szCs w:val="24"/>
          <w:lang w:val="es-CO"/>
        </w:rPr>
        <w:t xml:space="preserve"> clara y precisa </w:t>
      </w:r>
      <w:r w:rsidRPr="00274CAA">
        <w:rPr>
          <w:rFonts w:ascii="Tahoma" w:hAnsi="Tahoma" w:cs="Tahoma"/>
          <w:sz w:val="24"/>
          <w:szCs w:val="24"/>
          <w:lang w:val="es-CO"/>
        </w:rPr>
        <w:t>la convivencia entre la demandante y el señor López Espinosa.</w:t>
      </w:r>
    </w:p>
    <w:p w:rsidR="00407FAF" w:rsidRPr="00274CAA" w:rsidRDefault="00407FAF" w:rsidP="00CA11EB">
      <w:pPr>
        <w:pStyle w:val="Sinespaciado"/>
        <w:spacing w:line="300" w:lineRule="auto"/>
        <w:rPr>
          <w:rFonts w:ascii="Tahoma" w:hAnsi="Tahoma" w:cs="Tahoma"/>
          <w:lang w:val="es-CO"/>
        </w:rPr>
      </w:pPr>
    </w:p>
    <w:p w:rsidR="00407FAF" w:rsidRPr="00274CAA" w:rsidRDefault="00407FAF" w:rsidP="00CA11EB">
      <w:pPr>
        <w:widowControl w:val="0"/>
        <w:autoSpaceDE w:val="0"/>
        <w:autoSpaceDN w:val="0"/>
        <w:adjustRightInd w:val="0"/>
        <w:spacing w:line="300" w:lineRule="auto"/>
        <w:ind w:firstLine="0"/>
        <w:jc w:val="center"/>
        <w:rPr>
          <w:rFonts w:ascii="Tahoma" w:hAnsi="Tahoma" w:cs="Tahoma"/>
          <w:b/>
          <w:sz w:val="24"/>
          <w:szCs w:val="24"/>
        </w:rPr>
      </w:pPr>
      <w:r w:rsidRPr="00274CAA">
        <w:rPr>
          <w:rFonts w:ascii="Tahoma" w:hAnsi="Tahoma" w:cs="Tahoma"/>
          <w:b/>
          <w:sz w:val="24"/>
          <w:szCs w:val="24"/>
        </w:rPr>
        <w:t>IV. CONSIDERACIONES</w:t>
      </w:r>
    </w:p>
    <w:p w:rsidR="00407FAF" w:rsidRPr="00274CAA" w:rsidRDefault="00407FAF" w:rsidP="00CA11EB">
      <w:pPr>
        <w:widowControl w:val="0"/>
        <w:autoSpaceDE w:val="0"/>
        <w:autoSpaceDN w:val="0"/>
        <w:adjustRightInd w:val="0"/>
        <w:spacing w:line="300" w:lineRule="auto"/>
        <w:ind w:firstLine="0"/>
        <w:jc w:val="center"/>
        <w:rPr>
          <w:rFonts w:ascii="Tahoma" w:hAnsi="Tahoma" w:cs="Tahoma"/>
          <w:b/>
          <w:sz w:val="24"/>
          <w:szCs w:val="24"/>
        </w:rPr>
      </w:pPr>
    </w:p>
    <w:p w:rsidR="00407FAF" w:rsidRPr="00274CAA" w:rsidRDefault="00407FAF" w:rsidP="00CA11EB">
      <w:pPr>
        <w:widowControl w:val="0"/>
        <w:autoSpaceDE w:val="0"/>
        <w:autoSpaceDN w:val="0"/>
        <w:adjustRightInd w:val="0"/>
        <w:spacing w:line="300" w:lineRule="auto"/>
        <w:ind w:left="709"/>
        <w:rPr>
          <w:rFonts w:ascii="Tahoma" w:hAnsi="Tahoma" w:cs="Tahoma"/>
          <w:b/>
          <w:bCs/>
          <w:sz w:val="24"/>
          <w:szCs w:val="24"/>
        </w:rPr>
      </w:pPr>
      <w:r w:rsidRPr="00274CAA">
        <w:rPr>
          <w:rFonts w:ascii="Tahoma" w:hAnsi="Tahoma" w:cs="Tahoma"/>
          <w:b/>
          <w:bCs/>
          <w:sz w:val="24"/>
          <w:szCs w:val="24"/>
        </w:rPr>
        <w:t>4.1 De la escogencia de Régimen Pensional con la entrada en vigencia de la ley 100 de 1993</w:t>
      </w:r>
      <w:r w:rsidR="009F35A4" w:rsidRPr="00274CAA">
        <w:rPr>
          <w:rFonts w:ascii="Tahoma" w:hAnsi="Tahoma" w:cs="Tahoma"/>
          <w:b/>
          <w:bCs/>
          <w:sz w:val="24"/>
          <w:szCs w:val="24"/>
        </w:rPr>
        <w:t>.</w:t>
      </w:r>
    </w:p>
    <w:p w:rsidR="00407FAF" w:rsidRPr="00274CAA" w:rsidRDefault="00407FAF" w:rsidP="00CA11EB">
      <w:pPr>
        <w:widowControl w:val="0"/>
        <w:autoSpaceDE w:val="0"/>
        <w:autoSpaceDN w:val="0"/>
        <w:adjustRightInd w:val="0"/>
        <w:spacing w:line="300" w:lineRule="auto"/>
        <w:ind w:left="709"/>
        <w:rPr>
          <w:rFonts w:ascii="Tahoma" w:hAnsi="Tahoma" w:cs="Tahoma"/>
          <w:b/>
          <w:bCs/>
          <w:sz w:val="24"/>
          <w:szCs w:val="24"/>
        </w:rPr>
      </w:pPr>
    </w:p>
    <w:p w:rsidR="00870367" w:rsidRPr="00274CAA" w:rsidRDefault="00870367"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 xml:space="preserve">La </w:t>
      </w:r>
      <w:r w:rsidR="006F238E" w:rsidRPr="00274CAA">
        <w:rPr>
          <w:rFonts w:ascii="Tahoma" w:hAnsi="Tahoma" w:cs="Tahoma"/>
          <w:sz w:val="24"/>
          <w:szCs w:val="24"/>
          <w:lang w:val="es-ES_tradnl"/>
        </w:rPr>
        <w:t xml:space="preserve">Ley </w:t>
      </w:r>
      <w:r w:rsidRPr="00274CAA">
        <w:rPr>
          <w:rFonts w:ascii="Tahoma" w:hAnsi="Tahoma" w:cs="Tahoma"/>
          <w:sz w:val="24"/>
          <w:szCs w:val="24"/>
          <w:lang w:val="es-ES_tradnl"/>
        </w:rPr>
        <w:t>100 de 1993 introdujo al ordenamiento jurídico colombiano el Sistema General de Pensiones compuesto por dos regímenes a saber: Régimen Solidario de prima Media con Prestación Definida y Régimen de Ahorro Individual con Solidaridad, mismos que al ser excluyentes entre sí, le generan la obligación al afiliado de escoger a cuál de ellos pertenecer.</w:t>
      </w:r>
    </w:p>
    <w:p w:rsidR="00870367" w:rsidRPr="00274CAA" w:rsidRDefault="00870367" w:rsidP="00CA11EB">
      <w:pPr>
        <w:spacing w:line="300" w:lineRule="auto"/>
        <w:ind w:firstLine="708"/>
        <w:rPr>
          <w:rFonts w:ascii="Tahoma" w:hAnsi="Tahoma" w:cs="Tahoma"/>
          <w:sz w:val="24"/>
          <w:szCs w:val="24"/>
          <w:lang w:val="es-ES_tradnl"/>
        </w:rPr>
      </w:pPr>
    </w:p>
    <w:p w:rsidR="005B2676" w:rsidRPr="00274CAA" w:rsidRDefault="00B1649F"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Dicha facultad de escogencia fue reglamentada por el Gobierno Nacional mediante el decreto 692 de 1994, propiamente en su art. 3º que establece que a pa</w:t>
      </w:r>
      <w:r w:rsidR="00926090">
        <w:rPr>
          <w:rFonts w:ascii="Tahoma" w:hAnsi="Tahoma" w:cs="Tahoma"/>
          <w:sz w:val="24"/>
          <w:szCs w:val="24"/>
          <w:lang w:val="es-ES_tradnl"/>
        </w:rPr>
        <w:t>rtir del 1º de abril de 1994 -</w:t>
      </w:r>
      <w:r w:rsidRPr="00274CAA">
        <w:rPr>
          <w:rFonts w:ascii="Tahoma" w:hAnsi="Tahoma" w:cs="Tahoma"/>
          <w:sz w:val="24"/>
          <w:szCs w:val="24"/>
          <w:lang w:val="es-ES_tradnl"/>
        </w:rPr>
        <w:t>entrada en vigencia de la ley 100 de 1993- los afiliados al Sistema General de Pensiones debían elegir un R</w:t>
      </w:r>
      <w:r w:rsidR="009E7457" w:rsidRPr="00274CAA">
        <w:rPr>
          <w:rFonts w:ascii="Tahoma" w:hAnsi="Tahoma" w:cs="Tahoma"/>
          <w:sz w:val="24"/>
          <w:szCs w:val="24"/>
          <w:lang w:val="es-ES_tradnl"/>
        </w:rPr>
        <w:t xml:space="preserve">égimen pensional, toda vez que se itera, con anterioridad a esta normatividad no podían pertenecer a alguno de ellos, pues no habían sido creados. </w:t>
      </w:r>
    </w:p>
    <w:p w:rsidR="005B2676" w:rsidRPr="00274CAA" w:rsidRDefault="005B2676" w:rsidP="00CA11EB">
      <w:pPr>
        <w:pStyle w:val="Sinespaciado"/>
        <w:spacing w:line="300" w:lineRule="auto"/>
        <w:rPr>
          <w:rFonts w:ascii="Tahoma" w:hAnsi="Tahoma" w:cs="Tahoma"/>
          <w:lang w:val="es-ES_tradnl"/>
        </w:rPr>
      </w:pPr>
    </w:p>
    <w:p w:rsidR="00B1649F" w:rsidRPr="00274CAA" w:rsidRDefault="00B1649F"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lastRenderedPageBreak/>
        <w:t>A</w:t>
      </w:r>
      <w:r w:rsidR="009C17DC" w:rsidRPr="00274CAA">
        <w:rPr>
          <w:rFonts w:ascii="Tahoma" w:hAnsi="Tahoma" w:cs="Tahoma"/>
          <w:sz w:val="24"/>
          <w:szCs w:val="24"/>
          <w:lang w:val="es-ES_tradnl"/>
        </w:rPr>
        <w:t>simismo, en aquel entonces se estableció que una vez efectuada la selección inicial de régimen pensional, los afiliados solo podrían trasladarse al otro régime</w:t>
      </w:r>
      <w:r w:rsidR="00926090">
        <w:rPr>
          <w:rFonts w:ascii="Tahoma" w:hAnsi="Tahoma" w:cs="Tahoma"/>
          <w:sz w:val="24"/>
          <w:szCs w:val="24"/>
          <w:lang w:val="es-ES_tradnl"/>
        </w:rPr>
        <w:t>n cuando transcurrieran 3 años -</w:t>
      </w:r>
      <w:r w:rsidR="009C17DC" w:rsidRPr="00274CAA">
        <w:rPr>
          <w:rFonts w:ascii="Tahoma" w:hAnsi="Tahoma" w:cs="Tahoma"/>
          <w:sz w:val="24"/>
          <w:szCs w:val="24"/>
          <w:lang w:val="es-ES_tradnl"/>
        </w:rPr>
        <w:t xml:space="preserve">actualmente son 5 años en virtud de las modificaciones efectuadas por la ley 797 de 2003-, </w:t>
      </w:r>
      <w:r w:rsidR="001717B2" w:rsidRPr="00274CAA">
        <w:rPr>
          <w:rFonts w:ascii="Tahoma" w:hAnsi="Tahoma" w:cs="Tahoma"/>
          <w:sz w:val="24"/>
          <w:szCs w:val="24"/>
          <w:lang w:val="es-ES_tradnl"/>
        </w:rPr>
        <w:t xml:space="preserve">so pena de </w:t>
      </w:r>
      <w:r w:rsidR="009F35A4" w:rsidRPr="00274CAA">
        <w:rPr>
          <w:rFonts w:ascii="Tahoma" w:hAnsi="Tahoma" w:cs="Tahoma"/>
          <w:sz w:val="24"/>
          <w:szCs w:val="24"/>
          <w:lang w:val="es-ES_tradnl"/>
        </w:rPr>
        <w:t xml:space="preserve">que </w:t>
      </w:r>
      <w:r w:rsidR="001717B2" w:rsidRPr="00274CAA">
        <w:rPr>
          <w:rFonts w:ascii="Tahoma" w:hAnsi="Tahoma" w:cs="Tahoma"/>
          <w:sz w:val="24"/>
          <w:szCs w:val="24"/>
          <w:lang w:val="es-ES_tradnl"/>
        </w:rPr>
        <w:t>dicho traslado</w:t>
      </w:r>
      <w:r w:rsidR="009C17DC" w:rsidRPr="00274CAA">
        <w:rPr>
          <w:rFonts w:ascii="Tahoma" w:hAnsi="Tahoma" w:cs="Tahoma"/>
          <w:sz w:val="24"/>
          <w:szCs w:val="24"/>
          <w:lang w:val="es-ES_tradnl"/>
        </w:rPr>
        <w:t xml:space="preserve"> </w:t>
      </w:r>
      <w:r w:rsidR="009F35A4" w:rsidRPr="00274CAA">
        <w:rPr>
          <w:rFonts w:ascii="Tahoma" w:hAnsi="Tahoma" w:cs="Tahoma"/>
          <w:sz w:val="24"/>
          <w:szCs w:val="24"/>
          <w:lang w:val="es-ES_tradnl"/>
        </w:rPr>
        <w:t xml:space="preserve">sea tenido </w:t>
      </w:r>
      <w:r w:rsidR="009C17DC" w:rsidRPr="00274CAA">
        <w:rPr>
          <w:rFonts w:ascii="Tahoma" w:hAnsi="Tahoma" w:cs="Tahoma"/>
          <w:sz w:val="24"/>
          <w:szCs w:val="24"/>
          <w:lang w:val="es-ES_tradnl"/>
        </w:rPr>
        <w:t>como</w:t>
      </w:r>
      <w:r w:rsidR="001717B2" w:rsidRPr="00274CAA">
        <w:rPr>
          <w:rFonts w:ascii="Tahoma" w:hAnsi="Tahoma" w:cs="Tahoma"/>
          <w:sz w:val="24"/>
          <w:szCs w:val="24"/>
          <w:lang w:val="es-ES_tradnl"/>
        </w:rPr>
        <w:t xml:space="preserve"> una vinculación</w:t>
      </w:r>
      <w:r w:rsidR="009C17DC" w:rsidRPr="00274CAA">
        <w:rPr>
          <w:rFonts w:ascii="Tahoma" w:hAnsi="Tahoma" w:cs="Tahoma"/>
          <w:sz w:val="24"/>
          <w:szCs w:val="24"/>
          <w:lang w:val="es-ES_tradnl"/>
        </w:rPr>
        <w:t xml:space="preserve"> inv</w:t>
      </w:r>
      <w:r w:rsidR="001717B2" w:rsidRPr="00274CAA">
        <w:rPr>
          <w:rFonts w:ascii="Tahoma" w:hAnsi="Tahoma" w:cs="Tahoma"/>
          <w:sz w:val="24"/>
          <w:szCs w:val="24"/>
          <w:lang w:val="es-ES_tradnl"/>
        </w:rPr>
        <w:t>álida</w:t>
      </w:r>
      <w:r w:rsidR="009C17DC" w:rsidRPr="00274CAA">
        <w:rPr>
          <w:rFonts w:ascii="Tahoma" w:hAnsi="Tahoma" w:cs="Tahoma"/>
          <w:sz w:val="24"/>
          <w:szCs w:val="24"/>
          <w:lang w:val="es-ES_tradnl"/>
        </w:rPr>
        <w:t>, procediendo la transferencia de los saldos o cotizaciones a la última administradora a la cual estuvo vinculado dentro de los términos legales (Art</w:t>
      </w:r>
      <w:r w:rsidR="00694359" w:rsidRPr="00274CAA">
        <w:rPr>
          <w:rFonts w:ascii="Tahoma" w:hAnsi="Tahoma" w:cs="Tahoma"/>
          <w:sz w:val="24"/>
          <w:szCs w:val="24"/>
          <w:lang w:val="es-ES_tradnl"/>
        </w:rPr>
        <w:t>s</w:t>
      </w:r>
      <w:r w:rsidR="009C17DC" w:rsidRPr="00274CAA">
        <w:rPr>
          <w:rFonts w:ascii="Tahoma" w:hAnsi="Tahoma" w:cs="Tahoma"/>
          <w:sz w:val="24"/>
          <w:szCs w:val="24"/>
          <w:lang w:val="es-ES_tradnl"/>
        </w:rPr>
        <w:t xml:space="preserve">. </w:t>
      </w:r>
      <w:r w:rsidR="00694359" w:rsidRPr="00274CAA">
        <w:rPr>
          <w:rFonts w:ascii="Tahoma" w:hAnsi="Tahoma" w:cs="Tahoma"/>
          <w:sz w:val="24"/>
          <w:szCs w:val="24"/>
          <w:lang w:val="es-ES_tradnl"/>
        </w:rPr>
        <w:t>15 y 17 del</w:t>
      </w:r>
      <w:r w:rsidR="009C17DC" w:rsidRPr="00274CAA">
        <w:rPr>
          <w:rFonts w:ascii="Tahoma" w:hAnsi="Tahoma" w:cs="Tahoma"/>
          <w:sz w:val="24"/>
          <w:szCs w:val="24"/>
          <w:lang w:val="es-ES_tradnl"/>
        </w:rPr>
        <w:t xml:space="preserve"> decreto 692 de 1994)</w:t>
      </w:r>
      <w:r w:rsidR="001717B2" w:rsidRPr="00274CAA">
        <w:rPr>
          <w:rFonts w:ascii="Tahoma" w:hAnsi="Tahoma" w:cs="Tahoma"/>
          <w:sz w:val="24"/>
          <w:szCs w:val="24"/>
          <w:lang w:val="es-ES_tradnl"/>
        </w:rPr>
        <w:t>.</w:t>
      </w:r>
    </w:p>
    <w:p w:rsidR="005B2676" w:rsidRPr="00274CAA" w:rsidRDefault="005B2676" w:rsidP="00CA11EB">
      <w:pPr>
        <w:spacing w:line="300" w:lineRule="auto"/>
        <w:ind w:firstLine="708"/>
        <w:rPr>
          <w:rFonts w:ascii="Tahoma" w:hAnsi="Tahoma" w:cs="Tahoma"/>
          <w:sz w:val="24"/>
          <w:szCs w:val="24"/>
          <w:lang w:val="es-ES_tradnl"/>
        </w:rPr>
      </w:pPr>
    </w:p>
    <w:p w:rsidR="00870367" w:rsidRPr="00274CAA" w:rsidRDefault="005B2676"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 xml:space="preserve">No obstante, </w:t>
      </w:r>
      <w:r w:rsidR="00694359" w:rsidRPr="00274CAA">
        <w:rPr>
          <w:rFonts w:ascii="Tahoma" w:hAnsi="Tahoma" w:cs="Tahoma"/>
          <w:sz w:val="24"/>
          <w:szCs w:val="24"/>
          <w:lang w:val="es-ES_tradnl"/>
        </w:rPr>
        <w:t xml:space="preserve">el inciso final de art. 11 del mencionado decreto </w:t>
      </w:r>
      <w:r w:rsidRPr="00274CAA">
        <w:rPr>
          <w:rFonts w:ascii="Tahoma" w:hAnsi="Tahoma" w:cs="Tahoma"/>
          <w:sz w:val="24"/>
          <w:szCs w:val="24"/>
          <w:lang w:val="es-ES_tradnl"/>
        </w:rPr>
        <w:t xml:space="preserve">presenta </w:t>
      </w:r>
      <w:r w:rsidR="00694359" w:rsidRPr="00274CAA">
        <w:rPr>
          <w:rFonts w:ascii="Tahoma" w:hAnsi="Tahoma" w:cs="Tahoma"/>
          <w:sz w:val="24"/>
          <w:szCs w:val="24"/>
          <w:lang w:val="es-ES_tradnl"/>
        </w:rPr>
        <w:t>una excepción a la prohibición del traslado de régimen antes de cumplirse 3 años, al establecer que:</w:t>
      </w:r>
      <w:r w:rsidR="00B1649F" w:rsidRPr="00274CAA">
        <w:rPr>
          <w:rFonts w:ascii="Tahoma" w:hAnsi="Tahoma" w:cs="Tahoma"/>
          <w:sz w:val="24"/>
          <w:szCs w:val="24"/>
          <w:lang w:val="es-ES_tradnl"/>
        </w:rPr>
        <w:t xml:space="preserve"> </w:t>
      </w:r>
    </w:p>
    <w:p w:rsidR="00B1649F" w:rsidRPr="00274CAA" w:rsidRDefault="00B1649F" w:rsidP="00CA11EB">
      <w:pPr>
        <w:tabs>
          <w:tab w:val="left" w:pos="5197"/>
        </w:tabs>
        <w:spacing w:line="300" w:lineRule="auto"/>
        <w:rPr>
          <w:rFonts w:ascii="Tahoma" w:hAnsi="Tahoma" w:cs="Tahoma"/>
          <w:sz w:val="24"/>
          <w:szCs w:val="24"/>
        </w:rPr>
      </w:pPr>
    </w:p>
    <w:p w:rsidR="00B1649F" w:rsidRPr="00AB5C94" w:rsidRDefault="00694359" w:rsidP="00AA0F43">
      <w:pPr>
        <w:tabs>
          <w:tab w:val="left" w:pos="5197"/>
        </w:tabs>
        <w:spacing w:line="240" w:lineRule="auto"/>
        <w:ind w:left="426" w:right="420" w:firstLine="0"/>
        <w:rPr>
          <w:rFonts w:ascii="Tahoma" w:hAnsi="Tahoma" w:cs="Tahoma"/>
          <w:i/>
          <w:szCs w:val="24"/>
        </w:rPr>
      </w:pPr>
      <w:r w:rsidRPr="00AB5C94">
        <w:rPr>
          <w:rFonts w:ascii="Tahoma" w:hAnsi="Tahoma" w:cs="Tahoma"/>
          <w:i/>
          <w:szCs w:val="24"/>
        </w:rPr>
        <w:t>“</w:t>
      </w:r>
      <w:r w:rsidR="00B1649F" w:rsidRPr="00AB5C94">
        <w:rPr>
          <w:rFonts w:ascii="Tahoma" w:hAnsi="Tahoma" w:cs="Tahoma"/>
          <w:i/>
          <w:szCs w:val="24"/>
        </w:rPr>
        <w:t>Quienes al 31 de marzo de 1994 se encuentren vinculados al ISS, pueden continuar en dicho instituto, sin que sea necesario el diligenciamiento del formulario o comunicación en</w:t>
      </w:r>
      <w:r w:rsidRPr="00AB5C94">
        <w:rPr>
          <w:rFonts w:ascii="Tahoma" w:hAnsi="Tahoma" w:cs="Tahoma"/>
          <w:i/>
          <w:szCs w:val="24"/>
        </w:rPr>
        <w:t xml:space="preserve"> la cual conste su vinculación (…) </w:t>
      </w:r>
      <w:r w:rsidR="00B1649F" w:rsidRPr="00AB5C94">
        <w:rPr>
          <w:rFonts w:ascii="Tahoma" w:hAnsi="Tahoma" w:cs="Tahoma"/>
          <w:i/>
          <w:szCs w:val="24"/>
        </w:rPr>
        <w:t xml:space="preserve">En estos casos, no es aplicable loa </w:t>
      </w:r>
      <w:r w:rsidRPr="00AB5C94">
        <w:rPr>
          <w:rFonts w:ascii="Tahoma" w:hAnsi="Tahoma" w:cs="Tahoma"/>
          <w:i/>
          <w:szCs w:val="24"/>
        </w:rPr>
        <w:t xml:space="preserve">(sic) </w:t>
      </w:r>
      <w:r w:rsidR="00B1649F" w:rsidRPr="00AB5C94">
        <w:rPr>
          <w:rFonts w:ascii="Tahoma" w:hAnsi="Tahoma" w:cs="Tahoma"/>
          <w:i/>
          <w:szCs w:val="24"/>
        </w:rPr>
        <w:t>prohibición de traslado de régimen antes de 3 años a que se refiere el artículo 15 del presente Decreto, y en consecuencia podrán ejercer en cualquier momento la opción de traslado.</w:t>
      </w:r>
      <w:r w:rsidRPr="00AB5C94">
        <w:rPr>
          <w:rFonts w:ascii="Tahoma" w:hAnsi="Tahoma" w:cs="Tahoma"/>
          <w:i/>
          <w:szCs w:val="24"/>
        </w:rPr>
        <w:t>”</w:t>
      </w:r>
    </w:p>
    <w:p w:rsidR="00B1649F" w:rsidRPr="00274CAA" w:rsidRDefault="00B1649F" w:rsidP="00CA11EB">
      <w:pPr>
        <w:tabs>
          <w:tab w:val="left" w:pos="5197"/>
        </w:tabs>
        <w:spacing w:line="300" w:lineRule="auto"/>
        <w:ind w:left="709" w:firstLine="0"/>
        <w:rPr>
          <w:rFonts w:ascii="Tahoma" w:hAnsi="Tahoma" w:cs="Tahoma"/>
          <w:i/>
          <w:sz w:val="24"/>
          <w:szCs w:val="24"/>
        </w:rPr>
      </w:pPr>
    </w:p>
    <w:p w:rsidR="00694359" w:rsidRPr="00274CAA" w:rsidRDefault="00694359"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Por otra parte es relevante recordar que la Sala de Casación Laboral de la Corte Suprema de Justicia ha desarrollado ampliamente en su jurisprudencia la diferencia que se presenta entre la afiliación al sistema pensional y la vinculación a un determinado régimen; entendiendo que aquellas personas que efectuaron cotizaciones anteriores al 1 de abril de 1994 se consideran afiliados al sistema pensional pero no necesariamente vinculados a un régimen, pues</w:t>
      </w:r>
      <w:r w:rsidR="009F35A4" w:rsidRPr="00274CAA">
        <w:rPr>
          <w:rFonts w:ascii="Tahoma" w:hAnsi="Tahoma" w:cs="Tahoma"/>
          <w:sz w:val="24"/>
          <w:szCs w:val="24"/>
          <w:lang w:val="es-ES_tradnl"/>
        </w:rPr>
        <w:t xml:space="preserve"> al no existir con anterioridad el RAIS,</w:t>
      </w:r>
      <w:r w:rsidRPr="00274CAA">
        <w:rPr>
          <w:rFonts w:ascii="Tahoma" w:hAnsi="Tahoma" w:cs="Tahoma"/>
          <w:sz w:val="24"/>
          <w:szCs w:val="24"/>
          <w:lang w:val="es-ES_tradnl"/>
        </w:rPr>
        <w:t xml:space="preserve"> </w:t>
      </w:r>
      <w:r w:rsidR="009F35A4" w:rsidRPr="00274CAA">
        <w:rPr>
          <w:rFonts w:ascii="Tahoma" w:hAnsi="Tahoma" w:cs="Tahoma"/>
          <w:sz w:val="24"/>
          <w:szCs w:val="24"/>
          <w:lang w:val="es-ES_tradnl"/>
        </w:rPr>
        <w:t>si no estaban cotizando activamente</w:t>
      </w:r>
      <w:r w:rsidR="00F06C9C" w:rsidRPr="00274CAA">
        <w:rPr>
          <w:rFonts w:ascii="Tahoma" w:hAnsi="Tahoma" w:cs="Tahoma"/>
          <w:sz w:val="24"/>
          <w:szCs w:val="24"/>
          <w:lang w:val="es-ES_tradnl"/>
        </w:rPr>
        <w:t xml:space="preserve"> al </w:t>
      </w:r>
      <w:r w:rsidR="00926090" w:rsidRPr="00274CAA">
        <w:rPr>
          <w:rFonts w:ascii="Tahoma" w:hAnsi="Tahoma" w:cs="Tahoma"/>
          <w:sz w:val="24"/>
          <w:szCs w:val="24"/>
          <w:lang w:val="es-ES_tradnl"/>
        </w:rPr>
        <w:t xml:space="preserve">ISS </w:t>
      </w:r>
      <w:r w:rsidR="00F06C9C" w:rsidRPr="00274CAA">
        <w:rPr>
          <w:rFonts w:ascii="Tahoma" w:hAnsi="Tahoma" w:cs="Tahoma"/>
          <w:sz w:val="24"/>
          <w:szCs w:val="24"/>
          <w:lang w:val="es-ES_tradnl"/>
        </w:rPr>
        <w:t xml:space="preserve">al momento de entrar a </w:t>
      </w:r>
      <w:r w:rsidR="009F35A4" w:rsidRPr="00274CAA">
        <w:rPr>
          <w:rFonts w:ascii="Tahoma" w:hAnsi="Tahoma" w:cs="Tahoma"/>
          <w:sz w:val="24"/>
          <w:szCs w:val="24"/>
          <w:lang w:val="es-ES_tradnl"/>
        </w:rPr>
        <w:t xml:space="preserve">regir la normatividad, tampoco </w:t>
      </w:r>
      <w:r w:rsidR="00F06C9C" w:rsidRPr="00274CAA">
        <w:rPr>
          <w:rFonts w:ascii="Tahoma" w:hAnsi="Tahoma" w:cs="Tahoma"/>
          <w:sz w:val="24"/>
          <w:szCs w:val="24"/>
          <w:lang w:val="es-ES_tradnl"/>
        </w:rPr>
        <w:t xml:space="preserve">se </w:t>
      </w:r>
      <w:r w:rsidR="009F35A4" w:rsidRPr="00274CAA">
        <w:rPr>
          <w:rFonts w:ascii="Tahoma" w:hAnsi="Tahoma" w:cs="Tahoma"/>
          <w:sz w:val="24"/>
          <w:szCs w:val="24"/>
          <w:lang w:val="es-ES_tradnl"/>
        </w:rPr>
        <w:t xml:space="preserve">consideran vinculados al </w:t>
      </w:r>
      <w:r w:rsidR="00DF2B94" w:rsidRPr="00274CAA">
        <w:rPr>
          <w:rFonts w:ascii="Tahoma" w:hAnsi="Tahoma" w:cs="Tahoma"/>
          <w:sz w:val="24"/>
          <w:szCs w:val="24"/>
          <w:lang w:val="es-ES_tradnl"/>
        </w:rPr>
        <w:t xml:space="preserve">régimen de </w:t>
      </w:r>
      <w:r w:rsidR="009F35A4" w:rsidRPr="00274CAA">
        <w:rPr>
          <w:rFonts w:ascii="Tahoma" w:hAnsi="Tahoma" w:cs="Tahoma"/>
          <w:sz w:val="24"/>
          <w:szCs w:val="24"/>
          <w:lang w:val="es-ES_tradnl"/>
        </w:rPr>
        <w:t>Prima Media</w:t>
      </w:r>
      <w:r w:rsidR="009F35A4" w:rsidRPr="00274CAA">
        <w:rPr>
          <w:rStyle w:val="Refdenotaalpie"/>
          <w:rFonts w:ascii="Tahoma" w:hAnsi="Tahoma" w:cs="Tahoma"/>
          <w:sz w:val="24"/>
          <w:szCs w:val="24"/>
          <w:lang w:val="es-ES_tradnl"/>
        </w:rPr>
        <w:footnoteReference w:id="1"/>
      </w:r>
    </w:p>
    <w:p w:rsidR="00043372" w:rsidRPr="00274CAA" w:rsidRDefault="00043372" w:rsidP="00CA11EB">
      <w:pPr>
        <w:spacing w:line="300" w:lineRule="auto"/>
        <w:ind w:firstLine="708"/>
        <w:rPr>
          <w:rFonts w:ascii="Tahoma" w:hAnsi="Tahoma" w:cs="Tahoma"/>
          <w:sz w:val="24"/>
          <w:szCs w:val="24"/>
          <w:lang w:val="es-ES_tradnl"/>
        </w:rPr>
      </w:pPr>
    </w:p>
    <w:p w:rsidR="00043372" w:rsidRPr="00274CAA" w:rsidRDefault="00043372"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 xml:space="preserve">Armonizando los lineamientos de la Corte Suprema de Justicia con </w:t>
      </w:r>
      <w:r w:rsidR="00F06C9C" w:rsidRPr="00274CAA">
        <w:rPr>
          <w:rFonts w:ascii="Tahoma" w:hAnsi="Tahoma" w:cs="Tahoma"/>
          <w:sz w:val="24"/>
          <w:szCs w:val="24"/>
          <w:lang w:val="es-ES_tradnl"/>
        </w:rPr>
        <w:t>las normas  referidas,</w:t>
      </w:r>
      <w:r w:rsidRPr="00274CAA">
        <w:rPr>
          <w:rFonts w:ascii="Tahoma" w:hAnsi="Tahoma" w:cs="Tahoma"/>
          <w:sz w:val="24"/>
          <w:szCs w:val="24"/>
          <w:lang w:val="es-ES_tradnl"/>
        </w:rPr>
        <w:t xml:space="preserve"> es posible concluir que:</w:t>
      </w:r>
    </w:p>
    <w:p w:rsidR="00043372" w:rsidRPr="00274CAA" w:rsidRDefault="00043372" w:rsidP="00CA11EB">
      <w:pPr>
        <w:spacing w:line="300" w:lineRule="auto"/>
        <w:ind w:firstLine="708"/>
        <w:rPr>
          <w:rFonts w:ascii="Tahoma" w:hAnsi="Tahoma" w:cs="Tahoma"/>
          <w:sz w:val="24"/>
          <w:szCs w:val="24"/>
          <w:lang w:val="es-ES_tradnl"/>
        </w:rPr>
      </w:pPr>
    </w:p>
    <w:p w:rsidR="00043372" w:rsidRPr="00274CAA" w:rsidRDefault="00043372" w:rsidP="00CA11EB">
      <w:pPr>
        <w:pStyle w:val="Prrafodelista"/>
        <w:numPr>
          <w:ilvl w:val="0"/>
          <w:numId w:val="5"/>
        </w:numPr>
        <w:spacing w:line="300" w:lineRule="auto"/>
        <w:jc w:val="both"/>
        <w:rPr>
          <w:rFonts w:ascii="Tahoma" w:hAnsi="Tahoma" w:cs="Tahoma"/>
          <w:lang w:val="es-ES_tradnl"/>
        </w:rPr>
      </w:pPr>
      <w:r w:rsidRPr="00274CAA">
        <w:rPr>
          <w:rFonts w:ascii="Tahoma" w:hAnsi="Tahoma" w:cs="Tahoma"/>
          <w:lang w:val="es-ES_tradnl"/>
        </w:rPr>
        <w:t>A partir del 1 de abril de 1994 todos los afiliados al sistema pensional debían elegir a qué régimen pertenecer.</w:t>
      </w:r>
    </w:p>
    <w:p w:rsidR="00043372" w:rsidRPr="00274CAA" w:rsidRDefault="00043372" w:rsidP="00CA11EB">
      <w:pPr>
        <w:pStyle w:val="Sinespaciado"/>
        <w:spacing w:line="300" w:lineRule="auto"/>
        <w:rPr>
          <w:rFonts w:ascii="Tahoma" w:hAnsi="Tahoma" w:cs="Tahoma"/>
          <w:lang w:val="es-ES_tradnl"/>
        </w:rPr>
      </w:pPr>
    </w:p>
    <w:p w:rsidR="00043372" w:rsidRPr="00274CAA" w:rsidRDefault="00043372" w:rsidP="00CA11EB">
      <w:pPr>
        <w:pStyle w:val="Prrafodelista"/>
        <w:numPr>
          <w:ilvl w:val="0"/>
          <w:numId w:val="5"/>
        </w:numPr>
        <w:spacing w:line="300" w:lineRule="auto"/>
        <w:jc w:val="both"/>
        <w:rPr>
          <w:rFonts w:ascii="Tahoma" w:hAnsi="Tahoma" w:cs="Tahoma"/>
          <w:lang w:val="es-ES_tradnl"/>
        </w:rPr>
      </w:pPr>
      <w:r w:rsidRPr="00274CAA">
        <w:rPr>
          <w:rFonts w:ascii="Tahoma" w:hAnsi="Tahoma" w:cs="Tahoma"/>
          <w:lang w:val="es-ES_tradnl"/>
        </w:rPr>
        <w:t>Una vez efectuada la elección, únicamente podían trasladarse válidamente de régimen, al transcurrir el término establecido en la norma (3 o 5 años).</w:t>
      </w:r>
    </w:p>
    <w:p w:rsidR="00043372" w:rsidRPr="00274CAA" w:rsidRDefault="00043372" w:rsidP="00CA11EB">
      <w:pPr>
        <w:pStyle w:val="Prrafodelista"/>
        <w:spacing w:line="300" w:lineRule="auto"/>
        <w:rPr>
          <w:rFonts w:ascii="Tahoma" w:hAnsi="Tahoma" w:cs="Tahoma"/>
          <w:lang w:val="es-ES_tradnl"/>
        </w:rPr>
      </w:pPr>
    </w:p>
    <w:p w:rsidR="00694359" w:rsidRPr="00274CAA" w:rsidRDefault="00043372" w:rsidP="00CA11EB">
      <w:pPr>
        <w:pStyle w:val="Prrafodelista"/>
        <w:numPr>
          <w:ilvl w:val="0"/>
          <w:numId w:val="5"/>
        </w:numPr>
        <w:tabs>
          <w:tab w:val="left" w:pos="5197"/>
        </w:tabs>
        <w:spacing w:line="300" w:lineRule="auto"/>
        <w:jc w:val="both"/>
        <w:rPr>
          <w:rFonts w:ascii="Tahoma" w:hAnsi="Tahoma" w:cs="Tahoma"/>
        </w:rPr>
      </w:pPr>
      <w:r w:rsidRPr="00274CAA">
        <w:rPr>
          <w:rFonts w:ascii="Tahoma" w:hAnsi="Tahoma" w:cs="Tahoma"/>
          <w:lang w:val="es-ES_tradnl"/>
        </w:rPr>
        <w:t xml:space="preserve">Se exceptúan de la prohibición del traslado quienes estaban cotizando </w:t>
      </w:r>
      <w:r w:rsidR="00F06C9C" w:rsidRPr="00274CAA">
        <w:rPr>
          <w:rFonts w:ascii="Tahoma" w:hAnsi="Tahoma" w:cs="Tahoma"/>
          <w:lang w:val="es-ES_tradnl"/>
        </w:rPr>
        <w:t xml:space="preserve">activamente </w:t>
      </w:r>
      <w:r w:rsidRPr="00274CAA">
        <w:rPr>
          <w:rFonts w:ascii="Tahoma" w:hAnsi="Tahoma" w:cs="Tahoma"/>
          <w:lang w:val="es-ES_tradnl"/>
        </w:rPr>
        <w:t>al ISS al 31 de marzo de 1994.</w:t>
      </w:r>
    </w:p>
    <w:p w:rsidR="00B1649F" w:rsidRPr="00274CAA" w:rsidRDefault="00B1649F" w:rsidP="00CA11EB">
      <w:pPr>
        <w:tabs>
          <w:tab w:val="left" w:pos="5197"/>
        </w:tabs>
        <w:spacing w:line="300" w:lineRule="auto"/>
        <w:rPr>
          <w:rFonts w:ascii="Tahoma" w:hAnsi="Tahoma" w:cs="Tahoma"/>
          <w:sz w:val="24"/>
          <w:szCs w:val="24"/>
        </w:rPr>
      </w:pPr>
    </w:p>
    <w:p w:rsidR="00407FAF" w:rsidRPr="00274CAA" w:rsidRDefault="00DF2B94" w:rsidP="00CA11EB">
      <w:pPr>
        <w:widowControl w:val="0"/>
        <w:autoSpaceDE w:val="0"/>
        <w:autoSpaceDN w:val="0"/>
        <w:adjustRightInd w:val="0"/>
        <w:spacing w:line="300" w:lineRule="auto"/>
        <w:ind w:left="709"/>
        <w:rPr>
          <w:rFonts w:ascii="Tahoma" w:hAnsi="Tahoma" w:cs="Tahoma"/>
          <w:b/>
          <w:bCs/>
          <w:sz w:val="24"/>
          <w:szCs w:val="24"/>
        </w:rPr>
      </w:pPr>
      <w:r w:rsidRPr="00274CAA">
        <w:rPr>
          <w:rFonts w:ascii="Tahoma" w:hAnsi="Tahoma" w:cs="Tahoma"/>
          <w:b/>
          <w:bCs/>
          <w:sz w:val="24"/>
          <w:szCs w:val="24"/>
        </w:rPr>
        <w:t>4.2</w:t>
      </w:r>
      <w:r w:rsidR="00407FAF" w:rsidRPr="00274CAA">
        <w:rPr>
          <w:rFonts w:ascii="Tahoma" w:hAnsi="Tahoma" w:cs="Tahoma"/>
          <w:b/>
          <w:bCs/>
          <w:sz w:val="24"/>
          <w:szCs w:val="24"/>
        </w:rPr>
        <w:t>.  Caso Concreto</w:t>
      </w:r>
    </w:p>
    <w:p w:rsidR="00407FAF" w:rsidRPr="00274CAA" w:rsidRDefault="00407FAF" w:rsidP="00CA11EB">
      <w:pPr>
        <w:widowControl w:val="0"/>
        <w:autoSpaceDE w:val="0"/>
        <w:autoSpaceDN w:val="0"/>
        <w:adjustRightInd w:val="0"/>
        <w:spacing w:line="300" w:lineRule="auto"/>
        <w:ind w:left="709"/>
        <w:rPr>
          <w:rFonts w:ascii="Tahoma" w:hAnsi="Tahoma" w:cs="Tahoma"/>
          <w:b/>
          <w:bCs/>
          <w:sz w:val="24"/>
          <w:szCs w:val="24"/>
        </w:rPr>
      </w:pPr>
    </w:p>
    <w:p w:rsidR="00043372" w:rsidRPr="00274CAA" w:rsidRDefault="00043372"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lastRenderedPageBreak/>
        <w:t>En el caso objeto de estudio está fuera de toda discusión que el señor Juan Guillermo López Espinosa inició su vida laboral el 01 de noviembre de 1985, puesto que en ello coinciden las partes y</w:t>
      </w:r>
      <w:r w:rsidR="00E335E4" w:rsidRPr="00274CAA">
        <w:rPr>
          <w:rFonts w:ascii="Tahoma" w:hAnsi="Tahoma" w:cs="Tahoma"/>
          <w:sz w:val="24"/>
          <w:szCs w:val="24"/>
          <w:lang w:val="es-ES_tradnl"/>
        </w:rPr>
        <w:t xml:space="preserve"> así</w:t>
      </w:r>
      <w:r w:rsidRPr="00274CAA">
        <w:rPr>
          <w:rFonts w:ascii="Tahoma" w:hAnsi="Tahoma" w:cs="Tahoma"/>
          <w:sz w:val="24"/>
          <w:szCs w:val="24"/>
          <w:lang w:val="es-ES_tradnl"/>
        </w:rPr>
        <w:t xml:space="preserve"> se observa en el reporte de semanas cotizadas</w:t>
      </w:r>
      <w:r w:rsidR="00E335E4" w:rsidRPr="00274CAA">
        <w:rPr>
          <w:rFonts w:ascii="Tahoma" w:hAnsi="Tahoma" w:cs="Tahoma"/>
          <w:sz w:val="24"/>
          <w:szCs w:val="24"/>
          <w:lang w:val="es-ES_tradnl"/>
        </w:rPr>
        <w:t xml:space="preserve"> expedido por Colpensiones</w:t>
      </w:r>
      <w:r w:rsidRPr="00274CAA">
        <w:rPr>
          <w:rFonts w:ascii="Tahoma" w:hAnsi="Tahoma" w:cs="Tahoma"/>
          <w:sz w:val="24"/>
          <w:szCs w:val="24"/>
          <w:lang w:val="es-ES_tradnl"/>
        </w:rPr>
        <w:t xml:space="preserve"> </w:t>
      </w:r>
      <w:r w:rsidR="00E335E4" w:rsidRPr="00274CAA">
        <w:rPr>
          <w:rFonts w:ascii="Tahoma" w:hAnsi="Tahoma" w:cs="Tahoma"/>
          <w:sz w:val="24"/>
          <w:szCs w:val="24"/>
          <w:lang w:val="es-ES_tradnl"/>
        </w:rPr>
        <w:t>(</w:t>
      </w:r>
      <w:proofErr w:type="spellStart"/>
      <w:r w:rsidR="00E335E4" w:rsidRPr="00274CAA">
        <w:rPr>
          <w:rFonts w:ascii="Tahoma" w:hAnsi="Tahoma" w:cs="Tahoma"/>
          <w:sz w:val="24"/>
          <w:szCs w:val="24"/>
          <w:lang w:val="es-ES_tradnl"/>
        </w:rPr>
        <w:t>fls</w:t>
      </w:r>
      <w:proofErr w:type="spellEnd"/>
      <w:r w:rsidR="00E335E4" w:rsidRPr="00274CAA">
        <w:rPr>
          <w:rFonts w:ascii="Tahoma" w:hAnsi="Tahoma" w:cs="Tahoma"/>
          <w:sz w:val="24"/>
          <w:szCs w:val="24"/>
          <w:lang w:val="es-ES_tradnl"/>
        </w:rPr>
        <w:t xml:space="preserve">. 34 y 160). Asimismo se observa en la documental que el señor López Espinoza cotizó por periodos interrumpidos con diferentes empleadores, siendo su último aporte al ISS el 31 de diciembre de 1994. </w:t>
      </w:r>
      <w:r w:rsidR="00DF2B94" w:rsidRPr="00274CAA">
        <w:rPr>
          <w:rFonts w:ascii="Tahoma" w:hAnsi="Tahoma" w:cs="Tahoma"/>
          <w:sz w:val="24"/>
          <w:szCs w:val="24"/>
          <w:lang w:val="es-ES_tradnl"/>
        </w:rPr>
        <w:t>Posteriormente</w:t>
      </w:r>
      <w:r w:rsidR="00E335E4" w:rsidRPr="00274CAA">
        <w:rPr>
          <w:rFonts w:ascii="Tahoma" w:hAnsi="Tahoma" w:cs="Tahoma"/>
          <w:sz w:val="24"/>
          <w:szCs w:val="24"/>
          <w:lang w:val="es-ES_tradnl"/>
        </w:rPr>
        <w:t xml:space="preserve"> el reporte de movimiento ind</w:t>
      </w:r>
      <w:r w:rsidR="00F06C9C" w:rsidRPr="00274CAA">
        <w:rPr>
          <w:rFonts w:ascii="Tahoma" w:hAnsi="Tahoma" w:cs="Tahoma"/>
          <w:sz w:val="24"/>
          <w:szCs w:val="24"/>
          <w:lang w:val="es-ES_tradnl"/>
        </w:rPr>
        <w:t xml:space="preserve">ividual de aportes da cuenta </w:t>
      </w:r>
      <w:r w:rsidR="00E335E4" w:rsidRPr="00274CAA">
        <w:rPr>
          <w:rFonts w:ascii="Tahoma" w:hAnsi="Tahoma" w:cs="Tahoma"/>
          <w:sz w:val="24"/>
          <w:szCs w:val="24"/>
          <w:lang w:val="es-ES_tradnl"/>
        </w:rPr>
        <w:t>que los mismos fueron realizados al RAIS entre septiembre de 1994 y mayo de 1996 (</w:t>
      </w:r>
      <w:proofErr w:type="spellStart"/>
      <w:r w:rsidR="00E335E4" w:rsidRPr="00274CAA">
        <w:rPr>
          <w:rFonts w:ascii="Tahoma" w:hAnsi="Tahoma" w:cs="Tahoma"/>
          <w:sz w:val="24"/>
          <w:szCs w:val="24"/>
          <w:lang w:val="es-ES_tradnl"/>
        </w:rPr>
        <w:t>fls</w:t>
      </w:r>
      <w:proofErr w:type="spellEnd"/>
      <w:r w:rsidR="00E335E4" w:rsidRPr="00274CAA">
        <w:rPr>
          <w:rFonts w:ascii="Tahoma" w:hAnsi="Tahoma" w:cs="Tahoma"/>
          <w:sz w:val="24"/>
          <w:szCs w:val="24"/>
          <w:lang w:val="es-ES_tradnl"/>
        </w:rPr>
        <w:t>. 153 a 156).</w:t>
      </w:r>
    </w:p>
    <w:p w:rsidR="00DF2B94" w:rsidRPr="00274CAA" w:rsidRDefault="00DF2B94" w:rsidP="00CA11EB">
      <w:pPr>
        <w:spacing w:line="300" w:lineRule="auto"/>
        <w:ind w:firstLine="708"/>
        <w:rPr>
          <w:rFonts w:ascii="Tahoma" w:hAnsi="Tahoma" w:cs="Tahoma"/>
          <w:sz w:val="24"/>
          <w:szCs w:val="24"/>
          <w:lang w:val="es-ES_tradnl"/>
        </w:rPr>
      </w:pPr>
    </w:p>
    <w:p w:rsidR="00E335E4" w:rsidRPr="00274CAA" w:rsidRDefault="00DF2B94"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P</w:t>
      </w:r>
      <w:r w:rsidR="00E335E4" w:rsidRPr="00274CAA">
        <w:rPr>
          <w:rFonts w:ascii="Tahoma" w:hAnsi="Tahoma" w:cs="Tahoma"/>
          <w:sz w:val="24"/>
          <w:szCs w:val="24"/>
          <w:lang w:val="es-ES_tradnl"/>
        </w:rPr>
        <w:t>ara dar solución al problema jurídico planteado es necesario verificar</w:t>
      </w:r>
      <w:r w:rsidRPr="00274CAA">
        <w:rPr>
          <w:rFonts w:ascii="Tahoma" w:hAnsi="Tahoma" w:cs="Tahoma"/>
          <w:sz w:val="24"/>
          <w:szCs w:val="24"/>
          <w:lang w:val="es-ES_tradnl"/>
        </w:rPr>
        <w:t>:</w:t>
      </w:r>
      <w:r w:rsidR="00E335E4" w:rsidRPr="00274CAA">
        <w:rPr>
          <w:rFonts w:ascii="Tahoma" w:hAnsi="Tahoma" w:cs="Tahoma"/>
          <w:sz w:val="24"/>
          <w:szCs w:val="24"/>
          <w:lang w:val="es-ES_tradnl"/>
        </w:rPr>
        <w:t xml:space="preserve"> </w:t>
      </w:r>
      <w:r w:rsidR="00307DFD" w:rsidRPr="00274CAA">
        <w:rPr>
          <w:rFonts w:ascii="Tahoma" w:hAnsi="Tahoma" w:cs="Tahoma"/>
          <w:sz w:val="24"/>
          <w:szCs w:val="24"/>
          <w:lang w:val="es-ES_tradnl"/>
        </w:rPr>
        <w:t>1. Si el señor Juan Guillermo López Espinoza al 31 de marzo de 199</w:t>
      </w:r>
      <w:r w:rsidRPr="00274CAA">
        <w:rPr>
          <w:rFonts w:ascii="Tahoma" w:hAnsi="Tahoma" w:cs="Tahoma"/>
          <w:sz w:val="24"/>
          <w:szCs w:val="24"/>
          <w:lang w:val="es-ES_tradnl"/>
        </w:rPr>
        <w:t>4</w:t>
      </w:r>
      <w:r w:rsidR="00307DFD" w:rsidRPr="00274CAA">
        <w:rPr>
          <w:rFonts w:ascii="Tahoma" w:hAnsi="Tahoma" w:cs="Tahoma"/>
          <w:sz w:val="24"/>
          <w:szCs w:val="24"/>
          <w:lang w:val="es-ES_tradnl"/>
        </w:rPr>
        <w:t xml:space="preserve"> se encontraba cotizando</w:t>
      </w:r>
      <w:r w:rsidR="00F06C9C" w:rsidRPr="00274CAA">
        <w:rPr>
          <w:rFonts w:ascii="Tahoma" w:hAnsi="Tahoma" w:cs="Tahoma"/>
          <w:sz w:val="24"/>
          <w:szCs w:val="24"/>
          <w:lang w:val="es-ES_tradnl"/>
        </w:rPr>
        <w:t xml:space="preserve"> activamente</w:t>
      </w:r>
      <w:r w:rsidR="00307DFD" w:rsidRPr="00274CAA">
        <w:rPr>
          <w:rFonts w:ascii="Tahoma" w:hAnsi="Tahoma" w:cs="Tahoma"/>
          <w:sz w:val="24"/>
          <w:szCs w:val="24"/>
          <w:lang w:val="es-ES_tradnl"/>
        </w:rPr>
        <w:t xml:space="preserve"> al ISS</w:t>
      </w:r>
      <w:r w:rsidRPr="00274CAA">
        <w:rPr>
          <w:rFonts w:ascii="Tahoma" w:hAnsi="Tahoma" w:cs="Tahoma"/>
          <w:sz w:val="24"/>
          <w:szCs w:val="24"/>
          <w:lang w:val="es-ES_tradnl"/>
        </w:rPr>
        <w:t xml:space="preserve">, caso en el cual </w:t>
      </w:r>
      <w:r w:rsidR="00F06C9C" w:rsidRPr="00274CAA">
        <w:rPr>
          <w:rFonts w:ascii="Tahoma" w:hAnsi="Tahoma" w:cs="Tahoma"/>
          <w:sz w:val="24"/>
          <w:szCs w:val="24"/>
          <w:lang w:val="es-ES_tradnl"/>
        </w:rPr>
        <w:t>no le era</w:t>
      </w:r>
      <w:r w:rsidR="00307DFD" w:rsidRPr="00274CAA">
        <w:rPr>
          <w:rFonts w:ascii="Tahoma" w:hAnsi="Tahoma" w:cs="Tahoma"/>
          <w:sz w:val="24"/>
          <w:szCs w:val="24"/>
          <w:lang w:val="es-ES_tradnl"/>
        </w:rPr>
        <w:t xml:space="preserve"> aplicable la prohibición del traslado dentro del término trienal o, contrario sensu,</w:t>
      </w:r>
      <w:r w:rsidR="00F06C9C" w:rsidRPr="00274CAA">
        <w:rPr>
          <w:rFonts w:ascii="Tahoma" w:hAnsi="Tahoma" w:cs="Tahoma"/>
          <w:sz w:val="24"/>
          <w:szCs w:val="24"/>
          <w:lang w:val="es-ES_tradnl"/>
        </w:rPr>
        <w:t xml:space="preserve"> 2.</w:t>
      </w:r>
      <w:r w:rsidR="00307DFD" w:rsidRPr="00274CAA">
        <w:rPr>
          <w:rFonts w:ascii="Tahoma" w:hAnsi="Tahoma" w:cs="Tahoma"/>
          <w:sz w:val="24"/>
          <w:szCs w:val="24"/>
          <w:lang w:val="es-ES_tradnl"/>
        </w:rPr>
        <w:t xml:space="preserve"> </w:t>
      </w:r>
      <w:r w:rsidR="00F06C9C" w:rsidRPr="00274CAA">
        <w:rPr>
          <w:rFonts w:ascii="Tahoma" w:hAnsi="Tahoma" w:cs="Tahoma"/>
          <w:sz w:val="24"/>
          <w:szCs w:val="24"/>
          <w:lang w:val="es-ES_tradnl"/>
        </w:rPr>
        <w:t>¿Cuál</w:t>
      </w:r>
      <w:r w:rsidRPr="00274CAA">
        <w:rPr>
          <w:rFonts w:ascii="Tahoma" w:hAnsi="Tahoma" w:cs="Tahoma"/>
          <w:sz w:val="24"/>
          <w:szCs w:val="24"/>
          <w:lang w:val="es-ES_tradnl"/>
        </w:rPr>
        <w:t xml:space="preserve"> fue su escogencia inicial de un</w:t>
      </w:r>
      <w:r w:rsidR="00307DFD" w:rsidRPr="00274CAA">
        <w:rPr>
          <w:rFonts w:ascii="Tahoma" w:hAnsi="Tahoma" w:cs="Tahoma"/>
          <w:sz w:val="24"/>
          <w:szCs w:val="24"/>
          <w:lang w:val="es-ES_tradnl"/>
        </w:rPr>
        <w:t xml:space="preserve"> régimen</w:t>
      </w:r>
      <w:r w:rsidR="00F06C9C" w:rsidRPr="00274CAA">
        <w:rPr>
          <w:rFonts w:ascii="Tahoma" w:hAnsi="Tahoma" w:cs="Tahoma"/>
          <w:sz w:val="24"/>
          <w:szCs w:val="24"/>
          <w:lang w:val="es-ES_tradnl"/>
        </w:rPr>
        <w:t xml:space="preserve"> partir del 1 de abril de 1994?</w:t>
      </w:r>
    </w:p>
    <w:p w:rsidR="00307DFD" w:rsidRPr="00274CAA" w:rsidRDefault="00307DFD" w:rsidP="00CA11EB">
      <w:pPr>
        <w:spacing w:line="300" w:lineRule="auto"/>
        <w:ind w:firstLine="708"/>
        <w:rPr>
          <w:rFonts w:ascii="Tahoma" w:hAnsi="Tahoma" w:cs="Tahoma"/>
          <w:sz w:val="24"/>
          <w:szCs w:val="24"/>
          <w:lang w:val="es-ES_tradnl"/>
        </w:rPr>
      </w:pPr>
    </w:p>
    <w:p w:rsidR="00307DFD" w:rsidRPr="00274CAA" w:rsidRDefault="00307DFD"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Para el efecto se tiene que el señor Juan Guillermo López Espinosa al 31 de marzo de 1994, pese a encontrarse afiliado al ISS no estaba cotizando, puesto que su última cotización anterior a dicha calenda data de noviembre de 1993 y por ende, no estaba exceptuado de observar el término de traslado -3 años-</w:t>
      </w:r>
      <w:r w:rsidR="00C460BB" w:rsidRPr="00274CAA">
        <w:rPr>
          <w:rFonts w:ascii="Tahoma" w:hAnsi="Tahoma" w:cs="Tahoma"/>
          <w:sz w:val="24"/>
          <w:szCs w:val="24"/>
          <w:lang w:val="es-ES_tradnl"/>
        </w:rPr>
        <w:t xml:space="preserve"> consagrado en la normatividad vigente</w:t>
      </w:r>
      <w:r w:rsidR="00F06C9C" w:rsidRPr="00274CAA">
        <w:rPr>
          <w:rFonts w:ascii="Tahoma" w:hAnsi="Tahoma" w:cs="Tahoma"/>
          <w:sz w:val="24"/>
          <w:szCs w:val="24"/>
          <w:lang w:val="es-ES_tradnl"/>
        </w:rPr>
        <w:t xml:space="preserve"> en ese momento</w:t>
      </w:r>
      <w:r w:rsidRPr="00274CAA">
        <w:rPr>
          <w:rFonts w:ascii="Tahoma" w:hAnsi="Tahoma" w:cs="Tahoma"/>
          <w:sz w:val="24"/>
          <w:szCs w:val="24"/>
          <w:lang w:val="es-ES_tradnl"/>
        </w:rPr>
        <w:t>.</w:t>
      </w:r>
    </w:p>
    <w:p w:rsidR="00307DFD" w:rsidRPr="00274CAA" w:rsidRDefault="00307DFD" w:rsidP="00CA11EB">
      <w:pPr>
        <w:spacing w:line="300" w:lineRule="auto"/>
        <w:ind w:firstLine="708"/>
        <w:rPr>
          <w:rFonts w:ascii="Tahoma" w:hAnsi="Tahoma" w:cs="Tahoma"/>
          <w:sz w:val="24"/>
          <w:szCs w:val="24"/>
          <w:lang w:val="es-ES_tradnl"/>
        </w:rPr>
      </w:pPr>
    </w:p>
    <w:p w:rsidR="00307DFD" w:rsidRPr="00274CAA" w:rsidRDefault="00307DFD"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 xml:space="preserve">Ahora, una vez entrada en vigencia la ley 100, como no se encontraba cotizando, el señor López Espinosa debía escoger un régimen pensional al cual vincularse, materializándose dicha escogencia </w:t>
      </w:r>
      <w:r w:rsidR="00DF2B94" w:rsidRPr="00274CAA">
        <w:rPr>
          <w:rFonts w:ascii="Tahoma" w:hAnsi="Tahoma" w:cs="Tahoma"/>
          <w:sz w:val="24"/>
          <w:szCs w:val="24"/>
          <w:lang w:val="es-ES_tradnl"/>
        </w:rPr>
        <w:t xml:space="preserve">cuando </w:t>
      </w:r>
      <w:r w:rsidRPr="00274CAA">
        <w:rPr>
          <w:rFonts w:ascii="Tahoma" w:hAnsi="Tahoma" w:cs="Tahoma"/>
          <w:sz w:val="24"/>
          <w:szCs w:val="24"/>
          <w:lang w:val="es-ES_tradnl"/>
        </w:rPr>
        <w:t>el 11 de abril de 1994</w:t>
      </w:r>
      <w:r w:rsidR="00DF2B94" w:rsidRPr="00274CAA">
        <w:rPr>
          <w:rFonts w:ascii="Tahoma" w:hAnsi="Tahoma" w:cs="Tahoma"/>
          <w:sz w:val="24"/>
          <w:szCs w:val="24"/>
          <w:lang w:val="es-ES_tradnl"/>
        </w:rPr>
        <w:t xml:space="preserve"> ingresó nuevamente al ISS</w:t>
      </w:r>
      <w:r w:rsidRPr="00274CAA">
        <w:rPr>
          <w:rFonts w:ascii="Tahoma" w:hAnsi="Tahoma" w:cs="Tahoma"/>
          <w:sz w:val="24"/>
          <w:szCs w:val="24"/>
          <w:lang w:val="es-ES_tradnl"/>
        </w:rPr>
        <w:t xml:space="preserve"> con el empleador Edificio </w:t>
      </w:r>
      <w:proofErr w:type="spellStart"/>
      <w:r w:rsidRPr="00274CAA">
        <w:rPr>
          <w:rFonts w:ascii="Tahoma" w:hAnsi="Tahoma" w:cs="Tahoma"/>
          <w:sz w:val="24"/>
          <w:szCs w:val="24"/>
          <w:lang w:val="es-ES_tradnl"/>
        </w:rPr>
        <w:t>Helvetia</w:t>
      </w:r>
      <w:proofErr w:type="spellEnd"/>
      <w:r w:rsidRPr="00274CAA">
        <w:rPr>
          <w:rFonts w:ascii="Tahoma" w:hAnsi="Tahoma" w:cs="Tahoma"/>
          <w:sz w:val="24"/>
          <w:szCs w:val="24"/>
          <w:lang w:val="es-ES_tradnl"/>
        </w:rPr>
        <w:t xml:space="preserve"> S.A., a quien debió manifestar su intención de continuar vinculado al </w:t>
      </w:r>
      <w:r w:rsidR="00DF2B94" w:rsidRPr="00274CAA">
        <w:rPr>
          <w:rFonts w:ascii="Tahoma" w:hAnsi="Tahoma" w:cs="Tahoma"/>
          <w:sz w:val="24"/>
          <w:szCs w:val="24"/>
          <w:lang w:val="es-ES_tradnl"/>
        </w:rPr>
        <w:t>fondo público</w:t>
      </w:r>
      <w:r w:rsidRPr="00274CAA">
        <w:rPr>
          <w:rFonts w:ascii="Tahoma" w:hAnsi="Tahoma" w:cs="Tahoma"/>
          <w:sz w:val="24"/>
          <w:szCs w:val="24"/>
          <w:lang w:val="es-ES_tradnl"/>
        </w:rPr>
        <w:t xml:space="preserve"> y con ello al Régimen de Prim</w:t>
      </w:r>
      <w:r w:rsidR="00DF2B94" w:rsidRPr="00274CAA">
        <w:rPr>
          <w:rFonts w:ascii="Tahoma" w:hAnsi="Tahoma" w:cs="Tahoma"/>
          <w:sz w:val="24"/>
          <w:szCs w:val="24"/>
          <w:lang w:val="es-ES_tradnl"/>
        </w:rPr>
        <w:t>a M</w:t>
      </w:r>
      <w:r w:rsidR="0072743D" w:rsidRPr="00274CAA">
        <w:rPr>
          <w:rFonts w:ascii="Tahoma" w:hAnsi="Tahoma" w:cs="Tahoma"/>
          <w:sz w:val="24"/>
          <w:szCs w:val="24"/>
          <w:lang w:val="es-ES_tradnl"/>
        </w:rPr>
        <w:t xml:space="preserve">edia, puesto que así se evidencia </w:t>
      </w:r>
      <w:r w:rsidR="00C460BB" w:rsidRPr="00274CAA">
        <w:rPr>
          <w:rFonts w:ascii="Tahoma" w:hAnsi="Tahoma" w:cs="Tahoma"/>
          <w:sz w:val="24"/>
          <w:szCs w:val="24"/>
          <w:lang w:val="es-ES_tradnl"/>
        </w:rPr>
        <w:t xml:space="preserve">en </w:t>
      </w:r>
      <w:r w:rsidR="00DF2B94" w:rsidRPr="00274CAA">
        <w:rPr>
          <w:rFonts w:ascii="Tahoma" w:hAnsi="Tahoma" w:cs="Tahoma"/>
          <w:sz w:val="24"/>
          <w:szCs w:val="24"/>
          <w:lang w:val="es-ES_tradnl"/>
        </w:rPr>
        <w:t>el reporte de días cotizados (</w:t>
      </w:r>
      <w:proofErr w:type="spellStart"/>
      <w:r w:rsidR="00C460BB" w:rsidRPr="00274CAA">
        <w:rPr>
          <w:rFonts w:ascii="Tahoma" w:hAnsi="Tahoma" w:cs="Tahoma"/>
          <w:sz w:val="24"/>
          <w:szCs w:val="24"/>
          <w:lang w:val="es-ES_tradnl"/>
        </w:rPr>
        <w:t>fl</w:t>
      </w:r>
      <w:proofErr w:type="spellEnd"/>
      <w:r w:rsidR="00C460BB" w:rsidRPr="00274CAA">
        <w:rPr>
          <w:rFonts w:ascii="Tahoma" w:hAnsi="Tahoma" w:cs="Tahoma"/>
          <w:sz w:val="24"/>
          <w:szCs w:val="24"/>
          <w:lang w:val="es-ES_tradnl"/>
        </w:rPr>
        <w:t>. 34).</w:t>
      </w:r>
    </w:p>
    <w:p w:rsidR="00C460BB" w:rsidRPr="00274CAA" w:rsidRDefault="00C460BB" w:rsidP="00CA11EB">
      <w:pPr>
        <w:spacing w:line="300" w:lineRule="auto"/>
        <w:ind w:firstLine="708"/>
        <w:rPr>
          <w:rFonts w:ascii="Tahoma" w:hAnsi="Tahoma" w:cs="Tahoma"/>
          <w:sz w:val="24"/>
          <w:szCs w:val="24"/>
          <w:lang w:val="es-ES_tradnl"/>
        </w:rPr>
      </w:pPr>
    </w:p>
    <w:p w:rsidR="00C460BB" w:rsidRPr="00274CAA" w:rsidRDefault="00C460BB"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De acuerdo a lo anterior, pese de encontrarse el formulario de vinculación al RAIS del 10 de agosto de 1</w:t>
      </w:r>
      <w:r w:rsidR="0052770A" w:rsidRPr="00274CAA">
        <w:rPr>
          <w:rFonts w:ascii="Tahoma" w:hAnsi="Tahoma" w:cs="Tahoma"/>
          <w:sz w:val="24"/>
          <w:szCs w:val="24"/>
          <w:lang w:val="es-ES_tradnl"/>
        </w:rPr>
        <w:t>99</w:t>
      </w:r>
      <w:r w:rsidRPr="00274CAA">
        <w:rPr>
          <w:rFonts w:ascii="Tahoma" w:hAnsi="Tahoma" w:cs="Tahoma"/>
          <w:sz w:val="24"/>
          <w:szCs w:val="24"/>
          <w:lang w:val="es-ES_tradnl"/>
        </w:rPr>
        <w:t>4 (</w:t>
      </w:r>
      <w:proofErr w:type="spellStart"/>
      <w:r w:rsidRPr="00274CAA">
        <w:rPr>
          <w:rFonts w:ascii="Tahoma" w:hAnsi="Tahoma" w:cs="Tahoma"/>
          <w:sz w:val="24"/>
          <w:szCs w:val="24"/>
          <w:lang w:val="es-ES_tradnl"/>
        </w:rPr>
        <w:t>fl</w:t>
      </w:r>
      <w:proofErr w:type="spellEnd"/>
      <w:r w:rsidRPr="00274CAA">
        <w:rPr>
          <w:rFonts w:ascii="Tahoma" w:hAnsi="Tahoma" w:cs="Tahoma"/>
          <w:sz w:val="24"/>
          <w:szCs w:val="24"/>
          <w:lang w:val="es-ES_tradnl"/>
        </w:rPr>
        <w:t xml:space="preserve">. 148), lo cierto es que dicha vinculación no era válida, pues mediaron escasos 4 meses entre </w:t>
      </w:r>
      <w:r w:rsidR="0052770A" w:rsidRPr="00274CAA">
        <w:rPr>
          <w:rFonts w:ascii="Tahoma" w:hAnsi="Tahoma" w:cs="Tahoma"/>
          <w:sz w:val="24"/>
          <w:szCs w:val="24"/>
          <w:lang w:val="es-ES_tradnl"/>
        </w:rPr>
        <w:t xml:space="preserve">la primera elección del ISS y su nueva vinculación al fondo privado, tal como en su momento fue considerado por el comité de </w:t>
      </w:r>
      <w:proofErr w:type="spellStart"/>
      <w:r w:rsidR="0052770A" w:rsidRPr="00274CAA">
        <w:rPr>
          <w:rFonts w:ascii="Tahoma" w:hAnsi="Tahoma" w:cs="Tahoma"/>
          <w:sz w:val="24"/>
          <w:szCs w:val="24"/>
          <w:lang w:val="es-ES_tradnl"/>
        </w:rPr>
        <w:t>multiafiliación</w:t>
      </w:r>
      <w:proofErr w:type="spellEnd"/>
      <w:r w:rsidR="0052770A" w:rsidRPr="00274CAA">
        <w:rPr>
          <w:rFonts w:ascii="Tahoma" w:hAnsi="Tahoma" w:cs="Tahoma"/>
          <w:sz w:val="24"/>
          <w:szCs w:val="24"/>
          <w:lang w:val="es-ES_tradnl"/>
        </w:rPr>
        <w:t xml:space="preserve"> y por la jueza de primera instancia.</w:t>
      </w:r>
    </w:p>
    <w:p w:rsidR="0052770A" w:rsidRPr="00274CAA" w:rsidRDefault="0052770A" w:rsidP="00CA11EB">
      <w:pPr>
        <w:pStyle w:val="Sinespaciado"/>
        <w:spacing w:line="300" w:lineRule="auto"/>
        <w:rPr>
          <w:rFonts w:ascii="Tahoma" w:hAnsi="Tahoma" w:cs="Tahoma"/>
          <w:lang w:val="es-ES_tradnl"/>
        </w:rPr>
      </w:pPr>
    </w:p>
    <w:p w:rsidR="0052770A" w:rsidRPr="00274CAA" w:rsidRDefault="00DF2B94"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En consecuencia</w:t>
      </w:r>
      <w:r w:rsidR="0052770A" w:rsidRPr="00274CAA">
        <w:rPr>
          <w:rFonts w:ascii="Tahoma" w:hAnsi="Tahoma" w:cs="Tahoma"/>
          <w:sz w:val="24"/>
          <w:szCs w:val="24"/>
          <w:lang w:val="es-ES_tradnl"/>
        </w:rPr>
        <w:t xml:space="preserve"> los argumentos del recurrente no son de recibo para la Sala, puesto que si bien es cierto que entre la afiliación del señor López Espinosa </w:t>
      </w:r>
      <w:r w:rsidR="00F06C9C" w:rsidRPr="00274CAA">
        <w:rPr>
          <w:rFonts w:ascii="Tahoma" w:hAnsi="Tahoma" w:cs="Tahoma"/>
          <w:sz w:val="24"/>
          <w:szCs w:val="24"/>
          <w:lang w:val="es-ES_tradnl"/>
        </w:rPr>
        <w:t>(</w:t>
      </w:r>
      <w:r w:rsidR="0052770A" w:rsidRPr="00274CAA">
        <w:rPr>
          <w:rFonts w:ascii="Tahoma" w:hAnsi="Tahoma" w:cs="Tahoma"/>
          <w:sz w:val="24"/>
          <w:szCs w:val="24"/>
          <w:lang w:val="es-ES_tradnl"/>
        </w:rPr>
        <w:t>el 1 de noviembre de 1985</w:t>
      </w:r>
      <w:r w:rsidR="00F06C9C" w:rsidRPr="00274CAA">
        <w:rPr>
          <w:rFonts w:ascii="Tahoma" w:hAnsi="Tahoma" w:cs="Tahoma"/>
          <w:sz w:val="24"/>
          <w:szCs w:val="24"/>
          <w:lang w:val="es-ES_tradnl"/>
        </w:rPr>
        <w:t>)</w:t>
      </w:r>
      <w:r w:rsidR="0052770A" w:rsidRPr="00274CAA">
        <w:rPr>
          <w:rFonts w:ascii="Tahoma" w:hAnsi="Tahoma" w:cs="Tahoma"/>
          <w:sz w:val="24"/>
          <w:szCs w:val="24"/>
          <w:lang w:val="es-ES_tradnl"/>
        </w:rPr>
        <w:t xml:space="preserve"> y </w:t>
      </w:r>
      <w:r w:rsidR="00F06C9C" w:rsidRPr="00274CAA">
        <w:rPr>
          <w:rFonts w:ascii="Tahoma" w:hAnsi="Tahoma" w:cs="Tahoma"/>
          <w:sz w:val="24"/>
          <w:szCs w:val="24"/>
          <w:lang w:val="es-ES_tradnl"/>
        </w:rPr>
        <w:t>la suscripción de formulario de vinculación al RAIS (</w:t>
      </w:r>
      <w:r w:rsidR="0052770A" w:rsidRPr="00274CAA">
        <w:rPr>
          <w:rFonts w:ascii="Tahoma" w:hAnsi="Tahoma" w:cs="Tahoma"/>
          <w:sz w:val="24"/>
          <w:szCs w:val="24"/>
          <w:lang w:val="es-ES_tradnl"/>
        </w:rPr>
        <w:t>10 de agosto de 1994</w:t>
      </w:r>
      <w:r w:rsidR="00F06C9C" w:rsidRPr="00274CAA">
        <w:rPr>
          <w:rFonts w:ascii="Tahoma" w:hAnsi="Tahoma" w:cs="Tahoma"/>
          <w:sz w:val="24"/>
          <w:szCs w:val="24"/>
          <w:lang w:val="es-ES_tradnl"/>
        </w:rPr>
        <w:t>)</w:t>
      </w:r>
      <w:r w:rsidR="0052770A" w:rsidRPr="00274CAA">
        <w:rPr>
          <w:rFonts w:ascii="Tahoma" w:hAnsi="Tahoma" w:cs="Tahoma"/>
          <w:sz w:val="24"/>
          <w:szCs w:val="24"/>
          <w:lang w:val="es-ES_tradnl"/>
        </w:rPr>
        <w:t xml:space="preserve"> transcurrieron mucho más de 3 años, no puede confundirse la afiliación al sistema pensional que es </w:t>
      </w:r>
      <w:r w:rsidR="00F06C9C" w:rsidRPr="00274CAA">
        <w:rPr>
          <w:rFonts w:ascii="Tahoma" w:hAnsi="Tahoma" w:cs="Tahoma"/>
          <w:sz w:val="24"/>
          <w:szCs w:val="24"/>
          <w:lang w:val="es-ES_tradnl"/>
        </w:rPr>
        <w:t>única cuando inicia la vida laboral</w:t>
      </w:r>
      <w:r w:rsidR="0052770A" w:rsidRPr="00274CAA">
        <w:rPr>
          <w:rFonts w:ascii="Tahoma" w:hAnsi="Tahoma" w:cs="Tahoma"/>
          <w:sz w:val="24"/>
          <w:szCs w:val="24"/>
          <w:lang w:val="es-ES_tradnl"/>
        </w:rPr>
        <w:t xml:space="preserve"> con la escogencia de régimen, </w:t>
      </w:r>
      <w:r w:rsidR="00F06C9C" w:rsidRPr="00274CAA">
        <w:rPr>
          <w:rFonts w:ascii="Tahoma" w:hAnsi="Tahoma" w:cs="Tahoma"/>
          <w:sz w:val="24"/>
          <w:szCs w:val="24"/>
          <w:lang w:val="es-ES_tradnl"/>
        </w:rPr>
        <w:t xml:space="preserve">puesto que esta última solo aconteció </w:t>
      </w:r>
      <w:r w:rsidR="0052770A" w:rsidRPr="00274CAA">
        <w:rPr>
          <w:rFonts w:ascii="Tahoma" w:hAnsi="Tahoma" w:cs="Tahoma"/>
          <w:sz w:val="24"/>
          <w:szCs w:val="24"/>
          <w:lang w:val="es-ES_tradnl"/>
        </w:rPr>
        <w:t>una vez</w:t>
      </w:r>
      <w:r w:rsidR="00F06C9C" w:rsidRPr="00274CAA">
        <w:rPr>
          <w:rFonts w:ascii="Tahoma" w:hAnsi="Tahoma" w:cs="Tahoma"/>
          <w:sz w:val="24"/>
          <w:szCs w:val="24"/>
          <w:lang w:val="es-ES_tradnl"/>
        </w:rPr>
        <w:t xml:space="preserve"> estuvo vigente la ley 100 y fue precisamente esta</w:t>
      </w:r>
      <w:r w:rsidR="0052770A" w:rsidRPr="00274CAA">
        <w:rPr>
          <w:rFonts w:ascii="Tahoma" w:hAnsi="Tahoma" w:cs="Tahoma"/>
          <w:sz w:val="24"/>
          <w:szCs w:val="24"/>
          <w:lang w:val="es-ES_tradnl"/>
        </w:rPr>
        <w:t xml:space="preserve"> primera vinculación</w:t>
      </w:r>
      <w:r w:rsidR="00F06C9C" w:rsidRPr="00274CAA">
        <w:rPr>
          <w:rFonts w:ascii="Tahoma" w:hAnsi="Tahoma" w:cs="Tahoma"/>
          <w:sz w:val="24"/>
          <w:szCs w:val="24"/>
          <w:lang w:val="es-ES_tradnl"/>
        </w:rPr>
        <w:t xml:space="preserve"> (11 de abril de 1994) la que determinó</w:t>
      </w:r>
      <w:r w:rsidR="0052770A" w:rsidRPr="00274CAA">
        <w:rPr>
          <w:rFonts w:ascii="Tahoma" w:hAnsi="Tahoma" w:cs="Tahoma"/>
          <w:sz w:val="24"/>
          <w:szCs w:val="24"/>
          <w:lang w:val="es-ES_tradnl"/>
        </w:rPr>
        <w:t xml:space="preserve"> su</w:t>
      </w:r>
      <w:r w:rsidR="00F06C9C" w:rsidRPr="00274CAA">
        <w:rPr>
          <w:rFonts w:ascii="Tahoma" w:hAnsi="Tahoma" w:cs="Tahoma"/>
          <w:sz w:val="24"/>
          <w:szCs w:val="24"/>
          <w:lang w:val="es-ES_tradnl"/>
        </w:rPr>
        <w:t xml:space="preserve"> permanencia en e</w:t>
      </w:r>
      <w:r w:rsidR="0052770A" w:rsidRPr="00274CAA">
        <w:rPr>
          <w:rFonts w:ascii="Tahoma" w:hAnsi="Tahoma" w:cs="Tahoma"/>
          <w:sz w:val="24"/>
          <w:szCs w:val="24"/>
          <w:lang w:val="es-ES_tradnl"/>
        </w:rPr>
        <w:t>l Régimen Solidario de Prima Media.</w:t>
      </w:r>
      <w:bookmarkStart w:id="0" w:name="_GoBack"/>
      <w:bookmarkEnd w:id="0"/>
    </w:p>
    <w:p w:rsidR="0052770A" w:rsidRPr="00274CAA" w:rsidRDefault="0052770A" w:rsidP="00CA11EB">
      <w:pPr>
        <w:pStyle w:val="Sinespaciado"/>
        <w:spacing w:line="300" w:lineRule="auto"/>
        <w:rPr>
          <w:rFonts w:ascii="Tahoma" w:hAnsi="Tahoma" w:cs="Tahoma"/>
          <w:lang w:val="es-ES_tradnl"/>
        </w:rPr>
      </w:pPr>
    </w:p>
    <w:p w:rsidR="0052770A" w:rsidRPr="00274CAA" w:rsidRDefault="0073566F"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lastRenderedPageBreak/>
        <w:t xml:space="preserve">En suma, al despacharse desfavorablemente la pretensión sobre la declaratoria de afiliación </w:t>
      </w:r>
      <w:r w:rsidR="00DF34E2" w:rsidRPr="00274CAA">
        <w:rPr>
          <w:rFonts w:ascii="Tahoma" w:hAnsi="Tahoma" w:cs="Tahoma"/>
          <w:sz w:val="24"/>
          <w:szCs w:val="24"/>
          <w:lang w:val="es-ES_tradnl"/>
        </w:rPr>
        <w:t>a</w:t>
      </w:r>
      <w:r w:rsidRPr="00274CAA">
        <w:rPr>
          <w:rFonts w:ascii="Tahoma" w:hAnsi="Tahoma" w:cs="Tahoma"/>
          <w:sz w:val="24"/>
          <w:szCs w:val="24"/>
          <w:lang w:val="es-ES_tradnl"/>
        </w:rPr>
        <w:t xml:space="preserve"> Protección S.A. y con ello resuelto </w:t>
      </w:r>
      <w:r w:rsidR="0052770A" w:rsidRPr="00274CAA">
        <w:rPr>
          <w:rFonts w:ascii="Tahoma" w:hAnsi="Tahoma" w:cs="Tahoma"/>
          <w:sz w:val="24"/>
          <w:szCs w:val="24"/>
          <w:lang w:val="es-ES_tradnl"/>
        </w:rPr>
        <w:t>el principal argumento de la apelación y del cual dependía la procedencia de las demás pretensiones, resulta inane que la Sala se pronuncie sobre la calidad de beneficiaria de la actora y los emolumentos a los que pudiera tener derecho.</w:t>
      </w:r>
    </w:p>
    <w:p w:rsidR="0073566F" w:rsidRPr="00274CAA" w:rsidRDefault="0073566F" w:rsidP="00CA11EB">
      <w:pPr>
        <w:pStyle w:val="Sinespaciado"/>
        <w:spacing w:line="300" w:lineRule="auto"/>
        <w:rPr>
          <w:rFonts w:ascii="Tahoma" w:hAnsi="Tahoma" w:cs="Tahoma"/>
          <w:lang w:val="es-ES_tradnl"/>
        </w:rPr>
      </w:pPr>
    </w:p>
    <w:p w:rsidR="00E335E4" w:rsidRPr="00274CAA" w:rsidRDefault="0073566F" w:rsidP="00CA11EB">
      <w:pPr>
        <w:spacing w:line="300" w:lineRule="auto"/>
        <w:ind w:firstLine="708"/>
        <w:rPr>
          <w:rFonts w:ascii="Tahoma" w:hAnsi="Tahoma" w:cs="Tahoma"/>
          <w:sz w:val="24"/>
          <w:szCs w:val="24"/>
          <w:lang w:val="es-ES_tradnl"/>
        </w:rPr>
      </w:pPr>
      <w:r w:rsidRPr="00274CAA">
        <w:rPr>
          <w:rFonts w:ascii="Tahoma" w:hAnsi="Tahoma" w:cs="Tahoma"/>
          <w:sz w:val="24"/>
          <w:szCs w:val="24"/>
          <w:lang w:val="es-ES_tradnl"/>
        </w:rPr>
        <w:t>Así pues, se confirmará la sentencia de primera instancia y se condenará en costas procesales a la parte recurrente por no haber prosperado el recurso. Las costas de esta instancia se liquidarán por el juzgado de origen.</w:t>
      </w:r>
    </w:p>
    <w:p w:rsidR="00B55FEC" w:rsidRPr="00274CAA" w:rsidRDefault="00B55FEC" w:rsidP="00CA11EB">
      <w:pPr>
        <w:spacing w:line="300" w:lineRule="auto"/>
        <w:ind w:firstLine="708"/>
        <w:rPr>
          <w:rFonts w:ascii="Tahoma" w:hAnsi="Tahoma" w:cs="Tahoma"/>
          <w:sz w:val="24"/>
          <w:szCs w:val="24"/>
          <w:lang w:val="es-ES_tradnl"/>
        </w:rPr>
      </w:pPr>
    </w:p>
    <w:p w:rsidR="00B55FEC" w:rsidRPr="00274CAA" w:rsidRDefault="00B55FEC" w:rsidP="00CA11EB">
      <w:pPr>
        <w:pStyle w:val="Sangradetextonormal"/>
        <w:spacing w:line="300" w:lineRule="auto"/>
      </w:pPr>
      <w:r w:rsidRPr="00274CAA">
        <w:t xml:space="preserve">En mérito de lo expuesto, el </w:t>
      </w:r>
      <w:r w:rsidRPr="00274CAA">
        <w:rPr>
          <w:b/>
        </w:rPr>
        <w:t>Tribunal Superior del Distrito Judicial de Pereira (Risaralda)</w:t>
      </w:r>
      <w:r w:rsidRPr="00274CAA">
        <w:t xml:space="preserve">, </w:t>
      </w:r>
      <w:r w:rsidRPr="00274CAA">
        <w:rPr>
          <w:b/>
        </w:rPr>
        <w:t>Sala de Decisión Laboral No. 1</w:t>
      </w:r>
      <w:r w:rsidRPr="00274CAA">
        <w:t>, administrando justicia en nombre de la República y por autoridad de la Ley,</w:t>
      </w:r>
    </w:p>
    <w:p w:rsidR="00B55FEC" w:rsidRPr="00274CAA" w:rsidRDefault="00B55FEC" w:rsidP="00CA11EB">
      <w:pPr>
        <w:spacing w:line="300" w:lineRule="auto"/>
        <w:ind w:firstLine="708"/>
        <w:rPr>
          <w:rFonts w:ascii="Tahoma" w:hAnsi="Tahoma" w:cs="Tahoma"/>
          <w:sz w:val="24"/>
          <w:szCs w:val="24"/>
        </w:rPr>
      </w:pPr>
    </w:p>
    <w:p w:rsidR="00407FAF" w:rsidRPr="00274CAA" w:rsidRDefault="00407FAF" w:rsidP="00CA11EB">
      <w:pPr>
        <w:widowControl w:val="0"/>
        <w:autoSpaceDE w:val="0"/>
        <w:autoSpaceDN w:val="0"/>
        <w:adjustRightInd w:val="0"/>
        <w:spacing w:line="300" w:lineRule="auto"/>
        <w:ind w:firstLine="0"/>
        <w:jc w:val="center"/>
        <w:rPr>
          <w:rFonts w:ascii="Tahoma" w:hAnsi="Tahoma" w:cs="Tahoma"/>
          <w:b/>
          <w:sz w:val="24"/>
          <w:szCs w:val="24"/>
        </w:rPr>
      </w:pPr>
      <w:r w:rsidRPr="00274CAA">
        <w:rPr>
          <w:rFonts w:ascii="Tahoma" w:hAnsi="Tahoma" w:cs="Tahoma"/>
          <w:b/>
          <w:sz w:val="24"/>
          <w:szCs w:val="24"/>
        </w:rPr>
        <w:t>R E S U E L V E:</w:t>
      </w:r>
    </w:p>
    <w:p w:rsidR="00407FAF" w:rsidRPr="00274CAA" w:rsidRDefault="00407FAF" w:rsidP="00CA11EB">
      <w:pPr>
        <w:widowControl w:val="0"/>
        <w:autoSpaceDE w:val="0"/>
        <w:autoSpaceDN w:val="0"/>
        <w:adjustRightInd w:val="0"/>
        <w:spacing w:line="300" w:lineRule="auto"/>
        <w:rPr>
          <w:rFonts w:ascii="Tahoma" w:hAnsi="Tahoma" w:cs="Tahoma"/>
          <w:sz w:val="24"/>
          <w:szCs w:val="24"/>
        </w:rPr>
      </w:pPr>
    </w:p>
    <w:p w:rsidR="00407FAF" w:rsidRPr="00274CAA" w:rsidRDefault="00407FAF" w:rsidP="00CA11EB">
      <w:pPr>
        <w:spacing w:line="300" w:lineRule="auto"/>
        <w:ind w:firstLine="708"/>
        <w:rPr>
          <w:rFonts w:ascii="Tahoma" w:hAnsi="Tahoma" w:cs="Tahoma"/>
          <w:sz w:val="24"/>
          <w:szCs w:val="24"/>
        </w:rPr>
      </w:pPr>
      <w:r w:rsidRPr="00274CAA">
        <w:rPr>
          <w:rFonts w:ascii="Tahoma" w:hAnsi="Tahoma" w:cs="Tahoma"/>
          <w:b/>
          <w:sz w:val="24"/>
          <w:szCs w:val="24"/>
          <w:u w:val="single"/>
        </w:rPr>
        <w:t>PRIMERO</w:t>
      </w:r>
      <w:r w:rsidRPr="00274CAA">
        <w:rPr>
          <w:rFonts w:ascii="Tahoma" w:hAnsi="Tahoma" w:cs="Tahoma"/>
          <w:sz w:val="24"/>
          <w:szCs w:val="24"/>
        </w:rPr>
        <w:t xml:space="preserve">.- </w:t>
      </w:r>
      <w:r w:rsidRPr="00274CAA">
        <w:rPr>
          <w:rFonts w:ascii="Tahoma" w:hAnsi="Tahoma" w:cs="Tahoma"/>
          <w:b/>
          <w:sz w:val="24"/>
          <w:szCs w:val="24"/>
        </w:rPr>
        <w:t xml:space="preserve">CONFIRMAR </w:t>
      </w:r>
      <w:r w:rsidRPr="00274CAA">
        <w:rPr>
          <w:rFonts w:ascii="Tahoma" w:hAnsi="Tahoma" w:cs="Tahoma"/>
          <w:sz w:val="24"/>
          <w:szCs w:val="24"/>
        </w:rPr>
        <w:t xml:space="preserve">la sentencia proferida el 14 de febrero de 2019 por el Juzgado Quinto Laboral del Circuito de Pereira, dentro del proceso ordinario laboral propuesto por la señora </w:t>
      </w:r>
      <w:proofErr w:type="spellStart"/>
      <w:r w:rsidRPr="00274CAA">
        <w:rPr>
          <w:rFonts w:ascii="Tahoma" w:hAnsi="Tahoma" w:cs="Tahoma"/>
          <w:b/>
          <w:sz w:val="24"/>
          <w:szCs w:val="24"/>
        </w:rPr>
        <w:t>Zonia</w:t>
      </w:r>
      <w:proofErr w:type="spellEnd"/>
      <w:r w:rsidRPr="00274CAA">
        <w:rPr>
          <w:rFonts w:ascii="Tahoma" w:hAnsi="Tahoma" w:cs="Tahoma"/>
          <w:b/>
          <w:sz w:val="24"/>
          <w:szCs w:val="24"/>
        </w:rPr>
        <w:t xml:space="preserve"> Restrepo García </w:t>
      </w:r>
      <w:r w:rsidRPr="00274CAA">
        <w:rPr>
          <w:rFonts w:ascii="Tahoma" w:hAnsi="Tahoma" w:cs="Tahoma"/>
          <w:sz w:val="24"/>
          <w:szCs w:val="24"/>
        </w:rPr>
        <w:t xml:space="preserve">en contra de </w:t>
      </w:r>
      <w:r w:rsidRPr="00274CAA">
        <w:rPr>
          <w:rFonts w:ascii="Tahoma" w:hAnsi="Tahoma" w:cs="Tahoma"/>
          <w:b/>
          <w:sz w:val="24"/>
          <w:szCs w:val="24"/>
        </w:rPr>
        <w:t>Protección S.A.</w:t>
      </w:r>
      <w:r w:rsidRPr="00274CAA">
        <w:rPr>
          <w:rFonts w:ascii="Tahoma" w:hAnsi="Tahoma" w:cs="Tahoma"/>
          <w:sz w:val="24"/>
          <w:szCs w:val="24"/>
        </w:rPr>
        <w:t xml:space="preserve"> y la </w:t>
      </w:r>
      <w:r w:rsidRPr="00274CAA">
        <w:rPr>
          <w:rFonts w:ascii="Tahoma" w:hAnsi="Tahoma" w:cs="Tahoma"/>
          <w:b/>
          <w:sz w:val="24"/>
          <w:szCs w:val="24"/>
        </w:rPr>
        <w:t>Administradora Colombiana de Pensiones “Colpensiones”</w:t>
      </w:r>
      <w:r w:rsidRPr="00274CAA">
        <w:rPr>
          <w:rFonts w:ascii="Tahoma" w:hAnsi="Tahoma" w:cs="Tahoma"/>
          <w:bCs/>
          <w:sz w:val="24"/>
          <w:szCs w:val="24"/>
        </w:rPr>
        <w:t>, conforme a lo exp</w:t>
      </w:r>
      <w:r w:rsidRPr="00274CAA">
        <w:rPr>
          <w:rFonts w:ascii="Tahoma" w:hAnsi="Tahoma" w:cs="Tahoma"/>
          <w:bCs/>
          <w:iCs/>
          <w:sz w:val="24"/>
          <w:szCs w:val="24"/>
        </w:rPr>
        <w:t>uesto en precedencia.</w:t>
      </w:r>
    </w:p>
    <w:p w:rsidR="00407FAF" w:rsidRPr="00274CAA" w:rsidRDefault="00407FAF" w:rsidP="00CA11EB">
      <w:pPr>
        <w:spacing w:line="300" w:lineRule="auto"/>
        <w:ind w:firstLine="708"/>
        <w:rPr>
          <w:rFonts w:ascii="Tahoma" w:hAnsi="Tahoma" w:cs="Tahoma"/>
          <w:sz w:val="24"/>
          <w:szCs w:val="24"/>
        </w:rPr>
      </w:pPr>
    </w:p>
    <w:p w:rsidR="00407FAF" w:rsidRPr="00274CAA" w:rsidRDefault="00407FAF" w:rsidP="00CA11EB">
      <w:pPr>
        <w:spacing w:line="300" w:lineRule="auto"/>
        <w:ind w:firstLine="708"/>
        <w:rPr>
          <w:rFonts w:ascii="Tahoma" w:hAnsi="Tahoma" w:cs="Tahoma"/>
          <w:sz w:val="24"/>
          <w:szCs w:val="24"/>
        </w:rPr>
      </w:pPr>
      <w:r w:rsidRPr="00274CAA">
        <w:rPr>
          <w:rFonts w:ascii="Tahoma" w:hAnsi="Tahoma" w:cs="Tahoma"/>
          <w:b/>
          <w:sz w:val="24"/>
          <w:szCs w:val="24"/>
          <w:u w:val="single"/>
          <w:lang w:val="es-ES_tradnl"/>
        </w:rPr>
        <w:t>SEGUNDO</w:t>
      </w:r>
      <w:r w:rsidRPr="00274CAA">
        <w:rPr>
          <w:rFonts w:ascii="Tahoma" w:hAnsi="Tahoma" w:cs="Tahoma"/>
          <w:b/>
          <w:sz w:val="24"/>
          <w:szCs w:val="24"/>
          <w:lang w:val="es-ES_tradnl"/>
        </w:rPr>
        <w:t xml:space="preserve">.- </w:t>
      </w:r>
      <w:r w:rsidRPr="00274CAA">
        <w:rPr>
          <w:rFonts w:ascii="Tahoma" w:hAnsi="Tahoma" w:cs="Tahoma"/>
          <w:b/>
          <w:bCs/>
          <w:iCs/>
          <w:sz w:val="24"/>
          <w:szCs w:val="24"/>
        </w:rPr>
        <w:t xml:space="preserve">COSTAS </w:t>
      </w:r>
      <w:r w:rsidRPr="00274CAA">
        <w:rPr>
          <w:rFonts w:ascii="Tahoma" w:hAnsi="Tahoma" w:cs="Tahoma"/>
          <w:bCs/>
          <w:iCs/>
          <w:sz w:val="24"/>
          <w:szCs w:val="24"/>
        </w:rPr>
        <w:t>en esta instancia a cargo de la parte recurrente por no haber prosperado el recurso. Liquídense</w:t>
      </w:r>
      <w:r w:rsidR="0073566F" w:rsidRPr="00274CAA">
        <w:rPr>
          <w:rFonts w:ascii="Tahoma" w:hAnsi="Tahoma" w:cs="Tahoma"/>
          <w:bCs/>
          <w:iCs/>
          <w:sz w:val="24"/>
          <w:szCs w:val="24"/>
        </w:rPr>
        <w:t xml:space="preserve"> por</w:t>
      </w:r>
      <w:r w:rsidRPr="00274CAA">
        <w:rPr>
          <w:rFonts w:ascii="Tahoma" w:hAnsi="Tahoma" w:cs="Tahoma"/>
          <w:bCs/>
          <w:iCs/>
          <w:sz w:val="24"/>
          <w:szCs w:val="24"/>
        </w:rPr>
        <w:t xml:space="preserve"> el juzgado de origen</w:t>
      </w:r>
      <w:r w:rsidRPr="00274CAA">
        <w:rPr>
          <w:rFonts w:ascii="Tahoma" w:hAnsi="Tahoma" w:cs="Tahoma"/>
          <w:sz w:val="24"/>
          <w:szCs w:val="24"/>
        </w:rPr>
        <w:t>.</w:t>
      </w:r>
    </w:p>
    <w:p w:rsidR="00407FAF" w:rsidRPr="00274CAA" w:rsidRDefault="00407FAF" w:rsidP="00CA11EB">
      <w:pPr>
        <w:spacing w:line="300" w:lineRule="auto"/>
        <w:ind w:firstLine="708"/>
        <w:rPr>
          <w:rFonts w:ascii="Tahoma" w:hAnsi="Tahoma" w:cs="Tahoma"/>
          <w:sz w:val="24"/>
          <w:szCs w:val="24"/>
          <w:lang w:val="es-ES_tradnl"/>
        </w:rPr>
      </w:pPr>
    </w:p>
    <w:p w:rsidR="00407FAF" w:rsidRPr="00274CAA" w:rsidRDefault="00407FAF" w:rsidP="00CA11EB">
      <w:pPr>
        <w:widowControl w:val="0"/>
        <w:autoSpaceDE w:val="0"/>
        <w:autoSpaceDN w:val="0"/>
        <w:adjustRightInd w:val="0"/>
        <w:spacing w:line="300" w:lineRule="auto"/>
        <w:rPr>
          <w:rFonts w:ascii="Tahoma" w:hAnsi="Tahoma" w:cs="Tahoma"/>
          <w:b/>
          <w:bCs/>
          <w:sz w:val="24"/>
          <w:szCs w:val="24"/>
        </w:rPr>
      </w:pPr>
      <w:r w:rsidRPr="00274CAA">
        <w:rPr>
          <w:rFonts w:ascii="Tahoma" w:hAnsi="Tahoma" w:cs="Tahoma"/>
          <w:b/>
          <w:bCs/>
          <w:sz w:val="24"/>
          <w:szCs w:val="24"/>
        </w:rPr>
        <w:t>Notificación surtida en estrados.</w:t>
      </w:r>
    </w:p>
    <w:p w:rsidR="00407FAF" w:rsidRPr="00274CAA" w:rsidRDefault="00407FAF" w:rsidP="00CA11EB">
      <w:pPr>
        <w:pStyle w:val="Sinespaciado"/>
        <w:spacing w:line="300" w:lineRule="auto"/>
        <w:ind w:firstLine="709"/>
        <w:rPr>
          <w:rFonts w:ascii="Tahoma" w:hAnsi="Tahoma" w:cs="Tahoma"/>
        </w:rPr>
      </w:pPr>
    </w:p>
    <w:p w:rsidR="00407FAF" w:rsidRPr="00274CAA" w:rsidRDefault="00407FAF" w:rsidP="00CA11EB">
      <w:pPr>
        <w:widowControl w:val="0"/>
        <w:autoSpaceDE w:val="0"/>
        <w:autoSpaceDN w:val="0"/>
        <w:adjustRightInd w:val="0"/>
        <w:spacing w:line="300" w:lineRule="auto"/>
        <w:rPr>
          <w:rFonts w:ascii="Tahoma" w:hAnsi="Tahoma" w:cs="Tahoma"/>
          <w:sz w:val="24"/>
          <w:szCs w:val="24"/>
        </w:rPr>
      </w:pPr>
      <w:r w:rsidRPr="00274CAA">
        <w:rPr>
          <w:rFonts w:ascii="Tahoma" w:hAnsi="Tahoma" w:cs="Tahoma"/>
          <w:b/>
          <w:sz w:val="24"/>
          <w:szCs w:val="24"/>
        </w:rPr>
        <w:t>Cúmplase</w:t>
      </w:r>
      <w:r w:rsidRPr="00274CAA">
        <w:rPr>
          <w:rFonts w:ascii="Tahoma" w:hAnsi="Tahoma" w:cs="Tahoma"/>
          <w:sz w:val="24"/>
          <w:szCs w:val="24"/>
        </w:rPr>
        <w:t xml:space="preserve"> y </w:t>
      </w:r>
      <w:r w:rsidRPr="00274CAA">
        <w:rPr>
          <w:rFonts w:ascii="Tahoma" w:hAnsi="Tahoma" w:cs="Tahoma"/>
          <w:b/>
          <w:sz w:val="24"/>
          <w:szCs w:val="24"/>
        </w:rPr>
        <w:t>devuélvase</w:t>
      </w:r>
      <w:r w:rsidRPr="00274CAA">
        <w:rPr>
          <w:rFonts w:ascii="Tahoma" w:hAnsi="Tahoma" w:cs="Tahoma"/>
          <w:sz w:val="24"/>
          <w:szCs w:val="24"/>
        </w:rPr>
        <w:t xml:space="preserve"> el expediente al Juzgado de origen.</w:t>
      </w:r>
    </w:p>
    <w:p w:rsidR="00407FAF" w:rsidRPr="00274CAA" w:rsidRDefault="00407FAF" w:rsidP="00CA11EB">
      <w:pPr>
        <w:pStyle w:val="Sinespaciado"/>
        <w:spacing w:line="300" w:lineRule="auto"/>
        <w:ind w:firstLine="709"/>
        <w:rPr>
          <w:rFonts w:ascii="Tahoma" w:hAnsi="Tahoma" w:cs="Tahoma"/>
        </w:rPr>
      </w:pPr>
    </w:p>
    <w:p w:rsidR="00274CAA" w:rsidRPr="00274CAA" w:rsidRDefault="00274CAA" w:rsidP="00CA11EB">
      <w:pPr>
        <w:spacing w:line="300" w:lineRule="auto"/>
        <w:ind w:firstLine="708"/>
        <w:rPr>
          <w:rFonts w:ascii="Tahoma" w:hAnsi="Tahoma" w:cs="Tahoma"/>
          <w:sz w:val="24"/>
          <w:szCs w:val="24"/>
        </w:rPr>
      </w:pPr>
      <w:r w:rsidRPr="00274CAA">
        <w:rPr>
          <w:rFonts w:ascii="Tahoma" w:hAnsi="Tahoma" w:cs="Tahoma"/>
          <w:sz w:val="24"/>
          <w:szCs w:val="24"/>
        </w:rPr>
        <w:t>La Magistrada ponente,</w:t>
      </w:r>
    </w:p>
    <w:p w:rsidR="00274CAA" w:rsidRPr="00274CAA" w:rsidRDefault="00274CAA" w:rsidP="00CA11EB">
      <w:pPr>
        <w:spacing w:line="300" w:lineRule="auto"/>
        <w:rPr>
          <w:rFonts w:ascii="Tahoma" w:hAnsi="Tahoma" w:cs="Tahoma"/>
          <w:sz w:val="24"/>
          <w:szCs w:val="24"/>
        </w:rPr>
      </w:pPr>
    </w:p>
    <w:p w:rsidR="00274CAA" w:rsidRPr="00274CAA" w:rsidRDefault="00274CAA" w:rsidP="00CA11EB">
      <w:pPr>
        <w:spacing w:line="300" w:lineRule="auto"/>
        <w:ind w:firstLine="0"/>
        <w:rPr>
          <w:rFonts w:ascii="Tahoma" w:hAnsi="Tahoma" w:cs="Tahoma"/>
          <w:sz w:val="24"/>
          <w:szCs w:val="24"/>
        </w:rPr>
      </w:pPr>
    </w:p>
    <w:p w:rsidR="00274CAA" w:rsidRPr="00274CAA" w:rsidRDefault="00274CAA" w:rsidP="00CA11EB">
      <w:pPr>
        <w:spacing w:line="300" w:lineRule="auto"/>
        <w:ind w:firstLine="0"/>
        <w:rPr>
          <w:rFonts w:ascii="Tahoma" w:hAnsi="Tahoma" w:cs="Tahoma"/>
          <w:sz w:val="24"/>
          <w:szCs w:val="24"/>
        </w:rPr>
      </w:pPr>
    </w:p>
    <w:p w:rsidR="00274CAA" w:rsidRPr="00274CAA" w:rsidRDefault="00274CAA" w:rsidP="00CA11EB">
      <w:pPr>
        <w:keepNext/>
        <w:keepLines/>
        <w:spacing w:line="300" w:lineRule="auto"/>
        <w:ind w:firstLine="0"/>
        <w:jc w:val="center"/>
        <w:outlineLvl w:val="2"/>
        <w:rPr>
          <w:rFonts w:ascii="Tahoma" w:eastAsiaTheme="majorEastAsia" w:hAnsi="Tahoma" w:cs="Tahoma"/>
          <w:b/>
          <w:bCs/>
          <w:sz w:val="24"/>
          <w:szCs w:val="24"/>
        </w:rPr>
      </w:pPr>
      <w:r w:rsidRPr="00274CAA">
        <w:rPr>
          <w:rFonts w:ascii="Tahoma" w:eastAsiaTheme="majorEastAsia" w:hAnsi="Tahoma" w:cs="Tahoma"/>
          <w:b/>
          <w:sz w:val="24"/>
          <w:szCs w:val="24"/>
        </w:rPr>
        <w:t>ANA LUCÍA CAICEDO CALDERÓN</w:t>
      </w:r>
    </w:p>
    <w:p w:rsidR="00274CAA" w:rsidRPr="00274CAA" w:rsidRDefault="00274CAA" w:rsidP="00CA11EB">
      <w:pPr>
        <w:spacing w:line="300" w:lineRule="auto"/>
        <w:rPr>
          <w:rFonts w:ascii="Tahoma" w:hAnsi="Tahoma" w:cs="Tahoma"/>
          <w:b/>
          <w:sz w:val="24"/>
          <w:szCs w:val="24"/>
        </w:rPr>
      </w:pPr>
    </w:p>
    <w:p w:rsidR="00274CAA" w:rsidRPr="00274CAA" w:rsidRDefault="00274CAA" w:rsidP="00CA11EB">
      <w:pPr>
        <w:spacing w:line="300" w:lineRule="auto"/>
        <w:rPr>
          <w:rFonts w:ascii="Tahoma" w:hAnsi="Tahoma" w:cs="Tahoma"/>
          <w:b/>
          <w:sz w:val="24"/>
          <w:szCs w:val="24"/>
        </w:rPr>
      </w:pPr>
    </w:p>
    <w:p w:rsidR="00274CAA" w:rsidRPr="00274CAA" w:rsidRDefault="00274CAA" w:rsidP="00CA11EB">
      <w:pPr>
        <w:spacing w:line="300" w:lineRule="auto"/>
        <w:ind w:firstLine="0"/>
        <w:rPr>
          <w:rFonts w:ascii="Tahoma" w:hAnsi="Tahoma" w:cs="Tahoma"/>
          <w:b/>
          <w:sz w:val="24"/>
          <w:szCs w:val="24"/>
        </w:rPr>
      </w:pPr>
    </w:p>
    <w:p w:rsidR="00274CAA" w:rsidRPr="00274CAA" w:rsidRDefault="00274CAA" w:rsidP="00CA11EB">
      <w:pPr>
        <w:spacing w:line="300" w:lineRule="auto"/>
        <w:ind w:firstLine="0"/>
        <w:rPr>
          <w:rFonts w:ascii="Tahoma" w:hAnsi="Tahoma" w:cs="Tahoma"/>
          <w:b/>
          <w:sz w:val="24"/>
          <w:szCs w:val="24"/>
        </w:rPr>
      </w:pPr>
      <w:r w:rsidRPr="00274CAA">
        <w:rPr>
          <w:rFonts w:ascii="Tahoma" w:hAnsi="Tahoma" w:cs="Tahoma"/>
          <w:b/>
          <w:sz w:val="24"/>
          <w:szCs w:val="24"/>
        </w:rPr>
        <w:t>OLGA LUCÍA HOYOS SEPÚLVEDA</w:t>
      </w:r>
      <w:r w:rsidRPr="00274CAA">
        <w:rPr>
          <w:rFonts w:ascii="Tahoma" w:hAnsi="Tahoma" w:cs="Tahoma"/>
          <w:b/>
          <w:sz w:val="24"/>
          <w:szCs w:val="24"/>
        </w:rPr>
        <w:tab/>
      </w:r>
      <w:r w:rsidRPr="00274CAA">
        <w:rPr>
          <w:rFonts w:ascii="Tahoma" w:hAnsi="Tahoma" w:cs="Tahoma"/>
          <w:b/>
          <w:sz w:val="24"/>
          <w:szCs w:val="24"/>
        </w:rPr>
        <w:tab/>
        <w:t xml:space="preserve">    JULIO CÉSAR SALAZAR MUÑOZ</w:t>
      </w:r>
    </w:p>
    <w:p w:rsidR="005344FB" w:rsidRPr="00274CAA" w:rsidRDefault="00274CAA" w:rsidP="00CA11EB">
      <w:pPr>
        <w:spacing w:line="300" w:lineRule="auto"/>
        <w:ind w:firstLine="0"/>
        <w:rPr>
          <w:rFonts w:ascii="Tahoma" w:hAnsi="Tahoma" w:cs="Tahoma"/>
          <w:b/>
          <w:sz w:val="24"/>
          <w:szCs w:val="24"/>
          <w:lang w:val="es-CO"/>
        </w:rPr>
      </w:pPr>
      <w:r w:rsidRPr="00274CAA">
        <w:rPr>
          <w:rFonts w:ascii="Tahoma" w:hAnsi="Tahoma" w:cs="Tahoma"/>
          <w:sz w:val="24"/>
          <w:szCs w:val="24"/>
        </w:rPr>
        <w:t>Magistrada</w:t>
      </w:r>
      <w:r w:rsidRPr="00274CAA">
        <w:rPr>
          <w:rFonts w:ascii="Tahoma" w:hAnsi="Tahoma" w:cs="Tahoma"/>
          <w:sz w:val="24"/>
          <w:szCs w:val="24"/>
        </w:rPr>
        <w:tab/>
      </w:r>
      <w:r w:rsidRPr="00274CAA">
        <w:rPr>
          <w:rFonts w:ascii="Tahoma" w:hAnsi="Tahoma" w:cs="Tahoma"/>
          <w:sz w:val="24"/>
          <w:szCs w:val="24"/>
        </w:rPr>
        <w:tab/>
      </w:r>
      <w:r w:rsidRPr="00274CAA">
        <w:rPr>
          <w:rFonts w:ascii="Tahoma" w:hAnsi="Tahoma" w:cs="Tahoma"/>
          <w:sz w:val="24"/>
          <w:szCs w:val="24"/>
        </w:rPr>
        <w:tab/>
      </w:r>
      <w:r w:rsidRPr="00274CAA">
        <w:rPr>
          <w:rFonts w:ascii="Tahoma" w:hAnsi="Tahoma" w:cs="Tahoma"/>
          <w:sz w:val="24"/>
          <w:szCs w:val="24"/>
        </w:rPr>
        <w:tab/>
      </w:r>
      <w:r w:rsidRPr="00274CAA">
        <w:rPr>
          <w:rFonts w:ascii="Tahoma" w:hAnsi="Tahoma" w:cs="Tahoma"/>
          <w:sz w:val="24"/>
          <w:szCs w:val="24"/>
        </w:rPr>
        <w:tab/>
      </w:r>
      <w:r w:rsidRPr="00274CAA">
        <w:rPr>
          <w:rFonts w:ascii="Tahoma" w:hAnsi="Tahoma" w:cs="Tahoma"/>
          <w:sz w:val="24"/>
          <w:szCs w:val="24"/>
        </w:rPr>
        <w:tab/>
      </w:r>
      <w:r w:rsidRPr="00274CAA">
        <w:rPr>
          <w:rFonts w:ascii="Tahoma" w:hAnsi="Tahoma" w:cs="Tahoma"/>
          <w:b/>
          <w:sz w:val="24"/>
          <w:szCs w:val="24"/>
        </w:rPr>
        <w:t xml:space="preserve">    </w:t>
      </w:r>
      <w:r w:rsidRPr="00274CAA">
        <w:rPr>
          <w:rFonts w:ascii="Tahoma" w:hAnsi="Tahoma" w:cs="Tahoma"/>
          <w:sz w:val="24"/>
          <w:szCs w:val="24"/>
        </w:rPr>
        <w:t>Magistrado</w:t>
      </w:r>
    </w:p>
    <w:sectPr w:rsidR="005344FB" w:rsidRPr="00274CAA" w:rsidSect="00274CAA">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4E" w:rsidRDefault="00FF3E4E" w:rsidP="00DF65ED">
      <w:pPr>
        <w:spacing w:line="240" w:lineRule="auto"/>
      </w:pPr>
      <w:r>
        <w:separator/>
      </w:r>
    </w:p>
  </w:endnote>
  <w:endnote w:type="continuationSeparator" w:id="0">
    <w:p w:rsidR="00FF3E4E" w:rsidRDefault="00FF3E4E"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602AD7" w:rsidRPr="00274CAA" w:rsidRDefault="00602AD7">
        <w:pPr>
          <w:pStyle w:val="Piedepgina"/>
          <w:jc w:val="right"/>
          <w:rPr>
            <w:rFonts w:ascii="Arial" w:eastAsia="Times New Roman" w:hAnsi="Arial" w:cs="Arial"/>
            <w:sz w:val="18"/>
            <w:szCs w:val="16"/>
            <w:lang w:eastAsia="es-ES"/>
          </w:rPr>
        </w:pPr>
        <w:r w:rsidRPr="00274CAA">
          <w:rPr>
            <w:rFonts w:ascii="Arial" w:eastAsia="Times New Roman" w:hAnsi="Arial" w:cs="Arial"/>
            <w:sz w:val="18"/>
            <w:szCs w:val="16"/>
            <w:lang w:eastAsia="es-ES"/>
          </w:rPr>
          <w:fldChar w:fldCharType="begin"/>
        </w:r>
        <w:r w:rsidRPr="00274CAA">
          <w:rPr>
            <w:rFonts w:ascii="Arial" w:eastAsia="Times New Roman" w:hAnsi="Arial" w:cs="Arial"/>
            <w:sz w:val="18"/>
            <w:szCs w:val="16"/>
            <w:lang w:eastAsia="es-ES"/>
          </w:rPr>
          <w:instrText>PAGE   \* MERGEFORMAT</w:instrText>
        </w:r>
        <w:r w:rsidRPr="00274CAA">
          <w:rPr>
            <w:rFonts w:ascii="Arial" w:eastAsia="Times New Roman" w:hAnsi="Arial" w:cs="Arial"/>
            <w:sz w:val="18"/>
            <w:szCs w:val="16"/>
            <w:lang w:eastAsia="es-ES"/>
          </w:rPr>
          <w:fldChar w:fldCharType="separate"/>
        </w:r>
        <w:r w:rsidR="00AA0F43">
          <w:rPr>
            <w:rFonts w:ascii="Arial" w:eastAsia="Times New Roman" w:hAnsi="Arial" w:cs="Arial"/>
            <w:noProof/>
            <w:sz w:val="18"/>
            <w:szCs w:val="16"/>
            <w:lang w:eastAsia="es-ES"/>
          </w:rPr>
          <w:t>8</w:t>
        </w:r>
        <w:r w:rsidRPr="00274CAA">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4E" w:rsidRDefault="00FF3E4E" w:rsidP="00DF65ED">
      <w:pPr>
        <w:spacing w:line="240" w:lineRule="auto"/>
      </w:pPr>
      <w:r>
        <w:separator/>
      </w:r>
    </w:p>
  </w:footnote>
  <w:footnote w:type="continuationSeparator" w:id="0">
    <w:p w:rsidR="00FF3E4E" w:rsidRDefault="00FF3E4E" w:rsidP="00DF65ED">
      <w:pPr>
        <w:spacing w:line="240" w:lineRule="auto"/>
      </w:pPr>
      <w:r>
        <w:continuationSeparator/>
      </w:r>
    </w:p>
  </w:footnote>
  <w:footnote w:id="1">
    <w:p w:rsidR="009F35A4" w:rsidRPr="00AB5C94" w:rsidRDefault="009F35A4" w:rsidP="00AB5C94">
      <w:pPr>
        <w:pStyle w:val="Textonotapie"/>
        <w:ind w:firstLine="0"/>
        <w:rPr>
          <w:rFonts w:ascii="Arial" w:hAnsi="Arial" w:cs="Arial"/>
          <w:sz w:val="18"/>
          <w:lang w:val="es-CO"/>
        </w:rPr>
      </w:pPr>
      <w:r w:rsidRPr="00AB5C94">
        <w:rPr>
          <w:rStyle w:val="Refdenotaalpie"/>
          <w:rFonts w:ascii="Arial" w:hAnsi="Arial" w:cs="Arial"/>
          <w:sz w:val="18"/>
        </w:rPr>
        <w:footnoteRef/>
      </w:r>
      <w:r w:rsidRPr="00AB5C94">
        <w:rPr>
          <w:rFonts w:ascii="Arial" w:hAnsi="Arial" w:cs="Arial"/>
          <w:sz w:val="18"/>
        </w:rPr>
        <w:t xml:space="preserve"> </w:t>
      </w:r>
      <w:r w:rsidRPr="00AB5C94">
        <w:rPr>
          <w:rFonts w:ascii="Arial" w:hAnsi="Arial" w:cs="Arial"/>
          <w:sz w:val="18"/>
          <w:lang w:val="es-CO"/>
        </w:rPr>
        <w:t>Ver entre otras la sentencia con radicación No. 39772. M.P. FRANCISCO JAVIER RICAURTE GÓMEZ del 5 de octubre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5B" w:rsidRPr="00274CAA" w:rsidRDefault="008B735B" w:rsidP="008B735B">
    <w:pPr>
      <w:pStyle w:val="NormalWeb"/>
      <w:spacing w:before="0" w:beforeAutospacing="0" w:after="0" w:afterAutospacing="0"/>
      <w:jc w:val="both"/>
      <w:rPr>
        <w:rFonts w:ascii="Arial" w:hAnsi="Arial" w:cs="Arial"/>
        <w:sz w:val="18"/>
        <w:szCs w:val="16"/>
      </w:rPr>
    </w:pPr>
    <w:r w:rsidRPr="00274CAA">
      <w:rPr>
        <w:rFonts w:ascii="Arial" w:hAnsi="Arial" w:cs="Arial"/>
        <w:sz w:val="18"/>
        <w:szCs w:val="16"/>
      </w:rPr>
      <w:t>Radicación No.: 66001-31-05-005-2017-00451-01</w:t>
    </w:r>
  </w:p>
  <w:p w:rsidR="008B735B" w:rsidRPr="00274CAA" w:rsidRDefault="008B735B" w:rsidP="008B735B">
    <w:pPr>
      <w:pStyle w:val="NormalWeb"/>
      <w:spacing w:before="0" w:beforeAutospacing="0" w:after="0" w:afterAutospacing="0"/>
      <w:jc w:val="both"/>
      <w:rPr>
        <w:rFonts w:ascii="Arial" w:hAnsi="Arial" w:cs="Arial"/>
        <w:sz w:val="18"/>
        <w:szCs w:val="16"/>
      </w:rPr>
    </w:pPr>
    <w:r w:rsidRPr="00274CAA">
      <w:rPr>
        <w:rFonts w:ascii="Arial" w:hAnsi="Arial" w:cs="Arial"/>
        <w:sz w:val="18"/>
        <w:szCs w:val="16"/>
      </w:rPr>
      <w:t xml:space="preserve">Demandante: </w:t>
    </w:r>
    <w:proofErr w:type="spellStart"/>
    <w:r w:rsidRPr="00274CAA">
      <w:rPr>
        <w:rFonts w:ascii="Arial" w:hAnsi="Arial" w:cs="Arial"/>
        <w:sz w:val="18"/>
        <w:szCs w:val="16"/>
      </w:rPr>
      <w:t>Zonia</w:t>
    </w:r>
    <w:proofErr w:type="spellEnd"/>
    <w:r w:rsidRPr="00274CAA">
      <w:rPr>
        <w:rFonts w:ascii="Arial" w:hAnsi="Arial" w:cs="Arial"/>
        <w:sz w:val="18"/>
        <w:szCs w:val="16"/>
      </w:rPr>
      <w:t xml:space="preserve"> Restrepo García </w:t>
    </w:r>
  </w:p>
  <w:p w:rsidR="008B735B" w:rsidRPr="00274CAA" w:rsidRDefault="008B735B" w:rsidP="008B735B">
    <w:pPr>
      <w:pStyle w:val="NormalWeb"/>
      <w:spacing w:before="0" w:beforeAutospacing="0" w:after="0" w:afterAutospacing="0"/>
      <w:jc w:val="both"/>
      <w:rPr>
        <w:rFonts w:ascii="Arial" w:hAnsi="Arial" w:cs="Arial"/>
        <w:sz w:val="18"/>
        <w:szCs w:val="16"/>
      </w:rPr>
    </w:pPr>
    <w:r w:rsidRPr="00274CAA">
      <w:rPr>
        <w:rFonts w:ascii="Arial" w:hAnsi="Arial" w:cs="Arial"/>
        <w:sz w:val="18"/>
        <w:szCs w:val="16"/>
      </w:rPr>
      <w:t>Demandado: Protección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E1A6E3F"/>
    <w:multiLevelType w:val="hybridMultilevel"/>
    <w:tmpl w:val="417EEA64"/>
    <w:lvl w:ilvl="0" w:tplc="8D1011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F745DFE"/>
    <w:multiLevelType w:val="hybridMultilevel"/>
    <w:tmpl w:val="D14E5864"/>
    <w:lvl w:ilvl="0" w:tplc="2B18B0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D"/>
    <w:rsid w:val="00000E38"/>
    <w:rsid w:val="000104C4"/>
    <w:rsid w:val="000112AB"/>
    <w:rsid w:val="000176AF"/>
    <w:rsid w:val="0002748D"/>
    <w:rsid w:val="0003267A"/>
    <w:rsid w:val="00033FD8"/>
    <w:rsid w:val="00043372"/>
    <w:rsid w:val="00046893"/>
    <w:rsid w:val="00052649"/>
    <w:rsid w:val="00056FC6"/>
    <w:rsid w:val="00065193"/>
    <w:rsid w:val="0007023C"/>
    <w:rsid w:val="000702FE"/>
    <w:rsid w:val="00083B5A"/>
    <w:rsid w:val="000A7416"/>
    <w:rsid w:val="000B273C"/>
    <w:rsid w:val="000B3FF8"/>
    <w:rsid w:val="000D4102"/>
    <w:rsid w:val="000D491A"/>
    <w:rsid w:val="000D608B"/>
    <w:rsid w:val="000E2A9D"/>
    <w:rsid w:val="000E573C"/>
    <w:rsid w:val="000F249C"/>
    <w:rsid w:val="000F43C0"/>
    <w:rsid w:val="001004A2"/>
    <w:rsid w:val="0010752E"/>
    <w:rsid w:val="00112062"/>
    <w:rsid w:val="0014076B"/>
    <w:rsid w:val="00153227"/>
    <w:rsid w:val="00170657"/>
    <w:rsid w:val="001717B2"/>
    <w:rsid w:val="00173AD0"/>
    <w:rsid w:val="00175463"/>
    <w:rsid w:val="001812A1"/>
    <w:rsid w:val="00194F87"/>
    <w:rsid w:val="00196DB1"/>
    <w:rsid w:val="001B003B"/>
    <w:rsid w:val="001D3175"/>
    <w:rsid w:val="001D5633"/>
    <w:rsid w:val="001D62AF"/>
    <w:rsid w:val="001E789D"/>
    <w:rsid w:val="001F3E2F"/>
    <w:rsid w:val="0020017D"/>
    <w:rsid w:val="0020432F"/>
    <w:rsid w:val="00206531"/>
    <w:rsid w:val="002067C6"/>
    <w:rsid w:val="002121F6"/>
    <w:rsid w:val="002161F8"/>
    <w:rsid w:val="00224077"/>
    <w:rsid w:val="0022486A"/>
    <w:rsid w:val="00254AD6"/>
    <w:rsid w:val="00261A16"/>
    <w:rsid w:val="00263806"/>
    <w:rsid w:val="00265B69"/>
    <w:rsid w:val="002702E7"/>
    <w:rsid w:val="00274CAA"/>
    <w:rsid w:val="002F2CF3"/>
    <w:rsid w:val="0030490F"/>
    <w:rsid w:val="00307582"/>
    <w:rsid w:val="00307DFD"/>
    <w:rsid w:val="00310631"/>
    <w:rsid w:val="00316141"/>
    <w:rsid w:val="003307A8"/>
    <w:rsid w:val="00351D17"/>
    <w:rsid w:val="00361834"/>
    <w:rsid w:val="003628F1"/>
    <w:rsid w:val="003629A7"/>
    <w:rsid w:val="00363921"/>
    <w:rsid w:val="0036411E"/>
    <w:rsid w:val="00364DBC"/>
    <w:rsid w:val="003700DD"/>
    <w:rsid w:val="00380F40"/>
    <w:rsid w:val="00384D90"/>
    <w:rsid w:val="0039731E"/>
    <w:rsid w:val="003B4160"/>
    <w:rsid w:val="003B66FA"/>
    <w:rsid w:val="003C7703"/>
    <w:rsid w:val="003D558F"/>
    <w:rsid w:val="003E06C3"/>
    <w:rsid w:val="003F7B6E"/>
    <w:rsid w:val="00406FF5"/>
    <w:rsid w:val="0040793F"/>
    <w:rsid w:val="00407FAF"/>
    <w:rsid w:val="00422737"/>
    <w:rsid w:val="00434C5B"/>
    <w:rsid w:val="0044076B"/>
    <w:rsid w:val="00441EFE"/>
    <w:rsid w:val="004446FD"/>
    <w:rsid w:val="004460FB"/>
    <w:rsid w:val="00457356"/>
    <w:rsid w:val="004607B1"/>
    <w:rsid w:val="00474C80"/>
    <w:rsid w:val="00475203"/>
    <w:rsid w:val="004753D2"/>
    <w:rsid w:val="0048306B"/>
    <w:rsid w:val="004906CD"/>
    <w:rsid w:val="00496EE2"/>
    <w:rsid w:val="004B0CF8"/>
    <w:rsid w:val="004C54C3"/>
    <w:rsid w:val="004D3DA6"/>
    <w:rsid w:val="004E5419"/>
    <w:rsid w:val="004F66A3"/>
    <w:rsid w:val="004F66BB"/>
    <w:rsid w:val="005069A6"/>
    <w:rsid w:val="0052770A"/>
    <w:rsid w:val="005344FB"/>
    <w:rsid w:val="00544FF9"/>
    <w:rsid w:val="0055120F"/>
    <w:rsid w:val="00555AC5"/>
    <w:rsid w:val="00556FC7"/>
    <w:rsid w:val="0056678B"/>
    <w:rsid w:val="0059315F"/>
    <w:rsid w:val="005A1777"/>
    <w:rsid w:val="005A1AC9"/>
    <w:rsid w:val="005A638E"/>
    <w:rsid w:val="005B2676"/>
    <w:rsid w:val="005E4B04"/>
    <w:rsid w:val="005E75D9"/>
    <w:rsid w:val="00602AD7"/>
    <w:rsid w:val="0061700C"/>
    <w:rsid w:val="0062154D"/>
    <w:rsid w:val="00632868"/>
    <w:rsid w:val="00641C65"/>
    <w:rsid w:val="006628FF"/>
    <w:rsid w:val="00684CDB"/>
    <w:rsid w:val="00694359"/>
    <w:rsid w:val="006A44B9"/>
    <w:rsid w:val="006B729D"/>
    <w:rsid w:val="006D4A41"/>
    <w:rsid w:val="006D7809"/>
    <w:rsid w:val="006F238E"/>
    <w:rsid w:val="006F5DC2"/>
    <w:rsid w:val="00706190"/>
    <w:rsid w:val="00715546"/>
    <w:rsid w:val="007225C8"/>
    <w:rsid w:val="0072336E"/>
    <w:rsid w:val="0072743D"/>
    <w:rsid w:val="00727AA7"/>
    <w:rsid w:val="0073137B"/>
    <w:rsid w:val="00733ED4"/>
    <w:rsid w:val="0073566F"/>
    <w:rsid w:val="00744AE6"/>
    <w:rsid w:val="007559AF"/>
    <w:rsid w:val="00766375"/>
    <w:rsid w:val="00770150"/>
    <w:rsid w:val="00772313"/>
    <w:rsid w:val="007A27BD"/>
    <w:rsid w:val="007A2C7E"/>
    <w:rsid w:val="007B4A18"/>
    <w:rsid w:val="007B75C0"/>
    <w:rsid w:val="007C6A39"/>
    <w:rsid w:val="007C6EF5"/>
    <w:rsid w:val="007D68A4"/>
    <w:rsid w:val="00801144"/>
    <w:rsid w:val="008067C4"/>
    <w:rsid w:val="008112DF"/>
    <w:rsid w:val="008132E0"/>
    <w:rsid w:val="00817DB3"/>
    <w:rsid w:val="00824FF1"/>
    <w:rsid w:val="0085154A"/>
    <w:rsid w:val="008579C3"/>
    <w:rsid w:val="00870367"/>
    <w:rsid w:val="00871EA7"/>
    <w:rsid w:val="0087410C"/>
    <w:rsid w:val="008967BC"/>
    <w:rsid w:val="008B735B"/>
    <w:rsid w:val="008B7CE5"/>
    <w:rsid w:val="008C1136"/>
    <w:rsid w:val="008D4BFB"/>
    <w:rsid w:val="008D5B45"/>
    <w:rsid w:val="008D653A"/>
    <w:rsid w:val="008E1082"/>
    <w:rsid w:val="008E4C36"/>
    <w:rsid w:val="0090615C"/>
    <w:rsid w:val="00923E56"/>
    <w:rsid w:val="00926090"/>
    <w:rsid w:val="009454AA"/>
    <w:rsid w:val="00991B71"/>
    <w:rsid w:val="00991C1E"/>
    <w:rsid w:val="00991FD6"/>
    <w:rsid w:val="00995B4D"/>
    <w:rsid w:val="009B629C"/>
    <w:rsid w:val="009C17DC"/>
    <w:rsid w:val="009D23D6"/>
    <w:rsid w:val="009E7457"/>
    <w:rsid w:val="009F35A4"/>
    <w:rsid w:val="009F3B08"/>
    <w:rsid w:val="009F69A2"/>
    <w:rsid w:val="009F7143"/>
    <w:rsid w:val="00A07720"/>
    <w:rsid w:val="00A1487B"/>
    <w:rsid w:val="00A17F60"/>
    <w:rsid w:val="00A3753B"/>
    <w:rsid w:val="00A40D92"/>
    <w:rsid w:val="00A438FF"/>
    <w:rsid w:val="00A5787F"/>
    <w:rsid w:val="00A602F3"/>
    <w:rsid w:val="00A65013"/>
    <w:rsid w:val="00A703E5"/>
    <w:rsid w:val="00A76EF0"/>
    <w:rsid w:val="00A7713D"/>
    <w:rsid w:val="00A84261"/>
    <w:rsid w:val="00A91976"/>
    <w:rsid w:val="00A977A0"/>
    <w:rsid w:val="00AA0F43"/>
    <w:rsid w:val="00AA6E6F"/>
    <w:rsid w:val="00AB5C94"/>
    <w:rsid w:val="00AC2C9C"/>
    <w:rsid w:val="00AC2F59"/>
    <w:rsid w:val="00AD7965"/>
    <w:rsid w:val="00AF1E8F"/>
    <w:rsid w:val="00B13EC3"/>
    <w:rsid w:val="00B1649F"/>
    <w:rsid w:val="00B31474"/>
    <w:rsid w:val="00B524CC"/>
    <w:rsid w:val="00B52FE0"/>
    <w:rsid w:val="00B55FEC"/>
    <w:rsid w:val="00B6177C"/>
    <w:rsid w:val="00B62659"/>
    <w:rsid w:val="00B65E50"/>
    <w:rsid w:val="00B95BA6"/>
    <w:rsid w:val="00BB3CF6"/>
    <w:rsid w:val="00BD00D7"/>
    <w:rsid w:val="00BD4A9A"/>
    <w:rsid w:val="00BD7C27"/>
    <w:rsid w:val="00BD7C95"/>
    <w:rsid w:val="00BE456F"/>
    <w:rsid w:val="00BF03F4"/>
    <w:rsid w:val="00BF2C20"/>
    <w:rsid w:val="00BF2C80"/>
    <w:rsid w:val="00C04D37"/>
    <w:rsid w:val="00C06570"/>
    <w:rsid w:val="00C11EE1"/>
    <w:rsid w:val="00C1468E"/>
    <w:rsid w:val="00C1518A"/>
    <w:rsid w:val="00C217CD"/>
    <w:rsid w:val="00C37A24"/>
    <w:rsid w:val="00C460BB"/>
    <w:rsid w:val="00C62BBF"/>
    <w:rsid w:val="00C849CB"/>
    <w:rsid w:val="00C9305B"/>
    <w:rsid w:val="00CA11EB"/>
    <w:rsid w:val="00CB77BC"/>
    <w:rsid w:val="00CC2F92"/>
    <w:rsid w:val="00CD05E0"/>
    <w:rsid w:val="00CE3E26"/>
    <w:rsid w:val="00CF01EB"/>
    <w:rsid w:val="00CF116F"/>
    <w:rsid w:val="00D266F4"/>
    <w:rsid w:val="00D30157"/>
    <w:rsid w:val="00D30ACC"/>
    <w:rsid w:val="00D36A77"/>
    <w:rsid w:val="00D425AE"/>
    <w:rsid w:val="00D578A4"/>
    <w:rsid w:val="00D60EBA"/>
    <w:rsid w:val="00D63AFD"/>
    <w:rsid w:val="00D66D30"/>
    <w:rsid w:val="00D75998"/>
    <w:rsid w:val="00D770B6"/>
    <w:rsid w:val="00D81505"/>
    <w:rsid w:val="00D92018"/>
    <w:rsid w:val="00D97836"/>
    <w:rsid w:val="00DF2B94"/>
    <w:rsid w:val="00DF34E2"/>
    <w:rsid w:val="00DF6152"/>
    <w:rsid w:val="00DF65ED"/>
    <w:rsid w:val="00E06722"/>
    <w:rsid w:val="00E13FBD"/>
    <w:rsid w:val="00E16FE3"/>
    <w:rsid w:val="00E335E4"/>
    <w:rsid w:val="00E47526"/>
    <w:rsid w:val="00E50358"/>
    <w:rsid w:val="00E520EC"/>
    <w:rsid w:val="00E57B64"/>
    <w:rsid w:val="00E60C87"/>
    <w:rsid w:val="00E63259"/>
    <w:rsid w:val="00E6488A"/>
    <w:rsid w:val="00E66D79"/>
    <w:rsid w:val="00E80D6B"/>
    <w:rsid w:val="00E860AA"/>
    <w:rsid w:val="00E93914"/>
    <w:rsid w:val="00E94963"/>
    <w:rsid w:val="00EC1463"/>
    <w:rsid w:val="00EC17BF"/>
    <w:rsid w:val="00EC283B"/>
    <w:rsid w:val="00EE10E6"/>
    <w:rsid w:val="00EE2037"/>
    <w:rsid w:val="00EE2AC6"/>
    <w:rsid w:val="00EF27C8"/>
    <w:rsid w:val="00EF3A62"/>
    <w:rsid w:val="00EF4B77"/>
    <w:rsid w:val="00F0130D"/>
    <w:rsid w:val="00F05022"/>
    <w:rsid w:val="00F06C9C"/>
    <w:rsid w:val="00F22431"/>
    <w:rsid w:val="00F26BA6"/>
    <w:rsid w:val="00F33603"/>
    <w:rsid w:val="00F35EF6"/>
    <w:rsid w:val="00F437AC"/>
    <w:rsid w:val="00F43EAC"/>
    <w:rsid w:val="00F672A1"/>
    <w:rsid w:val="00F84CA1"/>
    <w:rsid w:val="00F87A3C"/>
    <w:rsid w:val="00F90930"/>
    <w:rsid w:val="00F91246"/>
    <w:rsid w:val="00F93519"/>
    <w:rsid w:val="00FB1BA3"/>
    <w:rsid w:val="00FB51C0"/>
    <w:rsid w:val="00FC30E4"/>
    <w:rsid w:val="00FE0B8E"/>
    <w:rsid w:val="00FE25BF"/>
    <w:rsid w:val="00FF3105"/>
    <w:rsid w:val="00FF3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407F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407F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D47-23BD-4C16-9598-0438633C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1</Pages>
  <Words>3086</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132</cp:revision>
  <cp:lastPrinted>2020-01-17T20:00:00Z</cp:lastPrinted>
  <dcterms:created xsi:type="dcterms:W3CDTF">2019-09-03T20:07:00Z</dcterms:created>
  <dcterms:modified xsi:type="dcterms:W3CDTF">2020-02-19T14:15:00Z</dcterms:modified>
</cp:coreProperties>
</file>