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D8F4C" w14:textId="77777777" w:rsidR="0070793A" w:rsidRPr="0070793A" w:rsidRDefault="0070793A" w:rsidP="0070793A">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r w:rsidRPr="0070793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38F2D74" w14:textId="77777777" w:rsidR="0070793A" w:rsidRPr="0070793A" w:rsidRDefault="0070793A" w:rsidP="0070793A">
      <w:pPr>
        <w:jc w:val="both"/>
        <w:rPr>
          <w:rFonts w:ascii="Arial" w:eastAsia="Times New Roman" w:hAnsi="Arial" w:cs="Arial"/>
          <w:sz w:val="20"/>
          <w:szCs w:val="20"/>
          <w:lang w:val="es-419" w:eastAsia="es-ES"/>
        </w:rPr>
      </w:pPr>
    </w:p>
    <w:p w14:paraId="1B0C64FF" w14:textId="5FA061F7" w:rsidR="0070793A" w:rsidRPr="0070793A" w:rsidRDefault="0070793A" w:rsidP="0070793A">
      <w:pPr>
        <w:jc w:val="both"/>
        <w:rPr>
          <w:rFonts w:ascii="Arial" w:eastAsia="Times New Roman" w:hAnsi="Arial" w:cs="Arial"/>
          <w:sz w:val="20"/>
          <w:szCs w:val="20"/>
          <w:lang w:val="es-419" w:eastAsia="es-ES"/>
        </w:rPr>
      </w:pPr>
      <w:r w:rsidRPr="0070793A">
        <w:rPr>
          <w:rFonts w:ascii="Arial" w:eastAsia="Times New Roman" w:hAnsi="Arial" w:cs="Arial"/>
          <w:sz w:val="20"/>
          <w:szCs w:val="20"/>
          <w:lang w:val="es-419" w:eastAsia="es-ES"/>
        </w:rPr>
        <w:t>Providencia</w:t>
      </w:r>
      <w:r w:rsidRPr="0070793A">
        <w:rPr>
          <w:rFonts w:ascii="Arial" w:eastAsia="Times New Roman" w:hAnsi="Arial" w:cs="Arial"/>
          <w:sz w:val="20"/>
          <w:szCs w:val="20"/>
          <w:lang w:val="es-419" w:eastAsia="es-ES"/>
        </w:rPr>
        <w:tab/>
        <w:t>:</w:t>
      </w:r>
      <w:r>
        <w:rPr>
          <w:rFonts w:ascii="Arial" w:eastAsia="Times New Roman" w:hAnsi="Arial" w:cs="Arial"/>
          <w:sz w:val="20"/>
          <w:szCs w:val="20"/>
          <w:lang w:val="es-419" w:eastAsia="es-ES"/>
        </w:rPr>
        <w:tab/>
      </w:r>
      <w:r w:rsidRPr="0070793A">
        <w:rPr>
          <w:rFonts w:ascii="Arial" w:eastAsia="Times New Roman" w:hAnsi="Arial" w:cs="Arial"/>
          <w:sz w:val="20"/>
          <w:szCs w:val="20"/>
          <w:lang w:val="es-419" w:eastAsia="es-ES"/>
        </w:rPr>
        <w:t>Sentencia del 16 de junio de 2020</w:t>
      </w:r>
    </w:p>
    <w:p w14:paraId="458B5B56" w14:textId="5E8185C7" w:rsidR="0070793A" w:rsidRPr="0070793A" w:rsidRDefault="0070793A" w:rsidP="0070793A">
      <w:pPr>
        <w:jc w:val="both"/>
        <w:rPr>
          <w:rFonts w:ascii="Arial" w:eastAsia="Times New Roman" w:hAnsi="Arial" w:cs="Arial"/>
          <w:sz w:val="20"/>
          <w:szCs w:val="20"/>
          <w:lang w:val="es-419" w:eastAsia="es-ES"/>
        </w:rPr>
      </w:pPr>
      <w:r w:rsidRPr="0070793A">
        <w:rPr>
          <w:rFonts w:ascii="Arial" w:eastAsia="Times New Roman" w:hAnsi="Arial" w:cs="Arial"/>
          <w:sz w:val="20"/>
          <w:szCs w:val="20"/>
          <w:lang w:val="es-419" w:eastAsia="es-ES"/>
        </w:rPr>
        <w:t xml:space="preserve">Radicación No. </w:t>
      </w:r>
      <w:r w:rsidRPr="0070793A">
        <w:rPr>
          <w:rFonts w:ascii="Arial" w:eastAsia="Times New Roman" w:hAnsi="Arial" w:cs="Arial"/>
          <w:sz w:val="20"/>
          <w:szCs w:val="20"/>
          <w:lang w:val="es-419" w:eastAsia="es-ES"/>
        </w:rPr>
        <w:tab/>
        <w:t>:</w:t>
      </w:r>
      <w:r>
        <w:rPr>
          <w:rFonts w:ascii="Arial" w:eastAsia="Times New Roman" w:hAnsi="Arial" w:cs="Arial"/>
          <w:sz w:val="20"/>
          <w:szCs w:val="20"/>
          <w:lang w:val="es-419" w:eastAsia="es-ES"/>
        </w:rPr>
        <w:tab/>
      </w:r>
      <w:r w:rsidRPr="0070793A">
        <w:rPr>
          <w:rFonts w:ascii="Arial" w:eastAsia="Times New Roman" w:hAnsi="Arial" w:cs="Arial"/>
          <w:sz w:val="20"/>
          <w:szCs w:val="20"/>
          <w:lang w:val="es-419" w:eastAsia="es-ES"/>
        </w:rPr>
        <w:t>66001-31-04-002-2020-00116-01</w:t>
      </w:r>
    </w:p>
    <w:p w14:paraId="0E3BBDC6" w14:textId="5C7898F9" w:rsidR="0070793A" w:rsidRPr="0070793A" w:rsidRDefault="0070793A" w:rsidP="0070793A">
      <w:pPr>
        <w:jc w:val="both"/>
        <w:rPr>
          <w:rFonts w:ascii="Arial" w:eastAsia="Times New Roman" w:hAnsi="Arial" w:cs="Arial"/>
          <w:sz w:val="20"/>
          <w:szCs w:val="20"/>
          <w:lang w:val="es-419" w:eastAsia="es-ES"/>
        </w:rPr>
      </w:pPr>
      <w:r w:rsidRPr="0070793A">
        <w:rPr>
          <w:rFonts w:ascii="Arial" w:eastAsia="Times New Roman" w:hAnsi="Arial" w:cs="Arial"/>
          <w:sz w:val="20"/>
          <w:szCs w:val="20"/>
          <w:lang w:val="es-419" w:eastAsia="es-ES"/>
        </w:rPr>
        <w:t>Proceso</w:t>
      </w:r>
      <w:r w:rsidRPr="0070793A">
        <w:rPr>
          <w:rFonts w:ascii="Arial" w:eastAsia="Times New Roman" w:hAnsi="Arial" w:cs="Arial"/>
          <w:sz w:val="20"/>
          <w:szCs w:val="20"/>
          <w:lang w:val="es-419" w:eastAsia="es-ES"/>
        </w:rPr>
        <w:tab/>
        <w:t>:</w:t>
      </w:r>
      <w:r>
        <w:rPr>
          <w:rFonts w:ascii="Arial" w:eastAsia="Times New Roman" w:hAnsi="Arial" w:cs="Arial"/>
          <w:sz w:val="20"/>
          <w:szCs w:val="20"/>
          <w:lang w:val="es-419" w:eastAsia="es-ES"/>
        </w:rPr>
        <w:tab/>
      </w:r>
      <w:r w:rsidRPr="0070793A">
        <w:rPr>
          <w:rFonts w:ascii="Arial" w:eastAsia="Times New Roman" w:hAnsi="Arial" w:cs="Arial"/>
          <w:sz w:val="20"/>
          <w:szCs w:val="20"/>
          <w:lang w:val="es-419" w:eastAsia="es-ES"/>
        </w:rPr>
        <w:t>Acción de Tutela (impugnación)</w:t>
      </w:r>
    </w:p>
    <w:p w14:paraId="24EC0C01" w14:textId="790D53EF" w:rsidR="0070793A" w:rsidRPr="0070793A" w:rsidRDefault="0070793A" w:rsidP="0070793A">
      <w:pPr>
        <w:jc w:val="both"/>
        <w:rPr>
          <w:rFonts w:ascii="Arial" w:eastAsia="Times New Roman" w:hAnsi="Arial" w:cs="Arial"/>
          <w:sz w:val="20"/>
          <w:szCs w:val="20"/>
          <w:lang w:val="es-419" w:eastAsia="es-ES"/>
        </w:rPr>
      </w:pPr>
      <w:r w:rsidRPr="0070793A">
        <w:rPr>
          <w:rFonts w:ascii="Arial" w:eastAsia="Times New Roman" w:hAnsi="Arial" w:cs="Arial"/>
          <w:sz w:val="20"/>
          <w:szCs w:val="20"/>
          <w:lang w:val="es-419" w:eastAsia="es-ES"/>
        </w:rPr>
        <w:t>Demandante</w:t>
      </w:r>
      <w:r w:rsidRPr="0070793A">
        <w:rPr>
          <w:rFonts w:ascii="Arial" w:eastAsia="Times New Roman" w:hAnsi="Arial" w:cs="Arial"/>
          <w:sz w:val="20"/>
          <w:szCs w:val="20"/>
          <w:lang w:val="es-419" w:eastAsia="es-ES"/>
        </w:rPr>
        <w:tab/>
        <w:t>:</w:t>
      </w:r>
      <w:r>
        <w:rPr>
          <w:rFonts w:ascii="Arial" w:eastAsia="Times New Roman" w:hAnsi="Arial" w:cs="Arial"/>
          <w:sz w:val="20"/>
          <w:szCs w:val="20"/>
          <w:lang w:val="es-419" w:eastAsia="es-ES"/>
        </w:rPr>
        <w:tab/>
      </w:r>
      <w:r w:rsidRPr="0070793A">
        <w:rPr>
          <w:rFonts w:ascii="Arial" w:eastAsia="Times New Roman" w:hAnsi="Arial" w:cs="Arial"/>
          <w:sz w:val="20"/>
          <w:szCs w:val="20"/>
          <w:lang w:val="es-419" w:eastAsia="es-ES"/>
        </w:rPr>
        <w:t>Luis Carlos Moncada</w:t>
      </w:r>
    </w:p>
    <w:p w14:paraId="0E954940" w14:textId="08B83FDD" w:rsidR="0070793A" w:rsidRPr="0070793A" w:rsidRDefault="0070793A" w:rsidP="0070793A">
      <w:pPr>
        <w:jc w:val="both"/>
        <w:rPr>
          <w:rFonts w:ascii="Arial" w:eastAsia="Times New Roman" w:hAnsi="Arial" w:cs="Arial"/>
          <w:sz w:val="20"/>
          <w:szCs w:val="20"/>
          <w:lang w:val="es-419" w:eastAsia="es-ES"/>
        </w:rPr>
      </w:pPr>
      <w:r w:rsidRPr="0070793A">
        <w:rPr>
          <w:rFonts w:ascii="Arial" w:eastAsia="Times New Roman" w:hAnsi="Arial" w:cs="Arial"/>
          <w:sz w:val="20"/>
          <w:szCs w:val="20"/>
          <w:lang w:val="es-419" w:eastAsia="es-ES"/>
        </w:rPr>
        <w:t>Demandado</w:t>
      </w:r>
      <w:r w:rsidRPr="0070793A">
        <w:rPr>
          <w:rFonts w:ascii="Arial" w:eastAsia="Times New Roman" w:hAnsi="Arial" w:cs="Arial"/>
          <w:sz w:val="20"/>
          <w:szCs w:val="20"/>
          <w:lang w:val="es-419" w:eastAsia="es-ES"/>
        </w:rPr>
        <w:tab/>
        <w:t>:</w:t>
      </w:r>
      <w:r>
        <w:rPr>
          <w:rFonts w:ascii="Arial" w:eastAsia="Times New Roman" w:hAnsi="Arial" w:cs="Arial"/>
          <w:sz w:val="20"/>
          <w:szCs w:val="20"/>
          <w:lang w:val="es-419" w:eastAsia="es-ES"/>
        </w:rPr>
        <w:tab/>
      </w:r>
      <w:r w:rsidRPr="0070793A">
        <w:rPr>
          <w:rFonts w:ascii="Arial" w:eastAsia="Times New Roman" w:hAnsi="Arial" w:cs="Arial"/>
          <w:sz w:val="20"/>
          <w:szCs w:val="20"/>
          <w:lang w:val="es-419" w:eastAsia="es-ES"/>
        </w:rPr>
        <w:t>Colpensiones y otros</w:t>
      </w:r>
    </w:p>
    <w:p w14:paraId="46CF829F" w14:textId="28B0C6A0" w:rsidR="0070793A" w:rsidRPr="0070793A" w:rsidRDefault="0070793A" w:rsidP="0070793A">
      <w:pPr>
        <w:jc w:val="both"/>
        <w:rPr>
          <w:rFonts w:ascii="Arial" w:eastAsia="Times New Roman" w:hAnsi="Arial" w:cs="Arial"/>
          <w:sz w:val="20"/>
          <w:szCs w:val="20"/>
          <w:lang w:val="es-419" w:eastAsia="es-ES"/>
        </w:rPr>
      </w:pPr>
      <w:r w:rsidRPr="0070793A">
        <w:rPr>
          <w:rFonts w:ascii="Arial" w:eastAsia="Times New Roman" w:hAnsi="Arial" w:cs="Arial"/>
          <w:sz w:val="20"/>
          <w:szCs w:val="20"/>
          <w:lang w:val="es-419" w:eastAsia="es-ES"/>
        </w:rPr>
        <w:t>Juzgado</w:t>
      </w:r>
      <w:r w:rsidRPr="0070793A">
        <w:rPr>
          <w:rFonts w:ascii="Arial" w:eastAsia="Times New Roman" w:hAnsi="Arial" w:cs="Arial"/>
          <w:sz w:val="20"/>
          <w:szCs w:val="20"/>
          <w:lang w:val="es-419" w:eastAsia="es-ES"/>
        </w:rPr>
        <w:tab/>
        <w:t>:</w:t>
      </w:r>
      <w:r>
        <w:rPr>
          <w:rFonts w:ascii="Arial" w:eastAsia="Times New Roman" w:hAnsi="Arial" w:cs="Arial"/>
          <w:sz w:val="20"/>
          <w:szCs w:val="20"/>
          <w:lang w:val="es-419" w:eastAsia="es-ES"/>
        </w:rPr>
        <w:tab/>
      </w:r>
      <w:r w:rsidRPr="0070793A">
        <w:rPr>
          <w:rFonts w:ascii="Arial" w:eastAsia="Times New Roman" w:hAnsi="Arial" w:cs="Arial"/>
          <w:sz w:val="20"/>
          <w:szCs w:val="20"/>
          <w:lang w:val="es-419" w:eastAsia="es-ES"/>
        </w:rPr>
        <w:t>Segundo Laboral del Circuito</w:t>
      </w:r>
    </w:p>
    <w:p w14:paraId="21D2F28B" w14:textId="77777777" w:rsidR="0070793A" w:rsidRPr="0070793A" w:rsidRDefault="0070793A" w:rsidP="0070793A">
      <w:pPr>
        <w:jc w:val="both"/>
        <w:rPr>
          <w:rFonts w:ascii="Arial" w:eastAsia="Times New Roman" w:hAnsi="Arial" w:cs="Arial"/>
          <w:sz w:val="20"/>
          <w:szCs w:val="20"/>
          <w:lang w:val="es-419" w:eastAsia="es-ES"/>
        </w:rPr>
      </w:pPr>
    </w:p>
    <w:p w14:paraId="34AF7DBD" w14:textId="391DEB1C" w:rsidR="0070793A" w:rsidRPr="0070793A" w:rsidRDefault="0070793A" w:rsidP="0070793A">
      <w:pPr>
        <w:jc w:val="both"/>
        <w:rPr>
          <w:rFonts w:ascii="Arial" w:eastAsia="Times New Roman" w:hAnsi="Arial" w:cs="Arial"/>
          <w:b/>
          <w:bCs/>
          <w:iCs/>
          <w:sz w:val="20"/>
          <w:szCs w:val="20"/>
          <w:lang w:val="es-419" w:eastAsia="fr-FR"/>
        </w:rPr>
      </w:pPr>
      <w:r w:rsidRPr="0070793A">
        <w:rPr>
          <w:rFonts w:ascii="Arial" w:eastAsia="Times New Roman" w:hAnsi="Arial" w:cs="Arial"/>
          <w:b/>
          <w:bCs/>
          <w:iCs/>
          <w:sz w:val="20"/>
          <w:szCs w:val="20"/>
          <w:u w:val="single"/>
          <w:lang w:val="es-419" w:eastAsia="fr-FR"/>
        </w:rPr>
        <w:t>TEMAS:</w:t>
      </w:r>
      <w:r w:rsidRPr="0070793A">
        <w:rPr>
          <w:rFonts w:ascii="Arial" w:eastAsia="Times New Roman" w:hAnsi="Arial" w:cs="Arial"/>
          <w:b/>
          <w:bCs/>
          <w:iCs/>
          <w:sz w:val="20"/>
          <w:szCs w:val="20"/>
          <w:lang w:val="es-419" w:eastAsia="fr-FR"/>
        </w:rPr>
        <w:tab/>
      </w:r>
      <w:r w:rsidR="00012D53">
        <w:rPr>
          <w:rFonts w:ascii="Arial" w:eastAsia="Times New Roman" w:hAnsi="Arial" w:cs="Arial"/>
          <w:b/>
          <w:bCs/>
          <w:iCs/>
          <w:sz w:val="20"/>
          <w:szCs w:val="20"/>
          <w:lang w:val="es-419" w:eastAsia="fr-FR"/>
        </w:rPr>
        <w:t xml:space="preserve">SEGURIDAD SOCIAL / CALIFICACIÓN DE PÉRDIDA DE CAPACIDAD LABORAL / PAGO DE INCAPACIDADES </w:t>
      </w:r>
      <w:r w:rsidRPr="0070793A">
        <w:rPr>
          <w:rFonts w:ascii="Arial" w:eastAsia="Times New Roman" w:hAnsi="Arial" w:cs="Arial"/>
          <w:b/>
          <w:bCs/>
          <w:iCs/>
          <w:sz w:val="20"/>
          <w:szCs w:val="20"/>
          <w:lang w:val="es-419" w:eastAsia="fr-FR"/>
        </w:rPr>
        <w:t xml:space="preserve">/ </w:t>
      </w:r>
      <w:r w:rsidR="00012D53">
        <w:rPr>
          <w:rFonts w:ascii="Arial" w:eastAsia="Times New Roman" w:hAnsi="Arial" w:cs="Arial"/>
          <w:b/>
          <w:bCs/>
          <w:iCs/>
          <w:sz w:val="20"/>
          <w:szCs w:val="20"/>
          <w:lang w:val="es-419" w:eastAsia="fr-FR"/>
        </w:rPr>
        <w:t>IMPROCEDENCIA GENERAL DE LA TUTELA / PRINCIPIO DE SUBSIDIARIEDAD /  EXCEPCIONES.</w:t>
      </w:r>
    </w:p>
    <w:p w14:paraId="4B777AD3" w14:textId="77777777" w:rsidR="0070793A" w:rsidRPr="0070793A" w:rsidRDefault="0070793A" w:rsidP="0070793A">
      <w:pPr>
        <w:jc w:val="both"/>
        <w:rPr>
          <w:rFonts w:ascii="Arial" w:eastAsia="Times New Roman" w:hAnsi="Arial" w:cs="Arial"/>
          <w:sz w:val="20"/>
          <w:szCs w:val="20"/>
          <w:lang w:val="es-419" w:eastAsia="es-ES"/>
        </w:rPr>
      </w:pPr>
    </w:p>
    <w:p w14:paraId="41AFCF36" w14:textId="13FB876B" w:rsidR="0070793A" w:rsidRPr="0070793A" w:rsidRDefault="00012D53" w:rsidP="0070793A">
      <w:pPr>
        <w:jc w:val="both"/>
        <w:rPr>
          <w:rFonts w:ascii="Arial" w:eastAsia="Times New Roman" w:hAnsi="Arial" w:cs="Arial"/>
          <w:sz w:val="20"/>
          <w:szCs w:val="20"/>
          <w:lang w:val="es-419" w:eastAsia="es-ES"/>
        </w:rPr>
      </w:pPr>
      <w:r w:rsidRPr="00012D53">
        <w:rPr>
          <w:rFonts w:ascii="Arial" w:eastAsia="Times New Roman" w:hAnsi="Arial" w:cs="Arial"/>
          <w:sz w:val="20"/>
          <w:szCs w:val="20"/>
          <w:lang w:val="es-419" w:eastAsia="es-ES"/>
        </w:rPr>
        <w:t>Es bien sabido que, como exigencia general de procedencia de la acción de tutela, conforme al art. 86 de la Carta y el Dto. 2591/1991, se destaca el carácter subsidiario de la cual está revestida, y que, tal como lo ha expresado la Corte Constitucional en varias de sus sentencias, autoriza su uso en alguna de las siguientes hipótesis: (i) cuando no exista otro medio de defensa judicial que permita resolver el conflicto relacionado con la supuesta vulneración de un derecho fundamental; o cuando, aun existiendo; (ii) dicho mecanismo no resulta eficaz ni idóneo para la protección del derecho; o cuando, incluso, (iii) a pesar de brindar un remedio integral, sea necesaria la intervención transitoria del juez de tutela para evitar la consumación de un perjuicio irremediable.</w:t>
      </w:r>
      <w:r>
        <w:rPr>
          <w:rFonts w:ascii="Arial" w:eastAsia="Times New Roman" w:hAnsi="Arial" w:cs="Arial"/>
          <w:sz w:val="20"/>
          <w:szCs w:val="20"/>
          <w:lang w:val="es-419" w:eastAsia="es-ES"/>
        </w:rPr>
        <w:t xml:space="preserve"> (…)</w:t>
      </w:r>
    </w:p>
    <w:p w14:paraId="10AD2D4D" w14:textId="77777777" w:rsidR="0070793A" w:rsidRPr="0070793A" w:rsidRDefault="0070793A" w:rsidP="0070793A">
      <w:pPr>
        <w:jc w:val="both"/>
        <w:rPr>
          <w:rFonts w:ascii="Arial" w:eastAsia="Times New Roman" w:hAnsi="Arial" w:cs="Arial"/>
          <w:sz w:val="20"/>
          <w:szCs w:val="20"/>
          <w:lang w:val="es-419" w:eastAsia="es-ES"/>
        </w:rPr>
      </w:pPr>
    </w:p>
    <w:p w14:paraId="5EAF9EEA" w14:textId="4CFA2656" w:rsidR="0070793A" w:rsidRPr="0070793A" w:rsidRDefault="00012D53" w:rsidP="0070793A">
      <w:pPr>
        <w:jc w:val="both"/>
        <w:rPr>
          <w:rFonts w:ascii="Arial" w:eastAsia="Times New Roman" w:hAnsi="Arial" w:cs="Arial"/>
          <w:sz w:val="20"/>
          <w:szCs w:val="20"/>
          <w:lang w:val="es-419" w:eastAsia="es-ES"/>
        </w:rPr>
      </w:pPr>
      <w:r w:rsidRPr="00012D53">
        <w:rPr>
          <w:rFonts w:ascii="Arial" w:eastAsia="Times New Roman" w:hAnsi="Arial" w:cs="Arial"/>
          <w:sz w:val="20"/>
          <w:szCs w:val="20"/>
          <w:lang w:val="es-419" w:eastAsia="es-ES"/>
        </w:rPr>
        <w:t>Pues bien, para verificar en este caso el cumplimiento de dicho requisito de procedencia, es necesario recordar que  el art. 2º del Código Procesal del Trabajo y la Seguridad Social, modificado por el art. 622 de la Ley 1564/2012, fijó en cabeza de la jurisdicción ordinaria, en sus especialidades laboral y de la seguridad social, la competencia para resolver “las controversias relativas a la prestación de los servicios de la seguridad social que se susciten entre los afiliados, beneficiarios o usuarios, los empleadores y las entidades administradoras o prestadoras, salvo los de responsabilidad médica y los relacionados con los contratos”.</w:t>
      </w:r>
    </w:p>
    <w:p w14:paraId="12705CD7" w14:textId="77777777" w:rsidR="0070793A" w:rsidRDefault="0070793A" w:rsidP="0070793A">
      <w:pPr>
        <w:jc w:val="both"/>
        <w:rPr>
          <w:rFonts w:ascii="Arial" w:eastAsia="Times New Roman" w:hAnsi="Arial" w:cs="Arial"/>
          <w:sz w:val="20"/>
          <w:szCs w:val="20"/>
          <w:lang w:val="es-ES" w:eastAsia="es-ES"/>
        </w:rPr>
      </w:pPr>
    </w:p>
    <w:p w14:paraId="3386E013" w14:textId="4CCC5473" w:rsidR="00012D53" w:rsidRDefault="00012D53" w:rsidP="0070793A">
      <w:pPr>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w:t>
      </w:r>
      <w:r w:rsidRPr="00012D53">
        <w:rPr>
          <w:rFonts w:ascii="Arial" w:eastAsia="Times New Roman" w:hAnsi="Arial" w:cs="Arial"/>
          <w:sz w:val="20"/>
          <w:szCs w:val="20"/>
          <w:lang w:val="es-ES" w:eastAsia="es-ES"/>
        </w:rPr>
        <w:t xml:space="preserve"> aunque existe la posibilidad de que el accionante acuda ante la jurisdicción ordinaria para reclamar la práctica de la calificación de pérdida de capacidad laboral, como paso previo a la solicitud de pensión de invalidez, tal mecanismo de defensa no es idóneo ni eficaz para resolver la problemática planteada por el accionante.</w:t>
      </w:r>
      <w:r>
        <w:rPr>
          <w:rFonts w:ascii="Arial" w:eastAsia="Times New Roman" w:hAnsi="Arial" w:cs="Arial"/>
          <w:sz w:val="20"/>
          <w:szCs w:val="20"/>
          <w:lang w:val="es-ES" w:eastAsia="es-ES"/>
        </w:rPr>
        <w:t xml:space="preserve"> (…)</w:t>
      </w:r>
    </w:p>
    <w:p w14:paraId="584F0853" w14:textId="77777777" w:rsidR="00012D53" w:rsidRDefault="00012D53" w:rsidP="0070793A">
      <w:pPr>
        <w:jc w:val="both"/>
        <w:rPr>
          <w:rFonts w:ascii="Arial" w:eastAsia="Times New Roman" w:hAnsi="Arial" w:cs="Arial"/>
          <w:sz w:val="20"/>
          <w:szCs w:val="20"/>
          <w:lang w:val="es-ES" w:eastAsia="es-ES"/>
        </w:rPr>
      </w:pPr>
    </w:p>
    <w:p w14:paraId="3F1F64D0" w14:textId="167547D7" w:rsidR="00012D53" w:rsidRDefault="00012D53" w:rsidP="0070793A">
      <w:pPr>
        <w:jc w:val="both"/>
        <w:rPr>
          <w:rFonts w:ascii="Arial" w:eastAsia="Times New Roman" w:hAnsi="Arial" w:cs="Arial"/>
          <w:sz w:val="20"/>
          <w:szCs w:val="20"/>
          <w:lang w:val="es-ES" w:eastAsia="es-ES"/>
        </w:rPr>
      </w:pPr>
      <w:r w:rsidRPr="00012D53">
        <w:rPr>
          <w:rFonts w:ascii="Arial" w:eastAsia="Times New Roman" w:hAnsi="Arial" w:cs="Arial"/>
          <w:sz w:val="20"/>
          <w:szCs w:val="20"/>
          <w:lang w:val="es-ES" w:eastAsia="es-ES"/>
        </w:rPr>
        <w:t>En cuanto a la idoneidad de la acción tutela como mecanismo judicial válido para reclamar el pago de incapacidades, ha estimado la Corte que el pago del auxilio por incapacidad garantiza el mínimo vital del trabajador que no puede prestar sus servicios por motivos de enfermedad y el de su núcleo familiar. Además, protege sus derechos a la salud y a la dignidad humana, pues percibir este ingreso le permite recuperarse satisfactoriamente</w:t>
      </w:r>
      <w:r>
        <w:rPr>
          <w:rFonts w:ascii="Arial" w:eastAsia="Times New Roman" w:hAnsi="Arial" w:cs="Arial"/>
          <w:sz w:val="20"/>
          <w:szCs w:val="20"/>
          <w:lang w:val="es-ES" w:eastAsia="es-ES"/>
        </w:rPr>
        <w:t>…</w:t>
      </w:r>
    </w:p>
    <w:p w14:paraId="326B5DF9" w14:textId="77777777" w:rsidR="00012D53" w:rsidRDefault="00012D53" w:rsidP="0070793A">
      <w:pPr>
        <w:jc w:val="both"/>
        <w:rPr>
          <w:rFonts w:ascii="Arial" w:eastAsia="Times New Roman" w:hAnsi="Arial" w:cs="Arial"/>
          <w:sz w:val="20"/>
          <w:szCs w:val="20"/>
          <w:lang w:val="es-ES" w:eastAsia="es-ES"/>
        </w:rPr>
      </w:pPr>
    </w:p>
    <w:p w14:paraId="6AFF46AB" w14:textId="77777777" w:rsidR="00012D53" w:rsidRPr="0070793A" w:rsidRDefault="00012D53" w:rsidP="0070793A">
      <w:pPr>
        <w:jc w:val="both"/>
        <w:rPr>
          <w:rFonts w:ascii="Arial" w:eastAsia="Times New Roman" w:hAnsi="Arial" w:cs="Arial"/>
          <w:sz w:val="20"/>
          <w:szCs w:val="20"/>
          <w:lang w:val="es-ES" w:eastAsia="es-ES"/>
        </w:rPr>
      </w:pPr>
    </w:p>
    <w:p w14:paraId="7BA651CF" w14:textId="77777777" w:rsidR="0070793A" w:rsidRPr="0070793A" w:rsidRDefault="0070793A" w:rsidP="0070793A">
      <w:pPr>
        <w:jc w:val="both"/>
        <w:rPr>
          <w:rFonts w:ascii="Arial" w:eastAsia="Times New Roman" w:hAnsi="Arial" w:cs="Arial"/>
          <w:sz w:val="20"/>
          <w:szCs w:val="20"/>
          <w:lang w:val="es-ES" w:eastAsia="es-ES"/>
        </w:rPr>
      </w:pPr>
    </w:p>
    <w:p w14:paraId="4B079AEF" w14:textId="77777777" w:rsidR="000C0BE8" w:rsidRPr="0070793A" w:rsidRDefault="00A064D6" w:rsidP="0070793A">
      <w:pPr>
        <w:spacing w:line="276" w:lineRule="auto"/>
        <w:jc w:val="center"/>
        <w:rPr>
          <w:rFonts w:ascii="Tahoma" w:hAnsi="Tahoma" w:cs="Tahoma"/>
          <w:b/>
          <w:color w:val="000000"/>
        </w:rPr>
      </w:pPr>
      <w:r w:rsidRPr="0070793A">
        <w:rPr>
          <w:rFonts w:ascii="Tahoma" w:hAnsi="Tahoma" w:cs="Tahoma"/>
          <w:b/>
          <w:color w:val="000000"/>
        </w:rPr>
        <w:t>TRIBUNAL SUPERIOR DEL DISTRITO JUDICIAL DE PEREIRA</w:t>
      </w:r>
    </w:p>
    <w:p w14:paraId="7DCFA8CC" w14:textId="77777777" w:rsidR="00D52CF4" w:rsidRPr="0070793A" w:rsidRDefault="00A064D6" w:rsidP="0070793A">
      <w:pPr>
        <w:spacing w:line="276" w:lineRule="auto"/>
        <w:jc w:val="center"/>
        <w:rPr>
          <w:rFonts w:ascii="Tahoma" w:hAnsi="Tahoma" w:cs="Tahoma"/>
          <w:b/>
          <w:color w:val="000000"/>
        </w:rPr>
      </w:pPr>
      <w:r w:rsidRPr="0070793A">
        <w:rPr>
          <w:rFonts w:ascii="Tahoma" w:hAnsi="Tahoma" w:cs="Tahoma"/>
          <w:b/>
          <w:color w:val="000000"/>
        </w:rPr>
        <w:t>SALA DE DECISIÓN LABORAL No. 1</w:t>
      </w:r>
    </w:p>
    <w:p w14:paraId="228BA27B" w14:textId="77777777" w:rsidR="00D52CF4" w:rsidRPr="0070793A" w:rsidRDefault="00D52CF4" w:rsidP="0070793A">
      <w:pPr>
        <w:spacing w:line="276" w:lineRule="auto"/>
        <w:jc w:val="center"/>
        <w:rPr>
          <w:rFonts w:ascii="Tahoma" w:hAnsi="Tahoma" w:cs="Tahoma"/>
          <w:color w:val="000000"/>
        </w:rPr>
      </w:pPr>
    </w:p>
    <w:p w14:paraId="61E512A3" w14:textId="77777777" w:rsidR="00D52CF4" w:rsidRPr="0070793A" w:rsidRDefault="00A064D6" w:rsidP="0070793A">
      <w:pPr>
        <w:spacing w:line="276" w:lineRule="auto"/>
        <w:jc w:val="center"/>
        <w:rPr>
          <w:rFonts w:ascii="Tahoma" w:hAnsi="Tahoma" w:cs="Tahoma"/>
          <w:color w:val="000000"/>
        </w:rPr>
      </w:pPr>
      <w:r w:rsidRPr="0070793A">
        <w:rPr>
          <w:rFonts w:ascii="Tahoma" w:hAnsi="Tahoma" w:cs="Tahoma"/>
          <w:color w:val="000000"/>
        </w:rPr>
        <w:t>Magistrada Ponente: Ana Lucía Caicedo Calderón</w:t>
      </w:r>
    </w:p>
    <w:p w14:paraId="2C08DBC5" w14:textId="77777777" w:rsidR="00D52CF4" w:rsidRPr="0070793A" w:rsidRDefault="00D52CF4" w:rsidP="0070793A">
      <w:pPr>
        <w:spacing w:line="276" w:lineRule="auto"/>
        <w:jc w:val="center"/>
        <w:rPr>
          <w:rFonts w:ascii="Tahoma" w:hAnsi="Tahoma" w:cs="Tahoma"/>
          <w:color w:val="000000"/>
        </w:rPr>
      </w:pPr>
    </w:p>
    <w:p w14:paraId="6AE3E543" w14:textId="77777777" w:rsidR="00D52CF4" w:rsidRPr="0070793A" w:rsidRDefault="00A064D6" w:rsidP="0070793A">
      <w:pPr>
        <w:spacing w:line="276" w:lineRule="auto"/>
        <w:jc w:val="center"/>
        <w:rPr>
          <w:rFonts w:ascii="Tahoma" w:hAnsi="Tahoma" w:cs="Tahoma"/>
          <w:color w:val="000000"/>
        </w:rPr>
      </w:pPr>
      <w:r w:rsidRPr="0070793A">
        <w:rPr>
          <w:rFonts w:ascii="Tahoma" w:hAnsi="Tahoma" w:cs="Tahoma"/>
          <w:color w:val="000000"/>
        </w:rPr>
        <w:t>Acta No. ___</w:t>
      </w:r>
      <w:r w:rsidR="00D52CF4" w:rsidRPr="0070793A">
        <w:rPr>
          <w:rFonts w:ascii="Tahoma" w:hAnsi="Tahoma" w:cs="Tahoma"/>
          <w:color w:val="000000"/>
        </w:rPr>
        <w:t xml:space="preserve"> </w:t>
      </w:r>
    </w:p>
    <w:p w14:paraId="43DF2D3B" w14:textId="2B9C0CFF" w:rsidR="000C0BE8" w:rsidRPr="0070793A" w:rsidRDefault="001D0FA0" w:rsidP="0070793A">
      <w:pPr>
        <w:spacing w:line="276" w:lineRule="auto"/>
        <w:jc w:val="center"/>
        <w:rPr>
          <w:rFonts w:ascii="Tahoma" w:hAnsi="Tahoma" w:cs="Tahoma"/>
          <w:b/>
        </w:rPr>
      </w:pPr>
      <w:r w:rsidRPr="0070793A">
        <w:rPr>
          <w:rFonts w:ascii="Tahoma" w:hAnsi="Tahoma" w:cs="Tahoma"/>
          <w:color w:val="000000"/>
        </w:rPr>
        <w:t xml:space="preserve">(16 </w:t>
      </w:r>
      <w:r w:rsidR="000C0BE8" w:rsidRPr="0070793A">
        <w:rPr>
          <w:rFonts w:ascii="Tahoma" w:hAnsi="Tahoma" w:cs="Tahoma"/>
          <w:color w:val="000000"/>
        </w:rPr>
        <w:t>de junio</w:t>
      </w:r>
      <w:r w:rsidR="00A064D6" w:rsidRPr="0070793A">
        <w:rPr>
          <w:rFonts w:ascii="Tahoma" w:hAnsi="Tahoma" w:cs="Tahoma"/>
          <w:color w:val="000000"/>
        </w:rPr>
        <w:t xml:space="preserve"> de 2020)</w:t>
      </w:r>
    </w:p>
    <w:p w14:paraId="63D70DDE" w14:textId="6AA656F4" w:rsidR="0008239C" w:rsidRPr="0070793A" w:rsidRDefault="00442CA1" w:rsidP="0070793A">
      <w:pPr>
        <w:pStyle w:val="NormalWeb"/>
        <w:spacing w:line="276" w:lineRule="auto"/>
        <w:ind w:firstLine="708"/>
        <w:jc w:val="both"/>
        <w:rPr>
          <w:rFonts w:ascii="Tahoma" w:hAnsi="Tahoma" w:cs="Tahoma"/>
          <w:color w:val="000000"/>
        </w:rPr>
      </w:pPr>
      <w:r w:rsidRPr="0070793A">
        <w:rPr>
          <w:rFonts w:ascii="Tahoma" w:hAnsi="Tahoma" w:cs="Tahoma"/>
          <w:color w:val="000000"/>
        </w:rPr>
        <w:t>Procede la Judicatura a resolver la impugnación propuesta</w:t>
      </w:r>
      <w:r w:rsidR="000C0BE8" w:rsidRPr="0070793A">
        <w:rPr>
          <w:rFonts w:ascii="Tahoma" w:hAnsi="Tahoma" w:cs="Tahoma"/>
          <w:color w:val="000000"/>
        </w:rPr>
        <w:t xml:space="preserve"> contra el fallo proferido el 12</w:t>
      </w:r>
      <w:r w:rsidRPr="0070793A">
        <w:rPr>
          <w:rFonts w:ascii="Tahoma" w:hAnsi="Tahoma" w:cs="Tahoma"/>
          <w:color w:val="000000"/>
        </w:rPr>
        <w:t xml:space="preserve"> de mayo de 2020 por el Juzgado </w:t>
      </w:r>
      <w:r w:rsidR="00FC74A1" w:rsidRPr="0070793A">
        <w:rPr>
          <w:rFonts w:ascii="Tahoma" w:hAnsi="Tahoma" w:cs="Tahoma"/>
          <w:color w:val="000000"/>
        </w:rPr>
        <w:t>Segundo</w:t>
      </w:r>
      <w:r w:rsidRPr="0070793A">
        <w:rPr>
          <w:rFonts w:ascii="Tahoma" w:hAnsi="Tahoma" w:cs="Tahoma"/>
          <w:color w:val="000000"/>
        </w:rPr>
        <w:t xml:space="preserve"> Laboral del Circuito de Pereira</w:t>
      </w:r>
      <w:r w:rsidRPr="0070793A">
        <w:rPr>
          <w:rFonts w:ascii="Tahoma" w:hAnsi="Tahoma" w:cs="Tahoma"/>
          <w:lang w:val="es-ES"/>
        </w:rPr>
        <w:t xml:space="preserve">, </w:t>
      </w:r>
      <w:r w:rsidR="00FC74A1" w:rsidRPr="0070793A">
        <w:rPr>
          <w:rFonts w:ascii="Tahoma" w:hAnsi="Tahoma" w:cs="Tahoma"/>
          <w:lang w:val="es-ES"/>
        </w:rPr>
        <w:t>dentro de la acción constitucional de tutela promovida por</w:t>
      </w:r>
      <w:r w:rsidR="00865DA4" w:rsidRPr="0070793A">
        <w:rPr>
          <w:rFonts w:ascii="Tahoma" w:hAnsi="Tahoma" w:cs="Tahoma"/>
          <w:lang w:val="es-ES"/>
        </w:rPr>
        <w:t xml:space="preserve"> el señor</w:t>
      </w:r>
      <w:r w:rsidR="00FC74A1" w:rsidRPr="0070793A">
        <w:rPr>
          <w:rFonts w:ascii="Tahoma" w:hAnsi="Tahoma" w:cs="Tahoma"/>
          <w:lang w:val="es-ES"/>
        </w:rPr>
        <w:t xml:space="preserve"> </w:t>
      </w:r>
      <w:r w:rsidR="00F645FF" w:rsidRPr="0070793A">
        <w:rPr>
          <w:rFonts w:ascii="Tahoma" w:hAnsi="Tahoma" w:cs="Tahoma"/>
          <w:b/>
          <w:lang w:val="es-ES"/>
        </w:rPr>
        <w:t xml:space="preserve">LUIS CARLOS </w:t>
      </w:r>
      <w:r w:rsidR="005C1C37" w:rsidRPr="0070793A">
        <w:rPr>
          <w:rFonts w:ascii="Tahoma" w:hAnsi="Tahoma" w:cs="Tahoma"/>
          <w:b/>
          <w:lang w:val="es-ES"/>
        </w:rPr>
        <w:t>MONCADA</w:t>
      </w:r>
      <w:r w:rsidR="00F07EE4" w:rsidRPr="0070793A">
        <w:rPr>
          <w:rFonts w:ascii="Tahoma" w:hAnsi="Tahoma" w:cs="Tahoma"/>
          <w:lang w:val="es-ES"/>
        </w:rPr>
        <w:t xml:space="preserve"> </w:t>
      </w:r>
      <w:r w:rsidR="009E1009" w:rsidRPr="0070793A">
        <w:rPr>
          <w:rFonts w:ascii="Tahoma" w:hAnsi="Tahoma" w:cs="Tahoma"/>
          <w:lang w:val="es-ES"/>
        </w:rPr>
        <w:t xml:space="preserve">en contra de la </w:t>
      </w:r>
      <w:bookmarkStart w:id="0" w:name="OLE_LINK59"/>
      <w:r w:rsidR="009E1009" w:rsidRPr="0070793A">
        <w:rPr>
          <w:rFonts w:ascii="Tahoma" w:hAnsi="Tahoma" w:cs="Tahoma"/>
          <w:b/>
          <w:lang w:val="es-ES"/>
        </w:rPr>
        <w:t>ADMINISTRADORA COLOMBIANA DE PENSIONES –COLPENSIONES-</w:t>
      </w:r>
      <w:bookmarkEnd w:id="0"/>
      <w:r w:rsidR="00FC74A1" w:rsidRPr="0070793A">
        <w:rPr>
          <w:rFonts w:ascii="Tahoma" w:hAnsi="Tahoma" w:cs="Tahoma"/>
          <w:lang w:val="es-ES"/>
        </w:rPr>
        <w:t xml:space="preserve"> y </w:t>
      </w:r>
      <w:r w:rsidR="009E1009" w:rsidRPr="0070793A">
        <w:rPr>
          <w:rFonts w:ascii="Tahoma" w:hAnsi="Tahoma" w:cs="Tahoma"/>
          <w:lang w:val="es-ES"/>
        </w:rPr>
        <w:t xml:space="preserve">de la </w:t>
      </w:r>
      <w:proofErr w:type="spellStart"/>
      <w:r w:rsidR="009E1009" w:rsidRPr="0070793A">
        <w:rPr>
          <w:rFonts w:ascii="Tahoma" w:hAnsi="Tahoma" w:cs="Tahoma"/>
          <w:b/>
          <w:lang w:val="es-ES"/>
        </w:rPr>
        <w:t>E.P.S</w:t>
      </w:r>
      <w:proofErr w:type="spellEnd"/>
      <w:r w:rsidR="009E1009" w:rsidRPr="0070793A">
        <w:rPr>
          <w:rFonts w:ascii="Tahoma" w:hAnsi="Tahoma" w:cs="Tahoma"/>
          <w:b/>
          <w:lang w:val="es-ES"/>
        </w:rPr>
        <w:t>. SALUD TOTAL</w:t>
      </w:r>
      <w:r w:rsidR="009E1009" w:rsidRPr="0070793A">
        <w:rPr>
          <w:rFonts w:ascii="Tahoma" w:hAnsi="Tahoma" w:cs="Tahoma"/>
          <w:lang w:val="es-ES"/>
        </w:rPr>
        <w:t xml:space="preserve">, en aras de obtener el amparo inmediato de los derechos al debido proceso, igualdad, seguridad </w:t>
      </w:r>
      <w:r w:rsidR="0008239C" w:rsidRPr="0070793A">
        <w:rPr>
          <w:rFonts w:ascii="Tahoma" w:hAnsi="Tahoma" w:cs="Tahoma"/>
          <w:lang w:val="es-ES"/>
        </w:rPr>
        <w:t xml:space="preserve">social, mínimo vital y móvil, los cuales considera conculcados por las entidades accionadas por las siguientes: </w:t>
      </w:r>
    </w:p>
    <w:p w14:paraId="4C3BEAE5" w14:textId="31ADFC64" w:rsidR="0008239C" w:rsidRPr="0070793A" w:rsidRDefault="00372F0D" w:rsidP="0070793A">
      <w:pPr>
        <w:pStyle w:val="Prrafodelista"/>
        <w:numPr>
          <w:ilvl w:val="0"/>
          <w:numId w:val="2"/>
        </w:numPr>
        <w:spacing w:line="276" w:lineRule="auto"/>
        <w:jc w:val="center"/>
        <w:rPr>
          <w:rFonts w:ascii="Tahoma" w:hAnsi="Tahoma" w:cs="Tahoma"/>
          <w:b/>
          <w:lang w:val="es-ES"/>
        </w:rPr>
      </w:pPr>
      <w:r w:rsidRPr="0070793A">
        <w:rPr>
          <w:rFonts w:ascii="Tahoma" w:hAnsi="Tahoma" w:cs="Tahoma"/>
          <w:b/>
          <w:lang w:val="es-ES"/>
        </w:rPr>
        <w:lastRenderedPageBreak/>
        <w:t>ANTECEDENTES</w:t>
      </w:r>
    </w:p>
    <w:p w14:paraId="31AF2696" w14:textId="77777777" w:rsidR="0008239C" w:rsidRPr="0070793A" w:rsidRDefault="0008239C" w:rsidP="0070793A">
      <w:pPr>
        <w:spacing w:line="276" w:lineRule="auto"/>
        <w:ind w:firstLine="708"/>
        <w:jc w:val="center"/>
        <w:rPr>
          <w:rFonts w:ascii="Tahoma" w:hAnsi="Tahoma" w:cs="Tahoma"/>
          <w:b/>
          <w:lang w:val="es-ES"/>
        </w:rPr>
      </w:pPr>
    </w:p>
    <w:p w14:paraId="276828B4" w14:textId="77777777" w:rsidR="00F95DC5" w:rsidRPr="0070793A" w:rsidRDefault="0008239C" w:rsidP="0070793A">
      <w:pPr>
        <w:spacing w:line="276" w:lineRule="auto"/>
        <w:ind w:firstLine="708"/>
        <w:jc w:val="both"/>
        <w:rPr>
          <w:rFonts w:ascii="Tahoma" w:hAnsi="Tahoma" w:cs="Tahoma"/>
          <w:b/>
          <w:lang w:val="es-ES"/>
        </w:rPr>
      </w:pPr>
      <w:r w:rsidRPr="0070793A">
        <w:rPr>
          <w:rFonts w:ascii="Tahoma" w:hAnsi="Tahoma" w:cs="Tahoma"/>
          <w:lang w:val="es-ES"/>
        </w:rPr>
        <w:t xml:space="preserve">El accionante </w:t>
      </w:r>
      <w:r w:rsidR="00372F0D" w:rsidRPr="0070793A">
        <w:rPr>
          <w:rFonts w:ascii="Tahoma" w:hAnsi="Tahoma" w:cs="Tahoma"/>
          <w:lang w:val="es-ES"/>
        </w:rPr>
        <w:t xml:space="preserve">indica que </w:t>
      </w:r>
      <w:r w:rsidRPr="0070793A">
        <w:rPr>
          <w:rFonts w:ascii="Tahoma" w:hAnsi="Tahoma" w:cs="Tahoma"/>
          <w:lang w:val="es-ES"/>
        </w:rPr>
        <w:t>se encuentra afiliado al riesgo de salud en la</w:t>
      </w:r>
      <w:r w:rsidRPr="0070793A">
        <w:rPr>
          <w:rFonts w:ascii="Tahoma" w:hAnsi="Tahoma" w:cs="Tahoma"/>
          <w:b/>
          <w:lang w:val="es-ES"/>
        </w:rPr>
        <w:t xml:space="preserve"> EPS SALUD TOTAL </w:t>
      </w:r>
      <w:r w:rsidR="00D52CF4" w:rsidRPr="0070793A">
        <w:rPr>
          <w:rFonts w:ascii="Tahoma" w:hAnsi="Tahoma" w:cs="Tahoma"/>
          <w:lang w:val="es-ES"/>
        </w:rPr>
        <w:t>y a</w:t>
      </w:r>
      <w:r w:rsidRPr="0070793A">
        <w:rPr>
          <w:rFonts w:ascii="Tahoma" w:hAnsi="Tahoma" w:cs="Tahoma"/>
          <w:lang w:val="es-ES"/>
        </w:rPr>
        <w:t xml:space="preserve"> </w:t>
      </w:r>
      <w:r w:rsidR="00D52CF4" w:rsidRPr="0070793A">
        <w:rPr>
          <w:rFonts w:ascii="Tahoma" w:hAnsi="Tahoma" w:cs="Tahoma"/>
          <w:lang w:val="es-ES"/>
        </w:rPr>
        <w:t>pensiones en la</w:t>
      </w:r>
      <w:r w:rsidR="003C5D48" w:rsidRPr="0070793A">
        <w:rPr>
          <w:rFonts w:ascii="Tahoma" w:hAnsi="Tahoma" w:cs="Tahoma"/>
          <w:lang w:val="es-ES"/>
        </w:rPr>
        <w:t xml:space="preserve"> </w:t>
      </w:r>
      <w:r w:rsidR="003C5D48" w:rsidRPr="0070793A">
        <w:rPr>
          <w:rFonts w:ascii="Tahoma" w:hAnsi="Tahoma" w:cs="Tahoma"/>
          <w:b/>
          <w:lang w:val="es-ES"/>
        </w:rPr>
        <w:t>ADMINISTRADORA COLOMBIANA DE PENSIONES –COLPENSIONES-</w:t>
      </w:r>
      <w:r w:rsidR="00372F0D" w:rsidRPr="0070793A">
        <w:rPr>
          <w:rFonts w:ascii="Tahoma" w:hAnsi="Tahoma" w:cs="Tahoma"/>
          <w:lang w:val="es-ES"/>
        </w:rPr>
        <w:t>;</w:t>
      </w:r>
      <w:r w:rsidR="00372F0D" w:rsidRPr="0070793A">
        <w:rPr>
          <w:rFonts w:ascii="Tahoma" w:hAnsi="Tahoma" w:cs="Tahoma"/>
          <w:b/>
          <w:lang w:val="es-ES"/>
        </w:rPr>
        <w:t xml:space="preserve"> </w:t>
      </w:r>
      <w:r w:rsidR="003D4B69" w:rsidRPr="0070793A">
        <w:rPr>
          <w:rFonts w:ascii="Tahoma" w:hAnsi="Tahoma" w:cs="Tahoma"/>
          <w:lang w:val="es-ES"/>
        </w:rPr>
        <w:t xml:space="preserve">que le fueron diagnosticadas como patologías: </w:t>
      </w:r>
      <w:r w:rsidR="00D52CF4" w:rsidRPr="0070793A">
        <w:rPr>
          <w:rFonts w:ascii="Tahoma" w:hAnsi="Tahoma" w:cs="Tahoma"/>
          <w:i/>
          <w:lang w:val="es-ES"/>
        </w:rPr>
        <w:t>“</w:t>
      </w:r>
      <w:r w:rsidR="00F640BD" w:rsidRPr="0070793A">
        <w:rPr>
          <w:rFonts w:ascii="Tahoma" w:hAnsi="Tahoma" w:cs="Tahoma"/>
          <w:i/>
          <w:lang w:val="es-ES"/>
        </w:rPr>
        <w:t xml:space="preserve">trastorno de adaptación, escoliosis (no especificada), deformidad congénita de la cadera (no especificada), </w:t>
      </w:r>
      <w:proofErr w:type="spellStart"/>
      <w:r w:rsidR="00F640BD" w:rsidRPr="0070793A">
        <w:rPr>
          <w:rFonts w:ascii="Tahoma" w:hAnsi="Tahoma" w:cs="Tahoma"/>
          <w:i/>
          <w:lang w:val="es-ES"/>
        </w:rPr>
        <w:t>radioculopatía</w:t>
      </w:r>
      <w:proofErr w:type="spellEnd"/>
      <w:r w:rsidR="00F640BD" w:rsidRPr="0070793A">
        <w:rPr>
          <w:rFonts w:ascii="Tahoma" w:hAnsi="Tahoma" w:cs="Tahoma"/>
          <w:i/>
          <w:lang w:val="es-ES"/>
        </w:rPr>
        <w:t>, dolor crónico intratable</w:t>
      </w:r>
      <w:r w:rsidR="00372F0D" w:rsidRPr="0070793A">
        <w:rPr>
          <w:rFonts w:ascii="Tahoma" w:hAnsi="Tahoma" w:cs="Tahoma"/>
          <w:i/>
          <w:lang w:val="es-ES"/>
        </w:rPr>
        <w:t xml:space="preserve"> y</w:t>
      </w:r>
      <w:r w:rsidR="00F95DC5" w:rsidRPr="0070793A">
        <w:rPr>
          <w:rFonts w:ascii="Tahoma" w:hAnsi="Tahoma" w:cs="Tahoma"/>
          <w:i/>
          <w:lang w:val="es-ES"/>
        </w:rPr>
        <w:t xml:space="preserve"> otras coxartrosis </w:t>
      </w:r>
      <w:proofErr w:type="spellStart"/>
      <w:r w:rsidR="00F95DC5" w:rsidRPr="0070793A">
        <w:rPr>
          <w:rFonts w:ascii="Tahoma" w:hAnsi="Tahoma" w:cs="Tahoma"/>
          <w:i/>
          <w:lang w:val="es-ES"/>
        </w:rPr>
        <w:t>displacicas</w:t>
      </w:r>
      <w:proofErr w:type="spellEnd"/>
      <w:r w:rsidR="00D52CF4" w:rsidRPr="0070793A">
        <w:rPr>
          <w:rFonts w:ascii="Tahoma" w:hAnsi="Tahoma" w:cs="Tahoma"/>
          <w:i/>
          <w:lang w:val="es-ES"/>
        </w:rPr>
        <w:t>”</w:t>
      </w:r>
      <w:r w:rsidR="00F95DC5" w:rsidRPr="0070793A">
        <w:rPr>
          <w:rFonts w:ascii="Tahoma" w:hAnsi="Tahoma" w:cs="Tahoma"/>
          <w:i/>
          <w:lang w:val="es-ES"/>
        </w:rPr>
        <w:t>.</w:t>
      </w:r>
    </w:p>
    <w:p w14:paraId="61EE3D8E" w14:textId="77777777" w:rsidR="00F95DC5" w:rsidRPr="0070793A" w:rsidRDefault="00F95DC5" w:rsidP="0070793A">
      <w:pPr>
        <w:spacing w:line="276" w:lineRule="auto"/>
        <w:ind w:firstLine="708"/>
        <w:jc w:val="both"/>
        <w:rPr>
          <w:rFonts w:ascii="Tahoma" w:hAnsi="Tahoma" w:cs="Tahoma"/>
          <w:lang w:val="es-ES"/>
        </w:rPr>
      </w:pPr>
    </w:p>
    <w:p w14:paraId="0BBC6B52" w14:textId="77777777" w:rsidR="00FC74A1" w:rsidRPr="0070793A" w:rsidRDefault="00F95DC5" w:rsidP="0070793A">
      <w:pPr>
        <w:spacing w:line="276" w:lineRule="auto"/>
        <w:ind w:firstLine="708"/>
        <w:jc w:val="both"/>
        <w:rPr>
          <w:rFonts w:ascii="Tahoma" w:hAnsi="Tahoma" w:cs="Tahoma"/>
          <w:lang w:val="es-ES"/>
        </w:rPr>
      </w:pPr>
      <w:r w:rsidRPr="0070793A">
        <w:rPr>
          <w:rFonts w:ascii="Tahoma" w:hAnsi="Tahoma" w:cs="Tahoma"/>
          <w:lang w:val="es-ES"/>
        </w:rPr>
        <w:t>Indica que</w:t>
      </w:r>
      <w:r w:rsidR="00372F0D" w:rsidRPr="0070793A">
        <w:rPr>
          <w:rFonts w:ascii="Tahoma" w:hAnsi="Tahoma" w:cs="Tahoma"/>
          <w:lang w:val="es-ES"/>
        </w:rPr>
        <w:t>,</w:t>
      </w:r>
      <w:r w:rsidRPr="0070793A">
        <w:rPr>
          <w:rFonts w:ascii="Tahoma" w:hAnsi="Tahoma" w:cs="Tahoma"/>
          <w:lang w:val="es-ES"/>
        </w:rPr>
        <w:t xml:space="preserve"> por las anteriores patologías</w:t>
      </w:r>
      <w:r w:rsidR="00372F0D" w:rsidRPr="0070793A">
        <w:rPr>
          <w:rFonts w:ascii="Tahoma" w:hAnsi="Tahoma" w:cs="Tahoma"/>
          <w:lang w:val="es-ES"/>
        </w:rPr>
        <w:t>,</w:t>
      </w:r>
      <w:r w:rsidRPr="0070793A">
        <w:rPr>
          <w:rFonts w:ascii="Tahoma" w:hAnsi="Tahoma" w:cs="Tahoma"/>
          <w:lang w:val="es-ES"/>
        </w:rPr>
        <w:t xml:space="preserve"> desde inicio de 2016</w:t>
      </w:r>
      <w:r w:rsidR="00372F0D" w:rsidRPr="0070793A">
        <w:rPr>
          <w:rFonts w:ascii="Tahoma" w:hAnsi="Tahoma" w:cs="Tahoma"/>
          <w:lang w:val="es-ES"/>
        </w:rPr>
        <w:t>,</w:t>
      </w:r>
      <w:r w:rsidR="006E2CB9" w:rsidRPr="0070793A">
        <w:rPr>
          <w:rFonts w:ascii="Tahoma" w:hAnsi="Tahoma" w:cs="Tahoma"/>
          <w:lang w:val="es-ES"/>
        </w:rPr>
        <w:t xml:space="preserve"> su EPS </w:t>
      </w:r>
      <w:r w:rsidR="007A400B" w:rsidRPr="0070793A">
        <w:rPr>
          <w:rFonts w:ascii="Tahoma" w:hAnsi="Tahoma" w:cs="Tahoma"/>
          <w:lang w:val="es-ES"/>
        </w:rPr>
        <w:t>le reconoció incapacidades médicas</w:t>
      </w:r>
      <w:r w:rsidR="00372F0D" w:rsidRPr="0070793A">
        <w:rPr>
          <w:rFonts w:ascii="Tahoma" w:hAnsi="Tahoma" w:cs="Tahoma"/>
          <w:lang w:val="es-ES"/>
        </w:rPr>
        <w:t>,</w:t>
      </w:r>
      <w:r w:rsidR="007A400B" w:rsidRPr="0070793A">
        <w:rPr>
          <w:rFonts w:ascii="Tahoma" w:hAnsi="Tahoma" w:cs="Tahoma"/>
          <w:lang w:val="es-ES"/>
        </w:rPr>
        <w:t xml:space="preserve"> al punto</w:t>
      </w:r>
      <w:r w:rsidR="00D52CF4" w:rsidRPr="0070793A">
        <w:rPr>
          <w:rFonts w:ascii="Tahoma" w:hAnsi="Tahoma" w:cs="Tahoma"/>
          <w:lang w:val="es-ES"/>
        </w:rPr>
        <w:t xml:space="preserve"> que el 31 de agosto de </w:t>
      </w:r>
      <w:r w:rsidR="007A400B" w:rsidRPr="0070793A">
        <w:rPr>
          <w:rFonts w:ascii="Tahoma" w:hAnsi="Tahoma" w:cs="Tahoma"/>
          <w:lang w:val="es-ES"/>
        </w:rPr>
        <w:t>2016 emitió concepto favorable de rehabilitación, pues para esa fecha ya acumulaba más de 120 días de incapacidad.</w:t>
      </w:r>
    </w:p>
    <w:p w14:paraId="566DF07F" w14:textId="77777777" w:rsidR="00D52CF4" w:rsidRPr="0070793A" w:rsidRDefault="00D52CF4" w:rsidP="0070793A">
      <w:pPr>
        <w:spacing w:line="276" w:lineRule="auto"/>
        <w:ind w:firstLine="708"/>
        <w:jc w:val="both"/>
        <w:rPr>
          <w:rFonts w:ascii="Tahoma" w:hAnsi="Tahoma" w:cs="Tahoma"/>
          <w:lang w:val="es-ES"/>
        </w:rPr>
      </w:pPr>
    </w:p>
    <w:p w14:paraId="52B00B75" w14:textId="70B0F50F" w:rsidR="00367F33" w:rsidRPr="0070793A" w:rsidRDefault="00372F0D" w:rsidP="0070793A">
      <w:pPr>
        <w:spacing w:line="276" w:lineRule="auto"/>
        <w:ind w:firstLine="708"/>
        <w:jc w:val="both"/>
        <w:rPr>
          <w:rFonts w:ascii="Tahoma" w:hAnsi="Tahoma" w:cs="Tahoma"/>
          <w:lang w:val="es-ES"/>
        </w:rPr>
      </w:pPr>
      <w:r w:rsidRPr="0070793A">
        <w:rPr>
          <w:rFonts w:ascii="Tahoma" w:hAnsi="Tahoma" w:cs="Tahoma"/>
          <w:lang w:val="es-ES"/>
        </w:rPr>
        <w:t>Agrega</w:t>
      </w:r>
      <w:r w:rsidR="009C5C8E" w:rsidRPr="0070793A">
        <w:rPr>
          <w:rFonts w:ascii="Tahoma" w:hAnsi="Tahoma" w:cs="Tahoma"/>
          <w:lang w:val="es-ES"/>
        </w:rPr>
        <w:t xml:space="preserve"> que el 23 de </w:t>
      </w:r>
      <w:r w:rsidR="00D52CF4" w:rsidRPr="0070793A">
        <w:rPr>
          <w:rFonts w:ascii="Tahoma" w:hAnsi="Tahoma" w:cs="Tahoma"/>
          <w:lang w:val="es-ES"/>
        </w:rPr>
        <w:t>ago</w:t>
      </w:r>
      <w:r w:rsidR="009C5C8E" w:rsidRPr="0070793A">
        <w:rPr>
          <w:rFonts w:ascii="Tahoma" w:hAnsi="Tahoma" w:cs="Tahoma"/>
          <w:lang w:val="es-ES"/>
        </w:rPr>
        <w:t xml:space="preserve">sto de </w:t>
      </w:r>
      <w:r w:rsidR="007A400B" w:rsidRPr="0070793A">
        <w:rPr>
          <w:rFonts w:ascii="Tahoma" w:hAnsi="Tahoma" w:cs="Tahoma"/>
          <w:lang w:val="es-ES"/>
        </w:rPr>
        <w:t xml:space="preserve">2017, estando todavía incapacitado, radicó </w:t>
      </w:r>
      <w:r w:rsidR="000C0608" w:rsidRPr="0070793A">
        <w:rPr>
          <w:rFonts w:ascii="Tahoma" w:hAnsi="Tahoma" w:cs="Tahoma"/>
          <w:lang w:val="es-ES"/>
        </w:rPr>
        <w:t xml:space="preserve">ante COLPENSIONES solicitud de calificación de pérdida de la capacidad laboral en primera </w:t>
      </w:r>
      <w:r w:rsidR="00790C9D" w:rsidRPr="0070793A">
        <w:rPr>
          <w:rFonts w:ascii="Tahoma" w:hAnsi="Tahoma" w:cs="Tahoma"/>
          <w:lang w:val="es-ES"/>
        </w:rPr>
        <w:t xml:space="preserve">oportunidad, solicitud </w:t>
      </w:r>
      <w:r w:rsidR="009C5C8E" w:rsidRPr="0070793A">
        <w:rPr>
          <w:rFonts w:ascii="Tahoma" w:hAnsi="Tahoma" w:cs="Tahoma"/>
          <w:lang w:val="es-ES"/>
        </w:rPr>
        <w:t xml:space="preserve">que </w:t>
      </w:r>
      <w:r w:rsidR="00D52CF4" w:rsidRPr="0070793A">
        <w:rPr>
          <w:rFonts w:ascii="Tahoma" w:hAnsi="Tahoma" w:cs="Tahoma"/>
          <w:lang w:val="es-ES"/>
        </w:rPr>
        <w:t>fue resuelta el 6</w:t>
      </w:r>
      <w:r w:rsidR="009C5C8E" w:rsidRPr="0070793A">
        <w:rPr>
          <w:rFonts w:ascii="Tahoma" w:hAnsi="Tahoma" w:cs="Tahoma"/>
          <w:lang w:val="es-ES"/>
        </w:rPr>
        <w:t xml:space="preserve"> de </w:t>
      </w:r>
      <w:r w:rsidR="00D52CF4" w:rsidRPr="0070793A">
        <w:rPr>
          <w:rFonts w:ascii="Tahoma" w:hAnsi="Tahoma" w:cs="Tahoma"/>
          <w:lang w:val="es-ES"/>
        </w:rPr>
        <w:t>oct</w:t>
      </w:r>
      <w:r w:rsidR="009C5C8E" w:rsidRPr="0070793A">
        <w:rPr>
          <w:rFonts w:ascii="Tahoma" w:hAnsi="Tahoma" w:cs="Tahoma"/>
          <w:lang w:val="es-ES"/>
        </w:rPr>
        <w:t xml:space="preserve">ubre de </w:t>
      </w:r>
      <w:r w:rsidR="00790C9D" w:rsidRPr="0070793A">
        <w:rPr>
          <w:rFonts w:ascii="Tahoma" w:hAnsi="Tahoma" w:cs="Tahoma"/>
          <w:lang w:val="es-ES"/>
        </w:rPr>
        <w:t>2016 por el Grupo Interdisciplinario de Calificación de Pé</w:t>
      </w:r>
      <w:r w:rsidR="009C5037" w:rsidRPr="0070793A">
        <w:rPr>
          <w:rFonts w:ascii="Tahoma" w:hAnsi="Tahoma" w:cs="Tahoma"/>
          <w:lang w:val="es-ES"/>
        </w:rPr>
        <w:t>rdida de la Capacidad Laboral, mediante dictamen No. 2017241487</w:t>
      </w:r>
      <w:r w:rsidR="0005021D" w:rsidRPr="0070793A">
        <w:rPr>
          <w:rFonts w:ascii="Tahoma" w:hAnsi="Tahoma" w:cs="Tahoma"/>
          <w:lang w:val="es-ES"/>
        </w:rPr>
        <w:t>-</w:t>
      </w:r>
      <w:r w:rsidR="009C5037" w:rsidRPr="0070793A">
        <w:rPr>
          <w:rFonts w:ascii="Tahoma" w:hAnsi="Tahoma" w:cs="Tahoma"/>
          <w:lang w:val="es-ES"/>
        </w:rPr>
        <w:t xml:space="preserve">LO, </w:t>
      </w:r>
      <w:r w:rsidR="0005021D" w:rsidRPr="0070793A">
        <w:rPr>
          <w:rFonts w:ascii="Tahoma" w:hAnsi="Tahoma" w:cs="Tahoma"/>
          <w:lang w:val="es-ES"/>
        </w:rPr>
        <w:t xml:space="preserve">en el que se le fijó </w:t>
      </w:r>
      <w:r w:rsidR="009822A9" w:rsidRPr="0070793A">
        <w:rPr>
          <w:rFonts w:ascii="Tahoma" w:hAnsi="Tahoma" w:cs="Tahoma"/>
          <w:lang w:val="es-ES"/>
        </w:rPr>
        <w:t>un</w:t>
      </w:r>
      <w:r w:rsidR="0051437B" w:rsidRPr="0070793A">
        <w:rPr>
          <w:rFonts w:ascii="Tahoma" w:hAnsi="Tahoma" w:cs="Tahoma"/>
          <w:lang w:val="es-ES"/>
        </w:rPr>
        <w:t>a</w:t>
      </w:r>
      <w:r w:rsidR="009822A9" w:rsidRPr="0070793A">
        <w:rPr>
          <w:rFonts w:ascii="Tahoma" w:hAnsi="Tahoma" w:cs="Tahoma"/>
          <w:lang w:val="es-ES"/>
        </w:rPr>
        <w:t xml:space="preserve"> </w:t>
      </w:r>
      <w:r w:rsidR="0005021D" w:rsidRPr="0070793A">
        <w:rPr>
          <w:rFonts w:ascii="Tahoma" w:hAnsi="Tahoma" w:cs="Tahoma"/>
          <w:lang w:val="es-ES"/>
        </w:rPr>
        <w:t xml:space="preserve">pérdida de la capacidad laboral del 28,06%, de origen común, estructurada el </w:t>
      </w:r>
      <w:r w:rsidR="00D52CF4" w:rsidRPr="0070793A">
        <w:rPr>
          <w:rFonts w:ascii="Tahoma" w:hAnsi="Tahoma" w:cs="Tahoma"/>
          <w:lang w:val="es-ES"/>
        </w:rPr>
        <w:t>03</w:t>
      </w:r>
      <w:r w:rsidR="009C5C8E" w:rsidRPr="0070793A">
        <w:rPr>
          <w:rFonts w:ascii="Tahoma" w:hAnsi="Tahoma" w:cs="Tahoma"/>
          <w:lang w:val="es-ES"/>
        </w:rPr>
        <w:t xml:space="preserve"> de </w:t>
      </w:r>
      <w:r w:rsidR="00D52CF4" w:rsidRPr="0070793A">
        <w:rPr>
          <w:rFonts w:ascii="Tahoma" w:hAnsi="Tahoma" w:cs="Tahoma"/>
          <w:lang w:val="es-ES"/>
        </w:rPr>
        <w:t>ago</w:t>
      </w:r>
      <w:r w:rsidR="009C5C8E" w:rsidRPr="0070793A">
        <w:rPr>
          <w:rFonts w:ascii="Tahoma" w:hAnsi="Tahoma" w:cs="Tahoma"/>
          <w:lang w:val="es-ES"/>
        </w:rPr>
        <w:t xml:space="preserve">sto de </w:t>
      </w:r>
      <w:r w:rsidR="00AC580C" w:rsidRPr="0070793A">
        <w:rPr>
          <w:rFonts w:ascii="Tahoma" w:hAnsi="Tahoma" w:cs="Tahoma"/>
          <w:lang w:val="es-ES"/>
        </w:rPr>
        <w:t>2017</w:t>
      </w:r>
      <w:r w:rsidR="009C5C8E" w:rsidRPr="0070793A">
        <w:rPr>
          <w:rFonts w:ascii="Tahoma" w:hAnsi="Tahoma" w:cs="Tahoma"/>
          <w:lang w:val="es-ES"/>
        </w:rPr>
        <w:t xml:space="preserve">. Contra dicho dictamen </w:t>
      </w:r>
      <w:r w:rsidR="00AC580C" w:rsidRPr="0070793A">
        <w:rPr>
          <w:rFonts w:ascii="Tahoma" w:hAnsi="Tahoma" w:cs="Tahoma"/>
          <w:lang w:val="es-ES"/>
        </w:rPr>
        <w:t>presentó recurso de apelación, el cual fue resuelto por la JUNTA REGIONAL DE CALIFICACIÓN DE RISARALDA</w:t>
      </w:r>
      <w:r w:rsidR="000E1A6C" w:rsidRPr="0070793A">
        <w:rPr>
          <w:rFonts w:ascii="Tahoma" w:hAnsi="Tahoma" w:cs="Tahoma"/>
          <w:lang w:val="es-ES"/>
        </w:rPr>
        <w:t xml:space="preserve">, mediante dictamen </w:t>
      </w:r>
      <w:bookmarkStart w:id="1" w:name="OLE_LINK60"/>
      <w:r w:rsidR="000E1A6C" w:rsidRPr="0070793A">
        <w:rPr>
          <w:rFonts w:ascii="Tahoma" w:hAnsi="Tahoma" w:cs="Tahoma"/>
          <w:lang w:val="es-ES"/>
        </w:rPr>
        <w:t xml:space="preserve">No. 4539190-60, en el que se modificó el porcentaje de </w:t>
      </w:r>
      <w:proofErr w:type="spellStart"/>
      <w:r w:rsidR="000E1A6C" w:rsidRPr="0070793A">
        <w:rPr>
          <w:rFonts w:ascii="Tahoma" w:hAnsi="Tahoma" w:cs="Tahoma"/>
          <w:lang w:val="es-ES"/>
        </w:rPr>
        <w:t>P.C.P</w:t>
      </w:r>
      <w:proofErr w:type="spellEnd"/>
      <w:r w:rsidR="000E1A6C" w:rsidRPr="0070793A">
        <w:rPr>
          <w:rFonts w:ascii="Tahoma" w:hAnsi="Tahoma" w:cs="Tahoma"/>
          <w:lang w:val="es-ES"/>
        </w:rPr>
        <w:t>. al 42,34%</w:t>
      </w:r>
      <w:r w:rsidR="00A32B67" w:rsidRPr="0070793A">
        <w:rPr>
          <w:rFonts w:ascii="Tahoma" w:hAnsi="Tahoma" w:cs="Tahoma"/>
          <w:lang w:val="es-ES"/>
        </w:rPr>
        <w:t xml:space="preserve">, </w:t>
      </w:r>
      <w:r w:rsidR="00367F33" w:rsidRPr="0070793A">
        <w:rPr>
          <w:rFonts w:ascii="Tahoma" w:hAnsi="Tahoma" w:cs="Tahoma"/>
          <w:lang w:val="es-ES"/>
        </w:rPr>
        <w:t>confirm</w:t>
      </w:r>
      <w:r w:rsidR="00197AB0" w:rsidRPr="0070793A">
        <w:rPr>
          <w:rFonts w:ascii="Tahoma" w:hAnsi="Tahoma" w:cs="Tahoma"/>
          <w:lang w:val="es-ES"/>
        </w:rPr>
        <w:t xml:space="preserve">ando </w:t>
      </w:r>
      <w:r w:rsidR="00367F33" w:rsidRPr="0070793A">
        <w:rPr>
          <w:rFonts w:ascii="Tahoma" w:hAnsi="Tahoma" w:cs="Tahoma"/>
          <w:lang w:val="es-ES"/>
        </w:rPr>
        <w:t xml:space="preserve">la </w:t>
      </w:r>
      <w:r w:rsidR="00197AB0" w:rsidRPr="0070793A">
        <w:rPr>
          <w:rFonts w:ascii="Tahoma" w:hAnsi="Tahoma" w:cs="Tahoma"/>
          <w:lang w:val="es-ES"/>
        </w:rPr>
        <w:t xml:space="preserve">fecha de estructuración </w:t>
      </w:r>
      <w:r w:rsidR="00A32B67" w:rsidRPr="0070793A">
        <w:rPr>
          <w:rFonts w:ascii="Tahoma" w:hAnsi="Tahoma" w:cs="Tahoma"/>
          <w:lang w:val="es-ES"/>
        </w:rPr>
        <w:t>y el origen</w:t>
      </w:r>
      <w:r w:rsidR="00367F33" w:rsidRPr="0070793A">
        <w:rPr>
          <w:rFonts w:ascii="Tahoma" w:hAnsi="Tahoma" w:cs="Tahoma"/>
          <w:lang w:val="es-ES"/>
        </w:rPr>
        <w:t xml:space="preserve">. </w:t>
      </w:r>
    </w:p>
    <w:bookmarkEnd w:id="1"/>
    <w:p w14:paraId="46B460BE" w14:textId="77777777" w:rsidR="00367F33" w:rsidRPr="0070793A" w:rsidRDefault="00367F33" w:rsidP="0070793A">
      <w:pPr>
        <w:spacing w:line="276" w:lineRule="auto"/>
        <w:ind w:firstLine="708"/>
        <w:jc w:val="both"/>
        <w:rPr>
          <w:rFonts w:ascii="Tahoma" w:hAnsi="Tahoma" w:cs="Tahoma"/>
          <w:lang w:val="es-ES"/>
        </w:rPr>
      </w:pPr>
    </w:p>
    <w:p w14:paraId="10F03FAE" w14:textId="5590B97E" w:rsidR="009822A9" w:rsidRPr="0070793A" w:rsidRDefault="00367F33" w:rsidP="0070793A">
      <w:pPr>
        <w:spacing w:line="276" w:lineRule="auto"/>
        <w:ind w:firstLine="708"/>
        <w:jc w:val="both"/>
        <w:rPr>
          <w:rFonts w:ascii="Tahoma" w:hAnsi="Tahoma" w:cs="Tahoma"/>
          <w:lang w:val="es-ES"/>
        </w:rPr>
      </w:pPr>
      <w:r w:rsidRPr="0070793A">
        <w:rPr>
          <w:rFonts w:ascii="Tahoma" w:hAnsi="Tahoma" w:cs="Tahoma"/>
          <w:lang w:val="es-ES"/>
        </w:rPr>
        <w:t xml:space="preserve">Seguidamente </w:t>
      </w:r>
      <w:r w:rsidR="00954E78" w:rsidRPr="0070793A">
        <w:rPr>
          <w:rFonts w:ascii="Tahoma" w:hAnsi="Tahoma" w:cs="Tahoma"/>
          <w:lang w:val="es-ES"/>
        </w:rPr>
        <w:t>indica que decidió NO</w:t>
      </w:r>
      <w:r w:rsidRPr="0070793A">
        <w:rPr>
          <w:rFonts w:ascii="Tahoma" w:hAnsi="Tahoma" w:cs="Tahoma"/>
          <w:lang w:val="es-ES"/>
        </w:rPr>
        <w:t xml:space="preserve"> apelar dicho dictamen, toda vez que evaluada la historia médica en ese momento, advirtió improbable que la Junta Nacional de Calificación de Invalidez incrementara el porcentaje de </w:t>
      </w:r>
      <w:proofErr w:type="spellStart"/>
      <w:r w:rsidRPr="0070793A">
        <w:rPr>
          <w:rFonts w:ascii="Tahoma" w:hAnsi="Tahoma" w:cs="Tahoma"/>
          <w:lang w:val="es-ES"/>
        </w:rPr>
        <w:t>P.C.L</w:t>
      </w:r>
      <w:proofErr w:type="spellEnd"/>
      <w:r w:rsidRPr="0070793A">
        <w:rPr>
          <w:rFonts w:ascii="Tahoma" w:hAnsi="Tahoma" w:cs="Tahoma"/>
          <w:lang w:val="es-ES"/>
        </w:rPr>
        <w:t>., por lo que decidió realizarse nuevos exámenes, de nuevas patologías y con las ya establecidas, volverse a presentar ante COLPENSIONES, con una historia clínica más robust</w:t>
      </w:r>
      <w:r w:rsidR="00197AB0" w:rsidRPr="0070793A">
        <w:rPr>
          <w:rFonts w:ascii="Tahoma" w:hAnsi="Tahoma" w:cs="Tahoma"/>
          <w:lang w:val="es-ES"/>
        </w:rPr>
        <w:t xml:space="preserve">a con el fin de </w:t>
      </w:r>
      <w:r w:rsidRPr="0070793A">
        <w:rPr>
          <w:rFonts w:ascii="Tahoma" w:hAnsi="Tahoma" w:cs="Tahoma"/>
          <w:lang w:val="es-ES"/>
        </w:rPr>
        <w:t xml:space="preserve">obtener el porcentaje necesario para acceder a la pensión de invalidez. </w:t>
      </w:r>
    </w:p>
    <w:p w14:paraId="6BC7A3D7" w14:textId="77777777" w:rsidR="00A6560D" w:rsidRPr="0070793A" w:rsidRDefault="00A6560D" w:rsidP="0070793A">
      <w:pPr>
        <w:spacing w:line="276" w:lineRule="auto"/>
        <w:ind w:firstLine="708"/>
        <w:jc w:val="both"/>
        <w:rPr>
          <w:rFonts w:ascii="Tahoma" w:hAnsi="Tahoma" w:cs="Tahoma"/>
          <w:lang w:val="es-ES"/>
        </w:rPr>
      </w:pPr>
    </w:p>
    <w:p w14:paraId="64E560B2" w14:textId="17CB788B" w:rsidR="00F30227" w:rsidRPr="0070793A" w:rsidRDefault="00367F33" w:rsidP="0070793A">
      <w:pPr>
        <w:spacing w:line="276" w:lineRule="auto"/>
        <w:ind w:firstLine="708"/>
        <w:jc w:val="both"/>
        <w:rPr>
          <w:rFonts w:ascii="Tahoma" w:hAnsi="Tahoma" w:cs="Tahoma"/>
          <w:lang w:val="es-ES"/>
        </w:rPr>
      </w:pPr>
      <w:r w:rsidRPr="0070793A">
        <w:rPr>
          <w:rFonts w:ascii="Tahoma" w:hAnsi="Tahoma" w:cs="Tahoma"/>
          <w:lang w:val="es-ES"/>
        </w:rPr>
        <w:t>Indica que</w:t>
      </w:r>
      <w:r w:rsidR="00F30227" w:rsidRPr="0070793A">
        <w:rPr>
          <w:rFonts w:ascii="Tahoma" w:hAnsi="Tahoma" w:cs="Tahoma"/>
          <w:lang w:val="es-ES"/>
        </w:rPr>
        <w:t xml:space="preserve"> transcurrido</w:t>
      </w:r>
      <w:r w:rsidRPr="0070793A">
        <w:rPr>
          <w:rFonts w:ascii="Tahoma" w:hAnsi="Tahoma" w:cs="Tahoma"/>
          <w:lang w:val="es-ES"/>
        </w:rPr>
        <w:t xml:space="preserve"> un año desde aquella oportunidad</w:t>
      </w:r>
      <w:r w:rsidR="00F30227" w:rsidRPr="0070793A">
        <w:rPr>
          <w:rFonts w:ascii="Tahoma" w:hAnsi="Tahoma" w:cs="Tahoma"/>
          <w:lang w:val="es-ES"/>
        </w:rPr>
        <w:t xml:space="preserve">, presentó </w:t>
      </w:r>
      <w:r w:rsidR="00954E78" w:rsidRPr="0070793A">
        <w:rPr>
          <w:rFonts w:ascii="Tahoma" w:hAnsi="Tahoma" w:cs="Tahoma"/>
          <w:lang w:val="es-ES"/>
        </w:rPr>
        <w:t>solicitud de P</w:t>
      </w:r>
      <w:r w:rsidRPr="0070793A">
        <w:rPr>
          <w:rFonts w:ascii="Tahoma" w:hAnsi="Tahoma" w:cs="Tahoma"/>
          <w:lang w:val="es-ES"/>
        </w:rPr>
        <w:t>érdida de</w:t>
      </w:r>
      <w:r w:rsidR="00954E78" w:rsidRPr="0070793A">
        <w:rPr>
          <w:rFonts w:ascii="Tahoma" w:hAnsi="Tahoma" w:cs="Tahoma"/>
          <w:lang w:val="es-ES"/>
        </w:rPr>
        <w:t xml:space="preserve"> la C</w:t>
      </w:r>
      <w:r w:rsidRPr="0070793A">
        <w:rPr>
          <w:rFonts w:ascii="Tahoma" w:hAnsi="Tahoma" w:cs="Tahoma"/>
          <w:lang w:val="es-ES"/>
        </w:rPr>
        <w:t xml:space="preserve">apacidad </w:t>
      </w:r>
      <w:r w:rsidR="00954E78" w:rsidRPr="0070793A">
        <w:rPr>
          <w:rFonts w:ascii="Tahoma" w:hAnsi="Tahoma" w:cs="Tahoma"/>
          <w:lang w:val="es-ES"/>
        </w:rPr>
        <w:t>L</w:t>
      </w:r>
      <w:r w:rsidRPr="0070793A">
        <w:rPr>
          <w:rFonts w:ascii="Tahoma" w:hAnsi="Tahoma" w:cs="Tahoma"/>
          <w:lang w:val="es-ES"/>
        </w:rPr>
        <w:t>aboral ante</w:t>
      </w:r>
      <w:r w:rsidR="00A32B67" w:rsidRPr="0070793A">
        <w:rPr>
          <w:rFonts w:ascii="Tahoma" w:hAnsi="Tahoma" w:cs="Tahoma"/>
          <w:lang w:val="es-ES"/>
        </w:rPr>
        <w:t xml:space="preserve"> COLPENSIONES el 25</w:t>
      </w:r>
      <w:r w:rsidR="00197AB0" w:rsidRPr="0070793A">
        <w:rPr>
          <w:rFonts w:ascii="Tahoma" w:hAnsi="Tahoma" w:cs="Tahoma"/>
          <w:lang w:val="es-ES"/>
        </w:rPr>
        <w:t xml:space="preserve"> de a</w:t>
      </w:r>
      <w:r w:rsidR="00A32B67" w:rsidRPr="0070793A">
        <w:rPr>
          <w:rFonts w:ascii="Tahoma" w:hAnsi="Tahoma" w:cs="Tahoma"/>
          <w:lang w:val="es-ES"/>
        </w:rPr>
        <w:t>br</w:t>
      </w:r>
      <w:r w:rsidR="00F108BD" w:rsidRPr="0070793A">
        <w:rPr>
          <w:rFonts w:ascii="Tahoma" w:hAnsi="Tahoma" w:cs="Tahoma"/>
          <w:lang w:val="es-ES"/>
        </w:rPr>
        <w:t xml:space="preserve">il de </w:t>
      </w:r>
      <w:r w:rsidRPr="0070793A">
        <w:rPr>
          <w:rFonts w:ascii="Tahoma" w:hAnsi="Tahoma" w:cs="Tahoma"/>
          <w:lang w:val="es-ES"/>
        </w:rPr>
        <w:t>2019 y</w:t>
      </w:r>
      <w:r w:rsidR="00F30227" w:rsidRPr="0070793A">
        <w:rPr>
          <w:rFonts w:ascii="Tahoma" w:hAnsi="Tahoma" w:cs="Tahoma"/>
          <w:lang w:val="es-ES"/>
        </w:rPr>
        <w:t>,</w:t>
      </w:r>
      <w:r w:rsidRPr="0070793A">
        <w:rPr>
          <w:rFonts w:ascii="Tahoma" w:hAnsi="Tahoma" w:cs="Tahoma"/>
          <w:lang w:val="es-ES"/>
        </w:rPr>
        <w:t xml:space="preserve"> en atención a la misma, </w:t>
      </w:r>
      <w:r w:rsidR="00F30227" w:rsidRPr="0070793A">
        <w:rPr>
          <w:rFonts w:ascii="Tahoma" w:hAnsi="Tahoma" w:cs="Tahoma"/>
          <w:lang w:val="es-ES"/>
        </w:rPr>
        <w:t xml:space="preserve">fue citado ante el médico laboral de la entidad </w:t>
      </w:r>
      <w:r w:rsidR="00A32B67" w:rsidRPr="0070793A">
        <w:rPr>
          <w:rFonts w:ascii="Tahoma" w:hAnsi="Tahoma" w:cs="Tahoma"/>
          <w:lang w:val="es-ES"/>
        </w:rPr>
        <w:t>el 22</w:t>
      </w:r>
      <w:r w:rsidR="00F108BD" w:rsidRPr="0070793A">
        <w:rPr>
          <w:rFonts w:ascii="Tahoma" w:hAnsi="Tahoma" w:cs="Tahoma"/>
          <w:lang w:val="es-ES"/>
        </w:rPr>
        <w:t xml:space="preserve"> de </w:t>
      </w:r>
      <w:r w:rsidR="00A32B67" w:rsidRPr="0070793A">
        <w:rPr>
          <w:rFonts w:ascii="Tahoma" w:hAnsi="Tahoma" w:cs="Tahoma"/>
          <w:lang w:val="es-ES"/>
        </w:rPr>
        <w:t>jul</w:t>
      </w:r>
      <w:r w:rsidR="00F108BD" w:rsidRPr="0070793A">
        <w:rPr>
          <w:rFonts w:ascii="Tahoma" w:hAnsi="Tahoma" w:cs="Tahoma"/>
          <w:lang w:val="es-ES"/>
        </w:rPr>
        <w:t>io de ese mismo año</w:t>
      </w:r>
      <w:r w:rsidR="00F30227" w:rsidRPr="0070793A">
        <w:rPr>
          <w:rFonts w:ascii="Tahoma" w:hAnsi="Tahoma" w:cs="Tahoma"/>
          <w:lang w:val="es-ES"/>
        </w:rPr>
        <w:t>, quien lo valoró</w:t>
      </w:r>
      <w:r w:rsidR="00F108BD" w:rsidRPr="0070793A">
        <w:rPr>
          <w:rFonts w:ascii="Tahoma" w:hAnsi="Tahoma" w:cs="Tahoma"/>
          <w:lang w:val="es-ES"/>
        </w:rPr>
        <w:t xml:space="preserve">, </w:t>
      </w:r>
      <w:r w:rsidR="00F30227" w:rsidRPr="0070793A">
        <w:rPr>
          <w:rFonts w:ascii="Tahoma" w:hAnsi="Tahoma" w:cs="Tahoma"/>
          <w:lang w:val="es-ES"/>
        </w:rPr>
        <w:t>recibió su historia clínica y le informó que en los próximos días le estaría notificando el resultado de la calificación.</w:t>
      </w:r>
    </w:p>
    <w:p w14:paraId="4EBB7497" w14:textId="77777777" w:rsidR="00F30227" w:rsidRPr="0070793A" w:rsidRDefault="00F30227" w:rsidP="0070793A">
      <w:pPr>
        <w:spacing w:line="276" w:lineRule="auto"/>
        <w:ind w:firstLine="708"/>
        <w:jc w:val="both"/>
        <w:rPr>
          <w:rFonts w:ascii="Tahoma" w:hAnsi="Tahoma" w:cs="Tahoma"/>
          <w:lang w:val="es-ES"/>
        </w:rPr>
      </w:pPr>
    </w:p>
    <w:p w14:paraId="08749C3A" w14:textId="01491AF6" w:rsidR="00CF245A" w:rsidRPr="0070793A" w:rsidRDefault="00F30227" w:rsidP="0070793A">
      <w:pPr>
        <w:spacing w:line="276" w:lineRule="auto"/>
        <w:ind w:firstLine="708"/>
        <w:jc w:val="both"/>
        <w:rPr>
          <w:rFonts w:ascii="Tahoma" w:hAnsi="Tahoma" w:cs="Tahoma"/>
          <w:i/>
          <w:lang w:val="es-ES"/>
        </w:rPr>
      </w:pPr>
      <w:r w:rsidRPr="0070793A">
        <w:rPr>
          <w:rFonts w:ascii="Tahoma" w:hAnsi="Tahoma" w:cs="Tahoma"/>
          <w:lang w:val="es-ES"/>
        </w:rPr>
        <w:t xml:space="preserve">Señala que </w:t>
      </w:r>
      <w:r w:rsidRPr="0070793A">
        <w:rPr>
          <w:rFonts w:ascii="Tahoma" w:hAnsi="Tahoma" w:cs="Tahoma"/>
          <w:i/>
          <w:lang w:val="es-ES"/>
        </w:rPr>
        <w:t>“con sorpresa y asombro”</w:t>
      </w:r>
      <w:r w:rsidR="00A32B67" w:rsidRPr="0070793A">
        <w:rPr>
          <w:rFonts w:ascii="Tahoma" w:hAnsi="Tahoma" w:cs="Tahoma"/>
          <w:lang w:val="es-ES"/>
        </w:rPr>
        <w:t xml:space="preserve"> el 09</w:t>
      </w:r>
      <w:r w:rsidR="00F108BD" w:rsidRPr="0070793A">
        <w:rPr>
          <w:rFonts w:ascii="Tahoma" w:hAnsi="Tahoma" w:cs="Tahoma"/>
          <w:lang w:val="es-ES"/>
        </w:rPr>
        <w:t xml:space="preserve"> de </w:t>
      </w:r>
      <w:r w:rsidR="00A32B67" w:rsidRPr="0070793A">
        <w:rPr>
          <w:rFonts w:ascii="Tahoma" w:hAnsi="Tahoma" w:cs="Tahoma"/>
          <w:lang w:val="es-ES"/>
        </w:rPr>
        <w:t>ago</w:t>
      </w:r>
      <w:r w:rsidR="00F108BD" w:rsidRPr="0070793A">
        <w:rPr>
          <w:rFonts w:ascii="Tahoma" w:hAnsi="Tahoma" w:cs="Tahoma"/>
          <w:lang w:val="es-ES"/>
        </w:rPr>
        <w:t xml:space="preserve">sto de </w:t>
      </w:r>
      <w:r w:rsidRPr="0070793A">
        <w:rPr>
          <w:rFonts w:ascii="Tahoma" w:hAnsi="Tahoma" w:cs="Tahoma"/>
          <w:lang w:val="es-ES"/>
        </w:rPr>
        <w:t>2019, le informaron que después de ser valora</w:t>
      </w:r>
      <w:r w:rsidR="003114C4" w:rsidRPr="0070793A">
        <w:rPr>
          <w:rFonts w:ascii="Tahoma" w:hAnsi="Tahoma" w:cs="Tahoma"/>
          <w:lang w:val="es-ES"/>
        </w:rPr>
        <w:t xml:space="preserve">da su situación, se evidenció que </w:t>
      </w:r>
      <w:r w:rsidR="003114C4" w:rsidRPr="0070793A">
        <w:rPr>
          <w:rFonts w:ascii="Tahoma" w:hAnsi="Tahoma" w:cs="Tahoma"/>
          <w:i/>
          <w:lang w:val="es-ES"/>
        </w:rPr>
        <w:t>“no es posible continuar con la solicitud de calificación</w:t>
      </w:r>
      <w:r w:rsidR="00E920F3" w:rsidRPr="0070793A">
        <w:rPr>
          <w:rFonts w:ascii="Tahoma" w:hAnsi="Tahoma" w:cs="Tahoma"/>
          <w:lang w:val="es-ES"/>
        </w:rPr>
        <w:t>”</w:t>
      </w:r>
      <w:r w:rsidR="003114C4" w:rsidRPr="0070793A">
        <w:rPr>
          <w:rFonts w:ascii="Tahoma" w:hAnsi="Tahoma" w:cs="Tahoma"/>
          <w:lang w:val="es-ES"/>
        </w:rPr>
        <w:t xml:space="preserve">, por cuanto: </w:t>
      </w:r>
      <w:r w:rsidR="003114C4" w:rsidRPr="0070793A">
        <w:rPr>
          <w:rFonts w:ascii="Tahoma" w:hAnsi="Tahoma" w:cs="Tahoma"/>
          <w:i/>
          <w:lang w:val="es-ES"/>
        </w:rPr>
        <w:t>“el origen y/o grado de pérdida de capacidad laboral/ocupacional y/o fecha de estructuración</w:t>
      </w:r>
      <w:r w:rsidR="00CF245A" w:rsidRPr="0070793A">
        <w:rPr>
          <w:rFonts w:ascii="Tahoma" w:hAnsi="Tahoma" w:cs="Tahoma"/>
          <w:i/>
          <w:lang w:val="es-ES"/>
        </w:rPr>
        <w:t xml:space="preserve"> se encuentra/n en controversia / recurso de reposición/apelación ante la Junta Regional / Nacional de Calificación”. </w:t>
      </w:r>
    </w:p>
    <w:p w14:paraId="7C9A089A" w14:textId="77777777" w:rsidR="00CF245A" w:rsidRPr="0070793A" w:rsidRDefault="00CF245A" w:rsidP="0070793A">
      <w:pPr>
        <w:spacing w:line="276" w:lineRule="auto"/>
        <w:ind w:firstLine="708"/>
        <w:jc w:val="both"/>
        <w:rPr>
          <w:rFonts w:ascii="Tahoma" w:hAnsi="Tahoma" w:cs="Tahoma"/>
          <w:i/>
          <w:lang w:val="es-ES"/>
        </w:rPr>
      </w:pPr>
    </w:p>
    <w:p w14:paraId="3C48EA3E" w14:textId="09EB8403" w:rsidR="0051437B" w:rsidRPr="0070793A" w:rsidRDefault="00F30227" w:rsidP="0070793A">
      <w:pPr>
        <w:spacing w:line="276" w:lineRule="auto"/>
        <w:ind w:firstLine="708"/>
        <w:jc w:val="both"/>
        <w:rPr>
          <w:rFonts w:ascii="Tahoma" w:hAnsi="Tahoma" w:cs="Tahoma"/>
          <w:lang w:val="es-ES"/>
        </w:rPr>
      </w:pPr>
      <w:r w:rsidRPr="0070793A">
        <w:rPr>
          <w:rFonts w:ascii="Tahoma" w:hAnsi="Tahoma" w:cs="Tahoma"/>
          <w:lang w:val="es-ES"/>
        </w:rPr>
        <w:lastRenderedPageBreak/>
        <w:t xml:space="preserve"> </w:t>
      </w:r>
      <w:r w:rsidR="004E6511" w:rsidRPr="0070793A">
        <w:rPr>
          <w:rFonts w:ascii="Tahoma" w:hAnsi="Tahoma" w:cs="Tahoma"/>
          <w:lang w:val="es-ES"/>
        </w:rPr>
        <w:t>Indica que el 13 de enero 2020 allegó a COLPENSIONES certificado de ejecutoria expedido por la JUNTA REGIONAL</w:t>
      </w:r>
      <w:r w:rsidR="00E62D05" w:rsidRPr="0070793A">
        <w:rPr>
          <w:rFonts w:ascii="Tahoma" w:hAnsi="Tahoma" w:cs="Tahoma"/>
          <w:lang w:val="es-ES"/>
        </w:rPr>
        <w:t xml:space="preserve"> DE CALIFICACIÓN DE INVALIDEZ DE RISARALDA</w:t>
      </w:r>
      <w:r w:rsidR="004E6511" w:rsidRPr="0070793A">
        <w:rPr>
          <w:rFonts w:ascii="Tahoma" w:hAnsi="Tahoma" w:cs="Tahoma"/>
          <w:lang w:val="es-ES"/>
        </w:rPr>
        <w:t>, donde informa que el dictamen de marras se encontraba en firme desde el 23 de marzo de 2018.</w:t>
      </w:r>
      <w:r w:rsidR="00954E78" w:rsidRPr="0070793A">
        <w:rPr>
          <w:rFonts w:ascii="Tahoma" w:hAnsi="Tahoma" w:cs="Tahoma"/>
          <w:lang w:val="es-ES"/>
        </w:rPr>
        <w:t xml:space="preserve"> </w:t>
      </w:r>
      <w:r w:rsidR="004E6511" w:rsidRPr="0070793A">
        <w:rPr>
          <w:rFonts w:ascii="Tahoma" w:hAnsi="Tahoma" w:cs="Tahoma"/>
          <w:lang w:val="es-ES"/>
        </w:rPr>
        <w:t>En respuesta</w:t>
      </w:r>
      <w:r w:rsidR="00954E78" w:rsidRPr="0070793A">
        <w:rPr>
          <w:rFonts w:ascii="Tahoma" w:hAnsi="Tahoma" w:cs="Tahoma"/>
          <w:lang w:val="es-ES"/>
        </w:rPr>
        <w:t xml:space="preserve"> a esta </w:t>
      </w:r>
      <w:r w:rsidR="004E6511" w:rsidRPr="0070793A">
        <w:rPr>
          <w:rFonts w:ascii="Tahoma" w:hAnsi="Tahoma" w:cs="Tahoma"/>
          <w:lang w:val="es-ES"/>
        </w:rPr>
        <w:t>petició</w:t>
      </w:r>
      <w:r w:rsidR="00E8348F" w:rsidRPr="0070793A">
        <w:rPr>
          <w:rFonts w:ascii="Tahoma" w:hAnsi="Tahoma" w:cs="Tahoma"/>
          <w:lang w:val="es-ES"/>
        </w:rPr>
        <w:t xml:space="preserve">n, COLPENSIONES respondió que </w:t>
      </w:r>
      <w:r w:rsidR="007477B2" w:rsidRPr="0070793A">
        <w:rPr>
          <w:rFonts w:ascii="Tahoma" w:hAnsi="Tahoma" w:cs="Tahoma"/>
          <w:lang w:val="es-ES"/>
        </w:rPr>
        <w:t xml:space="preserve">una vez revisadas sus bases de datos y aplicativos virtuales, se pudo evidenciar que la </w:t>
      </w:r>
      <w:r w:rsidR="000C52F3" w:rsidRPr="0070793A">
        <w:rPr>
          <w:rFonts w:ascii="Tahoma" w:hAnsi="Tahoma" w:cs="Tahoma"/>
          <w:lang w:val="es-ES"/>
        </w:rPr>
        <w:t>JUNTA REGIONAL DE CALIFICACIÓN DE RISARALDA</w:t>
      </w:r>
      <w:r w:rsidR="007477B2" w:rsidRPr="0070793A">
        <w:rPr>
          <w:rFonts w:ascii="Tahoma" w:hAnsi="Tahoma" w:cs="Tahoma"/>
          <w:lang w:val="es-ES"/>
        </w:rPr>
        <w:t xml:space="preserve"> no allegó el dictamen de pérdida de la capacidad laboral ni la constancia de ejecutoria, siendo indispensable su radicació</w:t>
      </w:r>
      <w:r w:rsidR="00D23EE0" w:rsidRPr="0070793A">
        <w:rPr>
          <w:rFonts w:ascii="Tahoma" w:hAnsi="Tahoma" w:cs="Tahoma"/>
          <w:lang w:val="es-ES"/>
        </w:rPr>
        <w:t>n por parte de dicho organismo.</w:t>
      </w:r>
    </w:p>
    <w:p w14:paraId="544F0E62" w14:textId="77777777" w:rsidR="00A32B67" w:rsidRPr="0070793A" w:rsidRDefault="00A32B67" w:rsidP="0070793A">
      <w:pPr>
        <w:spacing w:line="276" w:lineRule="auto"/>
        <w:ind w:firstLine="708"/>
        <w:jc w:val="both"/>
        <w:rPr>
          <w:rFonts w:ascii="Tahoma" w:hAnsi="Tahoma" w:cs="Tahoma"/>
          <w:lang w:val="es-ES"/>
        </w:rPr>
      </w:pPr>
    </w:p>
    <w:p w14:paraId="77E7B8D7" w14:textId="237B6D2A" w:rsidR="0083031E" w:rsidRPr="0070793A" w:rsidRDefault="0083031E" w:rsidP="0070793A">
      <w:pPr>
        <w:spacing w:line="276" w:lineRule="auto"/>
        <w:ind w:firstLine="708"/>
        <w:jc w:val="both"/>
        <w:rPr>
          <w:rFonts w:ascii="Tahoma" w:hAnsi="Tahoma" w:cs="Tahoma"/>
          <w:lang w:val="es-ES"/>
        </w:rPr>
      </w:pPr>
      <w:r w:rsidRPr="0070793A">
        <w:rPr>
          <w:rFonts w:ascii="Tahoma" w:hAnsi="Tahoma" w:cs="Tahoma"/>
          <w:lang w:val="es-ES"/>
        </w:rPr>
        <w:t xml:space="preserve">De otra parte, indica que </w:t>
      </w:r>
      <w:r w:rsidR="00A32B67" w:rsidRPr="0070793A">
        <w:rPr>
          <w:rFonts w:ascii="Tahoma" w:hAnsi="Tahoma" w:cs="Tahoma"/>
          <w:lang w:val="es-ES"/>
        </w:rPr>
        <w:t>el 11</w:t>
      </w:r>
      <w:r w:rsidR="00F108BD" w:rsidRPr="0070793A">
        <w:rPr>
          <w:rFonts w:ascii="Tahoma" w:hAnsi="Tahoma" w:cs="Tahoma"/>
          <w:lang w:val="es-ES"/>
        </w:rPr>
        <w:t xml:space="preserve"> de </w:t>
      </w:r>
      <w:r w:rsidR="00A32B67" w:rsidRPr="0070793A">
        <w:rPr>
          <w:rFonts w:ascii="Tahoma" w:hAnsi="Tahoma" w:cs="Tahoma"/>
          <w:lang w:val="es-ES"/>
        </w:rPr>
        <w:t>nov</w:t>
      </w:r>
      <w:r w:rsidR="00F108BD" w:rsidRPr="0070793A">
        <w:rPr>
          <w:rFonts w:ascii="Tahoma" w:hAnsi="Tahoma" w:cs="Tahoma"/>
          <w:lang w:val="es-ES"/>
        </w:rPr>
        <w:t xml:space="preserve">iembre de </w:t>
      </w:r>
      <w:r w:rsidRPr="0070793A">
        <w:rPr>
          <w:rFonts w:ascii="Tahoma" w:hAnsi="Tahoma" w:cs="Tahoma"/>
          <w:lang w:val="es-ES"/>
        </w:rPr>
        <w:t>2019, la EPS SALUD TOTAL, al verificar que acumulaba 1303 días de incapacidad, suspendió el otorgamiento de incapacidades</w:t>
      </w:r>
      <w:r w:rsidR="00187D19" w:rsidRPr="0070793A">
        <w:rPr>
          <w:rFonts w:ascii="Tahoma" w:hAnsi="Tahoma" w:cs="Tahoma"/>
          <w:lang w:val="es-ES"/>
        </w:rPr>
        <w:t xml:space="preserve"> a partir del </w:t>
      </w:r>
      <w:r w:rsidR="00A32B67" w:rsidRPr="0070793A">
        <w:rPr>
          <w:rFonts w:ascii="Tahoma" w:hAnsi="Tahoma" w:cs="Tahoma"/>
          <w:lang w:val="es-ES"/>
        </w:rPr>
        <w:t>09</w:t>
      </w:r>
      <w:r w:rsidR="00F108BD" w:rsidRPr="0070793A">
        <w:rPr>
          <w:rFonts w:ascii="Tahoma" w:hAnsi="Tahoma" w:cs="Tahoma"/>
          <w:lang w:val="es-ES"/>
        </w:rPr>
        <w:t xml:space="preserve"> de </w:t>
      </w:r>
      <w:r w:rsidR="00A32B67" w:rsidRPr="0070793A">
        <w:rPr>
          <w:rFonts w:ascii="Tahoma" w:hAnsi="Tahoma" w:cs="Tahoma"/>
          <w:lang w:val="es-ES"/>
        </w:rPr>
        <w:t>nov</w:t>
      </w:r>
      <w:r w:rsidR="00F108BD" w:rsidRPr="0070793A">
        <w:rPr>
          <w:rFonts w:ascii="Tahoma" w:hAnsi="Tahoma" w:cs="Tahoma"/>
          <w:lang w:val="es-ES"/>
        </w:rPr>
        <w:t xml:space="preserve">iembre de </w:t>
      </w:r>
      <w:r w:rsidR="008646DC" w:rsidRPr="0070793A">
        <w:rPr>
          <w:rFonts w:ascii="Tahoma" w:hAnsi="Tahoma" w:cs="Tahoma"/>
          <w:lang w:val="es-ES"/>
        </w:rPr>
        <w:t>2019, fecha en la cual no volvió a otorgarle incapa</w:t>
      </w:r>
      <w:r w:rsidR="00A32B67" w:rsidRPr="0070793A">
        <w:rPr>
          <w:rFonts w:ascii="Tahoma" w:hAnsi="Tahoma" w:cs="Tahoma"/>
          <w:lang w:val="es-ES"/>
        </w:rPr>
        <w:t>cidades, amparado en el art. 16 del D</w:t>
      </w:r>
      <w:r w:rsidR="00F108BD" w:rsidRPr="0070793A">
        <w:rPr>
          <w:rFonts w:ascii="Tahoma" w:hAnsi="Tahoma" w:cs="Tahoma"/>
          <w:lang w:val="es-ES"/>
        </w:rPr>
        <w:t>ecre</w:t>
      </w:r>
      <w:r w:rsidR="008646DC" w:rsidRPr="0070793A">
        <w:rPr>
          <w:rFonts w:ascii="Tahoma" w:hAnsi="Tahoma" w:cs="Tahoma"/>
          <w:lang w:val="es-ES"/>
        </w:rPr>
        <w:t>to</w:t>
      </w:r>
      <w:r w:rsidR="00A32B67" w:rsidRPr="0070793A">
        <w:rPr>
          <w:rFonts w:ascii="Tahoma" w:hAnsi="Tahoma" w:cs="Tahoma"/>
          <w:lang w:val="es-ES"/>
        </w:rPr>
        <w:t xml:space="preserve"> 2351/</w:t>
      </w:r>
      <w:r w:rsidR="008646DC" w:rsidRPr="0070793A">
        <w:rPr>
          <w:rFonts w:ascii="Tahoma" w:hAnsi="Tahoma" w:cs="Tahoma"/>
          <w:lang w:val="es-ES"/>
        </w:rPr>
        <w:t xml:space="preserve">1965, </w:t>
      </w:r>
      <w:bookmarkStart w:id="2" w:name="OLE_LINK68"/>
      <w:r w:rsidR="008646DC" w:rsidRPr="0070793A">
        <w:rPr>
          <w:rFonts w:ascii="Tahoma" w:hAnsi="Tahoma" w:cs="Tahoma"/>
          <w:lang w:val="es-ES"/>
        </w:rPr>
        <w:t xml:space="preserve">ya que supuestamente el trabajador había llegado a la </w:t>
      </w:r>
      <w:r w:rsidR="008646DC" w:rsidRPr="0070793A">
        <w:rPr>
          <w:rFonts w:ascii="Tahoma" w:hAnsi="Tahoma" w:cs="Tahoma"/>
          <w:i/>
          <w:lang w:val="es-ES"/>
        </w:rPr>
        <w:t>“mejoría médica máxima”</w:t>
      </w:r>
      <w:r w:rsidR="008646DC" w:rsidRPr="0070793A">
        <w:rPr>
          <w:rFonts w:ascii="Tahoma" w:hAnsi="Tahoma" w:cs="Tahoma"/>
          <w:lang w:val="es-ES"/>
        </w:rPr>
        <w:t>, por lo que expidió orden de reintegro a la empresa.</w:t>
      </w:r>
    </w:p>
    <w:bookmarkEnd w:id="2"/>
    <w:p w14:paraId="0FAAF7E2" w14:textId="77777777" w:rsidR="006240CC" w:rsidRPr="0070793A" w:rsidRDefault="006240CC" w:rsidP="0070793A">
      <w:pPr>
        <w:spacing w:line="276" w:lineRule="auto"/>
        <w:ind w:firstLine="708"/>
        <w:jc w:val="both"/>
        <w:rPr>
          <w:rFonts w:ascii="Tahoma" w:hAnsi="Tahoma" w:cs="Tahoma"/>
          <w:lang w:val="es-ES"/>
        </w:rPr>
      </w:pPr>
    </w:p>
    <w:p w14:paraId="2CF4629C" w14:textId="562A7F19" w:rsidR="006240CC" w:rsidRPr="0070793A" w:rsidRDefault="006240CC" w:rsidP="0070793A">
      <w:pPr>
        <w:spacing w:line="276" w:lineRule="auto"/>
        <w:ind w:firstLine="708"/>
        <w:jc w:val="both"/>
        <w:rPr>
          <w:rFonts w:ascii="Tahoma" w:hAnsi="Tahoma" w:cs="Tahoma"/>
          <w:i/>
          <w:lang w:val="es-ES"/>
        </w:rPr>
      </w:pPr>
      <w:r w:rsidRPr="0070793A">
        <w:rPr>
          <w:rFonts w:ascii="Tahoma" w:hAnsi="Tahoma" w:cs="Tahoma"/>
          <w:lang w:val="es-ES"/>
        </w:rPr>
        <w:t xml:space="preserve">En respuesta </w:t>
      </w:r>
      <w:r w:rsidR="00F108BD" w:rsidRPr="0070793A">
        <w:rPr>
          <w:rFonts w:ascii="Tahoma" w:hAnsi="Tahoma" w:cs="Tahoma"/>
          <w:lang w:val="es-ES"/>
        </w:rPr>
        <w:t xml:space="preserve">a </w:t>
      </w:r>
      <w:r w:rsidRPr="0070793A">
        <w:rPr>
          <w:rFonts w:ascii="Tahoma" w:hAnsi="Tahoma" w:cs="Tahoma"/>
          <w:lang w:val="es-ES"/>
        </w:rPr>
        <w:t xml:space="preserve">la orden de reintegro, su empleador, </w:t>
      </w:r>
      <w:proofErr w:type="spellStart"/>
      <w:r w:rsidRPr="0070793A">
        <w:rPr>
          <w:rFonts w:ascii="Tahoma" w:hAnsi="Tahoma" w:cs="Tahoma"/>
          <w:lang w:val="es-ES"/>
        </w:rPr>
        <w:t>GELCO</w:t>
      </w:r>
      <w:proofErr w:type="spellEnd"/>
      <w:r w:rsidRPr="0070793A">
        <w:rPr>
          <w:rFonts w:ascii="Tahoma" w:hAnsi="Tahoma" w:cs="Tahoma"/>
          <w:lang w:val="es-ES"/>
        </w:rPr>
        <w:t xml:space="preserve"> CONSTRUCCIONES S.A.S., lo envió a la </w:t>
      </w:r>
      <w:proofErr w:type="spellStart"/>
      <w:r w:rsidRPr="0070793A">
        <w:rPr>
          <w:rFonts w:ascii="Tahoma" w:hAnsi="Tahoma" w:cs="Tahoma"/>
          <w:lang w:val="es-ES"/>
        </w:rPr>
        <w:t>I.P.S</w:t>
      </w:r>
      <w:proofErr w:type="spellEnd"/>
      <w:r w:rsidRPr="0070793A">
        <w:rPr>
          <w:rFonts w:ascii="Tahoma" w:hAnsi="Tahoma" w:cs="Tahoma"/>
          <w:lang w:val="es-ES"/>
        </w:rPr>
        <w:t>. SALUD LABORAL S.A.S.,</w:t>
      </w:r>
      <w:r w:rsidR="00A32B67" w:rsidRPr="0070793A">
        <w:rPr>
          <w:rFonts w:ascii="Tahoma" w:hAnsi="Tahoma" w:cs="Tahoma"/>
          <w:lang w:val="es-ES"/>
        </w:rPr>
        <w:t xml:space="preserve"> el 13</w:t>
      </w:r>
      <w:r w:rsidR="00F108BD" w:rsidRPr="0070793A">
        <w:rPr>
          <w:rFonts w:ascii="Tahoma" w:hAnsi="Tahoma" w:cs="Tahoma"/>
          <w:lang w:val="es-ES"/>
        </w:rPr>
        <w:t xml:space="preserve"> de </w:t>
      </w:r>
      <w:r w:rsidR="00A32B67" w:rsidRPr="0070793A">
        <w:rPr>
          <w:rFonts w:ascii="Tahoma" w:hAnsi="Tahoma" w:cs="Tahoma"/>
          <w:lang w:val="es-ES"/>
        </w:rPr>
        <w:t>nov</w:t>
      </w:r>
      <w:r w:rsidR="00F108BD" w:rsidRPr="0070793A">
        <w:rPr>
          <w:rFonts w:ascii="Tahoma" w:hAnsi="Tahoma" w:cs="Tahoma"/>
          <w:lang w:val="es-ES"/>
        </w:rPr>
        <w:t xml:space="preserve">iembre de </w:t>
      </w:r>
      <w:r w:rsidR="00CF6F18" w:rsidRPr="0070793A">
        <w:rPr>
          <w:rFonts w:ascii="Tahoma" w:hAnsi="Tahoma" w:cs="Tahoma"/>
          <w:lang w:val="es-ES"/>
        </w:rPr>
        <w:t>2019,</w:t>
      </w:r>
      <w:r w:rsidRPr="0070793A">
        <w:rPr>
          <w:rFonts w:ascii="Tahoma" w:hAnsi="Tahoma" w:cs="Tahoma"/>
          <w:lang w:val="es-ES"/>
        </w:rPr>
        <w:t xml:space="preserve"> para que </w:t>
      </w:r>
      <w:r w:rsidR="00CF6F18" w:rsidRPr="0070793A">
        <w:rPr>
          <w:rFonts w:ascii="Tahoma" w:hAnsi="Tahoma" w:cs="Tahoma"/>
          <w:lang w:val="es-ES"/>
        </w:rPr>
        <w:t xml:space="preserve">lo </w:t>
      </w:r>
      <w:r w:rsidRPr="0070793A">
        <w:rPr>
          <w:rFonts w:ascii="Tahoma" w:hAnsi="Tahoma" w:cs="Tahoma"/>
          <w:lang w:val="es-ES"/>
        </w:rPr>
        <w:t xml:space="preserve">valorara </w:t>
      </w:r>
      <w:r w:rsidR="00CF6F18" w:rsidRPr="0070793A">
        <w:rPr>
          <w:rFonts w:ascii="Tahoma" w:hAnsi="Tahoma" w:cs="Tahoma"/>
          <w:lang w:val="es-ES"/>
        </w:rPr>
        <w:t xml:space="preserve">medicamente. Fue así como la </w:t>
      </w:r>
      <w:proofErr w:type="spellStart"/>
      <w:r w:rsidR="00CF6F18" w:rsidRPr="0070793A">
        <w:rPr>
          <w:rFonts w:ascii="Tahoma" w:hAnsi="Tahoma" w:cs="Tahoma"/>
          <w:lang w:val="es-ES"/>
        </w:rPr>
        <w:t>IPS</w:t>
      </w:r>
      <w:proofErr w:type="spellEnd"/>
      <w:r w:rsidR="00CF6F18" w:rsidRPr="0070793A">
        <w:rPr>
          <w:rFonts w:ascii="Tahoma" w:hAnsi="Tahoma" w:cs="Tahoma"/>
          <w:lang w:val="es-ES"/>
        </w:rPr>
        <w:t xml:space="preserve"> emitió </w:t>
      </w:r>
      <w:r w:rsidR="00CF6F18" w:rsidRPr="0070793A">
        <w:rPr>
          <w:rFonts w:ascii="Tahoma" w:hAnsi="Tahoma" w:cs="Tahoma"/>
          <w:i/>
          <w:lang w:val="es-ES"/>
        </w:rPr>
        <w:t>“concepto de actitud laboral</w:t>
      </w:r>
      <w:r w:rsidR="00A32B67" w:rsidRPr="0070793A">
        <w:rPr>
          <w:rFonts w:ascii="Tahoma" w:hAnsi="Tahoma" w:cs="Tahoma"/>
          <w:i/>
          <w:lang w:val="es-ES"/>
        </w:rPr>
        <w:t>”</w:t>
      </w:r>
      <w:r w:rsidR="00A32B67" w:rsidRPr="0070793A">
        <w:rPr>
          <w:rFonts w:ascii="Tahoma" w:hAnsi="Tahoma" w:cs="Tahoma"/>
          <w:lang w:val="es-ES"/>
        </w:rPr>
        <w:t>, que dice</w:t>
      </w:r>
      <w:r w:rsidR="00CF6F18" w:rsidRPr="0070793A">
        <w:rPr>
          <w:rFonts w:ascii="Tahoma" w:hAnsi="Tahoma" w:cs="Tahoma"/>
          <w:lang w:val="es-ES"/>
        </w:rPr>
        <w:t xml:space="preserve">: </w:t>
      </w:r>
      <w:r w:rsidR="00CF6F18" w:rsidRPr="0070793A">
        <w:rPr>
          <w:rFonts w:ascii="Tahoma" w:hAnsi="Tahoma" w:cs="Tahoma"/>
          <w:i/>
          <w:lang w:val="es-ES"/>
        </w:rPr>
        <w:t>“paciente con antecedente de enfermedad de origen común gran pérdida de la capacidad laboral, gran limitación funcional, no lo encuentro apto para reintegro laboral mientras persista con su limitación y dolor intenso, no puede manipular cargas mayores de 4 KG y no puede permanecer de pie por más de 15 minutos, debe continuar manejo médico especializado y rehabilitación en su EPS</w:t>
      </w:r>
      <w:r w:rsidR="00C86E68" w:rsidRPr="0070793A">
        <w:rPr>
          <w:rFonts w:ascii="Tahoma" w:hAnsi="Tahoma" w:cs="Tahoma"/>
          <w:i/>
          <w:lang w:val="es-ES"/>
        </w:rPr>
        <w:t xml:space="preserve">” </w:t>
      </w:r>
      <w:r w:rsidR="00C86E68" w:rsidRPr="0070793A">
        <w:rPr>
          <w:rFonts w:ascii="Tahoma" w:hAnsi="Tahoma" w:cs="Tahoma"/>
          <w:lang w:val="es-ES"/>
        </w:rPr>
        <w:t xml:space="preserve">(y anota) </w:t>
      </w:r>
      <w:r w:rsidR="00C86E68" w:rsidRPr="0070793A">
        <w:rPr>
          <w:rFonts w:ascii="Tahoma" w:hAnsi="Tahoma" w:cs="Tahoma"/>
          <w:i/>
          <w:lang w:val="es-ES"/>
        </w:rPr>
        <w:t>“</w:t>
      </w:r>
      <w:r w:rsidR="00C86E68" w:rsidRPr="0070793A">
        <w:rPr>
          <w:rFonts w:ascii="Tahoma" w:hAnsi="Tahoma" w:cs="Tahoma"/>
          <w:i/>
          <w:sz w:val="22"/>
          <w:lang w:val="es-ES"/>
        </w:rPr>
        <w:t>la EPS debe ree</w:t>
      </w:r>
      <w:r w:rsidR="00A32B67" w:rsidRPr="0070793A">
        <w:rPr>
          <w:rFonts w:ascii="Tahoma" w:hAnsi="Tahoma" w:cs="Tahoma"/>
          <w:i/>
          <w:sz w:val="22"/>
          <w:lang w:val="es-ES"/>
        </w:rPr>
        <w:t>valuar incapacidad médica (d</w:t>
      </w:r>
      <w:r w:rsidR="00C86E68" w:rsidRPr="0070793A">
        <w:rPr>
          <w:rFonts w:ascii="Tahoma" w:hAnsi="Tahoma" w:cs="Tahoma"/>
          <w:i/>
          <w:sz w:val="22"/>
          <w:lang w:val="es-ES"/>
        </w:rPr>
        <w:t>to</w:t>
      </w:r>
      <w:r w:rsidR="00A32B67" w:rsidRPr="0070793A">
        <w:rPr>
          <w:rFonts w:ascii="Tahoma" w:hAnsi="Tahoma" w:cs="Tahoma"/>
          <w:i/>
          <w:sz w:val="22"/>
          <w:lang w:val="es-ES"/>
        </w:rPr>
        <w:t>. 1333/</w:t>
      </w:r>
      <w:r w:rsidR="00C86E68" w:rsidRPr="0070793A">
        <w:rPr>
          <w:rFonts w:ascii="Tahoma" w:hAnsi="Tahoma" w:cs="Tahoma"/>
          <w:i/>
          <w:sz w:val="22"/>
          <w:lang w:val="es-ES"/>
        </w:rPr>
        <w:t>2018) obligación de la EPS reconocer y pagar a los cotizantes las incapacidades derivadas de enfermedad general de origen común superiores a 540 días en los siguientes casos: cuando el paciente no haya tenido recuperación durante el curso de la enfermedad o lesión que originó incapacidad por enfermedad general de origen común</w:t>
      </w:r>
      <w:r w:rsidR="00C86E68" w:rsidRPr="0070793A">
        <w:rPr>
          <w:rFonts w:ascii="Tahoma" w:hAnsi="Tahoma" w:cs="Tahoma"/>
          <w:i/>
          <w:lang w:val="es-ES"/>
        </w:rPr>
        <w:t>”</w:t>
      </w:r>
      <w:r w:rsidR="00174D27" w:rsidRPr="0070793A">
        <w:rPr>
          <w:rFonts w:ascii="Tahoma" w:hAnsi="Tahoma" w:cs="Tahoma"/>
          <w:i/>
          <w:lang w:val="es-ES"/>
        </w:rPr>
        <w:t>.</w:t>
      </w:r>
    </w:p>
    <w:p w14:paraId="3677B56B" w14:textId="77777777" w:rsidR="00174D27" w:rsidRPr="0070793A" w:rsidRDefault="00174D27" w:rsidP="0070793A">
      <w:pPr>
        <w:spacing w:line="276" w:lineRule="auto"/>
        <w:ind w:firstLine="708"/>
        <w:jc w:val="both"/>
        <w:rPr>
          <w:rFonts w:ascii="Tahoma" w:hAnsi="Tahoma" w:cs="Tahoma"/>
          <w:i/>
          <w:lang w:val="es-ES"/>
        </w:rPr>
      </w:pPr>
    </w:p>
    <w:p w14:paraId="29778CEF" w14:textId="46BFF448" w:rsidR="00174D27" w:rsidRPr="0070793A" w:rsidRDefault="00954E78" w:rsidP="0070793A">
      <w:pPr>
        <w:spacing w:line="276" w:lineRule="auto"/>
        <w:ind w:firstLine="708"/>
        <w:jc w:val="both"/>
        <w:rPr>
          <w:rFonts w:ascii="Tahoma" w:hAnsi="Tahoma" w:cs="Tahoma"/>
          <w:lang w:val="es-ES"/>
        </w:rPr>
      </w:pPr>
      <w:r w:rsidRPr="0070793A">
        <w:rPr>
          <w:rFonts w:ascii="Tahoma" w:hAnsi="Tahoma" w:cs="Tahoma"/>
          <w:lang w:val="es-ES"/>
        </w:rPr>
        <w:t>Señala que t</w:t>
      </w:r>
      <w:r w:rsidR="00174D27" w:rsidRPr="0070793A">
        <w:rPr>
          <w:rFonts w:ascii="Tahoma" w:hAnsi="Tahoma" w:cs="Tahoma"/>
          <w:lang w:val="es-ES"/>
        </w:rPr>
        <w:t>al concepto fue</w:t>
      </w:r>
      <w:r w:rsidR="00A32B67" w:rsidRPr="0070793A">
        <w:rPr>
          <w:rFonts w:ascii="Tahoma" w:hAnsi="Tahoma" w:cs="Tahoma"/>
          <w:lang w:val="es-ES"/>
        </w:rPr>
        <w:t xml:space="preserve"> radicado el 22</w:t>
      </w:r>
      <w:r w:rsidR="00F108BD" w:rsidRPr="0070793A">
        <w:rPr>
          <w:rFonts w:ascii="Tahoma" w:hAnsi="Tahoma" w:cs="Tahoma"/>
          <w:lang w:val="es-ES"/>
        </w:rPr>
        <w:t xml:space="preserve"> de n</w:t>
      </w:r>
      <w:r w:rsidR="00A32B67" w:rsidRPr="0070793A">
        <w:rPr>
          <w:rFonts w:ascii="Tahoma" w:hAnsi="Tahoma" w:cs="Tahoma"/>
          <w:lang w:val="es-ES"/>
        </w:rPr>
        <w:t>ov</w:t>
      </w:r>
      <w:r w:rsidR="00F108BD" w:rsidRPr="0070793A">
        <w:rPr>
          <w:rFonts w:ascii="Tahoma" w:hAnsi="Tahoma" w:cs="Tahoma"/>
          <w:lang w:val="es-ES"/>
        </w:rPr>
        <w:t xml:space="preserve">iembre de </w:t>
      </w:r>
      <w:r w:rsidR="00A32B67" w:rsidRPr="0070793A">
        <w:rPr>
          <w:rFonts w:ascii="Tahoma" w:hAnsi="Tahoma" w:cs="Tahoma"/>
          <w:lang w:val="es-ES"/>
        </w:rPr>
        <w:t>2019 en</w:t>
      </w:r>
      <w:r w:rsidR="00174D27" w:rsidRPr="0070793A">
        <w:rPr>
          <w:rFonts w:ascii="Tahoma" w:hAnsi="Tahoma" w:cs="Tahoma"/>
          <w:lang w:val="es-ES"/>
        </w:rPr>
        <w:t xml:space="preserve"> la EPS SALUD TOTAL, misma que se</w:t>
      </w:r>
      <w:r w:rsidR="00A32B67" w:rsidRPr="0070793A">
        <w:rPr>
          <w:rFonts w:ascii="Tahoma" w:hAnsi="Tahoma" w:cs="Tahoma"/>
          <w:lang w:val="es-ES"/>
        </w:rPr>
        <w:t xml:space="preserve"> pronunció el 09</w:t>
      </w:r>
      <w:r w:rsidR="00F108BD" w:rsidRPr="0070793A">
        <w:rPr>
          <w:rFonts w:ascii="Tahoma" w:hAnsi="Tahoma" w:cs="Tahoma"/>
          <w:lang w:val="es-ES"/>
        </w:rPr>
        <w:t xml:space="preserve"> de d</w:t>
      </w:r>
      <w:r w:rsidR="00A32B67" w:rsidRPr="0070793A">
        <w:rPr>
          <w:rFonts w:ascii="Tahoma" w:hAnsi="Tahoma" w:cs="Tahoma"/>
          <w:lang w:val="es-ES"/>
        </w:rPr>
        <w:t>ic</w:t>
      </w:r>
      <w:r w:rsidR="00F108BD" w:rsidRPr="0070793A">
        <w:rPr>
          <w:rFonts w:ascii="Tahoma" w:hAnsi="Tahoma" w:cs="Tahoma"/>
          <w:lang w:val="es-ES"/>
        </w:rPr>
        <w:t xml:space="preserve">iembre de </w:t>
      </w:r>
      <w:r w:rsidR="00174D27" w:rsidRPr="0070793A">
        <w:rPr>
          <w:rFonts w:ascii="Tahoma" w:hAnsi="Tahoma" w:cs="Tahoma"/>
          <w:lang w:val="es-ES"/>
        </w:rPr>
        <w:t xml:space="preserve">2019 a la empresa </w:t>
      </w:r>
      <w:proofErr w:type="spellStart"/>
      <w:r w:rsidR="00174D27" w:rsidRPr="0070793A">
        <w:rPr>
          <w:rFonts w:ascii="Tahoma" w:hAnsi="Tahoma" w:cs="Tahoma"/>
          <w:lang w:val="es-ES"/>
        </w:rPr>
        <w:t>GELCO</w:t>
      </w:r>
      <w:proofErr w:type="spellEnd"/>
      <w:r w:rsidR="00174D27" w:rsidRPr="0070793A">
        <w:rPr>
          <w:rFonts w:ascii="Tahoma" w:hAnsi="Tahoma" w:cs="Tahoma"/>
          <w:lang w:val="es-ES"/>
        </w:rPr>
        <w:t xml:space="preserve"> CONSTRUCCIONES S.A.S., persisti</w:t>
      </w:r>
      <w:r w:rsidR="00F108BD" w:rsidRPr="0070793A">
        <w:rPr>
          <w:rFonts w:ascii="Tahoma" w:hAnsi="Tahoma" w:cs="Tahoma"/>
          <w:lang w:val="es-ES"/>
        </w:rPr>
        <w:t>endo</w:t>
      </w:r>
      <w:r w:rsidR="00174D27" w:rsidRPr="0070793A">
        <w:rPr>
          <w:rFonts w:ascii="Tahoma" w:hAnsi="Tahoma" w:cs="Tahoma"/>
          <w:lang w:val="es-ES"/>
        </w:rPr>
        <w:t xml:space="preserve"> en la negativa de nuevas incapacidades </w:t>
      </w:r>
      <w:r w:rsidR="00174D27" w:rsidRPr="0070793A">
        <w:rPr>
          <w:rFonts w:ascii="Tahoma" w:hAnsi="Tahoma" w:cs="Tahoma"/>
          <w:i/>
          <w:lang w:val="es-ES"/>
        </w:rPr>
        <w:t>“</w:t>
      </w:r>
      <w:r w:rsidR="00174D27" w:rsidRPr="0070793A">
        <w:rPr>
          <w:rFonts w:ascii="Tahoma" w:hAnsi="Tahoma" w:cs="Tahoma"/>
          <w:i/>
          <w:sz w:val="22"/>
          <w:lang w:val="es-ES"/>
        </w:rPr>
        <w:t>al no evidenciarse posibilidad de más recuperación por parte del trabajador</w:t>
      </w:r>
      <w:r w:rsidR="00174D27" w:rsidRPr="0070793A">
        <w:rPr>
          <w:rFonts w:ascii="Tahoma" w:hAnsi="Tahoma" w:cs="Tahoma"/>
          <w:i/>
          <w:lang w:val="es-ES"/>
        </w:rPr>
        <w:t xml:space="preserve">” </w:t>
      </w:r>
    </w:p>
    <w:p w14:paraId="6A66761A" w14:textId="77777777" w:rsidR="00C86E68" w:rsidRPr="0070793A" w:rsidRDefault="00C86E68" w:rsidP="0070793A">
      <w:pPr>
        <w:spacing w:line="276" w:lineRule="auto"/>
        <w:ind w:firstLine="708"/>
        <w:jc w:val="both"/>
        <w:rPr>
          <w:rFonts w:ascii="Tahoma" w:hAnsi="Tahoma" w:cs="Tahoma"/>
          <w:i/>
          <w:lang w:val="es-ES"/>
        </w:rPr>
      </w:pPr>
    </w:p>
    <w:p w14:paraId="77CDB602" w14:textId="670A0B4D" w:rsidR="00954E78" w:rsidRPr="0070793A" w:rsidRDefault="00A5382E" w:rsidP="0070793A">
      <w:pPr>
        <w:spacing w:line="276" w:lineRule="auto"/>
        <w:ind w:firstLine="708"/>
        <w:jc w:val="both"/>
        <w:rPr>
          <w:rFonts w:ascii="Tahoma" w:hAnsi="Tahoma" w:cs="Tahoma"/>
          <w:lang w:val="es-ES"/>
        </w:rPr>
      </w:pPr>
      <w:r w:rsidRPr="0070793A">
        <w:rPr>
          <w:rFonts w:ascii="Tahoma" w:hAnsi="Tahoma" w:cs="Tahoma"/>
          <w:lang w:val="es-ES"/>
        </w:rPr>
        <w:t xml:space="preserve">Concluye, finalmente, que se encuentra totalmente </w:t>
      </w:r>
      <w:r w:rsidR="00954E78" w:rsidRPr="0070793A">
        <w:rPr>
          <w:rFonts w:ascii="Tahoma" w:hAnsi="Tahoma" w:cs="Tahoma"/>
          <w:lang w:val="es-ES"/>
        </w:rPr>
        <w:t>desamparado pues</w:t>
      </w:r>
      <w:r w:rsidR="00F108BD" w:rsidRPr="0070793A">
        <w:rPr>
          <w:rFonts w:ascii="Tahoma" w:hAnsi="Tahoma" w:cs="Tahoma"/>
          <w:lang w:val="es-ES"/>
        </w:rPr>
        <w:t xml:space="preserve">: i) </w:t>
      </w:r>
      <w:r w:rsidR="00954E78" w:rsidRPr="0070793A">
        <w:rPr>
          <w:rFonts w:ascii="Tahoma" w:hAnsi="Tahoma" w:cs="Tahoma"/>
          <w:lang w:val="es-ES"/>
        </w:rPr>
        <w:t xml:space="preserve">no percibe ingreso alguno desde el </w:t>
      </w:r>
      <w:r w:rsidR="00A32B67" w:rsidRPr="0070793A">
        <w:rPr>
          <w:rFonts w:ascii="Tahoma" w:hAnsi="Tahoma" w:cs="Tahoma"/>
          <w:lang w:val="es-ES"/>
        </w:rPr>
        <w:t>09/nov/</w:t>
      </w:r>
      <w:r w:rsidR="00954E78" w:rsidRPr="0070793A">
        <w:rPr>
          <w:rFonts w:ascii="Tahoma" w:hAnsi="Tahoma" w:cs="Tahoma"/>
          <w:lang w:val="es-ES"/>
        </w:rPr>
        <w:t>2019</w:t>
      </w:r>
      <w:r w:rsidR="00F108BD" w:rsidRPr="0070793A">
        <w:rPr>
          <w:rFonts w:ascii="Tahoma" w:hAnsi="Tahoma" w:cs="Tahoma"/>
          <w:lang w:val="es-ES"/>
        </w:rPr>
        <w:t>; y, ii)</w:t>
      </w:r>
      <w:r w:rsidR="00954E78" w:rsidRPr="0070793A">
        <w:rPr>
          <w:rFonts w:ascii="Tahoma" w:hAnsi="Tahoma" w:cs="Tahoma"/>
          <w:lang w:val="es-ES"/>
        </w:rPr>
        <w:t xml:space="preserve"> COLPENSIONES se niega a calificarlo</w:t>
      </w:r>
      <w:r w:rsidR="00F108BD" w:rsidRPr="0070793A">
        <w:rPr>
          <w:rFonts w:ascii="Tahoma" w:hAnsi="Tahoma" w:cs="Tahoma"/>
          <w:lang w:val="es-ES"/>
        </w:rPr>
        <w:t xml:space="preserve">; situaciones que </w:t>
      </w:r>
      <w:r w:rsidR="00954E78" w:rsidRPr="0070793A">
        <w:rPr>
          <w:rFonts w:ascii="Tahoma" w:hAnsi="Tahoma" w:cs="Tahoma"/>
          <w:lang w:val="es-ES"/>
        </w:rPr>
        <w:t xml:space="preserve"> lo pone</w:t>
      </w:r>
      <w:r w:rsidR="00F108BD" w:rsidRPr="0070793A">
        <w:rPr>
          <w:rFonts w:ascii="Tahoma" w:hAnsi="Tahoma" w:cs="Tahoma"/>
          <w:lang w:val="es-ES"/>
        </w:rPr>
        <w:t>n</w:t>
      </w:r>
      <w:r w:rsidR="00954E78" w:rsidRPr="0070793A">
        <w:rPr>
          <w:rFonts w:ascii="Tahoma" w:hAnsi="Tahoma" w:cs="Tahoma"/>
          <w:lang w:val="es-ES"/>
        </w:rPr>
        <w:t xml:space="preserve"> en una situación crítica, pues no puede laborar y nadie le paga, por lo que se encuentra viviendo de la caridad de sus amigos y vecinos.</w:t>
      </w:r>
    </w:p>
    <w:p w14:paraId="29CC6084" w14:textId="77777777" w:rsidR="00954E78" w:rsidRPr="0070793A" w:rsidRDefault="00954E78" w:rsidP="0070793A">
      <w:pPr>
        <w:spacing w:line="276" w:lineRule="auto"/>
        <w:ind w:firstLine="708"/>
        <w:jc w:val="both"/>
        <w:rPr>
          <w:rFonts w:ascii="Tahoma" w:hAnsi="Tahoma" w:cs="Tahoma"/>
          <w:lang w:val="es-ES"/>
        </w:rPr>
      </w:pPr>
    </w:p>
    <w:p w14:paraId="209F701C" w14:textId="77777777" w:rsidR="00954E78" w:rsidRPr="0070793A" w:rsidRDefault="00954E78" w:rsidP="0070793A">
      <w:pPr>
        <w:spacing w:line="276" w:lineRule="auto"/>
        <w:ind w:firstLine="708"/>
        <w:jc w:val="both"/>
        <w:rPr>
          <w:rFonts w:ascii="Tahoma" w:hAnsi="Tahoma" w:cs="Tahoma"/>
          <w:lang w:val="es-ES"/>
        </w:rPr>
      </w:pPr>
      <w:r w:rsidRPr="0070793A">
        <w:rPr>
          <w:rFonts w:ascii="Tahoma" w:hAnsi="Tahoma" w:cs="Tahoma"/>
          <w:lang w:val="es-ES"/>
        </w:rPr>
        <w:t>Con sustento en lo anterior, reclama el amparo definitivo de sus derechos fundamentales, ordenándosele a la EPS SALUD TOTAL la expedición y por ende el pago de las incapacidades que no le han sido emit</w:t>
      </w:r>
      <w:r w:rsidR="00A32B67" w:rsidRPr="0070793A">
        <w:rPr>
          <w:rFonts w:ascii="Tahoma" w:hAnsi="Tahoma" w:cs="Tahoma"/>
          <w:lang w:val="es-ES"/>
        </w:rPr>
        <w:t>idas desde el 09/nov/</w:t>
      </w:r>
      <w:r w:rsidRPr="0070793A">
        <w:rPr>
          <w:rFonts w:ascii="Tahoma" w:hAnsi="Tahoma" w:cs="Tahoma"/>
          <w:lang w:val="es-ES"/>
        </w:rPr>
        <w:t>2019 y hasta el día en que sea nuevamente calificada su PCL por COLPENSIONES y, a su vez, ordenarle a esta última que en el término de 48 horas proceda a calificarlo por las patologías y deficiencias antes enumeradas.</w:t>
      </w:r>
    </w:p>
    <w:p w14:paraId="1F9CB8F1" w14:textId="77777777" w:rsidR="00954E78" w:rsidRPr="0070793A" w:rsidRDefault="00954E78" w:rsidP="0070793A">
      <w:pPr>
        <w:spacing w:line="276" w:lineRule="auto"/>
        <w:ind w:firstLine="708"/>
        <w:jc w:val="both"/>
        <w:rPr>
          <w:rFonts w:ascii="Tahoma" w:hAnsi="Tahoma" w:cs="Tahoma"/>
          <w:lang w:val="es-ES"/>
        </w:rPr>
      </w:pPr>
    </w:p>
    <w:p w14:paraId="5A6FB610" w14:textId="30945FE9" w:rsidR="00BB4EA7" w:rsidRPr="0070793A" w:rsidRDefault="00954E78" w:rsidP="0070793A">
      <w:pPr>
        <w:spacing w:line="276" w:lineRule="auto"/>
        <w:ind w:firstLine="708"/>
        <w:jc w:val="both"/>
        <w:rPr>
          <w:rFonts w:ascii="Tahoma" w:hAnsi="Tahoma" w:cs="Tahoma"/>
          <w:b/>
          <w:lang w:val="es-ES"/>
        </w:rPr>
      </w:pPr>
      <w:r w:rsidRPr="0070793A">
        <w:rPr>
          <w:rFonts w:ascii="Tahoma" w:hAnsi="Tahoma" w:cs="Tahoma"/>
          <w:lang w:val="es-ES"/>
        </w:rPr>
        <w:t>Mediante auto de</w:t>
      </w:r>
      <w:r w:rsidR="00CA4B72" w:rsidRPr="0070793A">
        <w:rPr>
          <w:rFonts w:ascii="Tahoma" w:hAnsi="Tahoma" w:cs="Tahoma"/>
          <w:lang w:val="es-ES"/>
        </w:rPr>
        <w:t>l</w:t>
      </w:r>
      <w:r w:rsidRPr="0070793A">
        <w:rPr>
          <w:rFonts w:ascii="Tahoma" w:hAnsi="Tahoma" w:cs="Tahoma"/>
          <w:lang w:val="es-ES"/>
        </w:rPr>
        <w:t xml:space="preserve"> </w:t>
      </w:r>
      <w:r w:rsidR="00D52CF4" w:rsidRPr="0070793A">
        <w:rPr>
          <w:rFonts w:ascii="Tahoma" w:hAnsi="Tahoma" w:cs="Tahoma"/>
          <w:lang w:val="es-ES"/>
        </w:rPr>
        <w:t>28</w:t>
      </w:r>
      <w:r w:rsidR="00F108BD" w:rsidRPr="0070793A">
        <w:rPr>
          <w:rFonts w:ascii="Tahoma" w:hAnsi="Tahoma" w:cs="Tahoma"/>
          <w:lang w:val="es-ES"/>
        </w:rPr>
        <w:t xml:space="preserve"> de </w:t>
      </w:r>
      <w:r w:rsidR="00D52CF4" w:rsidRPr="0070793A">
        <w:rPr>
          <w:rFonts w:ascii="Tahoma" w:hAnsi="Tahoma" w:cs="Tahoma"/>
          <w:lang w:val="es-ES"/>
        </w:rPr>
        <w:t>abr</w:t>
      </w:r>
      <w:r w:rsidR="00F108BD" w:rsidRPr="0070793A">
        <w:rPr>
          <w:rFonts w:ascii="Tahoma" w:hAnsi="Tahoma" w:cs="Tahoma"/>
          <w:lang w:val="es-ES"/>
        </w:rPr>
        <w:t xml:space="preserve">il de </w:t>
      </w:r>
      <w:r w:rsidR="00D26491" w:rsidRPr="0070793A">
        <w:rPr>
          <w:rFonts w:ascii="Tahoma" w:hAnsi="Tahoma" w:cs="Tahoma"/>
          <w:lang w:val="es-ES"/>
        </w:rPr>
        <w:t xml:space="preserve">2020, </w:t>
      </w:r>
      <w:r w:rsidR="00325A8E" w:rsidRPr="0070793A">
        <w:rPr>
          <w:rFonts w:ascii="Tahoma" w:hAnsi="Tahoma" w:cs="Tahoma"/>
          <w:lang w:val="es-ES"/>
        </w:rPr>
        <w:t>se admitió la solicitud de acción de tutela contra COLPENSIONES y EPS SALUD</w:t>
      </w:r>
      <w:r w:rsidR="0070793A">
        <w:rPr>
          <w:rFonts w:ascii="Tahoma" w:hAnsi="Tahoma" w:cs="Tahoma"/>
          <w:lang w:val="es-ES"/>
        </w:rPr>
        <w:t xml:space="preserve"> </w:t>
      </w:r>
      <w:r w:rsidR="00325A8E" w:rsidRPr="0070793A">
        <w:rPr>
          <w:rFonts w:ascii="Tahoma" w:hAnsi="Tahoma" w:cs="Tahoma"/>
          <w:lang w:val="es-ES"/>
        </w:rPr>
        <w:t xml:space="preserve">TOTAL y se ordenó la vinculación de la </w:t>
      </w:r>
      <w:r w:rsidR="00325A8E" w:rsidRPr="0070793A">
        <w:rPr>
          <w:rFonts w:ascii="Tahoma" w:hAnsi="Tahoma" w:cs="Tahoma"/>
          <w:b/>
          <w:lang w:val="es-ES"/>
        </w:rPr>
        <w:t>JUNTA REGIONAL DE CALIFICACIÓ</w:t>
      </w:r>
      <w:r w:rsidR="00BB6F7D" w:rsidRPr="0070793A">
        <w:rPr>
          <w:rFonts w:ascii="Tahoma" w:hAnsi="Tahoma" w:cs="Tahoma"/>
          <w:b/>
          <w:lang w:val="es-ES"/>
        </w:rPr>
        <w:t>N DE INVALIDEZ DE RISARALDA</w:t>
      </w:r>
      <w:r w:rsidR="004804F1" w:rsidRPr="0070793A">
        <w:rPr>
          <w:rFonts w:ascii="Tahoma" w:hAnsi="Tahoma" w:cs="Tahoma"/>
          <w:lang w:val="es-ES"/>
        </w:rPr>
        <w:t xml:space="preserve">, </w:t>
      </w:r>
      <w:proofErr w:type="spellStart"/>
      <w:r w:rsidR="004804F1" w:rsidRPr="0070793A">
        <w:rPr>
          <w:rFonts w:ascii="Tahoma" w:hAnsi="Tahoma" w:cs="Tahoma"/>
          <w:b/>
          <w:lang w:val="es-ES"/>
        </w:rPr>
        <w:t>GELCO</w:t>
      </w:r>
      <w:proofErr w:type="spellEnd"/>
      <w:r w:rsidR="004804F1" w:rsidRPr="0070793A">
        <w:rPr>
          <w:rFonts w:ascii="Tahoma" w:hAnsi="Tahoma" w:cs="Tahoma"/>
          <w:b/>
          <w:lang w:val="es-ES"/>
        </w:rPr>
        <w:t xml:space="preserve"> CONSTRUCCIONES S.A.S.</w:t>
      </w:r>
      <w:r w:rsidR="004804F1" w:rsidRPr="0070793A">
        <w:rPr>
          <w:rFonts w:ascii="Tahoma" w:hAnsi="Tahoma" w:cs="Tahoma"/>
          <w:lang w:val="es-ES"/>
        </w:rPr>
        <w:t xml:space="preserve"> (empleador) y la </w:t>
      </w:r>
      <w:proofErr w:type="spellStart"/>
      <w:r w:rsidR="004804F1" w:rsidRPr="0070793A">
        <w:rPr>
          <w:rFonts w:ascii="Tahoma" w:hAnsi="Tahoma" w:cs="Tahoma"/>
          <w:b/>
          <w:lang w:val="es-ES"/>
        </w:rPr>
        <w:t>IPS</w:t>
      </w:r>
      <w:proofErr w:type="spellEnd"/>
      <w:r w:rsidR="004804F1" w:rsidRPr="0070793A">
        <w:rPr>
          <w:rFonts w:ascii="Tahoma" w:hAnsi="Tahoma" w:cs="Tahoma"/>
          <w:b/>
          <w:lang w:val="es-ES"/>
        </w:rPr>
        <w:t xml:space="preserve"> SALUD LABORAL S.A.S.</w:t>
      </w:r>
    </w:p>
    <w:p w14:paraId="0AA86CB7" w14:textId="77777777" w:rsidR="00AE69B7" w:rsidRPr="0070793A" w:rsidRDefault="00D26491" w:rsidP="0070793A">
      <w:pPr>
        <w:spacing w:line="276" w:lineRule="auto"/>
        <w:ind w:firstLine="708"/>
        <w:jc w:val="both"/>
        <w:rPr>
          <w:rFonts w:ascii="Tahoma" w:hAnsi="Tahoma" w:cs="Tahoma"/>
          <w:lang w:val="es-ES"/>
        </w:rPr>
      </w:pPr>
      <w:r w:rsidRPr="0070793A">
        <w:rPr>
          <w:rFonts w:ascii="Tahoma" w:hAnsi="Tahoma" w:cs="Tahoma"/>
          <w:lang w:val="es-ES"/>
        </w:rPr>
        <w:t xml:space="preserve"> </w:t>
      </w:r>
    </w:p>
    <w:p w14:paraId="7A5F6758" w14:textId="15685779" w:rsidR="0063765A" w:rsidRPr="0070793A" w:rsidRDefault="00EA41F6" w:rsidP="0070793A">
      <w:pPr>
        <w:spacing w:line="276" w:lineRule="auto"/>
        <w:ind w:firstLine="708"/>
        <w:jc w:val="both"/>
        <w:rPr>
          <w:rFonts w:ascii="Tahoma" w:hAnsi="Tahoma" w:cs="Tahoma"/>
          <w:lang w:val="es-ES"/>
        </w:rPr>
      </w:pPr>
      <w:r w:rsidRPr="0070793A">
        <w:rPr>
          <w:rFonts w:ascii="Tahoma" w:hAnsi="Tahoma" w:cs="Tahoma"/>
          <w:lang w:val="es-ES"/>
        </w:rPr>
        <w:t xml:space="preserve">En </w:t>
      </w:r>
      <w:r w:rsidR="00DB7D21" w:rsidRPr="0070793A">
        <w:rPr>
          <w:rFonts w:ascii="Tahoma" w:hAnsi="Tahoma" w:cs="Tahoma"/>
          <w:lang w:val="es-ES"/>
        </w:rPr>
        <w:t>respuesta a la acción de tutela</w:t>
      </w:r>
      <w:r w:rsidR="00536183" w:rsidRPr="0070793A">
        <w:rPr>
          <w:rFonts w:ascii="Tahoma" w:hAnsi="Tahoma" w:cs="Tahoma"/>
          <w:lang w:val="es-ES"/>
        </w:rPr>
        <w:t xml:space="preserve">, la </w:t>
      </w:r>
      <w:r w:rsidR="00536183" w:rsidRPr="0070793A">
        <w:rPr>
          <w:rFonts w:ascii="Tahoma" w:hAnsi="Tahoma" w:cs="Tahoma"/>
          <w:b/>
          <w:lang w:val="es-ES"/>
        </w:rPr>
        <w:t>ADMINISTRADORA COLOMBIANA DE PENSIONES -COLPENSIONES-</w:t>
      </w:r>
      <w:r w:rsidR="00536183" w:rsidRPr="0070793A">
        <w:rPr>
          <w:rFonts w:ascii="Tahoma" w:hAnsi="Tahoma" w:cs="Tahoma"/>
          <w:lang w:val="es-ES"/>
        </w:rPr>
        <w:t xml:space="preserve"> </w:t>
      </w:r>
      <w:r w:rsidR="00CA7471" w:rsidRPr="0070793A">
        <w:rPr>
          <w:rFonts w:ascii="Tahoma" w:hAnsi="Tahoma" w:cs="Tahoma"/>
          <w:lang w:val="es-ES"/>
        </w:rPr>
        <w:t>señaló que el trámite de Calificación de Pérdida de Capacidad Laboral es adelantado</w:t>
      </w:r>
      <w:r w:rsidR="00F5736A" w:rsidRPr="0070793A">
        <w:rPr>
          <w:rFonts w:ascii="Tahoma" w:hAnsi="Tahoma" w:cs="Tahoma"/>
          <w:lang w:val="es-ES"/>
        </w:rPr>
        <w:t xml:space="preserve"> por</w:t>
      </w:r>
      <w:r w:rsidR="00CA7471" w:rsidRPr="0070793A">
        <w:rPr>
          <w:rFonts w:ascii="Tahoma" w:hAnsi="Tahoma" w:cs="Tahoma"/>
          <w:lang w:val="es-ES"/>
        </w:rPr>
        <w:t xml:space="preserve"> </w:t>
      </w:r>
      <w:r w:rsidR="005D7D06" w:rsidRPr="0070793A">
        <w:rPr>
          <w:rFonts w:ascii="Tahoma" w:hAnsi="Tahoma" w:cs="Tahoma"/>
          <w:lang w:val="es-ES"/>
        </w:rPr>
        <w:t xml:space="preserve">su proveedor de servicios de salud </w:t>
      </w:r>
      <w:proofErr w:type="spellStart"/>
      <w:r w:rsidR="005D7D06" w:rsidRPr="0070793A">
        <w:rPr>
          <w:rFonts w:ascii="Tahoma" w:hAnsi="Tahoma" w:cs="Tahoma"/>
          <w:lang w:val="es-ES"/>
        </w:rPr>
        <w:t>CODESS</w:t>
      </w:r>
      <w:proofErr w:type="spellEnd"/>
      <w:r w:rsidR="005D7D06" w:rsidRPr="0070793A">
        <w:rPr>
          <w:rFonts w:ascii="Tahoma" w:hAnsi="Tahoma" w:cs="Tahoma"/>
          <w:lang w:val="es-ES"/>
        </w:rPr>
        <w:t xml:space="preserve"> y este trámite se adelanta exclusivamente para aquellos afiliados que prese</w:t>
      </w:r>
      <w:r w:rsidR="006C2907" w:rsidRPr="0070793A">
        <w:rPr>
          <w:rFonts w:ascii="Tahoma" w:hAnsi="Tahoma" w:cs="Tahoma"/>
          <w:lang w:val="es-ES"/>
        </w:rPr>
        <w:t xml:space="preserve">nten una de dos condiciones: </w:t>
      </w:r>
      <w:r w:rsidR="006C2907" w:rsidRPr="0070793A">
        <w:rPr>
          <w:rFonts w:ascii="Tahoma" w:hAnsi="Tahoma" w:cs="Tahoma"/>
          <w:b/>
          <w:lang w:val="es-ES"/>
        </w:rPr>
        <w:t>1)</w:t>
      </w:r>
      <w:r w:rsidR="006C2907" w:rsidRPr="0070793A">
        <w:rPr>
          <w:rFonts w:ascii="Tahoma" w:hAnsi="Tahoma" w:cs="Tahoma"/>
          <w:lang w:val="es-ES"/>
        </w:rPr>
        <w:t xml:space="preserve"> que tenga concepto de rehabilitación no favorable o desfavorable expedido y remitido por su EPS</w:t>
      </w:r>
      <w:r w:rsidR="00F633DB" w:rsidRPr="0070793A">
        <w:rPr>
          <w:rFonts w:ascii="Tahoma" w:hAnsi="Tahoma" w:cs="Tahoma"/>
          <w:lang w:val="es-ES"/>
        </w:rPr>
        <w:t xml:space="preserve">, </w:t>
      </w:r>
      <w:r w:rsidR="00F633DB" w:rsidRPr="0070793A">
        <w:rPr>
          <w:rFonts w:ascii="Tahoma" w:hAnsi="Tahoma" w:cs="Tahoma"/>
          <w:b/>
          <w:lang w:val="es-ES"/>
        </w:rPr>
        <w:t xml:space="preserve">2) </w:t>
      </w:r>
      <w:r w:rsidR="00DF4CCF" w:rsidRPr="0070793A">
        <w:rPr>
          <w:rFonts w:ascii="Tahoma" w:hAnsi="Tahoma" w:cs="Tahoma"/>
          <w:lang w:val="es-ES"/>
        </w:rPr>
        <w:t xml:space="preserve">que teniendo concepto de rehabilitación favorable se haya postergado </w:t>
      </w:r>
      <w:r w:rsidR="000E04D7" w:rsidRPr="0070793A">
        <w:rPr>
          <w:rFonts w:ascii="Tahoma" w:hAnsi="Tahoma" w:cs="Tahoma"/>
          <w:lang w:val="es-ES"/>
        </w:rPr>
        <w:t>el trámite de calificación por 360 dí</w:t>
      </w:r>
      <w:r w:rsidR="000B138E" w:rsidRPr="0070793A">
        <w:rPr>
          <w:rFonts w:ascii="Tahoma" w:hAnsi="Tahoma" w:cs="Tahoma"/>
          <w:lang w:val="es-ES"/>
        </w:rPr>
        <w:t>as calendario, tal como lo</w:t>
      </w:r>
      <w:r w:rsidR="000E04D7" w:rsidRPr="0070793A">
        <w:rPr>
          <w:rFonts w:ascii="Tahoma" w:hAnsi="Tahoma" w:cs="Tahoma"/>
          <w:lang w:val="es-ES"/>
        </w:rPr>
        <w:t xml:space="preserve"> señala </w:t>
      </w:r>
      <w:r w:rsidR="000B138E" w:rsidRPr="0070793A">
        <w:rPr>
          <w:rFonts w:ascii="Tahoma" w:hAnsi="Tahoma" w:cs="Tahoma"/>
          <w:lang w:val="es-ES"/>
        </w:rPr>
        <w:t xml:space="preserve">el parágrafo 2º y 5º del artículo 142 del Decreto-Ley 019 de 2012. </w:t>
      </w:r>
      <w:r w:rsidR="00B65A2C" w:rsidRPr="0070793A">
        <w:rPr>
          <w:rFonts w:ascii="Tahoma" w:hAnsi="Tahoma" w:cs="Tahoma"/>
          <w:lang w:val="es-ES"/>
        </w:rPr>
        <w:t xml:space="preserve">Con apoyo en esa premisa, indicó que en el caso objeto de estudio, </w:t>
      </w:r>
      <w:r w:rsidR="006A5325" w:rsidRPr="0070793A">
        <w:rPr>
          <w:rFonts w:ascii="Tahoma" w:hAnsi="Tahoma" w:cs="Tahoma"/>
          <w:lang w:val="es-ES"/>
        </w:rPr>
        <w:t xml:space="preserve">consultado el expediente pensional del actor, no se evidencia nueva radicación para el estudio de la pérdida de la capacidad laboral, por lo que la única calificación vinculante en este caso </w:t>
      </w:r>
      <w:r w:rsidR="0096544B" w:rsidRPr="0070793A">
        <w:rPr>
          <w:rFonts w:ascii="Tahoma" w:hAnsi="Tahoma" w:cs="Tahoma"/>
          <w:lang w:val="es-ES"/>
        </w:rPr>
        <w:t xml:space="preserve">es la que se encuentra en firme </w:t>
      </w:r>
      <w:r w:rsidR="002D3C51" w:rsidRPr="0070793A">
        <w:rPr>
          <w:rFonts w:ascii="Tahoma" w:hAnsi="Tahoma" w:cs="Tahoma"/>
          <w:lang w:val="es-ES"/>
        </w:rPr>
        <w:t>desde el 2017, expedida por la J</w:t>
      </w:r>
      <w:r w:rsidR="00F108BD" w:rsidRPr="0070793A">
        <w:rPr>
          <w:rFonts w:ascii="Tahoma" w:hAnsi="Tahoma" w:cs="Tahoma"/>
          <w:lang w:val="es-ES"/>
        </w:rPr>
        <w:t xml:space="preserve">unta </w:t>
      </w:r>
      <w:r w:rsidR="002D3C51" w:rsidRPr="0070793A">
        <w:rPr>
          <w:rFonts w:ascii="Tahoma" w:hAnsi="Tahoma" w:cs="Tahoma"/>
          <w:lang w:val="es-ES"/>
        </w:rPr>
        <w:t>R</w:t>
      </w:r>
      <w:r w:rsidR="00F108BD" w:rsidRPr="0070793A">
        <w:rPr>
          <w:rFonts w:ascii="Tahoma" w:hAnsi="Tahoma" w:cs="Tahoma"/>
          <w:lang w:val="es-ES"/>
        </w:rPr>
        <w:t xml:space="preserve">egional de </w:t>
      </w:r>
      <w:r w:rsidR="002D3C51" w:rsidRPr="0070793A">
        <w:rPr>
          <w:rFonts w:ascii="Tahoma" w:hAnsi="Tahoma" w:cs="Tahoma"/>
          <w:lang w:val="es-ES"/>
        </w:rPr>
        <w:t>C</w:t>
      </w:r>
      <w:r w:rsidR="00F108BD" w:rsidRPr="0070793A">
        <w:rPr>
          <w:rFonts w:ascii="Tahoma" w:hAnsi="Tahoma" w:cs="Tahoma"/>
          <w:lang w:val="es-ES"/>
        </w:rPr>
        <w:t xml:space="preserve">alificación de </w:t>
      </w:r>
      <w:r w:rsidR="002D3C51" w:rsidRPr="0070793A">
        <w:rPr>
          <w:rFonts w:ascii="Tahoma" w:hAnsi="Tahoma" w:cs="Tahoma"/>
          <w:lang w:val="es-ES"/>
        </w:rPr>
        <w:t>R</w:t>
      </w:r>
      <w:r w:rsidR="00F108BD" w:rsidRPr="0070793A">
        <w:rPr>
          <w:rFonts w:ascii="Tahoma" w:hAnsi="Tahoma" w:cs="Tahoma"/>
          <w:lang w:val="es-ES"/>
        </w:rPr>
        <w:t>isaralda</w:t>
      </w:r>
      <w:r w:rsidR="002D3C51" w:rsidRPr="0070793A">
        <w:rPr>
          <w:rFonts w:ascii="Tahoma" w:hAnsi="Tahoma" w:cs="Tahoma"/>
          <w:lang w:val="es-ES"/>
        </w:rPr>
        <w:t xml:space="preserve"> (No. 4539190-60), en el que se modificó el porcentaje de </w:t>
      </w:r>
      <w:proofErr w:type="spellStart"/>
      <w:r w:rsidR="002D3C51" w:rsidRPr="0070793A">
        <w:rPr>
          <w:rFonts w:ascii="Tahoma" w:hAnsi="Tahoma" w:cs="Tahoma"/>
          <w:lang w:val="es-ES"/>
        </w:rPr>
        <w:t>P.C.P</w:t>
      </w:r>
      <w:proofErr w:type="spellEnd"/>
      <w:r w:rsidR="002D3C51" w:rsidRPr="0070793A">
        <w:rPr>
          <w:rFonts w:ascii="Tahoma" w:hAnsi="Tahoma" w:cs="Tahoma"/>
          <w:lang w:val="es-ES"/>
        </w:rPr>
        <w:t xml:space="preserve">. al 42,34% y se confirmó la </w:t>
      </w:r>
      <w:r w:rsidR="00F108BD" w:rsidRPr="0070793A">
        <w:rPr>
          <w:rFonts w:ascii="Tahoma" w:hAnsi="Tahoma" w:cs="Tahoma"/>
          <w:lang w:val="es-ES"/>
        </w:rPr>
        <w:t xml:space="preserve">fecha de estructuración </w:t>
      </w:r>
      <w:r w:rsidR="0063765A" w:rsidRPr="0070793A">
        <w:rPr>
          <w:rFonts w:ascii="Tahoma" w:hAnsi="Tahoma" w:cs="Tahoma"/>
          <w:lang w:val="es-ES"/>
        </w:rPr>
        <w:t>y el origen de la invalidez.</w:t>
      </w:r>
    </w:p>
    <w:p w14:paraId="353A374D" w14:textId="77777777" w:rsidR="00F108BD" w:rsidRPr="0070793A" w:rsidRDefault="00F108BD" w:rsidP="0070793A">
      <w:pPr>
        <w:spacing w:line="276" w:lineRule="auto"/>
        <w:ind w:firstLine="708"/>
        <w:jc w:val="both"/>
        <w:rPr>
          <w:rFonts w:ascii="Tahoma" w:hAnsi="Tahoma" w:cs="Tahoma"/>
          <w:lang w:val="es-ES"/>
        </w:rPr>
      </w:pPr>
    </w:p>
    <w:p w14:paraId="390C8405" w14:textId="77777777" w:rsidR="00E66771" w:rsidRPr="0070793A" w:rsidRDefault="008D010C" w:rsidP="0070793A">
      <w:pPr>
        <w:spacing w:line="276" w:lineRule="auto"/>
        <w:ind w:firstLine="708"/>
        <w:jc w:val="both"/>
        <w:rPr>
          <w:rFonts w:ascii="Tahoma" w:hAnsi="Tahoma" w:cs="Tahoma"/>
          <w:lang w:val="es-ES"/>
        </w:rPr>
      </w:pPr>
      <w:r w:rsidRPr="0070793A">
        <w:rPr>
          <w:rFonts w:ascii="Tahoma" w:hAnsi="Tahoma" w:cs="Tahoma"/>
          <w:lang w:val="es-ES"/>
        </w:rPr>
        <w:t xml:space="preserve">Por su parte, </w:t>
      </w:r>
      <w:r w:rsidR="000A1F1A" w:rsidRPr="0070793A">
        <w:rPr>
          <w:rFonts w:ascii="Tahoma" w:hAnsi="Tahoma" w:cs="Tahoma"/>
          <w:lang w:val="es-ES"/>
        </w:rPr>
        <w:t xml:space="preserve">la </w:t>
      </w:r>
      <w:r w:rsidR="000A1F1A" w:rsidRPr="0070793A">
        <w:rPr>
          <w:rFonts w:ascii="Tahoma" w:hAnsi="Tahoma" w:cs="Tahoma"/>
          <w:b/>
          <w:lang w:val="es-ES"/>
        </w:rPr>
        <w:t>EPS SALUD TOTAL S.A.</w:t>
      </w:r>
      <w:r w:rsidR="000A1F1A" w:rsidRPr="0070793A">
        <w:rPr>
          <w:rFonts w:ascii="Tahoma" w:hAnsi="Tahoma" w:cs="Tahoma"/>
          <w:lang w:val="es-ES"/>
        </w:rPr>
        <w:t>, ind</w:t>
      </w:r>
      <w:r w:rsidR="0019246F" w:rsidRPr="0070793A">
        <w:rPr>
          <w:rFonts w:ascii="Tahoma" w:hAnsi="Tahoma" w:cs="Tahoma"/>
          <w:lang w:val="es-ES"/>
        </w:rPr>
        <w:t xml:space="preserve">icó que es necesario que exista </w:t>
      </w:r>
      <w:r w:rsidR="000A1F1A" w:rsidRPr="0070793A">
        <w:rPr>
          <w:rFonts w:ascii="Tahoma" w:hAnsi="Tahoma" w:cs="Tahoma"/>
          <w:lang w:val="es-ES"/>
        </w:rPr>
        <w:t>una orden médica para poder reclamar el reconocimiento de incapaci</w:t>
      </w:r>
      <w:r w:rsidR="0019246F" w:rsidRPr="0070793A">
        <w:rPr>
          <w:rFonts w:ascii="Tahoma" w:hAnsi="Tahoma" w:cs="Tahoma"/>
          <w:lang w:val="es-ES"/>
        </w:rPr>
        <w:t>dades, y en este</w:t>
      </w:r>
      <w:r w:rsidR="000A1F1A" w:rsidRPr="0070793A">
        <w:rPr>
          <w:rFonts w:ascii="Tahoma" w:hAnsi="Tahoma" w:cs="Tahoma"/>
          <w:lang w:val="es-ES"/>
        </w:rPr>
        <w:t xml:space="preserve"> caso brilla por su </w:t>
      </w:r>
      <w:r w:rsidR="0019246F" w:rsidRPr="0070793A">
        <w:rPr>
          <w:rFonts w:ascii="Tahoma" w:hAnsi="Tahoma" w:cs="Tahoma"/>
          <w:lang w:val="es-ES"/>
        </w:rPr>
        <w:t xml:space="preserve">ausencia cualquier documento </w:t>
      </w:r>
      <w:r w:rsidR="00A07B25" w:rsidRPr="0070793A">
        <w:rPr>
          <w:rFonts w:ascii="Tahoma" w:hAnsi="Tahoma" w:cs="Tahoma"/>
          <w:lang w:val="es-ES"/>
        </w:rPr>
        <w:t>que indique que al accionante se le adeudan incapacidades. Con apoyo en lo anterior, concluye que SALUD TOTAL EPS S.A. no ha violado ningú</w:t>
      </w:r>
      <w:r w:rsidR="00E66771" w:rsidRPr="0070793A">
        <w:rPr>
          <w:rFonts w:ascii="Tahoma" w:hAnsi="Tahoma" w:cs="Tahoma"/>
          <w:lang w:val="es-ES"/>
        </w:rPr>
        <w:t xml:space="preserve">n derecho, </w:t>
      </w:r>
      <w:r w:rsidR="00A07B25" w:rsidRPr="0070793A">
        <w:rPr>
          <w:rFonts w:ascii="Tahoma" w:hAnsi="Tahoma" w:cs="Tahoma"/>
          <w:lang w:val="es-ES"/>
        </w:rPr>
        <w:t>mucho menos fundamental</w:t>
      </w:r>
      <w:r w:rsidR="00E66771" w:rsidRPr="0070793A">
        <w:rPr>
          <w:rFonts w:ascii="Tahoma" w:hAnsi="Tahoma" w:cs="Tahoma"/>
          <w:lang w:val="es-ES"/>
        </w:rPr>
        <w:t>, porque nunca ha atentado contra los derechos de LUIS CARLOS MONCADA, y la conducta de la entidad se aviene al cumplimiento de las normas que regulan el reconocimiento de las prestaciones económicas, situación que en ningún momento puede ser considerada arbitraria.</w:t>
      </w:r>
    </w:p>
    <w:p w14:paraId="303180C5" w14:textId="77777777" w:rsidR="00063ED5" w:rsidRPr="0070793A" w:rsidRDefault="00063ED5" w:rsidP="0070793A">
      <w:pPr>
        <w:spacing w:line="276" w:lineRule="auto"/>
        <w:jc w:val="both"/>
        <w:rPr>
          <w:rFonts w:ascii="Tahoma" w:hAnsi="Tahoma" w:cs="Tahoma"/>
          <w:lang w:val="es-ES"/>
        </w:rPr>
      </w:pPr>
    </w:p>
    <w:p w14:paraId="7625CDF2" w14:textId="77777777" w:rsidR="00CB2AEA" w:rsidRPr="0070793A" w:rsidRDefault="00825F35" w:rsidP="0070793A">
      <w:pPr>
        <w:spacing w:line="276" w:lineRule="auto"/>
        <w:ind w:firstLine="708"/>
        <w:jc w:val="both"/>
        <w:rPr>
          <w:rFonts w:ascii="Tahoma" w:hAnsi="Tahoma" w:cs="Tahoma"/>
          <w:lang w:val="es-ES"/>
        </w:rPr>
      </w:pPr>
      <w:r w:rsidRPr="0070793A">
        <w:rPr>
          <w:rFonts w:ascii="Tahoma" w:hAnsi="Tahoma" w:cs="Tahoma"/>
          <w:lang w:val="es-ES"/>
        </w:rPr>
        <w:t xml:space="preserve">En respuesta a la vinculación al proceso, la </w:t>
      </w:r>
      <w:r w:rsidRPr="0070793A">
        <w:rPr>
          <w:rFonts w:ascii="Tahoma" w:hAnsi="Tahoma" w:cs="Tahoma"/>
          <w:b/>
          <w:lang w:val="es-ES"/>
        </w:rPr>
        <w:t>JUNTA REGIONAL DE CALIFICACIÓN DE RISARALDA</w:t>
      </w:r>
      <w:r w:rsidR="0012763A" w:rsidRPr="0070793A">
        <w:rPr>
          <w:rFonts w:ascii="Tahoma" w:hAnsi="Tahoma" w:cs="Tahoma"/>
          <w:lang w:val="es-ES"/>
        </w:rPr>
        <w:t xml:space="preserve"> señala que no le consta ninguno de los hechos </w:t>
      </w:r>
      <w:r w:rsidR="00063ED5" w:rsidRPr="0070793A">
        <w:rPr>
          <w:rFonts w:ascii="Tahoma" w:hAnsi="Tahoma" w:cs="Tahoma"/>
          <w:lang w:val="es-ES"/>
        </w:rPr>
        <w:t>descritos en la acción constitucional, pues los mismos tratan sobre trámites adelantados aparentemente ante la AFP COLPENSIONES, en procedimiento de calificación de pérdida de la capacidad laboral en primera oportunidad conforme las previsiones del artículo 142 del Decreto-Ley 019 de 2012, modificatorio del artículo 141 de la Ley 100 de 1993, en razón de lo cual solicita la desvinculación del trámite de tutela ante la ausencia de afrenta a los derechos fundamentales que relaciona el actor en el libelo introductor de la acción constitucional.</w:t>
      </w:r>
    </w:p>
    <w:p w14:paraId="235AA897" w14:textId="77777777" w:rsidR="00CB2AEA" w:rsidRPr="0070793A" w:rsidRDefault="00CB2AEA" w:rsidP="0070793A">
      <w:pPr>
        <w:spacing w:line="276" w:lineRule="auto"/>
        <w:ind w:firstLine="708"/>
        <w:jc w:val="both"/>
        <w:rPr>
          <w:rFonts w:ascii="Tahoma" w:hAnsi="Tahoma" w:cs="Tahoma"/>
          <w:lang w:val="es-ES"/>
        </w:rPr>
      </w:pPr>
    </w:p>
    <w:p w14:paraId="68025D14" w14:textId="77777777" w:rsidR="00CB2AEA" w:rsidRPr="0070793A" w:rsidRDefault="00CB2AEA" w:rsidP="0070793A">
      <w:pPr>
        <w:spacing w:line="276" w:lineRule="auto"/>
        <w:ind w:firstLine="708"/>
        <w:jc w:val="both"/>
        <w:rPr>
          <w:rFonts w:ascii="Tahoma" w:hAnsi="Tahoma" w:cs="Tahoma"/>
          <w:lang w:val="es-ES"/>
        </w:rPr>
      </w:pPr>
      <w:r w:rsidRPr="0070793A">
        <w:rPr>
          <w:rFonts w:ascii="Tahoma" w:hAnsi="Tahoma" w:cs="Tahoma"/>
          <w:lang w:val="es-ES"/>
        </w:rPr>
        <w:t xml:space="preserve">Por su parte, </w:t>
      </w:r>
      <w:proofErr w:type="spellStart"/>
      <w:r w:rsidRPr="0070793A">
        <w:rPr>
          <w:rFonts w:ascii="Tahoma" w:hAnsi="Tahoma" w:cs="Tahoma"/>
          <w:b/>
          <w:lang w:val="es-ES"/>
        </w:rPr>
        <w:t>GELCO</w:t>
      </w:r>
      <w:proofErr w:type="spellEnd"/>
      <w:r w:rsidRPr="0070793A">
        <w:rPr>
          <w:rFonts w:ascii="Tahoma" w:hAnsi="Tahoma" w:cs="Tahoma"/>
          <w:b/>
          <w:lang w:val="es-ES"/>
        </w:rPr>
        <w:t xml:space="preserve"> CONSTRUCCIONES S.A.S.</w:t>
      </w:r>
      <w:r w:rsidRPr="0070793A">
        <w:rPr>
          <w:rFonts w:ascii="Tahoma" w:hAnsi="Tahoma" w:cs="Tahoma"/>
          <w:lang w:val="es-ES"/>
        </w:rPr>
        <w:t xml:space="preserve">, </w:t>
      </w:r>
      <w:r w:rsidR="009F5BBE" w:rsidRPr="0070793A">
        <w:rPr>
          <w:rFonts w:ascii="Tahoma" w:hAnsi="Tahoma" w:cs="Tahoma"/>
          <w:lang w:val="es-ES"/>
        </w:rPr>
        <w:t>señala que ha respetado todos los derechos laborales del trabajador y lo ha mantenido vinculado al Sistema de Seguridad Socia</w:t>
      </w:r>
      <w:r w:rsidR="00A32B67" w:rsidRPr="0070793A">
        <w:rPr>
          <w:rFonts w:ascii="Tahoma" w:hAnsi="Tahoma" w:cs="Tahoma"/>
          <w:lang w:val="es-ES"/>
        </w:rPr>
        <w:t xml:space="preserve">l Integral, que en este caso es la EPS </w:t>
      </w:r>
      <w:r w:rsidR="009F5BBE" w:rsidRPr="0070793A">
        <w:rPr>
          <w:rFonts w:ascii="Tahoma" w:hAnsi="Tahoma" w:cs="Tahoma"/>
          <w:lang w:val="es-ES"/>
        </w:rPr>
        <w:t xml:space="preserve">quien debe continuar </w:t>
      </w:r>
      <w:r w:rsidR="009F5BBE" w:rsidRPr="0070793A">
        <w:rPr>
          <w:rFonts w:ascii="Tahoma" w:hAnsi="Tahoma" w:cs="Tahoma"/>
          <w:lang w:val="es-ES"/>
        </w:rPr>
        <w:lastRenderedPageBreak/>
        <w:t>generando incapacidades y reconociendo las mismas, como quiera que en</w:t>
      </w:r>
      <w:r w:rsidR="000C5B3D" w:rsidRPr="0070793A">
        <w:rPr>
          <w:rFonts w:ascii="Tahoma" w:hAnsi="Tahoma" w:cs="Tahoma"/>
          <w:lang w:val="es-ES"/>
        </w:rPr>
        <w:t xml:space="preserve"> el</w:t>
      </w:r>
      <w:r w:rsidR="009F5BBE" w:rsidRPr="0070793A">
        <w:rPr>
          <w:rFonts w:ascii="Tahoma" w:hAnsi="Tahoma" w:cs="Tahoma"/>
          <w:lang w:val="es-ES"/>
        </w:rPr>
        <w:t xml:space="preserve"> examen d</w:t>
      </w:r>
      <w:r w:rsidR="00A32B67" w:rsidRPr="0070793A">
        <w:rPr>
          <w:rFonts w:ascii="Tahoma" w:hAnsi="Tahoma" w:cs="Tahoma"/>
          <w:lang w:val="es-ES"/>
        </w:rPr>
        <w:t xml:space="preserve">e reintegro </w:t>
      </w:r>
      <w:r w:rsidR="000C5B3D" w:rsidRPr="0070793A">
        <w:rPr>
          <w:rFonts w:ascii="Tahoma" w:hAnsi="Tahoma" w:cs="Tahoma"/>
          <w:lang w:val="es-ES"/>
        </w:rPr>
        <w:t>laborar</w:t>
      </w:r>
      <w:r w:rsidR="00A32B67" w:rsidRPr="0070793A">
        <w:rPr>
          <w:rFonts w:ascii="Tahoma" w:hAnsi="Tahoma" w:cs="Tahoma"/>
          <w:lang w:val="es-ES"/>
        </w:rPr>
        <w:t xml:space="preserve"> el trabajador</w:t>
      </w:r>
      <w:r w:rsidR="000C5B3D" w:rsidRPr="0070793A">
        <w:rPr>
          <w:rFonts w:ascii="Tahoma" w:hAnsi="Tahoma" w:cs="Tahoma"/>
          <w:lang w:val="es-ES"/>
        </w:rPr>
        <w:t xml:space="preserve"> mostró no ser apto para</w:t>
      </w:r>
      <w:r w:rsidR="00A32B67" w:rsidRPr="0070793A">
        <w:rPr>
          <w:rFonts w:ascii="Tahoma" w:hAnsi="Tahoma" w:cs="Tahoma"/>
          <w:lang w:val="es-ES"/>
        </w:rPr>
        <w:t xml:space="preserve"> continuar laborando, tal como é</w:t>
      </w:r>
      <w:r w:rsidR="000C5B3D" w:rsidRPr="0070793A">
        <w:rPr>
          <w:rFonts w:ascii="Tahoma" w:hAnsi="Tahoma" w:cs="Tahoma"/>
          <w:lang w:val="es-ES"/>
        </w:rPr>
        <w:t xml:space="preserve">l mismo </w:t>
      </w:r>
      <w:r w:rsidR="00A32B67" w:rsidRPr="0070793A">
        <w:rPr>
          <w:rFonts w:ascii="Tahoma" w:hAnsi="Tahoma" w:cs="Tahoma"/>
          <w:lang w:val="es-ES"/>
        </w:rPr>
        <w:t>lo reconoce en el escrito de</w:t>
      </w:r>
      <w:r w:rsidR="000C5B3D" w:rsidRPr="0070793A">
        <w:rPr>
          <w:rFonts w:ascii="Tahoma" w:hAnsi="Tahoma" w:cs="Tahoma"/>
          <w:lang w:val="es-ES"/>
        </w:rPr>
        <w:t xml:space="preserve"> tutela</w:t>
      </w:r>
      <w:r w:rsidR="00632071" w:rsidRPr="0070793A">
        <w:rPr>
          <w:rFonts w:ascii="Tahoma" w:hAnsi="Tahoma" w:cs="Tahoma"/>
          <w:lang w:val="es-ES"/>
        </w:rPr>
        <w:t xml:space="preserve">. En razón de lo cual solicita </w:t>
      </w:r>
      <w:r w:rsidR="004729B0" w:rsidRPr="0070793A">
        <w:rPr>
          <w:rFonts w:ascii="Tahoma" w:hAnsi="Tahoma" w:cs="Tahoma"/>
          <w:lang w:val="es-ES"/>
        </w:rPr>
        <w:t>la desvinculación del trá</w:t>
      </w:r>
      <w:r w:rsidR="00984109" w:rsidRPr="0070793A">
        <w:rPr>
          <w:rFonts w:ascii="Tahoma" w:hAnsi="Tahoma" w:cs="Tahoma"/>
          <w:lang w:val="es-ES"/>
        </w:rPr>
        <w:t>mite.</w:t>
      </w:r>
    </w:p>
    <w:p w14:paraId="3DB9B942" w14:textId="77777777" w:rsidR="00984109" w:rsidRPr="0070793A" w:rsidRDefault="00984109" w:rsidP="0070793A">
      <w:pPr>
        <w:spacing w:line="276" w:lineRule="auto"/>
        <w:ind w:firstLine="708"/>
        <w:jc w:val="both"/>
        <w:rPr>
          <w:rFonts w:ascii="Tahoma" w:hAnsi="Tahoma" w:cs="Tahoma"/>
          <w:lang w:val="es-ES"/>
        </w:rPr>
      </w:pPr>
    </w:p>
    <w:p w14:paraId="1904EF85" w14:textId="77777777" w:rsidR="00984109" w:rsidRPr="0070793A" w:rsidRDefault="00984109" w:rsidP="0070793A">
      <w:pPr>
        <w:spacing w:line="276" w:lineRule="auto"/>
        <w:ind w:firstLine="708"/>
        <w:jc w:val="both"/>
        <w:rPr>
          <w:rFonts w:ascii="Tahoma" w:hAnsi="Tahoma" w:cs="Tahoma"/>
          <w:lang w:val="es-ES"/>
        </w:rPr>
      </w:pPr>
      <w:r w:rsidRPr="0070793A">
        <w:rPr>
          <w:rFonts w:ascii="Tahoma" w:hAnsi="Tahoma" w:cs="Tahoma"/>
          <w:lang w:val="es-ES"/>
        </w:rPr>
        <w:t xml:space="preserve">La </w:t>
      </w:r>
      <w:proofErr w:type="spellStart"/>
      <w:r w:rsidRPr="0070793A">
        <w:rPr>
          <w:rFonts w:ascii="Tahoma" w:hAnsi="Tahoma" w:cs="Tahoma"/>
          <w:b/>
          <w:lang w:val="es-ES"/>
        </w:rPr>
        <w:t>IPS</w:t>
      </w:r>
      <w:proofErr w:type="spellEnd"/>
      <w:r w:rsidRPr="0070793A">
        <w:rPr>
          <w:rFonts w:ascii="Tahoma" w:hAnsi="Tahoma" w:cs="Tahoma"/>
          <w:b/>
          <w:lang w:val="es-ES"/>
        </w:rPr>
        <w:t xml:space="preserve"> SALUD LABORAL S.A.S.</w:t>
      </w:r>
      <w:r w:rsidRPr="0070793A">
        <w:rPr>
          <w:rFonts w:ascii="Tahoma" w:hAnsi="Tahoma" w:cs="Tahoma"/>
          <w:lang w:val="es-ES"/>
        </w:rPr>
        <w:t>, guardó si</w:t>
      </w:r>
      <w:r w:rsidR="006B0E9B" w:rsidRPr="0070793A">
        <w:rPr>
          <w:rFonts w:ascii="Tahoma" w:hAnsi="Tahoma" w:cs="Tahoma"/>
          <w:lang w:val="es-ES"/>
        </w:rPr>
        <w:t>lencio.</w:t>
      </w:r>
    </w:p>
    <w:p w14:paraId="6D659349" w14:textId="77777777" w:rsidR="006B0E9B" w:rsidRPr="0070793A" w:rsidRDefault="006B0E9B" w:rsidP="0070793A">
      <w:pPr>
        <w:spacing w:line="276" w:lineRule="auto"/>
        <w:ind w:firstLine="708"/>
        <w:jc w:val="both"/>
        <w:rPr>
          <w:rFonts w:ascii="Tahoma" w:hAnsi="Tahoma" w:cs="Tahoma"/>
          <w:lang w:val="es-ES"/>
        </w:rPr>
      </w:pPr>
    </w:p>
    <w:p w14:paraId="6CD04CC8" w14:textId="3CBFD404" w:rsidR="006B0E9B" w:rsidRPr="0070793A" w:rsidRDefault="003671F4" w:rsidP="0070793A">
      <w:pPr>
        <w:pStyle w:val="Prrafodelista"/>
        <w:numPr>
          <w:ilvl w:val="0"/>
          <w:numId w:val="2"/>
        </w:numPr>
        <w:spacing w:line="276" w:lineRule="auto"/>
        <w:jc w:val="center"/>
        <w:rPr>
          <w:rFonts w:ascii="Tahoma" w:hAnsi="Tahoma" w:cs="Tahoma"/>
          <w:b/>
          <w:lang w:val="es-ES"/>
        </w:rPr>
      </w:pPr>
      <w:r w:rsidRPr="0070793A">
        <w:rPr>
          <w:rFonts w:ascii="Tahoma" w:hAnsi="Tahoma" w:cs="Tahoma"/>
          <w:b/>
          <w:lang w:val="es-ES"/>
        </w:rPr>
        <w:t>FALLO DE TUTELA</w:t>
      </w:r>
      <w:r w:rsidR="00B965CE" w:rsidRPr="0070793A">
        <w:rPr>
          <w:rFonts w:ascii="Tahoma" w:hAnsi="Tahoma" w:cs="Tahoma"/>
          <w:b/>
          <w:lang w:val="es-ES"/>
        </w:rPr>
        <w:t xml:space="preserve"> DE PRIMERA INSTANCIA</w:t>
      </w:r>
    </w:p>
    <w:p w14:paraId="0E1E78D7" w14:textId="77777777" w:rsidR="00617BB5" w:rsidRPr="0070793A" w:rsidRDefault="00617BB5" w:rsidP="0070793A">
      <w:pPr>
        <w:spacing w:line="276" w:lineRule="auto"/>
        <w:jc w:val="center"/>
        <w:rPr>
          <w:rFonts w:ascii="Tahoma" w:hAnsi="Tahoma" w:cs="Tahoma"/>
          <w:b/>
          <w:lang w:val="es-ES"/>
        </w:rPr>
      </w:pPr>
    </w:p>
    <w:p w14:paraId="420E7E09" w14:textId="420C0744" w:rsidR="00335684" w:rsidRPr="0070793A" w:rsidRDefault="00E83ABA" w:rsidP="0070793A">
      <w:pPr>
        <w:spacing w:line="276" w:lineRule="auto"/>
        <w:ind w:firstLine="708"/>
        <w:jc w:val="both"/>
        <w:rPr>
          <w:rFonts w:ascii="Tahoma" w:hAnsi="Tahoma" w:cs="Tahoma"/>
          <w:color w:val="000000"/>
        </w:rPr>
      </w:pPr>
      <w:r w:rsidRPr="0070793A">
        <w:rPr>
          <w:rFonts w:ascii="Tahoma" w:hAnsi="Tahoma" w:cs="Tahoma"/>
          <w:lang w:val="es-ES"/>
        </w:rPr>
        <w:t xml:space="preserve">En cuanto al pago de </w:t>
      </w:r>
      <w:r w:rsidR="004759B9" w:rsidRPr="0070793A">
        <w:rPr>
          <w:rFonts w:ascii="Tahoma" w:hAnsi="Tahoma" w:cs="Tahoma"/>
          <w:lang w:val="es-ES"/>
        </w:rPr>
        <w:t>incapacidades posteriores al 9 de noviembre de 2019</w:t>
      </w:r>
      <w:r w:rsidR="00AD3492" w:rsidRPr="0070793A">
        <w:rPr>
          <w:rFonts w:ascii="Tahoma" w:hAnsi="Tahoma" w:cs="Tahoma"/>
          <w:lang w:val="es-ES"/>
        </w:rPr>
        <w:t>,</w:t>
      </w:r>
      <w:r w:rsidR="00417372" w:rsidRPr="0070793A">
        <w:rPr>
          <w:rFonts w:ascii="Tahoma" w:hAnsi="Tahoma" w:cs="Tahoma"/>
          <w:lang w:val="es-ES"/>
        </w:rPr>
        <w:t xml:space="preserve"> se indicó en el fallo impugnado</w:t>
      </w:r>
      <w:r w:rsidR="00AD3492" w:rsidRPr="0070793A">
        <w:rPr>
          <w:rFonts w:ascii="Tahoma" w:hAnsi="Tahoma" w:cs="Tahoma"/>
          <w:lang w:val="es-ES"/>
        </w:rPr>
        <w:t xml:space="preserve"> que dicha prestación </w:t>
      </w:r>
      <w:r w:rsidR="00AD3492" w:rsidRPr="0070793A">
        <w:rPr>
          <w:rFonts w:ascii="Tahoma" w:hAnsi="Tahoma" w:cs="Tahoma"/>
          <w:color w:val="000000"/>
        </w:rPr>
        <w:t xml:space="preserve">emerge en el mundo jurídico cuando </w:t>
      </w:r>
      <w:r w:rsidR="00B965CE" w:rsidRPr="0070793A">
        <w:rPr>
          <w:rFonts w:ascii="Tahoma" w:hAnsi="Tahoma" w:cs="Tahoma"/>
          <w:color w:val="000000"/>
        </w:rPr>
        <w:t>el médico tratante, previa</w:t>
      </w:r>
      <w:r w:rsidR="00AD3492" w:rsidRPr="0070793A">
        <w:rPr>
          <w:rFonts w:ascii="Tahoma" w:hAnsi="Tahoma" w:cs="Tahoma"/>
          <w:color w:val="000000"/>
        </w:rPr>
        <w:t xml:space="preserve"> valoración del paciente</w:t>
      </w:r>
      <w:r w:rsidR="00B965CE" w:rsidRPr="0070793A">
        <w:rPr>
          <w:rFonts w:ascii="Tahoma" w:hAnsi="Tahoma" w:cs="Tahoma"/>
          <w:color w:val="000000"/>
        </w:rPr>
        <w:t>,</w:t>
      </w:r>
      <w:r w:rsidR="00AD3492" w:rsidRPr="0070793A">
        <w:rPr>
          <w:rFonts w:ascii="Tahoma" w:hAnsi="Tahoma" w:cs="Tahoma"/>
          <w:color w:val="000000"/>
        </w:rPr>
        <w:t xml:space="preserve"> decide expedir in</w:t>
      </w:r>
      <w:r w:rsidR="00EB488F" w:rsidRPr="0070793A">
        <w:rPr>
          <w:rFonts w:ascii="Tahoma" w:hAnsi="Tahoma" w:cs="Tahoma"/>
          <w:color w:val="000000"/>
        </w:rPr>
        <w:t>capacidades a favor de este</w:t>
      </w:r>
      <w:r w:rsidR="00AD3492" w:rsidRPr="0070793A">
        <w:rPr>
          <w:rFonts w:ascii="Tahoma" w:hAnsi="Tahoma" w:cs="Tahoma"/>
          <w:color w:val="000000"/>
        </w:rPr>
        <w:t xml:space="preserve"> por considerar que efectivamente se cumplen los parámetros para ello. Requisito que no se cumple en el presente asunto, pues como lo menciona el accionante, la </w:t>
      </w:r>
      <w:proofErr w:type="spellStart"/>
      <w:r w:rsidR="00AD3492" w:rsidRPr="0070793A">
        <w:rPr>
          <w:rFonts w:ascii="Tahoma" w:hAnsi="Tahoma" w:cs="Tahoma"/>
          <w:caps/>
          <w:color w:val="000000"/>
        </w:rPr>
        <w:t>EPS</w:t>
      </w:r>
      <w:proofErr w:type="spellEnd"/>
      <w:r w:rsidR="00AD3492" w:rsidRPr="0070793A">
        <w:rPr>
          <w:rFonts w:ascii="Tahoma" w:hAnsi="Tahoma" w:cs="Tahoma"/>
          <w:caps/>
          <w:color w:val="000000"/>
        </w:rPr>
        <w:t xml:space="preserve"> Salud Total </w:t>
      </w:r>
      <w:r w:rsidR="00AD3492" w:rsidRPr="0070793A">
        <w:rPr>
          <w:rFonts w:ascii="Tahoma" w:hAnsi="Tahoma" w:cs="Tahoma"/>
          <w:color w:val="000000"/>
        </w:rPr>
        <w:t xml:space="preserve">a través de sus galenos determinó que no existían elementos suficientes para seguir expidiendo incapacidades, por ende, no es de recibo para el juez constitucional admitir el requerimiento que hace el actor en el entendido de ordenar que se expidan incapacidades desde 09 de noviembre de 2019 hasta la fecha de calificación de pérdida de capacidad laboral, más aún cuando no se observa inmediatez en su reclamación si se tiene en cuenta </w:t>
      </w:r>
      <w:r w:rsidR="00B965CE" w:rsidRPr="0070793A">
        <w:rPr>
          <w:rFonts w:ascii="Tahoma" w:hAnsi="Tahoma" w:cs="Tahoma"/>
          <w:color w:val="000000"/>
        </w:rPr>
        <w:t xml:space="preserve">que </w:t>
      </w:r>
      <w:r w:rsidR="00AD3492" w:rsidRPr="0070793A">
        <w:rPr>
          <w:rFonts w:ascii="Tahoma" w:hAnsi="Tahoma" w:cs="Tahoma"/>
          <w:color w:val="000000"/>
        </w:rPr>
        <w:t>hace más de cuatro meses suspendieron las incapacidades.</w:t>
      </w:r>
      <w:r w:rsidR="00EB488F" w:rsidRPr="0070793A">
        <w:rPr>
          <w:rFonts w:ascii="Tahoma" w:hAnsi="Tahoma" w:cs="Tahoma"/>
          <w:color w:val="000000"/>
        </w:rPr>
        <w:t xml:space="preserve"> Igual</w:t>
      </w:r>
      <w:r w:rsidR="000641E1" w:rsidRPr="0070793A">
        <w:rPr>
          <w:rFonts w:ascii="Tahoma" w:hAnsi="Tahoma" w:cs="Tahoma"/>
          <w:color w:val="000000"/>
        </w:rPr>
        <w:t xml:space="preserve">mente recordó que en este caso la </w:t>
      </w:r>
      <w:proofErr w:type="spellStart"/>
      <w:r w:rsidR="000641E1" w:rsidRPr="0070793A">
        <w:rPr>
          <w:rFonts w:ascii="Tahoma" w:hAnsi="Tahoma" w:cs="Tahoma"/>
          <w:color w:val="000000"/>
        </w:rPr>
        <w:t>EPS</w:t>
      </w:r>
      <w:proofErr w:type="spellEnd"/>
      <w:r w:rsidR="000641E1" w:rsidRPr="0070793A">
        <w:rPr>
          <w:rFonts w:ascii="Tahoma" w:hAnsi="Tahoma" w:cs="Tahoma"/>
          <w:color w:val="000000"/>
        </w:rPr>
        <w:t xml:space="preserve"> ha negado la expedición de incapacidades, amparado en el artículo </w:t>
      </w:r>
      <w:r w:rsidR="00335684" w:rsidRPr="0070793A">
        <w:rPr>
          <w:rFonts w:ascii="Tahoma" w:hAnsi="Tahoma" w:cs="Tahoma"/>
          <w:color w:val="000000"/>
        </w:rPr>
        <w:t>16 del Decreto 2351 de 1965, ya que el trabajador alcanzó una Mejoría Médica Máxima, por lo que expidió orden de reintegro a la empresa.</w:t>
      </w:r>
    </w:p>
    <w:p w14:paraId="2AB6CE10" w14:textId="77777777" w:rsidR="00B965CE" w:rsidRPr="0070793A" w:rsidRDefault="00B965CE" w:rsidP="0070793A">
      <w:pPr>
        <w:spacing w:line="276" w:lineRule="auto"/>
        <w:ind w:firstLine="708"/>
        <w:jc w:val="both"/>
        <w:rPr>
          <w:rFonts w:ascii="Tahoma" w:hAnsi="Tahoma" w:cs="Tahoma"/>
          <w:color w:val="000000"/>
        </w:rPr>
      </w:pPr>
    </w:p>
    <w:p w14:paraId="4106065F" w14:textId="0D2A93BB" w:rsidR="00E062CA" w:rsidRPr="0070793A" w:rsidRDefault="00335684" w:rsidP="0070793A">
      <w:pPr>
        <w:spacing w:line="276" w:lineRule="auto"/>
        <w:ind w:firstLine="708"/>
        <w:jc w:val="both"/>
        <w:rPr>
          <w:rFonts w:ascii="Tahoma" w:hAnsi="Tahoma" w:cs="Tahoma"/>
          <w:color w:val="000000"/>
        </w:rPr>
      </w:pPr>
      <w:r w:rsidRPr="0070793A">
        <w:rPr>
          <w:rFonts w:ascii="Tahoma" w:hAnsi="Tahoma" w:cs="Tahoma"/>
          <w:color w:val="000000" w:themeColor="text1"/>
        </w:rPr>
        <w:t xml:space="preserve">En relación a la valoración </w:t>
      </w:r>
      <w:r w:rsidR="00B965CE" w:rsidRPr="0070793A">
        <w:rPr>
          <w:rFonts w:ascii="Tahoma" w:hAnsi="Tahoma" w:cs="Tahoma"/>
          <w:color w:val="000000" w:themeColor="text1"/>
        </w:rPr>
        <w:t xml:space="preserve">que hizo </w:t>
      </w:r>
      <w:r w:rsidRPr="0070793A">
        <w:rPr>
          <w:rFonts w:ascii="Tahoma" w:hAnsi="Tahoma" w:cs="Tahoma"/>
          <w:color w:val="000000" w:themeColor="text1"/>
        </w:rPr>
        <w:t>la Junta Regional de Calificación</w:t>
      </w:r>
      <w:r w:rsidR="00B965CE" w:rsidRPr="0070793A">
        <w:rPr>
          <w:rFonts w:ascii="Tahoma" w:hAnsi="Tahoma" w:cs="Tahoma"/>
          <w:color w:val="000000" w:themeColor="text1"/>
        </w:rPr>
        <w:t xml:space="preserve"> de Risaralda</w:t>
      </w:r>
      <w:r w:rsidR="00BB4EA7" w:rsidRPr="0070793A">
        <w:rPr>
          <w:rFonts w:ascii="Tahoma" w:hAnsi="Tahoma" w:cs="Tahoma"/>
          <w:color w:val="000000" w:themeColor="text1"/>
        </w:rPr>
        <w:t>, señaló que en el inc. 3º del art. 55 del Dto. 1352/</w:t>
      </w:r>
      <w:r w:rsidRPr="0070793A">
        <w:rPr>
          <w:rFonts w:ascii="Tahoma" w:hAnsi="Tahoma" w:cs="Tahoma"/>
          <w:color w:val="000000" w:themeColor="text1"/>
        </w:rPr>
        <w:t xml:space="preserve">2013, se establece que procede la revisión de la calificación de incapacidad permanente parcial (esto es, aquella cuyo porcentaje de </w:t>
      </w:r>
      <w:proofErr w:type="spellStart"/>
      <w:r w:rsidRPr="0070793A">
        <w:rPr>
          <w:rFonts w:ascii="Tahoma" w:hAnsi="Tahoma" w:cs="Tahoma"/>
          <w:color w:val="000000" w:themeColor="text1"/>
        </w:rPr>
        <w:t>PCL</w:t>
      </w:r>
      <w:proofErr w:type="spellEnd"/>
      <w:r w:rsidRPr="0070793A">
        <w:rPr>
          <w:rFonts w:ascii="Tahoma" w:hAnsi="Tahoma" w:cs="Tahoma"/>
          <w:color w:val="000000" w:themeColor="text1"/>
        </w:rPr>
        <w:t xml:space="preserve"> es inferior al 50%) cuando ha transcurrido como mínimo el término de un año desde el último dictamen que se encuentre en firme</w:t>
      </w:r>
      <w:r w:rsidR="003165B1" w:rsidRPr="0070793A">
        <w:rPr>
          <w:rFonts w:ascii="Tahoma" w:hAnsi="Tahoma" w:cs="Tahoma"/>
          <w:color w:val="000000" w:themeColor="text1"/>
        </w:rPr>
        <w:t xml:space="preserve">, de modo que en este </w:t>
      </w:r>
      <w:r w:rsidR="008844D3" w:rsidRPr="0070793A">
        <w:rPr>
          <w:rFonts w:ascii="Tahoma" w:hAnsi="Tahoma" w:cs="Tahoma"/>
          <w:color w:val="000000" w:themeColor="text1"/>
        </w:rPr>
        <w:t xml:space="preserve">caso se requiere que, previo al inicio del nuevo proceso de calificación, la </w:t>
      </w:r>
      <w:r w:rsidR="00B965CE" w:rsidRPr="0070793A">
        <w:rPr>
          <w:rFonts w:ascii="Tahoma" w:hAnsi="Tahoma" w:cs="Tahoma"/>
          <w:color w:val="000000" w:themeColor="text1"/>
        </w:rPr>
        <w:t>Junta Regional de Calificación de Risaralda</w:t>
      </w:r>
      <w:r w:rsidR="008844D3" w:rsidRPr="0070793A">
        <w:rPr>
          <w:rFonts w:ascii="Tahoma" w:hAnsi="Tahoma" w:cs="Tahoma"/>
          <w:color w:val="000000" w:themeColor="text1"/>
        </w:rPr>
        <w:t xml:space="preserve"> proceda a certificar o acredita</w:t>
      </w:r>
      <w:r w:rsidR="00B965CE" w:rsidRPr="0070793A">
        <w:rPr>
          <w:rFonts w:ascii="Tahoma" w:hAnsi="Tahoma" w:cs="Tahoma"/>
          <w:color w:val="000000" w:themeColor="text1"/>
        </w:rPr>
        <w:t>r</w:t>
      </w:r>
      <w:r w:rsidR="008844D3" w:rsidRPr="0070793A">
        <w:rPr>
          <w:rFonts w:ascii="Tahoma" w:hAnsi="Tahoma" w:cs="Tahoma"/>
          <w:color w:val="000000" w:themeColor="text1"/>
        </w:rPr>
        <w:t xml:space="preserve"> con la documentación respectiva la firmeza del último dictamen ante COLPENSIONES, y, una vez agotado este paso, COLPENSIONES </w:t>
      </w:r>
      <w:r w:rsidR="00E062CA" w:rsidRPr="0070793A">
        <w:rPr>
          <w:rFonts w:ascii="Tahoma" w:hAnsi="Tahoma" w:cs="Tahoma"/>
          <w:color w:val="000000" w:themeColor="text1"/>
        </w:rPr>
        <w:t>deberá resolver de fondo la solicitud de calificación de pérdida de la capacidad laboral en el término máximo de 10 días.</w:t>
      </w:r>
      <w:bookmarkStart w:id="3" w:name="OLE_LINK69"/>
      <w:bookmarkStart w:id="4" w:name="OLE_LINK76"/>
      <w:bookmarkEnd w:id="3"/>
      <w:bookmarkEnd w:id="4"/>
    </w:p>
    <w:p w14:paraId="1F2F41F5" w14:textId="77777777" w:rsidR="00A32B67" w:rsidRPr="0070793A" w:rsidRDefault="00A32B67" w:rsidP="0070793A">
      <w:pPr>
        <w:spacing w:line="276" w:lineRule="auto"/>
        <w:ind w:firstLine="708"/>
        <w:jc w:val="both"/>
        <w:rPr>
          <w:rFonts w:ascii="Tahoma" w:hAnsi="Tahoma" w:cs="Tahoma"/>
          <w:color w:val="000000"/>
        </w:rPr>
      </w:pPr>
    </w:p>
    <w:p w14:paraId="73020681" w14:textId="2812096A" w:rsidR="00E062CA" w:rsidRPr="0070793A" w:rsidRDefault="00E062CA" w:rsidP="0070793A">
      <w:pPr>
        <w:spacing w:line="276" w:lineRule="auto"/>
        <w:ind w:firstLine="708"/>
        <w:jc w:val="both"/>
        <w:rPr>
          <w:rFonts w:ascii="Tahoma" w:hAnsi="Tahoma" w:cs="Tahoma"/>
          <w:color w:val="000000"/>
        </w:rPr>
      </w:pPr>
      <w:r w:rsidRPr="0070793A">
        <w:rPr>
          <w:rFonts w:ascii="Tahoma" w:hAnsi="Tahoma" w:cs="Tahoma"/>
          <w:color w:val="000000" w:themeColor="text1"/>
        </w:rPr>
        <w:t>En ese orden, decidió tutelar los derechos al debido proceso, igualdad, seguridad social, mínimo vital y móvil de los cuales es titular el accio</w:t>
      </w:r>
      <w:r w:rsidR="00DF494E" w:rsidRPr="0070793A">
        <w:rPr>
          <w:rFonts w:ascii="Tahoma" w:hAnsi="Tahoma" w:cs="Tahoma"/>
          <w:color w:val="000000" w:themeColor="text1"/>
        </w:rPr>
        <w:t xml:space="preserve">nante y en consecuencia ordenar a la </w:t>
      </w:r>
      <w:r w:rsidR="000C52F3" w:rsidRPr="0070793A">
        <w:rPr>
          <w:rFonts w:ascii="Tahoma" w:hAnsi="Tahoma" w:cs="Tahoma"/>
          <w:color w:val="000000" w:themeColor="text1"/>
        </w:rPr>
        <w:t>JUNTA REGIONAL DE CALIFICACIÓN DE RISARALDA</w:t>
      </w:r>
      <w:r w:rsidR="00667470" w:rsidRPr="0070793A">
        <w:rPr>
          <w:rFonts w:ascii="Tahoma" w:hAnsi="Tahoma" w:cs="Tahoma"/>
          <w:color w:val="000000" w:themeColor="text1"/>
        </w:rPr>
        <w:t xml:space="preserve"> que proceda a emitir dentro </w:t>
      </w:r>
      <w:r w:rsidR="00BB4EA7" w:rsidRPr="0070793A">
        <w:rPr>
          <w:rFonts w:ascii="Tahoma" w:hAnsi="Tahoma" w:cs="Tahoma"/>
          <w:color w:val="000000" w:themeColor="text1"/>
        </w:rPr>
        <w:t>del término 48</w:t>
      </w:r>
      <w:r w:rsidR="00667470" w:rsidRPr="0070793A">
        <w:rPr>
          <w:rFonts w:ascii="Tahoma" w:hAnsi="Tahoma" w:cs="Tahoma"/>
          <w:color w:val="000000" w:themeColor="text1"/>
        </w:rPr>
        <w:t xml:space="preserve"> horas la constancia de ejecutoria del último dictamen del accionante y a COLPENSIONES que, una vez recibido dicho documento, proceda a resolver de fondo la solicitud de calif</w:t>
      </w:r>
      <w:r w:rsidR="00417372" w:rsidRPr="0070793A">
        <w:rPr>
          <w:rFonts w:ascii="Tahoma" w:hAnsi="Tahoma" w:cs="Tahoma"/>
          <w:color w:val="000000" w:themeColor="text1"/>
        </w:rPr>
        <w:t>icación dentro del término de 30</w:t>
      </w:r>
      <w:r w:rsidR="00667470" w:rsidRPr="0070793A">
        <w:rPr>
          <w:rFonts w:ascii="Tahoma" w:hAnsi="Tahoma" w:cs="Tahoma"/>
          <w:color w:val="000000" w:themeColor="text1"/>
        </w:rPr>
        <w:t xml:space="preserve"> días.  </w:t>
      </w:r>
      <w:r w:rsidR="00DF494E" w:rsidRPr="0070793A">
        <w:rPr>
          <w:rFonts w:ascii="Tahoma" w:hAnsi="Tahoma" w:cs="Tahoma"/>
          <w:color w:val="000000" w:themeColor="text1"/>
        </w:rPr>
        <w:t xml:space="preserve"> </w:t>
      </w:r>
    </w:p>
    <w:p w14:paraId="5D6928E8" w14:textId="77777777" w:rsidR="00B965CE" w:rsidRPr="0070793A" w:rsidRDefault="00B965CE" w:rsidP="0070793A">
      <w:pPr>
        <w:spacing w:line="276" w:lineRule="auto"/>
        <w:ind w:firstLine="708"/>
        <w:jc w:val="both"/>
        <w:rPr>
          <w:rFonts w:ascii="Tahoma" w:hAnsi="Tahoma" w:cs="Tahoma"/>
          <w:color w:val="000000"/>
        </w:rPr>
      </w:pPr>
    </w:p>
    <w:p w14:paraId="0423DAF3" w14:textId="3A26B515" w:rsidR="00AD3492" w:rsidRPr="0070793A" w:rsidRDefault="00E062CA" w:rsidP="0070793A">
      <w:pPr>
        <w:pStyle w:val="Prrafodelista"/>
        <w:numPr>
          <w:ilvl w:val="0"/>
          <w:numId w:val="2"/>
        </w:numPr>
        <w:spacing w:line="276" w:lineRule="auto"/>
        <w:ind w:left="426"/>
        <w:jc w:val="center"/>
        <w:rPr>
          <w:rFonts w:ascii="Tahoma" w:hAnsi="Tahoma" w:cs="Tahoma"/>
          <w:b/>
          <w:color w:val="000000"/>
          <w:lang w:val="es-ES"/>
        </w:rPr>
      </w:pPr>
      <w:r w:rsidRPr="0070793A">
        <w:rPr>
          <w:rFonts w:ascii="Tahoma" w:hAnsi="Tahoma" w:cs="Tahoma"/>
          <w:b/>
          <w:color w:val="000000"/>
        </w:rPr>
        <w:t>IMPUGNACIÓN</w:t>
      </w:r>
    </w:p>
    <w:p w14:paraId="6E93463C" w14:textId="77777777" w:rsidR="001D1D99" w:rsidRPr="0070793A" w:rsidRDefault="001D1D99" w:rsidP="0070793A">
      <w:pPr>
        <w:spacing w:line="276" w:lineRule="auto"/>
        <w:rPr>
          <w:rFonts w:ascii="Tahoma" w:hAnsi="Tahoma" w:cs="Tahoma"/>
          <w:lang w:val="es-ES"/>
        </w:rPr>
      </w:pPr>
    </w:p>
    <w:p w14:paraId="3E985F76" w14:textId="5756B71A" w:rsidR="004F37E0" w:rsidRPr="0070793A" w:rsidRDefault="001D1D99" w:rsidP="0070793A">
      <w:pPr>
        <w:spacing w:line="276" w:lineRule="auto"/>
        <w:ind w:firstLine="708"/>
        <w:jc w:val="both"/>
        <w:rPr>
          <w:rFonts w:ascii="Tahoma" w:hAnsi="Tahoma" w:cs="Tahoma"/>
        </w:rPr>
      </w:pPr>
      <w:r w:rsidRPr="0070793A">
        <w:rPr>
          <w:rFonts w:ascii="Tahoma" w:hAnsi="Tahoma" w:cs="Tahoma"/>
          <w:lang w:val="es-ES"/>
        </w:rPr>
        <w:lastRenderedPageBreak/>
        <w:t>Interpone</w:t>
      </w:r>
      <w:r w:rsidR="00B1078B" w:rsidRPr="0070793A">
        <w:rPr>
          <w:rFonts w:ascii="Tahoma" w:hAnsi="Tahoma" w:cs="Tahoma"/>
        </w:rPr>
        <w:t xml:space="preserve"> recurso de impugnación COLPENSIONES con el fin de se revoque en segunda instancia</w:t>
      </w:r>
      <w:r w:rsidRPr="0070793A">
        <w:rPr>
          <w:rFonts w:ascii="Tahoma" w:hAnsi="Tahoma" w:cs="Tahoma"/>
        </w:rPr>
        <w:t xml:space="preserve"> el fallo de tutela</w:t>
      </w:r>
      <w:r w:rsidR="00B1078B" w:rsidRPr="0070793A">
        <w:rPr>
          <w:rFonts w:ascii="Tahoma" w:hAnsi="Tahoma" w:cs="Tahoma"/>
        </w:rPr>
        <w:t xml:space="preserve"> </w:t>
      </w:r>
      <w:r w:rsidRPr="0070793A">
        <w:rPr>
          <w:rFonts w:ascii="Tahoma" w:hAnsi="Tahoma" w:cs="Tahoma"/>
        </w:rPr>
        <w:t xml:space="preserve">y en su lugar se declare la improcedencia </w:t>
      </w:r>
      <w:r w:rsidR="00E2358B" w:rsidRPr="0070793A">
        <w:rPr>
          <w:rFonts w:ascii="Tahoma" w:hAnsi="Tahoma" w:cs="Tahoma"/>
        </w:rPr>
        <w:t xml:space="preserve">del amparo </w:t>
      </w:r>
      <w:r w:rsidRPr="0070793A">
        <w:rPr>
          <w:rFonts w:ascii="Tahoma" w:hAnsi="Tahoma" w:cs="Tahoma"/>
        </w:rPr>
        <w:t xml:space="preserve">y </w:t>
      </w:r>
      <w:r w:rsidR="00E2358B" w:rsidRPr="0070793A">
        <w:rPr>
          <w:rFonts w:ascii="Tahoma" w:hAnsi="Tahoma" w:cs="Tahoma"/>
        </w:rPr>
        <w:t>el consecuente</w:t>
      </w:r>
      <w:r w:rsidRPr="0070793A">
        <w:rPr>
          <w:rFonts w:ascii="Tahoma" w:hAnsi="Tahoma" w:cs="Tahoma"/>
        </w:rPr>
        <w:t xml:space="preserve"> archivo del trámite. Sustenta este pedido sobre la base </w:t>
      </w:r>
      <w:r w:rsidR="00AB3C3A" w:rsidRPr="0070793A">
        <w:rPr>
          <w:rFonts w:ascii="Tahoma" w:hAnsi="Tahoma" w:cs="Tahoma"/>
        </w:rPr>
        <w:t xml:space="preserve">de que la acción de tutela tiene un carácter subsidiario y no puede </w:t>
      </w:r>
      <w:r w:rsidR="00E2358B" w:rsidRPr="0070793A">
        <w:rPr>
          <w:rFonts w:ascii="Tahoma" w:hAnsi="Tahoma" w:cs="Tahoma"/>
        </w:rPr>
        <w:t>desplazar los recursos en sede administrativa y en todo caso solo opera ante la inminencia de un perjuicio irremediable, esto es, un perjuicio que afecte la dignidad humana, la subsistencia en condiciones dignas, la salud, el mínimo vital, y que existan lazos de conexidad con derechos fundamentales o que se evidencia que someter la controversia a los trámites de un proceso ordinario le resultaría de</w:t>
      </w:r>
      <w:r w:rsidR="00995F75" w:rsidRPr="0070793A">
        <w:rPr>
          <w:rFonts w:ascii="Tahoma" w:hAnsi="Tahoma" w:cs="Tahoma"/>
        </w:rPr>
        <w:t>masiado gravoso</w:t>
      </w:r>
      <w:r w:rsidR="00E2358B" w:rsidRPr="0070793A">
        <w:rPr>
          <w:rFonts w:ascii="Tahoma" w:hAnsi="Tahoma" w:cs="Tahoma"/>
        </w:rPr>
        <w:t>.</w:t>
      </w:r>
      <w:r w:rsidR="00BB4EA7" w:rsidRPr="0070793A">
        <w:rPr>
          <w:rFonts w:ascii="Tahoma" w:hAnsi="Tahoma" w:cs="Tahoma"/>
        </w:rPr>
        <w:t xml:space="preserve"> </w:t>
      </w:r>
      <w:r w:rsidR="00824DD5" w:rsidRPr="0070793A">
        <w:rPr>
          <w:rFonts w:ascii="Tahoma" w:hAnsi="Tahoma" w:cs="Tahoma"/>
        </w:rPr>
        <w:t>Seguidamente indicó que para COLPENSIONES no es viable reconocer el pago de obligaciones no contraídas y no exigibles por parte del actor como lo es el caso del pago de incapacidades superiores al día 181 una vez el ciudadano cuenta con calificación de pérdida de capacidad laboral en firme, situación en la cual solo procede el estudio sobre la viabilidad del reconocimiento de pensión de invalidez. En cuanto a la orden de resolver de fondo la solicitud de calificación, expresó que COLPENSIONES se encuentra facultada para exigir el diligenciamiento de los formularios que se requieran con ese propósito</w:t>
      </w:r>
      <w:r w:rsidR="00BB4EA7" w:rsidRPr="0070793A">
        <w:rPr>
          <w:rFonts w:ascii="Tahoma" w:hAnsi="Tahoma" w:cs="Tahoma"/>
        </w:rPr>
        <w:t>, con fundamento en el art. 4 de la Ley 962/</w:t>
      </w:r>
      <w:r w:rsidR="00824DD5" w:rsidRPr="0070793A">
        <w:rPr>
          <w:rFonts w:ascii="Tahoma" w:hAnsi="Tahoma" w:cs="Tahoma"/>
        </w:rPr>
        <w:t xml:space="preserve">2005, modificado por el </w:t>
      </w:r>
      <w:r w:rsidR="00BB4EA7" w:rsidRPr="0070793A">
        <w:rPr>
          <w:rFonts w:ascii="Tahoma" w:hAnsi="Tahoma" w:cs="Tahoma"/>
        </w:rPr>
        <w:t xml:space="preserve">art. 26 del </w:t>
      </w:r>
      <w:proofErr w:type="spellStart"/>
      <w:r w:rsidR="00BB4EA7" w:rsidRPr="0070793A">
        <w:rPr>
          <w:rFonts w:ascii="Tahoma" w:hAnsi="Tahoma" w:cs="Tahoma"/>
        </w:rPr>
        <w:t>Dto</w:t>
      </w:r>
      <w:proofErr w:type="spellEnd"/>
      <w:r w:rsidR="00BB4EA7" w:rsidRPr="0070793A">
        <w:rPr>
          <w:rFonts w:ascii="Tahoma" w:hAnsi="Tahoma" w:cs="Tahoma"/>
        </w:rPr>
        <w:t>-Ley 019/</w:t>
      </w:r>
      <w:r w:rsidR="00824DD5" w:rsidRPr="0070793A">
        <w:rPr>
          <w:rFonts w:ascii="Tahoma" w:hAnsi="Tahoma" w:cs="Tahoma"/>
        </w:rPr>
        <w:t xml:space="preserve">2012.  </w:t>
      </w:r>
    </w:p>
    <w:p w14:paraId="7A70205E" w14:textId="77777777" w:rsidR="00CB2AEA" w:rsidRPr="0070793A" w:rsidRDefault="00CB2AEA" w:rsidP="0070793A">
      <w:pPr>
        <w:spacing w:line="276" w:lineRule="auto"/>
        <w:ind w:firstLine="708"/>
        <w:jc w:val="both"/>
        <w:rPr>
          <w:rFonts w:ascii="Tahoma" w:hAnsi="Tahoma" w:cs="Tahoma"/>
        </w:rPr>
      </w:pPr>
    </w:p>
    <w:p w14:paraId="0D047D4D" w14:textId="77777777" w:rsidR="004F37E0" w:rsidRPr="0070793A" w:rsidRDefault="004F37E0" w:rsidP="0070793A">
      <w:pPr>
        <w:pStyle w:val="Prrafodelista"/>
        <w:numPr>
          <w:ilvl w:val="0"/>
          <w:numId w:val="2"/>
        </w:numPr>
        <w:spacing w:line="276" w:lineRule="auto"/>
        <w:jc w:val="center"/>
        <w:rPr>
          <w:rFonts w:ascii="Tahoma" w:hAnsi="Tahoma" w:cs="Tahoma"/>
          <w:b/>
        </w:rPr>
      </w:pPr>
      <w:r w:rsidRPr="0070793A">
        <w:rPr>
          <w:rFonts w:ascii="Tahoma" w:hAnsi="Tahoma" w:cs="Tahoma"/>
          <w:b/>
        </w:rPr>
        <w:t>PROBLEMA JURÍDICO POR RESOLVER</w:t>
      </w:r>
    </w:p>
    <w:p w14:paraId="41337928" w14:textId="2D52A9FA" w:rsidR="000C52F3" w:rsidRPr="0070793A" w:rsidRDefault="000C52F3" w:rsidP="0070793A">
      <w:pPr>
        <w:pStyle w:val="Prrafodelista"/>
        <w:spacing w:line="276" w:lineRule="auto"/>
        <w:rPr>
          <w:rFonts w:ascii="Tahoma" w:hAnsi="Tahoma" w:cs="Tahoma"/>
          <w:b/>
        </w:rPr>
      </w:pPr>
    </w:p>
    <w:p w14:paraId="305207A6" w14:textId="07EF09BB" w:rsidR="000C52F3" w:rsidRPr="0070793A" w:rsidRDefault="000C52F3" w:rsidP="0070793A">
      <w:pPr>
        <w:spacing w:line="276" w:lineRule="auto"/>
        <w:ind w:firstLine="708"/>
        <w:jc w:val="both"/>
        <w:rPr>
          <w:rFonts w:ascii="Tahoma" w:eastAsia="Times New Roman" w:hAnsi="Tahoma" w:cs="Tahoma"/>
          <w:color w:val="000000" w:themeColor="text1"/>
          <w:lang w:eastAsia="es-ES_tradnl"/>
        </w:rPr>
      </w:pPr>
      <w:r w:rsidRPr="0070793A">
        <w:rPr>
          <w:rFonts w:ascii="Tahoma" w:eastAsia="Times New Roman" w:hAnsi="Tahoma" w:cs="Tahoma"/>
          <w:color w:val="000000" w:themeColor="text1"/>
          <w:shd w:val="clear" w:color="auto" w:fill="FFFFFF"/>
          <w:lang w:eastAsia="es-ES_tradnl"/>
        </w:rPr>
        <w:t>En el asunto </w:t>
      </w:r>
      <w:r w:rsidRPr="0070793A">
        <w:rPr>
          <w:rFonts w:ascii="Tahoma" w:eastAsia="Times New Roman" w:hAnsi="Tahoma" w:cs="Tahoma"/>
          <w:i/>
          <w:iCs/>
          <w:color w:val="000000" w:themeColor="text1"/>
          <w:lang w:eastAsia="es-ES_tradnl"/>
        </w:rPr>
        <w:t>sub-judice</w:t>
      </w:r>
      <w:r w:rsidRPr="0070793A">
        <w:rPr>
          <w:rFonts w:ascii="Tahoma" w:eastAsia="Times New Roman" w:hAnsi="Tahoma" w:cs="Tahoma"/>
          <w:color w:val="000000" w:themeColor="text1"/>
          <w:shd w:val="clear" w:color="auto" w:fill="FFFFFF"/>
          <w:lang w:eastAsia="es-ES_tradnl"/>
        </w:rPr>
        <w:t xml:space="preserve">, la discusión que se propone gira en torno a dos cuestiones: </w:t>
      </w:r>
      <w:r w:rsidRPr="0070793A">
        <w:rPr>
          <w:rFonts w:ascii="Tahoma" w:eastAsia="Times New Roman" w:hAnsi="Tahoma" w:cs="Tahoma"/>
          <w:b/>
          <w:color w:val="000000" w:themeColor="text1"/>
          <w:shd w:val="clear" w:color="auto" w:fill="FFFFFF"/>
          <w:lang w:eastAsia="es-ES_tradnl"/>
        </w:rPr>
        <w:t>1)</w:t>
      </w:r>
      <w:r w:rsidRPr="0070793A">
        <w:rPr>
          <w:rFonts w:ascii="Tahoma" w:eastAsia="Times New Roman" w:hAnsi="Tahoma" w:cs="Tahoma"/>
          <w:color w:val="000000" w:themeColor="text1"/>
          <w:shd w:val="clear" w:color="auto" w:fill="FFFFFF"/>
          <w:lang w:eastAsia="es-ES_tradnl"/>
        </w:rPr>
        <w:t xml:space="preserve"> la práctica de la calificación de pérdida de capacidad laboral pretendida por el señor LUIS CARLOS MONCADA, cuya realización le fue negada por parte de COLPENSIONES, bajo el argumento de que la JUNTA REGIONAL DE CALIFICACIÓN DE RISARALDA debía remitir una constancia de ejecutoria del dictamen anterior que le fue practicado en 2017, a fin de dar inicio a dicho procedimiento y </w:t>
      </w:r>
      <w:r w:rsidRPr="0070793A">
        <w:rPr>
          <w:rFonts w:ascii="Tahoma" w:eastAsia="Times New Roman" w:hAnsi="Tahoma" w:cs="Tahoma"/>
          <w:b/>
          <w:color w:val="000000" w:themeColor="text1"/>
          <w:shd w:val="clear" w:color="auto" w:fill="FFFFFF"/>
          <w:lang w:eastAsia="es-ES_tradnl"/>
        </w:rPr>
        <w:t xml:space="preserve">2) </w:t>
      </w:r>
      <w:r w:rsidRPr="0070793A">
        <w:rPr>
          <w:rFonts w:ascii="Tahoma" w:eastAsia="Times New Roman" w:hAnsi="Tahoma" w:cs="Tahoma"/>
          <w:color w:val="000000" w:themeColor="text1"/>
          <w:shd w:val="clear" w:color="auto" w:fill="FFFFFF"/>
          <w:lang w:eastAsia="es-ES_tradnl"/>
        </w:rPr>
        <w:t xml:space="preserve">el reconocimiento y pago de incapacidades por parte de la </w:t>
      </w:r>
      <w:proofErr w:type="spellStart"/>
      <w:r w:rsidRPr="0070793A">
        <w:rPr>
          <w:rFonts w:ascii="Tahoma" w:eastAsia="Times New Roman" w:hAnsi="Tahoma" w:cs="Tahoma"/>
          <w:color w:val="000000" w:themeColor="text1"/>
          <w:shd w:val="clear" w:color="auto" w:fill="FFFFFF"/>
          <w:lang w:eastAsia="es-ES_tradnl"/>
        </w:rPr>
        <w:t>EPS</w:t>
      </w:r>
      <w:proofErr w:type="spellEnd"/>
      <w:r w:rsidRPr="0070793A">
        <w:rPr>
          <w:rFonts w:ascii="Tahoma" w:eastAsia="Times New Roman" w:hAnsi="Tahoma" w:cs="Tahoma"/>
          <w:color w:val="000000" w:themeColor="text1"/>
          <w:shd w:val="clear" w:color="auto" w:fill="FFFFFF"/>
          <w:lang w:eastAsia="es-ES_tradnl"/>
        </w:rPr>
        <w:t xml:space="preserve">, las cuales ha negado esta última con el argumento de que el afiliado alcanzó el grado máximo de mejoría médica.     </w:t>
      </w:r>
    </w:p>
    <w:p w14:paraId="3EC52CC0" w14:textId="77777777" w:rsidR="000C52F3" w:rsidRPr="0070793A" w:rsidRDefault="000C52F3" w:rsidP="0070793A">
      <w:pPr>
        <w:pStyle w:val="Prrafodelista"/>
        <w:spacing w:line="276" w:lineRule="auto"/>
        <w:jc w:val="both"/>
        <w:rPr>
          <w:rFonts w:ascii="Tahoma" w:hAnsi="Tahoma" w:cs="Tahoma"/>
          <w:b/>
        </w:rPr>
      </w:pPr>
    </w:p>
    <w:p w14:paraId="3A96A87D" w14:textId="572E2DEF" w:rsidR="001D1D99" w:rsidRPr="0070793A" w:rsidRDefault="004F37E0" w:rsidP="0070793A">
      <w:pPr>
        <w:pStyle w:val="Prrafodelista"/>
        <w:numPr>
          <w:ilvl w:val="0"/>
          <w:numId w:val="2"/>
        </w:numPr>
        <w:spacing w:line="276" w:lineRule="auto"/>
        <w:jc w:val="center"/>
        <w:rPr>
          <w:rFonts w:ascii="Tahoma" w:hAnsi="Tahoma" w:cs="Tahoma"/>
          <w:b/>
        </w:rPr>
      </w:pPr>
      <w:r w:rsidRPr="0070793A">
        <w:rPr>
          <w:rFonts w:ascii="Tahoma" w:hAnsi="Tahoma" w:cs="Tahoma"/>
          <w:b/>
        </w:rPr>
        <w:t>C</w:t>
      </w:r>
      <w:r w:rsidR="00824DD5" w:rsidRPr="0070793A">
        <w:rPr>
          <w:rFonts w:ascii="Tahoma" w:hAnsi="Tahoma" w:cs="Tahoma"/>
          <w:b/>
        </w:rPr>
        <w:t>ONSIDERACIONES</w:t>
      </w:r>
    </w:p>
    <w:p w14:paraId="7692A692" w14:textId="77777777" w:rsidR="004F37E0" w:rsidRPr="0070793A" w:rsidRDefault="004F37E0" w:rsidP="0070793A">
      <w:pPr>
        <w:spacing w:line="276" w:lineRule="auto"/>
        <w:jc w:val="center"/>
        <w:rPr>
          <w:rFonts w:ascii="Tahoma" w:hAnsi="Tahoma" w:cs="Tahoma"/>
          <w:b/>
        </w:rPr>
      </w:pPr>
    </w:p>
    <w:p w14:paraId="39136582" w14:textId="643798DB" w:rsidR="00662E02" w:rsidRPr="0070793A" w:rsidRDefault="00995F75" w:rsidP="0070793A">
      <w:pPr>
        <w:pStyle w:val="Prrafodelista"/>
        <w:numPr>
          <w:ilvl w:val="1"/>
          <w:numId w:val="2"/>
        </w:numPr>
        <w:spacing w:line="276" w:lineRule="auto"/>
        <w:jc w:val="both"/>
        <w:rPr>
          <w:rFonts w:ascii="Tahoma" w:hAnsi="Tahoma" w:cs="Tahoma"/>
          <w:b/>
        </w:rPr>
      </w:pPr>
      <w:r w:rsidRPr="0070793A">
        <w:rPr>
          <w:rFonts w:ascii="Tahoma" w:hAnsi="Tahoma" w:cs="Tahoma"/>
          <w:b/>
        </w:rPr>
        <w:t>CARÁCTER SUBSIDIARIO DE LA ACCIÓN DE TUTELA – CUMPLIMIENTO DEL REQUISITO DE SUBSIDIARIDAD</w:t>
      </w:r>
    </w:p>
    <w:p w14:paraId="3829F9A1" w14:textId="77777777" w:rsidR="00E3258F" w:rsidRPr="0070793A" w:rsidRDefault="00E3258F" w:rsidP="0070793A">
      <w:pPr>
        <w:spacing w:line="276" w:lineRule="auto"/>
        <w:jc w:val="center"/>
        <w:rPr>
          <w:rFonts w:ascii="Tahoma" w:hAnsi="Tahoma" w:cs="Tahoma"/>
          <w:b/>
        </w:rPr>
      </w:pPr>
    </w:p>
    <w:p w14:paraId="31EA4015" w14:textId="77777777" w:rsidR="00E66F6D" w:rsidRPr="0070793A" w:rsidRDefault="00E66F6D" w:rsidP="0070793A">
      <w:pPr>
        <w:shd w:val="clear" w:color="auto" w:fill="FFFFFF"/>
        <w:spacing w:line="276" w:lineRule="auto"/>
        <w:ind w:firstLine="708"/>
        <w:jc w:val="both"/>
        <w:textAlignment w:val="baseline"/>
        <w:rPr>
          <w:rFonts w:ascii="Tahoma" w:hAnsi="Tahoma" w:cs="Tahoma"/>
          <w:color w:val="000000" w:themeColor="text1"/>
          <w:bdr w:val="none" w:sz="0" w:space="0" w:color="auto" w:frame="1"/>
          <w:lang w:val="es-ES" w:eastAsia="es-ES_tradnl"/>
        </w:rPr>
      </w:pPr>
      <w:r w:rsidRPr="0070793A">
        <w:rPr>
          <w:rFonts w:ascii="Tahoma" w:hAnsi="Tahoma" w:cs="Tahoma"/>
          <w:color w:val="000000" w:themeColor="text1"/>
          <w:bdr w:val="none" w:sz="0" w:space="0" w:color="auto" w:frame="1"/>
          <w:lang w:eastAsia="es-ES_tradnl"/>
        </w:rPr>
        <w:t xml:space="preserve">Es bien sabido que, </w:t>
      </w:r>
      <w:r w:rsidRPr="0070793A">
        <w:rPr>
          <w:rFonts w:ascii="Tahoma" w:hAnsi="Tahoma" w:cs="Tahoma"/>
          <w:color w:val="000000" w:themeColor="text1"/>
          <w:bdr w:val="none" w:sz="0" w:space="0" w:color="auto" w:frame="1"/>
          <w:lang w:val="es-ES" w:eastAsia="es-ES_tradnl"/>
        </w:rPr>
        <w:t>como exigencia general de procedencia de la acción de tutela, conforme al art. 86 de la Carta y el Dto. 2591/1991, se destaca el </w:t>
      </w:r>
      <w:r w:rsidRPr="0070793A">
        <w:rPr>
          <w:rFonts w:ascii="Tahoma" w:hAnsi="Tahoma" w:cs="Tahoma"/>
          <w:iCs/>
          <w:color w:val="000000" w:themeColor="text1"/>
          <w:bdr w:val="none" w:sz="0" w:space="0" w:color="auto" w:frame="1"/>
          <w:lang w:val="es-ES" w:eastAsia="es-ES_tradnl"/>
        </w:rPr>
        <w:t>carácter subsidiario</w:t>
      </w:r>
      <w:r w:rsidRPr="0070793A">
        <w:rPr>
          <w:rFonts w:ascii="Tahoma" w:hAnsi="Tahoma" w:cs="Tahoma"/>
          <w:i/>
          <w:iCs/>
          <w:color w:val="000000" w:themeColor="text1"/>
          <w:bdr w:val="none" w:sz="0" w:space="0" w:color="auto" w:frame="1"/>
          <w:lang w:val="es-ES" w:eastAsia="es-ES_tradnl"/>
        </w:rPr>
        <w:t> </w:t>
      </w:r>
      <w:r w:rsidRPr="0070793A">
        <w:rPr>
          <w:rFonts w:ascii="Tahoma" w:hAnsi="Tahoma" w:cs="Tahoma"/>
          <w:color w:val="000000" w:themeColor="text1"/>
          <w:bdr w:val="none" w:sz="0" w:space="0" w:color="auto" w:frame="1"/>
          <w:lang w:val="es-ES" w:eastAsia="es-ES_tradnl"/>
        </w:rPr>
        <w:t xml:space="preserve">de la cual está revestida, y que, tal como lo ha expresado la Corte Constitucional en varias de sus sentencias, autoriza su uso en alguna de las siguientes hipótesis: </w:t>
      </w:r>
      <w:r w:rsidRPr="0070793A">
        <w:rPr>
          <w:rFonts w:ascii="Tahoma" w:hAnsi="Tahoma" w:cs="Tahoma"/>
          <w:i/>
          <w:color w:val="000000" w:themeColor="text1"/>
          <w:bdr w:val="none" w:sz="0" w:space="0" w:color="auto" w:frame="1"/>
          <w:lang w:val="es-ES" w:eastAsia="es-ES_tradnl"/>
        </w:rPr>
        <w:t>(i)</w:t>
      </w:r>
      <w:r w:rsidRPr="0070793A">
        <w:rPr>
          <w:rFonts w:ascii="Tahoma" w:hAnsi="Tahoma" w:cs="Tahoma"/>
          <w:color w:val="000000" w:themeColor="text1"/>
          <w:bdr w:val="none" w:sz="0" w:space="0" w:color="auto" w:frame="1"/>
          <w:lang w:val="es-ES" w:eastAsia="es-ES_tradnl"/>
        </w:rPr>
        <w:t xml:space="preserve"> cuando no exista otro medio de defensa judicial que permita resolver el conflicto relacionado con la supuesta vulneración de un derecho fundamental; o cuando, aun existiendo; </w:t>
      </w:r>
      <w:r w:rsidRPr="0070793A">
        <w:rPr>
          <w:rFonts w:ascii="Tahoma" w:hAnsi="Tahoma" w:cs="Tahoma"/>
          <w:i/>
          <w:color w:val="000000" w:themeColor="text1"/>
          <w:bdr w:val="none" w:sz="0" w:space="0" w:color="auto" w:frame="1"/>
          <w:lang w:val="es-ES" w:eastAsia="es-ES_tradnl"/>
        </w:rPr>
        <w:t>(ii)</w:t>
      </w:r>
      <w:r w:rsidRPr="0070793A">
        <w:rPr>
          <w:rFonts w:ascii="Tahoma" w:hAnsi="Tahoma" w:cs="Tahoma"/>
          <w:color w:val="000000" w:themeColor="text1"/>
          <w:bdr w:val="none" w:sz="0" w:space="0" w:color="auto" w:frame="1"/>
          <w:lang w:val="es-ES" w:eastAsia="es-ES_tradnl"/>
        </w:rPr>
        <w:t xml:space="preserve"> dicho mecanismo no resulta eficaz ni idóneo para la protección del derecho; o cuando, incluso, </w:t>
      </w:r>
      <w:r w:rsidRPr="0070793A">
        <w:rPr>
          <w:rFonts w:ascii="Tahoma" w:hAnsi="Tahoma" w:cs="Tahoma"/>
          <w:i/>
          <w:color w:val="000000" w:themeColor="text1"/>
          <w:bdr w:val="none" w:sz="0" w:space="0" w:color="auto" w:frame="1"/>
          <w:lang w:val="es-ES" w:eastAsia="es-ES_tradnl"/>
        </w:rPr>
        <w:t>(iii)</w:t>
      </w:r>
      <w:r w:rsidRPr="0070793A">
        <w:rPr>
          <w:rFonts w:ascii="Tahoma" w:hAnsi="Tahoma" w:cs="Tahoma"/>
          <w:color w:val="000000" w:themeColor="text1"/>
          <w:bdr w:val="none" w:sz="0" w:space="0" w:color="auto" w:frame="1"/>
          <w:lang w:val="es-ES" w:eastAsia="es-ES_tradnl"/>
        </w:rPr>
        <w:t xml:space="preserve"> a pesar de brindar un remedio integral, sea necesaria la intervención transitoria del juez de tutela para evitar la consumación de un perjuicio irremediable.</w:t>
      </w:r>
    </w:p>
    <w:p w14:paraId="02A92579" w14:textId="77777777" w:rsidR="00E66F6D" w:rsidRPr="0070793A" w:rsidRDefault="00E66F6D" w:rsidP="0070793A">
      <w:pPr>
        <w:shd w:val="clear" w:color="auto" w:fill="FFFFFF"/>
        <w:spacing w:line="276" w:lineRule="auto"/>
        <w:ind w:firstLine="708"/>
        <w:jc w:val="both"/>
        <w:textAlignment w:val="baseline"/>
        <w:rPr>
          <w:rFonts w:ascii="Tahoma" w:hAnsi="Tahoma" w:cs="Tahoma"/>
          <w:color w:val="000000" w:themeColor="text1"/>
          <w:lang w:val="es-ES" w:eastAsia="es-ES_tradnl"/>
        </w:rPr>
      </w:pPr>
    </w:p>
    <w:p w14:paraId="2E0F3D25" w14:textId="77777777" w:rsidR="00E66F6D" w:rsidRPr="0070793A" w:rsidRDefault="00E66F6D" w:rsidP="0070793A">
      <w:pPr>
        <w:shd w:val="clear" w:color="auto" w:fill="FFFFFF"/>
        <w:spacing w:line="276" w:lineRule="auto"/>
        <w:ind w:firstLine="708"/>
        <w:jc w:val="both"/>
        <w:textAlignment w:val="baseline"/>
        <w:rPr>
          <w:rFonts w:ascii="Tahoma" w:hAnsi="Tahoma" w:cs="Tahoma"/>
          <w:color w:val="000000" w:themeColor="text1"/>
          <w:bdr w:val="none" w:sz="0" w:space="0" w:color="auto" w:frame="1"/>
          <w:lang w:val="es-ES" w:eastAsia="es-ES_tradnl"/>
        </w:rPr>
      </w:pPr>
      <w:r w:rsidRPr="0070793A">
        <w:rPr>
          <w:rFonts w:ascii="Tahoma" w:hAnsi="Tahoma" w:cs="Tahoma"/>
          <w:color w:val="000000" w:themeColor="text1"/>
          <w:bdr w:val="none" w:sz="0" w:space="0" w:color="auto" w:frame="1"/>
          <w:lang w:val="es-ES" w:eastAsia="es-ES_tradnl"/>
        </w:rPr>
        <w:t>Como supuesto básico en el examen de procedencia, la Corte ha rechazado la valoración genérica de los medios ordinarios de defensa judicial, pues ha considerado que en abstracto cualquier mecanismo puede ser considerado eficaz, dado que la garantía mínima de todo proceso es el respeto y la protección de los derechos constitucionales. Por esta razón, en su jurisprudencia ha sido enérgica en afirmar que la eficacia de la acción ordinaria solo puede prodigarse en atención a las características y exigencias propias del caso concreto (T-427/18).</w:t>
      </w:r>
    </w:p>
    <w:p w14:paraId="19A9720A" w14:textId="77777777" w:rsidR="00E66F6D" w:rsidRPr="0070793A" w:rsidRDefault="00E66F6D" w:rsidP="0070793A">
      <w:pPr>
        <w:shd w:val="clear" w:color="auto" w:fill="FFFFFF"/>
        <w:spacing w:line="276" w:lineRule="auto"/>
        <w:ind w:firstLine="708"/>
        <w:jc w:val="both"/>
        <w:textAlignment w:val="baseline"/>
        <w:rPr>
          <w:rFonts w:ascii="Tahoma" w:hAnsi="Tahoma" w:cs="Tahoma"/>
          <w:color w:val="000000" w:themeColor="text1"/>
          <w:bdr w:val="none" w:sz="0" w:space="0" w:color="auto" w:frame="1"/>
          <w:lang w:val="es-ES" w:eastAsia="es-ES_tradnl"/>
        </w:rPr>
      </w:pPr>
    </w:p>
    <w:p w14:paraId="14889997" w14:textId="2C7A8E3C" w:rsidR="00E66F6D" w:rsidRPr="0070793A" w:rsidRDefault="00E66F6D" w:rsidP="0070793A">
      <w:pPr>
        <w:spacing w:line="276" w:lineRule="auto"/>
        <w:ind w:firstLine="708"/>
        <w:jc w:val="both"/>
        <w:rPr>
          <w:rFonts w:ascii="Tahoma" w:hAnsi="Tahoma" w:cs="Tahoma"/>
          <w:color w:val="2D2D2D"/>
          <w:lang w:eastAsia="es-ES_tradnl"/>
        </w:rPr>
      </w:pPr>
      <w:r w:rsidRPr="0070793A">
        <w:rPr>
          <w:rFonts w:ascii="Tahoma" w:hAnsi="Tahoma" w:cs="Tahoma"/>
          <w:color w:val="000000"/>
          <w:shd w:val="clear" w:color="auto" w:fill="FFFFFF"/>
          <w:lang w:eastAsia="es-ES_tradnl"/>
        </w:rPr>
        <w:t>Pues bien, para verificar en este caso el cumplimiento de dicho requisito de procedencia, es necesario recordar que  el art. 2º del Código Procesal del Trabajo y la Seguridad Social, modificado por el art. 622 de la Ley 1564/2012, fijó en cabeza de la jurisdicción ordinaria, en sus especialidades laboral y de la seguridad social, la competencia para resolver </w:t>
      </w:r>
      <w:r w:rsidRPr="0070793A">
        <w:rPr>
          <w:rFonts w:ascii="Tahoma" w:hAnsi="Tahoma" w:cs="Tahoma"/>
          <w:i/>
          <w:iCs/>
          <w:color w:val="000000"/>
          <w:bdr w:val="none" w:sz="0" w:space="0" w:color="auto" w:frame="1"/>
          <w:shd w:val="clear" w:color="auto" w:fill="FFFFFF"/>
          <w:lang w:eastAsia="es-ES_tradnl"/>
        </w:rPr>
        <w:t>“</w:t>
      </w:r>
      <w:r w:rsidRPr="0070793A">
        <w:rPr>
          <w:rFonts w:ascii="Tahoma" w:hAnsi="Tahoma" w:cs="Tahoma"/>
          <w:i/>
          <w:iCs/>
          <w:color w:val="000000"/>
          <w:sz w:val="22"/>
          <w:bdr w:val="none" w:sz="0" w:space="0" w:color="auto" w:frame="1"/>
          <w:shd w:val="clear" w:color="auto" w:fill="FFFFFF"/>
          <w:lang w:eastAsia="es-ES_tradnl"/>
        </w:rPr>
        <w:t>las controversias relativas a la prestación de los servicios de la seguridad social que se susciten entre los afiliados, beneficiarios o usuarios, los empleadores y las entidades administradoras o prestadoras, salvo los de responsabilidad médica y los relacionados con los contratos</w:t>
      </w:r>
      <w:r w:rsidRPr="0070793A">
        <w:rPr>
          <w:rFonts w:ascii="Tahoma" w:hAnsi="Tahoma" w:cs="Tahoma"/>
          <w:i/>
          <w:iCs/>
          <w:color w:val="000000"/>
          <w:bdr w:val="none" w:sz="0" w:space="0" w:color="auto" w:frame="1"/>
          <w:shd w:val="clear" w:color="auto" w:fill="FFFFFF"/>
          <w:lang w:eastAsia="es-ES_tradnl"/>
        </w:rPr>
        <w:t>”.</w:t>
      </w:r>
      <w:r w:rsidRPr="0070793A">
        <w:rPr>
          <w:rFonts w:ascii="Tahoma" w:hAnsi="Tahoma" w:cs="Tahoma"/>
          <w:color w:val="2D2D2D"/>
          <w:lang w:eastAsia="es-ES_tradnl"/>
        </w:rPr>
        <w:t xml:space="preserve"> </w:t>
      </w:r>
      <w:r w:rsidRPr="0070793A">
        <w:rPr>
          <w:rFonts w:ascii="Tahoma" w:hAnsi="Tahoma" w:cs="Tahoma"/>
          <w:color w:val="000000"/>
          <w:bdr w:val="none" w:sz="0" w:space="0" w:color="auto" w:frame="1"/>
          <w:lang w:eastAsia="es-ES_tradnl"/>
        </w:rPr>
        <w:t xml:space="preserve">Por su parte, en </w:t>
      </w:r>
      <w:r w:rsidR="00012D53">
        <w:rPr>
          <w:rFonts w:ascii="Tahoma" w:hAnsi="Tahoma" w:cs="Tahoma"/>
          <w:color w:val="000000"/>
          <w:bdr w:val="none" w:sz="0" w:space="0" w:color="auto" w:frame="1"/>
          <w:lang w:eastAsia="es-ES_tradnl"/>
        </w:rPr>
        <w:t xml:space="preserve">cuanto </w:t>
      </w:r>
      <w:r w:rsidRPr="0070793A">
        <w:rPr>
          <w:rFonts w:ascii="Tahoma" w:hAnsi="Tahoma" w:cs="Tahoma"/>
          <w:color w:val="000000"/>
          <w:bdr w:val="none" w:sz="0" w:space="0" w:color="auto" w:frame="1"/>
          <w:lang w:eastAsia="es-ES_tradnl"/>
        </w:rPr>
        <w:t xml:space="preserve">al pago de incapacidades, la Ley 1438 de 2011, en el literal g de su artículo 126 prevé un </w:t>
      </w:r>
      <w:r w:rsidRPr="0070793A">
        <w:rPr>
          <w:rFonts w:ascii="Tahoma" w:hAnsi="Tahoma" w:cs="Tahoma"/>
          <w:color w:val="000000"/>
          <w:bdr w:val="none" w:sz="0" w:space="0" w:color="auto" w:frame="1"/>
          <w:shd w:val="clear" w:color="auto" w:fill="FFFFFF"/>
          <w:lang w:eastAsia="es-ES_tradnl"/>
        </w:rPr>
        <w:t>trámite administrativo ante la Superintendencia Nacional de Salud,</w:t>
      </w:r>
      <w:r w:rsidRPr="0070793A">
        <w:rPr>
          <w:rFonts w:ascii="Tahoma" w:hAnsi="Tahoma" w:cs="Tahoma"/>
          <w:color w:val="000000"/>
          <w:bdr w:val="none" w:sz="0" w:space="0" w:color="auto" w:frame="1"/>
          <w:lang w:eastAsia="es-ES_tradnl"/>
        </w:rPr>
        <w:t xml:space="preserve"> donde se establece, dentro de las funciones jurisdiccionales que tiene dicho órgano de control, </w:t>
      </w:r>
      <w:r w:rsidRPr="0070793A">
        <w:rPr>
          <w:rFonts w:ascii="Tahoma" w:hAnsi="Tahoma" w:cs="Tahoma"/>
          <w:i/>
          <w:iCs/>
          <w:color w:val="000000"/>
          <w:bdr w:val="none" w:sz="0" w:space="0" w:color="auto" w:frame="1"/>
          <w:lang w:eastAsia="es-ES_tradnl"/>
        </w:rPr>
        <w:t>“</w:t>
      </w:r>
      <w:r w:rsidRPr="0070793A">
        <w:rPr>
          <w:rFonts w:ascii="Tahoma" w:hAnsi="Tahoma" w:cs="Tahoma"/>
          <w:i/>
          <w:iCs/>
          <w:color w:val="000000"/>
          <w:sz w:val="22"/>
          <w:bdr w:val="none" w:sz="0" w:space="0" w:color="auto" w:frame="1"/>
          <w:lang w:eastAsia="es-ES_tradnl"/>
        </w:rPr>
        <w:t xml:space="preserve">conocer y decidir sobre el reconocimiento y pago de las prestaciones económicas por parte de las </w:t>
      </w:r>
      <w:proofErr w:type="spellStart"/>
      <w:r w:rsidRPr="0070793A">
        <w:rPr>
          <w:rFonts w:ascii="Tahoma" w:hAnsi="Tahoma" w:cs="Tahoma"/>
          <w:i/>
          <w:iCs/>
          <w:color w:val="000000"/>
          <w:sz w:val="22"/>
          <w:bdr w:val="none" w:sz="0" w:space="0" w:color="auto" w:frame="1"/>
          <w:lang w:eastAsia="es-ES_tradnl"/>
        </w:rPr>
        <w:t>EPS</w:t>
      </w:r>
      <w:proofErr w:type="spellEnd"/>
      <w:r w:rsidRPr="0070793A">
        <w:rPr>
          <w:rFonts w:ascii="Tahoma" w:hAnsi="Tahoma" w:cs="Tahoma"/>
          <w:i/>
          <w:iCs/>
          <w:color w:val="000000"/>
          <w:sz w:val="22"/>
          <w:bdr w:val="none" w:sz="0" w:space="0" w:color="auto" w:frame="1"/>
          <w:lang w:eastAsia="es-ES_tradnl"/>
        </w:rPr>
        <w:t xml:space="preserve"> o del empleador</w:t>
      </w:r>
      <w:r w:rsidRPr="0070793A">
        <w:rPr>
          <w:rFonts w:ascii="Tahoma" w:hAnsi="Tahoma" w:cs="Tahoma"/>
          <w:i/>
          <w:iCs/>
          <w:color w:val="000000"/>
          <w:bdr w:val="none" w:sz="0" w:space="0" w:color="auto" w:frame="1"/>
          <w:lang w:eastAsia="es-ES_tradnl"/>
        </w:rPr>
        <w:t>”</w:t>
      </w:r>
      <w:r w:rsidRPr="0070793A">
        <w:rPr>
          <w:rFonts w:ascii="Tahoma" w:hAnsi="Tahoma" w:cs="Tahoma"/>
          <w:color w:val="000000"/>
          <w:bdr w:val="none" w:sz="0" w:space="0" w:color="auto" w:frame="1"/>
          <w:lang w:eastAsia="es-ES_tradnl"/>
        </w:rPr>
        <w:t>.</w:t>
      </w:r>
    </w:p>
    <w:p w14:paraId="5778F2EC" w14:textId="77777777" w:rsidR="00E66F6D" w:rsidRPr="0070793A" w:rsidRDefault="00E66F6D" w:rsidP="0070793A">
      <w:pPr>
        <w:shd w:val="clear" w:color="auto" w:fill="FFFFFF"/>
        <w:spacing w:line="276" w:lineRule="auto"/>
        <w:jc w:val="both"/>
        <w:textAlignment w:val="baseline"/>
        <w:rPr>
          <w:rFonts w:ascii="Tahoma" w:hAnsi="Tahoma" w:cs="Tahoma"/>
          <w:color w:val="2D2D2D"/>
          <w:bdr w:val="none" w:sz="0" w:space="0" w:color="auto" w:frame="1"/>
          <w:lang w:eastAsia="es-ES_tradnl"/>
        </w:rPr>
      </w:pPr>
    </w:p>
    <w:p w14:paraId="560C22FF" w14:textId="77777777" w:rsidR="00E66F6D" w:rsidRPr="0070793A" w:rsidRDefault="00E66F6D" w:rsidP="0070793A">
      <w:pPr>
        <w:spacing w:line="276" w:lineRule="auto"/>
        <w:ind w:firstLine="708"/>
        <w:jc w:val="both"/>
        <w:rPr>
          <w:rFonts w:ascii="Tahoma" w:eastAsia="Times New Roman" w:hAnsi="Tahoma" w:cs="Tahoma"/>
          <w:color w:val="000000" w:themeColor="text1"/>
          <w:shd w:val="clear" w:color="auto" w:fill="FFFFFF"/>
          <w:lang w:eastAsia="es-ES_tradnl"/>
        </w:rPr>
      </w:pPr>
      <w:r w:rsidRPr="0070793A">
        <w:rPr>
          <w:rFonts w:ascii="Tahoma" w:eastAsia="Times New Roman" w:hAnsi="Tahoma" w:cs="Tahoma"/>
          <w:color w:val="000000" w:themeColor="text1"/>
          <w:shd w:val="clear" w:color="auto" w:fill="FFFFFF"/>
          <w:lang w:eastAsia="es-ES_tradnl"/>
        </w:rPr>
        <w:t>En el asunto </w:t>
      </w:r>
      <w:r w:rsidRPr="0070793A">
        <w:rPr>
          <w:rFonts w:ascii="Tahoma" w:eastAsia="Times New Roman" w:hAnsi="Tahoma" w:cs="Tahoma"/>
          <w:i/>
          <w:iCs/>
          <w:color w:val="000000" w:themeColor="text1"/>
          <w:lang w:eastAsia="es-ES_tradnl"/>
        </w:rPr>
        <w:t>sub-judice</w:t>
      </w:r>
      <w:r w:rsidRPr="0070793A">
        <w:rPr>
          <w:rFonts w:ascii="Tahoma" w:eastAsia="Times New Roman" w:hAnsi="Tahoma" w:cs="Tahoma"/>
          <w:color w:val="000000" w:themeColor="text1"/>
          <w:shd w:val="clear" w:color="auto" w:fill="FFFFFF"/>
          <w:lang w:eastAsia="es-ES_tradnl"/>
        </w:rPr>
        <w:t xml:space="preserve">, la discusión que se propone gira en torno a dos cuestiones: </w:t>
      </w:r>
      <w:r w:rsidRPr="0070793A">
        <w:rPr>
          <w:rFonts w:ascii="Tahoma" w:eastAsia="Times New Roman" w:hAnsi="Tahoma" w:cs="Tahoma"/>
          <w:b/>
          <w:color w:val="000000" w:themeColor="text1"/>
          <w:shd w:val="clear" w:color="auto" w:fill="FFFFFF"/>
          <w:lang w:eastAsia="es-ES_tradnl"/>
        </w:rPr>
        <w:t>1)</w:t>
      </w:r>
      <w:r w:rsidRPr="0070793A">
        <w:rPr>
          <w:rFonts w:ascii="Tahoma" w:eastAsia="Times New Roman" w:hAnsi="Tahoma" w:cs="Tahoma"/>
          <w:color w:val="000000" w:themeColor="text1"/>
          <w:shd w:val="clear" w:color="auto" w:fill="FFFFFF"/>
          <w:lang w:eastAsia="es-ES_tradnl"/>
        </w:rPr>
        <w:t xml:space="preserve"> el reconocimiento y pago de incapacidades por parte de la </w:t>
      </w:r>
      <w:proofErr w:type="spellStart"/>
      <w:r w:rsidRPr="0070793A">
        <w:rPr>
          <w:rFonts w:ascii="Tahoma" w:eastAsia="Times New Roman" w:hAnsi="Tahoma" w:cs="Tahoma"/>
          <w:color w:val="000000" w:themeColor="text1"/>
          <w:shd w:val="clear" w:color="auto" w:fill="FFFFFF"/>
          <w:lang w:eastAsia="es-ES_tradnl"/>
        </w:rPr>
        <w:t>EPS</w:t>
      </w:r>
      <w:proofErr w:type="spellEnd"/>
      <w:r w:rsidRPr="0070793A">
        <w:rPr>
          <w:rFonts w:ascii="Tahoma" w:eastAsia="Times New Roman" w:hAnsi="Tahoma" w:cs="Tahoma"/>
          <w:color w:val="000000" w:themeColor="text1"/>
          <w:shd w:val="clear" w:color="auto" w:fill="FFFFFF"/>
          <w:lang w:eastAsia="es-ES_tradnl"/>
        </w:rPr>
        <w:t xml:space="preserve">, las cuales ha negado con el argumento de que el afiliado alcanzó el grado máximo de mejoría médica. </w:t>
      </w:r>
      <w:r w:rsidRPr="0070793A">
        <w:rPr>
          <w:rFonts w:ascii="Tahoma" w:eastAsia="Times New Roman" w:hAnsi="Tahoma" w:cs="Tahoma"/>
          <w:b/>
          <w:color w:val="000000" w:themeColor="text1"/>
          <w:shd w:val="clear" w:color="auto" w:fill="FFFFFF"/>
          <w:lang w:eastAsia="es-ES_tradnl"/>
        </w:rPr>
        <w:t xml:space="preserve">2) </w:t>
      </w:r>
      <w:r w:rsidRPr="0070793A">
        <w:rPr>
          <w:rFonts w:ascii="Tahoma" w:eastAsia="Times New Roman" w:hAnsi="Tahoma" w:cs="Tahoma"/>
          <w:color w:val="000000" w:themeColor="text1"/>
          <w:shd w:val="clear" w:color="auto" w:fill="FFFFFF"/>
          <w:lang w:eastAsia="es-ES_tradnl"/>
        </w:rPr>
        <w:t xml:space="preserve">la práctica de la calificación de pérdida de capacidad laboral pretendida por el señor LUIS CARLOS MONCADA, cuya realización le fue suspendida y negada por parte de COLPENSIONES, bajo el argumento de que la JUNTA REGIONAL DE CALIFICACIÓN DE RISARALDA debía remitir una constancia de ejecutoria del dictamen anterior que le fue practicado en 2017. </w:t>
      </w:r>
    </w:p>
    <w:p w14:paraId="2AA7739E" w14:textId="77777777" w:rsidR="00E66F6D" w:rsidRPr="0070793A" w:rsidRDefault="00E66F6D" w:rsidP="0070793A">
      <w:pPr>
        <w:spacing w:line="276" w:lineRule="auto"/>
        <w:ind w:firstLine="708"/>
        <w:jc w:val="both"/>
        <w:rPr>
          <w:rFonts w:ascii="Tahoma" w:hAnsi="Tahoma" w:cs="Tahoma"/>
          <w:color w:val="2D2D2D"/>
          <w:bdr w:val="none" w:sz="0" w:space="0" w:color="auto" w:frame="1"/>
          <w:lang w:eastAsia="es-ES_tradnl"/>
        </w:rPr>
      </w:pPr>
    </w:p>
    <w:p w14:paraId="750B4C36" w14:textId="79179F21" w:rsidR="00E66F6D" w:rsidRPr="0070793A" w:rsidRDefault="00E66F6D" w:rsidP="0070793A">
      <w:pPr>
        <w:spacing w:line="276" w:lineRule="auto"/>
        <w:ind w:firstLine="708"/>
        <w:jc w:val="both"/>
        <w:rPr>
          <w:rFonts w:ascii="Tahoma" w:eastAsia="Times New Roman" w:hAnsi="Tahoma" w:cs="Tahoma"/>
          <w:b/>
          <w:bCs/>
          <w:color w:val="2D2D2D"/>
          <w:lang w:eastAsia="es-ES"/>
        </w:rPr>
      </w:pPr>
      <w:r w:rsidRPr="0070793A">
        <w:rPr>
          <w:rFonts w:ascii="Tahoma" w:eastAsia="Times New Roman" w:hAnsi="Tahoma" w:cs="Tahoma"/>
          <w:color w:val="2D2D2D"/>
          <w:lang w:val="es-ES" w:eastAsia="es-ES"/>
        </w:rPr>
        <w:t>Pues bien, aunque existe la posibilidad de que el accionante acuda ante la jurisdicción ordinaria para reclamar la práctica de la calificación de pérdida de capacidad laboral, como paso previo a la solicitud de pensión de invalidez, tal mecanismo de defensa no es idóneo ni eficaz para resolver la problemática planteada por el accionante. </w:t>
      </w:r>
      <w:r w:rsidRPr="0070793A">
        <w:rPr>
          <w:rFonts w:ascii="Tahoma" w:eastAsia="Times New Roman" w:hAnsi="Tahoma" w:cs="Tahoma"/>
          <w:color w:val="2D2D2D"/>
          <w:lang w:eastAsia="es-ES"/>
        </w:rPr>
        <w:t>Ello es así, en primer lugar, porque COLPENSIONES alega la existencia de un condicionamiento de naturaleza legal que le impide realizar el proceso de calificación de pérdida de capacidad laboral, referente a que dicho trámite exige la acreditación de una constancia de ejecutoria, requisito que si bien hace parte de las exigencias formales para acceder a la revisión de la calificación de pérdida de la capacidad laboral, pues es la manera de establecer si desde el último dictamen ha transcurrido el lapso mínimo que habilita la práctica de un nueva calificación, la entidad accionada hizo parte del trámite de la calificación y si no obtuvo esa constancia como interviniente directo, ha podido obtener</w:t>
      </w:r>
      <w:r w:rsidR="72A707FC" w:rsidRPr="0070793A">
        <w:rPr>
          <w:rFonts w:ascii="Tahoma" w:eastAsia="Times New Roman" w:hAnsi="Tahoma" w:cs="Tahoma"/>
          <w:color w:val="2D2D2D"/>
          <w:lang w:eastAsia="es-ES"/>
        </w:rPr>
        <w:t>la</w:t>
      </w:r>
      <w:r w:rsidRPr="0070793A">
        <w:rPr>
          <w:rFonts w:ascii="Tahoma" w:eastAsia="Times New Roman" w:hAnsi="Tahoma" w:cs="Tahoma"/>
          <w:color w:val="2D2D2D"/>
          <w:lang w:eastAsia="es-ES"/>
        </w:rPr>
        <w:t xml:space="preserve"> por sus propios medios oficiando a la JUNTA REGIONAL DE CALIFICACIÓN DE RISARALDA para que se la remita, pero no dilatar el procedimiento exigiendo documentos a los </w:t>
      </w:r>
      <w:r w:rsidRPr="0070793A">
        <w:rPr>
          <w:rFonts w:ascii="Tahoma" w:eastAsia="Times New Roman" w:hAnsi="Tahoma" w:cs="Tahoma"/>
          <w:color w:val="2D2D2D"/>
          <w:lang w:eastAsia="es-ES"/>
        </w:rPr>
        <w:lastRenderedPageBreak/>
        <w:t>que ha debido acceder por sus propios medios, pues la jurisdicción constitucional no puede avalar actuaciones arbitrarias que sacrifican o dilatan los derechos </w:t>
      </w:r>
      <w:r w:rsidRPr="0070793A">
        <w:rPr>
          <w:rFonts w:ascii="Tahoma" w:eastAsia="Times New Roman" w:hAnsi="Tahoma" w:cs="Tahoma"/>
          <w:color w:val="2D2D2D"/>
          <w:lang w:val="es-ES" w:eastAsia="es-ES"/>
        </w:rPr>
        <w:t xml:space="preserve">a la seguridad social y al debido proceso del actor. </w:t>
      </w:r>
      <w:r w:rsidRPr="0070793A">
        <w:rPr>
          <w:rFonts w:ascii="Tahoma" w:eastAsia="Times New Roman" w:hAnsi="Tahoma" w:cs="Tahoma"/>
          <w:b/>
          <w:bCs/>
          <w:color w:val="2D2D2D"/>
          <w:lang w:val="es-ES" w:eastAsia="es-ES"/>
        </w:rPr>
        <w:t xml:space="preserve">No puede pasarse por alto, que COLPENSIONES ya había dado inicio al trámite de la determinación de la calificación de pérdida de capacidad laboral del actor a raíz de la petición que presentó el 25 de abril de 2019, quien incluso </w:t>
      </w:r>
      <w:r w:rsidRPr="0070793A">
        <w:rPr>
          <w:rFonts w:ascii="Tahoma" w:hAnsi="Tahoma" w:cs="Tahoma"/>
          <w:b/>
          <w:bCs/>
          <w:lang w:val="es-ES"/>
        </w:rPr>
        <w:t>fue valorado por el médico laboral de la entidad el 22 de julio de ese mismo año, faltando simplemente la notificación del resultado de la calificación.</w:t>
      </w:r>
      <w:r w:rsidRPr="0070793A">
        <w:rPr>
          <w:rFonts w:ascii="Tahoma" w:hAnsi="Tahoma" w:cs="Tahoma"/>
          <w:lang w:val="es-ES"/>
        </w:rPr>
        <w:t xml:space="preserve"> </w:t>
      </w:r>
      <w:r w:rsidRPr="0070793A">
        <w:rPr>
          <w:rFonts w:ascii="Tahoma" w:hAnsi="Tahoma" w:cs="Tahoma"/>
          <w:b/>
          <w:bCs/>
          <w:lang w:val="es-ES"/>
        </w:rPr>
        <w:t>Por lo tanto</w:t>
      </w:r>
      <w:r w:rsidR="02151E59" w:rsidRPr="0070793A">
        <w:rPr>
          <w:rFonts w:ascii="Tahoma" w:hAnsi="Tahoma" w:cs="Tahoma"/>
          <w:b/>
          <w:bCs/>
          <w:lang w:val="es-ES"/>
        </w:rPr>
        <w:t>,</w:t>
      </w:r>
      <w:r w:rsidRPr="0070793A">
        <w:rPr>
          <w:rFonts w:ascii="Tahoma" w:hAnsi="Tahoma" w:cs="Tahoma"/>
          <w:b/>
          <w:bCs/>
          <w:lang w:val="es-ES"/>
        </w:rPr>
        <w:t xml:space="preserve"> la decisión de suspender ese procedimiento SORPRENDIÓ al actor.</w:t>
      </w:r>
    </w:p>
    <w:p w14:paraId="4D77AF53" w14:textId="77777777" w:rsidR="00E66F6D" w:rsidRPr="0070793A" w:rsidRDefault="00E66F6D" w:rsidP="0070793A">
      <w:pPr>
        <w:shd w:val="clear" w:color="auto" w:fill="FFFFFF"/>
        <w:spacing w:line="276" w:lineRule="auto"/>
        <w:ind w:firstLine="708"/>
        <w:jc w:val="both"/>
        <w:textAlignment w:val="baseline"/>
        <w:rPr>
          <w:rFonts w:ascii="Tahoma" w:hAnsi="Tahoma" w:cs="Tahoma"/>
          <w:color w:val="2D2D2D"/>
          <w:bdr w:val="none" w:sz="0" w:space="0" w:color="auto" w:frame="1"/>
          <w:lang w:eastAsia="es-ES_tradnl"/>
        </w:rPr>
      </w:pPr>
    </w:p>
    <w:p w14:paraId="038DD8CD" w14:textId="77777777" w:rsidR="00E66F6D" w:rsidRPr="0070793A" w:rsidRDefault="00E66F6D" w:rsidP="0070793A">
      <w:pPr>
        <w:spacing w:line="276" w:lineRule="auto"/>
        <w:ind w:firstLine="708"/>
        <w:jc w:val="both"/>
        <w:rPr>
          <w:rFonts w:ascii="Tahoma" w:hAnsi="Tahoma" w:cs="Tahoma"/>
          <w:color w:val="2D2D2D"/>
          <w:lang w:val="es-ES" w:eastAsia="es-ES_tradnl"/>
        </w:rPr>
      </w:pPr>
      <w:r w:rsidRPr="0070793A">
        <w:rPr>
          <w:rFonts w:ascii="Tahoma" w:hAnsi="Tahoma" w:cs="Tahoma"/>
          <w:color w:val="2D2D2D"/>
          <w:lang w:val="es-ES" w:eastAsia="es-ES_tradnl"/>
        </w:rPr>
        <w:t>Y, en segundo lugar, porque la Sala observa que el señor MONCADA padece graves enfermedades que lo limitan seriamente para el desarrollo de cualquier actividad laboral que le genere ingresos y dicho cuadro se ha deteriorado al punto que ya acumula más de 1300, días incapacitado, como lo reconoció la propia EPS, y sus secuelas físicas han empezado a deteriorar su salud mental (</w:t>
      </w:r>
      <w:r w:rsidRPr="0070793A">
        <w:rPr>
          <w:rFonts w:ascii="Tahoma" w:hAnsi="Tahoma" w:cs="Tahoma"/>
          <w:i/>
          <w:color w:val="2D2D2D"/>
          <w:lang w:val="es-ES" w:eastAsia="es-ES_tradnl"/>
        </w:rPr>
        <w:t>trastorno de adaptación</w:t>
      </w:r>
      <w:r w:rsidRPr="0070793A">
        <w:rPr>
          <w:rFonts w:ascii="Tahoma" w:hAnsi="Tahoma" w:cs="Tahoma"/>
          <w:color w:val="2D2D2D"/>
          <w:lang w:val="es-ES" w:eastAsia="es-ES_tradnl"/>
        </w:rPr>
        <w:t xml:space="preserve">), conforme lo dictaminó el Instituto del Sistema Nervioso de Risaralda el 11 de enero de 2017. Lo anterior hace que con el paso del tiempo el estado de salud del </w:t>
      </w:r>
      <w:proofErr w:type="spellStart"/>
      <w:r w:rsidRPr="0070793A">
        <w:rPr>
          <w:rFonts w:ascii="Tahoma" w:hAnsi="Tahoma" w:cs="Tahoma"/>
          <w:color w:val="2D2D2D"/>
          <w:lang w:val="es-ES" w:eastAsia="es-ES_tradnl"/>
        </w:rPr>
        <w:t>tutelante</w:t>
      </w:r>
      <w:proofErr w:type="spellEnd"/>
      <w:r w:rsidRPr="0070793A">
        <w:rPr>
          <w:rFonts w:ascii="Tahoma" w:hAnsi="Tahoma" w:cs="Tahoma"/>
          <w:color w:val="2D2D2D"/>
          <w:lang w:val="es-ES" w:eastAsia="es-ES_tradnl"/>
        </w:rPr>
        <w:t xml:space="preserve"> empeore y, en consecuencia, es evidente que carece de las condiciones físicas necesarias para esperar los resultados de un proceso ordinario, dado su clara condición de persona en situación de debilidad manifiesta. </w:t>
      </w:r>
    </w:p>
    <w:p w14:paraId="73C2D52F" w14:textId="77777777" w:rsidR="00E66F6D" w:rsidRPr="0070793A" w:rsidRDefault="00E66F6D" w:rsidP="0070793A">
      <w:pPr>
        <w:spacing w:line="276" w:lineRule="auto"/>
        <w:jc w:val="both"/>
        <w:rPr>
          <w:rFonts w:ascii="Tahoma" w:hAnsi="Tahoma" w:cs="Tahoma"/>
          <w:color w:val="2D2D2D"/>
          <w:lang w:val="es-ES" w:eastAsia="es-ES_tradnl"/>
        </w:rPr>
      </w:pPr>
      <w:r w:rsidRPr="0070793A">
        <w:rPr>
          <w:rFonts w:ascii="Tahoma" w:hAnsi="Tahoma" w:cs="Tahoma"/>
          <w:color w:val="2D2D2D"/>
          <w:lang w:val="es-ES" w:eastAsia="es-ES_tradnl"/>
        </w:rPr>
        <w:t> </w:t>
      </w:r>
    </w:p>
    <w:p w14:paraId="14796C6E" w14:textId="77777777" w:rsidR="00E66F6D" w:rsidRPr="0070793A" w:rsidRDefault="00E66F6D" w:rsidP="0070793A">
      <w:pPr>
        <w:spacing w:line="276" w:lineRule="auto"/>
        <w:ind w:firstLine="708"/>
        <w:jc w:val="both"/>
        <w:rPr>
          <w:rFonts w:ascii="Tahoma" w:hAnsi="Tahoma" w:cs="Tahoma"/>
          <w:color w:val="000000"/>
          <w:shd w:val="clear" w:color="auto" w:fill="FFFFFF"/>
          <w:lang w:eastAsia="es-ES_tradnl"/>
        </w:rPr>
      </w:pPr>
      <w:r w:rsidRPr="0070793A">
        <w:rPr>
          <w:rFonts w:ascii="Tahoma" w:hAnsi="Tahoma" w:cs="Tahoma"/>
          <w:color w:val="000000"/>
          <w:shd w:val="clear" w:color="auto" w:fill="FFFFFF"/>
          <w:lang w:val="es-ES" w:eastAsia="es-ES_tradnl"/>
        </w:rPr>
        <w:t>En cuanto a la idoneidad de la acción tutela como mecanismo judicial válido para reclamar el pago de incapacidades</w:t>
      </w:r>
      <w:r w:rsidRPr="0070793A">
        <w:rPr>
          <w:rFonts w:ascii="Tahoma" w:hAnsi="Tahoma" w:cs="Tahoma"/>
          <w:color w:val="000000"/>
          <w:shd w:val="clear" w:color="auto" w:fill="FFFFFF"/>
          <w:lang w:eastAsia="es-ES_tradnl"/>
        </w:rPr>
        <w:t>, ha estimado la Corte que el pago del auxilio por incapacidad garantiza el mínimo vital del trabajador que no puede prestar sus servicios por motivos de enfermedad y el de su núcleo familiar. Además, protege sus derechos a la salud y a la dignidad humana, pues percibir este ingreso le permite recuperarse satisfactoriamente</w:t>
      </w:r>
      <w:r w:rsidRPr="0070793A">
        <w:rPr>
          <w:rStyle w:val="Refdenotaalpie"/>
          <w:rFonts w:ascii="Tahoma" w:hAnsi="Tahoma" w:cs="Tahoma"/>
          <w:color w:val="000000"/>
          <w:shd w:val="clear" w:color="auto" w:fill="FFFFFF"/>
          <w:vertAlign w:val="superscript"/>
          <w:lang w:eastAsia="es-ES_tradnl"/>
        </w:rPr>
        <w:footnoteReference w:id="2"/>
      </w:r>
      <w:r w:rsidRPr="0070793A">
        <w:rPr>
          <w:rFonts w:ascii="Tahoma" w:hAnsi="Tahoma" w:cs="Tahoma"/>
          <w:color w:val="000000"/>
          <w:shd w:val="clear" w:color="auto" w:fill="FFFFFF"/>
          <w:lang w:eastAsia="es-ES_tradnl"/>
        </w:rPr>
        <w:t xml:space="preserve">. </w:t>
      </w:r>
      <w:r w:rsidRPr="0070793A">
        <w:rPr>
          <w:rFonts w:ascii="Tahoma" w:hAnsi="Tahoma" w:cs="Tahoma"/>
          <w:color w:val="000000"/>
          <w:bdr w:val="none" w:sz="0" w:space="0" w:color="auto" w:frame="1"/>
          <w:shd w:val="clear" w:color="auto" w:fill="FFFFFF"/>
          <w:lang w:eastAsia="es-ES_tradnl"/>
        </w:rPr>
        <w:t>Sobre esa base,</w:t>
      </w:r>
      <w:r w:rsidRPr="0070793A">
        <w:rPr>
          <w:rFonts w:ascii="Tahoma" w:hAnsi="Tahoma" w:cs="Tahoma"/>
          <w:i/>
          <w:iCs/>
          <w:color w:val="000000"/>
          <w:bdr w:val="none" w:sz="0" w:space="0" w:color="auto" w:frame="1"/>
          <w:shd w:val="clear" w:color="auto" w:fill="FFFFFF"/>
          <w:lang w:eastAsia="es-ES_tradnl"/>
        </w:rPr>
        <w:t> </w:t>
      </w:r>
      <w:r w:rsidRPr="0070793A">
        <w:rPr>
          <w:rFonts w:ascii="Tahoma" w:hAnsi="Tahoma" w:cs="Tahoma"/>
          <w:color w:val="000000"/>
          <w:bdr w:val="none" w:sz="0" w:space="0" w:color="auto" w:frame="1"/>
          <w:shd w:val="clear" w:color="auto" w:fill="FFFFFF"/>
          <w:lang w:eastAsia="es-ES_tradnl"/>
        </w:rPr>
        <w:t>la</w:t>
      </w:r>
      <w:r w:rsidRPr="0070793A">
        <w:rPr>
          <w:rFonts w:ascii="Tahoma" w:hAnsi="Tahoma" w:cs="Tahoma"/>
          <w:color w:val="000000"/>
          <w:lang w:eastAsia="es-ES_tradnl"/>
        </w:rPr>
        <w:t> jurisprudencia en la materia ha reiterado que “</w:t>
      </w:r>
      <w:r w:rsidRPr="0070793A">
        <w:rPr>
          <w:rFonts w:ascii="Tahoma" w:hAnsi="Tahoma" w:cs="Tahoma"/>
          <w:color w:val="000000"/>
          <w:sz w:val="22"/>
          <w:lang w:eastAsia="es-ES_tradnl"/>
        </w:rPr>
        <w:t>l</w:t>
      </w:r>
      <w:r w:rsidRPr="0070793A">
        <w:rPr>
          <w:rFonts w:ascii="Tahoma" w:hAnsi="Tahoma" w:cs="Tahoma"/>
          <w:i/>
          <w:iCs/>
          <w:color w:val="000000"/>
          <w:sz w:val="22"/>
          <w:bdr w:val="none" w:sz="0" w:space="0" w:color="auto" w:frame="1"/>
          <w:lang w:eastAsia="es-ES_tradnl"/>
        </w:rPr>
        <w:t>os mecanismos ordinarios instituidos para </w:t>
      </w:r>
      <w:r w:rsidRPr="0070793A">
        <w:rPr>
          <w:rFonts w:ascii="Tahoma" w:hAnsi="Tahoma" w:cs="Tahoma"/>
          <w:color w:val="000000"/>
          <w:sz w:val="22"/>
          <w:lang w:eastAsia="es-ES_tradnl"/>
        </w:rPr>
        <w:t>[</w:t>
      </w:r>
      <w:r w:rsidRPr="0070793A">
        <w:rPr>
          <w:rFonts w:ascii="Tahoma" w:hAnsi="Tahoma" w:cs="Tahoma"/>
          <w:i/>
          <w:iCs/>
          <w:color w:val="000000"/>
          <w:sz w:val="22"/>
          <w:bdr w:val="none" w:sz="0" w:space="0" w:color="auto" w:frame="1"/>
          <w:lang w:eastAsia="es-ES_tradnl"/>
        </w:rPr>
        <w:t>reclamar</w:t>
      </w:r>
      <w:r w:rsidRPr="0070793A">
        <w:rPr>
          <w:rFonts w:ascii="Tahoma" w:hAnsi="Tahoma" w:cs="Tahoma"/>
          <w:color w:val="000000"/>
          <w:sz w:val="22"/>
          <w:lang w:eastAsia="es-ES_tradnl"/>
        </w:rPr>
        <w:t> el pago del auxilio por incapacidad]</w:t>
      </w:r>
      <w:r w:rsidRPr="0070793A">
        <w:rPr>
          <w:rFonts w:ascii="Tahoma" w:hAnsi="Tahoma" w:cs="Tahoma"/>
          <w:i/>
          <w:iCs/>
          <w:color w:val="000000"/>
          <w:sz w:val="22"/>
          <w:bdr w:val="none" w:sz="0" w:space="0" w:color="auto" w:frame="1"/>
          <w:lang w:eastAsia="es-ES_tradnl"/>
        </w:rPr>
        <w:t>, no son lo suficientemente idóneos en procura de garantizar una protección oportuna y eficaz, en razón al tiempo que llevaría definir un conflicto de esta naturaleza</w:t>
      </w:r>
      <w:r w:rsidRPr="0070793A">
        <w:rPr>
          <w:rStyle w:val="Refdenotaalpie"/>
          <w:rFonts w:ascii="Tahoma" w:hAnsi="Tahoma" w:cs="Tahoma"/>
          <w:i/>
          <w:iCs/>
          <w:color w:val="000000"/>
          <w:bdr w:val="none" w:sz="0" w:space="0" w:color="auto" w:frame="1"/>
          <w:vertAlign w:val="superscript"/>
          <w:lang w:eastAsia="es-ES_tradnl"/>
        </w:rPr>
        <w:footnoteReference w:id="3"/>
      </w:r>
      <w:r w:rsidRPr="0070793A">
        <w:rPr>
          <w:rFonts w:ascii="Tahoma" w:hAnsi="Tahoma" w:cs="Tahoma"/>
          <w:i/>
          <w:iCs/>
          <w:color w:val="000000"/>
          <w:bdr w:val="none" w:sz="0" w:space="0" w:color="auto" w:frame="1"/>
          <w:lang w:eastAsia="es-ES_tradnl"/>
        </w:rPr>
        <w:t>.</w:t>
      </w:r>
    </w:p>
    <w:p w14:paraId="11417149" w14:textId="77777777" w:rsidR="00E66F6D" w:rsidRPr="0070793A" w:rsidRDefault="00E66F6D" w:rsidP="0070793A">
      <w:pPr>
        <w:spacing w:line="276" w:lineRule="auto"/>
        <w:jc w:val="both"/>
        <w:rPr>
          <w:rFonts w:ascii="Tahoma" w:hAnsi="Tahoma" w:cs="Tahoma"/>
        </w:rPr>
      </w:pPr>
    </w:p>
    <w:p w14:paraId="16A3AF46" w14:textId="47303D98" w:rsidR="00E66F6D" w:rsidRPr="0070793A" w:rsidRDefault="00E66F6D" w:rsidP="0070793A">
      <w:pPr>
        <w:spacing w:line="276" w:lineRule="auto"/>
        <w:ind w:firstLine="708"/>
        <w:jc w:val="both"/>
        <w:rPr>
          <w:rFonts w:ascii="Tahoma" w:hAnsi="Tahoma" w:cs="Tahoma"/>
          <w:color w:val="000000"/>
          <w:shd w:val="clear" w:color="auto" w:fill="FFFFFF"/>
          <w:lang w:eastAsia="es-ES"/>
        </w:rPr>
      </w:pPr>
      <w:r w:rsidRPr="0070793A">
        <w:rPr>
          <w:rFonts w:ascii="Tahoma" w:hAnsi="Tahoma" w:cs="Tahoma"/>
          <w:color w:val="000000"/>
          <w:shd w:val="clear" w:color="auto" w:fill="FFFFFF"/>
          <w:lang w:eastAsia="es-ES"/>
        </w:rPr>
        <w:t>Para el caso que ocupa la atención de esta Sala</w:t>
      </w:r>
      <w:r w:rsidRPr="0070793A">
        <w:rPr>
          <w:rFonts w:ascii="Tahoma" w:hAnsi="Tahoma" w:cs="Tahoma"/>
          <w:color w:val="000000"/>
          <w:lang w:eastAsia="es-ES"/>
        </w:rPr>
        <w:t>, debe precisarse que la única</w:t>
      </w:r>
      <w:r w:rsidRPr="0070793A">
        <w:rPr>
          <w:rFonts w:ascii="Tahoma" w:hAnsi="Tahoma" w:cs="Tahoma"/>
          <w:color w:val="000000"/>
          <w:shd w:val="clear" w:color="auto" w:fill="FFFFFF"/>
          <w:lang w:eastAsia="es-ES"/>
        </w:rPr>
        <w:t xml:space="preserve"> fuente de ingresos económicos del accionante se circunscribe al pago que percibe por concepto de subsidio de incapacidad el cual fue suspendido desde el 11 de noviembre de 2019. En razón de lo anterior, el actor sostiene que </w:t>
      </w:r>
      <w:r w:rsidRPr="0070793A">
        <w:rPr>
          <w:rFonts w:ascii="Tahoma" w:hAnsi="Tahoma" w:cs="Tahoma"/>
          <w:color w:val="000000"/>
          <w:lang w:eastAsia="es-ES"/>
        </w:rPr>
        <w:t xml:space="preserve">no cuenta con los recursos necesarios para garantizarse una vida digna y para ayudar al sostenimiento de una hija menor de 7 años, con el agravante de que ha sido calificado en dos oportunidades y en la última de ellas su porcentaje de </w:t>
      </w:r>
      <w:proofErr w:type="spellStart"/>
      <w:r w:rsidRPr="0070793A">
        <w:rPr>
          <w:rFonts w:ascii="Tahoma" w:hAnsi="Tahoma" w:cs="Tahoma"/>
          <w:color w:val="000000"/>
          <w:lang w:eastAsia="es-ES"/>
        </w:rPr>
        <w:t>PCL</w:t>
      </w:r>
      <w:proofErr w:type="spellEnd"/>
      <w:r w:rsidRPr="0070793A">
        <w:rPr>
          <w:rFonts w:ascii="Tahoma" w:hAnsi="Tahoma" w:cs="Tahoma"/>
          <w:color w:val="000000"/>
          <w:lang w:eastAsia="es-ES"/>
        </w:rPr>
        <w:t xml:space="preserve"> fue superior al 40% e inferior al 50% y, como atrás se indicó, Colpensiones </w:t>
      </w:r>
      <w:r w:rsidRPr="0070793A">
        <w:rPr>
          <w:rFonts w:ascii="Tahoma" w:hAnsi="Tahoma" w:cs="Tahoma"/>
          <w:color w:val="000000"/>
          <w:shd w:val="clear" w:color="auto" w:fill="FFFFFF"/>
          <w:lang w:eastAsia="es-ES"/>
        </w:rPr>
        <w:t xml:space="preserve">condicionó otra calificación del estado de invalidez a la entrega de un documento que supone un exceso ritual manifiesto. Al mismo tiempo, la </w:t>
      </w:r>
      <w:proofErr w:type="spellStart"/>
      <w:r w:rsidRPr="0070793A">
        <w:rPr>
          <w:rFonts w:ascii="Tahoma" w:hAnsi="Tahoma" w:cs="Tahoma"/>
          <w:color w:val="000000"/>
          <w:shd w:val="clear" w:color="auto" w:fill="FFFFFF"/>
          <w:lang w:eastAsia="es-ES"/>
        </w:rPr>
        <w:t>EPS</w:t>
      </w:r>
      <w:proofErr w:type="spellEnd"/>
      <w:r w:rsidRPr="0070793A">
        <w:rPr>
          <w:rFonts w:ascii="Tahoma" w:hAnsi="Tahoma" w:cs="Tahoma"/>
          <w:color w:val="000000"/>
          <w:shd w:val="clear" w:color="auto" w:fill="FFFFFF"/>
          <w:lang w:eastAsia="es-ES"/>
        </w:rPr>
        <w:t xml:space="preserve"> a la cual está afiliado, se niega a seguir </w:t>
      </w:r>
      <w:r w:rsidRPr="0070793A">
        <w:rPr>
          <w:rFonts w:ascii="Tahoma" w:hAnsi="Tahoma" w:cs="Tahoma"/>
          <w:color w:val="000000"/>
          <w:shd w:val="clear" w:color="auto" w:fill="FFFFFF"/>
          <w:lang w:eastAsia="es-ES"/>
        </w:rPr>
        <w:lastRenderedPageBreak/>
        <w:t xml:space="preserve">generando más incapacidades médicas porque supuestamente alcanzó el grado máximo de mejoría, solicitando al empleador que lo reintegrara a sus labores, pero cuando el actor volvió a </w:t>
      </w:r>
      <w:proofErr w:type="spellStart"/>
      <w:r w:rsidRPr="0070793A">
        <w:rPr>
          <w:rFonts w:ascii="Tahoma" w:hAnsi="Tahoma" w:cs="Tahoma"/>
          <w:lang w:val="es-ES"/>
        </w:rPr>
        <w:t>GELCO</w:t>
      </w:r>
      <w:proofErr w:type="spellEnd"/>
      <w:r w:rsidRPr="0070793A">
        <w:rPr>
          <w:rFonts w:ascii="Tahoma" w:hAnsi="Tahoma" w:cs="Tahoma"/>
          <w:lang w:val="es-ES"/>
        </w:rPr>
        <w:t xml:space="preserve"> CONSTRUCCIONES S.A.S., </w:t>
      </w:r>
      <w:r w:rsidRPr="0070793A">
        <w:rPr>
          <w:rFonts w:ascii="Tahoma" w:hAnsi="Tahoma" w:cs="Tahoma"/>
          <w:color w:val="000000"/>
          <w:shd w:val="clear" w:color="auto" w:fill="FFFFFF"/>
          <w:lang w:eastAsia="es-ES"/>
        </w:rPr>
        <w:t xml:space="preserve">la empresa </w:t>
      </w:r>
      <w:r w:rsidRPr="0070793A">
        <w:rPr>
          <w:rFonts w:ascii="Tahoma" w:hAnsi="Tahoma" w:cs="Tahoma"/>
          <w:lang w:val="es-ES"/>
        </w:rPr>
        <w:t xml:space="preserve">lo envió a la </w:t>
      </w:r>
      <w:proofErr w:type="spellStart"/>
      <w:r w:rsidRPr="0070793A">
        <w:rPr>
          <w:rFonts w:ascii="Tahoma" w:hAnsi="Tahoma" w:cs="Tahoma"/>
          <w:lang w:val="es-ES"/>
        </w:rPr>
        <w:t>I.P.S</w:t>
      </w:r>
      <w:proofErr w:type="spellEnd"/>
      <w:r w:rsidRPr="0070793A">
        <w:rPr>
          <w:rFonts w:ascii="Tahoma" w:hAnsi="Tahoma" w:cs="Tahoma"/>
          <w:lang w:val="es-ES"/>
        </w:rPr>
        <w:t xml:space="preserve">. SALUD LABORAL S.A.S., el 13 de noviembre de 2019 quien dictaminó la situación del actor como </w:t>
      </w:r>
      <w:r w:rsidRPr="0070793A">
        <w:rPr>
          <w:rFonts w:ascii="Tahoma" w:hAnsi="Tahoma" w:cs="Tahoma"/>
          <w:i/>
          <w:iCs/>
          <w:color w:val="000000"/>
          <w:shd w:val="clear" w:color="auto" w:fill="FFFFFF"/>
          <w:lang w:eastAsia="es-ES"/>
        </w:rPr>
        <w:t>“</w:t>
      </w:r>
      <w:r w:rsidRPr="0070793A">
        <w:rPr>
          <w:rFonts w:ascii="Tahoma" w:hAnsi="Tahoma" w:cs="Tahoma"/>
          <w:i/>
          <w:iCs/>
          <w:color w:val="000000"/>
          <w:sz w:val="22"/>
          <w:shd w:val="clear" w:color="auto" w:fill="FFFFFF"/>
          <w:lang w:eastAsia="es-ES"/>
        </w:rPr>
        <w:t>no apto para reubicación laboral</w:t>
      </w:r>
      <w:r w:rsidRPr="0070793A">
        <w:rPr>
          <w:rFonts w:ascii="Tahoma" w:hAnsi="Tahoma" w:cs="Tahoma"/>
          <w:i/>
          <w:iCs/>
          <w:color w:val="000000"/>
          <w:shd w:val="clear" w:color="auto" w:fill="FFFFFF"/>
          <w:lang w:eastAsia="es-ES"/>
        </w:rPr>
        <w:t>”</w:t>
      </w:r>
      <w:r w:rsidRPr="0070793A">
        <w:rPr>
          <w:rFonts w:ascii="Tahoma" w:hAnsi="Tahoma" w:cs="Tahoma"/>
          <w:color w:val="000000"/>
          <w:shd w:val="clear" w:color="auto" w:fill="FFFFFF"/>
          <w:lang w:eastAsia="es-ES"/>
        </w:rPr>
        <w:t>, de modo que recibe incapacidades médicas, no ha sido calificado y tampoco puede reinstalarse en su antiguo puesto de trabajo como ayudante de construcción, un panorama que pone entre la espada y la pared al actor.</w:t>
      </w:r>
    </w:p>
    <w:p w14:paraId="2087DB49" w14:textId="77777777" w:rsidR="00E66F6D" w:rsidRPr="0070793A" w:rsidRDefault="00E66F6D" w:rsidP="0070793A">
      <w:pPr>
        <w:spacing w:line="276" w:lineRule="auto"/>
        <w:ind w:firstLine="708"/>
        <w:jc w:val="both"/>
        <w:rPr>
          <w:rFonts w:ascii="Tahoma" w:hAnsi="Tahoma" w:cs="Tahoma"/>
          <w:color w:val="000000"/>
          <w:shd w:val="clear" w:color="auto" w:fill="FFFFFF"/>
          <w:lang w:eastAsia="es-ES_tradnl"/>
        </w:rPr>
      </w:pPr>
    </w:p>
    <w:p w14:paraId="16F4449B" w14:textId="77777777" w:rsidR="00E66F6D" w:rsidRPr="0070793A" w:rsidRDefault="00E66F6D" w:rsidP="0070793A">
      <w:pPr>
        <w:shd w:val="clear" w:color="auto" w:fill="FFFFFF"/>
        <w:spacing w:line="276" w:lineRule="auto"/>
        <w:ind w:firstLine="708"/>
        <w:jc w:val="both"/>
        <w:textAlignment w:val="baseline"/>
        <w:rPr>
          <w:rFonts w:ascii="Tahoma" w:hAnsi="Tahoma" w:cs="Tahoma"/>
          <w:color w:val="2D2D2D"/>
          <w:lang w:eastAsia="es-ES_tradnl"/>
        </w:rPr>
      </w:pPr>
      <w:r w:rsidRPr="0070793A">
        <w:rPr>
          <w:rFonts w:ascii="Tahoma" w:hAnsi="Tahoma" w:cs="Tahoma"/>
          <w:color w:val="000000"/>
          <w:shd w:val="clear" w:color="auto" w:fill="FFFFFF"/>
          <w:lang w:eastAsia="es-ES_tradnl"/>
        </w:rPr>
        <w:t>Así las cosas, observa la Sala que el mínimo vital del señor LUIS CARLOS MONCADA se encuentra ante una amenaza inminente. Lo anterior, por cuanto no dispone de los recursos económicos necesarios para cubrir sus gastos mínimos de subsistencia y los de su hija menor de edad.</w:t>
      </w:r>
    </w:p>
    <w:p w14:paraId="33F8B3EB" w14:textId="77777777" w:rsidR="00E66F6D" w:rsidRPr="0070793A" w:rsidRDefault="00E66F6D" w:rsidP="0070793A">
      <w:pPr>
        <w:shd w:val="clear" w:color="auto" w:fill="FFFFFF"/>
        <w:spacing w:line="276" w:lineRule="auto"/>
        <w:ind w:firstLine="708"/>
        <w:jc w:val="both"/>
        <w:textAlignment w:val="baseline"/>
        <w:rPr>
          <w:rFonts w:ascii="Tahoma" w:hAnsi="Tahoma" w:cs="Tahoma"/>
          <w:color w:val="2D2D2D"/>
          <w:lang w:eastAsia="es-ES_tradnl"/>
        </w:rPr>
      </w:pPr>
    </w:p>
    <w:p w14:paraId="671B0E64" w14:textId="58C9A59B" w:rsidR="00E66F6D" w:rsidRPr="0070793A" w:rsidRDefault="00E66F6D" w:rsidP="0070793A">
      <w:pPr>
        <w:shd w:val="clear" w:color="auto" w:fill="FFFFFF" w:themeFill="background1"/>
        <w:spacing w:line="276" w:lineRule="auto"/>
        <w:ind w:firstLine="708"/>
        <w:jc w:val="both"/>
        <w:textAlignment w:val="baseline"/>
        <w:rPr>
          <w:rFonts w:ascii="Tahoma" w:hAnsi="Tahoma" w:cs="Tahoma"/>
          <w:color w:val="2D2D2D"/>
          <w:lang w:eastAsia="es-ES"/>
        </w:rPr>
      </w:pPr>
      <w:r w:rsidRPr="0070793A">
        <w:rPr>
          <w:rFonts w:ascii="Tahoma" w:hAnsi="Tahoma" w:cs="Tahoma"/>
          <w:color w:val="000000"/>
          <w:shd w:val="clear" w:color="auto" w:fill="FFFFFF"/>
          <w:lang w:eastAsia="es-ES"/>
        </w:rPr>
        <w:t>En ese orden de ideas, estima la Sala que aun cuando existen, para el caso objeto de estudio, otros medios de defensa judicial, tales </w:t>
      </w:r>
      <w:r w:rsidRPr="0070793A">
        <w:rPr>
          <w:rFonts w:ascii="Tahoma" w:hAnsi="Tahoma" w:cs="Tahoma"/>
          <w:color w:val="000000"/>
          <w:bdr w:val="none" w:sz="0" w:space="0" w:color="auto" w:frame="1"/>
          <w:lang w:eastAsia="es-ES"/>
        </w:rPr>
        <w:t>como l</w:t>
      </w:r>
      <w:r w:rsidRPr="0070793A">
        <w:rPr>
          <w:rFonts w:ascii="Tahoma" w:hAnsi="Tahoma" w:cs="Tahoma"/>
          <w:color w:val="000000"/>
          <w:bdr w:val="none" w:sz="0" w:space="0" w:color="auto" w:frame="1"/>
          <w:shd w:val="clear" w:color="auto" w:fill="FFFFFF"/>
          <w:lang w:eastAsia="es-ES"/>
        </w:rPr>
        <w:t xml:space="preserve">a acción ordinaria ante el juez laboral o el trámite administrativo ante </w:t>
      </w:r>
      <w:proofErr w:type="spellStart"/>
      <w:r w:rsidRPr="0070793A">
        <w:rPr>
          <w:rFonts w:ascii="Tahoma" w:hAnsi="Tahoma" w:cs="Tahoma"/>
          <w:color w:val="000000"/>
          <w:bdr w:val="none" w:sz="0" w:space="0" w:color="auto" w:frame="1"/>
          <w:shd w:val="clear" w:color="auto" w:fill="FFFFFF"/>
          <w:lang w:eastAsia="es-ES"/>
        </w:rPr>
        <w:t>Supersalud</w:t>
      </w:r>
      <w:proofErr w:type="spellEnd"/>
      <w:r w:rsidRPr="0070793A">
        <w:rPr>
          <w:rFonts w:ascii="Tahoma" w:hAnsi="Tahoma" w:cs="Tahoma"/>
          <w:color w:val="000000"/>
          <w:bdr w:val="none" w:sz="0" w:space="0" w:color="auto" w:frame="1"/>
          <w:shd w:val="clear" w:color="auto" w:fill="FFFFFF"/>
          <w:lang w:eastAsia="es-ES"/>
        </w:rPr>
        <w:t>, </w:t>
      </w:r>
      <w:r w:rsidR="6D6C08A0" w:rsidRPr="0070793A">
        <w:rPr>
          <w:rFonts w:ascii="Tahoma" w:hAnsi="Tahoma" w:cs="Tahoma"/>
          <w:color w:val="000000"/>
          <w:bdr w:val="none" w:sz="0" w:space="0" w:color="auto" w:frame="1"/>
          <w:shd w:val="clear" w:color="auto" w:fill="FFFFFF"/>
          <w:lang w:eastAsia="es-ES"/>
        </w:rPr>
        <w:t xml:space="preserve"> </w:t>
      </w:r>
      <w:r w:rsidRPr="0070793A">
        <w:rPr>
          <w:rFonts w:ascii="Tahoma" w:hAnsi="Tahoma" w:cs="Tahoma"/>
          <w:color w:val="000000"/>
          <w:shd w:val="clear" w:color="auto" w:fill="FFFFFF"/>
          <w:lang w:eastAsia="es-ES"/>
        </w:rPr>
        <w:t>estos resultan </w:t>
      </w:r>
      <w:r w:rsidRPr="0070793A">
        <w:rPr>
          <w:rFonts w:ascii="Tahoma" w:hAnsi="Tahoma" w:cs="Tahoma"/>
          <w:color w:val="000000"/>
          <w:lang w:eastAsia="es-ES"/>
        </w:rPr>
        <w:t xml:space="preserve">ineficaces para conjurar la situación de vulneración de derechos fundamentales que padece el accionante. Lo anterior, encuentra su fundamento en: </w:t>
      </w:r>
      <w:r w:rsidRPr="0070793A">
        <w:rPr>
          <w:rFonts w:ascii="Tahoma" w:hAnsi="Tahoma" w:cs="Tahoma"/>
          <w:b/>
          <w:bCs/>
          <w:color w:val="000000"/>
          <w:lang w:eastAsia="es-ES"/>
        </w:rPr>
        <w:t>1)</w:t>
      </w:r>
      <w:r w:rsidRPr="0070793A">
        <w:rPr>
          <w:rFonts w:ascii="Tahoma" w:hAnsi="Tahoma" w:cs="Tahoma"/>
          <w:color w:val="000000"/>
          <w:lang w:eastAsia="es-ES"/>
        </w:rPr>
        <w:t xml:space="preserve"> el deterioro progresivo y marcado del mínimo vital del </w:t>
      </w:r>
      <w:proofErr w:type="spellStart"/>
      <w:r w:rsidRPr="0070793A">
        <w:rPr>
          <w:rFonts w:ascii="Tahoma" w:hAnsi="Tahoma" w:cs="Tahoma"/>
          <w:color w:val="000000"/>
          <w:lang w:eastAsia="es-ES"/>
        </w:rPr>
        <w:t>tutelante</w:t>
      </w:r>
      <w:proofErr w:type="spellEnd"/>
      <w:r w:rsidRPr="0070793A">
        <w:rPr>
          <w:rFonts w:ascii="Tahoma" w:hAnsi="Tahoma" w:cs="Tahoma"/>
          <w:color w:val="000000"/>
          <w:lang w:eastAsia="es-ES"/>
        </w:rPr>
        <w:t xml:space="preserve">, que fue explicado en precedencia y </w:t>
      </w:r>
      <w:r w:rsidRPr="0070793A">
        <w:rPr>
          <w:rFonts w:ascii="Tahoma" w:hAnsi="Tahoma" w:cs="Tahoma"/>
          <w:b/>
          <w:bCs/>
          <w:color w:val="000000"/>
          <w:lang w:eastAsia="es-ES"/>
        </w:rPr>
        <w:t>2)</w:t>
      </w:r>
      <w:r w:rsidRPr="0070793A">
        <w:rPr>
          <w:rFonts w:ascii="Tahoma" w:hAnsi="Tahoma" w:cs="Tahoma"/>
          <w:color w:val="000000"/>
          <w:lang w:eastAsia="es-ES"/>
        </w:rPr>
        <w:t xml:space="preserve"> su condición de sujeto de especial protección constitucional, derivada no solo de su situación de discapacidad sino también, del estado de debilidad manifiesta que padece ante las barreras administrativas que le han antepuesto el fondo de pensiones, la </w:t>
      </w:r>
      <w:proofErr w:type="spellStart"/>
      <w:r w:rsidRPr="0070793A">
        <w:rPr>
          <w:rFonts w:ascii="Tahoma" w:hAnsi="Tahoma" w:cs="Tahoma"/>
          <w:color w:val="000000"/>
          <w:lang w:eastAsia="es-ES"/>
        </w:rPr>
        <w:t>EPS</w:t>
      </w:r>
      <w:proofErr w:type="spellEnd"/>
      <w:r w:rsidRPr="0070793A">
        <w:rPr>
          <w:rFonts w:ascii="Tahoma" w:hAnsi="Tahoma" w:cs="Tahoma"/>
          <w:color w:val="000000"/>
          <w:lang w:eastAsia="es-ES"/>
        </w:rPr>
        <w:t xml:space="preserve"> y su propia empleadora. </w:t>
      </w:r>
    </w:p>
    <w:p w14:paraId="1404123C" w14:textId="77777777" w:rsidR="00E66F6D" w:rsidRPr="0070793A" w:rsidRDefault="00E66F6D" w:rsidP="0070793A">
      <w:pPr>
        <w:spacing w:line="276" w:lineRule="auto"/>
        <w:jc w:val="both"/>
        <w:rPr>
          <w:rFonts w:ascii="Tahoma" w:hAnsi="Tahoma" w:cs="Tahoma"/>
        </w:rPr>
      </w:pPr>
    </w:p>
    <w:p w14:paraId="7B3C3D98" w14:textId="77777777" w:rsidR="00E66F6D" w:rsidRPr="0070793A" w:rsidRDefault="00E66F6D" w:rsidP="0070793A">
      <w:pPr>
        <w:shd w:val="clear" w:color="auto" w:fill="FFFFFF"/>
        <w:spacing w:line="276" w:lineRule="auto"/>
        <w:ind w:firstLine="708"/>
        <w:jc w:val="both"/>
        <w:textAlignment w:val="baseline"/>
        <w:rPr>
          <w:rFonts w:ascii="Tahoma" w:hAnsi="Tahoma" w:cs="Tahoma"/>
          <w:color w:val="2D2D2D"/>
          <w:lang w:eastAsia="es-ES_tradnl"/>
        </w:rPr>
      </w:pPr>
      <w:r w:rsidRPr="0070793A">
        <w:rPr>
          <w:rFonts w:ascii="Tahoma" w:hAnsi="Tahoma" w:cs="Tahoma"/>
          <w:color w:val="000000"/>
          <w:shd w:val="clear" w:color="auto" w:fill="FFFFFF"/>
          <w:lang w:eastAsia="es-ES_tradnl"/>
        </w:rPr>
        <w:t>En consecuencia, se concluye que la presente acción de tutela satisface el requisito de subsidiariedad, pues pese a la existencia de otros mecanismos judiciales para ventilar las pretensiones del actor, los mismos no resultan idóneos ni eficaces para su situación particular.</w:t>
      </w:r>
      <w:r w:rsidRPr="0070793A">
        <w:rPr>
          <w:rFonts w:ascii="Tahoma" w:hAnsi="Tahoma" w:cs="Tahoma"/>
          <w:color w:val="2D2D2D"/>
          <w:lang w:eastAsia="es-ES_tradnl"/>
        </w:rPr>
        <w:t xml:space="preserve"> </w:t>
      </w:r>
      <w:r w:rsidRPr="0070793A">
        <w:rPr>
          <w:rFonts w:ascii="Tahoma" w:hAnsi="Tahoma" w:cs="Tahoma"/>
          <w:color w:val="000000"/>
          <w:bdr w:val="none" w:sz="0" w:space="0" w:color="auto" w:frame="1"/>
          <w:shd w:val="clear" w:color="auto" w:fill="FFFFFF"/>
          <w:lang w:val="es-CO" w:eastAsia="es-ES_tradnl"/>
        </w:rPr>
        <w:t>Establecida la procedencia de la presente tutela, la Sala </w:t>
      </w:r>
      <w:r w:rsidRPr="0070793A">
        <w:rPr>
          <w:rFonts w:ascii="Tahoma" w:hAnsi="Tahoma" w:cs="Tahoma"/>
          <w:color w:val="000000"/>
          <w:bdr w:val="none" w:sz="0" w:space="0" w:color="auto" w:frame="1"/>
          <w:lang w:eastAsia="es-ES_tradnl"/>
        </w:rPr>
        <w:t>continuará </w:t>
      </w:r>
      <w:r w:rsidRPr="0070793A">
        <w:rPr>
          <w:rFonts w:ascii="Tahoma" w:hAnsi="Tahoma" w:cs="Tahoma"/>
          <w:color w:val="000000"/>
          <w:bdr w:val="none" w:sz="0" w:space="0" w:color="auto" w:frame="1"/>
          <w:shd w:val="clear" w:color="auto" w:fill="FFFFFF"/>
          <w:lang w:val="es-CO" w:eastAsia="es-ES_tradnl"/>
        </w:rPr>
        <w:t>con el planteamiento del problema jurídico y el esquema de resolución del mismo. </w:t>
      </w:r>
    </w:p>
    <w:p w14:paraId="1AC3DA3A" w14:textId="77777777" w:rsidR="00662E02" w:rsidRPr="0070793A" w:rsidRDefault="00662E02" w:rsidP="0070793A">
      <w:pPr>
        <w:spacing w:line="276" w:lineRule="auto"/>
        <w:rPr>
          <w:rFonts w:ascii="Tahoma" w:hAnsi="Tahoma" w:cs="Tahoma"/>
          <w:b/>
        </w:rPr>
      </w:pPr>
    </w:p>
    <w:p w14:paraId="66979F3C" w14:textId="2FF064C4" w:rsidR="00D52CF4" w:rsidRPr="0070793A" w:rsidRDefault="00D52CF4" w:rsidP="0070793A">
      <w:pPr>
        <w:pStyle w:val="Prrafodelista"/>
        <w:numPr>
          <w:ilvl w:val="1"/>
          <w:numId w:val="2"/>
        </w:numPr>
        <w:spacing w:line="276" w:lineRule="auto"/>
        <w:jc w:val="both"/>
        <w:rPr>
          <w:rFonts w:ascii="Tahoma" w:hAnsi="Tahoma" w:cs="Tahoma"/>
          <w:b/>
          <w:caps/>
          <w:lang w:val="es-ES"/>
        </w:rPr>
      </w:pPr>
      <w:r w:rsidRPr="0070793A">
        <w:rPr>
          <w:rFonts w:ascii="Tahoma" w:hAnsi="Tahoma" w:cs="Tahoma"/>
          <w:b/>
          <w:caps/>
          <w:lang w:val="es-ES"/>
        </w:rPr>
        <w:t>P</w:t>
      </w:r>
      <w:r w:rsidR="008E28F6" w:rsidRPr="0070793A">
        <w:rPr>
          <w:rFonts w:ascii="Tahoma" w:hAnsi="Tahoma" w:cs="Tahoma"/>
          <w:b/>
          <w:caps/>
          <w:lang w:val="es-ES"/>
        </w:rPr>
        <w:t>ROCEDENCIA DE LA</w:t>
      </w:r>
      <w:r w:rsidRPr="0070793A">
        <w:rPr>
          <w:rFonts w:ascii="Tahoma" w:hAnsi="Tahoma" w:cs="Tahoma"/>
          <w:b/>
          <w:caps/>
          <w:lang w:val="es-ES"/>
        </w:rPr>
        <w:t xml:space="preserve"> TUTELA PARA PROTEGER EL DERECHO A LA VALORACIÓN DE LA PÉRDIDA DE</w:t>
      </w:r>
      <w:r w:rsidR="008E28F6" w:rsidRPr="0070793A">
        <w:rPr>
          <w:rFonts w:ascii="Tahoma" w:hAnsi="Tahoma" w:cs="Tahoma"/>
          <w:b/>
          <w:caps/>
          <w:lang w:val="es-ES"/>
        </w:rPr>
        <w:t xml:space="preserve"> la</w:t>
      </w:r>
      <w:r w:rsidRPr="0070793A">
        <w:rPr>
          <w:rFonts w:ascii="Tahoma" w:hAnsi="Tahoma" w:cs="Tahoma"/>
          <w:b/>
          <w:caps/>
          <w:lang w:val="es-ES"/>
        </w:rPr>
        <w:t xml:space="preserve"> CAPACIDAD L</w:t>
      </w:r>
      <w:r w:rsidR="008E28F6" w:rsidRPr="0070793A">
        <w:rPr>
          <w:rFonts w:ascii="Tahoma" w:hAnsi="Tahoma" w:cs="Tahoma"/>
          <w:b/>
          <w:caps/>
          <w:lang w:val="es-ES"/>
        </w:rPr>
        <w:t xml:space="preserve">ABORAL </w:t>
      </w:r>
    </w:p>
    <w:p w14:paraId="61C4BB87" w14:textId="77777777" w:rsidR="00D52CF4" w:rsidRPr="0070793A" w:rsidRDefault="00D52CF4" w:rsidP="0070793A">
      <w:pPr>
        <w:spacing w:line="276" w:lineRule="auto"/>
        <w:ind w:firstLine="708"/>
        <w:jc w:val="center"/>
        <w:rPr>
          <w:rFonts w:ascii="Tahoma" w:hAnsi="Tahoma" w:cs="Tahoma"/>
          <w:b/>
          <w:caps/>
          <w:lang w:val="es-ES"/>
        </w:rPr>
      </w:pPr>
    </w:p>
    <w:p w14:paraId="535B181D" w14:textId="77777777" w:rsidR="00D52CF4" w:rsidRPr="0070793A" w:rsidRDefault="007551A7" w:rsidP="0070793A">
      <w:pPr>
        <w:spacing w:line="276" w:lineRule="auto"/>
        <w:ind w:firstLine="708"/>
        <w:jc w:val="both"/>
        <w:rPr>
          <w:rStyle w:val="apple-converted-space"/>
          <w:rFonts w:ascii="Tahoma" w:hAnsi="Tahoma" w:cs="Tahoma"/>
          <w:bCs/>
          <w:iCs/>
          <w:color w:val="1B1B1B"/>
          <w:lang w:val="es-CO"/>
        </w:rPr>
      </w:pPr>
      <w:r w:rsidRPr="0070793A">
        <w:rPr>
          <w:rFonts w:ascii="Tahoma" w:hAnsi="Tahoma" w:cs="Tahoma"/>
          <w:color w:val="1B1B1B"/>
          <w:lang w:val="es-CO"/>
        </w:rPr>
        <w:t>La C.</w:t>
      </w:r>
      <w:r w:rsidR="00D52CF4" w:rsidRPr="0070793A">
        <w:rPr>
          <w:rFonts w:ascii="Tahoma" w:hAnsi="Tahoma" w:cs="Tahoma"/>
          <w:color w:val="1B1B1B"/>
          <w:lang w:val="es-CO"/>
        </w:rPr>
        <w:t xml:space="preserve"> Constitucional tiene establecido que la omisión en la práctica de la calificación de pérdida de capacidad laboral compromete el</w:t>
      </w:r>
      <w:r w:rsidR="00D52CF4" w:rsidRPr="0070793A">
        <w:rPr>
          <w:rStyle w:val="apple-converted-space"/>
          <w:rFonts w:ascii="Tahoma" w:hAnsi="Tahoma" w:cs="Tahoma"/>
          <w:color w:val="1B1B1B"/>
          <w:lang w:val="es-CO"/>
        </w:rPr>
        <w:t> </w:t>
      </w:r>
      <w:r w:rsidR="00D52CF4" w:rsidRPr="0070793A">
        <w:rPr>
          <w:rFonts w:ascii="Tahoma" w:hAnsi="Tahoma" w:cs="Tahoma"/>
          <w:bCs/>
          <w:color w:val="1B1B1B"/>
          <w:lang w:val="es-CO"/>
        </w:rPr>
        <w:t>derecho a la seguridad social</w:t>
      </w:r>
      <w:r w:rsidR="00D52CF4" w:rsidRPr="0070793A">
        <w:rPr>
          <w:rFonts w:ascii="Tahoma" w:hAnsi="Tahoma" w:cs="Tahoma"/>
          <w:color w:val="1B1B1B"/>
          <w:lang w:val="es-CO"/>
        </w:rPr>
        <w:t>, del cual se desprende el derecho a recibir una pensión si se cumplen los parámetros de ley, dado que si no se brindan las condiciones adecu</w:t>
      </w:r>
      <w:r w:rsidR="00C20413" w:rsidRPr="0070793A">
        <w:rPr>
          <w:rFonts w:ascii="Tahoma" w:hAnsi="Tahoma" w:cs="Tahoma"/>
          <w:color w:val="1B1B1B"/>
          <w:lang w:val="es-CO"/>
        </w:rPr>
        <w:t xml:space="preserve">adas para hacer la calificación, </w:t>
      </w:r>
      <w:r w:rsidR="00D52CF4" w:rsidRPr="0070793A">
        <w:rPr>
          <w:rFonts w:ascii="Tahoma" w:hAnsi="Tahoma" w:cs="Tahoma"/>
          <w:color w:val="1B1B1B"/>
          <w:lang w:val="es-CO"/>
        </w:rPr>
        <w:t>no se podrá reunir un requisito principal para acceder a la pensión, pues como ha expuesto dicha Corporación</w:t>
      </w:r>
      <w:r w:rsidR="00D52CF4" w:rsidRPr="0070793A">
        <w:rPr>
          <w:rFonts w:ascii="Tahoma" w:hAnsi="Tahoma" w:cs="Tahoma"/>
          <w:i/>
          <w:iCs/>
          <w:color w:val="1B1B1B"/>
          <w:lang w:val="es-CO"/>
        </w:rPr>
        <w:t>,</w:t>
      </w:r>
      <w:r w:rsidR="00D52CF4" w:rsidRPr="0070793A">
        <w:rPr>
          <w:rStyle w:val="apple-converted-space"/>
          <w:rFonts w:ascii="Tahoma" w:hAnsi="Tahoma" w:cs="Tahoma"/>
          <w:i/>
          <w:iCs/>
          <w:color w:val="1B1B1B"/>
          <w:lang w:val="es-CO"/>
        </w:rPr>
        <w:t> </w:t>
      </w:r>
      <w:r w:rsidR="00D52CF4" w:rsidRPr="0070793A">
        <w:rPr>
          <w:rFonts w:ascii="Tahoma" w:hAnsi="Tahoma" w:cs="Tahoma"/>
          <w:color w:val="1B1B1B"/>
          <w:lang w:val="es-CO"/>
        </w:rPr>
        <w:t>el dictamen</w:t>
      </w:r>
      <w:r w:rsidR="00D52CF4" w:rsidRPr="0070793A">
        <w:rPr>
          <w:rStyle w:val="apple-converted-space"/>
          <w:rFonts w:ascii="Tahoma" w:hAnsi="Tahoma" w:cs="Tahoma"/>
          <w:color w:val="1B1B1B"/>
          <w:lang w:val="es-CO"/>
        </w:rPr>
        <w:t> </w:t>
      </w:r>
      <w:r w:rsidR="00D52CF4" w:rsidRPr="0070793A">
        <w:rPr>
          <w:rFonts w:ascii="Tahoma" w:hAnsi="Tahoma" w:cs="Tahoma"/>
          <w:i/>
          <w:iCs/>
          <w:color w:val="1B1B1B"/>
          <w:lang w:val="es-CO"/>
        </w:rPr>
        <w:t>“</w:t>
      </w:r>
      <w:r w:rsidR="00D52CF4" w:rsidRPr="0070793A">
        <w:rPr>
          <w:rFonts w:ascii="Tahoma" w:hAnsi="Tahoma" w:cs="Tahoma"/>
          <w:i/>
          <w:iCs/>
          <w:color w:val="1B1B1B"/>
          <w:sz w:val="22"/>
          <w:lang w:val="es-CO"/>
        </w:rPr>
        <w:t>es decisivo para establecer a qué tipo de auxilios tiene derecho quien padece una discapacidad como consecuencia de una actividad laboral, o por causas de origen común</w:t>
      </w:r>
      <w:r w:rsidR="00D52CF4" w:rsidRPr="0070793A">
        <w:rPr>
          <w:rFonts w:ascii="Tahoma" w:hAnsi="Tahoma" w:cs="Tahoma"/>
          <w:i/>
          <w:iCs/>
          <w:color w:val="1B1B1B"/>
          <w:lang w:val="es-CO"/>
        </w:rPr>
        <w:t>.</w:t>
      </w:r>
      <w:r w:rsidR="00D52CF4" w:rsidRPr="0070793A">
        <w:rPr>
          <w:rFonts w:ascii="Tahoma" w:hAnsi="Tahoma" w:cs="Tahoma"/>
          <w:b/>
          <w:bCs/>
          <w:i/>
          <w:iCs/>
          <w:color w:val="1B1B1B"/>
          <w:lang w:val="es-CO"/>
        </w:rPr>
        <w:t xml:space="preserve"> </w:t>
      </w:r>
      <w:r w:rsidR="00D52CF4" w:rsidRPr="0070793A">
        <w:rPr>
          <w:rStyle w:val="apple-converted-space"/>
          <w:rFonts w:ascii="Tahoma" w:hAnsi="Tahoma" w:cs="Tahoma"/>
          <w:bCs/>
          <w:iCs/>
          <w:color w:val="1B1B1B"/>
          <w:lang w:val="es-CO"/>
        </w:rPr>
        <w:t>(</w:t>
      </w:r>
      <w:proofErr w:type="gramStart"/>
      <w:r w:rsidR="00D52CF4" w:rsidRPr="0070793A">
        <w:rPr>
          <w:rStyle w:val="apple-converted-space"/>
          <w:rFonts w:ascii="Tahoma" w:hAnsi="Tahoma" w:cs="Tahoma"/>
          <w:bCs/>
          <w:iCs/>
          <w:color w:val="1B1B1B"/>
          <w:lang w:val="es-CO"/>
        </w:rPr>
        <w:t>sentencia</w:t>
      </w:r>
      <w:proofErr w:type="gramEnd"/>
      <w:r w:rsidR="00D52CF4" w:rsidRPr="0070793A">
        <w:rPr>
          <w:rStyle w:val="apple-converted-space"/>
          <w:rFonts w:ascii="Tahoma" w:hAnsi="Tahoma" w:cs="Tahoma"/>
          <w:bCs/>
          <w:iCs/>
          <w:color w:val="1B1B1B"/>
          <w:lang w:val="es-CO"/>
        </w:rPr>
        <w:t xml:space="preserve"> T-646 de 2013).</w:t>
      </w:r>
    </w:p>
    <w:p w14:paraId="68B8E3DA" w14:textId="77777777" w:rsidR="00ED3F13" w:rsidRPr="0070793A" w:rsidRDefault="00ED3F13" w:rsidP="0070793A">
      <w:pPr>
        <w:spacing w:line="276" w:lineRule="auto"/>
        <w:ind w:firstLine="708"/>
        <w:jc w:val="both"/>
        <w:rPr>
          <w:rStyle w:val="apple-converted-space"/>
          <w:rFonts w:ascii="Tahoma" w:hAnsi="Tahoma" w:cs="Tahoma"/>
          <w:bCs/>
          <w:iCs/>
          <w:color w:val="1B1B1B"/>
          <w:lang w:val="es-CO"/>
        </w:rPr>
      </w:pPr>
    </w:p>
    <w:p w14:paraId="180A21CD" w14:textId="5945D558" w:rsidR="00D52CF4" w:rsidRPr="0070793A" w:rsidRDefault="00D52CF4" w:rsidP="0070793A">
      <w:pPr>
        <w:spacing w:line="276" w:lineRule="auto"/>
        <w:ind w:firstLine="708"/>
        <w:jc w:val="both"/>
        <w:rPr>
          <w:rStyle w:val="converted-anchor"/>
          <w:rFonts w:ascii="Tahoma" w:hAnsi="Tahoma" w:cs="Tahoma"/>
          <w:color w:val="1B1B1B"/>
          <w:vertAlign w:val="superscript"/>
        </w:rPr>
      </w:pPr>
      <w:r w:rsidRPr="0070793A">
        <w:rPr>
          <w:rFonts w:ascii="Tahoma" w:hAnsi="Tahoma" w:cs="Tahoma"/>
          <w:color w:val="1B1B1B"/>
          <w:lang w:val="es-ES"/>
        </w:rPr>
        <w:t xml:space="preserve">De modo pues que el dictamen de pérdida de la capacidad laboral </w:t>
      </w:r>
      <w:r w:rsidRPr="0070793A">
        <w:rPr>
          <w:rFonts w:ascii="Tahoma" w:hAnsi="Tahoma" w:cs="Tahoma"/>
          <w:color w:val="1B1B1B"/>
          <w:lang w:val="es-CO"/>
        </w:rPr>
        <w:t xml:space="preserve">ha sido catalogado como un derecho que tienen los usuarios del sistema de salud a recibir </w:t>
      </w:r>
      <w:r w:rsidRPr="0070793A">
        <w:rPr>
          <w:rFonts w:ascii="Tahoma" w:hAnsi="Tahoma" w:cs="Tahoma"/>
          <w:color w:val="1B1B1B"/>
          <w:lang w:val="es-CO"/>
        </w:rPr>
        <w:lastRenderedPageBreak/>
        <w:t>una valoración interdisciplinaria sobre sus aptitudes, cualidades y habilidades para desempeñarse en el ámbito laboral a fin de determinar si requiere un auxilio o, después de determinada contingencia, puede acceder a un trabajo para proveerse su sustento. Al respecto, en la</w:t>
      </w:r>
      <w:r w:rsidRPr="0070793A">
        <w:rPr>
          <w:rStyle w:val="apple-converted-space"/>
          <w:rFonts w:ascii="Tahoma" w:hAnsi="Tahoma" w:cs="Tahoma"/>
          <w:color w:val="1B1B1B"/>
          <w:lang w:val="es-CO"/>
        </w:rPr>
        <w:t> </w:t>
      </w:r>
      <w:r w:rsidR="00D22DE9" w:rsidRPr="0070793A">
        <w:rPr>
          <w:rStyle w:val="apple-converted-space"/>
          <w:rFonts w:ascii="Tahoma" w:hAnsi="Tahoma" w:cs="Tahoma"/>
          <w:color w:val="1B1B1B"/>
          <w:lang w:val="es-CO"/>
        </w:rPr>
        <w:t xml:space="preserve">citada </w:t>
      </w:r>
      <w:r w:rsidRPr="0070793A">
        <w:rPr>
          <w:rFonts w:ascii="Tahoma" w:hAnsi="Tahoma" w:cs="Tahoma"/>
          <w:bCs/>
          <w:color w:val="1B1B1B"/>
          <w:lang w:val="es-CO"/>
        </w:rPr>
        <w:t>sentencia T-646/2013,</w:t>
      </w:r>
      <w:r w:rsidRPr="0070793A">
        <w:rPr>
          <w:rStyle w:val="apple-converted-space"/>
          <w:rFonts w:ascii="Tahoma" w:hAnsi="Tahoma" w:cs="Tahoma"/>
          <w:color w:val="1B1B1B"/>
          <w:lang w:val="es-CO"/>
        </w:rPr>
        <w:t> </w:t>
      </w:r>
      <w:r w:rsidR="00D22DE9" w:rsidRPr="0070793A">
        <w:rPr>
          <w:rStyle w:val="apple-converted-space"/>
          <w:rFonts w:ascii="Tahoma" w:hAnsi="Tahoma" w:cs="Tahoma"/>
          <w:color w:val="1B1B1B"/>
          <w:lang w:val="es-CO"/>
        </w:rPr>
        <w:t xml:space="preserve">la </w:t>
      </w:r>
      <w:r w:rsidRPr="0070793A">
        <w:rPr>
          <w:rFonts w:ascii="Tahoma" w:hAnsi="Tahoma" w:cs="Tahoma"/>
          <w:color w:val="1B1B1B"/>
          <w:lang w:val="es-CO"/>
        </w:rPr>
        <w:t>Corte expuso:</w:t>
      </w:r>
      <w:r w:rsidRPr="0070793A">
        <w:rPr>
          <w:rStyle w:val="apple-converted-space"/>
          <w:rFonts w:ascii="Tahoma" w:hAnsi="Tahoma" w:cs="Tahoma"/>
          <w:color w:val="1B1B1B"/>
          <w:lang w:val="es-CO"/>
        </w:rPr>
        <w:t> </w:t>
      </w:r>
      <w:r w:rsidRPr="0070793A">
        <w:rPr>
          <w:rFonts w:ascii="Tahoma" w:hAnsi="Tahoma" w:cs="Tahoma"/>
          <w:i/>
          <w:iCs/>
          <w:color w:val="1B1B1B"/>
        </w:rPr>
        <w:t>“</w:t>
      </w:r>
      <w:r w:rsidRPr="0070793A">
        <w:rPr>
          <w:rFonts w:ascii="Tahoma" w:hAnsi="Tahoma" w:cs="Tahoma"/>
          <w:i/>
          <w:iCs/>
          <w:color w:val="1B1B1B"/>
          <w:sz w:val="22"/>
        </w:rPr>
        <w:t>La determinación de la disminución física o mental con secuelas laborales, se propone establecer el origen y el porcentaje de afectación (…). Tal propósito, conjugado con la importancia de la función prestacional que cumple ha convertido este procedimiento, desde una visión constitucional, en un derecho de los usuarios del sistema, inescindible a determinadas prestaciones del mismo</w:t>
      </w:r>
      <w:r w:rsidRPr="0070793A">
        <w:rPr>
          <w:rFonts w:ascii="Tahoma" w:hAnsi="Tahoma" w:cs="Tahoma"/>
          <w:i/>
          <w:iCs/>
          <w:color w:val="1B1B1B"/>
        </w:rPr>
        <w:t>.</w:t>
      </w:r>
      <w:r w:rsidRPr="0070793A">
        <w:rPr>
          <w:rFonts w:ascii="Tahoma" w:hAnsi="Tahoma" w:cs="Tahoma"/>
          <w:color w:val="1B1B1B"/>
        </w:rPr>
        <w:t>”</w:t>
      </w:r>
      <w:r w:rsidRPr="0070793A">
        <w:rPr>
          <w:rStyle w:val="converted-anchor"/>
          <w:rFonts w:ascii="Tahoma" w:hAnsi="Tahoma" w:cs="Tahoma"/>
          <w:color w:val="1B1B1B"/>
          <w:vertAlign w:val="superscript"/>
        </w:rPr>
        <w:t xml:space="preserve"> </w:t>
      </w:r>
      <w:bookmarkStart w:id="5" w:name="OLE_LINK56"/>
    </w:p>
    <w:p w14:paraId="7AC456E0" w14:textId="77777777" w:rsidR="00D22DE9" w:rsidRPr="0070793A" w:rsidRDefault="00D22DE9" w:rsidP="0070793A">
      <w:pPr>
        <w:spacing w:line="276" w:lineRule="auto"/>
        <w:ind w:firstLine="708"/>
        <w:jc w:val="both"/>
        <w:rPr>
          <w:rFonts w:ascii="Tahoma" w:hAnsi="Tahoma" w:cs="Tahoma"/>
          <w:b/>
          <w:caps/>
        </w:rPr>
      </w:pPr>
    </w:p>
    <w:p w14:paraId="57BF75C3" w14:textId="38C7F0D1" w:rsidR="00D52CF4" w:rsidRPr="0070793A" w:rsidRDefault="00D52CF4" w:rsidP="0070793A">
      <w:pPr>
        <w:spacing w:line="276" w:lineRule="auto"/>
        <w:ind w:firstLine="708"/>
        <w:jc w:val="both"/>
        <w:rPr>
          <w:rFonts w:ascii="Tahoma" w:hAnsi="Tahoma" w:cs="Tahoma"/>
          <w:b/>
          <w:caps/>
          <w:lang w:val="es-ES"/>
        </w:rPr>
      </w:pPr>
      <w:r w:rsidRPr="0070793A">
        <w:rPr>
          <w:rFonts w:ascii="Tahoma" w:eastAsia="Times New Roman" w:hAnsi="Tahoma" w:cs="Tahoma"/>
          <w:color w:val="1B1B1B"/>
          <w:lang w:val="es-CO"/>
        </w:rPr>
        <w:t>Por la importancia de la valoración y por ser determinante para la protección de otros derechos, la Corte ha mencionado que la calificación es</w:t>
      </w:r>
      <w:r w:rsidRPr="0070793A">
        <w:rPr>
          <w:rFonts w:ascii="Tahoma" w:eastAsia="Times New Roman" w:hAnsi="Tahoma" w:cs="Tahoma"/>
          <w:b/>
          <w:bCs/>
          <w:color w:val="1B1B1B"/>
          <w:lang w:val="es-CO"/>
        </w:rPr>
        <w:t> </w:t>
      </w:r>
      <w:r w:rsidRPr="0070793A">
        <w:rPr>
          <w:rFonts w:ascii="Tahoma" w:eastAsia="Times New Roman" w:hAnsi="Tahoma" w:cs="Tahoma"/>
          <w:color w:val="1B1B1B"/>
          <w:lang w:val="es-CO"/>
        </w:rPr>
        <w:t>“</w:t>
      </w:r>
      <w:r w:rsidRPr="0070793A">
        <w:rPr>
          <w:rFonts w:ascii="Tahoma" w:eastAsia="Times New Roman" w:hAnsi="Tahoma" w:cs="Tahoma"/>
          <w:i/>
          <w:iCs/>
          <w:color w:val="1B1B1B"/>
          <w:sz w:val="22"/>
          <w:lang w:val="es-CO"/>
        </w:rPr>
        <w:t>un derecho autónomo de  todos los afiliados al [sistema de seguridad social], y una garantía de enlace para acceder a otras prestaciones asistenciales y económicas</w:t>
      </w:r>
      <w:r w:rsidR="00A71B30" w:rsidRPr="0070793A">
        <w:rPr>
          <w:rFonts w:ascii="Tahoma" w:eastAsia="Times New Roman" w:hAnsi="Tahoma" w:cs="Tahoma"/>
          <w:i/>
          <w:iCs/>
          <w:color w:val="1B1B1B"/>
          <w:sz w:val="22"/>
          <w:lang w:val="es-CO"/>
        </w:rPr>
        <w:t xml:space="preserve"> contempladas por la Ley 100/</w:t>
      </w:r>
      <w:r w:rsidRPr="0070793A">
        <w:rPr>
          <w:rFonts w:ascii="Tahoma" w:eastAsia="Times New Roman" w:hAnsi="Tahoma" w:cs="Tahoma"/>
          <w:i/>
          <w:iCs/>
          <w:color w:val="1B1B1B"/>
          <w:sz w:val="22"/>
          <w:lang w:val="es-CO"/>
        </w:rPr>
        <w:t>1993 y sus disposiciones complementarias</w:t>
      </w:r>
      <w:r w:rsidRPr="0070793A">
        <w:rPr>
          <w:rFonts w:ascii="Tahoma" w:eastAsia="Times New Roman" w:hAnsi="Tahoma" w:cs="Tahoma"/>
          <w:i/>
          <w:iCs/>
          <w:color w:val="1B1B1B"/>
          <w:lang w:val="es-CO"/>
        </w:rPr>
        <w:t>”</w:t>
      </w:r>
      <w:r w:rsidRPr="0070793A">
        <w:rPr>
          <w:rFonts w:ascii="Tahoma" w:hAnsi="Tahoma" w:cs="Tahoma"/>
          <w:color w:val="1B1B1B"/>
        </w:rPr>
        <w:t xml:space="preserve"> </w:t>
      </w:r>
      <w:bookmarkEnd w:id="5"/>
      <w:r w:rsidRPr="0070793A">
        <w:rPr>
          <w:rFonts w:ascii="Tahoma" w:hAnsi="Tahoma" w:cs="Tahoma"/>
          <w:color w:val="1B1B1B"/>
          <w:lang w:val="es-CO"/>
        </w:rPr>
        <w:t xml:space="preserve">En ese sentido, ha sostenido reiteradamente que </w:t>
      </w:r>
      <w:r w:rsidRPr="0070793A">
        <w:rPr>
          <w:rFonts w:ascii="Tahoma" w:hAnsi="Tahoma" w:cs="Tahoma"/>
          <w:i/>
          <w:iCs/>
          <w:color w:val="1B1B1B"/>
          <w:lang w:val="es-CO"/>
        </w:rPr>
        <w:t>“</w:t>
      </w:r>
      <w:r w:rsidRPr="0070793A">
        <w:rPr>
          <w:rFonts w:ascii="Tahoma" w:hAnsi="Tahoma" w:cs="Tahoma"/>
          <w:i/>
          <w:iCs/>
          <w:color w:val="1B1B1B"/>
          <w:sz w:val="22"/>
          <w:lang w:val="es-CO"/>
        </w:rPr>
        <w:t>dentro del derecho a la pensión de invalidez cobra gran importancia el derecho a la valoración de la pérdida de la capacidad laboral, ya que ésta constituye un medio para garantizar los derechos fundamentales a la vida digna, a la seguridad social y al mínimo vital. Lo anterior por cuanto tal evaluación permite determinar si la persona tiene derecho al reconocimiento pensional que asegure su sustento económico, dado el deterioro de su estado de su salud y, por tanto, de su capacidad para realizar una actividad laboral que l</w:t>
      </w:r>
      <w:r w:rsidR="00D22DE9" w:rsidRPr="0070793A">
        <w:rPr>
          <w:rFonts w:ascii="Tahoma" w:hAnsi="Tahoma" w:cs="Tahoma"/>
          <w:i/>
          <w:iCs/>
          <w:color w:val="1B1B1B"/>
          <w:sz w:val="22"/>
          <w:lang w:val="es-CO"/>
        </w:rPr>
        <w:t>e permita acceder a un sustento</w:t>
      </w:r>
      <w:r w:rsidRPr="0070793A">
        <w:rPr>
          <w:rFonts w:ascii="Tahoma" w:hAnsi="Tahoma" w:cs="Tahoma"/>
          <w:i/>
          <w:iCs/>
          <w:color w:val="1B1B1B"/>
          <w:sz w:val="22"/>
          <w:lang w:val="es-CO"/>
        </w:rPr>
        <w:t xml:space="preserve"> </w:t>
      </w:r>
      <w:r w:rsidRPr="0070793A">
        <w:rPr>
          <w:rFonts w:ascii="Tahoma" w:hAnsi="Tahoma" w:cs="Tahoma"/>
          <w:iCs/>
          <w:color w:val="1B1B1B"/>
        </w:rPr>
        <w:t>(</w:t>
      </w:r>
      <w:r w:rsidRPr="0070793A">
        <w:rPr>
          <w:rFonts w:ascii="Tahoma" w:eastAsia="Times New Roman" w:hAnsi="Tahoma" w:cs="Tahoma"/>
          <w:color w:val="2D2D2D"/>
          <w:shd w:val="clear" w:color="auto" w:fill="FFFFFF"/>
        </w:rPr>
        <w:t>T-038/</w:t>
      </w:r>
      <w:r w:rsidR="00050BFC" w:rsidRPr="0070793A">
        <w:rPr>
          <w:rFonts w:ascii="Tahoma" w:eastAsia="Times New Roman" w:hAnsi="Tahoma" w:cs="Tahoma"/>
          <w:color w:val="2D2D2D"/>
          <w:shd w:val="clear" w:color="auto" w:fill="FFFFFF"/>
        </w:rPr>
        <w:t>2011 y</w:t>
      </w:r>
      <w:r w:rsidRPr="0070793A">
        <w:rPr>
          <w:rFonts w:ascii="Tahoma" w:eastAsia="Times New Roman" w:hAnsi="Tahoma" w:cs="Tahoma"/>
          <w:color w:val="2D2D2D"/>
          <w:shd w:val="clear" w:color="auto" w:fill="FFFFFF"/>
          <w:lang w:val="es-ES"/>
        </w:rPr>
        <w:t xml:space="preserve"> T-671/2012</w:t>
      </w:r>
      <w:r w:rsidRPr="0070793A">
        <w:rPr>
          <w:rFonts w:ascii="Tahoma" w:eastAsia="Times New Roman" w:hAnsi="Tahoma" w:cs="Tahoma"/>
          <w:color w:val="1B1B1B"/>
          <w:shd w:val="clear" w:color="auto" w:fill="FFFFFF"/>
        </w:rPr>
        <w:t>). En ese sentido, la jurisprudencia ha</w:t>
      </w:r>
      <w:r w:rsidR="00A71B30" w:rsidRPr="0070793A">
        <w:rPr>
          <w:rFonts w:ascii="Tahoma" w:eastAsia="Times New Roman" w:hAnsi="Tahoma" w:cs="Tahoma"/>
          <w:color w:val="1B1B1B"/>
          <w:shd w:val="clear" w:color="auto" w:fill="FFFFFF"/>
        </w:rPr>
        <w:t xml:space="preserve"> identificado que se vulnera tal </w:t>
      </w:r>
      <w:r w:rsidRPr="0070793A">
        <w:rPr>
          <w:rFonts w:ascii="Tahoma" w:eastAsia="Times New Roman" w:hAnsi="Tahoma" w:cs="Tahoma"/>
          <w:color w:val="1B1B1B"/>
          <w:shd w:val="clear" w:color="auto" w:fill="FFFFFF"/>
        </w:rPr>
        <w:t>derecho en diferentes circunstancias. Puede ocurrir cuando se niega la práctica de la valoración, o cuando se imponen barreras injustificadas para la misma, a pesar de que la entidad está obligada a llevarla a cabo.</w:t>
      </w:r>
    </w:p>
    <w:p w14:paraId="67158DD5" w14:textId="77777777" w:rsidR="00D52CF4" w:rsidRPr="0070793A" w:rsidRDefault="00D52CF4" w:rsidP="0070793A">
      <w:pPr>
        <w:spacing w:line="276" w:lineRule="auto"/>
        <w:jc w:val="both"/>
        <w:rPr>
          <w:rFonts w:ascii="Tahoma" w:hAnsi="Tahoma" w:cs="Tahoma"/>
        </w:rPr>
      </w:pPr>
    </w:p>
    <w:p w14:paraId="40EF15F8" w14:textId="3DAF2791" w:rsidR="00D52CF4" w:rsidRPr="0070793A" w:rsidRDefault="00D52CF4" w:rsidP="0070793A">
      <w:pPr>
        <w:pStyle w:val="Prrafodelista"/>
        <w:numPr>
          <w:ilvl w:val="1"/>
          <w:numId w:val="2"/>
        </w:numPr>
        <w:spacing w:line="276" w:lineRule="auto"/>
        <w:jc w:val="both"/>
        <w:rPr>
          <w:rFonts w:ascii="Tahoma" w:hAnsi="Tahoma" w:cs="Tahoma"/>
          <w:b/>
        </w:rPr>
      </w:pPr>
      <w:r w:rsidRPr="0070793A">
        <w:rPr>
          <w:rFonts w:ascii="Tahoma" w:hAnsi="Tahoma" w:cs="Tahoma"/>
          <w:b/>
        </w:rPr>
        <w:t xml:space="preserve">ENTIDADES ENCARGADAS DE LA CALIFICACIÓN </w:t>
      </w:r>
      <w:r w:rsidR="008E28F6" w:rsidRPr="0070793A">
        <w:rPr>
          <w:rFonts w:ascii="Tahoma" w:hAnsi="Tahoma" w:cs="Tahoma"/>
          <w:b/>
        </w:rPr>
        <w:t>DE</w:t>
      </w:r>
      <w:r w:rsidRPr="0070793A">
        <w:rPr>
          <w:rFonts w:ascii="Tahoma" w:hAnsi="Tahoma" w:cs="Tahoma"/>
          <w:b/>
        </w:rPr>
        <w:t xml:space="preserve"> INVALIDEZ</w:t>
      </w:r>
    </w:p>
    <w:p w14:paraId="2F2AB305" w14:textId="77777777" w:rsidR="00D03037" w:rsidRPr="0070793A" w:rsidRDefault="00D52CF4" w:rsidP="0070793A">
      <w:pPr>
        <w:spacing w:line="276" w:lineRule="auto"/>
        <w:jc w:val="both"/>
        <w:rPr>
          <w:rFonts w:ascii="Tahoma" w:hAnsi="Tahoma" w:cs="Tahoma"/>
          <w:b/>
        </w:rPr>
      </w:pPr>
      <w:r w:rsidRPr="0070793A">
        <w:rPr>
          <w:rFonts w:ascii="Tahoma" w:hAnsi="Tahoma" w:cs="Tahoma"/>
          <w:b/>
        </w:rPr>
        <w:tab/>
      </w:r>
    </w:p>
    <w:p w14:paraId="14229E30" w14:textId="11760EF1" w:rsidR="00B70889" w:rsidRPr="0070793A" w:rsidRDefault="00D52CF4" w:rsidP="0070793A">
      <w:pPr>
        <w:spacing w:line="276" w:lineRule="auto"/>
        <w:ind w:firstLine="708"/>
        <w:jc w:val="both"/>
        <w:rPr>
          <w:rFonts w:ascii="Tahoma" w:hAnsi="Tahoma" w:cs="Tahoma"/>
        </w:rPr>
      </w:pPr>
      <w:r w:rsidRPr="0070793A">
        <w:rPr>
          <w:rFonts w:ascii="Tahoma" w:hAnsi="Tahoma" w:cs="Tahoma"/>
        </w:rPr>
        <w:t xml:space="preserve">El art. 41 de la Ley 100/1993, modificado por el art. 142 del Decreto-Ley 019 de 2012, determina que </w:t>
      </w:r>
      <w:r w:rsidRPr="0070793A">
        <w:rPr>
          <w:rFonts w:ascii="Tahoma" w:hAnsi="Tahoma" w:cs="Tahoma"/>
          <w:i/>
        </w:rPr>
        <w:t>"</w:t>
      </w:r>
      <w:r w:rsidRPr="0070793A">
        <w:rPr>
          <w:rFonts w:ascii="Tahoma" w:hAnsi="Tahoma" w:cs="Tahoma"/>
          <w:i/>
          <w:sz w:val="22"/>
        </w:rPr>
        <w:t>...</w:t>
      </w:r>
      <w:r w:rsidR="0070793A" w:rsidRPr="0070793A">
        <w:rPr>
          <w:rFonts w:ascii="Tahoma" w:hAnsi="Tahoma" w:cs="Tahoma"/>
          <w:i/>
          <w:sz w:val="22"/>
        </w:rPr>
        <w:t xml:space="preserve"> </w:t>
      </w:r>
      <w:r w:rsidRPr="0070793A">
        <w:rPr>
          <w:rFonts w:ascii="Tahoma" w:hAnsi="Tahoma" w:cs="Tahoma"/>
          <w:i/>
          <w:sz w:val="22"/>
        </w:rPr>
        <w:t>corresponde al</w:t>
      </w:r>
      <w:r w:rsidR="008E28F6" w:rsidRPr="0070793A">
        <w:rPr>
          <w:rFonts w:ascii="Tahoma" w:hAnsi="Tahoma" w:cs="Tahoma"/>
          <w:i/>
          <w:sz w:val="22"/>
        </w:rPr>
        <w:t xml:space="preserve"> Instituto de Seguros Sociales,</w:t>
      </w:r>
      <w:r w:rsidRPr="0070793A">
        <w:rPr>
          <w:rFonts w:ascii="Tahoma" w:hAnsi="Tahoma" w:cs="Tahoma"/>
          <w:i/>
          <w:sz w:val="22"/>
        </w:rPr>
        <w:t xml:space="preserve"> COLPENSIONES-, a las </w:t>
      </w:r>
      <w:proofErr w:type="spellStart"/>
      <w:r w:rsidRPr="0070793A">
        <w:rPr>
          <w:rFonts w:ascii="Tahoma" w:hAnsi="Tahoma" w:cs="Tahoma"/>
          <w:i/>
          <w:sz w:val="22"/>
        </w:rPr>
        <w:t>ARP</w:t>
      </w:r>
      <w:proofErr w:type="spellEnd"/>
      <w:r w:rsidRPr="0070793A">
        <w:rPr>
          <w:rFonts w:ascii="Tahoma" w:hAnsi="Tahoma" w:cs="Tahoma"/>
          <w:i/>
          <w:sz w:val="22"/>
        </w:rPr>
        <w:t xml:space="preserve">, a las Compañías de Seguros que asuman el riesgo de invalidez y muerte, y a las Entidades Promotoras de Salud </w:t>
      </w:r>
      <w:proofErr w:type="spellStart"/>
      <w:r w:rsidRPr="0070793A">
        <w:rPr>
          <w:rFonts w:ascii="Tahoma" w:hAnsi="Tahoma" w:cs="Tahoma"/>
          <w:i/>
          <w:sz w:val="22"/>
        </w:rPr>
        <w:t>EPS</w:t>
      </w:r>
      <w:proofErr w:type="spellEnd"/>
      <w:r w:rsidRPr="0070793A">
        <w:rPr>
          <w:rFonts w:ascii="Tahoma" w:hAnsi="Tahoma" w:cs="Tahoma"/>
          <w:i/>
          <w:sz w:val="22"/>
        </w:rPr>
        <w:t>, determinar en una primera oportunidad la pérdida de capacidad laboral y calificar el grado de invalidez y el origen de estas contingencias</w:t>
      </w:r>
      <w:r w:rsidRPr="0070793A">
        <w:rPr>
          <w:rFonts w:ascii="Tahoma" w:hAnsi="Tahoma" w:cs="Tahoma"/>
          <w:i/>
        </w:rPr>
        <w:t>”.</w:t>
      </w:r>
      <w:r w:rsidRPr="0070793A">
        <w:rPr>
          <w:rFonts w:ascii="Tahoma" w:hAnsi="Tahoma" w:cs="Tahoma"/>
        </w:rPr>
        <w:t xml:space="preserve"> </w:t>
      </w:r>
      <w:r w:rsidR="008E28F6" w:rsidRPr="0070793A">
        <w:rPr>
          <w:rFonts w:ascii="Tahoma" w:hAnsi="Tahoma" w:cs="Tahoma"/>
        </w:rPr>
        <w:t xml:space="preserve"> </w:t>
      </w:r>
      <w:r w:rsidRPr="0070793A">
        <w:rPr>
          <w:rFonts w:ascii="Tahoma" w:hAnsi="Tahoma" w:cs="Tahoma"/>
        </w:rPr>
        <w:t xml:space="preserve">En el mismo artículo se dispone que el acto que declara la invalidez que expida cualquiera de las anteriores entidades, </w:t>
      </w:r>
      <w:r w:rsidR="008E28F6" w:rsidRPr="0070793A">
        <w:rPr>
          <w:rFonts w:ascii="Tahoma" w:hAnsi="Tahoma" w:cs="Tahoma"/>
        </w:rPr>
        <w:t>deberá</w:t>
      </w:r>
      <w:r w:rsidRPr="0070793A">
        <w:rPr>
          <w:rFonts w:ascii="Tahoma" w:hAnsi="Tahoma" w:cs="Tahoma"/>
        </w:rPr>
        <w:t xml:space="preserve"> contener expresamente los fundamentos de hecho y de derecho que dieron origen a esta decisión, </w:t>
      </w:r>
      <w:r w:rsidR="008E28F6" w:rsidRPr="0070793A">
        <w:rPr>
          <w:rFonts w:ascii="Tahoma" w:hAnsi="Tahoma" w:cs="Tahoma"/>
        </w:rPr>
        <w:t>así</w:t>
      </w:r>
      <w:r w:rsidRPr="0070793A">
        <w:rPr>
          <w:rFonts w:ascii="Tahoma" w:hAnsi="Tahoma" w:cs="Tahoma"/>
        </w:rPr>
        <w:t xml:space="preserve"> como la forma y oportunidad en que el interesado puede solicitar la calificación por parte de la Junta Regional y la facultad de recurrir esta calificación ante la Junta Nacional.</w:t>
      </w:r>
    </w:p>
    <w:p w14:paraId="64DFF111" w14:textId="77777777" w:rsidR="00D22DE9" w:rsidRPr="0070793A" w:rsidRDefault="00D22DE9" w:rsidP="0070793A">
      <w:pPr>
        <w:spacing w:line="276" w:lineRule="auto"/>
        <w:ind w:firstLine="708"/>
        <w:jc w:val="both"/>
        <w:rPr>
          <w:rFonts w:ascii="Tahoma" w:hAnsi="Tahoma" w:cs="Tahoma"/>
        </w:rPr>
      </w:pPr>
    </w:p>
    <w:p w14:paraId="23E51264" w14:textId="25CD89B9" w:rsidR="00BF274E" w:rsidRPr="0070793A" w:rsidRDefault="000A0D38" w:rsidP="0070793A">
      <w:pPr>
        <w:pStyle w:val="Prrafodelista"/>
        <w:numPr>
          <w:ilvl w:val="1"/>
          <w:numId w:val="2"/>
        </w:numPr>
        <w:spacing w:line="276" w:lineRule="auto"/>
        <w:jc w:val="both"/>
        <w:rPr>
          <w:rFonts w:ascii="Tahoma" w:hAnsi="Tahoma" w:cs="Tahoma"/>
          <w:b/>
        </w:rPr>
      </w:pPr>
      <w:r w:rsidRPr="0070793A">
        <w:rPr>
          <w:rFonts w:ascii="Tahoma" w:hAnsi="Tahoma" w:cs="Tahoma"/>
          <w:b/>
        </w:rPr>
        <w:t xml:space="preserve">PAGO DE </w:t>
      </w:r>
      <w:r w:rsidR="0070793A" w:rsidRPr="0070793A">
        <w:rPr>
          <w:rFonts w:ascii="Tahoma" w:hAnsi="Tahoma" w:cs="Tahoma"/>
          <w:b/>
        </w:rPr>
        <w:t>INCAPACIDAD</w:t>
      </w:r>
      <w:r w:rsidR="0070793A">
        <w:rPr>
          <w:rFonts w:ascii="Tahoma" w:hAnsi="Tahoma" w:cs="Tahoma"/>
          <w:b/>
        </w:rPr>
        <w:t>ES</w:t>
      </w:r>
    </w:p>
    <w:p w14:paraId="25FF4831" w14:textId="77777777" w:rsidR="000A0D38" w:rsidRPr="0070793A" w:rsidRDefault="000A0D38" w:rsidP="0070793A">
      <w:pPr>
        <w:spacing w:line="276" w:lineRule="auto"/>
        <w:ind w:firstLine="708"/>
        <w:jc w:val="both"/>
        <w:rPr>
          <w:rFonts w:ascii="Tahoma" w:hAnsi="Tahoma" w:cs="Tahoma"/>
        </w:rPr>
      </w:pPr>
    </w:p>
    <w:p w14:paraId="4D814CAD" w14:textId="592931E8" w:rsidR="000A0D38" w:rsidRPr="0070793A" w:rsidRDefault="000A0D38" w:rsidP="0070793A">
      <w:pPr>
        <w:shd w:val="clear" w:color="auto" w:fill="FFFFFF"/>
        <w:spacing w:line="276" w:lineRule="auto"/>
        <w:ind w:right="-93" w:firstLine="708"/>
        <w:jc w:val="both"/>
        <w:textAlignment w:val="baseline"/>
        <w:rPr>
          <w:rFonts w:ascii="Tahoma" w:hAnsi="Tahoma" w:cs="Tahoma"/>
          <w:color w:val="2D2D2D"/>
          <w:lang w:eastAsia="es-ES_tradnl"/>
        </w:rPr>
      </w:pPr>
      <w:r w:rsidRPr="0070793A">
        <w:rPr>
          <w:rFonts w:ascii="Tahoma" w:hAnsi="Tahoma" w:cs="Tahoma"/>
          <w:color w:val="000000"/>
          <w:bdr w:val="none" w:sz="0" w:space="0" w:color="auto" w:frame="1"/>
          <w:lang w:eastAsia="es-ES_tradnl"/>
        </w:rPr>
        <w:t>Se dispuso en el artículo 67 de la Ley 1753 de 2015, que los recursos del Sistema General de Seguridad Social en Salud estarán destinados, entre otras cosas </w:t>
      </w:r>
      <w:r w:rsidRPr="0070793A">
        <w:rPr>
          <w:rFonts w:ascii="Tahoma" w:hAnsi="Tahoma" w:cs="Tahoma"/>
          <w:i/>
          <w:iCs/>
          <w:color w:val="000000"/>
          <w:bdr w:val="none" w:sz="0" w:space="0" w:color="auto" w:frame="1"/>
          <w:lang w:eastAsia="es-ES_tradnl"/>
        </w:rPr>
        <w:t>“</w:t>
      </w:r>
      <w:r w:rsidRPr="0070793A">
        <w:rPr>
          <w:rFonts w:ascii="Tahoma" w:hAnsi="Tahoma" w:cs="Tahoma"/>
          <w:i/>
          <w:iCs/>
          <w:color w:val="000000"/>
          <w:sz w:val="22"/>
          <w:bdr w:val="none" w:sz="0" w:space="0" w:color="auto" w:frame="1"/>
          <w:lang w:eastAsia="es-ES_tradnl"/>
        </w:rPr>
        <w:t xml:space="preserve">[al] reconocimiento y pago a las Entidades Promotoras de Salud por el aseguramiento y demás prestaciones que se reconocen a los afiliados al Sistema General de Seguridad Social en Salud, incluido el pago de incapacidades por enfermedad de origen común que superen los </w:t>
      </w:r>
      <w:r w:rsidRPr="0070793A">
        <w:rPr>
          <w:rFonts w:ascii="Tahoma" w:hAnsi="Tahoma" w:cs="Tahoma"/>
          <w:i/>
          <w:iCs/>
          <w:color w:val="000000"/>
          <w:sz w:val="22"/>
          <w:bdr w:val="none" w:sz="0" w:space="0" w:color="auto" w:frame="1"/>
          <w:lang w:eastAsia="es-ES_tradnl"/>
        </w:rPr>
        <w:lastRenderedPageBreak/>
        <w:t>quinientos cuarenta (540) días continuos</w:t>
      </w:r>
      <w:r w:rsidRPr="0070793A">
        <w:rPr>
          <w:rFonts w:ascii="Tahoma" w:hAnsi="Tahoma" w:cs="Tahoma"/>
          <w:i/>
          <w:iCs/>
          <w:color w:val="000000"/>
          <w:bdr w:val="none" w:sz="0" w:space="0" w:color="auto" w:frame="1"/>
          <w:lang w:eastAsia="es-ES_tradnl"/>
        </w:rPr>
        <w:t>”</w:t>
      </w:r>
      <w:r w:rsidRPr="0070793A">
        <w:rPr>
          <w:rFonts w:ascii="Tahoma" w:hAnsi="Tahoma" w:cs="Tahoma"/>
          <w:color w:val="000000"/>
          <w:lang w:eastAsia="es-ES_tradnl"/>
        </w:rPr>
        <w:t xml:space="preserve">, con lo cual </w:t>
      </w:r>
      <w:r w:rsidRPr="0070793A">
        <w:rPr>
          <w:rFonts w:ascii="Tahoma" w:hAnsi="Tahoma" w:cs="Tahoma"/>
          <w:color w:val="000000"/>
          <w:bdr w:val="none" w:sz="0" w:space="0" w:color="auto" w:frame="1"/>
          <w:lang w:eastAsia="es-ES_tradnl"/>
        </w:rPr>
        <w:t>se le atribuyó la responsabilidad del pago de incapacidades superiores a</w:t>
      </w:r>
      <w:r w:rsidRPr="0070793A">
        <w:rPr>
          <w:rFonts w:ascii="Tahoma" w:hAnsi="Tahoma" w:cs="Tahoma"/>
          <w:b/>
          <w:bCs/>
          <w:color w:val="000000"/>
          <w:bdr w:val="none" w:sz="0" w:space="0" w:color="auto" w:frame="1"/>
          <w:lang w:eastAsia="es-ES_tradnl"/>
        </w:rPr>
        <w:t> </w:t>
      </w:r>
      <w:r w:rsidRPr="0070793A">
        <w:rPr>
          <w:rFonts w:ascii="Tahoma" w:hAnsi="Tahoma" w:cs="Tahoma"/>
          <w:bCs/>
          <w:color w:val="000000"/>
          <w:bdr w:val="none" w:sz="0" w:space="0" w:color="auto" w:frame="1"/>
          <w:lang w:eastAsia="es-ES_tradnl"/>
        </w:rPr>
        <w:t>540</w:t>
      </w:r>
      <w:r w:rsidRPr="0070793A">
        <w:rPr>
          <w:rFonts w:ascii="Tahoma" w:hAnsi="Tahoma" w:cs="Tahoma"/>
          <w:b/>
          <w:bCs/>
          <w:color w:val="000000"/>
          <w:bdr w:val="none" w:sz="0" w:space="0" w:color="auto" w:frame="1"/>
          <w:lang w:eastAsia="es-ES_tradnl"/>
        </w:rPr>
        <w:t> </w:t>
      </w:r>
      <w:r w:rsidRPr="0070793A">
        <w:rPr>
          <w:rFonts w:ascii="Tahoma" w:hAnsi="Tahoma" w:cs="Tahoma"/>
          <w:color w:val="000000"/>
          <w:bdr w:val="none" w:sz="0" w:space="0" w:color="auto" w:frame="1"/>
          <w:lang w:eastAsia="es-ES_tradnl"/>
        </w:rPr>
        <w:t xml:space="preserve">días a las </w:t>
      </w:r>
      <w:proofErr w:type="spellStart"/>
      <w:r w:rsidRPr="0070793A">
        <w:rPr>
          <w:rFonts w:ascii="Tahoma" w:hAnsi="Tahoma" w:cs="Tahoma"/>
          <w:color w:val="000000"/>
          <w:bdr w:val="none" w:sz="0" w:space="0" w:color="auto" w:frame="1"/>
          <w:lang w:eastAsia="es-ES_tradnl"/>
        </w:rPr>
        <w:t>EPS</w:t>
      </w:r>
      <w:proofErr w:type="spellEnd"/>
      <w:r w:rsidRPr="0070793A">
        <w:rPr>
          <w:rFonts w:ascii="Tahoma" w:hAnsi="Tahoma" w:cs="Tahoma"/>
          <w:color w:val="000000"/>
          <w:bdr w:val="none" w:sz="0" w:space="0" w:color="auto" w:frame="1"/>
          <w:lang w:eastAsia="es-ES_tradnl"/>
        </w:rPr>
        <w:t>.</w:t>
      </w:r>
    </w:p>
    <w:p w14:paraId="7467709F" w14:textId="77777777" w:rsidR="000A0D38" w:rsidRPr="0070793A" w:rsidRDefault="000A0D38" w:rsidP="0070793A">
      <w:pPr>
        <w:shd w:val="clear" w:color="auto" w:fill="FFFFFF"/>
        <w:spacing w:line="276" w:lineRule="auto"/>
        <w:ind w:right="-93"/>
        <w:jc w:val="both"/>
        <w:textAlignment w:val="baseline"/>
        <w:rPr>
          <w:rFonts w:ascii="Tahoma" w:hAnsi="Tahoma" w:cs="Tahoma"/>
          <w:color w:val="2D2D2D"/>
          <w:lang w:eastAsia="es-ES_tradnl"/>
        </w:rPr>
      </w:pPr>
      <w:r w:rsidRPr="0070793A">
        <w:rPr>
          <w:rFonts w:ascii="Tahoma" w:hAnsi="Tahoma" w:cs="Tahoma"/>
          <w:color w:val="000000"/>
          <w:bdr w:val="none" w:sz="0" w:space="0" w:color="auto" w:frame="1"/>
          <w:lang w:eastAsia="es-ES_tradnl"/>
        </w:rPr>
        <w:t> </w:t>
      </w:r>
    </w:p>
    <w:p w14:paraId="3F58738E" w14:textId="77777777" w:rsidR="000A0D38" w:rsidRPr="0070793A" w:rsidRDefault="000A0D38" w:rsidP="0070793A">
      <w:pPr>
        <w:shd w:val="clear" w:color="auto" w:fill="FFFFFF"/>
        <w:spacing w:line="276" w:lineRule="auto"/>
        <w:ind w:right="-93" w:firstLine="708"/>
        <w:jc w:val="both"/>
        <w:textAlignment w:val="baseline"/>
        <w:rPr>
          <w:rFonts w:ascii="Tahoma" w:hAnsi="Tahoma" w:cs="Tahoma"/>
          <w:color w:val="000000"/>
          <w:bdr w:val="none" w:sz="0" w:space="0" w:color="auto" w:frame="1"/>
          <w:lang w:eastAsia="es-ES_tradnl"/>
        </w:rPr>
      </w:pPr>
      <w:r w:rsidRPr="0070793A">
        <w:rPr>
          <w:rFonts w:ascii="Tahoma" w:hAnsi="Tahoma" w:cs="Tahoma"/>
          <w:color w:val="000000"/>
          <w:bdr w:val="none" w:sz="0" w:space="0" w:color="auto" w:frame="1"/>
          <w:shd w:val="clear" w:color="auto" w:fill="FFFFFF"/>
          <w:lang w:eastAsia="es-ES_tradnl"/>
        </w:rPr>
        <w:t>Con fundamento en lo anterior, la jurisprudencia de la Corte Constitucional ha reiterado que, a partir de la vigencia del precitado artículo 67 de </w:t>
      </w:r>
      <w:r w:rsidRPr="0070793A">
        <w:rPr>
          <w:rFonts w:ascii="Tahoma" w:hAnsi="Tahoma" w:cs="Tahoma"/>
          <w:color w:val="000000"/>
          <w:bdr w:val="none" w:sz="0" w:space="0" w:color="auto" w:frame="1"/>
          <w:lang w:eastAsia="es-ES_tradnl"/>
        </w:rPr>
        <w:t>Ley 1753 de 2015</w:t>
      </w:r>
      <w:r w:rsidRPr="0070793A">
        <w:rPr>
          <w:rFonts w:ascii="Tahoma" w:hAnsi="Tahoma" w:cs="Tahoma"/>
          <w:color w:val="000000"/>
          <w:bdr w:val="none" w:sz="0" w:space="0" w:color="auto" w:frame="1"/>
          <w:shd w:val="clear" w:color="auto" w:fill="FFFFFF"/>
          <w:lang w:eastAsia="es-ES_tradnl"/>
        </w:rPr>
        <w:t>, en todos los casos en que se solicite el reconocimiento y pago del subsidio de incapacidad superior a</w:t>
      </w:r>
      <w:r w:rsidRPr="0070793A">
        <w:rPr>
          <w:rFonts w:ascii="Tahoma" w:hAnsi="Tahoma" w:cs="Tahoma"/>
          <w:b/>
          <w:bCs/>
          <w:color w:val="000000"/>
          <w:bdr w:val="none" w:sz="0" w:space="0" w:color="auto" w:frame="1"/>
          <w:shd w:val="clear" w:color="auto" w:fill="FFFFFF"/>
          <w:lang w:eastAsia="es-ES_tradnl"/>
        </w:rPr>
        <w:t> </w:t>
      </w:r>
      <w:r w:rsidRPr="0070793A">
        <w:rPr>
          <w:rFonts w:ascii="Tahoma" w:hAnsi="Tahoma" w:cs="Tahoma"/>
          <w:bCs/>
          <w:color w:val="000000"/>
          <w:bdr w:val="none" w:sz="0" w:space="0" w:color="auto" w:frame="1"/>
          <w:shd w:val="clear" w:color="auto" w:fill="FFFFFF"/>
          <w:lang w:eastAsia="es-ES_tradnl"/>
        </w:rPr>
        <w:t>540</w:t>
      </w:r>
      <w:r w:rsidRPr="0070793A">
        <w:rPr>
          <w:rFonts w:ascii="Tahoma" w:hAnsi="Tahoma" w:cs="Tahoma"/>
          <w:color w:val="000000"/>
          <w:bdr w:val="none" w:sz="0" w:space="0" w:color="auto" w:frame="1"/>
          <w:shd w:val="clear" w:color="auto" w:fill="FFFFFF"/>
          <w:lang w:eastAsia="es-ES_tradnl"/>
        </w:rPr>
        <w:t> días, el juez constitucional y las entidades que integran el Sistema de Seguridad Social están en la obligación de cumplir con lo dispuesto en dicho precepto legal, con el fin de salvaguardar los derechos fundamentales del afiliado</w:t>
      </w:r>
      <w:r w:rsidR="00E441DD" w:rsidRPr="0070793A">
        <w:rPr>
          <w:rFonts w:ascii="Tahoma" w:hAnsi="Tahoma" w:cs="Tahoma"/>
          <w:color w:val="000000"/>
          <w:bdr w:val="none" w:sz="0" w:space="0" w:color="auto" w:frame="1"/>
          <w:shd w:val="clear" w:color="auto" w:fill="FFFFFF"/>
          <w:lang w:eastAsia="es-ES_tradnl"/>
        </w:rPr>
        <w:t>.</w:t>
      </w:r>
      <w:r w:rsidR="00D65761" w:rsidRPr="0070793A">
        <w:rPr>
          <w:rFonts w:ascii="Tahoma" w:hAnsi="Tahoma" w:cs="Tahoma"/>
          <w:color w:val="2D2D2D"/>
          <w:lang w:eastAsia="es-ES_tradnl"/>
        </w:rPr>
        <w:t xml:space="preserve"> </w:t>
      </w:r>
      <w:r w:rsidR="00E441DD" w:rsidRPr="0070793A">
        <w:rPr>
          <w:rFonts w:ascii="Tahoma" w:hAnsi="Tahoma" w:cs="Tahoma"/>
          <w:color w:val="000000"/>
          <w:bdr w:val="none" w:sz="0" w:space="0" w:color="auto" w:frame="1"/>
          <w:shd w:val="clear" w:color="auto" w:fill="FFFFFF"/>
          <w:lang w:eastAsia="es-ES_tradnl"/>
        </w:rPr>
        <w:t>Bajo esta línea, esa misma Corporación,</w:t>
      </w:r>
      <w:r w:rsidRPr="0070793A">
        <w:rPr>
          <w:rFonts w:ascii="Tahoma" w:hAnsi="Tahoma" w:cs="Tahoma"/>
          <w:color w:val="000000"/>
          <w:bdr w:val="none" w:sz="0" w:space="0" w:color="auto" w:frame="1"/>
          <w:shd w:val="clear" w:color="auto" w:fill="FFFFFF"/>
          <w:lang w:eastAsia="es-ES_tradnl"/>
        </w:rPr>
        <w:t xml:space="preserve"> mediante </w:t>
      </w:r>
      <w:r w:rsidRPr="0070793A">
        <w:rPr>
          <w:rFonts w:ascii="Tahoma" w:hAnsi="Tahoma" w:cs="Tahoma"/>
          <w:color w:val="000000"/>
          <w:bdr w:val="none" w:sz="0" w:space="0" w:color="auto" w:frame="1"/>
          <w:lang w:eastAsia="es-ES_tradnl"/>
        </w:rPr>
        <w:t>sentencia T-144 del 201</w:t>
      </w:r>
      <w:r w:rsidR="00E441DD" w:rsidRPr="0070793A">
        <w:rPr>
          <w:rFonts w:ascii="Tahoma" w:hAnsi="Tahoma" w:cs="Tahoma"/>
          <w:color w:val="000000"/>
          <w:bdr w:val="none" w:sz="0" w:space="0" w:color="auto" w:frame="1"/>
          <w:lang w:eastAsia="es-ES_tradnl"/>
        </w:rPr>
        <w:t>6 conoció</w:t>
      </w:r>
      <w:r w:rsidRPr="0070793A">
        <w:rPr>
          <w:rFonts w:ascii="Tahoma" w:hAnsi="Tahoma" w:cs="Tahoma"/>
          <w:color w:val="000000"/>
          <w:bdr w:val="none" w:sz="0" w:space="0" w:color="auto" w:frame="1"/>
          <w:lang w:eastAsia="es-ES_tradnl"/>
        </w:rPr>
        <w:t xml:space="preserve"> el caso de una ciudadana que, como consecuencia de un accidente de tránsito, sufrió varias fracturas que le provocaron incapacidades de más de 540 días, </w:t>
      </w:r>
      <w:r w:rsidRPr="0070793A">
        <w:rPr>
          <w:rFonts w:ascii="Tahoma" w:hAnsi="Tahoma" w:cs="Tahoma"/>
          <w:color w:val="000000"/>
          <w:shd w:val="clear" w:color="auto" w:fill="FFFFFF"/>
          <w:lang w:eastAsia="es-ES_tradnl"/>
        </w:rPr>
        <w:t>cuyo dictamen de Calificación de Invalidez no superaba e</w:t>
      </w:r>
      <w:r w:rsidRPr="0070793A">
        <w:rPr>
          <w:rFonts w:ascii="Tahoma" w:hAnsi="Tahoma" w:cs="Tahoma"/>
          <w:color w:val="000000"/>
          <w:bdr w:val="none" w:sz="0" w:space="0" w:color="auto" w:frame="1"/>
          <w:lang w:eastAsia="es-ES_tradnl"/>
        </w:rPr>
        <w:t xml:space="preserve">l 50% de </w:t>
      </w:r>
      <w:proofErr w:type="spellStart"/>
      <w:r w:rsidRPr="0070793A">
        <w:rPr>
          <w:rFonts w:ascii="Tahoma" w:hAnsi="Tahoma" w:cs="Tahoma"/>
          <w:color w:val="000000"/>
          <w:bdr w:val="none" w:sz="0" w:space="0" w:color="auto" w:frame="1"/>
          <w:lang w:eastAsia="es-ES_tradnl"/>
        </w:rPr>
        <w:t>PCL</w:t>
      </w:r>
      <w:proofErr w:type="spellEnd"/>
      <w:r w:rsidRPr="0070793A">
        <w:rPr>
          <w:rFonts w:ascii="Tahoma" w:hAnsi="Tahoma" w:cs="Tahoma"/>
          <w:color w:val="000000"/>
          <w:bdr w:val="none" w:sz="0" w:space="0" w:color="auto" w:frame="1"/>
          <w:lang w:eastAsia="es-ES_tradnl"/>
        </w:rPr>
        <w:t xml:space="preserve">. En dicha oportunidad, </w:t>
      </w:r>
      <w:r w:rsidR="00050BFC" w:rsidRPr="0070793A">
        <w:rPr>
          <w:rFonts w:ascii="Tahoma" w:hAnsi="Tahoma" w:cs="Tahoma"/>
          <w:color w:val="000000"/>
          <w:bdr w:val="none" w:sz="0" w:space="0" w:color="auto" w:frame="1"/>
          <w:lang w:eastAsia="es-ES_tradnl"/>
        </w:rPr>
        <w:t xml:space="preserve">se </w:t>
      </w:r>
      <w:r w:rsidRPr="0070793A">
        <w:rPr>
          <w:rFonts w:ascii="Tahoma" w:hAnsi="Tahoma" w:cs="Tahoma"/>
          <w:color w:val="000000"/>
          <w:bdr w:val="none" w:sz="0" w:space="0" w:color="auto" w:frame="1"/>
          <w:lang w:eastAsia="es-ES_tradnl"/>
        </w:rPr>
        <w:t xml:space="preserve">concluyó que la obligación de reconocer y pagar las incapacidades posteriores al día 540 estaba a cargo de las </w:t>
      </w:r>
      <w:proofErr w:type="spellStart"/>
      <w:r w:rsidRPr="0070793A">
        <w:rPr>
          <w:rFonts w:ascii="Tahoma" w:hAnsi="Tahoma" w:cs="Tahoma"/>
          <w:color w:val="000000"/>
          <w:bdr w:val="none" w:sz="0" w:space="0" w:color="auto" w:frame="1"/>
          <w:lang w:eastAsia="es-ES_tradnl"/>
        </w:rPr>
        <w:t>EPS</w:t>
      </w:r>
      <w:proofErr w:type="spellEnd"/>
      <w:r w:rsidRPr="0070793A">
        <w:rPr>
          <w:rFonts w:ascii="Tahoma" w:hAnsi="Tahoma" w:cs="Tahoma"/>
          <w:color w:val="000000"/>
          <w:bdr w:val="none" w:sz="0" w:space="0" w:color="auto" w:frame="1"/>
          <w:lang w:eastAsia="es-ES_tradnl"/>
        </w:rPr>
        <w:t>, en virtud de la Ley 1753 de 2015. Lo anterior, tras considerar que: </w:t>
      </w:r>
      <w:r w:rsidRPr="0070793A">
        <w:rPr>
          <w:rFonts w:ascii="Tahoma" w:hAnsi="Tahoma" w:cs="Tahoma"/>
          <w:i/>
          <w:iCs/>
          <w:color w:val="000000"/>
          <w:bdr w:val="none" w:sz="0" w:space="0" w:color="auto" w:frame="1"/>
          <w:lang w:eastAsia="es-ES_tradnl"/>
        </w:rPr>
        <w:t>“</w:t>
      </w:r>
      <w:r w:rsidRPr="0070793A">
        <w:rPr>
          <w:rFonts w:ascii="Tahoma" w:hAnsi="Tahoma" w:cs="Tahoma"/>
          <w:i/>
          <w:iCs/>
          <w:color w:val="000000"/>
          <w:sz w:val="22"/>
          <w:bdr w:val="none" w:sz="0" w:space="0" w:color="auto" w:frame="1"/>
          <w:lang w:eastAsia="es-ES_tradnl"/>
        </w:rPr>
        <w:t>En el caso concreto es evidente que el estado de salud de la actora ha impedido el éxito total de los pretendidos reintegros, pues a favor de ella se siguen expidiendo certificados de incapacidad laboral. Así mismo, es una persona que no goza de una pensión de invalidez; es decir, está incapacitada medicamente para trabajar, pero no es beneficiaria de ninguna fuente de auxilio dinerario para subsistir dignamente</w:t>
      </w:r>
      <w:r w:rsidRPr="0070793A">
        <w:rPr>
          <w:rFonts w:ascii="Tahoma" w:hAnsi="Tahoma" w:cs="Tahoma"/>
          <w:i/>
          <w:iCs/>
          <w:color w:val="000000"/>
          <w:bdr w:val="none" w:sz="0" w:space="0" w:color="auto" w:frame="1"/>
          <w:lang w:eastAsia="es-ES_tradnl"/>
        </w:rPr>
        <w:t xml:space="preserve">. </w:t>
      </w:r>
    </w:p>
    <w:p w14:paraId="3F55E8BA" w14:textId="77777777" w:rsidR="005C7214" w:rsidRPr="0070793A" w:rsidRDefault="005C7214" w:rsidP="0070793A">
      <w:pPr>
        <w:shd w:val="clear" w:color="auto" w:fill="FFFFFF"/>
        <w:spacing w:line="276" w:lineRule="auto"/>
        <w:ind w:right="-93" w:firstLine="708"/>
        <w:jc w:val="both"/>
        <w:textAlignment w:val="baseline"/>
        <w:rPr>
          <w:rFonts w:ascii="Tahoma" w:hAnsi="Tahoma" w:cs="Tahoma"/>
          <w:i/>
          <w:iCs/>
          <w:color w:val="000000"/>
          <w:bdr w:val="none" w:sz="0" w:space="0" w:color="auto" w:frame="1"/>
          <w:lang w:eastAsia="es-ES_tradnl"/>
        </w:rPr>
      </w:pPr>
    </w:p>
    <w:p w14:paraId="5DCDEEC0" w14:textId="77777777" w:rsidR="00050BFC" w:rsidRPr="0070793A" w:rsidRDefault="005C7214" w:rsidP="0070793A">
      <w:pPr>
        <w:shd w:val="clear" w:color="auto" w:fill="FFFFFF"/>
        <w:spacing w:line="276" w:lineRule="auto"/>
        <w:ind w:right="-93" w:firstLine="708"/>
        <w:jc w:val="both"/>
        <w:textAlignment w:val="baseline"/>
        <w:rPr>
          <w:rFonts w:ascii="Tahoma" w:hAnsi="Tahoma" w:cs="Tahoma"/>
          <w:i/>
          <w:iCs/>
        </w:rPr>
      </w:pPr>
      <w:r w:rsidRPr="0070793A">
        <w:rPr>
          <w:rFonts w:ascii="Tahoma" w:hAnsi="Tahoma" w:cs="Tahoma"/>
          <w:iCs/>
          <w:color w:val="000000"/>
          <w:bdr w:val="none" w:sz="0" w:space="0" w:color="auto" w:frame="1"/>
          <w:lang w:eastAsia="es-ES_tradnl"/>
        </w:rPr>
        <w:t xml:space="preserve">Más recientemente, el artículo 67 de la Ley 1753 de 2015 fue reglamentado a través del Decreto 1333 de 2018, en el que se estableció </w:t>
      </w:r>
      <w:r w:rsidR="00050BFC" w:rsidRPr="0070793A">
        <w:rPr>
          <w:rFonts w:ascii="Tahoma" w:hAnsi="Tahoma" w:cs="Tahoma"/>
          <w:iCs/>
          <w:color w:val="000000"/>
          <w:bdr w:val="none" w:sz="0" w:space="0" w:color="auto" w:frame="1"/>
          <w:lang w:eastAsia="es-ES_tradnl"/>
        </w:rPr>
        <w:t>en el art.</w:t>
      </w:r>
      <w:r w:rsidR="00861AB6" w:rsidRPr="0070793A">
        <w:rPr>
          <w:rFonts w:ascii="Tahoma" w:hAnsi="Tahoma" w:cs="Tahoma"/>
          <w:iCs/>
          <w:color w:val="000000"/>
          <w:bdr w:val="none" w:sz="0" w:space="0" w:color="auto" w:frame="1"/>
          <w:lang w:eastAsia="es-ES_tradnl"/>
        </w:rPr>
        <w:t xml:space="preserve"> 2.2.3.3.1., que el reconocimiento y pago de incapacidades superiores a 540 estará a cargo de las </w:t>
      </w:r>
      <w:proofErr w:type="spellStart"/>
      <w:r w:rsidR="00861AB6" w:rsidRPr="0070793A">
        <w:rPr>
          <w:rFonts w:ascii="Tahoma" w:hAnsi="Tahoma" w:cs="Tahoma"/>
          <w:iCs/>
          <w:color w:val="000000"/>
          <w:bdr w:val="none" w:sz="0" w:space="0" w:color="auto" w:frame="1"/>
          <w:lang w:eastAsia="es-ES_tradnl"/>
        </w:rPr>
        <w:t>EPS</w:t>
      </w:r>
      <w:proofErr w:type="spellEnd"/>
      <w:r w:rsidR="00861AB6" w:rsidRPr="0070793A">
        <w:rPr>
          <w:rFonts w:ascii="Tahoma" w:hAnsi="Tahoma" w:cs="Tahoma"/>
          <w:iCs/>
          <w:color w:val="000000"/>
          <w:bdr w:val="none" w:sz="0" w:space="0" w:color="auto" w:frame="1"/>
          <w:lang w:eastAsia="es-ES_tradnl"/>
        </w:rPr>
        <w:t xml:space="preserve"> y demás </w:t>
      </w:r>
      <w:proofErr w:type="spellStart"/>
      <w:r w:rsidR="00861AB6" w:rsidRPr="0070793A">
        <w:rPr>
          <w:rFonts w:ascii="Tahoma" w:hAnsi="Tahoma" w:cs="Tahoma"/>
          <w:iCs/>
          <w:color w:val="000000"/>
          <w:bdr w:val="none" w:sz="0" w:space="0" w:color="auto" w:frame="1"/>
          <w:lang w:eastAsia="es-ES_tradnl"/>
        </w:rPr>
        <w:t>EOC</w:t>
      </w:r>
      <w:proofErr w:type="spellEnd"/>
      <w:r w:rsidR="00861AB6" w:rsidRPr="0070793A">
        <w:rPr>
          <w:rFonts w:ascii="Tahoma" w:hAnsi="Tahoma" w:cs="Tahoma"/>
          <w:iCs/>
          <w:color w:val="000000"/>
          <w:bdr w:val="none" w:sz="0" w:space="0" w:color="auto" w:frame="1"/>
          <w:lang w:eastAsia="es-ES_tradnl"/>
        </w:rPr>
        <w:t xml:space="preserve"> (Entidades Encargadas de Compensar), en cualquiera de los siguientes casos: 1)</w:t>
      </w:r>
      <w:bookmarkStart w:id="6" w:name="OLE_LINK73"/>
      <w:r w:rsidR="00861AB6" w:rsidRPr="0070793A">
        <w:rPr>
          <w:rFonts w:ascii="Tahoma" w:hAnsi="Tahoma" w:cs="Tahoma"/>
          <w:iCs/>
          <w:color w:val="000000"/>
          <w:bdr w:val="none" w:sz="0" w:space="0" w:color="auto" w:frame="1"/>
          <w:lang w:eastAsia="es-ES_tradnl"/>
        </w:rPr>
        <w:t xml:space="preserve"> cuando exista concepto favorable de rehabilitación expedido por el médico tratante, en virtud del cual se requiera continuar en tratamiento médico, 2) cuando el paciente no haya tenido recuperación durante el curso de la enfermedad o lesión que originó la incapacidad por enfermedad general de origen común, habiéndose seguido con los protocolos y guías de atención y las recomendaciones del médico tratante y </w:t>
      </w:r>
      <w:bookmarkEnd w:id="6"/>
      <w:r w:rsidR="00861AB6" w:rsidRPr="0070793A">
        <w:rPr>
          <w:rFonts w:ascii="Tahoma" w:hAnsi="Tahoma" w:cs="Tahoma"/>
          <w:iCs/>
          <w:color w:val="000000"/>
          <w:bdr w:val="none" w:sz="0" w:space="0" w:color="auto" w:frame="1"/>
          <w:lang w:eastAsia="es-ES_tradnl"/>
        </w:rPr>
        <w:t xml:space="preserve">3) cuando por enfermedades concomitantes se hayan presentado nuevas situaciones que prolonguen el tiempo de recuperación de paciente. Y a reglón seguido se indica: </w:t>
      </w:r>
      <w:r w:rsidR="00861AB6" w:rsidRPr="0070793A">
        <w:rPr>
          <w:rFonts w:ascii="Tahoma" w:hAnsi="Tahoma" w:cs="Tahoma"/>
          <w:i/>
          <w:iCs/>
          <w:color w:val="000000"/>
          <w:bdr w:val="none" w:sz="0" w:space="0" w:color="auto" w:frame="1"/>
          <w:lang w:eastAsia="es-ES_tradnl"/>
        </w:rPr>
        <w:t xml:space="preserve">(…) </w:t>
      </w:r>
      <w:r w:rsidR="00861AB6" w:rsidRPr="0070793A">
        <w:rPr>
          <w:rFonts w:ascii="Tahoma" w:hAnsi="Tahoma" w:cs="Tahoma"/>
          <w:i/>
          <w:iCs/>
        </w:rPr>
        <w:t xml:space="preserve">en cualquier momento, cuando la </w:t>
      </w:r>
      <w:proofErr w:type="spellStart"/>
      <w:r w:rsidR="00861AB6" w:rsidRPr="0070793A">
        <w:rPr>
          <w:rFonts w:ascii="Tahoma" w:hAnsi="Tahoma" w:cs="Tahoma"/>
          <w:i/>
        </w:rPr>
        <w:t>EPS</w:t>
      </w:r>
      <w:proofErr w:type="spellEnd"/>
      <w:r w:rsidR="00861AB6" w:rsidRPr="0070793A">
        <w:rPr>
          <w:rFonts w:ascii="Tahoma" w:hAnsi="Tahoma" w:cs="Tahoma"/>
          <w:i/>
        </w:rPr>
        <w:t xml:space="preserve"> </w:t>
      </w:r>
      <w:r w:rsidR="00861AB6" w:rsidRPr="0070793A">
        <w:rPr>
          <w:rFonts w:ascii="Tahoma" w:hAnsi="Tahoma" w:cs="Tahoma"/>
          <w:i/>
          <w:iCs/>
        </w:rPr>
        <w:t xml:space="preserve">emita concepto desfavorable de rehabilitación, </w:t>
      </w:r>
      <w:r w:rsidR="00861AB6" w:rsidRPr="0070793A">
        <w:rPr>
          <w:rFonts w:ascii="Tahoma" w:hAnsi="Tahoma" w:cs="Tahoma"/>
          <w:i/>
        </w:rPr>
        <w:t xml:space="preserve">se </w:t>
      </w:r>
      <w:r w:rsidR="00861AB6" w:rsidRPr="0070793A">
        <w:rPr>
          <w:rFonts w:ascii="Tahoma" w:hAnsi="Tahoma" w:cs="Tahoma"/>
          <w:i/>
          <w:iCs/>
        </w:rPr>
        <w:t xml:space="preserve">dará́ inicio al trámite de calificación de Invalidez de que trata el artículo </w:t>
      </w:r>
      <w:r w:rsidR="00861AB6" w:rsidRPr="0070793A">
        <w:rPr>
          <w:rFonts w:ascii="Tahoma" w:hAnsi="Tahoma" w:cs="Tahoma"/>
          <w:i/>
        </w:rPr>
        <w:t xml:space="preserve">41 </w:t>
      </w:r>
      <w:r w:rsidR="00861AB6" w:rsidRPr="0070793A">
        <w:rPr>
          <w:rFonts w:ascii="Tahoma" w:hAnsi="Tahoma" w:cs="Tahoma"/>
          <w:i/>
          <w:iCs/>
        </w:rPr>
        <w:t xml:space="preserve">de la Ley 100 de </w:t>
      </w:r>
      <w:r w:rsidR="00861AB6" w:rsidRPr="0070793A">
        <w:rPr>
          <w:rFonts w:ascii="Tahoma" w:hAnsi="Tahoma" w:cs="Tahoma"/>
          <w:i/>
        </w:rPr>
        <w:t xml:space="preserve">1993, </w:t>
      </w:r>
      <w:r w:rsidR="00861AB6" w:rsidRPr="0070793A">
        <w:rPr>
          <w:rFonts w:ascii="Tahoma" w:hAnsi="Tahoma" w:cs="Tahoma"/>
          <w:i/>
          <w:iCs/>
        </w:rPr>
        <w:t xml:space="preserve">modificado por el artículo </w:t>
      </w:r>
      <w:r w:rsidR="00861AB6" w:rsidRPr="0070793A">
        <w:rPr>
          <w:rFonts w:ascii="Tahoma" w:hAnsi="Tahoma" w:cs="Tahoma"/>
          <w:i/>
        </w:rPr>
        <w:t xml:space="preserve">142 </w:t>
      </w:r>
      <w:r w:rsidR="00861AB6" w:rsidRPr="0070793A">
        <w:rPr>
          <w:rFonts w:ascii="Tahoma" w:hAnsi="Tahoma" w:cs="Tahoma"/>
          <w:i/>
          <w:iCs/>
        </w:rPr>
        <w:t xml:space="preserve">del Decreto Ley 019 de 2012. </w:t>
      </w:r>
    </w:p>
    <w:p w14:paraId="404D2B05" w14:textId="77777777" w:rsidR="00050BFC" w:rsidRPr="0070793A" w:rsidRDefault="00050BFC" w:rsidP="0070793A">
      <w:pPr>
        <w:shd w:val="clear" w:color="auto" w:fill="FFFFFF"/>
        <w:spacing w:line="276" w:lineRule="auto"/>
        <w:ind w:right="-93" w:firstLine="708"/>
        <w:jc w:val="both"/>
        <w:textAlignment w:val="baseline"/>
        <w:rPr>
          <w:rFonts w:ascii="Tahoma" w:hAnsi="Tahoma" w:cs="Tahoma"/>
          <w:i/>
          <w:iCs/>
        </w:rPr>
      </w:pPr>
    </w:p>
    <w:p w14:paraId="6B782E8A" w14:textId="77777777" w:rsidR="00050BFC" w:rsidRPr="0070793A" w:rsidRDefault="004823C9" w:rsidP="0070793A">
      <w:pPr>
        <w:shd w:val="clear" w:color="auto" w:fill="FFFFFF"/>
        <w:spacing w:line="276" w:lineRule="auto"/>
        <w:ind w:right="-93" w:firstLine="708"/>
        <w:jc w:val="both"/>
        <w:textAlignment w:val="baseline"/>
        <w:rPr>
          <w:rFonts w:ascii="Tahoma" w:hAnsi="Tahoma" w:cs="Tahoma"/>
          <w:i/>
          <w:iCs/>
        </w:rPr>
      </w:pPr>
      <w:r w:rsidRPr="0070793A">
        <w:rPr>
          <w:rFonts w:ascii="Tahoma" w:hAnsi="Tahoma" w:cs="Tahoma"/>
          <w:iCs/>
        </w:rPr>
        <w:t>Finalmente, en cuanto a la suspensión o no reconocimiento de pago de la incapacidad por enfermedad general, se tiene previsto en el art</w:t>
      </w:r>
      <w:r w:rsidR="00050BFC" w:rsidRPr="0070793A">
        <w:rPr>
          <w:rFonts w:ascii="Tahoma" w:hAnsi="Tahoma" w:cs="Tahoma"/>
          <w:iCs/>
        </w:rPr>
        <w:t>.</w:t>
      </w:r>
      <w:r w:rsidRPr="0070793A">
        <w:rPr>
          <w:rFonts w:ascii="Tahoma" w:hAnsi="Tahoma" w:cs="Tahoma"/>
          <w:iCs/>
        </w:rPr>
        <w:t xml:space="preserve"> </w:t>
      </w:r>
      <w:bookmarkStart w:id="7" w:name="OLE_LINK75"/>
      <w:r w:rsidRPr="0070793A">
        <w:rPr>
          <w:rFonts w:ascii="Tahoma" w:hAnsi="Tahoma" w:cs="Tahoma"/>
          <w:iCs/>
        </w:rPr>
        <w:t>2.2.3.4.3</w:t>
      </w:r>
      <w:bookmarkEnd w:id="7"/>
      <w:r w:rsidRPr="0070793A">
        <w:rPr>
          <w:rFonts w:ascii="Tahoma" w:hAnsi="Tahoma" w:cs="Tahoma"/>
          <w:iCs/>
        </w:rPr>
        <w:t xml:space="preserve">, que son causales de suspensión: </w:t>
      </w:r>
      <w:r w:rsidRPr="0070793A">
        <w:rPr>
          <w:rFonts w:ascii="Tahoma" w:hAnsi="Tahoma" w:cs="Tahoma"/>
          <w:b/>
          <w:i/>
          <w:iCs/>
        </w:rPr>
        <w:t>1)</w:t>
      </w:r>
      <w:r w:rsidRPr="0070793A">
        <w:rPr>
          <w:rFonts w:ascii="Tahoma" w:hAnsi="Tahoma" w:cs="Tahoma"/>
          <w:iCs/>
        </w:rPr>
        <w:t xml:space="preserve"> </w:t>
      </w:r>
      <w:r w:rsidRPr="0070793A">
        <w:rPr>
          <w:rFonts w:ascii="Tahoma" w:hAnsi="Tahoma" w:cs="Tahoma"/>
          <w:i/>
          <w:iCs/>
        </w:rPr>
        <w:t>c</w:t>
      </w:r>
      <w:r w:rsidR="00671276" w:rsidRPr="0070793A">
        <w:rPr>
          <w:rFonts w:ascii="Tahoma" w:hAnsi="Tahoma" w:cs="Tahoma"/>
          <w:i/>
          <w:iCs/>
        </w:rPr>
        <w:t xml:space="preserve">uando </w:t>
      </w:r>
      <w:r w:rsidRPr="0070793A">
        <w:rPr>
          <w:rFonts w:ascii="Tahoma" w:hAnsi="Tahoma" w:cs="Tahoma"/>
          <w:i/>
          <w:iCs/>
        </w:rPr>
        <w:t>se</w:t>
      </w:r>
      <w:r w:rsidR="00671276" w:rsidRPr="0070793A">
        <w:rPr>
          <w:rFonts w:ascii="Tahoma" w:hAnsi="Tahoma" w:cs="Tahoma"/>
          <w:i/>
          <w:iCs/>
        </w:rPr>
        <w:t xml:space="preserve"> determine que se configuró alguna de las causales de abuso del derecho establecidas en el </w:t>
      </w:r>
      <w:r w:rsidRPr="0070793A">
        <w:rPr>
          <w:rFonts w:ascii="Tahoma" w:hAnsi="Tahoma" w:cs="Tahoma"/>
          <w:i/>
          <w:iCs/>
        </w:rPr>
        <w:t>artículo 2.2.3.4.</w:t>
      </w:r>
      <w:r w:rsidR="00671276" w:rsidRPr="0070793A">
        <w:rPr>
          <w:rFonts w:ascii="Tahoma" w:hAnsi="Tahoma" w:cs="Tahoma"/>
          <w:i/>
          <w:iCs/>
        </w:rPr>
        <w:t xml:space="preserve">1 del </w:t>
      </w:r>
      <w:r w:rsidRPr="0070793A">
        <w:rPr>
          <w:rFonts w:ascii="Tahoma" w:hAnsi="Tahoma" w:cs="Tahoma"/>
          <w:i/>
          <w:iCs/>
        </w:rPr>
        <w:t>Capítulo</w:t>
      </w:r>
      <w:r w:rsidR="00671276" w:rsidRPr="0070793A">
        <w:rPr>
          <w:rFonts w:ascii="Tahoma" w:hAnsi="Tahoma" w:cs="Tahoma"/>
          <w:i/>
          <w:iCs/>
        </w:rPr>
        <w:t xml:space="preserve"> IV del presente decreto</w:t>
      </w:r>
      <w:r w:rsidRPr="0070793A">
        <w:rPr>
          <w:rFonts w:ascii="Tahoma" w:hAnsi="Tahoma" w:cs="Tahoma"/>
          <w:i/>
          <w:iCs/>
        </w:rPr>
        <w:t xml:space="preserve">, </w:t>
      </w:r>
      <w:r w:rsidRPr="0070793A">
        <w:rPr>
          <w:rFonts w:ascii="Tahoma" w:hAnsi="Tahoma" w:cs="Tahoma"/>
          <w:b/>
          <w:i/>
          <w:iCs/>
        </w:rPr>
        <w:t>2)</w:t>
      </w:r>
      <w:r w:rsidRPr="0070793A">
        <w:rPr>
          <w:rFonts w:ascii="Tahoma" w:hAnsi="Tahoma" w:cs="Tahoma"/>
          <w:i/>
          <w:iCs/>
        </w:rPr>
        <w:t xml:space="preserve"> c</w:t>
      </w:r>
      <w:r w:rsidR="00671276" w:rsidRPr="0070793A">
        <w:rPr>
          <w:rFonts w:ascii="Tahoma" w:hAnsi="Tahoma" w:cs="Tahoma"/>
          <w:i/>
          <w:iCs/>
        </w:rPr>
        <w:t xml:space="preserve">uando el cotizante no cumpla con los requisitos </w:t>
      </w:r>
      <w:r w:rsidRPr="0070793A">
        <w:rPr>
          <w:rFonts w:ascii="Tahoma" w:hAnsi="Tahoma" w:cs="Tahoma"/>
          <w:i/>
          <w:iCs/>
        </w:rPr>
        <w:t>señalados</w:t>
      </w:r>
      <w:r w:rsidR="00671276" w:rsidRPr="0070793A">
        <w:rPr>
          <w:rFonts w:ascii="Tahoma" w:hAnsi="Tahoma" w:cs="Tahoma"/>
          <w:i/>
          <w:iCs/>
        </w:rPr>
        <w:t xml:space="preserve"> en el </w:t>
      </w:r>
      <w:r w:rsidRPr="0070793A">
        <w:rPr>
          <w:rFonts w:ascii="Tahoma" w:hAnsi="Tahoma" w:cs="Tahoma"/>
          <w:i/>
          <w:iCs/>
        </w:rPr>
        <w:t>artículo</w:t>
      </w:r>
      <w:r w:rsidR="00671276" w:rsidRPr="0070793A">
        <w:rPr>
          <w:rFonts w:ascii="Tahoma" w:hAnsi="Tahoma" w:cs="Tahoma"/>
          <w:i/>
          <w:iCs/>
        </w:rPr>
        <w:t xml:space="preserve"> 2.1.13.4 </w:t>
      </w:r>
      <w:r w:rsidRPr="0070793A">
        <w:rPr>
          <w:rFonts w:ascii="Tahoma" w:hAnsi="Tahoma" w:cs="Tahoma"/>
          <w:i/>
          <w:iCs/>
        </w:rPr>
        <w:t xml:space="preserve">del presente decreto, </w:t>
      </w:r>
      <w:r w:rsidRPr="0070793A">
        <w:rPr>
          <w:rFonts w:ascii="Tahoma" w:hAnsi="Tahoma" w:cs="Tahoma"/>
          <w:b/>
          <w:i/>
          <w:iCs/>
        </w:rPr>
        <w:t xml:space="preserve">3) </w:t>
      </w:r>
      <w:r w:rsidRPr="0070793A">
        <w:rPr>
          <w:rFonts w:ascii="Tahoma" w:hAnsi="Tahoma" w:cs="Tahoma"/>
          <w:i/>
          <w:iCs/>
        </w:rPr>
        <w:t>c</w:t>
      </w:r>
      <w:r w:rsidR="00671276" w:rsidRPr="0070793A">
        <w:rPr>
          <w:rFonts w:ascii="Tahoma" w:hAnsi="Tahoma" w:cs="Tahoma"/>
          <w:i/>
          <w:iCs/>
        </w:rPr>
        <w:t xml:space="preserve">uando la incapacidad por enfermedad general tenga origen en tratamientos con fines </w:t>
      </w:r>
      <w:r w:rsidRPr="0070793A">
        <w:rPr>
          <w:rFonts w:ascii="Tahoma" w:hAnsi="Tahoma" w:cs="Tahoma"/>
          <w:i/>
          <w:iCs/>
        </w:rPr>
        <w:t>estéticos</w:t>
      </w:r>
      <w:r w:rsidR="00671276" w:rsidRPr="0070793A">
        <w:rPr>
          <w:rFonts w:ascii="Tahoma" w:hAnsi="Tahoma" w:cs="Tahoma"/>
          <w:i/>
          <w:iCs/>
        </w:rPr>
        <w:t xml:space="preserve"> y sus complicaciones, o se derive de tratamientos que acrediten los criterios de </w:t>
      </w:r>
      <w:r w:rsidRPr="0070793A">
        <w:rPr>
          <w:rFonts w:ascii="Tahoma" w:hAnsi="Tahoma" w:cs="Tahoma"/>
          <w:i/>
          <w:iCs/>
        </w:rPr>
        <w:t>exclusión</w:t>
      </w:r>
      <w:r w:rsidR="00671276" w:rsidRPr="0070793A">
        <w:rPr>
          <w:rFonts w:ascii="Tahoma" w:hAnsi="Tahoma" w:cs="Tahoma"/>
          <w:i/>
          <w:iCs/>
        </w:rPr>
        <w:t xml:space="preserve"> de que trata el </w:t>
      </w:r>
      <w:r w:rsidRPr="0070793A">
        <w:rPr>
          <w:rFonts w:ascii="Tahoma" w:hAnsi="Tahoma" w:cs="Tahoma"/>
          <w:i/>
          <w:iCs/>
        </w:rPr>
        <w:t>artículo</w:t>
      </w:r>
      <w:r w:rsidR="00671276" w:rsidRPr="0070793A">
        <w:rPr>
          <w:rFonts w:ascii="Tahoma" w:hAnsi="Tahoma" w:cs="Tahoma"/>
          <w:i/>
          <w:iCs/>
        </w:rPr>
        <w:t xml:space="preserve"> 15 de la Ley 1751 de 2015. </w:t>
      </w:r>
    </w:p>
    <w:p w14:paraId="7D09D4C6" w14:textId="3D78C67E" w:rsidR="004B1C99" w:rsidRPr="0070793A" w:rsidRDefault="004B1C99" w:rsidP="0070793A">
      <w:pPr>
        <w:shd w:val="clear" w:color="auto" w:fill="FFFFFF" w:themeFill="background1"/>
        <w:spacing w:line="276" w:lineRule="auto"/>
        <w:ind w:right="-93" w:firstLine="708"/>
        <w:jc w:val="both"/>
        <w:textAlignment w:val="baseline"/>
        <w:rPr>
          <w:rFonts w:ascii="Tahoma" w:hAnsi="Tahoma" w:cs="Tahoma"/>
          <w:i/>
          <w:iCs/>
        </w:rPr>
      </w:pPr>
    </w:p>
    <w:p w14:paraId="7D349E4C" w14:textId="77777777" w:rsidR="004B1C99" w:rsidRPr="0070793A" w:rsidRDefault="004B1C99" w:rsidP="0070793A">
      <w:pPr>
        <w:pStyle w:val="Prrafodelista"/>
        <w:numPr>
          <w:ilvl w:val="1"/>
          <w:numId w:val="2"/>
        </w:numPr>
        <w:shd w:val="clear" w:color="auto" w:fill="FFFFFF"/>
        <w:spacing w:line="276" w:lineRule="auto"/>
        <w:ind w:right="-93"/>
        <w:textAlignment w:val="baseline"/>
        <w:rPr>
          <w:rFonts w:ascii="Tahoma" w:hAnsi="Tahoma" w:cs="Tahoma"/>
          <w:i/>
          <w:iCs/>
        </w:rPr>
      </w:pPr>
      <w:r w:rsidRPr="0070793A">
        <w:rPr>
          <w:rFonts w:ascii="Tahoma" w:hAnsi="Tahoma" w:cs="Tahoma"/>
          <w:b/>
          <w:iCs/>
          <w:color w:val="000000"/>
          <w:bdr w:val="none" w:sz="0" w:space="0" w:color="auto" w:frame="1"/>
          <w:lang w:eastAsia="es-ES_tradnl"/>
        </w:rPr>
        <w:lastRenderedPageBreak/>
        <w:t>CONCLUSIONES</w:t>
      </w:r>
    </w:p>
    <w:p w14:paraId="66A9B8E0" w14:textId="77777777" w:rsidR="004B1C99" w:rsidRPr="0070793A" w:rsidRDefault="004B1C99" w:rsidP="0070793A">
      <w:pPr>
        <w:shd w:val="clear" w:color="auto" w:fill="FFFFFF"/>
        <w:spacing w:line="276" w:lineRule="auto"/>
        <w:ind w:right="-93" w:firstLine="708"/>
        <w:jc w:val="both"/>
        <w:textAlignment w:val="baseline"/>
        <w:rPr>
          <w:rFonts w:ascii="Tahoma" w:hAnsi="Tahoma" w:cs="Tahoma"/>
          <w:iCs/>
        </w:rPr>
      </w:pPr>
    </w:p>
    <w:p w14:paraId="3256A9DC" w14:textId="77777777" w:rsidR="00DC10A4" w:rsidRPr="0070793A" w:rsidRDefault="00DC10A4" w:rsidP="0070793A">
      <w:pPr>
        <w:pStyle w:val="Prrafodelista"/>
        <w:numPr>
          <w:ilvl w:val="2"/>
          <w:numId w:val="2"/>
        </w:numPr>
        <w:shd w:val="clear" w:color="auto" w:fill="FFFFFF"/>
        <w:spacing w:line="276" w:lineRule="auto"/>
        <w:ind w:right="-93"/>
        <w:jc w:val="both"/>
        <w:textAlignment w:val="baseline"/>
        <w:rPr>
          <w:rFonts w:ascii="Tahoma" w:hAnsi="Tahoma" w:cs="Tahoma"/>
          <w:color w:val="000000" w:themeColor="text1"/>
        </w:rPr>
      </w:pPr>
      <w:r w:rsidRPr="0070793A">
        <w:rPr>
          <w:rFonts w:ascii="Tahoma" w:hAnsi="Tahoma" w:cs="Tahoma"/>
          <w:b/>
          <w:color w:val="000000" w:themeColor="text1"/>
        </w:rPr>
        <w:t xml:space="preserve">Hechos probados: </w:t>
      </w:r>
    </w:p>
    <w:p w14:paraId="2865EECE" w14:textId="77777777" w:rsidR="00DC10A4" w:rsidRPr="0070793A" w:rsidRDefault="00DC10A4" w:rsidP="0070793A">
      <w:pPr>
        <w:pStyle w:val="Prrafodelista"/>
        <w:shd w:val="clear" w:color="auto" w:fill="FFFFFF"/>
        <w:spacing w:line="276" w:lineRule="auto"/>
        <w:ind w:left="1440" w:right="-93"/>
        <w:jc w:val="both"/>
        <w:textAlignment w:val="baseline"/>
        <w:rPr>
          <w:rFonts w:ascii="Tahoma" w:hAnsi="Tahoma" w:cs="Tahoma"/>
          <w:b/>
          <w:color w:val="000000" w:themeColor="text1"/>
        </w:rPr>
      </w:pPr>
    </w:p>
    <w:p w14:paraId="18265F8A" w14:textId="69870A1C" w:rsidR="004B1C99" w:rsidRPr="0070793A" w:rsidRDefault="00DC10A4" w:rsidP="0070793A">
      <w:pPr>
        <w:shd w:val="clear" w:color="auto" w:fill="FFFFFF"/>
        <w:spacing w:line="276" w:lineRule="auto"/>
        <w:ind w:right="-93" w:firstLine="360"/>
        <w:jc w:val="both"/>
        <w:textAlignment w:val="baseline"/>
        <w:rPr>
          <w:rFonts w:ascii="Tahoma" w:hAnsi="Tahoma" w:cs="Tahoma"/>
          <w:color w:val="000000" w:themeColor="text1"/>
        </w:rPr>
      </w:pPr>
      <w:r w:rsidRPr="0070793A">
        <w:rPr>
          <w:rFonts w:ascii="Tahoma" w:hAnsi="Tahoma" w:cs="Tahoma"/>
          <w:color w:val="000000" w:themeColor="text1"/>
        </w:rPr>
        <w:t>R</w:t>
      </w:r>
      <w:r w:rsidR="004B1C99" w:rsidRPr="0070793A">
        <w:rPr>
          <w:rFonts w:ascii="Tahoma" w:hAnsi="Tahoma" w:cs="Tahoma"/>
          <w:color w:val="000000" w:themeColor="text1"/>
        </w:rPr>
        <w:t>etomando lo dicho hasta el momento, podemos hacer una cronología de los hechos que se encuentran probados en este asunto, así:</w:t>
      </w:r>
    </w:p>
    <w:p w14:paraId="132BF5C5" w14:textId="77777777" w:rsidR="004B1C99" w:rsidRPr="0070793A" w:rsidRDefault="004B1C99" w:rsidP="0070793A">
      <w:pPr>
        <w:shd w:val="clear" w:color="auto" w:fill="FFFFFF"/>
        <w:spacing w:line="276" w:lineRule="auto"/>
        <w:ind w:right="-93"/>
        <w:jc w:val="both"/>
        <w:textAlignment w:val="baseline"/>
        <w:rPr>
          <w:rFonts w:ascii="Tahoma" w:hAnsi="Tahoma" w:cs="Tahoma"/>
          <w:color w:val="000000" w:themeColor="text1"/>
        </w:rPr>
      </w:pPr>
    </w:p>
    <w:p w14:paraId="188048BB" w14:textId="6B63AD2C" w:rsidR="004B1C99" w:rsidRPr="0070793A" w:rsidRDefault="004B1C99" w:rsidP="0070793A">
      <w:pPr>
        <w:pStyle w:val="Prrafodelista"/>
        <w:numPr>
          <w:ilvl w:val="0"/>
          <w:numId w:val="3"/>
        </w:numPr>
        <w:shd w:val="clear" w:color="auto" w:fill="FFFFFF" w:themeFill="background1"/>
        <w:spacing w:line="276" w:lineRule="auto"/>
        <w:ind w:right="-93"/>
        <w:jc w:val="both"/>
        <w:textAlignment w:val="baseline"/>
        <w:rPr>
          <w:rFonts w:ascii="Tahoma" w:hAnsi="Tahoma" w:cs="Tahoma"/>
          <w:b/>
          <w:bCs/>
          <w:lang w:val="es-ES"/>
        </w:rPr>
      </w:pPr>
      <w:r w:rsidRPr="0070793A">
        <w:rPr>
          <w:rFonts w:ascii="Tahoma" w:hAnsi="Tahoma" w:cs="Tahoma"/>
          <w:color w:val="000000" w:themeColor="text1"/>
        </w:rPr>
        <w:t xml:space="preserve">El actor sufre de </w:t>
      </w:r>
      <w:r w:rsidRPr="0070793A">
        <w:rPr>
          <w:rFonts w:ascii="Tahoma" w:hAnsi="Tahoma" w:cs="Tahoma"/>
          <w:i/>
          <w:iCs/>
          <w:lang w:val="es-ES"/>
        </w:rPr>
        <w:t xml:space="preserve">“trastorno de adaptación, escoliosis (no especificada), deformidad congénita de la cadera (no especificada), </w:t>
      </w:r>
      <w:proofErr w:type="spellStart"/>
      <w:r w:rsidRPr="0070793A">
        <w:rPr>
          <w:rFonts w:ascii="Tahoma" w:hAnsi="Tahoma" w:cs="Tahoma"/>
          <w:i/>
          <w:iCs/>
          <w:lang w:val="es-ES"/>
        </w:rPr>
        <w:t>radioculopatía</w:t>
      </w:r>
      <w:proofErr w:type="spellEnd"/>
      <w:r w:rsidRPr="0070793A">
        <w:rPr>
          <w:rFonts w:ascii="Tahoma" w:hAnsi="Tahoma" w:cs="Tahoma"/>
          <w:i/>
          <w:iCs/>
          <w:lang w:val="es-ES"/>
        </w:rPr>
        <w:t xml:space="preserve">, dolor crónico intratable y otras coxartrosis </w:t>
      </w:r>
      <w:proofErr w:type="spellStart"/>
      <w:r w:rsidRPr="0070793A">
        <w:rPr>
          <w:rFonts w:ascii="Tahoma" w:hAnsi="Tahoma" w:cs="Tahoma"/>
          <w:i/>
          <w:iCs/>
          <w:lang w:val="es-ES"/>
        </w:rPr>
        <w:t>displacicas</w:t>
      </w:r>
      <w:proofErr w:type="spellEnd"/>
      <w:r w:rsidRPr="0070793A">
        <w:rPr>
          <w:rFonts w:ascii="Tahoma" w:hAnsi="Tahoma" w:cs="Tahoma"/>
          <w:i/>
          <w:iCs/>
          <w:lang w:val="es-ES"/>
        </w:rPr>
        <w:t xml:space="preserve">”, </w:t>
      </w:r>
      <w:r w:rsidRPr="0070793A">
        <w:rPr>
          <w:rFonts w:ascii="Tahoma" w:hAnsi="Tahoma" w:cs="Tahoma"/>
          <w:lang w:val="es-ES"/>
        </w:rPr>
        <w:t xml:space="preserve">conforme a la historia clínica y a las calificaciones de pérdida de capacidad laboral que obra en el expediente, amén de que la EPS SALUD TOTAL corroboró dicha información en la contestación de la demanda. Por su parte, COLPENSIONES no cuestionó tal cosa. </w:t>
      </w:r>
    </w:p>
    <w:p w14:paraId="0C72F053" w14:textId="77777777" w:rsidR="004B1C99" w:rsidRPr="0070793A" w:rsidRDefault="004B1C99" w:rsidP="0070793A">
      <w:pPr>
        <w:pStyle w:val="Prrafodelista"/>
        <w:spacing w:line="276" w:lineRule="auto"/>
        <w:jc w:val="both"/>
        <w:rPr>
          <w:rFonts w:ascii="Tahoma" w:hAnsi="Tahoma" w:cs="Tahoma"/>
          <w:lang w:val="es-ES"/>
        </w:rPr>
      </w:pPr>
    </w:p>
    <w:p w14:paraId="307A5115" w14:textId="77777777" w:rsidR="004B1C99" w:rsidRPr="0070793A" w:rsidRDefault="004B1C99" w:rsidP="0070793A">
      <w:pPr>
        <w:pStyle w:val="Prrafodelista"/>
        <w:numPr>
          <w:ilvl w:val="0"/>
          <w:numId w:val="3"/>
        </w:numPr>
        <w:spacing w:line="276" w:lineRule="auto"/>
        <w:jc w:val="both"/>
        <w:rPr>
          <w:rFonts w:ascii="Tahoma" w:hAnsi="Tahoma" w:cs="Tahoma"/>
          <w:lang w:val="es-ES"/>
        </w:rPr>
      </w:pPr>
      <w:r w:rsidRPr="0070793A">
        <w:rPr>
          <w:rFonts w:ascii="Tahoma" w:hAnsi="Tahoma" w:cs="Tahoma"/>
          <w:lang w:val="es-ES"/>
        </w:rPr>
        <w:t xml:space="preserve">Debido a esas patologías su EPS le reconoció incapacidades médicas desde inicio de 2016, y cuando llegó a la barrera de los 120 días (el 31 de agosto de 2016) SALUD TOTAL emitió concepto favorable de rehabilitación (página 10-11, carpeta anexos de la demanda). Sin embargo, el actor continuó incapacitado hasta completar 1.303 el 9 de noviembre de 2019, fecha partir de la cual la EPS le suspendió el pago de incapacidades (páginas 32 a 35 y 39 a 41, carpeta anexos de la demanda). </w:t>
      </w:r>
    </w:p>
    <w:p w14:paraId="5F855D8E" w14:textId="77777777" w:rsidR="004B1C99" w:rsidRPr="0070793A" w:rsidRDefault="004B1C99" w:rsidP="0070793A">
      <w:pPr>
        <w:pStyle w:val="Prrafodelista"/>
        <w:spacing w:line="276" w:lineRule="auto"/>
        <w:rPr>
          <w:rFonts w:ascii="Tahoma" w:hAnsi="Tahoma" w:cs="Tahoma"/>
          <w:lang w:val="es-ES"/>
        </w:rPr>
      </w:pPr>
    </w:p>
    <w:p w14:paraId="1A630301" w14:textId="670B96BC" w:rsidR="004B1C99" w:rsidRPr="0070793A" w:rsidRDefault="004B1C99" w:rsidP="0070793A">
      <w:pPr>
        <w:pStyle w:val="Prrafodelista"/>
        <w:numPr>
          <w:ilvl w:val="0"/>
          <w:numId w:val="3"/>
        </w:numPr>
        <w:spacing w:line="276" w:lineRule="auto"/>
        <w:jc w:val="both"/>
        <w:rPr>
          <w:rFonts w:ascii="Tahoma" w:hAnsi="Tahoma" w:cs="Tahoma"/>
          <w:lang w:val="es-ES"/>
        </w:rPr>
      </w:pPr>
      <w:r w:rsidRPr="0070793A">
        <w:rPr>
          <w:rFonts w:ascii="Tahoma" w:hAnsi="Tahoma" w:cs="Tahoma"/>
          <w:lang w:val="es-ES"/>
        </w:rPr>
        <w:t xml:space="preserve">Durante el interregno de las incapacidades, el actor le pidió a COLPENSIONES el 23 de agosto de 2017, que calificara la pérdida de la capacidad laboral en primera oportunidad, solicitud que fue resuelta el 6 de octubre de 2016 mediante dictamen que estableció una pérdida de la capacidad laboral del 28,06%, de origen común, estructurada el 03 de agosto de 2017 (páginas 14 a 18, carpeta anexos de la demanda). Contra dicho dictamen </w:t>
      </w:r>
      <w:r w:rsidR="00DC10A4" w:rsidRPr="0070793A">
        <w:rPr>
          <w:rFonts w:ascii="Tahoma" w:hAnsi="Tahoma" w:cs="Tahoma"/>
          <w:lang w:val="es-ES"/>
        </w:rPr>
        <w:t xml:space="preserve">el actor </w:t>
      </w:r>
      <w:r w:rsidRPr="0070793A">
        <w:rPr>
          <w:rFonts w:ascii="Tahoma" w:hAnsi="Tahoma" w:cs="Tahoma"/>
          <w:lang w:val="es-ES"/>
        </w:rPr>
        <w:t xml:space="preserve">presentó recurso de apelación, el cual fue resuelto por la JUNTA REGIONAL DE CALIFICACIÓN DE RISARALDA, quien el 31 de enero del 2018, modificó el porcentaje de </w:t>
      </w:r>
      <w:proofErr w:type="spellStart"/>
      <w:r w:rsidRPr="0070793A">
        <w:rPr>
          <w:rFonts w:ascii="Tahoma" w:hAnsi="Tahoma" w:cs="Tahoma"/>
          <w:lang w:val="es-ES"/>
        </w:rPr>
        <w:t>P.C.P</w:t>
      </w:r>
      <w:proofErr w:type="spellEnd"/>
      <w:r w:rsidRPr="0070793A">
        <w:rPr>
          <w:rFonts w:ascii="Tahoma" w:hAnsi="Tahoma" w:cs="Tahoma"/>
          <w:lang w:val="es-ES"/>
        </w:rPr>
        <w:t xml:space="preserve">. al 42,34%, confirmando la fecha de estructuración y el origen (páginas 19 a 24, carpeta anexos de la demanda). No fue apelado dicho dictamen. </w:t>
      </w:r>
    </w:p>
    <w:p w14:paraId="6376FED9" w14:textId="77777777" w:rsidR="004B1C99" w:rsidRPr="0070793A" w:rsidRDefault="004B1C99" w:rsidP="0070793A">
      <w:pPr>
        <w:spacing w:line="276" w:lineRule="auto"/>
        <w:jc w:val="both"/>
        <w:rPr>
          <w:rFonts w:ascii="Tahoma" w:hAnsi="Tahoma" w:cs="Tahoma"/>
          <w:highlight w:val="yellow"/>
          <w:lang w:val="es-ES"/>
        </w:rPr>
      </w:pPr>
    </w:p>
    <w:p w14:paraId="671BC197" w14:textId="5FE2CFA3" w:rsidR="004B1C99" w:rsidRPr="0070793A" w:rsidRDefault="004B1C99" w:rsidP="0070793A">
      <w:pPr>
        <w:pStyle w:val="Prrafodelista"/>
        <w:numPr>
          <w:ilvl w:val="0"/>
          <w:numId w:val="3"/>
        </w:numPr>
        <w:spacing w:line="276" w:lineRule="auto"/>
        <w:jc w:val="both"/>
        <w:rPr>
          <w:rFonts w:ascii="Tahoma" w:hAnsi="Tahoma" w:cs="Tahoma"/>
          <w:lang w:val="es-ES"/>
        </w:rPr>
      </w:pPr>
      <w:r w:rsidRPr="0070793A">
        <w:rPr>
          <w:rFonts w:ascii="Tahoma" w:hAnsi="Tahoma" w:cs="Tahoma"/>
          <w:lang w:val="es-ES"/>
        </w:rPr>
        <w:t>Transcurrido un año desde aquella oportunidad, el actor presentó nueva solicitud de Pérdida de la Capacidad Laboral ante COLPENSIONES el 25 de abril de 2019, frente a cuya petición fue valorado por el médico laboral de la entidad el 22 de julio de ese mismo año</w:t>
      </w:r>
      <w:r w:rsidR="00DC10A4" w:rsidRPr="0070793A">
        <w:rPr>
          <w:rFonts w:ascii="Tahoma" w:hAnsi="Tahoma" w:cs="Tahoma"/>
          <w:lang w:val="es-ES"/>
        </w:rPr>
        <w:t xml:space="preserve"> y revisada su historia clínica</w:t>
      </w:r>
      <w:r w:rsidRPr="0070793A">
        <w:rPr>
          <w:rFonts w:ascii="Tahoma" w:hAnsi="Tahoma" w:cs="Tahoma"/>
          <w:lang w:val="es-ES"/>
        </w:rPr>
        <w:t>, después de lo cual le informó que en los próximos días le estaría notificando el resultado de la calificación (página 25, carpeta anexos de la demanda).</w:t>
      </w:r>
    </w:p>
    <w:p w14:paraId="2EDEBA3D" w14:textId="77777777" w:rsidR="004B1C99" w:rsidRPr="0070793A" w:rsidRDefault="004B1C99" w:rsidP="0070793A">
      <w:pPr>
        <w:spacing w:line="276" w:lineRule="auto"/>
        <w:ind w:firstLine="708"/>
        <w:jc w:val="both"/>
        <w:rPr>
          <w:rFonts w:ascii="Tahoma" w:hAnsi="Tahoma" w:cs="Tahoma"/>
          <w:lang w:val="es-ES"/>
        </w:rPr>
      </w:pPr>
    </w:p>
    <w:p w14:paraId="319B7DB8" w14:textId="16294163" w:rsidR="004B1C99" w:rsidRPr="0070793A" w:rsidRDefault="004B1C99" w:rsidP="0070793A">
      <w:pPr>
        <w:pStyle w:val="Prrafodelista"/>
        <w:numPr>
          <w:ilvl w:val="0"/>
          <w:numId w:val="3"/>
        </w:numPr>
        <w:spacing w:line="276" w:lineRule="auto"/>
        <w:jc w:val="both"/>
        <w:rPr>
          <w:rFonts w:ascii="Tahoma" w:hAnsi="Tahoma" w:cs="Tahoma"/>
          <w:lang w:val="es-ES"/>
        </w:rPr>
      </w:pPr>
      <w:r w:rsidRPr="0070793A">
        <w:rPr>
          <w:rFonts w:ascii="Tahoma" w:hAnsi="Tahoma" w:cs="Tahoma"/>
          <w:lang w:val="es-ES"/>
        </w:rPr>
        <w:t>Sin embargo</w:t>
      </w:r>
      <w:r w:rsidR="7538B68E" w:rsidRPr="0070793A">
        <w:rPr>
          <w:rFonts w:ascii="Tahoma" w:hAnsi="Tahoma" w:cs="Tahoma"/>
          <w:lang w:val="es-ES"/>
        </w:rPr>
        <w:t>,</w:t>
      </w:r>
      <w:r w:rsidRPr="0070793A">
        <w:rPr>
          <w:rFonts w:ascii="Tahoma" w:hAnsi="Tahoma" w:cs="Tahoma"/>
          <w:lang w:val="es-ES"/>
        </w:rPr>
        <w:t xml:space="preserve"> el 09 de agosto de 2019, COLPENSIONES le informó al </w:t>
      </w:r>
      <w:proofErr w:type="spellStart"/>
      <w:r w:rsidRPr="0070793A">
        <w:rPr>
          <w:rFonts w:ascii="Tahoma" w:hAnsi="Tahoma" w:cs="Tahoma"/>
          <w:lang w:val="es-ES"/>
        </w:rPr>
        <w:t>tutelante</w:t>
      </w:r>
      <w:proofErr w:type="spellEnd"/>
      <w:r w:rsidRPr="0070793A">
        <w:rPr>
          <w:rFonts w:ascii="Tahoma" w:hAnsi="Tahoma" w:cs="Tahoma"/>
          <w:lang w:val="es-ES"/>
        </w:rPr>
        <w:t xml:space="preserve"> que no es posible continuar con la solicitud de calificación, por cuanto el primer dictamen de PCL se encontraba en controversia ante la Junta Regional de Calificación (</w:t>
      </w:r>
      <w:proofErr w:type="spellStart"/>
      <w:r w:rsidRPr="0070793A">
        <w:rPr>
          <w:rFonts w:ascii="Tahoma" w:hAnsi="Tahoma" w:cs="Tahoma"/>
          <w:lang w:val="es-ES"/>
        </w:rPr>
        <w:t>página26</w:t>
      </w:r>
      <w:proofErr w:type="spellEnd"/>
      <w:r w:rsidRPr="0070793A">
        <w:rPr>
          <w:rFonts w:ascii="Tahoma" w:hAnsi="Tahoma" w:cs="Tahoma"/>
          <w:lang w:val="es-ES"/>
        </w:rPr>
        <w:t xml:space="preserve">, carpeta anexos de la demanda). Frente a ello, el </w:t>
      </w:r>
      <w:r w:rsidRPr="0070793A">
        <w:rPr>
          <w:rFonts w:ascii="Tahoma" w:hAnsi="Tahoma" w:cs="Tahoma"/>
          <w:lang w:val="es-ES"/>
        </w:rPr>
        <w:lastRenderedPageBreak/>
        <w:t xml:space="preserve">actor el 13 de enero 2020 allegó a COLPENSIONES certificado de ejecutoria expedido por la JUNTA REGIONAL DE CALIFICACIÓN DE INVALIDEZ DE RISARALDA, donde informa que el dictamen de marras se encontraba en firme desde el 23 de marzo de 2018 (páginas 27 a 29, carpeta anexos de la demanda). </w:t>
      </w:r>
    </w:p>
    <w:p w14:paraId="3532C13A" w14:textId="77777777" w:rsidR="004B1C99" w:rsidRPr="0070793A" w:rsidRDefault="004B1C99" w:rsidP="0070793A">
      <w:pPr>
        <w:pStyle w:val="Prrafodelista"/>
        <w:spacing w:line="276" w:lineRule="auto"/>
        <w:rPr>
          <w:rFonts w:ascii="Tahoma" w:hAnsi="Tahoma" w:cs="Tahoma"/>
          <w:lang w:val="es-ES"/>
        </w:rPr>
      </w:pPr>
    </w:p>
    <w:p w14:paraId="772BAF8D" w14:textId="77777777" w:rsidR="004B1C99" w:rsidRPr="0070793A" w:rsidRDefault="004B1C99" w:rsidP="0070793A">
      <w:pPr>
        <w:pStyle w:val="Prrafodelista"/>
        <w:numPr>
          <w:ilvl w:val="0"/>
          <w:numId w:val="3"/>
        </w:numPr>
        <w:spacing w:line="276" w:lineRule="auto"/>
        <w:jc w:val="both"/>
        <w:rPr>
          <w:rFonts w:ascii="Tahoma" w:hAnsi="Tahoma" w:cs="Tahoma"/>
          <w:lang w:val="es-ES"/>
        </w:rPr>
      </w:pPr>
      <w:r w:rsidRPr="0070793A">
        <w:rPr>
          <w:rFonts w:ascii="Tahoma" w:hAnsi="Tahoma" w:cs="Tahoma"/>
          <w:lang w:val="es-ES"/>
        </w:rPr>
        <w:t>En respuesta a esta actuación del actor, COLPENSIONES respondió que una vez revisadas sus bases de datos y aplicativos virtuales, se pudo evidenciar que la JUNTA REGIONAL DE CALIFICACIÓN DE RISARALDA no allegó el dictamen de pérdida de la capacidad laboral ni la constancia de ejecutoria, siendo indispensable su radicación por parte de dicho organismo. Además, le solicitan que inicie nuevo proceso de determinación de PCL, diligenciando el respectivo formulario y adjuntando nuevamente todos los documentos que se requieren para ello (páginas 31 a 32, carpeta anexos de la demanda).</w:t>
      </w:r>
    </w:p>
    <w:p w14:paraId="61FA9A20" w14:textId="77777777" w:rsidR="004B1C99" w:rsidRPr="0070793A" w:rsidRDefault="004B1C99" w:rsidP="0070793A">
      <w:pPr>
        <w:pStyle w:val="Prrafodelista"/>
        <w:spacing w:line="276" w:lineRule="auto"/>
        <w:rPr>
          <w:rFonts w:ascii="Tahoma" w:hAnsi="Tahoma" w:cs="Tahoma"/>
          <w:lang w:val="es-ES"/>
        </w:rPr>
      </w:pPr>
    </w:p>
    <w:p w14:paraId="65F798A9" w14:textId="1FFF0018" w:rsidR="004B1C99" w:rsidRPr="0070793A" w:rsidRDefault="004B1C99" w:rsidP="0070793A">
      <w:pPr>
        <w:pStyle w:val="Prrafodelista"/>
        <w:numPr>
          <w:ilvl w:val="0"/>
          <w:numId w:val="3"/>
        </w:numPr>
        <w:spacing w:line="276" w:lineRule="auto"/>
        <w:jc w:val="both"/>
        <w:rPr>
          <w:rFonts w:ascii="Tahoma" w:hAnsi="Tahoma" w:cs="Tahoma"/>
          <w:lang w:val="es-ES"/>
        </w:rPr>
      </w:pPr>
      <w:r w:rsidRPr="0070793A">
        <w:rPr>
          <w:rFonts w:ascii="Tahoma" w:hAnsi="Tahoma" w:cs="Tahoma"/>
          <w:lang w:val="es-ES"/>
        </w:rPr>
        <w:t xml:space="preserve">El 11 de noviembre de 2019, la EPS SALUD TOTAL le comunica a la empresa </w:t>
      </w:r>
      <w:proofErr w:type="spellStart"/>
      <w:r w:rsidRPr="0070793A">
        <w:rPr>
          <w:rFonts w:ascii="Tahoma" w:hAnsi="Tahoma" w:cs="Tahoma"/>
          <w:lang w:val="es-ES"/>
        </w:rPr>
        <w:t>GELCO</w:t>
      </w:r>
      <w:proofErr w:type="spellEnd"/>
      <w:r w:rsidRPr="0070793A">
        <w:rPr>
          <w:rFonts w:ascii="Tahoma" w:hAnsi="Tahoma" w:cs="Tahoma"/>
          <w:lang w:val="es-ES"/>
        </w:rPr>
        <w:t xml:space="preserve"> CONSTRUCCIONES </w:t>
      </w:r>
      <w:proofErr w:type="spellStart"/>
      <w:r w:rsidRPr="0070793A">
        <w:rPr>
          <w:rFonts w:ascii="Tahoma" w:hAnsi="Tahoma" w:cs="Tahoma"/>
          <w:lang w:val="es-ES"/>
        </w:rPr>
        <w:t>SAS</w:t>
      </w:r>
      <w:proofErr w:type="spellEnd"/>
      <w:r w:rsidRPr="0070793A">
        <w:rPr>
          <w:rFonts w:ascii="Tahoma" w:hAnsi="Tahoma" w:cs="Tahoma"/>
          <w:lang w:val="es-ES"/>
        </w:rPr>
        <w:t xml:space="preserve"> que el trabajador (el actor) </w:t>
      </w:r>
      <w:r w:rsidR="00DC10A4" w:rsidRPr="0070793A">
        <w:rPr>
          <w:rFonts w:ascii="Tahoma" w:hAnsi="Tahoma" w:cs="Tahoma"/>
          <w:i/>
          <w:lang w:val="es-ES"/>
        </w:rPr>
        <w:t>“</w:t>
      </w:r>
      <w:r w:rsidRPr="0070793A">
        <w:rPr>
          <w:rFonts w:ascii="Tahoma" w:hAnsi="Tahoma" w:cs="Tahoma"/>
          <w:i/>
          <w:lang w:val="es-ES"/>
        </w:rPr>
        <w:t>llegó a su mejoría médica máxima determinado por los médicos tratantes (</w:t>
      </w:r>
      <w:r w:rsidRPr="0070793A">
        <w:rPr>
          <w:rFonts w:ascii="Tahoma" w:hAnsi="Tahoma" w:cs="Tahoma"/>
          <w:b/>
          <w:i/>
          <w:lang w:val="es-ES"/>
        </w:rPr>
        <w:t xml:space="preserve">Mejoría Médica Máxima: </w:t>
      </w:r>
      <w:r w:rsidRPr="0070793A">
        <w:rPr>
          <w:rFonts w:ascii="Tahoma" w:hAnsi="Tahoma" w:cs="Tahoma"/>
          <w:i/>
          <w:lang w:val="es-ES"/>
        </w:rPr>
        <w:t>Punto en el cual la condición patológica se estabiliza sustancialmente y es poco probable que cambie, ya sea para mejorar o empeorar, en el próximo año, con o sin tratamiento)</w:t>
      </w:r>
      <w:r w:rsidR="00DC10A4" w:rsidRPr="0070793A">
        <w:rPr>
          <w:rFonts w:ascii="Tahoma" w:hAnsi="Tahoma" w:cs="Tahoma"/>
          <w:i/>
          <w:lang w:val="es-ES"/>
        </w:rPr>
        <w:t>”</w:t>
      </w:r>
      <w:r w:rsidRPr="0070793A">
        <w:rPr>
          <w:rFonts w:ascii="Tahoma" w:hAnsi="Tahoma" w:cs="Tahoma"/>
          <w:lang w:val="es-ES"/>
        </w:rPr>
        <w:t xml:space="preserve"> y que por lo tanto el proceso a seguir es el </w:t>
      </w:r>
      <w:r w:rsidRPr="0070793A">
        <w:rPr>
          <w:rFonts w:ascii="Tahoma" w:hAnsi="Tahoma" w:cs="Tahoma"/>
          <w:b/>
          <w:lang w:val="es-ES"/>
        </w:rPr>
        <w:t xml:space="preserve">reintegro laboral. </w:t>
      </w:r>
      <w:r w:rsidRPr="0070793A">
        <w:rPr>
          <w:rFonts w:ascii="Tahoma" w:hAnsi="Tahoma" w:cs="Tahoma"/>
          <w:lang w:val="es-ES"/>
        </w:rPr>
        <w:t xml:space="preserve">Sin embargo, después de citar varias normas, le advierte que </w:t>
      </w:r>
      <w:r w:rsidRPr="0070793A">
        <w:rPr>
          <w:rFonts w:ascii="Tahoma" w:hAnsi="Tahoma" w:cs="Tahoma"/>
          <w:i/>
          <w:lang w:val="es-ES"/>
        </w:rPr>
        <w:t>“</w:t>
      </w:r>
      <w:r w:rsidRPr="0070793A">
        <w:rPr>
          <w:rFonts w:ascii="Tahoma" w:hAnsi="Tahoma" w:cs="Tahoma"/>
          <w:i/>
          <w:sz w:val="22"/>
          <w:lang w:val="es-ES"/>
        </w:rPr>
        <w:t xml:space="preserve">para preservar la salud del trabajador y </w:t>
      </w:r>
      <w:r w:rsidRPr="0070793A">
        <w:rPr>
          <w:rFonts w:ascii="Tahoma" w:hAnsi="Tahoma" w:cs="Tahoma"/>
          <w:b/>
          <w:i/>
          <w:sz w:val="22"/>
          <w:u w:val="single"/>
          <w:lang w:val="es-ES"/>
        </w:rPr>
        <w:t>evitar empeoramiento de su patología</w:t>
      </w:r>
      <w:r w:rsidRPr="0070793A">
        <w:rPr>
          <w:rFonts w:ascii="Tahoma" w:hAnsi="Tahoma" w:cs="Tahoma"/>
          <w:i/>
          <w:sz w:val="22"/>
          <w:lang w:val="es-ES"/>
        </w:rPr>
        <w:t>, el trabajador debe ser valorado por el Médico  Ocupacional de la empresa empleadora, a fin de evaluar el caso y emitir las recomendaciones laborales correspondientes, dentro del Sistema de Gestión de Seguridad y Salud en el Trabajo, incluyendo todos los conceptos técnicos que el médico del trabajo determine de acuerdo a las funciones asignadas al trabajador, según lo contemplado en el manual de procedimientos para la rehabilitación y reincorporación ocupacional de los trabajadores, del ministerio del trabajo (sic), donde se contempla las diferentes metas de rehabilitación y reincorporación laboral</w:t>
      </w:r>
      <w:r w:rsidRPr="0070793A">
        <w:rPr>
          <w:rFonts w:ascii="Tahoma" w:hAnsi="Tahoma" w:cs="Tahoma"/>
          <w:i/>
          <w:lang w:val="es-ES"/>
        </w:rPr>
        <w:t xml:space="preserve">” </w:t>
      </w:r>
      <w:r w:rsidRPr="0070793A">
        <w:rPr>
          <w:rFonts w:ascii="Tahoma" w:hAnsi="Tahoma" w:cs="Tahoma"/>
          <w:lang w:val="es-ES"/>
        </w:rPr>
        <w:t xml:space="preserve"> (negrilla y subraya fuera de texto) (páginas 32 a 35, carpeta anexos de la demanda).</w:t>
      </w:r>
    </w:p>
    <w:p w14:paraId="66A87FD5" w14:textId="77777777" w:rsidR="004B1C99" w:rsidRPr="0070793A" w:rsidRDefault="004B1C99" w:rsidP="0070793A">
      <w:pPr>
        <w:pStyle w:val="Prrafodelista"/>
        <w:spacing w:line="276" w:lineRule="auto"/>
        <w:jc w:val="both"/>
        <w:rPr>
          <w:rFonts w:ascii="Tahoma" w:hAnsi="Tahoma" w:cs="Tahoma"/>
          <w:lang w:val="es-ES"/>
        </w:rPr>
      </w:pPr>
    </w:p>
    <w:p w14:paraId="1EBB8031" w14:textId="77777777" w:rsidR="007B2CD5" w:rsidRPr="0070793A" w:rsidRDefault="004B1C99" w:rsidP="0070793A">
      <w:pPr>
        <w:pStyle w:val="Prrafodelista"/>
        <w:numPr>
          <w:ilvl w:val="0"/>
          <w:numId w:val="3"/>
        </w:numPr>
        <w:spacing w:line="276" w:lineRule="auto"/>
        <w:jc w:val="both"/>
        <w:rPr>
          <w:rFonts w:ascii="Tahoma" w:hAnsi="Tahoma" w:cs="Tahoma"/>
          <w:lang w:val="es-ES"/>
        </w:rPr>
      </w:pPr>
      <w:r w:rsidRPr="0070793A">
        <w:rPr>
          <w:rFonts w:ascii="Tahoma" w:hAnsi="Tahoma" w:cs="Tahoma"/>
          <w:lang w:val="es-ES"/>
        </w:rPr>
        <w:t xml:space="preserve">El 22 de noviembre de 2019 la empresa </w:t>
      </w:r>
      <w:proofErr w:type="spellStart"/>
      <w:r w:rsidRPr="0070793A">
        <w:rPr>
          <w:rFonts w:ascii="Tahoma" w:hAnsi="Tahoma" w:cs="Tahoma"/>
          <w:lang w:val="es-ES"/>
        </w:rPr>
        <w:t>GELCO</w:t>
      </w:r>
      <w:proofErr w:type="spellEnd"/>
      <w:r w:rsidRPr="0070793A">
        <w:rPr>
          <w:rFonts w:ascii="Tahoma" w:hAnsi="Tahoma" w:cs="Tahoma"/>
          <w:lang w:val="es-ES"/>
        </w:rPr>
        <w:t xml:space="preserve"> CONSTRUCCIONES </w:t>
      </w:r>
      <w:proofErr w:type="spellStart"/>
      <w:r w:rsidRPr="0070793A">
        <w:rPr>
          <w:rFonts w:ascii="Tahoma" w:hAnsi="Tahoma" w:cs="Tahoma"/>
          <w:lang w:val="es-ES"/>
        </w:rPr>
        <w:t>SAS</w:t>
      </w:r>
      <w:proofErr w:type="spellEnd"/>
      <w:r w:rsidRPr="0070793A">
        <w:rPr>
          <w:rFonts w:ascii="Tahoma" w:hAnsi="Tahoma" w:cs="Tahoma"/>
          <w:lang w:val="es-ES"/>
        </w:rPr>
        <w:t xml:space="preserve"> le oficia a SALUD TOTAL informándole que en aplicación de las normas de seguridad y salud en el trabajo, </w:t>
      </w:r>
      <w:r w:rsidR="00C8731B" w:rsidRPr="0070793A">
        <w:rPr>
          <w:rFonts w:ascii="Tahoma" w:hAnsi="Tahoma" w:cs="Tahoma"/>
          <w:lang w:val="es-ES"/>
        </w:rPr>
        <w:t>para realizar el reintegro del</w:t>
      </w:r>
      <w:r w:rsidRPr="0070793A">
        <w:rPr>
          <w:rFonts w:ascii="Tahoma" w:hAnsi="Tahoma" w:cs="Tahoma"/>
          <w:lang w:val="es-ES"/>
        </w:rPr>
        <w:t xml:space="preserve"> </w:t>
      </w:r>
      <w:r w:rsidR="00C8731B" w:rsidRPr="0070793A">
        <w:rPr>
          <w:rFonts w:ascii="Tahoma" w:hAnsi="Tahoma" w:cs="Tahoma"/>
          <w:lang w:val="es-ES"/>
        </w:rPr>
        <w:t>Sr. Moncada, a sus funciones, lo envió</w:t>
      </w:r>
      <w:r w:rsidRPr="0070793A">
        <w:rPr>
          <w:rFonts w:ascii="Tahoma" w:hAnsi="Tahoma" w:cs="Tahoma"/>
          <w:lang w:val="es-ES"/>
        </w:rPr>
        <w:t xml:space="preserve"> </w:t>
      </w:r>
      <w:r w:rsidR="00C8731B" w:rsidRPr="0070793A">
        <w:rPr>
          <w:rFonts w:ascii="Tahoma" w:hAnsi="Tahoma" w:cs="Tahoma"/>
          <w:lang w:val="es-ES"/>
        </w:rPr>
        <w:t xml:space="preserve">a valoración médica, encontrando que en atención a la historia clínica y a las patologías que aquél padece, el médico profesional en medicina laboral conceptuó que éste </w:t>
      </w:r>
      <w:r w:rsidR="00C8731B" w:rsidRPr="0070793A">
        <w:rPr>
          <w:rFonts w:ascii="Tahoma" w:hAnsi="Tahoma" w:cs="Tahoma"/>
          <w:i/>
          <w:lang w:val="es-ES"/>
        </w:rPr>
        <w:t xml:space="preserve">“NO ES APTO PARA REINTEGRARSE A LAS LABORES COTIDIANAS DE LA EMPRESA”, </w:t>
      </w:r>
      <w:r w:rsidR="00C8731B" w:rsidRPr="0070793A">
        <w:rPr>
          <w:rFonts w:ascii="Tahoma" w:hAnsi="Tahoma" w:cs="Tahoma"/>
          <w:lang w:val="es-ES"/>
        </w:rPr>
        <w:t xml:space="preserve">y en su lugar le pidió a la EPS que reformulara lo dispuesto en el Formato de Reingreso </w:t>
      </w:r>
      <w:r w:rsidR="007B2CD5" w:rsidRPr="0070793A">
        <w:rPr>
          <w:rFonts w:ascii="Tahoma" w:hAnsi="Tahoma" w:cs="Tahoma"/>
          <w:lang w:val="es-ES"/>
        </w:rPr>
        <w:t xml:space="preserve">y prescribiera nuevas incapacidades al empleado, con el fin de lograr una verdadera recuperación y no imponerle cargas imposibles que deterioran más su estado de salud (página 36, carpeta anexos de la demanda). </w:t>
      </w:r>
    </w:p>
    <w:p w14:paraId="7EDA995C" w14:textId="77777777" w:rsidR="007B2CD5" w:rsidRPr="0070793A" w:rsidRDefault="007B2CD5" w:rsidP="0070793A">
      <w:pPr>
        <w:pStyle w:val="Prrafodelista"/>
        <w:spacing w:line="276" w:lineRule="auto"/>
        <w:rPr>
          <w:rFonts w:ascii="Tahoma" w:hAnsi="Tahoma" w:cs="Tahoma"/>
          <w:lang w:val="es-ES"/>
        </w:rPr>
      </w:pPr>
    </w:p>
    <w:p w14:paraId="30DDA999" w14:textId="793EA922" w:rsidR="007B2CD5" w:rsidRPr="0070793A" w:rsidRDefault="007B2CD5" w:rsidP="0070793A">
      <w:pPr>
        <w:pStyle w:val="Prrafodelista"/>
        <w:spacing w:line="276" w:lineRule="auto"/>
        <w:jc w:val="both"/>
        <w:rPr>
          <w:rFonts w:ascii="Tahoma" w:hAnsi="Tahoma" w:cs="Tahoma"/>
          <w:lang w:val="es-ES"/>
        </w:rPr>
      </w:pPr>
      <w:r w:rsidRPr="0070793A">
        <w:rPr>
          <w:rFonts w:ascii="Tahoma" w:hAnsi="Tahoma" w:cs="Tahoma"/>
          <w:lang w:val="es-ES"/>
        </w:rPr>
        <w:lastRenderedPageBreak/>
        <w:t xml:space="preserve">Al oficio se anexó el concepto de aptitud laboral del Sr. Luis Carlos Moncada proferido por la </w:t>
      </w:r>
      <w:proofErr w:type="spellStart"/>
      <w:r w:rsidRPr="0070793A">
        <w:rPr>
          <w:rFonts w:ascii="Tahoma" w:hAnsi="Tahoma" w:cs="Tahoma"/>
          <w:lang w:val="es-ES"/>
        </w:rPr>
        <w:t>IPS</w:t>
      </w:r>
      <w:proofErr w:type="spellEnd"/>
      <w:r w:rsidRPr="0070793A">
        <w:rPr>
          <w:rFonts w:ascii="Tahoma" w:hAnsi="Tahoma" w:cs="Tahoma"/>
          <w:lang w:val="es-ES"/>
        </w:rPr>
        <w:t xml:space="preserve"> SALUD LABORAL, fechado el 13 de noviembre de 20129 (páginas 37-38 ibídem).</w:t>
      </w:r>
    </w:p>
    <w:p w14:paraId="5ECE9B6D" w14:textId="77777777" w:rsidR="007B2CD5" w:rsidRPr="0070793A" w:rsidRDefault="007B2CD5" w:rsidP="0070793A">
      <w:pPr>
        <w:pStyle w:val="Prrafodelista"/>
        <w:spacing w:line="276" w:lineRule="auto"/>
        <w:jc w:val="both"/>
        <w:rPr>
          <w:rFonts w:ascii="Tahoma" w:hAnsi="Tahoma" w:cs="Tahoma"/>
          <w:lang w:val="es-ES"/>
        </w:rPr>
      </w:pPr>
    </w:p>
    <w:p w14:paraId="693CF28E" w14:textId="52458F16" w:rsidR="004B1C99" w:rsidRPr="0070793A" w:rsidRDefault="006E34C9" w:rsidP="0070793A">
      <w:pPr>
        <w:pStyle w:val="Prrafodelista"/>
        <w:numPr>
          <w:ilvl w:val="0"/>
          <w:numId w:val="3"/>
        </w:numPr>
        <w:spacing w:line="276" w:lineRule="auto"/>
        <w:jc w:val="both"/>
        <w:rPr>
          <w:rFonts w:ascii="Tahoma" w:hAnsi="Tahoma" w:cs="Tahoma"/>
          <w:lang w:val="es-ES"/>
        </w:rPr>
      </w:pPr>
      <w:r w:rsidRPr="0070793A">
        <w:rPr>
          <w:rFonts w:ascii="Tahoma" w:hAnsi="Tahoma" w:cs="Tahoma"/>
          <w:lang w:val="es-ES"/>
        </w:rPr>
        <w:t xml:space="preserve">El 9 de diciembre de ese mismo año, la EPS SALUD TOTAL </w:t>
      </w:r>
      <w:r w:rsidR="00DC10A4" w:rsidRPr="0070793A">
        <w:rPr>
          <w:rFonts w:ascii="Tahoma" w:hAnsi="Tahoma" w:cs="Tahoma"/>
          <w:lang w:val="es-ES"/>
        </w:rPr>
        <w:t xml:space="preserve">en respuesta a la petición anterior, </w:t>
      </w:r>
      <w:r w:rsidR="00B66360" w:rsidRPr="0070793A">
        <w:rPr>
          <w:rFonts w:ascii="Tahoma" w:hAnsi="Tahoma" w:cs="Tahoma"/>
          <w:lang w:val="es-ES"/>
        </w:rPr>
        <w:t xml:space="preserve">después de repetir lo que ya había </w:t>
      </w:r>
      <w:r w:rsidR="006925D4" w:rsidRPr="0070793A">
        <w:rPr>
          <w:rFonts w:ascii="Tahoma" w:hAnsi="Tahoma" w:cs="Tahoma"/>
          <w:lang w:val="es-ES"/>
        </w:rPr>
        <w:t xml:space="preserve">dicho, le </w:t>
      </w:r>
      <w:r w:rsidR="00DC10A4" w:rsidRPr="0070793A">
        <w:rPr>
          <w:rFonts w:ascii="Tahoma" w:hAnsi="Tahoma" w:cs="Tahoma"/>
          <w:lang w:val="es-ES"/>
        </w:rPr>
        <w:t xml:space="preserve">manifiesta </w:t>
      </w:r>
      <w:r w:rsidRPr="0070793A">
        <w:rPr>
          <w:rFonts w:ascii="Tahoma" w:hAnsi="Tahoma" w:cs="Tahoma"/>
          <w:lang w:val="es-ES"/>
        </w:rPr>
        <w:t xml:space="preserve">a </w:t>
      </w:r>
      <w:proofErr w:type="spellStart"/>
      <w:r w:rsidR="006925D4" w:rsidRPr="0070793A">
        <w:rPr>
          <w:rFonts w:ascii="Tahoma" w:hAnsi="Tahoma" w:cs="Tahoma"/>
          <w:lang w:val="es-ES"/>
        </w:rPr>
        <w:t>GELCO</w:t>
      </w:r>
      <w:proofErr w:type="spellEnd"/>
      <w:r w:rsidR="00E3440D" w:rsidRPr="0070793A">
        <w:rPr>
          <w:rFonts w:ascii="Tahoma" w:hAnsi="Tahoma" w:cs="Tahoma"/>
          <w:lang w:val="es-ES"/>
        </w:rPr>
        <w:t xml:space="preserve">, entre otras cosas, </w:t>
      </w:r>
      <w:r w:rsidR="006925D4" w:rsidRPr="0070793A">
        <w:rPr>
          <w:rFonts w:ascii="Tahoma" w:hAnsi="Tahoma" w:cs="Tahoma"/>
          <w:lang w:val="es-ES"/>
        </w:rPr>
        <w:t>que en el concepto de aptitud laboral no se evidencia que se haya completado la escala de opciones contempladas en el Manual de Calificación, las cuales deben agotarse para garantizar el seguimiento</w:t>
      </w:r>
      <w:r w:rsidR="00F2360B" w:rsidRPr="0070793A">
        <w:rPr>
          <w:rFonts w:ascii="Tahoma" w:hAnsi="Tahoma" w:cs="Tahoma"/>
          <w:lang w:val="es-ES"/>
        </w:rPr>
        <w:t xml:space="preserve"> del proceso. Las opciones a las que hace alusión son las siguientes: i) Reintegro laboral sin modificaciones; ii) Reintegro laboral con modificaciones; iii) Reubicación temporal; iv) Reubicación definitiva; y, </w:t>
      </w:r>
      <w:r w:rsidR="00BD5649" w:rsidRPr="0070793A">
        <w:rPr>
          <w:rFonts w:ascii="Tahoma" w:hAnsi="Tahoma" w:cs="Tahoma"/>
          <w:lang w:val="es-ES"/>
        </w:rPr>
        <w:t>v) Reconversión de mano de obra. Concluye en consecuencia, que el concepto no cumple con las condiciones técnicas que soporten sus conclusiones.</w:t>
      </w:r>
      <w:r w:rsidR="00F2360B" w:rsidRPr="0070793A">
        <w:rPr>
          <w:rFonts w:ascii="Tahoma" w:hAnsi="Tahoma" w:cs="Tahoma"/>
          <w:lang w:val="es-ES"/>
        </w:rPr>
        <w:t xml:space="preserve"> </w:t>
      </w:r>
      <w:r w:rsidR="00E3440D" w:rsidRPr="0070793A">
        <w:rPr>
          <w:rFonts w:ascii="Tahoma" w:hAnsi="Tahoma" w:cs="Tahoma"/>
          <w:lang w:val="es-ES"/>
        </w:rPr>
        <w:t xml:space="preserve">Por las razones anteriores </w:t>
      </w:r>
      <w:r w:rsidR="00DC10A4" w:rsidRPr="0070793A">
        <w:rPr>
          <w:rFonts w:ascii="Tahoma" w:hAnsi="Tahoma" w:cs="Tahoma"/>
          <w:lang w:val="es-ES"/>
        </w:rPr>
        <w:t>expres</w:t>
      </w:r>
      <w:r w:rsidR="00E3440D" w:rsidRPr="0070793A">
        <w:rPr>
          <w:rFonts w:ascii="Tahoma" w:hAnsi="Tahoma" w:cs="Tahoma"/>
          <w:lang w:val="es-ES"/>
        </w:rPr>
        <w:t>a que no es posible continuar expidiendo incapacidades, y que en caso de no estar de acuerdo con esta decisión se dirija a la oficina del Ministerio del Trabajo (páginas 39 a 41 ibídem).</w:t>
      </w:r>
      <w:r w:rsidR="00C8731B" w:rsidRPr="0070793A">
        <w:rPr>
          <w:rFonts w:ascii="Tahoma" w:hAnsi="Tahoma" w:cs="Tahoma"/>
          <w:i/>
          <w:lang w:val="es-ES"/>
        </w:rPr>
        <w:t xml:space="preserve"> </w:t>
      </w:r>
      <w:r w:rsidR="00C8731B" w:rsidRPr="0070793A">
        <w:rPr>
          <w:rFonts w:ascii="Tahoma" w:hAnsi="Tahoma" w:cs="Tahoma"/>
          <w:lang w:val="es-ES"/>
        </w:rPr>
        <w:t xml:space="preserve">  </w:t>
      </w:r>
    </w:p>
    <w:p w14:paraId="4714C0AD" w14:textId="77777777" w:rsidR="004B1C99" w:rsidRPr="0070793A" w:rsidRDefault="004B1C99" w:rsidP="0070793A">
      <w:pPr>
        <w:spacing w:line="276" w:lineRule="auto"/>
        <w:ind w:firstLine="708"/>
        <w:jc w:val="both"/>
        <w:rPr>
          <w:rFonts w:ascii="Tahoma" w:hAnsi="Tahoma" w:cs="Tahoma"/>
          <w:lang w:val="es-ES"/>
        </w:rPr>
      </w:pPr>
    </w:p>
    <w:p w14:paraId="555E1C94" w14:textId="3A5A0B29" w:rsidR="00E3440D" w:rsidRPr="0070793A" w:rsidRDefault="00E3440D" w:rsidP="0070793A">
      <w:pPr>
        <w:spacing w:line="276" w:lineRule="auto"/>
        <w:ind w:firstLine="708"/>
        <w:jc w:val="both"/>
        <w:rPr>
          <w:rFonts w:ascii="Tahoma" w:hAnsi="Tahoma" w:cs="Tahoma"/>
          <w:lang w:val="es-ES"/>
        </w:rPr>
      </w:pPr>
    </w:p>
    <w:p w14:paraId="31EBB3B6" w14:textId="117DC306" w:rsidR="00E3440D" w:rsidRPr="0070793A" w:rsidRDefault="00E3440D" w:rsidP="0070793A">
      <w:pPr>
        <w:pStyle w:val="Prrafodelista"/>
        <w:numPr>
          <w:ilvl w:val="2"/>
          <w:numId w:val="2"/>
        </w:numPr>
        <w:shd w:val="clear" w:color="auto" w:fill="FFFFFF"/>
        <w:spacing w:line="276" w:lineRule="auto"/>
        <w:ind w:right="-93"/>
        <w:textAlignment w:val="baseline"/>
        <w:rPr>
          <w:rFonts w:ascii="Tahoma" w:hAnsi="Tahoma" w:cs="Tahoma"/>
          <w:b/>
          <w:lang w:val="es-ES"/>
        </w:rPr>
      </w:pPr>
      <w:r w:rsidRPr="0070793A">
        <w:rPr>
          <w:rFonts w:ascii="Tahoma" w:hAnsi="Tahoma" w:cs="Tahoma"/>
          <w:b/>
          <w:lang w:val="es-ES"/>
        </w:rPr>
        <w:t>Conclusiones con relación a la EPS SALUD TOTAL:</w:t>
      </w:r>
    </w:p>
    <w:p w14:paraId="65236008" w14:textId="77777777" w:rsidR="00E3440D" w:rsidRPr="0070793A" w:rsidRDefault="00E3440D" w:rsidP="0070793A">
      <w:pPr>
        <w:spacing w:line="276" w:lineRule="auto"/>
        <w:jc w:val="both"/>
        <w:rPr>
          <w:rFonts w:ascii="Tahoma" w:hAnsi="Tahoma" w:cs="Tahoma"/>
          <w:lang w:val="es-ES"/>
        </w:rPr>
      </w:pPr>
    </w:p>
    <w:p w14:paraId="7F819F78" w14:textId="26353EE4" w:rsidR="00834476" w:rsidRPr="0070793A" w:rsidRDefault="00DC10A4" w:rsidP="0070793A">
      <w:pPr>
        <w:shd w:val="clear" w:color="auto" w:fill="FFFFFF"/>
        <w:spacing w:line="276" w:lineRule="auto"/>
        <w:ind w:right="-93" w:firstLine="708"/>
        <w:jc w:val="both"/>
        <w:textAlignment w:val="baseline"/>
        <w:rPr>
          <w:rFonts w:ascii="Tahoma" w:hAnsi="Tahoma" w:cs="Tahoma"/>
          <w:b/>
          <w:color w:val="000000"/>
        </w:rPr>
      </w:pPr>
      <w:r w:rsidRPr="0070793A">
        <w:rPr>
          <w:rFonts w:ascii="Tahoma" w:hAnsi="Tahoma" w:cs="Tahoma"/>
          <w:lang w:val="es-ES"/>
        </w:rPr>
        <w:t xml:space="preserve">Lastimosamente </w:t>
      </w:r>
      <w:r w:rsidR="004C6A37" w:rsidRPr="0070793A">
        <w:rPr>
          <w:rFonts w:ascii="Tahoma" w:hAnsi="Tahoma" w:cs="Tahoma"/>
          <w:lang w:val="es-ES"/>
        </w:rPr>
        <w:t>en la sentencia de primera instancia no se ahondó en la validez de las razones que adujo la EPS SALUD TOTAL para suspender la expedición de incapacidades médicas, y simplemente se acogieron los argumentos que dicha EPS expresó en su defensa, en el sentido de que el pago de incapacidades requiere previamente que el médico tratante haya expedido tales incapacidades</w:t>
      </w:r>
      <w:r w:rsidR="00571601" w:rsidRPr="0070793A">
        <w:rPr>
          <w:rFonts w:ascii="Tahoma" w:hAnsi="Tahoma" w:cs="Tahoma"/>
          <w:lang w:val="es-ES"/>
        </w:rPr>
        <w:t xml:space="preserve"> y que tal documento brilla por su ausencia. Lo grave del fallo de primer grado </w:t>
      </w:r>
      <w:r w:rsidR="00E2465D" w:rsidRPr="0070793A">
        <w:rPr>
          <w:rFonts w:ascii="Tahoma" w:hAnsi="Tahoma" w:cs="Tahoma"/>
          <w:lang w:val="es-ES"/>
        </w:rPr>
        <w:t xml:space="preserve">es </w:t>
      </w:r>
      <w:r w:rsidR="004C6A37" w:rsidRPr="0070793A">
        <w:rPr>
          <w:rFonts w:ascii="Tahoma" w:hAnsi="Tahoma" w:cs="Tahoma"/>
          <w:lang w:val="es-ES"/>
        </w:rPr>
        <w:t xml:space="preserve">que mientras SALUD TOTAL </w:t>
      </w:r>
      <w:r w:rsidR="00E2465D" w:rsidRPr="0070793A">
        <w:rPr>
          <w:rFonts w:ascii="Tahoma" w:hAnsi="Tahoma" w:cs="Tahoma"/>
          <w:lang w:val="es-ES"/>
        </w:rPr>
        <w:t xml:space="preserve">edificó su defensa en la </w:t>
      </w:r>
      <w:r w:rsidR="004C6A37" w:rsidRPr="0070793A">
        <w:rPr>
          <w:rFonts w:ascii="Tahoma" w:hAnsi="Tahoma" w:cs="Tahoma"/>
          <w:lang w:val="es-ES"/>
        </w:rPr>
        <w:t>ausencia</w:t>
      </w:r>
      <w:r w:rsidR="00E2465D" w:rsidRPr="0070793A">
        <w:rPr>
          <w:rFonts w:ascii="Tahoma" w:hAnsi="Tahoma" w:cs="Tahoma"/>
          <w:lang w:val="es-ES"/>
        </w:rPr>
        <w:t xml:space="preserve"> de </w:t>
      </w:r>
      <w:r w:rsidR="004C6A37" w:rsidRPr="0070793A">
        <w:rPr>
          <w:rFonts w:ascii="Tahoma" w:hAnsi="Tahoma" w:cs="Tahoma"/>
          <w:lang w:val="es-ES"/>
        </w:rPr>
        <w:t>incapacidades médicas</w:t>
      </w:r>
      <w:r w:rsidR="00E2465D" w:rsidRPr="0070793A">
        <w:rPr>
          <w:rFonts w:ascii="Tahoma" w:hAnsi="Tahoma" w:cs="Tahoma"/>
          <w:lang w:val="es-ES"/>
        </w:rPr>
        <w:t xml:space="preserve"> expedida por uno de </w:t>
      </w:r>
      <w:proofErr w:type="gramStart"/>
      <w:r w:rsidR="00E2465D" w:rsidRPr="0070793A">
        <w:rPr>
          <w:rFonts w:ascii="Tahoma" w:hAnsi="Tahoma" w:cs="Tahoma"/>
          <w:lang w:val="es-ES"/>
        </w:rPr>
        <w:t>su médicos</w:t>
      </w:r>
      <w:proofErr w:type="gramEnd"/>
      <w:r w:rsidR="004C6A37" w:rsidRPr="0070793A">
        <w:rPr>
          <w:rFonts w:ascii="Tahoma" w:hAnsi="Tahoma" w:cs="Tahoma"/>
          <w:lang w:val="es-ES"/>
        </w:rPr>
        <w:t>, el juzgado de primer grado dio por probado</w:t>
      </w:r>
      <w:r w:rsidR="00E2465D" w:rsidRPr="0070793A">
        <w:rPr>
          <w:rFonts w:ascii="Tahoma" w:hAnsi="Tahoma" w:cs="Tahoma"/>
          <w:lang w:val="es-ES"/>
        </w:rPr>
        <w:t>, sin estarlo,</w:t>
      </w:r>
      <w:r w:rsidR="004C6A37" w:rsidRPr="0070793A">
        <w:rPr>
          <w:rFonts w:ascii="Tahoma" w:hAnsi="Tahoma" w:cs="Tahoma"/>
          <w:lang w:val="es-ES"/>
        </w:rPr>
        <w:t xml:space="preserve"> que los </w:t>
      </w:r>
      <w:r w:rsidR="004C6A37" w:rsidRPr="0070793A">
        <w:rPr>
          <w:rFonts w:ascii="Tahoma" w:hAnsi="Tahoma" w:cs="Tahoma"/>
          <w:color w:val="000000"/>
        </w:rPr>
        <w:t xml:space="preserve">galenos de la </w:t>
      </w:r>
      <w:proofErr w:type="spellStart"/>
      <w:r w:rsidR="004C6A37" w:rsidRPr="0070793A">
        <w:rPr>
          <w:rFonts w:ascii="Tahoma" w:hAnsi="Tahoma" w:cs="Tahoma"/>
          <w:color w:val="000000"/>
        </w:rPr>
        <w:t>EPS</w:t>
      </w:r>
      <w:proofErr w:type="spellEnd"/>
      <w:r w:rsidR="004C6A37" w:rsidRPr="0070793A">
        <w:rPr>
          <w:rFonts w:ascii="Tahoma" w:hAnsi="Tahoma" w:cs="Tahoma"/>
          <w:color w:val="000000"/>
        </w:rPr>
        <w:t xml:space="preserve"> determinaron que no existían elementos suficientes para seguir expidiendo incapacidades a favor de LUIS CARLOS MONCADA. </w:t>
      </w:r>
      <w:r w:rsidR="004C6A37" w:rsidRPr="0070793A">
        <w:rPr>
          <w:rFonts w:ascii="Tahoma" w:hAnsi="Tahoma" w:cs="Tahoma"/>
          <w:b/>
          <w:color w:val="000000"/>
        </w:rPr>
        <w:t xml:space="preserve">Revisado el expediente, en realidad lo que se observa es que no hay prueba que indique que el médico tratante del actor haya certificado </w:t>
      </w:r>
      <w:r w:rsidR="00834476" w:rsidRPr="0070793A">
        <w:rPr>
          <w:rFonts w:ascii="Tahoma" w:hAnsi="Tahoma" w:cs="Tahoma"/>
          <w:b/>
          <w:color w:val="000000"/>
        </w:rPr>
        <w:t>que no había razones para seguir incapacitando al paciente</w:t>
      </w:r>
      <w:r w:rsidR="00E2465D" w:rsidRPr="0070793A">
        <w:rPr>
          <w:rFonts w:ascii="Tahoma" w:hAnsi="Tahoma" w:cs="Tahoma"/>
          <w:b/>
          <w:color w:val="000000"/>
        </w:rPr>
        <w:t xml:space="preserve"> y/o que ya había alcanzado un grado de recuperación tal que hacía inviable una incapacidad médica más</w:t>
      </w:r>
      <w:r w:rsidR="00834476" w:rsidRPr="0070793A">
        <w:rPr>
          <w:rFonts w:ascii="Tahoma" w:hAnsi="Tahoma" w:cs="Tahoma"/>
          <w:b/>
          <w:color w:val="000000"/>
        </w:rPr>
        <w:t xml:space="preserve">. </w:t>
      </w:r>
    </w:p>
    <w:p w14:paraId="482E8D94" w14:textId="77777777" w:rsidR="00DA3D70" w:rsidRPr="0070793A" w:rsidRDefault="00DA3D70" w:rsidP="0070793A">
      <w:pPr>
        <w:spacing w:line="276" w:lineRule="auto"/>
        <w:ind w:firstLine="708"/>
        <w:jc w:val="both"/>
        <w:rPr>
          <w:rFonts w:ascii="Tahoma" w:eastAsia="Times New Roman" w:hAnsi="Tahoma" w:cs="Tahoma"/>
          <w:color w:val="000000" w:themeColor="text1"/>
          <w:shd w:val="clear" w:color="auto" w:fill="FFFFFF"/>
          <w:lang w:eastAsia="es-ES"/>
        </w:rPr>
      </w:pPr>
    </w:p>
    <w:p w14:paraId="53FA9C51" w14:textId="1AA2D1AF" w:rsidR="00834476" w:rsidRPr="0070793A" w:rsidRDefault="00E2465D" w:rsidP="0070793A">
      <w:pPr>
        <w:spacing w:line="276" w:lineRule="auto"/>
        <w:ind w:firstLine="708"/>
        <w:jc w:val="both"/>
        <w:rPr>
          <w:rFonts w:ascii="Tahoma" w:hAnsi="Tahoma" w:cs="Tahoma"/>
        </w:rPr>
      </w:pPr>
      <w:r w:rsidRPr="0070793A">
        <w:rPr>
          <w:rFonts w:ascii="Tahoma" w:eastAsia="Times New Roman" w:hAnsi="Tahoma" w:cs="Tahoma"/>
          <w:color w:val="000000" w:themeColor="text1"/>
          <w:shd w:val="clear" w:color="auto" w:fill="FFFFFF"/>
          <w:lang w:eastAsia="es-ES"/>
        </w:rPr>
        <w:t xml:space="preserve">Como lo dice la propia </w:t>
      </w:r>
      <w:proofErr w:type="spellStart"/>
      <w:r w:rsidRPr="0070793A">
        <w:rPr>
          <w:rFonts w:ascii="Tahoma" w:eastAsia="Times New Roman" w:hAnsi="Tahoma" w:cs="Tahoma"/>
          <w:color w:val="000000" w:themeColor="text1"/>
          <w:shd w:val="clear" w:color="auto" w:fill="FFFFFF"/>
          <w:lang w:eastAsia="es-ES"/>
        </w:rPr>
        <w:t>EPS</w:t>
      </w:r>
      <w:proofErr w:type="spellEnd"/>
      <w:r w:rsidRPr="0070793A">
        <w:rPr>
          <w:rFonts w:ascii="Tahoma" w:eastAsia="Times New Roman" w:hAnsi="Tahoma" w:cs="Tahoma"/>
          <w:color w:val="000000" w:themeColor="text1"/>
          <w:shd w:val="clear" w:color="auto" w:fill="FFFFFF"/>
          <w:lang w:eastAsia="es-ES"/>
        </w:rPr>
        <w:t xml:space="preserve"> en su extensa contestación de la demanda, </w:t>
      </w:r>
      <w:r w:rsidR="00834476" w:rsidRPr="0070793A">
        <w:rPr>
          <w:rFonts w:ascii="Tahoma" w:eastAsia="Times New Roman" w:hAnsi="Tahoma" w:cs="Tahoma"/>
          <w:color w:val="000000" w:themeColor="text1"/>
          <w:shd w:val="clear" w:color="auto" w:fill="FFFFFF"/>
          <w:lang w:eastAsia="es-ES"/>
        </w:rPr>
        <w:t xml:space="preserve">al médico tratante le corresponde expedir concepto favorable de rehabilitación y, por ende, hasta que dicho concepto no sea emitido, no le es dable a la </w:t>
      </w:r>
      <w:proofErr w:type="spellStart"/>
      <w:r w:rsidR="00834476" w:rsidRPr="0070793A">
        <w:rPr>
          <w:rFonts w:ascii="Tahoma" w:eastAsia="Times New Roman" w:hAnsi="Tahoma" w:cs="Tahoma"/>
          <w:color w:val="000000" w:themeColor="text1"/>
          <w:shd w:val="clear" w:color="auto" w:fill="FFFFFF"/>
          <w:lang w:eastAsia="es-ES"/>
        </w:rPr>
        <w:t>EPS</w:t>
      </w:r>
      <w:proofErr w:type="spellEnd"/>
      <w:r w:rsidR="00834476" w:rsidRPr="0070793A">
        <w:rPr>
          <w:rFonts w:ascii="Tahoma" w:eastAsia="Times New Roman" w:hAnsi="Tahoma" w:cs="Tahoma"/>
          <w:color w:val="000000" w:themeColor="text1"/>
          <w:shd w:val="clear" w:color="auto" w:fill="FFFFFF"/>
          <w:lang w:eastAsia="es-ES"/>
        </w:rPr>
        <w:t xml:space="preserve"> suspender el reconocimiento y pago de la incapacidades </w:t>
      </w:r>
      <w:r w:rsidR="00834476" w:rsidRPr="0070793A">
        <w:rPr>
          <w:rFonts w:ascii="Tahoma" w:eastAsia="Times New Roman" w:hAnsi="Tahoma" w:cs="Tahoma"/>
          <w:i/>
          <w:iCs/>
          <w:color w:val="000000" w:themeColor="text1"/>
          <w:shd w:val="clear" w:color="auto" w:fill="FFFFFF"/>
          <w:lang w:eastAsia="es-ES"/>
        </w:rPr>
        <w:t>so pretexto</w:t>
      </w:r>
      <w:r w:rsidR="00834476" w:rsidRPr="0070793A">
        <w:rPr>
          <w:rFonts w:ascii="Tahoma" w:eastAsia="Times New Roman" w:hAnsi="Tahoma" w:cs="Tahoma"/>
          <w:color w:val="000000" w:themeColor="text1"/>
          <w:shd w:val="clear" w:color="auto" w:fill="FFFFFF"/>
          <w:lang w:eastAsia="es-ES"/>
        </w:rPr>
        <w:t xml:space="preserve"> de la consolidación </w:t>
      </w:r>
      <w:r w:rsidR="00993ECB" w:rsidRPr="0070793A">
        <w:rPr>
          <w:rFonts w:ascii="Tahoma" w:eastAsia="Times New Roman" w:hAnsi="Tahoma" w:cs="Tahoma"/>
          <w:color w:val="000000" w:themeColor="text1"/>
          <w:shd w:val="clear" w:color="auto" w:fill="FFFFFF"/>
          <w:lang w:eastAsia="es-ES"/>
        </w:rPr>
        <w:t xml:space="preserve">de </w:t>
      </w:r>
      <w:r w:rsidR="00834476" w:rsidRPr="0070793A">
        <w:rPr>
          <w:rFonts w:ascii="Tahoma" w:eastAsia="Times New Roman" w:hAnsi="Tahoma" w:cs="Tahoma"/>
          <w:color w:val="000000" w:themeColor="text1"/>
          <w:shd w:val="clear" w:color="auto" w:fill="FFFFFF"/>
          <w:lang w:eastAsia="es-ES"/>
        </w:rPr>
        <w:t xml:space="preserve">Mejoría Médica Máxima del paciente, pues este concepto, que fue acuñado por primera vez en el Manual Único para la Calificación de la Pérdida de la Capacidad Laboral y Ocupacional (Decreto 1507 de 2014), y que se refiere al punto </w:t>
      </w:r>
      <w:r w:rsidR="00834476" w:rsidRPr="0070793A">
        <w:rPr>
          <w:rFonts w:ascii="Tahoma" w:eastAsia="Times New Roman" w:hAnsi="Tahoma" w:cs="Tahoma"/>
          <w:i/>
          <w:iCs/>
          <w:color w:val="000000" w:themeColor="text1"/>
          <w:shd w:val="clear" w:color="auto" w:fill="FFFFFF"/>
          <w:lang w:eastAsia="es-ES"/>
        </w:rPr>
        <w:t>“</w:t>
      </w:r>
      <w:r w:rsidR="00834476" w:rsidRPr="0070793A">
        <w:rPr>
          <w:rFonts w:ascii="Tahoma" w:eastAsia="Times New Roman" w:hAnsi="Tahoma" w:cs="Tahoma"/>
          <w:i/>
          <w:iCs/>
          <w:color w:val="000000" w:themeColor="text1"/>
          <w:sz w:val="22"/>
          <w:shd w:val="clear" w:color="auto" w:fill="FFFFFF"/>
          <w:lang w:eastAsia="es-ES"/>
        </w:rPr>
        <w:t xml:space="preserve">en el cual la condición patológica se estabiliza sustancialmente y es poco probable que cambie, ya sea para mejorar </w:t>
      </w:r>
      <w:r w:rsidR="00834476" w:rsidRPr="0070793A">
        <w:rPr>
          <w:rFonts w:ascii="Tahoma" w:eastAsia="Times New Roman" w:hAnsi="Tahoma" w:cs="Tahoma"/>
          <w:i/>
          <w:iCs/>
          <w:color w:val="000000" w:themeColor="text1"/>
          <w:sz w:val="22"/>
          <w:shd w:val="clear" w:color="auto" w:fill="FFFFFF"/>
          <w:lang w:eastAsia="es-ES"/>
        </w:rPr>
        <w:lastRenderedPageBreak/>
        <w:t>o empeorar, en el próximo año, con o sin tratamiento</w:t>
      </w:r>
      <w:r w:rsidR="00834476" w:rsidRPr="0070793A">
        <w:rPr>
          <w:rStyle w:val="Refdenotaalpie"/>
          <w:rFonts w:ascii="Tahoma" w:eastAsia="Times New Roman" w:hAnsi="Tahoma" w:cs="Tahoma"/>
          <w:i/>
          <w:iCs/>
          <w:color w:val="000000" w:themeColor="text1"/>
          <w:shd w:val="clear" w:color="auto" w:fill="FFFFFF"/>
          <w:vertAlign w:val="superscript"/>
          <w:lang w:eastAsia="es-ES"/>
        </w:rPr>
        <w:footnoteReference w:id="4"/>
      </w:r>
      <w:r w:rsidR="00834476" w:rsidRPr="0070793A">
        <w:rPr>
          <w:rFonts w:ascii="Tahoma" w:eastAsia="Times New Roman" w:hAnsi="Tahoma" w:cs="Tahoma"/>
          <w:color w:val="000000" w:themeColor="text1"/>
          <w:shd w:val="clear" w:color="auto" w:fill="FFFFFF"/>
          <w:lang w:eastAsia="es-ES"/>
        </w:rPr>
        <w:t xml:space="preserve">, es simplemente un factor </w:t>
      </w:r>
      <w:r w:rsidR="00DA3D70" w:rsidRPr="0070793A">
        <w:rPr>
          <w:rFonts w:ascii="Tahoma" w:eastAsia="Times New Roman" w:hAnsi="Tahoma" w:cs="Tahoma"/>
          <w:color w:val="000000" w:themeColor="text1"/>
          <w:shd w:val="clear" w:color="auto" w:fill="FFFFFF"/>
          <w:lang w:eastAsia="es-ES"/>
        </w:rPr>
        <w:t xml:space="preserve">metodológico para  cuantificar </w:t>
      </w:r>
      <w:r w:rsidR="00834476" w:rsidRPr="0070793A">
        <w:rPr>
          <w:rFonts w:ascii="Tahoma" w:eastAsia="Times New Roman" w:hAnsi="Tahoma" w:cs="Tahoma"/>
          <w:color w:val="000000" w:themeColor="text1"/>
          <w:shd w:val="clear" w:color="auto" w:fill="FFFFFF"/>
          <w:lang w:eastAsia="es-ES"/>
        </w:rPr>
        <w:t xml:space="preserve">el grado de afectación por las deficiencias derivadas de las secuelas calificables por el ente calificador, pero no es una causal de suspensión de las incapacidades, las cuales se encuentran taxativamente señaladas en el artículo </w:t>
      </w:r>
      <w:r w:rsidR="00834476" w:rsidRPr="0070793A">
        <w:rPr>
          <w:rFonts w:ascii="Tahoma" w:hAnsi="Tahoma" w:cs="Tahoma"/>
        </w:rPr>
        <w:t>2.2.3.4.3 del citado D</w:t>
      </w:r>
      <w:r w:rsidR="00DA3D70" w:rsidRPr="0070793A">
        <w:rPr>
          <w:rFonts w:ascii="Tahoma" w:hAnsi="Tahoma" w:cs="Tahoma"/>
        </w:rPr>
        <w:t>ecret</w:t>
      </w:r>
      <w:r w:rsidR="00834476" w:rsidRPr="0070793A">
        <w:rPr>
          <w:rFonts w:ascii="Tahoma" w:hAnsi="Tahoma" w:cs="Tahoma"/>
        </w:rPr>
        <w:t>o 1753 de 2015, atrás citado</w:t>
      </w:r>
      <w:r w:rsidR="00DA3D70" w:rsidRPr="0070793A">
        <w:rPr>
          <w:rFonts w:ascii="Tahoma" w:hAnsi="Tahoma" w:cs="Tahoma"/>
        </w:rPr>
        <w:t>.</w:t>
      </w:r>
    </w:p>
    <w:p w14:paraId="713D853F" w14:textId="77777777" w:rsidR="00DA3D70" w:rsidRPr="0070793A" w:rsidRDefault="00DA3D70" w:rsidP="0070793A">
      <w:pPr>
        <w:spacing w:line="276" w:lineRule="auto"/>
        <w:ind w:firstLine="708"/>
        <w:jc w:val="both"/>
        <w:rPr>
          <w:rFonts w:ascii="Tahoma" w:hAnsi="Tahoma" w:cs="Tahoma"/>
        </w:rPr>
      </w:pPr>
    </w:p>
    <w:p w14:paraId="790E8813" w14:textId="7AA0F285" w:rsidR="00993ECB" w:rsidRPr="0070793A" w:rsidRDefault="00DA3D70" w:rsidP="0070793A">
      <w:pPr>
        <w:shd w:val="clear" w:color="auto" w:fill="FFFFFF" w:themeFill="background1"/>
        <w:spacing w:line="276" w:lineRule="auto"/>
        <w:ind w:right="-93" w:firstLine="708"/>
        <w:jc w:val="both"/>
        <w:textAlignment w:val="baseline"/>
        <w:rPr>
          <w:rFonts w:ascii="Tahoma" w:hAnsi="Tahoma" w:cs="Tahoma"/>
          <w:lang w:val="es-ES"/>
        </w:rPr>
      </w:pPr>
      <w:r w:rsidRPr="0070793A">
        <w:rPr>
          <w:rFonts w:ascii="Tahoma" w:hAnsi="Tahoma" w:cs="Tahoma"/>
        </w:rPr>
        <w:t xml:space="preserve">Sobre la suspensión del pago de incapacidades que hizo SALUD TOTAL, la Sala observa que una vez que se venció la última incapacidad expedida en favor del actor, que fue por 10 días (del 31 de octubre al 9 de noviembre de 2019, según la contestación de la demanda), la entidad de inmediato procedió a oficiar a la empleadora </w:t>
      </w:r>
      <w:proofErr w:type="spellStart"/>
      <w:r w:rsidRPr="0070793A">
        <w:rPr>
          <w:rFonts w:ascii="Tahoma" w:hAnsi="Tahoma" w:cs="Tahoma"/>
        </w:rPr>
        <w:t>GELCO</w:t>
      </w:r>
      <w:proofErr w:type="spellEnd"/>
      <w:r w:rsidRPr="0070793A">
        <w:rPr>
          <w:rFonts w:ascii="Tahoma" w:hAnsi="Tahoma" w:cs="Tahoma"/>
        </w:rPr>
        <w:t xml:space="preserve"> CONSTRUCCIONES </w:t>
      </w:r>
      <w:proofErr w:type="spellStart"/>
      <w:r w:rsidRPr="0070793A">
        <w:rPr>
          <w:rFonts w:ascii="Tahoma" w:hAnsi="Tahoma" w:cs="Tahoma"/>
        </w:rPr>
        <w:t>SAS</w:t>
      </w:r>
      <w:proofErr w:type="spellEnd"/>
      <w:r w:rsidRPr="0070793A">
        <w:rPr>
          <w:rFonts w:ascii="Tahoma" w:hAnsi="Tahoma" w:cs="Tahoma"/>
        </w:rPr>
        <w:t xml:space="preserve"> </w:t>
      </w:r>
      <w:r w:rsidRPr="0070793A">
        <w:rPr>
          <w:rFonts w:ascii="Tahoma" w:hAnsi="Tahoma" w:cs="Tahoma"/>
          <w:i/>
          <w:iCs/>
        </w:rPr>
        <w:t xml:space="preserve">–el 11 de noviembre/2019- </w:t>
      </w:r>
      <w:r w:rsidR="004D0782" w:rsidRPr="0070793A">
        <w:rPr>
          <w:rFonts w:ascii="Tahoma" w:hAnsi="Tahoma" w:cs="Tahoma"/>
          <w:i/>
          <w:iCs/>
        </w:rPr>
        <w:t xml:space="preserve"> </w:t>
      </w:r>
      <w:r w:rsidR="004D0782" w:rsidRPr="0070793A">
        <w:rPr>
          <w:rFonts w:ascii="Tahoma" w:hAnsi="Tahoma" w:cs="Tahoma"/>
        </w:rPr>
        <w:t xml:space="preserve">informándole que </w:t>
      </w:r>
      <w:r w:rsidR="004D0782" w:rsidRPr="0070793A">
        <w:rPr>
          <w:rFonts w:ascii="Tahoma" w:hAnsi="Tahoma" w:cs="Tahoma"/>
          <w:lang w:val="es-ES"/>
        </w:rPr>
        <w:t xml:space="preserve">el trabajador </w:t>
      </w:r>
      <w:r w:rsidR="004D0782" w:rsidRPr="0070793A">
        <w:rPr>
          <w:rFonts w:ascii="Tahoma" w:hAnsi="Tahoma" w:cs="Tahoma"/>
          <w:i/>
          <w:iCs/>
          <w:lang w:val="es-ES"/>
        </w:rPr>
        <w:t>“</w:t>
      </w:r>
      <w:r w:rsidR="004D0782" w:rsidRPr="0070793A">
        <w:rPr>
          <w:rFonts w:ascii="Tahoma" w:hAnsi="Tahoma" w:cs="Tahoma"/>
          <w:i/>
          <w:iCs/>
          <w:sz w:val="22"/>
          <w:lang w:val="es-ES"/>
        </w:rPr>
        <w:t>llegó a su mejoría médica máxima determinado por los médicos tratantes</w:t>
      </w:r>
      <w:r w:rsidR="004D0782" w:rsidRPr="0070793A">
        <w:rPr>
          <w:rFonts w:ascii="Tahoma" w:hAnsi="Tahoma" w:cs="Tahoma"/>
          <w:i/>
          <w:iCs/>
          <w:lang w:val="es-ES"/>
        </w:rPr>
        <w:t xml:space="preserve">” </w:t>
      </w:r>
      <w:r w:rsidR="004D0782" w:rsidRPr="0070793A">
        <w:rPr>
          <w:rFonts w:ascii="Tahoma" w:hAnsi="Tahoma" w:cs="Tahoma"/>
          <w:lang w:val="es-ES"/>
        </w:rPr>
        <w:t xml:space="preserve">y que por lo tanto el proceso a seguir es el </w:t>
      </w:r>
      <w:r w:rsidR="004D0782" w:rsidRPr="0070793A">
        <w:rPr>
          <w:rFonts w:ascii="Tahoma" w:hAnsi="Tahoma" w:cs="Tahoma"/>
          <w:b/>
          <w:bCs/>
          <w:lang w:val="es-ES"/>
        </w:rPr>
        <w:t xml:space="preserve">reintegro laboral. </w:t>
      </w:r>
      <w:r w:rsidR="004D0782" w:rsidRPr="0070793A">
        <w:rPr>
          <w:rFonts w:ascii="Tahoma" w:hAnsi="Tahoma" w:cs="Tahoma"/>
          <w:lang w:val="es-ES"/>
        </w:rPr>
        <w:t xml:space="preserve">No obstante, como se anticipó previamente, no existe prueba alguna que indique que los </w:t>
      </w:r>
      <w:r w:rsidR="004D0782" w:rsidRPr="0070793A">
        <w:rPr>
          <w:rFonts w:ascii="Tahoma" w:hAnsi="Tahoma" w:cs="Tahoma"/>
          <w:i/>
          <w:iCs/>
          <w:lang w:val="es-ES"/>
        </w:rPr>
        <w:t>médicos tratantes</w:t>
      </w:r>
      <w:r w:rsidR="004D0782" w:rsidRPr="0070793A">
        <w:rPr>
          <w:rFonts w:ascii="Tahoma" w:hAnsi="Tahoma" w:cs="Tahoma"/>
          <w:lang w:val="es-ES"/>
        </w:rPr>
        <w:t xml:space="preserve"> del actor hayan llegado a esa conclusión, prueba que no se le dio a la empleadora ni se anexó a esta acción de tutela.</w:t>
      </w:r>
      <w:r w:rsidR="00993ECB" w:rsidRPr="0070793A">
        <w:rPr>
          <w:rFonts w:ascii="Tahoma" w:hAnsi="Tahoma" w:cs="Tahoma"/>
          <w:lang w:val="es-ES"/>
        </w:rPr>
        <w:t xml:space="preserve"> </w:t>
      </w:r>
    </w:p>
    <w:p w14:paraId="04E2C849" w14:textId="77777777" w:rsidR="00993ECB" w:rsidRPr="0070793A" w:rsidRDefault="00993ECB" w:rsidP="0070793A">
      <w:pPr>
        <w:shd w:val="clear" w:color="auto" w:fill="FFFFFF"/>
        <w:spacing w:line="276" w:lineRule="auto"/>
        <w:ind w:right="-93" w:firstLine="708"/>
        <w:jc w:val="both"/>
        <w:textAlignment w:val="baseline"/>
        <w:rPr>
          <w:rFonts w:ascii="Tahoma" w:hAnsi="Tahoma" w:cs="Tahoma"/>
          <w:lang w:val="es-ES"/>
        </w:rPr>
      </w:pPr>
    </w:p>
    <w:p w14:paraId="0EB15855" w14:textId="2AB84463" w:rsidR="003D25EA" w:rsidRPr="0070793A" w:rsidRDefault="004D0782" w:rsidP="0070793A">
      <w:pPr>
        <w:shd w:val="clear" w:color="auto" w:fill="FFFFFF" w:themeFill="background1"/>
        <w:spacing w:line="276" w:lineRule="auto"/>
        <w:ind w:right="-93" w:firstLine="708"/>
        <w:jc w:val="both"/>
        <w:textAlignment w:val="baseline"/>
        <w:rPr>
          <w:rFonts w:ascii="Tahoma" w:hAnsi="Tahoma" w:cs="Tahoma"/>
        </w:rPr>
      </w:pPr>
      <w:r w:rsidRPr="0070793A">
        <w:rPr>
          <w:rFonts w:ascii="Tahoma" w:hAnsi="Tahoma" w:cs="Tahoma"/>
          <w:lang w:val="es-ES"/>
        </w:rPr>
        <w:t>Llama la atención que SALUD TOTAL en esa comunicación</w:t>
      </w:r>
      <w:r w:rsidR="00993ECB" w:rsidRPr="0070793A">
        <w:rPr>
          <w:rFonts w:ascii="Tahoma" w:hAnsi="Tahoma" w:cs="Tahoma"/>
          <w:lang w:val="es-ES"/>
        </w:rPr>
        <w:t>, le recomendara</w:t>
      </w:r>
      <w:r w:rsidRPr="0070793A">
        <w:rPr>
          <w:rFonts w:ascii="Tahoma" w:hAnsi="Tahoma" w:cs="Tahoma"/>
          <w:lang w:val="es-ES"/>
        </w:rPr>
        <w:t xml:space="preserve"> a la empleadora, </w:t>
      </w:r>
      <w:r w:rsidR="00993ECB" w:rsidRPr="0070793A">
        <w:rPr>
          <w:rFonts w:ascii="Tahoma" w:hAnsi="Tahoma" w:cs="Tahoma"/>
          <w:lang w:val="es-ES"/>
        </w:rPr>
        <w:t xml:space="preserve">que previo a reintegrar al trabajador, </w:t>
      </w:r>
      <w:r w:rsidR="7BE5DC89" w:rsidRPr="0070793A">
        <w:rPr>
          <w:rFonts w:ascii="Tahoma" w:hAnsi="Tahoma" w:cs="Tahoma"/>
          <w:lang w:val="es-ES"/>
        </w:rPr>
        <w:t>e</w:t>
      </w:r>
      <w:r w:rsidR="00993ECB" w:rsidRPr="0070793A">
        <w:rPr>
          <w:rFonts w:ascii="Tahoma" w:hAnsi="Tahoma" w:cs="Tahoma"/>
          <w:lang w:val="es-ES"/>
        </w:rPr>
        <w:t xml:space="preserve">ste debía ser valorado por el Médico Ocupacional de la empresa </w:t>
      </w:r>
      <w:r w:rsidR="00993ECB" w:rsidRPr="0070793A">
        <w:rPr>
          <w:rFonts w:ascii="Tahoma" w:hAnsi="Tahoma" w:cs="Tahoma"/>
          <w:i/>
          <w:iCs/>
          <w:lang w:val="es-ES"/>
        </w:rPr>
        <w:t>“</w:t>
      </w:r>
      <w:r w:rsidR="00993ECB" w:rsidRPr="0070793A">
        <w:rPr>
          <w:rFonts w:ascii="Tahoma" w:hAnsi="Tahoma" w:cs="Tahoma"/>
          <w:i/>
          <w:iCs/>
          <w:sz w:val="22"/>
          <w:lang w:val="es-ES"/>
        </w:rPr>
        <w:t xml:space="preserve">para preservar la salud del trabajador y </w:t>
      </w:r>
      <w:r w:rsidR="00993ECB" w:rsidRPr="0070793A">
        <w:rPr>
          <w:rFonts w:ascii="Tahoma" w:hAnsi="Tahoma" w:cs="Tahoma"/>
          <w:b/>
          <w:bCs/>
          <w:i/>
          <w:iCs/>
          <w:sz w:val="22"/>
          <w:u w:val="single"/>
          <w:lang w:val="es-ES"/>
        </w:rPr>
        <w:t>evitar empeoramiento de su patología…</w:t>
      </w:r>
      <w:r w:rsidR="00993ECB" w:rsidRPr="0070793A">
        <w:rPr>
          <w:rFonts w:ascii="Tahoma" w:hAnsi="Tahoma" w:cs="Tahoma"/>
          <w:b/>
          <w:bCs/>
          <w:i/>
          <w:iCs/>
          <w:lang w:val="es-ES"/>
        </w:rPr>
        <w:t>”</w:t>
      </w:r>
      <w:r w:rsidR="00993ECB" w:rsidRPr="0070793A">
        <w:rPr>
          <w:rFonts w:ascii="Tahoma" w:hAnsi="Tahoma" w:cs="Tahoma"/>
          <w:lang w:val="es-ES"/>
        </w:rPr>
        <w:t xml:space="preserve">, situación que no es común cuando de reincorporación laboral se trata. </w:t>
      </w:r>
      <w:r w:rsidR="002A4AB9" w:rsidRPr="0070793A">
        <w:rPr>
          <w:rFonts w:ascii="Tahoma" w:hAnsi="Tahoma" w:cs="Tahoma"/>
          <w:lang w:val="es-ES"/>
        </w:rPr>
        <w:t>Cuando se habla de REINCORPORACIÓN LABORAL estamos ante la terminación d</w:t>
      </w:r>
      <w:r w:rsidR="002A4AB9" w:rsidRPr="0070793A">
        <w:rPr>
          <w:rFonts w:ascii="Tahoma" w:hAnsi="Tahoma" w:cs="Tahoma"/>
          <w:color w:val="222222"/>
          <w:shd w:val="clear" w:color="auto" w:fill="FFFFFF"/>
        </w:rPr>
        <w:t xml:space="preserve">el período de incapacidad temporal, </w:t>
      </w:r>
      <w:r w:rsidR="003D25EA" w:rsidRPr="0070793A">
        <w:rPr>
          <w:rFonts w:ascii="Tahoma" w:hAnsi="Tahoma" w:cs="Tahoma"/>
          <w:color w:val="222222"/>
          <w:shd w:val="clear" w:color="auto" w:fill="FFFFFF"/>
        </w:rPr>
        <w:t xml:space="preserve">caso en el cual </w:t>
      </w:r>
      <w:r w:rsidR="002A4AB9" w:rsidRPr="0070793A">
        <w:rPr>
          <w:rFonts w:ascii="Tahoma" w:hAnsi="Tahoma" w:cs="Tahoma"/>
          <w:color w:val="222222"/>
          <w:shd w:val="clear" w:color="auto" w:fill="FFFFFF"/>
        </w:rPr>
        <w:t xml:space="preserve">los empleadores están obligados, </w:t>
      </w:r>
      <w:r w:rsidR="002A4AB9" w:rsidRPr="0070793A">
        <w:rPr>
          <w:rFonts w:ascii="Tahoma" w:hAnsi="Tahoma" w:cs="Tahoma"/>
          <w:b/>
          <w:bCs/>
          <w:color w:val="222222"/>
          <w:shd w:val="clear" w:color="auto" w:fill="FFFFFF"/>
        </w:rPr>
        <w:t>si el trabajador recupera su capacidad de trabajo</w:t>
      </w:r>
      <w:r w:rsidR="002A4AB9" w:rsidRPr="0070793A">
        <w:rPr>
          <w:rFonts w:ascii="Tahoma" w:hAnsi="Tahoma" w:cs="Tahoma"/>
          <w:color w:val="222222"/>
          <w:shd w:val="clear" w:color="auto" w:fill="FFFFFF"/>
        </w:rPr>
        <w:t>, a ubicarlo en el cargo que desempeñaba, o a reubicarlo en cualquier otro, de la misma categoría, para el cual esté capacitado</w:t>
      </w:r>
      <w:r w:rsidR="003D25EA" w:rsidRPr="0070793A">
        <w:rPr>
          <w:rFonts w:ascii="Tahoma" w:hAnsi="Tahoma" w:cs="Tahoma"/>
          <w:color w:val="222222"/>
          <w:shd w:val="clear" w:color="auto" w:fill="FFFFFF"/>
        </w:rPr>
        <w:t xml:space="preserve">. A su vez, la recuperación de la capacidad laboral implica la </w:t>
      </w:r>
      <w:r w:rsidR="003D25EA" w:rsidRPr="0070793A">
        <w:rPr>
          <w:rFonts w:ascii="Tahoma" w:hAnsi="Tahoma" w:cs="Tahoma"/>
          <w:b/>
          <w:bCs/>
        </w:rPr>
        <w:t>Rehabilitación integral</w:t>
      </w:r>
      <w:r w:rsidR="003D25EA" w:rsidRPr="0070793A">
        <w:rPr>
          <w:rFonts w:ascii="Tahoma" w:hAnsi="Tahoma" w:cs="Tahoma"/>
        </w:rPr>
        <w:t xml:space="preserve"> del trabajador, entendido este concepto como el </w:t>
      </w:r>
      <w:r w:rsidR="003D25EA" w:rsidRPr="0070793A">
        <w:rPr>
          <w:rFonts w:ascii="Tahoma" w:hAnsi="Tahoma" w:cs="Tahoma"/>
          <w:i/>
          <w:iCs/>
        </w:rPr>
        <w:t>“</w:t>
      </w:r>
      <w:r w:rsidR="003D25EA" w:rsidRPr="00012D53">
        <w:rPr>
          <w:rFonts w:ascii="Tahoma" w:hAnsi="Tahoma" w:cs="Tahoma"/>
          <w:i/>
          <w:iCs/>
          <w:sz w:val="22"/>
        </w:rPr>
        <w:t>Conjunto de acciones realizadas en el que se involucra el usuario como sujeto activo de su propio proceso, con el objetivo de lograr su reincorporación, reubicación, readaptación o reinserción laboral y ocupacional, mantener la máxima autonomía e independencia en su capacidad física, mental y vocacional, así como la inclusión y participación plena en todos los aspectos de la vida</w:t>
      </w:r>
      <w:r w:rsidR="003D25EA" w:rsidRPr="0070793A">
        <w:rPr>
          <w:rFonts w:ascii="Tahoma" w:hAnsi="Tahoma" w:cs="Tahoma"/>
          <w:i/>
          <w:iCs/>
        </w:rPr>
        <w:t xml:space="preserve">”, </w:t>
      </w:r>
      <w:r w:rsidR="003D25EA" w:rsidRPr="0070793A">
        <w:rPr>
          <w:rFonts w:ascii="Tahoma" w:hAnsi="Tahoma" w:cs="Tahoma"/>
        </w:rPr>
        <w:t>de acuerdo a la definición traída por el Manual Único para la Calificación de la Pérdida de Capacidad Laboral y Ocupacional  (Decreto 1507 de 2014). En otras palabras, la reincorporación laboral implica la posibilidad de que el trabajador vuelva a su puesto de trabajo o a otro similar, porque recuperó su estado de salud, de conformidad al concepto médico del médico tratante. De manera que</w:t>
      </w:r>
      <w:r w:rsidR="0A98729D" w:rsidRPr="0070793A">
        <w:rPr>
          <w:rFonts w:ascii="Tahoma" w:hAnsi="Tahoma" w:cs="Tahoma"/>
        </w:rPr>
        <w:t>,</w:t>
      </w:r>
      <w:r w:rsidR="003D25EA" w:rsidRPr="0070793A">
        <w:rPr>
          <w:rFonts w:ascii="Tahoma" w:hAnsi="Tahoma" w:cs="Tahoma"/>
        </w:rPr>
        <w:t xml:space="preserve"> cuando la </w:t>
      </w:r>
      <w:proofErr w:type="spellStart"/>
      <w:r w:rsidR="003D25EA" w:rsidRPr="0070793A">
        <w:rPr>
          <w:rFonts w:ascii="Tahoma" w:hAnsi="Tahoma" w:cs="Tahoma"/>
        </w:rPr>
        <w:t>EPS</w:t>
      </w:r>
      <w:proofErr w:type="spellEnd"/>
      <w:r w:rsidR="003D25EA" w:rsidRPr="0070793A">
        <w:rPr>
          <w:rFonts w:ascii="Tahoma" w:hAnsi="Tahoma" w:cs="Tahoma"/>
        </w:rPr>
        <w:t xml:space="preserve"> suspende las incapacidades y le solicita al empleador que reincorpore al trabajador, en principio, sobraría que el médico ocupacional de la empresa vuelva a valorar el estado de salud del empleado porque se supone que ese paso ya lo superó la propia </w:t>
      </w:r>
      <w:proofErr w:type="spellStart"/>
      <w:r w:rsidR="003D25EA" w:rsidRPr="0070793A">
        <w:rPr>
          <w:rFonts w:ascii="Tahoma" w:hAnsi="Tahoma" w:cs="Tahoma"/>
        </w:rPr>
        <w:t>EPS</w:t>
      </w:r>
      <w:proofErr w:type="spellEnd"/>
      <w:r w:rsidR="003D25EA" w:rsidRPr="0070793A">
        <w:rPr>
          <w:rFonts w:ascii="Tahoma" w:hAnsi="Tahoma" w:cs="Tahoma"/>
        </w:rPr>
        <w:t xml:space="preserve">. </w:t>
      </w:r>
    </w:p>
    <w:p w14:paraId="19D3C31E" w14:textId="77777777" w:rsidR="003D25EA" w:rsidRPr="0070793A" w:rsidRDefault="003D25EA" w:rsidP="0070793A">
      <w:pPr>
        <w:shd w:val="clear" w:color="auto" w:fill="FFFFFF"/>
        <w:spacing w:line="276" w:lineRule="auto"/>
        <w:ind w:right="-93" w:firstLine="708"/>
        <w:jc w:val="both"/>
        <w:textAlignment w:val="baseline"/>
        <w:rPr>
          <w:rFonts w:ascii="Tahoma" w:hAnsi="Tahoma" w:cs="Tahoma"/>
          <w:lang w:val="es-ES"/>
        </w:rPr>
      </w:pPr>
    </w:p>
    <w:p w14:paraId="1D762BE3" w14:textId="5F23886B" w:rsidR="00993ECB" w:rsidRPr="0070793A" w:rsidRDefault="003D25EA" w:rsidP="0070793A">
      <w:pPr>
        <w:shd w:val="clear" w:color="auto" w:fill="FFFFFF" w:themeFill="background1"/>
        <w:spacing w:line="276" w:lineRule="auto"/>
        <w:ind w:right="-93" w:firstLine="708"/>
        <w:jc w:val="both"/>
        <w:textAlignment w:val="baseline"/>
        <w:rPr>
          <w:rFonts w:ascii="Tahoma" w:hAnsi="Tahoma" w:cs="Tahoma"/>
          <w:lang w:val="es-ES"/>
        </w:rPr>
      </w:pPr>
      <w:r w:rsidRPr="0070793A">
        <w:rPr>
          <w:rFonts w:ascii="Tahoma" w:hAnsi="Tahoma" w:cs="Tahoma"/>
          <w:lang w:val="es-ES"/>
        </w:rPr>
        <w:lastRenderedPageBreak/>
        <w:t xml:space="preserve">No obstante en este caso, como quiera que no existe un concepto del médico tratante de la EPS que certifique la recuperación del actor, o por lo menos no hay prueba de ello, la Sala </w:t>
      </w:r>
      <w:r w:rsidR="00993ECB" w:rsidRPr="0070793A">
        <w:rPr>
          <w:rFonts w:ascii="Tahoma" w:hAnsi="Tahoma" w:cs="Tahoma"/>
          <w:lang w:val="es-ES"/>
        </w:rPr>
        <w:t xml:space="preserve">infiere que cuando </w:t>
      </w:r>
      <w:r w:rsidRPr="0070793A">
        <w:rPr>
          <w:rFonts w:ascii="Tahoma" w:hAnsi="Tahoma" w:cs="Tahoma"/>
          <w:lang w:val="es-ES"/>
        </w:rPr>
        <w:t xml:space="preserve">SALUD TOTAL </w:t>
      </w:r>
      <w:r w:rsidR="00993ECB" w:rsidRPr="0070793A">
        <w:rPr>
          <w:rFonts w:ascii="Tahoma" w:hAnsi="Tahoma" w:cs="Tahoma"/>
          <w:lang w:val="es-ES"/>
        </w:rPr>
        <w:t xml:space="preserve">acudió al concepto de </w:t>
      </w:r>
      <w:r w:rsidR="6416C993" w:rsidRPr="0070793A">
        <w:rPr>
          <w:rFonts w:ascii="Tahoma" w:hAnsi="Tahoma" w:cs="Tahoma"/>
          <w:lang w:val="es-ES"/>
        </w:rPr>
        <w:t>M</w:t>
      </w:r>
      <w:r w:rsidR="00993ECB" w:rsidRPr="0070793A">
        <w:rPr>
          <w:rFonts w:ascii="Tahoma" w:hAnsi="Tahoma" w:cs="Tahoma"/>
          <w:i/>
          <w:iCs/>
          <w:lang w:val="es-ES"/>
        </w:rPr>
        <w:t xml:space="preserve">ejoría </w:t>
      </w:r>
      <w:r w:rsidR="7320ECD1" w:rsidRPr="0070793A">
        <w:rPr>
          <w:rFonts w:ascii="Tahoma" w:hAnsi="Tahoma" w:cs="Tahoma"/>
          <w:i/>
          <w:iCs/>
          <w:lang w:val="es-ES"/>
        </w:rPr>
        <w:t>M</w:t>
      </w:r>
      <w:r w:rsidR="00993ECB" w:rsidRPr="0070793A">
        <w:rPr>
          <w:rFonts w:ascii="Tahoma" w:hAnsi="Tahoma" w:cs="Tahoma"/>
          <w:i/>
          <w:iCs/>
          <w:lang w:val="es-ES"/>
        </w:rPr>
        <w:t xml:space="preserve">édica </w:t>
      </w:r>
      <w:r w:rsidR="7D54E6FD" w:rsidRPr="0070793A">
        <w:rPr>
          <w:rFonts w:ascii="Tahoma" w:hAnsi="Tahoma" w:cs="Tahoma"/>
          <w:i/>
          <w:iCs/>
          <w:lang w:val="es-ES"/>
        </w:rPr>
        <w:t>M</w:t>
      </w:r>
      <w:r w:rsidR="00993ECB" w:rsidRPr="0070793A">
        <w:rPr>
          <w:rFonts w:ascii="Tahoma" w:hAnsi="Tahoma" w:cs="Tahoma"/>
          <w:i/>
          <w:iCs/>
          <w:lang w:val="es-ES"/>
        </w:rPr>
        <w:t xml:space="preserve">áxima </w:t>
      </w:r>
      <w:r w:rsidR="00993ECB" w:rsidRPr="0070793A">
        <w:rPr>
          <w:rFonts w:ascii="Tahoma" w:hAnsi="Tahoma" w:cs="Tahoma"/>
          <w:lang w:val="es-ES"/>
        </w:rPr>
        <w:t xml:space="preserve">para suspender la expedición y pago de incapacidades médicas y solicitar la reincorporación laboral del Sr. MONCADA, en realidad no lo hizo porque estuviera convencida de que aquél estuviera en buenas condiciones de salud sino porque </w:t>
      </w:r>
      <w:r w:rsidR="00E06794" w:rsidRPr="0070793A">
        <w:rPr>
          <w:rFonts w:ascii="Tahoma" w:hAnsi="Tahoma" w:cs="Tahoma"/>
          <w:lang w:val="es-ES"/>
        </w:rPr>
        <w:t xml:space="preserve">consideró (sin prueba médica) que </w:t>
      </w:r>
      <w:r w:rsidR="00993ECB" w:rsidRPr="0070793A">
        <w:rPr>
          <w:rFonts w:ascii="Tahoma" w:hAnsi="Tahoma" w:cs="Tahoma"/>
          <w:lang w:val="es-ES"/>
        </w:rPr>
        <w:t>la condición patológica del actor se estabilizó sustancialmente y era poco probable que cambiara, ya sea para mejorar o empeorar, en el próximo año</w:t>
      </w:r>
      <w:r w:rsidRPr="0070793A">
        <w:rPr>
          <w:rFonts w:ascii="Tahoma" w:hAnsi="Tahoma" w:cs="Tahoma"/>
          <w:lang w:val="es-ES"/>
        </w:rPr>
        <w:t>, situación que per se, por una parte, no legitima a la EPS a suspender el tratamiento y el pago de incapacidades médicas (no es causal de suspensión</w:t>
      </w:r>
      <w:r w:rsidR="00E06794" w:rsidRPr="0070793A">
        <w:rPr>
          <w:rFonts w:ascii="Tahoma" w:hAnsi="Tahoma" w:cs="Tahoma"/>
          <w:lang w:val="es-ES"/>
        </w:rPr>
        <w:t>)</w:t>
      </w:r>
      <w:r w:rsidRPr="0070793A">
        <w:rPr>
          <w:rFonts w:ascii="Tahoma" w:hAnsi="Tahoma" w:cs="Tahoma"/>
          <w:lang w:val="es-ES"/>
        </w:rPr>
        <w:t>,</w:t>
      </w:r>
      <w:r w:rsidR="00E06794" w:rsidRPr="0070793A">
        <w:rPr>
          <w:rFonts w:ascii="Tahoma" w:hAnsi="Tahoma" w:cs="Tahoma"/>
          <w:lang w:val="es-ES"/>
        </w:rPr>
        <w:t xml:space="preserve"> y, por otra, a obligar a la empleadora a reincorporar a un trabajador que no está en condiciones de salud para trabajar ni en el cargo que desempeñaba y quizá en ningún otro.</w:t>
      </w:r>
      <w:r w:rsidRPr="0070793A">
        <w:rPr>
          <w:rFonts w:ascii="Tahoma" w:hAnsi="Tahoma" w:cs="Tahoma"/>
          <w:lang w:val="es-ES"/>
        </w:rPr>
        <w:t xml:space="preserve"> </w:t>
      </w:r>
    </w:p>
    <w:p w14:paraId="269B760F" w14:textId="7DA8A061" w:rsidR="00E06794" w:rsidRPr="0070793A" w:rsidRDefault="00E06794" w:rsidP="0070793A">
      <w:pPr>
        <w:shd w:val="clear" w:color="auto" w:fill="FFFFFF"/>
        <w:spacing w:line="276" w:lineRule="auto"/>
        <w:ind w:right="-93" w:firstLine="708"/>
        <w:jc w:val="both"/>
        <w:textAlignment w:val="baseline"/>
        <w:rPr>
          <w:rFonts w:ascii="Tahoma" w:hAnsi="Tahoma" w:cs="Tahoma"/>
          <w:lang w:val="es-ES"/>
        </w:rPr>
      </w:pPr>
    </w:p>
    <w:p w14:paraId="2CC90780" w14:textId="77777777" w:rsidR="00E06794" w:rsidRPr="0070793A" w:rsidRDefault="00E06794" w:rsidP="0070793A">
      <w:pPr>
        <w:shd w:val="clear" w:color="auto" w:fill="FFFFFF"/>
        <w:spacing w:line="276" w:lineRule="auto"/>
        <w:ind w:right="-93" w:firstLine="708"/>
        <w:jc w:val="both"/>
        <w:textAlignment w:val="baseline"/>
        <w:rPr>
          <w:rFonts w:ascii="Tahoma" w:hAnsi="Tahoma" w:cs="Tahoma"/>
          <w:lang w:val="es-ES"/>
        </w:rPr>
      </w:pPr>
      <w:r w:rsidRPr="0070793A">
        <w:rPr>
          <w:rFonts w:ascii="Tahoma" w:hAnsi="Tahoma" w:cs="Tahoma"/>
          <w:lang w:val="es-ES"/>
        </w:rPr>
        <w:t xml:space="preserve">La inferencia anterior, se desprende de la prueba documental que sobre el punto obra en el proceso (y al que hemos hecho referencia), y especialmente del concepto que rindió la </w:t>
      </w:r>
      <w:proofErr w:type="spellStart"/>
      <w:r w:rsidRPr="0070793A">
        <w:rPr>
          <w:rFonts w:ascii="Tahoma" w:hAnsi="Tahoma" w:cs="Tahoma"/>
          <w:lang w:val="es-ES"/>
        </w:rPr>
        <w:t>IPS</w:t>
      </w:r>
      <w:proofErr w:type="spellEnd"/>
      <w:r w:rsidRPr="0070793A">
        <w:rPr>
          <w:rFonts w:ascii="Tahoma" w:hAnsi="Tahoma" w:cs="Tahoma"/>
          <w:lang w:val="es-ES"/>
        </w:rPr>
        <w:t xml:space="preserve"> SALUD LABORAL contratada por </w:t>
      </w:r>
      <w:proofErr w:type="spellStart"/>
      <w:r w:rsidRPr="0070793A">
        <w:rPr>
          <w:rFonts w:ascii="Tahoma" w:hAnsi="Tahoma" w:cs="Tahoma"/>
          <w:lang w:val="es-ES"/>
        </w:rPr>
        <w:t>GELCO</w:t>
      </w:r>
      <w:proofErr w:type="spellEnd"/>
      <w:r w:rsidRPr="0070793A">
        <w:rPr>
          <w:rFonts w:ascii="Tahoma" w:hAnsi="Tahoma" w:cs="Tahoma"/>
          <w:lang w:val="es-ES"/>
        </w:rPr>
        <w:t xml:space="preserve"> para valorar al trabajador, por recomendación de la propia EPS, quien dictaminó:</w:t>
      </w:r>
    </w:p>
    <w:p w14:paraId="032ACB13" w14:textId="77777777" w:rsidR="00E06794" w:rsidRPr="0070793A" w:rsidRDefault="00E06794" w:rsidP="0070793A">
      <w:pPr>
        <w:shd w:val="clear" w:color="auto" w:fill="FFFFFF"/>
        <w:spacing w:line="276" w:lineRule="auto"/>
        <w:ind w:right="-93" w:firstLine="708"/>
        <w:jc w:val="both"/>
        <w:textAlignment w:val="baseline"/>
        <w:rPr>
          <w:rFonts w:ascii="Tahoma" w:hAnsi="Tahoma" w:cs="Tahoma"/>
          <w:lang w:val="es-ES"/>
        </w:rPr>
      </w:pPr>
    </w:p>
    <w:p w14:paraId="1BB55D71" w14:textId="77777777" w:rsidR="007D22C4" w:rsidRPr="0070793A" w:rsidRDefault="00E06794" w:rsidP="0070793A">
      <w:pPr>
        <w:spacing w:line="276" w:lineRule="auto"/>
        <w:ind w:firstLine="708"/>
        <w:jc w:val="both"/>
        <w:rPr>
          <w:rFonts w:ascii="Tahoma" w:hAnsi="Tahoma" w:cs="Tahoma"/>
          <w:lang w:val="es-ES"/>
        </w:rPr>
      </w:pPr>
      <w:r w:rsidRPr="0070793A">
        <w:rPr>
          <w:rFonts w:ascii="Tahoma" w:hAnsi="Tahoma" w:cs="Tahoma"/>
          <w:b/>
          <w:i/>
          <w:lang w:val="es-ES"/>
        </w:rPr>
        <w:t>“Concepto de Aptitud Laboral</w:t>
      </w:r>
      <w:r w:rsidRPr="0070793A">
        <w:rPr>
          <w:rFonts w:ascii="Tahoma" w:hAnsi="Tahoma" w:cs="Tahoma"/>
          <w:i/>
          <w:lang w:val="es-ES"/>
        </w:rPr>
        <w:t>”</w:t>
      </w:r>
      <w:r w:rsidRPr="0070793A">
        <w:rPr>
          <w:rFonts w:ascii="Tahoma" w:hAnsi="Tahoma" w:cs="Tahoma"/>
          <w:lang w:val="es-ES"/>
        </w:rPr>
        <w:t xml:space="preserve">: </w:t>
      </w:r>
      <w:r w:rsidRPr="0070793A">
        <w:rPr>
          <w:rFonts w:ascii="Tahoma" w:hAnsi="Tahoma" w:cs="Tahoma"/>
          <w:i/>
          <w:lang w:val="es-ES"/>
        </w:rPr>
        <w:t xml:space="preserve">paciente con antecedente de enfermedad de origen común gran pérdida de la capacidad laboral, gran limitación funcional, </w:t>
      </w:r>
      <w:r w:rsidRPr="0070793A">
        <w:rPr>
          <w:rFonts w:ascii="Tahoma" w:hAnsi="Tahoma" w:cs="Tahoma"/>
          <w:b/>
          <w:i/>
          <w:lang w:val="es-ES"/>
        </w:rPr>
        <w:t>no lo encuentro apto para reintegro laboral mientras persista con su limitación y dolor intenso</w:t>
      </w:r>
      <w:r w:rsidRPr="0070793A">
        <w:rPr>
          <w:rFonts w:ascii="Tahoma" w:hAnsi="Tahoma" w:cs="Tahoma"/>
          <w:i/>
          <w:lang w:val="es-ES"/>
        </w:rPr>
        <w:t xml:space="preserve">, no puede manipular cargas mayores de 4 KG y no puede permanecer de pie por más de 15 minutos, debe continuar manejo médico especializado y rehabilitación en su EPS” </w:t>
      </w:r>
      <w:r w:rsidRPr="0070793A">
        <w:rPr>
          <w:rFonts w:ascii="Tahoma" w:hAnsi="Tahoma" w:cs="Tahoma"/>
          <w:lang w:val="es-ES"/>
        </w:rPr>
        <w:t xml:space="preserve">(y anota) </w:t>
      </w:r>
      <w:r w:rsidRPr="0070793A">
        <w:rPr>
          <w:rFonts w:ascii="Tahoma" w:hAnsi="Tahoma" w:cs="Tahoma"/>
          <w:i/>
          <w:lang w:val="es-ES"/>
        </w:rPr>
        <w:t>“</w:t>
      </w:r>
      <w:r w:rsidRPr="00012D53">
        <w:rPr>
          <w:rFonts w:ascii="Tahoma" w:hAnsi="Tahoma" w:cs="Tahoma"/>
          <w:i/>
          <w:sz w:val="22"/>
          <w:lang w:val="es-ES"/>
        </w:rPr>
        <w:t>la EPS debe reevaluar incapacidad médica (dto. 1333/2018) obligación de la EPS reconocer y pagar a los cotizantes las incapacidades derivadas de enfermedad general de origen común superiores a 540 días en los siguientes casos: cuando el paciente no haya tenido recuperación durante el curso de la enfermedad o lesión que originó incapacidad por enfermedad general de origen común</w:t>
      </w:r>
      <w:r w:rsidRPr="0070793A">
        <w:rPr>
          <w:rFonts w:ascii="Tahoma" w:hAnsi="Tahoma" w:cs="Tahoma"/>
          <w:i/>
          <w:lang w:val="es-ES"/>
        </w:rPr>
        <w:t xml:space="preserve">”. </w:t>
      </w:r>
      <w:r w:rsidRPr="0070793A">
        <w:rPr>
          <w:rFonts w:ascii="Tahoma" w:hAnsi="Tahoma" w:cs="Tahoma"/>
          <w:lang w:val="es-ES"/>
        </w:rPr>
        <w:t>(Páginas 37-38, carpeta anexos de la demanda)</w:t>
      </w:r>
      <w:r w:rsidRPr="0070793A">
        <w:rPr>
          <w:rFonts w:ascii="Tahoma" w:hAnsi="Tahoma" w:cs="Tahoma"/>
          <w:i/>
          <w:lang w:val="es-ES"/>
        </w:rPr>
        <w:t xml:space="preserve"> </w:t>
      </w:r>
      <w:r w:rsidRPr="0070793A">
        <w:rPr>
          <w:rFonts w:ascii="Tahoma" w:hAnsi="Tahoma" w:cs="Tahoma"/>
          <w:lang w:val="es-ES"/>
        </w:rPr>
        <w:t>(</w:t>
      </w:r>
      <w:proofErr w:type="gramStart"/>
      <w:r w:rsidRPr="0070793A">
        <w:rPr>
          <w:rFonts w:ascii="Tahoma" w:hAnsi="Tahoma" w:cs="Tahoma"/>
          <w:lang w:val="es-ES"/>
        </w:rPr>
        <w:t>negrillas</w:t>
      </w:r>
      <w:proofErr w:type="gramEnd"/>
      <w:r w:rsidRPr="0070793A">
        <w:rPr>
          <w:rFonts w:ascii="Tahoma" w:hAnsi="Tahoma" w:cs="Tahoma"/>
          <w:lang w:val="es-ES"/>
        </w:rPr>
        <w:t xml:space="preserve"> fuera de texto). </w:t>
      </w:r>
    </w:p>
    <w:p w14:paraId="1BABDBA3" w14:textId="77777777" w:rsidR="007D22C4" w:rsidRPr="0070793A" w:rsidRDefault="007D22C4" w:rsidP="0070793A">
      <w:pPr>
        <w:spacing w:line="276" w:lineRule="auto"/>
        <w:ind w:firstLine="708"/>
        <w:jc w:val="both"/>
        <w:rPr>
          <w:rFonts w:ascii="Tahoma" w:hAnsi="Tahoma" w:cs="Tahoma"/>
          <w:lang w:val="es-ES"/>
        </w:rPr>
      </w:pPr>
    </w:p>
    <w:p w14:paraId="1BBD569F" w14:textId="097FDD73" w:rsidR="007D22C4" w:rsidRPr="0070793A" w:rsidRDefault="00E06794" w:rsidP="0070793A">
      <w:pPr>
        <w:spacing w:line="276" w:lineRule="auto"/>
        <w:ind w:firstLine="708"/>
        <w:jc w:val="both"/>
        <w:rPr>
          <w:rFonts w:ascii="Tahoma" w:hAnsi="Tahoma" w:cs="Tahoma"/>
          <w:lang w:val="es-ES"/>
        </w:rPr>
      </w:pPr>
      <w:r w:rsidRPr="0070793A">
        <w:rPr>
          <w:rFonts w:ascii="Tahoma" w:hAnsi="Tahoma" w:cs="Tahoma"/>
          <w:lang w:val="es-ES"/>
        </w:rPr>
        <w:t xml:space="preserve">Desde el punto </w:t>
      </w:r>
      <w:r w:rsidR="007D22C4" w:rsidRPr="0070793A">
        <w:rPr>
          <w:rFonts w:ascii="Tahoma" w:hAnsi="Tahoma" w:cs="Tahoma"/>
          <w:lang w:val="es-ES"/>
        </w:rPr>
        <w:t xml:space="preserve">de vista </w:t>
      </w:r>
      <w:r w:rsidRPr="0070793A">
        <w:rPr>
          <w:rFonts w:ascii="Tahoma" w:hAnsi="Tahoma" w:cs="Tahoma"/>
          <w:lang w:val="es-ES"/>
        </w:rPr>
        <w:t xml:space="preserve">estrictamente médico dicho concepto no fue refutado por la EPS, quien sólo </w:t>
      </w:r>
      <w:r w:rsidR="007D22C4" w:rsidRPr="0070793A">
        <w:rPr>
          <w:rFonts w:ascii="Tahoma" w:hAnsi="Tahoma" w:cs="Tahoma"/>
          <w:lang w:val="es-ES"/>
        </w:rPr>
        <w:t>se limitó a cuestionarlo desde la perspectiva jurídica</w:t>
      </w:r>
      <w:r w:rsidRPr="0070793A">
        <w:rPr>
          <w:rFonts w:ascii="Tahoma" w:hAnsi="Tahoma" w:cs="Tahoma"/>
          <w:lang w:val="es-ES"/>
        </w:rPr>
        <w:t xml:space="preserve"> </w:t>
      </w:r>
      <w:r w:rsidR="007D22C4" w:rsidRPr="0070793A">
        <w:rPr>
          <w:rFonts w:ascii="Tahoma" w:hAnsi="Tahoma" w:cs="Tahoma"/>
          <w:lang w:val="es-ES"/>
        </w:rPr>
        <w:t xml:space="preserve">supuestamente porque no consideró la escala de opciones contempladas en el Manual de Calificación para la reincorporación (Reintegro laboral sin modificaciones, Reintegro laboral con modificaciones, Reubicación temporal, Reubicación definitiva y Reconversión de mano de obra). Pero basta repasar nuevamente lo dicho por la </w:t>
      </w:r>
      <w:proofErr w:type="spellStart"/>
      <w:r w:rsidR="007D22C4" w:rsidRPr="0070793A">
        <w:rPr>
          <w:rFonts w:ascii="Tahoma" w:hAnsi="Tahoma" w:cs="Tahoma"/>
          <w:lang w:val="es-ES"/>
        </w:rPr>
        <w:t>IPS</w:t>
      </w:r>
      <w:proofErr w:type="spellEnd"/>
      <w:r w:rsidR="007D22C4" w:rsidRPr="0070793A">
        <w:rPr>
          <w:rFonts w:ascii="Tahoma" w:hAnsi="Tahoma" w:cs="Tahoma"/>
          <w:lang w:val="es-ES"/>
        </w:rPr>
        <w:t xml:space="preserve"> SALUD LABORAL para concluir que una persona que tiene limitaciones con intenso dolor y que no es capaz de alzar ni siquiera 4 kilos ni permanecer de pie 15 minutos, definitivamente no es apto para volver a retomar sus actividades, que recuérdese son de ayudante de construcción, bajo ninguna de las modalidades que se ofrecen en el Manual de Calificación. </w:t>
      </w:r>
    </w:p>
    <w:p w14:paraId="77A4DC84" w14:textId="18E92DAF" w:rsidR="00E06794" w:rsidRPr="0070793A" w:rsidRDefault="00E06794" w:rsidP="0070793A">
      <w:pPr>
        <w:shd w:val="clear" w:color="auto" w:fill="FFFFFF"/>
        <w:spacing w:line="276" w:lineRule="auto"/>
        <w:ind w:right="-93" w:firstLine="708"/>
        <w:jc w:val="both"/>
        <w:textAlignment w:val="baseline"/>
        <w:rPr>
          <w:rFonts w:ascii="Tahoma" w:hAnsi="Tahoma" w:cs="Tahoma"/>
          <w:lang w:val="es-ES"/>
        </w:rPr>
      </w:pPr>
    </w:p>
    <w:p w14:paraId="3F78D2C4" w14:textId="06BB7022" w:rsidR="0022367C" w:rsidRPr="0070793A" w:rsidRDefault="00CC276C" w:rsidP="0070793A">
      <w:pPr>
        <w:shd w:val="clear" w:color="auto" w:fill="FFFFFF" w:themeFill="background1"/>
        <w:spacing w:line="276" w:lineRule="auto"/>
        <w:ind w:right="-93" w:firstLine="708"/>
        <w:jc w:val="both"/>
        <w:textAlignment w:val="baseline"/>
        <w:rPr>
          <w:rFonts w:ascii="Tahoma" w:hAnsi="Tahoma" w:cs="Tahoma"/>
          <w:color w:val="000000" w:themeColor="text1"/>
        </w:rPr>
      </w:pPr>
      <w:r w:rsidRPr="0070793A">
        <w:rPr>
          <w:rFonts w:ascii="Tahoma" w:hAnsi="Tahoma" w:cs="Tahoma"/>
          <w:lang w:val="es-ES"/>
        </w:rPr>
        <w:t xml:space="preserve">En ese orden de ideas, </w:t>
      </w:r>
      <w:r w:rsidR="0022367C" w:rsidRPr="0070793A">
        <w:rPr>
          <w:rFonts w:ascii="Tahoma" w:hAnsi="Tahoma" w:cs="Tahoma"/>
          <w:lang w:val="es-ES"/>
        </w:rPr>
        <w:t xml:space="preserve">la Sala considera que la </w:t>
      </w:r>
      <w:r w:rsidR="00F40DB0" w:rsidRPr="0070793A">
        <w:rPr>
          <w:rFonts w:ascii="Tahoma" w:hAnsi="Tahoma" w:cs="Tahoma"/>
          <w:lang w:val="es-ES"/>
        </w:rPr>
        <w:t>decisión</w:t>
      </w:r>
      <w:r w:rsidR="00C906C3" w:rsidRPr="0070793A">
        <w:rPr>
          <w:rFonts w:ascii="Tahoma" w:hAnsi="Tahoma" w:cs="Tahoma"/>
          <w:lang w:val="es-ES"/>
        </w:rPr>
        <w:t xml:space="preserve"> de la </w:t>
      </w:r>
      <w:r w:rsidR="0022367C" w:rsidRPr="0070793A">
        <w:rPr>
          <w:rFonts w:ascii="Tahoma" w:hAnsi="Tahoma" w:cs="Tahoma"/>
          <w:lang w:val="es-ES"/>
        </w:rPr>
        <w:t>EPS</w:t>
      </w:r>
      <w:r w:rsidR="00C906C3" w:rsidRPr="0070793A">
        <w:rPr>
          <w:rFonts w:ascii="Tahoma" w:hAnsi="Tahoma" w:cs="Tahoma"/>
          <w:lang w:val="es-ES"/>
        </w:rPr>
        <w:t xml:space="preserve"> </w:t>
      </w:r>
      <w:r w:rsidR="00F40DB0" w:rsidRPr="0070793A">
        <w:rPr>
          <w:rFonts w:ascii="Tahoma" w:hAnsi="Tahoma" w:cs="Tahoma"/>
          <w:lang w:val="es-ES"/>
        </w:rPr>
        <w:t>de</w:t>
      </w:r>
      <w:r w:rsidR="00C906C3" w:rsidRPr="0070793A">
        <w:rPr>
          <w:rFonts w:ascii="Tahoma" w:hAnsi="Tahoma" w:cs="Tahoma"/>
          <w:lang w:val="es-ES"/>
        </w:rPr>
        <w:t xml:space="preserve"> suspender las incapacidades laborales al actor </w:t>
      </w:r>
      <w:r w:rsidR="00DF1B97" w:rsidRPr="0070793A">
        <w:rPr>
          <w:rFonts w:ascii="Tahoma" w:hAnsi="Tahoma" w:cs="Tahoma"/>
          <w:lang w:val="es-ES"/>
        </w:rPr>
        <w:t xml:space="preserve">so pretexto del </w:t>
      </w:r>
      <w:r w:rsidR="00C906C3" w:rsidRPr="0070793A">
        <w:rPr>
          <w:rFonts w:ascii="Tahoma" w:hAnsi="Tahoma" w:cs="Tahoma"/>
          <w:lang w:val="es-ES"/>
        </w:rPr>
        <w:t xml:space="preserve">concepto de </w:t>
      </w:r>
      <w:r w:rsidR="5CD1D398" w:rsidRPr="0070793A">
        <w:rPr>
          <w:rFonts w:ascii="Tahoma" w:hAnsi="Tahoma" w:cs="Tahoma"/>
          <w:i/>
          <w:iCs/>
          <w:lang w:val="es-ES"/>
        </w:rPr>
        <w:t>M</w:t>
      </w:r>
      <w:r w:rsidR="00C906C3" w:rsidRPr="0070793A">
        <w:rPr>
          <w:rFonts w:ascii="Tahoma" w:hAnsi="Tahoma" w:cs="Tahoma"/>
          <w:i/>
          <w:iCs/>
          <w:lang w:val="es-ES"/>
        </w:rPr>
        <w:t xml:space="preserve">ejoría </w:t>
      </w:r>
      <w:r w:rsidR="40290BD8" w:rsidRPr="0070793A">
        <w:rPr>
          <w:rFonts w:ascii="Tahoma" w:hAnsi="Tahoma" w:cs="Tahoma"/>
          <w:i/>
          <w:iCs/>
          <w:lang w:val="es-ES"/>
        </w:rPr>
        <w:t>M</w:t>
      </w:r>
      <w:r w:rsidR="00DF1B97" w:rsidRPr="0070793A">
        <w:rPr>
          <w:rFonts w:ascii="Tahoma" w:hAnsi="Tahoma" w:cs="Tahoma"/>
          <w:i/>
          <w:iCs/>
          <w:lang w:val="es-ES"/>
        </w:rPr>
        <w:t xml:space="preserve">édica </w:t>
      </w:r>
      <w:r w:rsidR="188E5636" w:rsidRPr="0070793A">
        <w:rPr>
          <w:rFonts w:ascii="Tahoma" w:hAnsi="Tahoma" w:cs="Tahoma"/>
          <w:i/>
          <w:iCs/>
          <w:lang w:val="es-ES"/>
        </w:rPr>
        <w:t>M</w:t>
      </w:r>
      <w:r w:rsidR="00DF1B97" w:rsidRPr="0070793A">
        <w:rPr>
          <w:rFonts w:ascii="Tahoma" w:hAnsi="Tahoma" w:cs="Tahoma"/>
          <w:i/>
          <w:iCs/>
          <w:lang w:val="es-ES"/>
        </w:rPr>
        <w:t>áxima</w:t>
      </w:r>
      <w:r w:rsidR="00DF1B97" w:rsidRPr="0070793A">
        <w:rPr>
          <w:rFonts w:ascii="Tahoma" w:hAnsi="Tahoma" w:cs="Tahoma"/>
          <w:lang w:val="es-ES"/>
        </w:rPr>
        <w:t xml:space="preserve"> viola el derecho a la salud, </w:t>
      </w:r>
      <w:r w:rsidR="00F40DB0" w:rsidRPr="0070793A">
        <w:rPr>
          <w:rFonts w:ascii="Tahoma" w:hAnsi="Tahoma" w:cs="Tahoma"/>
          <w:lang w:val="es-ES"/>
        </w:rPr>
        <w:t>el derecho a la seguridad social y el derecho a</w:t>
      </w:r>
      <w:r w:rsidR="00DF1B97" w:rsidRPr="0070793A">
        <w:rPr>
          <w:rFonts w:ascii="Tahoma" w:hAnsi="Tahoma" w:cs="Tahoma"/>
          <w:lang w:val="es-ES"/>
        </w:rPr>
        <w:t>l mínimo vital y móvil del actor</w:t>
      </w:r>
      <w:r w:rsidRPr="0070793A">
        <w:rPr>
          <w:rFonts w:ascii="Tahoma" w:hAnsi="Tahoma" w:cs="Tahoma"/>
          <w:lang w:val="es-ES"/>
        </w:rPr>
        <w:t xml:space="preserve">. En consecuencia, </w:t>
      </w:r>
      <w:r w:rsidR="00F40DB0" w:rsidRPr="0070793A">
        <w:rPr>
          <w:rFonts w:ascii="Tahoma" w:hAnsi="Tahoma" w:cs="Tahoma"/>
          <w:lang w:val="es-ES"/>
        </w:rPr>
        <w:t xml:space="preserve">para su restablecimiento, </w:t>
      </w:r>
      <w:r w:rsidR="00DC10A4" w:rsidRPr="0070793A">
        <w:rPr>
          <w:rFonts w:ascii="Tahoma" w:hAnsi="Tahoma" w:cs="Tahoma"/>
          <w:color w:val="000000" w:themeColor="text1"/>
        </w:rPr>
        <w:lastRenderedPageBreak/>
        <w:t xml:space="preserve">el accionante tiene derecho a que la </w:t>
      </w:r>
      <w:proofErr w:type="spellStart"/>
      <w:r w:rsidR="00DC10A4" w:rsidRPr="0070793A">
        <w:rPr>
          <w:rFonts w:ascii="Tahoma" w:hAnsi="Tahoma" w:cs="Tahoma"/>
          <w:color w:val="000000" w:themeColor="text1"/>
        </w:rPr>
        <w:t>EPS</w:t>
      </w:r>
      <w:proofErr w:type="spellEnd"/>
      <w:r w:rsidR="00DC10A4" w:rsidRPr="0070793A">
        <w:rPr>
          <w:rFonts w:ascii="Tahoma" w:hAnsi="Tahoma" w:cs="Tahoma"/>
          <w:color w:val="000000" w:themeColor="text1"/>
        </w:rPr>
        <w:t xml:space="preserve"> accionada (SALUD TOTAL </w:t>
      </w:r>
      <w:proofErr w:type="spellStart"/>
      <w:r w:rsidR="00DC10A4" w:rsidRPr="0070793A">
        <w:rPr>
          <w:rFonts w:ascii="Tahoma" w:hAnsi="Tahoma" w:cs="Tahoma"/>
          <w:color w:val="000000" w:themeColor="text1"/>
        </w:rPr>
        <w:t>EPS</w:t>
      </w:r>
      <w:proofErr w:type="spellEnd"/>
      <w:r w:rsidR="00DC10A4" w:rsidRPr="0070793A">
        <w:rPr>
          <w:rFonts w:ascii="Tahoma" w:hAnsi="Tahoma" w:cs="Tahoma"/>
          <w:color w:val="000000" w:themeColor="text1"/>
        </w:rPr>
        <w:t xml:space="preserve">) </w:t>
      </w:r>
      <w:r w:rsidR="007D22C4" w:rsidRPr="0070793A">
        <w:rPr>
          <w:rFonts w:ascii="Tahoma" w:hAnsi="Tahoma" w:cs="Tahoma"/>
          <w:color w:val="000000" w:themeColor="text1"/>
        </w:rPr>
        <w:t>lo valore de inmediato a través del médico tratante</w:t>
      </w:r>
      <w:r w:rsidR="0022367C" w:rsidRPr="0070793A">
        <w:rPr>
          <w:rFonts w:ascii="Tahoma" w:hAnsi="Tahoma" w:cs="Tahoma"/>
          <w:color w:val="000000" w:themeColor="text1"/>
        </w:rPr>
        <w:t xml:space="preserve"> para que establezca si para el 10 de noviembre de 2019 en adelante, aquél requería y requiere incapacidades médicas, </w:t>
      </w:r>
      <w:r w:rsidR="00F40DB0" w:rsidRPr="0070793A">
        <w:rPr>
          <w:rFonts w:ascii="Tahoma" w:hAnsi="Tahoma" w:cs="Tahoma"/>
          <w:color w:val="000000" w:themeColor="text1"/>
        </w:rPr>
        <w:t xml:space="preserve">valoración en la cual se debe tener en cuenta la </w:t>
      </w:r>
      <w:r w:rsidR="0022367C" w:rsidRPr="0070793A">
        <w:rPr>
          <w:rFonts w:ascii="Tahoma" w:hAnsi="Tahoma" w:cs="Tahoma"/>
          <w:color w:val="000000" w:themeColor="text1"/>
        </w:rPr>
        <w:t xml:space="preserve">historia clínica y el concepto de la </w:t>
      </w:r>
      <w:proofErr w:type="spellStart"/>
      <w:r w:rsidR="0022367C" w:rsidRPr="0070793A">
        <w:rPr>
          <w:rFonts w:ascii="Tahoma" w:hAnsi="Tahoma" w:cs="Tahoma"/>
          <w:color w:val="000000" w:themeColor="text1"/>
        </w:rPr>
        <w:t>IPS</w:t>
      </w:r>
      <w:proofErr w:type="spellEnd"/>
      <w:r w:rsidR="0022367C" w:rsidRPr="0070793A">
        <w:rPr>
          <w:rFonts w:ascii="Tahoma" w:hAnsi="Tahoma" w:cs="Tahoma"/>
          <w:color w:val="000000" w:themeColor="text1"/>
        </w:rPr>
        <w:t xml:space="preserve"> SALUD LABORAL sin perder de vista que la ocupación del actor es de ayudante de construcción. </w:t>
      </w:r>
      <w:r w:rsidR="00F40DB0" w:rsidRPr="0070793A">
        <w:rPr>
          <w:rFonts w:ascii="Tahoma" w:hAnsi="Tahoma" w:cs="Tahoma"/>
          <w:color w:val="000000" w:themeColor="text1"/>
        </w:rPr>
        <w:t xml:space="preserve">En caso de que el médico tratante considere la viabilidad de las incapacidades médicas desde esa fecha u otra diferente, el actor tiene derecho a que se le pague retroactivamente el valor a que haya lugar por concepto de incapacidades médicas con cargo a los recursos de la </w:t>
      </w:r>
      <w:r w:rsidR="00F40DB0" w:rsidRPr="0070793A">
        <w:rPr>
          <w:rFonts w:ascii="Tahoma" w:eastAsia="Times New Roman" w:hAnsi="Tahoma" w:cs="Tahoma"/>
          <w:color w:val="000000" w:themeColor="text1"/>
          <w:shd w:val="clear" w:color="auto" w:fill="FFFFFF"/>
          <w:lang w:eastAsia="es-ES"/>
        </w:rPr>
        <w:t>Administradora de los Recursos de Sistema General de Seguridad Social en Salud (ADRES)</w:t>
      </w:r>
      <w:r w:rsidR="00472D11" w:rsidRPr="0070793A">
        <w:rPr>
          <w:rFonts w:ascii="Tahoma" w:eastAsia="Times New Roman" w:hAnsi="Tahoma" w:cs="Tahoma"/>
          <w:color w:val="000000" w:themeColor="text1"/>
          <w:shd w:val="clear" w:color="auto" w:fill="FFFFFF"/>
          <w:lang w:eastAsia="es-ES"/>
        </w:rPr>
        <w:t xml:space="preserve"> hasta que se recupere y exista concepto favorable de rehabilitación expedido por el médico tratante o hasta que sea calificado con un porcentaje de pérdida de la capacidad laboral igual o mayor al 50%.</w:t>
      </w:r>
      <w:r w:rsidR="00F40DB0" w:rsidRPr="0070793A">
        <w:rPr>
          <w:rFonts w:ascii="Tahoma" w:eastAsia="Times New Roman" w:hAnsi="Tahoma" w:cs="Tahoma"/>
          <w:color w:val="000000" w:themeColor="text1"/>
          <w:shd w:val="clear" w:color="auto" w:fill="FFFFFF"/>
          <w:lang w:eastAsia="es-ES"/>
        </w:rPr>
        <w:t xml:space="preserve"> </w:t>
      </w:r>
      <w:r w:rsidR="00F40DB0" w:rsidRPr="0070793A">
        <w:rPr>
          <w:rFonts w:ascii="Tahoma" w:hAnsi="Tahoma" w:cs="Tahoma"/>
          <w:lang w:val="es-ES"/>
        </w:rPr>
        <w:t xml:space="preserve">En tal virtud, bajo las facultades que otorgan los </w:t>
      </w:r>
      <w:r w:rsidR="00F40DB0" w:rsidRPr="0070793A">
        <w:rPr>
          <w:rFonts w:ascii="Tahoma" w:hAnsi="Tahoma" w:cs="Tahoma"/>
          <w:color w:val="000000" w:themeColor="text1"/>
        </w:rPr>
        <w:t xml:space="preserve">artículos 24 y 32 del Decreto 2591 de 1991, se darán las órdenes respectivas a la </w:t>
      </w:r>
      <w:proofErr w:type="spellStart"/>
      <w:r w:rsidR="00F40DB0" w:rsidRPr="0070793A">
        <w:rPr>
          <w:rFonts w:ascii="Tahoma" w:hAnsi="Tahoma" w:cs="Tahoma"/>
          <w:color w:val="000000" w:themeColor="text1"/>
        </w:rPr>
        <w:t>EPS</w:t>
      </w:r>
      <w:proofErr w:type="spellEnd"/>
      <w:r w:rsidR="00F40DB0" w:rsidRPr="0070793A">
        <w:rPr>
          <w:rFonts w:ascii="Tahoma" w:hAnsi="Tahoma" w:cs="Tahoma"/>
          <w:color w:val="000000" w:themeColor="text1"/>
        </w:rPr>
        <w:t xml:space="preserve"> SALUD TOTAL.</w:t>
      </w:r>
    </w:p>
    <w:p w14:paraId="4CAB632D" w14:textId="6E64FA88" w:rsidR="11496050" w:rsidRPr="0070793A" w:rsidRDefault="11496050" w:rsidP="0070793A">
      <w:pPr>
        <w:shd w:val="clear" w:color="auto" w:fill="FFFFFF" w:themeFill="background1"/>
        <w:spacing w:line="276" w:lineRule="auto"/>
        <w:ind w:right="-93"/>
        <w:jc w:val="both"/>
        <w:rPr>
          <w:rFonts w:ascii="Tahoma" w:hAnsi="Tahoma" w:cs="Tahoma"/>
          <w:color w:val="000000" w:themeColor="text1"/>
        </w:rPr>
      </w:pPr>
    </w:p>
    <w:p w14:paraId="5B019AE3" w14:textId="2E81D0A1" w:rsidR="00472D11" w:rsidRPr="0070793A" w:rsidRDefault="00472D11" w:rsidP="0070793A">
      <w:pPr>
        <w:pStyle w:val="Prrafodelista"/>
        <w:numPr>
          <w:ilvl w:val="2"/>
          <w:numId w:val="2"/>
        </w:numPr>
        <w:shd w:val="clear" w:color="auto" w:fill="FFFFFF"/>
        <w:spacing w:line="276" w:lineRule="auto"/>
        <w:ind w:right="-93"/>
        <w:textAlignment w:val="baseline"/>
        <w:rPr>
          <w:rFonts w:ascii="Tahoma" w:hAnsi="Tahoma" w:cs="Tahoma"/>
          <w:b/>
          <w:lang w:val="es-ES"/>
        </w:rPr>
      </w:pPr>
      <w:r w:rsidRPr="0070793A">
        <w:rPr>
          <w:rFonts w:ascii="Tahoma" w:hAnsi="Tahoma" w:cs="Tahoma"/>
          <w:b/>
          <w:lang w:val="es-ES"/>
        </w:rPr>
        <w:t>Conclusiones con relació</w:t>
      </w:r>
      <w:bookmarkStart w:id="8" w:name="_GoBack"/>
      <w:bookmarkEnd w:id="8"/>
      <w:r w:rsidRPr="0070793A">
        <w:rPr>
          <w:rFonts w:ascii="Tahoma" w:hAnsi="Tahoma" w:cs="Tahoma"/>
          <w:b/>
          <w:lang w:val="es-ES"/>
        </w:rPr>
        <w:t>n a COLPENSIONES:</w:t>
      </w:r>
    </w:p>
    <w:p w14:paraId="53E1E421" w14:textId="77777777" w:rsidR="00472D11" w:rsidRPr="0070793A" w:rsidRDefault="00472D11" w:rsidP="0070793A">
      <w:pPr>
        <w:shd w:val="clear" w:color="auto" w:fill="FFFFFF"/>
        <w:spacing w:line="276" w:lineRule="auto"/>
        <w:ind w:right="-93" w:firstLine="708"/>
        <w:jc w:val="both"/>
        <w:textAlignment w:val="baseline"/>
        <w:rPr>
          <w:rFonts w:ascii="Tahoma" w:hAnsi="Tahoma" w:cs="Tahoma"/>
          <w:color w:val="000000" w:themeColor="text1"/>
        </w:rPr>
      </w:pPr>
    </w:p>
    <w:p w14:paraId="576DC35A" w14:textId="77777777" w:rsidR="002C43A1" w:rsidRPr="0070793A" w:rsidRDefault="00050BFC" w:rsidP="0070793A">
      <w:pPr>
        <w:spacing w:line="276" w:lineRule="auto"/>
        <w:jc w:val="both"/>
        <w:rPr>
          <w:rFonts w:ascii="Tahoma" w:hAnsi="Tahoma" w:cs="Tahoma"/>
        </w:rPr>
      </w:pPr>
      <w:r w:rsidRPr="0070793A">
        <w:rPr>
          <w:rFonts w:ascii="Tahoma" w:hAnsi="Tahoma" w:cs="Tahoma"/>
          <w:iCs/>
        </w:rPr>
        <w:tab/>
      </w:r>
      <w:r w:rsidR="00472D11" w:rsidRPr="0070793A">
        <w:rPr>
          <w:rFonts w:ascii="Tahoma" w:hAnsi="Tahoma" w:cs="Tahoma"/>
          <w:iCs/>
        </w:rPr>
        <w:t>E</w:t>
      </w:r>
      <w:r w:rsidRPr="0070793A">
        <w:rPr>
          <w:rFonts w:ascii="Tahoma" w:hAnsi="Tahoma" w:cs="Tahoma"/>
        </w:rPr>
        <w:t xml:space="preserve">n lo que corresponde a la solicitud de </w:t>
      </w:r>
      <w:r w:rsidR="00472D11" w:rsidRPr="0070793A">
        <w:rPr>
          <w:rFonts w:ascii="Tahoma" w:hAnsi="Tahoma" w:cs="Tahoma"/>
        </w:rPr>
        <w:t>una segunda c</w:t>
      </w:r>
      <w:r w:rsidRPr="0070793A">
        <w:rPr>
          <w:rFonts w:ascii="Tahoma" w:hAnsi="Tahoma" w:cs="Tahoma"/>
        </w:rPr>
        <w:t xml:space="preserve">alificación </w:t>
      </w:r>
      <w:r w:rsidR="00C43C3B" w:rsidRPr="0070793A">
        <w:rPr>
          <w:rFonts w:ascii="Tahoma" w:hAnsi="Tahoma" w:cs="Tahoma"/>
        </w:rPr>
        <w:t>del estado de invalidez</w:t>
      </w:r>
      <w:r w:rsidR="00472D11" w:rsidRPr="0070793A">
        <w:rPr>
          <w:rFonts w:ascii="Tahoma" w:hAnsi="Tahoma" w:cs="Tahoma"/>
        </w:rPr>
        <w:t xml:space="preserve"> hecha por el actor en abril de 2019</w:t>
      </w:r>
      <w:r w:rsidR="00C43C3B" w:rsidRPr="0070793A">
        <w:rPr>
          <w:rFonts w:ascii="Tahoma" w:hAnsi="Tahoma" w:cs="Tahoma"/>
        </w:rPr>
        <w:t xml:space="preserve">, </w:t>
      </w:r>
      <w:r w:rsidR="00472D11" w:rsidRPr="0070793A">
        <w:rPr>
          <w:rFonts w:ascii="Tahoma" w:hAnsi="Tahoma" w:cs="Tahoma"/>
        </w:rPr>
        <w:t xml:space="preserve">vale la pena recordar que dicho trámite, se inició por parte de COLPENSIONES el 25 de abril de ese mismo año </w:t>
      </w:r>
      <w:r w:rsidR="00472D11" w:rsidRPr="0070793A">
        <w:rPr>
          <w:rFonts w:ascii="Tahoma" w:hAnsi="Tahoma" w:cs="Tahoma"/>
          <w:lang w:val="es-ES"/>
        </w:rPr>
        <w:t>y que</w:t>
      </w:r>
      <w:r w:rsidR="002C43A1" w:rsidRPr="0070793A">
        <w:rPr>
          <w:rFonts w:ascii="Tahoma" w:hAnsi="Tahoma" w:cs="Tahoma"/>
          <w:lang w:val="es-ES"/>
        </w:rPr>
        <w:t>,</w:t>
      </w:r>
      <w:r w:rsidR="00472D11" w:rsidRPr="0070793A">
        <w:rPr>
          <w:rFonts w:ascii="Tahoma" w:hAnsi="Tahoma" w:cs="Tahoma"/>
          <w:lang w:val="es-ES"/>
        </w:rPr>
        <w:t xml:space="preserve"> incluso</w:t>
      </w:r>
      <w:r w:rsidR="002C43A1" w:rsidRPr="0070793A">
        <w:rPr>
          <w:rFonts w:ascii="Tahoma" w:hAnsi="Tahoma" w:cs="Tahoma"/>
          <w:lang w:val="es-ES"/>
        </w:rPr>
        <w:t>,</w:t>
      </w:r>
      <w:r w:rsidR="00472D11" w:rsidRPr="0070793A">
        <w:rPr>
          <w:rFonts w:ascii="Tahoma" w:hAnsi="Tahoma" w:cs="Tahoma"/>
          <w:lang w:val="es-ES"/>
        </w:rPr>
        <w:t xml:space="preserve"> el Sr. MONCADA fue valorado por médico de la entidad el 22 de julio de 2019, </w:t>
      </w:r>
      <w:r w:rsidR="005A365D" w:rsidRPr="0070793A">
        <w:rPr>
          <w:rFonts w:ascii="Tahoma" w:hAnsi="Tahoma" w:cs="Tahoma"/>
          <w:lang w:val="es-ES"/>
        </w:rPr>
        <w:t>faltando únicamente la notificación del resultado de la calificación</w:t>
      </w:r>
      <w:r w:rsidR="002C43A1" w:rsidRPr="0070793A">
        <w:rPr>
          <w:rFonts w:ascii="Tahoma" w:hAnsi="Tahoma" w:cs="Tahoma"/>
          <w:lang w:val="es-ES"/>
        </w:rPr>
        <w:t xml:space="preserve">, </w:t>
      </w:r>
      <w:r w:rsidR="005A365D" w:rsidRPr="0070793A">
        <w:rPr>
          <w:rFonts w:ascii="Tahoma" w:hAnsi="Tahoma" w:cs="Tahoma"/>
          <w:lang w:val="es-ES"/>
        </w:rPr>
        <w:t xml:space="preserve">pero el trámite fue suspendido sorpresivamente por COLPENSIONES el 9 de agosto de ese mismo año </w:t>
      </w:r>
      <w:r w:rsidR="002C43A1" w:rsidRPr="0070793A">
        <w:rPr>
          <w:rFonts w:ascii="Tahoma" w:hAnsi="Tahoma" w:cs="Tahoma"/>
          <w:lang w:val="es-ES"/>
        </w:rPr>
        <w:t>bajo el argumento de que la primera calificación se encontraba en controversia ante la Junta Regional de Calificación de Invalidez de Risaralda, conforme reza el oficio de esa misma calenda dirigido al actor (Página 25, carpeta anexos de la demanda)</w:t>
      </w:r>
      <w:r w:rsidR="005A365D" w:rsidRPr="0070793A">
        <w:rPr>
          <w:rFonts w:ascii="Tahoma" w:hAnsi="Tahoma" w:cs="Tahoma"/>
        </w:rPr>
        <w:t xml:space="preserve">. </w:t>
      </w:r>
    </w:p>
    <w:p w14:paraId="0850CA4C" w14:textId="77777777" w:rsidR="002C43A1" w:rsidRPr="0070793A" w:rsidRDefault="002C43A1" w:rsidP="0070793A">
      <w:pPr>
        <w:spacing w:line="276" w:lineRule="auto"/>
        <w:jc w:val="both"/>
        <w:rPr>
          <w:rFonts w:ascii="Tahoma" w:hAnsi="Tahoma" w:cs="Tahoma"/>
        </w:rPr>
      </w:pPr>
    </w:p>
    <w:p w14:paraId="66426208" w14:textId="3643464D" w:rsidR="005A365D" w:rsidRPr="0070793A" w:rsidRDefault="002C43A1" w:rsidP="0070793A">
      <w:pPr>
        <w:spacing w:line="276" w:lineRule="auto"/>
        <w:ind w:firstLine="708"/>
        <w:jc w:val="both"/>
        <w:rPr>
          <w:rFonts w:ascii="Tahoma" w:hAnsi="Tahoma" w:cs="Tahoma"/>
          <w:lang w:val="es-ES"/>
        </w:rPr>
      </w:pPr>
      <w:r w:rsidRPr="0070793A">
        <w:rPr>
          <w:rFonts w:ascii="Tahoma" w:hAnsi="Tahoma" w:cs="Tahoma"/>
        </w:rPr>
        <w:t xml:space="preserve">Al analizar las razones que tuvo COLPENSIONES para no continuar con la calificación de la </w:t>
      </w:r>
      <w:proofErr w:type="spellStart"/>
      <w:r w:rsidRPr="0070793A">
        <w:rPr>
          <w:rFonts w:ascii="Tahoma" w:hAnsi="Tahoma" w:cs="Tahoma"/>
        </w:rPr>
        <w:t>PCL</w:t>
      </w:r>
      <w:proofErr w:type="spellEnd"/>
      <w:r w:rsidRPr="0070793A">
        <w:rPr>
          <w:rFonts w:ascii="Tahoma" w:hAnsi="Tahoma" w:cs="Tahoma"/>
        </w:rPr>
        <w:t xml:space="preserve"> del actor, de cara a las pruebas que obran en el expediente, la Sala advierte </w:t>
      </w:r>
      <w:r w:rsidR="00C43C3B" w:rsidRPr="0070793A">
        <w:rPr>
          <w:rFonts w:ascii="Tahoma" w:hAnsi="Tahoma" w:cs="Tahoma"/>
        </w:rPr>
        <w:t xml:space="preserve">que </w:t>
      </w:r>
      <w:r w:rsidRPr="0070793A">
        <w:rPr>
          <w:rFonts w:ascii="Tahoma" w:hAnsi="Tahoma" w:cs="Tahoma"/>
        </w:rPr>
        <w:t xml:space="preserve">son infundadas toda vez que, por una parte, la primera calificación quedó </w:t>
      </w:r>
      <w:r w:rsidRPr="0070793A">
        <w:rPr>
          <w:rFonts w:ascii="Tahoma" w:hAnsi="Tahoma" w:cs="Tahoma"/>
          <w:lang w:val="es-ES"/>
        </w:rPr>
        <w:t xml:space="preserve">en firme desde el 23 de marzo de 2018, fecha de ejecutoria del dictamen emitido en grado de apelación por la </w:t>
      </w:r>
      <w:r w:rsidRPr="0070793A">
        <w:rPr>
          <w:rFonts w:ascii="Tahoma" w:hAnsi="Tahoma" w:cs="Tahoma"/>
        </w:rPr>
        <w:t>Junta Regional de Calificación de Invalidez de Risaralda</w:t>
      </w:r>
      <w:r w:rsidRPr="0070793A">
        <w:rPr>
          <w:rFonts w:ascii="Tahoma" w:hAnsi="Tahoma" w:cs="Tahoma"/>
          <w:lang w:val="es-ES"/>
        </w:rPr>
        <w:t xml:space="preserve"> (páginas 27 a 29, carpeta anexos de la demanda), y, por otra parte, porque cuando se hizo la solicitud de la segunda calificación había transcurrido más de un año, como puede verse.  Por otra parte, resulta un exabrupto, y no hace parte del debido proceso, </w:t>
      </w:r>
      <w:r w:rsidR="00C43C3B" w:rsidRPr="0070793A">
        <w:rPr>
          <w:rFonts w:ascii="Tahoma" w:hAnsi="Tahoma" w:cs="Tahoma"/>
        </w:rPr>
        <w:t xml:space="preserve">que </w:t>
      </w:r>
      <w:r w:rsidR="000E42D6" w:rsidRPr="0070793A">
        <w:rPr>
          <w:rFonts w:ascii="Tahoma" w:hAnsi="Tahoma" w:cs="Tahoma"/>
        </w:rPr>
        <w:t xml:space="preserve">COLPENSIONES </w:t>
      </w:r>
      <w:r w:rsidR="632B1512" w:rsidRPr="0070793A">
        <w:rPr>
          <w:rFonts w:ascii="Tahoma" w:hAnsi="Tahoma" w:cs="Tahoma"/>
        </w:rPr>
        <w:t>requiera</w:t>
      </w:r>
      <w:r w:rsidR="000E42D6" w:rsidRPr="0070793A">
        <w:rPr>
          <w:rFonts w:ascii="Tahoma" w:hAnsi="Tahoma" w:cs="Tahoma"/>
        </w:rPr>
        <w:t xml:space="preserve"> una constancia de ejecutoria de un trámite de calificación del cual hizo parte para negar o dilatar la calificación de gr</w:t>
      </w:r>
      <w:r w:rsidR="00472D11" w:rsidRPr="0070793A">
        <w:rPr>
          <w:rFonts w:ascii="Tahoma" w:hAnsi="Tahoma" w:cs="Tahoma"/>
        </w:rPr>
        <w:t xml:space="preserve">ado de invalidez del accionante. </w:t>
      </w:r>
      <w:r w:rsidR="008C77A6" w:rsidRPr="0070793A">
        <w:rPr>
          <w:rFonts w:ascii="Tahoma" w:hAnsi="Tahoma" w:cs="Tahoma"/>
        </w:rPr>
        <w:t xml:space="preserve">La violación del debido proceso también se hace evidente cuando frente a la constancia de ejecutoria del dictamen que arrimó el actor a COLPENSIONES el 13 de </w:t>
      </w:r>
      <w:r w:rsidR="00023D93" w:rsidRPr="0070793A">
        <w:rPr>
          <w:rFonts w:ascii="Tahoma" w:hAnsi="Tahoma" w:cs="Tahoma"/>
        </w:rPr>
        <w:t>enero</w:t>
      </w:r>
      <w:r w:rsidR="008C77A6" w:rsidRPr="0070793A">
        <w:rPr>
          <w:rFonts w:ascii="Tahoma" w:hAnsi="Tahoma" w:cs="Tahoma"/>
        </w:rPr>
        <w:t xml:space="preserve"> de 2020, sin tener la obligación de hacerlo (página 27 ibídem), la entidad no continuara con el trámite de determinación de la segunda calificación </w:t>
      </w:r>
      <w:proofErr w:type="spellStart"/>
      <w:r w:rsidR="008C77A6" w:rsidRPr="0070793A">
        <w:rPr>
          <w:rFonts w:ascii="Tahoma" w:hAnsi="Tahoma" w:cs="Tahoma"/>
        </w:rPr>
        <w:t>PCL</w:t>
      </w:r>
      <w:proofErr w:type="spellEnd"/>
      <w:r w:rsidR="008C77A6" w:rsidRPr="0070793A">
        <w:rPr>
          <w:rFonts w:ascii="Tahoma" w:hAnsi="Tahoma" w:cs="Tahoma"/>
        </w:rPr>
        <w:t xml:space="preserve"> que ya había iniciado, </w:t>
      </w:r>
      <w:r w:rsidR="00472D11" w:rsidRPr="0070793A">
        <w:rPr>
          <w:rFonts w:ascii="Tahoma" w:hAnsi="Tahoma" w:cs="Tahoma"/>
        </w:rPr>
        <w:t xml:space="preserve">bajo el </w:t>
      </w:r>
      <w:r w:rsidR="008C77A6" w:rsidRPr="0070793A">
        <w:rPr>
          <w:rFonts w:ascii="Tahoma" w:hAnsi="Tahoma" w:cs="Tahoma"/>
        </w:rPr>
        <w:t xml:space="preserve">cuestionable </w:t>
      </w:r>
      <w:r w:rsidR="00472D11" w:rsidRPr="0070793A">
        <w:rPr>
          <w:rFonts w:ascii="Tahoma" w:hAnsi="Tahoma" w:cs="Tahoma"/>
        </w:rPr>
        <w:t xml:space="preserve">argumento de que el dictamen de </w:t>
      </w:r>
      <w:proofErr w:type="spellStart"/>
      <w:r w:rsidR="00472D11" w:rsidRPr="0070793A">
        <w:rPr>
          <w:rFonts w:ascii="Tahoma" w:hAnsi="Tahoma" w:cs="Tahoma"/>
        </w:rPr>
        <w:t>PCL</w:t>
      </w:r>
      <w:proofErr w:type="spellEnd"/>
      <w:r w:rsidR="00472D11" w:rsidRPr="0070793A">
        <w:rPr>
          <w:rFonts w:ascii="Tahoma" w:hAnsi="Tahoma" w:cs="Tahoma"/>
        </w:rPr>
        <w:t xml:space="preserve"> emitido por la Junta Regional de Calificación de Invalidez de Risaralda no fue radicado en su base de datos por dicha Junta, </w:t>
      </w:r>
      <w:r w:rsidR="008C77A6" w:rsidRPr="0070793A">
        <w:rPr>
          <w:rFonts w:ascii="Tahoma" w:hAnsi="Tahoma" w:cs="Tahoma"/>
        </w:rPr>
        <w:t xml:space="preserve">solicitándole al actor, en su defecto, que inicie un nuevo proceso de calificación, </w:t>
      </w:r>
      <w:r w:rsidR="00472D11" w:rsidRPr="0070793A">
        <w:rPr>
          <w:rFonts w:ascii="Tahoma" w:hAnsi="Tahoma" w:cs="Tahoma"/>
        </w:rPr>
        <w:t xml:space="preserve">como lo dijo en el oficio </w:t>
      </w:r>
      <w:r w:rsidR="00472D11" w:rsidRPr="0070793A">
        <w:rPr>
          <w:rFonts w:ascii="Tahoma" w:hAnsi="Tahoma" w:cs="Tahoma"/>
        </w:rPr>
        <w:lastRenderedPageBreak/>
        <w:t>que le envió al actor el 27 de enero de 2020</w:t>
      </w:r>
      <w:r w:rsidR="008C77A6" w:rsidRPr="0070793A">
        <w:rPr>
          <w:rFonts w:ascii="Tahoma" w:hAnsi="Tahoma" w:cs="Tahoma"/>
        </w:rPr>
        <w:t xml:space="preserve">. En resumen: </w:t>
      </w:r>
      <w:r w:rsidR="00945BC3" w:rsidRPr="0070793A">
        <w:rPr>
          <w:rFonts w:ascii="Tahoma" w:hAnsi="Tahoma" w:cs="Tahoma"/>
        </w:rPr>
        <w:t xml:space="preserve">i) </w:t>
      </w:r>
      <w:r w:rsidR="008C77A6" w:rsidRPr="0070793A">
        <w:rPr>
          <w:rFonts w:ascii="Tahoma" w:hAnsi="Tahoma" w:cs="Tahoma"/>
        </w:rPr>
        <w:t xml:space="preserve">COLPENSIONES se negó a continuar </w:t>
      </w:r>
      <w:r w:rsidR="00945BC3" w:rsidRPr="0070793A">
        <w:rPr>
          <w:rFonts w:ascii="Tahoma" w:hAnsi="Tahoma" w:cs="Tahoma"/>
        </w:rPr>
        <w:t xml:space="preserve">con el trámite de determinación de la segunda solicitud de calificación de </w:t>
      </w:r>
      <w:proofErr w:type="spellStart"/>
      <w:r w:rsidR="00945BC3" w:rsidRPr="0070793A">
        <w:rPr>
          <w:rFonts w:ascii="Tahoma" w:hAnsi="Tahoma" w:cs="Tahoma"/>
        </w:rPr>
        <w:t>PCL</w:t>
      </w:r>
      <w:proofErr w:type="spellEnd"/>
      <w:r w:rsidR="00945BC3" w:rsidRPr="0070793A">
        <w:rPr>
          <w:rFonts w:ascii="Tahoma" w:hAnsi="Tahoma" w:cs="Tahoma"/>
        </w:rPr>
        <w:t xml:space="preserve"> supuestamente porque la primera calificación se encontraba en controversia, cuando ello resultó absolutamente falso, amén de que COLPENSIONES hizo parte de la apelación presentada en su contra ante la </w:t>
      </w:r>
      <w:proofErr w:type="spellStart"/>
      <w:r w:rsidR="00945BC3" w:rsidRPr="0070793A">
        <w:rPr>
          <w:rFonts w:ascii="Tahoma" w:hAnsi="Tahoma" w:cs="Tahoma"/>
        </w:rPr>
        <w:t>JRCI</w:t>
      </w:r>
      <w:proofErr w:type="spellEnd"/>
      <w:r w:rsidR="00945BC3" w:rsidRPr="0070793A">
        <w:rPr>
          <w:rFonts w:ascii="Tahoma" w:hAnsi="Tahoma" w:cs="Tahoma"/>
        </w:rPr>
        <w:t xml:space="preserve"> de Risaralda y por lo tanto estaba en  posibilidad de conocer el resultado de la apelación; ii) COLPENSIONES no revaluó esa decisión a pesar de que el actor le anexó la constancia de ejecutoria, porque dicha ejecutoria debía radicarla en su oficina la propia </w:t>
      </w:r>
      <w:proofErr w:type="spellStart"/>
      <w:r w:rsidR="00945BC3" w:rsidRPr="0070793A">
        <w:rPr>
          <w:rFonts w:ascii="Tahoma" w:hAnsi="Tahoma" w:cs="Tahoma"/>
        </w:rPr>
        <w:t>JRCI</w:t>
      </w:r>
      <w:proofErr w:type="spellEnd"/>
      <w:r w:rsidR="00945BC3" w:rsidRPr="0070793A">
        <w:rPr>
          <w:rFonts w:ascii="Tahoma" w:hAnsi="Tahoma" w:cs="Tahoma"/>
        </w:rPr>
        <w:t xml:space="preserve"> de Risaralda, argumento totalmente ilegal y dilatorio, y en cambio le solicitó que inicie un nuevo proceso de calificación. Total, COLPENSIONES violó el debido proceso del actor y de contera el derecho a la seguridad social, por cuanto la calificación de </w:t>
      </w:r>
      <w:proofErr w:type="spellStart"/>
      <w:r w:rsidR="00945BC3" w:rsidRPr="0070793A">
        <w:rPr>
          <w:rFonts w:ascii="Tahoma" w:hAnsi="Tahoma" w:cs="Tahoma"/>
        </w:rPr>
        <w:t>PCL</w:t>
      </w:r>
      <w:proofErr w:type="spellEnd"/>
      <w:r w:rsidR="00945BC3" w:rsidRPr="0070793A">
        <w:rPr>
          <w:rFonts w:ascii="Tahoma" w:hAnsi="Tahoma" w:cs="Tahoma"/>
        </w:rPr>
        <w:t xml:space="preserve"> resulta indispensable para saber si tiene derecho a una pensión de invalidez. </w:t>
      </w:r>
    </w:p>
    <w:p w14:paraId="40A61FD1" w14:textId="1AE71CEF" w:rsidR="005A365D" w:rsidRPr="0070793A" w:rsidRDefault="005A365D" w:rsidP="0070793A">
      <w:pPr>
        <w:spacing w:line="276" w:lineRule="auto"/>
        <w:jc w:val="both"/>
        <w:rPr>
          <w:rFonts w:ascii="Tahoma" w:hAnsi="Tahoma" w:cs="Tahoma"/>
          <w:iCs/>
        </w:rPr>
      </w:pPr>
    </w:p>
    <w:p w14:paraId="419EC321" w14:textId="77777777" w:rsidR="00945BC3" w:rsidRPr="0070793A" w:rsidRDefault="000E42D6" w:rsidP="0070793A">
      <w:pPr>
        <w:spacing w:line="276" w:lineRule="auto"/>
        <w:jc w:val="both"/>
        <w:rPr>
          <w:rFonts w:ascii="Tahoma" w:hAnsi="Tahoma" w:cs="Tahoma"/>
          <w:iCs/>
        </w:rPr>
      </w:pPr>
      <w:r w:rsidRPr="0070793A">
        <w:rPr>
          <w:rFonts w:ascii="Tahoma" w:hAnsi="Tahoma" w:cs="Tahoma"/>
          <w:iCs/>
        </w:rPr>
        <w:tab/>
      </w:r>
      <w:r w:rsidR="00945BC3" w:rsidRPr="0070793A">
        <w:rPr>
          <w:rFonts w:ascii="Tahoma" w:hAnsi="Tahoma" w:cs="Tahoma"/>
          <w:iCs/>
        </w:rPr>
        <w:t xml:space="preserve">Ahora, como en realidad no se trata de que COLPENSIONES decida de fondo una solicitud de segunda calificación de </w:t>
      </w:r>
      <w:proofErr w:type="spellStart"/>
      <w:r w:rsidR="00945BC3" w:rsidRPr="0070793A">
        <w:rPr>
          <w:rFonts w:ascii="Tahoma" w:hAnsi="Tahoma" w:cs="Tahoma"/>
          <w:iCs/>
        </w:rPr>
        <w:t>PCL</w:t>
      </w:r>
      <w:proofErr w:type="spellEnd"/>
      <w:r w:rsidR="00945BC3" w:rsidRPr="0070793A">
        <w:rPr>
          <w:rFonts w:ascii="Tahoma" w:hAnsi="Tahoma" w:cs="Tahoma"/>
          <w:iCs/>
        </w:rPr>
        <w:t xml:space="preserve">, como lo entendió el juzgado de primera instancia, porque la entidad ya lo había hecho el 25 de abril de 2019, sino de que continúe con el trámite de determinación de calificación de </w:t>
      </w:r>
      <w:proofErr w:type="spellStart"/>
      <w:r w:rsidR="00945BC3" w:rsidRPr="0070793A">
        <w:rPr>
          <w:rFonts w:ascii="Tahoma" w:hAnsi="Tahoma" w:cs="Tahoma"/>
          <w:iCs/>
        </w:rPr>
        <w:t>PCL</w:t>
      </w:r>
      <w:proofErr w:type="spellEnd"/>
      <w:r w:rsidR="00945BC3" w:rsidRPr="0070793A">
        <w:rPr>
          <w:rFonts w:ascii="Tahoma" w:hAnsi="Tahoma" w:cs="Tahoma"/>
          <w:iCs/>
        </w:rPr>
        <w:t xml:space="preserve"> que suspendió el 9 de agosto de 2019 sin razones válidas, la Sala considera necesario modificar la decisión impugnada, en el sentido de ordenarle a COLPENSIONES que reanude el respectivo trámite, profiriendo la respectiva calificación. Con todo, dado el tiempo que ha transcurrido (10 meses desde la suspensión del trámite), se dejará en libertad a la entidad para establecer si el actor requiere otra valoración médica en la que se deberá tener en cuenta no solo la historia clínica del actor sino el concepto que sobre aptitud laboral emitió la </w:t>
      </w:r>
      <w:proofErr w:type="spellStart"/>
      <w:r w:rsidR="00945BC3" w:rsidRPr="0070793A">
        <w:rPr>
          <w:rFonts w:ascii="Tahoma" w:hAnsi="Tahoma" w:cs="Tahoma"/>
          <w:iCs/>
        </w:rPr>
        <w:t>IPS</w:t>
      </w:r>
      <w:proofErr w:type="spellEnd"/>
      <w:r w:rsidR="00945BC3" w:rsidRPr="0070793A">
        <w:rPr>
          <w:rFonts w:ascii="Tahoma" w:hAnsi="Tahoma" w:cs="Tahoma"/>
          <w:iCs/>
        </w:rPr>
        <w:t xml:space="preserve"> SALUD LABORAL y que obra en el expediente y las labores a las que se dedica el Sr. LUIS CARLOS MONCADA. </w:t>
      </w:r>
    </w:p>
    <w:p w14:paraId="487F35F4" w14:textId="77777777" w:rsidR="00BA0927" w:rsidRPr="0070793A" w:rsidRDefault="00BA0927" w:rsidP="0070793A">
      <w:pPr>
        <w:spacing w:line="276" w:lineRule="auto"/>
        <w:jc w:val="both"/>
        <w:rPr>
          <w:rFonts w:ascii="Tahoma" w:hAnsi="Tahoma" w:cs="Tahoma"/>
          <w:iCs/>
        </w:rPr>
      </w:pPr>
    </w:p>
    <w:p w14:paraId="79836916" w14:textId="26338C97" w:rsidR="00BA0927" w:rsidRPr="0070793A" w:rsidRDefault="00BA0927" w:rsidP="0070793A">
      <w:pPr>
        <w:spacing w:line="276" w:lineRule="auto"/>
        <w:jc w:val="both"/>
        <w:rPr>
          <w:rFonts w:ascii="Tahoma" w:hAnsi="Tahoma" w:cs="Tahoma"/>
          <w:iCs/>
        </w:rPr>
      </w:pPr>
      <w:r w:rsidRPr="0070793A">
        <w:rPr>
          <w:rFonts w:ascii="Tahoma" w:hAnsi="Tahoma" w:cs="Tahoma"/>
          <w:iCs/>
        </w:rPr>
        <w:tab/>
        <w:t>Con relación al segundo motivo de la impugnación relacionada con el pago de incapacidades, la Sala no tiene nada que decir al respecto, por cuanto nunca se profirió una condena en ese sentido en contra de COLPENSIONES. En consecuencia, los argumentos de la impugnación en ese punto resultan totalmente infundados.</w:t>
      </w:r>
    </w:p>
    <w:p w14:paraId="01D2A2A4" w14:textId="1F2B7DDE" w:rsidR="00512008" w:rsidRPr="0070793A" w:rsidRDefault="00945BC3" w:rsidP="0070793A">
      <w:pPr>
        <w:spacing w:line="276" w:lineRule="auto"/>
        <w:jc w:val="both"/>
        <w:rPr>
          <w:rFonts w:ascii="Tahoma" w:hAnsi="Tahoma" w:cs="Tahoma"/>
          <w:color w:val="000000" w:themeColor="text1"/>
        </w:rPr>
      </w:pPr>
      <w:r w:rsidRPr="0070793A">
        <w:rPr>
          <w:rFonts w:ascii="Tahoma" w:hAnsi="Tahoma" w:cs="Tahoma"/>
          <w:iCs/>
        </w:rPr>
        <w:t xml:space="preserve"> </w:t>
      </w:r>
    </w:p>
    <w:p w14:paraId="064614BF" w14:textId="17DE8BFE" w:rsidR="00BA0927" w:rsidRPr="0070793A" w:rsidRDefault="00BA0927" w:rsidP="0070793A">
      <w:pPr>
        <w:pStyle w:val="Prrafodelista"/>
        <w:numPr>
          <w:ilvl w:val="2"/>
          <w:numId w:val="2"/>
        </w:numPr>
        <w:shd w:val="clear" w:color="auto" w:fill="FFFFFF"/>
        <w:spacing w:line="276" w:lineRule="auto"/>
        <w:ind w:right="-93"/>
        <w:textAlignment w:val="baseline"/>
        <w:rPr>
          <w:rFonts w:ascii="Tahoma" w:hAnsi="Tahoma" w:cs="Tahoma"/>
          <w:b/>
          <w:lang w:val="es-ES"/>
        </w:rPr>
      </w:pPr>
      <w:r w:rsidRPr="0070793A">
        <w:rPr>
          <w:rFonts w:ascii="Tahoma" w:hAnsi="Tahoma" w:cs="Tahoma"/>
          <w:b/>
          <w:lang w:val="es-ES"/>
        </w:rPr>
        <w:t xml:space="preserve">Conclusiones con relación a </w:t>
      </w:r>
      <w:proofErr w:type="spellStart"/>
      <w:r w:rsidRPr="0070793A">
        <w:rPr>
          <w:rFonts w:ascii="Tahoma" w:hAnsi="Tahoma" w:cs="Tahoma"/>
          <w:b/>
          <w:lang w:val="es-ES"/>
        </w:rPr>
        <w:t>GELCO</w:t>
      </w:r>
      <w:proofErr w:type="spellEnd"/>
      <w:r w:rsidRPr="0070793A">
        <w:rPr>
          <w:rFonts w:ascii="Tahoma" w:hAnsi="Tahoma" w:cs="Tahoma"/>
          <w:b/>
          <w:lang w:val="es-ES"/>
        </w:rPr>
        <w:t xml:space="preserve"> CONSTRUCCIONES </w:t>
      </w:r>
      <w:proofErr w:type="spellStart"/>
      <w:r w:rsidRPr="0070793A">
        <w:rPr>
          <w:rFonts w:ascii="Tahoma" w:hAnsi="Tahoma" w:cs="Tahoma"/>
          <w:b/>
          <w:lang w:val="es-ES"/>
        </w:rPr>
        <w:t>SAS</w:t>
      </w:r>
      <w:proofErr w:type="spellEnd"/>
      <w:r w:rsidR="00066798" w:rsidRPr="0070793A">
        <w:rPr>
          <w:rFonts w:ascii="Tahoma" w:hAnsi="Tahoma" w:cs="Tahoma"/>
          <w:b/>
          <w:lang w:val="es-ES"/>
        </w:rPr>
        <w:t xml:space="preserve">, </w:t>
      </w:r>
      <w:proofErr w:type="spellStart"/>
      <w:r w:rsidR="00066798" w:rsidRPr="0070793A">
        <w:rPr>
          <w:rFonts w:ascii="Tahoma" w:hAnsi="Tahoma" w:cs="Tahoma"/>
          <w:b/>
          <w:lang w:val="es-ES"/>
        </w:rPr>
        <w:t>IPS</w:t>
      </w:r>
      <w:proofErr w:type="spellEnd"/>
      <w:r w:rsidR="00066798" w:rsidRPr="0070793A">
        <w:rPr>
          <w:rFonts w:ascii="Tahoma" w:hAnsi="Tahoma" w:cs="Tahoma"/>
          <w:b/>
          <w:lang w:val="es-ES"/>
        </w:rPr>
        <w:t xml:space="preserve"> SALUD LABORAL </w:t>
      </w:r>
      <w:proofErr w:type="spellStart"/>
      <w:r w:rsidR="00066798" w:rsidRPr="0070793A">
        <w:rPr>
          <w:rFonts w:ascii="Tahoma" w:hAnsi="Tahoma" w:cs="Tahoma"/>
          <w:b/>
          <w:lang w:val="es-ES"/>
        </w:rPr>
        <w:t>SAS</w:t>
      </w:r>
      <w:proofErr w:type="spellEnd"/>
      <w:r w:rsidRPr="0070793A">
        <w:rPr>
          <w:rFonts w:ascii="Tahoma" w:hAnsi="Tahoma" w:cs="Tahoma"/>
          <w:b/>
          <w:lang w:val="es-ES"/>
        </w:rPr>
        <w:t xml:space="preserve"> y la Junta Regional de Calificación de Invalidez de Risaralda:</w:t>
      </w:r>
    </w:p>
    <w:p w14:paraId="08B60C14" w14:textId="77777777" w:rsidR="005A152C" w:rsidRPr="0070793A" w:rsidRDefault="005A152C" w:rsidP="0070793A">
      <w:pPr>
        <w:spacing w:line="276" w:lineRule="auto"/>
        <w:jc w:val="both"/>
        <w:rPr>
          <w:rFonts w:ascii="Tahoma" w:hAnsi="Tahoma" w:cs="Tahoma"/>
        </w:rPr>
      </w:pPr>
    </w:p>
    <w:p w14:paraId="6606B032" w14:textId="36ACEE8B" w:rsidR="00023D93" w:rsidRPr="0070793A" w:rsidRDefault="0096101D" w:rsidP="0070793A">
      <w:pPr>
        <w:spacing w:line="276" w:lineRule="auto"/>
        <w:ind w:firstLine="708"/>
        <w:jc w:val="both"/>
        <w:rPr>
          <w:rFonts w:ascii="Tahoma" w:hAnsi="Tahoma" w:cs="Tahoma"/>
          <w:lang w:val="es-ES"/>
        </w:rPr>
      </w:pPr>
      <w:r w:rsidRPr="0070793A">
        <w:rPr>
          <w:rFonts w:ascii="Tahoma" w:hAnsi="Tahoma" w:cs="Tahoma"/>
          <w:lang w:val="es-ES"/>
        </w:rPr>
        <w:t>P</w:t>
      </w:r>
      <w:r w:rsidR="00066798" w:rsidRPr="0070793A">
        <w:rPr>
          <w:rFonts w:ascii="Tahoma" w:hAnsi="Tahoma" w:cs="Tahoma"/>
          <w:lang w:val="es-ES"/>
        </w:rPr>
        <w:t>recisa anotar que estas tres</w:t>
      </w:r>
      <w:r w:rsidRPr="0070793A">
        <w:rPr>
          <w:rFonts w:ascii="Tahoma" w:hAnsi="Tahoma" w:cs="Tahoma"/>
          <w:lang w:val="es-ES"/>
        </w:rPr>
        <w:t xml:space="preserve"> entidades fueron vinculadas de oficio a esta acción de tutela</w:t>
      </w:r>
      <w:r w:rsidR="00023D93" w:rsidRPr="0070793A">
        <w:rPr>
          <w:rFonts w:ascii="Tahoma" w:hAnsi="Tahoma" w:cs="Tahoma"/>
          <w:lang w:val="es-ES"/>
        </w:rPr>
        <w:t xml:space="preserve">. Pues bien, con relación a </w:t>
      </w:r>
      <w:proofErr w:type="spellStart"/>
      <w:r w:rsidR="00023D93" w:rsidRPr="0070793A">
        <w:rPr>
          <w:rFonts w:ascii="Tahoma" w:hAnsi="Tahoma" w:cs="Tahoma"/>
          <w:lang w:val="es-ES"/>
        </w:rPr>
        <w:t>GELCO</w:t>
      </w:r>
      <w:proofErr w:type="spellEnd"/>
      <w:r w:rsidR="00066798" w:rsidRPr="0070793A">
        <w:rPr>
          <w:rFonts w:ascii="Tahoma" w:hAnsi="Tahoma" w:cs="Tahoma"/>
          <w:lang w:val="es-ES"/>
        </w:rPr>
        <w:t xml:space="preserve"> y la </w:t>
      </w:r>
      <w:proofErr w:type="spellStart"/>
      <w:r w:rsidR="00066798" w:rsidRPr="0070793A">
        <w:rPr>
          <w:rFonts w:ascii="Tahoma" w:hAnsi="Tahoma" w:cs="Tahoma"/>
          <w:lang w:val="es-ES"/>
        </w:rPr>
        <w:t>IPS</w:t>
      </w:r>
      <w:proofErr w:type="spellEnd"/>
      <w:r w:rsidR="00066798" w:rsidRPr="0070793A">
        <w:rPr>
          <w:rFonts w:ascii="Tahoma" w:hAnsi="Tahoma" w:cs="Tahoma"/>
          <w:lang w:val="es-ES"/>
        </w:rPr>
        <w:t xml:space="preserve"> SALUD LABORAL</w:t>
      </w:r>
      <w:r w:rsidR="00023D93" w:rsidRPr="0070793A">
        <w:rPr>
          <w:rFonts w:ascii="Tahoma" w:hAnsi="Tahoma" w:cs="Tahoma"/>
          <w:lang w:val="es-ES"/>
        </w:rPr>
        <w:t xml:space="preserve">, </w:t>
      </w:r>
      <w:r w:rsidRPr="0070793A">
        <w:rPr>
          <w:rFonts w:ascii="Tahoma" w:hAnsi="Tahoma" w:cs="Tahoma"/>
          <w:lang w:val="es-ES"/>
        </w:rPr>
        <w:t xml:space="preserve">después de analizar los hechos que resultaron probados en el proceso, </w:t>
      </w:r>
      <w:r w:rsidR="00023D93" w:rsidRPr="0070793A">
        <w:rPr>
          <w:rFonts w:ascii="Tahoma" w:hAnsi="Tahoma" w:cs="Tahoma"/>
          <w:lang w:val="es-ES"/>
        </w:rPr>
        <w:t xml:space="preserve">la Sala </w:t>
      </w:r>
      <w:r w:rsidRPr="0070793A">
        <w:rPr>
          <w:rFonts w:ascii="Tahoma" w:hAnsi="Tahoma" w:cs="Tahoma"/>
          <w:lang w:val="es-ES"/>
        </w:rPr>
        <w:t>no encuentra que haya</w:t>
      </w:r>
      <w:r w:rsidR="00066798" w:rsidRPr="0070793A">
        <w:rPr>
          <w:rFonts w:ascii="Tahoma" w:hAnsi="Tahoma" w:cs="Tahoma"/>
          <w:lang w:val="es-ES"/>
        </w:rPr>
        <w:t>n</w:t>
      </w:r>
      <w:r w:rsidRPr="0070793A">
        <w:rPr>
          <w:rFonts w:ascii="Tahoma" w:hAnsi="Tahoma" w:cs="Tahoma"/>
          <w:lang w:val="es-ES"/>
        </w:rPr>
        <w:t xml:space="preserve"> </w:t>
      </w:r>
      <w:r w:rsidR="00023D93" w:rsidRPr="0070793A">
        <w:rPr>
          <w:rFonts w:ascii="Tahoma" w:hAnsi="Tahoma" w:cs="Tahoma"/>
          <w:lang w:val="es-ES"/>
        </w:rPr>
        <w:t xml:space="preserve">vulnerado </w:t>
      </w:r>
      <w:r w:rsidRPr="0070793A">
        <w:rPr>
          <w:rFonts w:ascii="Tahoma" w:hAnsi="Tahoma" w:cs="Tahoma"/>
          <w:lang w:val="es-ES"/>
        </w:rPr>
        <w:t>algún derecho fundamental del actor</w:t>
      </w:r>
      <w:r w:rsidR="00023D93" w:rsidRPr="0070793A">
        <w:rPr>
          <w:rFonts w:ascii="Tahoma" w:hAnsi="Tahoma" w:cs="Tahoma"/>
          <w:lang w:val="es-ES"/>
        </w:rPr>
        <w:t xml:space="preserve">, pues dadas sus condiciones médicas le es imposible a la empresa </w:t>
      </w:r>
      <w:r w:rsidR="00066798" w:rsidRPr="0070793A">
        <w:rPr>
          <w:rFonts w:ascii="Tahoma" w:hAnsi="Tahoma" w:cs="Tahoma"/>
          <w:lang w:val="es-ES"/>
        </w:rPr>
        <w:t xml:space="preserve">empleadora </w:t>
      </w:r>
      <w:r w:rsidR="00023D93" w:rsidRPr="0070793A">
        <w:rPr>
          <w:rFonts w:ascii="Tahoma" w:hAnsi="Tahoma" w:cs="Tahoma"/>
          <w:lang w:val="es-ES"/>
        </w:rPr>
        <w:t>reincorporarlo al trabajo bajo ninguna de las modalidades que contempla el Manual Único de Calificación, como se dijo en precedencia</w:t>
      </w:r>
      <w:r w:rsidRPr="0070793A">
        <w:rPr>
          <w:rFonts w:ascii="Tahoma" w:hAnsi="Tahoma" w:cs="Tahoma"/>
          <w:lang w:val="es-ES"/>
        </w:rPr>
        <w:t>.</w:t>
      </w:r>
      <w:r w:rsidR="00066798" w:rsidRPr="0070793A">
        <w:rPr>
          <w:rFonts w:ascii="Tahoma" w:hAnsi="Tahoma" w:cs="Tahoma"/>
          <w:lang w:val="es-ES"/>
        </w:rPr>
        <w:t xml:space="preserve"> En este punto se confirmará la sentencia de primer grado.</w:t>
      </w:r>
    </w:p>
    <w:p w14:paraId="528E7614" w14:textId="77777777" w:rsidR="00023D93" w:rsidRPr="0070793A" w:rsidRDefault="00023D93" w:rsidP="0070793A">
      <w:pPr>
        <w:spacing w:line="276" w:lineRule="auto"/>
        <w:ind w:firstLine="708"/>
        <w:jc w:val="both"/>
        <w:rPr>
          <w:rFonts w:ascii="Tahoma" w:hAnsi="Tahoma" w:cs="Tahoma"/>
          <w:lang w:val="es-ES"/>
        </w:rPr>
      </w:pPr>
    </w:p>
    <w:p w14:paraId="19582465" w14:textId="1CFB7CD6" w:rsidR="128DFF70" w:rsidRPr="0070793A" w:rsidRDefault="00023D93" w:rsidP="0070793A">
      <w:pPr>
        <w:spacing w:line="276" w:lineRule="auto"/>
        <w:ind w:firstLine="708"/>
        <w:jc w:val="both"/>
        <w:rPr>
          <w:rFonts w:ascii="Tahoma" w:hAnsi="Tahoma" w:cs="Tahoma"/>
          <w:lang w:val="es-ES"/>
        </w:rPr>
      </w:pPr>
      <w:r w:rsidRPr="0070793A">
        <w:rPr>
          <w:rFonts w:ascii="Tahoma" w:hAnsi="Tahoma" w:cs="Tahoma"/>
          <w:lang w:val="es-ES"/>
        </w:rPr>
        <w:t xml:space="preserve">Respecto a la Junta Regional de Calificación de Invalidez de Risaralda, la Sala llega a la misma conclusión, es decir que no ha vulnerado derecho fundamental </w:t>
      </w:r>
      <w:r w:rsidRPr="0070793A">
        <w:rPr>
          <w:rFonts w:ascii="Tahoma" w:hAnsi="Tahoma" w:cs="Tahoma"/>
          <w:lang w:val="es-ES"/>
        </w:rPr>
        <w:lastRenderedPageBreak/>
        <w:t xml:space="preserve">alguno del actor. Por otra parte, resulta inane la orden que le dio el Juzgado de instancia en el sentido de que </w:t>
      </w:r>
      <w:proofErr w:type="spellStart"/>
      <w:r w:rsidRPr="0070793A">
        <w:rPr>
          <w:rFonts w:ascii="Tahoma" w:hAnsi="Tahoma" w:cs="Tahoma"/>
          <w:lang w:val="es-ES"/>
        </w:rPr>
        <w:t>allegue</w:t>
      </w:r>
      <w:proofErr w:type="spellEnd"/>
      <w:r w:rsidRPr="0070793A">
        <w:rPr>
          <w:rFonts w:ascii="Tahoma" w:hAnsi="Tahoma" w:cs="Tahoma"/>
          <w:lang w:val="es-ES"/>
        </w:rPr>
        <w:t xml:space="preserve"> a COLPENSIONES constancia de ejecutoria del dictamen que profirió el 31 de enero de 2018, toda vez que la AFP ya contaba con dicho documento antes de formularse la presente demanda, razón por la cual se revocará dicha decisión a pesar de que la citada Junta ya cumplió dicha orden. </w:t>
      </w:r>
    </w:p>
    <w:p w14:paraId="3AFE6FF4" w14:textId="6443601D" w:rsidR="00D817A6" w:rsidRPr="0070793A" w:rsidRDefault="00D817A6" w:rsidP="0070793A">
      <w:pPr>
        <w:spacing w:line="276" w:lineRule="auto"/>
        <w:ind w:firstLine="708"/>
        <w:jc w:val="both"/>
        <w:rPr>
          <w:rFonts w:ascii="Tahoma" w:hAnsi="Tahoma" w:cs="Tahoma"/>
          <w:lang w:val="es-ES"/>
        </w:rPr>
      </w:pPr>
    </w:p>
    <w:p w14:paraId="70D391D0" w14:textId="77777777" w:rsidR="00D817A6" w:rsidRPr="0070793A" w:rsidRDefault="00D817A6" w:rsidP="0070793A">
      <w:pPr>
        <w:pStyle w:val="NormalWeb"/>
        <w:spacing w:before="0" w:beforeAutospacing="0" w:after="0" w:afterAutospacing="0" w:line="276" w:lineRule="auto"/>
        <w:ind w:firstLine="708"/>
        <w:jc w:val="both"/>
        <w:rPr>
          <w:rFonts w:ascii="Tahoma" w:hAnsi="Tahoma" w:cs="Tahoma"/>
        </w:rPr>
      </w:pPr>
      <w:r w:rsidRPr="0070793A">
        <w:rPr>
          <w:rFonts w:ascii="Tahoma" w:hAnsi="Tahoma" w:cs="Tahoma"/>
          <w:color w:val="000000" w:themeColor="text1"/>
        </w:rPr>
        <w:t xml:space="preserve">En mérito de lo expuesto, la Sala de Decisión Laboral No. 1 del </w:t>
      </w:r>
      <w:r w:rsidRPr="0070793A">
        <w:rPr>
          <w:rFonts w:ascii="Tahoma" w:hAnsi="Tahoma" w:cs="Tahoma"/>
          <w:b/>
          <w:bCs/>
          <w:caps/>
          <w:color w:val="000000" w:themeColor="text1"/>
        </w:rPr>
        <w:t>Tribunal Superior del Distrito Judicial de Pereira</w:t>
      </w:r>
      <w:r w:rsidRPr="0070793A">
        <w:rPr>
          <w:rFonts w:ascii="Tahoma" w:hAnsi="Tahoma" w:cs="Tahoma"/>
          <w:color w:val="000000" w:themeColor="text1"/>
        </w:rPr>
        <w:t>, en nombre del Pueblo y por autoridad de la Constitución y la ley, </w:t>
      </w:r>
    </w:p>
    <w:p w14:paraId="61C0F74A" w14:textId="2BFD37B6" w:rsidR="11496050" w:rsidRPr="0070793A" w:rsidRDefault="11496050" w:rsidP="0070793A">
      <w:pPr>
        <w:pStyle w:val="NormalWeb"/>
        <w:spacing w:before="0" w:beforeAutospacing="0" w:after="0" w:afterAutospacing="0" w:line="276" w:lineRule="auto"/>
        <w:ind w:firstLine="708"/>
        <w:jc w:val="both"/>
        <w:rPr>
          <w:rFonts w:ascii="Tahoma" w:hAnsi="Tahoma" w:cs="Tahoma"/>
          <w:color w:val="000000" w:themeColor="text1"/>
        </w:rPr>
      </w:pPr>
    </w:p>
    <w:p w14:paraId="7F8DD6F7" w14:textId="77777777" w:rsidR="00D817A6" w:rsidRPr="0070793A" w:rsidRDefault="00D817A6" w:rsidP="0070793A">
      <w:pPr>
        <w:spacing w:line="276" w:lineRule="auto"/>
        <w:jc w:val="center"/>
        <w:rPr>
          <w:rFonts w:ascii="Tahoma" w:hAnsi="Tahoma" w:cs="Tahoma"/>
          <w:b/>
          <w:color w:val="000000"/>
        </w:rPr>
      </w:pPr>
      <w:r w:rsidRPr="0070793A">
        <w:rPr>
          <w:rFonts w:ascii="Tahoma" w:hAnsi="Tahoma" w:cs="Tahoma"/>
          <w:b/>
          <w:bCs/>
          <w:color w:val="000000" w:themeColor="text1"/>
        </w:rPr>
        <w:t>RESUELVE</w:t>
      </w:r>
    </w:p>
    <w:p w14:paraId="0D79898B" w14:textId="5BECAB31" w:rsidR="11496050" w:rsidRPr="0070793A" w:rsidRDefault="11496050" w:rsidP="0070793A">
      <w:pPr>
        <w:spacing w:line="276" w:lineRule="auto"/>
        <w:ind w:firstLine="708"/>
        <w:jc w:val="both"/>
        <w:rPr>
          <w:rFonts w:ascii="Tahoma" w:hAnsi="Tahoma" w:cs="Tahoma"/>
          <w:b/>
          <w:bCs/>
          <w:color w:val="000000" w:themeColor="text1"/>
        </w:rPr>
      </w:pPr>
    </w:p>
    <w:p w14:paraId="019B9CD9" w14:textId="770F2452" w:rsidR="00023D93" w:rsidRPr="0070793A" w:rsidRDefault="00D817A6" w:rsidP="0070793A">
      <w:pPr>
        <w:spacing w:line="276" w:lineRule="auto"/>
        <w:ind w:firstLine="708"/>
        <w:jc w:val="both"/>
        <w:rPr>
          <w:rFonts w:ascii="Tahoma" w:hAnsi="Tahoma" w:cs="Tahoma"/>
        </w:rPr>
      </w:pPr>
      <w:r w:rsidRPr="0070793A">
        <w:rPr>
          <w:rFonts w:ascii="Tahoma" w:hAnsi="Tahoma" w:cs="Tahoma"/>
          <w:b/>
          <w:bCs/>
          <w:color w:val="000000" w:themeColor="text1"/>
        </w:rPr>
        <w:t xml:space="preserve">PRIMERO: </w:t>
      </w:r>
      <w:r w:rsidR="00023D93" w:rsidRPr="0070793A">
        <w:rPr>
          <w:rFonts w:ascii="Tahoma" w:hAnsi="Tahoma" w:cs="Tahoma"/>
          <w:b/>
          <w:bCs/>
          <w:color w:val="000000" w:themeColor="text1"/>
        </w:rPr>
        <w:t xml:space="preserve">MODIFICAR </w:t>
      </w:r>
      <w:r w:rsidR="00023D93" w:rsidRPr="0070793A">
        <w:rPr>
          <w:rFonts w:ascii="Tahoma" w:hAnsi="Tahoma" w:cs="Tahoma"/>
          <w:color w:val="000000" w:themeColor="text1"/>
        </w:rPr>
        <w:t xml:space="preserve">el numeral primero de la parte resolutiva de la sentencia impugnada, en el sentido de que la violación de los derechos fundamentales que se ampararon </w:t>
      </w:r>
      <w:r w:rsidR="00023D93" w:rsidRPr="0070793A">
        <w:rPr>
          <w:rFonts w:ascii="Tahoma" w:hAnsi="Tahoma" w:cs="Tahoma"/>
        </w:rPr>
        <w:t>debido proceso, igualdad, seguridad social, mínimo vital y móvil de los cuales es titular el señor LUIS CARLOS MONCADA, fueron vulnerados por la acción y/</w:t>
      </w:r>
      <w:proofErr w:type="spellStart"/>
      <w:r w:rsidR="00023D93" w:rsidRPr="0070793A">
        <w:rPr>
          <w:rFonts w:ascii="Tahoma" w:hAnsi="Tahoma" w:cs="Tahoma"/>
        </w:rPr>
        <w:t>o</w:t>
      </w:r>
      <w:proofErr w:type="spellEnd"/>
      <w:r w:rsidR="00023D93" w:rsidRPr="0070793A">
        <w:rPr>
          <w:rFonts w:ascii="Tahoma" w:hAnsi="Tahoma" w:cs="Tahoma"/>
        </w:rPr>
        <w:t xml:space="preserve"> omisión de la </w:t>
      </w:r>
      <w:proofErr w:type="spellStart"/>
      <w:r w:rsidR="00023D93" w:rsidRPr="0070793A">
        <w:rPr>
          <w:rFonts w:ascii="Tahoma" w:hAnsi="Tahoma" w:cs="Tahoma"/>
        </w:rPr>
        <w:t>EPS</w:t>
      </w:r>
      <w:proofErr w:type="spellEnd"/>
      <w:r w:rsidR="00023D93" w:rsidRPr="0070793A">
        <w:rPr>
          <w:rFonts w:ascii="Tahoma" w:hAnsi="Tahoma" w:cs="Tahoma"/>
        </w:rPr>
        <w:t xml:space="preserve"> SALUD TOTAL y la ADMINISTRADORA COLOMBIANA DE PENSIONES COLPENSIONES</w:t>
      </w:r>
      <w:r w:rsidR="00066798" w:rsidRPr="0070793A">
        <w:rPr>
          <w:rFonts w:ascii="Tahoma" w:hAnsi="Tahoma" w:cs="Tahoma"/>
        </w:rPr>
        <w:t>, por las razones que se expusieron en la parte motiva de esta sentencia</w:t>
      </w:r>
      <w:r w:rsidR="00023D93" w:rsidRPr="0070793A">
        <w:rPr>
          <w:rFonts w:ascii="Tahoma" w:hAnsi="Tahoma" w:cs="Tahoma"/>
        </w:rPr>
        <w:t xml:space="preserve">. </w:t>
      </w:r>
    </w:p>
    <w:p w14:paraId="49BFEAC0" w14:textId="3AAE2548" w:rsidR="11496050" w:rsidRPr="0070793A" w:rsidRDefault="11496050" w:rsidP="0070793A">
      <w:pPr>
        <w:spacing w:line="276" w:lineRule="auto"/>
        <w:ind w:firstLine="708"/>
        <w:jc w:val="both"/>
        <w:rPr>
          <w:rFonts w:ascii="Tahoma" w:hAnsi="Tahoma" w:cs="Tahoma"/>
          <w:b/>
          <w:bCs/>
        </w:rPr>
      </w:pPr>
    </w:p>
    <w:p w14:paraId="35497971" w14:textId="0D86C9DE" w:rsidR="00023D93" w:rsidRPr="0070793A" w:rsidRDefault="00023D93" w:rsidP="0070793A">
      <w:pPr>
        <w:spacing w:line="276" w:lineRule="auto"/>
        <w:ind w:firstLine="708"/>
        <w:jc w:val="both"/>
        <w:rPr>
          <w:rFonts w:ascii="Tahoma" w:hAnsi="Tahoma" w:cs="Tahoma"/>
          <w:color w:val="000000"/>
        </w:rPr>
      </w:pPr>
      <w:r w:rsidRPr="0070793A">
        <w:rPr>
          <w:rFonts w:ascii="Tahoma" w:hAnsi="Tahoma" w:cs="Tahoma"/>
          <w:b/>
          <w:bCs/>
        </w:rPr>
        <w:t xml:space="preserve">SEGUNDO: </w:t>
      </w:r>
      <w:r w:rsidR="00066798" w:rsidRPr="0070793A">
        <w:rPr>
          <w:rFonts w:ascii="Tahoma" w:hAnsi="Tahoma" w:cs="Tahoma"/>
          <w:b/>
          <w:bCs/>
        </w:rPr>
        <w:t xml:space="preserve">REVOCAR </w:t>
      </w:r>
      <w:r w:rsidR="00066798" w:rsidRPr="0070793A">
        <w:rPr>
          <w:rFonts w:ascii="Tahoma" w:hAnsi="Tahoma" w:cs="Tahoma"/>
          <w:color w:val="000000" w:themeColor="text1"/>
        </w:rPr>
        <w:t>los numerales segundo y tercero de la parte resolutiva de la sentencia impugnada, y en su lugar ordenar lo siguiente:</w:t>
      </w:r>
    </w:p>
    <w:p w14:paraId="5912B78A" w14:textId="3C5F056E" w:rsidR="11496050" w:rsidRPr="0070793A" w:rsidRDefault="11496050" w:rsidP="0070793A">
      <w:pPr>
        <w:spacing w:line="276" w:lineRule="auto"/>
        <w:ind w:firstLine="708"/>
        <w:jc w:val="both"/>
        <w:rPr>
          <w:rFonts w:ascii="Tahoma" w:hAnsi="Tahoma" w:cs="Tahoma"/>
          <w:color w:val="000000" w:themeColor="text1"/>
        </w:rPr>
      </w:pPr>
    </w:p>
    <w:p w14:paraId="6B3D3153" w14:textId="227643C2" w:rsidR="001D0FA0" w:rsidRPr="0070793A" w:rsidRDefault="00066798" w:rsidP="0070793A">
      <w:pPr>
        <w:pStyle w:val="Prrafodelista"/>
        <w:numPr>
          <w:ilvl w:val="1"/>
          <w:numId w:val="8"/>
        </w:numPr>
        <w:spacing w:line="276" w:lineRule="auto"/>
        <w:jc w:val="both"/>
        <w:rPr>
          <w:rFonts w:ascii="Tahoma" w:hAnsi="Tahoma" w:cs="Tahoma"/>
          <w:iCs/>
        </w:rPr>
      </w:pPr>
      <w:r w:rsidRPr="0070793A">
        <w:rPr>
          <w:rFonts w:ascii="Tahoma" w:hAnsi="Tahoma" w:cs="Tahoma"/>
          <w:b/>
          <w:color w:val="000000"/>
        </w:rPr>
        <w:t xml:space="preserve">ORDENAR a la </w:t>
      </w:r>
      <w:r w:rsidRPr="0070793A">
        <w:rPr>
          <w:rFonts w:ascii="Tahoma" w:hAnsi="Tahoma" w:cs="Tahoma"/>
          <w:b/>
        </w:rPr>
        <w:t xml:space="preserve">SALUD TOTAL </w:t>
      </w:r>
      <w:proofErr w:type="spellStart"/>
      <w:r w:rsidRPr="0070793A">
        <w:rPr>
          <w:rFonts w:ascii="Tahoma" w:hAnsi="Tahoma" w:cs="Tahoma"/>
          <w:b/>
        </w:rPr>
        <w:t>EPS</w:t>
      </w:r>
      <w:proofErr w:type="spellEnd"/>
      <w:r w:rsidRPr="0070793A">
        <w:rPr>
          <w:rFonts w:ascii="Tahoma" w:hAnsi="Tahoma" w:cs="Tahoma"/>
          <w:b/>
        </w:rPr>
        <w:t xml:space="preserve">-S </w:t>
      </w:r>
      <w:proofErr w:type="spellStart"/>
      <w:r w:rsidRPr="0070793A">
        <w:rPr>
          <w:rFonts w:ascii="Tahoma" w:hAnsi="Tahoma" w:cs="Tahoma"/>
          <w:b/>
        </w:rPr>
        <w:t>S.A</w:t>
      </w:r>
      <w:proofErr w:type="spellEnd"/>
      <w:r w:rsidRPr="0070793A">
        <w:rPr>
          <w:rFonts w:ascii="Tahoma" w:hAnsi="Tahoma" w:cs="Tahoma"/>
          <w:b/>
        </w:rPr>
        <w:t xml:space="preserve"> Sucursal Pereira, </w:t>
      </w:r>
      <w:r w:rsidRPr="0070793A">
        <w:rPr>
          <w:rFonts w:ascii="Tahoma" w:hAnsi="Tahoma" w:cs="Tahoma"/>
        </w:rPr>
        <w:t xml:space="preserve">que a través del Señor JUAN GUILLERMO MURILLO </w:t>
      </w:r>
      <w:proofErr w:type="spellStart"/>
      <w:r w:rsidRPr="0070793A">
        <w:rPr>
          <w:rFonts w:ascii="Tahoma" w:hAnsi="Tahoma" w:cs="Tahoma"/>
        </w:rPr>
        <w:t>MEJIA</w:t>
      </w:r>
      <w:proofErr w:type="spellEnd"/>
      <w:r w:rsidRPr="0070793A">
        <w:rPr>
          <w:rFonts w:ascii="Tahoma" w:hAnsi="Tahoma" w:cs="Tahoma"/>
        </w:rPr>
        <w:t>, en su calidad de Gerente de esta Sucursal</w:t>
      </w:r>
      <w:r w:rsidR="001D0FA0" w:rsidRPr="0070793A">
        <w:rPr>
          <w:rFonts w:ascii="Tahoma" w:hAnsi="Tahoma" w:cs="Tahoma"/>
        </w:rPr>
        <w:t xml:space="preserve"> o quien haga sus veces</w:t>
      </w:r>
      <w:r w:rsidRPr="0070793A">
        <w:rPr>
          <w:rFonts w:ascii="Tahoma" w:hAnsi="Tahoma" w:cs="Tahoma"/>
        </w:rPr>
        <w:t xml:space="preserve">, disponga lo necesario para que </w:t>
      </w:r>
      <w:r w:rsidRPr="0070793A">
        <w:rPr>
          <w:rFonts w:ascii="Tahoma" w:hAnsi="Tahoma" w:cs="Tahoma"/>
          <w:color w:val="000000" w:themeColor="text1"/>
        </w:rPr>
        <w:t xml:space="preserve">el médico tratante del Sr. LUIS CARLOS </w:t>
      </w:r>
      <w:r w:rsidRPr="0070793A">
        <w:rPr>
          <w:rFonts w:ascii="Tahoma" w:hAnsi="Tahoma" w:cs="Tahoma"/>
        </w:rPr>
        <w:t xml:space="preserve">MONCADA, identificado con C.C. 4.539.190, </w:t>
      </w:r>
      <w:r w:rsidRPr="0070793A">
        <w:rPr>
          <w:rFonts w:ascii="Tahoma" w:hAnsi="Tahoma" w:cs="Tahoma"/>
          <w:color w:val="000000" w:themeColor="text1"/>
        </w:rPr>
        <w:t xml:space="preserve">establezca si para el 10 de noviembre de 2019 en adelante, aquél requería y requiere incapacidades médicas, valoración en la cual el galeno debe tener en cuenta la historia clínica y el concepto de la </w:t>
      </w:r>
      <w:proofErr w:type="spellStart"/>
      <w:r w:rsidRPr="0070793A">
        <w:rPr>
          <w:rFonts w:ascii="Tahoma" w:hAnsi="Tahoma" w:cs="Tahoma"/>
          <w:color w:val="000000" w:themeColor="text1"/>
        </w:rPr>
        <w:t>IPS</w:t>
      </w:r>
      <w:proofErr w:type="spellEnd"/>
      <w:r w:rsidRPr="0070793A">
        <w:rPr>
          <w:rFonts w:ascii="Tahoma" w:hAnsi="Tahoma" w:cs="Tahoma"/>
          <w:color w:val="000000" w:themeColor="text1"/>
        </w:rPr>
        <w:t xml:space="preserve"> SALUD LABORAL </w:t>
      </w:r>
      <w:proofErr w:type="spellStart"/>
      <w:r w:rsidRPr="0070793A">
        <w:rPr>
          <w:rFonts w:ascii="Tahoma" w:hAnsi="Tahoma" w:cs="Tahoma"/>
          <w:color w:val="000000" w:themeColor="text1"/>
        </w:rPr>
        <w:t>SAS</w:t>
      </w:r>
      <w:proofErr w:type="spellEnd"/>
      <w:r w:rsidRPr="0070793A">
        <w:rPr>
          <w:rFonts w:ascii="Tahoma" w:hAnsi="Tahoma" w:cs="Tahoma"/>
          <w:color w:val="000000" w:themeColor="text1"/>
        </w:rPr>
        <w:t xml:space="preserve"> sin perder de vista que la ocupación del actor es de ayudante de construcción. En caso de que el médico tratante considere la viabilidad de las incapacidades médicas desde esa fecha u otra diferente, la </w:t>
      </w:r>
      <w:proofErr w:type="spellStart"/>
      <w:r w:rsidRPr="0070793A">
        <w:rPr>
          <w:rFonts w:ascii="Tahoma" w:hAnsi="Tahoma" w:cs="Tahoma"/>
          <w:color w:val="000000" w:themeColor="text1"/>
        </w:rPr>
        <w:t>EPS</w:t>
      </w:r>
      <w:proofErr w:type="spellEnd"/>
      <w:r w:rsidRPr="0070793A">
        <w:rPr>
          <w:rFonts w:ascii="Tahoma" w:hAnsi="Tahoma" w:cs="Tahoma"/>
          <w:color w:val="000000" w:themeColor="text1"/>
        </w:rPr>
        <w:t xml:space="preserve"> SALUD TOTAL debe proceder al pago inmediato del retroactivo a que tiene derecho el Sr. LUIS CARLOS MONCADA por concepto de incapacidades médicas así como al pago de las que se causen en el futuro con cargo a los recursos de la </w:t>
      </w:r>
      <w:r w:rsidRPr="0070793A">
        <w:rPr>
          <w:rFonts w:ascii="Tahoma" w:eastAsia="Times New Roman" w:hAnsi="Tahoma" w:cs="Tahoma"/>
          <w:color w:val="000000" w:themeColor="text1"/>
          <w:shd w:val="clear" w:color="auto" w:fill="FFFFFF"/>
          <w:lang w:eastAsia="es-ES_tradnl"/>
        </w:rPr>
        <w:t xml:space="preserve">Administradora de los Recursos de Sistema General de Seguridad Social en Salud (ADRES) hasta que se recupere y exista concepto favorable de rehabilitación expedido por el médico tratante o hasta que sea calificado con un porcentaje de pérdida de la capacidad laboral igual o mayor al 50%. </w:t>
      </w:r>
      <w:r w:rsidRPr="0070793A">
        <w:rPr>
          <w:rFonts w:ascii="Tahoma" w:hAnsi="Tahoma" w:cs="Tahoma"/>
          <w:b/>
          <w:lang w:val="es-ES"/>
        </w:rPr>
        <w:t xml:space="preserve">Se le concede a la entidad un plazo de diez (10) días máximo para el cumplimiento de las órdenes anteriores, contado </w:t>
      </w:r>
      <w:r w:rsidRPr="0070793A">
        <w:rPr>
          <w:rFonts w:ascii="Tahoma" w:hAnsi="Tahoma" w:cs="Tahoma"/>
          <w:b/>
        </w:rPr>
        <w:t>desde el día siguiente a la notificación de este fallo.</w:t>
      </w:r>
    </w:p>
    <w:p w14:paraId="241DFE39" w14:textId="77777777" w:rsidR="001D0FA0" w:rsidRPr="0070793A" w:rsidRDefault="001D0FA0" w:rsidP="0070793A">
      <w:pPr>
        <w:pStyle w:val="Prrafodelista"/>
        <w:spacing w:before="100" w:beforeAutospacing="1" w:after="100" w:afterAutospacing="1" w:line="276" w:lineRule="auto"/>
        <w:ind w:left="450"/>
        <w:jc w:val="both"/>
        <w:rPr>
          <w:rFonts w:ascii="Tahoma" w:hAnsi="Tahoma" w:cs="Tahoma"/>
          <w:iCs/>
        </w:rPr>
      </w:pPr>
    </w:p>
    <w:p w14:paraId="4BE1875B" w14:textId="77777777" w:rsidR="001D0FA0" w:rsidRPr="0070793A" w:rsidRDefault="001D0FA0" w:rsidP="0070793A">
      <w:pPr>
        <w:pStyle w:val="Prrafodelista"/>
        <w:numPr>
          <w:ilvl w:val="1"/>
          <w:numId w:val="8"/>
        </w:numPr>
        <w:spacing w:before="100" w:beforeAutospacing="1" w:after="100" w:afterAutospacing="1" w:line="276" w:lineRule="auto"/>
        <w:jc w:val="both"/>
        <w:rPr>
          <w:rFonts w:ascii="Tahoma" w:hAnsi="Tahoma" w:cs="Tahoma"/>
        </w:rPr>
      </w:pPr>
      <w:r w:rsidRPr="0070793A">
        <w:rPr>
          <w:rFonts w:ascii="Tahoma" w:hAnsi="Tahoma" w:cs="Tahoma"/>
          <w:b/>
          <w:bCs/>
        </w:rPr>
        <w:lastRenderedPageBreak/>
        <w:t xml:space="preserve">ORDENAR a la ADMINISTRADORA DE PENSIONES COLPENSIONES, </w:t>
      </w:r>
      <w:r w:rsidRPr="0070793A">
        <w:rPr>
          <w:rFonts w:ascii="Tahoma" w:hAnsi="Tahoma" w:cs="Tahoma"/>
        </w:rPr>
        <w:t xml:space="preserve">a través de ANA MARÍA RUÍZ MEJÍA, Directora de Medicina Laboral de la entidad, para que dentro de las 48 horas siguientes a la notificación de este fallo, REACTIVE y/o REANUDE el trámite de determinación de calificación de </w:t>
      </w:r>
      <w:proofErr w:type="spellStart"/>
      <w:r w:rsidRPr="0070793A">
        <w:rPr>
          <w:rFonts w:ascii="Tahoma" w:hAnsi="Tahoma" w:cs="Tahoma"/>
        </w:rPr>
        <w:t>PCL</w:t>
      </w:r>
      <w:proofErr w:type="spellEnd"/>
      <w:r w:rsidRPr="0070793A">
        <w:rPr>
          <w:rFonts w:ascii="Tahoma" w:hAnsi="Tahoma" w:cs="Tahoma"/>
        </w:rPr>
        <w:t xml:space="preserve"> del Sr. </w:t>
      </w:r>
      <w:r w:rsidRPr="0070793A">
        <w:rPr>
          <w:rFonts w:ascii="Tahoma" w:hAnsi="Tahoma" w:cs="Tahoma"/>
          <w:color w:val="000000" w:themeColor="text1"/>
        </w:rPr>
        <w:t xml:space="preserve">LUIS CARLOS </w:t>
      </w:r>
      <w:r w:rsidRPr="0070793A">
        <w:rPr>
          <w:rFonts w:ascii="Tahoma" w:hAnsi="Tahoma" w:cs="Tahoma"/>
        </w:rPr>
        <w:t xml:space="preserve">MONCADA, identificado con C.C. 4.539.190 que suspendió el 9 de agosto de 2019, profiriendo la respectiva calificación. Con todo, dado el tiempo que ha transcurrido (10 meses desde la suspensión del trámite), se deja en libertad a la entidad para establecer si el actor requiere otra valoración médica en la que se deberá tener en cuenta no solo la historia clínica del actor sino el concepto que sobre aptitud laboral emitió la </w:t>
      </w:r>
      <w:proofErr w:type="spellStart"/>
      <w:r w:rsidRPr="0070793A">
        <w:rPr>
          <w:rFonts w:ascii="Tahoma" w:hAnsi="Tahoma" w:cs="Tahoma"/>
        </w:rPr>
        <w:t>IPS</w:t>
      </w:r>
      <w:proofErr w:type="spellEnd"/>
      <w:r w:rsidRPr="0070793A">
        <w:rPr>
          <w:rFonts w:ascii="Tahoma" w:hAnsi="Tahoma" w:cs="Tahoma"/>
        </w:rPr>
        <w:t xml:space="preserve"> SALUD LABORAL </w:t>
      </w:r>
      <w:proofErr w:type="spellStart"/>
      <w:r w:rsidRPr="0070793A">
        <w:rPr>
          <w:rFonts w:ascii="Tahoma" w:hAnsi="Tahoma" w:cs="Tahoma"/>
        </w:rPr>
        <w:t>SAS</w:t>
      </w:r>
      <w:proofErr w:type="spellEnd"/>
      <w:r w:rsidRPr="0070793A">
        <w:rPr>
          <w:rFonts w:ascii="Tahoma" w:hAnsi="Tahoma" w:cs="Tahoma"/>
        </w:rPr>
        <w:t xml:space="preserve"> el 13 de enero de 2020 (cuya copia obra en este expediente) y las labores a las que se dedica el Sr. LUIS CARLOS MONCADA, de conformidad a lo explicado en la parte considerativa de estas providencia. </w:t>
      </w:r>
      <w:r w:rsidRPr="0070793A">
        <w:rPr>
          <w:rFonts w:ascii="Tahoma" w:hAnsi="Tahoma" w:cs="Tahoma"/>
          <w:b/>
          <w:bCs/>
        </w:rPr>
        <w:t>Como plazo máximo para emitir la respectiva calificación se le otorga un plazo de diez (10) días,</w:t>
      </w:r>
      <w:r w:rsidRPr="0070793A">
        <w:rPr>
          <w:rFonts w:ascii="Tahoma" w:hAnsi="Tahoma" w:cs="Tahoma"/>
        </w:rPr>
        <w:t xml:space="preserve"> </w:t>
      </w:r>
      <w:r w:rsidRPr="0070793A">
        <w:rPr>
          <w:rFonts w:ascii="Tahoma" w:hAnsi="Tahoma" w:cs="Tahoma"/>
          <w:b/>
          <w:bCs/>
          <w:lang w:val="es-ES"/>
        </w:rPr>
        <w:t xml:space="preserve">contado </w:t>
      </w:r>
      <w:r w:rsidRPr="0070793A">
        <w:rPr>
          <w:rFonts w:ascii="Tahoma" w:hAnsi="Tahoma" w:cs="Tahoma"/>
          <w:b/>
          <w:bCs/>
        </w:rPr>
        <w:t>desde el día siguiente a la notificación de este fallo.</w:t>
      </w:r>
    </w:p>
    <w:p w14:paraId="3DB7A8F6" w14:textId="77777777" w:rsidR="00066798" w:rsidRPr="0070793A" w:rsidRDefault="00066798" w:rsidP="0070793A">
      <w:pPr>
        <w:pStyle w:val="Prrafodelista"/>
        <w:spacing w:line="276" w:lineRule="auto"/>
        <w:ind w:left="1170"/>
        <w:jc w:val="both"/>
        <w:rPr>
          <w:rFonts w:ascii="Tahoma" w:hAnsi="Tahoma" w:cs="Tahoma"/>
        </w:rPr>
      </w:pPr>
    </w:p>
    <w:p w14:paraId="7F7CAC0D" w14:textId="417E27CD" w:rsidR="00D817A6" w:rsidRPr="0070793A" w:rsidRDefault="001D0FA0" w:rsidP="0070793A">
      <w:pPr>
        <w:spacing w:line="276" w:lineRule="auto"/>
        <w:ind w:firstLine="708"/>
        <w:jc w:val="both"/>
        <w:rPr>
          <w:rFonts w:ascii="Tahoma" w:hAnsi="Tahoma" w:cs="Tahoma"/>
          <w:color w:val="000000"/>
        </w:rPr>
      </w:pPr>
      <w:r w:rsidRPr="0070793A">
        <w:rPr>
          <w:rFonts w:ascii="Tahoma" w:hAnsi="Tahoma" w:cs="Tahoma"/>
          <w:b/>
          <w:bCs/>
          <w:color w:val="000000" w:themeColor="text1"/>
        </w:rPr>
        <w:t xml:space="preserve">TERCERO: </w:t>
      </w:r>
      <w:r w:rsidR="00D817A6" w:rsidRPr="0070793A">
        <w:rPr>
          <w:rFonts w:ascii="Tahoma" w:hAnsi="Tahoma" w:cs="Tahoma"/>
          <w:b/>
          <w:bCs/>
          <w:color w:val="000000" w:themeColor="text1"/>
        </w:rPr>
        <w:t xml:space="preserve">CONFIRMAR </w:t>
      </w:r>
      <w:r w:rsidRPr="0070793A">
        <w:rPr>
          <w:rFonts w:ascii="Tahoma" w:hAnsi="Tahoma" w:cs="Tahoma"/>
          <w:color w:val="000000" w:themeColor="text1"/>
        </w:rPr>
        <w:t xml:space="preserve">en todo lo demás </w:t>
      </w:r>
      <w:r w:rsidR="00D817A6" w:rsidRPr="0070793A">
        <w:rPr>
          <w:rFonts w:ascii="Tahoma" w:hAnsi="Tahoma" w:cs="Tahoma"/>
          <w:color w:val="000000" w:themeColor="text1"/>
        </w:rPr>
        <w:t xml:space="preserve">el fallo de tutela de </w:t>
      </w:r>
      <w:r w:rsidRPr="0070793A">
        <w:rPr>
          <w:rFonts w:ascii="Tahoma" w:hAnsi="Tahoma" w:cs="Tahoma"/>
          <w:color w:val="000000" w:themeColor="text1"/>
        </w:rPr>
        <w:t>primera instancia</w:t>
      </w:r>
      <w:r w:rsidR="00D817A6" w:rsidRPr="0070793A">
        <w:rPr>
          <w:rFonts w:ascii="Tahoma" w:hAnsi="Tahoma" w:cs="Tahoma"/>
          <w:color w:val="000000" w:themeColor="text1"/>
        </w:rPr>
        <w:t>.</w:t>
      </w:r>
    </w:p>
    <w:p w14:paraId="0F62EA34" w14:textId="545A2D17" w:rsidR="11496050" w:rsidRPr="0070793A" w:rsidRDefault="11496050" w:rsidP="0070793A">
      <w:pPr>
        <w:spacing w:line="276" w:lineRule="auto"/>
        <w:ind w:firstLine="708"/>
        <w:jc w:val="both"/>
        <w:rPr>
          <w:rFonts w:ascii="Tahoma" w:hAnsi="Tahoma" w:cs="Tahoma"/>
          <w:color w:val="000000" w:themeColor="text1"/>
        </w:rPr>
      </w:pPr>
    </w:p>
    <w:p w14:paraId="6CE16555" w14:textId="5DCB8AB8" w:rsidR="00D817A6" w:rsidRPr="0070793A" w:rsidRDefault="001D0FA0" w:rsidP="0070793A">
      <w:pPr>
        <w:spacing w:line="276" w:lineRule="auto"/>
        <w:ind w:firstLine="708"/>
        <w:jc w:val="both"/>
        <w:rPr>
          <w:rFonts w:ascii="Tahoma" w:hAnsi="Tahoma" w:cs="Tahoma"/>
          <w:color w:val="000000"/>
        </w:rPr>
      </w:pPr>
      <w:r w:rsidRPr="0070793A">
        <w:rPr>
          <w:rFonts w:ascii="Tahoma" w:hAnsi="Tahoma" w:cs="Tahoma"/>
          <w:b/>
          <w:bCs/>
          <w:color w:val="000000" w:themeColor="text1"/>
        </w:rPr>
        <w:t>CUART</w:t>
      </w:r>
      <w:r w:rsidR="00D817A6" w:rsidRPr="0070793A">
        <w:rPr>
          <w:rFonts w:ascii="Tahoma" w:hAnsi="Tahoma" w:cs="Tahoma"/>
          <w:b/>
          <w:bCs/>
          <w:color w:val="000000" w:themeColor="text1"/>
        </w:rPr>
        <w:t>O:</w:t>
      </w:r>
      <w:r w:rsidR="00D817A6" w:rsidRPr="0070793A">
        <w:rPr>
          <w:rFonts w:ascii="Tahoma" w:hAnsi="Tahoma" w:cs="Tahoma"/>
          <w:color w:val="000000" w:themeColor="text1"/>
        </w:rPr>
        <w:t xml:space="preserve"> Notifíquese la decisión por el medio más eficaz. </w:t>
      </w:r>
    </w:p>
    <w:p w14:paraId="3ADDF92E" w14:textId="035AC5D4" w:rsidR="11496050" w:rsidRPr="0070793A" w:rsidRDefault="11496050" w:rsidP="0070793A">
      <w:pPr>
        <w:spacing w:line="276" w:lineRule="auto"/>
        <w:ind w:firstLine="708"/>
        <w:jc w:val="both"/>
        <w:rPr>
          <w:rFonts w:ascii="Tahoma" w:hAnsi="Tahoma" w:cs="Tahoma"/>
          <w:b/>
          <w:bCs/>
          <w:color w:val="000000" w:themeColor="text1"/>
        </w:rPr>
      </w:pPr>
    </w:p>
    <w:p w14:paraId="1DF95C67" w14:textId="4AE2A33C" w:rsidR="00D817A6" w:rsidRPr="0070793A" w:rsidRDefault="001D0FA0" w:rsidP="0070793A">
      <w:pPr>
        <w:spacing w:line="276" w:lineRule="auto"/>
        <w:ind w:firstLine="708"/>
        <w:jc w:val="both"/>
        <w:rPr>
          <w:rFonts w:ascii="Tahoma" w:hAnsi="Tahoma" w:cs="Tahoma"/>
          <w:color w:val="000000"/>
        </w:rPr>
      </w:pPr>
      <w:r w:rsidRPr="0070793A">
        <w:rPr>
          <w:rFonts w:ascii="Tahoma" w:hAnsi="Tahoma" w:cs="Tahoma"/>
          <w:b/>
          <w:bCs/>
          <w:color w:val="000000" w:themeColor="text1"/>
        </w:rPr>
        <w:t>QUINT</w:t>
      </w:r>
      <w:r w:rsidR="00D817A6" w:rsidRPr="0070793A">
        <w:rPr>
          <w:rFonts w:ascii="Tahoma" w:hAnsi="Tahoma" w:cs="Tahoma"/>
          <w:b/>
          <w:bCs/>
          <w:color w:val="000000" w:themeColor="text1"/>
        </w:rPr>
        <w:t>O:</w:t>
      </w:r>
      <w:r w:rsidR="00D817A6" w:rsidRPr="0070793A">
        <w:rPr>
          <w:rFonts w:ascii="Tahoma" w:hAnsi="Tahoma" w:cs="Tahoma"/>
          <w:color w:val="000000" w:themeColor="text1"/>
        </w:rPr>
        <w:t xml:space="preserve"> Remítase el expediente a la Corte Constitucional para su eventual revisión, conforme al artículo 31 del Decreto 2591 de 1991. </w:t>
      </w:r>
    </w:p>
    <w:p w14:paraId="54C7B935" w14:textId="0652096B" w:rsidR="11496050" w:rsidRPr="0070793A" w:rsidRDefault="11496050" w:rsidP="0070793A">
      <w:pPr>
        <w:spacing w:line="276" w:lineRule="auto"/>
        <w:ind w:firstLine="708"/>
        <w:rPr>
          <w:rFonts w:ascii="Tahoma" w:hAnsi="Tahoma" w:cs="Tahoma"/>
          <w:color w:val="000000" w:themeColor="text1"/>
        </w:rPr>
      </w:pPr>
    </w:p>
    <w:p w14:paraId="025A8BE7" w14:textId="77777777" w:rsidR="00D817A6" w:rsidRPr="0070793A" w:rsidRDefault="00D817A6" w:rsidP="0070793A">
      <w:pPr>
        <w:spacing w:line="276" w:lineRule="auto"/>
        <w:ind w:firstLine="708"/>
        <w:rPr>
          <w:rFonts w:ascii="Tahoma" w:hAnsi="Tahoma" w:cs="Tahoma"/>
          <w:color w:val="000000"/>
        </w:rPr>
      </w:pPr>
      <w:r w:rsidRPr="0070793A">
        <w:rPr>
          <w:rFonts w:ascii="Tahoma" w:hAnsi="Tahoma" w:cs="Tahoma"/>
          <w:color w:val="000000"/>
        </w:rPr>
        <w:t>La Magistrada Ponente, </w:t>
      </w:r>
    </w:p>
    <w:p w14:paraId="02461A5B" w14:textId="77777777" w:rsidR="0070793A" w:rsidRPr="0070793A" w:rsidRDefault="0070793A" w:rsidP="0070793A">
      <w:pPr>
        <w:spacing w:line="276" w:lineRule="auto"/>
        <w:rPr>
          <w:rFonts w:ascii="Tahoma" w:eastAsia="Calibri" w:hAnsi="Tahoma" w:cs="Tahoma"/>
          <w:lang w:val="es-ES"/>
        </w:rPr>
      </w:pPr>
    </w:p>
    <w:p w14:paraId="566DC563" w14:textId="77777777" w:rsidR="0070793A" w:rsidRPr="0070793A" w:rsidRDefault="0070793A" w:rsidP="0070793A">
      <w:pPr>
        <w:spacing w:line="276" w:lineRule="auto"/>
        <w:rPr>
          <w:rFonts w:ascii="Tahoma" w:eastAsia="Calibri" w:hAnsi="Tahoma" w:cs="Tahoma"/>
          <w:lang w:val="es-ES"/>
        </w:rPr>
      </w:pPr>
    </w:p>
    <w:p w14:paraId="4C3A46E0" w14:textId="77777777" w:rsidR="0070793A" w:rsidRPr="0070793A" w:rsidRDefault="0070793A" w:rsidP="0070793A">
      <w:pPr>
        <w:spacing w:line="276" w:lineRule="auto"/>
        <w:rPr>
          <w:rFonts w:ascii="Tahoma" w:eastAsia="Calibri" w:hAnsi="Tahoma" w:cs="Tahoma"/>
          <w:lang w:val="es-ES"/>
        </w:rPr>
      </w:pPr>
    </w:p>
    <w:p w14:paraId="72BDDD08" w14:textId="77777777" w:rsidR="0070793A" w:rsidRPr="0070793A" w:rsidRDefault="0070793A" w:rsidP="0070793A">
      <w:pPr>
        <w:spacing w:line="276" w:lineRule="auto"/>
        <w:jc w:val="center"/>
        <w:rPr>
          <w:rFonts w:ascii="Tahoma" w:eastAsia="Calibri" w:hAnsi="Tahoma" w:cs="Tahoma"/>
          <w:b/>
          <w:lang w:val="es-ES"/>
        </w:rPr>
      </w:pPr>
      <w:r w:rsidRPr="0070793A">
        <w:rPr>
          <w:rFonts w:ascii="Tahoma" w:eastAsia="Calibri" w:hAnsi="Tahoma" w:cs="Tahoma"/>
          <w:b/>
          <w:lang w:val="es-ES"/>
        </w:rPr>
        <w:t>ANA LUCÍA CAICEDO CALDERÓN</w:t>
      </w:r>
    </w:p>
    <w:p w14:paraId="78D57E0E" w14:textId="77777777" w:rsidR="0070793A" w:rsidRPr="0070793A" w:rsidRDefault="0070793A" w:rsidP="0070793A">
      <w:pPr>
        <w:spacing w:line="276" w:lineRule="auto"/>
        <w:rPr>
          <w:rFonts w:ascii="Tahoma" w:eastAsia="Calibri" w:hAnsi="Tahoma" w:cs="Tahoma"/>
          <w:lang w:val="es-ES"/>
        </w:rPr>
      </w:pPr>
    </w:p>
    <w:p w14:paraId="3151CC8F" w14:textId="77777777" w:rsidR="0070793A" w:rsidRPr="0070793A" w:rsidRDefault="0070793A" w:rsidP="0070793A">
      <w:pPr>
        <w:spacing w:line="276" w:lineRule="auto"/>
        <w:rPr>
          <w:rFonts w:ascii="Tahoma" w:eastAsia="Calibri" w:hAnsi="Tahoma" w:cs="Tahoma"/>
          <w:lang w:val="es-ES"/>
        </w:rPr>
      </w:pPr>
    </w:p>
    <w:p w14:paraId="2A214BF6" w14:textId="77777777" w:rsidR="0070793A" w:rsidRPr="0070793A" w:rsidRDefault="0070793A" w:rsidP="0070793A">
      <w:pPr>
        <w:spacing w:line="276" w:lineRule="auto"/>
        <w:rPr>
          <w:rFonts w:ascii="Tahoma" w:eastAsia="Calibri" w:hAnsi="Tahoma" w:cs="Tahoma"/>
          <w:lang w:val="es-ES"/>
        </w:rPr>
      </w:pPr>
    </w:p>
    <w:p w14:paraId="5A6BF72E" w14:textId="77777777" w:rsidR="0070793A" w:rsidRPr="0070793A" w:rsidRDefault="0070793A" w:rsidP="0070793A">
      <w:pPr>
        <w:tabs>
          <w:tab w:val="left" w:pos="3960"/>
        </w:tabs>
        <w:spacing w:line="276" w:lineRule="auto"/>
        <w:jc w:val="both"/>
        <w:rPr>
          <w:rFonts w:ascii="Tahoma" w:eastAsia="Calibri" w:hAnsi="Tahoma" w:cs="Tahoma"/>
          <w:b/>
          <w:bCs/>
          <w:lang w:val="es-ES"/>
        </w:rPr>
      </w:pPr>
      <w:r w:rsidRPr="0070793A">
        <w:rPr>
          <w:rFonts w:ascii="Tahoma" w:eastAsia="Calibri" w:hAnsi="Tahoma" w:cs="Tahoma"/>
          <w:b/>
          <w:bCs/>
          <w:lang w:val="es-ES"/>
        </w:rPr>
        <w:t>OLGA LUCÍA HOYOS SEPÚLVEDA</w:t>
      </w:r>
      <w:r w:rsidRPr="0070793A">
        <w:rPr>
          <w:rFonts w:ascii="Tahoma" w:eastAsia="Calibri" w:hAnsi="Tahoma" w:cs="Tahoma"/>
          <w:b/>
          <w:bCs/>
          <w:lang w:val="es-ES"/>
        </w:rPr>
        <w:tab/>
      </w:r>
      <w:r w:rsidRPr="0070793A">
        <w:rPr>
          <w:rFonts w:ascii="Tahoma" w:eastAsia="Calibri" w:hAnsi="Tahoma" w:cs="Tahoma"/>
          <w:b/>
          <w:bCs/>
          <w:lang w:val="es-ES"/>
        </w:rPr>
        <w:tab/>
      </w:r>
      <w:r w:rsidRPr="0070793A">
        <w:rPr>
          <w:rFonts w:ascii="Tahoma" w:eastAsia="Calibri" w:hAnsi="Tahoma" w:cs="Tahoma"/>
          <w:b/>
          <w:bCs/>
          <w:lang w:val="es-ES"/>
        </w:rPr>
        <w:tab/>
        <w:t xml:space="preserve">   JULIO CÉSAR SALAZAR MUÑOZ</w:t>
      </w:r>
    </w:p>
    <w:p w14:paraId="32AFF4AE" w14:textId="5D7C5E10" w:rsidR="007A400B" w:rsidRPr="0070793A" w:rsidRDefault="0070793A" w:rsidP="0070793A">
      <w:pPr>
        <w:spacing w:line="276" w:lineRule="auto"/>
        <w:rPr>
          <w:rFonts w:ascii="Tahoma" w:eastAsia="Calibri" w:hAnsi="Tahoma" w:cs="Tahoma"/>
          <w:lang w:val="es-ES"/>
        </w:rPr>
      </w:pPr>
      <w:r w:rsidRPr="0070793A">
        <w:rPr>
          <w:rFonts w:ascii="Tahoma" w:eastAsia="Calibri" w:hAnsi="Tahoma" w:cs="Tahoma"/>
          <w:b/>
          <w:lang w:val="es-ES"/>
        </w:rPr>
        <w:tab/>
      </w:r>
      <w:r w:rsidRPr="0070793A">
        <w:rPr>
          <w:rFonts w:ascii="Tahoma" w:eastAsia="Calibri" w:hAnsi="Tahoma" w:cs="Tahoma"/>
          <w:b/>
          <w:bCs/>
          <w:lang w:val="es-ES"/>
        </w:rPr>
        <w:t xml:space="preserve">         </w:t>
      </w:r>
      <w:r w:rsidRPr="0070793A">
        <w:rPr>
          <w:rFonts w:ascii="Tahoma" w:eastAsia="Calibri" w:hAnsi="Tahoma" w:cs="Tahoma"/>
          <w:lang w:val="es-ES"/>
        </w:rPr>
        <w:t>Magistrada</w:t>
      </w:r>
      <w:r w:rsidRPr="0070793A">
        <w:rPr>
          <w:rFonts w:ascii="Tahoma" w:eastAsia="Calibri" w:hAnsi="Tahoma" w:cs="Tahoma"/>
          <w:lang w:val="es-ES"/>
        </w:rPr>
        <w:tab/>
      </w:r>
      <w:r w:rsidRPr="0070793A">
        <w:rPr>
          <w:rFonts w:ascii="Tahoma" w:eastAsia="Calibri" w:hAnsi="Tahoma" w:cs="Tahoma"/>
          <w:lang w:val="es-ES"/>
        </w:rPr>
        <w:tab/>
      </w:r>
      <w:r w:rsidRPr="0070793A">
        <w:rPr>
          <w:rFonts w:ascii="Tahoma" w:eastAsia="Calibri" w:hAnsi="Tahoma" w:cs="Tahoma"/>
          <w:lang w:val="es-ES"/>
        </w:rPr>
        <w:tab/>
      </w:r>
      <w:r w:rsidRPr="0070793A">
        <w:rPr>
          <w:rFonts w:ascii="Tahoma" w:eastAsia="Calibri" w:hAnsi="Tahoma" w:cs="Tahoma"/>
          <w:lang w:val="es-ES"/>
        </w:rPr>
        <w:tab/>
      </w:r>
      <w:r w:rsidRPr="0070793A">
        <w:rPr>
          <w:rFonts w:ascii="Tahoma" w:eastAsia="Calibri" w:hAnsi="Tahoma" w:cs="Tahoma"/>
          <w:lang w:val="es-ES"/>
        </w:rPr>
        <w:tab/>
      </w:r>
      <w:r w:rsidRPr="0070793A">
        <w:rPr>
          <w:rFonts w:ascii="Tahoma" w:eastAsia="Calibri" w:hAnsi="Tahoma" w:cs="Tahoma"/>
          <w:lang w:val="es-ES"/>
        </w:rPr>
        <w:tab/>
        <w:t>Magistrado</w:t>
      </w:r>
    </w:p>
    <w:sectPr w:rsidR="007A400B" w:rsidRPr="0070793A" w:rsidSect="0070793A">
      <w:headerReference w:type="default" r:id="rId12"/>
      <w:pgSz w:w="12247" w:h="18711" w:code="1"/>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3C34F8" w16cex:dateUtc="2020-06-12T16:46:07.083Z"/>
  <w16cex:commentExtensible w16cex:durableId="2F0F85AE" w16cex:dateUtc="2020-06-16T16:54:34.904Z"/>
</w16cex:commentsExtensible>
</file>

<file path=word/commentsIds.xml><?xml version="1.0" encoding="utf-8"?>
<w16cid:commentsIds xmlns:mc="http://schemas.openxmlformats.org/markup-compatibility/2006" xmlns:w16cid="http://schemas.microsoft.com/office/word/2016/wordml/cid" mc:Ignorable="w16cid">
  <w16cid:commentId w16cid:paraId="59170AE8" w16cid:durableId="043C34F8"/>
  <w16cid:commentId w16cid:paraId="54E3B0F4" w16cid:durableId="38329C54"/>
  <w16cid:commentId w16cid:paraId="1CD13229" w16cid:durableId="2F0F85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AC4A4" w14:textId="77777777" w:rsidR="00451A3E" w:rsidRDefault="00451A3E" w:rsidP="00511E45">
      <w:r>
        <w:separator/>
      </w:r>
    </w:p>
  </w:endnote>
  <w:endnote w:type="continuationSeparator" w:id="0">
    <w:p w14:paraId="37C995CA" w14:textId="77777777" w:rsidR="00451A3E" w:rsidRDefault="00451A3E" w:rsidP="00511E45">
      <w:r>
        <w:continuationSeparator/>
      </w:r>
    </w:p>
  </w:endnote>
  <w:endnote w:type="continuationNotice" w:id="1">
    <w:p w14:paraId="2B5B9F7C" w14:textId="77777777" w:rsidR="00451A3E" w:rsidRDefault="00451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9AA1F" w14:textId="77777777" w:rsidR="00451A3E" w:rsidRDefault="00451A3E" w:rsidP="00511E45">
      <w:r>
        <w:separator/>
      </w:r>
    </w:p>
  </w:footnote>
  <w:footnote w:type="continuationSeparator" w:id="0">
    <w:p w14:paraId="5842B7DA" w14:textId="77777777" w:rsidR="00451A3E" w:rsidRDefault="00451A3E" w:rsidP="00511E45">
      <w:r>
        <w:continuationSeparator/>
      </w:r>
    </w:p>
  </w:footnote>
  <w:footnote w:type="continuationNotice" w:id="1">
    <w:p w14:paraId="5586EBC6" w14:textId="77777777" w:rsidR="00451A3E" w:rsidRDefault="00451A3E"/>
  </w:footnote>
  <w:footnote w:id="2">
    <w:p w14:paraId="5113DA17" w14:textId="77777777" w:rsidR="002247E6" w:rsidRPr="0070793A" w:rsidRDefault="002247E6" w:rsidP="0070793A">
      <w:pPr>
        <w:jc w:val="both"/>
        <w:rPr>
          <w:rFonts w:ascii="Arial" w:eastAsia="Times New Roman" w:hAnsi="Arial" w:cs="Arial"/>
          <w:color w:val="000000"/>
          <w:sz w:val="18"/>
          <w:szCs w:val="18"/>
          <w:shd w:val="clear" w:color="auto" w:fill="FFFFFF"/>
          <w:lang w:eastAsia="es-ES_tradnl"/>
        </w:rPr>
      </w:pPr>
      <w:r w:rsidRPr="0070793A">
        <w:rPr>
          <w:rStyle w:val="Refdenotaalpie"/>
          <w:rFonts w:ascii="Arial" w:hAnsi="Arial" w:cs="Arial"/>
          <w:sz w:val="18"/>
          <w:szCs w:val="18"/>
          <w:vertAlign w:val="superscript"/>
        </w:rPr>
        <w:footnoteRef/>
      </w:r>
      <w:r w:rsidRPr="0070793A">
        <w:rPr>
          <w:rFonts w:ascii="Arial" w:hAnsi="Arial" w:cs="Arial"/>
          <w:b/>
          <w:sz w:val="18"/>
          <w:szCs w:val="18"/>
        </w:rPr>
        <w:t xml:space="preserve"> </w:t>
      </w:r>
      <w:r w:rsidRPr="0070793A">
        <w:rPr>
          <w:rFonts w:ascii="Arial" w:eastAsia="Times New Roman" w:hAnsi="Arial" w:cs="Arial"/>
          <w:color w:val="000000"/>
          <w:sz w:val="18"/>
          <w:szCs w:val="18"/>
          <w:shd w:val="clear" w:color="auto" w:fill="FFFFFF"/>
          <w:lang w:eastAsia="es-ES_tradnl"/>
        </w:rPr>
        <w:t>Corte Constitucional, ver, entre otras, Sentencias T -311 de 1996 (</w:t>
      </w:r>
      <w:proofErr w:type="spellStart"/>
      <w:r w:rsidRPr="0070793A">
        <w:rPr>
          <w:rFonts w:ascii="Arial" w:eastAsia="Times New Roman" w:hAnsi="Arial" w:cs="Arial"/>
          <w:color w:val="000000"/>
          <w:sz w:val="18"/>
          <w:szCs w:val="18"/>
          <w:shd w:val="clear" w:color="auto" w:fill="FFFFFF"/>
          <w:lang w:eastAsia="es-ES_tradnl"/>
        </w:rPr>
        <w:t>M.P</w:t>
      </w:r>
      <w:proofErr w:type="spellEnd"/>
      <w:r w:rsidRPr="0070793A">
        <w:rPr>
          <w:rFonts w:ascii="Arial" w:eastAsia="Times New Roman" w:hAnsi="Arial" w:cs="Arial"/>
          <w:color w:val="000000"/>
          <w:sz w:val="18"/>
          <w:szCs w:val="18"/>
          <w:shd w:val="clear" w:color="auto" w:fill="FFFFFF"/>
          <w:lang w:eastAsia="es-ES_tradnl"/>
        </w:rPr>
        <w:t xml:space="preserve"> José Gregorio Hernández Galindo), T- 972 de 2013 (</w:t>
      </w:r>
      <w:proofErr w:type="spellStart"/>
      <w:r w:rsidRPr="0070793A">
        <w:rPr>
          <w:rFonts w:ascii="Arial" w:eastAsia="Times New Roman" w:hAnsi="Arial" w:cs="Arial"/>
          <w:color w:val="000000"/>
          <w:sz w:val="18"/>
          <w:szCs w:val="18"/>
          <w:shd w:val="clear" w:color="auto" w:fill="FFFFFF"/>
          <w:lang w:eastAsia="es-ES_tradnl"/>
        </w:rPr>
        <w:t>M.P</w:t>
      </w:r>
      <w:proofErr w:type="spellEnd"/>
      <w:r w:rsidRPr="0070793A">
        <w:rPr>
          <w:rFonts w:ascii="Arial" w:eastAsia="Times New Roman" w:hAnsi="Arial" w:cs="Arial"/>
          <w:color w:val="000000"/>
          <w:sz w:val="18"/>
          <w:szCs w:val="18"/>
          <w:shd w:val="clear" w:color="auto" w:fill="FFFFFF"/>
          <w:lang w:eastAsia="es-ES_tradnl"/>
        </w:rPr>
        <w:t> Jaime Araujo Rentería), T-693 de 2017 (</w:t>
      </w:r>
      <w:proofErr w:type="spellStart"/>
      <w:r w:rsidRPr="0070793A">
        <w:rPr>
          <w:rFonts w:ascii="Arial" w:eastAsia="Times New Roman" w:hAnsi="Arial" w:cs="Arial"/>
          <w:color w:val="000000"/>
          <w:sz w:val="18"/>
          <w:szCs w:val="18"/>
          <w:shd w:val="clear" w:color="auto" w:fill="FFFFFF"/>
          <w:lang w:eastAsia="es-ES_tradnl"/>
        </w:rPr>
        <w:t>M.P</w:t>
      </w:r>
      <w:proofErr w:type="spellEnd"/>
      <w:r w:rsidRPr="0070793A">
        <w:rPr>
          <w:rFonts w:ascii="Arial" w:eastAsia="Times New Roman" w:hAnsi="Arial" w:cs="Arial"/>
          <w:color w:val="000000"/>
          <w:sz w:val="18"/>
          <w:szCs w:val="18"/>
          <w:shd w:val="clear" w:color="auto" w:fill="FFFFFF"/>
          <w:lang w:eastAsia="es-ES_tradnl"/>
        </w:rPr>
        <w:t xml:space="preserve"> Cristina Pardo </w:t>
      </w:r>
      <w:proofErr w:type="spellStart"/>
      <w:r w:rsidRPr="0070793A">
        <w:rPr>
          <w:rFonts w:ascii="Arial" w:eastAsia="Times New Roman" w:hAnsi="Arial" w:cs="Arial"/>
          <w:color w:val="000000"/>
          <w:sz w:val="18"/>
          <w:szCs w:val="18"/>
          <w:shd w:val="clear" w:color="auto" w:fill="FFFFFF"/>
          <w:lang w:eastAsia="es-ES_tradnl"/>
        </w:rPr>
        <w:t>Schlesinger</w:t>
      </w:r>
      <w:proofErr w:type="spellEnd"/>
      <w:r w:rsidRPr="0070793A">
        <w:rPr>
          <w:rFonts w:ascii="Arial" w:eastAsia="Times New Roman" w:hAnsi="Arial" w:cs="Arial"/>
          <w:color w:val="000000"/>
          <w:sz w:val="18"/>
          <w:szCs w:val="18"/>
          <w:shd w:val="clear" w:color="auto" w:fill="FFFFFF"/>
          <w:lang w:eastAsia="es-ES_tradnl"/>
        </w:rPr>
        <w:t>).</w:t>
      </w:r>
    </w:p>
  </w:footnote>
  <w:footnote w:id="3">
    <w:p w14:paraId="559BAA1F" w14:textId="4C4F18C5" w:rsidR="002247E6" w:rsidRPr="0070793A" w:rsidRDefault="002247E6" w:rsidP="0070793A">
      <w:pPr>
        <w:jc w:val="both"/>
        <w:rPr>
          <w:rFonts w:ascii="Arial" w:eastAsia="Times New Roman" w:hAnsi="Arial" w:cs="Arial"/>
          <w:sz w:val="18"/>
          <w:szCs w:val="18"/>
          <w:lang w:eastAsia="es-ES_tradnl"/>
        </w:rPr>
      </w:pPr>
      <w:r w:rsidRPr="0070793A">
        <w:rPr>
          <w:rStyle w:val="Refdenotaalpie"/>
          <w:rFonts w:ascii="Arial" w:hAnsi="Arial" w:cs="Arial"/>
          <w:sz w:val="18"/>
          <w:szCs w:val="18"/>
          <w:vertAlign w:val="superscript"/>
        </w:rPr>
        <w:footnoteRef/>
      </w:r>
      <w:r w:rsidRPr="0070793A">
        <w:rPr>
          <w:rFonts w:ascii="Arial" w:hAnsi="Arial" w:cs="Arial"/>
          <w:sz w:val="18"/>
          <w:szCs w:val="18"/>
        </w:rPr>
        <w:t xml:space="preserve"> </w:t>
      </w:r>
      <w:r w:rsidRPr="0070793A">
        <w:rPr>
          <w:rFonts w:ascii="Arial" w:eastAsia="Times New Roman" w:hAnsi="Arial" w:cs="Arial"/>
          <w:color w:val="000000"/>
          <w:sz w:val="18"/>
          <w:szCs w:val="18"/>
          <w:shd w:val="clear" w:color="auto" w:fill="FFFFFF"/>
          <w:lang w:eastAsia="es-ES_tradnl"/>
        </w:rPr>
        <w:t>Corte Constitucional, ver, entre otras, las sentencias T-311 de 1996 (</w:t>
      </w:r>
      <w:proofErr w:type="spellStart"/>
      <w:r w:rsidRPr="0070793A">
        <w:rPr>
          <w:rFonts w:ascii="Arial" w:eastAsia="Times New Roman" w:hAnsi="Arial" w:cs="Arial"/>
          <w:color w:val="000000"/>
          <w:sz w:val="18"/>
          <w:szCs w:val="18"/>
          <w:shd w:val="clear" w:color="auto" w:fill="FFFFFF"/>
          <w:lang w:eastAsia="es-ES_tradnl"/>
        </w:rPr>
        <w:t>M.P</w:t>
      </w:r>
      <w:proofErr w:type="spellEnd"/>
      <w:r w:rsidRPr="0070793A">
        <w:rPr>
          <w:rFonts w:ascii="Arial" w:eastAsia="Times New Roman" w:hAnsi="Arial" w:cs="Arial"/>
          <w:color w:val="000000"/>
          <w:sz w:val="18"/>
          <w:szCs w:val="18"/>
          <w:shd w:val="clear" w:color="auto" w:fill="FFFFFF"/>
          <w:lang w:eastAsia="es-ES_tradnl"/>
        </w:rPr>
        <w:t xml:space="preserve"> José Gregorio Hernández Galindo), T-920 de 2009 (</w:t>
      </w:r>
      <w:proofErr w:type="spellStart"/>
      <w:r w:rsidRPr="0070793A">
        <w:rPr>
          <w:rFonts w:ascii="Arial" w:eastAsia="Times New Roman" w:hAnsi="Arial" w:cs="Arial"/>
          <w:color w:val="000000"/>
          <w:sz w:val="18"/>
          <w:szCs w:val="18"/>
          <w:shd w:val="clear" w:color="auto" w:fill="FFFFFF"/>
          <w:lang w:eastAsia="es-ES_tradnl"/>
        </w:rPr>
        <w:t>M.P</w:t>
      </w:r>
      <w:proofErr w:type="spellEnd"/>
      <w:r w:rsidRPr="0070793A">
        <w:rPr>
          <w:rFonts w:ascii="Arial" w:eastAsia="Times New Roman" w:hAnsi="Arial" w:cs="Arial"/>
          <w:color w:val="000000"/>
          <w:sz w:val="18"/>
          <w:szCs w:val="18"/>
          <w:shd w:val="clear" w:color="auto" w:fill="FFFFFF"/>
          <w:lang w:eastAsia="es-ES_tradnl"/>
        </w:rPr>
        <w:t xml:space="preserve"> Gabriel Eduardo Mendoza Martelo), T-468 de 2010 (</w:t>
      </w:r>
      <w:proofErr w:type="spellStart"/>
      <w:r w:rsidRPr="0070793A">
        <w:rPr>
          <w:rFonts w:ascii="Arial" w:eastAsia="Times New Roman" w:hAnsi="Arial" w:cs="Arial"/>
          <w:color w:val="000000"/>
          <w:sz w:val="18"/>
          <w:szCs w:val="18"/>
          <w:shd w:val="clear" w:color="auto" w:fill="FFFFFF"/>
          <w:lang w:eastAsia="es-ES_tradnl"/>
        </w:rPr>
        <w:t>M.P</w:t>
      </w:r>
      <w:proofErr w:type="spellEnd"/>
      <w:r w:rsidRPr="0070793A">
        <w:rPr>
          <w:rFonts w:ascii="Arial" w:eastAsia="Times New Roman" w:hAnsi="Arial" w:cs="Arial"/>
          <w:color w:val="000000"/>
          <w:sz w:val="18"/>
          <w:szCs w:val="18"/>
          <w:shd w:val="clear" w:color="auto" w:fill="FFFFFF"/>
          <w:lang w:eastAsia="es-ES_tradnl"/>
        </w:rPr>
        <w:t xml:space="preserve"> Jorge Iván Palacio); T-182 de 2011 (</w:t>
      </w:r>
      <w:proofErr w:type="spellStart"/>
      <w:r w:rsidRPr="0070793A">
        <w:rPr>
          <w:rFonts w:ascii="Arial" w:eastAsia="Times New Roman" w:hAnsi="Arial" w:cs="Arial"/>
          <w:color w:val="000000"/>
          <w:sz w:val="18"/>
          <w:szCs w:val="18"/>
          <w:shd w:val="clear" w:color="auto" w:fill="FFFFFF"/>
          <w:lang w:eastAsia="es-ES_tradnl"/>
        </w:rPr>
        <w:t>M.P</w:t>
      </w:r>
      <w:proofErr w:type="spellEnd"/>
      <w:r w:rsidRPr="0070793A">
        <w:rPr>
          <w:rFonts w:ascii="Arial" w:eastAsia="Times New Roman" w:hAnsi="Arial" w:cs="Arial"/>
          <w:color w:val="000000"/>
          <w:sz w:val="18"/>
          <w:szCs w:val="18"/>
          <w:shd w:val="clear" w:color="auto" w:fill="FFFFFF"/>
          <w:lang w:eastAsia="es-ES_tradnl"/>
        </w:rPr>
        <w:t xml:space="preserve"> Mauricio González Cuervo), T-140 de 2016 (</w:t>
      </w:r>
      <w:proofErr w:type="spellStart"/>
      <w:r w:rsidRPr="0070793A">
        <w:rPr>
          <w:rFonts w:ascii="Arial" w:eastAsia="Times New Roman" w:hAnsi="Arial" w:cs="Arial"/>
          <w:color w:val="000000"/>
          <w:sz w:val="18"/>
          <w:szCs w:val="18"/>
          <w:shd w:val="clear" w:color="auto" w:fill="FFFFFF"/>
          <w:lang w:eastAsia="es-ES_tradnl"/>
        </w:rPr>
        <w:t>M.P</w:t>
      </w:r>
      <w:proofErr w:type="spellEnd"/>
      <w:r w:rsidRPr="0070793A">
        <w:rPr>
          <w:rFonts w:ascii="Arial" w:eastAsia="Times New Roman" w:hAnsi="Arial" w:cs="Arial"/>
          <w:color w:val="000000"/>
          <w:sz w:val="18"/>
          <w:szCs w:val="18"/>
          <w:shd w:val="clear" w:color="auto" w:fill="FFFFFF"/>
          <w:lang w:eastAsia="es-ES_tradnl"/>
        </w:rPr>
        <w:t>. Jorge Iván Palacio), y T-401 de 2017 (</w:t>
      </w:r>
      <w:proofErr w:type="spellStart"/>
      <w:r w:rsidRPr="0070793A">
        <w:rPr>
          <w:rFonts w:ascii="Arial" w:eastAsia="Times New Roman" w:hAnsi="Arial" w:cs="Arial"/>
          <w:color w:val="000000"/>
          <w:sz w:val="18"/>
          <w:szCs w:val="18"/>
          <w:shd w:val="clear" w:color="auto" w:fill="FFFFFF"/>
          <w:lang w:eastAsia="es-ES_tradnl"/>
        </w:rPr>
        <w:t>M.P</w:t>
      </w:r>
      <w:proofErr w:type="spellEnd"/>
      <w:r w:rsidRPr="0070793A">
        <w:rPr>
          <w:rFonts w:ascii="Arial" w:eastAsia="Times New Roman" w:hAnsi="Arial" w:cs="Arial"/>
          <w:color w:val="000000"/>
          <w:sz w:val="18"/>
          <w:szCs w:val="18"/>
          <w:shd w:val="clear" w:color="auto" w:fill="FFFFFF"/>
          <w:lang w:eastAsia="es-ES_tradnl"/>
        </w:rPr>
        <w:t xml:space="preserve"> Gloria Stella Ortiz Delgado), T-693 de 2017 (</w:t>
      </w:r>
      <w:proofErr w:type="spellStart"/>
      <w:r w:rsidRPr="0070793A">
        <w:rPr>
          <w:rFonts w:ascii="Arial" w:eastAsia="Times New Roman" w:hAnsi="Arial" w:cs="Arial"/>
          <w:color w:val="000000"/>
          <w:sz w:val="18"/>
          <w:szCs w:val="18"/>
          <w:shd w:val="clear" w:color="auto" w:fill="FFFFFF"/>
          <w:lang w:eastAsia="es-ES_tradnl"/>
        </w:rPr>
        <w:t>M.P</w:t>
      </w:r>
      <w:proofErr w:type="spellEnd"/>
      <w:r w:rsidRPr="0070793A">
        <w:rPr>
          <w:rFonts w:ascii="Arial" w:eastAsia="Times New Roman" w:hAnsi="Arial" w:cs="Arial"/>
          <w:color w:val="000000"/>
          <w:sz w:val="18"/>
          <w:szCs w:val="18"/>
          <w:shd w:val="clear" w:color="auto" w:fill="FFFFFF"/>
          <w:lang w:eastAsia="es-ES_tradnl"/>
        </w:rPr>
        <w:t xml:space="preserve"> Cristina Pardo </w:t>
      </w:r>
      <w:proofErr w:type="spellStart"/>
      <w:r w:rsidRPr="0070793A">
        <w:rPr>
          <w:rFonts w:ascii="Arial" w:eastAsia="Times New Roman" w:hAnsi="Arial" w:cs="Arial"/>
          <w:color w:val="000000"/>
          <w:sz w:val="18"/>
          <w:szCs w:val="18"/>
          <w:shd w:val="clear" w:color="auto" w:fill="FFFFFF"/>
          <w:lang w:eastAsia="es-ES_tradnl"/>
        </w:rPr>
        <w:t>Schlesinger</w:t>
      </w:r>
      <w:proofErr w:type="spellEnd"/>
      <w:r w:rsidRPr="0070793A">
        <w:rPr>
          <w:rFonts w:ascii="Arial" w:eastAsia="Times New Roman" w:hAnsi="Arial" w:cs="Arial"/>
          <w:color w:val="000000"/>
          <w:sz w:val="18"/>
          <w:szCs w:val="18"/>
          <w:shd w:val="clear" w:color="auto" w:fill="FFFFFF"/>
          <w:lang w:eastAsia="es-ES_tradnl"/>
        </w:rPr>
        <w:t>).</w:t>
      </w:r>
    </w:p>
  </w:footnote>
  <w:footnote w:id="4">
    <w:p w14:paraId="504BB22E" w14:textId="77777777" w:rsidR="002247E6" w:rsidRPr="0070793A" w:rsidRDefault="002247E6" w:rsidP="0070793A">
      <w:pPr>
        <w:pStyle w:val="Textonotapie"/>
        <w:jc w:val="both"/>
        <w:rPr>
          <w:rFonts w:ascii="Arial" w:hAnsi="Arial" w:cs="Arial"/>
          <w:sz w:val="18"/>
          <w:szCs w:val="18"/>
          <w:lang w:val="es-ES"/>
        </w:rPr>
      </w:pPr>
      <w:r w:rsidRPr="0070793A">
        <w:rPr>
          <w:rStyle w:val="Refdenotaalpie"/>
          <w:rFonts w:ascii="Arial" w:hAnsi="Arial" w:cs="Arial"/>
          <w:sz w:val="18"/>
          <w:szCs w:val="18"/>
          <w:vertAlign w:val="superscript"/>
        </w:rPr>
        <w:footnoteRef/>
      </w:r>
      <w:r w:rsidRPr="0070793A">
        <w:rPr>
          <w:rFonts w:ascii="Arial" w:hAnsi="Arial" w:cs="Arial"/>
          <w:sz w:val="18"/>
          <w:szCs w:val="18"/>
          <w:vertAlign w:val="superscript"/>
        </w:rPr>
        <w:t xml:space="preserve"> </w:t>
      </w:r>
      <w:r w:rsidRPr="0070793A">
        <w:rPr>
          <w:rFonts w:ascii="Arial" w:eastAsia="Times New Roman" w:hAnsi="Arial" w:cs="Arial"/>
          <w:i/>
          <w:sz w:val="18"/>
          <w:szCs w:val="18"/>
          <w:lang w:eastAsia="es-ES_tradnl"/>
        </w:rPr>
        <w:t>son sinónimos de este término: pérdida comprobable, pérdidas fija y estable, cura máxima, grado máximo de mejoría médica, máximo grado de salud, curación máxima, máxima rehabilitación médica, estabilidad médica máxima, estabilidad médica, resultados médicos finales, médicamente estable, médicamente estacionario, permanente y estacionario, no se puede ofrecer más tratamiento o se da por terminado el tratamiento.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273CA" w14:textId="77777777" w:rsidR="002247E6" w:rsidRPr="0070793A" w:rsidRDefault="002247E6">
    <w:pPr>
      <w:pStyle w:val="Encabezado"/>
      <w:rPr>
        <w:rFonts w:ascii="Arial" w:hAnsi="Arial" w:cs="Arial"/>
        <w:sz w:val="18"/>
        <w:szCs w:val="16"/>
        <w:lang w:val="es-ES"/>
      </w:rPr>
    </w:pPr>
    <w:r w:rsidRPr="0070793A">
      <w:rPr>
        <w:rFonts w:ascii="Arial" w:hAnsi="Arial" w:cs="Arial"/>
        <w:sz w:val="18"/>
        <w:szCs w:val="16"/>
        <w:lang w:val="es-ES"/>
      </w:rPr>
      <w:t>Accionante: Luis Carlos Moncada</w:t>
    </w:r>
  </w:p>
  <w:p w14:paraId="6560EAF1" w14:textId="77777777" w:rsidR="002247E6" w:rsidRPr="0070793A" w:rsidRDefault="002247E6">
    <w:pPr>
      <w:pStyle w:val="Encabezado"/>
      <w:rPr>
        <w:rFonts w:ascii="Arial" w:hAnsi="Arial" w:cs="Arial"/>
        <w:sz w:val="18"/>
        <w:szCs w:val="16"/>
        <w:lang w:val="es-ES"/>
      </w:rPr>
    </w:pPr>
    <w:r w:rsidRPr="0070793A">
      <w:rPr>
        <w:rFonts w:ascii="Arial" w:hAnsi="Arial" w:cs="Arial"/>
        <w:sz w:val="18"/>
        <w:szCs w:val="16"/>
        <w:lang w:val="es-ES"/>
      </w:rPr>
      <w:t>Accionados: Colpensiones y otros</w:t>
    </w:r>
  </w:p>
  <w:p w14:paraId="5222023B" w14:textId="77777777" w:rsidR="002247E6" w:rsidRPr="0070793A" w:rsidRDefault="002247E6">
    <w:pPr>
      <w:pStyle w:val="Encabezado"/>
      <w:rPr>
        <w:rFonts w:ascii="Arial" w:hAnsi="Arial" w:cs="Arial"/>
        <w:sz w:val="18"/>
        <w:szCs w:val="16"/>
        <w:lang w:val="es-ES"/>
      </w:rPr>
    </w:pPr>
    <w:r w:rsidRPr="0070793A">
      <w:rPr>
        <w:rFonts w:ascii="Arial" w:hAnsi="Arial" w:cs="Arial"/>
        <w:sz w:val="18"/>
        <w:szCs w:val="16"/>
        <w:lang w:val="es-ES"/>
      </w:rPr>
      <w:t>Rad.: 2020-00116</w:t>
    </w:r>
  </w:p>
  <w:p w14:paraId="7DBC73BC" w14:textId="77777777" w:rsidR="002247E6" w:rsidRPr="00FC74A1" w:rsidRDefault="002247E6">
    <w:pPr>
      <w:pStyle w:val="Encabezado"/>
      <w:rPr>
        <w:sz w:val="18"/>
        <w:szCs w:val="18"/>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05D6"/>
    <w:multiLevelType w:val="multilevel"/>
    <w:tmpl w:val="4D226E92"/>
    <w:lvl w:ilvl="0">
      <w:start w:val="2"/>
      <w:numFmt w:val="decimal"/>
      <w:lvlText w:val="%1."/>
      <w:lvlJc w:val="left"/>
      <w:pPr>
        <w:ind w:left="450" w:hanging="450"/>
      </w:pPr>
      <w:rPr>
        <w:rFonts w:hint="default"/>
        <w:b/>
        <w:color w:val="000000"/>
      </w:rPr>
    </w:lvl>
    <w:lvl w:ilvl="1">
      <w:start w:val="1"/>
      <w:numFmt w:val="decimal"/>
      <w:lvlText w:val="%1.%2."/>
      <w:lvlJc w:val="left"/>
      <w:pPr>
        <w:ind w:left="1170" w:hanging="720"/>
      </w:pPr>
      <w:rPr>
        <w:rFonts w:hint="default"/>
        <w:b/>
        <w:color w:val="000000"/>
      </w:rPr>
    </w:lvl>
    <w:lvl w:ilvl="2">
      <w:start w:val="1"/>
      <w:numFmt w:val="decimal"/>
      <w:lvlText w:val="%1.%2.%3."/>
      <w:lvlJc w:val="left"/>
      <w:pPr>
        <w:ind w:left="1980" w:hanging="1080"/>
      </w:pPr>
      <w:rPr>
        <w:rFonts w:hint="default"/>
        <w:b/>
        <w:color w:val="000000"/>
      </w:rPr>
    </w:lvl>
    <w:lvl w:ilvl="3">
      <w:start w:val="1"/>
      <w:numFmt w:val="decimal"/>
      <w:lvlText w:val="%1.%2.%3.%4."/>
      <w:lvlJc w:val="left"/>
      <w:pPr>
        <w:ind w:left="2430" w:hanging="1080"/>
      </w:pPr>
      <w:rPr>
        <w:rFonts w:hint="default"/>
        <w:b/>
        <w:color w:val="000000"/>
      </w:rPr>
    </w:lvl>
    <w:lvl w:ilvl="4">
      <w:start w:val="1"/>
      <w:numFmt w:val="decimal"/>
      <w:lvlText w:val="%1.%2.%3.%4.%5."/>
      <w:lvlJc w:val="left"/>
      <w:pPr>
        <w:ind w:left="3240" w:hanging="1440"/>
      </w:pPr>
      <w:rPr>
        <w:rFonts w:hint="default"/>
        <w:b/>
        <w:color w:val="000000"/>
      </w:rPr>
    </w:lvl>
    <w:lvl w:ilvl="5">
      <w:start w:val="1"/>
      <w:numFmt w:val="decimal"/>
      <w:lvlText w:val="%1.%2.%3.%4.%5.%6."/>
      <w:lvlJc w:val="left"/>
      <w:pPr>
        <w:ind w:left="4050" w:hanging="1800"/>
      </w:pPr>
      <w:rPr>
        <w:rFonts w:hint="default"/>
        <w:b/>
        <w:color w:val="000000"/>
      </w:rPr>
    </w:lvl>
    <w:lvl w:ilvl="6">
      <w:start w:val="1"/>
      <w:numFmt w:val="decimal"/>
      <w:lvlText w:val="%1.%2.%3.%4.%5.%6.%7."/>
      <w:lvlJc w:val="left"/>
      <w:pPr>
        <w:ind w:left="4500" w:hanging="1800"/>
      </w:pPr>
      <w:rPr>
        <w:rFonts w:hint="default"/>
        <w:b/>
        <w:color w:val="000000"/>
      </w:rPr>
    </w:lvl>
    <w:lvl w:ilvl="7">
      <w:start w:val="1"/>
      <w:numFmt w:val="decimal"/>
      <w:lvlText w:val="%1.%2.%3.%4.%5.%6.%7.%8."/>
      <w:lvlJc w:val="left"/>
      <w:pPr>
        <w:ind w:left="5310" w:hanging="2160"/>
      </w:pPr>
      <w:rPr>
        <w:rFonts w:hint="default"/>
        <w:b/>
        <w:color w:val="000000"/>
      </w:rPr>
    </w:lvl>
    <w:lvl w:ilvl="8">
      <w:start w:val="1"/>
      <w:numFmt w:val="decimal"/>
      <w:lvlText w:val="%1.%2.%3.%4.%5.%6.%7.%8.%9."/>
      <w:lvlJc w:val="left"/>
      <w:pPr>
        <w:ind w:left="6120" w:hanging="2520"/>
      </w:pPr>
      <w:rPr>
        <w:rFonts w:hint="default"/>
        <w:b/>
        <w:color w:val="000000"/>
      </w:rPr>
    </w:lvl>
  </w:abstractNum>
  <w:abstractNum w:abstractNumId="1">
    <w:nsid w:val="24E932CB"/>
    <w:multiLevelType w:val="multilevel"/>
    <w:tmpl w:val="C29C6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CB62A7"/>
    <w:multiLevelType w:val="hybridMultilevel"/>
    <w:tmpl w:val="191EFF30"/>
    <w:lvl w:ilvl="0" w:tplc="5816CA0C">
      <w:start w:val="1"/>
      <w:numFmt w:val="decimal"/>
      <w:lvlText w:val="%1)"/>
      <w:lvlJc w:val="left"/>
      <w:pPr>
        <w:ind w:left="720" w:hanging="360"/>
      </w:pPr>
      <w:rPr>
        <w:rFonts w:hint="default"/>
        <w:b w:val="0"/>
        <w:i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C6A1AC6"/>
    <w:multiLevelType w:val="hybridMultilevel"/>
    <w:tmpl w:val="191EFF30"/>
    <w:lvl w:ilvl="0" w:tplc="5816CA0C">
      <w:start w:val="1"/>
      <w:numFmt w:val="decimal"/>
      <w:lvlText w:val="%1)"/>
      <w:lvlJc w:val="left"/>
      <w:pPr>
        <w:ind w:left="720" w:hanging="360"/>
      </w:pPr>
      <w:rPr>
        <w:rFonts w:hint="default"/>
        <w:b w:val="0"/>
        <w:i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9963259"/>
    <w:multiLevelType w:val="multilevel"/>
    <w:tmpl w:val="5E94A6F0"/>
    <w:lvl w:ilvl="0">
      <w:start w:val="1"/>
      <w:numFmt w:val="decimal"/>
      <w:lvlText w:val="%1."/>
      <w:lvlJc w:val="left"/>
      <w:pPr>
        <w:ind w:left="720" w:hanging="360"/>
      </w:pPr>
    </w:lvl>
    <w:lvl w:ilvl="1">
      <w:start w:val="1"/>
      <w:numFmt w:val="decimal"/>
      <w:isLgl/>
      <w:lvlText w:val="%1.%2."/>
      <w:lvlJc w:val="left"/>
      <w:pPr>
        <w:ind w:left="1080" w:hanging="720"/>
      </w:pPr>
      <w:rPr>
        <w:rFonts w:hint="default"/>
        <w:b/>
        <w:i w:val="0"/>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574535A4"/>
    <w:multiLevelType w:val="multilevel"/>
    <w:tmpl w:val="026AF6C8"/>
    <w:lvl w:ilvl="0">
      <w:start w:val="2"/>
      <w:numFmt w:val="decimal"/>
      <w:lvlText w:val="%1."/>
      <w:lvlJc w:val="left"/>
      <w:pPr>
        <w:ind w:left="450" w:hanging="450"/>
      </w:pPr>
      <w:rPr>
        <w:rFonts w:hint="default"/>
        <w:b/>
        <w:color w:val="000000"/>
      </w:rPr>
    </w:lvl>
    <w:lvl w:ilvl="1">
      <w:start w:val="1"/>
      <w:numFmt w:val="decimal"/>
      <w:lvlText w:val="%1.%2."/>
      <w:lvlJc w:val="left"/>
      <w:pPr>
        <w:ind w:left="1944" w:hanging="720"/>
      </w:pPr>
      <w:rPr>
        <w:rFonts w:hint="default"/>
        <w:b/>
        <w:color w:val="000000"/>
      </w:rPr>
    </w:lvl>
    <w:lvl w:ilvl="2">
      <w:start w:val="1"/>
      <w:numFmt w:val="decimal"/>
      <w:lvlText w:val="%1.%2.%3."/>
      <w:lvlJc w:val="left"/>
      <w:pPr>
        <w:ind w:left="3528" w:hanging="1080"/>
      </w:pPr>
      <w:rPr>
        <w:rFonts w:hint="default"/>
        <w:b/>
        <w:color w:val="000000"/>
      </w:rPr>
    </w:lvl>
    <w:lvl w:ilvl="3">
      <w:start w:val="1"/>
      <w:numFmt w:val="decimal"/>
      <w:lvlText w:val="%1.%2.%3.%4."/>
      <w:lvlJc w:val="left"/>
      <w:pPr>
        <w:ind w:left="4752" w:hanging="1080"/>
      </w:pPr>
      <w:rPr>
        <w:rFonts w:hint="default"/>
        <w:b/>
        <w:color w:val="000000"/>
      </w:rPr>
    </w:lvl>
    <w:lvl w:ilvl="4">
      <w:start w:val="1"/>
      <w:numFmt w:val="decimal"/>
      <w:lvlText w:val="%1.%2.%3.%4.%5."/>
      <w:lvlJc w:val="left"/>
      <w:pPr>
        <w:ind w:left="6336" w:hanging="1440"/>
      </w:pPr>
      <w:rPr>
        <w:rFonts w:hint="default"/>
        <w:b/>
        <w:color w:val="000000"/>
      </w:rPr>
    </w:lvl>
    <w:lvl w:ilvl="5">
      <w:start w:val="1"/>
      <w:numFmt w:val="decimal"/>
      <w:lvlText w:val="%1.%2.%3.%4.%5.%6."/>
      <w:lvlJc w:val="left"/>
      <w:pPr>
        <w:ind w:left="7920" w:hanging="1800"/>
      </w:pPr>
      <w:rPr>
        <w:rFonts w:hint="default"/>
        <w:b/>
        <w:color w:val="000000"/>
      </w:rPr>
    </w:lvl>
    <w:lvl w:ilvl="6">
      <w:start w:val="1"/>
      <w:numFmt w:val="decimal"/>
      <w:lvlText w:val="%1.%2.%3.%4.%5.%6.%7."/>
      <w:lvlJc w:val="left"/>
      <w:pPr>
        <w:ind w:left="9144" w:hanging="1800"/>
      </w:pPr>
      <w:rPr>
        <w:rFonts w:hint="default"/>
        <w:b/>
        <w:color w:val="000000"/>
      </w:rPr>
    </w:lvl>
    <w:lvl w:ilvl="7">
      <w:start w:val="1"/>
      <w:numFmt w:val="decimal"/>
      <w:lvlText w:val="%1.%2.%3.%4.%5.%6.%7.%8."/>
      <w:lvlJc w:val="left"/>
      <w:pPr>
        <w:ind w:left="10728" w:hanging="2160"/>
      </w:pPr>
      <w:rPr>
        <w:rFonts w:hint="default"/>
        <w:b/>
        <w:color w:val="000000"/>
      </w:rPr>
    </w:lvl>
    <w:lvl w:ilvl="8">
      <w:start w:val="1"/>
      <w:numFmt w:val="decimal"/>
      <w:lvlText w:val="%1.%2.%3.%4.%5.%6.%7.%8.%9."/>
      <w:lvlJc w:val="left"/>
      <w:pPr>
        <w:ind w:left="12312" w:hanging="2520"/>
      </w:pPr>
      <w:rPr>
        <w:rFonts w:hint="default"/>
        <w:b/>
        <w:color w:val="000000"/>
      </w:rPr>
    </w:lvl>
  </w:abstractNum>
  <w:abstractNum w:abstractNumId="6">
    <w:nsid w:val="5F7C6BB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AB70AC0"/>
    <w:multiLevelType w:val="multilevel"/>
    <w:tmpl w:val="5E94A6F0"/>
    <w:lvl w:ilvl="0">
      <w:start w:val="1"/>
      <w:numFmt w:val="decimal"/>
      <w:lvlText w:val="%1."/>
      <w:lvlJc w:val="left"/>
      <w:pPr>
        <w:ind w:left="720" w:hanging="360"/>
      </w:pPr>
    </w:lvl>
    <w:lvl w:ilvl="1">
      <w:start w:val="1"/>
      <w:numFmt w:val="decimal"/>
      <w:lvlText w:val="%1.%2."/>
      <w:lvlJc w:val="left"/>
      <w:pPr>
        <w:ind w:left="1080" w:hanging="720"/>
      </w:pPr>
      <w:rPr>
        <w:b/>
        <w:i w:val="0"/>
      </w:rPr>
    </w:lvl>
    <w:lvl w:ilvl="2">
      <w:start w:val="1"/>
      <w:numFmt w:val="decimal"/>
      <w:lvlText w:val="%1.%2.%3."/>
      <w:lvlJc w:val="left"/>
      <w:pPr>
        <w:ind w:left="1440" w:hanging="1080"/>
      </w:pPr>
      <w:rPr>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
  </w:num>
  <w:num w:numId="2">
    <w:abstractNumId w:val="7"/>
  </w:num>
  <w:num w:numId="3">
    <w:abstractNumId w:val="3"/>
  </w:num>
  <w:num w:numId="4">
    <w:abstractNumId w:val="2"/>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FF"/>
    <w:rsid w:val="00012D53"/>
    <w:rsid w:val="00023D93"/>
    <w:rsid w:val="0002420C"/>
    <w:rsid w:val="0005021D"/>
    <w:rsid w:val="00050BFC"/>
    <w:rsid w:val="00063ED5"/>
    <w:rsid w:val="000641E1"/>
    <w:rsid w:val="00066798"/>
    <w:rsid w:val="00075EED"/>
    <w:rsid w:val="0008239C"/>
    <w:rsid w:val="00084F80"/>
    <w:rsid w:val="000A0D38"/>
    <w:rsid w:val="000A1F1A"/>
    <w:rsid w:val="000A6933"/>
    <w:rsid w:val="000B138E"/>
    <w:rsid w:val="000C0608"/>
    <w:rsid w:val="000C0BE8"/>
    <w:rsid w:val="000C52F3"/>
    <w:rsid w:val="000C5B3D"/>
    <w:rsid w:val="000E04D7"/>
    <w:rsid w:val="000E1A6C"/>
    <w:rsid w:val="000E42D6"/>
    <w:rsid w:val="000F1DFE"/>
    <w:rsid w:val="00111CDA"/>
    <w:rsid w:val="00124A01"/>
    <w:rsid w:val="0012763A"/>
    <w:rsid w:val="001376ED"/>
    <w:rsid w:val="00137885"/>
    <w:rsid w:val="00174D27"/>
    <w:rsid w:val="00187D19"/>
    <w:rsid w:val="0019246F"/>
    <w:rsid w:val="00197AB0"/>
    <w:rsid w:val="001A2DC7"/>
    <w:rsid w:val="001B21DE"/>
    <w:rsid w:val="001C5AC2"/>
    <w:rsid w:val="001D0FA0"/>
    <w:rsid w:val="001D1D99"/>
    <w:rsid w:val="001E222E"/>
    <w:rsid w:val="001F71E5"/>
    <w:rsid w:val="0021264A"/>
    <w:rsid w:val="00215CFB"/>
    <w:rsid w:val="0022367C"/>
    <w:rsid w:val="002247E6"/>
    <w:rsid w:val="0026160E"/>
    <w:rsid w:val="002A4AB9"/>
    <w:rsid w:val="002C43A1"/>
    <w:rsid w:val="002D3C51"/>
    <w:rsid w:val="002F42E2"/>
    <w:rsid w:val="003114C4"/>
    <w:rsid w:val="003165B1"/>
    <w:rsid w:val="00325A8E"/>
    <w:rsid w:val="00335684"/>
    <w:rsid w:val="003671F4"/>
    <w:rsid w:val="00367F33"/>
    <w:rsid w:val="00371468"/>
    <w:rsid w:val="00372F0D"/>
    <w:rsid w:val="003A2329"/>
    <w:rsid w:val="003B1FCF"/>
    <w:rsid w:val="003C268E"/>
    <w:rsid w:val="003C5D48"/>
    <w:rsid w:val="003D1394"/>
    <w:rsid w:val="003D25EA"/>
    <w:rsid w:val="003D4B69"/>
    <w:rsid w:val="003E0D53"/>
    <w:rsid w:val="003E5685"/>
    <w:rsid w:val="00417372"/>
    <w:rsid w:val="00433A7F"/>
    <w:rsid w:val="00442CA1"/>
    <w:rsid w:val="00451A3E"/>
    <w:rsid w:val="004729B0"/>
    <w:rsid w:val="00472D11"/>
    <w:rsid w:val="004759B9"/>
    <w:rsid w:val="004804F1"/>
    <w:rsid w:val="004823C9"/>
    <w:rsid w:val="004B1C99"/>
    <w:rsid w:val="004B4B89"/>
    <w:rsid w:val="004C6A37"/>
    <w:rsid w:val="004D0782"/>
    <w:rsid w:val="004E6511"/>
    <w:rsid w:val="004F37E0"/>
    <w:rsid w:val="00511E45"/>
    <w:rsid w:val="00512008"/>
    <w:rsid w:val="0051437B"/>
    <w:rsid w:val="00536183"/>
    <w:rsid w:val="00571601"/>
    <w:rsid w:val="00572940"/>
    <w:rsid w:val="005A152C"/>
    <w:rsid w:val="005A365D"/>
    <w:rsid w:val="005A6434"/>
    <w:rsid w:val="005B3864"/>
    <w:rsid w:val="005C1C37"/>
    <w:rsid w:val="005C7214"/>
    <w:rsid w:val="005D7193"/>
    <w:rsid w:val="005D7D06"/>
    <w:rsid w:val="005E1B59"/>
    <w:rsid w:val="005E534C"/>
    <w:rsid w:val="006117DC"/>
    <w:rsid w:val="00617BB5"/>
    <w:rsid w:val="006240CC"/>
    <w:rsid w:val="00632071"/>
    <w:rsid w:val="0063765A"/>
    <w:rsid w:val="00662E02"/>
    <w:rsid w:val="00667470"/>
    <w:rsid w:val="00671276"/>
    <w:rsid w:val="006925D4"/>
    <w:rsid w:val="0069467C"/>
    <w:rsid w:val="006A5325"/>
    <w:rsid w:val="006B0E9B"/>
    <w:rsid w:val="006B1450"/>
    <w:rsid w:val="006C2907"/>
    <w:rsid w:val="006C5970"/>
    <w:rsid w:val="006E2CB9"/>
    <w:rsid w:val="006E34C9"/>
    <w:rsid w:val="0070793A"/>
    <w:rsid w:val="007477B2"/>
    <w:rsid w:val="007551A7"/>
    <w:rsid w:val="00785D46"/>
    <w:rsid w:val="00790C9D"/>
    <w:rsid w:val="0079597F"/>
    <w:rsid w:val="007A400B"/>
    <w:rsid w:val="007B2CD5"/>
    <w:rsid w:val="007C31A0"/>
    <w:rsid w:val="007D22C4"/>
    <w:rsid w:val="007D38DC"/>
    <w:rsid w:val="007F54BC"/>
    <w:rsid w:val="00824DD5"/>
    <w:rsid w:val="00825F35"/>
    <w:rsid w:val="0083031E"/>
    <w:rsid w:val="00834476"/>
    <w:rsid w:val="00837425"/>
    <w:rsid w:val="00861AB6"/>
    <w:rsid w:val="008646DC"/>
    <w:rsid w:val="00865DA4"/>
    <w:rsid w:val="008844D3"/>
    <w:rsid w:val="008A0BE3"/>
    <w:rsid w:val="008A36F6"/>
    <w:rsid w:val="008A49AE"/>
    <w:rsid w:val="008B3677"/>
    <w:rsid w:val="008C77A6"/>
    <w:rsid w:val="008D010C"/>
    <w:rsid w:val="008E28F6"/>
    <w:rsid w:val="008F0532"/>
    <w:rsid w:val="00945BC3"/>
    <w:rsid w:val="00954E78"/>
    <w:rsid w:val="0096101D"/>
    <w:rsid w:val="0096544B"/>
    <w:rsid w:val="009822A9"/>
    <w:rsid w:val="00984109"/>
    <w:rsid w:val="00993ECB"/>
    <w:rsid w:val="00995F75"/>
    <w:rsid w:val="009C5037"/>
    <w:rsid w:val="009C5C8E"/>
    <w:rsid w:val="009E1009"/>
    <w:rsid w:val="009F5BBE"/>
    <w:rsid w:val="00A064D6"/>
    <w:rsid w:val="00A06745"/>
    <w:rsid w:val="00A07B25"/>
    <w:rsid w:val="00A23DD7"/>
    <w:rsid w:val="00A32B67"/>
    <w:rsid w:val="00A41B67"/>
    <w:rsid w:val="00A5382E"/>
    <w:rsid w:val="00A6560D"/>
    <w:rsid w:val="00A71B30"/>
    <w:rsid w:val="00A777A7"/>
    <w:rsid w:val="00AB3C3A"/>
    <w:rsid w:val="00AC580C"/>
    <w:rsid w:val="00AD1B73"/>
    <w:rsid w:val="00AD3492"/>
    <w:rsid w:val="00AE69B7"/>
    <w:rsid w:val="00B1078B"/>
    <w:rsid w:val="00B4167B"/>
    <w:rsid w:val="00B65A2C"/>
    <w:rsid w:val="00B66360"/>
    <w:rsid w:val="00B70889"/>
    <w:rsid w:val="00B965CE"/>
    <w:rsid w:val="00BA0927"/>
    <w:rsid w:val="00BB23D6"/>
    <w:rsid w:val="00BB4EA7"/>
    <w:rsid w:val="00BB6F7D"/>
    <w:rsid w:val="00BD32C5"/>
    <w:rsid w:val="00BD5649"/>
    <w:rsid w:val="00BF274E"/>
    <w:rsid w:val="00BF6712"/>
    <w:rsid w:val="00C20413"/>
    <w:rsid w:val="00C37C4E"/>
    <w:rsid w:val="00C43C3B"/>
    <w:rsid w:val="00C677B3"/>
    <w:rsid w:val="00C8093D"/>
    <w:rsid w:val="00C86E68"/>
    <w:rsid w:val="00C8731B"/>
    <w:rsid w:val="00C906C3"/>
    <w:rsid w:val="00CA4B72"/>
    <w:rsid w:val="00CA7471"/>
    <w:rsid w:val="00CB2AEA"/>
    <w:rsid w:val="00CC276C"/>
    <w:rsid w:val="00CC43FB"/>
    <w:rsid w:val="00CC54C1"/>
    <w:rsid w:val="00CF245A"/>
    <w:rsid w:val="00CF5F42"/>
    <w:rsid w:val="00CF6F18"/>
    <w:rsid w:val="00D03037"/>
    <w:rsid w:val="00D06033"/>
    <w:rsid w:val="00D22DE9"/>
    <w:rsid w:val="00D23EE0"/>
    <w:rsid w:val="00D26491"/>
    <w:rsid w:val="00D35997"/>
    <w:rsid w:val="00D52CF4"/>
    <w:rsid w:val="00D65761"/>
    <w:rsid w:val="00D76FE9"/>
    <w:rsid w:val="00D817A6"/>
    <w:rsid w:val="00D97602"/>
    <w:rsid w:val="00DA3D70"/>
    <w:rsid w:val="00DB7D21"/>
    <w:rsid w:val="00DC10A4"/>
    <w:rsid w:val="00DF1B97"/>
    <w:rsid w:val="00DF494E"/>
    <w:rsid w:val="00DF4CCF"/>
    <w:rsid w:val="00E062CA"/>
    <w:rsid w:val="00E06794"/>
    <w:rsid w:val="00E1114E"/>
    <w:rsid w:val="00E2358B"/>
    <w:rsid w:val="00E2465D"/>
    <w:rsid w:val="00E279BC"/>
    <w:rsid w:val="00E3258F"/>
    <w:rsid w:val="00E3440D"/>
    <w:rsid w:val="00E43D88"/>
    <w:rsid w:val="00E441DD"/>
    <w:rsid w:val="00E62D05"/>
    <w:rsid w:val="00E66771"/>
    <w:rsid w:val="00E66F6D"/>
    <w:rsid w:val="00E8348F"/>
    <w:rsid w:val="00E83ABA"/>
    <w:rsid w:val="00E87A3D"/>
    <w:rsid w:val="00E920F3"/>
    <w:rsid w:val="00E968B7"/>
    <w:rsid w:val="00EA41F6"/>
    <w:rsid w:val="00EB488F"/>
    <w:rsid w:val="00EB6449"/>
    <w:rsid w:val="00ED3F13"/>
    <w:rsid w:val="00EF2152"/>
    <w:rsid w:val="00F07EE4"/>
    <w:rsid w:val="00F108BD"/>
    <w:rsid w:val="00F2360B"/>
    <w:rsid w:val="00F30227"/>
    <w:rsid w:val="00F35730"/>
    <w:rsid w:val="00F40DB0"/>
    <w:rsid w:val="00F4147B"/>
    <w:rsid w:val="00F5736A"/>
    <w:rsid w:val="00F633DB"/>
    <w:rsid w:val="00F640BD"/>
    <w:rsid w:val="00F645FF"/>
    <w:rsid w:val="00F77A26"/>
    <w:rsid w:val="00F9524D"/>
    <w:rsid w:val="00F95DC5"/>
    <w:rsid w:val="00FB640A"/>
    <w:rsid w:val="00FC74A1"/>
    <w:rsid w:val="02151E59"/>
    <w:rsid w:val="02345EBE"/>
    <w:rsid w:val="02CE61A2"/>
    <w:rsid w:val="0886054B"/>
    <w:rsid w:val="099E9EF8"/>
    <w:rsid w:val="09BB1FBD"/>
    <w:rsid w:val="0A98729D"/>
    <w:rsid w:val="0DDFDBD3"/>
    <w:rsid w:val="0F4431CF"/>
    <w:rsid w:val="1100BB4A"/>
    <w:rsid w:val="11496050"/>
    <w:rsid w:val="128DFF70"/>
    <w:rsid w:val="14BAE68D"/>
    <w:rsid w:val="15622ECA"/>
    <w:rsid w:val="1753B120"/>
    <w:rsid w:val="1852DC42"/>
    <w:rsid w:val="188E5636"/>
    <w:rsid w:val="196D844E"/>
    <w:rsid w:val="1BC44A37"/>
    <w:rsid w:val="1D20C1DC"/>
    <w:rsid w:val="1FCB0C0C"/>
    <w:rsid w:val="2728A1A0"/>
    <w:rsid w:val="2B483789"/>
    <w:rsid w:val="2C5F9979"/>
    <w:rsid w:val="2EDD3343"/>
    <w:rsid w:val="3109F463"/>
    <w:rsid w:val="33B4B9B7"/>
    <w:rsid w:val="3A094864"/>
    <w:rsid w:val="3B3EDF55"/>
    <w:rsid w:val="3EE1EFE0"/>
    <w:rsid w:val="3EFBAA17"/>
    <w:rsid w:val="40290BD8"/>
    <w:rsid w:val="42FB2737"/>
    <w:rsid w:val="454356C1"/>
    <w:rsid w:val="45B471DF"/>
    <w:rsid w:val="479C585A"/>
    <w:rsid w:val="49AD1F92"/>
    <w:rsid w:val="4AAF17EA"/>
    <w:rsid w:val="5244476A"/>
    <w:rsid w:val="538895CC"/>
    <w:rsid w:val="542B4479"/>
    <w:rsid w:val="5531F9C2"/>
    <w:rsid w:val="5AA50066"/>
    <w:rsid w:val="5AC0F312"/>
    <w:rsid w:val="5AC614B1"/>
    <w:rsid w:val="5CD1D398"/>
    <w:rsid w:val="5F3D556D"/>
    <w:rsid w:val="618E555E"/>
    <w:rsid w:val="632B1512"/>
    <w:rsid w:val="63AB0667"/>
    <w:rsid w:val="6416C993"/>
    <w:rsid w:val="6A9E2182"/>
    <w:rsid w:val="6AE766C0"/>
    <w:rsid w:val="6CD39374"/>
    <w:rsid w:val="6D6C08A0"/>
    <w:rsid w:val="6E6C4ACE"/>
    <w:rsid w:val="72A707FC"/>
    <w:rsid w:val="7320ECD1"/>
    <w:rsid w:val="7538B68E"/>
    <w:rsid w:val="75800A72"/>
    <w:rsid w:val="7591A3FB"/>
    <w:rsid w:val="7BE5DC89"/>
    <w:rsid w:val="7D54E6F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D85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6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1E45"/>
    <w:pPr>
      <w:tabs>
        <w:tab w:val="center" w:pos="4252"/>
        <w:tab w:val="right" w:pos="8504"/>
      </w:tabs>
    </w:pPr>
  </w:style>
  <w:style w:type="character" w:customStyle="1" w:styleId="EncabezadoCar">
    <w:name w:val="Encabezado Car"/>
    <w:basedOn w:val="Fuentedeprrafopredeter"/>
    <w:link w:val="Encabezado"/>
    <w:uiPriority w:val="99"/>
    <w:rsid w:val="00511E45"/>
  </w:style>
  <w:style w:type="paragraph" w:styleId="Piedepgina">
    <w:name w:val="footer"/>
    <w:basedOn w:val="Normal"/>
    <w:link w:val="PiedepginaCar"/>
    <w:uiPriority w:val="99"/>
    <w:unhideWhenUsed/>
    <w:rsid w:val="00511E45"/>
    <w:pPr>
      <w:tabs>
        <w:tab w:val="center" w:pos="4252"/>
        <w:tab w:val="right" w:pos="8504"/>
      </w:tabs>
    </w:pPr>
  </w:style>
  <w:style w:type="character" w:customStyle="1" w:styleId="PiedepginaCar">
    <w:name w:val="Pie de página Car"/>
    <w:basedOn w:val="Fuentedeprrafopredeter"/>
    <w:link w:val="Piedepgina"/>
    <w:uiPriority w:val="99"/>
    <w:rsid w:val="00511E45"/>
  </w:style>
  <w:style w:type="paragraph" w:styleId="NormalWeb">
    <w:name w:val="Normal (Web)"/>
    <w:basedOn w:val="Normal"/>
    <w:uiPriority w:val="99"/>
    <w:unhideWhenUsed/>
    <w:rsid w:val="00A064D6"/>
    <w:pPr>
      <w:spacing w:before="100" w:beforeAutospacing="1" w:after="100" w:afterAutospacing="1"/>
    </w:pPr>
    <w:rPr>
      <w:rFonts w:ascii="Times New Roman" w:hAnsi="Times New Roman" w:cs="Times New Roman"/>
      <w:lang w:eastAsia="es-ES_tradnl"/>
    </w:rPr>
  </w:style>
  <w:style w:type="character" w:customStyle="1" w:styleId="apple-converted-space">
    <w:name w:val="apple-converted-space"/>
    <w:basedOn w:val="Fuentedeprrafopredeter"/>
    <w:rsid w:val="00D52CF4"/>
  </w:style>
  <w:style w:type="character" w:customStyle="1" w:styleId="converted-anchor">
    <w:name w:val="converted-anchor"/>
    <w:basedOn w:val="Fuentedeprrafopredeter"/>
    <w:rsid w:val="00D52CF4"/>
  </w:style>
  <w:style w:type="character" w:styleId="Hipervnculo">
    <w:name w:val="Hyperlink"/>
    <w:basedOn w:val="Fuentedeprrafopredeter"/>
    <w:uiPriority w:val="99"/>
    <w:semiHidden/>
    <w:unhideWhenUsed/>
    <w:rsid w:val="00B70889"/>
    <w:rPr>
      <w:color w:val="0000FF"/>
      <w:u w:val="single"/>
    </w:rPr>
  </w:style>
  <w:style w:type="character" w:styleId="Refdenotaalpie">
    <w:name w:val="footnote reference"/>
    <w:basedOn w:val="Fuentedeprrafopredeter"/>
    <w:uiPriority w:val="99"/>
    <w:unhideWhenUsed/>
    <w:rsid w:val="00D03037"/>
  </w:style>
  <w:style w:type="character" w:styleId="nfasissutil">
    <w:name w:val="Subtle Emphasis"/>
    <w:basedOn w:val="Fuentedeprrafopredeter"/>
    <w:uiPriority w:val="19"/>
    <w:qFormat/>
    <w:rsid w:val="00D03037"/>
  </w:style>
  <w:style w:type="paragraph" w:styleId="Textonotapie">
    <w:name w:val="footnote text"/>
    <w:basedOn w:val="Normal"/>
    <w:link w:val="TextonotapieCar"/>
    <w:uiPriority w:val="99"/>
    <w:unhideWhenUsed/>
    <w:rsid w:val="00EF2152"/>
  </w:style>
  <w:style w:type="character" w:customStyle="1" w:styleId="TextonotapieCar">
    <w:name w:val="Texto nota pie Car"/>
    <w:basedOn w:val="Fuentedeprrafopredeter"/>
    <w:link w:val="Textonotapie"/>
    <w:uiPriority w:val="99"/>
    <w:rsid w:val="00EF2152"/>
  </w:style>
  <w:style w:type="paragraph" w:styleId="Prrafodelista">
    <w:name w:val="List Paragraph"/>
    <w:basedOn w:val="Normal"/>
    <w:uiPriority w:val="34"/>
    <w:qFormat/>
    <w:rsid w:val="007D38DC"/>
    <w:pPr>
      <w:ind w:left="720"/>
      <w:contextualSpacing/>
    </w:pPr>
  </w:style>
  <w:style w:type="character" w:styleId="Refdecomentario">
    <w:name w:val="annotation reference"/>
    <w:basedOn w:val="Fuentedeprrafopredeter"/>
    <w:uiPriority w:val="99"/>
    <w:semiHidden/>
    <w:unhideWhenUsed/>
    <w:rsid w:val="000C52F3"/>
    <w:rPr>
      <w:sz w:val="16"/>
      <w:szCs w:val="16"/>
    </w:rPr>
  </w:style>
  <w:style w:type="paragraph" w:styleId="Textocomentario">
    <w:name w:val="annotation text"/>
    <w:basedOn w:val="Normal"/>
    <w:link w:val="TextocomentarioCar"/>
    <w:uiPriority w:val="99"/>
    <w:semiHidden/>
    <w:unhideWhenUsed/>
    <w:rsid w:val="000C52F3"/>
    <w:rPr>
      <w:sz w:val="20"/>
      <w:szCs w:val="20"/>
    </w:rPr>
  </w:style>
  <w:style w:type="character" w:customStyle="1" w:styleId="TextocomentarioCar">
    <w:name w:val="Texto comentario Car"/>
    <w:basedOn w:val="Fuentedeprrafopredeter"/>
    <w:link w:val="Textocomentario"/>
    <w:uiPriority w:val="99"/>
    <w:semiHidden/>
    <w:rsid w:val="000C52F3"/>
    <w:rPr>
      <w:sz w:val="20"/>
      <w:szCs w:val="20"/>
    </w:rPr>
  </w:style>
  <w:style w:type="paragraph" w:styleId="Asuntodelcomentario">
    <w:name w:val="annotation subject"/>
    <w:basedOn w:val="Textocomentario"/>
    <w:next w:val="Textocomentario"/>
    <w:link w:val="AsuntodelcomentarioCar"/>
    <w:uiPriority w:val="99"/>
    <w:semiHidden/>
    <w:unhideWhenUsed/>
    <w:rsid w:val="000C52F3"/>
    <w:rPr>
      <w:b/>
      <w:bCs/>
    </w:rPr>
  </w:style>
  <w:style w:type="character" w:customStyle="1" w:styleId="AsuntodelcomentarioCar">
    <w:name w:val="Asunto del comentario Car"/>
    <w:basedOn w:val="TextocomentarioCar"/>
    <w:link w:val="Asuntodelcomentario"/>
    <w:uiPriority w:val="99"/>
    <w:semiHidden/>
    <w:rsid w:val="000C52F3"/>
    <w:rPr>
      <w:b/>
      <w:bCs/>
      <w:sz w:val="20"/>
      <w:szCs w:val="20"/>
    </w:rPr>
  </w:style>
  <w:style w:type="paragraph" w:styleId="Textodeglobo">
    <w:name w:val="Balloon Text"/>
    <w:basedOn w:val="Normal"/>
    <w:link w:val="TextodegloboCar"/>
    <w:uiPriority w:val="99"/>
    <w:semiHidden/>
    <w:unhideWhenUsed/>
    <w:rsid w:val="000C52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52F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6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1E45"/>
    <w:pPr>
      <w:tabs>
        <w:tab w:val="center" w:pos="4252"/>
        <w:tab w:val="right" w:pos="8504"/>
      </w:tabs>
    </w:pPr>
  </w:style>
  <w:style w:type="character" w:customStyle="1" w:styleId="EncabezadoCar">
    <w:name w:val="Encabezado Car"/>
    <w:basedOn w:val="Fuentedeprrafopredeter"/>
    <w:link w:val="Encabezado"/>
    <w:uiPriority w:val="99"/>
    <w:rsid w:val="00511E45"/>
  </w:style>
  <w:style w:type="paragraph" w:styleId="Piedepgina">
    <w:name w:val="footer"/>
    <w:basedOn w:val="Normal"/>
    <w:link w:val="PiedepginaCar"/>
    <w:uiPriority w:val="99"/>
    <w:unhideWhenUsed/>
    <w:rsid w:val="00511E45"/>
    <w:pPr>
      <w:tabs>
        <w:tab w:val="center" w:pos="4252"/>
        <w:tab w:val="right" w:pos="8504"/>
      </w:tabs>
    </w:pPr>
  </w:style>
  <w:style w:type="character" w:customStyle="1" w:styleId="PiedepginaCar">
    <w:name w:val="Pie de página Car"/>
    <w:basedOn w:val="Fuentedeprrafopredeter"/>
    <w:link w:val="Piedepgina"/>
    <w:uiPriority w:val="99"/>
    <w:rsid w:val="00511E45"/>
  </w:style>
  <w:style w:type="paragraph" w:styleId="NormalWeb">
    <w:name w:val="Normal (Web)"/>
    <w:basedOn w:val="Normal"/>
    <w:uiPriority w:val="99"/>
    <w:unhideWhenUsed/>
    <w:rsid w:val="00A064D6"/>
    <w:pPr>
      <w:spacing w:before="100" w:beforeAutospacing="1" w:after="100" w:afterAutospacing="1"/>
    </w:pPr>
    <w:rPr>
      <w:rFonts w:ascii="Times New Roman" w:hAnsi="Times New Roman" w:cs="Times New Roman"/>
      <w:lang w:eastAsia="es-ES_tradnl"/>
    </w:rPr>
  </w:style>
  <w:style w:type="character" w:customStyle="1" w:styleId="apple-converted-space">
    <w:name w:val="apple-converted-space"/>
    <w:basedOn w:val="Fuentedeprrafopredeter"/>
    <w:rsid w:val="00D52CF4"/>
  </w:style>
  <w:style w:type="character" w:customStyle="1" w:styleId="converted-anchor">
    <w:name w:val="converted-anchor"/>
    <w:basedOn w:val="Fuentedeprrafopredeter"/>
    <w:rsid w:val="00D52CF4"/>
  </w:style>
  <w:style w:type="character" w:styleId="Hipervnculo">
    <w:name w:val="Hyperlink"/>
    <w:basedOn w:val="Fuentedeprrafopredeter"/>
    <w:uiPriority w:val="99"/>
    <w:semiHidden/>
    <w:unhideWhenUsed/>
    <w:rsid w:val="00B70889"/>
    <w:rPr>
      <w:color w:val="0000FF"/>
      <w:u w:val="single"/>
    </w:rPr>
  </w:style>
  <w:style w:type="character" w:styleId="Refdenotaalpie">
    <w:name w:val="footnote reference"/>
    <w:basedOn w:val="Fuentedeprrafopredeter"/>
    <w:uiPriority w:val="99"/>
    <w:unhideWhenUsed/>
    <w:rsid w:val="00D03037"/>
  </w:style>
  <w:style w:type="character" w:styleId="nfasissutil">
    <w:name w:val="Subtle Emphasis"/>
    <w:basedOn w:val="Fuentedeprrafopredeter"/>
    <w:uiPriority w:val="19"/>
    <w:qFormat/>
    <w:rsid w:val="00D03037"/>
  </w:style>
  <w:style w:type="paragraph" w:styleId="Textonotapie">
    <w:name w:val="footnote text"/>
    <w:basedOn w:val="Normal"/>
    <w:link w:val="TextonotapieCar"/>
    <w:uiPriority w:val="99"/>
    <w:unhideWhenUsed/>
    <w:rsid w:val="00EF2152"/>
  </w:style>
  <w:style w:type="character" w:customStyle="1" w:styleId="TextonotapieCar">
    <w:name w:val="Texto nota pie Car"/>
    <w:basedOn w:val="Fuentedeprrafopredeter"/>
    <w:link w:val="Textonotapie"/>
    <w:uiPriority w:val="99"/>
    <w:rsid w:val="00EF2152"/>
  </w:style>
  <w:style w:type="paragraph" w:styleId="Prrafodelista">
    <w:name w:val="List Paragraph"/>
    <w:basedOn w:val="Normal"/>
    <w:uiPriority w:val="34"/>
    <w:qFormat/>
    <w:rsid w:val="007D38DC"/>
    <w:pPr>
      <w:ind w:left="720"/>
      <w:contextualSpacing/>
    </w:pPr>
  </w:style>
  <w:style w:type="character" w:styleId="Refdecomentario">
    <w:name w:val="annotation reference"/>
    <w:basedOn w:val="Fuentedeprrafopredeter"/>
    <w:uiPriority w:val="99"/>
    <w:semiHidden/>
    <w:unhideWhenUsed/>
    <w:rsid w:val="000C52F3"/>
    <w:rPr>
      <w:sz w:val="16"/>
      <w:szCs w:val="16"/>
    </w:rPr>
  </w:style>
  <w:style w:type="paragraph" w:styleId="Textocomentario">
    <w:name w:val="annotation text"/>
    <w:basedOn w:val="Normal"/>
    <w:link w:val="TextocomentarioCar"/>
    <w:uiPriority w:val="99"/>
    <w:semiHidden/>
    <w:unhideWhenUsed/>
    <w:rsid w:val="000C52F3"/>
    <w:rPr>
      <w:sz w:val="20"/>
      <w:szCs w:val="20"/>
    </w:rPr>
  </w:style>
  <w:style w:type="character" w:customStyle="1" w:styleId="TextocomentarioCar">
    <w:name w:val="Texto comentario Car"/>
    <w:basedOn w:val="Fuentedeprrafopredeter"/>
    <w:link w:val="Textocomentario"/>
    <w:uiPriority w:val="99"/>
    <w:semiHidden/>
    <w:rsid w:val="000C52F3"/>
    <w:rPr>
      <w:sz w:val="20"/>
      <w:szCs w:val="20"/>
    </w:rPr>
  </w:style>
  <w:style w:type="paragraph" w:styleId="Asuntodelcomentario">
    <w:name w:val="annotation subject"/>
    <w:basedOn w:val="Textocomentario"/>
    <w:next w:val="Textocomentario"/>
    <w:link w:val="AsuntodelcomentarioCar"/>
    <w:uiPriority w:val="99"/>
    <w:semiHidden/>
    <w:unhideWhenUsed/>
    <w:rsid w:val="000C52F3"/>
    <w:rPr>
      <w:b/>
      <w:bCs/>
    </w:rPr>
  </w:style>
  <w:style w:type="character" w:customStyle="1" w:styleId="AsuntodelcomentarioCar">
    <w:name w:val="Asunto del comentario Car"/>
    <w:basedOn w:val="TextocomentarioCar"/>
    <w:link w:val="Asuntodelcomentario"/>
    <w:uiPriority w:val="99"/>
    <w:semiHidden/>
    <w:rsid w:val="000C52F3"/>
    <w:rPr>
      <w:b/>
      <w:bCs/>
      <w:sz w:val="20"/>
      <w:szCs w:val="20"/>
    </w:rPr>
  </w:style>
  <w:style w:type="paragraph" w:styleId="Textodeglobo">
    <w:name w:val="Balloon Text"/>
    <w:basedOn w:val="Normal"/>
    <w:link w:val="TextodegloboCar"/>
    <w:uiPriority w:val="99"/>
    <w:semiHidden/>
    <w:unhideWhenUsed/>
    <w:rsid w:val="000C52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52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3319">
      <w:bodyDiv w:val="1"/>
      <w:marLeft w:val="0"/>
      <w:marRight w:val="0"/>
      <w:marTop w:val="0"/>
      <w:marBottom w:val="0"/>
      <w:divBdr>
        <w:top w:val="none" w:sz="0" w:space="0" w:color="auto"/>
        <w:left w:val="none" w:sz="0" w:space="0" w:color="auto"/>
        <w:bottom w:val="none" w:sz="0" w:space="0" w:color="auto"/>
        <w:right w:val="none" w:sz="0" w:space="0" w:color="auto"/>
      </w:divBdr>
    </w:div>
    <w:div w:id="47656735">
      <w:bodyDiv w:val="1"/>
      <w:marLeft w:val="0"/>
      <w:marRight w:val="0"/>
      <w:marTop w:val="0"/>
      <w:marBottom w:val="0"/>
      <w:divBdr>
        <w:top w:val="none" w:sz="0" w:space="0" w:color="auto"/>
        <w:left w:val="none" w:sz="0" w:space="0" w:color="auto"/>
        <w:bottom w:val="none" w:sz="0" w:space="0" w:color="auto"/>
        <w:right w:val="none" w:sz="0" w:space="0" w:color="auto"/>
      </w:divBdr>
    </w:div>
    <w:div w:id="123891247">
      <w:bodyDiv w:val="1"/>
      <w:marLeft w:val="0"/>
      <w:marRight w:val="0"/>
      <w:marTop w:val="0"/>
      <w:marBottom w:val="0"/>
      <w:divBdr>
        <w:top w:val="none" w:sz="0" w:space="0" w:color="auto"/>
        <w:left w:val="none" w:sz="0" w:space="0" w:color="auto"/>
        <w:bottom w:val="none" w:sz="0" w:space="0" w:color="auto"/>
        <w:right w:val="none" w:sz="0" w:space="0" w:color="auto"/>
      </w:divBdr>
    </w:div>
    <w:div w:id="163281314">
      <w:bodyDiv w:val="1"/>
      <w:marLeft w:val="0"/>
      <w:marRight w:val="0"/>
      <w:marTop w:val="0"/>
      <w:marBottom w:val="0"/>
      <w:divBdr>
        <w:top w:val="none" w:sz="0" w:space="0" w:color="auto"/>
        <w:left w:val="none" w:sz="0" w:space="0" w:color="auto"/>
        <w:bottom w:val="none" w:sz="0" w:space="0" w:color="auto"/>
        <w:right w:val="none" w:sz="0" w:space="0" w:color="auto"/>
      </w:divBdr>
    </w:div>
    <w:div w:id="322055043">
      <w:bodyDiv w:val="1"/>
      <w:marLeft w:val="0"/>
      <w:marRight w:val="0"/>
      <w:marTop w:val="0"/>
      <w:marBottom w:val="0"/>
      <w:divBdr>
        <w:top w:val="none" w:sz="0" w:space="0" w:color="auto"/>
        <w:left w:val="none" w:sz="0" w:space="0" w:color="auto"/>
        <w:bottom w:val="none" w:sz="0" w:space="0" w:color="auto"/>
        <w:right w:val="none" w:sz="0" w:space="0" w:color="auto"/>
      </w:divBdr>
    </w:div>
    <w:div w:id="468788626">
      <w:bodyDiv w:val="1"/>
      <w:marLeft w:val="0"/>
      <w:marRight w:val="0"/>
      <w:marTop w:val="0"/>
      <w:marBottom w:val="0"/>
      <w:divBdr>
        <w:top w:val="none" w:sz="0" w:space="0" w:color="auto"/>
        <w:left w:val="none" w:sz="0" w:space="0" w:color="auto"/>
        <w:bottom w:val="none" w:sz="0" w:space="0" w:color="auto"/>
        <w:right w:val="none" w:sz="0" w:space="0" w:color="auto"/>
      </w:divBdr>
    </w:div>
    <w:div w:id="529876440">
      <w:bodyDiv w:val="1"/>
      <w:marLeft w:val="0"/>
      <w:marRight w:val="0"/>
      <w:marTop w:val="0"/>
      <w:marBottom w:val="0"/>
      <w:divBdr>
        <w:top w:val="none" w:sz="0" w:space="0" w:color="auto"/>
        <w:left w:val="none" w:sz="0" w:space="0" w:color="auto"/>
        <w:bottom w:val="none" w:sz="0" w:space="0" w:color="auto"/>
        <w:right w:val="none" w:sz="0" w:space="0" w:color="auto"/>
      </w:divBdr>
    </w:div>
    <w:div w:id="544028231">
      <w:bodyDiv w:val="1"/>
      <w:marLeft w:val="0"/>
      <w:marRight w:val="0"/>
      <w:marTop w:val="0"/>
      <w:marBottom w:val="0"/>
      <w:divBdr>
        <w:top w:val="none" w:sz="0" w:space="0" w:color="auto"/>
        <w:left w:val="none" w:sz="0" w:space="0" w:color="auto"/>
        <w:bottom w:val="none" w:sz="0" w:space="0" w:color="auto"/>
        <w:right w:val="none" w:sz="0" w:space="0" w:color="auto"/>
      </w:divBdr>
    </w:div>
    <w:div w:id="551768890">
      <w:bodyDiv w:val="1"/>
      <w:marLeft w:val="0"/>
      <w:marRight w:val="0"/>
      <w:marTop w:val="0"/>
      <w:marBottom w:val="0"/>
      <w:divBdr>
        <w:top w:val="none" w:sz="0" w:space="0" w:color="auto"/>
        <w:left w:val="none" w:sz="0" w:space="0" w:color="auto"/>
        <w:bottom w:val="none" w:sz="0" w:space="0" w:color="auto"/>
        <w:right w:val="none" w:sz="0" w:space="0" w:color="auto"/>
      </w:divBdr>
    </w:div>
    <w:div w:id="555552983">
      <w:bodyDiv w:val="1"/>
      <w:marLeft w:val="0"/>
      <w:marRight w:val="0"/>
      <w:marTop w:val="0"/>
      <w:marBottom w:val="0"/>
      <w:divBdr>
        <w:top w:val="none" w:sz="0" w:space="0" w:color="auto"/>
        <w:left w:val="none" w:sz="0" w:space="0" w:color="auto"/>
        <w:bottom w:val="none" w:sz="0" w:space="0" w:color="auto"/>
        <w:right w:val="none" w:sz="0" w:space="0" w:color="auto"/>
      </w:divBdr>
      <w:divsChild>
        <w:div w:id="1812594839">
          <w:marLeft w:val="0"/>
          <w:marRight w:val="0"/>
          <w:marTop w:val="0"/>
          <w:marBottom w:val="0"/>
          <w:divBdr>
            <w:top w:val="none" w:sz="0" w:space="0" w:color="auto"/>
            <w:left w:val="none" w:sz="0" w:space="0" w:color="auto"/>
            <w:bottom w:val="none" w:sz="0" w:space="0" w:color="auto"/>
            <w:right w:val="none" w:sz="0" w:space="0" w:color="auto"/>
          </w:divBdr>
          <w:divsChild>
            <w:div w:id="1620143708">
              <w:marLeft w:val="0"/>
              <w:marRight w:val="0"/>
              <w:marTop w:val="0"/>
              <w:marBottom w:val="0"/>
              <w:divBdr>
                <w:top w:val="none" w:sz="0" w:space="0" w:color="auto"/>
                <w:left w:val="none" w:sz="0" w:space="0" w:color="auto"/>
                <w:bottom w:val="none" w:sz="0" w:space="0" w:color="auto"/>
                <w:right w:val="none" w:sz="0" w:space="0" w:color="auto"/>
              </w:divBdr>
              <w:divsChild>
                <w:div w:id="647788581">
                  <w:marLeft w:val="0"/>
                  <w:marRight w:val="0"/>
                  <w:marTop w:val="0"/>
                  <w:marBottom w:val="0"/>
                  <w:divBdr>
                    <w:top w:val="none" w:sz="0" w:space="0" w:color="auto"/>
                    <w:left w:val="none" w:sz="0" w:space="0" w:color="auto"/>
                    <w:bottom w:val="none" w:sz="0" w:space="0" w:color="auto"/>
                    <w:right w:val="none" w:sz="0" w:space="0" w:color="auto"/>
                  </w:divBdr>
                  <w:divsChild>
                    <w:div w:id="13006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86850">
      <w:bodyDiv w:val="1"/>
      <w:marLeft w:val="0"/>
      <w:marRight w:val="0"/>
      <w:marTop w:val="0"/>
      <w:marBottom w:val="0"/>
      <w:divBdr>
        <w:top w:val="none" w:sz="0" w:space="0" w:color="auto"/>
        <w:left w:val="none" w:sz="0" w:space="0" w:color="auto"/>
        <w:bottom w:val="none" w:sz="0" w:space="0" w:color="auto"/>
        <w:right w:val="none" w:sz="0" w:space="0" w:color="auto"/>
      </w:divBdr>
    </w:div>
    <w:div w:id="943734197">
      <w:bodyDiv w:val="1"/>
      <w:marLeft w:val="0"/>
      <w:marRight w:val="0"/>
      <w:marTop w:val="0"/>
      <w:marBottom w:val="0"/>
      <w:divBdr>
        <w:top w:val="none" w:sz="0" w:space="0" w:color="auto"/>
        <w:left w:val="none" w:sz="0" w:space="0" w:color="auto"/>
        <w:bottom w:val="none" w:sz="0" w:space="0" w:color="auto"/>
        <w:right w:val="none" w:sz="0" w:space="0" w:color="auto"/>
      </w:divBdr>
    </w:div>
    <w:div w:id="1004748649">
      <w:bodyDiv w:val="1"/>
      <w:marLeft w:val="0"/>
      <w:marRight w:val="0"/>
      <w:marTop w:val="0"/>
      <w:marBottom w:val="0"/>
      <w:divBdr>
        <w:top w:val="none" w:sz="0" w:space="0" w:color="auto"/>
        <w:left w:val="none" w:sz="0" w:space="0" w:color="auto"/>
        <w:bottom w:val="none" w:sz="0" w:space="0" w:color="auto"/>
        <w:right w:val="none" w:sz="0" w:space="0" w:color="auto"/>
      </w:divBdr>
      <w:divsChild>
        <w:div w:id="302126873">
          <w:marLeft w:val="0"/>
          <w:marRight w:val="0"/>
          <w:marTop w:val="0"/>
          <w:marBottom w:val="0"/>
          <w:divBdr>
            <w:top w:val="none" w:sz="0" w:space="0" w:color="auto"/>
            <w:left w:val="none" w:sz="0" w:space="0" w:color="auto"/>
            <w:bottom w:val="none" w:sz="0" w:space="0" w:color="auto"/>
            <w:right w:val="none" w:sz="0" w:space="0" w:color="auto"/>
          </w:divBdr>
          <w:divsChild>
            <w:div w:id="2002271253">
              <w:marLeft w:val="0"/>
              <w:marRight w:val="0"/>
              <w:marTop w:val="0"/>
              <w:marBottom w:val="0"/>
              <w:divBdr>
                <w:top w:val="none" w:sz="0" w:space="0" w:color="auto"/>
                <w:left w:val="none" w:sz="0" w:space="0" w:color="auto"/>
                <w:bottom w:val="none" w:sz="0" w:space="0" w:color="auto"/>
                <w:right w:val="none" w:sz="0" w:space="0" w:color="auto"/>
              </w:divBdr>
              <w:divsChild>
                <w:div w:id="322317655">
                  <w:marLeft w:val="0"/>
                  <w:marRight w:val="0"/>
                  <w:marTop w:val="0"/>
                  <w:marBottom w:val="0"/>
                  <w:divBdr>
                    <w:top w:val="none" w:sz="0" w:space="0" w:color="auto"/>
                    <w:left w:val="none" w:sz="0" w:space="0" w:color="auto"/>
                    <w:bottom w:val="none" w:sz="0" w:space="0" w:color="auto"/>
                    <w:right w:val="none" w:sz="0" w:space="0" w:color="auto"/>
                  </w:divBdr>
                  <w:divsChild>
                    <w:div w:id="189072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573091">
      <w:bodyDiv w:val="1"/>
      <w:marLeft w:val="0"/>
      <w:marRight w:val="0"/>
      <w:marTop w:val="0"/>
      <w:marBottom w:val="0"/>
      <w:divBdr>
        <w:top w:val="none" w:sz="0" w:space="0" w:color="auto"/>
        <w:left w:val="none" w:sz="0" w:space="0" w:color="auto"/>
        <w:bottom w:val="none" w:sz="0" w:space="0" w:color="auto"/>
        <w:right w:val="none" w:sz="0" w:space="0" w:color="auto"/>
      </w:divBdr>
    </w:div>
    <w:div w:id="1144934125">
      <w:bodyDiv w:val="1"/>
      <w:marLeft w:val="0"/>
      <w:marRight w:val="0"/>
      <w:marTop w:val="0"/>
      <w:marBottom w:val="0"/>
      <w:divBdr>
        <w:top w:val="none" w:sz="0" w:space="0" w:color="auto"/>
        <w:left w:val="none" w:sz="0" w:space="0" w:color="auto"/>
        <w:bottom w:val="none" w:sz="0" w:space="0" w:color="auto"/>
        <w:right w:val="none" w:sz="0" w:space="0" w:color="auto"/>
      </w:divBdr>
    </w:div>
    <w:div w:id="1170019666">
      <w:bodyDiv w:val="1"/>
      <w:marLeft w:val="0"/>
      <w:marRight w:val="0"/>
      <w:marTop w:val="0"/>
      <w:marBottom w:val="0"/>
      <w:divBdr>
        <w:top w:val="none" w:sz="0" w:space="0" w:color="auto"/>
        <w:left w:val="none" w:sz="0" w:space="0" w:color="auto"/>
        <w:bottom w:val="none" w:sz="0" w:space="0" w:color="auto"/>
        <w:right w:val="none" w:sz="0" w:space="0" w:color="auto"/>
      </w:divBdr>
    </w:div>
    <w:div w:id="1285697393">
      <w:bodyDiv w:val="1"/>
      <w:marLeft w:val="0"/>
      <w:marRight w:val="0"/>
      <w:marTop w:val="0"/>
      <w:marBottom w:val="0"/>
      <w:divBdr>
        <w:top w:val="none" w:sz="0" w:space="0" w:color="auto"/>
        <w:left w:val="none" w:sz="0" w:space="0" w:color="auto"/>
        <w:bottom w:val="none" w:sz="0" w:space="0" w:color="auto"/>
        <w:right w:val="none" w:sz="0" w:space="0" w:color="auto"/>
      </w:divBdr>
      <w:divsChild>
        <w:div w:id="1797218323">
          <w:marLeft w:val="0"/>
          <w:marRight w:val="0"/>
          <w:marTop w:val="0"/>
          <w:marBottom w:val="0"/>
          <w:divBdr>
            <w:top w:val="none" w:sz="0" w:space="0" w:color="auto"/>
            <w:left w:val="none" w:sz="0" w:space="0" w:color="auto"/>
            <w:bottom w:val="none" w:sz="0" w:space="0" w:color="auto"/>
            <w:right w:val="none" w:sz="0" w:space="0" w:color="auto"/>
          </w:divBdr>
          <w:divsChild>
            <w:div w:id="2015910901">
              <w:marLeft w:val="0"/>
              <w:marRight w:val="0"/>
              <w:marTop w:val="0"/>
              <w:marBottom w:val="0"/>
              <w:divBdr>
                <w:top w:val="none" w:sz="0" w:space="0" w:color="auto"/>
                <w:left w:val="none" w:sz="0" w:space="0" w:color="auto"/>
                <w:bottom w:val="none" w:sz="0" w:space="0" w:color="auto"/>
                <w:right w:val="none" w:sz="0" w:space="0" w:color="auto"/>
              </w:divBdr>
              <w:divsChild>
                <w:div w:id="8607213">
                  <w:marLeft w:val="0"/>
                  <w:marRight w:val="0"/>
                  <w:marTop w:val="0"/>
                  <w:marBottom w:val="0"/>
                  <w:divBdr>
                    <w:top w:val="none" w:sz="0" w:space="0" w:color="auto"/>
                    <w:left w:val="none" w:sz="0" w:space="0" w:color="auto"/>
                    <w:bottom w:val="none" w:sz="0" w:space="0" w:color="auto"/>
                    <w:right w:val="none" w:sz="0" w:space="0" w:color="auto"/>
                  </w:divBdr>
                  <w:divsChild>
                    <w:div w:id="16221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461215">
      <w:bodyDiv w:val="1"/>
      <w:marLeft w:val="0"/>
      <w:marRight w:val="0"/>
      <w:marTop w:val="0"/>
      <w:marBottom w:val="0"/>
      <w:divBdr>
        <w:top w:val="none" w:sz="0" w:space="0" w:color="auto"/>
        <w:left w:val="none" w:sz="0" w:space="0" w:color="auto"/>
        <w:bottom w:val="none" w:sz="0" w:space="0" w:color="auto"/>
        <w:right w:val="none" w:sz="0" w:space="0" w:color="auto"/>
      </w:divBdr>
      <w:divsChild>
        <w:div w:id="535972211">
          <w:marLeft w:val="0"/>
          <w:marRight w:val="0"/>
          <w:marTop w:val="0"/>
          <w:marBottom w:val="0"/>
          <w:divBdr>
            <w:top w:val="none" w:sz="0" w:space="0" w:color="auto"/>
            <w:left w:val="none" w:sz="0" w:space="0" w:color="auto"/>
            <w:bottom w:val="none" w:sz="0" w:space="0" w:color="auto"/>
            <w:right w:val="none" w:sz="0" w:space="0" w:color="auto"/>
          </w:divBdr>
          <w:divsChild>
            <w:div w:id="1910923034">
              <w:marLeft w:val="0"/>
              <w:marRight w:val="0"/>
              <w:marTop w:val="0"/>
              <w:marBottom w:val="0"/>
              <w:divBdr>
                <w:top w:val="none" w:sz="0" w:space="0" w:color="auto"/>
                <w:left w:val="none" w:sz="0" w:space="0" w:color="auto"/>
                <w:bottom w:val="none" w:sz="0" w:space="0" w:color="auto"/>
                <w:right w:val="none" w:sz="0" w:space="0" w:color="auto"/>
              </w:divBdr>
              <w:divsChild>
                <w:div w:id="377752353">
                  <w:marLeft w:val="0"/>
                  <w:marRight w:val="0"/>
                  <w:marTop w:val="0"/>
                  <w:marBottom w:val="0"/>
                  <w:divBdr>
                    <w:top w:val="none" w:sz="0" w:space="0" w:color="auto"/>
                    <w:left w:val="none" w:sz="0" w:space="0" w:color="auto"/>
                    <w:bottom w:val="none" w:sz="0" w:space="0" w:color="auto"/>
                    <w:right w:val="none" w:sz="0" w:space="0" w:color="auto"/>
                  </w:divBdr>
                  <w:divsChild>
                    <w:div w:id="3674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7539">
      <w:bodyDiv w:val="1"/>
      <w:marLeft w:val="0"/>
      <w:marRight w:val="0"/>
      <w:marTop w:val="0"/>
      <w:marBottom w:val="0"/>
      <w:divBdr>
        <w:top w:val="none" w:sz="0" w:space="0" w:color="auto"/>
        <w:left w:val="none" w:sz="0" w:space="0" w:color="auto"/>
        <w:bottom w:val="none" w:sz="0" w:space="0" w:color="auto"/>
        <w:right w:val="none" w:sz="0" w:space="0" w:color="auto"/>
      </w:divBdr>
    </w:div>
    <w:div w:id="1577864143">
      <w:bodyDiv w:val="1"/>
      <w:marLeft w:val="0"/>
      <w:marRight w:val="0"/>
      <w:marTop w:val="0"/>
      <w:marBottom w:val="0"/>
      <w:divBdr>
        <w:top w:val="none" w:sz="0" w:space="0" w:color="auto"/>
        <w:left w:val="none" w:sz="0" w:space="0" w:color="auto"/>
        <w:bottom w:val="none" w:sz="0" w:space="0" w:color="auto"/>
        <w:right w:val="none" w:sz="0" w:space="0" w:color="auto"/>
      </w:divBdr>
    </w:div>
    <w:div w:id="1625035551">
      <w:bodyDiv w:val="1"/>
      <w:marLeft w:val="0"/>
      <w:marRight w:val="0"/>
      <w:marTop w:val="0"/>
      <w:marBottom w:val="0"/>
      <w:divBdr>
        <w:top w:val="none" w:sz="0" w:space="0" w:color="auto"/>
        <w:left w:val="none" w:sz="0" w:space="0" w:color="auto"/>
        <w:bottom w:val="none" w:sz="0" w:space="0" w:color="auto"/>
        <w:right w:val="none" w:sz="0" w:space="0" w:color="auto"/>
      </w:divBdr>
    </w:div>
    <w:div w:id="1644311558">
      <w:bodyDiv w:val="1"/>
      <w:marLeft w:val="0"/>
      <w:marRight w:val="0"/>
      <w:marTop w:val="0"/>
      <w:marBottom w:val="0"/>
      <w:divBdr>
        <w:top w:val="none" w:sz="0" w:space="0" w:color="auto"/>
        <w:left w:val="none" w:sz="0" w:space="0" w:color="auto"/>
        <w:bottom w:val="none" w:sz="0" w:space="0" w:color="auto"/>
        <w:right w:val="none" w:sz="0" w:space="0" w:color="auto"/>
      </w:divBdr>
    </w:div>
    <w:div w:id="1661500866">
      <w:bodyDiv w:val="1"/>
      <w:marLeft w:val="0"/>
      <w:marRight w:val="0"/>
      <w:marTop w:val="0"/>
      <w:marBottom w:val="0"/>
      <w:divBdr>
        <w:top w:val="none" w:sz="0" w:space="0" w:color="auto"/>
        <w:left w:val="none" w:sz="0" w:space="0" w:color="auto"/>
        <w:bottom w:val="none" w:sz="0" w:space="0" w:color="auto"/>
        <w:right w:val="none" w:sz="0" w:space="0" w:color="auto"/>
      </w:divBdr>
    </w:div>
    <w:div w:id="2025747421">
      <w:bodyDiv w:val="1"/>
      <w:marLeft w:val="0"/>
      <w:marRight w:val="0"/>
      <w:marTop w:val="0"/>
      <w:marBottom w:val="0"/>
      <w:divBdr>
        <w:top w:val="none" w:sz="0" w:space="0" w:color="auto"/>
        <w:left w:val="none" w:sz="0" w:space="0" w:color="auto"/>
        <w:bottom w:val="none" w:sz="0" w:space="0" w:color="auto"/>
        <w:right w:val="none" w:sz="0" w:space="0" w:color="auto"/>
      </w:divBdr>
    </w:div>
    <w:div w:id="2061514216">
      <w:bodyDiv w:val="1"/>
      <w:marLeft w:val="0"/>
      <w:marRight w:val="0"/>
      <w:marTop w:val="0"/>
      <w:marBottom w:val="0"/>
      <w:divBdr>
        <w:top w:val="none" w:sz="0" w:space="0" w:color="auto"/>
        <w:left w:val="none" w:sz="0" w:space="0" w:color="auto"/>
        <w:bottom w:val="none" w:sz="0" w:space="0" w:color="auto"/>
        <w:right w:val="none" w:sz="0" w:space="0" w:color="auto"/>
      </w:divBdr>
      <w:divsChild>
        <w:div w:id="1854688668">
          <w:marLeft w:val="0"/>
          <w:marRight w:val="0"/>
          <w:marTop w:val="0"/>
          <w:marBottom w:val="0"/>
          <w:divBdr>
            <w:top w:val="none" w:sz="0" w:space="0" w:color="auto"/>
            <w:left w:val="none" w:sz="0" w:space="0" w:color="auto"/>
            <w:bottom w:val="none" w:sz="0" w:space="0" w:color="auto"/>
            <w:right w:val="none" w:sz="0" w:space="0" w:color="auto"/>
          </w:divBdr>
          <w:divsChild>
            <w:div w:id="2121991421">
              <w:marLeft w:val="0"/>
              <w:marRight w:val="0"/>
              <w:marTop w:val="0"/>
              <w:marBottom w:val="0"/>
              <w:divBdr>
                <w:top w:val="none" w:sz="0" w:space="0" w:color="auto"/>
                <w:left w:val="none" w:sz="0" w:space="0" w:color="auto"/>
                <w:bottom w:val="none" w:sz="0" w:space="0" w:color="auto"/>
                <w:right w:val="none" w:sz="0" w:space="0" w:color="auto"/>
              </w:divBdr>
              <w:divsChild>
                <w:div w:id="1904680148">
                  <w:marLeft w:val="0"/>
                  <w:marRight w:val="0"/>
                  <w:marTop w:val="0"/>
                  <w:marBottom w:val="0"/>
                  <w:divBdr>
                    <w:top w:val="none" w:sz="0" w:space="0" w:color="auto"/>
                    <w:left w:val="none" w:sz="0" w:space="0" w:color="auto"/>
                    <w:bottom w:val="none" w:sz="0" w:space="0" w:color="auto"/>
                    <w:right w:val="none" w:sz="0" w:space="0" w:color="auto"/>
                  </w:divBdr>
                  <w:divsChild>
                    <w:div w:id="8121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797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2c6628b8f87b40c7"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e4911ed59e724fe7"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8" ma:contentTypeDescription="Create a new document." ma:contentTypeScope="" ma:versionID="8fd30c4454a126d870c621e0724f812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45db7c60a9217c2bfc35fe4e0d3e8cb1"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B23C29CE-E640-41B4-9E7E-8EA5F22E4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05DB9F-385C-43A4-9372-1C83E8E8A88B}">
  <ds:schemaRefs>
    <ds:schemaRef ds:uri="http://schemas.microsoft.com/sharepoint/v3/contenttype/forms"/>
  </ds:schemaRefs>
</ds:datastoreItem>
</file>

<file path=customXml/itemProps3.xml><?xml version="1.0" encoding="utf-8"?>
<ds:datastoreItem xmlns:ds="http://schemas.openxmlformats.org/officeDocument/2006/customXml" ds:itemID="{292A3E64-9E6F-43EB-9E2C-32CC41758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E07631-1F4E-4C6E-AD57-A70AA10B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9244</Words>
  <Characters>50848</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ALONSO</cp:lastModifiedBy>
  <cp:revision>33</cp:revision>
  <dcterms:created xsi:type="dcterms:W3CDTF">2020-06-07T03:44:00Z</dcterms:created>
  <dcterms:modified xsi:type="dcterms:W3CDTF">2020-08-13T15:30:00Z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