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3A349" w14:textId="77777777" w:rsidR="00C30B62" w:rsidRPr="00C30B62" w:rsidRDefault="00C30B62" w:rsidP="00C30B62">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4"/>
          <w:sz w:val="18"/>
          <w:szCs w:val="18"/>
          <w:lang w:val="es-419" w:eastAsia="fr-FR"/>
        </w:rPr>
      </w:pPr>
      <w:r w:rsidRPr="00C30B6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59BE974" w14:textId="77777777" w:rsidR="00C30B62" w:rsidRPr="00C30B62" w:rsidRDefault="00C30B62" w:rsidP="00C30B62">
      <w:pPr>
        <w:spacing w:line="240" w:lineRule="auto"/>
        <w:jc w:val="both"/>
        <w:rPr>
          <w:rFonts w:ascii="Arial" w:eastAsia="Times New Roman" w:hAnsi="Arial" w:cs="Arial"/>
          <w:sz w:val="20"/>
          <w:szCs w:val="20"/>
          <w:lang w:val="es-419" w:eastAsia="es-ES"/>
        </w:rPr>
      </w:pPr>
    </w:p>
    <w:p w14:paraId="33B9244E" w14:textId="77777777" w:rsidR="00C30B62" w:rsidRPr="00C30B62" w:rsidRDefault="00C30B62" w:rsidP="00C30B62">
      <w:pPr>
        <w:spacing w:line="240" w:lineRule="auto"/>
        <w:jc w:val="both"/>
        <w:rPr>
          <w:rFonts w:ascii="Arial" w:eastAsia="Times New Roman" w:hAnsi="Arial" w:cs="Arial"/>
          <w:sz w:val="20"/>
          <w:szCs w:val="20"/>
          <w:lang w:val="es-419" w:eastAsia="es-ES"/>
        </w:rPr>
      </w:pPr>
      <w:r w:rsidRPr="00C30B62">
        <w:rPr>
          <w:rFonts w:ascii="Arial" w:eastAsia="Times New Roman" w:hAnsi="Arial" w:cs="Arial"/>
          <w:sz w:val="20"/>
          <w:szCs w:val="20"/>
          <w:lang w:val="es-419" w:eastAsia="es-ES"/>
        </w:rPr>
        <w:t>Providencia:</w:t>
      </w:r>
      <w:r w:rsidRPr="00C30B62">
        <w:rPr>
          <w:rFonts w:ascii="Arial" w:eastAsia="Times New Roman" w:hAnsi="Arial" w:cs="Arial"/>
          <w:sz w:val="20"/>
          <w:szCs w:val="20"/>
          <w:lang w:val="es-419" w:eastAsia="es-ES"/>
        </w:rPr>
        <w:tab/>
      </w:r>
      <w:r w:rsidRPr="00C30B62">
        <w:rPr>
          <w:rFonts w:ascii="Arial" w:eastAsia="Times New Roman" w:hAnsi="Arial" w:cs="Arial"/>
          <w:sz w:val="20"/>
          <w:szCs w:val="20"/>
          <w:lang w:val="es-419" w:eastAsia="es-ES"/>
        </w:rPr>
        <w:tab/>
        <w:t>Auto del 6 de julio de 2020</w:t>
      </w:r>
    </w:p>
    <w:p w14:paraId="60B283B9" w14:textId="77777777" w:rsidR="00C30B62" w:rsidRPr="00C30B62" w:rsidRDefault="00C30B62" w:rsidP="00C30B62">
      <w:pPr>
        <w:spacing w:line="240" w:lineRule="auto"/>
        <w:jc w:val="both"/>
        <w:rPr>
          <w:rFonts w:ascii="Arial" w:eastAsia="Times New Roman" w:hAnsi="Arial" w:cs="Arial"/>
          <w:sz w:val="20"/>
          <w:szCs w:val="20"/>
          <w:lang w:val="es-419" w:eastAsia="es-ES"/>
        </w:rPr>
      </w:pPr>
      <w:r w:rsidRPr="00C30B62">
        <w:rPr>
          <w:rFonts w:ascii="Arial" w:eastAsia="Times New Roman" w:hAnsi="Arial" w:cs="Arial"/>
          <w:sz w:val="20"/>
          <w:szCs w:val="20"/>
          <w:lang w:val="es-419" w:eastAsia="es-ES"/>
        </w:rPr>
        <w:t>Radicación No.:</w:t>
      </w:r>
      <w:r w:rsidRPr="00C30B62">
        <w:rPr>
          <w:rFonts w:ascii="Arial" w:eastAsia="Times New Roman" w:hAnsi="Arial" w:cs="Arial"/>
          <w:sz w:val="20"/>
          <w:szCs w:val="20"/>
          <w:lang w:val="es-419" w:eastAsia="es-ES"/>
        </w:rPr>
        <w:tab/>
      </w:r>
      <w:r w:rsidRPr="00C30B62">
        <w:rPr>
          <w:rFonts w:ascii="Arial" w:eastAsia="Times New Roman" w:hAnsi="Arial" w:cs="Arial"/>
          <w:sz w:val="20"/>
          <w:szCs w:val="20"/>
          <w:lang w:val="es-419" w:eastAsia="es-ES"/>
        </w:rPr>
        <w:tab/>
        <w:t>66001-31-05-001-2009-00239-03</w:t>
      </w:r>
    </w:p>
    <w:p w14:paraId="3B7443AC" w14:textId="1509E748" w:rsidR="00C30B62" w:rsidRPr="00C30B62" w:rsidRDefault="00C30B62" w:rsidP="00C30B62">
      <w:pPr>
        <w:spacing w:line="240" w:lineRule="auto"/>
        <w:jc w:val="both"/>
        <w:rPr>
          <w:rFonts w:ascii="Arial" w:eastAsia="Times New Roman" w:hAnsi="Arial" w:cs="Arial"/>
          <w:sz w:val="20"/>
          <w:szCs w:val="20"/>
          <w:lang w:val="es-419" w:eastAsia="es-ES"/>
        </w:rPr>
      </w:pPr>
      <w:r w:rsidRPr="00C30B62">
        <w:rPr>
          <w:rFonts w:ascii="Arial" w:eastAsia="Times New Roman" w:hAnsi="Arial" w:cs="Arial"/>
          <w:sz w:val="20"/>
          <w:szCs w:val="20"/>
          <w:lang w:val="es-419" w:eastAsia="es-ES"/>
        </w:rPr>
        <w:t>Proceso:</w:t>
      </w:r>
      <w:r w:rsidRPr="00C30B62">
        <w:rPr>
          <w:rFonts w:ascii="Arial" w:eastAsia="Times New Roman" w:hAnsi="Arial" w:cs="Arial"/>
          <w:sz w:val="20"/>
          <w:szCs w:val="20"/>
          <w:lang w:val="es-419" w:eastAsia="es-ES"/>
        </w:rPr>
        <w:tab/>
      </w:r>
      <w:r w:rsidRPr="00C30B62">
        <w:rPr>
          <w:rFonts w:ascii="Arial" w:eastAsia="Times New Roman" w:hAnsi="Arial" w:cs="Arial"/>
          <w:sz w:val="20"/>
          <w:szCs w:val="20"/>
          <w:lang w:val="es-419" w:eastAsia="es-ES"/>
        </w:rPr>
        <w:tab/>
        <w:t>Ejecutivo Laboral</w:t>
      </w:r>
    </w:p>
    <w:p w14:paraId="7654F3CC" w14:textId="4F237EDB" w:rsidR="00C30B62" w:rsidRPr="00C30B62" w:rsidRDefault="00C30B62" w:rsidP="00C30B62">
      <w:pPr>
        <w:spacing w:line="240" w:lineRule="auto"/>
        <w:jc w:val="both"/>
        <w:rPr>
          <w:rFonts w:ascii="Arial" w:eastAsia="Times New Roman" w:hAnsi="Arial" w:cs="Arial"/>
          <w:sz w:val="20"/>
          <w:szCs w:val="20"/>
          <w:lang w:val="es-419" w:eastAsia="es-ES"/>
        </w:rPr>
      </w:pPr>
      <w:r w:rsidRPr="00C30B62">
        <w:rPr>
          <w:rFonts w:ascii="Arial" w:eastAsia="Times New Roman" w:hAnsi="Arial" w:cs="Arial"/>
          <w:sz w:val="20"/>
          <w:szCs w:val="20"/>
          <w:lang w:val="es-419" w:eastAsia="es-ES"/>
        </w:rPr>
        <w:t>Demandante:</w:t>
      </w:r>
      <w:r w:rsidRPr="00C30B62">
        <w:rPr>
          <w:rFonts w:ascii="Arial" w:eastAsia="Times New Roman" w:hAnsi="Arial" w:cs="Arial"/>
          <w:sz w:val="20"/>
          <w:szCs w:val="20"/>
          <w:lang w:val="es-419" w:eastAsia="es-ES"/>
        </w:rPr>
        <w:tab/>
      </w:r>
      <w:r w:rsidRPr="00C30B62">
        <w:rPr>
          <w:rFonts w:ascii="Arial" w:eastAsia="Times New Roman" w:hAnsi="Arial" w:cs="Arial"/>
          <w:sz w:val="20"/>
          <w:szCs w:val="20"/>
          <w:lang w:val="es-419" w:eastAsia="es-ES"/>
        </w:rPr>
        <w:tab/>
        <w:t>Fanny de Jesús Posada Cartagena</w:t>
      </w:r>
    </w:p>
    <w:p w14:paraId="3419E2E7" w14:textId="061C7CC9" w:rsidR="00C30B62" w:rsidRPr="00C30B62" w:rsidRDefault="00C30B62" w:rsidP="00C30B62">
      <w:pPr>
        <w:spacing w:line="240" w:lineRule="auto"/>
        <w:jc w:val="both"/>
        <w:rPr>
          <w:rFonts w:ascii="Arial" w:eastAsia="Times New Roman" w:hAnsi="Arial" w:cs="Arial"/>
          <w:sz w:val="20"/>
          <w:szCs w:val="20"/>
          <w:lang w:val="es-419" w:eastAsia="es-ES"/>
        </w:rPr>
      </w:pPr>
      <w:r w:rsidRPr="00C30B62">
        <w:rPr>
          <w:rFonts w:ascii="Arial" w:eastAsia="Times New Roman" w:hAnsi="Arial" w:cs="Arial"/>
          <w:sz w:val="20"/>
          <w:szCs w:val="20"/>
          <w:lang w:val="es-419" w:eastAsia="es-ES"/>
        </w:rPr>
        <w:t>Demandado:</w:t>
      </w:r>
      <w:r w:rsidRPr="00C30B62">
        <w:rPr>
          <w:rFonts w:ascii="Arial" w:eastAsia="Times New Roman" w:hAnsi="Arial" w:cs="Arial"/>
          <w:sz w:val="20"/>
          <w:szCs w:val="20"/>
          <w:lang w:val="es-419" w:eastAsia="es-ES"/>
        </w:rPr>
        <w:tab/>
      </w:r>
      <w:r w:rsidRPr="00C30B62">
        <w:rPr>
          <w:rFonts w:ascii="Arial" w:eastAsia="Times New Roman" w:hAnsi="Arial" w:cs="Arial"/>
          <w:sz w:val="20"/>
          <w:szCs w:val="20"/>
          <w:lang w:val="es-419" w:eastAsia="es-ES"/>
        </w:rPr>
        <w:tab/>
        <w:t>Manufacturando Ltda.</w:t>
      </w:r>
    </w:p>
    <w:p w14:paraId="60229341" w14:textId="77777777" w:rsidR="00C30B62" w:rsidRPr="00C30B62" w:rsidRDefault="00C30B62" w:rsidP="00C30B62">
      <w:pPr>
        <w:spacing w:line="240" w:lineRule="auto"/>
        <w:jc w:val="both"/>
        <w:rPr>
          <w:rFonts w:ascii="Arial" w:eastAsia="Times New Roman" w:hAnsi="Arial" w:cs="Arial"/>
          <w:sz w:val="20"/>
          <w:szCs w:val="20"/>
          <w:lang w:val="es-419" w:eastAsia="es-ES"/>
        </w:rPr>
      </w:pPr>
      <w:r w:rsidRPr="00C30B62">
        <w:rPr>
          <w:rFonts w:ascii="Arial" w:eastAsia="Times New Roman" w:hAnsi="Arial" w:cs="Arial"/>
          <w:sz w:val="20"/>
          <w:szCs w:val="20"/>
          <w:lang w:val="es-419" w:eastAsia="es-ES"/>
        </w:rPr>
        <w:t>Juzgado de origen:</w:t>
      </w:r>
      <w:r w:rsidRPr="00C30B62">
        <w:rPr>
          <w:rFonts w:ascii="Arial" w:eastAsia="Times New Roman" w:hAnsi="Arial" w:cs="Arial"/>
          <w:sz w:val="20"/>
          <w:szCs w:val="20"/>
          <w:lang w:val="es-419" w:eastAsia="es-ES"/>
        </w:rPr>
        <w:tab/>
        <w:t>Juzgado Primero Laboral del Circuito de Pereira</w:t>
      </w:r>
    </w:p>
    <w:p w14:paraId="79580158" w14:textId="29780E90" w:rsidR="00C30B62" w:rsidRPr="00C30B62" w:rsidRDefault="00C30B62" w:rsidP="00C30B62">
      <w:pPr>
        <w:spacing w:line="240" w:lineRule="auto"/>
        <w:jc w:val="both"/>
        <w:rPr>
          <w:rFonts w:ascii="Arial" w:eastAsia="Times New Roman" w:hAnsi="Arial" w:cs="Arial"/>
          <w:sz w:val="20"/>
          <w:szCs w:val="20"/>
          <w:lang w:val="es-419" w:eastAsia="es-ES"/>
        </w:rPr>
      </w:pPr>
      <w:r w:rsidRPr="00C30B62">
        <w:rPr>
          <w:rFonts w:ascii="Arial" w:eastAsia="Times New Roman" w:hAnsi="Arial" w:cs="Arial"/>
          <w:sz w:val="20"/>
          <w:szCs w:val="20"/>
          <w:lang w:val="es-419" w:eastAsia="es-ES"/>
        </w:rPr>
        <w:t>Magistrada ponente:</w:t>
      </w:r>
      <w:r w:rsidRPr="00C30B62">
        <w:rPr>
          <w:rFonts w:ascii="Arial" w:eastAsia="Times New Roman" w:hAnsi="Arial" w:cs="Arial"/>
          <w:sz w:val="20"/>
          <w:szCs w:val="20"/>
          <w:lang w:val="es-419" w:eastAsia="es-ES"/>
        </w:rPr>
        <w:tab/>
        <w:t>Ana Lucía Caicedo Calderón</w:t>
      </w:r>
    </w:p>
    <w:p w14:paraId="40389710" w14:textId="77777777" w:rsidR="00C30B62" w:rsidRPr="00C30B62" w:rsidRDefault="00C30B62" w:rsidP="00C30B62">
      <w:pPr>
        <w:spacing w:line="240" w:lineRule="auto"/>
        <w:jc w:val="both"/>
        <w:rPr>
          <w:rFonts w:ascii="Arial" w:eastAsia="Times New Roman" w:hAnsi="Arial" w:cs="Arial"/>
          <w:sz w:val="20"/>
          <w:szCs w:val="20"/>
          <w:lang w:val="es-419" w:eastAsia="es-ES"/>
        </w:rPr>
      </w:pPr>
    </w:p>
    <w:p w14:paraId="560811A9" w14:textId="0434E7AA" w:rsidR="00C30B62" w:rsidRPr="00C30B62" w:rsidRDefault="00C30B62" w:rsidP="00C30B62">
      <w:pPr>
        <w:spacing w:line="240" w:lineRule="auto"/>
        <w:jc w:val="both"/>
        <w:rPr>
          <w:rFonts w:ascii="Arial" w:eastAsia="Times New Roman" w:hAnsi="Arial" w:cs="Arial"/>
          <w:b/>
          <w:bCs/>
          <w:iCs/>
          <w:sz w:val="20"/>
          <w:szCs w:val="20"/>
          <w:lang w:val="es-419" w:eastAsia="fr-FR"/>
        </w:rPr>
      </w:pPr>
      <w:r w:rsidRPr="00C30B62">
        <w:rPr>
          <w:rFonts w:ascii="Arial" w:eastAsia="Times New Roman" w:hAnsi="Arial" w:cs="Arial"/>
          <w:b/>
          <w:bCs/>
          <w:iCs/>
          <w:sz w:val="20"/>
          <w:szCs w:val="20"/>
          <w:u w:val="single"/>
          <w:lang w:val="es-419" w:eastAsia="fr-FR"/>
        </w:rPr>
        <w:t>TEMAS:</w:t>
      </w:r>
      <w:r w:rsidRPr="00C30B62">
        <w:rPr>
          <w:rFonts w:ascii="Arial" w:eastAsia="Times New Roman" w:hAnsi="Arial" w:cs="Arial"/>
          <w:b/>
          <w:bCs/>
          <w:iCs/>
          <w:sz w:val="20"/>
          <w:szCs w:val="20"/>
          <w:lang w:val="es-419" w:eastAsia="fr-FR"/>
        </w:rPr>
        <w:tab/>
      </w:r>
      <w:r w:rsidR="008F0865">
        <w:rPr>
          <w:rFonts w:ascii="Arial" w:eastAsia="Times New Roman" w:hAnsi="Arial" w:cs="Arial"/>
          <w:b/>
          <w:bCs/>
          <w:iCs/>
          <w:sz w:val="20"/>
          <w:szCs w:val="20"/>
          <w:lang w:val="es-419" w:eastAsia="fr-FR"/>
        </w:rPr>
        <w:t>NULIDAD PROCESAL / PROCEDER CONTRA PROVIDENCIA EJECUTORIADA</w:t>
      </w:r>
      <w:r w:rsidR="001A4595">
        <w:rPr>
          <w:rFonts w:ascii="Arial" w:eastAsia="Times New Roman" w:hAnsi="Arial" w:cs="Arial"/>
          <w:b/>
          <w:bCs/>
          <w:iCs/>
          <w:sz w:val="20"/>
          <w:szCs w:val="20"/>
          <w:lang w:val="es-419" w:eastAsia="fr-FR"/>
        </w:rPr>
        <w:t>, MODIFICÁNDOLA</w:t>
      </w:r>
      <w:r w:rsidR="008F0865">
        <w:rPr>
          <w:rFonts w:ascii="Arial" w:eastAsia="Times New Roman" w:hAnsi="Arial" w:cs="Arial"/>
          <w:b/>
          <w:bCs/>
          <w:iCs/>
          <w:sz w:val="20"/>
          <w:szCs w:val="20"/>
          <w:lang w:val="es-419" w:eastAsia="fr-FR"/>
        </w:rPr>
        <w:t xml:space="preserve"> / ES </w:t>
      </w:r>
      <w:r w:rsidR="000405AF">
        <w:rPr>
          <w:rFonts w:ascii="Arial" w:eastAsia="Times New Roman" w:hAnsi="Arial" w:cs="Arial"/>
          <w:b/>
          <w:bCs/>
          <w:iCs/>
          <w:sz w:val="20"/>
          <w:szCs w:val="20"/>
          <w:lang w:val="es-419" w:eastAsia="fr-FR"/>
        </w:rPr>
        <w:t>INSANEABLE / NO PUEDE CONFUNDIR</w:t>
      </w:r>
      <w:r w:rsidR="008F0865">
        <w:rPr>
          <w:rFonts w:ascii="Arial" w:eastAsia="Times New Roman" w:hAnsi="Arial" w:cs="Arial"/>
          <w:b/>
          <w:bCs/>
          <w:iCs/>
          <w:sz w:val="20"/>
          <w:szCs w:val="20"/>
          <w:lang w:val="es-419" w:eastAsia="fr-FR"/>
        </w:rPr>
        <w:t xml:space="preserve"> CON ACLARACIÓN DE LA DECISIÓN.</w:t>
      </w:r>
    </w:p>
    <w:p w14:paraId="0E9A59DD" w14:textId="77777777" w:rsidR="00C30B62" w:rsidRPr="00C30B62" w:rsidRDefault="00C30B62" w:rsidP="00C30B62">
      <w:pPr>
        <w:spacing w:line="240" w:lineRule="auto"/>
        <w:jc w:val="both"/>
        <w:rPr>
          <w:rFonts w:ascii="Arial" w:eastAsia="Times New Roman" w:hAnsi="Arial" w:cs="Arial"/>
          <w:sz w:val="20"/>
          <w:szCs w:val="20"/>
          <w:lang w:val="es-419" w:eastAsia="es-ES"/>
        </w:rPr>
      </w:pPr>
    </w:p>
    <w:p w14:paraId="5276221D" w14:textId="00A03CA2" w:rsidR="00C30B62" w:rsidRPr="00C30B62" w:rsidRDefault="008F0865" w:rsidP="00C30B62">
      <w:pPr>
        <w:spacing w:line="240" w:lineRule="auto"/>
        <w:jc w:val="both"/>
        <w:rPr>
          <w:rFonts w:ascii="Arial" w:eastAsia="Times New Roman" w:hAnsi="Arial" w:cs="Arial"/>
          <w:sz w:val="20"/>
          <w:szCs w:val="20"/>
          <w:lang w:val="es-419" w:eastAsia="es-ES"/>
        </w:rPr>
      </w:pPr>
      <w:r w:rsidRPr="008F0865">
        <w:rPr>
          <w:rFonts w:ascii="Arial" w:eastAsia="Times New Roman" w:hAnsi="Arial" w:cs="Arial"/>
          <w:sz w:val="20"/>
          <w:szCs w:val="20"/>
          <w:lang w:val="es-419" w:eastAsia="es-ES"/>
        </w:rPr>
        <w:t>De conformidad al numeral 2 del artículo 133 del Nuevo Código General del Proceso, el proceso es nulo, en todo o en parte, entre otras causales, cuando el juez procede contra providencia ejecutoriada del superior, revive un proceso legalmente concluido o pretermite íntegramente la respectiva instancia.</w:t>
      </w:r>
      <w:r>
        <w:rPr>
          <w:rFonts w:ascii="Arial" w:eastAsia="Times New Roman" w:hAnsi="Arial" w:cs="Arial"/>
          <w:sz w:val="20"/>
          <w:szCs w:val="20"/>
          <w:lang w:val="es-419" w:eastAsia="es-ES"/>
        </w:rPr>
        <w:t xml:space="preserve"> (…)</w:t>
      </w:r>
    </w:p>
    <w:p w14:paraId="1907A088" w14:textId="77777777" w:rsidR="00C30B62" w:rsidRPr="00C30B62" w:rsidRDefault="00C30B62" w:rsidP="00C30B62">
      <w:pPr>
        <w:spacing w:line="240" w:lineRule="auto"/>
        <w:jc w:val="both"/>
        <w:rPr>
          <w:rFonts w:ascii="Arial" w:eastAsia="Times New Roman" w:hAnsi="Arial" w:cs="Arial"/>
          <w:sz w:val="20"/>
          <w:szCs w:val="20"/>
          <w:lang w:val="es-419" w:eastAsia="es-ES"/>
        </w:rPr>
      </w:pPr>
    </w:p>
    <w:p w14:paraId="184B8332" w14:textId="7CCBEF1C" w:rsidR="008F0865" w:rsidRPr="008F0865" w:rsidRDefault="008F0865" w:rsidP="008F0865">
      <w:pPr>
        <w:spacing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F0865">
        <w:rPr>
          <w:rFonts w:ascii="Arial" w:eastAsia="Times New Roman" w:hAnsi="Arial" w:cs="Arial"/>
          <w:sz w:val="20"/>
          <w:szCs w:val="20"/>
          <w:lang w:val="es-419" w:eastAsia="es-ES"/>
        </w:rPr>
        <w:t xml:space="preserve">la decisión que ocasionó el recurso de queja fue el auto del 2 de septiembre de 2019 mediante el cual se ACLARÓ el auto del 7 de noviembre de 2014 (folio 30, cuaderno de copias), providencia esta última que desató las excepciones de mérito que presentó la parte ejecutada contra el mandamiento de pago librado en su contra. </w:t>
      </w:r>
    </w:p>
    <w:p w14:paraId="23F4D30F" w14:textId="77777777" w:rsidR="008F0865" w:rsidRPr="008F0865" w:rsidRDefault="008F0865" w:rsidP="008F0865">
      <w:pPr>
        <w:spacing w:line="240" w:lineRule="auto"/>
        <w:jc w:val="both"/>
        <w:rPr>
          <w:rFonts w:ascii="Arial" w:eastAsia="Times New Roman" w:hAnsi="Arial" w:cs="Arial"/>
          <w:sz w:val="20"/>
          <w:szCs w:val="20"/>
          <w:lang w:val="es-419" w:eastAsia="es-ES"/>
        </w:rPr>
      </w:pPr>
    </w:p>
    <w:p w14:paraId="54A64DC2" w14:textId="57BB1FE1" w:rsidR="00C30B62" w:rsidRPr="00C30B62" w:rsidRDefault="008F0865" w:rsidP="008F0865">
      <w:pPr>
        <w:spacing w:line="240" w:lineRule="auto"/>
        <w:jc w:val="both"/>
        <w:rPr>
          <w:rFonts w:ascii="Arial" w:eastAsia="Times New Roman" w:hAnsi="Arial" w:cs="Arial"/>
          <w:sz w:val="20"/>
          <w:szCs w:val="20"/>
          <w:lang w:val="es-419" w:eastAsia="es-ES"/>
        </w:rPr>
      </w:pPr>
      <w:r w:rsidRPr="008F0865">
        <w:rPr>
          <w:rFonts w:ascii="Arial" w:eastAsia="Times New Roman" w:hAnsi="Arial" w:cs="Arial"/>
          <w:sz w:val="20"/>
          <w:szCs w:val="20"/>
          <w:lang w:val="es-419" w:eastAsia="es-ES"/>
        </w:rPr>
        <w:t xml:space="preserve">Revisado ese auto del 7 de noviembre de 2014, se percibe que el A-quo declaró probada la excepción de pago parcial formulada por la parte ejecutada. En consecuencia, ordenó seguir adelante la ejecución por las obligaciones del mandamiento de pago no canceladas y condenó en costas procesales a la </w:t>
      </w:r>
      <w:r>
        <w:rPr>
          <w:rFonts w:ascii="Arial" w:eastAsia="Times New Roman" w:hAnsi="Arial" w:cs="Arial"/>
          <w:sz w:val="20"/>
          <w:szCs w:val="20"/>
          <w:lang w:val="es-419" w:eastAsia="es-ES"/>
        </w:rPr>
        <w:t>parte ejecutada en un 50%...</w:t>
      </w:r>
    </w:p>
    <w:p w14:paraId="0B01E8D7" w14:textId="77777777" w:rsidR="00C30B62" w:rsidRDefault="00C30B62" w:rsidP="00C30B62">
      <w:pPr>
        <w:spacing w:line="240" w:lineRule="auto"/>
        <w:jc w:val="both"/>
        <w:rPr>
          <w:rFonts w:ascii="Arial" w:eastAsia="Times New Roman" w:hAnsi="Arial" w:cs="Arial"/>
          <w:sz w:val="20"/>
          <w:szCs w:val="20"/>
          <w:lang w:eastAsia="es-ES"/>
        </w:rPr>
      </w:pPr>
    </w:p>
    <w:p w14:paraId="36A10560" w14:textId="1EC7A16B" w:rsidR="008F0865" w:rsidRDefault="008F0865" w:rsidP="00C30B62">
      <w:pPr>
        <w:spacing w:line="240" w:lineRule="auto"/>
        <w:jc w:val="both"/>
        <w:rPr>
          <w:rFonts w:ascii="Arial" w:eastAsia="Times New Roman" w:hAnsi="Arial" w:cs="Arial"/>
          <w:sz w:val="20"/>
          <w:szCs w:val="20"/>
          <w:lang w:eastAsia="es-ES"/>
        </w:rPr>
      </w:pPr>
      <w:r w:rsidRPr="008F0865">
        <w:rPr>
          <w:rFonts w:ascii="Arial" w:eastAsia="Times New Roman" w:hAnsi="Arial" w:cs="Arial"/>
          <w:sz w:val="20"/>
          <w:szCs w:val="20"/>
          <w:lang w:eastAsia="es-ES"/>
        </w:rPr>
        <w:t>Como puede observarse, no existe un error en la providencia “por omisión o cambio de palabras o alteraciones de éstas” como lo interpretó la jueza de primera instancia, porque el juez procedió de conformidad a lo que decidió</w:t>
      </w:r>
      <w:r>
        <w:rPr>
          <w:rFonts w:ascii="Arial" w:eastAsia="Times New Roman" w:hAnsi="Arial" w:cs="Arial"/>
          <w:sz w:val="20"/>
          <w:szCs w:val="20"/>
          <w:lang w:eastAsia="es-ES"/>
        </w:rPr>
        <w:t>…</w:t>
      </w:r>
    </w:p>
    <w:p w14:paraId="5A58059F" w14:textId="77777777" w:rsidR="008F0865" w:rsidRDefault="008F0865" w:rsidP="00C30B62">
      <w:pPr>
        <w:spacing w:line="240" w:lineRule="auto"/>
        <w:jc w:val="both"/>
        <w:rPr>
          <w:rFonts w:ascii="Arial" w:eastAsia="Times New Roman" w:hAnsi="Arial" w:cs="Arial"/>
          <w:sz w:val="20"/>
          <w:szCs w:val="20"/>
          <w:lang w:eastAsia="es-ES"/>
        </w:rPr>
      </w:pPr>
    </w:p>
    <w:p w14:paraId="7DDC851E" w14:textId="16AC2A61" w:rsidR="008F0865" w:rsidRDefault="008F0865" w:rsidP="00C30B62">
      <w:pPr>
        <w:spacing w:line="240" w:lineRule="auto"/>
        <w:jc w:val="both"/>
        <w:rPr>
          <w:rFonts w:ascii="Arial" w:eastAsia="Times New Roman" w:hAnsi="Arial" w:cs="Arial"/>
          <w:sz w:val="20"/>
          <w:szCs w:val="20"/>
          <w:lang w:eastAsia="es-ES"/>
        </w:rPr>
      </w:pPr>
      <w:r w:rsidRPr="008F0865">
        <w:rPr>
          <w:rFonts w:ascii="Arial" w:eastAsia="Times New Roman" w:hAnsi="Arial" w:cs="Arial"/>
          <w:sz w:val="20"/>
          <w:szCs w:val="20"/>
          <w:lang w:eastAsia="es-ES"/>
        </w:rPr>
        <w:t>En tales condiciones, lo resuelto respecto a la condena en costas en primera instancia en el proceso ejecutivo, por una parte, se encuentra ejecutoriado, lo que quiere decir que no podía revivirse esa decisión, y por otra, porque no había razón que justifique una aclaración que no viene al caso, entre otras cosas, porque lo que hizo la jueza no fue aclarar sino cambiar completamente una decisión</w:t>
      </w:r>
      <w:r>
        <w:rPr>
          <w:rFonts w:ascii="Arial" w:eastAsia="Times New Roman" w:hAnsi="Arial" w:cs="Arial"/>
          <w:sz w:val="20"/>
          <w:szCs w:val="20"/>
          <w:lang w:eastAsia="es-ES"/>
        </w:rPr>
        <w:t>…</w:t>
      </w:r>
    </w:p>
    <w:p w14:paraId="65E2915F" w14:textId="77777777" w:rsidR="008F0865" w:rsidRDefault="008F0865" w:rsidP="00C30B62">
      <w:pPr>
        <w:spacing w:line="240" w:lineRule="auto"/>
        <w:jc w:val="both"/>
        <w:rPr>
          <w:rFonts w:ascii="Arial" w:eastAsia="Times New Roman" w:hAnsi="Arial" w:cs="Arial"/>
          <w:sz w:val="20"/>
          <w:szCs w:val="20"/>
          <w:lang w:eastAsia="es-ES"/>
        </w:rPr>
      </w:pPr>
    </w:p>
    <w:p w14:paraId="3FEFC3F3" w14:textId="2EDE107A" w:rsidR="008F0865" w:rsidRDefault="008F0865" w:rsidP="00C30B62">
      <w:pPr>
        <w:spacing w:line="240" w:lineRule="auto"/>
        <w:jc w:val="both"/>
        <w:rPr>
          <w:rFonts w:ascii="Arial" w:eastAsia="Times New Roman" w:hAnsi="Arial" w:cs="Arial"/>
          <w:sz w:val="20"/>
          <w:szCs w:val="20"/>
          <w:lang w:eastAsia="es-ES"/>
        </w:rPr>
      </w:pPr>
      <w:r w:rsidRPr="008F0865">
        <w:rPr>
          <w:rFonts w:ascii="Arial" w:eastAsia="Times New Roman" w:hAnsi="Arial" w:cs="Arial"/>
          <w:sz w:val="20"/>
          <w:szCs w:val="20"/>
          <w:lang w:eastAsia="es-ES"/>
        </w:rPr>
        <w:t xml:space="preserve">Así las cosas, en el presente caso se </w:t>
      </w:r>
      <w:proofErr w:type="gramStart"/>
      <w:r w:rsidRPr="008F0865">
        <w:rPr>
          <w:rFonts w:ascii="Arial" w:eastAsia="Times New Roman" w:hAnsi="Arial" w:cs="Arial"/>
          <w:sz w:val="20"/>
          <w:szCs w:val="20"/>
          <w:lang w:eastAsia="es-ES"/>
        </w:rPr>
        <w:t>configuró</w:t>
      </w:r>
      <w:proofErr w:type="gramEnd"/>
      <w:r w:rsidRPr="008F0865">
        <w:rPr>
          <w:rFonts w:ascii="Arial" w:eastAsia="Times New Roman" w:hAnsi="Arial" w:cs="Arial"/>
          <w:sz w:val="20"/>
          <w:szCs w:val="20"/>
          <w:lang w:eastAsia="es-ES"/>
        </w:rPr>
        <w:t xml:space="preserve"> la segunda causal de nulidad del artículo 133 del C. G. del P. por cuanto la jueza en el auto de marras procedió contra providencia ejecutoriada del superior, nulidad que por ser </w:t>
      </w:r>
      <w:proofErr w:type="spellStart"/>
      <w:r w:rsidRPr="008F0865">
        <w:rPr>
          <w:rFonts w:ascii="Arial" w:eastAsia="Times New Roman" w:hAnsi="Arial" w:cs="Arial"/>
          <w:sz w:val="20"/>
          <w:szCs w:val="20"/>
          <w:lang w:eastAsia="es-ES"/>
        </w:rPr>
        <w:t>insaneable</w:t>
      </w:r>
      <w:proofErr w:type="spellEnd"/>
      <w:r w:rsidRPr="008F0865">
        <w:rPr>
          <w:rFonts w:ascii="Arial" w:eastAsia="Times New Roman" w:hAnsi="Arial" w:cs="Arial"/>
          <w:sz w:val="20"/>
          <w:szCs w:val="20"/>
          <w:lang w:eastAsia="es-ES"/>
        </w:rPr>
        <w:t xml:space="preserve"> debe declararse de oficio.</w:t>
      </w:r>
    </w:p>
    <w:p w14:paraId="182AF3BC" w14:textId="77777777" w:rsidR="008F0865" w:rsidRPr="00C30B62" w:rsidRDefault="008F0865" w:rsidP="00C30B62">
      <w:pPr>
        <w:spacing w:line="240" w:lineRule="auto"/>
        <w:jc w:val="both"/>
        <w:rPr>
          <w:rFonts w:ascii="Arial" w:eastAsia="Times New Roman" w:hAnsi="Arial" w:cs="Arial"/>
          <w:sz w:val="20"/>
          <w:szCs w:val="20"/>
          <w:lang w:eastAsia="es-ES"/>
        </w:rPr>
      </w:pPr>
    </w:p>
    <w:p w14:paraId="634E4004" w14:textId="77777777" w:rsidR="00C30B62" w:rsidRPr="00C30B62" w:rsidRDefault="00C30B62" w:rsidP="00C30B62">
      <w:pPr>
        <w:spacing w:line="240" w:lineRule="auto"/>
        <w:jc w:val="both"/>
        <w:rPr>
          <w:rFonts w:ascii="Arial" w:eastAsia="Times New Roman" w:hAnsi="Arial" w:cs="Arial"/>
          <w:sz w:val="20"/>
          <w:szCs w:val="20"/>
          <w:lang w:eastAsia="es-ES"/>
        </w:rPr>
      </w:pPr>
    </w:p>
    <w:p w14:paraId="4BFAD755" w14:textId="77777777" w:rsidR="00C30B62" w:rsidRPr="00C30B62" w:rsidRDefault="00C30B62" w:rsidP="00C30B62">
      <w:pPr>
        <w:spacing w:line="240" w:lineRule="auto"/>
        <w:jc w:val="both"/>
        <w:rPr>
          <w:rFonts w:ascii="Arial" w:eastAsia="Times New Roman" w:hAnsi="Arial" w:cs="Arial"/>
          <w:sz w:val="20"/>
          <w:szCs w:val="20"/>
          <w:lang w:eastAsia="es-ES"/>
        </w:rPr>
      </w:pPr>
    </w:p>
    <w:p w14:paraId="000BE7F6" w14:textId="77777777" w:rsidR="001F440B" w:rsidRPr="00C30B62" w:rsidRDefault="001F440B" w:rsidP="00C30B62">
      <w:pPr>
        <w:pStyle w:val="Ttulo4"/>
        <w:widowControl w:val="0"/>
        <w:spacing w:line="276" w:lineRule="auto"/>
        <w:jc w:val="center"/>
        <w:rPr>
          <w:rFonts w:ascii="Tahoma" w:hAnsi="Tahoma" w:cs="Tahoma"/>
          <w:b/>
          <w:bCs/>
          <w:i w:val="0"/>
          <w:color w:val="auto"/>
          <w:sz w:val="24"/>
          <w:szCs w:val="24"/>
          <w:lang w:eastAsia="es-MX"/>
        </w:rPr>
      </w:pPr>
      <w:r w:rsidRPr="00C30B62">
        <w:rPr>
          <w:rFonts w:ascii="Tahoma" w:hAnsi="Tahoma" w:cs="Tahoma"/>
          <w:b/>
          <w:bCs/>
          <w:i w:val="0"/>
          <w:color w:val="auto"/>
          <w:sz w:val="24"/>
          <w:szCs w:val="24"/>
          <w:lang w:eastAsia="es-MX"/>
        </w:rPr>
        <w:t>TRIBUNAL SUPERIOR DEL DISTRITO JUDICIAL DE PEREIRA</w:t>
      </w:r>
    </w:p>
    <w:p w14:paraId="19F0EAEF" w14:textId="2D47B9DC" w:rsidR="001F440B" w:rsidRPr="00C30B62" w:rsidRDefault="001F440B" w:rsidP="00C30B62">
      <w:pPr>
        <w:pStyle w:val="Ttulo4"/>
        <w:widowControl w:val="0"/>
        <w:spacing w:line="276" w:lineRule="auto"/>
        <w:jc w:val="center"/>
        <w:rPr>
          <w:rFonts w:ascii="Tahoma" w:hAnsi="Tahoma" w:cs="Tahoma"/>
          <w:b/>
          <w:bCs/>
          <w:i w:val="0"/>
          <w:color w:val="auto"/>
          <w:sz w:val="24"/>
          <w:szCs w:val="24"/>
          <w:lang w:eastAsia="es-MX"/>
        </w:rPr>
      </w:pPr>
      <w:r w:rsidRPr="00C30B62">
        <w:rPr>
          <w:rFonts w:ascii="Tahoma" w:hAnsi="Tahoma" w:cs="Tahoma"/>
          <w:b/>
          <w:bCs/>
          <w:i w:val="0"/>
          <w:color w:val="auto"/>
          <w:sz w:val="24"/>
          <w:szCs w:val="24"/>
          <w:lang w:eastAsia="es-MX"/>
        </w:rPr>
        <w:t xml:space="preserve">SALA DE </w:t>
      </w:r>
      <w:r w:rsidR="00C30B62" w:rsidRPr="00C30B62">
        <w:rPr>
          <w:rFonts w:ascii="Tahoma" w:hAnsi="Tahoma" w:cs="Tahoma"/>
          <w:b/>
          <w:bCs/>
          <w:i w:val="0"/>
          <w:color w:val="auto"/>
          <w:sz w:val="24"/>
          <w:szCs w:val="24"/>
          <w:lang w:eastAsia="es-MX"/>
        </w:rPr>
        <w:t>DECISIÓN</w:t>
      </w:r>
      <w:r w:rsidRPr="00C30B62">
        <w:rPr>
          <w:rFonts w:ascii="Tahoma" w:hAnsi="Tahoma" w:cs="Tahoma"/>
          <w:b/>
          <w:bCs/>
          <w:i w:val="0"/>
          <w:color w:val="auto"/>
          <w:sz w:val="24"/>
          <w:szCs w:val="24"/>
          <w:lang w:eastAsia="es-MX"/>
        </w:rPr>
        <w:t xml:space="preserve"> LABORAL No. 1</w:t>
      </w:r>
    </w:p>
    <w:p w14:paraId="0E27B00A" w14:textId="77777777" w:rsidR="001F440B" w:rsidRPr="00C30B62" w:rsidRDefault="001F440B" w:rsidP="00C30B62">
      <w:pPr>
        <w:pStyle w:val="Sinespaciado"/>
        <w:spacing w:line="276" w:lineRule="auto"/>
        <w:rPr>
          <w:rFonts w:ascii="Tahoma" w:hAnsi="Tahoma" w:cs="Tahoma"/>
          <w:sz w:val="24"/>
          <w:szCs w:val="24"/>
        </w:rPr>
      </w:pPr>
    </w:p>
    <w:p w14:paraId="0394659B" w14:textId="77777777" w:rsidR="001F440B" w:rsidRPr="00C30B62" w:rsidRDefault="001F440B" w:rsidP="00C30B62">
      <w:pPr>
        <w:jc w:val="center"/>
        <w:rPr>
          <w:rFonts w:ascii="Tahoma" w:hAnsi="Tahoma" w:cs="Tahoma"/>
          <w:b/>
          <w:bCs/>
          <w:sz w:val="24"/>
          <w:szCs w:val="24"/>
        </w:rPr>
      </w:pPr>
      <w:r w:rsidRPr="00C30B62">
        <w:rPr>
          <w:rFonts w:ascii="Tahoma" w:hAnsi="Tahoma" w:cs="Tahoma"/>
          <w:bCs/>
          <w:sz w:val="24"/>
          <w:szCs w:val="24"/>
        </w:rPr>
        <w:t xml:space="preserve">Magistrada </w:t>
      </w:r>
      <w:r w:rsidR="00386A8F" w:rsidRPr="00C30B62">
        <w:rPr>
          <w:rFonts w:ascii="Tahoma" w:hAnsi="Tahoma" w:cs="Tahoma"/>
          <w:bCs/>
          <w:sz w:val="24"/>
          <w:szCs w:val="24"/>
        </w:rPr>
        <w:t>Sustanciadora</w:t>
      </w:r>
      <w:r w:rsidRPr="00C30B62">
        <w:rPr>
          <w:rFonts w:ascii="Tahoma" w:hAnsi="Tahoma" w:cs="Tahoma"/>
          <w:bCs/>
          <w:sz w:val="24"/>
          <w:szCs w:val="24"/>
        </w:rPr>
        <w:t>:</w:t>
      </w:r>
      <w:r w:rsidRPr="00C30B62">
        <w:rPr>
          <w:rFonts w:ascii="Tahoma" w:hAnsi="Tahoma" w:cs="Tahoma"/>
          <w:b/>
          <w:bCs/>
          <w:sz w:val="24"/>
          <w:szCs w:val="24"/>
        </w:rPr>
        <w:t xml:space="preserve"> Ana Lucía Caicedo Calderón</w:t>
      </w:r>
    </w:p>
    <w:p w14:paraId="60061E4C" w14:textId="77777777" w:rsidR="001F440B" w:rsidRPr="00C30B62" w:rsidRDefault="001F440B" w:rsidP="00C30B62">
      <w:pPr>
        <w:jc w:val="center"/>
        <w:rPr>
          <w:rFonts w:ascii="Tahoma" w:hAnsi="Tahoma" w:cs="Tahoma"/>
          <w:b/>
          <w:sz w:val="24"/>
          <w:szCs w:val="24"/>
        </w:rPr>
      </w:pPr>
    </w:p>
    <w:p w14:paraId="4008CD97" w14:textId="77777777" w:rsidR="001F440B" w:rsidRPr="00C30B62" w:rsidRDefault="00386A8F" w:rsidP="00C30B62">
      <w:pPr>
        <w:jc w:val="center"/>
        <w:rPr>
          <w:rFonts w:ascii="Tahoma" w:hAnsi="Tahoma" w:cs="Tahoma"/>
          <w:b/>
          <w:sz w:val="24"/>
          <w:szCs w:val="24"/>
        </w:rPr>
      </w:pPr>
      <w:r w:rsidRPr="00C30B62">
        <w:rPr>
          <w:rFonts w:ascii="Tahoma" w:hAnsi="Tahoma" w:cs="Tahoma"/>
          <w:b/>
          <w:sz w:val="24"/>
          <w:szCs w:val="24"/>
        </w:rPr>
        <w:t xml:space="preserve"> </w:t>
      </w:r>
      <w:r w:rsidR="001F440B" w:rsidRPr="00C30B62">
        <w:rPr>
          <w:rFonts w:ascii="Tahoma" w:hAnsi="Tahoma" w:cs="Tahoma"/>
          <w:b/>
          <w:sz w:val="24"/>
          <w:szCs w:val="24"/>
        </w:rPr>
        <w:t>(</w:t>
      </w:r>
      <w:r w:rsidR="00673036" w:rsidRPr="00C30B62">
        <w:rPr>
          <w:rFonts w:ascii="Tahoma" w:hAnsi="Tahoma" w:cs="Tahoma"/>
          <w:b/>
          <w:sz w:val="24"/>
          <w:szCs w:val="24"/>
        </w:rPr>
        <w:t>6</w:t>
      </w:r>
      <w:r w:rsidR="004A5CD0" w:rsidRPr="00C30B62">
        <w:rPr>
          <w:rFonts w:ascii="Tahoma" w:hAnsi="Tahoma" w:cs="Tahoma"/>
          <w:b/>
          <w:sz w:val="24"/>
          <w:szCs w:val="24"/>
        </w:rPr>
        <w:t xml:space="preserve"> </w:t>
      </w:r>
      <w:r w:rsidR="005B488D" w:rsidRPr="00C30B62">
        <w:rPr>
          <w:rFonts w:ascii="Tahoma" w:hAnsi="Tahoma" w:cs="Tahoma"/>
          <w:b/>
          <w:sz w:val="24"/>
          <w:szCs w:val="24"/>
        </w:rPr>
        <w:t>de julio</w:t>
      </w:r>
      <w:r w:rsidR="001A6060" w:rsidRPr="00C30B62">
        <w:rPr>
          <w:rFonts w:ascii="Tahoma" w:hAnsi="Tahoma" w:cs="Tahoma"/>
          <w:b/>
          <w:sz w:val="24"/>
          <w:szCs w:val="24"/>
        </w:rPr>
        <w:t xml:space="preserve"> de 2020</w:t>
      </w:r>
      <w:r w:rsidR="001F440B" w:rsidRPr="00C30B62">
        <w:rPr>
          <w:rFonts w:ascii="Tahoma" w:hAnsi="Tahoma" w:cs="Tahoma"/>
          <w:b/>
          <w:sz w:val="24"/>
          <w:szCs w:val="24"/>
        </w:rPr>
        <w:t>)</w:t>
      </w:r>
    </w:p>
    <w:p w14:paraId="44EAFD9C" w14:textId="77777777" w:rsidR="001F440B" w:rsidRPr="00C30B62" w:rsidRDefault="001F440B" w:rsidP="00C30B62">
      <w:pPr>
        <w:widowControl w:val="0"/>
        <w:autoSpaceDE w:val="0"/>
        <w:autoSpaceDN w:val="0"/>
        <w:adjustRightInd w:val="0"/>
        <w:ind w:firstLine="709"/>
        <w:jc w:val="both"/>
        <w:rPr>
          <w:rFonts w:ascii="Tahoma" w:hAnsi="Tahoma" w:cs="Tahoma"/>
          <w:sz w:val="24"/>
          <w:szCs w:val="24"/>
        </w:rPr>
      </w:pPr>
    </w:p>
    <w:p w14:paraId="54485D15" w14:textId="77777777" w:rsidR="00B2182F" w:rsidRPr="00C30B62" w:rsidRDefault="00B2182F" w:rsidP="00C30B62">
      <w:pPr>
        <w:widowControl w:val="0"/>
        <w:autoSpaceDE w:val="0"/>
        <w:autoSpaceDN w:val="0"/>
        <w:adjustRightInd w:val="0"/>
        <w:jc w:val="center"/>
        <w:rPr>
          <w:rFonts w:ascii="Tahoma" w:hAnsi="Tahoma" w:cs="Tahoma"/>
          <w:b/>
          <w:sz w:val="24"/>
          <w:szCs w:val="24"/>
        </w:rPr>
      </w:pPr>
      <w:r w:rsidRPr="00C30B62">
        <w:rPr>
          <w:rFonts w:ascii="Tahoma" w:hAnsi="Tahoma" w:cs="Tahoma"/>
          <w:b/>
          <w:sz w:val="24"/>
          <w:szCs w:val="24"/>
        </w:rPr>
        <w:t xml:space="preserve">PUNTO A TRATAR </w:t>
      </w:r>
    </w:p>
    <w:p w14:paraId="4B94D5A5" w14:textId="77777777" w:rsidR="00B2182F" w:rsidRPr="00C30B62" w:rsidRDefault="00B2182F" w:rsidP="00C30B62">
      <w:pPr>
        <w:widowControl w:val="0"/>
        <w:autoSpaceDE w:val="0"/>
        <w:autoSpaceDN w:val="0"/>
        <w:adjustRightInd w:val="0"/>
        <w:ind w:firstLine="709"/>
        <w:jc w:val="center"/>
        <w:rPr>
          <w:rFonts w:ascii="Tahoma" w:hAnsi="Tahoma" w:cs="Tahoma"/>
          <w:b/>
          <w:sz w:val="24"/>
          <w:szCs w:val="24"/>
        </w:rPr>
      </w:pPr>
    </w:p>
    <w:p w14:paraId="771A7F3D" w14:textId="77777777" w:rsidR="00902CAF" w:rsidRPr="00C30B62" w:rsidRDefault="00902CAF" w:rsidP="00C30B62">
      <w:pPr>
        <w:widowControl w:val="0"/>
        <w:autoSpaceDE w:val="0"/>
        <w:autoSpaceDN w:val="0"/>
        <w:adjustRightInd w:val="0"/>
        <w:ind w:firstLine="709"/>
        <w:jc w:val="both"/>
        <w:rPr>
          <w:rFonts w:ascii="Tahoma" w:hAnsi="Tahoma" w:cs="Tahoma"/>
          <w:sz w:val="24"/>
          <w:szCs w:val="24"/>
          <w:lang w:val="es-ES_tradnl"/>
        </w:rPr>
      </w:pPr>
      <w:r w:rsidRPr="00C30B62">
        <w:rPr>
          <w:rFonts w:ascii="Tahoma" w:hAnsi="Tahoma" w:cs="Tahoma"/>
          <w:sz w:val="24"/>
          <w:szCs w:val="24"/>
        </w:rPr>
        <w:t xml:space="preserve">Sería del caso entrar a resolver </w:t>
      </w:r>
      <w:r w:rsidR="00B2182F" w:rsidRPr="00C30B62">
        <w:rPr>
          <w:rFonts w:ascii="Tahoma" w:hAnsi="Tahoma" w:cs="Tahoma"/>
          <w:sz w:val="24"/>
          <w:szCs w:val="24"/>
        </w:rPr>
        <w:t>el recurso de queja presentado por la parte ejecutante</w:t>
      </w:r>
      <w:r w:rsidR="007725DB" w:rsidRPr="00C30B62">
        <w:rPr>
          <w:rFonts w:ascii="Tahoma" w:hAnsi="Tahoma" w:cs="Tahoma"/>
          <w:sz w:val="24"/>
          <w:szCs w:val="24"/>
        </w:rPr>
        <w:t xml:space="preserve"> </w:t>
      </w:r>
      <w:r w:rsidR="007725DB" w:rsidRPr="00C30B62">
        <w:rPr>
          <w:rFonts w:ascii="Tahoma" w:hAnsi="Tahoma" w:cs="Tahoma"/>
          <w:spacing w:val="-2"/>
          <w:sz w:val="24"/>
          <w:szCs w:val="24"/>
        </w:rPr>
        <w:t xml:space="preserve">dentro del proceso </w:t>
      </w:r>
      <w:r w:rsidR="007725DB" w:rsidRPr="00C30B62">
        <w:rPr>
          <w:rFonts w:ascii="Tahoma" w:hAnsi="Tahoma" w:cs="Tahoma"/>
          <w:sz w:val="24"/>
          <w:szCs w:val="24"/>
          <w:lang w:val="es-ES_tradnl"/>
        </w:rPr>
        <w:t>Ejecutivo laboral instaurado por la señora</w:t>
      </w:r>
      <w:r w:rsidR="007725DB" w:rsidRPr="00C30B62">
        <w:rPr>
          <w:rFonts w:ascii="Tahoma" w:hAnsi="Tahoma" w:cs="Tahoma"/>
          <w:b/>
          <w:sz w:val="24"/>
          <w:szCs w:val="24"/>
          <w:lang w:val="es-ES_tradnl"/>
        </w:rPr>
        <w:t xml:space="preserve"> FANNY DE JESÚS POSADA CARTAGENA </w:t>
      </w:r>
      <w:r w:rsidR="007725DB" w:rsidRPr="00C30B62">
        <w:rPr>
          <w:rFonts w:ascii="Tahoma" w:hAnsi="Tahoma" w:cs="Tahoma"/>
          <w:sz w:val="24"/>
          <w:szCs w:val="24"/>
          <w:lang w:val="es-ES_tradnl"/>
        </w:rPr>
        <w:t xml:space="preserve">en contra de </w:t>
      </w:r>
      <w:r w:rsidR="007725DB" w:rsidRPr="00C30B62">
        <w:rPr>
          <w:rFonts w:ascii="Tahoma" w:hAnsi="Tahoma" w:cs="Tahoma"/>
          <w:b/>
          <w:sz w:val="24"/>
          <w:szCs w:val="24"/>
          <w:lang w:val="es-ES_tradnl"/>
        </w:rPr>
        <w:t xml:space="preserve">MANUFACTURANDO LTDA. </w:t>
      </w:r>
      <w:r w:rsidRPr="00C30B62">
        <w:rPr>
          <w:rFonts w:ascii="Tahoma" w:hAnsi="Tahoma" w:cs="Tahoma"/>
          <w:sz w:val="24"/>
          <w:szCs w:val="24"/>
          <w:lang w:val="es-ES_tradnl"/>
        </w:rPr>
        <w:t xml:space="preserve">Sin embargo la suscrita Magistrada Sustanciadora encuentra la configuración de una causal de nulidad </w:t>
      </w:r>
      <w:proofErr w:type="spellStart"/>
      <w:r w:rsidRPr="00C30B62">
        <w:rPr>
          <w:rFonts w:ascii="Tahoma" w:hAnsi="Tahoma" w:cs="Tahoma"/>
          <w:sz w:val="24"/>
          <w:szCs w:val="24"/>
          <w:lang w:val="es-ES_tradnl"/>
        </w:rPr>
        <w:t>insaneable</w:t>
      </w:r>
      <w:proofErr w:type="spellEnd"/>
      <w:r w:rsidR="00673036" w:rsidRPr="00C30B62">
        <w:rPr>
          <w:rFonts w:ascii="Tahoma" w:hAnsi="Tahoma" w:cs="Tahoma"/>
          <w:sz w:val="24"/>
          <w:szCs w:val="24"/>
          <w:lang w:val="es-ES_tradnl"/>
        </w:rPr>
        <w:t xml:space="preserve"> que debe declararse de oficio</w:t>
      </w:r>
      <w:r w:rsidRPr="00C30B62">
        <w:rPr>
          <w:rFonts w:ascii="Tahoma" w:hAnsi="Tahoma" w:cs="Tahoma"/>
          <w:sz w:val="24"/>
          <w:szCs w:val="24"/>
          <w:lang w:val="es-ES_tradnl"/>
        </w:rPr>
        <w:t xml:space="preserve">, como se explicará más adelante. </w:t>
      </w:r>
    </w:p>
    <w:p w14:paraId="3DEEC669" w14:textId="77777777" w:rsidR="00673036" w:rsidRPr="00C30B62" w:rsidRDefault="00673036" w:rsidP="00C30B62">
      <w:pPr>
        <w:widowControl w:val="0"/>
        <w:autoSpaceDE w:val="0"/>
        <w:autoSpaceDN w:val="0"/>
        <w:adjustRightInd w:val="0"/>
        <w:ind w:firstLine="709"/>
        <w:jc w:val="both"/>
        <w:rPr>
          <w:rFonts w:ascii="Tahoma" w:hAnsi="Tahoma" w:cs="Tahoma"/>
          <w:sz w:val="24"/>
          <w:szCs w:val="24"/>
          <w:lang w:val="es-ES_tradnl"/>
        </w:rPr>
      </w:pPr>
    </w:p>
    <w:p w14:paraId="74E60B5D" w14:textId="77777777" w:rsidR="001F440B" w:rsidRPr="00C30B62" w:rsidRDefault="00AD263A" w:rsidP="00C30B62">
      <w:pPr>
        <w:pStyle w:val="Sinespaciado"/>
        <w:numPr>
          <w:ilvl w:val="0"/>
          <w:numId w:val="10"/>
        </w:numPr>
        <w:spacing w:line="276" w:lineRule="auto"/>
        <w:jc w:val="center"/>
        <w:rPr>
          <w:rFonts w:ascii="Tahoma" w:hAnsi="Tahoma" w:cs="Tahoma"/>
          <w:b/>
          <w:sz w:val="24"/>
          <w:szCs w:val="24"/>
        </w:rPr>
      </w:pPr>
      <w:r w:rsidRPr="00C30B62">
        <w:rPr>
          <w:rFonts w:ascii="Tahoma" w:hAnsi="Tahoma" w:cs="Tahoma"/>
          <w:b/>
          <w:sz w:val="24"/>
          <w:szCs w:val="24"/>
        </w:rPr>
        <w:t>Antecedentes</w:t>
      </w:r>
    </w:p>
    <w:p w14:paraId="3656B9AB" w14:textId="77777777" w:rsidR="001F440B" w:rsidRPr="00C30B62" w:rsidRDefault="001F440B" w:rsidP="00C30B62">
      <w:pPr>
        <w:pStyle w:val="Sinespaciado"/>
        <w:spacing w:line="276" w:lineRule="auto"/>
        <w:rPr>
          <w:rFonts w:ascii="Tahoma" w:hAnsi="Tahoma" w:cs="Tahoma"/>
          <w:sz w:val="24"/>
          <w:szCs w:val="24"/>
        </w:rPr>
      </w:pPr>
    </w:p>
    <w:p w14:paraId="64C45355" w14:textId="77777777" w:rsidR="00C73DC0" w:rsidRPr="00C30B62" w:rsidRDefault="00430691" w:rsidP="00C30B62">
      <w:pPr>
        <w:ind w:firstLine="709"/>
        <w:jc w:val="both"/>
        <w:rPr>
          <w:rFonts w:ascii="Tahoma" w:hAnsi="Tahoma" w:cs="Tahoma"/>
          <w:sz w:val="24"/>
          <w:szCs w:val="24"/>
        </w:rPr>
      </w:pPr>
      <w:r w:rsidRPr="00C30B62">
        <w:rPr>
          <w:rFonts w:ascii="Tahoma" w:hAnsi="Tahoma" w:cs="Tahoma"/>
          <w:sz w:val="24"/>
          <w:szCs w:val="24"/>
        </w:rPr>
        <w:t xml:space="preserve">Mediante auto adiado el </w:t>
      </w:r>
      <w:r w:rsidR="00126584" w:rsidRPr="00C30B62">
        <w:rPr>
          <w:rFonts w:ascii="Tahoma" w:hAnsi="Tahoma" w:cs="Tahoma"/>
          <w:sz w:val="24"/>
          <w:szCs w:val="24"/>
        </w:rPr>
        <w:t>2 de septiembre de 2019</w:t>
      </w:r>
      <w:r w:rsidR="001F440B" w:rsidRPr="00C30B62">
        <w:rPr>
          <w:rFonts w:ascii="Tahoma" w:hAnsi="Tahoma" w:cs="Tahoma"/>
          <w:sz w:val="24"/>
          <w:szCs w:val="24"/>
        </w:rPr>
        <w:t xml:space="preserve"> </w:t>
      </w:r>
      <w:r w:rsidRPr="00C30B62">
        <w:rPr>
          <w:rFonts w:ascii="Tahoma" w:hAnsi="Tahoma" w:cs="Tahoma"/>
          <w:sz w:val="24"/>
          <w:szCs w:val="24"/>
        </w:rPr>
        <w:t xml:space="preserve">el juzgado de origen </w:t>
      </w:r>
      <w:r w:rsidR="00BB530B" w:rsidRPr="00C30B62">
        <w:rPr>
          <w:rFonts w:ascii="Tahoma" w:hAnsi="Tahoma" w:cs="Tahoma"/>
          <w:sz w:val="24"/>
          <w:szCs w:val="24"/>
        </w:rPr>
        <w:t xml:space="preserve">manifestó </w:t>
      </w:r>
      <w:r w:rsidR="00BB530B" w:rsidRPr="00C30B62">
        <w:rPr>
          <w:rFonts w:ascii="Tahoma" w:hAnsi="Tahoma" w:cs="Tahoma"/>
          <w:i/>
          <w:sz w:val="24"/>
          <w:szCs w:val="24"/>
        </w:rPr>
        <w:t>“</w:t>
      </w:r>
      <w:r w:rsidR="00BB530B" w:rsidRPr="00C30B62">
        <w:rPr>
          <w:rFonts w:ascii="Tahoma" w:hAnsi="Tahoma" w:cs="Tahoma"/>
          <w:i/>
          <w:szCs w:val="24"/>
        </w:rPr>
        <w:t>que por un error involuntario al condenar en costas al prosperar parcialmente la excepción de pago propuesta por la parte ejecutada se indicó que estas eran a cargo de la ejecutada (sic) y a favor del ejecutado</w:t>
      </w:r>
      <w:r w:rsidR="00BB530B" w:rsidRPr="00C30B62">
        <w:rPr>
          <w:rFonts w:ascii="Tahoma" w:hAnsi="Tahoma" w:cs="Tahoma"/>
          <w:i/>
          <w:sz w:val="24"/>
          <w:szCs w:val="24"/>
        </w:rPr>
        <w:t xml:space="preserve">”  </w:t>
      </w:r>
      <w:r w:rsidR="00C73DC0" w:rsidRPr="00C30B62">
        <w:rPr>
          <w:rFonts w:ascii="Tahoma" w:hAnsi="Tahoma" w:cs="Tahoma"/>
          <w:sz w:val="24"/>
          <w:szCs w:val="24"/>
        </w:rPr>
        <w:t xml:space="preserve">siendo necesario </w:t>
      </w:r>
      <w:r w:rsidR="00BB530B" w:rsidRPr="00C30B62">
        <w:rPr>
          <w:rFonts w:ascii="Tahoma" w:hAnsi="Tahoma" w:cs="Tahoma"/>
          <w:b/>
          <w:sz w:val="24"/>
          <w:szCs w:val="24"/>
        </w:rPr>
        <w:t>a</w:t>
      </w:r>
      <w:r w:rsidR="00C73DC0" w:rsidRPr="00C30B62">
        <w:rPr>
          <w:rFonts w:ascii="Tahoma" w:hAnsi="Tahoma" w:cs="Tahoma"/>
          <w:b/>
          <w:sz w:val="24"/>
          <w:szCs w:val="24"/>
        </w:rPr>
        <w:t>clarar</w:t>
      </w:r>
      <w:r w:rsidR="00C73DC0" w:rsidRPr="00C30B62">
        <w:rPr>
          <w:rFonts w:ascii="Tahoma" w:hAnsi="Tahoma" w:cs="Tahoma"/>
          <w:sz w:val="24"/>
          <w:szCs w:val="24"/>
        </w:rPr>
        <w:t xml:space="preserve"> que esas costas están a cargo de la parte ejecutante a favor de la ejecutada. Esa aclaración lo fundamentó en el artículo 286 del </w:t>
      </w:r>
      <w:proofErr w:type="spellStart"/>
      <w:r w:rsidR="00C73DC0" w:rsidRPr="00C30B62">
        <w:rPr>
          <w:rFonts w:ascii="Tahoma" w:hAnsi="Tahoma" w:cs="Tahoma"/>
          <w:sz w:val="24"/>
          <w:szCs w:val="24"/>
        </w:rPr>
        <w:t>C.G.P</w:t>
      </w:r>
      <w:proofErr w:type="spellEnd"/>
      <w:r w:rsidR="00C73DC0" w:rsidRPr="00C30B62">
        <w:rPr>
          <w:rFonts w:ascii="Tahoma" w:hAnsi="Tahoma" w:cs="Tahoma"/>
          <w:sz w:val="24"/>
          <w:szCs w:val="24"/>
        </w:rPr>
        <w:t>.</w:t>
      </w:r>
      <w:r w:rsidR="00A01385" w:rsidRPr="00C30B62">
        <w:rPr>
          <w:rFonts w:ascii="Tahoma" w:hAnsi="Tahoma" w:cs="Tahoma"/>
          <w:sz w:val="24"/>
          <w:szCs w:val="24"/>
        </w:rPr>
        <w:t xml:space="preserve"> (folio 38, cuaderno de copias).</w:t>
      </w:r>
      <w:r w:rsidR="00C73DC0" w:rsidRPr="00C30B62">
        <w:rPr>
          <w:rFonts w:ascii="Tahoma" w:hAnsi="Tahoma" w:cs="Tahoma"/>
          <w:sz w:val="24"/>
          <w:szCs w:val="24"/>
        </w:rPr>
        <w:t xml:space="preserve"> </w:t>
      </w:r>
    </w:p>
    <w:p w14:paraId="45FB0818" w14:textId="77777777" w:rsidR="004705D3" w:rsidRPr="00C30B62" w:rsidRDefault="004705D3" w:rsidP="00C30B62">
      <w:pPr>
        <w:ind w:firstLine="709"/>
        <w:jc w:val="both"/>
        <w:rPr>
          <w:rFonts w:ascii="Tahoma" w:hAnsi="Tahoma" w:cs="Tahoma"/>
          <w:sz w:val="24"/>
          <w:szCs w:val="24"/>
        </w:rPr>
      </w:pPr>
    </w:p>
    <w:p w14:paraId="6C81936C" w14:textId="77777777" w:rsidR="007E657B" w:rsidRPr="00C30B62" w:rsidRDefault="00A01385" w:rsidP="00C30B62">
      <w:pPr>
        <w:ind w:firstLine="709"/>
        <w:jc w:val="both"/>
        <w:rPr>
          <w:rFonts w:ascii="Tahoma" w:hAnsi="Tahoma" w:cs="Tahoma"/>
          <w:sz w:val="24"/>
          <w:szCs w:val="24"/>
        </w:rPr>
      </w:pPr>
      <w:r w:rsidRPr="00C30B62">
        <w:rPr>
          <w:rFonts w:ascii="Tahoma" w:hAnsi="Tahoma" w:cs="Tahoma"/>
          <w:sz w:val="24"/>
          <w:szCs w:val="24"/>
        </w:rPr>
        <w:t xml:space="preserve">Contra la anterior decisión se interpuso recurso de reposición y en subsidio apelación por parte de la ejecutante (folio 39, cuaderno de copias). La jueza de conocimiento se negó a reponer </w:t>
      </w:r>
      <w:r w:rsidR="007E657B" w:rsidRPr="00C30B62">
        <w:rPr>
          <w:rFonts w:ascii="Tahoma" w:hAnsi="Tahoma" w:cs="Tahoma"/>
          <w:sz w:val="24"/>
          <w:szCs w:val="24"/>
        </w:rPr>
        <w:t xml:space="preserve">lo decidido mediante providencia del 13 de enero de 2020 pero a su vez </w:t>
      </w:r>
      <w:r w:rsidR="007E657B" w:rsidRPr="00C30B62">
        <w:rPr>
          <w:rFonts w:ascii="Tahoma" w:hAnsi="Tahoma" w:cs="Tahoma"/>
          <w:b/>
          <w:sz w:val="24"/>
          <w:szCs w:val="24"/>
        </w:rPr>
        <w:t xml:space="preserve">negó la concesión del recurso de apelación. </w:t>
      </w:r>
      <w:r w:rsidR="007E657B" w:rsidRPr="00C30B62">
        <w:rPr>
          <w:rFonts w:ascii="Tahoma" w:hAnsi="Tahoma" w:cs="Tahoma"/>
          <w:sz w:val="24"/>
          <w:szCs w:val="24"/>
        </w:rPr>
        <w:t>Para lo que interesa a este asunto, la negación del recurso de alzada lo fundamentó en que el artículo 65 del Código Procesal Laboral, donde se contempla taxativamente los autos apelables, no contempla el auto que resuelve una aclaración (folios 41 a 43, cuaderno de copias).</w:t>
      </w:r>
    </w:p>
    <w:p w14:paraId="049F31CB" w14:textId="77777777" w:rsidR="007E657B" w:rsidRPr="00C30B62" w:rsidRDefault="007E657B" w:rsidP="00C30B62">
      <w:pPr>
        <w:ind w:firstLine="709"/>
        <w:jc w:val="both"/>
        <w:rPr>
          <w:rFonts w:ascii="Tahoma" w:hAnsi="Tahoma" w:cs="Tahoma"/>
          <w:sz w:val="24"/>
          <w:szCs w:val="24"/>
        </w:rPr>
      </w:pPr>
    </w:p>
    <w:p w14:paraId="3E030520" w14:textId="77777777" w:rsidR="006E73E2" w:rsidRPr="00C30B62" w:rsidRDefault="007E657B" w:rsidP="00C30B62">
      <w:pPr>
        <w:ind w:firstLine="709"/>
        <w:jc w:val="both"/>
        <w:rPr>
          <w:rFonts w:ascii="Tahoma" w:hAnsi="Tahoma" w:cs="Tahoma"/>
          <w:sz w:val="24"/>
          <w:szCs w:val="24"/>
        </w:rPr>
      </w:pPr>
      <w:r w:rsidRPr="00C30B62">
        <w:rPr>
          <w:rFonts w:ascii="Tahoma" w:hAnsi="Tahoma" w:cs="Tahoma"/>
          <w:sz w:val="24"/>
          <w:szCs w:val="24"/>
        </w:rPr>
        <w:t xml:space="preserve">Nuevamente el apoderado de la parte ejecutante interpone contra el auto que niega la apelación recurso de reposición y en subsidio </w:t>
      </w:r>
      <w:r w:rsidRPr="00C30B62">
        <w:rPr>
          <w:rFonts w:ascii="Tahoma" w:hAnsi="Tahoma" w:cs="Tahoma"/>
          <w:b/>
          <w:sz w:val="24"/>
          <w:szCs w:val="24"/>
        </w:rPr>
        <w:t>recurso de queja</w:t>
      </w:r>
      <w:r w:rsidRPr="00C30B62">
        <w:rPr>
          <w:rFonts w:ascii="Tahoma" w:hAnsi="Tahoma" w:cs="Tahoma"/>
          <w:sz w:val="24"/>
          <w:szCs w:val="24"/>
        </w:rPr>
        <w:t xml:space="preserve"> (folios 44 y 45, cuaderno de copias) argumentando lo siguiente: </w:t>
      </w:r>
      <w:r w:rsidR="00BF4C51" w:rsidRPr="00C30B62">
        <w:rPr>
          <w:rFonts w:ascii="Tahoma" w:hAnsi="Tahoma" w:cs="Tahoma"/>
          <w:i/>
          <w:sz w:val="24"/>
          <w:szCs w:val="24"/>
        </w:rPr>
        <w:t xml:space="preserve">i) </w:t>
      </w:r>
      <w:r w:rsidR="00F62998" w:rsidRPr="00C30B62">
        <w:rPr>
          <w:rFonts w:ascii="Tahoma" w:hAnsi="Tahoma" w:cs="Tahoma"/>
          <w:sz w:val="24"/>
          <w:szCs w:val="24"/>
        </w:rPr>
        <w:t xml:space="preserve">Que como en el auto en cuestión se acudió al artículo 392 del </w:t>
      </w:r>
      <w:r w:rsidR="00406413" w:rsidRPr="00C30B62">
        <w:rPr>
          <w:rFonts w:ascii="Tahoma" w:hAnsi="Tahoma" w:cs="Tahoma"/>
          <w:sz w:val="24"/>
          <w:szCs w:val="24"/>
        </w:rPr>
        <w:t xml:space="preserve">antiguo </w:t>
      </w:r>
      <w:r w:rsidR="00F62998" w:rsidRPr="00C30B62">
        <w:rPr>
          <w:rFonts w:ascii="Tahoma" w:hAnsi="Tahoma" w:cs="Tahoma"/>
          <w:sz w:val="24"/>
          <w:szCs w:val="24"/>
        </w:rPr>
        <w:t>Código de Procedimiento Civil,</w:t>
      </w:r>
      <w:r w:rsidR="00F62998" w:rsidRPr="00C30B62">
        <w:rPr>
          <w:rFonts w:ascii="Tahoma" w:hAnsi="Tahoma" w:cs="Tahoma"/>
          <w:i/>
          <w:sz w:val="24"/>
          <w:szCs w:val="24"/>
        </w:rPr>
        <w:t xml:space="preserve"> </w:t>
      </w:r>
      <w:r w:rsidR="00F62998" w:rsidRPr="00C30B62">
        <w:rPr>
          <w:rFonts w:ascii="Tahoma" w:hAnsi="Tahoma" w:cs="Tahoma"/>
          <w:sz w:val="24"/>
          <w:szCs w:val="24"/>
        </w:rPr>
        <w:t xml:space="preserve">porque según la jueza estaba </w:t>
      </w:r>
      <w:r w:rsidR="00F62998" w:rsidRPr="00C30B62">
        <w:rPr>
          <w:rFonts w:ascii="Tahoma" w:hAnsi="Tahoma" w:cs="Tahoma"/>
          <w:i/>
          <w:sz w:val="24"/>
          <w:szCs w:val="24"/>
        </w:rPr>
        <w:t>“</w:t>
      </w:r>
      <w:r w:rsidR="00BF4C51" w:rsidRPr="00C30B62">
        <w:rPr>
          <w:rFonts w:ascii="Tahoma" w:hAnsi="Tahoma" w:cs="Tahoma"/>
          <w:i/>
          <w:szCs w:val="24"/>
        </w:rPr>
        <w:t>vigente para la época</w:t>
      </w:r>
      <w:r w:rsidR="00F62998" w:rsidRPr="00C30B62">
        <w:rPr>
          <w:rFonts w:ascii="Tahoma" w:hAnsi="Tahoma" w:cs="Tahoma"/>
          <w:i/>
          <w:sz w:val="24"/>
          <w:szCs w:val="24"/>
        </w:rPr>
        <w:t>”</w:t>
      </w:r>
      <w:r w:rsidR="00BF4C51" w:rsidRPr="00C30B62">
        <w:rPr>
          <w:rFonts w:ascii="Tahoma" w:hAnsi="Tahoma" w:cs="Tahoma"/>
          <w:i/>
          <w:sz w:val="24"/>
          <w:szCs w:val="24"/>
        </w:rPr>
        <w:t>,</w:t>
      </w:r>
      <w:r w:rsidR="00F62998" w:rsidRPr="00C30B62">
        <w:rPr>
          <w:rFonts w:ascii="Tahoma" w:hAnsi="Tahoma" w:cs="Tahoma"/>
          <w:sz w:val="24"/>
          <w:szCs w:val="24"/>
        </w:rPr>
        <w:t xml:space="preserve"> ello obliga a que también se acuda al artículo 310 de la misma</w:t>
      </w:r>
      <w:r w:rsidR="00406413" w:rsidRPr="00C30B62">
        <w:rPr>
          <w:rFonts w:ascii="Tahoma" w:hAnsi="Tahoma" w:cs="Tahoma"/>
          <w:sz w:val="24"/>
          <w:szCs w:val="24"/>
        </w:rPr>
        <w:t xml:space="preserve"> obra, según el cual </w:t>
      </w:r>
      <w:r w:rsidR="00406413" w:rsidRPr="00C30B62">
        <w:rPr>
          <w:rFonts w:ascii="Tahoma" w:hAnsi="Tahoma" w:cs="Tahoma"/>
          <w:i/>
          <w:sz w:val="24"/>
          <w:szCs w:val="24"/>
        </w:rPr>
        <w:t>“</w:t>
      </w:r>
      <w:r w:rsidR="00406413" w:rsidRPr="00C30B62">
        <w:rPr>
          <w:rFonts w:ascii="Tahoma" w:hAnsi="Tahoma" w:cs="Tahoma"/>
          <w:i/>
          <w:szCs w:val="24"/>
        </w:rPr>
        <w:t xml:space="preserve">Toda providencia en que se haya incurrido en error puramente aritmético, es corregible por el juez que la dictó, en cualquier tiempo, de oficio o a solicitud de parte, </w:t>
      </w:r>
      <w:r w:rsidR="00406413" w:rsidRPr="00C30B62">
        <w:rPr>
          <w:rFonts w:ascii="Tahoma" w:hAnsi="Tahoma" w:cs="Tahoma"/>
          <w:i/>
          <w:szCs w:val="24"/>
          <w:u w:val="single"/>
        </w:rPr>
        <w:t>mediante auto susceptible de los mismos recursos que procedían contra ella</w:t>
      </w:r>
      <w:r w:rsidR="00406413" w:rsidRPr="00C30B62">
        <w:rPr>
          <w:rFonts w:ascii="Tahoma" w:hAnsi="Tahoma" w:cs="Tahoma"/>
          <w:i/>
          <w:szCs w:val="24"/>
        </w:rPr>
        <w:t>, salvo de los de casación y revisión</w:t>
      </w:r>
      <w:r w:rsidR="00406413" w:rsidRPr="00C30B62">
        <w:rPr>
          <w:rFonts w:ascii="Tahoma" w:hAnsi="Tahoma" w:cs="Tahoma"/>
          <w:i/>
          <w:sz w:val="24"/>
          <w:szCs w:val="24"/>
        </w:rPr>
        <w:t xml:space="preserve">”.  ii) </w:t>
      </w:r>
      <w:r w:rsidR="000F5645" w:rsidRPr="00C30B62">
        <w:rPr>
          <w:rFonts w:ascii="Tahoma" w:hAnsi="Tahoma" w:cs="Tahoma"/>
          <w:sz w:val="24"/>
          <w:szCs w:val="24"/>
        </w:rPr>
        <w:t xml:space="preserve">La condena en costas queda en firme una vez ejecutoriada la sentencia. El hecho de que la liquidación de las expensas y el monto de las agencias  en derecho puedan controvertirse mediante el recurso de reposición y apelación contra el auto que apruebe la liquidación de las costas (artículo 366 numeral 5° del </w:t>
      </w:r>
      <w:proofErr w:type="spellStart"/>
      <w:r w:rsidR="000F5645" w:rsidRPr="00C30B62">
        <w:rPr>
          <w:rFonts w:ascii="Tahoma" w:hAnsi="Tahoma" w:cs="Tahoma"/>
          <w:sz w:val="24"/>
          <w:szCs w:val="24"/>
        </w:rPr>
        <w:t>C.G.P</w:t>
      </w:r>
      <w:proofErr w:type="spellEnd"/>
      <w:r w:rsidR="000F5645" w:rsidRPr="00C30B62">
        <w:rPr>
          <w:rFonts w:ascii="Tahoma" w:hAnsi="Tahoma" w:cs="Tahoma"/>
          <w:sz w:val="24"/>
          <w:szCs w:val="24"/>
        </w:rPr>
        <w:t xml:space="preserve">) no significa que se pueda cuestionar si la condena en costas es procedente o no porque esa decisión ya quedó en firme. </w:t>
      </w:r>
      <w:r w:rsidR="000F5645" w:rsidRPr="00C30B62">
        <w:rPr>
          <w:rFonts w:ascii="Tahoma" w:hAnsi="Tahoma" w:cs="Tahoma"/>
          <w:i/>
          <w:sz w:val="24"/>
          <w:szCs w:val="24"/>
        </w:rPr>
        <w:t xml:space="preserve">iii) </w:t>
      </w:r>
      <w:r w:rsidR="000F5645" w:rsidRPr="00C30B62">
        <w:rPr>
          <w:rFonts w:ascii="Tahoma" w:hAnsi="Tahoma" w:cs="Tahoma"/>
          <w:sz w:val="24"/>
          <w:szCs w:val="24"/>
        </w:rPr>
        <w:t xml:space="preserve">La enmendadura que se pretende cambia el sentido de la decisión y excede las facultades del operador jurídico porque una vez proferida la decisión pierde competencia en el asunto; de allí que la única posibilidad para corregir el error, si existiera, es una vía judicial diferente </w:t>
      </w:r>
      <w:r w:rsidR="006E73E2" w:rsidRPr="00C30B62">
        <w:rPr>
          <w:rFonts w:ascii="Tahoma" w:hAnsi="Tahoma" w:cs="Tahoma"/>
          <w:sz w:val="24"/>
          <w:szCs w:val="24"/>
        </w:rPr>
        <w:t xml:space="preserve">a la corrección que se pretende. </w:t>
      </w:r>
      <w:r w:rsidR="006E73E2" w:rsidRPr="00C30B62">
        <w:rPr>
          <w:rFonts w:ascii="Tahoma" w:hAnsi="Tahoma" w:cs="Tahoma"/>
          <w:i/>
          <w:sz w:val="24"/>
          <w:szCs w:val="24"/>
        </w:rPr>
        <w:t xml:space="preserve">iv) </w:t>
      </w:r>
      <w:r w:rsidR="006E73E2" w:rsidRPr="00C30B62">
        <w:rPr>
          <w:rFonts w:ascii="Tahoma" w:hAnsi="Tahoma" w:cs="Tahoma"/>
          <w:sz w:val="24"/>
          <w:szCs w:val="24"/>
        </w:rPr>
        <w:t>Las decisiones judiciales que pon</w:t>
      </w:r>
      <w:r w:rsidR="00657017" w:rsidRPr="00C30B62">
        <w:rPr>
          <w:rFonts w:ascii="Tahoma" w:hAnsi="Tahoma" w:cs="Tahoma"/>
          <w:sz w:val="24"/>
          <w:szCs w:val="24"/>
        </w:rPr>
        <w:t>e</w:t>
      </w:r>
      <w:r w:rsidR="006E73E2" w:rsidRPr="00C30B62">
        <w:rPr>
          <w:rFonts w:ascii="Tahoma" w:hAnsi="Tahoma" w:cs="Tahoma"/>
          <w:sz w:val="24"/>
          <w:szCs w:val="24"/>
        </w:rPr>
        <w:t xml:space="preserve"> fin a un proceso, no pueden ser revocadas ni modificadas por el juez que las profirió porque se entienden inmutables. </w:t>
      </w:r>
      <w:r w:rsidR="006E73E2" w:rsidRPr="00C30B62">
        <w:rPr>
          <w:rFonts w:ascii="Tahoma" w:hAnsi="Tahoma" w:cs="Tahoma"/>
          <w:i/>
          <w:sz w:val="24"/>
          <w:szCs w:val="24"/>
        </w:rPr>
        <w:t xml:space="preserve">v) </w:t>
      </w:r>
      <w:r w:rsidR="006E73E2" w:rsidRPr="00C30B62">
        <w:rPr>
          <w:rFonts w:ascii="Tahoma" w:hAnsi="Tahoma" w:cs="Tahoma"/>
          <w:sz w:val="24"/>
          <w:szCs w:val="24"/>
        </w:rPr>
        <w:t>El cambio pretendido por la jueza supera la mera facultad de modificar lo permitido por la ley, por cuanto cambi</w:t>
      </w:r>
      <w:r w:rsidR="00657017" w:rsidRPr="00C30B62">
        <w:rPr>
          <w:rFonts w:ascii="Tahoma" w:hAnsi="Tahoma" w:cs="Tahoma"/>
          <w:sz w:val="24"/>
          <w:szCs w:val="24"/>
        </w:rPr>
        <w:t>a el contenido jurídico sustancial de la decisión.</w:t>
      </w:r>
      <w:r w:rsidR="006E73E2" w:rsidRPr="00C30B62">
        <w:rPr>
          <w:rFonts w:ascii="Tahoma" w:hAnsi="Tahoma" w:cs="Tahoma"/>
          <w:i/>
          <w:sz w:val="24"/>
          <w:szCs w:val="24"/>
        </w:rPr>
        <w:t xml:space="preserve">vi) </w:t>
      </w:r>
      <w:r w:rsidR="006E73E2" w:rsidRPr="00C30B62">
        <w:rPr>
          <w:rFonts w:ascii="Tahoma" w:hAnsi="Tahoma" w:cs="Tahoma"/>
          <w:sz w:val="24"/>
          <w:szCs w:val="24"/>
        </w:rPr>
        <w:t xml:space="preserve">La sentencia T-429 de 2016, establece que el juez con el pretexto de corregir un error aritmético o gramatical, no tiene la competencia para reformar o revocar una decisión judicial, pues hacerlo implica una vulneración del derecho fundamental al debido proceso por incurrir en una vía de hecho por defecto orgánico y procedimental. </w:t>
      </w:r>
    </w:p>
    <w:p w14:paraId="53128261" w14:textId="77777777" w:rsidR="00657017" w:rsidRPr="00C30B62" w:rsidRDefault="00657017" w:rsidP="00C30B62">
      <w:pPr>
        <w:ind w:firstLine="709"/>
        <w:jc w:val="both"/>
        <w:rPr>
          <w:rFonts w:ascii="Tahoma" w:hAnsi="Tahoma" w:cs="Tahoma"/>
          <w:sz w:val="24"/>
          <w:szCs w:val="24"/>
        </w:rPr>
      </w:pPr>
    </w:p>
    <w:p w14:paraId="6EFDFE5F" w14:textId="77777777" w:rsidR="00806B9E" w:rsidRPr="00C30B62" w:rsidRDefault="00657017" w:rsidP="00C30B62">
      <w:pPr>
        <w:ind w:firstLine="709"/>
        <w:jc w:val="both"/>
        <w:rPr>
          <w:rFonts w:ascii="Tahoma" w:hAnsi="Tahoma" w:cs="Tahoma"/>
          <w:sz w:val="24"/>
          <w:szCs w:val="24"/>
        </w:rPr>
      </w:pPr>
      <w:r w:rsidRPr="00C30B62">
        <w:rPr>
          <w:rFonts w:ascii="Tahoma" w:hAnsi="Tahoma" w:cs="Tahoma"/>
          <w:sz w:val="24"/>
          <w:szCs w:val="24"/>
        </w:rPr>
        <w:lastRenderedPageBreak/>
        <w:t xml:space="preserve">Finalmente </w:t>
      </w:r>
      <w:r w:rsidR="00352F39" w:rsidRPr="00C30B62">
        <w:rPr>
          <w:rFonts w:ascii="Tahoma" w:hAnsi="Tahoma" w:cs="Tahoma"/>
          <w:sz w:val="24"/>
          <w:szCs w:val="24"/>
        </w:rPr>
        <w:t>indicó que en caso de no reponerse la negación de la censura, se diera el trámite correspondiente para que surtiera el recurso de queja.</w:t>
      </w:r>
    </w:p>
    <w:p w14:paraId="62486C05" w14:textId="77777777" w:rsidR="006A6F99" w:rsidRPr="00C30B62" w:rsidRDefault="006A6F99" w:rsidP="00C30B62">
      <w:pPr>
        <w:ind w:firstLine="709"/>
        <w:jc w:val="both"/>
        <w:rPr>
          <w:rFonts w:ascii="Tahoma" w:hAnsi="Tahoma" w:cs="Tahoma"/>
          <w:sz w:val="24"/>
          <w:szCs w:val="24"/>
        </w:rPr>
      </w:pPr>
    </w:p>
    <w:p w14:paraId="1D521996" w14:textId="77777777" w:rsidR="001F440B" w:rsidRPr="00C30B62" w:rsidRDefault="007560F4" w:rsidP="00C30B62">
      <w:pPr>
        <w:pStyle w:val="Prrafodelista"/>
        <w:numPr>
          <w:ilvl w:val="0"/>
          <w:numId w:val="10"/>
        </w:numPr>
        <w:tabs>
          <w:tab w:val="left" w:pos="426"/>
        </w:tabs>
        <w:jc w:val="center"/>
        <w:rPr>
          <w:rFonts w:ascii="Tahoma" w:hAnsi="Tahoma" w:cs="Tahoma"/>
          <w:b/>
          <w:sz w:val="24"/>
          <w:szCs w:val="24"/>
        </w:rPr>
      </w:pPr>
      <w:r w:rsidRPr="00C30B62">
        <w:rPr>
          <w:rFonts w:ascii="Tahoma" w:hAnsi="Tahoma" w:cs="Tahoma"/>
          <w:b/>
          <w:sz w:val="24"/>
          <w:szCs w:val="24"/>
        </w:rPr>
        <w:t>Consideraciones</w:t>
      </w:r>
    </w:p>
    <w:p w14:paraId="4101652C" w14:textId="77777777" w:rsidR="001F440B" w:rsidRPr="00C30B62" w:rsidRDefault="001F440B" w:rsidP="00C30B62">
      <w:pPr>
        <w:pStyle w:val="Sinespaciado"/>
        <w:spacing w:line="276" w:lineRule="auto"/>
        <w:rPr>
          <w:rFonts w:ascii="Tahoma" w:hAnsi="Tahoma" w:cs="Tahoma"/>
          <w:sz w:val="24"/>
          <w:szCs w:val="24"/>
        </w:rPr>
      </w:pPr>
    </w:p>
    <w:p w14:paraId="5ABC2241" w14:textId="77777777" w:rsidR="00673036" w:rsidRPr="00C30B62" w:rsidRDefault="00673036" w:rsidP="00C30B62">
      <w:pPr>
        <w:pStyle w:val="Prrafodelista"/>
        <w:numPr>
          <w:ilvl w:val="1"/>
          <w:numId w:val="13"/>
        </w:numPr>
        <w:jc w:val="both"/>
        <w:rPr>
          <w:rFonts w:ascii="Tahoma" w:hAnsi="Tahoma" w:cs="Tahoma"/>
          <w:b/>
          <w:sz w:val="24"/>
          <w:szCs w:val="24"/>
        </w:rPr>
      </w:pPr>
      <w:r w:rsidRPr="00C30B62">
        <w:rPr>
          <w:rFonts w:ascii="Tahoma" w:hAnsi="Tahoma" w:cs="Tahoma"/>
          <w:b/>
          <w:sz w:val="24"/>
          <w:szCs w:val="24"/>
        </w:rPr>
        <w:t xml:space="preserve">Segunda causal de nulidad del artículo 133 del </w:t>
      </w:r>
      <w:proofErr w:type="spellStart"/>
      <w:r w:rsidRPr="00C30B62">
        <w:rPr>
          <w:rFonts w:ascii="Tahoma" w:hAnsi="Tahoma" w:cs="Tahoma"/>
          <w:b/>
          <w:sz w:val="24"/>
          <w:szCs w:val="24"/>
        </w:rPr>
        <w:t>C.G.P</w:t>
      </w:r>
      <w:proofErr w:type="spellEnd"/>
      <w:r w:rsidRPr="00C30B62">
        <w:rPr>
          <w:rFonts w:ascii="Tahoma" w:hAnsi="Tahoma" w:cs="Tahoma"/>
          <w:b/>
          <w:sz w:val="24"/>
          <w:szCs w:val="24"/>
        </w:rPr>
        <w:t>.:</w:t>
      </w:r>
    </w:p>
    <w:p w14:paraId="4B99056E" w14:textId="77777777" w:rsidR="00673036" w:rsidRPr="00C30B62" w:rsidRDefault="00673036" w:rsidP="00C30B62">
      <w:pPr>
        <w:pStyle w:val="Prrafodelista"/>
        <w:ind w:left="1440"/>
        <w:jc w:val="both"/>
        <w:rPr>
          <w:rFonts w:ascii="Tahoma" w:hAnsi="Tahoma" w:cs="Tahoma"/>
          <w:sz w:val="24"/>
          <w:szCs w:val="24"/>
        </w:rPr>
      </w:pPr>
    </w:p>
    <w:p w14:paraId="3601AD8B" w14:textId="283656E1" w:rsidR="00673036" w:rsidRDefault="00673036" w:rsidP="00C30B62">
      <w:pPr>
        <w:ind w:firstLine="708"/>
        <w:jc w:val="both"/>
        <w:rPr>
          <w:rFonts w:ascii="Tahoma" w:hAnsi="Tahoma" w:cs="Tahoma"/>
          <w:color w:val="333333"/>
          <w:sz w:val="24"/>
          <w:szCs w:val="24"/>
        </w:rPr>
      </w:pPr>
      <w:r w:rsidRPr="00C30B62">
        <w:rPr>
          <w:rFonts w:ascii="Tahoma" w:hAnsi="Tahoma" w:cs="Tahoma"/>
          <w:sz w:val="24"/>
          <w:szCs w:val="24"/>
        </w:rPr>
        <w:t>De conformidad al numeral 2 del artículo 133 del Nuevo Código General del Proceso, e</w:t>
      </w:r>
      <w:r w:rsidRPr="00C30B62">
        <w:rPr>
          <w:rFonts w:ascii="Tahoma" w:hAnsi="Tahoma" w:cs="Tahoma"/>
          <w:color w:val="333333"/>
          <w:sz w:val="24"/>
          <w:szCs w:val="24"/>
        </w:rPr>
        <w:t>l proceso es nulo, en todo o en parte, entre otras causales, cuando el juez procede contra providencia ejecutoriada del superior, revive un proceso legalmente concluido o pretermite íntegramente la respectiva instancia.</w:t>
      </w:r>
    </w:p>
    <w:p w14:paraId="47AFCFBA" w14:textId="77777777" w:rsidR="00C30B62" w:rsidRPr="00C30B62" w:rsidRDefault="00C30B62" w:rsidP="00C30B62">
      <w:pPr>
        <w:ind w:firstLine="708"/>
        <w:jc w:val="both"/>
        <w:rPr>
          <w:rFonts w:ascii="Tahoma" w:hAnsi="Tahoma" w:cs="Tahoma"/>
          <w:sz w:val="24"/>
          <w:szCs w:val="24"/>
        </w:rPr>
      </w:pPr>
    </w:p>
    <w:p w14:paraId="4F1CEE90" w14:textId="2645F87D" w:rsidR="00673036" w:rsidRDefault="00DE05CB" w:rsidP="00C30B62">
      <w:pPr>
        <w:ind w:firstLine="708"/>
        <w:jc w:val="both"/>
        <w:rPr>
          <w:rFonts w:ascii="Tahoma" w:hAnsi="Tahoma" w:cs="Tahoma"/>
          <w:i/>
          <w:color w:val="333333"/>
          <w:sz w:val="24"/>
          <w:szCs w:val="24"/>
        </w:rPr>
      </w:pPr>
      <w:r w:rsidRPr="00C30B62">
        <w:rPr>
          <w:rFonts w:ascii="Tahoma" w:hAnsi="Tahoma" w:cs="Tahoma"/>
          <w:sz w:val="24"/>
          <w:szCs w:val="24"/>
        </w:rPr>
        <w:t xml:space="preserve">A su vez, el parágrafo del artículo 136 ibídem establece que </w:t>
      </w:r>
      <w:r w:rsidRPr="00C30B62">
        <w:rPr>
          <w:rFonts w:ascii="Tahoma" w:hAnsi="Tahoma" w:cs="Tahoma"/>
          <w:i/>
          <w:sz w:val="24"/>
          <w:szCs w:val="24"/>
        </w:rPr>
        <w:t>“</w:t>
      </w:r>
      <w:r w:rsidR="00C30B62" w:rsidRPr="00C30B62">
        <w:rPr>
          <w:rFonts w:ascii="Tahoma" w:hAnsi="Tahoma" w:cs="Tahoma"/>
          <w:i/>
          <w:color w:val="333333"/>
          <w:szCs w:val="24"/>
        </w:rPr>
        <w:t xml:space="preserve">las nulidades por proceder contra providencia ejecutoriada del superior, revivir un proceso legalmente concluido o pretermitir íntegramente la respectiva instancia, son </w:t>
      </w:r>
      <w:proofErr w:type="spellStart"/>
      <w:r w:rsidR="00C30B62" w:rsidRPr="00C30B62">
        <w:rPr>
          <w:rFonts w:ascii="Tahoma" w:hAnsi="Tahoma" w:cs="Tahoma"/>
          <w:i/>
          <w:color w:val="333333"/>
          <w:szCs w:val="24"/>
        </w:rPr>
        <w:t>insaneables</w:t>
      </w:r>
      <w:proofErr w:type="spellEnd"/>
      <w:r w:rsidRPr="00C30B62">
        <w:rPr>
          <w:rFonts w:ascii="Tahoma" w:hAnsi="Tahoma" w:cs="Tahoma"/>
          <w:i/>
          <w:color w:val="333333"/>
          <w:sz w:val="24"/>
          <w:szCs w:val="24"/>
        </w:rPr>
        <w:t>”.</w:t>
      </w:r>
    </w:p>
    <w:p w14:paraId="655A8B4E" w14:textId="77777777" w:rsidR="00C30B62" w:rsidRPr="00C30B62" w:rsidRDefault="00C30B62" w:rsidP="00C30B62">
      <w:pPr>
        <w:ind w:firstLine="708"/>
        <w:jc w:val="both"/>
        <w:rPr>
          <w:rFonts w:ascii="Tahoma" w:hAnsi="Tahoma" w:cs="Tahoma"/>
          <w:b/>
          <w:sz w:val="24"/>
          <w:szCs w:val="24"/>
        </w:rPr>
      </w:pPr>
    </w:p>
    <w:p w14:paraId="59719C09" w14:textId="77777777" w:rsidR="001F440B" w:rsidRPr="00C30B62" w:rsidRDefault="001F440B" w:rsidP="00C30B62">
      <w:pPr>
        <w:pStyle w:val="Prrafodelista"/>
        <w:numPr>
          <w:ilvl w:val="1"/>
          <w:numId w:val="13"/>
        </w:numPr>
        <w:jc w:val="both"/>
        <w:rPr>
          <w:rFonts w:ascii="Tahoma" w:hAnsi="Tahoma" w:cs="Tahoma"/>
          <w:b/>
          <w:sz w:val="24"/>
          <w:szCs w:val="24"/>
        </w:rPr>
      </w:pPr>
      <w:r w:rsidRPr="00C30B62">
        <w:rPr>
          <w:rFonts w:ascii="Tahoma" w:hAnsi="Tahoma" w:cs="Tahoma"/>
          <w:b/>
          <w:sz w:val="24"/>
          <w:szCs w:val="24"/>
        </w:rPr>
        <w:t>Caso concreto</w:t>
      </w:r>
    </w:p>
    <w:p w14:paraId="4DDBEF00" w14:textId="77777777" w:rsidR="001F440B" w:rsidRPr="00C30B62" w:rsidRDefault="001F440B" w:rsidP="00C30B62">
      <w:pPr>
        <w:pStyle w:val="Sinespaciado"/>
        <w:spacing w:line="276" w:lineRule="auto"/>
        <w:rPr>
          <w:rFonts w:ascii="Tahoma" w:hAnsi="Tahoma" w:cs="Tahoma"/>
          <w:sz w:val="24"/>
          <w:szCs w:val="24"/>
        </w:rPr>
      </w:pPr>
    </w:p>
    <w:p w14:paraId="3E0AD593" w14:textId="77777777" w:rsidR="00D85320" w:rsidRPr="00C30B62" w:rsidRDefault="00D85320" w:rsidP="00C30B62">
      <w:pPr>
        <w:tabs>
          <w:tab w:val="left" w:pos="709"/>
        </w:tabs>
        <w:autoSpaceDE w:val="0"/>
        <w:autoSpaceDN w:val="0"/>
        <w:adjustRightInd w:val="0"/>
        <w:ind w:firstLine="709"/>
        <w:jc w:val="both"/>
        <w:rPr>
          <w:rFonts w:ascii="Tahoma" w:hAnsi="Tahoma" w:cs="Tahoma"/>
          <w:sz w:val="24"/>
          <w:szCs w:val="24"/>
        </w:rPr>
      </w:pPr>
      <w:r w:rsidRPr="00C30B62">
        <w:rPr>
          <w:rFonts w:ascii="Tahoma" w:hAnsi="Tahoma" w:cs="Tahoma"/>
          <w:sz w:val="24"/>
          <w:szCs w:val="24"/>
        </w:rPr>
        <w:t xml:space="preserve">Empecemos por recordar que la decisión que ocasionó el recurso de queja fue el auto del 2 de septiembre de 2019 mediante el cual se ACLARÓ el auto del 7 de noviembre de 2014 (folio 30, cuaderno de copias), providencia esta última que desató las excepciones de mérito que presentó la parte ejecutada contra el mandamiento de pago librado en su contra. </w:t>
      </w:r>
    </w:p>
    <w:p w14:paraId="3461D779" w14:textId="77777777" w:rsidR="00D85320" w:rsidRPr="00C30B62" w:rsidRDefault="00D85320" w:rsidP="00C30B62">
      <w:pPr>
        <w:tabs>
          <w:tab w:val="left" w:pos="709"/>
        </w:tabs>
        <w:autoSpaceDE w:val="0"/>
        <w:autoSpaceDN w:val="0"/>
        <w:adjustRightInd w:val="0"/>
        <w:ind w:firstLine="709"/>
        <w:jc w:val="both"/>
        <w:rPr>
          <w:rFonts w:ascii="Tahoma" w:hAnsi="Tahoma" w:cs="Tahoma"/>
          <w:sz w:val="24"/>
          <w:szCs w:val="24"/>
        </w:rPr>
      </w:pPr>
    </w:p>
    <w:p w14:paraId="420B15DD" w14:textId="77777777" w:rsidR="00A47D93" w:rsidRPr="00C30B62" w:rsidRDefault="00D85320" w:rsidP="00C30B62">
      <w:pPr>
        <w:tabs>
          <w:tab w:val="left" w:pos="709"/>
        </w:tabs>
        <w:autoSpaceDE w:val="0"/>
        <w:autoSpaceDN w:val="0"/>
        <w:adjustRightInd w:val="0"/>
        <w:ind w:firstLine="709"/>
        <w:jc w:val="both"/>
        <w:rPr>
          <w:rFonts w:ascii="Tahoma" w:hAnsi="Tahoma" w:cs="Tahoma"/>
          <w:sz w:val="24"/>
          <w:szCs w:val="24"/>
        </w:rPr>
      </w:pPr>
      <w:r w:rsidRPr="00C30B62">
        <w:rPr>
          <w:rFonts w:ascii="Tahoma" w:hAnsi="Tahoma" w:cs="Tahoma"/>
          <w:sz w:val="24"/>
          <w:szCs w:val="24"/>
        </w:rPr>
        <w:t xml:space="preserve">Revisado ese auto del 7 de noviembre de 2014, </w:t>
      </w:r>
      <w:r w:rsidR="00A47D93" w:rsidRPr="00C30B62">
        <w:rPr>
          <w:rFonts w:ascii="Tahoma" w:hAnsi="Tahoma" w:cs="Tahoma"/>
          <w:sz w:val="24"/>
          <w:szCs w:val="24"/>
        </w:rPr>
        <w:t xml:space="preserve">se percibe que el A-quo declaró probada la excepción de pago parcial formulada por la parte ejecutada. En consecuencia, ordenó seguir adelante la ejecución por las obligaciones del mandamiento de pago no canceladas y </w:t>
      </w:r>
      <w:r w:rsidR="00A47D93" w:rsidRPr="00C30B62">
        <w:rPr>
          <w:rFonts w:ascii="Tahoma" w:hAnsi="Tahoma" w:cs="Tahoma"/>
          <w:b/>
          <w:sz w:val="24"/>
          <w:szCs w:val="24"/>
        </w:rPr>
        <w:t>condenó en costas procesales a la parte ejecutada en un 50%</w:t>
      </w:r>
      <w:r w:rsidR="00A47D93" w:rsidRPr="00C30B62">
        <w:rPr>
          <w:rFonts w:ascii="Tahoma" w:hAnsi="Tahoma" w:cs="Tahoma"/>
          <w:sz w:val="24"/>
          <w:szCs w:val="24"/>
        </w:rPr>
        <w:t>, liquidando como agencias en derecho la suma de $200.000. Dicho auto fue objeto de apelación respecto de uno de los puntos de la decisión que no correspondió al que tiene que ver con la condena en costas</w:t>
      </w:r>
      <w:r w:rsidR="00303869" w:rsidRPr="00C30B62">
        <w:rPr>
          <w:rFonts w:ascii="Tahoma" w:hAnsi="Tahoma" w:cs="Tahoma"/>
          <w:sz w:val="24"/>
          <w:szCs w:val="24"/>
        </w:rPr>
        <w:t>, pero que en caso de haberse revocado incidía directamente en ello</w:t>
      </w:r>
      <w:r w:rsidR="00A47D93" w:rsidRPr="00C30B62">
        <w:rPr>
          <w:rFonts w:ascii="Tahoma" w:hAnsi="Tahoma" w:cs="Tahoma"/>
          <w:sz w:val="24"/>
          <w:szCs w:val="24"/>
        </w:rPr>
        <w:t>. Esta Sala confirmó la providencia.</w:t>
      </w:r>
    </w:p>
    <w:p w14:paraId="3CF2D8B6" w14:textId="77777777" w:rsidR="00A47D93" w:rsidRPr="00C30B62" w:rsidRDefault="00A47D93" w:rsidP="00C30B62">
      <w:pPr>
        <w:tabs>
          <w:tab w:val="left" w:pos="709"/>
        </w:tabs>
        <w:autoSpaceDE w:val="0"/>
        <w:autoSpaceDN w:val="0"/>
        <w:adjustRightInd w:val="0"/>
        <w:ind w:firstLine="709"/>
        <w:jc w:val="both"/>
        <w:rPr>
          <w:rFonts w:ascii="Tahoma" w:hAnsi="Tahoma" w:cs="Tahoma"/>
          <w:sz w:val="24"/>
          <w:szCs w:val="24"/>
        </w:rPr>
      </w:pPr>
    </w:p>
    <w:p w14:paraId="5533BC71" w14:textId="77777777" w:rsidR="00303869" w:rsidRPr="00C30B62" w:rsidRDefault="00A47D93" w:rsidP="00C30B62">
      <w:pPr>
        <w:ind w:firstLine="708"/>
        <w:jc w:val="both"/>
        <w:rPr>
          <w:rFonts w:ascii="Tahoma" w:hAnsi="Tahoma" w:cs="Tahoma"/>
          <w:sz w:val="24"/>
          <w:szCs w:val="24"/>
        </w:rPr>
      </w:pPr>
      <w:r w:rsidRPr="00C30B62">
        <w:rPr>
          <w:rFonts w:ascii="Tahoma" w:hAnsi="Tahoma" w:cs="Tahoma"/>
          <w:sz w:val="24"/>
          <w:szCs w:val="24"/>
        </w:rPr>
        <w:t xml:space="preserve">Como puede observarse, no existe un error en la providencia </w:t>
      </w:r>
      <w:r w:rsidRPr="00C30B62">
        <w:rPr>
          <w:rFonts w:ascii="Tahoma" w:hAnsi="Tahoma" w:cs="Tahoma"/>
          <w:b/>
          <w:i/>
          <w:sz w:val="24"/>
          <w:szCs w:val="24"/>
        </w:rPr>
        <w:t>“</w:t>
      </w:r>
      <w:r w:rsidRPr="00C30B62">
        <w:rPr>
          <w:rFonts w:ascii="Tahoma" w:hAnsi="Tahoma" w:cs="Tahoma"/>
          <w:b/>
          <w:i/>
          <w:szCs w:val="24"/>
        </w:rPr>
        <w:t>por omisión o cambio de palabras o alteraciones de éstas</w:t>
      </w:r>
      <w:r w:rsidRPr="00C30B62">
        <w:rPr>
          <w:rFonts w:ascii="Tahoma" w:hAnsi="Tahoma" w:cs="Tahoma"/>
          <w:b/>
          <w:i/>
          <w:sz w:val="24"/>
          <w:szCs w:val="24"/>
        </w:rPr>
        <w:t>”</w:t>
      </w:r>
      <w:r w:rsidRPr="00C30B62">
        <w:rPr>
          <w:rFonts w:ascii="Tahoma" w:hAnsi="Tahoma" w:cs="Tahoma"/>
          <w:sz w:val="24"/>
          <w:szCs w:val="24"/>
        </w:rPr>
        <w:t xml:space="preserve"> como lo interpretó la jueza de</w:t>
      </w:r>
      <w:r w:rsidR="00303869" w:rsidRPr="00C30B62">
        <w:rPr>
          <w:rFonts w:ascii="Tahoma" w:hAnsi="Tahoma" w:cs="Tahoma"/>
          <w:sz w:val="24"/>
          <w:szCs w:val="24"/>
        </w:rPr>
        <w:t xml:space="preserve"> primera instancia, porque el juez procedió de conformidad a lo que decidió, toda vez que la excepción que propuso la parte ejecutada salió avante parcialmente y por eso resultó vencida en el proceso. Luego entonces, no había razón para </w:t>
      </w:r>
      <w:r w:rsidR="00303869" w:rsidRPr="00C30B62">
        <w:rPr>
          <w:rFonts w:ascii="Tahoma" w:hAnsi="Tahoma" w:cs="Tahoma"/>
          <w:i/>
          <w:sz w:val="24"/>
          <w:szCs w:val="24"/>
        </w:rPr>
        <w:t xml:space="preserve">“aclarar” </w:t>
      </w:r>
      <w:r w:rsidR="00303869" w:rsidRPr="00C30B62">
        <w:rPr>
          <w:rFonts w:ascii="Tahoma" w:hAnsi="Tahoma" w:cs="Tahoma"/>
          <w:sz w:val="24"/>
          <w:szCs w:val="24"/>
        </w:rPr>
        <w:t>una situación que está completamente nítida.</w:t>
      </w:r>
    </w:p>
    <w:p w14:paraId="0FB78278" w14:textId="77777777" w:rsidR="00303869" w:rsidRPr="00C30B62" w:rsidRDefault="00303869" w:rsidP="00C30B62">
      <w:pPr>
        <w:ind w:firstLine="708"/>
        <w:jc w:val="both"/>
        <w:rPr>
          <w:rFonts w:ascii="Tahoma" w:hAnsi="Tahoma" w:cs="Tahoma"/>
          <w:sz w:val="24"/>
          <w:szCs w:val="24"/>
        </w:rPr>
      </w:pPr>
    </w:p>
    <w:p w14:paraId="3B0A19A6" w14:textId="77777777" w:rsidR="00754336" w:rsidRPr="00C30B62" w:rsidRDefault="00303869" w:rsidP="00C30B62">
      <w:pPr>
        <w:jc w:val="both"/>
        <w:rPr>
          <w:rFonts w:ascii="Tahoma" w:hAnsi="Tahoma" w:cs="Tahoma"/>
          <w:sz w:val="24"/>
          <w:szCs w:val="24"/>
        </w:rPr>
      </w:pPr>
      <w:r w:rsidRPr="00C30B62">
        <w:rPr>
          <w:rFonts w:ascii="Tahoma" w:hAnsi="Tahoma" w:cs="Tahoma"/>
          <w:sz w:val="24"/>
          <w:szCs w:val="24"/>
        </w:rPr>
        <w:tab/>
        <w:t xml:space="preserve">Por otra parte, esa determinación fue confirmada en segunda instancia, cuya apelación, si bien no se interpuso contra la condena en costas, las resultas de lo que se decidiera influía directamente en dicha condena. </w:t>
      </w:r>
    </w:p>
    <w:p w14:paraId="1FC39945" w14:textId="77777777" w:rsidR="00754336" w:rsidRPr="00C30B62" w:rsidRDefault="00754336" w:rsidP="00C30B62">
      <w:pPr>
        <w:jc w:val="both"/>
        <w:rPr>
          <w:rFonts w:ascii="Tahoma" w:hAnsi="Tahoma" w:cs="Tahoma"/>
          <w:sz w:val="24"/>
          <w:szCs w:val="24"/>
        </w:rPr>
      </w:pPr>
    </w:p>
    <w:p w14:paraId="6BEB32D5" w14:textId="77777777" w:rsidR="00303869" w:rsidRPr="00C30B62" w:rsidRDefault="00303869" w:rsidP="00C30B62">
      <w:pPr>
        <w:ind w:firstLine="708"/>
        <w:jc w:val="both"/>
        <w:rPr>
          <w:rFonts w:ascii="Tahoma" w:hAnsi="Tahoma" w:cs="Tahoma"/>
          <w:sz w:val="24"/>
          <w:szCs w:val="24"/>
        </w:rPr>
      </w:pPr>
      <w:r w:rsidRPr="00C30B62">
        <w:rPr>
          <w:rFonts w:ascii="Tahoma" w:hAnsi="Tahoma" w:cs="Tahoma"/>
          <w:sz w:val="24"/>
          <w:szCs w:val="24"/>
        </w:rPr>
        <w:lastRenderedPageBreak/>
        <w:t>En tales condiciones, lo resuelto respecto a la condena en costas en primera instancia en el proceso ejecutivo</w:t>
      </w:r>
      <w:r w:rsidR="00754336" w:rsidRPr="00C30B62">
        <w:rPr>
          <w:rFonts w:ascii="Tahoma" w:hAnsi="Tahoma" w:cs="Tahoma"/>
          <w:sz w:val="24"/>
          <w:szCs w:val="24"/>
        </w:rPr>
        <w:t>, por una parte</w:t>
      </w:r>
      <w:r w:rsidR="00DE05CB" w:rsidRPr="00C30B62">
        <w:rPr>
          <w:rFonts w:ascii="Tahoma" w:hAnsi="Tahoma" w:cs="Tahoma"/>
          <w:sz w:val="24"/>
          <w:szCs w:val="24"/>
        </w:rPr>
        <w:t>,</w:t>
      </w:r>
      <w:r w:rsidRPr="00C30B62">
        <w:rPr>
          <w:rFonts w:ascii="Tahoma" w:hAnsi="Tahoma" w:cs="Tahoma"/>
          <w:sz w:val="24"/>
          <w:szCs w:val="24"/>
        </w:rPr>
        <w:t xml:space="preserve"> se encuentra ej</w:t>
      </w:r>
      <w:r w:rsidR="00DE05CB" w:rsidRPr="00C30B62">
        <w:rPr>
          <w:rFonts w:ascii="Tahoma" w:hAnsi="Tahoma" w:cs="Tahoma"/>
          <w:sz w:val="24"/>
          <w:szCs w:val="24"/>
        </w:rPr>
        <w:t>ecutoriado, lo que quiere decir</w:t>
      </w:r>
      <w:r w:rsidRPr="00C30B62">
        <w:rPr>
          <w:rFonts w:ascii="Tahoma" w:hAnsi="Tahoma" w:cs="Tahoma"/>
          <w:sz w:val="24"/>
          <w:szCs w:val="24"/>
        </w:rPr>
        <w:t xml:space="preserve"> </w:t>
      </w:r>
      <w:r w:rsidR="00754336" w:rsidRPr="00C30B62">
        <w:rPr>
          <w:rFonts w:ascii="Tahoma" w:hAnsi="Tahoma" w:cs="Tahoma"/>
          <w:sz w:val="24"/>
          <w:szCs w:val="24"/>
        </w:rPr>
        <w:t xml:space="preserve">que no podía revivirse esa decisión, y por otra, porque no había razón que justifique una aclaración que no viene al caso, entre otras cosas, porque lo que hizo la jueza no fue aclarar sino cambiar completamente una decisión, cuestión que nada que ver con una </w:t>
      </w:r>
      <w:r w:rsidR="00754336" w:rsidRPr="00C30B62">
        <w:rPr>
          <w:rFonts w:ascii="Tahoma" w:hAnsi="Tahoma" w:cs="Tahoma"/>
          <w:b/>
          <w:i/>
          <w:sz w:val="24"/>
          <w:szCs w:val="24"/>
        </w:rPr>
        <w:t>omisión o cambio de palabras o alteraciones de éstas</w:t>
      </w:r>
      <w:r w:rsidR="00754336" w:rsidRPr="00C30B62">
        <w:rPr>
          <w:rFonts w:ascii="Tahoma" w:hAnsi="Tahoma" w:cs="Tahoma"/>
          <w:sz w:val="24"/>
          <w:szCs w:val="24"/>
        </w:rPr>
        <w:t>, como lo argumentó la A quo. No sobra decir que la jueza cambió el destinatario de la condena en costas por cuanto con la supuesta aclaración cambió la parte ejecutada con la parte ejecutante</w:t>
      </w:r>
      <w:r w:rsidR="00673036" w:rsidRPr="00C30B62">
        <w:rPr>
          <w:rFonts w:ascii="Tahoma" w:hAnsi="Tahoma" w:cs="Tahoma"/>
          <w:sz w:val="24"/>
          <w:szCs w:val="24"/>
        </w:rPr>
        <w:t xml:space="preserve">. </w:t>
      </w:r>
    </w:p>
    <w:p w14:paraId="0562CB0E" w14:textId="77777777" w:rsidR="00754336" w:rsidRPr="00C30B62" w:rsidRDefault="00754336" w:rsidP="00C30B62">
      <w:pPr>
        <w:ind w:firstLine="708"/>
        <w:jc w:val="both"/>
        <w:rPr>
          <w:rFonts w:ascii="Tahoma" w:hAnsi="Tahoma" w:cs="Tahoma"/>
          <w:sz w:val="24"/>
          <w:szCs w:val="24"/>
        </w:rPr>
      </w:pPr>
    </w:p>
    <w:p w14:paraId="63BA219E" w14:textId="77777777" w:rsidR="00754336" w:rsidRPr="00C30B62" w:rsidRDefault="00DE05CB" w:rsidP="00C30B62">
      <w:pPr>
        <w:ind w:firstLine="708"/>
        <w:jc w:val="both"/>
        <w:rPr>
          <w:rFonts w:ascii="Tahoma" w:hAnsi="Tahoma" w:cs="Tahoma"/>
          <w:color w:val="333333"/>
          <w:sz w:val="24"/>
          <w:szCs w:val="24"/>
        </w:rPr>
      </w:pPr>
      <w:r w:rsidRPr="00C30B62">
        <w:rPr>
          <w:rFonts w:ascii="Tahoma" w:hAnsi="Tahoma" w:cs="Tahoma"/>
          <w:sz w:val="24"/>
          <w:szCs w:val="24"/>
        </w:rPr>
        <w:t xml:space="preserve">Así las cosas, en el presente caso se </w:t>
      </w:r>
      <w:proofErr w:type="gramStart"/>
      <w:r w:rsidRPr="00C30B62">
        <w:rPr>
          <w:rFonts w:ascii="Tahoma" w:hAnsi="Tahoma" w:cs="Tahoma"/>
          <w:sz w:val="24"/>
          <w:szCs w:val="24"/>
        </w:rPr>
        <w:t>configuró</w:t>
      </w:r>
      <w:proofErr w:type="gramEnd"/>
      <w:r w:rsidRPr="00C30B62">
        <w:rPr>
          <w:rFonts w:ascii="Tahoma" w:hAnsi="Tahoma" w:cs="Tahoma"/>
          <w:sz w:val="24"/>
          <w:szCs w:val="24"/>
        </w:rPr>
        <w:t xml:space="preserve"> la segunda causal de nulidad del artículo 133 del C. G. del P. por cuanto la jueza en el auto de marras </w:t>
      </w:r>
      <w:r w:rsidRPr="00C30B62">
        <w:rPr>
          <w:rFonts w:ascii="Tahoma" w:hAnsi="Tahoma" w:cs="Tahoma"/>
          <w:color w:val="333333"/>
          <w:sz w:val="24"/>
          <w:szCs w:val="24"/>
        </w:rPr>
        <w:t xml:space="preserve">procedió contra providencia ejecutoriada del superior, nulidad que por ser </w:t>
      </w:r>
      <w:proofErr w:type="spellStart"/>
      <w:r w:rsidRPr="00C30B62">
        <w:rPr>
          <w:rFonts w:ascii="Tahoma" w:hAnsi="Tahoma" w:cs="Tahoma"/>
          <w:color w:val="333333"/>
          <w:sz w:val="24"/>
          <w:szCs w:val="24"/>
        </w:rPr>
        <w:t>insaneable</w:t>
      </w:r>
      <w:proofErr w:type="spellEnd"/>
      <w:r w:rsidRPr="00C30B62">
        <w:rPr>
          <w:rFonts w:ascii="Tahoma" w:hAnsi="Tahoma" w:cs="Tahoma"/>
          <w:color w:val="333333"/>
          <w:sz w:val="24"/>
          <w:szCs w:val="24"/>
        </w:rPr>
        <w:t xml:space="preserve"> debe declararse de oficio</w:t>
      </w:r>
      <w:r w:rsidR="00496001" w:rsidRPr="00C30B62">
        <w:rPr>
          <w:rFonts w:ascii="Tahoma" w:hAnsi="Tahoma" w:cs="Tahoma"/>
          <w:color w:val="333333"/>
          <w:sz w:val="24"/>
          <w:szCs w:val="24"/>
        </w:rPr>
        <w:t>.</w:t>
      </w:r>
    </w:p>
    <w:p w14:paraId="34CE0A41" w14:textId="77777777" w:rsidR="00496001" w:rsidRPr="00C30B62" w:rsidRDefault="00496001" w:rsidP="00C30B62">
      <w:pPr>
        <w:ind w:firstLine="708"/>
        <w:jc w:val="both"/>
        <w:rPr>
          <w:rFonts w:ascii="Tahoma" w:hAnsi="Tahoma" w:cs="Tahoma"/>
          <w:color w:val="333333"/>
          <w:sz w:val="24"/>
          <w:szCs w:val="24"/>
        </w:rPr>
      </w:pPr>
    </w:p>
    <w:p w14:paraId="5D793499" w14:textId="77777777" w:rsidR="00496001" w:rsidRPr="00C30B62" w:rsidRDefault="00496001" w:rsidP="00C30B62">
      <w:pPr>
        <w:tabs>
          <w:tab w:val="left" w:pos="709"/>
        </w:tabs>
        <w:autoSpaceDE w:val="0"/>
        <w:autoSpaceDN w:val="0"/>
        <w:adjustRightInd w:val="0"/>
        <w:ind w:firstLine="709"/>
        <w:jc w:val="both"/>
        <w:rPr>
          <w:rFonts w:ascii="Tahoma" w:hAnsi="Tahoma" w:cs="Tahoma"/>
          <w:sz w:val="24"/>
          <w:szCs w:val="24"/>
        </w:rPr>
      </w:pPr>
      <w:r w:rsidRPr="00C30B62">
        <w:rPr>
          <w:rFonts w:ascii="Tahoma" w:hAnsi="Tahoma" w:cs="Tahoma"/>
          <w:sz w:val="24"/>
          <w:szCs w:val="24"/>
        </w:rPr>
        <w:t xml:space="preserve">En consecuencia, se declarará la nulidad de lo actuado a partir del auto del 2 de septiembre de 2019 inclusive y en adelante, para que en su lugar la jueza de primera instancia continúe con el trámite del proceso ejecutivo. </w:t>
      </w:r>
    </w:p>
    <w:p w14:paraId="62EBF3C5" w14:textId="77777777" w:rsidR="00496001" w:rsidRPr="00C30B62" w:rsidRDefault="00496001" w:rsidP="00C30B62">
      <w:pPr>
        <w:tabs>
          <w:tab w:val="left" w:pos="709"/>
        </w:tabs>
        <w:autoSpaceDE w:val="0"/>
        <w:autoSpaceDN w:val="0"/>
        <w:adjustRightInd w:val="0"/>
        <w:ind w:firstLine="709"/>
        <w:jc w:val="both"/>
        <w:rPr>
          <w:rFonts w:ascii="Tahoma" w:hAnsi="Tahoma" w:cs="Tahoma"/>
          <w:sz w:val="24"/>
          <w:szCs w:val="24"/>
        </w:rPr>
      </w:pPr>
    </w:p>
    <w:p w14:paraId="475968B4" w14:textId="77777777" w:rsidR="000A6ABC" w:rsidRPr="00C30B62" w:rsidRDefault="000A6ABC" w:rsidP="00C30B62">
      <w:pPr>
        <w:tabs>
          <w:tab w:val="left" w:pos="709"/>
        </w:tabs>
        <w:autoSpaceDE w:val="0"/>
        <w:autoSpaceDN w:val="0"/>
        <w:adjustRightInd w:val="0"/>
        <w:ind w:firstLine="709"/>
        <w:jc w:val="both"/>
        <w:rPr>
          <w:rFonts w:ascii="Tahoma" w:hAnsi="Tahoma" w:cs="Tahoma"/>
          <w:sz w:val="24"/>
          <w:szCs w:val="24"/>
        </w:rPr>
      </w:pPr>
      <w:r w:rsidRPr="00C30B62">
        <w:rPr>
          <w:rFonts w:ascii="Tahoma" w:hAnsi="Tahoma" w:cs="Tahoma"/>
          <w:sz w:val="24"/>
          <w:szCs w:val="24"/>
        </w:rPr>
        <w:t>Sin lugar a costas en esta instancia por no haberse causado.</w:t>
      </w:r>
    </w:p>
    <w:p w14:paraId="6D98A12B" w14:textId="77777777" w:rsidR="00EB40F7" w:rsidRPr="00C30B62" w:rsidRDefault="001F440B" w:rsidP="00C30B62">
      <w:pPr>
        <w:jc w:val="both"/>
        <w:rPr>
          <w:rFonts w:ascii="Tahoma" w:hAnsi="Tahoma" w:cs="Tahoma"/>
          <w:sz w:val="24"/>
          <w:szCs w:val="24"/>
        </w:rPr>
      </w:pPr>
      <w:r w:rsidRPr="00C30B62">
        <w:rPr>
          <w:rFonts w:ascii="Tahoma" w:hAnsi="Tahoma" w:cs="Tahoma"/>
          <w:sz w:val="24"/>
          <w:szCs w:val="24"/>
        </w:rPr>
        <w:tab/>
      </w:r>
    </w:p>
    <w:p w14:paraId="27CA4D11" w14:textId="77777777" w:rsidR="001F440B" w:rsidRPr="00C30B62" w:rsidRDefault="001F440B" w:rsidP="00C30B62">
      <w:pPr>
        <w:ind w:firstLine="708"/>
        <w:jc w:val="both"/>
        <w:rPr>
          <w:rFonts w:ascii="Tahoma" w:hAnsi="Tahoma" w:cs="Tahoma"/>
          <w:sz w:val="24"/>
          <w:szCs w:val="24"/>
        </w:rPr>
      </w:pPr>
      <w:r w:rsidRPr="00C30B62">
        <w:rPr>
          <w:rFonts w:ascii="Tahoma" w:hAnsi="Tahoma" w:cs="Tahoma"/>
          <w:sz w:val="24"/>
          <w:szCs w:val="24"/>
        </w:rPr>
        <w:t xml:space="preserve">En mérito de lo expuesto, la </w:t>
      </w:r>
      <w:r w:rsidRPr="00C30B62">
        <w:rPr>
          <w:rFonts w:ascii="Tahoma" w:hAnsi="Tahoma" w:cs="Tahoma"/>
          <w:b/>
          <w:sz w:val="24"/>
          <w:szCs w:val="24"/>
        </w:rPr>
        <w:t xml:space="preserve">Sala </w:t>
      </w:r>
      <w:r w:rsidR="005E2EB2" w:rsidRPr="00C30B62">
        <w:rPr>
          <w:rFonts w:ascii="Tahoma" w:hAnsi="Tahoma" w:cs="Tahoma"/>
          <w:b/>
          <w:sz w:val="24"/>
          <w:szCs w:val="24"/>
        </w:rPr>
        <w:t xml:space="preserve">Unitaria </w:t>
      </w:r>
      <w:r w:rsidRPr="00C30B62">
        <w:rPr>
          <w:rFonts w:ascii="Tahoma" w:hAnsi="Tahoma" w:cs="Tahoma"/>
          <w:b/>
          <w:sz w:val="24"/>
          <w:szCs w:val="24"/>
        </w:rPr>
        <w:t>de Decisión Laboral No. 1 del Tribunal Superior de Pereira</w:t>
      </w:r>
      <w:r w:rsidRPr="00C30B62">
        <w:rPr>
          <w:rFonts w:ascii="Tahoma" w:hAnsi="Tahoma" w:cs="Tahoma"/>
          <w:sz w:val="24"/>
          <w:szCs w:val="24"/>
        </w:rPr>
        <w:t xml:space="preserve">, </w:t>
      </w:r>
    </w:p>
    <w:p w14:paraId="2946DB82" w14:textId="77777777" w:rsidR="001F440B" w:rsidRPr="00C30B62" w:rsidRDefault="001F440B" w:rsidP="00C30B62">
      <w:pPr>
        <w:pStyle w:val="Sinespaciado"/>
        <w:spacing w:line="276" w:lineRule="auto"/>
        <w:rPr>
          <w:rFonts w:ascii="Tahoma" w:hAnsi="Tahoma" w:cs="Tahoma"/>
          <w:sz w:val="24"/>
          <w:szCs w:val="24"/>
        </w:rPr>
      </w:pPr>
    </w:p>
    <w:p w14:paraId="68A3624F" w14:textId="77777777" w:rsidR="001F440B" w:rsidRPr="00C30B62" w:rsidRDefault="001F440B" w:rsidP="00C30B62">
      <w:pPr>
        <w:pStyle w:val="Textoindependiente"/>
        <w:spacing w:after="0"/>
        <w:jc w:val="center"/>
        <w:rPr>
          <w:rFonts w:ascii="Tahoma" w:hAnsi="Tahoma" w:cs="Tahoma"/>
          <w:b/>
          <w:sz w:val="24"/>
          <w:szCs w:val="24"/>
        </w:rPr>
      </w:pPr>
      <w:r w:rsidRPr="00C30B62">
        <w:rPr>
          <w:rFonts w:ascii="Tahoma" w:hAnsi="Tahoma" w:cs="Tahoma"/>
          <w:b/>
          <w:sz w:val="24"/>
          <w:szCs w:val="24"/>
        </w:rPr>
        <w:t>RESUELVE</w:t>
      </w:r>
    </w:p>
    <w:p w14:paraId="4C6554EC" w14:textId="77777777" w:rsidR="00C30B62" w:rsidRDefault="00C30B62" w:rsidP="00C30B62">
      <w:pPr>
        <w:tabs>
          <w:tab w:val="left" w:pos="709"/>
        </w:tabs>
        <w:autoSpaceDE w:val="0"/>
        <w:autoSpaceDN w:val="0"/>
        <w:adjustRightInd w:val="0"/>
        <w:ind w:firstLine="709"/>
        <w:jc w:val="both"/>
        <w:rPr>
          <w:rFonts w:ascii="Tahoma" w:hAnsi="Tahoma" w:cs="Tahoma"/>
          <w:b/>
          <w:sz w:val="24"/>
          <w:szCs w:val="24"/>
        </w:rPr>
      </w:pPr>
    </w:p>
    <w:p w14:paraId="4FE99DDF" w14:textId="77777777" w:rsidR="00386A8F" w:rsidRPr="00C30B62" w:rsidRDefault="00777D06" w:rsidP="00C30B62">
      <w:pPr>
        <w:tabs>
          <w:tab w:val="left" w:pos="709"/>
        </w:tabs>
        <w:autoSpaceDE w:val="0"/>
        <w:autoSpaceDN w:val="0"/>
        <w:adjustRightInd w:val="0"/>
        <w:ind w:firstLine="709"/>
        <w:jc w:val="both"/>
        <w:rPr>
          <w:rFonts w:ascii="Tahoma" w:hAnsi="Tahoma" w:cs="Tahoma"/>
          <w:sz w:val="24"/>
          <w:szCs w:val="24"/>
        </w:rPr>
      </w:pPr>
      <w:r w:rsidRPr="00C30B62">
        <w:rPr>
          <w:rFonts w:ascii="Tahoma" w:hAnsi="Tahoma" w:cs="Tahoma"/>
          <w:b/>
          <w:sz w:val="24"/>
          <w:szCs w:val="24"/>
        </w:rPr>
        <w:t xml:space="preserve">PRIMERO: DECLARAR </w:t>
      </w:r>
      <w:r w:rsidRPr="00C30B62">
        <w:rPr>
          <w:rFonts w:ascii="Tahoma" w:hAnsi="Tahoma" w:cs="Tahoma"/>
          <w:sz w:val="24"/>
          <w:szCs w:val="24"/>
        </w:rPr>
        <w:t xml:space="preserve"> </w:t>
      </w:r>
      <w:r w:rsidR="00386A8F" w:rsidRPr="00C30B62">
        <w:rPr>
          <w:rFonts w:ascii="Tahoma" w:hAnsi="Tahoma" w:cs="Tahoma"/>
          <w:b/>
          <w:sz w:val="24"/>
          <w:szCs w:val="24"/>
        </w:rPr>
        <w:t>la nulidad de lo actuado a partir del auto del 2 de septiembre de 2019</w:t>
      </w:r>
      <w:r w:rsidR="00386A8F" w:rsidRPr="00C30B62">
        <w:rPr>
          <w:rFonts w:ascii="Tahoma" w:hAnsi="Tahoma" w:cs="Tahoma"/>
          <w:sz w:val="24"/>
          <w:szCs w:val="24"/>
        </w:rPr>
        <w:t xml:space="preserve"> inclusive y en adelante, para que en su lugar la jueza de primera instancia continúe con el trámite del presente proceso ejecutivo. </w:t>
      </w:r>
    </w:p>
    <w:p w14:paraId="5997CC1D" w14:textId="77777777" w:rsidR="00386A8F" w:rsidRPr="00C30B62" w:rsidRDefault="00386A8F" w:rsidP="00C30B62">
      <w:pPr>
        <w:tabs>
          <w:tab w:val="left" w:pos="709"/>
        </w:tabs>
        <w:autoSpaceDE w:val="0"/>
        <w:autoSpaceDN w:val="0"/>
        <w:adjustRightInd w:val="0"/>
        <w:ind w:firstLine="709"/>
        <w:jc w:val="both"/>
        <w:rPr>
          <w:rFonts w:ascii="Tahoma" w:hAnsi="Tahoma" w:cs="Tahoma"/>
          <w:sz w:val="24"/>
          <w:szCs w:val="24"/>
        </w:rPr>
      </w:pPr>
    </w:p>
    <w:p w14:paraId="4FB8E65E" w14:textId="77777777" w:rsidR="00386A8F" w:rsidRPr="00C30B62" w:rsidRDefault="00777D06" w:rsidP="00C30B62">
      <w:pPr>
        <w:tabs>
          <w:tab w:val="left" w:pos="709"/>
        </w:tabs>
        <w:autoSpaceDE w:val="0"/>
        <w:autoSpaceDN w:val="0"/>
        <w:adjustRightInd w:val="0"/>
        <w:ind w:firstLine="709"/>
        <w:jc w:val="both"/>
        <w:rPr>
          <w:rFonts w:ascii="Tahoma" w:hAnsi="Tahoma" w:cs="Tahoma"/>
          <w:sz w:val="24"/>
          <w:szCs w:val="24"/>
        </w:rPr>
      </w:pPr>
      <w:r w:rsidRPr="00C30B62">
        <w:rPr>
          <w:rFonts w:ascii="Tahoma" w:hAnsi="Tahoma" w:cs="Tahoma"/>
          <w:b/>
          <w:sz w:val="24"/>
          <w:szCs w:val="24"/>
        </w:rPr>
        <w:t>SEGUNDO:</w:t>
      </w:r>
      <w:r w:rsidRPr="00C30B62">
        <w:rPr>
          <w:rFonts w:ascii="Tahoma" w:hAnsi="Tahoma" w:cs="Tahoma"/>
          <w:sz w:val="24"/>
          <w:szCs w:val="24"/>
        </w:rPr>
        <w:t xml:space="preserve"> </w:t>
      </w:r>
      <w:r w:rsidR="00386A8F" w:rsidRPr="00C30B62">
        <w:rPr>
          <w:rFonts w:ascii="Tahoma" w:hAnsi="Tahoma" w:cs="Tahoma"/>
          <w:sz w:val="24"/>
          <w:szCs w:val="24"/>
        </w:rPr>
        <w:t>Sin lugar a costas en esta instancia por no haberse causado.</w:t>
      </w:r>
    </w:p>
    <w:p w14:paraId="110FFD37" w14:textId="77777777" w:rsidR="00386A8F" w:rsidRPr="00C30B62" w:rsidRDefault="00386A8F" w:rsidP="00C30B62">
      <w:pPr>
        <w:ind w:firstLine="708"/>
        <w:jc w:val="both"/>
        <w:rPr>
          <w:rFonts w:ascii="Tahoma" w:hAnsi="Tahoma" w:cs="Tahoma"/>
          <w:sz w:val="24"/>
          <w:szCs w:val="24"/>
        </w:rPr>
      </w:pPr>
    </w:p>
    <w:p w14:paraId="3AAD0E6C" w14:textId="77777777" w:rsidR="001F440B" w:rsidRPr="00C30B62" w:rsidRDefault="00386A8F" w:rsidP="00C30B62">
      <w:pPr>
        <w:ind w:firstLine="708"/>
        <w:jc w:val="center"/>
        <w:rPr>
          <w:rFonts w:ascii="Tahoma" w:hAnsi="Tahoma" w:cs="Tahoma"/>
          <w:b/>
          <w:sz w:val="24"/>
          <w:szCs w:val="24"/>
        </w:rPr>
      </w:pPr>
      <w:r w:rsidRPr="00C30B62">
        <w:rPr>
          <w:rFonts w:ascii="Tahoma" w:hAnsi="Tahoma" w:cs="Tahoma"/>
          <w:b/>
          <w:sz w:val="24"/>
          <w:szCs w:val="24"/>
        </w:rPr>
        <w:t>NOTIFÍQUESE Y CÚMPLASE</w:t>
      </w:r>
    </w:p>
    <w:p w14:paraId="6B699379" w14:textId="77777777" w:rsidR="001F440B" w:rsidRPr="00C30B62" w:rsidRDefault="001F440B" w:rsidP="00C30B62">
      <w:pPr>
        <w:pStyle w:val="Sinespaciado"/>
        <w:spacing w:line="276" w:lineRule="auto"/>
        <w:rPr>
          <w:rFonts w:ascii="Tahoma" w:hAnsi="Tahoma" w:cs="Tahoma"/>
          <w:sz w:val="24"/>
          <w:szCs w:val="24"/>
        </w:rPr>
      </w:pPr>
    </w:p>
    <w:p w14:paraId="35F7748B" w14:textId="77777777" w:rsidR="001F440B" w:rsidRPr="00C30B62" w:rsidRDefault="001F440B" w:rsidP="00C30B62">
      <w:pPr>
        <w:ind w:left="785"/>
        <w:jc w:val="both"/>
        <w:rPr>
          <w:rFonts w:ascii="Tahoma" w:hAnsi="Tahoma" w:cs="Tahoma"/>
          <w:sz w:val="24"/>
          <w:szCs w:val="24"/>
        </w:rPr>
      </w:pPr>
      <w:r w:rsidRPr="00C30B62">
        <w:rPr>
          <w:rFonts w:ascii="Tahoma" w:hAnsi="Tahoma" w:cs="Tahoma"/>
          <w:sz w:val="24"/>
          <w:szCs w:val="24"/>
        </w:rPr>
        <w:t>La Magistrada,</w:t>
      </w:r>
    </w:p>
    <w:p w14:paraId="3FE9F23F" w14:textId="5471A21F" w:rsidR="001F440B" w:rsidRDefault="001F440B" w:rsidP="00C30B62">
      <w:pPr>
        <w:ind w:left="785"/>
        <w:rPr>
          <w:rFonts w:ascii="Tahoma" w:hAnsi="Tahoma" w:cs="Tahoma"/>
          <w:sz w:val="24"/>
          <w:szCs w:val="24"/>
        </w:rPr>
      </w:pPr>
    </w:p>
    <w:p w14:paraId="1C6805F8" w14:textId="77777777" w:rsidR="00C30B62" w:rsidRDefault="00C30B62" w:rsidP="00C30B62">
      <w:pPr>
        <w:ind w:left="785"/>
        <w:rPr>
          <w:rFonts w:ascii="Tahoma" w:hAnsi="Tahoma" w:cs="Tahoma"/>
          <w:sz w:val="24"/>
          <w:szCs w:val="24"/>
        </w:rPr>
      </w:pPr>
    </w:p>
    <w:p w14:paraId="1C357320" w14:textId="77777777" w:rsidR="00C30B62" w:rsidRPr="00C30B62" w:rsidRDefault="00C30B62" w:rsidP="00C30B62">
      <w:pPr>
        <w:ind w:left="785"/>
        <w:rPr>
          <w:rFonts w:ascii="Tahoma" w:hAnsi="Tahoma" w:cs="Tahoma"/>
          <w:sz w:val="24"/>
          <w:szCs w:val="24"/>
        </w:rPr>
      </w:pPr>
    </w:p>
    <w:p w14:paraId="44E871BC" w14:textId="6677C7B6" w:rsidR="00386A8F" w:rsidRPr="00C30B62" w:rsidRDefault="001F440B" w:rsidP="00C30B62">
      <w:pPr>
        <w:ind w:left="360"/>
        <w:jc w:val="center"/>
        <w:rPr>
          <w:rFonts w:ascii="Tahoma" w:hAnsi="Tahoma" w:cs="Tahoma"/>
          <w:b/>
          <w:sz w:val="24"/>
          <w:szCs w:val="24"/>
        </w:rPr>
      </w:pPr>
      <w:r w:rsidRPr="00C30B62">
        <w:rPr>
          <w:rFonts w:ascii="Tahoma" w:hAnsi="Tahoma" w:cs="Tahoma"/>
          <w:b/>
          <w:sz w:val="24"/>
          <w:szCs w:val="24"/>
        </w:rPr>
        <w:t>ANA LUCÍA CAICEDO CALDERÓN</w:t>
      </w:r>
      <w:bookmarkStart w:id="0" w:name="_GoBack"/>
      <w:bookmarkEnd w:id="0"/>
    </w:p>
    <w:sectPr w:rsidR="00386A8F" w:rsidRPr="00C30B62" w:rsidSect="00C30B62">
      <w:headerReference w:type="default" r:id="rId12"/>
      <w:footerReference w:type="default" r:id="rId13"/>
      <w:headerReference w:type="first" r:id="rId14"/>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F2726" w14:textId="77777777" w:rsidR="000C11A3" w:rsidRDefault="000C11A3" w:rsidP="00D57D6B">
      <w:pPr>
        <w:spacing w:line="240" w:lineRule="auto"/>
      </w:pPr>
      <w:r>
        <w:separator/>
      </w:r>
    </w:p>
  </w:endnote>
  <w:endnote w:type="continuationSeparator" w:id="0">
    <w:p w14:paraId="169458BF" w14:textId="77777777" w:rsidR="000C11A3" w:rsidRDefault="000C11A3" w:rsidP="00D57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406429"/>
      <w:docPartObj>
        <w:docPartGallery w:val="Page Numbers (Bottom of Page)"/>
        <w:docPartUnique/>
      </w:docPartObj>
    </w:sdtPr>
    <w:sdtEndPr>
      <w:rPr>
        <w:rFonts w:ascii="Arial" w:eastAsia="Times New Roman" w:hAnsi="Arial" w:cs="Arial"/>
        <w:sz w:val="18"/>
        <w:szCs w:val="16"/>
        <w:lang w:val="x-none" w:eastAsia="x-none"/>
      </w:rPr>
    </w:sdtEndPr>
    <w:sdtContent>
      <w:p w14:paraId="02469775" w14:textId="77777777" w:rsidR="00D57D6B" w:rsidRPr="002171B8" w:rsidRDefault="00D57D6B">
        <w:pPr>
          <w:pStyle w:val="Piedepgina"/>
          <w:jc w:val="right"/>
          <w:rPr>
            <w:rFonts w:ascii="Arial" w:eastAsia="Times New Roman" w:hAnsi="Arial" w:cs="Arial"/>
            <w:sz w:val="18"/>
            <w:szCs w:val="16"/>
            <w:lang w:val="x-none" w:eastAsia="x-none"/>
          </w:rPr>
        </w:pPr>
        <w:r w:rsidRPr="002171B8">
          <w:rPr>
            <w:rFonts w:ascii="Arial" w:eastAsia="Times New Roman" w:hAnsi="Arial" w:cs="Arial"/>
            <w:sz w:val="18"/>
            <w:szCs w:val="16"/>
            <w:lang w:val="x-none" w:eastAsia="x-none"/>
          </w:rPr>
          <w:fldChar w:fldCharType="begin"/>
        </w:r>
        <w:r w:rsidRPr="002171B8">
          <w:rPr>
            <w:rFonts w:ascii="Arial" w:eastAsia="Times New Roman" w:hAnsi="Arial" w:cs="Arial"/>
            <w:sz w:val="18"/>
            <w:szCs w:val="16"/>
            <w:lang w:val="x-none" w:eastAsia="x-none"/>
          </w:rPr>
          <w:instrText>PAGE   \* MERGEFORMAT</w:instrText>
        </w:r>
        <w:r w:rsidRPr="002171B8">
          <w:rPr>
            <w:rFonts w:ascii="Arial" w:eastAsia="Times New Roman" w:hAnsi="Arial" w:cs="Arial"/>
            <w:sz w:val="18"/>
            <w:szCs w:val="16"/>
            <w:lang w:val="x-none" w:eastAsia="x-none"/>
          </w:rPr>
          <w:fldChar w:fldCharType="separate"/>
        </w:r>
        <w:r w:rsidR="000405AF">
          <w:rPr>
            <w:rFonts w:ascii="Arial" w:eastAsia="Times New Roman" w:hAnsi="Arial" w:cs="Arial"/>
            <w:noProof/>
            <w:sz w:val="18"/>
            <w:szCs w:val="16"/>
            <w:lang w:val="x-none" w:eastAsia="x-none"/>
          </w:rPr>
          <w:t>4</w:t>
        </w:r>
        <w:r w:rsidRPr="002171B8">
          <w:rPr>
            <w:rFonts w:ascii="Arial" w:eastAsia="Times New Roman" w:hAnsi="Arial" w:cs="Arial"/>
            <w:sz w:val="18"/>
            <w:szCs w:val="16"/>
            <w:lang w:val="x-none" w:eastAsia="x-non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B41CB" w14:textId="77777777" w:rsidR="000C11A3" w:rsidRDefault="000C11A3" w:rsidP="00D57D6B">
      <w:pPr>
        <w:spacing w:line="240" w:lineRule="auto"/>
      </w:pPr>
      <w:r>
        <w:separator/>
      </w:r>
    </w:p>
  </w:footnote>
  <w:footnote w:type="continuationSeparator" w:id="0">
    <w:p w14:paraId="427E72A3" w14:textId="77777777" w:rsidR="000C11A3" w:rsidRDefault="000C11A3" w:rsidP="00D57D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788EF" w14:textId="77777777" w:rsidR="00AD263A" w:rsidRPr="002171B8" w:rsidRDefault="00AD263A" w:rsidP="00AD263A">
    <w:pPr>
      <w:pStyle w:val="Ttulo"/>
      <w:spacing w:line="240" w:lineRule="auto"/>
      <w:jc w:val="both"/>
      <w:rPr>
        <w:rFonts w:cs="Arial"/>
        <w:b w:val="0"/>
        <w:sz w:val="18"/>
        <w:szCs w:val="16"/>
      </w:rPr>
    </w:pPr>
    <w:r w:rsidRPr="002171B8">
      <w:rPr>
        <w:rFonts w:cs="Arial"/>
        <w:b w:val="0"/>
        <w:sz w:val="18"/>
        <w:szCs w:val="16"/>
      </w:rPr>
      <w:t>Radicación No.:</w:t>
    </w:r>
    <w:r w:rsidRPr="002171B8">
      <w:rPr>
        <w:rFonts w:cs="Arial"/>
        <w:b w:val="0"/>
        <w:sz w:val="18"/>
        <w:szCs w:val="16"/>
        <w:lang w:val="es-CO"/>
      </w:rPr>
      <w:t xml:space="preserve"> </w:t>
    </w:r>
    <w:r w:rsidRPr="002171B8">
      <w:rPr>
        <w:rFonts w:cs="Arial"/>
        <w:b w:val="0"/>
        <w:sz w:val="18"/>
        <w:szCs w:val="16"/>
      </w:rPr>
      <w:t>66001-31-05-</w:t>
    </w:r>
    <w:r w:rsidR="001A6060">
      <w:rPr>
        <w:rFonts w:cs="Arial"/>
        <w:b w:val="0"/>
        <w:sz w:val="18"/>
        <w:szCs w:val="16"/>
      </w:rPr>
      <w:t>001-2009-00239-03</w:t>
    </w:r>
  </w:p>
  <w:p w14:paraId="057AFD51" w14:textId="11F09BE4" w:rsidR="00AD263A" w:rsidRPr="002171B8" w:rsidRDefault="00AD263A" w:rsidP="00AD263A">
    <w:pPr>
      <w:pStyle w:val="Ttulo"/>
      <w:spacing w:line="240" w:lineRule="auto"/>
      <w:jc w:val="both"/>
      <w:rPr>
        <w:rFonts w:cs="Arial"/>
        <w:b w:val="0"/>
        <w:sz w:val="18"/>
        <w:szCs w:val="16"/>
      </w:rPr>
    </w:pPr>
    <w:r w:rsidRPr="002171B8">
      <w:rPr>
        <w:rFonts w:cs="Arial"/>
        <w:b w:val="0"/>
        <w:sz w:val="18"/>
        <w:szCs w:val="16"/>
      </w:rPr>
      <w:t>Demandante:</w:t>
    </w:r>
    <w:r w:rsidRPr="002171B8">
      <w:rPr>
        <w:rFonts w:cs="Arial"/>
        <w:b w:val="0"/>
        <w:sz w:val="18"/>
        <w:szCs w:val="16"/>
        <w:lang w:val="es-CO"/>
      </w:rPr>
      <w:t xml:space="preserve"> </w:t>
    </w:r>
    <w:r w:rsidR="00C30B62">
      <w:rPr>
        <w:rFonts w:cs="Arial"/>
        <w:b w:val="0"/>
        <w:sz w:val="18"/>
        <w:szCs w:val="16"/>
      </w:rPr>
      <w:t>Fanny de Jesús Posada Cartagena</w:t>
    </w:r>
  </w:p>
  <w:p w14:paraId="5D95F0D6" w14:textId="55C531A0" w:rsidR="00D57D6B" w:rsidRPr="002171B8" w:rsidRDefault="00AD263A" w:rsidP="002171B8">
    <w:pPr>
      <w:pStyle w:val="Ttulo"/>
      <w:spacing w:line="240" w:lineRule="auto"/>
      <w:jc w:val="both"/>
      <w:rPr>
        <w:rFonts w:cs="Arial"/>
        <w:b w:val="0"/>
        <w:sz w:val="18"/>
        <w:szCs w:val="16"/>
      </w:rPr>
    </w:pPr>
    <w:r w:rsidRPr="002171B8">
      <w:rPr>
        <w:rFonts w:cs="Arial"/>
        <w:b w:val="0"/>
        <w:sz w:val="18"/>
        <w:szCs w:val="16"/>
      </w:rPr>
      <w:t>Demandado:</w:t>
    </w:r>
    <w:r w:rsidRPr="002171B8">
      <w:rPr>
        <w:rFonts w:cs="Arial"/>
        <w:b w:val="0"/>
        <w:sz w:val="18"/>
        <w:szCs w:val="16"/>
        <w:lang w:val="es-CO"/>
      </w:rPr>
      <w:t xml:space="preserve"> </w:t>
    </w:r>
    <w:r w:rsidR="00C30B62">
      <w:rPr>
        <w:rFonts w:cs="Arial"/>
        <w:b w:val="0"/>
        <w:sz w:val="18"/>
        <w:szCs w:val="16"/>
      </w:rPr>
      <w:t>Manufacturando Ltda</w:t>
    </w:r>
    <w:r w:rsidR="001A6060">
      <w:rPr>
        <w:rFonts w:cs="Arial"/>
        <w:b w:val="0"/>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DEDEF" w14:textId="2E9C8355" w:rsidR="001A6060" w:rsidRDefault="001A6060">
    <w:pPr>
      <w:pStyle w:val="Encabezado"/>
    </w:pPr>
  </w:p>
  <w:p w14:paraId="3B7B4B86" w14:textId="77777777" w:rsidR="001A6060" w:rsidRDefault="001A60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56E"/>
    <w:multiLevelType w:val="hybridMultilevel"/>
    <w:tmpl w:val="B692A0BA"/>
    <w:lvl w:ilvl="0" w:tplc="7B88AED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782FAB"/>
    <w:multiLevelType w:val="multilevel"/>
    <w:tmpl w:val="2EE093E4"/>
    <w:lvl w:ilvl="0">
      <w:start w:val="1"/>
      <w:numFmt w:val="upperRoman"/>
      <w:lvlText w:val="%1."/>
      <w:lvlJc w:val="left"/>
      <w:pPr>
        <w:ind w:left="1429" w:hanging="720"/>
      </w:pPr>
      <w:rPr>
        <w:rFonts w:hint="default"/>
      </w:rPr>
    </w:lvl>
    <w:lvl w:ilvl="1">
      <w:start w:val="1"/>
      <w:numFmt w:val="decimal"/>
      <w:lvlText w:val="%1.%2"/>
      <w:lvlJc w:val="left"/>
      <w:pPr>
        <w:ind w:left="1429" w:hanging="720"/>
      </w:pPr>
    </w:lvl>
    <w:lvl w:ilvl="2">
      <w:start w:val="1"/>
      <w:numFmt w:val="decimal"/>
      <w:lvlText w:val="%1.%2.%3"/>
      <w:lvlJc w:val="left"/>
      <w:pPr>
        <w:ind w:left="1789" w:hanging="1080"/>
      </w:pPr>
    </w:lvl>
    <w:lvl w:ilvl="3">
      <w:start w:val="1"/>
      <w:numFmt w:val="decimal"/>
      <w:lvlText w:val="%1.%2.%3.%4"/>
      <w:lvlJc w:val="left"/>
      <w:pPr>
        <w:ind w:left="1789" w:hanging="1080"/>
      </w:pPr>
    </w:lvl>
    <w:lvl w:ilvl="4">
      <w:start w:val="1"/>
      <w:numFmt w:val="decimal"/>
      <w:lvlText w:val="%1.%2.%3.%4.%5"/>
      <w:lvlJc w:val="left"/>
      <w:pPr>
        <w:ind w:left="2149" w:hanging="1440"/>
      </w:pPr>
    </w:lvl>
    <w:lvl w:ilvl="5">
      <w:start w:val="1"/>
      <w:numFmt w:val="decimal"/>
      <w:lvlText w:val="%1.%2.%3.%4.%5.%6"/>
      <w:lvlJc w:val="left"/>
      <w:pPr>
        <w:ind w:left="2509" w:hanging="1800"/>
      </w:pPr>
    </w:lvl>
    <w:lvl w:ilvl="6">
      <w:start w:val="1"/>
      <w:numFmt w:val="decimal"/>
      <w:lvlText w:val="%1.%2.%3.%4.%5.%6.%7"/>
      <w:lvlJc w:val="left"/>
      <w:pPr>
        <w:ind w:left="2869" w:hanging="2160"/>
      </w:pPr>
    </w:lvl>
    <w:lvl w:ilvl="7">
      <w:start w:val="1"/>
      <w:numFmt w:val="decimal"/>
      <w:lvlText w:val="%1.%2.%3.%4.%5.%6.%7.%8"/>
      <w:lvlJc w:val="left"/>
      <w:pPr>
        <w:ind w:left="2869" w:hanging="2160"/>
      </w:pPr>
    </w:lvl>
    <w:lvl w:ilvl="8">
      <w:start w:val="1"/>
      <w:numFmt w:val="decimal"/>
      <w:lvlText w:val="%1.%2.%3.%4.%5.%6.%7.%8.%9"/>
      <w:lvlJc w:val="left"/>
      <w:pPr>
        <w:ind w:left="3229" w:hanging="2520"/>
      </w:pPr>
    </w:lvl>
  </w:abstractNum>
  <w:abstractNum w:abstractNumId="2">
    <w:nsid w:val="3F8D352C"/>
    <w:multiLevelType w:val="multilevel"/>
    <w:tmpl w:val="38FA5A4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
    <w:nsid w:val="3F9E585C"/>
    <w:multiLevelType w:val="multilevel"/>
    <w:tmpl w:val="22E86492"/>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654" w:hanging="1080"/>
      </w:pPr>
      <w:rPr>
        <w:rFonts w:hint="default"/>
      </w:rPr>
    </w:lvl>
    <w:lvl w:ilvl="3">
      <w:start w:val="1"/>
      <w:numFmt w:val="decimal"/>
      <w:lvlText w:val="%1.%2.%3.%4."/>
      <w:lvlJc w:val="left"/>
      <w:pPr>
        <w:ind w:left="5301" w:hanging="144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8235" w:hanging="1800"/>
      </w:pPr>
      <w:rPr>
        <w:rFonts w:hint="default"/>
      </w:rPr>
    </w:lvl>
    <w:lvl w:ilvl="6">
      <w:start w:val="1"/>
      <w:numFmt w:val="decimal"/>
      <w:lvlText w:val="%1.%2.%3.%4.%5.%6.%7."/>
      <w:lvlJc w:val="left"/>
      <w:pPr>
        <w:ind w:left="9882" w:hanging="2160"/>
      </w:pPr>
      <w:rPr>
        <w:rFonts w:hint="default"/>
      </w:rPr>
    </w:lvl>
    <w:lvl w:ilvl="7">
      <w:start w:val="1"/>
      <w:numFmt w:val="decimal"/>
      <w:lvlText w:val="%1.%2.%3.%4.%5.%6.%7.%8."/>
      <w:lvlJc w:val="left"/>
      <w:pPr>
        <w:ind w:left="11529" w:hanging="2520"/>
      </w:pPr>
      <w:rPr>
        <w:rFonts w:hint="default"/>
      </w:rPr>
    </w:lvl>
    <w:lvl w:ilvl="8">
      <w:start w:val="1"/>
      <w:numFmt w:val="decimal"/>
      <w:lvlText w:val="%1.%2.%3.%4.%5.%6.%7.%8.%9."/>
      <w:lvlJc w:val="left"/>
      <w:pPr>
        <w:ind w:left="12816" w:hanging="2520"/>
      </w:pPr>
      <w:rPr>
        <w:rFonts w:hint="default"/>
      </w:rPr>
    </w:lvl>
  </w:abstractNum>
  <w:abstractNum w:abstractNumId="4">
    <w:nsid w:val="4096789F"/>
    <w:multiLevelType w:val="multilevel"/>
    <w:tmpl w:val="232CCA2C"/>
    <w:lvl w:ilvl="0">
      <w:start w:val="1"/>
      <w:numFmt w:val="upperRoman"/>
      <w:lvlText w:val="%1."/>
      <w:lvlJc w:val="left"/>
      <w:pPr>
        <w:ind w:left="1428" w:hanging="720"/>
      </w:pPr>
      <w:rPr>
        <w:rFonts w:hint="default"/>
      </w:rPr>
    </w:lvl>
    <w:lvl w:ilvl="1">
      <w:start w:val="1"/>
      <w:numFmt w:val="decimal"/>
      <w:lvlText w:val="%1.%2."/>
      <w:lvlJc w:val="left"/>
      <w:pPr>
        <w:ind w:left="1800" w:hanging="720"/>
      </w:pPr>
    </w:lvl>
    <w:lvl w:ilvl="2">
      <w:start w:val="1"/>
      <w:numFmt w:val="decimal"/>
      <w:lvlText w:val="%1.%2.%3."/>
      <w:lvlJc w:val="left"/>
      <w:pPr>
        <w:ind w:left="2532" w:hanging="1080"/>
      </w:pPr>
    </w:lvl>
    <w:lvl w:ilvl="3">
      <w:start w:val="1"/>
      <w:numFmt w:val="decimal"/>
      <w:lvlText w:val="%1.%2.%3.%4."/>
      <w:lvlJc w:val="left"/>
      <w:pPr>
        <w:ind w:left="3264" w:hanging="1440"/>
      </w:pPr>
    </w:lvl>
    <w:lvl w:ilvl="4">
      <w:start w:val="1"/>
      <w:numFmt w:val="decimal"/>
      <w:lvlText w:val="%1.%2.%3.%4.%5."/>
      <w:lvlJc w:val="left"/>
      <w:pPr>
        <w:ind w:left="3636" w:hanging="1440"/>
      </w:pPr>
    </w:lvl>
    <w:lvl w:ilvl="5">
      <w:start w:val="1"/>
      <w:numFmt w:val="decimal"/>
      <w:lvlText w:val="%1.%2.%3.%4.%5.%6."/>
      <w:lvlJc w:val="left"/>
      <w:pPr>
        <w:ind w:left="4368" w:hanging="1800"/>
      </w:pPr>
    </w:lvl>
    <w:lvl w:ilvl="6">
      <w:start w:val="1"/>
      <w:numFmt w:val="decimal"/>
      <w:lvlText w:val="%1.%2.%3.%4.%5.%6.%7."/>
      <w:lvlJc w:val="left"/>
      <w:pPr>
        <w:ind w:left="5100" w:hanging="2160"/>
      </w:pPr>
    </w:lvl>
    <w:lvl w:ilvl="7">
      <w:start w:val="1"/>
      <w:numFmt w:val="decimal"/>
      <w:lvlText w:val="%1.%2.%3.%4.%5.%6.%7.%8."/>
      <w:lvlJc w:val="left"/>
      <w:pPr>
        <w:ind w:left="5832" w:hanging="2520"/>
      </w:pPr>
    </w:lvl>
    <w:lvl w:ilvl="8">
      <w:start w:val="1"/>
      <w:numFmt w:val="decimal"/>
      <w:lvlText w:val="%1.%2.%3.%4.%5.%6.%7.%8.%9."/>
      <w:lvlJc w:val="left"/>
      <w:pPr>
        <w:ind w:left="6204" w:hanging="2520"/>
      </w:pPr>
    </w:lvl>
  </w:abstractNum>
  <w:abstractNum w:abstractNumId="5">
    <w:nsid w:val="46207BC6"/>
    <w:multiLevelType w:val="hybridMultilevel"/>
    <w:tmpl w:val="BE2EA050"/>
    <w:lvl w:ilvl="0" w:tplc="25B6F9A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4AFE36F1"/>
    <w:multiLevelType w:val="multilevel"/>
    <w:tmpl w:val="D98AFB4E"/>
    <w:lvl w:ilvl="0">
      <w:start w:val="2"/>
      <w:numFmt w:val="decimal"/>
      <w:lvlText w:val="%1"/>
      <w:lvlJc w:val="left"/>
      <w:pPr>
        <w:ind w:left="375" w:hanging="37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7">
    <w:nsid w:val="55D934A9"/>
    <w:multiLevelType w:val="hybridMultilevel"/>
    <w:tmpl w:val="8E223A2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BCF6640"/>
    <w:multiLevelType w:val="hybridMultilevel"/>
    <w:tmpl w:val="FE64EC6E"/>
    <w:lvl w:ilvl="0" w:tplc="BBAE9B2A">
      <w:start w:val="1"/>
      <w:numFmt w:val="decimal"/>
      <w:lvlText w:val="%1)"/>
      <w:lvlJc w:val="left"/>
      <w:pPr>
        <w:ind w:left="1065" w:hanging="360"/>
      </w:pPr>
      <w:rPr>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9">
    <w:nsid w:val="660D5E32"/>
    <w:multiLevelType w:val="hybridMultilevel"/>
    <w:tmpl w:val="FCC4B6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3347214"/>
    <w:multiLevelType w:val="hybridMultilevel"/>
    <w:tmpl w:val="7F02EA5E"/>
    <w:lvl w:ilvl="0" w:tplc="5E00A7E4">
      <w:start w:val="4"/>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92134E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5"/>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7"/>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EC"/>
    <w:rsid w:val="00005011"/>
    <w:rsid w:val="00022DB9"/>
    <w:rsid w:val="00030DA3"/>
    <w:rsid w:val="0003306C"/>
    <w:rsid w:val="000405AF"/>
    <w:rsid w:val="0004381F"/>
    <w:rsid w:val="00050718"/>
    <w:rsid w:val="00051654"/>
    <w:rsid w:val="00061802"/>
    <w:rsid w:val="00061FF2"/>
    <w:rsid w:val="000700B7"/>
    <w:rsid w:val="000751AE"/>
    <w:rsid w:val="00080D94"/>
    <w:rsid w:val="00083B53"/>
    <w:rsid w:val="00094A82"/>
    <w:rsid w:val="00095ED6"/>
    <w:rsid w:val="00097DB0"/>
    <w:rsid w:val="000A25B2"/>
    <w:rsid w:val="000A6ABC"/>
    <w:rsid w:val="000B5B45"/>
    <w:rsid w:val="000C11A3"/>
    <w:rsid w:val="000E6879"/>
    <w:rsid w:val="000F4851"/>
    <w:rsid w:val="000F5645"/>
    <w:rsid w:val="000F7D12"/>
    <w:rsid w:val="001061D5"/>
    <w:rsid w:val="0011292E"/>
    <w:rsid w:val="00122C11"/>
    <w:rsid w:val="00126584"/>
    <w:rsid w:val="00134B41"/>
    <w:rsid w:val="00150002"/>
    <w:rsid w:val="001657A0"/>
    <w:rsid w:val="001865D4"/>
    <w:rsid w:val="00194439"/>
    <w:rsid w:val="0019495A"/>
    <w:rsid w:val="00194A21"/>
    <w:rsid w:val="001A22DE"/>
    <w:rsid w:val="001A4595"/>
    <w:rsid w:val="001A52AB"/>
    <w:rsid w:val="001A6060"/>
    <w:rsid w:val="001A7169"/>
    <w:rsid w:val="001C64CC"/>
    <w:rsid w:val="001D2378"/>
    <w:rsid w:val="001E4605"/>
    <w:rsid w:val="001E7D70"/>
    <w:rsid w:val="001F40C7"/>
    <w:rsid w:val="001F440B"/>
    <w:rsid w:val="002171B8"/>
    <w:rsid w:val="00223017"/>
    <w:rsid w:val="00223472"/>
    <w:rsid w:val="00224D1F"/>
    <w:rsid w:val="00246CAF"/>
    <w:rsid w:val="00255EC5"/>
    <w:rsid w:val="00263947"/>
    <w:rsid w:val="00271119"/>
    <w:rsid w:val="002730BF"/>
    <w:rsid w:val="002736EB"/>
    <w:rsid w:val="00274EA1"/>
    <w:rsid w:val="00291C36"/>
    <w:rsid w:val="002935D6"/>
    <w:rsid w:val="002A03A3"/>
    <w:rsid w:val="002B6C73"/>
    <w:rsid w:val="002C6326"/>
    <w:rsid w:val="002D544A"/>
    <w:rsid w:val="002E1115"/>
    <w:rsid w:val="002E26CE"/>
    <w:rsid w:val="00301DE3"/>
    <w:rsid w:val="00303869"/>
    <w:rsid w:val="00314044"/>
    <w:rsid w:val="00332351"/>
    <w:rsid w:val="00340AD7"/>
    <w:rsid w:val="003442C3"/>
    <w:rsid w:val="00351DB3"/>
    <w:rsid w:val="00352F39"/>
    <w:rsid w:val="00355064"/>
    <w:rsid w:val="0036024F"/>
    <w:rsid w:val="00376B76"/>
    <w:rsid w:val="00383023"/>
    <w:rsid w:val="00386A8F"/>
    <w:rsid w:val="00387BD2"/>
    <w:rsid w:val="003959C5"/>
    <w:rsid w:val="003A437C"/>
    <w:rsid w:val="003A6E7D"/>
    <w:rsid w:val="003C26F2"/>
    <w:rsid w:val="003C63E8"/>
    <w:rsid w:val="003D3AAF"/>
    <w:rsid w:val="003D6A51"/>
    <w:rsid w:val="003E6CDA"/>
    <w:rsid w:val="003F6ECF"/>
    <w:rsid w:val="003F7C26"/>
    <w:rsid w:val="00403931"/>
    <w:rsid w:val="00406413"/>
    <w:rsid w:val="00414B9E"/>
    <w:rsid w:val="00430691"/>
    <w:rsid w:val="004447B1"/>
    <w:rsid w:val="004705D3"/>
    <w:rsid w:val="00482F27"/>
    <w:rsid w:val="00484662"/>
    <w:rsid w:val="00496001"/>
    <w:rsid w:val="004A5CD0"/>
    <w:rsid w:val="004B044B"/>
    <w:rsid w:val="004B0CDB"/>
    <w:rsid w:val="004C1041"/>
    <w:rsid w:val="004C3B75"/>
    <w:rsid w:val="004D79D4"/>
    <w:rsid w:val="004F480C"/>
    <w:rsid w:val="004F4EEB"/>
    <w:rsid w:val="004F5752"/>
    <w:rsid w:val="00501964"/>
    <w:rsid w:val="005063DF"/>
    <w:rsid w:val="005100B3"/>
    <w:rsid w:val="005255C1"/>
    <w:rsid w:val="00533F56"/>
    <w:rsid w:val="00537D5A"/>
    <w:rsid w:val="0054657A"/>
    <w:rsid w:val="00546F6F"/>
    <w:rsid w:val="005559A5"/>
    <w:rsid w:val="00560A83"/>
    <w:rsid w:val="00580EA5"/>
    <w:rsid w:val="00581125"/>
    <w:rsid w:val="0058524A"/>
    <w:rsid w:val="00587699"/>
    <w:rsid w:val="0059044A"/>
    <w:rsid w:val="00592EBC"/>
    <w:rsid w:val="005946F3"/>
    <w:rsid w:val="005B488D"/>
    <w:rsid w:val="005B5BAC"/>
    <w:rsid w:val="005C002D"/>
    <w:rsid w:val="005D5D2D"/>
    <w:rsid w:val="005E2EB2"/>
    <w:rsid w:val="005E39D2"/>
    <w:rsid w:val="005E6691"/>
    <w:rsid w:val="005F2808"/>
    <w:rsid w:val="005F4AB6"/>
    <w:rsid w:val="005F5E5B"/>
    <w:rsid w:val="00603882"/>
    <w:rsid w:val="0062102C"/>
    <w:rsid w:val="006310D7"/>
    <w:rsid w:val="00631935"/>
    <w:rsid w:val="006530B0"/>
    <w:rsid w:val="00657017"/>
    <w:rsid w:val="00661F50"/>
    <w:rsid w:val="00667167"/>
    <w:rsid w:val="00673036"/>
    <w:rsid w:val="00680280"/>
    <w:rsid w:val="006833C1"/>
    <w:rsid w:val="00685B3A"/>
    <w:rsid w:val="00686B00"/>
    <w:rsid w:val="00695A6F"/>
    <w:rsid w:val="006A038C"/>
    <w:rsid w:val="006A494E"/>
    <w:rsid w:val="006A6F99"/>
    <w:rsid w:val="006B632D"/>
    <w:rsid w:val="006C12EB"/>
    <w:rsid w:val="006D0600"/>
    <w:rsid w:val="006D4969"/>
    <w:rsid w:val="006D4E1C"/>
    <w:rsid w:val="006E73E2"/>
    <w:rsid w:val="006E741F"/>
    <w:rsid w:val="006E7755"/>
    <w:rsid w:val="006F43C9"/>
    <w:rsid w:val="006F6223"/>
    <w:rsid w:val="006F6CB6"/>
    <w:rsid w:val="007207DA"/>
    <w:rsid w:val="007352DD"/>
    <w:rsid w:val="00735849"/>
    <w:rsid w:val="007368CC"/>
    <w:rsid w:val="00741127"/>
    <w:rsid w:val="00752EB0"/>
    <w:rsid w:val="00754336"/>
    <w:rsid w:val="007560F4"/>
    <w:rsid w:val="00763470"/>
    <w:rsid w:val="00764FE3"/>
    <w:rsid w:val="007725DB"/>
    <w:rsid w:val="00777D06"/>
    <w:rsid w:val="00777EFC"/>
    <w:rsid w:val="0078354C"/>
    <w:rsid w:val="0078720A"/>
    <w:rsid w:val="007974F4"/>
    <w:rsid w:val="007C1664"/>
    <w:rsid w:val="007E657B"/>
    <w:rsid w:val="007F1491"/>
    <w:rsid w:val="00806B9E"/>
    <w:rsid w:val="00807415"/>
    <w:rsid w:val="00807F7C"/>
    <w:rsid w:val="0081403E"/>
    <w:rsid w:val="00816858"/>
    <w:rsid w:val="00822BDA"/>
    <w:rsid w:val="0083107C"/>
    <w:rsid w:val="00833A37"/>
    <w:rsid w:val="008379CD"/>
    <w:rsid w:val="00843762"/>
    <w:rsid w:val="008545C2"/>
    <w:rsid w:val="00862D58"/>
    <w:rsid w:val="00880C0E"/>
    <w:rsid w:val="00885B4B"/>
    <w:rsid w:val="008860D4"/>
    <w:rsid w:val="00886751"/>
    <w:rsid w:val="008933E2"/>
    <w:rsid w:val="00895F76"/>
    <w:rsid w:val="008971DE"/>
    <w:rsid w:val="008A6C4F"/>
    <w:rsid w:val="008B1ED8"/>
    <w:rsid w:val="008C0063"/>
    <w:rsid w:val="008C40C4"/>
    <w:rsid w:val="008D0948"/>
    <w:rsid w:val="008E3938"/>
    <w:rsid w:val="008F07E4"/>
    <w:rsid w:val="008F0865"/>
    <w:rsid w:val="008F72EC"/>
    <w:rsid w:val="00902494"/>
    <w:rsid w:val="00902CAF"/>
    <w:rsid w:val="00903721"/>
    <w:rsid w:val="00906804"/>
    <w:rsid w:val="00914528"/>
    <w:rsid w:val="0092178F"/>
    <w:rsid w:val="009259D2"/>
    <w:rsid w:val="0093360D"/>
    <w:rsid w:val="00943DDC"/>
    <w:rsid w:val="00976D61"/>
    <w:rsid w:val="009A0B7D"/>
    <w:rsid w:val="009C1EC9"/>
    <w:rsid w:val="009D4F72"/>
    <w:rsid w:val="009E2909"/>
    <w:rsid w:val="009F061E"/>
    <w:rsid w:val="00A01385"/>
    <w:rsid w:val="00A022C8"/>
    <w:rsid w:val="00A20592"/>
    <w:rsid w:val="00A2214E"/>
    <w:rsid w:val="00A22B04"/>
    <w:rsid w:val="00A23483"/>
    <w:rsid w:val="00A33C5F"/>
    <w:rsid w:val="00A33E84"/>
    <w:rsid w:val="00A42EBD"/>
    <w:rsid w:val="00A43ADA"/>
    <w:rsid w:val="00A4402E"/>
    <w:rsid w:val="00A47D93"/>
    <w:rsid w:val="00A814A9"/>
    <w:rsid w:val="00A83A43"/>
    <w:rsid w:val="00A8489D"/>
    <w:rsid w:val="00A90498"/>
    <w:rsid w:val="00A91DF1"/>
    <w:rsid w:val="00A92D3D"/>
    <w:rsid w:val="00AA02EA"/>
    <w:rsid w:val="00AA1D65"/>
    <w:rsid w:val="00AA1DF5"/>
    <w:rsid w:val="00AD263A"/>
    <w:rsid w:val="00AE198F"/>
    <w:rsid w:val="00AE6809"/>
    <w:rsid w:val="00B15866"/>
    <w:rsid w:val="00B2182F"/>
    <w:rsid w:val="00B420D9"/>
    <w:rsid w:val="00B5719C"/>
    <w:rsid w:val="00B637E4"/>
    <w:rsid w:val="00B6726A"/>
    <w:rsid w:val="00B83B0C"/>
    <w:rsid w:val="00B86E71"/>
    <w:rsid w:val="00B96B2F"/>
    <w:rsid w:val="00B97BDA"/>
    <w:rsid w:val="00BA366D"/>
    <w:rsid w:val="00BB01C2"/>
    <w:rsid w:val="00BB530B"/>
    <w:rsid w:val="00BD45B3"/>
    <w:rsid w:val="00BF2D8A"/>
    <w:rsid w:val="00BF4C51"/>
    <w:rsid w:val="00C2202C"/>
    <w:rsid w:val="00C30B62"/>
    <w:rsid w:val="00C33095"/>
    <w:rsid w:val="00C350C4"/>
    <w:rsid w:val="00C50810"/>
    <w:rsid w:val="00C65F58"/>
    <w:rsid w:val="00C72E83"/>
    <w:rsid w:val="00C73DC0"/>
    <w:rsid w:val="00C83128"/>
    <w:rsid w:val="00C87F38"/>
    <w:rsid w:val="00C90419"/>
    <w:rsid w:val="00CA2273"/>
    <w:rsid w:val="00CA4F39"/>
    <w:rsid w:val="00CA60E0"/>
    <w:rsid w:val="00CA633E"/>
    <w:rsid w:val="00CC04C6"/>
    <w:rsid w:val="00CC17D6"/>
    <w:rsid w:val="00CC7275"/>
    <w:rsid w:val="00D063E2"/>
    <w:rsid w:val="00D4285B"/>
    <w:rsid w:val="00D50B55"/>
    <w:rsid w:val="00D50DB6"/>
    <w:rsid w:val="00D57D6B"/>
    <w:rsid w:val="00D62FF8"/>
    <w:rsid w:val="00D631AE"/>
    <w:rsid w:val="00D66ABF"/>
    <w:rsid w:val="00D674B3"/>
    <w:rsid w:val="00D75824"/>
    <w:rsid w:val="00D82BBC"/>
    <w:rsid w:val="00D85320"/>
    <w:rsid w:val="00D923FA"/>
    <w:rsid w:val="00D9359F"/>
    <w:rsid w:val="00DA0268"/>
    <w:rsid w:val="00DB7CDD"/>
    <w:rsid w:val="00DC01AA"/>
    <w:rsid w:val="00DC185A"/>
    <w:rsid w:val="00DC2267"/>
    <w:rsid w:val="00DC3981"/>
    <w:rsid w:val="00DD0FBF"/>
    <w:rsid w:val="00DD3E32"/>
    <w:rsid w:val="00DE05CB"/>
    <w:rsid w:val="00DE1CF9"/>
    <w:rsid w:val="00DF26C5"/>
    <w:rsid w:val="00DF66E9"/>
    <w:rsid w:val="00E319C5"/>
    <w:rsid w:val="00E36107"/>
    <w:rsid w:val="00E457CE"/>
    <w:rsid w:val="00E47410"/>
    <w:rsid w:val="00E56ACD"/>
    <w:rsid w:val="00E61AC8"/>
    <w:rsid w:val="00E71667"/>
    <w:rsid w:val="00EA22A6"/>
    <w:rsid w:val="00EA2B1A"/>
    <w:rsid w:val="00EB40F7"/>
    <w:rsid w:val="00EB6F32"/>
    <w:rsid w:val="00ED1428"/>
    <w:rsid w:val="00ED58F8"/>
    <w:rsid w:val="00ED5DD1"/>
    <w:rsid w:val="00EE38E3"/>
    <w:rsid w:val="00EF3458"/>
    <w:rsid w:val="00EF5C50"/>
    <w:rsid w:val="00F10978"/>
    <w:rsid w:val="00F14ADE"/>
    <w:rsid w:val="00F30852"/>
    <w:rsid w:val="00F62998"/>
    <w:rsid w:val="00F64C81"/>
    <w:rsid w:val="00F70C59"/>
    <w:rsid w:val="00F74CA3"/>
    <w:rsid w:val="00F768E9"/>
    <w:rsid w:val="00F82025"/>
    <w:rsid w:val="00F835E9"/>
    <w:rsid w:val="00F84BB4"/>
    <w:rsid w:val="00F84EC8"/>
    <w:rsid w:val="00F96C90"/>
    <w:rsid w:val="00FA4815"/>
    <w:rsid w:val="00FA4B81"/>
    <w:rsid w:val="00FA67D3"/>
    <w:rsid w:val="00FA7E2E"/>
    <w:rsid w:val="00FB1BCB"/>
    <w:rsid w:val="00FC383E"/>
    <w:rsid w:val="00FC65D2"/>
    <w:rsid w:val="00FE02B3"/>
    <w:rsid w:val="00FE0C87"/>
    <w:rsid w:val="00FE791F"/>
    <w:rsid w:val="00FF2058"/>
    <w:rsid w:val="00FF45CD"/>
    <w:rsid w:val="0D5DCFFB"/>
    <w:rsid w:val="680135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80"/>
    <w:rPr>
      <w:rFonts w:ascii="Calibri" w:eastAsia="Calibri" w:hAnsi="Calibri" w:cs="Times New Roman"/>
    </w:rPr>
  </w:style>
  <w:style w:type="paragraph" w:styleId="Ttulo1">
    <w:name w:val="heading 1"/>
    <w:basedOn w:val="Normal"/>
    <w:next w:val="Normal"/>
    <w:link w:val="Ttulo1Car"/>
    <w:uiPriority w:val="9"/>
    <w:qFormat/>
    <w:rsid w:val="006730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D57D6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80280"/>
    <w:pPr>
      <w:keepNext/>
      <w:keepLines/>
      <w:spacing w:before="40" w:line="360" w:lineRule="auto"/>
      <w:outlineLvl w:val="3"/>
    </w:pPr>
    <w:rPr>
      <w:rFonts w:ascii="Calibri Light" w:eastAsia="Times New Roman" w:hAnsi="Calibri Light"/>
      <w:i/>
      <w:iCs/>
      <w:color w:val="2E74B5"/>
      <w:lang w:val="x-none"/>
    </w:rPr>
  </w:style>
  <w:style w:type="paragraph" w:styleId="Ttulo5">
    <w:name w:val="heading 5"/>
    <w:basedOn w:val="Normal"/>
    <w:next w:val="Normal"/>
    <w:link w:val="Ttulo5Car"/>
    <w:uiPriority w:val="9"/>
    <w:semiHidden/>
    <w:unhideWhenUsed/>
    <w:qFormat/>
    <w:rsid w:val="00680280"/>
    <w:pPr>
      <w:keepNext/>
      <w:keepLines/>
      <w:spacing w:before="40" w:line="360" w:lineRule="auto"/>
      <w:outlineLvl w:val="4"/>
    </w:pPr>
    <w:rPr>
      <w:rFonts w:ascii="Calibri Light" w:eastAsia="Times New Roman" w:hAnsi="Calibri Light"/>
      <w:color w:val="2E74B5"/>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680280"/>
    <w:rPr>
      <w:rFonts w:ascii="Calibri Light" w:eastAsia="Times New Roman" w:hAnsi="Calibri Light" w:cs="Times New Roman"/>
      <w:i/>
      <w:iCs/>
      <w:color w:val="2E74B5"/>
      <w:lang w:val="x-none"/>
    </w:rPr>
  </w:style>
  <w:style w:type="character" w:customStyle="1" w:styleId="Ttulo5Car">
    <w:name w:val="Título 5 Car"/>
    <w:basedOn w:val="Fuentedeprrafopredeter"/>
    <w:link w:val="Ttulo5"/>
    <w:uiPriority w:val="9"/>
    <w:semiHidden/>
    <w:rsid w:val="00680280"/>
    <w:rPr>
      <w:rFonts w:ascii="Calibri Light" w:eastAsia="Times New Roman" w:hAnsi="Calibri Light" w:cs="Times New Roman"/>
      <w:color w:val="2E74B5"/>
      <w:lang w:val="x-none"/>
    </w:rPr>
  </w:style>
  <w:style w:type="paragraph" w:styleId="Ttulo">
    <w:name w:val="Title"/>
    <w:basedOn w:val="Normal"/>
    <w:link w:val="TtuloCar"/>
    <w:qFormat/>
    <w:rsid w:val="00680280"/>
    <w:pPr>
      <w:widowControl w:val="0"/>
      <w:autoSpaceDE w:val="0"/>
      <w:autoSpaceDN w:val="0"/>
      <w:adjustRightInd w:val="0"/>
      <w:spacing w:line="360" w:lineRule="auto"/>
      <w:jc w:val="center"/>
    </w:pPr>
    <w:rPr>
      <w:rFonts w:ascii="Arial" w:eastAsia="Times New Roman" w:hAnsi="Arial"/>
      <w:b/>
      <w:sz w:val="24"/>
      <w:szCs w:val="24"/>
      <w:lang w:val="x-none" w:eastAsia="x-none"/>
    </w:rPr>
  </w:style>
  <w:style w:type="character" w:customStyle="1" w:styleId="TtuloCar">
    <w:name w:val="Título Car"/>
    <w:basedOn w:val="Fuentedeprrafopredeter"/>
    <w:link w:val="Ttulo"/>
    <w:rsid w:val="00680280"/>
    <w:rPr>
      <w:rFonts w:ascii="Arial" w:eastAsia="Times New Roman" w:hAnsi="Arial" w:cs="Times New Roman"/>
      <w:b/>
      <w:sz w:val="24"/>
      <w:szCs w:val="24"/>
      <w:lang w:val="x-none" w:eastAsia="x-none"/>
    </w:rPr>
  </w:style>
  <w:style w:type="character" w:customStyle="1" w:styleId="Ttulo3Car">
    <w:name w:val="Título 3 Car"/>
    <w:basedOn w:val="Fuentedeprrafopredeter"/>
    <w:link w:val="Ttulo3"/>
    <w:uiPriority w:val="9"/>
    <w:semiHidden/>
    <w:rsid w:val="00D57D6B"/>
    <w:rPr>
      <w:rFonts w:asciiTheme="majorHAnsi" w:eastAsiaTheme="majorEastAsia" w:hAnsiTheme="majorHAnsi" w:cstheme="majorBidi"/>
      <w:color w:val="1F4D78" w:themeColor="accent1" w:themeShade="7F"/>
      <w:sz w:val="24"/>
      <w:szCs w:val="24"/>
    </w:rPr>
  </w:style>
  <w:style w:type="character" w:styleId="Hipervnculo">
    <w:name w:val="Hyperlink"/>
    <w:uiPriority w:val="99"/>
    <w:semiHidden/>
    <w:unhideWhenUsed/>
    <w:rsid w:val="00D57D6B"/>
    <w:rPr>
      <w:color w:val="0000FF"/>
      <w:u w:val="single"/>
    </w:rPr>
  </w:style>
  <w:style w:type="paragraph" w:styleId="NormalWeb">
    <w:name w:val="Normal (Web)"/>
    <w:basedOn w:val="Normal"/>
    <w:uiPriority w:val="99"/>
    <w:unhideWhenUsed/>
    <w:rsid w:val="00D57D6B"/>
    <w:pPr>
      <w:spacing w:before="100" w:beforeAutospacing="1" w:after="100" w:afterAutospacing="1" w:line="240" w:lineRule="auto"/>
    </w:pPr>
    <w:rPr>
      <w:rFonts w:ascii="Times New Roman" w:eastAsia="Times New Roman" w:hAnsi="Times New Roman"/>
      <w:sz w:val="24"/>
      <w:szCs w:val="24"/>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unhideWhenUsed/>
    <w:rsid w:val="00D57D6B"/>
    <w:rPr>
      <w:sz w:val="20"/>
      <w:szCs w:val="20"/>
      <w:lang w:val="x-none"/>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57D6B"/>
    <w:rPr>
      <w:rFonts w:ascii="Calibri" w:eastAsia="Calibri" w:hAnsi="Calibri" w:cs="Times New Roman"/>
      <w:sz w:val="20"/>
      <w:szCs w:val="20"/>
      <w:lang w:val="x-none"/>
    </w:rPr>
  </w:style>
  <w:style w:type="paragraph" w:styleId="Sangradetextonormal">
    <w:name w:val="Body Text Indent"/>
    <w:basedOn w:val="Normal"/>
    <w:link w:val="SangradetextonormalCar"/>
    <w:uiPriority w:val="99"/>
    <w:semiHidden/>
    <w:unhideWhenUsed/>
    <w:rsid w:val="00D57D6B"/>
    <w:pPr>
      <w:spacing w:after="120" w:line="360" w:lineRule="auto"/>
      <w:ind w:left="283"/>
    </w:pPr>
    <w:rPr>
      <w:lang w:val="x-none"/>
    </w:rPr>
  </w:style>
  <w:style w:type="character" w:customStyle="1" w:styleId="SangradetextonormalCar">
    <w:name w:val="Sangría de texto normal Car"/>
    <w:basedOn w:val="Fuentedeprrafopredeter"/>
    <w:link w:val="Sangradetextonormal"/>
    <w:uiPriority w:val="99"/>
    <w:semiHidden/>
    <w:rsid w:val="00D57D6B"/>
    <w:rPr>
      <w:rFonts w:ascii="Calibri" w:eastAsia="Calibri" w:hAnsi="Calibri" w:cs="Times New Roman"/>
      <w:lang w:val="x-none"/>
    </w:rPr>
  </w:style>
  <w:style w:type="paragraph" w:styleId="Prrafodelista">
    <w:name w:val="List Paragraph"/>
    <w:basedOn w:val="Normal"/>
    <w:uiPriority w:val="34"/>
    <w:qFormat/>
    <w:rsid w:val="00D57D6B"/>
    <w:pPr>
      <w:ind w:left="720"/>
      <w:contextualSpacing/>
    </w:pPr>
  </w:style>
  <w:style w:type="character" w:styleId="Refdenotaalpie">
    <w:name w:val="footnote reference"/>
    <w:aliases w:val="Texto nota pie Car2,Texto nota pie Car Car1,Footnote Text Char Char Char Char Char Car2,Footnote Text Char Char Char Char Car2,FA Fu Car2,Footnote Text Char Car2"/>
    <w:uiPriority w:val="99"/>
    <w:unhideWhenUsed/>
    <w:rsid w:val="00D57D6B"/>
    <w:rPr>
      <w:vertAlign w:val="superscript"/>
    </w:rPr>
  </w:style>
  <w:style w:type="character" w:customStyle="1" w:styleId="apple-converted-space">
    <w:name w:val="apple-converted-space"/>
    <w:rsid w:val="00D57D6B"/>
  </w:style>
  <w:style w:type="paragraph" w:styleId="Encabezado">
    <w:name w:val="header"/>
    <w:basedOn w:val="Normal"/>
    <w:link w:val="EncabezadoCar"/>
    <w:uiPriority w:val="99"/>
    <w:unhideWhenUsed/>
    <w:rsid w:val="00D57D6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57D6B"/>
    <w:rPr>
      <w:rFonts w:ascii="Calibri" w:eastAsia="Calibri" w:hAnsi="Calibri" w:cs="Times New Roman"/>
    </w:rPr>
  </w:style>
  <w:style w:type="paragraph" w:styleId="Piedepgina">
    <w:name w:val="footer"/>
    <w:basedOn w:val="Normal"/>
    <w:link w:val="PiedepginaCar"/>
    <w:uiPriority w:val="99"/>
    <w:unhideWhenUsed/>
    <w:rsid w:val="00D57D6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57D6B"/>
    <w:rPr>
      <w:rFonts w:ascii="Calibri" w:eastAsia="Calibri" w:hAnsi="Calibri" w:cs="Times New Roman"/>
    </w:rPr>
  </w:style>
  <w:style w:type="paragraph" w:styleId="Textodeglobo">
    <w:name w:val="Balloon Text"/>
    <w:basedOn w:val="Normal"/>
    <w:link w:val="TextodegloboCar"/>
    <w:uiPriority w:val="99"/>
    <w:semiHidden/>
    <w:unhideWhenUsed/>
    <w:rsid w:val="00D57D6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7D6B"/>
    <w:rPr>
      <w:rFonts w:ascii="Segoe UI" w:eastAsia="Calibri" w:hAnsi="Segoe UI" w:cs="Segoe UI"/>
      <w:sz w:val="18"/>
      <w:szCs w:val="18"/>
    </w:rPr>
  </w:style>
  <w:style w:type="character" w:styleId="Textoennegrita">
    <w:name w:val="Strong"/>
    <w:basedOn w:val="Fuentedeprrafopredeter"/>
    <w:uiPriority w:val="22"/>
    <w:qFormat/>
    <w:rsid w:val="00CA60E0"/>
    <w:rPr>
      <w:b/>
      <w:bCs/>
    </w:rPr>
  </w:style>
  <w:style w:type="paragraph" w:styleId="Sinespaciado">
    <w:name w:val="No Spacing"/>
    <w:uiPriority w:val="1"/>
    <w:qFormat/>
    <w:rsid w:val="00914528"/>
    <w:pPr>
      <w:spacing w:line="240" w:lineRule="auto"/>
    </w:pPr>
    <w:rPr>
      <w:rFonts w:ascii="Calibri" w:eastAsia="Calibri" w:hAnsi="Calibri" w:cs="Times New Roman"/>
    </w:rPr>
  </w:style>
  <w:style w:type="table" w:styleId="Tablaconcuadrcula">
    <w:name w:val="Table Grid"/>
    <w:basedOn w:val="Tablanormal"/>
    <w:uiPriority w:val="39"/>
    <w:rsid w:val="00AA1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1F440B"/>
    <w:pPr>
      <w:spacing w:after="120"/>
    </w:pPr>
  </w:style>
  <w:style w:type="character" w:customStyle="1" w:styleId="TextoindependienteCar">
    <w:name w:val="Texto independiente Car"/>
    <w:basedOn w:val="Fuentedeprrafopredeter"/>
    <w:link w:val="Textoindependiente"/>
    <w:uiPriority w:val="99"/>
    <w:semiHidden/>
    <w:rsid w:val="001F440B"/>
    <w:rPr>
      <w:rFonts w:ascii="Calibri" w:eastAsia="Calibri" w:hAnsi="Calibri" w:cs="Times New Roman"/>
    </w:rPr>
  </w:style>
  <w:style w:type="paragraph" w:customStyle="1" w:styleId="p1">
    <w:name w:val="p1"/>
    <w:basedOn w:val="Normal"/>
    <w:rsid w:val="005F4AB6"/>
    <w:pPr>
      <w:spacing w:line="240" w:lineRule="auto"/>
    </w:pPr>
    <w:rPr>
      <w:rFonts w:ascii="Courier New" w:eastAsiaTheme="minorHAnsi" w:hAnsi="Courier New" w:cs="Courier New"/>
      <w:color w:val="454545"/>
      <w:sz w:val="27"/>
      <w:szCs w:val="27"/>
      <w:lang w:val="es-ES_tradnl" w:eastAsia="es-ES_tradnl"/>
    </w:rPr>
  </w:style>
  <w:style w:type="character" w:customStyle="1" w:styleId="Ttulo1Car">
    <w:name w:val="Título 1 Car"/>
    <w:basedOn w:val="Fuentedeprrafopredeter"/>
    <w:link w:val="Ttulo1"/>
    <w:uiPriority w:val="9"/>
    <w:rsid w:val="00673036"/>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386A8F"/>
    <w:pPr>
      <w:spacing w:before="100" w:beforeAutospacing="1" w:after="100" w:afterAutospacing="1" w:line="240" w:lineRule="auto"/>
    </w:pPr>
    <w:rPr>
      <w:rFonts w:ascii="Times New Roman" w:eastAsia="Times New Roman" w:hAnsi="Times New Roman"/>
      <w:sz w:val="24"/>
      <w:szCs w:val="24"/>
      <w:lang w:val="es-CO" w:eastAsia="es-ES_tradnl"/>
    </w:rPr>
  </w:style>
  <w:style w:type="character" w:customStyle="1" w:styleId="normaltextrun">
    <w:name w:val="normaltextrun"/>
    <w:basedOn w:val="Fuentedeprrafopredeter"/>
    <w:rsid w:val="00386A8F"/>
  </w:style>
  <w:style w:type="character" w:customStyle="1" w:styleId="eop">
    <w:name w:val="eop"/>
    <w:basedOn w:val="Fuentedeprrafopredeter"/>
    <w:rsid w:val="00386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80"/>
    <w:rPr>
      <w:rFonts w:ascii="Calibri" w:eastAsia="Calibri" w:hAnsi="Calibri" w:cs="Times New Roman"/>
    </w:rPr>
  </w:style>
  <w:style w:type="paragraph" w:styleId="Ttulo1">
    <w:name w:val="heading 1"/>
    <w:basedOn w:val="Normal"/>
    <w:next w:val="Normal"/>
    <w:link w:val="Ttulo1Car"/>
    <w:uiPriority w:val="9"/>
    <w:qFormat/>
    <w:rsid w:val="006730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D57D6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80280"/>
    <w:pPr>
      <w:keepNext/>
      <w:keepLines/>
      <w:spacing w:before="40" w:line="360" w:lineRule="auto"/>
      <w:outlineLvl w:val="3"/>
    </w:pPr>
    <w:rPr>
      <w:rFonts w:ascii="Calibri Light" w:eastAsia="Times New Roman" w:hAnsi="Calibri Light"/>
      <w:i/>
      <w:iCs/>
      <w:color w:val="2E74B5"/>
      <w:lang w:val="x-none"/>
    </w:rPr>
  </w:style>
  <w:style w:type="paragraph" w:styleId="Ttulo5">
    <w:name w:val="heading 5"/>
    <w:basedOn w:val="Normal"/>
    <w:next w:val="Normal"/>
    <w:link w:val="Ttulo5Car"/>
    <w:uiPriority w:val="9"/>
    <w:semiHidden/>
    <w:unhideWhenUsed/>
    <w:qFormat/>
    <w:rsid w:val="00680280"/>
    <w:pPr>
      <w:keepNext/>
      <w:keepLines/>
      <w:spacing w:before="40" w:line="360" w:lineRule="auto"/>
      <w:outlineLvl w:val="4"/>
    </w:pPr>
    <w:rPr>
      <w:rFonts w:ascii="Calibri Light" w:eastAsia="Times New Roman" w:hAnsi="Calibri Light"/>
      <w:color w:val="2E74B5"/>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680280"/>
    <w:rPr>
      <w:rFonts w:ascii="Calibri Light" w:eastAsia="Times New Roman" w:hAnsi="Calibri Light" w:cs="Times New Roman"/>
      <w:i/>
      <w:iCs/>
      <w:color w:val="2E74B5"/>
      <w:lang w:val="x-none"/>
    </w:rPr>
  </w:style>
  <w:style w:type="character" w:customStyle="1" w:styleId="Ttulo5Car">
    <w:name w:val="Título 5 Car"/>
    <w:basedOn w:val="Fuentedeprrafopredeter"/>
    <w:link w:val="Ttulo5"/>
    <w:uiPriority w:val="9"/>
    <w:semiHidden/>
    <w:rsid w:val="00680280"/>
    <w:rPr>
      <w:rFonts w:ascii="Calibri Light" w:eastAsia="Times New Roman" w:hAnsi="Calibri Light" w:cs="Times New Roman"/>
      <w:color w:val="2E74B5"/>
      <w:lang w:val="x-none"/>
    </w:rPr>
  </w:style>
  <w:style w:type="paragraph" w:styleId="Ttulo">
    <w:name w:val="Title"/>
    <w:basedOn w:val="Normal"/>
    <w:link w:val="TtuloCar"/>
    <w:qFormat/>
    <w:rsid w:val="00680280"/>
    <w:pPr>
      <w:widowControl w:val="0"/>
      <w:autoSpaceDE w:val="0"/>
      <w:autoSpaceDN w:val="0"/>
      <w:adjustRightInd w:val="0"/>
      <w:spacing w:line="360" w:lineRule="auto"/>
      <w:jc w:val="center"/>
    </w:pPr>
    <w:rPr>
      <w:rFonts w:ascii="Arial" w:eastAsia="Times New Roman" w:hAnsi="Arial"/>
      <w:b/>
      <w:sz w:val="24"/>
      <w:szCs w:val="24"/>
      <w:lang w:val="x-none" w:eastAsia="x-none"/>
    </w:rPr>
  </w:style>
  <w:style w:type="character" w:customStyle="1" w:styleId="TtuloCar">
    <w:name w:val="Título Car"/>
    <w:basedOn w:val="Fuentedeprrafopredeter"/>
    <w:link w:val="Ttulo"/>
    <w:rsid w:val="00680280"/>
    <w:rPr>
      <w:rFonts w:ascii="Arial" w:eastAsia="Times New Roman" w:hAnsi="Arial" w:cs="Times New Roman"/>
      <w:b/>
      <w:sz w:val="24"/>
      <w:szCs w:val="24"/>
      <w:lang w:val="x-none" w:eastAsia="x-none"/>
    </w:rPr>
  </w:style>
  <w:style w:type="character" w:customStyle="1" w:styleId="Ttulo3Car">
    <w:name w:val="Título 3 Car"/>
    <w:basedOn w:val="Fuentedeprrafopredeter"/>
    <w:link w:val="Ttulo3"/>
    <w:uiPriority w:val="9"/>
    <w:semiHidden/>
    <w:rsid w:val="00D57D6B"/>
    <w:rPr>
      <w:rFonts w:asciiTheme="majorHAnsi" w:eastAsiaTheme="majorEastAsia" w:hAnsiTheme="majorHAnsi" w:cstheme="majorBidi"/>
      <w:color w:val="1F4D78" w:themeColor="accent1" w:themeShade="7F"/>
      <w:sz w:val="24"/>
      <w:szCs w:val="24"/>
    </w:rPr>
  </w:style>
  <w:style w:type="character" w:styleId="Hipervnculo">
    <w:name w:val="Hyperlink"/>
    <w:uiPriority w:val="99"/>
    <w:semiHidden/>
    <w:unhideWhenUsed/>
    <w:rsid w:val="00D57D6B"/>
    <w:rPr>
      <w:color w:val="0000FF"/>
      <w:u w:val="single"/>
    </w:rPr>
  </w:style>
  <w:style w:type="paragraph" w:styleId="NormalWeb">
    <w:name w:val="Normal (Web)"/>
    <w:basedOn w:val="Normal"/>
    <w:uiPriority w:val="99"/>
    <w:unhideWhenUsed/>
    <w:rsid w:val="00D57D6B"/>
    <w:pPr>
      <w:spacing w:before="100" w:beforeAutospacing="1" w:after="100" w:afterAutospacing="1" w:line="240" w:lineRule="auto"/>
    </w:pPr>
    <w:rPr>
      <w:rFonts w:ascii="Times New Roman" w:eastAsia="Times New Roman" w:hAnsi="Times New Roman"/>
      <w:sz w:val="24"/>
      <w:szCs w:val="24"/>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unhideWhenUsed/>
    <w:rsid w:val="00D57D6B"/>
    <w:rPr>
      <w:sz w:val="20"/>
      <w:szCs w:val="20"/>
      <w:lang w:val="x-none"/>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57D6B"/>
    <w:rPr>
      <w:rFonts w:ascii="Calibri" w:eastAsia="Calibri" w:hAnsi="Calibri" w:cs="Times New Roman"/>
      <w:sz w:val="20"/>
      <w:szCs w:val="20"/>
      <w:lang w:val="x-none"/>
    </w:rPr>
  </w:style>
  <w:style w:type="paragraph" w:styleId="Sangradetextonormal">
    <w:name w:val="Body Text Indent"/>
    <w:basedOn w:val="Normal"/>
    <w:link w:val="SangradetextonormalCar"/>
    <w:uiPriority w:val="99"/>
    <w:semiHidden/>
    <w:unhideWhenUsed/>
    <w:rsid w:val="00D57D6B"/>
    <w:pPr>
      <w:spacing w:after="120" w:line="360" w:lineRule="auto"/>
      <w:ind w:left="283"/>
    </w:pPr>
    <w:rPr>
      <w:lang w:val="x-none"/>
    </w:rPr>
  </w:style>
  <w:style w:type="character" w:customStyle="1" w:styleId="SangradetextonormalCar">
    <w:name w:val="Sangría de texto normal Car"/>
    <w:basedOn w:val="Fuentedeprrafopredeter"/>
    <w:link w:val="Sangradetextonormal"/>
    <w:uiPriority w:val="99"/>
    <w:semiHidden/>
    <w:rsid w:val="00D57D6B"/>
    <w:rPr>
      <w:rFonts w:ascii="Calibri" w:eastAsia="Calibri" w:hAnsi="Calibri" w:cs="Times New Roman"/>
      <w:lang w:val="x-none"/>
    </w:rPr>
  </w:style>
  <w:style w:type="paragraph" w:styleId="Prrafodelista">
    <w:name w:val="List Paragraph"/>
    <w:basedOn w:val="Normal"/>
    <w:uiPriority w:val="34"/>
    <w:qFormat/>
    <w:rsid w:val="00D57D6B"/>
    <w:pPr>
      <w:ind w:left="720"/>
      <w:contextualSpacing/>
    </w:pPr>
  </w:style>
  <w:style w:type="character" w:styleId="Refdenotaalpie">
    <w:name w:val="footnote reference"/>
    <w:aliases w:val="Texto nota pie Car2,Texto nota pie Car Car1,Footnote Text Char Char Char Char Char Car2,Footnote Text Char Char Char Char Car2,FA Fu Car2,Footnote Text Char Car2"/>
    <w:uiPriority w:val="99"/>
    <w:unhideWhenUsed/>
    <w:rsid w:val="00D57D6B"/>
    <w:rPr>
      <w:vertAlign w:val="superscript"/>
    </w:rPr>
  </w:style>
  <w:style w:type="character" w:customStyle="1" w:styleId="apple-converted-space">
    <w:name w:val="apple-converted-space"/>
    <w:rsid w:val="00D57D6B"/>
  </w:style>
  <w:style w:type="paragraph" w:styleId="Encabezado">
    <w:name w:val="header"/>
    <w:basedOn w:val="Normal"/>
    <w:link w:val="EncabezadoCar"/>
    <w:uiPriority w:val="99"/>
    <w:unhideWhenUsed/>
    <w:rsid w:val="00D57D6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57D6B"/>
    <w:rPr>
      <w:rFonts w:ascii="Calibri" w:eastAsia="Calibri" w:hAnsi="Calibri" w:cs="Times New Roman"/>
    </w:rPr>
  </w:style>
  <w:style w:type="paragraph" w:styleId="Piedepgina">
    <w:name w:val="footer"/>
    <w:basedOn w:val="Normal"/>
    <w:link w:val="PiedepginaCar"/>
    <w:uiPriority w:val="99"/>
    <w:unhideWhenUsed/>
    <w:rsid w:val="00D57D6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57D6B"/>
    <w:rPr>
      <w:rFonts w:ascii="Calibri" w:eastAsia="Calibri" w:hAnsi="Calibri" w:cs="Times New Roman"/>
    </w:rPr>
  </w:style>
  <w:style w:type="paragraph" w:styleId="Textodeglobo">
    <w:name w:val="Balloon Text"/>
    <w:basedOn w:val="Normal"/>
    <w:link w:val="TextodegloboCar"/>
    <w:uiPriority w:val="99"/>
    <w:semiHidden/>
    <w:unhideWhenUsed/>
    <w:rsid w:val="00D57D6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7D6B"/>
    <w:rPr>
      <w:rFonts w:ascii="Segoe UI" w:eastAsia="Calibri" w:hAnsi="Segoe UI" w:cs="Segoe UI"/>
      <w:sz w:val="18"/>
      <w:szCs w:val="18"/>
    </w:rPr>
  </w:style>
  <w:style w:type="character" w:styleId="Textoennegrita">
    <w:name w:val="Strong"/>
    <w:basedOn w:val="Fuentedeprrafopredeter"/>
    <w:uiPriority w:val="22"/>
    <w:qFormat/>
    <w:rsid w:val="00CA60E0"/>
    <w:rPr>
      <w:b/>
      <w:bCs/>
    </w:rPr>
  </w:style>
  <w:style w:type="paragraph" w:styleId="Sinespaciado">
    <w:name w:val="No Spacing"/>
    <w:uiPriority w:val="1"/>
    <w:qFormat/>
    <w:rsid w:val="00914528"/>
    <w:pPr>
      <w:spacing w:line="240" w:lineRule="auto"/>
    </w:pPr>
    <w:rPr>
      <w:rFonts w:ascii="Calibri" w:eastAsia="Calibri" w:hAnsi="Calibri" w:cs="Times New Roman"/>
    </w:rPr>
  </w:style>
  <w:style w:type="table" w:styleId="Tablaconcuadrcula">
    <w:name w:val="Table Grid"/>
    <w:basedOn w:val="Tablanormal"/>
    <w:uiPriority w:val="39"/>
    <w:rsid w:val="00AA1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1F440B"/>
    <w:pPr>
      <w:spacing w:after="120"/>
    </w:pPr>
  </w:style>
  <w:style w:type="character" w:customStyle="1" w:styleId="TextoindependienteCar">
    <w:name w:val="Texto independiente Car"/>
    <w:basedOn w:val="Fuentedeprrafopredeter"/>
    <w:link w:val="Textoindependiente"/>
    <w:uiPriority w:val="99"/>
    <w:semiHidden/>
    <w:rsid w:val="001F440B"/>
    <w:rPr>
      <w:rFonts w:ascii="Calibri" w:eastAsia="Calibri" w:hAnsi="Calibri" w:cs="Times New Roman"/>
    </w:rPr>
  </w:style>
  <w:style w:type="paragraph" w:customStyle="1" w:styleId="p1">
    <w:name w:val="p1"/>
    <w:basedOn w:val="Normal"/>
    <w:rsid w:val="005F4AB6"/>
    <w:pPr>
      <w:spacing w:line="240" w:lineRule="auto"/>
    </w:pPr>
    <w:rPr>
      <w:rFonts w:ascii="Courier New" w:eastAsiaTheme="minorHAnsi" w:hAnsi="Courier New" w:cs="Courier New"/>
      <w:color w:val="454545"/>
      <w:sz w:val="27"/>
      <w:szCs w:val="27"/>
      <w:lang w:val="es-ES_tradnl" w:eastAsia="es-ES_tradnl"/>
    </w:rPr>
  </w:style>
  <w:style w:type="character" w:customStyle="1" w:styleId="Ttulo1Car">
    <w:name w:val="Título 1 Car"/>
    <w:basedOn w:val="Fuentedeprrafopredeter"/>
    <w:link w:val="Ttulo1"/>
    <w:uiPriority w:val="9"/>
    <w:rsid w:val="00673036"/>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386A8F"/>
    <w:pPr>
      <w:spacing w:before="100" w:beforeAutospacing="1" w:after="100" w:afterAutospacing="1" w:line="240" w:lineRule="auto"/>
    </w:pPr>
    <w:rPr>
      <w:rFonts w:ascii="Times New Roman" w:eastAsia="Times New Roman" w:hAnsi="Times New Roman"/>
      <w:sz w:val="24"/>
      <w:szCs w:val="24"/>
      <w:lang w:val="es-CO" w:eastAsia="es-ES_tradnl"/>
    </w:rPr>
  </w:style>
  <w:style w:type="character" w:customStyle="1" w:styleId="normaltextrun">
    <w:name w:val="normaltextrun"/>
    <w:basedOn w:val="Fuentedeprrafopredeter"/>
    <w:rsid w:val="00386A8F"/>
  </w:style>
  <w:style w:type="character" w:customStyle="1" w:styleId="eop">
    <w:name w:val="eop"/>
    <w:basedOn w:val="Fuentedeprrafopredeter"/>
    <w:rsid w:val="00386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07590">
      <w:bodyDiv w:val="1"/>
      <w:marLeft w:val="0"/>
      <w:marRight w:val="0"/>
      <w:marTop w:val="0"/>
      <w:marBottom w:val="0"/>
      <w:divBdr>
        <w:top w:val="none" w:sz="0" w:space="0" w:color="auto"/>
        <w:left w:val="none" w:sz="0" w:space="0" w:color="auto"/>
        <w:bottom w:val="none" w:sz="0" w:space="0" w:color="auto"/>
        <w:right w:val="none" w:sz="0" w:space="0" w:color="auto"/>
      </w:divBdr>
    </w:div>
    <w:div w:id="1473526441">
      <w:bodyDiv w:val="1"/>
      <w:marLeft w:val="0"/>
      <w:marRight w:val="0"/>
      <w:marTop w:val="0"/>
      <w:marBottom w:val="0"/>
      <w:divBdr>
        <w:top w:val="none" w:sz="0" w:space="0" w:color="auto"/>
        <w:left w:val="none" w:sz="0" w:space="0" w:color="auto"/>
        <w:bottom w:val="none" w:sz="0" w:space="0" w:color="auto"/>
        <w:right w:val="none" w:sz="0" w:space="0" w:color="auto"/>
      </w:divBdr>
    </w:div>
    <w:div w:id="17982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2D269-EB4B-4D74-AD52-96FCEB0CC971}">
  <ds:schemaRefs>
    <ds:schemaRef ds:uri="http://schemas.microsoft.com/sharepoint/v3/contenttype/forms"/>
  </ds:schemaRefs>
</ds:datastoreItem>
</file>

<file path=customXml/itemProps2.xml><?xml version="1.0" encoding="utf-8"?>
<ds:datastoreItem xmlns:ds="http://schemas.openxmlformats.org/officeDocument/2006/customXml" ds:itemID="{09AE65E2-F70E-4B91-8ABC-22FEA29E1E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86BED2-7F80-4E13-8D47-4BCE863F3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265F3-EB5A-4B3D-9B44-F4E695BB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1617</Words>
  <Characters>8898</Characters>
  <Application>Microsoft Office Word</Application>
  <DocSecurity>0</DocSecurity>
  <Lines>74</Lines>
  <Paragraphs>20</Paragraphs>
  <ScaleCrop>false</ScaleCrop>
  <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ALONSO</cp:lastModifiedBy>
  <cp:revision>7</cp:revision>
  <cp:lastPrinted>2019-09-18T19:29:00Z</cp:lastPrinted>
  <dcterms:created xsi:type="dcterms:W3CDTF">2020-07-02T20:30:00Z</dcterms:created>
  <dcterms:modified xsi:type="dcterms:W3CDTF">2020-09-03T15:38:00Z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