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F63FC" w14:textId="77777777" w:rsidR="00DE70B2" w:rsidRPr="00DE70B2" w:rsidRDefault="00DE70B2" w:rsidP="00DE70B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DE70B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0B6BC6" w14:textId="77777777" w:rsidR="00DE70B2" w:rsidRPr="00DE70B2" w:rsidRDefault="00DE70B2" w:rsidP="00DE70B2">
      <w:pPr>
        <w:jc w:val="both"/>
        <w:rPr>
          <w:rFonts w:ascii="Arial" w:hAnsi="Arial" w:cs="Arial"/>
          <w:sz w:val="20"/>
          <w:szCs w:val="20"/>
          <w:lang w:val="es-419" w:eastAsia="es-ES"/>
        </w:rPr>
      </w:pPr>
    </w:p>
    <w:p w14:paraId="0A280CE7" w14:textId="60A646FF" w:rsidR="00DE70B2" w:rsidRPr="00DE70B2" w:rsidRDefault="00DE70B2" w:rsidP="00DE70B2">
      <w:pPr>
        <w:jc w:val="both"/>
        <w:rPr>
          <w:rFonts w:ascii="Arial" w:hAnsi="Arial" w:cs="Arial"/>
          <w:sz w:val="20"/>
          <w:szCs w:val="20"/>
          <w:lang w:val="es-419" w:eastAsia="es-ES"/>
        </w:rPr>
      </w:pPr>
      <w:r w:rsidRPr="00DE70B2">
        <w:rPr>
          <w:rFonts w:ascii="Arial" w:hAnsi="Arial" w:cs="Arial"/>
          <w:sz w:val="20"/>
          <w:szCs w:val="20"/>
          <w:lang w:val="es-419" w:eastAsia="es-ES"/>
        </w:rPr>
        <w:t xml:space="preserve">Providencia: </w:t>
      </w:r>
      <w:r w:rsidRPr="00DE70B2">
        <w:rPr>
          <w:rFonts w:ascii="Arial" w:hAnsi="Arial" w:cs="Arial"/>
          <w:sz w:val="20"/>
          <w:szCs w:val="20"/>
          <w:lang w:val="es-419" w:eastAsia="es-ES"/>
        </w:rPr>
        <w:tab/>
      </w:r>
      <w:r w:rsidRPr="00DE70B2">
        <w:rPr>
          <w:rFonts w:ascii="Arial" w:hAnsi="Arial" w:cs="Arial"/>
          <w:sz w:val="20"/>
          <w:szCs w:val="20"/>
          <w:lang w:val="es-419" w:eastAsia="es-ES"/>
        </w:rPr>
        <w:tab/>
        <w:t>Se</w:t>
      </w:r>
      <w:r>
        <w:rPr>
          <w:rFonts w:ascii="Arial" w:hAnsi="Arial" w:cs="Arial"/>
          <w:sz w:val="20"/>
          <w:szCs w:val="20"/>
          <w:lang w:val="es-419" w:eastAsia="es-ES"/>
        </w:rPr>
        <w:t>ntencia del 17 de julio de 2020</w:t>
      </w:r>
    </w:p>
    <w:p w14:paraId="3D83BDE1" w14:textId="77777777" w:rsidR="00DE70B2" w:rsidRPr="00DE70B2" w:rsidRDefault="00DE70B2" w:rsidP="00DE70B2">
      <w:pPr>
        <w:jc w:val="both"/>
        <w:rPr>
          <w:rFonts w:ascii="Arial" w:hAnsi="Arial" w:cs="Arial"/>
          <w:sz w:val="20"/>
          <w:szCs w:val="20"/>
          <w:lang w:val="es-419" w:eastAsia="es-ES"/>
        </w:rPr>
      </w:pPr>
      <w:r w:rsidRPr="00DE70B2">
        <w:rPr>
          <w:rFonts w:ascii="Arial" w:hAnsi="Arial" w:cs="Arial"/>
          <w:sz w:val="20"/>
          <w:szCs w:val="20"/>
          <w:lang w:val="es-419" w:eastAsia="es-ES"/>
        </w:rPr>
        <w:t>Radicación No.:</w:t>
      </w:r>
      <w:r w:rsidRPr="00DE70B2">
        <w:rPr>
          <w:rFonts w:ascii="Arial" w:hAnsi="Arial" w:cs="Arial"/>
          <w:sz w:val="20"/>
          <w:szCs w:val="20"/>
          <w:lang w:val="es-419" w:eastAsia="es-ES"/>
        </w:rPr>
        <w:tab/>
      </w:r>
      <w:r w:rsidRPr="00DE70B2">
        <w:rPr>
          <w:rFonts w:ascii="Arial" w:hAnsi="Arial" w:cs="Arial"/>
          <w:sz w:val="20"/>
          <w:szCs w:val="20"/>
          <w:lang w:val="es-419" w:eastAsia="es-ES"/>
        </w:rPr>
        <w:tab/>
        <w:t>66001-31-05-005-2018-00095-01</w:t>
      </w:r>
    </w:p>
    <w:p w14:paraId="021830EA" w14:textId="4045C578" w:rsidR="00DE70B2" w:rsidRPr="00DE70B2" w:rsidRDefault="00DE70B2" w:rsidP="00DE70B2">
      <w:pPr>
        <w:jc w:val="both"/>
        <w:rPr>
          <w:rFonts w:ascii="Arial" w:hAnsi="Arial" w:cs="Arial"/>
          <w:sz w:val="20"/>
          <w:szCs w:val="20"/>
          <w:lang w:val="es-419" w:eastAsia="es-ES"/>
        </w:rPr>
      </w:pPr>
      <w:r>
        <w:rPr>
          <w:rFonts w:ascii="Arial" w:hAnsi="Arial" w:cs="Arial"/>
          <w:sz w:val="20"/>
          <w:szCs w:val="20"/>
          <w:lang w:val="es-419" w:eastAsia="es-ES"/>
        </w:rPr>
        <w:t>Proceso:</w:t>
      </w:r>
      <w:r>
        <w:rPr>
          <w:rFonts w:ascii="Arial" w:hAnsi="Arial" w:cs="Arial"/>
          <w:sz w:val="20"/>
          <w:szCs w:val="20"/>
          <w:lang w:val="es-419" w:eastAsia="es-ES"/>
        </w:rPr>
        <w:tab/>
      </w:r>
      <w:r>
        <w:rPr>
          <w:rFonts w:ascii="Arial" w:hAnsi="Arial" w:cs="Arial"/>
          <w:sz w:val="20"/>
          <w:szCs w:val="20"/>
          <w:lang w:val="es-419" w:eastAsia="es-ES"/>
        </w:rPr>
        <w:tab/>
        <w:t>Ordinario laboral</w:t>
      </w:r>
    </w:p>
    <w:p w14:paraId="7519421E" w14:textId="411344CD" w:rsidR="00DE70B2" w:rsidRPr="00DE70B2" w:rsidRDefault="00DE70B2" w:rsidP="00DE70B2">
      <w:pPr>
        <w:jc w:val="both"/>
        <w:rPr>
          <w:rFonts w:ascii="Arial" w:hAnsi="Arial" w:cs="Arial"/>
          <w:sz w:val="20"/>
          <w:szCs w:val="20"/>
          <w:lang w:val="es-419" w:eastAsia="es-ES"/>
        </w:rPr>
      </w:pPr>
      <w:r w:rsidRPr="00DE70B2">
        <w:rPr>
          <w:rFonts w:ascii="Arial" w:hAnsi="Arial" w:cs="Arial"/>
          <w:sz w:val="20"/>
          <w:szCs w:val="20"/>
          <w:lang w:val="es-419" w:eastAsia="es-ES"/>
        </w:rPr>
        <w:t>De</w:t>
      </w:r>
      <w:r>
        <w:rPr>
          <w:rFonts w:ascii="Arial" w:hAnsi="Arial" w:cs="Arial"/>
          <w:sz w:val="20"/>
          <w:szCs w:val="20"/>
          <w:lang w:val="es-419" w:eastAsia="es-ES"/>
        </w:rPr>
        <w:t>mandante:</w:t>
      </w:r>
      <w:r>
        <w:rPr>
          <w:rFonts w:ascii="Arial" w:hAnsi="Arial" w:cs="Arial"/>
          <w:sz w:val="20"/>
          <w:szCs w:val="20"/>
          <w:lang w:val="es-419" w:eastAsia="es-ES"/>
        </w:rPr>
        <w:tab/>
      </w:r>
      <w:r>
        <w:rPr>
          <w:rFonts w:ascii="Arial" w:hAnsi="Arial" w:cs="Arial"/>
          <w:sz w:val="20"/>
          <w:szCs w:val="20"/>
          <w:lang w:val="es-419" w:eastAsia="es-ES"/>
        </w:rPr>
        <w:tab/>
        <w:t>Amparo León Salazar</w:t>
      </w:r>
    </w:p>
    <w:p w14:paraId="650A732F" w14:textId="77777777" w:rsidR="00DE70B2" w:rsidRPr="00DE70B2" w:rsidRDefault="00DE70B2" w:rsidP="00DE70B2">
      <w:pPr>
        <w:jc w:val="both"/>
        <w:rPr>
          <w:rFonts w:ascii="Arial" w:hAnsi="Arial" w:cs="Arial"/>
          <w:sz w:val="20"/>
          <w:szCs w:val="20"/>
          <w:lang w:val="es-419" w:eastAsia="es-ES"/>
        </w:rPr>
      </w:pPr>
      <w:r w:rsidRPr="00DE70B2">
        <w:rPr>
          <w:rFonts w:ascii="Arial" w:hAnsi="Arial" w:cs="Arial"/>
          <w:sz w:val="20"/>
          <w:szCs w:val="20"/>
          <w:lang w:val="es-419" w:eastAsia="es-ES"/>
        </w:rPr>
        <w:t>Demandado:</w:t>
      </w:r>
      <w:r w:rsidRPr="00DE70B2">
        <w:rPr>
          <w:rFonts w:ascii="Arial" w:hAnsi="Arial" w:cs="Arial"/>
          <w:sz w:val="20"/>
          <w:szCs w:val="20"/>
          <w:lang w:val="es-419" w:eastAsia="es-ES"/>
        </w:rPr>
        <w:tab/>
      </w:r>
      <w:r w:rsidRPr="00DE70B2">
        <w:rPr>
          <w:rFonts w:ascii="Arial" w:hAnsi="Arial" w:cs="Arial"/>
          <w:sz w:val="20"/>
          <w:szCs w:val="20"/>
          <w:lang w:val="es-419" w:eastAsia="es-ES"/>
        </w:rPr>
        <w:tab/>
        <w:t>Colpensiones</w:t>
      </w:r>
    </w:p>
    <w:p w14:paraId="5CF1AD69" w14:textId="7F93F53B" w:rsidR="00DE70B2" w:rsidRPr="00DE70B2" w:rsidRDefault="00DE70B2" w:rsidP="00DE70B2">
      <w:pPr>
        <w:jc w:val="both"/>
        <w:rPr>
          <w:rFonts w:ascii="Arial" w:hAnsi="Arial" w:cs="Arial"/>
          <w:sz w:val="20"/>
          <w:szCs w:val="20"/>
          <w:lang w:val="es-419" w:eastAsia="es-ES"/>
        </w:rPr>
      </w:pPr>
      <w:r w:rsidRPr="00DE70B2">
        <w:rPr>
          <w:rFonts w:ascii="Arial" w:hAnsi="Arial" w:cs="Arial"/>
          <w:sz w:val="20"/>
          <w:szCs w:val="20"/>
          <w:lang w:val="es-419" w:eastAsia="es-ES"/>
        </w:rPr>
        <w:t xml:space="preserve">Juzgado de origen: </w:t>
      </w:r>
      <w:r w:rsidRPr="00DE70B2">
        <w:rPr>
          <w:rFonts w:ascii="Arial" w:hAnsi="Arial" w:cs="Arial"/>
          <w:sz w:val="20"/>
          <w:szCs w:val="20"/>
          <w:lang w:val="es-419" w:eastAsia="es-ES"/>
        </w:rPr>
        <w:tab/>
        <w:t xml:space="preserve">Quinto </w:t>
      </w:r>
      <w:r>
        <w:rPr>
          <w:rFonts w:ascii="Arial" w:hAnsi="Arial" w:cs="Arial"/>
          <w:sz w:val="20"/>
          <w:szCs w:val="20"/>
          <w:lang w:val="es-419" w:eastAsia="es-ES"/>
        </w:rPr>
        <w:t>Laboral del Circuito de Pereira</w:t>
      </w:r>
    </w:p>
    <w:p w14:paraId="273271BC" w14:textId="3E967F18" w:rsidR="00DE70B2" w:rsidRPr="00DE70B2" w:rsidRDefault="00DE70B2" w:rsidP="00DE70B2">
      <w:pPr>
        <w:jc w:val="both"/>
        <w:rPr>
          <w:rFonts w:ascii="Arial" w:hAnsi="Arial" w:cs="Arial"/>
          <w:sz w:val="20"/>
          <w:szCs w:val="20"/>
          <w:lang w:val="es-419" w:eastAsia="es-ES"/>
        </w:rPr>
      </w:pPr>
      <w:r w:rsidRPr="00DE70B2">
        <w:rPr>
          <w:rFonts w:ascii="Arial" w:hAnsi="Arial" w:cs="Arial"/>
          <w:sz w:val="20"/>
          <w:szCs w:val="20"/>
          <w:lang w:val="es-419" w:eastAsia="es-ES"/>
        </w:rPr>
        <w:t>Magistrada ponente:</w:t>
      </w:r>
      <w:r w:rsidRPr="00DE70B2">
        <w:rPr>
          <w:rFonts w:ascii="Arial" w:hAnsi="Arial" w:cs="Arial"/>
          <w:sz w:val="20"/>
          <w:szCs w:val="20"/>
          <w:lang w:val="es-419" w:eastAsia="es-ES"/>
        </w:rPr>
        <w:tab/>
        <w:t>Dra. Ana Lucía Caicedo Calderón</w:t>
      </w:r>
    </w:p>
    <w:p w14:paraId="5541F4DD" w14:textId="77777777" w:rsidR="00DE70B2" w:rsidRPr="00DE70B2" w:rsidRDefault="00DE70B2" w:rsidP="00DE70B2">
      <w:pPr>
        <w:jc w:val="both"/>
        <w:rPr>
          <w:rFonts w:ascii="Arial" w:hAnsi="Arial" w:cs="Arial"/>
          <w:sz w:val="20"/>
          <w:szCs w:val="20"/>
          <w:lang w:val="es-419" w:eastAsia="es-ES"/>
        </w:rPr>
      </w:pPr>
    </w:p>
    <w:p w14:paraId="5E5BABA2" w14:textId="1F65F3C1" w:rsidR="00DE70B2" w:rsidRPr="00DE70B2" w:rsidRDefault="00DE70B2" w:rsidP="00DE70B2">
      <w:pPr>
        <w:jc w:val="both"/>
        <w:rPr>
          <w:rFonts w:ascii="Arial" w:hAnsi="Arial" w:cs="Arial"/>
          <w:b/>
          <w:bCs/>
          <w:iCs/>
          <w:sz w:val="20"/>
          <w:szCs w:val="20"/>
          <w:lang w:val="es-419" w:eastAsia="fr-FR"/>
        </w:rPr>
      </w:pPr>
      <w:r w:rsidRPr="00DE70B2">
        <w:rPr>
          <w:rFonts w:ascii="Arial" w:hAnsi="Arial" w:cs="Arial"/>
          <w:b/>
          <w:bCs/>
          <w:iCs/>
          <w:sz w:val="20"/>
          <w:szCs w:val="20"/>
          <w:u w:val="single"/>
          <w:lang w:val="es-419" w:eastAsia="fr-FR"/>
        </w:rPr>
        <w:t>TEMAS:</w:t>
      </w:r>
      <w:r w:rsidRPr="00DE70B2">
        <w:rPr>
          <w:rFonts w:ascii="Arial" w:hAnsi="Arial" w:cs="Arial"/>
          <w:b/>
          <w:bCs/>
          <w:iCs/>
          <w:sz w:val="20"/>
          <w:szCs w:val="20"/>
          <w:lang w:val="es-419" w:eastAsia="fr-FR"/>
        </w:rPr>
        <w:tab/>
      </w:r>
      <w:r w:rsidR="0037168D">
        <w:rPr>
          <w:rFonts w:ascii="Arial" w:hAnsi="Arial" w:cs="Arial"/>
          <w:b/>
          <w:bCs/>
          <w:iCs/>
          <w:sz w:val="20"/>
          <w:szCs w:val="20"/>
          <w:lang w:val="es-419" w:eastAsia="fr-FR"/>
        </w:rPr>
        <w:t>PENSIÓN DE VEJEZ / INTERESES DE MORA / REGLAS ESPECIALES / ARTÍCULO 141 DE LA LEY 100 DE 1993 / PRESCRIPCIÓN.</w:t>
      </w:r>
      <w:r w:rsidRPr="00DE70B2">
        <w:rPr>
          <w:rFonts w:ascii="Arial" w:hAnsi="Arial" w:cs="Arial"/>
          <w:b/>
          <w:bCs/>
          <w:iCs/>
          <w:sz w:val="20"/>
          <w:szCs w:val="20"/>
          <w:lang w:val="es-419" w:eastAsia="fr-FR"/>
        </w:rPr>
        <w:t xml:space="preserve"> </w:t>
      </w:r>
    </w:p>
    <w:p w14:paraId="7DD44E86" w14:textId="77777777" w:rsidR="00DE70B2" w:rsidRPr="00DE70B2" w:rsidRDefault="00DE70B2" w:rsidP="00DE70B2">
      <w:pPr>
        <w:jc w:val="both"/>
        <w:rPr>
          <w:rFonts w:ascii="Arial" w:hAnsi="Arial" w:cs="Arial"/>
          <w:sz w:val="20"/>
          <w:szCs w:val="20"/>
          <w:lang w:val="es-419" w:eastAsia="es-ES"/>
        </w:rPr>
      </w:pPr>
    </w:p>
    <w:p w14:paraId="06C70F01" w14:textId="30407781" w:rsidR="0037168D" w:rsidRPr="0037168D" w:rsidRDefault="0037168D" w:rsidP="0037168D">
      <w:pPr>
        <w:jc w:val="both"/>
        <w:rPr>
          <w:rFonts w:ascii="Arial" w:hAnsi="Arial" w:cs="Arial"/>
          <w:sz w:val="20"/>
          <w:szCs w:val="20"/>
          <w:lang w:val="es-419" w:eastAsia="es-ES"/>
        </w:rPr>
      </w:pPr>
      <w:r w:rsidRPr="0037168D">
        <w:rPr>
          <w:rFonts w:ascii="Arial" w:hAnsi="Arial" w:cs="Arial"/>
          <w:sz w:val="20"/>
          <w:szCs w:val="20"/>
          <w:lang w:val="es-419" w:eastAsia="es-ES"/>
        </w:rPr>
        <w:t>A efectos de resolver la problemática planteada es oportuno apelar al precedente de la Sala de Casación de la Corte Suprema de Justicia frente a los intereses moratorios del artículo 141 de la Ley General de Seguridad Social, el cual se condensa, entre otras, en la sentencia proferida el 7 de septiembre de 2016, radicado con el número 51829</w:t>
      </w:r>
      <w:r>
        <w:rPr>
          <w:rFonts w:ascii="Arial" w:hAnsi="Arial" w:cs="Arial"/>
          <w:sz w:val="20"/>
          <w:szCs w:val="20"/>
          <w:lang w:val="es-419" w:eastAsia="es-ES"/>
        </w:rPr>
        <w:t>…</w:t>
      </w:r>
      <w:r w:rsidRPr="0037168D">
        <w:rPr>
          <w:rFonts w:ascii="Arial" w:hAnsi="Arial" w:cs="Arial"/>
          <w:sz w:val="20"/>
          <w:szCs w:val="20"/>
          <w:lang w:val="es-419" w:eastAsia="es-ES"/>
        </w:rPr>
        <w:t>, en la cual se expuso:</w:t>
      </w:r>
    </w:p>
    <w:p w14:paraId="1D974AAB" w14:textId="77777777" w:rsidR="0037168D" w:rsidRPr="0037168D" w:rsidRDefault="0037168D" w:rsidP="0037168D">
      <w:pPr>
        <w:jc w:val="both"/>
        <w:rPr>
          <w:rFonts w:ascii="Arial" w:hAnsi="Arial" w:cs="Arial"/>
          <w:sz w:val="20"/>
          <w:szCs w:val="20"/>
          <w:lang w:val="es-419" w:eastAsia="es-ES"/>
        </w:rPr>
      </w:pPr>
    </w:p>
    <w:p w14:paraId="54D5615D" w14:textId="50184987" w:rsidR="00DE70B2" w:rsidRPr="00DE70B2" w:rsidRDefault="0037168D" w:rsidP="0037168D">
      <w:pPr>
        <w:jc w:val="both"/>
        <w:rPr>
          <w:rFonts w:ascii="Arial" w:hAnsi="Arial" w:cs="Arial"/>
          <w:sz w:val="20"/>
          <w:szCs w:val="20"/>
          <w:lang w:val="es-419" w:eastAsia="es-ES"/>
        </w:rPr>
      </w:pPr>
      <w:r w:rsidRPr="0037168D">
        <w:rPr>
          <w:rFonts w:ascii="Arial" w:hAnsi="Arial" w:cs="Arial"/>
          <w:sz w:val="20"/>
          <w:szCs w:val="20"/>
          <w:lang w:val="es-419" w:eastAsia="es-ES"/>
        </w:rPr>
        <w:t>“Debe recordarse que una pensión de vejez se causa cuando el beneficiario reúne los requisitos exigidos por la norma que la consagra. Desde este momento, puede decirse que la obligación se ha causado y es exigible, siendo aplicable el principio general de que la mora del deudor debe ser reparada a favor del acreedor en la forma que normativamente se señale. Sin embargo, en lo que tiene que ver con los fondos administradores de pensiones, la legislación les ha otorgado ciertas prerrogativas, como son que debe mediar la petición de reconocimiento por parte del interesado y que disponen de cuatro meses como plazo máximo para acceder a la petición o rechazarla. En la hipótesis de la concesión del derecho, si el reconocimiento se da dentro de los cuatro meses contados a partir de la presentación de la solicitud, lo único que tienen que hacer es el pago del importe de la obligación a su cargo, esto es, el valor de las mesadas causadas hasta entonces, así como las que en el futuro se causen. Pero si la obligación es reconocida y pagada por fuera de dicho plazo máximo, deben pagar, además del importe de la obligación a su cargo, los intereses moratorios que regula el artículo 141 de la Ley 100 de 1993; y estos intereses, como es obvio, comprenden las mesadas adeudadas con anterioridad a la presentación de la solicitud, en el caso de que la obligación esté causada y sea exigible, como también las causadas entre la presentación de la solicitud y el reconocimiento de la prestación.”</w:t>
      </w:r>
    </w:p>
    <w:p w14:paraId="19052233" w14:textId="77777777" w:rsidR="00DE70B2" w:rsidRPr="00DE70B2" w:rsidRDefault="00DE70B2" w:rsidP="00DE70B2">
      <w:pPr>
        <w:jc w:val="both"/>
        <w:rPr>
          <w:rFonts w:ascii="Arial" w:hAnsi="Arial" w:cs="Arial"/>
          <w:sz w:val="20"/>
          <w:szCs w:val="20"/>
          <w:lang w:val="es-419" w:eastAsia="es-ES"/>
        </w:rPr>
      </w:pPr>
    </w:p>
    <w:p w14:paraId="74FDCA34" w14:textId="77777777" w:rsidR="00DE70B2" w:rsidRDefault="00DE70B2" w:rsidP="00DE70B2">
      <w:pPr>
        <w:jc w:val="both"/>
        <w:rPr>
          <w:rFonts w:ascii="Arial" w:hAnsi="Arial" w:cs="Arial"/>
          <w:sz w:val="20"/>
          <w:szCs w:val="20"/>
          <w:lang w:val="es-419" w:eastAsia="es-ES"/>
        </w:rPr>
      </w:pPr>
    </w:p>
    <w:p w14:paraId="343557DF" w14:textId="77777777" w:rsidR="0037168D" w:rsidRPr="00DE70B2" w:rsidRDefault="0037168D" w:rsidP="00DE70B2">
      <w:pPr>
        <w:jc w:val="both"/>
        <w:rPr>
          <w:rFonts w:ascii="Arial" w:hAnsi="Arial" w:cs="Arial"/>
          <w:sz w:val="20"/>
          <w:szCs w:val="20"/>
          <w:lang w:val="es-419" w:eastAsia="es-ES"/>
        </w:rPr>
      </w:pPr>
    </w:p>
    <w:p w14:paraId="758BBB16" w14:textId="77777777" w:rsidR="002416C5" w:rsidRPr="00DE70B2" w:rsidRDefault="002416C5" w:rsidP="00DE70B2">
      <w:pPr>
        <w:pStyle w:val="Ttulo4"/>
        <w:widowControl w:val="0"/>
        <w:tabs>
          <w:tab w:val="clear" w:pos="0"/>
        </w:tabs>
        <w:spacing w:line="276" w:lineRule="auto"/>
        <w:rPr>
          <w:rFonts w:ascii="Tahoma" w:hAnsi="Tahoma" w:cs="Tahoma"/>
          <w:bCs/>
          <w:szCs w:val="24"/>
          <w:lang w:eastAsia="es-MX"/>
        </w:rPr>
      </w:pPr>
      <w:r w:rsidRPr="00DE70B2">
        <w:rPr>
          <w:rFonts w:ascii="Tahoma" w:hAnsi="Tahoma" w:cs="Tahoma"/>
          <w:bCs/>
          <w:szCs w:val="24"/>
          <w:lang w:eastAsia="es-MX"/>
        </w:rPr>
        <w:t>TRIBUNAL SUPERIOR DEL DISTRITO JUDICIAL DE PEREIRA</w:t>
      </w:r>
    </w:p>
    <w:p w14:paraId="0C952FA9" w14:textId="43CD1069" w:rsidR="002416C5" w:rsidRPr="00DE70B2" w:rsidRDefault="002416C5" w:rsidP="00DE70B2">
      <w:pPr>
        <w:pStyle w:val="Ttulo4"/>
        <w:widowControl w:val="0"/>
        <w:tabs>
          <w:tab w:val="clear" w:pos="0"/>
        </w:tabs>
        <w:spacing w:line="276" w:lineRule="auto"/>
        <w:rPr>
          <w:rFonts w:ascii="Tahoma" w:hAnsi="Tahoma" w:cs="Tahoma"/>
          <w:bCs/>
          <w:szCs w:val="24"/>
          <w:lang w:eastAsia="es-MX"/>
        </w:rPr>
      </w:pPr>
      <w:r w:rsidRPr="00DE70B2">
        <w:rPr>
          <w:rFonts w:ascii="Tahoma" w:hAnsi="Tahoma" w:cs="Tahoma"/>
          <w:bCs/>
          <w:szCs w:val="24"/>
          <w:lang w:eastAsia="es-MX"/>
        </w:rPr>
        <w:t>SALA DE DECISI</w:t>
      </w:r>
      <w:r w:rsidR="00DE70B2" w:rsidRPr="00DE70B2">
        <w:rPr>
          <w:rFonts w:ascii="Tahoma" w:hAnsi="Tahoma" w:cs="Tahoma"/>
          <w:bCs/>
          <w:szCs w:val="24"/>
          <w:lang w:eastAsia="es-MX"/>
        </w:rPr>
        <w:t>Ó</w:t>
      </w:r>
      <w:r w:rsidRPr="00DE70B2">
        <w:rPr>
          <w:rFonts w:ascii="Tahoma" w:hAnsi="Tahoma" w:cs="Tahoma"/>
          <w:bCs/>
          <w:szCs w:val="24"/>
          <w:lang w:eastAsia="es-MX"/>
        </w:rPr>
        <w:t>N LABORAL No. 1</w:t>
      </w:r>
    </w:p>
    <w:p w14:paraId="525212D4" w14:textId="77777777" w:rsidR="002416C5" w:rsidRPr="00DE70B2" w:rsidRDefault="002416C5" w:rsidP="00DE70B2">
      <w:pPr>
        <w:spacing w:line="276" w:lineRule="auto"/>
        <w:jc w:val="center"/>
        <w:rPr>
          <w:rFonts w:ascii="Tahoma" w:hAnsi="Tahoma" w:cs="Tahoma"/>
          <w:bCs/>
        </w:rPr>
      </w:pPr>
    </w:p>
    <w:p w14:paraId="31A91DD7" w14:textId="77777777" w:rsidR="002416C5" w:rsidRPr="00DE70B2" w:rsidRDefault="002416C5" w:rsidP="00DE70B2">
      <w:pPr>
        <w:spacing w:line="276" w:lineRule="auto"/>
        <w:jc w:val="center"/>
        <w:rPr>
          <w:rFonts w:ascii="Tahoma" w:hAnsi="Tahoma" w:cs="Tahoma"/>
          <w:b/>
          <w:bCs/>
        </w:rPr>
      </w:pPr>
      <w:r w:rsidRPr="00DE70B2">
        <w:rPr>
          <w:rFonts w:ascii="Tahoma" w:hAnsi="Tahoma" w:cs="Tahoma"/>
          <w:bCs/>
        </w:rPr>
        <w:t>Magistrada Ponente:</w:t>
      </w:r>
      <w:r w:rsidRPr="00DE70B2">
        <w:rPr>
          <w:rFonts w:ascii="Tahoma" w:hAnsi="Tahoma" w:cs="Tahoma"/>
          <w:b/>
          <w:bCs/>
        </w:rPr>
        <w:t xml:space="preserve"> Ana Lucía Caicedo Calderón</w:t>
      </w:r>
    </w:p>
    <w:p w14:paraId="59058E50" w14:textId="77777777" w:rsidR="006B2DC1" w:rsidRPr="00DE70B2" w:rsidRDefault="006B2DC1" w:rsidP="00DE70B2">
      <w:pPr>
        <w:spacing w:line="276" w:lineRule="auto"/>
        <w:jc w:val="center"/>
        <w:rPr>
          <w:rFonts w:ascii="Tahoma" w:hAnsi="Tahoma" w:cs="Tahoma"/>
          <w:b/>
          <w:bCs/>
        </w:rPr>
      </w:pPr>
    </w:p>
    <w:p w14:paraId="714DA0BD" w14:textId="77777777" w:rsidR="00560075" w:rsidRPr="00DE70B2" w:rsidRDefault="00560075" w:rsidP="00DE70B2">
      <w:pPr>
        <w:pStyle w:val="paragraph"/>
        <w:spacing w:before="0" w:beforeAutospacing="0" w:after="0" w:afterAutospacing="0" w:line="276" w:lineRule="auto"/>
        <w:jc w:val="center"/>
        <w:textAlignment w:val="baseline"/>
        <w:rPr>
          <w:rFonts w:ascii="Tahoma" w:hAnsi="Tahoma" w:cs="Tahoma"/>
          <w:lang w:val="es-ES" w:eastAsia="es-ES"/>
        </w:rPr>
      </w:pPr>
      <w:r w:rsidRPr="00DE70B2">
        <w:rPr>
          <w:rStyle w:val="normaltextrun"/>
          <w:rFonts w:ascii="Tahoma" w:hAnsi="Tahoma" w:cs="Tahoma"/>
        </w:rPr>
        <w:t>Pereira, Risaralda, diecisiete (17) de julio de dos mil veinte (2020)</w:t>
      </w:r>
      <w:r w:rsidRPr="00DE70B2">
        <w:rPr>
          <w:rStyle w:val="eop"/>
          <w:rFonts w:ascii="Tahoma" w:hAnsi="Tahoma" w:cs="Tahoma"/>
        </w:rPr>
        <w:t> </w:t>
      </w:r>
    </w:p>
    <w:p w14:paraId="4A1C56EA" w14:textId="6778F30D" w:rsidR="00560075" w:rsidRPr="00DE70B2" w:rsidRDefault="00560075" w:rsidP="00DE70B2">
      <w:pPr>
        <w:pStyle w:val="paragraph"/>
        <w:spacing w:before="0" w:beforeAutospacing="0" w:after="0" w:afterAutospacing="0" w:line="276" w:lineRule="auto"/>
        <w:jc w:val="center"/>
        <w:textAlignment w:val="baseline"/>
        <w:rPr>
          <w:rFonts w:ascii="Tahoma" w:hAnsi="Tahoma" w:cs="Tahoma"/>
        </w:rPr>
      </w:pPr>
      <w:r w:rsidRPr="00DE70B2">
        <w:rPr>
          <w:rStyle w:val="normaltextrun"/>
          <w:rFonts w:ascii="Tahoma" w:hAnsi="Tahoma" w:cs="Tahoma"/>
        </w:rPr>
        <w:t> Acta No. 97 del 16</w:t>
      </w:r>
      <w:r w:rsidR="006B2DC1" w:rsidRPr="00DE70B2">
        <w:rPr>
          <w:rStyle w:val="normaltextrun"/>
          <w:rFonts w:ascii="Tahoma" w:hAnsi="Tahoma" w:cs="Tahoma"/>
        </w:rPr>
        <w:t xml:space="preserve"> de julio de </w:t>
      </w:r>
      <w:r w:rsidRPr="00DE70B2">
        <w:rPr>
          <w:rStyle w:val="normaltextrun"/>
          <w:rFonts w:ascii="Tahoma" w:hAnsi="Tahoma" w:cs="Tahoma"/>
        </w:rPr>
        <w:t>2020</w:t>
      </w:r>
      <w:r w:rsidRPr="00DE70B2">
        <w:rPr>
          <w:rStyle w:val="eop"/>
          <w:rFonts w:ascii="Tahoma" w:hAnsi="Tahoma" w:cs="Tahoma"/>
        </w:rPr>
        <w:t> </w:t>
      </w:r>
    </w:p>
    <w:p w14:paraId="02151213" w14:textId="77777777" w:rsidR="002416C5" w:rsidRPr="00DE70B2" w:rsidRDefault="002416C5" w:rsidP="00DE70B2">
      <w:pPr>
        <w:spacing w:line="276" w:lineRule="auto"/>
        <w:jc w:val="center"/>
        <w:rPr>
          <w:rFonts w:ascii="Tahoma" w:hAnsi="Tahoma" w:cs="Tahoma"/>
          <w:b/>
        </w:rPr>
      </w:pPr>
    </w:p>
    <w:p w14:paraId="7D631B3F" w14:textId="5B17B5FC" w:rsidR="002416C5" w:rsidRPr="00DE70B2" w:rsidRDefault="002416C5" w:rsidP="00DE70B2">
      <w:pPr>
        <w:spacing w:line="276" w:lineRule="auto"/>
        <w:jc w:val="both"/>
        <w:rPr>
          <w:rFonts w:ascii="Tahoma" w:hAnsi="Tahoma" w:cs="Tahoma"/>
        </w:rPr>
      </w:pPr>
      <w:r w:rsidRPr="00DE70B2">
        <w:rPr>
          <w:rFonts w:ascii="Tahoma" w:hAnsi="Tahoma" w:cs="Tahoma"/>
          <w:b/>
        </w:rPr>
        <w:tab/>
      </w:r>
      <w:r w:rsidRPr="00DE70B2">
        <w:rPr>
          <w:rFonts w:ascii="Tahoma" w:eastAsiaTheme="minorHAnsi" w:hAnsi="Tahoma" w:cs="Tahoma"/>
          <w:color w:val="000000"/>
          <w:lang w:val="es-ES_tradnl" w:eastAsia="en-US"/>
        </w:rPr>
        <w:t>Teniendo en cuenta que el artículo 15 del Decreto No. 806 del 4 de junio de 2020, expedido por el Ministerio de Justicia y del Derecho, estableció que en la especialidad laboral </w:t>
      </w:r>
      <w:r w:rsidRPr="00DE70B2">
        <w:rPr>
          <w:rFonts w:ascii="Tahoma" w:hAnsi="Tahoma" w:cs="Tahoma"/>
        </w:rPr>
        <w:t xml:space="preserve"> </w:t>
      </w:r>
      <w:r w:rsidRPr="00DE70B2">
        <w:rPr>
          <w:rFonts w:ascii="Tahoma" w:eastAsiaTheme="minorHAnsi" w:hAnsi="Tahoma" w:cs="Tahoma"/>
          <w:color w:val="000000"/>
          <w:lang w:val="es-ES_tradnl" w:eastAsia="en-US"/>
        </w:rPr>
        <w:t>se proferirán por escrito</w:t>
      </w:r>
      <w:r w:rsidRPr="00DE70B2">
        <w:rPr>
          <w:rFonts w:ascii="Tahoma" w:hAnsi="Tahoma" w:cs="Tahoma"/>
        </w:rPr>
        <w:t xml:space="preserve"> </w:t>
      </w:r>
      <w:r w:rsidRPr="00DE70B2">
        <w:rPr>
          <w:rFonts w:ascii="Tahoma" w:eastAsiaTheme="minorHAnsi" w:hAnsi="Tahoma" w:cs="Tahoma"/>
          <w:color w:val="000000"/>
          <w:lang w:val="es-ES_tradnl" w:eastAsia="en-US"/>
        </w:rPr>
        <w:t xml:space="preserve">las providencias de segunda instancia en las que se surta el grado jurisdiccional de consulta o se resuelva el recurso de apelación de autos o sentencias, </w:t>
      </w:r>
      <w:r w:rsidRPr="00DE70B2">
        <w:rPr>
          <w:rFonts w:ascii="Tahoma" w:hAnsi="Tahoma" w:cs="Tahoma"/>
          <w:color w:val="000000"/>
        </w:rPr>
        <w:t xml:space="preserve">la Sala de </w:t>
      </w:r>
      <w:r w:rsidRPr="00DE70B2">
        <w:rPr>
          <w:rFonts w:ascii="Tahoma" w:hAnsi="Tahoma" w:cs="Tahoma"/>
        </w:rPr>
        <w:t xml:space="preserve">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 </w:t>
      </w:r>
      <w:r w:rsidRPr="00DE70B2">
        <w:rPr>
          <w:rStyle w:val="normaltextrun"/>
          <w:rFonts w:ascii="Tahoma" w:hAnsi="Tahoma" w:cs="Tahoma"/>
          <w:b/>
          <w:bCs/>
          <w:lang w:val="es-ES"/>
        </w:rPr>
        <w:t>AMPARO LEÓN SALAZAR</w:t>
      </w:r>
      <w:r w:rsidRPr="00DE70B2">
        <w:rPr>
          <w:rFonts w:ascii="Tahoma" w:hAnsi="Tahoma" w:cs="Tahoma"/>
          <w:b/>
        </w:rPr>
        <w:t xml:space="preserve"> </w:t>
      </w:r>
      <w:r w:rsidRPr="00DE70B2">
        <w:rPr>
          <w:rFonts w:ascii="Tahoma" w:hAnsi="Tahoma" w:cs="Tahoma"/>
        </w:rPr>
        <w:t xml:space="preserve">en contra de la </w:t>
      </w:r>
      <w:r w:rsidRPr="00DE70B2">
        <w:rPr>
          <w:rFonts w:ascii="Tahoma" w:hAnsi="Tahoma" w:cs="Tahoma"/>
          <w:b/>
        </w:rPr>
        <w:t>ADMINISTRADORA COLOMBIANA DE PENSIONES</w:t>
      </w:r>
      <w:r w:rsidRPr="00DE70B2">
        <w:rPr>
          <w:rFonts w:ascii="Tahoma" w:hAnsi="Tahoma" w:cs="Tahoma"/>
        </w:rPr>
        <w:t xml:space="preserve"> </w:t>
      </w:r>
      <w:r w:rsidRPr="00DE70B2">
        <w:rPr>
          <w:rFonts w:ascii="Tahoma" w:hAnsi="Tahoma" w:cs="Tahoma"/>
          <w:b/>
        </w:rPr>
        <w:t xml:space="preserve">–COLPENSIONES-. </w:t>
      </w:r>
      <w:r w:rsidRPr="00DE70B2">
        <w:rPr>
          <w:rFonts w:ascii="Tahoma" w:hAnsi="Tahoma" w:cs="Tahoma"/>
        </w:rPr>
        <w:t xml:space="preserve"> </w:t>
      </w:r>
    </w:p>
    <w:p w14:paraId="15CE7F8E" w14:textId="77777777" w:rsidR="00CE3419" w:rsidRPr="00DE70B2" w:rsidRDefault="00CE3419" w:rsidP="00DE70B2">
      <w:pPr>
        <w:spacing w:line="276" w:lineRule="auto"/>
        <w:jc w:val="both"/>
        <w:rPr>
          <w:rFonts w:ascii="Tahoma" w:hAnsi="Tahoma" w:cs="Tahoma"/>
        </w:rPr>
      </w:pPr>
    </w:p>
    <w:p w14:paraId="01A22FF8" w14:textId="77777777" w:rsidR="00D42FAA" w:rsidRPr="00DE70B2" w:rsidRDefault="00D42FAA" w:rsidP="00DE70B2">
      <w:pPr>
        <w:pStyle w:val="paragraph"/>
        <w:spacing w:before="0" w:beforeAutospacing="0" w:after="0" w:afterAutospacing="0" w:line="276" w:lineRule="auto"/>
        <w:jc w:val="center"/>
        <w:textAlignment w:val="baseline"/>
        <w:rPr>
          <w:rStyle w:val="normaltextrun"/>
          <w:rFonts w:ascii="Tahoma" w:hAnsi="Tahoma" w:cs="Tahoma"/>
          <w:b/>
          <w:color w:val="000000"/>
          <w:lang w:val="es-ES"/>
        </w:rPr>
      </w:pPr>
      <w:r w:rsidRPr="00DE70B2">
        <w:rPr>
          <w:rStyle w:val="normaltextrun"/>
          <w:rFonts w:ascii="Tahoma" w:hAnsi="Tahoma" w:cs="Tahoma"/>
          <w:b/>
          <w:color w:val="000000"/>
          <w:lang w:val="es-ES"/>
        </w:rPr>
        <w:t>PUNTO A TRATAR</w:t>
      </w:r>
    </w:p>
    <w:p w14:paraId="4616E2EF" w14:textId="77777777" w:rsidR="00D42FAA" w:rsidRPr="00DE70B2" w:rsidRDefault="00D42FAA" w:rsidP="00DE70B2">
      <w:pPr>
        <w:pStyle w:val="paragraph"/>
        <w:spacing w:before="0" w:beforeAutospacing="0" w:after="0" w:afterAutospacing="0" w:line="276" w:lineRule="auto"/>
        <w:ind w:firstLine="705"/>
        <w:jc w:val="center"/>
        <w:textAlignment w:val="baseline"/>
        <w:rPr>
          <w:rStyle w:val="normaltextrun"/>
          <w:rFonts w:ascii="Tahoma" w:hAnsi="Tahoma" w:cs="Tahoma"/>
          <w:b/>
          <w:color w:val="000000"/>
          <w:lang w:val="es-ES"/>
        </w:rPr>
      </w:pPr>
    </w:p>
    <w:p w14:paraId="770CBA3F" w14:textId="6773FCCB" w:rsidR="00D42FAA" w:rsidRPr="00DE70B2" w:rsidRDefault="00D42FAA" w:rsidP="00DE70B2">
      <w:pPr>
        <w:spacing w:line="276" w:lineRule="auto"/>
        <w:ind w:firstLine="708"/>
        <w:jc w:val="both"/>
        <w:rPr>
          <w:rFonts w:ascii="Tahoma" w:hAnsi="Tahoma" w:cs="Tahoma"/>
          <w:b/>
        </w:rPr>
      </w:pPr>
      <w:r w:rsidRPr="00DE70B2">
        <w:rPr>
          <w:rStyle w:val="normaltextrun"/>
          <w:rFonts w:ascii="Tahoma" w:hAnsi="Tahoma" w:cs="Tahoma"/>
          <w:color w:val="000000"/>
          <w:lang w:val="es-ES"/>
        </w:rPr>
        <w:t>Por medio de esta providencia procede la Sala a </w:t>
      </w:r>
      <w:r w:rsidRPr="00DE70B2">
        <w:rPr>
          <w:rStyle w:val="normaltextrun"/>
          <w:rFonts w:ascii="Tahoma" w:hAnsi="Tahoma" w:cs="Tahoma"/>
          <w:lang w:val="es-ES"/>
        </w:rPr>
        <w:t>resolver </w:t>
      </w:r>
      <w:r w:rsidRPr="00DE70B2">
        <w:rPr>
          <w:rStyle w:val="normaltextrun"/>
          <w:rFonts w:ascii="Tahoma" w:hAnsi="Tahoma" w:cs="Tahoma"/>
        </w:rPr>
        <w:t>el recurso de apelación propuesto por el apoderado de la parte demandante en contra de sentencia proferida por el Juzgado Quinto Laboral del Circuito de Pereira el 8 de agosto de 2019, dentro del proceso ordinario laboral reseñado con anterioridad. Asimismo, se revisará dicha providencia en sede de consulta al haber sido desfavorable a los intereses de Colpensiones.</w:t>
      </w:r>
      <w:r w:rsidRPr="00DE70B2">
        <w:rPr>
          <w:rStyle w:val="eop"/>
          <w:rFonts w:ascii="Tahoma" w:hAnsi="Tahoma" w:cs="Tahoma"/>
        </w:rPr>
        <w:t> </w:t>
      </w:r>
      <w:r w:rsidRPr="00DE70B2">
        <w:rPr>
          <w:rStyle w:val="normaltextrun"/>
          <w:rFonts w:ascii="Tahoma" w:hAnsi="Tahoma" w:cs="Tahoma"/>
          <w:lang w:val="es-ES"/>
        </w:rPr>
        <w:t>Para ello se tiene en cuenta lo siguiente:</w:t>
      </w:r>
    </w:p>
    <w:p w14:paraId="5E193081" w14:textId="77777777" w:rsidR="002416C5" w:rsidRPr="00DE70B2" w:rsidRDefault="002416C5" w:rsidP="00DE70B2">
      <w:pPr>
        <w:widowControl w:val="0"/>
        <w:autoSpaceDE w:val="0"/>
        <w:autoSpaceDN w:val="0"/>
        <w:adjustRightInd w:val="0"/>
        <w:spacing w:line="276" w:lineRule="auto"/>
        <w:jc w:val="center"/>
        <w:rPr>
          <w:rFonts w:ascii="Tahoma" w:hAnsi="Tahoma" w:cs="Tahoma"/>
          <w:b/>
        </w:rPr>
      </w:pPr>
    </w:p>
    <w:p w14:paraId="4DFA2CD4" w14:textId="77777777" w:rsidR="003A3BBB" w:rsidRPr="00DE70B2" w:rsidRDefault="003A3BBB" w:rsidP="00DE70B2">
      <w:pPr>
        <w:pStyle w:val="Prrafodelista"/>
        <w:widowControl w:val="0"/>
        <w:numPr>
          <w:ilvl w:val="0"/>
          <w:numId w:val="42"/>
        </w:numPr>
        <w:tabs>
          <w:tab w:val="left" w:pos="374"/>
        </w:tabs>
        <w:autoSpaceDE w:val="0"/>
        <w:autoSpaceDN w:val="0"/>
        <w:adjustRightInd w:val="0"/>
        <w:spacing w:line="276" w:lineRule="auto"/>
        <w:ind w:left="0" w:firstLine="0"/>
        <w:jc w:val="center"/>
        <w:rPr>
          <w:rFonts w:ascii="Tahoma" w:hAnsi="Tahoma" w:cs="Tahoma"/>
          <w:b/>
        </w:rPr>
      </w:pPr>
      <w:r w:rsidRPr="00DE70B2">
        <w:rPr>
          <w:rFonts w:ascii="Tahoma" w:hAnsi="Tahoma" w:cs="Tahoma"/>
          <w:b/>
        </w:rPr>
        <w:t>La demanda y su contestación</w:t>
      </w:r>
    </w:p>
    <w:p w14:paraId="11969490" w14:textId="77777777" w:rsidR="00A82F87" w:rsidRPr="00DE70B2" w:rsidRDefault="00A82F87" w:rsidP="00DE70B2">
      <w:pPr>
        <w:widowControl w:val="0"/>
        <w:autoSpaceDE w:val="0"/>
        <w:autoSpaceDN w:val="0"/>
        <w:adjustRightInd w:val="0"/>
        <w:spacing w:line="276" w:lineRule="auto"/>
        <w:ind w:firstLine="708"/>
        <w:jc w:val="both"/>
        <w:rPr>
          <w:rFonts w:ascii="Tahoma" w:hAnsi="Tahoma" w:cs="Tahoma"/>
        </w:rPr>
      </w:pPr>
    </w:p>
    <w:p w14:paraId="58CE2018" w14:textId="77777777" w:rsidR="00D91FB1" w:rsidRPr="00DE70B2" w:rsidRDefault="00D91FB1" w:rsidP="00DE70B2">
      <w:pPr>
        <w:widowControl w:val="0"/>
        <w:autoSpaceDE w:val="0"/>
        <w:autoSpaceDN w:val="0"/>
        <w:adjustRightInd w:val="0"/>
        <w:spacing w:line="276" w:lineRule="auto"/>
        <w:ind w:firstLine="708"/>
        <w:jc w:val="both"/>
        <w:rPr>
          <w:rFonts w:ascii="Tahoma" w:hAnsi="Tahoma" w:cs="Tahoma"/>
        </w:rPr>
      </w:pPr>
      <w:r w:rsidRPr="00DE70B2">
        <w:rPr>
          <w:rFonts w:ascii="Tahoma" w:hAnsi="Tahoma" w:cs="Tahoma"/>
        </w:rPr>
        <w:t>La citada demandante solicita que</w:t>
      </w:r>
      <w:r w:rsidR="003B0928" w:rsidRPr="00DE70B2">
        <w:rPr>
          <w:rFonts w:ascii="Tahoma" w:hAnsi="Tahoma" w:cs="Tahoma"/>
        </w:rPr>
        <w:t>, previa declaración de su derecho,</w:t>
      </w:r>
      <w:r w:rsidRPr="00DE70B2">
        <w:rPr>
          <w:rFonts w:ascii="Tahoma" w:hAnsi="Tahoma" w:cs="Tahoma"/>
        </w:rPr>
        <w:t xml:space="preserve"> se condene a Colpensiones a cancelarle los intereses moratorios establecidos en el artículo 141 de la Ley 100 de 1993 a partir del </w:t>
      </w:r>
      <w:r w:rsidR="003B0928" w:rsidRPr="00DE70B2">
        <w:rPr>
          <w:rFonts w:ascii="Tahoma" w:hAnsi="Tahoma" w:cs="Tahoma"/>
        </w:rPr>
        <w:t>8 de abril de 2013 hasta el 31 de diciembre de 2016.</w:t>
      </w:r>
    </w:p>
    <w:p w14:paraId="76B21301" w14:textId="77777777" w:rsidR="003B0928" w:rsidRPr="00DE70B2" w:rsidRDefault="003B0928" w:rsidP="00DE70B2">
      <w:pPr>
        <w:widowControl w:val="0"/>
        <w:autoSpaceDE w:val="0"/>
        <w:autoSpaceDN w:val="0"/>
        <w:adjustRightInd w:val="0"/>
        <w:spacing w:line="276" w:lineRule="auto"/>
        <w:ind w:firstLine="708"/>
        <w:jc w:val="both"/>
        <w:rPr>
          <w:rFonts w:ascii="Tahoma" w:hAnsi="Tahoma" w:cs="Tahoma"/>
        </w:rPr>
      </w:pPr>
    </w:p>
    <w:p w14:paraId="289008D9" w14:textId="77777777" w:rsidR="003B0928" w:rsidRPr="00DE70B2" w:rsidRDefault="003B0928" w:rsidP="00DE70B2">
      <w:pPr>
        <w:widowControl w:val="0"/>
        <w:autoSpaceDE w:val="0"/>
        <w:autoSpaceDN w:val="0"/>
        <w:adjustRightInd w:val="0"/>
        <w:spacing w:line="276" w:lineRule="auto"/>
        <w:ind w:firstLine="708"/>
        <w:jc w:val="both"/>
        <w:rPr>
          <w:rFonts w:ascii="Tahoma" w:hAnsi="Tahoma" w:cs="Tahoma"/>
        </w:rPr>
      </w:pPr>
      <w:r w:rsidRPr="00DE70B2">
        <w:rPr>
          <w:rFonts w:ascii="Tahoma" w:hAnsi="Tahoma" w:cs="Tahoma"/>
        </w:rPr>
        <w:t xml:space="preserve">Pide igualmente que se condene a la demandada a cancelar las costas procesales y todo lo que resulte probado en virtud de las facultades extra y ultra </w:t>
      </w:r>
      <w:proofErr w:type="spellStart"/>
      <w:r w:rsidRPr="00DE70B2">
        <w:rPr>
          <w:rFonts w:ascii="Tahoma" w:hAnsi="Tahoma" w:cs="Tahoma"/>
        </w:rPr>
        <w:t>petita</w:t>
      </w:r>
      <w:proofErr w:type="spellEnd"/>
      <w:r w:rsidRPr="00DE70B2">
        <w:rPr>
          <w:rFonts w:ascii="Tahoma" w:hAnsi="Tahoma" w:cs="Tahoma"/>
        </w:rPr>
        <w:t>.</w:t>
      </w:r>
    </w:p>
    <w:p w14:paraId="38B02D7F" w14:textId="77777777" w:rsidR="003B0928" w:rsidRPr="00DE70B2" w:rsidRDefault="003B0928" w:rsidP="00DE70B2">
      <w:pPr>
        <w:widowControl w:val="0"/>
        <w:autoSpaceDE w:val="0"/>
        <w:autoSpaceDN w:val="0"/>
        <w:adjustRightInd w:val="0"/>
        <w:spacing w:line="276" w:lineRule="auto"/>
        <w:ind w:firstLine="708"/>
        <w:jc w:val="both"/>
        <w:rPr>
          <w:rFonts w:ascii="Tahoma" w:hAnsi="Tahoma" w:cs="Tahoma"/>
        </w:rPr>
      </w:pPr>
    </w:p>
    <w:p w14:paraId="59CE319C" w14:textId="77777777" w:rsidR="003B0928" w:rsidRPr="00DE70B2" w:rsidRDefault="003B0928" w:rsidP="00DE70B2">
      <w:pPr>
        <w:widowControl w:val="0"/>
        <w:autoSpaceDE w:val="0"/>
        <w:autoSpaceDN w:val="0"/>
        <w:adjustRightInd w:val="0"/>
        <w:spacing w:line="276" w:lineRule="auto"/>
        <w:ind w:firstLine="708"/>
        <w:jc w:val="both"/>
        <w:rPr>
          <w:rFonts w:ascii="Tahoma" w:hAnsi="Tahoma" w:cs="Tahoma"/>
        </w:rPr>
      </w:pPr>
      <w:r w:rsidRPr="00DE70B2">
        <w:rPr>
          <w:rFonts w:ascii="Tahoma" w:hAnsi="Tahoma" w:cs="Tahoma"/>
        </w:rPr>
        <w:t>Funda tales pedidos en que mediante Resolución VPB 12748 del 13 de febrero de 2015 Colpensiones revocó la Resolución GNR 122459 de 2013 para, en su lugar, reconocerle la pensión de vejez solicitada el 7 de diciembre de 2012, a partir del 1º de diciembre de la misma anualidad.</w:t>
      </w:r>
    </w:p>
    <w:p w14:paraId="56520AA8" w14:textId="77777777" w:rsidR="003B0928" w:rsidRPr="00DE70B2" w:rsidRDefault="003B0928" w:rsidP="00DE70B2">
      <w:pPr>
        <w:widowControl w:val="0"/>
        <w:autoSpaceDE w:val="0"/>
        <w:autoSpaceDN w:val="0"/>
        <w:adjustRightInd w:val="0"/>
        <w:spacing w:line="276" w:lineRule="auto"/>
        <w:ind w:firstLine="708"/>
        <w:jc w:val="both"/>
        <w:rPr>
          <w:rFonts w:ascii="Tahoma" w:hAnsi="Tahoma" w:cs="Tahoma"/>
        </w:rPr>
      </w:pPr>
    </w:p>
    <w:p w14:paraId="246FB8D5" w14:textId="6B44B818" w:rsidR="003B0928" w:rsidRPr="00DE70B2" w:rsidRDefault="003B0928" w:rsidP="00DE70B2">
      <w:pPr>
        <w:widowControl w:val="0"/>
        <w:autoSpaceDE w:val="0"/>
        <w:autoSpaceDN w:val="0"/>
        <w:adjustRightInd w:val="0"/>
        <w:spacing w:line="276" w:lineRule="auto"/>
        <w:ind w:firstLine="708"/>
        <w:jc w:val="both"/>
        <w:rPr>
          <w:rFonts w:ascii="Tahoma" w:hAnsi="Tahoma" w:cs="Tahoma"/>
        </w:rPr>
      </w:pPr>
      <w:r w:rsidRPr="00DE70B2">
        <w:rPr>
          <w:rFonts w:ascii="Tahoma" w:hAnsi="Tahoma" w:cs="Tahoma"/>
        </w:rPr>
        <w:t xml:space="preserve">Afirma que la Resolución VPB 12748 sólo fue notificada por aviso el 30 de septiembre de 2015, y que Colpensiones ordenó la suspensión del pago de la pensión a partir del 1º de octubre de la misma anualidad aduciendo la falta de cobro, para posteriormente, en </w:t>
      </w:r>
      <w:r w:rsidR="00560075" w:rsidRPr="00DE70B2">
        <w:rPr>
          <w:rFonts w:ascii="Tahoma" w:hAnsi="Tahoma" w:cs="Tahoma"/>
        </w:rPr>
        <w:t>acatamiento</w:t>
      </w:r>
      <w:r w:rsidRPr="00DE70B2">
        <w:rPr>
          <w:rFonts w:ascii="Tahoma" w:hAnsi="Tahoma" w:cs="Tahoma"/>
        </w:rPr>
        <w:t xml:space="preserve"> de un fallo de tutela, reingresarle en nómina del enero de 2017.</w:t>
      </w:r>
    </w:p>
    <w:p w14:paraId="6D128922" w14:textId="77777777" w:rsidR="003B0928" w:rsidRPr="00DE70B2" w:rsidRDefault="003B0928" w:rsidP="00DE70B2">
      <w:pPr>
        <w:widowControl w:val="0"/>
        <w:autoSpaceDE w:val="0"/>
        <w:autoSpaceDN w:val="0"/>
        <w:adjustRightInd w:val="0"/>
        <w:spacing w:line="276" w:lineRule="auto"/>
        <w:ind w:firstLine="708"/>
        <w:jc w:val="both"/>
        <w:rPr>
          <w:rFonts w:ascii="Tahoma" w:hAnsi="Tahoma" w:cs="Tahoma"/>
        </w:rPr>
      </w:pPr>
    </w:p>
    <w:p w14:paraId="7B23E1AC" w14:textId="09E237E7" w:rsidR="003B0928" w:rsidRPr="00DE70B2" w:rsidRDefault="003B0928" w:rsidP="00DE70B2">
      <w:pPr>
        <w:widowControl w:val="0"/>
        <w:autoSpaceDE w:val="0"/>
        <w:autoSpaceDN w:val="0"/>
        <w:adjustRightInd w:val="0"/>
        <w:spacing w:line="276" w:lineRule="auto"/>
        <w:ind w:firstLine="708"/>
        <w:jc w:val="both"/>
        <w:rPr>
          <w:rFonts w:ascii="Tahoma" w:hAnsi="Tahoma" w:cs="Tahoma"/>
        </w:rPr>
      </w:pPr>
      <w:r w:rsidRPr="00DE70B2">
        <w:rPr>
          <w:rFonts w:ascii="Tahoma" w:hAnsi="Tahoma" w:cs="Tahoma"/>
        </w:rPr>
        <w:t xml:space="preserve">Por último manifiesta que el 23 de noviembre de 2017 solicitó ante Colpensiones el pago de los intereses moratorios con ocasión de la falta de pago oportuno de las mesadas pensionales; petición que fue denegada por dicha entidad bajo el argumento de que no </w:t>
      </w:r>
      <w:r w:rsidR="00560075" w:rsidRPr="00DE70B2">
        <w:rPr>
          <w:rFonts w:ascii="Tahoma" w:hAnsi="Tahoma" w:cs="Tahoma"/>
        </w:rPr>
        <w:t>incurrió</w:t>
      </w:r>
      <w:r w:rsidRPr="00DE70B2">
        <w:rPr>
          <w:rFonts w:ascii="Tahoma" w:hAnsi="Tahoma" w:cs="Tahoma"/>
        </w:rPr>
        <w:t xml:space="preserve"> en mora en el pago de mesada alguna.</w:t>
      </w:r>
    </w:p>
    <w:p w14:paraId="43A7D72B" w14:textId="77777777" w:rsidR="00325E4D" w:rsidRPr="00DE70B2" w:rsidRDefault="00325E4D" w:rsidP="00DE70B2">
      <w:pPr>
        <w:spacing w:line="276" w:lineRule="auto"/>
        <w:jc w:val="both"/>
        <w:rPr>
          <w:rFonts w:ascii="Tahoma" w:hAnsi="Tahoma" w:cs="Tahoma"/>
        </w:rPr>
      </w:pPr>
    </w:p>
    <w:p w14:paraId="692E161D" w14:textId="7FFD228B" w:rsidR="00402380" w:rsidRPr="00DE70B2" w:rsidRDefault="009A737F" w:rsidP="00DE70B2">
      <w:pPr>
        <w:widowControl w:val="0"/>
        <w:autoSpaceDE w:val="0"/>
        <w:autoSpaceDN w:val="0"/>
        <w:adjustRightInd w:val="0"/>
        <w:spacing w:line="276" w:lineRule="auto"/>
        <w:ind w:firstLine="708"/>
        <w:jc w:val="both"/>
        <w:rPr>
          <w:rFonts w:ascii="Tahoma" w:hAnsi="Tahoma" w:cs="Tahoma"/>
        </w:rPr>
      </w:pPr>
      <w:r w:rsidRPr="00DE70B2">
        <w:rPr>
          <w:rFonts w:ascii="Tahoma" w:hAnsi="Tahoma" w:cs="Tahoma"/>
        </w:rPr>
        <w:t>Colpensiones</w:t>
      </w:r>
      <w:r w:rsidR="00AF35EA" w:rsidRPr="00DE70B2">
        <w:rPr>
          <w:rFonts w:ascii="Tahoma" w:hAnsi="Tahoma" w:cs="Tahoma"/>
        </w:rPr>
        <w:t xml:space="preserve"> aceptó únicamente el hecho que hace referencia al reconocimiento de la pensión de vejez a</w:t>
      </w:r>
      <w:r w:rsidR="0059172F" w:rsidRPr="00DE70B2">
        <w:rPr>
          <w:rFonts w:ascii="Tahoma" w:hAnsi="Tahoma" w:cs="Tahoma"/>
        </w:rPr>
        <w:t xml:space="preserve"> </w:t>
      </w:r>
      <w:r w:rsidR="00AF35EA" w:rsidRPr="00DE70B2">
        <w:rPr>
          <w:rFonts w:ascii="Tahoma" w:hAnsi="Tahoma" w:cs="Tahoma"/>
        </w:rPr>
        <w:t>l</w:t>
      </w:r>
      <w:r w:rsidR="0059172F" w:rsidRPr="00DE70B2">
        <w:rPr>
          <w:rFonts w:ascii="Tahoma" w:hAnsi="Tahoma" w:cs="Tahoma"/>
        </w:rPr>
        <w:t>a parte</w:t>
      </w:r>
      <w:r w:rsidR="00AF35EA" w:rsidRPr="00DE70B2">
        <w:rPr>
          <w:rFonts w:ascii="Tahoma" w:hAnsi="Tahoma" w:cs="Tahoma"/>
        </w:rPr>
        <w:t xml:space="preserve"> demandante a través de la Resolución 002090 de 2007</w:t>
      </w:r>
      <w:r w:rsidR="00745C74" w:rsidRPr="00DE70B2">
        <w:rPr>
          <w:rFonts w:ascii="Tahoma" w:hAnsi="Tahoma" w:cs="Tahoma"/>
        </w:rPr>
        <w:t>; frente a los demás manifestó que no le constaban o que no los aceptaba.</w:t>
      </w:r>
      <w:r w:rsidR="0059172F" w:rsidRPr="00DE70B2">
        <w:rPr>
          <w:rFonts w:ascii="Tahoma" w:hAnsi="Tahoma" w:cs="Tahoma"/>
        </w:rPr>
        <w:t xml:space="preserve"> S</w:t>
      </w:r>
      <w:r w:rsidR="00402380" w:rsidRPr="00DE70B2">
        <w:rPr>
          <w:rFonts w:ascii="Tahoma" w:hAnsi="Tahoma" w:cs="Tahoma"/>
        </w:rPr>
        <w:t xml:space="preserve">e opuso a las pretensiones aduciendo que venía cancelando el pago en debida forma </w:t>
      </w:r>
      <w:r w:rsidR="0059172F" w:rsidRPr="00DE70B2">
        <w:rPr>
          <w:rFonts w:ascii="Tahoma" w:hAnsi="Tahoma" w:cs="Tahoma"/>
        </w:rPr>
        <w:t xml:space="preserve">de </w:t>
      </w:r>
      <w:r w:rsidR="00402380" w:rsidRPr="00DE70B2">
        <w:rPr>
          <w:rFonts w:ascii="Tahoma" w:hAnsi="Tahoma" w:cs="Tahoma"/>
        </w:rPr>
        <w:t>las mesadas pensionales y que se suspendió su pago por culpa atribuible a la demanda</w:t>
      </w:r>
      <w:r w:rsidR="0059172F" w:rsidRPr="00DE70B2">
        <w:rPr>
          <w:rFonts w:ascii="Tahoma" w:hAnsi="Tahoma" w:cs="Tahoma"/>
        </w:rPr>
        <w:t>nte</w:t>
      </w:r>
      <w:r w:rsidR="00402380" w:rsidRPr="00DE70B2">
        <w:rPr>
          <w:rFonts w:ascii="Tahoma" w:hAnsi="Tahoma" w:cs="Tahoma"/>
        </w:rPr>
        <w:t>, de manera que no l</w:t>
      </w:r>
      <w:r w:rsidR="0059172F" w:rsidRPr="00DE70B2">
        <w:rPr>
          <w:rFonts w:ascii="Tahoma" w:hAnsi="Tahoma" w:cs="Tahoma"/>
        </w:rPr>
        <w:t>e</w:t>
      </w:r>
      <w:r w:rsidR="00402380" w:rsidRPr="00DE70B2">
        <w:rPr>
          <w:rFonts w:ascii="Tahoma" w:hAnsi="Tahoma" w:cs="Tahoma"/>
        </w:rPr>
        <w:t xml:space="preserve"> asistía derecho al pago de los intereses reclamados. En ese orden de ideas, propuso las excepciones de mérito que denominó “Inexistencia de la obligación”; “Prescripción”; “Imposibilidad jurídica para reconocer y pagar derechos por fuera del ordenamiento legal”; “Buena fe” e “Imposibilidad de condena en costas”.</w:t>
      </w:r>
    </w:p>
    <w:p w14:paraId="2813437C" w14:textId="77777777" w:rsidR="00402380" w:rsidRPr="00DE70B2" w:rsidRDefault="00402380" w:rsidP="00DE70B2">
      <w:pPr>
        <w:widowControl w:val="0"/>
        <w:autoSpaceDE w:val="0"/>
        <w:autoSpaceDN w:val="0"/>
        <w:adjustRightInd w:val="0"/>
        <w:spacing w:line="276" w:lineRule="auto"/>
        <w:jc w:val="both"/>
        <w:rPr>
          <w:rFonts w:ascii="Tahoma" w:hAnsi="Tahoma" w:cs="Tahoma"/>
        </w:rPr>
      </w:pPr>
    </w:p>
    <w:p w14:paraId="0610A393" w14:textId="77777777" w:rsidR="003A3BBB" w:rsidRPr="00DE70B2" w:rsidRDefault="003A3BBB" w:rsidP="00DE70B2">
      <w:pPr>
        <w:widowControl w:val="0"/>
        <w:numPr>
          <w:ilvl w:val="0"/>
          <w:numId w:val="42"/>
        </w:numPr>
        <w:tabs>
          <w:tab w:val="left" w:pos="561"/>
        </w:tabs>
        <w:autoSpaceDE w:val="0"/>
        <w:autoSpaceDN w:val="0"/>
        <w:adjustRightInd w:val="0"/>
        <w:spacing w:line="276" w:lineRule="auto"/>
        <w:ind w:left="0" w:firstLine="0"/>
        <w:jc w:val="center"/>
        <w:rPr>
          <w:rFonts w:ascii="Tahoma" w:hAnsi="Tahoma" w:cs="Tahoma"/>
          <w:b/>
        </w:rPr>
      </w:pPr>
      <w:r w:rsidRPr="00DE70B2">
        <w:rPr>
          <w:rFonts w:ascii="Tahoma" w:hAnsi="Tahoma" w:cs="Tahoma"/>
          <w:b/>
        </w:rPr>
        <w:lastRenderedPageBreak/>
        <w:t>La sentencia de primera instancia</w:t>
      </w:r>
    </w:p>
    <w:p w14:paraId="475FE25E" w14:textId="77777777" w:rsidR="003A3BBB" w:rsidRPr="00DE70B2" w:rsidRDefault="003A3BBB" w:rsidP="00DE70B2">
      <w:pPr>
        <w:spacing w:line="276" w:lineRule="auto"/>
        <w:rPr>
          <w:rFonts w:ascii="Tahoma" w:hAnsi="Tahoma" w:cs="Tahoma"/>
        </w:rPr>
      </w:pPr>
    </w:p>
    <w:p w14:paraId="447C112E" w14:textId="77777777" w:rsidR="00402380" w:rsidRPr="00DE70B2" w:rsidRDefault="00DD1394" w:rsidP="00DE70B2">
      <w:pPr>
        <w:widowControl w:val="0"/>
        <w:autoSpaceDE w:val="0"/>
        <w:autoSpaceDN w:val="0"/>
        <w:adjustRightInd w:val="0"/>
        <w:spacing w:line="276" w:lineRule="auto"/>
        <w:ind w:firstLine="708"/>
        <w:jc w:val="both"/>
        <w:rPr>
          <w:rFonts w:ascii="Tahoma" w:hAnsi="Tahoma" w:cs="Tahoma"/>
        </w:rPr>
      </w:pPr>
      <w:r w:rsidRPr="00DE70B2">
        <w:rPr>
          <w:rFonts w:ascii="Tahoma" w:hAnsi="Tahoma" w:cs="Tahoma"/>
        </w:rPr>
        <w:t>La Jueza de conoc</w:t>
      </w:r>
      <w:r w:rsidR="009557BA" w:rsidRPr="00DE70B2">
        <w:rPr>
          <w:rFonts w:ascii="Tahoma" w:hAnsi="Tahoma" w:cs="Tahoma"/>
        </w:rPr>
        <w:t xml:space="preserve">imiento </w:t>
      </w:r>
      <w:r w:rsidR="00546AA4" w:rsidRPr="00DE70B2">
        <w:rPr>
          <w:rFonts w:ascii="Tahoma" w:hAnsi="Tahoma" w:cs="Tahoma"/>
        </w:rPr>
        <w:t>declaró probada</w:t>
      </w:r>
      <w:r w:rsidR="00402380" w:rsidRPr="00DE70B2">
        <w:rPr>
          <w:rFonts w:ascii="Tahoma" w:hAnsi="Tahoma" w:cs="Tahoma"/>
        </w:rPr>
        <w:t xml:space="preserve"> parcialmente la excepción de prescripción propuesta por Colpensiones y, consecuencialmente, le ordenó cancelar a la demandante la suma de $1.915.322 por concepto de intereses moratorios causados entre el 23 de noviembre de 2014 y el 30 de septiembre de 2015, así como las costas procesales en un 70%.</w:t>
      </w:r>
    </w:p>
    <w:p w14:paraId="66ABF42A" w14:textId="77777777" w:rsidR="00402380" w:rsidRPr="00DE70B2" w:rsidRDefault="00402380" w:rsidP="00DE70B2">
      <w:pPr>
        <w:widowControl w:val="0"/>
        <w:autoSpaceDE w:val="0"/>
        <w:autoSpaceDN w:val="0"/>
        <w:adjustRightInd w:val="0"/>
        <w:spacing w:line="276" w:lineRule="auto"/>
        <w:ind w:firstLine="708"/>
        <w:jc w:val="both"/>
        <w:rPr>
          <w:rFonts w:ascii="Tahoma" w:hAnsi="Tahoma" w:cs="Tahoma"/>
        </w:rPr>
      </w:pPr>
    </w:p>
    <w:p w14:paraId="6DC2E305" w14:textId="77777777" w:rsidR="00402380" w:rsidRPr="00DE70B2" w:rsidRDefault="00402380" w:rsidP="00DE70B2">
      <w:pPr>
        <w:widowControl w:val="0"/>
        <w:autoSpaceDE w:val="0"/>
        <w:autoSpaceDN w:val="0"/>
        <w:adjustRightInd w:val="0"/>
        <w:spacing w:line="276" w:lineRule="auto"/>
        <w:ind w:firstLine="708"/>
        <w:jc w:val="both"/>
        <w:rPr>
          <w:rFonts w:ascii="Tahoma" w:hAnsi="Tahoma" w:cs="Tahoma"/>
        </w:rPr>
      </w:pPr>
      <w:r w:rsidRPr="00DE70B2">
        <w:rPr>
          <w:rFonts w:ascii="Tahoma" w:hAnsi="Tahoma" w:cs="Tahoma"/>
        </w:rPr>
        <w:t>Consideró la A-quo que en el caso de marras era evidente que la entidad demandada superó el término legal de cuatro meses para reconocer a la actora la pensión de vejez, por lo que en principio habría lugar a ordenar su pago a partir del 7 de abril de 2013, no obstante, como la reclamación administrativa se presentó el 23 de noviembre de 2017, los rubros causados con anterioridad al 23 de noviembre de 2014 se vieron afectados por la prescripción.</w:t>
      </w:r>
    </w:p>
    <w:p w14:paraId="688C2901" w14:textId="77777777" w:rsidR="00402380" w:rsidRPr="00DE70B2" w:rsidRDefault="00402380" w:rsidP="00DE70B2">
      <w:pPr>
        <w:widowControl w:val="0"/>
        <w:autoSpaceDE w:val="0"/>
        <w:autoSpaceDN w:val="0"/>
        <w:adjustRightInd w:val="0"/>
        <w:spacing w:line="276" w:lineRule="auto"/>
        <w:ind w:firstLine="708"/>
        <w:jc w:val="both"/>
        <w:rPr>
          <w:rFonts w:ascii="Tahoma" w:hAnsi="Tahoma" w:cs="Tahoma"/>
        </w:rPr>
      </w:pPr>
    </w:p>
    <w:p w14:paraId="640E04AC" w14:textId="77777777" w:rsidR="00726A7C" w:rsidRPr="00DE70B2" w:rsidRDefault="00402380" w:rsidP="00DE70B2">
      <w:pPr>
        <w:widowControl w:val="0"/>
        <w:autoSpaceDE w:val="0"/>
        <w:autoSpaceDN w:val="0"/>
        <w:adjustRightInd w:val="0"/>
        <w:spacing w:line="276" w:lineRule="auto"/>
        <w:ind w:firstLine="708"/>
        <w:jc w:val="both"/>
        <w:rPr>
          <w:rFonts w:ascii="Tahoma" w:hAnsi="Tahoma" w:cs="Tahoma"/>
        </w:rPr>
      </w:pPr>
      <w:r w:rsidRPr="00DE70B2">
        <w:rPr>
          <w:rFonts w:ascii="Tahoma" w:hAnsi="Tahoma" w:cs="Tahoma"/>
        </w:rPr>
        <w:t xml:space="preserve">Con relación a la fecha hasta la cual se causaron los intereses en comento, estimó que era el 30 de septiembre de 2015 por cuanto el día siguiente el pago de la prestación fue suspendido por el desinterés de la demandante  en el cobro de las </w:t>
      </w:r>
      <w:r w:rsidR="00726A7C" w:rsidRPr="00DE70B2">
        <w:rPr>
          <w:rFonts w:ascii="Tahoma" w:hAnsi="Tahoma" w:cs="Tahoma"/>
        </w:rPr>
        <w:t>mesadas pensionales.</w:t>
      </w:r>
    </w:p>
    <w:p w14:paraId="08D61740" w14:textId="77777777" w:rsidR="00726A7C" w:rsidRPr="00DE70B2" w:rsidRDefault="00726A7C" w:rsidP="00DE70B2">
      <w:pPr>
        <w:widowControl w:val="0"/>
        <w:autoSpaceDE w:val="0"/>
        <w:autoSpaceDN w:val="0"/>
        <w:adjustRightInd w:val="0"/>
        <w:spacing w:line="276" w:lineRule="auto"/>
        <w:ind w:firstLine="708"/>
        <w:jc w:val="both"/>
        <w:rPr>
          <w:rFonts w:ascii="Tahoma" w:hAnsi="Tahoma" w:cs="Tahoma"/>
        </w:rPr>
      </w:pPr>
    </w:p>
    <w:p w14:paraId="1846A0C9" w14:textId="77777777" w:rsidR="00402380" w:rsidRPr="00DE70B2" w:rsidRDefault="00726A7C" w:rsidP="00DE70B2">
      <w:pPr>
        <w:widowControl w:val="0"/>
        <w:autoSpaceDE w:val="0"/>
        <w:autoSpaceDN w:val="0"/>
        <w:adjustRightInd w:val="0"/>
        <w:spacing w:line="276" w:lineRule="auto"/>
        <w:ind w:firstLine="708"/>
        <w:jc w:val="both"/>
        <w:rPr>
          <w:rFonts w:ascii="Tahoma" w:hAnsi="Tahoma" w:cs="Tahoma"/>
        </w:rPr>
      </w:pPr>
      <w:r w:rsidRPr="00DE70B2">
        <w:rPr>
          <w:rFonts w:ascii="Tahoma" w:hAnsi="Tahoma" w:cs="Tahoma"/>
        </w:rPr>
        <w:t xml:space="preserve">En ese orden, procedió a liquidar el monto a cancelar a la promotora de la </w:t>
      </w:r>
      <w:proofErr w:type="spellStart"/>
      <w:r w:rsidRPr="00DE70B2">
        <w:rPr>
          <w:rFonts w:ascii="Tahoma" w:hAnsi="Tahoma" w:cs="Tahoma"/>
        </w:rPr>
        <w:t>litis</w:t>
      </w:r>
      <w:proofErr w:type="spellEnd"/>
      <w:r w:rsidRPr="00DE70B2">
        <w:rPr>
          <w:rFonts w:ascii="Tahoma" w:hAnsi="Tahoma" w:cs="Tahoma"/>
        </w:rPr>
        <w:t xml:space="preserve">, causado entre el 23 de </w:t>
      </w:r>
      <w:r w:rsidR="00A400D6" w:rsidRPr="00DE70B2">
        <w:rPr>
          <w:rFonts w:ascii="Tahoma" w:hAnsi="Tahoma" w:cs="Tahoma"/>
        </w:rPr>
        <w:t xml:space="preserve">noviembre de 2014 y el 30 de septiembre de 2015, encontrando que el mismo ascendía a la suma de $1.915.322. </w:t>
      </w:r>
      <w:r w:rsidR="00402380" w:rsidRPr="00DE70B2">
        <w:rPr>
          <w:rFonts w:ascii="Tahoma" w:hAnsi="Tahoma" w:cs="Tahoma"/>
        </w:rPr>
        <w:t xml:space="preserve"> </w:t>
      </w:r>
    </w:p>
    <w:p w14:paraId="6892EAC7" w14:textId="77777777" w:rsidR="00402380" w:rsidRPr="00DE70B2" w:rsidRDefault="00402380" w:rsidP="00DE70B2">
      <w:pPr>
        <w:widowControl w:val="0"/>
        <w:autoSpaceDE w:val="0"/>
        <w:autoSpaceDN w:val="0"/>
        <w:adjustRightInd w:val="0"/>
        <w:spacing w:line="276" w:lineRule="auto"/>
        <w:ind w:firstLine="708"/>
        <w:jc w:val="both"/>
        <w:rPr>
          <w:rFonts w:ascii="Tahoma" w:hAnsi="Tahoma" w:cs="Tahoma"/>
        </w:rPr>
      </w:pPr>
    </w:p>
    <w:p w14:paraId="6745B121" w14:textId="77777777" w:rsidR="000100E7" w:rsidRPr="00DE70B2" w:rsidRDefault="00A400D6" w:rsidP="00DE70B2">
      <w:pPr>
        <w:widowControl w:val="0"/>
        <w:numPr>
          <w:ilvl w:val="0"/>
          <w:numId w:val="42"/>
        </w:numPr>
        <w:autoSpaceDE w:val="0"/>
        <w:autoSpaceDN w:val="0"/>
        <w:adjustRightInd w:val="0"/>
        <w:spacing w:line="276" w:lineRule="auto"/>
        <w:ind w:left="0" w:firstLine="0"/>
        <w:jc w:val="center"/>
        <w:rPr>
          <w:rFonts w:ascii="Tahoma" w:hAnsi="Tahoma" w:cs="Tahoma"/>
          <w:b/>
        </w:rPr>
      </w:pPr>
      <w:r w:rsidRPr="00DE70B2">
        <w:rPr>
          <w:rFonts w:ascii="Tahoma" w:hAnsi="Tahoma" w:cs="Tahoma"/>
          <w:b/>
          <w:bCs/>
        </w:rPr>
        <w:t>Recurso de apelación y p</w:t>
      </w:r>
      <w:r w:rsidR="00130262" w:rsidRPr="00DE70B2">
        <w:rPr>
          <w:rFonts w:ascii="Tahoma" w:hAnsi="Tahoma" w:cs="Tahoma"/>
          <w:b/>
          <w:bCs/>
        </w:rPr>
        <w:t>rocedencia</w:t>
      </w:r>
      <w:r w:rsidR="00130262" w:rsidRPr="00DE70B2">
        <w:rPr>
          <w:rFonts w:ascii="Tahoma" w:hAnsi="Tahoma" w:cs="Tahoma"/>
          <w:b/>
        </w:rPr>
        <w:t xml:space="preserve"> de la consulta</w:t>
      </w:r>
    </w:p>
    <w:p w14:paraId="77A91AD9" w14:textId="77777777" w:rsidR="000100E7" w:rsidRPr="00DE70B2" w:rsidRDefault="000100E7" w:rsidP="00DE70B2">
      <w:pPr>
        <w:spacing w:line="276" w:lineRule="auto"/>
        <w:jc w:val="both"/>
        <w:rPr>
          <w:rFonts w:ascii="Tahoma" w:hAnsi="Tahoma" w:cs="Tahoma"/>
        </w:rPr>
      </w:pPr>
    </w:p>
    <w:p w14:paraId="2D77EB32" w14:textId="77777777" w:rsidR="00A400D6" w:rsidRPr="00DE70B2" w:rsidRDefault="00A400D6" w:rsidP="00DE70B2">
      <w:pPr>
        <w:spacing w:line="276" w:lineRule="auto"/>
        <w:ind w:firstLine="708"/>
        <w:jc w:val="both"/>
        <w:rPr>
          <w:rFonts w:ascii="Tahoma" w:hAnsi="Tahoma" w:cs="Tahoma"/>
        </w:rPr>
      </w:pPr>
      <w:r w:rsidRPr="00DE70B2">
        <w:rPr>
          <w:rFonts w:ascii="Tahoma" w:hAnsi="Tahoma" w:cs="Tahoma"/>
        </w:rPr>
        <w:t xml:space="preserve">El apoderado judicial de la demandante apeló la decisión arguyendo que no había lugar a declarar la prescripción por cuanto el derecho a los intereses emergió con la expedición de la Resolución VPB 12748 de 2015, la cual fue notificada en septiembre del mismo año y en la que no se reconocieron los emolumentos en comento, de manera que la reclamación presentada el 23 de noviembre de 2017 interrumpió la prescripción, así como la demanda que dio origen a la presente </w:t>
      </w:r>
      <w:proofErr w:type="spellStart"/>
      <w:r w:rsidRPr="00DE70B2">
        <w:rPr>
          <w:rFonts w:ascii="Tahoma" w:hAnsi="Tahoma" w:cs="Tahoma"/>
        </w:rPr>
        <w:t>litis</w:t>
      </w:r>
      <w:proofErr w:type="spellEnd"/>
      <w:r w:rsidRPr="00DE70B2">
        <w:rPr>
          <w:rFonts w:ascii="Tahoma" w:hAnsi="Tahoma" w:cs="Tahoma"/>
        </w:rPr>
        <w:t>.</w:t>
      </w:r>
    </w:p>
    <w:p w14:paraId="6C86BA73" w14:textId="77777777" w:rsidR="00A400D6" w:rsidRPr="00DE70B2" w:rsidRDefault="00A400D6" w:rsidP="00DE70B2">
      <w:pPr>
        <w:spacing w:line="276" w:lineRule="auto"/>
        <w:jc w:val="both"/>
        <w:rPr>
          <w:rFonts w:ascii="Tahoma" w:hAnsi="Tahoma" w:cs="Tahoma"/>
        </w:rPr>
      </w:pPr>
    </w:p>
    <w:p w14:paraId="07ABAD17" w14:textId="77777777" w:rsidR="004217E5" w:rsidRPr="00DE70B2" w:rsidRDefault="000100E7" w:rsidP="00DE70B2">
      <w:pPr>
        <w:tabs>
          <w:tab w:val="left" w:pos="426"/>
        </w:tabs>
        <w:spacing w:line="276" w:lineRule="auto"/>
        <w:jc w:val="both"/>
        <w:rPr>
          <w:rFonts w:ascii="Tahoma" w:hAnsi="Tahoma" w:cs="Tahoma"/>
        </w:rPr>
      </w:pPr>
      <w:r w:rsidRPr="00DE70B2">
        <w:rPr>
          <w:rFonts w:ascii="Tahoma" w:hAnsi="Tahoma" w:cs="Tahoma"/>
        </w:rPr>
        <w:tab/>
      </w:r>
      <w:r w:rsidRPr="00DE70B2">
        <w:rPr>
          <w:rFonts w:ascii="Tahoma" w:hAnsi="Tahoma" w:cs="Tahoma"/>
        </w:rPr>
        <w:tab/>
      </w:r>
      <w:r w:rsidR="00A400D6" w:rsidRPr="00DE70B2">
        <w:rPr>
          <w:rFonts w:ascii="Tahoma" w:hAnsi="Tahoma" w:cs="Tahoma"/>
        </w:rPr>
        <w:t>Por otra parte, a</w:t>
      </w:r>
      <w:r w:rsidR="00130262" w:rsidRPr="00DE70B2">
        <w:rPr>
          <w:rFonts w:ascii="Tahoma" w:hAnsi="Tahoma" w:cs="Tahoma"/>
        </w:rPr>
        <w:t>l haber sido desfavorable a los intereses de</w:t>
      </w:r>
      <w:r w:rsidR="00A400D6" w:rsidRPr="00DE70B2">
        <w:rPr>
          <w:rFonts w:ascii="Tahoma" w:hAnsi="Tahoma" w:cs="Tahoma"/>
        </w:rPr>
        <w:t xml:space="preserve"> Colpensiones </w:t>
      </w:r>
      <w:r w:rsidR="00130262" w:rsidRPr="00DE70B2">
        <w:rPr>
          <w:rFonts w:ascii="Tahoma" w:hAnsi="Tahoma" w:cs="Tahoma"/>
        </w:rPr>
        <w:t>se dispuso que se surtiera la revisión de la providencia en sede jurisdiccional de consulta.</w:t>
      </w:r>
    </w:p>
    <w:p w14:paraId="78F4C1A1" w14:textId="21B1356A" w:rsidR="00D42FAA" w:rsidRPr="00DE70B2" w:rsidRDefault="00D42FAA" w:rsidP="00DE70B2">
      <w:pPr>
        <w:tabs>
          <w:tab w:val="left" w:pos="426"/>
        </w:tabs>
        <w:spacing w:line="276" w:lineRule="auto"/>
        <w:jc w:val="both"/>
        <w:rPr>
          <w:rFonts w:ascii="Tahoma" w:hAnsi="Tahoma" w:cs="Tahoma"/>
        </w:rPr>
      </w:pPr>
    </w:p>
    <w:p w14:paraId="0FBDC894" w14:textId="3679270C" w:rsidR="00D42FAA" w:rsidRPr="00DE70B2" w:rsidRDefault="00D42FAA" w:rsidP="00DE70B2">
      <w:pPr>
        <w:pStyle w:val="paragraph"/>
        <w:numPr>
          <w:ilvl w:val="0"/>
          <w:numId w:val="42"/>
        </w:numPr>
        <w:spacing w:before="0" w:beforeAutospacing="0" w:after="0" w:afterAutospacing="0" w:line="276" w:lineRule="auto"/>
        <w:ind w:left="0" w:firstLine="0"/>
        <w:jc w:val="center"/>
        <w:textAlignment w:val="baseline"/>
        <w:rPr>
          <w:rFonts w:ascii="Tahoma" w:hAnsi="Tahoma" w:cs="Tahoma"/>
          <w:b/>
          <w:bCs/>
        </w:rPr>
      </w:pPr>
      <w:r w:rsidRPr="00DE70B2">
        <w:rPr>
          <w:rStyle w:val="normaltextrun"/>
          <w:rFonts w:ascii="Tahoma" w:hAnsi="Tahoma" w:cs="Tahoma"/>
          <w:b/>
          <w:bCs/>
          <w:lang w:val="es-ES"/>
        </w:rPr>
        <w:t>Alegatos de Conclusión/Concepto del Ministerio Público</w:t>
      </w:r>
    </w:p>
    <w:p w14:paraId="7EC48844" w14:textId="77777777" w:rsidR="00D42FAA" w:rsidRPr="00DE70B2" w:rsidRDefault="00D42FAA" w:rsidP="00DE70B2">
      <w:pPr>
        <w:widowControl w:val="0"/>
        <w:autoSpaceDE w:val="0"/>
        <w:autoSpaceDN w:val="0"/>
        <w:adjustRightInd w:val="0"/>
        <w:spacing w:line="276" w:lineRule="auto"/>
        <w:rPr>
          <w:rFonts w:ascii="Tahoma" w:hAnsi="Tahoma" w:cs="Tahoma"/>
        </w:rPr>
      </w:pPr>
    </w:p>
    <w:p w14:paraId="54AC82E0" w14:textId="77777777" w:rsidR="00D42FAA" w:rsidRPr="00DE70B2" w:rsidRDefault="00D42FAA" w:rsidP="00DE70B2">
      <w:pPr>
        <w:spacing w:line="276" w:lineRule="auto"/>
        <w:ind w:firstLine="708"/>
        <w:jc w:val="both"/>
        <w:rPr>
          <w:rStyle w:val="normaltextrun"/>
          <w:rFonts w:ascii="Tahoma" w:hAnsi="Tahoma" w:cs="Tahoma"/>
          <w:color w:val="000000" w:themeColor="text1"/>
          <w:lang w:val="es-ES"/>
        </w:rPr>
      </w:pPr>
      <w:r w:rsidRPr="00DE70B2">
        <w:rPr>
          <w:rStyle w:val="normaltextrun"/>
          <w:rFonts w:ascii="Tahoma" w:hAnsi="Tahoma" w:cs="Tahoma"/>
          <w:color w:val="000000"/>
          <w:lang w:val="es-ES"/>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w:t>
      </w:r>
      <w:r w:rsidRPr="00DE70B2">
        <w:rPr>
          <w:rStyle w:val="TextonotapieCar"/>
          <w:rFonts w:ascii="Tahoma" w:hAnsi="Tahoma" w:cs="Tahoma"/>
          <w:color w:val="000000" w:themeColor="text1"/>
          <w:lang w:val="es-ES"/>
        </w:rPr>
        <w:t xml:space="preserve"> </w:t>
      </w:r>
      <w:r w:rsidRPr="00DE70B2">
        <w:rPr>
          <w:rStyle w:val="normaltextrun"/>
          <w:rFonts w:ascii="Tahoma" w:hAnsi="Tahoma" w:cs="Tahoma"/>
          <w:color w:val="000000" w:themeColor="text1"/>
          <w:lang w:val="es-ES"/>
        </w:rPr>
        <w:t xml:space="preserve">Por otra parte, </w:t>
      </w:r>
      <w:r w:rsidRPr="00DE70B2">
        <w:rPr>
          <w:rStyle w:val="normaltextrun"/>
          <w:rFonts w:ascii="Tahoma" w:hAnsi="Tahoma" w:cs="Tahoma"/>
          <w:lang w:val="es-ES"/>
        </w:rPr>
        <w:t>el Ministerio Público no rindió concepto en este asunto.</w:t>
      </w:r>
    </w:p>
    <w:p w14:paraId="69273F38" w14:textId="77777777" w:rsidR="00D42FAA" w:rsidRPr="00DE70B2" w:rsidRDefault="00D42FAA" w:rsidP="00DE70B2">
      <w:pPr>
        <w:tabs>
          <w:tab w:val="left" w:pos="426"/>
        </w:tabs>
        <w:spacing w:line="276" w:lineRule="auto"/>
        <w:jc w:val="both"/>
        <w:rPr>
          <w:rFonts w:ascii="Tahoma" w:hAnsi="Tahoma" w:cs="Tahoma"/>
        </w:rPr>
      </w:pPr>
    </w:p>
    <w:p w14:paraId="29F1B8B5" w14:textId="6A5775D2" w:rsidR="00D42FAA" w:rsidRPr="00DE70B2" w:rsidRDefault="00D42FAA" w:rsidP="00DE70B2">
      <w:pPr>
        <w:pStyle w:val="paragraph"/>
        <w:numPr>
          <w:ilvl w:val="0"/>
          <w:numId w:val="42"/>
        </w:numPr>
        <w:spacing w:before="0" w:beforeAutospacing="0" w:after="0" w:afterAutospacing="0" w:line="276" w:lineRule="auto"/>
        <w:ind w:left="0" w:firstLine="0"/>
        <w:jc w:val="center"/>
        <w:textAlignment w:val="baseline"/>
        <w:rPr>
          <w:rFonts w:ascii="Tahoma" w:hAnsi="Tahoma" w:cs="Tahoma"/>
        </w:rPr>
      </w:pPr>
      <w:r w:rsidRPr="00DE70B2">
        <w:rPr>
          <w:rStyle w:val="normaltextrun"/>
          <w:rFonts w:ascii="Tahoma" w:hAnsi="Tahoma" w:cs="Tahoma"/>
          <w:b/>
          <w:bCs/>
        </w:rPr>
        <w:t>Problema jurídico por resolver</w:t>
      </w:r>
    </w:p>
    <w:p w14:paraId="3947CA40" w14:textId="77777777" w:rsidR="00D42FAA" w:rsidRPr="00DE70B2" w:rsidRDefault="00D42FAA" w:rsidP="00DE70B2">
      <w:pPr>
        <w:pStyle w:val="paragraph"/>
        <w:spacing w:before="0" w:beforeAutospacing="0" w:after="0" w:afterAutospacing="0" w:line="276" w:lineRule="auto"/>
        <w:textAlignment w:val="baseline"/>
        <w:rPr>
          <w:rFonts w:ascii="Tahoma" w:hAnsi="Tahoma" w:cs="Tahoma"/>
        </w:rPr>
      </w:pPr>
      <w:r w:rsidRPr="00DE70B2">
        <w:rPr>
          <w:rStyle w:val="eop"/>
          <w:rFonts w:ascii="Tahoma" w:hAnsi="Tahoma" w:cs="Tahoma"/>
        </w:rPr>
        <w:lastRenderedPageBreak/>
        <w:t> </w:t>
      </w:r>
    </w:p>
    <w:p w14:paraId="1226D291" w14:textId="77777777" w:rsidR="00D42FAA" w:rsidRPr="00DE70B2" w:rsidRDefault="00D42FAA" w:rsidP="00DE70B2">
      <w:pPr>
        <w:pStyle w:val="paragraph"/>
        <w:spacing w:before="0" w:beforeAutospacing="0" w:after="0" w:afterAutospacing="0" w:line="276" w:lineRule="auto"/>
        <w:ind w:firstLine="705"/>
        <w:jc w:val="both"/>
        <w:textAlignment w:val="baseline"/>
        <w:rPr>
          <w:rStyle w:val="normaltextrun"/>
          <w:rFonts w:ascii="Tahoma" w:hAnsi="Tahoma" w:cs="Tahoma"/>
        </w:rPr>
      </w:pPr>
      <w:r w:rsidRPr="00DE70B2">
        <w:rPr>
          <w:rStyle w:val="normaltextrun"/>
          <w:rFonts w:ascii="Tahoma" w:hAnsi="Tahoma" w:cs="Tahoma"/>
        </w:rPr>
        <w:t>De acuerdo a los argumentos expuestos en la sentencia de primera instancia, le corresponde a la Sala determinar: i) si en el presente caso la demandante tiene derecho a los intereses moratorios consagrados en el artículo 141 de la Ley 100 de 1993; en caso afirmativo, ii) Cuáles son las fechas en las que los mismos se causaron; y, iii) si la liquidación realizada en primer grado fue acertada. Para ello se tiene en cuenta lo siguiente:</w:t>
      </w:r>
    </w:p>
    <w:p w14:paraId="2D233C1D" w14:textId="77777777" w:rsidR="0059172F" w:rsidRPr="00DE70B2" w:rsidRDefault="0059172F" w:rsidP="00DE70B2">
      <w:pPr>
        <w:spacing w:line="276" w:lineRule="auto"/>
        <w:jc w:val="both"/>
        <w:rPr>
          <w:rFonts w:ascii="Tahoma" w:hAnsi="Tahoma" w:cs="Tahoma"/>
        </w:rPr>
      </w:pPr>
    </w:p>
    <w:p w14:paraId="2D50FFF3" w14:textId="77777777" w:rsidR="00130262" w:rsidRPr="00DE70B2" w:rsidRDefault="00130262" w:rsidP="00DE70B2">
      <w:pPr>
        <w:pStyle w:val="Prrafodelista"/>
        <w:widowControl w:val="0"/>
        <w:numPr>
          <w:ilvl w:val="0"/>
          <w:numId w:val="42"/>
        </w:numPr>
        <w:autoSpaceDE w:val="0"/>
        <w:autoSpaceDN w:val="0"/>
        <w:adjustRightInd w:val="0"/>
        <w:spacing w:line="276" w:lineRule="auto"/>
        <w:ind w:left="0" w:firstLine="0"/>
        <w:jc w:val="center"/>
        <w:rPr>
          <w:rFonts w:ascii="Tahoma" w:hAnsi="Tahoma" w:cs="Tahoma"/>
          <w:b/>
        </w:rPr>
      </w:pPr>
      <w:r w:rsidRPr="00DE70B2">
        <w:rPr>
          <w:rFonts w:ascii="Tahoma" w:hAnsi="Tahoma" w:cs="Tahoma"/>
          <w:b/>
        </w:rPr>
        <w:t>Consideraciones</w:t>
      </w:r>
    </w:p>
    <w:p w14:paraId="1777D07E" w14:textId="77777777" w:rsidR="00130262" w:rsidRPr="00DE70B2" w:rsidRDefault="00130262" w:rsidP="00DE70B2">
      <w:pPr>
        <w:widowControl w:val="0"/>
        <w:autoSpaceDE w:val="0"/>
        <w:autoSpaceDN w:val="0"/>
        <w:adjustRightInd w:val="0"/>
        <w:spacing w:line="276" w:lineRule="auto"/>
        <w:ind w:left="1080"/>
        <w:rPr>
          <w:rFonts w:ascii="Tahoma" w:hAnsi="Tahoma" w:cs="Tahoma"/>
          <w:b/>
        </w:rPr>
      </w:pPr>
    </w:p>
    <w:p w14:paraId="6A8622A0" w14:textId="49F26868" w:rsidR="00130262" w:rsidRPr="00DE70B2" w:rsidRDefault="00130262" w:rsidP="00DE70B2">
      <w:pPr>
        <w:pStyle w:val="Prrafodelista"/>
        <w:numPr>
          <w:ilvl w:val="1"/>
          <w:numId w:val="44"/>
        </w:numPr>
        <w:tabs>
          <w:tab w:val="left" w:pos="567"/>
        </w:tabs>
        <w:spacing w:line="276" w:lineRule="auto"/>
        <w:ind w:hanging="11"/>
        <w:jc w:val="both"/>
        <w:rPr>
          <w:rFonts w:ascii="Tahoma" w:hAnsi="Tahoma" w:cs="Tahoma"/>
          <w:b/>
        </w:rPr>
      </w:pPr>
      <w:r w:rsidRPr="00DE70B2">
        <w:rPr>
          <w:rFonts w:ascii="Tahoma" w:hAnsi="Tahoma" w:cs="Tahoma"/>
          <w:b/>
        </w:rPr>
        <w:t>De</w:t>
      </w:r>
      <w:r w:rsidR="00BA0F86" w:rsidRPr="00DE70B2">
        <w:rPr>
          <w:rFonts w:ascii="Tahoma" w:hAnsi="Tahoma" w:cs="Tahoma"/>
          <w:b/>
        </w:rPr>
        <w:t xml:space="preserve"> </w:t>
      </w:r>
      <w:r w:rsidRPr="00DE70B2">
        <w:rPr>
          <w:rFonts w:ascii="Tahoma" w:hAnsi="Tahoma" w:cs="Tahoma"/>
          <w:b/>
        </w:rPr>
        <w:t>l</w:t>
      </w:r>
      <w:r w:rsidR="00BA0F86" w:rsidRPr="00DE70B2">
        <w:rPr>
          <w:rFonts w:ascii="Tahoma" w:hAnsi="Tahoma" w:cs="Tahoma"/>
          <w:b/>
        </w:rPr>
        <w:t xml:space="preserve">os intereses moratorios </w:t>
      </w:r>
    </w:p>
    <w:p w14:paraId="36EB3E73" w14:textId="77777777" w:rsidR="00BA0F86" w:rsidRPr="00DE70B2" w:rsidRDefault="00BA0F86" w:rsidP="00DE70B2">
      <w:pPr>
        <w:widowControl w:val="0"/>
        <w:autoSpaceDE w:val="0"/>
        <w:autoSpaceDN w:val="0"/>
        <w:adjustRightInd w:val="0"/>
        <w:spacing w:line="276" w:lineRule="auto"/>
        <w:ind w:firstLine="709"/>
        <w:jc w:val="both"/>
        <w:rPr>
          <w:rFonts w:ascii="Tahoma" w:hAnsi="Tahoma" w:cs="Tahoma"/>
        </w:rPr>
      </w:pPr>
    </w:p>
    <w:p w14:paraId="79C791F3" w14:textId="261F5F6D" w:rsidR="00BA0F86" w:rsidRPr="00DE70B2" w:rsidRDefault="00BA0F86" w:rsidP="00DE70B2">
      <w:pPr>
        <w:widowControl w:val="0"/>
        <w:autoSpaceDE w:val="0"/>
        <w:autoSpaceDN w:val="0"/>
        <w:adjustRightInd w:val="0"/>
        <w:spacing w:line="276" w:lineRule="auto"/>
        <w:ind w:firstLine="709"/>
        <w:jc w:val="both"/>
        <w:rPr>
          <w:rFonts w:ascii="Tahoma" w:hAnsi="Tahoma" w:cs="Tahoma"/>
        </w:rPr>
      </w:pPr>
      <w:r w:rsidRPr="00DE70B2">
        <w:rPr>
          <w:rFonts w:ascii="Tahoma" w:hAnsi="Tahoma" w:cs="Tahoma"/>
        </w:rPr>
        <w:t xml:space="preserve">A efectos de resolver la problemática planteada es oportuno apelar al precedente </w:t>
      </w:r>
      <w:r w:rsidR="0059172F" w:rsidRPr="00DE70B2">
        <w:rPr>
          <w:rFonts w:ascii="Tahoma" w:hAnsi="Tahoma" w:cs="Tahoma"/>
        </w:rPr>
        <w:t>de</w:t>
      </w:r>
      <w:r w:rsidRPr="00DE70B2">
        <w:rPr>
          <w:rFonts w:ascii="Tahoma" w:hAnsi="Tahoma" w:cs="Tahoma"/>
        </w:rPr>
        <w:t xml:space="preserve"> la Sala de Casación de la Corte Suprema de Justicia frente a los intereses moratorios </w:t>
      </w:r>
      <w:r w:rsidR="0059172F" w:rsidRPr="00DE70B2">
        <w:rPr>
          <w:rFonts w:ascii="Tahoma" w:hAnsi="Tahoma" w:cs="Tahoma"/>
        </w:rPr>
        <w:t>d</w:t>
      </w:r>
      <w:r w:rsidRPr="00DE70B2">
        <w:rPr>
          <w:rFonts w:ascii="Tahoma" w:hAnsi="Tahoma" w:cs="Tahoma"/>
        </w:rPr>
        <w:t>el artículo 141 de la Ley General de Seguridad Social, el cual se condensa</w:t>
      </w:r>
      <w:r w:rsidR="0050115C" w:rsidRPr="00DE70B2">
        <w:rPr>
          <w:rFonts w:ascii="Tahoma" w:hAnsi="Tahoma" w:cs="Tahoma"/>
        </w:rPr>
        <w:t>,</w:t>
      </w:r>
      <w:r w:rsidRPr="00DE70B2">
        <w:rPr>
          <w:rFonts w:ascii="Tahoma" w:hAnsi="Tahoma" w:cs="Tahoma"/>
        </w:rPr>
        <w:t xml:space="preserve"> entre otras, en la sentencia proferida el </w:t>
      </w:r>
      <w:r w:rsidR="002D49BB" w:rsidRPr="00DE70B2">
        <w:rPr>
          <w:rFonts w:ascii="Tahoma" w:hAnsi="Tahoma" w:cs="Tahoma"/>
        </w:rPr>
        <w:t xml:space="preserve">7 de septiembre de 2016, radicado con el número 51829, M.P. Luis Gabriel Miranda </w:t>
      </w:r>
      <w:proofErr w:type="spellStart"/>
      <w:r w:rsidR="002D49BB" w:rsidRPr="00DE70B2">
        <w:rPr>
          <w:rFonts w:ascii="Tahoma" w:hAnsi="Tahoma" w:cs="Tahoma"/>
        </w:rPr>
        <w:t>Buelvas</w:t>
      </w:r>
      <w:proofErr w:type="spellEnd"/>
      <w:r w:rsidR="002D49BB" w:rsidRPr="00DE70B2">
        <w:rPr>
          <w:rFonts w:ascii="Tahoma" w:hAnsi="Tahoma" w:cs="Tahoma"/>
        </w:rPr>
        <w:t>, en la cual se expuso:</w:t>
      </w:r>
    </w:p>
    <w:p w14:paraId="7836FEC0" w14:textId="77777777" w:rsidR="00BA0F86" w:rsidRPr="00DE70B2" w:rsidRDefault="00BA0F86" w:rsidP="00DE70B2">
      <w:pPr>
        <w:widowControl w:val="0"/>
        <w:autoSpaceDE w:val="0"/>
        <w:autoSpaceDN w:val="0"/>
        <w:adjustRightInd w:val="0"/>
        <w:spacing w:line="276" w:lineRule="auto"/>
        <w:ind w:firstLine="709"/>
        <w:jc w:val="both"/>
        <w:rPr>
          <w:rFonts w:ascii="Tahoma" w:hAnsi="Tahoma" w:cs="Tahoma"/>
        </w:rPr>
      </w:pPr>
    </w:p>
    <w:p w14:paraId="70D8061B" w14:textId="77777777" w:rsidR="0050115C" w:rsidRPr="00DE70B2" w:rsidRDefault="002D49BB" w:rsidP="00DE70B2">
      <w:pPr>
        <w:ind w:left="426" w:right="420"/>
        <w:jc w:val="both"/>
        <w:rPr>
          <w:rFonts w:ascii="Tahoma" w:hAnsi="Tahoma" w:cs="Tahoma"/>
          <w:sz w:val="22"/>
        </w:rPr>
      </w:pPr>
      <w:r w:rsidRPr="00DE70B2">
        <w:rPr>
          <w:rFonts w:ascii="Tahoma" w:hAnsi="Tahoma" w:cs="Tahoma"/>
          <w:color w:val="1E191A"/>
          <w:sz w:val="22"/>
        </w:rPr>
        <w:t>“</w:t>
      </w:r>
      <w:r w:rsidR="0050115C" w:rsidRPr="00DE70B2">
        <w:rPr>
          <w:rFonts w:ascii="Tahoma" w:hAnsi="Tahoma" w:cs="Tahoma"/>
          <w:color w:val="1E191A"/>
          <w:sz w:val="22"/>
        </w:rPr>
        <w:t>Debe recordarse que una pensión de vejez se causa cuando el beneficiario reúne los requisitos exigidos por la norma que la consagra. Desde este momento, puede decirse que la obligación se ha causado y es exigible, siendo aplicable el principio general de que la mora del deudor debe ser reparada a favor del acreedor en la forma que normativamente se señale. Sin embargo, en lo que tiene que ver con los fondos administradores de pensiones, la legislación les ha otorgado ciertas prerrogativas, como son que debe mediar la petición de reconocimiento por parte del interesado y que disponen de cuatro meses como plazo máximo para acceder a la petición o rechazarla. En la hipótesis de la concesión del derecho, si el reconocimiento se da dentro de los cuatro meses contados a partir de la presentación de la solicitud, lo único que tienen que hacer es el pago del importe de la obligación a su cargo, esto es, el valor de las mesadas causadas hasta entonces, así como las que en el futuro se causen. Pero si la obligación es reconocida y pagada por fuera de dicho plazo máximo, deben pagar, además del importe de la obligación a su cargo, los intereses moratorios que regula el artículo 141 de la Ley 100 de 1993; y estos intereses, como es obvio, comprenden las mesadas adeudadas con anterioridad a la presentación de la solicitud, en el caso de que la obligación esté causada y sea exigible, como también las causadas entre la presentación de la solicitud y el reconocimiento de la prestación.</w:t>
      </w:r>
      <w:r w:rsidRPr="00DE70B2">
        <w:rPr>
          <w:rFonts w:ascii="Tahoma" w:hAnsi="Tahoma" w:cs="Tahoma"/>
          <w:color w:val="1E191A"/>
          <w:sz w:val="22"/>
        </w:rPr>
        <w:t>”</w:t>
      </w:r>
    </w:p>
    <w:p w14:paraId="0AE0F151" w14:textId="65E85B7B" w:rsidR="00B21A0F" w:rsidRPr="00DE70B2" w:rsidRDefault="00B21A0F" w:rsidP="00DE70B2">
      <w:pPr>
        <w:spacing w:line="276" w:lineRule="auto"/>
        <w:jc w:val="both"/>
        <w:rPr>
          <w:rFonts w:ascii="Tahoma" w:hAnsi="Tahoma" w:cs="Tahoma"/>
          <w:spacing w:val="-2"/>
        </w:rPr>
      </w:pPr>
      <w:r w:rsidRPr="00DE70B2">
        <w:rPr>
          <w:rFonts w:ascii="Tahoma" w:hAnsi="Tahoma" w:cs="Tahoma"/>
          <w:spacing w:val="-2"/>
        </w:rPr>
        <w:tab/>
      </w:r>
    </w:p>
    <w:p w14:paraId="72965836" w14:textId="1287A2F6" w:rsidR="00130262" w:rsidRPr="00DE70B2" w:rsidRDefault="00130262" w:rsidP="00DE70B2">
      <w:pPr>
        <w:pStyle w:val="Prrafodelista"/>
        <w:widowControl w:val="0"/>
        <w:numPr>
          <w:ilvl w:val="1"/>
          <w:numId w:val="44"/>
        </w:numPr>
        <w:autoSpaceDE w:val="0"/>
        <w:autoSpaceDN w:val="0"/>
        <w:adjustRightInd w:val="0"/>
        <w:spacing w:line="276" w:lineRule="auto"/>
        <w:ind w:hanging="11"/>
        <w:jc w:val="both"/>
        <w:rPr>
          <w:rFonts w:ascii="Tahoma" w:hAnsi="Tahoma" w:cs="Tahoma"/>
          <w:b/>
        </w:rPr>
      </w:pPr>
      <w:r w:rsidRPr="00DE70B2">
        <w:rPr>
          <w:rFonts w:ascii="Tahoma" w:hAnsi="Tahoma" w:cs="Tahoma"/>
          <w:b/>
        </w:rPr>
        <w:t>Caso concreto</w:t>
      </w:r>
    </w:p>
    <w:p w14:paraId="0CC2FAC5" w14:textId="77777777" w:rsidR="00130262" w:rsidRPr="00DE70B2" w:rsidRDefault="00130262" w:rsidP="00DE70B2">
      <w:pPr>
        <w:widowControl w:val="0"/>
        <w:autoSpaceDE w:val="0"/>
        <w:autoSpaceDN w:val="0"/>
        <w:adjustRightInd w:val="0"/>
        <w:spacing w:line="276" w:lineRule="auto"/>
        <w:ind w:left="993"/>
        <w:jc w:val="both"/>
        <w:rPr>
          <w:rFonts w:ascii="Tahoma" w:hAnsi="Tahoma" w:cs="Tahoma"/>
          <w:b/>
        </w:rPr>
      </w:pPr>
    </w:p>
    <w:p w14:paraId="2F1B0174" w14:textId="77777777" w:rsidR="00B21A0F" w:rsidRPr="00DE70B2" w:rsidRDefault="00130262" w:rsidP="00DE70B2">
      <w:pPr>
        <w:widowControl w:val="0"/>
        <w:autoSpaceDE w:val="0"/>
        <w:autoSpaceDN w:val="0"/>
        <w:adjustRightInd w:val="0"/>
        <w:spacing w:line="276" w:lineRule="auto"/>
        <w:ind w:firstLine="709"/>
        <w:jc w:val="both"/>
        <w:rPr>
          <w:rFonts w:ascii="Tahoma" w:hAnsi="Tahoma" w:cs="Tahoma"/>
        </w:rPr>
      </w:pPr>
      <w:r w:rsidRPr="00DE70B2">
        <w:rPr>
          <w:rFonts w:ascii="Tahoma" w:hAnsi="Tahoma" w:cs="Tahoma"/>
        </w:rPr>
        <w:t xml:space="preserve">Descendiendo al caso concreto, se tiene que </w:t>
      </w:r>
      <w:r w:rsidR="00B21A0F" w:rsidRPr="00DE70B2">
        <w:rPr>
          <w:rFonts w:ascii="Tahoma" w:hAnsi="Tahoma" w:cs="Tahoma"/>
        </w:rPr>
        <w:t>no es objeto de debate que la señora Amparo León Salazar al momento de reclamar la pensión, el 7 de diciembre de 2012, cumplía los requisitos para acceder a la pensión de vejez establecida en el Acuerdo 049 de 1990, dada su calidad de beneficiaria del régimen de transición, tal como lo aceptó Colpensiones en la Resolución VPB 12748 de 2015, acto por medio del cual se reconoció la gracia pensional a partir del 1º de diciembre de 2012, en cuantía de $642.808 (</w:t>
      </w:r>
      <w:proofErr w:type="spellStart"/>
      <w:r w:rsidR="00B21A0F" w:rsidRPr="00DE70B2">
        <w:rPr>
          <w:rFonts w:ascii="Tahoma" w:hAnsi="Tahoma" w:cs="Tahoma"/>
        </w:rPr>
        <w:t>fl</w:t>
      </w:r>
      <w:proofErr w:type="spellEnd"/>
      <w:r w:rsidR="00B21A0F" w:rsidRPr="00DE70B2">
        <w:rPr>
          <w:rFonts w:ascii="Tahoma" w:hAnsi="Tahoma" w:cs="Tahoma"/>
        </w:rPr>
        <w:t>. 35 s.s.).</w:t>
      </w:r>
    </w:p>
    <w:p w14:paraId="3A138739" w14:textId="77777777" w:rsidR="00B21A0F" w:rsidRPr="00DE70B2" w:rsidRDefault="00B21A0F" w:rsidP="00DE70B2">
      <w:pPr>
        <w:widowControl w:val="0"/>
        <w:autoSpaceDE w:val="0"/>
        <w:autoSpaceDN w:val="0"/>
        <w:adjustRightInd w:val="0"/>
        <w:spacing w:line="276" w:lineRule="auto"/>
        <w:ind w:firstLine="709"/>
        <w:jc w:val="both"/>
        <w:rPr>
          <w:rFonts w:ascii="Tahoma" w:hAnsi="Tahoma" w:cs="Tahoma"/>
        </w:rPr>
      </w:pPr>
    </w:p>
    <w:p w14:paraId="1A376582" w14:textId="5F1FE559" w:rsidR="00B21A0F" w:rsidRPr="00DE70B2" w:rsidRDefault="00B21A0F" w:rsidP="00DE70B2">
      <w:pPr>
        <w:widowControl w:val="0"/>
        <w:autoSpaceDE w:val="0"/>
        <w:autoSpaceDN w:val="0"/>
        <w:adjustRightInd w:val="0"/>
        <w:spacing w:line="276" w:lineRule="auto"/>
        <w:ind w:firstLine="709"/>
        <w:jc w:val="both"/>
        <w:rPr>
          <w:rFonts w:ascii="Tahoma" w:hAnsi="Tahoma" w:cs="Tahoma"/>
        </w:rPr>
      </w:pPr>
      <w:r w:rsidRPr="00DE70B2">
        <w:rPr>
          <w:rFonts w:ascii="Tahoma" w:hAnsi="Tahoma" w:cs="Tahoma"/>
        </w:rPr>
        <w:t xml:space="preserve">Lo anterior permite colegir sin mayor discernimiento el </w:t>
      </w:r>
      <w:r w:rsidR="006B2DC1" w:rsidRPr="00DE70B2">
        <w:rPr>
          <w:rFonts w:ascii="Tahoma" w:hAnsi="Tahoma" w:cs="Tahoma"/>
        </w:rPr>
        <w:t>ostensible</w:t>
      </w:r>
      <w:r w:rsidRPr="00DE70B2">
        <w:rPr>
          <w:rFonts w:ascii="Tahoma" w:hAnsi="Tahoma" w:cs="Tahoma"/>
        </w:rPr>
        <w:t xml:space="preserve"> </w:t>
      </w:r>
      <w:r w:rsidR="00CC5BB0" w:rsidRPr="00DE70B2">
        <w:rPr>
          <w:rFonts w:ascii="Tahoma" w:hAnsi="Tahoma" w:cs="Tahoma"/>
        </w:rPr>
        <w:t xml:space="preserve">retardo en el reconocimiento de la </w:t>
      </w:r>
      <w:r w:rsidR="006B2DC1" w:rsidRPr="00DE70B2">
        <w:rPr>
          <w:rFonts w:ascii="Tahoma" w:hAnsi="Tahoma" w:cs="Tahoma"/>
        </w:rPr>
        <w:t>prestación</w:t>
      </w:r>
      <w:r w:rsidR="00CC5BB0" w:rsidRPr="00DE70B2">
        <w:rPr>
          <w:rFonts w:ascii="Tahoma" w:hAnsi="Tahoma" w:cs="Tahoma"/>
        </w:rPr>
        <w:t xml:space="preserve"> a favor de la gestora del pleito lo que de entrada </w:t>
      </w:r>
      <w:r w:rsidR="00CC5BB0" w:rsidRPr="00DE70B2">
        <w:rPr>
          <w:rFonts w:ascii="Tahoma" w:hAnsi="Tahoma" w:cs="Tahoma"/>
        </w:rPr>
        <w:lastRenderedPageBreak/>
        <w:t xml:space="preserve">generaba a su favor los intereses moratorios consagrados en el artículo 141 de la Ley 100 de 1993, mismos que de manera pacífica la jurisprudencia de la Corte Suprema ha hecho extensivos a prestaciones </w:t>
      </w:r>
      <w:r w:rsidR="006B2DC1" w:rsidRPr="00DE70B2">
        <w:rPr>
          <w:rFonts w:ascii="Tahoma" w:hAnsi="Tahoma" w:cs="Tahoma"/>
        </w:rPr>
        <w:t>reconocidas</w:t>
      </w:r>
      <w:r w:rsidR="00CC5BB0" w:rsidRPr="00DE70B2">
        <w:rPr>
          <w:rFonts w:ascii="Tahoma" w:hAnsi="Tahoma" w:cs="Tahoma"/>
        </w:rPr>
        <w:t xml:space="preserve"> bajo la égida del referido Acuerdo 049 de 1990, como acontece en el sub lite.</w:t>
      </w:r>
    </w:p>
    <w:p w14:paraId="5A3DF0DC" w14:textId="77777777" w:rsidR="00CC5BB0" w:rsidRPr="00DE70B2" w:rsidRDefault="00CC5BB0" w:rsidP="00DE70B2">
      <w:pPr>
        <w:widowControl w:val="0"/>
        <w:autoSpaceDE w:val="0"/>
        <w:autoSpaceDN w:val="0"/>
        <w:adjustRightInd w:val="0"/>
        <w:spacing w:line="276" w:lineRule="auto"/>
        <w:ind w:firstLine="709"/>
        <w:jc w:val="both"/>
        <w:rPr>
          <w:rFonts w:ascii="Tahoma" w:hAnsi="Tahoma" w:cs="Tahoma"/>
        </w:rPr>
      </w:pPr>
    </w:p>
    <w:p w14:paraId="154E1073" w14:textId="77777777" w:rsidR="00CC5BB0" w:rsidRPr="00DE70B2" w:rsidRDefault="00CC5BB0" w:rsidP="00DE70B2">
      <w:pPr>
        <w:widowControl w:val="0"/>
        <w:autoSpaceDE w:val="0"/>
        <w:autoSpaceDN w:val="0"/>
        <w:adjustRightInd w:val="0"/>
        <w:spacing w:line="276" w:lineRule="auto"/>
        <w:ind w:firstLine="709"/>
        <w:jc w:val="both"/>
        <w:rPr>
          <w:rFonts w:ascii="Tahoma" w:hAnsi="Tahoma" w:cs="Tahoma"/>
        </w:rPr>
      </w:pPr>
      <w:r w:rsidRPr="00DE70B2">
        <w:rPr>
          <w:rFonts w:ascii="Tahoma" w:hAnsi="Tahoma" w:cs="Tahoma"/>
        </w:rPr>
        <w:t>Ahora bien, en lo tocante a la fecha a partir de la cual se causaron estos rubros, es evidente que es el 8 de abril de 2013, habida cuenta que los cuatro meses con los que contaba la demandada para reconocer la prestación, reclamada el 7 de diciembre de 2012, vencieron el día anterior, 7 de abril de 2013.</w:t>
      </w:r>
    </w:p>
    <w:p w14:paraId="6ED9CE29" w14:textId="77777777" w:rsidR="00CC5BB0" w:rsidRPr="00DE70B2" w:rsidRDefault="00CC5BB0" w:rsidP="00DE70B2">
      <w:pPr>
        <w:widowControl w:val="0"/>
        <w:autoSpaceDE w:val="0"/>
        <w:autoSpaceDN w:val="0"/>
        <w:adjustRightInd w:val="0"/>
        <w:spacing w:line="276" w:lineRule="auto"/>
        <w:ind w:firstLine="709"/>
        <w:jc w:val="both"/>
        <w:rPr>
          <w:rFonts w:ascii="Tahoma" w:hAnsi="Tahoma" w:cs="Tahoma"/>
        </w:rPr>
      </w:pPr>
    </w:p>
    <w:p w14:paraId="34C6F88D" w14:textId="4EC99DDA" w:rsidR="00CC5BB0" w:rsidRPr="00DE70B2" w:rsidRDefault="00696487" w:rsidP="00DE70B2">
      <w:pPr>
        <w:widowControl w:val="0"/>
        <w:autoSpaceDE w:val="0"/>
        <w:autoSpaceDN w:val="0"/>
        <w:adjustRightInd w:val="0"/>
        <w:spacing w:line="276" w:lineRule="auto"/>
        <w:ind w:firstLine="709"/>
        <w:jc w:val="both"/>
        <w:rPr>
          <w:rFonts w:ascii="Tahoma" w:hAnsi="Tahoma" w:cs="Tahoma"/>
        </w:rPr>
      </w:pPr>
      <w:r w:rsidRPr="00DE70B2">
        <w:rPr>
          <w:rFonts w:ascii="Tahoma" w:hAnsi="Tahoma" w:cs="Tahoma"/>
        </w:rPr>
        <w:t xml:space="preserve">Siguiendo la línea del análisis, cumple a la Sala </w:t>
      </w:r>
      <w:r w:rsidR="00404BAB" w:rsidRPr="00DE70B2">
        <w:rPr>
          <w:rFonts w:ascii="Tahoma" w:hAnsi="Tahoma" w:cs="Tahoma"/>
        </w:rPr>
        <w:t>pronunciarse frente a la prosperidad parcial de la prescripción declarada en primer grado, para lo cual se dirá que no se comparte la determinación de la Jueza de instancia por cuanto pasó por alto que la decisión que puso fin a la reclamación presentada el 7 de diciembre de 2012 se comunicó a la demandante el 30 de septiembre de 2015, según da cuenta la constancia de notificación obrante a folio 39 del expediente, de manera que la demandante contaba con tres años para interponer la respectiva demanda a partir de la fecha en que quedó ejecutoriado ese acto, lo cual ocurrió el 28 de febrero de 2018, esto es, dentro de ese interregno, tal como se advierte en el acta de reparto visible a folio 49.</w:t>
      </w:r>
    </w:p>
    <w:p w14:paraId="503A043A" w14:textId="77777777" w:rsidR="00616926" w:rsidRPr="00DE70B2" w:rsidRDefault="00616926" w:rsidP="00DE70B2">
      <w:pPr>
        <w:widowControl w:val="0"/>
        <w:autoSpaceDE w:val="0"/>
        <w:autoSpaceDN w:val="0"/>
        <w:adjustRightInd w:val="0"/>
        <w:spacing w:line="276" w:lineRule="auto"/>
        <w:ind w:firstLine="709"/>
        <w:jc w:val="both"/>
        <w:rPr>
          <w:rFonts w:ascii="Tahoma" w:hAnsi="Tahoma" w:cs="Tahoma"/>
        </w:rPr>
      </w:pPr>
    </w:p>
    <w:p w14:paraId="5CC0F817" w14:textId="615C22EB" w:rsidR="00616926" w:rsidRPr="00DE70B2" w:rsidRDefault="00616926" w:rsidP="00DE70B2">
      <w:pPr>
        <w:widowControl w:val="0"/>
        <w:autoSpaceDE w:val="0"/>
        <w:autoSpaceDN w:val="0"/>
        <w:adjustRightInd w:val="0"/>
        <w:spacing w:line="276" w:lineRule="auto"/>
        <w:ind w:firstLine="709"/>
        <w:jc w:val="both"/>
        <w:rPr>
          <w:rFonts w:ascii="Tahoma" w:hAnsi="Tahoma" w:cs="Tahoma"/>
        </w:rPr>
      </w:pPr>
      <w:r w:rsidRPr="00DE70B2">
        <w:rPr>
          <w:rFonts w:ascii="Tahoma" w:hAnsi="Tahoma" w:cs="Tahoma"/>
        </w:rPr>
        <w:t xml:space="preserve">Con lo expuesto se </w:t>
      </w:r>
      <w:r w:rsidR="00560075" w:rsidRPr="00DE70B2">
        <w:rPr>
          <w:rFonts w:ascii="Tahoma" w:hAnsi="Tahoma" w:cs="Tahoma"/>
        </w:rPr>
        <w:t>acogen</w:t>
      </w:r>
      <w:r w:rsidRPr="00DE70B2">
        <w:rPr>
          <w:rFonts w:ascii="Tahoma" w:hAnsi="Tahoma" w:cs="Tahoma"/>
        </w:rPr>
        <w:t xml:space="preserve"> parcialmente los argumentos esbozados po</w:t>
      </w:r>
      <w:r w:rsidR="0059172F" w:rsidRPr="00DE70B2">
        <w:rPr>
          <w:rFonts w:ascii="Tahoma" w:hAnsi="Tahoma" w:cs="Tahoma"/>
        </w:rPr>
        <w:t xml:space="preserve">r el censor, como quiera que </w:t>
      </w:r>
      <w:proofErr w:type="gramStart"/>
      <w:r w:rsidRPr="00DE70B2">
        <w:rPr>
          <w:rFonts w:ascii="Tahoma" w:hAnsi="Tahoma" w:cs="Tahoma"/>
        </w:rPr>
        <w:t>fue</w:t>
      </w:r>
      <w:proofErr w:type="gramEnd"/>
      <w:r w:rsidRPr="00DE70B2">
        <w:rPr>
          <w:rFonts w:ascii="Tahoma" w:hAnsi="Tahoma" w:cs="Tahoma"/>
        </w:rPr>
        <w:t xml:space="preserve"> la demanda y no la reclamación presentada el 23 de noviembre de 2017 la que interrumpió el fenómeno extintivo.</w:t>
      </w:r>
      <w:r w:rsidR="007874A2" w:rsidRPr="00DE70B2">
        <w:rPr>
          <w:rFonts w:ascii="Tahoma" w:hAnsi="Tahoma" w:cs="Tahoma"/>
        </w:rPr>
        <w:t xml:space="preserve"> Consecuencialmente se revocará el ordinal segundo de la sentencia atacada.</w:t>
      </w:r>
    </w:p>
    <w:p w14:paraId="71FA6E15" w14:textId="77777777" w:rsidR="00616926" w:rsidRPr="00DE70B2" w:rsidRDefault="00616926" w:rsidP="00DE70B2">
      <w:pPr>
        <w:widowControl w:val="0"/>
        <w:autoSpaceDE w:val="0"/>
        <w:autoSpaceDN w:val="0"/>
        <w:adjustRightInd w:val="0"/>
        <w:spacing w:line="276" w:lineRule="auto"/>
        <w:ind w:firstLine="709"/>
        <w:jc w:val="both"/>
        <w:rPr>
          <w:rFonts w:ascii="Tahoma" w:hAnsi="Tahoma" w:cs="Tahoma"/>
        </w:rPr>
      </w:pPr>
    </w:p>
    <w:p w14:paraId="2F5E12C4" w14:textId="787F69D2" w:rsidR="00F443D0" w:rsidRPr="00DE70B2" w:rsidRDefault="00A7094F" w:rsidP="00DE70B2">
      <w:pPr>
        <w:widowControl w:val="0"/>
        <w:autoSpaceDE w:val="0"/>
        <w:autoSpaceDN w:val="0"/>
        <w:adjustRightInd w:val="0"/>
        <w:spacing w:line="276" w:lineRule="auto"/>
        <w:ind w:firstLine="709"/>
        <w:jc w:val="both"/>
        <w:rPr>
          <w:rFonts w:ascii="Tahoma" w:hAnsi="Tahoma" w:cs="Tahoma"/>
        </w:rPr>
      </w:pPr>
      <w:r w:rsidRPr="00DE70B2">
        <w:rPr>
          <w:rFonts w:ascii="Tahoma" w:hAnsi="Tahoma" w:cs="Tahoma"/>
        </w:rPr>
        <w:t>Por otra parte, habrá de indicar esta Colegiatura que tampoco comparte la fecha hasta la cual contabilizó los réditos perseguidos, pues no tuvo en cuenta que la resolución que reconoció a la demandante la gracia pensio</w:t>
      </w:r>
      <w:r w:rsidR="008D7826" w:rsidRPr="00DE70B2">
        <w:rPr>
          <w:rFonts w:ascii="Tahoma" w:hAnsi="Tahoma" w:cs="Tahoma"/>
        </w:rPr>
        <w:t>n</w:t>
      </w:r>
      <w:r w:rsidRPr="00DE70B2">
        <w:rPr>
          <w:rFonts w:ascii="Tahoma" w:hAnsi="Tahoma" w:cs="Tahoma"/>
        </w:rPr>
        <w:t>al fue notificada</w:t>
      </w:r>
      <w:r w:rsidR="008D7826" w:rsidRPr="00DE70B2">
        <w:rPr>
          <w:rFonts w:ascii="Tahoma" w:hAnsi="Tahoma" w:cs="Tahoma"/>
        </w:rPr>
        <w:t xml:space="preserve"> 7 meses después de su expedición</w:t>
      </w:r>
      <w:r w:rsidRPr="00DE70B2">
        <w:rPr>
          <w:rFonts w:ascii="Tahoma" w:hAnsi="Tahoma" w:cs="Tahoma"/>
        </w:rPr>
        <w:t xml:space="preserve"> por aviso </w:t>
      </w:r>
      <w:r w:rsidR="008D7826" w:rsidRPr="00DE70B2">
        <w:rPr>
          <w:rFonts w:ascii="Tahoma" w:hAnsi="Tahoma" w:cs="Tahoma"/>
        </w:rPr>
        <w:t>d</w:t>
      </w:r>
      <w:r w:rsidRPr="00DE70B2">
        <w:rPr>
          <w:rFonts w:ascii="Tahoma" w:hAnsi="Tahoma" w:cs="Tahoma"/>
        </w:rPr>
        <w:t>el 30 de septiembre de 2015, a través de la página web de Colpensiones</w:t>
      </w:r>
      <w:r w:rsidR="008D7826" w:rsidRPr="00DE70B2">
        <w:rPr>
          <w:rFonts w:ascii="Tahoma" w:hAnsi="Tahoma" w:cs="Tahoma"/>
        </w:rPr>
        <w:t xml:space="preserve"> (</w:t>
      </w:r>
      <w:proofErr w:type="spellStart"/>
      <w:r w:rsidR="008D7826" w:rsidRPr="00DE70B2">
        <w:rPr>
          <w:rFonts w:ascii="Tahoma" w:hAnsi="Tahoma" w:cs="Tahoma"/>
        </w:rPr>
        <w:t>fl</w:t>
      </w:r>
      <w:proofErr w:type="spellEnd"/>
      <w:r w:rsidR="008D7826" w:rsidRPr="00DE70B2">
        <w:rPr>
          <w:rFonts w:ascii="Tahoma" w:hAnsi="Tahoma" w:cs="Tahoma"/>
        </w:rPr>
        <w:t xml:space="preserve">. 38), y </w:t>
      </w:r>
      <w:r w:rsidR="00F443D0" w:rsidRPr="00DE70B2">
        <w:rPr>
          <w:rFonts w:ascii="Tahoma" w:hAnsi="Tahoma" w:cs="Tahoma"/>
        </w:rPr>
        <w:t xml:space="preserve">que </w:t>
      </w:r>
      <w:r w:rsidR="00560075" w:rsidRPr="00DE70B2">
        <w:rPr>
          <w:rFonts w:ascii="Tahoma" w:hAnsi="Tahoma" w:cs="Tahoma"/>
        </w:rPr>
        <w:t>prácticamente</w:t>
      </w:r>
      <w:r w:rsidR="008D7826" w:rsidRPr="00DE70B2">
        <w:rPr>
          <w:rFonts w:ascii="Tahoma" w:hAnsi="Tahoma" w:cs="Tahoma"/>
        </w:rPr>
        <w:t xml:space="preserve"> al mismo tiempo, en la nómina de octubre,</w:t>
      </w:r>
      <w:r w:rsidR="00F443D0" w:rsidRPr="00DE70B2">
        <w:rPr>
          <w:rFonts w:ascii="Tahoma" w:hAnsi="Tahoma" w:cs="Tahoma"/>
        </w:rPr>
        <w:t xml:space="preserve"> se ordenó la suspensión de</w:t>
      </w:r>
      <w:r w:rsidR="008D7826" w:rsidRPr="00DE70B2">
        <w:rPr>
          <w:rFonts w:ascii="Tahoma" w:hAnsi="Tahoma" w:cs="Tahoma"/>
        </w:rPr>
        <w:t xml:space="preserve">l pago de las mesadas </w:t>
      </w:r>
      <w:r w:rsidR="00560075" w:rsidRPr="00DE70B2">
        <w:rPr>
          <w:rFonts w:ascii="Tahoma" w:hAnsi="Tahoma" w:cs="Tahoma"/>
        </w:rPr>
        <w:t>aduciéndose</w:t>
      </w:r>
      <w:r w:rsidR="00F443D0" w:rsidRPr="00DE70B2">
        <w:rPr>
          <w:rFonts w:ascii="Tahoma" w:hAnsi="Tahoma" w:cs="Tahoma"/>
        </w:rPr>
        <w:t xml:space="preserve"> la</w:t>
      </w:r>
      <w:r w:rsidR="008D7826" w:rsidRPr="00DE70B2">
        <w:rPr>
          <w:rFonts w:ascii="Tahoma" w:hAnsi="Tahoma" w:cs="Tahoma"/>
        </w:rPr>
        <w:t xml:space="preserve"> falta de cobro, cuando lo cierto es que nunca </w:t>
      </w:r>
      <w:r w:rsidR="00F443D0" w:rsidRPr="00DE70B2">
        <w:rPr>
          <w:rFonts w:ascii="Tahoma" w:hAnsi="Tahoma" w:cs="Tahoma"/>
        </w:rPr>
        <w:t xml:space="preserve">se </w:t>
      </w:r>
      <w:r w:rsidR="008D7826" w:rsidRPr="00DE70B2">
        <w:rPr>
          <w:rFonts w:ascii="Tahoma" w:hAnsi="Tahoma" w:cs="Tahoma"/>
        </w:rPr>
        <w:t xml:space="preserve">consignó </w:t>
      </w:r>
      <w:r w:rsidR="001625BF" w:rsidRPr="00DE70B2">
        <w:rPr>
          <w:rFonts w:ascii="Tahoma" w:hAnsi="Tahoma" w:cs="Tahoma"/>
        </w:rPr>
        <w:t xml:space="preserve">suma alguna </w:t>
      </w:r>
      <w:r w:rsidR="008D7826" w:rsidRPr="00DE70B2">
        <w:rPr>
          <w:rFonts w:ascii="Tahoma" w:hAnsi="Tahoma" w:cs="Tahoma"/>
        </w:rPr>
        <w:t xml:space="preserve">a la promotora de la </w:t>
      </w:r>
      <w:proofErr w:type="spellStart"/>
      <w:r w:rsidR="008D7826" w:rsidRPr="00DE70B2">
        <w:rPr>
          <w:rFonts w:ascii="Tahoma" w:hAnsi="Tahoma" w:cs="Tahoma"/>
        </w:rPr>
        <w:t>litis</w:t>
      </w:r>
      <w:proofErr w:type="spellEnd"/>
      <w:r w:rsidR="001625BF" w:rsidRPr="00DE70B2">
        <w:rPr>
          <w:rFonts w:ascii="Tahoma" w:hAnsi="Tahoma" w:cs="Tahoma"/>
        </w:rPr>
        <w:t>, quien</w:t>
      </w:r>
      <w:r w:rsidR="00A52A92" w:rsidRPr="00DE70B2">
        <w:rPr>
          <w:rFonts w:ascii="Tahoma" w:hAnsi="Tahoma" w:cs="Tahoma"/>
        </w:rPr>
        <w:t xml:space="preserve"> se vio obligada a</w:t>
      </w:r>
      <w:r w:rsidR="00F443D0" w:rsidRPr="00DE70B2">
        <w:rPr>
          <w:rFonts w:ascii="Tahoma" w:hAnsi="Tahoma" w:cs="Tahoma"/>
        </w:rPr>
        <w:t xml:space="preserve"> esperar por más de un año y a</w:t>
      </w:r>
      <w:r w:rsidR="00A52A92" w:rsidRPr="00DE70B2">
        <w:rPr>
          <w:rFonts w:ascii="Tahoma" w:hAnsi="Tahoma" w:cs="Tahoma"/>
        </w:rPr>
        <w:t xml:space="preserve"> interponer una acción constitucional para que le fuera</w:t>
      </w:r>
      <w:r w:rsidR="00F443D0" w:rsidRPr="00DE70B2">
        <w:rPr>
          <w:rFonts w:ascii="Tahoma" w:hAnsi="Tahoma" w:cs="Tahoma"/>
        </w:rPr>
        <w:t xml:space="preserve"> cancelado un monto que, definitivamente, ya era parte de su patrimonio, lo cual sólo vino a concretarse en enero de 2017, fecha en la que le fue consignado el retroactivo causado desde el 1º de diciembre de 2012 (</w:t>
      </w:r>
      <w:proofErr w:type="spellStart"/>
      <w:r w:rsidR="00F443D0" w:rsidRPr="00DE70B2">
        <w:rPr>
          <w:rFonts w:ascii="Tahoma" w:hAnsi="Tahoma" w:cs="Tahoma"/>
        </w:rPr>
        <w:t>fl</w:t>
      </w:r>
      <w:proofErr w:type="spellEnd"/>
      <w:r w:rsidR="00F443D0" w:rsidRPr="00DE70B2">
        <w:rPr>
          <w:rFonts w:ascii="Tahoma" w:hAnsi="Tahoma" w:cs="Tahoma"/>
        </w:rPr>
        <w:t>. 45). Pese a lo anterior, al no haber sido ese punto objeto de la alzada, se confirmará el hito final delimitado por la operadora judicial de instancia, esto es el 30 de septiembre de 2015.</w:t>
      </w:r>
    </w:p>
    <w:p w14:paraId="4702BBD9" w14:textId="77777777" w:rsidR="00F443D0" w:rsidRPr="00DE70B2" w:rsidRDefault="00F443D0" w:rsidP="00DE70B2">
      <w:pPr>
        <w:widowControl w:val="0"/>
        <w:autoSpaceDE w:val="0"/>
        <w:autoSpaceDN w:val="0"/>
        <w:adjustRightInd w:val="0"/>
        <w:spacing w:line="276" w:lineRule="auto"/>
        <w:ind w:firstLine="709"/>
        <w:jc w:val="both"/>
        <w:rPr>
          <w:rFonts w:ascii="Tahoma" w:hAnsi="Tahoma" w:cs="Tahoma"/>
        </w:rPr>
      </w:pPr>
    </w:p>
    <w:p w14:paraId="4EED5B15" w14:textId="4453EFCC" w:rsidR="00F443D0" w:rsidRPr="00DE70B2" w:rsidRDefault="00F443D0" w:rsidP="00DE70B2">
      <w:pPr>
        <w:widowControl w:val="0"/>
        <w:autoSpaceDE w:val="0"/>
        <w:autoSpaceDN w:val="0"/>
        <w:adjustRightInd w:val="0"/>
        <w:spacing w:line="276" w:lineRule="auto"/>
        <w:ind w:firstLine="709"/>
        <w:jc w:val="both"/>
        <w:rPr>
          <w:rFonts w:ascii="Tahoma" w:hAnsi="Tahoma" w:cs="Tahoma"/>
        </w:rPr>
      </w:pPr>
      <w:r w:rsidRPr="00DE70B2">
        <w:rPr>
          <w:rFonts w:ascii="Tahoma" w:hAnsi="Tahoma" w:cs="Tahoma"/>
        </w:rPr>
        <w:t xml:space="preserve">Así las cosas, la Sala procedió a liquidar los intereses moratorios causados entre el 8 de abril de 2012 y el 30 de septiembre de 2015, lo cual arrojó una suma de $8.491.633, tal como se observa en la tabla anexa </w:t>
      </w:r>
      <w:r w:rsidR="00CE3419" w:rsidRPr="00DE70B2">
        <w:rPr>
          <w:rFonts w:ascii="Tahoma" w:hAnsi="Tahoma" w:cs="Tahoma"/>
        </w:rPr>
        <w:t>a esta sentencia</w:t>
      </w:r>
      <w:r w:rsidR="007874A2" w:rsidRPr="00DE70B2">
        <w:rPr>
          <w:rFonts w:ascii="Tahoma" w:hAnsi="Tahoma" w:cs="Tahoma"/>
        </w:rPr>
        <w:t>. Por lo anterior se modificará el ordinal primero del fallo de instancia.</w:t>
      </w:r>
    </w:p>
    <w:p w14:paraId="02CC1A03" w14:textId="77777777" w:rsidR="00F443D0" w:rsidRPr="00DE70B2" w:rsidRDefault="00F443D0" w:rsidP="00DE70B2">
      <w:pPr>
        <w:widowControl w:val="0"/>
        <w:autoSpaceDE w:val="0"/>
        <w:autoSpaceDN w:val="0"/>
        <w:adjustRightInd w:val="0"/>
        <w:spacing w:line="276" w:lineRule="auto"/>
        <w:ind w:firstLine="709"/>
        <w:jc w:val="both"/>
        <w:rPr>
          <w:rFonts w:ascii="Tahoma" w:hAnsi="Tahoma" w:cs="Tahoma"/>
        </w:rPr>
      </w:pPr>
    </w:p>
    <w:p w14:paraId="6B0E8F59" w14:textId="015F3478" w:rsidR="001625BF" w:rsidRPr="00DE70B2" w:rsidRDefault="007874A2" w:rsidP="00DE70B2">
      <w:pPr>
        <w:widowControl w:val="0"/>
        <w:autoSpaceDE w:val="0"/>
        <w:autoSpaceDN w:val="0"/>
        <w:adjustRightInd w:val="0"/>
        <w:spacing w:line="276" w:lineRule="auto"/>
        <w:ind w:firstLine="709"/>
        <w:jc w:val="both"/>
        <w:rPr>
          <w:rFonts w:ascii="Tahoma" w:hAnsi="Tahoma" w:cs="Tahoma"/>
        </w:rPr>
      </w:pPr>
      <w:r w:rsidRPr="00DE70B2">
        <w:rPr>
          <w:rFonts w:ascii="Tahoma" w:hAnsi="Tahoma" w:cs="Tahoma"/>
        </w:rPr>
        <w:lastRenderedPageBreak/>
        <w:t>Las costas de prime</w:t>
      </w:r>
      <w:r w:rsidR="00CE3419" w:rsidRPr="00DE70B2">
        <w:rPr>
          <w:rFonts w:ascii="Tahoma" w:hAnsi="Tahoma" w:cs="Tahoma"/>
        </w:rPr>
        <w:t>r</w:t>
      </w:r>
      <w:r w:rsidRPr="00DE70B2">
        <w:rPr>
          <w:rFonts w:ascii="Tahoma" w:hAnsi="Tahoma" w:cs="Tahoma"/>
        </w:rPr>
        <w:t xml:space="preserve"> grado se mantendrán incólumes. En esta sede no se causaron al haber prosperado el recu</w:t>
      </w:r>
      <w:r w:rsidR="00CE3419" w:rsidRPr="00DE70B2">
        <w:rPr>
          <w:rFonts w:ascii="Tahoma" w:hAnsi="Tahoma" w:cs="Tahoma"/>
        </w:rPr>
        <w:t>r</w:t>
      </w:r>
      <w:r w:rsidRPr="00DE70B2">
        <w:rPr>
          <w:rFonts w:ascii="Tahoma" w:hAnsi="Tahoma" w:cs="Tahoma"/>
        </w:rPr>
        <w:t>so de alzada.</w:t>
      </w:r>
    </w:p>
    <w:p w14:paraId="289E3442" w14:textId="77777777" w:rsidR="00130262" w:rsidRPr="00DE70B2" w:rsidRDefault="00130262" w:rsidP="00DE70B2">
      <w:pPr>
        <w:widowControl w:val="0"/>
        <w:autoSpaceDE w:val="0"/>
        <w:autoSpaceDN w:val="0"/>
        <w:adjustRightInd w:val="0"/>
        <w:spacing w:line="276" w:lineRule="auto"/>
        <w:jc w:val="both"/>
        <w:rPr>
          <w:rFonts w:ascii="Tahoma" w:hAnsi="Tahoma" w:cs="Tahoma"/>
        </w:rPr>
      </w:pPr>
    </w:p>
    <w:p w14:paraId="58479A2C" w14:textId="77777777" w:rsidR="00130262" w:rsidRPr="00DE70B2" w:rsidRDefault="00130262" w:rsidP="00DE70B2">
      <w:pPr>
        <w:tabs>
          <w:tab w:val="left" w:pos="748"/>
        </w:tabs>
        <w:spacing w:line="276" w:lineRule="auto"/>
        <w:jc w:val="both"/>
        <w:rPr>
          <w:rFonts w:ascii="Tahoma" w:hAnsi="Tahoma" w:cs="Tahoma"/>
        </w:rPr>
      </w:pPr>
      <w:r w:rsidRPr="00DE70B2">
        <w:rPr>
          <w:rFonts w:ascii="Tahoma" w:hAnsi="Tahoma" w:cs="Tahoma"/>
        </w:rPr>
        <w:tab/>
        <w:t xml:space="preserve">En mérito de  lo expuesto, el </w:t>
      </w:r>
      <w:r w:rsidRPr="00DE70B2">
        <w:rPr>
          <w:rFonts w:ascii="Tahoma" w:hAnsi="Tahoma" w:cs="Tahoma"/>
          <w:b/>
        </w:rPr>
        <w:t>Tribunal Superior del Distrito Judicial de Pereira (Risaralda)</w:t>
      </w:r>
      <w:r w:rsidRPr="00DE70B2">
        <w:rPr>
          <w:rFonts w:ascii="Tahoma" w:hAnsi="Tahoma" w:cs="Tahoma"/>
        </w:rPr>
        <w:t xml:space="preserve">, </w:t>
      </w:r>
      <w:r w:rsidRPr="00DE70B2">
        <w:rPr>
          <w:rFonts w:ascii="Tahoma" w:hAnsi="Tahoma" w:cs="Tahoma"/>
          <w:b/>
        </w:rPr>
        <w:t>Sala Laboral No. 1</w:t>
      </w:r>
      <w:r w:rsidRPr="00DE70B2">
        <w:rPr>
          <w:rFonts w:ascii="Tahoma" w:hAnsi="Tahoma" w:cs="Tahoma"/>
        </w:rPr>
        <w:t>, Administrando Justicia en Nombre de la República y por autoridad de la Ley,</w:t>
      </w:r>
    </w:p>
    <w:p w14:paraId="4B0B94A6" w14:textId="77777777" w:rsidR="00560075" w:rsidRPr="00DE70B2" w:rsidRDefault="00560075" w:rsidP="00DE70B2">
      <w:pPr>
        <w:tabs>
          <w:tab w:val="left" w:pos="748"/>
        </w:tabs>
        <w:spacing w:line="276" w:lineRule="auto"/>
        <w:jc w:val="both"/>
        <w:rPr>
          <w:rFonts w:ascii="Tahoma" w:hAnsi="Tahoma" w:cs="Tahoma"/>
        </w:rPr>
      </w:pPr>
    </w:p>
    <w:p w14:paraId="4DF26DCA" w14:textId="77777777" w:rsidR="00C94A30" w:rsidRPr="00DE70B2" w:rsidRDefault="00C94A30" w:rsidP="00DE70B2">
      <w:pPr>
        <w:pStyle w:val="Textoindependiente"/>
        <w:spacing w:line="276" w:lineRule="auto"/>
        <w:contextualSpacing/>
        <w:jc w:val="center"/>
        <w:rPr>
          <w:rFonts w:ascii="Tahoma" w:hAnsi="Tahoma" w:cs="Tahoma"/>
          <w:b/>
        </w:rPr>
      </w:pPr>
      <w:r w:rsidRPr="00DE70B2">
        <w:rPr>
          <w:rFonts w:ascii="Tahoma" w:hAnsi="Tahoma" w:cs="Tahoma"/>
          <w:b/>
        </w:rPr>
        <w:t>DECISIÓN</w:t>
      </w:r>
    </w:p>
    <w:p w14:paraId="686AB61F" w14:textId="77777777" w:rsidR="00C94A30" w:rsidRPr="00DE70B2" w:rsidRDefault="00C94A30" w:rsidP="00DE70B2">
      <w:pPr>
        <w:pStyle w:val="Textoindependiente"/>
        <w:spacing w:after="0" w:line="276" w:lineRule="auto"/>
        <w:ind w:firstLine="708"/>
        <w:contextualSpacing/>
        <w:rPr>
          <w:rFonts w:ascii="Tahoma" w:hAnsi="Tahoma" w:cs="Tahoma"/>
        </w:rPr>
      </w:pPr>
    </w:p>
    <w:p w14:paraId="60D9B800" w14:textId="77777777" w:rsidR="00C94A30" w:rsidRPr="00DE70B2" w:rsidRDefault="00C94A30" w:rsidP="00DE70B2">
      <w:pPr>
        <w:widowControl w:val="0"/>
        <w:autoSpaceDE w:val="0"/>
        <w:autoSpaceDN w:val="0"/>
        <w:adjustRightInd w:val="0"/>
        <w:spacing w:line="276" w:lineRule="auto"/>
        <w:ind w:firstLine="708"/>
        <w:contextualSpacing/>
        <w:jc w:val="both"/>
        <w:rPr>
          <w:rFonts w:ascii="Tahoma" w:hAnsi="Tahoma" w:cs="Tahoma"/>
        </w:rPr>
      </w:pPr>
      <w:r w:rsidRPr="00DE70B2">
        <w:rPr>
          <w:rFonts w:ascii="Tahoma" w:hAnsi="Tahoma" w:cs="Tahoma"/>
        </w:rPr>
        <w:t xml:space="preserve">En mérito de lo expuesto, la </w:t>
      </w:r>
      <w:r w:rsidRPr="00DE70B2">
        <w:rPr>
          <w:rFonts w:ascii="Tahoma" w:hAnsi="Tahoma" w:cs="Tahoma"/>
          <w:b/>
        </w:rPr>
        <w:t>Sala Primera de Decisión Laboral del Tribunal Superior de Pereira</w:t>
      </w:r>
      <w:r w:rsidRPr="00DE70B2">
        <w:rPr>
          <w:rFonts w:ascii="Tahoma" w:hAnsi="Tahoma" w:cs="Tahoma"/>
        </w:rPr>
        <w:t>, administrando justicia en nombre de la República y por autoridad de la ley,</w:t>
      </w:r>
    </w:p>
    <w:p w14:paraId="1B74B1B1" w14:textId="77777777" w:rsidR="00C94A30" w:rsidRPr="00DE70B2" w:rsidRDefault="00C94A30" w:rsidP="00DE70B2">
      <w:pPr>
        <w:widowControl w:val="0"/>
        <w:autoSpaceDE w:val="0"/>
        <w:autoSpaceDN w:val="0"/>
        <w:adjustRightInd w:val="0"/>
        <w:spacing w:line="276" w:lineRule="auto"/>
        <w:contextualSpacing/>
        <w:jc w:val="both"/>
        <w:rPr>
          <w:rFonts w:ascii="Tahoma" w:hAnsi="Tahoma" w:cs="Tahoma"/>
        </w:rPr>
      </w:pPr>
    </w:p>
    <w:p w14:paraId="66D19709" w14:textId="77777777" w:rsidR="00C94A30" w:rsidRPr="00DE70B2" w:rsidRDefault="00C94A30" w:rsidP="00DE70B2">
      <w:pPr>
        <w:widowControl w:val="0"/>
        <w:autoSpaceDE w:val="0"/>
        <w:autoSpaceDN w:val="0"/>
        <w:adjustRightInd w:val="0"/>
        <w:spacing w:line="276" w:lineRule="auto"/>
        <w:contextualSpacing/>
        <w:jc w:val="center"/>
        <w:rPr>
          <w:rFonts w:ascii="Tahoma" w:hAnsi="Tahoma" w:cs="Tahoma"/>
          <w:b/>
        </w:rPr>
      </w:pPr>
      <w:r w:rsidRPr="00DE70B2">
        <w:rPr>
          <w:rFonts w:ascii="Tahoma" w:hAnsi="Tahoma" w:cs="Tahoma"/>
          <w:b/>
        </w:rPr>
        <w:t>RESUELVE</w:t>
      </w:r>
    </w:p>
    <w:p w14:paraId="119C15E7" w14:textId="77777777" w:rsidR="00C94A30" w:rsidRPr="00DE70B2" w:rsidRDefault="00C94A30" w:rsidP="00DE70B2">
      <w:pPr>
        <w:widowControl w:val="0"/>
        <w:autoSpaceDE w:val="0"/>
        <w:autoSpaceDN w:val="0"/>
        <w:adjustRightInd w:val="0"/>
        <w:spacing w:line="276" w:lineRule="auto"/>
        <w:contextualSpacing/>
        <w:jc w:val="center"/>
        <w:rPr>
          <w:rFonts w:ascii="Tahoma" w:hAnsi="Tahoma" w:cs="Tahoma"/>
          <w:b/>
        </w:rPr>
      </w:pPr>
    </w:p>
    <w:p w14:paraId="2C010C65" w14:textId="77777777" w:rsidR="001E193D" w:rsidRPr="00DE70B2" w:rsidRDefault="00C94A30" w:rsidP="00DE70B2">
      <w:pPr>
        <w:widowControl w:val="0"/>
        <w:autoSpaceDE w:val="0"/>
        <w:autoSpaceDN w:val="0"/>
        <w:adjustRightInd w:val="0"/>
        <w:spacing w:line="276" w:lineRule="auto"/>
        <w:ind w:firstLine="708"/>
        <w:contextualSpacing/>
        <w:jc w:val="both"/>
        <w:rPr>
          <w:rStyle w:val="normaltextrun"/>
          <w:rFonts w:ascii="Tahoma" w:hAnsi="Tahoma" w:cs="Tahoma"/>
          <w:b/>
          <w:bCs/>
          <w:lang w:val="es-ES"/>
        </w:rPr>
      </w:pPr>
      <w:r w:rsidRPr="00DE70B2">
        <w:rPr>
          <w:rFonts w:ascii="Tahoma" w:hAnsi="Tahoma" w:cs="Tahoma"/>
          <w:b/>
          <w:u w:val="single"/>
        </w:rPr>
        <w:t>PRIMERO</w:t>
      </w:r>
      <w:r w:rsidRPr="00DE70B2">
        <w:rPr>
          <w:rFonts w:ascii="Tahoma" w:hAnsi="Tahoma" w:cs="Tahoma"/>
          <w:b/>
        </w:rPr>
        <w:t xml:space="preserve">: </w:t>
      </w:r>
      <w:r w:rsidR="001E193D" w:rsidRPr="00DE70B2">
        <w:rPr>
          <w:rFonts w:ascii="Tahoma" w:hAnsi="Tahoma" w:cs="Tahoma"/>
          <w:b/>
        </w:rPr>
        <w:t xml:space="preserve">MODIFICAR </w:t>
      </w:r>
      <w:r w:rsidR="001E193D" w:rsidRPr="00DE70B2">
        <w:rPr>
          <w:rFonts w:ascii="Tahoma" w:hAnsi="Tahoma" w:cs="Tahoma"/>
          <w:bCs/>
        </w:rPr>
        <w:t xml:space="preserve">el ordinal primero y </w:t>
      </w:r>
      <w:r w:rsidR="001E193D" w:rsidRPr="00DE70B2">
        <w:rPr>
          <w:rFonts w:ascii="Tahoma" w:hAnsi="Tahoma" w:cs="Tahoma"/>
          <w:b/>
        </w:rPr>
        <w:t xml:space="preserve">REVOCAR </w:t>
      </w:r>
      <w:r w:rsidR="001E193D" w:rsidRPr="00DE70B2">
        <w:rPr>
          <w:rFonts w:ascii="Tahoma" w:hAnsi="Tahoma" w:cs="Tahoma"/>
          <w:bCs/>
        </w:rPr>
        <w:t>el ordinal segundo</w:t>
      </w:r>
      <w:r w:rsidR="001E193D" w:rsidRPr="00DE70B2">
        <w:rPr>
          <w:rFonts w:ascii="Tahoma" w:hAnsi="Tahoma" w:cs="Tahoma"/>
          <w:b/>
        </w:rPr>
        <w:t xml:space="preserve"> </w:t>
      </w:r>
      <w:r w:rsidR="001E193D" w:rsidRPr="00DE70B2">
        <w:rPr>
          <w:rFonts w:ascii="Tahoma" w:hAnsi="Tahoma" w:cs="Tahoma"/>
        </w:rPr>
        <w:t xml:space="preserve">de </w:t>
      </w:r>
      <w:r w:rsidRPr="00DE70B2">
        <w:rPr>
          <w:rFonts w:ascii="Tahoma" w:hAnsi="Tahoma" w:cs="Tahoma"/>
        </w:rPr>
        <w:t xml:space="preserve">la sentencia proferida el </w:t>
      </w:r>
      <w:r w:rsidR="001E193D" w:rsidRPr="00DE70B2">
        <w:rPr>
          <w:rFonts w:ascii="Tahoma" w:hAnsi="Tahoma" w:cs="Tahoma"/>
        </w:rPr>
        <w:t xml:space="preserve">8 de agosto de 2019 </w:t>
      </w:r>
      <w:r w:rsidRPr="00DE70B2">
        <w:rPr>
          <w:rFonts w:ascii="Tahoma" w:hAnsi="Tahoma" w:cs="Tahoma"/>
        </w:rPr>
        <w:t xml:space="preserve">por el Juzgado </w:t>
      </w:r>
      <w:r w:rsidR="00572EA7" w:rsidRPr="00DE70B2">
        <w:rPr>
          <w:rFonts w:ascii="Tahoma" w:hAnsi="Tahoma" w:cs="Tahoma"/>
        </w:rPr>
        <w:t xml:space="preserve">Primero </w:t>
      </w:r>
      <w:r w:rsidRPr="00DE70B2">
        <w:rPr>
          <w:rFonts w:ascii="Tahoma" w:hAnsi="Tahoma" w:cs="Tahoma"/>
        </w:rPr>
        <w:t xml:space="preserve">Laboral del Circuito de Pereira, dentro del proceso ordinario laboral propuesto por el señor </w:t>
      </w:r>
      <w:r w:rsidR="001E193D" w:rsidRPr="00DE70B2">
        <w:rPr>
          <w:rStyle w:val="normaltextrun"/>
          <w:rFonts w:ascii="Tahoma" w:hAnsi="Tahoma" w:cs="Tahoma"/>
          <w:b/>
          <w:bCs/>
          <w:lang w:val="es-ES"/>
        </w:rPr>
        <w:t xml:space="preserve">Amparo León Salazar </w:t>
      </w:r>
      <w:r w:rsidR="001E193D" w:rsidRPr="00DE70B2">
        <w:rPr>
          <w:rStyle w:val="normaltextrun"/>
          <w:rFonts w:ascii="Tahoma" w:hAnsi="Tahoma" w:cs="Tahoma"/>
          <w:lang w:val="es-ES"/>
        </w:rPr>
        <w:t>en contra de la </w:t>
      </w:r>
      <w:r w:rsidR="001E193D" w:rsidRPr="00DE70B2">
        <w:rPr>
          <w:rStyle w:val="normaltextrun"/>
          <w:rFonts w:ascii="Tahoma" w:hAnsi="Tahoma" w:cs="Tahoma"/>
          <w:b/>
          <w:bCs/>
          <w:lang w:val="es-ES"/>
        </w:rPr>
        <w:t xml:space="preserve">Administradora Colombiana de Pensiones – Colpensiones, </w:t>
      </w:r>
      <w:r w:rsidR="001E193D" w:rsidRPr="00DE70B2">
        <w:rPr>
          <w:rStyle w:val="normaltextrun"/>
          <w:rFonts w:ascii="Tahoma" w:hAnsi="Tahoma" w:cs="Tahoma"/>
          <w:lang w:val="es-ES"/>
        </w:rPr>
        <w:t xml:space="preserve">en el sentido de que los intereses moratorios a que tiene derecho la demandante entre el 8 de abril de 2013 y el 30 de septiembre de 2015 ascienden a la suma de </w:t>
      </w:r>
      <w:r w:rsidR="001E193D" w:rsidRPr="00DE70B2">
        <w:rPr>
          <w:rFonts w:ascii="Tahoma" w:hAnsi="Tahoma" w:cs="Tahoma"/>
        </w:rPr>
        <w:t xml:space="preserve">$8.491.633, y que se declara no probada la excepción de prescripción invocada por la demandada. </w:t>
      </w:r>
    </w:p>
    <w:p w14:paraId="3F45517D" w14:textId="77777777" w:rsidR="00C94A30" w:rsidRPr="00DE70B2" w:rsidRDefault="00C94A30" w:rsidP="00DE70B2">
      <w:pPr>
        <w:widowControl w:val="0"/>
        <w:autoSpaceDE w:val="0"/>
        <w:autoSpaceDN w:val="0"/>
        <w:adjustRightInd w:val="0"/>
        <w:spacing w:line="276" w:lineRule="auto"/>
        <w:contextualSpacing/>
        <w:jc w:val="both"/>
        <w:rPr>
          <w:rFonts w:ascii="Tahoma" w:hAnsi="Tahoma" w:cs="Tahoma"/>
          <w:bCs/>
          <w:iCs/>
        </w:rPr>
      </w:pPr>
    </w:p>
    <w:p w14:paraId="6153F73C" w14:textId="77777777" w:rsidR="001E193D" w:rsidRPr="00DE70B2" w:rsidRDefault="00C94A30" w:rsidP="00DE70B2">
      <w:pPr>
        <w:pStyle w:val="Sinespaciado"/>
        <w:spacing w:line="276" w:lineRule="auto"/>
        <w:ind w:firstLine="708"/>
        <w:contextualSpacing/>
        <w:jc w:val="both"/>
        <w:rPr>
          <w:rFonts w:ascii="Tahoma" w:hAnsi="Tahoma" w:cs="Tahoma"/>
          <w:iCs/>
        </w:rPr>
      </w:pPr>
      <w:r w:rsidRPr="00DE70B2">
        <w:rPr>
          <w:rFonts w:ascii="Tahoma" w:hAnsi="Tahoma" w:cs="Tahoma"/>
          <w:b/>
          <w:bCs/>
          <w:iCs/>
          <w:u w:val="single"/>
        </w:rPr>
        <w:t>SEGUNDO</w:t>
      </w:r>
      <w:r w:rsidRPr="00DE70B2">
        <w:rPr>
          <w:rFonts w:ascii="Tahoma" w:hAnsi="Tahoma" w:cs="Tahoma"/>
          <w:b/>
          <w:bCs/>
          <w:iCs/>
        </w:rPr>
        <w:t xml:space="preserve">: </w:t>
      </w:r>
      <w:r w:rsidR="001E193D" w:rsidRPr="00DE70B2">
        <w:rPr>
          <w:rFonts w:ascii="Tahoma" w:hAnsi="Tahoma" w:cs="Tahoma"/>
          <w:b/>
          <w:bCs/>
          <w:iCs/>
        </w:rPr>
        <w:t xml:space="preserve">CONFIRMAR </w:t>
      </w:r>
      <w:r w:rsidR="001E193D" w:rsidRPr="00DE70B2">
        <w:rPr>
          <w:rFonts w:ascii="Tahoma" w:hAnsi="Tahoma" w:cs="Tahoma"/>
          <w:iCs/>
        </w:rPr>
        <w:t>en todo lo demás la sentencia apelada.</w:t>
      </w:r>
    </w:p>
    <w:p w14:paraId="6D4095EE" w14:textId="77777777" w:rsidR="001E193D" w:rsidRPr="00DE70B2" w:rsidRDefault="001E193D" w:rsidP="00DE70B2">
      <w:pPr>
        <w:pStyle w:val="Sinespaciado"/>
        <w:spacing w:line="276" w:lineRule="auto"/>
        <w:contextualSpacing/>
        <w:jc w:val="both"/>
        <w:rPr>
          <w:rFonts w:ascii="Tahoma" w:hAnsi="Tahoma" w:cs="Tahoma"/>
          <w:b/>
          <w:bCs/>
          <w:iCs/>
        </w:rPr>
      </w:pPr>
    </w:p>
    <w:p w14:paraId="61C4C332" w14:textId="77777777" w:rsidR="00C94A30" w:rsidRPr="00DE70B2" w:rsidRDefault="001E193D" w:rsidP="00DE70B2">
      <w:pPr>
        <w:pStyle w:val="Sinespaciado"/>
        <w:spacing w:line="276" w:lineRule="auto"/>
        <w:ind w:firstLine="708"/>
        <w:contextualSpacing/>
        <w:jc w:val="both"/>
        <w:rPr>
          <w:rFonts w:ascii="Tahoma" w:hAnsi="Tahoma" w:cs="Tahoma"/>
        </w:rPr>
      </w:pPr>
      <w:r w:rsidRPr="00DE70B2">
        <w:rPr>
          <w:rFonts w:ascii="Tahoma" w:hAnsi="Tahoma" w:cs="Tahoma"/>
          <w:b/>
          <w:bCs/>
          <w:iCs/>
          <w:u w:val="single"/>
        </w:rPr>
        <w:t>TERCERO</w:t>
      </w:r>
      <w:r w:rsidRPr="00DE70B2">
        <w:rPr>
          <w:rFonts w:ascii="Tahoma" w:hAnsi="Tahoma" w:cs="Tahoma"/>
          <w:b/>
          <w:bCs/>
          <w:iCs/>
        </w:rPr>
        <w:t xml:space="preserve">: </w:t>
      </w:r>
      <w:r w:rsidR="00C5388E" w:rsidRPr="00DE70B2">
        <w:rPr>
          <w:rFonts w:ascii="Tahoma" w:hAnsi="Tahoma" w:cs="Tahoma"/>
          <w:b/>
          <w:bCs/>
          <w:iCs/>
        </w:rPr>
        <w:t xml:space="preserve">Sin costas </w:t>
      </w:r>
      <w:r w:rsidR="00C5388E" w:rsidRPr="00DE70B2">
        <w:rPr>
          <w:rFonts w:ascii="Tahoma" w:hAnsi="Tahoma" w:cs="Tahoma"/>
          <w:iCs/>
        </w:rPr>
        <w:t>en esta instancia.</w:t>
      </w:r>
    </w:p>
    <w:p w14:paraId="54564FAB" w14:textId="77777777" w:rsidR="0059172F" w:rsidRPr="00DE70B2" w:rsidRDefault="0059172F" w:rsidP="00DE70B2">
      <w:pPr>
        <w:spacing w:line="276" w:lineRule="auto"/>
        <w:jc w:val="both"/>
        <w:rPr>
          <w:rFonts w:ascii="Tahoma" w:hAnsi="Tahoma" w:cs="Tahoma"/>
        </w:rPr>
      </w:pPr>
    </w:p>
    <w:p w14:paraId="71559F70" w14:textId="0E3B4816" w:rsidR="0059172F" w:rsidRPr="00DE70B2" w:rsidRDefault="0059172F" w:rsidP="00DE70B2">
      <w:pPr>
        <w:spacing w:line="276" w:lineRule="auto"/>
        <w:jc w:val="both"/>
        <w:rPr>
          <w:rFonts w:ascii="Tahoma" w:hAnsi="Tahoma" w:cs="Tahoma"/>
          <w:color w:val="000000"/>
        </w:rPr>
      </w:pPr>
      <w:r w:rsidRPr="00DE70B2">
        <w:rPr>
          <w:rFonts w:ascii="Tahoma" w:hAnsi="Tahoma" w:cs="Tahoma"/>
        </w:rPr>
        <w:t xml:space="preserve">De conformidad al </w:t>
      </w:r>
      <w:r w:rsidRPr="00DE70B2">
        <w:rPr>
          <w:rFonts w:ascii="Tahoma" w:eastAsiaTheme="minorHAnsi" w:hAnsi="Tahoma" w:cs="Tahoma"/>
          <w:color w:val="000000"/>
          <w:lang w:val="es-ES_tradnl" w:eastAsia="en-US"/>
        </w:rPr>
        <w:t>artículo 15 del Decreto No. 806 del 4 de junio de 2020, expedido por el Ministerio de Justicia y del Derecho,</w:t>
      </w:r>
      <w:r w:rsidRPr="00DE70B2">
        <w:rPr>
          <w:rFonts w:ascii="Tahoma" w:hAnsi="Tahoma" w:cs="Tahoma"/>
          <w:color w:val="000000"/>
        </w:rPr>
        <w:t xml:space="preserve"> la presente sentencia se notificará por ESTADOS.</w:t>
      </w:r>
    </w:p>
    <w:p w14:paraId="7CD271D0" w14:textId="77777777" w:rsidR="0059172F" w:rsidRPr="00DE70B2" w:rsidRDefault="0059172F" w:rsidP="00DE70B2">
      <w:pPr>
        <w:spacing w:line="276" w:lineRule="auto"/>
        <w:jc w:val="both"/>
        <w:rPr>
          <w:rFonts w:ascii="Tahoma" w:hAnsi="Tahoma" w:cs="Tahoma"/>
        </w:rPr>
      </w:pPr>
    </w:p>
    <w:p w14:paraId="30652895" w14:textId="77777777" w:rsidR="0059172F" w:rsidRPr="00DE70B2" w:rsidRDefault="0059172F" w:rsidP="00DE70B2">
      <w:pPr>
        <w:widowControl w:val="0"/>
        <w:autoSpaceDE w:val="0"/>
        <w:autoSpaceDN w:val="0"/>
        <w:adjustRightInd w:val="0"/>
        <w:spacing w:line="276" w:lineRule="auto"/>
        <w:jc w:val="center"/>
        <w:rPr>
          <w:rFonts w:ascii="Tahoma" w:hAnsi="Tahoma" w:cs="Tahoma"/>
          <w:b/>
          <w:bCs/>
        </w:rPr>
      </w:pPr>
      <w:r w:rsidRPr="00DE70B2">
        <w:rPr>
          <w:rFonts w:ascii="Tahoma" w:hAnsi="Tahoma" w:cs="Tahoma"/>
          <w:b/>
          <w:bCs/>
        </w:rPr>
        <w:t xml:space="preserve">NOTIFÍQUESE Y </w:t>
      </w:r>
      <w:r w:rsidRPr="00DE70B2">
        <w:rPr>
          <w:rFonts w:ascii="Tahoma" w:hAnsi="Tahoma" w:cs="Tahoma"/>
          <w:b/>
        </w:rPr>
        <w:t>CÚMPLASE</w:t>
      </w:r>
      <w:r w:rsidRPr="00DE70B2">
        <w:rPr>
          <w:rFonts w:ascii="Tahoma" w:hAnsi="Tahoma" w:cs="Tahoma"/>
        </w:rPr>
        <w:t xml:space="preserve"> </w:t>
      </w:r>
    </w:p>
    <w:p w14:paraId="33D2A4E3" w14:textId="77777777" w:rsidR="0059172F" w:rsidRPr="00DE70B2" w:rsidRDefault="0059172F" w:rsidP="00DE70B2">
      <w:pPr>
        <w:spacing w:line="276" w:lineRule="auto"/>
        <w:rPr>
          <w:rFonts w:ascii="Tahoma" w:hAnsi="Tahoma" w:cs="Tahoma"/>
        </w:rPr>
      </w:pPr>
      <w:r w:rsidRPr="00DE70B2">
        <w:rPr>
          <w:rFonts w:ascii="Tahoma" w:hAnsi="Tahoma" w:cs="Tahoma"/>
        </w:rPr>
        <w:t xml:space="preserve"> </w:t>
      </w:r>
    </w:p>
    <w:p w14:paraId="630D20CE" w14:textId="77777777" w:rsidR="00DE70B2" w:rsidRPr="00DE70B2" w:rsidRDefault="00DE70B2" w:rsidP="00DE70B2">
      <w:pPr>
        <w:widowControl w:val="0"/>
        <w:autoSpaceDE w:val="0"/>
        <w:autoSpaceDN w:val="0"/>
        <w:adjustRightInd w:val="0"/>
        <w:spacing w:line="276" w:lineRule="auto"/>
        <w:ind w:firstLine="708"/>
        <w:jc w:val="both"/>
        <w:rPr>
          <w:rFonts w:ascii="Tahoma" w:hAnsi="Tahoma" w:cs="Tahoma"/>
          <w:spacing w:val="-4"/>
        </w:rPr>
      </w:pPr>
      <w:r w:rsidRPr="00DE70B2">
        <w:rPr>
          <w:rFonts w:ascii="Tahoma" w:hAnsi="Tahoma" w:cs="Tahoma"/>
          <w:spacing w:val="-4"/>
        </w:rPr>
        <w:t>La Magistrada ponente,</w:t>
      </w:r>
    </w:p>
    <w:p w14:paraId="09B06C4F" w14:textId="77777777" w:rsidR="00DE70B2" w:rsidRPr="00DE70B2" w:rsidRDefault="00DE70B2" w:rsidP="00DE70B2">
      <w:pPr>
        <w:spacing w:line="276" w:lineRule="auto"/>
        <w:rPr>
          <w:rFonts w:ascii="Tahoma" w:eastAsia="Calibri" w:hAnsi="Tahoma" w:cs="Tahoma"/>
          <w:lang w:val="es-ES" w:eastAsia="en-US"/>
        </w:rPr>
      </w:pPr>
    </w:p>
    <w:p w14:paraId="5037D4A3" w14:textId="77777777" w:rsidR="00DE70B2" w:rsidRPr="00DE70B2" w:rsidRDefault="00DE70B2" w:rsidP="00DE70B2">
      <w:pPr>
        <w:spacing w:line="276" w:lineRule="auto"/>
        <w:rPr>
          <w:rFonts w:ascii="Tahoma" w:eastAsia="Calibri" w:hAnsi="Tahoma" w:cs="Tahoma"/>
          <w:lang w:val="es-ES" w:eastAsia="en-US"/>
        </w:rPr>
      </w:pPr>
    </w:p>
    <w:p w14:paraId="08E54510" w14:textId="77777777" w:rsidR="00DE70B2" w:rsidRPr="00DE70B2" w:rsidRDefault="00DE70B2" w:rsidP="00DE70B2">
      <w:pPr>
        <w:spacing w:line="276" w:lineRule="auto"/>
        <w:rPr>
          <w:rFonts w:ascii="Tahoma" w:eastAsia="Calibri" w:hAnsi="Tahoma" w:cs="Tahoma"/>
          <w:lang w:val="es-ES" w:eastAsia="en-US"/>
        </w:rPr>
      </w:pPr>
    </w:p>
    <w:p w14:paraId="5E97341A" w14:textId="77777777" w:rsidR="00DE70B2" w:rsidRPr="00DE70B2" w:rsidRDefault="00DE70B2" w:rsidP="00DE70B2">
      <w:pPr>
        <w:spacing w:line="276" w:lineRule="auto"/>
        <w:jc w:val="center"/>
        <w:rPr>
          <w:rFonts w:ascii="Tahoma" w:eastAsia="Calibri" w:hAnsi="Tahoma" w:cs="Tahoma"/>
          <w:b/>
          <w:lang w:val="es-ES" w:eastAsia="en-US"/>
        </w:rPr>
      </w:pPr>
      <w:r w:rsidRPr="00DE70B2">
        <w:rPr>
          <w:rFonts w:ascii="Tahoma" w:eastAsia="Calibri" w:hAnsi="Tahoma" w:cs="Tahoma"/>
          <w:b/>
          <w:lang w:val="es-ES" w:eastAsia="en-US"/>
        </w:rPr>
        <w:t>ANA LUCÍA CAICEDO CALDERÓN</w:t>
      </w:r>
    </w:p>
    <w:p w14:paraId="69B6B99C" w14:textId="2B8A6EE2" w:rsidR="00DE70B2" w:rsidRDefault="00D94034" w:rsidP="00D94034">
      <w:pPr>
        <w:spacing w:line="276" w:lineRule="auto"/>
        <w:jc w:val="center"/>
        <w:rPr>
          <w:rFonts w:ascii="Tahoma" w:eastAsia="Calibri" w:hAnsi="Tahoma" w:cs="Tahoma"/>
          <w:lang w:val="es-ES" w:eastAsia="en-US"/>
        </w:rPr>
      </w:pPr>
      <w:r>
        <w:rPr>
          <w:rFonts w:ascii="Tahoma" w:eastAsia="Calibri" w:hAnsi="Tahoma" w:cs="Tahoma"/>
          <w:lang w:val="es-ES" w:eastAsia="en-US"/>
        </w:rPr>
        <w:t>Aclara voto</w:t>
      </w:r>
    </w:p>
    <w:p w14:paraId="40417DF8" w14:textId="77777777" w:rsidR="00D94034" w:rsidRPr="00DE70B2" w:rsidRDefault="00D94034" w:rsidP="00D94034">
      <w:pPr>
        <w:spacing w:line="276" w:lineRule="auto"/>
        <w:rPr>
          <w:rFonts w:ascii="Tahoma" w:eastAsia="Calibri" w:hAnsi="Tahoma" w:cs="Tahoma"/>
          <w:lang w:val="es-ES" w:eastAsia="en-US"/>
        </w:rPr>
      </w:pPr>
    </w:p>
    <w:p w14:paraId="21FB92A8" w14:textId="77777777" w:rsidR="00DE70B2" w:rsidRPr="00DE70B2" w:rsidRDefault="00DE70B2" w:rsidP="00DE70B2">
      <w:pPr>
        <w:spacing w:line="276" w:lineRule="auto"/>
        <w:rPr>
          <w:rFonts w:ascii="Tahoma" w:eastAsia="Calibri" w:hAnsi="Tahoma" w:cs="Tahoma"/>
          <w:lang w:val="es-ES" w:eastAsia="en-US"/>
        </w:rPr>
      </w:pPr>
    </w:p>
    <w:p w14:paraId="4B35E99C" w14:textId="77777777" w:rsidR="00DE70B2" w:rsidRPr="00DE70B2" w:rsidRDefault="00DE70B2" w:rsidP="00DE70B2">
      <w:pPr>
        <w:spacing w:line="276" w:lineRule="auto"/>
        <w:rPr>
          <w:rFonts w:ascii="Tahoma" w:eastAsia="Calibri" w:hAnsi="Tahoma" w:cs="Tahoma"/>
          <w:lang w:val="es-ES" w:eastAsia="en-US"/>
        </w:rPr>
      </w:pPr>
    </w:p>
    <w:p w14:paraId="6E4FD073" w14:textId="77777777" w:rsidR="00DE70B2" w:rsidRPr="00DE70B2" w:rsidRDefault="00DE70B2" w:rsidP="00DE70B2">
      <w:pPr>
        <w:tabs>
          <w:tab w:val="left" w:pos="3960"/>
        </w:tabs>
        <w:spacing w:line="276" w:lineRule="auto"/>
        <w:jc w:val="both"/>
        <w:rPr>
          <w:rFonts w:ascii="Tahoma" w:eastAsia="Calibri" w:hAnsi="Tahoma" w:cs="Tahoma"/>
          <w:b/>
          <w:bCs/>
          <w:lang w:val="es-ES" w:eastAsia="en-US"/>
        </w:rPr>
      </w:pPr>
      <w:r w:rsidRPr="00DE70B2">
        <w:rPr>
          <w:rFonts w:ascii="Tahoma" w:eastAsia="Calibri" w:hAnsi="Tahoma" w:cs="Tahoma"/>
          <w:b/>
          <w:bCs/>
          <w:lang w:val="es-ES" w:eastAsia="en-US"/>
        </w:rPr>
        <w:t>OLGA LUCÍA HOYOS SEPÚLVEDA</w:t>
      </w:r>
      <w:r w:rsidRPr="00DE70B2">
        <w:rPr>
          <w:rFonts w:ascii="Tahoma" w:eastAsia="Calibri" w:hAnsi="Tahoma" w:cs="Tahoma"/>
          <w:b/>
          <w:bCs/>
          <w:lang w:val="es-ES" w:eastAsia="en-US"/>
        </w:rPr>
        <w:tab/>
      </w:r>
      <w:r w:rsidRPr="00DE70B2">
        <w:rPr>
          <w:rFonts w:ascii="Tahoma" w:eastAsia="Calibri" w:hAnsi="Tahoma" w:cs="Tahoma"/>
          <w:b/>
          <w:bCs/>
          <w:lang w:val="es-ES" w:eastAsia="en-US"/>
        </w:rPr>
        <w:tab/>
      </w:r>
      <w:r w:rsidRPr="00DE70B2">
        <w:rPr>
          <w:rFonts w:ascii="Tahoma" w:eastAsia="Calibri" w:hAnsi="Tahoma" w:cs="Tahoma"/>
          <w:b/>
          <w:bCs/>
          <w:lang w:val="es-ES" w:eastAsia="en-US"/>
        </w:rPr>
        <w:tab/>
        <w:t xml:space="preserve">   JULIO CÉSAR SALAZAR MUÑOZ</w:t>
      </w:r>
    </w:p>
    <w:p w14:paraId="1358A081" w14:textId="27029DC8" w:rsidR="0059172F" w:rsidRPr="00DE70B2" w:rsidRDefault="00DE70B2" w:rsidP="00DE70B2">
      <w:pPr>
        <w:spacing w:line="276" w:lineRule="auto"/>
        <w:rPr>
          <w:rFonts w:ascii="Tahoma" w:eastAsia="Calibri" w:hAnsi="Tahoma" w:cs="Tahoma"/>
          <w:lang w:val="es-ES" w:eastAsia="en-US"/>
        </w:rPr>
      </w:pPr>
      <w:r w:rsidRPr="00DE70B2">
        <w:rPr>
          <w:rFonts w:ascii="Tahoma" w:eastAsia="Calibri" w:hAnsi="Tahoma" w:cs="Tahoma"/>
          <w:b/>
          <w:lang w:val="es-ES" w:eastAsia="en-US"/>
        </w:rPr>
        <w:tab/>
      </w:r>
      <w:r w:rsidRPr="00DE70B2">
        <w:rPr>
          <w:rFonts w:ascii="Tahoma" w:eastAsia="Calibri" w:hAnsi="Tahoma" w:cs="Tahoma"/>
          <w:b/>
          <w:bCs/>
          <w:lang w:val="es-ES" w:eastAsia="en-US"/>
        </w:rPr>
        <w:t xml:space="preserve">         </w:t>
      </w:r>
      <w:r w:rsidRPr="00DE70B2">
        <w:rPr>
          <w:rFonts w:ascii="Tahoma" w:eastAsia="Calibri" w:hAnsi="Tahoma" w:cs="Tahoma"/>
          <w:lang w:val="es-ES" w:eastAsia="en-US"/>
        </w:rPr>
        <w:t>Magistrada</w:t>
      </w:r>
      <w:r w:rsidRPr="00DE70B2">
        <w:rPr>
          <w:rFonts w:ascii="Tahoma" w:eastAsia="Calibri" w:hAnsi="Tahoma" w:cs="Tahoma"/>
          <w:lang w:val="es-ES" w:eastAsia="en-US"/>
        </w:rPr>
        <w:tab/>
      </w:r>
      <w:r w:rsidRPr="00DE70B2">
        <w:rPr>
          <w:rFonts w:ascii="Tahoma" w:eastAsia="Calibri" w:hAnsi="Tahoma" w:cs="Tahoma"/>
          <w:lang w:val="es-ES" w:eastAsia="en-US"/>
        </w:rPr>
        <w:tab/>
      </w:r>
      <w:r w:rsidRPr="00DE70B2">
        <w:rPr>
          <w:rFonts w:ascii="Tahoma" w:eastAsia="Calibri" w:hAnsi="Tahoma" w:cs="Tahoma"/>
          <w:lang w:val="es-ES" w:eastAsia="en-US"/>
        </w:rPr>
        <w:tab/>
      </w:r>
      <w:r w:rsidRPr="00DE70B2">
        <w:rPr>
          <w:rFonts w:ascii="Tahoma" w:eastAsia="Calibri" w:hAnsi="Tahoma" w:cs="Tahoma"/>
          <w:lang w:val="es-ES" w:eastAsia="en-US"/>
        </w:rPr>
        <w:tab/>
      </w:r>
      <w:r w:rsidRPr="00DE70B2">
        <w:rPr>
          <w:rFonts w:ascii="Tahoma" w:eastAsia="Calibri" w:hAnsi="Tahoma" w:cs="Tahoma"/>
          <w:lang w:val="es-ES" w:eastAsia="en-US"/>
        </w:rPr>
        <w:tab/>
      </w:r>
      <w:r w:rsidRPr="00DE70B2">
        <w:rPr>
          <w:rFonts w:ascii="Tahoma" w:eastAsia="Calibri" w:hAnsi="Tahoma" w:cs="Tahoma"/>
          <w:lang w:val="es-ES" w:eastAsia="en-US"/>
        </w:rPr>
        <w:tab/>
        <w:t>Magistrado</w:t>
      </w:r>
      <w:r w:rsidR="0059172F" w:rsidRPr="00303A02">
        <w:rPr>
          <w:rFonts w:ascii="Tahoma" w:hAnsi="Tahoma" w:cs="Tahoma"/>
          <w:color w:val="000000" w:themeColor="text1"/>
        </w:rPr>
        <w:t xml:space="preserve"> </w:t>
      </w:r>
    </w:p>
    <w:p w14:paraId="412E5348" w14:textId="77777777" w:rsidR="00DE70B2" w:rsidRDefault="00DE70B2" w:rsidP="002416C5">
      <w:pPr>
        <w:widowControl w:val="0"/>
        <w:autoSpaceDE w:val="0"/>
        <w:autoSpaceDN w:val="0"/>
        <w:adjustRightInd w:val="0"/>
        <w:spacing w:line="360" w:lineRule="auto"/>
        <w:ind w:firstLine="708"/>
        <w:jc w:val="both"/>
        <w:rPr>
          <w:rFonts w:ascii="Tahoma" w:hAnsi="Tahoma" w:cs="Tahoma"/>
          <w:sz w:val="22"/>
          <w:szCs w:val="22"/>
        </w:rPr>
      </w:pPr>
    </w:p>
    <w:p w14:paraId="3293522D" w14:textId="77777777" w:rsidR="0037168D" w:rsidRDefault="0037168D" w:rsidP="002416C5">
      <w:pPr>
        <w:widowControl w:val="0"/>
        <w:autoSpaceDE w:val="0"/>
        <w:autoSpaceDN w:val="0"/>
        <w:adjustRightInd w:val="0"/>
        <w:spacing w:line="360" w:lineRule="auto"/>
        <w:ind w:firstLine="708"/>
        <w:jc w:val="both"/>
        <w:rPr>
          <w:rFonts w:ascii="Tahoma" w:hAnsi="Tahoma" w:cs="Tahoma"/>
          <w:sz w:val="22"/>
          <w:szCs w:val="22"/>
        </w:rPr>
      </w:pPr>
    </w:p>
    <w:p w14:paraId="0C211F1B" w14:textId="77777777" w:rsidR="00867203" w:rsidRPr="00867203" w:rsidRDefault="00867203" w:rsidP="002416C5">
      <w:pPr>
        <w:widowControl w:val="0"/>
        <w:autoSpaceDE w:val="0"/>
        <w:autoSpaceDN w:val="0"/>
        <w:adjustRightInd w:val="0"/>
        <w:spacing w:line="360" w:lineRule="auto"/>
        <w:ind w:firstLine="708"/>
        <w:jc w:val="center"/>
        <w:rPr>
          <w:rFonts w:ascii="Tahoma" w:hAnsi="Tahoma" w:cs="Tahoma"/>
          <w:b/>
          <w:bCs/>
          <w:sz w:val="22"/>
          <w:szCs w:val="22"/>
        </w:rPr>
      </w:pPr>
      <w:r w:rsidRPr="00867203">
        <w:rPr>
          <w:rFonts w:ascii="Tahoma" w:hAnsi="Tahoma" w:cs="Tahoma"/>
          <w:b/>
          <w:bCs/>
          <w:sz w:val="22"/>
          <w:szCs w:val="22"/>
        </w:rPr>
        <w:t>TABLA ANEXA 1</w:t>
      </w:r>
    </w:p>
    <w:p w14:paraId="6DB30B46" w14:textId="77777777" w:rsidR="00867203" w:rsidRDefault="00867203" w:rsidP="002416C5">
      <w:pPr>
        <w:widowControl w:val="0"/>
        <w:autoSpaceDE w:val="0"/>
        <w:autoSpaceDN w:val="0"/>
        <w:adjustRightInd w:val="0"/>
        <w:spacing w:line="360" w:lineRule="auto"/>
        <w:ind w:firstLine="708"/>
        <w:jc w:val="center"/>
        <w:rPr>
          <w:rFonts w:ascii="Tahoma" w:hAnsi="Tahoma" w:cs="Tahoma"/>
          <w:sz w:val="22"/>
          <w:szCs w:val="22"/>
        </w:rPr>
      </w:pPr>
    </w:p>
    <w:tbl>
      <w:tblPr>
        <w:tblW w:w="7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2"/>
        <w:gridCol w:w="1073"/>
        <w:gridCol w:w="1687"/>
        <w:gridCol w:w="843"/>
        <w:gridCol w:w="498"/>
        <w:gridCol w:w="1413"/>
      </w:tblGrid>
      <w:tr w:rsidR="00867203" w:rsidRPr="00867203" w14:paraId="0D26F82C" w14:textId="77777777" w:rsidTr="0037168D">
        <w:trPr>
          <w:trHeight w:val="632"/>
          <w:jc w:val="center"/>
        </w:trPr>
        <w:tc>
          <w:tcPr>
            <w:tcW w:w="0" w:type="auto"/>
            <w:shd w:val="clear" w:color="auto" w:fill="auto"/>
            <w:vAlign w:val="center"/>
            <w:hideMark/>
          </w:tcPr>
          <w:p w14:paraId="2054B8B5"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Periodo</w:t>
            </w:r>
          </w:p>
        </w:tc>
        <w:tc>
          <w:tcPr>
            <w:tcW w:w="1073" w:type="dxa"/>
            <w:shd w:val="clear" w:color="auto" w:fill="auto"/>
            <w:noWrap/>
            <w:vAlign w:val="center"/>
            <w:hideMark/>
          </w:tcPr>
          <w:p w14:paraId="6D3EC2FB"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EXIGIBLE</w:t>
            </w:r>
          </w:p>
        </w:tc>
        <w:tc>
          <w:tcPr>
            <w:tcW w:w="1687" w:type="dxa"/>
            <w:shd w:val="clear" w:color="auto" w:fill="auto"/>
            <w:vAlign w:val="center"/>
            <w:hideMark/>
          </w:tcPr>
          <w:p w14:paraId="1BCAFF1D"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 xml:space="preserve"> Mesada </w:t>
            </w:r>
          </w:p>
        </w:tc>
        <w:tc>
          <w:tcPr>
            <w:tcW w:w="843" w:type="dxa"/>
            <w:shd w:val="pct50" w:color="FFFFFF" w:fill="FFFFFF"/>
            <w:vAlign w:val="center"/>
            <w:hideMark/>
          </w:tcPr>
          <w:p w14:paraId="55A9AC9D" w14:textId="5B2CFDF0" w:rsidR="00867203" w:rsidRPr="00867203" w:rsidRDefault="00867203" w:rsidP="002416C5">
            <w:pPr>
              <w:spacing w:line="360" w:lineRule="auto"/>
              <w:jc w:val="center"/>
              <w:rPr>
                <w:rFonts w:asciiTheme="minorHAnsi" w:hAnsiTheme="minorHAnsi"/>
                <w:b/>
                <w:bCs/>
                <w:color w:val="000000"/>
                <w:sz w:val="16"/>
                <w:szCs w:val="16"/>
              </w:rPr>
            </w:pPr>
            <w:r w:rsidRPr="00867203">
              <w:rPr>
                <w:rFonts w:asciiTheme="minorHAnsi" w:hAnsiTheme="minorHAnsi"/>
                <w:b/>
                <w:bCs/>
                <w:color w:val="000000"/>
                <w:sz w:val="16"/>
                <w:szCs w:val="16"/>
              </w:rPr>
              <w:t xml:space="preserve">% </w:t>
            </w:r>
            <w:r w:rsidR="00560075" w:rsidRPr="00867203">
              <w:rPr>
                <w:rFonts w:asciiTheme="minorHAnsi" w:hAnsiTheme="minorHAnsi"/>
                <w:b/>
                <w:bCs/>
                <w:color w:val="000000"/>
                <w:sz w:val="16"/>
                <w:szCs w:val="16"/>
              </w:rPr>
              <w:t>Interés</w:t>
            </w:r>
            <w:r w:rsidRPr="00867203">
              <w:rPr>
                <w:rFonts w:asciiTheme="minorHAnsi" w:hAnsiTheme="minorHAnsi"/>
                <w:b/>
                <w:bCs/>
                <w:color w:val="000000"/>
                <w:sz w:val="16"/>
                <w:szCs w:val="16"/>
              </w:rPr>
              <w:t xml:space="preserve"> Diario sept 2015</w:t>
            </w:r>
          </w:p>
        </w:tc>
        <w:tc>
          <w:tcPr>
            <w:tcW w:w="0" w:type="auto"/>
            <w:shd w:val="clear" w:color="auto" w:fill="auto"/>
            <w:vAlign w:val="center"/>
            <w:hideMark/>
          </w:tcPr>
          <w:p w14:paraId="694FDBE6"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No. Días</w:t>
            </w:r>
          </w:p>
        </w:tc>
        <w:tc>
          <w:tcPr>
            <w:tcW w:w="0" w:type="auto"/>
            <w:shd w:val="clear" w:color="auto" w:fill="auto"/>
            <w:vAlign w:val="center"/>
            <w:hideMark/>
          </w:tcPr>
          <w:p w14:paraId="37B3F0BB"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 xml:space="preserve"> Valor Intereses </w:t>
            </w:r>
          </w:p>
        </w:tc>
      </w:tr>
      <w:tr w:rsidR="00867203" w:rsidRPr="00867203" w14:paraId="3C051C13" w14:textId="77777777" w:rsidTr="00560075">
        <w:trPr>
          <w:trHeight w:val="20"/>
          <w:jc w:val="center"/>
        </w:trPr>
        <w:tc>
          <w:tcPr>
            <w:tcW w:w="0" w:type="auto"/>
            <w:shd w:val="clear" w:color="auto" w:fill="auto"/>
            <w:vAlign w:val="center"/>
            <w:hideMark/>
          </w:tcPr>
          <w:p w14:paraId="2B0B7957"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 de dic 2012 hasta 31-03-13</w:t>
            </w:r>
          </w:p>
        </w:tc>
        <w:tc>
          <w:tcPr>
            <w:tcW w:w="1073" w:type="dxa"/>
            <w:shd w:val="clear" w:color="auto" w:fill="auto"/>
            <w:vAlign w:val="center"/>
            <w:hideMark/>
          </w:tcPr>
          <w:p w14:paraId="723AD1C6"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8-abr-13</w:t>
            </w:r>
          </w:p>
        </w:tc>
        <w:tc>
          <w:tcPr>
            <w:tcW w:w="1687" w:type="dxa"/>
            <w:shd w:val="clear" w:color="auto" w:fill="auto"/>
            <w:noWrap/>
            <w:vAlign w:val="center"/>
            <w:hideMark/>
          </w:tcPr>
          <w:p w14:paraId="558E8A98"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3.261.052,00 </w:t>
            </w:r>
          </w:p>
        </w:tc>
        <w:tc>
          <w:tcPr>
            <w:tcW w:w="843" w:type="dxa"/>
            <w:shd w:val="clear" w:color="auto" w:fill="auto"/>
            <w:noWrap/>
            <w:vAlign w:val="bottom"/>
            <w:hideMark/>
          </w:tcPr>
          <w:p w14:paraId="5867D830"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22DD83A7"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893</w:t>
            </w:r>
          </w:p>
        </w:tc>
        <w:tc>
          <w:tcPr>
            <w:tcW w:w="0" w:type="auto"/>
            <w:shd w:val="clear" w:color="auto" w:fill="auto"/>
            <w:noWrap/>
            <w:vAlign w:val="bottom"/>
            <w:hideMark/>
          </w:tcPr>
          <w:p w14:paraId="27106BD2"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2.025.538 </w:t>
            </w:r>
          </w:p>
        </w:tc>
      </w:tr>
      <w:tr w:rsidR="00867203" w:rsidRPr="00867203" w14:paraId="325E6881" w14:textId="77777777" w:rsidTr="00560075">
        <w:trPr>
          <w:trHeight w:val="20"/>
          <w:jc w:val="center"/>
        </w:trPr>
        <w:tc>
          <w:tcPr>
            <w:tcW w:w="0" w:type="auto"/>
            <w:shd w:val="clear" w:color="auto" w:fill="auto"/>
            <w:vAlign w:val="center"/>
            <w:hideMark/>
          </w:tcPr>
          <w:p w14:paraId="2B12D501"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30-abr-13</w:t>
            </w:r>
          </w:p>
        </w:tc>
        <w:tc>
          <w:tcPr>
            <w:tcW w:w="1073" w:type="dxa"/>
            <w:shd w:val="clear" w:color="auto" w:fill="auto"/>
            <w:vAlign w:val="center"/>
            <w:hideMark/>
          </w:tcPr>
          <w:p w14:paraId="0C824183"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1-may-13</w:t>
            </w:r>
          </w:p>
        </w:tc>
        <w:tc>
          <w:tcPr>
            <w:tcW w:w="1687" w:type="dxa"/>
            <w:shd w:val="clear" w:color="auto" w:fill="auto"/>
            <w:noWrap/>
            <w:vAlign w:val="center"/>
            <w:hideMark/>
          </w:tcPr>
          <w:p w14:paraId="7C17F044"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658.484,00 </w:t>
            </w:r>
          </w:p>
        </w:tc>
        <w:tc>
          <w:tcPr>
            <w:tcW w:w="843" w:type="dxa"/>
            <w:shd w:val="clear" w:color="auto" w:fill="auto"/>
            <w:noWrap/>
            <w:vAlign w:val="bottom"/>
            <w:hideMark/>
          </w:tcPr>
          <w:p w14:paraId="3D694AF4"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0B6D3C00"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870</w:t>
            </w:r>
          </w:p>
        </w:tc>
        <w:tc>
          <w:tcPr>
            <w:tcW w:w="0" w:type="auto"/>
            <w:shd w:val="clear" w:color="auto" w:fill="auto"/>
            <w:noWrap/>
            <w:vAlign w:val="bottom"/>
            <w:hideMark/>
          </w:tcPr>
          <w:p w14:paraId="78A378CE"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398.470 </w:t>
            </w:r>
          </w:p>
        </w:tc>
      </w:tr>
      <w:tr w:rsidR="00867203" w:rsidRPr="00867203" w14:paraId="5A9FBC4C" w14:textId="77777777" w:rsidTr="00560075">
        <w:trPr>
          <w:trHeight w:val="20"/>
          <w:jc w:val="center"/>
        </w:trPr>
        <w:tc>
          <w:tcPr>
            <w:tcW w:w="0" w:type="auto"/>
            <w:shd w:val="clear" w:color="auto" w:fill="auto"/>
            <w:vAlign w:val="center"/>
            <w:hideMark/>
          </w:tcPr>
          <w:p w14:paraId="6ADBE577"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31-may-13</w:t>
            </w:r>
          </w:p>
        </w:tc>
        <w:tc>
          <w:tcPr>
            <w:tcW w:w="1073" w:type="dxa"/>
            <w:shd w:val="clear" w:color="auto" w:fill="auto"/>
            <w:vAlign w:val="center"/>
            <w:hideMark/>
          </w:tcPr>
          <w:p w14:paraId="10FF06D0"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1-jun-13</w:t>
            </w:r>
          </w:p>
        </w:tc>
        <w:tc>
          <w:tcPr>
            <w:tcW w:w="1687" w:type="dxa"/>
            <w:shd w:val="clear" w:color="auto" w:fill="auto"/>
            <w:noWrap/>
            <w:vAlign w:val="center"/>
            <w:hideMark/>
          </w:tcPr>
          <w:p w14:paraId="22B5015A"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658.484,00 </w:t>
            </w:r>
          </w:p>
        </w:tc>
        <w:tc>
          <w:tcPr>
            <w:tcW w:w="843" w:type="dxa"/>
            <w:shd w:val="clear" w:color="auto" w:fill="auto"/>
            <w:noWrap/>
            <w:vAlign w:val="bottom"/>
            <w:hideMark/>
          </w:tcPr>
          <w:p w14:paraId="15019E7C"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7A29A4C7"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840</w:t>
            </w:r>
          </w:p>
        </w:tc>
        <w:tc>
          <w:tcPr>
            <w:tcW w:w="0" w:type="auto"/>
            <w:shd w:val="clear" w:color="auto" w:fill="auto"/>
            <w:noWrap/>
            <w:vAlign w:val="bottom"/>
            <w:hideMark/>
          </w:tcPr>
          <w:p w14:paraId="2AA36D2A"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384.730 </w:t>
            </w:r>
          </w:p>
        </w:tc>
      </w:tr>
      <w:tr w:rsidR="00867203" w:rsidRPr="00867203" w14:paraId="07059011" w14:textId="77777777" w:rsidTr="00560075">
        <w:trPr>
          <w:trHeight w:val="20"/>
          <w:jc w:val="center"/>
        </w:trPr>
        <w:tc>
          <w:tcPr>
            <w:tcW w:w="0" w:type="auto"/>
            <w:shd w:val="clear" w:color="auto" w:fill="auto"/>
            <w:vAlign w:val="center"/>
            <w:hideMark/>
          </w:tcPr>
          <w:p w14:paraId="3D0799DC"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30-jun-13</w:t>
            </w:r>
          </w:p>
        </w:tc>
        <w:tc>
          <w:tcPr>
            <w:tcW w:w="1073" w:type="dxa"/>
            <w:shd w:val="clear" w:color="auto" w:fill="auto"/>
            <w:vAlign w:val="center"/>
            <w:hideMark/>
          </w:tcPr>
          <w:p w14:paraId="67A65620"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1-jul-13</w:t>
            </w:r>
          </w:p>
        </w:tc>
        <w:tc>
          <w:tcPr>
            <w:tcW w:w="1687" w:type="dxa"/>
            <w:shd w:val="clear" w:color="auto" w:fill="auto"/>
            <w:noWrap/>
            <w:vAlign w:val="center"/>
            <w:hideMark/>
          </w:tcPr>
          <w:p w14:paraId="7342F538"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658.484,00 </w:t>
            </w:r>
          </w:p>
        </w:tc>
        <w:tc>
          <w:tcPr>
            <w:tcW w:w="843" w:type="dxa"/>
            <w:shd w:val="clear" w:color="auto" w:fill="auto"/>
            <w:noWrap/>
            <w:vAlign w:val="bottom"/>
            <w:hideMark/>
          </w:tcPr>
          <w:p w14:paraId="6AC65F40"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57410878"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810</w:t>
            </w:r>
          </w:p>
        </w:tc>
        <w:tc>
          <w:tcPr>
            <w:tcW w:w="0" w:type="auto"/>
            <w:shd w:val="clear" w:color="auto" w:fill="auto"/>
            <w:noWrap/>
            <w:vAlign w:val="bottom"/>
            <w:hideMark/>
          </w:tcPr>
          <w:p w14:paraId="74EEC4EC"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370.989 </w:t>
            </w:r>
          </w:p>
        </w:tc>
      </w:tr>
      <w:tr w:rsidR="00867203" w:rsidRPr="00867203" w14:paraId="3C518210" w14:textId="77777777" w:rsidTr="00560075">
        <w:trPr>
          <w:trHeight w:val="20"/>
          <w:jc w:val="center"/>
        </w:trPr>
        <w:tc>
          <w:tcPr>
            <w:tcW w:w="0" w:type="auto"/>
            <w:shd w:val="clear" w:color="auto" w:fill="auto"/>
            <w:vAlign w:val="center"/>
            <w:hideMark/>
          </w:tcPr>
          <w:p w14:paraId="7B74993D"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31-jul-13</w:t>
            </w:r>
          </w:p>
        </w:tc>
        <w:tc>
          <w:tcPr>
            <w:tcW w:w="1073" w:type="dxa"/>
            <w:shd w:val="clear" w:color="auto" w:fill="auto"/>
            <w:vAlign w:val="center"/>
            <w:hideMark/>
          </w:tcPr>
          <w:p w14:paraId="4327BAC9"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1-ago-13</w:t>
            </w:r>
          </w:p>
        </w:tc>
        <w:tc>
          <w:tcPr>
            <w:tcW w:w="1687" w:type="dxa"/>
            <w:shd w:val="clear" w:color="auto" w:fill="auto"/>
            <w:noWrap/>
            <w:vAlign w:val="center"/>
            <w:hideMark/>
          </w:tcPr>
          <w:p w14:paraId="66359426"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658.484,00 </w:t>
            </w:r>
          </w:p>
        </w:tc>
        <w:tc>
          <w:tcPr>
            <w:tcW w:w="843" w:type="dxa"/>
            <w:shd w:val="clear" w:color="auto" w:fill="auto"/>
            <w:noWrap/>
            <w:vAlign w:val="bottom"/>
            <w:hideMark/>
          </w:tcPr>
          <w:p w14:paraId="30815B8F"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6DA24A0C"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780</w:t>
            </w:r>
          </w:p>
        </w:tc>
        <w:tc>
          <w:tcPr>
            <w:tcW w:w="0" w:type="auto"/>
            <w:shd w:val="clear" w:color="auto" w:fill="auto"/>
            <w:noWrap/>
            <w:vAlign w:val="bottom"/>
            <w:hideMark/>
          </w:tcPr>
          <w:p w14:paraId="05FFAB0B"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357.249 </w:t>
            </w:r>
          </w:p>
        </w:tc>
      </w:tr>
      <w:tr w:rsidR="00867203" w:rsidRPr="00867203" w14:paraId="1622DC7E" w14:textId="77777777" w:rsidTr="00560075">
        <w:trPr>
          <w:trHeight w:val="20"/>
          <w:jc w:val="center"/>
        </w:trPr>
        <w:tc>
          <w:tcPr>
            <w:tcW w:w="0" w:type="auto"/>
            <w:shd w:val="clear" w:color="auto" w:fill="auto"/>
            <w:vAlign w:val="center"/>
            <w:hideMark/>
          </w:tcPr>
          <w:p w14:paraId="1DF77B14"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31-ago-13</w:t>
            </w:r>
          </w:p>
        </w:tc>
        <w:tc>
          <w:tcPr>
            <w:tcW w:w="1073" w:type="dxa"/>
            <w:shd w:val="clear" w:color="auto" w:fill="auto"/>
            <w:vAlign w:val="center"/>
            <w:hideMark/>
          </w:tcPr>
          <w:p w14:paraId="3A396AE2"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1-sept-13</w:t>
            </w:r>
          </w:p>
        </w:tc>
        <w:tc>
          <w:tcPr>
            <w:tcW w:w="1687" w:type="dxa"/>
            <w:shd w:val="clear" w:color="auto" w:fill="auto"/>
            <w:noWrap/>
            <w:vAlign w:val="center"/>
            <w:hideMark/>
          </w:tcPr>
          <w:p w14:paraId="47C637EB"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658.484,00 </w:t>
            </w:r>
          </w:p>
        </w:tc>
        <w:tc>
          <w:tcPr>
            <w:tcW w:w="843" w:type="dxa"/>
            <w:shd w:val="clear" w:color="auto" w:fill="auto"/>
            <w:noWrap/>
            <w:vAlign w:val="bottom"/>
            <w:hideMark/>
          </w:tcPr>
          <w:p w14:paraId="1A5C07B8"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57A0CD0C"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750</w:t>
            </w:r>
          </w:p>
        </w:tc>
        <w:tc>
          <w:tcPr>
            <w:tcW w:w="0" w:type="auto"/>
            <w:shd w:val="clear" w:color="auto" w:fill="auto"/>
            <w:noWrap/>
            <w:vAlign w:val="bottom"/>
            <w:hideMark/>
          </w:tcPr>
          <w:p w14:paraId="4EE72FD5"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343.509 </w:t>
            </w:r>
          </w:p>
        </w:tc>
      </w:tr>
      <w:tr w:rsidR="00867203" w:rsidRPr="00867203" w14:paraId="3602B29E" w14:textId="77777777" w:rsidTr="00560075">
        <w:trPr>
          <w:trHeight w:val="20"/>
          <w:jc w:val="center"/>
        </w:trPr>
        <w:tc>
          <w:tcPr>
            <w:tcW w:w="0" w:type="auto"/>
            <w:shd w:val="clear" w:color="auto" w:fill="auto"/>
            <w:vAlign w:val="center"/>
            <w:hideMark/>
          </w:tcPr>
          <w:p w14:paraId="527186A5"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30-sept-13</w:t>
            </w:r>
          </w:p>
        </w:tc>
        <w:tc>
          <w:tcPr>
            <w:tcW w:w="1073" w:type="dxa"/>
            <w:shd w:val="clear" w:color="auto" w:fill="auto"/>
            <w:vAlign w:val="center"/>
            <w:hideMark/>
          </w:tcPr>
          <w:p w14:paraId="68473C9C"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1-oct-13</w:t>
            </w:r>
          </w:p>
        </w:tc>
        <w:tc>
          <w:tcPr>
            <w:tcW w:w="1687" w:type="dxa"/>
            <w:shd w:val="clear" w:color="auto" w:fill="auto"/>
            <w:noWrap/>
            <w:vAlign w:val="center"/>
            <w:hideMark/>
          </w:tcPr>
          <w:p w14:paraId="0FED1041"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658.484,00 </w:t>
            </w:r>
          </w:p>
        </w:tc>
        <w:tc>
          <w:tcPr>
            <w:tcW w:w="843" w:type="dxa"/>
            <w:shd w:val="clear" w:color="auto" w:fill="auto"/>
            <w:noWrap/>
            <w:vAlign w:val="bottom"/>
            <w:hideMark/>
          </w:tcPr>
          <w:p w14:paraId="14955074"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3F3C2684"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720</w:t>
            </w:r>
          </w:p>
        </w:tc>
        <w:tc>
          <w:tcPr>
            <w:tcW w:w="0" w:type="auto"/>
            <w:shd w:val="clear" w:color="auto" w:fill="auto"/>
            <w:noWrap/>
            <w:vAlign w:val="bottom"/>
            <w:hideMark/>
          </w:tcPr>
          <w:p w14:paraId="019E6E86"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329.768 </w:t>
            </w:r>
          </w:p>
        </w:tc>
      </w:tr>
      <w:tr w:rsidR="00867203" w:rsidRPr="00867203" w14:paraId="3A881537" w14:textId="77777777" w:rsidTr="00560075">
        <w:trPr>
          <w:trHeight w:val="20"/>
          <w:jc w:val="center"/>
        </w:trPr>
        <w:tc>
          <w:tcPr>
            <w:tcW w:w="0" w:type="auto"/>
            <w:shd w:val="clear" w:color="auto" w:fill="auto"/>
            <w:vAlign w:val="center"/>
            <w:hideMark/>
          </w:tcPr>
          <w:p w14:paraId="208B2A1F"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31-oct-13</w:t>
            </w:r>
          </w:p>
        </w:tc>
        <w:tc>
          <w:tcPr>
            <w:tcW w:w="1073" w:type="dxa"/>
            <w:shd w:val="clear" w:color="auto" w:fill="auto"/>
            <w:vAlign w:val="center"/>
            <w:hideMark/>
          </w:tcPr>
          <w:p w14:paraId="15DBBA96"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1-nov-13</w:t>
            </w:r>
          </w:p>
        </w:tc>
        <w:tc>
          <w:tcPr>
            <w:tcW w:w="1687" w:type="dxa"/>
            <w:shd w:val="clear" w:color="auto" w:fill="auto"/>
            <w:noWrap/>
            <w:vAlign w:val="center"/>
            <w:hideMark/>
          </w:tcPr>
          <w:p w14:paraId="2991BF5F"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658.484,00 </w:t>
            </w:r>
          </w:p>
        </w:tc>
        <w:tc>
          <w:tcPr>
            <w:tcW w:w="843" w:type="dxa"/>
            <w:shd w:val="clear" w:color="auto" w:fill="auto"/>
            <w:noWrap/>
            <w:vAlign w:val="bottom"/>
            <w:hideMark/>
          </w:tcPr>
          <w:p w14:paraId="57675FCD"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33D30F78"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690</w:t>
            </w:r>
          </w:p>
        </w:tc>
        <w:tc>
          <w:tcPr>
            <w:tcW w:w="0" w:type="auto"/>
            <w:shd w:val="clear" w:color="auto" w:fill="auto"/>
            <w:noWrap/>
            <w:vAlign w:val="bottom"/>
            <w:hideMark/>
          </w:tcPr>
          <w:p w14:paraId="430539D2"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316.028 </w:t>
            </w:r>
          </w:p>
        </w:tc>
      </w:tr>
      <w:tr w:rsidR="00867203" w:rsidRPr="00867203" w14:paraId="1A4EEFA9" w14:textId="77777777" w:rsidTr="00560075">
        <w:trPr>
          <w:trHeight w:val="20"/>
          <w:jc w:val="center"/>
        </w:trPr>
        <w:tc>
          <w:tcPr>
            <w:tcW w:w="0" w:type="auto"/>
            <w:shd w:val="clear" w:color="auto" w:fill="auto"/>
            <w:vAlign w:val="center"/>
            <w:hideMark/>
          </w:tcPr>
          <w:p w14:paraId="11A2B65A"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30-nov-13</w:t>
            </w:r>
          </w:p>
        </w:tc>
        <w:tc>
          <w:tcPr>
            <w:tcW w:w="1073" w:type="dxa"/>
            <w:shd w:val="clear" w:color="auto" w:fill="auto"/>
            <w:vAlign w:val="center"/>
            <w:hideMark/>
          </w:tcPr>
          <w:p w14:paraId="2A3A463B"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1-dic-13</w:t>
            </w:r>
          </w:p>
        </w:tc>
        <w:tc>
          <w:tcPr>
            <w:tcW w:w="1687" w:type="dxa"/>
            <w:shd w:val="clear" w:color="auto" w:fill="auto"/>
            <w:noWrap/>
            <w:vAlign w:val="center"/>
            <w:hideMark/>
          </w:tcPr>
          <w:p w14:paraId="18A50D5E"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658.484,00 </w:t>
            </w:r>
          </w:p>
        </w:tc>
        <w:tc>
          <w:tcPr>
            <w:tcW w:w="843" w:type="dxa"/>
            <w:shd w:val="clear" w:color="auto" w:fill="auto"/>
            <w:noWrap/>
            <w:vAlign w:val="bottom"/>
            <w:hideMark/>
          </w:tcPr>
          <w:p w14:paraId="0EFE9104"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570DECF7"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660</w:t>
            </w:r>
          </w:p>
        </w:tc>
        <w:tc>
          <w:tcPr>
            <w:tcW w:w="0" w:type="auto"/>
            <w:shd w:val="clear" w:color="auto" w:fill="auto"/>
            <w:noWrap/>
            <w:vAlign w:val="bottom"/>
            <w:hideMark/>
          </w:tcPr>
          <w:p w14:paraId="4C48A781"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302.288 </w:t>
            </w:r>
          </w:p>
        </w:tc>
      </w:tr>
      <w:tr w:rsidR="00867203" w:rsidRPr="00867203" w14:paraId="6E877FA3" w14:textId="77777777" w:rsidTr="00560075">
        <w:trPr>
          <w:trHeight w:val="20"/>
          <w:jc w:val="center"/>
        </w:trPr>
        <w:tc>
          <w:tcPr>
            <w:tcW w:w="0" w:type="auto"/>
            <w:shd w:val="clear" w:color="auto" w:fill="auto"/>
            <w:vAlign w:val="center"/>
            <w:hideMark/>
          </w:tcPr>
          <w:p w14:paraId="614CDA2B"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31-dic-13</w:t>
            </w:r>
          </w:p>
        </w:tc>
        <w:tc>
          <w:tcPr>
            <w:tcW w:w="1073" w:type="dxa"/>
            <w:shd w:val="clear" w:color="auto" w:fill="auto"/>
            <w:vAlign w:val="center"/>
            <w:hideMark/>
          </w:tcPr>
          <w:p w14:paraId="5C5A912A"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1-ene-14</w:t>
            </w:r>
          </w:p>
        </w:tc>
        <w:tc>
          <w:tcPr>
            <w:tcW w:w="1687" w:type="dxa"/>
            <w:shd w:val="clear" w:color="auto" w:fill="auto"/>
            <w:noWrap/>
            <w:vAlign w:val="center"/>
            <w:hideMark/>
          </w:tcPr>
          <w:p w14:paraId="197FE787"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1.316.968,00 </w:t>
            </w:r>
          </w:p>
        </w:tc>
        <w:tc>
          <w:tcPr>
            <w:tcW w:w="843" w:type="dxa"/>
            <w:shd w:val="clear" w:color="auto" w:fill="auto"/>
            <w:noWrap/>
            <w:vAlign w:val="bottom"/>
            <w:hideMark/>
          </w:tcPr>
          <w:p w14:paraId="5AE1F5C4"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299E443C"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630</w:t>
            </w:r>
          </w:p>
        </w:tc>
        <w:tc>
          <w:tcPr>
            <w:tcW w:w="0" w:type="auto"/>
            <w:shd w:val="clear" w:color="auto" w:fill="auto"/>
            <w:noWrap/>
            <w:vAlign w:val="bottom"/>
            <w:hideMark/>
          </w:tcPr>
          <w:p w14:paraId="37AC7815"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577.095 </w:t>
            </w:r>
          </w:p>
        </w:tc>
      </w:tr>
      <w:tr w:rsidR="00867203" w:rsidRPr="00867203" w14:paraId="7954D4B3" w14:textId="77777777" w:rsidTr="00560075">
        <w:trPr>
          <w:trHeight w:val="20"/>
          <w:jc w:val="center"/>
        </w:trPr>
        <w:tc>
          <w:tcPr>
            <w:tcW w:w="0" w:type="auto"/>
            <w:shd w:val="clear" w:color="auto" w:fill="auto"/>
            <w:vAlign w:val="center"/>
            <w:hideMark/>
          </w:tcPr>
          <w:p w14:paraId="5F389164"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31-ene-14</w:t>
            </w:r>
          </w:p>
        </w:tc>
        <w:tc>
          <w:tcPr>
            <w:tcW w:w="1073" w:type="dxa"/>
            <w:shd w:val="clear" w:color="auto" w:fill="auto"/>
            <w:vAlign w:val="center"/>
            <w:hideMark/>
          </w:tcPr>
          <w:p w14:paraId="182E88DD"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1-feb-14</w:t>
            </w:r>
          </w:p>
        </w:tc>
        <w:tc>
          <w:tcPr>
            <w:tcW w:w="1687" w:type="dxa"/>
            <w:shd w:val="clear" w:color="auto" w:fill="auto"/>
            <w:noWrap/>
            <w:vAlign w:val="center"/>
            <w:hideMark/>
          </w:tcPr>
          <w:p w14:paraId="4C455077"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671.259,00 </w:t>
            </w:r>
          </w:p>
        </w:tc>
        <w:tc>
          <w:tcPr>
            <w:tcW w:w="843" w:type="dxa"/>
            <w:shd w:val="clear" w:color="auto" w:fill="auto"/>
            <w:noWrap/>
            <w:vAlign w:val="bottom"/>
            <w:hideMark/>
          </w:tcPr>
          <w:p w14:paraId="1A2CB854"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40A832DA"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600</w:t>
            </w:r>
          </w:p>
        </w:tc>
        <w:tc>
          <w:tcPr>
            <w:tcW w:w="0" w:type="auto"/>
            <w:shd w:val="clear" w:color="auto" w:fill="auto"/>
            <w:noWrap/>
            <w:vAlign w:val="bottom"/>
            <w:hideMark/>
          </w:tcPr>
          <w:p w14:paraId="0FB3A1DA"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280.138 </w:t>
            </w:r>
          </w:p>
        </w:tc>
      </w:tr>
      <w:tr w:rsidR="00867203" w:rsidRPr="00867203" w14:paraId="51AB2177" w14:textId="77777777" w:rsidTr="00560075">
        <w:trPr>
          <w:trHeight w:val="20"/>
          <w:jc w:val="center"/>
        </w:trPr>
        <w:tc>
          <w:tcPr>
            <w:tcW w:w="0" w:type="auto"/>
            <w:shd w:val="clear" w:color="auto" w:fill="auto"/>
            <w:vAlign w:val="center"/>
            <w:hideMark/>
          </w:tcPr>
          <w:p w14:paraId="4670D32F"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28-feb-14</w:t>
            </w:r>
          </w:p>
        </w:tc>
        <w:tc>
          <w:tcPr>
            <w:tcW w:w="1073" w:type="dxa"/>
            <w:shd w:val="clear" w:color="auto" w:fill="auto"/>
            <w:vAlign w:val="center"/>
            <w:hideMark/>
          </w:tcPr>
          <w:p w14:paraId="71628B29"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1-mar-14</w:t>
            </w:r>
          </w:p>
        </w:tc>
        <w:tc>
          <w:tcPr>
            <w:tcW w:w="1687" w:type="dxa"/>
            <w:shd w:val="clear" w:color="auto" w:fill="auto"/>
            <w:noWrap/>
            <w:vAlign w:val="center"/>
            <w:hideMark/>
          </w:tcPr>
          <w:p w14:paraId="6C81A2F8"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671.259,00 </w:t>
            </w:r>
          </w:p>
        </w:tc>
        <w:tc>
          <w:tcPr>
            <w:tcW w:w="843" w:type="dxa"/>
            <w:shd w:val="clear" w:color="auto" w:fill="auto"/>
            <w:noWrap/>
            <w:vAlign w:val="bottom"/>
            <w:hideMark/>
          </w:tcPr>
          <w:p w14:paraId="445606B2"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334BA538"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570</w:t>
            </w:r>
          </w:p>
        </w:tc>
        <w:tc>
          <w:tcPr>
            <w:tcW w:w="0" w:type="auto"/>
            <w:shd w:val="clear" w:color="auto" w:fill="auto"/>
            <w:noWrap/>
            <w:vAlign w:val="bottom"/>
            <w:hideMark/>
          </w:tcPr>
          <w:p w14:paraId="780E24EA"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266.131 </w:t>
            </w:r>
          </w:p>
        </w:tc>
      </w:tr>
      <w:tr w:rsidR="00867203" w:rsidRPr="00867203" w14:paraId="707ADED5" w14:textId="77777777" w:rsidTr="00560075">
        <w:trPr>
          <w:trHeight w:val="20"/>
          <w:jc w:val="center"/>
        </w:trPr>
        <w:tc>
          <w:tcPr>
            <w:tcW w:w="0" w:type="auto"/>
            <w:shd w:val="clear" w:color="auto" w:fill="auto"/>
            <w:vAlign w:val="center"/>
            <w:hideMark/>
          </w:tcPr>
          <w:p w14:paraId="2D2FA0D5"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31-mar-14</w:t>
            </w:r>
          </w:p>
        </w:tc>
        <w:tc>
          <w:tcPr>
            <w:tcW w:w="1073" w:type="dxa"/>
            <w:shd w:val="clear" w:color="auto" w:fill="auto"/>
            <w:vAlign w:val="center"/>
            <w:hideMark/>
          </w:tcPr>
          <w:p w14:paraId="1739D39D"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1-abr-14</w:t>
            </w:r>
          </w:p>
        </w:tc>
        <w:tc>
          <w:tcPr>
            <w:tcW w:w="1687" w:type="dxa"/>
            <w:shd w:val="clear" w:color="auto" w:fill="auto"/>
            <w:noWrap/>
            <w:vAlign w:val="center"/>
            <w:hideMark/>
          </w:tcPr>
          <w:p w14:paraId="2077E569"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671.259,00 </w:t>
            </w:r>
          </w:p>
        </w:tc>
        <w:tc>
          <w:tcPr>
            <w:tcW w:w="843" w:type="dxa"/>
            <w:shd w:val="clear" w:color="auto" w:fill="auto"/>
            <w:noWrap/>
            <w:vAlign w:val="bottom"/>
            <w:hideMark/>
          </w:tcPr>
          <w:p w14:paraId="32A8A98A"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0B7CD60C"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540</w:t>
            </w:r>
          </w:p>
        </w:tc>
        <w:tc>
          <w:tcPr>
            <w:tcW w:w="0" w:type="auto"/>
            <w:shd w:val="clear" w:color="auto" w:fill="auto"/>
            <w:noWrap/>
            <w:vAlign w:val="bottom"/>
            <w:hideMark/>
          </w:tcPr>
          <w:p w14:paraId="4F2C45B4"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252.124 </w:t>
            </w:r>
          </w:p>
        </w:tc>
      </w:tr>
      <w:tr w:rsidR="00867203" w:rsidRPr="00867203" w14:paraId="739D687C" w14:textId="77777777" w:rsidTr="00560075">
        <w:trPr>
          <w:trHeight w:val="20"/>
          <w:jc w:val="center"/>
        </w:trPr>
        <w:tc>
          <w:tcPr>
            <w:tcW w:w="0" w:type="auto"/>
            <w:shd w:val="clear" w:color="auto" w:fill="auto"/>
            <w:vAlign w:val="center"/>
            <w:hideMark/>
          </w:tcPr>
          <w:p w14:paraId="34C3866B"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30-abr-14</w:t>
            </w:r>
          </w:p>
        </w:tc>
        <w:tc>
          <w:tcPr>
            <w:tcW w:w="1073" w:type="dxa"/>
            <w:shd w:val="clear" w:color="auto" w:fill="auto"/>
            <w:vAlign w:val="center"/>
            <w:hideMark/>
          </w:tcPr>
          <w:p w14:paraId="4C088638"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1-may-14</w:t>
            </w:r>
          </w:p>
        </w:tc>
        <w:tc>
          <w:tcPr>
            <w:tcW w:w="1687" w:type="dxa"/>
            <w:shd w:val="clear" w:color="auto" w:fill="auto"/>
            <w:noWrap/>
            <w:vAlign w:val="center"/>
            <w:hideMark/>
          </w:tcPr>
          <w:p w14:paraId="7E11F9E4"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671.259,00 </w:t>
            </w:r>
          </w:p>
        </w:tc>
        <w:tc>
          <w:tcPr>
            <w:tcW w:w="843" w:type="dxa"/>
            <w:shd w:val="clear" w:color="auto" w:fill="auto"/>
            <w:noWrap/>
            <w:vAlign w:val="bottom"/>
            <w:hideMark/>
          </w:tcPr>
          <w:p w14:paraId="12ACA115"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03AC62D9"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510</w:t>
            </w:r>
          </w:p>
        </w:tc>
        <w:tc>
          <w:tcPr>
            <w:tcW w:w="0" w:type="auto"/>
            <w:shd w:val="clear" w:color="auto" w:fill="auto"/>
            <w:noWrap/>
            <w:vAlign w:val="bottom"/>
            <w:hideMark/>
          </w:tcPr>
          <w:p w14:paraId="0758C580"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238.118 </w:t>
            </w:r>
          </w:p>
        </w:tc>
      </w:tr>
      <w:tr w:rsidR="00867203" w:rsidRPr="00867203" w14:paraId="7E308DDC" w14:textId="77777777" w:rsidTr="00560075">
        <w:trPr>
          <w:trHeight w:val="20"/>
          <w:jc w:val="center"/>
        </w:trPr>
        <w:tc>
          <w:tcPr>
            <w:tcW w:w="0" w:type="auto"/>
            <w:shd w:val="clear" w:color="auto" w:fill="auto"/>
            <w:vAlign w:val="center"/>
            <w:hideMark/>
          </w:tcPr>
          <w:p w14:paraId="78BE4498"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31-may-14</w:t>
            </w:r>
          </w:p>
        </w:tc>
        <w:tc>
          <w:tcPr>
            <w:tcW w:w="1073" w:type="dxa"/>
            <w:shd w:val="clear" w:color="auto" w:fill="auto"/>
            <w:vAlign w:val="center"/>
            <w:hideMark/>
          </w:tcPr>
          <w:p w14:paraId="365A7C9F"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1-jun-14</w:t>
            </w:r>
          </w:p>
        </w:tc>
        <w:tc>
          <w:tcPr>
            <w:tcW w:w="1687" w:type="dxa"/>
            <w:shd w:val="clear" w:color="auto" w:fill="auto"/>
            <w:noWrap/>
            <w:vAlign w:val="center"/>
            <w:hideMark/>
          </w:tcPr>
          <w:p w14:paraId="486BADE9"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671.259,00 </w:t>
            </w:r>
          </w:p>
        </w:tc>
        <w:tc>
          <w:tcPr>
            <w:tcW w:w="843" w:type="dxa"/>
            <w:shd w:val="clear" w:color="auto" w:fill="auto"/>
            <w:noWrap/>
            <w:vAlign w:val="bottom"/>
            <w:hideMark/>
          </w:tcPr>
          <w:p w14:paraId="65FBAECA"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036D71D9"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480</w:t>
            </w:r>
          </w:p>
        </w:tc>
        <w:tc>
          <w:tcPr>
            <w:tcW w:w="0" w:type="auto"/>
            <w:shd w:val="clear" w:color="auto" w:fill="auto"/>
            <w:noWrap/>
            <w:vAlign w:val="bottom"/>
            <w:hideMark/>
          </w:tcPr>
          <w:p w14:paraId="18B54BFB"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224.111 </w:t>
            </w:r>
          </w:p>
        </w:tc>
      </w:tr>
      <w:tr w:rsidR="00867203" w:rsidRPr="00867203" w14:paraId="1D156CEE" w14:textId="77777777" w:rsidTr="00560075">
        <w:trPr>
          <w:trHeight w:val="20"/>
          <w:jc w:val="center"/>
        </w:trPr>
        <w:tc>
          <w:tcPr>
            <w:tcW w:w="0" w:type="auto"/>
            <w:shd w:val="clear" w:color="auto" w:fill="auto"/>
            <w:vAlign w:val="center"/>
            <w:hideMark/>
          </w:tcPr>
          <w:p w14:paraId="27BF1B2C"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30-jun-14</w:t>
            </w:r>
          </w:p>
        </w:tc>
        <w:tc>
          <w:tcPr>
            <w:tcW w:w="1073" w:type="dxa"/>
            <w:shd w:val="clear" w:color="auto" w:fill="auto"/>
            <w:vAlign w:val="center"/>
            <w:hideMark/>
          </w:tcPr>
          <w:p w14:paraId="69823056"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1-jul-14</w:t>
            </w:r>
          </w:p>
        </w:tc>
        <w:tc>
          <w:tcPr>
            <w:tcW w:w="1687" w:type="dxa"/>
            <w:shd w:val="clear" w:color="auto" w:fill="auto"/>
            <w:noWrap/>
            <w:vAlign w:val="center"/>
            <w:hideMark/>
          </w:tcPr>
          <w:p w14:paraId="42854CC7"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671.259,00 </w:t>
            </w:r>
          </w:p>
        </w:tc>
        <w:tc>
          <w:tcPr>
            <w:tcW w:w="843" w:type="dxa"/>
            <w:shd w:val="clear" w:color="auto" w:fill="auto"/>
            <w:noWrap/>
            <w:vAlign w:val="bottom"/>
            <w:hideMark/>
          </w:tcPr>
          <w:p w14:paraId="0EDF3999"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24B16B1D"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450</w:t>
            </w:r>
          </w:p>
        </w:tc>
        <w:tc>
          <w:tcPr>
            <w:tcW w:w="0" w:type="auto"/>
            <w:shd w:val="clear" w:color="auto" w:fill="auto"/>
            <w:noWrap/>
            <w:vAlign w:val="bottom"/>
            <w:hideMark/>
          </w:tcPr>
          <w:p w14:paraId="45670AC8"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210.104 </w:t>
            </w:r>
          </w:p>
        </w:tc>
      </w:tr>
      <w:tr w:rsidR="00867203" w:rsidRPr="00867203" w14:paraId="54F6B397" w14:textId="77777777" w:rsidTr="00560075">
        <w:trPr>
          <w:trHeight w:val="20"/>
          <w:jc w:val="center"/>
        </w:trPr>
        <w:tc>
          <w:tcPr>
            <w:tcW w:w="0" w:type="auto"/>
            <w:shd w:val="clear" w:color="auto" w:fill="auto"/>
            <w:vAlign w:val="center"/>
            <w:hideMark/>
          </w:tcPr>
          <w:p w14:paraId="5A00AADF"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31-jul-14</w:t>
            </w:r>
          </w:p>
        </w:tc>
        <w:tc>
          <w:tcPr>
            <w:tcW w:w="1073" w:type="dxa"/>
            <w:shd w:val="clear" w:color="auto" w:fill="auto"/>
            <w:vAlign w:val="center"/>
            <w:hideMark/>
          </w:tcPr>
          <w:p w14:paraId="66A800A1"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1-ago-14</w:t>
            </w:r>
          </w:p>
        </w:tc>
        <w:tc>
          <w:tcPr>
            <w:tcW w:w="1687" w:type="dxa"/>
            <w:shd w:val="clear" w:color="auto" w:fill="auto"/>
            <w:noWrap/>
            <w:vAlign w:val="center"/>
            <w:hideMark/>
          </w:tcPr>
          <w:p w14:paraId="562D159A"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671.259,00 </w:t>
            </w:r>
          </w:p>
        </w:tc>
        <w:tc>
          <w:tcPr>
            <w:tcW w:w="843" w:type="dxa"/>
            <w:shd w:val="clear" w:color="auto" w:fill="auto"/>
            <w:noWrap/>
            <w:vAlign w:val="bottom"/>
            <w:hideMark/>
          </w:tcPr>
          <w:p w14:paraId="1AA28B1E"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68BFAD07"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420</w:t>
            </w:r>
          </w:p>
        </w:tc>
        <w:tc>
          <w:tcPr>
            <w:tcW w:w="0" w:type="auto"/>
            <w:shd w:val="clear" w:color="auto" w:fill="auto"/>
            <w:noWrap/>
            <w:vAlign w:val="bottom"/>
            <w:hideMark/>
          </w:tcPr>
          <w:p w14:paraId="1C5DC90D"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196.097 </w:t>
            </w:r>
          </w:p>
        </w:tc>
      </w:tr>
      <w:tr w:rsidR="00867203" w:rsidRPr="00867203" w14:paraId="0C625CB9" w14:textId="77777777" w:rsidTr="00560075">
        <w:trPr>
          <w:trHeight w:val="20"/>
          <w:jc w:val="center"/>
        </w:trPr>
        <w:tc>
          <w:tcPr>
            <w:tcW w:w="0" w:type="auto"/>
            <w:shd w:val="clear" w:color="auto" w:fill="auto"/>
            <w:vAlign w:val="center"/>
            <w:hideMark/>
          </w:tcPr>
          <w:p w14:paraId="175486B8"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31-ago-14</w:t>
            </w:r>
          </w:p>
        </w:tc>
        <w:tc>
          <w:tcPr>
            <w:tcW w:w="1073" w:type="dxa"/>
            <w:shd w:val="clear" w:color="auto" w:fill="auto"/>
            <w:vAlign w:val="center"/>
            <w:hideMark/>
          </w:tcPr>
          <w:p w14:paraId="20C0F2AC"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1-sept-14</w:t>
            </w:r>
          </w:p>
        </w:tc>
        <w:tc>
          <w:tcPr>
            <w:tcW w:w="1687" w:type="dxa"/>
            <w:shd w:val="clear" w:color="auto" w:fill="auto"/>
            <w:noWrap/>
            <w:vAlign w:val="center"/>
            <w:hideMark/>
          </w:tcPr>
          <w:p w14:paraId="252A824F"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671.259,00 </w:t>
            </w:r>
          </w:p>
        </w:tc>
        <w:tc>
          <w:tcPr>
            <w:tcW w:w="843" w:type="dxa"/>
            <w:shd w:val="clear" w:color="auto" w:fill="auto"/>
            <w:noWrap/>
            <w:vAlign w:val="bottom"/>
            <w:hideMark/>
          </w:tcPr>
          <w:p w14:paraId="6AD5D1A9"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27D92CBE"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390</w:t>
            </w:r>
          </w:p>
        </w:tc>
        <w:tc>
          <w:tcPr>
            <w:tcW w:w="0" w:type="auto"/>
            <w:shd w:val="clear" w:color="auto" w:fill="auto"/>
            <w:noWrap/>
            <w:vAlign w:val="bottom"/>
            <w:hideMark/>
          </w:tcPr>
          <w:p w14:paraId="519641AD"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182.090 </w:t>
            </w:r>
          </w:p>
        </w:tc>
      </w:tr>
      <w:tr w:rsidR="00867203" w:rsidRPr="00867203" w14:paraId="01602934" w14:textId="77777777" w:rsidTr="00560075">
        <w:trPr>
          <w:trHeight w:val="20"/>
          <w:jc w:val="center"/>
        </w:trPr>
        <w:tc>
          <w:tcPr>
            <w:tcW w:w="0" w:type="auto"/>
            <w:shd w:val="clear" w:color="auto" w:fill="auto"/>
            <w:vAlign w:val="center"/>
            <w:hideMark/>
          </w:tcPr>
          <w:p w14:paraId="348BD4A3"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30-sept-14</w:t>
            </w:r>
          </w:p>
        </w:tc>
        <w:tc>
          <w:tcPr>
            <w:tcW w:w="1073" w:type="dxa"/>
            <w:shd w:val="clear" w:color="auto" w:fill="auto"/>
            <w:vAlign w:val="center"/>
            <w:hideMark/>
          </w:tcPr>
          <w:p w14:paraId="73694A3A"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1-oct-14</w:t>
            </w:r>
          </w:p>
        </w:tc>
        <w:tc>
          <w:tcPr>
            <w:tcW w:w="1687" w:type="dxa"/>
            <w:shd w:val="clear" w:color="auto" w:fill="auto"/>
            <w:noWrap/>
            <w:vAlign w:val="center"/>
            <w:hideMark/>
          </w:tcPr>
          <w:p w14:paraId="29518B2F"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671.259,00 </w:t>
            </w:r>
          </w:p>
        </w:tc>
        <w:tc>
          <w:tcPr>
            <w:tcW w:w="843" w:type="dxa"/>
            <w:shd w:val="clear" w:color="auto" w:fill="auto"/>
            <w:noWrap/>
            <w:vAlign w:val="bottom"/>
            <w:hideMark/>
          </w:tcPr>
          <w:p w14:paraId="38554425"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3A241084"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360</w:t>
            </w:r>
          </w:p>
        </w:tc>
        <w:tc>
          <w:tcPr>
            <w:tcW w:w="0" w:type="auto"/>
            <w:shd w:val="clear" w:color="auto" w:fill="auto"/>
            <w:noWrap/>
            <w:vAlign w:val="bottom"/>
            <w:hideMark/>
          </w:tcPr>
          <w:p w14:paraId="149A5FF6"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168.083 </w:t>
            </w:r>
          </w:p>
        </w:tc>
      </w:tr>
      <w:tr w:rsidR="00867203" w:rsidRPr="00867203" w14:paraId="2785B0AB" w14:textId="77777777" w:rsidTr="00560075">
        <w:trPr>
          <w:trHeight w:val="20"/>
          <w:jc w:val="center"/>
        </w:trPr>
        <w:tc>
          <w:tcPr>
            <w:tcW w:w="0" w:type="auto"/>
            <w:shd w:val="clear" w:color="auto" w:fill="auto"/>
            <w:vAlign w:val="center"/>
            <w:hideMark/>
          </w:tcPr>
          <w:p w14:paraId="61195248"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31-oct-14</w:t>
            </w:r>
          </w:p>
        </w:tc>
        <w:tc>
          <w:tcPr>
            <w:tcW w:w="1073" w:type="dxa"/>
            <w:shd w:val="clear" w:color="auto" w:fill="auto"/>
            <w:vAlign w:val="center"/>
            <w:hideMark/>
          </w:tcPr>
          <w:p w14:paraId="23767C4F"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1-nov-14</w:t>
            </w:r>
          </w:p>
        </w:tc>
        <w:tc>
          <w:tcPr>
            <w:tcW w:w="1687" w:type="dxa"/>
            <w:shd w:val="clear" w:color="auto" w:fill="auto"/>
            <w:noWrap/>
            <w:vAlign w:val="center"/>
            <w:hideMark/>
          </w:tcPr>
          <w:p w14:paraId="138BB413"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671.259,00 </w:t>
            </w:r>
          </w:p>
        </w:tc>
        <w:tc>
          <w:tcPr>
            <w:tcW w:w="843" w:type="dxa"/>
            <w:shd w:val="clear" w:color="auto" w:fill="auto"/>
            <w:noWrap/>
            <w:vAlign w:val="bottom"/>
            <w:hideMark/>
          </w:tcPr>
          <w:p w14:paraId="7187FA6A"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089EB996"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330</w:t>
            </w:r>
          </w:p>
        </w:tc>
        <w:tc>
          <w:tcPr>
            <w:tcW w:w="0" w:type="auto"/>
            <w:shd w:val="clear" w:color="auto" w:fill="auto"/>
            <w:noWrap/>
            <w:vAlign w:val="bottom"/>
            <w:hideMark/>
          </w:tcPr>
          <w:p w14:paraId="4C425362"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154.076 </w:t>
            </w:r>
          </w:p>
        </w:tc>
      </w:tr>
      <w:tr w:rsidR="00867203" w:rsidRPr="00867203" w14:paraId="0C098C73" w14:textId="77777777" w:rsidTr="00560075">
        <w:trPr>
          <w:trHeight w:val="20"/>
          <w:jc w:val="center"/>
        </w:trPr>
        <w:tc>
          <w:tcPr>
            <w:tcW w:w="0" w:type="auto"/>
            <w:shd w:val="clear" w:color="auto" w:fill="auto"/>
            <w:vAlign w:val="center"/>
            <w:hideMark/>
          </w:tcPr>
          <w:p w14:paraId="4ED75056"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30-nov-14</w:t>
            </w:r>
          </w:p>
        </w:tc>
        <w:tc>
          <w:tcPr>
            <w:tcW w:w="1073" w:type="dxa"/>
            <w:shd w:val="clear" w:color="auto" w:fill="auto"/>
            <w:vAlign w:val="center"/>
            <w:hideMark/>
          </w:tcPr>
          <w:p w14:paraId="3531C045"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1-dic-14</w:t>
            </w:r>
          </w:p>
        </w:tc>
        <w:tc>
          <w:tcPr>
            <w:tcW w:w="1687" w:type="dxa"/>
            <w:shd w:val="clear" w:color="auto" w:fill="auto"/>
            <w:noWrap/>
            <w:vAlign w:val="center"/>
            <w:hideMark/>
          </w:tcPr>
          <w:p w14:paraId="50A9E66A"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671.259,00 </w:t>
            </w:r>
          </w:p>
        </w:tc>
        <w:tc>
          <w:tcPr>
            <w:tcW w:w="843" w:type="dxa"/>
            <w:shd w:val="clear" w:color="auto" w:fill="auto"/>
            <w:noWrap/>
            <w:vAlign w:val="bottom"/>
            <w:hideMark/>
          </w:tcPr>
          <w:p w14:paraId="20F95810"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18B41257"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300</w:t>
            </w:r>
          </w:p>
        </w:tc>
        <w:tc>
          <w:tcPr>
            <w:tcW w:w="0" w:type="auto"/>
            <w:shd w:val="clear" w:color="auto" w:fill="auto"/>
            <w:noWrap/>
            <w:vAlign w:val="bottom"/>
            <w:hideMark/>
          </w:tcPr>
          <w:p w14:paraId="4F3053BE"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140.069 </w:t>
            </w:r>
          </w:p>
        </w:tc>
      </w:tr>
      <w:tr w:rsidR="00867203" w:rsidRPr="00867203" w14:paraId="3C484E5B" w14:textId="77777777" w:rsidTr="00560075">
        <w:trPr>
          <w:trHeight w:val="20"/>
          <w:jc w:val="center"/>
        </w:trPr>
        <w:tc>
          <w:tcPr>
            <w:tcW w:w="0" w:type="auto"/>
            <w:shd w:val="clear" w:color="auto" w:fill="auto"/>
            <w:vAlign w:val="center"/>
            <w:hideMark/>
          </w:tcPr>
          <w:p w14:paraId="655DC4E2"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31-dic-14</w:t>
            </w:r>
          </w:p>
        </w:tc>
        <w:tc>
          <w:tcPr>
            <w:tcW w:w="1073" w:type="dxa"/>
            <w:shd w:val="clear" w:color="auto" w:fill="auto"/>
            <w:vAlign w:val="center"/>
            <w:hideMark/>
          </w:tcPr>
          <w:p w14:paraId="5956F947"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1-ene-15</w:t>
            </w:r>
          </w:p>
        </w:tc>
        <w:tc>
          <w:tcPr>
            <w:tcW w:w="1687" w:type="dxa"/>
            <w:shd w:val="clear" w:color="auto" w:fill="auto"/>
            <w:noWrap/>
            <w:vAlign w:val="center"/>
            <w:hideMark/>
          </w:tcPr>
          <w:p w14:paraId="78A5F733"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1.342.518,00 </w:t>
            </w:r>
          </w:p>
        </w:tc>
        <w:tc>
          <w:tcPr>
            <w:tcW w:w="843" w:type="dxa"/>
            <w:shd w:val="clear" w:color="auto" w:fill="auto"/>
            <w:noWrap/>
            <w:vAlign w:val="bottom"/>
            <w:hideMark/>
          </w:tcPr>
          <w:p w14:paraId="12095AA3"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0BE6E37A"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270</w:t>
            </w:r>
          </w:p>
        </w:tc>
        <w:tc>
          <w:tcPr>
            <w:tcW w:w="0" w:type="auto"/>
            <w:shd w:val="clear" w:color="auto" w:fill="auto"/>
            <w:noWrap/>
            <w:vAlign w:val="bottom"/>
            <w:hideMark/>
          </w:tcPr>
          <w:p w14:paraId="33B18501"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252.124 </w:t>
            </w:r>
          </w:p>
        </w:tc>
      </w:tr>
      <w:tr w:rsidR="00867203" w:rsidRPr="00867203" w14:paraId="669A37AB" w14:textId="77777777" w:rsidTr="00560075">
        <w:trPr>
          <w:trHeight w:val="20"/>
          <w:jc w:val="center"/>
        </w:trPr>
        <w:tc>
          <w:tcPr>
            <w:tcW w:w="0" w:type="auto"/>
            <w:shd w:val="clear" w:color="auto" w:fill="auto"/>
            <w:vAlign w:val="center"/>
            <w:hideMark/>
          </w:tcPr>
          <w:p w14:paraId="3CF2CE7A"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31-ene-15</w:t>
            </w:r>
          </w:p>
        </w:tc>
        <w:tc>
          <w:tcPr>
            <w:tcW w:w="1073" w:type="dxa"/>
            <w:shd w:val="clear" w:color="auto" w:fill="auto"/>
            <w:vAlign w:val="center"/>
            <w:hideMark/>
          </w:tcPr>
          <w:p w14:paraId="49E7FADB"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1-feb-15</w:t>
            </w:r>
          </w:p>
        </w:tc>
        <w:tc>
          <w:tcPr>
            <w:tcW w:w="1687" w:type="dxa"/>
            <w:shd w:val="clear" w:color="auto" w:fill="auto"/>
            <w:noWrap/>
            <w:vAlign w:val="center"/>
            <w:hideMark/>
          </w:tcPr>
          <w:p w14:paraId="638F89E9"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695.827,00 </w:t>
            </w:r>
          </w:p>
        </w:tc>
        <w:tc>
          <w:tcPr>
            <w:tcW w:w="843" w:type="dxa"/>
            <w:shd w:val="clear" w:color="auto" w:fill="auto"/>
            <w:noWrap/>
            <w:vAlign w:val="bottom"/>
            <w:hideMark/>
          </w:tcPr>
          <w:p w14:paraId="14AA8E22"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6E1B63B3"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240</w:t>
            </w:r>
          </w:p>
        </w:tc>
        <w:tc>
          <w:tcPr>
            <w:tcW w:w="0" w:type="auto"/>
            <w:shd w:val="clear" w:color="auto" w:fill="auto"/>
            <w:noWrap/>
            <w:vAlign w:val="bottom"/>
            <w:hideMark/>
          </w:tcPr>
          <w:p w14:paraId="2BCCB075"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116.157 </w:t>
            </w:r>
          </w:p>
        </w:tc>
      </w:tr>
      <w:tr w:rsidR="00867203" w:rsidRPr="00867203" w14:paraId="463B5DBE" w14:textId="77777777" w:rsidTr="00560075">
        <w:trPr>
          <w:trHeight w:val="20"/>
          <w:jc w:val="center"/>
        </w:trPr>
        <w:tc>
          <w:tcPr>
            <w:tcW w:w="0" w:type="auto"/>
            <w:shd w:val="clear" w:color="auto" w:fill="auto"/>
            <w:vAlign w:val="center"/>
            <w:hideMark/>
          </w:tcPr>
          <w:p w14:paraId="455679AE"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28-feb-15</w:t>
            </w:r>
          </w:p>
        </w:tc>
        <w:tc>
          <w:tcPr>
            <w:tcW w:w="1073" w:type="dxa"/>
            <w:shd w:val="clear" w:color="auto" w:fill="auto"/>
            <w:vAlign w:val="center"/>
            <w:hideMark/>
          </w:tcPr>
          <w:p w14:paraId="2186EAE5"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1-mar-15</w:t>
            </w:r>
          </w:p>
        </w:tc>
        <w:tc>
          <w:tcPr>
            <w:tcW w:w="1687" w:type="dxa"/>
            <w:shd w:val="clear" w:color="auto" w:fill="auto"/>
            <w:noWrap/>
            <w:vAlign w:val="center"/>
            <w:hideMark/>
          </w:tcPr>
          <w:p w14:paraId="4FEE0F22"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695.827,00 </w:t>
            </w:r>
          </w:p>
        </w:tc>
        <w:tc>
          <w:tcPr>
            <w:tcW w:w="843" w:type="dxa"/>
            <w:shd w:val="clear" w:color="auto" w:fill="auto"/>
            <w:noWrap/>
            <w:vAlign w:val="bottom"/>
            <w:hideMark/>
          </w:tcPr>
          <w:p w14:paraId="7AC7712D"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504DC5C8"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210</w:t>
            </w:r>
          </w:p>
        </w:tc>
        <w:tc>
          <w:tcPr>
            <w:tcW w:w="0" w:type="auto"/>
            <w:shd w:val="clear" w:color="auto" w:fill="auto"/>
            <w:noWrap/>
            <w:vAlign w:val="bottom"/>
            <w:hideMark/>
          </w:tcPr>
          <w:p w14:paraId="52A95C00"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101.637 </w:t>
            </w:r>
          </w:p>
        </w:tc>
      </w:tr>
      <w:tr w:rsidR="00867203" w:rsidRPr="00867203" w14:paraId="4DAF0BB7" w14:textId="77777777" w:rsidTr="00560075">
        <w:trPr>
          <w:trHeight w:val="20"/>
          <w:jc w:val="center"/>
        </w:trPr>
        <w:tc>
          <w:tcPr>
            <w:tcW w:w="0" w:type="auto"/>
            <w:shd w:val="clear" w:color="auto" w:fill="auto"/>
            <w:vAlign w:val="center"/>
            <w:hideMark/>
          </w:tcPr>
          <w:p w14:paraId="6E881185"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31-mar-15</w:t>
            </w:r>
          </w:p>
        </w:tc>
        <w:tc>
          <w:tcPr>
            <w:tcW w:w="1073" w:type="dxa"/>
            <w:shd w:val="clear" w:color="auto" w:fill="auto"/>
            <w:vAlign w:val="center"/>
            <w:hideMark/>
          </w:tcPr>
          <w:p w14:paraId="751510CD"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1-abr-15</w:t>
            </w:r>
          </w:p>
        </w:tc>
        <w:tc>
          <w:tcPr>
            <w:tcW w:w="1687" w:type="dxa"/>
            <w:shd w:val="clear" w:color="auto" w:fill="auto"/>
            <w:noWrap/>
            <w:vAlign w:val="center"/>
            <w:hideMark/>
          </w:tcPr>
          <w:p w14:paraId="4432817B"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695.827,00 </w:t>
            </w:r>
          </w:p>
        </w:tc>
        <w:tc>
          <w:tcPr>
            <w:tcW w:w="843" w:type="dxa"/>
            <w:shd w:val="clear" w:color="auto" w:fill="auto"/>
            <w:noWrap/>
            <w:vAlign w:val="bottom"/>
            <w:hideMark/>
          </w:tcPr>
          <w:p w14:paraId="609E3302"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3017C013"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180</w:t>
            </w:r>
          </w:p>
        </w:tc>
        <w:tc>
          <w:tcPr>
            <w:tcW w:w="0" w:type="auto"/>
            <w:shd w:val="clear" w:color="auto" w:fill="auto"/>
            <w:noWrap/>
            <w:vAlign w:val="bottom"/>
            <w:hideMark/>
          </w:tcPr>
          <w:p w14:paraId="1A306568"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87.117 </w:t>
            </w:r>
          </w:p>
        </w:tc>
      </w:tr>
      <w:tr w:rsidR="00867203" w:rsidRPr="00867203" w14:paraId="3CC975E7" w14:textId="77777777" w:rsidTr="00560075">
        <w:trPr>
          <w:trHeight w:val="20"/>
          <w:jc w:val="center"/>
        </w:trPr>
        <w:tc>
          <w:tcPr>
            <w:tcW w:w="0" w:type="auto"/>
            <w:shd w:val="clear" w:color="auto" w:fill="auto"/>
            <w:vAlign w:val="center"/>
            <w:hideMark/>
          </w:tcPr>
          <w:p w14:paraId="4F614984"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30-abr-15</w:t>
            </w:r>
          </w:p>
        </w:tc>
        <w:tc>
          <w:tcPr>
            <w:tcW w:w="1073" w:type="dxa"/>
            <w:shd w:val="clear" w:color="auto" w:fill="auto"/>
            <w:vAlign w:val="center"/>
            <w:hideMark/>
          </w:tcPr>
          <w:p w14:paraId="624E2538"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1-may-15</w:t>
            </w:r>
          </w:p>
        </w:tc>
        <w:tc>
          <w:tcPr>
            <w:tcW w:w="1687" w:type="dxa"/>
            <w:shd w:val="clear" w:color="auto" w:fill="auto"/>
            <w:noWrap/>
            <w:vAlign w:val="center"/>
            <w:hideMark/>
          </w:tcPr>
          <w:p w14:paraId="6AF6AE22"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695.827,00 </w:t>
            </w:r>
          </w:p>
        </w:tc>
        <w:tc>
          <w:tcPr>
            <w:tcW w:w="843" w:type="dxa"/>
            <w:shd w:val="clear" w:color="auto" w:fill="auto"/>
            <w:noWrap/>
            <w:vAlign w:val="bottom"/>
            <w:hideMark/>
          </w:tcPr>
          <w:p w14:paraId="1483318F"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08110150"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150</w:t>
            </w:r>
          </w:p>
        </w:tc>
        <w:tc>
          <w:tcPr>
            <w:tcW w:w="0" w:type="auto"/>
            <w:shd w:val="clear" w:color="auto" w:fill="auto"/>
            <w:noWrap/>
            <w:vAlign w:val="bottom"/>
            <w:hideMark/>
          </w:tcPr>
          <w:p w14:paraId="0F6BFCAF"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72.598 </w:t>
            </w:r>
          </w:p>
        </w:tc>
      </w:tr>
      <w:tr w:rsidR="00867203" w:rsidRPr="00867203" w14:paraId="4DBFBFB4" w14:textId="77777777" w:rsidTr="00560075">
        <w:trPr>
          <w:trHeight w:val="20"/>
          <w:jc w:val="center"/>
        </w:trPr>
        <w:tc>
          <w:tcPr>
            <w:tcW w:w="0" w:type="auto"/>
            <w:shd w:val="clear" w:color="auto" w:fill="auto"/>
            <w:vAlign w:val="center"/>
            <w:hideMark/>
          </w:tcPr>
          <w:p w14:paraId="17BCFED4"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31-may-15</w:t>
            </w:r>
          </w:p>
        </w:tc>
        <w:tc>
          <w:tcPr>
            <w:tcW w:w="1073" w:type="dxa"/>
            <w:shd w:val="clear" w:color="auto" w:fill="auto"/>
            <w:vAlign w:val="center"/>
            <w:hideMark/>
          </w:tcPr>
          <w:p w14:paraId="4888D1AC"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1-jun-15</w:t>
            </w:r>
          </w:p>
        </w:tc>
        <w:tc>
          <w:tcPr>
            <w:tcW w:w="1687" w:type="dxa"/>
            <w:shd w:val="clear" w:color="auto" w:fill="auto"/>
            <w:noWrap/>
            <w:vAlign w:val="center"/>
            <w:hideMark/>
          </w:tcPr>
          <w:p w14:paraId="43E09857"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695.827,00 </w:t>
            </w:r>
          </w:p>
        </w:tc>
        <w:tc>
          <w:tcPr>
            <w:tcW w:w="843" w:type="dxa"/>
            <w:shd w:val="clear" w:color="auto" w:fill="auto"/>
            <w:noWrap/>
            <w:vAlign w:val="bottom"/>
            <w:hideMark/>
          </w:tcPr>
          <w:p w14:paraId="1A4107D1"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4BD597F8"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120</w:t>
            </w:r>
          </w:p>
        </w:tc>
        <w:tc>
          <w:tcPr>
            <w:tcW w:w="0" w:type="auto"/>
            <w:shd w:val="clear" w:color="auto" w:fill="auto"/>
            <w:noWrap/>
            <w:vAlign w:val="bottom"/>
            <w:hideMark/>
          </w:tcPr>
          <w:p w14:paraId="5C33E407"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58.078 </w:t>
            </w:r>
          </w:p>
        </w:tc>
      </w:tr>
      <w:tr w:rsidR="00867203" w:rsidRPr="00867203" w14:paraId="1CD3FB31" w14:textId="77777777" w:rsidTr="00560075">
        <w:trPr>
          <w:trHeight w:val="20"/>
          <w:jc w:val="center"/>
        </w:trPr>
        <w:tc>
          <w:tcPr>
            <w:tcW w:w="0" w:type="auto"/>
            <w:shd w:val="clear" w:color="auto" w:fill="auto"/>
            <w:vAlign w:val="center"/>
            <w:hideMark/>
          </w:tcPr>
          <w:p w14:paraId="502A2A17"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30-jun-15</w:t>
            </w:r>
          </w:p>
        </w:tc>
        <w:tc>
          <w:tcPr>
            <w:tcW w:w="1073" w:type="dxa"/>
            <w:shd w:val="clear" w:color="auto" w:fill="auto"/>
            <w:vAlign w:val="center"/>
            <w:hideMark/>
          </w:tcPr>
          <w:p w14:paraId="7C9D9C0E"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1-jul-15</w:t>
            </w:r>
          </w:p>
        </w:tc>
        <w:tc>
          <w:tcPr>
            <w:tcW w:w="1687" w:type="dxa"/>
            <w:shd w:val="clear" w:color="auto" w:fill="auto"/>
            <w:noWrap/>
            <w:vAlign w:val="center"/>
            <w:hideMark/>
          </w:tcPr>
          <w:p w14:paraId="4578ADE9"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695.827,00 </w:t>
            </w:r>
          </w:p>
        </w:tc>
        <w:tc>
          <w:tcPr>
            <w:tcW w:w="843" w:type="dxa"/>
            <w:shd w:val="clear" w:color="auto" w:fill="auto"/>
            <w:noWrap/>
            <w:vAlign w:val="bottom"/>
            <w:hideMark/>
          </w:tcPr>
          <w:p w14:paraId="41B4A1FB"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49B6E7F5"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90</w:t>
            </w:r>
          </w:p>
        </w:tc>
        <w:tc>
          <w:tcPr>
            <w:tcW w:w="0" w:type="auto"/>
            <w:shd w:val="clear" w:color="auto" w:fill="auto"/>
            <w:noWrap/>
            <w:vAlign w:val="bottom"/>
            <w:hideMark/>
          </w:tcPr>
          <w:p w14:paraId="08ED90AD"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43.559 </w:t>
            </w:r>
          </w:p>
        </w:tc>
      </w:tr>
      <w:tr w:rsidR="00867203" w:rsidRPr="00867203" w14:paraId="16DD7311" w14:textId="77777777" w:rsidTr="00560075">
        <w:trPr>
          <w:trHeight w:val="20"/>
          <w:jc w:val="center"/>
        </w:trPr>
        <w:tc>
          <w:tcPr>
            <w:tcW w:w="0" w:type="auto"/>
            <w:shd w:val="clear" w:color="auto" w:fill="auto"/>
            <w:vAlign w:val="center"/>
            <w:hideMark/>
          </w:tcPr>
          <w:p w14:paraId="0B583F13"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31-jul-15</w:t>
            </w:r>
          </w:p>
        </w:tc>
        <w:tc>
          <w:tcPr>
            <w:tcW w:w="1073" w:type="dxa"/>
            <w:shd w:val="clear" w:color="auto" w:fill="auto"/>
            <w:vAlign w:val="center"/>
            <w:hideMark/>
          </w:tcPr>
          <w:p w14:paraId="53787F30"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1-ago-15</w:t>
            </w:r>
          </w:p>
        </w:tc>
        <w:tc>
          <w:tcPr>
            <w:tcW w:w="1687" w:type="dxa"/>
            <w:shd w:val="clear" w:color="auto" w:fill="auto"/>
            <w:noWrap/>
            <w:vAlign w:val="center"/>
            <w:hideMark/>
          </w:tcPr>
          <w:p w14:paraId="50B4329F"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695.827,00 </w:t>
            </w:r>
          </w:p>
        </w:tc>
        <w:tc>
          <w:tcPr>
            <w:tcW w:w="843" w:type="dxa"/>
            <w:shd w:val="clear" w:color="auto" w:fill="auto"/>
            <w:noWrap/>
            <w:vAlign w:val="bottom"/>
            <w:hideMark/>
          </w:tcPr>
          <w:p w14:paraId="2C06E3F7"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1F644B48"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60</w:t>
            </w:r>
          </w:p>
        </w:tc>
        <w:tc>
          <w:tcPr>
            <w:tcW w:w="0" w:type="auto"/>
            <w:shd w:val="clear" w:color="auto" w:fill="auto"/>
            <w:noWrap/>
            <w:vAlign w:val="bottom"/>
            <w:hideMark/>
          </w:tcPr>
          <w:p w14:paraId="65A8C6BF"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29.039 </w:t>
            </w:r>
          </w:p>
        </w:tc>
      </w:tr>
      <w:tr w:rsidR="00867203" w:rsidRPr="00867203" w14:paraId="4E3FA529" w14:textId="77777777" w:rsidTr="00560075">
        <w:trPr>
          <w:trHeight w:val="20"/>
          <w:jc w:val="center"/>
        </w:trPr>
        <w:tc>
          <w:tcPr>
            <w:tcW w:w="0" w:type="auto"/>
            <w:shd w:val="clear" w:color="auto" w:fill="auto"/>
            <w:vAlign w:val="center"/>
            <w:hideMark/>
          </w:tcPr>
          <w:p w14:paraId="4894194F"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31-ago-15</w:t>
            </w:r>
          </w:p>
        </w:tc>
        <w:tc>
          <w:tcPr>
            <w:tcW w:w="1073" w:type="dxa"/>
            <w:shd w:val="clear" w:color="auto" w:fill="auto"/>
            <w:vAlign w:val="center"/>
            <w:hideMark/>
          </w:tcPr>
          <w:p w14:paraId="749BC623"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1-sept-15</w:t>
            </w:r>
          </w:p>
        </w:tc>
        <w:tc>
          <w:tcPr>
            <w:tcW w:w="1687" w:type="dxa"/>
            <w:shd w:val="clear" w:color="auto" w:fill="auto"/>
            <w:noWrap/>
            <w:vAlign w:val="center"/>
            <w:hideMark/>
          </w:tcPr>
          <w:p w14:paraId="170D0FC6"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695.827,00 </w:t>
            </w:r>
          </w:p>
        </w:tc>
        <w:tc>
          <w:tcPr>
            <w:tcW w:w="843" w:type="dxa"/>
            <w:shd w:val="clear" w:color="auto" w:fill="auto"/>
            <w:noWrap/>
            <w:vAlign w:val="bottom"/>
            <w:hideMark/>
          </w:tcPr>
          <w:p w14:paraId="6B22D780"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32B228A9"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30</w:t>
            </w:r>
          </w:p>
        </w:tc>
        <w:tc>
          <w:tcPr>
            <w:tcW w:w="0" w:type="auto"/>
            <w:shd w:val="clear" w:color="auto" w:fill="auto"/>
            <w:noWrap/>
            <w:vAlign w:val="bottom"/>
            <w:hideMark/>
          </w:tcPr>
          <w:p w14:paraId="77CEA93E"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14.520 </w:t>
            </w:r>
          </w:p>
        </w:tc>
      </w:tr>
      <w:tr w:rsidR="00867203" w:rsidRPr="00867203" w14:paraId="3F2CEE8E" w14:textId="77777777" w:rsidTr="00560075">
        <w:trPr>
          <w:trHeight w:val="20"/>
          <w:jc w:val="center"/>
        </w:trPr>
        <w:tc>
          <w:tcPr>
            <w:tcW w:w="0" w:type="auto"/>
            <w:shd w:val="clear" w:color="auto" w:fill="auto"/>
            <w:vAlign w:val="center"/>
            <w:hideMark/>
          </w:tcPr>
          <w:p w14:paraId="7AAFF6A0"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30-sept-15</w:t>
            </w:r>
          </w:p>
        </w:tc>
        <w:tc>
          <w:tcPr>
            <w:tcW w:w="1073" w:type="dxa"/>
            <w:shd w:val="clear" w:color="auto" w:fill="auto"/>
            <w:vAlign w:val="center"/>
            <w:hideMark/>
          </w:tcPr>
          <w:p w14:paraId="4B954512" w14:textId="77777777" w:rsidR="00867203" w:rsidRPr="00867203" w:rsidRDefault="00867203" w:rsidP="002416C5">
            <w:pPr>
              <w:spacing w:line="360" w:lineRule="auto"/>
              <w:jc w:val="center"/>
              <w:rPr>
                <w:rFonts w:asciiTheme="minorHAnsi" w:hAnsiTheme="minorHAnsi" w:cs="Arial"/>
                <w:color w:val="000000"/>
                <w:sz w:val="16"/>
                <w:szCs w:val="16"/>
              </w:rPr>
            </w:pPr>
            <w:r w:rsidRPr="00867203">
              <w:rPr>
                <w:rFonts w:asciiTheme="minorHAnsi" w:hAnsiTheme="minorHAnsi" w:cs="Arial"/>
                <w:color w:val="000000"/>
                <w:sz w:val="16"/>
                <w:szCs w:val="16"/>
              </w:rPr>
              <w:t>1-oct-15</w:t>
            </w:r>
          </w:p>
        </w:tc>
        <w:tc>
          <w:tcPr>
            <w:tcW w:w="1687" w:type="dxa"/>
            <w:shd w:val="clear" w:color="auto" w:fill="auto"/>
            <w:noWrap/>
            <w:vAlign w:val="center"/>
            <w:hideMark/>
          </w:tcPr>
          <w:p w14:paraId="3887A193" w14:textId="77777777" w:rsidR="00867203" w:rsidRPr="00867203" w:rsidRDefault="00867203" w:rsidP="002416C5">
            <w:pPr>
              <w:spacing w:line="360" w:lineRule="auto"/>
              <w:rPr>
                <w:rFonts w:asciiTheme="minorHAnsi" w:hAnsiTheme="minorHAnsi"/>
                <w:color w:val="000000"/>
                <w:sz w:val="16"/>
                <w:szCs w:val="16"/>
              </w:rPr>
            </w:pPr>
            <w:r w:rsidRPr="00867203">
              <w:rPr>
                <w:rFonts w:asciiTheme="minorHAnsi" w:hAnsiTheme="minorHAnsi"/>
                <w:color w:val="000000"/>
                <w:sz w:val="16"/>
                <w:szCs w:val="16"/>
              </w:rPr>
              <w:t xml:space="preserve"> $                   695.827,00 </w:t>
            </w:r>
          </w:p>
        </w:tc>
        <w:tc>
          <w:tcPr>
            <w:tcW w:w="843" w:type="dxa"/>
            <w:shd w:val="clear" w:color="auto" w:fill="auto"/>
            <w:noWrap/>
            <w:vAlign w:val="bottom"/>
            <w:hideMark/>
          </w:tcPr>
          <w:p w14:paraId="464E5CAB" w14:textId="77777777" w:rsidR="00867203" w:rsidRPr="00867203" w:rsidRDefault="00867203" w:rsidP="002416C5">
            <w:pPr>
              <w:spacing w:line="360" w:lineRule="auto"/>
              <w:jc w:val="right"/>
              <w:rPr>
                <w:rFonts w:asciiTheme="minorHAnsi" w:hAnsiTheme="minorHAnsi"/>
                <w:color w:val="000000"/>
                <w:sz w:val="16"/>
                <w:szCs w:val="16"/>
              </w:rPr>
            </w:pPr>
            <w:r w:rsidRPr="00867203">
              <w:rPr>
                <w:rFonts w:asciiTheme="minorHAnsi" w:hAnsiTheme="minorHAnsi"/>
                <w:color w:val="000000"/>
                <w:sz w:val="16"/>
                <w:szCs w:val="16"/>
              </w:rPr>
              <w:t>0,000696</w:t>
            </w:r>
          </w:p>
        </w:tc>
        <w:tc>
          <w:tcPr>
            <w:tcW w:w="0" w:type="auto"/>
            <w:shd w:val="clear" w:color="auto" w:fill="auto"/>
            <w:vAlign w:val="bottom"/>
            <w:hideMark/>
          </w:tcPr>
          <w:p w14:paraId="4745E4E9" w14:textId="77777777" w:rsidR="00867203" w:rsidRPr="00867203" w:rsidRDefault="00867203" w:rsidP="002416C5">
            <w:pPr>
              <w:spacing w:line="360" w:lineRule="auto"/>
              <w:jc w:val="center"/>
              <w:rPr>
                <w:rFonts w:asciiTheme="minorHAnsi" w:hAnsiTheme="minorHAnsi" w:cs="Arial"/>
                <w:b/>
                <w:bCs/>
                <w:color w:val="000000"/>
                <w:sz w:val="16"/>
                <w:szCs w:val="16"/>
              </w:rPr>
            </w:pPr>
            <w:r w:rsidRPr="00867203">
              <w:rPr>
                <w:rFonts w:asciiTheme="minorHAnsi" w:hAnsiTheme="minorHAnsi" w:cs="Arial"/>
                <w:b/>
                <w:bCs/>
                <w:color w:val="000000"/>
                <w:sz w:val="16"/>
                <w:szCs w:val="16"/>
              </w:rPr>
              <w:t>0</w:t>
            </w:r>
          </w:p>
        </w:tc>
        <w:tc>
          <w:tcPr>
            <w:tcW w:w="0" w:type="auto"/>
            <w:shd w:val="clear" w:color="auto" w:fill="auto"/>
            <w:noWrap/>
            <w:vAlign w:val="bottom"/>
            <w:hideMark/>
          </w:tcPr>
          <w:p w14:paraId="5F6BA1D9" w14:textId="77777777" w:rsidR="00867203" w:rsidRPr="00867203" w:rsidRDefault="00867203" w:rsidP="002416C5">
            <w:pPr>
              <w:spacing w:line="360" w:lineRule="auto"/>
              <w:jc w:val="right"/>
              <w:rPr>
                <w:rFonts w:asciiTheme="minorHAnsi" w:hAnsiTheme="minorHAnsi" w:cs="Arial"/>
                <w:color w:val="000000"/>
                <w:sz w:val="16"/>
                <w:szCs w:val="16"/>
              </w:rPr>
            </w:pPr>
            <w:r w:rsidRPr="00867203">
              <w:rPr>
                <w:rFonts w:asciiTheme="minorHAnsi" w:hAnsiTheme="minorHAnsi" w:cs="Arial"/>
                <w:color w:val="000000"/>
                <w:sz w:val="16"/>
                <w:szCs w:val="16"/>
              </w:rPr>
              <w:t xml:space="preserve"> $                         -   </w:t>
            </w:r>
          </w:p>
        </w:tc>
      </w:tr>
      <w:tr w:rsidR="006B2DC1" w:rsidRPr="006B2DC1" w14:paraId="7B8ED90E" w14:textId="77777777" w:rsidTr="00560075">
        <w:trPr>
          <w:trHeight w:val="20"/>
          <w:jc w:val="center"/>
        </w:trPr>
        <w:tc>
          <w:tcPr>
            <w:tcW w:w="5544" w:type="dxa"/>
            <w:gridSpan w:val="4"/>
            <w:shd w:val="clear" w:color="auto" w:fill="auto"/>
            <w:noWrap/>
            <w:vAlign w:val="bottom"/>
            <w:hideMark/>
          </w:tcPr>
          <w:p w14:paraId="39C88691" w14:textId="77777777" w:rsidR="00867203" w:rsidRPr="006B2DC1" w:rsidRDefault="00867203" w:rsidP="002416C5">
            <w:pPr>
              <w:spacing w:line="360" w:lineRule="auto"/>
              <w:rPr>
                <w:rFonts w:asciiTheme="minorHAnsi" w:hAnsiTheme="minorHAnsi" w:cs="Arial"/>
                <w:b/>
                <w:bCs/>
                <w:sz w:val="16"/>
                <w:szCs w:val="16"/>
              </w:rPr>
            </w:pPr>
            <w:r w:rsidRPr="006B2DC1">
              <w:rPr>
                <w:rFonts w:asciiTheme="minorHAnsi" w:hAnsiTheme="minorHAnsi" w:cs="Arial"/>
                <w:b/>
                <w:bCs/>
                <w:sz w:val="16"/>
                <w:szCs w:val="16"/>
              </w:rPr>
              <w:t>TOTAL INTERESES DE MORA</w:t>
            </w:r>
          </w:p>
        </w:tc>
        <w:tc>
          <w:tcPr>
            <w:tcW w:w="0" w:type="auto"/>
            <w:gridSpan w:val="2"/>
            <w:shd w:val="clear" w:color="000000" w:fill="E2EFDA"/>
            <w:noWrap/>
            <w:vAlign w:val="bottom"/>
            <w:hideMark/>
          </w:tcPr>
          <w:p w14:paraId="5CDF3F5E" w14:textId="77777777" w:rsidR="00867203" w:rsidRPr="006B2DC1" w:rsidRDefault="00867203" w:rsidP="002416C5">
            <w:pPr>
              <w:spacing w:line="360" w:lineRule="auto"/>
              <w:rPr>
                <w:rFonts w:asciiTheme="minorHAnsi" w:hAnsiTheme="minorHAnsi" w:cs="Arial"/>
                <w:b/>
                <w:bCs/>
                <w:sz w:val="16"/>
                <w:szCs w:val="16"/>
              </w:rPr>
            </w:pPr>
            <w:r w:rsidRPr="006B2DC1">
              <w:rPr>
                <w:rFonts w:asciiTheme="minorHAnsi" w:hAnsiTheme="minorHAnsi" w:cs="Arial"/>
                <w:b/>
                <w:bCs/>
                <w:sz w:val="16"/>
                <w:szCs w:val="16"/>
              </w:rPr>
              <w:t xml:space="preserve"> $                       8.491.633 </w:t>
            </w:r>
          </w:p>
        </w:tc>
      </w:tr>
    </w:tbl>
    <w:p w14:paraId="3229DB1C" w14:textId="77777777" w:rsidR="00867203" w:rsidRDefault="00867203" w:rsidP="002416C5">
      <w:pPr>
        <w:widowControl w:val="0"/>
        <w:autoSpaceDE w:val="0"/>
        <w:autoSpaceDN w:val="0"/>
        <w:adjustRightInd w:val="0"/>
        <w:spacing w:line="360" w:lineRule="auto"/>
        <w:ind w:firstLine="708"/>
        <w:jc w:val="both"/>
        <w:rPr>
          <w:rFonts w:ascii="Tahoma" w:hAnsi="Tahoma" w:cs="Tahoma"/>
          <w:sz w:val="22"/>
          <w:szCs w:val="22"/>
        </w:rPr>
      </w:pPr>
    </w:p>
    <w:p w14:paraId="0AC77FBE" w14:textId="77777777" w:rsidR="00867203" w:rsidRDefault="00867203" w:rsidP="002416C5">
      <w:pPr>
        <w:widowControl w:val="0"/>
        <w:autoSpaceDE w:val="0"/>
        <w:autoSpaceDN w:val="0"/>
        <w:adjustRightInd w:val="0"/>
        <w:spacing w:line="360" w:lineRule="auto"/>
        <w:ind w:firstLine="708"/>
        <w:jc w:val="both"/>
        <w:rPr>
          <w:rFonts w:ascii="Tahoma" w:hAnsi="Tahoma" w:cs="Tahoma"/>
          <w:sz w:val="22"/>
          <w:szCs w:val="22"/>
        </w:rPr>
      </w:pPr>
    </w:p>
    <w:p w14:paraId="227C42D7" w14:textId="77777777" w:rsidR="00867203" w:rsidRDefault="00867203" w:rsidP="002416C5">
      <w:pPr>
        <w:widowControl w:val="0"/>
        <w:autoSpaceDE w:val="0"/>
        <w:autoSpaceDN w:val="0"/>
        <w:adjustRightInd w:val="0"/>
        <w:spacing w:line="360" w:lineRule="auto"/>
        <w:ind w:firstLine="708"/>
        <w:jc w:val="both"/>
        <w:rPr>
          <w:rFonts w:ascii="Tahoma" w:hAnsi="Tahoma" w:cs="Tahoma"/>
          <w:sz w:val="22"/>
          <w:szCs w:val="22"/>
        </w:rPr>
      </w:pPr>
    </w:p>
    <w:p w14:paraId="79D5D6D4" w14:textId="77777777" w:rsidR="00867203" w:rsidRPr="00867203" w:rsidRDefault="00867203" w:rsidP="0037168D">
      <w:pPr>
        <w:keepNext/>
        <w:keepLines/>
        <w:spacing w:line="276" w:lineRule="auto"/>
        <w:jc w:val="center"/>
        <w:outlineLvl w:val="2"/>
        <w:rPr>
          <w:rFonts w:ascii="Tahoma" w:eastAsiaTheme="majorEastAsia" w:hAnsi="Tahoma" w:cs="Tahoma"/>
          <w:b/>
          <w:bCs/>
          <w:lang w:eastAsia="en-US"/>
        </w:rPr>
      </w:pPr>
      <w:r w:rsidRPr="00D73A6F">
        <w:rPr>
          <w:rFonts w:ascii="Tahoma" w:eastAsiaTheme="majorEastAsia" w:hAnsi="Tahoma" w:cs="Tahoma"/>
          <w:b/>
          <w:lang w:eastAsia="en-US"/>
        </w:rPr>
        <w:t>ANA LUCÍA CAICEDO</w:t>
      </w:r>
      <w:r w:rsidRPr="00867203">
        <w:rPr>
          <w:rFonts w:ascii="Tahoma" w:eastAsiaTheme="majorEastAsia" w:hAnsi="Tahoma" w:cs="Tahoma"/>
          <w:b/>
          <w:lang w:eastAsia="en-US"/>
        </w:rPr>
        <w:t xml:space="preserve"> CALDERÓN</w:t>
      </w:r>
    </w:p>
    <w:p w14:paraId="52516377" w14:textId="7D78CED7" w:rsidR="00867203" w:rsidRPr="0037168D" w:rsidRDefault="00867203" w:rsidP="0037168D">
      <w:pPr>
        <w:widowControl w:val="0"/>
        <w:autoSpaceDE w:val="0"/>
        <w:autoSpaceDN w:val="0"/>
        <w:adjustRightInd w:val="0"/>
        <w:spacing w:line="276" w:lineRule="auto"/>
        <w:jc w:val="center"/>
        <w:rPr>
          <w:rFonts w:ascii="Tahoma" w:hAnsi="Tahoma" w:cs="Tahoma"/>
        </w:rPr>
      </w:pPr>
      <w:r w:rsidRPr="00867203">
        <w:rPr>
          <w:rFonts w:ascii="Tahoma" w:hAnsi="Tahoma" w:cs="Tahoma"/>
        </w:rPr>
        <w:t>Magistrada</w:t>
      </w:r>
    </w:p>
    <w:sectPr w:rsidR="00867203" w:rsidRPr="0037168D" w:rsidSect="0037168D">
      <w:headerReference w:type="even" r:id="rId12"/>
      <w:headerReference w:type="default" r:id="rId13"/>
      <w:footerReference w:type="default" r:id="rId14"/>
      <w:pgSz w:w="12242" w:h="18722" w:code="14"/>
      <w:pgMar w:top="1928" w:right="1247" w:bottom="1247" w:left="1814" w:header="567" w:footer="567"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9B780B" w15:done="0"/>
  <w15:commentEx w15:paraId="30CBBE64"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E52021" w16cex:dateUtc="2020-06-17T01:12:21.981Z"/>
  <w16cex:commentExtensible w16cex:durableId="09F51848" w16cex:dateUtc="2020-06-17T12:59:28.774Z"/>
  <w16cex:commentExtensible w16cex:durableId="4A5135F4" w16cex:dateUtc="2020-06-17T13:17:00.25Z"/>
  <w16cex:commentExtensible w16cex:durableId="488C4130" w16cex:dateUtc="2020-07-14T22:03:49.992Z"/>
</w16cex:commentsExtensible>
</file>

<file path=word/commentsIds.xml><?xml version="1.0" encoding="utf-8"?>
<w16cid:commentsIds xmlns:mc="http://schemas.openxmlformats.org/markup-compatibility/2006" xmlns:w16cid="http://schemas.microsoft.com/office/word/2016/wordml/cid" mc:Ignorable="w16cid">
  <w16cid:commentId w16cid:paraId="0E9B780B" w16cid:durableId="228DD081"/>
  <w16cid:commentId w16cid:paraId="1581AF20" w16cid:durableId="3CE52021"/>
  <w16cid:commentId w16cid:paraId="03DAF00B" w16cid:durableId="09F51848"/>
  <w16cid:commentId w16cid:paraId="0A5AED3C" w16cid:durableId="4A5135F4"/>
  <w16cid:commentId w16cid:paraId="30CBBE64" w16cid:durableId="488C41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7B74B" w14:textId="77777777" w:rsidR="00C96FB3" w:rsidRDefault="00C96FB3">
      <w:r>
        <w:separator/>
      </w:r>
    </w:p>
  </w:endnote>
  <w:endnote w:type="continuationSeparator" w:id="0">
    <w:p w14:paraId="57ED097D" w14:textId="77777777" w:rsidR="00C96FB3" w:rsidRDefault="00C96FB3">
      <w:r>
        <w:continuationSeparator/>
      </w:r>
    </w:p>
  </w:endnote>
  <w:endnote w:type="continuationNotice" w:id="1">
    <w:p w14:paraId="6942CED2" w14:textId="77777777" w:rsidR="00C96FB3" w:rsidRDefault="00C96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CFE26" w14:textId="77777777" w:rsidR="00E975CD" w:rsidRPr="00DE70B2" w:rsidRDefault="00E975CD" w:rsidP="00DE70B2">
    <w:pPr>
      <w:pStyle w:val="Ttulo"/>
      <w:spacing w:line="240" w:lineRule="auto"/>
      <w:jc w:val="right"/>
      <w:rPr>
        <w:b w:val="0"/>
        <w:sz w:val="18"/>
        <w:szCs w:val="16"/>
      </w:rPr>
    </w:pPr>
    <w:r w:rsidRPr="00DE70B2">
      <w:rPr>
        <w:b w:val="0"/>
        <w:sz w:val="18"/>
        <w:szCs w:val="16"/>
      </w:rPr>
      <w:fldChar w:fldCharType="begin"/>
    </w:r>
    <w:r w:rsidRPr="00DE70B2">
      <w:rPr>
        <w:b w:val="0"/>
        <w:sz w:val="18"/>
        <w:szCs w:val="16"/>
      </w:rPr>
      <w:instrText>PAGE   \* MERGEFORMAT</w:instrText>
    </w:r>
    <w:r w:rsidRPr="00DE70B2">
      <w:rPr>
        <w:b w:val="0"/>
        <w:sz w:val="18"/>
        <w:szCs w:val="16"/>
      </w:rPr>
      <w:fldChar w:fldCharType="separate"/>
    </w:r>
    <w:r w:rsidR="0037168D">
      <w:rPr>
        <w:b w:val="0"/>
        <w:noProof/>
        <w:sz w:val="18"/>
        <w:szCs w:val="16"/>
      </w:rPr>
      <w:t>6</w:t>
    </w:r>
    <w:r w:rsidRPr="00DE70B2">
      <w:rPr>
        <w:b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5A415" w14:textId="77777777" w:rsidR="00C96FB3" w:rsidRDefault="00C96FB3">
      <w:r>
        <w:separator/>
      </w:r>
    </w:p>
  </w:footnote>
  <w:footnote w:type="continuationSeparator" w:id="0">
    <w:p w14:paraId="24D303B7" w14:textId="77777777" w:rsidR="00C96FB3" w:rsidRDefault="00C96FB3">
      <w:r>
        <w:continuationSeparator/>
      </w:r>
    </w:p>
  </w:footnote>
  <w:footnote w:type="continuationNotice" w:id="1">
    <w:p w14:paraId="61BE1313" w14:textId="77777777" w:rsidR="00C96FB3" w:rsidRDefault="00C96F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EDEAF" w14:textId="77777777" w:rsidR="00E975CD" w:rsidRDefault="00E975C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11B080" w14:textId="77777777" w:rsidR="00E975CD" w:rsidRDefault="00E975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D2A1C" w14:textId="77777777" w:rsidR="00E975CD" w:rsidRPr="00DE70B2" w:rsidRDefault="00E975CD" w:rsidP="00A0787A">
    <w:pPr>
      <w:pStyle w:val="Ttulo"/>
      <w:spacing w:line="240" w:lineRule="auto"/>
      <w:jc w:val="both"/>
      <w:rPr>
        <w:b w:val="0"/>
        <w:sz w:val="18"/>
        <w:szCs w:val="16"/>
      </w:rPr>
    </w:pPr>
    <w:r w:rsidRPr="00DE70B2">
      <w:rPr>
        <w:b w:val="0"/>
        <w:sz w:val="18"/>
        <w:szCs w:val="16"/>
      </w:rPr>
      <w:t>Radicación No.: 66001-31-05-002-2018-00095-01</w:t>
    </w:r>
  </w:p>
  <w:p w14:paraId="5F45628A" w14:textId="77777777" w:rsidR="00E975CD" w:rsidRPr="00DE70B2" w:rsidRDefault="00E975CD" w:rsidP="00A0787A">
    <w:pPr>
      <w:pStyle w:val="Ttulo"/>
      <w:spacing w:line="240" w:lineRule="auto"/>
      <w:jc w:val="both"/>
      <w:rPr>
        <w:b w:val="0"/>
        <w:sz w:val="18"/>
        <w:szCs w:val="16"/>
      </w:rPr>
    </w:pPr>
    <w:r w:rsidRPr="00DE70B2">
      <w:rPr>
        <w:b w:val="0"/>
        <w:sz w:val="18"/>
        <w:szCs w:val="16"/>
      </w:rPr>
      <w:t xml:space="preserve">Demandante: Amparo León Salazar  </w:t>
    </w:r>
  </w:p>
  <w:p w14:paraId="4FA0F137" w14:textId="220E6D97" w:rsidR="00E975CD" w:rsidRPr="00DE70B2" w:rsidRDefault="00E975CD" w:rsidP="005107E5">
    <w:pPr>
      <w:pStyle w:val="Ttulo"/>
      <w:spacing w:line="240" w:lineRule="auto"/>
      <w:jc w:val="both"/>
      <w:rPr>
        <w:b w:val="0"/>
        <w:sz w:val="18"/>
        <w:szCs w:val="16"/>
      </w:rPr>
    </w:pPr>
    <w:r w:rsidRPr="00DE70B2">
      <w:rPr>
        <w:b w:val="0"/>
        <w:sz w:val="18"/>
        <w:szCs w:val="16"/>
      </w:rPr>
      <w:t>Demandado: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42C0705"/>
    <w:multiLevelType w:val="hybridMultilevel"/>
    <w:tmpl w:val="B9940B40"/>
    <w:lvl w:ilvl="0" w:tplc="00344566">
      <w:start w:val="1"/>
      <w:numFmt w:val="decimal"/>
      <w:lvlText w:val="%1."/>
      <w:lvlJc w:val="left"/>
      <w:pPr>
        <w:ind w:left="720" w:hanging="360"/>
      </w:pPr>
      <w:rPr>
        <w:rFonts w:ascii="Tahoma" w:hAnsi="Tahoma" w:cs="Tahoma"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8">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1EF1447D"/>
    <w:multiLevelType w:val="multilevel"/>
    <w:tmpl w:val="48CADE5A"/>
    <w:lvl w:ilvl="0">
      <w:start w:val="5"/>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5">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1">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0603730"/>
    <w:multiLevelType w:val="multilevel"/>
    <w:tmpl w:val="E9A0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1">
    <w:nsid w:val="5E0A6A69"/>
    <w:multiLevelType w:val="hybridMultilevel"/>
    <w:tmpl w:val="288E1F6E"/>
    <w:lvl w:ilvl="0" w:tplc="B66CCCAA">
      <w:start w:val="1"/>
      <w:numFmt w:val="bullet"/>
      <w:lvlText w:val="-"/>
      <w:lvlJc w:val="left"/>
      <w:pPr>
        <w:ind w:left="1069" w:hanging="360"/>
      </w:pPr>
      <w:rPr>
        <w:rFonts w:ascii="Tahoma" w:eastAsia="Times New Roman" w:hAnsi="Tahoma" w:cs="Tahoma"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3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4">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6">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7">
    <w:nsid w:val="71A21C18"/>
    <w:multiLevelType w:val="hybridMultilevel"/>
    <w:tmpl w:val="2C6A4322"/>
    <w:lvl w:ilvl="0" w:tplc="9BFA611E">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8">
    <w:nsid w:val="739B48A4"/>
    <w:multiLevelType w:val="multilevel"/>
    <w:tmpl w:val="DC12554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9">
    <w:nsid w:val="79946821"/>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2">
    <w:nsid w:val="7DE80693"/>
    <w:multiLevelType w:val="hybridMultilevel"/>
    <w:tmpl w:val="EFE6D934"/>
    <w:lvl w:ilvl="0" w:tplc="1474FC62">
      <w:start w:val="1"/>
      <w:numFmt w:val="upperRoman"/>
      <w:lvlText w:val="%1."/>
      <w:lvlJc w:val="left"/>
      <w:pPr>
        <w:ind w:left="1440" w:hanging="720"/>
      </w:pPr>
      <w:rPr>
        <w:rFonts w:ascii="Tahoma" w:hAnsi="Tahoma" w:cs="Tahoma" w:hint="default"/>
        <w:b/>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3">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6"/>
  </w:num>
  <w:num w:numId="2">
    <w:abstractNumId w:val="41"/>
  </w:num>
  <w:num w:numId="3">
    <w:abstractNumId w:val="25"/>
  </w:num>
  <w:num w:numId="4">
    <w:abstractNumId w:val="24"/>
  </w:num>
  <w:num w:numId="5">
    <w:abstractNumId w:val="20"/>
  </w:num>
  <w:num w:numId="6">
    <w:abstractNumId w:val="18"/>
  </w:num>
  <w:num w:numId="7">
    <w:abstractNumId w:val="17"/>
  </w:num>
  <w:num w:numId="8">
    <w:abstractNumId w:val="8"/>
  </w:num>
  <w:num w:numId="9">
    <w:abstractNumId w:val="14"/>
  </w:num>
  <w:num w:numId="10">
    <w:abstractNumId w:val="15"/>
  </w:num>
  <w:num w:numId="11">
    <w:abstractNumId w:val="11"/>
  </w:num>
  <w:num w:numId="12">
    <w:abstractNumId w:val="3"/>
  </w:num>
  <w:num w:numId="13">
    <w:abstractNumId w:val="1"/>
  </w:num>
  <w:num w:numId="14">
    <w:abstractNumId w:val="30"/>
  </w:num>
  <w:num w:numId="15">
    <w:abstractNumId w:val="33"/>
  </w:num>
  <w:num w:numId="16">
    <w:abstractNumId w:val="32"/>
  </w:num>
  <w:num w:numId="17">
    <w:abstractNumId w:val="19"/>
  </w:num>
  <w:num w:numId="18">
    <w:abstractNumId w:val="36"/>
  </w:num>
  <w:num w:numId="19">
    <w:abstractNumId w:val="40"/>
  </w:num>
  <w:num w:numId="20">
    <w:abstractNumId w:val="26"/>
  </w:num>
  <w:num w:numId="21">
    <w:abstractNumId w:val="35"/>
  </w:num>
  <w:num w:numId="22">
    <w:abstractNumId w:val="29"/>
  </w:num>
  <w:num w:numId="23">
    <w:abstractNumId w:val="28"/>
  </w:num>
  <w:num w:numId="24">
    <w:abstractNumId w:val="0"/>
  </w:num>
  <w:num w:numId="25">
    <w:abstractNumId w:val="22"/>
  </w:num>
  <w:num w:numId="26">
    <w:abstractNumId w:val="21"/>
  </w:num>
  <w:num w:numId="27">
    <w:abstractNumId w:val="9"/>
  </w:num>
  <w:num w:numId="28">
    <w:abstractNumId w:val="43"/>
  </w:num>
  <w:num w:numId="29">
    <w:abstractNumId w:val="13"/>
  </w:num>
  <w:num w:numId="30">
    <w:abstractNumId w:val="7"/>
  </w:num>
  <w:num w:numId="31">
    <w:abstractNumId w:val="10"/>
  </w:num>
  <w:num w:numId="32">
    <w:abstractNumId w:val="4"/>
  </w:num>
  <w:num w:numId="33">
    <w:abstractNumId w:val="23"/>
  </w:num>
  <w:num w:numId="34">
    <w:abstractNumId w:val="2"/>
  </w:num>
  <w:num w:numId="35">
    <w:abstractNumId w:val="34"/>
  </w:num>
  <w:num w:numId="36">
    <w:abstractNumId w:val="6"/>
  </w:num>
  <w:num w:numId="37">
    <w:abstractNumId w:val="27"/>
  </w:num>
  <w:num w:numId="38">
    <w:abstractNumId w:val="37"/>
  </w:num>
  <w:num w:numId="39">
    <w:abstractNumId w:val="31"/>
  </w:num>
  <w:num w:numId="40">
    <w:abstractNumId w:val="39"/>
  </w:num>
  <w:num w:numId="41">
    <w:abstractNumId w:val="5"/>
  </w:num>
  <w:num w:numId="42">
    <w:abstractNumId w:val="42"/>
  </w:num>
  <w:num w:numId="43">
    <w:abstractNumId w:val="12"/>
  </w:num>
  <w:num w:numId="44">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e663939d8a7099af"/>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07"/>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0E7"/>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178FF"/>
    <w:rsid w:val="000207D2"/>
    <w:rsid w:val="00020B62"/>
    <w:rsid w:val="00020EAD"/>
    <w:rsid w:val="00021B46"/>
    <w:rsid w:val="000222F2"/>
    <w:rsid w:val="000228BF"/>
    <w:rsid w:val="00022A5C"/>
    <w:rsid w:val="000233DD"/>
    <w:rsid w:val="0002387D"/>
    <w:rsid w:val="0002448C"/>
    <w:rsid w:val="0002458E"/>
    <w:rsid w:val="00025895"/>
    <w:rsid w:val="00026905"/>
    <w:rsid w:val="00026909"/>
    <w:rsid w:val="000269CA"/>
    <w:rsid w:val="000271CA"/>
    <w:rsid w:val="000277BB"/>
    <w:rsid w:val="00027E37"/>
    <w:rsid w:val="00031C5E"/>
    <w:rsid w:val="000338BB"/>
    <w:rsid w:val="00034A7F"/>
    <w:rsid w:val="000355F6"/>
    <w:rsid w:val="00035929"/>
    <w:rsid w:val="00035B51"/>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ACF"/>
    <w:rsid w:val="00042D64"/>
    <w:rsid w:val="00043582"/>
    <w:rsid w:val="0004475C"/>
    <w:rsid w:val="00044C28"/>
    <w:rsid w:val="00045950"/>
    <w:rsid w:val="000461AB"/>
    <w:rsid w:val="00046230"/>
    <w:rsid w:val="0004798C"/>
    <w:rsid w:val="000502A9"/>
    <w:rsid w:val="00050B8B"/>
    <w:rsid w:val="00050CD2"/>
    <w:rsid w:val="000516FA"/>
    <w:rsid w:val="0005299F"/>
    <w:rsid w:val="00053767"/>
    <w:rsid w:val="000539D9"/>
    <w:rsid w:val="00053BBC"/>
    <w:rsid w:val="00054180"/>
    <w:rsid w:val="000556F3"/>
    <w:rsid w:val="00056F1F"/>
    <w:rsid w:val="00057644"/>
    <w:rsid w:val="00057E02"/>
    <w:rsid w:val="00060720"/>
    <w:rsid w:val="00060C67"/>
    <w:rsid w:val="0006298A"/>
    <w:rsid w:val="000634C3"/>
    <w:rsid w:val="00063FBC"/>
    <w:rsid w:val="00064C80"/>
    <w:rsid w:val="00065677"/>
    <w:rsid w:val="00065765"/>
    <w:rsid w:val="00065E53"/>
    <w:rsid w:val="00067227"/>
    <w:rsid w:val="0007013B"/>
    <w:rsid w:val="0007089E"/>
    <w:rsid w:val="00071C2C"/>
    <w:rsid w:val="000725B4"/>
    <w:rsid w:val="00073CDD"/>
    <w:rsid w:val="00074717"/>
    <w:rsid w:val="000755E0"/>
    <w:rsid w:val="000758C9"/>
    <w:rsid w:val="00075CDE"/>
    <w:rsid w:val="000768A1"/>
    <w:rsid w:val="00076CCC"/>
    <w:rsid w:val="000770E2"/>
    <w:rsid w:val="00077395"/>
    <w:rsid w:val="000804F3"/>
    <w:rsid w:val="00080761"/>
    <w:rsid w:val="00080A28"/>
    <w:rsid w:val="0008113C"/>
    <w:rsid w:val="000816D0"/>
    <w:rsid w:val="000821A3"/>
    <w:rsid w:val="00082836"/>
    <w:rsid w:val="00082F11"/>
    <w:rsid w:val="000834E1"/>
    <w:rsid w:val="000840A9"/>
    <w:rsid w:val="00084F5B"/>
    <w:rsid w:val="00085416"/>
    <w:rsid w:val="00085A34"/>
    <w:rsid w:val="00085F79"/>
    <w:rsid w:val="00086703"/>
    <w:rsid w:val="00087119"/>
    <w:rsid w:val="00087FDF"/>
    <w:rsid w:val="00090314"/>
    <w:rsid w:val="00090391"/>
    <w:rsid w:val="000905DA"/>
    <w:rsid w:val="0009074F"/>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1891"/>
    <w:rsid w:val="000B3191"/>
    <w:rsid w:val="000B3201"/>
    <w:rsid w:val="000B408E"/>
    <w:rsid w:val="000B4F1F"/>
    <w:rsid w:val="000B5064"/>
    <w:rsid w:val="000B67A1"/>
    <w:rsid w:val="000B68B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0A47"/>
    <w:rsid w:val="000D2236"/>
    <w:rsid w:val="000D2E16"/>
    <w:rsid w:val="000D306C"/>
    <w:rsid w:val="000D33C5"/>
    <w:rsid w:val="000D349C"/>
    <w:rsid w:val="000D3ABC"/>
    <w:rsid w:val="000D475B"/>
    <w:rsid w:val="000D4C36"/>
    <w:rsid w:val="000D5157"/>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694"/>
    <w:rsid w:val="000E7993"/>
    <w:rsid w:val="000E7A93"/>
    <w:rsid w:val="000E7B1E"/>
    <w:rsid w:val="000F0469"/>
    <w:rsid w:val="000F0540"/>
    <w:rsid w:val="000F068F"/>
    <w:rsid w:val="000F0BDD"/>
    <w:rsid w:val="000F13EF"/>
    <w:rsid w:val="000F1911"/>
    <w:rsid w:val="000F200C"/>
    <w:rsid w:val="000F34FC"/>
    <w:rsid w:val="000F374C"/>
    <w:rsid w:val="000F44F9"/>
    <w:rsid w:val="000F5060"/>
    <w:rsid w:val="000F52F9"/>
    <w:rsid w:val="000F5EBD"/>
    <w:rsid w:val="000F631C"/>
    <w:rsid w:val="000F6917"/>
    <w:rsid w:val="000F6A05"/>
    <w:rsid w:val="000F6B06"/>
    <w:rsid w:val="000F7199"/>
    <w:rsid w:val="000F719F"/>
    <w:rsid w:val="000F7208"/>
    <w:rsid w:val="001001C8"/>
    <w:rsid w:val="00100D4D"/>
    <w:rsid w:val="001015B5"/>
    <w:rsid w:val="00102482"/>
    <w:rsid w:val="00102835"/>
    <w:rsid w:val="00102CBE"/>
    <w:rsid w:val="001045F3"/>
    <w:rsid w:val="00104A14"/>
    <w:rsid w:val="0010539E"/>
    <w:rsid w:val="001070DD"/>
    <w:rsid w:val="001073CB"/>
    <w:rsid w:val="00107553"/>
    <w:rsid w:val="00107712"/>
    <w:rsid w:val="0010779E"/>
    <w:rsid w:val="00107AB5"/>
    <w:rsid w:val="00110367"/>
    <w:rsid w:val="001103AC"/>
    <w:rsid w:val="0011286C"/>
    <w:rsid w:val="00112F15"/>
    <w:rsid w:val="00113705"/>
    <w:rsid w:val="0011371A"/>
    <w:rsid w:val="00113870"/>
    <w:rsid w:val="00114AD3"/>
    <w:rsid w:val="001162F4"/>
    <w:rsid w:val="001172A8"/>
    <w:rsid w:val="001174B9"/>
    <w:rsid w:val="001203C0"/>
    <w:rsid w:val="0012096F"/>
    <w:rsid w:val="00120A35"/>
    <w:rsid w:val="00120EAB"/>
    <w:rsid w:val="00122140"/>
    <w:rsid w:val="00122521"/>
    <w:rsid w:val="00123412"/>
    <w:rsid w:val="00123767"/>
    <w:rsid w:val="00124D1E"/>
    <w:rsid w:val="00125BB8"/>
    <w:rsid w:val="00126266"/>
    <w:rsid w:val="00127EE2"/>
    <w:rsid w:val="00130262"/>
    <w:rsid w:val="00130634"/>
    <w:rsid w:val="00130D74"/>
    <w:rsid w:val="00131250"/>
    <w:rsid w:val="00131C1B"/>
    <w:rsid w:val="0013280B"/>
    <w:rsid w:val="00132823"/>
    <w:rsid w:val="00133641"/>
    <w:rsid w:val="00133DD5"/>
    <w:rsid w:val="001355E4"/>
    <w:rsid w:val="00135707"/>
    <w:rsid w:val="00137BDE"/>
    <w:rsid w:val="00137E1C"/>
    <w:rsid w:val="001410C3"/>
    <w:rsid w:val="00141D49"/>
    <w:rsid w:val="00143418"/>
    <w:rsid w:val="001446C7"/>
    <w:rsid w:val="00144DF0"/>
    <w:rsid w:val="00145D0C"/>
    <w:rsid w:val="0014623C"/>
    <w:rsid w:val="00146321"/>
    <w:rsid w:val="001464C6"/>
    <w:rsid w:val="00146FF0"/>
    <w:rsid w:val="00147041"/>
    <w:rsid w:val="0015073F"/>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12F"/>
    <w:rsid w:val="00160472"/>
    <w:rsid w:val="0016169A"/>
    <w:rsid w:val="001625BF"/>
    <w:rsid w:val="001627AF"/>
    <w:rsid w:val="00162D1D"/>
    <w:rsid w:val="00163A57"/>
    <w:rsid w:val="00164ABC"/>
    <w:rsid w:val="00164E51"/>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76A3F"/>
    <w:rsid w:val="001807B2"/>
    <w:rsid w:val="00180C70"/>
    <w:rsid w:val="0018136A"/>
    <w:rsid w:val="00182710"/>
    <w:rsid w:val="001827BA"/>
    <w:rsid w:val="00183227"/>
    <w:rsid w:val="0018334C"/>
    <w:rsid w:val="00183A73"/>
    <w:rsid w:val="001841F6"/>
    <w:rsid w:val="00184CF8"/>
    <w:rsid w:val="00185349"/>
    <w:rsid w:val="00186543"/>
    <w:rsid w:val="001867EA"/>
    <w:rsid w:val="00186AF7"/>
    <w:rsid w:val="00186CDF"/>
    <w:rsid w:val="001906E1"/>
    <w:rsid w:val="00191410"/>
    <w:rsid w:val="001917DB"/>
    <w:rsid w:val="00191BF8"/>
    <w:rsid w:val="00191D60"/>
    <w:rsid w:val="00192076"/>
    <w:rsid w:val="00193410"/>
    <w:rsid w:val="001938F9"/>
    <w:rsid w:val="001939B4"/>
    <w:rsid w:val="00193AAA"/>
    <w:rsid w:val="00194645"/>
    <w:rsid w:val="00195569"/>
    <w:rsid w:val="001962B9"/>
    <w:rsid w:val="00196342"/>
    <w:rsid w:val="001967FE"/>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2DE"/>
    <w:rsid w:val="001A3611"/>
    <w:rsid w:val="001A377E"/>
    <w:rsid w:val="001A3BD6"/>
    <w:rsid w:val="001A3CA5"/>
    <w:rsid w:val="001A42CC"/>
    <w:rsid w:val="001A4830"/>
    <w:rsid w:val="001A4C84"/>
    <w:rsid w:val="001A5A7A"/>
    <w:rsid w:val="001A5C23"/>
    <w:rsid w:val="001A5D91"/>
    <w:rsid w:val="001A61C8"/>
    <w:rsid w:val="001A6356"/>
    <w:rsid w:val="001A69F9"/>
    <w:rsid w:val="001A74B7"/>
    <w:rsid w:val="001A762A"/>
    <w:rsid w:val="001A7850"/>
    <w:rsid w:val="001A7B22"/>
    <w:rsid w:val="001A7FD7"/>
    <w:rsid w:val="001B03FF"/>
    <w:rsid w:val="001B07DE"/>
    <w:rsid w:val="001B0A01"/>
    <w:rsid w:val="001B0B83"/>
    <w:rsid w:val="001B1178"/>
    <w:rsid w:val="001B16D8"/>
    <w:rsid w:val="001B237E"/>
    <w:rsid w:val="001B26BD"/>
    <w:rsid w:val="001B3CDE"/>
    <w:rsid w:val="001B3E4E"/>
    <w:rsid w:val="001B576A"/>
    <w:rsid w:val="001B5F3A"/>
    <w:rsid w:val="001B6E90"/>
    <w:rsid w:val="001B76BD"/>
    <w:rsid w:val="001C03A9"/>
    <w:rsid w:val="001C14EA"/>
    <w:rsid w:val="001C1CDC"/>
    <w:rsid w:val="001C2DB5"/>
    <w:rsid w:val="001C4178"/>
    <w:rsid w:val="001C4293"/>
    <w:rsid w:val="001C46CD"/>
    <w:rsid w:val="001C4780"/>
    <w:rsid w:val="001C512A"/>
    <w:rsid w:val="001C5B1C"/>
    <w:rsid w:val="001C5DBE"/>
    <w:rsid w:val="001C7F1D"/>
    <w:rsid w:val="001D153F"/>
    <w:rsid w:val="001D15F3"/>
    <w:rsid w:val="001D2276"/>
    <w:rsid w:val="001D25CE"/>
    <w:rsid w:val="001D305C"/>
    <w:rsid w:val="001D3995"/>
    <w:rsid w:val="001D3A97"/>
    <w:rsid w:val="001D3DC4"/>
    <w:rsid w:val="001D5B31"/>
    <w:rsid w:val="001D6A2E"/>
    <w:rsid w:val="001E0812"/>
    <w:rsid w:val="001E13EB"/>
    <w:rsid w:val="001E193D"/>
    <w:rsid w:val="001E34F9"/>
    <w:rsid w:val="001E3682"/>
    <w:rsid w:val="001E36CE"/>
    <w:rsid w:val="001E3A55"/>
    <w:rsid w:val="001E4410"/>
    <w:rsid w:val="001E448B"/>
    <w:rsid w:val="001E4A79"/>
    <w:rsid w:val="001E4B08"/>
    <w:rsid w:val="001E514F"/>
    <w:rsid w:val="001E52A5"/>
    <w:rsid w:val="001E65B7"/>
    <w:rsid w:val="001E7253"/>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6C5B"/>
    <w:rsid w:val="001F6EA3"/>
    <w:rsid w:val="001F7DFA"/>
    <w:rsid w:val="00200192"/>
    <w:rsid w:val="00201DEE"/>
    <w:rsid w:val="0020257E"/>
    <w:rsid w:val="00203502"/>
    <w:rsid w:val="00203755"/>
    <w:rsid w:val="00203E26"/>
    <w:rsid w:val="00204572"/>
    <w:rsid w:val="002054CF"/>
    <w:rsid w:val="00205CFF"/>
    <w:rsid w:val="002072A1"/>
    <w:rsid w:val="00207306"/>
    <w:rsid w:val="00207313"/>
    <w:rsid w:val="00207574"/>
    <w:rsid w:val="00207DF5"/>
    <w:rsid w:val="0021045A"/>
    <w:rsid w:val="002105E0"/>
    <w:rsid w:val="00210A79"/>
    <w:rsid w:val="00210ADD"/>
    <w:rsid w:val="00211281"/>
    <w:rsid w:val="00211900"/>
    <w:rsid w:val="00212261"/>
    <w:rsid w:val="002126DB"/>
    <w:rsid w:val="002129DF"/>
    <w:rsid w:val="002129EF"/>
    <w:rsid w:val="002143B5"/>
    <w:rsid w:val="00214CA4"/>
    <w:rsid w:val="00214E9E"/>
    <w:rsid w:val="002158ED"/>
    <w:rsid w:val="00215AC3"/>
    <w:rsid w:val="00215D91"/>
    <w:rsid w:val="002168DD"/>
    <w:rsid w:val="00216C07"/>
    <w:rsid w:val="00216D9B"/>
    <w:rsid w:val="00216E76"/>
    <w:rsid w:val="0022026F"/>
    <w:rsid w:val="00220BFF"/>
    <w:rsid w:val="00221452"/>
    <w:rsid w:val="00221E2C"/>
    <w:rsid w:val="00221F05"/>
    <w:rsid w:val="002225AD"/>
    <w:rsid w:val="0022317F"/>
    <w:rsid w:val="0022375A"/>
    <w:rsid w:val="00223AB5"/>
    <w:rsid w:val="00223AE4"/>
    <w:rsid w:val="002244C1"/>
    <w:rsid w:val="00224533"/>
    <w:rsid w:val="0022458D"/>
    <w:rsid w:val="002248AE"/>
    <w:rsid w:val="002262B8"/>
    <w:rsid w:val="002262C5"/>
    <w:rsid w:val="002266BC"/>
    <w:rsid w:val="0022734D"/>
    <w:rsid w:val="002273C1"/>
    <w:rsid w:val="002277F0"/>
    <w:rsid w:val="002307F0"/>
    <w:rsid w:val="00230B57"/>
    <w:rsid w:val="00231133"/>
    <w:rsid w:val="002314B7"/>
    <w:rsid w:val="002332E5"/>
    <w:rsid w:val="00233341"/>
    <w:rsid w:val="002338AC"/>
    <w:rsid w:val="00233BD7"/>
    <w:rsid w:val="00234388"/>
    <w:rsid w:val="002343F1"/>
    <w:rsid w:val="00234BAC"/>
    <w:rsid w:val="00234E83"/>
    <w:rsid w:val="00235D02"/>
    <w:rsid w:val="00235D95"/>
    <w:rsid w:val="002360AF"/>
    <w:rsid w:val="0023693B"/>
    <w:rsid w:val="002376A1"/>
    <w:rsid w:val="002400B7"/>
    <w:rsid w:val="002400DC"/>
    <w:rsid w:val="002404F3"/>
    <w:rsid w:val="002405F5"/>
    <w:rsid w:val="00240BD7"/>
    <w:rsid w:val="002411AC"/>
    <w:rsid w:val="002413EE"/>
    <w:rsid w:val="002416C5"/>
    <w:rsid w:val="002429C7"/>
    <w:rsid w:val="00242B0A"/>
    <w:rsid w:val="00243627"/>
    <w:rsid w:val="00243E9F"/>
    <w:rsid w:val="0024401A"/>
    <w:rsid w:val="002454BA"/>
    <w:rsid w:val="00245528"/>
    <w:rsid w:val="00245599"/>
    <w:rsid w:val="002458C2"/>
    <w:rsid w:val="00245D8A"/>
    <w:rsid w:val="00245EB0"/>
    <w:rsid w:val="00245ED5"/>
    <w:rsid w:val="00246115"/>
    <w:rsid w:val="00246652"/>
    <w:rsid w:val="00246BA0"/>
    <w:rsid w:val="00246CB1"/>
    <w:rsid w:val="00247231"/>
    <w:rsid w:val="00247347"/>
    <w:rsid w:val="002477C5"/>
    <w:rsid w:val="00247841"/>
    <w:rsid w:val="00247DDE"/>
    <w:rsid w:val="00247E47"/>
    <w:rsid w:val="002500A3"/>
    <w:rsid w:val="00250BE8"/>
    <w:rsid w:val="0025155F"/>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6860"/>
    <w:rsid w:val="0026744C"/>
    <w:rsid w:val="002676DC"/>
    <w:rsid w:val="0026786F"/>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3F6E"/>
    <w:rsid w:val="00284A68"/>
    <w:rsid w:val="00285115"/>
    <w:rsid w:val="00285425"/>
    <w:rsid w:val="00285FEF"/>
    <w:rsid w:val="00286578"/>
    <w:rsid w:val="00286916"/>
    <w:rsid w:val="00287075"/>
    <w:rsid w:val="002871EE"/>
    <w:rsid w:val="00290316"/>
    <w:rsid w:val="00290751"/>
    <w:rsid w:val="00291521"/>
    <w:rsid w:val="00291A2F"/>
    <w:rsid w:val="00292402"/>
    <w:rsid w:val="00293351"/>
    <w:rsid w:val="002935D1"/>
    <w:rsid w:val="002944C2"/>
    <w:rsid w:val="0029512E"/>
    <w:rsid w:val="0029596C"/>
    <w:rsid w:val="00295E8D"/>
    <w:rsid w:val="00295FDC"/>
    <w:rsid w:val="00296CCC"/>
    <w:rsid w:val="002979A5"/>
    <w:rsid w:val="00297E38"/>
    <w:rsid w:val="00297FEE"/>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B71"/>
    <w:rsid w:val="002B6D4C"/>
    <w:rsid w:val="002B73AC"/>
    <w:rsid w:val="002B776A"/>
    <w:rsid w:val="002B7E9C"/>
    <w:rsid w:val="002B7FD3"/>
    <w:rsid w:val="002C07F8"/>
    <w:rsid w:val="002C0BAD"/>
    <w:rsid w:val="002C1403"/>
    <w:rsid w:val="002C2A7C"/>
    <w:rsid w:val="002C31C2"/>
    <w:rsid w:val="002C31E1"/>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49BB"/>
    <w:rsid w:val="002D541B"/>
    <w:rsid w:val="002D61C8"/>
    <w:rsid w:val="002D61EE"/>
    <w:rsid w:val="002D7717"/>
    <w:rsid w:val="002E183B"/>
    <w:rsid w:val="002E1CFD"/>
    <w:rsid w:val="002E1F0A"/>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1C24"/>
    <w:rsid w:val="002F347F"/>
    <w:rsid w:val="002F36B3"/>
    <w:rsid w:val="002F394A"/>
    <w:rsid w:val="002F3BB8"/>
    <w:rsid w:val="002F4257"/>
    <w:rsid w:val="002F4897"/>
    <w:rsid w:val="002F4962"/>
    <w:rsid w:val="002F5385"/>
    <w:rsid w:val="002F6742"/>
    <w:rsid w:val="002F680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653"/>
    <w:rsid w:val="0031092F"/>
    <w:rsid w:val="00310C08"/>
    <w:rsid w:val="0031125C"/>
    <w:rsid w:val="003117EF"/>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2F55"/>
    <w:rsid w:val="00323C2D"/>
    <w:rsid w:val="00325D21"/>
    <w:rsid w:val="00325E4D"/>
    <w:rsid w:val="0032600C"/>
    <w:rsid w:val="00326E13"/>
    <w:rsid w:val="0032713E"/>
    <w:rsid w:val="003274A7"/>
    <w:rsid w:val="00327884"/>
    <w:rsid w:val="00327D30"/>
    <w:rsid w:val="00330D39"/>
    <w:rsid w:val="00332594"/>
    <w:rsid w:val="00332F27"/>
    <w:rsid w:val="00333929"/>
    <w:rsid w:val="00333C41"/>
    <w:rsid w:val="00333F7F"/>
    <w:rsid w:val="00334208"/>
    <w:rsid w:val="0033454A"/>
    <w:rsid w:val="00334AB3"/>
    <w:rsid w:val="00334BE1"/>
    <w:rsid w:val="00335549"/>
    <w:rsid w:val="00335AFF"/>
    <w:rsid w:val="00335E64"/>
    <w:rsid w:val="00336559"/>
    <w:rsid w:val="0033658A"/>
    <w:rsid w:val="003366CA"/>
    <w:rsid w:val="00337B89"/>
    <w:rsid w:val="00337C3D"/>
    <w:rsid w:val="00341D25"/>
    <w:rsid w:val="003425A9"/>
    <w:rsid w:val="00342B91"/>
    <w:rsid w:val="00342D05"/>
    <w:rsid w:val="00342F43"/>
    <w:rsid w:val="0034420C"/>
    <w:rsid w:val="00344697"/>
    <w:rsid w:val="00344FE9"/>
    <w:rsid w:val="00345108"/>
    <w:rsid w:val="00345BFE"/>
    <w:rsid w:val="00346BF8"/>
    <w:rsid w:val="00346D00"/>
    <w:rsid w:val="003470ED"/>
    <w:rsid w:val="00347661"/>
    <w:rsid w:val="00347BFA"/>
    <w:rsid w:val="00347D82"/>
    <w:rsid w:val="00351DA6"/>
    <w:rsid w:val="00352C3E"/>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6726D"/>
    <w:rsid w:val="00371191"/>
    <w:rsid w:val="0037168D"/>
    <w:rsid w:val="003720D7"/>
    <w:rsid w:val="003725CC"/>
    <w:rsid w:val="00372E1F"/>
    <w:rsid w:val="0037454D"/>
    <w:rsid w:val="003750A1"/>
    <w:rsid w:val="0037582F"/>
    <w:rsid w:val="00375CF8"/>
    <w:rsid w:val="0037720D"/>
    <w:rsid w:val="00380ED1"/>
    <w:rsid w:val="00380ED2"/>
    <w:rsid w:val="00381284"/>
    <w:rsid w:val="00381782"/>
    <w:rsid w:val="003821B0"/>
    <w:rsid w:val="003822EF"/>
    <w:rsid w:val="003837C8"/>
    <w:rsid w:val="00384432"/>
    <w:rsid w:val="003844C9"/>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05D"/>
    <w:rsid w:val="0039610D"/>
    <w:rsid w:val="003961B9"/>
    <w:rsid w:val="0039694A"/>
    <w:rsid w:val="003970BC"/>
    <w:rsid w:val="003976FC"/>
    <w:rsid w:val="003A22EF"/>
    <w:rsid w:val="003A2C58"/>
    <w:rsid w:val="003A3069"/>
    <w:rsid w:val="003A388F"/>
    <w:rsid w:val="003A3A6E"/>
    <w:rsid w:val="003A3BBB"/>
    <w:rsid w:val="003A3D86"/>
    <w:rsid w:val="003A3FC4"/>
    <w:rsid w:val="003A3FDF"/>
    <w:rsid w:val="003A4185"/>
    <w:rsid w:val="003A432A"/>
    <w:rsid w:val="003A43C3"/>
    <w:rsid w:val="003A562F"/>
    <w:rsid w:val="003A6522"/>
    <w:rsid w:val="003A65B1"/>
    <w:rsid w:val="003A66AE"/>
    <w:rsid w:val="003A69EC"/>
    <w:rsid w:val="003A6E9A"/>
    <w:rsid w:val="003A758D"/>
    <w:rsid w:val="003A7B37"/>
    <w:rsid w:val="003B02A3"/>
    <w:rsid w:val="003B0928"/>
    <w:rsid w:val="003B13D2"/>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89C"/>
    <w:rsid w:val="003C4B44"/>
    <w:rsid w:val="003C5545"/>
    <w:rsid w:val="003C6A58"/>
    <w:rsid w:val="003C6D5F"/>
    <w:rsid w:val="003C7018"/>
    <w:rsid w:val="003C7149"/>
    <w:rsid w:val="003C7C33"/>
    <w:rsid w:val="003D01CA"/>
    <w:rsid w:val="003D2095"/>
    <w:rsid w:val="003D2DEE"/>
    <w:rsid w:val="003D37B3"/>
    <w:rsid w:val="003D4545"/>
    <w:rsid w:val="003D4938"/>
    <w:rsid w:val="003D4A24"/>
    <w:rsid w:val="003D4EEF"/>
    <w:rsid w:val="003D519C"/>
    <w:rsid w:val="003D520A"/>
    <w:rsid w:val="003D5ECA"/>
    <w:rsid w:val="003D721B"/>
    <w:rsid w:val="003D7A20"/>
    <w:rsid w:val="003E0FD2"/>
    <w:rsid w:val="003E1938"/>
    <w:rsid w:val="003E1BB2"/>
    <w:rsid w:val="003E1D76"/>
    <w:rsid w:val="003E1E03"/>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56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80"/>
    <w:rsid w:val="004023CD"/>
    <w:rsid w:val="00402C0E"/>
    <w:rsid w:val="00403EE1"/>
    <w:rsid w:val="0040469F"/>
    <w:rsid w:val="00404BAB"/>
    <w:rsid w:val="00404FCE"/>
    <w:rsid w:val="004052FE"/>
    <w:rsid w:val="0040570B"/>
    <w:rsid w:val="00405894"/>
    <w:rsid w:val="00405B51"/>
    <w:rsid w:val="00406C6D"/>
    <w:rsid w:val="00407199"/>
    <w:rsid w:val="0040776C"/>
    <w:rsid w:val="00407D53"/>
    <w:rsid w:val="00412461"/>
    <w:rsid w:val="0041273C"/>
    <w:rsid w:val="004127F1"/>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6FCC"/>
    <w:rsid w:val="00417C64"/>
    <w:rsid w:val="0042055D"/>
    <w:rsid w:val="004205AD"/>
    <w:rsid w:val="004217E5"/>
    <w:rsid w:val="0042248C"/>
    <w:rsid w:val="00422549"/>
    <w:rsid w:val="004228F4"/>
    <w:rsid w:val="004229C3"/>
    <w:rsid w:val="004229FF"/>
    <w:rsid w:val="004233E4"/>
    <w:rsid w:val="0042345D"/>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5FC8"/>
    <w:rsid w:val="0043741C"/>
    <w:rsid w:val="004403B2"/>
    <w:rsid w:val="00441167"/>
    <w:rsid w:val="004412A1"/>
    <w:rsid w:val="00441C3C"/>
    <w:rsid w:val="00442325"/>
    <w:rsid w:val="004425F1"/>
    <w:rsid w:val="0044269F"/>
    <w:rsid w:val="004434C6"/>
    <w:rsid w:val="00443714"/>
    <w:rsid w:val="00444552"/>
    <w:rsid w:val="004445BB"/>
    <w:rsid w:val="00445139"/>
    <w:rsid w:val="00445A76"/>
    <w:rsid w:val="00445F50"/>
    <w:rsid w:val="00446778"/>
    <w:rsid w:val="004469A4"/>
    <w:rsid w:val="004472B6"/>
    <w:rsid w:val="00447A15"/>
    <w:rsid w:val="00447CAE"/>
    <w:rsid w:val="004511D9"/>
    <w:rsid w:val="00451801"/>
    <w:rsid w:val="00451A93"/>
    <w:rsid w:val="00451D74"/>
    <w:rsid w:val="004529A7"/>
    <w:rsid w:val="004543AB"/>
    <w:rsid w:val="004545A0"/>
    <w:rsid w:val="00454D5B"/>
    <w:rsid w:val="00454E5E"/>
    <w:rsid w:val="00455970"/>
    <w:rsid w:val="00456585"/>
    <w:rsid w:val="004570A8"/>
    <w:rsid w:val="00457599"/>
    <w:rsid w:val="004575BF"/>
    <w:rsid w:val="00457A55"/>
    <w:rsid w:val="00457AF3"/>
    <w:rsid w:val="0046001C"/>
    <w:rsid w:val="004603F1"/>
    <w:rsid w:val="00460FF2"/>
    <w:rsid w:val="004619B6"/>
    <w:rsid w:val="00461EE1"/>
    <w:rsid w:val="0046245C"/>
    <w:rsid w:val="00462E1B"/>
    <w:rsid w:val="004631FD"/>
    <w:rsid w:val="00463DA1"/>
    <w:rsid w:val="00463ECE"/>
    <w:rsid w:val="00464FDA"/>
    <w:rsid w:val="00465518"/>
    <w:rsid w:val="0046607D"/>
    <w:rsid w:val="00466812"/>
    <w:rsid w:val="00466CA4"/>
    <w:rsid w:val="00466E02"/>
    <w:rsid w:val="00467254"/>
    <w:rsid w:val="00467540"/>
    <w:rsid w:val="00467781"/>
    <w:rsid w:val="00470028"/>
    <w:rsid w:val="00470E19"/>
    <w:rsid w:val="004718E2"/>
    <w:rsid w:val="00471F42"/>
    <w:rsid w:val="00472BD9"/>
    <w:rsid w:val="00472DDB"/>
    <w:rsid w:val="00473069"/>
    <w:rsid w:val="00473135"/>
    <w:rsid w:val="0047392F"/>
    <w:rsid w:val="0047546E"/>
    <w:rsid w:val="004757DF"/>
    <w:rsid w:val="00476D40"/>
    <w:rsid w:val="00476F5C"/>
    <w:rsid w:val="00476F6F"/>
    <w:rsid w:val="004801B8"/>
    <w:rsid w:val="00480278"/>
    <w:rsid w:val="0048101C"/>
    <w:rsid w:val="00481298"/>
    <w:rsid w:val="00481B7D"/>
    <w:rsid w:val="0048265F"/>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2B1C"/>
    <w:rsid w:val="004A31E9"/>
    <w:rsid w:val="004A3235"/>
    <w:rsid w:val="004A3660"/>
    <w:rsid w:val="004A3C31"/>
    <w:rsid w:val="004A48B2"/>
    <w:rsid w:val="004A5014"/>
    <w:rsid w:val="004A5036"/>
    <w:rsid w:val="004A504E"/>
    <w:rsid w:val="004A508D"/>
    <w:rsid w:val="004A6247"/>
    <w:rsid w:val="004A695A"/>
    <w:rsid w:val="004A7204"/>
    <w:rsid w:val="004A7233"/>
    <w:rsid w:val="004A75F4"/>
    <w:rsid w:val="004A7C5D"/>
    <w:rsid w:val="004B0127"/>
    <w:rsid w:val="004B33AE"/>
    <w:rsid w:val="004B3FE6"/>
    <w:rsid w:val="004B4060"/>
    <w:rsid w:val="004B42AA"/>
    <w:rsid w:val="004B44B2"/>
    <w:rsid w:val="004B46ED"/>
    <w:rsid w:val="004B4AA1"/>
    <w:rsid w:val="004B4C02"/>
    <w:rsid w:val="004B5199"/>
    <w:rsid w:val="004B5434"/>
    <w:rsid w:val="004B55A8"/>
    <w:rsid w:val="004B55B0"/>
    <w:rsid w:val="004B5632"/>
    <w:rsid w:val="004B6A1A"/>
    <w:rsid w:val="004B6FD2"/>
    <w:rsid w:val="004B7C9C"/>
    <w:rsid w:val="004B7CFC"/>
    <w:rsid w:val="004C092A"/>
    <w:rsid w:val="004C0DD4"/>
    <w:rsid w:val="004C235A"/>
    <w:rsid w:val="004C2405"/>
    <w:rsid w:val="004C36BF"/>
    <w:rsid w:val="004C3D4F"/>
    <w:rsid w:val="004C430C"/>
    <w:rsid w:val="004C45EE"/>
    <w:rsid w:val="004C4B30"/>
    <w:rsid w:val="004C5151"/>
    <w:rsid w:val="004C547B"/>
    <w:rsid w:val="004C5772"/>
    <w:rsid w:val="004C5A85"/>
    <w:rsid w:val="004C63C8"/>
    <w:rsid w:val="004C6653"/>
    <w:rsid w:val="004C6720"/>
    <w:rsid w:val="004C6957"/>
    <w:rsid w:val="004C70D2"/>
    <w:rsid w:val="004C7285"/>
    <w:rsid w:val="004C7CED"/>
    <w:rsid w:val="004D13E2"/>
    <w:rsid w:val="004D1A9D"/>
    <w:rsid w:val="004D3091"/>
    <w:rsid w:val="004D3DBA"/>
    <w:rsid w:val="004D5260"/>
    <w:rsid w:val="004D549D"/>
    <w:rsid w:val="004D5CA3"/>
    <w:rsid w:val="004D6361"/>
    <w:rsid w:val="004D6AFD"/>
    <w:rsid w:val="004D7BE8"/>
    <w:rsid w:val="004E0697"/>
    <w:rsid w:val="004E16B2"/>
    <w:rsid w:val="004E19FD"/>
    <w:rsid w:val="004E218B"/>
    <w:rsid w:val="004E2C92"/>
    <w:rsid w:val="004E2E21"/>
    <w:rsid w:val="004E3445"/>
    <w:rsid w:val="004E51BB"/>
    <w:rsid w:val="004E5E6C"/>
    <w:rsid w:val="004E62E1"/>
    <w:rsid w:val="004E6B0C"/>
    <w:rsid w:val="004E70C1"/>
    <w:rsid w:val="004F0469"/>
    <w:rsid w:val="004F1C0F"/>
    <w:rsid w:val="004F1D2C"/>
    <w:rsid w:val="004F1FD4"/>
    <w:rsid w:val="004F2069"/>
    <w:rsid w:val="004F31FF"/>
    <w:rsid w:val="004F43F1"/>
    <w:rsid w:val="004F48F6"/>
    <w:rsid w:val="004F4F15"/>
    <w:rsid w:val="004F66AC"/>
    <w:rsid w:val="004F6882"/>
    <w:rsid w:val="004F69C5"/>
    <w:rsid w:val="004F71FA"/>
    <w:rsid w:val="004F7351"/>
    <w:rsid w:val="004F7C33"/>
    <w:rsid w:val="00500756"/>
    <w:rsid w:val="0050115C"/>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724"/>
    <w:rsid w:val="005205C2"/>
    <w:rsid w:val="00520851"/>
    <w:rsid w:val="00520B83"/>
    <w:rsid w:val="0052170A"/>
    <w:rsid w:val="00522A1B"/>
    <w:rsid w:val="00523032"/>
    <w:rsid w:val="005235DA"/>
    <w:rsid w:val="00523843"/>
    <w:rsid w:val="00523AA8"/>
    <w:rsid w:val="0052426E"/>
    <w:rsid w:val="00524572"/>
    <w:rsid w:val="00524822"/>
    <w:rsid w:val="005248E1"/>
    <w:rsid w:val="005251F3"/>
    <w:rsid w:val="005252EC"/>
    <w:rsid w:val="0052625A"/>
    <w:rsid w:val="005263AE"/>
    <w:rsid w:val="00526D90"/>
    <w:rsid w:val="00526F12"/>
    <w:rsid w:val="0052733E"/>
    <w:rsid w:val="00527593"/>
    <w:rsid w:val="0053068C"/>
    <w:rsid w:val="00531442"/>
    <w:rsid w:val="00532384"/>
    <w:rsid w:val="00532475"/>
    <w:rsid w:val="00533723"/>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7DE"/>
    <w:rsid w:val="00546AA4"/>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075"/>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3C6"/>
    <w:rsid w:val="0056774A"/>
    <w:rsid w:val="0056776A"/>
    <w:rsid w:val="00567BED"/>
    <w:rsid w:val="00567ECB"/>
    <w:rsid w:val="00570552"/>
    <w:rsid w:val="00570C1C"/>
    <w:rsid w:val="00570FA6"/>
    <w:rsid w:val="00572199"/>
    <w:rsid w:val="005721AB"/>
    <w:rsid w:val="00572365"/>
    <w:rsid w:val="0057284F"/>
    <w:rsid w:val="005728DC"/>
    <w:rsid w:val="00572A1D"/>
    <w:rsid w:val="00572EA7"/>
    <w:rsid w:val="005735A5"/>
    <w:rsid w:val="005735DD"/>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72F"/>
    <w:rsid w:val="005918AF"/>
    <w:rsid w:val="00592A13"/>
    <w:rsid w:val="00593452"/>
    <w:rsid w:val="00593CA9"/>
    <w:rsid w:val="005941FD"/>
    <w:rsid w:val="00594769"/>
    <w:rsid w:val="00595856"/>
    <w:rsid w:val="0059678F"/>
    <w:rsid w:val="00596972"/>
    <w:rsid w:val="00596BBA"/>
    <w:rsid w:val="00597947"/>
    <w:rsid w:val="005A0046"/>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CC0"/>
    <w:rsid w:val="005B2EFE"/>
    <w:rsid w:val="005B33CE"/>
    <w:rsid w:val="005B37F1"/>
    <w:rsid w:val="005B4056"/>
    <w:rsid w:val="005B7021"/>
    <w:rsid w:val="005B72F4"/>
    <w:rsid w:val="005B79D1"/>
    <w:rsid w:val="005C0F48"/>
    <w:rsid w:val="005C1171"/>
    <w:rsid w:val="005C214D"/>
    <w:rsid w:val="005C321D"/>
    <w:rsid w:val="005C36FA"/>
    <w:rsid w:val="005C4839"/>
    <w:rsid w:val="005C54F0"/>
    <w:rsid w:val="005C5DEF"/>
    <w:rsid w:val="005C618F"/>
    <w:rsid w:val="005C6217"/>
    <w:rsid w:val="005C7365"/>
    <w:rsid w:val="005C7C27"/>
    <w:rsid w:val="005D1275"/>
    <w:rsid w:val="005D173D"/>
    <w:rsid w:val="005D2D57"/>
    <w:rsid w:val="005D322F"/>
    <w:rsid w:val="005D3838"/>
    <w:rsid w:val="005D3FC4"/>
    <w:rsid w:val="005D41D3"/>
    <w:rsid w:val="005D47F3"/>
    <w:rsid w:val="005D4C68"/>
    <w:rsid w:val="005D4CFA"/>
    <w:rsid w:val="005D50E8"/>
    <w:rsid w:val="005D56BB"/>
    <w:rsid w:val="005D571D"/>
    <w:rsid w:val="005D5765"/>
    <w:rsid w:val="005D580C"/>
    <w:rsid w:val="005D5AE3"/>
    <w:rsid w:val="005D651C"/>
    <w:rsid w:val="005D6E3A"/>
    <w:rsid w:val="005D6E8A"/>
    <w:rsid w:val="005D6EA7"/>
    <w:rsid w:val="005D7364"/>
    <w:rsid w:val="005D77BA"/>
    <w:rsid w:val="005E0DF3"/>
    <w:rsid w:val="005E1D1E"/>
    <w:rsid w:val="005E2713"/>
    <w:rsid w:val="005E2ACF"/>
    <w:rsid w:val="005E3663"/>
    <w:rsid w:val="005E3C0D"/>
    <w:rsid w:val="005E3DB3"/>
    <w:rsid w:val="005E4725"/>
    <w:rsid w:val="005E4884"/>
    <w:rsid w:val="005E4B59"/>
    <w:rsid w:val="005E4C18"/>
    <w:rsid w:val="005E4C35"/>
    <w:rsid w:val="005E5242"/>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86C"/>
    <w:rsid w:val="005F7D80"/>
    <w:rsid w:val="00600136"/>
    <w:rsid w:val="006005EE"/>
    <w:rsid w:val="0060123E"/>
    <w:rsid w:val="00601D2E"/>
    <w:rsid w:val="00601E68"/>
    <w:rsid w:val="00602554"/>
    <w:rsid w:val="0060282E"/>
    <w:rsid w:val="00602F78"/>
    <w:rsid w:val="006033E3"/>
    <w:rsid w:val="00603759"/>
    <w:rsid w:val="006046F2"/>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6FF"/>
    <w:rsid w:val="00616926"/>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2F5"/>
    <w:rsid w:val="0063044C"/>
    <w:rsid w:val="00630B64"/>
    <w:rsid w:val="00630DF7"/>
    <w:rsid w:val="00630F66"/>
    <w:rsid w:val="00630FB8"/>
    <w:rsid w:val="006313D1"/>
    <w:rsid w:val="0063143E"/>
    <w:rsid w:val="0063160D"/>
    <w:rsid w:val="00632C4D"/>
    <w:rsid w:val="0063348A"/>
    <w:rsid w:val="00633727"/>
    <w:rsid w:val="00633859"/>
    <w:rsid w:val="00633C82"/>
    <w:rsid w:val="00633E07"/>
    <w:rsid w:val="006344C0"/>
    <w:rsid w:val="00635ADE"/>
    <w:rsid w:val="00635CE4"/>
    <w:rsid w:val="00636627"/>
    <w:rsid w:val="00636635"/>
    <w:rsid w:val="00636812"/>
    <w:rsid w:val="00636945"/>
    <w:rsid w:val="00637FD8"/>
    <w:rsid w:val="006406AA"/>
    <w:rsid w:val="00640EE1"/>
    <w:rsid w:val="006416B1"/>
    <w:rsid w:val="0064258C"/>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6ADE"/>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98D"/>
    <w:rsid w:val="00672B23"/>
    <w:rsid w:val="00672FE3"/>
    <w:rsid w:val="006737AD"/>
    <w:rsid w:val="00673BB8"/>
    <w:rsid w:val="00673D39"/>
    <w:rsid w:val="00673F2B"/>
    <w:rsid w:val="0067431F"/>
    <w:rsid w:val="00674D78"/>
    <w:rsid w:val="00676937"/>
    <w:rsid w:val="00676D3D"/>
    <w:rsid w:val="006776BD"/>
    <w:rsid w:val="00677B3F"/>
    <w:rsid w:val="00681774"/>
    <w:rsid w:val="0068233B"/>
    <w:rsid w:val="0068233E"/>
    <w:rsid w:val="00682E6D"/>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3AB2"/>
    <w:rsid w:val="0069400F"/>
    <w:rsid w:val="0069435D"/>
    <w:rsid w:val="00695976"/>
    <w:rsid w:val="006960F1"/>
    <w:rsid w:val="00696487"/>
    <w:rsid w:val="00696D9D"/>
    <w:rsid w:val="00697177"/>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206"/>
    <w:rsid w:val="006B2798"/>
    <w:rsid w:val="006B2831"/>
    <w:rsid w:val="006B2C1E"/>
    <w:rsid w:val="006B2DB9"/>
    <w:rsid w:val="006B2DC1"/>
    <w:rsid w:val="006B3BD1"/>
    <w:rsid w:val="006B4B48"/>
    <w:rsid w:val="006B53B7"/>
    <w:rsid w:val="006B5E3B"/>
    <w:rsid w:val="006B60D9"/>
    <w:rsid w:val="006B6423"/>
    <w:rsid w:val="006B6960"/>
    <w:rsid w:val="006B7830"/>
    <w:rsid w:val="006C1A25"/>
    <w:rsid w:val="006C23AF"/>
    <w:rsid w:val="006C2C44"/>
    <w:rsid w:val="006C2DC7"/>
    <w:rsid w:val="006C319C"/>
    <w:rsid w:val="006C3280"/>
    <w:rsid w:val="006C46EF"/>
    <w:rsid w:val="006C4BE8"/>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533"/>
    <w:rsid w:val="006D3F66"/>
    <w:rsid w:val="006D435F"/>
    <w:rsid w:val="006D4CFE"/>
    <w:rsid w:val="006D5A43"/>
    <w:rsid w:val="006D5FD1"/>
    <w:rsid w:val="006D6152"/>
    <w:rsid w:val="006D6A0D"/>
    <w:rsid w:val="006D6FA1"/>
    <w:rsid w:val="006D791C"/>
    <w:rsid w:val="006E057B"/>
    <w:rsid w:val="006E0CD7"/>
    <w:rsid w:val="006E16C9"/>
    <w:rsid w:val="006E26B9"/>
    <w:rsid w:val="006E2A54"/>
    <w:rsid w:val="006E2D04"/>
    <w:rsid w:val="006E4B16"/>
    <w:rsid w:val="006E6431"/>
    <w:rsid w:val="006E654B"/>
    <w:rsid w:val="006E6612"/>
    <w:rsid w:val="006E675C"/>
    <w:rsid w:val="006E6A8B"/>
    <w:rsid w:val="006E72A1"/>
    <w:rsid w:val="006E78E8"/>
    <w:rsid w:val="006E7C2B"/>
    <w:rsid w:val="006E7FC1"/>
    <w:rsid w:val="006F0593"/>
    <w:rsid w:val="006F086D"/>
    <w:rsid w:val="006F089B"/>
    <w:rsid w:val="006F0BEA"/>
    <w:rsid w:val="006F16E1"/>
    <w:rsid w:val="006F1832"/>
    <w:rsid w:val="006F1A1E"/>
    <w:rsid w:val="006F216B"/>
    <w:rsid w:val="006F23B3"/>
    <w:rsid w:val="006F38E5"/>
    <w:rsid w:val="006F3B4F"/>
    <w:rsid w:val="006F3BA5"/>
    <w:rsid w:val="006F4272"/>
    <w:rsid w:val="006F482C"/>
    <w:rsid w:val="006F4C18"/>
    <w:rsid w:val="006F4F3E"/>
    <w:rsid w:val="006F5471"/>
    <w:rsid w:val="006F5A8B"/>
    <w:rsid w:val="006F63B7"/>
    <w:rsid w:val="006F6FFC"/>
    <w:rsid w:val="006F74C5"/>
    <w:rsid w:val="00700AD4"/>
    <w:rsid w:val="00701153"/>
    <w:rsid w:val="0070134C"/>
    <w:rsid w:val="007014F8"/>
    <w:rsid w:val="00701E01"/>
    <w:rsid w:val="00702DA3"/>
    <w:rsid w:val="007032EF"/>
    <w:rsid w:val="0070513D"/>
    <w:rsid w:val="00705900"/>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87B"/>
    <w:rsid w:val="00715E20"/>
    <w:rsid w:val="00716C54"/>
    <w:rsid w:val="00717064"/>
    <w:rsid w:val="0071752E"/>
    <w:rsid w:val="0071796D"/>
    <w:rsid w:val="00717A1C"/>
    <w:rsid w:val="00723325"/>
    <w:rsid w:val="00723BD9"/>
    <w:rsid w:val="00723FD3"/>
    <w:rsid w:val="00724129"/>
    <w:rsid w:val="00724299"/>
    <w:rsid w:val="00724E3A"/>
    <w:rsid w:val="007250F3"/>
    <w:rsid w:val="007255D0"/>
    <w:rsid w:val="00725BD5"/>
    <w:rsid w:val="00725FC0"/>
    <w:rsid w:val="00726102"/>
    <w:rsid w:val="00726A7C"/>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0E0D"/>
    <w:rsid w:val="00741413"/>
    <w:rsid w:val="00741464"/>
    <w:rsid w:val="00741D8B"/>
    <w:rsid w:val="00741F8B"/>
    <w:rsid w:val="00741FA4"/>
    <w:rsid w:val="0074262D"/>
    <w:rsid w:val="00742DEE"/>
    <w:rsid w:val="00743062"/>
    <w:rsid w:val="007430E2"/>
    <w:rsid w:val="007437C2"/>
    <w:rsid w:val="00743AC4"/>
    <w:rsid w:val="00743EFD"/>
    <w:rsid w:val="00743F97"/>
    <w:rsid w:val="0074423A"/>
    <w:rsid w:val="00744D7A"/>
    <w:rsid w:val="00744FFF"/>
    <w:rsid w:val="00745003"/>
    <w:rsid w:val="007457C0"/>
    <w:rsid w:val="00745829"/>
    <w:rsid w:val="00745C74"/>
    <w:rsid w:val="00746B4D"/>
    <w:rsid w:val="00746D43"/>
    <w:rsid w:val="00746FF3"/>
    <w:rsid w:val="0074709F"/>
    <w:rsid w:val="00747365"/>
    <w:rsid w:val="007475D7"/>
    <w:rsid w:val="007477DB"/>
    <w:rsid w:val="00747F79"/>
    <w:rsid w:val="007508EA"/>
    <w:rsid w:val="00750C1F"/>
    <w:rsid w:val="00751752"/>
    <w:rsid w:val="00751D83"/>
    <w:rsid w:val="0075227E"/>
    <w:rsid w:val="007524D8"/>
    <w:rsid w:val="007524E8"/>
    <w:rsid w:val="00752774"/>
    <w:rsid w:val="0075315E"/>
    <w:rsid w:val="0075371F"/>
    <w:rsid w:val="007538B1"/>
    <w:rsid w:val="0075410B"/>
    <w:rsid w:val="0075491E"/>
    <w:rsid w:val="00754DF8"/>
    <w:rsid w:val="007555B0"/>
    <w:rsid w:val="00755CE1"/>
    <w:rsid w:val="0075609D"/>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06E9"/>
    <w:rsid w:val="0078138B"/>
    <w:rsid w:val="00781E64"/>
    <w:rsid w:val="00782109"/>
    <w:rsid w:val="00782D54"/>
    <w:rsid w:val="00783314"/>
    <w:rsid w:val="007833A8"/>
    <w:rsid w:val="00784EE2"/>
    <w:rsid w:val="00785436"/>
    <w:rsid w:val="007854A3"/>
    <w:rsid w:val="00785BAE"/>
    <w:rsid w:val="00786D53"/>
    <w:rsid w:val="0078749D"/>
    <w:rsid w:val="007874A2"/>
    <w:rsid w:val="007876FE"/>
    <w:rsid w:val="00787CF8"/>
    <w:rsid w:val="0079079B"/>
    <w:rsid w:val="00790836"/>
    <w:rsid w:val="00790D2F"/>
    <w:rsid w:val="007910C1"/>
    <w:rsid w:val="007916D2"/>
    <w:rsid w:val="0079184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3BD"/>
    <w:rsid w:val="007A350B"/>
    <w:rsid w:val="007A41F1"/>
    <w:rsid w:val="007A472F"/>
    <w:rsid w:val="007A4D61"/>
    <w:rsid w:val="007A7C37"/>
    <w:rsid w:val="007B0A84"/>
    <w:rsid w:val="007B0C81"/>
    <w:rsid w:val="007B129F"/>
    <w:rsid w:val="007B133A"/>
    <w:rsid w:val="007B234E"/>
    <w:rsid w:val="007B427C"/>
    <w:rsid w:val="007B4882"/>
    <w:rsid w:val="007B498B"/>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6ABF"/>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613"/>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BA4"/>
    <w:rsid w:val="00802C6C"/>
    <w:rsid w:val="00803775"/>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0B90"/>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8B0"/>
    <w:rsid w:val="00816C15"/>
    <w:rsid w:val="00816F82"/>
    <w:rsid w:val="00820469"/>
    <w:rsid w:val="00820CB4"/>
    <w:rsid w:val="00820EF2"/>
    <w:rsid w:val="008228FE"/>
    <w:rsid w:val="00823A0F"/>
    <w:rsid w:val="00823AB6"/>
    <w:rsid w:val="00823BDB"/>
    <w:rsid w:val="00824291"/>
    <w:rsid w:val="008243A5"/>
    <w:rsid w:val="0082466A"/>
    <w:rsid w:val="0082471B"/>
    <w:rsid w:val="00824A9D"/>
    <w:rsid w:val="00824DBF"/>
    <w:rsid w:val="008253A9"/>
    <w:rsid w:val="0082705D"/>
    <w:rsid w:val="008278C0"/>
    <w:rsid w:val="00827C16"/>
    <w:rsid w:val="00827FFD"/>
    <w:rsid w:val="0083001F"/>
    <w:rsid w:val="008305CD"/>
    <w:rsid w:val="00830623"/>
    <w:rsid w:val="008306BC"/>
    <w:rsid w:val="008317F2"/>
    <w:rsid w:val="008318CF"/>
    <w:rsid w:val="00832619"/>
    <w:rsid w:val="00832B98"/>
    <w:rsid w:val="00833141"/>
    <w:rsid w:val="0083359B"/>
    <w:rsid w:val="00835297"/>
    <w:rsid w:val="00835720"/>
    <w:rsid w:val="00835A9F"/>
    <w:rsid w:val="00836C37"/>
    <w:rsid w:val="00836E63"/>
    <w:rsid w:val="00836F5B"/>
    <w:rsid w:val="00840BBB"/>
    <w:rsid w:val="0084136C"/>
    <w:rsid w:val="0084167C"/>
    <w:rsid w:val="00842CEA"/>
    <w:rsid w:val="00842ECF"/>
    <w:rsid w:val="00842FF4"/>
    <w:rsid w:val="008438C8"/>
    <w:rsid w:val="00843EF9"/>
    <w:rsid w:val="00844517"/>
    <w:rsid w:val="00844688"/>
    <w:rsid w:val="00844840"/>
    <w:rsid w:val="0084491B"/>
    <w:rsid w:val="00844E2A"/>
    <w:rsid w:val="00844EF0"/>
    <w:rsid w:val="00845A71"/>
    <w:rsid w:val="00846653"/>
    <w:rsid w:val="00846892"/>
    <w:rsid w:val="008476E7"/>
    <w:rsid w:val="00847A45"/>
    <w:rsid w:val="00847E70"/>
    <w:rsid w:val="00850A53"/>
    <w:rsid w:val="00850B62"/>
    <w:rsid w:val="0085196F"/>
    <w:rsid w:val="00851AB6"/>
    <w:rsid w:val="00852D1F"/>
    <w:rsid w:val="00852F27"/>
    <w:rsid w:val="00853A4C"/>
    <w:rsid w:val="008546AA"/>
    <w:rsid w:val="008549C4"/>
    <w:rsid w:val="00854ABD"/>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5F0"/>
    <w:rsid w:val="00866E65"/>
    <w:rsid w:val="00867203"/>
    <w:rsid w:val="00867367"/>
    <w:rsid w:val="00867A99"/>
    <w:rsid w:val="00867D10"/>
    <w:rsid w:val="00870518"/>
    <w:rsid w:val="00871010"/>
    <w:rsid w:val="0087143C"/>
    <w:rsid w:val="008725BF"/>
    <w:rsid w:val="00872FAD"/>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0E4F"/>
    <w:rsid w:val="008A1406"/>
    <w:rsid w:val="008A16D6"/>
    <w:rsid w:val="008A19D8"/>
    <w:rsid w:val="008A238D"/>
    <w:rsid w:val="008A2514"/>
    <w:rsid w:val="008A2A13"/>
    <w:rsid w:val="008A2A76"/>
    <w:rsid w:val="008A2A8B"/>
    <w:rsid w:val="008A327A"/>
    <w:rsid w:val="008A4014"/>
    <w:rsid w:val="008A4204"/>
    <w:rsid w:val="008A4642"/>
    <w:rsid w:val="008A4A10"/>
    <w:rsid w:val="008A4AE3"/>
    <w:rsid w:val="008A4B0D"/>
    <w:rsid w:val="008A4DC3"/>
    <w:rsid w:val="008A4EBC"/>
    <w:rsid w:val="008A6C58"/>
    <w:rsid w:val="008A6F32"/>
    <w:rsid w:val="008A6FF5"/>
    <w:rsid w:val="008B111D"/>
    <w:rsid w:val="008B24F9"/>
    <w:rsid w:val="008B35A7"/>
    <w:rsid w:val="008B37E2"/>
    <w:rsid w:val="008B4300"/>
    <w:rsid w:val="008B4A9F"/>
    <w:rsid w:val="008B59C3"/>
    <w:rsid w:val="008B684D"/>
    <w:rsid w:val="008B69DF"/>
    <w:rsid w:val="008B77E1"/>
    <w:rsid w:val="008B7A03"/>
    <w:rsid w:val="008B7BFA"/>
    <w:rsid w:val="008C0444"/>
    <w:rsid w:val="008C0B28"/>
    <w:rsid w:val="008C0B7C"/>
    <w:rsid w:val="008C0D89"/>
    <w:rsid w:val="008C10E2"/>
    <w:rsid w:val="008C22DA"/>
    <w:rsid w:val="008C26C2"/>
    <w:rsid w:val="008C29CE"/>
    <w:rsid w:val="008C2B48"/>
    <w:rsid w:val="008C2EB1"/>
    <w:rsid w:val="008C30F6"/>
    <w:rsid w:val="008C369D"/>
    <w:rsid w:val="008C3F1C"/>
    <w:rsid w:val="008C4417"/>
    <w:rsid w:val="008C4B93"/>
    <w:rsid w:val="008C5E5B"/>
    <w:rsid w:val="008C6FEC"/>
    <w:rsid w:val="008C762C"/>
    <w:rsid w:val="008C76AE"/>
    <w:rsid w:val="008C7A13"/>
    <w:rsid w:val="008C7EA7"/>
    <w:rsid w:val="008D0698"/>
    <w:rsid w:val="008D10A9"/>
    <w:rsid w:val="008D11CC"/>
    <w:rsid w:val="008D125A"/>
    <w:rsid w:val="008D25AD"/>
    <w:rsid w:val="008D29F2"/>
    <w:rsid w:val="008D2FB8"/>
    <w:rsid w:val="008D308E"/>
    <w:rsid w:val="008D4756"/>
    <w:rsid w:val="008D4B0E"/>
    <w:rsid w:val="008D4B1D"/>
    <w:rsid w:val="008D544F"/>
    <w:rsid w:val="008D6240"/>
    <w:rsid w:val="008D68D0"/>
    <w:rsid w:val="008D69CD"/>
    <w:rsid w:val="008D6D25"/>
    <w:rsid w:val="008D7826"/>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6C80"/>
    <w:rsid w:val="008E72F2"/>
    <w:rsid w:val="008F02C2"/>
    <w:rsid w:val="008F0382"/>
    <w:rsid w:val="008F0439"/>
    <w:rsid w:val="008F0536"/>
    <w:rsid w:val="008F1C52"/>
    <w:rsid w:val="008F2013"/>
    <w:rsid w:val="008F236D"/>
    <w:rsid w:val="008F23B5"/>
    <w:rsid w:val="008F3386"/>
    <w:rsid w:val="008F43E6"/>
    <w:rsid w:val="008F468C"/>
    <w:rsid w:val="008F4922"/>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1FB0"/>
    <w:rsid w:val="00922E77"/>
    <w:rsid w:val="00922FC4"/>
    <w:rsid w:val="009230B8"/>
    <w:rsid w:val="00923451"/>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594"/>
    <w:rsid w:val="0095381C"/>
    <w:rsid w:val="00953C96"/>
    <w:rsid w:val="0095406A"/>
    <w:rsid w:val="00955200"/>
    <w:rsid w:val="009555F2"/>
    <w:rsid w:val="009557BA"/>
    <w:rsid w:val="0095591A"/>
    <w:rsid w:val="00955A0D"/>
    <w:rsid w:val="00955D06"/>
    <w:rsid w:val="00957838"/>
    <w:rsid w:val="00957889"/>
    <w:rsid w:val="00957E5C"/>
    <w:rsid w:val="00961B0F"/>
    <w:rsid w:val="009622B1"/>
    <w:rsid w:val="009637CB"/>
    <w:rsid w:val="009644D8"/>
    <w:rsid w:val="00964CFD"/>
    <w:rsid w:val="00964F65"/>
    <w:rsid w:val="00964FC6"/>
    <w:rsid w:val="009660A5"/>
    <w:rsid w:val="00966217"/>
    <w:rsid w:val="009662CE"/>
    <w:rsid w:val="00966BDF"/>
    <w:rsid w:val="009673D9"/>
    <w:rsid w:val="009700B3"/>
    <w:rsid w:val="0097024E"/>
    <w:rsid w:val="00970A88"/>
    <w:rsid w:val="00970BD9"/>
    <w:rsid w:val="00970C45"/>
    <w:rsid w:val="00970D71"/>
    <w:rsid w:val="009712B3"/>
    <w:rsid w:val="00972BB0"/>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2F83"/>
    <w:rsid w:val="009834A8"/>
    <w:rsid w:val="00984C8A"/>
    <w:rsid w:val="00984E11"/>
    <w:rsid w:val="0098751C"/>
    <w:rsid w:val="009875F0"/>
    <w:rsid w:val="00987B5C"/>
    <w:rsid w:val="009904DA"/>
    <w:rsid w:val="00990A77"/>
    <w:rsid w:val="00991640"/>
    <w:rsid w:val="00991A3C"/>
    <w:rsid w:val="00992668"/>
    <w:rsid w:val="00992CAF"/>
    <w:rsid w:val="0099338C"/>
    <w:rsid w:val="00993A60"/>
    <w:rsid w:val="00993FC0"/>
    <w:rsid w:val="009942B6"/>
    <w:rsid w:val="00994336"/>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37F"/>
    <w:rsid w:val="009A7D79"/>
    <w:rsid w:val="009A7E52"/>
    <w:rsid w:val="009B1643"/>
    <w:rsid w:val="009B175B"/>
    <w:rsid w:val="009B29A6"/>
    <w:rsid w:val="009B3B48"/>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DDA"/>
    <w:rsid w:val="009C6E34"/>
    <w:rsid w:val="009C746B"/>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F02"/>
    <w:rsid w:val="009E72A7"/>
    <w:rsid w:val="009F06F5"/>
    <w:rsid w:val="009F1086"/>
    <w:rsid w:val="009F2CDF"/>
    <w:rsid w:val="009F3150"/>
    <w:rsid w:val="009F3F98"/>
    <w:rsid w:val="009F4358"/>
    <w:rsid w:val="009F4A0B"/>
    <w:rsid w:val="009F7425"/>
    <w:rsid w:val="009F7588"/>
    <w:rsid w:val="00A0016D"/>
    <w:rsid w:val="00A01A26"/>
    <w:rsid w:val="00A02D6E"/>
    <w:rsid w:val="00A030B2"/>
    <w:rsid w:val="00A03459"/>
    <w:rsid w:val="00A03DD2"/>
    <w:rsid w:val="00A04183"/>
    <w:rsid w:val="00A0445C"/>
    <w:rsid w:val="00A0470B"/>
    <w:rsid w:val="00A05643"/>
    <w:rsid w:val="00A066EB"/>
    <w:rsid w:val="00A074B0"/>
    <w:rsid w:val="00A076FC"/>
    <w:rsid w:val="00A0787A"/>
    <w:rsid w:val="00A079F3"/>
    <w:rsid w:val="00A07C90"/>
    <w:rsid w:val="00A1039A"/>
    <w:rsid w:val="00A117EC"/>
    <w:rsid w:val="00A119A0"/>
    <w:rsid w:val="00A11EBC"/>
    <w:rsid w:val="00A137B8"/>
    <w:rsid w:val="00A140F5"/>
    <w:rsid w:val="00A140FF"/>
    <w:rsid w:val="00A142A0"/>
    <w:rsid w:val="00A147A0"/>
    <w:rsid w:val="00A14B17"/>
    <w:rsid w:val="00A15541"/>
    <w:rsid w:val="00A15D7E"/>
    <w:rsid w:val="00A15DB2"/>
    <w:rsid w:val="00A15E86"/>
    <w:rsid w:val="00A16285"/>
    <w:rsid w:val="00A16C21"/>
    <w:rsid w:val="00A16F4B"/>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0B6"/>
    <w:rsid w:val="00A272C8"/>
    <w:rsid w:val="00A278E1"/>
    <w:rsid w:val="00A30A68"/>
    <w:rsid w:val="00A30BA3"/>
    <w:rsid w:val="00A30CBC"/>
    <w:rsid w:val="00A315E1"/>
    <w:rsid w:val="00A3227E"/>
    <w:rsid w:val="00A32545"/>
    <w:rsid w:val="00A334A9"/>
    <w:rsid w:val="00A33693"/>
    <w:rsid w:val="00A33AFB"/>
    <w:rsid w:val="00A35D20"/>
    <w:rsid w:val="00A36576"/>
    <w:rsid w:val="00A36C44"/>
    <w:rsid w:val="00A37CF9"/>
    <w:rsid w:val="00A37F81"/>
    <w:rsid w:val="00A400D6"/>
    <w:rsid w:val="00A40DC5"/>
    <w:rsid w:val="00A414EA"/>
    <w:rsid w:val="00A419DD"/>
    <w:rsid w:val="00A41ACF"/>
    <w:rsid w:val="00A41D55"/>
    <w:rsid w:val="00A425FA"/>
    <w:rsid w:val="00A43BB8"/>
    <w:rsid w:val="00A443BC"/>
    <w:rsid w:val="00A44DE9"/>
    <w:rsid w:val="00A45733"/>
    <w:rsid w:val="00A457C8"/>
    <w:rsid w:val="00A4627C"/>
    <w:rsid w:val="00A46822"/>
    <w:rsid w:val="00A50E2A"/>
    <w:rsid w:val="00A511F8"/>
    <w:rsid w:val="00A51F3F"/>
    <w:rsid w:val="00A52A92"/>
    <w:rsid w:val="00A52CBE"/>
    <w:rsid w:val="00A533AC"/>
    <w:rsid w:val="00A53625"/>
    <w:rsid w:val="00A55509"/>
    <w:rsid w:val="00A57537"/>
    <w:rsid w:val="00A57624"/>
    <w:rsid w:val="00A57DE4"/>
    <w:rsid w:val="00A6014B"/>
    <w:rsid w:val="00A605B8"/>
    <w:rsid w:val="00A60815"/>
    <w:rsid w:val="00A60DF9"/>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228"/>
    <w:rsid w:val="00A67653"/>
    <w:rsid w:val="00A7094F"/>
    <w:rsid w:val="00A71330"/>
    <w:rsid w:val="00A71908"/>
    <w:rsid w:val="00A725A2"/>
    <w:rsid w:val="00A72A3C"/>
    <w:rsid w:val="00A72C1D"/>
    <w:rsid w:val="00A72DDF"/>
    <w:rsid w:val="00A73541"/>
    <w:rsid w:val="00A73674"/>
    <w:rsid w:val="00A737EB"/>
    <w:rsid w:val="00A73C88"/>
    <w:rsid w:val="00A75EC3"/>
    <w:rsid w:val="00A75EF1"/>
    <w:rsid w:val="00A762C5"/>
    <w:rsid w:val="00A77324"/>
    <w:rsid w:val="00A77862"/>
    <w:rsid w:val="00A77BAA"/>
    <w:rsid w:val="00A8059C"/>
    <w:rsid w:val="00A8142C"/>
    <w:rsid w:val="00A81C64"/>
    <w:rsid w:val="00A81E82"/>
    <w:rsid w:val="00A82F87"/>
    <w:rsid w:val="00A83722"/>
    <w:rsid w:val="00A84779"/>
    <w:rsid w:val="00A868F7"/>
    <w:rsid w:val="00A86B4F"/>
    <w:rsid w:val="00A86C11"/>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83D"/>
    <w:rsid w:val="00AA1A90"/>
    <w:rsid w:val="00AA24AB"/>
    <w:rsid w:val="00AA2FDB"/>
    <w:rsid w:val="00AA3A43"/>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2BF3"/>
    <w:rsid w:val="00AB31AC"/>
    <w:rsid w:val="00AB3712"/>
    <w:rsid w:val="00AB3C23"/>
    <w:rsid w:val="00AB3EE5"/>
    <w:rsid w:val="00AB46AD"/>
    <w:rsid w:val="00AB4E10"/>
    <w:rsid w:val="00AB59B2"/>
    <w:rsid w:val="00AB5C0F"/>
    <w:rsid w:val="00AB6A8C"/>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E582B"/>
    <w:rsid w:val="00AF0608"/>
    <w:rsid w:val="00AF0852"/>
    <w:rsid w:val="00AF1552"/>
    <w:rsid w:val="00AF1576"/>
    <w:rsid w:val="00AF1635"/>
    <w:rsid w:val="00AF1827"/>
    <w:rsid w:val="00AF1C94"/>
    <w:rsid w:val="00AF254B"/>
    <w:rsid w:val="00AF2A41"/>
    <w:rsid w:val="00AF31B3"/>
    <w:rsid w:val="00AF327B"/>
    <w:rsid w:val="00AF35EA"/>
    <w:rsid w:val="00AF411A"/>
    <w:rsid w:val="00AF519E"/>
    <w:rsid w:val="00AF6507"/>
    <w:rsid w:val="00AF6802"/>
    <w:rsid w:val="00AF693E"/>
    <w:rsid w:val="00AF702B"/>
    <w:rsid w:val="00AF706B"/>
    <w:rsid w:val="00AF78D7"/>
    <w:rsid w:val="00B00484"/>
    <w:rsid w:val="00B00D85"/>
    <w:rsid w:val="00B02250"/>
    <w:rsid w:val="00B0358A"/>
    <w:rsid w:val="00B0428C"/>
    <w:rsid w:val="00B04FCD"/>
    <w:rsid w:val="00B052E9"/>
    <w:rsid w:val="00B0538B"/>
    <w:rsid w:val="00B05774"/>
    <w:rsid w:val="00B07D70"/>
    <w:rsid w:val="00B1000D"/>
    <w:rsid w:val="00B10865"/>
    <w:rsid w:val="00B109E0"/>
    <w:rsid w:val="00B1188A"/>
    <w:rsid w:val="00B11AB8"/>
    <w:rsid w:val="00B12335"/>
    <w:rsid w:val="00B12B6C"/>
    <w:rsid w:val="00B12CA8"/>
    <w:rsid w:val="00B12DC9"/>
    <w:rsid w:val="00B13258"/>
    <w:rsid w:val="00B13822"/>
    <w:rsid w:val="00B1389E"/>
    <w:rsid w:val="00B13DE0"/>
    <w:rsid w:val="00B14407"/>
    <w:rsid w:val="00B1491A"/>
    <w:rsid w:val="00B14BDF"/>
    <w:rsid w:val="00B14EDC"/>
    <w:rsid w:val="00B157B7"/>
    <w:rsid w:val="00B158AB"/>
    <w:rsid w:val="00B15C43"/>
    <w:rsid w:val="00B15DED"/>
    <w:rsid w:val="00B15E75"/>
    <w:rsid w:val="00B1695C"/>
    <w:rsid w:val="00B16A1C"/>
    <w:rsid w:val="00B16B65"/>
    <w:rsid w:val="00B16DA6"/>
    <w:rsid w:val="00B16F90"/>
    <w:rsid w:val="00B16FAD"/>
    <w:rsid w:val="00B17C1F"/>
    <w:rsid w:val="00B17C94"/>
    <w:rsid w:val="00B20C66"/>
    <w:rsid w:val="00B21A0F"/>
    <w:rsid w:val="00B228A1"/>
    <w:rsid w:val="00B23581"/>
    <w:rsid w:val="00B24852"/>
    <w:rsid w:val="00B249AB"/>
    <w:rsid w:val="00B25012"/>
    <w:rsid w:val="00B25057"/>
    <w:rsid w:val="00B2540D"/>
    <w:rsid w:val="00B25A30"/>
    <w:rsid w:val="00B26388"/>
    <w:rsid w:val="00B26618"/>
    <w:rsid w:val="00B2675C"/>
    <w:rsid w:val="00B2682E"/>
    <w:rsid w:val="00B26C5D"/>
    <w:rsid w:val="00B26D67"/>
    <w:rsid w:val="00B26ECF"/>
    <w:rsid w:val="00B26FE3"/>
    <w:rsid w:val="00B27C20"/>
    <w:rsid w:val="00B30603"/>
    <w:rsid w:val="00B30D4B"/>
    <w:rsid w:val="00B30F21"/>
    <w:rsid w:val="00B30F2B"/>
    <w:rsid w:val="00B31EE0"/>
    <w:rsid w:val="00B31FFA"/>
    <w:rsid w:val="00B320E6"/>
    <w:rsid w:val="00B321C2"/>
    <w:rsid w:val="00B32734"/>
    <w:rsid w:val="00B34ACF"/>
    <w:rsid w:val="00B34B26"/>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6A04"/>
    <w:rsid w:val="00B47102"/>
    <w:rsid w:val="00B47ADC"/>
    <w:rsid w:val="00B540BB"/>
    <w:rsid w:val="00B54344"/>
    <w:rsid w:val="00B54374"/>
    <w:rsid w:val="00B55327"/>
    <w:rsid w:val="00B5545C"/>
    <w:rsid w:val="00B56649"/>
    <w:rsid w:val="00B604FB"/>
    <w:rsid w:val="00B60EFB"/>
    <w:rsid w:val="00B613C3"/>
    <w:rsid w:val="00B61FEC"/>
    <w:rsid w:val="00B62E5F"/>
    <w:rsid w:val="00B63393"/>
    <w:rsid w:val="00B63C91"/>
    <w:rsid w:val="00B642D6"/>
    <w:rsid w:val="00B648B1"/>
    <w:rsid w:val="00B64B03"/>
    <w:rsid w:val="00B65CB2"/>
    <w:rsid w:val="00B65CFB"/>
    <w:rsid w:val="00B66122"/>
    <w:rsid w:val="00B661CD"/>
    <w:rsid w:val="00B665CD"/>
    <w:rsid w:val="00B675B6"/>
    <w:rsid w:val="00B67D94"/>
    <w:rsid w:val="00B704EC"/>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6A87"/>
    <w:rsid w:val="00B77503"/>
    <w:rsid w:val="00B778DA"/>
    <w:rsid w:val="00B77F3D"/>
    <w:rsid w:val="00B80AA6"/>
    <w:rsid w:val="00B81BA6"/>
    <w:rsid w:val="00B82B47"/>
    <w:rsid w:val="00B82DE7"/>
    <w:rsid w:val="00B84260"/>
    <w:rsid w:val="00B84528"/>
    <w:rsid w:val="00B8493E"/>
    <w:rsid w:val="00B866C3"/>
    <w:rsid w:val="00B875BD"/>
    <w:rsid w:val="00B90285"/>
    <w:rsid w:val="00B90554"/>
    <w:rsid w:val="00B929BA"/>
    <w:rsid w:val="00B92B66"/>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0F86"/>
    <w:rsid w:val="00BA109E"/>
    <w:rsid w:val="00BA1604"/>
    <w:rsid w:val="00BA1859"/>
    <w:rsid w:val="00BA2038"/>
    <w:rsid w:val="00BA280A"/>
    <w:rsid w:val="00BA35EF"/>
    <w:rsid w:val="00BA36D7"/>
    <w:rsid w:val="00BA3B10"/>
    <w:rsid w:val="00BA3D41"/>
    <w:rsid w:val="00BA4196"/>
    <w:rsid w:val="00BA47BB"/>
    <w:rsid w:val="00BA5060"/>
    <w:rsid w:val="00BA62A0"/>
    <w:rsid w:val="00BA6695"/>
    <w:rsid w:val="00BA6DBA"/>
    <w:rsid w:val="00BA723C"/>
    <w:rsid w:val="00BA75E4"/>
    <w:rsid w:val="00BA7EF5"/>
    <w:rsid w:val="00BB03E6"/>
    <w:rsid w:val="00BB1DE9"/>
    <w:rsid w:val="00BB2CF5"/>
    <w:rsid w:val="00BB2DB8"/>
    <w:rsid w:val="00BB3D5A"/>
    <w:rsid w:val="00BB3DFD"/>
    <w:rsid w:val="00BB4372"/>
    <w:rsid w:val="00BB49C1"/>
    <w:rsid w:val="00BB4CA2"/>
    <w:rsid w:val="00BB6167"/>
    <w:rsid w:val="00BB627E"/>
    <w:rsid w:val="00BB7253"/>
    <w:rsid w:val="00BB7ECF"/>
    <w:rsid w:val="00BC1511"/>
    <w:rsid w:val="00BC1679"/>
    <w:rsid w:val="00BC17E8"/>
    <w:rsid w:val="00BC18AD"/>
    <w:rsid w:val="00BC1AA0"/>
    <w:rsid w:val="00BC1D27"/>
    <w:rsid w:val="00BC28C3"/>
    <w:rsid w:val="00BC2DAD"/>
    <w:rsid w:val="00BC3A76"/>
    <w:rsid w:val="00BC4A13"/>
    <w:rsid w:val="00BC52FE"/>
    <w:rsid w:val="00BC5E7A"/>
    <w:rsid w:val="00BC6080"/>
    <w:rsid w:val="00BC6F07"/>
    <w:rsid w:val="00BC72C9"/>
    <w:rsid w:val="00BC73DE"/>
    <w:rsid w:val="00BC74E0"/>
    <w:rsid w:val="00BC765E"/>
    <w:rsid w:val="00BC7DEB"/>
    <w:rsid w:val="00BD1142"/>
    <w:rsid w:val="00BD36E0"/>
    <w:rsid w:val="00BD3899"/>
    <w:rsid w:val="00BD3F2E"/>
    <w:rsid w:val="00BD4A6A"/>
    <w:rsid w:val="00BD6412"/>
    <w:rsid w:val="00BD74A8"/>
    <w:rsid w:val="00BD77FD"/>
    <w:rsid w:val="00BD7A75"/>
    <w:rsid w:val="00BE0640"/>
    <w:rsid w:val="00BE0FB0"/>
    <w:rsid w:val="00BE11FC"/>
    <w:rsid w:val="00BE2326"/>
    <w:rsid w:val="00BE3022"/>
    <w:rsid w:val="00BE36DD"/>
    <w:rsid w:val="00BE4066"/>
    <w:rsid w:val="00BE4591"/>
    <w:rsid w:val="00BE4775"/>
    <w:rsid w:val="00BE4C99"/>
    <w:rsid w:val="00BE4DE5"/>
    <w:rsid w:val="00BE4F53"/>
    <w:rsid w:val="00BE57B4"/>
    <w:rsid w:val="00BE5C2D"/>
    <w:rsid w:val="00BE6AB7"/>
    <w:rsid w:val="00BE6F83"/>
    <w:rsid w:val="00BE711F"/>
    <w:rsid w:val="00BE755E"/>
    <w:rsid w:val="00BE7996"/>
    <w:rsid w:val="00BF08BE"/>
    <w:rsid w:val="00BF1568"/>
    <w:rsid w:val="00BF172A"/>
    <w:rsid w:val="00BF18DD"/>
    <w:rsid w:val="00BF2942"/>
    <w:rsid w:val="00BF297A"/>
    <w:rsid w:val="00BF2EF5"/>
    <w:rsid w:val="00BF2F2C"/>
    <w:rsid w:val="00BF307B"/>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39BE"/>
    <w:rsid w:val="00C04554"/>
    <w:rsid w:val="00C05441"/>
    <w:rsid w:val="00C05484"/>
    <w:rsid w:val="00C054DF"/>
    <w:rsid w:val="00C058B7"/>
    <w:rsid w:val="00C05AA6"/>
    <w:rsid w:val="00C05C85"/>
    <w:rsid w:val="00C060DB"/>
    <w:rsid w:val="00C065B8"/>
    <w:rsid w:val="00C068EF"/>
    <w:rsid w:val="00C06C8F"/>
    <w:rsid w:val="00C07C7F"/>
    <w:rsid w:val="00C1005D"/>
    <w:rsid w:val="00C10B24"/>
    <w:rsid w:val="00C11095"/>
    <w:rsid w:val="00C116A8"/>
    <w:rsid w:val="00C123A5"/>
    <w:rsid w:val="00C14339"/>
    <w:rsid w:val="00C14441"/>
    <w:rsid w:val="00C151E0"/>
    <w:rsid w:val="00C15BBB"/>
    <w:rsid w:val="00C162EE"/>
    <w:rsid w:val="00C1711B"/>
    <w:rsid w:val="00C203EF"/>
    <w:rsid w:val="00C20611"/>
    <w:rsid w:val="00C21135"/>
    <w:rsid w:val="00C212D1"/>
    <w:rsid w:val="00C2166E"/>
    <w:rsid w:val="00C21762"/>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C87"/>
    <w:rsid w:val="00C27F9F"/>
    <w:rsid w:val="00C3137D"/>
    <w:rsid w:val="00C320AB"/>
    <w:rsid w:val="00C32163"/>
    <w:rsid w:val="00C32399"/>
    <w:rsid w:val="00C335F2"/>
    <w:rsid w:val="00C35343"/>
    <w:rsid w:val="00C35920"/>
    <w:rsid w:val="00C36830"/>
    <w:rsid w:val="00C37EED"/>
    <w:rsid w:val="00C4008B"/>
    <w:rsid w:val="00C4023D"/>
    <w:rsid w:val="00C40782"/>
    <w:rsid w:val="00C40A92"/>
    <w:rsid w:val="00C40EDF"/>
    <w:rsid w:val="00C4164E"/>
    <w:rsid w:val="00C41E96"/>
    <w:rsid w:val="00C41F62"/>
    <w:rsid w:val="00C4234D"/>
    <w:rsid w:val="00C42660"/>
    <w:rsid w:val="00C42C6A"/>
    <w:rsid w:val="00C4318A"/>
    <w:rsid w:val="00C43477"/>
    <w:rsid w:val="00C43611"/>
    <w:rsid w:val="00C43A2B"/>
    <w:rsid w:val="00C43F11"/>
    <w:rsid w:val="00C45355"/>
    <w:rsid w:val="00C4537C"/>
    <w:rsid w:val="00C45800"/>
    <w:rsid w:val="00C461C2"/>
    <w:rsid w:val="00C474EB"/>
    <w:rsid w:val="00C4783E"/>
    <w:rsid w:val="00C47BA9"/>
    <w:rsid w:val="00C47DD1"/>
    <w:rsid w:val="00C47E1D"/>
    <w:rsid w:val="00C47E46"/>
    <w:rsid w:val="00C500D7"/>
    <w:rsid w:val="00C502FE"/>
    <w:rsid w:val="00C5039B"/>
    <w:rsid w:val="00C503E8"/>
    <w:rsid w:val="00C50ADF"/>
    <w:rsid w:val="00C51272"/>
    <w:rsid w:val="00C51664"/>
    <w:rsid w:val="00C528B8"/>
    <w:rsid w:val="00C530FE"/>
    <w:rsid w:val="00C533F1"/>
    <w:rsid w:val="00C535DC"/>
    <w:rsid w:val="00C53793"/>
    <w:rsid w:val="00C53873"/>
    <w:rsid w:val="00C5388E"/>
    <w:rsid w:val="00C54875"/>
    <w:rsid w:val="00C54F2C"/>
    <w:rsid w:val="00C55CCF"/>
    <w:rsid w:val="00C55E35"/>
    <w:rsid w:val="00C55F85"/>
    <w:rsid w:val="00C56AA6"/>
    <w:rsid w:val="00C570E0"/>
    <w:rsid w:val="00C5713A"/>
    <w:rsid w:val="00C575C5"/>
    <w:rsid w:val="00C57CE2"/>
    <w:rsid w:val="00C603C6"/>
    <w:rsid w:val="00C60D6A"/>
    <w:rsid w:val="00C60E53"/>
    <w:rsid w:val="00C61DF1"/>
    <w:rsid w:val="00C62BC9"/>
    <w:rsid w:val="00C63381"/>
    <w:rsid w:val="00C63559"/>
    <w:rsid w:val="00C635C0"/>
    <w:rsid w:val="00C645F8"/>
    <w:rsid w:val="00C6471C"/>
    <w:rsid w:val="00C649C0"/>
    <w:rsid w:val="00C70046"/>
    <w:rsid w:val="00C7126B"/>
    <w:rsid w:val="00C7207A"/>
    <w:rsid w:val="00C721C8"/>
    <w:rsid w:val="00C721D7"/>
    <w:rsid w:val="00C732F6"/>
    <w:rsid w:val="00C738D7"/>
    <w:rsid w:val="00C73ACA"/>
    <w:rsid w:val="00C7546D"/>
    <w:rsid w:val="00C760C5"/>
    <w:rsid w:val="00C76A70"/>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33B4"/>
    <w:rsid w:val="00C94543"/>
    <w:rsid w:val="00C94A30"/>
    <w:rsid w:val="00C956DF"/>
    <w:rsid w:val="00C96FB3"/>
    <w:rsid w:val="00C97B5F"/>
    <w:rsid w:val="00C97F7D"/>
    <w:rsid w:val="00CA06EE"/>
    <w:rsid w:val="00CA0E3F"/>
    <w:rsid w:val="00CA115F"/>
    <w:rsid w:val="00CA23C7"/>
    <w:rsid w:val="00CA264C"/>
    <w:rsid w:val="00CA2A47"/>
    <w:rsid w:val="00CA2B31"/>
    <w:rsid w:val="00CA405C"/>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4CC5"/>
    <w:rsid w:val="00CC516B"/>
    <w:rsid w:val="00CC5BB0"/>
    <w:rsid w:val="00CC60B8"/>
    <w:rsid w:val="00CC63F7"/>
    <w:rsid w:val="00CC6A5B"/>
    <w:rsid w:val="00CC6DB3"/>
    <w:rsid w:val="00CD0326"/>
    <w:rsid w:val="00CD1C72"/>
    <w:rsid w:val="00CD425D"/>
    <w:rsid w:val="00CD4263"/>
    <w:rsid w:val="00CD55CD"/>
    <w:rsid w:val="00CD5941"/>
    <w:rsid w:val="00CD5CEB"/>
    <w:rsid w:val="00CD64B2"/>
    <w:rsid w:val="00CD6847"/>
    <w:rsid w:val="00CD7F5A"/>
    <w:rsid w:val="00CE0156"/>
    <w:rsid w:val="00CE07B1"/>
    <w:rsid w:val="00CE1429"/>
    <w:rsid w:val="00CE16CE"/>
    <w:rsid w:val="00CE28BC"/>
    <w:rsid w:val="00CE2C6D"/>
    <w:rsid w:val="00CE3419"/>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4EA7"/>
    <w:rsid w:val="00CF597D"/>
    <w:rsid w:val="00CF7754"/>
    <w:rsid w:val="00D0058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07BCA"/>
    <w:rsid w:val="00D103EF"/>
    <w:rsid w:val="00D10F44"/>
    <w:rsid w:val="00D11FCD"/>
    <w:rsid w:val="00D12B22"/>
    <w:rsid w:val="00D12B43"/>
    <w:rsid w:val="00D13595"/>
    <w:rsid w:val="00D13640"/>
    <w:rsid w:val="00D138A0"/>
    <w:rsid w:val="00D13B16"/>
    <w:rsid w:val="00D14221"/>
    <w:rsid w:val="00D14806"/>
    <w:rsid w:val="00D15314"/>
    <w:rsid w:val="00D15399"/>
    <w:rsid w:val="00D159ED"/>
    <w:rsid w:val="00D15F31"/>
    <w:rsid w:val="00D1667C"/>
    <w:rsid w:val="00D16E96"/>
    <w:rsid w:val="00D16ECD"/>
    <w:rsid w:val="00D178FE"/>
    <w:rsid w:val="00D179A1"/>
    <w:rsid w:val="00D17EE4"/>
    <w:rsid w:val="00D17FBE"/>
    <w:rsid w:val="00D201EE"/>
    <w:rsid w:val="00D20B3B"/>
    <w:rsid w:val="00D20FEC"/>
    <w:rsid w:val="00D21676"/>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473A"/>
    <w:rsid w:val="00D35826"/>
    <w:rsid w:val="00D359E4"/>
    <w:rsid w:val="00D36126"/>
    <w:rsid w:val="00D36240"/>
    <w:rsid w:val="00D3683A"/>
    <w:rsid w:val="00D369C8"/>
    <w:rsid w:val="00D370C4"/>
    <w:rsid w:val="00D375AB"/>
    <w:rsid w:val="00D4013E"/>
    <w:rsid w:val="00D405CF"/>
    <w:rsid w:val="00D40D3B"/>
    <w:rsid w:val="00D40E1A"/>
    <w:rsid w:val="00D40E25"/>
    <w:rsid w:val="00D40EBE"/>
    <w:rsid w:val="00D411CF"/>
    <w:rsid w:val="00D41BA7"/>
    <w:rsid w:val="00D424F5"/>
    <w:rsid w:val="00D42937"/>
    <w:rsid w:val="00D42FAA"/>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1AE"/>
    <w:rsid w:val="00D569F8"/>
    <w:rsid w:val="00D570A0"/>
    <w:rsid w:val="00D60116"/>
    <w:rsid w:val="00D60202"/>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3A6F"/>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878C8"/>
    <w:rsid w:val="00D90A00"/>
    <w:rsid w:val="00D90B5A"/>
    <w:rsid w:val="00D9131B"/>
    <w:rsid w:val="00D918FC"/>
    <w:rsid w:val="00D91FB1"/>
    <w:rsid w:val="00D920FB"/>
    <w:rsid w:val="00D9214A"/>
    <w:rsid w:val="00D92B53"/>
    <w:rsid w:val="00D92DCE"/>
    <w:rsid w:val="00D92DD2"/>
    <w:rsid w:val="00D93485"/>
    <w:rsid w:val="00D934FA"/>
    <w:rsid w:val="00D94034"/>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1D8"/>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36C"/>
    <w:rsid w:val="00DC1678"/>
    <w:rsid w:val="00DC1F3F"/>
    <w:rsid w:val="00DC21B9"/>
    <w:rsid w:val="00DC22C1"/>
    <w:rsid w:val="00DC22D7"/>
    <w:rsid w:val="00DC2A9D"/>
    <w:rsid w:val="00DC3FFA"/>
    <w:rsid w:val="00DC47F7"/>
    <w:rsid w:val="00DC522E"/>
    <w:rsid w:val="00DC62B2"/>
    <w:rsid w:val="00DC646D"/>
    <w:rsid w:val="00DC65F7"/>
    <w:rsid w:val="00DC6725"/>
    <w:rsid w:val="00DC67D6"/>
    <w:rsid w:val="00DC67FD"/>
    <w:rsid w:val="00DC698A"/>
    <w:rsid w:val="00DC79E4"/>
    <w:rsid w:val="00DD01F2"/>
    <w:rsid w:val="00DD1394"/>
    <w:rsid w:val="00DD14FF"/>
    <w:rsid w:val="00DD1608"/>
    <w:rsid w:val="00DD3315"/>
    <w:rsid w:val="00DD3C57"/>
    <w:rsid w:val="00DD40EE"/>
    <w:rsid w:val="00DD4D98"/>
    <w:rsid w:val="00DE0119"/>
    <w:rsid w:val="00DE0F1D"/>
    <w:rsid w:val="00DE1CF2"/>
    <w:rsid w:val="00DE2020"/>
    <w:rsid w:val="00DE205E"/>
    <w:rsid w:val="00DE3A97"/>
    <w:rsid w:val="00DE3FAA"/>
    <w:rsid w:val="00DE4809"/>
    <w:rsid w:val="00DE5002"/>
    <w:rsid w:val="00DE5D5E"/>
    <w:rsid w:val="00DE5E8D"/>
    <w:rsid w:val="00DE70B2"/>
    <w:rsid w:val="00DE7825"/>
    <w:rsid w:val="00DF0309"/>
    <w:rsid w:val="00DF03D7"/>
    <w:rsid w:val="00DF06C1"/>
    <w:rsid w:val="00DF239B"/>
    <w:rsid w:val="00DF2A1C"/>
    <w:rsid w:val="00DF2B71"/>
    <w:rsid w:val="00DF2E56"/>
    <w:rsid w:val="00DF3BFF"/>
    <w:rsid w:val="00DF3E97"/>
    <w:rsid w:val="00DF46D4"/>
    <w:rsid w:val="00DF47FA"/>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091"/>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900"/>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6D5"/>
    <w:rsid w:val="00E41882"/>
    <w:rsid w:val="00E41F7B"/>
    <w:rsid w:val="00E42FC3"/>
    <w:rsid w:val="00E43CD2"/>
    <w:rsid w:val="00E4453A"/>
    <w:rsid w:val="00E46280"/>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A5D"/>
    <w:rsid w:val="00E773C2"/>
    <w:rsid w:val="00E77B20"/>
    <w:rsid w:val="00E77D0D"/>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6C5"/>
    <w:rsid w:val="00E94AE2"/>
    <w:rsid w:val="00E94D03"/>
    <w:rsid w:val="00E94F93"/>
    <w:rsid w:val="00E95175"/>
    <w:rsid w:val="00E95BC1"/>
    <w:rsid w:val="00E95FBA"/>
    <w:rsid w:val="00E96784"/>
    <w:rsid w:val="00E975CD"/>
    <w:rsid w:val="00EA0160"/>
    <w:rsid w:val="00EA0954"/>
    <w:rsid w:val="00EA140B"/>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B7535"/>
    <w:rsid w:val="00EC0153"/>
    <w:rsid w:val="00EC0163"/>
    <w:rsid w:val="00EC238A"/>
    <w:rsid w:val="00EC2782"/>
    <w:rsid w:val="00EC2895"/>
    <w:rsid w:val="00EC344C"/>
    <w:rsid w:val="00EC3A53"/>
    <w:rsid w:val="00EC3F0B"/>
    <w:rsid w:val="00EC402A"/>
    <w:rsid w:val="00EC4063"/>
    <w:rsid w:val="00EC46CA"/>
    <w:rsid w:val="00EC539B"/>
    <w:rsid w:val="00EC55C4"/>
    <w:rsid w:val="00EC5786"/>
    <w:rsid w:val="00EC5915"/>
    <w:rsid w:val="00EC63D1"/>
    <w:rsid w:val="00EC6F50"/>
    <w:rsid w:val="00EC782C"/>
    <w:rsid w:val="00EC7A0D"/>
    <w:rsid w:val="00EC7BE3"/>
    <w:rsid w:val="00ED137C"/>
    <w:rsid w:val="00ED1561"/>
    <w:rsid w:val="00ED1BB5"/>
    <w:rsid w:val="00ED24E6"/>
    <w:rsid w:val="00ED2E7F"/>
    <w:rsid w:val="00ED387F"/>
    <w:rsid w:val="00ED3C01"/>
    <w:rsid w:val="00ED420D"/>
    <w:rsid w:val="00ED4287"/>
    <w:rsid w:val="00ED49CE"/>
    <w:rsid w:val="00ED4DEB"/>
    <w:rsid w:val="00ED57A7"/>
    <w:rsid w:val="00ED594F"/>
    <w:rsid w:val="00ED5A33"/>
    <w:rsid w:val="00ED5F4D"/>
    <w:rsid w:val="00ED63E9"/>
    <w:rsid w:val="00ED6436"/>
    <w:rsid w:val="00ED69B9"/>
    <w:rsid w:val="00ED6F70"/>
    <w:rsid w:val="00ED707E"/>
    <w:rsid w:val="00ED7784"/>
    <w:rsid w:val="00EE06F3"/>
    <w:rsid w:val="00EE0C0E"/>
    <w:rsid w:val="00EE105C"/>
    <w:rsid w:val="00EE1FB7"/>
    <w:rsid w:val="00EE238E"/>
    <w:rsid w:val="00EE2431"/>
    <w:rsid w:val="00EE319E"/>
    <w:rsid w:val="00EE359B"/>
    <w:rsid w:val="00EE39A1"/>
    <w:rsid w:val="00EE3A47"/>
    <w:rsid w:val="00EE3DCE"/>
    <w:rsid w:val="00EE45FA"/>
    <w:rsid w:val="00EE4BA0"/>
    <w:rsid w:val="00EE58A3"/>
    <w:rsid w:val="00EE5B24"/>
    <w:rsid w:val="00EE618C"/>
    <w:rsid w:val="00EE63F9"/>
    <w:rsid w:val="00EE64F0"/>
    <w:rsid w:val="00EE75E0"/>
    <w:rsid w:val="00EF0001"/>
    <w:rsid w:val="00EF0357"/>
    <w:rsid w:val="00EF0782"/>
    <w:rsid w:val="00EF1300"/>
    <w:rsid w:val="00EF15D6"/>
    <w:rsid w:val="00EF16AB"/>
    <w:rsid w:val="00EF1902"/>
    <w:rsid w:val="00EF1BE7"/>
    <w:rsid w:val="00EF1C08"/>
    <w:rsid w:val="00EF2014"/>
    <w:rsid w:val="00EF27CF"/>
    <w:rsid w:val="00EF3A80"/>
    <w:rsid w:val="00EF40EB"/>
    <w:rsid w:val="00EF66DB"/>
    <w:rsid w:val="00EF68AB"/>
    <w:rsid w:val="00EF7550"/>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2D2"/>
    <w:rsid w:val="00F06324"/>
    <w:rsid w:val="00F06611"/>
    <w:rsid w:val="00F06C27"/>
    <w:rsid w:val="00F06D6D"/>
    <w:rsid w:val="00F06E13"/>
    <w:rsid w:val="00F10C6E"/>
    <w:rsid w:val="00F10FCC"/>
    <w:rsid w:val="00F11D14"/>
    <w:rsid w:val="00F134F4"/>
    <w:rsid w:val="00F1429C"/>
    <w:rsid w:val="00F155D4"/>
    <w:rsid w:val="00F17E0D"/>
    <w:rsid w:val="00F204EF"/>
    <w:rsid w:val="00F206D8"/>
    <w:rsid w:val="00F20E7A"/>
    <w:rsid w:val="00F216E6"/>
    <w:rsid w:val="00F22898"/>
    <w:rsid w:val="00F23581"/>
    <w:rsid w:val="00F23B68"/>
    <w:rsid w:val="00F24A41"/>
    <w:rsid w:val="00F2554B"/>
    <w:rsid w:val="00F25CF0"/>
    <w:rsid w:val="00F25F18"/>
    <w:rsid w:val="00F2641D"/>
    <w:rsid w:val="00F27290"/>
    <w:rsid w:val="00F2785B"/>
    <w:rsid w:val="00F279B0"/>
    <w:rsid w:val="00F300A5"/>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0598"/>
    <w:rsid w:val="00F4167E"/>
    <w:rsid w:val="00F416FA"/>
    <w:rsid w:val="00F419C8"/>
    <w:rsid w:val="00F4314A"/>
    <w:rsid w:val="00F43433"/>
    <w:rsid w:val="00F43450"/>
    <w:rsid w:val="00F443D0"/>
    <w:rsid w:val="00F44BE8"/>
    <w:rsid w:val="00F44C0F"/>
    <w:rsid w:val="00F45799"/>
    <w:rsid w:val="00F458AB"/>
    <w:rsid w:val="00F45BA6"/>
    <w:rsid w:val="00F470A4"/>
    <w:rsid w:val="00F479F8"/>
    <w:rsid w:val="00F50A32"/>
    <w:rsid w:val="00F50B68"/>
    <w:rsid w:val="00F516D6"/>
    <w:rsid w:val="00F51D3D"/>
    <w:rsid w:val="00F5262C"/>
    <w:rsid w:val="00F527D2"/>
    <w:rsid w:val="00F52F30"/>
    <w:rsid w:val="00F53D50"/>
    <w:rsid w:val="00F5558B"/>
    <w:rsid w:val="00F55DA7"/>
    <w:rsid w:val="00F55ED9"/>
    <w:rsid w:val="00F56DA6"/>
    <w:rsid w:val="00F56FE4"/>
    <w:rsid w:val="00F570B1"/>
    <w:rsid w:val="00F5757A"/>
    <w:rsid w:val="00F6026C"/>
    <w:rsid w:val="00F62A6A"/>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2347"/>
    <w:rsid w:val="00F7384E"/>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C83"/>
    <w:rsid w:val="00F85686"/>
    <w:rsid w:val="00F85729"/>
    <w:rsid w:val="00F85E7E"/>
    <w:rsid w:val="00F87CE0"/>
    <w:rsid w:val="00F90073"/>
    <w:rsid w:val="00F90901"/>
    <w:rsid w:val="00F90DB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621"/>
    <w:rsid w:val="00FA181D"/>
    <w:rsid w:val="00FA1C72"/>
    <w:rsid w:val="00FA216B"/>
    <w:rsid w:val="00FA4289"/>
    <w:rsid w:val="00FA49F7"/>
    <w:rsid w:val="00FA4DB0"/>
    <w:rsid w:val="00FA5348"/>
    <w:rsid w:val="00FA6931"/>
    <w:rsid w:val="00FB0592"/>
    <w:rsid w:val="00FB0808"/>
    <w:rsid w:val="00FB1198"/>
    <w:rsid w:val="00FB2619"/>
    <w:rsid w:val="00FB276C"/>
    <w:rsid w:val="00FB339A"/>
    <w:rsid w:val="00FB372D"/>
    <w:rsid w:val="00FB4032"/>
    <w:rsid w:val="00FB42E8"/>
    <w:rsid w:val="00FB4714"/>
    <w:rsid w:val="00FB49C0"/>
    <w:rsid w:val="00FB4A3C"/>
    <w:rsid w:val="00FB4D6E"/>
    <w:rsid w:val="00FB57FB"/>
    <w:rsid w:val="00FB5F29"/>
    <w:rsid w:val="00FB6C48"/>
    <w:rsid w:val="00FB6CCF"/>
    <w:rsid w:val="00FB71DC"/>
    <w:rsid w:val="00FB78A4"/>
    <w:rsid w:val="00FC116A"/>
    <w:rsid w:val="00FC13CC"/>
    <w:rsid w:val="00FC18C4"/>
    <w:rsid w:val="00FC1ACE"/>
    <w:rsid w:val="00FC26DD"/>
    <w:rsid w:val="00FC4ECC"/>
    <w:rsid w:val="00FC52E8"/>
    <w:rsid w:val="00FC53CE"/>
    <w:rsid w:val="00FC5E4E"/>
    <w:rsid w:val="00FC6BF3"/>
    <w:rsid w:val="00FC6EF4"/>
    <w:rsid w:val="00FD0675"/>
    <w:rsid w:val="00FD0D70"/>
    <w:rsid w:val="00FD1829"/>
    <w:rsid w:val="00FD19E3"/>
    <w:rsid w:val="00FD2245"/>
    <w:rsid w:val="00FD2971"/>
    <w:rsid w:val="00FD2BCE"/>
    <w:rsid w:val="00FD4053"/>
    <w:rsid w:val="00FD45EB"/>
    <w:rsid w:val="00FD5C78"/>
    <w:rsid w:val="00FD5DB1"/>
    <w:rsid w:val="00FD663C"/>
    <w:rsid w:val="00FD6BD3"/>
    <w:rsid w:val="00FD7D0A"/>
    <w:rsid w:val="00FD7F59"/>
    <w:rsid w:val="00FE147D"/>
    <w:rsid w:val="00FE18C9"/>
    <w:rsid w:val="00FE1B93"/>
    <w:rsid w:val="00FE2152"/>
    <w:rsid w:val="00FE2CCF"/>
    <w:rsid w:val="00FE3BA0"/>
    <w:rsid w:val="00FE426B"/>
    <w:rsid w:val="00FE44F9"/>
    <w:rsid w:val="00FE49E5"/>
    <w:rsid w:val="00FE4A5D"/>
    <w:rsid w:val="00FE4AE7"/>
    <w:rsid w:val="00FE6832"/>
    <w:rsid w:val="00FE6CC2"/>
    <w:rsid w:val="00FE74BD"/>
    <w:rsid w:val="00FF058D"/>
    <w:rsid w:val="00FF072B"/>
    <w:rsid w:val="00FF1D50"/>
    <w:rsid w:val="00FF280A"/>
    <w:rsid w:val="00FF292C"/>
    <w:rsid w:val="00FF2C9C"/>
    <w:rsid w:val="00FF32EE"/>
    <w:rsid w:val="00FF33AA"/>
    <w:rsid w:val="00FF35DA"/>
    <w:rsid w:val="00FF3A16"/>
    <w:rsid w:val="00FF3BFC"/>
    <w:rsid w:val="00FF3C8A"/>
    <w:rsid w:val="00FF42BB"/>
    <w:rsid w:val="00FF4C5F"/>
    <w:rsid w:val="00FF50A1"/>
    <w:rsid w:val="00FF5B88"/>
    <w:rsid w:val="00FF7237"/>
    <w:rsid w:val="00FF768C"/>
    <w:rsid w:val="00FF7B6C"/>
    <w:rsid w:val="0DDF7B46"/>
    <w:rsid w:val="10498466"/>
    <w:rsid w:val="21608796"/>
    <w:rsid w:val="2856BD59"/>
    <w:rsid w:val="2F849986"/>
    <w:rsid w:val="580CCB4C"/>
    <w:rsid w:val="7E44AD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E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203"/>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eastAsia="es-ES"/>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5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semiHidden/>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lang w:val="es-ES" w:eastAsia="es-ES"/>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eastAsia="es-ES"/>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81">
    <w:name w:val="xl81"/>
    <w:basedOn w:val="Normal"/>
    <w:rsid w:val="00FA4DB0"/>
    <w:pPr>
      <w:spacing w:before="100" w:beforeAutospacing="1" w:after="100" w:afterAutospacing="1"/>
    </w:pPr>
    <w:rPr>
      <w:i/>
      <w:iCs/>
      <w:color w:val="000000"/>
      <w:sz w:val="16"/>
      <w:szCs w:val="16"/>
      <w:lang w:val="es-ES" w:eastAsia="es-ES"/>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eastAsia="es-ES"/>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8">
    <w:name w:val="xl88"/>
    <w:basedOn w:val="Normal"/>
    <w:rsid w:val="00FA4DB0"/>
    <w:pPr>
      <w:spacing w:before="100" w:beforeAutospacing="1" w:after="100" w:afterAutospacing="1"/>
    </w:pPr>
    <w:rPr>
      <w:lang w:val="es-ES" w:eastAsia="es-ES"/>
    </w:rPr>
  </w:style>
  <w:style w:type="paragraph" w:customStyle="1" w:styleId="xl89">
    <w:name w:val="xl89"/>
    <w:basedOn w:val="Normal"/>
    <w:rsid w:val="00FA4DB0"/>
    <w:pPr>
      <w:spacing w:before="100" w:beforeAutospacing="1" w:after="100" w:afterAutospacing="1"/>
    </w:pPr>
    <w:rPr>
      <w:i/>
      <w:iCs/>
      <w:color w:val="000000"/>
      <w:sz w:val="20"/>
      <w:szCs w:val="20"/>
      <w:lang w:val="es-ES" w:eastAsia="es-ES"/>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lang w:val="es-ES" w:eastAsia="es-ES"/>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lang w:val="es-ES" w:eastAsia="es-ES"/>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eastAsia="es-ES"/>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lang w:val="es-ES" w:eastAsia="es-ES"/>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rPr>
      <w:lang w:val="es-ES" w:eastAsia="es-ES"/>
    </w:r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99">
    <w:name w:val="xl99"/>
    <w:basedOn w:val="Normal"/>
    <w:rsid w:val="00FA4DB0"/>
    <w:pPr>
      <w:spacing w:before="100" w:beforeAutospacing="1" w:after="100" w:afterAutospacing="1"/>
    </w:pPr>
    <w:rPr>
      <w:lang w:val="es-ES" w:eastAsia="es-ES"/>
    </w:r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lang w:val="es-ES" w:eastAsia="es-ES"/>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02">
    <w:name w:val="xl102"/>
    <w:basedOn w:val="Normal"/>
    <w:rsid w:val="00FA4DB0"/>
    <w:pPr>
      <w:spacing w:before="100" w:beforeAutospacing="1" w:after="100" w:afterAutospacing="1"/>
      <w:textAlignment w:val="center"/>
    </w:pPr>
    <w:rPr>
      <w:i/>
      <w:iCs/>
      <w:color w:val="000000"/>
      <w:lang w:val="es-ES" w:eastAsia="es-ES"/>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lang w:val="es-ES" w:eastAsia="es-ES"/>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lang w:val="es-ES" w:eastAsia="es-ES"/>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lang w:val="es-ES" w:eastAsia="es-ES"/>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lang w:val="es-ES" w:eastAsia="es-ES"/>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eastAsia="es-ES"/>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character" w:customStyle="1" w:styleId="apple-converted-space">
    <w:name w:val="apple-converted-space"/>
    <w:basedOn w:val="Fuentedeprrafopredeter"/>
    <w:rsid w:val="0007013B"/>
  </w:style>
  <w:style w:type="character" w:styleId="Textoennegrita">
    <w:name w:val="Strong"/>
    <w:basedOn w:val="Fuentedeprrafopredeter"/>
    <w:uiPriority w:val="22"/>
    <w:qFormat/>
    <w:rsid w:val="0007013B"/>
    <w:rPr>
      <w:b/>
      <w:bCs/>
    </w:rPr>
  </w:style>
  <w:style w:type="character" w:customStyle="1" w:styleId="Mencinsinresolver1">
    <w:name w:val="Mención sin resolver1"/>
    <w:basedOn w:val="Fuentedeprrafopredeter"/>
    <w:uiPriority w:val="99"/>
    <w:semiHidden/>
    <w:unhideWhenUsed/>
    <w:rsid w:val="00F11D14"/>
    <w:rPr>
      <w:color w:val="605E5C"/>
      <w:shd w:val="clear" w:color="auto" w:fill="E1DFDD"/>
    </w:rPr>
  </w:style>
  <w:style w:type="paragraph" w:customStyle="1" w:styleId="Cuerpo">
    <w:name w:val="Cuerpo"/>
    <w:rsid w:val="00042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character" w:customStyle="1" w:styleId="Ninguno">
    <w:name w:val="Ninguno"/>
    <w:rsid w:val="00042ACF"/>
    <w:rPr>
      <w:lang w:val="es-ES_tradnl"/>
    </w:rPr>
  </w:style>
  <w:style w:type="character" w:customStyle="1" w:styleId="BodyText2Car1">
    <w:name w:val="Body Text 2 Car1"/>
    <w:link w:val="Textoindependiente21"/>
    <w:locked/>
    <w:rsid w:val="005D6E8A"/>
    <w:rPr>
      <w:rFonts w:ascii="Arial" w:hAnsi="Arial"/>
      <w:b/>
      <w:sz w:val="28"/>
      <w:lang w:val="es-ES_tradnl"/>
    </w:rPr>
  </w:style>
  <w:style w:type="paragraph" w:customStyle="1" w:styleId="paragraph">
    <w:name w:val="paragraph"/>
    <w:basedOn w:val="Normal"/>
    <w:rsid w:val="00DC646D"/>
    <w:pPr>
      <w:spacing w:before="100" w:beforeAutospacing="1" w:after="100" w:afterAutospacing="1"/>
    </w:pPr>
  </w:style>
  <w:style w:type="character" w:customStyle="1" w:styleId="normaltextrun">
    <w:name w:val="normaltextrun"/>
    <w:basedOn w:val="Fuentedeprrafopredeter"/>
    <w:rsid w:val="00DC646D"/>
  </w:style>
  <w:style w:type="character" w:customStyle="1" w:styleId="eop">
    <w:name w:val="eop"/>
    <w:basedOn w:val="Fuentedeprrafopredeter"/>
    <w:rsid w:val="00DC646D"/>
  </w:style>
  <w:style w:type="character" w:styleId="Refdecomentario">
    <w:name w:val="annotation reference"/>
    <w:basedOn w:val="Fuentedeprrafopredeter"/>
    <w:rsid w:val="0059172F"/>
    <w:rPr>
      <w:sz w:val="16"/>
      <w:szCs w:val="16"/>
    </w:rPr>
  </w:style>
  <w:style w:type="paragraph" w:styleId="Textocomentario">
    <w:name w:val="annotation text"/>
    <w:basedOn w:val="Normal"/>
    <w:link w:val="TextocomentarioCar"/>
    <w:rsid w:val="0059172F"/>
    <w:rPr>
      <w:sz w:val="20"/>
      <w:szCs w:val="20"/>
    </w:rPr>
  </w:style>
  <w:style w:type="character" w:customStyle="1" w:styleId="TextocomentarioCar">
    <w:name w:val="Texto comentario Car"/>
    <w:basedOn w:val="Fuentedeprrafopredeter"/>
    <w:link w:val="Textocomentario"/>
    <w:rsid w:val="0059172F"/>
    <w:rPr>
      <w:lang w:val="es-CO" w:eastAsia="es-ES_tradnl"/>
    </w:rPr>
  </w:style>
  <w:style w:type="paragraph" w:styleId="Asuntodelcomentario">
    <w:name w:val="annotation subject"/>
    <w:basedOn w:val="Textocomentario"/>
    <w:next w:val="Textocomentario"/>
    <w:link w:val="AsuntodelcomentarioCar"/>
    <w:semiHidden/>
    <w:unhideWhenUsed/>
    <w:rsid w:val="0059172F"/>
    <w:rPr>
      <w:b/>
      <w:bCs/>
    </w:rPr>
  </w:style>
  <w:style w:type="character" w:customStyle="1" w:styleId="AsuntodelcomentarioCar">
    <w:name w:val="Asunto del comentario Car"/>
    <w:basedOn w:val="TextocomentarioCar"/>
    <w:link w:val="Asuntodelcomentario"/>
    <w:semiHidden/>
    <w:rsid w:val="0059172F"/>
    <w:rPr>
      <w:b/>
      <w:bCs/>
      <w:lang w:val="es-CO"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203"/>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eastAsia="es-ES"/>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5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semiHidden/>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lang w:val="es-ES" w:eastAsia="es-ES"/>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eastAsia="es-ES"/>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81">
    <w:name w:val="xl81"/>
    <w:basedOn w:val="Normal"/>
    <w:rsid w:val="00FA4DB0"/>
    <w:pPr>
      <w:spacing w:before="100" w:beforeAutospacing="1" w:after="100" w:afterAutospacing="1"/>
    </w:pPr>
    <w:rPr>
      <w:i/>
      <w:iCs/>
      <w:color w:val="000000"/>
      <w:sz w:val="16"/>
      <w:szCs w:val="16"/>
      <w:lang w:val="es-ES" w:eastAsia="es-ES"/>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eastAsia="es-ES"/>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8">
    <w:name w:val="xl88"/>
    <w:basedOn w:val="Normal"/>
    <w:rsid w:val="00FA4DB0"/>
    <w:pPr>
      <w:spacing w:before="100" w:beforeAutospacing="1" w:after="100" w:afterAutospacing="1"/>
    </w:pPr>
    <w:rPr>
      <w:lang w:val="es-ES" w:eastAsia="es-ES"/>
    </w:rPr>
  </w:style>
  <w:style w:type="paragraph" w:customStyle="1" w:styleId="xl89">
    <w:name w:val="xl89"/>
    <w:basedOn w:val="Normal"/>
    <w:rsid w:val="00FA4DB0"/>
    <w:pPr>
      <w:spacing w:before="100" w:beforeAutospacing="1" w:after="100" w:afterAutospacing="1"/>
    </w:pPr>
    <w:rPr>
      <w:i/>
      <w:iCs/>
      <w:color w:val="000000"/>
      <w:sz w:val="20"/>
      <w:szCs w:val="20"/>
      <w:lang w:val="es-ES" w:eastAsia="es-ES"/>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lang w:val="es-ES" w:eastAsia="es-ES"/>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lang w:val="es-ES" w:eastAsia="es-ES"/>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eastAsia="es-ES"/>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lang w:val="es-ES" w:eastAsia="es-ES"/>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rPr>
      <w:lang w:val="es-ES" w:eastAsia="es-ES"/>
    </w:r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99">
    <w:name w:val="xl99"/>
    <w:basedOn w:val="Normal"/>
    <w:rsid w:val="00FA4DB0"/>
    <w:pPr>
      <w:spacing w:before="100" w:beforeAutospacing="1" w:after="100" w:afterAutospacing="1"/>
    </w:pPr>
    <w:rPr>
      <w:lang w:val="es-ES" w:eastAsia="es-ES"/>
    </w:r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lang w:val="es-ES" w:eastAsia="es-ES"/>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02">
    <w:name w:val="xl102"/>
    <w:basedOn w:val="Normal"/>
    <w:rsid w:val="00FA4DB0"/>
    <w:pPr>
      <w:spacing w:before="100" w:beforeAutospacing="1" w:after="100" w:afterAutospacing="1"/>
      <w:textAlignment w:val="center"/>
    </w:pPr>
    <w:rPr>
      <w:i/>
      <w:iCs/>
      <w:color w:val="000000"/>
      <w:lang w:val="es-ES" w:eastAsia="es-ES"/>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lang w:val="es-ES" w:eastAsia="es-ES"/>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lang w:val="es-ES" w:eastAsia="es-ES"/>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lang w:val="es-ES" w:eastAsia="es-ES"/>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lang w:val="es-ES" w:eastAsia="es-ES"/>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eastAsia="es-ES"/>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character" w:customStyle="1" w:styleId="apple-converted-space">
    <w:name w:val="apple-converted-space"/>
    <w:basedOn w:val="Fuentedeprrafopredeter"/>
    <w:rsid w:val="0007013B"/>
  </w:style>
  <w:style w:type="character" w:styleId="Textoennegrita">
    <w:name w:val="Strong"/>
    <w:basedOn w:val="Fuentedeprrafopredeter"/>
    <w:uiPriority w:val="22"/>
    <w:qFormat/>
    <w:rsid w:val="0007013B"/>
    <w:rPr>
      <w:b/>
      <w:bCs/>
    </w:rPr>
  </w:style>
  <w:style w:type="character" w:customStyle="1" w:styleId="Mencinsinresolver1">
    <w:name w:val="Mención sin resolver1"/>
    <w:basedOn w:val="Fuentedeprrafopredeter"/>
    <w:uiPriority w:val="99"/>
    <w:semiHidden/>
    <w:unhideWhenUsed/>
    <w:rsid w:val="00F11D14"/>
    <w:rPr>
      <w:color w:val="605E5C"/>
      <w:shd w:val="clear" w:color="auto" w:fill="E1DFDD"/>
    </w:rPr>
  </w:style>
  <w:style w:type="paragraph" w:customStyle="1" w:styleId="Cuerpo">
    <w:name w:val="Cuerpo"/>
    <w:rsid w:val="00042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character" w:customStyle="1" w:styleId="Ninguno">
    <w:name w:val="Ninguno"/>
    <w:rsid w:val="00042ACF"/>
    <w:rPr>
      <w:lang w:val="es-ES_tradnl"/>
    </w:rPr>
  </w:style>
  <w:style w:type="character" w:customStyle="1" w:styleId="BodyText2Car1">
    <w:name w:val="Body Text 2 Car1"/>
    <w:link w:val="Textoindependiente21"/>
    <w:locked/>
    <w:rsid w:val="005D6E8A"/>
    <w:rPr>
      <w:rFonts w:ascii="Arial" w:hAnsi="Arial"/>
      <w:b/>
      <w:sz w:val="28"/>
      <w:lang w:val="es-ES_tradnl"/>
    </w:rPr>
  </w:style>
  <w:style w:type="paragraph" w:customStyle="1" w:styleId="paragraph">
    <w:name w:val="paragraph"/>
    <w:basedOn w:val="Normal"/>
    <w:rsid w:val="00DC646D"/>
    <w:pPr>
      <w:spacing w:before="100" w:beforeAutospacing="1" w:after="100" w:afterAutospacing="1"/>
    </w:pPr>
  </w:style>
  <w:style w:type="character" w:customStyle="1" w:styleId="normaltextrun">
    <w:name w:val="normaltextrun"/>
    <w:basedOn w:val="Fuentedeprrafopredeter"/>
    <w:rsid w:val="00DC646D"/>
  </w:style>
  <w:style w:type="character" w:customStyle="1" w:styleId="eop">
    <w:name w:val="eop"/>
    <w:basedOn w:val="Fuentedeprrafopredeter"/>
    <w:rsid w:val="00DC646D"/>
  </w:style>
  <w:style w:type="character" w:styleId="Refdecomentario">
    <w:name w:val="annotation reference"/>
    <w:basedOn w:val="Fuentedeprrafopredeter"/>
    <w:rsid w:val="0059172F"/>
    <w:rPr>
      <w:sz w:val="16"/>
      <w:szCs w:val="16"/>
    </w:rPr>
  </w:style>
  <w:style w:type="paragraph" w:styleId="Textocomentario">
    <w:name w:val="annotation text"/>
    <w:basedOn w:val="Normal"/>
    <w:link w:val="TextocomentarioCar"/>
    <w:rsid w:val="0059172F"/>
    <w:rPr>
      <w:sz w:val="20"/>
      <w:szCs w:val="20"/>
    </w:rPr>
  </w:style>
  <w:style w:type="character" w:customStyle="1" w:styleId="TextocomentarioCar">
    <w:name w:val="Texto comentario Car"/>
    <w:basedOn w:val="Fuentedeprrafopredeter"/>
    <w:link w:val="Textocomentario"/>
    <w:rsid w:val="0059172F"/>
    <w:rPr>
      <w:lang w:val="es-CO" w:eastAsia="es-ES_tradnl"/>
    </w:rPr>
  </w:style>
  <w:style w:type="paragraph" w:styleId="Asuntodelcomentario">
    <w:name w:val="annotation subject"/>
    <w:basedOn w:val="Textocomentario"/>
    <w:next w:val="Textocomentario"/>
    <w:link w:val="AsuntodelcomentarioCar"/>
    <w:semiHidden/>
    <w:unhideWhenUsed/>
    <w:rsid w:val="0059172F"/>
    <w:rPr>
      <w:b/>
      <w:bCs/>
    </w:rPr>
  </w:style>
  <w:style w:type="character" w:customStyle="1" w:styleId="AsuntodelcomentarioCar">
    <w:name w:val="Asunto del comentario Car"/>
    <w:basedOn w:val="TextocomentarioCar"/>
    <w:link w:val="Asuntodelcomentario"/>
    <w:semiHidden/>
    <w:rsid w:val="0059172F"/>
    <w:rPr>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426">
      <w:bodyDiv w:val="1"/>
      <w:marLeft w:val="0"/>
      <w:marRight w:val="0"/>
      <w:marTop w:val="0"/>
      <w:marBottom w:val="0"/>
      <w:divBdr>
        <w:top w:val="none" w:sz="0" w:space="0" w:color="auto"/>
        <w:left w:val="none" w:sz="0" w:space="0" w:color="auto"/>
        <w:bottom w:val="none" w:sz="0" w:space="0" w:color="auto"/>
        <w:right w:val="none" w:sz="0" w:space="0" w:color="auto"/>
      </w:divBdr>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51918265">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2085257">
      <w:bodyDiv w:val="1"/>
      <w:marLeft w:val="0"/>
      <w:marRight w:val="0"/>
      <w:marTop w:val="0"/>
      <w:marBottom w:val="0"/>
      <w:divBdr>
        <w:top w:val="none" w:sz="0" w:space="0" w:color="auto"/>
        <w:left w:val="none" w:sz="0" w:space="0" w:color="auto"/>
        <w:bottom w:val="none" w:sz="0" w:space="0" w:color="auto"/>
        <w:right w:val="none" w:sz="0" w:space="0" w:color="auto"/>
      </w:divBdr>
    </w:div>
    <w:div w:id="21805664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7496120">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6031572">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0095898">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27447607">
      <w:bodyDiv w:val="1"/>
      <w:marLeft w:val="0"/>
      <w:marRight w:val="0"/>
      <w:marTop w:val="0"/>
      <w:marBottom w:val="0"/>
      <w:divBdr>
        <w:top w:val="none" w:sz="0" w:space="0" w:color="auto"/>
        <w:left w:val="none" w:sz="0" w:space="0" w:color="auto"/>
        <w:bottom w:val="none" w:sz="0" w:space="0" w:color="auto"/>
        <w:right w:val="none" w:sz="0" w:space="0" w:color="auto"/>
      </w:divBdr>
    </w:div>
    <w:div w:id="55589651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6223753">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50332079">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1511981">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96533160">
      <w:bodyDiv w:val="1"/>
      <w:marLeft w:val="0"/>
      <w:marRight w:val="0"/>
      <w:marTop w:val="0"/>
      <w:marBottom w:val="0"/>
      <w:divBdr>
        <w:top w:val="none" w:sz="0" w:space="0" w:color="auto"/>
        <w:left w:val="none" w:sz="0" w:space="0" w:color="auto"/>
        <w:bottom w:val="none" w:sz="0" w:space="0" w:color="auto"/>
        <w:right w:val="none" w:sz="0" w:space="0" w:color="auto"/>
      </w:divBdr>
    </w:div>
    <w:div w:id="809833626">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0184229">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62481769">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1046979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2766718">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69125147">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40087360">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87484751">
      <w:bodyDiv w:val="1"/>
      <w:marLeft w:val="0"/>
      <w:marRight w:val="0"/>
      <w:marTop w:val="0"/>
      <w:marBottom w:val="0"/>
      <w:divBdr>
        <w:top w:val="none" w:sz="0" w:space="0" w:color="auto"/>
        <w:left w:val="none" w:sz="0" w:space="0" w:color="auto"/>
        <w:bottom w:val="none" w:sz="0" w:space="0" w:color="auto"/>
        <w:right w:val="none" w:sz="0" w:space="0" w:color="auto"/>
      </w:divBdr>
      <w:divsChild>
        <w:div w:id="683943116">
          <w:marLeft w:val="0"/>
          <w:marRight w:val="0"/>
          <w:marTop w:val="0"/>
          <w:marBottom w:val="0"/>
          <w:divBdr>
            <w:top w:val="none" w:sz="0" w:space="0" w:color="auto"/>
            <w:left w:val="none" w:sz="0" w:space="0" w:color="auto"/>
            <w:bottom w:val="none" w:sz="0" w:space="0" w:color="auto"/>
            <w:right w:val="none" w:sz="0" w:space="0" w:color="auto"/>
          </w:divBdr>
        </w:div>
        <w:div w:id="1115907248">
          <w:marLeft w:val="0"/>
          <w:marRight w:val="0"/>
          <w:marTop w:val="0"/>
          <w:marBottom w:val="0"/>
          <w:divBdr>
            <w:top w:val="none" w:sz="0" w:space="0" w:color="auto"/>
            <w:left w:val="none" w:sz="0" w:space="0" w:color="auto"/>
            <w:bottom w:val="none" w:sz="0" w:space="0" w:color="auto"/>
            <w:right w:val="none" w:sz="0" w:space="0" w:color="auto"/>
          </w:divBdr>
        </w:div>
      </w:divsChild>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2363917">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3043437">
      <w:bodyDiv w:val="1"/>
      <w:marLeft w:val="0"/>
      <w:marRight w:val="0"/>
      <w:marTop w:val="0"/>
      <w:marBottom w:val="0"/>
      <w:divBdr>
        <w:top w:val="none" w:sz="0" w:space="0" w:color="auto"/>
        <w:left w:val="none" w:sz="0" w:space="0" w:color="auto"/>
        <w:bottom w:val="none" w:sz="0" w:space="0" w:color="auto"/>
        <w:right w:val="none" w:sz="0" w:space="0" w:color="auto"/>
      </w:divBdr>
      <w:divsChild>
        <w:div w:id="1240292943">
          <w:marLeft w:val="0"/>
          <w:marRight w:val="0"/>
          <w:marTop w:val="0"/>
          <w:marBottom w:val="0"/>
          <w:divBdr>
            <w:top w:val="none" w:sz="0" w:space="0" w:color="auto"/>
            <w:left w:val="none" w:sz="0" w:space="0" w:color="auto"/>
            <w:bottom w:val="none" w:sz="0" w:space="0" w:color="auto"/>
            <w:right w:val="none" w:sz="0" w:space="0" w:color="auto"/>
          </w:divBdr>
        </w:div>
        <w:div w:id="751437198">
          <w:marLeft w:val="0"/>
          <w:marRight w:val="0"/>
          <w:marTop w:val="0"/>
          <w:marBottom w:val="0"/>
          <w:divBdr>
            <w:top w:val="none" w:sz="0" w:space="0" w:color="auto"/>
            <w:left w:val="none" w:sz="0" w:space="0" w:color="auto"/>
            <w:bottom w:val="none" w:sz="0" w:space="0" w:color="auto"/>
            <w:right w:val="none" w:sz="0" w:space="0" w:color="auto"/>
          </w:divBdr>
        </w:div>
        <w:div w:id="819345181">
          <w:marLeft w:val="0"/>
          <w:marRight w:val="0"/>
          <w:marTop w:val="0"/>
          <w:marBottom w:val="0"/>
          <w:divBdr>
            <w:top w:val="none" w:sz="0" w:space="0" w:color="auto"/>
            <w:left w:val="none" w:sz="0" w:space="0" w:color="auto"/>
            <w:bottom w:val="none" w:sz="0" w:space="0" w:color="auto"/>
            <w:right w:val="none" w:sz="0" w:space="0" w:color="auto"/>
          </w:divBdr>
        </w:div>
        <w:div w:id="1914729730">
          <w:marLeft w:val="0"/>
          <w:marRight w:val="0"/>
          <w:marTop w:val="0"/>
          <w:marBottom w:val="0"/>
          <w:divBdr>
            <w:top w:val="none" w:sz="0" w:space="0" w:color="auto"/>
            <w:left w:val="none" w:sz="0" w:space="0" w:color="auto"/>
            <w:bottom w:val="none" w:sz="0" w:space="0" w:color="auto"/>
            <w:right w:val="none" w:sz="0" w:space="0" w:color="auto"/>
          </w:divBdr>
        </w:div>
        <w:div w:id="1823153109">
          <w:marLeft w:val="0"/>
          <w:marRight w:val="0"/>
          <w:marTop w:val="0"/>
          <w:marBottom w:val="0"/>
          <w:divBdr>
            <w:top w:val="none" w:sz="0" w:space="0" w:color="auto"/>
            <w:left w:val="none" w:sz="0" w:space="0" w:color="auto"/>
            <w:bottom w:val="none" w:sz="0" w:space="0" w:color="auto"/>
            <w:right w:val="none" w:sz="0" w:space="0" w:color="auto"/>
          </w:divBdr>
        </w:div>
        <w:div w:id="1029379661">
          <w:marLeft w:val="0"/>
          <w:marRight w:val="0"/>
          <w:marTop w:val="0"/>
          <w:marBottom w:val="0"/>
          <w:divBdr>
            <w:top w:val="none" w:sz="0" w:space="0" w:color="auto"/>
            <w:left w:val="none" w:sz="0" w:space="0" w:color="auto"/>
            <w:bottom w:val="none" w:sz="0" w:space="0" w:color="auto"/>
            <w:right w:val="none" w:sz="0" w:space="0" w:color="auto"/>
          </w:divBdr>
        </w:div>
        <w:div w:id="136412327">
          <w:marLeft w:val="0"/>
          <w:marRight w:val="0"/>
          <w:marTop w:val="0"/>
          <w:marBottom w:val="0"/>
          <w:divBdr>
            <w:top w:val="none" w:sz="0" w:space="0" w:color="auto"/>
            <w:left w:val="none" w:sz="0" w:space="0" w:color="auto"/>
            <w:bottom w:val="none" w:sz="0" w:space="0" w:color="auto"/>
            <w:right w:val="none" w:sz="0" w:space="0" w:color="auto"/>
          </w:divBdr>
        </w:div>
        <w:div w:id="765805102">
          <w:marLeft w:val="0"/>
          <w:marRight w:val="0"/>
          <w:marTop w:val="0"/>
          <w:marBottom w:val="0"/>
          <w:divBdr>
            <w:top w:val="none" w:sz="0" w:space="0" w:color="auto"/>
            <w:left w:val="none" w:sz="0" w:space="0" w:color="auto"/>
            <w:bottom w:val="none" w:sz="0" w:space="0" w:color="auto"/>
            <w:right w:val="none" w:sz="0" w:space="0" w:color="auto"/>
          </w:divBdr>
        </w:div>
        <w:div w:id="216355857">
          <w:marLeft w:val="0"/>
          <w:marRight w:val="0"/>
          <w:marTop w:val="0"/>
          <w:marBottom w:val="0"/>
          <w:divBdr>
            <w:top w:val="none" w:sz="0" w:space="0" w:color="auto"/>
            <w:left w:val="none" w:sz="0" w:space="0" w:color="auto"/>
            <w:bottom w:val="none" w:sz="0" w:space="0" w:color="auto"/>
            <w:right w:val="none" w:sz="0" w:space="0" w:color="auto"/>
          </w:divBdr>
        </w:div>
        <w:div w:id="905916675">
          <w:marLeft w:val="0"/>
          <w:marRight w:val="0"/>
          <w:marTop w:val="0"/>
          <w:marBottom w:val="0"/>
          <w:divBdr>
            <w:top w:val="none" w:sz="0" w:space="0" w:color="auto"/>
            <w:left w:val="none" w:sz="0" w:space="0" w:color="auto"/>
            <w:bottom w:val="none" w:sz="0" w:space="0" w:color="auto"/>
            <w:right w:val="none" w:sz="0" w:space="0" w:color="auto"/>
          </w:divBdr>
        </w:div>
        <w:div w:id="1242300977">
          <w:marLeft w:val="0"/>
          <w:marRight w:val="0"/>
          <w:marTop w:val="0"/>
          <w:marBottom w:val="0"/>
          <w:divBdr>
            <w:top w:val="none" w:sz="0" w:space="0" w:color="auto"/>
            <w:left w:val="none" w:sz="0" w:space="0" w:color="auto"/>
            <w:bottom w:val="none" w:sz="0" w:space="0" w:color="auto"/>
            <w:right w:val="none" w:sz="0" w:space="0" w:color="auto"/>
          </w:divBdr>
        </w:div>
        <w:div w:id="519976078">
          <w:marLeft w:val="0"/>
          <w:marRight w:val="0"/>
          <w:marTop w:val="0"/>
          <w:marBottom w:val="0"/>
          <w:divBdr>
            <w:top w:val="none" w:sz="0" w:space="0" w:color="auto"/>
            <w:left w:val="none" w:sz="0" w:space="0" w:color="auto"/>
            <w:bottom w:val="none" w:sz="0" w:space="0" w:color="auto"/>
            <w:right w:val="none" w:sz="0" w:space="0" w:color="auto"/>
          </w:divBdr>
        </w:div>
        <w:div w:id="1335763868">
          <w:marLeft w:val="0"/>
          <w:marRight w:val="0"/>
          <w:marTop w:val="0"/>
          <w:marBottom w:val="0"/>
          <w:divBdr>
            <w:top w:val="none" w:sz="0" w:space="0" w:color="auto"/>
            <w:left w:val="none" w:sz="0" w:space="0" w:color="auto"/>
            <w:bottom w:val="none" w:sz="0" w:space="0" w:color="auto"/>
            <w:right w:val="none" w:sz="0" w:space="0" w:color="auto"/>
          </w:divBdr>
        </w:div>
        <w:div w:id="524562812">
          <w:marLeft w:val="0"/>
          <w:marRight w:val="0"/>
          <w:marTop w:val="0"/>
          <w:marBottom w:val="0"/>
          <w:divBdr>
            <w:top w:val="none" w:sz="0" w:space="0" w:color="auto"/>
            <w:left w:val="none" w:sz="0" w:space="0" w:color="auto"/>
            <w:bottom w:val="none" w:sz="0" w:space="0" w:color="auto"/>
            <w:right w:val="none" w:sz="0" w:space="0" w:color="auto"/>
          </w:divBdr>
        </w:div>
        <w:div w:id="1926915319">
          <w:marLeft w:val="0"/>
          <w:marRight w:val="0"/>
          <w:marTop w:val="0"/>
          <w:marBottom w:val="0"/>
          <w:divBdr>
            <w:top w:val="none" w:sz="0" w:space="0" w:color="auto"/>
            <w:left w:val="none" w:sz="0" w:space="0" w:color="auto"/>
            <w:bottom w:val="none" w:sz="0" w:space="0" w:color="auto"/>
            <w:right w:val="none" w:sz="0" w:space="0" w:color="auto"/>
          </w:divBdr>
        </w:div>
        <w:div w:id="278034138">
          <w:marLeft w:val="0"/>
          <w:marRight w:val="0"/>
          <w:marTop w:val="0"/>
          <w:marBottom w:val="0"/>
          <w:divBdr>
            <w:top w:val="none" w:sz="0" w:space="0" w:color="auto"/>
            <w:left w:val="none" w:sz="0" w:space="0" w:color="auto"/>
            <w:bottom w:val="none" w:sz="0" w:space="0" w:color="auto"/>
            <w:right w:val="none" w:sz="0" w:space="0" w:color="auto"/>
          </w:divBdr>
        </w:div>
        <w:div w:id="768090121">
          <w:marLeft w:val="0"/>
          <w:marRight w:val="0"/>
          <w:marTop w:val="0"/>
          <w:marBottom w:val="0"/>
          <w:divBdr>
            <w:top w:val="none" w:sz="0" w:space="0" w:color="auto"/>
            <w:left w:val="none" w:sz="0" w:space="0" w:color="auto"/>
            <w:bottom w:val="none" w:sz="0" w:space="0" w:color="auto"/>
            <w:right w:val="none" w:sz="0" w:space="0" w:color="auto"/>
          </w:divBdr>
        </w:div>
        <w:div w:id="276104482">
          <w:marLeft w:val="0"/>
          <w:marRight w:val="0"/>
          <w:marTop w:val="0"/>
          <w:marBottom w:val="0"/>
          <w:divBdr>
            <w:top w:val="none" w:sz="0" w:space="0" w:color="auto"/>
            <w:left w:val="none" w:sz="0" w:space="0" w:color="auto"/>
            <w:bottom w:val="none" w:sz="0" w:space="0" w:color="auto"/>
            <w:right w:val="none" w:sz="0" w:space="0" w:color="auto"/>
          </w:divBdr>
        </w:div>
        <w:div w:id="2032368262">
          <w:marLeft w:val="0"/>
          <w:marRight w:val="0"/>
          <w:marTop w:val="0"/>
          <w:marBottom w:val="0"/>
          <w:divBdr>
            <w:top w:val="none" w:sz="0" w:space="0" w:color="auto"/>
            <w:left w:val="none" w:sz="0" w:space="0" w:color="auto"/>
            <w:bottom w:val="none" w:sz="0" w:space="0" w:color="auto"/>
            <w:right w:val="none" w:sz="0" w:space="0" w:color="auto"/>
          </w:divBdr>
        </w:div>
        <w:div w:id="54551544">
          <w:marLeft w:val="0"/>
          <w:marRight w:val="0"/>
          <w:marTop w:val="0"/>
          <w:marBottom w:val="0"/>
          <w:divBdr>
            <w:top w:val="none" w:sz="0" w:space="0" w:color="auto"/>
            <w:left w:val="none" w:sz="0" w:space="0" w:color="auto"/>
            <w:bottom w:val="none" w:sz="0" w:space="0" w:color="auto"/>
            <w:right w:val="none" w:sz="0" w:space="0" w:color="auto"/>
          </w:divBdr>
        </w:div>
        <w:div w:id="1170674638">
          <w:marLeft w:val="0"/>
          <w:marRight w:val="0"/>
          <w:marTop w:val="0"/>
          <w:marBottom w:val="0"/>
          <w:divBdr>
            <w:top w:val="none" w:sz="0" w:space="0" w:color="auto"/>
            <w:left w:val="none" w:sz="0" w:space="0" w:color="auto"/>
            <w:bottom w:val="none" w:sz="0" w:space="0" w:color="auto"/>
            <w:right w:val="none" w:sz="0" w:space="0" w:color="auto"/>
          </w:divBdr>
        </w:div>
        <w:div w:id="1501700853">
          <w:marLeft w:val="0"/>
          <w:marRight w:val="0"/>
          <w:marTop w:val="0"/>
          <w:marBottom w:val="0"/>
          <w:divBdr>
            <w:top w:val="none" w:sz="0" w:space="0" w:color="auto"/>
            <w:left w:val="none" w:sz="0" w:space="0" w:color="auto"/>
            <w:bottom w:val="none" w:sz="0" w:space="0" w:color="auto"/>
            <w:right w:val="none" w:sz="0" w:space="0" w:color="auto"/>
          </w:divBdr>
        </w:div>
        <w:div w:id="586573795">
          <w:marLeft w:val="0"/>
          <w:marRight w:val="0"/>
          <w:marTop w:val="0"/>
          <w:marBottom w:val="0"/>
          <w:divBdr>
            <w:top w:val="none" w:sz="0" w:space="0" w:color="auto"/>
            <w:left w:val="none" w:sz="0" w:space="0" w:color="auto"/>
            <w:bottom w:val="none" w:sz="0" w:space="0" w:color="auto"/>
            <w:right w:val="none" w:sz="0" w:space="0" w:color="auto"/>
          </w:divBdr>
        </w:div>
        <w:div w:id="668098281">
          <w:marLeft w:val="0"/>
          <w:marRight w:val="0"/>
          <w:marTop w:val="0"/>
          <w:marBottom w:val="0"/>
          <w:divBdr>
            <w:top w:val="none" w:sz="0" w:space="0" w:color="auto"/>
            <w:left w:val="none" w:sz="0" w:space="0" w:color="auto"/>
            <w:bottom w:val="none" w:sz="0" w:space="0" w:color="auto"/>
            <w:right w:val="none" w:sz="0" w:space="0" w:color="auto"/>
          </w:divBdr>
        </w:div>
        <w:div w:id="1042362904">
          <w:marLeft w:val="0"/>
          <w:marRight w:val="0"/>
          <w:marTop w:val="0"/>
          <w:marBottom w:val="0"/>
          <w:divBdr>
            <w:top w:val="none" w:sz="0" w:space="0" w:color="auto"/>
            <w:left w:val="none" w:sz="0" w:space="0" w:color="auto"/>
            <w:bottom w:val="none" w:sz="0" w:space="0" w:color="auto"/>
            <w:right w:val="none" w:sz="0" w:space="0" w:color="auto"/>
          </w:divBdr>
        </w:div>
        <w:div w:id="1408267121">
          <w:marLeft w:val="0"/>
          <w:marRight w:val="0"/>
          <w:marTop w:val="0"/>
          <w:marBottom w:val="0"/>
          <w:divBdr>
            <w:top w:val="none" w:sz="0" w:space="0" w:color="auto"/>
            <w:left w:val="none" w:sz="0" w:space="0" w:color="auto"/>
            <w:bottom w:val="none" w:sz="0" w:space="0" w:color="auto"/>
            <w:right w:val="none" w:sz="0" w:space="0" w:color="auto"/>
          </w:divBdr>
        </w:div>
        <w:div w:id="1730300709">
          <w:marLeft w:val="0"/>
          <w:marRight w:val="0"/>
          <w:marTop w:val="0"/>
          <w:marBottom w:val="0"/>
          <w:divBdr>
            <w:top w:val="none" w:sz="0" w:space="0" w:color="auto"/>
            <w:left w:val="none" w:sz="0" w:space="0" w:color="auto"/>
            <w:bottom w:val="none" w:sz="0" w:space="0" w:color="auto"/>
            <w:right w:val="none" w:sz="0" w:space="0" w:color="auto"/>
          </w:divBdr>
        </w:div>
        <w:div w:id="1694071894">
          <w:marLeft w:val="0"/>
          <w:marRight w:val="0"/>
          <w:marTop w:val="0"/>
          <w:marBottom w:val="0"/>
          <w:divBdr>
            <w:top w:val="none" w:sz="0" w:space="0" w:color="auto"/>
            <w:left w:val="none" w:sz="0" w:space="0" w:color="auto"/>
            <w:bottom w:val="none" w:sz="0" w:space="0" w:color="auto"/>
            <w:right w:val="none" w:sz="0" w:space="0" w:color="auto"/>
          </w:divBdr>
        </w:div>
        <w:div w:id="532112738">
          <w:marLeft w:val="0"/>
          <w:marRight w:val="0"/>
          <w:marTop w:val="0"/>
          <w:marBottom w:val="0"/>
          <w:divBdr>
            <w:top w:val="none" w:sz="0" w:space="0" w:color="auto"/>
            <w:left w:val="none" w:sz="0" w:space="0" w:color="auto"/>
            <w:bottom w:val="none" w:sz="0" w:space="0" w:color="auto"/>
            <w:right w:val="none" w:sz="0" w:space="0" w:color="auto"/>
          </w:divBdr>
        </w:div>
        <w:div w:id="2023968888">
          <w:marLeft w:val="0"/>
          <w:marRight w:val="0"/>
          <w:marTop w:val="0"/>
          <w:marBottom w:val="0"/>
          <w:divBdr>
            <w:top w:val="none" w:sz="0" w:space="0" w:color="auto"/>
            <w:left w:val="none" w:sz="0" w:space="0" w:color="auto"/>
            <w:bottom w:val="none" w:sz="0" w:space="0" w:color="auto"/>
            <w:right w:val="none" w:sz="0" w:space="0" w:color="auto"/>
          </w:divBdr>
        </w:div>
        <w:div w:id="994258292">
          <w:marLeft w:val="0"/>
          <w:marRight w:val="0"/>
          <w:marTop w:val="0"/>
          <w:marBottom w:val="0"/>
          <w:divBdr>
            <w:top w:val="none" w:sz="0" w:space="0" w:color="auto"/>
            <w:left w:val="none" w:sz="0" w:space="0" w:color="auto"/>
            <w:bottom w:val="none" w:sz="0" w:space="0" w:color="auto"/>
            <w:right w:val="none" w:sz="0" w:space="0" w:color="auto"/>
          </w:divBdr>
        </w:div>
        <w:div w:id="1402220016">
          <w:marLeft w:val="0"/>
          <w:marRight w:val="0"/>
          <w:marTop w:val="0"/>
          <w:marBottom w:val="0"/>
          <w:divBdr>
            <w:top w:val="none" w:sz="0" w:space="0" w:color="auto"/>
            <w:left w:val="none" w:sz="0" w:space="0" w:color="auto"/>
            <w:bottom w:val="none" w:sz="0" w:space="0" w:color="auto"/>
            <w:right w:val="none" w:sz="0" w:space="0" w:color="auto"/>
          </w:divBdr>
        </w:div>
      </w:divsChild>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07162999">
      <w:bodyDiv w:val="1"/>
      <w:marLeft w:val="0"/>
      <w:marRight w:val="0"/>
      <w:marTop w:val="0"/>
      <w:marBottom w:val="0"/>
      <w:divBdr>
        <w:top w:val="none" w:sz="0" w:space="0" w:color="auto"/>
        <w:left w:val="none" w:sz="0" w:space="0" w:color="auto"/>
        <w:bottom w:val="none" w:sz="0" w:space="0" w:color="auto"/>
        <w:right w:val="none" w:sz="0" w:space="0" w:color="auto"/>
      </w:divBdr>
    </w:div>
    <w:div w:id="1607076167">
      <w:bodyDiv w:val="1"/>
      <w:marLeft w:val="0"/>
      <w:marRight w:val="0"/>
      <w:marTop w:val="0"/>
      <w:marBottom w:val="0"/>
      <w:divBdr>
        <w:top w:val="none" w:sz="0" w:space="0" w:color="auto"/>
        <w:left w:val="none" w:sz="0" w:space="0" w:color="auto"/>
        <w:bottom w:val="none" w:sz="0" w:space="0" w:color="auto"/>
        <w:right w:val="none" w:sz="0" w:space="0" w:color="auto"/>
      </w:divBdr>
    </w:div>
    <w:div w:id="1613436567">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59338610">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3994377">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71861309">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933763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09213242">
      <w:bodyDiv w:val="1"/>
      <w:marLeft w:val="0"/>
      <w:marRight w:val="0"/>
      <w:marTop w:val="0"/>
      <w:marBottom w:val="0"/>
      <w:divBdr>
        <w:top w:val="none" w:sz="0" w:space="0" w:color="auto"/>
        <w:left w:val="none" w:sz="0" w:space="0" w:color="auto"/>
        <w:bottom w:val="none" w:sz="0" w:space="0" w:color="auto"/>
        <w:right w:val="none" w:sz="0" w:space="0" w:color="auto"/>
      </w:divBdr>
    </w:div>
    <w:div w:id="201406696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7299814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7a621bdae7304bf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3ca2746-26a0-40df-9010-f2a8f46d6514">
      <UserInfo>
        <DisplayName>Julio Cesar Salazar Muñoz</DisplayName>
        <AccountId>16</AccountId>
        <AccountType/>
      </UserInfo>
      <UserInfo>
        <DisplayName>Olga Lucia Hoyos Sepulveda</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62851-887E-4822-A7BF-19F130DB9244}">
  <ds:schemaRefs>
    <ds:schemaRef ds:uri="http://schemas.microsoft.com/sharepoint/v3/contenttype/forms"/>
  </ds:schemaRefs>
</ds:datastoreItem>
</file>

<file path=customXml/itemProps2.xml><?xml version="1.0" encoding="utf-8"?>
<ds:datastoreItem xmlns:ds="http://schemas.openxmlformats.org/officeDocument/2006/customXml" ds:itemID="{8AB62C21-0FC3-4D63-9FD8-A1DCCA998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35BF2-8AAB-4605-AF50-C9A6A629581A}">
  <ds:schemaRefs>
    <ds:schemaRef ds:uri="http://schemas.microsoft.com/office/2006/metadata/properties"/>
    <ds:schemaRef ds:uri="http://schemas.microsoft.com/office/infopath/2007/PartnerControls"/>
    <ds:schemaRef ds:uri="43ca2746-26a0-40df-9010-f2a8f46d6514"/>
  </ds:schemaRefs>
</ds:datastoreItem>
</file>

<file path=customXml/itemProps4.xml><?xml version="1.0" encoding="utf-8"?>
<ds:datastoreItem xmlns:ds="http://schemas.openxmlformats.org/officeDocument/2006/customXml" ds:itemID="{86788B1C-3422-428B-9AE8-08C5443A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3002</Words>
  <Characters>16516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ALONSO</cp:lastModifiedBy>
  <cp:revision>24</cp:revision>
  <cp:lastPrinted>2019-06-14T13:07:00Z</cp:lastPrinted>
  <dcterms:created xsi:type="dcterms:W3CDTF">2020-06-12T00:22:00Z</dcterms:created>
  <dcterms:modified xsi:type="dcterms:W3CDTF">2020-08-24T14:00:00Z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