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44AF4" w14:textId="77777777" w:rsidR="00A73D07" w:rsidRPr="00A73D07" w:rsidRDefault="00A73D07" w:rsidP="00A73D0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A73D0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FC6E45" w14:textId="77777777" w:rsidR="00A73D07" w:rsidRPr="00A73D07" w:rsidRDefault="00A73D07" w:rsidP="00A73D07">
      <w:pPr>
        <w:spacing w:line="240" w:lineRule="auto"/>
        <w:ind w:firstLine="0"/>
        <w:rPr>
          <w:rFonts w:ascii="Arial" w:eastAsia="Times New Roman" w:hAnsi="Arial" w:cs="Arial"/>
          <w:sz w:val="20"/>
          <w:szCs w:val="20"/>
          <w:lang w:val="es-419" w:eastAsia="es-ES"/>
        </w:rPr>
      </w:pPr>
    </w:p>
    <w:p w14:paraId="4DD11812" w14:textId="77777777" w:rsidR="00A73D07" w:rsidRPr="00A73D07" w:rsidRDefault="00A73D07" w:rsidP="00A73D07">
      <w:pPr>
        <w:spacing w:line="240" w:lineRule="auto"/>
        <w:ind w:firstLine="0"/>
        <w:rPr>
          <w:rFonts w:ascii="Arial" w:eastAsia="Times New Roman" w:hAnsi="Arial" w:cs="Arial"/>
          <w:sz w:val="20"/>
          <w:szCs w:val="20"/>
          <w:lang w:val="es-419" w:eastAsia="es-ES"/>
        </w:rPr>
      </w:pPr>
      <w:r w:rsidRPr="00A73D07">
        <w:rPr>
          <w:rFonts w:ascii="Arial" w:eastAsia="Times New Roman" w:hAnsi="Arial" w:cs="Arial"/>
          <w:sz w:val="20"/>
          <w:szCs w:val="20"/>
          <w:lang w:val="es-419" w:eastAsia="es-ES"/>
        </w:rPr>
        <w:t xml:space="preserve">Providencia: </w:t>
      </w:r>
      <w:r w:rsidRPr="00A73D07">
        <w:rPr>
          <w:rFonts w:ascii="Arial" w:eastAsia="Times New Roman" w:hAnsi="Arial" w:cs="Arial"/>
          <w:sz w:val="20"/>
          <w:szCs w:val="20"/>
          <w:lang w:val="es-419" w:eastAsia="es-ES"/>
        </w:rPr>
        <w:tab/>
      </w:r>
      <w:r w:rsidRPr="00A73D07">
        <w:rPr>
          <w:rFonts w:ascii="Arial" w:eastAsia="Times New Roman" w:hAnsi="Arial" w:cs="Arial"/>
          <w:sz w:val="20"/>
          <w:szCs w:val="20"/>
          <w:lang w:val="es-419" w:eastAsia="es-ES"/>
        </w:rPr>
        <w:tab/>
        <w:t>Sentencia del 21 de agosto de 2020</w:t>
      </w:r>
    </w:p>
    <w:p w14:paraId="69955B27" w14:textId="77777777" w:rsidR="00A73D07" w:rsidRPr="00A73D07" w:rsidRDefault="00A73D07" w:rsidP="00A73D07">
      <w:pPr>
        <w:spacing w:line="240" w:lineRule="auto"/>
        <w:ind w:firstLine="0"/>
        <w:rPr>
          <w:rFonts w:ascii="Arial" w:eastAsia="Times New Roman" w:hAnsi="Arial" w:cs="Arial"/>
          <w:sz w:val="20"/>
          <w:szCs w:val="20"/>
          <w:lang w:val="es-419" w:eastAsia="es-ES"/>
        </w:rPr>
      </w:pPr>
      <w:r w:rsidRPr="00A73D07">
        <w:rPr>
          <w:rFonts w:ascii="Arial" w:eastAsia="Times New Roman" w:hAnsi="Arial" w:cs="Arial"/>
          <w:sz w:val="20"/>
          <w:szCs w:val="20"/>
          <w:lang w:val="es-419" w:eastAsia="es-ES"/>
        </w:rPr>
        <w:t xml:space="preserve">Radicación No.: </w:t>
      </w:r>
      <w:r w:rsidRPr="00A73D07">
        <w:rPr>
          <w:rFonts w:ascii="Arial" w:eastAsia="Times New Roman" w:hAnsi="Arial" w:cs="Arial"/>
          <w:sz w:val="20"/>
          <w:szCs w:val="20"/>
          <w:lang w:val="es-419" w:eastAsia="es-ES"/>
        </w:rPr>
        <w:tab/>
        <w:t>66001-31-05-005-2017-00413-01</w:t>
      </w:r>
    </w:p>
    <w:p w14:paraId="21D6E799" w14:textId="77777777" w:rsidR="00A73D07" w:rsidRPr="00A73D07" w:rsidRDefault="00A73D07" w:rsidP="00A73D07">
      <w:pPr>
        <w:spacing w:line="240" w:lineRule="auto"/>
        <w:ind w:firstLine="0"/>
        <w:rPr>
          <w:rFonts w:ascii="Arial" w:eastAsia="Times New Roman" w:hAnsi="Arial" w:cs="Arial"/>
          <w:sz w:val="20"/>
          <w:szCs w:val="20"/>
          <w:lang w:val="es-419" w:eastAsia="es-ES"/>
        </w:rPr>
      </w:pPr>
      <w:r w:rsidRPr="00A73D07">
        <w:rPr>
          <w:rFonts w:ascii="Arial" w:eastAsia="Times New Roman" w:hAnsi="Arial" w:cs="Arial"/>
          <w:sz w:val="20"/>
          <w:szCs w:val="20"/>
          <w:lang w:val="es-419" w:eastAsia="es-ES"/>
        </w:rPr>
        <w:t xml:space="preserve">Proceso: </w:t>
      </w:r>
      <w:r w:rsidRPr="00A73D07">
        <w:rPr>
          <w:rFonts w:ascii="Arial" w:eastAsia="Times New Roman" w:hAnsi="Arial" w:cs="Arial"/>
          <w:sz w:val="20"/>
          <w:szCs w:val="20"/>
          <w:lang w:val="es-419" w:eastAsia="es-ES"/>
        </w:rPr>
        <w:tab/>
      </w:r>
      <w:r w:rsidRPr="00A73D07">
        <w:rPr>
          <w:rFonts w:ascii="Arial" w:eastAsia="Times New Roman" w:hAnsi="Arial" w:cs="Arial"/>
          <w:sz w:val="20"/>
          <w:szCs w:val="20"/>
          <w:lang w:val="es-419" w:eastAsia="es-ES"/>
        </w:rPr>
        <w:tab/>
        <w:t xml:space="preserve">Ordinario Laboral </w:t>
      </w:r>
    </w:p>
    <w:p w14:paraId="4C7F98CC" w14:textId="77777777" w:rsidR="00A73D07" w:rsidRPr="00A73D07" w:rsidRDefault="00A73D07" w:rsidP="00A73D07">
      <w:pPr>
        <w:spacing w:line="240" w:lineRule="auto"/>
        <w:ind w:firstLine="0"/>
        <w:rPr>
          <w:rFonts w:ascii="Arial" w:eastAsia="Times New Roman" w:hAnsi="Arial" w:cs="Arial"/>
          <w:sz w:val="20"/>
          <w:szCs w:val="20"/>
          <w:lang w:val="es-419" w:eastAsia="es-ES"/>
        </w:rPr>
      </w:pPr>
      <w:r w:rsidRPr="00A73D07">
        <w:rPr>
          <w:rFonts w:ascii="Arial" w:eastAsia="Times New Roman" w:hAnsi="Arial" w:cs="Arial"/>
          <w:sz w:val="20"/>
          <w:szCs w:val="20"/>
          <w:lang w:val="es-419" w:eastAsia="es-ES"/>
        </w:rPr>
        <w:t xml:space="preserve">Demandante: </w:t>
      </w:r>
      <w:r w:rsidRPr="00A73D07">
        <w:rPr>
          <w:rFonts w:ascii="Arial" w:eastAsia="Times New Roman" w:hAnsi="Arial" w:cs="Arial"/>
          <w:sz w:val="20"/>
          <w:szCs w:val="20"/>
          <w:lang w:val="es-419" w:eastAsia="es-ES"/>
        </w:rPr>
        <w:tab/>
      </w:r>
      <w:r w:rsidRPr="00A73D07">
        <w:rPr>
          <w:rFonts w:ascii="Arial" w:eastAsia="Times New Roman" w:hAnsi="Arial" w:cs="Arial"/>
          <w:sz w:val="20"/>
          <w:szCs w:val="20"/>
          <w:lang w:val="es-419" w:eastAsia="es-ES"/>
        </w:rPr>
        <w:tab/>
        <w:t xml:space="preserve">Beatriz Lee Gómez </w:t>
      </w:r>
    </w:p>
    <w:p w14:paraId="56159722" w14:textId="77777777" w:rsidR="00A73D07" w:rsidRPr="00A73D07" w:rsidRDefault="00A73D07" w:rsidP="00A73D07">
      <w:pPr>
        <w:spacing w:line="240" w:lineRule="auto"/>
        <w:ind w:firstLine="0"/>
        <w:rPr>
          <w:rFonts w:ascii="Arial" w:eastAsia="Times New Roman" w:hAnsi="Arial" w:cs="Arial"/>
          <w:sz w:val="20"/>
          <w:szCs w:val="20"/>
          <w:lang w:val="es-419" w:eastAsia="es-ES"/>
        </w:rPr>
      </w:pPr>
      <w:r w:rsidRPr="00A73D07">
        <w:rPr>
          <w:rFonts w:ascii="Arial" w:eastAsia="Times New Roman" w:hAnsi="Arial" w:cs="Arial"/>
          <w:sz w:val="20"/>
          <w:szCs w:val="20"/>
          <w:lang w:val="es-419" w:eastAsia="es-ES"/>
        </w:rPr>
        <w:t xml:space="preserve">Demandado: </w:t>
      </w:r>
      <w:r w:rsidRPr="00A73D07">
        <w:rPr>
          <w:rFonts w:ascii="Arial" w:eastAsia="Times New Roman" w:hAnsi="Arial" w:cs="Arial"/>
          <w:sz w:val="20"/>
          <w:szCs w:val="20"/>
          <w:lang w:val="es-419" w:eastAsia="es-ES"/>
        </w:rPr>
        <w:tab/>
      </w:r>
      <w:r w:rsidRPr="00A73D07">
        <w:rPr>
          <w:rFonts w:ascii="Arial" w:eastAsia="Times New Roman" w:hAnsi="Arial" w:cs="Arial"/>
          <w:sz w:val="20"/>
          <w:szCs w:val="20"/>
          <w:lang w:val="es-419" w:eastAsia="es-ES"/>
        </w:rPr>
        <w:tab/>
        <w:t>Protección S.A. y Colpensiones</w:t>
      </w:r>
    </w:p>
    <w:p w14:paraId="431F4208" w14:textId="1553E911" w:rsidR="00A73D07" w:rsidRPr="00A73D07" w:rsidRDefault="00A73D07" w:rsidP="00A73D07">
      <w:pPr>
        <w:spacing w:line="240" w:lineRule="auto"/>
        <w:ind w:firstLine="0"/>
        <w:rPr>
          <w:rFonts w:ascii="Arial" w:eastAsia="Times New Roman" w:hAnsi="Arial" w:cs="Arial"/>
          <w:sz w:val="20"/>
          <w:szCs w:val="20"/>
          <w:lang w:val="es-419" w:eastAsia="es-ES"/>
        </w:rPr>
      </w:pPr>
      <w:r w:rsidRPr="00A73D07">
        <w:rPr>
          <w:rFonts w:ascii="Arial" w:eastAsia="Times New Roman" w:hAnsi="Arial" w:cs="Arial"/>
          <w:sz w:val="20"/>
          <w:szCs w:val="20"/>
          <w:lang w:val="es-419" w:eastAsia="es-ES"/>
        </w:rPr>
        <w:t xml:space="preserve">Juzgado: </w:t>
      </w:r>
      <w:r w:rsidRPr="00A73D07">
        <w:rPr>
          <w:rFonts w:ascii="Arial" w:eastAsia="Times New Roman" w:hAnsi="Arial" w:cs="Arial"/>
          <w:sz w:val="20"/>
          <w:szCs w:val="20"/>
          <w:lang w:val="es-419" w:eastAsia="es-ES"/>
        </w:rPr>
        <w:tab/>
      </w:r>
      <w:r w:rsidRPr="00A73D07">
        <w:rPr>
          <w:rFonts w:ascii="Arial" w:eastAsia="Times New Roman" w:hAnsi="Arial" w:cs="Arial"/>
          <w:sz w:val="20"/>
          <w:szCs w:val="20"/>
          <w:lang w:val="es-419" w:eastAsia="es-ES"/>
        </w:rPr>
        <w:tab/>
        <w:t>Quinto Laboral del Circuito de Pereira</w:t>
      </w:r>
    </w:p>
    <w:p w14:paraId="2134F524" w14:textId="77777777" w:rsidR="00A73D07" w:rsidRPr="00A73D07" w:rsidRDefault="00A73D07" w:rsidP="00A73D07">
      <w:pPr>
        <w:spacing w:line="240" w:lineRule="auto"/>
        <w:ind w:firstLine="0"/>
        <w:rPr>
          <w:rFonts w:ascii="Arial" w:eastAsia="Times New Roman" w:hAnsi="Arial" w:cs="Arial"/>
          <w:sz w:val="20"/>
          <w:szCs w:val="20"/>
          <w:lang w:val="es-419" w:eastAsia="es-ES"/>
        </w:rPr>
      </w:pPr>
    </w:p>
    <w:p w14:paraId="07AD1D74" w14:textId="665C297D" w:rsidR="00A73D07" w:rsidRPr="00A73D07" w:rsidRDefault="00A73D07" w:rsidP="00A73D07">
      <w:pPr>
        <w:spacing w:line="240" w:lineRule="auto"/>
        <w:ind w:firstLine="0"/>
        <w:rPr>
          <w:rFonts w:ascii="Arial" w:eastAsia="Times New Roman" w:hAnsi="Arial" w:cs="Arial"/>
          <w:b/>
          <w:bCs/>
          <w:iCs/>
          <w:sz w:val="20"/>
          <w:szCs w:val="20"/>
          <w:lang w:val="es-419" w:eastAsia="fr-FR"/>
        </w:rPr>
      </w:pPr>
      <w:r w:rsidRPr="00A73D07">
        <w:rPr>
          <w:rFonts w:ascii="Arial" w:eastAsia="Times New Roman" w:hAnsi="Arial" w:cs="Arial"/>
          <w:b/>
          <w:bCs/>
          <w:iCs/>
          <w:sz w:val="20"/>
          <w:szCs w:val="20"/>
          <w:u w:val="single"/>
          <w:lang w:val="es-419" w:eastAsia="fr-FR"/>
        </w:rPr>
        <w:t>TEMAS:</w:t>
      </w:r>
      <w:r w:rsidRPr="00A73D07">
        <w:rPr>
          <w:rFonts w:ascii="Arial" w:eastAsia="Times New Roman" w:hAnsi="Arial" w:cs="Arial"/>
          <w:b/>
          <w:bCs/>
          <w:iCs/>
          <w:sz w:val="20"/>
          <w:szCs w:val="20"/>
          <w:lang w:val="es-419" w:eastAsia="fr-FR"/>
        </w:rPr>
        <w:tab/>
      </w:r>
      <w:r w:rsidR="001450C2" w:rsidRPr="001450C2">
        <w:rPr>
          <w:rFonts w:ascii="Arial" w:eastAsia="Times New Roman" w:hAnsi="Arial" w:cs="Arial"/>
          <w:b/>
          <w:sz w:val="20"/>
          <w:szCs w:val="20"/>
          <w:lang w:val="es-419" w:eastAsia="es-ES"/>
        </w:rPr>
        <w:t xml:space="preserve">INEFICACIA TRASLADO DE RÉGIMEN PENSIONAL / DEBER DE INFORMACIÓN DE LAS AFP / </w:t>
      </w:r>
      <w:r w:rsidR="001450C2">
        <w:rPr>
          <w:rFonts w:ascii="Arial" w:eastAsia="Times New Roman" w:hAnsi="Arial" w:cs="Arial"/>
          <w:b/>
          <w:sz w:val="20"/>
          <w:szCs w:val="20"/>
          <w:lang w:val="es-419" w:eastAsia="es-ES"/>
        </w:rPr>
        <w:t xml:space="preserve">LO TIENEN DESDE SU CREACIÓN / </w:t>
      </w:r>
      <w:r w:rsidR="001450C2" w:rsidRPr="001450C2">
        <w:rPr>
          <w:rFonts w:ascii="Arial" w:eastAsia="Times New Roman" w:hAnsi="Arial" w:cs="Arial"/>
          <w:b/>
          <w:sz w:val="20"/>
          <w:szCs w:val="20"/>
          <w:lang w:val="es-419" w:eastAsia="es-ES"/>
        </w:rPr>
        <w:t xml:space="preserve">CARGA </w:t>
      </w:r>
      <w:r w:rsidR="001450C2">
        <w:rPr>
          <w:rFonts w:ascii="Arial" w:eastAsia="Times New Roman" w:hAnsi="Arial" w:cs="Arial"/>
          <w:b/>
          <w:sz w:val="20"/>
          <w:szCs w:val="20"/>
          <w:lang w:val="es-419" w:eastAsia="es-ES"/>
        </w:rPr>
        <w:t>PROBATORIA / INCUMBE A LA ADMINISTRADORA DE PENSIONES</w:t>
      </w:r>
      <w:r w:rsidR="00C81458">
        <w:rPr>
          <w:rFonts w:ascii="Arial" w:eastAsia="Times New Roman" w:hAnsi="Arial" w:cs="Arial"/>
          <w:b/>
          <w:sz w:val="20"/>
          <w:szCs w:val="20"/>
          <w:lang w:val="es-419" w:eastAsia="es-ES"/>
        </w:rPr>
        <w:t xml:space="preserve"> DEMOSTRAR</w:t>
      </w:r>
      <w:r w:rsidR="001450C2">
        <w:rPr>
          <w:rFonts w:ascii="Arial" w:eastAsia="Times New Roman" w:hAnsi="Arial" w:cs="Arial"/>
          <w:b/>
          <w:sz w:val="20"/>
          <w:szCs w:val="20"/>
          <w:lang w:val="es-419" w:eastAsia="es-ES"/>
        </w:rPr>
        <w:t xml:space="preserve"> </w:t>
      </w:r>
      <w:r w:rsidR="001450C2" w:rsidRPr="001450C2">
        <w:rPr>
          <w:rFonts w:ascii="Arial" w:eastAsia="Times New Roman" w:hAnsi="Arial" w:cs="Arial"/>
          <w:b/>
          <w:sz w:val="20"/>
          <w:szCs w:val="20"/>
          <w:lang w:val="es-419" w:eastAsia="es-ES"/>
        </w:rPr>
        <w:t xml:space="preserve">QUE </w:t>
      </w:r>
      <w:r w:rsidR="00686929">
        <w:rPr>
          <w:rFonts w:ascii="Arial" w:eastAsia="Times New Roman" w:hAnsi="Arial" w:cs="Arial"/>
          <w:b/>
          <w:sz w:val="20"/>
          <w:szCs w:val="20"/>
          <w:lang w:val="es-419" w:eastAsia="es-ES"/>
        </w:rPr>
        <w:t xml:space="preserve">CUMPLIÓ EL CITADOR DEBER </w:t>
      </w:r>
      <w:r w:rsidR="001450C2" w:rsidRPr="001450C2">
        <w:rPr>
          <w:rFonts w:ascii="Arial" w:eastAsia="Times New Roman" w:hAnsi="Arial" w:cs="Arial"/>
          <w:b/>
          <w:sz w:val="20"/>
          <w:szCs w:val="20"/>
          <w:lang w:val="es-419" w:eastAsia="es-ES"/>
        </w:rPr>
        <w:t>/ VALOR PROBATORIO DEL FORMULARIO DE AFILIACIÓN / NO VALIDA POR SÍ SOLO EL TRASLADO.</w:t>
      </w:r>
    </w:p>
    <w:p w14:paraId="174FA789" w14:textId="77777777" w:rsidR="00A73D07" w:rsidRPr="00A73D07" w:rsidRDefault="00A73D07" w:rsidP="00A73D07">
      <w:pPr>
        <w:spacing w:line="240" w:lineRule="auto"/>
        <w:ind w:firstLine="0"/>
        <w:rPr>
          <w:rFonts w:ascii="Arial" w:eastAsia="Times New Roman" w:hAnsi="Arial" w:cs="Arial"/>
          <w:sz w:val="20"/>
          <w:szCs w:val="20"/>
          <w:lang w:val="es-419" w:eastAsia="es-ES"/>
        </w:rPr>
      </w:pPr>
    </w:p>
    <w:p w14:paraId="0CEB67A6" w14:textId="77777777" w:rsidR="001450C2" w:rsidRPr="001450C2" w:rsidRDefault="001450C2" w:rsidP="001450C2">
      <w:pPr>
        <w:spacing w:line="240" w:lineRule="auto"/>
        <w:ind w:firstLine="0"/>
        <w:rPr>
          <w:rFonts w:ascii="Arial" w:eastAsia="Times New Roman" w:hAnsi="Arial" w:cs="Arial"/>
          <w:sz w:val="20"/>
          <w:szCs w:val="20"/>
          <w:lang w:val="es-419" w:eastAsia="es-ES"/>
        </w:rPr>
      </w:pPr>
      <w:r w:rsidRPr="001450C2">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DF3F2A4" w14:textId="77777777" w:rsidR="001450C2" w:rsidRPr="001450C2" w:rsidRDefault="001450C2" w:rsidP="001450C2">
      <w:pPr>
        <w:spacing w:line="240" w:lineRule="auto"/>
        <w:ind w:firstLine="0"/>
        <w:rPr>
          <w:rFonts w:ascii="Arial" w:eastAsia="Times New Roman" w:hAnsi="Arial" w:cs="Arial"/>
          <w:sz w:val="20"/>
          <w:szCs w:val="20"/>
          <w:lang w:val="es-419" w:eastAsia="es-ES"/>
        </w:rPr>
      </w:pPr>
    </w:p>
    <w:p w14:paraId="65DAF5AE" w14:textId="2781A529" w:rsidR="00A73D07" w:rsidRDefault="001450C2" w:rsidP="001450C2">
      <w:pPr>
        <w:spacing w:line="240" w:lineRule="auto"/>
        <w:ind w:firstLine="0"/>
        <w:rPr>
          <w:rFonts w:ascii="Arial" w:eastAsia="Times New Roman" w:hAnsi="Arial" w:cs="Arial"/>
          <w:sz w:val="20"/>
          <w:szCs w:val="20"/>
          <w:lang w:val="es-419" w:eastAsia="es-ES"/>
        </w:rPr>
      </w:pPr>
      <w:r w:rsidRPr="001450C2">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w:t>
      </w:r>
      <w:r>
        <w:rPr>
          <w:rFonts w:ascii="Arial" w:eastAsia="Times New Roman" w:hAnsi="Arial" w:cs="Arial"/>
          <w:sz w:val="20"/>
          <w:szCs w:val="20"/>
          <w:lang w:val="es-419" w:eastAsia="es-ES"/>
        </w:rPr>
        <w:t xml:space="preserve"> (…)</w:t>
      </w:r>
    </w:p>
    <w:p w14:paraId="33A9EEB0" w14:textId="77777777" w:rsidR="001450C2" w:rsidRDefault="001450C2" w:rsidP="001450C2">
      <w:pPr>
        <w:spacing w:line="240" w:lineRule="auto"/>
        <w:ind w:firstLine="0"/>
        <w:rPr>
          <w:rFonts w:ascii="Arial" w:eastAsia="Times New Roman" w:hAnsi="Arial" w:cs="Arial"/>
          <w:sz w:val="20"/>
          <w:szCs w:val="20"/>
          <w:lang w:val="es-419" w:eastAsia="es-ES"/>
        </w:rPr>
      </w:pPr>
    </w:p>
    <w:p w14:paraId="193692C8" w14:textId="26992526" w:rsidR="001450C2" w:rsidRPr="00A73D07" w:rsidRDefault="001450C2" w:rsidP="001450C2">
      <w:pPr>
        <w:spacing w:line="240" w:lineRule="auto"/>
        <w:ind w:firstLine="0"/>
        <w:rPr>
          <w:rFonts w:ascii="Arial" w:eastAsia="Times New Roman" w:hAnsi="Arial" w:cs="Arial"/>
          <w:sz w:val="20"/>
          <w:szCs w:val="20"/>
          <w:lang w:val="es-419" w:eastAsia="es-ES"/>
        </w:rPr>
      </w:pPr>
      <w:r w:rsidRPr="001450C2">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r>
        <w:rPr>
          <w:rFonts w:ascii="Arial" w:eastAsia="Times New Roman" w:hAnsi="Arial" w:cs="Arial"/>
          <w:sz w:val="20"/>
          <w:szCs w:val="20"/>
          <w:lang w:val="es-419" w:eastAsia="es-ES"/>
        </w:rPr>
        <w:t>…</w:t>
      </w:r>
    </w:p>
    <w:p w14:paraId="1C0FF5EC" w14:textId="77777777" w:rsidR="00A73D07" w:rsidRPr="00A73D07" w:rsidRDefault="00A73D07" w:rsidP="00A73D07">
      <w:pPr>
        <w:spacing w:line="240" w:lineRule="auto"/>
        <w:ind w:firstLine="0"/>
        <w:rPr>
          <w:rFonts w:ascii="Arial" w:eastAsia="Times New Roman" w:hAnsi="Arial" w:cs="Arial"/>
          <w:sz w:val="20"/>
          <w:szCs w:val="20"/>
          <w:lang w:val="es-419" w:eastAsia="es-ES"/>
        </w:rPr>
      </w:pPr>
    </w:p>
    <w:p w14:paraId="2B5A0CD1" w14:textId="315CE4F0" w:rsidR="00A73D07" w:rsidRDefault="001450C2" w:rsidP="00A73D07">
      <w:pPr>
        <w:spacing w:line="240" w:lineRule="auto"/>
        <w:ind w:firstLine="0"/>
        <w:rPr>
          <w:rFonts w:ascii="Arial" w:eastAsia="Times New Roman" w:hAnsi="Arial" w:cs="Arial"/>
          <w:sz w:val="20"/>
          <w:szCs w:val="20"/>
          <w:lang w:val="es-419" w:eastAsia="es-ES"/>
        </w:rPr>
      </w:pPr>
      <w:r w:rsidRPr="001450C2">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r>
        <w:rPr>
          <w:rFonts w:ascii="Arial" w:eastAsia="Times New Roman" w:hAnsi="Arial" w:cs="Arial"/>
          <w:sz w:val="20"/>
          <w:szCs w:val="20"/>
          <w:lang w:val="es-419" w:eastAsia="es-ES"/>
        </w:rPr>
        <w:t xml:space="preserve"> (…)</w:t>
      </w:r>
    </w:p>
    <w:p w14:paraId="4C1D5B67" w14:textId="77777777" w:rsidR="001450C2" w:rsidRDefault="001450C2" w:rsidP="00A73D07">
      <w:pPr>
        <w:spacing w:line="240" w:lineRule="auto"/>
        <w:ind w:firstLine="0"/>
        <w:rPr>
          <w:rFonts w:ascii="Arial" w:eastAsia="Times New Roman" w:hAnsi="Arial" w:cs="Arial"/>
          <w:sz w:val="20"/>
          <w:szCs w:val="20"/>
          <w:lang w:val="es-419" w:eastAsia="es-ES"/>
        </w:rPr>
      </w:pPr>
    </w:p>
    <w:p w14:paraId="30860A32" w14:textId="77777777" w:rsidR="00686929" w:rsidRPr="00686929" w:rsidRDefault="00686929" w:rsidP="00686929">
      <w:pPr>
        <w:spacing w:line="240" w:lineRule="auto"/>
        <w:ind w:firstLine="0"/>
        <w:rPr>
          <w:rFonts w:ascii="Arial" w:eastAsia="Times New Roman" w:hAnsi="Arial" w:cs="Arial"/>
          <w:b/>
          <w:color w:val="FF0000"/>
          <w:sz w:val="20"/>
          <w:szCs w:val="20"/>
          <w:lang w:eastAsia="es-ES"/>
        </w:rPr>
      </w:pPr>
      <w:r w:rsidRPr="00686929">
        <w:rPr>
          <w:rFonts w:ascii="Arial" w:eastAsia="Times New Roman" w:hAnsi="Arial" w:cs="Arial"/>
          <w:b/>
          <w:color w:val="FF0000"/>
          <w:sz w:val="20"/>
          <w:szCs w:val="20"/>
          <w:lang w:eastAsia="es-ES"/>
        </w:rPr>
        <w:t>ACLARACIÓN DE VOTO: DOCTOR JULIO CÉSAR SALAZAR MUÑOZ</w:t>
      </w:r>
    </w:p>
    <w:p w14:paraId="2141EDCB" w14:textId="77777777" w:rsidR="00686929" w:rsidRPr="00686929" w:rsidRDefault="00686929" w:rsidP="00686929">
      <w:pPr>
        <w:spacing w:line="240" w:lineRule="auto"/>
        <w:ind w:firstLine="0"/>
        <w:rPr>
          <w:rFonts w:ascii="Arial" w:eastAsia="Times New Roman" w:hAnsi="Arial" w:cs="Arial"/>
          <w:sz w:val="20"/>
          <w:szCs w:val="20"/>
          <w:lang w:eastAsia="es-ES"/>
        </w:rPr>
      </w:pPr>
    </w:p>
    <w:p w14:paraId="794C3F1D" w14:textId="77777777" w:rsidR="00686929" w:rsidRPr="00686929" w:rsidRDefault="00686929" w:rsidP="00686929">
      <w:pPr>
        <w:spacing w:line="240" w:lineRule="auto"/>
        <w:ind w:firstLine="0"/>
        <w:rPr>
          <w:rFonts w:ascii="Arial" w:eastAsia="Times New Roman" w:hAnsi="Arial" w:cs="Arial"/>
          <w:sz w:val="20"/>
          <w:szCs w:val="20"/>
          <w:lang w:eastAsia="es-ES"/>
        </w:rPr>
      </w:pPr>
      <w:r w:rsidRPr="00686929">
        <w:rPr>
          <w:rFonts w:ascii="Arial" w:eastAsia="Times New Roman" w:hAnsi="Arial" w:cs="Arial"/>
          <w:sz w:val="20"/>
          <w:szCs w:val="20"/>
          <w:lang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D1E287A" w14:textId="77777777" w:rsidR="00686929" w:rsidRPr="00686929" w:rsidRDefault="00686929" w:rsidP="00686929">
      <w:pPr>
        <w:spacing w:line="240" w:lineRule="auto"/>
        <w:ind w:firstLine="0"/>
        <w:rPr>
          <w:rFonts w:ascii="Arial" w:eastAsia="Times New Roman" w:hAnsi="Arial" w:cs="Arial"/>
          <w:sz w:val="20"/>
          <w:szCs w:val="20"/>
          <w:lang w:eastAsia="es-ES"/>
        </w:rPr>
      </w:pPr>
    </w:p>
    <w:p w14:paraId="0903D4B9" w14:textId="77777777" w:rsidR="00686929" w:rsidRPr="00686929" w:rsidRDefault="00686929" w:rsidP="00686929">
      <w:pPr>
        <w:spacing w:line="240" w:lineRule="auto"/>
        <w:ind w:firstLine="0"/>
        <w:rPr>
          <w:rFonts w:ascii="Arial" w:eastAsia="Times New Roman" w:hAnsi="Arial" w:cs="Arial"/>
          <w:sz w:val="20"/>
          <w:szCs w:val="20"/>
          <w:lang w:eastAsia="es-ES"/>
        </w:rPr>
      </w:pPr>
      <w:r w:rsidRPr="00686929">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D486273" w14:textId="77777777" w:rsidR="001450C2" w:rsidRPr="00686929" w:rsidRDefault="001450C2" w:rsidP="00A73D07">
      <w:pPr>
        <w:spacing w:line="240" w:lineRule="auto"/>
        <w:ind w:firstLine="0"/>
        <w:rPr>
          <w:rFonts w:ascii="Arial" w:eastAsia="Times New Roman" w:hAnsi="Arial" w:cs="Arial"/>
          <w:sz w:val="20"/>
          <w:szCs w:val="20"/>
          <w:lang w:eastAsia="es-ES"/>
        </w:rPr>
      </w:pPr>
    </w:p>
    <w:p w14:paraId="38AA7C9A" w14:textId="77777777" w:rsidR="00A73D07" w:rsidRPr="00A73D07" w:rsidRDefault="00A73D07" w:rsidP="00A73D07">
      <w:pPr>
        <w:spacing w:line="240" w:lineRule="auto"/>
        <w:ind w:firstLine="0"/>
        <w:rPr>
          <w:rFonts w:ascii="Arial" w:eastAsia="Times New Roman" w:hAnsi="Arial" w:cs="Arial"/>
          <w:sz w:val="20"/>
          <w:szCs w:val="20"/>
          <w:lang w:eastAsia="es-ES"/>
        </w:rPr>
      </w:pPr>
    </w:p>
    <w:p w14:paraId="7F7AEF24" w14:textId="77777777" w:rsidR="00A73D07" w:rsidRPr="00A73D07" w:rsidRDefault="00A73D07" w:rsidP="00A73D07">
      <w:pPr>
        <w:spacing w:line="240" w:lineRule="auto"/>
        <w:ind w:firstLine="0"/>
        <w:rPr>
          <w:rFonts w:ascii="Arial" w:eastAsia="Times New Roman" w:hAnsi="Arial" w:cs="Arial"/>
          <w:sz w:val="20"/>
          <w:szCs w:val="20"/>
          <w:lang w:eastAsia="es-ES"/>
        </w:rPr>
      </w:pPr>
    </w:p>
    <w:p w14:paraId="0C73D98A" w14:textId="77777777" w:rsidR="00C53AEB" w:rsidRPr="00A73D07" w:rsidRDefault="00C53AEB" w:rsidP="00A73D07">
      <w:pPr>
        <w:pStyle w:val="Ttulo4"/>
        <w:widowControl w:val="0"/>
        <w:tabs>
          <w:tab w:val="clear" w:pos="0"/>
        </w:tabs>
        <w:spacing w:line="276" w:lineRule="auto"/>
        <w:rPr>
          <w:rFonts w:ascii="Tahoma" w:hAnsi="Tahoma" w:cs="Tahoma"/>
          <w:bCs/>
          <w:szCs w:val="24"/>
          <w:lang w:eastAsia="es-MX"/>
        </w:rPr>
      </w:pPr>
      <w:r w:rsidRPr="00A73D07">
        <w:rPr>
          <w:rFonts w:ascii="Tahoma" w:hAnsi="Tahoma" w:cs="Tahoma"/>
          <w:bCs/>
          <w:szCs w:val="24"/>
          <w:lang w:eastAsia="es-MX"/>
        </w:rPr>
        <w:lastRenderedPageBreak/>
        <w:t>TRIBUNAL SUPERIOR DEL DISTRITO JUDICIAL DE PEREIRA</w:t>
      </w:r>
    </w:p>
    <w:p w14:paraId="0C73D98B" w14:textId="77777777" w:rsidR="00C53AEB" w:rsidRPr="00A73D07" w:rsidRDefault="00C53AEB" w:rsidP="00A73D07">
      <w:pPr>
        <w:pStyle w:val="Ttulo4"/>
        <w:widowControl w:val="0"/>
        <w:tabs>
          <w:tab w:val="clear" w:pos="0"/>
          <w:tab w:val="left" w:pos="708"/>
        </w:tabs>
        <w:spacing w:line="276" w:lineRule="auto"/>
        <w:rPr>
          <w:rFonts w:ascii="Tahoma" w:hAnsi="Tahoma" w:cs="Tahoma"/>
          <w:bCs/>
          <w:szCs w:val="24"/>
          <w:lang w:eastAsia="es-MX"/>
        </w:rPr>
      </w:pPr>
      <w:r w:rsidRPr="00A73D07">
        <w:rPr>
          <w:rFonts w:ascii="Tahoma" w:hAnsi="Tahoma" w:cs="Tahoma"/>
          <w:bCs/>
          <w:szCs w:val="24"/>
          <w:lang w:eastAsia="es-MX"/>
        </w:rPr>
        <w:t>SALA DE DECISIÓN LABORAL No. 1</w:t>
      </w:r>
    </w:p>
    <w:p w14:paraId="0C73D98C" w14:textId="77777777" w:rsidR="00C53AEB" w:rsidRPr="00A73D07" w:rsidRDefault="00C53AEB" w:rsidP="00A73D07">
      <w:pPr>
        <w:spacing w:line="276" w:lineRule="auto"/>
        <w:ind w:firstLine="0"/>
        <w:jc w:val="center"/>
        <w:rPr>
          <w:rFonts w:ascii="Tahoma" w:hAnsi="Tahoma" w:cs="Tahoma"/>
          <w:sz w:val="24"/>
          <w:szCs w:val="24"/>
          <w:lang w:eastAsia="es-MX"/>
        </w:rPr>
      </w:pPr>
    </w:p>
    <w:p w14:paraId="7227401B" w14:textId="77777777" w:rsidR="00060477" w:rsidRPr="00A73D07" w:rsidRDefault="00060477" w:rsidP="00A73D07">
      <w:pPr>
        <w:spacing w:line="276" w:lineRule="auto"/>
        <w:ind w:firstLine="0"/>
        <w:jc w:val="center"/>
        <w:rPr>
          <w:rFonts w:ascii="Tahoma" w:hAnsi="Tahoma" w:cs="Tahoma"/>
          <w:b/>
          <w:bCs/>
          <w:sz w:val="24"/>
          <w:szCs w:val="24"/>
        </w:rPr>
      </w:pPr>
      <w:r w:rsidRPr="00A73D07">
        <w:rPr>
          <w:rFonts w:ascii="Tahoma" w:hAnsi="Tahoma" w:cs="Tahoma"/>
          <w:bCs/>
          <w:sz w:val="24"/>
          <w:szCs w:val="24"/>
        </w:rPr>
        <w:t>Magistrada Ponente:</w:t>
      </w:r>
      <w:r w:rsidRPr="00A73D07">
        <w:rPr>
          <w:rFonts w:ascii="Tahoma" w:hAnsi="Tahoma" w:cs="Tahoma"/>
          <w:b/>
          <w:bCs/>
          <w:sz w:val="24"/>
          <w:szCs w:val="24"/>
        </w:rPr>
        <w:t xml:space="preserve"> Ana Lucía Caicedo Calderón</w:t>
      </w:r>
    </w:p>
    <w:p w14:paraId="66D34F61" w14:textId="77777777" w:rsidR="00060477" w:rsidRPr="00A73D07" w:rsidRDefault="00060477" w:rsidP="00A73D07">
      <w:pPr>
        <w:spacing w:line="276" w:lineRule="auto"/>
        <w:ind w:firstLine="0"/>
        <w:jc w:val="center"/>
        <w:rPr>
          <w:rFonts w:ascii="Tahoma" w:hAnsi="Tahoma" w:cs="Tahoma"/>
          <w:b/>
          <w:sz w:val="24"/>
          <w:szCs w:val="24"/>
        </w:rPr>
      </w:pPr>
    </w:p>
    <w:p w14:paraId="770777FF" w14:textId="438820A4" w:rsidR="005A4435" w:rsidRPr="00A73D07" w:rsidRDefault="005A4435" w:rsidP="00A73D07">
      <w:pPr>
        <w:spacing w:line="276" w:lineRule="auto"/>
        <w:ind w:firstLine="0"/>
        <w:jc w:val="center"/>
        <w:rPr>
          <w:rFonts w:ascii="Tahoma" w:hAnsi="Tahoma" w:cs="Tahoma"/>
          <w:b/>
          <w:sz w:val="24"/>
          <w:szCs w:val="24"/>
        </w:rPr>
      </w:pPr>
      <w:r w:rsidRPr="00A73D07">
        <w:rPr>
          <w:rFonts w:ascii="Tahoma" w:hAnsi="Tahoma" w:cs="Tahoma"/>
          <w:b/>
          <w:sz w:val="24"/>
          <w:szCs w:val="24"/>
        </w:rPr>
        <w:t>2</w:t>
      </w:r>
      <w:r w:rsidR="00E7533C" w:rsidRPr="00A73D07">
        <w:rPr>
          <w:rFonts w:ascii="Tahoma" w:hAnsi="Tahoma" w:cs="Tahoma"/>
          <w:b/>
          <w:sz w:val="24"/>
          <w:szCs w:val="24"/>
        </w:rPr>
        <w:t>1 de agosto</w:t>
      </w:r>
      <w:r w:rsidR="00A73D07" w:rsidRPr="00A73D07">
        <w:rPr>
          <w:rFonts w:ascii="Tahoma" w:hAnsi="Tahoma" w:cs="Tahoma"/>
          <w:b/>
          <w:sz w:val="24"/>
          <w:szCs w:val="24"/>
        </w:rPr>
        <w:t xml:space="preserve"> de 2020</w:t>
      </w:r>
    </w:p>
    <w:p w14:paraId="0C73D992" w14:textId="77777777" w:rsidR="00C53AEB" w:rsidRPr="00A73D07" w:rsidRDefault="00C53AEB" w:rsidP="00A73D07">
      <w:pPr>
        <w:spacing w:line="276" w:lineRule="auto"/>
        <w:ind w:firstLine="0"/>
        <w:jc w:val="center"/>
        <w:rPr>
          <w:rFonts w:ascii="Tahoma" w:hAnsi="Tahoma" w:cs="Tahoma"/>
          <w:b/>
          <w:sz w:val="24"/>
          <w:szCs w:val="24"/>
        </w:rPr>
      </w:pPr>
    </w:p>
    <w:p w14:paraId="0C73D994" w14:textId="77777777" w:rsidR="00C53AEB" w:rsidRPr="00A73D07" w:rsidRDefault="00C53AEB" w:rsidP="00A73D07">
      <w:pPr>
        <w:spacing w:line="276" w:lineRule="auto"/>
        <w:ind w:firstLine="0"/>
        <w:jc w:val="center"/>
        <w:rPr>
          <w:rFonts w:ascii="Tahoma" w:hAnsi="Tahoma" w:cs="Tahoma"/>
          <w:b/>
          <w:sz w:val="24"/>
          <w:szCs w:val="24"/>
        </w:rPr>
      </w:pPr>
    </w:p>
    <w:p w14:paraId="0C73D995" w14:textId="17702B89" w:rsidR="00C53AEB" w:rsidRPr="00A73D07" w:rsidRDefault="00060477" w:rsidP="00A73D07">
      <w:pPr>
        <w:spacing w:line="276" w:lineRule="auto"/>
        <w:ind w:firstLine="708"/>
        <w:rPr>
          <w:rFonts w:ascii="Tahoma" w:hAnsi="Tahoma" w:cs="Tahoma"/>
          <w:sz w:val="24"/>
          <w:szCs w:val="24"/>
          <w:lang w:val="es-ES_tradnl"/>
        </w:rPr>
      </w:pPr>
      <w:r w:rsidRPr="00A73D07">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se proferirán por escrito</w:t>
      </w:r>
      <w:r w:rsidRPr="00A73D07">
        <w:rPr>
          <w:rFonts w:ascii="Tahoma" w:hAnsi="Tahoma" w:cs="Tahoma"/>
          <w:sz w:val="24"/>
          <w:szCs w:val="24"/>
        </w:rPr>
        <w:t xml:space="preserve"> </w:t>
      </w:r>
      <w:r w:rsidRPr="00A73D07">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A73D07">
        <w:rPr>
          <w:rFonts w:ascii="Tahoma" w:hAnsi="Tahoma" w:cs="Tahoma"/>
          <w:color w:val="000000"/>
          <w:sz w:val="24"/>
          <w:szCs w:val="24"/>
        </w:rPr>
        <w:t xml:space="preserve">la Sala de </w:t>
      </w:r>
      <w:r w:rsidRPr="00A73D07">
        <w:rPr>
          <w:rFonts w:ascii="Tahoma" w:hAnsi="Tahoma" w:cs="Tahoma"/>
          <w:sz w:val="24"/>
          <w:szCs w:val="24"/>
        </w:rPr>
        <w:t>Decisión Laboral No. 1 del Tribunal Superior de Pereira, integrada por las Magistradas ANA LUCÍA CAICEDO CALDERÓN como Ponente, OLGA LUCÍA HOYOS SEPÚLVEDA y el Magistrado JULIO CÉSAR SALAZAR MUÑOZ, procede a proferir la siguiente sentencia escrita</w:t>
      </w:r>
      <w:r w:rsidRPr="00A73D07">
        <w:rPr>
          <w:rStyle w:val="normaltextrun"/>
          <w:rFonts w:ascii="Tahoma" w:hAnsi="Tahoma" w:cs="Tahoma"/>
          <w:sz w:val="24"/>
          <w:szCs w:val="24"/>
        </w:rPr>
        <w:t xml:space="preserve"> </w:t>
      </w:r>
      <w:r w:rsidRPr="00A73D07">
        <w:rPr>
          <w:rFonts w:ascii="Tahoma" w:hAnsi="Tahoma" w:cs="Tahoma"/>
          <w:sz w:val="24"/>
          <w:szCs w:val="24"/>
        </w:rPr>
        <w:t>dentro</w:t>
      </w:r>
      <w:r w:rsidRPr="00A73D07">
        <w:rPr>
          <w:rStyle w:val="normaltextrun"/>
          <w:rFonts w:ascii="Tahoma" w:hAnsi="Tahoma" w:cs="Tahoma"/>
          <w:sz w:val="24"/>
          <w:szCs w:val="24"/>
        </w:rPr>
        <w:t xml:space="preserve"> del proceso ordinario laboral instaurado por</w:t>
      </w:r>
      <w:r w:rsidR="00C53AEB" w:rsidRPr="00A73D07">
        <w:rPr>
          <w:rFonts w:ascii="Tahoma" w:hAnsi="Tahoma" w:cs="Tahoma"/>
          <w:sz w:val="24"/>
          <w:szCs w:val="24"/>
          <w:lang w:val="es-ES_tradnl"/>
        </w:rPr>
        <w:t xml:space="preserve"> </w:t>
      </w:r>
      <w:r w:rsidR="006F467D" w:rsidRPr="00A73D07">
        <w:rPr>
          <w:rFonts w:ascii="Tahoma" w:hAnsi="Tahoma" w:cs="Tahoma"/>
          <w:b/>
          <w:sz w:val="24"/>
          <w:szCs w:val="24"/>
          <w:lang w:val="es-ES_tradnl"/>
        </w:rPr>
        <w:t xml:space="preserve">Beatriz Lee Gómez </w:t>
      </w:r>
      <w:r w:rsidR="00C53AEB" w:rsidRPr="00A73D07">
        <w:rPr>
          <w:rFonts w:ascii="Tahoma" w:hAnsi="Tahoma" w:cs="Tahoma"/>
          <w:sz w:val="24"/>
          <w:szCs w:val="24"/>
          <w:lang w:val="es-ES_tradnl"/>
        </w:rPr>
        <w:t>en contra de</w:t>
      </w:r>
      <w:r w:rsidR="00C749B4" w:rsidRPr="00A73D07">
        <w:rPr>
          <w:rFonts w:ascii="Tahoma" w:hAnsi="Tahoma" w:cs="Tahoma"/>
          <w:sz w:val="24"/>
          <w:szCs w:val="24"/>
          <w:lang w:val="es-ES_tradnl"/>
        </w:rPr>
        <w:t xml:space="preserve"> la</w:t>
      </w:r>
      <w:r w:rsidR="00C53AEB" w:rsidRPr="00A73D07">
        <w:rPr>
          <w:rFonts w:ascii="Tahoma" w:hAnsi="Tahoma" w:cs="Tahoma"/>
          <w:sz w:val="24"/>
          <w:szCs w:val="24"/>
          <w:lang w:val="es-ES_tradnl"/>
        </w:rPr>
        <w:t xml:space="preserve"> </w:t>
      </w:r>
      <w:r w:rsidR="00C53AEB" w:rsidRPr="00A73D07">
        <w:rPr>
          <w:rFonts w:ascii="Tahoma" w:hAnsi="Tahoma" w:cs="Tahoma"/>
          <w:b/>
          <w:sz w:val="24"/>
          <w:szCs w:val="24"/>
          <w:lang w:val="es-ES_tradnl"/>
        </w:rPr>
        <w:t>Administradora Colombiana de Pensiones - Colpensiones-</w:t>
      </w:r>
      <w:r w:rsidR="00C53AEB" w:rsidRPr="00A73D07">
        <w:rPr>
          <w:rFonts w:ascii="Tahoma" w:hAnsi="Tahoma" w:cs="Tahoma"/>
          <w:sz w:val="24"/>
          <w:szCs w:val="24"/>
          <w:lang w:val="es-ES_tradnl"/>
        </w:rPr>
        <w:t xml:space="preserve"> y la </w:t>
      </w:r>
      <w:r w:rsidR="00C53AEB" w:rsidRPr="00A73D07">
        <w:rPr>
          <w:rFonts w:ascii="Tahoma" w:hAnsi="Tahoma" w:cs="Tahoma"/>
          <w:b/>
          <w:sz w:val="24"/>
          <w:szCs w:val="24"/>
          <w:lang w:val="es-ES_tradnl"/>
        </w:rPr>
        <w:t>Administradora de Fondos de Pensiones y Cesantías</w:t>
      </w:r>
      <w:r w:rsidR="00C53AEB" w:rsidRPr="00A73D07">
        <w:rPr>
          <w:rFonts w:ascii="Tahoma" w:hAnsi="Tahoma" w:cs="Tahoma"/>
          <w:sz w:val="24"/>
          <w:szCs w:val="24"/>
          <w:lang w:val="es-ES_tradnl"/>
        </w:rPr>
        <w:t xml:space="preserve"> </w:t>
      </w:r>
      <w:r w:rsidR="006F467D" w:rsidRPr="00A73D07">
        <w:rPr>
          <w:rFonts w:ascii="Tahoma" w:hAnsi="Tahoma" w:cs="Tahoma"/>
          <w:b/>
          <w:sz w:val="24"/>
          <w:szCs w:val="24"/>
          <w:lang w:val="es-ES_tradnl"/>
        </w:rPr>
        <w:t>Protección</w:t>
      </w:r>
      <w:r w:rsidR="00C53AEB" w:rsidRPr="00A73D07">
        <w:rPr>
          <w:rFonts w:ascii="Tahoma" w:hAnsi="Tahoma" w:cs="Tahoma"/>
          <w:b/>
          <w:sz w:val="24"/>
          <w:szCs w:val="24"/>
          <w:lang w:val="es-ES_tradnl"/>
        </w:rPr>
        <w:t xml:space="preserve"> S.A.</w:t>
      </w:r>
      <w:r w:rsidR="00C53AEB" w:rsidRPr="00A73D07">
        <w:rPr>
          <w:rFonts w:ascii="Tahoma" w:hAnsi="Tahoma" w:cs="Tahoma"/>
          <w:sz w:val="24"/>
          <w:szCs w:val="24"/>
          <w:lang w:val="es-ES_tradnl"/>
        </w:rPr>
        <w:t xml:space="preserve"> </w:t>
      </w:r>
    </w:p>
    <w:p w14:paraId="0C73D996" w14:textId="325B16B6" w:rsidR="00C53AEB" w:rsidRPr="00A73D07" w:rsidRDefault="00C53AEB" w:rsidP="00A73D07">
      <w:pPr>
        <w:pStyle w:val="Sinespaciado"/>
        <w:spacing w:line="276" w:lineRule="auto"/>
        <w:rPr>
          <w:rFonts w:ascii="Tahoma" w:hAnsi="Tahoma" w:cs="Tahoma"/>
        </w:rPr>
      </w:pPr>
    </w:p>
    <w:p w14:paraId="7321A030" w14:textId="77777777" w:rsidR="00060477" w:rsidRPr="00A73D07" w:rsidRDefault="00060477" w:rsidP="00A73D07">
      <w:pPr>
        <w:pStyle w:val="paragraph"/>
        <w:spacing w:before="0" w:beforeAutospacing="0" w:after="0" w:afterAutospacing="0" w:line="276" w:lineRule="auto"/>
        <w:jc w:val="center"/>
        <w:textAlignment w:val="baseline"/>
        <w:rPr>
          <w:rFonts w:ascii="Tahoma" w:hAnsi="Tahoma" w:cs="Tahoma"/>
        </w:rPr>
      </w:pPr>
      <w:r w:rsidRPr="00A73D07">
        <w:rPr>
          <w:rStyle w:val="normaltextrun"/>
          <w:rFonts w:ascii="Tahoma" w:hAnsi="Tahoma" w:cs="Tahoma"/>
          <w:b/>
          <w:bCs/>
          <w:color w:val="000000"/>
          <w:lang w:val="es-ES"/>
        </w:rPr>
        <w:t>PUNTO A TRATAR</w:t>
      </w:r>
    </w:p>
    <w:p w14:paraId="6C0B55FC" w14:textId="77777777" w:rsidR="00060477" w:rsidRPr="00A73D07" w:rsidRDefault="00060477" w:rsidP="00A73D07">
      <w:pPr>
        <w:pStyle w:val="paragraph"/>
        <w:spacing w:before="0" w:beforeAutospacing="0" w:after="0" w:afterAutospacing="0" w:line="276" w:lineRule="auto"/>
        <w:ind w:firstLine="705"/>
        <w:jc w:val="center"/>
        <w:textAlignment w:val="baseline"/>
        <w:rPr>
          <w:rFonts w:ascii="Tahoma" w:hAnsi="Tahoma" w:cs="Tahoma"/>
        </w:rPr>
      </w:pPr>
      <w:r w:rsidRPr="00A73D07">
        <w:rPr>
          <w:rStyle w:val="eop"/>
          <w:rFonts w:ascii="Tahoma" w:hAnsi="Tahoma" w:cs="Tahoma"/>
          <w:color w:val="000000"/>
        </w:rPr>
        <w:t> </w:t>
      </w:r>
    </w:p>
    <w:p w14:paraId="3734C45E" w14:textId="5079A750" w:rsidR="00060477" w:rsidRPr="00A73D07" w:rsidRDefault="00060477" w:rsidP="00A73D07">
      <w:pPr>
        <w:pStyle w:val="paragraph"/>
        <w:spacing w:before="0" w:beforeAutospacing="0" w:after="0" w:afterAutospacing="0" w:line="276" w:lineRule="auto"/>
        <w:ind w:firstLine="705"/>
        <w:jc w:val="both"/>
        <w:textAlignment w:val="baseline"/>
        <w:rPr>
          <w:rStyle w:val="eop"/>
          <w:rFonts w:ascii="Tahoma" w:hAnsi="Tahoma" w:cs="Tahoma"/>
        </w:rPr>
      </w:pPr>
      <w:r w:rsidRPr="00A73D07">
        <w:rPr>
          <w:rStyle w:val="normaltextrun"/>
          <w:rFonts w:ascii="Tahoma" w:hAnsi="Tahoma" w:cs="Tahoma"/>
          <w:color w:val="000000"/>
          <w:lang w:val="es-ES"/>
        </w:rPr>
        <w:t>Por medio de esta providencia procede la Sala a</w:t>
      </w:r>
      <w:r w:rsidR="00C53AEB" w:rsidRPr="00A73D07">
        <w:rPr>
          <w:rFonts w:ascii="Tahoma" w:hAnsi="Tahoma" w:cs="Tahoma"/>
        </w:rPr>
        <w:t xml:space="preserve"> re</w:t>
      </w:r>
      <w:r w:rsidR="006D104B" w:rsidRPr="00A73D07">
        <w:rPr>
          <w:rFonts w:ascii="Tahoma" w:hAnsi="Tahoma" w:cs="Tahoma"/>
        </w:rPr>
        <w:t xml:space="preserve">volver </w:t>
      </w:r>
      <w:r w:rsidR="00C53AEB" w:rsidRPr="00A73D07">
        <w:rPr>
          <w:rFonts w:ascii="Tahoma" w:hAnsi="Tahoma" w:cs="Tahoma"/>
        </w:rPr>
        <w:t>l</w:t>
      </w:r>
      <w:r w:rsidR="006D104B" w:rsidRPr="00A73D07">
        <w:rPr>
          <w:rFonts w:ascii="Tahoma" w:hAnsi="Tahoma" w:cs="Tahoma"/>
        </w:rPr>
        <w:t>os</w:t>
      </w:r>
      <w:r w:rsidR="00C53AEB" w:rsidRPr="00A73D07">
        <w:rPr>
          <w:rFonts w:ascii="Tahoma" w:hAnsi="Tahoma" w:cs="Tahoma"/>
        </w:rPr>
        <w:t xml:space="preserve"> recurso</w:t>
      </w:r>
      <w:r w:rsidR="006D104B" w:rsidRPr="00A73D07">
        <w:rPr>
          <w:rFonts w:ascii="Tahoma" w:hAnsi="Tahoma" w:cs="Tahoma"/>
        </w:rPr>
        <w:t>s</w:t>
      </w:r>
      <w:r w:rsidR="00AD5E83" w:rsidRPr="00A73D07">
        <w:rPr>
          <w:rFonts w:ascii="Tahoma" w:hAnsi="Tahoma" w:cs="Tahoma"/>
        </w:rPr>
        <w:t xml:space="preserve"> de apelación interpuesto</w:t>
      </w:r>
      <w:r w:rsidR="00BF6C80" w:rsidRPr="00A73D07">
        <w:rPr>
          <w:rFonts w:ascii="Tahoma" w:hAnsi="Tahoma" w:cs="Tahoma"/>
        </w:rPr>
        <w:t xml:space="preserve">s por los apoderados de las </w:t>
      </w:r>
      <w:r w:rsidR="006F467D" w:rsidRPr="00A73D07">
        <w:rPr>
          <w:rFonts w:ascii="Tahoma" w:hAnsi="Tahoma" w:cs="Tahoma"/>
        </w:rPr>
        <w:t>co</w:t>
      </w:r>
      <w:r w:rsidR="00BF6C80" w:rsidRPr="00A73D07">
        <w:rPr>
          <w:rFonts w:ascii="Tahoma" w:hAnsi="Tahoma" w:cs="Tahoma"/>
        </w:rPr>
        <w:t xml:space="preserve">demandadas </w:t>
      </w:r>
      <w:r w:rsidR="00C53AEB" w:rsidRPr="00A73D07">
        <w:rPr>
          <w:rFonts w:ascii="Tahoma" w:hAnsi="Tahoma" w:cs="Tahoma"/>
        </w:rPr>
        <w:t xml:space="preserve">en contra de la sentencia proferida el </w:t>
      </w:r>
      <w:r w:rsidR="006F467D" w:rsidRPr="00A73D07">
        <w:rPr>
          <w:rFonts w:ascii="Tahoma" w:hAnsi="Tahoma" w:cs="Tahoma"/>
        </w:rPr>
        <w:t>28 de noviembre de 2019</w:t>
      </w:r>
      <w:r w:rsidR="00C53AEB" w:rsidRPr="00A73D07">
        <w:rPr>
          <w:rFonts w:ascii="Tahoma" w:hAnsi="Tahoma" w:cs="Tahoma"/>
        </w:rPr>
        <w:t xml:space="preserve"> por el Juzgado </w:t>
      </w:r>
      <w:r w:rsidR="00BF6C80" w:rsidRPr="00A73D07">
        <w:rPr>
          <w:rFonts w:ascii="Tahoma" w:hAnsi="Tahoma" w:cs="Tahoma"/>
        </w:rPr>
        <w:t>Quint</w:t>
      </w:r>
      <w:r w:rsidR="006D104B" w:rsidRPr="00A73D07">
        <w:rPr>
          <w:rFonts w:ascii="Tahoma" w:hAnsi="Tahoma" w:cs="Tahoma"/>
        </w:rPr>
        <w:t>o</w:t>
      </w:r>
      <w:r w:rsidR="00C53AEB" w:rsidRPr="00A73D07">
        <w:rPr>
          <w:rFonts w:ascii="Tahoma" w:hAnsi="Tahoma" w:cs="Tahoma"/>
        </w:rPr>
        <w:t xml:space="preserve"> Laboral del Circuito de Pereira.</w:t>
      </w:r>
      <w:r w:rsidRPr="00A73D07">
        <w:rPr>
          <w:rStyle w:val="Refdenotaalpie"/>
          <w:rFonts w:ascii="Tahoma" w:hAnsi="Tahoma" w:cs="Tahoma"/>
        </w:rPr>
        <w:t xml:space="preserve"> </w:t>
      </w:r>
      <w:r w:rsidR="002F1075" w:rsidRPr="00A73D07">
        <w:rPr>
          <w:rFonts w:ascii="Tahoma" w:hAnsi="Tahoma" w:cs="Tahoma"/>
          <w:lang w:val="es-ES"/>
        </w:rPr>
        <w:t xml:space="preserve">Así mismo se revisará la sentencia en grado jurisdiccional de consulta a favor de COLPENSIONES. </w:t>
      </w:r>
      <w:r w:rsidRPr="00A73D07">
        <w:rPr>
          <w:rStyle w:val="normaltextrun"/>
          <w:rFonts w:ascii="Tahoma" w:hAnsi="Tahoma" w:cs="Tahoma"/>
          <w:lang w:val="es-ES"/>
        </w:rPr>
        <w:t>Para ello se tiene en cuenta lo siguiente: </w:t>
      </w:r>
      <w:r w:rsidRPr="00A73D07">
        <w:rPr>
          <w:rStyle w:val="eop"/>
          <w:rFonts w:ascii="Tahoma" w:hAnsi="Tahoma" w:cs="Tahoma"/>
        </w:rPr>
        <w:t> </w:t>
      </w:r>
    </w:p>
    <w:p w14:paraId="0C73D99A" w14:textId="77777777" w:rsidR="00C53AEB" w:rsidRPr="00A73D07" w:rsidRDefault="00C53AEB" w:rsidP="00A73D0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A73D07">
        <w:rPr>
          <w:rFonts w:cs="Tahoma"/>
          <w:sz w:val="24"/>
          <w:szCs w:val="24"/>
          <w:lang w:val="es-CO"/>
        </w:rPr>
        <w:t xml:space="preserve"> </w:t>
      </w:r>
    </w:p>
    <w:p w14:paraId="750C6BB9" w14:textId="77777777" w:rsidR="00060477" w:rsidRPr="00A73D07" w:rsidRDefault="00060477" w:rsidP="00A73D07">
      <w:pPr>
        <w:pStyle w:val="Sinespaciado"/>
        <w:numPr>
          <w:ilvl w:val="0"/>
          <w:numId w:val="4"/>
        </w:numPr>
        <w:spacing w:line="276" w:lineRule="auto"/>
        <w:ind w:left="0" w:firstLine="0"/>
        <w:jc w:val="center"/>
        <w:rPr>
          <w:rFonts w:ascii="Tahoma" w:hAnsi="Tahoma" w:cs="Tahoma"/>
          <w:b/>
        </w:rPr>
      </w:pPr>
      <w:r w:rsidRPr="00A73D07">
        <w:rPr>
          <w:rFonts w:ascii="Tahoma" w:hAnsi="Tahoma" w:cs="Tahoma"/>
          <w:b/>
        </w:rPr>
        <w:t>La demanda y su contestación</w:t>
      </w:r>
    </w:p>
    <w:p w14:paraId="0C73D99C" w14:textId="77777777" w:rsidR="00C53AEB" w:rsidRPr="00A73D07" w:rsidRDefault="00C53AEB" w:rsidP="00A73D07">
      <w:pPr>
        <w:spacing w:line="276" w:lineRule="auto"/>
        <w:rPr>
          <w:rFonts w:ascii="Tahoma" w:hAnsi="Tahoma" w:cs="Tahoma"/>
          <w:sz w:val="24"/>
          <w:szCs w:val="24"/>
          <w:lang w:val="es-CO"/>
        </w:rPr>
      </w:pPr>
    </w:p>
    <w:p w14:paraId="0C73D99D" w14:textId="556B5ED3" w:rsidR="000D491A" w:rsidRPr="00A73D07" w:rsidRDefault="00C53AEB" w:rsidP="00A73D07">
      <w:pPr>
        <w:spacing w:line="276" w:lineRule="auto"/>
        <w:rPr>
          <w:rFonts w:ascii="Tahoma" w:hAnsi="Tahoma" w:cs="Tahoma"/>
          <w:sz w:val="24"/>
          <w:szCs w:val="24"/>
          <w:lang w:val="es-CO"/>
        </w:rPr>
      </w:pPr>
      <w:r w:rsidRPr="00A73D07">
        <w:rPr>
          <w:rFonts w:ascii="Tahoma" w:hAnsi="Tahoma" w:cs="Tahoma"/>
          <w:sz w:val="24"/>
          <w:szCs w:val="24"/>
          <w:lang w:val="es-CO"/>
        </w:rPr>
        <w:t>Solicita l</w:t>
      </w:r>
      <w:r w:rsidR="00C749B4" w:rsidRPr="00A73D07">
        <w:rPr>
          <w:rFonts w:ascii="Tahoma" w:hAnsi="Tahoma" w:cs="Tahoma"/>
          <w:sz w:val="24"/>
          <w:szCs w:val="24"/>
          <w:lang w:val="es-CO"/>
        </w:rPr>
        <w:t>a</w:t>
      </w:r>
      <w:r w:rsidRPr="00A73D07">
        <w:rPr>
          <w:rFonts w:ascii="Tahoma" w:hAnsi="Tahoma" w:cs="Tahoma"/>
          <w:sz w:val="24"/>
          <w:szCs w:val="24"/>
          <w:lang w:val="es-CO"/>
        </w:rPr>
        <w:t xml:space="preserve"> demandante</w:t>
      </w:r>
      <w:r w:rsidR="006D104B" w:rsidRPr="00A73D07">
        <w:rPr>
          <w:rFonts w:ascii="Tahoma" w:hAnsi="Tahoma" w:cs="Tahoma"/>
          <w:sz w:val="24"/>
          <w:szCs w:val="24"/>
          <w:lang w:val="es-CO"/>
        </w:rPr>
        <w:t xml:space="preserve"> que se declare </w:t>
      </w:r>
      <w:r w:rsidR="00C749B4" w:rsidRPr="00A73D07">
        <w:rPr>
          <w:rFonts w:ascii="Tahoma" w:hAnsi="Tahoma" w:cs="Tahoma"/>
          <w:sz w:val="24"/>
          <w:szCs w:val="24"/>
          <w:lang w:val="es-CO"/>
        </w:rPr>
        <w:t xml:space="preserve">la </w:t>
      </w:r>
      <w:r w:rsidR="0037537F" w:rsidRPr="00A73D07">
        <w:rPr>
          <w:rFonts w:ascii="Tahoma" w:hAnsi="Tahoma" w:cs="Tahoma"/>
          <w:sz w:val="24"/>
          <w:szCs w:val="24"/>
          <w:lang w:val="es-CO"/>
        </w:rPr>
        <w:t>ineficacia</w:t>
      </w:r>
      <w:r w:rsidR="00C749B4" w:rsidRPr="00A73D07">
        <w:rPr>
          <w:rFonts w:ascii="Tahoma" w:hAnsi="Tahoma" w:cs="Tahoma"/>
          <w:sz w:val="24"/>
          <w:szCs w:val="24"/>
          <w:lang w:val="es-CO"/>
        </w:rPr>
        <w:t xml:space="preserve"> d</w:t>
      </w:r>
      <w:r w:rsidRPr="00A73D07">
        <w:rPr>
          <w:rFonts w:ascii="Tahoma" w:hAnsi="Tahoma" w:cs="Tahoma"/>
          <w:sz w:val="24"/>
          <w:szCs w:val="24"/>
          <w:lang w:val="es-CO"/>
        </w:rPr>
        <w:t xml:space="preserve">el </w:t>
      </w:r>
      <w:r w:rsidR="006D104B" w:rsidRPr="00A73D07">
        <w:rPr>
          <w:rFonts w:ascii="Tahoma" w:hAnsi="Tahoma" w:cs="Tahoma"/>
          <w:sz w:val="24"/>
          <w:szCs w:val="24"/>
          <w:lang w:val="es-CO"/>
        </w:rPr>
        <w:t>traslado</w:t>
      </w:r>
      <w:r w:rsidRPr="00A73D07">
        <w:rPr>
          <w:rFonts w:ascii="Tahoma" w:hAnsi="Tahoma" w:cs="Tahoma"/>
          <w:sz w:val="24"/>
          <w:szCs w:val="24"/>
          <w:lang w:val="es-CO"/>
        </w:rPr>
        <w:t xml:space="preserve"> por medio del cual migró del régimen de prima media </w:t>
      </w:r>
      <w:r w:rsidR="00E7533C" w:rsidRPr="00A73D07">
        <w:rPr>
          <w:rFonts w:ascii="Tahoma" w:hAnsi="Tahoma" w:cs="Tahoma"/>
          <w:sz w:val="24"/>
          <w:szCs w:val="24"/>
          <w:lang w:val="es-CO"/>
        </w:rPr>
        <w:t xml:space="preserve">(en adelante RPM) </w:t>
      </w:r>
      <w:r w:rsidRPr="00A73D07">
        <w:rPr>
          <w:rFonts w:ascii="Tahoma" w:hAnsi="Tahoma" w:cs="Tahoma"/>
          <w:sz w:val="24"/>
          <w:szCs w:val="24"/>
          <w:lang w:val="es-CO"/>
        </w:rPr>
        <w:t>al régimen de ahorro individual</w:t>
      </w:r>
      <w:r w:rsidR="00604DB7" w:rsidRPr="00A73D07">
        <w:rPr>
          <w:rFonts w:ascii="Tahoma" w:hAnsi="Tahoma" w:cs="Tahoma"/>
          <w:sz w:val="24"/>
          <w:szCs w:val="24"/>
          <w:lang w:val="es-CO"/>
        </w:rPr>
        <w:t xml:space="preserve"> con solidaridad</w:t>
      </w:r>
      <w:r w:rsidR="00E7533C" w:rsidRPr="00A73D07">
        <w:rPr>
          <w:rFonts w:ascii="Tahoma" w:hAnsi="Tahoma" w:cs="Tahoma"/>
          <w:sz w:val="24"/>
          <w:szCs w:val="24"/>
          <w:lang w:val="es-CO"/>
        </w:rPr>
        <w:t xml:space="preserve"> (en adelante RAIS)</w:t>
      </w:r>
      <w:r w:rsidR="00A12470" w:rsidRPr="00A73D07">
        <w:rPr>
          <w:rFonts w:ascii="Tahoma" w:hAnsi="Tahoma" w:cs="Tahoma"/>
          <w:sz w:val="24"/>
          <w:szCs w:val="24"/>
          <w:lang w:val="es-CO"/>
        </w:rPr>
        <w:t xml:space="preserve">. En consecuencia, </w:t>
      </w:r>
      <w:r w:rsidR="00B52FE0" w:rsidRPr="00A73D07">
        <w:rPr>
          <w:rFonts w:ascii="Tahoma" w:hAnsi="Tahoma" w:cs="Tahoma"/>
          <w:sz w:val="24"/>
          <w:szCs w:val="24"/>
          <w:lang w:val="es-CO"/>
        </w:rPr>
        <w:t xml:space="preserve">procura que se condene a </w:t>
      </w:r>
      <w:r w:rsidR="0037537F" w:rsidRPr="00A73D07">
        <w:rPr>
          <w:rFonts w:ascii="Tahoma" w:hAnsi="Tahoma" w:cs="Tahoma"/>
          <w:sz w:val="24"/>
          <w:szCs w:val="24"/>
          <w:lang w:val="es-CO"/>
        </w:rPr>
        <w:t>Protección S.A.</w:t>
      </w:r>
      <w:r w:rsidR="00B52FE0" w:rsidRPr="00A73D07">
        <w:rPr>
          <w:rFonts w:ascii="Tahoma" w:hAnsi="Tahoma" w:cs="Tahoma"/>
          <w:sz w:val="24"/>
          <w:szCs w:val="24"/>
          <w:lang w:val="es-CO"/>
        </w:rPr>
        <w:t xml:space="preserve"> a </w:t>
      </w:r>
      <w:r w:rsidR="0037537F" w:rsidRPr="00A73D07">
        <w:rPr>
          <w:rFonts w:ascii="Tahoma" w:hAnsi="Tahoma" w:cs="Tahoma"/>
          <w:sz w:val="24"/>
          <w:szCs w:val="24"/>
          <w:lang w:val="es-CO"/>
        </w:rPr>
        <w:t>girar</w:t>
      </w:r>
      <w:r w:rsidR="00B52FE0" w:rsidRPr="00A73D07">
        <w:rPr>
          <w:rFonts w:ascii="Tahoma" w:hAnsi="Tahoma" w:cs="Tahoma"/>
          <w:sz w:val="24"/>
          <w:szCs w:val="24"/>
          <w:lang w:val="es-CO"/>
        </w:rPr>
        <w:t xml:space="preserve"> a Colpensiones </w:t>
      </w:r>
      <w:r w:rsidR="006D104B" w:rsidRPr="00A73D07">
        <w:rPr>
          <w:rFonts w:ascii="Tahoma" w:hAnsi="Tahoma" w:cs="Tahoma"/>
          <w:sz w:val="24"/>
          <w:szCs w:val="24"/>
          <w:lang w:val="es-CO"/>
        </w:rPr>
        <w:t>la totalidad de</w:t>
      </w:r>
      <w:r w:rsidR="0037537F" w:rsidRPr="00A73D07">
        <w:rPr>
          <w:rFonts w:ascii="Tahoma" w:hAnsi="Tahoma" w:cs="Tahoma"/>
          <w:sz w:val="24"/>
          <w:szCs w:val="24"/>
          <w:lang w:val="es-CO"/>
        </w:rPr>
        <w:t xml:space="preserve">l monto de su cuenta de </w:t>
      </w:r>
      <w:r w:rsidR="00C5464F" w:rsidRPr="00A73D07">
        <w:rPr>
          <w:rFonts w:ascii="Tahoma" w:hAnsi="Tahoma" w:cs="Tahoma"/>
          <w:sz w:val="24"/>
          <w:szCs w:val="24"/>
          <w:lang w:val="es-CO"/>
        </w:rPr>
        <w:t>a</w:t>
      </w:r>
      <w:r w:rsidR="0037537F" w:rsidRPr="00A73D07">
        <w:rPr>
          <w:rFonts w:ascii="Tahoma" w:hAnsi="Tahoma" w:cs="Tahoma"/>
          <w:sz w:val="24"/>
          <w:szCs w:val="24"/>
          <w:lang w:val="es-CO"/>
        </w:rPr>
        <w:t>horro individual y a Colpensiones a activar su afiliación y a recibir los aportes del fondo privado.</w:t>
      </w:r>
    </w:p>
    <w:p w14:paraId="0C73D99E" w14:textId="77777777" w:rsidR="006D104B" w:rsidRPr="00A73D07" w:rsidRDefault="006D104B" w:rsidP="00A73D07">
      <w:pPr>
        <w:pStyle w:val="Sinespaciado"/>
        <w:spacing w:line="276" w:lineRule="auto"/>
        <w:rPr>
          <w:rFonts w:ascii="Tahoma" w:hAnsi="Tahoma" w:cs="Tahoma"/>
          <w:lang w:val="es-CO"/>
        </w:rPr>
      </w:pPr>
    </w:p>
    <w:p w14:paraId="0C73D99F" w14:textId="6FF6F355" w:rsidR="002702E7" w:rsidRPr="00A73D07" w:rsidRDefault="00D578A4" w:rsidP="00A73D07">
      <w:pPr>
        <w:spacing w:line="276" w:lineRule="auto"/>
        <w:rPr>
          <w:rFonts w:ascii="Tahoma" w:hAnsi="Tahoma" w:cs="Tahoma"/>
          <w:sz w:val="24"/>
          <w:szCs w:val="24"/>
          <w:lang w:val="es-CO"/>
        </w:rPr>
      </w:pPr>
      <w:r w:rsidRPr="00A73D07">
        <w:rPr>
          <w:rFonts w:ascii="Tahoma" w:hAnsi="Tahoma" w:cs="Tahoma"/>
          <w:sz w:val="24"/>
          <w:szCs w:val="24"/>
          <w:lang w:val="es-CO"/>
        </w:rPr>
        <w:t>Para fundar tales pretensiones manifiesta que</w:t>
      </w:r>
      <w:r w:rsidR="008B1D7F" w:rsidRPr="00A73D07">
        <w:rPr>
          <w:rFonts w:ascii="Tahoma" w:hAnsi="Tahoma" w:cs="Tahoma"/>
          <w:sz w:val="24"/>
          <w:szCs w:val="24"/>
          <w:lang w:val="es-CO"/>
        </w:rPr>
        <w:t xml:space="preserve"> </w:t>
      </w:r>
      <w:r w:rsidR="00F71588" w:rsidRPr="00A73D07">
        <w:rPr>
          <w:rFonts w:ascii="Tahoma" w:hAnsi="Tahoma" w:cs="Tahoma"/>
          <w:sz w:val="24"/>
          <w:szCs w:val="24"/>
          <w:lang w:val="es-CO"/>
        </w:rPr>
        <w:t>nació el 23 de septiembre de 1961; que hizo cotizaciones al ISS hasta el 1º de octubre de 1999</w:t>
      </w:r>
      <w:r w:rsidR="00E7533C" w:rsidRPr="00A73D07">
        <w:rPr>
          <w:rFonts w:ascii="Tahoma" w:hAnsi="Tahoma" w:cs="Tahoma"/>
          <w:sz w:val="24"/>
          <w:szCs w:val="24"/>
          <w:lang w:val="es-CO"/>
        </w:rPr>
        <w:t xml:space="preserve">, fecha en la </w:t>
      </w:r>
      <w:r w:rsidR="00F71588" w:rsidRPr="00A73D07">
        <w:rPr>
          <w:rFonts w:ascii="Tahoma" w:hAnsi="Tahoma" w:cs="Tahoma"/>
          <w:sz w:val="24"/>
          <w:szCs w:val="24"/>
          <w:lang w:val="es-CO"/>
        </w:rPr>
        <w:t xml:space="preserve">que se trasladó al RAIS, propiamente a Protección </w:t>
      </w:r>
      <w:proofErr w:type="spellStart"/>
      <w:r w:rsidR="00F71588" w:rsidRPr="00A73D07">
        <w:rPr>
          <w:rFonts w:ascii="Tahoma" w:hAnsi="Tahoma" w:cs="Tahoma"/>
          <w:sz w:val="24"/>
          <w:szCs w:val="24"/>
          <w:lang w:val="es-CO"/>
        </w:rPr>
        <w:t>S.A</w:t>
      </w:r>
      <w:proofErr w:type="spellEnd"/>
      <w:r w:rsidR="00F71588" w:rsidRPr="00A73D07">
        <w:rPr>
          <w:rFonts w:ascii="Tahoma" w:hAnsi="Tahoma" w:cs="Tahoma"/>
          <w:sz w:val="24"/>
          <w:szCs w:val="24"/>
          <w:lang w:val="es-CO"/>
        </w:rPr>
        <w:t xml:space="preserve">; que el asesor del fondo privado </w:t>
      </w:r>
      <w:r w:rsidR="0028009F" w:rsidRPr="00A73D07">
        <w:rPr>
          <w:rFonts w:ascii="Tahoma" w:hAnsi="Tahoma" w:cs="Tahoma"/>
          <w:sz w:val="24"/>
          <w:szCs w:val="24"/>
          <w:lang w:val="es-CO"/>
        </w:rPr>
        <w:t xml:space="preserve">le </w:t>
      </w:r>
      <w:r w:rsidR="004325DE" w:rsidRPr="00A73D07">
        <w:rPr>
          <w:rFonts w:ascii="Tahoma" w:hAnsi="Tahoma" w:cs="Tahoma"/>
          <w:sz w:val="24"/>
          <w:szCs w:val="24"/>
          <w:lang w:val="es-CO"/>
        </w:rPr>
        <w:t>comunicó</w:t>
      </w:r>
      <w:r w:rsidR="0028009F" w:rsidRPr="00A73D07">
        <w:rPr>
          <w:rFonts w:ascii="Tahoma" w:hAnsi="Tahoma" w:cs="Tahoma"/>
          <w:sz w:val="24"/>
          <w:szCs w:val="24"/>
          <w:lang w:val="es-CO"/>
        </w:rPr>
        <w:t xml:space="preserve"> </w:t>
      </w:r>
      <w:r w:rsidR="00F71588" w:rsidRPr="00A73D07">
        <w:rPr>
          <w:rFonts w:ascii="Tahoma" w:hAnsi="Tahoma" w:cs="Tahoma"/>
          <w:sz w:val="24"/>
          <w:szCs w:val="24"/>
          <w:lang w:val="es-CO"/>
        </w:rPr>
        <w:t xml:space="preserve">que el ISS iba a desaparecer y que en el RAIS su mesada pensional iba a ser </w:t>
      </w:r>
      <w:r w:rsidR="0028009F" w:rsidRPr="00A73D07">
        <w:rPr>
          <w:rFonts w:ascii="Tahoma" w:hAnsi="Tahoma" w:cs="Tahoma"/>
          <w:sz w:val="24"/>
          <w:szCs w:val="24"/>
          <w:lang w:val="es-CO"/>
        </w:rPr>
        <w:t xml:space="preserve">mayor, pero </w:t>
      </w:r>
      <w:r w:rsidR="00F71588" w:rsidRPr="00A73D07">
        <w:rPr>
          <w:rFonts w:ascii="Tahoma" w:hAnsi="Tahoma" w:cs="Tahoma"/>
          <w:sz w:val="24"/>
          <w:szCs w:val="24"/>
          <w:lang w:val="es-CO"/>
        </w:rPr>
        <w:t>omitió darle la información sobre las ventajas y desventaja</w:t>
      </w:r>
      <w:r w:rsidR="0028009F" w:rsidRPr="00A73D07">
        <w:rPr>
          <w:rFonts w:ascii="Tahoma" w:hAnsi="Tahoma" w:cs="Tahoma"/>
          <w:sz w:val="24"/>
          <w:szCs w:val="24"/>
          <w:lang w:val="es-CO"/>
        </w:rPr>
        <w:t>s</w:t>
      </w:r>
      <w:r w:rsidR="00F71588" w:rsidRPr="00A73D07">
        <w:rPr>
          <w:rFonts w:ascii="Tahoma" w:hAnsi="Tahoma" w:cs="Tahoma"/>
          <w:sz w:val="24"/>
          <w:szCs w:val="24"/>
          <w:lang w:val="es-CO"/>
        </w:rPr>
        <w:t xml:space="preserve"> de su desvinculación del RPM.</w:t>
      </w:r>
    </w:p>
    <w:p w14:paraId="0C73D9A0" w14:textId="77777777" w:rsidR="007D5D55" w:rsidRPr="00A73D07" w:rsidRDefault="007D5D55" w:rsidP="00A73D07">
      <w:pPr>
        <w:pStyle w:val="Sinespaciado"/>
        <w:spacing w:line="276" w:lineRule="auto"/>
        <w:rPr>
          <w:rFonts w:ascii="Tahoma" w:hAnsi="Tahoma" w:cs="Tahoma"/>
        </w:rPr>
      </w:pPr>
    </w:p>
    <w:p w14:paraId="0C73D9A1" w14:textId="476512FB" w:rsidR="00F71588" w:rsidRPr="00A73D07" w:rsidRDefault="0073137B" w:rsidP="00A73D07">
      <w:pPr>
        <w:spacing w:line="276" w:lineRule="auto"/>
        <w:rPr>
          <w:rFonts w:ascii="Tahoma" w:hAnsi="Tahoma" w:cs="Tahoma"/>
          <w:sz w:val="24"/>
          <w:szCs w:val="24"/>
          <w:lang w:val="es-CO"/>
        </w:rPr>
      </w:pPr>
      <w:r w:rsidRPr="00A73D07">
        <w:rPr>
          <w:rFonts w:ascii="Tahoma" w:hAnsi="Tahoma" w:cs="Tahoma"/>
          <w:sz w:val="24"/>
          <w:szCs w:val="24"/>
          <w:lang w:val="es-CO"/>
        </w:rPr>
        <w:t>Indica que</w:t>
      </w:r>
      <w:r w:rsidR="00382B22" w:rsidRPr="00A73D07">
        <w:rPr>
          <w:rFonts w:ascii="Tahoma" w:hAnsi="Tahoma" w:cs="Tahoma"/>
          <w:sz w:val="24"/>
          <w:szCs w:val="24"/>
          <w:lang w:val="es-CO"/>
        </w:rPr>
        <w:t xml:space="preserve"> </w:t>
      </w:r>
      <w:r w:rsidR="00F71588" w:rsidRPr="00A73D07">
        <w:rPr>
          <w:rFonts w:ascii="Tahoma" w:hAnsi="Tahoma" w:cs="Tahoma"/>
          <w:sz w:val="24"/>
          <w:szCs w:val="24"/>
          <w:lang w:val="es-CO"/>
        </w:rPr>
        <w:t xml:space="preserve">solo cuando ya estaba próxima a pensionarse se enteró de la proyección de su mesada pensional, la cual en el RAIS sería de </w:t>
      </w:r>
      <w:r w:rsidR="00E7533C" w:rsidRPr="00A73D07">
        <w:rPr>
          <w:rFonts w:ascii="Tahoma" w:hAnsi="Tahoma" w:cs="Tahoma"/>
          <w:sz w:val="24"/>
          <w:szCs w:val="24"/>
          <w:lang w:val="es-CO"/>
        </w:rPr>
        <w:t>$</w:t>
      </w:r>
      <w:r w:rsidR="00F71588" w:rsidRPr="00A73D07">
        <w:rPr>
          <w:rFonts w:ascii="Tahoma" w:hAnsi="Tahoma" w:cs="Tahoma"/>
          <w:sz w:val="24"/>
          <w:szCs w:val="24"/>
          <w:lang w:val="es-CO"/>
        </w:rPr>
        <w:t xml:space="preserve">4.507.843, </w:t>
      </w:r>
      <w:r w:rsidR="00F71588" w:rsidRPr="00A73D07">
        <w:rPr>
          <w:rFonts w:ascii="Tahoma" w:hAnsi="Tahoma" w:cs="Tahoma"/>
          <w:sz w:val="24"/>
          <w:szCs w:val="24"/>
          <w:lang w:val="es-CO"/>
        </w:rPr>
        <w:lastRenderedPageBreak/>
        <w:t xml:space="preserve">mientras que en Colpensiones alcanzaría la suma de $6.912.290, por lo que el 4 </w:t>
      </w:r>
      <w:r w:rsidR="00C41D2B" w:rsidRPr="00A73D07">
        <w:rPr>
          <w:rFonts w:ascii="Tahoma" w:hAnsi="Tahoma" w:cs="Tahoma"/>
          <w:sz w:val="24"/>
          <w:szCs w:val="24"/>
          <w:lang w:val="es-CO"/>
        </w:rPr>
        <w:t>de julio de 2017 solicitó a la Administradora C</w:t>
      </w:r>
      <w:r w:rsidR="00F71588" w:rsidRPr="00A73D07">
        <w:rPr>
          <w:rFonts w:ascii="Tahoma" w:hAnsi="Tahoma" w:cs="Tahoma"/>
          <w:sz w:val="24"/>
          <w:szCs w:val="24"/>
          <w:lang w:val="es-CO"/>
        </w:rPr>
        <w:t xml:space="preserve">olombiana de </w:t>
      </w:r>
      <w:r w:rsidR="00C5464F" w:rsidRPr="00A73D07">
        <w:rPr>
          <w:rFonts w:ascii="Tahoma" w:hAnsi="Tahoma" w:cs="Tahoma"/>
          <w:sz w:val="24"/>
          <w:szCs w:val="24"/>
          <w:lang w:val="es-CO"/>
        </w:rPr>
        <w:t>P</w:t>
      </w:r>
      <w:r w:rsidR="00F71588" w:rsidRPr="00A73D07">
        <w:rPr>
          <w:rFonts w:ascii="Tahoma" w:hAnsi="Tahoma" w:cs="Tahoma"/>
          <w:sz w:val="24"/>
          <w:szCs w:val="24"/>
          <w:lang w:val="es-CO"/>
        </w:rPr>
        <w:t xml:space="preserve">ensiones el </w:t>
      </w:r>
      <w:r w:rsidR="00C5464F" w:rsidRPr="00A73D07">
        <w:rPr>
          <w:rFonts w:ascii="Tahoma" w:hAnsi="Tahoma" w:cs="Tahoma"/>
          <w:sz w:val="24"/>
          <w:szCs w:val="24"/>
          <w:lang w:val="es-CO"/>
        </w:rPr>
        <w:t>t</w:t>
      </w:r>
      <w:r w:rsidR="00F71588" w:rsidRPr="00A73D07">
        <w:rPr>
          <w:rFonts w:ascii="Tahoma" w:hAnsi="Tahoma" w:cs="Tahoma"/>
          <w:sz w:val="24"/>
          <w:szCs w:val="24"/>
          <w:lang w:val="es-CO"/>
        </w:rPr>
        <w:t>raslado de régimen pensional, no obstante, el mismo fue rechazado por faltarle menos de 10 años para adquirir el requisito de tiempo para pensionarse.</w:t>
      </w:r>
    </w:p>
    <w:p w14:paraId="0C73D9A2" w14:textId="77777777" w:rsidR="00C82000" w:rsidRPr="00A73D07" w:rsidRDefault="00C82000" w:rsidP="00A73D07">
      <w:pPr>
        <w:pStyle w:val="Sinespaciado"/>
        <w:spacing w:line="276" w:lineRule="auto"/>
        <w:rPr>
          <w:rFonts w:ascii="Tahoma" w:hAnsi="Tahoma" w:cs="Tahoma"/>
          <w:lang w:val="es-CO"/>
        </w:rPr>
      </w:pPr>
    </w:p>
    <w:p w14:paraId="0C73D9A3" w14:textId="6F1EBD6B" w:rsidR="00E428C3" w:rsidRPr="00A73D07" w:rsidRDefault="00D578A4"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 xml:space="preserve">En </w:t>
      </w:r>
      <w:r w:rsidR="0072336E" w:rsidRPr="00A73D07">
        <w:rPr>
          <w:rFonts w:ascii="Tahoma" w:hAnsi="Tahoma" w:cs="Tahoma"/>
          <w:sz w:val="24"/>
          <w:szCs w:val="24"/>
          <w:lang w:val="es-CO"/>
        </w:rPr>
        <w:t xml:space="preserve">respuesta a la demanda, </w:t>
      </w:r>
      <w:r w:rsidR="00E428C3" w:rsidRPr="00A73D07">
        <w:rPr>
          <w:rFonts w:ascii="Tahoma" w:hAnsi="Tahoma" w:cs="Tahoma"/>
          <w:sz w:val="24"/>
          <w:szCs w:val="24"/>
          <w:lang w:val="es-CO"/>
        </w:rPr>
        <w:t>la</w:t>
      </w:r>
      <w:r w:rsidR="00E428C3" w:rsidRPr="00A73D07">
        <w:rPr>
          <w:rFonts w:ascii="Tahoma" w:hAnsi="Tahoma" w:cs="Tahoma"/>
          <w:b/>
          <w:sz w:val="24"/>
          <w:szCs w:val="24"/>
          <w:lang w:val="es-CO"/>
        </w:rPr>
        <w:t xml:space="preserve"> Administradora Colombiana de Pensiones - Colpensiones</w:t>
      </w:r>
      <w:r w:rsidR="00E428C3" w:rsidRPr="00A73D07">
        <w:rPr>
          <w:rFonts w:ascii="Tahoma" w:hAnsi="Tahoma" w:cs="Tahoma"/>
          <w:sz w:val="24"/>
          <w:szCs w:val="24"/>
          <w:lang w:val="es-CO"/>
        </w:rPr>
        <w:t>, arguyó que la selección de cualquiera de los regímenes existentes es exclusiva, li</w:t>
      </w:r>
      <w:r w:rsidR="00C41D2B" w:rsidRPr="00A73D07">
        <w:rPr>
          <w:rFonts w:ascii="Tahoma" w:hAnsi="Tahoma" w:cs="Tahoma"/>
          <w:sz w:val="24"/>
          <w:szCs w:val="24"/>
          <w:lang w:val="es-CO"/>
        </w:rPr>
        <w:t>bre y voluntaria del afiliado y</w:t>
      </w:r>
      <w:r w:rsidR="00E428C3" w:rsidRPr="00A73D07">
        <w:rPr>
          <w:rFonts w:ascii="Tahoma" w:hAnsi="Tahoma" w:cs="Tahoma"/>
          <w:sz w:val="24"/>
          <w:szCs w:val="24"/>
          <w:lang w:val="es-CO"/>
        </w:rPr>
        <w:t xml:space="preserve"> bajo ninguna circunstancia es el empleador y menos los fondos pensionales quienes direccion</w:t>
      </w:r>
      <w:r w:rsidR="00C5464F" w:rsidRPr="00A73D07">
        <w:rPr>
          <w:rFonts w:ascii="Tahoma" w:hAnsi="Tahoma" w:cs="Tahoma"/>
          <w:sz w:val="24"/>
          <w:szCs w:val="24"/>
          <w:lang w:val="es-CO"/>
        </w:rPr>
        <w:t>a</w:t>
      </w:r>
      <w:r w:rsidR="00E428C3" w:rsidRPr="00A73D07">
        <w:rPr>
          <w:rFonts w:ascii="Tahoma" w:hAnsi="Tahoma" w:cs="Tahoma"/>
          <w:sz w:val="24"/>
          <w:szCs w:val="24"/>
          <w:lang w:val="es-CO"/>
        </w:rPr>
        <w:t xml:space="preserve">n la voluntad de un trabajador para que se acoja a un régimen. Por tanto, la solicitud de vinculación al RAIS firmada por </w:t>
      </w:r>
      <w:r w:rsidR="00C41D2B" w:rsidRPr="00A73D07">
        <w:rPr>
          <w:rFonts w:ascii="Tahoma" w:hAnsi="Tahoma" w:cs="Tahoma"/>
          <w:sz w:val="24"/>
          <w:szCs w:val="24"/>
          <w:lang w:val="es-CO"/>
        </w:rPr>
        <w:t xml:space="preserve">la parte </w:t>
      </w:r>
      <w:r w:rsidR="00E428C3" w:rsidRPr="00A73D07">
        <w:rPr>
          <w:rFonts w:ascii="Tahoma" w:hAnsi="Tahoma" w:cs="Tahoma"/>
          <w:sz w:val="24"/>
          <w:szCs w:val="24"/>
          <w:lang w:val="es-CO"/>
        </w:rPr>
        <w:t xml:space="preserve">demandante se dio con el lleno de los requisitos y que si ahora no puede trasladarse de regreso es porque le faltan menos de 10 años para llegar a la edad requerida para pensionarse. En esa medida, se opuso a la prosperidad de las pretensiones e invocó como excepciones de mérito las denominadas </w:t>
      </w:r>
      <w:r w:rsidR="00E428C3" w:rsidRPr="00A73D07">
        <w:rPr>
          <w:rFonts w:ascii="Tahoma" w:hAnsi="Tahoma" w:cs="Tahoma"/>
          <w:i/>
          <w:sz w:val="24"/>
          <w:szCs w:val="24"/>
          <w:lang w:val="es-CO"/>
        </w:rPr>
        <w:t xml:space="preserve">“Inexistencia de la obligación”; “Buena fe”; “Imposibilidad jurídica para cumplir con las obligaciones pretendidas” </w:t>
      </w:r>
      <w:r w:rsidR="00E428C3" w:rsidRPr="00A73D07">
        <w:rPr>
          <w:rFonts w:ascii="Tahoma" w:hAnsi="Tahoma" w:cs="Tahoma"/>
          <w:sz w:val="24"/>
          <w:szCs w:val="24"/>
          <w:lang w:val="es-CO"/>
        </w:rPr>
        <w:t xml:space="preserve"> y </w:t>
      </w:r>
      <w:r w:rsidR="00E428C3" w:rsidRPr="00A73D07">
        <w:rPr>
          <w:rFonts w:ascii="Tahoma" w:hAnsi="Tahoma" w:cs="Tahoma"/>
          <w:i/>
          <w:sz w:val="24"/>
          <w:szCs w:val="24"/>
          <w:lang w:val="es-CO"/>
        </w:rPr>
        <w:t>Prescripción”</w:t>
      </w:r>
      <w:r w:rsidR="00E428C3" w:rsidRPr="00A73D07">
        <w:rPr>
          <w:rFonts w:ascii="Tahoma" w:hAnsi="Tahoma" w:cs="Tahoma"/>
          <w:sz w:val="24"/>
          <w:szCs w:val="24"/>
          <w:lang w:val="es-CO"/>
        </w:rPr>
        <w:t xml:space="preserve">. </w:t>
      </w:r>
    </w:p>
    <w:p w14:paraId="0C73D9A4" w14:textId="77777777" w:rsidR="00E428C3" w:rsidRPr="00A73D07" w:rsidRDefault="00E428C3" w:rsidP="00A73D07">
      <w:pPr>
        <w:spacing w:line="276" w:lineRule="auto"/>
        <w:ind w:firstLine="708"/>
        <w:rPr>
          <w:rFonts w:ascii="Tahoma" w:hAnsi="Tahoma" w:cs="Tahoma"/>
          <w:sz w:val="24"/>
          <w:szCs w:val="24"/>
          <w:lang w:val="es-CO"/>
        </w:rPr>
      </w:pPr>
    </w:p>
    <w:p w14:paraId="0C73D9A5" w14:textId="365B6322" w:rsidR="00E428C3" w:rsidRPr="00A73D07" w:rsidRDefault="00E428C3"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L</w:t>
      </w:r>
      <w:r w:rsidR="0072336E" w:rsidRPr="00A73D07">
        <w:rPr>
          <w:rFonts w:ascii="Tahoma" w:hAnsi="Tahoma" w:cs="Tahoma"/>
          <w:sz w:val="24"/>
          <w:szCs w:val="24"/>
          <w:lang w:val="es-CO"/>
        </w:rPr>
        <w:t>a</w:t>
      </w:r>
      <w:r w:rsidR="0072336E" w:rsidRPr="00A73D07">
        <w:rPr>
          <w:rFonts w:ascii="Tahoma" w:hAnsi="Tahoma" w:cs="Tahoma"/>
          <w:b/>
          <w:sz w:val="24"/>
          <w:szCs w:val="24"/>
          <w:lang w:val="es-CO"/>
        </w:rPr>
        <w:t xml:space="preserve"> Sociedad Administradora de Fondos de Pensiones y Cesantías -</w:t>
      </w:r>
      <w:r w:rsidR="000E2A9D" w:rsidRPr="00A73D07">
        <w:rPr>
          <w:rFonts w:ascii="Tahoma" w:hAnsi="Tahoma" w:cs="Tahoma"/>
          <w:b/>
          <w:sz w:val="24"/>
          <w:szCs w:val="24"/>
          <w:lang w:val="es-CO"/>
        </w:rPr>
        <w:t xml:space="preserve"> </w:t>
      </w:r>
      <w:r w:rsidRPr="00A73D07">
        <w:rPr>
          <w:rFonts w:ascii="Tahoma" w:hAnsi="Tahoma" w:cs="Tahoma"/>
          <w:b/>
          <w:sz w:val="24"/>
          <w:szCs w:val="24"/>
          <w:lang w:val="es-CO"/>
        </w:rPr>
        <w:t>Protección</w:t>
      </w:r>
      <w:r w:rsidR="0072336E" w:rsidRPr="00A73D07">
        <w:rPr>
          <w:rFonts w:ascii="Tahoma" w:hAnsi="Tahoma" w:cs="Tahoma"/>
          <w:b/>
          <w:sz w:val="24"/>
          <w:szCs w:val="24"/>
          <w:lang w:val="es-CO"/>
        </w:rPr>
        <w:t xml:space="preserve"> S.A.</w:t>
      </w:r>
      <w:r w:rsidRPr="00A73D07">
        <w:rPr>
          <w:rFonts w:ascii="Tahoma" w:hAnsi="Tahoma" w:cs="Tahoma"/>
          <w:sz w:val="24"/>
          <w:szCs w:val="24"/>
          <w:lang w:val="es-CO"/>
        </w:rPr>
        <w:t xml:space="preserve">, por su parte, señaló que </w:t>
      </w:r>
      <w:r w:rsidR="00F55A4D" w:rsidRPr="00A73D07">
        <w:rPr>
          <w:rFonts w:ascii="Tahoma" w:hAnsi="Tahoma" w:cs="Tahoma"/>
          <w:sz w:val="24"/>
          <w:szCs w:val="24"/>
          <w:lang w:val="es-CO"/>
        </w:rPr>
        <w:t>la promotora de la acción</w:t>
      </w:r>
      <w:r w:rsidRPr="00A73D07">
        <w:rPr>
          <w:rFonts w:ascii="Tahoma" w:hAnsi="Tahoma" w:cs="Tahoma"/>
          <w:sz w:val="24"/>
          <w:szCs w:val="24"/>
          <w:lang w:val="es-CO"/>
        </w:rPr>
        <w:t xml:space="preserve"> dejó constancia expresa y escrita de que su traslado fue un acto voluntario totalmente libre de apremio y coacción que pudieran viciar su consentimiento, además de que fue precisamente después de la asesoría convincente que efectuó el traslado y continúo vinculad</w:t>
      </w:r>
      <w:r w:rsidR="001C7A96" w:rsidRPr="00A73D07">
        <w:rPr>
          <w:rFonts w:ascii="Tahoma" w:hAnsi="Tahoma" w:cs="Tahoma"/>
          <w:sz w:val="24"/>
          <w:szCs w:val="24"/>
          <w:lang w:val="es-CO"/>
        </w:rPr>
        <w:t>a</w:t>
      </w:r>
      <w:r w:rsidRPr="00A73D07">
        <w:rPr>
          <w:rFonts w:ascii="Tahoma" w:hAnsi="Tahoma" w:cs="Tahoma"/>
          <w:sz w:val="24"/>
          <w:szCs w:val="24"/>
          <w:lang w:val="es-CO"/>
        </w:rPr>
        <w:t xml:space="preserve"> al RAIS por </w:t>
      </w:r>
      <w:r w:rsidR="00F55A4D" w:rsidRPr="00A73D07">
        <w:rPr>
          <w:rFonts w:ascii="Tahoma" w:hAnsi="Tahoma" w:cs="Tahoma"/>
          <w:sz w:val="24"/>
          <w:szCs w:val="24"/>
          <w:lang w:val="es-CO"/>
        </w:rPr>
        <w:t>más de 23</w:t>
      </w:r>
      <w:r w:rsidRPr="00A73D07">
        <w:rPr>
          <w:rFonts w:ascii="Tahoma" w:hAnsi="Tahoma" w:cs="Tahoma"/>
          <w:sz w:val="24"/>
          <w:szCs w:val="24"/>
          <w:lang w:val="es-CO"/>
        </w:rPr>
        <w:t xml:space="preserve"> años, por lo que conoció los beneficios del fondo privado. Agregó que para la fecha de los hechos no existía la ley 797 de 2003</w:t>
      </w:r>
      <w:r w:rsidR="00C5464F" w:rsidRPr="00A73D07">
        <w:rPr>
          <w:rFonts w:ascii="Tahoma" w:hAnsi="Tahoma" w:cs="Tahoma"/>
          <w:sz w:val="24"/>
          <w:szCs w:val="24"/>
          <w:lang w:val="es-CO"/>
        </w:rPr>
        <w:t>,</w:t>
      </w:r>
      <w:r w:rsidRPr="00A73D07">
        <w:rPr>
          <w:rFonts w:ascii="Tahoma" w:hAnsi="Tahoma" w:cs="Tahoma"/>
          <w:sz w:val="24"/>
          <w:szCs w:val="24"/>
          <w:lang w:val="es-CO"/>
        </w:rPr>
        <w:t xml:space="preserve"> que estableció modificaciones diferenciales entre los regímenes en relación al monto de la mesada pensional</w:t>
      </w:r>
      <w:r w:rsidR="00C5464F" w:rsidRPr="00A73D07">
        <w:rPr>
          <w:rFonts w:ascii="Tahoma" w:hAnsi="Tahoma" w:cs="Tahoma"/>
          <w:sz w:val="24"/>
          <w:szCs w:val="24"/>
          <w:lang w:val="es-CO"/>
        </w:rPr>
        <w:t>,</w:t>
      </w:r>
      <w:r w:rsidRPr="00A73D07">
        <w:rPr>
          <w:rFonts w:ascii="Tahoma" w:hAnsi="Tahoma" w:cs="Tahoma"/>
          <w:sz w:val="24"/>
          <w:szCs w:val="24"/>
          <w:lang w:val="es-CO"/>
        </w:rPr>
        <w:t xml:space="preserve"> y que antes de la ley 1748 de 2014 las administradoras de fondos de pensiones no tenían el deber de conservar constancia escrita de la asesoría y menos aún del cotejo entre regímenes de las expectativas asiste</w:t>
      </w:r>
      <w:r w:rsidR="001C7A96" w:rsidRPr="00A73D07">
        <w:rPr>
          <w:rFonts w:ascii="Tahoma" w:hAnsi="Tahoma" w:cs="Tahoma"/>
          <w:sz w:val="24"/>
          <w:szCs w:val="24"/>
          <w:lang w:val="es-CO"/>
        </w:rPr>
        <w:t xml:space="preserve">nciales de sus vinculados, razón por la cual el asesor de conformidad con su capacitación </w:t>
      </w:r>
      <w:r w:rsidR="00E7533C" w:rsidRPr="00A73D07">
        <w:rPr>
          <w:rFonts w:ascii="Tahoma" w:hAnsi="Tahoma" w:cs="Tahoma"/>
          <w:sz w:val="24"/>
          <w:szCs w:val="24"/>
          <w:lang w:val="es-CO"/>
        </w:rPr>
        <w:t>le suministró</w:t>
      </w:r>
      <w:r w:rsidR="001C7A96" w:rsidRPr="00A73D07">
        <w:rPr>
          <w:rFonts w:ascii="Tahoma" w:hAnsi="Tahoma" w:cs="Tahoma"/>
          <w:sz w:val="24"/>
          <w:szCs w:val="24"/>
          <w:lang w:val="es-CO"/>
        </w:rPr>
        <w:t xml:space="preserve"> la información seria y veraz que para la época era jurídicamente pertinente.</w:t>
      </w:r>
    </w:p>
    <w:p w14:paraId="0C73D9A6" w14:textId="77777777" w:rsidR="00E428C3" w:rsidRPr="00A73D07" w:rsidRDefault="00E428C3" w:rsidP="00A73D07">
      <w:pPr>
        <w:pStyle w:val="Sinespaciado"/>
        <w:spacing w:line="276" w:lineRule="auto"/>
        <w:rPr>
          <w:rFonts w:ascii="Tahoma" w:hAnsi="Tahoma" w:cs="Tahoma"/>
          <w:lang w:val="es-CO"/>
        </w:rPr>
      </w:pPr>
    </w:p>
    <w:p w14:paraId="0C73D9A7" w14:textId="77777777" w:rsidR="00E428C3" w:rsidRPr="00A73D07" w:rsidRDefault="00E428C3" w:rsidP="00A73D07">
      <w:pPr>
        <w:spacing w:line="276" w:lineRule="auto"/>
        <w:ind w:firstLine="0"/>
        <w:rPr>
          <w:rFonts w:ascii="Tahoma" w:hAnsi="Tahoma" w:cs="Tahoma"/>
          <w:i/>
          <w:sz w:val="24"/>
          <w:szCs w:val="24"/>
          <w:lang w:val="es-CO"/>
        </w:rPr>
      </w:pPr>
      <w:r w:rsidRPr="00A73D07">
        <w:rPr>
          <w:rFonts w:ascii="Tahoma" w:hAnsi="Tahoma" w:cs="Tahoma"/>
          <w:sz w:val="24"/>
          <w:szCs w:val="24"/>
          <w:lang w:val="es-CO"/>
        </w:rPr>
        <w:tab/>
        <w:t xml:space="preserve">En ese orden, se opuso a la prosperidad de las pretensiones proponiendo en su defensa las excepciones que denominó </w:t>
      </w:r>
      <w:r w:rsidRPr="00A73D07">
        <w:rPr>
          <w:rFonts w:ascii="Tahoma" w:hAnsi="Tahoma" w:cs="Tahoma"/>
          <w:i/>
          <w:sz w:val="24"/>
          <w:szCs w:val="24"/>
          <w:lang w:val="es-CO"/>
        </w:rPr>
        <w:t>“Genérica o innominada”</w:t>
      </w:r>
      <w:r w:rsidRPr="00A73D07">
        <w:rPr>
          <w:rFonts w:ascii="Tahoma" w:hAnsi="Tahoma" w:cs="Tahoma"/>
          <w:sz w:val="24"/>
          <w:szCs w:val="24"/>
          <w:lang w:val="es-CO"/>
        </w:rPr>
        <w:t xml:space="preserve">; </w:t>
      </w:r>
      <w:r w:rsidRPr="00A73D07">
        <w:rPr>
          <w:rFonts w:ascii="Tahoma" w:hAnsi="Tahoma" w:cs="Tahoma"/>
          <w:i/>
          <w:sz w:val="24"/>
          <w:szCs w:val="24"/>
          <w:lang w:val="es-CO"/>
        </w:rPr>
        <w:t xml:space="preserve">“Prescripción”; “Buena fe”; “Compensación”; “Exoneración de condena en costas”; “Inexistencia de la obligación”; “Falta de causa para pedir”; “Falta de legitimación en la causa y/o ausencia de personería sustantiva por pasiva de </w:t>
      </w:r>
      <w:r w:rsidR="00FD5B16" w:rsidRPr="00A73D07">
        <w:rPr>
          <w:rFonts w:ascii="Tahoma" w:hAnsi="Tahoma" w:cs="Tahoma"/>
          <w:i/>
          <w:sz w:val="24"/>
          <w:szCs w:val="24"/>
          <w:lang w:val="es-CO"/>
        </w:rPr>
        <w:t>mi representada</w:t>
      </w:r>
      <w:r w:rsidRPr="00A73D07">
        <w:rPr>
          <w:rFonts w:ascii="Tahoma" w:hAnsi="Tahoma" w:cs="Tahoma"/>
          <w:i/>
          <w:sz w:val="24"/>
          <w:szCs w:val="24"/>
          <w:lang w:val="es-CO"/>
        </w:rPr>
        <w:t xml:space="preserve">:”; “Inexistencia de la fuente de la obligación” </w:t>
      </w:r>
      <w:r w:rsidR="00FD5B16" w:rsidRPr="00A73D07">
        <w:rPr>
          <w:rFonts w:ascii="Tahoma" w:hAnsi="Tahoma" w:cs="Tahoma"/>
          <w:sz w:val="24"/>
          <w:szCs w:val="24"/>
          <w:lang w:val="es-CO"/>
        </w:rPr>
        <w:t>,</w:t>
      </w:r>
      <w:r w:rsidRPr="00A73D07">
        <w:rPr>
          <w:rFonts w:ascii="Tahoma" w:hAnsi="Tahoma" w:cs="Tahoma"/>
          <w:i/>
          <w:sz w:val="24"/>
          <w:szCs w:val="24"/>
          <w:lang w:val="es-CO"/>
        </w:rPr>
        <w:t xml:space="preserve"> “Inexistencia de la causa por </w:t>
      </w:r>
      <w:r w:rsidR="00FD5B16" w:rsidRPr="00A73D07">
        <w:rPr>
          <w:rFonts w:ascii="Tahoma" w:hAnsi="Tahoma" w:cs="Tahoma"/>
          <w:i/>
          <w:sz w:val="24"/>
          <w:szCs w:val="24"/>
          <w:lang w:val="es-CO"/>
        </w:rPr>
        <w:t>inexistencia de la oportunidad”, “Ausencia de perjuicios morales y materiales irrogados por parte de esta entidad llamada a juicio” y “Afectación de la estabilidad financiera del sistema en caso de acceder al traslado”</w:t>
      </w:r>
    </w:p>
    <w:p w14:paraId="0C73D9A8" w14:textId="77777777" w:rsidR="00AD5E83" w:rsidRPr="00A73D07" w:rsidRDefault="00AD5E83" w:rsidP="00A73D07">
      <w:pPr>
        <w:pStyle w:val="Sinespaciado"/>
        <w:spacing w:line="276" w:lineRule="auto"/>
        <w:rPr>
          <w:rFonts w:ascii="Tahoma" w:hAnsi="Tahoma" w:cs="Tahoma"/>
          <w:lang w:val="es-CO"/>
        </w:rPr>
      </w:pPr>
    </w:p>
    <w:p w14:paraId="3354EA54" w14:textId="4BB7B009" w:rsidR="00060477" w:rsidRPr="00A73D07" w:rsidRDefault="00060477" w:rsidP="00A73D07">
      <w:pPr>
        <w:pStyle w:val="Prrafodelista"/>
        <w:numPr>
          <w:ilvl w:val="0"/>
          <w:numId w:val="4"/>
        </w:numPr>
        <w:spacing w:line="276" w:lineRule="auto"/>
        <w:jc w:val="center"/>
        <w:rPr>
          <w:rFonts w:ascii="Tahoma" w:hAnsi="Tahoma" w:cs="Tahoma"/>
          <w:b/>
          <w:lang w:val="es-CO"/>
        </w:rPr>
      </w:pPr>
      <w:r w:rsidRPr="00A73D07">
        <w:rPr>
          <w:rFonts w:ascii="Tahoma" w:hAnsi="Tahoma" w:cs="Tahoma"/>
          <w:b/>
          <w:lang w:val="es-CO"/>
        </w:rPr>
        <w:t>Sentencia de primera instancia</w:t>
      </w:r>
    </w:p>
    <w:p w14:paraId="0C73D9AA" w14:textId="77777777" w:rsidR="00DF65ED" w:rsidRPr="00A73D07" w:rsidRDefault="00DF65ED" w:rsidP="00A73D07">
      <w:pPr>
        <w:pStyle w:val="Sinespaciado"/>
        <w:spacing w:line="276" w:lineRule="auto"/>
        <w:rPr>
          <w:rFonts w:ascii="Tahoma" w:hAnsi="Tahoma" w:cs="Tahoma"/>
          <w:lang w:val="es-CO"/>
        </w:rPr>
      </w:pPr>
    </w:p>
    <w:p w14:paraId="0C73D9AB" w14:textId="743FC185" w:rsidR="00F93519" w:rsidRPr="00A73D07" w:rsidRDefault="00D578A4"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 xml:space="preserve">La </w:t>
      </w:r>
      <w:r w:rsidR="0014076B" w:rsidRPr="00A73D07">
        <w:rPr>
          <w:rFonts w:ascii="Tahoma" w:hAnsi="Tahoma" w:cs="Tahoma"/>
          <w:i/>
          <w:sz w:val="24"/>
          <w:szCs w:val="24"/>
          <w:lang w:val="es-CO"/>
        </w:rPr>
        <w:t>A</w:t>
      </w:r>
      <w:r w:rsidRPr="00A73D07">
        <w:rPr>
          <w:rFonts w:ascii="Tahoma" w:hAnsi="Tahoma" w:cs="Tahoma"/>
          <w:i/>
          <w:sz w:val="24"/>
          <w:szCs w:val="24"/>
          <w:lang w:val="es-CO"/>
        </w:rPr>
        <w:t>-quo</w:t>
      </w:r>
      <w:r w:rsidRPr="00A73D07">
        <w:rPr>
          <w:rFonts w:ascii="Tahoma" w:hAnsi="Tahoma" w:cs="Tahoma"/>
          <w:sz w:val="24"/>
          <w:szCs w:val="24"/>
          <w:lang w:val="es-CO"/>
        </w:rPr>
        <w:t xml:space="preserve"> declaró</w:t>
      </w:r>
      <w:r w:rsidR="00000E38" w:rsidRPr="00A73D07">
        <w:rPr>
          <w:rFonts w:ascii="Tahoma" w:hAnsi="Tahoma" w:cs="Tahoma"/>
          <w:sz w:val="24"/>
          <w:szCs w:val="24"/>
          <w:lang w:val="es-CO"/>
        </w:rPr>
        <w:t xml:space="preserve"> </w:t>
      </w:r>
      <w:r w:rsidR="009F15E8" w:rsidRPr="00A73D07">
        <w:rPr>
          <w:rFonts w:ascii="Tahoma" w:hAnsi="Tahoma" w:cs="Tahoma"/>
          <w:sz w:val="24"/>
          <w:szCs w:val="24"/>
          <w:lang w:val="es-CO"/>
        </w:rPr>
        <w:t>la ineficacia</w:t>
      </w:r>
      <w:r w:rsidR="001A42D0" w:rsidRPr="00A73D07">
        <w:rPr>
          <w:rFonts w:ascii="Tahoma" w:hAnsi="Tahoma" w:cs="Tahoma"/>
          <w:sz w:val="24"/>
          <w:szCs w:val="24"/>
          <w:lang w:val="es-CO"/>
        </w:rPr>
        <w:t xml:space="preserve"> del traslado efectuado por </w:t>
      </w:r>
      <w:r w:rsidR="009F15E8" w:rsidRPr="00A73D07">
        <w:rPr>
          <w:rFonts w:ascii="Tahoma" w:hAnsi="Tahoma" w:cs="Tahoma"/>
          <w:sz w:val="24"/>
          <w:szCs w:val="24"/>
          <w:lang w:val="es-CO"/>
        </w:rPr>
        <w:t>l</w:t>
      </w:r>
      <w:r w:rsidR="001A42D0" w:rsidRPr="00A73D07">
        <w:rPr>
          <w:rFonts w:ascii="Tahoma" w:hAnsi="Tahoma" w:cs="Tahoma"/>
          <w:sz w:val="24"/>
          <w:szCs w:val="24"/>
          <w:lang w:val="es-CO"/>
        </w:rPr>
        <w:t>a</w:t>
      </w:r>
      <w:r w:rsidR="009F15E8" w:rsidRPr="00A73D07">
        <w:rPr>
          <w:rFonts w:ascii="Tahoma" w:hAnsi="Tahoma" w:cs="Tahoma"/>
          <w:sz w:val="24"/>
          <w:szCs w:val="24"/>
          <w:lang w:val="es-CO"/>
        </w:rPr>
        <w:t xml:space="preserve"> señor</w:t>
      </w:r>
      <w:r w:rsidR="001A42D0" w:rsidRPr="00A73D07">
        <w:rPr>
          <w:rFonts w:ascii="Tahoma" w:hAnsi="Tahoma" w:cs="Tahoma"/>
          <w:sz w:val="24"/>
          <w:szCs w:val="24"/>
          <w:lang w:val="es-CO"/>
        </w:rPr>
        <w:t>a</w:t>
      </w:r>
      <w:r w:rsidR="009F15E8" w:rsidRPr="00A73D07">
        <w:rPr>
          <w:rFonts w:ascii="Tahoma" w:hAnsi="Tahoma" w:cs="Tahoma"/>
          <w:sz w:val="24"/>
          <w:szCs w:val="24"/>
          <w:lang w:val="es-CO"/>
        </w:rPr>
        <w:t xml:space="preserve"> </w:t>
      </w:r>
      <w:r w:rsidR="00395324" w:rsidRPr="00A73D07">
        <w:rPr>
          <w:rFonts w:ascii="Tahoma" w:hAnsi="Tahoma" w:cs="Tahoma"/>
          <w:sz w:val="24"/>
          <w:szCs w:val="24"/>
          <w:lang w:val="es-CO"/>
        </w:rPr>
        <w:t>Beatriz Lee Gómez al RAIS por medio de la AFP Protección S.A. el 1º de octubre de 1999</w:t>
      </w:r>
      <w:r w:rsidR="00E7533C" w:rsidRPr="00A73D07">
        <w:rPr>
          <w:rFonts w:ascii="Tahoma" w:hAnsi="Tahoma" w:cs="Tahoma"/>
          <w:sz w:val="24"/>
          <w:szCs w:val="24"/>
          <w:lang w:val="es-CO"/>
        </w:rPr>
        <w:t>. E</w:t>
      </w:r>
      <w:r w:rsidR="009F15E8" w:rsidRPr="00A73D07">
        <w:rPr>
          <w:rFonts w:ascii="Tahoma" w:hAnsi="Tahoma" w:cs="Tahoma"/>
          <w:sz w:val="24"/>
          <w:szCs w:val="24"/>
          <w:lang w:val="es-CO"/>
        </w:rPr>
        <w:t xml:space="preserve">n </w:t>
      </w:r>
      <w:r w:rsidR="009F15E8" w:rsidRPr="00A73D07">
        <w:rPr>
          <w:rFonts w:ascii="Tahoma" w:hAnsi="Tahoma" w:cs="Tahoma"/>
          <w:sz w:val="24"/>
          <w:szCs w:val="24"/>
          <w:lang w:val="es-CO"/>
        </w:rPr>
        <w:lastRenderedPageBreak/>
        <w:t xml:space="preserve">consecuencia, condenó a </w:t>
      </w:r>
      <w:r w:rsidR="00395324" w:rsidRPr="00A73D07">
        <w:rPr>
          <w:rFonts w:ascii="Tahoma" w:hAnsi="Tahoma" w:cs="Tahoma"/>
          <w:sz w:val="24"/>
          <w:szCs w:val="24"/>
          <w:lang w:val="es-CO"/>
        </w:rPr>
        <w:t>Protección</w:t>
      </w:r>
      <w:r w:rsidR="009F15E8" w:rsidRPr="00A73D07">
        <w:rPr>
          <w:rFonts w:ascii="Tahoma" w:hAnsi="Tahoma" w:cs="Tahoma"/>
          <w:sz w:val="24"/>
          <w:szCs w:val="24"/>
          <w:lang w:val="es-CO"/>
        </w:rPr>
        <w:t xml:space="preserve"> a </w:t>
      </w:r>
      <w:r w:rsidR="00395324" w:rsidRPr="00A73D07">
        <w:rPr>
          <w:rFonts w:ascii="Tahoma" w:hAnsi="Tahoma" w:cs="Tahoma"/>
          <w:sz w:val="24"/>
          <w:szCs w:val="24"/>
          <w:lang w:val="es-CO"/>
        </w:rPr>
        <w:t>devolver</w:t>
      </w:r>
      <w:r w:rsidR="009F15E8" w:rsidRPr="00A73D07">
        <w:rPr>
          <w:rFonts w:ascii="Tahoma" w:hAnsi="Tahoma" w:cs="Tahoma"/>
          <w:sz w:val="24"/>
          <w:szCs w:val="24"/>
          <w:lang w:val="es-CO"/>
        </w:rPr>
        <w:t xml:space="preserve"> </w:t>
      </w:r>
      <w:r w:rsidR="00395324" w:rsidRPr="00A73D07">
        <w:rPr>
          <w:rFonts w:ascii="Tahoma" w:hAnsi="Tahoma" w:cs="Tahoma"/>
          <w:sz w:val="24"/>
          <w:szCs w:val="24"/>
          <w:lang w:val="es-CO"/>
        </w:rPr>
        <w:t xml:space="preserve">las cotizaciones, bonos pensionales, saldos de la cuenta de ahorro individual, </w:t>
      </w:r>
      <w:r w:rsidR="001A42D0" w:rsidRPr="00A73D07">
        <w:rPr>
          <w:rFonts w:ascii="Tahoma" w:hAnsi="Tahoma" w:cs="Tahoma"/>
          <w:sz w:val="24"/>
          <w:szCs w:val="24"/>
          <w:lang w:val="es-CO"/>
        </w:rPr>
        <w:t xml:space="preserve">junto con sus </w:t>
      </w:r>
      <w:r w:rsidR="009F15E8" w:rsidRPr="00A73D07">
        <w:rPr>
          <w:rFonts w:ascii="Tahoma" w:hAnsi="Tahoma" w:cs="Tahoma"/>
          <w:sz w:val="24"/>
          <w:szCs w:val="24"/>
          <w:lang w:val="es-CO"/>
        </w:rPr>
        <w:t>intereses</w:t>
      </w:r>
      <w:r w:rsidR="001A42D0" w:rsidRPr="00A73D07">
        <w:rPr>
          <w:rFonts w:ascii="Tahoma" w:hAnsi="Tahoma" w:cs="Tahoma"/>
          <w:sz w:val="24"/>
          <w:szCs w:val="24"/>
          <w:lang w:val="es-CO"/>
        </w:rPr>
        <w:t xml:space="preserve"> y gastos de administración</w:t>
      </w:r>
      <w:r w:rsidR="00395324" w:rsidRPr="00A73D07">
        <w:rPr>
          <w:rFonts w:ascii="Tahoma" w:hAnsi="Tahoma" w:cs="Tahoma"/>
          <w:sz w:val="24"/>
          <w:szCs w:val="24"/>
          <w:lang w:val="es-CO"/>
        </w:rPr>
        <w:t xml:space="preserve"> y comisiones </w:t>
      </w:r>
      <w:r w:rsidR="001A42D0" w:rsidRPr="00A73D07">
        <w:rPr>
          <w:rFonts w:ascii="Tahoma" w:hAnsi="Tahoma" w:cs="Tahoma"/>
          <w:sz w:val="24"/>
          <w:szCs w:val="24"/>
          <w:lang w:val="es-CO"/>
        </w:rPr>
        <w:t xml:space="preserve"> a</w:t>
      </w:r>
      <w:r w:rsidR="009F15E8" w:rsidRPr="00A73D07">
        <w:rPr>
          <w:rFonts w:ascii="Tahoma" w:hAnsi="Tahoma" w:cs="Tahoma"/>
          <w:sz w:val="24"/>
          <w:szCs w:val="24"/>
          <w:lang w:val="es-CO"/>
        </w:rPr>
        <w:t xml:space="preserve"> Colpensiones, misma entidad a la que condenó a aceptar el traslado.</w:t>
      </w:r>
    </w:p>
    <w:p w14:paraId="0C73D9AC" w14:textId="77777777" w:rsidR="003B5F13" w:rsidRPr="00A73D07" w:rsidRDefault="003B5F13" w:rsidP="00A73D07">
      <w:pPr>
        <w:pStyle w:val="Sinespaciado"/>
        <w:spacing w:line="276" w:lineRule="auto"/>
        <w:rPr>
          <w:rFonts w:ascii="Tahoma" w:hAnsi="Tahoma" w:cs="Tahoma"/>
        </w:rPr>
      </w:pPr>
    </w:p>
    <w:p w14:paraId="0C73D9AD" w14:textId="436BDDFE" w:rsidR="00A15375" w:rsidRPr="00A73D07" w:rsidRDefault="009F15E8"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Para llegar a tal determinación la A-quo</w:t>
      </w:r>
      <w:r w:rsidR="00534B97" w:rsidRPr="00A73D07">
        <w:rPr>
          <w:rFonts w:ascii="Tahoma" w:hAnsi="Tahoma" w:cs="Tahoma"/>
          <w:sz w:val="24"/>
          <w:szCs w:val="24"/>
          <w:lang w:val="es-CO"/>
        </w:rPr>
        <w:t xml:space="preserve">, </w:t>
      </w:r>
      <w:r w:rsidR="0045328E" w:rsidRPr="00A73D07">
        <w:rPr>
          <w:rFonts w:ascii="Tahoma" w:hAnsi="Tahoma" w:cs="Tahoma"/>
          <w:sz w:val="24"/>
          <w:szCs w:val="24"/>
          <w:lang w:val="es-CO"/>
        </w:rPr>
        <w:t>con apoyo en abundante jurisprudencia emanada de la Sala de Casación laboral de la Corte Suprema de Justicia, consideró que no basta con la mera suscripción del formulario de afiliación para entender que el traslado del régimen pe</w:t>
      </w:r>
      <w:r w:rsidR="00E7533C" w:rsidRPr="00A73D07">
        <w:rPr>
          <w:rFonts w:ascii="Tahoma" w:hAnsi="Tahoma" w:cs="Tahoma"/>
          <w:sz w:val="24"/>
          <w:szCs w:val="24"/>
          <w:lang w:val="es-CO"/>
        </w:rPr>
        <w:t>nsional fue vá</w:t>
      </w:r>
      <w:r w:rsidR="00A15375" w:rsidRPr="00A73D07">
        <w:rPr>
          <w:rFonts w:ascii="Tahoma" w:hAnsi="Tahoma" w:cs="Tahoma"/>
          <w:sz w:val="24"/>
          <w:szCs w:val="24"/>
          <w:lang w:val="es-CO"/>
        </w:rPr>
        <w:t xml:space="preserve">lido, </w:t>
      </w:r>
      <w:r w:rsidR="004325DE" w:rsidRPr="00A73D07">
        <w:rPr>
          <w:rFonts w:ascii="Tahoma" w:hAnsi="Tahoma" w:cs="Tahoma"/>
          <w:sz w:val="24"/>
          <w:szCs w:val="24"/>
          <w:lang w:val="es-CO"/>
        </w:rPr>
        <w:t>pues</w:t>
      </w:r>
      <w:r w:rsidR="00A15375" w:rsidRPr="00A73D07">
        <w:rPr>
          <w:rFonts w:ascii="Tahoma" w:hAnsi="Tahoma" w:cs="Tahoma"/>
          <w:sz w:val="24"/>
          <w:szCs w:val="24"/>
          <w:lang w:val="es-CO"/>
        </w:rPr>
        <w:t xml:space="preserve"> </w:t>
      </w:r>
      <w:r w:rsidR="00106BA2" w:rsidRPr="00A73D07">
        <w:rPr>
          <w:rFonts w:ascii="Tahoma" w:hAnsi="Tahoma" w:cs="Tahoma"/>
          <w:sz w:val="24"/>
          <w:szCs w:val="24"/>
          <w:lang w:val="es-CO"/>
        </w:rPr>
        <w:t xml:space="preserve">si </w:t>
      </w:r>
      <w:r w:rsidR="00A15375" w:rsidRPr="00A73D07">
        <w:rPr>
          <w:rFonts w:ascii="Tahoma" w:hAnsi="Tahoma" w:cs="Tahoma"/>
          <w:sz w:val="24"/>
          <w:szCs w:val="24"/>
          <w:lang w:val="es-CO"/>
        </w:rPr>
        <w:t>la person</w:t>
      </w:r>
      <w:r w:rsidR="00106BA2" w:rsidRPr="00A73D07">
        <w:rPr>
          <w:rFonts w:ascii="Tahoma" w:hAnsi="Tahoma" w:cs="Tahoma"/>
          <w:sz w:val="24"/>
          <w:szCs w:val="24"/>
          <w:lang w:val="es-CO"/>
        </w:rPr>
        <w:t>a desconoce las consecuencias del traslado</w:t>
      </w:r>
      <w:r w:rsidR="00A15375" w:rsidRPr="00A73D07">
        <w:rPr>
          <w:rFonts w:ascii="Tahoma" w:hAnsi="Tahoma" w:cs="Tahoma"/>
          <w:sz w:val="24"/>
          <w:szCs w:val="24"/>
          <w:lang w:val="es-CO"/>
        </w:rPr>
        <w:t>, no</w:t>
      </w:r>
      <w:r w:rsidR="004325DE" w:rsidRPr="00A73D07">
        <w:rPr>
          <w:rFonts w:ascii="Tahoma" w:hAnsi="Tahoma" w:cs="Tahoma"/>
          <w:sz w:val="24"/>
          <w:szCs w:val="24"/>
          <w:lang w:val="es-CO"/>
        </w:rPr>
        <w:t xml:space="preserve"> se satisface</w:t>
      </w:r>
      <w:r w:rsidR="00A15375" w:rsidRPr="00A73D07">
        <w:rPr>
          <w:rFonts w:ascii="Tahoma" w:hAnsi="Tahoma" w:cs="Tahoma"/>
          <w:sz w:val="24"/>
          <w:szCs w:val="24"/>
          <w:lang w:val="es-CO"/>
        </w:rPr>
        <w:t xml:space="preserve"> el requisito de</w:t>
      </w:r>
      <w:r w:rsidR="00106BA2" w:rsidRPr="00A73D07">
        <w:rPr>
          <w:rFonts w:ascii="Tahoma" w:hAnsi="Tahoma" w:cs="Tahoma"/>
          <w:sz w:val="24"/>
          <w:szCs w:val="24"/>
          <w:lang w:val="es-CO"/>
        </w:rPr>
        <w:t xml:space="preserve"> la</w:t>
      </w:r>
      <w:r w:rsidR="00A15375" w:rsidRPr="00A73D07">
        <w:rPr>
          <w:rFonts w:ascii="Tahoma" w:hAnsi="Tahoma" w:cs="Tahoma"/>
          <w:sz w:val="24"/>
          <w:szCs w:val="24"/>
          <w:lang w:val="es-CO"/>
        </w:rPr>
        <w:t xml:space="preserve"> información </w:t>
      </w:r>
      <w:r w:rsidR="00106BA2" w:rsidRPr="00A73D07">
        <w:rPr>
          <w:rFonts w:ascii="Tahoma" w:hAnsi="Tahoma" w:cs="Tahoma"/>
          <w:sz w:val="24"/>
          <w:szCs w:val="24"/>
          <w:lang w:val="es-CO"/>
        </w:rPr>
        <w:t>con</w:t>
      </w:r>
      <w:r w:rsidR="004325DE" w:rsidRPr="00A73D07">
        <w:rPr>
          <w:rFonts w:ascii="Tahoma" w:hAnsi="Tahoma" w:cs="Tahoma"/>
          <w:sz w:val="24"/>
          <w:szCs w:val="24"/>
          <w:lang w:val="es-CO"/>
        </w:rPr>
        <w:t xml:space="preserve"> la incorporación en el documento de una expresión genérica de que</w:t>
      </w:r>
      <w:r w:rsidR="00106BA2" w:rsidRPr="00A73D07">
        <w:rPr>
          <w:rFonts w:ascii="Tahoma" w:hAnsi="Tahoma" w:cs="Tahoma"/>
          <w:sz w:val="24"/>
          <w:szCs w:val="24"/>
          <w:lang w:val="es-CO"/>
        </w:rPr>
        <w:t xml:space="preserve"> la manif</w:t>
      </w:r>
      <w:r w:rsidR="004325DE" w:rsidRPr="00A73D07">
        <w:rPr>
          <w:rFonts w:ascii="Tahoma" w:hAnsi="Tahoma" w:cs="Tahoma"/>
          <w:sz w:val="24"/>
          <w:szCs w:val="24"/>
          <w:lang w:val="es-CO"/>
        </w:rPr>
        <w:t>estación fue libre y voluntaria</w:t>
      </w:r>
      <w:r w:rsidR="00106BA2" w:rsidRPr="00A73D07">
        <w:rPr>
          <w:rFonts w:ascii="Tahoma" w:hAnsi="Tahoma" w:cs="Tahoma"/>
          <w:sz w:val="24"/>
          <w:szCs w:val="24"/>
          <w:lang w:val="es-CO"/>
        </w:rPr>
        <w:t xml:space="preserve">. </w:t>
      </w:r>
    </w:p>
    <w:p w14:paraId="0C73D9AE" w14:textId="77777777" w:rsidR="00106BA2" w:rsidRPr="00A73D07" w:rsidRDefault="00106BA2" w:rsidP="00A73D07">
      <w:pPr>
        <w:pStyle w:val="Sinespaciado"/>
        <w:spacing w:line="276" w:lineRule="auto"/>
        <w:rPr>
          <w:rFonts w:ascii="Tahoma" w:hAnsi="Tahoma" w:cs="Tahoma"/>
        </w:rPr>
      </w:pPr>
    </w:p>
    <w:p w14:paraId="0C73D9AF" w14:textId="77777777" w:rsidR="007D236E" w:rsidRPr="00A73D07" w:rsidRDefault="00106BA2"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Precisó que l</w:t>
      </w:r>
      <w:r w:rsidR="00A15375" w:rsidRPr="00A73D07">
        <w:rPr>
          <w:rFonts w:ascii="Tahoma" w:hAnsi="Tahoma" w:cs="Tahoma"/>
          <w:sz w:val="24"/>
          <w:szCs w:val="24"/>
          <w:lang w:val="es-CO"/>
        </w:rPr>
        <w:t>a carga de probar el</w:t>
      </w:r>
      <w:r w:rsidRPr="00A73D07">
        <w:rPr>
          <w:rFonts w:ascii="Tahoma" w:hAnsi="Tahoma" w:cs="Tahoma"/>
          <w:sz w:val="24"/>
          <w:szCs w:val="24"/>
          <w:lang w:val="es-CO"/>
        </w:rPr>
        <w:t xml:space="preserve"> cumplimiento del</w:t>
      </w:r>
      <w:r w:rsidR="00A15375" w:rsidRPr="00A73D07">
        <w:rPr>
          <w:rFonts w:ascii="Tahoma" w:hAnsi="Tahoma" w:cs="Tahoma"/>
          <w:sz w:val="24"/>
          <w:szCs w:val="24"/>
          <w:lang w:val="es-CO"/>
        </w:rPr>
        <w:t xml:space="preserve"> deber de información para acreditar la eficacia del acto incumbe a las AFP, por lo que la parte </w:t>
      </w:r>
      <w:r w:rsidRPr="00A73D07">
        <w:rPr>
          <w:rFonts w:ascii="Tahoma" w:hAnsi="Tahoma" w:cs="Tahoma"/>
          <w:sz w:val="24"/>
          <w:szCs w:val="24"/>
          <w:lang w:val="es-CO"/>
        </w:rPr>
        <w:t>actora no tiene que demostrar un</w:t>
      </w:r>
      <w:r w:rsidR="00A15375" w:rsidRPr="00A73D07">
        <w:rPr>
          <w:rFonts w:ascii="Tahoma" w:hAnsi="Tahoma" w:cs="Tahoma"/>
          <w:sz w:val="24"/>
          <w:szCs w:val="24"/>
          <w:lang w:val="es-CO"/>
        </w:rPr>
        <w:t xml:space="preserve"> perjuicio </w:t>
      </w:r>
      <w:r w:rsidR="004325DE" w:rsidRPr="00A73D07">
        <w:rPr>
          <w:rFonts w:ascii="Tahoma" w:hAnsi="Tahoma" w:cs="Tahoma"/>
          <w:sz w:val="24"/>
          <w:szCs w:val="24"/>
          <w:lang w:val="es-CO"/>
        </w:rPr>
        <w:t xml:space="preserve">o </w:t>
      </w:r>
      <w:r w:rsidR="00A15375" w:rsidRPr="00A73D07">
        <w:rPr>
          <w:rFonts w:ascii="Tahoma" w:hAnsi="Tahoma" w:cs="Tahoma"/>
          <w:sz w:val="24"/>
          <w:szCs w:val="24"/>
          <w:lang w:val="es-CO"/>
        </w:rPr>
        <w:t>que</w:t>
      </w:r>
      <w:r w:rsidRPr="00A73D07">
        <w:rPr>
          <w:rFonts w:ascii="Tahoma" w:hAnsi="Tahoma" w:cs="Tahoma"/>
          <w:sz w:val="24"/>
          <w:szCs w:val="24"/>
          <w:lang w:val="es-CO"/>
        </w:rPr>
        <w:t xml:space="preserve"> sea beneficiaria </w:t>
      </w:r>
      <w:r w:rsidR="004325DE" w:rsidRPr="00A73D07">
        <w:rPr>
          <w:rFonts w:ascii="Tahoma" w:hAnsi="Tahoma" w:cs="Tahoma"/>
          <w:sz w:val="24"/>
          <w:szCs w:val="24"/>
          <w:lang w:val="es-CO"/>
        </w:rPr>
        <w:t xml:space="preserve">de </w:t>
      </w:r>
      <w:r w:rsidRPr="00A73D07">
        <w:rPr>
          <w:rFonts w:ascii="Tahoma" w:hAnsi="Tahoma" w:cs="Tahoma"/>
          <w:sz w:val="24"/>
          <w:szCs w:val="24"/>
          <w:lang w:val="es-CO"/>
        </w:rPr>
        <w:t>transición pensional.</w:t>
      </w:r>
      <w:r w:rsidR="00A15375" w:rsidRPr="00A73D07">
        <w:rPr>
          <w:rFonts w:ascii="Tahoma" w:hAnsi="Tahoma" w:cs="Tahoma"/>
          <w:sz w:val="24"/>
          <w:szCs w:val="24"/>
          <w:lang w:val="es-CO"/>
        </w:rPr>
        <w:t xml:space="preserve"> </w:t>
      </w:r>
    </w:p>
    <w:p w14:paraId="0C73D9B0" w14:textId="77777777" w:rsidR="00A15375" w:rsidRPr="00A73D07" w:rsidRDefault="00A15375" w:rsidP="00A73D07">
      <w:pPr>
        <w:spacing w:line="276" w:lineRule="auto"/>
        <w:ind w:firstLine="708"/>
        <w:rPr>
          <w:rFonts w:ascii="Tahoma" w:hAnsi="Tahoma" w:cs="Tahoma"/>
          <w:sz w:val="24"/>
          <w:szCs w:val="24"/>
          <w:lang w:val="es-CO"/>
        </w:rPr>
      </w:pPr>
    </w:p>
    <w:p w14:paraId="0C73D9B1" w14:textId="3C0F7E45" w:rsidR="00A15375" w:rsidRPr="00A73D07" w:rsidRDefault="74436EB3"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En ese entendido, concluyó que como n</w:t>
      </w:r>
      <w:r w:rsidR="145186DB" w:rsidRPr="00A73D07">
        <w:rPr>
          <w:rFonts w:ascii="Tahoma" w:hAnsi="Tahoma" w:cs="Tahoma"/>
          <w:sz w:val="24"/>
          <w:szCs w:val="24"/>
          <w:lang w:val="es-CO"/>
        </w:rPr>
        <w:t xml:space="preserve">o existen soportes </w:t>
      </w:r>
      <w:r w:rsidRPr="00A73D07">
        <w:rPr>
          <w:rFonts w:ascii="Tahoma" w:hAnsi="Tahoma" w:cs="Tahoma"/>
          <w:sz w:val="24"/>
          <w:szCs w:val="24"/>
          <w:lang w:val="es-CO"/>
        </w:rPr>
        <w:t>documéntales</w:t>
      </w:r>
      <w:r w:rsidR="145186DB" w:rsidRPr="00A73D07">
        <w:rPr>
          <w:rFonts w:ascii="Tahoma" w:hAnsi="Tahoma" w:cs="Tahoma"/>
          <w:sz w:val="24"/>
          <w:szCs w:val="24"/>
          <w:lang w:val="es-CO"/>
        </w:rPr>
        <w:t xml:space="preserve"> sobre la asesoría </w:t>
      </w:r>
      <w:r w:rsidRPr="00A73D07">
        <w:rPr>
          <w:rFonts w:ascii="Tahoma" w:hAnsi="Tahoma" w:cs="Tahoma"/>
          <w:sz w:val="24"/>
          <w:szCs w:val="24"/>
          <w:lang w:val="es-CO"/>
        </w:rPr>
        <w:t xml:space="preserve">para el traslado, </w:t>
      </w:r>
      <w:r w:rsidR="145186DB" w:rsidRPr="00A73D07">
        <w:rPr>
          <w:rFonts w:ascii="Tahoma" w:hAnsi="Tahoma" w:cs="Tahoma"/>
          <w:sz w:val="24"/>
          <w:szCs w:val="24"/>
          <w:lang w:val="es-CO"/>
        </w:rPr>
        <w:t>no se acreditó que se le hubiera otorgado a la afiliada la</w:t>
      </w:r>
      <w:r w:rsidRPr="00A73D07">
        <w:rPr>
          <w:rFonts w:ascii="Tahoma" w:hAnsi="Tahoma" w:cs="Tahoma"/>
          <w:sz w:val="24"/>
          <w:szCs w:val="24"/>
          <w:lang w:val="es-CO"/>
        </w:rPr>
        <w:t xml:space="preserve"> información clara</w:t>
      </w:r>
      <w:r w:rsidR="0AA69862" w:rsidRPr="00A73D07">
        <w:rPr>
          <w:rFonts w:ascii="Tahoma" w:hAnsi="Tahoma" w:cs="Tahoma"/>
          <w:sz w:val="24"/>
          <w:szCs w:val="24"/>
          <w:lang w:val="es-CO"/>
        </w:rPr>
        <w:t>,</w:t>
      </w:r>
      <w:r w:rsidRPr="00A73D07">
        <w:rPr>
          <w:rFonts w:ascii="Tahoma" w:hAnsi="Tahoma" w:cs="Tahoma"/>
          <w:sz w:val="24"/>
          <w:szCs w:val="24"/>
          <w:lang w:val="es-CO"/>
        </w:rPr>
        <w:t xml:space="preserve"> cierta y oportuna,</w:t>
      </w:r>
      <w:r w:rsidR="07A8881D" w:rsidRPr="00A73D07">
        <w:rPr>
          <w:rFonts w:ascii="Tahoma" w:hAnsi="Tahoma" w:cs="Tahoma"/>
          <w:sz w:val="24"/>
          <w:szCs w:val="24"/>
          <w:lang w:val="es-CO"/>
        </w:rPr>
        <w:t xml:space="preserve"> y por ende</w:t>
      </w:r>
      <w:r w:rsidRPr="00A73D07">
        <w:rPr>
          <w:rFonts w:ascii="Tahoma" w:hAnsi="Tahoma" w:cs="Tahoma"/>
          <w:sz w:val="24"/>
          <w:szCs w:val="24"/>
          <w:lang w:val="es-CO"/>
        </w:rPr>
        <w:t xml:space="preserve"> e</w:t>
      </w:r>
      <w:r w:rsidR="0AA69862" w:rsidRPr="00A73D07">
        <w:rPr>
          <w:rFonts w:ascii="Tahoma" w:hAnsi="Tahoma" w:cs="Tahoma"/>
          <w:sz w:val="24"/>
          <w:szCs w:val="24"/>
          <w:lang w:val="es-CO"/>
        </w:rPr>
        <w:t>ra</w:t>
      </w:r>
      <w:r w:rsidRPr="00A73D07">
        <w:rPr>
          <w:rFonts w:ascii="Tahoma" w:hAnsi="Tahoma" w:cs="Tahoma"/>
          <w:sz w:val="24"/>
          <w:szCs w:val="24"/>
          <w:lang w:val="es-CO"/>
        </w:rPr>
        <w:t xml:space="preserve"> procedente declarar la ineficacia pretendida.</w:t>
      </w:r>
    </w:p>
    <w:p w14:paraId="0C73D9B2" w14:textId="77777777" w:rsidR="00106BA2" w:rsidRPr="00A73D07" w:rsidRDefault="00106BA2" w:rsidP="00A73D07">
      <w:pPr>
        <w:spacing w:line="276" w:lineRule="auto"/>
        <w:ind w:firstLine="708"/>
        <w:rPr>
          <w:rFonts w:ascii="Tahoma" w:hAnsi="Tahoma" w:cs="Tahoma"/>
          <w:sz w:val="24"/>
          <w:szCs w:val="24"/>
          <w:lang w:val="es-CO"/>
        </w:rPr>
      </w:pPr>
    </w:p>
    <w:p w14:paraId="5391F919" w14:textId="210208E4" w:rsidR="00060477" w:rsidRPr="00A73D07" w:rsidRDefault="00060477" w:rsidP="00A73D07">
      <w:pPr>
        <w:pStyle w:val="Prrafodelista"/>
        <w:numPr>
          <w:ilvl w:val="0"/>
          <w:numId w:val="4"/>
        </w:numPr>
        <w:spacing w:line="276" w:lineRule="auto"/>
        <w:jc w:val="center"/>
        <w:rPr>
          <w:rFonts w:ascii="Tahoma" w:hAnsi="Tahoma" w:cs="Tahoma"/>
          <w:b/>
          <w:lang w:val="es-CO"/>
        </w:rPr>
      </w:pPr>
      <w:r w:rsidRPr="00A73D07">
        <w:rPr>
          <w:rFonts w:ascii="Tahoma" w:hAnsi="Tahoma" w:cs="Tahoma"/>
          <w:b/>
          <w:lang w:val="es-CO"/>
        </w:rPr>
        <w:t>Recursos de apelación</w:t>
      </w:r>
    </w:p>
    <w:p w14:paraId="0C73D9B4" w14:textId="77777777" w:rsidR="00106BA2" w:rsidRPr="00A73D07" w:rsidRDefault="00106BA2" w:rsidP="00A73D07">
      <w:pPr>
        <w:pStyle w:val="Sinespaciado"/>
        <w:spacing w:line="276" w:lineRule="auto"/>
        <w:rPr>
          <w:rFonts w:ascii="Tahoma" w:hAnsi="Tahoma" w:cs="Tahoma"/>
          <w:lang w:val="es-CO"/>
        </w:rPr>
      </w:pPr>
    </w:p>
    <w:p w14:paraId="0C73D9B5" w14:textId="7E8A0CD6" w:rsidR="00DF65ED" w:rsidRPr="00A73D07" w:rsidRDefault="00B57C62"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Protección</w:t>
      </w:r>
      <w:r w:rsidR="004325DE" w:rsidRPr="00A73D07">
        <w:rPr>
          <w:rFonts w:ascii="Tahoma" w:hAnsi="Tahoma" w:cs="Tahoma"/>
          <w:sz w:val="24"/>
          <w:szCs w:val="24"/>
          <w:lang w:val="es-CO"/>
        </w:rPr>
        <w:t xml:space="preserve"> S.A.</w:t>
      </w:r>
      <w:r w:rsidRPr="00A73D07">
        <w:rPr>
          <w:rFonts w:ascii="Tahoma" w:hAnsi="Tahoma" w:cs="Tahoma"/>
          <w:sz w:val="24"/>
          <w:szCs w:val="24"/>
          <w:lang w:val="es-CO"/>
        </w:rPr>
        <w:t xml:space="preserve"> ataca la sentencia respecto a </w:t>
      </w:r>
      <w:r w:rsidR="004325DE" w:rsidRPr="00A73D07">
        <w:rPr>
          <w:rFonts w:ascii="Tahoma" w:hAnsi="Tahoma" w:cs="Tahoma"/>
          <w:sz w:val="24"/>
          <w:szCs w:val="24"/>
          <w:lang w:val="es-CO"/>
        </w:rPr>
        <w:t xml:space="preserve">la orden de devolver </w:t>
      </w:r>
      <w:r w:rsidRPr="00A73D07">
        <w:rPr>
          <w:rFonts w:ascii="Tahoma" w:hAnsi="Tahoma" w:cs="Tahoma"/>
          <w:sz w:val="24"/>
          <w:szCs w:val="24"/>
          <w:lang w:val="es-CO"/>
        </w:rPr>
        <w:t xml:space="preserve">los gastos de administración, </w:t>
      </w:r>
      <w:r w:rsidR="004325DE" w:rsidRPr="00A73D07">
        <w:rPr>
          <w:rFonts w:ascii="Tahoma" w:hAnsi="Tahoma" w:cs="Tahoma"/>
          <w:sz w:val="24"/>
          <w:szCs w:val="24"/>
          <w:lang w:val="es-CO"/>
        </w:rPr>
        <w:t>pues considera que si</w:t>
      </w:r>
      <w:r w:rsidRPr="00A73D07">
        <w:rPr>
          <w:rFonts w:ascii="Tahoma" w:hAnsi="Tahoma" w:cs="Tahoma"/>
          <w:sz w:val="24"/>
          <w:szCs w:val="24"/>
          <w:lang w:val="es-CO"/>
        </w:rPr>
        <w:t xml:space="preserve"> los bienes</w:t>
      </w:r>
      <w:r w:rsidR="004325DE" w:rsidRPr="00A73D07">
        <w:rPr>
          <w:rFonts w:ascii="Tahoma" w:hAnsi="Tahoma" w:cs="Tahoma"/>
          <w:sz w:val="24"/>
          <w:szCs w:val="24"/>
          <w:lang w:val="es-CO"/>
        </w:rPr>
        <w:t xml:space="preserve"> de la demandante</w:t>
      </w:r>
      <w:r w:rsidRPr="00A73D07">
        <w:rPr>
          <w:rFonts w:ascii="Tahoma" w:hAnsi="Tahoma" w:cs="Tahoma"/>
          <w:sz w:val="24"/>
          <w:szCs w:val="24"/>
          <w:lang w:val="es-CO"/>
        </w:rPr>
        <w:t xml:space="preserve"> dieron sus rendimientos</w:t>
      </w:r>
      <w:r w:rsidR="004325DE" w:rsidRPr="00A73D07">
        <w:rPr>
          <w:rFonts w:ascii="Tahoma" w:hAnsi="Tahoma" w:cs="Tahoma"/>
          <w:sz w:val="24"/>
          <w:szCs w:val="24"/>
          <w:lang w:val="es-CO"/>
        </w:rPr>
        <w:t xml:space="preserve"> fue</w:t>
      </w:r>
      <w:r w:rsidRPr="00A73D07">
        <w:rPr>
          <w:rFonts w:ascii="Tahoma" w:hAnsi="Tahoma" w:cs="Tahoma"/>
          <w:sz w:val="24"/>
          <w:szCs w:val="24"/>
          <w:lang w:val="es-CO"/>
        </w:rPr>
        <w:t xml:space="preserve"> gracias a la buena ges</w:t>
      </w:r>
      <w:r w:rsidR="004325DE" w:rsidRPr="00A73D07">
        <w:rPr>
          <w:rFonts w:ascii="Tahoma" w:hAnsi="Tahoma" w:cs="Tahoma"/>
          <w:sz w:val="24"/>
          <w:szCs w:val="24"/>
          <w:lang w:val="es-CO"/>
        </w:rPr>
        <w:t>tión de la AFP y</w:t>
      </w:r>
      <w:r w:rsidR="00770420" w:rsidRPr="00A73D07">
        <w:rPr>
          <w:rFonts w:ascii="Tahoma" w:hAnsi="Tahoma" w:cs="Tahoma"/>
          <w:sz w:val="24"/>
          <w:szCs w:val="24"/>
          <w:lang w:val="es-CO"/>
        </w:rPr>
        <w:t>,</w:t>
      </w:r>
      <w:r w:rsidR="004325DE" w:rsidRPr="00A73D07">
        <w:rPr>
          <w:rFonts w:ascii="Tahoma" w:hAnsi="Tahoma" w:cs="Tahoma"/>
          <w:sz w:val="24"/>
          <w:szCs w:val="24"/>
          <w:lang w:val="es-CO"/>
        </w:rPr>
        <w:t xml:space="preserve"> en ese entendido</w:t>
      </w:r>
      <w:r w:rsidR="00770420" w:rsidRPr="00A73D07">
        <w:rPr>
          <w:rFonts w:ascii="Tahoma" w:hAnsi="Tahoma" w:cs="Tahoma"/>
          <w:sz w:val="24"/>
          <w:szCs w:val="24"/>
          <w:lang w:val="es-CO"/>
        </w:rPr>
        <w:t>,</w:t>
      </w:r>
      <w:r w:rsidRPr="00A73D07">
        <w:rPr>
          <w:rFonts w:ascii="Tahoma" w:hAnsi="Tahoma" w:cs="Tahoma"/>
          <w:sz w:val="24"/>
          <w:szCs w:val="24"/>
          <w:lang w:val="es-CO"/>
        </w:rPr>
        <w:t xml:space="preserve"> </w:t>
      </w:r>
      <w:r w:rsidR="004325DE" w:rsidRPr="00A73D07">
        <w:rPr>
          <w:rFonts w:ascii="Tahoma" w:hAnsi="Tahoma" w:cs="Tahoma"/>
          <w:sz w:val="24"/>
          <w:szCs w:val="24"/>
          <w:lang w:val="es-CO"/>
        </w:rPr>
        <w:t xml:space="preserve">se constituiría en un detrimento sin justa causa para el fondo </w:t>
      </w:r>
      <w:r w:rsidRPr="00A73D07">
        <w:rPr>
          <w:rFonts w:ascii="Tahoma" w:hAnsi="Tahoma" w:cs="Tahoma"/>
          <w:sz w:val="24"/>
          <w:szCs w:val="24"/>
          <w:lang w:val="es-CO"/>
        </w:rPr>
        <w:t xml:space="preserve">y un </w:t>
      </w:r>
      <w:r w:rsidR="004325DE" w:rsidRPr="00A73D07">
        <w:rPr>
          <w:rFonts w:ascii="Tahoma" w:hAnsi="Tahoma" w:cs="Tahoma"/>
          <w:sz w:val="24"/>
          <w:szCs w:val="24"/>
          <w:lang w:val="es-CO"/>
        </w:rPr>
        <w:t>enriquecimiento para la actora.</w:t>
      </w:r>
    </w:p>
    <w:p w14:paraId="0C73D9B6" w14:textId="77777777" w:rsidR="00B57C62" w:rsidRPr="00A73D07" w:rsidRDefault="00B57C62" w:rsidP="00A73D07">
      <w:pPr>
        <w:spacing w:line="276" w:lineRule="auto"/>
        <w:ind w:firstLine="708"/>
        <w:rPr>
          <w:rFonts w:ascii="Tahoma" w:hAnsi="Tahoma" w:cs="Tahoma"/>
          <w:sz w:val="24"/>
          <w:szCs w:val="24"/>
          <w:lang w:val="es-CO"/>
        </w:rPr>
      </w:pPr>
    </w:p>
    <w:p w14:paraId="0C73D9B7" w14:textId="174A49A5" w:rsidR="00351176" w:rsidRPr="00A73D07" w:rsidRDefault="008E4C36"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Por otra parte,</w:t>
      </w:r>
      <w:r w:rsidR="00534B97" w:rsidRPr="00A73D07">
        <w:rPr>
          <w:rFonts w:ascii="Tahoma" w:hAnsi="Tahoma" w:cs="Tahoma"/>
          <w:sz w:val="24"/>
          <w:szCs w:val="24"/>
          <w:lang w:val="es-CO"/>
        </w:rPr>
        <w:t xml:space="preserve"> Colpensiones </w:t>
      </w:r>
      <w:r w:rsidR="004325DE" w:rsidRPr="00A73D07">
        <w:rPr>
          <w:rFonts w:ascii="Tahoma" w:hAnsi="Tahoma" w:cs="Tahoma"/>
          <w:sz w:val="24"/>
          <w:szCs w:val="24"/>
          <w:lang w:val="es-CO"/>
        </w:rPr>
        <w:t>argumenta</w:t>
      </w:r>
      <w:r w:rsidR="00534B97" w:rsidRPr="00A73D07">
        <w:rPr>
          <w:rFonts w:ascii="Tahoma" w:hAnsi="Tahoma" w:cs="Tahoma"/>
          <w:sz w:val="24"/>
          <w:szCs w:val="24"/>
          <w:lang w:val="es-CO"/>
        </w:rPr>
        <w:t xml:space="preserve"> que </w:t>
      </w:r>
      <w:r w:rsidR="00351176" w:rsidRPr="00A73D07">
        <w:rPr>
          <w:rFonts w:ascii="Tahoma" w:hAnsi="Tahoma" w:cs="Tahoma"/>
          <w:sz w:val="24"/>
          <w:szCs w:val="24"/>
          <w:lang w:val="es-CO"/>
        </w:rPr>
        <w:t xml:space="preserve">el traslado </w:t>
      </w:r>
      <w:r w:rsidR="004325DE" w:rsidRPr="00A73D07">
        <w:rPr>
          <w:rFonts w:ascii="Tahoma" w:hAnsi="Tahoma" w:cs="Tahoma"/>
          <w:sz w:val="24"/>
          <w:szCs w:val="24"/>
          <w:lang w:val="es-CO"/>
        </w:rPr>
        <w:t xml:space="preserve">efectuado </w:t>
      </w:r>
      <w:r w:rsidR="00E7533C" w:rsidRPr="00A73D07">
        <w:rPr>
          <w:rFonts w:ascii="Tahoma" w:hAnsi="Tahoma" w:cs="Tahoma"/>
          <w:sz w:val="24"/>
          <w:szCs w:val="24"/>
          <w:lang w:val="es-CO"/>
        </w:rPr>
        <w:t>fue vá</w:t>
      </w:r>
      <w:r w:rsidR="00351176" w:rsidRPr="00A73D07">
        <w:rPr>
          <w:rFonts w:ascii="Tahoma" w:hAnsi="Tahoma" w:cs="Tahoma"/>
          <w:sz w:val="24"/>
          <w:szCs w:val="24"/>
          <w:lang w:val="es-CO"/>
        </w:rPr>
        <w:t>lido por haber</w:t>
      </w:r>
      <w:r w:rsidR="00E7533C" w:rsidRPr="00A73D07">
        <w:rPr>
          <w:rFonts w:ascii="Tahoma" w:hAnsi="Tahoma" w:cs="Tahoma"/>
          <w:sz w:val="24"/>
          <w:szCs w:val="24"/>
          <w:lang w:val="es-CO"/>
        </w:rPr>
        <w:t>se</w:t>
      </w:r>
      <w:r w:rsidR="00351176" w:rsidRPr="00A73D07">
        <w:rPr>
          <w:rFonts w:ascii="Tahoma" w:hAnsi="Tahoma" w:cs="Tahoma"/>
          <w:sz w:val="24"/>
          <w:szCs w:val="24"/>
          <w:lang w:val="es-CO"/>
        </w:rPr>
        <w:t xml:space="preserve"> suscrito </w:t>
      </w:r>
      <w:r w:rsidR="00E7533C" w:rsidRPr="00A73D07">
        <w:rPr>
          <w:rFonts w:ascii="Tahoma" w:hAnsi="Tahoma" w:cs="Tahoma"/>
          <w:sz w:val="24"/>
          <w:szCs w:val="24"/>
          <w:lang w:val="es-CO"/>
        </w:rPr>
        <w:t>en</w:t>
      </w:r>
      <w:r w:rsidR="00B57C62" w:rsidRPr="00A73D07">
        <w:rPr>
          <w:rFonts w:ascii="Tahoma" w:hAnsi="Tahoma" w:cs="Tahoma"/>
          <w:sz w:val="24"/>
          <w:szCs w:val="24"/>
          <w:lang w:val="es-CO"/>
        </w:rPr>
        <w:t xml:space="preserve"> forma libre y voluntaria, </w:t>
      </w:r>
      <w:r w:rsidR="004325DE" w:rsidRPr="00A73D07">
        <w:rPr>
          <w:rFonts w:ascii="Tahoma" w:hAnsi="Tahoma" w:cs="Tahoma"/>
          <w:sz w:val="24"/>
          <w:szCs w:val="24"/>
          <w:lang w:val="es-CO"/>
        </w:rPr>
        <w:t>además</w:t>
      </w:r>
      <w:r w:rsidR="00B57C62" w:rsidRPr="00A73D07">
        <w:rPr>
          <w:rFonts w:ascii="Tahoma" w:hAnsi="Tahoma" w:cs="Tahoma"/>
          <w:sz w:val="24"/>
          <w:szCs w:val="24"/>
          <w:lang w:val="es-CO"/>
        </w:rPr>
        <w:t xml:space="preserve"> de que la </w:t>
      </w:r>
      <w:r w:rsidR="004325DE" w:rsidRPr="00A73D07">
        <w:rPr>
          <w:rFonts w:ascii="Tahoma" w:hAnsi="Tahoma" w:cs="Tahoma"/>
          <w:sz w:val="24"/>
          <w:szCs w:val="24"/>
          <w:lang w:val="es-CO"/>
        </w:rPr>
        <w:t>demandante</w:t>
      </w:r>
      <w:r w:rsidR="00B57C62" w:rsidRPr="00A73D07">
        <w:rPr>
          <w:rFonts w:ascii="Tahoma" w:hAnsi="Tahoma" w:cs="Tahoma"/>
          <w:sz w:val="24"/>
          <w:szCs w:val="24"/>
          <w:lang w:val="es-CO"/>
        </w:rPr>
        <w:t xml:space="preserve"> no es beneficiaria del régimen de transición y por ende le </w:t>
      </w:r>
      <w:r w:rsidR="004325DE" w:rsidRPr="00A73D07">
        <w:rPr>
          <w:rFonts w:ascii="Tahoma" w:hAnsi="Tahoma" w:cs="Tahoma"/>
          <w:sz w:val="24"/>
          <w:szCs w:val="24"/>
          <w:lang w:val="es-CO"/>
        </w:rPr>
        <w:t>incumbía</w:t>
      </w:r>
      <w:r w:rsidR="00B57C62" w:rsidRPr="00A73D07">
        <w:rPr>
          <w:rFonts w:ascii="Tahoma" w:hAnsi="Tahoma" w:cs="Tahoma"/>
          <w:sz w:val="24"/>
          <w:szCs w:val="24"/>
          <w:lang w:val="es-CO"/>
        </w:rPr>
        <w:t xml:space="preserve"> a ella pr</w:t>
      </w:r>
      <w:r w:rsidR="004325DE" w:rsidRPr="00A73D07">
        <w:rPr>
          <w:rFonts w:ascii="Tahoma" w:hAnsi="Tahoma" w:cs="Tahoma"/>
          <w:sz w:val="24"/>
          <w:szCs w:val="24"/>
          <w:lang w:val="es-CO"/>
        </w:rPr>
        <w:t>obar los supuestos de hecho en los que sustent</w:t>
      </w:r>
      <w:r w:rsidR="00770420" w:rsidRPr="00A73D07">
        <w:rPr>
          <w:rFonts w:ascii="Tahoma" w:hAnsi="Tahoma" w:cs="Tahoma"/>
          <w:sz w:val="24"/>
          <w:szCs w:val="24"/>
          <w:lang w:val="es-CO"/>
        </w:rPr>
        <w:t>ó</w:t>
      </w:r>
      <w:r w:rsidR="004325DE" w:rsidRPr="00A73D07">
        <w:rPr>
          <w:rFonts w:ascii="Tahoma" w:hAnsi="Tahoma" w:cs="Tahoma"/>
          <w:sz w:val="24"/>
          <w:szCs w:val="24"/>
          <w:lang w:val="es-CO"/>
        </w:rPr>
        <w:t xml:space="preserve"> la demanda.</w:t>
      </w:r>
    </w:p>
    <w:p w14:paraId="0DC1A828" w14:textId="77777777" w:rsidR="00085F30" w:rsidRPr="00A73D07" w:rsidRDefault="00085F30" w:rsidP="00A73D07">
      <w:pPr>
        <w:spacing w:line="276" w:lineRule="auto"/>
        <w:ind w:firstLine="708"/>
        <w:rPr>
          <w:rFonts w:ascii="Tahoma" w:hAnsi="Tahoma" w:cs="Tahoma"/>
          <w:sz w:val="24"/>
          <w:szCs w:val="24"/>
          <w:lang w:val="es-CO"/>
        </w:rPr>
      </w:pPr>
    </w:p>
    <w:p w14:paraId="6B824DD3" w14:textId="0C8CF76A" w:rsidR="00085F30" w:rsidRPr="00A73D07" w:rsidRDefault="00085F30" w:rsidP="00A73D07">
      <w:pPr>
        <w:spacing w:line="276" w:lineRule="auto"/>
        <w:ind w:firstLine="708"/>
        <w:rPr>
          <w:rFonts w:ascii="Tahoma" w:hAnsi="Tahoma" w:cs="Tahoma"/>
          <w:sz w:val="24"/>
          <w:szCs w:val="24"/>
          <w:lang w:val="es-CO"/>
        </w:rPr>
      </w:pPr>
      <w:r w:rsidRPr="00A73D07">
        <w:rPr>
          <w:rFonts w:ascii="Tahoma" w:hAnsi="Tahoma" w:cs="Tahoma"/>
          <w:sz w:val="24"/>
          <w:szCs w:val="24"/>
          <w:lang w:val="es-CO"/>
        </w:rPr>
        <w:t>Finalmente hay que advertir que se concedió el grado jurisdiccional de consulta en favor de COLPENSIONES, lo que le permite a la Sala revisar la totalidad de la sentencia de primera instancia.</w:t>
      </w:r>
    </w:p>
    <w:p w14:paraId="0C73D9B8" w14:textId="12D3F87E" w:rsidR="008E4C36" w:rsidRPr="00A73D07" w:rsidRDefault="008E4C36" w:rsidP="00A73D07">
      <w:pPr>
        <w:pStyle w:val="Sinespaciado"/>
        <w:spacing w:line="276" w:lineRule="auto"/>
        <w:rPr>
          <w:rFonts w:ascii="Tahoma" w:hAnsi="Tahoma" w:cs="Tahoma"/>
        </w:rPr>
      </w:pPr>
    </w:p>
    <w:p w14:paraId="7CB8BD79" w14:textId="69DBA8EA" w:rsidR="00060477" w:rsidRPr="00A73D07" w:rsidRDefault="00060477" w:rsidP="00A73D07">
      <w:pPr>
        <w:pStyle w:val="Prrafodelista"/>
        <w:widowControl w:val="0"/>
        <w:numPr>
          <w:ilvl w:val="0"/>
          <w:numId w:val="4"/>
        </w:numPr>
        <w:autoSpaceDE w:val="0"/>
        <w:autoSpaceDN w:val="0"/>
        <w:adjustRightInd w:val="0"/>
        <w:spacing w:line="276" w:lineRule="auto"/>
        <w:jc w:val="center"/>
        <w:rPr>
          <w:rFonts w:ascii="Tahoma" w:hAnsi="Tahoma" w:cs="Tahoma"/>
          <w:b/>
          <w:caps/>
        </w:rPr>
      </w:pPr>
      <w:r w:rsidRPr="00A73D07">
        <w:rPr>
          <w:rFonts w:ascii="Tahoma" w:hAnsi="Tahoma" w:cs="Tahoma"/>
          <w:b/>
        </w:rPr>
        <w:t>Alegatos de conclusión</w:t>
      </w:r>
    </w:p>
    <w:p w14:paraId="5649D4AA" w14:textId="77777777" w:rsidR="00060477" w:rsidRPr="00A73D07" w:rsidRDefault="00060477" w:rsidP="00A73D07">
      <w:pPr>
        <w:widowControl w:val="0"/>
        <w:autoSpaceDE w:val="0"/>
        <w:autoSpaceDN w:val="0"/>
        <w:adjustRightInd w:val="0"/>
        <w:spacing w:line="276" w:lineRule="auto"/>
        <w:rPr>
          <w:rFonts w:ascii="Tahoma" w:hAnsi="Tahoma" w:cs="Tahoma"/>
          <w:sz w:val="24"/>
          <w:szCs w:val="24"/>
        </w:rPr>
      </w:pPr>
    </w:p>
    <w:p w14:paraId="5316AA21" w14:textId="7454DBAE" w:rsidR="005A4435" w:rsidRPr="00A73D07" w:rsidRDefault="00060477" w:rsidP="00A73D07">
      <w:pPr>
        <w:spacing w:line="276" w:lineRule="auto"/>
        <w:ind w:firstLine="708"/>
        <w:rPr>
          <w:rStyle w:val="normaltextrun"/>
          <w:rFonts w:ascii="Tahoma" w:hAnsi="Tahoma" w:cs="Tahoma"/>
          <w:color w:val="000000" w:themeColor="text1"/>
          <w:sz w:val="24"/>
          <w:szCs w:val="24"/>
        </w:rPr>
      </w:pPr>
      <w:r w:rsidRPr="00A73D07">
        <w:rPr>
          <w:rStyle w:val="normaltextrun"/>
          <w:rFonts w:ascii="Tahoma" w:hAnsi="Tahoma" w:cs="Tahoma"/>
          <w:color w:val="000000"/>
          <w:sz w:val="24"/>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w:t>
      </w:r>
      <w:r w:rsidRPr="00A73D07">
        <w:rPr>
          <w:rStyle w:val="normaltextrun"/>
          <w:rFonts w:ascii="Tahoma" w:hAnsi="Tahoma" w:cs="Tahoma"/>
          <w:color w:val="000000"/>
          <w:sz w:val="24"/>
          <w:szCs w:val="24"/>
        </w:rPr>
        <w:lastRenderedPageBreak/>
        <w:t>y se relacionan con el problema jurídico que se expresa a continuación. </w:t>
      </w:r>
      <w:r w:rsidRPr="00A73D07">
        <w:rPr>
          <w:rStyle w:val="eop"/>
          <w:rFonts w:ascii="Tahoma" w:hAnsi="Tahoma" w:cs="Tahoma"/>
          <w:color w:val="000000"/>
          <w:sz w:val="24"/>
          <w:szCs w:val="24"/>
        </w:rPr>
        <w:t> </w:t>
      </w:r>
      <w:r w:rsidR="005A4435" w:rsidRPr="00A73D07">
        <w:rPr>
          <w:rStyle w:val="normaltextrun"/>
          <w:rFonts w:ascii="Tahoma" w:hAnsi="Tahoma" w:cs="Tahoma"/>
          <w:color w:val="000000" w:themeColor="text1"/>
          <w:sz w:val="24"/>
          <w:szCs w:val="24"/>
        </w:rPr>
        <w:t xml:space="preserve">Por otra parte, </w:t>
      </w:r>
      <w:r w:rsidR="005A4435" w:rsidRPr="00A73D07">
        <w:rPr>
          <w:rStyle w:val="normaltextrun"/>
          <w:rFonts w:ascii="Tahoma" w:hAnsi="Tahoma" w:cs="Tahoma"/>
          <w:sz w:val="24"/>
          <w:szCs w:val="24"/>
        </w:rPr>
        <w:t>el Ministerio Público no rindió concepto en este asunto.</w:t>
      </w:r>
    </w:p>
    <w:p w14:paraId="05C4A297" w14:textId="77777777" w:rsidR="00E7533C" w:rsidRPr="00A73D07" w:rsidRDefault="00E7533C" w:rsidP="00A73D07">
      <w:pPr>
        <w:spacing w:line="276" w:lineRule="auto"/>
        <w:ind w:firstLine="708"/>
        <w:rPr>
          <w:rFonts w:ascii="Tahoma" w:hAnsi="Tahoma" w:cs="Tahoma"/>
          <w:sz w:val="24"/>
          <w:szCs w:val="24"/>
          <w:lang w:val="es-CO"/>
        </w:rPr>
      </w:pPr>
    </w:p>
    <w:p w14:paraId="1C30ECB2" w14:textId="498E6145" w:rsidR="00060477" w:rsidRPr="00A73D07" w:rsidRDefault="00060477" w:rsidP="00A73D07">
      <w:pPr>
        <w:pStyle w:val="paragraph"/>
        <w:numPr>
          <w:ilvl w:val="0"/>
          <w:numId w:val="4"/>
        </w:numPr>
        <w:spacing w:before="0" w:beforeAutospacing="0" w:after="0" w:afterAutospacing="0" w:line="276" w:lineRule="auto"/>
        <w:jc w:val="center"/>
        <w:textAlignment w:val="baseline"/>
        <w:rPr>
          <w:rFonts w:ascii="Tahoma" w:hAnsi="Tahoma" w:cs="Tahoma"/>
        </w:rPr>
      </w:pPr>
      <w:r w:rsidRPr="00A73D07">
        <w:rPr>
          <w:rStyle w:val="normaltextrun"/>
          <w:rFonts w:ascii="Tahoma" w:hAnsi="Tahoma" w:cs="Tahoma"/>
          <w:b/>
          <w:bCs/>
        </w:rPr>
        <w:t>Problemas jurídicos por resolver</w:t>
      </w:r>
    </w:p>
    <w:p w14:paraId="1BF51792" w14:textId="77777777" w:rsidR="00060477" w:rsidRPr="00A73D07" w:rsidRDefault="00060477" w:rsidP="00A73D07">
      <w:pPr>
        <w:pStyle w:val="paragraph"/>
        <w:spacing w:before="0" w:beforeAutospacing="0" w:after="0" w:afterAutospacing="0" w:line="276" w:lineRule="auto"/>
        <w:textAlignment w:val="baseline"/>
        <w:rPr>
          <w:rFonts w:ascii="Tahoma" w:hAnsi="Tahoma" w:cs="Tahoma"/>
        </w:rPr>
      </w:pPr>
      <w:r w:rsidRPr="00A73D07">
        <w:rPr>
          <w:rStyle w:val="eop"/>
          <w:rFonts w:ascii="Tahoma" w:hAnsi="Tahoma" w:cs="Tahoma"/>
        </w:rPr>
        <w:t> </w:t>
      </w:r>
    </w:p>
    <w:p w14:paraId="757634C6" w14:textId="1E0B7AF7" w:rsidR="00E7533C" w:rsidRPr="00A73D07" w:rsidRDefault="00E7533C" w:rsidP="00A73D07">
      <w:pPr>
        <w:widowControl w:val="0"/>
        <w:autoSpaceDE w:val="0"/>
        <w:autoSpaceDN w:val="0"/>
        <w:adjustRightInd w:val="0"/>
        <w:spacing w:line="276" w:lineRule="auto"/>
        <w:ind w:firstLine="284"/>
        <w:rPr>
          <w:rStyle w:val="normaltextrun"/>
          <w:rFonts w:ascii="Tahoma" w:hAnsi="Tahoma" w:cs="Tahoma"/>
          <w:sz w:val="24"/>
          <w:szCs w:val="24"/>
        </w:rPr>
      </w:pPr>
      <w:r w:rsidRPr="00A73D07">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52D38C89" w14:textId="77777777" w:rsidR="00E7533C" w:rsidRPr="00A73D07" w:rsidRDefault="00E7533C" w:rsidP="00A73D07">
      <w:pPr>
        <w:widowControl w:val="0"/>
        <w:autoSpaceDE w:val="0"/>
        <w:autoSpaceDN w:val="0"/>
        <w:adjustRightInd w:val="0"/>
        <w:spacing w:line="276" w:lineRule="auto"/>
        <w:rPr>
          <w:rStyle w:val="normaltextrun"/>
          <w:rFonts w:ascii="Tahoma" w:hAnsi="Tahoma" w:cs="Tahoma"/>
          <w:sz w:val="24"/>
          <w:szCs w:val="24"/>
        </w:rPr>
      </w:pPr>
    </w:p>
    <w:p w14:paraId="18C3404F" w14:textId="767C8650" w:rsidR="00E7533C" w:rsidRPr="00A73D07" w:rsidRDefault="00E7533C" w:rsidP="00A73D07">
      <w:pPr>
        <w:pStyle w:val="Prrafodelista"/>
        <w:widowControl w:val="0"/>
        <w:numPr>
          <w:ilvl w:val="0"/>
          <w:numId w:val="9"/>
        </w:numPr>
        <w:tabs>
          <w:tab w:val="left" w:pos="709"/>
          <w:tab w:val="left" w:pos="993"/>
        </w:tabs>
        <w:autoSpaceDE w:val="0"/>
        <w:autoSpaceDN w:val="0"/>
        <w:adjustRightInd w:val="0"/>
        <w:spacing w:line="276" w:lineRule="auto"/>
        <w:ind w:left="0" w:firstLine="709"/>
        <w:jc w:val="both"/>
        <w:rPr>
          <w:rFonts w:ascii="Tahoma" w:hAnsi="Tahoma" w:cs="Tahoma"/>
        </w:rPr>
      </w:pPr>
      <w:r w:rsidRPr="00A73D07">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22399EAE" w14:textId="77777777" w:rsidR="00770420" w:rsidRPr="00A73D07" w:rsidRDefault="00770420" w:rsidP="00A73D07">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1586D6B1" w14:textId="1D3A1DE7" w:rsidR="00E7533C" w:rsidRPr="00A73D07" w:rsidRDefault="00E7533C" w:rsidP="00A73D07">
      <w:pPr>
        <w:pStyle w:val="Prrafodelista"/>
        <w:widowControl w:val="0"/>
        <w:numPr>
          <w:ilvl w:val="0"/>
          <w:numId w:val="9"/>
        </w:numPr>
        <w:tabs>
          <w:tab w:val="left" w:pos="993"/>
        </w:tabs>
        <w:autoSpaceDE w:val="0"/>
        <w:autoSpaceDN w:val="0"/>
        <w:adjustRightInd w:val="0"/>
        <w:spacing w:line="276" w:lineRule="auto"/>
        <w:ind w:left="0" w:firstLine="709"/>
        <w:jc w:val="both"/>
        <w:rPr>
          <w:rFonts w:ascii="Tahoma" w:hAnsi="Tahoma" w:cs="Tahoma"/>
        </w:rPr>
      </w:pPr>
      <w:r w:rsidRPr="00A73D07">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RAIS. </w:t>
      </w:r>
    </w:p>
    <w:p w14:paraId="3B471668" w14:textId="77777777" w:rsidR="00884ABC" w:rsidRPr="00A73D07" w:rsidRDefault="00884ABC" w:rsidP="00A73D07">
      <w:pPr>
        <w:widowControl w:val="0"/>
        <w:tabs>
          <w:tab w:val="left" w:pos="993"/>
        </w:tabs>
        <w:autoSpaceDE w:val="0"/>
        <w:autoSpaceDN w:val="0"/>
        <w:adjustRightInd w:val="0"/>
        <w:spacing w:line="276" w:lineRule="auto"/>
        <w:rPr>
          <w:rFonts w:ascii="Tahoma" w:hAnsi="Tahoma" w:cs="Tahoma"/>
          <w:sz w:val="24"/>
          <w:szCs w:val="24"/>
        </w:rPr>
      </w:pPr>
    </w:p>
    <w:p w14:paraId="70E6FC6B" w14:textId="74EABE79" w:rsidR="00E7533C" w:rsidRPr="00A73D07" w:rsidRDefault="0005484A" w:rsidP="00A73D07">
      <w:pPr>
        <w:pStyle w:val="Prrafodelista"/>
        <w:widowControl w:val="0"/>
        <w:numPr>
          <w:ilvl w:val="0"/>
          <w:numId w:val="9"/>
        </w:numPr>
        <w:tabs>
          <w:tab w:val="left" w:pos="993"/>
        </w:tabs>
        <w:autoSpaceDE w:val="0"/>
        <w:autoSpaceDN w:val="0"/>
        <w:adjustRightInd w:val="0"/>
        <w:spacing w:line="276" w:lineRule="auto"/>
        <w:ind w:left="0" w:firstLine="709"/>
        <w:jc w:val="both"/>
        <w:rPr>
          <w:rFonts w:ascii="Tahoma" w:hAnsi="Tahoma" w:cs="Tahoma"/>
        </w:rPr>
      </w:pPr>
      <w:r w:rsidRPr="00A73D07">
        <w:rPr>
          <w:rFonts w:ascii="Tahoma" w:hAnsi="Tahoma" w:cs="Tahoma"/>
        </w:rPr>
        <w:t xml:space="preserve"> </w:t>
      </w:r>
      <w:r w:rsidR="00E7533C" w:rsidRPr="00A73D07">
        <w:rPr>
          <w:rFonts w:ascii="Tahoma" w:hAnsi="Tahoma" w:cs="Tahoma"/>
        </w:rPr>
        <w:t xml:space="preserve">Determinar la carga probatoria que les corresponde a cada una de las partes cuando está en discusión la eficacia del traslado entre regímenes pensionales. </w:t>
      </w:r>
    </w:p>
    <w:p w14:paraId="59C35B5E" w14:textId="77777777" w:rsidR="00884ABC" w:rsidRPr="00A73D07" w:rsidRDefault="00884ABC" w:rsidP="00A73D07">
      <w:pPr>
        <w:widowControl w:val="0"/>
        <w:tabs>
          <w:tab w:val="left" w:pos="993"/>
        </w:tabs>
        <w:autoSpaceDE w:val="0"/>
        <w:autoSpaceDN w:val="0"/>
        <w:adjustRightInd w:val="0"/>
        <w:spacing w:line="276" w:lineRule="auto"/>
        <w:rPr>
          <w:rFonts w:ascii="Tahoma" w:hAnsi="Tahoma" w:cs="Tahoma"/>
          <w:sz w:val="24"/>
          <w:szCs w:val="24"/>
        </w:rPr>
      </w:pPr>
    </w:p>
    <w:p w14:paraId="686E96F2" w14:textId="6C9A210A" w:rsidR="00E7533C" w:rsidRPr="00A73D07" w:rsidRDefault="0005484A" w:rsidP="00A73D07">
      <w:pPr>
        <w:pStyle w:val="Prrafodelista"/>
        <w:widowControl w:val="0"/>
        <w:numPr>
          <w:ilvl w:val="0"/>
          <w:numId w:val="9"/>
        </w:numPr>
        <w:tabs>
          <w:tab w:val="left" w:pos="993"/>
        </w:tabs>
        <w:autoSpaceDE w:val="0"/>
        <w:autoSpaceDN w:val="0"/>
        <w:adjustRightInd w:val="0"/>
        <w:spacing w:line="276" w:lineRule="auto"/>
        <w:ind w:left="0" w:firstLine="709"/>
        <w:jc w:val="both"/>
        <w:rPr>
          <w:rFonts w:ascii="Tahoma" w:hAnsi="Tahoma" w:cs="Tahoma"/>
          <w:b/>
        </w:rPr>
      </w:pPr>
      <w:r w:rsidRPr="00A73D07">
        <w:rPr>
          <w:rFonts w:ascii="Tahoma" w:hAnsi="Tahoma" w:cs="Tahoma"/>
        </w:rPr>
        <w:t xml:space="preserve"> </w:t>
      </w:r>
      <w:r w:rsidR="00E7533C" w:rsidRPr="00A73D07">
        <w:rPr>
          <w:rFonts w:ascii="Tahoma" w:hAnsi="Tahoma" w:cs="Tahoma"/>
        </w:rPr>
        <w:t>Determinar si cuando se declara la ineficacia del traslado hay lugar a ordenar a la AFP la devolución de las cuotas de administración, con cargo a sus propios recursos e indexado.</w:t>
      </w:r>
    </w:p>
    <w:p w14:paraId="43FF7212" w14:textId="77777777" w:rsidR="00BB118F" w:rsidRPr="00A73D07" w:rsidRDefault="00BB118F" w:rsidP="00A73D07">
      <w:pPr>
        <w:widowControl w:val="0"/>
        <w:tabs>
          <w:tab w:val="left" w:pos="993"/>
        </w:tabs>
        <w:autoSpaceDE w:val="0"/>
        <w:autoSpaceDN w:val="0"/>
        <w:adjustRightInd w:val="0"/>
        <w:spacing w:line="276" w:lineRule="auto"/>
        <w:rPr>
          <w:rFonts w:ascii="Tahoma" w:hAnsi="Tahoma" w:cs="Tahoma"/>
          <w:b/>
          <w:sz w:val="24"/>
          <w:szCs w:val="24"/>
        </w:rPr>
      </w:pPr>
    </w:p>
    <w:p w14:paraId="38ECBB4A" w14:textId="2D7C62E4" w:rsidR="00BB118F" w:rsidRPr="00A73D07" w:rsidRDefault="00E7533C" w:rsidP="00A73D07">
      <w:pPr>
        <w:pStyle w:val="Prrafodelista"/>
        <w:widowControl w:val="0"/>
        <w:numPr>
          <w:ilvl w:val="0"/>
          <w:numId w:val="9"/>
        </w:numPr>
        <w:tabs>
          <w:tab w:val="left" w:pos="993"/>
        </w:tabs>
        <w:autoSpaceDE w:val="0"/>
        <w:autoSpaceDN w:val="0"/>
        <w:adjustRightInd w:val="0"/>
        <w:spacing w:line="276" w:lineRule="auto"/>
        <w:ind w:left="0" w:firstLine="709"/>
        <w:jc w:val="both"/>
        <w:rPr>
          <w:rFonts w:ascii="Tahoma" w:hAnsi="Tahoma" w:cs="Tahoma"/>
        </w:rPr>
      </w:pPr>
      <w:r w:rsidRPr="00A73D07">
        <w:rPr>
          <w:rFonts w:ascii="Tahoma" w:hAnsi="Tahoma" w:cs="Tahoma"/>
        </w:rPr>
        <w:t>Definir si en virtud del grado jurisdiccional de consulta en favor de COLPENSIONES se puede ordenar la devolución de otros valores por parte de la(s) AFP demandada(s), con cargo a sus propios recursos y debidamente indexados.</w:t>
      </w:r>
    </w:p>
    <w:p w14:paraId="17EA8618" w14:textId="77777777" w:rsidR="00BB118F" w:rsidRPr="00A73D07" w:rsidRDefault="00BB118F" w:rsidP="00A73D07">
      <w:pPr>
        <w:widowControl w:val="0"/>
        <w:tabs>
          <w:tab w:val="left" w:pos="993"/>
        </w:tabs>
        <w:autoSpaceDE w:val="0"/>
        <w:autoSpaceDN w:val="0"/>
        <w:adjustRightInd w:val="0"/>
        <w:spacing w:line="276" w:lineRule="auto"/>
        <w:ind w:firstLine="0"/>
        <w:rPr>
          <w:rFonts w:ascii="Tahoma" w:hAnsi="Tahoma" w:cs="Tahoma"/>
          <w:sz w:val="24"/>
          <w:szCs w:val="24"/>
        </w:rPr>
      </w:pPr>
    </w:p>
    <w:p w14:paraId="55C3F70F" w14:textId="28FC83A1" w:rsidR="00E7533C" w:rsidRPr="00A73D07" w:rsidRDefault="0005484A" w:rsidP="00A73D07">
      <w:pPr>
        <w:pStyle w:val="Prrafodelista"/>
        <w:widowControl w:val="0"/>
        <w:numPr>
          <w:ilvl w:val="0"/>
          <w:numId w:val="9"/>
        </w:numPr>
        <w:tabs>
          <w:tab w:val="left" w:pos="993"/>
        </w:tabs>
        <w:autoSpaceDE w:val="0"/>
        <w:autoSpaceDN w:val="0"/>
        <w:adjustRightInd w:val="0"/>
        <w:spacing w:line="276" w:lineRule="auto"/>
        <w:ind w:left="0" w:firstLine="709"/>
        <w:jc w:val="both"/>
        <w:rPr>
          <w:rFonts w:ascii="Tahoma" w:hAnsi="Tahoma" w:cs="Tahoma"/>
        </w:rPr>
      </w:pPr>
      <w:r w:rsidRPr="00A73D07">
        <w:rPr>
          <w:rFonts w:ascii="Tahoma" w:hAnsi="Tahoma" w:cs="Tahoma"/>
        </w:rPr>
        <w:t xml:space="preserve"> </w:t>
      </w:r>
      <w:r w:rsidR="00E7533C" w:rsidRPr="00A73D07">
        <w:rPr>
          <w:rFonts w:ascii="Tahoma" w:hAnsi="Tahoma" w:cs="Tahoma"/>
        </w:rPr>
        <w:t>Analizar si quedó probado en el proceso que la parte demandante recibió de parte de la AFP demandada la asesoría e información suficiente y necesaria para hacer el cambio de régimen.</w:t>
      </w:r>
    </w:p>
    <w:p w14:paraId="3983EDE0" w14:textId="3482836C" w:rsidR="00E7533C" w:rsidRPr="00A73D07" w:rsidRDefault="00126B8E" w:rsidP="00A73D07">
      <w:pPr>
        <w:spacing w:line="276" w:lineRule="auto"/>
        <w:ind w:firstLine="900"/>
        <w:rPr>
          <w:rFonts w:ascii="Tahoma" w:hAnsi="Tahoma" w:cs="Tahoma"/>
          <w:sz w:val="24"/>
          <w:szCs w:val="24"/>
        </w:rPr>
      </w:pPr>
      <w:r w:rsidRPr="00A73D07">
        <w:rPr>
          <w:rFonts w:ascii="Tahoma" w:hAnsi="Tahoma" w:cs="Tahoma"/>
          <w:sz w:val="24"/>
          <w:szCs w:val="24"/>
        </w:rPr>
        <w:t xml:space="preserve">  </w:t>
      </w:r>
    </w:p>
    <w:p w14:paraId="786FCBEE" w14:textId="0A5BF83B" w:rsidR="00060477" w:rsidRPr="00A73D07" w:rsidRDefault="00060477" w:rsidP="00A73D07">
      <w:pPr>
        <w:pStyle w:val="Prrafodelista"/>
        <w:widowControl w:val="0"/>
        <w:numPr>
          <w:ilvl w:val="0"/>
          <w:numId w:val="4"/>
        </w:numPr>
        <w:autoSpaceDE w:val="0"/>
        <w:autoSpaceDN w:val="0"/>
        <w:adjustRightInd w:val="0"/>
        <w:spacing w:line="276" w:lineRule="auto"/>
        <w:ind w:left="0" w:firstLine="0"/>
        <w:jc w:val="center"/>
        <w:rPr>
          <w:rFonts w:ascii="Tahoma" w:hAnsi="Tahoma" w:cs="Tahoma"/>
          <w:b/>
        </w:rPr>
      </w:pPr>
      <w:r w:rsidRPr="00A73D07">
        <w:rPr>
          <w:rFonts w:ascii="Tahoma" w:hAnsi="Tahoma" w:cs="Tahoma"/>
          <w:b/>
        </w:rPr>
        <w:t xml:space="preserve">Consideraciones </w:t>
      </w:r>
    </w:p>
    <w:p w14:paraId="2EDB464E" w14:textId="77777777" w:rsidR="00E7533C" w:rsidRPr="00A73D07" w:rsidRDefault="00E7533C" w:rsidP="00A73D07">
      <w:pPr>
        <w:widowControl w:val="0"/>
        <w:autoSpaceDE w:val="0"/>
        <w:autoSpaceDN w:val="0"/>
        <w:adjustRightInd w:val="0"/>
        <w:spacing w:line="276" w:lineRule="auto"/>
        <w:ind w:firstLine="0"/>
        <w:rPr>
          <w:rFonts w:ascii="Tahoma" w:hAnsi="Tahoma" w:cs="Tahoma"/>
          <w:b/>
          <w:sz w:val="24"/>
          <w:szCs w:val="24"/>
        </w:rPr>
      </w:pPr>
    </w:p>
    <w:p w14:paraId="2D24E5D2" w14:textId="09B7D3C3" w:rsidR="00E7533C" w:rsidRPr="00A73D07" w:rsidRDefault="00E7533C" w:rsidP="00A73D07">
      <w:pPr>
        <w:pStyle w:val="Prrafodelista"/>
        <w:numPr>
          <w:ilvl w:val="1"/>
          <w:numId w:val="11"/>
        </w:numPr>
        <w:spacing w:line="276" w:lineRule="auto"/>
        <w:ind w:left="0" w:firstLine="709"/>
        <w:jc w:val="both"/>
        <w:rPr>
          <w:rFonts w:ascii="Tahoma" w:hAnsi="Tahoma" w:cs="Tahoma"/>
          <w:b/>
        </w:rPr>
      </w:pPr>
      <w:r w:rsidRPr="00A73D07">
        <w:rPr>
          <w:rFonts w:ascii="Tahoma" w:hAnsi="Tahoma" w:cs="Tahoma"/>
          <w:b/>
        </w:rPr>
        <w:t xml:space="preserve">Precedente vertical: la tesis de la Corte Suprema de Justicia respecto al tema de la ineficacia del traslado constituye doctrina probable </w:t>
      </w:r>
    </w:p>
    <w:p w14:paraId="7B9167B3" w14:textId="77777777" w:rsidR="00E7533C" w:rsidRPr="00A73D07" w:rsidRDefault="00E7533C" w:rsidP="00A73D07">
      <w:pPr>
        <w:pStyle w:val="Sinespaciado"/>
        <w:spacing w:line="276" w:lineRule="auto"/>
        <w:rPr>
          <w:rFonts w:ascii="Tahoma" w:hAnsi="Tahoma" w:cs="Tahoma"/>
        </w:rPr>
      </w:pPr>
    </w:p>
    <w:p w14:paraId="144449FF" w14:textId="77777777" w:rsidR="00E7533C" w:rsidRPr="00A73D07" w:rsidRDefault="00E7533C" w:rsidP="00A73D07">
      <w:pPr>
        <w:spacing w:line="276" w:lineRule="auto"/>
        <w:rPr>
          <w:rFonts w:ascii="Tahoma" w:hAnsi="Tahoma" w:cs="Tahoma"/>
          <w:spacing w:val="-4"/>
          <w:sz w:val="24"/>
          <w:szCs w:val="24"/>
          <w:lang w:val="es-CO"/>
        </w:rPr>
      </w:pPr>
      <w:r w:rsidRPr="00A73D07">
        <w:rPr>
          <w:rFonts w:ascii="Tahoma" w:hAnsi="Tahoma" w:cs="Tahoma"/>
          <w:sz w:val="24"/>
          <w:szCs w:val="24"/>
        </w:rPr>
        <w:t xml:space="preserve">En la actualidad existe </w:t>
      </w:r>
      <w:r w:rsidRPr="00A73D07">
        <w:rPr>
          <w:rFonts w:ascii="Tahoma" w:hAnsi="Tahoma" w:cs="Tahoma"/>
          <w:b/>
          <w:sz w:val="24"/>
          <w:szCs w:val="24"/>
        </w:rPr>
        <w:t>doctrina probable</w:t>
      </w:r>
      <w:r w:rsidRPr="00A73D07">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1AD77ACE" w14:textId="77777777" w:rsidR="00E7533C" w:rsidRPr="00A73D07" w:rsidRDefault="00E7533C" w:rsidP="00A73D07">
      <w:pPr>
        <w:pStyle w:val="Prrafodelista"/>
        <w:spacing w:line="276" w:lineRule="auto"/>
        <w:ind w:left="0" w:firstLine="709"/>
        <w:jc w:val="both"/>
        <w:rPr>
          <w:rFonts w:ascii="Tahoma" w:hAnsi="Tahoma" w:cs="Tahoma"/>
        </w:rPr>
      </w:pPr>
    </w:p>
    <w:p w14:paraId="578EE908" w14:textId="5FE4CF8F" w:rsidR="00E7533C" w:rsidRPr="00A73D07" w:rsidRDefault="00E7533C" w:rsidP="00A73D07">
      <w:pPr>
        <w:pStyle w:val="Prrafodelista"/>
        <w:spacing w:line="276" w:lineRule="auto"/>
        <w:ind w:left="0" w:firstLine="709"/>
        <w:jc w:val="both"/>
        <w:rPr>
          <w:rFonts w:ascii="Tahoma" w:hAnsi="Tahoma" w:cs="Tahoma"/>
          <w:color w:val="000000"/>
        </w:rPr>
      </w:pPr>
      <w:r w:rsidRPr="00A73D07">
        <w:rPr>
          <w:rFonts w:ascii="Tahoma" w:hAnsi="Tahoma" w:cs="Tahoma"/>
          <w:bCs/>
        </w:rPr>
        <w:lastRenderedPageBreak/>
        <w:t xml:space="preserve">SL 31989 del 9 sep. 2008, </w:t>
      </w:r>
      <w:r w:rsidRPr="00A73D07">
        <w:rPr>
          <w:rFonts w:ascii="Tahoma" w:hAnsi="Tahoma" w:cs="Tahoma"/>
        </w:rPr>
        <w:t xml:space="preserve">SL 31314 9 sep. 2008, SL 33083 22 nov. 2011, SL12136-2014, SL19447-2017, SL4964-2018, CSJ SL4989-2018, SL1421-2019, </w:t>
      </w:r>
      <w:r w:rsidR="001450C2">
        <w:rPr>
          <w:rFonts w:ascii="Tahoma" w:hAnsi="Tahoma" w:cs="Tahoma"/>
        </w:rPr>
        <w:t>º</w:t>
      </w:r>
      <w:r w:rsidRPr="00A73D07">
        <w:rPr>
          <w:rFonts w:ascii="Tahoma" w:hAnsi="Tahoma" w:cs="Tahoma"/>
        </w:rPr>
        <w:t xml:space="preserve">-2019, SL1688-2019, SL1689-2019, Sentencia SL 373 -2020, Sentencia SL 5462-2019, Sentencia </w:t>
      </w:r>
      <w:r w:rsidRPr="00A73D07">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A73D07">
        <w:rPr>
          <w:rFonts w:ascii="Tahoma" w:hAnsi="Tahoma" w:cs="Tahoma"/>
        </w:rPr>
        <w:t xml:space="preserve"> Sentencia SL1838-2019, Sentencia </w:t>
      </w:r>
      <w:r w:rsidRPr="00A73D07">
        <w:rPr>
          <w:rFonts w:ascii="Tahoma" w:hAnsi="Tahoma" w:cs="Tahoma"/>
          <w:color w:val="000000"/>
        </w:rPr>
        <w:t>SL2817-2019, Sentencia SL771-2019, Sentencia SL4296-2018, Sentencia SL2865-2019, Sentencia  SL2955-2019, Sentencia  SL2324-2019.</w:t>
      </w:r>
    </w:p>
    <w:p w14:paraId="208EBA97" w14:textId="77777777" w:rsidR="00E7533C" w:rsidRPr="00A73D07" w:rsidRDefault="00E7533C" w:rsidP="00A73D07">
      <w:pPr>
        <w:pStyle w:val="Prrafodelista"/>
        <w:spacing w:line="276" w:lineRule="auto"/>
        <w:ind w:left="0" w:firstLine="709"/>
        <w:jc w:val="both"/>
        <w:rPr>
          <w:rFonts w:ascii="Tahoma" w:hAnsi="Tahoma" w:cs="Tahoma"/>
        </w:rPr>
      </w:pPr>
    </w:p>
    <w:p w14:paraId="1E98EECD" w14:textId="77777777" w:rsidR="00E7533C" w:rsidRPr="00A73D07" w:rsidRDefault="00E7533C" w:rsidP="00A73D07">
      <w:pPr>
        <w:pStyle w:val="Prrafodelista"/>
        <w:spacing w:line="276" w:lineRule="auto"/>
        <w:ind w:left="0" w:firstLine="709"/>
        <w:jc w:val="both"/>
        <w:rPr>
          <w:rFonts w:ascii="Tahoma" w:hAnsi="Tahoma" w:cs="Tahoma"/>
          <w:spacing w:val="-4"/>
          <w:lang w:val="es-CO"/>
        </w:rPr>
      </w:pPr>
      <w:r w:rsidRPr="00A73D07">
        <w:rPr>
          <w:rFonts w:ascii="Tahoma" w:hAnsi="Tahoma" w:cs="Tahoma"/>
        </w:rPr>
        <w:t xml:space="preserve">En términos generales, en todas estas sentencias se determinó </w:t>
      </w:r>
      <w:r w:rsidRPr="00A73D07">
        <w:rPr>
          <w:rFonts w:ascii="Tahoma" w:hAnsi="Tahoma" w:cs="Tahoma"/>
          <w:i/>
        </w:rPr>
        <w:t xml:space="preserve">i) </w:t>
      </w:r>
      <w:r w:rsidRPr="00A73D07">
        <w:rPr>
          <w:rFonts w:ascii="Tahoma" w:hAnsi="Tahoma" w:cs="Tahoma"/>
        </w:rPr>
        <w:t xml:space="preserve">el alcance del deber de información a cargo de las Administradoras de Fondos de Pensiones, </w:t>
      </w:r>
      <w:r w:rsidRPr="00A73D07">
        <w:rPr>
          <w:rFonts w:ascii="Tahoma" w:hAnsi="Tahoma" w:cs="Tahoma"/>
          <w:i/>
        </w:rPr>
        <w:t xml:space="preserve">ii) </w:t>
      </w:r>
      <w:r w:rsidRPr="00A73D07">
        <w:rPr>
          <w:rFonts w:ascii="Tahoma" w:hAnsi="Tahoma" w:cs="Tahoma"/>
        </w:rPr>
        <w:t xml:space="preserve">la procedencia de la ineficacia del traslado, </w:t>
      </w:r>
      <w:r w:rsidRPr="00A73D07">
        <w:rPr>
          <w:rFonts w:ascii="Tahoma" w:hAnsi="Tahoma" w:cs="Tahoma"/>
          <w:i/>
        </w:rPr>
        <w:t xml:space="preserve">iii) </w:t>
      </w:r>
      <w:r w:rsidRPr="00A73D07">
        <w:rPr>
          <w:rFonts w:ascii="Tahoma" w:hAnsi="Tahoma" w:cs="Tahoma"/>
        </w:rPr>
        <w:t>la inversión de la carga de la prueba en favor del afiliado.</w:t>
      </w:r>
      <w:r w:rsidRPr="00A73D07">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6C0DEDEF" w14:textId="77777777" w:rsidR="00E7533C" w:rsidRPr="00A73D07" w:rsidRDefault="00E7533C" w:rsidP="00A73D07">
      <w:pPr>
        <w:pStyle w:val="Prrafodelista"/>
        <w:tabs>
          <w:tab w:val="left" w:pos="-720"/>
        </w:tabs>
        <w:suppressAutoHyphens/>
        <w:spacing w:line="276" w:lineRule="auto"/>
        <w:ind w:left="644"/>
        <w:rPr>
          <w:rFonts w:ascii="Tahoma" w:hAnsi="Tahoma" w:cs="Tahoma"/>
          <w:spacing w:val="-3"/>
          <w:kern w:val="2"/>
        </w:rPr>
      </w:pPr>
    </w:p>
    <w:p w14:paraId="6D6DE441" w14:textId="74D59077" w:rsidR="00E7533C" w:rsidRPr="00A73D07" w:rsidRDefault="00E7533C" w:rsidP="001450C2">
      <w:pPr>
        <w:pStyle w:val="Prrafodelista"/>
        <w:numPr>
          <w:ilvl w:val="1"/>
          <w:numId w:val="11"/>
        </w:numPr>
        <w:tabs>
          <w:tab w:val="left" w:pos="1418"/>
        </w:tabs>
        <w:spacing w:line="276" w:lineRule="auto"/>
        <w:ind w:left="0" w:firstLine="709"/>
        <w:jc w:val="both"/>
        <w:rPr>
          <w:rFonts w:ascii="Tahoma" w:hAnsi="Tahoma" w:cs="Tahoma"/>
          <w:b/>
          <w:i/>
          <w:spacing w:val="-4"/>
        </w:rPr>
      </w:pPr>
      <w:r w:rsidRPr="00A73D07">
        <w:rPr>
          <w:rFonts w:ascii="Tahoma" w:hAnsi="Tahoma" w:cs="Tahoma"/>
          <w:b/>
          <w:i/>
          <w:spacing w:val="-4"/>
        </w:rPr>
        <w:t>“El deber de información a cargo de las administradoras de fondos de pensiones: Un deber exigible desde su creación</w:t>
      </w:r>
      <w:r w:rsidRPr="00A73D07">
        <w:rPr>
          <w:rStyle w:val="Refdenotaalpie"/>
          <w:rFonts w:ascii="Tahoma" w:hAnsi="Tahoma" w:cs="Tahoma"/>
          <w:b/>
          <w:i/>
          <w:spacing w:val="-4"/>
        </w:rPr>
        <w:footnoteReference w:id="1"/>
      </w:r>
      <w:r w:rsidRPr="00A73D07">
        <w:rPr>
          <w:rFonts w:ascii="Tahoma" w:hAnsi="Tahoma" w:cs="Tahoma"/>
          <w:b/>
          <w:i/>
          <w:spacing w:val="-4"/>
        </w:rPr>
        <w:t>”</w:t>
      </w:r>
    </w:p>
    <w:p w14:paraId="2BDA8A53" w14:textId="77777777" w:rsidR="00E7533C" w:rsidRPr="00A73D07" w:rsidRDefault="00E7533C" w:rsidP="00A73D07">
      <w:pPr>
        <w:pStyle w:val="Prrafodelista"/>
        <w:tabs>
          <w:tab w:val="left" w:pos="-720"/>
        </w:tabs>
        <w:suppressAutoHyphens/>
        <w:spacing w:line="276" w:lineRule="auto"/>
        <w:ind w:left="644"/>
        <w:rPr>
          <w:rFonts w:ascii="Tahoma" w:hAnsi="Tahoma" w:cs="Tahoma"/>
          <w:i/>
          <w:spacing w:val="-3"/>
          <w:kern w:val="2"/>
        </w:rPr>
      </w:pPr>
    </w:p>
    <w:p w14:paraId="79F95D9A" w14:textId="77777777" w:rsidR="00E7533C" w:rsidRPr="00A73D07" w:rsidRDefault="00E7533C" w:rsidP="00A73D07">
      <w:pPr>
        <w:tabs>
          <w:tab w:val="left" w:pos="-720"/>
        </w:tabs>
        <w:suppressAutoHyphens/>
        <w:spacing w:line="276" w:lineRule="auto"/>
        <w:rPr>
          <w:rFonts w:ascii="Tahoma" w:hAnsi="Tahoma" w:cs="Tahoma"/>
          <w:spacing w:val="-3"/>
          <w:kern w:val="2"/>
          <w:sz w:val="24"/>
          <w:szCs w:val="24"/>
        </w:rPr>
      </w:pPr>
      <w:r w:rsidRPr="00A73D07">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A73D07">
        <w:rPr>
          <w:rFonts w:ascii="Tahoma" w:hAnsi="Tahoma" w:cs="Tahoma"/>
          <w:spacing w:val="-3"/>
          <w:kern w:val="2"/>
          <w:sz w:val="24"/>
          <w:szCs w:val="24"/>
          <w:u w:val="single"/>
        </w:rPr>
        <w:t>debida diligencia y cuidado</w:t>
      </w:r>
      <w:r w:rsidRPr="00A73D07">
        <w:rPr>
          <w:rFonts w:ascii="Tahoma" w:hAnsi="Tahoma" w:cs="Tahoma"/>
          <w:spacing w:val="-3"/>
          <w:kern w:val="2"/>
          <w:sz w:val="24"/>
          <w:szCs w:val="24"/>
        </w:rPr>
        <w:t xml:space="preserve"> incumbe a quien ha debido emplearla, atendiendo a las siguientes razones:</w:t>
      </w:r>
    </w:p>
    <w:p w14:paraId="6E88D9C6" w14:textId="77777777" w:rsidR="00E7533C" w:rsidRPr="00A73D07" w:rsidRDefault="00E7533C" w:rsidP="00A73D07">
      <w:pPr>
        <w:pStyle w:val="Prrafodelista"/>
        <w:tabs>
          <w:tab w:val="left" w:pos="-720"/>
        </w:tabs>
        <w:suppressAutoHyphens/>
        <w:spacing w:line="276" w:lineRule="auto"/>
        <w:ind w:left="644"/>
        <w:jc w:val="both"/>
        <w:rPr>
          <w:rFonts w:ascii="Tahoma" w:hAnsi="Tahoma" w:cs="Tahoma"/>
          <w:b/>
          <w:spacing w:val="-3"/>
          <w:kern w:val="2"/>
        </w:rPr>
      </w:pPr>
    </w:p>
    <w:p w14:paraId="13177273" w14:textId="77777777" w:rsidR="00E7533C" w:rsidRPr="00A73D07" w:rsidRDefault="00E7533C" w:rsidP="00A73D07">
      <w:pPr>
        <w:pStyle w:val="Prrafodelista"/>
        <w:tabs>
          <w:tab w:val="left" w:pos="-720"/>
        </w:tabs>
        <w:suppressAutoHyphens/>
        <w:spacing w:line="276" w:lineRule="auto"/>
        <w:ind w:left="0" w:firstLine="709"/>
        <w:jc w:val="both"/>
        <w:rPr>
          <w:rFonts w:ascii="Tahoma" w:hAnsi="Tahoma" w:cs="Tahoma"/>
          <w:spacing w:val="-3"/>
          <w:kern w:val="2"/>
        </w:rPr>
      </w:pPr>
      <w:r w:rsidRPr="00A73D07">
        <w:rPr>
          <w:rFonts w:ascii="Tahoma" w:hAnsi="Tahoma" w:cs="Tahoma"/>
          <w:b/>
          <w:spacing w:val="-3"/>
          <w:kern w:val="2"/>
        </w:rPr>
        <w:t>1)</w:t>
      </w:r>
      <w:r w:rsidRPr="00A73D07">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A73D07">
        <w:rPr>
          <w:rFonts w:ascii="Tahoma" w:hAnsi="Tahoma" w:cs="Tahoma"/>
          <w:spacing w:val="-3"/>
          <w:kern w:val="2"/>
          <w:u w:val="single"/>
        </w:rPr>
        <w:t>Decreto 663 de 1993</w:t>
      </w:r>
      <w:r w:rsidRPr="00A73D07">
        <w:rPr>
          <w:rStyle w:val="Refdenotaalpie"/>
          <w:rFonts w:ascii="Tahoma" w:hAnsi="Tahoma" w:cs="Tahoma"/>
          <w:spacing w:val="-3"/>
          <w:kern w:val="2"/>
          <w:u w:val="single"/>
        </w:rPr>
        <w:footnoteReference w:id="2"/>
      </w:r>
      <w:r w:rsidRPr="00A73D07">
        <w:rPr>
          <w:rFonts w:ascii="Tahoma" w:hAnsi="Tahoma" w:cs="Tahoma"/>
          <w:spacing w:val="-3"/>
          <w:kern w:val="2"/>
        </w:rPr>
        <w:t>, norma en la que se destaca la importancia de los principios de debida diligencia, transparencia e información cierta, suficiente y oportuna.</w:t>
      </w:r>
    </w:p>
    <w:p w14:paraId="058E6073" w14:textId="77777777" w:rsidR="00E7533C" w:rsidRPr="00A73D07" w:rsidRDefault="00E7533C" w:rsidP="00A73D07">
      <w:pPr>
        <w:pStyle w:val="Prrafodelista"/>
        <w:tabs>
          <w:tab w:val="left" w:pos="-720"/>
        </w:tabs>
        <w:suppressAutoHyphens/>
        <w:spacing w:line="276" w:lineRule="auto"/>
        <w:ind w:left="0" w:firstLine="709"/>
        <w:rPr>
          <w:rFonts w:ascii="Tahoma" w:hAnsi="Tahoma" w:cs="Tahoma"/>
          <w:spacing w:val="-3"/>
          <w:kern w:val="2"/>
        </w:rPr>
      </w:pPr>
    </w:p>
    <w:p w14:paraId="4216D7DF" w14:textId="77777777" w:rsidR="00E7533C" w:rsidRPr="00A73D07" w:rsidRDefault="00E7533C" w:rsidP="00A73D07">
      <w:pPr>
        <w:pStyle w:val="Prrafodelista"/>
        <w:tabs>
          <w:tab w:val="left" w:pos="-720"/>
        </w:tabs>
        <w:suppressAutoHyphens/>
        <w:spacing w:line="276" w:lineRule="auto"/>
        <w:ind w:left="0" w:firstLine="709"/>
        <w:jc w:val="both"/>
        <w:rPr>
          <w:rFonts w:ascii="Tahoma" w:hAnsi="Tahoma" w:cs="Tahoma"/>
          <w:color w:val="000000"/>
        </w:rPr>
      </w:pPr>
      <w:r w:rsidRPr="00A73D07">
        <w:rPr>
          <w:rFonts w:ascii="Tahoma" w:hAnsi="Tahoma" w:cs="Tahoma"/>
          <w:b/>
          <w:spacing w:val="-3"/>
          <w:kern w:val="2"/>
        </w:rPr>
        <w:t>2)</w:t>
      </w:r>
      <w:r w:rsidRPr="00A73D07">
        <w:rPr>
          <w:rFonts w:ascii="Tahoma" w:hAnsi="Tahoma" w:cs="Tahoma"/>
          <w:spacing w:val="-3"/>
          <w:kern w:val="2"/>
        </w:rPr>
        <w:t xml:space="preserve"> Adicionalmente, se tiene previsto en el artículo 12 del Decreto 720 de 1994, que lo</w:t>
      </w:r>
      <w:r w:rsidRPr="00A73D07">
        <w:rPr>
          <w:rFonts w:ascii="Tahoma" w:hAnsi="Tahoma" w:cs="Tahoma"/>
          <w:color w:val="000000"/>
        </w:rPr>
        <w:t xml:space="preserve">s promotores que empleen las sociedades administradoras del sistema general de pensiones deberán suministrar </w:t>
      </w:r>
      <w:r w:rsidRPr="00A73D07">
        <w:rPr>
          <w:rFonts w:ascii="Tahoma" w:hAnsi="Tahoma" w:cs="Tahoma"/>
          <w:color w:val="000000"/>
          <w:u w:val="single"/>
        </w:rPr>
        <w:t>suficiente, amplia y oportuna</w:t>
      </w:r>
      <w:r w:rsidRPr="00A73D07">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0164536B" w14:textId="77777777" w:rsidR="00E7533C" w:rsidRPr="00A73D07" w:rsidRDefault="00E7533C" w:rsidP="00A73D07">
      <w:pPr>
        <w:pStyle w:val="Prrafodelista"/>
        <w:tabs>
          <w:tab w:val="left" w:pos="-720"/>
        </w:tabs>
        <w:suppressAutoHyphens/>
        <w:spacing w:line="276" w:lineRule="auto"/>
        <w:ind w:left="0" w:firstLine="709"/>
        <w:rPr>
          <w:rFonts w:ascii="Tahoma" w:hAnsi="Tahoma" w:cs="Tahoma"/>
          <w:spacing w:val="-3"/>
          <w:kern w:val="2"/>
        </w:rPr>
      </w:pPr>
    </w:p>
    <w:p w14:paraId="00E0D557" w14:textId="77777777" w:rsidR="00E7533C" w:rsidRPr="00A73D07" w:rsidRDefault="00E7533C" w:rsidP="00A73D07">
      <w:pPr>
        <w:pStyle w:val="Prrafodelista"/>
        <w:tabs>
          <w:tab w:val="left" w:pos="-720"/>
        </w:tabs>
        <w:suppressAutoHyphens/>
        <w:spacing w:line="276" w:lineRule="auto"/>
        <w:ind w:left="0" w:firstLine="709"/>
        <w:jc w:val="both"/>
        <w:rPr>
          <w:rFonts w:ascii="Tahoma" w:hAnsi="Tahoma" w:cs="Tahoma"/>
          <w:spacing w:val="-3"/>
          <w:kern w:val="2"/>
        </w:rPr>
      </w:pPr>
      <w:r w:rsidRPr="00A73D07">
        <w:rPr>
          <w:rFonts w:ascii="Tahoma" w:hAnsi="Tahoma" w:cs="Tahoma"/>
          <w:b/>
          <w:spacing w:val="-3"/>
          <w:kern w:val="2"/>
        </w:rPr>
        <w:t>3)</w:t>
      </w:r>
      <w:r w:rsidRPr="00A73D07">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C651730" w14:textId="77777777" w:rsidR="00E7533C" w:rsidRPr="00A73D07" w:rsidRDefault="00E7533C" w:rsidP="00A73D07">
      <w:pPr>
        <w:pStyle w:val="Prrafodelista"/>
        <w:tabs>
          <w:tab w:val="left" w:pos="-720"/>
        </w:tabs>
        <w:suppressAutoHyphens/>
        <w:spacing w:line="276" w:lineRule="auto"/>
        <w:ind w:left="0" w:firstLine="709"/>
        <w:rPr>
          <w:rFonts w:ascii="Tahoma" w:hAnsi="Tahoma" w:cs="Tahoma"/>
          <w:spacing w:val="-3"/>
          <w:kern w:val="2"/>
        </w:rPr>
      </w:pPr>
    </w:p>
    <w:p w14:paraId="5D3774B2" w14:textId="32E34DE9" w:rsidR="00E7533C" w:rsidRPr="00A73D07" w:rsidRDefault="00E7533C" w:rsidP="00A73D07">
      <w:pPr>
        <w:pStyle w:val="Prrafodelista"/>
        <w:tabs>
          <w:tab w:val="left" w:pos="-720"/>
        </w:tabs>
        <w:suppressAutoHyphens/>
        <w:spacing w:line="276" w:lineRule="auto"/>
        <w:ind w:left="0" w:firstLine="709"/>
        <w:jc w:val="both"/>
        <w:rPr>
          <w:rFonts w:ascii="Tahoma" w:hAnsi="Tahoma" w:cs="Tahoma"/>
          <w:iCs/>
          <w:u w:val="single"/>
        </w:rPr>
      </w:pPr>
      <w:r w:rsidRPr="00A73D07">
        <w:rPr>
          <w:rFonts w:ascii="Tahoma" w:hAnsi="Tahoma" w:cs="Tahoma"/>
          <w:b/>
          <w:spacing w:val="-3"/>
          <w:kern w:val="2"/>
        </w:rPr>
        <w:t>4)</w:t>
      </w:r>
      <w:r w:rsidRPr="00A73D07">
        <w:rPr>
          <w:rFonts w:ascii="Tahoma" w:hAnsi="Tahoma" w:cs="Tahoma"/>
          <w:spacing w:val="-3"/>
          <w:kern w:val="2"/>
        </w:rPr>
        <w:t xml:space="preserve"> En numerosas sentencias del órgano de cierre de la jurisdicción ordinaria laboral, se ha establecido que no puede argüirse que </w:t>
      </w:r>
      <w:r w:rsidRPr="00A73D07">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A73D07">
        <w:rPr>
          <w:rFonts w:ascii="Tahoma" w:hAnsi="Tahoma" w:cs="Tahoma"/>
          <w:i/>
          <w:iCs/>
        </w:rPr>
        <w:t>“</w:t>
      </w:r>
      <w:r w:rsidRPr="00A73D07">
        <w:rPr>
          <w:rFonts w:ascii="Tahoma" w:hAnsi="Tahoma" w:cs="Tahoma"/>
          <w:i/>
          <w:iCs/>
          <w:sz w:val="22"/>
          <w:u w:val="single"/>
        </w:rPr>
        <w:t>dar cuenta de que documentaron clara y suficientemente los efectos que acarrea el cambio de régimen, so pena de declarar ineficaz ese tránsito</w:t>
      </w:r>
      <w:r w:rsidRPr="00A73D07">
        <w:rPr>
          <w:rFonts w:ascii="Tahoma" w:hAnsi="Tahoma" w:cs="Tahoma"/>
          <w:i/>
          <w:iCs/>
          <w:u w:val="single"/>
        </w:rPr>
        <w:t>”</w:t>
      </w:r>
      <w:r w:rsidRPr="00A73D07">
        <w:rPr>
          <w:rFonts w:ascii="Tahoma" w:hAnsi="Tahoma" w:cs="Tahoma"/>
          <w:iCs/>
          <w:u w:val="single"/>
        </w:rPr>
        <w:t>.</w:t>
      </w:r>
    </w:p>
    <w:p w14:paraId="3384C39B" w14:textId="77777777" w:rsidR="00E7533C" w:rsidRPr="00A73D07" w:rsidRDefault="00E7533C" w:rsidP="00A73D07">
      <w:pPr>
        <w:pStyle w:val="Prrafodelista"/>
        <w:tabs>
          <w:tab w:val="left" w:pos="-720"/>
        </w:tabs>
        <w:suppressAutoHyphens/>
        <w:spacing w:line="276" w:lineRule="auto"/>
        <w:ind w:left="644"/>
        <w:rPr>
          <w:rFonts w:ascii="Tahoma" w:hAnsi="Tahoma" w:cs="Tahoma"/>
          <w:iCs/>
          <w:u w:val="single"/>
        </w:rPr>
      </w:pPr>
    </w:p>
    <w:p w14:paraId="0750DD37" w14:textId="77777777" w:rsidR="00E7533C" w:rsidRPr="00A73D07" w:rsidRDefault="00E7533C" w:rsidP="00A73D07">
      <w:pPr>
        <w:pStyle w:val="Prrafodelista"/>
        <w:tabs>
          <w:tab w:val="left" w:pos="-720"/>
        </w:tabs>
        <w:suppressAutoHyphens/>
        <w:spacing w:line="276" w:lineRule="auto"/>
        <w:ind w:left="0"/>
        <w:jc w:val="both"/>
        <w:rPr>
          <w:rFonts w:ascii="Tahoma" w:hAnsi="Tahoma" w:cs="Tahoma"/>
          <w:iCs/>
        </w:rPr>
      </w:pPr>
      <w:r w:rsidRPr="00A73D07">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4433A88" w14:textId="77777777" w:rsidR="00E7533C" w:rsidRPr="00A73D07" w:rsidRDefault="00E7533C" w:rsidP="00A73D07">
      <w:pPr>
        <w:pStyle w:val="Prrafodelista"/>
        <w:tabs>
          <w:tab w:val="left" w:pos="-720"/>
        </w:tabs>
        <w:suppressAutoHyphens/>
        <w:spacing w:line="276" w:lineRule="auto"/>
        <w:ind w:left="0"/>
        <w:rPr>
          <w:rFonts w:ascii="Tahoma" w:hAnsi="Tahoma" w:cs="Tahoma"/>
          <w:iCs/>
        </w:rPr>
      </w:pPr>
    </w:p>
    <w:p w14:paraId="62294C0B" w14:textId="77777777" w:rsidR="00E7533C" w:rsidRPr="00A73D07" w:rsidRDefault="00E7533C" w:rsidP="00A73D07">
      <w:pPr>
        <w:pStyle w:val="Prrafodelista"/>
        <w:tabs>
          <w:tab w:val="left" w:pos="-720"/>
        </w:tabs>
        <w:suppressAutoHyphens/>
        <w:spacing w:line="276" w:lineRule="auto"/>
        <w:ind w:left="0"/>
        <w:jc w:val="both"/>
        <w:rPr>
          <w:rFonts w:ascii="Tahoma" w:hAnsi="Tahoma" w:cs="Tahoma"/>
          <w:iCs/>
        </w:rPr>
      </w:pPr>
      <w:r w:rsidRPr="00A73D07">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5573DA0" w14:textId="77777777" w:rsidR="00E7533C" w:rsidRPr="00A73D07" w:rsidRDefault="00E7533C" w:rsidP="00A73D07">
      <w:pPr>
        <w:pStyle w:val="Prrafodelista"/>
        <w:tabs>
          <w:tab w:val="left" w:pos="-720"/>
        </w:tabs>
        <w:suppressAutoHyphens/>
        <w:spacing w:line="276" w:lineRule="auto"/>
        <w:ind w:left="0"/>
        <w:rPr>
          <w:rFonts w:ascii="Tahoma" w:hAnsi="Tahoma" w:cs="Tahoma"/>
          <w:iCs/>
        </w:rPr>
      </w:pPr>
    </w:p>
    <w:p w14:paraId="5EE41816" w14:textId="77777777" w:rsidR="00E7533C" w:rsidRPr="00A73D07" w:rsidRDefault="00E7533C" w:rsidP="00A73D07">
      <w:pPr>
        <w:pStyle w:val="Prrafodelista"/>
        <w:tabs>
          <w:tab w:val="left" w:pos="-720"/>
        </w:tabs>
        <w:suppressAutoHyphens/>
        <w:spacing w:line="276" w:lineRule="auto"/>
        <w:ind w:left="0"/>
        <w:jc w:val="both"/>
        <w:rPr>
          <w:rFonts w:ascii="Tahoma" w:hAnsi="Tahoma" w:cs="Tahoma"/>
        </w:rPr>
      </w:pPr>
      <w:r w:rsidRPr="00A73D07">
        <w:rPr>
          <w:rFonts w:ascii="Tahoma" w:hAnsi="Tahoma" w:cs="Tahoma"/>
        </w:rPr>
        <w:tab/>
        <w:t>Ello así, también ha dicho el órgano de cierre de la especialidad laboral, que las AFPs demandadas se encuentran en una situación de ventaja que les permite aportar las evidencias respecto a si se le brindó al afiliado la información cierta, suficiente, comprensible y oportuna a la hora de convencerlo de trasladarse de régimen.</w:t>
      </w:r>
    </w:p>
    <w:p w14:paraId="6F7CF295" w14:textId="77777777" w:rsidR="00E7533C" w:rsidRPr="00A73D07" w:rsidRDefault="00E7533C" w:rsidP="00A73D07">
      <w:pPr>
        <w:pStyle w:val="Prrafodelista"/>
        <w:tabs>
          <w:tab w:val="left" w:pos="-720"/>
        </w:tabs>
        <w:suppressAutoHyphens/>
        <w:spacing w:line="276" w:lineRule="auto"/>
        <w:ind w:left="644"/>
        <w:rPr>
          <w:rFonts w:ascii="Tahoma" w:hAnsi="Tahoma" w:cs="Tahoma"/>
          <w:iCs/>
        </w:rPr>
      </w:pPr>
    </w:p>
    <w:p w14:paraId="2773423B" w14:textId="0AF06749" w:rsidR="00E7533C" w:rsidRPr="00A73D07" w:rsidRDefault="00E7533C" w:rsidP="00A73D07">
      <w:pPr>
        <w:pStyle w:val="Prrafodelista"/>
        <w:spacing w:line="276" w:lineRule="auto"/>
        <w:ind w:left="0" w:firstLine="708"/>
        <w:jc w:val="both"/>
        <w:rPr>
          <w:rFonts w:ascii="Tahoma" w:hAnsi="Tahoma" w:cs="Tahoma"/>
        </w:rPr>
      </w:pPr>
      <w:r w:rsidRPr="00A73D07">
        <w:rPr>
          <w:rFonts w:ascii="Tahoma" w:hAnsi="Tahoma" w:cs="Tahoma"/>
        </w:rPr>
        <w:t xml:space="preserve">Ahora bien, como quiera que uno de los argumentos de la defensa de las AFP </w:t>
      </w:r>
      <w:proofErr w:type="gramStart"/>
      <w:r w:rsidRPr="00A73D07">
        <w:rPr>
          <w:rFonts w:ascii="Tahoma" w:hAnsi="Tahoma" w:cs="Tahoma"/>
        </w:rPr>
        <w:t>es</w:t>
      </w:r>
      <w:proofErr w:type="gramEnd"/>
      <w:r w:rsidRPr="00A73D07">
        <w:rPr>
          <w:rFonts w:ascii="Tahoma" w:hAnsi="Tahoma" w:cs="Tahoma"/>
        </w:rPr>
        <w:t xml:space="preserve"> que la normatividad del deber de información se ha venido dando paulatinamente, vale la pena citar la sentencia del 8 de mayo de 2019</w:t>
      </w:r>
      <w:r w:rsidR="00A73D07">
        <w:rPr>
          <w:rFonts w:ascii="Tahoma" w:hAnsi="Tahoma" w:cs="Tahoma"/>
        </w:rPr>
        <w:t>, SL</w:t>
      </w:r>
      <w:r w:rsidRPr="00A73D07">
        <w:rPr>
          <w:rFonts w:ascii="Tahoma" w:hAnsi="Tahoma" w:cs="Tahoma"/>
        </w:rPr>
        <w:t xml:space="preserve">1688-2019, Radicado 68838, con Ponencia de la Dra. Clara Cecilia Dueñas Quevedo, donde </w:t>
      </w:r>
      <w:r w:rsidRPr="00A73D07">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A73D07">
        <w:rPr>
          <w:rFonts w:ascii="Tahoma" w:hAnsi="Tahoma" w:cs="Tahoma"/>
        </w:rPr>
        <w:t xml:space="preserve"> les compete, desde su creación, el deber de suministrar una información </w:t>
      </w:r>
      <w:r w:rsidRPr="00A73D07">
        <w:rPr>
          <w:rFonts w:ascii="Tahoma" w:hAnsi="Tahoma" w:cs="Tahoma"/>
          <w:b/>
        </w:rPr>
        <w:t xml:space="preserve">necesaria y transparente, </w:t>
      </w:r>
      <w:r w:rsidRPr="00A73D07">
        <w:rPr>
          <w:rFonts w:ascii="Tahoma" w:hAnsi="Tahoma" w:cs="Tahoma"/>
        </w:rPr>
        <w:t xml:space="preserve">que con el </w:t>
      </w:r>
      <w:r w:rsidRPr="00A73D07">
        <w:rPr>
          <w:rFonts w:ascii="Tahoma" w:hAnsi="Tahoma" w:cs="Tahoma"/>
          <w:spacing w:val="-4"/>
          <w:lang w:val="es-CO"/>
        </w:rPr>
        <w:t xml:space="preserve">transcurrir del tiempo esta exigencia cambió, pasando de un deber de información necesaria al de </w:t>
      </w:r>
      <w:r w:rsidRPr="00A73D07">
        <w:rPr>
          <w:rFonts w:ascii="Tahoma" w:hAnsi="Tahoma" w:cs="Tahoma"/>
          <w:b/>
          <w:spacing w:val="-4"/>
          <w:lang w:val="es-CO"/>
        </w:rPr>
        <w:t>asesoría y buen consejo</w:t>
      </w:r>
      <w:r w:rsidRPr="00A73D07">
        <w:rPr>
          <w:rFonts w:ascii="Tahoma" w:hAnsi="Tahoma" w:cs="Tahoma"/>
          <w:spacing w:val="-4"/>
          <w:lang w:val="es-CO"/>
        </w:rPr>
        <w:t xml:space="preserve">, y finalmente al de </w:t>
      </w:r>
      <w:r w:rsidRPr="00A73D07">
        <w:rPr>
          <w:rFonts w:ascii="Tahoma" w:hAnsi="Tahoma" w:cs="Tahoma"/>
          <w:b/>
          <w:spacing w:val="-4"/>
          <w:lang w:val="es-CO"/>
        </w:rPr>
        <w:t>doble asesoría</w:t>
      </w:r>
      <w:r w:rsidRPr="00A73D07">
        <w:rPr>
          <w:rFonts w:ascii="Tahoma" w:hAnsi="Tahoma" w:cs="Tahoma"/>
          <w:spacing w:val="-4"/>
          <w:lang w:val="es-CO"/>
        </w:rPr>
        <w:t xml:space="preserve">, </w:t>
      </w:r>
      <w:r w:rsidRPr="00A73D07">
        <w:rPr>
          <w:rFonts w:ascii="Tahoma" w:hAnsi="Tahoma" w:cs="Tahoma"/>
        </w:rPr>
        <w:t>explicando en qué consiste cada uno de esos conceptos. Dicho recuento histórico, se compendia de la siguiente manera:</w:t>
      </w:r>
    </w:p>
    <w:p w14:paraId="0BC08DE7" w14:textId="77777777" w:rsidR="00E7533C" w:rsidRPr="00A73D07" w:rsidRDefault="00E7533C" w:rsidP="00A73D07">
      <w:pPr>
        <w:pStyle w:val="Prrafodelista"/>
        <w:tabs>
          <w:tab w:val="left" w:pos="-720"/>
        </w:tabs>
        <w:suppressAutoHyphens/>
        <w:spacing w:line="276" w:lineRule="auto"/>
        <w:ind w:left="644"/>
        <w:rPr>
          <w:rFonts w:ascii="Tahoma" w:hAnsi="Tahoma" w:cs="Tahoma"/>
          <w:spacing w:val="-3"/>
          <w:kern w:val="2"/>
        </w:rPr>
      </w:pPr>
    </w:p>
    <w:p w14:paraId="1C1B626D" w14:textId="77777777" w:rsidR="00A73D07" w:rsidRPr="00A73D07" w:rsidRDefault="00A73D07" w:rsidP="00A73D07">
      <w:pPr>
        <w:spacing w:line="240" w:lineRule="auto"/>
        <w:ind w:left="426" w:right="420" w:firstLine="0"/>
        <w:textAlignment w:val="baseline"/>
        <w:rPr>
          <w:rFonts w:ascii="Tahoma" w:eastAsia="Times New Roman" w:hAnsi="Tahoma" w:cs="Tahoma"/>
          <w:szCs w:val="24"/>
          <w:lang w:eastAsia="es-ES"/>
        </w:rPr>
      </w:pPr>
      <w:r w:rsidRPr="00A73D07">
        <w:rPr>
          <w:rFonts w:ascii="Tahoma" w:eastAsia="Times New Roman" w:hAnsi="Tahoma" w:cs="Tahoma"/>
          <w:i/>
          <w:iCs/>
          <w:szCs w:val="24"/>
          <w:lang w:val="es-CO" w:eastAsia="es-ES"/>
        </w:rPr>
        <w:lastRenderedPageBreak/>
        <w:t>“El anterior recuento sobre la evolución normativa del deber de información a cargo de las administradoras de pensiones podría, a grandes rasgos, sintetizarse así:</w:t>
      </w:r>
    </w:p>
    <w:p w14:paraId="619BC158" w14:textId="77777777" w:rsidR="00A73D07" w:rsidRPr="00A73D07" w:rsidRDefault="00A73D07" w:rsidP="00A73D07">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A73D07" w:rsidRPr="00A73D07" w14:paraId="18B4F749"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F552D54"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b/>
                <w:bCs/>
                <w:i/>
                <w:iCs/>
                <w:sz w:val="20"/>
                <w:szCs w:val="24"/>
                <w:lang w:val="es-CO" w:eastAsia="es-ES"/>
              </w:rPr>
              <w:t>Etapa acumulativa</w:t>
            </w:r>
            <w:r w:rsidRPr="00A73D0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1B8B99E"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b/>
                <w:bCs/>
                <w:i/>
                <w:iCs/>
                <w:sz w:val="20"/>
                <w:szCs w:val="24"/>
                <w:lang w:val="es-CO" w:eastAsia="es-ES"/>
              </w:rPr>
              <w:t>Normas que obligan a las administradoras de pensiones a dar información</w:t>
            </w:r>
            <w:r w:rsidRPr="00A73D0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6B5D4E3"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b/>
                <w:bCs/>
                <w:i/>
                <w:iCs/>
                <w:sz w:val="20"/>
                <w:szCs w:val="24"/>
                <w:lang w:val="es-CO" w:eastAsia="es-ES"/>
              </w:rPr>
              <w:t>Contenido mínimo y alcance del deber de información</w:t>
            </w:r>
            <w:r w:rsidRPr="00A73D07">
              <w:rPr>
                <w:rFonts w:ascii="Tahoma" w:eastAsia="Times New Roman" w:hAnsi="Tahoma" w:cs="Tahoma"/>
                <w:sz w:val="20"/>
                <w:szCs w:val="24"/>
                <w:lang w:eastAsia="es-ES"/>
              </w:rPr>
              <w:t> </w:t>
            </w:r>
          </w:p>
        </w:tc>
      </w:tr>
      <w:tr w:rsidR="00A73D07" w:rsidRPr="00A73D07" w14:paraId="69E0FD50"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17F77CB"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Deber de información </w:t>
            </w:r>
            <w:r w:rsidRPr="00A73D0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223A380"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Arts. 13 literal b), 271 y 272 de la Ley 100 de 1993</w:t>
            </w:r>
            <w:r w:rsidRPr="00A73D07">
              <w:rPr>
                <w:rFonts w:ascii="Tahoma" w:eastAsia="Times New Roman" w:hAnsi="Tahoma" w:cs="Tahoma"/>
                <w:sz w:val="20"/>
                <w:szCs w:val="24"/>
                <w:lang w:eastAsia="es-ES"/>
              </w:rPr>
              <w:t> </w:t>
            </w:r>
          </w:p>
          <w:p w14:paraId="6C444FF9"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eastAsia="es-ES"/>
              </w:rPr>
              <w:t>Art. 97, numeral 1 del Decreto 663 de 1993, modificado por el artículo 23 de la Ley 797 de 2003</w:t>
            </w:r>
            <w:r w:rsidRPr="00A73D07">
              <w:rPr>
                <w:rFonts w:ascii="Tahoma" w:eastAsia="Times New Roman" w:hAnsi="Tahoma" w:cs="Tahoma"/>
                <w:sz w:val="20"/>
                <w:szCs w:val="24"/>
                <w:lang w:eastAsia="es-ES"/>
              </w:rPr>
              <w:t> </w:t>
            </w:r>
          </w:p>
          <w:p w14:paraId="13BCE192"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eastAsia="es-ES"/>
              </w:rPr>
              <w:t>Disposiciones constitucionales relativas al derecho a la información, no menoscabo de derechos laborales y autonomía personal</w:t>
            </w:r>
            <w:r w:rsidRPr="00A73D0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02656E9"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A73D07">
              <w:rPr>
                <w:rFonts w:ascii="Tahoma" w:eastAsia="Times New Roman" w:hAnsi="Tahoma" w:cs="Tahoma"/>
                <w:sz w:val="20"/>
                <w:szCs w:val="24"/>
                <w:lang w:eastAsia="es-ES"/>
              </w:rPr>
              <w:t> </w:t>
            </w:r>
          </w:p>
        </w:tc>
      </w:tr>
      <w:tr w:rsidR="00A73D07" w:rsidRPr="00A73D07" w14:paraId="49364942"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762C9A4"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Deber de información, asesoría y buen consejo</w:t>
            </w:r>
            <w:r w:rsidRPr="00A73D0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3DE81C8"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Artículo 3, literal c) de la Ley 1328 de 2009</w:t>
            </w:r>
            <w:r w:rsidRPr="00A73D07">
              <w:rPr>
                <w:rFonts w:ascii="Tahoma" w:eastAsia="Times New Roman" w:hAnsi="Tahoma" w:cs="Tahoma"/>
                <w:sz w:val="20"/>
                <w:szCs w:val="24"/>
                <w:lang w:eastAsia="es-ES"/>
              </w:rPr>
              <w:t> </w:t>
            </w:r>
          </w:p>
          <w:p w14:paraId="2A258A08"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Decreto 2241 de 2010</w:t>
            </w:r>
            <w:r w:rsidRPr="00A73D0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D2D2D78"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73D07">
              <w:rPr>
                <w:rFonts w:ascii="Tahoma" w:eastAsia="Times New Roman" w:hAnsi="Tahoma" w:cs="Tahoma"/>
                <w:sz w:val="20"/>
                <w:szCs w:val="24"/>
                <w:lang w:eastAsia="es-ES"/>
              </w:rPr>
              <w:t> </w:t>
            </w:r>
          </w:p>
        </w:tc>
      </w:tr>
      <w:tr w:rsidR="00A73D07" w:rsidRPr="00A73D07" w14:paraId="52EDBB49"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2A53BC6"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Deber de información, asesoría, buen consejo y doble asesoría. </w:t>
            </w:r>
            <w:r w:rsidRPr="00A73D07">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7F2E9C1"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Ley 1748 de 2014</w:t>
            </w:r>
            <w:r w:rsidRPr="00A73D07">
              <w:rPr>
                <w:rFonts w:ascii="Tahoma" w:eastAsia="Times New Roman" w:hAnsi="Tahoma" w:cs="Tahoma"/>
                <w:sz w:val="20"/>
                <w:szCs w:val="24"/>
                <w:lang w:eastAsia="es-ES"/>
              </w:rPr>
              <w:t> </w:t>
            </w:r>
          </w:p>
          <w:p w14:paraId="1CFE6E40"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Artículo 3 del Decreto 2071 de 2015</w:t>
            </w:r>
            <w:r w:rsidRPr="00A73D07">
              <w:rPr>
                <w:rFonts w:ascii="Tahoma" w:eastAsia="Times New Roman" w:hAnsi="Tahoma" w:cs="Tahoma"/>
                <w:sz w:val="20"/>
                <w:szCs w:val="24"/>
                <w:lang w:eastAsia="es-ES"/>
              </w:rPr>
              <w:t> </w:t>
            </w:r>
          </w:p>
          <w:p w14:paraId="67D85E9F"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Circular Externa n. 016 de 2016</w:t>
            </w:r>
            <w:r w:rsidRPr="00A73D07">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2B2DDA3" w14:textId="77777777" w:rsidR="00A73D07" w:rsidRPr="00A73D07" w:rsidRDefault="00A73D07" w:rsidP="00A73D07">
            <w:pPr>
              <w:spacing w:line="276" w:lineRule="auto"/>
              <w:ind w:firstLine="0"/>
              <w:textAlignment w:val="baseline"/>
              <w:rPr>
                <w:rFonts w:ascii="Tahoma" w:eastAsia="Times New Roman" w:hAnsi="Tahoma" w:cs="Tahoma"/>
                <w:sz w:val="20"/>
                <w:szCs w:val="24"/>
                <w:lang w:eastAsia="es-ES"/>
              </w:rPr>
            </w:pPr>
            <w:r w:rsidRPr="00A73D07">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A73D07">
              <w:rPr>
                <w:rFonts w:ascii="Tahoma" w:eastAsia="Times New Roman" w:hAnsi="Tahoma" w:cs="Tahoma"/>
                <w:sz w:val="20"/>
                <w:szCs w:val="24"/>
                <w:lang w:eastAsia="es-ES"/>
              </w:rPr>
              <w:t> </w:t>
            </w:r>
          </w:p>
        </w:tc>
      </w:tr>
    </w:tbl>
    <w:p w14:paraId="7CE83894" w14:textId="77777777" w:rsidR="00E7533C" w:rsidRPr="00006523" w:rsidRDefault="00E7533C" w:rsidP="00A73D07">
      <w:pPr>
        <w:spacing w:line="240" w:lineRule="auto"/>
        <w:ind w:left="426" w:right="420"/>
        <w:rPr>
          <w:rFonts w:ascii="Tahoma" w:hAnsi="Tahoma" w:cs="Tahoma"/>
          <w:b/>
          <w:i/>
          <w:spacing w:val="-4"/>
          <w:szCs w:val="24"/>
          <w:lang w:val="es-CO"/>
        </w:rPr>
      </w:pPr>
    </w:p>
    <w:p w14:paraId="73CF9267" w14:textId="77777777" w:rsidR="00E7533C" w:rsidRPr="00A73D07" w:rsidRDefault="00E7533C" w:rsidP="00A73D07">
      <w:pPr>
        <w:spacing w:line="240" w:lineRule="auto"/>
        <w:ind w:left="426" w:right="420"/>
        <w:rPr>
          <w:rFonts w:ascii="Tahoma" w:hAnsi="Tahoma" w:cs="Tahoma"/>
          <w:b/>
          <w:i/>
          <w:spacing w:val="-4"/>
          <w:szCs w:val="24"/>
          <w:lang w:val="es-CO"/>
        </w:rPr>
      </w:pPr>
      <w:r w:rsidRPr="00A73D07">
        <w:rPr>
          <w:rFonts w:ascii="Tahoma" w:hAnsi="Tahoma" w:cs="Tahoma"/>
          <w:b/>
          <w:i/>
          <w:spacing w:val="-4"/>
          <w:szCs w:val="24"/>
          <w:lang w:val="es-CO"/>
        </w:rPr>
        <w:t>1.4 Conclusión: La constatación del deber de información es ineludible</w:t>
      </w:r>
    </w:p>
    <w:p w14:paraId="7D30775E" w14:textId="77777777" w:rsidR="00E7533C" w:rsidRPr="00A73D07" w:rsidRDefault="00E7533C" w:rsidP="00A73D07">
      <w:pPr>
        <w:spacing w:line="240" w:lineRule="auto"/>
        <w:ind w:left="426" w:right="420"/>
        <w:rPr>
          <w:rFonts w:ascii="Tahoma" w:hAnsi="Tahoma" w:cs="Tahoma"/>
          <w:b/>
          <w:i/>
          <w:spacing w:val="-4"/>
          <w:szCs w:val="24"/>
          <w:lang w:val="es-CO"/>
        </w:rPr>
      </w:pPr>
    </w:p>
    <w:p w14:paraId="47605E63" w14:textId="6C1A6FB6" w:rsidR="00E7533C" w:rsidRPr="00A73D07" w:rsidRDefault="00E7533C" w:rsidP="00A73D07">
      <w:pPr>
        <w:spacing w:line="240" w:lineRule="auto"/>
        <w:ind w:left="426" w:right="420" w:firstLine="1"/>
        <w:rPr>
          <w:rFonts w:ascii="Tahoma" w:hAnsi="Tahoma" w:cs="Tahoma"/>
          <w:i/>
          <w:spacing w:val="-4"/>
          <w:szCs w:val="24"/>
          <w:lang w:val="es-CO"/>
        </w:rPr>
      </w:pPr>
      <w:r w:rsidRPr="00A73D07">
        <w:rPr>
          <w:rFonts w:ascii="Tahoma" w:hAnsi="Tahoma" w:cs="Tahoma"/>
          <w:i/>
          <w:spacing w:val="-4"/>
          <w:szCs w:val="24"/>
          <w:lang w:val="es-CO"/>
        </w:rPr>
        <w:t xml:space="preserve">Según se pudo advertir del anterior recuento, </w:t>
      </w:r>
      <w:r w:rsidRPr="00A73D07">
        <w:rPr>
          <w:rFonts w:ascii="Tahoma"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A73D07">
        <w:rPr>
          <w:rFonts w:ascii="Tahoma"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D3C8CE2" w14:textId="77777777" w:rsidR="00507D76" w:rsidRPr="00A73D07" w:rsidRDefault="00507D76" w:rsidP="00A73D07">
      <w:pPr>
        <w:spacing w:line="240" w:lineRule="auto"/>
        <w:ind w:left="426" w:right="420" w:firstLine="1"/>
        <w:rPr>
          <w:rFonts w:ascii="Tahoma" w:hAnsi="Tahoma" w:cs="Tahoma"/>
          <w:i/>
          <w:spacing w:val="-4"/>
          <w:szCs w:val="24"/>
          <w:lang w:val="es-CO"/>
        </w:rPr>
      </w:pPr>
    </w:p>
    <w:p w14:paraId="6488B762" w14:textId="77777777" w:rsidR="00E7533C" w:rsidRPr="00A73D07" w:rsidRDefault="00E7533C" w:rsidP="00A73D07">
      <w:pPr>
        <w:spacing w:line="240" w:lineRule="auto"/>
        <w:ind w:left="426" w:right="420" w:firstLine="0"/>
        <w:rPr>
          <w:rFonts w:ascii="Tahoma" w:hAnsi="Tahoma" w:cs="Tahoma"/>
          <w:i/>
          <w:spacing w:val="-4"/>
          <w:szCs w:val="24"/>
          <w:lang w:val="es-CO"/>
        </w:rPr>
      </w:pPr>
      <w:r w:rsidRPr="00A73D07">
        <w:rPr>
          <w:rFonts w:ascii="Tahoma" w:hAnsi="Tahoma" w:cs="Tahoma"/>
          <w:i/>
          <w:spacing w:val="-4"/>
          <w:szCs w:val="24"/>
          <w:lang w:val="es-CO"/>
        </w:rPr>
        <w:t xml:space="preserve">Así las cosas, el Tribunal cometió un primer error al concluir que la responsabilidad por el incumplimiento o entrega de información deficitaria surgió con el </w:t>
      </w:r>
      <w:r w:rsidRPr="00A73D07">
        <w:rPr>
          <w:rFonts w:ascii="Tahoma"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A73D07">
        <w:rPr>
          <w:rFonts w:ascii="Tahoma" w:hAnsi="Tahoma" w:cs="Tahoma"/>
          <w:i/>
          <w:spacing w:val="-4"/>
          <w:szCs w:val="24"/>
          <w:lang w:val="es-CO"/>
        </w:rPr>
        <w:t xml:space="preserve">  </w:t>
      </w:r>
    </w:p>
    <w:p w14:paraId="6BF00F87" w14:textId="77777777" w:rsidR="00E7533C" w:rsidRPr="00A73D07" w:rsidRDefault="00E7533C" w:rsidP="00A73D07">
      <w:pPr>
        <w:spacing w:line="240" w:lineRule="auto"/>
        <w:ind w:left="426" w:right="420"/>
        <w:rPr>
          <w:rFonts w:ascii="Tahoma" w:hAnsi="Tahoma" w:cs="Tahoma"/>
          <w:i/>
          <w:spacing w:val="-4"/>
          <w:szCs w:val="24"/>
          <w:lang w:val="es-CO"/>
        </w:rPr>
      </w:pPr>
    </w:p>
    <w:p w14:paraId="7390A194" w14:textId="77777777" w:rsidR="00E7533C" w:rsidRPr="00A73D07" w:rsidRDefault="00E7533C" w:rsidP="00A73D07">
      <w:pPr>
        <w:spacing w:line="240" w:lineRule="auto"/>
        <w:ind w:left="426" w:right="420" w:firstLine="0"/>
        <w:rPr>
          <w:rFonts w:ascii="Tahoma" w:hAnsi="Tahoma" w:cs="Tahoma"/>
          <w:i/>
          <w:spacing w:val="-4"/>
          <w:szCs w:val="24"/>
          <w:lang w:val="es-CO"/>
        </w:rPr>
      </w:pPr>
      <w:r w:rsidRPr="00A73D07">
        <w:rPr>
          <w:rFonts w:ascii="Tahoma" w:hAnsi="Tahoma" w:cs="Tahoma"/>
          <w:i/>
          <w:spacing w:val="-4"/>
          <w:szCs w:val="24"/>
          <w:lang w:val="es-CO"/>
        </w:rPr>
        <w:t xml:space="preserve">Adicionalmente, la Sala no puede pasar por alto la indebida fundamentación con la que </w:t>
      </w:r>
      <w:r w:rsidRPr="00A73D07">
        <w:rPr>
          <w:rFonts w:ascii="Tahoma" w:hAnsi="Tahoma" w:cs="Tahoma"/>
          <w:bCs/>
          <w:i/>
          <w:szCs w:val="24"/>
        </w:rPr>
        <w:t>la Sala Primera de Decisión Laboral del Tribunal de Medellín</w:t>
      </w:r>
      <w:r w:rsidRPr="00A73D07">
        <w:rPr>
          <w:rFonts w:ascii="Tahoma"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w:t>
      </w:r>
      <w:r w:rsidRPr="00A73D07">
        <w:rPr>
          <w:rFonts w:ascii="Tahoma" w:hAnsi="Tahoma" w:cs="Tahoma"/>
          <w:i/>
          <w:spacing w:val="-4"/>
          <w:szCs w:val="24"/>
          <w:lang w:val="es-CO"/>
        </w:rPr>
        <w:lastRenderedPageBreak/>
        <w:t xml:space="preserve">decir, la sentencia estuvo desprovista de una adecuada investigación normativa y un discurso jurídico debidamente fundamentado”. </w:t>
      </w:r>
    </w:p>
    <w:p w14:paraId="0E93AE91" w14:textId="77777777" w:rsidR="00E7533C" w:rsidRPr="00A73D07" w:rsidRDefault="00E7533C" w:rsidP="00A73D07">
      <w:pPr>
        <w:spacing w:line="276" w:lineRule="auto"/>
        <w:ind w:left="708"/>
        <w:rPr>
          <w:rFonts w:ascii="Tahoma" w:hAnsi="Tahoma" w:cs="Tahoma"/>
          <w:i/>
          <w:spacing w:val="-4"/>
          <w:sz w:val="24"/>
          <w:szCs w:val="24"/>
          <w:lang w:val="es-CO"/>
        </w:rPr>
      </w:pPr>
    </w:p>
    <w:p w14:paraId="529CB7A2" w14:textId="77777777" w:rsidR="00E7533C" w:rsidRPr="00A73D07" w:rsidRDefault="00E7533C" w:rsidP="00A73D07">
      <w:pPr>
        <w:spacing w:line="276" w:lineRule="auto"/>
        <w:ind w:firstLine="644"/>
        <w:rPr>
          <w:rFonts w:ascii="Tahoma" w:hAnsi="Tahoma" w:cs="Tahoma"/>
          <w:spacing w:val="-4"/>
          <w:sz w:val="24"/>
          <w:szCs w:val="24"/>
          <w:lang w:val="es-CO"/>
        </w:rPr>
      </w:pPr>
      <w:r w:rsidRPr="00A73D07">
        <w:rPr>
          <w:rFonts w:ascii="Tahoma" w:hAnsi="Tahoma" w:cs="Tahoma"/>
          <w:spacing w:val="-4"/>
          <w:sz w:val="24"/>
          <w:szCs w:val="24"/>
          <w:lang w:val="es-CO"/>
        </w:rPr>
        <w:t>Con lo dicho precedentemente queda resuelto el primer problema jurídico.</w:t>
      </w:r>
    </w:p>
    <w:p w14:paraId="139EC612" w14:textId="77777777" w:rsidR="00E7533C" w:rsidRPr="00A73D07" w:rsidRDefault="00E7533C" w:rsidP="00A73D07">
      <w:pPr>
        <w:spacing w:line="276" w:lineRule="auto"/>
        <w:ind w:firstLine="644"/>
        <w:rPr>
          <w:rFonts w:ascii="Tahoma" w:hAnsi="Tahoma" w:cs="Tahoma"/>
          <w:spacing w:val="-4"/>
          <w:sz w:val="24"/>
          <w:szCs w:val="24"/>
          <w:lang w:val="es-CO"/>
        </w:rPr>
      </w:pPr>
    </w:p>
    <w:p w14:paraId="4D215D15" w14:textId="77777777" w:rsidR="00E7533C" w:rsidRPr="00A73D07" w:rsidRDefault="00E7533C" w:rsidP="00A73D07">
      <w:pPr>
        <w:pStyle w:val="Prrafodelista"/>
        <w:numPr>
          <w:ilvl w:val="1"/>
          <w:numId w:val="11"/>
        </w:numPr>
        <w:spacing w:line="276" w:lineRule="auto"/>
        <w:ind w:left="0" w:firstLine="709"/>
        <w:jc w:val="both"/>
        <w:rPr>
          <w:rFonts w:ascii="Tahoma" w:eastAsiaTheme="minorHAnsi" w:hAnsi="Tahoma" w:cs="Tahoma"/>
          <w:spacing w:val="-4"/>
          <w:lang w:val="es-CO" w:eastAsia="en-US"/>
        </w:rPr>
      </w:pPr>
      <w:r w:rsidRPr="00A73D07">
        <w:rPr>
          <w:rFonts w:ascii="Tahoma" w:hAnsi="Tahoma" w:cs="Tahoma"/>
          <w:b/>
          <w:i/>
          <w:spacing w:val="-4"/>
          <w:lang w:val="es-CO"/>
        </w:rPr>
        <w:t xml:space="preserve">“El simple consentimiento vertido en el formulario de afiliación es insuficiente – Necesidad de un consentimiento informado” </w:t>
      </w:r>
      <w:r w:rsidRPr="00A73D07">
        <w:rPr>
          <w:rStyle w:val="Refdenotaalpie"/>
          <w:rFonts w:ascii="Tahoma" w:hAnsi="Tahoma" w:cs="Tahoma"/>
          <w:b/>
          <w:i/>
          <w:spacing w:val="-4"/>
          <w:lang w:val="es-CO"/>
        </w:rPr>
        <w:footnoteReference w:id="3"/>
      </w:r>
      <w:r w:rsidRPr="00A73D07">
        <w:rPr>
          <w:rFonts w:ascii="Tahoma" w:eastAsiaTheme="minorHAnsi" w:hAnsi="Tahoma" w:cs="Tahoma"/>
          <w:spacing w:val="-4"/>
          <w:lang w:val="es-CO" w:eastAsia="en-US"/>
        </w:rPr>
        <w:t xml:space="preserve"> </w:t>
      </w:r>
    </w:p>
    <w:p w14:paraId="13FCBF7B" w14:textId="77777777" w:rsidR="00E7533C" w:rsidRPr="00A73D07" w:rsidRDefault="00E7533C" w:rsidP="00A73D07">
      <w:pPr>
        <w:spacing w:line="276" w:lineRule="auto"/>
        <w:rPr>
          <w:rFonts w:ascii="Tahoma" w:hAnsi="Tahoma" w:cs="Tahoma"/>
          <w:spacing w:val="-4"/>
          <w:sz w:val="24"/>
          <w:szCs w:val="24"/>
          <w:lang w:val="es-CO"/>
        </w:rPr>
      </w:pPr>
    </w:p>
    <w:p w14:paraId="624A84C8" w14:textId="77777777" w:rsidR="00E7533C" w:rsidRPr="00A73D07" w:rsidRDefault="00E7533C" w:rsidP="00A73D07">
      <w:pPr>
        <w:spacing w:line="276" w:lineRule="auto"/>
        <w:rPr>
          <w:rFonts w:ascii="Tahoma" w:hAnsi="Tahoma" w:cs="Tahoma"/>
          <w:spacing w:val="-4"/>
          <w:sz w:val="24"/>
          <w:szCs w:val="24"/>
          <w:lang w:val="es-CO"/>
        </w:rPr>
      </w:pPr>
      <w:r w:rsidRPr="00A73D07">
        <w:rPr>
          <w:rFonts w:ascii="Tahoma"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A73D07">
        <w:rPr>
          <w:rFonts w:ascii="Tahoma" w:hAnsi="Tahoma" w:cs="Tahoma"/>
          <w:b/>
          <w:spacing w:val="-4"/>
          <w:sz w:val="24"/>
          <w:szCs w:val="24"/>
          <w:lang w:val="es-CO"/>
        </w:rPr>
        <w:t>pero no informado</w:t>
      </w:r>
      <w:r w:rsidRPr="00A73D07">
        <w:rPr>
          <w:rFonts w:ascii="Tahoma" w:hAnsi="Tahoma" w:cs="Tahoma"/>
          <w:spacing w:val="-4"/>
          <w:sz w:val="24"/>
          <w:szCs w:val="24"/>
          <w:lang w:val="es-CO"/>
        </w:rPr>
        <w:t xml:space="preserve">, tal como se expresa a continuación: </w:t>
      </w:r>
    </w:p>
    <w:p w14:paraId="5FD4E836" w14:textId="77777777" w:rsidR="00E7533C" w:rsidRPr="00A73D07" w:rsidRDefault="00E7533C" w:rsidP="00A73D07">
      <w:pPr>
        <w:spacing w:line="276" w:lineRule="auto"/>
        <w:rPr>
          <w:rFonts w:ascii="Tahoma" w:hAnsi="Tahoma" w:cs="Tahoma"/>
          <w:spacing w:val="-4"/>
          <w:sz w:val="24"/>
          <w:szCs w:val="24"/>
          <w:lang w:val="es-CO"/>
        </w:rPr>
      </w:pPr>
    </w:p>
    <w:p w14:paraId="05DD4D9E" w14:textId="77777777" w:rsidR="00E7533C" w:rsidRPr="00A73D07" w:rsidRDefault="00E7533C" w:rsidP="00A73D07">
      <w:pPr>
        <w:spacing w:line="240" w:lineRule="auto"/>
        <w:ind w:left="426" w:right="420" w:firstLine="1"/>
        <w:rPr>
          <w:rFonts w:ascii="Tahoma" w:hAnsi="Tahoma" w:cs="Tahoma"/>
          <w:i/>
          <w:spacing w:val="-4"/>
          <w:szCs w:val="24"/>
          <w:lang w:val="es-CO"/>
        </w:rPr>
      </w:pPr>
      <w:r w:rsidRPr="00A73D07">
        <w:rPr>
          <w:rFonts w:ascii="Tahoma"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15F74C64" w14:textId="77777777" w:rsidR="00E7533C" w:rsidRPr="00A73D07" w:rsidRDefault="00E7533C" w:rsidP="00A73D07">
      <w:pPr>
        <w:spacing w:line="240" w:lineRule="auto"/>
        <w:ind w:left="426" w:right="420" w:firstLine="1"/>
        <w:rPr>
          <w:rFonts w:ascii="Tahoma" w:hAnsi="Tahoma" w:cs="Tahoma"/>
          <w:i/>
          <w:spacing w:val="-4"/>
          <w:szCs w:val="24"/>
          <w:lang w:val="es-CO"/>
        </w:rPr>
      </w:pPr>
    </w:p>
    <w:p w14:paraId="4B3A4F53" w14:textId="77777777" w:rsidR="00E7533C" w:rsidRPr="00A73D07" w:rsidRDefault="00E7533C" w:rsidP="00A73D07">
      <w:pPr>
        <w:spacing w:line="240" w:lineRule="auto"/>
        <w:ind w:left="426" w:right="420" w:firstLine="1"/>
        <w:rPr>
          <w:rFonts w:ascii="Tahoma" w:hAnsi="Tahoma" w:cs="Tahoma"/>
          <w:i/>
          <w:spacing w:val="-4"/>
          <w:szCs w:val="24"/>
          <w:lang w:val="es-CO"/>
        </w:rPr>
      </w:pPr>
      <w:r w:rsidRPr="00A73D07">
        <w:rPr>
          <w:rFonts w:ascii="Tahoma" w:hAnsi="Tahoma" w:cs="Tahoma"/>
          <w:i/>
          <w:spacing w:val="-4"/>
          <w:szCs w:val="24"/>
          <w:lang w:val="es-CO"/>
        </w:rPr>
        <w:t xml:space="preserve">La Sala considera desacertada esta tesis, en la medida que la firma del formulario, al igual que las afirmaciones consignadas en los formatos </w:t>
      </w:r>
      <w:proofErr w:type="spellStart"/>
      <w:r w:rsidRPr="00A73D07">
        <w:rPr>
          <w:rFonts w:ascii="Tahoma" w:hAnsi="Tahoma" w:cs="Tahoma"/>
          <w:i/>
          <w:spacing w:val="-4"/>
          <w:szCs w:val="24"/>
          <w:lang w:val="es-CO"/>
        </w:rPr>
        <w:t>preimpresos</w:t>
      </w:r>
      <w:proofErr w:type="spellEnd"/>
      <w:r w:rsidRPr="00A73D07">
        <w:rPr>
          <w:rFonts w:ascii="Tahoma"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702096F" w14:textId="77777777" w:rsidR="00E7533C" w:rsidRPr="00A73D07" w:rsidRDefault="00E7533C" w:rsidP="00A73D07">
      <w:pPr>
        <w:spacing w:line="240" w:lineRule="auto"/>
        <w:ind w:left="426" w:right="420" w:firstLine="1"/>
        <w:rPr>
          <w:rFonts w:ascii="Tahoma" w:hAnsi="Tahoma" w:cs="Tahoma"/>
          <w:i/>
          <w:spacing w:val="-4"/>
          <w:szCs w:val="24"/>
          <w:lang w:val="es-CO"/>
        </w:rPr>
      </w:pPr>
    </w:p>
    <w:p w14:paraId="4430987A" w14:textId="77777777" w:rsidR="00E7533C" w:rsidRPr="00A73D07" w:rsidRDefault="00E7533C" w:rsidP="00A73D07">
      <w:pPr>
        <w:spacing w:line="240" w:lineRule="auto"/>
        <w:ind w:left="426" w:right="420" w:firstLine="1"/>
        <w:rPr>
          <w:rFonts w:ascii="Tahoma" w:hAnsi="Tahoma" w:cs="Tahoma"/>
          <w:i/>
          <w:spacing w:val="-4"/>
          <w:szCs w:val="24"/>
          <w:lang w:val="es-CO"/>
        </w:rPr>
      </w:pPr>
      <w:r w:rsidRPr="00A73D07">
        <w:rPr>
          <w:rFonts w:ascii="Tahoma" w:hAnsi="Tahoma" w:cs="Tahoma"/>
          <w:i/>
          <w:spacing w:val="-4"/>
          <w:szCs w:val="24"/>
          <w:lang w:val="es-CO"/>
        </w:rPr>
        <w:t>(…)</w:t>
      </w:r>
    </w:p>
    <w:p w14:paraId="17566028" w14:textId="77777777" w:rsidR="00E7533C" w:rsidRPr="00A73D07" w:rsidRDefault="00E7533C" w:rsidP="00A73D07">
      <w:pPr>
        <w:spacing w:line="240" w:lineRule="auto"/>
        <w:ind w:left="426" w:right="420" w:firstLine="1"/>
        <w:rPr>
          <w:rFonts w:ascii="Tahoma" w:hAnsi="Tahoma" w:cs="Tahoma"/>
          <w:i/>
          <w:spacing w:val="-4"/>
          <w:szCs w:val="24"/>
          <w:lang w:val="es-CO"/>
        </w:rPr>
      </w:pPr>
      <w:r w:rsidRPr="00A73D07">
        <w:rPr>
          <w:rFonts w:ascii="Tahoma"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7B39E38" w14:textId="77777777" w:rsidR="00E7533C" w:rsidRPr="00A73D07" w:rsidRDefault="00E7533C" w:rsidP="00A73D07">
      <w:pPr>
        <w:spacing w:line="240" w:lineRule="auto"/>
        <w:ind w:left="426" w:right="420" w:firstLine="1"/>
        <w:rPr>
          <w:rFonts w:ascii="Tahoma" w:hAnsi="Tahoma" w:cs="Tahoma"/>
          <w:i/>
          <w:spacing w:val="-4"/>
          <w:szCs w:val="24"/>
          <w:lang w:val="es-CO"/>
        </w:rPr>
      </w:pPr>
    </w:p>
    <w:p w14:paraId="70C9B351" w14:textId="77777777" w:rsidR="00E7533C" w:rsidRPr="00A73D07" w:rsidRDefault="00E7533C" w:rsidP="00A73D07">
      <w:pPr>
        <w:spacing w:line="240" w:lineRule="auto"/>
        <w:ind w:left="426" w:right="420" w:firstLine="1"/>
        <w:rPr>
          <w:rFonts w:ascii="Tahoma" w:hAnsi="Tahoma" w:cs="Tahoma"/>
          <w:i/>
          <w:spacing w:val="-4"/>
          <w:szCs w:val="24"/>
          <w:lang w:val="es-CO"/>
        </w:rPr>
      </w:pPr>
      <w:r w:rsidRPr="00A73D07">
        <w:rPr>
          <w:rFonts w:ascii="Tahoma" w:hAnsi="Tahoma" w:cs="Tahoma"/>
          <w:i/>
          <w:spacing w:val="-4"/>
          <w:szCs w:val="24"/>
          <w:lang w:val="es-CO"/>
        </w:rPr>
        <w:t xml:space="preserve">Por tanto, hoy en el campo de la seguridad social, existe un verdadero e insoslayable deber de obtener un consentimiento informado (CSJ </w:t>
      </w:r>
      <w:proofErr w:type="spellStart"/>
      <w:r w:rsidRPr="00A73D07">
        <w:rPr>
          <w:rFonts w:ascii="Tahoma" w:hAnsi="Tahoma" w:cs="Tahoma"/>
          <w:i/>
          <w:spacing w:val="-4"/>
          <w:szCs w:val="24"/>
          <w:lang w:val="es-CO"/>
        </w:rPr>
        <w:t>SL19447</w:t>
      </w:r>
      <w:proofErr w:type="spellEnd"/>
      <w:r w:rsidRPr="00A73D07">
        <w:rPr>
          <w:rFonts w:ascii="Tahoma"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4F116A0" w14:textId="77777777" w:rsidR="00E7533C" w:rsidRPr="00A73D07" w:rsidRDefault="00E7533C" w:rsidP="00A73D07">
      <w:pPr>
        <w:widowControl w:val="0"/>
        <w:tabs>
          <w:tab w:val="left" w:pos="709"/>
        </w:tabs>
        <w:autoSpaceDE w:val="0"/>
        <w:autoSpaceDN w:val="0"/>
        <w:adjustRightInd w:val="0"/>
        <w:spacing w:line="276" w:lineRule="auto"/>
        <w:rPr>
          <w:rFonts w:ascii="Tahoma" w:hAnsi="Tahoma" w:cs="Tahoma"/>
          <w:bCs/>
          <w:sz w:val="24"/>
          <w:szCs w:val="24"/>
        </w:rPr>
      </w:pPr>
    </w:p>
    <w:p w14:paraId="2FFDB6B1" w14:textId="77777777" w:rsidR="00E7533C" w:rsidRPr="00A73D07" w:rsidRDefault="00E7533C" w:rsidP="00A73D07">
      <w:pPr>
        <w:widowControl w:val="0"/>
        <w:tabs>
          <w:tab w:val="left" w:pos="709"/>
        </w:tabs>
        <w:autoSpaceDE w:val="0"/>
        <w:autoSpaceDN w:val="0"/>
        <w:adjustRightInd w:val="0"/>
        <w:spacing w:line="276" w:lineRule="auto"/>
        <w:rPr>
          <w:rFonts w:ascii="Tahoma" w:hAnsi="Tahoma" w:cs="Tahoma"/>
          <w:bCs/>
          <w:sz w:val="24"/>
          <w:szCs w:val="24"/>
        </w:rPr>
      </w:pPr>
      <w:r w:rsidRPr="00A73D07">
        <w:rPr>
          <w:rFonts w:ascii="Tahoma"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3356717A" w14:textId="77777777" w:rsidR="00E7533C" w:rsidRPr="00A73D07" w:rsidRDefault="00E7533C" w:rsidP="00A73D07">
      <w:pPr>
        <w:tabs>
          <w:tab w:val="left" w:pos="709"/>
        </w:tabs>
        <w:spacing w:line="276" w:lineRule="auto"/>
        <w:rPr>
          <w:rFonts w:ascii="Tahoma" w:hAnsi="Tahoma" w:cs="Tahoma"/>
          <w:bCs/>
          <w:i/>
          <w:sz w:val="24"/>
          <w:szCs w:val="24"/>
        </w:rPr>
      </w:pPr>
    </w:p>
    <w:p w14:paraId="164C329C" w14:textId="77777777" w:rsidR="00E7533C" w:rsidRPr="00A73D07" w:rsidRDefault="00E7533C" w:rsidP="00A73D07">
      <w:pPr>
        <w:spacing w:line="240" w:lineRule="auto"/>
        <w:ind w:left="426" w:right="420" w:firstLine="0"/>
        <w:rPr>
          <w:rFonts w:ascii="Tahoma" w:hAnsi="Tahoma" w:cs="Tahoma"/>
          <w:i/>
          <w:spacing w:val="-4"/>
          <w:szCs w:val="24"/>
        </w:rPr>
      </w:pPr>
      <w:r w:rsidRPr="00A73D07">
        <w:rPr>
          <w:rFonts w:ascii="Tahoma" w:hAnsi="Tahoma" w:cs="Tahoma"/>
          <w:i/>
          <w:spacing w:val="-4"/>
          <w:szCs w:val="24"/>
        </w:rPr>
        <w:t xml:space="preserve">“De manera que, conforme lo discurrido queda claro que existirá ineficacia de la afiliación cuando quiera que i) la insuficiencia de la información genere lesiones </w:t>
      </w:r>
      <w:r w:rsidRPr="00A73D07">
        <w:rPr>
          <w:rFonts w:ascii="Tahoma" w:hAnsi="Tahoma" w:cs="Tahoma"/>
          <w:i/>
          <w:spacing w:val="-4"/>
          <w:szCs w:val="24"/>
        </w:rPr>
        <w:lastRenderedPageBreak/>
        <w:t>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43E439F" w14:textId="77777777" w:rsidR="00E7533C" w:rsidRPr="00A73D07" w:rsidRDefault="00E7533C" w:rsidP="00A73D07">
      <w:pPr>
        <w:spacing w:line="240" w:lineRule="auto"/>
        <w:ind w:left="426" w:right="420" w:firstLine="708"/>
        <w:rPr>
          <w:rFonts w:ascii="Tahoma" w:hAnsi="Tahoma" w:cs="Tahoma"/>
          <w:b/>
          <w:i/>
          <w:spacing w:val="-4"/>
          <w:szCs w:val="24"/>
        </w:rPr>
      </w:pPr>
    </w:p>
    <w:p w14:paraId="63B4E009" w14:textId="3184B26F" w:rsidR="00E7533C" w:rsidRPr="00A73D07" w:rsidRDefault="00E7533C" w:rsidP="00A73D07">
      <w:pPr>
        <w:tabs>
          <w:tab w:val="left" w:pos="709"/>
        </w:tabs>
        <w:spacing w:line="240" w:lineRule="auto"/>
        <w:ind w:left="426" w:right="420" w:firstLine="0"/>
        <w:rPr>
          <w:rFonts w:ascii="Tahoma" w:hAnsi="Tahoma" w:cs="Tahoma"/>
          <w:i/>
          <w:spacing w:val="-4"/>
          <w:szCs w:val="24"/>
        </w:rPr>
      </w:pPr>
      <w:r w:rsidRPr="00A73D07">
        <w:rPr>
          <w:rFonts w:ascii="Tahoma"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A73D07">
        <w:rPr>
          <w:rFonts w:ascii="Tahoma"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D0398BB" w14:textId="77777777" w:rsidR="00E7533C" w:rsidRPr="00A73D07" w:rsidRDefault="00E7533C" w:rsidP="00A73D07">
      <w:pPr>
        <w:spacing w:line="276" w:lineRule="auto"/>
        <w:ind w:firstLine="0"/>
        <w:rPr>
          <w:rFonts w:ascii="Tahoma" w:hAnsi="Tahoma" w:cs="Tahoma"/>
          <w:spacing w:val="-4"/>
          <w:sz w:val="24"/>
          <w:szCs w:val="24"/>
          <w:lang w:val="es-CO"/>
        </w:rPr>
      </w:pPr>
    </w:p>
    <w:p w14:paraId="7E070124" w14:textId="77777777" w:rsidR="00E7533C" w:rsidRPr="00A73D07" w:rsidRDefault="00E7533C" w:rsidP="00A73D07">
      <w:pPr>
        <w:spacing w:line="276" w:lineRule="auto"/>
        <w:ind w:firstLine="708"/>
        <w:rPr>
          <w:rFonts w:ascii="Tahoma" w:hAnsi="Tahoma" w:cs="Tahoma"/>
          <w:sz w:val="24"/>
          <w:szCs w:val="24"/>
        </w:rPr>
      </w:pPr>
      <w:r w:rsidRPr="00A73D07">
        <w:rPr>
          <w:rFonts w:ascii="Tahoma" w:eastAsia="Arial Narrow" w:hAnsi="Tahoma" w:cs="Tahoma"/>
          <w:bCs/>
          <w:sz w:val="24"/>
          <w:szCs w:val="24"/>
          <w:lang w:val="es"/>
        </w:rPr>
        <w:t xml:space="preserve">Igual cosa se ha predicado de las </w:t>
      </w:r>
      <w:proofErr w:type="spellStart"/>
      <w:r w:rsidRPr="00A73D07">
        <w:rPr>
          <w:rFonts w:ascii="Tahoma" w:eastAsia="Arial Narrow" w:hAnsi="Tahoma" w:cs="Tahoma"/>
          <w:bCs/>
          <w:sz w:val="24"/>
          <w:szCs w:val="24"/>
          <w:lang w:val="es"/>
        </w:rPr>
        <w:t>reasesorías</w:t>
      </w:r>
      <w:proofErr w:type="spellEnd"/>
      <w:r w:rsidRPr="00A73D07">
        <w:rPr>
          <w:rFonts w:ascii="Tahoma" w:eastAsia="Arial Narrow" w:hAnsi="Tahoma" w:cs="Tahoma"/>
          <w:bCs/>
          <w:sz w:val="24"/>
          <w:szCs w:val="24"/>
          <w:lang w:val="es"/>
        </w:rPr>
        <w:t xml:space="preserve"> posteriores dadas al interior de las AFP</w:t>
      </w:r>
      <w:r w:rsidRPr="00A73D07">
        <w:rPr>
          <w:rFonts w:ascii="Tahoma" w:eastAsia="Arial Narrow" w:hAnsi="Tahoma" w:cs="Tahoma"/>
          <w:sz w:val="24"/>
          <w:szCs w:val="24"/>
          <w:lang w:val="es"/>
        </w:rPr>
        <w:t xml:space="preserve">, las cuales tampoco convalidan el traslado, como quedó dicho en la citada </w:t>
      </w:r>
      <w:r w:rsidRPr="00A73D07">
        <w:rPr>
          <w:rFonts w:ascii="Tahoma" w:hAnsi="Tahoma" w:cs="Tahoma"/>
          <w:sz w:val="24"/>
          <w:szCs w:val="24"/>
          <w:lang w:val="es-CO"/>
        </w:rPr>
        <w:t xml:space="preserve">sentencia </w:t>
      </w:r>
      <w:r w:rsidRPr="00A73D07">
        <w:rPr>
          <w:rFonts w:ascii="Tahoma" w:hAnsi="Tahoma" w:cs="Tahoma"/>
          <w:sz w:val="24"/>
          <w:szCs w:val="24"/>
        </w:rPr>
        <w:t xml:space="preserve">del 8 de mayo de 2019SL 1688-2019, así: </w:t>
      </w:r>
    </w:p>
    <w:p w14:paraId="6DC3BFA8" w14:textId="77777777" w:rsidR="00E7533C" w:rsidRPr="00A73D07" w:rsidRDefault="00E7533C" w:rsidP="00A73D07">
      <w:pPr>
        <w:spacing w:line="276" w:lineRule="auto"/>
        <w:rPr>
          <w:rFonts w:ascii="Tahoma" w:eastAsia="Arial Narrow" w:hAnsi="Tahoma" w:cs="Tahoma"/>
          <w:i/>
          <w:iCs/>
          <w:sz w:val="24"/>
          <w:szCs w:val="24"/>
          <w:lang w:val="es"/>
        </w:rPr>
      </w:pPr>
      <w:r w:rsidRPr="00A73D07">
        <w:rPr>
          <w:rFonts w:ascii="Tahoma" w:eastAsia="Arial Narrow" w:hAnsi="Tahoma" w:cs="Tahoma"/>
          <w:sz w:val="24"/>
          <w:szCs w:val="24"/>
          <w:lang w:val="es"/>
        </w:rPr>
        <w:t xml:space="preserve">  </w:t>
      </w:r>
    </w:p>
    <w:p w14:paraId="099C7A5C" w14:textId="77777777" w:rsidR="00E7533C" w:rsidRPr="00A73D07" w:rsidRDefault="00E7533C" w:rsidP="00A73D07">
      <w:pPr>
        <w:spacing w:line="240" w:lineRule="auto"/>
        <w:ind w:left="426" w:right="420" w:firstLine="0"/>
        <w:rPr>
          <w:rFonts w:ascii="Tahoma" w:hAnsi="Tahoma" w:cs="Tahoma"/>
          <w:i/>
          <w:spacing w:val="-4"/>
          <w:szCs w:val="24"/>
        </w:rPr>
      </w:pPr>
      <w:r w:rsidRPr="00A73D07">
        <w:rPr>
          <w:rFonts w:ascii="Tahoma" w:hAnsi="Tahoma" w:cs="Tahoma"/>
          <w:i/>
          <w:spacing w:val="-4"/>
          <w:szCs w:val="24"/>
        </w:rPr>
        <w:t xml:space="preserve">“Ahora, si bien la AFP brindó a la actora una </w:t>
      </w:r>
      <w:proofErr w:type="spellStart"/>
      <w:r w:rsidRPr="00A73D07">
        <w:rPr>
          <w:rFonts w:ascii="Tahoma" w:hAnsi="Tahoma" w:cs="Tahoma"/>
          <w:i/>
          <w:spacing w:val="-4"/>
          <w:szCs w:val="24"/>
        </w:rPr>
        <w:t>reasesoría</w:t>
      </w:r>
      <w:proofErr w:type="spellEnd"/>
      <w:r w:rsidRPr="00A73D07">
        <w:rPr>
          <w:rFonts w:ascii="Tahoma"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30EC54E" w14:textId="77777777" w:rsidR="00E7533C" w:rsidRPr="00A73D07" w:rsidRDefault="00E7533C" w:rsidP="00A73D07">
      <w:pPr>
        <w:spacing w:line="240" w:lineRule="auto"/>
        <w:ind w:left="426" w:right="420"/>
        <w:rPr>
          <w:rFonts w:ascii="Tahoma" w:eastAsia="Arial Narrow" w:hAnsi="Tahoma" w:cs="Tahoma"/>
          <w:i/>
          <w:iCs/>
          <w:szCs w:val="24"/>
          <w:lang w:val="es"/>
        </w:rPr>
      </w:pPr>
      <w:r w:rsidRPr="00A73D07">
        <w:rPr>
          <w:rFonts w:ascii="Tahoma" w:eastAsia="Arial Narrow" w:hAnsi="Tahoma" w:cs="Tahoma"/>
          <w:i/>
          <w:iCs/>
          <w:szCs w:val="24"/>
          <w:lang w:val="es"/>
        </w:rPr>
        <w:t xml:space="preserve"> </w:t>
      </w:r>
    </w:p>
    <w:p w14:paraId="78B42FC7" w14:textId="77777777" w:rsidR="00E7533C" w:rsidRPr="00A73D07" w:rsidRDefault="00E7533C" w:rsidP="00A73D07">
      <w:pPr>
        <w:spacing w:line="240" w:lineRule="auto"/>
        <w:ind w:left="426" w:right="420" w:firstLine="0"/>
        <w:rPr>
          <w:rFonts w:ascii="Tahoma" w:hAnsi="Tahoma" w:cs="Tahoma"/>
          <w:i/>
          <w:spacing w:val="-4"/>
          <w:szCs w:val="24"/>
        </w:rPr>
      </w:pPr>
      <w:r w:rsidRPr="00A73D07">
        <w:rPr>
          <w:rFonts w:ascii="Tahoma" w:hAnsi="Tahoma" w:cs="Tahoma"/>
          <w:i/>
          <w:spacing w:val="-4"/>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A73D07">
        <w:rPr>
          <w:rFonts w:ascii="Tahoma" w:hAnsi="Tahoma" w:cs="Tahoma"/>
          <w:i/>
          <w:spacing w:val="-4"/>
          <w:szCs w:val="24"/>
        </w:rPr>
        <w:t>reasesoría</w:t>
      </w:r>
      <w:proofErr w:type="spellEnd"/>
      <w:r w:rsidRPr="00A73D07">
        <w:rPr>
          <w:rFonts w:ascii="Tahoma" w:hAnsi="Tahoma" w:cs="Tahoma"/>
          <w:i/>
          <w:spacing w:val="-4"/>
          <w:szCs w:val="24"/>
        </w:rPr>
        <w:t>, de todas formas ya había perdido la transición.</w:t>
      </w:r>
    </w:p>
    <w:p w14:paraId="3399DB75" w14:textId="77777777" w:rsidR="00E7533C" w:rsidRPr="00A73D07" w:rsidRDefault="00E7533C" w:rsidP="00A73D07">
      <w:pPr>
        <w:spacing w:line="240" w:lineRule="auto"/>
        <w:ind w:left="426" w:right="420"/>
        <w:rPr>
          <w:rFonts w:ascii="Tahoma" w:eastAsia="Arial Narrow" w:hAnsi="Tahoma" w:cs="Tahoma"/>
          <w:i/>
          <w:iCs/>
          <w:szCs w:val="24"/>
          <w:lang w:val="es"/>
        </w:rPr>
      </w:pPr>
      <w:r w:rsidRPr="00A73D07">
        <w:rPr>
          <w:rFonts w:ascii="Tahoma" w:eastAsia="Arial Narrow" w:hAnsi="Tahoma" w:cs="Tahoma"/>
          <w:i/>
          <w:iCs/>
          <w:szCs w:val="24"/>
          <w:lang w:val="es"/>
        </w:rPr>
        <w:t xml:space="preserve"> </w:t>
      </w:r>
    </w:p>
    <w:p w14:paraId="3084DC37" w14:textId="77777777" w:rsidR="00E7533C" w:rsidRPr="00A73D07" w:rsidRDefault="00E7533C" w:rsidP="00A73D07">
      <w:pPr>
        <w:spacing w:line="240" w:lineRule="auto"/>
        <w:ind w:left="426" w:right="420" w:firstLine="0"/>
        <w:rPr>
          <w:rFonts w:ascii="Tahoma" w:hAnsi="Tahoma" w:cs="Tahoma"/>
          <w:i/>
          <w:spacing w:val="-4"/>
          <w:szCs w:val="24"/>
        </w:rPr>
      </w:pPr>
      <w:r w:rsidRPr="00A73D07">
        <w:rPr>
          <w:rFonts w:ascii="Tahoma"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400F31C" w14:textId="77777777" w:rsidR="00E7533C" w:rsidRPr="00A73D07" w:rsidRDefault="00E7533C" w:rsidP="00A73D07">
      <w:pPr>
        <w:spacing w:line="240" w:lineRule="auto"/>
        <w:ind w:left="426" w:right="420"/>
        <w:rPr>
          <w:rFonts w:ascii="Tahoma" w:eastAsia="Arial Narrow" w:hAnsi="Tahoma" w:cs="Tahoma"/>
          <w:i/>
          <w:iCs/>
          <w:szCs w:val="24"/>
          <w:lang w:val="es"/>
        </w:rPr>
      </w:pPr>
      <w:r w:rsidRPr="00A73D07">
        <w:rPr>
          <w:rFonts w:ascii="Tahoma" w:eastAsia="Arial Narrow" w:hAnsi="Tahoma" w:cs="Tahoma"/>
          <w:i/>
          <w:iCs/>
          <w:szCs w:val="24"/>
          <w:lang w:val="es"/>
        </w:rPr>
        <w:t xml:space="preserve"> </w:t>
      </w:r>
    </w:p>
    <w:p w14:paraId="637B5DCC" w14:textId="77777777" w:rsidR="00E7533C" w:rsidRPr="00A73D07" w:rsidRDefault="00E7533C" w:rsidP="00A73D07">
      <w:pPr>
        <w:spacing w:line="240" w:lineRule="auto"/>
        <w:ind w:left="426" w:right="420" w:firstLine="0"/>
        <w:rPr>
          <w:rFonts w:ascii="Tahoma" w:hAnsi="Tahoma" w:cs="Tahoma"/>
          <w:i/>
          <w:spacing w:val="-4"/>
          <w:szCs w:val="24"/>
        </w:rPr>
      </w:pPr>
      <w:r w:rsidRPr="00A73D07">
        <w:rPr>
          <w:rFonts w:ascii="Tahoma" w:hAnsi="Tahoma" w:cs="Tahoma"/>
          <w:i/>
          <w:spacing w:val="-4"/>
          <w:szCs w:val="24"/>
        </w:rPr>
        <w:t xml:space="preserve">Por otro lado, no es de recibo el planteo de Protección S.A., cuando sostiene que una vez realizó la </w:t>
      </w:r>
      <w:proofErr w:type="spellStart"/>
      <w:r w:rsidRPr="00A73D07">
        <w:rPr>
          <w:rFonts w:ascii="Tahoma" w:hAnsi="Tahoma" w:cs="Tahoma"/>
          <w:i/>
          <w:spacing w:val="-4"/>
          <w:szCs w:val="24"/>
        </w:rPr>
        <w:t>reasesoría</w:t>
      </w:r>
      <w:proofErr w:type="spellEnd"/>
      <w:r w:rsidRPr="00A73D07">
        <w:rPr>
          <w:rFonts w:ascii="Tahoma" w:hAnsi="Tahoma" w:cs="Tahoma"/>
          <w:i/>
          <w:spacing w:val="-4"/>
          <w:szCs w:val="24"/>
        </w:rPr>
        <w:t xml:space="preserve">, Myriam Arroyave Henao no mostró interés en la ineficacia de la vinculación al RAIS, al conservar su status de afiliada durante un tiempo, Se dice lo anterior ya que la sugerencia de Protección S.A. de regresar al </w:t>
      </w:r>
      <w:proofErr w:type="spellStart"/>
      <w:r w:rsidRPr="00A73D07">
        <w:rPr>
          <w:rFonts w:ascii="Tahoma" w:hAnsi="Tahoma" w:cs="Tahoma"/>
          <w:i/>
          <w:spacing w:val="-4"/>
          <w:szCs w:val="24"/>
        </w:rPr>
        <w:t>RPMPD</w:t>
      </w:r>
      <w:proofErr w:type="spellEnd"/>
      <w:r w:rsidRPr="00A73D07">
        <w:rPr>
          <w:rFonts w:ascii="Tahoma" w:hAnsi="Tahoma" w:cs="Tahoma"/>
          <w:i/>
          <w:spacing w:val="-4"/>
          <w:szCs w:val="24"/>
        </w:rPr>
        <w:t xml:space="preserve">, se produjo el 26 de noviembre de 2003, y el formulario para la nueva afiliación al </w:t>
      </w:r>
      <w:proofErr w:type="spellStart"/>
      <w:r w:rsidRPr="00A73D07">
        <w:rPr>
          <w:rFonts w:ascii="Tahoma" w:hAnsi="Tahoma" w:cs="Tahoma"/>
          <w:i/>
          <w:spacing w:val="-4"/>
          <w:szCs w:val="24"/>
        </w:rPr>
        <w:t>ISS</w:t>
      </w:r>
      <w:proofErr w:type="spellEnd"/>
      <w:r w:rsidRPr="00A73D07">
        <w:rPr>
          <w:rFonts w:ascii="Tahoma"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3CD615C" w14:textId="77777777" w:rsidR="00E7533C" w:rsidRPr="00A73D07" w:rsidRDefault="00E7533C" w:rsidP="00A73D07">
      <w:pPr>
        <w:spacing w:line="276" w:lineRule="auto"/>
        <w:ind w:left="708"/>
        <w:rPr>
          <w:rFonts w:ascii="Tahoma" w:hAnsi="Tahoma" w:cs="Tahoma"/>
          <w:spacing w:val="-4"/>
          <w:sz w:val="24"/>
          <w:szCs w:val="24"/>
          <w:lang w:val="es-CO"/>
        </w:rPr>
      </w:pPr>
    </w:p>
    <w:p w14:paraId="791CB9BF" w14:textId="77777777" w:rsidR="00E7533C" w:rsidRPr="00A73D07" w:rsidRDefault="00E7533C" w:rsidP="00A73D07">
      <w:pPr>
        <w:pStyle w:val="Prrafodelista"/>
        <w:numPr>
          <w:ilvl w:val="1"/>
          <w:numId w:val="11"/>
        </w:numPr>
        <w:spacing w:line="276" w:lineRule="auto"/>
        <w:rPr>
          <w:rFonts w:ascii="Tahoma" w:hAnsi="Tahoma" w:cs="Tahoma"/>
          <w:b/>
          <w:i/>
          <w:spacing w:val="-4"/>
        </w:rPr>
      </w:pPr>
      <w:r w:rsidRPr="00A73D07">
        <w:rPr>
          <w:rFonts w:ascii="Tahoma" w:hAnsi="Tahoma" w:cs="Tahoma"/>
          <w:b/>
          <w:i/>
          <w:spacing w:val="-4"/>
        </w:rPr>
        <w:lastRenderedPageBreak/>
        <w:t xml:space="preserve">“De la carga de la prueba – Inversión a favor del afiliado” </w:t>
      </w:r>
      <w:r w:rsidRPr="00A73D07">
        <w:rPr>
          <w:rStyle w:val="Refdenotaalpie"/>
          <w:rFonts w:ascii="Tahoma" w:hAnsi="Tahoma" w:cs="Tahoma"/>
          <w:b/>
          <w:i/>
          <w:spacing w:val="-4"/>
        </w:rPr>
        <w:footnoteReference w:id="4"/>
      </w:r>
    </w:p>
    <w:p w14:paraId="5E0EBE7C" w14:textId="77777777" w:rsidR="00E7533C" w:rsidRPr="00A73D07" w:rsidRDefault="00E7533C" w:rsidP="00A73D07">
      <w:pPr>
        <w:spacing w:line="276" w:lineRule="auto"/>
        <w:ind w:firstLine="708"/>
        <w:rPr>
          <w:rFonts w:ascii="Tahoma" w:hAnsi="Tahoma" w:cs="Tahoma"/>
          <w:b/>
          <w:spacing w:val="-4"/>
          <w:sz w:val="24"/>
          <w:szCs w:val="24"/>
        </w:rPr>
      </w:pPr>
    </w:p>
    <w:p w14:paraId="76AE7CAD" w14:textId="77777777" w:rsidR="00E7533C" w:rsidRPr="00A73D07" w:rsidRDefault="00E7533C" w:rsidP="00A73D07">
      <w:pPr>
        <w:spacing w:line="276" w:lineRule="auto"/>
        <w:rPr>
          <w:rFonts w:ascii="Tahoma" w:hAnsi="Tahoma" w:cs="Tahoma"/>
          <w:spacing w:val="-4"/>
          <w:sz w:val="24"/>
          <w:szCs w:val="24"/>
          <w:lang w:val="es-CO"/>
        </w:rPr>
      </w:pPr>
      <w:r w:rsidRPr="00A73D07">
        <w:rPr>
          <w:rFonts w:ascii="Tahoma"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A73D07">
        <w:rPr>
          <w:rFonts w:ascii="Tahoma" w:hAnsi="Tahoma" w:cs="Tahoma"/>
          <w:spacing w:val="-4"/>
          <w:sz w:val="24"/>
          <w:szCs w:val="24"/>
        </w:rPr>
        <w:t>l artículo 1604 del Código Civil «</w:t>
      </w:r>
      <w:r w:rsidRPr="001450C2">
        <w:rPr>
          <w:rFonts w:ascii="Tahoma" w:hAnsi="Tahoma" w:cs="Tahoma"/>
          <w:i/>
          <w:spacing w:val="-4"/>
          <w:szCs w:val="24"/>
        </w:rPr>
        <w:t>la prueba de la diligencia o cuidado incumbe al que ha debido emplearlo</w:t>
      </w:r>
      <w:r w:rsidRPr="00A73D07">
        <w:rPr>
          <w:rFonts w:ascii="Tahoma" w:hAnsi="Tahoma" w:cs="Tahoma"/>
          <w:i/>
          <w:spacing w:val="-4"/>
          <w:sz w:val="24"/>
          <w:szCs w:val="24"/>
        </w:rPr>
        <w:t>”</w:t>
      </w:r>
      <w:r w:rsidRPr="00A73D07">
        <w:rPr>
          <w:rFonts w:ascii="Tahoma"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1EF1ECB0" w14:textId="77777777" w:rsidR="00E7533C" w:rsidRPr="00A73D07" w:rsidRDefault="00E7533C" w:rsidP="00A73D07">
      <w:pPr>
        <w:spacing w:line="276" w:lineRule="auto"/>
        <w:ind w:firstLine="708"/>
        <w:rPr>
          <w:rFonts w:ascii="Tahoma" w:hAnsi="Tahoma" w:cs="Tahoma"/>
          <w:spacing w:val="-4"/>
          <w:sz w:val="24"/>
          <w:szCs w:val="24"/>
        </w:rPr>
      </w:pPr>
    </w:p>
    <w:p w14:paraId="4211EEE2" w14:textId="77777777" w:rsidR="00E7533C" w:rsidRPr="00A73D07" w:rsidRDefault="00E7533C" w:rsidP="00A73D07">
      <w:pPr>
        <w:spacing w:line="240" w:lineRule="auto"/>
        <w:ind w:left="426" w:right="420" w:firstLine="1"/>
        <w:rPr>
          <w:rFonts w:ascii="Tahoma" w:hAnsi="Tahoma" w:cs="Tahoma"/>
          <w:i/>
          <w:spacing w:val="-4"/>
          <w:szCs w:val="24"/>
        </w:rPr>
      </w:pPr>
      <w:r w:rsidRPr="00A73D07">
        <w:rPr>
          <w:rFonts w:ascii="Tahoma"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50630DD" w14:textId="77777777" w:rsidR="00E7533C" w:rsidRPr="00A73D07" w:rsidRDefault="00E7533C" w:rsidP="00A73D07">
      <w:pPr>
        <w:spacing w:line="240" w:lineRule="auto"/>
        <w:ind w:left="426" w:right="420" w:firstLine="1"/>
        <w:rPr>
          <w:rFonts w:ascii="Tahoma" w:hAnsi="Tahoma" w:cs="Tahoma"/>
          <w:i/>
          <w:spacing w:val="-4"/>
          <w:szCs w:val="24"/>
        </w:rPr>
      </w:pPr>
    </w:p>
    <w:p w14:paraId="198D632E" w14:textId="77777777" w:rsidR="00E7533C" w:rsidRPr="00A73D07" w:rsidRDefault="00E7533C" w:rsidP="00A73D07">
      <w:pPr>
        <w:spacing w:line="240" w:lineRule="auto"/>
        <w:ind w:left="426" w:right="420" w:firstLine="1"/>
        <w:rPr>
          <w:rFonts w:ascii="Tahoma" w:hAnsi="Tahoma" w:cs="Tahoma"/>
          <w:i/>
          <w:spacing w:val="-4"/>
          <w:szCs w:val="24"/>
        </w:rPr>
      </w:pPr>
      <w:r w:rsidRPr="00A73D07">
        <w:rPr>
          <w:rFonts w:ascii="Tahoma"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022ADD5" w14:textId="77777777" w:rsidR="00E7533C" w:rsidRPr="00A73D07" w:rsidRDefault="00E7533C" w:rsidP="00A73D07">
      <w:pPr>
        <w:spacing w:line="240" w:lineRule="auto"/>
        <w:ind w:left="426" w:right="420" w:firstLine="1"/>
        <w:rPr>
          <w:rFonts w:ascii="Tahoma" w:hAnsi="Tahoma" w:cs="Tahoma"/>
          <w:i/>
          <w:spacing w:val="-4"/>
          <w:szCs w:val="24"/>
        </w:rPr>
      </w:pPr>
    </w:p>
    <w:p w14:paraId="2D73A137" w14:textId="77777777" w:rsidR="00E7533C" w:rsidRPr="00A73D07" w:rsidRDefault="00E7533C" w:rsidP="00A73D07">
      <w:pPr>
        <w:spacing w:line="240" w:lineRule="auto"/>
        <w:ind w:left="426" w:right="420" w:firstLine="1"/>
        <w:rPr>
          <w:rFonts w:ascii="Tahoma" w:hAnsi="Tahoma" w:cs="Tahoma"/>
          <w:i/>
          <w:spacing w:val="-4"/>
          <w:szCs w:val="24"/>
        </w:rPr>
      </w:pPr>
      <w:r w:rsidRPr="00A73D07">
        <w:rPr>
          <w:rFonts w:ascii="Tahoma"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7FC96D8" w14:textId="77777777" w:rsidR="00E7533C" w:rsidRPr="00A73D07" w:rsidRDefault="00E7533C" w:rsidP="00A73D07">
      <w:pPr>
        <w:spacing w:line="240" w:lineRule="auto"/>
        <w:ind w:left="426" w:right="420" w:firstLine="1"/>
        <w:rPr>
          <w:rFonts w:ascii="Tahoma" w:hAnsi="Tahoma" w:cs="Tahoma"/>
          <w:i/>
          <w:spacing w:val="-4"/>
          <w:szCs w:val="24"/>
        </w:rPr>
      </w:pPr>
    </w:p>
    <w:p w14:paraId="4033AA78" w14:textId="77777777" w:rsidR="00E7533C" w:rsidRPr="00A73D07" w:rsidRDefault="00E7533C" w:rsidP="00A73D07">
      <w:pPr>
        <w:spacing w:line="240" w:lineRule="auto"/>
        <w:ind w:left="426" w:right="420" w:firstLine="1"/>
        <w:rPr>
          <w:rFonts w:ascii="Tahoma" w:hAnsi="Tahoma" w:cs="Tahoma"/>
          <w:i/>
          <w:iCs/>
          <w:spacing w:val="-4"/>
          <w:szCs w:val="24"/>
        </w:rPr>
      </w:pPr>
      <w:r w:rsidRPr="00A73D07">
        <w:rPr>
          <w:rFonts w:ascii="Tahoma" w:hAnsi="Tahoma" w:cs="Tahoma"/>
          <w:i/>
          <w:spacing w:val="-4"/>
          <w:szCs w:val="24"/>
        </w:rPr>
        <w:t xml:space="preserve">Como se ha expuesto, el deber de información al momento del traslado entre regímenes, es una obligación que corresponde a las administradoras de fondos de pensiones, y </w:t>
      </w:r>
      <w:r w:rsidRPr="00A73D07">
        <w:rPr>
          <w:rFonts w:ascii="Tahoma"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191F9ACF" w14:textId="77777777" w:rsidR="00E7533C" w:rsidRPr="00A73D07" w:rsidRDefault="00E7533C" w:rsidP="00A73D07">
      <w:pPr>
        <w:spacing w:line="240" w:lineRule="auto"/>
        <w:ind w:left="426" w:right="420" w:firstLine="1"/>
        <w:rPr>
          <w:rFonts w:ascii="Tahoma" w:hAnsi="Tahoma" w:cs="Tahoma"/>
          <w:i/>
          <w:iCs/>
          <w:spacing w:val="-4"/>
          <w:szCs w:val="24"/>
        </w:rPr>
      </w:pPr>
    </w:p>
    <w:p w14:paraId="6C82A92D" w14:textId="77777777" w:rsidR="00E7533C" w:rsidRPr="00A73D07" w:rsidRDefault="00E7533C" w:rsidP="00A73D07">
      <w:pPr>
        <w:spacing w:line="240" w:lineRule="auto"/>
        <w:ind w:left="426" w:right="420" w:firstLine="1"/>
        <w:rPr>
          <w:rFonts w:ascii="Tahoma" w:hAnsi="Tahoma" w:cs="Tahoma"/>
          <w:i/>
          <w:iCs/>
          <w:spacing w:val="-4"/>
          <w:szCs w:val="24"/>
        </w:rPr>
      </w:pPr>
      <w:r w:rsidRPr="00A73D07">
        <w:rPr>
          <w:rFonts w:ascii="Tahoma"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BA1031B" w14:textId="77777777" w:rsidR="00E7533C" w:rsidRPr="00A73D07" w:rsidRDefault="00E7533C" w:rsidP="00A73D07">
      <w:pPr>
        <w:spacing w:line="240" w:lineRule="auto"/>
        <w:ind w:left="426" w:right="420" w:firstLine="1"/>
        <w:rPr>
          <w:rFonts w:ascii="Tahoma" w:hAnsi="Tahoma" w:cs="Tahoma"/>
          <w:i/>
          <w:iCs/>
          <w:spacing w:val="-4"/>
          <w:szCs w:val="24"/>
        </w:rPr>
      </w:pPr>
    </w:p>
    <w:p w14:paraId="1B01020C" w14:textId="77777777" w:rsidR="00E7533C" w:rsidRPr="00A73D07" w:rsidRDefault="00E7533C" w:rsidP="00A73D07">
      <w:pPr>
        <w:spacing w:line="240" w:lineRule="auto"/>
        <w:ind w:left="426" w:right="420" w:firstLine="1"/>
        <w:rPr>
          <w:rFonts w:ascii="Tahoma" w:hAnsi="Tahoma" w:cs="Tahoma"/>
          <w:i/>
          <w:iCs/>
          <w:spacing w:val="-4"/>
          <w:szCs w:val="24"/>
        </w:rPr>
      </w:pPr>
      <w:r w:rsidRPr="00A73D07">
        <w:rPr>
          <w:rFonts w:ascii="Tahoma"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0B834BE" w14:textId="77777777" w:rsidR="00E7533C" w:rsidRPr="00A73D07" w:rsidRDefault="00E7533C" w:rsidP="00A73D07">
      <w:pPr>
        <w:spacing w:line="240" w:lineRule="auto"/>
        <w:ind w:left="426" w:right="420" w:firstLine="1"/>
        <w:rPr>
          <w:rFonts w:ascii="Tahoma" w:hAnsi="Tahoma" w:cs="Tahoma"/>
          <w:i/>
          <w:iCs/>
          <w:spacing w:val="-4"/>
          <w:szCs w:val="24"/>
        </w:rPr>
      </w:pPr>
    </w:p>
    <w:p w14:paraId="05CC2136" w14:textId="77777777" w:rsidR="00E7533C" w:rsidRPr="00A73D07" w:rsidRDefault="00E7533C" w:rsidP="00A73D07">
      <w:pPr>
        <w:spacing w:line="240" w:lineRule="auto"/>
        <w:ind w:left="426" w:right="420" w:firstLine="1"/>
        <w:rPr>
          <w:rFonts w:ascii="Tahoma" w:hAnsi="Tahoma" w:cs="Tahoma"/>
          <w:spacing w:val="-4"/>
          <w:szCs w:val="24"/>
        </w:rPr>
      </w:pPr>
      <w:r w:rsidRPr="00A73D07">
        <w:rPr>
          <w:rFonts w:ascii="Tahoma" w:hAnsi="Tahoma" w:cs="Tahoma"/>
          <w:i/>
          <w:spacing w:val="-4"/>
          <w:szCs w:val="24"/>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A73D07">
        <w:rPr>
          <w:rFonts w:ascii="Tahoma" w:hAnsi="Tahoma" w:cs="Tahoma"/>
          <w:spacing w:val="-4"/>
          <w:szCs w:val="24"/>
        </w:rPr>
        <w:t xml:space="preserve"> </w:t>
      </w:r>
    </w:p>
    <w:p w14:paraId="6A123EFD" w14:textId="4EC18E14" w:rsidR="00E7533C" w:rsidRPr="00A73D07" w:rsidRDefault="00E7533C" w:rsidP="00A73D07">
      <w:pPr>
        <w:tabs>
          <w:tab w:val="left" w:pos="3568"/>
        </w:tabs>
        <w:spacing w:line="276" w:lineRule="auto"/>
        <w:ind w:firstLine="0"/>
        <w:rPr>
          <w:rFonts w:ascii="Tahoma" w:hAnsi="Tahoma" w:cs="Tahoma"/>
          <w:spacing w:val="-4"/>
          <w:sz w:val="24"/>
          <w:szCs w:val="24"/>
          <w:lang w:val="es-CO"/>
        </w:rPr>
      </w:pPr>
    </w:p>
    <w:p w14:paraId="59076B51" w14:textId="77777777" w:rsidR="00E7533C" w:rsidRPr="00A73D07" w:rsidRDefault="00E7533C" w:rsidP="00A73D07">
      <w:pPr>
        <w:pStyle w:val="Prrafodelista"/>
        <w:widowControl w:val="0"/>
        <w:numPr>
          <w:ilvl w:val="1"/>
          <w:numId w:val="11"/>
        </w:numPr>
        <w:autoSpaceDE w:val="0"/>
        <w:autoSpaceDN w:val="0"/>
        <w:adjustRightInd w:val="0"/>
        <w:spacing w:line="276" w:lineRule="auto"/>
        <w:ind w:left="0" w:firstLine="709"/>
        <w:jc w:val="both"/>
        <w:rPr>
          <w:rFonts w:ascii="Tahoma" w:hAnsi="Tahoma" w:cs="Tahoma"/>
          <w:b/>
        </w:rPr>
      </w:pPr>
      <w:r w:rsidRPr="00A73D07">
        <w:rPr>
          <w:rFonts w:ascii="Tahoma" w:hAnsi="Tahoma" w:cs="Tahoma"/>
          <w:b/>
        </w:rPr>
        <w:t>Consecuencias de la declaratoria de ineficacia del traslado: Devolución de las cuotas de administración y de otros valores debidamente indexados.</w:t>
      </w:r>
    </w:p>
    <w:p w14:paraId="0CACF97E" w14:textId="77777777" w:rsidR="00E7533C" w:rsidRPr="00A73D07" w:rsidRDefault="00E7533C" w:rsidP="00A73D07">
      <w:pPr>
        <w:pStyle w:val="Prrafodelista"/>
        <w:widowControl w:val="0"/>
        <w:autoSpaceDE w:val="0"/>
        <w:autoSpaceDN w:val="0"/>
        <w:adjustRightInd w:val="0"/>
        <w:spacing w:line="276" w:lineRule="auto"/>
        <w:ind w:left="1428"/>
        <w:jc w:val="both"/>
        <w:rPr>
          <w:rFonts w:ascii="Tahoma" w:hAnsi="Tahoma" w:cs="Tahoma"/>
        </w:rPr>
      </w:pPr>
    </w:p>
    <w:p w14:paraId="62EBFBF0" w14:textId="53C79D02" w:rsidR="00E7533C" w:rsidRPr="00A73D07" w:rsidRDefault="00E7533C" w:rsidP="00A73D07">
      <w:pPr>
        <w:spacing w:line="276" w:lineRule="auto"/>
        <w:rPr>
          <w:rFonts w:ascii="Tahoma" w:hAnsi="Tahoma" w:cs="Tahoma"/>
          <w:sz w:val="24"/>
          <w:szCs w:val="24"/>
        </w:rPr>
      </w:pPr>
      <w:r w:rsidRPr="00A73D07">
        <w:rPr>
          <w:rFonts w:ascii="Tahoma" w:hAnsi="Tahoma" w:cs="Tahoma"/>
          <w:sz w:val="24"/>
          <w:szCs w:val="24"/>
        </w:rPr>
        <w:t xml:space="preserve">En la sentencia SL1421 de 2019, Rad. 56174, </w:t>
      </w:r>
      <w:proofErr w:type="spellStart"/>
      <w:r w:rsidRPr="00A73D07">
        <w:rPr>
          <w:rFonts w:ascii="Tahoma" w:hAnsi="Tahoma" w:cs="Tahoma"/>
          <w:sz w:val="24"/>
          <w:szCs w:val="24"/>
        </w:rPr>
        <w:t>M.P</w:t>
      </w:r>
      <w:proofErr w:type="spellEnd"/>
      <w:r w:rsidRPr="00A73D07">
        <w:rPr>
          <w:rFonts w:ascii="Tahoma"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122D03A0" w14:textId="77777777" w:rsidR="00E7533C" w:rsidRPr="00A73D07" w:rsidRDefault="00E7533C" w:rsidP="00A73D07">
      <w:pPr>
        <w:pStyle w:val="Prrafodelista"/>
        <w:spacing w:line="276" w:lineRule="auto"/>
        <w:ind w:left="644"/>
        <w:rPr>
          <w:rFonts w:ascii="Tahoma" w:hAnsi="Tahoma" w:cs="Tahoma"/>
        </w:rPr>
      </w:pPr>
    </w:p>
    <w:p w14:paraId="63F0D801"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r w:rsidRPr="00A73D07">
        <w:rPr>
          <w:rFonts w:ascii="Tahoma" w:eastAsiaTheme="minorHAnsi" w:hAnsi="Tahoma" w:cs="Tahoma"/>
          <w:i/>
          <w:spacing w:val="-4"/>
          <w:sz w:val="22"/>
          <w:lang w:eastAsia="en-US"/>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A73D07">
        <w:rPr>
          <w:rFonts w:ascii="Tahoma" w:eastAsiaTheme="minorHAnsi" w:hAnsi="Tahoma" w:cs="Tahoma"/>
          <w:i/>
          <w:spacing w:val="-4"/>
          <w:sz w:val="22"/>
          <w:lang w:eastAsia="en-US"/>
        </w:rPr>
        <w:t>SL17595</w:t>
      </w:r>
      <w:proofErr w:type="spellEnd"/>
      <w:r w:rsidRPr="00A73D07">
        <w:rPr>
          <w:rFonts w:ascii="Tahoma" w:eastAsiaTheme="minorHAnsi" w:hAnsi="Tahoma" w:cs="Tahoma"/>
          <w:i/>
          <w:spacing w:val="-4"/>
          <w:sz w:val="22"/>
          <w:lang w:eastAsia="en-US"/>
        </w:rPr>
        <w:t xml:space="preserve">-2017 y </w:t>
      </w:r>
      <w:proofErr w:type="spellStart"/>
      <w:r w:rsidRPr="00A73D07">
        <w:rPr>
          <w:rFonts w:ascii="Tahoma" w:eastAsiaTheme="minorHAnsi" w:hAnsi="Tahoma" w:cs="Tahoma"/>
          <w:i/>
          <w:spacing w:val="-4"/>
          <w:sz w:val="22"/>
          <w:lang w:eastAsia="en-US"/>
        </w:rPr>
        <w:t>CSJSL4989</w:t>
      </w:r>
      <w:proofErr w:type="spellEnd"/>
      <w:r w:rsidRPr="00A73D07">
        <w:rPr>
          <w:rFonts w:ascii="Tahoma" w:eastAsiaTheme="minorHAnsi" w:hAnsi="Tahoma" w:cs="Tahoma"/>
          <w:i/>
          <w:spacing w:val="-4"/>
          <w:sz w:val="22"/>
          <w:lang w:eastAsia="en-US"/>
        </w:rPr>
        <w:t xml:space="preserve">-2018, donde se rememoró la CSJ SL, 8 sep. 2008, rad. 31989, en la que se dijo: </w:t>
      </w:r>
    </w:p>
    <w:p w14:paraId="299B9820" w14:textId="77777777" w:rsidR="00E7533C" w:rsidRPr="00A73D07" w:rsidRDefault="00E7533C" w:rsidP="00A73D07">
      <w:pPr>
        <w:pStyle w:val="Prrafodelista"/>
        <w:tabs>
          <w:tab w:val="left" w:pos="5180"/>
        </w:tabs>
        <w:suppressAutoHyphens/>
        <w:ind w:left="426" w:right="420"/>
        <w:rPr>
          <w:rFonts w:ascii="Tahoma" w:hAnsi="Tahoma" w:cs="Tahoma"/>
          <w:color w:val="000000"/>
          <w:sz w:val="22"/>
        </w:rPr>
      </w:pPr>
    </w:p>
    <w:p w14:paraId="5127BD78"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r w:rsidRPr="00A73D07">
        <w:rPr>
          <w:rFonts w:ascii="Tahoma" w:eastAsiaTheme="minorHAnsi" w:hAnsi="Tahoma" w:cs="Tahoma"/>
          <w:i/>
          <w:spacing w:val="-4"/>
          <w:sz w:val="22"/>
          <w:lang w:eastAsia="en-US"/>
        </w:rPr>
        <w:t>Sobre las consecuencias de la nulidad del traslado entre regímenes esta Sala en sentencia SL, del 8 de sep. 2008, rad. 31989, reiterada en varias oportunidades, adoctrinó:</w:t>
      </w:r>
    </w:p>
    <w:p w14:paraId="7C9C871F"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p>
    <w:p w14:paraId="1BF8AAFF"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r w:rsidRPr="00A73D07">
        <w:rPr>
          <w:rFonts w:ascii="Tahoma" w:eastAsiaTheme="minorHAnsi" w:hAnsi="Tahoma" w:cs="Tahoma"/>
          <w:i/>
          <w:spacing w:val="-4"/>
          <w:sz w:val="22"/>
          <w:lang w:eastAsia="en-US"/>
        </w:rPr>
        <w:t>[…]</w:t>
      </w:r>
    </w:p>
    <w:p w14:paraId="2DC4C07F"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p>
    <w:p w14:paraId="70198307"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r w:rsidRPr="00A73D07">
        <w:rPr>
          <w:rFonts w:ascii="Tahoma" w:eastAsiaTheme="minorHAnsi" w:hAnsi="Tahoma" w:cs="Tahoma"/>
          <w:i/>
          <w:spacing w:val="-4"/>
          <w:sz w:val="22"/>
          <w:lang w:eastAsia="en-U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DC49AE8"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p>
    <w:p w14:paraId="1A777766" w14:textId="77777777"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r w:rsidRPr="00A73D07">
        <w:rPr>
          <w:rFonts w:ascii="Tahoma" w:eastAsiaTheme="minorHAnsi" w:hAnsi="Tahoma" w:cs="Tahoma"/>
          <w:i/>
          <w:spacing w:val="-4"/>
          <w:sz w:val="22"/>
          <w:lang w:eastAsia="en-U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42C319C" w14:textId="77777777" w:rsidR="00E7533C" w:rsidRPr="00A73D07" w:rsidRDefault="00E7533C" w:rsidP="00A73D07">
      <w:pPr>
        <w:widowControl w:val="0"/>
        <w:autoSpaceDE w:val="0"/>
        <w:autoSpaceDN w:val="0"/>
        <w:adjustRightInd w:val="0"/>
        <w:spacing w:line="276" w:lineRule="auto"/>
        <w:ind w:firstLine="0"/>
        <w:rPr>
          <w:rFonts w:ascii="Tahoma" w:hAnsi="Tahoma" w:cs="Tahoma"/>
          <w:sz w:val="24"/>
          <w:szCs w:val="24"/>
        </w:rPr>
      </w:pPr>
    </w:p>
    <w:p w14:paraId="5E78184B" w14:textId="77777777" w:rsidR="00E7533C" w:rsidRPr="00A73D07" w:rsidRDefault="00E7533C" w:rsidP="00A73D07">
      <w:pPr>
        <w:widowControl w:val="0"/>
        <w:autoSpaceDE w:val="0"/>
        <w:autoSpaceDN w:val="0"/>
        <w:adjustRightInd w:val="0"/>
        <w:spacing w:line="276" w:lineRule="auto"/>
        <w:ind w:firstLine="0"/>
        <w:rPr>
          <w:rFonts w:ascii="Tahoma" w:hAnsi="Tahoma" w:cs="Tahoma"/>
          <w:sz w:val="24"/>
          <w:szCs w:val="24"/>
        </w:rPr>
      </w:pPr>
      <w:r w:rsidRPr="00A73D07">
        <w:rPr>
          <w:rFonts w:ascii="Tahoma" w:hAnsi="Tahoma" w:cs="Tahoma"/>
          <w:sz w:val="24"/>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048E15E" w14:textId="77777777" w:rsidR="00E7533C" w:rsidRPr="00A73D07" w:rsidRDefault="00E7533C" w:rsidP="00A73D07">
      <w:pPr>
        <w:widowControl w:val="0"/>
        <w:autoSpaceDE w:val="0"/>
        <w:autoSpaceDN w:val="0"/>
        <w:adjustRightInd w:val="0"/>
        <w:spacing w:line="276" w:lineRule="auto"/>
        <w:ind w:firstLine="0"/>
        <w:rPr>
          <w:rFonts w:ascii="Tahoma" w:hAnsi="Tahoma" w:cs="Tahoma"/>
          <w:sz w:val="24"/>
          <w:szCs w:val="24"/>
        </w:rPr>
      </w:pPr>
    </w:p>
    <w:p w14:paraId="46FAB11C" w14:textId="14F3870A" w:rsidR="00E7533C" w:rsidRPr="00A73D07" w:rsidRDefault="00E7533C" w:rsidP="00A73D07">
      <w:pPr>
        <w:pStyle w:val="Prrafodelista"/>
        <w:tabs>
          <w:tab w:val="left" w:pos="5180"/>
        </w:tabs>
        <w:suppressAutoHyphens/>
        <w:ind w:left="426" w:right="420"/>
        <w:jc w:val="both"/>
        <w:rPr>
          <w:rFonts w:ascii="Tahoma" w:eastAsiaTheme="minorHAnsi" w:hAnsi="Tahoma" w:cs="Tahoma"/>
          <w:i/>
          <w:spacing w:val="-4"/>
          <w:sz w:val="22"/>
          <w:lang w:eastAsia="en-US"/>
        </w:rPr>
      </w:pPr>
      <w:r w:rsidRPr="00A73D07">
        <w:rPr>
          <w:rFonts w:ascii="Tahoma" w:eastAsiaTheme="minorHAnsi" w:hAnsi="Tahoma" w:cs="Tahoma"/>
          <w:i/>
          <w:spacing w:val="-4"/>
          <w:sz w:val="22"/>
          <w:lang w:eastAsia="en-U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A73D07">
        <w:rPr>
          <w:rFonts w:ascii="Tahoma" w:eastAsiaTheme="minorHAnsi" w:hAnsi="Tahoma" w:cs="Tahoma"/>
          <w:i/>
          <w:spacing w:val="-4"/>
          <w:sz w:val="22"/>
          <w:lang w:eastAsia="en-US"/>
        </w:rPr>
        <w:t>Colfondos</w:t>
      </w:r>
      <w:proofErr w:type="spellEnd"/>
      <w:r w:rsidRPr="00A73D07">
        <w:rPr>
          <w:rFonts w:ascii="Tahoma" w:eastAsiaTheme="minorHAnsi" w:hAnsi="Tahoma" w:cs="Tahoma"/>
          <w:i/>
          <w:spacing w:val="-4"/>
          <w:sz w:val="22"/>
          <w:lang w:eastAsia="en-US"/>
        </w:rPr>
        <w:t xml:space="preserve"> S.A. deberá devolver los aportes por pensión, los rendimientos financieros y los gastos de administración al Instituto de Seguros </w:t>
      </w:r>
      <w:r w:rsidRPr="00A73D07">
        <w:rPr>
          <w:rFonts w:ascii="Tahoma" w:eastAsiaTheme="minorHAnsi" w:hAnsi="Tahoma" w:cs="Tahoma"/>
          <w:i/>
          <w:spacing w:val="-4"/>
          <w:sz w:val="22"/>
          <w:lang w:eastAsia="en-US"/>
        </w:rPr>
        <w:lastRenderedPageBreak/>
        <w:t xml:space="preserve">Sociales, hoy Colpensiones, aspecto sobre el cual ya la Sala se ha pronunciado en oportunidades anteriores, pudiéndose traer a colación la sentencia CSJ </w:t>
      </w:r>
      <w:proofErr w:type="spellStart"/>
      <w:r w:rsidRPr="00A73D07">
        <w:rPr>
          <w:rFonts w:ascii="Tahoma" w:eastAsiaTheme="minorHAnsi" w:hAnsi="Tahoma" w:cs="Tahoma"/>
          <w:i/>
          <w:spacing w:val="-4"/>
          <w:sz w:val="22"/>
          <w:lang w:eastAsia="en-US"/>
        </w:rPr>
        <w:t>SL17595</w:t>
      </w:r>
      <w:proofErr w:type="spellEnd"/>
      <w:r w:rsidRPr="00A73D07">
        <w:rPr>
          <w:rFonts w:ascii="Tahoma" w:eastAsiaTheme="minorHAnsi" w:hAnsi="Tahoma" w:cs="Tahoma"/>
          <w:i/>
          <w:spacing w:val="-4"/>
          <w:sz w:val="22"/>
          <w:lang w:eastAsia="en-US"/>
        </w:rPr>
        <w:t xml:space="preserve">-2017, donde se rememoró la </w:t>
      </w:r>
      <w:r w:rsidR="00006523">
        <w:rPr>
          <w:rFonts w:ascii="Tahoma" w:eastAsiaTheme="minorHAnsi" w:hAnsi="Tahoma" w:cs="Tahoma"/>
          <w:i/>
          <w:spacing w:val="-4"/>
          <w:sz w:val="22"/>
          <w:lang w:eastAsia="en-US"/>
        </w:rPr>
        <w:t>CSJ SL, 8 sep. 2008, rad. 31989</w:t>
      </w:r>
      <w:r w:rsidRPr="00A73D07">
        <w:rPr>
          <w:rFonts w:ascii="Tahoma" w:eastAsiaTheme="minorHAnsi" w:hAnsi="Tahoma" w:cs="Tahoma"/>
          <w:i/>
          <w:spacing w:val="-4"/>
          <w:sz w:val="22"/>
          <w:lang w:eastAsia="en-US"/>
        </w:rPr>
        <w:t xml:space="preserve">…” </w:t>
      </w:r>
    </w:p>
    <w:p w14:paraId="1A695079" w14:textId="77777777" w:rsidR="00E7533C" w:rsidRPr="00A73D07" w:rsidRDefault="00E7533C" w:rsidP="00A73D07">
      <w:pPr>
        <w:tabs>
          <w:tab w:val="left" w:pos="-1440"/>
          <w:tab w:val="left" w:pos="-720"/>
          <w:tab w:val="left" w:pos="5180"/>
        </w:tabs>
        <w:suppressAutoHyphens/>
        <w:spacing w:line="276" w:lineRule="auto"/>
        <w:ind w:firstLine="0"/>
        <w:rPr>
          <w:rFonts w:ascii="Tahoma" w:hAnsi="Tahoma" w:cs="Tahoma"/>
          <w:sz w:val="24"/>
          <w:szCs w:val="24"/>
        </w:rPr>
      </w:pPr>
    </w:p>
    <w:p w14:paraId="5540E881" w14:textId="77777777" w:rsidR="00E7533C" w:rsidRPr="00A73D07" w:rsidRDefault="00E7533C" w:rsidP="00A73D07">
      <w:pPr>
        <w:widowControl w:val="0"/>
        <w:autoSpaceDE w:val="0"/>
        <w:autoSpaceDN w:val="0"/>
        <w:adjustRightInd w:val="0"/>
        <w:spacing w:line="276" w:lineRule="auto"/>
        <w:ind w:firstLine="708"/>
        <w:rPr>
          <w:rFonts w:ascii="Tahoma" w:hAnsi="Tahoma" w:cs="Tahoma"/>
          <w:sz w:val="24"/>
          <w:szCs w:val="24"/>
        </w:rPr>
      </w:pPr>
      <w:r w:rsidRPr="00A73D07">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6247FB2" w14:textId="77777777" w:rsidR="00E7533C" w:rsidRPr="00A73D07" w:rsidRDefault="00E7533C" w:rsidP="00A73D07">
      <w:pPr>
        <w:widowControl w:val="0"/>
        <w:autoSpaceDE w:val="0"/>
        <w:autoSpaceDN w:val="0"/>
        <w:adjustRightInd w:val="0"/>
        <w:spacing w:line="276" w:lineRule="auto"/>
        <w:ind w:firstLine="0"/>
        <w:rPr>
          <w:rFonts w:ascii="Tahoma" w:hAnsi="Tahoma" w:cs="Tahoma"/>
          <w:sz w:val="24"/>
          <w:szCs w:val="24"/>
        </w:rPr>
      </w:pPr>
    </w:p>
    <w:p w14:paraId="58BF3CAC" w14:textId="77777777" w:rsidR="00BE17EF" w:rsidRPr="00A73D07" w:rsidRDefault="00E7533C" w:rsidP="00A73D07">
      <w:pPr>
        <w:widowControl w:val="0"/>
        <w:autoSpaceDE w:val="0"/>
        <w:autoSpaceDN w:val="0"/>
        <w:adjustRightInd w:val="0"/>
        <w:spacing w:line="276" w:lineRule="auto"/>
        <w:ind w:firstLine="0"/>
        <w:rPr>
          <w:rFonts w:ascii="Tahoma" w:hAnsi="Tahoma" w:cs="Tahoma"/>
          <w:sz w:val="24"/>
          <w:szCs w:val="24"/>
        </w:rPr>
      </w:pPr>
      <w:r w:rsidRPr="00A73D07">
        <w:rPr>
          <w:rFonts w:ascii="Tahoma" w:hAnsi="Tahoma" w:cs="Tahoma"/>
          <w:sz w:val="24"/>
          <w:szCs w:val="24"/>
        </w:rPr>
        <w:tab/>
        <w:t xml:space="preserve">Finalmente </w:t>
      </w:r>
      <w:r w:rsidR="00BE17EF" w:rsidRPr="00A73D07">
        <w:rPr>
          <w:rFonts w:ascii="Tahoma" w:hAnsi="Tahoma" w:cs="Tahoma"/>
          <w:sz w:val="24"/>
          <w:szCs w:val="24"/>
        </w:rPr>
        <w:t>el</w:t>
      </w:r>
      <w:r w:rsidRPr="00A73D07">
        <w:rPr>
          <w:rFonts w:ascii="Tahoma" w:hAnsi="Tahoma" w:cs="Tahoma"/>
          <w:sz w:val="24"/>
          <w:szCs w:val="24"/>
        </w:rPr>
        <w:t xml:space="preserve"> último problema jurídico se analizará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3143998B" w14:textId="3B8785CD" w:rsidR="00E7533C" w:rsidRPr="00A73D07" w:rsidRDefault="00E7533C" w:rsidP="00A73D07">
      <w:pPr>
        <w:widowControl w:val="0"/>
        <w:autoSpaceDE w:val="0"/>
        <w:autoSpaceDN w:val="0"/>
        <w:adjustRightInd w:val="0"/>
        <w:spacing w:line="276" w:lineRule="auto"/>
        <w:ind w:firstLine="0"/>
        <w:rPr>
          <w:rFonts w:ascii="Tahoma" w:hAnsi="Tahoma" w:cs="Tahoma"/>
          <w:b/>
          <w:sz w:val="24"/>
          <w:szCs w:val="24"/>
        </w:rPr>
      </w:pPr>
      <w:r w:rsidRPr="00A73D07">
        <w:rPr>
          <w:rFonts w:ascii="Tahoma" w:hAnsi="Tahoma" w:cs="Tahoma"/>
          <w:sz w:val="24"/>
          <w:szCs w:val="24"/>
        </w:rPr>
        <w:t xml:space="preserve"> </w:t>
      </w:r>
    </w:p>
    <w:p w14:paraId="33C1C573" w14:textId="77777777" w:rsidR="00E7533C" w:rsidRPr="00A73D07" w:rsidRDefault="00E7533C" w:rsidP="00A73D07">
      <w:pPr>
        <w:pStyle w:val="Prrafodelista"/>
        <w:widowControl w:val="0"/>
        <w:numPr>
          <w:ilvl w:val="1"/>
          <w:numId w:val="11"/>
        </w:numPr>
        <w:autoSpaceDE w:val="0"/>
        <w:autoSpaceDN w:val="0"/>
        <w:adjustRightInd w:val="0"/>
        <w:spacing w:line="276" w:lineRule="auto"/>
        <w:rPr>
          <w:rFonts w:ascii="Tahoma" w:hAnsi="Tahoma" w:cs="Tahoma"/>
          <w:b/>
        </w:rPr>
      </w:pPr>
      <w:r w:rsidRPr="00A73D07">
        <w:rPr>
          <w:rFonts w:ascii="Tahoma" w:hAnsi="Tahoma" w:cs="Tahoma"/>
          <w:b/>
        </w:rPr>
        <w:t>Caso concreto</w:t>
      </w:r>
    </w:p>
    <w:p w14:paraId="2BC097EF" w14:textId="77777777" w:rsidR="00E7533C" w:rsidRPr="00A73D07" w:rsidRDefault="00E7533C" w:rsidP="00A73D07">
      <w:pPr>
        <w:pStyle w:val="xmsonormal"/>
        <w:spacing w:before="0" w:beforeAutospacing="0" w:after="0" w:afterAutospacing="0" w:line="276" w:lineRule="auto"/>
        <w:ind w:left="644"/>
        <w:jc w:val="both"/>
        <w:textAlignment w:val="baseline"/>
        <w:rPr>
          <w:rFonts w:ascii="Tahoma" w:hAnsi="Tahoma" w:cs="Tahoma"/>
        </w:rPr>
      </w:pPr>
    </w:p>
    <w:p w14:paraId="1691666C" w14:textId="77777777" w:rsidR="00E7533C" w:rsidRPr="00A73D07" w:rsidRDefault="00E7533C" w:rsidP="00A73D07">
      <w:pPr>
        <w:pStyle w:val="Prrafodelista"/>
        <w:spacing w:line="276" w:lineRule="auto"/>
        <w:ind w:left="0" w:firstLine="644"/>
        <w:jc w:val="both"/>
        <w:rPr>
          <w:rFonts w:ascii="Tahoma" w:hAnsi="Tahoma" w:cs="Tahoma"/>
        </w:rPr>
      </w:pPr>
      <w:r w:rsidRPr="00A73D07">
        <w:rPr>
          <w:rFonts w:ascii="Tahoma" w:hAnsi="Tahoma" w:cs="Tahoma"/>
        </w:rPr>
        <w:t xml:space="preserve">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A73D07">
        <w:rPr>
          <w:rFonts w:ascii="Tahoma" w:hAnsi="Tahoma" w:cs="Tahoma"/>
        </w:rPr>
        <w:t>A.F.P</w:t>
      </w:r>
      <w:proofErr w:type="spellEnd"/>
      <w:r w:rsidRPr="00A73D07">
        <w:rPr>
          <w:rFonts w:ascii="Tahoma" w:hAnsi="Tahoma" w:cs="Tahoma"/>
        </w:rPr>
        <w:t>. a la parte actora en orden a conocer las condiciones y consecuencias de migración de régimen.</w:t>
      </w:r>
    </w:p>
    <w:p w14:paraId="6312F25B" w14:textId="77777777" w:rsidR="00E7533C" w:rsidRPr="00A73D07" w:rsidRDefault="00E7533C" w:rsidP="00A73D07">
      <w:pPr>
        <w:pStyle w:val="Sinespaciado"/>
        <w:spacing w:line="276" w:lineRule="auto"/>
        <w:rPr>
          <w:rFonts w:ascii="Tahoma" w:hAnsi="Tahoma" w:cs="Tahoma"/>
        </w:rPr>
      </w:pPr>
    </w:p>
    <w:p w14:paraId="68E884F1" w14:textId="77777777" w:rsidR="00E7533C" w:rsidRPr="00A73D07" w:rsidRDefault="00E7533C" w:rsidP="00A73D07">
      <w:pPr>
        <w:pStyle w:val="Prrafodelista"/>
        <w:spacing w:line="276" w:lineRule="auto"/>
        <w:ind w:left="0" w:firstLine="644"/>
        <w:jc w:val="both"/>
        <w:rPr>
          <w:rFonts w:ascii="Tahoma" w:hAnsi="Tahoma" w:cs="Tahoma"/>
        </w:rPr>
      </w:pPr>
      <w:r w:rsidRPr="00A73D07">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B41035E" w14:textId="77777777" w:rsidR="00E7533C" w:rsidRPr="00A73D07" w:rsidRDefault="00E7533C" w:rsidP="00A73D07">
      <w:pPr>
        <w:pStyle w:val="Prrafodelista"/>
        <w:spacing w:line="276" w:lineRule="auto"/>
        <w:ind w:left="0"/>
        <w:jc w:val="both"/>
        <w:rPr>
          <w:rFonts w:ascii="Tahoma" w:hAnsi="Tahoma" w:cs="Tahoma"/>
        </w:rPr>
      </w:pPr>
    </w:p>
    <w:p w14:paraId="482B039E" w14:textId="77777777" w:rsidR="00E7533C" w:rsidRPr="00A73D07" w:rsidRDefault="00E7533C" w:rsidP="00A73D07">
      <w:pPr>
        <w:pStyle w:val="Prrafodelista"/>
        <w:spacing w:line="276" w:lineRule="auto"/>
        <w:ind w:left="0" w:firstLine="644"/>
        <w:jc w:val="both"/>
        <w:rPr>
          <w:rFonts w:ascii="Tahoma" w:hAnsi="Tahoma" w:cs="Tahoma"/>
          <w:b/>
        </w:rPr>
      </w:pPr>
      <w:r w:rsidRPr="00A73D07">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A73D07">
        <w:rPr>
          <w:rFonts w:ascii="Tahoma" w:hAnsi="Tahoma" w:cs="Tahoma"/>
          <w:b/>
        </w:rPr>
        <w:t>, acreditar haber transmitido a la actora la información concreta y cierta, acerca de la implicación del traslado de régimen pensional.</w:t>
      </w:r>
    </w:p>
    <w:p w14:paraId="35368F67" w14:textId="77777777" w:rsidR="00E7533C" w:rsidRPr="00A73D07" w:rsidRDefault="00E7533C" w:rsidP="00A73D07">
      <w:pPr>
        <w:pStyle w:val="Prrafodelista"/>
        <w:spacing w:line="276" w:lineRule="auto"/>
        <w:ind w:left="0"/>
        <w:jc w:val="both"/>
        <w:rPr>
          <w:rFonts w:ascii="Tahoma" w:hAnsi="Tahoma" w:cs="Tahoma"/>
          <w:b/>
        </w:rPr>
      </w:pPr>
    </w:p>
    <w:p w14:paraId="09283571" w14:textId="77777777" w:rsidR="00E7533C" w:rsidRPr="00A73D07" w:rsidRDefault="00E7533C" w:rsidP="00A73D07">
      <w:pPr>
        <w:pStyle w:val="NormalWeb"/>
        <w:spacing w:before="0" w:beforeAutospacing="0" w:after="0" w:afterAutospacing="0" w:line="276" w:lineRule="auto"/>
        <w:ind w:firstLine="644"/>
        <w:jc w:val="both"/>
        <w:rPr>
          <w:rFonts w:ascii="Tahoma" w:hAnsi="Tahoma" w:cs="Tahoma"/>
          <w:color w:val="000000"/>
        </w:rPr>
      </w:pPr>
      <w:r w:rsidRPr="00A73D07">
        <w:rPr>
          <w:rFonts w:ascii="Tahoma" w:hAnsi="Tahoma" w:cs="Tahoma"/>
          <w:color w:val="000000"/>
        </w:rPr>
        <w:t xml:space="preserve">En realidad, mínimo la AFP tendría que haber dado la siguiente información: </w:t>
      </w:r>
      <w:r w:rsidRPr="00A73D07">
        <w:rPr>
          <w:rFonts w:ascii="Tahoma" w:hAnsi="Tahoma" w:cs="Tahoma"/>
          <w:i/>
          <w:color w:val="000000"/>
        </w:rPr>
        <w:t xml:space="preserve">i) </w:t>
      </w:r>
      <w:r w:rsidRPr="00A73D07">
        <w:rPr>
          <w:rFonts w:ascii="Tahoma" w:hAnsi="Tahoma" w:cs="Tahoma"/>
          <w:color w:val="000000"/>
        </w:rPr>
        <w:t xml:space="preserve">Que dependiendo del capital, puede pensionarse anticipadamente, esto es, antes de la edad mínima para la pensión de vejez. </w:t>
      </w:r>
      <w:r w:rsidRPr="00A73D07">
        <w:rPr>
          <w:rFonts w:ascii="Tahoma" w:hAnsi="Tahoma" w:cs="Tahoma"/>
          <w:i/>
          <w:color w:val="000000"/>
        </w:rPr>
        <w:t xml:space="preserve">ii) </w:t>
      </w:r>
      <w:r w:rsidRPr="00A73D07">
        <w:rPr>
          <w:rFonts w:ascii="Tahoma" w:hAnsi="Tahoma" w:cs="Tahoma"/>
          <w:color w:val="000000"/>
        </w:rPr>
        <w:t xml:space="preserve">La posibilidad para sus herederos de hacerse a la devolución de saldos, en caso de que no existieran beneficiaros para la pensión de sobrevivientes. </w:t>
      </w:r>
      <w:r w:rsidRPr="00A73D07">
        <w:rPr>
          <w:rFonts w:ascii="Tahoma" w:hAnsi="Tahoma" w:cs="Tahoma"/>
          <w:i/>
          <w:color w:val="000000"/>
        </w:rPr>
        <w:t xml:space="preserve">iii) </w:t>
      </w:r>
      <w:r w:rsidRPr="00A73D07">
        <w:rPr>
          <w:rFonts w:ascii="Tahoma" w:hAnsi="Tahoma" w:cs="Tahoma"/>
          <w:color w:val="000000"/>
        </w:rPr>
        <w:t xml:space="preserve">La devolución total del saldo en caso de no alcanzar a reunir el total de los requisitos legales para optar al beneficio pensional. </w:t>
      </w:r>
      <w:r w:rsidRPr="00A73D07">
        <w:rPr>
          <w:rFonts w:ascii="Tahoma" w:hAnsi="Tahoma" w:cs="Tahoma"/>
          <w:i/>
          <w:color w:val="000000"/>
        </w:rPr>
        <w:t xml:space="preserve">iv) </w:t>
      </w:r>
      <w:r w:rsidRPr="00A73D07">
        <w:rPr>
          <w:rFonts w:ascii="Tahoma" w:hAnsi="Tahoma" w:cs="Tahoma"/>
          <w:color w:val="000000"/>
        </w:rPr>
        <w:t xml:space="preserve">Tener la </w:t>
      </w:r>
      <w:r w:rsidRPr="00A73D07">
        <w:rPr>
          <w:rFonts w:ascii="Tahoma" w:hAnsi="Tahoma" w:cs="Tahoma"/>
          <w:color w:val="000000"/>
        </w:rPr>
        <w:lastRenderedPageBreak/>
        <w:t xml:space="preserve">posibilidad de la pensión de vejez habiendo cotizado el mínimo de semanas requeridas a pesar de no reunir el capital suficiente para el financiamiento de la prestación económica. </w:t>
      </w:r>
      <w:r w:rsidRPr="00A73D07">
        <w:rPr>
          <w:rFonts w:ascii="Tahoma" w:hAnsi="Tahoma" w:cs="Tahoma"/>
          <w:i/>
          <w:color w:val="000000"/>
        </w:rPr>
        <w:t xml:space="preserve">v) </w:t>
      </w:r>
      <w:r w:rsidRPr="00A73D07">
        <w:rPr>
          <w:rFonts w:ascii="Tahoma" w:hAnsi="Tahoma" w:cs="Tahoma"/>
          <w:color w:val="000000"/>
        </w:rPr>
        <w:t xml:space="preserve">La posibilidad de que el reconocimiento de la pensión de vejez, una vez reunido los requisitos, se haga pronto. </w:t>
      </w:r>
      <w:proofErr w:type="gramStart"/>
      <w:r w:rsidRPr="00A73D07">
        <w:rPr>
          <w:rFonts w:ascii="Tahoma" w:hAnsi="Tahoma" w:cs="Tahoma"/>
          <w:i/>
          <w:color w:val="000000"/>
        </w:rPr>
        <w:t>vi</w:t>
      </w:r>
      <w:proofErr w:type="gramEnd"/>
      <w:r w:rsidRPr="00A73D07">
        <w:rPr>
          <w:rFonts w:ascii="Tahoma" w:hAnsi="Tahoma" w:cs="Tahoma"/>
          <w:i/>
          <w:color w:val="000000"/>
        </w:rPr>
        <w:t xml:space="preserve">) </w:t>
      </w:r>
      <w:r w:rsidRPr="00A73D07">
        <w:rPr>
          <w:rFonts w:ascii="Tahoma" w:hAnsi="Tahoma" w:cs="Tahoma"/>
          <w:color w:val="000000"/>
        </w:rPr>
        <w:t xml:space="preserve">La posibilidad de que sus aportes se conviertan en patrimonio </w:t>
      </w:r>
      <w:proofErr w:type="spellStart"/>
      <w:r w:rsidRPr="00A73D07">
        <w:rPr>
          <w:rFonts w:ascii="Tahoma" w:hAnsi="Tahoma" w:cs="Tahoma"/>
          <w:color w:val="000000"/>
        </w:rPr>
        <w:t>sucesoral</w:t>
      </w:r>
      <w:proofErr w:type="spellEnd"/>
      <w:r w:rsidRPr="00A73D07">
        <w:rPr>
          <w:rFonts w:ascii="Tahoma" w:hAnsi="Tahoma" w:cs="Tahoma"/>
          <w:color w:val="000000"/>
        </w:rPr>
        <w:t xml:space="preserve"> en un caso dado. </w:t>
      </w:r>
      <w:r w:rsidRPr="00A73D07">
        <w:rPr>
          <w:rFonts w:ascii="Tahoma" w:hAnsi="Tahoma" w:cs="Tahoma"/>
          <w:i/>
          <w:color w:val="000000"/>
        </w:rPr>
        <w:t xml:space="preserve">vii) </w:t>
      </w:r>
      <w:r w:rsidRPr="00A73D07">
        <w:rPr>
          <w:rFonts w:ascii="Tahoma" w:hAnsi="Tahoma" w:cs="Tahoma"/>
          <w:color w:val="000000"/>
        </w:rPr>
        <w:t xml:space="preserve">El hecho de que el afiliado es el único titular de la cuenta de ahorro individual en contraste con el fondo público cuyos ahorros hacen parte de un fondo común. </w:t>
      </w:r>
      <w:r w:rsidRPr="00A73D07">
        <w:rPr>
          <w:rFonts w:ascii="Tahoma" w:hAnsi="Tahoma" w:cs="Tahoma"/>
          <w:i/>
          <w:color w:val="000000"/>
        </w:rPr>
        <w:t xml:space="preserve">viii) </w:t>
      </w:r>
      <w:r w:rsidRPr="00A73D07">
        <w:rPr>
          <w:rFonts w:ascii="Tahoma" w:hAnsi="Tahoma" w:cs="Tahoma"/>
          <w:color w:val="000000"/>
        </w:rPr>
        <w:t xml:space="preserve">Los rendimientos financieros que le generen sus aportes abonados sobre el saldo de su cuenta de ahorro individual; y, </w:t>
      </w:r>
      <w:r w:rsidRPr="00A73D07">
        <w:rPr>
          <w:rFonts w:ascii="Tahoma" w:hAnsi="Tahoma" w:cs="Tahoma"/>
          <w:i/>
          <w:color w:val="000000"/>
        </w:rPr>
        <w:t xml:space="preserve">ix) </w:t>
      </w:r>
      <w:r w:rsidRPr="00A73D07">
        <w:rPr>
          <w:rFonts w:ascii="Tahoma" w:hAnsi="Tahoma" w:cs="Tahoma"/>
          <w:color w:val="000000"/>
        </w:rPr>
        <w:t xml:space="preserve">La posibilidad de seleccionar entre variadas modalidades de pensión, cuya ilustración resultaba vital, pues debió advertírsele en qué consistía cada una, así: La modalidades de renta vitalicia inmediata, la cual le quita la posibilidad de que los saldos de su cuenta de ahorro individual se conviertan en masa </w:t>
      </w:r>
      <w:proofErr w:type="spellStart"/>
      <w:r w:rsidRPr="00A73D07">
        <w:rPr>
          <w:rFonts w:ascii="Tahoma" w:hAnsi="Tahoma" w:cs="Tahoma"/>
          <w:color w:val="000000"/>
        </w:rPr>
        <w:t>sucesoral</w:t>
      </w:r>
      <w:proofErr w:type="spellEnd"/>
      <w:r w:rsidRPr="00A73D07">
        <w:rPr>
          <w:rFonts w:ascii="Tahoma" w:hAnsi="Tahoma" w:cs="Tahoma"/>
          <w:color w:val="000000"/>
        </w:rPr>
        <w:t xml:space="preserve"> pero le garantiza una pensión de por vida. La modalidad de </w:t>
      </w:r>
      <w:r w:rsidRPr="00A73D07">
        <w:rPr>
          <w:rFonts w:ascii="Tahoma" w:hAnsi="Tahoma" w:cs="Tahoma"/>
          <w:i/>
          <w:color w:val="000000"/>
        </w:rPr>
        <w:t>retiro programado</w:t>
      </w:r>
      <w:r w:rsidRPr="00A73D07">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6696ED6A" w14:textId="77777777" w:rsidR="00E7533C" w:rsidRPr="00A73D07" w:rsidRDefault="00E7533C" w:rsidP="00A73D07">
      <w:pPr>
        <w:pStyle w:val="Sinespaciado"/>
        <w:spacing w:line="276" w:lineRule="auto"/>
        <w:rPr>
          <w:rFonts w:ascii="Tahoma" w:hAnsi="Tahoma" w:cs="Tahoma"/>
        </w:rPr>
      </w:pPr>
    </w:p>
    <w:p w14:paraId="471EF2A5" w14:textId="6C430CBE" w:rsidR="00E7533C" w:rsidRPr="00A73D07" w:rsidRDefault="00E7533C" w:rsidP="00A73D07">
      <w:pPr>
        <w:pStyle w:val="NormalWeb"/>
        <w:spacing w:before="0" w:beforeAutospacing="0" w:after="0" w:afterAutospacing="0" w:line="276" w:lineRule="auto"/>
        <w:ind w:firstLine="644"/>
        <w:jc w:val="both"/>
        <w:rPr>
          <w:rFonts w:ascii="Tahoma" w:hAnsi="Tahoma" w:cs="Tahoma"/>
          <w:color w:val="000000"/>
        </w:rPr>
      </w:pPr>
      <w:r w:rsidRPr="00A73D07">
        <w:rPr>
          <w:rFonts w:ascii="Tahoma" w:hAnsi="Tahoma" w:cs="Tahoma"/>
          <w:color w:val="000000"/>
        </w:rPr>
        <w:t xml:space="preserve">La AFP afirma en su contestación que brindó la información </w:t>
      </w:r>
      <w:r w:rsidRPr="00A73D07">
        <w:rPr>
          <w:rFonts w:ascii="Tahoma" w:hAnsi="Tahoma" w:cs="Tahoma"/>
          <w:lang w:val="es-CO"/>
        </w:rPr>
        <w:t>seria y veraz que para la época era jurídicamente pertinente</w:t>
      </w:r>
      <w:r w:rsidRPr="00A73D07">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94F7671" w14:textId="77777777" w:rsidR="00E7533C" w:rsidRPr="00A73D07" w:rsidRDefault="00E7533C" w:rsidP="00A73D07">
      <w:pPr>
        <w:pStyle w:val="Sinespaciado"/>
        <w:spacing w:line="276" w:lineRule="auto"/>
        <w:rPr>
          <w:rFonts w:ascii="Tahoma" w:hAnsi="Tahoma" w:cs="Tahoma"/>
        </w:rPr>
      </w:pPr>
    </w:p>
    <w:p w14:paraId="487F8000" w14:textId="123D2DCC" w:rsidR="00E7533C" w:rsidRPr="00A73D07" w:rsidRDefault="00E7533C" w:rsidP="00A73D07">
      <w:pPr>
        <w:spacing w:line="276" w:lineRule="auto"/>
        <w:rPr>
          <w:rFonts w:ascii="Tahoma" w:hAnsi="Tahoma" w:cs="Tahoma"/>
          <w:sz w:val="24"/>
          <w:szCs w:val="24"/>
        </w:rPr>
      </w:pPr>
      <w:r w:rsidRPr="00A73D07">
        <w:rPr>
          <w:rFonts w:ascii="Tahoma" w:hAnsi="Tahoma" w:cs="Tahoma"/>
          <w:sz w:val="24"/>
          <w:szCs w:val="24"/>
        </w:rPr>
        <w:t xml:space="preserve">Con todo hay que indicar que como prueba del cumplimiento del deber de información y buen consejo, la AFP demandada 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Quizá lo único que quedó probado con el interrogatorio es el relativo a la afirmación de que el asesor le aseguró que el </w:t>
      </w:r>
      <w:proofErr w:type="spellStart"/>
      <w:r w:rsidRPr="00A73D07">
        <w:rPr>
          <w:rFonts w:ascii="Tahoma" w:hAnsi="Tahoma" w:cs="Tahoma"/>
          <w:sz w:val="24"/>
          <w:szCs w:val="24"/>
        </w:rPr>
        <w:t>ISS</w:t>
      </w:r>
      <w:proofErr w:type="spellEnd"/>
      <w:r w:rsidRPr="00A73D07">
        <w:rPr>
          <w:rFonts w:ascii="Tahoma" w:hAnsi="Tahoma" w:cs="Tahoma"/>
          <w:sz w:val="24"/>
          <w:szCs w:val="24"/>
        </w:rPr>
        <w:t xml:space="preserve"> se iba acabar, cuestión que si bien se dio 16 años después (en el 2015), en realidad la liquidación del </w:t>
      </w:r>
      <w:proofErr w:type="spellStart"/>
      <w:r w:rsidRPr="00A73D07">
        <w:rPr>
          <w:rFonts w:ascii="Tahoma" w:hAnsi="Tahoma" w:cs="Tahoma"/>
          <w:sz w:val="24"/>
          <w:szCs w:val="24"/>
        </w:rPr>
        <w:t>ISS</w:t>
      </w:r>
      <w:proofErr w:type="spellEnd"/>
      <w:r w:rsidRPr="00A73D07">
        <w:rPr>
          <w:rFonts w:ascii="Tahoma" w:hAnsi="Tahoma" w:cs="Tahoma"/>
          <w:sz w:val="24"/>
          <w:szCs w:val="24"/>
        </w:rPr>
        <w:t xml:space="preserve"> no implicó la terminación del régimen de prima media al cual estaba afiliada, con lo cual dicha información resultó falaz. El otro elemento de prueba que esgrime la AFP es el formulario de afiliación suscrito por la promotora de la </w:t>
      </w:r>
      <w:proofErr w:type="spellStart"/>
      <w:r w:rsidRPr="00A73D07">
        <w:rPr>
          <w:rFonts w:ascii="Tahoma" w:hAnsi="Tahoma" w:cs="Tahoma"/>
          <w:sz w:val="24"/>
          <w:szCs w:val="24"/>
        </w:rPr>
        <w:t>litis</w:t>
      </w:r>
      <w:proofErr w:type="spellEnd"/>
      <w:r w:rsidRPr="00A73D07">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p>
    <w:p w14:paraId="5E5E6D9E" w14:textId="77777777" w:rsidR="00E7533C" w:rsidRPr="00A73D07" w:rsidRDefault="00E7533C" w:rsidP="00A73D07">
      <w:pPr>
        <w:spacing w:line="276" w:lineRule="auto"/>
        <w:ind w:firstLine="0"/>
        <w:rPr>
          <w:rFonts w:ascii="Tahoma" w:hAnsi="Tahoma" w:cs="Tahoma"/>
          <w:sz w:val="24"/>
          <w:szCs w:val="24"/>
        </w:rPr>
      </w:pPr>
    </w:p>
    <w:p w14:paraId="67A03CA2" w14:textId="77777777" w:rsidR="00E7533C" w:rsidRPr="00A73D07" w:rsidRDefault="00E7533C" w:rsidP="00A73D07">
      <w:pPr>
        <w:spacing w:line="276" w:lineRule="auto"/>
        <w:rPr>
          <w:rFonts w:ascii="Tahoma" w:hAnsi="Tahoma" w:cs="Tahoma"/>
          <w:sz w:val="24"/>
          <w:szCs w:val="24"/>
        </w:rPr>
      </w:pPr>
      <w:r w:rsidRPr="00A73D07">
        <w:rPr>
          <w:rFonts w:ascii="Tahoma" w:hAnsi="Tahoma" w:cs="Tahoma"/>
          <w:sz w:val="24"/>
          <w:szCs w:val="24"/>
        </w:rPr>
        <w:lastRenderedPageBreak/>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094304D2" w14:textId="77777777" w:rsidR="00E7533C" w:rsidRPr="00A73D07" w:rsidRDefault="00E7533C" w:rsidP="00A73D07">
      <w:pPr>
        <w:pStyle w:val="Prrafodelista"/>
        <w:spacing w:line="276" w:lineRule="auto"/>
        <w:ind w:left="644"/>
        <w:rPr>
          <w:rFonts w:ascii="Tahoma" w:hAnsi="Tahoma" w:cs="Tahoma"/>
        </w:rPr>
      </w:pPr>
    </w:p>
    <w:p w14:paraId="6F5E8566" w14:textId="77777777" w:rsidR="001450C2" w:rsidRDefault="00E7533C" w:rsidP="00A73D07">
      <w:pPr>
        <w:spacing w:line="276" w:lineRule="auto"/>
        <w:rPr>
          <w:rFonts w:ascii="Tahoma" w:hAnsi="Tahoma" w:cs="Tahoma"/>
          <w:sz w:val="24"/>
          <w:szCs w:val="24"/>
        </w:rPr>
      </w:pPr>
      <w:r w:rsidRPr="00A73D07">
        <w:rPr>
          <w:rFonts w:ascii="Tahoma" w:hAnsi="Tahoma" w:cs="Tahoma"/>
          <w:sz w:val="24"/>
          <w:szCs w:val="24"/>
        </w:rPr>
        <w:t xml:space="preserve">En cuanto a la censura expuesta por Protección S.A. relativa a que se le exonere de la devolución de las cuotas de administración, se dirá que de conformidad con las sentencias SL1421 de 2019 y SL 2611 de 2020, </w:t>
      </w:r>
      <w:proofErr w:type="spellStart"/>
      <w:r w:rsidRPr="00A73D07">
        <w:rPr>
          <w:rFonts w:ascii="Tahoma" w:hAnsi="Tahoma" w:cs="Tahoma"/>
          <w:sz w:val="24"/>
          <w:szCs w:val="24"/>
        </w:rPr>
        <w:t>M.P</w:t>
      </w:r>
      <w:proofErr w:type="spellEnd"/>
      <w:r w:rsidRPr="00A73D07">
        <w:rPr>
          <w:rFonts w:ascii="Tahoma" w:hAnsi="Tahoma" w:cs="Tahoma"/>
          <w:sz w:val="24"/>
          <w:szCs w:val="24"/>
        </w:rPr>
        <w:t>.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w:t>
      </w:r>
      <w:r w:rsidR="00085F30" w:rsidRPr="00A73D07">
        <w:rPr>
          <w:rFonts w:ascii="Tahoma" w:hAnsi="Tahoma" w:cs="Tahoma"/>
          <w:sz w:val="24"/>
          <w:szCs w:val="24"/>
        </w:rPr>
        <w:t>, y en virtud del grado jurisdiccional de consulta en favor de COLPENSIONES,</w:t>
      </w:r>
      <w:r w:rsidRPr="00A73D07">
        <w:rPr>
          <w:rFonts w:ascii="Tahoma" w:hAnsi="Tahoma" w:cs="Tahoma"/>
          <w:sz w:val="24"/>
          <w:szCs w:val="24"/>
        </w:rPr>
        <w:t xml:space="preserve"> la AFP debe reintegrar a </w:t>
      </w:r>
      <w:r w:rsidR="00085F30" w:rsidRPr="00A73D07">
        <w:rPr>
          <w:rFonts w:ascii="Tahoma" w:hAnsi="Tahoma" w:cs="Tahoma"/>
          <w:sz w:val="24"/>
          <w:szCs w:val="24"/>
        </w:rPr>
        <w:t xml:space="preserve">dicha entidad (Colpensiones), </w:t>
      </w:r>
      <w:r w:rsidRPr="00A73D07">
        <w:rPr>
          <w:rFonts w:ascii="Tahoma" w:hAnsi="Tahoma" w:cs="Tahoma"/>
          <w:sz w:val="24"/>
          <w:szCs w:val="24"/>
        </w:rPr>
        <w:t>los valores utilizados en seguros previsionales y garantía de pensión mínima, sumas todas que deben pagarse debidamente indexadas.</w:t>
      </w:r>
    </w:p>
    <w:p w14:paraId="1B726989" w14:textId="77777777" w:rsidR="001450C2" w:rsidRDefault="001450C2" w:rsidP="00A73D07">
      <w:pPr>
        <w:spacing w:line="276" w:lineRule="auto"/>
        <w:rPr>
          <w:rFonts w:ascii="Tahoma" w:hAnsi="Tahoma" w:cs="Tahoma"/>
          <w:sz w:val="24"/>
          <w:szCs w:val="24"/>
        </w:rPr>
      </w:pPr>
    </w:p>
    <w:p w14:paraId="5B89D5EA" w14:textId="18309936" w:rsidR="00B40704" w:rsidRPr="00A73D07" w:rsidRDefault="00E7533C" w:rsidP="00A73D07">
      <w:pPr>
        <w:spacing w:line="276" w:lineRule="auto"/>
        <w:rPr>
          <w:rFonts w:ascii="Tahoma" w:hAnsi="Tahoma" w:cs="Tahoma"/>
          <w:sz w:val="24"/>
          <w:szCs w:val="24"/>
        </w:rPr>
      </w:pPr>
      <w:r w:rsidRPr="00A73D07">
        <w:rPr>
          <w:rFonts w:ascii="Tahoma" w:hAnsi="Tahoma" w:cs="Tahoma"/>
          <w:sz w:val="24"/>
          <w:szCs w:val="24"/>
        </w:rPr>
        <w:t>En virtud de</w:t>
      </w:r>
      <w:r w:rsidR="00B40704" w:rsidRPr="00A73D07">
        <w:rPr>
          <w:rFonts w:ascii="Tahoma" w:hAnsi="Tahoma" w:cs="Tahoma"/>
          <w:sz w:val="24"/>
          <w:szCs w:val="24"/>
        </w:rPr>
        <w:t>l grado jurisdiccional de consulta</w:t>
      </w:r>
      <w:r w:rsidRPr="00A73D07">
        <w:rPr>
          <w:rFonts w:ascii="Tahoma" w:hAnsi="Tahoma" w:cs="Tahoma"/>
          <w:sz w:val="24"/>
          <w:szCs w:val="24"/>
        </w:rPr>
        <w:t xml:space="preserve">, se adicionará el numeral </w:t>
      </w:r>
      <w:r w:rsidR="004929D6" w:rsidRPr="00A73D07">
        <w:rPr>
          <w:rFonts w:ascii="Tahoma" w:hAnsi="Tahoma" w:cs="Tahoma"/>
          <w:sz w:val="24"/>
          <w:szCs w:val="24"/>
        </w:rPr>
        <w:t xml:space="preserve">segundo </w:t>
      </w:r>
      <w:r w:rsidRPr="00A73D07">
        <w:rPr>
          <w:rFonts w:ascii="Tahoma" w:hAnsi="Tahoma" w:cs="Tahoma"/>
          <w:sz w:val="24"/>
          <w:szCs w:val="24"/>
        </w:rPr>
        <w:t xml:space="preserve">de la parte resolutiva de la sentencia en el sentido de ordenar a la </w:t>
      </w:r>
      <w:r w:rsidRPr="00A73D07">
        <w:rPr>
          <w:rFonts w:ascii="Tahoma" w:hAnsi="Tahoma" w:cs="Tahoma"/>
          <w:b/>
          <w:bCs/>
          <w:sz w:val="24"/>
          <w:szCs w:val="24"/>
        </w:rPr>
        <w:t>Administradora de Fondos de Pensiones –</w:t>
      </w:r>
      <w:r w:rsidRPr="00A73D07">
        <w:rPr>
          <w:rFonts w:ascii="Tahoma" w:hAnsi="Tahoma" w:cs="Tahoma"/>
          <w:sz w:val="24"/>
          <w:szCs w:val="24"/>
        </w:rPr>
        <w:t xml:space="preserve"> </w:t>
      </w:r>
      <w:r w:rsidRPr="00A73D07">
        <w:rPr>
          <w:rFonts w:ascii="Tahoma" w:hAnsi="Tahoma" w:cs="Tahoma"/>
          <w:b/>
          <w:bCs/>
          <w:sz w:val="24"/>
          <w:szCs w:val="24"/>
        </w:rPr>
        <w:t>P</w:t>
      </w:r>
      <w:r w:rsidR="00085F30" w:rsidRPr="00A73D07">
        <w:rPr>
          <w:rFonts w:ascii="Tahoma" w:hAnsi="Tahoma" w:cs="Tahoma"/>
          <w:b/>
          <w:bCs/>
          <w:sz w:val="24"/>
          <w:szCs w:val="24"/>
        </w:rPr>
        <w:t>rotección</w:t>
      </w:r>
      <w:r w:rsidRPr="00A73D07">
        <w:rPr>
          <w:rFonts w:ascii="Tahoma" w:hAnsi="Tahoma" w:cs="Tahoma"/>
          <w:sz w:val="24"/>
          <w:szCs w:val="24"/>
        </w:rPr>
        <w:t xml:space="preserve"> </w:t>
      </w:r>
      <w:r w:rsidRPr="00A73D07">
        <w:rPr>
          <w:rFonts w:ascii="Tahoma" w:hAnsi="Tahoma" w:cs="Tahoma"/>
          <w:b/>
          <w:bCs/>
          <w:sz w:val="24"/>
          <w:szCs w:val="24"/>
        </w:rPr>
        <w:t xml:space="preserve">S.A. </w:t>
      </w:r>
      <w:r w:rsidRPr="00A73D07">
        <w:rPr>
          <w:rFonts w:ascii="Tahoma" w:hAnsi="Tahoma" w:cs="Tahoma"/>
          <w:sz w:val="24"/>
          <w:szCs w:val="24"/>
        </w:rPr>
        <w:t>que además de la devolución de las sumas ordenadas en primera instancia, debe reintegrar a COLPENSIONES los valores utilizados en seguros previsionales y garantía de pensión mínima, sumas todas que deben pagarse debidamente indexadas, incluyendo la indexación de las cuotas de administración. En lo demás se confirmará la sentencia de primera instancia</w:t>
      </w:r>
      <w:r w:rsidR="00B40704" w:rsidRPr="00A73D07">
        <w:rPr>
          <w:rFonts w:ascii="Tahoma" w:hAnsi="Tahoma" w:cs="Tahoma"/>
          <w:sz w:val="24"/>
          <w:szCs w:val="24"/>
        </w:rPr>
        <w:t>.</w:t>
      </w:r>
    </w:p>
    <w:p w14:paraId="54B15852" w14:textId="77777777" w:rsidR="00B40704" w:rsidRPr="00A73D07" w:rsidRDefault="00B40704" w:rsidP="00A73D07">
      <w:pPr>
        <w:spacing w:line="276" w:lineRule="auto"/>
        <w:rPr>
          <w:rFonts w:ascii="Tahoma" w:hAnsi="Tahoma" w:cs="Tahoma"/>
          <w:sz w:val="24"/>
          <w:szCs w:val="24"/>
        </w:rPr>
      </w:pPr>
    </w:p>
    <w:p w14:paraId="4CE5AF70" w14:textId="3DE36ECD" w:rsidR="00E7533C" w:rsidRDefault="00B40704" w:rsidP="001450C2">
      <w:pPr>
        <w:spacing w:line="276" w:lineRule="auto"/>
        <w:ind w:firstLine="708"/>
        <w:rPr>
          <w:rFonts w:ascii="Tahoma" w:eastAsia="Tahoma" w:hAnsi="Tahoma" w:cs="Tahoma"/>
          <w:sz w:val="24"/>
          <w:szCs w:val="24"/>
        </w:rPr>
      </w:pPr>
      <w:r w:rsidRPr="00A73D07">
        <w:rPr>
          <w:rFonts w:ascii="Tahoma" w:hAnsi="Tahoma" w:cs="Tahoma"/>
          <w:sz w:val="24"/>
          <w:szCs w:val="24"/>
        </w:rPr>
        <w:t xml:space="preserve">En esta instancia </w:t>
      </w:r>
      <w:r w:rsidR="00E7533C" w:rsidRPr="00A73D07">
        <w:rPr>
          <w:rFonts w:ascii="Tahoma" w:hAnsi="Tahoma" w:cs="Tahoma"/>
          <w:sz w:val="24"/>
          <w:szCs w:val="24"/>
        </w:rPr>
        <w:t xml:space="preserve">se condenará </w:t>
      </w:r>
      <w:r w:rsidRPr="00A73D07">
        <w:rPr>
          <w:rFonts w:ascii="Tahoma" w:hAnsi="Tahoma" w:cs="Tahoma"/>
          <w:sz w:val="24"/>
          <w:szCs w:val="24"/>
        </w:rPr>
        <w:t xml:space="preserve">en costas procesales a la </w:t>
      </w:r>
      <w:r w:rsidRPr="00A73D07">
        <w:rPr>
          <w:rFonts w:ascii="Tahoma" w:hAnsi="Tahoma" w:cs="Tahoma"/>
          <w:b/>
          <w:bCs/>
          <w:sz w:val="24"/>
          <w:szCs w:val="24"/>
        </w:rPr>
        <w:t>Administradora de Fondos de Pensiones y Cesantías</w:t>
      </w:r>
      <w:r w:rsidRPr="00A73D07">
        <w:rPr>
          <w:rFonts w:ascii="Tahoma" w:hAnsi="Tahoma" w:cs="Tahoma"/>
          <w:sz w:val="24"/>
          <w:szCs w:val="24"/>
        </w:rPr>
        <w:t xml:space="preserve"> </w:t>
      </w:r>
      <w:r w:rsidRPr="00A73D07">
        <w:rPr>
          <w:rFonts w:ascii="Tahoma" w:hAnsi="Tahoma" w:cs="Tahoma"/>
          <w:b/>
          <w:bCs/>
          <w:sz w:val="24"/>
          <w:szCs w:val="24"/>
        </w:rPr>
        <w:t>Protección S.A.</w:t>
      </w:r>
      <w:r w:rsidRPr="00A73D07">
        <w:rPr>
          <w:rFonts w:ascii="Tahoma" w:hAnsi="Tahoma" w:cs="Tahoma"/>
          <w:sz w:val="24"/>
          <w:szCs w:val="24"/>
        </w:rPr>
        <w:t xml:space="preserve"> </w:t>
      </w:r>
      <w:r w:rsidR="00E7533C" w:rsidRPr="00A73D07">
        <w:rPr>
          <w:rFonts w:ascii="Tahoma" w:eastAsia="Tahoma" w:hAnsi="Tahoma" w:cs="Tahoma"/>
          <w:sz w:val="24"/>
          <w:szCs w:val="24"/>
        </w:rPr>
        <w:t>a favor de la parte actora, las cuales se liquidarán por la secretaría del juzgado de origen.</w:t>
      </w:r>
    </w:p>
    <w:p w14:paraId="591E8E4E" w14:textId="77777777" w:rsidR="001450C2" w:rsidRPr="00A73D07" w:rsidRDefault="001450C2" w:rsidP="001450C2">
      <w:pPr>
        <w:spacing w:line="276" w:lineRule="auto"/>
        <w:ind w:firstLine="708"/>
        <w:rPr>
          <w:rFonts w:ascii="Tahoma" w:eastAsia="Tahoma" w:hAnsi="Tahoma" w:cs="Tahoma"/>
          <w:sz w:val="24"/>
          <w:szCs w:val="24"/>
        </w:rPr>
      </w:pPr>
    </w:p>
    <w:p w14:paraId="2288408B" w14:textId="51A15770" w:rsidR="00E7533C" w:rsidRPr="00A73D07" w:rsidRDefault="00A73D07" w:rsidP="00A73D07">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6020DAB4" w14:textId="77777777" w:rsidR="00E7533C" w:rsidRPr="00A73D07" w:rsidRDefault="00E7533C" w:rsidP="00A73D07">
      <w:pPr>
        <w:pStyle w:val="Prrafodelista2"/>
        <w:spacing w:after="0"/>
        <w:ind w:left="0" w:firstLine="708"/>
        <w:jc w:val="both"/>
        <w:rPr>
          <w:rFonts w:ascii="Tahoma" w:hAnsi="Tahoma" w:cs="Tahoma"/>
          <w:color w:val="000000" w:themeColor="text1"/>
          <w:sz w:val="24"/>
          <w:szCs w:val="24"/>
          <w:lang w:val="es-ES_tradnl"/>
        </w:rPr>
      </w:pPr>
    </w:p>
    <w:p w14:paraId="67730CCC" w14:textId="77777777" w:rsidR="00E7533C" w:rsidRPr="00A73D07" w:rsidRDefault="00E7533C" w:rsidP="00A73D07">
      <w:pPr>
        <w:pStyle w:val="Prrafodelista2"/>
        <w:spacing w:after="0"/>
        <w:ind w:left="0" w:firstLine="708"/>
        <w:jc w:val="both"/>
        <w:rPr>
          <w:rFonts w:ascii="Tahoma" w:hAnsi="Tahoma" w:cs="Tahoma"/>
          <w:color w:val="000000" w:themeColor="text1"/>
          <w:sz w:val="24"/>
          <w:szCs w:val="24"/>
          <w:lang w:val="es-ES_tradnl"/>
        </w:rPr>
      </w:pPr>
      <w:r w:rsidRPr="00A73D07">
        <w:rPr>
          <w:rFonts w:ascii="Tahoma" w:hAnsi="Tahoma" w:cs="Tahoma"/>
          <w:color w:val="000000" w:themeColor="text1"/>
          <w:sz w:val="24"/>
          <w:szCs w:val="24"/>
          <w:lang w:val="es-ES_tradnl"/>
        </w:rPr>
        <w:t xml:space="preserve">En mérito de lo expuesto, el </w:t>
      </w:r>
      <w:r w:rsidRPr="00A73D07">
        <w:rPr>
          <w:rFonts w:ascii="Tahoma" w:hAnsi="Tahoma" w:cs="Tahoma"/>
          <w:b/>
          <w:color w:val="000000" w:themeColor="text1"/>
          <w:sz w:val="24"/>
          <w:szCs w:val="24"/>
          <w:lang w:val="es-ES_tradnl"/>
        </w:rPr>
        <w:t>Tribunal Superior del Distrito Judicial de Pereira - Risaralda, Sala de Decisión Laboral No. 1,</w:t>
      </w:r>
      <w:r w:rsidRPr="00A73D07">
        <w:rPr>
          <w:rFonts w:ascii="Tahoma" w:hAnsi="Tahoma" w:cs="Tahoma"/>
          <w:color w:val="000000" w:themeColor="text1"/>
          <w:sz w:val="24"/>
          <w:szCs w:val="24"/>
          <w:lang w:val="es-ES_tradnl"/>
        </w:rPr>
        <w:t xml:space="preserve"> administrando justicia en nombre de la República y por autoridad de la ley,</w:t>
      </w:r>
    </w:p>
    <w:p w14:paraId="43BECD0B" w14:textId="77777777" w:rsidR="00E7533C" w:rsidRPr="00A73D07" w:rsidRDefault="00E7533C" w:rsidP="00A73D07">
      <w:pPr>
        <w:pStyle w:val="Prrafodelista2"/>
        <w:spacing w:after="0"/>
        <w:ind w:left="0"/>
        <w:jc w:val="both"/>
        <w:rPr>
          <w:rFonts w:ascii="Tahoma" w:hAnsi="Tahoma" w:cs="Tahoma"/>
          <w:color w:val="000000" w:themeColor="text1"/>
          <w:sz w:val="24"/>
          <w:szCs w:val="24"/>
          <w:lang w:val="es-ES_tradnl"/>
        </w:rPr>
      </w:pPr>
    </w:p>
    <w:p w14:paraId="09CCFE29" w14:textId="77777777" w:rsidR="00E7533C" w:rsidRPr="00A73D07" w:rsidRDefault="00E7533C" w:rsidP="00A73D07">
      <w:pPr>
        <w:spacing w:line="276" w:lineRule="auto"/>
        <w:contextualSpacing/>
        <w:jc w:val="center"/>
        <w:rPr>
          <w:rFonts w:ascii="Tahoma" w:hAnsi="Tahoma" w:cs="Tahoma"/>
          <w:b/>
          <w:color w:val="000000" w:themeColor="text1"/>
          <w:sz w:val="24"/>
          <w:szCs w:val="24"/>
        </w:rPr>
      </w:pPr>
      <w:r w:rsidRPr="00A73D07">
        <w:rPr>
          <w:rFonts w:ascii="Tahoma" w:hAnsi="Tahoma" w:cs="Tahoma"/>
          <w:b/>
          <w:color w:val="000000" w:themeColor="text1"/>
          <w:sz w:val="24"/>
          <w:szCs w:val="24"/>
        </w:rPr>
        <w:t>RESUELVE</w:t>
      </w:r>
    </w:p>
    <w:p w14:paraId="183F123C" w14:textId="77777777" w:rsidR="00E7533C" w:rsidRPr="00A73D07" w:rsidRDefault="00E7533C" w:rsidP="00A73D07">
      <w:pPr>
        <w:widowControl w:val="0"/>
        <w:autoSpaceDE w:val="0"/>
        <w:autoSpaceDN w:val="0"/>
        <w:adjustRightInd w:val="0"/>
        <w:spacing w:line="276" w:lineRule="auto"/>
        <w:ind w:firstLine="0"/>
        <w:jc w:val="center"/>
        <w:rPr>
          <w:rFonts w:ascii="Tahoma" w:hAnsi="Tahoma" w:cs="Tahoma"/>
          <w:b/>
          <w:sz w:val="24"/>
          <w:szCs w:val="24"/>
        </w:rPr>
      </w:pPr>
    </w:p>
    <w:p w14:paraId="0E29554B" w14:textId="08E00E03" w:rsidR="004929D6" w:rsidRPr="00A73D07" w:rsidRDefault="00E7533C" w:rsidP="00A73D07">
      <w:pPr>
        <w:spacing w:line="276" w:lineRule="auto"/>
        <w:ind w:firstLine="705"/>
        <w:textAlignment w:val="baseline"/>
        <w:rPr>
          <w:rFonts w:ascii="Tahoma" w:hAnsi="Tahoma" w:cs="Tahoma"/>
          <w:sz w:val="24"/>
          <w:szCs w:val="24"/>
        </w:rPr>
      </w:pPr>
      <w:r w:rsidRPr="00A73D07">
        <w:rPr>
          <w:rFonts w:ascii="Tahoma" w:eastAsia="Times New Roman" w:hAnsi="Tahoma" w:cs="Tahoma"/>
          <w:b/>
          <w:bCs/>
          <w:sz w:val="24"/>
          <w:szCs w:val="24"/>
          <w:lang w:eastAsia="es-ES"/>
        </w:rPr>
        <w:t>PRIMERO:</w:t>
      </w:r>
      <w:r w:rsidRPr="00A73D07">
        <w:rPr>
          <w:rFonts w:ascii="Tahoma" w:eastAsia="Times New Roman" w:hAnsi="Tahoma" w:cs="Tahoma"/>
          <w:b/>
          <w:bCs/>
          <w:i/>
          <w:iCs/>
          <w:sz w:val="24"/>
          <w:szCs w:val="24"/>
          <w:lang w:eastAsia="es-ES"/>
        </w:rPr>
        <w:t> </w:t>
      </w:r>
      <w:r w:rsidR="005A4E11" w:rsidRPr="00A73D07">
        <w:rPr>
          <w:rFonts w:ascii="Tahoma" w:eastAsia="Times New Roman" w:hAnsi="Tahoma" w:cs="Tahoma"/>
          <w:b/>
          <w:bCs/>
          <w:sz w:val="24"/>
          <w:szCs w:val="24"/>
          <w:lang w:eastAsia="es-ES"/>
        </w:rPr>
        <w:t>ADICIONAR</w:t>
      </w:r>
      <w:r w:rsidR="005A4E11" w:rsidRPr="00A73D07">
        <w:rPr>
          <w:rFonts w:ascii="Tahoma" w:eastAsia="Times New Roman" w:hAnsi="Tahoma" w:cs="Tahoma"/>
          <w:b/>
          <w:bCs/>
          <w:i/>
          <w:iCs/>
          <w:sz w:val="24"/>
          <w:szCs w:val="24"/>
          <w:lang w:eastAsia="es-ES"/>
        </w:rPr>
        <w:t xml:space="preserve"> </w:t>
      </w:r>
      <w:r w:rsidR="004929D6" w:rsidRPr="00A73D07">
        <w:rPr>
          <w:rFonts w:ascii="Tahoma" w:hAnsi="Tahoma" w:cs="Tahoma"/>
          <w:sz w:val="24"/>
          <w:szCs w:val="24"/>
        </w:rPr>
        <w:t xml:space="preserve">el numeral segundo de la parte resolutiva de la sentencia </w:t>
      </w:r>
      <w:r w:rsidR="005A4E11" w:rsidRPr="00A73D07">
        <w:rPr>
          <w:rFonts w:ascii="Tahoma" w:hAnsi="Tahoma" w:cs="Tahoma"/>
          <w:sz w:val="24"/>
          <w:szCs w:val="24"/>
        </w:rPr>
        <w:t xml:space="preserve">de primer grado </w:t>
      </w:r>
      <w:r w:rsidR="004929D6" w:rsidRPr="00A73D07">
        <w:rPr>
          <w:rFonts w:ascii="Tahoma" w:hAnsi="Tahoma" w:cs="Tahoma"/>
          <w:sz w:val="24"/>
          <w:szCs w:val="24"/>
        </w:rPr>
        <w:t xml:space="preserve">en el sentido de ordenar a la </w:t>
      </w:r>
      <w:r w:rsidR="004929D6" w:rsidRPr="00A73D07">
        <w:rPr>
          <w:rFonts w:ascii="Tahoma" w:hAnsi="Tahoma" w:cs="Tahoma"/>
          <w:b/>
          <w:sz w:val="24"/>
          <w:szCs w:val="24"/>
          <w:lang w:val="es-ES_tradnl"/>
        </w:rPr>
        <w:t>Administradora de Fondos de Pensiones –</w:t>
      </w:r>
      <w:r w:rsidR="004929D6" w:rsidRPr="00A73D07">
        <w:rPr>
          <w:rFonts w:ascii="Tahoma" w:hAnsi="Tahoma" w:cs="Tahoma"/>
          <w:sz w:val="24"/>
          <w:szCs w:val="24"/>
          <w:lang w:val="es-ES_tradnl"/>
        </w:rPr>
        <w:t xml:space="preserve"> </w:t>
      </w:r>
      <w:r w:rsidR="004929D6" w:rsidRPr="00A73D07">
        <w:rPr>
          <w:rFonts w:ascii="Tahoma" w:hAnsi="Tahoma" w:cs="Tahoma"/>
          <w:b/>
          <w:bCs/>
          <w:sz w:val="24"/>
          <w:szCs w:val="24"/>
          <w:lang w:val="es-ES_tradnl"/>
        </w:rPr>
        <w:t>Protección</w:t>
      </w:r>
      <w:r w:rsidR="004929D6" w:rsidRPr="00A73D07">
        <w:rPr>
          <w:rFonts w:ascii="Tahoma" w:hAnsi="Tahoma" w:cs="Tahoma"/>
          <w:sz w:val="24"/>
          <w:szCs w:val="24"/>
          <w:lang w:val="es-ES_tradnl"/>
        </w:rPr>
        <w:t xml:space="preserve"> </w:t>
      </w:r>
      <w:r w:rsidR="004929D6" w:rsidRPr="00A73D07">
        <w:rPr>
          <w:rFonts w:ascii="Tahoma" w:hAnsi="Tahoma" w:cs="Tahoma"/>
          <w:b/>
          <w:sz w:val="24"/>
          <w:szCs w:val="24"/>
          <w:lang w:val="es-ES_tradnl"/>
        </w:rPr>
        <w:t xml:space="preserve">S.A. </w:t>
      </w:r>
      <w:r w:rsidR="004929D6" w:rsidRPr="00A73D07">
        <w:rPr>
          <w:rFonts w:ascii="Tahoma" w:hAnsi="Tahoma" w:cs="Tahoma"/>
          <w:sz w:val="24"/>
          <w:szCs w:val="24"/>
          <w:lang w:val="es-ES_tradnl"/>
        </w:rPr>
        <w:t>que</w:t>
      </w:r>
      <w:r w:rsidR="005A4E11" w:rsidRPr="00A73D07">
        <w:rPr>
          <w:rFonts w:ascii="Tahoma" w:hAnsi="Tahoma" w:cs="Tahoma"/>
          <w:sz w:val="24"/>
          <w:szCs w:val="24"/>
          <w:lang w:val="es-ES_tradnl"/>
        </w:rPr>
        <w:t>,</w:t>
      </w:r>
      <w:r w:rsidR="004929D6" w:rsidRPr="00A73D07">
        <w:rPr>
          <w:rFonts w:ascii="Tahoma" w:hAnsi="Tahoma" w:cs="Tahoma"/>
          <w:sz w:val="24"/>
          <w:szCs w:val="24"/>
          <w:lang w:val="es-ES_tradnl"/>
        </w:rPr>
        <w:t xml:space="preserve"> además de la devolución de las sumas ordenadas en primera instancia, debe reintegrar a COLPENSIONES los </w:t>
      </w:r>
      <w:r w:rsidR="004929D6" w:rsidRPr="00A73D07">
        <w:rPr>
          <w:rFonts w:ascii="Tahoma" w:hAnsi="Tahoma" w:cs="Tahoma"/>
          <w:sz w:val="24"/>
          <w:szCs w:val="24"/>
        </w:rPr>
        <w:lastRenderedPageBreak/>
        <w:t>valores utilizados en seguros previsionales y garantía de pensión mínima, sumas todas que deben pagarse debidamente indexadas, incluyendo la indexación de las cuotas de administración.</w:t>
      </w:r>
    </w:p>
    <w:p w14:paraId="1BA46134" w14:textId="77777777" w:rsidR="004929D6" w:rsidRPr="00A73D07" w:rsidRDefault="004929D6" w:rsidP="00A73D07">
      <w:pPr>
        <w:spacing w:line="276" w:lineRule="auto"/>
        <w:ind w:firstLine="705"/>
        <w:textAlignment w:val="baseline"/>
        <w:rPr>
          <w:rFonts w:ascii="Tahoma" w:eastAsia="Times New Roman" w:hAnsi="Tahoma" w:cs="Tahoma"/>
          <w:b/>
          <w:bCs/>
          <w:i/>
          <w:iCs/>
          <w:sz w:val="24"/>
          <w:szCs w:val="24"/>
          <w:lang w:eastAsia="es-ES"/>
        </w:rPr>
      </w:pPr>
    </w:p>
    <w:p w14:paraId="46AB4922" w14:textId="1D0CFB3D" w:rsidR="00E7533C" w:rsidRPr="00A73D07" w:rsidRDefault="004929D6" w:rsidP="00A73D07">
      <w:pPr>
        <w:spacing w:line="276" w:lineRule="auto"/>
        <w:ind w:firstLine="705"/>
        <w:textAlignment w:val="baseline"/>
        <w:rPr>
          <w:rFonts w:ascii="Tahoma" w:eastAsia="Times New Roman" w:hAnsi="Tahoma" w:cs="Tahoma"/>
          <w:sz w:val="24"/>
          <w:szCs w:val="24"/>
          <w:lang w:val="es-CO" w:eastAsia="es-ES"/>
        </w:rPr>
      </w:pPr>
      <w:r w:rsidRPr="00A73D07">
        <w:rPr>
          <w:rFonts w:ascii="Tahoma" w:eastAsia="Times New Roman" w:hAnsi="Tahoma" w:cs="Tahoma"/>
          <w:b/>
          <w:bCs/>
          <w:sz w:val="24"/>
          <w:szCs w:val="24"/>
          <w:lang w:eastAsia="es-ES_tradnl"/>
        </w:rPr>
        <w:t>SEGUNDO: </w:t>
      </w:r>
      <w:r w:rsidR="00E7533C" w:rsidRPr="00A73D07">
        <w:rPr>
          <w:rFonts w:ascii="Tahoma" w:eastAsia="Times New Roman" w:hAnsi="Tahoma" w:cs="Tahoma"/>
          <w:b/>
          <w:bCs/>
          <w:sz w:val="24"/>
          <w:szCs w:val="24"/>
          <w:lang w:eastAsia="es-ES"/>
        </w:rPr>
        <w:t>CONFIRMAR </w:t>
      </w:r>
      <w:r w:rsidRPr="00A73D07">
        <w:rPr>
          <w:rFonts w:ascii="Tahoma" w:eastAsia="Times New Roman" w:hAnsi="Tahoma" w:cs="Tahoma"/>
          <w:sz w:val="24"/>
          <w:szCs w:val="24"/>
          <w:lang w:eastAsia="es-ES"/>
        </w:rPr>
        <w:t>en todo lo demás</w:t>
      </w:r>
      <w:r w:rsidRPr="00A73D07">
        <w:rPr>
          <w:rFonts w:ascii="Tahoma" w:eastAsia="Times New Roman" w:hAnsi="Tahoma" w:cs="Tahoma"/>
          <w:b/>
          <w:bCs/>
          <w:sz w:val="24"/>
          <w:szCs w:val="24"/>
          <w:lang w:eastAsia="es-ES"/>
        </w:rPr>
        <w:t xml:space="preserve"> </w:t>
      </w:r>
      <w:r w:rsidR="00E7533C" w:rsidRPr="00A73D07">
        <w:rPr>
          <w:rFonts w:ascii="Tahoma" w:eastAsia="Times New Roman" w:hAnsi="Tahoma" w:cs="Tahoma"/>
          <w:sz w:val="24"/>
          <w:szCs w:val="24"/>
          <w:lang w:eastAsia="es-ES"/>
        </w:rPr>
        <w:t xml:space="preserve">la sentencia de </w:t>
      </w:r>
      <w:r w:rsidR="005A4E11" w:rsidRPr="00A73D07">
        <w:rPr>
          <w:rFonts w:ascii="Tahoma" w:eastAsia="Times New Roman" w:hAnsi="Tahoma" w:cs="Tahoma"/>
          <w:sz w:val="24"/>
          <w:szCs w:val="24"/>
          <w:lang w:eastAsia="es-ES"/>
        </w:rPr>
        <w:t>instancia</w:t>
      </w:r>
      <w:r w:rsidRPr="00A73D07">
        <w:rPr>
          <w:rFonts w:ascii="Tahoma" w:eastAsia="Times New Roman" w:hAnsi="Tahoma" w:cs="Tahoma"/>
          <w:sz w:val="24"/>
          <w:szCs w:val="24"/>
          <w:lang w:eastAsia="es-ES"/>
        </w:rPr>
        <w:t>.</w:t>
      </w:r>
    </w:p>
    <w:p w14:paraId="3421862D" w14:textId="77777777" w:rsidR="00E7533C" w:rsidRPr="00A73D07" w:rsidRDefault="00E7533C" w:rsidP="00A73D07">
      <w:pPr>
        <w:spacing w:line="276" w:lineRule="auto"/>
        <w:ind w:firstLine="705"/>
        <w:textAlignment w:val="baseline"/>
        <w:rPr>
          <w:rFonts w:ascii="Tahoma" w:eastAsia="Times New Roman" w:hAnsi="Tahoma" w:cs="Tahoma"/>
          <w:sz w:val="24"/>
          <w:szCs w:val="24"/>
          <w:lang w:val="es-CO" w:eastAsia="es-ES_tradnl"/>
        </w:rPr>
      </w:pPr>
      <w:r w:rsidRPr="00A73D07">
        <w:rPr>
          <w:rFonts w:ascii="Tahoma" w:eastAsia="Times New Roman" w:hAnsi="Tahoma" w:cs="Tahoma"/>
          <w:sz w:val="24"/>
          <w:szCs w:val="24"/>
          <w:lang w:val="es-CO" w:eastAsia="es-ES_tradnl"/>
        </w:rPr>
        <w:t> </w:t>
      </w:r>
    </w:p>
    <w:p w14:paraId="05254A9D" w14:textId="7FC26899" w:rsidR="00E7533C" w:rsidRDefault="004929D6" w:rsidP="00A73D07">
      <w:pPr>
        <w:spacing w:line="276" w:lineRule="auto"/>
        <w:ind w:firstLine="708"/>
        <w:rPr>
          <w:rFonts w:ascii="Tahoma" w:eastAsia="Times New Roman" w:hAnsi="Tahoma" w:cs="Tahoma"/>
          <w:sz w:val="24"/>
          <w:szCs w:val="24"/>
          <w:lang w:eastAsia="es-ES"/>
        </w:rPr>
      </w:pPr>
      <w:r w:rsidRPr="00A73D07">
        <w:rPr>
          <w:rFonts w:ascii="Tahoma" w:eastAsia="Tahoma" w:hAnsi="Tahoma" w:cs="Tahoma"/>
          <w:b/>
          <w:bCs/>
          <w:sz w:val="24"/>
          <w:szCs w:val="24"/>
        </w:rPr>
        <w:t xml:space="preserve">TERCERO.- </w:t>
      </w:r>
      <w:r w:rsidR="00E7533C" w:rsidRPr="00A73D07">
        <w:rPr>
          <w:rFonts w:ascii="Tahoma" w:eastAsia="Times New Roman" w:hAnsi="Tahoma" w:cs="Tahoma"/>
          <w:b/>
          <w:bCs/>
          <w:sz w:val="24"/>
          <w:szCs w:val="24"/>
          <w:lang w:eastAsia="es-ES"/>
        </w:rPr>
        <w:t>CONDENAR</w:t>
      </w:r>
      <w:r w:rsidR="00E7533C" w:rsidRPr="00A73D07">
        <w:rPr>
          <w:rFonts w:ascii="Tahoma" w:eastAsia="Times New Roman" w:hAnsi="Tahoma" w:cs="Tahoma"/>
          <w:sz w:val="24"/>
          <w:szCs w:val="24"/>
          <w:lang w:eastAsia="es-ES"/>
        </w:rPr>
        <w:t xml:space="preserve"> en costas de segunda instancia a la</w:t>
      </w:r>
      <w:r w:rsidR="00B40704" w:rsidRPr="00A73D07">
        <w:rPr>
          <w:rFonts w:ascii="Tahoma" w:eastAsia="Times New Roman" w:hAnsi="Tahoma" w:cs="Tahoma"/>
          <w:sz w:val="24"/>
          <w:szCs w:val="24"/>
          <w:lang w:eastAsia="es-ES"/>
        </w:rPr>
        <w:t xml:space="preserve"> </w:t>
      </w:r>
      <w:r w:rsidR="00B40704" w:rsidRPr="00A73D07">
        <w:rPr>
          <w:rFonts w:ascii="Tahoma" w:hAnsi="Tahoma" w:cs="Tahoma"/>
          <w:b/>
          <w:sz w:val="24"/>
          <w:szCs w:val="24"/>
          <w:lang w:val="es-ES_tradnl"/>
        </w:rPr>
        <w:t>Administradora de Fondos de Pensiones y Cesantías</w:t>
      </w:r>
      <w:r w:rsidR="00B40704" w:rsidRPr="00A73D07">
        <w:rPr>
          <w:rFonts w:ascii="Tahoma" w:hAnsi="Tahoma" w:cs="Tahoma"/>
          <w:sz w:val="24"/>
          <w:szCs w:val="24"/>
          <w:lang w:val="es-ES_tradnl"/>
        </w:rPr>
        <w:t xml:space="preserve"> </w:t>
      </w:r>
      <w:r w:rsidR="00B40704" w:rsidRPr="00A73D07">
        <w:rPr>
          <w:rFonts w:ascii="Tahoma" w:hAnsi="Tahoma" w:cs="Tahoma"/>
          <w:b/>
          <w:sz w:val="24"/>
          <w:szCs w:val="24"/>
          <w:lang w:val="es-ES_tradnl"/>
        </w:rPr>
        <w:t>Protección S.A.</w:t>
      </w:r>
      <w:r w:rsidR="00B40704" w:rsidRPr="00A73D07">
        <w:rPr>
          <w:rFonts w:ascii="Tahoma" w:hAnsi="Tahoma" w:cs="Tahoma"/>
          <w:sz w:val="24"/>
          <w:szCs w:val="24"/>
          <w:lang w:val="es-ES_tradnl"/>
        </w:rPr>
        <w:t xml:space="preserve"> </w:t>
      </w:r>
      <w:r w:rsidR="00E7533C" w:rsidRPr="00A73D07">
        <w:rPr>
          <w:rFonts w:ascii="Tahoma" w:eastAsia="Times New Roman" w:hAnsi="Tahoma" w:cs="Tahoma"/>
          <w:sz w:val="24"/>
          <w:szCs w:val="24"/>
          <w:lang w:eastAsia="es-ES"/>
        </w:rPr>
        <w:t>a favor de la demandante en un 100%. Liquídense por la secretaría del juzgado de origen.</w:t>
      </w:r>
    </w:p>
    <w:p w14:paraId="0C3BB269" w14:textId="77777777" w:rsidR="00E30CA9" w:rsidRPr="00A73D07" w:rsidRDefault="00E30CA9" w:rsidP="00A73D07">
      <w:pPr>
        <w:spacing w:line="276" w:lineRule="auto"/>
        <w:ind w:firstLine="708"/>
        <w:rPr>
          <w:rFonts w:ascii="Tahoma" w:eastAsia="Times New Roman" w:hAnsi="Tahoma" w:cs="Tahoma"/>
          <w:sz w:val="24"/>
          <w:szCs w:val="24"/>
          <w:lang w:eastAsia="es-ES"/>
        </w:rPr>
      </w:pPr>
    </w:p>
    <w:p w14:paraId="1CF4801D" w14:textId="40882442" w:rsidR="00E7533C" w:rsidRPr="00A73D07" w:rsidRDefault="00A73D07" w:rsidP="00A73D07">
      <w:pPr>
        <w:spacing w:line="276" w:lineRule="auto"/>
        <w:rPr>
          <w:rFonts w:ascii="Tahoma" w:hAnsi="Tahoma" w:cs="Tahoma"/>
          <w:sz w:val="24"/>
          <w:szCs w:val="24"/>
        </w:rPr>
      </w:pPr>
      <w:r>
        <w:rPr>
          <w:rFonts w:ascii="Tahoma" w:eastAsia="Tahoma" w:hAnsi="Tahoma" w:cs="Tahoma"/>
          <w:bCs/>
          <w:sz w:val="24"/>
          <w:szCs w:val="24"/>
        </w:rPr>
        <w:t>(…)</w:t>
      </w:r>
    </w:p>
    <w:p w14:paraId="6AE39680" w14:textId="77777777" w:rsidR="00E7533C" w:rsidRPr="00A73D07" w:rsidRDefault="00E7533C" w:rsidP="00A73D07">
      <w:pPr>
        <w:widowControl w:val="0"/>
        <w:autoSpaceDE w:val="0"/>
        <w:autoSpaceDN w:val="0"/>
        <w:adjustRightInd w:val="0"/>
        <w:spacing w:line="276" w:lineRule="auto"/>
        <w:ind w:firstLine="0"/>
        <w:rPr>
          <w:rFonts w:ascii="Tahoma" w:hAnsi="Tahoma" w:cs="Tahoma"/>
          <w:b/>
          <w:sz w:val="24"/>
          <w:szCs w:val="24"/>
        </w:rPr>
      </w:pPr>
    </w:p>
    <w:p w14:paraId="3811A5A9" w14:textId="77777777" w:rsidR="00E7533C" w:rsidRPr="00A73D07" w:rsidRDefault="00E7533C" w:rsidP="00A73D07">
      <w:pPr>
        <w:widowControl w:val="0"/>
        <w:autoSpaceDE w:val="0"/>
        <w:autoSpaceDN w:val="0"/>
        <w:adjustRightInd w:val="0"/>
        <w:spacing w:line="276" w:lineRule="auto"/>
        <w:ind w:firstLine="0"/>
        <w:jc w:val="center"/>
        <w:rPr>
          <w:rFonts w:ascii="Tahoma" w:hAnsi="Tahoma" w:cs="Tahoma"/>
          <w:b/>
          <w:sz w:val="24"/>
          <w:szCs w:val="24"/>
        </w:rPr>
      </w:pPr>
      <w:r w:rsidRPr="00A73D07">
        <w:rPr>
          <w:rFonts w:ascii="Tahoma" w:hAnsi="Tahoma" w:cs="Tahoma"/>
          <w:b/>
          <w:sz w:val="24"/>
          <w:szCs w:val="24"/>
        </w:rPr>
        <w:t>NOTIFÍQUESE Y CÚMPLASE</w:t>
      </w:r>
    </w:p>
    <w:p w14:paraId="6BF76071" w14:textId="77777777" w:rsidR="00E30CA9" w:rsidRDefault="00E30CA9" w:rsidP="00A73D07">
      <w:pPr>
        <w:spacing w:line="276" w:lineRule="auto"/>
        <w:ind w:firstLine="0"/>
        <w:textAlignment w:val="baseline"/>
        <w:rPr>
          <w:rFonts w:ascii="Tahoma" w:eastAsia="Times New Roman" w:hAnsi="Tahoma" w:cs="Tahoma"/>
          <w:sz w:val="24"/>
          <w:szCs w:val="24"/>
          <w:lang w:val="es-CO" w:eastAsia="es-ES_tradnl"/>
        </w:rPr>
      </w:pPr>
    </w:p>
    <w:p w14:paraId="180D134C" w14:textId="77777777" w:rsidR="00E7533C" w:rsidRPr="00A73D07" w:rsidRDefault="00E7533C" w:rsidP="00A73D07">
      <w:pPr>
        <w:spacing w:line="276" w:lineRule="auto"/>
        <w:ind w:firstLine="0"/>
        <w:textAlignment w:val="baseline"/>
        <w:rPr>
          <w:rFonts w:ascii="Tahoma" w:eastAsia="Times New Roman" w:hAnsi="Tahoma" w:cs="Tahoma"/>
          <w:sz w:val="24"/>
          <w:szCs w:val="24"/>
          <w:lang w:val="es-CO" w:eastAsia="es-ES_tradnl"/>
        </w:rPr>
      </w:pPr>
      <w:r w:rsidRPr="00A73D07">
        <w:rPr>
          <w:rFonts w:ascii="Tahoma" w:eastAsia="Times New Roman" w:hAnsi="Tahoma" w:cs="Tahoma"/>
          <w:sz w:val="24"/>
          <w:szCs w:val="24"/>
          <w:lang w:val="es-CO" w:eastAsia="es-ES_tradnl"/>
        </w:rPr>
        <w:t> </w:t>
      </w:r>
    </w:p>
    <w:p w14:paraId="585C7EE7" w14:textId="77777777" w:rsidR="00EC18DF" w:rsidRPr="00EC18DF" w:rsidRDefault="00EC18DF" w:rsidP="00EC18DF">
      <w:pPr>
        <w:spacing w:line="276" w:lineRule="auto"/>
        <w:ind w:firstLine="708"/>
        <w:rPr>
          <w:rFonts w:ascii="Tahoma" w:eastAsia="Calibri" w:hAnsi="Tahoma" w:cs="Tahoma"/>
          <w:sz w:val="24"/>
          <w:szCs w:val="24"/>
          <w:lang w:val="es-ES_tradnl"/>
        </w:rPr>
      </w:pPr>
      <w:bookmarkStart w:id="0" w:name="OLE_LINK23"/>
      <w:bookmarkStart w:id="1" w:name="OLE_LINK24"/>
      <w:r w:rsidRPr="00EC18DF">
        <w:rPr>
          <w:rFonts w:ascii="Tahoma" w:eastAsia="Calibri" w:hAnsi="Tahoma" w:cs="Tahoma"/>
          <w:sz w:val="24"/>
          <w:szCs w:val="24"/>
          <w:lang w:val="es-ES_tradnl"/>
        </w:rPr>
        <w:t xml:space="preserve">La Magistrada Ponente, </w:t>
      </w:r>
    </w:p>
    <w:p w14:paraId="6F7D55BB"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364EE3C4"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B84A15C"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7A2F0103" w14:textId="77777777" w:rsidR="00EC18DF" w:rsidRPr="00EC18DF" w:rsidRDefault="00EC18DF" w:rsidP="00EC18DF">
      <w:pPr>
        <w:spacing w:line="276" w:lineRule="auto"/>
        <w:ind w:firstLine="705"/>
        <w:jc w:val="center"/>
        <w:textAlignment w:val="baseline"/>
        <w:rPr>
          <w:rFonts w:ascii="Tahoma" w:eastAsia="Times New Roman" w:hAnsi="Tahoma" w:cs="Tahoma"/>
          <w:b/>
          <w:bCs/>
          <w:sz w:val="24"/>
          <w:szCs w:val="24"/>
          <w:lang w:val="es-ES_tradnl" w:eastAsia="es-ES_tradnl"/>
        </w:rPr>
      </w:pPr>
      <w:r w:rsidRPr="00EC18DF">
        <w:rPr>
          <w:rFonts w:ascii="Tahoma" w:eastAsia="Times New Roman" w:hAnsi="Tahoma" w:cs="Tahoma"/>
          <w:b/>
          <w:bCs/>
          <w:sz w:val="24"/>
          <w:szCs w:val="24"/>
          <w:lang w:val="es-ES_tradnl" w:eastAsia="es-ES_tradnl"/>
        </w:rPr>
        <w:t>ANA LUCÍA CAICEDO CALDERÓN</w:t>
      </w:r>
    </w:p>
    <w:p w14:paraId="7846D1F0"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FF0DC26"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63A704C" w14:textId="77777777" w:rsidR="00EC18DF" w:rsidRPr="00EC18DF" w:rsidRDefault="00EC18DF" w:rsidP="00EC18DF">
      <w:pPr>
        <w:spacing w:line="276" w:lineRule="auto"/>
        <w:ind w:firstLine="705"/>
        <w:jc w:val="left"/>
        <w:textAlignment w:val="baseline"/>
        <w:rPr>
          <w:rFonts w:ascii="Tahoma" w:eastAsia="Times New Roman" w:hAnsi="Tahoma" w:cs="Tahoma"/>
          <w:sz w:val="24"/>
          <w:szCs w:val="24"/>
          <w:lang w:val="es-ES_tradnl" w:eastAsia="es-ES_tradnl"/>
        </w:rPr>
      </w:pPr>
      <w:r w:rsidRPr="00EC18DF">
        <w:rPr>
          <w:rFonts w:ascii="Tahoma" w:eastAsia="Times New Roman" w:hAnsi="Tahoma" w:cs="Tahoma"/>
          <w:sz w:val="24"/>
          <w:szCs w:val="24"/>
          <w:lang w:val="es-ES_tradnl" w:eastAsia="es-ES_tradnl"/>
        </w:rPr>
        <w:t>La Magistrada y el Magistrado,</w:t>
      </w:r>
    </w:p>
    <w:p w14:paraId="6AF31349"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0A37C525"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892C608" w14:textId="77777777" w:rsidR="00EC18DF" w:rsidRPr="00EC18DF" w:rsidRDefault="00EC18DF" w:rsidP="00EC18DF">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51C3CD1D" w14:textId="77777777" w:rsidR="00EC18DF" w:rsidRPr="00EC18DF" w:rsidRDefault="00EC18DF" w:rsidP="00EC18DF">
      <w:pPr>
        <w:spacing w:line="276" w:lineRule="auto"/>
        <w:ind w:firstLine="0"/>
        <w:jc w:val="left"/>
        <w:rPr>
          <w:rFonts w:ascii="Tahoma" w:eastAsia="Times New Roman" w:hAnsi="Tahoma" w:cs="Tahoma"/>
          <w:sz w:val="24"/>
          <w:szCs w:val="24"/>
          <w:lang w:eastAsia="es-ES"/>
        </w:rPr>
      </w:pPr>
      <w:r w:rsidRPr="00EC18DF">
        <w:rPr>
          <w:rFonts w:ascii="Tahoma" w:eastAsia="Times New Roman" w:hAnsi="Tahoma" w:cs="Tahoma"/>
          <w:b/>
          <w:bCs/>
          <w:sz w:val="24"/>
          <w:szCs w:val="24"/>
          <w:lang w:eastAsia="es-ES"/>
        </w:rPr>
        <w:t>OLGA LUCÍA HOYOS SEPÚLVEDA</w:t>
      </w:r>
      <w:r w:rsidRPr="00EC18DF">
        <w:rPr>
          <w:rFonts w:ascii="Tahoma" w:eastAsia="Times New Roman" w:hAnsi="Tahoma" w:cs="Tahoma"/>
          <w:b/>
          <w:bCs/>
          <w:sz w:val="24"/>
          <w:szCs w:val="24"/>
          <w:lang w:eastAsia="es-ES"/>
        </w:rPr>
        <w:tab/>
      </w:r>
      <w:r w:rsidRPr="00EC18DF">
        <w:rPr>
          <w:rFonts w:ascii="Tahoma" w:eastAsia="Times New Roman" w:hAnsi="Tahoma" w:cs="Tahoma"/>
          <w:b/>
          <w:bCs/>
          <w:sz w:val="24"/>
          <w:szCs w:val="24"/>
          <w:lang w:eastAsia="es-ES"/>
        </w:rPr>
        <w:tab/>
        <w:t>JULIO CÉSAR SALAZAR MUÑOZ</w:t>
      </w:r>
      <w:bookmarkEnd w:id="0"/>
      <w:bookmarkEnd w:id="1"/>
    </w:p>
    <w:p w14:paraId="0EC9C9AA" w14:textId="63500693" w:rsidR="00E7533C" w:rsidRDefault="00EC18DF" w:rsidP="00EC18DF">
      <w:pPr>
        <w:widowControl w:val="0"/>
        <w:spacing w:line="276" w:lineRule="auto"/>
        <w:ind w:left="707"/>
        <w:rPr>
          <w:rFonts w:ascii="Tahoma" w:hAnsi="Tahoma" w:cs="Tahoma"/>
          <w:bCs/>
          <w:sz w:val="24"/>
          <w:szCs w:val="24"/>
        </w:rPr>
      </w:pPr>
      <w:r w:rsidRPr="00EC18DF">
        <w:rPr>
          <w:rFonts w:ascii="Tahoma" w:hAnsi="Tahoma" w:cs="Tahoma"/>
          <w:bCs/>
          <w:sz w:val="24"/>
          <w:szCs w:val="24"/>
        </w:rPr>
        <w:t xml:space="preserve">Aclaro </w:t>
      </w:r>
      <w:r>
        <w:rPr>
          <w:rFonts w:ascii="Tahoma" w:hAnsi="Tahoma" w:cs="Tahoma"/>
          <w:bCs/>
          <w:sz w:val="24"/>
          <w:szCs w:val="24"/>
        </w:rPr>
        <w:t>v</w:t>
      </w:r>
      <w:r w:rsidRPr="00EC18DF">
        <w:rPr>
          <w:rFonts w:ascii="Tahoma" w:hAnsi="Tahoma" w:cs="Tahoma"/>
          <w:bCs/>
          <w:sz w:val="24"/>
          <w:szCs w:val="24"/>
        </w:rPr>
        <w:t>oto</w:t>
      </w:r>
      <w:r w:rsidRPr="00A73D07">
        <w:rPr>
          <w:rFonts w:ascii="Tahoma" w:hAnsi="Tahoma" w:cs="Tahoma"/>
          <w:b/>
          <w:bCs/>
          <w:sz w:val="24"/>
          <w:szCs w:val="24"/>
        </w:rPr>
        <w:t xml:space="preserve">                                                     </w:t>
      </w:r>
      <w:r w:rsidR="00085F30" w:rsidRPr="00A73D07">
        <w:rPr>
          <w:rFonts w:ascii="Tahoma" w:hAnsi="Tahoma" w:cs="Tahoma"/>
          <w:b/>
          <w:bCs/>
          <w:sz w:val="24"/>
          <w:szCs w:val="24"/>
        </w:rPr>
        <w:tab/>
      </w:r>
      <w:r w:rsidRPr="00EC18DF">
        <w:rPr>
          <w:rFonts w:ascii="Tahoma" w:hAnsi="Tahoma" w:cs="Tahoma"/>
          <w:bCs/>
          <w:sz w:val="24"/>
          <w:szCs w:val="24"/>
        </w:rPr>
        <w:t>Aclaro voto</w:t>
      </w:r>
    </w:p>
    <w:p w14:paraId="353F1B39" w14:textId="77777777" w:rsidR="00686929" w:rsidRDefault="00686929" w:rsidP="00686929">
      <w:pPr>
        <w:widowControl w:val="0"/>
        <w:spacing w:line="276" w:lineRule="auto"/>
        <w:ind w:firstLine="0"/>
        <w:rPr>
          <w:rFonts w:ascii="Tahoma" w:hAnsi="Tahoma" w:cs="Tahoma"/>
          <w:bCs/>
          <w:sz w:val="24"/>
          <w:szCs w:val="24"/>
        </w:rPr>
      </w:pPr>
    </w:p>
    <w:p w14:paraId="51042383" w14:textId="26D32F35" w:rsidR="00686929" w:rsidRDefault="00686929">
      <w:pPr>
        <w:spacing w:after="160"/>
        <w:ind w:firstLine="0"/>
        <w:jc w:val="left"/>
        <w:rPr>
          <w:rFonts w:ascii="Tahoma" w:hAnsi="Tahoma" w:cs="Tahoma"/>
          <w:bCs/>
          <w:sz w:val="24"/>
          <w:szCs w:val="24"/>
        </w:rPr>
      </w:pPr>
      <w:r>
        <w:rPr>
          <w:rFonts w:ascii="Tahoma" w:hAnsi="Tahoma" w:cs="Tahoma"/>
          <w:bCs/>
          <w:sz w:val="24"/>
          <w:szCs w:val="24"/>
        </w:rPr>
        <w:br w:type="page"/>
      </w:r>
    </w:p>
    <w:p w14:paraId="409FA04C" w14:textId="6FFCA699" w:rsidR="00686929" w:rsidRPr="00686929" w:rsidRDefault="00686929" w:rsidP="00686929">
      <w:pPr>
        <w:autoSpaceDE w:val="0"/>
        <w:autoSpaceDN w:val="0"/>
        <w:adjustRightInd w:val="0"/>
        <w:spacing w:line="240" w:lineRule="auto"/>
        <w:ind w:firstLine="0"/>
        <w:rPr>
          <w:rFonts w:ascii="Arial" w:eastAsia="Arial" w:hAnsi="Arial" w:cs="Arial"/>
          <w:spacing w:val="2"/>
          <w:sz w:val="20"/>
          <w:szCs w:val="20"/>
        </w:rPr>
      </w:pPr>
      <w:r w:rsidRPr="00686929">
        <w:rPr>
          <w:rFonts w:ascii="Arial" w:eastAsia="Times New Roman" w:hAnsi="Arial" w:cs="Arial"/>
          <w:spacing w:val="2"/>
          <w:sz w:val="20"/>
          <w:szCs w:val="20"/>
          <w:lang w:eastAsia="es-ES"/>
        </w:rPr>
        <w:lastRenderedPageBreak/>
        <w:t>Radicación Nro.</w:t>
      </w:r>
      <w:r>
        <w:rPr>
          <w:rFonts w:ascii="Arial" w:eastAsia="Times New Roman" w:hAnsi="Arial" w:cs="Arial"/>
          <w:spacing w:val="2"/>
          <w:sz w:val="20"/>
          <w:szCs w:val="20"/>
          <w:lang w:eastAsia="es-ES"/>
        </w:rPr>
        <w:t>:</w:t>
      </w:r>
      <w:r>
        <w:rPr>
          <w:rFonts w:ascii="Arial" w:eastAsia="Times New Roman" w:hAnsi="Arial" w:cs="Arial"/>
          <w:spacing w:val="2"/>
          <w:sz w:val="20"/>
          <w:szCs w:val="20"/>
          <w:lang w:eastAsia="es-ES"/>
        </w:rPr>
        <w:tab/>
      </w:r>
      <w:r w:rsidRPr="00686929">
        <w:rPr>
          <w:rFonts w:ascii="Arial" w:eastAsia="Calibri" w:hAnsi="Arial" w:cs="Arial"/>
          <w:color w:val="000000"/>
          <w:sz w:val="20"/>
          <w:szCs w:val="20"/>
          <w:lang w:eastAsia="es-ES"/>
        </w:rPr>
        <w:t>66001-31-05-005-2017-00413-01</w:t>
      </w:r>
    </w:p>
    <w:p w14:paraId="46D54F70" w14:textId="17D9FC39" w:rsidR="00686929" w:rsidRPr="00686929" w:rsidRDefault="00686929" w:rsidP="00686929">
      <w:pPr>
        <w:autoSpaceDE w:val="0"/>
        <w:autoSpaceDN w:val="0"/>
        <w:adjustRightInd w:val="0"/>
        <w:spacing w:line="240" w:lineRule="auto"/>
        <w:ind w:firstLine="0"/>
        <w:rPr>
          <w:rFonts w:ascii="Arial" w:eastAsia="Arial" w:hAnsi="Arial" w:cs="Arial"/>
          <w:spacing w:val="2"/>
          <w:sz w:val="20"/>
          <w:szCs w:val="20"/>
          <w:lang w:eastAsia="es-ES"/>
        </w:rPr>
      </w:pPr>
      <w:r w:rsidRPr="00686929">
        <w:rPr>
          <w:rFonts w:ascii="Arial" w:eastAsia="Arial" w:hAnsi="Arial" w:cs="Arial"/>
          <w:spacing w:val="2"/>
          <w:sz w:val="20"/>
          <w:szCs w:val="20"/>
          <w:lang w:eastAsia="es-ES"/>
        </w:rPr>
        <w:t>Proceso</w:t>
      </w:r>
      <w:r>
        <w:rPr>
          <w:rFonts w:ascii="Arial" w:eastAsia="Arial" w:hAnsi="Arial" w:cs="Arial"/>
          <w:spacing w:val="2"/>
          <w:sz w:val="20"/>
          <w:szCs w:val="20"/>
          <w:lang w:eastAsia="es-ES"/>
        </w:rPr>
        <w:t>:</w:t>
      </w:r>
      <w:r w:rsidRPr="00686929">
        <w:rPr>
          <w:rFonts w:ascii="Arial" w:eastAsia="Times New Roman" w:hAnsi="Arial" w:cs="Arial"/>
          <w:spacing w:val="2"/>
          <w:sz w:val="20"/>
          <w:szCs w:val="20"/>
          <w:lang w:eastAsia="es-ES"/>
        </w:rPr>
        <w:tab/>
      </w:r>
      <w:r w:rsidRPr="00686929">
        <w:rPr>
          <w:rFonts w:ascii="Arial" w:eastAsia="Times New Roman" w:hAnsi="Arial" w:cs="Arial"/>
          <w:spacing w:val="2"/>
          <w:sz w:val="20"/>
          <w:szCs w:val="20"/>
          <w:lang w:eastAsia="es-ES"/>
        </w:rPr>
        <w:tab/>
      </w:r>
      <w:r w:rsidRPr="00686929">
        <w:rPr>
          <w:rFonts w:ascii="Arial" w:eastAsia="Arial" w:hAnsi="Arial" w:cs="Arial"/>
          <w:spacing w:val="2"/>
          <w:sz w:val="20"/>
          <w:szCs w:val="20"/>
          <w:lang w:eastAsia="es-ES"/>
        </w:rPr>
        <w:t>Ordinario Laboral</w:t>
      </w:r>
    </w:p>
    <w:p w14:paraId="00554EA3" w14:textId="004D273D" w:rsidR="00686929" w:rsidRPr="00686929" w:rsidRDefault="00686929" w:rsidP="00686929">
      <w:pPr>
        <w:autoSpaceDE w:val="0"/>
        <w:autoSpaceDN w:val="0"/>
        <w:adjustRightInd w:val="0"/>
        <w:spacing w:line="240" w:lineRule="auto"/>
        <w:ind w:firstLine="0"/>
        <w:rPr>
          <w:rFonts w:ascii="Arial" w:eastAsia="Arial" w:hAnsi="Arial" w:cs="Arial"/>
          <w:spacing w:val="2"/>
          <w:sz w:val="20"/>
          <w:szCs w:val="20"/>
          <w:lang w:eastAsia="es-ES"/>
        </w:rPr>
      </w:pPr>
      <w:r w:rsidRPr="00686929">
        <w:rPr>
          <w:rFonts w:ascii="Arial" w:eastAsia="Arial" w:hAnsi="Arial" w:cs="Arial"/>
          <w:spacing w:val="2"/>
          <w:sz w:val="20"/>
          <w:szCs w:val="20"/>
          <w:lang w:eastAsia="es-ES"/>
        </w:rPr>
        <w:t>Demandante:</w:t>
      </w:r>
      <w:r>
        <w:rPr>
          <w:rFonts w:ascii="Arial" w:eastAsia="Arial" w:hAnsi="Arial" w:cs="Arial"/>
          <w:spacing w:val="2"/>
          <w:sz w:val="20"/>
          <w:szCs w:val="20"/>
          <w:lang w:eastAsia="es-ES"/>
        </w:rPr>
        <w:tab/>
      </w:r>
      <w:r>
        <w:rPr>
          <w:rFonts w:ascii="Arial" w:eastAsia="Arial" w:hAnsi="Arial" w:cs="Arial"/>
          <w:spacing w:val="2"/>
          <w:sz w:val="20"/>
          <w:szCs w:val="20"/>
          <w:lang w:eastAsia="es-ES"/>
        </w:rPr>
        <w:tab/>
      </w:r>
      <w:r w:rsidRPr="00686929">
        <w:rPr>
          <w:rFonts w:ascii="Arial" w:eastAsia="Calibri" w:hAnsi="Arial" w:cs="Arial"/>
          <w:color w:val="000000"/>
          <w:sz w:val="20"/>
          <w:szCs w:val="20"/>
          <w:lang w:eastAsia="es-ES"/>
        </w:rPr>
        <w:t>Beatriz Lee Gómez</w:t>
      </w:r>
    </w:p>
    <w:p w14:paraId="63B6799C" w14:textId="779357FE" w:rsidR="00686929" w:rsidRPr="00686929" w:rsidRDefault="00686929" w:rsidP="00686929">
      <w:pPr>
        <w:autoSpaceDE w:val="0"/>
        <w:autoSpaceDN w:val="0"/>
        <w:adjustRightInd w:val="0"/>
        <w:spacing w:line="240" w:lineRule="auto"/>
        <w:ind w:firstLine="0"/>
        <w:rPr>
          <w:rFonts w:ascii="Arial" w:eastAsia="Arial" w:hAnsi="Arial" w:cs="Arial"/>
          <w:spacing w:val="2"/>
          <w:sz w:val="20"/>
          <w:szCs w:val="20"/>
          <w:lang w:eastAsia="es-ES"/>
        </w:rPr>
      </w:pPr>
      <w:r w:rsidRPr="00686929">
        <w:rPr>
          <w:rFonts w:ascii="Arial" w:eastAsia="Arial" w:hAnsi="Arial" w:cs="Arial"/>
          <w:spacing w:val="2"/>
          <w:sz w:val="20"/>
          <w:szCs w:val="20"/>
          <w:lang w:eastAsia="es-ES"/>
        </w:rPr>
        <w:t>Demandados:</w:t>
      </w:r>
      <w:r>
        <w:rPr>
          <w:rFonts w:ascii="Arial" w:eastAsia="Arial" w:hAnsi="Arial" w:cs="Arial"/>
          <w:spacing w:val="2"/>
          <w:sz w:val="20"/>
          <w:szCs w:val="20"/>
          <w:lang w:eastAsia="es-ES"/>
        </w:rPr>
        <w:tab/>
      </w:r>
      <w:r>
        <w:rPr>
          <w:rFonts w:ascii="Arial" w:eastAsia="Arial" w:hAnsi="Arial" w:cs="Arial"/>
          <w:spacing w:val="2"/>
          <w:sz w:val="20"/>
          <w:szCs w:val="20"/>
          <w:lang w:eastAsia="es-ES"/>
        </w:rPr>
        <w:tab/>
      </w:r>
      <w:r w:rsidRPr="00686929">
        <w:rPr>
          <w:rFonts w:ascii="Arial" w:eastAsia="Arial" w:hAnsi="Arial" w:cs="Arial"/>
          <w:spacing w:val="2"/>
          <w:sz w:val="20"/>
          <w:szCs w:val="20"/>
          <w:lang w:val="es-CO" w:eastAsia="es-ES"/>
        </w:rPr>
        <w:t xml:space="preserve">Colpensiones y otros </w:t>
      </w:r>
    </w:p>
    <w:p w14:paraId="6A6450EE" w14:textId="147E0C68" w:rsidR="00686929" w:rsidRPr="00686929" w:rsidRDefault="00686929" w:rsidP="00686929">
      <w:pPr>
        <w:spacing w:line="240" w:lineRule="auto"/>
        <w:ind w:firstLine="0"/>
        <w:rPr>
          <w:rFonts w:ascii="Arial" w:eastAsia="Arial" w:hAnsi="Arial" w:cs="Arial"/>
          <w:sz w:val="18"/>
          <w:szCs w:val="18"/>
          <w:lang w:val="es-ES_tradnl" w:eastAsia="es-ES"/>
        </w:rPr>
      </w:pPr>
      <w:r w:rsidRPr="00686929">
        <w:rPr>
          <w:rFonts w:ascii="Arial" w:eastAsia="Arial" w:hAnsi="Arial" w:cs="Arial"/>
          <w:sz w:val="20"/>
          <w:szCs w:val="20"/>
          <w:lang w:eastAsia="es-ES"/>
        </w:rPr>
        <w:t>Tema:</w:t>
      </w:r>
      <w:r>
        <w:rPr>
          <w:rFonts w:ascii="Arial" w:eastAsia="Arial" w:hAnsi="Arial" w:cs="Arial"/>
          <w:sz w:val="20"/>
          <w:szCs w:val="20"/>
          <w:lang w:eastAsia="es-ES"/>
        </w:rPr>
        <w:tab/>
      </w:r>
      <w:r>
        <w:rPr>
          <w:rFonts w:ascii="Arial" w:eastAsia="Arial" w:hAnsi="Arial" w:cs="Arial"/>
          <w:sz w:val="20"/>
          <w:szCs w:val="20"/>
          <w:lang w:eastAsia="es-ES"/>
        </w:rPr>
        <w:tab/>
      </w:r>
      <w:r>
        <w:rPr>
          <w:rFonts w:ascii="Arial" w:eastAsia="Arial" w:hAnsi="Arial" w:cs="Arial"/>
          <w:sz w:val="20"/>
          <w:szCs w:val="20"/>
          <w:lang w:eastAsia="es-ES"/>
        </w:rPr>
        <w:tab/>
      </w:r>
      <w:r w:rsidRPr="00686929">
        <w:rPr>
          <w:rFonts w:ascii="Arial" w:eastAsia="Arial" w:hAnsi="Arial" w:cs="Arial"/>
          <w:sz w:val="20"/>
          <w:szCs w:val="20"/>
          <w:lang w:eastAsia="es-ES"/>
        </w:rPr>
        <w:t>Cumplimiento a exhorto de la Sala de Casación.</w:t>
      </w:r>
    </w:p>
    <w:p w14:paraId="352A98E4" w14:textId="77777777" w:rsidR="00686929" w:rsidRPr="00686929" w:rsidRDefault="00686929" w:rsidP="00686929">
      <w:pPr>
        <w:keepNext/>
        <w:spacing w:line="240" w:lineRule="auto"/>
        <w:ind w:firstLine="0"/>
        <w:outlineLvl w:val="2"/>
        <w:rPr>
          <w:rFonts w:ascii="Arial" w:eastAsia="Times New Roman" w:hAnsi="Arial" w:cs="Arial"/>
          <w:b/>
          <w:sz w:val="24"/>
          <w:szCs w:val="24"/>
          <w:lang w:val="es-ES_tradnl" w:eastAsia="es-ES"/>
        </w:rPr>
      </w:pPr>
    </w:p>
    <w:p w14:paraId="3E3840CA" w14:textId="77777777" w:rsidR="00686929" w:rsidRPr="00686929" w:rsidRDefault="00686929" w:rsidP="00686929">
      <w:pPr>
        <w:keepNext/>
        <w:spacing w:line="240" w:lineRule="auto"/>
        <w:ind w:firstLine="0"/>
        <w:outlineLvl w:val="2"/>
        <w:rPr>
          <w:rFonts w:ascii="Arial" w:eastAsia="Times New Roman" w:hAnsi="Arial" w:cs="Arial"/>
          <w:b/>
          <w:sz w:val="24"/>
          <w:szCs w:val="24"/>
          <w:lang w:val="es-ES_tradnl" w:eastAsia="es-ES"/>
        </w:rPr>
      </w:pPr>
    </w:p>
    <w:p w14:paraId="0F1A56AF" w14:textId="77777777" w:rsidR="00686929" w:rsidRPr="00686929" w:rsidRDefault="00686929" w:rsidP="00686929">
      <w:pPr>
        <w:keepNext/>
        <w:spacing w:line="240" w:lineRule="auto"/>
        <w:ind w:firstLine="0"/>
        <w:outlineLvl w:val="2"/>
        <w:rPr>
          <w:rFonts w:ascii="Arial" w:eastAsia="Times New Roman" w:hAnsi="Arial" w:cs="Arial"/>
          <w:b/>
          <w:sz w:val="24"/>
          <w:szCs w:val="24"/>
          <w:lang w:val="es-ES_tradnl" w:eastAsia="es-ES"/>
        </w:rPr>
      </w:pPr>
    </w:p>
    <w:p w14:paraId="007C2E20" w14:textId="77777777" w:rsidR="00686929" w:rsidRPr="00686929" w:rsidRDefault="00686929" w:rsidP="00686929">
      <w:pPr>
        <w:keepNext/>
        <w:spacing w:line="276" w:lineRule="auto"/>
        <w:ind w:firstLine="0"/>
        <w:jc w:val="center"/>
        <w:outlineLvl w:val="2"/>
        <w:rPr>
          <w:rFonts w:ascii="Arial" w:eastAsia="Times New Roman" w:hAnsi="Arial" w:cs="Arial"/>
          <w:b/>
          <w:sz w:val="24"/>
          <w:szCs w:val="24"/>
          <w:lang w:val="es-ES_tradnl" w:eastAsia="es-ES"/>
        </w:rPr>
      </w:pPr>
      <w:r w:rsidRPr="00686929">
        <w:rPr>
          <w:rFonts w:ascii="Arial" w:eastAsia="Times New Roman" w:hAnsi="Arial" w:cs="Arial"/>
          <w:b/>
          <w:sz w:val="24"/>
          <w:szCs w:val="24"/>
          <w:lang w:val="es-ES_tradnl" w:eastAsia="es-ES"/>
        </w:rPr>
        <w:t>TRIBUNAL SUPERIOR DEL DISTRITO JUDICIAL</w:t>
      </w:r>
    </w:p>
    <w:p w14:paraId="37023E18" w14:textId="77777777" w:rsidR="00686929" w:rsidRPr="00686929" w:rsidRDefault="00686929" w:rsidP="00686929">
      <w:pPr>
        <w:spacing w:line="276" w:lineRule="auto"/>
        <w:ind w:firstLine="0"/>
        <w:jc w:val="center"/>
        <w:rPr>
          <w:rFonts w:ascii="Arial" w:eastAsia="Calibri" w:hAnsi="Arial" w:cs="Arial"/>
          <w:b/>
          <w:sz w:val="24"/>
          <w:szCs w:val="24"/>
          <w:lang w:val="es-CO"/>
        </w:rPr>
      </w:pPr>
    </w:p>
    <w:p w14:paraId="6C14E899" w14:textId="77777777" w:rsidR="00686929" w:rsidRPr="00686929" w:rsidRDefault="00686929" w:rsidP="00686929">
      <w:pPr>
        <w:spacing w:line="276" w:lineRule="auto"/>
        <w:ind w:firstLine="0"/>
        <w:jc w:val="center"/>
        <w:rPr>
          <w:rFonts w:ascii="Arial" w:eastAsia="Calibri" w:hAnsi="Arial" w:cs="Arial"/>
          <w:b/>
          <w:sz w:val="24"/>
          <w:szCs w:val="24"/>
          <w:lang w:val="es-CO"/>
        </w:rPr>
      </w:pPr>
      <w:r w:rsidRPr="00686929">
        <w:rPr>
          <w:rFonts w:ascii="Arial" w:eastAsia="Calibri" w:hAnsi="Arial" w:cs="Arial"/>
          <w:b/>
          <w:sz w:val="24"/>
          <w:szCs w:val="24"/>
          <w:lang w:val="es-CO"/>
        </w:rPr>
        <w:t>SALA LABORAL</w:t>
      </w:r>
    </w:p>
    <w:p w14:paraId="792C1EA1" w14:textId="77777777" w:rsidR="00686929" w:rsidRPr="00686929" w:rsidRDefault="00686929" w:rsidP="00686929">
      <w:pPr>
        <w:spacing w:line="276" w:lineRule="auto"/>
        <w:ind w:firstLine="0"/>
        <w:jc w:val="center"/>
        <w:rPr>
          <w:rFonts w:ascii="Arial" w:eastAsia="Times New Roman" w:hAnsi="Arial" w:cs="Arial"/>
          <w:b/>
          <w:sz w:val="24"/>
          <w:szCs w:val="24"/>
          <w:lang w:val="es-ES_tradnl" w:eastAsia="es-ES"/>
        </w:rPr>
      </w:pPr>
    </w:p>
    <w:p w14:paraId="2C9FF9CE" w14:textId="77777777" w:rsidR="00686929" w:rsidRPr="00686929" w:rsidRDefault="00686929" w:rsidP="00686929">
      <w:pPr>
        <w:spacing w:line="276" w:lineRule="auto"/>
        <w:ind w:firstLine="0"/>
        <w:jc w:val="center"/>
        <w:rPr>
          <w:rFonts w:ascii="Arial" w:eastAsia="Times New Roman" w:hAnsi="Arial" w:cs="Arial"/>
          <w:b/>
          <w:sz w:val="24"/>
          <w:szCs w:val="24"/>
          <w:lang w:val="es-ES_tradnl" w:eastAsia="es-ES"/>
        </w:rPr>
      </w:pPr>
      <w:r w:rsidRPr="00686929">
        <w:rPr>
          <w:rFonts w:ascii="Arial" w:eastAsia="Times New Roman" w:hAnsi="Arial" w:cs="Arial"/>
          <w:b/>
          <w:sz w:val="24"/>
          <w:szCs w:val="24"/>
          <w:lang w:val="es-ES_tradnl" w:eastAsia="es-ES"/>
        </w:rPr>
        <w:t xml:space="preserve">MAGISTRADO: JULIO CÉSAR SALAZAR MUÑOZ </w:t>
      </w:r>
    </w:p>
    <w:p w14:paraId="103F1C4B" w14:textId="77777777" w:rsidR="00686929" w:rsidRPr="00686929" w:rsidRDefault="00686929" w:rsidP="00686929">
      <w:pPr>
        <w:spacing w:line="276" w:lineRule="auto"/>
        <w:ind w:firstLine="0"/>
        <w:jc w:val="center"/>
        <w:rPr>
          <w:rFonts w:ascii="Arial" w:eastAsia="Times New Roman" w:hAnsi="Arial" w:cs="Arial"/>
          <w:b/>
          <w:sz w:val="24"/>
          <w:szCs w:val="24"/>
          <w:lang w:val="es-ES_tradnl" w:eastAsia="es-ES"/>
        </w:rPr>
      </w:pPr>
    </w:p>
    <w:p w14:paraId="602D3585" w14:textId="42769618" w:rsidR="00686929" w:rsidRPr="00686929" w:rsidRDefault="00686929" w:rsidP="00686929">
      <w:pPr>
        <w:spacing w:line="276" w:lineRule="auto"/>
        <w:ind w:firstLine="0"/>
        <w:jc w:val="center"/>
        <w:rPr>
          <w:rFonts w:ascii="Arial" w:eastAsia="Times New Roman" w:hAnsi="Arial" w:cs="Arial"/>
          <w:bCs/>
          <w:sz w:val="24"/>
          <w:szCs w:val="24"/>
          <w:lang w:eastAsia="es-ES"/>
        </w:rPr>
      </w:pPr>
      <w:r w:rsidRPr="00686929">
        <w:rPr>
          <w:rFonts w:ascii="Arial" w:eastAsia="Times New Roman" w:hAnsi="Arial" w:cs="Arial"/>
          <w:bCs/>
          <w:sz w:val="24"/>
          <w:szCs w:val="24"/>
          <w:lang w:eastAsia="es-ES"/>
        </w:rPr>
        <w:t>Agosto 2</w:t>
      </w:r>
      <w:r>
        <w:rPr>
          <w:rFonts w:ascii="Arial" w:eastAsia="Times New Roman" w:hAnsi="Arial" w:cs="Arial"/>
          <w:bCs/>
          <w:sz w:val="24"/>
          <w:szCs w:val="24"/>
          <w:lang w:eastAsia="es-ES"/>
        </w:rPr>
        <w:t>4</w:t>
      </w:r>
      <w:r w:rsidRPr="00686929">
        <w:rPr>
          <w:rFonts w:ascii="Arial" w:eastAsia="Times New Roman" w:hAnsi="Arial" w:cs="Arial"/>
          <w:bCs/>
          <w:sz w:val="24"/>
          <w:szCs w:val="24"/>
          <w:lang w:eastAsia="es-ES"/>
        </w:rPr>
        <w:t xml:space="preserve"> de 2020</w:t>
      </w:r>
    </w:p>
    <w:p w14:paraId="416B2C12" w14:textId="77777777" w:rsidR="00686929" w:rsidRPr="00686929" w:rsidRDefault="00686929" w:rsidP="00686929">
      <w:pPr>
        <w:spacing w:line="276" w:lineRule="auto"/>
        <w:ind w:firstLine="0"/>
        <w:jc w:val="center"/>
        <w:rPr>
          <w:rFonts w:ascii="Arial" w:eastAsia="Times New Roman" w:hAnsi="Arial" w:cs="Arial"/>
          <w:b/>
          <w:sz w:val="24"/>
          <w:szCs w:val="24"/>
          <w:lang w:val="es-ES_tradnl" w:eastAsia="es-ES"/>
        </w:rPr>
      </w:pPr>
    </w:p>
    <w:p w14:paraId="478698F0" w14:textId="77777777" w:rsidR="00686929" w:rsidRPr="00686929" w:rsidRDefault="00686929" w:rsidP="00686929">
      <w:pPr>
        <w:spacing w:line="276" w:lineRule="auto"/>
        <w:ind w:firstLine="0"/>
        <w:jc w:val="center"/>
        <w:rPr>
          <w:rFonts w:ascii="Arial" w:eastAsia="Times New Roman" w:hAnsi="Arial" w:cs="Arial"/>
          <w:b/>
          <w:sz w:val="24"/>
          <w:szCs w:val="24"/>
          <w:lang w:val="es-ES_tradnl" w:eastAsia="es-ES"/>
        </w:rPr>
      </w:pPr>
      <w:r w:rsidRPr="00686929">
        <w:rPr>
          <w:rFonts w:ascii="Arial" w:eastAsia="Times New Roman" w:hAnsi="Arial" w:cs="Arial"/>
          <w:b/>
          <w:sz w:val="24"/>
          <w:szCs w:val="24"/>
          <w:lang w:val="es-ES_tradnl" w:eastAsia="es-ES"/>
        </w:rPr>
        <w:t>ACLARACIÓN DE VOTO</w:t>
      </w:r>
    </w:p>
    <w:p w14:paraId="11A60655" w14:textId="77777777" w:rsidR="00686929" w:rsidRPr="00686929" w:rsidRDefault="00686929" w:rsidP="00686929">
      <w:pPr>
        <w:suppressAutoHyphens/>
        <w:spacing w:line="276" w:lineRule="auto"/>
        <w:ind w:firstLine="0"/>
        <w:rPr>
          <w:rFonts w:ascii="Arial" w:eastAsia="Times New Roman" w:hAnsi="Arial" w:cs="Arial"/>
          <w:sz w:val="24"/>
          <w:szCs w:val="24"/>
          <w:lang w:val="es-ES_tradnl" w:eastAsia="es-ES"/>
        </w:rPr>
      </w:pPr>
    </w:p>
    <w:p w14:paraId="294DA7DF" w14:textId="77777777" w:rsidR="00686929" w:rsidRPr="00686929" w:rsidRDefault="00686929" w:rsidP="00686929">
      <w:pPr>
        <w:suppressAutoHyphens/>
        <w:spacing w:line="276" w:lineRule="auto"/>
        <w:ind w:firstLine="0"/>
        <w:rPr>
          <w:rFonts w:ascii="Arial" w:eastAsia="Times New Roman" w:hAnsi="Arial" w:cs="Arial"/>
          <w:sz w:val="24"/>
          <w:szCs w:val="24"/>
          <w:lang w:eastAsia="es-ES"/>
        </w:rPr>
      </w:pPr>
    </w:p>
    <w:p w14:paraId="59B5490E" w14:textId="77777777" w:rsidR="00686929" w:rsidRPr="00686929" w:rsidRDefault="00686929" w:rsidP="00C81458">
      <w:pPr>
        <w:spacing w:line="276" w:lineRule="auto"/>
        <w:ind w:firstLine="0"/>
        <w:rPr>
          <w:rFonts w:ascii="Arial" w:eastAsia="Times New Roman" w:hAnsi="Arial" w:cs="Arial"/>
          <w:sz w:val="24"/>
          <w:szCs w:val="24"/>
          <w:lang w:eastAsia="es-ES"/>
        </w:rPr>
      </w:pPr>
      <w:bookmarkStart w:id="2" w:name="_GoBack"/>
      <w:r w:rsidRPr="00686929">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686929">
        <w:rPr>
          <w:rFonts w:ascii="Arial" w:eastAsia="Times New Roman" w:hAnsi="Arial" w:cs="Arial"/>
          <w:b/>
          <w:sz w:val="24"/>
          <w:szCs w:val="24"/>
          <w:lang w:eastAsia="es-ES"/>
        </w:rPr>
        <w:t>EXORTAR</w:t>
      </w:r>
      <w:proofErr w:type="spellEnd"/>
      <w:r w:rsidRPr="00686929">
        <w:rPr>
          <w:rFonts w:ascii="Arial" w:eastAsia="Times New Roman" w:hAnsi="Arial" w:cs="Arial"/>
          <w:sz w:val="24"/>
          <w:szCs w:val="24"/>
          <w:lang w:eastAsia="es-ES"/>
        </w:rPr>
        <w:t xml:space="preserve"> (sic) a la </w:t>
      </w:r>
      <w:r w:rsidRPr="00686929">
        <w:rPr>
          <w:rFonts w:ascii="Arial" w:eastAsia="Times New Roman" w:hAnsi="Arial" w:cs="Arial"/>
          <w:b/>
          <w:sz w:val="24"/>
          <w:szCs w:val="24"/>
          <w:lang w:eastAsia="es-ES"/>
        </w:rPr>
        <w:t xml:space="preserve">SALA LABORAL DEL TRIBUNAL SUPERIOR DEL DISTRITO JUDICIAL DE PEREIRA </w:t>
      </w:r>
      <w:r w:rsidRPr="00686929">
        <w:rPr>
          <w:rFonts w:ascii="Arial" w:eastAsia="Times New Roman" w:hAnsi="Arial" w:cs="Arial"/>
          <w:sz w:val="24"/>
          <w:szCs w:val="24"/>
          <w:lang w:eastAsia="es-ES"/>
        </w:rPr>
        <w:t>para que en lo sucesivo acate el precedente judicial emanado de esta Corporación”.</w:t>
      </w:r>
    </w:p>
    <w:p w14:paraId="33829970" w14:textId="77777777" w:rsidR="00686929" w:rsidRPr="00686929" w:rsidRDefault="00686929" w:rsidP="00C81458">
      <w:pPr>
        <w:spacing w:line="276" w:lineRule="auto"/>
        <w:ind w:firstLine="0"/>
        <w:rPr>
          <w:rFonts w:ascii="Arial" w:eastAsia="Times New Roman" w:hAnsi="Arial" w:cs="Arial"/>
          <w:sz w:val="24"/>
          <w:szCs w:val="24"/>
          <w:lang w:eastAsia="es-ES"/>
        </w:rPr>
      </w:pPr>
    </w:p>
    <w:p w14:paraId="34453521" w14:textId="77777777" w:rsidR="00686929" w:rsidRPr="00686929" w:rsidRDefault="00686929" w:rsidP="00C81458">
      <w:pPr>
        <w:spacing w:line="276" w:lineRule="auto"/>
        <w:ind w:firstLine="0"/>
        <w:rPr>
          <w:rFonts w:ascii="Arial" w:eastAsia="Times New Roman" w:hAnsi="Arial" w:cs="Arial"/>
          <w:sz w:val="24"/>
          <w:szCs w:val="24"/>
          <w:lang w:eastAsia="es-ES"/>
        </w:rPr>
      </w:pPr>
      <w:r w:rsidRPr="00686929">
        <w:rPr>
          <w:rFonts w:ascii="Arial" w:eastAsia="Times New Roman" w:hAnsi="Arial" w:cs="Arial"/>
          <w:sz w:val="24"/>
          <w:szCs w:val="24"/>
          <w:lang w:eastAsia="es-ES"/>
        </w:rPr>
        <w:t xml:space="preserve">Bajo tal apremio, no obstante lo dispuesto en los artículos 228 y 230 de la Constitución Nacional, </w:t>
      </w:r>
      <w:r w:rsidRPr="00686929">
        <w:rPr>
          <w:rFonts w:ascii="Arial" w:eastAsia="Times New Roman" w:hAnsi="Arial" w:cs="Arial"/>
          <w:b/>
          <w:sz w:val="24"/>
          <w:szCs w:val="24"/>
          <w:lang w:eastAsia="es-ES"/>
        </w:rPr>
        <w:t>no queda otra posibilidad al suscrito que</w:t>
      </w:r>
      <w:r w:rsidRPr="00686929">
        <w:rPr>
          <w:rFonts w:ascii="Arial" w:eastAsia="Times New Roman" w:hAnsi="Arial" w:cs="Arial"/>
          <w:sz w:val="24"/>
          <w:szCs w:val="24"/>
          <w:lang w:eastAsia="es-ES"/>
        </w:rPr>
        <w:t xml:space="preserve">, en este y en todos los numerosos y sucesivos asuntos de similares características que se presenten a la Sala para decisión, </w:t>
      </w:r>
      <w:r w:rsidRPr="00686929">
        <w:rPr>
          <w:rFonts w:ascii="Arial" w:eastAsia="Times New Roman" w:hAnsi="Arial" w:cs="Arial"/>
          <w:b/>
          <w:sz w:val="24"/>
          <w:szCs w:val="24"/>
          <w:lang w:eastAsia="es-ES"/>
        </w:rPr>
        <w:t>acatar lo resuelto por el superior</w:t>
      </w:r>
      <w:r w:rsidRPr="00686929">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14:paraId="5E140BDA" w14:textId="77777777" w:rsidR="00686929" w:rsidRPr="00686929" w:rsidRDefault="00686929" w:rsidP="00C81458">
      <w:pPr>
        <w:spacing w:line="276" w:lineRule="auto"/>
        <w:ind w:firstLine="0"/>
        <w:rPr>
          <w:rFonts w:ascii="Arial" w:eastAsia="Times New Roman" w:hAnsi="Arial" w:cs="Arial"/>
          <w:sz w:val="24"/>
          <w:szCs w:val="24"/>
          <w:lang w:eastAsia="es-ES"/>
        </w:rPr>
      </w:pPr>
    </w:p>
    <w:p w14:paraId="4217945E" w14:textId="77777777" w:rsidR="00686929" w:rsidRPr="00686929" w:rsidRDefault="00686929" w:rsidP="00C81458">
      <w:pPr>
        <w:spacing w:line="276" w:lineRule="auto"/>
        <w:ind w:firstLine="0"/>
        <w:rPr>
          <w:rFonts w:ascii="Arial" w:eastAsia="Times New Roman" w:hAnsi="Arial" w:cs="Arial"/>
          <w:b/>
          <w:sz w:val="24"/>
          <w:szCs w:val="24"/>
          <w:lang w:eastAsia="es-ES"/>
        </w:rPr>
      </w:pPr>
      <w:r w:rsidRPr="00686929">
        <w:rPr>
          <w:rFonts w:ascii="Arial" w:eastAsia="Times New Roman" w:hAnsi="Arial" w:cs="Arial"/>
          <w:b/>
          <w:sz w:val="24"/>
          <w:szCs w:val="24"/>
          <w:lang w:eastAsia="es-ES"/>
        </w:rPr>
        <w:t>ANÁLISIS JURÍDICO DE LOS HECHOS DEBATIDOS EN LOS CASOS DE TRASLADOS ENTRE REGÍMENES</w:t>
      </w:r>
    </w:p>
    <w:p w14:paraId="1DA3C2C0" w14:textId="77777777" w:rsidR="00686929" w:rsidRPr="00686929" w:rsidRDefault="00686929" w:rsidP="00C81458">
      <w:pPr>
        <w:spacing w:line="276" w:lineRule="auto"/>
        <w:ind w:firstLine="0"/>
        <w:rPr>
          <w:rFonts w:ascii="Arial" w:eastAsia="Times New Roman" w:hAnsi="Arial" w:cs="Arial"/>
          <w:sz w:val="24"/>
          <w:szCs w:val="24"/>
          <w:lang w:eastAsia="es-ES"/>
        </w:rPr>
      </w:pPr>
    </w:p>
    <w:p w14:paraId="2E73091B" w14:textId="77777777" w:rsidR="00686929" w:rsidRPr="00686929" w:rsidRDefault="00686929" w:rsidP="00C81458">
      <w:pPr>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w:t>
      </w:r>
      <w:r w:rsidRPr="00686929">
        <w:rPr>
          <w:rFonts w:ascii="Arial" w:eastAsia="Times New Roman" w:hAnsi="Arial" w:cs="Arial"/>
          <w:spacing w:val="-2"/>
          <w:sz w:val="24"/>
          <w:szCs w:val="24"/>
          <w:lang w:val="es-ES_tradnl" w:eastAsia="es-ES"/>
        </w:rPr>
        <w:lastRenderedPageBreak/>
        <w:t xml:space="preserve">que su pensión en el RPM sería superior a la que obtendrían en el </w:t>
      </w:r>
      <w:proofErr w:type="spellStart"/>
      <w:r w:rsidRPr="00686929">
        <w:rPr>
          <w:rFonts w:ascii="Arial" w:eastAsia="Times New Roman" w:hAnsi="Arial" w:cs="Arial"/>
          <w:spacing w:val="-2"/>
          <w:sz w:val="24"/>
          <w:szCs w:val="24"/>
          <w:lang w:val="es-ES_tradnl" w:eastAsia="es-ES"/>
        </w:rPr>
        <w:t>RAIS</w:t>
      </w:r>
      <w:proofErr w:type="spellEnd"/>
      <w:r w:rsidRPr="00686929">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0E3123FB"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0E3E1F7D"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04AC6F2"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4FBEDECC"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Como quiera que esta posición se </w:t>
      </w:r>
      <w:proofErr w:type="gramStart"/>
      <w:r w:rsidRPr="00686929">
        <w:rPr>
          <w:rFonts w:ascii="Arial" w:eastAsia="Times New Roman" w:hAnsi="Arial" w:cs="Arial"/>
          <w:spacing w:val="-2"/>
          <w:sz w:val="24"/>
          <w:szCs w:val="24"/>
          <w:lang w:val="es-ES_tradnl" w:eastAsia="es-ES"/>
        </w:rPr>
        <w:t>separa</w:t>
      </w:r>
      <w:proofErr w:type="gramEnd"/>
      <w:r w:rsidRPr="00686929">
        <w:rPr>
          <w:rFonts w:ascii="Arial" w:eastAsia="Times New Roman" w:hAnsi="Arial" w:cs="Arial"/>
          <w:spacing w:val="-2"/>
          <w:sz w:val="24"/>
          <w:szCs w:val="24"/>
          <w:lang w:val="es-ES_tradnl" w:eastAsia="es-ES"/>
        </w:rPr>
        <w:t xml:space="preserve"> expresamente de la línea actual de la Corte Suprema de Justicia, considero necesario </w:t>
      </w:r>
      <w:r w:rsidRPr="00686929">
        <w:rPr>
          <w:rFonts w:ascii="Arial" w:eastAsia="Times New Roman" w:hAnsi="Arial" w:cs="Arial"/>
          <w:iCs/>
          <w:sz w:val="24"/>
          <w:szCs w:val="24"/>
          <w:lang w:val="es-ES_tradnl" w:eastAsia="es-ES"/>
        </w:rPr>
        <w:t>discurrir sobre los 8 temas jurídicos que a continuación se desarrollan:</w:t>
      </w:r>
    </w:p>
    <w:p w14:paraId="68760A61"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13792466" w14:textId="77777777" w:rsidR="00686929" w:rsidRPr="00686929" w:rsidRDefault="00686929" w:rsidP="00C81458">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686929">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29762BE2"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357E33E0" w14:textId="77777777" w:rsidR="00686929" w:rsidRPr="00686929" w:rsidRDefault="00686929" w:rsidP="00C81458">
      <w:pPr>
        <w:spacing w:line="276" w:lineRule="auto"/>
        <w:ind w:right="51" w:firstLine="0"/>
        <w:rPr>
          <w:rFonts w:ascii="Arial" w:eastAsia="Times New Roman" w:hAnsi="Arial" w:cs="Arial"/>
          <w:spacing w:val="-2"/>
          <w:sz w:val="24"/>
          <w:szCs w:val="24"/>
          <w:lang w:val="es-ES_tradnl" w:eastAsia="es-ES"/>
        </w:rPr>
      </w:pPr>
      <w:r w:rsidRPr="00686929">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598E9BF"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164C2845" w14:textId="31F2B376" w:rsidR="00686929" w:rsidRPr="00686929" w:rsidRDefault="00686929" w:rsidP="00C81458">
      <w:pPr>
        <w:suppressAutoHyphens/>
        <w:spacing w:line="240" w:lineRule="auto"/>
        <w:ind w:left="426" w:right="420" w:firstLine="0"/>
        <w:rPr>
          <w:rFonts w:ascii="Arial" w:eastAsia="Times New Roman" w:hAnsi="Arial" w:cs="Arial"/>
          <w:spacing w:val="-2"/>
          <w:szCs w:val="24"/>
          <w:lang w:eastAsia="es-ES"/>
        </w:rPr>
      </w:pPr>
      <w:r w:rsidRPr="00686929">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686929">
        <w:rPr>
          <w:rFonts w:ascii="Arial" w:eastAsia="Times New Roman" w:hAnsi="Arial" w:cs="Arial"/>
          <w:b/>
          <w:bCs/>
          <w:spacing w:val="-2"/>
          <w:szCs w:val="24"/>
          <w:lang w:eastAsia="es-ES"/>
        </w:rPr>
        <w:t>(i)</w:t>
      </w:r>
      <w:r w:rsidRPr="00686929">
        <w:rPr>
          <w:rFonts w:ascii="Arial" w:eastAsia="Times New Roman" w:hAnsi="Arial" w:cs="Arial"/>
          <w:spacing w:val="-2"/>
          <w:szCs w:val="24"/>
          <w:lang w:eastAsia="es-ES"/>
        </w:rPr>
        <w:t xml:space="preserve"> de forma </w:t>
      </w:r>
      <w:r w:rsidR="00C81458" w:rsidRPr="00686929">
        <w:rPr>
          <w:rFonts w:ascii="Arial" w:eastAsia="Times New Roman" w:hAnsi="Arial" w:cs="Arial"/>
          <w:spacing w:val="-2"/>
          <w:szCs w:val="24"/>
          <w:lang w:eastAsia="es-ES"/>
        </w:rPr>
        <w:t>explícita</w:t>
      </w:r>
      <w:r w:rsidRPr="00686929">
        <w:rPr>
          <w:rFonts w:ascii="Arial" w:eastAsia="Times New Roman" w:hAnsi="Arial" w:cs="Arial"/>
          <w:spacing w:val="-2"/>
          <w:szCs w:val="24"/>
          <w:lang w:eastAsia="es-ES"/>
        </w:rPr>
        <w:t xml:space="preserve"> las razones por las cuales se separa de aquellos, y </w:t>
      </w:r>
      <w:r w:rsidRPr="00686929">
        <w:rPr>
          <w:rFonts w:ascii="Arial" w:eastAsia="Times New Roman" w:hAnsi="Arial" w:cs="Arial"/>
          <w:b/>
          <w:bCs/>
          <w:spacing w:val="-2"/>
          <w:szCs w:val="24"/>
          <w:lang w:eastAsia="es-ES"/>
        </w:rPr>
        <w:t>(ii)</w:t>
      </w:r>
      <w:r w:rsidRPr="00686929">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686929">
        <w:rPr>
          <w:rFonts w:ascii="Arial" w:eastAsia="Times New Roman" w:hAnsi="Arial" w:cs="Arial"/>
          <w:spacing w:val="-2"/>
          <w:szCs w:val="24"/>
          <w:lang w:eastAsia="es-ES"/>
        </w:rPr>
        <w:t>”</w:t>
      </w:r>
      <w:bookmarkEnd w:id="3"/>
    </w:p>
    <w:p w14:paraId="02B1976B" w14:textId="77777777" w:rsidR="00686929" w:rsidRPr="00686929" w:rsidRDefault="00686929" w:rsidP="00C81458">
      <w:pPr>
        <w:suppressAutoHyphens/>
        <w:spacing w:line="240" w:lineRule="auto"/>
        <w:ind w:left="426" w:right="420" w:firstLine="0"/>
        <w:rPr>
          <w:rFonts w:ascii="Arial" w:eastAsia="Times New Roman" w:hAnsi="Arial" w:cs="Arial"/>
          <w:spacing w:val="-2"/>
          <w:szCs w:val="24"/>
          <w:lang w:eastAsia="es-ES"/>
        </w:rPr>
      </w:pPr>
    </w:p>
    <w:p w14:paraId="720A87C2" w14:textId="77777777" w:rsidR="00686929" w:rsidRPr="00686929" w:rsidRDefault="00686929" w:rsidP="00C81458">
      <w:pPr>
        <w:suppressAutoHyphens/>
        <w:spacing w:line="240" w:lineRule="auto"/>
        <w:ind w:left="426" w:right="420" w:firstLine="0"/>
        <w:rPr>
          <w:rFonts w:ascii="Arial" w:eastAsia="Times New Roman" w:hAnsi="Arial" w:cs="Arial"/>
          <w:spacing w:val="-2"/>
          <w:szCs w:val="24"/>
          <w:lang w:eastAsia="es-ES"/>
        </w:rPr>
      </w:pPr>
      <w:r w:rsidRPr="00686929">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686929">
        <w:rPr>
          <w:rFonts w:ascii="Arial" w:eastAsia="Times New Roman" w:hAnsi="Arial" w:cs="Arial"/>
          <w:b/>
          <w:spacing w:val="-2"/>
          <w:szCs w:val="24"/>
          <w:lang w:val="es-CO" w:eastAsia="es-ES"/>
        </w:rPr>
        <w:t>sin exponer las razones jurídicas que justifique el cambio de  jurisprudencia</w:t>
      </w:r>
      <w:r w:rsidRPr="00686929">
        <w:rPr>
          <w:rFonts w:ascii="Arial" w:eastAsia="Times New Roman" w:hAnsi="Arial" w:cs="Arial"/>
          <w:spacing w:val="-2"/>
          <w:szCs w:val="24"/>
          <w:lang w:val="es-CO" w:eastAsia="es-ES"/>
        </w:rPr>
        <w:t>.” (Negrillas fuera del original)</w:t>
      </w:r>
      <w:r w:rsidRPr="00686929">
        <w:rPr>
          <w:rFonts w:ascii="Arial" w:eastAsia="Times New Roman" w:hAnsi="Arial" w:cs="Arial"/>
          <w:spacing w:val="-2"/>
          <w:szCs w:val="24"/>
          <w:lang w:eastAsia="es-ES"/>
        </w:rPr>
        <w:t xml:space="preserve"> </w:t>
      </w:r>
    </w:p>
    <w:p w14:paraId="19071DE9"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r w:rsidRPr="00686929">
        <w:rPr>
          <w:rFonts w:ascii="Arial" w:eastAsia="Times New Roman" w:hAnsi="Arial" w:cs="Arial"/>
          <w:spacing w:val="-2"/>
          <w:sz w:val="24"/>
          <w:szCs w:val="24"/>
          <w:lang w:eastAsia="es-ES"/>
        </w:rPr>
        <w:t> </w:t>
      </w:r>
    </w:p>
    <w:p w14:paraId="41132493"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r w:rsidRPr="00686929">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66EE655" w14:textId="77777777" w:rsidR="00686929" w:rsidRPr="00686929" w:rsidRDefault="00686929" w:rsidP="00C81458">
      <w:pPr>
        <w:suppressAutoHyphens/>
        <w:spacing w:line="276" w:lineRule="auto"/>
        <w:ind w:firstLine="0"/>
        <w:rPr>
          <w:rFonts w:ascii="Arial" w:eastAsia="Times New Roman" w:hAnsi="Arial" w:cs="Arial"/>
          <w:b/>
          <w:spacing w:val="-2"/>
          <w:sz w:val="24"/>
          <w:szCs w:val="24"/>
          <w:lang w:val="es-ES_tradnl" w:eastAsia="es-ES"/>
        </w:rPr>
      </w:pPr>
    </w:p>
    <w:p w14:paraId="378716EF" w14:textId="77777777" w:rsidR="00686929" w:rsidRPr="00686929" w:rsidRDefault="00686929" w:rsidP="00C81458">
      <w:pPr>
        <w:numPr>
          <w:ilvl w:val="0"/>
          <w:numId w:val="14"/>
        </w:numPr>
        <w:suppressAutoHyphens/>
        <w:spacing w:line="276" w:lineRule="auto"/>
        <w:ind w:left="567" w:hanging="567"/>
        <w:rPr>
          <w:rFonts w:ascii="Arial" w:eastAsia="Times New Roman" w:hAnsi="Arial" w:cs="Arial"/>
          <w:spacing w:val="-2"/>
          <w:sz w:val="24"/>
          <w:szCs w:val="24"/>
          <w:lang w:val="es-ES_tradnl" w:eastAsia="es-ES"/>
        </w:rPr>
      </w:pPr>
      <w:r w:rsidRPr="00686929">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54879050"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6FB81D75" w14:textId="77777777" w:rsidR="00686929" w:rsidRPr="00686929" w:rsidRDefault="00686929" w:rsidP="00C81458">
      <w:pPr>
        <w:suppressAutoHyphens/>
        <w:spacing w:line="276" w:lineRule="auto"/>
        <w:ind w:firstLine="0"/>
        <w:rPr>
          <w:rFonts w:ascii="Arial" w:eastAsia="Times New Roman" w:hAnsi="Arial" w:cs="Arial"/>
          <w:iCs/>
          <w:sz w:val="24"/>
          <w:szCs w:val="24"/>
          <w:lang w:val="es-ES_tradnl" w:eastAsia="es-ES"/>
        </w:rPr>
      </w:pPr>
      <w:r w:rsidRPr="00686929">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686929">
        <w:rPr>
          <w:rFonts w:ascii="Arial" w:eastAsia="Times New Roman" w:hAnsi="Arial" w:cs="Arial"/>
          <w:iCs/>
          <w:sz w:val="24"/>
          <w:szCs w:val="24"/>
          <w:lang w:val="es-ES_tradnl" w:eastAsia="es-ES"/>
        </w:rPr>
        <w:t xml:space="preserve"> Sala de Casación Laboral contenida en las sentencias </w:t>
      </w:r>
      <w:proofErr w:type="spellStart"/>
      <w:r w:rsidRPr="00686929">
        <w:rPr>
          <w:rFonts w:ascii="Arial" w:eastAsia="Times New Roman" w:hAnsi="Arial" w:cs="Arial"/>
          <w:iCs/>
          <w:sz w:val="24"/>
          <w:szCs w:val="24"/>
          <w:lang w:val="es-ES_tradnl" w:eastAsia="es-ES"/>
        </w:rPr>
        <w:t>SL1421</w:t>
      </w:r>
      <w:proofErr w:type="spellEnd"/>
      <w:r w:rsidRPr="00686929">
        <w:rPr>
          <w:rFonts w:ascii="Arial" w:eastAsia="Times New Roman" w:hAnsi="Arial" w:cs="Arial"/>
          <w:iCs/>
          <w:sz w:val="24"/>
          <w:szCs w:val="24"/>
          <w:lang w:val="es-ES_tradnl" w:eastAsia="es-ES"/>
        </w:rPr>
        <w:t xml:space="preserve">-2019, </w:t>
      </w:r>
      <w:proofErr w:type="spellStart"/>
      <w:r w:rsidRPr="00686929">
        <w:rPr>
          <w:rFonts w:ascii="Arial" w:eastAsia="Times New Roman" w:hAnsi="Arial" w:cs="Arial"/>
          <w:iCs/>
          <w:sz w:val="24"/>
          <w:szCs w:val="24"/>
          <w:lang w:val="es-ES_tradnl" w:eastAsia="es-ES"/>
        </w:rPr>
        <w:t>SL1452</w:t>
      </w:r>
      <w:proofErr w:type="spellEnd"/>
      <w:r w:rsidRPr="00686929">
        <w:rPr>
          <w:rFonts w:ascii="Arial" w:eastAsia="Times New Roman" w:hAnsi="Arial" w:cs="Arial"/>
          <w:iCs/>
          <w:sz w:val="24"/>
          <w:szCs w:val="24"/>
          <w:lang w:val="es-ES_tradnl" w:eastAsia="es-ES"/>
        </w:rPr>
        <w:t xml:space="preserve">-2019, </w:t>
      </w:r>
      <w:proofErr w:type="spellStart"/>
      <w:r w:rsidRPr="00686929">
        <w:rPr>
          <w:rFonts w:ascii="Arial" w:eastAsia="Times New Roman" w:hAnsi="Arial" w:cs="Arial"/>
          <w:iCs/>
          <w:sz w:val="24"/>
          <w:szCs w:val="24"/>
          <w:lang w:val="es-ES_tradnl" w:eastAsia="es-ES"/>
        </w:rPr>
        <w:t>SL1688</w:t>
      </w:r>
      <w:proofErr w:type="spellEnd"/>
      <w:r w:rsidRPr="00686929">
        <w:rPr>
          <w:rFonts w:ascii="Arial" w:eastAsia="Times New Roman" w:hAnsi="Arial" w:cs="Arial"/>
          <w:iCs/>
          <w:sz w:val="24"/>
          <w:szCs w:val="24"/>
          <w:lang w:val="es-ES_tradnl" w:eastAsia="es-ES"/>
        </w:rPr>
        <w:t xml:space="preserve">-2019 y </w:t>
      </w:r>
      <w:proofErr w:type="spellStart"/>
      <w:r w:rsidRPr="00686929">
        <w:rPr>
          <w:rFonts w:ascii="Arial" w:eastAsia="Times New Roman" w:hAnsi="Arial" w:cs="Arial"/>
          <w:iCs/>
          <w:sz w:val="24"/>
          <w:szCs w:val="24"/>
          <w:lang w:val="es-ES_tradnl" w:eastAsia="es-ES"/>
        </w:rPr>
        <w:t>SL1689</w:t>
      </w:r>
      <w:proofErr w:type="spellEnd"/>
      <w:r w:rsidRPr="00686929">
        <w:rPr>
          <w:rFonts w:ascii="Arial" w:eastAsia="Times New Roman" w:hAnsi="Arial" w:cs="Arial"/>
          <w:iCs/>
          <w:sz w:val="24"/>
          <w:szCs w:val="24"/>
          <w:lang w:val="es-ES_tradnl" w:eastAsia="es-ES"/>
        </w:rPr>
        <w:t>-2019 que se concreta en los siguientes razonamientos:</w:t>
      </w:r>
    </w:p>
    <w:p w14:paraId="054F0DE4" w14:textId="77777777" w:rsidR="00686929" w:rsidRPr="00686929" w:rsidRDefault="00686929" w:rsidP="00C81458">
      <w:pPr>
        <w:suppressAutoHyphens/>
        <w:spacing w:line="276" w:lineRule="auto"/>
        <w:ind w:firstLine="0"/>
        <w:rPr>
          <w:rFonts w:ascii="Arial" w:eastAsia="Times New Roman" w:hAnsi="Arial" w:cs="Arial"/>
          <w:iCs/>
          <w:sz w:val="24"/>
          <w:szCs w:val="24"/>
          <w:lang w:val="es-ES_tradnl" w:eastAsia="es-ES"/>
        </w:rPr>
      </w:pPr>
    </w:p>
    <w:p w14:paraId="44D48505" w14:textId="77777777" w:rsidR="00686929" w:rsidRPr="00686929" w:rsidRDefault="00686929" w:rsidP="00C81458">
      <w:pPr>
        <w:numPr>
          <w:ilvl w:val="0"/>
          <w:numId w:val="12"/>
        </w:numPr>
        <w:suppressAutoHyphens/>
        <w:spacing w:line="276" w:lineRule="auto"/>
        <w:rPr>
          <w:rFonts w:ascii="Arial" w:eastAsia="Times New Roman" w:hAnsi="Arial" w:cs="Arial"/>
          <w:iCs/>
          <w:sz w:val="24"/>
          <w:szCs w:val="24"/>
          <w:lang w:val="es-ES_tradnl" w:eastAsia="es-ES"/>
        </w:rPr>
      </w:pPr>
      <w:r w:rsidRPr="0068692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7FFFC91" w14:textId="77777777" w:rsidR="00686929" w:rsidRPr="00686929" w:rsidRDefault="00686929" w:rsidP="00C81458">
      <w:pPr>
        <w:suppressAutoHyphens/>
        <w:spacing w:line="276" w:lineRule="auto"/>
        <w:ind w:left="720" w:firstLine="0"/>
        <w:rPr>
          <w:rFonts w:ascii="Arial" w:eastAsia="Times New Roman" w:hAnsi="Arial" w:cs="Arial"/>
          <w:iCs/>
          <w:sz w:val="24"/>
          <w:szCs w:val="24"/>
          <w:lang w:val="es-ES_tradnl" w:eastAsia="es-ES"/>
        </w:rPr>
      </w:pPr>
    </w:p>
    <w:p w14:paraId="228901CC" w14:textId="291D2F15" w:rsidR="00686929" w:rsidRPr="00686929" w:rsidRDefault="00686929" w:rsidP="00C81458">
      <w:pPr>
        <w:numPr>
          <w:ilvl w:val="0"/>
          <w:numId w:val="12"/>
        </w:numPr>
        <w:suppressAutoHyphens/>
        <w:spacing w:line="276" w:lineRule="auto"/>
        <w:rPr>
          <w:rFonts w:ascii="Arial" w:eastAsia="Times New Roman" w:hAnsi="Arial" w:cs="Arial"/>
          <w:i/>
          <w:iCs/>
          <w:sz w:val="24"/>
          <w:szCs w:val="24"/>
          <w:lang w:val="es-ES_tradnl" w:eastAsia="es-ES"/>
        </w:rPr>
      </w:pPr>
      <w:r w:rsidRPr="00686929">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686929">
        <w:rPr>
          <w:rFonts w:ascii="Arial" w:eastAsia="Times New Roman" w:hAnsi="Arial" w:cs="Arial"/>
          <w:iCs/>
          <w:sz w:val="24"/>
          <w:szCs w:val="24"/>
          <w:lang w:val="es-ES_tradnl" w:eastAsia="es-ES"/>
        </w:rPr>
        <w:t xml:space="preserve">, básicamente porque </w:t>
      </w:r>
      <w:r w:rsidRPr="00686929">
        <w:rPr>
          <w:rFonts w:ascii="Arial" w:eastAsia="Times New Roman" w:hAnsi="Arial" w:cs="Arial"/>
          <w:i/>
          <w:iCs/>
          <w:sz w:val="24"/>
          <w:szCs w:val="24"/>
          <w:lang w:val="es-ES_tradnl" w:eastAsia="es-ES"/>
        </w:rPr>
        <w:t>“</w:t>
      </w:r>
      <w:r w:rsidRPr="00C81458">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686929">
        <w:rPr>
          <w:rFonts w:ascii="Arial" w:eastAsia="Calibri" w:hAnsi="Arial" w:cs="Arial"/>
          <w:i/>
          <w:spacing w:val="-4"/>
          <w:sz w:val="24"/>
          <w:szCs w:val="24"/>
          <w:lang w:val="es-CO"/>
        </w:rPr>
        <w:t xml:space="preserve">”. </w:t>
      </w:r>
      <w:r w:rsidRPr="00686929">
        <w:rPr>
          <w:rFonts w:ascii="Arial" w:eastAsia="Calibri" w:hAnsi="Arial" w:cs="Arial"/>
          <w:spacing w:val="-4"/>
          <w:sz w:val="24"/>
          <w:szCs w:val="24"/>
          <w:lang w:val="es-CO"/>
        </w:rPr>
        <w:t>Deber cuyo nivel de exigencia se elevó con la expedición</w:t>
      </w:r>
      <w:r w:rsidRPr="00686929">
        <w:rPr>
          <w:rFonts w:ascii="Arial" w:eastAsia="Calibri" w:hAnsi="Arial" w:cs="Arial"/>
          <w:sz w:val="24"/>
          <w:szCs w:val="24"/>
          <w:lang w:val="es-ES_tradnl"/>
        </w:rPr>
        <w:t xml:space="preserve"> de la Ley 1328 de 2009 y el Decreto 2241 de 2010, en la medida que </w:t>
      </w:r>
      <w:r w:rsidRPr="00686929">
        <w:rPr>
          <w:rFonts w:ascii="Arial" w:eastAsia="Calibri" w:hAnsi="Arial" w:cs="Arial"/>
          <w:i/>
          <w:spacing w:val="-4"/>
          <w:sz w:val="24"/>
          <w:szCs w:val="24"/>
          <w:lang w:val="es-CO"/>
        </w:rPr>
        <w:t>“</w:t>
      </w:r>
      <w:r w:rsidRPr="00C81458">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686929">
        <w:rPr>
          <w:rFonts w:ascii="Arial" w:eastAsia="Calibri" w:hAnsi="Arial" w:cs="Arial"/>
          <w:i/>
          <w:spacing w:val="-4"/>
          <w:sz w:val="24"/>
          <w:szCs w:val="24"/>
          <w:lang w:val="es-CO"/>
        </w:rPr>
        <w:t xml:space="preserve">”, </w:t>
      </w:r>
      <w:r w:rsidRPr="00686929">
        <w:rPr>
          <w:rFonts w:ascii="Arial" w:eastAsia="Calibri" w:hAnsi="Arial" w:cs="Arial"/>
          <w:spacing w:val="-4"/>
          <w:sz w:val="24"/>
          <w:szCs w:val="24"/>
          <w:lang w:val="es-CO"/>
        </w:rPr>
        <w:t>llegando incluso</w:t>
      </w:r>
      <w:r w:rsidRPr="00686929">
        <w:rPr>
          <w:rFonts w:ascii="Arial" w:eastAsia="Times New Roman" w:hAnsi="Arial" w:cs="Arial"/>
          <w:iCs/>
          <w:sz w:val="24"/>
          <w:szCs w:val="24"/>
          <w:lang w:val="es-ES_tradnl" w:eastAsia="es-ES"/>
        </w:rPr>
        <w:t xml:space="preserve"> a la exigencia de la doble asesoría prevista en </w:t>
      </w:r>
      <w:r w:rsidRPr="00686929">
        <w:rPr>
          <w:rFonts w:ascii="Arial" w:eastAsia="Calibri" w:hAnsi="Arial" w:cs="Arial"/>
          <w:sz w:val="24"/>
          <w:szCs w:val="24"/>
          <w:lang w:val="es-ES_tradnl"/>
        </w:rPr>
        <w:t>la Ley 1748 de 2014, el Decreto 2071 de 2015 y la Circular Externa n.° 016 de 2016.</w:t>
      </w:r>
      <w:r w:rsidRPr="00686929">
        <w:rPr>
          <w:rFonts w:ascii="Arial" w:eastAsia="Times New Roman" w:hAnsi="Arial" w:cs="Arial"/>
          <w:i/>
          <w:iCs/>
          <w:sz w:val="24"/>
          <w:szCs w:val="24"/>
          <w:lang w:val="es-ES_tradnl" w:eastAsia="es-ES"/>
        </w:rPr>
        <w:t xml:space="preserve"> </w:t>
      </w:r>
    </w:p>
    <w:p w14:paraId="7D16AEA5" w14:textId="77777777" w:rsidR="00686929" w:rsidRPr="00686929" w:rsidRDefault="00686929" w:rsidP="00C81458">
      <w:pPr>
        <w:suppressAutoHyphens/>
        <w:spacing w:line="276" w:lineRule="auto"/>
        <w:ind w:firstLine="0"/>
        <w:rPr>
          <w:rFonts w:ascii="Arial" w:eastAsia="Times New Roman" w:hAnsi="Arial" w:cs="Arial"/>
          <w:i/>
          <w:iCs/>
          <w:sz w:val="24"/>
          <w:szCs w:val="24"/>
          <w:lang w:val="es-ES_tradnl" w:eastAsia="es-ES"/>
        </w:rPr>
      </w:pPr>
    </w:p>
    <w:p w14:paraId="6A36F157" w14:textId="77777777" w:rsidR="00686929" w:rsidRPr="00686929" w:rsidRDefault="00686929" w:rsidP="00C81458">
      <w:pPr>
        <w:numPr>
          <w:ilvl w:val="0"/>
          <w:numId w:val="12"/>
        </w:numPr>
        <w:suppressAutoHyphens/>
        <w:spacing w:line="276" w:lineRule="auto"/>
        <w:rPr>
          <w:rFonts w:ascii="Arial" w:eastAsia="Times New Roman" w:hAnsi="Arial" w:cs="Arial"/>
          <w:i/>
          <w:iCs/>
          <w:sz w:val="24"/>
          <w:szCs w:val="24"/>
          <w:lang w:val="es-ES_tradnl" w:eastAsia="es-ES"/>
        </w:rPr>
      </w:pPr>
      <w:r w:rsidRPr="00686929">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58D58B1E" w14:textId="77777777" w:rsidR="00686929" w:rsidRPr="00686929" w:rsidRDefault="00686929" w:rsidP="00C81458">
      <w:pPr>
        <w:suppressAutoHyphens/>
        <w:spacing w:line="276" w:lineRule="auto"/>
        <w:ind w:firstLine="0"/>
        <w:rPr>
          <w:rFonts w:ascii="Arial" w:eastAsia="Times New Roman" w:hAnsi="Arial" w:cs="Arial"/>
          <w:i/>
          <w:iCs/>
          <w:sz w:val="24"/>
          <w:szCs w:val="24"/>
          <w:lang w:val="es-ES_tradnl" w:eastAsia="es-ES"/>
        </w:rPr>
      </w:pPr>
    </w:p>
    <w:p w14:paraId="1346E90D" w14:textId="77777777" w:rsidR="00686929" w:rsidRPr="00686929" w:rsidRDefault="00686929" w:rsidP="00C81458">
      <w:pPr>
        <w:numPr>
          <w:ilvl w:val="0"/>
          <w:numId w:val="12"/>
        </w:numPr>
        <w:suppressAutoHyphens/>
        <w:spacing w:line="276" w:lineRule="auto"/>
        <w:rPr>
          <w:rFonts w:ascii="Arial" w:eastAsia="Times New Roman" w:hAnsi="Arial" w:cs="Arial"/>
          <w:i/>
          <w:iCs/>
          <w:sz w:val="24"/>
          <w:szCs w:val="24"/>
          <w:lang w:val="es-ES_tradnl" w:eastAsia="es-ES"/>
        </w:rPr>
      </w:pPr>
      <w:r w:rsidRPr="00686929">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2674176" w14:textId="77777777" w:rsidR="00686929" w:rsidRPr="00686929" w:rsidRDefault="00686929" w:rsidP="00C81458">
      <w:pPr>
        <w:suppressAutoHyphens/>
        <w:spacing w:line="276" w:lineRule="auto"/>
        <w:ind w:firstLine="0"/>
        <w:rPr>
          <w:rFonts w:ascii="Arial" w:eastAsia="Times New Roman" w:hAnsi="Arial" w:cs="Arial"/>
          <w:i/>
          <w:iCs/>
          <w:sz w:val="24"/>
          <w:szCs w:val="24"/>
          <w:lang w:val="es-ES_tradnl" w:eastAsia="es-ES"/>
        </w:rPr>
      </w:pPr>
    </w:p>
    <w:p w14:paraId="6E470602" w14:textId="77777777" w:rsidR="00686929" w:rsidRPr="00686929" w:rsidRDefault="00686929" w:rsidP="00C81458">
      <w:pPr>
        <w:numPr>
          <w:ilvl w:val="0"/>
          <w:numId w:val="12"/>
        </w:numPr>
        <w:suppressAutoHyphens/>
        <w:spacing w:line="276" w:lineRule="auto"/>
        <w:rPr>
          <w:rFonts w:ascii="Arial" w:eastAsia="Calibri" w:hAnsi="Arial" w:cs="Arial"/>
          <w:spacing w:val="-4"/>
          <w:sz w:val="24"/>
          <w:szCs w:val="24"/>
        </w:rPr>
      </w:pPr>
      <w:r w:rsidRPr="00686929">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686929">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686929">
        <w:rPr>
          <w:rFonts w:ascii="Arial" w:eastAsia="Calibri" w:hAnsi="Arial" w:cs="Arial"/>
          <w:sz w:val="24"/>
          <w:szCs w:val="24"/>
          <w:lang w:val="es-CO"/>
        </w:rPr>
        <w:t>los valores correspondientes a las cotizaciones, rendimientos financieros y gastos de administración, pertenecientes a la cuenta de quien demanda</w:t>
      </w:r>
      <w:r w:rsidRPr="00686929">
        <w:rPr>
          <w:rFonts w:ascii="Arial" w:eastAsia="Calibri" w:hAnsi="Arial" w:cs="Arial"/>
          <w:color w:val="000000"/>
          <w:sz w:val="24"/>
          <w:szCs w:val="24"/>
          <w:lang w:val="es-CO"/>
        </w:rPr>
        <w:t xml:space="preserve"> </w:t>
      </w:r>
      <w:r w:rsidRPr="00686929">
        <w:rPr>
          <w:rFonts w:ascii="Arial" w:eastAsia="Calibri" w:hAnsi="Arial" w:cs="Arial"/>
          <w:spacing w:val="-4"/>
          <w:sz w:val="24"/>
          <w:szCs w:val="24"/>
        </w:rPr>
        <w:t>para que sea esta entidad la que proceda a reconocer la pensión con base en las disposiciones que guían el RPM.</w:t>
      </w:r>
    </w:p>
    <w:p w14:paraId="35BE7922" w14:textId="77777777" w:rsidR="00686929" w:rsidRPr="00686929" w:rsidRDefault="00686929" w:rsidP="00C81458">
      <w:pPr>
        <w:suppressAutoHyphens/>
        <w:spacing w:line="276" w:lineRule="auto"/>
        <w:ind w:left="720" w:firstLine="0"/>
        <w:rPr>
          <w:rFonts w:ascii="Arial" w:eastAsia="Times New Roman" w:hAnsi="Arial" w:cs="Arial"/>
          <w:spacing w:val="-2"/>
          <w:sz w:val="24"/>
          <w:szCs w:val="24"/>
          <w:lang w:eastAsia="es-ES"/>
        </w:rPr>
      </w:pPr>
      <w:r w:rsidRPr="00686929">
        <w:rPr>
          <w:rFonts w:ascii="Arial" w:eastAsia="Calibri" w:hAnsi="Arial" w:cs="Arial"/>
          <w:spacing w:val="-4"/>
          <w:sz w:val="24"/>
          <w:szCs w:val="24"/>
          <w:lang w:val="es-CO"/>
        </w:rPr>
        <w:lastRenderedPageBreak/>
        <w:t xml:space="preserve"> </w:t>
      </w:r>
    </w:p>
    <w:p w14:paraId="6739D14F" w14:textId="77777777" w:rsidR="00686929" w:rsidRPr="00686929" w:rsidRDefault="00686929" w:rsidP="00C81458">
      <w:pPr>
        <w:numPr>
          <w:ilvl w:val="0"/>
          <w:numId w:val="14"/>
        </w:numPr>
        <w:suppressAutoHyphens/>
        <w:spacing w:line="276" w:lineRule="auto"/>
        <w:ind w:left="567" w:hanging="567"/>
        <w:rPr>
          <w:rFonts w:ascii="Arial" w:eastAsia="Times New Roman" w:hAnsi="Arial" w:cs="Arial"/>
          <w:b/>
          <w:spacing w:val="-2"/>
          <w:sz w:val="24"/>
          <w:szCs w:val="24"/>
          <w:lang w:eastAsia="es-ES"/>
        </w:rPr>
      </w:pPr>
      <w:r w:rsidRPr="00686929">
        <w:rPr>
          <w:rFonts w:ascii="Arial" w:eastAsia="Times New Roman" w:hAnsi="Arial" w:cs="Arial"/>
          <w:b/>
          <w:spacing w:val="-2"/>
          <w:sz w:val="24"/>
          <w:szCs w:val="24"/>
          <w:lang w:eastAsia="es-ES"/>
        </w:rPr>
        <w:t>CONTENIDO DE LOS ARTÍCULOS 13 LITERAL b) y 271 DE LA LEY 100 DE 1993</w:t>
      </w:r>
    </w:p>
    <w:p w14:paraId="301FBA3D"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p>
    <w:p w14:paraId="4C387746"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r w:rsidRPr="00686929">
        <w:rPr>
          <w:rFonts w:ascii="Arial" w:eastAsia="Times New Roman" w:hAnsi="Arial" w:cs="Arial"/>
          <w:spacing w:val="-2"/>
          <w:sz w:val="24"/>
          <w:szCs w:val="24"/>
          <w:lang w:eastAsia="es-ES"/>
        </w:rPr>
        <w:t>De conformidad con el literal b) del artículo 13 de la ley 100 de 199</w:t>
      </w:r>
      <w:r w:rsidRPr="00686929">
        <w:rPr>
          <w:rFonts w:ascii="Arial" w:eastAsia="Times New Roman" w:hAnsi="Arial" w:cs="Arial"/>
          <w:b/>
          <w:spacing w:val="-2"/>
          <w:sz w:val="24"/>
          <w:szCs w:val="24"/>
          <w:lang w:eastAsia="es-ES"/>
        </w:rPr>
        <w:t xml:space="preserve">3, </w:t>
      </w:r>
      <w:r w:rsidRPr="00686929">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2D448C5A"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p>
    <w:p w14:paraId="39C91CF5" w14:textId="77777777" w:rsidR="00686929" w:rsidRPr="00686929" w:rsidRDefault="00686929" w:rsidP="00C81458">
      <w:pPr>
        <w:numPr>
          <w:ilvl w:val="0"/>
          <w:numId w:val="13"/>
        </w:numPr>
        <w:suppressAutoHyphens/>
        <w:spacing w:line="276" w:lineRule="auto"/>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368A8AF" w14:textId="77777777" w:rsidR="00686929" w:rsidRPr="00686929" w:rsidRDefault="00686929" w:rsidP="00C81458">
      <w:pPr>
        <w:suppressAutoHyphens/>
        <w:spacing w:line="276" w:lineRule="auto"/>
        <w:ind w:left="360" w:firstLine="0"/>
        <w:rPr>
          <w:rFonts w:ascii="Arial" w:eastAsia="Times New Roman" w:hAnsi="Arial" w:cs="Arial"/>
          <w:spacing w:val="-2"/>
          <w:sz w:val="24"/>
          <w:szCs w:val="24"/>
          <w:lang w:val="es-ES_tradnl" w:eastAsia="es-ES"/>
        </w:rPr>
      </w:pPr>
    </w:p>
    <w:p w14:paraId="111C3EEF" w14:textId="77777777" w:rsidR="00686929" w:rsidRPr="00686929" w:rsidRDefault="00686929" w:rsidP="00C81458">
      <w:pPr>
        <w:numPr>
          <w:ilvl w:val="0"/>
          <w:numId w:val="13"/>
        </w:numPr>
        <w:suppressAutoHyphens/>
        <w:spacing w:line="276" w:lineRule="auto"/>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03A705F5" w14:textId="77777777" w:rsidR="00686929" w:rsidRPr="00686929" w:rsidRDefault="00686929" w:rsidP="00C81458">
      <w:pPr>
        <w:suppressAutoHyphens/>
        <w:spacing w:line="276" w:lineRule="auto"/>
        <w:ind w:left="360" w:firstLine="0"/>
        <w:rPr>
          <w:rFonts w:ascii="Arial" w:eastAsia="Times New Roman" w:hAnsi="Arial" w:cs="Arial"/>
          <w:spacing w:val="-2"/>
          <w:sz w:val="24"/>
          <w:szCs w:val="24"/>
          <w:lang w:val="es-ES_tradnl" w:eastAsia="es-ES"/>
        </w:rPr>
      </w:pPr>
    </w:p>
    <w:p w14:paraId="399C4525" w14:textId="77777777" w:rsidR="00686929" w:rsidRPr="00686929" w:rsidRDefault="00686929" w:rsidP="00C81458">
      <w:pPr>
        <w:numPr>
          <w:ilvl w:val="0"/>
          <w:numId w:val="13"/>
        </w:numPr>
        <w:suppressAutoHyphens/>
        <w:spacing w:line="276" w:lineRule="auto"/>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 xml:space="preserve">La sanción es una multa por un valor entre uno y 50 </w:t>
      </w:r>
      <w:proofErr w:type="spellStart"/>
      <w:r w:rsidRPr="00686929">
        <w:rPr>
          <w:rFonts w:ascii="Arial" w:eastAsia="Times New Roman" w:hAnsi="Arial" w:cs="Arial"/>
          <w:b/>
          <w:bCs/>
          <w:spacing w:val="-2"/>
          <w:sz w:val="24"/>
          <w:szCs w:val="24"/>
          <w:lang w:eastAsia="es-ES"/>
        </w:rPr>
        <w:t>SMLMV</w:t>
      </w:r>
      <w:proofErr w:type="spellEnd"/>
      <w:r w:rsidRPr="00686929">
        <w:rPr>
          <w:rFonts w:ascii="Arial" w:eastAsia="Times New Roman" w:hAnsi="Arial" w:cs="Arial"/>
          <w:b/>
          <w:bCs/>
          <w:spacing w:val="-2"/>
          <w:sz w:val="24"/>
          <w:szCs w:val="24"/>
          <w:lang w:eastAsia="es-ES"/>
        </w:rPr>
        <w:t>.</w:t>
      </w:r>
    </w:p>
    <w:p w14:paraId="3B157EAC"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p>
    <w:p w14:paraId="42A96B58" w14:textId="77777777" w:rsidR="00686929" w:rsidRPr="00686929" w:rsidRDefault="00686929" w:rsidP="00C81458">
      <w:pPr>
        <w:numPr>
          <w:ilvl w:val="0"/>
          <w:numId w:val="13"/>
        </w:numPr>
        <w:suppressAutoHyphens/>
        <w:spacing w:line="276" w:lineRule="auto"/>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7887E728"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p>
    <w:p w14:paraId="10BBE1B8" w14:textId="77777777" w:rsidR="00686929" w:rsidRPr="00686929" w:rsidRDefault="00686929" w:rsidP="00C81458">
      <w:pPr>
        <w:numPr>
          <w:ilvl w:val="0"/>
          <w:numId w:val="13"/>
        </w:numPr>
        <w:suppressAutoHyphens/>
        <w:spacing w:line="276" w:lineRule="auto"/>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12CF10CF"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2CC49B2F" w14:textId="77777777" w:rsidR="00686929" w:rsidRPr="00686929" w:rsidRDefault="00686929" w:rsidP="00C81458">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686929">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0D822694"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550EC0B3"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686929">
        <w:rPr>
          <w:rFonts w:ascii="Arial" w:eastAsia="Times New Roman" w:hAnsi="Arial" w:cs="Arial"/>
          <w:b/>
          <w:spacing w:val="-2"/>
          <w:sz w:val="24"/>
          <w:szCs w:val="24"/>
          <w:lang w:val="es-ES_tradnl" w:eastAsia="es-ES"/>
        </w:rPr>
        <w:t xml:space="preserve"> “</w:t>
      </w:r>
      <w:r w:rsidRPr="00C81458">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686929">
        <w:rPr>
          <w:rFonts w:ascii="Arial" w:eastAsia="Times New Roman" w:hAnsi="Arial" w:cs="Arial"/>
          <w:b/>
          <w:spacing w:val="-2"/>
          <w:sz w:val="24"/>
          <w:szCs w:val="24"/>
          <w:lang w:val="es-ES_tradnl" w:eastAsia="es-ES"/>
        </w:rPr>
        <w:t>”, t</w:t>
      </w:r>
      <w:r w:rsidRPr="00686929">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686929">
        <w:rPr>
          <w:rFonts w:ascii="Arial" w:eastAsia="Times New Roman" w:hAnsi="Arial" w:cs="Arial"/>
          <w:b/>
          <w:spacing w:val="-2"/>
          <w:sz w:val="24"/>
          <w:szCs w:val="24"/>
          <w:lang w:val="es-ES_tradnl" w:eastAsia="es-ES"/>
        </w:rPr>
        <w:t>“Sanciones al empleador”</w:t>
      </w:r>
      <w:r w:rsidRPr="00686929">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686929">
        <w:rPr>
          <w:rFonts w:ascii="Arial" w:eastAsia="Times New Roman" w:hAnsi="Arial" w:cs="Arial"/>
          <w:spacing w:val="-2"/>
          <w:sz w:val="24"/>
          <w:szCs w:val="24"/>
          <w:lang w:val="es-ES_tradnl" w:eastAsia="es-ES"/>
        </w:rPr>
        <w:lastRenderedPageBreak/>
        <w:t>RAIS</w:t>
      </w:r>
      <w:proofErr w:type="spellEnd"/>
      <w:r w:rsidRPr="00686929">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32037110"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49154B14"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0EE170E"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58F7574A" w14:textId="77777777" w:rsidR="00686929" w:rsidRPr="00686929" w:rsidRDefault="00686929" w:rsidP="00C81458">
      <w:pPr>
        <w:suppressAutoHyphens/>
        <w:spacing w:line="276" w:lineRule="auto"/>
        <w:ind w:firstLine="0"/>
        <w:rPr>
          <w:rFonts w:ascii="Arial" w:eastAsia="Times New Roman" w:hAnsi="Arial" w:cs="Arial"/>
          <w:b/>
          <w:spacing w:val="-2"/>
          <w:sz w:val="24"/>
          <w:szCs w:val="24"/>
          <w:lang w:val="es-ES_tradnl" w:eastAsia="es-ES"/>
        </w:rPr>
      </w:pPr>
      <w:r w:rsidRPr="00686929">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686929">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3DC9E9B" w14:textId="77777777" w:rsidR="00686929" w:rsidRPr="00686929" w:rsidRDefault="00686929" w:rsidP="00C81458">
      <w:pPr>
        <w:suppressAutoHyphens/>
        <w:spacing w:line="276" w:lineRule="auto"/>
        <w:ind w:firstLine="0"/>
        <w:rPr>
          <w:rFonts w:ascii="Arial" w:eastAsia="Times New Roman" w:hAnsi="Arial" w:cs="Arial"/>
          <w:b/>
          <w:spacing w:val="-2"/>
          <w:sz w:val="24"/>
          <w:szCs w:val="24"/>
          <w:lang w:val="es-ES_tradnl" w:eastAsia="es-ES"/>
        </w:rPr>
      </w:pPr>
    </w:p>
    <w:p w14:paraId="61BD6949"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A7D1293"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6B3E714F"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58DD0B8"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p>
    <w:p w14:paraId="3C8D07C6"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0970041C"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p>
    <w:p w14:paraId="295A5D19"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r w:rsidRPr="00686929">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686929">
        <w:rPr>
          <w:rFonts w:ascii="Arial" w:eastAsia="Times New Roman" w:hAnsi="Arial" w:cs="Arial"/>
          <w:spacing w:val="-2"/>
          <w:sz w:val="24"/>
          <w:szCs w:val="24"/>
          <w:lang w:eastAsia="es-ES"/>
        </w:rPr>
        <w:t>:</w:t>
      </w:r>
    </w:p>
    <w:p w14:paraId="0AB24108"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7375852D" w14:textId="77777777" w:rsidR="00686929" w:rsidRPr="00686929" w:rsidRDefault="00686929" w:rsidP="00C81458">
      <w:pPr>
        <w:suppressAutoHyphens/>
        <w:spacing w:line="240" w:lineRule="auto"/>
        <w:ind w:left="426" w:right="420" w:firstLine="0"/>
        <w:rPr>
          <w:rFonts w:ascii="Arial" w:eastAsia="Times New Roman" w:hAnsi="Arial" w:cs="Arial"/>
          <w:spacing w:val="-2"/>
          <w:szCs w:val="24"/>
          <w:lang w:val="es-ES_tradnl" w:eastAsia="es-ES"/>
        </w:rPr>
      </w:pPr>
      <w:r w:rsidRPr="00686929">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E83152B" w14:textId="77777777" w:rsidR="00686929" w:rsidRPr="00686929" w:rsidRDefault="00686929" w:rsidP="00C81458">
      <w:pPr>
        <w:suppressAutoHyphens/>
        <w:spacing w:line="240" w:lineRule="auto"/>
        <w:ind w:left="426" w:right="420" w:firstLine="0"/>
        <w:rPr>
          <w:rFonts w:ascii="Arial" w:eastAsia="Times New Roman" w:hAnsi="Arial" w:cs="Arial"/>
          <w:spacing w:val="-2"/>
          <w:szCs w:val="24"/>
          <w:lang w:val="es-ES_tradnl" w:eastAsia="es-ES"/>
        </w:rPr>
      </w:pPr>
    </w:p>
    <w:p w14:paraId="05CFFC59" w14:textId="77777777" w:rsidR="00686929" w:rsidRPr="00686929" w:rsidRDefault="00686929" w:rsidP="00C81458">
      <w:pPr>
        <w:suppressAutoHyphens/>
        <w:spacing w:line="240" w:lineRule="auto"/>
        <w:ind w:left="851" w:right="845" w:firstLine="0"/>
        <w:rPr>
          <w:rFonts w:ascii="Arial" w:eastAsia="Times New Roman" w:hAnsi="Arial" w:cs="Arial"/>
          <w:spacing w:val="-2"/>
          <w:szCs w:val="24"/>
          <w:lang w:val="es-ES_tradnl" w:eastAsia="es-ES"/>
        </w:rPr>
      </w:pPr>
      <w:r w:rsidRPr="00686929">
        <w:rPr>
          <w:rFonts w:ascii="Arial" w:eastAsia="Times New Roman" w:hAnsi="Arial" w:cs="Arial"/>
          <w:i/>
          <w:spacing w:val="-2"/>
          <w:szCs w:val="24"/>
          <w:lang w:val="es-ES_tradnl" w:eastAsia="es-ES"/>
        </w:rPr>
        <w:t>“</w:t>
      </w:r>
      <w:r w:rsidRPr="00686929">
        <w:rPr>
          <w:rFonts w:ascii="Arial" w:eastAsia="Times New Roman" w:hAnsi="Arial" w:cs="Arial"/>
          <w:b/>
          <w:i/>
          <w:spacing w:val="-2"/>
          <w:szCs w:val="24"/>
          <w:lang w:val="es-ES_tradnl" w:eastAsia="es-ES"/>
        </w:rPr>
        <w:t>Permanencia de la afiliación</w:t>
      </w:r>
      <w:r w:rsidRPr="00686929">
        <w:rPr>
          <w:rFonts w:ascii="Arial" w:eastAsia="Times New Roman" w:hAnsi="Arial" w:cs="Arial"/>
          <w:i/>
          <w:spacing w:val="-2"/>
          <w:szCs w:val="24"/>
          <w:lang w:val="es-ES_tradnl" w:eastAsia="es-ES"/>
        </w:rPr>
        <w:t xml:space="preserve">. La afiliación al Sistema General de Pensiones es permanente </w:t>
      </w:r>
      <w:r w:rsidRPr="00686929">
        <w:rPr>
          <w:rFonts w:ascii="Arial" w:eastAsia="Times New Roman" w:hAnsi="Arial" w:cs="Arial"/>
          <w:i/>
          <w:spacing w:val="-2"/>
          <w:szCs w:val="24"/>
          <w:u w:val="single"/>
          <w:lang w:val="es-ES_tradnl" w:eastAsia="es-ES"/>
        </w:rPr>
        <w:t>e independiente del régimen que seleccione el afiliado</w:t>
      </w:r>
      <w:r w:rsidRPr="00686929">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1710A133"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 </w:t>
      </w:r>
    </w:p>
    <w:p w14:paraId="7404E436"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Y la tercera y más importante, </w:t>
      </w:r>
      <w:r w:rsidRPr="00686929">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686929">
        <w:rPr>
          <w:rFonts w:ascii="Arial" w:eastAsia="Times New Roman" w:hAnsi="Arial" w:cs="Arial"/>
          <w:b/>
          <w:spacing w:val="-2"/>
          <w:sz w:val="24"/>
          <w:szCs w:val="24"/>
          <w:lang w:val="es-ES_tradnl" w:eastAsia="es-ES"/>
        </w:rPr>
        <w:t>RAIS</w:t>
      </w:r>
      <w:proofErr w:type="spellEnd"/>
      <w:r w:rsidRPr="00686929">
        <w:rPr>
          <w:rFonts w:ascii="Arial" w:eastAsia="Times New Roman" w:hAnsi="Arial" w:cs="Arial"/>
          <w:b/>
          <w:spacing w:val="-2"/>
          <w:sz w:val="24"/>
          <w:szCs w:val="24"/>
          <w:lang w:val="es-ES_tradnl" w:eastAsia="es-ES"/>
        </w:rPr>
        <w:t xml:space="preserve"> a pesar del perjuicio que ello le pudiere significar</w:t>
      </w:r>
      <w:r w:rsidRPr="00686929">
        <w:rPr>
          <w:rFonts w:ascii="Arial" w:eastAsia="Times New Roman" w:hAnsi="Arial" w:cs="Arial"/>
          <w:spacing w:val="-2"/>
          <w:sz w:val="24"/>
          <w:szCs w:val="24"/>
          <w:lang w:val="es-ES_tradnl" w:eastAsia="es-ES"/>
        </w:rPr>
        <w:t>.</w:t>
      </w:r>
    </w:p>
    <w:p w14:paraId="7AB3DEC7"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61767F89" w14:textId="77777777" w:rsidR="00686929" w:rsidRPr="00686929" w:rsidRDefault="00686929" w:rsidP="00C81458">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686929">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1A07A5BB"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326DAD2F"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Las declaraciones de ineficacias de traslados envuelven los siguientes resultados:</w:t>
      </w:r>
    </w:p>
    <w:p w14:paraId="3499AB08"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p>
    <w:p w14:paraId="06432C46"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r w:rsidRPr="00686929">
        <w:rPr>
          <w:rFonts w:ascii="Arial" w:eastAsia="Times New Roman" w:hAnsi="Arial" w:cs="Arial"/>
          <w:b/>
          <w:bCs/>
          <w:spacing w:val="-2"/>
          <w:sz w:val="24"/>
          <w:szCs w:val="24"/>
          <w:lang w:eastAsia="es-ES"/>
        </w:rPr>
        <w:t xml:space="preserve">PRIMERO: Desdibuja nuestro sistema jurídico de responsabilidad </w:t>
      </w:r>
      <w:r w:rsidRPr="00686929">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5A062F27"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p>
    <w:p w14:paraId="3A4BCE13"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r w:rsidRPr="00686929">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686929">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686929">
        <w:rPr>
          <w:rFonts w:ascii="Arial" w:eastAsia="Times New Roman" w:hAnsi="Arial" w:cs="Arial"/>
          <w:iCs/>
          <w:spacing w:val="-2"/>
          <w:sz w:val="24"/>
          <w:szCs w:val="24"/>
          <w:lang w:val="es-ES_tradnl" w:eastAsia="es-ES"/>
        </w:rPr>
        <w:t>.</w:t>
      </w:r>
    </w:p>
    <w:p w14:paraId="092D7FC1"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p>
    <w:p w14:paraId="318AC237"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r w:rsidRPr="00686929">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3498D2D"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p>
    <w:p w14:paraId="27B9BEFB" w14:textId="77777777" w:rsidR="00686929" w:rsidRPr="00686929" w:rsidRDefault="00686929" w:rsidP="00C81458">
      <w:pPr>
        <w:suppressAutoHyphens/>
        <w:spacing w:line="276" w:lineRule="auto"/>
        <w:ind w:firstLine="0"/>
        <w:rPr>
          <w:rFonts w:ascii="Arial" w:eastAsia="Times New Roman" w:hAnsi="Arial" w:cs="Arial"/>
          <w:b/>
          <w:iCs/>
          <w:spacing w:val="-2"/>
          <w:sz w:val="24"/>
          <w:szCs w:val="24"/>
          <w:lang w:val="es-ES_tradnl" w:eastAsia="es-ES"/>
        </w:rPr>
      </w:pPr>
      <w:r w:rsidRPr="00686929">
        <w:rPr>
          <w:rFonts w:ascii="Arial" w:eastAsia="Times New Roman" w:hAnsi="Arial" w:cs="Arial"/>
          <w:b/>
          <w:iCs/>
          <w:spacing w:val="-2"/>
          <w:sz w:val="24"/>
          <w:szCs w:val="24"/>
          <w:lang w:val="es-ES_tradnl" w:eastAsia="es-ES"/>
        </w:rPr>
        <w:t xml:space="preserve">Obviamente esa no es una solución legal y constitucionalmente sostenible, pero sobre todo NO ES LA SOLUCIÓN JURÍDICA QUE NUESTRA LEGISLACIÓN </w:t>
      </w:r>
      <w:r w:rsidRPr="00686929">
        <w:rPr>
          <w:rFonts w:ascii="Arial" w:eastAsia="Times New Roman" w:hAnsi="Arial" w:cs="Arial"/>
          <w:b/>
          <w:iCs/>
          <w:spacing w:val="-2"/>
          <w:sz w:val="24"/>
          <w:szCs w:val="24"/>
          <w:lang w:val="es-ES_tradnl" w:eastAsia="es-ES"/>
        </w:rPr>
        <w:lastRenderedPageBreak/>
        <w:t>PREVÉ PARA ESTOS EVENTOS y que se encuentra consagrada en el artículo 10 del decreto 720 de 1994.</w:t>
      </w:r>
    </w:p>
    <w:p w14:paraId="1BE06F8A"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p>
    <w:p w14:paraId="0C23B822" w14:textId="77777777" w:rsidR="00686929" w:rsidRPr="00686929" w:rsidRDefault="00686929" w:rsidP="00C81458">
      <w:pPr>
        <w:suppressAutoHyphens/>
        <w:spacing w:line="276" w:lineRule="auto"/>
        <w:ind w:firstLine="0"/>
        <w:rPr>
          <w:rFonts w:ascii="Arial" w:eastAsia="Times New Roman" w:hAnsi="Arial" w:cs="Arial"/>
          <w:b/>
          <w:bCs/>
          <w:spacing w:val="-2"/>
          <w:sz w:val="24"/>
          <w:szCs w:val="24"/>
          <w:lang w:eastAsia="es-ES"/>
        </w:rPr>
      </w:pPr>
      <w:r w:rsidRPr="00686929">
        <w:rPr>
          <w:rFonts w:ascii="Arial" w:eastAsia="Times New Roman" w:hAnsi="Arial" w:cs="Arial"/>
          <w:b/>
          <w:bCs/>
          <w:spacing w:val="-2"/>
          <w:sz w:val="24"/>
          <w:szCs w:val="24"/>
          <w:lang w:eastAsia="es-ES"/>
        </w:rPr>
        <w:t xml:space="preserve">SEGUNDO: De manera consciente, sin justificación alguna, </w:t>
      </w:r>
      <w:proofErr w:type="spellStart"/>
      <w:r w:rsidRPr="00686929">
        <w:rPr>
          <w:rFonts w:ascii="Arial" w:eastAsia="Times New Roman" w:hAnsi="Arial" w:cs="Arial"/>
          <w:b/>
          <w:bCs/>
          <w:spacing w:val="-2"/>
          <w:sz w:val="24"/>
          <w:szCs w:val="24"/>
          <w:lang w:eastAsia="es-ES"/>
        </w:rPr>
        <w:t>inaplica</w:t>
      </w:r>
      <w:proofErr w:type="spellEnd"/>
      <w:r w:rsidRPr="00686929">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515BB044"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p>
    <w:p w14:paraId="4585F838"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r w:rsidRPr="00686929">
        <w:rPr>
          <w:rFonts w:ascii="Arial" w:eastAsia="Times New Roman" w:hAnsi="Arial" w:cs="Arial"/>
          <w:iCs/>
          <w:spacing w:val="-2"/>
          <w:sz w:val="24"/>
          <w:szCs w:val="24"/>
          <w:lang w:val="es-ES_tradnl" w:eastAsia="es-ES"/>
        </w:rPr>
        <w:t>A continuación se analizan aspectos de estas dos afirmaciones.</w:t>
      </w:r>
    </w:p>
    <w:p w14:paraId="3F905C2D"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202D1067" w14:textId="77777777" w:rsidR="00686929" w:rsidRPr="00686929" w:rsidRDefault="00686929" w:rsidP="00C81458">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686929">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7BDB0207" w14:textId="77777777" w:rsidR="00686929" w:rsidRPr="00686929" w:rsidRDefault="00686929" w:rsidP="00C81458">
      <w:pPr>
        <w:suppressAutoHyphens/>
        <w:spacing w:line="276" w:lineRule="auto"/>
        <w:ind w:firstLine="0"/>
        <w:rPr>
          <w:rFonts w:ascii="Arial" w:eastAsia="Times New Roman" w:hAnsi="Arial" w:cs="Arial"/>
          <w:b/>
          <w:iCs/>
          <w:spacing w:val="-2"/>
          <w:sz w:val="24"/>
          <w:szCs w:val="24"/>
          <w:lang w:val="es-ES_tradnl" w:eastAsia="es-ES"/>
        </w:rPr>
      </w:pPr>
    </w:p>
    <w:p w14:paraId="1BE9B2BE"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r w:rsidRPr="00686929">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F7AE196"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p>
    <w:p w14:paraId="582D2B08"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r w:rsidRPr="00686929">
        <w:rPr>
          <w:rFonts w:ascii="Arial" w:eastAsia="Times New Roman" w:hAnsi="Arial" w:cs="Arial"/>
          <w:iCs/>
          <w:spacing w:val="-2"/>
          <w:sz w:val="24"/>
          <w:szCs w:val="24"/>
          <w:lang w:val="es-ES_tradnl" w:eastAsia="es-ES"/>
        </w:rPr>
        <w:t xml:space="preserve">Al analizar esa limitación la Corte Constitucional fue clara en explicar que </w:t>
      </w:r>
      <w:r w:rsidRPr="00686929">
        <w:rPr>
          <w:rFonts w:ascii="Arial" w:eastAsia="Times New Roman" w:hAnsi="Arial" w:cs="Arial"/>
          <w:b/>
          <w:iCs/>
          <w:spacing w:val="-2"/>
          <w:sz w:val="24"/>
          <w:szCs w:val="24"/>
          <w:lang w:val="es-ES_tradnl" w:eastAsia="es-ES"/>
        </w:rPr>
        <w:t>para garantizar la sostenibilidad financiera del sistema de prima media</w:t>
      </w:r>
      <w:r w:rsidRPr="00686929">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7D8AF57" w14:textId="77777777" w:rsidR="00686929" w:rsidRPr="00686929" w:rsidRDefault="00686929" w:rsidP="00C81458">
      <w:pPr>
        <w:suppressAutoHyphens/>
        <w:spacing w:line="276" w:lineRule="auto"/>
        <w:ind w:firstLine="0"/>
        <w:rPr>
          <w:rFonts w:ascii="Arial" w:eastAsia="Times New Roman" w:hAnsi="Arial" w:cs="Arial"/>
          <w:b/>
          <w:iCs/>
          <w:spacing w:val="-2"/>
          <w:sz w:val="24"/>
          <w:szCs w:val="24"/>
          <w:lang w:val="es-ES_tradnl" w:eastAsia="es-ES"/>
        </w:rPr>
      </w:pPr>
    </w:p>
    <w:p w14:paraId="2ECB89DA" w14:textId="77777777" w:rsidR="00686929" w:rsidRPr="00686929" w:rsidRDefault="00686929" w:rsidP="00C81458">
      <w:pPr>
        <w:suppressAutoHyphens/>
        <w:spacing w:line="240" w:lineRule="auto"/>
        <w:ind w:left="426" w:right="420" w:firstLine="0"/>
        <w:rPr>
          <w:rFonts w:ascii="Arial" w:eastAsia="Times New Roman" w:hAnsi="Arial" w:cs="Arial"/>
          <w:iCs/>
          <w:spacing w:val="-2"/>
          <w:szCs w:val="24"/>
          <w:lang w:eastAsia="es-ES"/>
        </w:rPr>
      </w:pPr>
      <w:r w:rsidRPr="00686929">
        <w:rPr>
          <w:rFonts w:ascii="Arial" w:eastAsia="Times New Roman" w:hAnsi="Arial" w:cs="Arial"/>
          <w:iCs/>
          <w:spacing w:val="-2"/>
          <w:szCs w:val="24"/>
          <w:lang w:val="es-CO" w:eastAsia="es-ES"/>
        </w:rPr>
        <w:t>“Desde esta perspectiva, el </w:t>
      </w:r>
      <w:r w:rsidRPr="00686929">
        <w:rPr>
          <w:rFonts w:ascii="Arial" w:eastAsia="Times New Roman" w:hAnsi="Arial" w:cs="Arial"/>
          <w:i/>
          <w:iCs/>
          <w:spacing w:val="-2"/>
          <w:szCs w:val="24"/>
          <w:lang w:val="es-CO" w:eastAsia="es-ES"/>
        </w:rPr>
        <w:t>objetivo </w:t>
      </w:r>
      <w:r w:rsidRPr="00686929">
        <w:rPr>
          <w:rFonts w:ascii="Arial" w:eastAsia="Times New Roman" w:hAnsi="Arial" w:cs="Arial"/>
          <w:iCs/>
          <w:spacing w:val="-2"/>
          <w:szCs w:val="24"/>
          <w:lang w:val="es-CO" w:eastAsia="es-ES"/>
        </w:rPr>
        <w:t xml:space="preserve">perseguido con el señalamiento del  período de carencia en la norma acusada, </w:t>
      </w:r>
      <w:r w:rsidRPr="00686929">
        <w:rPr>
          <w:rFonts w:ascii="Arial" w:eastAsia="Times New Roman" w:hAnsi="Arial" w:cs="Arial"/>
          <w:b/>
          <w:iCs/>
          <w:spacing w:val="-2"/>
          <w:szCs w:val="24"/>
          <w:lang w:val="es-CO" w:eastAsia="es-ES"/>
        </w:rPr>
        <w:t>consiste en evitar la </w:t>
      </w:r>
      <w:r w:rsidRPr="00686929">
        <w:rPr>
          <w:rFonts w:ascii="Arial" w:eastAsia="Times New Roman" w:hAnsi="Arial" w:cs="Arial"/>
          <w:b/>
          <w:i/>
          <w:iCs/>
          <w:spacing w:val="-2"/>
          <w:szCs w:val="24"/>
          <w:lang w:val="es-CO" w:eastAsia="es-ES"/>
        </w:rPr>
        <w:t>descapitalización</w:t>
      </w:r>
      <w:r w:rsidRPr="00686929">
        <w:rPr>
          <w:rFonts w:ascii="Arial" w:eastAsia="Times New Roman" w:hAnsi="Arial" w:cs="Arial"/>
          <w:b/>
          <w:iCs/>
          <w:spacing w:val="-2"/>
          <w:szCs w:val="24"/>
          <w:lang w:val="es-CO" w:eastAsia="es-ES"/>
        </w:rPr>
        <w:t> del fondo común del Régimen Solidario de Prima Media con Prestación Definida</w:t>
      </w:r>
      <w:r w:rsidRPr="00686929">
        <w:rPr>
          <w:rFonts w:ascii="Arial" w:eastAsia="Times New Roman" w:hAnsi="Arial" w:cs="Arial"/>
          <w:iCs/>
          <w:spacing w:val="-2"/>
          <w:szCs w:val="24"/>
          <w:lang w:val="es-CO" w:eastAsia="es-ES"/>
        </w:rPr>
        <w:t>, que se produciría si se permitiera que las personas que no han contribuido al </w:t>
      </w:r>
      <w:r w:rsidRPr="00686929">
        <w:rPr>
          <w:rFonts w:ascii="Arial" w:eastAsia="Times New Roman" w:hAnsi="Arial" w:cs="Arial"/>
          <w:i/>
          <w:iCs/>
          <w:spacing w:val="-2"/>
          <w:szCs w:val="24"/>
          <w:lang w:val="es-CO" w:eastAsia="es-ES"/>
        </w:rPr>
        <w:t>fondo común</w:t>
      </w:r>
      <w:r w:rsidRPr="00686929">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686929">
        <w:rPr>
          <w:rFonts w:ascii="Arial" w:eastAsia="Times New Roman" w:hAnsi="Arial" w:cs="Arial"/>
          <w:b/>
          <w:iCs/>
          <w:spacing w:val="-2"/>
          <w:szCs w:val="24"/>
          <w:lang w:val="es-CO" w:eastAsia="es-ES"/>
        </w:rPr>
        <w:t>a poner en riesgo la garantía del derecho irrenunciable a la pensión del resto de cotizantes</w:t>
      </w:r>
      <w:r w:rsidRPr="00686929">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686929">
        <w:rPr>
          <w:rFonts w:ascii="Arial" w:eastAsia="Times New Roman" w:hAnsi="Arial" w:cs="Arial"/>
          <w:b/>
          <w:iCs/>
          <w:spacing w:val="-2"/>
          <w:szCs w:val="24"/>
          <w:lang w:val="es-CO" w:eastAsia="es-ES"/>
        </w:rPr>
        <w:t>podría llegar a poner en riesgo la garantía del derecho pensional para los actuales y futuros pensionados</w:t>
      </w:r>
      <w:r w:rsidRPr="00686929">
        <w:rPr>
          <w:rFonts w:ascii="Arial" w:eastAsia="Times New Roman" w:hAnsi="Arial" w:cs="Arial"/>
          <w:iCs/>
          <w:spacing w:val="-2"/>
          <w:szCs w:val="24"/>
          <w:lang w:val="es-CO" w:eastAsia="es-ES"/>
        </w:rPr>
        <w:t>.</w:t>
      </w:r>
    </w:p>
    <w:p w14:paraId="51744397" w14:textId="77777777" w:rsidR="00686929" w:rsidRPr="00686929" w:rsidRDefault="00686929" w:rsidP="00C81458">
      <w:pPr>
        <w:suppressAutoHyphens/>
        <w:spacing w:line="240" w:lineRule="auto"/>
        <w:ind w:left="426" w:right="420" w:firstLine="0"/>
        <w:rPr>
          <w:rFonts w:ascii="Arial" w:eastAsia="Times New Roman" w:hAnsi="Arial" w:cs="Arial"/>
          <w:iCs/>
          <w:spacing w:val="-2"/>
          <w:szCs w:val="24"/>
          <w:lang w:eastAsia="es-ES"/>
        </w:rPr>
      </w:pPr>
      <w:r w:rsidRPr="00686929">
        <w:rPr>
          <w:rFonts w:ascii="Arial" w:eastAsia="Times New Roman" w:hAnsi="Arial" w:cs="Arial"/>
          <w:iCs/>
          <w:spacing w:val="-2"/>
          <w:szCs w:val="24"/>
          <w:lang w:val="es-CO" w:eastAsia="es-ES"/>
        </w:rPr>
        <w:t> </w:t>
      </w:r>
    </w:p>
    <w:p w14:paraId="7451D80F" w14:textId="77777777" w:rsidR="00686929" w:rsidRPr="00686929" w:rsidRDefault="00686929" w:rsidP="00C81458">
      <w:pPr>
        <w:suppressAutoHyphens/>
        <w:spacing w:line="240" w:lineRule="auto"/>
        <w:ind w:left="426" w:right="420" w:firstLine="0"/>
        <w:rPr>
          <w:rFonts w:ascii="Arial" w:eastAsia="Times New Roman" w:hAnsi="Arial" w:cs="Arial"/>
          <w:iCs/>
          <w:spacing w:val="-2"/>
          <w:szCs w:val="24"/>
          <w:lang w:eastAsia="es-ES"/>
        </w:rPr>
      </w:pPr>
      <w:r w:rsidRPr="00686929">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2DAC059" w14:textId="77777777" w:rsidR="00686929" w:rsidRPr="00686929" w:rsidRDefault="00686929" w:rsidP="00C81458">
      <w:pPr>
        <w:suppressAutoHyphens/>
        <w:spacing w:line="240" w:lineRule="auto"/>
        <w:ind w:left="426" w:right="420" w:firstLine="0"/>
        <w:rPr>
          <w:rFonts w:ascii="Arial" w:eastAsia="Times New Roman" w:hAnsi="Arial" w:cs="Arial"/>
          <w:iCs/>
          <w:spacing w:val="-2"/>
          <w:szCs w:val="24"/>
          <w:lang w:eastAsia="es-ES"/>
        </w:rPr>
      </w:pPr>
      <w:r w:rsidRPr="00686929">
        <w:rPr>
          <w:rFonts w:ascii="Arial" w:eastAsia="Times New Roman" w:hAnsi="Arial" w:cs="Arial"/>
          <w:iCs/>
          <w:spacing w:val="-2"/>
          <w:szCs w:val="24"/>
          <w:lang w:val="es-CO" w:eastAsia="es-ES"/>
        </w:rPr>
        <w:t> </w:t>
      </w:r>
    </w:p>
    <w:p w14:paraId="1D11C46A" w14:textId="77777777" w:rsidR="00686929" w:rsidRPr="00686929" w:rsidRDefault="00686929" w:rsidP="00C81458">
      <w:pPr>
        <w:suppressAutoHyphens/>
        <w:spacing w:line="240" w:lineRule="auto"/>
        <w:ind w:left="426" w:right="420" w:firstLine="0"/>
        <w:rPr>
          <w:rFonts w:ascii="Arial" w:eastAsia="Times New Roman" w:hAnsi="Arial" w:cs="Arial"/>
          <w:b/>
          <w:iCs/>
          <w:spacing w:val="-2"/>
          <w:szCs w:val="24"/>
          <w:lang w:val="es-CO" w:eastAsia="es-ES"/>
        </w:rPr>
      </w:pPr>
      <w:r w:rsidRPr="00686929">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686929">
        <w:rPr>
          <w:rFonts w:ascii="Arial" w:eastAsia="Times New Roman" w:hAnsi="Arial" w:cs="Arial"/>
          <w:b/>
          <w:iCs/>
          <w:spacing w:val="-2"/>
          <w:szCs w:val="24"/>
          <w:lang w:val="es-CO" w:eastAsia="es-ES"/>
        </w:rPr>
        <w:t xml:space="preserve">Permitir que una persona próxima a la edad de pensionarse se beneficie y </w:t>
      </w:r>
      <w:r w:rsidRPr="00686929">
        <w:rPr>
          <w:rFonts w:ascii="Arial" w:eastAsia="Times New Roman" w:hAnsi="Arial" w:cs="Arial"/>
          <w:b/>
          <w:iCs/>
          <w:spacing w:val="-2"/>
          <w:szCs w:val="24"/>
          <w:lang w:val="es-CO" w:eastAsia="es-ES"/>
        </w:rPr>
        <w:lastRenderedPageBreak/>
        <w:t>resulte subsidiada por las cotizaciones de los demás, resulta contrario no sólo al concepto constitucional de equidad (C.P. art. 95), sino también al principio de eficiencia pensional</w:t>
      </w:r>
      <w:r w:rsidRPr="00686929">
        <w:rPr>
          <w:rFonts w:ascii="Arial" w:eastAsia="Times New Roman" w:hAnsi="Arial" w:cs="Arial"/>
          <w:iCs/>
          <w:spacing w:val="-2"/>
          <w:szCs w:val="24"/>
          <w:lang w:val="es-CO" w:eastAsia="es-ES"/>
        </w:rPr>
        <w:t>, cuyo propósito consiste en: </w:t>
      </w:r>
      <w:r w:rsidRPr="00686929">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686929">
        <w:rPr>
          <w:rFonts w:ascii="Arial" w:eastAsia="Times New Roman" w:hAnsi="Arial" w:cs="Arial"/>
          <w:iCs/>
          <w:spacing w:val="-2"/>
          <w:szCs w:val="24"/>
          <w:lang w:val="es-CO" w:eastAsia="es-ES"/>
        </w:rPr>
        <w:t>.”</w:t>
      </w:r>
      <w:r w:rsidRPr="00686929">
        <w:rPr>
          <w:rFonts w:ascii="Arial" w:eastAsia="Times New Roman" w:hAnsi="Arial" w:cs="Arial"/>
          <w:b/>
          <w:iCs/>
          <w:spacing w:val="-2"/>
          <w:szCs w:val="24"/>
          <w:lang w:val="es-CO" w:eastAsia="es-ES"/>
        </w:rPr>
        <w:t> </w:t>
      </w:r>
    </w:p>
    <w:p w14:paraId="4DA8E52F" w14:textId="77777777" w:rsidR="00686929" w:rsidRPr="00686929" w:rsidRDefault="00686929" w:rsidP="00C81458">
      <w:pPr>
        <w:suppressAutoHyphens/>
        <w:spacing w:line="276" w:lineRule="auto"/>
        <w:ind w:firstLine="0"/>
        <w:rPr>
          <w:rFonts w:ascii="Arial" w:eastAsia="Times New Roman" w:hAnsi="Arial" w:cs="Arial"/>
          <w:b/>
          <w:iCs/>
          <w:spacing w:val="-2"/>
          <w:sz w:val="24"/>
          <w:szCs w:val="24"/>
          <w:lang w:val="es-ES_tradnl" w:eastAsia="es-ES"/>
        </w:rPr>
      </w:pPr>
    </w:p>
    <w:p w14:paraId="636D2246" w14:textId="77777777" w:rsidR="00686929" w:rsidRPr="00686929" w:rsidRDefault="00686929" w:rsidP="00C81458">
      <w:pPr>
        <w:suppressAutoHyphens/>
        <w:spacing w:line="276" w:lineRule="auto"/>
        <w:ind w:firstLine="0"/>
        <w:rPr>
          <w:rFonts w:ascii="Arial" w:eastAsia="Times New Roman" w:hAnsi="Arial" w:cs="Arial"/>
          <w:b/>
          <w:iCs/>
          <w:spacing w:val="-2"/>
          <w:sz w:val="24"/>
          <w:szCs w:val="24"/>
          <w:lang w:val="es-CO" w:eastAsia="es-ES"/>
        </w:rPr>
      </w:pPr>
      <w:r w:rsidRPr="00686929">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686929">
        <w:rPr>
          <w:rFonts w:ascii="Arial" w:eastAsia="Times New Roman" w:hAnsi="Arial" w:cs="Arial"/>
          <w:iCs/>
          <w:spacing w:val="-2"/>
          <w:sz w:val="24"/>
          <w:szCs w:val="24"/>
          <w:lang w:val="es-ES_tradnl" w:eastAsia="es-ES"/>
        </w:rPr>
        <w:t>RAIS</w:t>
      </w:r>
      <w:proofErr w:type="spellEnd"/>
      <w:r w:rsidRPr="00686929">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686929">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6CC8CE57" w14:textId="77777777" w:rsidR="00686929" w:rsidRPr="00686929" w:rsidRDefault="00686929" w:rsidP="00C81458">
      <w:pPr>
        <w:suppressAutoHyphens/>
        <w:spacing w:line="276" w:lineRule="auto"/>
        <w:ind w:firstLine="0"/>
        <w:rPr>
          <w:rFonts w:ascii="Arial" w:eastAsia="Times New Roman" w:hAnsi="Arial" w:cs="Arial"/>
          <w:b/>
          <w:iCs/>
          <w:spacing w:val="-2"/>
          <w:sz w:val="24"/>
          <w:szCs w:val="24"/>
          <w:lang w:val="es-CO" w:eastAsia="es-ES"/>
        </w:rPr>
      </w:pPr>
    </w:p>
    <w:p w14:paraId="6EA0C38F" w14:textId="77777777" w:rsidR="00686929" w:rsidRPr="00686929" w:rsidRDefault="00686929" w:rsidP="00C81458">
      <w:pPr>
        <w:suppressAutoHyphens/>
        <w:spacing w:line="276" w:lineRule="auto"/>
        <w:ind w:firstLine="0"/>
        <w:rPr>
          <w:rFonts w:ascii="Arial" w:eastAsia="Times New Roman" w:hAnsi="Arial" w:cs="Arial"/>
          <w:iCs/>
          <w:spacing w:val="-2"/>
          <w:sz w:val="24"/>
          <w:szCs w:val="24"/>
          <w:lang w:val="es-ES_tradnl" w:eastAsia="es-ES"/>
        </w:rPr>
      </w:pPr>
      <w:r w:rsidRPr="00686929">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686929">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686929">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686929">
        <w:rPr>
          <w:rFonts w:ascii="Arial" w:eastAsia="Times New Roman" w:hAnsi="Arial" w:cs="Arial"/>
          <w:iCs/>
          <w:spacing w:val="-2"/>
          <w:sz w:val="24"/>
          <w:szCs w:val="24"/>
          <w:lang w:val="es-ES_tradnl" w:eastAsia="es-ES"/>
        </w:rPr>
        <w:t>IBL</w:t>
      </w:r>
      <w:proofErr w:type="spellEnd"/>
      <w:r w:rsidRPr="00686929">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686929">
        <w:rPr>
          <w:rFonts w:ascii="Arial" w:eastAsia="Times New Roman" w:hAnsi="Arial" w:cs="Arial"/>
          <w:iCs/>
          <w:spacing w:val="-2"/>
          <w:sz w:val="24"/>
          <w:szCs w:val="24"/>
          <w:lang w:val="es-ES_tradnl" w:eastAsia="es-ES"/>
        </w:rPr>
        <w:t>sucesoral</w:t>
      </w:r>
      <w:proofErr w:type="spellEnd"/>
      <w:r w:rsidRPr="00686929">
        <w:rPr>
          <w:rFonts w:ascii="Arial" w:eastAsia="Times New Roman" w:hAnsi="Arial" w:cs="Arial"/>
          <w:iCs/>
          <w:spacing w:val="-2"/>
          <w:sz w:val="24"/>
          <w:szCs w:val="24"/>
          <w:lang w:val="es-ES_tradnl" w:eastAsia="es-ES"/>
        </w:rPr>
        <w:t>, etc.</w:t>
      </w:r>
    </w:p>
    <w:p w14:paraId="287B2AC7"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1824E871" w14:textId="77777777" w:rsidR="00686929" w:rsidRPr="00686929" w:rsidRDefault="00686929" w:rsidP="00C81458">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686929">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5AF5E9DA"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27192FE1"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w:t>
      </w:r>
      <w:r w:rsidRPr="00686929">
        <w:rPr>
          <w:rFonts w:ascii="Arial" w:eastAsia="Times New Roman" w:hAnsi="Arial" w:cs="Arial"/>
          <w:spacing w:val="-2"/>
          <w:sz w:val="24"/>
          <w:szCs w:val="24"/>
          <w:lang w:val="es-ES_tradnl" w:eastAsia="es-ES"/>
        </w:rPr>
        <w:lastRenderedPageBreak/>
        <w:t>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0C4EA2DC"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3FCA766A" w14:textId="77777777" w:rsidR="00686929" w:rsidRPr="00686929" w:rsidRDefault="00686929" w:rsidP="00C81458">
      <w:pPr>
        <w:suppressAutoHyphens/>
        <w:spacing w:line="276" w:lineRule="auto"/>
        <w:ind w:firstLine="0"/>
        <w:rPr>
          <w:rFonts w:ascii="Arial" w:eastAsia="Times New Roman" w:hAnsi="Arial" w:cs="Arial"/>
          <w:i/>
          <w:spacing w:val="-2"/>
          <w:sz w:val="24"/>
          <w:szCs w:val="24"/>
          <w:lang w:val="es-ES_tradnl" w:eastAsia="es-ES"/>
        </w:rPr>
      </w:pPr>
      <w:r w:rsidRPr="00686929">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686929">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686929">
        <w:rPr>
          <w:rFonts w:ascii="Arial" w:eastAsia="Times New Roman" w:hAnsi="Arial" w:cs="Arial"/>
          <w:i/>
          <w:spacing w:val="-2"/>
          <w:sz w:val="24"/>
          <w:szCs w:val="24"/>
          <w:lang w:val="es-ES_tradnl" w:eastAsia="es-ES"/>
        </w:rPr>
        <w:t>”.</w:t>
      </w:r>
    </w:p>
    <w:p w14:paraId="552D8597"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4E6ADDD4" w14:textId="77777777" w:rsidR="00686929" w:rsidRPr="00686929" w:rsidRDefault="00686929" w:rsidP="00C81458">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686929">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74CCDE09"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726EFF2B"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eastAsia="es-ES"/>
        </w:rPr>
      </w:pPr>
      <w:r w:rsidRPr="00686929">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686929">
        <w:rPr>
          <w:rFonts w:ascii="Arial" w:eastAsia="Times New Roman" w:hAnsi="Arial" w:cs="Arial"/>
          <w:spacing w:val="-2"/>
          <w:sz w:val="24"/>
          <w:szCs w:val="24"/>
          <w:lang w:eastAsia="es-ES"/>
        </w:rPr>
        <w:t xml:space="preserve"> </w:t>
      </w:r>
    </w:p>
    <w:p w14:paraId="27401739"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60C7B042"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7C1C9E9"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106BEC1B" w14:textId="77777777" w:rsidR="00686929" w:rsidRPr="00686929" w:rsidRDefault="00686929" w:rsidP="00C81458">
      <w:pPr>
        <w:suppressAutoHyphens/>
        <w:spacing w:line="240" w:lineRule="auto"/>
        <w:ind w:left="426" w:right="420" w:firstLine="0"/>
        <w:rPr>
          <w:rFonts w:ascii="Arial" w:eastAsia="Times New Roman" w:hAnsi="Arial" w:cs="Arial"/>
          <w:spacing w:val="-2"/>
          <w:szCs w:val="24"/>
          <w:lang w:val="es-ES_tradnl" w:eastAsia="es-ES"/>
        </w:rPr>
      </w:pPr>
      <w:r w:rsidRPr="00686929">
        <w:rPr>
          <w:rFonts w:ascii="Arial" w:eastAsia="Times New Roman" w:hAnsi="Arial" w:cs="Arial"/>
          <w:b/>
          <w:spacing w:val="-2"/>
          <w:szCs w:val="24"/>
          <w:lang w:val="es-CO" w:eastAsia="es-ES"/>
        </w:rPr>
        <w:t>“Artículo 10</w:t>
      </w:r>
      <w:r w:rsidRPr="00686929">
        <w:rPr>
          <w:rFonts w:ascii="Arial" w:eastAsia="Times New Roman" w:hAnsi="Arial" w:cs="Arial"/>
          <w:b/>
          <w:bCs/>
          <w:spacing w:val="-2"/>
          <w:szCs w:val="24"/>
          <w:lang w:val="es-CO" w:eastAsia="es-ES"/>
        </w:rPr>
        <w:t>.</w:t>
      </w:r>
      <w:r w:rsidRPr="00686929">
        <w:rPr>
          <w:rFonts w:ascii="Arial" w:eastAsia="Times New Roman" w:hAnsi="Arial" w:cs="Arial"/>
          <w:b/>
          <w:spacing w:val="-2"/>
          <w:szCs w:val="24"/>
          <w:lang w:val="es-CO" w:eastAsia="es-ES"/>
        </w:rPr>
        <w:t xml:space="preserve"> RESPONSABILIDAD DE LOS PROMOTORES. </w:t>
      </w:r>
      <w:r w:rsidRPr="00686929">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686929">
        <w:rPr>
          <w:rFonts w:ascii="Arial" w:eastAsia="Times New Roman" w:hAnsi="Arial" w:cs="Arial"/>
          <w:b/>
          <w:spacing w:val="-2"/>
          <w:szCs w:val="24"/>
          <w:lang w:val="es-CO" w:eastAsia="es-ES"/>
        </w:rPr>
        <w:t xml:space="preserve"> sin </w:t>
      </w:r>
      <w:r w:rsidRPr="00686929">
        <w:rPr>
          <w:rFonts w:ascii="Arial" w:eastAsia="Times New Roman" w:hAnsi="Arial" w:cs="Arial"/>
          <w:b/>
          <w:spacing w:val="-2"/>
          <w:szCs w:val="24"/>
          <w:lang w:val="es-CO" w:eastAsia="es-ES"/>
        </w:rPr>
        <w:lastRenderedPageBreak/>
        <w:t>perjuicio de la responsabilidad de los promotores frente a la correspondiente sociedad administradora del sistema general de pensiones.”</w:t>
      </w:r>
      <w:r w:rsidRPr="00686929">
        <w:rPr>
          <w:rFonts w:ascii="Arial" w:eastAsia="Times New Roman" w:hAnsi="Arial" w:cs="Arial"/>
          <w:spacing w:val="-2"/>
          <w:szCs w:val="24"/>
          <w:lang w:val="es-CO" w:eastAsia="es-ES"/>
        </w:rPr>
        <w:t xml:space="preserve"> (Negrillas y subrayas fuera del texto)</w:t>
      </w:r>
    </w:p>
    <w:p w14:paraId="174D6FF9"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10CD64B9"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29DC8B4"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6A295D68"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FF14B94"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76ED3CB6"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63F0B0E"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3B97D228"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r w:rsidRPr="00686929">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4A66199A" w14:textId="77777777" w:rsidR="00686929" w:rsidRPr="00686929" w:rsidRDefault="00686929" w:rsidP="00C81458">
      <w:pPr>
        <w:suppressAutoHyphens/>
        <w:spacing w:line="276" w:lineRule="auto"/>
        <w:ind w:firstLine="0"/>
        <w:rPr>
          <w:rFonts w:ascii="Arial" w:eastAsia="Times New Roman" w:hAnsi="Arial" w:cs="Arial"/>
          <w:spacing w:val="-2"/>
          <w:sz w:val="24"/>
          <w:szCs w:val="24"/>
          <w:lang w:val="es-ES_tradnl" w:eastAsia="es-ES"/>
        </w:rPr>
      </w:pPr>
    </w:p>
    <w:p w14:paraId="49F11750" w14:textId="77777777" w:rsidR="00686929" w:rsidRPr="00686929" w:rsidRDefault="00686929" w:rsidP="00C81458">
      <w:pPr>
        <w:spacing w:line="276" w:lineRule="auto"/>
        <w:ind w:firstLine="0"/>
        <w:rPr>
          <w:rFonts w:ascii="Arial" w:eastAsia="Times New Roman" w:hAnsi="Arial" w:cs="Arial"/>
          <w:sz w:val="24"/>
          <w:szCs w:val="24"/>
          <w:lang w:val="es-CO" w:eastAsia="es-ES"/>
        </w:rPr>
      </w:pPr>
      <w:r w:rsidRPr="00686929">
        <w:rPr>
          <w:rFonts w:ascii="Arial" w:eastAsia="Times New Roman" w:hAnsi="Arial" w:cs="Arial"/>
          <w:sz w:val="24"/>
          <w:szCs w:val="24"/>
          <w:lang w:val="es-CO" w:eastAsia="es-ES"/>
        </w:rPr>
        <w:t>Dejo así aclarado mi voto.</w:t>
      </w:r>
    </w:p>
    <w:bookmarkEnd w:id="2"/>
    <w:p w14:paraId="41184742" w14:textId="77777777" w:rsidR="00686929" w:rsidRPr="00686929" w:rsidRDefault="00686929" w:rsidP="00686929">
      <w:pPr>
        <w:widowControl w:val="0"/>
        <w:autoSpaceDE w:val="0"/>
        <w:autoSpaceDN w:val="0"/>
        <w:adjustRightInd w:val="0"/>
        <w:spacing w:line="276" w:lineRule="auto"/>
        <w:ind w:firstLine="0"/>
        <w:jc w:val="left"/>
        <w:rPr>
          <w:rFonts w:ascii="Arial" w:eastAsia="Calibri" w:hAnsi="Arial" w:cs="Arial"/>
          <w:sz w:val="24"/>
          <w:szCs w:val="24"/>
          <w:lang w:val="es-CO"/>
        </w:rPr>
      </w:pPr>
    </w:p>
    <w:p w14:paraId="5B7277BB" w14:textId="77777777" w:rsidR="00686929" w:rsidRPr="00686929" w:rsidRDefault="00686929" w:rsidP="00686929">
      <w:pPr>
        <w:widowControl w:val="0"/>
        <w:autoSpaceDE w:val="0"/>
        <w:autoSpaceDN w:val="0"/>
        <w:adjustRightInd w:val="0"/>
        <w:spacing w:line="276" w:lineRule="auto"/>
        <w:ind w:firstLine="0"/>
        <w:jc w:val="left"/>
        <w:rPr>
          <w:rFonts w:ascii="Arial" w:eastAsia="Calibri" w:hAnsi="Arial" w:cs="Arial"/>
          <w:sz w:val="24"/>
          <w:szCs w:val="24"/>
          <w:lang w:val="es-CO"/>
        </w:rPr>
      </w:pPr>
    </w:p>
    <w:p w14:paraId="51682915" w14:textId="77777777" w:rsidR="00686929" w:rsidRPr="00686929" w:rsidRDefault="00686929" w:rsidP="00686929">
      <w:pPr>
        <w:widowControl w:val="0"/>
        <w:autoSpaceDE w:val="0"/>
        <w:autoSpaceDN w:val="0"/>
        <w:adjustRightInd w:val="0"/>
        <w:spacing w:line="276" w:lineRule="auto"/>
        <w:ind w:firstLine="0"/>
        <w:jc w:val="left"/>
        <w:rPr>
          <w:rFonts w:ascii="Arial" w:eastAsia="Calibri" w:hAnsi="Arial" w:cs="Arial"/>
          <w:sz w:val="24"/>
          <w:szCs w:val="24"/>
          <w:lang w:val="es-CO"/>
        </w:rPr>
      </w:pPr>
    </w:p>
    <w:p w14:paraId="23FCF6E7" w14:textId="77777777" w:rsidR="00686929" w:rsidRPr="00686929" w:rsidRDefault="00686929" w:rsidP="00686929">
      <w:pPr>
        <w:tabs>
          <w:tab w:val="center" w:pos="4420"/>
        </w:tabs>
        <w:spacing w:line="276" w:lineRule="auto"/>
        <w:ind w:firstLine="0"/>
        <w:rPr>
          <w:rFonts w:ascii="Arial" w:eastAsia="Calibri" w:hAnsi="Arial" w:cs="Arial"/>
          <w:sz w:val="24"/>
          <w:szCs w:val="24"/>
          <w:lang w:val="es-CO"/>
        </w:rPr>
      </w:pPr>
    </w:p>
    <w:p w14:paraId="3A98C174" w14:textId="77777777" w:rsidR="00686929" w:rsidRPr="00686929" w:rsidRDefault="00686929" w:rsidP="00686929">
      <w:pPr>
        <w:widowControl w:val="0"/>
        <w:autoSpaceDE w:val="0"/>
        <w:autoSpaceDN w:val="0"/>
        <w:adjustRightInd w:val="0"/>
        <w:spacing w:line="276" w:lineRule="auto"/>
        <w:ind w:firstLine="0"/>
        <w:jc w:val="center"/>
        <w:rPr>
          <w:rFonts w:ascii="Arial" w:eastAsia="Calibri" w:hAnsi="Arial" w:cs="Arial"/>
          <w:b/>
          <w:sz w:val="24"/>
          <w:szCs w:val="24"/>
          <w:lang w:val="es-CO"/>
        </w:rPr>
      </w:pPr>
      <w:r w:rsidRPr="00686929">
        <w:rPr>
          <w:rFonts w:ascii="Arial" w:eastAsia="Calibri" w:hAnsi="Arial" w:cs="Arial"/>
          <w:b/>
          <w:sz w:val="24"/>
          <w:szCs w:val="24"/>
          <w:lang w:val="es-CO"/>
        </w:rPr>
        <w:t>JULIO CÉSAR SALAZAR MUÑOZ</w:t>
      </w:r>
    </w:p>
    <w:p w14:paraId="0EC6DD32" w14:textId="36D883D3" w:rsidR="00686929" w:rsidRPr="00686929" w:rsidRDefault="00686929" w:rsidP="00686929">
      <w:pPr>
        <w:widowControl w:val="0"/>
        <w:autoSpaceDE w:val="0"/>
        <w:autoSpaceDN w:val="0"/>
        <w:adjustRightInd w:val="0"/>
        <w:spacing w:line="276" w:lineRule="auto"/>
        <w:ind w:firstLine="0"/>
        <w:jc w:val="center"/>
        <w:rPr>
          <w:rFonts w:ascii="Arial" w:eastAsia="Calibri" w:hAnsi="Arial" w:cs="Arial"/>
          <w:sz w:val="24"/>
          <w:szCs w:val="24"/>
          <w:lang w:val="es-CO"/>
        </w:rPr>
      </w:pPr>
      <w:r w:rsidRPr="00686929">
        <w:rPr>
          <w:rFonts w:ascii="Arial" w:eastAsia="Calibri" w:hAnsi="Arial" w:cs="Arial"/>
          <w:sz w:val="24"/>
          <w:szCs w:val="24"/>
          <w:lang w:val="es-CO"/>
        </w:rPr>
        <w:t>Magistrado</w:t>
      </w:r>
    </w:p>
    <w:sectPr w:rsidR="00686929" w:rsidRPr="00686929" w:rsidSect="00686929">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E7796" w15:done="0"/>
  <w15:commentEx w15:paraId="1FBA35FD" w15:paraIdParent="30FE7796" w15:done="0"/>
  <w15:commentEx w15:paraId="7B746EA3" w15:done="0"/>
  <w15:commentEx w15:paraId="22998A9F" w15:paraIdParent="7B746EA3" w15:done="0"/>
  <w15:commentEx w15:paraId="19AD20C0" w15:paraIdParent="7B746EA3" w15:done="0"/>
  <w15:commentEx w15:paraId="2DDB1673" w15:paraIdParent="7B746EA3" w15:done="0"/>
  <w15:commentEx w15:paraId="05BCB3E6" w15:done="0"/>
  <w15:commentEx w15:paraId="25F64037" w15:paraIdParent="05BCB3E6" w15:done="0"/>
  <w15:commentEx w15:paraId="502A9F39" w15:done="0"/>
  <w15:commentEx w15:paraId="06DFAA1B" w15:done="0"/>
  <w15:commentEx w15:paraId="5066E2C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DFE72D" w16cex:dateUtc="2020-08-13T21:22:00Z"/>
  <w16cex:commentExtensible w16cex:durableId="22DFECCF" w16cex:dateUtc="2020-08-13T21:46:00Z"/>
  <w16cex:commentExtensible w16cex:durableId="22DFF120" w16cex:dateUtc="2020-08-13T22:04:00Z"/>
  <w16cex:commentExtensible w16cex:durableId="22DFF472" w16cex:dateUtc="2020-08-13T22:18:00Z"/>
  <w16cex:commentExtensible w16cex:durableId="55BF51C5" w16cex:dateUtc="2020-08-18T18:35:05.847Z"/>
  <w16cex:commentExtensible w16cex:durableId="722AD1C5" w16cex:dateUtc="2020-08-18T18:36:08.589Z"/>
  <w16cex:commentExtensible w16cex:durableId="4BB52DCB" w16cex:dateUtc="2020-08-18T21:39:42.329Z"/>
  <w16cex:commentExtensible w16cex:durableId="75D17244" w16cex:dateUtc="2020-08-18T21:39:54.87Z"/>
  <w16cex:commentExtensible w16cex:durableId="4F344EB6" w16cex:dateUtc="2020-08-18T21:42:50.226Z"/>
  <w16cex:commentExtensible w16cex:durableId="2647DF32" w16cex:dateUtc="2020-08-18T21:43:05.797Z"/>
  <w16cex:commentExtensible w16cex:durableId="5DE501D5" w16cex:dateUtc="2020-08-18T21:43:21.313Z"/>
  <w16cex:commentExtensible w16cex:durableId="14BC7497" w16cex:dateUtc="2020-08-20T16:37:36Z"/>
  <w16cex:commentExtensible w16cex:durableId="7B4681A4" w16cex:dateUtc="2020-08-20T16:41:38.476Z"/>
  <w16cex:commentExtensible w16cex:durableId="57624018" w16cex:dateUtc="2020-08-20T16:41:44.332Z"/>
  <w16cex:commentExtensible w16cex:durableId="30E47ADB" w16cex:dateUtc="2020-08-20T16:42:23.906Z"/>
</w16cex:commentsExtensible>
</file>

<file path=word/commentsIds.xml><?xml version="1.0" encoding="utf-8"?>
<w16cid:commentsIds xmlns:mc="http://schemas.openxmlformats.org/markup-compatibility/2006" xmlns:w16cid="http://schemas.microsoft.com/office/word/2016/wordml/cid" mc:Ignorable="w16cid">
  <w16cid:commentId w16cid:paraId="7DD4D22D" w16cid:durableId="22DFDF47"/>
  <w16cid:commentId w16cid:paraId="11DD7BB9" w16cid:durableId="22DFE72D"/>
  <w16cid:commentId w16cid:paraId="3133F2CB" w16cid:durableId="22DFDF48"/>
  <w16cid:commentId w16cid:paraId="488F3340" w16cid:durableId="22DFECCF"/>
  <w16cid:commentId w16cid:paraId="33F4A725" w16cid:durableId="22DFDF49"/>
  <w16cid:commentId w16cid:paraId="46FBA18D" w16cid:durableId="22DFDF4A"/>
  <w16cid:commentId w16cid:paraId="447DB76B" w16cid:durableId="22DFF120"/>
  <w16cid:commentId w16cid:paraId="69185AEA" w16cid:durableId="22DFF2A0"/>
  <w16cid:commentId w16cid:paraId="66E03447" w16cid:durableId="22DFDF4B"/>
  <w16cid:commentId w16cid:paraId="5C24C904" w16cid:durableId="22DFDF4C"/>
  <w16cid:commentId w16cid:paraId="160F151A" w16cid:durableId="22DFF472"/>
  <w16cid:commentId w16cid:paraId="08E63FA4" w16cid:durableId="55BF51C5"/>
  <w16cid:commentId w16cid:paraId="05BCB3E6" w16cid:durableId="722AD1C5"/>
  <w16cid:commentId w16cid:paraId="4D63D1C3" w16cid:durableId="4BB52DCB"/>
  <w16cid:commentId w16cid:paraId="25F64037" w16cid:durableId="75D17244"/>
  <w16cid:commentId w16cid:paraId="7B746EA3" w16cid:durableId="4F344EB6"/>
  <w16cid:commentId w16cid:paraId="22998A9F" w16cid:durableId="2647DF32"/>
  <w16cid:commentId w16cid:paraId="502A9F39" w16cid:durableId="5DE501D5"/>
  <w16cid:commentId w16cid:paraId="30FE7796" w16cid:durableId="0A268F86"/>
  <w16cid:commentId w16cid:paraId="19AD20C0" w16cid:durableId="64306FF9"/>
  <w16cid:commentId w16cid:paraId="5066E2C2" w16cid:durableId="14BC7497"/>
  <w16cid:commentId w16cid:paraId="1FBA35FD" w16cid:durableId="7B4681A4"/>
  <w16cid:commentId w16cid:paraId="2DDB1673" w16cid:durableId="57624018"/>
  <w16cid:commentId w16cid:paraId="06DFAA1B" w16cid:durableId="30E47A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80635" w14:textId="77777777" w:rsidR="00894B05" w:rsidRDefault="00894B05" w:rsidP="00DF65ED">
      <w:pPr>
        <w:spacing w:line="240" w:lineRule="auto"/>
      </w:pPr>
      <w:r>
        <w:separator/>
      </w:r>
    </w:p>
  </w:endnote>
  <w:endnote w:type="continuationSeparator" w:id="0">
    <w:p w14:paraId="2A4094BB" w14:textId="77777777" w:rsidR="00894B05" w:rsidRDefault="00894B05"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6"/>
      </w:rPr>
      <w:id w:val="403337871"/>
      <w:docPartObj>
        <w:docPartGallery w:val="Page Numbers (Bottom of Page)"/>
        <w:docPartUnique/>
      </w:docPartObj>
    </w:sdtPr>
    <w:sdtEndPr/>
    <w:sdtContent>
      <w:p w14:paraId="0C73DA48" w14:textId="77777777" w:rsidR="00602AD7" w:rsidRPr="00A73D07" w:rsidRDefault="00602AD7" w:rsidP="00A73D07">
        <w:pPr>
          <w:pStyle w:val="NormalWeb"/>
          <w:spacing w:before="0" w:beforeAutospacing="0" w:after="0" w:afterAutospacing="0"/>
          <w:jc w:val="right"/>
          <w:rPr>
            <w:rFonts w:ascii="Tahoma" w:hAnsi="Tahoma" w:cs="Tahoma"/>
            <w:sz w:val="18"/>
            <w:szCs w:val="16"/>
          </w:rPr>
        </w:pPr>
        <w:r w:rsidRPr="00A73D07">
          <w:rPr>
            <w:rFonts w:ascii="Tahoma" w:hAnsi="Tahoma" w:cs="Tahoma"/>
            <w:sz w:val="18"/>
            <w:szCs w:val="16"/>
          </w:rPr>
          <w:fldChar w:fldCharType="begin"/>
        </w:r>
        <w:r w:rsidRPr="00A73D07">
          <w:rPr>
            <w:rFonts w:ascii="Tahoma" w:hAnsi="Tahoma" w:cs="Tahoma"/>
            <w:sz w:val="18"/>
            <w:szCs w:val="16"/>
          </w:rPr>
          <w:instrText>PAGE   \* MERGEFORMAT</w:instrText>
        </w:r>
        <w:r w:rsidRPr="00A73D07">
          <w:rPr>
            <w:rFonts w:ascii="Tahoma" w:hAnsi="Tahoma" w:cs="Tahoma"/>
            <w:sz w:val="18"/>
            <w:szCs w:val="16"/>
          </w:rPr>
          <w:fldChar w:fldCharType="separate"/>
        </w:r>
        <w:r w:rsidR="00C81458">
          <w:rPr>
            <w:rFonts w:ascii="Tahoma" w:hAnsi="Tahoma" w:cs="Tahoma"/>
            <w:noProof/>
            <w:sz w:val="18"/>
            <w:szCs w:val="16"/>
          </w:rPr>
          <w:t>19</w:t>
        </w:r>
        <w:r w:rsidRPr="00A73D07">
          <w:rPr>
            <w:rFonts w:ascii="Tahoma" w:hAnsi="Tahoma" w:cs="Tahoma"/>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422B" w14:textId="77777777" w:rsidR="00894B05" w:rsidRDefault="00894B05" w:rsidP="00DF65ED">
      <w:pPr>
        <w:spacing w:line="240" w:lineRule="auto"/>
      </w:pPr>
      <w:r>
        <w:separator/>
      </w:r>
    </w:p>
  </w:footnote>
  <w:footnote w:type="continuationSeparator" w:id="0">
    <w:p w14:paraId="7A633D9F" w14:textId="77777777" w:rsidR="00894B05" w:rsidRDefault="00894B05" w:rsidP="00DF65ED">
      <w:pPr>
        <w:spacing w:line="240" w:lineRule="auto"/>
      </w:pPr>
      <w:r>
        <w:continuationSeparator/>
      </w:r>
    </w:p>
  </w:footnote>
  <w:footnote w:id="1">
    <w:p w14:paraId="69EB7D88" w14:textId="77777777" w:rsidR="00E7533C" w:rsidRPr="00A73D07" w:rsidRDefault="00E7533C" w:rsidP="00A73D07">
      <w:pPr>
        <w:pStyle w:val="Textonotapie"/>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 xml:space="preserve">Título tomado de la sentencia </w:t>
      </w:r>
      <w:r w:rsidRPr="00A73D07">
        <w:rPr>
          <w:rFonts w:ascii="Arial" w:hAnsi="Arial" w:cs="Arial"/>
          <w:sz w:val="18"/>
          <w:szCs w:val="18"/>
        </w:rPr>
        <w:t>del 8 de mayo de 2019SL 1688-2019, Radicado 68838, con Ponencia de la Dra. Clara Cecilia Dueñas Quevedo</w:t>
      </w:r>
    </w:p>
  </w:footnote>
  <w:footnote w:id="2">
    <w:p w14:paraId="0A3BBBC7" w14:textId="77777777" w:rsidR="00E7533C" w:rsidRPr="00A73D07" w:rsidRDefault="00E7533C" w:rsidP="00A73D07">
      <w:pPr>
        <w:pStyle w:val="Textonotapie"/>
        <w:ind w:firstLine="708"/>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 xml:space="preserve">Estatuto Orgánico del Sistema Financiero </w:t>
      </w:r>
    </w:p>
  </w:footnote>
  <w:footnote w:id="3">
    <w:p w14:paraId="6F49E701" w14:textId="5901BE03" w:rsidR="00E7533C" w:rsidRPr="00A73D07" w:rsidRDefault="00E7533C" w:rsidP="00A73D07">
      <w:pPr>
        <w:pStyle w:val="Textonotapie"/>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 xml:space="preserve">Título tomado de la sentencia </w:t>
      </w:r>
      <w:r w:rsidRPr="00A73D07">
        <w:rPr>
          <w:rFonts w:ascii="Arial" w:hAnsi="Arial" w:cs="Arial"/>
          <w:sz w:val="18"/>
          <w:szCs w:val="18"/>
        </w:rPr>
        <w:t>del 8 de mayo de 2019SL 1688-2019, Radicado 68838, con Ponencia de la Dra. Clara Cecilia Dueñas Quevedo</w:t>
      </w:r>
    </w:p>
  </w:footnote>
  <w:footnote w:id="4">
    <w:p w14:paraId="01300881" w14:textId="77777777" w:rsidR="00E7533C" w:rsidRPr="00A73D07" w:rsidRDefault="00E7533C" w:rsidP="00A73D07">
      <w:pPr>
        <w:pStyle w:val="Textonotapie"/>
        <w:rPr>
          <w:rFonts w:ascii="Arial" w:hAnsi="Arial" w:cs="Arial"/>
          <w:sz w:val="18"/>
          <w:szCs w:val="18"/>
          <w:lang w:val="es-CO"/>
        </w:rPr>
      </w:pPr>
      <w:r w:rsidRPr="00A73D07">
        <w:rPr>
          <w:rStyle w:val="Refdenotaalpie"/>
          <w:rFonts w:ascii="Arial" w:hAnsi="Arial" w:cs="Arial"/>
          <w:sz w:val="18"/>
          <w:szCs w:val="18"/>
        </w:rPr>
        <w:footnoteRef/>
      </w:r>
      <w:r w:rsidRPr="00A73D07">
        <w:rPr>
          <w:rFonts w:ascii="Arial" w:hAnsi="Arial" w:cs="Arial"/>
          <w:sz w:val="18"/>
          <w:szCs w:val="18"/>
        </w:rPr>
        <w:t xml:space="preserve"> </w:t>
      </w:r>
      <w:r w:rsidRPr="00A73D07">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DA45" w14:textId="77777777" w:rsidR="00A703E5" w:rsidRPr="00A73D07" w:rsidRDefault="00A703E5" w:rsidP="00A703E5">
    <w:pPr>
      <w:pStyle w:val="NormalWeb"/>
      <w:spacing w:before="0" w:beforeAutospacing="0" w:after="0" w:afterAutospacing="0"/>
      <w:jc w:val="both"/>
      <w:rPr>
        <w:rFonts w:ascii="Tahoma" w:hAnsi="Tahoma" w:cs="Tahoma"/>
        <w:sz w:val="18"/>
        <w:szCs w:val="16"/>
      </w:rPr>
    </w:pPr>
    <w:r w:rsidRPr="00A73D07">
      <w:rPr>
        <w:rFonts w:ascii="Tahoma" w:hAnsi="Tahoma" w:cs="Tahoma"/>
        <w:sz w:val="18"/>
        <w:szCs w:val="16"/>
      </w:rPr>
      <w:t>Radicación No.: 66001-31-05-00</w:t>
    </w:r>
    <w:r w:rsidR="00D44667" w:rsidRPr="00A73D07">
      <w:rPr>
        <w:rFonts w:ascii="Tahoma" w:hAnsi="Tahoma" w:cs="Tahoma"/>
        <w:sz w:val="18"/>
        <w:szCs w:val="16"/>
      </w:rPr>
      <w:t>5-2017-00413</w:t>
    </w:r>
    <w:r w:rsidRPr="00A73D07">
      <w:rPr>
        <w:rFonts w:ascii="Tahoma" w:hAnsi="Tahoma" w:cs="Tahoma"/>
        <w:sz w:val="18"/>
        <w:szCs w:val="16"/>
      </w:rPr>
      <w:t>-01</w:t>
    </w:r>
  </w:p>
  <w:p w14:paraId="0C73DA46" w14:textId="77777777" w:rsidR="00A703E5" w:rsidRPr="00A73D07" w:rsidRDefault="00A703E5" w:rsidP="00A703E5">
    <w:pPr>
      <w:pStyle w:val="NormalWeb"/>
      <w:spacing w:before="0" w:beforeAutospacing="0" w:after="0" w:afterAutospacing="0"/>
      <w:jc w:val="both"/>
      <w:rPr>
        <w:rFonts w:ascii="Tahoma" w:hAnsi="Tahoma" w:cs="Tahoma"/>
        <w:sz w:val="18"/>
        <w:szCs w:val="16"/>
      </w:rPr>
    </w:pPr>
    <w:r w:rsidRPr="00A73D07">
      <w:rPr>
        <w:rFonts w:ascii="Tahoma" w:hAnsi="Tahoma" w:cs="Tahoma"/>
        <w:sz w:val="18"/>
        <w:szCs w:val="16"/>
      </w:rPr>
      <w:t xml:space="preserve">Demandante: </w:t>
    </w:r>
    <w:r w:rsidR="00D44667" w:rsidRPr="00A73D07">
      <w:rPr>
        <w:rFonts w:ascii="Tahoma" w:hAnsi="Tahoma" w:cs="Tahoma"/>
        <w:sz w:val="18"/>
        <w:szCs w:val="16"/>
      </w:rPr>
      <w:t>Beatriz Lee Gómez</w:t>
    </w:r>
    <w:r w:rsidRPr="00A73D07">
      <w:rPr>
        <w:rFonts w:ascii="Tahoma" w:hAnsi="Tahoma" w:cs="Tahoma"/>
        <w:sz w:val="18"/>
        <w:szCs w:val="16"/>
      </w:rPr>
      <w:t xml:space="preserve">  </w:t>
    </w:r>
  </w:p>
  <w:p w14:paraId="0C73DA47" w14:textId="77777777" w:rsidR="00602AD7" w:rsidRPr="00A73D07" w:rsidRDefault="00BB5F4F" w:rsidP="007A2C7E">
    <w:pPr>
      <w:pStyle w:val="NormalWeb"/>
      <w:spacing w:before="0" w:beforeAutospacing="0" w:after="0" w:afterAutospacing="0"/>
      <w:jc w:val="both"/>
      <w:rPr>
        <w:rFonts w:ascii="Tahoma" w:hAnsi="Tahoma" w:cs="Tahoma"/>
        <w:sz w:val="18"/>
        <w:szCs w:val="16"/>
      </w:rPr>
    </w:pPr>
    <w:r w:rsidRPr="00A73D07">
      <w:rPr>
        <w:rFonts w:ascii="Tahoma" w:hAnsi="Tahoma" w:cs="Tahoma"/>
        <w:sz w:val="18"/>
        <w:szCs w:val="16"/>
      </w:rPr>
      <w:t>Demandado</w:t>
    </w:r>
    <w:r w:rsidR="00D44667" w:rsidRPr="00A73D07">
      <w:rPr>
        <w:rFonts w:ascii="Tahoma" w:hAnsi="Tahoma" w:cs="Tahoma"/>
        <w:sz w:val="18"/>
        <w:szCs w:val="16"/>
      </w:rPr>
      <w:t>: Protección</w:t>
    </w:r>
    <w:r w:rsidR="00A703E5" w:rsidRPr="00A73D07">
      <w:rPr>
        <w:rFonts w:ascii="Tahoma" w:hAnsi="Tahoma" w:cs="Tahoma"/>
        <w:sz w:val="18"/>
        <w:szCs w:val="16"/>
      </w:rPr>
      <w:t xml:space="preserve">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73E"/>
    <w:multiLevelType w:val="hybridMultilevel"/>
    <w:tmpl w:val="EEA6F9BC"/>
    <w:lvl w:ilvl="0" w:tplc="597415F0">
      <w:start w:val="5"/>
      <w:numFmt w:val="upperRoman"/>
      <w:lvlText w:val="%1."/>
      <w:lvlJc w:val="left"/>
      <w:pPr>
        <w:ind w:left="2160" w:hanging="720"/>
      </w:pPr>
      <w:rPr>
        <w:rFonts w:ascii="Tahoma" w:hAnsi="Tahoma" w:cs="Tahoma" w:hint="default"/>
        <w:b/>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1">
    <w:nsid w:val="044C09FC"/>
    <w:multiLevelType w:val="hybridMultilevel"/>
    <w:tmpl w:val="9F4EFD7A"/>
    <w:lvl w:ilvl="0" w:tplc="E46E0098">
      <w:start w:val="1"/>
      <w:numFmt w:val="decimal"/>
      <w:lvlText w:val="%1)"/>
      <w:lvlJc w:val="left"/>
      <w:pPr>
        <w:ind w:left="720" w:hanging="360"/>
      </w:pPr>
      <w:rPr>
        <w:rFonts w:ascii="Tahoma" w:hAnsi="Tahoma" w:cs="Tahom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4E02A0F"/>
    <w:multiLevelType w:val="multilevel"/>
    <w:tmpl w:val="325425BE"/>
    <w:lvl w:ilvl="0">
      <w:start w:val="1"/>
      <w:numFmt w:val="decimal"/>
      <w:lvlText w:val="%1."/>
      <w:lvlJc w:val="left"/>
      <w:pPr>
        <w:ind w:left="644" w:hanging="360"/>
      </w:pPr>
      <w:rPr>
        <w:rFonts w:hint="default"/>
        <w:b/>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4">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5">
    <w:nsid w:val="10A42889"/>
    <w:multiLevelType w:val="multilevel"/>
    <w:tmpl w:val="349E0688"/>
    <w:lvl w:ilvl="0">
      <w:start w:val="1"/>
      <w:numFmt w:val="decimal"/>
      <w:lvlText w:val="%1."/>
      <w:lvlJc w:val="left"/>
      <w:pPr>
        <w:ind w:left="1069" w:hanging="360"/>
      </w:pPr>
      <w:rPr>
        <w:rFonts w:hint="default"/>
        <w:b/>
        <w:sz w:val="22"/>
      </w:rPr>
    </w:lvl>
    <w:lvl w:ilvl="1">
      <w:start w:val="1"/>
      <w:numFmt w:val="decimal"/>
      <w:lvlText w:val="%1.%2."/>
      <w:lvlJc w:val="left"/>
      <w:pPr>
        <w:ind w:left="1429" w:hanging="720"/>
      </w:pPr>
      <w:rPr>
        <w:b/>
        <w:i w:val="0"/>
        <w:sz w:val="24"/>
        <w:szCs w:val="24"/>
      </w:rPr>
    </w:lvl>
    <w:lvl w:ilvl="2">
      <w:start w:val="1"/>
      <w:numFmt w:val="decimal"/>
      <w:isLgl/>
      <w:lvlText w:val="%1.%2.%3."/>
      <w:lvlJc w:val="left"/>
      <w:pPr>
        <w:ind w:left="1789" w:hanging="108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229" w:hanging="2520"/>
      </w:pPr>
      <w:rPr>
        <w:rFonts w:hint="default"/>
      </w:rPr>
    </w:lvl>
  </w:abstractNum>
  <w:abstractNum w:abstractNumId="6">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0B72F0"/>
    <w:multiLevelType w:val="multilevel"/>
    <w:tmpl w:val="7654EE3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42761D"/>
    <w:multiLevelType w:val="multilevel"/>
    <w:tmpl w:val="0F7C5F7A"/>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4"/>
  </w:num>
  <w:num w:numId="2">
    <w:abstractNumId w:val="11"/>
  </w:num>
  <w:num w:numId="3">
    <w:abstractNumId w:val="7"/>
  </w:num>
  <w:num w:numId="4">
    <w:abstractNumId w:val="3"/>
  </w:num>
  <w:num w:numId="5">
    <w:abstractNumId w:val="0"/>
  </w:num>
  <w:num w:numId="6">
    <w:abstractNumId w:val="1"/>
  </w:num>
  <w:num w:numId="7">
    <w:abstractNumId w:val="8"/>
  </w:num>
  <w:num w:numId="8">
    <w:abstractNumId w:val="9"/>
  </w:num>
  <w:num w:numId="9">
    <w:abstractNumId w:val="10"/>
  </w:num>
  <w:num w:numId="10">
    <w:abstractNumId w:val="5"/>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e663939d8a7099af"/>
  </w15:person>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06523"/>
    <w:rsid w:val="000104C4"/>
    <w:rsid w:val="000112AB"/>
    <w:rsid w:val="000176AF"/>
    <w:rsid w:val="0002748D"/>
    <w:rsid w:val="000330E8"/>
    <w:rsid w:val="00033FD8"/>
    <w:rsid w:val="00044071"/>
    <w:rsid w:val="000521BB"/>
    <w:rsid w:val="00052649"/>
    <w:rsid w:val="0005484A"/>
    <w:rsid w:val="00056FC6"/>
    <w:rsid w:val="00060477"/>
    <w:rsid w:val="00065193"/>
    <w:rsid w:val="0007023C"/>
    <w:rsid w:val="000702FE"/>
    <w:rsid w:val="00083B5A"/>
    <w:rsid w:val="00085F30"/>
    <w:rsid w:val="000A5827"/>
    <w:rsid w:val="000A7416"/>
    <w:rsid w:val="000B273C"/>
    <w:rsid w:val="000B3FF8"/>
    <w:rsid w:val="000B5B55"/>
    <w:rsid w:val="000D4102"/>
    <w:rsid w:val="000D491A"/>
    <w:rsid w:val="000D608B"/>
    <w:rsid w:val="000E2A9D"/>
    <w:rsid w:val="000E3032"/>
    <w:rsid w:val="000E573C"/>
    <w:rsid w:val="000F0C86"/>
    <w:rsid w:val="000F249C"/>
    <w:rsid w:val="000F43C0"/>
    <w:rsid w:val="001004A2"/>
    <w:rsid w:val="00106BA2"/>
    <w:rsid w:val="00112062"/>
    <w:rsid w:val="00124705"/>
    <w:rsid w:val="00126B8E"/>
    <w:rsid w:val="0014076B"/>
    <w:rsid w:val="001450C2"/>
    <w:rsid w:val="00153227"/>
    <w:rsid w:val="00170657"/>
    <w:rsid w:val="001727A4"/>
    <w:rsid w:val="00173AD0"/>
    <w:rsid w:val="00175463"/>
    <w:rsid w:val="001812A1"/>
    <w:rsid w:val="00194F87"/>
    <w:rsid w:val="00196DB1"/>
    <w:rsid w:val="001A42D0"/>
    <w:rsid w:val="001A4311"/>
    <w:rsid w:val="001C7A96"/>
    <w:rsid w:val="001D3175"/>
    <w:rsid w:val="001D5633"/>
    <w:rsid w:val="001D62AF"/>
    <w:rsid w:val="001E789D"/>
    <w:rsid w:val="001F3E2F"/>
    <w:rsid w:val="0020432F"/>
    <w:rsid w:val="00206531"/>
    <w:rsid w:val="002067C6"/>
    <w:rsid w:val="00207C86"/>
    <w:rsid w:val="002121F6"/>
    <w:rsid w:val="002161F8"/>
    <w:rsid w:val="00224077"/>
    <w:rsid w:val="0022486A"/>
    <w:rsid w:val="002379A4"/>
    <w:rsid w:val="00254AD6"/>
    <w:rsid w:val="00261A16"/>
    <w:rsid w:val="00263806"/>
    <w:rsid w:val="002702E7"/>
    <w:rsid w:val="0027034E"/>
    <w:rsid w:val="0028009F"/>
    <w:rsid w:val="002F1075"/>
    <w:rsid w:val="002F2CF3"/>
    <w:rsid w:val="0030490F"/>
    <w:rsid w:val="00307582"/>
    <w:rsid w:val="003103D7"/>
    <w:rsid w:val="00310631"/>
    <w:rsid w:val="00313B98"/>
    <w:rsid w:val="00316141"/>
    <w:rsid w:val="00326198"/>
    <w:rsid w:val="003307A8"/>
    <w:rsid w:val="003370FE"/>
    <w:rsid w:val="00351176"/>
    <w:rsid w:val="00361834"/>
    <w:rsid w:val="00363921"/>
    <w:rsid w:val="0036411E"/>
    <w:rsid w:val="00364DBC"/>
    <w:rsid w:val="0037537F"/>
    <w:rsid w:val="00380F40"/>
    <w:rsid w:val="00382B22"/>
    <w:rsid w:val="00384D90"/>
    <w:rsid w:val="00395324"/>
    <w:rsid w:val="0039731E"/>
    <w:rsid w:val="003A1BC8"/>
    <w:rsid w:val="003B4160"/>
    <w:rsid w:val="003B5F13"/>
    <w:rsid w:val="003B66FA"/>
    <w:rsid w:val="003C0572"/>
    <w:rsid w:val="003D558F"/>
    <w:rsid w:val="003E06C3"/>
    <w:rsid w:val="003F7B6E"/>
    <w:rsid w:val="00406FF5"/>
    <w:rsid w:val="00422737"/>
    <w:rsid w:val="004325DE"/>
    <w:rsid w:val="00441EFE"/>
    <w:rsid w:val="004446FD"/>
    <w:rsid w:val="004460FB"/>
    <w:rsid w:val="0045328E"/>
    <w:rsid w:val="00457356"/>
    <w:rsid w:val="004607B1"/>
    <w:rsid w:val="00462C00"/>
    <w:rsid w:val="00474C80"/>
    <w:rsid w:val="00475203"/>
    <w:rsid w:val="0048306B"/>
    <w:rsid w:val="004929D6"/>
    <w:rsid w:val="004B0CF8"/>
    <w:rsid w:val="004B20C7"/>
    <w:rsid w:val="004C54C3"/>
    <w:rsid w:val="004D3DA6"/>
    <w:rsid w:val="004E527A"/>
    <w:rsid w:val="004E5419"/>
    <w:rsid w:val="00501E3C"/>
    <w:rsid w:val="005069A6"/>
    <w:rsid w:val="00507D76"/>
    <w:rsid w:val="0051511C"/>
    <w:rsid w:val="005344FB"/>
    <w:rsid w:val="00534B97"/>
    <w:rsid w:val="00544FF9"/>
    <w:rsid w:val="0055120F"/>
    <w:rsid w:val="00556FC7"/>
    <w:rsid w:val="0059315F"/>
    <w:rsid w:val="005A1777"/>
    <w:rsid w:val="005A1AC9"/>
    <w:rsid w:val="005A4435"/>
    <w:rsid w:val="005A4E11"/>
    <w:rsid w:val="005A638E"/>
    <w:rsid w:val="005D4902"/>
    <w:rsid w:val="005E4B04"/>
    <w:rsid w:val="005F91EC"/>
    <w:rsid w:val="00602AD7"/>
    <w:rsid w:val="00604DB7"/>
    <w:rsid w:val="00607D30"/>
    <w:rsid w:val="0061700C"/>
    <w:rsid w:val="0062154D"/>
    <w:rsid w:val="00641C65"/>
    <w:rsid w:val="006628FF"/>
    <w:rsid w:val="00684CDB"/>
    <w:rsid w:val="00686929"/>
    <w:rsid w:val="006A44B9"/>
    <w:rsid w:val="006B729D"/>
    <w:rsid w:val="006D104B"/>
    <w:rsid w:val="006D4A41"/>
    <w:rsid w:val="006D7809"/>
    <w:rsid w:val="006E1D47"/>
    <w:rsid w:val="006E1E0D"/>
    <w:rsid w:val="006F467D"/>
    <w:rsid w:val="006F5DC2"/>
    <w:rsid w:val="00706190"/>
    <w:rsid w:val="00712D25"/>
    <w:rsid w:val="00715546"/>
    <w:rsid w:val="007225C8"/>
    <w:rsid w:val="0072336E"/>
    <w:rsid w:val="0073137B"/>
    <w:rsid w:val="00733ED4"/>
    <w:rsid w:val="00744AE6"/>
    <w:rsid w:val="00766375"/>
    <w:rsid w:val="00770420"/>
    <w:rsid w:val="007A27BD"/>
    <w:rsid w:val="007A2C7E"/>
    <w:rsid w:val="007B4A18"/>
    <w:rsid w:val="007C6EF5"/>
    <w:rsid w:val="007D236E"/>
    <w:rsid w:val="007D3AA8"/>
    <w:rsid w:val="007D5D55"/>
    <w:rsid w:val="007D68A4"/>
    <w:rsid w:val="00801144"/>
    <w:rsid w:val="008067C4"/>
    <w:rsid w:val="008132E0"/>
    <w:rsid w:val="00824FF1"/>
    <w:rsid w:val="00841A8E"/>
    <w:rsid w:val="0085154A"/>
    <w:rsid w:val="00852D51"/>
    <w:rsid w:val="008579C3"/>
    <w:rsid w:val="00871EA7"/>
    <w:rsid w:val="008770B2"/>
    <w:rsid w:val="00882C51"/>
    <w:rsid w:val="00884ABC"/>
    <w:rsid w:val="00894B05"/>
    <w:rsid w:val="008967BC"/>
    <w:rsid w:val="008B1D7F"/>
    <w:rsid w:val="008B7CE5"/>
    <w:rsid w:val="008C1136"/>
    <w:rsid w:val="008D4BFB"/>
    <w:rsid w:val="008D5B45"/>
    <w:rsid w:val="008E4C36"/>
    <w:rsid w:val="008F44D0"/>
    <w:rsid w:val="00923E56"/>
    <w:rsid w:val="00932672"/>
    <w:rsid w:val="00934B0C"/>
    <w:rsid w:val="0093656A"/>
    <w:rsid w:val="009454AA"/>
    <w:rsid w:val="00991B71"/>
    <w:rsid w:val="00991C1E"/>
    <w:rsid w:val="00991FD6"/>
    <w:rsid w:val="00995B4D"/>
    <w:rsid w:val="009A515A"/>
    <w:rsid w:val="009B2206"/>
    <w:rsid w:val="009B629C"/>
    <w:rsid w:val="009C25DC"/>
    <w:rsid w:val="009D23D6"/>
    <w:rsid w:val="009E0AD3"/>
    <w:rsid w:val="009E43D9"/>
    <w:rsid w:val="009E71CB"/>
    <w:rsid w:val="009F15E8"/>
    <w:rsid w:val="009F3B08"/>
    <w:rsid w:val="009F69A2"/>
    <w:rsid w:val="009F7143"/>
    <w:rsid w:val="00A07720"/>
    <w:rsid w:val="00A12470"/>
    <w:rsid w:val="00A1487B"/>
    <w:rsid w:val="00A15375"/>
    <w:rsid w:val="00A17F60"/>
    <w:rsid w:val="00A438FF"/>
    <w:rsid w:val="00A5787F"/>
    <w:rsid w:val="00A6194D"/>
    <w:rsid w:val="00A63260"/>
    <w:rsid w:val="00A65013"/>
    <w:rsid w:val="00A703E5"/>
    <w:rsid w:val="00A7291C"/>
    <w:rsid w:val="00A73D07"/>
    <w:rsid w:val="00A76EF0"/>
    <w:rsid w:val="00A7713D"/>
    <w:rsid w:val="00A84261"/>
    <w:rsid w:val="00A91976"/>
    <w:rsid w:val="00A977A0"/>
    <w:rsid w:val="00AA6E6F"/>
    <w:rsid w:val="00AC2C9C"/>
    <w:rsid w:val="00AC2F59"/>
    <w:rsid w:val="00AD5E83"/>
    <w:rsid w:val="00AD7576"/>
    <w:rsid w:val="00AF1E8F"/>
    <w:rsid w:val="00AF5284"/>
    <w:rsid w:val="00AF709E"/>
    <w:rsid w:val="00B13EC3"/>
    <w:rsid w:val="00B2440D"/>
    <w:rsid w:val="00B40704"/>
    <w:rsid w:val="00B524CC"/>
    <w:rsid w:val="00B52FE0"/>
    <w:rsid w:val="00B57C62"/>
    <w:rsid w:val="00B62659"/>
    <w:rsid w:val="00B65E50"/>
    <w:rsid w:val="00B72F89"/>
    <w:rsid w:val="00B95BA6"/>
    <w:rsid w:val="00B9765A"/>
    <w:rsid w:val="00BB118F"/>
    <w:rsid w:val="00BB3CF6"/>
    <w:rsid w:val="00BB5F4F"/>
    <w:rsid w:val="00BD4A9A"/>
    <w:rsid w:val="00BD6537"/>
    <w:rsid w:val="00BD6F5B"/>
    <w:rsid w:val="00BD7C27"/>
    <w:rsid w:val="00BD7C95"/>
    <w:rsid w:val="00BE17EF"/>
    <w:rsid w:val="00BE456F"/>
    <w:rsid w:val="00BF03F4"/>
    <w:rsid w:val="00BF2C20"/>
    <w:rsid w:val="00BF2C80"/>
    <w:rsid w:val="00BF6C80"/>
    <w:rsid w:val="00C04D37"/>
    <w:rsid w:val="00C06570"/>
    <w:rsid w:val="00C11EE1"/>
    <w:rsid w:val="00C1468E"/>
    <w:rsid w:val="00C1518A"/>
    <w:rsid w:val="00C217CD"/>
    <w:rsid w:val="00C41D2B"/>
    <w:rsid w:val="00C53AEB"/>
    <w:rsid w:val="00C5464F"/>
    <w:rsid w:val="00C62BBF"/>
    <w:rsid w:val="00C749B4"/>
    <w:rsid w:val="00C81458"/>
    <w:rsid w:val="00C82000"/>
    <w:rsid w:val="00C849CB"/>
    <w:rsid w:val="00CC2F92"/>
    <w:rsid w:val="00CC6709"/>
    <w:rsid w:val="00CD05E0"/>
    <w:rsid w:val="00CE3E26"/>
    <w:rsid w:val="00CF01EB"/>
    <w:rsid w:val="00D03AF2"/>
    <w:rsid w:val="00D30157"/>
    <w:rsid w:val="00D30ACC"/>
    <w:rsid w:val="00D361E0"/>
    <w:rsid w:val="00D36A77"/>
    <w:rsid w:val="00D41A30"/>
    <w:rsid w:val="00D425AE"/>
    <w:rsid w:val="00D44667"/>
    <w:rsid w:val="00D578A4"/>
    <w:rsid w:val="00D60EBA"/>
    <w:rsid w:val="00D63AFD"/>
    <w:rsid w:val="00D66D30"/>
    <w:rsid w:val="00D73A35"/>
    <w:rsid w:val="00D75998"/>
    <w:rsid w:val="00D81505"/>
    <w:rsid w:val="00D827B1"/>
    <w:rsid w:val="00D92018"/>
    <w:rsid w:val="00D97836"/>
    <w:rsid w:val="00DE544B"/>
    <w:rsid w:val="00DE6849"/>
    <w:rsid w:val="00DF291C"/>
    <w:rsid w:val="00DF65ED"/>
    <w:rsid w:val="00DF7C08"/>
    <w:rsid w:val="00E06722"/>
    <w:rsid w:val="00E16FE3"/>
    <w:rsid w:val="00E30CA9"/>
    <w:rsid w:val="00E33418"/>
    <w:rsid w:val="00E428C3"/>
    <w:rsid w:val="00E47526"/>
    <w:rsid w:val="00E50358"/>
    <w:rsid w:val="00E520EC"/>
    <w:rsid w:val="00E52520"/>
    <w:rsid w:val="00E53B9E"/>
    <w:rsid w:val="00E57B64"/>
    <w:rsid w:val="00E60C87"/>
    <w:rsid w:val="00E61B62"/>
    <w:rsid w:val="00E63259"/>
    <w:rsid w:val="00E6488A"/>
    <w:rsid w:val="00E66D79"/>
    <w:rsid w:val="00E7533C"/>
    <w:rsid w:val="00E80D6B"/>
    <w:rsid w:val="00E860AA"/>
    <w:rsid w:val="00E93914"/>
    <w:rsid w:val="00E94963"/>
    <w:rsid w:val="00EA499E"/>
    <w:rsid w:val="00EC1463"/>
    <w:rsid w:val="00EC17BF"/>
    <w:rsid w:val="00EC18DF"/>
    <w:rsid w:val="00ED2896"/>
    <w:rsid w:val="00EE10E6"/>
    <w:rsid w:val="00EE2037"/>
    <w:rsid w:val="00EF27C8"/>
    <w:rsid w:val="00EF3A62"/>
    <w:rsid w:val="00EF4B77"/>
    <w:rsid w:val="00EF53CA"/>
    <w:rsid w:val="00F05022"/>
    <w:rsid w:val="00F22431"/>
    <w:rsid w:val="00F26BA6"/>
    <w:rsid w:val="00F3352B"/>
    <w:rsid w:val="00F33603"/>
    <w:rsid w:val="00F35EF6"/>
    <w:rsid w:val="00F437AC"/>
    <w:rsid w:val="00F43EAC"/>
    <w:rsid w:val="00F526AA"/>
    <w:rsid w:val="00F55A4D"/>
    <w:rsid w:val="00F672A1"/>
    <w:rsid w:val="00F71588"/>
    <w:rsid w:val="00F84CA1"/>
    <w:rsid w:val="00F87A3C"/>
    <w:rsid w:val="00F90930"/>
    <w:rsid w:val="00F93519"/>
    <w:rsid w:val="00F943B8"/>
    <w:rsid w:val="00FB1BA3"/>
    <w:rsid w:val="00FB51C0"/>
    <w:rsid w:val="00FC30E4"/>
    <w:rsid w:val="00FD5B16"/>
    <w:rsid w:val="00FE0B8E"/>
    <w:rsid w:val="00FF3105"/>
    <w:rsid w:val="0183A8C4"/>
    <w:rsid w:val="03609210"/>
    <w:rsid w:val="07A8881D"/>
    <w:rsid w:val="0AA69862"/>
    <w:rsid w:val="101E3C34"/>
    <w:rsid w:val="10F6FD4E"/>
    <w:rsid w:val="145186DB"/>
    <w:rsid w:val="15E34EB3"/>
    <w:rsid w:val="1D12D6C0"/>
    <w:rsid w:val="22D3BD03"/>
    <w:rsid w:val="24E81FFC"/>
    <w:rsid w:val="29E90896"/>
    <w:rsid w:val="2B276354"/>
    <w:rsid w:val="2D2BE072"/>
    <w:rsid w:val="3499CE83"/>
    <w:rsid w:val="38CA3FF2"/>
    <w:rsid w:val="41179B5B"/>
    <w:rsid w:val="42CA469C"/>
    <w:rsid w:val="4374FD11"/>
    <w:rsid w:val="4AF4DFAE"/>
    <w:rsid w:val="57635FDB"/>
    <w:rsid w:val="5A0C4EDE"/>
    <w:rsid w:val="5DB492FB"/>
    <w:rsid w:val="6F2BC80B"/>
    <w:rsid w:val="74436EB3"/>
    <w:rsid w:val="7C6AD4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3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06047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060477"/>
  </w:style>
  <w:style w:type="character" w:customStyle="1" w:styleId="eop">
    <w:name w:val="eop"/>
    <w:basedOn w:val="Fuentedeprrafopredeter"/>
    <w:rsid w:val="00060477"/>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D2896"/>
    <w:rPr>
      <w:b/>
      <w:bCs/>
    </w:rPr>
  </w:style>
  <w:style w:type="character" w:customStyle="1" w:styleId="AsuntodelcomentarioCar">
    <w:name w:val="Asunto del comentario Car"/>
    <w:basedOn w:val="TextocomentarioCar"/>
    <w:link w:val="Asuntodelcomentario"/>
    <w:uiPriority w:val="99"/>
    <w:semiHidden/>
    <w:rsid w:val="00ED2896"/>
    <w:rPr>
      <w:b/>
      <w:bCs/>
      <w:sz w:val="20"/>
      <w:szCs w:val="20"/>
    </w:rPr>
  </w:style>
  <w:style w:type="table" w:styleId="Tablaconcuadrcula">
    <w:name w:val="Table Grid"/>
    <w:basedOn w:val="Tablanormal"/>
    <w:rsid w:val="00E7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BE17E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BE17EF"/>
    <w:rPr>
      <w:rFonts w:ascii="Arial" w:eastAsia="Times New Roman" w:hAnsi="Arial" w:cs="Arial"/>
      <w:b/>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DF65ED"/>
    <w:pPr>
      <w:spacing w:after="120"/>
    </w:pPr>
  </w:style>
  <w:style w:type="character" w:customStyle="1" w:styleId="TextoindependienteCar">
    <w:name w:val="Texto independiente Car"/>
    <w:basedOn w:val="Fuentedeprrafopredeter"/>
    <w:link w:val="Textoindependiente"/>
    <w:uiPriority w:val="99"/>
    <w:semiHidden/>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06047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060477"/>
  </w:style>
  <w:style w:type="character" w:customStyle="1" w:styleId="eop">
    <w:name w:val="eop"/>
    <w:basedOn w:val="Fuentedeprrafopredeter"/>
    <w:rsid w:val="00060477"/>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ED2896"/>
    <w:rPr>
      <w:b/>
      <w:bCs/>
    </w:rPr>
  </w:style>
  <w:style w:type="character" w:customStyle="1" w:styleId="AsuntodelcomentarioCar">
    <w:name w:val="Asunto del comentario Car"/>
    <w:basedOn w:val="TextocomentarioCar"/>
    <w:link w:val="Asuntodelcomentario"/>
    <w:uiPriority w:val="99"/>
    <w:semiHidden/>
    <w:rsid w:val="00ED2896"/>
    <w:rPr>
      <w:b/>
      <w:bCs/>
      <w:sz w:val="20"/>
      <w:szCs w:val="20"/>
    </w:rPr>
  </w:style>
  <w:style w:type="table" w:styleId="Tablaconcuadrcula">
    <w:name w:val="Table Grid"/>
    <w:basedOn w:val="Tablanormal"/>
    <w:rsid w:val="00E7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BE17E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BE17EF"/>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9B037-A89F-4ED6-BD28-7C73FACF1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D6ACF-AA1D-42EE-B4DD-4B4A2F634427}">
  <ds:schemaRefs>
    <ds:schemaRef ds:uri="http://schemas.microsoft.com/sharepoint/v3/contenttype/forms"/>
  </ds:schemaRefs>
</ds:datastoreItem>
</file>

<file path=customXml/itemProps3.xml><?xml version="1.0" encoding="utf-8"?>
<ds:datastoreItem xmlns:ds="http://schemas.openxmlformats.org/officeDocument/2006/customXml" ds:itemID="{529A7518-1DAA-4A8E-A805-BB2535B0FAFE}">
  <ds:schemaRefs>
    <ds:schemaRef ds:uri="http://schemas.microsoft.com/office/2006/metadata/properties"/>
    <ds:schemaRef ds:uri="http://schemas.microsoft.com/office/infopath/2007/PartnerControls"/>
    <ds:schemaRef ds:uri="43ca2746-26a0-40df-9010-f2a8f46d6514"/>
  </ds:schemaRefs>
</ds:datastoreItem>
</file>

<file path=customXml/itemProps4.xml><?xml version="1.0" encoding="utf-8"?>
<ds:datastoreItem xmlns:ds="http://schemas.openxmlformats.org/officeDocument/2006/customXml" ds:itemID="{70832C16-352A-4FD9-AFC6-716E6D58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11648</Words>
  <Characters>64069</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13</cp:revision>
  <cp:lastPrinted>2020-03-02T14:03:00Z</cp:lastPrinted>
  <dcterms:created xsi:type="dcterms:W3CDTF">2020-08-14T14:40:00Z</dcterms:created>
  <dcterms:modified xsi:type="dcterms:W3CDTF">2020-10-07T19:04:00Z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35700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