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5F166" w14:textId="77777777" w:rsidR="005A5038" w:rsidRPr="005A5038" w:rsidRDefault="005A5038" w:rsidP="005A5038">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5A503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4CA918C" w14:textId="77777777" w:rsidR="005A5038" w:rsidRPr="005A5038" w:rsidRDefault="005A5038" w:rsidP="005A5038">
      <w:pPr>
        <w:spacing w:line="240" w:lineRule="auto"/>
        <w:ind w:firstLine="0"/>
        <w:rPr>
          <w:rFonts w:ascii="Arial" w:eastAsia="Times New Roman" w:hAnsi="Arial" w:cs="Arial"/>
          <w:sz w:val="20"/>
          <w:szCs w:val="20"/>
          <w:lang w:val="es-419" w:eastAsia="es-ES"/>
        </w:rPr>
      </w:pPr>
    </w:p>
    <w:p w14:paraId="08CF5F6F" w14:textId="77777777" w:rsidR="005A5038" w:rsidRPr="005A5038" w:rsidRDefault="005A5038" w:rsidP="005A5038">
      <w:pPr>
        <w:spacing w:line="240" w:lineRule="auto"/>
        <w:ind w:firstLine="0"/>
        <w:rPr>
          <w:rFonts w:ascii="Arial" w:eastAsia="Times New Roman" w:hAnsi="Arial" w:cs="Arial"/>
          <w:sz w:val="20"/>
          <w:szCs w:val="20"/>
          <w:lang w:val="es-419" w:eastAsia="es-ES"/>
        </w:rPr>
      </w:pPr>
      <w:r w:rsidRPr="005A5038">
        <w:rPr>
          <w:rFonts w:ascii="Arial" w:eastAsia="Times New Roman" w:hAnsi="Arial" w:cs="Arial"/>
          <w:sz w:val="20"/>
          <w:szCs w:val="20"/>
          <w:lang w:val="es-419" w:eastAsia="es-ES"/>
        </w:rPr>
        <w:t xml:space="preserve">Radicación No. </w:t>
      </w:r>
      <w:r w:rsidRPr="005A5038">
        <w:rPr>
          <w:rFonts w:ascii="Arial" w:eastAsia="Times New Roman" w:hAnsi="Arial" w:cs="Arial"/>
          <w:sz w:val="20"/>
          <w:szCs w:val="20"/>
          <w:lang w:val="es-419" w:eastAsia="es-ES"/>
        </w:rPr>
        <w:tab/>
      </w:r>
      <w:r w:rsidRPr="005A5038">
        <w:rPr>
          <w:rFonts w:ascii="Arial" w:eastAsia="Times New Roman" w:hAnsi="Arial" w:cs="Arial"/>
          <w:sz w:val="20"/>
          <w:szCs w:val="20"/>
          <w:lang w:val="es-419" w:eastAsia="es-ES"/>
        </w:rPr>
        <w:tab/>
        <w:t>: 66001-22-18-002-2020-00030-00</w:t>
      </w:r>
    </w:p>
    <w:p w14:paraId="168CCD6A" w14:textId="77777777" w:rsidR="005A5038" w:rsidRPr="005A5038" w:rsidRDefault="005A5038" w:rsidP="005A5038">
      <w:pPr>
        <w:spacing w:line="240" w:lineRule="auto"/>
        <w:ind w:firstLine="0"/>
        <w:rPr>
          <w:rFonts w:ascii="Arial" w:eastAsia="Times New Roman" w:hAnsi="Arial" w:cs="Arial"/>
          <w:sz w:val="20"/>
          <w:szCs w:val="20"/>
          <w:lang w:val="es-419" w:eastAsia="es-ES"/>
        </w:rPr>
      </w:pPr>
      <w:r w:rsidRPr="005A5038">
        <w:rPr>
          <w:rFonts w:ascii="Arial" w:eastAsia="Times New Roman" w:hAnsi="Arial" w:cs="Arial"/>
          <w:sz w:val="20"/>
          <w:szCs w:val="20"/>
          <w:lang w:val="es-419" w:eastAsia="es-ES"/>
        </w:rPr>
        <w:t>Proceso</w:t>
      </w:r>
      <w:r w:rsidRPr="005A5038">
        <w:rPr>
          <w:rFonts w:ascii="Arial" w:eastAsia="Times New Roman" w:hAnsi="Arial" w:cs="Arial"/>
          <w:sz w:val="20"/>
          <w:szCs w:val="20"/>
          <w:lang w:val="es-419" w:eastAsia="es-ES"/>
        </w:rPr>
        <w:tab/>
      </w:r>
      <w:r w:rsidRPr="005A5038">
        <w:rPr>
          <w:rFonts w:ascii="Arial" w:eastAsia="Times New Roman" w:hAnsi="Arial" w:cs="Arial"/>
          <w:sz w:val="20"/>
          <w:szCs w:val="20"/>
          <w:lang w:val="es-419" w:eastAsia="es-ES"/>
        </w:rPr>
        <w:tab/>
        <w:t xml:space="preserve">: Acción de tutela </w:t>
      </w:r>
    </w:p>
    <w:p w14:paraId="32B115CE" w14:textId="77777777" w:rsidR="005A5038" w:rsidRPr="005A5038" w:rsidRDefault="005A5038" w:rsidP="005A5038">
      <w:pPr>
        <w:spacing w:line="240" w:lineRule="auto"/>
        <w:ind w:firstLine="0"/>
        <w:rPr>
          <w:rFonts w:ascii="Arial" w:eastAsia="Times New Roman" w:hAnsi="Arial" w:cs="Arial"/>
          <w:sz w:val="20"/>
          <w:szCs w:val="20"/>
          <w:lang w:val="es-419" w:eastAsia="es-ES"/>
        </w:rPr>
      </w:pPr>
      <w:r w:rsidRPr="005A5038">
        <w:rPr>
          <w:rFonts w:ascii="Arial" w:eastAsia="Times New Roman" w:hAnsi="Arial" w:cs="Arial"/>
          <w:sz w:val="20"/>
          <w:szCs w:val="20"/>
          <w:lang w:val="es-419" w:eastAsia="es-ES"/>
        </w:rPr>
        <w:t xml:space="preserve">Grupo  </w:t>
      </w:r>
      <w:r w:rsidRPr="005A5038">
        <w:rPr>
          <w:rFonts w:ascii="Arial" w:eastAsia="Times New Roman" w:hAnsi="Arial" w:cs="Arial"/>
          <w:sz w:val="20"/>
          <w:szCs w:val="20"/>
          <w:lang w:val="es-419" w:eastAsia="es-ES"/>
        </w:rPr>
        <w:tab/>
      </w:r>
      <w:r w:rsidRPr="005A5038">
        <w:rPr>
          <w:rFonts w:ascii="Arial" w:eastAsia="Times New Roman" w:hAnsi="Arial" w:cs="Arial"/>
          <w:sz w:val="20"/>
          <w:szCs w:val="20"/>
          <w:lang w:val="es-419" w:eastAsia="es-ES"/>
        </w:rPr>
        <w:tab/>
      </w:r>
      <w:r w:rsidRPr="005A5038">
        <w:rPr>
          <w:rFonts w:ascii="Arial" w:eastAsia="Times New Roman" w:hAnsi="Arial" w:cs="Arial"/>
          <w:sz w:val="20"/>
          <w:szCs w:val="20"/>
          <w:lang w:val="es-419" w:eastAsia="es-ES"/>
        </w:rPr>
        <w:tab/>
        <w:t>: Conflicto de competencia</w:t>
      </w:r>
    </w:p>
    <w:p w14:paraId="4E9E3F73" w14:textId="77777777" w:rsidR="005A5038" w:rsidRPr="005A5038" w:rsidRDefault="005A5038" w:rsidP="005A5038">
      <w:pPr>
        <w:spacing w:line="240" w:lineRule="auto"/>
        <w:ind w:firstLine="0"/>
        <w:rPr>
          <w:rFonts w:ascii="Arial" w:eastAsia="Times New Roman" w:hAnsi="Arial" w:cs="Arial"/>
          <w:sz w:val="20"/>
          <w:szCs w:val="20"/>
          <w:lang w:val="es-419" w:eastAsia="es-ES"/>
        </w:rPr>
      </w:pPr>
      <w:r w:rsidRPr="005A5038">
        <w:rPr>
          <w:rFonts w:ascii="Arial" w:eastAsia="Times New Roman" w:hAnsi="Arial" w:cs="Arial"/>
          <w:sz w:val="20"/>
          <w:szCs w:val="20"/>
          <w:lang w:val="es-419" w:eastAsia="es-ES"/>
        </w:rPr>
        <w:t xml:space="preserve">Accionante  </w:t>
      </w:r>
      <w:r w:rsidRPr="005A5038">
        <w:rPr>
          <w:rFonts w:ascii="Arial" w:eastAsia="Times New Roman" w:hAnsi="Arial" w:cs="Arial"/>
          <w:sz w:val="20"/>
          <w:szCs w:val="20"/>
          <w:lang w:val="es-419" w:eastAsia="es-ES"/>
        </w:rPr>
        <w:tab/>
      </w:r>
      <w:r w:rsidRPr="005A5038">
        <w:rPr>
          <w:rFonts w:ascii="Arial" w:eastAsia="Times New Roman" w:hAnsi="Arial" w:cs="Arial"/>
          <w:sz w:val="20"/>
          <w:szCs w:val="20"/>
          <w:lang w:val="es-419" w:eastAsia="es-ES"/>
        </w:rPr>
        <w:tab/>
        <w:t xml:space="preserve">: Mario Triana Gutiérrez </w:t>
      </w:r>
    </w:p>
    <w:p w14:paraId="27F500C9" w14:textId="77777777" w:rsidR="005A5038" w:rsidRPr="005A5038" w:rsidRDefault="005A5038" w:rsidP="005A5038">
      <w:pPr>
        <w:spacing w:line="240" w:lineRule="auto"/>
        <w:ind w:firstLine="0"/>
        <w:rPr>
          <w:rFonts w:ascii="Arial" w:eastAsia="Times New Roman" w:hAnsi="Arial" w:cs="Arial"/>
          <w:sz w:val="20"/>
          <w:szCs w:val="20"/>
          <w:lang w:val="es-419" w:eastAsia="es-ES"/>
        </w:rPr>
      </w:pPr>
      <w:r w:rsidRPr="005A5038">
        <w:rPr>
          <w:rFonts w:ascii="Arial" w:eastAsia="Times New Roman" w:hAnsi="Arial" w:cs="Arial"/>
          <w:sz w:val="20"/>
          <w:szCs w:val="20"/>
          <w:lang w:val="es-419" w:eastAsia="es-ES"/>
        </w:rPr>
        <w:t>Accionados</w:t>
      </w:r>
      <w:r w:rsidRPr="005A5038">
        <w:rPr>
          <w:rFonts w:ascii="Arial" w:eastAsia="Times New Roman" w:hAnsi="Arial" w:cs="Arial"/>
          <w:sz w:val="20"/>
          <w:szCs w:val="20"/>
          <w:lang w:val="es-419" w:eastAsia="es-ES"/>
        </w:rPr>
        <w:tab/>
      </w:r>
      <w:r w:rsidRPr="005A5038">
        <w:rPr>
          <w:rFonts w:ascii="Arial" w:eastAsia="Times New Roman" w:hAnsi="Arial" w:cs="Arial"/>
          <w:sz w:val="20"/>
          <w:szCs w:val="20"/>
          <w:lang w:val="es-419" w:eastAsia="es-ES"/>
        </w:rPr>
        <w:tab/>
        <w:t xml:space="preserve">: Municipio de Dosquebradas - Secretaría de Tránsito y Movilidad </w:t>
      </w:r>
    </w:p>
    <w:p w14:paraId="2A3E8A3E" w14:textId="7D2BE8F8" w:rsidR="005A5038" w:rsidRPr="005A5038" w:rsidRDefault="005A5038" w:rsidP="005A5038">
      <w:pPr>
        <w:spacing w:line="240" w:lineRule="auto"/>
        <w:ind w:firstLine="0"/>
        <w:rPr>
          <w:rFonts w:ascii="Arial" w:eastAsia="Times New Roman" w:hAnsi="Arial" w:cs="Arial"/>
          <w:sz w:val="20"/>
          <w:szCs w:val="20"/>
          <w:lang w:val="es-419" w:eastAsia="es-ES"/>
        </w:rPr>
      </w:pPr>
      <w:r w:rsidRPr="005A5038">
        <w:rPr>
          <w:rFonts w:ascii="Arial" w:eastAsia="Times New Roman" w:hAnsi="Arial" w:cs="Arial"/>
          <w:sz w:val="20"/>
          <w:szCs w:val="20"/>
          <w:lang w:val="es-419" w:eastAsia="es-ES"/>
        </w:rPr>
        <w:t>Magistrada ponente</w:t>
      </w:r>
      <w:r w:rsidRPr="005A5038">
        <w:rPr>
          <w:rFonts w:ascii="Arial" w:eastAsia="Times New Roman" w:hAnsi="Arial" w:cs="Arial"/>
          <w:sz w:val="20"/>
          <w:szCs w:val="20"/>
          <w:lang w:val="es-419" w:eastAsia="es-ES"/>
        </w:rPr>
        <w:tab/>
        <w:t>: Dra. Ana Lucía Caicedo Calderón</w:t>
      </w:r>
    </w:p>
    <w:p w14:paraId="3C4A3E6C" w14:textId="77777777" w:rsidR="005A5038" w:rsidRPr="005A5038" w:rsidRDefault="005A5038" w:rsidP="005A5038">
      <w:pPr>
        <w:spacing w:line="240" w:lineRule="auto"/>
        <w:ind w:firstLine="0"/>
        <w:rPr>
          <w:rFonts w:ascii="Arial" w:eastAsia="Times New Roman" w:hAnsi="Arial" w:cs="Arial"/>
          <w:sz w:val="20"/>
          <w:szCs w:val="20"/>
          <w:lang w:val="es-419" w:eastAsia="es-ES"/>
        </w:rPr>
      </w:pPr>
    </w:p>
    <w:p w14:paraId="07497D2B" w14:textId="25264739" w:rsidR="005A5038" w:rsidRPr="005A5038" w:rsidRDefault="005A5038" w:rsidP="005A5038">
      <w:pPr>
        <w:spacing w:line="240" w:lineRule="auto"/>
        <w:ind w:firstLine="0"/>
        <w:rPr>
          <w:rFonts w:ascii="Arial" w:eastAsia="Times New Roman" w:hAnsi="Arial" w:cs="Arial"/>
          <w:b/>
          <w:bCs/>
          <w:iCs/>
          <w:sz w:val="20"/>
          <w:szCs w:val="20"/>
          <w:lang w:val="es-419" w:eastAsia="fr-FR"/>
        </w:rPr>
      </w:pPr>
      <w:r w:rsidRPr="005A5038">
        <w:rPr>
          <w:rFonts w:ascii="Arial" w:eastAsia="Times New Roman" w:hAnsi="Arial" w:cs="Arial"/>
          <w:b/>
          <w:bCs/>
          <w:iCs/>
          <w:sz w:val="20"/>
          <w:szCs w:val="20"/>
          <w:u w:val="single"/>
          <w:lang w:val="es-419" w:eastAsia="fr-FR"/>
        </w:rPr>
        <w:t>TEMAS:</w:t>
      </w:r>
      <w:r w:rsidRPr="005A5038">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CONFLICTO DE COMPETENCIA / ACCIÓN DE TUTELA / </w:t>
      </w:r>
      <w:r w:rsidR="001D4557">
        <w:rPr>
          <w:rFonts w:ascii="Arial" w:eastAsia="Times New Roman" w:hAnsi="Arial" w:cs="Arial"/>
          <w:b/>
          <w:bCs/>
          <w:iCs/>
          <w:sz w:val="20"/>
          <w:szCs w:val="20"/>
          <w:lang w:val="es-419" w:eastAsia="fr-FR"/>
        </w:rPr>
        <w:t xml:space="preserve">COMPETENCIA A PREVENCION </w:t>
      </w:r>
      <w:r w:rsidRPr="005A5038">
        <w:rPr>
          <w:rFonts w:ascii="Arial" w:eastAsia="Times New Roman" w:hAnsi="Arial" w:cs="Arial"/>
          <w:b/>
          <w:bCs/>
          <w:iCs/>
          <w:sz w:val="20"/>
          <w:szCs w:val="20"/>
          <w:lang w:val="es-419" w:eastAsia="fr-FR"/>
        </w:rPr>
        <w:t xml:space="preserve">/ </w:t>
      </w:r>
      <w:r w:rsidR="001D4557">
        <w:rPr>
          <w:rFonts w:ascii="Arial" w:eastAsia="Times New Roman" w:hAnsi="Arial" w:cs="Arial"/>
          <w:b/>
          <w:bCs/>
          <w:iCs/>
          <w:sz w:val="20"/>
          <w:szCs w:val="20"/>
          <w:lang w:val="es-419" w:eastAsia="fr-FR"/>
        </w:rPr>
        <w:t>ES DETERMINANTE LA ELECCIÒN QUE HAGA EL ACCIONANTE.</w:t>
      </w:r>
    </w:p>
    <w:p w14:paraId="29539C7C" w14:textId="77777777" w:rsidR="005A5038" w:rsidRPr="005A5038" w:rsidRDefault="005A5038" w:rsidP="005A5038">
      <w:pPr>
        <w:spacing w:line="240" w:lineRule="auto"/>
        <w:ind w:firstLine="0"/>
        <w:rPr>
          <w:rFonts w:ascii="Arial" w:eastAsia="Times New Roman" w:hAnsi="Arial" w:cs="Arial"/>
          <w:sz w:val="20"/>
          <w:szCs w:val="20"/>
          <w:lang w:val="es-419" w:eastAsia="es-ES"/>
        </w:rPr>
      </w:pPr>
    </w:p>
    <w:p w14:paraId="71EA646E" w14:textId="77777777" w:rsidR="001D4557" w:rsidRPr="001D4557" w:rsidRDefault="001D4557" w:rsidP="001D4557">
      <w:pPr>
        <w:spacing w:line="240" w:lineRule="auto"/>
        <w:ind w:firstLine="0"/>
        <w:rPr>
          <w:rFonts w:ascii="Arial" w:eastAsia="Times New Roman" w:hAnsi="Arial" w:cs="Arial"/>
          <w:sz w:val="20"/>
          <w:szCs w:val="20"/>
          <w:lang w:val="es-419" w:eastAsia="es-ES"/>
        </w:rPr>
      </w:pPr>
      <w:r w:rsidRPr="001D4557">
        <w:rPr>
          <w:rFonts w:ascii="Arial" w:eastAsia="Times New Roman" w:hAnsi="Arial" w:cs="Arial"/>
          <w:sz w:val="20"/>
          <w:szCs w:val="20"/>
          <w:lang w:val="es-419" w:eastAsia="es-ES"/>
        </w:rPr>
        <w:t>La Sala Mixta No. 10 de esta Corporación, mediante providencia del 14 de marzo de 2019, tuvo la oportunidad de pronunciarse frente a la competencia que se deriva de la escogencia realizada por un accionante en los siguientes términos:</w:t>
      </w:r>
    </w:p>
    <w:p w14:paraId="481BBFE7" w14:textId="77777777" w:rsidR="001D4557" w:rsidRPr="001D4557" w:rsidRDefault="001D4557" w:rsidP="001D4557">
      <w:pPr>
        <w:spacing w:line="240" w:lineRule="auto"/>
        <w:ind w:firstLine="0"/>
        <w:rPr>
          <w:rFonts w:ascii="Arial" w:eastAsia="Times New Roman" w:hAnsi="Arial" w:cs="Arial"/>
          <w:sz w:val="20"/>
          <w:szCs w:val="20"/>
          <w:lang w:val="es-419" w:eastAsia="es-ES"/>
        </w:rPr>
      </w:pPr>
    </w:p>
    <w:p w14:paraId="6B9DE924" w14:textId="77777777" w:rsidR="001D4557" w:rsidRPr="001D4557" w:rsidRDefault="001D4557" w:rsidP="001D4557">
      <w:pPr>
        <w:spacing w:line="240" w:lineRule="auto"/>
        <w:ind w:firstLine="0"/>
        <w:rPr>
          <w:rFonts w:ascii="Arial" w:eastAsia="Times New Roman" w:hAnsi="Arial" w:cs="Arial"/>
          <w:sz w:val="20"/>
          <w:szCs w:val="20"/>
          <w:lang w:val="es-419" w:eastAsia="es-ES"/>
        </w:rPr>
      </w:pPr>
      <w:r w:rsidRPr="001D4557">
        <w:rPr>
          <w:rFonts w:ascii="Arial" w:eastAsia="Times New Roman" w:hAnsi="Arial" w:cs="Arial"/>
          <w:sz w:val="20"/>
          <w:szCs w:val="20"/>
          <w:lang w:val="es-419" w:eastAsia="es-ES"/>
        </w:rPr>
        <w:t xml:space="preserve">“El artículo 1° del Decreto 1069 de 2015, que modificó el 2.2.3.1.2.1. del Decreto 1069 de 2015, claramente señala que para los efectos previstos en el artículo 37 del decreto 2591 de 1991, la competencia para conocer de una acción de tutela es a prevención, en la medida en que puede formularse ante los jueces del lugar donde ocurra la violación o la amenaza que la motiva, o aquellos del lugar donde se produzcan sus efectos. </w:t>
      </w:r>
    </w:p>
    <w:p w14:paraId="2405FD52" w14:textId="77777777" w:rsidR="001D4557" w:rsidRPr="001D4557" w:rsidRDefault="001D4557" w:rsidP="001D4557">
      <w:pPr>
        <w:spacing w:line="240" w:lineRule="auto"/>
        <w:ind w:firstLine="0"/>
        <w:rPr>
          <w:rFonts w:ascii="Arial" w:eastAsia="Times New Roman" w:hAnsi="Arial" w:cs="Arial"/>
          <w:sz w:val="20"/>
          <w:szCs w:val="20"/>
          <w:lang w:val="es-419" w:eastAsia="es-ES"/>
        </w:rPr>
      </w:pPr>
    </w:p>
    <w:p w14:paraId="07A70DED" w14:textId="65518194" w:rsidR="005A5038" w:rsidRPr="005A5038" w:rsidRDefault="001D4557" w:rsidP="001D4557">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1D4557">
        <w:rPr>
          <w:rFonts w:ascii="Arial" w:eastAsia="Times New Roman" w:hAnsi="Arial" w:cs="Arial"/>
          <w:sz w:val="20"/>
          <w:szCs w:val="20"/>
          <w:lang w:val="es-419" w:eastAsia="es-ES"/>
        </w:rPr>
        <w:t>Por ello, insistentemente la Corte Constitucional reitera la importancia que debe dársele a la elección del demandante.</w:t>
      </w:r>
      <w:r>
        <w:rPr>
          <w:rFonts w:ascii="Arial" w:eastAsia="Times New Roman" w:hAnsi="Arial" w:cs="Arial"/>
          <w:sz w:val="20"/>
          <w:szCs w:val="20"/>
          <w:lang w:val="es-419" w:eastAsia="es-ES"/>
        </w:rPr>
        <w:t xml:space="preserve"> (…)</w:t>
      </w:r>
    </w:p>
    <w:p w14:paraId="2ECDFE83" w14:textId="77777777" w:rsidR="005A5038" w:rsidRPr="005A5038" w:rsidRDefault="005A5038" w:rsidP="005A5038">
      <w:pPr>
        <w:spacing w:line="240" w:lineRule="auto"/>
        <w:ind w:firstLine="0"/>
        <w:rPr>
          <w:rFonts w:ascii="Arial" w:eastAsia="Times New Roman" w:hAnsi="Arial" w:cs="Arial"/>
          <w:sz w:val="20"/>
          <w:szCs w:val="20"/>
          <w:lang w:val="es-419" w:eastAsia="es-ES"/>
        </w:rPr>
      </w:pPr>
    </w:p>
    <w:p w14:paraId="2FA9B105" w14:textId="031B2200" w:rsidR="005A5038" w:rsidRPr="005A5038" w:rsidRDefault="001D4557" w:rsidP="005A5038">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1D4557">
        <w:rPr>
          <w:rFonts w:ascii="Arial" w:eastAsia="Times New Roman" w:hAnsi="Arial" w:cs="Arial"/>
          <w:sz w:val="20"/>
          <w:szCs w:val="20"/>
          <w:lang w:val="es-419" w:eastAsia="es-ES"/>
        </w:rPr>
        <w:t>Adicionalmente, la Corte Constitucional ha sostenido que la competencia a prevención, en los términos del artículo 37 del Decreto 2591 de 1991, está determinada por la elección que realice el accionante entre los jueces que cuenten con la competencia territorial para conocer el asunto , de tal forma que, cuando exista desacuerdo respecto de los criterios que definen el factor territorial, se le dará prevalencia a la escogencia que haya realizado quien presenta la acción de tutela</w:t>
      </w:r>
      <w:r>
        <w:rPr>
          <w:rFonts w:ascii="Arial" w:eastAsia="Times New Roman" w:hAnsi="Arial" w:cs="Arial"/>
          <w:sz w:val="20"/>
          <w:szCs w:val="20"/>
          <w:lang w:val="es-419" w:eastAsia="es-ES"/>
        </w:rPr>
        <w:t>”</w:t>
      </w:r>
      <w:r w:rsidRPr="001D4557">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p>
    <w:p w14:paraId="1BF8E6F5" w14:textId="77777777" w:rsidR="005A5038" w:rsidRPr="005A5038" w:rsidRDefault="005A5038" w:rsidP="005A5038">
      <w:pPr>
        <w:spacing w:line="240" w:lineRule="auto"/>
        <w:ind w:firstLine="0"/>
        <w:rPr>
          <w:rFonts w:ascii="Arial" w:eastAsia="Times New Roman" w:hAnsi="Arial" w:cs="Arial"/>
          <w:sz w:val="20"/>
          <w:szCs w:val="20"/>
          <w:lang w:eastAsia="es-ES"/>
        </w:rPr>
      </w:pPr>
    </w:p>
    <w:p w14:paraId="022D9BDA" w14:textId="77777777" w:rsidR="001D4557" w:rsidRPr="001D4557" w:rsidRDefault="001D4557" w:rsidP="001D4557">
      <w:pPr>
        <w:spacing w:line="240" w:lineRule="auto"/>
        <w:ind w:firstLine="0"/>
        <w:rPr>
          <w:rFonts w:ascii="Arial" w:eastAsia="Times New Roman" w:hAnsi="Arial" w:cs="Arial"/>
          <w:sz w:val="20"/>
          <w:szCs w:val="20"/>
          <w:lang w:eastAsia="es-ES"/>
        </w:rPr>
      </w:pPr>
      <w:r w:rsidRPr="001D4557">
        <w:rPr>
          <w:rFonts w:ascii="Arial" w:eastAsia="Times New Roman" w:hAnsi="Arial" w:cs="Arial"/>
          <w:sz w:val="20"/>
          <w:szCs w:val="20"/>
          <w:lang w:eastAsia="es-ES"/>
        </w:rPr>
        <w:t>En el caso de marras, al aducirse que la Secretaría de Tránsito y Movilidad de Dosquebradas está afectando el derecho de petición del accionante, es evidente que la presunta violación está ocurriendo en dicho municipio. Por otra parte, los efectos de la transgresión se están viendo reflejados en el municipio de Pereira, que es donde reside el accionante.</w:t>
      </w:r>
    </w:p>
    <w:p w14:paraId="2AC0BA30" w14:textId="77777777" w:rsidR="001D4557" w:rsidRPr="001D4557" w:rsidRDefault="001D4557" w:rsidP="001D4557">
      <w:pPr>
        <w:spacing w:line="240" w:lineRule="auto"/>
        <w:ind w:firstLine="0"/>
        <w:rPr>
          <w:rFonts w:ascii="Arial" w:eastAsia="Times New Roman" w:hAnsi="Arial" w:cs="Arial"/>
          <w:sz w:val="20"/>
          <w:szCs w:val="20"/>
          <w:lang w:eastAsia="es-ES"/>
        </w:rPr>
      </w:pPr>
    </w:p>
    <w:p w14:paraId="36C10C30" w14:textId="4A5FC72D" w:rsidR="005A5038" w:rsidRDefault="001D4557" w:rsidP="001D4557">
      <w:pPr>
        <w:spacing w:line="240" w:lineRule="auto"/>
        <w:ind w:firstLine="0"/>
        <w:rPr>
          <w:rFonts w:ascii="Arial" w:eastAsia="Times New Roman" w:hAnsi="Arial" w:cs="Arial"/>
          <w:sz w:val="20"/>
          <w:szCs w:val="20"/>
          <w:lang w:eastAsia="es-ES"/>
        </w:rPr>
      </w:pPr>
      <w:r w:rsidRPr="001D4557">
        <w:rPr>
          <w:rFonts w:ascii="Arial" w:eastAsia="Times New Roman" w:hAnsi="Arial" w:cs="Arial"/>
          <w:sz w:val="20"/>
          <w:szCs w:val="20"/>
          <w:lang w:eastAsia="es-ES"/>
        </w:rPr>
        <w:t>Tal como se viene señalando, la determinación de la competencia emerge de la elección que realiza quien alega la vulneración de sus derechos, de manera que la escogencia realizada por el la accionante, de tramitar el amparo constitucional en el domicilio de la accionada, trascendía al momento de determinar quién tiene la competencia para resolver este asunto</w:t>
      </w:r>
      <w:r>
        <w:rPr>
          <w:rFonts w:ascii="Arial" w:eastAsia="Times New Roman" w:hAnsi="Arial" w:cs="Arial"/>
          <w:sz w:val="20"/>
          <w:szCs w:val="20"/>
          <w:lang w:eastAsia="es-ES"/>
        </w:rPr>
        <w:t>…</w:t>
      </w:r>
    </w:p>
    <w:p w14:paraId="5701EB33" w14:textId="77777777" w:rsidR="001D4557" w:rsidRDefault="001D4557" w:rsidP="005A5038">
      <w:pPr>
        <w:spacing w:line="240" w:lineRule="auto"/>
        <w:ind w:firstLine="0"/>
        <w:rPr>
          <w:rFonts w:ascii="Arial" w:eastAsia="Times New Roman" w:hAnsi="Arial" w:cs="Arial"/>
          <w:sz w:val="20"/>
          <w:szCs w:val="20"/>
          <w:lang w:eastAsia="es-ES"/>
        </w:rPr>
      </w:pPr>
    </w:p>
    <w:p w14:paraId="7FA8DF29" w14:textId="77777777" w:rsidR="001D4557" w:rsidRPr="005A5038" w:rsidRDefault="001D4557" w:rsidP="005A5038">
      <w:pPr>
        <w:spacing w:line="240" w:lineRule="auto"/>
        <w:ind w:firstLine="0"/>
        <w:rPr>
          <w:rFonts w:ascii="Arial" w:eastAsia="Times New Roman" w:hAnsi="Arial" w:cs="Arial"/>
          <w:sz w:val="20"/>
          <w:szCs w:val="20"/>
          <w:lang w:eastAsia="es-ES"/>
        </w:rPr>
      </w:pPr>
    </w:p>
    <w:p w14:paraId="26FD5658" w14:textId="77777777" w:rsidR="005A5038" w:rsidRPr="005A5038" w:rsidRDefault="005A5038" w:rsidP="005A5038">
      <w:pPr>
        <w:spacing w:line="240" w:lineRule="auto"/>
        <w:ind w:firstLine="0"/>
        <w:rPr>
          <w:rFonts w:ascii="Arial" w:eastAsia="Times New Roman" w:hAnsi="Arial" w:cs="Arial"/>
          <w:sz w:val="20"/>
          <w:szCs w:val="20"/>
          <w:lang w:eastAsia="es-ES"/>
        </w:rPr>
      </w:pPr>
    </w:p>
    <w:p w14:paraId="1BE2B4F2" w14:textId="77777777" w:rsidR="00EE3102" w:rsidRPr="005A5038" w:rsidRDefault="00EE3102" w:rsidP="00CD1C7D">
      <w:pPr>
        <w:pStyle w:val="Ttulo"/>
        <w:spacing w:line="300" w:lineRule="auto"/>
        <w:rPr>
          <w:rFonts w:ascii="Tahoma" w:hAnsi="Tahoma" w:cs="Tahoma"/>
          <w:color w:val="auto"/>
          <w:sz w:val="24"/>
          <w:szCs w:val="24"/>
        </w:rPr>
      </w:pPr>
      <w:r w:rsidRPr="005A5038">
        <w:rPr>
          <w:rFonts w:ascii="Tahoma" w:hAnsi="Tahoma" w:cs="Tahoma"/>
          <w:color w:val="auto"/>
          <w:sz w:val="24"/>
          <w:szCs w:val="24"/>
        </w:rPr>
        <w:t>REPÚBLICA DE COLOMBIA</w:t>
      </w:r>
    </w:p>
    <w:p w14:paraId="63447996" w14:textId="77777777" w:rsidR="00EE3102" w:rsidRPr="005A5038" w:rsidRDefault="00EE3102" w:rsidP="00CD1C7D">
      <w:pPr>
        <w:pStyle w:val="Ttulo"/>
        <w:spacing w:line="300" w:lineRule="auto"/>
        <w:rPr>
          <w:rFonts w:ascii="Tahoma" w:hAnsi="Tahoma" w:cs="Tahoma"/>
          <w:color w:val="auto"/>
          <w:sz w:val="24"/>
          <w:szCs w:val="24"/>
        </w:rPr>
      </w:pPr>
      <w:r w:rsidRPr="005A5038">
        <w:rPr>
          <w:rFonts w:ascii="Tahoma" w:hAnsi="Tahoma" w:cs="Tahoma"/>
          <w:noProof/>
          <w:color w:val="auto"/>
          <w:spacing w:val="2"/>
          <w:sz w:val="24"/>
          <w:szCs w:val="24"/>
          <w:lang w:val="es-ES"/>
        </w:rPr>
        <w:drawing>
          <wp:inline distT="0" distB="0" distL="0" distR="0" wp14:anchorId="5401C621" wp14:editId="631AB927">
            <wp:extent cx="666750" cy="609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r w:rsidRPr="005A5038">
        <w:rPr>
          <w:rFonts w:ascii="Tahoma" w:hAnsi="Tahoma" w:cs="Tahoma"/>
          <w:color w:val="auto"/>
          <w:sz w:val="24"/>
          <w:szCs w:val="24"/>
        </w:rPr>
        <w:br w:type="textWrapping" w:clear="all"/>
        <w:t xml:space="preserve"> TRIBUNAL SUPERIOR DEL DISTRITO JUDICIAL DE PEREIRA</w:t>
      </w:r>
    </w:p>
    <w:p w14:paraId="54F948E1" w14:textId="77777777" w:rsidR="00EE3102" w:rsidRPr="005A5038" w:rsidRDefault="00EE3102" w:rsidP="00CD1C7D">
      <w:pPr>
        <w:pStyle w:val="Ttulo4"/>
        <w:tabs>
          <w:tab w:val="left" w:pos="708"/>
        </w:tabs>
        <w:spacing w:before="0" w:after="0" w:line="300" w:lineRule="auto"/>
        <w:jc w:val="center"/>
        <w:rPr>
          <w:rFonts w:ascii="Tahoma" w:hAnsi="Tahoma" w:cs="Tahoma"/>
          <w:color w:val="auto"/>
          <w:spacing w:val="2"/>
          <w:sz w:val="24"/>
          <w:szCs w:val="24"/>
        </w:rPr>
      </w:pPr>
      <w:r w:rsidRPr="005A5038">
        <w:rPr>
          <w:rFonts w:ascii="Tahoma" w:hAnsi="Tahoma" w:cs="Tahoma"/>
          <w:color w:val="auto"/>
          <w:spacing w:val="2"/>
          <w:sz w:val="24"/>
          <w:szCs w:val="24"/>
        </w:rPr>
        <w:t>SALA MIXTA No. 2</w:t>
      </w:r>
    </w:p>
    <w:p w14:paraId="7A6DD453" w14:textId="77777777" w:rsidR="00EE3102" w:rsidRPr="005A5038" w:rsidRDefault="00EE3102" w:rsidP="00CD1C7D">
      <w:pPr>
        <w:spacing w:line="300" w:lineRule="auto"/>
        <w:jc w:val="center"/>
        <w:rPr>
          <w:rFonts w:ascii="Tahoma" w:hAnsi="Tahoma" w:cs="Tahoma"/>
          <w:spacing w:val="2"/>
          <w:sz w:val="24"/>
          <w:szCs w:val="24"/>
          <w:lang w:val="es-ES_tradnl"/>
        </w:rPr>
      </w:pPr>
    </w:p>
    <w:p w14:paraId="62776644" w14:textId="77777777" w:rsidR="00EE3102" w:rsidRPr="005A5038" w:rsidRDefault="00EE3102" w:rsidP="00CD1C7D">
      <w:pPr>
        <w:spacing w:line="300" w:lineRule="auto"/>
        <w:ind w:firstLine="0"/>
        <w:jc w:val="center"/>
        <w:rPr>
          <w:rFonts w:ascii="Tahoma" w:hAnsi="Tahoma" w:cs="Tahoma"/>
          <w:b/>
          <w:bCs/>
          <w:spacing w:val="2"/>
          <w:sz w:val="24"/>
          <w:szCs w:val="24"/>
          <w:lang w:val="es-ES_tradnl"/>
        </w:rPr>
      </w:pPr>
      <w:r w:rsidRPr="005A5038">
        <w:rPr>
          <w:rFonts w:ascii="Tahoma" w:hAnsi="Tahoma" w:cs="Tahoma"/>
          <w:spacing w:val="2"/>
          <w:sz w:val="24"/>
          <w:szCs w:val="24"/>
          <w:lang w:val="es-ES_tradnl"/>
        </w:rPr>
        <w:t xml:space="preserve">Magistrada Ponente: </w:t>
      </w:r>
      <w:r w:rsidRPr="005A5038">
        <w:rPr>
          <w:rFonts w:ascii="Tahoma" w:hAnsi="Tahoma" w:cs="Tahoma"/>
          <w:b/>
          <w:bCs/>
          <w:spacing w:val="2"/>
          <w:sz w:val="24"/>
          <w:szCs w:val="24"/>
          <w:lang w:val="es-ES_tradnl"/>
        </w:rPr>
        <w:t>Ana Lucía Caicedo Calderón</w:t>
      </w:r>
    </w:p>
    <w:p w14:paraId="199B311F" w14:textId="77777777" w:rsidR="00EE3102" w:rsidRPr="005A5038" w:rsidRDefault="00EE3102" w:rsidP="00CD1C7D">
      <w:pPr>
        <w:spacing w:line="300" w:lineRule="auto"/>
        <w:jc w:val="center"/>
        <w:rPr>
          <w:rFonts w:ascii="Tahoma" w:hAnsi="Tahoma" w:cs="Tahoma"/>
          <w:spacing w:val="2"/>
          <w:sz w:val="24"/>
          <w:szCs w:val="24"/>
          <w:lang w:val="es-ES_tradnl"/>
        </w:rPr>
      </w:pPr>
    </w:p>
    <w:p w14:paraId="71B833BF" w14:textId="77777777" w:rsidR="00EE3102" w:rsidRPr="005A5038" w:rsidRDefault="00947198" w:rsidP="00CD1C7D">
      <w:pPr>
        <w:spacing w:line="300" w:lineRule="auto"/>
        <w:ind w:firstLine="0"/>
        <w:jc w:val="center"/>
        <w:rPr>
          <w:rFonts w:ascii="Tahoma" w:hAnsi="Tahoma" w:cs="Tahoma"/>
          <w:b/>
          <w:sz w:val="24"/>
          <w:szCs w:val="24"/>
        </w:rPr>
      </w:pPr>
      <w:r w:rsidRPr="005A5038">
        <w:rPr>
          <w:rFonts w:ascii="Tahoma" w:hAnsi="Tahoma" w:cs="Tahoma"/>
          <w:b/>
          <w:sz w:val="24"/>
          <w:szCs w:val="24"/>
        </w:rPr>
        <w:t>Pereira, agosto</w:t>
      </w:r>
      <w:r w:rsidR="003D49B3" w:rsidRPr="005A5038">
        <w:rPr>
          <w:rFonts w:ascii="Tahoma" w:hAnsi="Tahoma" w:cs="Tahoma"/>
          <w:b/>
          <w:sz w:val="24"/>
          <w:szCs w:val="24"/>
        </w:rPr>
        <w:t xml:space="preserve"> </w:t>
      </w:r>
      <w:r w:rsidR="00DA3275" w:rsidRPr="005A5038">
        <w:rPr>
          <w:rFonts w:ascii="Tahoma" w:hAnsi="Tahoma" w:cs="Tahoma"/>
          <w:b/>
          <w:sz w:val="24"/>
          <w:szCs w:val="24"/>
        </w:rPr>
        <w:t xml:space="preserve">veintisiete (27) </w:t>
      </w:r>
      <w:r w:rsidR="003D49B3" w:rsidRPr="005A5038">
        <w:rPr>
          <w:rFonts w:ascii="Tahoma" w:hAnsi="Tahoma" w:cs="Tahoma"/>
          <w:b/>
          <w:sz w:val="24"/>
          <w:szCs w:val="24"/>
        </w:rPr>
        <w:t xml:space="preserve">de dos mil </w:t>
      </w:r>
      <w:r w:rsidR="00DA3275" w:rsidRPr="005A5038">
        <w:rPr>
          <w:rFonts w:ascii="Tahoma" w:hAnsi="Tahoma" w:cs="Tahoma"/>
          <w:b/>
          <w:sz w:val="24"/>
          <w:szCs w:val="24"/>
        </w:rPr>
        <w:t xml:space="preserve">veinte </w:t>
      </w:r>
      <w:r w:rsidR="003D49B3" w:rsidRPr="005A5038">
        <w:rPr>
          <w:rFonts w:ascii="Tahoma" w:hAnsi="Tahoma" w:cs="Tahoma"/>
          <w:b/>
          <w:sz w:val="24"/>
          <w:szCs w:val="24"/>
        </w:rPr>
        <w:t>(20</w:t>
      </w:r>
      <w:r w:rsidR="00DA3275" w:rsidRPr="005A5038">
        <w:rPr>
          <w:rFonts w:ascii="Tahoma" w:hAnsi="Tahoma" w:cs="Tahoma"/>
          <w:b/>
          <w:sz w:val="24"/>
          <w:szCs w:val="24"/>
        </w:rPr>
        <w:t>20</w:t>
      </w:r>
      <w:r w:rsidR="003D49B3" w:rsidRPr="005A5038">
        <w:rPr>
          <w:rFonts w:ascii="Tahoma" w:hAnsi="Tahoma" w:cs="Tahoma"/>
          <w:b/>
          <w:sz w:val="24"/>
          <w:szCs w:val="24"/>
        </w:rPr>
        <w:t>)</w:t>
      </w:r>
    </w:p>
    <w:p w14:paraId="42A61D26" w14:textId="77777777" w:rsidR="00EE3102" w:rsidRPr="005A5038" w:rsidRDefault="00EE3102" w:rsidP="00CD1C7D">
      <w:pPr>
        <w:spacing w:line="300" w:lineRule="auto"/>
        <w:jc w:val="center"/>
        <w:rPr>
          <w:rFonts w:ascii="Tahoma" w:hAnsi="Tahoma" w:cs="Tahoma"/>
          <w:b/>
          <w:sz w:val="24"/>
          <w:szCs w:val="24"/>
        </w:rPr>
      </w:pPr>
    </w:p>
    <w:p w14:paraId="79B910E5" w14:textId="77777777" w:rsidR="00EE3102" w:rsidRPr="005A5038" w:rsidRDefault="00EE3102" w:rsidP="00CD1C7D">
      <w:pPr>
        <w:spacing w:line="300" w:lineRule="auto"/>
        <w:rPr>
          <w:rFonts w:ascii="Tahoma" w:hAnsi="Tahoma" w:cs="Tahoma"/>
          <w:sz w:val="24"/>
          <w:szCs w:val="24"/>
        </w:rPr>
      </w:pPr>
      <w:r w:rsidRPr="005A5038">
        <w:rPr>
          <w:rFonts w:ascii="Tahoma" w:hAnsi="Tahoma" w:cs="Tahoma"/>
          <w:sz w:val="24"/>
          <w:szCs w:val="24"/>
        </w:rPr>
        <w:t>Procede la Sala Mixta No. 2 del Tribunal Superior del Distrito Judicial de Pereira, integrada por</w:t>
      </w:r>
      <w:r w:rsidRPr="005A5038">
        <w:rPr>
          <w:rFonts w:ascii="Tahoma" w:hAnsi="Tahoma" w:cs="Tahoma"/>
          <w:b/>
          <w:sz w:val="24"/>
          <w:szCs w:val="24"/>
        </w:rPr>
        <w:t xml:space="preserve"> </w:t>
      </w:r>
      <w:r w:rsidRPr="005A5038">
        <w:rPr>
          <w:rFonts w:ascii="Tahoma" w:hAnsi="Tahoma" w:cs="Tahoma"/>
          <w:sz w:val="24"/>
          <w:szCs w:val="24"/>
        </w:rPr>
        <w:t>la Dra.</w:t>
      </w:r>
      <w:r w:rsidRPr="005A5038">
        <w:rPr>
          <w:rFonts w:ascii="Tahoma" w:hAnsi="Tahoma" w:cs="Tahoma"/>
          <w:b/>
          <w:sz w:val="24"/>
          <w:szCs w:val="24"/>
        </w:rPr>
        <w:t xml:space="preserve"> Claudia María Arcila Ríos</w:t>
      </w:r>
      <w:r w:rsidRPr="005A5038">
        <w:rPr>
          <w:rFonts w:ascii="Tahoma" w:hAnsi="Tahoma" w:cs="Tahoma"/>
          <w:sz w:val="24"/>
          <w:szCs w:val="24"/>
        </w:rPr>
        <w:t>,</w:t>
      </w:r>
      <w:r w:rsidRPr="005A5038">
        <w:rPr>
          <w:rFonts w:ascii="Tahoma" w:hAnsi="Tahoma" w:cs="Tahoma"/>
          <w:b/>
          <w:sz w:val="24"/>
          <w:szCs w:val="24"/>
        </w:rPr>
        <w:t xml:space="preserve"> </w:t>
      </w:r>
      <w:r w:rsidRPr="005A5038">
        <w:rPr>
          <w:rFonts w:ascii="Tahoma" w:hAnsi="Tahoma" w:cs="Tahoma"/>
          <w:sz w:val="24"/>
          <w:szCs w:val="24"/>
        </w:rPr>
        <w:t>Magistrada de la Sala Civil-Familia;</w:t>
      </w:r>
      <w:r w:rsidR="00DA3275" w:rsidRPr="005A5038">
        <w:rPr>
          <w:rFonts w:ascii="Tahoma" w:hAnsi="Tahoma" w:cs="Tahoma"/>
          <w:sz w:val="24"/>
          <w:szCs w:val="24"/>
        </w:rPr>
        <w:t xml:space="preserve"> el Dr.</w:t>
      </w:r>
      <w:r w:rsidRPr="005A5038">
        <w:rPr>
          <w:rFonts w:ascii="Tahoma" w:hAnsi="Tahoma" w:cs="Tahoma"/>
          <w:sz w:val="24"/>
          <w:szCs w:val="24"/>
        </w:rPr>
        <w:t xml:space="preserve"> </w:t>
      </w:r>
      <w:r w:rsidRPr="005A5038">
        <w:rPr>
          <w:rFonts w:ascii="Tahoma" w:hAnsi="Tahoma" w:cs="Tahoma"/>
          <w:b/>
          <w:sz w:val="24"/>
          <w:szCs w:val="24"/>
        </w:rPr>
        <w:t>Jorge</w:t>
      </w:r>
      <w:r w:rsidRPr="005A5038">
        <w:rPr>
          <w:rFonts w:ascii="Tahoma" w:hAnsi="Tahoma" w:cs="Tahoma"/>
          <w:sz w:val="24"/>
          <w:szCs w:val="24"/>
        </w:rPr>
        <w:t xml:space="preserve"> </w:t>
      </w:r>
      <w:r w:rsidRPr="005A5038">
        <w:rPr>
          <w:rFonts w:ascii="Tahoma" w:hAnsi="Tahoma" w:cs="Tahoma"/>
          <w:b/>
          <w:sz w:val="24"/>
          <w:szCs w:val="24"/>
        </w:rPr>
        <w:t xml:space="preserve"> Arturo Castaño Duque</w:t>
      </w:r>
      <w:r w:rsidRPr="005A5038">
        <w:rPr>
          <w:rFonts w:ascii="Tahoma" w:hAnsi="Tahoma" w:cs="Tahoma"/>
          <w:sz w:val="24"/>
          <w:szCs w:val="24"/>
        </w:rPr>
        <w:t>, Magistrado de la Sala Penal y</w:t>
      </w:r>
      <w:r w:rsidR="00DA3275" w:rsidRPr="005A5038">
        <w:rPr>
          <w:rFonts w:ascii="Tahoma" w:hAnsi="Tahoma" w:cs="Tahoma"/>
          <w:sz w:val="24"/>
          <w:szCs w:val="24"/>
        </w:rPr>
        <w:t xml:space="preserve"> la Dra.</w:t>
      </w:r>
      <w:r w:rsidRPr="005A5038">
        <w:rPr>
          <w:rFonts w:ascii="Tahoma" w:hAnsi="Tahoma" w:cs="Tahoma"/>
          <w:sz w:val="24"/>
          <w:szCs w:val="24"/>
        </w:rPr>
        <w:t xml:space="preserve"> </w:t>
      </w:r>
      <w:r w:rsidRPr="005A5038">
        <w:rPr>
          <w:rFonts w:ascii="Tahoma" w:hAnsi="Tahoma" w:cs="Tahoma"/>
          <w:b/>
          <w:sz w:val="24"/>
          <w:szCs w:val="24"/>
        </w:rPr>
        <w:t xml:space="preserve">Ana Lucía Caicedo Calderón, </w:t>
      </w:r>
      <w:r w:rsidRPr="005A5038">
        <w:rPr>
          <w:rFonts w:ascii="Tahoma" w:hAnsi="Tahoma" w:cs="Tahoma"/>
          <w:sz w:val="24"/>
          <w:szCs w:val="24"/>
        </w:rPr>
        <w:t xml:space="preserve">Magistrada de la Sala Laboral -quien funge </w:t>
      </w:r>
      <w:r w:rsidRPr="005A5038">
        <w:rPr>
          <w:rFonts w:ascii="Tahoma" w:hAnsi="Tahoma" w:cs="Tahoma"/>
          <w:sz w:val="24"/>
          <w:szCs w:val="24"/>
        </w:rPr>
        <w:lastRenderedPageBreak/>
        <w:t>como ponente- a dirimir el</w:t>
      </w:r>
      <w:r w:rsidRPr="005A5038">
        <w:rPr>
          <w:rFonts w:ascii="Tahoma" w:hAnsi="Tahoma" w:cs="Tahoma"/>
          <w:iCs/>
          <w:sz w:val="24"/>
          <w:szCs w:val="24"/>
        </w:rPr>
        <w:t xml:space="preserve"> conflicto negativo de competencia</w:t>
      </w:r>
      <w:r w:rsidRPr="005A5038">
        <w:rPr>
          <w:rFonts w:ascii="Tahoma" w:hAnsi="Tahoma" w:cs="Tahoma"/>
          <w:i/>
          <w:iCs/>
          <w:sz w:val="24"/>
          <w:szCs w:val="24"/>
        </w:rPr>
        <w:t xml:space="preserve"> </w:t>
      </w:r>
      <w:r w:rsidRPr="005A5038">
        <w:rPr>
          <w:rFonts w:ascii="Tahoma" w:hAnsi="Tahoma" w:cs="Tahoma"/>
          <w:sz w:val="24"/>
          <w:szCs w:val="24"/>
        </w:rPr>
        <w:t xml:space="preserve">suscitado entre el Juzgado </w:t>
      </w:r>
      <w:r w:rsidR="00DA3275" w:rsidRPr="005A5038">
        <w:rPr>
          <w:rFonts w:ascii="Tahoma" w:hAnsi="Tahoma" w:cs="Tahoma"/>
          <w:sz w:val="24"/>
          <w:szCs w:val="24"/>
        </w:rPr>
        <w:t xml:space="preserve">Tercero Penal Municipal con Funciones de Control de Garantías </w:t>
      </w:r>
      <w:r w:rsidR="003D49B3" w:rsidRPr="005A5038">
        <w:rPr>
          <w:rFonts w:ascii="Tahoma" w:hAnsi="Tahoma" w:cs="Tahoma"/>
          <w:sz w:val="24"/>
          <w:szCs w:val="24"/>
        </w:rPr>
        <w:t xml:space="preserve">de Pereira y el Juzgado </w:t>
      </w:r>
      <w:r w:rsidR="004C43F8" w:rsidRPr="005A5038">
        <w:rPr>
          <w:rFonts w:ascii="Tahoma" w:hAnsi="Tahoma" w:cs="Tahoma"/>
          <w:sz w:val="24"/>
          <w:szCs w:val="24"/>
        </w:rPr>
        <w:t>Primero Civil Municipal de Dosquebradas</w:t>
      </w:r>
      <w:r w:rsidR="003D49B3" w:rsidRPr="005A5038">
        <w:rPr>
          <w:rFonts w:ascii="Tahoma" w:hAnsi="Tahoma" w:cs="Tahoma"/>
          <w:sz w:val="24"/>
          <w:szCs w:val="24"/>
        </w:rPr>
        <w:t>, dentro de</w:t>
      </w:r>
      <w:r w:rsidR="004C43F8" w:rsidRPr="005A5038">
        <w:rPr>
          <w:rFonts w:ascii="Tahoma" w:hAnsi="Tahoma" w:cs="Tahoma"/>
          <w:sz w:val="24"/>
          <w:szCs w:val="24"/>
        </w:rPr>
        <w:t xml:space="preserve"> </w:t>
      </w:r>
      <w:r w:rsidR="003D49B3" w:rsidRPr="005A5038">
        <w:rPr>
          <w:rFonts w:ascii="Tahoma" w:hAnsi="Tahoma" w:cs="Tahoma"/>
          <w:sz w:val="24"/>
          <w:szCs w:val="24"/>
        </w:rPr>
        <w:t>l</w:t>
      </w:r>
      <w:r w:rsidR="004C43F8" w:rsidRPr="005A5038">
        <w:rPr>
          <w:rFonts w:ascii="Tahoma" w:hAnsi="Tahoma" w:cs="Tahoma"/>
          <w:sz w:val="24"/>
          <w:szCs w:val="24"/>
        </w:rPr>
        <w:t>a</w:t>
      </w:r>
      <w:r w:rsidR="003D49B3" w:rsidRPr="005A5038">
        <w:rPr>
          <w:rFonts w:ascii="Tahoma" w:hAnsi="Tahoma" w:cs="Tahoma"/>
          <w:sz w:val="24"/>
          <w:szCs w:val="24"/>
        </w:rPr>
        <w:t xml:space="preserve"> </w:t>
      </w:r>
      <w:r w:rsidR="004C43F8" w:rsidRPr="005A5038">
        <w:rPr>
          <w:rFonts w:ascii="Tahoma" w:hAnsi="Tahoma" w:cs="Tahoma"/>
          <w:sz w:val="24"/>
          <w:szCs w:val="24"/>
        </w:rPr>
        <w:t xml:space="preserve">acción de tutela </w:t>
      </w:r>
      <w:r w:rsidR="003D49B3" w:rsidRPr="005A5038">
        <w:rPr>
          <w:rFonts w:ascii="Tahoma" w:hAnsi="Tahoma" w:cs="Tahoma"/>
          <w:sz w:val="24"/>
          <w:szCs w:val="24"/>
        </w:rPr>
        <w:t>promovid</w:t>
      </w:r>
      <w:r w:rsidR="004C43F8" w:rsidRPr="005A5038">
        <w:rPr>
          <w:rFonts w:ascii="Tahoma" w:hAnsi="Tahoma" w:cs="Tahoma"/>
          <w:sz w:val="24"/>
          <w:szCs w:val="24"/>
        </w:rPr>
        <w:t>a</w:t>
      </w:r>
      <w:r w:rsidR="003D49B3" w:rsidRPr="005A5038">
        <w:rPr>
          <w:rFonts w:ascii="Tahoma" w:hAnsi="Tahoma" w:cs="Tahoma"/>
          <w:sz w:val="24"/>
          <w:szCs w:val="24"/>
        </w:rPr>
        <w:t xml:space="preserve"> por </w:t>
      </w:r>
      <w:r w:rsidR="004C43F8" w:rsidRPr="005A5038">
        <w:rPr>
          <w:rFonts w:ascii="Tahoma" w:hAnsi="Tahoma" w:cs="Tahoma"/>
          <w:sz w:val="24"/>
          <w:szCs w:val="24"/>
        </w:rPr>
        <w:t>e</w:t>
      </w:r>
      <w:r w:rsidR="003D49B3" w:rsidRPr="005A5038">
        <w:rPr>
          <w:rFonts w:ascii="Tahoma" w:hAnsi="Tahoma" w:cs="Tahoma"/>
          <w:sz w:val="24"/>
          <w:szCs w:val="24"/>
        </w:rPr>
        <w:t>l</w:t>
      </w:r>
      <w:r w:rsidR="004C43F8" w:rsidRPr="005A5038">
        <w:rPr>
          <w:rFonts w:ascii="Tahoma" w:hAnsi="Tahoma" w:cs="Tahoma"/>
          <w:sz w:val="24"/>
          <w:szCs w:val="24"/>
        </w:rPr>
        <w:t xml:space="preserve"> señor </w:t>
      </w:r>
      <w:r w:rsidR="004C43F8" w:rsidRPr="005A5038">
        <w:rPr>
          <w:rFonts w:ascii="Tahoma" w:hAnsi="Tahoma" w:cs="Tahoma"/>
          <w:b/>
          <w:sz w:val="24"/>
          <w:szCs w:val="24"/>
        </w:rPr>
        <w:t>Mario Triana Gutiérrez</w:t>
      </w:r>
      <w:r w:rsidR="004C43F8" w:rsidRPr="005A5038">
        <w:rPr>
          <w:rFonts w:ascii="Tahoma" w:hAnsi="Tahoma" w:cs="Tahoma"/>
          <w:sz w:val="24"/>
          <w:szCs w:val="24"/>
        </w:rPr>
        <w:t xml:space="preserve"> </w:t>
      </w:r>
      <w:r w:rsidR="003D49B3" w:rsidRPr="005A5038">
        <w:rPr>
          <w:rFonts w:ascii="Tahoma" w:hAnsi="Tahoma" w:cs="Tahoma"/>
          <w:b/>
          <w:sz w:val="24"/>
          <w:szCs w:val="24"/>
        </w:rPr>
        <w:t xml:space="preserve"> </w:t>
      </w:r>
      <w:r w:rsidR="004C43F8" w:rsidRPr="005A5038">
        <w:rPr>
          <w:rFonts w:ascii="Tahoma" w:hAnsi="Tahoma" w:cs="Tahoma"/>
          <w:sz w:val="24"/>
          <w:szCs w:val="24"/>
        </w:rPr>
        <w:t>en</w:t>
      </w:r>
      <w:r w:rsidR="004C43F8" w:rsidRPr="005A5038">
        <w:rPr>
          <w:rFonts w:ascii="Tahoma" w:hAnsi="Tahoma" w:cs="Tahoma"/>
          <w:b/>
          <w:sz w:val="24"/>
          <w:szCs w:val="24"/>
        </w:rPr>
        <w:t xml:space="preserve"> </w:t>
      </w:r>
      <w:r w:rsidR="003D49B3" w:rsidRPr="005A5038">
        <w:rPr>
          <w:rFonts w:ascii="Tahoma" w:hAnsi="Tahoma" w:cs="Tahoma"/>
          <w:sz w:val="24"/>
          <w:szCs w:val="24"/>
        </w:rPr>
        <w:t xml:space="preserve">contra </w:t>
      </w:r>
      <w:r w:rsidR="004C43F8" w:rsidRPr="005A5038">
        <w:rPr>
          <w:rFonts w:ascii="Tahoma" w:hAnsi="Tahoma" w:cs="Tahoma"/>
          <w:sz w:val="24"/>
          <w:szCs w:val="24"/>
        </w:rPr>
        <w:t>de</w:t>
      </w:r>
      <w:r w:rsidR="00FF3E4C" w:rsidRPr="005A5038">
        <w:rPr>
          <w:rFonts w:ascii="Tahoma" w:hAnsi="Tahoma" w:cs="Tahoma"/>
          <w:sz w:val="24"/>
          <w:szCs w:val="24"/>
        </w:rPr>
        <w:t xml:space="preserve"> la </w:t>
      </w:r>
      <w:r w:rsidR="00FF3E4C" w:rsidRPr="005A5038">
        <w:rPr>
          <w:rFonts w:ascii="Tahoma" w:hAnsi="Tahoma" w:cs="Tahoma"/>
          <w:b/>
          <w:sz w:val="24"/>
          <w:szCs w:val="24"/>
        </w:rPr>
        <w:t>Secretaría de Tránsito y Movilidad del Municipio de</w:t>
      </w:r>
      <w:r w:rsidR="00FF3E4C" w:rsidRPr="005A5038">
        <w:rPr>
          <w:rFonts w:ascii="Tahoma" w:hAnsi="Tahoma" w:cs="Tahoma"/>
          <w:sz w:val="24"/>
          <w:szCs w:val="24"/>
        </w:rPr>
        <w:t xml:space="preserve"> </w:t>
      </w:r>
      <w:r w:rsidR="00FF3E4C" w:rsidRPr="005A5038">
        <w:rPr>
          <w:rFonts w:ascii="Tahoma" w:hAnsi="Tahoma" w:cs="Tahoma"/>
          <w:b/>
          <w:sz w:val="24"/>
          <w:szCs w:val="24"/>
        </w:rPr>
        <w:t>Dosquebradas.</w:t>
      </w:r>
      <w:r w:rsidRPr="005A5038">
        <w:rPr>
          <w:rFonts w:ascii="Tahoma" w:hAnsi="Tahoma" w:cs="Tahoma"/>
          <w:sz w:val="24"/>
          <w:szCs w:val="24"/>
        </w:rPr>
        <w:t xml:space="preserve"> </w:t>
      </w:r>
    </w:p>
    <w:p w14:paraId="4BCA1614" w14:textId="77777777" w:rsidR="00EE3102" w:rsidRPr="005A5038" w:rsidRDefault="00EE3102" w:rsidP="00CD1C7D">
      <w:pPr>
        <w:spacing w:line="300" w:lineRule="auto"/>
        <w:ind w:firstLine="0"/>
        <w:rPr>
          <w:rFonts w:ascii="Tahoma" w:hAnsi="Tahoma" w:cs="Tahoma"/>
          <w:b/>
          <w:sz w:val="24"/>
          <w:szCs w:val="24"/>
          <w:lang w:val="es-CO"/>
        </w:rPr>
      </w:pPr>
    </w:p>
    <w:p w14:paraId="22BDE4E5" w14:textId="643F1868" w:rsidR="00EE3102" w:rsidRPr="005A5038" w:rsidRDefault="00FF3E4C" w:rsidP="00CD1C7D">
      <w:pPr>
        <w:pStyle w:val="Prrafodelista"/>
        <w:numPr>
          <w:ilvl w:val="0"/>
          <w:numId w:val="4"/>
        </w:numPr>
        <w:spacing w:line="300" w:lineRule="auto"/>
        <w:jc w:val="center"/>
        <w:rPr>
          <w:rFonts w:ascii="Tahoma" w:hAnsi="Tahoma" w:cs="Tahoma"/>
          <w:b/>
          <w:sz w:val="24"/>
          <w:szCs w:val="24"/>
          <w:lang w:val="es-CO"/>
        </w:rPr>
      </w:pPr>
      <w:r w:rsidRPr="005A5038">
        <w:rPr>
          <w:rFonts w:ascii="Tahoma" w:hAnsi="Tahoma" w:cs="Tahoma"/>
          <w:b/>
          <w:sz w:val="24"/>
          <w:szCs w:val="24"/>
          <w:lang w:val="es-CO"/>
        </w:rPr>
        <w:t>Antecedentes procesales</w:t>
      </w:r>
    </w:p>
    <w:p w14:paraId="6A02E0AF" w14:textId="77777777" w:rsidR="003D49B3" w:rsidRPr="005A5038" w:rsidRDefault="003D49B3" w:rsidP="00CD1C7D">
      <w:pPr>
        <w:spacing w:line="300" w:lineRule="auto"/>
        <w:ind w:firstLine="0"/>
        <w:rPr>
          <w:rFonts w:ascii="Tahoma" w:hAnsi="Tahoma" w:cs="Tahoma"/>
          <w:color w:val="333333"/>
          <w:sz w:val="24"/>
          <w:szCs w:val="24"/>
          <w:shd w:val="clear" w:color="auto" w:fill="FFFFFF"/>
        </w:rPr>
      </w:pPr>
    </w:p>
    <w:p w14:paraId="0B727BF5" w14:textId="77777777" w:rsidR="00FF3E4C" w:rsidRPr="005A5038" w:rsidRDefault="00FF3E4C" w:rsidP="00CD1C7D">
      <w:pPr>
        <w:spacing w:line="300" w:lineRule="auto"/>
        <w:rPr>
          <w:rFonts w:ascii="Tahoma" w:hAnsi="Tahoma" w:cs="Tahoma"/>
          <w:sz w:val="24"/>
          <w:szCs w:val="24"/>
          <w:shd w:val="clear" w:color="auto" w:fill="FFFFFF"/>
        </w:rPr>
      </w:pPr>
      <w:r w:rsidRPr="005A5038">
        <w:rPr>
          <w:rFonts w:ascii="Tahoma" w:hAnsi="Tahoma" w:cs="Tahoma"/>
          <w:sz w:val="24"/>
          <w:szCs w:val="24"/>
          <w:shd w:val="clear" w:color="auto" w:fill="FFFFFF"/>
        </w:rPr>
        <w:t xml:space="preserve">El citado accionante </w:t>
      </w:r>
      <w:r w:rsidR="00494C36" w:rsidRPr="005A5038">
        <w:rPr>
          <w:rFonts w:ascii="Tahoma" w:hAnsi="Tahoma" w:cs="Tahoma"/>
          <w:sz w:val="24"/>
          <w:szCs w:val="24"/>
          <w:shd w:val="clear" w:color="auto" w:fill="FFFFFF"/>
        </w:rPr>
        <w:t xml:space="preserve">promueve </w:t>
      </w:r>
      <w:r w:rsidRPr="005A5038">
        <w:rPr>
          <w:rFonts w:ascii="Tahoma" w:hAnsi="Tahoma" w:cs="Tahoma"/>
          <w:sz w:val="24"/>
          <w:szCs w:val="24"/>
          <w:shd w:val="clear" w:color="auto" w:fill="FFFFFF"/>
        </w:rPr>
        <w:t xml:space="preserve">acción de tutela en contra de la </w:t>
      </w:r>
      <w:r w:rsidRPr="005A5038">
        <w:rPr>
          <w:rFonts w:ascii="Tahoma" w:hAnsi="Tahoma" w:cs="Tahoma"/>
          <w:b/>
          <w:sz w:val="24"/>
          <w:szCs w:val="24"/>
        </w:rPr>
        <w:t>Secretaría de Tránsito y Movilidad del Municipio de</w:t>
      </w:r>
      <w:r w:rsidRPr="005A5038">
        <w:rPr>
          <w:rFonts w:ascii="Tahoma" w:hAnsi="Tahoma" w:cs="Tahoma"/>
          <w:sz w:val="24"/>
          <w:szCs w:val="24"/>
        </w:rPr>
        <w:t xml:space="preserve"> </w:t>
      </w:r>
      <w:r w:rsidRPr="005A5038">
        <w:rPr>
          <w:rFonts w:ascii="Tahoma" w:hAnsi="Tahoma" w:cs="Tahoma"/>
          <w:b/>
          <w:sz w:val="24"/>
          <w:szCs w:val="24"/>
        </w:rPr>
        <w:t>Dosquebradas</w:t>
      </w:r>
      <w:r w:rsidR="00494C36" w:rsidRPr="005A5038">
        <w:rPr>
          <w:rFonts w:ascii="Tahoma" w:hAnsi="Tahoma" w:cs="Tahoma"/>
          <w:sz w:val="24"/>
          <w:szCs w:val="24"/>
          <w:shd w:val="clear" w:color="auto" w:fill="FFFFFF"/>
        </w:rPr>
        <w:t xml:space="preserve"> con el objeto de que</w:t>
      </w:r>
      <w:r w:rsidR="00BA2089" w:rsidRPr="005A5038">
        <w:rPr>
          <w:rFonts w:ascii="Tahoma" w:hAnsi="Tahoma" w:cs="Tahoma"/>
          <w:sz w:val="24"/>
          <w:szCs w:val="24"/>
          <w:shd w:val="clear" w:color="auto" w:fill="FFFFFF"/>
        </w:rPr>
        <w:t xml:space="preserve"> </w:t>
      </w:r>
      <w:r w:rsidRPr="005A5038">
        <w:rPr>
          <w:rFonts w:ascii="Tahoma" w:hAnsi="Tahoma" w:cs="Tahoma"/>
          <w:sz w:val="24"/>
          <w:szCs w:val="24"/>
          <w:shd w:val="clear" w:color="auto" w:fill="FFFFFF"/>
        </w:rPr>
        <w:t>tutele su derecho fundamental de petición y se ordene a la accionada resolver de fondo la  reclamación administrativa  presentada  el día 30 de  junio de  2020.</w:t>
      </w:r>
    </w:p>
    <w:p w14:paraId="420A2C70" w14:textId="77777777" w:rsidR="00FF3E4C" w:rsidRPr="005A5038" w:rsidRDefault="00FF3E4C" w:rsidP="00CD1C7D">
      <w:pPr>
        <w:spacing w:line="300" w:lineRule="auto"/>
        <w:rPr>
          <w:rFonts w:ascii="Tahoma" w:hAnsi="Tahoma" w:cs="Tahoma"/>
          <w:sz w:val="24"/>
          <w:szCs w:val="24"/>
          <w:shd w:val="clear" w:color="auto" w:fill="FFFFFF"/>
        </w:rPr>
      </w:pPr>
    </w:p>
    <w:p w14:paraId="1B5794A3" w14:textId="77777777" w:rsidR="00FF3E4C" w:rsidRPr="005A5038" w:rsidRDefault="00FF3E4C" w:rsidP="00CD1C7D">
      <w:pPr>
        <w:pStyle w:val="paragraph"/>
        <w:spacing w:before="0" w:beforeAutospacing="0" w:after="0" w:afterAutospacing="0" w:line="300" w:lineRule="auto"/>
        <w:ind w:firstLine="705"/>
        <w:jc w:val="both"/>
        <w:textAlignment w:val="baseline"/>
        <w:rPr>
          <w:rFonts w:ascii="Tahoma" w:eastAsiaTheme="minorHAnsi" w:hAnsi="Tahoma" w:cs="Tahoma"/>
          <w:shd w:val="clear" w:color="auto" w:fill="FFFFFF"/>
          <w:lang w:val="es-ES" w:eastAsia="en-US"/>
        </w:rPr>
      </w:pPr>
      <w:r w:rsidRPr="005A5038">
        <w:rPr>
          <w:rFonts w:ascii="Tahoma" w:eastAsiaTheme="minorHAnsi" w:hAnsi="Tahoma" w:cs="Tahoma"/>
          <w:shd w:val="clear" w:color="auto" w:fill="FFFFFF"/>
          <w:lang w:val="es-ES" w:eastAsia="en-US"/>
        </w:rPr>
        <w:t>La demanda correspondió por reparto al Juzgado Primero Civil Municipal de Dosquebradas, el cual la rechazó bajo el argumento de que correspondía conocer de la acción, por competencia, a</w:t>
      </w:r>
      <w:r w:rsidR="00472069" w:rsidRPr="005A5038">
        <w:rPr>
          <w:rFonts w:ascii="Tahoma" w:eastAsiaTheme="minorHAnsi" w:hAnsi="Tahoma" w:cs="Tahoma"/>
          <w:shd w:val="clear" w:color="auto" w:fill="FFFFFF"/>
          <w:lang w:val="es-ES" w:eastAsia="en-US"/>
        </w:rPr>
        <w:t xml:space="preserve"> </w:t>
      </w:r>
      <w:r w:rsidRPr="005A5038">
        <w:rPr>
          <w:rFonts w:ascii="Tahoma" w:eastAsiaTheme="minorHAnsi" w:hAnsi="Tahoma" w:cs="Tahoma"/>
          <w:shd w:val="clear" w:color="auto" w:fill="FFFFFF"/>
          <w:lang w:val="es-ES" w:eastAsia="en-US"/>
        </w:rPr>
        <w:t>l</w:t>
      </w:r>
      <w:r w:rsidR="00472069" w:rsidRPr="005A5038">
        <w:rPr>
          <w:rFonts w:ascii="Tahoma" w:eastAsiaTheme="minorHAnsi" w:hAnsi="Tahoma" w:cs="Tahoma"/>
          <w:shd w:val="clear" w:color="auto" w:fill="FFFFFF"/>
          <w:lang w:val="es-ES" w:eastAsia="en-US"/>
        </w:rPr>
        <w:t>os</w:t>
      </w:r>
      <w:r w:rsidRPr="005A5038">
        <w:rPr>
          <w:rFonts w:ascii="Tahoma" w:eastAsiaTheme="minorHAnsi" w:hAnsi="Tahoma" w:cs="Tahoma"/>
          <w:shd w:val="clear" w:color="auto" w:fill="FFFFFF"/>
          <w:lang w:val="es-ES" w:eastAsia="en-US"/>
        </w:rPr>
        <w:t xml:space="preserve"> Ju</w:t>
      </w:r>
      <w:r w:rsidR="00472069" w:rsidRPr="005A5038">
        <w:rPr>
          <w:rFonts w:ascii="Tahoma" w:eastAsiaTheme="minorHAnsi" w:hAnsi="Tahoma" w:cs="Tahoma"/>
          <w:shd w:val="clear" w:color="auto" w:fill="FFFFFF"/>
          <w:lang w:val="es-ES" w:eastAsia="en-US"/>
        </w:rPr>
        <w:t xml:space="preserve">eces con categoría municipales </w:t>
      </w:r>
      <w:r w:rsidRPr="005A5038">
        <w:rPr>
          <w:rFonts w:ascii="Tahoma" w:eastAsiaTheme="minorHAnsi" w:hAnsi="Tahoma" w:cs="Tahoma"/>
          <w:shd w:val="clear" w:color="auto" w:fill="FFFFFF"/>
          <w:lang w:val="es-ES" w:eastAsia="en-US"/>
        </w:rPr>
        <w:t xml:space="preserve">de </w:t>
      </w:r>
      <w:r w:rsidR="00472069" w:rsidRPr="005A5038">
        <w:rPr>
          <w:rFonts w:ascii="Tahoma" w:eastAsiaTheme="minorHAnsi" w:hAnsi="Tahoma" w:cs="Tahoma"/>
          <w:shd w:val="clear" w:color="auto" w:fill="FFFFFF"/>
          <w:lang w:val="es-ES" w:eastAsia="en-US"/>
        </w:rPr>
        <w:t>la ciudad de Pereira</w:t>
      </w:r>
      <w:r w:rsidRPr="005A5038">
        <w:rPr>
          <w:rFonts w:ascii="Tahoma" w:eastAsiaTheme="minorHAnsi" w:hAnsi="Tahoma" w:cs="Tahoma"/>
          <w:shd w:val="clear" w:color="auto" w:fill="FFFFFF"/>
          <w:lang w:val="es-ES" w:eastAsia="en-US"/>
        </w:rPr>
        <w:t xml:space="preserve">, al vivir </w:t>
      </w:r>
      <w:r w:rsidR="00472069" w:rsidRPr="005A5038">
        <w:rPr>
          <w:rFonts w:ascii="Tahoma" w:eastAsiaTheme="minorHAnsi" w:hAnsi="Tahoma" w:cs="Tahoma"/>
          <w:shd w:val="clear" w:color="auto" w:fill="FFFFFF"/>
          <w:lang w:val="es-ES" w:eastAsia="en-US"/>
        </w:rPr>
        <w:t>e</w:t>
      </w:r>
      <w:r w:rsidRPr="005A5038">
        <w:rPr>
          <w:rFonts w:ascii="Tahoma" w:eastAsiaTheme="minorHAnsi" w:hAnsi="Tahoma" w:cs="Tahoma"/>
          <w:shd w:val="clear" w:color="auto" w:fill="FFFFFF"/>
          <w:lang w:val="es-ES" w:eastAsia="en-US"/>
        </w:rPr>
        <w:t>l accionante en es</w:t>
      </w:r>
      <w:r w:rsidR="00472069" w:rsidRPr="005A5038">
        <w:rPr>
          <w:rFonts w:ascii="Tahoma" w:eastAsiaTheme="minorHAnsi" w:hAnsi="Tahoma" w:cs="Tahoma"/>
          <w:shd w:val="clear" w:color="auto" w:fill="FFFFFF"/>
          <w:lang w:val="es-ES" w:eastAsia="en-US"/>
        </w:rPr>
        <w:t>t</w:t>
      </w:r>
      <w:r w:rsidRPr="005A5038">
        <w:rPr>
          <w:rFonts w:ascii="Tahoma" w:eastAsiaTheme="minorHAnsi" w:hAnsi="Tahoma" w:cs="Tahoma"/>
          <w:shd w:val="clear" w:color="auto" w:fill="FFFFFF"/>
          <w:lang w:val="es-ES" w:eastAsia="en-US"/>
        </w:rPr>
        <w:t xml:space="preserve">e municipio y ser ahí donde presuntamente se están transgrediendo sus derechos. En consecuencia, ordenó la remisión de la actuación a </w:t>
      </w:r>
      <w:r w:rsidR="00472069" w:rsidRPr="005A5038">
        <w:rPr>
          <w:rFonts w:ascii="Tahoma" w:eastAsiaTheme="minorHAnsi" w:hAnsi="Tahoma" w:cs="Tahoma"/>
          <w:shd w:val="clear" w:color="auto" w:fill="FFFFFF"/>
          <w:lang w:val="es-ES" w:eastAsia="en-US"/>
        </w:rPr>
        <w:t>la oficina judicial de reparto de Pereira</w:t>
      </w:r>
      <w:r w:rsidRPr="005A5038">
        <w:rPr>
          <w:rFonts w:ascii="Tahoma" w:eastAsiaTheme="minorHAnsi" w:hAnsi="Tahoma" w:cs="Tahoma"/>
          <w:shd w:val="clear" w:color="auto" w:fill="FFFFFF"/>
          <w:lang w:val="es-ES" w:eastAsia="en-US"/>
        </w:rPr>
        <w:t>, formulando anticipadamente el conflicto negativo de competencia.</w:t>
      </w:r>
    </w:p>
    <w:p w14:paraId="09EE03CA" w14:textId="77777777" w:rsidR="00472069" w:rsidRPr="005A5038" w:rsidRDefault="00472069" w:rsidP="00CD1C7D">
      <w:pPr>
        <w:pStyle w:val="paragraph"/>
        <w:spacing w:before="0" w:beforeAutospacing="0" w:after="0" w:afterAutospacing="0" w:line="300" w:lineRule="auto"/>
        <w:ind w:firstLine="705"/>
        <w:jc w:val="both"/>
        <w:textAlignment w:val="baseline"/>
        <w:rPr>
          <w:rFonts w:ascii="Tahoma" w:eastAsiaTheme="minorHAnsi" w:hAnsi="Tahoma" w:cs="Tahoma"/>
          <w:shd w:val="clear" w:color="auto" w:fill="FFFFFF"/>
          <w:lang w:val="es-ES" w:eastAsia="en-US"/>
        </w:rPr>
      </w:pPr>
    </w:p>
    <w:p w14:paraId="0B14164E" w14:textId="77777777" w:rsidR="00FF3E4C" w:rsidRDefault="00FF3E4C" w:rsidP="00CD1C7D">
      <w:pPr>
        <w:pStyle w:val="paragraph"/>
        <w:spacing w:before="0" w:beforeAutospacing="0" w:after="0" w:afterAutospacing="0" w:line="300" w:lineRule="auto"/>
        <w:ind w:firstLine="705"/>
        <w:jc w:val="both"/>
        <w:textAlignment w:val="baseline"/>
        <w:rPr>
          <w:rFonts w:ascii="Tahoma" w:eastAsiaTheme="minorHAnsi" w:hAnsi="Tahoma" w:cs="Tahoma"/>
          <w:shd w:val="clear" w:color="auto" w:fill="FFFFFF"/>
          <w:lang w:val="es-ES" w:eastAsia="en-US"/>
        </w:rPr>
      </w:pPr>
      <w:r w:rsidRPr="005A5038">
        <w:rPr>
          <w:rFonts w:ascii="Tahoma" w:eastAsiaTheme="minorHAnsi" w:hAnsi="Tahoma" w:cs="Tahoma"/>
          <w:shd w:val="clear" w:color="auto" w:fill="FFFFFF"/>
          <w:lang w:val="es-ES" w:eastAsia="en-US"/>
        </w:rPr>
        <w:t xml:space="preserve">El </w:t>
      </w:r>
      <w:r w:rsidR="002719B3" w:rsidRPr="005A5038">
        <w:rPr>
          <w:rFonts w:ascii="Tahoma" w:hAnsi="Tahoma" w:cs="Tahoma"/>
        </w:rPr>
        <w:t>Juzgado Tercero Penal Municipal con Funciones de Control de Garantías de Pereira</w:t>
      </w:r>
      <w:r w:rsidRPr="005A5038">
        <w:rPr>
          <w:rFonts w:ascii="Tahoma" w:eastAsiaTheme="minorHAnsi" w:hAnsi="Tahoma" w:cs="Tahoma"/>
          <w:shd w:val="clear" w:color="auto" w:fill="FFFFFF"/>
          <w:lang w:val="es-ES" w:eastAsia="en-US"/>
        </w:rPr>
        <w:t xml:space="preserve"> </w:t>
      </w:r>
      <w:r w:rsidR="002719B3" w:rsidRPr="005A5038">
        <w:rPr>
          <w:rFonts w:ascii="Tahoma" w:eastAsiaTheme="minorHAnsi" w:hAnsi="Tahoma" w:cs="Tahoma"/>
          <w:shd w:val="clear" w:color="auto" w:fill="FFFFFF"/>
          <w:lang w:val="es-ES" w:eastAsia="en-US"/>
        </w:rPr>
        <w:t xml:space="preserve">declaró su falta de competencia </w:t>
      </w:r>
      <w:r w:rsidRPr="005A5038">
        <w:rPr>
          <w:rFonts w:ascii="Tahoma" w:eastAsiaTheme="minorHAnsi" w:hAnsi="Tahoma" w:cs="Tahoma"/>
          <w:shd w:val="clear" w:color="auto" w:fill="FFFFFF"/>
          <w:lang w:val="es-ES" w:eastAsia="en-US"/>
        </w:rPr>
        <w:t xml:space="preserve">y planteó igualmente el conflicto de competencia, señalando que la Corte Constitucional tiene establecido que el Juez competente por el factor territorial es quien, a prevención, haya escogido quien interpone la tutela; por lo tanto, al haberse presentado en </w:t>
      </w:r>
      <w:r w:rsidR="002719B3" w:rsidRPr="005A5038">
        <w:rPr>
          <w:rFonts w:ascii="Tahoma" w:eastAsiaTheme="minorHAnsi" w:hAnsi="Tahoma" w:cs="Tahoma"/>
          <w:shd w:val="clear" w:color="auto" w:fill="FFFFFF"/>
          <w:lang w:val="es-ES" w:eastAsia="en-US"/>
        </w:rPr>
        <w:t>el municipio de Dosquebradas</w:t>
      </w:r>
      <w:r w:rsidRPr="005A5038">
        <w:rPr>
          <w:rFonts w:ascii="Tahoma" w:eastAsiaTheme="minorHAnsi" w:hAnsi="Tahoma" w:cs="Tahoma"/>
          <w:shd w:val="clear" w:color="auto" w:fill="FFFFFF"/>
          <w:lang w:val="es-ES" w:eastAsia="en-US"/>
        </w:rPr>
        <w:t xml:space="preserve">, correspondía a los jueces de </w:t>
      </w:r>
      <w:r w:rsidR="002719B3" w:rsidRPr="005A5038">
        <w:rPr>
          <w:rFonts w:ascii="Tahoma" w:eastAsiaTheme="minorHAnsi" w:hAnsi="Tahoma" w:cs="Tahoma"/>
          <w:shd w:val="clear" w:color="auto" w:fill="FFFFFF"/>
          <w:lang w:val="es-ES" w:eastAsia="en-US"/>
        </w:rPr>
        <w:t xml:space="preserve">dicha urbe </w:t>
      </w:r>
      <w:r w:rsidRPr="005A5038">
        <w:rPr>
          <w:rFonts w:ascii="Tahoma" w:eastAsiaTheme="minorHAnsi" w:hAnsi="Tahoma" w:cs="Tahoma"/>
          <w:shd w:val="clear" w:color="auto" w:fill="FFFFFF"/>
          <w:lang w:val="es-ES" w:eastAsia="en-US"/>
        </w:rPr>
        <w:t xml:space="preserve">decidir </w:t>
      </w:r>
      <w:r w:rsidR="002719B3" w:rsidRPr="005A5038">
        <w:rPr>
          <w:rFonts w:ascii="Tahoma" w:eastAsiaTheme="minorHAnsi" w:hAnsi="Tahoma" w:cs="Tahoma"/>
          <w:shd w:val="clear" w:color="auto" w:fill="FFFFFF"/>
          <w:lang w:val="es-ES" w:eastAsia="en-US"/>
        </w:rPr>
        <w:t xml:space="preserve">sobre </w:t>
      </w:r>
      <w:r w:rsidRPr="005A5038">
        <w:rPr>
          <w:rFonts w:ascii="Tahoma" w:eastAsiaTheme="minorHAnsi" w:hAnsi="Tahoma" w:cs="Tahoma"/>
          <w:shd w:val="clear" w:color="auto" w:fill="FFFFFF"/>
          <w:lang w:val="es-ES" w:eastAsia="en-US"/>
        </w:rPr>
        <w:t>el amparo deprecad</w:t>
      </w:r>
      <w:r w:rsidR="002719B3" w:rsidRPr="005A5038">
        <w:rPr>
          <w:rFonts w:ascii="Tahoma" w:eastAsiaTheme="minorHAnsi" w:hAnsi="Tahoma" w:cs="Tahoma"/>
          <w:shd w:val="clear" w:color="auto" w:fill="FFFFFF"/>
          <w:lang w:val="es-ES" w:eastAsia="en-US"/>
        </w:rPr>
        <w:t>o.</w:t>
      </w:r>
    </w:p>
    <w:p w14:paraId="76FE57BB" w14:textId="77777777" w:rsidR="005A5038" w:rsidRPr="005A5038" w:rsidRDefault="005A5038" w:rsidP="00CD1C7D">
      <w:pPr>
        <w:pStyle w:val="paragraph"/>
        <w:spacing w:before="0" w:beforeAutospacing="0" w:after="0" w:afterAutospacing="0" w:line="300" w:lineRule="auto"/>
        <w:ind w:firstLine="705"/>
        <w:jc w:val="both"/>
        <w:textAlignment w:val="baseline"/>
        <w:rPr>
          <w:rFonts w:ascii="Tahoma" w:eastAsiaTheme="minorHAnsi" w:hAnsi="Tahoma" w:cs="Tahoma"/>
          <w:shd w:val="clear" w:color="auto" w:fill="FFFFFF"/>
          <w:lang w:val="es-ES" w:eastAsia="en-US"/>
        </w:rPr>
      </w:pPr>
    </w:p>
    <w:p w14:paraId="1CA87179" w14:textId="77777777" w:rsidR="002719B3" w:rsidRPr="005A5038" w:rsidRDefault="002719B3" w:rsidP="00CD1C7D">
      <w:pPr>
        <w:pStyle w:val="NormalWeb"/>
        <w:spacing w:before="0" w:beforeAutospacing="0" w:after="0" w:afterAutospacing="0" w:line="300" w:lineRule="auto"/>
        <w:jc w:val="center"/>
        <w:rPr>
          <w:rFonts w:ascii="Tahoma" w:hAnsi="Tahoma" w:cs="Tahoma"/>
          <w:b/>
          <w:color w:val="000000"/>
        </w:rPr>
      </w:pPr>
      <w:r w:rsidRPr="005A5038">
        <w:rPr>
          <w:rFonts w:ascii="Tahoma" w:hAnsi="Tahoma" w:cs="Tahoma"/>
          <w:b/>
          <w:color w:val="000000"/>
        </w:rPr>
        <w:t>II - Consideraciones</w:t>
      </w:r>
    </w:p>
    <w:p w14:paraId="638951A4" w14:textId="77777777" w:rsidR="005A5038" w:rsidRDefault="005A5038" w:rsidP="00CD1C7D">
      <w:pPr>
        <w:pStyle w:val="NormalWeb"/>
        <w:spacing w:before="0" w:beforeAutospacing="0" w:after="0" w:afterAutospacing="0" w:line="300" w:lineRule="auto"/>
        <w:ind w:firstLine="708"/>
        <w:rPr>
          <w:rFonts w:ascii="Tahoma" w:hAnsi="Tahoma" w:cs="Tahoma"/>
          <w:b/>
          <w:color w:val="000000"/>
        </w:rPr>
      </w:pPr>
    </w:p>
    <w:p w14:paraId="0515FF36" w14:textId="77777777" w:rsidR="002719B3" w:rsidRPr="005A5038" w:rsidRDefault="002719B3" w:rsidP="00CD1C7D">
      <w:pPr>
        <w:pStyle w:val="NormalWeb"/>
        <w:spacing w:before="0" w:beforeAutospacing="0" w:after="0" w:afterAutospacing="0" w:line="300" w:lineRule="auto"/>
        <w:ind w:firstLine="708"/>
        <w:rPr>
          <w:rFonts w:ascii="Tahoma" w:hAnsi="Tahoma" w:cs="Tahoma"/>
          <w:b/>
          <w:color w:val="000000"/>
        </w:rPr>
      </w:pPr>
      <w:r w:rsidRPr="005A5038">
        <w:rPr>
          <w:rFonts w:ascii="Tahoma" w:hAnsi="Tahoma" w:cs="Tahoma"/>
          <w:b/>
          <w:color w:val="000000"/>
        </w:rPr>
        <w:t>2.1 De la competencia</w:t>
      </w:r>
    </w:p>
    <w:p w14:paraId="260DFE29" w14:textId="77777777" w:rsidR="005A5038" w:rsidRDefault="005A5038" w:rsidP="00CD1C7D">
      <w:pPr>
        <w:pStyle w:val="NormalWeb"/>
        <w:spacing w:before="0" w:beforeAutospacing="0" w:after="0" w:afterAutospacing="0" w:line="300" w:lineRule="auto"/>
        <w:ind w:firstLine="708"/>
        <w:jc w:val="both"/>
        <w:rPr>
          <w:rFonts w:ascii="Tahoma" w:hAnsi="Tahoma" w:cs="Tahoma"/>
          <w:color w:val="000000"/>
        </w:rPr>
      </w:pPr>
    </w:p>
    <w:p w14:paraId="37EC5C56" w14:textId="77777777" w:rsidR="002719B3" w:rsidRDefault="002719B3" w:rsidP="00CD1C7D">
      <w:pPr>
        <w:pStyle w:val="NormalWeb"/>
        <w:spacing w:before="0" w:beforeAutospacing="0" w:after="0" w:afterAutospacing="0" w:line="300" w:lineRule="auto"/>
        <w:ind w:firstLine="708"/>
        <w:jc w:val="both"/>
        <w:rPr>
          <w:rFonts w:ascii="Tahoma" w:hAnsi="Tahoma" w:cs="Tahoma"/>
          <w:color w:val="000000"/>
        </w:rPr>
      </w:pPr>
      <w:r w:rsidRPr="005A5038">
        <w:rPr>
          <w:rFonts w:ascii="Tahoma" w:hAnsi="Tahoma" w:cs="Tahoma"/>
          <w:color w:val="000000"/>
        </w:rPr>
        <w:t xml:space="preserve">De entrada resulta prudente poner de presente que de conformidad al inciso 2º del artículo 18 de la Ley 270 de 1996 o “Estatuto de la Administración de Justicia”, esta Corporación en Sala Mixta, resulta ser la competente para dirimir la “colisión de competencia” suscitada entre </w:t>
      </w:r>
      <w:r w:rsidRPr="005A5038">
        <w:rPr>
          <w:rFonts w:ascii="Tahoma" w:hAnsi="Tahoma" w:cs="Tahoma"/>
        </w:rPr>
        <w:t>Juzgado Primero Civil Municipal de Dosquebradas y el Juzgado Tercero Penal Municipal con Funciones de Control de Garantías de Pereira</w:t>
      </w:r>
      <w:r w:rsidRPr="005A5038">
        <w:rPr>
          <w:rFonts w:ascii="Tahoma" w:hAnsi="Tahoma" w:cs="Tahoma"/>
          <w:color w:val="000000"/>
        </w:rPr>
        <w:t>, autoridades pertenecientes al Distrito Judicial de Pereira, norma que prevé:</w:t>
      </w:r>
    </w:p>
    <w:p w14:paraId="01DC2EDC" w14:textId="77777777" w:rsidR="005A5038" w:rsidRPr="005A5038" w:rsidRDefault="005A5038" w:rsidP="00CD1C7D">
      <w:pPr>
        <w:pStyle w:val="NormalWeb"/>
        <w:spacing w:before="0" w:beforeAutospacing="0" w:after="0" w:afterAutospacing="0" w:line="300" w:lineRule="auto"/>
        <w:ind w:firstLine="708"/>
        <w:jc w:val="both"/>
        <w:rPr>
          <w:rFonts w:ascii="Tahoma" w:hAnsi="Tahoma" w:cs="Tahoma"/>
          <w:color w:val="000000"/>
        </w:rPr>
      </w:pPr>
    </w:p>
    <w:p w14:paraId="019F1F0C" w14:textId="77777777" w:rsidR="002719B3" w:rsidRPr="005A5038" w:rsidRDefault="002719B3" w:rsidP="005A5038">
      <w:pPr>
        <w:spacing w:line="240" w:lineRule="auto"/>
        <w:ind w:left="426" w:right="420" w:hanging="11"/>
        <w:rPr>
          <w:rFonts w:ascii="Tahoma" w:hAnsi="Tahoma" w:cs="Tahoma"/>
          <w:i/>
          <w:iCs/>
          <w:szCs w:val="24"/>
          <w:lang w:val="es-CO" w:eastAsia="es-CO"/>
        </w:rPr>
      </w:pPr>
      <w:r w:rsidRPr="005A5038">
        <w:rPr>
          <w:rFonts w:ascii="Tahoma" w:hAnsi="Tahoma" w:cs="Tahoma"/>
          <w:i/>
          <w:iCs/>
          <w:szCs w:val="24"/>
          <w:lang w:val="es-CO" w:eastAsia="es-CO"/>
        </w:rPr>
        <w:t xml:space="preserve">“Los conflictos de competencia que se susciten entre autoridades de la jurisdicción ordinaria que tengan distinta especialidad jurisdiccional y que pertenezcan a </w:t>
      </w:r>
      <w:r w:rsidRPr="005A5038">
        <w:rPr>
          <w:rFonts w:ascii="Tahoma" w:hAnsi="Tahoma" w:cs="Tahoma"/>
          <w:i/>
          <w:iCs/>
          <w:szCs w:val="24"/>
          <w:lang w:val="es-CO" w:eastAsia="es-CO"/>
        </w:rPr>
        <w:lastRenderedPageBreak/>
        <w:t xml:space="preserve">distintos distritos, serán resueltos por la Corte Suprema de Justicia en la respectiva Sala de Casación que de acuerdo con la ley tenga el carácter de superior funcional de las autoridades en conflicto, y en cualquier otro evento por la Sala Plena de la Corporación. </w:t>
      </w:r>
    </w:p>
    <w:p w14:paraId="5076ADA1" w14:textId="77777777" w:rsidR="002719B3" w:rsidRPr="005A5038" w:rsidRDefault="002719B3" w:rsidP="005A5038">
      <w:pPr>
        <w:spacing w:line="240" w:lineRule="auto"/>
        <w:ind w:left="426" w:right="420" w:hanging="11"/>
        <w:rPr>
          <w:rFonts w:ascii="Tahoma" w:hAnsi="Tahoma" w:cs="Tahoma"/>
          <w:b/>
          <w:i/>
          <w:iCs/>
          <w:szCs w:val="24"/>
          <w:lang w:val="es-CO" w:eastAsia="es-CO"/>
        </w:rPr>
      </w:pPr>
    </w:p>
    <w:p w14:paraId="73EFE203" w14:textId="77777777" w:rsidR="002719B3" w:rsidRPr="005A5038" w:rsidRDefault="002719B3" w:rsidP="005A5038">
      <w:pPr>
        <w:spacing w:line="240" w:lineRule="auto"/>
        <w:ind w:left="426" w:right="420" w:hanging="11"/>
        <w:rPr>
          <w:rFonts w:ascii="Tahoma" w:hAnsi="Tahoma" w:cs="Tahoma"/>
          <w:szCs w:val="24"/>
        </w:rPr>
      </w:pPr>
      <w:r w:rsidRPr="005A5038">
        <w:rPr>
          <w:rFonts w:ascii="Tahoma" w:hAnsi="Tahoma" w:cs="Tahoma"/>
          <w:i/>
          <w:iCs/>
          <w:szCs w:val="24"/>
          <w:lang w:val="es-CO" w:eastAsia="es-CO"/>
        </w:rPr>
        <w:t>Los conflictos de la misma naturaleza que se presenten entre autoridades de igual o diferente categoría y pertenecientes al mismo Distrito, serán resueltos por el mismo Tribunal Superior por conducto de las Salas Mixtas integradas del modo que señale el reglamento interno de la Corporación”</w:t>
      </w:r>
      <w:r w:rsidRPr="005A5038">
        <w:rPr>
          <w:rFonts w:ascii="Tahoma" w:hAnsi="Tahoma" w:cs="Tahoma"/>
          <w:szCs w:val="24"/>
        </w:rPr>
        <w:t>.</w:t>
      </w:r>
    </w:p>
    <w:p w14:paraId="54BE814D" w14:textId="77777777" w:rsidR="002719B3" w:rsidRPr="005A5038" w:rsidRDefault="002719B3" w:rsidP="00CD1C7D">
      <w:pPr>
        <w:spacing w:line="300" w:lineRule="auto"/>
        <w:ind w:left="720"/>
        <w:rPr>
          <w:rFonts w:ascii="Tahoma" w:hAnsi="Tahoma" w:cs="Tahoma"/>
          <w:sz w:val="24"/>
          <w:szCs w:val="24"/>
        </w:rPr>
      </w:pPr>
    </w:p>
    <w:p w14:paraId="2B735CB0" w14:textId="77777777" w:rsidR="002719B3" w:rsidRPr="005A5038" w:rsidRDefault="002719B3" w:rsidP="00CD1C7D">
      <w:pPr>
        <w:pStyle w:val="Prrafodelista"/>
        <w:numPr>
          <w:ilvl w:val="1"/>
          <w:numId w:val="1"/>
        </w:numPr>
        <w:spacing w:line="300" w:lineRule="auto"/>
        <w:jc w:val="both"/>
        <w:rPr>
          <w:rFonts w:ascii="Tahoma" w:hAnsi="Tahoma" w:cs="Tahoma"/>
          <w:b/>
          <w:color w:val="auto"/>
          <w:sz w:val="24"/>
          <w:szCs w:val="24"/>
        </w:rPr>
      </w:pPr>
      <w:r w:rsidRPr="005A5038">
        <w:rPr>
          <w:rFonts w:ascii="Tahoma" w:hAnsi="Tahoma" w:cs="Tahoma"/>
          <w:b/>
          <w:color w:val="auto"/>
          <w:sz w:val="24"/>
          <w:szCs w:val="24"/>
        </w:rPr>
        <w:t>Prevalencia de la escogencia efectuada por un accionante a efectos de determinar la competencia en una acción de tutela</w:t>
      </w:r>
    </w:p>
    <w:p w14:paraId="03B78D21" w14:textId="77777777" w:rsidR="002719B3" w:rsidRPr="005A5038" w:rsidRDefault="002719B3" w:rsidP="00CD1C7D">
      <w:pPr>
        <w:spacing w:line="300" w:lineRule="auto"/>
        <w:ind w:left="720"/>
        <w:rPr>
          <w:rFonts w:ascii="Tahoma" w:hAnsi="Tahoma" w:cs="Tahoma"/>
          <w:b/>
          <w:sz w:val="24"/>
          <w:szCs w:val="24"/>
        </w:rPr>
      </w:pPr>
    </w:p>
    <w:p w14:paraId="33ADDF84" w14:textId="77777777" w:rsidR="002719B3" w:rsidRPr="005A5038" w:rsidRDefault="002719B3" w:rsidP="00CD1C7D">
      <w:pPr>
        <w:spacing w:line="300" w:lineRule="auto"/>
        <w:ind w:firstLine="708"/>
        <w:contextualSpacing/>
        <w:rPr>
          <w:rFonts w:ascii="Tahoma" w:hAnsi="Tahoma" w:cs="Tahoma"/>
          <w:bCs/>
          <w:iCs/>
          <w:sz w:val="24"/>
          <w:szCs w:val="24"/>
        </w:rPr>
      </w:pPr>
      <w:r w:rsidRPr="005A5038">
        <w:rPr>
          <w:rFonts w:ascii="Tahoma" w:hAnsi="Tahoma" w:cs="Tahoma"/>
          <w:bCs/>
          <w:iCs/>
          <w:sz w:val="24"/>
          <w:szCs w:val="24"/>
        </w:rPr>
        <w:t>La Sala Mixta No. 10 de esta Corporación, mediante providencia del 14 de marzo de 2019, tuvo la oportunidad de pronunciarse frente a la competencia que se deriva de la escogencia realizada por un accionante en los siguientes términos:</w:t>
      </w:r>
    </w:p>
    <w:p w14:paraId="30648B18" w14:textId="77777777" w:rsidR="002719B3" w:rsidRPr="005A5038" w:rsidRDefault="002719B3" w:rsidP="00CD1C7D">
      <w:pPr>
        <w:spacing w:line="300" w:lineRule="auto"/>
        <w:ind w:firstLine="708"/>
        <w:contextualSpacing/>
        <w:rPr>
          <w:rFonts w:ascii="Tahoma" w:hAnsi="Tahoma" w:cs="Tahoma"/>
          <w:bCs/>
          <w:iCs/>
          <w:sz w:val="24"/>
          <w:szCs w:val="24"/>
        </w:rPr>
      </w:pPr>
    </w:p>
    <w:p w14:paraId="1C38DDC7" w14:textId="77777777" w:rsidR="002719B3" w:rsidRPr="005A5038" w:rsidRDefault="002719B3" w:rsidP="005A5038">
      <w:pPr>
        <w:spacing w:line="240" w:lineRule="auto"/>
        <w:ind w:left="426" w:right="420" w:hanging="11"/>
        <w:rPr>
          <w:rFonts w:ascii="Tahoma" w:hAnsi="Tahoma" w:cs="Tahoma"/>
          <w:i/>
          <w:iCs/>
          <w:szCs w:val="24"/>
          <w:lang w:val="es-CO" w:eastAsia="es-CO"/>
        </w:rPr>
      </w:pPr>
      <w:r w:rsidRPr="005A5038">
        <w:rPr>
          <w:rFonts w:ascii="Tahoma" w:hAnsi="Tahoma" w:cs="Tahoma"/>
          <w:i/>
          <w:iCs/>
          <w:szCs w:val="24"/>
          <w:lang w:val="es-CO" w:eastAsia="es-CO"/>
        </w:rPr>
        <w:t xml:space="preserve">“El artículo 1° del Decreto 1069 de 2015, que modificó el 2.2.3.1.2.1. del Decreto 1069 de 2015, claramente señala que para los efectos previstos en el artículo 37 del decreto 2591 de 1991, la competencia para conocer de una acción de tutela es a prevención, en la medida en que puede formularse ante los jueces del lugar donde ocurra la violación o la amenaza que la motiva, o aquellos del lugar donde se produzcan sus efectos. </w:t>
      </w:r>
    </w:p>
    <w:p w14:paraId="4CA0EEC3" w14:textId="77777777" w:rsidR="002719B3" w:rsidRPr="001D4557" w:rsidRDefault="002719B3" w:rsidP="001D4557">
      <w:pPr>
        <w:spacing w:line="240" w:lineRule="auto"/>
        <w:ind w:left="426" w:right="420" w:hanging="11"/>
        <w:rPr>
          <w:rFonts w:ascii="Tahoma" w:hAnsi="Tahoma" w:cs="Tahoma"/>
          <w:i/>
          <w:iCs/>
          <w:szCs w:val="24"/>
          <w:lang w:val="es-CO" w:eastAsia="es-CO"/>
        </w:rPr>
      </w:pPr>
    </w:p>
    <w:p w14:paraId="54F49604" w14:textId="77777777" w:rsidR="002719B3" w:rsidRPr="001D4557" w:rsidRDefault="002719B3" w:rsidP="001D4557">
      <w:pPr>
        <w:spacing w:line="240" w:lineRule="auto"/>
        <w:ind w:left="426" w:right="420" w:hanging="11"/>
        <w:rPr>
          <w:rFonts w:ascii="Tahoma" w:hAnsi="Tahoma" w:cs="Tahoma"/>
          <w:i/>
          <w:iCs/>
          <w:szCs w:val="24"/>
          <w:lang w:val="es-CO" w:eastAsia="es-CO"/>
        </w:rPr>
      </w:pPr>
      <w:r w:rsidRPr="001D4557">
        <w:rPr>
          <w:rFonts w:ascii="Tahoma" w:hAnsi="Tahoma" w:cs="Tahoma"/>
          <w:i/>
          <w:iCs/>
          <w:szCs w:val="24"/>
          <w:lang w:val="es-CO" w:eastAsia="es-CO"/>
        </w:rPr>
        <w:t>Por ello, insistentemente la Corte Constitucional</w:t>
      </w:r>
      <w:r w:rsidRPr="001D4557">
        <w:rPr>
          <w:rFonts w:ascii="Tahoma" w:hAnsi="Tahoma" w:cs="Tahoma"/>
          <w:i/>
          <w:sz w:val="24"/>
          <w:vertAlign w:val="superscript"/>
          <w:lang w:val="es-CO" w:eastAsia="es-CO"/>
        </w:rPr>
        <w:footnoteReference w:id="2"/>
      </w:r>
      <w:r w:rsidRPr="001D4557">
        <w:rPr>
          <w:rFonts w:ascii="Tahoma" w:hAnsi="Tahoma" w:cs="Tahoma"/>
          <w:i/>
          <w:iCs/>
          <w:szCs w:val="24"/>
          <w:lang w:val="es-CO" w:eastAsia="es-CO"/>
        </w:rPr>
        <w:t xml:space="preserve"> reitera la importancia que debe dársele a la elección del demandante.</w:t>
      </w:r>
    </w:p>
    <w:p w14:paraId="24359B18" w14:textId="3614C98C" w:rsidR="002719B3" w:rsidRPr="001D4557" w:rsidRDefault="002719B3" w:rsidP="001D4557">
      <w:pPr>
        <w:spacing w:line="240" w:lineRule="auto"/>
        <w:ind w:left="426" w:right="420" w:hanging="11"/>
        <w:rPr>
          <w:rFonts w:ascii="Tahoma" w:hAnsi="Tahoma" w:cs="Tahoma"/>
          <w:i/>
          <w:iCs/>
          <w:szCs w:val="24"/>
          <w:lang w:val="es-CO" w:eastAsia="es-CO"/>
        </w:rPr>
      </w:pPr>
    </w:p>
    <w:p w14:paraId="378BA66F" w14:textId="77777777" w:rsidR="002719B3" w:rsidRPr="005A5038" w:rsidRDefault="002719B3" w:rsidP="001D4557">
      <w:pPr>
        <w:spacing w:line="240" w:lineRule="auto"/>
        <w:ind w:left="851" w:right="845" w:hanging="11"/>
        <w:rPr>
          <w:rFonts w:ascii="Tahoma" w:hAnsi="Tahoma" w:cs="Tahoma"/>
          <w:i/>
          <w:iCs/>
          <w:szCs w:val="24"/>
          <w:lang w:val="es-CO" w:eastAsia="es-CO"/>
        </w:rPr>
      </w:pPr>
      <w:r w:rsidRPr="005A5038">
        <w:rPr>
          <w:rFonts w:ascii="Tahoma" w:hAnsi="Tahoma" w:cs="Tahoma"/>
          <w:i/>
          <w:iCs/>
          <w:szCs w:val="24"/>
          <w:lang w:val="es-CO" w:eastAsia="es-CO"/>
        </w:rPr>
        <w:t>Dicho lo anterior, resulta importante considerar que la jurisprudencia constitucional ha indicado que las normas que determinan la competencia en la admisión de tutela son el artículo 86 de la Constitución, según el cual dicha acción puede interponerse ante cualquier juez; y el artículo 37 de Decreto 2591 de 1991 que establece las reglas de competencia (i) territorial y (ii) de las acciones de tutela que se dirijan contra los medios de comunicación, que se asignan a los jueces del circuito.</w:t>
      </w:r>
    </w:p>
    <w:p w14:paraId="037CCB71" w14:textId="77777777" w:rsidR="002719B3" w:rsidRPr="005A5038" w:rsidRDefault="002719B3" w:rsidP="001D4557">
      <w:pPr>
        <w:spacing w:line="240" w:lineRule="auto"/>
        <w:ind w:left="851" w:right="845" w:hanging="11"/>
        <w:rPr>
          <w:rFonts w:ascii="Tahoma" w:hAnsi="Tahoma" w:cs="Tahoma"/>
          <w:i/>
          <w:iCs/>
          <w:szCs w:val="24"/>
          <w:lang w:val="es-CO" w:eastAsia="es-CO"/>
        </w:rPr>
      </w:pPr>
    </w:p>
    <w:p w14:paraId="65955CBB" w14:textId="77777777" w:rsidR="002719B3" w:rsidRPr="005A5038" w:rsidRDefault="002719B3" w:rsidP="001D4557">
      <w:pPr>
        <w:spacing w:line="240" w:lineRule="auto"/>
        <w:ind w:left="851" w:right="845" w:hanging="11"/>
        <w:rPr>
          <w:rFonts w:ascii="Tahoma" w:hAnsi="Tahoma" w:cs="Tahoma"/>
          <w:i/>
          <w:iCs/>
          <w:szCs w:val="24"/>
          <w:lang w:val="es-CO" w:eastAsia="es-CO"/>
        </w:rPr>
      </w:pPr>
      <w:r w:rsidRPr="005A5038">
        <w:rPr>
          <w:rFonts w:ascii="Tahoma" w:hAnsi="Tahoma" w:cs="Tahoma"/>
          <w:i/>
          <w:iCs/>
          <w:szCs w:val="24"/>
          <w:lang w:val="es-CO" w:eastAsia="es-CO"/>
        </w:rPr>
        <w:t xml:space="preserve">Sobre esta base, en virtud del principio pro </w:t>
      </w:r>
      <w:proofErr w:type="spellStart"/>
      <w:r w:rsidRPr="005A5038">
        <w:rPr>
          <w:rFonts w:ascii="Tahoma" w:hAnsi="Tahoma" w:cs="Tahoma"/>
          <w:i/>
          <w:iCs/>
          <w:szCs w:val="24"/>
          <w:lang w:val="es-CO" w:eastAsia="es-CO"/>
        </w:rPr>
        <w:t>homine</w:t>
      </w:r>
      <w:proofErr w:type="spellEnd"/>
      <w:r w:rsidRPr="005A5038">
        <w:rPr>
          <w:rFonts w:ascii="Tahoma" w:hAnsi="Tahoma" w:cs="Tahoma"/>
          <w:i/>
          <w:iCs/>
          <w:szCs w:val="24"/>
          <w:lang w:val="es-CO" w:eastAsia="es-CO"/>
        </w:rPr>
        <w:t>, la Corte Constitucional ha determinado que, a la hora de definir la competencia por el factor territorial en materia de tutela, el demandante puede interponer la acción ante (i) el juez o tribunal con jurisdicción en el lugar donde ocurriere la violación o amenaza de los derechos fundamentales invocados; o (ii) el juez o tribunal con jurisdicción en el lugar donde se produjeren los efectos de la supuesta vulneración o amenaza de los derechos fundamentales invocados</w:t>
      </w:r>
      <w:r w:rsidRPr="001D4557">
        <w:rPr>
          <w:rFonts w:ascii="Tahoma" w:hAnsi="Tahoma" w:cs="Tahoma"/>
          <w:sz w:val="24"/>
          <w:vertAlign w:val="superscript"/>
          <w:lang w:val="es-CO" w:eastAsia="es-CO"/>
        </w:rPr>
        <w:footnoteReference w:id="3"/>
      </w:r>
      <w:r w:rsidRPr="005A5038">
        <w:rPr>
          <w:rFonts w:ascii="Tahoma" w:hAnsi="Tahoma" w:cs="Tahoma"/>
          <w:i/>
          <w:iCs/>
          <w:szCs w:val="24"/>
          <w:lang w:val="es-CO" w:eastAsia="es-CO"/>
        </w:rPr>
        <w:t>.</w:t>
      </w:r>
    </w:p>
    <w:p w14:paraId="363D51DE" w14:textId="77777777" w:rsidR="002719B3" w:rsidRPr="005A5038" w:rsidRDefault="002719B3" w:rsidP="001D4557">
      <w:pPr>
        <w:spacing w:line="240" w:lineRule="auto"/>
        <w:ind w:left="851" w:right="845" w:hanging="11"/>
        <w:rPr>
          <w:rFonts w:ascii="Tahoma" w:hAnsi="Tahoma" w:cs="Tahoma"/>
          <w:i/>
          <w:iCs/>
          <w:szCs w:val="24"/>
          <w:lang w:val="es-CO" w:eastAsia="es-CO"/>
        </w:rPr>
      </w:pPr>
    </w:p>
    <w:p w14:paraId="697A8E42" w14:textId="77777777" w:rsidR="002719B3" w:rsidRPr="005A5038" w:rsidRDefault="002719B3" w:rsidP="001D4557">
      <w:pPr>
        <w:spacing w:line="240" w:lineRule="auto"/>
        <w:ind w:left="851" w:right="845" w:hanging="11"/>
        <w:rPr>
          <w:rFonts w:ascii="Tahoma" w:hAnsi="Tahoma" w:cs="Tahoma"/>
          <w:i/>
          <w:iCs/>
          <w:szCs w:val="24"/>
          <w:lang w:val="es-CO" w:eastAsia="es-CO"/>
        </w:rPr>
      </w:pPr>
      <w:r w:rsidRPr="005A5038">
        <w:rPr>
          <w:rFonts w:ascii="Tahoma" w:hAnsi="Tahoma" w:cs="Tahoma"/>
          <w:i/>
          <w:iCs/>
          <w:szCs w:val="24"/>
          <w:lang w:val="es-CO" w:eastAsia="es-CO"/>
        </w:rPr>
        <w:t>Adicionalmente, la Corte Constitucional ha sostenido que la competencia a prevención, en los términos del artículo 37 del Decreto 2591 de 1991</w:t>
      </w:r>
      <w:r w:rsidRPr="001D4557">
        <w:rPr>
          <w:rFonts w:ascii="Tahoma" w:hAnsi="Tahoma" w:cs="Tahoma"/>
          <w:sz w:val="24"/>
          <w:vertAlign w:val="superscript"/>
          <w:lang w:val="es-CO" w:eastAsia="es-CO"/>
        </w:rPr>
        <w:footnoteReference w:id="4"/>
      </w:r>
      <w:r w:rsidRPr="005A5038">
        <w:rPr>
          <w:rFonts w:ascii="Tahoma" w:hAnsi="Tahoma" w:cs="Tahoma"/>
          <w:i/>
          <w:iCs/>
          <w:szCs w:val="24"/>
          <w:lang w:val="es-CO" w:eastAsia="es-CO"/>
        </w:rPr>
        <w:t xml:space="preserve">, está determinada por la elección que realice el accionante entre los jueces que </w:t>
      </w:r>
      <w:r w:rsidRPr="005A5038">
        <w:rPr>
          <w:rFonts w:ascii="Tahoma" w:hAnsi="Tahoma" w:cs="Tahoma"/>
          <w:i/>
          <w:iCs/>
          <w:szCs w:val="24"/>
          <w:lang w:val="es-CO" w:eastAsia="es-CO"/>
        </w:rPr>
        <w:lastRenderedPageBreak/>
        <w:t>cuenten con la competencia territorial para conocer el asunto</w:t>
      </w:r>
      <w:r w:rsidRPr="001D4557">
        <w:rPr>
          <w:rFonts w:ascii="Tahoma" w:hAnsi="Tahoma" w:cs="Tahoma"/>
          <w:sz w:val="24"/>
          <w:vertAlign w:val="superscript"/>
          <w:lang w:val="es-CO" w:eastAsia="es-CO"/>
        </w:rPr>
        <w:footnoteReference w:id="5"/>
      </w:r>
      <w:r w:rsidRPr="005A5038">
        <w:rPr>
          <w:rFonts w:ascii="Tahoma" w:hAnsi="Tahoma" w:cs="Tahoma"/>
          <w:i/>
          <w:iCs/>
          <w:szCs w:val="24"/>
          <w:lang w:val="es-CO" w:eastAsia="es-CO"/>
        </w:rPr>
        <w:t xml:space="preserve">, de tal forma que, cuando exista desacuerdo respecto de los criterios que definen el factor territorial, </w:t>
      </w:r>
      <w:r w:rsidRPr="005A5038">
        <w:rPr>
          <w:rFonts w:ascii="Tahoma" w:hAnsi="Tahoma" w:cs="Tahoma"/>
          <w:b/>
          <w:i/>
          <w:iCs/>
          <w:szCs w:val="24"/>
          <w:lang w:val="es-CO" w:eastAsia="es-CO"/>
        </w:rPr>
        <w:t>se le dará prevalencia a la escogencia que haya realizado quien presenta la acción de tutela</w:t>
      </w:r>
      <w:r w:rsidRPr="005A5038">
        <w:rPr>
          <w:rFonts w:ascii="Tahoma" w:hAnsi="Tahoma" w:cs="Tahoma"/>
          <w:i/>
          <w:iCs/>
          <w:szCs w:val="24"/>
          <w:lang w:val="es-CO" w:eastAsia="es-CO"/>
        </w:rPr>
        <w:t>. (Se destaca).</w:t>
      </w:r>
    </w:p>
    <w:p w14:paraId="709A348B" w14:textId="77777777" w:rsidR="002719B3" w:rsidRPr="001D4557" w:rsidRDefault="002719B3" w:rsidP="001D4557">
      <w:pPr>
        <w:spacing w:line="240" w:lineRule="auto"/>
        <w:ind w:left="851" w:right="845" w:hanging="11"/>
        <w:rPr>
          <w:rFonts w:ascii="Tahoma" w:hAnsi="Tahoma" w:cs="Tahoma"/>
          <w:i/>
          <w:iCs/>
          <w:szCs w:val="24"/>
          <w:lang w:val="es-CO" w:eastAsia="es-CO"/>
        </w:rPr>
      </w:pPr>
    </w:p>
    <w:p w14:paraId="66DE9B66" w14:textId="77777777" w:rsidR="002719B3" w:rsidRPr="001D4557" w:rsidRDefault="002719B3" w:rsidP="001D4557">
      <w:pPr>
        <w:spacing w:line="240" w:lineRule="auto"/>
        <w:ind w:left="851" w:right="845" w:hanging="11"/>
        <w:rPr>
          <w:rFonts w:ascii="Tahoma" w:hAnsi="Tahoma" w:cs="Tahoma"/>
          <w:i/>
          <w:iCs/>
          <w:szCs w:val="24"/>
          <w:lang w:val="es-CO" w:eastAsia="es-CO"/>
        </w:rPr>
      </w:pPr>
      <w:r w:rsidRPr="001D4557">
        <w:rPr>
          <w:rFonts w:ascii="Tahoma" w:hAnsi="Tahoma" w:cs="Tahoma"/>
          <w:i/>
          <w:iCs/>
          <w:szCs w:val="24"/>
          <w:lang w:val="es-CO" w:eastAsia="es-CO"/>
        </w:rPr>
        <w:t>Línea que desde antaño el máximo tribunal constitucional ha sostenido</w:t>
      </w:r>
      <w:r w:rsidRPr="001D4557">
        <w:rPr>
          <w:rFonts w:ascii="Tahoma" w:hAnsi="Tahoma" w:cs="Tahoma"/>
          <w:i/>
          <w:sz w:val="24"/>
          <w:vertAlign w:val="superscript"/>
          <w:lang w:val="es-CO" w:eastAsia="es-CO"/>
        </w:rPr>
        <w:footnoteReference w:id="6"/>
      </w:r>
      <w:r w:rsidRPr="001D4557">
        <w:rPr>
          <w:rFonts w:ascii="Tahoma" w:hAnsi="Tahoma" w:cs="Tahoma"/>
          <w:i/>
          <w:iCs/>
          <w:szCs w:val="24"/>
          <w:lang w:val="es-CO" w:eastAsia="es-CO"/>
        </w:rPr>
        <w:t xml:space="preserve">. </w:t>
      </w:r>
    </w:p>
    <w:p w14:paraId="6810FD2A" w14:textId="77777777" w:rsidR="002719B3" w:rsidRPr="001D4557" w:rsidRDefault="002719B3" w:rsidP="001D4557">
      <w:pPr>
        <w:spacing w:line="240" w:lineRule="auto"/>
        <w:ind w:left="851" w:right="845" w:hanging="11"/>
        <w:rPr>
          <w:rFonts w:ascii="Tahoma" w:hAnsi="Tahoma" w:cs="Tahoma"/>
          <w:i/>
          <w:iCs/>
          <w:szCs w:val="24"/>
          <w:lang w:val="es-CO" w:eastAsia="es-CO"/>
        </w:rPr>
      </w:pPr>
    </w:p>
    <w:p w14:paraId="6ECD2FD0" w14:textId="77777777" w:rsidR="002719B3" w:rsidRPr="005A5038" w:rsidRDefault="002719B3" w:rsidP="001D4557">
      <w:pPr>
        <w:spacing w:line="240" w:lineRule="auto"/>
        <w:ind w:left="851" w:right="845" w:hanging="11"/>
        <w:rPr>
          <w:rFonts w:ascii="Tahoma" w:hAnsi="Tahoma" w:cs="Tahoma"/>
          <w:i/>
          <w:iCs/>
          <w:szCs w:val="24"/>
          <w:lang w:val="es-CO" w:eastAsia="es-CO"/>
        </w:rPr>
      </w:pPr>
      <w:r w:rsidRPr="005A5038">
        <w:rPr>
          <w:rFonts w:ascii="Tahoma" w:hAnsi="Tahoma" w:cs="Tahoma"/>
          <w:i/>
          <w:iCs/>
          <w:szCs w:val="24"/>
          <w:lang w:val="es-CO" w:eastAsia="es-CO"/>
        </w:rPr>
        <w:t xml:space="preserve">“los jueces antes de abstenerse de asumir el conocimiento de una solicitud de amparo constitucional, </w:t>
      </w:r>
      <w:r w:rsidRPr="005A5038">
        <w:rPr>
          <w:rFonts w:ascii="Tahoma" w:hAnsi="Tahoma" w:cs="Tahoma"/>
          <w:b/>
          <w:i/>
          <w:iCs/>
          <w:szCs w:val="24"/>
          <w:lang w:val="es-CO" w:eastAsia="es-CO"/>
        </w:rPr>
        <w:t>deben tener en cuenta la elección que haya efectuado el accionante respecto al lugar donde desea se tramite la acción y la jurisdicción que conozca la misma</w:t>
      </w:r>
      <w:r w:rsidRPr="005A5038">
        <w:rPr>
          <w:rFonts w:ascii="Tahoma" w:hAnsi="Tahoma" w:cs="Tahoma"/>
          <w:i/>
          <w:iCs/>
          <w:szCs w:val="24"/>
          <w:lang w:val="es-CO" w:eastAsia="es-CO"/>
        </w:rPr>
        <w:t>. Lo anterior, a partir de una interpretación sistemática del artículo 86 Superior y del artículo 37 del Decreto 2591 de 1991, que garantizan a toda persona reclamar “ante los jueces –a prevención” la protección inmediata de sus derechos constitucionales fundamentales”. (Se destaca)”</w:t>
      </w:r>
    </w:p>
    <w:p w14:paraId="50B02C8E" w14:textId="77777777" w:rsidR="00FF3E4C" w:rsidRPr="005A5038" w:rsidRDefault="00FF3E4C" w:rsidP="00CD1C7D">
      <w:pPr>
        <w:pStyle w:val="paragraph"/>
        <w:spacing w:before="0" w:beforeAutospacing="0" w:after="0" w:afterAutospacing="0" w:line="300" w:lineRule="auto"/>
        <w:ind w:firstLine="705"/>
        <w:jc w:val="both"/>
        <w:textAlignment w:val="baseline"/>
        <w:rPr>
          <w:rFonts w:ascii="Tahoma" w:eastAsiaTheme="minorHAnsi" w:hAnsi="Tahoma" w:cs="Tahoma"/>
          <w:shd w:val="clear" w:color="auto" w:fill="FFFFFF"/>
          <w:lang w:val="es-ES" w:eastAsia="en-US"/>
        </w:rPr>
      </w:pPr>
      <w:bookmarkStart w:id="0" w:name="_GoBack"/>
    </w:p>
    <w:p w14:paraId="11AA364E" w14:textId="77777777" w:rsidR="00791F4D" w:rsidRPr="005A5038" w:rsidRDefault="00791F4D" w:rsidP="00CD1C7D">
      <w:pPr>
        <w:numPr>
          <w:ilvl w:val="1"/>
          <w:numId w:val="1"/>
        </w:numPr>
        <w:spacing w:line="300" w:lineRule="auto"/>
        <w:jc w:val="left"/>
        <w:rPr>
          <w:rFonts w:ascii="Tahoma" w:hAnsi="Tahoma" w:cs="Tahoma"/>
          <w:b/>
          <w:sz w:val="24"/>
          <w:szCs w:val="24"/>
          <w:shd w:val="clear" w:color="auto" w:fill="FFFFFF"/>
        </w:rPr>
      </w:pPr>
      <w:r w:rsidRPr="005A5038">
        <w:rPr>
          <w:rFonts w:ascii="Tahoma" w:hAnsi="Tahoma" w:cs="Tahoma"/>
          <w:b/>
          <w:sz w:val="24"/>
          <w:szCs w:val="24"/>
        </w:rPr>
        <w:t>Caso concreto</w:t>
      </w:r>
    </w:p>
    <w:p w14:paraId="49F20555" w14:textId="77777777" w:rsidR="00791F4D" w:rsidRPr="005A5038" w:rsidRDefault="00791F4D" w:rsidP="00CD1C7D">
      <w:pPr>
        <w:spacing w:line="300" w:lineRule="auto"/>
        <w:ind w:firstLine="1320"/>
        <w:rPr>
          <w:rFonts w:ascii="Tahoma" w:hAnsi="Tahoma" w:cs="Tahoma"/>
          <w:sz w:val="24"/>
          <w:szCs w:val="24"/>
        </w:rPr>
      </w:pPr>
    </w:p>
    <w:p w14:paraId="64C37427" w14:textId="77777777" w:rsidR="00FD7881" w:rsidRPr="005A5038" w:rsidRDefault="00791F4D" w:rsidP="00CD1C7D">
      <w:pPr>
        <w:spacing w:line="300" w:lineRule="auto"/>
        <w:rPr>
          <w:rFonts w:ascii="Tahoma" w:hAnsi="Tahoma" w:cs="Tahoma"/>
          <w:snapToGrid w:val="0"/>
          <w:sz w:val="24"/>
          <w:szCs w:val="24"/>
        </w:rPr>
      </w:pPr>
      <w:r w:rsidRPr="005A5038">
        <w:rPr>
          <w:rFonts w:ascii="Tahoma" w:hAnsi="Tahoma" w:cs="Tahoma"/>
          <w:snapToGrid w:val="0"/>
          <w:sz w:val="24"/>
          <w:szCs w:val="24"/>
        </w:rPr>
        <w:t xml:space="preserve">En el caso de marras, al aducirse que </w:t>
      </w:r>
      <w:r w:rsidRPr="005A5038">
        <w:rPr>
          <w:rFonts w:ascii="Tahoma" w:hAnsi="Tahoma" w:cs="Tahoma"/>
          <w:sz w:val="24"/>
          <w:szCs w:val="24"/>
        </w:rPr>
        <w:t xml:space="preserve">la </w:t>
      </w:r>
      <w:r w:rsidRPr="005A5038">
        <w:rPr>
          <w:rFonts w:ascii="Tahoma" w:hAnsi="Tahoma" w:cs="Tahoma"/>
          <w:b/>
          <w:sz w:val="24"/>
          <w:szCs w:val="24"/>
        </w:rPr>
        <w:t>Secretaría de Tránsito y Movilidad de Dosquebradas</w:t>
      </w:r>
      <w:r w:rsidRPr="005A5038">
        <w:rPr>
          <w:rFonts w:ascii="Tahoma" w:hAnsi="Tahoma" w:cs="Tahoma"/>
          <w:snapToGrid w:val="0"/>
          <w:sz w:val="24"/>
          <w:szCs w:val="24"/>
        </w:rPr>
        <w:t xml:space="preserve"> está afectando el derecho de petición del accionante, es evidente que la presunta violación está ocurriendo en dicho municipio</w:t>
      </w:r>
      <w:r w:rsidRPr="005A5038">
        <w:rPr>
          <w:rFonts w:ascii="Tahoma" w:hAnsi="Tahoma" w:cs="Tahoma"/>
          <w:sz w:val="24"/>
          <w:szCs w:val="24"/>
        </w:rPr>
        <w:t>.</w:t>
      </w:r>
      <w:r w:rsidR="00FD7881" w:rsidRPr="005A5038">
        <w:rPr>
          <w:rFonts w:ascii="Tahoma" w:hAnsi="Tahoma" w:cs="Tahoma"/>
          <w:snapToGrid w:val="0"/>
          <w:sz w:val="24"/>
          <w:szCs w:val="24"/>
        </w:rPr>
        <w:t xml:space="preserve"> Por otra parte, los efectos de la transgresión se están viendo reflejados en el municipio de Pereira, que es donde reside el accionante.</w:t>
      </w:r>
    </w:p>
    <w:p w14:paraId="394BFA0C" w14:textId="77777777" w:rsidR="00791F4D" w:rsidRPr="005A5038" w:rsidRDefault="00791F4D" w:rsidP="00CD1C7D">
      <w:pPr>
        <w:spacing w:line="300" w:lineRule="auto"/>
        <w:rPr>
          <w:rFonts w:ascii="Tahoma" w:hAnsi="Tahoma" w:cs="Tahoma"/>
          <w:snapToGrid w:val="0"/>
          <w:sz w:val="24"/>
          <w:szCs w:val="24"/>
        </w:rPr>
      </w:pPr>
    </w:p>
    <w:p w14:paraId="32C47E32" w14:textId="4834099F" w:rsidR="00791F4D" w:rsidRPr="005A5038" w:rsidRDefault="00791F4D" w:rsidP="00CD1C7D">
      <w:pPr>
        <w:spacing w:line="300" w:lineRule="auto"/>
        <w:rPr>
          <w:rFonts w:ascii="Tahoma" w:hAnsi="Tahoma" w:cs="Tahoma"/>
          <w:snapToGrid w:val="0"/>
          <w:sz w:val="24"/>
          <w:szCs w:val="24"/>
        </w:rPr>
      </w:pPr>
      <w:r w:rsidRPr="005A5038">
        <w:rPr>
          <w:rFonts w:ascii="Tahoma" w:hAnsi="Tahoma" w:cs="Tahoma"/>
          <w:snapToGrid w:val="0"/>
          <w:sz w:val="24"/>
          <w:szCs w:val="24"/>
        </w:rPr>
        <w:t>Tal como se viene señalando, la determinación de la competencia emerge de la elección que realiza quien alega la vulneración de sus derechos, de manera</w:t>
      </w:r>
      <w:r w:rsidR="00A71175" w:rsidRPr="005A5038">
        <w:rPr>
          <w:rFonts w:ascii="Tahoma" w:hAnsi="Tahoma" w:cs="Tahoma"/>
          <w:snapToGrid w:val="0"/>
          <w:sz w:val="24"/>
          <w:szCs w:val="24"/>
        </w:rPr>
        <w:t xml:space="preserve"> que</w:t>
      </w:r>
      <w:r w:rsidRPr="005A5038">
        <w:rPr>
          <w:rFonts w:ascii="Tahoma" w:hAnsi="Tahoma" w:cs="Tahoma"/>
          <w:snapToGrid w:val="0"/>
          <w:sz w:val="24"/>
          <w:szCs w:val="24"/>
        </w:rPr>
        <w:t xml:space="preserve"> la escogencia realizada por el la accionante</w:t>
      </w:r>
      <w:r w:rsidRPr="005A5038">
        <w:rPr>
          <w:rFonts w:ascii="Tahoma" w:hAnsi="Tahoma" w:cs="Tahoma"/>
          <w:sz w:val="24"/>
          <w:szCs w:val="24"/>
        </w:rPr>
        <w:t xml:space="preserve">, </w:t>
      </w:r>
      <w:r w:rsidRPr="005A5038">
        <w:rPr>
          <w:rFonts w:ascii="Tahoma" w:hAnsi="Tahoma" w:cs="Tahoma"/>
          <w:snapToGrid w:val="0"/>
          <w:sz w:val="24"/>
          <w:szCs w:val="24"/>
        </w:rPr>
        <w:t xml:space="preserve">de tramitar el amparo constitucional en el domicilio de la accionada, trascendía al momento de determinar quién tiene la competencia para resolver este asunto; siendo el </w:t>
      </w:r>
      <w:r w:rsidRPr="005A5038">
        <w:rPr>
          <w:rFonts w:ascii="Tahoma" w:hAnsi="Tahoma" w:cs="Tahoma"/>
          <w:sz w:val="24"/>
          <w:szCs w:val="24"/>
        </w:rPr>
        <w:t xml:space="preserve">Juzgado Primero </w:t>
      </w:r>
      <w:r w:rsidR="00FD7881" w:rsidRPr="005A5038">
        <w:rPr>
          <w:rFonts w:ascii="Tahoma" w:hAnsi="Tahoma" w:cs="Tahoma"/>
          <w:sz w:val="24"/>
          <w:szCs w:val="24"/>
        </w:rPr>
        <w:t>Civil Municipal de Dosquebradas</w:t>
      </w:r>
      <w:r w:rsidRPr="005A5038">
        <w:rPr>
          <w:rFonts w:ascii="Tahoma" w:hAnsi="Tahoma" w:cs="Tahoma"/>
          <w:snapToGrid w:val="0"/>
          <w:sz w:val="24"/>
          <w:szCs w:val="24"/>
        </w:rPr>
        <w:t xml:space="preserve"> el competente, a prevención, para emitir un pronunciamiento en el que se analice si la accionada ha vulnerado o ha puesto en peligro </w:t>
      </w:r>
      <w:r w:rsidR="00FD7881" w:rsidRPr="005A5038">
        <w:rPr>
          <w:rFonts w:ascii="Tahoma" w:hAnsi="Tahoma" w:cs="Tahoma"/>
          <w:snapToGrid w:val="0"/>
          <w:sz w:val="24"/>
          <w:szCs w:val="24"/>
        </w:rPr>
        <w:t>e</w:t>
      </w:r>
      <w:r w:rsidRPr="005A5038">
        <w:rPr>
          <w:rFonts w:ascii="Tahoma" w:hAnsi="Tahoma" w:cs="Tahoma"/>
          <w:snapToGrid w:val="0"/>
          <w:sz w:val="24"/>
          <w:szCs w:val="24"/>
        </w:rPr>
        <w:t>l derecho fundamental señalado en la demanda de tutela.</w:t>
      </w:r>
    </w:p>
    <w:p w14:paraId="372A03DB" w14:textId="77777777" w:rsidR="00791F4D" w:rsidRPr="005A5038" w:rsidRDefault="00791F4D" w:rsidP="00CD1C7D">
      <w:pPr>
        <w:spacing w:line="300" w:lineRule="auto"/>
        <w:rPr>
          <w:rFonts w:ascii="Tahoma" w:hAnsi="Tahoma" w:cs="Tahoma"/>
          <w:snapToGrid w:val="0"/>
          <w:sz w:val="24"/>
          <w:szCs w:val="24"/>
        </w:rPr>
      </w:pPr>
    </w:p>
    <w:p w14:paraId="61E2AB2B" w14:textId="77777777" w:rsidR="00791F4D" w:rsidRPr="005A5038" w:rsidRDefault="00791F4D" w:rsidP="00CD1C7D">
      <w:pPr>
        <w:spacing w:line="300" w:lineRule="auto"/>
        <w:rPr>
          <w:rFonts w:ascii="Tahoma" w:hAnsi="Tahoma" w:cs="Tahoma"/>
          <w:snapToGrid w:val="0"/>
          <w:sz w:val="24"/>
          <w:szCs w:val="24"/>
        </w:rPr>
      </w:pPr>
      <w:r w:rsidRPr="005A5038">
        <w:rPr>
          <w:rFonts w:ascii="Tahoma" w:eastAsia="Segoe UI" w:hAnsi="Tahoma" w:cs="Tahoma"/>
          <w:sz w:val="24"/>
          <w:szCs w:val="24"/>
        </w:rPr>
        <w:t xml:space="preserve">En consecuencia y sin más elucubraciones, se declarará que la competencia para conocer del presente amparo la tiene el aludido despacho y allí se remitirá el expediente; al </w:t>
      </w:r>
      <w:r w:rsidR="00FD7881" w:rsidRPr="005A5038">
        <w:rPr>
          <w:rFonts w:ascii="Tahoma" w:hAnsi="Tahoma" w:cs="Tahoma"/>
          <w:sz w:val="24"/>
          <w:szCs w:val="24"/>
        </w:rPr>
        <w:t>Juzgado Tercero Penal Municipal con Funciones de Control de Garantías de Pereira</w:t>
      </w:r>
      <w:r w:rsidRPr="005A5038">
        <w:rPr>
          <w:rFonts w:ascii="Tahoma" w:eastAsia="Segoe UI" w:hAnsi="Tahoma" w:cs="Tahoma"/>
          <w:sz w:val="24"/>
          <w:szCs w:val="24"/>
        </w:rPr>
        <w:t xml:space="preserve"> se le informará lo pertinente.</w:t>
      </w:r>
    </w:p>
    <w:p w14:paraId="4FCD7CD1" w14:textId="77777777" w:rsidR="00791F4D" w:rsidRPr="005A5038" w:rsidRDefault="00791F4D" w:rsidP="00CD1C7D">
      <w:pPr>
        <w:spacing w:line="300" w:lineRule="auto"/>
        <w:rPr>
          <w:rFonts w:ascii="Tahoma" w:hAnsi="Tahoma" w:cs="Tahoma"/>
          <w:sz w:val="24"/>
          <w:szCs w:val="24"/>
        </w:rPr>
      </w:pPr>
      <w:r w:rsidRPr="005A5038">
        <w:rPr>
          <w:rFonts w:ascii="Tahoma" w:hAnsi="Tahoma" w:cs="Tahoma"/>
          <w:snapToGrid w:val="0"/>
          <w:sz w:val="24"/>
          <w:szCs w:val="24"/>
        </w:rPr>
        <w:t xml:space="preserve"> </w:t>
      </w:r>
    </w:p>
    <w:p w14:paraId="193A42DB" w14:textId="77777777" w:rsidR="00791F4D" w:rsidRPr="005A5038" w:rsidRDefault="00791F4D" w:rsidP="00CD1C7D">
      <w:pPr>
        <w:spacing w:line="300" w:lineRule="auto"/>
        <w:rPr>
          <w:rFonts w:ascii="Tahoma" w:hAnsi="Tahoma" w:cs="Tahoma"/>
          <w:sz w:val="24"/>
          <w:szCs w:val="24"/>
          <w:lang w:val="es-ES_tradnl"/>
        </w:rPr>
      </w:pPr>
      <w:r w:rsidRPr="005A5038">
        <w:rPr>
          <w:rFonts w:ascii="Tahoma" w:hAnsi="Tahoma" w:cs="Tahoma"/>
          <w:sz w:val="24"/>
          <w:szCs w:val="24"/>
          <w:lang w:val="es-ES_tradnl"/>
        </w:rPr>
        <w:t>En razón y mérito a lo expuesto, la</w:t>
      </w:r>
      <w:r w:rsidRPr="005A5038">
        <w:rPr>
          <w:rFonts w:ascii="Tahoma" w:hAnsi="Tahoma" w:cs="Tahoma"/>
          <w:iCs/>
          <w:sz w:val="24"/>
          <w:szCs w:val="24"/>
          <w:lang w:val="es-ES_tradnl"/>
        </w:rPr>
        <w:t xml:space="preserve"> </w:t>
      </w:r>
      <w:r w:rsidRPr="005A5038">
        <w:rPr>
          <w:rFonts w:ascii="Tahoma" w:hAnsi="Tahoma" w:cs="Tahoma"/>
          <w:b/>
          <w:bCs/>
          <w:iCs/>
          <w:sz w:val="24"/>
          <w:szCs w:val="24"/>
        </w:rPr>
        <w:t xml:space="preserve">Sala Mixta Nro. 2 de Decisión del Tribunal Superior de Pereira - Risaralda, </w:t>
      </w:r>
    </w:p>
    <w:p w14:paraId="6B2398BC" w14:textId="77777777" w:rsidR="00791F4D" w:rsidRPr="005A5038" w:rsidRDefault="00791F4D" w:rsidP="00CD1C7D">
      <w:pPr>
        <w:spacing w:line="300" w:lineRule="auto"/>
        <w:ind w:left="720" w:firstLine="720"/>
        <w:rPr>
          <w:rFonts w:ascii="Tahoma" w:hAnsi="Tahoma" w:cs="Tahoma"/>
          <w:b/>
          <w:bCs/>
          <w:iCs/>
          <w:sz w:val="24"/>
          <w:szCs w:val="24"/>
        </w:rPr>
      </w:pPr>
    </w:p>
    <w:p w14:paraId="4FA74195" w14:textId="77777777" w:rsidR="00791F4D" w:rsidRPr="005A5038" w:rsidRDefault="00791F4D" w:rsidP="00CD1C7D">
      <w:pPr>
        <w:numPr>
          <w:ilvl w:val="0"/>
          <w:numId w:val="3"/>
        </w:numPr>
        <w:spacing w:line="300" w:lineRule="auto"/>
        <w:ind w:left="0" w:firstLine="0"/>
        <w:jc w:val="center"/>
        <w:rPr>
          <w:rFonts w:ascii="Tahoma" w:hAnsi="Tahoma" w:cs="Tahoma"/>
          <w:b/>
          <w:bCs/>
          <w:iCs/>
          <w:sz w:val="24"/>
          <w:szCs w:val="24"/>
        </w:rPr>
      </w:pPr>
      <w:r w:rsidRPr="005A5038">
        <w:rPr>
          <w:rFonts w:ascii="Tahoma" w:hAnsi="Tahoma" w:cs="Tahoma"/>
          <w:b/>
          <w:bCs/>
          <w:iCs/>
          <w:sz w:val="24"/>
          <w:szCs w:val="24"/>
        </w:rPr>
        <w:t>RESUELVE</w:t>
      </w:r>
    </w:p>
    <w:p w14:paraId="5E8BD083" w14:textId="77777777" w:rsidR="00791F4D" w:rsidRPr="005A5038" w:rsidRDefault="00791F4D" w:rsidP="00CD1C7D">
      <w:pPr>
        <w:spacing w:line="300" w:lineRule="auto"/>
        <w:ind w:left="2040"/>
        <w:rPr>
          <w:rFonts w:ascii="Tahoma" w:hAnsi="Tahoma" w:cs="Tahoma"/>
          <w:b/>
          <w:bCs/>
          <w:iCs/>
          <w:sz w:val="24"/>
          <w:szCs w:val="24"/>
        </w:rPr>
      </w:pPr>
    </w:p>
    <w:p w14:paraId="34CB1432" w14:textId="6A6CAFD9" w:rsidR="00791F4D" w:rsidRPr="005A5038" w:rsidRDefault="00791F4D" w:rsidP="00CD1C7D">
      <w:pPr>
        <w:spacing w:line="300" w:lineRule="auto"/>
        <w:rPr>
          <w:rFonts w:ascii="Tahoma" w:hAnsi="Tahoma" w:cs="Tahoma"/>
          <w:bCs/>
          <w:iCs/>
          <w:sz w:val="24"/>
          <w:szCs w:val="24"/>
        </w:rPr>
      </w:pPr>
      <w:r w:rsidRPr="005A5038">
        <w:rPr>
          <w:rFonts w:ascii="Tahoma" w:hAnsi="Tahoma" w:cs="Tahoma"/>
          <w:b/>
          <w:bCs/>
          <w:iCs/>
          <w:sz w:val="24"/>
          <w:szCs w:val="24"/>
        </w:rPr>
        <w:lastRenderedPageBreak/>
        <w:t xml:space="preserve">Primero: Declarar </w:t>
      </w:r>
      <w:r w:rsidRPr="005A5038">
        <w:rPr>
          <w:rFonts w:ascii="Tahoma" w:hAnsi="Tahoma" w:cs="Tahoma"/>
          <w:sz w:val="24"/>
          <w:szCs w:val="24"/>
        </w:rPr>
        <w:t xml:space="preserve">que la competencia para conocer de la acción de tutela promovida por </w:t>
      </w:r>
      <w:r w:rsidR="00FD7881" w:rsidRPr="005A5038">
        <w:rPr>
          <w:rFonts w:ascii="Tahoma" w:hAnsi="Tahoma" w:cs="Tahoma"/>
          <w:b/>
          <w:sz w:val="24"/>
          <w:szCs w:val="24"/>
        </w:rPr>
        <w:t>Mario Triana Gutiérrez</w:t>
      </w:r>
      <w:r w:rsidR="00FD7881" w:rsidRPr="005A5038">
        <w:rPr>
          <w:rFonts w:ascii="Tahoma" w:hAnsi="Tahoma" w:cs="Tahoma"/>
          <w:sz w:val="24"/>
          <w:szCs w:val="24"/>
        </w:rPr>
        <w:t xml:space="preserve"> en</w:t>
      </w:r>
      <w:r w:rsidR="00FD7881" w:rsidRPr="005A5038">
        <w:rPr>
          <w:rFonts w:ascii="Tahoma" w:hAnsi="Tahoma" w:cs="Tahoma"/>
          <w:b/>
          <w:sz w:val="24"/>
          <w:szCs w:val="24"/>
        </w:rPr>
        <w:t xml:space="preserve"> </w:t>
      </w:r>
      <w:r w:rsidR="00FD7881" w:rsidRPr="005A5038">
        <w:rPr>
          <w:rFonts w:ascii="Tahoma" w:hAnsi="Tahoma" w:cs="Tahoma"/>
          <w:sz w:val="24"/>
          <w:szCs w:val="24"/>
        </w:rPr>
        <w:t xml:space="preserve">contra de la </w:t>
      </w:r>
      <w:r w:rsidR="00FD7881" w:rsidRPr="005A5038">
        <w:rPr>
          <w:rFonts w:ascii="Tahoma" w:hAnsi="Tahoma" w:cs="Tahoma"/>
          <w:b/>
          <w:sz w:val="24"/>
          <w:szCs w:val="24"/>
        </w:rPr>
        <w:t>Secretaría de Tránsito y Movilidad del Municipio de</w:t>
      </w:r>
      <w:r w:rsidR="00FD7881" w:rsidRPr="005A5038">
        <w:rPr>
          <w:rFonts w:ascii="Tahoma" w:hAnsi="Tahoma" w:cs="Tahoma"/>
          <w:sz w:val="24"/>
          <w:szCs w:val="24"/>
        </w:rPr>
        <w:t xml:space="preserve"> </w:t>
      </w:r>
      <w:r w:rsidR="00FD7881" w:rsidRPr="005A5038">
        <w:rPr>
          <w:rFonts w:ascii="Tahoma" w:hAnsi="Tahoma" w:cs="Tahoma"/>
          <w:b/>
          <w:sz w:val="24"/>
          <w:szCs w:val="24"/>
        </w:rPr>
        <w:t>Dosquebradas</w:t>
      </w:r>
      <w:r w:rsidRPr="005A5038">
        <w:rPr>
          <w:rFonts w:ascii="Tahoma" w:hAnsi="Tahoma" w:cs="Tahoma"/>
          <w:b/>
          <w:sz w:val="24"/>
          <w:szCs w:val="24"/>
        </w:rPr>
        <w:t>,</w:t>
      </w:r>
      <w:r w:rsidRPr="005A5038">
        <w:rPr>
          <w:rFonts w:ascii="Tahoma" w:hAnsi="Tahoma" w:cs="Tahoma"/>
          <w:b/>
          <w:bCs/>
          <w:iCs/>
          <w:sz w:val="24"/>
          <w:szCs w:val="24"/>
        </w:rPr>
        <w:t xml:space="preserve"> </w:t>
      </w:r>
      <w:r w:rsidRPr="005A5038">
        <w:rPr>
          <w:rFonts w:ascii="Tahoma" w:hAnsi="Tahoma" w:cs="Tahoma"/>
          <w:bCs/>
          <w:iCs/>
          <w:sz w:val="24"/>
          <w:szCs w:val="24"/>
        </w:rPr>
        <w:t xml:space="preserve">radica en el </w:t>
      </w:r>
      <w:r w:rsidR="00FD7881" w:rsidRPr="005A5038">
        <w:rPr>
          <w:rFonts w:ascii="Tahoma" w:hAnsi="Tahoma" w:cs="Tahoma"/>
          <w:sz w:val="24"/>
          <w:szCs w:val="24"/>
        </w:rPr>
        <w:t>Juzgado Primero Civil Municipal de Dosquebradas</w:t>
      </w:r>
      <w:r w:rsidRPr="005A5038">
        <w:rPr>
          <w:rFonts w:ascii="Tahoma" w:hAnsi="Tahoma" w:cs="Tahoma"/>
          <w:sz w:val="24"/>
          <w:szCs w:val="24"/>
        </w:rPr>
        <w:t>.</w:t>
      </w:r>
    </w:p>
    <w:p w14:paraId="6DD29D80" w14:textId="77777777" w:rsidR="00791F4D" w:rsidRPr="005A5038" w:rsidRDefault="00791F4D" w:rsidP="00CD1C7D">
      <w:pPr>
        <w:spacing w:line="300" w:lineRule="auto"/>
        <w:ind w:firstLine="1440"/>
        <w:rPr>
          <w:rFonts w:ascii="Tahoma" w:hAnsi="Tahoma" w:cs="Tahoma"/>
          <w:sz w:val="24"/>
          <w:szCs w:val="24"/>
        </w:rPr>
      </w:pPr>
    </w:p>
    <w:p w14:paraId="43F12173" w14:textId="77777777" w:rsidR="00791F4D" w:rsidRPr="005A5038" w:rsidRDefault="00791F4D" w:rsidP="00CD1C7D">
      <w:pPr>
        <w:spacing w:line="300" w:lineRule="auto"/>
        <w:ind w:firstLine="708"/>
        <w:rPr>
          <w:rFonts w:ascii="Tahoma" w:hAnsi="Tahoma" w:cs="Tahoma"/>
          <w:iCs/>
          <w:sz w:val="24"/>
          <w:szCs w:val="24"/>
        </w:rPr>
      </w:pPr>
      <w:r w:rsidRPr="005A5038">
        <w:rPr>
          <w:rFonts w:ascii="Tahoma" w:hAnsi="Tahoma" w:cs="Tahoma"/>
          <w:b/>
          <w:bCs/>
          <w:iCs/>
          <w:sz w:val="24"/>
          <w:szCs w:val="24"/>
        </w:rPr>
        <w:t>Segundo: Ordenar</w:t>
      </w:r>
      <w:r w:rsidRPr="005A5038">
        <w:rPr>
          <w:rFonts w:ascii="Tahoma" w:hAnsi="Tahoma" w:cs="Tahoma"/>
          <w:bCs/>
          <w:iCs/>
          <w:sz w:val="24"/>
          <w:szCs w:val="24"/>
        </w:rPr>
        <w:t xml:space="preserve"> </w:t>
      </w:r>
      <w:r w:rsidRPr="005A5038">
        <w:rPr>
          <w:rFonts w:ascii="Tahoma" w:hAnsi="Tahoma" w:cs="Tahoma"/>
          <w:sz w:val="24"/>
          <w:szCs w:val="24"/>
        </w:rPr>
        <w:t xml:space="preserve">la remisión de las diligencias ante el </w:t>
      </w:r>
      <w:r w:rsidR="00FD7881" w:rsidRPr="005A5038">
        <w:rPr>
          <w:rFonts w:ascii="Tahoma" w:hAnsi="Tahoma" w:cs="Tahoma"/>
          <w:sz w:val="24"/>
          <w:szCs w:val="24"/>
        </w:rPr>
        <w:t>Juzgado Primero Civil Municipal de Dosquebradas.</w:t>
      </w:r>
    </w:p>
    <w:p w14:paraId="149D0CA0" w14:textId="77777777" w:rsidR="00791F4D" w:rsidRPr="005A5038" w:rsidRDefault="00791F4D" w:rsidP="00CD1C7D">
      <w:pPr>
        <w:spacing w:line="300" w:lineRule="auto"/>
        <w:ind w:firstLine="1440"/>
        <w:rPr>
          <w:rFonts w:ascii="Tahoma" w:hAnsi="Tahoma" w:cs="Tahoma"/>
          <w:b/>
          <w:bCs/>
          <w:iCs/>
          <w:sz w:val="24"/>
          <w:szCs w:val="24"/>
        </w:rPr>
      </w:pPr>
    </w:p>
    <w:p w14:paraId="67FA136A" w14:textId="77777777" w:rsidR="00791F4D" w:rsidRPr="005A5038" w:rsidRDefault="00791F4D" w:rsidP="00CD1C7D">
      <w:pPr>
        <w:spacing w:line="300" w:lineRule="auto"/>
        <w:ind w:firstLine="708"/>
        <w:rPr>
          <w:rFonts w:ascii="Tahoma" w:hAnsi="Tahoma" w:cs="Tahoma"/>
          <w:iCs/>
          <w:sz w:val="24"/>
          <w:szCs w:val="24"/>
        </w:rPr>
      </w:pPr>
      <w:r w:rsidRPr="005A5038">
        <w:rPr>
          <w:rFonts w:ascii="Tahoma" w:hAnsi="Tahoma" w:cs="Tahoma"/>
          <w:b/>
          <w:bCs/>
          <w:iCs/>
          <w:sz w:val="24"/>
          <w:szCs w:val="24"/>
        </w:rPr>
        <w:t xml:space="preserve">Tercero: Comuníquesele </w:t>
      </w:r>
      <w:r w:rsidRPr="005A5038">
        <w:rPr>
          <w:rFonts w:ascii="Tahoma" w:hAnsi="Tahoma" w:cs="Tahoma"/>
          <w:sz w:val="24"/>
          <w:szCs w:val="24"/>
        </w:rPr>
        <w:t xml:space="preserve">lo pertinente a </w:t>
      </w:r>
      <w:r w:rsidR="00FD7881" w:rsidRPr="005A5038">
        <w:rPr>
          <w:rFonts w:ascii="Tahoma" w:hAnsi="Tahoma" w:cs="Tahoma"/>
          <w:sz w:val="24"/>
          <w:szCs w:val="24"/>
        </w:rPr>
        <w:t>Juzgado Tercero Penal Municipal con Funciones de Control de Garantías de Pereira</w:t>
      </w:r>
      <w:r w:rsidRPr="005A5038">
        <w:rPr>
          <w:rFonts w:ascii="Tahoma" w:hAnsi="Tahoma" w:cs="Tahoma"/>
          <w:sz w:val="24"/>
          <w:szCs w:val="24"/>
        </w:rPr>
        <w:t xml:space="preserve">. </w:t>
      </w:r>
    </w:p>
    <w:p w14:paraId="7FC7B9AC" w14:textId="77777777" w:rsidR="00791F4D" w:rsidRPr="005A5038" w:rsidRDefault="00791F4D" w:rsidP="00CD1C7D">
      <w:pPr>
        <w:spacing w:line="300" w:lineRule="auto"/>
        <w:ind w:firstLine="1440"/>
        <w:rPr>
          <w:rFonts w:ascii="Tahoma" w:hAnsi="Tahoma" w:cs="Tahoma"/>
          <w:sz w:val="24"/>
          <w:szCs w:val="24"/>
        </w:rPr>
      </w:pPr>
    </w:p>
    <w:p w14:paraId="2C2AF877" w14:textId="0B1E68CC" w:rsidR="00791F4D" w:rsidRPr="005A5038" w:rsidRDefault="005A5038" w:rsidP="00CD1C7D">
      <w:pPr>
        <w:spacing w:line="300" w:lineRule="auto"/>
        <w:ind w:firstLine="708"/>
        <w:rPr>
          <w:rFonts w:ascii="Tahoma" w:hAnsi="Tahoma" w:cs="Tahoma"/>
          <w:b/>
          <w:bCs/>
          <w:iCs/>
          <w:sz w:val="24"/>
          <w:szCs w:val="24"/>
        </w:rPr>
      </w:pPr>
      <w:r w:rsidRPr="005A5038">
        <w:rPr>
          <w:rFonts w:ascii="Tahoma" w:hAnsi="Tahoma" w:cs="Tahoma"/>
          <w:b/>
          <w:bCs/>
          <w:iCs/>
          <w:sz w:val="24"/>
          <w:szCs w:val="24"/>
        </w:rPr>
        <w:t>NOTIFÍQUESE</w:t>
      </w:r>
      <w:r w:rsidR="00791F4D" w:rsidRPr="005A5038">
        <w:rPr>
          <w:rFonts w:ascii="Tahoma" w:hAnsi="Tahoma" w:cs="Tahoma"/>
          <w:b/>
          <w:bCs/>
          <w:iCs/>
          <w:sz w:val="24"/>
          <w:szCs w:val="24"/>
        </w:rPr>
        <w:t xml:space="preserve"> y CÚMPLASE</w:t>
      </w:r>
    </w:p>
    <w:p w14:paraId="078AC62D" w14:textId="6CCCC83D" w:rsidR="00791F4D" w:rsidRPr="005A5038" w:rsidRDefault="00791F4D" w:rsidP="00CD1C7D">
      <w:pPr>
        <w:spacing w:line="300" w:lineRule="auto"/>
        <w:rPr>
          <w:rFonts w:ascii="Tahoma" w:hAnsi="Tahoma" w:cs="Tahoma"/>
          <w:bCs/>
          <w:iCs/>
          <w:sz w:val="24"/>
          <w:szCs w:val="24"/>
        </w:rPr>
      </w:pPr>
    </w:p>
    <w:p w14:paraId="71E150C3" w14:textId="77777777" w:rsidR="00791F4D" w:rsidRPr="005A5038" w:rsidRDefault="00791F4D" w:rsidP="00CD1C7D">
      <w:pPr>
        <w:spacing w:line="300" w:lineRule="auto"/>
        <w:ind w:firstLine="708"/>
        <w:rPr>
          <w:rFonts w:ascii="Tahoma" w:hAnsi="Tahoma" w:cs="Tahoma"/>
          <w:bCs/>
          <w:iCs/>
          <w:sz w:val="24"/>
          <w:szCs w:val="24"/>
        </w:rPr>
      </w:pPr>
      <w:r w:rsidRPr="005A5038">
        <w:rPr>
          <w:rFonts w:ascii="Tahoma" w:hAnsi="Tahoma" w:cs="Tahoma"/>
          <w:bCs/>
          <w:iCs/>
          <w:sz w:val="24"/>
          <w:szCs w:val="24"/>
        </w:rPr>
        <w:t>La Magistrada ponente,</w:t>
      </w:r>
    </w:p>
    <w:p w14:paraId="39786EB1" w14:textId="11559ED9" w:rsidR="00A71175" w:rsidRPr="005A5038" w:rsidRDefault="00A71175" w:rsidP="00CD1C7D">
      <w:pPr>
        <w:spacing w:line="300" w:lineRule="auto"/>
        <w:rPr>
          <w:rFonts w:ascii="Tahoma" w:hAnsi="Tahoma" w:cs="Tahoma"/>
          <w:bCs/>
          <w:iCs/>
          <w:sz w:val="24"/>
          <w:szCs w:val="24"/>
        </w:rPr>
      </w:pPr>
    </w:p>
    <w:p w14:paraId="0F21736C" w14:textId="77777777" w:rsidR="00DD381E" w:rsidRPr="005A5038" w:rsidRDefault="00DD381E" w:rsidP="00CD1C7D">
      <w:pPr>
        <w:spacing w:line="300" w:lineRule="auto"/>
        <w:rPr>
          <w:rFonts w:ascii="Tahoma" w:hAnsi="Tahoma" w:cs="Tahoma"/>
          <w:bCs/>
          <w:iCs/>
          <w:sz w:val="24"/>
          <w:szCs w:val="24"/>
        </w:rPr>
      </w:pPr>
    </w:p>
    <w:p w14:paraId="1F3219C8" w14:textId="77777777" w:rsidR="00DD381E" w:rsidRPr="005A5038" w:rsidRDefault="00DD381E" w:rsidP="00CD1C7D">
      <w:pPr>
        <w:spacing w:line="300" w:lineRule="auto"/>
        <w:rPr>
          <w:rFonts w:ascii="Tahoma" w:hAnsi="Tahoma" w:cs="Tahoma"/>
          <w:bCs/>
          <w:iCs/>
          <w:sz w:val="24"/>
          <w:szCs w:val="24"/>
        </w:rPr>
      </w:pPr>
    </w:p>
    <w:p w14:paraId="3BF21C61" w14:textId="77777777" w:rsidR="00791F4D" w:rsidRPr="005A5038" w:rsidRDefault="00791F4D" w:rsidP="00CD1C7D">
      <w:pPr>
        <w:spacing w:line="300" w:lineRule="auto"/>
        <w:ind w:firstLine="0"/>
        <w:jc w:val="center"/>
        <w:rPr>
          <w:rFonts w:ascii="Tahoma" w:hAnsi="Tahoma" w:cs="Tahoma"/>
          <w:b/>
          <w:bCs/>
          <w:iCs/>
          <w:sz w:val="24"/>
          <w:szCs w:val="24"/>
        </w:rPr>
      </w:pPr>
      <w:r w:rsidRPr="005A5038">
        <w:rPr>
          <w:rFonts w:ascii="Tahoma" w:hAnsi="Tahoma" w:cs="Tahoma"/>
          <w:b/>
          <w:bCs/>
          <w:iCs/>
          <w:sz w:val="24"/>
          <w:szCs w:val="24"/>
        </w:rPr>
        <w:t>ANA LUCÍA CAICEDO CALDERÓN</w:t>
      </w:r>
    </w:p>
    <w:p w14:paraId="566C91DD" w14:textId="2361A418" w:rsidR="00791F4D" w:rsidRPr="005A5038" w:rsidRDefault="00791F4D" w:rsidP="00CD1C7D">
      <w:pPr>
        <w:spacing w:line="300" w:lineRule="auto"/>
        <w:rPr>
          <w:rFonts w:ascii="Tahoma" w:hAnsi="Tahoma" w:cs="Tahoma"/>
          <w:bCs/>
          <w:iCs/>
          <w:sz w:val="24"/>
          <w:szCs w:val="24"/>
        </w:rPr>
      </w:pPr>
    </w:p>
    <w:p w14:paraId="3F3F151E" w14:textId="77777777" w:rsidR="005A5038" w:rsidRPr="005A5038" w:rsidRDefault="005A5038" w:rsidP="00CD1C7D">
      <w:pPr>
        <w:spacing w:line="300" w:lineRule="auto"/>
        <w:rPr>
          <w:rFonts w:ascii="Tahoma" w:hAnsi="Tahoma" w:cs="Tahoma"/>
          <w:bCs/>
          <w:iCs/>
          <w:sz w:val="24"/>
          <w:szCs w:val="24"/>
        </w:rPr>
      </w:pPr>
    </w:p>
    <w:p w14:paraId="7219F098" w14:textId="77777777" w:rsidR="005A5038" w:rsidRPr="005A5038" w:rsidRDefault="005A5038" w:rsidP="00CD1C7D">
      <w:pPr>
        <w:spacing w:line="300" w:lineRule="auto"/>
        <w:rPr>
          <w:rFonts w:ascii="Tahoma" w:hAnsi="Tahoma" w:cs="Tahoma"/>
          <w:bCs/>
          <w:iCs/>
          <w:sz w:val="24"/>
          <w:szCs w:val="24"/>
        </w:rPr>
      </w:pPr>
    </w:p>
    <w:p w14:paraId="299B1C33" w14:textId="601D6F9E" w:rsidR="00791F4D" w:rsidRPr="005A5038" w:rsidRDefault="00791F4D" w:rsidP="00CD1C7D">
      <w:pPr>
        <w:spacing w:line="300" w:lineRule="auto"/>
        <w:ind w:firstLine="0"/>
        <w:jc w:val="center"/>
        <w:rPr>
          <w:rFonts w:ascii="Tahoma" w:hAnsi="Tahoma" w:cs="Tahoma"/>
          <w:b/>
          <w:sz w:val="24"/>
          <w:szCs w:val="24"/>
        </w:rPr>
      </w:pPr>
      <w:r w:rsidRPr="005A5038">
        <w:rPr>
          <w:rFonts w:ascii="Tahoma" w:hAnsi="Tahoma" w:cs="Tahoma"/>
          <w:b/>
          <w:sz w:val="24"/>
          <w:szCs w:val="24"/>
        </w:rPr>
        <w:t>CLAUDIA MARÍA ARCILA RÍOS</w:t>
      </w:r>
    </w:p>
    <w:p w14:paraId="3E9587FA" w14:textId="66B644DB" w:rsidR="00791F4D" w:rsidRPr="005A5038" w:rsidRDefault="00791F4D" w:rsidP="00CD1C7D">
      <w:pPr>
        <w:spacing w:line="300" w:lineRule="auto"/>
        <w:ind w:firstLine="0"/>
        <w:jc w:val="center"/>
        <w:rPr>
          <w:rFonts w:ascii="Tahoma" w:hAnsi="Tahoma" w:cs="Tahoma"/>
          <w:sz w:val="24"/>
          <w:szCs w:val="24"/>
        </w:rPr>
      </w:pPr>
      <w:r w:rsidRPr="005A5038">
        <w:rPr>
          <w:rFonts w:ascii="Tahoma" w:hAnsi="Tahoma" w:cs="Tahoma"/>
          <w:sz w:val="24"/>
          <w:szCs w:val="24"/>
        </w:rPr>
        <w:t>Magistrada</w:t>
      </w:r>
    </w:p>
    <w:p w14:paraId="098E452F" w14:textId="395E48F4" w:rsidR="00791F4D" w:rsidRPr="005A5038" w:rsidRDefault="00791F4D" w:rsidP="00CD1C7D">
      <w:pPr>
        <w:spacing w:line="300" w:lineRule="auto"/>
        <w:rPr>
          <w:rFonts w:ascii="Tahoma" w:hAnsi="Tahoma" w:cs="Tahoma"/>
          <w:bCs/>
          <w:iCs/>
          <w:sz w:val="24"/>
          <w:szCs w:val="24"/>
        </w:rPr>
      </w:pPr>
    </w:p>
    <w:p w14:paraId="5684C9D0" w14:textId="77777777" w:rsidR="005A5038" w:rsidRPr="005A5038" w:rsidRDefault="005A5038" w:rsidP="00CD1C7D">
      <w:pPr>
        <w:spacing w:line="300" w:lineRule="auto"/>
        <w:rPr>
          <w:rFonts w:ascii="Tahoma" w:hAnsi="Tahoma" w:cs="Tahoma"/>
          <w:bCs/>
          <w:iCs/>
          <w:sz w:val="24"/>
          <w:szCs w:val="24"/>
        </w:rPr>
      </w:pPr>
    </w:p>
    <w:p w14:paraId="71219B52" w14:textId="27561231" w:rsidR="00360B3D" w:rsidRPr="005A5038" w:rsidRDefault="00360B3D" w:rsidP="00CD1C7D">
      <w:pPr>
        <w:spacing w:line="300" w:lineRule="auto"/>
        <w:rPr>
          <w:rFonts w:ascii="Tahoma" w:hAnsi="Tahoma" w:cs="Tahoma"/>
          <w:bCs/>
          <w:iCs/>
          <w:sz w:val="24"/>
          <w:szCs w:val="24"/>
        </w:rPr>
      </w:pPr>
    </w:p>
    <w:p w14:paraId="3200DADE" w14:textId="365E5B75" w:rsidR="00791F4D" w:rsidRPr="005A5038" w:rsidRDefault="00360B3D" w:rsidP="00CD1C7D">
      <w:pPr>
        <w:spacing w:line="300" w:lineRule="auto"/>
        <w:ind w:firstLine="0"/>
        <w:jc w:val="center"/>
        <w:rPr>
          <w:rFonts w:ascii="Tahoma" w:hAnsi="Tahoma" w:cs="Tahoma"/>
          <w:b/>
          <w:sz w:val="24"/>
          <w:szCs w:val="24"/>
        </w:rPr>
      </w:pPr>
      <w:r w:rsidRPr="005A5038">
        <w:rPr>
          <w:rFonts w:ascii="Tahoma" w:hAnsi="Tahoma" w:cs="Tahoma"/>
          <w:b/>
          <w:sz w:val="24"/>
          <w:szCs w:val="24"/>
        </w:rPr>
        <w:t>JORGE ARTURO CASTAÑO DUQUE</w:t>
      </w:r>
    </w:p>
    <w:p w14:paraId="65D9325D" w14:textId="34B35DAC" w:rsidR="00791F4D" w:rsidRPr="005A5038" w:rsidRDefault="00360B3D" w:rsidP="00CD1C7D">
      <w:pPr>
        <w:spacing w:line="300" w:lineRule="auto"/>
        <w:ind w:firstLine="0"/>
        <w:jc w:val="center"/>
        <w:rPr>
          <w:rFonts w:ascii="Tahoma" w:hAnsi="Tahoma" w:cs="Tahoma"/>
          <w:b/>
          <w:sz w:val="24"/>
          <w:szCs w:val="24"/>
        </w:rPr>
      </w:pPr>
      <w:r w:rsidRPr="005A5038">
        <w:rPr>
          <w:rFonts w:ascii="Tahoma" w:hAnsi="Tahoma" w:cs="Tahoma"/>
          <w:sz w:val="24"/>
          <w:szCs w:val="24"/>
        </w:rPr>
        <w:t>Magistrado</w:t>
      </w:r>
    </w:p>
    <w:p w14:paraId="586E1112" w14:textId="77777777" w:rsidR="00791F4D" w:rsidRPr="005A5038" w:rsidRDefault="00791F4D" w:rsidP="00CD1C7D">
      <w:pPr>
        <w:spacing w:line="300" w:lineRule="auto"/>
        <w:rPr>
          <w:rFonts w:ascii="Tahoma" w:hAnsi="Tahoma" w:cs="Tahoma"/>
          <w:bCs/>
          <w:iCs/>
          <w:sz w:val="24"/>
          <w:szCs w:val="24"/>
        </w:rPr>
      </w:pPr>
    </w:p>
    <w:p w14:paraId="1191BFFA" w14:textId="77777777" w:rsidR="00791F4D" w:rsidRPr="005A5038" w:rsidRDefault="00791F4D" w:rsidP="00CD1C7D">
      <w:pPr>
        <w:spacing w:line="300" w:lineRule="auto"/>
        <w:rPr>
          <w:rFonts w:ascii="Tahoma" w:hAnsi="Tahoma" w:cs="Tahoma"/>
          <w:bCs/>
          <w:iCs/>
          <w:sz w:val="24"/>
          <w:szCs w:val="24"/>
        </w:rPr>
      </w:pPr>
    </w:p>
    <w:p w14:paraId="53AF1D69" w14:textId="77777777" w:rsidR="00791F4D" w:rsidRPr="005A5038" w:rsidRDefault="00791F4D" w:rsidP="00CD1C7D">
      <w:pPr>
        <w:spacing w:line="300" w:lineRule="auto"/>
        <w:rPr>
          <w:rFonts w:ascii="Tahoma" w:hAnsi="Tahoma" w:cs="Tahoma"/>
          <w:bCs/>
          <w:iCs/>
          <w:sz w:val="24"/>
          <w:szCs w:val="24"/>
        </w:rPr>
      </w:pPr>
    </w:p>
    <w:p w14:paraId="55CCB65C" w14:textId="77777777" w:rsidR="00FD7881" w:rsidRPr="005A5038" w:rsidRDefault="00FD7881" w:rsidP="00CD1C7D">
      <w:pPr>
        <w:spacing w:line="300" w:lineRule="auto"/>
        <w:ind w:firstLine="0"/>
        <w:jc w:val="center"/>
        <w:rPr>
          <w:rFonts w:ascii="Tahoma" w:hAnsi="Tahoma" w:cs="Tahoma"/>
          <w:b/>
          <w:iCs/>
          <w:sz w:val="24"/>
          <w:szCs w:val="24"/>
        </w:rPr>
      </w:pPr>
      <w:r w:rsidRPr="005A5038">
        <w:rPr>
          <w:rFonts w:ascii="Tahoma" w:hAnsi="Tahoma" w:cs="Tahoma"/>
          <w:b/>
          <w:iCs/>
          <w:sz w:val="24"/>
          <w:szCs w:val="24"/>
        </w:rPr>
        <w:t>CESAR AUGUSTO GRACIA LONDOÑO</w:t>
      </w:r>
    </w:p>
    <w:p w14:paraId="297CCF93" w14:textId="77777777" w:rsidR="00791F4D" w:rsidRPr="005A5038" w:rsidRDefault="00791F4D" w:rsidP="00CD1C7D">
      <w:pPr>
        <w:spacing w:line="300" w:lineRule="auto"/>
        <w:ind w:firstLine="0"/>
        <w:jc w:val="center"/>
        <w:rPr>
          <w:rFonts w:ascii="Tahoma" w:hAnsi="Tahoma" w:cs="Tahoma"/>
          <w:iCs/>
          <w:sz w:val="24"/>
          <w:szCs w:val="24"/>
        </w:rPr>
      </w:pPr>
      <w:r w:rsidRPr="005A5038">
        <w:rPr>
          <w:rFonts w:ascii="Tahoma" w:hAnsi="Tahoma" w:cs="Tahoma"/>
          <w:iCs/>
          <w:sz w:val="24"/>
          <w:szCs w:val="24"/>
        </w:rPr>
        <w:t>Secretario</w:t>
      </w:r>
      <w:bookmarkEnd w:id="0"/>
    </w:p>
    <w:sectPr w:rsidR="00791F4D" w:rsidRPr="005A5038" w:rsidSect="005A5038">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6621A" w14:textId="77777777" w:rsidR="005E439B" w:rsidRDefault="005E439B" w:rsidP="003D49B3">
      <w:pPr>
        <w:spacing w:line="240" w:lineRule="auto"/>
      </w:pPr>
      <w:r>
        <w:separator/>
      </w:r>
    </w:p>
  </w:endnote>
  <w:endnote w:type="continuationSeparator" w:id="0">
    <w:p w14:paraId="4099EBD0" w14:textId="77777777" w:rsidR="005E439B" w:rsidRDefault="005E439B" w:rsidP="003D49B3">
      <w:pPr>
        <w:spacing w:line="240" w:lineRule="auto"/>
      </w:pPr>
      <w:r>
        <w:continuationSeparator/>
      </w:r>
    </w:p>
  </w:endnote>
  <w:endnote w:type="continuationNotice" w:id="1">
    <w:p w14:paraId="33A0B00C" w14:textId="77777777" w:rsidR="005E439B" w:rsidRDefault="005E43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131725"/>
      <w:docPartObj>
        <w:docPartGallery w:val="Page Numbers (Bottom of Page)"/>
        <w:docPartUnique/>
      </w:docPartObj>
    </w:sdtPr>
    <w:sdtEndPr>
      <w:rPr>
        <w:rFonts w:ascii="Arial" w:hAnsi="Arial" w:cs="Arial"/>
        <w:sz w:val="18"/>
      </w:rPr>
    </w:sdtEndPr>
    <w:sdtContent>
      <w:p w14:paraId="2055FAB2" w14:textId="77777777" w:rsidR="00A242CC" w:rsidRPr="005A5038" w:rsidRDefault="00A242CC">
        <w:pPr>
          <w:pStyle w:val="Piedepgina"/>
          <w:jc w:val="right"/>
          <w:rPr>
            <w:rFonts w:ascii="Arial" w:hAnsi="Arial" w:cs="Arial"/>
            <w:sz w:val="18"/>
          </w:rPr>
        </w:pPr>
        <w:r w:rsidRPr="005A5038">
          <w:rPr>
            <w:rFonts w:ascii="Arial" w:hAnsi="Arial" w:cs="Arial"/>
            <w:sz w:val="18"/>
          </w:rPr>
          <w:fldChar w:fldCharType="begin"/>
        </w:r>
        <w:r w:rsidRPr="005A5038">
          <w:rPr>
            <w:rFonts w:ascii="Arial" w:hAnsi="Arial" w:cs="Arial"/>
            <w:sz w:val="18"/>
          </w:rPr>
          <w:instrText>PAGE   \* MERGEFORMAT</w:instrText>
        </w:r>
        <w:r w:rsidRPr="005A5038">
          <w:rPr>
            <w:rFonts w:ascii="Arial" w:hAnsi="Arial" w:cs="Arial"/>
            <w:sz w:val="18"/>
          </w:rPr>
          <w:fldChar w:fldCharType="separate"/>
        </w:r>
        <w:r w:rsidR="00CD1C7D">
          <w:rPr>
            <w:rFonts w:ascii="Arial" w:hAnsi="Arial" w:cs="Arial"/>
            <w:noProof/>
            <w:sz w:val="18"/>
          </w:rPr>
          <w:t>5</w:t>
        </w:r>
        <w:r w:rsidRPr="005A5038">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D957D" w14:textId="77777777" w:rsidR="005E439B" w:rsidRDefault="005E439B" w:rsidP="003D49B3">
      <w:pPr>
        <w:spacing w:line="240" w:lineRule="auto"/>
      </w:pPr>
      <w:r>
        <w:separator/>
      </w:r>
    </w:p>
  </w:footnote>
  <w:footnote w:type="continuationSeparator" w:id="0">
    <w:p w14:paraId="68662DD5" w14:textId="77777777" w:rsidR="005E439B" w:rsidRDefault="005E439B" w:rsidP="003D49B3">
      <w:pPr>
        <w:spacing w:line="240" w:lineRule="auto"/>
      </w:pPr>
      <w:r>
        <w:continuationSeparator/>
      </w:r>
    </w:p>
  </w:footnote>
  <w:footnote w:type="continuationNotice" w:id="1">
    <w:p w14:paraId="1AE39230" w14:textId="77777777" w:rsidR="005E439B" w:rsidRDefault="005E439B">
      <w:pPr>
        <w:spacing w:line="240" w:lineRule="auto"/>
      </w:pPr>
    </w:p>
  </w:footnote>
  <w:footnote w:id="2">
    <w:p w14:paraId="0673517A" w14:textId="77777777" w:rsidR="00A242CC" w:rsidRPr="005A5038" w:rsidRDefault="00A242CC" w:rsidP="005A5038">
      <w:pPr>
        <w:pStyle w:val="Textonotapie"/>
        <w:jc w:val="both"/>
        <w:rPr>
          <w:rFonts w:ascii="Arial" w:hAnsi="Arial" w:cs="Arial"/>
          <w:sz w:val="18"/>
          <w:szCs w:val="18"/>
          <w:lang w:val="es-MX"/>
        </w:rPr>
      </w:pPr>
      <w:r w:rsidRPr="005A5038">
        <w:rPr>
          <w:rStyle w:val="Refdenotaalpie"/>
          <w:rFonts w:ascii="Arial" w:hAnsi="Arial" w:cs="Arial"/>
          <w:sz w:val="18"/>
          <w:szCs w:val="18"/>
        </w:rPr>
        <w:footnoteRef/>
      </w:r>
      <w:r w:rsidRPr="005A5038">
        <w:rPr>
          <w:rFonts w:ascii="Arial" w:hAnsi="Arial" w:cs="Arial"/>
          <w:sz w:val="18"/>
          <w:szCs w:val="18"/>
        </w:rPr>
        <w:t xml:space="preserve"> Auto 068/18</w:t>
      </w:r>
    </w:p>
  </w:footnote>
  <w:footnote w:id="3">
    <w:p w14:paraId="11097589" w14:textId="77777777" w:rsidR="00A242CC" w:rsidRPr="005A5038" w:rsidRDefault="00A242CC" w:rsidP="005A5038">
      <w:pPr>
        <w:pStyle w:val="Textonotapie"/>
        <w:jc w:val="both"/>
        <w:rPr>
          <w:rFonts w:ascii="Arial" w:hAnsi="Arial" w:cs="Arial"/>
          <w:sz w:val="18"/>
          <w:szCs w:val="18"/>
          <w:lang w:val="es-MX"/>
        </w:rPr>
      </w:pPr>
      <w:r w:rsidRPr="005A5038">
        <w:rPr>
          <w:rStyle w:val="Refdenotaalpie"/>
          <w:rFonts w:ascii="Arial" w:hAnsi="Arial" w:cs="Arial"/>
          <w:sz w:val="18"/>
          <w:szCs w:val="18"/>
        </w:rPr>
        <w:footnoteRef/>
      </w:r>
      <w:r w:rsidRPr="005A5038">
        <w:rPr>
          <w:rFonts w:ascii="Arial" w:hAnsi="Arial" w:cs="Arial"/>
          <w:sz w:val="18"/>
          <w:szCs w:val="18"/>
        </w:rPr>
        <w:t xml:space="preserve"> Ver, por ejemplo, Auto 44 de 2016, M. P. Gabriel Eduardo Mendoza Martelo; Auto 197 de 2016, M. P. Jorge Iván Palacio </w:t>
      </w:r>
      <w:proofErr w:type="spellStart"/>
      <w:r w:rsidRPr="005A5038">
        <w:rPr>
          <w:rFonts w:ascii="Arial" w:hAnsi="Arial" w:cs="Arial"/>
          <w:sz w:val="18"/>
          <w:szCs w:val="18"/>
        </w:rPr>
        <w:t>Palacio</w:t>
      </w:r>
      <w:proofErr w:type="spellEnd"/>
      <w:r w:rsidRPr="005A5038">
        <w:rPr>
          <w:rFonts w:ascii="Arial" w:hAnsi="Arial" w:cs="Arial"/>
          <w:sz w:val="18"/>
          <w:szCs w:val="18"/>
        </w:rPr>
        <w:t xml:space="preserve">; Auto 43 de 2017, M. P. Luis Ernesto Vargas Silva; Auto 296 de 2017, M. P. Diana Fajardo Rivera; Auto 311 de 2017, M. P. Cristina Pardo </w:t>
      </w:r>
      <w:proofErr w:type="spellStart"/>
      <w:r w:rsidRPr="005A5038">
        <w:rPr>
          <w:rFonts w:ascii="Arial" w:hAnsi="Arial" w:cs="Arial"/>
          <w:sz w:val="18"/>
          <w:szCs w:val="18"/>
        </w:rPr>
        <w:t>Schlesinger</w:t>
      </w:r>
      <w:proofErr w:type="spellEnd"/>
      <w:r w:rsidRPr="005A5038">
        <w:rPr>
          <w:rFonts w:ascii="Arial" w:hAnsi="Arial" w:cs="Arial"/>
          <w:sz w:val="18"/>
          <w:szCs w:val="18"/>
        </w:rPr>
        <w:t>, entre otros.</w:t>
      </w:r>
    </w:p>
  </w:footnote>
  <w:footnote w:id="4">
    <w:p w14:paraId="32EED5CC" w14:textId="77777777" w:rsidR="00A242CC" w:rsidRPr="005A5038" w:rsidRDefault="00A242CC" w:rsidP="005A5038">
      <w:pPr>
        <w:pStyle w:val="Textonotapie"/>
        <w:jc w:val="both"/>
        <w:rPr>
          <w:rFonts w:ascii="Arial" w:hAnsi="Arial" w:cs="Arial"/>
          <w:sz w:val="18"/>
          <w:szCs w:val="18"/>
          <w:lang w:val="es-MX"/>
        </w:rPr>
      </w:pPr>
      <w:r w:rsidRPr="005A5038">
        <w:rPr>
          <w:rStyle w:val="Refdenotaalpie"/>
          <w:rFonts w:ascii="Arial" w:hAnsi="Arial" w:cs="Arial"/>
          <w:sz w:val="18"/>
          <w:szCs w:val="18"/>
        </w:rPr>
        <w:footnoteRef/>
      </w:r>
      <w:r w:rsidRPr="005A5038">
        <w:rPr>
          <w:rFonts w:ascii="Arial" w:hAnsi="Arial" w:cs="Arial"/>
          <w:sz w:val="18"/>
          <w:szCs w:val="18"/>
        </w:rPr>
        <w:t xml:space="preserve"> Según este artículo, “son competentes para conocer de la acción de tutela, a prevención, los jueces o tribunales con jurisdicción en el lugar donde ocurriere la violación o la amenaza que motivaren la presentación de la solicitud” (énfasis añadido).</w:t>
      </w:r>
    </w:p>
  </w:footnote>
  <w:footnote w:id="5">
    <w:p w14:paraId="0F8CC276" w14:textId="77777777" w:rsidR="00A242CC" w:rsidRPr="005A5038" w:rsidRDefault="00A242CC" w:rsidP="005A5038">
      <w:pPr>
        <w:pStyle w:val="Textonotapie"/>
        <w:jc w:val="both"/>
        <w:rPr>
          <w:rFonts w:ascii="Arial" w:hAnsi="Arial" w:cs="Arial"/>
          <w:sz w:val="18"/>
          <w:szCs w:val="18"/>
          <w:lang w:val="es-MX"/>
        </w:rPr>
      </w:pPr>
      <w:r w:rsidRPr="005A5038">
        <w:rPr>
          <w:rStyle w:val="Refdenotaalpie"/>
          <w:rFonts w:ascii="Arial" w:hAnsi="Arial" w:cs="Arial"/>
          <w:sz w:val="18"/>
          <w:szCs w:val="18"/>
        </w:rPr>
        <w:footnoteRef/>
      </w:r>
      <w:r w:rsidRPr="005A5038">
        <w:rPr>
          <w:rFonts w:ascii="Arial" w:hAnsi="Arial" w:cs="Arial"/>
          <w:sz w:val="18"/>
          <w:szCs w:val="18"/>
        </w:rPr>
        <w:t xml:space="preserve"> Ver, por ejemplo, Auto 074 de 2016, M. P. Alejandro Linares Cantillo; Auto 335 de 2016, M. P. Alejandro Linares Cantillo; Auto 154 de 2017, M. P. Alberto Rojas Ríos, entre otros.</w:t>
      </w:r>
    </w:p>
  </w:footnote>
  <w:footnote w:id="6">
    <w:p w14:paraId="260CEA0F" w14:textId="77777777" w:rsidR="00A242CC" w:rsidRPr="005A5038" w:rsidRDefault="00A242CC" w:rsidP="005A5038">
      <w:pPr>
        <w:pStyle w:val="Textonotapie"/>
        <w:jc w:val="both"/>
        <w:rPr>
          <w:rFonts w:ascii="Arial" w:hAnsi="Arial" w:cs="Arial"/>
          <w:sz w:val="18"/>
          <w:szCs w:val="18"/>
          <w:lang w:val="es-MX"/>
        </w:rPr>
      </w:pPr>
      <w:r w:rsidRPr="005A5038">
        <w:rPr>
          <w:rStyle w:val="Refdenotaalpie"/>
          <w:rFonts w:ascii="Arial" w:hAnsi="Arial" w:cs="Arial"/>
          <w:sz w:val="18"/>
          <w:szCs w:val="18"/>
        </w:rPr>
        <w:footnoteRef/>
      </w:r>
      <w:r w:rsidRPr="005A5038">
        <w:rPr>
          <w:rFonts w:ascii="Arial" w:hAnsi="Arial" w:cs="Arial"/>
          <w:sz w:val="18"/>
          <w:szCs w:val="18"/>
        </w:rPr>
        <w:t xml:space="preserve"> A- 146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EB0F" w14:textId="77777777" w:rsidR="00A242CC" w:rsidRPr="005A5038" w:rsidRDefault="00A242CC" w:rsidP="005A5038">
    <w:pPr>
      <w:pStyle w:val="Ttulo"/>
      <w:spacing w:line="240" w:lineRule="auto"/>
      <w:jc w:val="both"/>
      <w:rPr>
        <w:rFonts w:ascii="Arial" w:hAnsi="Arial" w:cs="Arial"/>
        <w:b w:val="0"/>
        <w:color w:val="auto"/>
        <w:sz w:val="18"/>
        <w:szCs w:val="18"/>
      </w:rPr>
    </w:pPr>
    <w:r w:rsidRPr="005A5038">
      <w:rPr>
        <w:rFonts w:ascii="Arial" w:hAnsi="Arial" w:cs="Arial"/>
        <w:b w:val="0"/>
        <w:color w:val="auto"/>
        <w:sz w:val="18"/>
        <w:szCs w:val="18"/>
      </w:rPr>
      <w:t xml:space="preserve">Proceso: Acción de tutela </w:t>
    </w:r>
  </w:p>
  <w:p w14:paraId="66D178BC" w14:textId="77777777" w:rsidR="00A242CC" w:rsidRPr="005A5038" w:rsidRDefault="00A242CC" w:rsidP="005A5038">
    <w:pPr>
      <w:pStyle w:val="Ttulo"/>
      <w:spacing w:line="240" w:lineRule="auto"/>
      <w:jc w:val="both"/>
      <w:rPr>
        <w:rFonts w:ascii="Arial" w:hAnsi="Arial" w:cs="Arial"/>
        <w:b w:val="0"/>
        <w:color w:val="auto"/>
        <w:sz w:val="18"/>
        <w:szCs w:val="18"/>
      </w:rPr>
    </w:pPr>
    <w:r w:rsidRPr="005A5038">
      <w:rPr>
        <w:rFonts w:ascii="Arial" w:hAnsi="Arial" w:cs="Arial"/>
        <w:b w:val="0"/>
        <w:color w:val="auto"/>
        <w:sz w:val="18"/>
        <w:szCs w:val="18"/>
      </w:rPr>
      <w:t>Grupo: Conflicto de competencia</w:t>
    </w:r>
  </w:p>
  <w:p w14:paraId="0D11BFC8" w14:textId="77777777" w:rsidR="00A242CC" w:rsidRPr="005A5038" w:rsidRDefault="00A242CC" w:rsidP="005A5038">
    <w:pPr>
      <w:pStyle w:val="Ttulo"/>
      <w:spacing w:line="240" w:lineRule="auto"/>
      <w:jc w:val="both"/>
      <w:rPr>
        <w:rFonts w:ascii="Arial" w:hAnsi="Arial" w:cs="Arial"/>
        <w:b w:val="0"/>
        <w:color w:val="auto"/>
        <w:sz w:val="18"/>
        <w:szCs w:val="18"/>
      </w:rPr>
    </w:pPr>
    <w:r w:rsidRPr="005A5038">
      <w:rPr>
        <w:rFonts w:ascii="Arial" w:hAnsi="Arial" w:cs="Arial"/>
        <w:b w:val="0"/>
        <w:color w:val="auto"/>
        <w:sz w:val="18"/>
        <w:szCs w:val="18"/>
      </w:rPr>
      <w:t xml:space="preserve">Accionante: Mario Triana Gutiérrez </w:t>
    </w:r>
  </w:p>
  <w:p w14:paraId="2F064643" w14:textId="403FD1BB" w:rsidR="00A242CC" w:rsidRPr="005A5038" w:rsidRDefault="00A242CC" w:rsidP="005A5038">
    <w:pPr>
      <w:pStyle w:val="Ttulo"/>
      <w:spacing w:line="240" w:lineRule="auto"/>
      <w:ind w:left="708" w:hanging="708"/>
      <w:jc w:val="both"/>
      <w:rPr>
        <w:rFonts w:ascii="Arial" w:hAnsi="Arial" w:cs="Arial"/>
        <w:b w:val="0"/>
        <w:color w:val="auto"/>
        <w:sz w:val="18"/>
        <w:szCs w:val="18"/>
      </w:rPr>
    </w:pPr>
    <w:r w:rsidRPr="005A5038">
      <w:rPr>
        <w:rFonts w:ascii="Arial" w:hAnsi="Arial" w:cs="Arial"/>
        <w:b w:val="0"/>
        <w:color w:val="auto"/>
        <w:sz w:val="18"/>
        <w:szCs w:val="18"/>
      </w:rPr>
      <w:t xml:space="preserve">Accionados: Municipio de Dosquebradas - Secretaría de Tránsito y Movilidad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51C5"/>
    <w:multiLevelType w:val="multilevel"/>
    <w:tmpl w:val="6902E048"/>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1EA13824"/>
    <w:multiLevelType w:val="multilevel"/>
    <w:tmpl w:val="9E721204"/>
    <w:lvl w:ilvl="0">
      <w:start w:val="1"/>
      <w:numFmt w:val="decimal"/>
      <w:lvlText w:val="%1."/>
      <w:lvlJc w:val="left"/>
      <w:pPr>
        <w:ind w:left="720" w:hanging="360"/>
      </w:pPr>
      <w:rPr>
        <w:rFonts w:hint="default"/>
        <w:b w:val="0"/>
      </w:rPr>
    </w:lvl>
    <w:lvl w:ilvl="1">
      <w:start w:val="3"/>
      <w:numFmt w:val="decimal"/>
      <w:isLgl/>
      <w:lvlText w:val="%1.%2."/>
      <w:lvlJc w:val="left"/>
      <w:pPr>
        <w:ind w:left="2040" w:hanging="720"/>
      </w:pPr>
      <w:rPr>
        <w:rFonts w:hint="default"/>
      </w:rPr>
    </w:lvl>
    <w:lvl w:ilvl="2">
      <w:start w:val="1"/>
      <w:numFmt w:val="decimal"/>
      <w:isLgl/>
      <w:lvlText w:val="%1.%2.%3."/>
      <w:lvlJc w:val="left"/>
      <w:pPr>
        <w:ind w:left="3360" w:hanging="1080"/>
      </w:pPr>
      <w:rPr>
        <w:rFonts w:hint="default"/>
      </w:rPr>
    </w:lvl>
    <w:lvl w:ilvl="3">
      <w:start w:val="1"/>
      <w:numFmt w:val="decimal"/>
      <w:isLgl/>
      <w:lvlText w:val="%1.%2.%3.%4."/>
      <w:lvlJc w:val="left"/>
      <w:pPr>
        <w:ind w:left="4680" w:hanging="1440"/>
      </w:pPr>
      <w:rPr>
        <w:rFonts w:hint="default"/>
      </w:rPr>
    </w:lvl>
    <w:lvl w:ilvl="4">
      <w:start w:val="1"/>
      <w:numFmt w:val="decimal"/>
      <w:isLgl/>
      <w:lvlText w:val="%1.%2.%3.%4.%5."/>
      <w:lvlJc w:val="left"/>
      <w:pPr>
        <w:ind w:left="5640" w:hanging="1440"/>
      </w:pPr>
      <w:rPr>
        <w:rFonts w:hint="default"/>
      </w:rPr>
    </w:lvl>
    <w:lvl w:ilvl="5">
      <w:start w:val="1"/>
      <w:numFmt w:val="decimal"/>
      <w:isLgl/>
      <w:lvlText w:val="%1.%2.%3.%4.%5.%6."/>
      <w:lvlJc w:val="left"/>
      <w:pPr>
        <w:ind w:left="6960" w:hanging="1800"/>
      </w:pPr>
      <w:rPr>
        <w:rFonts w:hint="default"/>
      </w:rPr>
    </w:lvl>
    <w:lvl w:ilvl="6">
      <w:start w:val="1"/>
      <w:numFmt w:val="decimal"/>
      <w:isLgl/>
      <w:lvlText w:val="%1.%2.%3.%4.%5.%6.%7."/>
      <w:lvlJc w:val="left"/>
      <w:pPr>
        <w:ind w:left="8280" w:hanging="2160"/>
      </w:pPr>
      <w:rPr>
        <w:rFonts w:hint="default"/>
      </w:rPr>
    </w:lvl>
    <w:lvl w:ilvl="7">
      <w:start w:val="1"/>
      <w:numFmt w:val="decimal"/>
      <w:isLgl/>
      <w:lvlText w:val="%1.%2.%3.%4.%5.%6.%7.%8."/>
      <w:lvlJc w:val="left"/>
      <w:pPr>
        <w:ind w:left="9600" w:hanging="2520"/>
      </w:pPr>
      <w:rPr>
        <w:rFonts w:hint="default"/>
      </w:rPr>
    </w:lvl>
    <w:lvl w:ilvl="8">
      <w:start w:val="1"/>
      <w:numFmt w:val="decimal"/>
      <w:isLgl/>
      <w:lvlText w:val="%1.%2.%3.%4.%5.%6.%7.%8.%9."/>
      <w:lvlJc w:val="left"/>
      <w:pPr>
        <w:ind w:left="10560" w:hanging="2520"/>
      </w:pPr>
      <w:rPr>
        <w:rFonts w:hint="default"/>
      </w:rPr>
    </w:lvl>
  </w:abstractNum>
  <w:abstractNum w:abstractNumId="2">
    <w:nsid w:val="4D0C159A"/>
    <w:multiLevelType w:val="hybridMultilevel"/>
    <w:tmpl w:val="F1225A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7B42568"/>
    <w:multiLevelType w:val="hybridMultilevel"/>
    <w:tmpl w:val="DD4063C4"/>
    <w:lvl w:ilvl="0" w:tplc="E3722D30">
      <w:start w:val="1"/>
      <w:numFmt w:val="upperRoman"/>
      <w:lvlText w:val="%1."/>
      <w:lvlJc w:val="left"/>
      <w:pPr>
        <w:ind w:left="2040" w:hanging="720"/>
      </w:pPr>
      <w:rPr>
        <w:rFonts w:hint="default"/>
        <w:b/>
      </w:rPr>
    </w:lvl>
    <w:lvl w:ilvl="1" w:tplc="240A0019" w:tentative="1">
      <w:start w:val="1"/>
      <w:numFmt w:val="lowerLetter"/>
      <w:lvlText w:val="%2."/>
      <w:lvlJc w:val="left"/>
      <w:pPr>
        <w:ind w:left="2400" w:hanging="360"/>
      </w:pPr>
    </w:lvl>
    <w:lvl w:ilvl="2" w:tplc="240A001B" w:tentative="1">
      <w:start w:val="1"/>
      <w:numFmt w:val="lowerRoman"/>
      <w:lvlText w:val="%3."/>
      <w:lvlJc w:val="right"/>
      <w:pPr>
        <w:ind w:left="3120" w:hanging="180"/>
      </w:pPr>
    </w:lvl>
    <w:lvl w:ilvl="3" w:tplc="240A000F" w:tentative="1">
      <w:start w:val="1"/>
      <w:numFmt w:val="decimal"/>
      <w:lvlText w:val="%4."/>
      <w:lvlJc w:val="left"/>
      <w:pPr>
        <w:ind w:left="3840" w:hanging="360"/>
      </w:pPr>
    </w:lvl>
    <w:lvl w:ilvl="4" w:tplc="240A0019" w:tentative="1">
      <w:start w:val="1"/>
      <w:numFmt w:val="lowerLetter"/>
      <w:lvlText w:val="%5."/>
      <w:lvlJc w:val="left"/>
      <w:pPr>
        <w:ind w:left="4560" w:hanging="360"/>
      </w:pPr>
    </w:lvl>
    <w:lvl w:ilvl="5" w:tplc="240A001B" w:tentative="1">
      <w:start w:val="1"/>
      <w:numFmt w:val="lowerRoman"/>
      <w:lvlText w:val="%6."/>
      <w:lvlJc w:val="right"/>
      <w:pPr>
        <w:ind w:left="5280" w:hanging="180"/>
      </w:pPr>
    </w:lvl>
    <w:lvl w:ilvl="6" w:tplc="240A000F" w:tentative="1">
      <w:start w:val="1"/>
      <w:numFmt w:val="decimal"/>
      <w:lvlText w:val="%7."/>
      <w:lvlJc w:val="left"/>
      <w:pPr>
        <w:ind w:left="6000" w:hanging="360"/>
      </w:pPr>
    </w:lvl>
    <w:lvl w:ilvl="7" w:tplc="240A0019" w:tentative="1">
      <w:start w:val="1"/>
      <w:numFmt w:val="lowerLetter"/>
      <w:lvlText w:val="%8."/>
      <w:lvlJc w:val="left"/>
      <w:pPr>
        <w:ind w:left="6720" w:hanging="360"/>
      </w:pPr>
    </w:lvl>
    <w:lvl w:ilvl="8" w:tplc="240A001B" w:tentative="1">
      <w:start w:val="1"/>
      <w:numFmt w:val="lowerRoman"/>
      <w:lvlText w:val="%9."/>
      <w:lvlJc w:val="right"/>
      <w:pPr>
        <w:ind w:left="74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EB"/>
    <w:rsid w:val="00012217"/>
    <w:rsid w:val="00025ED3"/>
    <w:rsid w:val="00086AD8"/>
    <w:rsid w:val="00172581"/>
    <w:rsid w:val="001D4557"/>
    <w:rsid w:val="002215C0"/>
    <w:rsid w:val="00260FFC"/>
    <w:rsid w:val="002719B3"/>
    <w:rsid w:val="002D5758"/>
    <w:rsid w:val="00303B99"/>
    <w:rsid w:val="00360B3D"/>
    <w:rsid w:val="003D49B3"/>
    <w:rsid w:val="00472069"/>
    <w:rsid w:val="00494C36"/>
    <w:rsid w:val="004A57F0"/>
    <w:rsid w:val="004B7515"/>
    <w:rsid w:val="004C43F8"/>
    <w:rsid w:val="004D5BF1"/>
    <w:rsid w:val="00510262"/>
    <w:rsid w:val="0051059D"/>
    <w:rsid w:val="005146F2"/>
    <w:rsid w:val="005954FE"/>
    <w:rsid w:val="005A5038"/>
    <w:rsid w:val="005E439B"/>
    <w:rsid w:val="00635131"/>
    <w:rsid w:val="00656FCE"/>
    <w:rsid w:val="0066041D"/>
    <w:rsid w:val="00704293"/>
    <w:rsid w:val="0071621E"/>
    <w:rsid w:val="0072668D"/>
    <w:rsid w:val="007525AD"/>
    <w:rsid w:val="00771D21"/>
    <w:rsid w:val="00791F4D"/>
    <w:rsid w:val="007A7A16"/>
    <w:rsid w:val="00862224"/>
    <w:rsid w:val="008F6AEB"/>
    <w:rsid w:val="00901045"/>
    <w:rsid w:val="00923D3B"/>
    <w:rsid w:val="009315A3"/>
    <w:rsid w:val="00933D99"/>
    <w:rsid w:val="00947198"/>
    <w:rsid w:val="009633CA"/>
    <w:rsid w:val="00A242CC"/>
    <w:rsid w:val="00A71175"/>
    <w:rsid w:val="00A7383E"/>
    <w:rsid w:val="00AC272F"/>
    <w:rsid w:val="00B41766"/>
    <w:rsid w:val="00BA2089"/>
    <w:rsid w:val="00BC5063"/>
    <w:rsid w:val="00CA016A"/>
    <w:rsid w:val="00CC6245"/>
    <w:rsid w:val="00CD1C7D"/>
    <w:rsid w:val="00CE6542"/>
    <w:rsid w:val="00D03D23"/>
    <w:rsid w:val="00D35FAB"/>
    <w:rsid w:val="00DA3275"/>
    <w:rsid w:val="00DA41EB"/>
    <w:rsid w:val="00DA5E89"/>
    <w:rsid w:val="00DB0413"/>
    <w:rsid w:val="00DB6ABE"/>
    <w:rsid w:val="00DD381E"/>
    <w:rsid w:val="00DF4265"/>
    <w:rsid w:val="00DF6B38"/>
    <w:rsid w:val="00E101CD"/>
    <w:rsid w:val="00E66B61"/>
    <w:rsid w:val="00EB57C8"/>
    <w:rsid w:val="00ED03DC"/>
    <w:rsid w:val="00EE3102"/>
    <w:rsid w:val="00F553FA"/>
    <w:rsid w:val="00F642B0"/>
    <w:rsid w:val="00FD6E5C"/>
    <w:rsid w:val="00FD7881"/>
    <w:rsid w:val="00FF3E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E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9D"/>
    <w:pPr>
      <w:spacing w:line="256" w:lineRule="auto"/>
    </w:pPr>
  </w:style>
  <w:style w:type="paragraph" w:styleId="Ttulo4">
    <w:name w:val="heading 4"/>
    <w:basedOn w:val="Normal"/>
    <w:next w:val="Normal"/>
    <w:link w:val="Ttulo4Car"/>
    <w:semiHidden/>
    <w:unhideWhenUsed/>
    <w:qFormat/>
    <w:rsid w:val="0051059D"/>
    <w:pPr>
      <w:keepNext/>
      <w:spacing w:before="240" w:after="60" w:line="240" w:lineRule="auto"/>
      <w:ind w:firstLine="0"/>
      <w:jc w:val="left"/>
      <w:outlineLvl w:val="3"/>
    </w:pPr>
    <w:rPr>
      <w:rFonts w:ascii="Times New Roman" w:eastAsia="Times New Roman" w:hAnsi="Times New Roman" w:cs="Times New Roman"/>
      <w:b/>
      <w:bCs/>
      <w:color w:val="000000"/>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51059D"/>
    <w:rPr>
      <w:rFonts w:ascii="Times New Roman" w:eastAsia="Times New Roman" w:hAnsi="Times New Roman" w:cs="Times New Roman"/>
      <w:b/>
      <w:bCs/>
      <w:color w:val="000000"/>
      <w:sz w:val="28"/>
      <w:szCs w:val="28"/>
      <w:lang w:eastAsia="es-ES"/>
    </w:rPr>
  </w:style>
  <w:style w:type="paragraph" w:styleId="Ttulo">
    <w:name w:val="Title"/>
    <w:basedOn w:val="Normal"/>
    <w:link w:val="TtuloCar"/>
    <w:qFormat/>
    <w:rsid w:val="0051059D"/>
    <w:pPr>
      <w:spacing w:line="240" w:lineRule="atLeast"/>
      <w:ind w:firstLine="0"/>
      <w:jc w:val="center"/>
    </w:pPr>
    <w:rPr>
      <w:rFonts w:ascii="Bookman Old Style" w:hAnsi="Bookman Old Style" w:cs="Bookman Old Style"/>
      <w:b/>
      <w:bCs/>
      <w:color w:val="0000FF"/>
      <w:lang w:val="es-CO" w:eastAsia="es-ES"/>
    </w:rPr>
  </w:style>
  <w:style w:type="character" w:customStyle="1" w:styleId="TtuloCar">
    <w:name w:val="Título Car"/>
    <w:basedOn w:val="Fuentedeprrafopredeter"/>
    <w:link w:val="Ttulo"/>
    <w:rsid w:val="0051059D"/>
    <w:rPr>
      <w:rFonts w:ascii="Bookman Old Style" w:hAnsi="Bookman Old Style" w:cs="Bookman Old Style"/>
      <w:b/>
      <w:bCs/>
      <w:color w:val="0000FF"/>
      <w:lang w:val="es-CO" w:eastAsia="es-ES"/>
    </w:rPr>
  </w:style>
  <w:style w:type="paragraph" w:styleId="Encabezado">
    <w:name w:val="header"/>
    <w:basedOn w:val="Normal"/>
    <w:link w:val="EncabezadoCar"/>
    <w:uiPriority w:val="99"/>
    <w:unhideWhenUsed/>
    <w:rsid w:val="003D49B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D49B3"/>
  </w:style>
  <w:style w:type="paragraph" w:styleId="Piedepgina">
    <w:name w:val="footer"/>
    <w:basedOn w:val="Normal"/>
    <w:link w:val="PiedepginaCar"/>
    <w:uiPriority w:val="99"/>
    <w:unhideWhenUsed/>
    <w:rsid w:val="003D49B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D49B3"/>
  </w:style>
  <w:style w:type="paragraph" w:styleId="Textodeglobo">
    <w:name w:val="Balloon Text"/>
    <w:basedOn w:val="Normal"/>
    <w:link w:val="TextodegloboCar"/>
    <w:uiPriority w:val="99"/>
    <w:semiHidden/>
    <w:unhideWhenUsed/>
    <w:rsid w:val="007525A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25AD"/>
    <w:rPr>
      <w:rFonts w:ascii="Segoe UI" w:hAnsi="Segoe UI" w:cs="Segoe UI"/>
      <w:sz w:val="18"/>
      <w:szCs w:val="18"/>
    </w:rPr>
  </w:style>
  <w:style w:type="paragraph" w:customStyle="1" w:styleId="paragraph">
    <w:name w:val="paragraph"/>
    <w:basedOn w:val="Normal"/>
    <w:rsid w:val="00FF3E4C"/>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CO"/>
    </w:rPr>
  </w:style>
  <w:style w:type="character" w:customStyle="1" w:styleId="normaltextrun">
    <w:name w:val="normaltextrun"/>
    <w:basedOn w:val="Fuentedeprrafopredeter"/>
    <w:rsid w:val="00FF3E4C"/>
  </w:style>
  <w:style w:type="character" w:customStyle="1" w:styleId="eop">
    <w:name w:val="eop"/>
    <w:basedOn w:val="Fuentedeprrafopredeter"/>
    <w:rsid w:val="00FF3E4C"/>
  </w:style>
  <w:style w:type="paragraph" w:styleId="NormalWeb">
    <w:name w:val="Normal (Web)"/>
    <w:basedOn w:val="Normal"/>
    <w:uiPriority w:val="99"/>
    <w:semiHidden/>
    <w:unhideWhenUsed/>
    <w:rsid w:val="00FF3E4C"/>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CO"/>
    </w:rPr>
  </w:style>
  <w:style w:type="character" w:styleId="Refdenotaalpie">
    <w:name w:val="footnote reference"/>
    <w:semiHidden/>
    <w:rsid w:val="002719B3"/>
    <w:rPr>
      <w:vertAlign w:val="superscript"/>
    </w:rPr>
  </w:style>
  <w:style w:type="paragraph" w:styleId="Textonotapie">
    <w:name w:val="footnote text"/>
    <w:basedOn w:val="Normal"/>
    <w:link w:val="TextonotapieCar"/>
    <w:uiPriority w:val="99"/>
    <w:rsid w:val="002719B3"/>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2719B3"/>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2719B3"/>
    <w:pPr>
      <w:spacing w:line="240" w:lineRule="auto"/>
      <w:ind w:left="720" w:firstLine="0"/>
      <w:contextualSpacing/>
      <w:jc w:val="left"/>
    </w:pPr>
    <w:rPr>
      <w:rFonts w:ascii="Arial" w:eastAsia="Times New Roman" w:hAnsi="Arial" w:cs="Arial"/>
      <w:color w:val="000000"/>
      <w:lang w:eastAsia="es-ES"/>
    </w:rPr>
  </w:style>
  <w:style w:type="table" w:styleId="Tablaconcuadrcula">
    <w:name w:val="Table Grid"/>
    <w:basedOn w:val="Tablanormal"/>
    <w:uiPriority w:val="39"/>
    <w:rsid w:val="00DB0413"/>
    <w:pPr>
      <w:spacing w:line="240" w:lineRule="auto"/>
      <w:ind w:firstLine="0"/>
      <w:jc w:val="left"/>
    </w:pPr>
    <w:rPr>
      <w:rFonts w:ascii="Calibri" w:eastAsia="Calibri" w:hAnsi="Calibri" w:cs="Times New Roman"/>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59D"/>
    <w:pPr>
      <w:spacing w:line="256" w:lineRule="auto"/>
    </w:pPr>
  </w:style>
  <w:style w:type="paragraph" w:styleId="Ttulo4">
    <w:name w:val="heading 4"/>
    <w:basedOn w:val="Normal"/>
    <w:next w:val="Normal"/>
    <w:link w:val="Ttulo4Car"/>
    <w:semiHidden/>
    <w:unhideWhenUsed/>
    <w:qFormat/>
    <w:rsid w:val="0051059D"/>
    <w:pPr>
      <w:keepNext/>
      <w:spacing w:before="240" w:after="60" w:line="240" w:lineRule="auto"/>
      <w:ind w:firstLine="0"/>
      <w:jc w:val="left"/>
      <w:outlineLvl w:val="3"/>
    </w:pPr>
    <w:rPr>
      <w:rFonts w:ascii="Times New Roman" w:eastAsia="Times New Roman" w:hAnsi="Times New Roman" w:cs="Times New Roman"/>
      <w:b/>
      <w:bCs/>
      <w:color w:val="000000"/>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51059D"/>
    <w:rPr>
      <w:rFonts w:ascii="Times New Roman" w:eastAsia="Times New Roman" w:hAnsi="Times New Roman" w:cs="Times New Roman"/>
      <w:b/>
      <w:bCs/>
      <w:color w:val="000000"/>
      <w:sz w:val="28"/>
      <w:szCs w:val="28"/>
      <w:lang w:eastAsia="es-ES"/>
    </w:rPr>
  </w:style>
  <w:style w:type="paragraph" w:styleId="Ttulo">
    <w:name w:val="Title"/>
    <w:basedOn w:val="Normal"/>
    <w:link w:val="TtuloCar"/>
    <w:qFormat/>
    <w:rsid w:val="0051059D"/>
    <w:pPr>
      <w:spacing w:line="240" w:lineRule="atLeast"/>
      <w:ind w:firstLine="0"/>
      <w:jc w:val="center"/>
    </w:pPr>
    <w:rPr>
      <w:rFonts w:ascii="Bookman Old Style" w:hAnsi="Bookman Old Style" w:cs="Bookman Old Style"/>
      <w:b/>
      <w:bCs/>
      <w:color w:val="0000FF"/>
      <w:lang w:val="es-CO" w:eastAsia="es-ES"/>
    </w:rPr>
  </w:style>
  <w:style w:type="character" w:customStyle="1" w:styleId="TtuloCar">
    <w:name w:val="Título Car"/>
    <w:basedOn w:val="Fuentedeprrafopredeter"/>
    <w:link w:val="Ttulo"/>
    <w:rsid w:val="0051059D"/>
    <w:rPr>
      <w:rFonts w:ascii="Bookman Old Style" w:hAnsi="Bookman Old Style" w:cs="Bookman Old Style"/>
      <w:b/>
      <w:bCs/>
      <w:color w:val="0000FF"/>
      <w:lang w:val="es-CO" w:eastAsia="es-ES"/>
    </w:rPr>
  </w:style>
  <w:style w:type="paragraph" w:styleId="Encabezado">
    <w:name w:val="header"/>
    <w:basedOn w:val="Normal"/>
    <w:link w:val="EncabezadoCar"/>
    <w:uiPriority w:val="99"/>
    <w:unhideWhenUsed/>
    <w:rsid w:val="003D49B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D49B3"/>
  </w:style>
  <w:style w:type="paragraph" w:styleId="Piedepgina">
    <w:name w:val="footer"/>
    <w:basedOn w:val="Normal"/>
    <w:link w:val="PiedepginaCar"/>
    <w:uiPriority w:val="99"/>
    <w:unhideWhenUsed/>
    <w:rsid w:val="003D49B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D49B3"/>
  </w:style>
  <w:style w:type="paragraph" w:styleId="Textodeglobo">
    <w:name w:val="Balloon Text"/>
    <w:basedOn w:val="Normal"/>
    <w:link w:val="TextodegloboCar"/>
    <w:uiPriority w:val="99"/>
    <w:semiHidden/>
    <w:unhideWhenUsed/>
    <w:rsid w:val="007525A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25AD"/>
    <w:rPr>
      <w:rFonts w:ascii="Segoe UI" w:hAnsi="Segoe UI" w:cs="Segoe UI"/>
      <w:sz w:val="18"/>
      <w:szCs w:val="18"/>
    </w:rPr>
  </w:style>
  <w:style w:type="paragraph" w:customStyle="1" w:styleId="paragraph">
    <w:name w:val="paragraph"/>
    <w:basedOn w:val="Normal"/>
    <w:rsid w:val="00FF3E4C"/>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CO"/>
    </w:rPr>
  </w:style>
  <w:style w:type="character" w:customStyle="1" w:styleId="normaltextrun">
    <w:name w:val="normaltextrun"/>
    <w:basedOn w:val="Fuentedeprrafopredeter"/>
    <w:rsid w:val="00FF3E4C"/>
  </w:style>
  <w:style w:type="character" w:customStyle="1" w:styleId="eop">
    <w:name w:val="eop"/>
    <w:basedOn w:val="Fuentedeprrafopredeter"/>
    <w:rsid w:val="00FF3E4C"/>
  </w:style>
  <w:style w:type="paragraph" w:styleId="NormalWeb">
    <w:name w:val="Normal (Web)"/>
    <w:basedOn w:val="Normal"/>
    <w:uiPriority w:val="99"/>
    <w:semiHidden/>
    <w:unhideWhenUsed/>
    <w:rsid w:val="00FF3E4C"/>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CO"/>
    </w:rPr>
  </w:style>
  <w:style w:type="character" w:styleId="Refdenotaalpie">
    <w:name w:val="footnote reference"/>
    <w:semiHidden/>
    <w:rsid w:val="002719B3"/>
    <w:rPr>
      <w:vertAlign w:val="superscript"/>
    </w:rPr>
  </w:style>
  <w:style w:type="paragraph" w:styleId="Textonotapie">
    <w:name w:val="footnote text"/>
    <w:basedOn w:val="Normal"/>
    <w:link w:val="TextonotapieCar"/>
    <w:uiPriority w:val="99"/>
    <w:rsid w:val="002719B3"/>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2719B3"/>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2719B3"/>
    <w:pPr>
      <w:spacing w:line="240" w:lineRule="auto"/>
      <w:ind w:left="720" w:firstLine="0"/>
      <w:contextualSpacing/>
      <w:jc w:val="left"/>
    </w:pPr>
    <w:rPr>
      <w:rFonts w:ascii="Arial" w:eastAsia="Times New Roman" w:hAnsi="Arial" w:cs="Arial"/>
      <w:color w:val="000000"/>
      <w:lang w:eastAsia="es-ES"/>
    </w:rPr>
  </w:style>
  <w:style w:type="table" w:styleId="Tablaconcuadrcula">
    <w:name w:val="Table Grid"/>
    <w:basedOn w:val="Tablanormal"/>
    <w:uiPriority w:val="39"/>
    <w:rsid w:val="00DB0413"/>
    <w:pPr>
      <w:spacing w:line="240" w:lineRule="auto"/>
      <w:ind w:firstLine="0"/>
      <w:jc w:val="left"/>
    </w:pPr>
    <w:rPr>
      <w:rFonts w:ascii="Calibri" w:eastAsia="Calibri" w:hAnsi="Calibri" w:cs="Times New Roman"/>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36626">
      <w:bodyDiv w:val="1"/>
      <w:marLeft w:val="0"/>
      <w:marRight w:val="0"/>
      <w:marTop w:val="0"/>
      <w:marBottom w:val="0"/>
      <w:divBdr>
        <w:top w:val="none" w:sz="0" w:space="0" w:color="auto"/>
        <w:left w:val="none" w:sz="0" w:space="0" w:color="auto"/>
        <w:bottom w:val="none" w:sz="0" w:space="0" w:color="auto"/>
        <w:right w:val="none" w:sz="0" w:space="0" w:color="auto"/>
      </w:divBdr>
      <w:divsChild>
        <w:div w:id="273707518">
          <w:marLeft w:val="0"/>
          <w:marRight w:val="0"/>
          <w:marTop w:val="0"/>
          <w:marBottom w:val="0"/>
          <w:divBdr>
            <w:top w:val="none" w:sz="0" w:space="0" w:color="auto"/>
            <w:left w:val="none" w:sz="0" w:space="0" w:color="auto"/>
            <w:bottom w:val="none" w:sz="0" w:space="0" w:color="auto"/>
            <w:right w:val="none" w:sz="0" w:space="0" w:color="auto"/>
          </w:divBdr>
        </w:div>
        <w:div w:id="1391424550">
          <w:marLeft w:val="0"/>
          <w:marRight w:val="0"/>
          <w:marTop w:val="0"/>
          <w:marBottom w:val="0"/>
          <w:divBdr>
            <w:top w:val="none" w:sz="0" w:space="0" w:color="auto"/>
            <w:left w:val="none" w:sz="0" w:space="0" w:color="auto"/>
            <w:bottom w:val="none" w:sz="0" w:space="0" w:color="auto"/>
            <w:right w:val="none" w:sz="0" w:space="0" w:color="auto"/>
          </w:divBdr>
        </w:div>
        <w:div w:id="2025936488">
          <w:marLeft w:val="0"/>
          <w:marRight w:val="0"/>
          <w:marTop w:val="0"/>
          <w:marBottom w:val="0"/>
          <w:divBdr>
            <w:top w:val="none" w:sz="0" w:space="0" w:color="auto"/>
            <w:left w:val="none" w:sz="0" w:space="0" w:color="auto"/>
            <w:bottom w:val="none" w:sz="0" w:space="0" w:color="auto"/>
            <w:right w:val="none" w:sz="0" w:space="0" w:color="auto"/>
          </w:divBdr>
        </w:div>
        <w:div w:id="1724599393">
          <w:marLeft w:val="0"/>
          <w:marRight w:val="0"/>
          <w:marTop w:val="0"/>
          <w:marBottom w:val="0"/>
          <w:divBdr>
            <w:top w:val="none" w:sz="0" w:space="0" w:color="auto"/>
            <w:left w:val="none" w:sz="0" w:space="0" w:color="auto"/>
            <w:bottom w:val="none" w:sz="0" w:space="0" w:color="auto"/>
            <w:right w:val="none" w:sz="0" w:space="0" w:color="auto"/>
          </w:divBdr>
        </w:div>
        <w:div w:id="1214074162">
          <w:marLeft w:val="0"/>
          <w:marRight w:val="0"/>
          <w:marTop w:val="0"/>
          <w:marBottom w:val="0"/>
          <w:divBdr>
            <w:top w:val="none" w:sz="0" w:space="0" w:color="auto"/>
            <w:left w:val="none" w:sz="0" w:space="0" w:color="auto"/>
            <w:bottom w:val="none" w:sz="0" w:space="0" w:color="auto"/>
            <w:right w:val="none" w:sz="0" w:space="0" w:color="auto"/>
          </w:divBdr>
        </w:div>
      </w:divsChild>
    </w:div>
    <w:div w:id="1160149571">
      <w:bodyDiv w:val="1"/>
      <w:marLeft w:val="0"/>
      <w:marRight w:val="0"/>
      <w:marTop w:val="0"/>
      <w:marBottom w:val="0"/>
      <w:divBdr>
        <w:top w:val="none" w:sz="0" w:space="0" w:color="auto"/>
        <w:left w:val="none" w:sz="0" w:space="0" w:color="auto"/>
        <w:bottom w:val="none" w:sz="0" w:space="0" w:color="auto"/>
        <w:right w:val="none" w:sz="0" w:space="0" w:color="auto"/>
      </w:divBdr>
      <w:divsChild>
        <w:div w:id="642350601">
          <w:marLeft w:val="0"/>
          <w:marRight w:val="0"/>
          <w:marTop w:val="0"/>
          <w:marBottom w:val="120"/>
          <w:divBdr>
            <w:top w:val="none" w:sz="0" w:space="0" w:color="auto"/>
            <w:left w:val="none" w:sz="0" w:space="0" w:color="auto"/>
            <w:bottom w:val="none" w:sz="0" w:space="0" w:color="auto"/>
            <w:right w:val="none" w:sz="0" w:space="0" w:color="auto"/>
          </w:divBdr>
          <w:divsChild>
            <w:div w:id="664627402">
              <w:marLeft w:val="0"/>
              <w:marRight w:val="0"/>
              <w:marTop w:val="0"/>
              <w:marBottom w:val="0"/>
              <w:divBdr>
                <w:top w:val="none" w:sz="0" w:space="0" w:color="auto"/>
                <w:left w:val="none" w:sz="0" w:space="0" w:color="auto"/>
                <w:bottom w:val="none" w:sz="0" w:space="0" w:color="auto"/>
                <w:right w:val="none" w:sz="0" w:space="0" w:color="auto"/>
              </w:divBdr>
            </w:div>
          </w:divsChild>
        </w:div>
        <w:div w:id="1572693394">
          <w:marLeft w:val="0"/>
          <w:marRight w:val="0"/>
          <w:marTop w:val="0"/>
          <w:marBottom w:val="120"/>
          <w:divBdr>
            <w:top w:val="none" w:sz="0" w:space="0" w:color="auto"/>
            <w:left w:val="none" w:sz="0" w:space="0" w:color="auto"/>
            <w:bottom w:val="none" w:sz="0" w:space="0" w:color="auto"/>
            <w:right w:val="none" w:sz="0" w:space="0" w:color="auto"/>
          </w:divBdr>
          <w:divsChild>
            <w:div w:id="15541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40433">
      <w:bodyDiv w:val="1"/>
      <w:marLeft w:val="0"/>
      <w:marRight w:val="0"/>
      <w:marTop w:val="0"/>
      <w:marBottom w:val="0"/>
      <w:divBdr>
        <w:top w:val="none" w:sz="0" w:space="0" w:color="auto"/>
        <w:left w:val="none" w:sz="0" w:space="0" w:color="auto"/>
        <w:bottom w:val="none" w:sz="0" w:space="0" w:color="auto"/>
        <w:right w:val="none" w:sz="0" w:space="0" w:color="auto"/>
      </w:divBdr>
    </w:div>
    <w:div w:id="1218125573">
      <w:bodyDiv w:val="1"/>
      <w:marLeft w:val="0"/>
      <w:marRight w:val="0"/>
      <w:marTop w:val="0"/>
      <w:marBottom w:val="0"/>
      <w:divBdr>
        <w:top w:val="none" w:sz="0" w:space="0" w:color="auto"/>
        <w:left w:val="none" w:sz="0" w:space="0" w:color="auto"/>
        <w:bottom w:val="none" w:sz="0" w:space="0" w:color="auto"/>
        <w:right w:val="none" w:sz="0" w:space="0" w:color="auto"/>
      </w:divBdr>
    </w:div>
    <w:div w:id="131715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3E99-F612-46A7-A7B3-AE51E8959E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FC9B93-C085-4479-BCA0-885BAC8FED65}">
  <ds:schemaRefs>
    <ds:schemaRef ds:uri="http://schemas.microsoft.com/sharepoint/v3/contenttype/forms"/>
  </ds:schemaRefs>
</ds:datastoreItem>
</file>

<file path=customXml/itemProps3.xml><?xml version="1.0" encoding="utf-8"?>
<ds:datastoreItem xmlns:ds="http://schemas.openxmlformats.org/officeDocument/2006/customXml" ds:itemID="{19493F6E-425F-400E-85FE-50F2BF699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F69BB3-C140-4C52-83F5-C1EC3D57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1736</Words>
  <Characters>9551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ALONSO</cp:lastModifiedBy>
  <cp:revision>10</cp:revision>
  <cp:lastPrinted>2019-08-01T13:27:00Z</cp:lastPrinted>
  <dcterms:created xsi:type="dcterms:W3CDTF">2019-08-01T13:51:00Z</dcterms:created>
  <dcterms:modified xsi:type="dcterms:W3CDTF">2020-10-01T14:33:00Z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