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0F1F4D" w14:textId="77777777" w:rsidR="008734F8" w:rsidRPr="008734F8" w:rsidRDefault="008734F8" w:rsidP="008734F8">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8734F8">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8734F8">
        <w:rPr>
          <w:rFonts w:eastAsia="Times New Roman" w:cs="Arial"/>
          <w:color w:val="FF0000"/>
          <w:spacing w:val="-4"/>
          <w:sz w:val="18"/>
          <w:szCs w:val="18"/>
          <w:lang w:val="es-419" w:eastAsia="fr-FR"/>
        </w:rPr>
        <w:tab/>
        <w:t>o.  El contenido total y fiel de la decisión debe ser verificado en la respectiva Secretaría.</w:t>
      </w:r>
    </w:p>
    <w:p w14:paraId="44309F8B" w14:textId="77777777" w:rsidR="008734F8" w:rsidRPr="008734F8" w:rsidRDefault="008734F8" w:rsidP="008734F8">
      <w:pPr>
        <w:spacing w:line="240" w:lineRule="auto"/>
        <w:rPr>
          <w:rFonts w:eastAsia="Times New Roman" w:cs="Arial"/>
          <w:sz w:val="20"/>
          <w:szCs w:val="20"/>
          <w:lang w:val="es-419" w:eastAsia="es-ES"/>
        </w:rPr>
      </w:pPr>
    </w:p>
    <w:p w14:paraId="631D44C2" w14:textId="77777777"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Providencia: </w:t>
      </w:r>
      <w:r w:rsidRPr="008734F8">
        <w:rPr>
          <w:rFonts w:eastAsia="Times New Roman" w:cs="Arial"/>
          <w:sz w:val="20"/>
          <w:szCs w:val="20"/>
          <w:lang w:val="es-419" w:eastAsia="es-ES"/>
        </w:rPr>
        <w:tab/>
      </w:r>
      <w:r w:rsidRPr="008734F8">
        <w:rPr>
          <w:rFonts w:eastAsia="Times New Roman" w:cs="Arial"/>
          <w:sz w:val="20"/>
          <w:szCs w:val="20"/>
          <w:lang w:val="es-419" w:eastAsia="es-ES"/>
        </w:rPr>
        <w:tab/>
        <w:t>Sentencia del 19 de octubre de 2020</w:t>
      </w:r>
    </w:p>
    <w:p w14:paraId="74E3AF13" w14:textId="77777777"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Radicación No.: </w:t>
      </w:r>
      <w:r w:rsidRPr="008734F8">
        <w:rPr>
          <w:rFonts w:eastAsia="Times New Roman" w:cs="Arial"/>
          <w:sz w:val="20"/>
          <w:szCs w:val="20"/>
          <w:lang w:val="es-419" w:eastAsia="es-ES"/>
        </w:rPr>
        <w:tab/>
        <w:t>66001-31-05-001-2015-00106-01</w:t>
      </w:r>
    </w:p>
    <w:p w14:paraId="5DC05B9E" w14:textId="77777777"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Proceso: </w:t>
      </w:r>
      <w:r w:rsidRPr="008734F8">
        <w:rPr>
          <w:rFonts w:eastAsia="Times New Roman" w:cs="Arial"/>
          <w:sz w:val="20"/>
          <w:szCs w:val="20"/>
          <w:lang w:val="es-419" w:eastAsia="es-ES"/>
        </w:rPr>
        <w:tab/>
      </w:r>
      <w:r w:rsidRPr="008734F8">
        <w:rPr>
          <w:rFonts w:eastAsia="Times New Roman" w:cs="Arial"/>
          <w:sz w:val="20"/>
          <w:szCs w:val="20"/>
          <w:lang w:val="es-419" w:eastAsia="es-ES"/>
        </w:rPr>
        <w:tab/>
        <w:t xml:space="preserve">Ordinario Laboral </w:t>
      </w:r>
    </w:p>
    <w:p w14:paraId="3787B602" w14:textId="77777777"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Demandante: </w:t>
      </w:r>
      <w:r w:rsidRPr="008734F8">
        <w:rPr>
          <w:rFonts w:eastAsia="Times New Roman" w:cs="Arial"/>
          <w:sz w:val="20"/>
          <w:szCs w:val="20"/>
          <w:lang w:val="es-419" w:eastAsia="es-ES"/>
        </w:rPr>
        <w:tab/>
      </w:r>
      <w:r w:rsidRPr="008734F8">
        <w:rPr>
          <w:rFonts w:eastAsia="Times New Roman" w:cs="Arial"/>
          <w:sz w:val="20"/>
          <w:szCs w:val="20"/>
          <w:lang w:val="es-419" w:eastAsia="es-ES"/>
        </w:rPr>
        <w:tab/>
        <w:t>Roberto Jiménez Ruíz</w:t>
      </w:r>
    </w:p>
    <w:p w14:paraId="6C5E3CFF" w14:textId="77777777"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Demandado: </w:t>
      </w:r>
      <w:r w:rsidRPr="008734F8">
        <w:rPr>
          <w:rFonts w:eastAsia="Times New Roman" w:cs="Arial"/>
          <w:sz w:val="20"/>
          <w:szCs w:val="20"/>
          <w:lang w:val="es-419" w:eastAsia="es-ES"/>
        </w:rPr>
        <w:tab/>
      </w:r>
      <w:r w:rsidRPr="008734F8">
        <w:rPr>
          <w:rFonts w:eastAsia="Times New Roman" w:cs="Arial"/>
          <w:sz w:val="20"/>
          <w:szCs w:val="20"/>
          <w:lang w:val="es-419" w:eastAsia="es-ES"/>
        </w:rPr>
        <w:tab/>
        <w:t>AD Electrónics S.A.S.</w:t>
      </w:r>
    </w:p>
    <w:p w14:paraId="186577C8" w14:textId="7656ED68" w:rsidR="008734F8" w:rsidRPr="008734F8" w:rsidRDefault="008734F8" w:rsidP="008734F8">
      <w:pPr>
        <w:spacing w:line="240" w:lineRule="auto"/>
        <w:rPr>
          <w:rFonts w:eastAsia="Times New Roman" w:cs="Arial"/>
          <w:sz w:val="20"/>
          <w:szCs w:val="20"/>
          <w:lang w:val="es-419" w:eastAsia="es-ES"/>
        </w:rPr>
      </w:pPr>
      <w:r w:rsidRPr="008734F8">
        <w:rPr>
          <w:rFonts w:eastAsia="Times New Roman" w:cs="Arial"/>
          <w:sz w:val="20"/>
          <w:szCs w:val="20"/>
          <w:lang w:val="es-419" w:eastAsia="es-ES"/>
        </w:rPr>
        <w:t xml:space="preserve">Juzgado: </w:t>
      </w:r>
      <w:r w:rsidRPr="008734F8">
        <w:rPr>
          <w:rFonts w:eastAsia="Times New Roman" w:cs="Arial"/>
          <w:sz w:val="20"/>
          <w:szCs w:val="20"/>
          <w:lang w:val="es-419" w:eastAsia="es-ES"/>
        </w:rPr>
        <w:tab/>
      </w:r>
      <w:r w:rsidRPr="008734F8">
        <w:rPr>
          <w:rFonts w:eastAsia="Times New Roman" w:cs="Arial"/>
          <w:sz w:val="20"/>
          <w:szCs w:val="20"/>
          <w:lang w:val="es-419" w:eastAsia="es-ES"/>
        </w:rPr>
        <w:tab/>
        <w:t>Primero Laboral del Circuito de Pereira</w:t>
      </w:r>
    </w:p>
    <w:p w14:paraId="07B0F6CC" w14:textId="77777777" w:rsidR="008734F8" w:rsidRPr="008734F8" w:rsidRDefault="008734F8" w:rsidP="008734F8">
      <w:pPr>
        <w:spacing w:line="240" w:lineRule="auto"/>
        <w:rPr>
          <w:rFonts w:eastAsia="Times New Roman" w:cs="Arial"/>
          <w:sz w:val="20"/>
          <w:szCs w:val="20"/>
          <w:lang w:val="es-419" w:eastAsia="es-ES"/>
        </w:rPr>
      </w:pPr>
    </w:p>
    <w:p w14:paraId="2AF899FF" w14:textId="6813360D" w:rsidR="008734F8" w:rsidRPr="008734F8" w:rsidRDefault="008734F8" w:rsidP="008734F8">
      <w:pPr>
        <w:spacing w:line="240" w:lineRule="auto"/>
        <w:rPr>
          <w:rFonts w:eastAsia="Times New Roman" w:cs="Arial"/>
          <w:b/>
          <w:bCs/>
          <w:iCs/>
          <w:sz w:val="20"/>
          <w:szCs w:val="20"/>
          <w:lang w:val="es-419" w:eastAsia="fr-FR"/>
        </w:rPr>
      </w:pPr>
      <w:r w:rsidRPr="008734F8">
        <w:rPr>
          <w:rFonts w:eastAsia="Times New Roman" w:cs="Arial"/>
          <w:b/>
          <w:bCs/>
          <w:iCs/>
          <w:sz w:val="20"/>
          <w:szCs w:val="20"/>
          <w:u w:val="single"/>
          <w:lang w:val="es-419" w:eastAsia="fr-FR"/>
        </w:rPr>
        <w:t>TEMAS:</w:t>
      </w:r>
      <w:r w:rsidRPr="008734F8">
        <w:rPr>
          <w:rFonts w:eastAsia="Times New Roman" w:cs="Arial"/>
          <w:b/>
          <w:bCs/>
          <w:iCs/>
          <w:sz w:val="20"/>
          <w:szCs w:val="20"/>
          <w:lang w:val="es-419" w:eastAsia="fr-FR"/>
        </w:rPr>
        <w:tab/>
      </w:r>
      <w:r w:rsidR="008C5F48">
        <w:rPr>
          <w:rFonts w:eastAsia="Times New Roman" w:cs="Arial"/>
          <w:b/>
          <w:bCs/>
          <w:iCs/>
          <w:sz w:val="20"/>
          <w:szCs w:val="20"/>
          <w:lang w:val="es-419" w:eastAsia="fr-FR"/>
        </w:rPr>
        <w:t xml:space="preserve">CONTRATO DE TRABAJO / AGENTES VENDEDORES / </w:t>
      </w:r>
      <w:r w:rsidR="008C5F48">
        <w:rPr>
          <w:rFonts w:eastAsia="Times New Roman" w:cs="Arial"/>
          <w:b/>
          <w:sz w:val="20"/>
          <w:szCs w:val="20"/>
          <w:lang w:val="es-419" w:eastAsia="es-ES"/>
        </w:rPr>
        <w:t>REGULACIÓN LEGAL /</w:t>
      </w:r>
      <w:r w:rsidR="00935050">
        <w:rPr>
          <w:rFonts w:eastAsia="Times New Roman" w:cs="Arial"/>
          <w:b/>
          <w:sz w:val="20"/>
          <w:szCs w:val="20"/>
          <w:lang w:val="es-419" w:eastAsia="es-ES"/>
        </w:rPr>
        <w:t xml:space="preserve"> </w:t>
      </w:r>
      <w:r w:rsidR="003B613D">
        <w:rPr>
          <w:rFonts w:eastAsia="Times New Roman" w:cs="Arial"/>
          <w:b/>
          <w:sz w:val="20"/>
          <w:szCs w:val="20"/>
          <w:lang w:val="es-419" w:eastAsia="es-ES"/>
        </w:rPr>
        <w:t xml:space="preserve">EXIGE, ADEMÁS DE SUBORDINACIÓN Y REMUNERACIÓN, EXCLUSIVIDAD / CONFESIÓN FICTA </w:t>
      </w:r>
      <w:r w:rsidRPr="008734F8">
        <w:rPr>
          <w:rFonts w:eastAsia="Times New Roman" w:cs="Arial"/>
          <w:b/>
          <w:bCs/>
          <w:iCs/>
          <w:sz w:val="20"/>
          <w:szCs w:val="20"/>
          <w:lang w:val="es-419" w:eastAsia="fr-FR"/>
        </w:rPr>
        <w:t xml:space="preserve">/ </w:t>
      </w:r>
      <w:r w:rsidR="003B613D">
        <w:rPr>
          <w:rFonts w:eastAsia="Times New Roman" w:cs="Arial"/>
          <w:b/>
          <w:sz w:val="20"/>
          <w:szCs w:val="20"/>
          <w:lang w:val="es-419" w:eastAsia="es-ES"/>
        </w:rPr>
        <w:t>REQUISITOS / CERTIFICADOS LABORALES /</w:t>
      </w:r>
      <w:r w:rsidR="003B613D" w:rsidRPr="003B613D">
        <w:rPr>
          <w:rFonts w:eastAsia="Times New Roman" w:cs="Arial"/>
          <w:b/>
          <w:sz w:val="20"/>
          <w:szCs w:val="20"/>
          <w:lang w:val="es-419" w:eastAsia="es-ES"/>
        </w:rPr>
        <w:t xml:space="preserve"> </w:t>
      </w:r>
      <w:r w:rsidR="003B613D">
        <w:rPr>
          <w:rFonts w:eastAsia="Times New Roman" w:cs="Arial"/>
          <w:b/>
          <w:sz w:val="20"/>
          <w:szCs w:val="20"/>
          <w:lang w:val="es-419" w:eastAsia="es-ES"/>
        </w:rPr>
        <w:t>VALOR PROBATORIO.</w:t>
      </w:r>
    </w:p>
    <w:p w14:paraId="1E3893B8" w14:textId="77777777" w:rsidR="008734F8" w:rsidRPr="008734F8" w:rsidRDefault="008734F8" w:rsidP="008734F8">
      <w:pPr>
        <w:spacing w:line="240" w:lineRule="auto"/>
        <w:rPr>
          <w:rFonts w:eastAsia="Times New Roman" w:cs="Arial"/>
          <w:sz w:val="20"/>
          <w:szCs w:val="20"/>
          <w:lang w:val="es-419" w:eastAsia="es-ES"/>
        </w:rPr>
      </w:pPr>
    </w:p>
    <w:p w14:paraId="339A8E32" w14:textId="481508D9" w:rsidR="008C5F48" w:rsidRPr="008C5F48" w:rsidRDefault="008C5F48" w:rsidP="008C5F48">
      <w:pPr>
        <w:spacing w:line="240" w:lineRule="auto"/>
        <w:rPr>
          <w:rFonts w:eastAsia="Times New Roman" w:cs="Arial"/>
          <w:sz w:val="20"/>
          <w:szCs w:val="20"/>
          <w:lang w:val="es-419" w:eastAsia="es-ES"/>
        </w:rPr>
      </w:pPr>
      <w:r w:rsidRPr="008C5F48">
        <w:rPr>
          <w:rFonts w:eastAsia="Times New Roman" w:cs="Arial"/>
          <w:sz w:val="20"/>
          <w:szCs w:val="20"/>
          <w:lang w:val="es-419" w:eastAsia="es-ES"/>
        </w:rPr>
        <w:t>La Sala de Casación Civil de la Corte Suprema de Justicia, en la STC21575 del 14 de dicie</w:t>
      </w:r>
      <w:bookmarkStart w:id="0" w:name="_GoBack"/>
      <w:bookmarkEnd w:id="0"/>
      <w:r w:rsidRPr="008C5F48">
        <w:rPr>
          <w:rFonts w:eastAsia="Times New Roman" w:cs="Arial"/>
          <w:sz w:val="20"/>
          <w:szCs w:val="20"/>
          <w:lang w:val="es-419" w:eastAsia="es-ES"/>
        </w:rPr>
        <w:t>mbre de 2017 se refirió específicamente al valor probatorio de la confesión ficta o presunta, así:</w:t>
      </w:r>
    </w:p>
    <w:p w14:paraId="4B4DF472" w14:textId="77777777" w:rsidR="008C5F48" w:rsidRPr="008C5F48" w:rsidRDefault="008C5F48" w:rsidP="008C5F48">
      <w:pPr>
        <w:spacing w:line="240" w:lineRule="auto"/>
        <w:rPr>
          <w:rFonts w:eastAsia="Times New Roman" w:cs="Arial"/>
          <w:sz w:val="20"/>
          <w:szCs w:val="20"/>
          <w:lang w:val="es-419" w:eastAsia="es-ES"/>
        </w:rPr>
      </w:pPr>
    </w:p>
    <w:p w14:paraId="7B87C9A4" w14:textId="77FD3632" w:rsidR="008734F8" w:rsidRPr="008734F8" w:rsidRDefault="008C5F48" w:rsidP="008C5F48">
      <w:pPr>
        <w:spacing w:line="240" w:lineRule="auto"/>
        <w:rPr>
          <w:rFonts w:eastAsia="Times New Roman" w:cs="Arial"/>
          <w:sz w:val="20"/>
          <w:szCs w:val="20"/>
          <w:lang w:val="es-419" w:eastAsia="es-ES"/>
        </w:rPr>
      </w:pPr>
      <w:r w:rsidRPr="008C5F48">
        <w:rPr>
          <w:rFonts w:eastAsia="Times New Roman" w:cs="Arial"/>
          <w:sz w:val="20"/>
          <w:szCs w:val="20"/>
          <w:lang w:val="es-419" w:eastAsia="es-ES"/>
        </w:rPr>
        <w:t>“En cuanto al mérito probatorio de la confesión ficta, tácita o presunta, cabe observar, por un lado, que está sujeta, en lo pertinente, a las exigencias generales a toda confesión que al respecto señala el artículo 191, ibidem; y por otro, que según la regla 197 C.G.P., “admite prueba en contrario”.</w:t>
      </w:r>
      <w:r>
        <w:rPr>
          <w:rFonts w:eastAsia="Times New Roman" w:cs="Arial"/>
          <w:sz w:val="20"/>
          <w:szCs w:val="20"/>
          <w:lang w:val="es-419" w:eastAsia="es-ES"/>
        </w:rPr>
        <w:t xml:space="preserve"> (…)</w:t>
      </w:r>
    </w:p>
    <w:p w14:paraId="234F8394" w14:textId="77777777" w:rsidR="008734F8" w:rsidRPr="008734F8" w:rsidRDefault="008734F8" w:rsidP="008734F8">
      <w:pPr>
        <w:spacing w:line="240" w:lineRule="auto"/>
        <w:rPr>
          <w:rFonts w:eastAsia="Times New Roman" w:cs="Arial"/>
          <w:sz w:val="20"/>
          <w:szCs w:val="20"/>
          <w:lang w:val="es-419" w:eastAsia="es-ES"/>
        </w:rPr>
      </w:pPr>
    </w:p>
    <w:p w14:paraId="3C7786EE" w14:textId="1D243D2E" w:rsidR="008734F8" w:rsidRPr="008734F8" w:rsidRDefault="008C5F48" w:rsidP="008734F8">
      <w:pPr>
        <w:spacing w:line="240" w:lineRule="auto"/>
        <w:rPr>
          <w:rFonts w:eastAsia="Times New Roman" w:cs="Arial"/>
          <w:sz w:val="20"/>
          <w:szCs w:val="20"/>
          <w:lang w:val="es-419" w:eastAsia="es-ES"/>
        </w:rPr>
      </w:pPr>
      <w:r>
        <w:rPr>
          <w:rFonts w:eastAsia="Times New Roman" w:cs="Arial"/>
          <w:sz w:val="20"/>
          <w:szCs w:val="20"/>
          <w:lang w:val="es-419" w:eastAsia="es-ES"/>
        </w:rPr>
        <w:t>“</w:t>
      </w:r>
      <w:r w:rsidRPr="008C5F48">
        <w:rPr>
          <w:rFonts w:eastAsia="Times New Roman" w:cs="Arial"/>
          <w:sz w:val="20"/>
          <w:szCs w:val="20"/>
          <w:lang w:val="es-419" w:eastAsia="es-ES"/>
        </w:rPr>
        <w:t>… Esta Corporación ha insistido, con fundamento en la ley, y en reiterada doctrina que a los jueces se les impone la obligación de hacer la evaluación tanto individual como conjunta de los diversos y heterogéneos elementos probatorios obrantes en los autos; no de uno solo</w:t>
      </w:r>
      <w:r>
        <w:rPr>
          <w:rFonts w:eastAsia="Times New Roman" w:cs="Arial"/>
          <w:sz w:val="20"/>
          <w:szCs w:val="20"/>
          <w:lang w:val="es-419" w:eastAsia="es-ES"/>
        </w:rPr>
        <w:t>…”</w:t>
      </w:r>
    </w:p>
    <w:p w14:paraId="50801AD9" w14:textId="77777777" w:rsidR="008734F8" w:rsidRPr="008734F8" w:rsidRDefault="008734F8" w:rsidP="008734F8">
      <w:pPr>
        <w:spacing w:line="240" w:lineRule="auto"/>
        <w:rPr>
          <w:rFonts w:eastAsia="Times New Roman" w:cs="Arial"/>
          <w:sz w:val="20"/>
          <w:szCs w:val="20"/>
          <w:lang w:val="es-419" w:eastAsia="es-ES"/>
        </w:rPr>
      </w:pPr>
    </w:p>
    <w:p w14:paraId="04F136D4" w14:textId="77777777" w:rsidR="008C5F48" w:rsidRPr="008C5F48" w:rsidRDefault="008C5F48" w:rsidP="008C5F48">
      <w:pPr>
        <w:spacing w:line="240" w:lineRule="auto"/>
        <w:rPr>
          <w:rFonts w:eastAsia="Times New Roman" w:cs="Arial"/>
          <w:sz w:val="20"/>
          <w:szCs w:val="20"/>
          <w:lang w:val="es-419" w:eastAsia="es-ES"/>
        </w:rPr>
      </w:pPr>
      <w:r w:rsidRPr="008C5F48">
        <w:rPr>
          <w:rFonts w:eastAsia="Times New Roman" w:cs="Arial"/>
          <w:sz w:val="20"/>
          <w:szCs w:val="20"/>
          <w:lang w:val="es-419" w:eastAsia="es-ES"/>
        </w:rPr>
        <w:t>La Sala de Casación Laboral de la Corte Suprema de Justicia, en SL6621 del 3 de mayo de 2017, donde fueron ponentes la Dra. CLARA CECILIA DUEÑAS QUEVEDO y el Dr. RIGOBERTO ECHEVERRI BUENO, precisó:</w:t>
      </w:r>
    </w:p>
    <w:p w14:paraId="34D128B3" w14:textId="77777777" w:rsidR="008C5F48" w:rsidRPr="008C5F48" w:rsidRDefault="008C5F48" w:rsidP="008C5F48">
      <w:pPr>
        <w:spacing w:line="240" w:lineRule="auto"/>
        <w:rPr>
          <w:rFonts w:eastAsia="Times New Roman" w:cs="Arial"/>
          <w:sz w:val="20"/>
          <w:szCs w:val="20"/>
          <w:lang w:val="es-419" w:eastAsia="es-ES"/>
        </w:rPr>
      </w:pPr>
    </w:p>
    <w:p w14:paraId="5D92CE1F" w14:textId="12E37DA9" w:rsidR="008734F8" w:rsidRDefault="008C5F48" w:rsidP="008C5F48">
      <w:pPr>
        <w:spacing w:line="240" w:lineRule="auto"/>
        <w:rPr>
          <w:rFonts w:eastAsia="Times New Roman" w:cs="Arial"/>
          <w:sz w:val="20"/>
          <w:szCs w:val="20"/>
          <w:lang w:val="es-419" w:eastAsia="es-ES"/>
        </w:rPr>
      </w:pPr>
      <w:r w:rsidRPr="008C5F48">
        <w:rPr>
          <w:rFonts w:eastAsia="Times New Roman" w:cs="Arial"/>
          <w:sz w:val="20"/>
          <w:szCs w:val="20"/>
          <w:lang w:val="es-419" w:eastAsia="es-ES"/>
        </w:rPr>
        <w:t>“En esta línea de pensamiento, es oportuno resaltar que esta Corporación, respecto a los hechos expresados en los certificados laborales, ha sostenido que deben reputarse como ciertos, a menos que el empleador demandado acredite contundentemente que lo registrado en esas const</w:t>
      </w:r>
      <w:r>
        <w:rPr>
          <w:rFonts w:eastAsia="Times New Roman" w:cs="Arial"/>
          <w:sz w:val="20"/>
          <w:szCs w:val="20"/>
          <w:lang w:val="es-419" w:eastAsia="es-ES"/>
        </w:rPr>
        <w:t>ancias no se aviene a la verdad…</w:t>
      </w:r>
    </w:p>
    <w:p w14:paraId="1672BF3D" w14:textId="77777777" w:rsidR="008C5F48" w:rsidRDefault="008C5F48" w:rsidP="008C5F48">
      <w:pPr>
        <w:spacing w:line="240" w:lineRule="auto"/>
        <w:rPr>
          <w:rFonts w:eastAsia="Times New Roman" w:cs="Arial"/>
          <w:sz w:val="20"/>
          <w:szCs w:val="20"/>
          <w:lang w:val="es-419" w:eastAsia="es-ES"/>
        </w:rPr>
      </w:pPr>
    </w:p>
    <w:p w14:paraId="4B1F3D55" w14:textId="14EAD749" w:rsidR="008C5F48" w:rsidRDefault="008C5F48" w:rsidP="008C5F48">
      <w:pPr>
        <w:spacing w:line="240" w:lineRule="auto"/>
        <w:rPr>
          <w:rFonts w:eastAsia="Times New Roman" w:cs="Arial"/>
          <w:sz w:val="20"/>
          <w:szCs w:val="20"/>
          <w:lang w:val="es-419" w:eastAsia="es-ES"/>
        </w:rPr>
      </w:pPr>
      <w:r>
        <w:rPr>
          <w:rFonts w:eastAsia="Times New Roman" w:cs="Arial"/>
          <w:sz w:val="20"/>
          <w:szCs w:val="20"/>
          <w:lang w:val="es-419" w:eastAsia="es-ES"/>
        </w:rPr>
        <w:t>“</w:t>
      </w:r>
      <w:r w:rsidRPr="008C5F48">
        <w:rPr>
          <w:rFonts w:eastAsia="Times New Roman" w:cs="Arial"/>
          <w:sz w:val="20"/>
          <w:szCs w:val="20"/>
          <w:lang w:val="es-419" w:eastAsia="es-ES"/>
        </w:rPr>
        <w:t>El juez laboral debe tener como un hecho cierto el contenido de lo que se exprese en cualquier constancia que expida el empleador sobre temas relacionados con el contrato de trabajo, ya sea, como en este caso, sobre el tiempo de servicios y el salario, o sobre otro tema, pues no es usual que una persona falte a la verdad y dé razón documental de la existencia de aspectos tan importantes que comprometen su responsabilidad patrimonial o que el juez cohoneste este tipo de conductas eventualmente fraudulentas</w:t>
      </w:r>
      <w:r>
        <w:rPr>
          <w:rFonts w:eastAsia="Times New Roman" w:cs="Arial"/>
          <w:sz w:val="20"/>
          <w:szCs w:val="20"/>
          <w:lang w:val="es-419" w:eastAsia="es-ES"/>
        </w:rPr>
        <w:t>…”</w:t>
      </w:r>
    </w:p>
    <w:p w14:paraId="0880CC3C" w14:textId="77777777" w:rsidR="008C5F48" w:rsidRPr="008734F8" w:rsidRDefault="008C5F48" w:rsidP="008C5F48">
      <w:pPr>
        <w:spacing w:line="240" w:lineRule="auto"/>
        <w:rPr>
          <w:rFonts w:eastAsia="Times New Roman" w:cs="Arial"/>
          <w:sz w:val="20"/>
          <w:szCs w:val="20"/>
          <w:lang w:val="es-419" w:eastAsia="es-ES"/>
        </w:rPr>
      </w:pPr>
    </w:p>
    <w:p w14:paraId="2A621176" w14:textId="77777777" w:rsidR="008C5F48" w:rsidRPr="008C5F48" w:rsidRDefault="008C5F48" w:rsidP="008C5F48">
      <w:pPr>
        <w:spacing w:line="240" w:lineRule="auto"/>
        <w:rPr>
          <w:rFonts w:eastAsia="Times New Roman" w:cs="Arial"/>
          <w:sz w:val="20"/>
          <w:szCs w:val="20"/>
          <w:lang w:val="es-ES" w:eastAsia="es-ES"/>
        </w:rPr>
      </w:pPr>
      <w:r w:rsidRPr="008C5F48">
        <w:rPr>
          <w:rFonts w:eastAsia="Times New Roman" w:cs="Arial"/>
          <w:sz w:val="20"/>
          <w:szCs w:val="20"/>
          <w:lang w:val="es-ES" w:eastAsia="es-ES"/>
        </w:rPr>
        <w:t>El artículo 98 del Código Sustantivo del Trabajo, subrogado por el artículo 3 del Decreto 3129 de 1956, establece:</w:t>
      </w:r>
    </w:p>
    <w:p w14:paraId="0F449617" w14:textId="77777777" w:rsidR="008C5F48" w:rsidRPr="008C5F48" w:rsidRDefault="008C5F48" w:rsidP="008C5F48">
      <w:pPr>
        <w:spacing w:line="240" w:lineRule="auto"/>
        <w:rPr>
          <w:rFonts w:eastAsia="Times New Roman" w:cs="Arial"/>
          <w:sz w:val="20"/>
          <w:szCs w:val="20"/>
          <w:lang w:val="es-ES" w:eastAsia="es-ES"/>
        </w:rPr>
      </w:pPr>
    </w:p>
    <w:p w14:paraId="63FA6C8D" w14:textId="644420D5" w:rsidR="008734F8" w:rsidRDefault="008C5F48" w:rsidP="008C5F48">
      <w:pPr>
        <w:spacing w:line="240" w:lineRule="auto"/>
        <w:rPr>
          <w:rFonts w:eastAsia="Times New Roman" w:cs="Arial"/>
          <w:sz w:val="20"/>
          <w:szCs w:val="20"/>
          <w:lang w:val="es-ES" w:eastAsia="es-ES"/>
        </w:rPr>
      </w:pPr>
      <w:r w:rsidRPr="008C5F48">
        <w:rPr>
          <w:rFonts w:eastAsia="Times New Roman" w:cs="Arial"/>
          <w:sz w:val="20"/>
          <w:szCs w:val="20"/>
          <w:lang w:val="es-ES" w:eastAsia="es-ES"/>
        </w:rPr>
        <w:t>“Hay contrato de trabajo con los representantes, agentes vendedores y agentes viajeros, cuando al servicio de personas determinadas, bajo su continuada dependencia y mediante remuneración se dediquen personalmente al ejercicio de su profesión y no constituyan por si mismos una empresa comercial</w:t>
      </w:r>
      <w:r>
        <w:rPr>
          <w:rFonts w:eastAsia="Times New Roman" w:cs="Arial"/>
          <w:sz w:val="20"/>
          <w:szCs w:val="20"/>
          <w:lang w:val="es-ES" w:eastAsia="es-ES"/>
        </w:rPr>
        <w:t>…”</w:t>
      </w:r>
      <w:r w:rsidRPr="008C5F48">
        <w:rPr>
          <w:rFonts w:eastAsia="Times New Roman" w:cs="Arial"/>
          <w:sz w:val="20"/>
          <w:szCs w:val="20"/>
          <w:lang w:val="es-ES" w:eastAsia="es-ES"/>
        </w:rPr>
        <w:t>.</w:t>
      </w:r>
    </w:p>
    <w:p w14:paraId="4D1F36D7" w14:textId="77777777" w:rsidR="008C5F48" w:rsidRDefault="008C5F48" w:rsidP="008734F8">
      <w:pPr>
        <w:spacing w:line="240" w:lineRule="auto"/>
        <w:rPr>
          <w:rFonts w:eastAsia="Times New Roman" w:cs="Arial"/>
          <w:sz w:val="20"/>
          <w:szCs w:val="20"/>
          <w:lang w:val="es-ES" w:eastAsia="es-ES"/>
        </w:rPr>
      </w:pPr>
    </w:p>
    <w:p w14:paraId="4187AA53" w14:textId="03C8177F" w:rsidR="008C5F48" w:rsidRDefault="008C5F48" w:rsidP="008734F8">
      <w:pPr>
        <w:spacing w:line="240" w:lineRule="auto"/>
        <w:rPr>
          <w:rFonts w:eastAsia="Times New Roman" w:cs="Arial"/>
          <w:sz w:val="20"/>
          <w:szCs w:val="20"/>
          <w:lang w:val="es-ES" w:eastAsia="es-ES"/>
        </w:rPr>
      </w:pPr>
      <w:r>
        <w:rPr>
          <w:rFonts w:eastAsia="Times New Roman" w:cs="Arial"/>
          <w:sz w:val="20"/>
          <w:szCs w:val="20"/>
          <w:lang w:val="es-ES" w:eastAsia="es-ES"/>
        </w:rPr>
        <w:t xml:space="preserve">… </w:t>
      </w:r>
      <w:r w:rsidRPr="008C5F48">
        <w:rPr>
          <w:rFonts w:eastAsia="Times New Roman" w:cs="Arial"/>
          <w:sz w:val="20"/>
          <w:szCs w:val="20"/>
          <w:lang w:val="es-ES" w:eastAsia="es-ES"/>
        </w:rPr>
        <w:t xml:space="preserve">al analizar la prueba en conjunto, se puede indicar que el promotor de esta </w:t>
      </w:r>
      <w:proofErr w:type="spellStart"/>
      <w:r w:rsidRPr="008C5F48">
        <w:rPr>
          <w:rFonts w:eastAsia="Times New Roman" w:cs="Arial"/>
          <w:sz w:val="20"/>
          <w:szCs w:val="20"/>
          <w:lang w:val="es-ES" w:eastAsia="es-ES"/>
        </w:rPr>
        <w:t>litis</w:t>
      </w:r>
      <w:proofErr w:type="spellEnd"/>
      <w:r w:rsidRPr="008C5F48">
        <w:rPr>
          <w:rFonts w:eastAsia="Times New Roman" w:cs="Arial"/>
          <w:sz w:val="20"/>
          <w:szCs w:val="20"/>
          <w:lang w:val="es-ES" w:eastAsia="es-ES"/>
        </w:rPr>
        <w:t xml:space="preserve"> a pesar de haber fungido como representante o gerente de ventas, con las pruebas que obran en el plenario no logró demostrar la existencia de un verdadero contrato de trabajo, porque de acuerdo a las voces del artículo 98 del Código Sustantivo del Trabajo, era menester haber acreditado que la actividad desplegada no sólo se realizó bajo una continuada dependencia y remuneración respecto del presunto empleador, sino además de forma exclusiva, sin que estuviera constituida bajo una forma empresarial.</w:t>
      </w:r>
    </w:p>
    <w:p w14:paraId="0C9E124A" w14:textId="77777777" w:rsidR="008C5F48" w:rsidRPr="008734F8" w:rsidRDefault="008C5F48" w:rsidP="008734F8">
      <w:pPr>
        <w:spacing w:line="240" w:lineRule="auto"/>
        <w:rPr>
          <w:rFonts w:eastAsia="Times New Roman" w:cs="Arial"/>
          <w:sz w:val="20"/>
          <w:szCs w:val="20"/>
          <w:lang w:val="es-ES" w:eastAsia="es-ES"/>
        </w:rPr>
      </w:pPr>
    </w:p>
    <w:p w14:paraId="19234FA4" w14:textId="77777777" w:rsidR="008734F8" w:rsidRPr="008734F8" w:rsidRDefault="008734F8" w:rsidP="008734F8">
      <w:pPr>
        <w:spacing w:line="240" w:lineRule="auto"/>
        <w:rPr>
          <w:rFonts w:eastAsia="Times New Roman" w:cs="Arial"/>
          <w:sz w:val="20"/>
          <w:szCs w:val="20"/>
          <w:lang w:val="es-ES" w:eastAsia="es-ES"/>
        </w:rPr>
      </w:pPr>
    </w:p>
    <w:p w14:paraId="7AB30810" w14:textId="77777777" w:rsidR="008734F8" w:rsidRPr="008734F8" w:rsidRDefault="008734F8" w:rsidP="008734F8">
      <w:pPr>
        <w:spacing w:line="240" w:lineRule="auto"/>
        <w:rPr>
          <w:rFonts w:eastAsia="Times New Roman" w:cs="Arial"/>
          <w:sz w:val="20"/>
          <w:szCs w:val="20"/>
          <w:lang w:val="es-ES" w:eastAsia="es-ES"/>
        </w:rPr>
      </w:pPr>
    </w:p>
    <w:p w14:paraId="20723D6F" w14:textId="77777777" w:rsidR="00BA3044" w:rsidRPr="008734F8" w:rsidRDefault="00BA3044" w:rsidP="008734F8">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val="0"/>
          <w:iCs w:val="0"/>
          <w:color w:val="auto"/>
          <w:lang w:val="es-ES" w:eastAsia="es-MX"/>
        </w:rPr>
      </w:pPr>
      <w:r w:rsidRPr="008734F8">
        <w:rPr>
          <w:rFonts w:ascii="Tahoma" w:eastAsia="Times New Roman" w:hAnsi="Tahoma" w:cs="Tahoma"/>
          <w:b/>
          <w:bCs/>
          <w:i w:val="0"/>
          <w:iCs w:val="0"/>
          <w:color w:val="auto"/>
          <w:lang w:val="es-ES" w:eastAsia="es-MX"/>
        </w:rPr>
        <w:t>TRIBUNAL SUPERIOR DEL DISTRITO JUDICIAL DE PEREIRA</w:t>
      </w:r>
    </w:p>
    <w:p w14:paraId="59AB9FFE" w14:textId="77777777" w:rsidR="00BA3044" w:rsidRPr="008734F8" w:rsidRDefault="00BA3044" w:rsidP="008734F8">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val="0"/>
          <w:iCs w:val="0"/>
          <w:color w:val="auto"/>
          <w:lang w:val="es-ES" w:eastAsia="es-MX"/>
        </w:rPr>
      </w:pPr>
      <w:r w:rsidRPr="008734F8">
        <w:rPr>
          <w:rFonts w:ascii="Tahoma" w:eastAsia="Times New Roman" w:hAnsi="Tahoma" w:cs="Tahoma"/>
          <w:b/>
          <w:bCs/>
          <w:i w:val="0"/>
          <w:iCs w:val="0"/>
          <w:color w:val="auto"/>
          <w:lang w:val="es-ES" w:eastAsia="es-MX"/>
        </w:rPr>
        <w:t>SALA PRIMERA DE DECISION LABORAL</w:t>
      </w:r>
    </w:p>
    <w:p w14:paraId="2825C53E" w14:textId="77777777" w:rsidR="00BA3044" w:rsidRPr="008734F8" w:rsidRDefault="00BA3044" w:rsidP="008734F8">
      <w:pPr>
        <w:spacing w:line="276" w:lineRule="auto"/>
        <w:jc w:val="center"/>
        <w:rPr>
          <w:rFonts w:ascii="Tahoma" w:hAnsi="Tahoma" w:cs="Tahoma"/>
          <w:bCs/>
        </w:rPr>
      </w:pPr>
    </w:p>
    <w:p w14:paraId="4C0C9990" w14:textId="77777777" w:rsidR="00BA3044" w:rsidRPr="008734F8" w:rsidRDefault="00BA3044" w:rsidP="008734F8">
      <w:pPr>
        <w:spacing w:line="276" w:lineRule="auto"/>
        <w:jc w:val="center"/>
        <w:textAlignment w:val="baseline"/>
        <w:rPr>
          <w:rFonts w:ascii="Tahoma" w:eastAsia="Times New Roman" w:hAnsi="Tahoma" w:cs="Tahoma"/>
          <w:lang w:eastAsia="es-CO"/>
        </w:rPr>
      </w:pPr>
      <w:r w:rsidRPr="008734F8">
        <w:rPr>
          <w:rFonts w:ascii="Tahoma" w:eastAsia="Times New Roman" w:hAnsi="Tahoma" w:cs="Tahoma"/>
          <w:lang w:eastAsia="es-CO"/>
        </w:rPr>
        <w:t>Magistrada Ponente: </w:t>
      </w:r>
      <w:r w:rsidRPr="008734F8">
        <w:rPr>
          <w:rFonts w:ascii="Tahoma" w:eastAsia="Times New Roman" w:hAnsi="Tahoma" w:cs="Tahoma"/>
          <w:b/>
          <w:bCs/>
          <w:lang w:eastAsia="es-CO"/>
        </w:rPr>
        <w:t>Ana Lucía Caicedo Calderón</w:t>
      </w:r>
      <w:r w:rsidRPr="008734F8">
        <w:rPr>
          <w:rFonts w:ascii="Tahoma" w:eastAsia="Times New Roman" w:hAnsi="Tahoma" w:cs="Tahoma"/>
          <w:lang w:eastAsia="es-CO"/>
        </w:rPr>
        <w:t> </w:t>
      </w:r>
    </w:p>
    <w:p w14:paraId="1A6C1271" w14:textId="77777777" w:rsidR="00BA3044" w:rsidRPr="008734F8" w:rsidRDefault="00BA3044" w:rsidP="008734F8">
      <w:pPr>
        <w:spacing w:line="276" w:lineRule="auto"/>
        <w:jc w:val="center"/>
        <w:textAlignment w:val="baseline"/>
        <w:rPr>
          <w:rFonts w:ascii="Tahoma" w:eastAsia="Times New Roman" w:hAnsi="Tahoma" w:cs="Tahoma"/>
          <w:lang w:eastAsia="es-CO"/>
        </w:rPr>
      </w:pPr>
      <w:r w:rsidRPr="008734F8">
        <w:rPr>
          <w:rFonts w:ascii="Tahoma" w:eastAsia="Times New Roman" w:hAnsi="Tahoma" w:cs="Tahoma"/>
          <w:lang w:eastAsia="es-CO"/>
        </w:rPr>
        <w:t> </w:t>
      </w:r>
    </w:p>
    <w:p w14:paraId="3F0C2675" w14:textId="09492D34" w:rsidR="00BA3044" w:rsidRPr="008734F8" w:rsidRDefault="00BA3044" w:rsidP="008734F8">
      <w:pPr>
        <w:spacing w:line="276" w:lineRule="auto"/>
        <w:jc w:val="center"/>
        <w:textAlignment w:val="baseline"/>
        <w:rPr>
          <w:rFonts w:ascii="Tahoma" w:eastAsia="Times New Roman" w:hAnsi="Tahoma" w:cs="Tahoma"/>
          <w:lang w:eastAsia="es-CO"/>
        </w:rPr>
      </w:pPr>
      <w:r w:rsidRPr="008734F8">
        <w:rPr>
          <w:rFonts w:ascii="Tahoma" w:eastAsia="Times New Roman" w:hAnsi="Tahoma" w:cs="Tahoma"/>
          <w:lang w:eastAsia="es-CO"/>
        </w:rPr>
        <w:t>Pereira, Risaralda,</w:t>
      </w:r>
      <w:r w:rsidR="008C5F48">
        <w:rPr>
          <w:rFonts w:ascii="Tahoma" w:eastAsia="Times New Roman" w:hAnsi="Tahoma" w:cs="Tahoma"/>
          <w:lang w:eastAsia="es-CO"/>
        </w:rPr>
        <w:t xml:space="preserve"> </w:t>
      </w:r>
      <w:r w:rsidRPr="008734F8">
        <w:rPr>
          <w:rFonts w:ascii="Tahoma" w:eastAsia="Times New Roman" w:hAnsi="Tahoma" w:cs="Tahoma"/>
          <w:lang w:eastAsia="es-CO"/>
        </w:rPr>
        <w:t>octubre diecinueve (19</w:t>
      </w:r>
      <w:proofErr w:type="gramStart"/>
      <w:r w:rsidRPr="008734F8">
        <w:rPr>
          <w:rFonts w:ascii="Tahoma" w:eastAsia="Times New Roman" w:hAnsi="Tahoma" w:cs="Tahoma"/>
          <w:lang w:eastAsia="es-CO"/>
        </w:rPr>
        <w:t>) </w:t>
      </w:r>
      <w:proofErr w:type="gramEnd"/>
      <w:r w:rsidRPr="008734F8">
        <w:rPr>
          <w:rFonts w:ascii="Tahoma" w:eastAsia="Times New Roman" w:hAnsi="Tahoma" w:cs="Tahoma"/>
          <w:lang w:eastAsia="es-CO"/>
        </w:rPr>
        <w:t>de dos mil veinte (2020)  </w:t>
      </w:r>
    </w:p>
    <w:p w14:paraId="4AB4ACBA" w14:textId="77777777" w:rsidR="00BA3044" w:rsidRPr="008734F8" w:rsidRDefault="00BA3044" w:rsidP="008734F8">
      <w:pPr>
        <w:spacing w:line="276" w:lineRule="auto"/>
        <w:jc w:val="center"/>
        <w:rPr>
          <w:rFonts w:ascii="Tahoma" w:hAnsi="Tahoma" w:cs="Tahoma"/>
          <w:b/>
        </w:rPr>
      </w:pPr>
    </w:p>
    <w:p w14:paraId="105331D1" w14:textId="7AA7BB71" w:rsidR="00BA3044" w:rsidRPr="008734F8" w:rsidRDefault="00BA3044" w:rsidP="008734F8">
      <w:pPr>
        <w:widowControl w:val="0"/>
        <w:autoSpaceDE w:val="0"/>
        <w:autoSpaceDN w:val="0"/>
        <w:adjustRightInd w:val="0"/>
        <w:spacing w:line="276" w:lineRule="auto"/>
        <w:ind w:firstLine="284"/>
        <w:rPr>
          <w:rFonts w:ascii="Tahoma" w:hAnsi="Tahoma" w:cs="Tahoma"/>
          <w:lang w:val="es-ES_tradnl"/>
        </w:rPr>
      </w:pPr>
      <w:r w:rsidRPr="008734F8">
        <w:rPr>
          <w:rFonts w:ascii="Tahoma" w:hAnsi="Tahoma" w:cs="Tahoma"/>
          <w:lang w:val="es-ES_tradnl"/>
        </w:rPr>
        <w:t>Teniendo en cuenta que el artículo 15 del Decreto No. 806 del 4 de junio de 2020, expedido por el Ministerio de Justicia y del Derecho, estableció que en la especialidad laboral</w:t>
      </w:r>
      <w:r w:rsidRPr="008734F8">
        <w:rPr>
          <w:rFonts w:ascii="Tahoma" w:hAnsi="Tahoma" w:cs="Tahoma"/>
        </w:rPr>
        <w:t xml:space="preserve"> </w:t>
      </w:r>
      <w:r w:rsidRPr="008734F8">
        <w:rPr>
          <w:rFonts w:ascii="Tahoma" w:hAnsi="Tahoma" w:cs="Tahoma"/>
          <w:lang w:val="es-ES_tradnl"/>
        </w:rPr>
        <w:t>se proferirán por escrito</w:t>
      </w:r>
      <w:r w:rsidRPr="008734F8">
        <w:rPr>
          <w:rFonts w:ascii="Tahoma" w:hAnsi="Tahoma" w:cs="Tahoma"/>
        </w:rPr>
        <w:t xml:space="preserve"> </w:t>
      </w:r>
      <w:r w:rsidRPr="008734F8">
        <w:rPr>
          <w:rFonts w:ascii="Tahoma" w:hAnsi="Tahoma" w:cs="Tahoma"/>
          <w:lang w:val="es-ES_tradnl"/>
        </w:rPr>
        <w:t xml:space="preserve">las providencias de segunda instancia en las que se surta el grado jurisdiccional de consulta o se resuelva el recurso de apelación de autos o sentencias, </w:t>
      </w:r>
      <w:r w:rsidRPr="008734F8">
        <w:rPr>
          <w:rFonts w:ascii="Tahoma" w:hAnsi="Tahoma" w:cs="Tahoma"/>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8734F8">
        <w:rPr>
          <w:rFonts w:ascii="Tahoma" w:hAnsi="Tahoma" w:cs="Tahoma"/>
          <w:lang w:val="es-ES_tradnl"/>
        </w:rPr>
        <w:t xml:space="preserve"> </w:t>
      </w:r>
      <w:r w:rsidRPr="008734F8">
        <w:rPr>
          <w:rFonts w:ascii="Tahoma" w:hAnsi="Tahoma" w:cs="Tahoma"/>
          <w:b/>
          <w:bCs/>
          <w:lang w:val="es-ES_tradnl"/>
        </w:rPr>
        <w:t xml:space="preserve">Roberto Jiménez Ruíz </w:t>
      </w:r>
      <w:r w:rsidRPr="008734F8">
        <w:rPr>
          <w:rFonts w:ascii="Tahoma" w:hAnsi="Tahoma" w:cs="Tahoma"/>
          <w:lang w:val="es-ES_tradnl"/>
        </w:rPr>
        <w:t xml:space="preserve">en contra de </w:t>
      </w:r>
      <w:r w:rsidRPr="008734F8">
        <w:rPr>
          <w:rFonts w:ascii="Tahoma" w:hAnsi="Tahoma" w:cs="Tahoma"/>
          <w:b/>
          <w:lang w:val="es-ES_tradnl"/>
        </w:rPr>
        <w:t>AD Electrónics S.A.S.</w:t>
      </w:r>
      <w:r w:rsidRPr="008734F8">
        <w:rPr>
          <w:rFonts w:ascii="Tahoma" w:hAnsi="Tahoma" w:cs="Tahoma"/>
          <w:lang w:val="es-ES_tradnl"/>
        </w:rPr>
        <w:t xml:space="preserve"> </w:t>
      </w:r>
    </w:p>
    <w:p w14:paraId="62AAD506" w14:textId="77777777" w:rsidR="00BA3044" w:rsidRPr="008734F8" w:rsidRDefault="00BA3044" w:rsidP="008734F8">
      <w:pPr>
        <w:spacing w:line="276" w:lineRule="auto"/>
        <w:ind w:firstLine="708"/>
        <w:rPr>
          <w:rFonts w:ascii="Tahoma" w:hAnsi="Tahoma" w:cs="Tahoma"/>
          <w:lang w:val="es-ES_tradnl"/>
        </w:rPr>
      </w:pPr>
    </w:p>
    <w:p w14:paraId="4EBB2690" w14:textId="77777777" w:rsidR="00BA3044" w:rsidRPr="008734F8" w:rsidRDefault="00BA3044" w:rsidP="008734F8">
      <w:pPr>
        <w:pStyle w:val="paragraph"/>
        <w:spacing w:before="0" w:beforeAutospacing="0" w:after="0" w:afterAutospacing="0" w:line="276" w:lineRule="auto"/>
        <w:jc w:val="center"/>
        <w:textAlignment w:val="baseline"/>
        <w:rPr>
          <w:rFonts w:ascii="Tahoma" w:hAnsi="Tahoma" w:cs="Tahoma"/>
        </w:rPr>
      </w:pPr>
      <w:r w:rsidRPr="008734F8">
        <w:rPr>
          <w:rStyle w:val="normaltextrun"/>
          <w:rFonts w:ascii="Tahoma" w:hAnsi="Tahoma" w:cs="Tahoma"/>
          <w:b/>
          <w:bCs/>
        </w:rPr>
        <w:t>PUNTO A TRATAR</w:t>
      </w:r>
    </w:p>
    <w:p w14:paraId="7CC344EA" w14:textId="77777777" w:rsidR="00BA3044" w:rsidRPr="008734F8" w:rsidRDefault="00BA3044" w:rsidP="008734F8">
      <w:pPr>
        <w:pStyle w:val="paragraph"/>
        <w:spacing w:before="0" w:beforeAutospacing="0" w:after="0" w:afterAutospacing="0" w:line="276" w:lineRule="auto"/>
        <w:ind w:firstLine="705"/>
        <w:jc w:val="center"/>
        <w:textAlignment w:val="baseline"/>
        <w:rPr>
          <w:rFonts w:ascii="Tahoma" w:hAnsi="Tahoma" w:cs="Tahoma"/>
        </w:rPr>
      </w:pPr>
      <w:r w:rsidRPr="008734F8">
        <w:rPr>
          <w:rStyle w:val="eop"/>
          <w:rFonts w:ascii="Tahoma" w:hAnsi="Tahoma" w:cs="Tahoma"/>
        </w:rPr>
        <w:t> </w:t>
      </w:r>
    </w:p>
    <w:p w14:paraId="6A37C6B5" w14:textId="304D5E01" w:rsidR="00BA3044" w:rsidRPr="008734F8" w:rsidRDefault="00BA3044" w:rsidP="008734F8">
      <w:pPr>
        <w:widowControl w:val="0"/>
        <w:autoSpaceDE w:val="0"/>
        <w:autoSpaceDN w:val="0"/>
        <w:adjustRightInd w:val="0"/>
        <w:spacing w:line="276" w:lineRule="auto"/>
        <w:ind w:firstLine="284"/>
        <w:rPr>
          <w:rFonts w:ascii="Tahoma" w:hAnsi="Tahoma" w:cs="Tahoma"/>
        </w:rPr>
      </w:pPr>
      <w:r w:rsidRPr="008734F8">
        <w:rPr>
          <w:rStyle w:val="normaltextrun"/>
          <w:rFonts w:ascii="Tahoma" w:hAnsi="Tahoma" w:cs="Tahoma"/>
        </w:rPr>
        <w:t>Por medio de esta providencia</w:t>
      </w:r>
      <w:r w:rsidR="00E94062" w:rsidRPr="008734F8">
        <w:rPr>
          <w:rStyle w:val="normaltextrun"/>
          <w:rFonts w:ascii="Tahoma" w:hAnsi="Tahoma" w:cs="Tahoma"/>
        </w:rPr>
        <w:t>,</w:t>
      </w:r>
      <w:r w:rsidRPr="008734F8">
        <w:rPr>
          <w:rStyle w:val="normaltextrun"/>
          <w:rFonts w:ascii="Tahoma" w:hAnsi="Tahoma" w:cs="Tahoma"/>
        </w:rPr>
        <w:t> procede la Sala a</w:t>
      </w:r>
      <w:r w:rsidRPr="008734F8">
        <w:rPr>
          <w:rFonts w:ascii="Tahoma" w:hAnsi="Tahoma" w:cs="Tahoma"/>
        </w:rPr>
        <w:t xml:space="preserve"> resolver el recurso de apelación interpuesto por la parte demandante en contra de la sentencia proferida el </w:t>
      </w:r>
      <w:r w:rsidRPr="008734F8">
        <w:rPr>
          <w:rFonts w:ascii="Tahoma" w:hAnsi="Tahoma" w:cs="Tahoma"/>
          <w:b/>
          <w:bCs/>
        </w:rPr>
        <w:t>9 de abril de 2019</w:t>
      </w:r>
      <w:r w:rsidRPr="008734F8">
        <w:rPr>
          <w:rFonts w:ascii="Tahoma" w:hAnsi="Tahoma" w:cs="Tahoma"/>
        </w:rPr>
        <w:t>, por el Juzgado Primero Laboral del Circuito de Pereira</w:t>
      </w:r>
      <w:r w:rsidRPr="008734F8">
        <w:rPr>
          <w:rStyle w:val="normaltextrun"/>
          <w:rFonts w:ascii="Tahoma" w:hAnsi="Tahoma" w:cs="Tahoma"/>
        </w:rPr>
        <w:t>.</w:t>
      </w:r>
      <w:r w:rsidRPr="008734F8">
        <w:rPr>
          <w:rStyle w:val="Refdenotaalpie"/>
          <w:rFonts w:ascii="Tahoma" w:hAnsi="Tahoma" w:cs="Tahoma"/>
        </w:rPr>
        <w:t xml:space="preserve"> </w:t>
      </w:r>
      <w:r w:rsidRPr="008734F8">
        <w:rPr>
          <w:rStyle w:val="normaltextrun"/>
          <w:rFonts w:ascii="Tahoma" w:hAnsi="Tahoma" w:cs="Tahoma"/>
        </w:rPr>
        <w:t>Para ello se tiene en cuenta lo siguiente: </w:t>
      </w:r>
    </w:p>
    <w:p w14:paraId="78CEF7C6" w14:textId="77777777" w:rsidR="00BA3044" w:rsidRPr="008734F8" w:rsidRDefault="00BA3044" w:rsidP="008734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70467F5" w14:textId="77777777" w:rsidR="00BA3044" w:rsidRPr="008734F8" w:rsidRDefault="00BA3044" w:rsidP="008734F8">
      <w:pPr>
        <w:pStyle w:val="Sinespaciado"/>
        <w:numPr>
          <w:ilvl w:val="0"/>
          <w:numId w:val="1"/>
        </w:numPr>
        <w:spacing w:line="276" w:lineRule="auto"/>
        <w:jc w:val="center"/>
        <w:rPr>
          <w:rFonts w:ascii="Tahoma" w:hAnsi="Tahoma" w:cs="Tahoma"/>
          <w:b/>
        </w:rPr>
      </w:pPr>
      <w:r w:rsidRPr="008734F8">
        <w:rPr>
          <w:rFonts w:ascii="Tahoma" w:hAnsi="Tahoma" w:cs="Tahoma"/>
          <w:b/>
        </w:rPr>
        <w:t>La demanda y su contestación</w:t>
      </w:r>
    </w:p>
    <w:p w14:paraId="2D3F6942" w14:textId="77777777" w:rsidR="00BA3044" w:rsidRPr="008734F8" w:rsidRDefault="00BA3044" w:rsidP="008734F8">
      <w:pPr>
        <w:spacing w:line="276" w:lineRule="auto"/>
        <w:ind w:firstLine="708"/>
        <w:rPr>
          <w:rFonts w:ascii="Tahoma" w:hAnsi="Tahoma" w:cs="Tahoma"/>
          <w:b/>
          <w:bCs/>
        </w:rPr>
      </w:pPr>
    </w:p>
    <w:p w14:paraId="13860D39" w14:textId="5757DD0F" w:rsidR="009145B7" w:rsidRPr="008734F8" w:rsidRDefault="00267ACA" w:rsidP="008734F8">
      <w:pPr>
        <w:spacing w:line="276" w:lineRule="auto"/>
        <w:ind w:firstLine="709"/>
        <w:rPr>
          <w:rFonts w:ascii="Tahoma" w:hAnsi="Tahoma" w:cs="Tahoma"/>
          <w:bCs/>
        </w:rPr>
      </w:pPr>
      <w:r w:rsidRPr="008734F8">
        <w:rPr>
          <w:rFonts w:ascii="Tahoma" w:hAnsi="Tahoma" w:cs="Tahoma"/>
          <w:bCs/>
        </w:rPr>
        <w:t>Solicita</w:t>
      </w:r>
      <w:r w:rsidRPr="008734F8">
        <w:rPr>
          <w:rFonts w:ascii="Tahoma" w:hAnsi="Tahoma" w:cs="Tahoma"/>
          <w:b/>
        </w:rPr>
        <w:t xml:space="preserve"> </w:t>
      </w:r>
      <w:r w:rsidRPr="008734F8">
        <w:rPr>
          <w:rFonts w:ascii="Tahoma" w:hAnsi="Tahoma" w:cs="Tahoma"/>
          <w:bCs/>
        </w:rPr>
        <w:t>el Sr. Roberto Jiménez Ruíz,</w:t>
      </w:r>
      <w:r w:rsidRPr="008734F8">
        <w:rPr>
          <w:rFonts w:ascii="Tahoma" w:hAnsi="Tahoma" w:cs="Tahoma"/>
          <w:b/>
        </w:rPr>
        <w:t xml:space="preserve"> </w:t>
      </w:r>
      <w:r w:rsidRPr="008734F8">
        <w:rPr>
          <w:rFonts w:ascii="Tahoma" w:hAnsi="Tahoma" w:cs="Tahoma"/>
          <w:bCs/>
        </w:rPr>
        <w:t xml:space="preserve">se declare la existencia de un contrato de trabajo a término indefinido con la empresa </w:t>
      </w:r>
      <w:r w:rsidRPr="008734F8">
        <w:rPr>
          <w:rFonts w:ascii="Tahoma" w:hAnsi="Tahoma" w:cs="Tahoma"/>
          <w:b/>
        </w:rPr>
        <w:t>AD ELECTRONICS S.A.S.</w:t>
      </w:r>
      <w:r w:rsidRPr="008734F8">
        <w:rPr>
          <w:rFonts w:ascii="Tahoma" w:hAnsi="Tahoma" w:cs="Tahoma"/>
          <w:bCs/>
        </w:rPr>
        <w:t xml:space="preserve">, a partir del </w:t>
      </w:r>
      <w:r w:rsidRPr="008734F8">
        <w:rPr>
          <w:rFonts w:ascii="Tahoma" w:hAnsi="Tahoma" w:cs="Tahoma"/>
          <w:b/>
        </w:rPr>
        <w:t>1 de enero de 1994</w:t>
      </w:r>
      <w:r w:rsidR="00A01707" w:rsidRPr="008734F8">
        <w:rPr>
          <w:rFonts w:ascii="Tahoma" w:hAnsi="Tahoma" w:cs="Tahoma"/>
          <w:b/>
        </w:rPr>
        <w:t xml:space="preserve"> </w:t>
      </w:r>
      <w:r w:rsidR="00A01707" w:rsidRPr="008734F8">
        <w:rPr>
          <w:rFonts w:ascii="Tahoma" w:hAnsi="Tahoma" w:cs="Tahoma"/>
          <w:bCs/>
        </w:rPr>
        <w:t xml:space="preserve">hasta el </w:t>
      </w:r>
      <w:r w:rsidR="00A01707" w:rsidRPr="008734F8">
        <w:rPr>
          <w:rFonts w:ascii="Tahoma" w:hAnsi="Tahoma" w:cs="Tahoma"/>
          <w:b/>
        </w:rPr>
        <w:t>28 de febrero de 2009</w:t>
      </w:r>
      <w:r w:rsidR="00A01707" w:rsidRPr="008734F8">
        <w:rPr>
          <w:rFonts w:ascii="Tahoma" w:hAnsi="Tahoma" w:cs="Tahoma"/>
          <w:bCs/>
        </w:rPr>
        <w:t xml:space="preserve">, momento en que fue </w:t>
      </w:r>
      <w:r w:rsidR="001C50EF" w:rsidRPr="008734F8">
        <w:rPr>
          <w:rFonts w:ascii="Tahoma" w:hAnsi="Tahoma" w:cs="Tahoma"/>
          <w:bCs/>
        </w:rPr>
        <w:t xml:space="preserve">unilateralmente </w:t>
      </w:r>
      <w:r w:rsidR="00A01707" w:rsidRPr="008734F8">
        <w:rPr>
          <w:rFonts w:ascii="Tahoma" w:hAnsi="Tahoma" w:cs="Tahoma"/>
          <w:bCs/>
        </w:rPr>
        <w:t xml:space="preserve">terminado y sin justa causa por su empleador. </w:t>
      </w:r>
      <w:r w:rsidR="007C4829" w:rsidRPr="008734F8">
        <w:rPr>
          <w:rFonts w:ascii="Tahoma" w:hAnsi="Tahoma" w:cs="Tahoma"/>
          <w:bCs/>
        </w:rPr>
        <w:t xml:space="preserve">Para ello, </w:t>
      </w:r>
      <w:r w:rsidR="00A01707" w:rsidRPr="008734F8">
        <w:rPr>
          <w:rFonts w:ascii="Tahoma" w:hAnsi="Tahoma" w:cs="Tahoma"/>
          <w:bCs/>
        </w:rPr>
        <w:t xml:space="preserve">solicita que se declare </w:t>
      </w:r>
      <w:r w:rsidR="007C4829" w:rsidRPr="008734F8">
        <w:rPr>
          <w:rFonts w:ascii="Tahoma" w:hAnsi="Tahoma" w:cs="Tahoma"/>
          <w:bCs/>
        </w:rPr>
        <w:t xml:space="preserve">que hubo </w:t>
      </w:r>
      <w:r w:rsidRPr="008734F8">
        <w:rPr>
          <w:rFonts w:ascii="Tahoma" w:hAnsi="Tahoma" w:cs="Tahoma"/>
          <w:bCs/>
        </w:rPr>
        <w:t xml:space="preserve">sustitución patronal </w:t>
      </w:r>
      <w:r w:rsidR="00A01707" w:rsidRPr="008734F8">
        <w:rPr>
          <w:rFonts w:ascii="Tahoma" w:hAnsi="Tahoma" w:cs="Tahoma"/>
          <w:bCs/>
        </w:rPr>
        <w:t xml:space="preserve">desde el </w:t>
      </w:r>
      <w:r w:rsidRPr="008734F8">
        <w:rPr>
          <w:rFonts w:ascii="Tahoma" w:hAnsi="Tahoma" w:cs="Tahoma"/>
          <w:bCs/>
        </w:rPr>
        <w:t xml:space="preserve">4 de marzo de 2003 con la empresa </w:t>
      </w:r>
      <w:r w:rsidRPr="008734F8">
        <w:rPr>
          <w:rFonts w:ascii="Tahoma" w:hAnsi="Tahoma" w:cs="Tahoma"/>
          <w:b/>
        </w:rPr>
        <w:t>ALL DISTRIBUCIONES LTDA</w:t>
      </w:r>
      <w:r w:rsidR="00023772" w:rsidRPr="008734F8">
        <w:rPr>
          <w:rFonts w:ascii="Tahoma" w:hAnsi="Tahoma" w:cs="Tahoma"/>
          <w:bCs/>
        </w:rPr>
        <w:t xml:space="preserve"> y, en consecuencia, se condene al </w:t>
      </w:r>
      <w:r w:rsidR="009145B7" w:rsidRPr="008734F8">
        <w:rPr>
          <w:rFonts w:ascii="Tahoma" w:hAnsi="Tahoma" w:cs="Tahoma"/>
          <w:bCs/>
        </w:rPr>
        <w:t>pago de prestaciones sociales</w:t>
      </w:r>
      <w:r w:rsidR="007C4829" w:rsidRPr="008734F8">
        <w:rPr>
          <w:rFonts w:ascii="Tahoma" w:hAnsi="Tahoma" w:cs="Tahoma"/>
          <w:bCs/>
        </w:rPr>
        <w:t xml:space="preserve"> y</w:t>
      </w:r>
      <w:r w:rsidR="009145B7" w:rsidRPr="008734F8">
        <w:rPr>
          <w:rFonts w:ascii="Tahoma" w:hAnsi="Tahoma" w:cs="Tahoma"/>
          <w:bCs/>
        </w:rPr>
        <w:t xml:space="preserve"> vacaciones desde el </w:t>
      </w:r>
      <w:r w:rsidR="009145B7" w:rsidRPr="008734F8">
        <w:rPr>
          <w:rFonts w:ascii="Tahoma" w:hAnsi="Tahoma" w:cs="Tahoma"/>
          <w:b/>
        </w:rPr>
        <w:t>5 de marzo de 2003</w:t>
      </w:r>
      <w:r w:rsidR="001C50EF" w:rsidRPr="008734F8">
        <w:rPr>
          <w:rFonts w:ascii="Tahoma" w:hAnsi="Tahoma" w:cs="Tahoma"/>
          <w:bCs/>
        </w:rPr>
        <w:t>,</w:t>
      </w:r>
      <w:r w:rsidR="009145B7" w:rsidRPr="008734F8">
        <w:rPr>
          <w:rFonts w:ascii="Tahoma" w:hAnsi="Tahoma" w:cs="Tahoma"/>
          <w:bCs/>
        </w:rPr>
        <w:t xml:space="preserve"> </w:t>
      </w:r>
      <w:r w:rsidR="007C4829" w:rsidRPr="008734F8">
        <w:rPr>
          <w:rFonts w:ascii="Tahoma" w:hAnsi="Tahoma" w:cs="Tahoma"/>
          <w:bCs/>
        </w:rPr>
        <w:t xml:space="preserve">además de </w:t>
      </w:r>
      <w:r w:rsidR="001C50EF" w:rsidRPr="008734F8">
        <w:rPr>
          <w:rFonts w:ascii="Tahoma" w:hAnsi="Tahoma" w:cs="Tahoma"/>
          <w:bCs/>
        </w:rPr>
        <w:t>l</w:t>
      </w:r>
      <w:r w:rsidR="009145B7" w:rsidRPr="008734F8">
        <w:rPr>
          <w:rFonts w:ascii="Tahoma" w:hAnsi="Tahoma" w:cs="Tahoma"/>
          <w:bCs/>
        </w:rPr>
        <w:t>as sanciones por el no pago de intereses a las cesantías, la contemplada en el articulo 99 de la Ley 50 de 1990 y las establecidas en los artículos 64 y 65 del Código Sustantivo del Trabajo.</w:t>
      </w:r>
      <w:r w:rsidR="008C5F48">
        <w:rPr>
          <w:rFonts w:ascii="Tahoma" w:hAnsi="Tahoma" w:cs="Tahoma"/>
          <w:bCs/>
        </w:rPr>
        <w:t xml:space="preserve"> </w:t>
      </w:r>
      <w:r w:rsidR="009145B7" w:rsidRPr="008734F8">
        <w:rPr>
          <w:rFonts w:ascii="Tahoma" w:hAnsi="Tahoma" w:cs="Tahoma"/>
          <w:bCs/>
        </w:rPr>
        <w:t xml:space="preserve"> Así mismo, solicita la compensación de lo pagado al sistema pensional</w:t>
      </w:r>
      <w:r w:rsidR="00E51853" w:rsidRPr="008734F8">
        <w:rPr>
          <w:rFonts w:ascii="Tahoma" w:hAnsi="Tahoma" w:cs="Tahoma"/>
          <w:bCs/>
        </w:rPr>
        <w:t xml:space="preserve"> y</w:t>
      </w:r>
      <w:r w:rsidR="009145B7" w:rsidRPr="008734F8">
        <w:rPr>
          <w:rFonts w:ascii="Tahoma" w:hAnsi="Tahoma" w:cs="Tahoma"/>
          <w:bCs/>
        </w:rPr>
        <w:t xml:space="preserve"> las costas del proceso.</w:t>
      </w:r>
    </w:p>
    <w:p w14:paraId="0D3DCC6A" w14:textId="77777777" w:rsidR="00BA3044" w:rsidRPr="008734F8" w:rsidRDefault="00BA3044" w:rsidP="008734F8">
      <w:pPr>
        <w:spacing w:line="276" w:lineRule="auto"/>
        <w:ind w:firstLine="708"/>
        <w:rPr>
          <w:rFonts w:ascii="Tahoma" w:hAnsi="Tahoma" w:cs="Tahoma"/>
          <w:b/>
          <w:bCs/>
        </w:rPr>
      </w:pPr>
    </w:p>
    <w:p w14:paraId="510B9771" w14:textId="2F2D17C7" w:rsidR="0080343E" w:rsidRPr="008734F8" w:rsidRDefault="00A846B2" w:rsidP="008734F8">
      <w:pPr>
        <w:spacing w:line="276" w:lineRule="auto"/>
        <w:ind w:firstLine="709"/>
        <w:rPr>
          <w:rFonts w:ascii="Tahoma" w:hAnsi="Tahoma" w:cs="Tahoma"/>
          <w:bCs/>
        </w:rPr>
      </w:pPr>
      <w:r w:rsidRPr="008734F8">
        <w:rPr>
          <w:rFonts w:ascii="Tahoma" w:hAnsi="Tahoma" w:cs="Tahoma"/>
          <w:bCs/>
        </w:rPr>
        <w:t xml:space="preserve">En suma, los hechos que justifican las pretensiones </w:t>
      </w:r>
      <w:r w:rsidR="00E94062" w:rsidRPr="008734F8">
        <w:rPr>
          <w:rFonts w:ascii="Tahoma" w:hAnsi="Tahoma" w:cs="Tahoma"/>
          <w:bCs/>
        </w:rPr>
        <w:t xml:space="preserve">hacen referencia a </w:t>
      </w:r>
      <w:r w:rsidRPr="008734F8">
        <w:rPr>
          <w:rFonts w:ascii="Tahoma" w:hAnsi="Tahoma" w:cs="Tahoma"/>
          <w:bCs/>
        </w:rPr>
        <w:t xml:space="preserve">que </w:t>
      </w:r>
      <w:r w:rsidR="00E94062" w:rsidRPr="008734F8">
        <w:rPr>
          <w:rFonts w:ascii="Tahoma" w:hAnsi="Tahoma" w:cs="Tahoma"/>
          <w:bCs/>
        </w:rPr>
        <w:t xml:space="preserve">desde </w:t>
      </w:r>
      <w:r w:rsidRPr="008734F8">
        <w:rPr>
          <w:rFonts w:ascii="Tahoma" w:hAnsi="Tahoma" w:cs="Tahoma"/>
          <w:bCs/>
        </w:rPr>
        <w:t xml:space="preserve">el </w:t>
      </w:r>
      <w:r w:rsidRPr="008734F8">
        <w:rPr>
          <w:rFonts w:ascii="Tahoma" w:hAnsi="Tahoma" w:cs="Tahoma"/>
          <w:b/>
        </w:rPr>
        <w:t>1 de enero de 1994</w:t>
      </w:r>
      <w:r w:rsidRPr="008734F8">
        <w:rPr>
          <w:rFonts w:ascii="Tahoma" w:hAnsi="Tahoma" w:cs="Tahoma"/>
          <w:bCs/>
        </w:rPr>
        <w:t xml:space="preserve"> </w:t>
      </w:r>
      <w:r w:rsidR="00E94062" w:rsidRPr="008734F8">
        <w:rPr>
          <w:rFonts w:ascii="Tahoma" w:hAnsi="Tahoma" w:cs="Tahoma"/>
          <w:bCs/>
        </w:rPr>
        <w:t xml:space="preserve">el demandante </w:t>
      </w:r>
      <w:r w:rsidR="0080343E" w:rsidRPr="008734F8">
        <w:rPr>
          <w:rFonts w:ascii="Tahoma" w:hAnsi="Tahoma" w:cs="Tahoma"/>
          <w:bCs/>
        </w:rPr>
        <w:t xml:space="preserve">fue contratado por </w:t>
      </w:r>
      <w:r w:rsidR="00E94062" w:rsidRPr="008734F8">
        <w:rPr>
          <w:rFonts w:ascii="Tahoma" w:hAnsi="Tahoma" w:cs="Tahoma"/>
          <w:bCs/>
        </w:rPr>
        <w:t xml:space="preserve">la empresa </w:t>
      </w:r>
      <w:r w:rsidRPr="008734F8">
        <w:rPr>
          <w:rFonts w:ascii="Tahoma" w:hAnsi="Tahoma" w:cs="Tahoma"/>
          <w:b/>
        </w:rPr>
        <w:t>ALL DISTRIBUCIONES LTDA</w:t>
      </w:r>
      <w:r w:rsidR="0080343E" w:rsidRPr="008734F8">
        <w:rPr>
          <w:rFonts w:ascii="Tahoma" w:hAnsi="Tahoma" w:cs="Tahoma"/>
          <w:bCs/>
        </w:rPr>
        <w:t xml:space="preserve">, para desempeñar el </w:t>
      </w:r>
      <w:r w:rsidR="0080343E" w:rsidRPr="008734F8">
        <w:rPr>
          <w:rFonts w:ascii="Tahoma" w:hAnsi="Tahoma" w:cs="Tahoma"/>
          <w:b/>
        </w:rPr>
        <w:t>cargo de Jefe de Ventas</w:t>
      </w:r>
      <w:r w:rsidRPr="008734F8">
        <w:rPr>
          <w:rFonts w:ascii="Tahoma" w:hAnsi="Tahoma" w:cs="Tahoma"/>
          <w:bCs/>
        </w:rPr>
        <w:t>;</w:t>
      </w:r>
      <w:r w:rsidR="0080343E" w:rsidRPr="008734F8">
        <w:rPr>
          <w:rFonts w:ascii="Tahoma" w:hAnsi="Tahoma" w:cs="Tahoma"/>
          <w:bCs/>
        </w:rPr>
        <w:t xml:space="preserve"> </w:t>
      </w:r>
      <w:r w:rsidR="005559BA" w:rsidRPr="008734F8">
        <w:rPr>
          <w:rFonts w:ascii="Tahoma" w:hAnsi="Tahoma" w:cs="Tahoma"/>
          <w:bCs/>
        </w:rPr>
        <w:t xml:space="preserve">que </w:t>
      </w:r>
      <w:r w:rsidRPr="008734F8">
        <w:rPr>
          <w:rFonts w:ascii="Tahoma" w:hAnsi="Tahoma" w:cs="Tahoma"/>
          <w:bCs/>
        </w:rPr>
        <w:t xml:space="preserve">a partir </w:t>
      </w:r>
      <w:r w:rsidR="0080343E" w:rsidRPr="008734F8">
        <w:rPr>
          <w:rFonts w:ascii="Tahoma" w:hAnsi="Tahoma" w:cs="Tahoma"/>
          <w:bCs/>
        </w:rPr>
        <w:t>del 1 de enero de 1998</w:t>
      </w:r>
      <w:r w:rsidRPr="008734F8">
        <w:rPr>
          <w:rFonts w:ascii="Tahoma" w:hAnsi="Tahoma" w:cs="Tahoma"/>
          <w:bCs/>
        </w:rPr>
        <w:t xml:space="preserve"> firmó </w:t>
      </w:r>
      <w:r w:rsidR="0080343E" w:rsidRPr="008734F8">
        <w:rPr>
          <w:rFonts w:ascii="Tahoma" w:hAnsi="Tahoma" w:cs="Tahoma"/>
          <w:bCs/>
        </w:rPr>
        <w:t xml:space="preserve">un contrato de prestación de servicios para ejercer labores </w:t>
      </w:r>
      <w:r w:rsidR="005559BA" w:rsidRPr="008734F8">
        <w:rPr>
          <w:rFonts w:ascii="Tahoma" w:hAnsi="Tahoma" w:cs="Tahoma"/>
          <w:bCs/>
        </w:rPr>
        <w:t>como</w:t>
      </w:r>
      <w:r w:rsidR="0080343E" w:rsidRPr="008734F8">
        <w:rPr>
          <w:rFonts w:ascii="Tahoma" w:hAnsi="Tahoma" w:cs="Tahoma"/>
          <w:bCs/>
        </w:rPr>
        <w:t xml:space="preserve"> </w:t>
      </w:r>
      <w:r w:rsidR="0080343E" w:rsidRPr="008734F8">
        <w:rPr>
          <w:rFonts w:ascii="Tahoma" w:hAnsi="Tahoma" w:cs="Tahoma"/>
          <w:bCs/>
          <w:i/>
          <w:iCs/>
        </w:rPr>
        <w:t>“profesional de ventas”</w:t>
      </w:r>
      <w:r w:rsidR="0080343E" w:rsidRPr="008734F8">
        <w:rPr>
          <w:rFonts w:ascii="Tahoma" w:hAnsi="Tahoma" w:cs="Tahoma"/>
          <w:bCs/>
        </w:rPr>
        <w:t xml:space="preserve">, </w:t>
      </w:r>
      <w:r w:rsidR="001C3030" w:rsidRPr="008734F8">
        <w:rPr>
          <w:rFonts w:ascii="Tahoma" w:hAnsi="Tahoma" w:cs="Tahoma"/>
          <w:bCs/>
        </w:rPr>
        <w:t xml:space="preserve">con un salario </w:t>
      </w:r>
      <w:r w:rsidR="0080343E" w:rsidRPr="008734F8">
        <w:rPr>
          <w:rFonts w:ascii="Tahoma" w:hAnsi="Tahoma" w:cs="Tahoma"/>
          <w:bCs/>
        </w:rPr>
        <w:t xml:space="preserve">de $1.200.000 mensuales, </w:t>
      </w:r>
      <w:r w:rsidR="001C3030" w:rsidRPr="008734F8">
        <w:rPr>
          <w:rFonts w:ascii="Tahoma" w:hAnsi="Tahoma" w:cs="Tahoma"/>
          <w:bCs/>
        </w:rPr>
        <w:t>además d</w:t>
      </w:r>
      <w:r w:rsidR="0080343E" w:rsidRPr="008734F8">
        <w:rPr>
          <w:rFonts w:ascii="Tahoma" w:hAnsi="Tahoma" w:cs="Tahoma"/>
          <w:bCs/>
        </w:rPr>
        <w:t>el 0.5% sobre las ventas</w:t>
      </w:r>
      <w:r w:rsidRPr="008734F8">
        <w:rPr>
          <w:rFonts w:ascii="Tahoma" w:hAnsi="Tahoma" w:cs="Tahoma"/>
          <w:bCs/>
        </w:rPr>
        <w:t xml:space="preserve">; </w:t>
      </w:r>
      <w:r w:rsidR="0080343E" w:rsidRPr="008734F8">
        <w:rPr>
          <w:rFonts w:ascii="Tahoma" w:hAnsi="Tahoma" w:cs="Tahoma"/>
          <w:bCs/>
        </w:rPr>
        <w:t xml:space="preserve">que </w:t>
      </w:r>
      <w:r w:rsidR="001C3030" w:rsidRPr="008734F8">
        <w:rPr>
          <w:rFonts w:ascii="Tahoma" w:hAnsi="Tahoma" w:cs="Tahoma"/>
          <w:bCs/>
        </w:rPr>
        <w:t xml:space="preserve">hasta el </w:t>
      </w:r>
      <w:r w:rsidR="001C3030" w:rsidRPr="008734F8">
        <w:rPr>
          <w:rFonts w:ascii="Tahoma" w:hAnsi="Tahoma" w:cs="Tahoma"/>
          <w:b/>
        </w:rPr>
        <w:t>5 de marzo de 2003</w:t>
      </w:r>
      <w:r w:rsidR="001C3030" w:rsidRPr="008734F8">
        <w:rPr>
          <w:rFonts w:ascii="Tahoma" w:hAnsi="Tahoma" w:cs="Tahoma"/>
          <w:bCs/>
        </w:rPr>
        <w:t xml:space="preserve"> </w:t>
      </w:r>
      <w:r w:rsidR="000978B5" w:rsidRPr="008734F8">
        <w:rPr>
          <w:rFonts w:ascii="Tahoma" w:hAnsi="Tahoma" w:cs="Tahoma"/>
          <w:bCs/>
        </w:rPr>
        <w:t>fungió como G</w:t>
      </w:r>
      <w:r w:rsidR="0080343E" w:rsidRPr="008734F8">
        <w:rPr>
          <w:rFonts w:ascii="Tahoma" w:hAnsi="Tahoma" w:cs="Tahoma"/>
          <w:bCs/>
        </w:rPr>
        <w:t xml:space="preserve">erente de ventas en la zona </w:t>
      </w:r>
      <w:r w:rsidR="000978B5" w:rsidRPr="008734F8">
        <w:rPr>
          <w:rFonts w:ascii="Tahoma" w:hAnsi="Tahoma" w:cs="Tahoma"/>
          <w:bCs/>
        </w:rPr>
        <w:t>O</w:t>
      </w:r>
      <w:r w:rsidR="0080343E" w:rsidRPr="008734F8">
        <w:rPr>
          <w:rFonts w:ascii="Tahoma" w:hAnsi="Tahoma" w:cs="Tahoma"/>
          <w:bCs/>
        </w:rPr>
        <w:t>ccidental</w:t>
      </w:r>
      <w:r w:rsidR="005559BA" w:rsidRPr="008734F8">
        <w:rPr>
          <w:rFonts w:ascii="Tahoma" w:hAnsi="Tahoma" w:cs="Tahoma"/>
          <w:bCs/>
        </w:rPr>
        <w:t xml:space="preserve"> y, que la ejecución de </w:t>
      </w:r>
      <w:r w:rsidR="001C3030" w:rsidRPr="008734F8">
        <w:rPr>
          <w:rFonts w:ascii="Tahoma" w:hAnsi="Tahoma" w:cs="Tahoma"/>
          <w:bCs/>
        </w:rPr>
        <w:t>labore</w:t>
      </w:r>
      <w:r w:rsidR="005559BA" w:rsidRPr="008734F8">
        <w:rPr>
          <w:rFonts w:ascii="Tahoma" w:hAnsi="Tahoma" w:cs="Tahoma"/>
          <w:bCs/>
        </w:rPr>
        <w:t>s</w:t>
      </w:r>
      <w:r w:rsidR="001C3030" w:rsidRPr="008734F8">
        <w:rPr>
          <w:rFonts w:ascii="Tahoma" w:hAnsi="Tahoma" w:cs="Tahoma"/>
          <w:bCs/>
        </w:rPr>
        <w:t xml:space="preserve">, </w:t>
      </w:r>
      <w:r w:rsidR="005559BA" w:rsidRPr="008734F8">
        <w:rPr>
          <w:rFonts w:ascii="Tahoma" w:hAnsi="Tahoma" w:cs="Tahoma"/>
          <w:bCs/>
        </w:rPr>
        <w:t xml:space="preserve">lo hizo </w:t>
      </w:r>
      <w:r w:rsidR="0080343E" w:rsidRPr="008734F8">
        <w:rPr>
          <w:rFonts w:ascii="Tahoma" w:hAnsi="Tahoma" w:cs="Tahoma"/>
          <w:bCs/>
        </w:rPr>
        <w:t xml:space="preserve">cumpliendo directrices y </w:t>
      </w:r>
      <w:r w:rsidR="001C3030" w:rsidRPr="008734F8">
        <w:rPr>
          <w:rFonts w:ascii="Tahoma" w:hAnsi="Tahoma" w:cs="Tahoma"/>
          <w:bCs/>
        </w:rPr>
        <w:t>ó</w:t>
      </w:r>
      <w:r w:rsidR="0080343E" w:rsidRPr="008734F8">
        <w:rPr>
          <w:rFonts w:ascii="Tahoma" w:hAnsi="Tahoma" w:cs="Tahoma"/>
          <w:bCs/>
        </w:rPr>
        <w:t xml:space="preserve">rdenes impartidas por su empleador, </w:t>
      </w:r>
      <w:r w:rsidR="001C3030" w:rsidRPr="008734F8">
        <w:rPr>
          <w:rFonts w:ascii="Tahoma" w:hAnsi="Tahoma" w:cs="Tahoma"/>
          <w:bCs/>
        </w:rPr>
        <w:t xml:space="preserve">entre </w:t>
      </w:r>
      <w:r w:rsidR="0080343E" w:rsidRPr="008734F8">
        <w:rPr>
          <w:rFonts w:ascii="Tahoma" w:hAnsi="Tahoma" w:cs="Tahoma"/>
          <w:bCs/>
        </w:rPr>
        <w:t xml:space="preserve">ellas </w:t>
      </w:r>
      <w:r w:rsidR="005559BA" w:rsidRPr="008734F8">
        <w:rPr>
          <w:rFonts w:ascii="Tahoma" w:hAnsi="Tahoma" w:cs="Tahoma"/>
          <w:bCs/>
        </w:rPr>
        <w:t xml:space="preserve">las de </w:t>
      </w:r>
      <w:r w:rsidR="0080343E" w:rsidRPr="008734F8">
        <w:rPr>
          <w:rFonts w:ascii="Tahoma" w:hAnsi="Tahoma" w:cs="Tahoma"/>
          <w:bCs/>
        </w:rPr>
        <w:t>vender, recaudar cartera</w:t>
      </w:r>
      <w:r w:rsidR="001C3030" w:rsidRPr="008734F8">
        <w:rPr>
          <w:rFonts w:ascii="Tahoma" w:hAnsi="Tahoma" w:cs="Tahoma"/>
          <w:bCs/>
        </w:rPr>
        <w:t xml:space="preserve">, </w:t>
      </w:r>
      <w:r w:rsidR="0080343E" w:rsidRPr="008734F8">
        <w:rPr>
          <w:rFonts w:ascii="Tahoma" w:hAnsi="Tahoma" w:cs="Tahoma"/>
          <w:bCs/>
        </w:rPr>
        <w:t xml:space="preserve">prestar apoyo de mercadeo </w:t>
      </w:r>
      <w:r w:rsidR="001C3030" w:rsidRPr="008734F8">
        <w:rPr>
          <w:rFonts w:ascii="Tahoma" w:hAnsi="Tahoma" w:cs="Tahoma"/>
          <w:bCs/>
        </w:rPr>
        <w:t xml:space="preserve">y </w:t>
      </w:r>
      <w:r w:rsidR="005559BA" w:rsidRPr="008734F8">
        <w:rPr>
          <w:rFonts w:ascii="Tahoma" w:hAnsi="Tahoma" w:cs="Tahoma"/>
          <w:bCs/>
        </w:rPr>
        <w:t xml:space="preserve">brindando </w:t>
      </w:r>
      <w:r w:rsidR="001C3030" w:rsidRPr="008734F8">
        <w:rPr>
          <w:rFonts w:ascii="Tahoma" w:hAnsi="Tahoma" w:cs="Tahoma"/>
          <w:bCs/>
        </w:rPr>
        <w:t xml:space="preserve">capacitación </w:t>
      </w:r>
      <w:r w:rsidR="0080343E" w:rsidRPr="008734F8">
        <w:rPr>
          <w:rFonts w:ascii="Tahoma" w:hAnsi="Tahoma" w:cs="Tahoma"/>
          <w:bCs/>
        </w:rPr>
        <w:t xml:space="preserve">a los impulsadores y clientes.  </w:t>
      </w:r>
    </w:p>
    <w:p w14:paraId="6D077461" w14:textId="77777777" w:rsidR="00BA3044" w:rsidRPr="008734F8" w:rsidRDefault="00BA3044" w:rsidP="008734F8">
      <w:pPr>
        <w:spacing w:line="276" w:lineRule="auto"/>
        <w:ind w:firstLine="708"/>
        <w:rPr>
          <w:rFonts w:ascii="Tahoma" w:hAnsi="Tahoma" w:cs="Tahoma"/>
          <w:b/>
          <w:bCs/>
        </w:rPr>
      </w:pPr>
    </w:p>
    <w:p w14:paraId="28E57476" w14:textId="77777777" w:rsidR="000978B5" w:rsidRPr="008734F8" w:rsidRDefault="001C3030" w:rsidP="008734F8">
      <w:pPr>
        <w:spacing w:line="276" w:lineRule="auto"/>
        <w:ind w:firstLine="709"/>
        <w:rPr>
          <w:rFonts w:ascii="Tahoma" w:hAnsi="Tahoma" w:cs="Tahoma"/>
          <w:bCs/>
        </w:rPr>
      </w:pPr>
      <w:r w:rsidRPr="008734F8">
        <w:rPr>
          <w:rFonts w:ascii="Tahoma" w:hAnsi="Tahoma" w:cs="Tahoma"/>
          <w:bCs/>
        </w:rPr>
        <w:t xml:space="preserve">Afirma, que </w:t>
      </w:r>
      <w:r w:rsidR="0080343E" w:rsidRPr="008734F8">
        <w:rPr>
          <w:rFonts w:ascii="Tahoma" w:hAnsi="Tahoma" w:cs="Tahoma"/>
          <w:bCs/>
        </w:rPr>
        <w:t xml:space="preserve">el </w:t>
      </w:r>
      <w:r w:rsidR="0080343E" w:rsidRPr="008734F8">
        <w:rPr>
          <w:rFonts w:ascii="Tahoma" w:hAnsi="Tahoma" w:cs="Tahoma"/>
          <w:b/>
        </w:rPr>
        <w:t>5 de marzo de 2003</w:t>
      </w:r>
      <w:r w:rsidRPr="008734F8">
        <w:rPr>
          <w:rFonts w:ascii="Tahoma" w:hAnsi="Tahoma" w:cs="Tahoma"/>
          <w:bCs/>
        </w:rPr>
        <w:t xml:space="preserve"> </w:t>
      </w:r>
      <w:r w:rsidR="0080343E" w:rsidRPr="008734F8">
        <w:rPr>
          <w:rFonts w:ascii="Tahoma" w:hAnsi="Tahoma" w:cs="Tahoma"/>
          <w:bCs/>
        </w:rPr>
        <w:t xml:space="preserve">firmó un nuevo contrato de prestación de servicios con </w:t>
      </w:r>
      <w:r w:rsidR="000978B5" w:rsidRPr="008734F8">
        <w:rPr>
          <w:rFonts w:ascii="Tahoma" w:hAnsi="Tahoma" w:cs="Tahoma"/>
          <w:bCs/>
        </w:rPr>
        <w:t xml:space="preserve">la empresa </w:t>
      </w:r>
      <w:r w:rsidR="0080343E" w:rsidRPr="008734F8">
        <w:rPr>
          <w:rFonts w:ascii="Tahoma" w:hAnsi="Tahoma" w:cs="Tahoma"/>
          <w:b/>
        </w:rPr>
        <w:t>AD ELECTRONICS S.A</w:t>
      </w:r>
      <w:r w:rsidR="0080343E" w:rsidRPr="008734F8">
        <w:rPr>
          <w:rFonts w:ascii="Tahoma" w:hAnsi="Tahoma" w:cs="Tahoma"/>
          <w:bCs/>
        </w:rPr>
        <w:t>.</w:t>
      </w:r>
      <w:r w:rsidRPr="008734F8">
        <w:rPr>
          <w:rFonts w:ascii="Tahoma" w:hAnsi="Tahoma" w:cs="Tahoma"/>
          <w:bCs/>
        </w:rPr>
        <w:t xml:space="preserve">; que </w:t>
      </w:r>
      <w:r w:rsidR="000978B5" w:rsidRPr="008734F8">
        <w:rPr>
          <w:rFonts w:ascii="Tahoma" w:hAnsi="Tahoma" w:cs="Tahoma"/>
          <w:bCs/>
        </w:rPr>
        <w:t xml:space="preserve">la </w:t>
      </w:r>
      <w:r w:rsidR="0080343E" w:rsidRPr="008734F8">
        <w:rPr>
          <w:rFonts w:ascii="Tahoma" w:hAnsi="Tahoma" w:cs="Tahoma"/>
          <w:bCs/>
        </w:rPr>
        <w:t xml:space="preserve">sustitución patronal </w:t>
      </w:r>
      <w:r w:rsidR="000978B5" w:rsidRPr="008734F8">
        <w:rPr>
          <w:rFonts w:ascii="Tahoma" w:hAnsi="Tahoma" w:cs="Tahoma"/>
          <w:bCs/>
        </w:rPr>
        <w:t xml:space="preserve">se </w:t>
      </w:r>
      <w:r w:rsidR="000978B5" w:rsidRPr="008734F8">
        <w:rPr>
          <w:rFonts w:ascii="Tahoma" w:hAnsi="Tahoma" w:cs="Tahoma"/>
          <w:bCs/>
        </w:rPr>
        <w:lastRenderedPageBreak/>
        <w:t xml:space="preserve">presentó </w:t>
      </w:r>
      <w:r w:rsidRPr="008734F8">
        <w:rPr>
          <w:rFonts w:ascii="Tahoma" w:hAnsi="Tahoma" w:cs="Tahoma"/>
          <w:bCs/>
        </w:rPr>
        <w:t xml:space="preserve">respecto de la anterior persona jurídica porque no se dieron modificaciones </w:t>
      </w:r>
      <w:r w:rsidR="0080343E" w:rsidRPr="008734F8">
        <w:rPr>
          <w:rFonts w:ascii="Tahoma" w:hAnsi="Tahoma" w:cs="Tahoma"/>
          <w:bCs/>
        </w:rPr>
        <w:t xml:space="preserve">de modo, tiempo y lugar </w:t>
      </w:r>
      <w:r w:rsidRPr="008734F8">
        <w:rPr>
          <w:rFonts w:ascii="Tahoma" w:hAnsi="Tahoma" w:cs="Tahoma"/>
          <w:bCs/>
        </w:rPr>
        <w:t xml:space="preserve">en la </w:t>
      </w:r>
      <w:r w:rsidR="0080343E" w:rsidRPr="008734F8">
        <w:rPr>
          <w:rFonts w:ascii="Tahoma" w:hAnsi="Tahoma" w:cs="Tahoma"/>
          <w:bCs/>
        </w:rPr>
        <w:t xml:space="preserve">ejecución </w:t>
      </w:r>
      <w:r w:rsidRPr="008734F8">
        <w:rPr>
          <w:rFonts w:ascii="Tahoma" w:hAnsi="Tahoma" w:cs="Tahoma"/>
          <w:bCs/>
        </w:rPr>
        <w:t xml:space="preserve">de </w:t>
      </w:r>
      <w:r w:rsidR="000978B5" w:rsidRPr="008734F8">
        <w:rPr>
          <w:rFonts w:ascii="Tahoma" w:hAnsi="Tahoma" w:cs="Tahoma"/>
          <w:bCs/>
        </w:rPr>
        <w:t xml:space="preserve">sus </w:t>
      </w:r>
      <w:r w:rsidRPr="008734F8">
        <w:rPr>
          <w:rFonts w:ascii="Tahoma" w:hAnsi="Tahoma" w:cs="Tahoma"/>
          <w:bCs/>
        </w:rPr>
        <w:t>labores</w:t>
      </w:r>
      <w:r w:rsidR="000978B5" w:rsidRPr="008734F8">
        <w:rPr>
          <w:rFonts w:ascii="Tahoma" w:hAnsi="Tahoma" w:cs="Tahoma"/>
          <w:bCs/>
        </w:rPr>
        <w:t xml:space="preserve">, subsistiendo </w:t>
      </w:r>
      <w:r w:rsidR="0080343E" w:rsidRPr="008734F8">
        <w:rPr>
          <w:rFonts w:ascii="Tahoma" w:hAnsi="Tahoma" w:cs="Tahoma"/>
          <w:bCs/>
        </w:rPr>
        <w:t xml:space="preserve">el objeto social </w:t>
      </w:r>
      <w:r w:rsidRPr="008734F8">
        <w:rPr>
          <w:rFonts w:ascii="Tahoma" w:hAnsi="Tahoma" w:cs="Tahoma"/>
          <w:bCs/>
        </w:rPr>
        <w:t xml:space="preserve">de </w:t>
      </w:r>
      <w:proofErr w:type="spellStart"/>
      <w:r w:rsidRPr="008734F8">
        <w:rPr>
          <w:rFonts w:ascii="Tahoma" w:hAnsi="Tahoma" w:cs="Tahoma"/>
          <w:bCs/>
        </w:rPr>
        <w:t>All</w:t>
      </w:r>
      <w:proofErr w:type="spellEnd"/>
      <w:r w:rsidRPr="008734F8">
        <w:rPr>
          <w:rFonts w:ascii="Tahoma" w:hAnsi="Tahoma" w:cs="Tahoma"/>
          <w:bCs/>
        </w:rPr>
        <w:t xml:space="preserve"> Distribuciones </w:t>
      </w:r>
      <w:proofErr w:type="spellStart"/>
      <w:r w:rsidRPr="008734F8">
        <w:rPr>
          <w:rFonts w:ascii="Tahoma" w:hAnsi="Tahoma" w:cs="Tahoma"/>
          <w:bCs/>
        </w:rPr>
        <w:t>Ltda</w:t>
      </w:r>
      <w:proofErr w:type="spellEnd"/>
      <w:r w:rsidRPr="008734F8">
        <w:rPr>
          <w:rFonts w:ascii="Tahoma" w:hAnsi="Tahoma" w:cs="Tahoma"/>
          <w:bCs/>
        </w:rPr>
        <w:t xml:space="preserve"> pero bajo</w:t>
      </w:r>
      <w:r w:rsidR="0080343E" w:rsidRPr="008734F8">
        <w:rPr>
          <w:rFonts w:ascii="Tahoma" w:hAnsi="Tahoma" w:cs="Tahoma"/>
          <w:bCs/>
        </w:rPr>
        <w:t xml:space="preserve"> una nueva sociedad</w:t>
      </w:r>
      <w:r w:rsidRPr="008734F8">
        <w:rPr>
          <w:rFonts w:ascii="Tahoma" w:hAnsi="Tahoma" w:cs="Tahoma"/>
          <w:bCs/>
        </w:rPr>
        <w:t xml:space="preserve"> </w:t>
      </w:r>
      <w:r w:rsidR="000978B5" w:rsidRPr="008734F8">
        <w:rPr>
          <w:rFonts w:ascii="Tahoma" w:hAnsi="Tahoma" w:cs="Tahoma"/>
          <w:bCs/>
        </w:rPr>
        <w:t xml:space="preserve">llamada </w:t>
      </w:r>
      <w:r w:rsidRPr="008734F8">
        <w:rPr>
          <w:rFonts w:ascii="Tahoma" w:hAnsi="Tahoma" w:cs="Tahoma"/>
          <w:bCs/>
        </w:rPr>
        <w:t xml:space="preserve">AD </w:t>
      </w:r>
      <w:proofErr w:type="spellStart"/>
      <w:r w:rsidR="000978B5" w:rsidRPr="008734F8">
        <w:rPr>
          <w:rFonts w:ascii="Tahoma" w:hAnsi="Tahoma" w:cs="Tahoma"/>
          <w:bCs/>
        </w:rPr>
        <w:t>Electronics</w:t>
      </w:r>
      <w:proofErr w:type="spellEnd"/>
      <w:r w:rsidR="000978B5" w:rsidRPr="008734F8">
        <w:rPr>
          <w:rFonts w:ascii="Tahoma" w:hAnsi="Tahoma" w:cs="Tahoma"/>
          <w:bCs/>
        </w:rPr>
        <w:t xml:space="preserve"> </w:t>
      </w:r>
      <w:r w:rsidRPr="008734F8">
        <w:rPr>
          <w:rFonts w:ascii="Tahoma" w:hAnsi="Tahoma" w:cs="Tahoma"/>
          <w:bCs/>
        </w:rPr>
        <w:t>Ltda</w:t>
      </w:r>
      <w:r w:rsidR="0080343E" w:rsidRPr="008734F8">
        <w:rPr>
          <w:rFonts w:ascii="Tahoma" w:hAnsi="Tahoma" w:cs="Tahoma"/>
          <w:bCs/>
        </w:rPr>
        <w:t xml:space="preserve">. </w:t>
      </w:r>
    </w:p>
    <w:p w14:paraId="0B893573" w14:textId="77777777" w:rsidR="000978B5" w:rsidRPr="008734F8" w:rsidRDefault="000978B5" w:rsidP="008734F8">
      <w:pPr>
        <w:spacing w:line="276" w:lineRule="auto"/>
        <w:ind w:firstLine="709"/>
        <w:rPr>
          <w:rFonts w:ascii="Tahoma" w:hAnsi="Tahoma" w:cs="Tahoma"/>
          <w:bCs/>
        </w:rPr>
      </w:pPr>
    </w:p>
    <w:p w14:paraId="56AD7877" w14:textId="2990501B" w:rsidR="0080343E" w:rsidRPr="008734F8" w:rsidRDefault="000978B5" w:rsidP="008734F8">
      <w:pPr>
        <w:spacing w:line="276" w:lineRule="auto"/>
        <w:ind w:firstLine="709"/>
        <w:rPr>
          <w:rFonts w:ascii="Tahoma" w:hAnsi="Tahoma" w:cs="Tahoma"/>
          <w:bCs/>
        </w:rPr>
      </w:pPr>
      <w:r w:rsidRPr="008734F8">
        <w:rPr>
          <w:rFonts w:ascii="Tahoma" w:hAnsi="Tahoma" w:cs="Tahoma"/>
          <w:bCs/>
        </w:rPr>
        <w:t>Asegura</w:t>
      </w:r>
      <w:r w:rsidR="001C3030" w:rsidRPr="008734F8">
        <w:rPr>
          <w:rFonts w:ascii="Tahoma" w:hAnsi="Tahoma" w:cs="Tahoma"/>
          <w:bCs/>
        </w:rPr>
        <w:t xml:space="preserve">, </w:t>
      </w:r>
      <w:r w:rsidR="00CA2E0E" w:rsidRPr="008734F8">
        <w:rPr>
          <w:rFonts w:ascii="Tahoma" w:hAnsi="Tahoma" w:cs="Tahoma"/>
          <w:bCs/>
        </w:rPr>
        <w:t xml:space="preserve">que los salarios devengados entre los años 2008 y 2009 habían sido por </w:t>
      </w:r>
      <w:r w:rsidR="00CA2E0E" w:rsidRPr="008734F8">
        <w:rPr>
          <w:rFonts w:ascii="Tahoma" w:hAnsi="Tahoma" w:cs="Tahoma"/>
          <w:b/>
        </w:rPr>
        <w:t>$5.000.000</w:t>
      </w:r>
      <w:r w:rsidR="00CA2E0E" w:rsidRPr="008734F8">
        <w:rPr>
          <w:rFonts w:ascii="Tahoma" w:hAnsi="Tahoma" w:cs="Tahoma"/>
          <w:bCs/>
        </w:rPr>
        <w:t xml:space="preserve">, siendo $4.000.000 el valor básico y lo restante a título de comisiones; que </w:t>
      </w:r>
      <w:r w:rsidR="001C3030" w:rsidRPr="008734F8">
        <w:rPr>
          <w:rFonts w:ascii="Tahoma" w:hAnsi="Tahoma" w:cs="Tahoma"/>
          <w:bCs/>
        </w:rPr>
        <w:t>a inicio</w:t>
      </w:r>
      <w:r w:rsidRPr="008734F8">
        <w:rPr>
          <w:rFonts w:ascii="Tahoma" w:hAnsi="Tahoma" w:cs="Tahoma"/>
          <w:bCs/>
        </w:rPr>
        <w:t>s</w:t>
      </w:r>
      <w:r w:rsidR="001C3030" w:rsidRPr="008734F8">
        <w:rPr>
          <w:rFonts w:ascii="Tahoma" w:hAnsi="Tahoma" w:cs="Tahoma"/>
          <w:bCs/>
        </w:rPr>
        <w:t xml:space="preserve"> del 2009 </w:t>
      </w:r>
      <w:r w:rsidR="00CA2E0E" w:rsidRPr="008734F8">
        <w:rPr>
          <w:rFonts w:ascii="Tahoma" w:hAnsi="Tahoma" w:cs="Tahoma"/>
          <w:bCs/>
        </w:rPr>
        <w:t xml:space="preserve">ante </w:t>
      </w:r>
      <w:r w:rsidR="001C3030" w:rsidRPr="008734F8">
        <w:rPr>
          <w:rFonts w:ascii="Tahoma" w:hAnsi="Tahoma" w:cs="Tahoma"/>
          <w:bCs/>
        </w:rPr>
        <w:t xml:space="preserve">el ofrecimiento </w:t>
      </w:r>
      <w:r w:rsidRPr="008734F8">
        <w:rPr>
          <w:rFonts w:ascii="Tahoma" w:hAnsi="Tahoma" w:cs="Tahoma"/>
          <w:bCs/>
        </w:rPr>
        <w:t xml:space="preserve">que se le hizo </w:t>
      </w:r>
      <w:r w:rsidR="001C3030" w:rsidRPr="008734F8">
        <w:rPr>
          <w:rFonts w:ascii="Tahoma" w:hAnsi="Tahoma" w:cs="Tahoma"/>
          <w:bCs/>
        </w:rPr>
        <w:t xml:space="preserve">de modificar la modalidad contractual por </w:t>
      </w:r>
      <w:r w:rsidR="0080343E" w:rsidRPr="008734F8">
        <w:rPr>
          <w:rFonts w:ascii="Tahoma" w:hAnsi="Tahoma" w:cs="Tahoma"/>
          <w:b/>
        </w:rPr>
        <w:t>“stock”</w:t>
      </w:r>
      <w:r w:rsidRPr="008734F8">
        <w:rPr>
          <w:rFonts w:ascii="Tahoma" w:hAnsi="Tahoma" w:cs="Tahoma"/>
          <w:b/>
        </w:rPr>
        <w:t>,</w:t>
      </w:r>
      <w:r w:rsidRPr="008734F8">
        <w:rPr>
          <w:rFonts w:ascii="Tahoma" w:hAnsi="Tahoma" w:cs="Tahoma"/>
          <w:bCs/>
        </w:rPr>
        <w:t xml:space="preserve"> </w:t>
      </w:r>
      <w:r w:rsidR="00904AB5" w:rsidRPr="008734F8">
        <w:rPr>
          <w:rFonts w:ascii="Tahoma" w:hAnsi="Tahoma" w:cs="Tahoma"/>
          <w:bCs/>
        </w:rPr>
        <w:t xml:space="preserve">lo llevó a </w:t>
      </w:r>
      <w:r w:rsidR="00CA2E0E" w:rsidRPr="008734F8">
        <w:rPr>
          <w:rFonts w:ascii="Tahoma" w:hAnsi="Tahoma" w:cs="Tahoma"/>
          <w:bCs/>
        </w:rPr>
        <w:t>plantear s</w:t>
      </w:r>
      <w:r w:rsidRPr="008734F8">
        <w:rPr>
          <w:rFonts w:ascii="Tahoma" w:hAnsi="Tahoma" w:cs="Tahoma"/>
          <w:bCs/>
        </w:rPr>
        <w:t>u</w:t>
      </w:r>
      <w:r w:rsidR="001C3030" w:rsidRPr="008734F8">
        <w:rPr>
          <w:rFonts w:ascii="Tahoma" w:hAnsi="Tahoma" w:cs="Tahoma"/>
          <w:bCs/>
        </w:rPr>
        <w:t xml:space="preserve"> </w:t>
      </w:r>
      <w:r w:rsidR="0080343E" w:rsidRPr="008734F8">
        <w:rPr>
          <w:rFonts w:ascii="Tahoma" w:hAnsi="Tahoma" w:cs="Tahoma"/>
          <w:bCs/>
        </w:rPr>
        <w:t xml:space="preserve">inconformidad </w:t>
      </w:r>
      <w:r w:rsidR="001C3030" w:rsidRPr="008734F8">
        <w:rPr>
          <w:rFonts w:ascii="Tahoma" w:hAnsi="Tahoma" w:cs="Tahoma"/>
          <w:bCs/>
        </w:rPr>
        <w:t>mediante misiva d</w:t>
      </w:r>
      <w:r w:rsidR="0080343E" w:rsidRPr="008734F8">
        <w:rPr>
          <w:rFonts w:ascii="Tahoma" w:hAnsi="Tahoma" w:cs="Tahoma"/>
          <w:bCs/>
        </w:rPr>
        <w:t>el 17 de febrero de 2009</w:t>
      </w:r>
      <w:r w:rsidR="00904AB5" w:rsidRPr="008734F8">
        <w:rPr>
          <w:rFonts w:ascii="Tahoma" w:hAnsi="Tahoma" w:cs="Tahoma"/>
          <w:bCs/>
        </w:rPr>
        <w:t>;</w:t>
      </w:r>
      <w:r w:rsidR="00CA2E0E" w:rsidRPr="008734F8">
        <w:rPr>
          <w:rFonts w:ascii="Tahoma" w:hAnsi="Tahoma" w:cs="Tahoma"/>
          <w:bCs/>
        </w:rPr>
        <w:t xml:space="preserve"> </w:t>
      </w:r>
      <w:r w:rsidR="00904AB5" w:rsidRPr="008734F8">
        <w:rPr>
          <w:rFonts w:ascii="Tahoma" w:hAnsi="Tahoma" w:cs="Tahoma"/>
          <w:bCs/>
        </w:rPr>
        <w:t xml:space="preserve">que </w:t>
      </w:r>
      <w:r w:rsidR="0080343E" w:rsidRPr="008734F8">
        <w:rPr>
          <w:rFonts w:ascii="Tahoma" w:hAnsi="Tahoma" w:cs="Tahoma"/>
          <w:bCs/>
        </w:rPr>
        <w:t xml:space="preserve">el 28 de febrero de 2009 su contrato </w:t>
      </w:r>
      <w:r w:rsidR="005F1A8B" w:rsidRPr="008734F8">
        <w:rPr>
          <w:rFonts w:ascii="Tahoma" w:hAnsi="Tahoma" w:cs="Tahoma"/>
          <w:bCs/>
        </w:rPr>
        <w:t xml:space="preserve">le fue </w:t>
      </w:r>
      <w:r w:rsidR="00CA2E0E" w:rsidRPr="008734F8">
        <w:rPr>
          <w:rFonts w:ascii="Tahoma" w:hAnsi="Tahoma" w:cs="Tahoma"/>
          <w:bCs/>
        </w:rPr>
        <w:t xml:space="preserve">finiquitado sin que </w:t>
      </w:r>
      <w:r w:rsidR="0080343E" w:rsidRPr="008734F8">
        <w:rPr>
          <w:rFonts w:ascii="Tahoma" w:hAnsi="Tahoma" w:cs="Tahoma"/>
          <w:bCs/>
        </w:rPr>
        <w:t xml:space="preserve">nunca </w:t>
      </w:r>
      <w:r w:rsidR="00CA2E0E" w:rsidRPr="008734F8">
        <w:rPr>
          <w:rFonts w:ascii="Tahoma" w:hAnsi="Tahoma" w:cs="Tahoma"/>
          <w:bCs/>
        </w:rPr>
        <w:t xml:space="preserve">se </w:t>
      </w:r>
      <w:r w:rsidRPr="008734F8">
        <w:rPr>
          <w:rFonts w:ascii="Tahoma" w:hAnsi="Tahoma" w:cs="Tahoma"/>
          <w:bCs/>
        </w:rPr>
        <w:t xml:space="preserve">le </w:t>
      </w:r>
      <w:r w:rsidR="00CA2E0E" w:rsidRPr="008734F8">
        <w:rPr>
          <w:rFonts w:ascii="Tahoma" w:hAnsi="Tahoma" w:cs="Tahoma"/>
          <w:bCs/>
        </w:rPr>
        <w:t xml:space="preserve">hubieran reconocido </w:t>
      </w:r>
      <w:r w:rsidR="0080343E" w:rsidRPr="008734F8">
        <w:rPr>
          <w:rFonts w:ascii="Tahoma" w:hAnsi="Tahoma" w:cs="Tahoma"/>
          <w:bCs/>
        </w:rPr>
        <w:t>vacaciones</w:t>
      </w:r>
      <w:r w:rsidRPr="008734F8">
        <w:rPr>
          <w:rFonts w:ascii="Tahoma" w:hAnsi="Tahoma" w:cs="Tahoma"/>
          <w:bCs/>
        </w:rPr>
        <w:t>,</w:t>
      </w:r>
      <w:r w:rsidR="0080343E" w:rsidRPr="008734F8">
        <w:rPr>
          <w:rFonts w:ascii="Tahoma" w:hAnsi="Tahoma" w:cs="Tahoma"/>
          <w:bCs/>
        </w:rPr>
        <w:t xml:space="preserve"> prestaciones sociales y demás emolumentos de índole laboral.</w:t>
      </w:r>
    </w:p>
    <w:p w14:paraId="4E91918E" w14:textId="4189CD87" w:rsidR="00653249" w:rsidRPr="008734F8" w:rsidRDefault="00653249" w:rsidP="008734F8">
      <w:pPr>
        <w:spacing w:line="276" w:lineRule="auto"/>
        <w:ind w:firstLine="709"/>
        <w:rPr>
          <w:rFonts w:ascii="Tahoma" w:hAnsi="Tahoma" w:cs="Tahoma"/>
          <w:bCs/>
        </w:rPr>
      </w:pPr>
    </w:p>
    <w:p w14:paraId="17284EEB" w14:textId="43B65CBB" w:rsidR="00653249" w:rsidRPr="008734F8" w:rsidRDefault="00653249" w:rsidP="008734F8">
      <w:pPr>
        <w:spacing w:line="276" w:lineRule="auto"/>
        <w:ind w:firstLine="709"/>
        <w:rPr>
          <w:rFonts w:ascii="Tahoma" w:hAnsi="Tahoma" w:cs="Tahoma"/>
          <w:bCs/>
        </w:rPr>
      </w:pPr>
      <w:r w:rsidRPr="008734F8">
        <w:rPr>
          <w:rFonts w:ascii="Tahoma" w:hAnsi="Tahoma" w:cs="Tahoma"/>
          <w:b/>
        </w:rPr>
        <w:t>AD ELECTRONICS S.A.S</w:t>
      </w:r>
      <w:r w:rsidRPr="008734F8">
        <w:rPr>
          <w:rFonts w:ascii="Tahoma" w:hAnsi="Tahoma" w:cs="Tahoma"/>
          <w:bCs/>
        </w:rPr>
        <w:t xml:space="preserve">., </w:t>
      </w:r>
      <w:r w:rsidR="008B2BE9" w:rsidRPr="008734F8">
        <w:rPr>
          <w:rFonts w:ascii="Tahoma" w:hAnsi="Tahoma" w:cs="Tahoma"/>
          <w:bCs/>
        </w:rPr>
        <w:t>se opuso a las pretensiones</w:t>
      </w:r>
      <w:r w:rsidR="00FB10EF" w:rsidRPr="008734F8">
        <w:rPr>
          <w:rFonts w:ascii="Tahoma" w:hAnsi="Tahoma" w:cs="Tahoma"/>
          <w:bCs/>
        </w:rPr>
        <w:t>,</w:t>
      </w:r>
      <w:r w:rsidR="008B2BE9" w:rsidRPr="008734F8">
        <w:rPr>
          <w:rFonts w:ascii="Tahoma" w:hAnsi="Tahoma" w:cs="Tahoma"/>
          <w:bCs/>
        </w:rPr>
        <w:t xml:space="preserve"> negó </w:t>
      </w:r>
      <w:r w:rsidRPr="008734F8">
        <w:rPr>
          <w:rFonts w:ascii="Tahoma" w:hAnsi="Tahoma" w:cs="Tahoma"/>
          <w:bCs/>
        </w:rPr>
        <w:t xml:space="preserve">los hechos </w:t>
      </w:r>
      <w:r w:rsidR="008B2BE9" w:rsidRPr="008734F8">
        <w:rPr>
          <w:rFonts w:ascii="Tahoma" w:hAnsi="Tahoma" w:cs="Tahoma"/>
          <w:bCs/>
        </w:rPr>
        <w:t>del gestor</w:t>
      </w:r>
      <w:r w:rsidR="00FB10EF" w:rsidRPr="008734F8">
        <w:rPr>
          <w:rFonts w:ascii="Tahoma" w:hAnsi="Tahoma" w:cs="Tahoma"/>
          <w:bCs/>
        </w:rPr>
        <w:t xml:space="preserve"> y la sustitución patronal</w:t>
      </w:r>
      <w:r w:rsidR="008B2BE9" w:rsidRPr="008734F8">
        <w:rPr>
          <w:rFonts w:ascii="Tahoma" w:hAnsi="Tahoma" w:cs="Tahoma"/>
          <w:bCs/>
        </w:rPr>
        <w:t xml:space="preserve">. Durante su defensa, insistió en que el vínculo contractual era bajo la modalidad </w:t>
      </w:r>
      <w:r w:rsidRPr="008734F8">
        <w:rPr>
          <w:rFonts w:ascii="Tahoma" w:hAnsi="Tahoma" w:cs="Tahoma"/>
          <w:bCs/>
        </w:rPr>
        <w:t>de prestación de servicios</w:t>
      </w:r>
      <w:r w:rsidR="008B2BE9" w:rsidRPr="008734F8">
        <w:rPr>
          <w:rFonts w:ascii="Tahoma" w:hAnsi="Tahoma" w:cs="Tahoma"/>
          <w:bCs/>
        </w:rPr>
        <w:t xml:space="preserve">; que </w:t>
      </w:r>
      <w:r w:rsidRPr="008734F8">
        <w:rPr>
          <w:rFonts w:ascii="Tahoma" w:hAnsi="Tahoma" w:cs="Tahoma"/>
          <w:bCs/>
        </w:rPr>
        <w:t xml:space="preserve">el demandante </w:t>
      </w:r>
      <w:r w:rsidR="008B2BE9" w:rsidRPr="008734F8">
        <w:rPr>
          <w:rFonts w:ascii="Tahoma" w:hAnsi="Tahoma" w:cs="Tahoma"/>
          <w:bCs/>
        </w:rPr>
        <w:t xml:space="preserve">actuaba </w:t>
      </w:r>
      <w:r w:rsidRPr="008734F8">
        <w:rPr>
          <w:rFonts w:ascii="Tahoma" w:hAnsi="Tahoma" w:cs="Tahoma"/>
          <w:bCs/>
        </w:rPr>
        <w:t xml:space="preserve">por su propia cuenta y riesgo, </w:t>
      </w:r>
      <w:r w:rsidR="00FF16E0" w:rsidRPr="008734F8">
        <w:rPr>
          <w:rFonts w:ascii="Tahoma" w:hAnsi="Tahoma" w:cs="Tahoma"/>
          <w:bCs/>
        </w:rPr>
        <w:t xml:space="preserve">con autonomía, libertad de ejecución y </w:t>
      </w:r>
      <w:r w:rsidRPr="008734F8">
        <w:rPr>
          <w:rFonts w:ascii="Tahoma" w:hAnsi="Tahoma" w:cs="Tahoma"/>
          <w:bCs/>
        </w:rPr>
        <w:t>sin exclusividad</w:t>
      </w:r>
      <w:r w:rsidR="00FF16E0" w:rsidRPr="008734F8">
        <w:rPr>
          <w:rFonts w:ascii="Tahoma" w:hAnsi="Tahoma" w:cs="Tahoma"/>
          <w:bCs/>
        </w:rPr>
        <w:t xml:space="preserve">, </w:t>
      </w:r>
      <w:r w:rsidR="00F24F53" w:rsidRPr="008734F8">
        <w:rPr>
          <w:rFonts w:ascii="Tahoma" w:hAnsi="Tahoma" w:cs="Tahoma"/>
          <w:bCs/>
        </w:rPr>
        <w:t>realizando</w:t>
      </w:r>
      <w:r w:rsidR="00FF16E0" w:rsidRPr="008734F8">
        <w:rPr>
          <w:rFonts w:ascii="Tahoma" w:hAnsi="Tahoma" w:cs="Tahoma"/>
          <w:bCs/>
        </w:rPr>
        <w:t xml:space="preserve"> actos propios de comerciante para él y otras empresas</w:t>
      </w:r>
      <w:r w:rsidR="00926D2F" w:rsidRPr="008734F8">
        <w:rPr>
          <w:rFonts w:ascii="Tahoma" w:hAnsi="Tahoma" w:cs="Tahoma"/>
          <w:bCs/>
        </w:rPr>
        <w:t xml:space="preserve">, </w:t>
      </w:r>
      <w:r w:rsidR="002E367F" w:rsidRPr="008734F8">
        <w:rPr>
          <w:rFonts w:ascii="Tahoma" w:hAnsi="Tahoma" w:cs="Tahoma"/>
          <w:bCs/>
        </w:rPr>
        <w:t xml:space="preserve">entre ellas, </w:t>
      </w:r>
      <w:r w:rsidR="00926D2F" w:rsidRPr="008734F8">
        <w:rPr>
          <w:rFonts w:ascii="Tahoma" w:hAnsi="Tahoma" w:cs="Tahoma"/>
          <w:bCs/>
        </w:rPr>
        <w:t xml:space="preserve">con el señor José Ángel Duque; </w:t>
      </w:r>
      <w:r w:rsidR="008B2BE9" w:rsidRPr="008734F8">
        <w:rPr>
          <w:rFonts w:ascii="Tahoma" w:hAnsi="Tahoma" w:cs="Tahoma"/>
          <w:bCs/>
        </w:rPr>
        <w:t xml:space="preserve">que </w:t>
      </w:r>
      <w:r w:rsidR="002E367F" w:rsidRPr="008734F8">
        <w:rPr>
          <w:rFonts w:ascii="Tahoma" w:hAnsi="Tahoma" w:cs="Tahoma"/>
          <w:bCs/>
        </w:rPr>
        <w:t xml:space="preserve">nunca </w:t>
      </w:r>
      <w:r w:rsidR="00926D2F" w:rsidRPr="008734F8">
        <w:rPr>
          <w:rFonts w:ascii="Tahoma" w:hAnsi="Tahoma" w:cs="Tahoma"/>
          <w:bCs/>
        </w:rPr>
        <w:t xml:space="preserve">ejerció </w:t>
      </w:r>
      <w:r w:rsidRPr="008734F8">
        <w:rPr>
          <w:rFonts w:ascii="Tahoma" w:hAnsi="Tahoma" w:cs="Tahoma"/>
          <w:bCs/>
        </w:rPr>
        <w:t>funciones de Gerente</w:t>
      </w:r>
      <w:r w:rsidR="008B2BE9" w:rsidRPr="008734F8">
        <w:rPr>
          <w:rFonts w:ascii="Tahoma" w:hAnsi="Tahoma" w:cs="Tahoma"/>
          <w:bCs/>
        </w:rPr>
        <w:t xml:space="preserve"> porque la actividad era </w:t>
      </w:r>
      <w:r w:rsidRPr="008734F8">
        <w:rPr>
          <w:rFonts w:ascii="Tahoma" w:hAnsi="Tahoma" w:cs="Tahoma"/>
          <w:bCs/>
        </w:rPr>
        <w:t xml:space="preserve">la comercialización de </w:t>
      </w:r>
      <w:r w:rsidR="008B2BE9" w:rsidRPr="008734F8">
        <w:rPr>
          <w:rFonts w:ascii="Tahoma" w:hAnsi="Tahoma" w:cs="Tahoma"/>
          <w:bCs/>
        </w:rPr>
        <w:t xml:space="preserve">los </w:t>
      </w:r>
      <w:r w:rsidRPr="008734F8">
        <w:rPr>
          <w:rFonts w:ascii="Tahoma" w:hAnsi="Tahoma" w:cs="Tahoma"/>
          <w:bCs/>
        </w:rPr>
        <w:t>productos</w:t>
      </w:r>
      <w:r w:rsidR="008B2BE9" w:rsidRPr="008734F8">
        <w:rPr>
          <w:rFonts w:ascii="Tahoma" w:hAnsi="Tahoma" w:cs="Tahoma"/>
          <w:bCs/>
        </w:rPr>
        <w:t>;</w:t>
      </w:r>
      <w:r w:rsidRPr="008734F8">
        <w:rPr>
          <w:rFonts w:ascii="Tahoma" w:hAnsi="Tahoma" w:cs="Tahoma"/>
          <w:bCs/>
        </w:rPr>
        <w:t xml:space="preserve"> </w:t>
      </w:r>
      <w:r w:rsidR="008B2BE9" w:rsidRPr="008734F8">
        <w:rPr>
          <w:rFonts w:ascii="Tahoma" w:hAnsi="Tahoma" w:cs="Tahoma"/>
          <w:bCs/>
        </w:rPr>
        <w:t xml:space="preserve">que </w:t>
      </w:r>
      <w:r w:rsidR="00926D2F" w:rsidRPr="008734F8">
        <w:rPr>
          <w:rFonts w:ascii="Tahoma" w:hAnsi="Tahoma" w:cs="Tahoma"/>
          <w:bCs/>
        </w:rPr>
        <w:t xml:space="preserve">nunca </w:t>
      </w:r>
      <w:r w:rsidR="008B2BE9" w:rsidRPr="008734F8">
        <w:rPr>
          <w:rFonts w:ascii="Tahoma" w:hAnsi="Tahoma" w:cs="Tahoma"/>
          <w:bCs/>
        </w:rPr>
        <w:t xml:space="preserve">estuvo sujeto al </w:t>
      </w:r>
      <w:r w:rsidRPr="008734F8">
        <w:rPr>
          <w:rFonts w:ascii="Tahoma" w:hAnsi="Tahoma" w:cs="Tahoma"/>
          <w:bCs/>
        </w:rPr>
        <w:t xml:space="preserve">cumplimiento de funciones </w:t>
      </w:r>
      <w:r w:rsidR="008B2BE9" w:rsidRPr="008734F8">
        <w:rPr>
          <w:rFonts w:ascii="Tahoma" w:hAnsi="Tahoma" w:cs="Tahoma"/>
          <w:bCs/>
        </w:rPr>
        <w:t>u</w:t>
      </w:r>
      <w:r w:rsidRPr="008734F8">
        <w:rPr>
          <w:rFonts w:ascii="Tahoma" w:hAnsi="Tahoma" w:cs="Tahoma"/>
          <w:bCs/>
        </w:rPr>
        <w:t xml:space="preserve"> órdenes impartidas</w:t>
      </w:r>
      <w:r w:rsidR="00466621" w:rsidRPr="008734F8">
        <w:rPr>
          <w:rFonts w:ascii="Tahoma" w:hAnsi="Tahoma" w:cs="Tahoma"/>
          <w:bCs/>
        </w:rPr>
        <w:t xml:space="preserve"> por la empresa</w:t>
      </w:r>
      <w:r w:rsidR="00926D2F" w:rsidRPr="008734F8">
        <w:rPr>
          <w:rFonts w:ascii="Tahoma" w:hAnsi="Tahoma" w:cs="Tahoma"/>
          <w:bCs/>
        </w:rPr>
        <w:t>,</w:t>
      </w:r>
      <w:r w:rsidR="00466621" w:rsidRPr="008734F8">
        <w:rPr>
          <w:rFonts w:ascii="Tahoma" w:hAnsi="Tahoma" w:cs="Tahoma"/>
          <w:bCs/>
        </w:rPr>
        <w:t xml:space="preserve"> </w:t>
      </w:r>
      <w:r w:rsidR="00F24F53" w:rsidRPr="008734F8">
        <w:rPr>
          <w:rFonts w:ascii="Tahoma" w:hAnsi="Tahoma" w:cs="Tahoma"/>
          <w:bCs/>
        </w:rPr>
        <w:t xml:space="preserve">por lo que </w:t>
      </w:r>
      <w:r w:rsidR="00926D2F" w:rsidRPr="008734F8">
        <w:rPr>
          <w:rFonts w:ascii="Tahoma" w:hAnsi="Tahoma" w:cs="Tahoma"/>
          <w:bCs/>
        </w:rPr>
        <w:t xml:space="preserve">lo pagado </w:t>
      </w:r>
      <w:r w:rsidR="00F24F53" w:rsidRPr="008734F8">
        <w:rPr>
          <w:rFonts w:ascii="Tahoma" w:hAnsi="Tahoma" w:cs="Tahoma"/>
          <w:bCs/>
        </w:rPr>
        <w:t>correspondía al producto de lo vendido</w:t>
      </w:r>
      <w:r w:rsidR="00926D2F" w:rsidRPr="008734F8">
        <w:rPr>
          <w:rFonts w:ascii="Tahoma" w:hAnsi="Tahoma" w:cs="Tahoma"/>
          <w:bCs/>
        </w:rPr>
        <w:t xml:space="preserve">. Finaliza, aceptando </w:t>
      </w:r>
      <w:r w:rsidR="00F33C01" w:rsidRPr="008734F8">
        <w:rPr>
          <w:rFonts w:ascii="Tahoma" w:hAnsi="Tahoma" w:cs="Tahoma"/>
          <w:bCs/>
        </w:rPr>
        <w:t xml:space="preserve">que </w:t>
      </w:r>
      <w:r w:rsidR="00FB10EF" w:rsidRPr="008734F8">
        <w:rPr>
          <w:rFonts w:ascii="Tahoma" w:hAnsi="Tahoma" w:cs="Tahoma"/>
          <w:bCs/>
        </w:rPr>
        <w:t xml:space="preserve">de manera unilateral </w:t>
      </w:r>
      <w:r w:rsidR="00F24F53" w:rsidRPr="008734F8">
        <w:rPr>
          <w:rFonts w:ascii="Tahoma" w:hAnsi="Tahoma" w:cs="Tahoma"/>
          <w:bCs/>
        </w:rPr>
        <w:t xml:space="preserve">se </w:t>
      </w:r>
      <w:r w:rsidR="00926D2F" w:rsidRPr="008734F8">
        <w:rPr>
          <w:rFonts w:ascii="Tahoma" w:hAnsi="Tahoma" w:cs="Tahoma"/>
          <w:bCs/>
        </w:rPr>
        <w:t xml:space="preserve">había decidido dar por </w:t>
      </w:r>
      <w:r w:rsidR="00F24F53" w:rsidRPr="008734F8">
        <w:rPr>
          <w:rFonts w:ascii="Tahoma" w:hAnsi="Tahoma" w:cs="Tahoma"/>
          <w:bCs/>
        </w:rPr>
        <w:t xml:space="preserve">terminado </w:t>
      </w:r>
      <w:r w:rsidR="00F33C01" w:rsidRPr="008734F8">
        <w:rPr>
          <w:rFonts w:ascii="Tahoma" w:hAnsi="Tahoma" w:cs="Tahoma"/>
          <w:bCs/>
        </w:rPr>
        <w:t xml:space="preserve">el contrato de </w:t>
      </w:r>
      <w:r w:rsidR="00FB10EF" w:rsidRPr="008734F8">
        <w:rPr>
          <w:rFonts w:ascii="Tahoma" w:hAnsi="Tahoma" w:cs="Tahoma"/>
          <w:bCs/>
        </w:rPr>
        <w:t>prestación de servicios mediante misiva del 4 de febrero de 2009</w:t>
      </w:r>
      <w:r w:rsidR="002E367F" w:rsidRPr="008734F8">
        <w:rPr>
          <w:rFonts w:ascii="Tahoma" w:hAnsi="Tahoma" w:cs="Tahoma"/>
          <w:bCs/>
        </w:rPr>
        <w:t xml:space="preserve"> y formula </w:t>
      </w:r>
      <w:r w:rsidR="001830B4" w:rsidRPr="008734F8">
        <w:rPr>
          <w:rFonts w:ascii="Tahoma" w:hAnsi="Tahoma" w:cs="Tahoma"/>
          <w:bCs/>
        </w:rPr>
        <w:t>c</w:t>
      </w:r>
      <w:r w:rsidR="00FB10EF" w:rsidRPr="008734F8">
        <w:rPr>
          <w:rFonts w:ascii="Tahoma" w:hAnsi="Tahoma" w:cs="Tahoma"/>
          <w:bCs/>
        </w:rPr>
        <w:t>omo excepciones</w:t>
      </w:r>
      <w:r w:rsidR="001830B4" w:rsidRPr="008734F8">
        <w:rPr>
          <w:rFonts w:ascii="Tahoma" w:hAnsi="Tahoma" w:cs="Tahoma"/>
          <w:bCs/>
        </w:rPr>
        <w:t xml:space="preserve"> la i</w:t>
      </w:r>
      <w:r w:rsidRPr="008734F8">
        <w:rPr>
          <w:rFonts w:ascii="Tahoma" w:hAnsi="Tahoma" w:cs="Tahoma"/>
          <w:bCs/>
        </w:rPr>
        <w:t xml:space="preserve">nexistencia del </w:t>
      </w:r>
      <w:r w:rsidR="00FF16E0" w:rsidRPr="008734F8">
        <w:rPr>
          <w:rFonts w:ascii="Tahoma" w:hAnsi="Tahoma" w:cs="Tahoma"/>
          <w:bCs/>
        </w:rPr>
        <w:t>vínculo</w:t>
      </w:r>
      <w:r w:rsidRPr="008734F8">
        <w:rPr>
          <w:rFonts w:ascii="Tahoma" w:hAnsi="Tahoma" w:cs="Tahoma"/>
          <w:bCs/>
        </w:rPr>
        <w:t xml:space="preserve"> laboral y cobro de lo no debido, inexistencia de la obligación, carencia de acción, causa y derecho, buena fe del demandado, prescripción</w:t>
      </w:r>
      <w:r w:rsidR="001830B4" w:rsidRPr="008734F8">
        <w:rPr>
          <w:rFonts w:ascii="Tahoma" w:hAnsi="Tahoma" w:cs="Tahoma"/>
          <w:bCs/>
        </w:rPr>
        <w:t xml:space="preserve"> y</w:t>
      </w:r>
      <w:r w:rsidRPr="008734F8">
        <w:rPr>
          <w:rFonts w:ascii="Tahoma" w:hAnsi="Tahoma" w:cs="Tahoma"/>
          <w:bCs/>
        </w:rPr>
        <w:t xml:space="preserve"> mala fe del demandante</w:t>
      </w:r>
      <w:r w:rsidR="001830B4" w:rsidRPr="008734F8">
        <w:rPr>
          <w:rFonts w:ascii="Tahoma" w:hAnsi="Tahoma" w:cs="Tahoma"/>
          <w:bCs/>
        </w:rPr>
        <w:t>.</w:t>
      </w:r>
    </w:p>
    <w:p w14:paraId="006841FA" w14:textId="77777777" w:rsidR="00653249" w:rsidRPr="008734F8" w:rsidRDefault="00653249" w:rsidP="008734F8">
      <w:pPr>
        <w:spacing w:line="276" w:lineRule="auto"/>
        <w:ind w:firstLine="709"/>
        <w:rPr>
          <w:rFonts w:ascii="Tahoma" w:hAnsi="Tahoma" w:cs="Tahoma"/>
          <w:bCs/>
        </w:rPr>
      </w:pPr>
    </w:p>
    <w:p w14:paraId="6FA381BF" w14:textId="77777777" w:rsidR="00087BD5" w:rsidRPr="008734F8" w:rsidRDefault="00087BD5" w:rsidP="008734F8">
      <w:pPr>
        <w:pStyle w:val="Prrafodelista"/>
        <w:numPr>
          <w:ilvl w:val="0"/>
          <w:numId w:val="1"/>
        </w:numPr>
        <w:spacing w:line="276" w:lineRule="auto"/>
        <w:jc w:val="center"/>
        <w:rPr>
          <w:rFonts w:ascii="Tahoma" w:hAnsi="Tahoma" w:cs="Tahoma"/>
          <w:b/>
          <w:lang w:val="es-CO"/>
        </w:rPr>
      </w:pPr>
      <w:r w:rsidRPr="008734F8">
        <w:rPr>
          <w:rFonts w:ascii="Tahoma" w:hAnsi="Tahoma" w:cs="Tahoma"/>
          <w:b/>
          <w:lang w:val="es-CO"/>
        </w:rPr>
        <w:t>Sentencia de primera instancia</w:t>
      </w:r>
    </w:p>
    <w:p w14:paraId="4C747FE2" w14:textId="6EB57C49" w:rsidR="00653249" w:rsidRPr="008734F8" w:rsidRDefault="00653249" w:rsidP="008734F8">
      <w:pPr>
        <w:spacing w:line="276" w:lineRule="auto"/>
        <w:ind w:firstLine="709"/>
        <w:rPr>
          <w:rFonts w:ascii="Tahoma" w:hAnsi="Tahoma" w:cs="Tahoma"/>
          <w:bCs/>
        </w:rPr>
      </w:pPr>
    </w:p>
    <w:p w14:paraId="7BED461C" w14:textId="77777777" w:rsidR="001830B4" w:rsidRPr="008734F8" w:rsidRDefault="00EB7B1C" w:rsidP="008734F8">
      <w:pPr>
        <w:spacing w:line="276" w:lineRule="auto"/>
        <w:ind w:firstLine="709"/>
        <w:rPr>
          <w:rFonts w:ascii="Tahoma" w:hAnsi="Tahoma" w:cs="Tahoma"/>
          <w:bCs/>
        </w:rPr>
      </w:pPr>
      <w:bookmarkStart w:id="1" w:name="_Hlk53093285"/>
      <w:r w:rsidRPr="008734F8">
        <w:rPr>
          <w:rFonts w:ascii="Tahoma" w:hAnsi="Tahoma" w:cs="Tahoma"/>
          <w:bCs/>
        </w:rPr>
        <w:t>El Juzgado Primero Laboral del Circuito de Pereira, mediante sentencia del 9 de abril de 2019 (fls. 215 al 216), absolvió de todas las pretensiones a la pasiva</w:t>
      </w:r>
      <w:r w:rsidR="001830B4" w:rsidRPr="008734F8">
        <w:rPr>
          <w:rFonts w:ascii="Tahoma" w:hAnsi="Tahoma" w:cs="Tahoma"/>
          <w:bCs/>
        </w:rPr>
        <w:t>, condenando en costas al demandante</w:t>
      </w:r>
      <w:r w:rsidRPr="008734F8">
        <w:rPr>
          <w:rFonts w:ascii="Tahoma" w:hAnsi="Tahoma" w:cs="Tahoma"/>
          <w:bCs/>
        </w:rPr>
        <w:t xml:space="preserve">. </w:t>
      </w:r>
    </w:p>
    <w:p w14:paraId="2E61FB6C" w14:textId="77777777" w:rsidR="001830B4" w:rsidRPr="008734F8" w:rsidRDefault="001830B4" w:rsidP="008734F8">
      <w:pPr>
        <w:spacing w:line="276" w:lineRule="auto"/>
        <w:ind w:firstLine="709"/>
        <w:rPr>
          <w:rFonts w:ascii="Tahoma" w:hAnsi="Tahoma" w:cs="Tahoma"/>
          <w:bCs/>
        </w:rPr>
      </w:pPr>
    </w:p>
    <w:p w14:paraId="5FDA43F1" w14:textId="23D5EE39" w:rsidR="008C4A6F" w:rsidRPr="008734F8" w:rsidRDefault="00EB7B1C" w:rsidP="008734F8">
      <w:pPr>
        <w:spacing w:line="276" w:lineRule="auto"/>
        <w:ind w:firstLine="709"/>
        <w:rPr>
          <w:rFonts w:ascii="Tahoma" w:hAnsi="Tahoma" w:cs="Tahoma"/>
          <w:bCs/>
        </w:rPr>
      </w:pPr>
      <w:r w:rsidRPr="008734F8">
        <w:rPr>
          <w:rFonts w:ascii="Tahoma" w:hAnsi="Tahoma" w:cs="Tahoma"/>
          <w:bCs/>
        </w:rPr>
        <w:t xml:space="preserve">Para </w:t>
      </w:r>
      <w:r w:rsidR="001830B4" w:rsidRPr="008734F8">
        <w:rPr>
          <w:rFonts w:ascii="Tahoma" w:hAnsi="Tahoma" w:cs="Tahoma"/>
          <w:bCs/>
        </w:rPr>
        <w:t xml:space="preserve">arribar </w:t>
      </w:r>
      <w:r w:rsidRPr="008734F8">
        <w:rPr>
          <w:rFonts w:ascii="Tahoma" w:hAnsi="Tahoma" w:cs="Tahoma"/>
          <w:bCs/>
        </w:rPr>
        <w:t xml:space="preserve">a tal </w:t>
      </w:r>
      <w:r w:rsidR="001830B4" w:rsidRPr="008734F8">
        <w:rPr>
          <w:rFonts w:ascii="Tahoma" w:hAnsi="Tahoma" w:cs="Tahoma"/>
          <w:bCs/>
        </w:rPr>
        <w:t>determinación</w:t>
      </w:r>
      <w:r w:rsidRPr="008734F8">
        <w:rPr>
          <w:rFonts w:ascii="Tahoma" w:hAnsi="Tahoma" w:cs="Tahoma"/>
          <w:bCs/>
        </w:rPr>
        <w:t xml:space="preserve">, estableció que </w:t>
      </w:r>
      <w:r w:rsidR="001830B4" w:rsidRPr="008734F8">
        <w:rPr>
          <w:rFonts w:ascii="Tahoma" w:hAnsi="Tahoma" w:cs="Tahoma"/>
          <w:bCs/>
        </w:rPr>
        <w:t xml:space="preserve">al estar demostrada </w:t>
      </w:r>
      <w:r w:rsidRPr="008734F8">
        <w:rPr>
          <w:rFonts w:ascii="Tahoma" w:hAnsi="Tahoma" w:cs="Tahoma"/>
          <w:bCs/>
        </w:rPr>
        <w:t xml:space="preserve">la prestación personal </w:t>
      </w:r>
      <w:r w:rsidR="001830B4" w:rsidRPr="008734F8">
        <w:rPr>
          <w:rFonts w:ascii="Tahoma" w:hAnsi="Tahoma" w:cs="Tahoma"/>
          <w:bCs/>
        </w:rPr>
        <w:t>del servicio en virtud del contrato suscrito y ejecutado entre el 5 de marzo de 2003 y el 28 de febrero de 2009, se había activado la presunción del artículo 24 del CST, la cual debía ser demeritada por la empresa demandada</w:t>
      </w:r>
      <w:r w:rsidR="001E1E0D" w:rsidRPr="008734F8">
        <w:rPr>
          <w:rFonts w:ascii="Tahoma" w:hAnsi="Tahoma" w:cs="Tahoma"/>
          <w:bCs/>
        </w:rPr>
        <w:t xml:space="preserve">. </w:t>
      </w:r>
    </w:p>
    <w:p w14:paraId="24C993F7" w14:textId="77777777" w:rsidR="008C4A6F" w:rsidRPr="008734F8" w:rsidRDefault="008C4A6F" w:rsidP="008734F8">
      <w:pPr>
        <w:spacing w:line="276" w:lineRule="auto"/>
        <w:ind w:firstLine="709"/>
        <w:rPr>
          <w:rFonts w:ascii="Tahoma" w:hAnsi="Tahoma" w:cs="Tahoma"/>
          <w:bCs/>
        </w:rPr>
      </w:pPr>
    </w:p>
    <w:p w14:paraId="3491E9E4" w14:textId="43E3E9C1" w:rsidR="0047689C" w:rsidRPr="008734F8" w:rsidRDefault="0030231A" w:rsidP="008734F8">
      <w:pPr>
        <w:spacing w:line="276" w:lineRule="auto"/>
        <w:ind w:firstLine="709"/>
        <w:rPr>
          <w:rFonts w:ascii="Tahoma" w:hAnsi="Tahoma" w:cs="Tahoma"/>
          <w:bCs/>
        </w:rPr>
      </w:pPr>
      <w:r w:rsidRPr="008734F8">
        <w:rPr>
          <w:rFonts w:ascii="Tahoma" w:hAnsi="Tahoma" w:cs="Tahoma"/>
          <w:bCs/>
        </w:rPr>
        <w:t xml:space="preserve">También concluyó, que en contra del demandante </w:t>
      </w:r>
      <w:r w:rsidR="008C4A6F" w:rsidRPr="008734F8">
        <w:rPr>
          <w:rFonts w:ascii="Tahoma" w:hAnsi="Tahoma" w:cs="Tahoma"/>
          <w:bCs/>
        </w:rPr>
        <w:t xml:space="preserve">había </w:t>
      </w:r>
      <w:r w:rsidR="00473146" w:rsidRPr="008734F8">
        <w:rPr>
          <w:rFonts w:ascii="Tahoma" w:hAnsi="Tahoma" w:cs="Tahoma"/>
          <w:bCs/>
        </w:rPr>
        <w:t xml:space="preserve">operado la presunción ficta o presunta </w:t>
      </w:r>
      <w:r w:rsidR="008C4A6F" w:rsidRPr="008734F8">
        <w:rPr>
          <w:rFonts w:ascii="Tahoma" w:hAnsi="Tahoma" w:cs="Tahoma"/>
          <w:bCs/>
        </w:rPr>
        <w:t xml:space="preserve">frente a </w:t>
      </w:r>
      <w:r w:rsidR="00473146" w:rsidRPr="008734F8">
        <w:rPr>
          <w:rFonts w:ascii="Tahoma" w:hAnsi="Tahoma" w:cs="Tahoma"/>
          <w:bCs/>
        </w:rPr>
        <w:t xml:space="preserve">aspectos relativos </w:t>
      </w:r>
      <w:r w:rsidR="008C4A6F" w:rsidRPr="008734F8">
        <w:rPr>
          <w:rFonts w:ascii="Tahoma" w:hAnsi="Tahoma" w:cs="Tahoma"/>
          <w:bCs/>
        </w:rPr>
        <w:t xml:space="preserve">al pago de honorarios por servicios prestados, a la falta de </w:t>
      </w:r>
      <w:r w:rsidR="00473146" w:rsidRPr="008734F8">
        <w:rPr>
          <w:rFonts w:ascii="Tahoma" w:hAnsi="Tahoma" w:cs="Tahoma"/>
          <w:bCs/>
        </w:rPr>
        <w:t>subordinación</w:t>
      </w:r>
      <w:r w:rsidR="008C4A6F" w:rsidRPr="008734F8">
        <w:rPr>
          <w:rFonts w:ascii="Tahoma" w:hAnsi="Tahoma" w:cs="Tahoma"/>
          <w:bCs/>
        </w:rPr>
        <w:t>, independencia y no exclusividad en la labor realizada</w:t>
      </w:r>
      <w:r w:rsidR="00473146" w:rsidRPr="008734F8">
        <w:rPr>
          <w:rFonts w:ascii="Tahoma" w:hAnsi="Tahoma" w:cs="Tahoma"/>
          <w:bCs/>
        </w:rPr>
        <w:t xml:space="preserve"> como vendedor </w:t>
      </w:r>
      <w:r w:rsidR="008C4A6F" w:rsidRPr="008734F8">
        <w:rPr>
          <w:rFonts w:ascii="Tahoma" w:hAnsi="Tahoma" w:cs="Tahoma"/>
          <w:bCs/>
        </w:rPr>
        <w:t xml:space="preserve">más </w:t>
      </w:r>
      <w:r w:rsidR="00473146" w:rsidRPr="008734F8">
        <w:rPr>
          <w:rFonts w:ascii="Tahoma" w:hAnsi="Tahoma" w:cs="Tahoma"/>
          <w:bCs/>
        </w:rPr>
        <w:t xml:space="preserve">no </w:t>
      </w:r>
      <w:r w:rsidR="008C4A6F" w:rsidRPr="008734F8">
        <w:rPr>
          <w:rFonts w:ascii="Tahoma" w:hAnsi="Tahoma" w:cs="Tahoma"/>
          <w:bCs/>
        </w:rPr>
        <w:t xml:space="preserve">como </w:t>
      </w:r>
      <w:r w:rsidR="00473146" w:rsidRPr="008734F8">
        <w:rPr>
          <w:rFonts w:ascii="Tahoma" w:hAnsi="Tahoma" w:cs="Tahoma"/>
          <w:bCs/>
        </w:rPr>
        <w:t>Gerente</w:t>
      </w:r>
      <w:r w:rsidR="008C4A6F" w:rsidRPr="008734F8">
        <w:rPr>
          <w:rFonts w:ascii="Tahoma" w:hAnsi="Tahoma" w:cs="Tahoma"/>
          <w:bCs/>
        </w:rPr>
        <w:t xml:space="preserve">, aspectos </w:t>
      </w:r>
      <w:r w:rsidR="0047689C" w:rsidRPr="008734F8">
        <w:rPr>
          <w:rFonts w:ascii="Tahoma" w:hAnsi="Tahoma" w:cs="Tahoma"/>
          <w:bCs/>
        </w:rPr>
        <w:t>que,</w:t>
      </w:r>
      <w:r w:rsidR="008C4A6F" w:rsidRPr="008734F8">
        <w:rPr>
          <w:rFonts w:ascii="Tahoma" w:hAnsi="Tahoma" w:cs="Tahoma"/>
          <w:bCs/>
        </w:rPr>
        <w:t xml:space="preserve"> si bien admitían prueba en contrario, en el expediente </w:t>
      </w:r>
      <w:r w:rsidR="00473146" w:rsidRPr="008734F8">
        <w:rPr>
          <w:rFonts w:ascii="Tahoma" w:hAnsi="Tahoma" w:cs="Tahoma"/>
          <w:bCs/>
        </w:rPr>
        <w:t>no existían pruebas que las demeritaran</w:t>
      </w:r>
      <w:r w:rsidR="0047689C" w:rsidRPr="008734F8">
        <w:rPr>
          <w:rFonts w:ascii="Tahoma" w:hAnsi="Tahoma" w:cs="Tahoma"/>
          <w:bCs/>
        </w:rPr>
        <w:t>.</w:t>
      </w:r>
    </w:p>
    <w:p w14:paraId="4AA48B19" w14:textId="77777777" w:rsidR="0047689C" w:rsidRPr="008734F8" w:rsidRDefault="0047689C" w:rsidP="008734F8">
      <w:pPr>
        <w:spacing w:line="276" w:lineRule="auto"/>
        <w:ind w:firstLine="709"/>
        <w:rPr>
          <w:rFonts w:ascii="Tahoma" w:hAnsi="Tahoma" w:cs="Tahoma"/>
          <w:bCs/>
        </w:rPr>
      </w:pPr>
    </w:p>
    <w:p w14:paraId="0367230E" w14:textId="5ADFCFFD" w:rsidR="004974B5" w:rsidRPr="008734F8" w:rsidRDefault="0047689C" w:rsidP="008734F8">
      <w:pPr>
        <w:spacing w:line="276" w:lineRule="auto"/>
        <w:ind w:firstLine="709"/>
        <w:rPr>
          <w:rFonts w:ascii="Tahoma" w:hAnsi="Tahoma" w:cs="Tahoma"/>
          <w:bCs/>
        </w:rPr>
      </w:pPr>
      <w:r w:rsidRPr="008734F8">
        <w:rPr>
          <w:rFonts w:ascii="Tahoma" w:hAnsi="Tahoma" w:cs="Tahoma"/>
          <w:bCs/>
        </w:rPr>
        <w:lastRenderedPageBreak/>
        <w:t xml:space="preserve">Del análisis probatorio, </w:t>
      </w:r>
      <w:r w:rsidR="0030231A" w:rsidRPr="008734F8">
        <w:rPr>
          <w:rFonts w:ascii="Tahoma" w:hAnsi="Tahoma" w:cs="Tahoma"/>
          <w:bCs/>
        </w:rPr>
        <w:t>razonó</w:t>
      </w:r>
      <w:r w:rsidRPr="008734F8">
        <w:rPr>
          <w:rFonts w:ascii="Tahoma" w:hAnsi="Tahoma" w:cs="Tahoma"/>
          <w:bCs/>
        </w:rPr>
        <w:t xml:space="preserve"> que </w:t>
      </w:r>
      <w:r w:rsidR="00DF6109" w:rsidRPr="008734F8">
        <w:rPr>
          <w:rFonts w:ascii="Tahoma" w:hAnsi="Tahoma" w:cs="Tahoma"/>
          <w:bCs/>
        </w:rPr>
        <w:t xml:space="preserve">con la testimonial se había demostrado la falta de exclusividad en la labor </w:t>
      </w:r>
      <w:r w:rsidRPr="008734F8">
        <w:rPr>
          <w:rFonts w:ascii="Tahoma" w:hAnsi="Tahoma" w:cs="Tahoma"/>
          <w:bCs/>
        </w:rPr>
        <w:t xml:space="preserve">desplegada por el </w:t>
      </w:r>
      <w:r w:rsidR="00DF6109" w:rsidRPr="008734F8">
        <w:rPr>
          <w:rFonts w:ascii="Tahoma" w:hAnsi="Tahoma" w:cs="Tahoma"/>
          <w:bCs/>
        </w:rPr>
        <w:t>demandante</w:t>
      </w:r>
      <w:r w:rsidR="0030231A" w:rsidRPr="008734F8">
        <w:rPr>
          <w:rFonts w:ascii="Tahoma" w:hAnsi="Tahoma" w:cs="Tahoma"/>
          <w:bCs/>
        </w:rPr>
        <w:t xml:space="preserve">, lo cual se desprendía de las </w:t>
      </w:r>
      <w:r w:rsidR="00DF6109" w:rsidRPr="008734F8">
        <w:rPr>
          <w:rFonts w:ascii="Tahoma" w:hAnsi="Tahoma" w:cs="Tahoma"/>
          <w:bCs/>
        </w:rPr>
        <w:t xml:space="preserve">ventas y </w:t>
      </w:r>
      <w:r w:rsidR="0030231A" w:rsidRPr="008734F8">
        <w:rPr>
          <w:rFonts w:ascii="Tahoma" w:hAnsi="Tahoma" w:cs="Tahoma"/>
          <w:bCs/>
        </w:rPr>
        <w:t xml:space="preserve">la </w:t>
      </w:r>
      <w:r w:rsidR="00DF6109" w:rsidRPr="008734F8">
        <w:rPr>
          <w:rFonts w:ascii="Tahoma" w:hAnsi="Tahoma" w:cs="Tahoma"/>
          <w:bCs/>
        </w:rPr>
        <w:t xml:space="preserve">comercialización </w:t>
      </w:r>
      <w:r w:rsidR="0030231A" w:rsidRPr="008734F8">
        <w:rPr>
          <w:rFonts w:ascii="Tahoma" w:hAnsi="Tahoma" w:cs="Tahoma"/>
          <w:bCs/>
        </w:rPr>
        <w:t xml:space="preserve">que había realizado </w:t>
      </w:r>
      <w:r w:rsidR="00DF6109" w:rsidRPr="008734F8">
        <w:rPr>
          <w:rFonts w:ascii="Tahoma" w:hAnsi="Tahoma" w:cs="Tahoma"/>
          <w:bCs/>
        </w:rPr>
        <w:t xml:space="preserve">para </w:t>
      </w:r>
      <w:r w:rsidR="0030231A" w:rsidRPr="008734F8">
        <w:rPr>
          <w:rFonts w:ascii="Tahoma" w:hAnsi="Tahoma" w:cs="Tahoma"/>
          <w:bCs/>
        </w:rPr>
        <w:t>otros</w:t>
      </w:r>
      <w:r w:rsidR="009B004E" w:rsidRPr="008734F8">
        <w:rPr>
          <w:rFonts w:ascii="Tahoma" w:hAnsi="Tahoma" w:cs="Tahoma"/>
          <w:bCs/>
        </w:rPr>
        <w:t>,</w:t>
      </w:r>
      <w:r w:rsidR="0030231A" w:rsidRPr="008734F8">
        <w:rPr>
          <w:rFonts w:ascii="Tahoma" w:hAnsi="Tahoma" w:cs="Tahoma"/>
          <w:bCs/>
        </w:rPr>
        <w:t xml:space="preserve"> e incluso, </w:t>
      </w:r>
      <w:r w:rsidR="00DF6109" w:rsidRPr="008734F8">
        <w:rPr>
          <w:rFonts w:ascii="Tahoma" w:hAnsi="Tahoma" w:cs="Tahoma"/>
          <w:bCs/>
        </w:rPr>
        <w:t xml:space="preserve">para </w:t>
      </w:r>
      <w:r w:rsidR="0030231A" w:rsidRPr="008734F8">
        <w:rPr>
          <w:rFonts w:ascii="Tahoma" w:hAnsi="Tahoma" w:cs="Tahoma"/>
          <w:bCs/>
        </w:rPr>
        <w:t xml:space="preserve">el </w:t>
      </w:r>
      <w:r w:rsidRPr="008734F8">
        <w:rPr>
          <w:rFonts w:ascii="Tahoma" w:hAnsi="Tahoma" w:cs="Tahoma"/>
          <w:bCs/>
        </w:rPr>
        <w:t xml:space="preserve">propio </w:t>
      </w:r>
      <w:r w:rsidR="00DF6109" w:rsidRPr="008734F8">
        <w:rPr>
          <w:rFonts w:ascii="Tahoma" w:hAnsi="Tahoma" w:cs="Tahoma"/>
          <w:bCs/>
        </w:rPr>
        <w:t>establecimiento de comercio</w:t>
      </w:r>
      <w:r w:rsidRPr="008734F8">
        <w:rPr>
          <w:rFonts w:ascii="Tahoma" w:hAnsi="Tahoma" w:cs="Tahoma"/>
          <w:bCs/>
        </w:rPr>
        <w:t xml:space="preserve"> </w:t>
      </w:r>
      <w:r w:rsidR="0030231A" w:rsidRPr="008734F8">
        <w:rPr>
          <w:rFonts w:ascii="Tahoma" w:hAnsi="Tahoma" w:cs="Tahoma"/>
          <w:bCs/>
        </w:rPr>
        <w:t xml:space="preserve">que tenía entre los años </w:t>
      </w:r>
      <w:r w:rsidRPr="008734F8">
        <w:rPr>
          <w:rFonts w:ascii="Tahoma" w:hAnsi="Tahoma" w:cs="Tahoma"/>
          <w:bCs/>
        </w:rPr>
        <w:t xml:space="preserve">2001 </w:t>
      </w:r>
      <w:r w:rsidR="00011D75" w:rsidRPr="008734F8">
        <w:rPr>
          <w:rFonts w:ascii="Tahoma" w:hAnsi="Tahoma" w:cs="Tahoma"/>
          <w:bCs/>
        </w:rPr>
        <w:t xml:space="preserve">al </w:t>
      </w:r>
      <w:r w:rsidRPr="008734F8">
        <w:rPr>
          <w:rFonts w:ascii="Tahoma" w:hAnsi="Tahoma" w:cs="Tahoma"/>
          <w:bCs/>
        </w:rPr>
        <w:t xml:space="preserve">2005. Frente a </w:t>
      </w:r>
      <w:r w:rsidR="00DF6109" w:rsidRPr="008734F8">
        <w:rPr>
          <w:rFonts w:ascii="Tahoma" w:hAnsi="Tahoma" w:cs="Tahoma"/>
          <w:bCs/>
        </w:rPr>
        <w:t xml:space="preserve">las </w:t>
      </w:r>
      <w:r w:rsidRPr="008734F8">
        <w:rPr>
          <w:rFonts w:ascii="Tahoma" w:hAnsi="Tahoma" w:cs="Tahoma"/>
          <w:bCs/>
        </w:rPr>
        <w:t>d</w:t>
      </w:r>
      <w:r w:rsidR="00DF6109" w:rsidRPr="008734F8">
        <w:rPr>
          <w:rFonts w:ascii="Tahoma" w:hAnsi="Tahoma" w:cs="Tahoma"/>
          <w:bCs/>
        </w:rPr>
        <w:t>ocumentales</w:t>
      </w:r>
      <w:r w:rsidRPr="008734F8">
        <w:rPr>
          <w:rFonts w:ascii="Tahoma" w:hAnsi="Tahoma" w:cs="Tahoma"/>
          <w:bCs/>
        </w:rPr>
        <w:t xml:space="preserve">, entre ellas </w:t>
      </w:r>
      <w:r w:rsidR="00DF6109" w:rsidRPr="008734F8">
        <w:rPr>
          <w:rFonts w:ascii="Tahoma" w:hAnsi="Tahoma" w:cs="Tahoma"/>
          <w:bCs/>
        </w:rPr>
        <w:t xml:space="preserve">las </w:t>
      </w:r>
      <w:r w:rsidR="004974B5" w:rsidRPr="008734F8">
        <w:rPr>
          <w:rFonts w:ascii="Tahoma" w:hAnsi="Tahoma" w:cs="Tahoma"/>
          <w:bCs/>
        </w:rPr>
        <w:t>certificaciones</w:t>
      </w:r>
      <w:r w:rsidRPr="008734F8">
        <w:rPr>
          <w:rFonts w:ascii="Tahoma" w:hAnsi="Tahoma" w:cs="Tahoma"/>
          <w:bCs/>
        </w:rPr>
        <w:t xml:space="preserve"> expedidas por las empresas </w:t>
      </w:r>
      <w:proofErr w:type="spellStart"/>
      <w:r w:rsidRPr="008734F8">
        <w:rPr>
          <w:rFonts w:ascii="Tahoma" w:hAnsi="Tahoma" w:cs="Tahoma"/>
          <w:bCs/>
        </w:rPr>
        <w:t>All</w:t>
      </w:r>
      <w:proofErr w:type="spellEnd"/>
      <w:r w:rsidRPr="008734F8">
        <w:rPr>
          <w:rFonts w:ascii="Tahoma" w:hAnsi="Tahoma" w:cs="Tahoma"/>
          <w:bCs/>
        </w:rPr>
        <w:t xml:space="preserve"> Distribuciones Ltda. </w:t>
      </w:r>
      <w:proofErr w:type="gramStart"/>
      <w:r w:rsidRPr="008734F8">
        <w:rPr>
          <w:rFonts w:ascii="Tahoma" w:hAnsi="Tahoma" w:cs="Tahoma"/>
          <w:bCs/>
        </w:rPr>
        <w:t>y</w:t>
      </w:r>
      <w:proofErr w:type="gramEnd"/>
      <w:r w:rsidRPr="008734F8">
        <w:rPr>
          <w:rFonts w:ascii="Tahoma" w:hAnsi="Tahoma" w:cs="Tahoma"/>
          <w:bCs/>
        </w:rPr>
        <w:t xml:space="preserve"> AD Electrónics S.A.S, consideró que eran insuficientes para demostrar </w:t>
      </w:r>
      <w:r w:rsidR="004974B5" w:rsidRPr="008734F8">
        <w:rPr>
          <w:rFonts w:ascii="Tahoma" w:hAnsi="Tahoma" w:cs="Tahoma"/>
          <w:bCs/>
        </w:rPr>
        <w:t xml:space="preserve">la </w:t>
      </w:r>
      <w:r w:rsidR="00DF6109" w:rsidRPr="008734F8">
        <w:rPr>
          <w:rFonts w:ascii="Tahoma" w:hAnsi="Tahoma" w:cs="Tahoma"/>
          <w:bCs/>
        </w:rPr>
        <w:t>subordinación</w:t>
      </w:r>
      <w:r w:rsidRPr="008734F8">
        <w:rPr>
          <w:rFonts w:ascii="Tahoma" w:hAnsi="Tahoma" w:cs="Tahoma"/>
          <w:bCs/>
        </w:rPr>
        <w:t xml:space="preserve">, </w:t>
      </w:r>
      <w:r w:rsidR="00DF6109" w:rsidRPr="008734F8">
        <w:rPr>
          <w:rFonts w:ascii="Tahoma" w:hAnsi="Tahoma" w:cs="Tahoma"/>
          <w:bCs/>
        </w:rPr>
        <w:t xml:space="preserve">por lo que les restó valor probatorio </w:t>
      </w:r>
      <w:r w:rsidRPr="008734F8">
        <w:rPr>
          <w:rFonts w:ascii="Tahoma" w:hAnsi="Tahoma" w:cs="Tahoma"/>
          <w:bCs/>
        </w:rPr>
        <w:t>al no encontrarlas consistentes e infiriendo</w:t>
      </w:r>
      <w:r w:rsidR="00451EAC" w:rsidRPr="008734F8">
        <w:rPr>
          <w:rFonts w:ascii="Tahoma" w:hAnsi="Tahoma" w:cs="Tahoma"/>
          <w:bCs/>
        </w:rPr>
        <w:t>,</w:t>
      </w:r>
      <w:r w:rsidRPr="008734F8">
        <w:rPr>
          <w:rFonts w:ascii="Tahoma" w:hAnsi="Tahoma" w:cs="Tahoma"/>
          <w:bCs/>
        </w:rPr>
        <w:t xml:space="preserve"> que </w:t>
      </w:r>
      <w:r w:rsidR="00DF6109" w:rsidRPr="008734F8">
        <w:rPr>
          <w:rFonts w:ascii="Tahoma" w:hAnsi="Tahoma" w:cs="Tahoma"/>
          <w:bCs/>
        </w:rPr>
        <w:t xml:space="preserve">era usual que </w:t>
      </w:r>
      <w:r w:rsidR="00011D75" w:rsidRPr="008734F8">
        <w:rPr>
          <w:rFonts w:ascii="Tahoma" w:hAnsi="Tahoma" w:cs="Tahoma"/>
          <w:bCs/>
        </w:rPr>
        <w:t>este</w:t>
      </w:r>
      <w:r w:rsidRPr="008734F8">
        <w:rPr>
          <w:rFonts w:ascii="Tahoma" w:hAnsi="Tahoma" w:cs="Tahoma"/>
          <w:bCs/>
        </w:rPr>
        <w:t xml:space="preserve"> tipo de documentos </w:t>
      </w:r>
      <w:r w:rsidR="00451EAC" w:rsidRPr="008734F8">
        <w:rPr>
          <w:rFonts w:ascii="Tahoma" w:hAnsi="Tahoma" w:cs="Tahoma"/>
          <w:bCs/>
        </w:rPr>
        <w:t xml:space="preserve">fueran expedidos </w:t>
      </w:r>
      <w:r w:rsidR="004974B5" w:rsidRPr="008734F8">
        <w:rPr>
          <w:rFonts w:ascii="Tahoma" w:hAnsi="Tahoma" w:cs="Tahoma"/>
          <w:bCs/>
        </w:rPr>
        <w:t>para tr</w:t>
      </w:r>
      <w:r w:rsidR="0030231A" w:rsidRPr="008734F8">
        <w:rPr>
          <w:rFonts w:ascii="Tahoma" w:hAnsi="Tahoma" w:cs="Tahoma"/>
          <w:bCs/>
        </w:rPr>
        <w:t>á</w:t>
      </w:r>
      <w:r w:rsidR="004974B5" w:rsidRPr="008734F8">
        <w:rPr>
          <w:rFonts w:ascii="Tahoma" w:hAnsi="Tahoma" w:cs="Tahoma"/>
          <w:bCs/>
        </w:rPr>
        <w:t>mites bancarios</w:t>
      </w:r>
      <w:r w:rsidR="00011D75" w:rsidRPr="008734F8">
        <w:rPr>
          <w:rFonts w:ascii="Tahoma" w:hAnsi="Tahoma" w:cs="Tahoma"/>
          <w:bCs/>
        </w:rPr>
        <w:t>.</w:t>
      </w:r>
    </w:p>
    <w:p w14:paraId="6EBA4C23" w14:textId="7C07DF56" w:rsidR="009B5F6C" w:rsidRPr="008734F8" w:rsidRDefault="009B5F6C" w:rsidP="008734F8">
      <w:pPr>
        <w:spacing w:line="276" w:lineRule="auto"/>
        <w:ind w:firstLine="709"/>
        <w:rPr>
          <w:rFonts w:ascii="Tahoma" w:hAnsi="Tahoma" w:cs="Tahoma"/>
          <w:bCs/>
        </w:rPr>
      </w:pPr>
    </w:p>
    <w:p w14:paraId="13DFD0A6" w14:textId="09338258" w:rsidR="00161D7B" w:rsidRPr="008734F8" w:rsidRDefault="009B5F6C" w:rsidP="008734F8">
      <w:pPr>
        <w:spacing w:line="276" w:lineRule="auto"/>
        <w:ind w:firstLine="709"/>
        <w:rPr>
          <w:rFonts w:ascii="Tahoma" w:hAnsi="Tahoma" w:cs="Tahoma"/>
          <w:bCs/>
        </w:rPr>
      </w:pPr>
      <w:r w:rsidRPr="008734F8">
        <w:rPr>
          <w:rFonts w:ascii="Tahoma" w:hAnsi="Tahoma" w:cs="Tahoma"/>
          <w:bCs/>
        </w:rPr>
        <w:t xml:space="preserve">En </w:t>
      </w:r>
      <w:r w:rsidR="00E81DC2" w:rsidRPr="008734F8">
        <w:rPr>
          <w:rFonts w:ascii="Tahoma" w:hAnsi="Tahoma" w:cs="Tahoma"/>
          <w:bCs/>
        </w:rPr>
        <w:t xml:space="preserve">cuanto </w:t>
      </w:r>
      <w:r w:rsidRPr="008734F8">
        <w:rPr>
          <w:rFonts w:ascii="Tahoma" w:hAnsi="Tahoma" w:cs="Tahoma"/>
          <w:bCs/>
        </w:rPr>
        <w:t xml:space="preserve">a la </w:t>
      </w:r>
      <w:r w:rsidR="0030231A" w:rsidRPr="008734F8">
        <w:rPr>
          <w:rFonts w:ascii="Tahoma" w:hAnsi="Tahoma" w:cs="Tahoma"/>
          <w:bCs/>
        </w:rPr>
        <w:t>sustitución</w:t>
      </w:r>
      <w:r w:rsidRPr="008734F8">
        <w:rPr>
          <w:rFonts w:ascii="Tahoma" w:hAnsi="Tahoma" w:cs="Tahoma"/>
          <w:bCs/>
        </w:rPr>
        <w:t xml:space="preserve"> patronal, </w:t>
      </w:r>
      <w:r w:rsidR="00E81DC2" w:rsidRPr="008734F8">
        <w:rPr>
          <w:rFonts w:ascii="Tahoma" w:hAnsi="Tahoma" w:cs="Tahoma"/>
          <w:bCs/>
        </w:rPr>
        <w:t xml:space="preserve">concluyó que a pesar de no desconocerse el vínculo que </w:t>
      </w:r>
      <w:r w:rsidRPr="008734F8">
        <w:rPr>
          <w:rFonts w:ascii="Tahoma" w:hAnsi="Tahoma" w:cs="Tahoma"/>
          <w:bCs/>
        </w:rPr>
        <w:t xml:space="preserve">pudo tener </w:t>
      </w:r>
      <w:r w:rsidR="00E81DC2" w:rsidRPr="008734F8">
        <w:rPr>
          <w:rFonts w:ascii="Tahoma" w:hAnsi="Tahoma" w:cs="Tahoma"/>
          <w:bCs/>
        </w:rPr>
        <w:t xml:space="preserve">el demandante </w:t>
      </w:r>
      <w:r w:rsidRPr="008734F8">
        <w:rPr>
          <w:rFonts w:ascii="Tahoma" w:hAnsi="Tahoma" w:cs="Tahoma"/>
          <w:bCs/>
        </w:rPr>
        <w:t xml:space="preserve">con </w:t>
      </w:r>
      <w:r w:rsidR="00E81DC2" w:rsidRPr="008734F8">
        <w:rPr>
          <w:rFonts w:ascii="Tahoma" w:hAnsi="Tahoma" w:cs="Tahoma"/>
          <w:bCs/>
        </w:rPr>
        <w:t xml:space="preserve">la </w:t>
      </w:r>
      <w:r w:rsidRPr="008734F8">
        <w:rPr>
          <w:rFonts w:ascii="Tahoma" w:hAnsi="Tahoma" w:cs="Tahoma"/>
          <w:bCs/>
        </w:rPr>
        <w:t xml:space="preserve">sociedad </w:t>
      </w:r>
      <w:r w:rsidR="00E81DC2" w:rsidRPr="008734F8">
        <w:rPr>
          <w:rFonts w:ascii="Tahoma" w:hAnsi="Tahoma" w:cs="Tahoma"/>
          <w:bCs/>
        </w:rPr>
        <w:t xml:space="preserve">ALL DISTRIBUCIONES LTDA, lo cierto era que no había </w:t>
      </w:r>
      <w:r w:rsidRPr="008734F8">
        <w:rPr>
          <w:rFonts w:ascii="Tahoma" w:hAnsi="Tahoma" w:cs="Tahoma"/>
          <w:bCs/>
        </w:rPr>
        <w:t xml:space="preserve">prueba </w:t>
      </w:r>
      <w:r w:rsidR="00E81DC2" w:rsidRPr="008734F8">
        <w:rPr>
          <w:rFonts w:ascii="Tahoma" w:hAnsi="Tahoma" w:cs="Tahoma"/>
          <w:bCs/>
        </w:rPr>
        <w:t xml:space="preserve">de </w:t>
      </w:r>
      <w:r w:rsidRPr="008734F8">
        <w:rPr>
          <w:rFonts w:ascii="Tahoma" w:hAnsi="Tahoma" w:cs="Tahoma"/>
          <w:bCs/>
        </w:rPr>
        <w:t xml:space="preserve">una continuidad para el 2003, </w:t>
      </w:r>
      <w:r w:rsidR="00E81DC2" w:rsidRPr="008734F8">
        <w:rPr>
          <w:rFonts w:ascii="Tahoma" w:hAnsi="Tahoma" w:cs="Tahoma"/>
          <w:bCs/>
        </w:rPr>
        <w:t xml:space="preserve">lo cual se había hecho evidente </w:t>
      </w:r>
      <w:r w:rsidRPr="008734F8">
        <w:rPr>
          <w:rFonts w:ascii="Tahoma" w:hAnsi="Tahoma" w:cs="Tahoma"/>
          <w:bCs/>
        </w:rPr>
        <w:t>con la suscripción de un nuevo contrato</w:t>
      </w:r>
      <w:r w:rsidR="00E81DC2" w:rsidRPr="008734F8">
        <w:rPr>
          <w:rFonts w:ascii="Tahoma" w:hAnsi="Tahoma" w:cs="Tahoma"/>
          <w:bCs/>
        </w:rPr>
        <w:t>.</w:t>
      </w:r>
    </w:p>
    <w:p w14:paraId="6E9BAB7F" w14:textId="650F23BE" w:rsidR="00087BD5" w:rsidRPr="008734F8" w:rsidRDefault="00087BD5" w:rsidP="008734F8">
      <w:pPr>
        <w:spacing w:line="276" w:lineRule="auto"/>
        <w:ind w:firstLine="709"/>
        <w:rPr>
          <w:rFonts w:ascii="Tahoma" w:hAnsi="Tahoma" w:cs="Tahoma"/>
          <w:bCs/>
        </w:rPr>
      </w:pPr>
    </w:p>
    <w:bookmarkEnd w:id="1"/>
    <w:p w14:paraId="76E15874" w14:textId="77777777" w:rsidR="00087BD5" w:rsidRPr="008734F8" w:rsidRDefault="00087BD5" w:rsidP="008734F8">
      <w:pPr>
        <w:pStyle w:val="Prrafodelista"/>
        <w:numPr>
          <w:ilvl w:val="0"/>
          <w:numId w:val="1"/>
        </w:numPr>
        <w:spacing w:line="276" w:lineRule="auto"/>
        <w:jc w:val="center"/>
        <w:rPr>
          <w:rFonts w:ascii="Tahoma" w:hAnsi="Tahoma" w:cs="Tahoma"/>
          <w:b/>
          <w:lang w:val="es-CO"/>
        </w:rPr>
      </w:pPr>
      <w:r w:rsidRPr="008734F8">
        <w:rPr>
          <w:rFonts w:ascii="Tahoma" w:hAnsi="Tahoma" w:cs="Tahoma"/>
          <w:b/>
          <w:lang w:val="es-CO"/>
        </w:rPr>
        <w:t>Recurso de apelación</w:t>
      </w:r>
    </w:p>
    <w:p w14:paraId="10DB0C90" w14:textId="7CE93290" w:rsidR="00087BD5" w:rsidRPr="008734F8" w:rsidRDefault="00087BD5" w:rsidP="008734F8">
      <w:pPr>
        <w:spacing w:line="276" w:lineRule="auto"/>
        <w:ind w:firstLine="709"/>
        <w:rPr>
          <w:rFonts w:ascii="Tahoma" w:hAnsi="Tahoma" w:cs="Tahoma"/>
          <w:bCs/>
        </w:rPr>
      </w:pPr>
    </w:p>
    <w:p w14:paraId="37034D98" w14:textId="266193DB" w:rsidR="00353923" w:rsidRPr="008734F8" w:rsidRDefault="00306E11" w:rsidP="008734F8">
      <w:pPr>
        <w:spacing w:line="276" w:lineRule="auto"/>
        <w:ind w:firstLine="709"/>
        <w:rPr>
          <w:rFonts w:ascii="Tahoma" w:hAnsi="Tahoma" w:cs="Tahoma"/>
          <w:bCs/>
        </w:rPr>
      </w:pPr>
      <w:r w:rsidRPr="008734F8">
        <w:rPr>
          <w:rFonts w:ascii="Tahoma" w:hAnsi="Tahoma" w:cs="Tahoma"/>
          <w:bCs/>
        </w:rPr>
        <w:t>Inconforme con lo deci</w:t>
      </w:r>
      <w:r w:rsidR="0030231A" w:rsidRPr="008734F8">
        <w:rPr>
          <w:rFonts w:ascii="Tahoma" w:hAnsi="Tahoma" w:cs="Tahoma"/>
          <w:bCs/>
        </w:rPr>
        <w:t>di</w:t>
      </w:r>
      <w:r w:rsidRPr="008734F8">
        <w:rPr>
          <w:rFonts w:ascii="Tahoma" w:hAnsi="Tahoma" w:cs="Tahoma"/>
          <w:bCs/>
        </w:rPr>
        <w:t xml:space="preserve">do, la parte actora presentó recurso de apelación en la que atacó </w:t>
      </w:r>
      <w:r w:rsidR="00F205A0" w:rsidRPr="008734F8">
        <w:rPr>
          <w:rFonts w:ascii="Tahoma" w:hAnsi="Tahoma" w:cs="Tahoma"/>
          <w:bCs/>
        </w:rPr>
        <w:t xml:space="preserve">la decisión </w:t>
      </w:r>
      <w:r w:rsidR="000C7A1B" w:rsidRPr="008734F8">
        <w:rPr>
          <w:rFonts w:ascii="Tahoma" w:hAnsi="Tahoma" w:cs="Tahoma"/>
          <w:bCs/>
        </w:rPr>
        <w:t>de la A-quo</w:t>
      </w:r>
      <w:r w:rsidR="00F205A0" w:rsidRPr="008734F8">
        <w:rPr>
          <w:rFonts w:ascii="Tahoma" w:hAnsi="Tahoma" w:cs="Tahoma"/>
          <w:bCs/>
        </w:rPr>
        <w:t xml:space="preserve"> </w:t>
      </w:r>
      <w:r w:rsidR="007D3264" w:rsidRPr="008734F8">
        <w:rPr>
          <w:rFonts w:ascii="Tahoma" w:hAnsi="Tahoma" w:cs="Tahoma"/>
          <w:bCs/>
        </w:rPr>
        <w:t xml:space="preserve">en dos </w:t>
      </w:r>
      <w:r w:rsidR="000C7A1B" w:rsidRPr="008734F8">
        <w:rPr>
          <w:rFonts w:ascii="Tahoma" w:hAnsi="Tahoma" w:cs="Tahoma"/>
          <w:bCs/>
        </w:rPr>
        <w:t>aspectos</w:t>
      </w:r>
      <w:r w:rsidR="0030231A" w:rsidRPr="008734F8">
        <w:rPr>
          <w:rFonts w:ascii="Tahoma" w:hAnsi="Tahoma" w:cs="Tahoma"/>
          <w:bCs/>
        </w:rPr>
        <w:t xml:space="preserve">: </w:t>
      </w:r>
      <w:r w:rsidR="0030231A" w:rsidRPr="008734F8">
        <w:rPr>
          <w:rFonts w:ascii="Tahoma" w:hAnsi="Tahoma" w:cs="Tahoma"/>
          <w:bCs/>
          <w:i/>
          <w:iCs/>
        </w:rPr>
        <w:t xml:space="preserve">i) </w:t>
      </w:r>
      <w:r w:rsidR="0030231A" w:rsidRPr="008734F8">
        <w:rPr>
          <w:rFonts w:ascii="Tahoma" w:hAnsi="Tahoma" w:cs="Tahoma"/>
          <w:bCs/>
        </w:rPr>
        <w:t xml:space="preserve">En </w:t>
      </w:r>
      <w:r w:rsidR="000C7A1B" w:rsidRPr="008734F8">
        <w:rPr>
          <w:rFonts w:ascii="Tahoma" w:hAnsi="Tahoma" w:cs="Tahoma"/>
          <w:bCs/>
        </w:rPr>
        <w:t xml:space="preserve">la </w:t>
      </w:r>
      <w:r w:rsidR="00353923" w:rsidRPr="008734F8">
        <w:rPr>
          <w:rFonts w:ascii="Tahoma" w:hAnsi="Tahoma" w:cs="Tahoma"/>
          <w:bCs/>
        </w:rPr>
        <w:t>indebida valoración probatoria y</w:t>
      </w:r>
      <w:r w:rsidR="0030231A" w:rsidRPr="008734F8">
        <w:rPr>
          <w:rFonts w:ascii="Tahoma" w:hAnsi="Tahoma" w:cs="Tahoma"/>
          <w:bCs/>
        </w:rPr>
        <w:t xml:space="preserve">, </w:t>
      </w:r>
      <w:r w:rsidR="0030231A" w:rsidRPr="008734F8">
        <w:rPr>
          <w:rFonts w:ascii="Tahoma" w:hAnsi="Tahoma" w:cs="Tahoma"/>
          <w:bCs/>
          <w:i/>
          <w:iCs/>
        </w:rPr>
        <w:t>ii)</w:t>
      </w:r>
      <w:r w:rsidR="00353923" w:rsidRPr="008734F8">
        <w:rPr>
          <w:rFonts w:ascii="Tahoma" w:hAnsi="Tahoma" w:cs="Tahoma"/>
          <w:bCs/>
        </w:rPr>
        <w:t xml:space="preserve"> </w:t>
      </w:r>
      <w:r w:rsidR="0030231A" w:rsidRPr="008734F8">
        <w:rPr>
          <w:rFonts w:ascii="Tahoma" w:hAnsi="Tahoma" w:cs="Tahoma"/>
          <w:bCs/>
        </w:rPr>
        <w:t>E</w:t>
      </w:r>
      <w:r w:rsidR="00353923" w:rsidRPr="008734F8">
        <w:rPr>
          <w:rFonts w:ascii="Tahoma" w:hAnsi="Tahoma" w:cs="Tahoma"/>
          <w:bCs/>
        </w:rPr>
        <w:t xml:space="preserve">n </w:t>
      </w:r>
      <w:r w:rsidR="0030231A" w:rsidRPr="008734F8">
        <w:rPr>
          <w:rFonts w:ascii="Tahoma" w:hAnsi="Tahoma" w:cs="Tahoma"/>
          <w:bCs/>
        </w:rPr>
        <w:t xml:space="preserve">habérsele </w:t>
      </w:r>
      <w:r w:rsidR="00353923" w:rsidRPr="008734F8">
        <w:rPr>
          <w:rFonts w:ascii="Tahoma" w:hAnsi="Tahoma" w:cs="Tahoma"/>
          <w:bCs/>
        </w:rPr>
        <w:t xml:space="preserve">otorgado mayor relevancia a las confesiones fictas aplicadas </w:t>
      </w:r>
      <w:r w:rsidR="0030231A" w:rsidRPr="008734F8">
        <w:rPr>
          <w:rFonts w:ascii="Tahoma" w:hAnsi="Tahoma" w:cs="Tahoma"/>
          <w:bCs/>
        </w:rPr>
        <w:t xml:space="preserve">en contra del </w:t>
      </w:r>
      <w:r w:rsidR="00353923" w:rsidRPr="008734F8">
        <w:rPr>
          <w:rFonts w:ascii="Tahoma" w:hAnsi="Tahoma" w:cs="Tahoma"/>
          <w:bCs/>
        </w:rPr>
        <w:t>demandante</w:t>
      </w:r>
      <w:r w:rsidR="0030231A" w:rsidRPr="008734F8">
        <w:rPr>
          <w:rFonts w:ascii="Tahoma" w:hAnsi="Tahoma" w:cs="Tahoma"/>
          <w:bCs/>
        </w:rPr>
        <w:t>.</w:t>
      </w:r>
    </w:p>
    <w:p w14:paraId="691E605E" w14:textId="4D63F407" w:rsidR="00353923" w:rsidRPr="008734F8" w:rsidRDefault="00353923" w:rsidP="008734F8">
      <w:pPr>
        <w:spacing w:line="276" w:lineRule="auto"/>
        <w:ind w:firstLine="709"/>
        <w:rPr>
          <w:rFonts w:ascii="Tahoma" w:hAnsi="Tahoma" w:cs="Tahoma"/>
          <w:bCs/>
        </w:rPr>
      </w:pPr>
    </w:p>
    <w:p w14:paraId="0D99DDAD" w14:textId="77777777" w:rsidR="00436E04" w:rsidRPr="008734F8" w:rsidRDefault="00353923" w:rsidP="008734F8">
      <w:pPr>
        <w:spacing w:line="276" w:lineRule="auto"/>
        <w:ind w:firstLine="709"/>
        <w:rPr>
          <w:rFonts w:ascii="Tahoma" w:hAnsi="Tahoma" w:cs="Tahoma"/>
        </w:rPr>
      </w:pPr>
      <w:r w:rsidRPr="008734F8">
        <w:rPr>
          <w:rFonts w:ascii="Tahoma" w:hAnsi="Tahoma" w:cs="Tahoma"/>
          <w:bCs/>
        </w:rPr>
        <w:t xml:space="preserve">En síntesis, consideró </w:t>
      </w:r>
      <w:r w:rsidR="007D3264" w:rsidRPr="008734F8">
        <w:rPr>
          <w:rFonts w:ascii="Tahoma" w:hAnsi="Tahoma" w:cs="Tahoma"/>
        </w:rPr>
        <w:t>que existió una indebida valoración probatoria</w:t>
      </w:r>
      <w:r w:rsidRPr="008734F8">
        <w:rPr>
          <w:rFonts w:ascii="Tahoma" w:hAnsi="Tahoma" w:cs="Tahoma"/>
        </w:rPr>
        <w:t xml:space="preserve"> frente a las documentales </w:t>
      </w:r>
      <w:r w:rsidR="007D3264" w:rsidRPr="008734F8">
        <w:rPr>
          <w:rFonts w:ascii="Tahoma" w:hAnsi="Tahoma" w:cs="Tahoma"/>
        </w:rPr>
        <w:t>incorporadas al proceso</w:t>
      </w:r>
      <w:r w:rsidRPr="008734F8">
        <w:rPr>
          <w:rFonts w:ascii="Tahoma" w:hAnsi="Tahoma" w:cs="Tahoma"/>
        </w:rPr>
        <w:t xml:space="preserve">, en especial, al no habérsele otorgado valor probatorio a las </w:t>
      </w:r>
      <w:r w:rsidR="007D3264" w:rsidRPr="008734F8">
        <w:rPr>
          <w:rFonts w:ascii="Tahoma" w:hAnsi="Tahoma" w:cs="Tahoma"/>
        </w:rPr>
        <w:t xml:space="preserve">certificaciones expedidas por el mismo empleador, las </w:t>
      </w:r>
      <w:r w:rsidRPr="008734F8">
        <w:rPr>
          <w:rFonts w:ascii="Tahoma" w:hAnsi="Tahoma" w:cs="Tahoma"/>
        </w:rPr>
        <w:t>que,</w:t>
      </w:r>
      <w:r w:rsidR="007D3264" w:rsidRPr="008734F8">
        <w:rPr>
          <w:rFonts w:ascii="Tahoma" w:hAnsi="Tahoma" w:cs="Tahoma"/>
        </w:rPr>
        <w:t xml:space="preserve"> sin haber sido desconocidas ni tachadas</w:t>
      </w:r>
      <w:r w:rsidR="00617D26" w:rsidRPr="008734F8">
        <w:rPr>
          <w:rFonts w:ascii="Tahoma" w:hAnsi="Tahoma" w:cs="Tahoma"/>
        </w:rPr>
        <w:t xml:space="preserve"> por la pasiva</w:t>
      </w:r>
      <w:r w:rsidR="007D3264" w:rsidRPr="008734F8">
        <w:rPr>
          <w:rFonts w:ascii="Tahoma" w:hAnsi="Tahoma" w:cs="Tahoma"/>
        </w:rPr>
        <w:t xml:space="preserve">, </w:t>
      </w:r>
      <w:r w:rsidRPr="008734F8">
        <w:rPr>
          <w:rFonts w:ascii="Tahoma" w:hAnsi="Tahoma" w:cs="Tahoma"/>
        </w:rPr>
        <w:t xml:space="preserve">de ellas </w:t>
      </w:r>
      <w:r w:rsidR="00617D26" w:rsidRPr="008734F8">
        <w:rPr>
          <w:rFonts w:ascii="Tahoma" w:hAnsi="Tahoma" w:cs="Tahoma"/>
        </w:rPr>
        <w:t xml:space="preserve">infirió que </w:t>
      </w:r>
      <w:r w:rsidR="007D3264" w:rsidRPr="008734F8">
        <w:rPr>
          <w:rFonts w:ascii="Tahoma" w:hAnsi="Tahoma" w:cs="Tahoma"/>
          <w:i/>
          <w:iCs/>
        </w:rPr>
        <w:t>“</w:t>
      </w:r>
      <w:r w:rsidR="00617D26" w:rsidRPr="008C5F48">
        <w:rPr>
          <w:rFonts w:ascii="Tahoma" w:hAnsi="Tahoma" w:cs="Tahoma"/>
          <w:i/>
          <w:iCs/>
          <w:sz w:val="22"/>
        </w:rPr>
        <w:t xml:space="preserve">eran </w:t>
      </w:r>
      <w:r w:rsidRPr="008C5F48">
        <w:rPr>
          <w:rFonts w:ascii="Tahoma" w:hAnsi="Tahoma" w:cs="Tahoma"/>
          <w:i/>
          <w:iCs/>
          <w:sz w:val="22"/>
        </w:rPr>
        <w:t xml:space="preserve">producto de </w:t>
      </w:r>
      <w:r w:rsidR="007D3264" w:rsidRPr="008C5F48">
        <w:rPr>
          <w:rFonts w:ascii="Tahoma" w:hAnsi="Tahoma" w:cs="Tahoma"/>
          <w:i/>
          <w:iCs/>
          <w:sz w:val="22"/>
        </w:rPr>
        <w:t>una costumbre de las empresas para facilitar el acceso a créditos bancarios</w:t>
      </w:r>
      <w:r w:rsidR="007D3264" w:rsidRPr="008734F8">
        <w:rPr>
          <w:rFonts w:ascii="Tahoma" w:hAnsi="Tahoma" w:cs="Tahoma"/>
          <w:i/>
          <w:iCs/>
        </w:rPr>
        <w:t>”</w:t>
      </w:r>
      <w:r w:rsidR="00617D26" w:rsidRPr="008734F8">
        <w:rPr>
          <w:rFonts w:ascii="Tahoma" w:hAnsi="Tahoma" w:cs="Tahoma"/>
          <w:i/>
          <w:iCs/>
        </w:rPr>
        <w:t>.</w:t>
      </w:r>
      <w:r w:rsidR="00617D26" w:rsidRPr="008734F8">
        <w:rPr>
          <w:rFonts w:ascii="Tahoma" w:hAnsi="Tahoma" w:cs="Tahoma"/>
        </w:rPr>
        <w:t xml:space="preserve"> </w:t>
      </w:r>
    </w:p>
    <w:p w14:paraId="5C910A0E" w14:textId="77777777" w:rsidR="00436E04" w:rsidRPr="008734F8" w:rsidRDefault="00436E04" w:rsidP="008734F8">
      <w:pPr>
        <w:spacing w:line="276" w:lineRule="auto"/>
        <w:ind w:firstLine="709"/>
        <w:rPr>
          <w:rFonts w:ascii="Tahoma" w:hAnsi="Tahoma" w:cs="Tahoma"/>
        </w:rPr>
      </w:pPr>
    </w:p>
    <w:p w14:paraId="71B8A495" w14:textId="0CA2F8E7" w:rsidR="00660060" w:rsidRPr="008734F8" w:rsidRDefault="00617D26" w:rsidP="008734F8">
      <w:pPr>
        <w:spacing w:line="276" w:lineRule="auto"/>
        <w:ind w:firstLine="709"/>
        <w:rPr>
          <w:rFonts w:ascii="Tahoma" w:hAnsi="Tahoma" w:cs="Tahoma"/>
        </w:rPr>
      </w:pPr>
      <w:r w:rsidRPr="008734F8">
        <w:rPr>
          <w:rFonts w:ascii="Tahoma" w:hAnsi="Tahoma" w:cs="Tahoma"/>
        </w:rPr>
        <w:t xml:space="preserve">Agrega </w:t>
      </w:r>
      <w:r w:rsidR="00660060" w:rsidRPr="008734F8">
        <w:rPr>
          <w:rFonts w:ascii="Tahoma" w:hAnsi="Tahoma" w:cs="Tahoma"/>
        </w:rPr>
        <w:t>el recurrente</w:t>
      </w:r>
      <w:r w:rsidR="0030231A" w:rsidRPr="008734F8">
        <w:rPr>
          <w:rFonts w:ascii="Tahoma" w:hAnsi="Tahoma" w:cs="Tahoma"/>
        </w:rPr>
        <w:t>,</w:t>
      </w:r>
      <w:r w:rsidR="00660060" w:rsidRPr="008734F8">
        <w:rPr>
          <w:rFonts w:ascii="Tahoma" w:hAnsi="Tahoma" w:cs="Tahoma"/>
        </w:rPr>
        <w:t xml:space="preserve"> que </w:t>
      </w:r>
      <w:r w:rsidR="0030231A" w:rsidRPr="008734F8">
        <w:rPr>
          <w:rFonts w:ascii="Tahoma" w:hAnsi="Tahoma" w:cs="Tahoma"/>
        </w:rPr>
        <w:t xml:space="preserve">la </w:t>
      </w:r>
      <w:r w:rsidR="00436E04" w:rsidRPr="008734F8">
        <w:rPr>
          <w:rFonts w:ascii="Tahoma" w:hAnsi="Tahoma" w:cs="Tahoma"/>
        </w:rPr>
        <w:t>A</w:t>
      </w:r>
      <w:r w:rsidR="0030231A" w:rsidRPr="008734F8">
        <w:rPr>
          <w:rFonts w:ascii="Tahoma" w:hAnsi="Tahoma" w:cs="Tahoma"/>
        </w:rPr>
        <w:t xml:space="preserve">-quo </w:t>
      </w:r>
      <w:r w:rsidR="00660060" w:rsidRPr="008734F8">
        <w:rPr>
          <w:rFonts w:ascii="Tahoma" w:hAnsi="Tahoma" w:cs="Tahoma"/>
        </w:rPr>
        <w:t>tuvo por suficiente la confesión ficta o presunta de que fue objeto el demandante</w:t>
      </w:r>
      <w:r w:rsidR="00436E04" w:rsidRPr="008734F8">
        <w:rPr>
          <w:rFonts w:ascii="Tahoma" w:hAnsi="Tahoma" w:cs="Tahoma"/>
        </w:rPr>
        <w:t>, concluyendo que había</w:t>
      </w:r>
      <w:r w:rsidR="00660060" w:rsidRPr="008734F8">
        <w:rPr>
          <w:rFonts w:ascii="Tahoma" w:hAnsi="Tahoma" w:cs="Tahoma"/>
        </w:rPr>
        <w:t xml:space="preserve"> </w:t>
      </w:r>
      <w:r w:rsidR="00436E04" w:rsidRPr="008734F8">
        <w:rPr>
          <w:rFonts w:ascii="Tahoma" w:hAnsi="Tahoma" w:cs="Tahoma"/>
        </w:rPr>
        <w:t xml:space="preserve">sido insuficiente el </w:t>
      </w:r>
      <w:r w:rsidR="00660060" w:rsidRPr="008734F8">
        <w:rPr>
          <w:rFonts w:ascii="Tahoma" w:hAnsi="Tahoma" w:cs="Tahoma"/>
        </w:rPr>
        <w:t xml:space="preserve">material probatorio </w:t>
      </w:r>
      <w:r w:rsidR="00436E04" w:rsidRPr="008734F8">
        <w:rPr>
          <w:rFonts w:ascii="Tahoma" w:hAnsi="Tahoma" w:cs="Tahoma"/>
        </w:rPr>
        <w:t xml:space="preserve">arrimado al proceso, de manera que </w:t>
      </w:r>
      <w:r w:rsidR="000C7A1B" w:rsidRPr="008734F8">
        <w:rPr>
          <w:rFonts w:ascii="Tahoma" w:hAnsi="Tahoma" w:cs="Tahoma"/>
        </w:rPr>
        <w:t xml:space="preserve">se </w:t>
      </w:r>
      <w:r w:rsidR="00436E04" w:rsidRPr="008734F8">
        <w:rPr>
          <w:rFonts w:ascii="Tahoma" w:hAnsi="Tahoma" w:cs="Tahoma"/>
        </w:rPr>
        <w:t xml:space="preserve">hubiera probado </w:t>
      </w:r>
      <w:r w:rsidR="00660060" w:rsidRPr="008734F8">
        <w:rPr>
          <w:rFonts w:ascii="Tahoma" w:hAnsi="Tahoma" w:cs="Tahoma"/>
        </w:rPr>
        <w:t xml:space="preserve">la existencia de una verdadera relación laboral, </w:t>
      </w:r>
      <w:r w:rsidR="00436E04" w:rsidRPr="008734F8">
        <w:rPr>
          <w:rFonts w:ascii="Tahoma" w:hAnsi="Tahoma" w:cs="Tahoma"/>
        </w:rPr>
        <w:t xml:space="preserve">aspecto que, en parte, había sido </w:t>
      </w:r>
      <w:r w:rsidR="00660060" w:rsidRPr="008734F8">
        <w:rPr>
          <w:rFonts w:ascii="Tahoma" w:hAnsi="Tahoma" w:cs="Tahoma"/>
        </w:rPr>
        <w:t xml:space="preserve">un efecto de la negativa </w:t>
      </w:r>
      <w:r w:rsidR="00436E04" w:rsidRPr="008734F8">
        <w:rPr>
          <w:rFonts w:ascii="Tahoma" w:hAnsi="Tahoma" w:cs="Tahoma"/>
        </w:rPr>
        <w:t xml:space="preserve">en </w:t>
      </w:r>
      <w:r w:rsidR="00660060" w:rsidRPr="008734F8">
        <w:rPr>
          <w:rFonts w:ascii="Tahoma" w:hAnsi="Tahoma" w:cs="Tahoma"/>
        </w:rPr>
        <w:t xml:space="preserve">escuchar </w:t>
      </w:r>
      <w:r w:rsidR="00436E04" w:rsidRPr="008734F8">
        <w:rPr>
          <w:rFonts w:ascii="Tahoma" w:hAnsi="Tahoma" w:cs="Tahoma"/>
        </w:rPr>
        <w:t xml:space="preserve">a </w:t>
      </w:r>
      <w:r w:rsidR="00660060" w:rsidRPr="008734F8">
        <w:rPr>
          <w:rFonts w:ascii="Tahoma" w:hAnsi="Tahoma" w:cs="Tahoma"/>
        </w:rPr>
        <w:t xml:space="preserve">los testigos </w:t>
      </w:r>
      <w:r w:rsidR="00436E04" w:rsidRPr="008734F8">
        <w:rPr>
          <w:rFonts w:ascii="Tahoma" w:hAnsi="Tahoma" w:cs="Tahoma"/>
        </w:rPr>
        <w:t xml:space="preserve">tras darlos por </w:t>
      </w:r>
      <w:r w:rsidR="00660060" w:rsidRPr="008734F8">
        <w:rPr>
          <w:rFonts w:ascii="Tahoma" w:hAnsi="Tahoma" w:cs="Tahoma"/>
        </w:rPr>
        <w:t>desistidos</w:t>
      </w:r>
      <w:r w:rsidR="00436E04" w:rsidRPr="008734F8">
        <w:rPr>
          <w:rFonts w:ascii="Tahoma" w:hAnsi="Tahoma" w:cs="Tahoma"/>
        </w:rPr>
        <w:t xml:space="preserve"> y, de otro lado, le había otorgado </w:t>
      </w:r>
      <w:r w:rsidR="00660060" w:rsidRPr="008734F8">
        <w:rPr>
          <w:rFonts w:ascii="Tahoma" w:hAnsi="Tahoma" w:cs="Tahoma"/>
        </w:rPr>
        <w:t xml:space="preserve">credibilidad a la testimonial de la demandada </w:t>
      </w:r>
      <w:r w:rsidR="00436E04" w:rsidRPr="008734F8">
        <w:rPr>
          <w:rFonts w:ascii="Tahoma" w:hAnsi="Tahoma" w:cs="Tahoma"/>
        </w:rPr>
        <w:t xml:space="preserve">a pesar de </w:t>
      </w:r>
      <w:r w:rsidR="00660060" w:rsidRPr="008734F8">
        <w:rPr>
          <w:rFonts w:ascii="Tahoma" w:hAnsi="Tahoma" w:cs="Tahoma"/>
        </w:rPr>
        <w:t>las contradicciones e imprecisiones en que incurrieron</w:t>
      </w:r>
      <w:r w:rsidR="00436E04" w:rsidRPr="008734F8">
        <w:rPr>
          <w:rFonts w:ascii="Tahoma" w:hAnsi="Tahoma" w:cs="Tahoma"/>
        </w:rPr>
        <w:t>.</w:t>
      </w:r>
    </w:p>
    <w:p w14:paraId="3B0C5A90" w14:textId="77777777" w:rsidR="00436E04" w:rsidRPr="008734F8" w:rsidRDefault="00436E04" w:rsidP="008734F8">
      <w:pPr>
        <w:spacing w:line="276" w:lineRule="auto"/>
        <w:ind w:firstLine="709"/>
        <w:rPr>
          <w:rFonts w:ascii="Tahoma" w:hAnsi="Tahoma" w:cs="Tahoma"/>
          <w:i/>
          <w:iCs/>
        </w:rPr>
      </w:pPr>
    </w:p>
    <w:p w14:paraId="7603C122" w14:textId="77777777" w:rsidR="00087BD5" w:rsidRPr="008734F8" w:rsidRDefault="00087BD5" w:rsidP="008734F8">
      <w:pPr>
        <w:pStyle w:val="Prrafodelista"/>
        <w:widowControl w:val="0"/>
        <w:numPr>
          <w:ilvl w:val="0"/>
          <w:numId w:val="1"/>
        </w:numPr>
        <w:autoSpaceDE w:val="0"/>
        <w:autoSpaceDN w:val="0"/>
        <w:adjustRightInd w:val="0"/>
        <w:spacing w:line="276" w:lineRule="auto"/>
        <w:jc w:val="center"/>
        <w:rPr>
          <w:rFonts w:ascii="Tahoma" w:hAnsi="Tahoma" w:cs="Tahoma"/>
          <w:b/>
          <w:caps/>
        </w:rPr>
      </w:pPr>
      <w:r w:rsidRPr="008734F8">
        <w:rPr>
          <w:rFonts w:ascii="Tahoma" w:hAnsi="Tahoma" w:cs="Tahoma"/>
          <w:b/>
        </w:rPr>
        <w:t>Alegatos de conclusión</w:t>
      </w:r>
    </w:p>
    <w:p w14:paraId="09151EB4" w14:textId="77777777" w:rsidR="00087BD5" w:rsidRPr="008734F8" w:rsidRDefault="00087BD5" w:rsidP="008734F8">
      <w:pPr>
        <w:widowControl w:val="0"/>
        <w:autoSpaceDE w:val="0"/>
        <w:autoSpaceDN w:val="0"/>
        <w:adjustRightInd w:val="0"/>
        <w:spacing w:line="276" w:lineRule="auto"/>
        <w:rPr>
          <w:rFonts w:ascii="Tahoma" w:hAnsi="Tahoma" w:cs="Tahoma"/>
        </w:rPr>
      </w:pPr>
    </w:p>
    <w:p w14:paraId="374B81AB" w14:textId="105B61EF" w:rsidR="00653249" w:rsidRPr="008734F8" w:rsidRDefault="00087BD5" w:rsidP="008734F8">
      <w:pPr>
        <w:spacing w:line="276" w:lineRule="auto"/>
        <w:ind w:firstLine="709"/>
        <w:rPr>
          <w:rFonts w:ascii="Tahoma" w:hAnsi="Tahoma" w:cs="Tahoma"/>
          <w:bCs/>
        </w:rPr>
      </w:pPr>
      <w:r w:rsidRPr="008734F8">
        <w:rPr>
          <w:rStyle w:val="normaltextrun"/>
          <w:rFonts w:ascii="Tahoma" w:hAnsi="Tahoma" w:cs="Tahoma"/>
        </w:rPr>
        <w:t xml:space="preserve">Analizados los alegatos presentados por escrito por </w:t>
      </w:r>
      <w:r w:rsidR="00531C12" w:rsidRPr="008734F8">
        <w:rPr>
          <w:rStyle w:val="normaltextrun"/>
          <w:rFonts w:ascii="Tahoma" w:hAnsi="Tahoma" w:cs="Tahoma"/>
        </w:rPr>
        <w:t>ambas partes</w:t>
      </w:r>
      <w:r w:rsidRPr="008734F8">
        <w:rPr>
          <w:rStyle w:val="normaltextrun"/>
          <w:rFonts w:ascii="Tahoma" w:hAnsi="Tahoma" w:cs="Tahoma"/>
        </w:rPr>
        <w:t>,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p>
    <w:p w14:paraId="145F3BC9" w14:textId="77777777" w:rsidR="00653249" w:rsidRPr="008734F8" w:rsidRDefault="00653249" w:rsidP="008734F8">
      <w:pPr>
        <w:spacing w:line="276" w:lineRule="auto"/>
        <w:ind w:firstLine="709"/>
        <w:rPr>
          <w:rFonts w:ascii="Tahoma" w:hAnsi="Tahoma" w:cs="Tahoma"/>
          <w:bCs/>
        </w:rPr>
      </w:pPr>
    </w:p>
    <w:p w14:paraId="2F7FBA44" w14:textId="77777777" w:rsidR="00087BD5" w:rsidRPr="008734F8" w:rsidRDefault="00087BD5" w:rsidP="008734F8">
      <w:pPr>
        <w:pStyle w:val="paragraph"/>
        <w:numPr>
          <w:ilvl w:val="0"/>
          <w:numId w:val="1"/>
        </w:numPr>
        <w:tabs>
          <w:tab w:val="left" w:pos="426"/>
        </w:tabs>
        <w:spacing w:before="0" w:beforeAutospacing="0" w:after="0" w:afterAutospacing="0" w:line="276" w:lineRule="auto"/>
        <w:jc w:val="center"/>
        <w:textAlignment w:val="baseline"/>
        <w:rPr>
          <w:rFonts w:ascii="Tahoma" w:hAnsi="Tahoma" w:cs="Tahoma"/>
          <w:b/>
        </w:rPr>
      </w:pPr>
      <w:r w:rsidRPr="008734F8">
        <w:rPr>
          <w:rStyle w:val="normaltextrun"/>
          <w:rFonts w:ascii="Tahoma" w:hAnsi="Tahoma" w:cs="Tahoma"/>
          <w:b/>
          <w:bCs/>
        </w:rPr>
        <w:t>Problemas jurídicos por resolver</w:t>
      </w:r>
    </w:p>
    <w:p w14:paraId="521988E9" w14:textId="77777777" w:rsidR="00087BD5" w:rsidRPr="008734F8" w:rsidRDefault="00087BD5" w:rsidP="008734F8">
      <w:pPr>
        <w:pStyle w:val="paragraph"/>
        <w:spacing w:before="0" w:beforeAutospacing="0" w:after="0" w:afterAutospacing="0" w:line="276" w:lineRule="auto"/>
        <w:textAlignment w:val="baseline"/>
        <w:rPr>
          <w:rFonts w:ascii="Tahoma" w:hAnsi="Tahoma" w:cs="Tahoma"/>
        </w:rPr>
      </w:pPr>
      <w:r w:rsidRPr="008734F8">
        <w:rPr>
          <w:rStyle w:val="eop"/>
          <w:rFonts w:ascii="Tahoma" w:hAnsi="Tahoma" w:cs="Tahoma"/>
        </w:rPr>
        <w:t> </w:t>
      </w:r>
    </w:p>
    <w:p w14:paraId="38A6340D" w14:textId="77777777" w:rsidR="00087BD5" w:rsidRPr="008734F8" w:rsidRDefault="00087BD5" w:rsidP="008734F8">
      <w:pPr>
        <w:widowControl w:val="0"/>
        <w:autoSpaceDE w:val="0"/>
        <w:autoSpaceDN w:val="0"/>
        <w:adjustRightInd w:val="0"/>
        <w:spacing w:line="276" w:lineRule="auto"/>
        <w:ind w:firstLine="284"/>
        <w:rPr>
          <w:rStyle w:val="normaltextrun"/>
          <w:rFonts w:ascii="Tahoma" w:hAnsi="Tahoma" w:cs="Tahoma"/>
        </w:rPr>
      </w:pPr>
      <w:r w:rsidRPr="008734F8">
        <w:rPr>
          <w:rStyle w:val="normaltextrun"/>
          <w:rFonts w:ascii="Tahoma" w:hAnsi="Tahoma" w:cs="Tahoma"/>
        </w:rPr>
        <w:lastRenderedPageBreak/>
        <w:t xml:space="preserve">De acuerdo con los argumentos expuestos en la sentencia de primera instancia, los fundamentos de la apelación y los alegatos de conclusión, le corresponde a la Sala resolver el siguiente problema jurídico: </w:t>
      </w:r>
    </w:p>
    <w:p w14:paraId="5B27B5A8" w14:textId="77777777" w:rsidR="00087BD5" w:rsidRPr="008734F8" w:rsidRDefault="00087BD5" w:rsidP="008734F8">
      <w:pPr>
        <w:widowControl w:val="0"/>
        <w:autoSpaceDE w:val="0"/>
        <w:autoSpaceDN w:val="0"/>
        <w:adjustRightInd w:val="0"/>
        <w:spacing w:line="276" w:lineRule="auto"/>
        <w:ind w:firstLine="284"/>
        <w:rPr>
          <w:rStyle w:val="normaltextrun"/>
          <w:rFonts w:ascii="Tahoma" w:hAnsi="Tahoma" w:cs="Tahoma"/>
        </w:rPr>
      </w:pPr>
    </w:p>
    <w:p w14:paraId="00236B2D" w14:textId="69D346B9" w:rsidR="000415BA" w:rsidRPr="008734F8" w:rsidRDefault="000415BA" w:rsidP="008734F8">
      <w:pPr>
        <w:pStyle w:val="Prrafodelista"/>
        <w:widowControl w:val="0"/>
        <w:numPr>
          <w:ilvl w:val="0"/>
          <w:numId w:val="2"/>
        </w:numPr>
        <w:autoSpaceDE w:val="0"/>
        <w:autoSpaceDN w:val="0"/>
        <w:adjustRightInd w:val="0"/>
        <w:spacing w:line="276" w:lineRule="auto"/>
        <w:jc w:val="both"/>
        <w:rPr>
          <w:rStyle w:val="normaltextrun"/>
          <w:rFonts w:ascii="Tahoma" w:hAnsi="Tahoma" w:cs="Tahoma"/>
        </w:rPr>
      </w:pPr>
      <w:r w:rsidRPr="008734F8">
        <w:rPr>
          <w:rStyle w:val="normaltextrun"/>
          <w:rFonts w:ascii="Tahoma" w:hAnsi="Tahoma" w:cs="Tahoma"/>
        </w:rPr>
        <w:t>Determinar si</w:t>
      </w:r>
      <w:r w:rsidR="009B004E" w:rsidRPr="008734F8">
        <w:rPr>
          <w:rStyle w:val="normaltextrun"/>
          <w:rFonts w:ascii="Tahoma" w:hAnsi="Tahoma" w:cs="Tahoma"/>
        </w:rPr>
        <w:t xml:space="preserve"> </w:t>
      </w:r>
      <w:r w:rsidRPr="008734F8">
        <w:rPr>
          <w:rStyle w:val="normaltextrun"/>
          <w:rFonts w:ascii="Tahoma" w:hAnsi="Tahoma" w:cs="Tahoma"/>
        </w:rPr>
        <w:t xml:space="preserve">frente a la declaratoria de la confesión ficta o presunta que recayó en el demandante, existieron medios probatorios suficientes </w:t>
      </w:r>
      <w:r w:rsidR="000C7A1B" w:rsidRPr="008734F8">
        <w:rPr>
          <w:rStyle w:val="normaltextrun"/>
          <w:rFonts w:ascii="Tahoma" w:hAnsi="Tahoma" w:cs="Tahoma"/>
        </w:rPr>
        <w:t xml:space="preserve">para demostrar </w:t>
      </w:r>
      <w:r w:rsidRPr="008734F8">
        <w:rPr>
          <w:rStyle w:val="normaltextrun"/>
          <w:rFonts w:ascii="Tahoma" w:hAnsi="Tahoma" w:cs="Tahoma"/>
        </w:rPr>
        <w:t>la existencia del contrato de trabajo.</w:t>
      </w:r>
    </w:p>
    <w:p w14:paraId="0173DA6E" w14:textId="77777777" w:rsidR="000415BA" w:rsidRPr="008734F8" w:rsidRDefault="000415BA" w:rsidP="008734F8">
      <w:pPr>
        <w:pStyle w:val="Prrafodelista"/>
        <w:widowControl w:val="0"/>
        <w:autoSpaceDE w:val="0"/>
        <w:autoSpaceDN w:val="0"/>
        <w:adjustRightInd w:val="0"/>
        <w:spacing w:line="276" w:lineRule="auto"/>
        <w:ind w:left="644"/>
        <w:jc w:val="both"/>
        <w:rPr>
          <w:rStyle w:val="normaltextrun"/>
          <w:rFonts w:ascii="Tahoma" w:hAnsi="Tahoma" w:cs="Tahoma"/>
        </w:rPr>
      </w:pPr>
    </w:p>
    <w:p w14:paraId="207E995B" w14:textId="77777777" w:rsidR="00087BD5" w:rsidRPr="008734F8" w:rsidRDefault="00087BD5" w:rsidP="008734F8">
      <w:pPr>
        <w:pStyle w:val="Prrafodelista"/>
        <w:widowControl w:val="0"/>
        <w:numPr>
          <w:ilvl w:val="0"/>
          <w:numId w:val="1"/>
        </w:numPr>
        <w:autoSpaceDE w:val="0"/>
        <w:autoSpaceDN w:val="0"/>
        <w:adjustRightInd w:val="0"/>
        <w:spacing w:line="276" w:lineRule="auto"/>
        <w:jc w:val="center"/>
        <w:rPr>
          <w:rFonts w:ascii="Tahoma" w:hAnsi="Tahoma" w:cs="Tahoma"/>
          <w:b/>
        </w:rPr>
      </w:pPr>
      <w:r w:rsidRPr="008734F8">
        <w:rPr>
          <w:rFonts w:ascii="Tahoma" w:hAnsi="Tahoma" w:cs="Tahoma"/>
          <w:b/>
        </w:rPr>
        <w:t>Consideraciones</w:t>
      </w:r>
    </w:p>
    <w:p w14:paraId="2F0A1B38" w14:textId="5BD807FD" w:rsidR="00BA3044" w:rsidRPr="008734F8" w:rsidRDefault="00BA3044" w:rsidP="008734F8">
      <w:pPr>
        <w:spacing w:line="276" w:lineRule="auto"/>
        <w:ind w:firstLine="708"/>
        <w:rPr>
          <w:rFonts w:ascii="Tahoma" w:hAnsi="Tahoma" w:cs="Tahoma"/>
          <w:b/>
          <w:bCs/>
        </w:rPr>
      </w:pPr>
    </w:p>
    <w:p w14:paraId="7904817D" w14:textId="77777777" w:rsidR="00087BD5" w:rsidRPr="008734F8" w:rsidRDefault="00087BD5" w:rsidP="008734F8">
      <w:pPr>
        <w:pStyle w:val="Prrafodelista"/>
        <w:widowControl w:val="0"/>
        <w:numPr>
          <w:ilvl w:val="1"/>
          <w:numId w:val="1"/>
        </w:numPr>
        <w:autoSpaceDE w:val="0"/>
        <w:autoSpaceDN w:val="0"/>
        <w:adjustRightInd w:val="0"/>
        <w:spacing w:line="276" w:lineRule="auto"/>
        <w:rPr>
          <w:rFonts w:ascii="Tahoma" w:hAnsi="Tahoma" w:cs="Tahoma"/>
          <w:b/>
          <w:bCs/>
        </w:rPr>
      </w:pPr>
      <w:r w:rsidRPr="008734F8">
        <w:rPr>
          <w:rFonts w:ascii="Tahoma" w:hAnsi="Tahoma" w:cs="Tahoma"/>
          <w:b/>
          <w:bCs/>
        </w:rPr>
        <w:t>Supuestos fácticos probados en el proceso:</w:t>
      </w:r>
    </w:p>
    <w:p w14:paraId="09B7593E" w14:textId="693B1C94" w:rsidR="00087BD5" w:rsidRPr="008734F8" w:rsidRDefault="00087BD5" w:rsidP="008734F8">
      <w:pPr>
        <w:spacing w:line="276" w:lineRule="auto"/>
        <w:ind w:firstLine="708"/>
        <w:rPr>
          <w:rFonts w:ascii="Tahoma" w:hAnsi="Tahoma" w:cs="Tahoma"/>
          <w:b/>
          <w:bCs/>
          <w:lang w:val="es-ES"/>
        </w:rPr>
      </w:pPr>
    </w:p>
    <w:p w14:paraId="0917C7B1" w14:textId="6C7C3A0C" w:rsidR="00FB57A0" w:rsidRPr="008734F8" w:rsidRDefault="00106D3A" w:rsidP="008734F8">
      <w:pPr>
        <w:widowControl w:val="0"/>
        <w:autoSpaceDE w:val="0"/>
        <w:autoSpaceDN w:val="0"/>
        <w:adjustRightInd w:val="0"/>
        <w:spacing w:line="276" w:lineRule="auto"/>
        <w:ind w:firstLine="284"/>
        <w:rPr>
          <w:rFonts w:ascii="Tahoma" w:hAnsi="Tahoma" w:cs="Tahoma"/>
          <w:i/>
          <w:iCs/>
        </w:rPr>
      </w:pPr>
      <w:r w:rsidRPr="008734F8">
        <w:rPr>
          <w:rStyle w:val="normaltextrun"/>
          <w:rFonts w:ascii="Tahoma" w:hAnsi="Tahoma" w:cs="Tahoma"/>
        </w:rPr>
        <w:t xml:space="preserve">En el presente asunto, son hechos probados y fuera de toda discusión: </w:t>
      </w:r>
      <w:r w:rsidRPr="008734F8">
        <w:rPr>
          <w:rStyle w:val="normaltextrun"/>
          <w:rFonts w:ascii="Tahoma" w:hAnsi="Tahoma" w:cs="Tahoma"/>
          <w:b/>
          <w:bCs/>
          <w:i/>
          <w:iCs/>
        </w:rPr>
        <w:t>(i)</w:t>
      </w:r>
      <w:r w:rsidRPr="008734F8">
        <w:rPr>
          <w:rFonts w:ascii="Tahoma" w:hAnsi="Tahoma" w:cs="Tahoma"/>
        </w:rPr>
        <w:t xml:space="preserve"> Que </w:t>
      </w:r>
      <w:r w:rsidR="00FB57A0" w:rsidRPr="008734F8">
        <w:rPr>
          <w:rFonts w:ascii="Tahoma" w:hAnsi="Tahoma" w:cs="Tahoma"/>
        </w:rPr>
        <w:t xml:space="preserve">el 5 de marzo de 2003, </w:t>
      </w:r>
      <w:r w:rsidRPr="008734F8">
        <w:rPr>
          <w:rFonts w:ascii="Tahoma" w:hAnsi="Tahoma" w:cs="Tahoma"/>
        </w:rPr>
        <w:t xml:space="preserve">AD ELECTRONICS S.A y ROBERTO JIMÉNEZ RUIZ suscribieron un contrato de prestación de servicios independientes </w:t>
      </w:r>
      <w:r w:rsidR="00FB57A0" w:rsidRPr="008734F8">
        <w:rPr>
          <w:rFonts w:ascii="Tahoma" w:hAnsi="Tahoma" w:cs="Tahoma"/>
        </w:rPr>
        <w:t xml:space="preserve">para la comercialización de los productos del demandado, fls. 65-67; </w:t>
      </w:r>
      <w:r w:rsidR="00FB57A0" w:rsidRPr="008734F8">
        <w:rPr>
          <w:rFonts w:ascii="Tahoma" w:hAnsi="Tahoma" w:cs="Tahoma"/>
          <w:b/>
          <w:bCs/>
          <w:i/>
          <w:iCs/>
        </w:rPr>
        <w:t>(ii)</w:t>
      </w:r>
      <w:r w:rsidR="00FB57A0" w:rsidRPr="008734F8">
        <w:rPr>
          <w:rFonts w:ascii="Tahoma" w:hAnsi="Tahoma" w:cs="Tahoma"/>
        </w:rPr>
        <w:t xml:space="preserve"> El 4-febrero-2009 AD ELECTRONICS S.A.S, le comunicó al Sr. ROBERTO JIMENEZ RUIZ la decisión de no renovar el contrato de prestación de servicios, por lo que la labor solo se extendería hasta el 28 de febrero de 2009, </w:t>
      </w:r>
      <w:r w:rsidR="00FB57A0" w:rsidRPr="008734F8">
        <w:rPr>
          <w:rFonts w:ascii="Tahoma" w:hAnsi="Tahoma" w:cs="Tahoma"/>
          <w:i/>
          <w:iCs/>
        </w:rPr>
        <w:t>fl. 68 y 149</w:t>
      </w:r>
      <w:r w:rsidR="00114FDA" w:rsidRPr="008734F8">
        <w:rPr>
          <w:rFonts w:ascii="Tahoma" w:hAnsi="Tahoma" w:cs="Tahoma"/>
          <w:i/>
          <w:iCs/>
        </w:rPr>
        <w:t>.</w:t>
      </w:r>
    </w:p>
    <w:p w14:paraId="368A70CC" w14:textId="77777777" w:rsidR="00FB57A0" w:rsidRPr="008734F8" w:rsidRDefault="00FB57A0" w:rsidP="008734F8">
      <w:pPr>
        <w:spacing w:line="276" w:lineRule="auto"/>
        <w:rPr>
          <w:rFonts w:ascii="Tahoma" w:hAnsi="Tahoma" w:cs="Tahoma"/>
          <w:i/>
          <w:iCs/>
        </w:rPr>
      </w:pPr>
    </w:p>
    <w:p w14:paraId="6B7FE47B" w14:textId="1F2940A6" w:rsidR="00B84838" w:rsidRPr="008734F8" w:rsidRDefault="00B74CD7" w:rsidP="008734F8">
      <w:pPr>
        <w:pStyle w:val="Prrafodelista"/>
        <w:widowControl w:val="0"/>
        <w:numPr>
          <w:ilvl w:val="1"/>
          <w:numId w:val="1"/>
        </w:numPr>
        <w:autoSpaceDE w:val="0"/>
        <w:autoSpaceDN w:val="0"/>
        <w:adjustRightInd w:val="0"/>
        <w:spacing w:line="276" w:lineRule="auto"/>
        <w:rPr>
          <w:rFonts w:ascii="Tahoma" w:hAnsi="Tahoma" w:cs="Tahoma"/>
          <w:b/>
          <w:bCs/>
        </w:rPr>
      </w:pPr>
      <w:r w:rsidRPr="008734F8">
        <w:rPr>
          <w:rFonts w:ascii="Tahoma" w:hAnsi="Tahoma" w:cs="Tahoma"/>
          <w:b/>
          <w:bCs/>
        </w:rPr>
        <w:t>De la confesión ficta o presunta.</w:t>
      </w:r>
    </w:p>
    <w:p w14:paraId="3DC80EEE" w14:textId="0B354EF0" w:rsidR="00B84838" w:rsidRPr="008734F8" w:rsidRDefault="00B84838"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ab/>
      </w:r>
    </w:p>
    <w:p w14:paraId="1E8BB59E" w14:textId="38C52117" w:rsidR="00C814F3" w:rsidRPr="008734F8" w:rsidRDefault="00C814F3"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La Sala de Casación Civil de la Corte Suprema de Justicia, en la STC21575 del 14 de diciembre de 2017</w:t>
      </w:r>
      <w:r w:rsidRPr="008734F8">
        <w:rPr>
          <w:rStyle w:val="Refdenotaalpie"/>
          <w:rFonts w:ascii="Tahoma" w:hAnsi="Tahoma" w:cs="Tahoma"/>
        </w:rPr>
        <w:footnoteReference w:id="1"/>
      </w:r>
      <w:r w:rsidRPr="008734F8">
        <w:rPr>
          <w:rFonts w:ascii="Tahoma" w:hAnsi="Tahoma" w:cs="Tahoma"/>
        </w:rPr>
        <w:t xml:space="preserve"> se refirió específicamente al valor probatorio de la confesión ficta o presunta, así:</w:t>
      </w:r>
    </w:p>
    <w:p w14:paraId="70C32338" w14:textId="77777777" w:rsidR="00C814F3" w:rsidRPr="008734F8" w:rsidRDefault="00C814F3" w:rsidP="008734F8">
      <w:pPr>
        <w:tabs>
          <w:tab w:val="left" w:pos="9072"/>
        </w:tabs>
        <w:spacing w:line="276" w:lineRule="auto"/>
        <w:rPr>
          <w:rFonts w:ascii="Tahoma" w:hAnsi="Tahoma" w:cs="Tahoma"/>
        </w:rPr>
      </w:pPr>
    </w:p>
    <w:p w14:paraId="092B1DB9"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“En cuanto al mérito probatorio de la confesión ficta, tácita o presunta, cabe observar, por un lado, que está sujeta, en lo pertinente, a las exigencias generales a toda confesión que al respecto señala el artículo 191, ibidem; y por otro, que según la regla 197 C.G.P., “admite prueba en contrario”.</w:t>
      </w:r>
    </w:p>
    <w:p w14:paraId="561FF7C8" w14:textId="77777777" w:rsidR="00C814F3" w:rsidRPr="008734F8" w:rsidRDefault="00C814F3" w:rsidP="008734F8">
      <w:pPr>
        <w:spacing w:line="240" w:lineRule="auto"/>
        <w:ind w:left="426" w:right="420" w:firstLine="851"/>
        <w:rPr>
          <w:rFonts w:ascii="Tahoma" w:hAnsi="Tahoma" w:cs="Tahoma"/>
          <w:i/>
          <w:iCs/>
          <w:sz w:val="22"/>
        </w:rPr>
      </w:pPr>
    </w:p>
    <w:p w14:paraId="237188A1" w14:textId="60C878FD"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w:t>
      </w:r>
      <w:r w:rsidR="008C5F48">
        <w:rPr>
          <w:rFonts w:ascii="Tahoma" w:hAnsi="Tahoma" w:cs="Tahoma"/>
          <w:i/>
          <w:iCs/>
          <w:sz w:val="22"/>
        </w:rPr>
        <w:t xml:space="preserve"> </w:t>
      </w:r>
      <w:r w:rsidRPr="008734F8">
        <w:rPr>
          <w:rFonts w:ascii="Tahoma" w:hAnsi="Tahoma" w:cs="Tahoma"/>
          <w:i/>
          <w:iCs/>
          <w:sz w:val="22"/>
        </w:rPr>
        <w:t>Importa precisar que la confesión ficta tendrá el mismo valor y fuerza que a las confesiones propiamente dichas la ley les atribuye, siempre y cuando, se insiste, no exista dentro del proceso prueba en contrario y para su incorporación se hayan cumplido las condiciones previstas en el artículo 191 del Código General del Proceso.</w:t>
      </w:r>
    </w:p>
    <w:p w14:paraId="55933B37" w14:textId="77777777" w:rsidR="00C814F3" w:rsidRPr="008734F8" w:rsidRDefault="00C814F3" w:rsidP="008734F8">
      <w:pPr>
        <w:spacing w:line="240" w:lineRule="auto"/>
        <w:ind w:left="426" w:right="420"/>
        <w:rPr>
          <w:rFonts w:ascii="Tahoma" w:hAnsi="Tahoma" w:cs="Tahoma"/>
          <w:i/>
          <w:iCs/>
          <w:sz w:val="22"/>
        </w:rPr>
      </w:pPr>
    </w:p>
    <w:p w14:paraId="0C5385B3" w14:textId="05D67B5F"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w:t>
      </w:r>
      <w:r w:rsidR="008C5F48">
        <w:rPr>
          <w:rFonts w:ascii="Tahoma" w:hAnsi="Tahoma" w:cs="Tahoma"/>
          <w:i/>
          <w:iCs/>
          <w:sz w:val="22"/>
        </w:rPr>
        <w:t xml:space="preserve"> </w:t>
      </w:r>
      <w:r w:rsidRPr="008734F8">
        <w:rPr>
          <w:rFonts w:ascii="Tahoma" w:hAnsi="Tahoma" w:cs="Tahoma"/>
          <w:i/>
          <w:iCs/>
          <w:sz w:val="22"/>
        </w:rPr>
        <w:t>Esta Corporación ha insistido, con fundamento en la ley, y en reiterada doctrina que a los jueces se les impone la obligación de hacer la evaluación tanto individual como conjunta de los diversos y heterogéneos elementos probatorios obrantes en los autos; no de uno solo;</w:t>
      </w:r>
    </w:p>
    <w:p w14:paraId="7B3CD9E6" w14:textId="77777777" w:rsidR="00C814F3" w:rsidRPr="008734F8" w:rsidRDefault="00C814F3" w:rsidP="008734F8">
      <w:pPr>
        <w:spacing w:line="240" w:lineRule="auto"/>
        <w:ind w:left="426" w:right="420" w:firstLine="851"/>
        <w:rPr>
          <w:rFonts w:ascii="Tahoma" w:hAnsi="Tahoma" w:cs="Tahoma"/>
          <w:i/>
          <w:iCs/>
          <w:sz w:val="22"/>
        </w:rPr>
      </w:pPr>
    </w:p>
    <w:p w14:paraId="68803D65"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“De no ser así –ha dicho la Sala-, a los falladores se les imposibilitaría para formar la premisa menor del silogismo judicial que constituye la sentencia, o sea la determinación de la situación fáctica concreta que debe subsumirse en la hipótesis contemplada por la norma legal”.</w:t>
      </w:r>
    </w:p>
    <w:p w14:paraId="1AC03AD0" w14:textId="77777777" w:rsidR="00C814F3" w:rsidRPr="008734F8" w:rsidRDefault="00C814F3" w:rsidP="008734F8">
      <w:pPr>
        <w:spacing w:line="240" w:lineRule="auto"/>
        <w:ind w:left="426" w:right="420"/>
        <w:rPr>
          <w:rFonts w:ascii="Tahoma" w:hAnsi="Tahoma" w:cs="Tahoma"/>
          <w:i/>
          <w:iCs/>
          <w:sz w:val="22"/>
        </w:rPr>
      </w:pPr>
    </w:p>
    <w:p w14:paraId="5B9CFF59" w14:textId="4DD8C7F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w:t>
      </w:r>
      <w:r w:rsidR="008C5F48">
        <w:rPr>
          <w:rFonts w:ascii="Tahoma" w:hAnsi="Tahoma" w:cs="Tahoma"/>
          <w:i/>
          <w:iCs/>
          <w:sz w:val="22"/>
        </w:rPr>
        <w:t xml:space="preserve"> </w:t>
      </w:r>
      <w:r w:rsidRPr="008734F8">
        <w:rPr>
          <w:rFonts w:ascii="Tahoma" w:hAnsi="Tahoma" w:cs="Tahoma"/>
          <w:i/>
          <w:iCs/>
          <w:sz w:val="22"/>
        </w:rPr>
        <w:t xml:space="preserve">Ha afirmado la Corte, que por virtud del principio de comunidad de las pruebas, una vez practicadas, pertenecen al proceso y no a quien las solicitó; por ende, si le sirven a todas las partes que en él intervienen, aparece como lógico y natural </w:t>
      </w:r>
      <w:r w:rsidRPr="008734F8">
        <w:rPr>
          <w:rFonts w:ascii="Tahoma" w:hAnsi="Tahoma" w:cs="Tahoma"/>
          <w:i/>
          <w:iCs/>
          <w:sz w:val="22"/>
        </w:rPr>
        <w:lastRenderedPageBreak/>
        <w:t>señalar que su apreciación no se pueda cumplir de manera aislada, sino realizarse a partir de la comparación recíproca de los distintos medios,</w:t>
      </w:r>
    </w:p>
    <w:p w14:paraId="30FCE59B" w14:textId="77777777" w:rsidR="00C814F3" w:rsidRPr="008734F8" w:rsidRDefault="00C814F3" w:rsidP="008734F8">
      <w:pPr>
        <w:spacing w:line="240" w:lineRule="auto"/>
        <w:ind w:left="426" w:right="420" w:firstLine="851"/>
        <w:rPr>
          <w:rFonts w:ascii="Tahoma" w:hAnsi="Tahoma" w:cs="Tahoma"/>
          <w:i/>
          <w:iCs/>
          <w:sz w:val="22"/>
        </w:rPr>
      </w:pPr>
    </w:p>
    <w:p w14:paraId="710130D7" w14:textId="6A01459F"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w:t>
      </w:r>
      <w:r w:rsidR="008C5F48">
        <w:rPr>
          <w:rFonts w:ascii="Tahoma" w:hAnsi="Tahoma" w:cs="Tahoma"/>
          <w:i/>
          <w:iCs/>
          <w:sz w:val="22"/>
        </w:rPr>
        <w:t xml:space="preserve"> </w:t>
      </w:r>
      <w:r w:rsidRPr="008734F8">
        <w:rPr>
          <w:rFonts w:ascii="Tahoma" w:hAnsi="Tahoma" w:cs="Tahoma"/>
          <w:i/>
          <w:iCs/>
          <w:sz w:val="22"/>
        </w:rPr>
        <w:t>En Colombia, según el principio de valoración racional de la prueba, implantado por mandato del artículo 187 del Código de Procedimiento Civil, hoy 176 del Estatuto Procesal vigente, es deber del juez, y no mera facultad suya, evaluar en conjunto los elementos de convicción para obtener, de todos ellos, un resultado homogéneo o único, sobre el cual habrá de fundar su decisión final.</w:t>
      </w:r>
    </w:p>
    <w:p w14:paraId="55BB9786" w14:textId="77777777" w:rsidR="00C814F3" w:rsidRPr="008734F8" w:rsidRDefault="00C814F3" w:rsidP="008734F8">
      <w:pPr>
        <w:spacing w:line="240" w:lineRule="auto"/>
        <w:ind w:left="426" w:right="420" w:firstLine="851"/>
        <w:rPr>
          <w:rFonts w:ascii="Tahoma" w:hAnsi="Tahoma" w:cs="Tahoma"/>
          <w:i/>
          <w:iCs/>
          <w:sz w:val="22"/>
        </w:rPr>
      </w:pPr>
    </w:p>
    <w:p w14:paraId="18B0CD6B"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Tal obligación legal –lo sostiene la Corte-, impeditiva de la desarticulación del acervo probatorio, ha sido la causa de que los falladores de instancia frecuentemente acudan a ese expediente para formar su criterio, sin atender de modo especial o preferente a ninguna de las diversas pruebas practicadas. Mediante ese procedimiento, resulta que su persuasión se forma no por el examen aislado de cada probanza, sino por la estimación global de todas las articuladas, “examinadas todas como un compuesto integrado por elementos disimiles”.</w:t>
      </w:r>
    </w:p>
    <w:p w14:paraId="51C53E43" w14:textId="77777777" w:rsidR="00C814F3" w:rsidRPr="008734F8" w:rsidRDefault="00C814F3" w:rsidP="008734F8">
      <w:pPr>
        <w:spacing w:line="240" w:lineRule="auto"/>
        <w:ind w:left="426" w:right="420" w:firstLine="851"/>
        <w:rPr>
          <w:rFonts w:ascii="Tahoma" w:hAnsi="Tahoma" w:cs="Tahoma"/>
          <w:i/>
          <w:iCs/>
          <w:sz w:val="22"/>
        </w:rPr>
      </w:pPr>
    </w:p>
    <w:p w14:paraId="16F2799E"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Esa evaluación será correcta si, como lo manda el inciso 2º del citado artículo 176, ibidem, en el estudio conjunto del fallador éste expone “razonadamente el mérito que le asigna a cada prueba”, pues no actuando así su análisis no sólo resulta ilegal sino también peligroso, “porque arbitrariamente saca una deducción, o por lo menos oculta los fundamentos o razones que le sirvieron para establecer como válida esa conclusión”.</w:t>
      </w:r>
    </w:p>
    <w:p w14:paraId="0CD963D9" w14:textId="77777777" w:rsidR="00FB57A0" w:rsidRPr="008734F8" w:rsidRDefault="00FB57A0" w:rsidP="008734F8">
      <w:pPr>
        <w:widowControl w:val="0"/>
        <w:autoSpaceDE w:val="0"/>
        <w:autoSpaceDN w:val="0"/>
        <w:adjustRightInd w:val="0"/>
        <w:spacing w:line="276" w:lineRule="auto"/>
        <w:ind w:firstLine="284"/>
        <w:rPr>
          <w:rStyle w:val="normaltextrun"/>
          <w:rFonts w:ascii="Tahoma" w:hAnsi="Tahoma" w:cs="Tahoma"/>
        </w:rPr>
      </w:pPr>
    </w:p>
    <w:p w14:paraId="690301F1" w14:textId="38739BF8" w:rsidR="00087BD5" w:rsidRPr="008734F8" w:rsidRDefault="004039A8" w:rsidP="008734F8">
      <w:pPr>
        <w:pStyle w:val="Prrafodelista"/>
        <w:widowControl w:val="0"/>
        <w:numPr>
          <w:ilvl w:val="1"/>
          <w:numId w:val="1"/>
        </w:numPr>
        <w:autoSpaceDE w:val="0"/>
        <w:autoSpaceDN w:val="0"/>
        <w:adjustRightInd w:val="0"/>
        <w:spacing w:line="276" w:lineRule="auto"/>
        <w:rPr>
          <w:rFonts w:ascii="Tahoma" w:hAnsi="Tahoma" w:cs="Tahoma"/>
          <w:b/>
          <w:lang w:val="es-419"/>
        </w:rPr>
      </w:pPr>
      <w:r w:rsidRPr="008734F8">
        <w:rPr>
          <w:rFonts w:ascii="Tahoma" w:hAnsi="Tahoma" w:cs="Tahoma"/>
          <w:b/>
          <w:lang w:val="es-419"/>
        </w:rPr>
        <w:t>Del Valor probatorio de documentos</w:t>
      </w:r>
      <w:r w:rsidR="00087BD5" w:rsidRPr="008734F8">
        <w:rPr>
          <w:rFonts w:ascii="Tahoma" w:hAnsi="Tahoma" w:cs="Tahoma"/>
          <w:b/>
          <w:lang w:val="es-419"/>
        </w:rPr>
        <w:t>:</w:t>
      </w:r>
    </w:p>
    <w:p w14:paraId="49980BA1" w14:textId="55DD17A0" w:rsidR="00087BD5" w:rsidRPr="008734F8" w:rsidRDefault="00087BD5" w:rsidP="008734F8">
      <w:pPr>
        <w:spacing w:line="276" w:lineRule="auto"/>
        <w:ind w:firstLine="708"/>
        <w:rPr>
          <w:rFonts w:ascii="Tahoma" w:hAnsi="Tahoma" w:cs="Tahoma"/>
          <w:b/>
          <w:bCs/>
          <w:lang w:val="es-419"/>
        </w:rPr>
      </w:pPr>
    </w:p>
    <w:p w14:paraId="7E20855F" w14:textId="77777777" w:rsidR="00C814F3" w:rsidRPr="008734F8" w:rsidRDefault="00C814F3"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 xml:space="preserve">La Sala de Casación Laboral de la Corte Suprema de Justicia, en SL6621 del 3 de mayo de 2017, donde </w:t>
      </w:r>
      <w:proofErr w:type="gramStart"/>
      <w:r w:rsidRPr="008734F8">
        <w:rPr>
          <w:rFonts w:ascii="Tahoma" w:hAnsi="Tahoma" w:cs="Tahoma"/>
        </w:rPr>
        <w:t>fueron</w:t>
      </w:r>
      <w:proofErr w:type="gramEnd"/>
      <w:r w:rsidRPr="008734F8">
        <w:rPr>
          <w:rFonts w:ascii="Tahoma" w:hAnsi="Tahoma" w:cs="Tahoma"/>
        </w:rPr>
        <w:t xml:space="preserve"> ponentes la Dra. CLARA CECILIA DUEÑAS QUEVEDO y el Dr. RIGOBERTO ECHEVERRI BUENO, precisó:</w:t>
      </w:r>
    </w:p>
    <w:p w14:paraId="40A98001" w14:textId="77777777" w:rsidR="00C814F3" w:rsidRPr="008734F8" w:rsidRDefault="00C814F3" w:rsidP="008734F8">
      <w:pPr>
        <w:spacing w:line="276" w:lineRule="auto"/>
        <w:rPr>
          <w:rFonts w:ascii="Tahoma" w:hAnsi="Tahoma" w:cs="Tahoma"/>
        </w:rPr>
      </w:pPr>
    </w:p>
    <w:p w14:paraId="624553D5"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 xml:space="preserve">“En esta línea de pensamiento, es oportuno resaltar que esta Corporación, respecto a los hechos expresados en los certificados laborales, ha sostenido que deben reputarse como ciertos, a menos que el empleador demandado acredite contundentemente que lo registrado en esas constancias no se aviene a la verdad. Por ejemplo, en sentencia SL14426-2014, en la que se reiteró el criterio expuesto en los fallos SL 8360, 8 mar. 1996, SL 36748, 23 sept. 2009, SL 34393, 24 ago. 2010 y SL 38666, 30 abr. 2013, señaló: </w:t>
      </w:r>
    </w:p>
    <w:p w14:paraId="66DE08E3" w14:textId="77777777" w:rsidR="00C814F3" w:rsidRPr="008734F8" w:rsidRDefault="00C814F3" w:rsidP="008734F8">
      <w:pPr>
        <w:spacing w:line="240" w:lineRule="auto"/>
        <w:ind w:left="426" w:right="420"/>
        <w:rPr>
          <w:rFonts w:ascii="Tahoma" w:hAnsi="Tahoma" w:cs="Tahoma"/>
          <w:i/>
          <w:iCs/>
          <w:sz w:val="22"/>
        </w:rPr>
      </w:pPr>
    </w:p>
    <w:p w14:paraId="1D12392D"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 xml:space="preserve">La fuerza de los anteriores medios de convicción que viene del hecho de que en tres ocasiones se certificara el extremo inicial del vínculo laboral, como también de que proviniera de esas dos sociedades –diferentes de por sí-, permitía infirmar y dejar sin piso la declaración que hizo el promotor del juicio en el interrogatorio de parte vertido en el Consulado General de Colombia en los Estados Unidos. </w:t>
      </w:r>
    </w:p>
    <w:p w14:paraId="24F5A0D7" w14:textId="77777777" w:rsidR="00C814F3" w:rsidRPr="008734F8" w:rsidRDefault="00C814F3" w:rsidP="008734F8">
      <w:pPr>
        <w:spacing w:line="240" w:lineRule="auto"/>
        <w:ind w:left="426" w:right="420"/>
        <w:rPr>
          <w:rFonts w:ascii="Tahoma" w:hAnsi="Tahoma" w:cs="Tahoma"/>
          <w:i/>
          <w:iCs/>
          <w:sz w:val="22"/>
        </w:rPr>
      </w:pPr>
    </w:p>
    <w:p w14:paraId="7D4236E9" w14:textId="77777777"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 xml:space="preserve">Sobre el valor probatorio de los certificados laborales, esta Sala de Casación en sentencia CSJ SL, 8 mar. 1996, rad. 8360, reiterada en CSJ SL, 23 sept. 2009, rad. 36748, CSJ SL, 24 ago. 2010, rad. 34393, CSJ SL, 30 abr. 2013, rad. 38666, señaló: </w:t>
      </w:r>
    </w:p>
    <w:p w14:paraId="1DEC55FE" w14:textId="77777777" w:rsidR="00C814F3" w:rsidRPr="008734F8" w:rsidRDefault="00C814F3" w:rsidP="008734F8">
      <w:pPr>
        <w:spacing w:line="240" w:lineRule="auto"/>
        <w:ind w:left="426" w:right="420"/>
        <w:rPr>
          <w:rFonts w:ascii="Tahoma" w:hAnsi="Tahoma" w:cs="Tahoma"/>
          <w:i/>
          <w:iCs/>
          <w:sz w:val="22"/>
        </w:rPr>
      </w:pPr>
    </w:p>
    <w:p w14:paraId="41A06ED2" w14:textId="70418DDD" w:rsidR="00C814F3" w:rsidRPr="008734F8" w:rsidRDefault="00C814F3" w:rsidP="008734F8">
      <w:pPr>
        <w:spacing w:line="240" w:lineRule="auto"/>
        <w:ind w:left="426" w:right="420"/>
        <w:rPr>
          <w:rFonts w:ascii="Tahoma" w:hAnsi="Tahoma" w:cs="Tahoma"/>
          <w:i/>
          <w:iCs/>
          <w:sz w:val="22"/>
        </w:rPr>
      </w:pPr>
      <w:r w:rsidRPr="008734F8">
        <w:rPr>
          <w:rFonts w:ascii="Tahoma" w:hAnsi="Tahoma" w:cs="Tahoma"/>
          <w:i/>
          <w:iCs/>
          <w:sz w:val="22"/>
        </w:rPr>
        <w:t xml:space="preserve">El juez laboral debe tener como un hecho cierto el contenido de lo que se exprese en cualquier constancia que expida el empleador sobre temas relacionados con el contrato de trabajo, ya sea, como en este caso, sobre el tiempo de servicios y el salario, o sobre otro tema, pues no es usual que una persona falte a la verdad y dé razón documental de la existencia de aspectos tan importantes que comprometen su responsabilidad patrimonial o que el juez cohoneste este tipo de conductas eventualmente fraudulentas. Por esa razón, la carga de probar en contra de lo que certifique el propio empleador corre por su cuenta y debe ser de tal contundencia </w:t>
      </w:r>
      <w:r w:rsidRPr="008734F8">
        <w:rPr>
          <w:rFonts w:ascii="Tahoma" w:hAnsi="Tahoma" w:cs="Tahoma"/>
          <w:i/>
          <w:iCs/>
          <w:sz w:val="22"/>
        </w:rPr>
        <w:lastRenderedPageBreak/>
        <w:t>que no deje sombra de duda, de manera que, para destruir el hecho admitido documentalmente, el juez debiera acentuar el rigor de su juicio valorativo de la prueba en contrario y no atenerse a la referencia genérica que haga cualquier testigo sobre constancias falsas de tiempo de servicios y salario o sobre cualquier otro tema de la relación laboral”.</w:t>
      </w:r>
    </w:p>
    <w:p w14:paraId="4BC628AB" w14:textId="77777777" w:rsidR="00DF7F7B" w:rsidRPr="008734F8" w:rsidRDefault="00DF7F7B" w:rsidP="008734F8">
      <w:pPr>
        <w:spacing w:line="276" w:lineRule="auto"/>
        <w:ind w:left="709" w:right="474"/>
        <w:rPr>
          <w:rFonts w:ascii="Tahoma" w:hAnsi="Tahoma" w:cs="Tahoma"/>
          <w:i/>
          <w:iCs/>
        </w:rPr>
      </w:pPr>
    </w:p>
    <w:p w14:paraId="681AA87C" w14:textId="4EB81DA0" w:rsidR="00C60BB7" w:rsidRPr="008734F8" w:rsidRDefault="00C60BB7" w:rsidP="008734F8">
      <w:pPr>
        <w:pStyle w:val="Prrafodelista"/>
        <w:widowControl w:val="0"/>
        <w:numPr>
          <w:ilvl w:val="1"/>
          <w:numId w:val="1"/>
        </w:numPr>
        <w:autoSpaceDE w:val="0"/>
        <w:autoSpaceDN w:val="0"/>
        <w:adjustRightInd w:val="0"/>
        <w:spacing w:line="276" w:lineRule="auto"/>
        <w:jc w:val="both"/>
        <w:rPr>
          <w:rFonts w:ascii="Tahoma" w:hAnsi="Tahoma" w:cs="Tahoma"/>
          <w:b/>
          <w:lang w:val="es-419"/>
        </w:rPr>
      </w:pPr>
      <w:r w:rsidRPr="008734F8">
        <w:rPr>
          <w:rFonts w:ascii="Tahoma" w:hAnsi="Tahoma" w:cs="Tahoma"/>
          <w:b/>
          <w:lang w:val="es-419"/>
        </w:rPr>
        <w:t>Del contrato de trabajo de los agentes vendedores (Art. 98 CST)</w:t>
      </w:r>
      <w:r w:rsidR="00DF7F7B" w:rsidRPr="008734F8">
        <w:rPr>
          <w:rFonts w:ascii="Tahoma" w:hAnsi="Tahoma" w:cs="Tahoma"/>
          <w:b/>
          <w:lang w:val="es-419"/>
        </w:rPr>
        <w:t>:</w:t>
      </w:r>
    </w:p>
    <w:p w14:paraId="3D6867CE" w14:textId="6963216D" w:rsidR="00C60BB7" w:rsidRPr="008734F8" w:rsidRDefault="00C60BB7" w:rsidP="008734F8">
      <w:pPr>
        <w:spacing w:line="276" w:lineRule="auto"/>
        <w:ind w:left="709" w:right="474"/>
        <w:rPr>
          <w:rFonts w:ascii="Tahoma" w:hAnsi="Tahoma" w:cs="Tahoma"/>
          <w:i/>
          <w:iCs/>
          <w:lang w:val="es-419"/>
        </w:rPr>
      </w:pPr>
    </w:p>
    <w:p w14:paraId="58D4DFFC" w14:textId="77777777" w:rsidR="00C60BB7" w:rsidRPr="008734F8" w:rsidRDefault="00C60BB7"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El artículo 98 del Código Sustantivo del Trabajo, subrogado por el artículo 3 del Decreto 3129 de 1956, establece:</w:t>
      </w:r>
    </w:p>
    <w:p w14:paraId="79A1AFE5" w14:textId="77777777" w:rsidR="00C60BB7" w:rsidRPr="008734F8" w:rsidRDefault="00C60BB7" w:rsidP="008734F8">
      <w:pPr>
        <w:spacing w:line="276" w:lineRule="auto"/>
        <w:ind w:left="709" w:right="474"/>
        <w:rPr>
          <w:rFonts w:ascii="Tahoma" w:hAnsi="Tahoma" w:cs="Tahoma"/>
          <w:i/>
          <w:iCs/>
        </w:rPr>
      </w:pPr>
    </w:p>
    <w:p w14:paraId="4AE5CCDE" w14:textId="77777777" w:rsidR="00C60BB7" w:rsidRPr="008734F8" w:rsidRDefault="00C60BB7" w:rsidP="008734F8">
      <w:pPr>
        <w:spacing w:line="240" w:lineRule="auto"/>
        <w:ind w:left="426" w:right="420"/>
        <w:rPr>
          <w:rFonts w:ascii="Tahoma" w:hAnsi="Tahoma" w:cs="Tahoma"/>
          <w:i/>
          <w:iCs/>
          <w:sz w:val="22"/>
        </w:rPr>
      </w:pPr>
      <w:r w:rsidRPr="008734F8">
        <w:rPr>
          <w:rFonts w:ascii="Tahoma" w:hAnsi="Tahoma" w:cs="Tahoma"/>
          <w:i/>
          <w:iCs/>
          <w:sz w:val="22"/>
        </w:rPr>
        <w:t>“Hay contrato de trabajo con los representantes, agentes vendedores y agentes viajeros, cuando al servicio de personas determinadas, bajo su continuada dependencia y mediante remuneración se dediquen personalmente al ejercicio de su profesión y no constituyan por si mismos una empresa comercial. Esos trabajadores deben proveerse de una licencia para ejercer su profesión, que expedirá el Ministerio de Fomento [hoy Ministerio de Desarrollo Económico].</w:t>
      </w:r>
    </w:p>
    <w:p w14:paraId="6CF1310B" w14:textId="77777777" w:rsidR="00C60BB7" w:rsidRPr="008734F8" w:rsidRDefault="00C60BB7" w:rsidP="008734F8">
      <w:pPr>
        <w:spacing w:line="240" w:lineRule="auto"/>
        <w:ind w:left="426" w:right="420"/>
        <w:rPr>
          <w:rFonts w:ascii="Tahoma" w:hAnsi="Tahoma" w:cs="Tahoma"/>
          <w:i/>
          <w:iCs/>
          <w:sz w:val="22"/>
        </w:rPr>
      </w:pPr>
    </w:p>
    <w:p w14:paraId="7BF36F60" w14:textId="77777777" w:rsidR="00C60BB7" w:rsidRPr="008734F8" w:rsidRDefault="00C60BB7" w:rsidP="008734F8">
      <w:pPr>
        <w:spacing w:line="240" w:lineRule="auto"/>
        <w:ind w:left="426" w:right="420"/>
        <w:rPr>
          <w:rFonts w:ascii="Tahoma" w:hAnsi="Tahoma" w:cs="Tahoma"/>
          <w:i/>
          <w:iCs/>
          <w:sz w:val="22"/>
        </w:rPr>
      </w:pPr>
      <w:r w:rsidRPr="008734F8">
        <w:rPr>
          <w:rFonts w:ascii="Tahoma" w:hAnsi="Tahoma" w:cs="Tahoma"/>
          <w:i/>
          <w:iCs/>
          <w:sz w:val="22"/>
        </w:rPr>
        <w:t>En sentencia SL1756 del 27 de mayo de 2020, la Sala de Casación laboral con ponencia de la Dra. ANA MARÍA MUÑOZ SEGURA, se refirió a la presunción aludida así:</w:t>
      </w:r>
    </w:p>
    <w:p w14:paraId="4504A3CB" w14:textId="77777777" w:rsidR="00C60BB7" w:rsidRPr="008734F8" w:rsidRDefault="00C60BB7" w:rsidP="008734F8">
      <w:pPr>
        <w:spacing w:line="240" w:lineRule="auto"/>
        <w:ind w:left="426" w:right="420"/>
        <w:rPr>
          <w:rFonts w:ascii="Tahoma" w:hAnsi="Tahoma" w:cs="Tahoma"/>
          <w:i/>
          <w:iCs/>
          <w:sz w:val="22"/>
        </w:rPr>
      </w:pPr>
    </w:p>
    <w:p w14:paraId="5E0C8E91"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“A pesar de la posible antigüedad de la norma, lo cierto es que continúa vigente en el ordenamiento jurídico, muy a pesar de que las hipótesis fácticas que tenía la intención de gobernar fueran superadas por la realidad de otras alternativas jurídicas más expeditas. </w:t>
      </w:r>
    </w:p>
    <w:p w14:paraId="22C63921" w14:textId="77777777" w:rsidR="00C60BB7" w:rsidRPr="008734F8" w:rsidRDefault="00C60BB7" w:rsidP="008734F8">
      <w:pPr>
        <w:spacing w:line="240" w:lineRule="auto"/>
        <w:ind w:left="851" w:right="845"/>
        <w:rPr>
          <w:rFonts w:ascii="Tahoma" w:hAnsi="Tahoma" w:cs="Tahoma"/>
          <w:i/>
          <w:iCs/>
          <w:sz w:val="22"/>
        </w:rPr>
      </w:pPr>
    </w:p>
    <w:p w14:paraId="298A6268"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Con todo, para el Tribunal, la actividad de la recurrente en su indiscutida condición de «representante de ventas» de la empresa demandada estaría enmarcada en el campo de aplicación del citado artículo, –y por ende, cobijada bajo un contrato de trabajo- siempre y cuando realizara su actividad bajo continuada dependencia y remuneración, de forma exclusiva, y no estuviera constituida bajo una forma empresarial. </w:t>
      </w:r>
    </w:p>
    <w:p w14:paraId="3CEE0B32" w14:textId="77777777" w:rsidR="00C60BB7" w:rsidRPr="008734F8" w:rsidRDefault="00C60BB7" w:rsidP="008734F8">
      <w:pPr>
        <w:spacing w:line="240" w:lineRule="auto"/>
        <w:ind w:left="851" w:right="845"/>
        <w:rPr>
          <w:rFonts w:ascii="Tahoma" w:hAnsi="Tahoma" w:cs="Tahoma"/>
          <w:i/>
          <w:iCs/>
          <w:sz w:val="22"/>
        </w:rPr>
      </w:pPr>
    </w:p>
    <w:p w14:paraId="133047B9"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Sobre el particular, aunque podría tomarse como una categoría exótica de trabajadores que fungían como representantes, agentes vendedores o agentes viajeros que compendia el artículo 98 del Código Sustantivo del Trabajo, ciertamente encuentran en tal normativa una regla especial que ubica su particular servicio en condiciones específicas que permitirían su contratación bajo las leyes sociales. </w:t>
      </w:r>
    </w:p>
    <w:p w14:paraId="3E3C2D6B" w14:textId="77777777" w:rsidR="00C60BB7" w:rsidRPr="008734F8" w:rsidRDefault="00C60BB7" w:rsidP="008734F8">
      <w:pPr>
        <w:spacing w:line="240" w:lineRule="auto"/>
        <w:ind w:left="426" w:right="420"/>
        <w:rPr>
          <w:rFonts w:ascii="Tahoma" w:hAnsi="Tahoma" w:cs="Tahoma"/>
          <w:i/>
          <w:iCs/>
          <w:sz w:val="22"/>
        </w:rPr>
      </w:pPr>
    </w:p>
    <w:p w14:paraId="25A737F7" w14:textId="77777777" w:rsidR="00C60BB7" w:rsidRPr="008734F8" w:rsidRDefault="00C60BB7" w:rsidP="008734F8">
      <w:pPr>
        <w:spacing w:line="240" w:lineRule="auto"/>
        <w:ind w:left="426" w:right="420"/>
        <w:rPr>
          <w:rFonts w:ascii="Tahoma" w:hAnsi="Tahoma" w:cs="Tahoma"/>
          <w:i/>
          <w:iCs/>
          <w:sz w:val="22"/>
        </w:rPr>
      </w:pPr>
      <w:r w:rsidRPr="008734F8">
        <w:rPr>
          <w:rFonts w:ascii="Tahoma" w:hAnsi="Tahoma" w:cs="Tahoma"/>
          <w:i/>
          <w:iCs/>
          <w:sz w:val="22"/>
        </w:rPr>
        <w:t>Esta misma Corporación, en providencia de vieja data (CSJ SL del 30 noviembre de 1967) sin mayor desarrollo reciente, sobre el mismo asunto sentó:</w:t>
      </w:r>
    </w:p>
    <w:p w14:paraId="1B1ACD42" w14:textId="77777777" w:rsidR="00C60BB7" w:rsidRPr="008734F8" w:rsidRDefault="00C60BB7" w:rsidP="008734F8">
      <w:pPr>
        <w:spacing w:line="240" w:lineRule="auto"/>
        <w:ind w:left="426" w:right="420"/>
        <w:rPr>
          <w:rFonts w:ascii="Tahoma" w:hAnsi="Tahoma" w:cs="Tahoma"/>
          <w:i/>
          <w:iCs/>
          <w:sz w:val="22"/>
        </w:rPr>
      </w:pPr>
    </w:p>
    <w:p w14:paraId="6E411E3D"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Al respecto debe decirse que el Derecho Laboral ha hecho una incursión en el campo del Mercantil con el artículo 98 del Código Sustantivo del Trabajo, modificado por el 3º del Decreto 3129 de 1956, y cuando el agente vendedor desempeña su trabajo de manera exclusiva para quien lo contrata y no constituye por sí mismo una empresa comercial, la concurrencia de las condiciones de los artículo 370 y 411 del Código de Comercio sirve para definir el elemento subordinación propio del contrato de trabajo y para tomar del que antes era campo del Derecho Comercial una relación jurídica que por virtud de las nuevas normas legales pasa a serlo del ámbito del Derecho del Trabajo. </w:t>
      </w:r>
    </w:p>
    <w:p w14:paraId="5331EC04" w14:textId="77777777" w:rsidR="00C60BB7" w:rsidRPr="008734F8" w:rsidRDefault="00C60BB7" w:rsidP="008734F8">
      <w:pPr>
        <w:spacing w:line="240" w:lineRule="auto"/>
        <w:ind w:left="851" w:right="845"/>
        <w:rPr>
          <w:rFonts w:ascii="Tahoma" w:hAnsi="Tahoma" w:cs="Tahoma"/>
          <w:i/>
          <w:iCs/>
          <w:sz w:val="22"/>
        </w:rPr>
      </w:pPr>
    </w:p>
    <w:p w14:paraId="3D3837FC"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No quiere esto significar que se haya absorbido totalmente por éste la figura de la comisión comercial, pues ésta continúa para el comisionista </w:t>
      </w:r>
      <w:r w:rsidRPr="008734F8">
        <w:rPr>
          <w:rFonts w:ascii="Tahoma" w:hAnsi="Tahoma" w:cs="Tahoma"/>
          <w:i/>
          <w:iCs/>
          <w:sz w:val="22"/>
        </w:rPr>
        <w:lastRenderedPageBreak/>
        <w:t xml:space="preserve">que constituye por sí sólo una empresa comercial, como lo dice el mandato del Código del Trabajo, para el comisionista que sea una persona jurídica conforme lo admite el artículo 334 del Código de Comercio, pero que no tiene cabida, como trabajador dependiente, en el Derecho Laboral, así como para el comisionista que delega, dentro de las condiciones del Código de Comercio, el encargo del comitente. </w:t>
      </w:r>
    </w:p>
    <w:p w14:paraId="30C892EB" w14:textId="77777777" w:rsidR="00C60BB7" w:rsidRPr="008734F8" w:rsidRDefault="00C60BB7" w:rsidP="008734F8">
      <w:pPr>
        <w:spacing w:line="240" w:lineRule="auto"/>
        <w:ind w:left="851" w:right="845"/>
        <w:rPr>
          <w:rFonts w:ascii="Tahoma" w:hAnsi="Tahoma" w:cs="Tahoma"/>
          <w:i/>
          <w:iCs/>
          <w:sz w:val="22"/>
        </w:rPr>
      </w:pPr>
    </w:p>
    <w:p w14:paraId="19B90915" w14:textId="77777777" w:rsidR="00C60BB7" w:rsidRPr="008734F8" w:rsidRDefault="00C60BB7" w:rsidP="008734F8">
      <w:pPr>
        <w:spacing w:line="240" w:lineRule="auto"/>
        <w:ind w:left="851" w:right="845"/>
        <w:rPr>
          <w:rFonts w:ascii="Tahoma" w:hAnsi="Tahoma" w:cs="Tahoma"/>
          <w:i/>
          <w:iCs/>
          <w:sz w:val="22"/>
        </w:rPr>
      </w:pPr>
      <w:r w:rsidRPr="008734F8">
        <w:rPr>
          <w:rFonts w:ascii="Tahoma" w:hAnsi="Tahoma" w:cs="Tahoma"/>
          <w:i/>
          <w:iCs/>
          <w:sz w:val="22"/>
        </w:rPr>
        <w:t xml:space="preserve">Pero aunque subsisten éstas y posiblemente otras formas de comisión comercial, es lo cierto que las disposiciones del Código Sustantivo del Trabajo redujeron el campo de ésta y trasladaron a su propio terreno situaciones jurídicas que antes pertenecían al medio del Derecho Mercantil. Por tal circunstancia, la concurrencia de condiciones indicadas por éste como las de los artículos 370 y 411 del Código de Comercio no pueden ser </w:t>
      </w:r>
      <w:proofErr w:type="spellStart"/>
      <w:r w:rsidRPr="008734F8">
        <w:rPr>
          <w:rFonts w:ascii="Tahoma" w:hAnsi="Tahoma" w:cs="Tahoma"/>
          <w:i/>
          <w:iCs/>
          <w:sz w:val="22"/>
        </w:rPr>
        <w:t>tipificantes</w:t>
      </w:r>
      <w:proofErr w:type="spellEnd"/>
      <w:r w:rsidRPr="008734F8">
        <w:rPr>
          <w:rFonts w:ascii="Tahoma" w:hAnsi="Tahoma" w:cs="Tahoma"/>
          <w:i/>
          <w:iCs/>
          <w:sz w:val="22"/>
        </w:rPr>
        <w:t xml:space="preserve"> específicas del vínculo comercial, si se encuentra por el fallador que concurren las circunstancias establecidas en el Código Sustantivo del Trabajo para calificar como trabajador dependiente al agente vendedor”</w:t>
      </w:r>
    </w:p>
    <w:p w14:paraId="0475FF77" w14:textId="77777777" w:rsidR="00C60BB7" w:rsidRPr="008734F8" w:rsidRDefault="00C60BB7" w:rsidP="008734F8">
      <w:pPr>
        <w:spacing w:line="276" w:lineRule="auto"/>
        <w:ind w:left="709" w:right="474"/>
        <w:rPr>
          <w:rFonts w:ascii="Tahoma" w:hAnsi="Tahoma" w:cs="Tahoma"/>
          <w:i/>
          <w:iCs/>
        </w:rPr>
      </w:pPr>
    </w:p>
    <w:p w14:paraId="3CD367B6" w14:textId="77777777" w:rsidR="00087BD5" w:rsidRPr="008734F8" w:rsidRDefault="00087BD5" w:rsidP="008734F8">
      <w:pPr>
        <w:pStyle w:val="Prrafodelista"/>
        <w:widowControl w:val="0"/>
        <w:numPr>
          <w:ilvl w:val="1"/>
          <w:numId w:val="6"/>
        </w:numPr>
        <w:autoSpaceDE w:val="0"/>
        <w:autoSpaceDN w:val="0"/>
        <w:adjustRightInd w:val="0"/>
        <w:spacing w:line="276" w:lineRule="auto"/>
        <w:rPr>
          <w:rFonts w:ascii="Tahoma" w:hAnsi="Tahoma" w:cs="Tahoma"/>
          <w:b/>
        </w:rPr>
      </w:pPr>
      <w:r w:rsidRPr="008734F8">
        <w:rPr>
          <w:rFonts w:ascii="Tahoma" w:hAnsi="Tahoma" w:cs="Tahoma"/>
          <w:b/>
        </w:rPr>
        <w:t>Caso concreto:</w:t>
      </w:r>
    </w:p>
    <w:p w14:paraId="1BA70A52" w14:textId="14C7A35D" w:rsidR="00087BD5" w:rsidRPr="008734F8" w:rsidRDefault="00087BD5" w:rsidP="008734F8">
      <w:pPr>
        <w:spacing w:line="276" w:lineRule="auto"/>
        <w:ind w:firstLine="708"/>
        <w:rPr>
          <w:rFonts w:ascii="Tahoma" w:hAnsi="Tahoma" w:cs="Tahoma"/>
          <w:b/>
          <w:bCs/>
        </w:rPr>
      </w:pPr>
    </w:p>
    <w:p w14:paraId="0B7E969A" w14:textId="030F7D93" w:rsidR="009A4D20" w:rsidRPr="008734F8" w:rsidRDefault="009A4D20"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 xml:space="preserve">Estando por fuera de </w:t>
      </w:r>
      <w:r w:rsidR="00B74CD7" w:rsidRPr="008734F8">
        <w:rPr>
          <w:rFonts w:ascii="Tahoma" w:hAnsi="Tahoma" w:cs="Tahoma"/>
        </w:rPr>
        <w:t xml:space="preserve">discusión el hecho según el cual el demandante prestó sus servicios personales a favor de la </w:t>
      </w:r>
      <w:r w:rsidRPr="008734F8">
        <w:rPr>
          <w:rFonts w:ascii="Tahoma" w:hAnsi="Tahoma" w:cs="Tahoma"/>
        </w:rPr>
        <w:t xml:space="preserve">empresa </w:t>
      </w:r>
      <w:r w:rsidRPr="008734F8">
        <w:rPr>
          <w:rFonts w:ascii="Tahoma" w:hAnsi="Tahoma" w:cs="Tahoma"/>
          <w:b/>
          <w:bCs/>
        </w:rPr>
        <w:t>AD ELECTRONICS S.A.S.</w:t>
      </w:r>
      <w:r w:rsidRPr="008734F8">
        <w:rPr>
          <w:rFonts w:ascii="Tahoma" w:hAnsi="Tahoma" w:cs="Tahoma"/>
        </w:rPr>
        <w:t xml:space="preserve">, de suyo emerge </w:t>
      </w:r>
      <w:r w:rsidR="00B74CD7" w:rsidRPr="008734F8">
        <w:rPr>
          <w:rFonts w:ascii="Tahoma" w:hAnsi="Tahoma" w:cs="Tahoma"/>
        </w:rPr>
        <w:t xml:space="preserve">la presunción de la existencia del contrato de trabajo por la prueba irrefutable de la prestación personal del servicio </w:t>
      </w:r>
      <w:r w:rsidRPr="008734F8">
        <w:rPr>
          <w:rFonts w:ascii="Tahoma" w:hAnsi="Tahoma" w:cs="Tahoma"/>
        </w:rPr>
        <w:t xml:space="preserve">del actor </w:t>
      </w:r>
      <w:r w:rsidR="00B74CD7" w:rsidRPr="008734F8">
        <w:rPr>
          <w:rFonts w:ascii="Tahoma" w:hAnsi="Tahoma" w:cs="Tahoma"/>
        </w:rPr>
        <w:t>para con dicha sociedad</w:t>
      </w:r>
      <w:r w:rsidRPr="008734F8">
        <w:rPr>
          <w:rFonts w:ascii="Tahoma" w:hAnsi="Tahoma" w:cs="Tahoma"/>
        </w:rPr>
        <w:t xml:space="preserve">. Frente a ello, </w:t>
      </w:r>
      <w:r w:rsidR="00B74CD7" w:rsidRPr="008734F8">
        <w:rPr>
          <w:rFonts w:ascii="Tahoma" w:hAnsi="Tahoma" w:cs="Tahoma"/>
        </w:rPr>
        <w:t xml:space="preserve">correspondía a la parte pasiva de la acción demostrar que ese convenio celebrado no era de naturaleza laboral porque tuvo un propósito concreto que podía llevarse a cabo de manera autónoma, con herramientas propias y sin más directrices que aquellas pactadas de mutuo acuerdo con el fin de alcanzar el objeto contractual. </w:t>
      </w:r>
    </w:p>
    <w:p w14:paraId="2AF63B59" w14:textId="77777777" w:rsidR="009A4D20" w:rsidRPr="008734F8" w:rsidRDefault="009A4D20" w:rsidP="008734F8">
      <w:pPr>
        <w:widowControl w:val="0"/>
        <w:autoSpaceDE w:val="0"/>
        <w:autoSpaceDN w:val="0"/>
        <w:adjustRightInd w:val="0"/>
        <w:spacing w:line="276" w:lineRule="auto"/>
        <w:ind w:firstLine="284"/>
        <w:rPr>
          <w:rFonts w:ascii="Tahoma" w:hAnsi="Tahoma" w:cs="Tahoma"/>
        </w:rPr>
      </w:pPr>
    </w:p>
    <w:p w14:paraId="1657736C" w14:textId="18B4170E" w:rsidR="00474CD4" w:rsidRPr="008734F8" w:rsidRDefault="009A4D20" w:rsidP="008734F8">
      <w:pPr>
        <w:widowControl w:val="0"/>
        <w:autoSpaceDE w:val="0"/>
        <w:autoSpaceDN w:val="0"/>
        <w:adjustRightInd w:val="0"/>
        <w:spacing w:line="276" w:lineRule="auto"/>
        <w:ind w:firstLine="284"/>
        <w:rPr>
          <w:rFonts w:ascii="Tahoma" w:hAnsi="Tahoma" w:cs="Tahoma"/>
        </w:rPr>
      </w:pPr>
      <w:r w:rsidRPr="008734F8">
        <w:rPr>
          <w:rFonts w:ascii="Tahoma" w:hAnsi="Tahoma" w:cs="Tahoma"/>
        </w:rPr>
        <w:t>En contraste de lo anterior, también obra en el proceso la confesión ficta o presunta del articulo 205 del C.G.P, la cual recayó en el demandante como efecto de no haber estado presente al momento de ser llamado a rendir el interrogatorio de parte</w:t>
      </w:r>
      <w:r w:rsidR="00697FB0" w:rsidRPr="008734F8">
        <w:rPr>
          <w:rFonts w:ascii="Tahoma" w:hAnsi="Tahoma" w:cs="Tahoma"/>
        </w:rPr>
        <w:t xml:space="preserve">, sanciones procesales que </w:t>
      </w:r>
      <w:r w:rsidR="006D64EE" w:rsidRPr="008734F8">
        <w:rPr>
          <w:rFonts w:ascii="Tahoma" w:hAnsi="Tahoma" w:cs="Tahoma"/>
        </w:rPr>
        <w:t xml:space="preserve">condujeron a la inversión de </w:t>
      </w:r>
      <w:r w:rsidR="00552E94" w:rsidRPr="008734F8">
        <w:rPr>
          <w:rFonts w:ascii="Tahoma" w:hAnsi="Tahoma" w:cs="Tahoma"/>
        </w:rPr>
        <w:t xml:space="preserve">la carga de la prueba frente a aspectos </w:t>
      </w:r>
      <w:r w:rsidR="00895DFC" w:rsidRPr="008734F8">
        <w:rPr>
          <w:rFonts w:ascii="Tahoma" w:hAnsi="Tahoma" w:cs="Tahoma"/>
        </w:rPr>
        <w:t xml:space="preserve">relacionados con: </w:t>
      </w:r>
      <w:r w:rsidR="008734F8">
        <w:rPr>
          <w:rFonts w:ascii="Tahoma" w:hAnsi="Tahoma" w:cs="Tahoma"/>
        </w:rPr>
        <w:t>“</w:t>
      </w:r>
      <w:r w:rsidR="00895DFC" w:rsidRPr="008734F8">
        <w:rPr>
          <w:rFonts w:ascii="Tahoma" w:hAnsi="Tahoma" w:cs="Tahoma"/>
          <w:b/>
          <w:bCs/>
          <w:i/>
          <w:iCs/>
          <w:sz w:val="22"/>
        </w:rPr>
        <w:t>i)</w:t>
      </w:r>
      <w:r w:rsidR="00895DFC" w:rsidRPr="008734F8">
        <w:rPr>
          <w:rFonts w:ascii="Tahoma" w:hAnsi="Tahoma" w:cs="Tahoma"/>
          <w:i/>
          <w:iCs/>
          <w:sz w:val="22"/>
        </w:rPr>
        <w:t xml:space="preserve"> </w:t>
      </w:r>
      <w:r w:rsidR="00552E94" w:rsidRPr="008734F8">
        <w:rPr>
          <w:rFonts w:ascii="Tahoma" w:hAnsi="Tahoma" w:cs="Tahoma"/>
          <w:i/>
          <w:iCs/>
          <w:sz w:val="22"/>
        </w:rPr>
        <w:t>Que el actor actuaba por su propia cuenta y riesgo</w:t>
      </w:r>
      <w:r w:rsidR="00895DFC" w:rsidRPr="008734F8">
        <w:rPr>
          <w:rFonts w:ascii="Tahoma" w:hAnsi="Tahoma" w:cs="Tahoma"/>
          <w:i/>
          <w:iCs/>
          <w:sz w:val="22"/>
        </w:rPr>
        <w:t xml:space="preserve">, contando con </w:t>
      </w:r>
      <w:r w:rsidR="00552E94" w:rsidRPr="008734F8">
        <w:rPr>
          <w:rFonts w:ascii="Tahoma" w:hAnsi="Tahoma" w:cs="Tahoma"/>
          <w:i/>
          <w:iCs/>
          <w:sz w:val="22"/>
        </w:rPr>
        <w:t xml:space="preserve">libertad de ejecución; </w:t>
      </w:r>
      <w:r w:rsidR="00895DFC" w:rsidRPr="008734F8">
        <w:rPr>
          <w:rFonts w:ascii="Tahoma" w:hAnsi="Tahoma" w:cs="Tahoma"/>
          <w:b/>
          <w:bCs/>
          <w:i/>
          <w:iCs/>
          <w:sz w:val="22"/>
        </w:rPr>
        <w:t xml:space="preserve">ii) </w:t>
      </w:r>
      <w:r w:rsidR="00895DFC" w:rsidRPr="008734F8">
        <w:rPr>
          <w:rFonts w:ascii="Tahoma" w:hAnsi="Tahoma" w:cs="Tahoma"/>
          <w:i/>
          <w:iCs/>
          <w:sz w:val="22"/>
        </w:rPr>
        <w:t>Q</w:t>
      </w:r>
      <w:r w:rsidR="00552E94" w:rsidRPr="008734F8">
        <w:rPr>
          <w:rFonts w:ascii="Tahoma" w:hAnsi="Tahoma" w:cs="Tahoma"/>
          <w:i/>
          <w:iCs/>
          <w:sz w:val="22"/>
        </w:rPr>
        <w:t>ue el vínculo fue de naturaleza civil</w:t>
      </w:r>
      <w:r w:rsidR="00895DFC" w:rsidRPr="008734F8">
        <w:rPr>
          <w:rFonts w:ascii="Tahoma" w:hAnsi="Tahoma" w:cs="Tahoma"/>
          <w:i/>
          <w:iCs/>
          <w:sz w:val="22"/>
        </w:rPr>
        <w:t xml:space="preserve">; </w:t>
      </w:r>
      <w:r w:rsidR="00895DFC" w:rsidRPr="008734F8">
        <w:rPr>
          <w:rFonts w:ascii="Tahoma" w:hAnsi="Tahoma" w:cs="Tahoma"/>
          <w:b/>
          <w:bCs/>
          <w:i/>
          <w:iCs/>
          <w:sz w:val="22"/>
        </w:rPr>
        <w:t xml:space="preserve">iii) </w:t>
      </w:r>
      <w:r w:rsidR="00895DFC" w:rsidRPr="008734F8">
        <w:rPr>
          <w:rFonts w:ascii="Tahoma" w:hAnsi="Tahoma" w:cs="Tahoma"/>
          <w:i/>
          <w:iCs/>
          <w:sz w:val="22"/>
        </w:rPr>
        <w:t>Q</w:t>
      </w:r>
      <w:r w:rsidR="00552E94" w:rsidRPr="008734F8">
        <w:rPr>
          <w:rFonts w:ascii="Tahoma" w:hAnsi="Tahoma" w:cs="Tahoma"/>
          <w:i/>
          <w:iCs/>
          <w:sz w:val="22"/>
        </w:rPr>
        <w:t xml:space="preserve">ue no había exclusividad para con el demandado; </w:t>
      </w:r>
      <w:r w:rsidR="00895DFC" w:rsidRPr="008734F8">
        <w:rPr>
          <w:rFonts w:ascii="Tahoma" w:hAnsi="Tahoma" w:cs="Tahoma"/>
          <w:b/>
          <w:bCs/>
          <w:i/>
          <w:iCs/>
          <w:sz w:val="22"/>
        </w:rPr>
        <w:t xml:space="preserve">iv) </w:t>
      </w:r>
      <w:r w:rsidR="00895DFC" w:rsidRPr="008734F8">
        <w:rPr>
          <w:rFonts w:ascii="Tahoma" w:hAnsi="Tahoma" w:cs="Tahoma"/>
          <w:i/>
          <w:iCs/>
          <w:sz w:val="22"/>
        </w:rPr>
        <w:t>Q</w:t>
      </w:r>
      <w:r w:rsidR="00552E94" w:rsidRPr="008734F8">
        <w:rPr>
          <w:rFonts w:ascii="Tahoma" w:hAnsi="Tahoma" w:cs="Tahoma"/>
          <w:i/>
          <w:iCs/>
          <w:sz w:val="22"/>
        </w:rPr>
        <w:t xml:space="preserve">ue no </w:t>
      </w:r>
      <w:r w:rsidR="00895DFC" w:rsidRPr="008734F8">
        <w:rPr>
          <w:rFonts w:ascii="Tahoma" w:hAnsi="Tahoma" w:cs="Tahoma"/>
          <w:i/>
          <w:iCs/>
          <w:sz w:val="22"/>
        </w:rPr>
        <w:t xml:space="preserve">se ejercieron </w:t>
      </w:r>
      <w:r w:rsidR="00552E94" w:rsidRPr="008734F8">
        <w:rPr>
          <w:rFonts w:ascii="Tahoma" w:hAnsi="Tahoma" w:cs="Tahoma"/>
          <w:i/>
          <w:iCs/>
          <w:sz w:val="22"/>
        </w:rPr>
        <w:t>funciones de Gerente</w:t>
      </w:r>
      <w:r w:rsidR="00895DFC" w:rsidRPr="008734F8">
        <w:rPr>
          <w:rFonts w:ascii="Tahoma" w:hAnsi="Tahoma" w:cs="Tahoma"/>
          <w:i/>
          <w:iCs/>
          <w:sz w:val="22"/>
        </w:rPr>
        <w:t xml:space="preserve"> sino de vendedor</w:t>
      </w:r>
      <w:r w:rsidR="00552E94" w:rsidRPr="008734F8">
        <w:rPr>
          <w:rFonts w:ascii="Tahoma" w:hAnsi="Tahoma" w:cs="Tahoma"/>
          <w:i/>
          <w:iCs/>
          <w:sz w:val="22"/>
        </w:rPr>
        <w:t xml:space="preserve">; </w:t>
      </w:r>
      <w:r w:rsidR="00895DFC" w:rsidRPr="008734F8">
        <w:rPr>
          <w:rFonts w:ascii="Tahoma" w:hAnsi="Tahoma" w:cs="Tahoma"/>
          <w:b/>
          <w:bCs/>
          <w:i/>
          <w:iCs/>
          <w:sz w:val="22"/>
        </w:rPr>
        <w:t xml:space="preserve">v) </w:t>
      </w:r>
      <w:r w:rsidR="00552E94" w:rsidRPr="008734F8">
        <w:rPr>
          <w:rFonts w:ascii="Tahoma" w:hAnsi="Tahoma" w:cs="Tahoma"/>
          <w:i/>
          <w:iCs/>
          <w:sz w:val="22"/>
        </w:rPr>
        <w:t xml:space="preserve">Que </w:t>
      </w:r>
      <w:r w:rsidR="00895DFC" w:rsidRPr="008734F8">
        <w:rPr>
          <w:rFonts w:ascii="Tahoma" w:hAnsi="Tahoma" w:cs="Tahoma"/>
          <w:i/>
          <w:iCs/>
          <w:sz w:val="22"/>
        </w:rPr>
        <w:t xml:space="preserve">el demandante </w:t>
      </w:r>
      <w:r w:rsidR="00552E94" w:rsidRPr="008734F8">
        <w:rPr>
          <w:rFonts w:ascii="Tahoma" w:hAnsi="Tahoma" w:cs="Tahoma"/>
          <w:i/>
          <w:iCs/>
          <w:sz w:val="22"/>
        </w:rPr>
        <w:t>podía comercializar productos de otros o para sí</w:t>
      </w:r>
      <w:r w:rsidR="00895DFC" w:rsidRPr="008734F8">
        <w:rPr>
          <w:rFonts w:ascii="Tahoma" w:hAnsi="Tahoma" w:cs="Tahoma"/>
          <w:i/>
          <w:iCs/>
          <w:sz w:val="22"/>
        </w:rPr>
        <w:t xml:space="preserve">; </w:t>
      </w:r>
      <w:r w:rsidR="00895DFC" w:rsidRPr="008734F8">
        <w:rPr>
          <w:rFonts w:ascii="Tahoma" w:hAnsi="Tahoma" w:cs="Tahoma"/>
          <w:b/>
          <w:bCs/>
          <w:i/>
          <w:iCs/>
          <w:sz w:val="22"/>
        </w:rPr>
        <w:t xml:space="preserve">vi) </w:t>
      </w:r>
      <w:r w:rsidR="00895DFC" w:rsidRPr="008734F8">
        <w:rPr>
          <w:rFonts w:ascii="Tahoma" w:hAnsi="Tahoma" w:cs="Tahoma"/>
          <w:i/>
          <w:iCs/>
          <w:sz w:val="22"/>
        </w:rPr>
        <w:t xml:space="preserve">Que no había cumplimiento de </w:t>
      </w:r>
      <w:r w:rsidR="00552E94" w:rsidRPr="008734F8">
        <w:rPr>
          <w:rFonts w:ascii="Tahoma" w:hAnsi="Tahoma" w:cs="Tahoma"/>
          <w:i/>
          <w:iCs/>
          <w:sz w:val="22"/>
        </w:rPr>
        <w:t>horarios</w:t>
      </w:r>
      <w:r w:rsidR="00895DFC" w:rsidRPr="008734F8">
        <w:rPr>
          <w:rFonts w:ascii="Tahoma" w:hAnsi="Tahoma" w:cs="Tahoma"/>
          <w:i/>
          <w:iCs/>
          <w:sz w:val="22"/>
        </w:rPr>
        <w:t xml:space="preserve"> ni de </w:t>
      </w:r>
      <w:r w:rsidR="00552E94" w:rsidRPr="008734F8">
        <w:rPr>
          <w:rFonts w:ascii="Tahoma" w:hAnsi="Tahoma" w:cs="Tahoma"/>
          <w:i/>
          <w:iCs/>
          <w:sz w:val="22"/>
        </w:rPr>
        <w:t>funciones diferentes al objeto contractua</w:t>
      </w:r>
      <w:r w:rsidR="00895DFC" w:rsidRPr="008734F8">
        <w:rPr>
          <w:rFonts w:ascii="Tahoma" w:hAnsi="Tahoma" w:cs="Tahoma"/>
          <w:i/>
          <w:iCs/>
          <w:sz w:val="22"/>
        </w:rPr>
        <w:t xml:space="preserve">l; </w:t>
      </w:r>
      <w:r w:rsidR="00895DFC" w:rsidRPr="008734F8">
        <w:rPr>
          <w:rFonts w:ascii="Tahoma" w:hAnsi="Tahoma" w:cs="Tahoma"/>
          <w:b/>
          <w:bCs/>
          <w:i/>
          <w:iCs/>
          <w:sz w:val="22"/>
        </w:rPr>
        <w:t xml:space="preserve">vii) </w:t>
      </w:r>
      <w:r w:rsidR="00895DFC" w:rsidRPr="008734F8">
        <w:rPr>
          <w:rFonts w:ascii="Tahoma" w:hAnsi="Tahoma" w:cs="Tahoma"/>
          <w:i/>
          <w:iCs/>
          <w:sz w:val="22"/>
        </w:rPr>
        <w:t xml:space="preserve">Que no existían </w:t>
      </w:r>
      <w:r w:rsidR="00552E94" w:rsidRPr="008734F8">
        <w:rPr>
          <w:rFonts w:ascii="Tahoma" w:hAnsi="Tahoma" w:cs="Tahoma"/>
          <w:i/>
          <w:iCs/>
          <w:sz w:val="22"/>
        </w:rPr>
        <w:t xml:space="preserve">órdenes </w:t>
      </w:r>
      <w:r w:rsidR="00895DFC" w:rsidRPr="008734F8">
        <w:rPr>
          <w:rFonts w:ascii="Tahoma" w:hAnsi="Tahoma" w:cs="Tahoma"/>
          <w:i/>
          <w:iCs/>
          <w:sz w:val="22"/>
        </w:rPr>
        <w:t xml:space="preserve">que se le hubieren impartido </w:t>
      </w:r>
      <w:r w:rsidR="00552E94" w:rsidRPr="008734F8">
        <w:rPr>
          <w:rFonts w:ascii="Tahoma" w:hAnsi="Tahoma" w:cs="Tahoma"/>
          <w:i/>
          <w:iCs/>
          <w:sz w:val="22"/>
        </w:rPr>
        <w:t xml:space="preserve">sino obligaciones mutuas; </w:t>
      </w:r>
      <w:r w:rsidR="00895DFC" w:rsidRPr="008734F8">
        <w:rPr>
          <w:rFonts w:ascii="Tahoma" w:hAnsi="Tahoma" w:cs="Tahoma"/>
          <w:b/>
          <w:bCs/>
          <w:i/>
          <w:iCs/>
          <w:sz w:val="22"/>
        </w:rPr>
        <w:t xml:space="preserve">viii) </w:t>
      </w:r>
      <w:r w:rsidR="00895DFC" w:rsidRPr="008734F8">
        <w:rPr>
          <w:rFonts w:ascii="Tahoma" w:hAnsi="Tahoma" w:cs="Tahoma"/>
          <w:i/>
          <w:iCs/>
          <w:sz w:val="22"/>
        </w:rPr>
        <w:t>Q</w:t>
      </w:r>
      <w:r w:rsidR="00552E94" w:rsidRPr="008734F8">
        <w:rPr>
          <w:rFonts w:ascii="Tahoma" w:hAnsi="Tahoma" w:cs="Tahoma"/>
          <w:i/>
          <w:iCs/>
          <w:sz w:val="22"/>
        </w:rPr>
        <w:t xml:space="preserve">ue no </w:t>
      </w:r>
      <w:r w:rsidR="00A92E77" w:rsidRPr="008734F8">
        <w:rPr>
          <w:rFonts w:ascii="Tahoma" w:hAnsi="Tahoma" w:cs="Tahoma"/>
          <w:i/>
          <w:iCs/>
          <w:sz w:val="22"/>
        </w:rPr>
        <w:t xml:space="preserve">existió </w:t>
      </w:r>
      <w:r w:rsidR="00552E94" w:rsidRPr="008734F8">
        <w:rPr>
          <w:rFonts w:ascii="Tahoma" w:hAnsi="Tahoma" w:cs="Tahoma"/>
          <w:i/>
          <w:iCs/>
          <w:sz w:val="22"/>
        </w:rPr>
        <w:t>sustitución patronal</w:t>
      </w:r>
      <w:r w:rsidR="00A92E77" w:rsidRPr="008734F8">
        <w:rPr>
          <w:rFonts w:ascii="Tahoma" w:hAnsi="Tahoma" w:cs="Tahoma"/>
          <w:i/>
          <w:iCs/>
          <w:sz w:val="22"/>
        </w:rPr>
        <w:t xml:space="preserve">; </w:t>
      </w:r>
      <w:r w:rsidR="00895DFC" w:rsidRPr="008734F8">
        <w:rPr>
          <w:rFonts w:ascii="Tahoma" w:hAnsi="Tahoma" w:cs="Tahoma"/>
          <w:b/>
          <w:bCs/>
          <w:i/>
          <w:iCs/>
          <w:sz w:val="22"/>
        </w:rPr>
        <w:t xml:space="preserve">ix) </w:t>
      </w:r>
      <w:r w:rsidR="00895DFC" w:rsidRPr="008734F8">
        <w:rPr>
          <w:rFonts w:ascii="Tahoma" w:hAnsi="Tahoma" w:cs="Tahoma"/>
          <w:i/>
          <w:iCs/>
          <w:sz w:val="22"/>
        </w:rPr>
        <w:t>Q</w:t>
      </w:r>
      <w:r w:rsidR="00A92E77" w:rsidRPr="008734F8">
        <w:rPr>
          <w:rFonts w:ascii="Tahoma" w:hAnsi="Tahoma" w:cs="Tahoma"/>
          <w:i/>
          <w:iCs/>
          <w:sz w:val="22"/>
        </w:rPr>
        <w:t xml:space="preserve">ue no </w:t>
      </w:r>
      <w:r w:rsidR="00895DFC" w:rsidRPr="008734F8">
        <w:rPr>
          <w:rFonts w:ascii="Tahoma" w:hAnsi="Tahoma" w:cs="Tahoma"/>
          <w:i/>
          <w:iCs/>
          <w:sz w:val="22"/>
        </w:rPr>
        <w:t xml:space="preserve">fue cierto que el actor hubiera manifestado inconformidad de manera que se hubiera generado un auto despido; </w:t>
      </w:r>
      <w:r w:rsidR="00895DFC" w:rsidRPr="008734F8">
        <w:rPr>
          <w:rFonts w:ascii="Tahoma" w:hAnsi="Tahoma" w:cs="Tahoma"/>
          <w:b/>
          <w:bCs/>
          <w:i/>
          <w:iCs/>
          <w:sz w:val="22"/>
        </w:rPr>
        <w:t xml:space="preserve">x) </w:t>
      </w:r>
      <w:r w:rsidR="00895DFC" w:rsidRPr="008734F8">
        <w:rPr>
          <w:rFonts w:ascii="Tahoma" w:hAnsi="Tahoma" w:cs="Tahoma"/>
          <w:i/>
          <w:iCs/>
          <w:sz w:val="22"/>
        </w:rPr>
        <w:t xml:space="preserve">Que los valores recibidos como contraprestación no fueron salario sino comisiones por ventas; </w:t>
      </w:r>
      <w:r w:rsidR="00895DFC" w:rsidRPr="008734F8">
        <w:rPr>
          <w:rFonts w:ascii="Tahoma" w:hAnsi="Tahoma" w:cs="Tahoma"/>
          <w:b/>
          <w:bCs/>
          <w:i/>
          <w:iCs/>
          <w:sz w:val="22"/>
        </w:rPr>
        <w:t xml:space="preserve">xi) </w:t>
      </w:r>
      <w:r w:rsidR="00895DFC" w:rsidRPr="008734F8">
        <w:rPr>
          <w:rFonts w:ascii="Tahoma" w:hAnsi="Tahoma" w:cs="Tahoma"/>
          <w:i/>
          <w:iCs/>
          <w:sz w:val="22"/>
        </w:rPr>
        <w:t>Que no había lugar al reconocimiento de prestaciones sociales</w:t>
      </w:r>
      <w:r w:rsidR="00895DFC" w:rsidRPr="008734F8">
        <w:rPr>
          <w:rFonts w:ascii="Tahoma" w:hAnsi="Tahoma" w:cs="Tahoma"/>
          <w:i/>
          <w:iCs/>
        </w:rPr>
        <w:t>”</w:t>
      </w:r>
      <w:r w:rsidR="0018501B" w:rsidRPr="008734F8">
        <w:rPr>
          <w:rFonts w:ascii="Tahoma" w:hAnsi="Tahoma" w:cs="Tahoma"/>
          <w:i/>
          <w:iCs/>
        </w:rPr>
        <w:t xml:space="preserve">.  </w:t>
      </w:r>
      <w:r w:rsidR="0018501B" w:rsidRPr="008734F8">
        <w:rPr>
          <w:rFonts w:ascii="Tahoma" w:hAnsi="Tahoma" w:cs="Tahoma"/>
        </w:rPr>
        <w:t xml:space="preserve">Además de las excepciones </w:t>
      </w:r>
      <w:r w:rsidR="00474CD4" w:rsidRPr="008734F8">
        <w:rPr>
          <w:rFonts w:ascii="Tahoma" w:hAnsi="Tahoma" w:cs="Tahoma"/>
        </w:rPr>
        <w:t xml:space="preserve">inexistencia </w:t>
      </w:r>
      <w:r w:rsidR="00910E3E" w:rsidRPr="008734F8">
        <w:rPr>
          <w:rFonts w:ascii="Tahoma" w:hAnsi="Tahoma" w:cs="Tahoma"/>
        </w:rPr>
        <w:t xml:space="preserve">de la </w:t>
      </w:r>
      <w:r w:rsidR="00474CD4" w:rsidRPr="008734F8">
        <w:rPr>
          <w:rFonts w:ascii="Tahoma" w:hAnsi="Tahoma" w:cs="Tahoma"/>
        </w:rPr>
        <w:t>obligaci</w:t>
      </w:r>
      <w:r w:rsidR="00910E3E" w:rsidRPr="008734F8">
        <w:rPr>
          <w:rFonts w:ascii="Tahoma" w:hAnsi="Tahoma" w:cs="Tahoma"/>
        </w:rPr>
        <w:t>ón</w:t>
      </w:r>
      <w:r w:rsidR="00474CD4" w:rsidRPr="008734F8">
        <w:rPr>
          <w:rFonts w:ascii="Tahoma" w:hAnsi="Tahoma" w:cs="Tahoma"/>
        </w:rPr>
        <w:t>; inexistencia del vínculo laboral y cobro de lo no debido.</w:t>
      </w:r>
    </w:p>
    <w:p w14:paraId="2F5E64C0" w14:textId="534BD6D1" w:rsidR="00474CD4" w:rsidRPr="008734F8" w:rsidRDefault="00474CD4" w:rsidP="008734F8">
      <w:pPr>
        <w:widowControl w:val="0"/>
        <w:autoSpaceDE w:val="0"/>
        <w:autoSpaceDN w:val="0"/>
        <w:adjustRightInd w:val="0"/>
        <w:spacing w:line="276" w:lineRule="auto"/>
        <w:ind w:firstLine="284"/>
        <w:rPr>
          <w:rFonts w:ascii="Tahoma" w:hAnsi="Tahoma" w:cs="Tahoma"/>
          <w:lang w:val="es-419"/>
        </w:rPr>
      </w:pPr>
    </w:p>
    <w:p w14:paraId="7D7ABB2E" w14:textId="14D6DE94" w:rsidR="000B137C" w:rsidRPr="008734F8" w:rsidRDefault="00910E3E" w:rsidP="008734F8">
      <w:pPr>
        <w:spacing w:line="276" w:lineRule="auto"/>
        <w:ind w:firstLine="284"/>
        <w:rPr>
          <w:rFonts w:ascii="Tahoma" w:hAnsi="Tahoma" w:cs="Tahoma"/>
        </w:rPr>
      </w:pPr>
      <w:r w:rsidRPr="008734F8">
        <w:rPr>
          <w:rFonts w:ascii="Tahoma" w:hAnsi="Tahoma" w:cs="Tahoma"/>
          <w:lang w:val="es-419"/>
        </w:rPr>
        <w:t>C</w:t>
      </w:r>
      <w:r w:rsidR="000B137C" w:rsidRPr="008734F8">
        <w:rPr>
          <w:rFonts w:ascii="Tahoma" w:hAnsi="Tahoma" w:cs="Tahoma"/>
          <w:lang w:val="es-419"/>
        </w:rPr>
        <w:t xml:space="preserve">omo el problema jurídico se dirige especialmente </w:t>
      </w:r>
      <w:r w:rsidRPr="008734F8">
        <w:rPr>
          <w:rFonts w:ascii="Tahoma" w:hAnsi="Tahoma" w:cs="Tahoma"/>
          <w:lang w:val="es-419"/>
        </w:rPr>
        <w:t>a</w:t>
      </w:r>
      <w:r w:rsidR="000B137C" w:rsidRPr="008734F8">
        <w:rPr>
          <w:rFonts w:ascii="Tahoma" w:hAnsi="Tahoma" w:cs="Tahoma"/>
          <w:lang w:val="es-419"/>
        </w:rPr>
        <w:t xml:space="preserve"> establecer </w:t>
      </w:r>
      <w:r w:rsidR="000B137C" w:rsidRPr="008734F8">
        <w:rPr>
          <w:rFonts w:ascii="Tahoma" w:hAnsi="Tahoma" w:cs="Tahoma"/>
        </w:rPr>
        <w:t>si la juzgado</w:t>
      </w:r>
      <w:r w:rsidR="009C5FF2" w:rsidRPr="008734F8">
        <w:rPr>
          <w:rFonts w:ascii="Tahoma" w:hAnsi="Tahoma" w:cs="Tahoma"/>
        </w:rPr>
        <w:t>ra</w:t>
      </w:r>
      <w:r w:rsidR="000B137C" w:rsidRPr="008734F8">
        <w:rPr>
          <w:rFonts w:ascii="Tahoma" w:hAnsi="Tahoma" w:cs="Tahoma"/>
        </w:rPr>
        <w:t xml:space="preserve"> de primer grado </w:t>
      </w:r>
      <w:r w:rsidRPr="008734F8">
        <w:rPr>
          <w:rFonts w:ascii="Tahoma" w:hAnsi="Tahoma" w:cs="Tahoma"/>
        </w:rPr>
        <w:t>hizo una correcta valoración del recaudo probatorio</w:t>
      </w:r>
      <w:r w:rsidR="000B137C" w:rsidRPr="008734F8">
        <w:rPr>
          <w:rFonts w:ascii="Tahoma" w:hAnsi="Tahoma" w:cs="Tahoma"/>
        </w:rPr>
        <w:t xml:space="preserve">, de modo que resultaran derruidas las confesiones fictas o presuntas que operaron en contra del demandante y que, de contera, </w:t>
      </w:r>
      <w:r w:rsidR="00DD7392" w:rsidRPr="008734F8">
        <w:rPr>
          <w:rFonts w:ascii="Tahoma" w:hAnsi="Tahoma" w:cs="Tahoma"/>
        </w:rPr>
        <w:t xml:space="preserve">dio un giro a </w:t>
      </w:r>
      <w:r w:rsidR="000B137C" w:rsidRPr="008734F8">
        <w:rPr>
          <w:rFonts w:ascii="Tahoma" w:hAnsi="Tahoma" w:cs="Tahoma"/>
        </w:rPr>
        <w:t>la carga de la prueba que inicialmente operaba a su favor</w:t>
      </w:r>
      <w:r w:rsidR="009C5FF2" w:rsidRPr="008734F8">
        <w:rPr>
          <w:rFonts w:ascii="Tahoma" w:hAnsi="Tahoma" w:cs="Tahoma"/>
        </w:rPr>
        <w:t xml:space="preserve">, </w:t>
      </w:r>
      <w:r w:rsidR="00DD7392" w:rsidRPr="008734F8">
        <w:rPr>
          <w:rFonts w:ascii="Tahoma" w:hAnsi="Tahoma" w:cs="Tahoma"/>
        </w:rPr>
        <w:t xml:space="preserve">pasa la Sala al análisis </w:t>
      </w:r>
      <w:r w:rsidRPr="008734F8">
        <w:rPr>
          <w:rFonts w:ascii="Tahoma" w:hAnsi="Tahoma" w:cs="Tahoma"/>
        </w:rPr>
        <w:t>pertinente</w:t>
      </w:r>
      <w:r w:rsidR="00B76D44" w:rsidRPr="008734F8">
        <w:rPr>
          <w:rFonts w:ascii="Tahoma" w:hAnsi="Tahoma" w:cs="Tahoma"/>
        </w:rPr>
        <w:t>.</w:t>
      </w:r>
    </w:p>
    <w:p w14:paraId="6FD0030D" w14:textId="77777777" w:rsidR="009C5FF2" w:rsidRPr="008734F8" w:rsidRDefault="009C5FF2" w:rsidP="008734F8">
      <w:pPr>
        <w:spacing w:line="276" w:lineRule="auto"/>
        <w:rPr>
          <w:rFonts w:ascii="Tahoma" w:hAnsi="Tahoma" w:cs="Tahoma"/>
        </w:rPr>
      </w:pPr>
    </w:p>
    <w:p w14:paraId="5158208B" w14:textId="6326A99F" w:rsidR="00DA5A88" w:rsidRPr="008734F8" w:rsidRDefault="009C5FF2" w:rsidP="008734F8">
      <w:pPr>
        <w:spacing w:line="276" w:lineRule="auto"/>
        <w:ind w:firstLine="284"/>
        <w:rPr>
          <w:rFonts w:ascii="Tahoma" w:hAnsi="Tahoma" w:cs="Tahoma"/>
          <w:lang w:val="es-419"/>
        </w:rPr>
      </w:pPr>
      <w:r w:rsidRPr="008734F8">
        <w:rPr>
          <w:rFonts w:ascii="Tahoma" w:hAnsi="Tahoma" w:cs="Tahoma"/>
        </w:rPr>
        <w:t xml:space="preserve">Para iniciar, los documentos de </w:t>
      </w:r>
      <w:r w:rsidR="008C5F48" w:rsidRPr="008734F8">
        <w:rPr>
          <w:rFonts w:ascii="Tahoma" w:hAnsi="Tahoma" w:cs="Tahoma"/>
        </w:rPr>
        <w:t xml:space="preserve">Cámara </w:t>
      </w:r>
      <w:r w:rsidRPr="008734F8">
        <w:rPr>
          <w:rFonts w:ascii="Tahoma" w:hAnsi="Tahoma" w:cs="Tahoma"/>
        </w:rPr>
        <w:t xml:space="preserve">de </w:t>
      </w:r>
      <w:r w:rsidR="008C5F48" w:rsidRPr="008734F8">
        <w:rPr>
          <w:rFonts w:ascii="Tahoma" w:hAnsi="Tahoma" w:cs="Tahoma"/>
        </w:rPr>
        <w:t xml:space="preserve">Comercio </w:t>
      </w:r>
      <w:r w:rsidR="00910E3E" w:rsidRPr="008734F8">
        <w:rPr>
          <w:rFonts w:ascii="Tahoma" w:hAnsi="Tahoma" w:cs="Tahoma"/>
        </w:rPr>
        <w:t>que reposan a</w:t>
      </w:r>
      <w:r w:rsidRPr="008734F8">
        <w:rPr>
          <w:rFonts w:ascii="Tahoma" w:hAnsi="Tahoma" w:cs="Tahoma"/>
        </w:rPr>
        <w:t xml:space="preserve"> fols. 50-52 y 54-58</w:t>
      </w:r>
      <w:r w:rsidR="00110A66" w:rsidRPr="008734F8">
        <w:rPr>
          <w:rFonts w:ascii="Tahoma" w:hAnsi="Tahoma" w:cs="Tahoma"/>
        </w:rPr>
        <w:t xml:space="preserve"> y</w:t>
      </w:r>
      <w:r w:rsidRPr="008734F8">
        <w:rPr>
          <w:rFonts w:ascii="Tahoma" w:hAnsi="Tahoma" w:cs="Tahoma"/>
        </w:rPr>
        <w:t xml:space="preserve"> 62</w:t>
      </w:r>
      <w:r w:rsidR="00910E3E" w:rsidRPr="008734F8">
        <w:rPr>
          <w:rFonts w:ascii="Tahoma" w:hAnsi="Tahoma" w:cs="Tahoma"/>
        </w:rPr>
        <w:t>,</w:t>
      </w:r>
      <w:r w:rsidRPr="008734F8">
        <w:rPr>
          <w:rFonts w:ascii="Tahoma" w:hAnsi="Tahoma" w:cs="Tahoma"/>
        </w:rPr>
        <w:t xml:space="preserve"> </w:t>
      </w:r>
      <w:r w:rsidR="00910E3E" w:rsidRPr="008734F8">
        <w:rPr>
          <w:rFonts w:ascii="Tahoma" w:hAnsi="Tahoma" w:cs="Tahoma"/>
        </w:rPr>
        <w:t>consisten</w:t>
      </w:r>
      <w:r w:rsidR="00110A66" w:rsidRPr="008734F8">
        <w:rPr>
          <w:rFonts w:ascii="Tahoma" w:hAnsi="Tahoma" w:cs="Tahoma"/>
        </w:rPr>
        <w:t xml:space="preserve"> </w:t>
      </w:r>
      <w:r w:rsidR="00910E3E" w:rsidRPr="008734F8">
        <w:rPr>
          <w:rFonts w:ascii="Tahoma" w:hAnsi="Tahoma" w:cs="Tahoma"/>
        </w:rPr>
        <w:t xml:space="preserve">en </w:t>
      </w:r>
      <w:r w:rsidR="00110A66" w:rsidRPr="008734F8">
        <w:rPr>
          <w:rFonts w:ascii="Tahoma" w:hAnsi="Tahoma" w:cs="Tahoma"/>
        </w:rPr>
        <w:t xml:space="preserve">certificados </w:t>
      </w:r>
      <w:r w:rsidRPr="008734F8">
        <w:rPr>
          <w:rFonts w:ascii="Tahoma" w:hAnsi="Tahoma" w:cs="Tahoma"/>
          <w:lang w:val="es-419"/>
        </w:rPr>
        <w:t xml:space="preserve">de existencia y representación legal de </w:t>
      </w:r>
      <w:r w:rsidRPr="008734F8">
        <w:rPr>
          <w:rFonts w:ascii="Tahoma" w:hAnsi="Tahoma" w:cs="Tahoma"/>
          <w:b/>
          <w:bCs/>
          <w:lang w:val="es-419"/>
        </w:rPr>
        <w:t>ALL DISTRIBUCIONES LTDA</w:t>
      </w:r>
      <w:r w:rsidRPr="008734F8">
        <w:rPr>
          <w:rFonts w:ascii="Tahoma" w:hAnsi="Tahoma" w:cs="Tahoma"/>
          <w:lang w:val="es-419"/>
        </w:rPr>
        <w:t xml:space="preserve"> “en liquidación” y </w:t>
      </w:r>
      <w:r w:rsidRPr="008734F8">
        <w:rPr>
          <w:rFonts w:ascii="Tahoma" w:hAnsi="Tahoma" w:cs="Tahoma"/>
          <w:b/>
          <w:bCs/>
          <w:lang w:val="es-419"/>
        </w:rPr>
        <w:t>AD ELECTRONICS S.A.</w:t>
      </w:r>
      <w:r w:rsidR="00910E3E" w:rsidRPr="008734F8">
        <w:rPr>
          <w:rFonts w:ascii="Tahoma" w:hAnsi="Tahoma" w:cs="Tahoma"/>
          <w:b/>
          <w:bCs/>
          <w:lang w:val="es-419"/>
        </w:rPr>
        <w:t>S</w:t>
      </w:r>
      <w:r w:rsidR="00110A66" w:rsidRPr="008734F8">
        <w:rPr>
          <w:rFonts w:ascii="Tahoma" w:hAnsi="Tahoma" w:cs="Tahoma"/>
          <w:lang w:val="es-419"/>
        </w:rPr>
        <w:t xml:space="preserve">; </w:t>
      </w:r>
      <w:r w:rsidRPr="008734F8">
        <w:rPr>
          <w:rFonts w:ascii="Tahoma" w:hAnsi="Tahoma" w:cs="Tahoma"/>
          <w:lang w:val="es-419"/>
        </w:rPr>
        <w:t>de ellos se desprende similar objeto social: “</w:t>
      </w:r>
      <w:r w:rsidRPr="008C5F48">
        <w:rPr>
          <w:rFonts w:ascii="Tahoma" w:hAnsi="Tahoma" w:cs="Tahoma"/>
          <w:sz w:val="22"/>
          <w:lang w:val="es-419"/>
        </w:rPr>
        <w:t>la importación, exportación, compra, venta, distribución de toda clase de artículos de uso industrial, comercial, domestico, electrónicos, eléctricos, mecánicos (</w:t>
      </w:r>
      <w:r w:rsidR="008C5F48">
        <w:rPr>
          <w:rFonts w:ascii="Tahoma" w:hAnsi="Tahoma" w:cs="Tahoma"/>
          <w:sz w:val="22"/>
          <w:lang w:val="es-419"/>
        </w:rPr>
        <w:t>…</w:t>
      </w:r>
      <w:r w:rsidRPr="008C5F48">
        <w:rPr>
          <w:rFonts w:ascii="Tahoma" w:hAnsi="Tahoma" w:cs="Tahoma"/>
          <w:sz w:val="22"/>
          <w:lang w:val="es-419"/>
        </w:rPr>
        <w:t>)</w:t>
      </w:r>
      <w:r w:rsidRPr="008734F8">
        <w:rPr>
          <w:rFonts w:ascii="Tahoma" w:hAnsi="Tahoma" w:cs="Tahoma"/>
          <w:lang w:val="es-419"/>
        </w:rPr>
        <w:t>”</w:t>
      </w:r>
      <w:r w:rsidR="00110A66" w:rsidRPr="008734F8">
        <w:rPr>
          <w:rFonts w:ascii="Tahoma" w:hAnsi="Tahoma" w:cs="Tahoma"/>
          <w:lang w:val="es-419"/>
        </w:rPr>
        <w:t xml:space="preserve"> y socios; circunstancia</w:t>
      </w:r>
      <w:r w:rsidR="001F6FE0" w:rsidRPr="008734F8">
        <w:rPr>
          <w:rFonts w:ascii="Tahoma" w:hAnsi="Tahoma" w:cs="Tahoma"/>
          <w:lang w:val="es-419"/>
        </w:rPr>
        <w:t>s</w:t>
      </w:r>
      <w:r w:rsidR="00110A66" w:rsidRPr="008734F8">
        <w:rPr>
          <w:rFonts w:ascii="Tahoma" w:hAnsi="Tahoma" w:cs="Tahoma"/>
          <w:lang w:val="es-419"/>
        </w:rPr>
        <w:t xml:space="preserve"> </w:t>
      </w:r>
      <w:r w:rsidR="001F6FE0" w:rsidRPr="008734F8">
        <w:rPr>
          <w:rFonts w:ascii="Tahoma" w:hAnsi="Tahoma" w:cs="Tahoma"/>
          <w:lang w:val="es-419"/>
        </w:rPr>
        <w:t xml:space="preserve">que explican la confusión que existió </w:t>
      </w:r>
      <w:r w:rsidR="00110A66" w:rsidRPr="008734F8">
        <w:rPr>
          <w:rFonts w:ascii="Tahoma" w:hAnsi="Tahoma" w:cs="Tahoma"/>
          <w:lang w:val="es-419"/>
        </w:rPr>
        <w:t xml:space="preserve">frente al hito inicial </w:t>
      </w:r>
      <w:r w:rsidR="001F6FE0" w:rsidRPr="008734F8">
        <w:rPr>
          <w:rFonts w:ascii="Tahoma" w:hAnsi="Tahoma" w:cs="Tahoma"/>
          <w:lang w:val="es-419"/>
        </w:rPr>
        <w:t xml:space="preserve">de la relación contractual </w:t>
      </w:r>
      <w:r w:rsidR="00110A66" w:rsidRPr="008734F8">
        <w:rPr>
          <w:rFonts w:ascii="Tahoma" w:hAnsi="Tahoma" w:cs="Tahoma"/>
          <w:lang w:val="es-419"/>
        </w:rPr>
        <w:t xml:space="preserve">que </w:t>
      </w:r>
      <w:r w:rsidR="001F6FE0" w:rsidRPr="008734F8">
        <w:rPr>
          <w:rFonts w:ascii="Tahoma" w:hAnsi="Tahoma" w:cs="Tahoma"/>
          <w:lang w:val="es-419"/>
        </w:rPr>
        <w:t xml:space="preserve">apareció </w:t>
      </w:r>
      <w:r w:rsidR="00110A66" w:rsidRPr="008734F8">
        <w:rPr>
          <w:rFonts w:ascii="Tahoma" w:hAnsi="Tahoma" w:cs="Tahoma"/>
          <w:lang w:val="es-419"/>
        </w:rPr>
        <w:t xml:space="preserve">en </w:t>
      </w:r>
      <w:r w:rsidR="001F6FE0" w:rsidRPr="008734F8">
        <w:rPr>
          <w:rFonts w:ascii="Tahoma" w:hAnsi="Tahoma" w:cs="Tahoma"/>
          <w:lang w:val="es-419"/>
        </w:rPr>
        <w:t xml:space="preserve">algunas </w:t>
      </w:r>
      <w:r w:rsidR="00110A66" w:rsidRPr="008734F8">
        <w:rPr>
          <w:rFonts w:ascii="Tahoma" w:hAnsi="Tahoma" w:cs="Tahoma"/>
          <w:lang w:val="es-419"/>
        </w:rPr>
        <w:t>certificaciones</w:t>
      </w:r>
      <w:r w:rsidR="00DA5A88" w:rsidRPr="008734F8">
        <w:rPr>
          <w:rFonts w:ascii="Tahoma" w:hAnsi="Tahoma" w:cs="Tahoma"/>
          <w:lang w:val="es-419"/>
        </w:rPr>
        <w:t>, tal y como se observa en el siguiente cuadro:</w:t>
      </w:r>
    </w:p>
    <w:p w14:paraId="46BE2B1A" w14:textId="77777777" w:rsidR="00DA5A88" w:rsidRPr="008734F8" w:rsidRDefault="00DA5A88" w:rsidP="008734F8">
      <w:pPr>
        <w:spacing w:line="276" w:lineRule="auto"/>
        <w:ind w:firstLine="284"/>
        <w:rPr>
          <w:rFonts w:ascii="Tahoma" w:hAnsi="Tahoma" w:cs="Tahoma"/>
          <w:lang w:val="es-419"/>
        </w:rPr>
      </w:pPr>
    </w:p>
    <w:tbl>
      <w:tblPr>
        <w:tblStyle w:val="Tablaconcuadrcula"/>
        <w:tblW w:w="9064" w:type="dxa"/>
        <w:tblLook w:val="04A0" w:firstRow="1" w:lastRow="0" w:firstColumn="1" w:lastColumn="0" w:noHBand="0" w:noVBand="1"/>
      </w:tblPr>
      <w:tblGrid>
        <w:gridCol w:w="1236"/>
        <w:gridCol w:w="2439"/>
        <w:gridCol w:w="2103"/>
        <w:gridCol w:w="2709"/>
        <w:gridCol w:w="577"/>
      </w:tblGrid>
      <w:tr w:rsidR="00DA5A88" w:rsidRPr="008734F8" w14:paraId="351724DF" w14:textId="77777777" w:rsidTr="008734F8">
        <w:tc>
          <w:tcPr>
            <w:tcW w:w="1236" w:type="dxa"/>
            <w:vAlign w:val="center"/>
          </w:tcPr>
          <w:p w14:paraId="08884D81" w14:textId="77777777" w:rsidR="00DA5A88" w:rsidRPr="008734F8" w:rsidRDefault="00DA5A88" w:rsidP="008734F8">
            <w:pPr>
              <w:jc w:val="center"/>
              <w:rPr>
                <w:rFonts w:ascii="Tahoma" w:hAnsi="Tahoma" w:cs="Tahoma"/>
                <w:b/>
                <w:sz w:val="22"/>
                <w:lang w:val="es-ES"/>
              </w:rPr>
            </w:pPr>
            <w:r w:rsidRPr="008734F8">
              <w:rPr>
                <w:rFonts w:ascii="Tahoma" w:hAnsi="Tahoma" w:cs="Tahoma"/>
                <w:b/>
                <w:sz w:val="22"/>
                <w:lang w:val="es-ES"/>
              </w:rPr>
              <w:br w:type="page"/>
              <w:t>Fecha</w:t>
            </w:r>
          </w:p>
        </w:tc>
        <w:tc>
          <w:tcPr>
            <w:tcW w:w="2439" w:type="dxa"/>
            <w:vAlign w:val="center"/>
          </w:tcPr>
          <w:p w14:paraId="70120528" w14:textId="1EDF82F1" w:rsidR="00DA5A88" w:rsidRPr="008734F8" w:rsidRDefault="00DA5A88" w:rsidP="008734F8">
            <w:pPr>
              <w:jc w:val="center"/>
              <w:rPr>
                <w:rFonts w:ascii="Tahoma" w:hAnsi="Tahoma" w:cs="Tahoma"/>
                <w:b/>
                <w:sz w:val="22"/>
                <w:lang w:val="es-ES"/>
              </w:rPr>
            </w:pPr>
            <w:r w:rsidRPr="008734F8">
              <w:rPr>
                <w:rFonts w:ascii="Tahoma" w:hAnsi="Tahoma" w:cs="Tahoma"/>
                <w:b/>
                <w:sz w:val="22"/>
                <w:lang w:val="es-ES"/>
              </w:rPr>
              <w:t>Expida por:</w:t>
            </w:r>
          </w:p>
        </w:tc>
        <w:tc>
          <w:tcPr>
            <w:tcW w:w="2103" w:type="dxa"/>
            <w:vAlign w:val="center"/>
          </w:tcPr>
          <w:p w14:paraId="49E4EDAE" w14:textId="78D3E262" w:rsidR="00DA5A88" w:rsidRPr="008734F8" w:rsidRDefault="00DA5A88" w:rsidP="008734F8">
            <w:pPr>
              <w:jc w:val="center"/>
              <w:rPr>
                <w:rFonts w:ascii="Tahoma" w:hAnsi="Tahoma" w:cs="Tahoma"/>
                <w:b/>
                <w:sz w:val="22"/>
                <w:lang w:val="es-ES"/>
              </w:rPr>
            </w:pPr>
            <w:r w:rsidRPr="008734F8">
              <w:rPr>
                <w:rFonts w:ascii="Tahoma" w:hAnsi="Tahoma" w:cs="Tahoma"/>
                <w:b/>
                <w:sz w:val="22"/>
                <w:lang w:val="es-ES"/>
              </w:rPr>
              <w:t>Cargo certificado</w:t>
            </w:r>
          </w:p>
        </w:tc>
        <w:tc>
          <w:tcPr>
            <w:tcW w:w="2709" w:type="dxa"/>
            <w:vAlign w:val="center"/>
          </w:tcPr>
          <w:p w14:paraId="6E7F1495" w14:textId="77777777" w:rsidR="00DA5A88" w:rsidRPr="008734F8" w:rsidRDefault="00DA5A88" w:rsidP="008734F8">
            <w:pPr>
              <w:jc w:val="center"/>
              <w:rPr>
                <w:rFonts w:ascii="Tahoma" w:hAnsi="Tahoma" w:cs="Tahoma"/>
                <w:b/>
                <w:sz w:val="22"/>
                <w:lang w:val="es-ES"/>
              </w:rPr>
            </w:pPr>
            <w:r w:rsidRPr="008734F8">
              <w:rPr>
                <w:rFonts w:ascii="Tahoma" w:hAnsi="Tahoma" w:cs="Tahoma"/>
                <w:b/>
                <w:sz w:val="22"/>
                <w:lang w:val="es-ES"/>
              </w:rPr>
              <w:t>Contenido</w:t>
            </w:r>
          </w:p>
        </w:tc>
        <w:tc>
          <w:tcPr>
            <w:tcW w:w="0" w:type="auto"/>
            <w:vAlign w:val="center"/>
          </w:tcPr>
          <w:p w14:paraId="1C45994F" w14:textId="77777777" w:rsidR="00DA5A88" w:rsidRPr="008734F8" w:rsidRDefault="00DA5A88" w:rsidP="008734F8">
            <w:pPr>
              <w:jc w:val="center"/>
              <w:rPr>
                <w:rFonts w:ascii="Tahoma" w:hAnsi="Tahoma" w:cs="Tahoma"/>
                <w:b/>
                <w:sz w:val="22"/>
                <w:lang w:val="es-ES"/>
              </w:rPr>
            </w:pPr>
            <w:r w:rsidRPr="008734F8">
              <w:rPr>
                <w:rFonts w:ascii="Tahoma" w:hAnsi="Tahoma" w:cs="Tahoma"/>
                <w:b/>
                <w:sz w:val="22"/>
                <w:lang w:val="es-ES"/>
              </w:rPr>
              <w:t>Fl.</w:t>
            </w:r>
          </w:p>
        </w:tc>
      </w:tr>
      <w:tr w:rsidR="0058707A" w:rsidRPr="008734F8" w14:paraId="434F5A6D" w14:textId="77777777" w:rsidTr="008734F8">
        <w:tc>
          <w:tcPr>
            <w:tcW w:w="1236" w:type="dxa"/>
            <w:vAlign w:val="center"/>
          </w:tcPr>
          <w:p w14:paraId="57A0ABF3" w14:textId="77777777" w:rsidR="0058707A" w:rsidRPr="008734F8" w:rsidRDefault="0058707A" w:rsidP="008734F8">
            <w:pPr>
              <w:jc w:val="center"/>
              <w:rPr>
                <w:rFonts w:ascii="Tahoma" w:hAnsi="Tahoma" w:cs="Tahoma"/>
                <w:sz w:val="20"/>
              </w:rPr>
            </w:pPr>
            <w:r w:rsidRPr="008734F8">
              <w:rPr>
                <w:rFonts w:ascii="Tahoma" w:hAnsi="Tahoma" w:cs="Tahoma"/>
                <w:sz w:val="20"/>
              </w:rPr>
              <w:t xml:space="preserve">10 de febrero de </w:t>
            </w:r>
            <w:r w:rsidRPr="008734F8">
              <w:rPr>
                <w:rFonts w:ascii="Tahoma" w:hAnsi="Tahoma" w:cs="Tahoma"/>
                <w:b/>
                <w:bCs/>
                <w:sz w:val="20"/>
              </w:rPr>
              <w:t>1999</w:t>
            </w:r>
          </w:p>
        </w:tc>
        <w:tc>
          <w:tcPr>
            <w:tcW w:w="2439" w:type="dxa"/>
            <w:vAlign w:val="center"/>
          </w:tcPr>
          <w:p w14:paraId="49F17493" w14:textId="77777777" w:rsidR="0058707A" w:rsidRPr="008734F8" w:rsidRDefault="0058707A" w:rsidP="008734F8">
            <w:pPr>
              <w:jc w:val="left"/>
              <w:rPr>
                <w:rFonts w:ascii="Tahoma" w:hAnsi="Tahoma" w:cs="Tahoma"/>
                <w:sz w:val="20"/>
              </w:rPr>
            </w:pPr>
            <w:r w:rsidRPr="008734F8">
              <w:rPr>
                <w:rFonts w:ascii="Tahoma" w:hAnsi="Tahoma" w:cs="Tahoma"/>
                <w:sz w:val="20"/>
              </w:rPr>
              <w:t>ALL DISTRIBUCIONES LTDA</w:t>
            </w:r>
          </w:p>
          <w:p w14:paraId="4F120970" w14:textId="77777777" w:rsidR="0058707A" w:rsidRPr="008734F8" w:rsidRDefault="0058707A" w:rsidP="008734F8">
            <w:pPr>
              <w:jc w:val="left"/>
              <w:rPr>
                <w:rFonts w:ascii="Tahoma" w:hAnsi="Tahoma" w:cs="Tahoma"/>
                <w:sz w:val="20"/>
              </w:rPr>
            </w:pPr>
            <w:r w:rsidRPr="008734F8">
              <w:rPr>
                <w:rFonts w:ascii="Tahoma" w:hAnsi="Tahoma" w:cs="Tahoma"/>
                <w:sz w:val="20"/>
              </w:rPr>
              <w:t xml:space="preserve">(Gerente General: </w:t>
            </w:r>
          </w:p>
          <w:p w14:paraId="0200E5F5" w14:textId="77777777" w:rsidR="0058707A" w:rsidRPr="008734F8" w:rsidRDefault="0058707A" w:rsidP="008734F8">
            <w:pPr>
              <w:jc w:val="left"/>
              <w:rPr>
                <w:rFonts w:ascii="Tahoma" w:hAnsi="Tahoma" w:cs="Tahoma"/>
                <w:sz w:val="20"/>
              </w:rPr>
            </w:pPr>
            <w:r w:rsidRPr="008734F8">
              <w:rPr>
                <w:rFonts w:ascii="Tahoma" w:hAnsi="Tahoma" w:cs="Tahoma"/>
                <w:sz w:val="20"/>
              </w:rPr>
              <w:t>Carlos Andrés García)</w:t>
            </w:r>
          </w:p>
        </w:tc>
        <w:tc>
          <w:tcPr>
            <w:tcW w:w="2103" w:type="dxa"/>
            <w:vAlign w:val="center"/>
          </w:tcPr>
          <w:p w14:paraId="77829A6D" w14:textId="680F855E" w:rsidR="0058707A" w:rsidRPr="008734F8" w:rsidRDefault="0058707A" w:rsidP="008734F8">
            <w:pPr>
              <w:jc w:val="left"/>
              <w:rPr>
                <w:rFonts w:ascii="Tahoma" w:hAnsi="Tahoma" w:cs="Tahoma"/>
                <w:sz w:val="20"/>
                <w:lang w:val="es-ES"/>
              </w:rPr>
            </w:pPr>
            <w:r w:rsidRPr="008734F8">
              <w:rPr>
                <w:rFonts w:ascii="Tahoma" w:hAnsi="Tahoma" w:cs="Tahoma"/>
                <w:sz w:val="20"/>
              </w:rPr>
              <w:t xml:space="preserve">Jefe De Ventas Zona Occidente desde </w:t>
            </w:r>
            <w:r w:rsidRPr="008734F8">
              <w:rPr>
                <w:rFonts w:ascii="Tahoma" w:hAnsi="Tahoma" w:cs="Tahoma"/>
                <w:b/>
                <w:bCs/>
                <w:sz w:val="20"/>
              </w:rPr>
              <w:t>enero de 1993</w:t>
            </w:r>
          </w:p>
        </w:tc>
        <w:tc>
          <w:tcPr>
            <w:tcW w:w="2709" w:type="dxa"/>
            <w:vAlign w:val="center"/>
          </w:tcPr>
          <w:p w14:paraId="686B512B" w14:textId="77777777" w:rsidR="0058707A" w:rsidRPr="008734F8" w:rsidRDefault="0058707A" w:rsidP="008734F8">
            <w:pPr>
              <w:jc w:val="left"/>
              <w:rPr>
                <w:rFonts w:ascii="Tahoma" w:hAnsi="Tahoma" w:cs="Tahoma"/>
                <w:sz w:val="20"/>
              </w:rPr>
            </w:pPr>
            <w:r w:rsidRPr="008734F8">
              <w:rPr>
                <w:rFonts w:ascii="Tahoma" w:hAnsi="Tahoma" w:cs="Tahoma"/>
                <w:sz w:val="20"/>
              </w:rPr>
              <w:t xml:space="preserve">Salario 1.500.000; </w:t>
            </w:r>
          </w:p>
          <w:p w14:paraId="7815BC0E" w14:textId="77777777" w:rsidR="0058707A" w:rsidRPr="008734F8" w:rsidRDefault="0058707A" w:rsidP="008734F8">
            <w:pPr>
              <w:jc w:val="left"/>
              <w:rPr>
                <w:rFonts w:ascii="Tahoma" w:hAnsi="Tahoma" w:cs="Tahoma"/>
                <w:sz w:val="20"/>
                <w:lang w:val="es-ES"/>
              </w:rPr>
            </w:pPr>
            <w:r w:rsidRPr="008734F8">
              <w:rPr>
                <w:rFonts w:ascii="Tahoma" w:hAnsi="Tahoma" w:cs="Tahoma"/>
                <w:sz w:val="20"/>
              </w:rPr>
              <w:t>Comisiones 1.000.000</w:t>
            </w:r>
          </w:p>
        </w:tc>
        <w:tc>
          <w:tcPr>
            <w:tcW w:w="0" w:type="auto"/>
            <w:vAlign w:val="center"/>
          </w:tcPr>
          <w:p w14:paraId="74DC5254" w14:textId="77777777" w:rsidR="0058707A" w:rsidRPr="008734F8" w:rsidRDefault="0058707A" w:rsidP="008734F8">
            <w:pPr>
              <w:jc w:val="left"/>
              <w:rPr>
                <w:rFonts w:ascii="Tahoma" w:hAnsi="Tahoma" w:cs="Tahoma"/>
                <w:sz w:val="20"/>
                <w:lang w:val="es-ES"/>
              </w:rPr>
            </w:pPr>
            <w:r w:rsidRPr="008734F8">
              <w:rPr>
                <w:rFonts w:ascii="Tahoma" w:hAnsi="Tahoma" w:cs="Tahoma"/>
                <w:sz w:val="20"/>
                <w:lang w:val="es-ES"/>
              </w:rPr>
              <w:t>78</w:t>
            </w:r>
          </w:p>
        </w:tc>
      </w:tr>
      <w:tr w:rsidR="00DA5A88" w:rsidRPr="008734F8" w14:paraId="73F1C65E" w14:textId="77777777" w:rsidTr="008734F8">
        <w:tc>
          <w:tcPr>
            <w:tcW w:w="1236" w:type="dxa"/>
            <w:vAlign w:val="center"/>
          </w:tcPr>
          <w:p w14:paraId="53EE4931" w14:textId="77777777" w:rsidR="00DA5A88" w:rsidRPr="008734F8" w:rsidRDefault="00DA5A88" w:rsidP="008734F8">
            <w:pPr>
              <w:jc w:val="center"/>
              <w:rPr>
                <w:rFonts w:ascii="Tahoma" w:hAnsi="Tahoma" w:cs="Tahoma"/>
                <w:sz w:val="20"/>
              </w:rPr>
            </w:pPr>
            <w:r w:rsidRPr="008734F8">
              <w:rPr>
                <w:rFonts w:ascii="Tahoma" w:hAnsi="Tahoma" w:cs="Tahoma"/>
                <w:sz w:val="20"/>
              </w:rPr>
              <w:t>22-junio-</w:t>
            </w:r>
            <w:r w:rsidRPr="008734F8">
              <w:rPr>
                <w:rFonts w:ascii="Tahoma" w:hAnsi="Tahoma" w:cs="Tahoma"/>
                <w:b/>
                <w:bCs/>
                <w:sz w:val="20"/>
              </w:rPr>
              <w:t>1995</w:t>
            </w:r>
          </w:p>
        </w:tc>
        <w:tc>
          <w:tcPr>
            <w:tcW w:w="2439" w:type="dxa"/>
            <w:vAlign w:val="center"/>
          </w:tcPr>
          <w:p w14:paraId="777AAFE5" w14:textId="77777777" w:rsidR="00DA5A88" w:rsidRPr="008734F8" w:rsidRDefault="00DA5A88" w:rsidP="008734F8">
            <w:pPr>
              <w:jc w:val="left"/>
              <w:rPr>
                <w:rFonts w:ascii="Tahoma" w:hAnsi="Tahoma" w:cs="Tahoma"/>
                <w:sz w:val="20"/>
              </w:rPr>
            </w:pPr>
            <w:r w:rsidRPr="008734F8">
              <w:rPr>
                <w:rFonts w:ascii="Tahoma" w:hAnsi="Tahoma" w:cs="Tahoma"/>
                <w:sz w:val="20"/>
              </w:rPr>
              <w:t>ALL DISTRIBUCIONES LTDA</w:t>
            </w:r>
          </w:p>
          <w:p w14:paraId="38BACEE4" w14:textId="77777777" w:rsidR="00DA5A88" w:rsidRPr="008734F8" w:rsidRDefault="00DA5A88" w:rsidP="008734F8">
            <w:pPr>
              <w:jc w:val="left"/>
              <w:rPr>
                <w:rFonts w:ascii="Tahoma" w:hAnsi="Tahoma" w:cs="Tahoma"/>
                <w:sz w:val="20"/>
              </w:rPr>
            </w:pPr>
            <w:r w:rsidRPr="008734F8">
              <w:rPr>
                <w:rFonts w:ascii="Tahoma" w:hAnsi="Tahoma" w:cs="Tahoma"/>
                <w:sz w:val="20"/>
              </w:rPr>
              <w:t xml:space="preserve">(Jefe Administrativo: </w:t>
            </w:r>
          </w:p>
          <w:p w14:paraId="719FCD7A" w14:textId="77777777" w:rsidR="00DA5A88" w:rsidRPr="008734F8" w:rsidRDefault="00DA5A88" w:rsidP="008734F8">
            <w:pPr>
              <w:jc w:val="left"/>
              <w:rPr>
                <w:rFonts w:ascii="Tahoma" w:hAnsi="Tahoma" w:cs="Tahoma"/>
                <w:sz w:val="20"/>
                <w:lang w:val="es-ES"/>
              </w:rPr>
            </w:pPr>
            <w:r w:rsidRPr="008734F8">
              <w:rPr>
                <w:rFonts w:ascii="Tahoma" w:hAnsi="Tahoma" w:cs="Tahoma"/>
                <w:sz w:val="20"/>
              </w:rPr>
              <w:t>Carlos Andrés García)</w:t>
            </w:r>
          </w:p>
        </w:tc>
        <w:tc>
          <w:tcPr>
            <w:tcW w:w="2103" w:type="dxa"/>
            <w:vAlign w:val="center"/>
          </w:tcPr>
          <w:p w14:paraId="1A9ABA8F" w14:textId="529C4C0C" w:rsidR="00DA5A88" w:rsidRPr="008734F8" w:rsidRDefault="00DA5A88" w:rsidP="008734F8">
            <w:pPr>
              <w:jc w:val="left"/>
              <w:rPr>
                <w:rFonts w:ascii="Tahoma" w:hAnsi="Tahoma" w:cs="Tahoma"/>
                <w:sz w:val="20"/>
                <w:lang w:val="es-ES"/>
              </w:rPr>
            </w:pPr>
            <w:r w:rsidRPr="008734F8">
              <w:rPr>
                <w:rFonts w:ascii="Tahoma" w:hAnsi="Tahoma" w:cs="Tahoma"/>
                <w:sz w:val="20"/>
              </w:rPr>
              <w:t>Jefe De Ventas</w:t>
            </w:r>
            <w:r w:rsidR="0076319C" w:rsidRPr="008734F8">
              <w:rPr>
                <w:rFonts w:ascii="Tahoma" w:hAnsi="Tahoma" w:cs="Tahoma"/>
                <w:sz w:val="20"/>
              </w:rPr>
              <w:t xml:space="preserve"> desde </w:t>
            </w:r>
            <w:r w:rsidR="0076319C" w:rsidRPr="008734F8">
              <w:rPr>
                <w:rFonts w:ascii="Tahoma" w:hAnsi="Tahoma" w:cs="Tahoma"/>
                <w:b/>
                <w:bCs/>
                <w:sz w:val="20"/>
              </w:rPr>
              <w:t>enero 1 de 1994</w:t>
            </w:r>
          </w:p>
        </w:tc>
        <w:tc>
          <w:tcPr>
            <w:tcW w:w="2709" w:type="dxa"/>
            <w:vAlign w:val="center"/>
          </w:tcPr>
          <w:p w14:paraId="3CF3AF87" w14:textId="77777777" w:rsidR="00DA5A88" w:rsidRPr="008734F8" w:rsidRDefault="00DA5A88" w:rsidP="008734F8">
            <w:pPr>
              <w:jc w:val="left"/>
              <w:rPr>
                <w:rFonts w:ascii="Tahoma" w:hAnsi="Tahoma" w:cs="Tahoma"/>
                <w:sz w:val="20"/>
                <w:lang w:val="es-419"/>
              </w:rPr>
            </w:pPr>
            <w:r w:rsidRPr="008734F8">
              <w:rPr>
                <w:rFonts w:ascii="Tahoma" w:hAnsi="Tahoma" w:cs="Tahoma"/>
                <w:sz w:val="20"/>
                <w:lang w:val="es-419"/>
              </w:rPr>
              <w:t>salario 500.000.</w:t>
            </w:r>
          </w:p>
          <w:p w14:paraId="6BA1B4FE" w14:textId="77777777" w:rsidR="00DA5A88" w:rsidRPr="008734F8" w:rsidRDefault="00DA5A88" w:rsidP="008734F8">
            <w:pPr>
              <w:jc w:val="left"/>
              <w:rPr>
                <w:rFonts w:ascii="Tahoma" w:hAnsi="Tahoma" w:cs="Tahoma"/>
                <w:sz w:val="20"/>
                <w:lang w:val="es-419"/>
              </w:rPr>
            </w:pPr>
            <w:r w:rsidRPr="008734F8">
              <w:rPr>
                <w:rFonts w:ascii="Tahoma" w:hAnsi="Tahoma" w:cs="Tahoma"/>
                <w:sz w:val="20"/>
                <w:lang w:val="es-419"/>
              </w:rPr>
              <w:t xml:space="preserve">comisiones 300.000 </w:t>
            </w:r>
          </w:p>
          <w:p w14:paraId="35A96424" w14:textId="77777777" w:rsidR="00DA5A88" w:rsidRPr="008734F8" w:rsidRDefault="00DA5A88" w:rsidP="008734F8">
            <w:pPr>
              <w:jc w:val="left"/>
              <w:rPr>
                <w:rFonts w:ascii="Tahoma" w:hAnsi="Tahoma" w:cs="Tahoma"/>
                <w:sz w:val="20"/>
                <w:lang w:val="es-ES"/>
              </w:rPr>
            </w:pPr>
            <w:r w:rsidRPr="008734F8">
              <w:rPr>
                <w:rFonts w:ascii="Tahoma" w:hAnsi="Tahoma" w:cs="Tahoma"/>
                <w:sz w:val="20"/>
                <w:lang w:val="es-419"/>
              </w:rPr>
              <w:t>Auxilio de transporte de 50.000</w:t>
            </w:r>
          </w:p>
        </w:tc>
        <w:tc>
          <w:tcPr>
            <w:tcW w:w="0" w:type="auto"/>
            <w:vAlign w:val="center"/>
          </w:tcPr>
          <w:p w14:paraId="3E739A43" w14:textId="77777777" w:rsidR="00DA5A88" w:rsidRPr="008734F8" w:rsidRDefault="00DA5A88" w:rsidP="008734F8">
            <w:pPr>
              <w:jc w:val="left"/>
              <w:rPr>
                <w:rFonts w:ascii="Tahoma" w:hAnsi="Tahoma" w:cs="Tahoma"/>
                <w:sz w:val="20"/>
                <w:lang w:val="es-ES"/>
              </w:rPr>
            </w:pPr>
            <w:r w:rsidRPr="008734F8">
              <w:rPr>
                <w:rFonts w:ascii="Tahoma" w:hAnsi="Tahoma" w:cs="Tahoma"/>
                <w:sz w:val="20"/>
                <w:lang w:val="es-ES"/>
              </w:rPr>
              <w:t>77</w:t>
            </w:r>
          </w:p>
        </w:tc>
      </w:tr>
      <w:tr w:rsidR="00DA5A88" w:rsidRPr="008734F8" w14:paraId="4582ABE1" w14:textId="77777777" w:rsidTr="008734F8">
        <w:tc>
          <w:tcPr>
            <w:tcW w:w="1236" w:type="dxa"/>
            <w:vAlign w:val="center"/>
          </w:tcPr>
          <w:p w14:paraId="33E3788E" w14:textId="77777777" w:rsidR="00DA5A88" w:rsidRPr="008734F8" w:rsidRDefault="00DA5A88" w:rsidP="008734F8">
            <w:pPr>
              <w:jc w:val="center"/>
              <w:rPr>
                <w:rFonts w:ascii="Tahoma" w:hAnsi="Tahoma" w:cs="Tahoma"/>
                <w:sz w:val="20"/>
              </w:rPr>
            </w:pPr>
            <w:r w:rsidRPr="008734F8">
              <w:rPr>
                <w:rFonts w:ascii="Tahoma" w:hAnsi="Tahoma" w:cs="Tahoma"/>
                <w:sz w:val="20"/>
              </w:rPr>
              <w:t xml:space="preserve">26 de enero de </w:t>
            </w:r>
            <w:r w:rsidRPr="008734F8">
              <w:rPr>
                <w:rFonts w:ascii="Tahoma" w:hAnsi="Tahoma" w:cs="Tahoma"/>
                <w:b/>
                <w:bCs/>
                <w:sz w:val="20"/>
              </w:rPr>
              <w:t>2005</w:t>
            </w:r>
          </w:p>
        </w:tc>
        <w:tc>
          <w:tcPr>
            <w:tcW w:w="2439" w:type="dxa"/>
            <w:vAlign w:val="center"/>
          </w:tcPr>
          <w:p w14:paraId="3894A56B" w14:textId="77777777" w:rsidR="00DA5A88" w:rsidRPr="008734F8" w:rsidRDefault="00DA5A88" w:rsidP="008734F8">
            <w:pPr>
              <w:jc w:val="left"/>
              <w:rPr>
                <w:rFonts w:ascii="Tahoma" w:hAnsi="Tahoma" w:cs="Tahoma"/>
                <w:sz w:val="20"/>
                <w:lang w:val="en-US"/>
              </w:rPr>
            </w:pPr>
            <w:r w:rsidRPr="008734F8">
              <w:rPr>
                <w:rFonts w:ascii="Tahoma" w:hAnsi="Tahoma" w:cs="Tahoma"/>
                <w:sz w:val="20"/>
                <w:lang w:val="en-US"/>
              </w:rPr>
              <w:t>AD ELECTRONICS S.A.</w:t>
            </w:r>
          </w:p>
          <w:p w14:paraId="399ADECD" w14:textId="77777777" w:rsidR="00DA5A88" w:rsidRPr="008734F8" w:rsidRDefault="00DA5A88" w:rsidP="008734F8">
            <w:pPr>
              <w:jc w:val="left"/>
              <w:rPr>
                <w:rFonts w:ascii="Tahoma" w:hAnsi="Tahoma" w:cs="Tahoma"/>
                <w:sz w:val="20"/>
                <w:lang w:val="en-US"/>
              </w:rPr>
            </w:pPr>
            <w:r w:rsidRPr="008734F8">
              <w:rPr>
                <w:rFonts w:ascii="Tahoma" w:hAnsi="Tahoma" w:cs="Tahoma"/>
                <w:sz w:val="20"/>
                <w:lang w:val="en-US"/>
              </w:rPr>
              <w:t>(</w:t>
            </w:r>
            <w:proofErr w:type="spellStart"/>
            <w:r w:rsidRPr="008734F8">
              <w:rPr>
                <w:rFonts w:ascii="Tahoma" w:hAnsi="Tahoma" w:cs="Tahoma"/>
                <w:sz w:val="20"/>
                <w:lang w:val="en-US"/>
              </w:rPr>
              <w:t>Gerente</w:t>
            </w:r>
            <w:proofErr w:type="spellEnd"/>
            <w:r w:rsidRPr="008734F8">
              <w:rPr>
                <w:rFonts w:ascii="Tahoma" w:hAnsi="Tahoma" w:cs="Tahoma"/>
                <w:sz w:val="20"/>
                <w:lang w:val="en-US"/>
              </w:rPr>
              <w:t xml:space="preserve">: </w:t>
            </w:r>
          </w:p>
          <w:p w14:paraId="05622BA7" w14:textId="77777777" w:rsidR="00DA5A88" w:rsidRPr="008734F8" w:rsidRDefault="00DA5A88" w:rsidP="008734F8">
            <w:pPr>
              <w:jc w:val="left"/>
              <w:rPr>
                <w:rFonts w:ascii="Tahoma" w:hAnsi="Tahoma" w:cs="Tahoma"/>
                <w:sz w:val="20"/>
              </w:rPr>
            </w:pPr>
            <w:r w:rsidRPr="008734F8">
              <w:rPr>
                <w:rFonts w:ascii="Tahoma" w:hAnsi="Tahoma" w:cs="Tahoma"/>
                <w:sz w:val="20"/>
              </w:rPr>
              <w:t>Carlos Andrés García)</w:t>
            </w:r>
          </w:p>
        </w:tc>
        <w:tc>
          <w:tcPr>
            <w:tcW w:w="2103" w:type="dxa"/>
            <w:vAlign w:val="center"/>
          </w:tcPr>
          <w:p w14:paraId="22315C98" w14:textId="77777777" w:rsidR="00DA5A88" w:rsidRPr="008734F8" w:rsidRDefault="00DA5A88" w:rsidP="008734F8">
            <w:pPr>
              <w:jc w:val="left"/>
              <w:rPr>
                <w:rFonts w:ascii="Tahoma" w:hAnsi="Tahoma" w:cs="Tahoma"/>
                <w:sz w:val="20"/>
              </w:rPr>
            </w:pPr>
            <w:r w:rsidRPr="008734F8">
              <w:rPr>
                <w:rFonts w:ascii="Tahoma" w:hAnsi="Tahoma" w:cs="Tahoma"/>
                <w:sz w:val="20"/>
              </w:rPr>
              <w:t xml:space="preserve">Gerente de Ventas distrito de occidente desde </w:t>
            </w:r>
            <w:r w:rsidRPr="008734F8">
              <w:rPr>
                <w:rFonts w:ascii="Tahoma" w:hAnsi="Tahoma" w:cs="Tahoma"/>
                <w:b/>
                <w:bCs/>
                <w:sz w:val="20"/>
              </w:rPr>
              <w:t>enero de 1994</w:t>
            </w:r>
          </w:p>
        </w:tc>
        <w:tc>
          <w:tcPr>
            <w:tcW w:w="2709" w:type="dxa"/>
            <w:vAlign w:val="center"/>
          </w:tcPr>
          <w:p w14:paraId="5AB9EC2A" w14:textId="77777777" w:rsidR="00DA5A88" w:rsidRPr="008734F8" w:rsidRDefault="00DA5A88" w:rsidP="008734F8">
            <w:pPr>
              <w:jc w:val="left"/>
              <w:rPr>
                <w:rFonts w:ascii="Tahoma" w:hAnsi="Tahoma" w:cs="Tahoma"/>
                <w:sz w:val="20"/>
              </w:rPr>
            </w:pPr>
            <w:r w:rsidRPr="008734F8">
              <w:rPr>
                <w:rFonts w:ascii="Tahoma" w:hAnsi="Tahoma" w:cs="Tahoma"/>
                <w:sz w:val="20"/>
              </w:rPr>
              <w:t xml:space="preserve">Salario: $2.000.000 </w:t>
            </w:r>
          </w:p>
          <w:p w14:paraId="29A5E2E6" w14:textId="77777777" w:rsidR="00DA5A88" w:rsidRPr="008734F8" w:rsidRDefault="00DA5A88" w:rsidP="008734F8">
            <w:pPr>
              <w:jc w:val="left"/>
              <w:rPr>
                <w:rFonts w:ascii="Tahoma" w:hAnsi="Tahoma" w:cs="Tahoma"/>
                <w:sz w:val="20"/>
              </w:rPr>
            </w:pPr>
            <w:r w:rsidRPr="008734F8">
              <w:rPr>
                <w:rFonts w:ascii="Tahoma" w:hAnsi="Tahoma" w:cs="Tahoma"/>
                <w:sz w:val="20"/>
              </w:rPr>
              <w:t>Comisiones: $2.000.000</w:t>
            </w:r>
          </w:p>
        </w:tc>
        <w:tc>
          <w:tcPr>
            <w:tcW w:w="0" w:type="auto"/>
            <w:vAlign w:val="center"/>
          </w:tcPr>
          <w:p w14:paraId="5BFE4AA6" w14:textId="77777777" w:rsidR="00DA5A88" w:rsidRPr="008734F8" w:rsidRDefault="00DA5A88" w:rsidP="008734F8">
            <w:pPr>
              <w:jc w:val="left"/>
              <w:rPr>
                <w:rFonts w:ascii="Tahoma" w:hAnsi="Tahoma" w:cs="Tahoma"/>
                <w:sz w:val="20"/>
                <w:lang w:val="es-ES"/>
              </w:rPr>
            </w:pPr>
            <w:r w:rsidRPr="008734F8">
              <w:rPr>
                <w:rFonts w:ascii="Tahoma" w:hAnsi="Tahoma" w:cs="Tahoma"/>
                <w:sz w:val="20"/>
                <w:lang w:val="es-ES"/>
              </w:rPr>
              <w:t>74</w:t>
            </w:r>
          </w:p>
        </w:tc>
      </w:tr>
      <w:tr w:rsidR="00DA5A88" w:rsidRPr="008734F8" w14:paraId="18FFB13E" w14:textId="77777777" w:rsidTr="008734F8">
        <w:tc>
          <w:tcPr>
            <w:tcW w:w="1236" w:type="dxa"/>
            <w:vAlign w:val="center"/>
          </w:tcPr>
          <w:p w14:paraId="4108ADF4" w14:textId="77777777" w:rsidR="00DA5A88" w:rsidRPr="008734F8" w:rsidRDefault="00DA5A88" w:rsidP="008734F8">
            <w:pPr>
              <w:jc w:val="center"/>
              <w:rPr>
                <w:rFonts w:ascii="Tahoma" w:hAnsi="Tahoma" w:cs="Tahoma"/>
                <w:sz w:val="20"/>
              </w:rPr>
            </w:pPr>
            <w:r w:rsidRPr="008734F8">
              <w:rPr>
                <w:rFonts w:ascii="Tahoma" w:hAnsi="Tahoma" w:cs="Tahoma"/>
                <w:sz w:val="20"/>
              </w:rPr>
              <w:t xml:space="preserve">19 de noviembre de </w:t>
            </w:r>
            <w:r w:rsidRPr="008734F8">
              <w:rPr>
                <w:rFonts w:ascii="Tahoma" w:hAnsi="Tahoma" w:cs="Tahoma"/>
                <w:b/>
                <w:bCs/>
                <w:sz w:val="20"/>
              </w:rPr>
              <w:t>2008</w:t>
            </w:r>
          </w:p>
        </w:tc>
        <w:tc>
          <w:tcPr>
            <w:tcW w:w="2439" w:type="dxa"/>
            <w:vAlign w:val="center"/>
          </w:tcPr>
          <w:p w14:paraId="050653F8" w14:textId="77777777" w:rsidR="00DA5A88" w:rsidRPr="008734F8" w:rsidRDefault="00DA5A88" w:rsidP="008734F8">
            <w:pPr>
              <w:jc w:val="left"/>
              <w:rPr>
                <w:rFonts w:ascii="Tahoma" w:hAnsi="Tahoma" w:cs="Tahoma"/>
                <w:sz w:val="20"/>
              </w:rPr>
            </w:pPr>
            <w:r w:rsidRPr="008734F8">
              <w:rPr>
                <w:rFonts w:ascii="Tahoma" w:hAnsi="Tahoma" w:cs="Tahoma"/>
                <w:sz w:val="20"/>
              </w:rPr>
              <w:t>AD ELECTRONICS S.A.</w:t>
            </w:r>
          </w:p>
          <w:p w14:paraId="5ECFFAE7" w14:textId="77777777" w:rsidR="00DA5A88" w:rsidRPr="008734F8" w:rsidRDefault="00DA5A88" w:rsidP="008734F8">
            <w:pPr>
              <w:jc w:val="left"/>
              <w:rPr>
                <w:rFonts w:ascii="Tahoma" w:hAnsi="Tahoma" w:cs="Tahoma"/>
                <w:sz w:val="20"/>
              </w:rPr>
            </w:pPr>
            <w:r w:rsidRPr="008734F8">
              <w:rPr>
                <w:rFonts w:ascii="Tahoma" w:hAnsi="Tahoma" w:cs="Tahoma"/>
                <w:sz w:val="20"/>
              </w:rPr>
              <w:t>(Jefe Administrativo y de Recursos Humanos: William Calderón Trujillo)</w:t>
            </w:r>
          </w:p>
        </w:tc>
        <w:tc>
          <w:tcPr>
            <w:tcW w:w="2103" w:type="dxa"/>
            <w:vAlign w:val="center"/>
          </w:tcPr>
          <w:p w14:paraId="6BD95764" w14:textId="77777777" w:rsidR="00DA5A88" w:rsidRPr="008734F8" w:rsidRDefault="00DA5A88" w:rsidP="008734F8">
            <w:pPr>
              <w:jc w:val="left"/>
              <w:rPr>
                <w:rFonts w:ascii="Tahoma" w:hAnsi="Tahoma" w:cs="Tahoma"/>
                <w:sz w:val="20"/>
              </w:rPr>
            </w:pPr>
            <w:r w:rsidRPr="008734F8">
              <w:rPr>
                <w:rFonts w:ascii="Tahoma" w:hAnsi="Tahoma" w:cs="Tahoma"/>
                <w:sz w:val="20"/>
              </w:rPr>
              <w:t xml:space="preserve">Gerente de Zona desde </w:t>
            </w:r>
            <w:r w:rsidRPr="008734F8">
              <w:rPr>
                <w:rFonts w:ascii="Tahoma" w:hAnsi="Tahoma" w:cs="Tahoma"/>
                <w:b/>
                <w:bCs/>
                <w:sz w:val="20"/>
              </w:rPr>
              <w:t>3 de marzo de 2003</w:t>
            </w:r>
          </w:p>
        </w:tc>
        <w:tc>
          <w:tcPr>
            <w:tcW w:w="2709" w:type="dxa"/>
            <w:vAlign w:val="center"/>
          </w:tcPr>
          <w:p w14:paraId="0BFA919D" w14:textId="77777777" w:rsidR="00DA5A88" w:rsidRPr="008734F8" w:rsidRDefault="00DA5A88" w:rsidP="008734F8">
            <w:pPr>
              <w:jc w:val="left"/>
              <w:rPr>
                <w:rFonts w:ascii="Tahoma" w:hAnsi="Tahoma" w:cs="Tahoma"/>
                <w:sz w:val="20"/>
              </w:rPr>
            </w:pPr>
            <w:r w:rsidRPr="008734F8">
              <w:rPr>
                <w:rFonts w:ascii="Tahoma" w:hAnsi="Tahoma" w:cs="Tahoma"/>
                <w:sz w:val="20"/>
              </w:rPr>
              <w:t xml:space="preserve">Salario $4.000.000 </w:t>
            </w:r>
          </w:p>
          <w:p w14:paraId="26B0F84C" w14:textId="77777777" w:rsidR="00DA5A88" w:rsidRPr="008734F8" w:rsidRDefault="00DA5A88" w:rsidP="008734F8">
            <w:pPr>
              <w:jc w:val="left"/>
              <w:rPr>
                <w:rFonts w:ascii="Tahoma" w:hAnsi="Tahoma" w:cs="Tahoma"/>
                <w:sz w:val="20"/>
              </w:rPr>
            </w:pPr>
            <w:r w:rsidRPr="008734F8">
              <w:rPr>
                <w:rFonts w:ascii="Tahoma" w:hAnsi="Tahoma" w:cs="Tahoma"/>
                <w:sz w:val="20"/>
              </w:rPr>
              <w:t>Comisiones: $1.000.000”.</w:t>
            </w:r>
          </w:p>
        </w:tc>
        <w:tc>
          <w:tcPr>
            <w:tcW w:w="0" w:type="auto"/>
            <w:vAlign w:val="center"/>
          </w:tcPr>
          <w:p w14:paraId="6E32414A" w14:textId="77777777" w:rsidR="00DA5A88" w:rsidRPr="008734F8" w:rsidRDefault="00DA5A88" w:rsidP="008734F8">
            <w:pPr>
              <w:jc w:val="left"/>
              <w:rPr>
                <w:rFonts w:ascii="Tahoma" w:hAnsi="Tahoma" w:cs="Tahoma"/>
                <w:sz w:val="20"/>
                <w:lang w:val="es-ES"/>
              </w:rPr>
            </w:pPr>
            <w:r w:rsidRPr="008734F8">
              <w:rPr>
                <w:rFonts w:ascii="Tahoma" w:hAnsi="Tahoma" w:cs="Tahoma"/>
                <w:sz w:val="20"/>
                <w:lang w:val="es-ES"/>
              </w:rPr>
              <w:t>75</w:t>
            </w:r>
          </w:p>
        </w:tc>
      </w:tr>
      <w:tr w:rsidR="00DA5A88" w:rsidRPr="008734F8" w14:paraId="13CAA612" w14:textId="77777777" w:rsidTr="008734F8">
        <w:tc>
          <w:tcPr>
            <w:tcW w:w="1236" w:type="dxa"/>
            <w:vAlign w:val="center"/>
          </w:tcPr>
          <w:p w14:paraId="243F46A8" w14:textId="77777777" w:rsidR="00DA5A88" w:rsidRPr="008734F8" w:rsidRDefault="00DA5A88" w:rsidP="008734F8">
            <w:pPr>
              <w:jc w:val="center"/>
              <w:rPr>
                <w:rFonts w:ascii="Tahoma" w:hAnsi="Tahoma" w:cs="Tahoma"/>
                <w:sz w:val="20"/>
              </w:rPr>
            </w:pPr>
            <w:r w:rsidRPr="008734F8">
              <w:rPr>
                <w:rFonts w:ascii="Tahoma" w:hAnsi="Tahoma" w:cs="Tahoma"/>
                <w:sz w:val="20"/>
              </w:rPr>
              <w:t xml:space="preserve">2 de febrero de </w:t>
            </w:r>
            <w:r w:rsidRPr="008734F8">
              <w:rPr>
                <w:rFonts w:ascii="Tahoma" w:hAnsi="Tahoma" w:cs="Tahoma"/>
                <w:b/>
                <w:bCs/>
                <w:sz w:val="20"/>
              </w:rPr>
              <w:t>2009</w:t>
            </w:r>
          </w:p>
        </w:tc>
        <w:tc>
          <w:tcPr>
            <w:tcW w:w="2439" w:type="dxa"/>
            <w:vAlign w:val="center"/>
          </w:tcPr>
          <w:p w14:paraId="2A86582D" w14:textId="77777777" w:rsidR="00DA5A88" w:rsidRPr="008734F8" w:rsidRDefault="00DA5A88" w:rsidP="008734F8">
            <w:pPr>
              <w:jc w:val="left"/>
              <w:rPr>
                <w:rFonts w:ascii="Tahoma" w:hAnsi="Tahoma" w:cs="Tahoma"/>
                <w:sz w:val="20"/>
              </w:rPr>
            </w:pPr>
            <w:r w:rsidRPr="008734F8">
              <w:rPr>
                <w:rFonts w:ascii="Tahoma" w:hAnsi="Tahoma" w:cs="Tahoma"/>
                <w:sz w:val="20"/>
              </w:rPr>
              <w:t>AD ELECTRONICS S.A.</w:t>
            </w:r>
          </w:p>
          <w:p w14:paraId="7EF17236" w14:textId="77777777" w:rsidR="00DA5A88" w:rsidRPr="008734F8" w:rsidRDefault="00DA5A88" w:rsidP="008734F8">
            <w:pPr>
              <w:jc w:val="left"/>
              <w:rPr>
                <w:rFonts w:ascii="Tahoma" w:hAnsi="Tahoma" w:cs="Tahoma"/>
                <w:sz w:val="20"/>
              </w:rPr>
            </w:pPr>
            <w:r w:rsidRPr="008734F8">
              <w:rPr>
                <w:rFonts w:ascii="Tahoma" w:hAnsi="Tahoma" w:cs="Tahoma"/>
                <w:sz w:val="20"/>
              </w:rPr>
              <w:t>(Jefe Administrativo y de Recursos Humanos: William Calderón Trujillo)</w:t>
            </w:r>
          </w:p>
        </w:tc>
        <w:tc>
          <w:tcPr>
            <w:tcW w:w="2103" w:type="dxa"/>
            <w:vAlign w:val="center"/>
          </w:tcPr>
          <w:p w14:paraId="0FB786D8" w14:textId="77777777" w:rsidR="00DA5A88" w:rsidRPr="008734F8" w:rsidRDefault="00DA5A88" w:rsidP="008734F8">
            <w:pPr>
              <w:jc w:val="left"/>
              <w:rPr>
                <w:rFonts w:ascii="Tahoma" w:hAnsi="Tahoma" w:cs="Tahoma"/>
                <w:b/>
                <w:bCs/>
                <w:sz w:val="20"/>
              </w:rPr>
            </w:pPr>
            <w:r w:rsidRPr="008734F8">
              <w:rPr>
                <w:rFonts w:ascii="Tahoma" w:hAnsi="Tahoma" w:cs="Tahoma"/>
                <w:sz w:val="20"/>
              </w:rPr>
              <w:t xml:space="preserve">Gerente de Zona Occidente desde </w:t>
            </w:r>
            <w:r w:rsidRPr="008734F8">
              <w:rPr>
                <w:rFonts w:ascii="Tahoma" w:hAnsi="Tahoma" w:cs="Tahoma"/>
                <w:b/>
                <w:bCs/>
                <w:sz w:val="20"/>
              </w:rPr>
              <w:t>3 de marzo de 2003</w:t>
            </w:r>
          </w:p>
        </w:tc>
        <w:tc>
          <w:tcPr>
            <w:tcW w:w="2709" w:type="dxa"/>
            <w:vAlign w:val="center"/>
          </w:tcPr>
          <w:p w14:paraId="0EBCBE73" w14:textId="77777777" w:rsidR="00DA5A88" w:rsidRPr="008734F8" w:rsidRDefault="00DA5A88" w:rsidP="008734F8">
            <w:pPr>
              <w:jc w:val="left"/>
              <w:rPr>
                <w:rFonts w:ascii="Tahoma" w:hAnsi="Tahoma" w:cs="Tahoma"/>
                <w:sz w:val="20"/>
              </w:rPr>
            </w:pPr>
            <w:r w:rsidRPr="008734F8">
              <w:rPr>
                <w:rFonts w:ascii="Tahoma" w:hAnsi="Tahoma" w:cs="Tahoma"/>
                <w:sz w:val="20"/>
              </w:rPr>
              <w:t>No refiere</w:t>
            </w:r>
          </w:p>
        </w:tc>
        <w:tc>
          <w:tcPr>
            <w:tcW w:w="0" w:type="auto"/>
            <w:vAlign w:val="center"/>
          </w:tcPr>
          <w:p w14:paraId="79E2FB2B" w14:textId="77777777" w:rsidR="00DA5A88" w:rsidRPr="008734F8" w:rsidRDefault="00DA5A88" w:rsidP="008734F8">
            <w:pPr>
              <w:jc w:val="left"/>
              <w:rPr>
                <w:rFonts w:ascii="Tahoma" w:hAnsi="Tahoma" w:cs="Tahoma"/>
                <w:sz w:val="20"/>
                <w:lang w:val="es-ES"/>
              </w:rPr>
            </w:pPr>
            <w:r w:rsidRPr="008734F8">
              <w:rPr>
                <w:rFonts w:ascii="Tahoma" w:hAnsi="Tahoma" w:cs="Tahoma"/>
                <w:sz w:val="20"/>
                <w:lang w:val="es-ES"/>
              </w:rPr>
              <w:t>76</w:t>
            </w:r>
          </w:p>
        </w:tc>
      </w:tr>
      <w:tr w:rsidR="00DA5A88" w:rsidRPr="008734F8" w14:paraId="3143DDC9" w14:textId="77777777" w:rsidTr="008734F8">
        <w:tc>
          <w:tcPr>
            <w:tcW w:w="1236" w:type="dxa"/>
            <w:vAlign w:val="center"/>
          </w:tcPr>
          <w:p w14:paraId="6051C758" w14:textId="77777777" w:rsidR="00DA5A88" w:rsidRPr="008734F8" w:rsidRDefault="00DA5A88" w:rsidP="008734F8">
            <w:pPr>
              <w:jc w:val="center"/>
              <w:rPr>
                <w:rFonts w:ascii="Tahoma" w:hAnsi="Tahoma" w:cs="Tahoma"/>
                <w:sz w:val="20"/>
              </w:rPr>
            </w:pPr>
            <w:r w:rsidRPr="008734F8">
              <w:rPr>
                <w:rFonts w:ascii="Tahoma" w:hAnsi="Tahoma" w:cs="Tahoma"/>
                <w:sz w:val="20"/>
              </w:rPr>
              <w:t xml:space="preserve">4 de febrero de </w:t>
            </w:r>
            <w:r w:rsidRPr="008734F8">
              <w:rPr>
                <w:rFonts w:ascii="Tahoma" w:hAnsi="Tahoma" w:cs="Tahoma"/>
                <w:b/>
                <w:bCs/>
                <w:sz w:val="20"/>
              </w:rPr>
              <w:t>2009</w:t>
            </w:r>
          </w:p>
        </w:tc>
        <w:tc>
          <w:tcPr>
            <w:tcW w:w="2439" w:type="dxa"/>
            <w:vAlign w:val="center"/>
          </w:tcPr>
          <w:p w14:paraId="3C596DC2" w14:textId="77777777" w:rsidR="00DA5A88" w:rsidRPr="008734F8" w:rsidRDefault="00DA5A88" w:rsidP="008734F8">
            <w:pPr>
              <w:jc w:val="left"/>
              <w:rPr>
                <w:rFonts w:ascii="Tahoma" w:hAnsi="Tahoma" w:cs="Tahoma"/>
                <w:sz w:val="20"/>
                <w:lang w:val="en-US"/>
              </w:rPr>
            </w:pPr>
            <w:r w:rsidRPr="008734F8">
              <w:rPr>
                <w:rFonts w:ascii="Tahoma" w:hAnsi="Tahoma" w:cs="Tahoma"/>
                <w:sz w:val="20"/>
                <w:lang w:val="en-US"/>
              </w:rPr>
              <w:t>AD ELECTRONICS S.A.</w:t>
            </w:r>
          </w:p>
          <w:p w14:paraId="4DD48FCE" w14:textId="77777777" w:rsidR="00DA5A88" w:rsidRPr="008734F8" w:rsidRDefault="00DA5A88" w:rsidP="008734F8">
            <w:pPr>
              <w:jc w:val="left"/>
              <w:rPr>
                <w:rFonts w:ascii="Tahoma" w:hAnsi="Tahoma" w:cs="Tahoma"/>
                <w:sz w:val="20"/>
                <w:lang w:val="en-US"/>
              </w:rPr>
            </w:pPr>
            <w:r w:rsidRPr="008734F8">
              <w:rPr>
                <w:rFonts w:ascii="Tahoma" w:hAnsi="Tahoma" w:cs="Tahoma"/>
                <w:sz w:val="20"/>
                <w:lang w:val="en-US"/>
              </w:rPr>
              <w:t>(</w:t>
            </w:r>
            <w:proofErr w:type="spellStart"/>
            <w:r w:rsidRPr="008C5F48">
              <w:rPr>
                <w:rFonts w:ascii="Tahoma" w:hAnsi="Tahoma" w:cs="Tahoma"/>
                <w:sz w:val="20"/>
                <w:lang w:val="en-US"/>
              </w:rPr>
              <w:t>Gerente</w:t>
            </w:r>
            <w:proofErr w:type="spellEnd"/>
            <w:r w:rsidRPr="008734F8">
              <w:rPr>
                <w:rFonts w:ascii="Tahoma" w:hAnsi="Tahoma" w:cs="Tahoma"/>
                <w:sz w:val="20"/>
                <w:lang w:val="en-US"/>
              </w:rPr>
              <w:t xml:space="preserve"> General : </w:t>
            </w:r>
          </w:p>
          <w:p w14:paraId="6E9DB3FD" w14:textId="77777777" w:rsidR="00DA5A88" w:rsidRPr="008734F8" w:rsidRDefault="00DA5A88" w:rsidP="008734F8">
            <w:pPr>
              <w:jc w:val="left"/>
              <w:rPr>
                <w:rFonts w:ascii="Tahoma" w:hAnsi="Tahoma" w:cs="Tahoma"/>
                <w:sz w:val="20"/>
              </w:rPr>
            </w:pPr>
            <w:r w:rsidRPr="008734F8">
              <w:rPr>
                <w:rFonts w:ascii="Tahoma" w:hAnsi="Tahoma" w:cs="Tahoma"/>
                <w:sz w:val="20"/>
              </w:rPr>
              <w:t>Carlos Andrés García)</w:t>
            </w:r>
          </w:p>
        </w:tc>
        <w:tc>
          <w:tcPr>
            <w:tcW w:w="2103" w:type="dxa"/>
            <w:vAlign w:val="center"/>
          </w:tcPr>
          <w:p w14:paraId="330EEF2A" w14:textId="77777777" w:rsidR="00DA5A88" w:rsidRPr="008734F8" w:rsidRDefault="00DA5A88" w:rsidP="008734F8">
            <w:pPr>
              <w:jc w:val="left"/>
              <w:rPr>
                <w:rFonts w:ascii="Tahoma" w:hAnsi="Tahoma" w:cs="Tahoma"/>
                <w:sz w:val="20"/>
              </w:rPr>
            </w:pPr>
            <w:r w:rsidRPr="008734F8">
              <w:rPr>
                <w:rFonts w:ascii="Tahoma" w:hAnsi="Tahoma" w:cs="Tahoma"/>
                <w:sz w:val="20"/>
              </w:rPr>
              <w:t>Gerente De Ventas Zona Eje Cafetero</w:t>
            </w:r>
          </w:p>
        </w:tc>
        <w:tc>
          <w:tcPr>
            <w:tcW w:w="2709" w:type="dxa"/>
            <w:vAlign w:val="center"/>
          </w:tcPr>
          <w:p w14:paraId="5EF9FAA5" w14:textId="77777777" w:rsidR="00DA5A88" w:rsidRPr="008734F8" w:rsidRDefault="00DA5A88" w:rsidP="008734F8">
            <w:pPr>
              <w:jc w:val="left"/>
              <w:rPr>
                <w:rFonts w:ascii="Tahoma" w:hAnsi="Tahoma" w:cs="Tahoma"/>
                <w:sz w:val="20"/>
              </w:rPr>
            </w:pPr>
            <w:r w:rsidRPr="008734F8">
              <w:rPr>
                <w:rFonts w:ascii="Tahoma" w:hAnsi="Tahoma" w:cs="Tahoma"/>
                <w:sz w:val="20"/>
              </w:rPr>
              <w:t>**Carta de terminación contractual**</w:t>
            </w:r>
          </w:p>
        </w:tc>
        <w:tc>
          <w:tcPr>
            <w:tcW w:w="0" w:type="auto"/>
            <w:vAlign w:val="center"/>
          </w:tcPr>
          <w:p w14:paraId="3711645C" w14:textId="77777777" w:rsidR="00DA5A88" w:rsidRPr="008734F8" w:rsidRDefault="00DA5A88" w:rsidP="008734F8">
            <w:pPr>
              <w:jc w:val="center"/>
              <w:rPr>
                <w:rFonts w:ascii="Tahoma" w:hAnsi="Tahoma" w:cs="Tahoma"/>
                <w:sz w:val="20"/>
                <w:lang w:val="es-ES"/>
              </w:rPr>
            </w:pPr>
            <w:r w:rsidRPr="008734F8">
              <w:rPr>
                <w:rFonts w:ascii="Tahoma" w:hAnsi="Tahoma" w:cs="Tahoma"/>
                <w:sz w:val="20"/>
                <w:lang w:val="es-ES"/>
              </w:rPr>
              <w:t>68 y 149</w:t>
            </w:r>
          </w:p>
        </w:tc>
      </w:tr>
    </w:tbl>
    <w:p w14:paraId="3C518124" w14:textId="3CE560C5" w:rsidR="00110A66" w:rsidRPr="008734F8" w:rsidRDefault="00110A66" w:rsidP="008734F8">
      <w:pPr>
        <w:spacing w:line="276" w:lineRule="auto"/>
        <w:ind w:firstLine="284"/>
        <w:rPr>
          <w:rFonts w:ascii="Tahoma" w:hAnsi="Tahoma" w:cs="Tahoma"/>
          <w:lang w:val="es-419"/>
        </w:rPr>
      </w:pPr>
      <w:r w:rsidRPr="008734F8">
        <w:rPr>
          <w:rFonts w:ascii="Tahoma" w:hAnsi="Tahoma" w:cs="Tahoma"/>
          <w:lang w:val="es-419"/>
        </w:rPr>
        <w:t xml:space="preserve"> </w:t>
      </w:r>
    </w:p>
    <w:p w14:paraId="489A9F19" w14:textId="0AE5D374" w:rsidR="0058707A" w:rsidRPr="008734F8" w:rsidRDefault="009C6C6B" w:rsidP="008734F8">
      <w:pPr>
        <w:spacing w:line="276" w:lineRule="auto"/>
        <w:rPr>
          <w:rFonts w:ascii="Tahoma" w:hAnsi="Tahoma" w:cs="Tahoma"/>
          <w:i/>
          <w:iCs/>
        </w:rPr>
      </w:pPr>
      <w:r w:rsidRPr="008734F8">
        <w:rPr>
          <w:rFonts w:ascii="Tahoma" w:hAnsi="Tahoma" w:cs="Tahoma"/>
        </w:rPr>
        <w:t xml:space="preserve">De </w:t>
      </w:r>
      <w:r w:rsidR="00856672" w:rsidRPr="008734F8">
        <w:rPr>
          <w:rFonts w:ascii="Tahoma" w:hAnsi="Tahoma" w:cs="Tahoma"/>
        </w:rPr>
        <w:t xml:space="preserve">la precedente </w:t>
      </w:r>
      <w:r w:rsidR="008F471A" w:rsidRPr="008734F8">
        <w:rPr>
          <w:rFonts w:ascii="Tahoma" w:hAnsi="Tahoma" w:cs="Tahoma"/>
        </w:rPr>
        <w:t xml:space="preserve">documental se puede colegir que, </w:t>
      </w:r>
      <w:r w:rsidR="00110A66" w:rsidRPr="008734F8">
        <w:rPr>
          <w:rFonts w:ascii="Tahoma" w:hAnsi="Tahoma" w:cs="Tahoma"/>
        </w:rPr>
        <w:t xml:space="preserve">por lo menos desde </w:t>
      </w:r>
      <w:r w:rsidR="0058707A" w:rsidRPr="008734F8">
        <w:rPr>
          <w:rFonts w:ascii="Tahoma" w:hAnsi="Tahoma" w:cs="Tahoma"/>
          <w:b/>
          <w:bCs/>
        </w:rPr>
        <w:t xml:space="preserve">enero </w:t>
      </w:r>
      <w:r w:rsidR="00110A66" w:rsidRPr="008734F8">
        <w:rPr>
          <w:rFonts w:ascii="Tahoma" w:hAnsi="Tahoma" w:cs="Tahoma"/>
          <w:b/>
          <w:bCs/>
        </w:rPr>
        <w:t>de 199</w:t>
      </w:r>
      <w:r w:rsidR="0058707A" w:rsidRPr="008734F8">
        <w:rPr>
          <w:rFonts w:ascii="Tahoma" w:hAnsi="Tahoma" w:cs="Tahoma"/>
          <w:b/>
          <w:bCs/>
        </w:rPr>
        <w:t>3</w:t>
      </w:r>
      <w:r w:rsidR="00110A66" w:rsidRPr="008734F8">
        <w:rPr>
          <w:rFonts w:ascii="Tahoma" w:hAnsi="Tahoma" w:cs="Tahoma"/>
        </w:rPr>
        <w:t xml:space="preserve"> estuvo </w:t>
      </w:r>
      <w:r w:rsidR="008F471A" w:rsidRPr="008734F8">
        <w:rPr>
          <w:rFonts w:ascii="Tahoma" w:hAnsi="Tahoma" w:cs="Tahoma"/>
        </w:rPr>
        <w:t xml:space="preserve">el demandante </w:t>
      </w:r>
      <w:r w:rsidR="00110A66" w:rsidRPr="008734F8">
        <w:rPr>
          <w:rFonts w:ascii="Tahoma" w:hAnsi="Tahoma" w:cs="Tahoma"/>
        </w:rPr>
        <w:t xml:space="preserve">vinculado a las actividades </w:t>
      </w:r>
      <w:r w:rsidR="008F471A" w:rsidRPr="008734F8">
        <w:rPr>
          <w:rFonts w:ascii="Tahoma" w:hAnsi="Tahoma" w:cs="Tahoma"/>
        </w:rPr>
        <w:t xml:space="preserve">comerciales </w:t>
      </w:r>
      <w:r w:rsidR="00110A66" w:rsidRPr="008734F8">
        <w:rPr>
          <w:rFonts w:ascii="Tahoma" w:hAnsi="Tahoma" w:cs="Tahoma"/>
        </w:rPr>
        <w:t xml:space="preserve">desarrolladas por </w:t>
      </w:r>
      <w:r w:rsidR="00110A66" w:rsidRPr="008734F8">
        <w:rPr>
          <w:rFonts w:ascii="Tahoma" w:hAnsi="Tahoma" w:cs="Tahoma"/>
          <w:b/>
          <w:bCs/>
        </w:rPr>
        <w:t>ALL DISTRIBUCIONES LTDA</w:t>
      </w:r>
      <w:r w:rsidR="00110A66" w:rsidRPr="008734F8">
        <w:rPr>
          <w:rFonts w:ascii="Tahoma" w:hAnsi="Tahoma" w:cs="Tahoma"/>
        </w:rPr>
        <w:t xml:space="preserve"> </w:t>
      </w:r>
      <w:r w:rsidR="0058707A" w:rsidRPr="008734F8">
        <w:rPr>
          <w:rFonts w:ascii="Tahoma" w:hAnsi="Tahoma" w:cs="Tahoma"/>
        </w:rPr>
        <w:t xml:space="preserve">fungiendo como </w:t>
      </w:r>
      <w:r w:rsidR="0058707A" w:rsidRPr="008734F8">
        <w:rPr>
          <w:rFonts w:ascii="Tahoma" w:hAnsi="Tahoma" w:cs="Tahoma"/>
          <w:b/>
          <w:bCs/>
        </w:rPr>
        <w:t>Jefe de Ventas</w:t>
      </w:r>
      <w:r w:rsidR="0058707A" w:rsidRPr="008734F8">
        <w:rPr>
          <w:rFonts w:ascii="Tahoma" w:hAnsi="Tahoma" w:cs="Tahoma"/>
        </w:rPr>
        <w:t xml:space="preserve"> y luego como </w:t>
      </w:r>
      <w:r w:rsidR="0058707A" w:rsidRPr="008734F8">
        <w:rPr>
          <w:rFonts w:ascii="Tahoma" w:hAnsi="Tahoma" w:cs="Tahoma"/>
          <w:b/>
          <w:bCs/>
        </w:rPr>
        <w:t>Gerente de Ventas</w:t>
      </w:r>
      <w:r w:rsidR="0058707A" w:rsidRPr="008734F8">
        <w:rPr>
          <w:rFonts w:ascii="Tahoma" w:hAnsi="Tahoma" w:cs="Tahoma"/>
        </w:rPr>
        <w:t xml:space="preserve"> y,</w:t>
      </w:r>
      <w:r w:rsidR="00110A66" w:rsidRPr="008734F8">
        <w:rPr>
          <w:rFonts w:ascii="Tahoma" w:hAnsi="Tahoma" w:cs="Tahoma"/>
        </w:rPr>
        <w:t xml:space="preserve"> con </w:t>
      </w:r>
      <w:r w:rsidR="00110A66" w:rsidRPr="008734F8">
        <w:rPr>
          <w:rFonts w:ascii="Tahoma" w:hAnsi="Tahoma" w:cs="Tahoma"/>
          <w:b/>
          <w:bCs/>
        </w:rPr>
        <w:t>AD ELECTRONICS S.A</w:t>
      </w:r>
      <w:r w:rsidR="00110A66" w:rsidRPr="008734F8">
        <w:rPr>
          <w:rFonts w:ascii="Tahoma" w:hAnsi="Tahoma" w:cs="Tahoma"/>
        </w:rPr>
        <w:t>.</w:t>
      </w:r>
      <w:r w:rsidR="0058707A" w:rsidRPr="008734F8">
        <w:rPr>
          <w:rFonts w:ascii="Tahoma" w:hAnsi="Tahoma" w:cs="Tahoma"/>
        </w:rPr>
        <w:t>,</w:t>
      </w:r>
      <w:r w:rsidR="00110A66" w:rsidRPr="008734F8">
        <w:rPr>
          <w:rFonts w:ascii="Tahoma" w:hAnsi="Tahoma" w:cs="Tahoma"/>
        </w:rPr>
        <w:t xml:space="preserve"> </w:t>
      </w:r>
      <w:r w:rsidR="0058707A" w:rsidRPr="008734F8">
        <w:rPr>
          <w:rFonts w:ascii="Tahoma" w:hAnsi="Tahoma" w:cs="Tahoma"/>
        </w:rPr>
        <w:t xml:space="preserve">dicho vinculo data del </w:t>
      </w:r>
      <w:r w:rsidR="0058707A" w:rsidRPr="008734F8">
        <w:rPr>
          <w:rFonts w:ascii="Tahoma" w:hAnsi="Tahoma" w:cs="Tahoma"/>
          <w:b/>
          <w:bCs/>
        </w:rPr>
        <w:t>3 de marzo de 2003</w:t>
      </w:r>
      <w:r w:rsidR="0058707A" w:rsidRPr="008734F8">
        <w:rPr>
          <w:rFonts w:ascii="Tahoma" w:hAnsi="Tahoma" w:cs="Tahoma"/>
        </w:rPr>
        <w:t xml:space="preserve"> y hasta el </w:t>
      </w:r>
      <w:r w:rsidR="0058707A" w:rsidRPr="008734F8">
        <w:rPr>
          <w:rFonts w:ascii="Tahoma" w:hAnsi="Tahoma" w:cs="Tahoma"/>
          <w:b/>
          <w:bCs/>
        </w:rPr>
        <w:t>28 de febrero de 2009</w:t>
      </w:r>
      <w:r w:rsidR="0058707A" w:rsidRPr="008734F8">
        <w:rPr>
          <w:rFonts w:ascii="Tahoma" w:hAnsi="Tahoma" w:cs="Tahoma"/>
        </w:rPr>
        <w:t xml:space="preserve"> </w:t>
      </w:r>
      <w:r w:rsidR="00110A66" w:rsidRPr="008734F8">
        <w:rPr>
          <w:rFonts w:ascii="Tahoma" w:hAnsi="Tahoma" w:cs="Tahoma"/>
        </w:rPr>
        <w:t xml:space="preserve">como </w:t>
      </w:r>
      <w:r w:rsidR="0058707A" w:rsidRPr="008734F8">
        <w:rPr>
          <w:rFonts w:ascii="Tahoma" w:hAnsi="Tahoma" w:cs="Tahoma"/>
          <w:b/>
          <w:bCs/>
        </w:rPr>
        <w:t xml:space="preserve">Gerente </w:t>
      </w:r>
      <w:r w:rsidR="00110A66" w:rsidRPr="008734F8">
        <w:rPr>
          <w:rFonts w:ascii="Tahoma" w:hAnsi="Tahoma" w:cs="Tahoma"/>
          <w:b/>
          <w:bCs/>
        </w:rPr>
        <w:t>de Ventas</w:t>
      </w:r>
      <w:r w:rsidR="0058707A" w:rsidRPr="008734F8">
        <w:rPr>
          <w:rFonts w:ascii="Tahoma" w:hAnsi="Tahoma" w:cs="Tahoma"/>
        </w:rPr>
        <w:t xml:space="preserve"> (</w:t>
      </w:r>
      <w:r w:rsidR="0058707A" w:rsidRPr="008734F8">
        <w:rPr>
          <w:rFonts w:ascii="Tahoma" w:hAnsi="Tahoma" w:cs="Tahoma"/>
          <w:i/>
          <w:iCs/>
        </w:rPr>
        <w:t>fls. 68, 75-78 y 149).</w:t>
      </w:r>
    </w:p>
    <w:p w14:paraId="32FB429A" w14:textId="77777777" w:rsidR="0058707A" w:rsidRPr="008734F8" w:rsidRDefault="0058707A" w:rsidP="008734F8">
      <w:pPr>
        <w:spacing w:line="276" w:lineRule="auto"/>
        <w:ind w:firstLine="284"/>
        <w:rPr>
          <w:rFonts w:ascii="Tahoma" w:hAnsi="Tahoma" w:cs="Tahoma"/>
        </w:rPr>
      </w:pPr>
    </w:p>
    <w:p w14:paraId="3BD60C3B" w14:textId="39BCDF5F" w:rsidR="008F471A" w:rsidRPr="008734F8" w:rsidRDefault="0058707A" w:rsidP="008734F8">
      <w:pPr>
        <w:spacing w:line="276" w:lineRule="auto"/>
        <w:rPr>
          <w:rFonts w:ascii="Tahoma" w:hAnsi="Tahoma" w:cs="Tahoma"/>
          <w:lang w:val="es-419"/>
        </w:rPr>
      </w:pPr>
      <w:r w:rsidRPr="008734F8">
        <w:rPr>
          <w:rFonts w:ascii="Tahoma" w:hAnsi="Tahoma" w:cs="Tahoma"/>
        </w:rPr>
        <w:t xml:space="preserve">Lo anterior, en parte también </w:t>
      </w:r>
      <w:r w:rsidR="008F471A" w:rsidRPr="008734F8">
        <w:rPr>
          <w:rFonts w:ascii="Tahoma" w:hAnsi="Tahoma" w:cs="Tahoma"/>
          <w:lang w:val="es-419"/>
        </w:rPr>
        <w:t xml:space="preserve">se refleja en la historia laboral </w:t>
      </w:r>
      <w:r w:rsidR="008F471A" w:rsidRPr="008734F8">
        <w:rPr>
          <w:rFonts w:ascii="Tahoma" w:hAnsi="Tahoma" w:cs="Tahoma"/>
        </w:rPr>
        <w:t>expedida</w:t>
      </w:r>
      <w:r w:rsidR="008F471A" w:rsidRPr="008734F8">
        <w:rPr>
          <w:rFonts w:ascii="Tahoma" w:hAnsi="Tahoma" w:cs="Tahoma"/>
          <w:lang w:val="es-419"/>
        </w:rPr>
        <w:t xml:space="preserve"> por Colpensiones </w:t>
      </w:r>
      <w:r w:rsidR="007F015D" w:rsidRPr="008734F8">
        <w:rPr>
          <w:rFonts w:ascii="Tahoma" w:hAnsi="Tahoma" w:cs="Tahoma"/>
          <w:i/>
          <w:iCs/>
          <w:lang w:val="es-419"/>
        </w:rPr>
        <w:t xml:space="preserve">(Fol. 158-166) </w:t>
      </w:r>
      <w:r w:rsidR="008F471A" w:rsidRPr="008734F8">
        <w:rPr>
          <w:rFonts w:ascii="Tahoma" w:hAnsi="Tahoma" w:cs="Tahoma"/>
          <w:lang w:val="es-419"/>
        </w:rPr>
        <w:t xml:space="preserve">donde se visualizan </w:t>
      </w:r>
      <w:r w:rsidR="007F015D" w:rsidRPr="008734F8">
        <w:rPr>
          <w:rFonts w:ascii="Tahoma" w:hAnsi="Tahoma" w:cs="Tahoma"/>
          <w:lang w:val="es-419"/>
        </w:rPr>
        <w:t>como aportantes</w:t>
      </w:r>
      <w:r w:rsidR="008F471A" w:rsidRPr="008734F8">
        <w:rPr>
          <w:rFonts w:ascii="Tahoma" w:hAnsi="Tahoma" w:cs="Tahoma"/>
          <w:lang w:val="es-419"/>
        </w:rPr>
        <w:t>: J</w:t>
      </w:r>
      <w:r w:rsidR="007F015D" w:rsidRPr="008734F8">
        <w:rPr>
          <w:rFonts w:ascii="Tahoma" w:hAnsi="Tahoma" w:cs="Tahoma"/>
          <w:lang w:val="es-419"/>
        </w:rPr>
        <w:t>h</w:t>
      </w:r>
      <w:r w:rsidR="008F471A" w:rsidRPr="008734F8">
        <w:rPr>
          <w:rFonts w:ascii="Tahoma" w:hAnsi="Tahoma" w:cs="Tahoma"/>
          <w:lang w:val="es-419"/>
        </w:rPr>
        <w:t xml:space="preserve">on Jairo </w:t>
      </w:r>
      <w:r w:rsidR="007F015D" w:rsidRPr="008734F8">
        <w:rPr>
          <w:rFonts w:ascii="Tahoma" w:hAnsi="Tahoma" w:cs="Tahoma"/>
          <w:lang w:val="es-419"/>
        </w:rPr>
        <w:t>García</w:t>
      </w:r>
      <w:r w:rsidR="008F471A" w:rsidRPr="008734F8">
        <w:rPr>
          <w:rFonts w:ascii="Tahoma" w:hAnsi="Tahoma" w:cs="Tahoma"/>
          <w:lang w:val="es-419"/>
        </w:rPr>
        <w:t xml:space="preserve"> Suarez (Del 01-05-1996 al 31-03-1999), All Distribuciones Ltda (Del 01-</w:t>
      </w:r>
      <w:r w:rsidRPr="008734F8">
        <w:rPr>
          <w:rFonts w:ascii="Tahoma" w:hAnsi="Tahoma" w:cs="Tahoma"/>
          <w:lang w:val="es-419"/>
        </w:rPr>
        <w:t>0</w:t>
      </w:r>
      <w:r w:rsidR="008F471A" w:rsidRPr="008734F8">
        <w:rPr>
          <w:rFonts w:ascii="Tahoma" w:hAnsi="Tahoma" w:cs="Tahoma"/>
          <w:lang w:val="es-419"/>
        </w:rPr>
        <w:t xml:space="preserve">4-1997 al 30-09-1999) y Roberto </w:t>
      </w:r>
      <w:r w:rsidR="007F015D" w:rsidRPr="008734F8">
        <w:rPr>
          <w:rFonts w:ascii="Tahoma" w:hAnsi="Tahoma" w:cs="Tahoma"/>
          <w:lang w:val="es-419"/>
        </w:rPr>
        <w:t>Jiménez</w:t>
      </w:r>
      <w:r w:rsidR="008F471A" w:rsidRPr="008734F8">
        <w:rPr>
          <w:rFonts w:ascii="Tahoma" w:hAnsi="Tahoma" w:cs="Tahoma"/>
          <w:lang w:val="es-419"/>
        </w:rPr>
        <w:t xml:space="preserve"> (Del 01-</w:t>
      </w:r>
      <w:r w:rsidR="007F015D" w:rsidRPr="008734F8">
        <w:rPr>
          <w:rFonts w:ascii="Tahoma" w:hAnsi="Tahoma" w:cs="Tahoma"/>
          <w:lang w:val="es-419"/>
        </w:rPr>
        <w:t>0</w:t>
      </w:r>
      <w:r w:rsidR="008F471A" w:rsidRPr="008734F8">
        <w:rPr>
          <w:rFonts w:ascii="Tahoma" w:hAnsi="Tahoma" w:cs="Tahoma"/>
          <w:lang w:val="es-419"/>
        </w:rPr>
        <w:t>3-1998 al 28-</w:t>
      </w:r>
      <w:r w:rsidR="007F015D" w:rsidRPr="008734F8">
        <w:rPr>
          <w:rFonts w:ascii="Tahoma" w:hAnsi="Tahoma" w:cs="Tahoma"/>
          <w:lang w:val="es-419"/>
        </w:rPr>
        <w:t>0</w:t>
      </w:r>
      <w:r w:rsidR="008F471A" w:rsidRPr="008734F8">
        <w:rPr>
          <w:rFonts w:ascii="Tahoma" w:hAnsi="Tahoma" w:cs="Tahoma"/>
          <w:lang w:val="es-419"/>
        </w:rPr>
        <w:t>2-</w:t>
      </w:r>
      <w:r w:rsidR="007F015D" w:rsidRPr="008734F8">
        <w:rPr>
          <w:rFonts w:ascii="Tahoma" w:hAnsi="Tahoma" w:cs="Tahoma"/>
          <w:lang w:val="es-419"/>
        </w:rPr>
        <w:t>20</w:t>
      </w:r>
      <w:r w:rsidR="008F471A" w:rsidRPr="008734F8">
        <w:rPr>
          <w:rFonts w:ascii="Tahoma" w:hAnsi="Tahoma" w:cs="Tahoma"/>
          <w:lang w:val="es-419"/>
        </w:rPr>
        <w:t>09)</w:t>
      </w:r>
      <w:r w:rsidR="007F015D" w:rsidRPr="008734F8">
        <w:rPr>
          <w:rFonts w:ascii="Tahoma" w:hAnsi="Tahoma" w:cs="Tahoma"/>
          <w:lang w:val="es-419"/>
        </w:rPr>
        <w:t>.</w:t>
      </w:r>
    </w:p>
    <w:p w14:paraId="29A24AA6" w14:textId="52168C42" w:rsidR="00EF47FA" w:rsidRPr="008734F8" w:rsidRDefault="00EF47FA" w:rsidP="008734F8">
      <w:pPr>
        <w:spacing w:line="276" w:lineRule="auto"/>
        <w:ind w:firstLine="284"/>
        <w:rPr>
          <w:rFonts w:ascii="Tahoma" w:hAnsi="Tahoma" w:cs="Tahoma"/>
          <w:lang w:val="es-419"/>
        </w:rPr>
      </w:pPr>
    </w:p>
    <w:p w14:paraId="119BABF5" w14:textId="5D462B07" w:rsidR="00D66153" w:rsidRPr="008734F8" w:rsidRDefault="00856672" w:rsidP="008734F8">
      <w:pPr>
        <w:spacing w:line="276" w:lineRule="auto"/>
        <w:rPr>
          <w:rFonts w:ascii="Tahoma" w:hAnsi="Tahoma" w:cs="Tahoma"/>
          <w:lang w:val="es-419"/>
        </w:rPr>
      </w:pPr>
      <w:r w:rsidRPr="008734F8">
        <w:rPr>
          <w:rFonts w:ascii="Tahoma" w:hAnsi="Tahoma" w:cs="Tahoma"/>
        </w:rPr>
        <w:t>De otro lado</w:t>
      </w:r>
      <w:r w:rsidR="00D66153" w:rsidRPr="008734F8">
        <w:rPr>
          <w:rFonts w:ascii="Tahoma" w:hAnsi="Tahoma" w:cs="Tahoma"/>
        </w:rPr>
        <w:t>, del certificado de cámara de comercio expedido el 24 de marzo de 2009 -</w:t>
      </w:r>
      <w:proofErr w:type="spellStart"/>
      <w:r w:rsidR="00D66153" w:rsidRPr="008734F8">
        <w:rPr>
          <w:rFonts w:ascii="Tahoma" w:hAnsi="Tahoma" w:cs="Tahoma"/>
          <w:i/>
          <w:iCs/>
        </w:rPr>
        <w:t>fl</w:t>
      </w:r>
      <w:proofErr w:type="spellEnd"/>
      <w:r w:rsidR="00D66153" w:rsidRPr="008734F8">
        <w:rPr>
          <w:rFonts w:ascii="Tahoma" w:hAnsi="Tahoma" w:cs="Tahoma"/>
          <w:i/>
          <w:iCs/>
        </w:rPr>
        <w:t>. 142-144</w:t>
      </w:r>
      <w:r w:rsidR="00D66153" w:rsidRPr="008734F8">
        <w:rPr>
          <w:rFonts w:ascii="Tahoma" w:hAnsi="Tahoma" w:cs="Tahoma"/>
        </w:rPr>
        <w:t xml:space="preserve"> -, se desprende que </w:t>
      </w:r>
      <w:r w:rsidR="00D66153" w:rsidRPr="008734F8">
        <w:rPr>
          <w:rFonts w:ascii="Tahoma" w:hAnsi="Tahoma" w:cs="Tahoma"/>
          <w:b/>
          <w:bCs/>
          <w:lang w:val="es-419"/>
        </w:rPr>
        <w:t>ROBERTO JIMENEZ RUIZ</w:t>
      </w:r>
      <w:r w:rsidR="00D66153" w:rsidRPr="008734F8">
        <w:rPr>
          <w:rFonts w:ascii="Tahoma" w:hAnsi="Tahoma" w:cs="Tahoma"/>
          <w:lang w:val="es-419"/>
        </w:rPr>
        <w:t xml:space="preserve"> también ejercía como actividad comercial la VENTA DE ELECTRODOMESTICOS, VENTAS DE ARTICULO DE PAPELERIA. Dicha matricula que data del </w:t>
      </w:r>
      <w:r w:rsidR="00D66153" w:rsidRPr="008734F8">
        <w:rPr>
          <w:rFonts w:ascii="Tahoma" w:hAnsi="Tahoma" w:cs="Tahoma"/>
          <w:b/>
          <w:bCs/>
          <w:lang w:val="es-419"/>
        </w:rPr>
        <w:t>28 de mayo de 1997</w:t>
      </w:r>
      <w:r w:rsidR="00D66153" w:rsidRPr="008734F8">
        <w:rPr>
          <w:rFonts w:ascii="Tahoma" w:hAnsi="Tahoma" w:cs="Tahoma"/>
          <w:lang w:val="es-419"/>
        </w:rPr>
        <w:t xml:space="preserve"> con renovación del 22 de marzo de 2005</w:t>
      </w:r>
      <w:r w:rsidRPr="008734F8">
        <w:rPr>
          <w:rFonts w:ascii="Tahoma" w:hAnsi="Tahoma" w:cs="Tahoma"/>
          <w:lang w:val="es-419"/>
        </w:rPr>
        <w:t>,</w:t>
      </w:r>
      <w:r w:rsidR="00D66153" w:rsidRPr="008734F8">
        <w:rPr>
          <w:rFonts w:ascii="Tahoma" w:hAnsi="Tahoma" w:cs="Tahoma"/>
          <w:lang w:val="es-419"/>
        </w:rPr>
        <w:t xml:space="preserve"> también inscribe un establecimiento de comercio de propiedad del demandante denominado “</w:t>
      </w:r>
      <w:r w:rsidR="00D66153" w:rsidRPr="008734F8">
        <w:rPr>
          <w:rFonts w:ascii="Tahoma" w:hAnsi="Tahoma" w:cs="Tahoma"/>
          <w:b/>
          <w:bCs/>
          <w:lang w:val="es-419"/>
        </w:rPr>
        <w:t>REPRESENTACIONES J.R</w:t>
      </w:r>
      <w:r w:rsidR="00D66153" w:rsidRPr="008734F8">
        <w:rPr>
          <w:rFonts w:ascii="Tahoma" w:hAnsi="Tahoma" w:cs="Tahoma"/>
          <w:lang w:val="es-419"/>
        </w:rPr>
        <w:t>”.</w:t>
      </w:r>
    </w:p>
    <w:p w14:paraId="25ABF7DA" w14:textId="77777777" w:rsidR="00D66153" w:rsidRPr="008734F8" w:rsidRDefault="00D66153" w:rsidP="008734F8">
      <w:pPr>
        <w:spacing w:line="276" w:lineRule="auto"/>
        <w:ind w:firstLine="284"/>
        <w:rPr>
          <w:rFonts w:ascii="Tahoma" w:hAnsi="Tahoma" w:cs="Tahoma"/>
          <w:lang w:val="es-419"/>
        </w:rPr>
      </w:pPr>
    </w:p>
    <w:p w14:paraId="0AF83603" w14:textId="5CAC1D56" w:rsidR="00D66153" w:rsidRPr="008734F8" w:rsidRDefault="00D66153" w:rsidP="008734F8">
      <w:pPr>
        <w:spacing w:line="276" w:lineRule="auto"/>
        <w:rPr>
          <w:rFonts w:ascii="Tahoma" w:hAnsi="Tahoma" w:cs="Tahoma"/>
        </w:rPr>
      </w:pPr>
      <w:r w:rsidRPr="008734F8">
        <w:rPr>
          <w:rFonts w:ascii="Tahoma" w:hAnsi="Tahoma" w:cs="Tahoma"/>
        </w:rPr>
        <w:t xml:space="preserve">En este punto, es del caso resaltar que </w:t>
      </w:r>
      <w:r w:rsidR="00856672" w:rsidRPr="008734F8">
        <w:rPr>
          <w:rFonts w:ascii="Tahoma" w:hAnsi="Tahoma" w:cs="Tahoma"/>
        </w:rPr>
        <w:t xml:space="preserve">en </w:t>
      </w:r>
      <w:r w:rsidRPr="008734F8">
        <w:rPr>
          <w:rFonts w:ascii="Tahoma" w:hAnsi="Tahoma" w:cs="Tahoma"/>
        </w:rPr>
        <w:t xml:space="preserve">el documento </w:t>
      </w:r>
      <w:r w:rsidR="00856672" w:rsidRPr="008734F8">
        <w:rPr>
          <w:rFonts w:ascii="Tahoma" w:hAnsi="Tahoma" w:cs="Tahoma"/>
        </w:rPr>
        <w:t>sin logo, visible a</w:t>
      </w:r>
      <w:r w:rsidRPr="008734F8">
        <w:rPr>
          <w:rFonts w:ascii="Tahoma" w:hAnsi="Tahoma" w:cs="Tahoma"/>
        </w:rPr>
        <w:t xml:space="preserve"> folio 71, denominado </w:t>
      </w:r>
      <w:r w:rsidRPr="008734F8">
        <w:rPr>
          <w:rFonts w:ascii="Tahoma" w:hAnsi="Tahoma" w:cs="Tahoma"/>
          <w:b/>
          <w:bCs/>
        </w:rPr>
        <w:t>ACTA DE ENTREGA PUESTO DE TRABAJO</w:t>
      </w:r>
      <w:r w:rsidRPr="008734F8">
        <w:rPr>
          <w:rFonts w:ascii="Tahoma" w:hAnsi="Tahoma" w:cs="Tahoma"/>
        </w:rPr>
        <w:t xml:space="preserve"> del </w:t>
      </w:r>
      <w:r w:rsidRPr="008734F8">
        <w:rPr>
          <w:rFonts w:ascii="Tahoma" w:hAnsi="Tahoma" w:cs="Tahoma"/>
          <w:b/>
          <w:bCs/>
        </w:rPr>
        <w:t>28 de febrero de 2009</w:t>
      </w:r>
      <w:r w:rsidRPr="008734F8">
        <w:rPr>
          <w:rFonts w:ascii="Tahoma" w:hAnsi="Tahoma" w:cs="Tahoma"/>
        </w:rPr>
        <w:t xml:space="preserve">, con recibido de DANYELA ZAPATA, se advierte la entrega del puesto físico de trabajo, documentos, implementos y </w:t>
      </w:r>
      <w:r w:rsidRPr="008734F8">
        <w:rPr>
          <w:rFonts w:ascii="Tahoma" w:hAnsi="Tahoma" w:cs="Tahoma"/>
          <w:lang w:val="es-419"/>
        </w:rPr>
        <w:t>sellos relacionados con la actividad comercial, además de</w:t>
      </w:r>
      <w:r w:rsidRPr="008734F8">
        <w:rPr>
          <w:rFonts w:ascii="Tahoma" w:hAnsi="Tahoma" w:cs="Tahoma"/>
        </w:rPr>
        <w:t xml:space="preserve"> archivos magnéticos y físicos, carnet a nombre del actor y de promotores y, además que quedaba la devolución </w:t>
      </w:r>
      <w:r w:rsidR="00856672" w:rsidRPr="008734F8">
        <w:rPr>
          <w:rFonts w:ascii="Tahoma" w:hAnsi="Tahoma" w:cs="Tahoma"/>
        </w:rPr>
        <w:t xml:space="preserve">por parte de la demandada </w:t>
      </w:r>
      <w:r w:rsidRPr="008734F8">
        <w:rPr>
          <w:rFonts w:ascii="Tahoma" w:hAnsi="Tahoma" w:cs="Tahoma"/>
        </w:rPr>
        <w:t xml:space="preserve">de </w:t>
      </w:r>
      <w:bookmarkStart w:id="2" w:name="_Hlk53122140"/>
      <w:r w:rsidR="00856672" w:rsidRPr="008734F8">
        <w:rPr>
          <w:rFonts w:ascii="Tahoma" w:hAnsi="Tahoma" w:cs="Tahoma"/>
        </w:rPr>
        <w:t xml:space="preserve">dos </w:t>
      </w:r>
      <w:r w:rsidRPr="008734F8">
        <w:rPr>
          <w:rFonts w:ascii="Tahoma" w:hAnsi="Tahoma" w:cs="Tahoma"/>
        </w:rPr>
        <w:t>pagaré</w:t>
      </w:r>
      <w:r w:rsidR="00856672" w:rsidRPr="008734F8">
        <w:rPr>
          <w:rFonts w:ascii="Tahoma" w:hAnsi="Tahoma" w:cs="Tahoma"/>
        </w:rPr>
        <w:t>s: Uno</w:t>
      </w:r>
      <w:r w:rsidRPr="008734F8">
        <w:rPr>
          <w:rFonts w:ascii="Tahoma" w:hAnsi="Tahoma" w:cs="Tahoma"/>
        </w:rPr>
        <w:t xml:space="preserve"> a nombre del demandante y otro de </w:t>
      </w:r>
      <w:r w:rsidRPr="008734F8">
        <w:rPr>
          <w:rFonts w:ascii="Tahoma" w:hAnsi="Tahoma" w:cs="Tahoma"/>
          <w:b/>
          <w:bCs/>
        </w:rPr>
        <w:t>REPRESENTACIONES JR,</w:t>
      </w:r>
      <w:r w:rsidRPr="008734F8">
        <w:rPr>
          <w:rFonts w:ascii="Tahoma" w:hAnsi="Tahoma" w:cs="Tahoma"/>
        </w:rPr>
        <w:t xml:space="preserve"> que corresponde al establecimiento de comercio de propiedad del actor.</w:t>
      </w:r>
    </w:p>
    <w:bookmarkEnd w:id="2"/>
    <w:p w14:paraId="360594F8" w14:textId="1C207EC4" w:rsidR="00D66153" w:rsidRPr="008734F8" w:rsidRDefault="00D66153" w:rsidP="008734F8">
      <w:pPr>
        <w:spacing w:line="276" w:lineRule="auto"/>
        <w:ind w:firstLine="284"/>
        <w:rPr>
          <w:rFonts w:ascii="Tahoma" w:hAnsi="Tahoma" w:cs="Tahoma"/>
          <w:lang w:val="es-419"/>
        </w:rPr>
      </w:pPr>
      <w:r w:rsidRPr="008734F8">
        <w:rPr>
          <w:rFonts w:ascii="Tahoma" w:hAnsi="Tahoma" w:cs="Tahoma"/>
          <w:lang w:val="es-419"/>
        </w:rPr>
        <w:t xml:space="preserve"> </w:t>
      </w:r>
    </w:p>
    <w:p w14:paraId="167279AA" w14:textId="5279E90C" w:rsidR="00AE462F" w:rsidRPr="008734F8" w:rsidRDefault="00AE462F" w:rsidP="008734F8">
      <w:pPr>
        <w:widowControl w:val="0"/>
        <w:autoSpaceDE w:val="0"/>
        <w:autoSpaceDN w:val="0"/>
        <w:adjustRightInd w:val="0"/>
        <w:spacing w:line="276" w:lineRule="auto"/>
        <w:rPr>
          <w:rFonts w:ascii="Tahoma" w:hAnsi="Tahoma" w:cs="Tahoma"/>
          <w:lang w:val="es-419"/>
        </w:rPr>
      </w:pPr>
      <w:r w:rsidRPr="008734F8">
        <w:rPr>
          <w:rFonts w:ascii="Tahoma" w:hAnsi="Tahoma" w:cs="Tahoma"/>
        </w:rPr>
        <w:t xml:space="preserve">En cuanto a los testimonios escuchados a instancia </w:t>
      </w:r>
      <w:r w:rsidR="008A25D9" w:rsidRPr="008734F8">
        <w:rPr>
          <w:rFonts w:ascii="Tahoma" w:hAnsi="Tahoma" w:cs="Tahoma"/>
        </w:rPr>
        <w:t xml:space="preserve">de la </w:t>
      </w:r>
      <w:r w:rsidRPr="008734F8">
        <w:rPr>
          <w:rFonts w:ascii="Tahoma" w:hAnsi="Tahoma" w:cs="Tahoma"/>
        </w:rPr>
        <w:t xml:space="preserve">demandada, </w:t>
      </w:r>
      <w:r w:rsidR="008A25D9" w:rsidRPr="008734F8">
        <w:rPr>
          <w:rFonts w:ascii="Tahoma" w:hAnsi="Tahoma" w:cs="Tahoma"/>
        </w:rPr>
        <w:t xml:space="preserve">se tiene que </w:t>
      </w:r>
      <w:r w:rsidRPr="008734F8">
        <w:rPr>
          <w:rFonts w:ascii="Tahoma" w:hAnsi="Tahoma" w:cs="Tahoma"/>
          <w:lang w:val="es-419"/>
        </w:rPr>
        <w:t xml:space="preserve">el Sr. </w:t>
      </w:r>
      <w:r w:rsidRPr="008734F8">
        <w:rPr>
          <w:rFonts w:ascii="Tahoma" w:hAnsi="Tahoma" w:cs="Tahoma"/>
          <w:b/>
          <w:bCs/>
          <w:lang w:val="es-419"/>
        </w:rPr>
        <w:t>JOSE ANGEL DUQUE RESTREPO</w:t>
      </w:r>
      <w:r w:rsidRPr="008734F8">
        <w:rPr>
          <w:rFonts w:ascii="Tahoma" w:hAnsi="Tahoma" w:cs="Tahoma"/>
          <w:lang w:val="es-419"/>
        </w:rPr>
        <w:t xml:space="preserve">, dijo haber </w:t>
      </w:r>
      <w:r w:rsidR="008A25D9" w:rsidRPr="008734F8">
        <w:rPr>
          <w:rFonts w:ascii="Tahoma" w:hAnsi="Tahoma" w:cs="Tahoma"/>
          <w:lang w:val="es-419"/>
        </w:rPr>
        <w:t xml:space="preserve">tenido su primer contacto con </w:t>
      </w:r>
      <w:r w:rsidRPr="008734F8">
        <w:rPr>
          <w:rFonts w:ascii="Tahoma" w:hAnsi="Tahoma" w:cs="Tahoma"/>
          <w:lang w:val="es-419"/>
        </w:rPr>
        <w:t xml:space="preserve">la demandada </w:t>
      </w:r>
      <w:r w:rsidRPr="008734F8">
        <w:rPr>
          <w:rFonts w:ascii="Tahoma" w:hAnsi="Tahoma" w:cs="Tahoma"/>
          <w:b/>
          <w:bCs/>
          <w:lang w:val="es-419"/>
        </w:rPr>
        <w:t>AD ELECTRONICS S.A.S</w:t>
      </w:r>
      <w:r w:rsidRPr="008734F8">
        <w:rPr>
          <w:rFonts w:ascii="Tahoma" w:hAnsi="Tahoma" w:cs="Tahoma"/>
          <w:lang w:val="es-419"/>
        </w:rPr>
        <w:t xml:space="preserve"> </w:t>
      </w:r>
      <w:r w:rsidR="008A25D9" w:rsidRPr="008734F8">
        <w:rPr>
          <w:rFonts w:ascii="Tahoma" w:hAnsi="Tahoma" w:cs="Tahoma"/>
          <w:lang w:val="es-419"/>
        </w:rPr>
        <w:t xml:space="preserve">cuando le arrendó </w:t>
      </w:r>
      <w:r w:rsidRPr="008734F8">
        <w:rPr>
          <w:rFonts w:ascii="Tahoma" w:hAnsi="Tahoma" w:cs="Tahoma"/>
          <w:lang w:val="es-419"/>
        </w:rPr>
        <w:t xml:space="preserve">el establecimiento comercial “Shopping Center” desde el 2004 y por espacio de 4 o 5 años. En su intervención, fue impreciso y contradictorio al </w:t>
      </w:r>
      <w:r w:rsidRPr="008734F8">
        <w:rPr>
          <w:rFonts w:ascii="Tahoma" w:hAnsi="Tahoma" w:cs="Tahoma"/>
        </w:rPr>
        <w:t>tratar</w:t>
      </w:r>
      <w:r w:rsidR="008A25D9" w:rsidRPr="008734F8">
        <w:rPr>
          <w:rFonts w:ascii="Tahoma" w:hAnsi="Tahoma" w:cs="Tahoma"/>
        </w:rPr>
        <w:t xml:space="preserve"> de precisar</w:t>
      </w:r>
      <w:r w:rsidRPr="008734F8">
        <w:rPr>
          <w:rFonts w:ascii="Tahoma" w:hAnsi="Tahoma" w:cs="Tahoma"/>
          <w:lang w:val="es-419"/>
        </w:rPr>
        <w:t xml:space="preserve"> el tiempo en que dijo haber conocido al demandante</w:t>
      </w:r>
      <w:r w:rsidR="001C75FB" w:rsidRPr="008734F8">
        <w:rPr>
          <w:rFonts w:ascii="Tahoma" w:hAnsi="Tahoma" w:cs="Tahoma"/>
          <w:lang w:val="es-419"/>
        </w:rPr>
        <w:t xml:space="preserve"> prestando sus servicios para el demandado</w:t>
      </w:r>
      <w:r w:rsidRPr="008734F8">
        <w:rPr>
          <w:rFonts w:ascii="Tahoma" w:hAnsi="Tahoma" w:cs="Tahoma"/>
          <w:lang w:val="es-419"/>
        </w:rPr>
        <w:t xml:space="preserve">; divagó al </w:t>
      </w:r>
      <w:r w:rsidRPr="008734F8">
        <w:rPr>
          <w:rFonts w:ascii="Tahoma" w:hAnsi="Tahoma" w:cs="Tahoma"/>
        </w:rPr>
        <w:t>señalar</w:t>
      </w:r>
      <w:r w:rsidRPr="008734F8">
        <w:rPr>
          <w:rFonts w:ascii="Tahoma" w:hAnsi="Tahoma" w:cs="Tahoma"/>
          <w:lang w:val="es-419"/>
        </w:rPr>
        <w:t xml:space="preserve"> el conocimiento que tenía </w:t>
      </w:r>
      <w:r w:rsidR="008A25D9" w:rsidRPr="008734F8">
        <w:rPr>
          <w:rFonts w:ascii="Tahoma" w:hAnsi="Tahoma" w:cs="Tahoma"/>
          <w:lang w:val="es-419"/>
        </w:rPr>
        <w:t xml:space="preserve">del Sr. Jiménez </w:t>
      </w:r>
      <w:r w:rsidRPr="008734F8">
        <w:rPr>
          <w:rFonts w:ascii="Tahoma" w:hAnsi="Tahoma" w:cs="Tahoma"/>
          <w:lang w:val="es-419"/>
        </w:rPr>
        <w:t xml:space="preserve">y </w:t>
      </w:r>
      <w:r w:rsidR="008A25D9" w:rsidRPr="008734F8">
        <w:rPr>
          <w:rFonts w:ascii="Tahoma" w:hAnsi="Tahoma" w:cs="Tahoma"/>
          <w:lang w:val="es-419"/>
        </w:rPr>
        <w:t>d</w:t>
      </w:r>
      <w:r w:rsidRPr="008734F8">
        <w:rPr>
          <w:rFonts w:ascii="Tahoma" w:hAnsi="Tahoma" w:cs="Tahoma"/>
          <w:lang w:val="es-419"/>
        </w:rPr>
        <w:t xml:space="preserve">el </w:t>
      </w:r>
      <w:r w:rsidR="008A25D9" w:rsidRPr="008734F8">
        <w:rPr>
          <w:rFonts w:ascii="Tahoma" w:hAnsi="Tahoma" w:cs="Tahoma"/>
          <w:lang w:val="es-419"/>
        </w:rPr>
        <w:t xml:space="preserve">inicio del </w:t>
      </w:r>
      <w:r w:rsidRPr="008734F8">
        <w:rPr>
          <w:rFonts w:ascii="Tahoma" w:hAnsi="Tahoma" w:cs="Tahoma"/>
          <w:lang w:val="es-419"/>
        </w:rPr>
        <w:t xml:space="preserve">vínculo comercial </w:t>
      </w:r>
      <w:r w:rsidR="001C75FB" w:rsidRPr="008734F8">
        <w:rPr>
          <w:rFonts w:ascii="Tahoma" w:hAnsi="Tahoma" w:cs="Tahoma"/>
          <w:lang w:val="es-419"/>
        </w:rPr>
        <w:t xml:space="preserve">que tuvo </w:t>
      </w:r>
      <w:r w:rsidR="008A25D9" w:rsidRPr="008734F8">
        <w:rPr>
          <w:rFonts w:ascii="Tahoma" w:hAnsi="Tahoma" w:cs="Tahoma"/>
          <w:lang w:val="es-419"/>
        </w:rPr>
        <w:t>con él</w:t>
      </w:r>
      <w:r w:rsidR="001C75FB" w:rsidRPr="008734F8">
        <w:rPr>
          <w:rFonts w:ascii="Tahoma" w:hAnsi="Tahoma" w:cs="Tahoma"/>
          <w:lang w:val="es-419"/>
        </w:rPr>
        <w:t>,</w:t>
      </w:r>
      <w:r w:rsidR="008A25D9" w:rsidRPr="008734F8">
        <w:rPr>
          <w:rFonts w:ascii="Tahoma" w:hAnsi="Tahoma" w:cs="Tahoma"/>
          <w:lang w:val="es-419"/>
        </w:rPr>
        <w:t xml:space="preserve"> haciendo referencia </w:t>
      </w:r>
      <w:r w:rsidR="001C75FB" w:rsidRPr="008734F8">
        <w:rPr>
          <w:rFonts w:ascii="Tahoma" w:hAnsi="Tahoma" w:cs="Tahoma"/>
          <w:lang w:val="es-419"/>
        </w:rPr>
        <w:t xml:space="preserve">de </w:t>
      </w:r>
      <w:r w:rsidRPr="008734F8">
        <w:rPr>
          <w:rFonts w:ascii="Tahoma" w:hAnsi="Tahoma" w:cs="Tahoma"/>
          <w:lang w:val="es-419"/>
        </w:rPr>
        <w:t xml:space="preserve">los años </w:t>
      </w:r>
      <w:r w:rsidRPr="008734F8">
        <w:rPr>
          <w:rFonts w:ascii="Tahoma" w:hAnsi="Tahoma" w:cs="Tahoma"/>
          <w:b/>
          <w:bCs/>
          <w:lang w:val="es-419"/>
        </w:rPr>
        <w:t xml:space="preserve">2000-2004, </w:t>
      </w:r>
      <w:r w:rsidRPr="008734F8">
        <w:rPr>
          <w:rFonts w:ascii="Tahoma" w:hAnsi="Tahoma" w:cs="Tahoma"/>
          <w:lang w:val="es-419"/>
        </w:rPr>
        <w:t>luego</w:t>
      </w:r>
      <w:r w:rsidRPr="008734F8">
        <w:rPr>
          <w:rFonts w:ascii="Tahoma" w:hAnsi="Tahoma" w:cs="Tahoma"/>
          <w:b/>
          <w:bCs/>
          <w:lang w:val="es-419"/>
        </w:rPr>
        <w:t xml:space="preserve"> 1995</w:t>
      </w:r>
      <w:r w:rsidRPr="008734F8">
        <w:rPr>
          <w:rFonts w:ascii="Tahoma" w:hAnsi="Tahoma" w:cs="Tahoma"/>
          <w:lang w:val="es-419"/>
        </w:rPr>
        <w:t xml:space="preserve"> </w:t>
      </w:r>
      <w:r w:rsidR="008A25D9" w:rsidRPr="008734F8">
        <w:rPr>
          <w:rFonts w:ascii="Tahoma" w:hAnsi="Tahoma" w:cs="Tahoma"/>
          <w:lang w:val="es-419"/>
        </w:rPr>
        <w:t xml:space="preserve">culminando con señalar </w:t>
      </w:r>
      <w:r w:rsidRPr="008734F8">
        <w:rPr>
          <w:rFonts w:ascii="Tahoma" w:hAnsi="Tahoma" w:cs="Tahoma"/>
          <w:lang w:val="es-419"/>
        </w:rPr>
        <w:t xml:space="preserve">que </w:t>
      </w:r>
      <w:r w:rsidR="001C75FB" w:rsidRPr="008734F8">
        <w:rPr>
          <w:rFonts w:ascii="Tahoma" w:hAnsi="Tahoma" w:cs="Tahoma"/>
          <w:lang w:val="es-419"/>
        </w:rPr>
        <w:t xml:space="preserve">había sido </w:t>
      </w:r>
      <w:r w:rsidRPr="008734F8">
        <w:rPr>
          <w:rFonts w:ascii="Tahoma" w:hAnsi="Tahoma" w:cs="Tahoma"/>
          <w:lang w:val="es-419"/>
        </w:rPr>
        <w:t xml:space="preserve">entre los años </w:t>
      </w:r>
      <w:r w:rsidRPr="008734F8">
        <w:rPr>
          <w:rFonts w:ascii="Tahoma" w:hAnsi="Tahoma" w:cs="Tahoma"/>
          <w:b/>
          <w:bCs/>
          <w:lang w:val="es-419"/>
        </w:rPr>
        <w:t>2005-2009.</w:t>
      </w:r>
      <w:r w:rsidRPr="008734F8">
        <w:rPr>
          <w:rFonts w:ascii="Tahoma" w:hAnsi="Tahoma" w:cs="Tahoma"/>
          <w:lang w:val="es-419"/>
        </w:rPr>
        <w:t xml:space="preserve">  Ello, a pesar de haber expedido constancia de </w:t>
      </w:r>
      <w:r w:rsidR="008A25D9" w:rsidRPr="008734F8">
        <w:rPr>
          <w:rFonts w:ascii="Tahoma" w:hAnsi="Tahoma" w:cs="Tahoma"/>
          <w:lang w:val="es-419"/>
        </w:rPr>
        <w:t xml:space="preserve">data </w:t>
      </w:r>
      <w:r w:rsidRPr="008734F8">
        <w:rPr>
          <w:rFonts w:ascii="Tahoma" w:hAnsi="Tahoma" w:cs="Tahoma"/>
          <w:lang w:val="es-419"/>
        </w:rPr>
        <w:t xml:space="preserve">6 de julio de 2018 (fl. 202) donde advierte que como propietario de JAD COMERCIALIZADORA S.A.S., certificaba que entre los años </w:t>
      </w:r>
      <w:r w:rsidRPr="008734F8">
        <w:rPr>
          <w:rFonts w:ascii="Tahoma" w:hAnsi="Tahoma" w:cs="Tahoma"/>
          <w:b/>
          <w:bCs/>
          <w:lang w:val="es-419"/>
        </w:rPr>
        <w:t>2003 – 2008</w:t>
      </w:r>
      <w:r w:rsidRPr="008734F8">
        <w:rPr>
          <w:rFonts w:ascii="Tahoma" w:hAnsi="Tahoma" w:cs="Tahoma"/>
          <w:lang w:val="es-419"/>
        </w:rPr>
        <w:t xml:space="preserve"> había sostenido con el demandante </w:t>
      </w:r>
      <w:r w:rsidRPr="008734F8">
        <w:rPr>
          <w:rFonts w:ascii="Tahoma" w:hAnsi="Tahoma" w:cs="Tahoma"/>
          <w:b/>
          <w:bCs/>
          <w:u w:val="single"/>
          <w:lang w:val="es-419"/>
        </w:rPr>
        <w:t>“</w:t>
      </w:r>
      <w:r w:rsidRPr="008734F8">
        <w:rPr>
          <w:rFonts w:ascii="Tahoma" w:hAnsi="Tahoma" w:cs="Tahoma"/>
          <w:b/>
          <w:bCs/>
          <w:sz w:val="22"/>
          <w:u w:val="single"/>
          <w:lang w:val="es-419"/>
        </w:rPr>
        <w:t>negocios comerciales, vendiéndole en consignación bienes y productos para ser comercializados por él en un local de su propiedad</w:t>
      </w:r>
      <w:r w:rsidRPr="008734F8">
        <w:rPr>
          <w:rFonts w:ascii="Tahoma" w:hAnsi="Tahoma" w:cs="Tahoma"/>
          <w:b/>
          <w:bCs/>
          <w:u w:val="single"/>
          <w:lang w:val="es-419"/>
        </w:rPr>
        <w:t>”.</w:t>
      </w:r>
      <w:r w:rsidRPr="008734F8">
        <w:rPr>
          <w:rFonts w:ascii="Tahoma" w:hAnsi="Tahoma" w:cs="Tahoma"/>
          <w:b/>
          <w:bCs/>
          <w:lang w:val="es-419"/>
        </w:rPr>
        <w:t xml:space="preserve">  </w:t>
      </w:r>
      <w:r w:rsidR="001C75FB" w:rsidRPr="008734F8">
        <w:rPr>
          <w:rFonts w:ascii="Tahoma" w:hAnsi="Tahoma" w:cs="Tahoma"/>
          <w:lang w:val="es-419"/>
        </w:rPr>
        <w:t>Y</w:t>
      </w:r>
      <w:r w:rsidRPr="008734F8">
        <w:rPr>
          <w:rFonts w:ascii="Tahoma" w:hAnsi="Tahoma" w:cs="Tahoma"/>
          <w:lang w:val="es-419"/>
        </w:rPr>
        <w:t xml:space="preserve">, frente al conocimiento que tenía de la forma como prestaba el servicio el actor </w:t>
      </w:r>
      <w:r w:rsidR="008A25D9" w:rsidRPr="008734F8">
        <w:rPr>
          <w:rFonts w:ascii="Tahoma" w:hAnsi="Tahoma" w:cs="Tahoma"/>
          <w:lang w:val="es-419"/>
        </w:rPr>
        <w:t xml:space="preserve">respecto de los demandados </w:t>
      </w:r>
      <w:r w:rsidRPr="008734F8">
        <w:rPr>
          <w:rFonts w:ascii="Tahoma" w:hAnsi="Tahoma" w:cs="Tahoma"/>
          <w:lang w:val="es-419"/>
        </w:rPr>
        <w:t xml:space="preserve">y los pormenores de la actividad </w:t>
      </w:r>
      <w:r w:rsidR="008A25D9" w:rsidRPr="008734F8">
        <w:rPr>
          <w:rFonts w:ascii="Tahoma" w:hAnsi="Tahoma" w:cs="Tahoma"/>
          <w:lang w:val="es-419"/>
        </w:rPr>
        <w:t xml:space="preserve">que </w:t>
      </w:r>
      <w:r w:rsidRPr="008734F8">
        <w:rPr>
          <w:rFonts w:ascii="Tahoma" w:hAnsi="Tahoma" w:cs="Tahoma"/>
          <w:lang w:val="es-419"/>
        </w:rPr>
        <w:t>desplega</w:t>
      </w:r>
      <w:r w:rsidR="008A25D9" w:rsidRPr="008734F8">
        <w:rPr>
          <w:rFonts w:ascii="Tahoma" w:hAnsi="Tahoma" w:cs="Tahoma"/>
          <w:lang w:val="es-419"/>
        </w:rPr>
        <w:t>b</w:t>
      </w:r>
      <w:r w:rsidRPr="008734F8">
        <w:rPr>
          <w:rFonts w:ascii="Tahoma" w:hAnsi="Tahoma" w:cs="Tahoma"/>
          <w:lang w:val="es-419"/>
        </w:rPr>
        <w:t xml:space="preserve">a, </w:t>
      </w:r>
      <w:r w:rsidR="008A25D9" w:rsidRPr="008734F8">
        <w:rPr>
          <w:rFonts w:ascii="Tahoma" w:hAnsi="Tahoma" w:cs="Tahoma"/>
          <w:lang w:val="es-419"/>
        </w:rPr>
        <w:t xml:space="preserve">solo aportó </w:t>
      </w:r>
      <w:r w:rsidR="001C75FB" w:rsidRPr="008734F8">
        <w:rPr>
          <w:rFonts w:ascii="Tahoma" w:hAnsi="Tahoma" w:cs="Tahoma"/>
          <w:lang w:val="es-419"/>
        </w:rPr>
        <w:t xml:space="preserve">que el actor </w:t>
      </w:r>
      <w:r w:rsidRPr="008734F8">
        <w:rPr>
          <w:rFonts w:ascii="Tahoma" w:hAnsi="Tahoma" w:cs="Tahoma"/>
          <w:lang w:val="es-419"/>
        </w:rPr>
        <w:t>“</w:t>
      </w:r>
      <w:r w:rsidRPr="008734F8">
        <w:rPr>
          <w:rFonts w:ascii="Tahoma" w:hAnsi="Tahoma" w:cs="Tahoma"/>
          <w:sz w:val="22"/>
          <w:lang w:val="es-419"/>
        </w:rPr>
        <w:t>realizaba ventas para la demandada, para él -testigo- y para el negocio que el mismo demandante tenía</w:t>
      </w:r>
      <w:r w:rsidRPr="008734F8">
        <w:rPr>
          <w:rFonts w:ascii="Tahoma" w:hAnsi="Tahoma" w:cs="Tahoma"/>
          <w:lang w:val="es-419"/>
        </w:rPr>
        <w:t xml:space="preserve">”.  </w:t>
      </w:r>
    </w:p>
    <w:p w14:paraId="40B23C3C" w14:textId="77777777" w:rsidR="00AE462F" w:rsidRPr="008734F8" w:rsidRDefault="00AE462F" w:rsidP="008734F8">
      <w:pPr>
        <w:widowControl w:val="0"/>
        <w:autoSpaceDE w:val="0"/>
        <w:autoSpaceDN w:val="0"/>
        <w:adjustRightInd w:val="0"/>
        <w:spacing w:line="276" w:lineRule="auto"/>
        <w:ind w:firstLine="284"/>
        <w:rPr>
          <w:rFonts w:ascii="Tahoma" w:hAnsi="Tahoma" w:cs="Tahoma"/>
          <w:lang w:val="es-419"/>
        </w:rPr>
      </w:pPr>
    </w:p>
    <w:p w14:paraId="10BD9C99" w14:textId="1E4E5AB7" w:rsidR="00AE462F" w:rsidRPr="008734F8" w:rsidRDefault="001C75FB" w:rsidP="008734F8">
      <w:pPr>
        <w:widowControl w:val="0"/>
        <w:autoSpaceDE w:val="0"/>
        <w:autoSpaceDN w:val="0"/>
        <w:adjustRightInd w:val="0"/>
        <w:spacing w:line="276" w:lineRule="auto"/>
        <w:rPr>
          <w:rFonts w:ascii="Tahoma" w:hAnsi="Tahoma" w:cs="Tahoma"/>
          <w:lang w:val="es-419"/>
        </w:rPr>
      </w:pPr>
      <w:r w:rsidRPr="008734F8">
        <w:rPr>
          <w:rFonts w:ascii="Tahoma" w:hAnsi="Tahoma" w:cs="Tahoma"/>
          <w:lang w:val="es-419"/>
        </w:rPr>
        <w:t xml:space="preserve">Frente a la intervención </w:t>
      </w:r>
      <w:r w:rsidR="00AE462F" w:rsidRPr="008734F8">
        <w:rPr>
          <w:rFonts w:ascii="Tahoma" w:hAnsi="Tahoma" w:cs="Tahoma"/>
          <w:lang w:val="es-419"/>
        </w:rPr>
        <w:t xml:space="preserve">de la Sra. </w:t>
      </w:r>
      <w:r w:rsidR="00AE462F" w:rsidRPr="008734F8">
        <w:rPr>
          <w:rFonts w:ascii="Tahoma" w:hAnsi="Tahoma" w:cs="Tahoma"/>
          <w:b/>
          <w:bCs/>
          <w:lang w:val="es-419"/>
        </w:rPr>
        <w:t>OLGA LUCIA PRECIADO VALENCIA</w:t>
      </w:r>
      <w:r w:rsidR="00AE462F" w:rsidRPr="008734F8">
        <w:rPr>
          <w:rFonts w:ascii="Tahoma" w:hAnsi="Tahoma" w:cs="Tahoma"/>
          <w:lang w:val="es-419"/>
        </w:rPr>
        <w:t xml:space="preserve">, quien dijo ser empleada de la demandada desde 2006 hasta el 2017, como auxiliar contable; tampoco </w:t>
      </w:r>
      <w:r w:rsidR="000219E6" w:rsidRPr="008734F8">
        <w:rPr>
          <w:rFonts w:ascii="Tahoma" w:hAnsi="Tahoma" w:cs="Tahoma"/>
          <w:lang w:val="es-419"/>
        </w:rPr>
        <w:t>existe</w:t>
      </w:r>
      <w:r w:rsidR="00AE462F" w:rsidRPr="008734F8">
        <w:rPr>
          <w:rFonts w:ascii="Tahoma" w:hAnsi="Tahoma" w:cs="Tahoma"/>
          <w:lang w:val="es-419"/>
        </w:rPr>
        <w:t xml:space="preserve"> suficiente claridad sobre la forma en que el actor había prestado sus servicios para la demanda</w:t>
      </w:r>
      <w:r w:rsidR="008A25D9" w:rsidRPr="008734F8">
        <w:rPr>
          <w:rFonts w:ascii="Tahoma" w:hAnsi="Tahoma" w:cs="Tahoma"/>
          <w:lang w:val="es-419"/>
        </w:rPr>
        <w:t>da</w:t>
      </w:r>
      <w:r w:rsidR="00AE462F" w:rsidRPr="008734F8">
        <w:rPr>
          <w:rFonts w:ascii="Tahoma" w:hAnsi="Tahoma" w:cs="Tahoma"/>
          <w:lang w:val="es-419"/>
        </w:rPr>
        <w:t xml:space="preserve">.  </w:t>
      </w:r>
      <w:r w:rsidRPr="008734F8">
        <w:rPr>
          <w:rFonts w:ascii="Tahoma" w:hAnsi="Tahoma" w:cs="Tahoma"/>
          <w:lang w:val="es-419"/>
        </w:rPr>
        <w:t xml:space="preserve">Sus </w:t>
      </w:r>
      <w:r w:rsidR="008A25D9" w:rsidRPr="008734F8">
        <w:rPr>
          <w:rFonts w:ascii="Tahoma" w:hAnsi="Tahoma" w:cs="Tahoma"/>
          <w:lang w:val="es-419"/>
        </w:rPr>
        <w:t xml:space="preserve">dichos se </w:t>
      </w:r>
      <w:r w:rsidRPr="008734F8">
        <w:rPr>
          <w:rFonts w:ascii="Tahoma" w:hAnsi="Tahoma" w:cs="Tahoma"/>
          <w:lang w:val="es-419"/>
        </w:rPr>
        <w:t xml:space="preserve">centraron </w:t>
      </w:r>
      <w:r w:rsidR="00AE462F" w:rsidRPr="008734F8">
        <w:rPr>
          <w:rFonts w:ascii="Tahoma" w:hAnsi="Tahoma" w:cs="Tahoma"/>
          <w:lang w:val="es-419"/>
        </w:rPr>
        <w:t xml:space="preserve">en que la contraprestación del actor </w:t>
      </w:r>
      <w:r w:rsidR="008A25D9" w:rsidRPr="008734F8">
        <w:rPr>
          <w:rFonts w:ascii="Tahoma" w:hAnsi="Tahoma" w:cs="Tahoma"/>
          <w:lang w:val="es-419"/>
        </w:rPr>
        <w:t xml:space="preserve">se basaba en </w:t>
      </w:r>
      <w:r w:rsidR="00AE462F" w:rsidRPr="008734F8">
        <w:rPr>
          <w:rFonts w:ascii="Tahoma" w:hAnsi="Tahoma" w:cs="Tahoma"/>
          <w:lang w:val="es-419"/>
        </w:rPr>
        <w:t xml:space="preserve">porcentajes </w:t>
      </w:r>
      <w:r w:rsidR="008A25D9" w:rsidRPr="008734F8">
        <w:rPr>
          <w:rFonts w:ascii="Tahoma" w:hAnsi="Tahoma" w:cs="Tahoma"/>
          <w:lang w:val="es-419"/>
        </w:rPr>
        <w:t xml:space="preserve">sobre </w:t>
      </w:r>
      <w:r w:rsidR="00AE462F" w:rsidRPr="008734F8">
        <w:rPr>
          <w:rFonts w:ascii="Tahoma" w:hAnsi="Tahoma" w:cs="Tahoma"/>
          <w:lang w:val="es-419"/>
        </w:rPr>
        <w:t>las ventas mensuales, lo cual conocía porque era ella quien transfería las cuentas ya liquidadas; que a su ingreso en el 2006 el demandante ya era vendedor de la empresa; que las visitas a los clientes la</w:t>
      </w:r>
      <w:r w:rsidR="008A25D9" w:rsidRPr="008734F8">
        <w:rPr>
          <w:rFonts w:ascii="Tahoma" w:hAnsi="Tahoma" w:cs="Tahoma"/>
          <w:lang w:val="es-419"/>
        </w:rPr>
        <w:t>s</w:t>
      </w:r>
      <w:r w:rsidR="00AE462F" w:rsidRPr="008734F8">
        <w:rPr>
          <w:rFonts w:ascii="Tahoma" w:hAnsi="Tahoma" w:cs="Tahoma"/>
          <w:lang w:val="es-419"/>
        </w:rPr>
        <w:t xml:space="preserve"> programaba con la Gerencia, lo cual sabía porque los veía reunirse; que no cumplía horario porque los vendedores no iban todos los días y solo le comunicaban a Gerencia a qu</w:t>
      </w:r>
      <w:r w:rsidR="00F30F88" w:rsidRPr="008734F8">
        <w:rPr>
          <w:rFonts w:ascii="Tahoma" w:hAnsi="Tahoma" w:cs="Tahoma"/>
          <w:lang w:val="es-419"/>
        </w:rPr>
        <w:t>é</w:t>
      </w:r>
      <w:r w:rsidR="00AE462F" w:rsidRPr="008734F8">
        <w:rPr>
          <w:rFonts w:ascii="Tahoma" w:hAnsi="Tahoma" w:cs="Tahoma"/>
          <w:lang w:val="es-419"/>
        </w:rPr>
        <w:t xml:space="preserve"> clientes iban a visitar o </w:t>
      </w:r>
      <w:r w:rsidR="00F30F88" w:rsidRPr="008734F8">
        <w:rPr>
          <w:rFonts w:ascii="Tahoma" w:hAnsi="Tahoma" w:cs="Tahoma"/>
          <w:lang w:val="es-419"/>
        </w:rPr>
        <w:t xml:space="preserve">a </w:t>
      </w:r>
      <w:r w:rsidR="00AE462F" w:rsidRPr="008734F8">
        <w:rPr>
          <w:rFonts w:ascii="Tahoma" w:hAnsi="Tahoma" w:cs="Tahoma"/>
          <w:lang w:val="es-419"/>
        </w:rPr>
        <w:t>d</w:t>
      </w:r>
      <w:r w:rsidR="00F30F88" w:rsidRPr="008734F8">
        <w:rPr>
          <w:rFonts w:ascii="Tahoma" w:hAnsi="Tahoma" w:cs="Tahoma"/>
          <w:lang w:val="es-419"/>
        </w:rPr>
        <w:t>ó</w:t>
      </w:r>
      <w:r w:rsidR="00AE462F" w:rsidRPr="008734F8">
        <w:rPr>
          <w:rFonts w:ascii="Tahoma" w:hAnsi="Tahoma" w:cs="Tahoma"/>
          <w:lang w:val="es-419"/>
        </w:rPr>
        <w:t xml:space="preserve">nde </w:t>
      </w:r>
      <w:r w:rsidR="00F30F88" w:rsidRPr="008734F8">
        <w:rPr>
          <w:rFonts w:ascii="Tahoma" w:hAnsi="Tahoma" w:cs="Tahoma"/>
          <w:lang w:val="es-419"/>
        </w:rPr>
        <w:t xml:space="preserve">se </w:t>
      </w:r>
      <w:r w:rsidR="00AE462F" w:rsidRPr="008734F8">
        <w:rPr>
          <w:rFonts w:ascii="Tahoma" w:hAnsi="Tahoma" w:cs="Tahoma"/>
          <w:lang w:val="es-419"/>
        </w:rPr>
        <w:t xml:space="preserve">iban a </w:t>
      </w:r>
      <w:r w:rsidR="00F30F88" w:rsidRPr="008734F8">
        <w:rPr>
          <w:rFonts w:ascii="Tahoma" w:hAnsi="Tahoma" w:cs="Tahoma"/>
          <w:lang w:val="es-419"/>
        </w:rPr>
        <w:t>desplazar</w:t>
      </w:r>
      <w:r w:rsidR="00AE462F" w:rsidRPr="008734F8">
        <w:rPr>
          <w:rFonts w:ascii="Tahoma" w:hAnsi="Tahoma" w:cs="Tahoma"/>
          <w:lang w:val="es-419"/>
        </w:rPr>
        <w:t xml:space="preserve">, por lo que no permanecían allí; que solo le pagaban si vendía y niega que se le hubiera asignado </w:t>
      </w:r>
      <w:r w:rsidRPr="008734F8">
        <w:rPr>
          <w:rFonts w:ascii="Tahoma" w:hAnsi="Tahoma" w:cs="Tahoma"/>
          <w:lang w:val="es-419"/>
        </w:rPr>
        <w:t xml:space="preserve">algún </w:t>
      </w:r>
      <w:r w:rsidR="00AE462F" w:rsidRPr="008734F8">
        <w:rPr>
          <w:rFonts w:ascii="Tahoma" w:hAnsi="Tahoma" w:cs="Tahoma"/>
          <w:lang w:val="es-419"/>
        </w:rPr>
        <w:t xml:space="preserve">puesto de trabajo.  De otro lado, si bien dijo tener entendido que el </w:t>
      </w:r>
      <w:r w:rsidR="00F30F88" w:rsidRPr="008734F8">
        <w:rPr>
          <w:rFonts w:ascii="Tahoma" w:hAnsi="Tahoma" w:cs="Tahoma"/>
          <w:lang w:val="es-419"/>
        </w:rPr>
        <w:t>accionante</w:t>
      </w:r>
      <w:r w:rsidR="00AE462F" w:rsidRPr="008734F8">
        <w:rPr>
          <w:rFonts w:ascii="Tahoma" w:hAnsi="Tahoma" w:cs="Tahoma"/>
          <w:lang w:val="es-419"/>
        </w:rPr>
        <w:t xml:space="preserve"> contaba con libertad </w:t>
      </w:r>
      <w:r w:rsidR="00F30F88" w:rsidRPr="008734F8">
        <w:rPr>
          <w:rFonts w:ascii="Tahoma" w:hAnsi="Tahoma" w:cs="Tahoma"/>
          <w:lang w:val="es-419"/>
        </w:rPr>
        <w:t xml:space="preserve">para </w:t>
      </w:r>
      <w:r w:rsidR="00AE462F" w:rsidRPr="008734F8">
        <w:rPr>
          <w:rFonts w:ascii="Tahoma" w:hAnsi="Tahoma" w:cs="Tahoma"/>
          <w:lang w:val="es-419"/>
        </w:rPr>
        <w:t xml:space="preserve">comercializar productos de otros, no </w:t>
      </w:r>
      <w:r w:rsidR="00F30F88" w:rsidRPr="008734F8">
        <w:rPr>
          <w:rFonts w:ascii="Tahoma" w:hAnsi="Tahoma" w:cs="Tahoma"/>
          <w:lang w:val="es-419"/>
        </w:rPr>
        <w:t>dio cuenta de la ciencia de su dicho</w:t>
      </w:r>
      <w:r w:rsidR="00AE462F" w:rsidRPr="008734F8">
        <w:rPr>
          <w:rFonts w:ascii="Tahoma" w:hAnsi="Tahoma" w:cs="Tahoma"/>
          <w:lang w:val="es-419"/>
        </w:rPr>
        <w:t xml:space="preserve">; </w:t>
      </w:r>
      <w:r w:rsidR="00F30F88" w:rsidRPr="008734F8">
        <w:rPr>
          <w:rFonts w:ascii="Tahoma" w:hAnsi="Tahoma" w:cs="Tahoma"/>
          <w:lang w:val="es-419"/>
        </w:rPr>
        <w:t xml:space="preserve">desconocía </w:t>
      </w:r>
      <w:r w:rsidR="00AE462F" w:rsidRPr="008734F8">
        <w:rPr>
          <w:rFonts w:ascii="Tahoma" w:hAnsi="Tahoma" w:cs="Tahoma"/>
          <w:lang w:val="es-419"/>
        </w:rPr>
        <w:t xml:space="preserve">si estaba sujeto al cumplimiento del reglamento interno de </w:t>
      </w:r>
      <w:r w:rsidR="00F30F88" w:rsidRPr="008734F8">
        <w:rPr>
          <w:rFonts w:ascii="Tahoma" w:hAnsi="Tahoma" w:cs="Tahoma"/>
          <w:lang w:val="es-419"/>
        </w:rPr>
        <w:t>l</w:t>
      </w:r>
      <w:r w:rsidR="00AE462F" w:rsidRPr="008734F8">
        <w:rPr>
          <w:rFonts w:ascii="Tahoma" w:hAnsi="Tahoma" w:cs="Tahoma"/>
          <w:lang w:val="es-419"/>
        </w:rPr>
        <w:t>a demandada</w:t>
      </w:r>
      <w:r w:rsidR="00F30F88" w:rsidRPr="008734F8">
        <w:rPr>
          <w:rFonts w:ascii="Tahoma" w:hAnsi="Tahoma" w:cs="Tahoma"/>
          <w:lang w:val="es-419"/>
        </w:rPr>
        <w:t xml:space="preserve">, al igual de la forma en que estaban distribuidas las </w:t>
      </w:r>
      <w:r w:rsidR="00AE462F" w:rsidRPr="008734F8">
        <w:rPr>
          <w:rFonts w:ascii="Tahoma" w:hAnsi="Tahoma" w:cs="Tahoma"/>
          <w:lang w:val="es-419"/>
        </w:rPr>
        <w:t>zonas; tampoco recordaba que días iba a la empresa</w:t>
      </w:r>
      <w:r w:rsidR="00F30F88" w:rsidRPr="008734F8">
        <w:rPr>
          <w:rFonts w:ascii="Tahoma" w:hAnsi="Tahoma" w:cs="Tahoma"/>
          <w:lang w:val="es-419"/>
        </w:rPr>
        <w:t xml:space="preserve"> ni</w:t>
      </w:r>
      <w:r w:rsidR="00AE462F" w:rsidRPr="008734F8">
        <w:rPr>
          <w:rFonts w:ascii="Tahoma" w:hAnsi="Tahoma" w:cs="Tahoma"/>
          <w:lang w:val="es-419"/>
        </w:rPr>
        <w:t xml:space="preserve"> las razones de la terminación del contrato</w:t>
      </w:r>
      <w:r w:rsidR="00F30F88" w:rsidRPr="008734F8">
        <w:rPr>
          <w:rFonts w:ascii="Tahoma" w:hAnsi="Tahoma" w:cs="Tahoma"/>
          <w:lang w:val="es-419"/>
        </w:rPr>
        <w:t xml:space="preserve"> o</w:t>
      </w:r>
      <w:r w:rsidR="00AE462F" w:rsidRPr="008734F8">
        <w:rPr>
          <w:rFonts w:ascii="Tahoma" w:hAnsi="Tahoma" w:cs="Tahoma"/>
          <w:lang w:val="es-419"/>
        </w:rPr>
        <w:t xml:space="preserve"> si había alguna remuneración fija.</w:t>
      </w:r>
    </w:p>
    <w:p w14:paraId="1750D781" w14:textId="13683F4A" w:rsidR="00F5211B" w:rsidRPr="008734F8" w:rsidRDefault="00F5211B" w:rsidP="008734F8">
      <w:pPr>
        <w:spacing w:line="276" w:lineRule="auto"/>
        <w:rPr>
          <w:rFonts w:ascii="Tahoma" w:hAnsi="Tahoma" w:cs="Tahoma"/>
          <w:lang w:val="es-419"/>
        </w:rPr>
      </w:pPr>
    </w:p>
    <w:p w14:paraId="08E1CA09" w14:textId="632ECBA7" w:rsidR="000B137C" w:rsidRPr="008734F8" w:rsidRDefault="00F5211B" w:rsidP="008734F8">
      <w:pPr>
        <w:spacing w:line="276" w:lineRule="auto"/>
        <w:rPr>
          <w:rFonts w:ascii="Tahoma" w:hAnsi="Tahoma" w:cs="Tahoma"/>
        </w:rPr>
      </w:pPr>
      <w:r w:rsidRPr="008734F8">
        <w:rPr>
          <w:rFonts w:ascii="Tahoma" w:hAnsi="Tahoma" w:cs="Tahoma"/>
        </w:rPr>
        <w:lastRenderedPageBreak/>
        <w:t>Pues bien, al analizar la prueba en conjunto, se puede indicar que</w:t>
      </w:r>
      <w:r w:rsidR="000B137C" w:rsidRPr="008734F8">
        <w:rPr>
          <w:rFonts w:ascii="Tahoma" w:hAnsi="Tahoma" w:cs="Tahoma"/>
        </w:rPr>
        <w:t xml:space="preserve"> el </w:t>
      </w:r>
      <w:r w:rsidR="002F315C" w:rsidRPr="008734F8">
        <w:rPr>
          <w:rFonts w:ascii="Tahoma" w:hAnsi="Tahoma" w:cs="Tahoma"/>
        </w:rPr>
        <w:t>promotor de esta litis</w:t>
      </w:r>
      <w:r w:rsidR="000B137C" w:rsidRPr="008734F8">
        <w:rPr>
          <w:rFonts w:ascii="Tahoma" w:hAnsi="Tahoma" w:cs="Tahoma"/>
        </w:rPr>
        <w:t xml:space="preserve"> a pesar de haber</w:t>
      </w:r>
      <w:r w:rsidR="002F315C" w:rsidRPr="008734F8">
        <w:rPr>
          <w:rFonts w:ascii="Tahoma" w:hAnsi="Tahoma" w:cs="Tahoma"/>
        </w:rPr>
        <w:t xml:space="preserve"> fungido </w:t>
      </w:r>
      <w:r w:rsidR="000B137C" w:rsidRPr="008734F8">
        <w:rPr>
          <w:rFonts w:ascii="Tahoma" w:hAnsi="Tahoma" w:cs="Tahoma"/>
        </w:rPr>
        <w:t xml:space="preserve">como representante o </w:t>
      </w:r>
      <w:r w:rsidR="002F315C" w:rsidRPr="008734F8">
        <w:rPr>
          <w:rFonts w:ascii="Tahoma" w:hAnsi="Tahoma" w:cs="Tahoma"/>
        </w:rPr>
        <w:t>g</w:t>
      </w:r>
      <w:r w:rsidR="000B137C" w:rsidRPr="008734F8">
        <w:rPr>
          <w:rFonts w:ascii="Tahoma" w:hAnsi="Tahoma" w:cs="Tahoma"/>
        </w:rPr>
        <w:t>erente de ventas, con las pruebas que obran en el plenario no logr</w:t>
      </w:r>
      <w:r w:rsidR="002F315C" w:rsidRPr="008734F8">
        <w:rPr>
          <w:rFonts w:ascii="Tahoma" w:hAnsi="Tahoma" w:cs="Tahoma"/>
        </w:rPr>
        <w:t>ó</w:t>
      </w:r>
      <w:r w:rsidR="000B137C" w:rsidRPr="008734F8">
        <w:rPr>
          <w:rFonts w:ascii="Tahoma" w:hAnsi="Tahoma" w:cs="Tahoma"/>
        </w:rPr>
        <w:t xml:space="preserve"> demostrar la existencia de un verdadero contrato de trabajo, </w:t>
      </w:r>
      <w:r w:rsidR="000219E6" w:rsidRPr="008734F8">
        <w:rPr>
          <w:rFonts w:ascii="Tahoma" w:hAnsi="Tahoma" w:cs="Tahoma"/>
        </w:rPr>
        <w:t>porque de acuerdo a</w:t>
      </w:r>
      <w:r w:rsidR="002F315C" w:rsidRPr="008734F8">
        <w:rPr>
          <w:rFonts w:ascii="Tahoma" w:hAnsi="Tahoma" w:cs="Tahoma"/>
        </w:rPr>
        <w:t xml:space="preserve"> las voces d</w:t>
      </w:r>
      <w:r w:rsidR="000B137C" w:rsidRPr="008734F8">
        <w:rPr>
          <w:rFonts w:ascii="Tahoma" w:hAnsi="Tahoma" w:cs="Tahoma"/>
        </w:rPr>
        <w:t>el artículo 98 del Código Sustantivo del Trabajo, era menester haber acreditado que la actividad desplegada no s</w:t>
      </w:r>
      <w:r w:rsidR="002F315C" w:rsidRPr="008734F8">
        <w:rPr>
          <w:rFonts w:ascii="Tahoma" w:hAnsi="Tahoma" w:cs="Tahoma"/>
        </w:rPr>
        <w:t>ó</w:t>
      </w:r>
      <w:r w:rsidR="000B137C" w:rsidRPr="008734F8">
        <w:rPr>
          <w:rFonts w:ascii="Tahoma" w:hAnsi="Tahoma" w:cs="Tahoma"/>
        </w:rPr>
        <w:t xml:space="preserve">lo se realizó bajo una continuada dependencia y remuneración respecto del presunto empleador, sino además de </w:t>
      </w:r>
      <w:r w:rsidR="000B137C" w:rsidRPr="008734F8">
        <w:rPr>
          <w:rFonts w:ascii="Tahoma" w:hAnsi="Tahoma" w:cs="Tahoma"/>
          <w:b/>
        </w:rPr>
        <w:t>forma exclusiva</w:t>
      </w:r>
      <w:r w:rsidR="000B137C" w:rsidRPr="008734F8">
        <w:rPr>
          <w:rFonts w:ascii="Tahoma" w:hAnsi="Tahoma" w:cs="Tahoma"/>
        </w:rPr>
        <w:t>, sin que estuviera constituida bajo una forma empresarial.</w:t>
      </w:r>
    </w:p>
    <w:p w14:paraId="59107291" w14:textId="77777777" w:rsidR="000B137C" w:rsidRPr="008734F8" w:rsidRDefault="000B137C" w:rsidP="008734F8">
      <w:pPr>
        <w:spacing w:line="276" w:lineRule="auto"/>
        <w:rPr>
          <w:rFonts w:ascii="Tahoma" w:hAnsi="Tahoma" w:cs="Tahoma"/>
        </w:rPr>
      </w:pPr>
    </w:p>
    <w:p w14:paraId="67080076" w14:textId="622CEEBE" w:rsidR="000B137C" w:rsidRPr="008734F8" w:rsidRDefault="000B137C" w:rsidP="008734F8">
      <w:pPr>
        <w:spacing w:line="276" w:lineRule="auto"/>
        <w:rPr>
          <w:rFonts w:ascii="Tahoma" w:hAnsi="Tahoma" w:cs="Tahoma"/>
        </w:rPr>
      </w:pPr>
      <w:r w:rsidRPr="008734F8">
        <w:rPr>
          <w:rFonts w:ascii="Tahoma" w:hAnsi="Tahoma" w:cs="Tahoma"/>
        </w:rPr>
        <w:t xml:space="preserve">Ello se afirma, porque </w:t>
      </w:r>
      <w:r w:rsidR="002F315C" w:rsidRPr="008734F8">
        <w:rPr>
          <w:rFonts w:ascii="Tahoma" w:hAnsi="Tahoma" w:cs="Tahoma"/>
        </w:rPr>
        <w:t xml:space="preserve">en el testimonio </w:t>
      </w:r>
      <w:r w:rsidRPr="008734F8">
        <w:rPr>
          <w:rFonts w:ascii="Tahoma" w:hAnsi="Tahoma" w:cs="Tahoma"/>
        </w:rPr>
        <w:t>del Sr. José Duque se hizo notorio que el demandante no cumplió con el criterio de exclusividad, pues más allá de haber sido pactado en el contrato de prestación de servicios, con el certificado de existencia y representación legal que obra a nombre del mismo demandante, se demostró su calidad de comerciante</w:t>
      </w:r>
      <w:r w:rsidR="00A95425" w:rsidRPr="008734F8">
        <w:rPr>
          <w:rFonts w:ascii="Tahoma" w:hAnsi="Tahoma" w:cs="Tahoma"/>
        </w:rPr>
        <w:t>,</w:t>
      </w:r>
      <w:r w:rsidRPr="008734F8">
        <w:rPr>
          <w:rFonts w:ascii="Tahoma" w:hAnsi="Tahoma" w:cs="Tahoma"/>
        </w:rPr>
        <w:t xml:space="preserve"> además de haber contado con un establecimiento de comercio donde ejercía actividades de tal índole por su cuenta. Dichas eventualidades, fueron claramente ratificadas por el testigo traído a colación quien</w:t>
      </w:r>
      <w:r w:rsidR="000219E6" w:rsidRPr="008734F8">
        <w:rPr>
          <w:rFonts w:ascii="Tahoma" w:hAnsi="Tahoma" w:cs="Tahoma"/>
        </w:rPr>
        <w:t>,</w:t>
      </w:r>
      <w:r w:rsidRPr="008734F8">
        <w:rPr>
          <w:rFonts w:ascii="Tahoma" w:hAnsi="Tahoma" w:cs="Tahoma"/>
        </w:rPr>
        <w:t xml:space="preserve"> además</w:t>
      </w:r>
      <w:r w:rsidR="000219E6" w:rsidRPr="008734F8">
        <w:rPr>
          <w:rFonts w:ascii="Tahoma" w:hAnsi="Tahoma" w:cs="Tahoma"/>
        </w:rPr>
        <w:t>,</w:t>
      </w:r>
      <w:r w:rsidRPr="008734F8">
        <w:rPr>
          <w:rFonts w:ascii="Tahoma" w:hAnsi="Tahoma" w:cs="Tahoma"/>
        </w:rPr>
        <w:t xml:space="preserve"> mantuvo negocios comerciales con el demandante e incluso, con la misma demandada, amén que la actividad que desplegó el actor se presumió que la hacía de manera autónoma e independiente, pues ninguna prueba éste arrimó para </w:t>
      </w:r>
      <w:r w:rsidR="00A95425" w:rsidRPr="008734F8">
        <w:rPr>
          <w:rFonts w:ascii="Tahoma" w:hAnsi="Tahoma" w:cs="Tahoma"/>
        </w:rPr>
        <w:t>acreditar lo contrario.</w:t>
      </w:r>
    </w:p>
    <w:p w14:paraId="39069C43" w14:textId="77777777" w:rsidR="000B137C" w:rsidRPr="008734F8" w:rsidRDefault="000B137C" w:rsidP="008734F8">
      <w:pPr>
        <w:pStyle w:val="Prrafodelista"/>
        <w:spacing w:line="276" w:lineRule="auto"/>
        <w:ind w:left="1778"/>
        <w:rPr>
          <w:rFonts w:ascii="Tahoma" w:hAnsi="Tahoma" w:cs="Tahoma"/>
          <w:lang w:val="es-CO"/>
        </w:rPr>
      </w:pPr>
    </w:p>
    <w:p w14:paraId="4DA597AC" w14:textId="60CC240F" w:rsidR="000B137C" w:rsidRPr="008734F8" w:rsidRDefault="000B137C" w:rsidP="008734F8">
      <w:pPr>
        <w:spacing w:line="276" w:lineRule="auto"/>
        <w:rPr>
          <w:rFonts w:ascii="Tahoma" w:hAnsi="Tahoma" w:cs="Tahoma"/>
        </w:rPr>
      </w:pPr>
      <w:r w:rsidRPr="008734F8">
        <w:rPr>
          <w:rFonts w:ascii="Tahoma" w:hAnsi="Tahoma" w:cs="Tahoma"/>
        </w:rPr>
        <w:t xml:space="preserve">Ahora, a pesar de que los documentos o certificaciones que obran en el expediente insinúan la calidad de trabajador al ser utilizados los calificativos “salario” y “laboró”; lo cierto es </w:t>
      </w:r>
      <w:r w:rsidR="00AB76D1" w:rsidRPr="008734F8">
        <w:rPr>
          <w:rFonts w:ascii="Tahoma" w:hAnsi="Tahoma" w:cs="Tahoma"/>
        </w:rPr>
        <w:t xml:space="preserve">que </w:t>
      </w:r>
      <w:r w:rsidRPr="008734F8">
        <w:rPr>
          <w:rFonts w:ascii="Tahoma" w:hAnsi="Tahoma" w:cs="Tahoma"/>
        </w:rPr>
        <w:t xml:space="preserve">las circunstancias </w:t>
      </w:r>
      <w:r w:rsidR="00AB76D1" w:rsidRPr="008734F8">
        <w:rPr>
          <w:rFonts w:ascii="Tahoma" w:hAnsi="Tahoma" w:cs="Tahoma"/>
        </w:rPr>
        <w:t>que rodearon la prestación d</w:t>
      </w:r>
      <w:r w:rsidRPr="008734F8">
        <w:rPr>
          <w:rFonts w:ascii="Tahoma" w:hAnsi="Tahoma" w:cs="Tahoma"/>
        </w:rPr>
        <w:t>el servicio, especialmente la liberalidad con que se ejercía la labor y la calidad de comerciante activo, desdibujan de manera contundente el elemento de subordinación.</w:t>
      </w:r>
    </w:p>
    <w:p w14:paraId="64B87973" w14:textId="77777777" w:rsidR="000B137C" w:rsidRPr="008734F8" w:rsidRDefault="000B137C" w:rsidP="008734F8">
      <w:pPr>
        <w:pStyle w:val="Prrafodelista"/>
        <w:spacing w:line="276" w:lineRule="auto"/>
        <w:ind w:left="1069"/>
        <w:rPr>
          <w:rFonts w:ascii="Tahoma" w:hAnsi="Tahoma" w:cs="Tahoma"/>
          <w:lang w:val="es-CO"/>
        </w:rPr>
      </w:pPr>
    </w:p>
    <w:p w14:paraId="770598FC" w14:textId="77777777" w:rsidR="002014BD" w:rsidRPr="008734F8" w:rsidRDefault="000B137C" w:rsidP="008734F8">
      <w:pPr>
        <w:spacing w:line="276" w:lineRule="auto"/>
        <w:rPr>
          <w:rFonts w:ascii="Tahoma" w:hAnsi="Tahoma" w:cs="Tahoma"/>
        </w:rPr>
      </w:pPr>
      <w:r w:rsidRPr="008734F8">
        <w:rPr>
          <w:rFonts w:ascii="Tahoma" w:hAnsi="Tahoma" w:cs="Tahoma"/>
        </w:rPr>
        <w:t>Significa lo anterior que la relación contractual que mantuvieron las partes en confrontación, a la luz del haz probatorio</w:t>
      </w:r>
      <w:r w:rsidR="00AB76D1" w:rsidRPr="008734F8">
        <w:rPr>
          <w:rFonts w:ascii="Tahoma" w:hAnsi="Tahoma" w:cs="Tahoma"/>
        </w:rPr>
        <w:t>,</w:t>
      </w:r>
      <w:r w:rsidRPr="008734F8">
        <w:rPr>
          <w:rFonts w:ascii="Tahoma" w:hAnsi="Tahoma" w:cs="Tahoma"/>
        </w:rPr>
        <w:t xml:space="preserve"> lo que denotan es la existencia de obligaciones mutuas y </w:t>
      </w:r>
      <w:r w:rsidR="00AB76D1" w:rsidRPr="008734F8">
        <w:rPr>
          <w:rFonts w:ascii="Tahoma" w:hAnsi="Tahoma" w:cs="Tahoma"/>
        </w:rPr>
        <w:t xml:space="preserve">que </w:t>
      </w:r>
      <w:r w:rsidRPr="008734F8">
        <w:rPr>
          <w:rFonts w:ascii="Tahoma" w:hAnsi="Tahoma" w:cs="Tahoma"/>
        </w:rPr>
        <w:t>son propias de una relación civil o comercial</w:t>
      </w:r>
      <w:r w:rsidR="00AB76D1" w:rsidRPr="008734F8">
        <w:rPr>
          <w:rFonts w:ascii="Tahoma" w:hAnsi="Tahoma" w:cs="Tahoma"/>
        </w:rPr>
        <w:t>.</w:t>
      </w:r>
    </w:p>
    <w:p w14:paraId="002BFD77" w14:textId="77777777" w:rsidR="002014BD" w:rsidRPr="008734F8" w:rsidRDefault="002014BD" w:rsidP="008734F8">
      <w:pPr>
        <w:spacing w:line="276" w:lineRule="auto"/>
        <w:rPr>
          <w:rFonts w:ascii="Tahoma" w:hAnsi="Tahoma" w:cs="Tahoma"/>
        </w:rPr>
      </w:pPr>
    </w:p>
    <w:p w14:paraId="2862A802" w14:textId="22EDD591" w:rsidR="00A86891" w:rsidRPr="008734F8" w:rsidRDefault="00891E66" w:rsidP="008734F8">
      <w:pPr>
        <w:spacing w:line="276" w:lineRule="auto"/>
        <w:rPr>
          <w:rFonts w:ascii="Tahoma" w:hAnsi="Tahoma" w:cs="Tahoma"/>
          <w:b/>
          <w:bCs/>
        </w:rPr>
      </w:pPr>
      <w:r w:rsidRPr="008734F8">
        <w:rPr>
          <w:rFonts w:ascii="Tahoma" w:hAnsi="Tahoma" w:cs="Tahoma"/>
        </w:rPr>
        <w:t xml:space="preserve">No obstante, </w:t>
      </w:r>
      <w:r w:rsidR="00A86891" w:rsidRPr="008734F8">
        <w:rPr>
          <w:rFonts w:ascii="Tahoma" w:hAnsi="Tahoma" w:cs="Tahoma"/>
        </w:rPr>
        <w:t xml:space="preserve">si en gracia de discusión se llegara a </w:t>
      </w:r>
      <w:r w:rsidR="002014BD" w:rsidRPr="008734F8">
        <w:rPr>
          <w:rFonts w:ascii="Tahoma" w:hAnsi="Tahoma" w:cs="Tahoma"/>
        </w:rPr>
        <w:t xml:space="preserve">concluir </w:t>
      </w:r>
      <w:r w:rsidR="00A86891" w:rsidRPr="008734F8">
        <w:rPr>
          <w:rFonts w:ascii="Tahoma" w:hAnsi="Tahoma" w:cs="Tahoma"/>
        </w:rPr>
        <w:t xml:space="preserve">la </w:t>
      </w:r>
      <w:r w:rsidR="002014BD" w:rsidRPr="008734F8">
        <w:rPr>
          <w:rFonts w:ascii="Tahoma" w:hAnsi="Tahoma" w:cs="Tahoma"/>
        </w:rPr>
        <w:t>existencia d</w:t>
      </w:r>
      <w:r w:rsidR="00A86891" w:rsidRPr="008734F8">
        <w:rPr>
          <w:rFonts w:ascii="Tahoma" w:hAnsi="Tahoma" w:cs="Tahoma"/>
        </w:rPr>
        <w:t>e una relación de carácter laboral, lo cierto es que los créditos perseguidos se encontraría</w:t>
      </w:r>
      <w:r w:rsidR="00F13ABD" w:rsidRPr="008734F8">
        <w:rPr>
          <w:rFonts w:ascii="Tahoma" w:hAnsi="Tahoma" w:cs="Tahoma"/>
        </w:rPr>
        <w:t>n</w:t>
      </w:r>
      <w:r w:rsidR="00A86891" w:rsidRPr="008734F8">
        <w:rPr>
          <w:rFonts w:ascii="Tahoma" w:hAnsi="Tahoma" w:cs="Tahoma"/>
        </w:rPr>
        <w:t xml:space="preserve"> afectados por el fenómeno de la prescripción</w:t>
      </w:r>
      <w:r w:rsidR="002014BD" w:rsidRPr="008734F8">
        <w:rPr>
          <w:rFonts w:ascii="Tahoma" w:hAnsi="Tahoma" w:cs="Tahoma"/>
        </w:rPr>
        <w:t>. En efecto</w:t>
      </w:r>
      <w:r w:rsidR="00F13ABD" w:rsidRPr="008734F8">
        <w:rPr>
          <w:rFonts w:ascii="Tahoma" w:hAnsi="Tahoma" w:cs="Tahoma"/>
        </w:rPr>
        <w:t xml:space="preserve">, al haber terminado el vinculo el </w:t>
      </w:r>
      <w:r w:rsidR="00F13ABD" w:rsidRPr="008734F8">
        <w:rPr>
          <w:rFonts w:ascii="Tahoma" w:hAnsi="Tahoma" w:cs="Tahoma"/>
          <w:b/>
          <w:bCs/>
        </w:rPr>
        <w:t>28 de febrero de 2009</w:t>
      </w:r>
      <w:r w:rsidR="00F13ABD" w:rsidRPr="008734F8">
        <w:rPr>
          <w:rFonts w:ascii="Tahoma" w:hAnsi="Tahoma" w:cs="Tahoma"/>
        </w:rPr>
        <w:t xml:space="preserve">, los tres años para reclamar vencían el </w:t>
      </w:r>
      <w:r w:rsidR="00F13ABD" w:rsidRPr="008734F8">
        <w:rPr>
          <w:rFonts w:ascii="Tahoma" w:hAnsi="Tahoma" w:cs="Tahoma"/>
          <w:b/>
          <w:bCs/>
        </w:rPr>
        <w:t>28 de febrero de 2012</w:t>
      </w:r>
      <w:r w:rsidR="00F13ABD" w:rsidRPr="008734F8">
        <w:rPr>
          <w:rFonts w:ascii="Tahoma" w:hAnsi="Tahoma" w:cs="Tahoma"/>
        </w:rPr>
        <w:t xml:space="preserve"> y la reclamación al empleador se entregó el</w:t>
      </w:r>
      <w:r w:rsidR="00F13ABD" w:rsidRPr="008734F8">
        <w:rPr>
          <w:rFonts w:ascii="Tahoma" w:hAnsi="Tahoma" w:cs="Tahoma"/>
          <w:b/>
          <w:bCs/>
        </w:rPr>
        <w:t xml:space="preserve"> 27 de febrero de 2012</w:t>
      </w:r>
      <w:r w:rsidR="00F13ABD" w:rsidRPr="008734F8">
        <w:rPr>
          <w:rFonts w:ascii="Tahoma" w:hAnsi="Tahoma" w:cs="Tahoma"/>
        </w:rPr>
        <w:t xml:space="preserve"> (fl. 72); de allí contaba con otro trienio para la presentación de la demanda, la cual vencía el </w:t>
      </w:r>
      <w:r w:rsidR="00F13ABD" w:rsidRPr="008734F8">
        <w:rPr>
          <w:rFonts w:ascii="Tahoma" w:hAnsi="Tahoma" w:cs="Tahoma"/>
          <w:b/>
          <w:bCs/>
        </w:rPr>
        <w:t>27 de febrero de 2015</w:t>
      </w:r>
      <w:r w:rsidR="00F13ABD" w:rsidRPr="008734F8">
        <w:rPr>
          <w:rFonts w:ascii="Tahoma" w:hAnsi="Tahoma" w:cs="Tahoma"/>
        </w:rPr>
        <w:t xml:space="preserve"> y la misma fue incoada el </w:t>
      </w:r>
      <w:r w:rsidR="00F13ABD" w:rsidRPr="008734F8">
        <w:rPr>
          <w:rFonts w:ascii="Tahoma" w:hAnsi="Tahoma" w:cs="Tahoma"/>
          <w:b/>
          <w:bCs/>
          <w:lang w:val="es-419"/>
        </w:rPr>
        <w:t xml:space="preserve">26-feb-2015 </w:t>
      </w:r>
      <w:r w:rsidR="00F13ABD" w:rsidRPr="008734F8">
        <w:rPr>
          <w:rFonts w:ascii="Tahoma" w:hAnsi="Tahoma" w:cs="Tahoma"/>
          <w:lang w:val="es-419"/>
        </w:rPr>
        <w:t>(fl. 3).</w:t>
      </w:r>
      <w:r w:rsidR="002014BD" w:rsidRPr="008734F8">
        <w:rPr>
          <w:rFonts w:ascii="Tahoma" w:hAnsi="Tahoma" w:cs="Tahoma"/>
          <w:lang w:val="es-419"/>
        </w:rPr>
        <w:t xml:space="preserve">  </w:t>
      </w:r>
      <w:r w:rsidR="00F13ABD" w:rsidRPr="008734F8">
        <w:rPr>
          <w:rFonts w:ascii="Tahoma" w:hAnsi="Tahoma" w:cs="Tahoma"/>
          <w:lang w:val="es-419"/>
        </w:rPr>
        <w:t xml:space="preserve">Luego, admitida la demanda por auto notificado el </w:t>
      </w:r>
      <w:r w:rsidR="00F13ABD" w:rsidRPr="008734F8">
        <w:rPr>
          <w:rFonts w:ascii="Tahoma" w:hAnsi="Tahoma" w:cs="Tahoma"/>
          <w:b/>
          <w:bCs/>
          <w:lang w:val="es-419"/>
        </w:rPr>
        <w:t>9 de septiembre de 2015</w:t>
      </w:r>
      <w:r w:rsidR="00F13ABD" w:rsidRPr="008734F8">
        <w:rPr>
          <w:rFonts w:ascii="Tahoma" w:hAnsi="Tahoma" w:cs="Tahoma"/>
          <w:lang w:val="es-419"/>
        </w:rPr>
        <w:t xml:space="preserve"> (fl. 109)</w:t>
      </w:r>
      <w:r w:rsidR="00E51853" w:rsidRPr="008734F8">
        <w:rPr>
          <w:rFonts w:ascii="Tahoma" w:hAnsi="Tahoma" w:cs="Tahoma"/>
          <w:lang w:val="es-419"/>
        </w:rPr>
        <w:t xml:space="preserve">, </w:t>
      </w:r>
      <w:r w:rsidR="00A86891" w:rsidRPr="008734F8">
        <w:rPr>
          <w:rFonts w:ascii="Tahoma" w:hAnsi="Tahoma" w:cs="Tahoma"/>
        </w:rPr>
        <w:t>el hito determinante para contabilizar la prescripción corresponde</w:t>
      </w:r>
      <w:r w:rsidR="00E51853" w:rsidRPr="008734F8">
        <w:rPr>
          <w:rFonts w:ascii="Tahoma" w:hAnsi="Tahoma" w:cs="Tahoma"/>
        </w:rPr>
        <w:t xml:space="preserve">ría </w:t>
      </w:r>
      <w:r w:rsidR="00A86891" w:rsidRPr="008734F8">
        <w:rPr>
          <w:rFonts w:ascii="Tahoma" w:hAnsi="Tahoma" w:cs="Tahoma"/>
        </w:rPr>
        <w:t xml:space="preserve">a la fecha de notificación, que en este caso, operó por conducta concluyente, cuya data es del </w:t>
      </w:r>
      <w:r w:rsidR="00A86891" w:rsidRPr="008734F8">
        <w:rPr>
          <w:rFonts w:ascii="Tahoma" w:hAnsi="Tahoma" w:cs="Tahoma"/>
          <w:b/>
          <w:bCs/>
        </w:rPr>
        <w:t>28 de abril de 2017</w:t>
      </w:r>
      <w:r w:rsidR="00A86891" w:rsidRPr="008734F8">
        <w:rPr>
          <w:rFonts w:ascii="Tahoma" w:hAnsi="Tahoma" w:cs="Tahoma"/>
        </w:rPr>
        <w:t xml:space="preserve">, </w:t>
      </w:r>
      <w:r w:rsidR="00E51853" w:rsidRPr="008734F8">
        <w:rPr>
          <w:rFonts w:ascii="Tahoma" w:hAnsi="Tahoma" w:cs="Tahoma"/>
        </w:rPr>
        <w:t xml:space="preserve">de lo que se desprende que </w:t>
      </w:r>
      <w:r w:rsidR="00A86891" w:rsidRPr="008734F8">
        <w:rPr>
          <w:rFonts w:ascii="Tahoma" w:hAnsi="Tahoma" w:cs="Tahoma"/>
        </w:rPr>
        <w:t xml:space="preserve">se tenía hasta el </w:t>
      </w:r>
      <w:r w:rsidR="00A86891" w:rsidRPr="008734F8">
        <w:rPr>
          <w:rFonts w:ascii="Tahoma" w:hAnsi="Tahoma" w:cs="Tahoma"/>
          <w:b/>
          <w:bCs/>
        </w:rPr>
        <w:t>9 de septiembre de 2016</w:t>
      </w:r>
      <w:r w:rsidR="00A86891" w:rsidRPr="008734F8">
        <w:rPr>
          <w:rFonts w:ascii="Tahoma" w:hAnsi="Tahoma" w:cs="Tahoma"/>
        </w:rPr>
        <w:t xml:space="preserve"> para notificar e impedir que operara </w:t>
      </w:r>
      <w:r w:rsidR="002014BD" w:rsidRPr="008734F8">
        <w:rPr>
          <w:rFonts w:ascii="Tahoma" w:hAnsi="Tahoma" w:cs="Tahoma"/>
        </w:rPr>
        <w:t xml:space="preserve">la interrupción de la prescripción en la forma prevista en el </w:t>
      </w:r>
      <w:r w:rsidR="00E51853" w:rsidRPr="008734F8">
        <w:rPr>
          <w:rFonts w:ascii="Tahoma" w:hAnsi="Tahoma" w:cs="Tahoma"/>
        </w:rPr>
        <w:t>art</w:t>
      </w:r>
      <w:r w:rsidR="002014BD" w:rsidRPr="008734F8">
        <w:rPr>
          <w:rFonts w:ascii="Tahoma" w:hAnsi="Tahoma" w:cs="Tahoma"/>
        </w:rPr>
        <w:t>í</w:t>
      </w:r>
      <w:r w:rsidR="00E51853" w:rsidRPr="008734F8">
        <w:rPr>
          <w:rFonts w:ascii="Tahoma" w:hAnsi="Tahoma" w:cs="Tahoma"/>
        </w:rPr>
        <w:t xml:space="preserve">culo 94 del C.G.P, </w:t>
      </w:r>
      <w:r w:rsidR="002014BD" w:rsidRPr="008734F8">
        <w:rPr>
          <w:rFonts w:ascii="Tahoma" w:hAnsi="Tahoma" w:cs="Tahoma"/>
        </w:rPr>
        <w:t xml:space="preserve">aplicable en materia laboral de acuerdo a lo dispuesto en el artículo 145 del CPTSS, </w:t>
      </w:r>
      <w:r w:rsidR="00E51853" w:rsidRPr="008734F8">
        <w:rPr>
          <w:rFonts w:ascii="Tahoma" w:hAnsi="Tahoma" w:cs="Tahoma"/>
        </w:rPr>
        <w:t xml:space="preserve">con lo cual afectaría cualquier </w:t>
      </w:r>
      <w:r w:rsidR="002014BD" w:rsidRPr="008734F8">
        <w:rPr>
          <w:rFonts w:ascii="Tahoma" w:hAnsi="Tahoma" w:cs="Tahoma"/>
        </w:rPr>
        <w:t xml:space="preserve">obligación </w:t>
      </w:r>
      <w:r w:rsidR="00A86891" w:rsidRPr="008734F8">
        <w:rPr>
          <w:rFonts w:ascii="Tahoma" w:hAnsi="Tahoma" w:cs="Tahoma"/>
        </w:rPr>
        <w:t>generad</w:t>
      </w:r>
      <w:r w:rsidR="002014BD" w:rsidRPr="008734F8">
        <w:rPr>
          <w:rFonts w:ascii="Tahoma" w:hAnsi="Tahoma" w:cs="Tahoma"/>
        </w:rPr>
        <w:t>a</w:t>
      </w:r>
      <w:r w:rsidR="00A86891" w:rsidRPr="008734F8">
        <w:rPr>
          <w:rFonts w:ascii="Tahoma" w:hAnsi="Tahoma" w:cs="Tahoma"/>
        </w:rPr>
        <w:t xml:space="preserve"> con antelación al </w:t>
      </w:r>
      <w:r w:rsidR="00A86891" w:rsidRPr="008734F8">
        <w:rPr>
          <w:rFonts w:ascii="Tahoma" w:hAnsi="Tahoma" w:cs="Tahoma"/>
          <w:b/>
          <w:bCs/>
        </w:rPr>
        <w:t>28 de abril de 2014.</w:t>
      </w:r>
    </w:p>
    <w:p w14:paraId="1926D9A5" w14:textId="02784ABD" w:rsidR="00891E66" w:rsidRPr="008734F8" w:rsidRDefault="00891E66" w:rsidP="008734F8">
      <w:pPr>
        <w:spacing w:line="276" w:lineRule="auto"/>
        <w:rPr>
          <w:rFonts w:ascii="Tahoma" w:hAnsi="Tahoma" w:cs="Tahoma"/>
          <w:b/>
          <w:bCs/>
        </w:rPr>
      </w:pPr>
    </w:p>
    <w:p w14:paraId="5BD7E630" w14:textId="28E7EBC0" w:rsidR="00891E66" w:rsidRPr="008734F8" w:rsidRDefault="00891E66" w:rsidP="008734F8">
      <w:pPr>
        <w:spacing w:line="276" w:lineRule="auto"/>
        <w:rPr>
          <w:rFonts w:ascii="Tahoma" w:hAnsi="Tahoma" w:cs="Tahoma"/>
          <w:b/>
          <w:bCs/>
        </w:rPr>
      </w:pPr>
      <w:r w:rsidRPr="008734F8">
        <w:rPr>
          <w:rFonts w:ascii="Tahoma" w:hAnsi="Tahoma" w:cs="Tahoma"/>
        </w:rPr>
        <w:t>Finalmente, en lo que concierne a la petición de recepción de la prueba testimonial que se tuvo como desistida en primera instancia, debe recordársele al togado que la peticionó, que dicha situación fue previamente resuelta por la Sala Mayoritaria mediante proveído del 24 de agosto de 2020.</w:t>
      </w:r>
    </w:p>
    <w:p w14:paraId="6BD417C9" w14:textId="77777777" w:rsidR="00A86891" w:rsidRPr="008734F8" w:rsidRDefault="00A86891" w:rsidP="008734F8">
      <w:pPr>
        <w:spacing w:line="276" w:lineRule="auto"/>
        <w:rPr>
          <w:rFonts w:ascii="Tahoma" w:hAnsi="Tahoma" w:cs="Tahoma"/>
          <w:b/>
          <w:bCs/>
        </w:rPr>
      </w:pPr>
    </w:p>
    <w:p w14:paraId="60F98BEC" w14:textId="4FE9C58C" w:rsidR="00386F9A" w:rsidRPr="008734F8" w:rsidRDefault="00386F9A" w:rsidP="008734F8">
      <w:pPr>
        <w:spacing w:line="276" w:lineRule="auto"/>
        <w:rPr>
          <w:rFonts w:ascii="Tahoma" w:hAnsi="Tahoma" w:cs="Tahoma"/>
        </w:rPr>
      </w:pPr>
      <w:r w:rsidRPr="008734F8">
        <w:rPr>
          <w:rFonts w:ascii="Tahoma" w:hAnsi="Tahoma" w:cs="Tahoma"/>
        </w:rPr>
        <w:t xml:space="preserve">En esos términos, se confirmará la decisión de primer </w:t>
      </w:r>
      <w:r w:rsidR="002014BD" w:rsidRPr="008734F8">
        <w:rPr>
          <w:rFonts w:ascii="Tahoma" w:hAnsi="Tahoma" w:cs="Tahoma"/>
        </w:rPr>
        <w:t>grado,</w:t>
      </w:r>
      <w:r w:rsidR="004644C3" w:rsidRPr="008734F8">
        <w:rPr>
          <w:rFonts w:ascii="Tahoma" w:hAnsi="Tahoma" w:cs="Tahoma"/>
        </w:rPr>
        <w:t xml:space="preserve"> </w:t>
      </w:r>
      <w:r w:rsidR="002014BD" w:rsidRPr="008734F8">
        <w:rPr>
          <w:rFonts w:ascii="Tahoma" w:hAnsi="Tahoma" w:cs="Tahoma"/>
        </w:rPr>
        <w:t xml:space="preserve">pero </w:t>
      </w:r>
      <w:r w:rsidR="004644C3" w:rsidRPr="008734F8">
        <w:rPr>
          <w:rFonts w:ascii="Tahoma" w:hAnsi="Tahoma" w:cs="Tahoma"/>
        </w:rPr>
        <w:t>por razones diferentes</w:t>
      </w:r>
      <w:r w:rsidRPr="008734F8">
        <w:rPr>
          <w:rFonts w:ascii="Tahoma" w:hAnsi="Tahoma" w:cs="Tahoma"/>
        </w:rPr>
        <w:t>.</w:t>
      </w:r>
    </w:p>
    <w:p w14:paraId="6079B4C6" w14:textId="77777777" w:rsidR="00386F9A" w:rsidRPr="008734F8" w:rsidRDefault="00386F9A" w:rsidP="008734F8">
      <w:pPr>
        <w:spacing w:line="276" w:lineRule="auto"/>
        <w:rPr>
          <w:rFonts w:ascii="Tahoma" w:hAnsi="Tahoma" w:cs="Tahoma"/>
        </w:rPr>
      </w:pPr>
    </w:p>
    <w:p w14:paraId="3818FA2E" w14:textId="7E36C792" w:rsidR="00386F9A" w:rsidRPr="008734F8" w:rsidRDefault="00386F9A" w:rsidP="008734F8">
      <w:pPr>
        <w:spacing w:line="276" w:lineRule="auto"/>
        <w:rPr>
          <w:rFonts w:ascii="Tahoma" w:hAnsi="Tahoma" w:cs="Tahoma"/>
        </w:rPr>
      </w:pPr>
      <w:r w:rsidRPr="008734F8">
        <w:rPr>
          <w:rFonts w:ascii="Tahoma" w:hAnsi="Tahoma" w:cs="Tahoma"/>
        </w:rPr>
        <w:t xml:space="preserve">La condena en costas de primera instancia no se modificará. Las costas en esta instancia correrán a cargo de la demandante </w:t>
      </w:r>
      <w:r w:rsidR="004644C3" w:rsidRPr="008734F8">
        <w:rPr>
          <w:rFonts w:ascii="Tahoma" w:hAnsi="Tahoma" w:cs="Tahoma"/>
          <w:b/>
          <w:bCs/>
        </w:rPr>
        <w:t xml:space="preserve">Roberto </w:t>
      </w:r>
      <w:r w:rsidR="002014BD" w:rsidRPr="008734F8">
        <w:rPr>
          <w:rFonts w:ascii="Tahoma" w:hAnsi="Tahoma" w:cs="Tahoma"/>
          <w:b/>
          <w:bCs/>
        </w:rPr>
        <w:t>Jiménez</w:t>
      </w:r>
      <w:r w:rsidR="004644C3" w:rsidRPr="008734F8">
        <w:rPr>
          <w:rFonts w:ascii="Tahoma" w:hAnsi="Tahoma" w:cs="Tahoma"/>
          <w:b/>
          <w:bCs/>
        </w:rPr>
        <w:t xml:space="preserve"> Ruiz</w:t>
      </w:r>
      <w:r w:rsidRPr="008734F8">
        <w:rPr>
          <w:rFonts w:ascii="Tahoma" w:hAnsi="Tahoma" w:cs="Tahoma"/>
        </w:rPr>
        <w:t xml:space="preserve"> y a favor de la demandada en un 100% y serán liquidadas por la secretaría del juzgado de origen.</w:t>
      </w:r>
    </w:p>
    <w:p w14:paraId="41A48E72" w14:textId="32B0632A" w:rsidR="00386F9A" w:rsidRPr="008734F8" w:rsidRDefault="00386F9A" w:rsidP="008734F8">
      <w:pPr>
        <w:spacing w:line="276" w:lineRule="auto"/>
        <w:ind w:firstLine="708"/>
        <w:rPr>
          <w:rFonts w:ascii="Tahoma" w:hAnsi="Tahoma" w:cs="Tahoma"/>
        </w:rPr>
      </w:pPr>
    </w:p>
    <w:p w14:paraId="291DD384" w14:textId="77777777" w:rsidR="00386F9A" w:rsidRPr="008734F8" w:rsidRDefault="00386F9A" w:rsidP="008734F8">
      <w:pPr>
        <w:pStyle w:val="Prrafodelista2"/>
        <w:spacing w:after="0"/>
        <w:ind w:left="0"/>
        <w:jc w:val="both"/>
        <w:rPr>
          <w:rFonts w:ascii="Tahoma" w:hAnsi="Tahoma" w:cs="Tahoma"/>
          <w:color w:val="000000" w:themeColor="text1"/>
          <w:sz w:val="24"/>
          <w:szCs w:val="24"/>
          <w:lang w:val="es-ES_tradnl"/>
        </w:rPr>
      </w:pPr>
      <w:r w:rsidRPr="008734F8">
        <w:rPr>
          <w:rFonts w:ascii="Tahoma" w:hAnsi="Tahoma" w:cs="Tahoma"/>
          <w:color w:val="000000" w:themeColor="text1"/>
          <w:sz w:val="24"/>
          <w:szCs w:val="24"/>
          <w:lang w:val="es-ES_tradnl"/>
        </w:rPr>
        <w:t xml:space="preserve">En mérito de lo expuesto, el </w:t>
      </w:r>
      <w:r w:rsidRPr="008734F8">
        <w:rPr>
          <w:rFonts w:ascii="Tahoma" w:hAnsi="Tahoma" w:cs="Tahoma"/>
          <w:b/>
          <w:color w:val="000000" w:themeColor="text1"/>
          <w:sz w:val="24"/>
          <w:szCs w:val="24"/>
          <w:lang w:val="es-ES_tradnl"/>
        </w:rPr>
        <w:t>Tribunal Superior del Distrito Judicial de Pereira - Risaralda, Sala Primera de Decisión Laboral,</w:t>
      </w:r>
      <w:r w:rsidRPr="008734F8">
        <w:rPr>
          <w:rFonts w:ascii="Tahoma" w:hAnsi="Tahoma" w:cs="Tahoma"/>
          <w:color w:val="000000" w:themeColor="text1"/>
          <w:sz w:val="24"/>
          <w:szCs w:val="24"/>
          <w:lang w:val="es-ES_tradnl"/>
        </w:rPr>
        <w:t xml:space="preserve"> administrando justicia en nombre de la República y por autoridad de la ley,</w:t>
      </w:r>
    </w:p>
    <w:p w14:paraId="784844BE" w14:textId="77777777" w:rsidR="00386F9A" w:rsidRPr="008734F8" w:rsidRDefault="00386F9A" w:rsidP="008734F8">
      <w:pPr>
        <w:pStyle w:val="Prrafodelista2"/>
        <w:spacing w:after="0"/>
        <w:ind w:left="0"/>
        <w:jc w:val="both"/>
        <w:rPr>
          <w:rFonts w:ascii="Tahoma" w:hAnsi="Tahoma" w:cs="Tahoma"/>
          <w:color w:val="000000" w:themeColor="text1"/>
          <w:sz w:val="24"/>
          <w:szCs w:val="24"/>
          <w:lang w:val="es-ES_tradnl"/>
        </w:rPr>
      </w:pPr>
    </w:p>
    <w:p w14:paraId="07822C68" w14:textId="77777777" w:rsidR="00386F9A" w:rsidRPr="008734F8" w:rsidRDefault="00386F9A" w:rsidP="008734F8">
      <w:pPr>
        <w:spacing w:line="276" w:lineRule="auto"/>
        <w:contextualSpacing/>
        <w:jc w:val="center"/>
        <w:rPr>
          <w:rFonts w:ascii="Tahoma" w:hAnsi="Tahoma" w:cs="Tahoma"/>
          <w:b/>
          <w:color w:val="000000" w:themeColor="text1"/>
        </w:rPr>
      </w:pPr>
      <w:r w:rsidRPr="008734F8">
        <w:rPr>
          <w:rFonts w:ascii="Tahoma" w:hAnsi="Tahoma" w:cs="Tahoma"/>
          <w:b/>
          <w:color w:val="000000" w:themeColor="text1"/>
        </w:rPr>
        <w:t>RESUELVE</w:t>
      </w:r>
    </w:p>
    <w:p w14:paraId="27EE3D2B" w14:textId="77777777" w:rsidR="00386F9A" w:rsidRPr="008734F8" w:rsidRDefault="00386F9A" w:rsidP="008734F8">
      <w:pPr>
        <w:widowControl w:val="0"/>
        <w:autoSpaceDE w:val="0"/>
        <w:autoSpaceDN w:val="0"/>
        <w:adjustRightInd w:val="0"/>
        <w:spacing w:line="276" w:lineRule="auto"/>
        <w:jc w:val="center"/>
        <w:rPr>
          <w:rFonts w:ascii="Tahoma" w:hAnsi="Tahoma" w:cs="Tahoma"/>
          <w:b/>
        </w:rPr>
      </w:pPr>
    </w:p>
    <w:p w14:paraId="79AD549D" w14:textId="26524963" w:rsidR="00386F9A" w:rsidRPr="008734F8" w:rsidRDefault="00386F9A" w:rsidP="008734F8">
      <w:pPr>
        <w:spacing w:line="276" w:lineRule="auto"/>
        <w:ind w:firstLine="705"/>
        <w:textAlignment w:val="baseline"/>
        <w:rPr>
          <w:rFonts w:ascii="Tahoma" w:hAnsi="Tahoma" w:cs="Tahoma"/>
        </w:rPr>
      </w:pPr>
      <w:r w:rsidRPr="008734F8">
        <w:rPr>
          <w:rFonts w:ascii="Tahoma" w:eastAsia="Times New Roman" w:hAnsi="Tahoma" w:cs="Tahoma"/>
          <w:b/>
          <w:bCs/>
          <w:lang w:eastAsia="es-ES"/>
        </w:rPr>
        <w:t>PRIMERO:</w:t>
      </w:r>
      <w:r w:rsidRPr="008734F8">
        <w:rPr>
          <w:rFonts w:ascii="Tahoma" w:eastAsia="Times New Roman" w:hAnsi="Tahoma" w:cs="Tahoma"/>
          <w:b/>
          <w:bCs/>
          <w:i/>
          <w:iCs/>
          <w:lang w:eastAsia="es-ES"/>
        </w:rPr>
        <w:t> </w:t>
      </w:r>
      <w:r w:rsidRPr="008734F8">
        <w:rPr>
          <w:rFonts w:ascii="Tahoma" w:eastAsia="Times New Roman" w:hAnsi="Tahoma" w:cs="Tahoma"/>
          <w:b/>
          <w:bCs/>
          <w:lang w:eastAsia="es-ES"/>
        </w:rPr>
        <w:t xml:space="preserve">CONFIRMAR </w:t>
      </w:r>
      <w:r w:rsidRPr="008734F8">
        <w:rPr>
          <w:rFonts w:ascii="Tahoma" w:hAnsi="Tahoma" w:cs="Tahoma"/>
        </w:rPr>
        <w:t xml:space="preserve">la sentencia de primer grado proferida el </w:t>
      </w:r>
      <w:r w:rsidR="004644C3" w:rsidRPr="008734F8">
        <w:rPr>
          <w:rFonts w:ascii="Tahoma" w:hAnsi="Tahoma" w:cs="Tahoma"/>
        </w:rPr>
        <w:t>9</w:t>
      </w:r>
      <w:r w:rsidRPr="008734F8">
        <w:rPr>
          <w:rFonts w:ascii="Tahoma" w:hAnsi="Tahoma" w:cs="Tahoma"/>
        </w:rPr>
        <w:t xml:space="preserve"> de </w:t>
      </w:r>
      <w:r w:rsidR="004644C3" w:rsidRPr="008734F8">
        <w:rPr>
          <w:rFonts w:ascii="Tahoma" w:hAnsi="Tahoma" w:cs="Tahoma"/>
        </w:rPr>
        <w:t xml:space="preserve">abril </w:t>
      </w:r>
      <w:r w:rsidRPr="008734F8">
        <w:rPr>
          <w:rFonts w:ascii="Tahoma" w:hAnsi="Tahoma" w:cs="Tahoma"/>
        </w:rPr>
        <w:t xml:space="preserve">de 2019 por el Juzgado </w:t>
      </w:r>
      <w:r w:rsidR="004644C3" w:rsidRPr="008734F8">
        <w:rPr>
          <w:rFonts w:ascii="Tahoma" w:hAnsi="Tahoma" w:cs="Tahoma"/>
        </w:rPr>
        <w:t xml:space="preserve">Primero </w:t>
      </w:r>
      <w:r w:rsidRPr="008734F8">
        <w:rPr>
          <w:rFonts w:ascii="Tahoma" w:hAnsi="Tahoma" w:cs="Tahoma"/>
        </w:rPr>
        <w:t xml:space="preserve">Laboral del Circuito de Pereira, dentro del proceso de la referencia. </w:t>
      </w:r>
    </w:p>
    <w:p w14:paraId="0993FB82" w14:textId="77777777" w:rsidR="00386F9A" w:rsidRPr="008734F8" w:rsidRDefault="00386F9A" w:rsidP="008734F8">
      <w:pPr>
        <w:spacing w:line="276" w:lineRule="auto"/>
        <w:ind w:firstLine="705"/>
        <w:textAlignment w:val="baseline"/>
        <w:rPr>
          <w:rFonts w:ascii="Tahoma" w:hAnsi="Tahoma" w:cs="Tahoma"/>
        </w:rPr>
      </w:pPr>
    </w:p>
    <w:p w14:paraId="0D245012" w14:textId="556B0546" w:rsidR="00386F9A" w:rsidRPr="008734F8" w:rsidRDefault="00386F9A" w:rsidP="008734F8">
      <w:pPr>
        <w:spacing w:line="276" w:lineRule="auto"/>
        <w:ind w:firstLine="705"/>
        <w:textAlignment w:val="baseline"/>
        <w:rPr>
          <w:rFonts w:ascii="Tahoma" w:eastAsia="Times New Roman" w:hAnsi="Tahoma" w:cs="Tahoma"/>
          <w:lang w:eastAsia="es-ES"/>
        </w:rPr>
      </w:pPr>
      <w:r w:rsidRPr="008734F8">
        <w:rPr>
          <w:rFonts w:ascii="Tahoma" w:eastAsia="Times New Roman" w:hAnsi="Tahoma" w:cs="Tahoma"/>
          <w:b/>
          <w:bCs/>
          <w:lang w:eastAsia="es-ES_tradnl"/>
        </w:rPr>
        <w:t>SEGUNDO:</w:t>
      </w:r>
      <w:r w:rsidRPr="008734F8">
        <w:rPr>
          <w:rFonts w:ascii="Tahoma" w:eastAsia="Tahoma" w:hAnsi="Tahoma" w:cs="Tahoma"/>
          <w:b/>
          <w:bCs/>
        </w:rPr>
        <w:t xml:space="preserve"> </w:t>
      </w:r>
      <w:r w:rsidRPr="008734F8">
        <w:rPr>
          <w:rFonts w:ascii="Tahoma" w:eastAsia="Times New Roman" w:hAnsi="Tahoma" w:cs="Tahoma"/>
          <w:b/>
          <w:bCs/>
          <w:lang w:eastAsia="es-ES"/>
        </w:rPr>
        <w:t>CONDENAR</w:t>
      </w:r>
      <w:r w:rsidRPr="008734F8">
        <w:rPr>
          <w:rFonts w:ascii="Tahoma" w:eastAsia="Times New Roman" w:hAnsi="Tahoma" w:cs="Tahoma"/>
          <w:lang w:eastAsia="es-ES"/>
        </w:rPr>
        <w:t xml:space="preserve"> en costas de segunda instancia </w:t>
      </w:r>
      <w:r w:rsidR="004644C3" w:rsidRPr="008734F8">
        <w:rPr>
          <w:rFonts w:ascii="Tahoma" w:eastAsia="Times New Roman" w:hAnsi="Tahoma" w:cs="Tahoma"/>
          <w:lang w:eastAsia="es-ES"/>
        </w:rPr>
        <w:t xml:space="preserve">al señor </w:t>
      </w:r>
      <w:r w:rsidR="004644C3" w:rsidRPr="008734F8">
        <w:rPr>
          <w:rFonts w:ascii="Tahoma" w:hAnsi="Tahoma" w:cs="Tahoma"/>
          <w:b/>
          <w:bCs/>
        </w:rPr>
        <w:t xml:space="preserve">Roberto </w:t>
      </w:r>
      <w:r w:rsidR="0099533E" w:rsidRPr="008734F8">
        <w:rPr>
          <w:rFonts w:ascii="Tahoma" w:hAnsi="Tahoma" w:cs="Tahoma"/>
          <w:b/>
          <w:bCs/>
        </w:rPr>
        <w:t>Jiménez</w:t>
      </w:r>
      <w:r w:rsidR="004644C3" w:rsidRPr="008734F8">
        <w:rPr>
          <w:rFonts w:ascii="Tahoma" w:hAnsi="Tahoma" w:cs="Tahoma"/>
          <w:b/>
          <w:bCs/>
        </w:rPr>
        <w:t xml:space="preserve"> Ruiz</w:t>
      </w:r>
      <w:r w:rsidRPr="008734F8">
        <w:rPr>
          <w:rFonts w:ascii="Tahoma" w:hAnsi="Tahoma" w:cs="Tahoma"/>
        </w:rPr>
        <w:t xml:space="preserve"> </w:t>
      </w:r>
      <w:r w:rsidRPr="008734F8">
        <w:rPr>
          <w:rFonts w:ascii="Tahoma" w:eastAsia="Times New Roman" w:hAnsi="Tahoma" w:cs="Tahoma"/>
          <w:lang w:eastAsia="es-ES"/>
        </w:rPr>
        <w:t xml:space="preserve">a favor de la demandada </w:t>
      </w:r>
      <w:r w:rsidR="0099533E" w:rsidRPr="008734F8">
        <w:rPr>
          <w:rFonts w:ascii="Tahoma" w:eastAsia="Times New Roman" w:hAnsi="Tahoma" w:cs="Tahoma"/>
          <w:b/>
          <w:bCs/>
          <w:lang w:eastAsia="es-ES"/>
        </w:rPr>
        <w:t xml:space="preserve">AD </w:t>
      </w:r>
      <w:r w:rsidR="00235C5A" w:rsidRPr="008734F8">
        <w:rPr>
          <w:rFonts w:ascii="Tahoma" w:eastAsia="Times New Roman" w:hAnsi="Tahoma" w:cs="Tahoma"/>
          <w:b/>
          <w:bCs/>
          <w:lang w:eastAsia="es-ES"/>
        </w:rPr>
        <w:t>Electrónics</w:t>
      </w:r>
      <w:r w:rsidR="0099533E" w:rsidRPr="008734F8">
        <w:rPr>
          <w:rFonts w:ascii="Tahoma" w:eastAsia="Times New Roman" w:hAnsi="Tahoma" w:cs="Tahoma"/>
          <w:b/>
          <w:bCs/>
          <w:lang w:eastAsia="es-ES"/>
        </w:rPr>
        <w:t xml:space="preserve"> S.A.S, </w:t>
      </w:r>
      <w:r w:rsidRPr="008734F8">
        <w:rPr>
          <w:rFonts w:ascii="Tahoma" w:eastAsia="Times New Roman" w:hAnsi="Tahoma" w:cs="Tahoma"/>
          <w:lang w:eastAsia="es-ES"/>
        </w:rPr>
        <w:t>en un 100%. Liquídense por la secretaría del juzgado de origen.</w:t>
      </w:r>
    </w:p>
    <w:p w14:paraId="5432AB36" w14:textId="77777777" w:rsidR="00386F9A" w:rsidRPr="008734F8" w:rsidRDefault="00386F9A" w:rsidP="008734F8">
      <w:pPr>
        <w:spacing w:line="276" w:lineRule="auto"/>
        <w:ind w:firstLine="705"/>
        <w:textAlignment w:val="baseline"/>
        <w:rPr>
          <w:rFonts w:ascii="Tahoma" w:eastAsia="Times New Roman" w:hAnsi="Tahoma" w:cs="Tahoma"/>
          <w:b/>
          <w:bCs/>
          <w:lang w:eastAsia="es-ES"/>
        </w:rPr>
      </w:pPr>
    </w:p>
    <w:p w14:paraId="70B1F856" w14:textId="77777777" w:rsidR="008734F8" w:rsidRPr="008734F8" w:rsidRDefault="008734F8" w:rsidP="008734F8">
      <w:pPr>
        <w:widowControl w:val="0"/>
        <w:autoSpaceDE w:val="0"/>
        <w:autoSpaceDN w:val="0"/>
        <w:adjustRightInd w:val="0"/>
        <w:spacing w:line="276" w:lineRule="auto"/>
        <w:jc w:val="center"/>
        <w:rPr>
          <w:rFonts w:ascii="Tahoma" w:eastAsia="Calibri" w:hAnsi="Tahoma" w:cs="Tahoma"/>
          <w:b/>
          <w:bCs/>
          <w:lang w:val="es-ES"/>
        </w:rPr>
      </w:pPr>
      <w:r w:rsidRPr="008734F8">
        <w:rPr>
          <w:rFonts w:ascii="Tahoma" w:eastAsia="Calibri" w:hAnsi="Tahoma" w:cs="Tahoma"/>
          <w:b/>
          <w:bCs/>
          <w:lang w:val="es-ES"/>
        </w:rPr>
        <w:t>NOTIFÍQUESE Y CÚMPLASE</w:t>
      </w:r>
    </w:p>
    <w:p w14:paraId="7690E93C" w14:textId="77777777" w:rsidR="008734F8" w:rsidRPr="008734F8" w:rsidRDefault="008734F8" w:rsidP="008734F8">
      <w:pPr>
        <w:spacing w:line="276" w:lineRule="auto"/>
        <w:ind w:firstLine="708"/>
        <w:rPr>
          <w:rFonts w:ascii="Tahoma" w:eastAsia="Calibri" w:hAnsi="Tahoma" w:cs="Tahoma"/>
          <w:lang w:val="es-ES_tradnl"/>
        </w:rPr>
      </w:pPr>
    </w:p>
    <w:p w14:paraId="30509583" w14:textId="77777777" w:rsidR="008734F8" w:rsidRPr="008734F8" w:rsidRDefault="008734F8" w:rsidP="008734F8">
      <w:pPr>
        <w:spacing w:line="276" w:lineRule="auto"/>
        <w:ind w:firstLine="708"/>
        <w:rPr>
          <w:rFonts w:ascii="Tahoma" w:eastAsia="Calibri" w:hAnsi="Tahoma" w:cs="Tahoma"/>
          <w:lang w:val="es-ES_tradnl"/>
        </w:rPr>
      </w:pPr>
      <w:bookmarkStart w:id="3" w:name="OLE_LINK23"/>
      <w:r w:rsidRPr="008734F8">
        <w:rPr>
          <w:rFonts w:ascii="Tahoma" w:eastAsia="Calibri" w:hAnsi="Tahoma" w:cs="Tahoma"/>
          <w:lang w:val="es-ES_tradnl"/>
        </w:rPr>
        <w:t xml:space="preserve">La Magistrada Ponente, </w:t>
      </w:r>
    </w:p>
    <w:p w14:paraId="1E84A007"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60FBF36C"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3CB66FFE"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3DF3437B" w14:textId="77777777" w:rsidR="008734F8" w:rsidRPr="008734F8" w:rsidRDefault="008734F8" w:rsidP="008734F8">
      <w:pPr>
        <w:spacing w:line="276" w:lineRule="auto"/>
        <w:ind w:firstLine="705"/>
        <w:jc w:val="center"/>
        <w:textAlignment w:val="baseline"/>
        <w:rPr>
          <w:rFonts w:ascii="Tahoma" w:eastAsia="Times New Roman" w:hAnsi="Tahoma" w:cs="Tahoma"/>
          <w:b/>
          <w:bCs/>
          <w:lang w:val="es-ES_tradnl" w:eastAsia="es-ES_tradnl"/>
        </w:rPr>
      </w:pPr>
      <w:r w:rsidRPr="008734F8">
        <w:rPr>
          <w:rFonts w:ascii="Tahoma" w:eastAsia="Times New Roman" w:hAnsi="Tahoma" w:cs="Tahoma"/>
          <w:b/>
          <w:bCs/>
          <w:lang w:val="es-ES_tradnl" w:eastAsia="es-ES_tradnl"/>
        </w:rPr>
        <w:t>ANA LUCÍA CAICEDO CALDERÓN</w:t>
      </w:r>
    </w:p>
    <w:p w14:paraId="3870A837"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54F21A59"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66E9B666" w14:textId="77777777" w:rsidR="008734F8" w:rsidRPr="008734F8" w:rsidRDefault="008734F8" w:rsidP="008734F8">
      <w:pPr>
        <w:spacing w:line="276" w:lineRule="auto"/>
        <w:ind w:firstLine="705"/>
        <w:jc w:val="left"/>
        <w:textAlignment w:val="baseline"/>
        <w:rPr>
          <w:rFonts w:ascii="Tahoma" w:eastAsia="Times New Roman" w:hAnsi="Tahoma" w:cs="Tahoma"/>
          <w:lang w:val="es-ES_tradnl" w:eastAsia="es-ES_tradnl"/>
        </w:rPr>
      </w:pPr>
      <w:r w:rsidRPr="008734F8">
        <w:rPr>
          <w:rFonts w:ascii="Tahoma" w:eastAsia="Times New Roman" w:hAnsi="Tahoma" w:cs="Tahoma"/>
          <w:lang w:val="es-ES_tradnl" w:eastAsia="es-ES_tradnl"/>
        </w:rPr>
        <w:t>La Magistrada y el Magistrado,</w:t>
      </w:r>
    </w:p>
    <w:p w14:paraId="2F0760BD"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49170BE6"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14305D36" w14:textId="77777777" w:rsidR="008734F8" w:rsidRPr="008734F8" w:rsidRDefault="008734F8" w:rsidP="008734F8">
      <w:pPr>
        <w:widowControl w:val="0"/>
        <w:autoSpaceDE w:val="0"/>
        <w:autoSpaceDN w:val="0"/>
        <w:adjustRightInd w:val="0"/>
        <w:spacing w:line="276" w:lineRule="auto"/>
        <w:rPr>
          <w:rFonts w:eastAsia="Calibri" w:cs="Arial"/>
          <w:bCs/>
          <w:lang w:val="es-ES_tradnl" w:eastAsia="es-ES_tradnl"/>
        </w:rPr>
      </w:pPr>
    </w:p>
    <w:p w14:paraId="7C378A66" w14:textId="7881F87A" w:rsidR="00386F9A" w:rsidRPr="008734F8" w:rsidRDefault="008734F8" w:rsidP="008734F8">
      <w:pPr>
        <w:spacing w:line="276" w:lineRule="auto"/>
        <w:jc w:val="left"/>
        <w:rPr>
          <w:rFonts w:ascii="Tahoma" w:eastAsia="Times New Roman" w:hAnsi="Tahoma" w:cs="Tahoma"/>
          <w:lang w:val="es-ES" w:eastAsia="es-ES"/>
        </w:rPr>
      </w:pPr>
      <w:r w:rsidRPr="008734F8">
        <w:rPr>
          <w:rFonts w:ascii="Tahoma" w:eastAsia="Times New Roman" w:hAnsi="Tahoma" w:cs="Tahoma"/>
          <w:b/>
          <w:bCs/>
          <w:lang w:val="es-ES" w:eastAsia="es-ES"/>
        </w:rPr>
        <w:t>OLGA LUCÍA HOYOS SEPÚLVEDA</w:t>
      </w:r>
      <w:r w:rsidRPr="008734F8">
        <w:rPr>
          <w:rFonts w:ascii="Tahoma" w:eastAsia="Times New Roman" w:hAnsi="Tahoma" w:cs="Tahoma"/>
          <w:b/>
          <w:bCs/>
          <w:lang w:val="es-ES" w:eastAsia="es-ES"/>
        </w:rPr>
        <w:tab/>
      </w:r>
      <w:r w:rsidRPr="008734F8">
        <w:rPr>
          <w:rFonts w:ascii="Tahoma" w:eastAsia="Times New Roman" w:hAnsi="Tahoma" w:cs="Tahoma"/>
          <w:b/>
          <w:bCs/>
          <w:lang w:val="es-ES" w:eastAsia="es-ES"/>
        </w:rPr>
        <w:tab/>
        <w:t>JULIO CÉSAR SALAZAR MUÑOZ</w:t>
      </w:r>
      <w:bookmarkEnd w:id="3"/>
    </w:p>
    <w:sectPr w:rsidR="00386F9A" w:rsidRPr="008734F8" w:rsidSect="008734F8">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7BB2A73"/>
  <w15:commentEx w15:done="0" w15:paraId="39BB5A1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025EE7" w16cex:dateUtc="2020-10-13T14:12:31.273Z"/>
  <w16cex:commentExtensible w16cex:durableId="22DC8F23" w16cex:dateUtc="2020-10-13T22:23:25.696Z"/>
</w16cex:commentsExtensible>
</file>

<file path=word/commentsIds.xml><?xml version="1.0" encoding="utf-8"?>
<w16cid:commentsIds xmlns:mc="http://schemas.openxmlformats.org/markup-compatibility/2006" xmlns:w16cid="http://schemas.microsoft.com/office/word/2016/wordml/cid" mc:Ignorable="w16cid">
  <w16cid:commentId w16cid:paraId="17BB2A73" w16cid:durableId="66025EE7"/>
  <w16cid:commentId w16cid:paraId="39BB5A1D" w16cid:durableId="22DC8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9E397" w14:textId="77777777" w:rsidR="0062424F" w:rsidRDefault="0062424F" w:rsidP="002E7D00">
      <w:pPr>
        <w:spacing w:line="240" w:lineRule="auto"/>
      </w:pPr>
      <w:r>
        <w:separator/>
      </w:r>
    </w:p>
  </w:endnote>
  <w:endnote w:type="continuationSeparator" w:id="0">
    <w:p w14:paraId="14AEC8F4" w14:textId="77777777" w:rsidR="0062424F" w:rsidRDefault="0062424F" w:rsidP="002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39C8" w14:textId="77777777" w:rsidR="0062424F" w:rsidRDefault="0062424F" w:rsidP="002E7D00">
      <w:pPr>
        <w:spacing w:line="240" w:lineRule="auto"/>
      </w:pPr>
      <w:r>
        <w:separator/>
      </w:r>
    </w:p>
  </w:footnote>
  <w:footnote w:type="continuationSeparator" w:id="0">
    <w:p w14:paraId="6D8BDB62" w14:textId="77777777" w:rsidR="0062424F" w:rsidRDefault="0062424F" w:rsidP="002E7D00">
      <w:pPr>
        <w:spacing w:line="240" w:lineRule="auto"/>
      </w:pPr>
      <w:r>
        <w:continuationSeparator/>
      </w:r>
    </w:p>
  </w:footnote>
  <w:footnote w:id="1">
    <w:p w14:paraId="7D93387B" w14:textId="6FF8901B" w:rsidR="00DD7392" w:rsidRPr="008734F8" w:rsidRDefault="00DD7392">
      <w:pPr>
        <w:pStyle w:val="Textonotapie"/>
        <w:rPr>
          <w:rFonts w:cs="Arial"/>
          <w:sz w:val="18"/>
          <w:lang w:val="es-419"/>
        </w:rPr>
      </w:pPr>
      <w:r w:rsidRPr="008734F8">
        <w:rPr>
          <w:rStyle w:val="Refdenotaalpie"/>
          <w:rFonts w:cs="Arial"/>
          <w:sz w:val="18"/>
        </w:rPr>
        <w:footnoteRef/>
      </w:r>
      <w:r w:rsidRPr="008734F8">
        <w:rPr>
          <w:rFonts w:cs="Arial"/>
          <w:sz w:val="18"/>
        </w:rPr>
        <w:t xml:space="preserve"> M.P. Luis Armando Tolosa Villabona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7E2"/>
    <w:multiLevelType w:val="hybridMultilevel"/>
    <w:tmpl w:val="BCF6DF5C"/>
    <w:lvl w:ilvl="0" w:tplc="B3C2CDEE">
      <w:start w:val="15"/>
      <w:numFmt w:val="bullet"/>
      <w:lvlText w:val="-"/>
      <w:lvlJc w:val="left"/>
      <w:pPr>
        <w:ind w:left="432" w:hanging="360"/>
      </w:pPr>
      <w:rPr>
        <w:rFonts w:ascii="Tahoma" w:eastAsiaTheme="minorHAnsi" w:hAnsi="Tahoma" w:cs="Tahoma" w:hint="default"/>
      </w:rPr>
    </w:lvl>
    <w:lvl w:ilvl="1" w:tplc="240A0003" w:tentative="1">
      <w:start w:val="1"/>
      <w:numFmt w:val="bullet"/>
      <w:lvlText w:val="o"/>
      <w:lvlJc w:val="left"/>
      <w:pPr>
        <w:ind w:left="1152" w:hanging="360"/>
      </w:pPr>
      <w:rPr>
        <w:rFonts w:ascii="Courier New" w:hAnsi="Courier New" w:cs="Courier New" w:hint="default"/>
      </w:rPr>
    </w:lvl>
    <w:lvl w:ilvl="2" w:tplc="240A0005" w:tentative="1">
      <w:start w:val="1"/>
      <w:numFmt w:val="bullet"/>
      <w:lvlText w:val=""/>
      <w:lvlJc w:val="left"/>
      <w:pPr>
        <w:ind w:left="1872" w:hanging="360"/>
      </w:pPr>
      <w:rPr>
        <w:rFonts w:ascii="Wingdings" w:hAnsi="Wingdings" w:hint="default"/>
      </w:rPr>
    </w:lvl>
    <w:lvl w:ilvl="3" w:tplc="240A0001" w:tentative="1">
      <w:start w:val="1"/>
      <w:numFmt w:val="bullet"/>
      <w:lvlText w:val=""/>
      <w:lvlJc w:val="left"/>
      <w:pPr>
        <w:ind w:left="2592" w:hanging="360"/>
      </w:pPr>
      <w:rPr>
        <w:rFonts w:ascii="Symbol" w:hAnsi="Symbol" w:hint="default"/>
      </w:rPr>
    </w:lvl>
    <w:lvl w:ilvl="4" w:tplc="240A0003" w:tentative="1">
      <w:start w:val="1"/>
      <w:numFmt w:val="bullet"/>
      <w:lvlText w:val="o"/>
      <w:lvlJc w:val="left"/>
      <w:pPr>
        <w:ind w:left="3312" w:hanging="360"/>
      </w:pPr>
      <w:rPr>
        <w:rFonts w:ascii="Courier New" w:hAnsi="Courier New" w:cs="Courier New" w:hint="default"/>
      </w:rPr>
    </w:lvl>
    <w:lvl w:ilvl="5" w:tplc="240A0005" w:tentative="1">
      <w:start w:val="1"/>
      <w:numFmt w:val="bullet"/>
      <w:lvlText w:val=""/>
      <w:lvlJc w:val="left"/>
      <w:pPr>
        <w:ind w:left="4032" w:hanging="360"/>
      </w:pPr>
      <w:rPr>
        <w:rFonts w:ascii="Wingdings" w:hAnsi="Wingdings" w:hint="default"/>
      </w:rPr>
    </w:lvl>
    <w:lvl w:ilvl="6" w:tplc="240A0001" w:tentative="1">
      <w:start w:val="1"/>
      <w:numFmt w:val="bullet"/>
      <w:lvlText w:val=""/>
      <w:lvlJc w:val="left"/>
      <w:pPr>
        <w:ind w:left="4752" w:hanging="360"/>
      </w:pPr>
      <w:rPr>
        <w:rFonts w:ascii="Symbol" w:hAnsi="Symbol" w:hint="default"/>
      </w:rPr>
    </w:lvl>
    <w:lvl w:ilvl="7" w:tplc="240A0003" w:tentative="1">
      <w:start w:val="1"/>
      <w:numFmt w:val="bullet"/>
      <w:lvlText w:val="o"/>
      <w:lvlJc w:val="left"/>
      <w:pPr>
        <w:ind w:left="5472" w:hanging="360"/>
      </w:pPr>
      <w:rPr>
        <w:rFonts w:ascii="Courier New" w:hAnsi="Courier New" w:cs="Courier New" w:hint="default"/>
      </w:rPr>
    </w:lvl>
    <w:lvl w:ilvl="8" w:tplc="240A0005" w:tentative="1">
      <w:start w:val="1"/>
      <w:numFmt w:val="bullet"/>
      <w:lvlText w:val=""/>
      <w:lvlJc w:val="left"/>
      <w:pPr>
        <w:ind w:left="6192" w:hanging="360"/>
      </w:pPr>
      <w:rPr>
        <w:rFonts w:ascii="Wingdings" w:hAnsi="Wingdings" w:hint="default"/>
      </w:rPr>
    </w:lvl>
  </w:abstractNum>
  <w:abstractNum w:abstractNumId="1">
    <w:nsid w:val="07550027"/>
    <w:multiLevelType w:val="hybridMultilevel"/>
    <w:tmpl w:val="4B46492A"/>
    <w:lvl w:ilvl="0" w:tplc="E99C9EB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147B6429"/>
    <w:multiLevelType w:val="multilevel"/>
    <w:tmpl w:val="985A1C30"/>
    <w:lvl w:ilvl="0">
      <w:start w:val="6"/>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1BAC4B4E"/>
    <w:multiLevelType w:val="hybridMultilevel"/>
    <w:tmpl w:val="78D63F20"/>
    <w:lvl w:ilvl="0" w:tplc="646CE972">
      <w:start w:val="4"/>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
    <w:nsid w:val="1E8B00DD"/>
    <w:multiLevelType w:val="hybridMultilevel"/>
    <w:tmpl w:val="0A92C31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0D52DE"/>
    <w:multiLevelType w:val="hybridMultilevel"/>
    <w:tmpl w:val="6B3E9BB0"/>
    <w:lvl w:ilvl="0" w:tplc="FBC42EB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566D5F25"/>
    <w:multiLevelType w:val="hybridMultilevel"/>
    <w:tmpl w:val="0A92C31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AC17895"/>
    <w:multiLevelType w:val="hybridMultilevel"/>
    <w:tmpl w:val="BF5A73B2"/>
    <w:lvl w:ilvl="0" w:tplc="D0C4A0C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nsid w:val="5E356280"/>
    <w:multiLevelType w:val="hybridMultilevel"/>
    <w:tmpl w:val="D7FA4C4C"/>
    <w:lvl w:ilvl="0" w:tplc="A6CC647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nsid w:val="60387E40"/>
    <w:multiLevelType w:val="hybridMultilevel"/>
    <w:tmpl w:val="70E80DF4"/>
    <w:lvl w:ilvl="0" w:tplc="3996AAD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nsid w:val="764B647B"/>
    <w:multiLevelType w:val="multilevel"/>
    <w:tmpl w:val="55A037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nsid w:val="7CB16ED6"/>
    <w:multiLevelType w:val="hybridMultilevel"/>
    <w:tmpl w:val="70E80DF4"/>
    <w:lvl w:ilvl="0" w:tplc="3996AAD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0"/>
  </w:num>
  <w:num w:numId="2">
    <w:abstractNumId w:val="1"/>
  </w:num>
  <w:num w:numId="3">
    <w:abstractNumId w:val="11"/>
  </w:num>
  <w:num w:numId="4">
    <w:abstractNumId w:val="9"/>
  </w:num>
  <w:num w:numId="5">
    <w:abstractNumId w:val="0"/>
  </w:num>
  <w:num w:numId="6">
    <w:abstractNumId w:val="2"/>
  </w:num>
  <w:num w:numId="7">
    <w:abstractNumId w:val="6"/>
  </w:num>
  <w:num w:numId="8">
    <w:abstractNumId w:val="4"/>
  </w:num>
  <w:num w:numId="9">
    <w:abstractNumId w:val="8"/>
  </w:num>
  <w:num w:numId="10">
    <w:abstractNumId w:val="7"/>
  </w:num>
  <w:num w:numId="11">
    <w:abstractNumId w:val="3"/>
  </w:num>
  <w:num w:numId="12">
    <w:abstractNumId w:val="5"/>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C5"/>
    <w:rsid w:val="00011D75"/>
    <w:rsid w:val="000219E6"/>
    <w:rsid w:val="00023623"/>
    <w:rsid w:val="00023772"/>
    <w:rsid w:val="000415BA"/>
    <w:rsid w:val="000547AB"/>
    <w:rsid w:val="00055866"/>
    <w:rsid w:val="0005705C"/>
    <w:rsid w:val="0007014D"/>
    <w:rsid w:val="0007613C"/>
    <w:rsid w:val="00081AEF"/>
    <w:rsid w:val="00087BD5"/>
    <w:rsid w:val="000978B5"/>
    <w:rsid w:val="000B137C"/>
    <w:rsid w:val="000C19F4"/>
    <w:rsid w:val="000C7A1B"/>
    <w:rsid w:val="000D4E2E"/>
    <w:rsid w:val="000D6524"/>
    <w:rsid w:val="000E32FD"/>
    <w:rsid w:val="000E5FAD"/>
    <w:rsid w:val="00100400"/>
    <w:rsid w:val="00106D3A"/>
    <w:rsid w:val="00110A66"/>
    <w:rsid w:val="00114FDA"/>
    <w:rsid w:val="0011613B"/>
    <w:rsid w:val="001323BE"/>
    <w:rsid w:val="001363CA"/>
    <w:rsid w:val="00161D7B"/>
    <w:rsid w:val="00167079"/>
    <w:rsid w:val="00174902"/>
    <w:rsid w:val="001830B4"/>
    <w:rsid w:val="0018501B"/>
    <w:rsid w:val="001A21F1"/>
    <w:rsid w:val="001B0F64"/>
    <w:rsid w:val="001C3030"/>
    <w:rsid w:val="001C50EF"/>
    <w:rsid w:val="001C75FB"/>
    <w:rsid w:val="001D123C"/>
    <w:rsid w:val="001E1E0D"/>
    <w:rsid w:val="001E5E51"/>
    <w:rsid w:val="001E7257"/>
    <w:rsid w:val="001F6FE0"/>
    <w:rsid w:val="002014BD"/>
    <w:rsid w:val="002137CB"/>
    <w:rsid w:val="002241DC"/>
    <w:rsid w:val="00235C5A"/>
    <w:rsid w:val="00257DE7"/>
    <w:rsid w:val="00261790"/>
    <w:rsid w:val="00267ACA"/>
    <w:rsid w:val="00273069"/>
    <w:rsid w:val="00274C74"/>
    <w:rsid w:val="002B2D6D"/>
    <w:rsid w:val="002E367F"/>
    <w:rsid w:val="002E7D00"/>
    <w:rsid w:val="002F315C"/>
    <w:rsid w:val="0030231A"/>
    <w:rsid w:val="0030374F"/>
    <w:rsid w:val="00306E11"/>
    <w:rsid w:val="003155D2"/>
    <w:rsid w:val="00340E1C"/>
    <w:rsid w:val="00353923"/>
    <w:rsid w:val="00362066"/>
    <w:rsid w:val="00371626"/>
    <w:rsid w:val="00386F9A"/>
    <w:rsid w:val="00394216"/>
    <w:rsid w:val="003A0C1E"/>
    <w:rsid w:val="003B17E9"/>
    <w:rsid w:val="003B613D"/>
    <w:rsid w:val="003B7D2D"/>
    <w:rsid w:val="003C1521"/>
    <w:rsid w:val="004039A8"/>
    <w:rsid w:val="004047B8"/>
    <w:rsid w:val="00420DF3"/>
    <w:rsid w:val="004271CC"/>
    <w:rsid w:val="00436E04"/>
    <w:rsid w:val="00445FE4"/>
    <w:rsid w:val="00451EAC"/>
    <w:rsid w:val="004644C3"/>
    <w:rsid w:val="00466621"/>
    <w:rsid w:val="00467828"/>
    <w:rsid w:val="00473146"/>
    <w:rsid w:val="00474CD4"/>
    <w:rsid w:val="0047689C"/>
    <w:rsid w:val="004974B5"/>
    <w:rsid w:val="0049753E"/>
    <w:rsid w:val="004A1B66"/>
    <w:rsid w:val="004C7AE0"/>
    <w:rsid w:val="004F60B7"/>
    <w:rsid w:val="004F6A53"/>
    <w:rsid w:val="005012C4"/>
    <w:rsid w:val="00507F60"/>
    <w:rsid w:val="005109FB"/>
    <w:rsid w:val="00524807"/>
    <w:rsid w:val="00531C12"/>
    <w:rsid w:val="0054229F"/>
    <w:rsid w:val="00552E94"/>
    <w:rsid w:val="005559BA"/>
    <w:rsid w:val="00570A42"/>
    <w:rsid w:val="00580D36"/>
    <w:rsid w:val="00582A24"/>
    <w:rsid w:val="0058707A"/>
    <w:rsid w:val="005922B0"/>
    <w:rsid w:val="005B5103"/>
    <w:rsid w:val="005E0728"/>
    <w:rsid w:val="005E79E6"/>
    <w:rsid w:val="005F1A8B"/>
    <w:rsid w:val="006049ED"/>
    <w:rsid w:val="00611A8C"/>
    <w:rsid w:val="00617D26"/>
    <w:rsid w:val="0062424F"/>
    <w:rsid w:val="00644F68"/>
    <w:rsid w:val="00653249"/>
    <w:rsid w:val="00660060"/>
    <w:rsid w:val="006606AA"/>
    <w:rsid w:val="00663927"/>
    <w:rsid w:val="0067365F"/>
    <w:rsid w:val="006872D7"/>
    <w:rsid w:val="00697FB0"/>
    <w:rsid w:val="006A0E19"/>
    <w:rsid w:val="006C1E91"/>
    <w:rsid w:val="006C60E9"/>
    <w:rsid w:val="006D64EE"/>
    <w:rsid w:val="006E33FB"/>
    <w:rsid w:val="0072483E"/>
    <w:rsid w:val="00736D38"/>
    <w:rsid w:val="00736D7F"/>
    <w:rsid w:val="00745979"/>
    <w:rsid w:val="00757DEE"/>
    <w:rsid w:val="0076319C"/>
    <w:rsid w:val="0076658B"/>
    <w:rsid w:val="00773A2E"/>
    <w:rsid w:val="00786BC5"/>
    <w:rsid w:val="00790C9B"/>
    <w:rsid w:val="00797F74"/>
    <w:rsid w:val="007A72A7"/>
    <w:rsid w:val="007B214F"/>
    <w:rsid w:val="007C4829"/>
    <w:rsid w:val="007D3264"/>
    <w:rsid w:val="007F015D"/>
    <w:rsid w:val="007F2DDA"/>
    <w:rsid w:val="0080343E"/>
    <w:rsid w:val="008039A8"/>
    <w:rsid w:val="0080534F"/>
    <w:rsid w:val="008077AD"/>
    <w:rsid w:val="00814C33"/>
    <w:rsid w:val="0083091A"/>
    <w:rsid w:val="00835E56"/>
    <w:rsid w:val="00850BD1"/>
    <w:rsid w:val="008548ED"/>
    <w:rsid w:val="00855D34"/>
    <w:rsid w:val="00856672"/>
    <w:rsid w:val="0085749A"/>
    <w:rsid w:val="008726EB"/>
    <w:rsid w:val="008734F8"/>
    <w:rsid w:val="00875344"/>
    <w:rsid w:val="00891E52"/>
    <w:rsid w:val="00891E66"/>
    <w:rsid w:val="00895DFC"/>
    <w:rsid w:val="008A25D9"/>
    <w:rsid w:val="008A3212"/>
    <w:rsid w:val="008B2BE9"/>
    <w:rsid w:val="008C4A6F"/>
    <w:rsid w:val="008C5F48"/>
    <w:rsid w:val="008F0B1A"/>
    <w:rsid w:val="008F471A"/>
    <w:rsid w:val="00904AB5"/>
    <w:rsid w:val="00910E3E"/>
    <w:rsid w:val="009145B7"/>
    <w:rsid w:val="00922A0E"/>
    <w:rsid w:val="00926D2F"/>
    <w:rsid w:val="00932E43"/>
    <w:rsid w:val="00933B46"/>
    <w:rsid w:val="00935050"/>
    <w:rsid w:val="00936F92"/>
    <w:rsid w:val="0099533E"/>
    <w:rsid w:val="009A4D20"/>
    <w:rsid w:val="009A62C5"/>
    <w:rsid w:val="009B004E"/>
    <w:rsid w:val="009B5F6C"/>
    <w:rsid w:val="009C5FF2"/>
    <w:rsid w:val="009C6C6B"/>
    <w:rsid w:val="009D76C5"/>
    <w:rsid w:val="009F2AE8"/>
    <w:rsid w:val="00A01707"/>
    <w:rsid w:val="00A05650"/>
    <w:rsid w:val="00A05BE2"/>
    <w:rsid w:val="00A075AB"/>
    <w:rsid w:val="00A16FCA"/>
    <w:rsid w:val="00A3180E"/>
    <w:rsid w:val="00A4265F"/>
    <w:rsid w:val="00A60D6F"/>
    <w:rsid w:val="00A65E8A"/>
    <w:rsid w:val="00A81113"/>
    <w:rsid w:val="00A846B2"/>
    <w:rsid w:val="00A86891"/>
    <w:rsid w:val="00A92E77"/>
    <w:rsid w:val="00A95425"/>
    <w:rsid w:val="00AB3294"/>
    <w:rsid w:val="00AB7013"/>
    <w:rsid w:val="00AB76D1"/>
    <w:rsid w:val="00AC189B"/>
    <w:rsid w:val="00AD57EE"/>
    <w:rsid w:val="00AD5FDE"/>
    <w:rsid w:val="00AE462F"/>
    <w:rsid w:val="00AE7674"/>
    <w:rsid w:val="00B05560"/>
    <w:rsid w:val="00B248FD"/>
    <w:rsid w:val="00B74CD7"/>
    <w:rsid w:val="00B7684D"/>
    <w:rsid w:val="00B76D44"/>
    <w:rsid w:val="00B84838"/>
    <w:rsid w:val="00B941D4"/>
    <w:rsid w:val="00BA000B"/>
    <w:rsid w:val="00BA2F19"/>
    <w:rsid w:val="00BA3044"/>
    <w:rsid w:val="00BB220C"/>
    <w:rsid w:val="00BB5D53"/>
    <w:rsid w:val="00BC4F4E"/>
    <w:rsid w:val="00BF6042"/>
    <w:rsid w:val="00BF6BB9"/>
    <w:rsid w:val="00BF73B9"/>
    <w:rsid w:val="00C00FC2"/>
    <w:rsid w:val="00C1587A"/>
    <w:rsid w:val="00C17475"/>
    <w:rsid w:val="00C35B80"/>
    <w:rsid w:val="00C50F50"/>
    <w:rsid w:val="00C513A7"/>
    <w:rsid w:val="00C57C89"/>
    <w:rsid w:val="00C60BB7"/>
    <w:rsid w:val="00C73742"/>
    <w:rsid w:val="00C74EE1"/>
    <w:rsid w:val="00C75651"/>
    <w:rsid w:val="00C758E0"/>
    <w:rsid w:val="00C814F3"/>
    <w:rsid w:val="00C86707"/>
    <w:rsid w:val="00C92EA9"/>
    <w:rsid w:val="00CA2E0E"/>
    <w:rsid w:val="00CB1031"/>
    <w:rsid w:val="00CE2E21"/>
    <w:rsid w:val="00CE337B"/>
    <w:rsid w:val="00D365F0"/>
    <w:rsid w:val="00D5246F"/>
    <w:rsid w:val="00D657F3"/>
    <w:rsid w:val="00D66153"/>
    <w:rsid w:val="00D72E58"/>
    <w:rsid w:val="00D9650D"/>
    <w:rsid w:val="00D96F4A"/>
    <w:rsid w:val="00DA5A88"/>
    <w:rsid w:val="00DB7928"/>
    <w:rsid w:val="00DB7EE9"/>
    <w:rsid w:val="00DC3820"/>
    <w:rsid w:val="00DD24DB"/>
    <w:rsid w:val="00DD7392"/>
    <w:rsid w:val="00DE3FDD"/>
    <w:rsid w:val="00DF6109"/>
    <w:rsid w:val="00DF7F7B"/>
    <w:rsid w:val="00E2081C"/>
    <w:rsid w:val="00E322E8"/>
    <w:rsid w:val="00E36F67"/>
    <w:rsid w:val="00E421DE"/>
    <w:rsid w:val="00E44599"/>
    <w:rsid w:val="00E51853"/>
    <w:rsid w:val="00E77083"/>
    <w:rsid w:val="00E803A5"/>
    <w:rsid w:val="00E81DC2"/>
    <w:rsid w:val="00E91D2C"/>
    <w:rsid w:val="00E94062"/>
    <w:rsid w:val="00E96268"/>
    <w:rsid w:val="00EA78A2"/>
    <w:rsid w:val="00EB76F5"/>
    <w:rsid w:val="00EB7B1C"/>
    <w:rsid w:val="00EF47FA"/>
    <w:rsid w:val="00F13ABD"/>
    <w:rsid w:val="00F205A0"/>
    <w:rsid w:val="00F24F53"/>
    <w:rsid w:val="00F30F88"/>
    <w:rsid w:val="00F33C01"/>
    <w:rsid w:val="00F5211B"/>
    <w:rsid w:val="00F8268A"/>
    <w:rsid w:val="00F87907"/>
    <w:rsid w:val="00F95F0D"/>
    <w:rsid w:val="00F9775A"/>
    <w:rsid w:val="00F978CB"/>
    <w:rsid w:val="00FB10EF"/>
    <w:rsid w:val="00FB57A0"/>
    <w:rsid w:val="00FC6716"/>
    <w:rsid w:val="00FD256D"/>
    <w:rsid w:val="00FF16E0"/>
    <w:rsid w:val="00FF706E"/>
    <w:rsid w:val="19CC2C01"/>
    <w:rsid w:val="23EED4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4C7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582A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nhideWhenUsed/>
    <w:qFormat/>
    <w:rsid w:val="00BA30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D0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E7D00"/>
  </w:style>
  <w:style w:type="paragraph" w:styleId="Piedepgina">
    <w:name w:val="footer"/>
    <w:basedOn w:val="Normal"/>
    <w:link w:val="PiedepginaCar"/>
    <w:uiPriority w:val="99"/>
    <w:unhideWhenUsed/>
    <w:rsid w:val="002E7D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E7D00"/>
  </w:style>
  <w:style w:type="character" w:customStyle="1" w:styleId="Ttulo1Car">
    <w:name w:val="Título 1 Car"/>
    <w:basedOn w:val="Fuentedeprrafopredeter"/>
    <w:link w:val="Ttulo1"/>
    <w:uiPriority w:val="9"/>
    <w:rsid w:val="00274C74"/>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274C74"/>
    <w:rPr>
      <w:color w:val="0000FF"/>
      <w:u w:val="single"/>
    </w:rPr>
  </w:style>
  <w:style w:type="character" w:customStyle="1" w:styleId="Ttulo2Car">
    <w:name w:val="Título 2 Car"/>
    <w:basedOn w:val="Fuentedeprrafopredeter"/>
    <w:link w:val="Ttulo2"/>
    <w:uiPriority w:val="9"/>
    <w:semiHidden/>
    <w:rsid w:val="00582A24"/>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F978CB"/>
    <w:pPr>
      <w:spacing w:line="240" w:lineRule="auto"/>
    </w:pPr>
    <w:rPr>
      <w:sz w:val="20"/>
      <w:szCs w:val="20"/>
    </w:rPr>
  </w:style>
  <w:style w:type="character" w:customStyle="1" w:styleId="TextonotapieCar">
    <w:name w:val="Texto nota pie Car"/>
    <w:basedOn w:val="Fuentedeprrafopredeter"/>
    <w:link w:val="Textonotapie"/>
    <w:uiPriority w:val="99"/>
    <w:semiHidden/>
    <w:rsid w:val="00F978CB"/>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978CB"/>
    <w:rPr>
      <w:vertAlign w:val="superscript"/>
    </w:rPr>
  </w:style>
  <w:style w:type="character" w:customStyle="1" w:styleId="Ttulo4Car">
    <w:name w:val="Título 4 Car"/>
    <w:basedOn w:val="Fuentedeprrafopredeter"/>
    <w:link w:val="Ttulo4"/>
    <w:rsid w:val="00BA304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A3044"/>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oromisin">
    <w:name w:val="Por omisión"/>
    <w:rsid w:val="00BA3044"/>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BA3044"/>
  </w:style>
  <w:style w:type="paragraph" w:styleId="Sinespaciado">
    <w:name w:val="No Spacing"/>
    <w:link w:val="SinespaciadoCar"/>
    <w:uiPriority w:val="1"/>
    <w:qFormat/>
    <w:rsid w:val="00BA3044"/>
    <w:pPr>
      <w:spacing w:line="240" w:lineRule="auto"/>
      <w:jc w:val="left"/>
    </w:pPr>
  </w:style>
  <w:style w:type="paragraph" w:customStyle="1" w:styleId="paragraph">
    <w:name w:val="paragraph"/>
    <w:basedOn w:val="Normal"/>
    <w:rsid w:val="00BA3044"/>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A3044"/>
  </w:style>
  <w:style w:type="character" w:customStyle="1" w:styleId="eop">
    <w:name w:val="eop"/>
    <w:basedOn w:val="Fuentedeprrafopredeter"/>
    <w:rsid w:val="00BA3044"/>
  </w:style>
  <w:style w:type="paragraph" w:styleId="Prrafodelista">
    <w:name w:val="List Paragraph"/>
    <w:basedOn w:val="Normal"/>
    <w:uiPriority w:val="34"/>
    <w:qFormat/>
    <w:rsid w:val="00087BD5"/>
    <w:pPr>
      <w:spacing w:line="240" w:lineRule="auto"/>
      <w:ind w:left="720"/>
      <w:contextualSpacing/>
      <w:jc w:val="left"/>
    </w:pPr>
    <w:rPr>
      <w:rFonts w:ascii="Times New Roman" w:eastAsia="Times New Roman" w:hAnsi="Times New Roman" w:cs="Times New Roman"/>
      <w:lang w:val="es-ES" w:eastAsia="es-ES"/>
    </w:rPr>
  </w:style>
  <w:style w:type="character" w:customStyle="1" w:styleId="apple-converted-space">
    <w:name w:val="apple-converted-space"/>
    <w:rsid w:val="00B84838"/>
  </w:style>
  <w:style w:type="paragraph" w:styleId="Textoindependiente2">
    <w:name w:val="Body Text 2"/>
    <w:basedOn w:val="Normal"/>
    <w:link w:val="Textoindependiente2Car"/>
    <w:rsid w:val="00B84838"/>
    <w:pPr>
      <w:tabs>
        <w:tab w:val="left" w:pos="-720"/>
      </w:tabs>
      <w:suppressAutoHyphens/>
      <w:overflowPunct w:val="0"/>
      <w:autoSpaceDE w:val="0"/>
      <w:autoSpaceDN w:val="0"/>
      <w:adjustRightInd w:val="0"/>
      <w:textAlignment w:val="baseline"/>
    </w:pPr>
    <w:rPr>
      <w:rFonts w:eastAsia="Times New Roman" w:cs="Times New Roman"/>
      <w:spacing w:val="-2"/>
      <w:sz w:val="26"/>
      <w:szCs w:val="20"/>
      <w:lang w:val="es-ES_tradnl" w:eastAsia="es-ES"/>
    </w:rPr>
  </w:style>
  <w:style w:type="character" w:customStyle="1" w:styleId="Textoindependiente2Car">
    <w:name w:val="Texto independiente 2 Car"/>
    <w:basedOn w:val="Fuentedeprrafopredeter"/>
    <w:link w:val="Textoindependiente2"/>
    <w:rsid w:val="00B84838"/>
    <w:rPr>
      <w:rFonts w:eastAsia="Times New Roman" w:cs="Times New Roman"/>
      <w:spacing w:val="-2"/>
      <w:sz w:val="26"/>
      <w:szCs w:val="20"/>
      <w:lang w:val="es-ES_tradnl" w:eastAsia="es-ES"/>
    </w:rPr>
  </w:style>
  <w:style w:type="table" w:styleId="Tablaconcuadrcula">
    <w:name w:val="Table Grid"/>
    <w:basedOn w:val="Tablanormal"/>
    <w:uiPriority w:val="39"/>
    <w:rsid w:val="004A1B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386F9A"/>
    <w:pPr>
      <w:spacing w:after="200" w:line="276" w:lineRule="auto"/>
      <w:ind w:left="720"/>
      <w:contextualSpacing/>
      <w:jc w:val="left"/>
    </w:pPr>
    <w:rPr>
      <w:rFonts w:ascii="Calibri" w:eastAsia="Times New Roman" w:hAnsi="Calibri" w:cs="Times New Roman"/>
      <w:sz w:val="22"/>
      <w:szCs w:val="22"/>
    </w:rPr>
  </w:style>
  <w:style w:type="character" w:styleId="nfasis">
    <w:name w:val="Emphasis"/>
    <w:basedOn w:val="Fuentedeprrafopredeter"/>
    <w:uiPriority w:val="20"/>
    <w:qFormat/>
    <w:rsid w:val="00371626"/>
    <w:rPr>
      <w:i/>
      <w:iCs/>
    </w:rPr>
  </w:style>
  <w:style w:type="character" w:styleId="Refdecomentario">
    <w:name w:val="annotation reference"/>
    <w:basedOn w:val="Fuentedeprrafopredeter"/>
    <w:uiPriority w:val="99"/>
    <w:semiHidden/>
    <w:unhideWhenUsed/>
    <w:rsid w:val="000219E6"/>
    <w:rPr>
      <w:sz w:val="16"/>
      <w:szCs w:val="16"/>
    </w:rPr>
  </w:style>
  <w:style w:type="paragraph" w:styleId="Textocomentario">
    <w:name w:val="annotation text"/>
    <w:basedOn w:val="Normal"/>
    <w:link w:val="TextocomentarioCar"/>
    <w:uiPriority w:val="99"/>
    <w:semiHidden/>
    <w:unhideWhenUsed/>
    <w:rsid w:val="000219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9E6"/>
    <w:rPr>
      <w:sz w:val="20"/>
      <w:szCs w:val="20"/>
    </w:rPr>
  </w:style>
  <w:style w:type="paragraph" w:styleId="Asuntodelcomentario">
    <w:name w:val="annotation subject"/>
    <w:basedOn w:val="Textocomentario"/>
    <w:next w:val="Textocomentario"/>
    <w:link w:val="AsuntodelcomentarioCar"/>
    <w:uiPriority w:val="99"/>
    <w:semiHidden/>
    <w:unhideWhenUsed/>
    <w:rsid w:val="000219E6"/>
    <w:rPr>
      <w:b/>
      <w:bCs/>
    </w:rPr>
  </w:style>
  <w:style w:type="character" w:customStyle="1" w:styleId="AsuntodelcomentarioCar">
    <w:name w:val="Asunto del comentario Car"/>
    <w:basedOn w:val="TextocomentarioCar"/>
    <w:link w:val="Asuntodelcomentario"/>
    <w:uiPriority w:val="99"/>
    <w:semiHidden/>
    <w:rsid w:val="000219E6"/>
    <w:rPr>
      <w:b/>
      <w:bCs/>
      <w:sz w:val="20"/>
      <w:szCs w:val="20"/>
    </w:rPr>
  </w:style>
  <w:style w:type="paragraph" w:styleId="Textodeglobo">
    <w:name w:val="Balloon Text"/>
    <w:basedOn w:val="Normal"/>
    <w:link w:val="TextodegloboCar"/>
    <w:uiPriority w:val="99"/>
    <w:semiHidden/>
    <w:unhideWhenUsed/>
    <w:rsid w:val="000219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9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4C7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582A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nhideWhenUsed/>
    <w:qFormat/>
    <w:rsid w:val="00BA30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D0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E7D00"/>
  </w:style>
  <w:style w:type="paragraph" w:styleId="Piedepgina">
    <w:name w:val="footer"/>
    <w:basedOn w:val="Normal"/>
    <w:link w:val="PiedepginaCar"/>
    <w:uiPriority w:val="99"/>
    <w:unhideWhenUsed/>
    <w:rsid w:val="002E7D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E7D00"/>
  </w:style>
  <w:style w:type="character" w:customStyle="1" w:styleId="Ttulo1Car">
    <w:name w:val="Título 1 Car"/>
    <w:basedOn w:val="Fuentedeprrafopredeter"/>
    <w:link w:val="Ttulo1"/>
    <w:uiPriority w:val="9"/>
    <w:rsid w:val="00274C74"/>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274C74"/>
    <w:rPr>
      <w:color w:val="0000FF"/>
      <w:u w:val="single"/>
    </w:rPr>
  </w:style>
  <w:style w:type="character" w:customStyle="1" w:styleId="Ttulo2Car">
    <w:name w:val="Título 2 Car"/>
    <w:basedOn w:val="Fuentedeprrafopredeter"/>
    <w:link w:val="Ttulo2"/>
    <w:uiPriority w:val="9"/>
    <w:semiHidden/>
    <w:rsid w:val="00582A24"/>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F978CB"/>
    <w:pPr>
      <w:spacing w:line="240" w:lineRule="auto"/>
    </w:pPr>
    <w:rPr>
      <w:sz w:val="20"/>
      <w:szCs w:val="20"/>
    </w:rPr>
  </w:style>
  <w:style w:type="character" w:customStyle="1" w:styleId="TextonotapieCar">
    <w:name w:val="Texto nota pie Car"/>
    <w:basedOn w:val="Fuentedeprrafopredeter"/>
    <w:link w:val="Textonotapie"/>
    <w:uiPriority w:val="99"/>
    <w:semiHidden/>
    <w:rsid w:val="00F978CB"/>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978CB"/>
    <w:rPr>
      <w:vertAlign w:val="superscript"/>
    </w:rPr>
  </w:style>
  <w:style w:type="character" w:customStyle="1" w:styleId="Ttulo4Car">
    <w:name w:val="Título 4 Car"/>
    <w:basedOn w:val="Fuentedeprrafopredeter"/>
    <w:link w:val="Ttulo4"/>
    <w:rsid w:val="00BA304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A3044"/>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oromisin">
    <w:name w:val="Por omisión"/>
    <w:rsid w:val="00BA3044"/>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BA3044"/>
  </w:style>
  <w:style w:type="paragraph" w:styleId="Sinespaciado">
    <w:name w:val="No Spacing"/>
    <w:link w:val="SinespaciadoCar"/>
    <w:uiPriority w:val="1"/>
    <w:qFormat/>
    <w:rsid w:val="00BA3044"/>
    <w:pPr>
      <w:spacing w:line="240" w:lineRule="auto"/>
      <w:jc w:val="left"/>
    </w:pPr>
  </w:style>
  <w:style w:type="paragraph" w:customStyle="1" w:styleId="paragraph">
    <w:name w:val="paragraph"/>
    <w:basedOn w:val="Normal"/>
    <w:rsid w:val="00BA3044"/>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A3044"/>
  </w:style>
  <w:style w:type="character" w:customStyle="1" w:styleId="eop">
    <w:name w:val="eop"/>
    <w:basedOn w:val="Fuentedeprrafopredeter"/>
    <w:rsid w:val="00BA3044"/>
  </w:style>
  <w:style w:type="paragraph" w:styleId="Prrafodelista">
    <w:name w:val="List Paragraph"/>
    <w:basedOn w:val="Normal"/>
    <w:uiPriority w:val="34"/>
    <w:qFormat/>
    <w:rsid w:val="00087BD5"/>
    <w:pPr>
      <w:spacing w:line="240" w:lineRule="auto"/>
      <w:ind w:left="720"/>
      <w:contextualSpacing/>
      <w:jc w:val="left"/>
    </w:pPr>
    <w:rPr>
      <w:rFonts w:ascii="Times New Roman" w:eastAsia="Times New Roman" w:hAnsi="Times New Roman" w:cs="Times New Roman"/>
      <w:lang w:val="es-ES" w:eastAsia="es-ES"/>
    </w:rPr>
  </w:style>
  <w:style w:type="character" w:customStyle="1" w:styleId="apple-converted-space">
    <w:name w:val="apple-converted-space"/>
    <w:rsid w:val="00B84838"/>
  </w:style>
  <w:style w:type="paragraph" w:styleId="Textoindependiente2">
    <w:name w:val="Body Text 2"/>
    <w:basedOn w:val="Normal"/>
    <w:link w:val="Textoindependiente2Car"/>
    <w:rsid w:val="00B84838"/>
    <w:pPr>
      <w:tabs>
        <w:tab w:val="left" w:pos="-720"/>
      </w:tabs>
      <w:suppressAutoHyphens/>
      <w:overflowPunct w:val="0"/>
      <w:autoSpaceDE w:val="0"/>
      <w:autoSpaceDN w:val="0"/>
      <w:adjustRightInd w:val="0"/>
      <w:textAlignment w:val="baseline"/>
    </w:pPr>
    <w:rPr>
      <w:rFonts w:eastAsia="Times New Roman" w:cs="Times New Roman"/>
      <w:spacing w:val="-2"/>
      <w:sz w:val="26"/>
      <w:szCs w:val="20"/>
      <w:lang w:val="es-ES_tradnl" w:eastAsia="es-ES"/>
    </w:rPr>
  </w:style>
  <w:style w:type="character" w:customStyle="1" w:styleId="Textoindependiente2Car">
    <w:name w:val="Texto independiente 2 Car"/>
    <w:basedOn w:val="Fuentedeprrafopredeter"/>
    <w:link w:val="Textoindependiente2"/>
    <w:rsid w:val="00B84838"/>
    <w:rPr>
      <w:rFonts w:eastAsia="Times New Roman" w:cs="Times New Roman"/>
      <w:spacing w:val="-2"/>
      <w:sz w:val="26"/>
      <w:szCs w:val="20"/>
      <w:lang w:val="es-ES_tradnl" w:eastAsia="es-ES"/>
    </w:rPr>
  </w:style>
  <w:style w:type="table" w:styleId="Tablaconcuadrcula">
    <w:name w:val="Table Grid"/>
    <w:basedOn w:val="Tablanormal"/>
    <w:uiPriority w:val="39"/>
    <w:rsid w:val="004A1B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386F9A"/>
    <w:pPr>
      <w:spacing w:after="200" w:line="276" w:lineRule="auto"/>
      <w:ind w:left="720"/>
      <w:contextualSpacing/>
      <w:jc w:val="left"/>
    </w:pPr>
    <w:rPr>
      <w:rFonts w:ascii="Calibri" w:eastAsia="Times New Roman" w:hAnsi="Calibri" w:cs="Times New Roman"/>
      <w:sz w:val="22"/>
      <w:szCs w:val="22"/>
    </w:rPr>
  </w:style>
  <w:style w:type="character" w:styleId="nfasis">
    <w:name w:val="Emphasis"/>
    <w:basedOn w:val="Fuentedeprrafopredeter"/>
    <w:uiPriority w:val="20"/>
    <w:qFormat/>
    <w:rsid w:val="00371626"/>
    <w:rPr>
      <w:i/>
      <w:iCs/>
    </w:rPr>
  </w:style>
  <w:style w:type="character" w:styleId="Refdecomentario">
    <w:name w:val="annotation reference"/>
    <w:basedOn w:val="Fuentedeprrafopredeter"/>
    <w:uiPriority w:val="99"/>
    <w:semiHidden/>
    <w:unhideWhenUsed/>
    <w:rsid w:val="000219E6"/>
    <w:rPr>
      <w:sz w:val="16"/>
      <w:szCs w:val="16"/>
    </w:rPr>
  </w:style>
  <w:style w:type="paragraph" w:styleId="Textocomentario">
    <w:name w:val="annotation text"/>
    <w:basedOn w:val="Normal"/>
    <w:link w:val="TextocomentarioCar"/>
    <w:uiPriority w:val="99"/>
    <w:semiHidden/>
    <w:unhideWhenUsed/>
    <w:rsid w:val="000219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9E6"/>
    <w:rPr>
      <w:sz w:val="20"/>
      <w:szCs w:val="20"/>
    </w:rPr>
  </w:style>
  <w:style w:type="paragraph" w:styleId="Asuntodelcomentario">
    <w:name w:val="annotation subject"/>
    <w:basedOn w:val="Textocomentario"/>
    <w:next w:val="Textocomentario"/>
    <w:link w:val="AsuntodelcomentarioCar"/>
    <w:uiPriority w:val="99"/>
    <w:semiHidden/>
    <w:unhideWhenUsed/>
    <w:rsid w:val="000219E6"/>
    <w:rPr>
      <w:b/>
      <w:bCs/>
    </w:rPr>
  </w:style>
  <w:style w:type="character" w:customStyle="1" w:styleId="AsuntodelcomentarioCar">
    <w:name w:val="Asunto del comentario Car"/>
    <w:basedOn w:val="TextocomentarioCar"/>
    <w:link w:val="Asuntodelcomentario"/>
    <w:uiPriority w:val="99"/>
    <w:semiHidden/>
    <w:rsid w:val="000219E6"/>
    <w:rPr>
      <w:b/>
      <w:bCs/>
      <w:sz w:val="20"/>
      <w:szCs w:val="20"/>
    </w:rPr>
  </w:style>
  <w:style w:type="paragraph" w:styleId="Textodeglobo">
    <w:name w:val="Balloon Text"/>
    <w:basedOn w:val="Normal"/>
    <w:link w:val="TextodegloboCar"/>
    <w:uiPriority w:val="99"/>
    <w:semiHidden/>
    <w:unhideWhenUsed/>
    <w:rsid w:val="000219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8402">
      <w:bodyDiv w:val="1"/>
      <w:marLeft w:val="0"/>
      <w:marRight w:val="0"/>
      <w:marTop w:val="0"/>
      <w:marBottom w:val="0"/>
      <w:divBdr>
        <w:top w:val="none" w:sz="0" w:space="0" w:color="auto"/>
        <w:left w:val="none" w:sz="0" w:space="0" w:color="auto"/>
        <w:bottom w:val="none" w:sz="0" w:space="0" w:color="auto"/>
        <w:right w:val="none" w:sz="0" w:space="0" w:color="auto"/>
      </w:divBdr>
    </w:div>
    <w:div w:id="382490708">
      <w:bodyDiv w:val="1"/>
      <w:marLeft w:val="0"/>
      <w:marRight w:val="0"/>
      <w:marTop w:val="0"/>
      <w:marBottom w:val="0"/>
      <w:divBdr>
        <w:top w:val="none" w:sz="0" w:space="0" w:color="auto"/>
        <w:left w:val="none" w:sz="0" w:space="0" w:color="auto"/>
        <w:bottom w:val="none" w:sz="0" w:space="0" w:color="auto"/>
        <w:right w:val="none" w:sz="0" w:space="0" w:color="auto"/>
      </w:divBdr>
    </w:div>
    <w:div w:id="710034671">
      <w:bodyDiv w:val="1"/>
      <w:marLeft w:val="0"/>
      <w:marRight w:val="0"/>
      <w:marTop w:val="0"/>
      <w:marBottom w:val="0"/>
      <w:divBdr>
        <w:top w:val="none" w:sz="0" w:space="0" w:color="auto"/>
        <w:left w:val="none" w:sz="0" w:space="0" w:color="auto"/>
        <w:bottom w:val="none" w:sz="0" w:space="0" w:color="auto"/>
        <w:right w:val="none" w:sz="0" w:space="0" w:color="auto"/>
      </w:divBdr>
    </w:div>
    <w:div w:id="1154420517">
      <w:bodyDiv w:val="1"/>
      <w:marLeft w:val="0"/>
      <w:marRight w:val="0"/>
      <w:marTop w:val="0"/>
      <w:marBottom w:val="0"/>
      <w:divBdr>
        <w:top w:val="none" w:sz="0" w:space="0" w:color="auto"/>
        <w:left w:val="none" w:sz="0" w:space="0" w:color="auto"/>
        <w:bottom w:val="none" w:sz="0" w:space="0" w:color="auto"/>
        <w:right w:val="none" w:sz="0" w:space="0" w:color="auto"/>
      </w:divBdr>
      <w:divsChild>
        <w:div w:id="13914926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6758064">
      <w:bodyDiv w:val="1"/>
      <w:marLeft w:val="0"/>
      <w:marRight w:val="0"/>
      <w:marTop w:val="0"/>
      <w:marBottom w:val="0"/>
      <w:divBdr>
        <w:top w:val="none" w:sz="0" w:space="0" w:color="auto"/>
        <w:left w:val="none" w:sz="0" w:space="0" w:color="auto"/>
        <w:bottom w:val="none" w:sz="0" w:space="0" w:color="auto"/>
        <w:right w:val="none" w:sz="0" w:space="0" w:color="auto"/>
      </w:divBdr>
    </w:div>
    <w:div w:id="18938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5ff5a61670ef462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8d7e7a53ff784219" Type="http://schemas.microsoft.com/office/2011/relationships/commentsExtended" Target="commentsExtended.xml"/><Relationship Id="R8257320108bb47a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b89cb5695e21409c"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E613-FC87-4C08-B727-1C078A7E1A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608A2-D8E3-4806-A915-534506CC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D443E-8323-4C8E-88B7-B02BE874AEC6}">
  <ds:schemaRefs>
    <ds:schemaRef ds:uri="http://schemas.microsoft.com/sharepoint/v3/contenttype/forms"/>
  </ds:schemaRefs>
</ds:datastoreItem>
</file>

<file path=customXml/itemProps4.xml><?xml version="1.0" encoding="utf-8"?>
<ds:datastoreItem xmlns:ds="http://schemas.openxmlformats.org/officeDocument/2006/customXml" ds:itemID="{909AFF5E-0518-4AE0-B02C-AAEDC372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5498</Words>
  <Characters>30240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7</cp:revision>
  <dcterms:created xsi:type="dcterms:W3CDTF">2020-10-09T19:22:00Z</dcterms:created>
  <dcterms:modified xsi:type="dcterms:W3CDTF">2020-11-27T15:23:00Z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