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FEDF3" w14:textId="77777777" w:rsidR="0007677D" w:rsidRPr="0007677D" w:rsidRDefault="0007677D" w:rsidP="0007677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0767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88673A" w14:textId="77777777" w:rsidR="0007677D" w:rsidRPr="0007677D" w:rsidRDefault="0007677D" w:rsidP="0007677D">
      <w:pPr>
        <w:spacing w:after="0" w:line="240" w:lineRule="auto"/>
        <w:jc w:val="both"/>
        <w:rPr>
          <w:rFonts w:ascii="Arial" w:eastAsia="Times New Roman" w:hAnsi="Arial" w:cs="Arial"/>
          <w:sz w:val="20"/>
          <w:szCs w:val="20"/>
          <w:lang w:val="es-419" w:eastAsia="es-ES"/>
        </w:rPr>
      </w:pPr>
    </w:p>
    <w:p w14:paraId="42E23596" w14:textId="63A839BA" w:rsidR="0007677D" w:rsidRPr="0007677D" w:rsidRDefault="0007677D" w:rsidP="0007677D">
      <w:pPr>
        <w:spacing w:after="0" w:line="240" w:lineRule="auto"/>
        <w:jc w:val="both"/>
        <w:rPr>
          <w:rFonts w:ascii="Arial" w:eastAsia="Times New Roman" w:hAnsi="Arial" w:cs="Arial"/>
          <w:sz w:val="20"/>
          <w:szCs w:val="20"/>
          <w:lang w:val="es-419" w:eastAsia="es-ES"/>
        </w:rPr>
      </w:pPr>
      <w:r w:rsidRPr="0007677D">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07677D">
        <w:rPr>
          <w:rFonts w:ascii="Arial" w:eastAsia="Times New Roman" w:hAnsi="Arial" w:cs="Arial"/>
          <w:sz w:val="20"/>
          <w:szCs w:val="20"/>
          <w:lang w:val="es-419" w:eastAsia="es-ES"/>
        </w:rPr>
        <w:tab/>
        <w:t>Apelación y consulta de sentencia</w:t>
      </w:r>
    </w:p>
    <w:p w14:paraId="7B2E952E" w14:textId="7F9B2061" w:rsidR="0007677D" w:rsidRPr="0007677D" w:rsidRDefault="0007677D" w:rsidP="0007677D">
      <w:pPr>
        <w:spacing w:after="0" w:line="240" w:lineRule="auto"/>
        <w:jc w:val="both"/>
        <w:rPr>
          <w:rFonts w:ascii="Arial" w:eastAsia="Times New Roman" w:hAnsi="Arial" w:cs="Arial"/>
          <w:sz w:val="20"/>
          <w:szCs w:val="20"/>
          <w:lang w:val="es-419" w:eastAsia="es-ES"/>
        </w:rPr>
      </w:pPr>
      <w:r w:rsidRPr="0007677D">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sidRPr="0007677D">
        <w:rPr>
          <w:rFonts w:ascii="Arial" w:eastAsia="Times New Roman" w:hAnsi="Arial" w:cs="Arial"/>
          <w:sz w:val="20"/>
          <w:szCs w:val="20"/>
          <w:lang w:val="es-419" w:eastAsia="es-ES"/>
        </w:rPr>
        <w:tab/>
      </w:r>
      <w:r w:rsidRPr="0007677D">
        <w:rPr>
          <w:rFonts w:ascii="Arial" w:eastAsia="Times New Roman" w:hAnsi="Arial" w:cs="Arial"/>
          <w:sz w:val="20"/>
          <w:szCs w:val="20"/>
          <w:lang w:val="es-419" w:eastAsia="es-ES"/>
        </w:rPr>
        <w:tab/>
        <w:t>Ordinario laboral</w:t>
      </w:r>
    </w:p>
    <w:p w14:paraId="451DEFCF" w14:textId="0661D2B7" w:rsidR="0007677D" w:rsidRPr="0007677D" w:rsidRDefault="0007677D" w:rsidP="0007677D">
      <w:pPr>
        <w:spacing w:after="0" w:line="240" w:lineRule="auto"/>
        <w:jc w:val="both"/>
        <w:rPr>
          <w:rFonts w:ascii="Arial" w:eastAsia="Times New Roman" w:hAnsi="Arial" w:cs="Arial"/>
          <w:sz w:val="20"/>
          <w:szCs w:val="20"/>
          <w:lang w:val="es-419" w:eastAsia="es-ES"/>
        </w:rPr>
      </w:pPr>
      <w:r w:rsidRPr="0007677D">
        <w:rPr>
          <w:rFonts w:ascii="Arial" w:eastAsia="Times New Roman" w:hAnsi="Arial" w:cs="Arial"/>
          <w:sz w:val="20"/>
          <w:szCs w:val="20"/>
          <w:lang w:val="es-419" w:eastAsia="es-ES"/>
        </w:rPr>
        <w:t>Radicación Nro.</w:t>
      </w:r>
      <w:r w:rsidR="00D22074">
        <w:rPr>
          <w:rFonts w:ascii="Arial" w:eastAsia="Times New Roman" w:hAnsi="Arial" w:cs="Arial"/>
          <w:sz w:val="20"/>
          <w:szCs w:val="20"/>
          <w:lang w:val="es-419" w:eastAsia="es-ES"/>
        </w:rPr>
        <w:t>:</w:t>
      </w:r>
      <w:r w:rsidR="00D22074">
        <w:rPr>
          <w:rFonts w:ascii="Arial" w:eastAsia="Times New Roman" w:hAnsi="Arial" w:cs="Arial"/>
          <w:sz w:val="20"/>
          <w:szCs w:val="20"/>
          <w:lang w:val="es-419" w:eastAsia="es-ES"/>
        </w:rPr>
        <w:tab/>
        <w:t>66001-31-05-004-2018-00189-01</w:t>
      </w:r>
    </w:p>
    <w:p w14:paraId="2885B9D5" w14:textId="0AC5CF8A" w:rsidR="0007677D" w:rsidRPr="0007677D" w:rsidRDefault="0007677D" w:rsidP="0007677D">
      <w:pPr>
        <w:spacing w:after="0" w:line="240" w:lineRule="auto"/>
        <w:jc w:val="both"/>
        <w:rPr>
          <w:rFonts w:ascii="Arial" w:eastAsia="Times New Roman" w:hAnsi="Arial" w:cs="Arial"/>
          <w:sz w:val="20"/>
          <w:szCs w:val="20"/>
          <w:lang w:val="es-419" w:eastAsia="es-ES"/>
        </w:rPr>
      </w:pPr>
      <w:r w:rsidRPr="0007677D">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Lucelly Guarín Cuervo</w:t>
      </w:r>
    </w:p>
    <w:p w14:paraId="2D36EDDB" w14:textId="71DD6109" w:rsidR="0007677D" w:rsidRPr="0007677D" w:rsidRDefault="0007677D" w:rsidP="0007677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Demandada:</w:t>
      </w:r>
      <w:r>
        <w:rPr>
          <w:rFonts w:ascii="Arial" w:eastAsia="Times New Roman" w:hAnsi="Arial" w:cs="Arial"/>
          <w:sz w:val="20"/>
          <w:szCs w:val="20"/>
          <w:lang w:val="es-419" w:eastAsia="es-ES"/>
        </w:rPr>
        <w:tab/>
      </w:r>
      <w:r w:rsidR="00D22074">
        <w:rPr>
          <w:rFonts w:ascii="Arial" w:eastAsia="Times New Roman" w:hAnsi="Arial" w:cs="Arial"/>
          <w:sz w:val="20"/>
          <w:szCs w:val="20"/>
          <w:lang w:val="es-419" w:eastAsia="es-ES"/>
        </w:rPr>
        <w:tab/>
        <w:t>Colpensiones</w:t>
      </w:r>
    </w:p>
    <w:p w14:paraId="5DED281C" w14:textId="2C09DB57" w:rsidR="0007677D" w:rsidRPr="0007677D" w:rsidRDefault="0007677D" w:rsidP="0007677D">
      <w:pPr>
        <w:spacing w:after="0" w:line="240" w:lineRule="auto"/>
        <w:jc w:val="both"/>
        <w:rPr>
          <w:rFonts w:ascii="Arial" w:eastAsia="Times New Roman" w:hAnsi="Arial" w:cs="Arial"/>
          <w:sz w:val="20"/>
          <w:szCs w:val="20"/>
          <w:lang w:val="es-419" w:eastAsia="es-ES"/>
        </w:rPr>
      </w:pPr>
      <w:r w:rsidRPr="0007677D">
        <w:rPr>
          <w:rFonts w:ascii="Arial" w:eastAsia="Times New Roman" w:hAnsi="Arial" w:cs="Arial"/>
          <w:sz w:val="20"/>
          <w:szCs w:val="20"/>
          <w:lang w:val="es-419" w:eastAsia="es-ES"/>
        </w:rPr>
        <w:t>Juzgado de Origen:</w:t>
      </w:r>
      <w:r w:rsidRPr="0007677D">
        <w:rPr>
          <w:rFonts w:ascii="Arial" w:eastAsia="Times New Roman" w:hAnsi="Arial" w:cs="Arial"/>
          <w:sz w:val="20"/>
          <w:szCs w:val="20"/>
          <w:lang w:val="es-419" w:eastAsia="es-ES"/>
        </w:rPr>
        <w:tab/>
        <w:t>Cuarto Laboral del Circuito de Pereira</w:t>
      </w:r>
    </w:p>
    <w:p w14:paraId="6E28A6BE" w14:textId="77777777" w:rsidR="0007677D" w:rsidRPr="0007677D" w:rsidRDefault="0007677D" w:rsidP="0007677D">
      <w:pPr>
        <w:spacing w:after="0" w:line="240" w:lineRule="auto"/>
        <w:jc w:val="both"/>
        <w:rPr>
          <w:rFonts w:ascii="Arial" w:eastAsia="Times New Roman" w:hAnsi="Arial" w:cs="Arial"/>
          <w:sz w:val="20"/>
          <w:szCs w:val="20"/>
          <w:lang w:val="es-419" w:eastAsia="es-ES"/>
        </w:rPr>
      </w:pPr>
    </w:p>
    <w:p w14:paraId="2891A86F" w14:textId="5A2FAADA" w:rsidR="0007677D" w:rsidRPr="00826974" w:rsidRDefault="0007677D" w:rsidP="0007677D">
      <w:pPr>
        <w:spacing w:after="0" w:line="240" w:lineRule="auto"/>
        <w:jc w:val="both"/>
        <w:rPr>
          <w:rFonts w:ascii="Arial" w:eastAsia="Times New Roman" w:hAnsi="Arial" w:cs="Arial"/>
          <w:b/>
          <w:bCs/>
          <w:iCs/>
          <w:spacing w:val="-2"/>
          <w:sz w:val="20"/>
          <w:szCs w:val="20"/>
          <w:lang w:val="es-419" w:eastAsia="fr-FR"/>
        </w:rPr>
      </w:pPr>
      <w:r w:rsidRPr="00826974">
        <w:rPr>
          <w:rFonts w:ascii="Arial" w:eastAsia="Times New Roman" w:hAnsi="Arial" w:cs="Arial"/>
          <w:b/>
          <w:bCs/>
          <w:iCs/>
          <w:spacing w:val="-2"/>
          <w:sz w:val="20"/>
          <w:szCs w:val="20"/>
          <w:u w:val="single"/>
          <w:lang w:val="es-419" w:eastAsia="fr-FR"/>
        </w:rPr>
        <w:t>TEMAS:</w:t>
      </w:r>
      <w:r w:rsidRPr="00826974">
        <w:rPr>
          <w:rFonts w:ascii="Arial" w:eastAsia="Times New Roman" w:hAnsi="Arial" w:cs="Arial"/>
          <w:b/>
          <w:bCs/>
          <w:iCs/>
          <w:spacing w:val="-2"/>
          <w:sz w:val="20"/>
          <w:szCs w:val="20"/>
          <w:lang w:val="es-419" w:eastAsia="fr-FR"/>
        </w:rPr>
        <w:tab/>
      </w:r>
      <w:r w:rsidRPr="00826974">
        <w:rPr>
          <w:rFonts w:ascii="Arial" w:eastAsia="Times New Roman" w:hAnsi="Arial" w:cs="Arial"/>
          <w:b/>
          <w:spacing w:val="-2"/>
          <w:sz w:val="20"/>
          <w:szCs w:val="20"/>
          <w:lang w:val="es-419" w:eastAsia="es-ES"/>
        </w:rPr>
        <w:t xml:space="preserve">PENSIÓN DE INVÁLIDEZ </w:t>
      </w:r>
      <w:r w:rsidR="00826974" w:rsidRPr="00826974">
        <w:rPr>
          <w:rFonts w:ascii="Arial" w:eastAsia="Times New Roman" w:hAnsi="Arial" w:cs="Arial"/>
          <w:b/>
          <w:spacing w:val="-2"/>
          <w:sz w:val="20"/>
          <w:szCs w:val="20"/>
          <w:lang w:val="es-419" w:eastAsia="es-ES"/>
        </w:rPr>
        <w:t xml:space="preserve">/ NORMATIVIDAD QUE LA RIGE / </w:t>
      </w:r>
      <w:r w:rsidRPr="00826974">
        <w:rPr>
          <w:rFonts w:ascii="Arial" w:eastAsia="Times New Roman" w:hAnsi="Arial" w:cs="Arial"/>
          <w:b/>
          <w:spacing w:val="-2"/>
          <w:sz w:val="20"/>
          <w:szCs w:val="20"/>
          <w:lang w:val="es-419" w:eastAsia="es-ES"/>
        </w:rPr>
        <w:t>NOTIFICACIÓN DEL DICTAMEN DE P</w:t>
      </w:r>
      <w:r w:rsidR="00826974" w:rsidRPr="00826974">
        <w:rPr>
          <w:rFonts w:ascii="Arial" w:eastAsia="Times New Roman" w:hAnsi="Arial" w:cs="Arial"/>
          <w:b/>
          <w:spacing w:val="-2"/>
          <w:sz w:val="20"/>
          <w:szCs w:val="20"/>
          <w:lang w:val="es-419" w:eastAsia="es-ES"/>
        </w:rPr>
        <w:t xml:space="preserve">ÉRDIDA DE CAPACIDAD LABORAL </w:t>
      </w:r>
      <w:r w:rsidRPr="00826974">
        <w:rPr>
          <w:rFonts w:ascii="Arial" w:eastAsia="Times New Roman" w:hAnsi="Arial" w:cs="Arial"/>
          <w:b/>
          <w:bCs/>
          <w:iCs/>
          <w:spacing w:val="-2"/>
          <w:sz w:val="20"/>
          <w:szCs w:val="20"/>
          <w:lang w:val="es-419" w:eastAsia="fr-FR"/>
        </w:rPr>
        <w:t xml:space="preserve">/ </w:t>
      </w:r>
      <w:r w:rsidR="00826974" w:rsidRPr="00826974">
        <w:rPr>
          <w:rFonts w:ascii="Arial" w:eastAsia="Times New Roman" w:hAnsi="Arial" w:cs="Arial"/>
          <w:b/>
          <w:bCs/>
          <w:iCs/>
          <w:spacing w:val="-2"/>
          <w:sz w:val="20"/>
          <w:szCs w:val="20"/>
          <w:lang w:val="es-419" w:eastAsia="fr-FR"/>
        </w:rPr>
        <w:t>FECHA DE ESTRUCTURACIÓN / DETERMINACIÓN DE ÉSTA A PARTIR DE LA EXISTENCIA DE VARIOS DICTÁMENES / FECHA DE CAUSACIÓN DEL DERECHO.</w:t>
      </w:r>
    </w:p>
    <w:p w14:paraId="76F762E4" w14:textId="77777777" w:rsidR="0007677D" w:rsidRPr="00826974" w:rsidRDefault="0007677D" w:rsidP="0007677D">
      <w:pPr>
        <w:spacing w:after="0" w:line="240" w:lineRule="auto"/>
        <w:jc w:val="both"/>
        <w:rPr>
          <w:rFonts w:ascii="Arial" w:eastAsia="Times New Roman" w:hAnsi="Arial" w:cs="Arial"/>
          <w:spacing w:val="-2"/>
          <w:sz w:val="20"/>
          <w:szCs w:val="20"/>
          <w:lang w:val="es-419" w:eastAsia="es-ES"/>
        </w:rPr>
      </w:pPr>
    </w:p>
    <w:p w14:paraId="08325C2F" w14:textId="77777777" w:rsidR="00BF09A9" w:rsidRPr="00826974" w:rsidRDefault="00BF09A9" w:rsidP="00BF09A9">
      <w:pPr>
        <w:spacing w:after="0" w:line="240" w:lineRule="auto"/>
        <w:jc w:val="both"/>
        <w:rPr>
          <w:rFonts w:ascii="Arial" w:eastAsia="Times New Roman" w:hAnsi="Arial" w:cs="Arial"/>
          <w:spacing w:val="-2"/>
          <w:sz w:val="20"/>
          <w:szCs w:val="20"/>
          <w:lang w:val="es-419" w:eastAsia="es-ES"/>
        </w:rPr>
      </w:pPr>
      <w:r w:rsidRPr="00826974">
        <w:rPr>
          <w:rFonts w:ascii="Arial" w:eastAsia="Times New Roman" w:hAnsi="Arial" w:cs="Arial"/>
          <w:spacing w:val="-2"/>
          <w:sz w:val="20"/>
          <w:szCs w:val="20"/>
          <w:lang w:val="es-419" w:eastAsia="es-ES"/>
        </w:rPr>
        <w:t>Los requisitos para la pensión de invalidez se encuentran contemplados en el artículo 39 de la Ley 100 de 1993, modificado por el artículo 1° de la Ley 860 de 2003, que exige al afiliado haber cotizado por lo menos 50 semanas dentro de los tres años inmediatamente anteriores a la estructuración de su estado de invalidez, que debe ser igual o superior al 50% de PCL.</w:t>
      </w:r>
    </w:p>
    <w:p w14:paraId="0F0736B1" w14:textId="77777777" w:rsidR="00BF09A9" w:rsidRPr="00826974" w:rsidRDefault="00BF09A9" w:rsidP="00BF09A9">
      <w:pPr>
        <w:spacing w:after="0" w:line="240" w:lineRule="auto"/>
        <w:jc w:val="both"/>
        <w:rPr>
          <w:rFonts w:ascii="Arial" w:eastAsia="Times New Roman" w:hAnsi="Arial" w:cs="Arial"/>
          <w:spacing w:val="-2"/>
          <w:sz w:val="20"/>
          <w:szCs w:val="20"/>
          <w:lang w:val="es-419" w:eastAsia="es-ES"/>
        </w:rPr>
      </w:pPr>
    </w:p>
    <w:p w14:paraId="0B99CA5B" w14:textId="49351097" w:rsidR="0007677D" w:rsidRPr="00826974" w:rsidRDefault="00BF09A9" w:rsidP="00BF09A9">
      <w:pPr>
        <w:spacing w:after="0" w:line="240" w:lineRule="auto"/>
        <w:jc w:val="both"/>
        <w:rPr>
          <w:rFonts w:ascii="Arial" w:eastAsia="Times New Roman" w:hAnsi="Arial" w:cs="Arial"/>
          <w:spacing w:val="-2"/>
          <w:sz w:val="20"/>
          <w:szCs w:val="20"/>
          <w:lang w:val="es-419" w:eastAsia="es-ES"/>
        </w:rPr>
      </w:pPr>
      <w:r w:rsidRPr="00826974">
        <w:rPr>
          <w:rFonts w:ascii="Arial" w:eastAsia="Times New Roman" w:hAnsi="Arial" w:cs="Arial"/>
          <w:spacing w:val="-2"/>
          <w:sz w:val="20"/>
          <w:szCs w:val="20"/>
          <w:lang w:val="es-419" w:eastAsia="es-ES"/>
        </w:rPr>
        <w:t>Así, la determinación de la invalidez dentro del sistema general de seguridad social integral implica el análisis de criterios de deficiencia, discapacidad y minusvalía que debe cumplir cualquier persona para alcanzar tal condición</w:t>
      </w:r>
      <w:r w:rsidRPr="00826974">
        <w:rPr>
          <w:rFonts w:ascii="Arial" w:eastAsia="Times New Roman" w:hAnsi="Arial" w:cs="Arial"/>
          <w:spacing w:val="-2"/>
          <w:sz w:val="20"/>
          <w:szCs w:val="20"/>
          <w:lang w:val="es-419" w:eastAsia="es-ES"/>
        </w:rPr>
        <w:t>…</w:t>
      </w:r>
    </w:p>
    <w:p w14:paraId="25F4AC8C" w14:textId="77777777" w:rsidR="0007677D" w:rsidRPr="00826974" w:rsidRDefault="0007677D" w:rsidP="0007677D">
      <w:pPr>
        <w:spacing w:after="0" w:line="240" w:lineRule="auto"/>
        <w:jc w:val="both"/>
        <w:rPr>
          <w:rFonts w:ascii="Arial" w:eastAsia="Times New Roman" w:hAnsi="Arial" w:cs="Arial"/>
          <w:spacing w:val="-2"/>
          <w:sz w:val="20"/>
          <w:szCs w:val="20"/>
          <w:lang w:val="es-419" w:eastAsia="es-ES"/>
        </w:rPr>
      </w:pPr>
    </w:p>
    <w:p w14:paraId="7D18B703" w14:textId="4C83382B" w:rsidR="00BF09A9" w:rsidRPr="00826974" w:rsidRDefault="00BF09A9" w:rsidP="00BF09A9">
      <w:pPr>
        <w:spacing w:after="0" w:line="240" w:lineRule="auto"/>
        <w:jc w:val="both"/>
        <w:rPr>
          <w:rFonts w:ascii="Arial" w:eastAsia="Times New Roman" w:hAnsi="Arial" w:cs="Arial"/>
          <w:spacing w:val="-2"/>
          <w:sz w:val="20"/>
          <w:szCs w:val="20"/>
          <w:lang w:val="es-419" w:eastAsia="es-ES"/>
        </w:rPr>
      </w:pPr>
      <w:r w:rsidRPr="00826974">
        <w:rPr>
          <w:rFonts w:ascii="Arial" w:eastAsia="Times New Roman" w:hAnsi="Arial" w:cs="Arial"/>
          <w:spacing w:val="-2"/>
          <w:sz w:val="20"/>
          <w:szCs w:val="20"/>
          <w:lang w:val="es-419" w:eastAsia="es-ES"/>
        </w:rPr>
        <w:t xml:space="preserve">… </w:t>
      </w:r>
      <w:r w:rsidRPr="00826974">
        <w:rPr>
          <w:rFonts w:ascii="Arial" w:eastAsia="Times New Roman" w:hAnsi="Arial" w:cs="Arial"/>
          <w:spacing w:val="-2"/>
          <w:sz w:val="20"/>
          <w:szCs w:val="20"/>
          <w:lang w:val="es-419" w:eastAsia="es-ES"/>
        </w:rPr>
        <w:t xml:space="preserve">según los artículos 142 del Decreto 019/2012 y 29 del Decreto 1352/2013, el dictamen emitido en primera oportunidad adquiere firmeza mientras no sea impugnado ante las juntas de calificación de invalidez. </w:t>
      </w:r>
    </w:p>
    <w:p w14:paraId="3831DE09" w14:textId="77777777" w:rsidR="00BF09A9" w:rsidRPr="00826974" w:rsidRDefault="00BF09A9" w:rsidP="00BF09A9">
      <w:pPr>
        <w:spacing w:after="0" w:line="240" w:lineRule="auto"/>
        <w:jc w:val="both"/>
        <w:rPr>
          <w:rFonts w:ascii="Arial" w:eastAsia="Times New Roman" w:hAnsi="Arial" w:cs="Arial"/>
          <w:spacing w:val="-2"/>
          <w:sz w:val="20"/>
          <w:szCs w:val="20"/>
          <w:lang w:val="es-419" w:eastAsia="es-ES"/>
        </w:rPr>
      </w:pPr>
    </w:p>
    <w:p w14:paraId="368C4622" w14:textId="0E1B4217" w:rsidR="0007677D" w:rsidRPr="00826974" w:rsidRDefault="00BF09A9" w:rsidP="00BF09A9">
      <w:pPr>
        <w:spacing w:after="0" w:line="240" w:lineRule="auto"/>
        <w:jc w:val="both"/>
        <w:rPr>
          <w:rFonts w:ascii="Arial" w:eastAsia="Times New Roman" w:hAnsi="Arial" w:cs="Arial"/>
          <w:spacing w:val="-2"/>
          <w:sz w:val="20"/>
          <w:szCs w:val="20"/>
          <w:lang w:val="es-419" w:eastAsia="es-ES"/>
        </w:rPr>
      </w:pPr>
      <w:r w:rsidRPr="00826974">
        <w:rPr>
          <w:rFonts w:ascii="Arial" w:eastAsia="Times New Roman" w:hAnsi="Arial" w:cs="Arial"/>
          <w:spacing w:val="-2"/>
          <w:sz w:val="20"/>
          <w:szCs w:val="20"/>
          <w:lang w:val="es-419" w:eastAsia="es-ES"/>
        </w:rPr>
        <w:t>No obstante lo anterior, la aludida corporación en jurisprudencia reciente ha enseñado que los dictámenes de pérdida de la capacidad laboral, en tanto emanan de una autoridad científico técnica autorizada por el legislador tienen una importancia intrínseca, y por ello, “en principio” el juez del trabajo está obligado a observarlos.</w:t>
      </w:r>
      <w:r w:rsidRPr="00826974">
        <w:rPr>
          <w:rFonts w:ascii="Arial" w:eastAsia="Times New Roman" w:hAnsi="Arial" w:cs="Arial"/>
          <w:spacing w:val="-2"/>
          <w:sz w:val="20"/>
          <w:szCs w:val="20"/>
          <w:lang w:val="es-419" w:eastAsia="es-ES"/>
        </w:rPr>
        <w:t xml:space="preserve"> (…)</w:t>
      </w:r>
    </w:p>
    <w:p w14:paraId="3E6B66EF" w14:textId="77777777" w:rsidR="0007677D" w:rsidRPr="00826974" w:rsidRDefault="0007677D" w:rsidP="0007677D">
      <w:pPr>
        <w:spacing w:after="0" w:line="240" w:lineRule="auto"/>
        <w:jc w:val="both"/>
        <w:rPr>
          <w:rFonts w:ascii="Arial" w:eastAsia="Times New Roman" w:hAnsi="Arial" w:cs="Arial"/>
          <w:spacing w:val="-2"/>
          <w:sz w:val="20"/>
          <w:szCs w:val="20"/>
          <w:lang w:val="es-ES" w:eastAsia="es-ES"/>
        </w:rPr>
      </w:pPr>
    </w:p>
    <w:p w14:paraId="3958BDD6" w14:textId="3693BE4F" w:rsidR="0007677D" w:rsidRPr="00826974" w:rsidRDefault="00BF09A9" w:rsidP="0007677D">
      <w:pPr>
        <w:spacing w:after="0" w:line="240" w:lineRule="auto"/>
        <w:jc w:val="both"/>
        <w:rPr>
          <w:rFonts w:ascii="Arial" w:eastAsia="Times New Roman" w:hAnsi="Arial" w:cs="Arial"/>
          <w:spacing w:val="-2"/>
          <w:sz w:val="20"/>
          <w:szCs w:val="20"/>
          <w:lang w:val="es-ES" w:eastAsia="es-ES"/>
        </w:rPr>
      </w:pPr>
      <w:r w:rsidRPr="00826974">
        <w:rPr>
          <w:rFonts w:ascii="Arial" w:eastAsia="Times New Roman" w:hAnsi="Arial" w:cs="Arial"/>
          <w:spacing w:val="-2"/>
          <w:sz w:val="20"/>
          <w:szCs w:val="20"/>
          <w:lang w:val="es-ES" w:eastAsia="es-ES"/>
        </w:rPr>
        <w:t xml:space="preserve">Puestas de ese modo las cosas, los dictámenes emitidos por la </w:t>
      </w:r>
      <w:proofErr w:type="spellStart"/>
      <w:r w:rsidRPr="00826974">
        <w:rPr>
          <w:rFonts w:ascii="Arial" w:eastAsia="Times New Roman" w:hAnsi="Arial" w:cs="Arial"/>
          <w:spacing w:val="-2"/>
          <w:sz w:val="20"/>
          <w:szCs w:val="20"/>
          <w:lang w:val="es-ES" w:eastAsia="es-ES"/>
        </w:rPr>
        <w:t>EPS</w:t>
      </w:r>
      <w:proofErr w:type="spellEnd"/>
      <w:r w:rsidRPr="00826974">
        <w:rPr>
          <w:rFonts w:ascii="Arial" w:eastAsia="Times New Roman" w:hAnsi="Arial" w:cs="Arial"/>
          <w:spacing w:val="-2"/>
          <w:sz w:val="20"/>
          <w:szCs w:val="20"/>
          <w:lang w:val="es-ES" w:eastAsia="es-ES"/>
        </w:rPr>
        <w:t xml:space="preserve">, </w:t>
      </w:r>
      <w:proofErr w:type="spellStart"/>
      <w:r w:rsidRPr="00826974">
        <w:rPr>
          <w:rFonts w:ascii="Arial" w:eastAsia="Times New Roman" w:hAnsi="Arial" w:cs="Arial"/>
          <w:spacing w:val="-2"/>
          <w:sz w:val="20"/>
          <w:szCs w:val="20"/>
          <w:lang w:val="es-ES" w:eastAsia="es-ES"/>
        </w:rPr>
        <w:t>ARL</w:t>
      </w:r>
      <w:proofErr w:type="spellEnd"/>
      <w:r w:rsidRPr="00826974">
        <w:rPr>
          <w:rFonts w:ascii="Arial" w:eastAsia="Times New Roman" w:hAnsi="Arial" w:cs="Arial"/>
          <w:spacing w:val="-2"/>
          <w:sz w:val="20"/>
          <w:szCs w:val="20"/>
          <w:lang w:val="es-ES" w:eastAsia="es-ES"/>
        </w:rPr>
        <w:t xml:space="preserve"> y la  junta de calificación de invalidez no son definitivos y en tanto son aportados al litigio se convierten en una prueba más dentro del expediente, en virtud al principio de la comunidad de la prueba, para que el juzgador valore en conjunto con los demás medios allegados en función de alcanzar la certeza sobre la invalidez de una persona. (…)</w:t>
      </w:r>
    </w:p>
    <w:p w14:paraId="29A69683" w14:textId="77777777" w:rsidR="00BF09A9" w:rsidRPr="00826974" w:rsidRDefault="00BF09A9" w:rsidP="0007677D">
      <w:pPr>
        <w:spacing w:after="0" w:line="240" w:lineRule="auto"/>
        <w:jc w:val="both"/>
        <w:rPr>
          <w:rFonts w:ascii="Arial" w:eastAsia="Times New Roman" w:hAnsi="Arial" w:cs="Arial"/>
          <w:spacing w:val="-2"/>
          <w:sz w:val="20"/>
          <w:szCs w:val="20"/>
          <w:lang w:val="es-ES" w:eastAsia="es-ES"/>
        </w:rPr>
      </w:pPr>
    </w:p>
    <w:p w14:paraId="76E8E4E5" w14:textId="2386D393" w:rsidR="00BF09A9" w:rsidRPr="00826974" w:rsidRDefault="00BF09A9" w:rsidP="0007677D">
      <w:pPr>
        <w:spacing w:after="0" w:line="240" w:lineRule="auto"/>
        <w:jc w:val="both"/>
        <w:rPr>
          <w:rFonts w:ascii="Arial" w:eastAsia="Times New Roman" w:hAnsi="Arial" w:cs="Arial"/>
          <w:spacing w:val="-2"/>
          <w:sz w:val="20"/>
          <w:szCs w:val="20"/>
          <w:lang w:val="es-ES" w:eastAsia="es-ES"/>
        </w:rPr>
      </w:pPr>
      <w:r w:rsidRPr="00826974">
        <w:rPr>
          <w:rFonts w:ascii="Arial" w:eastAsia="Times New Roman" w:hAnsi="Arial" w:cs="Arial"/>
          <w:spacing w:val="-2"/>
          <w:sz w:val="20"/>
          <w:szCs w:val="20"/>
          <w:lang w:val="es-ES" w:eastAsia="es-ES"/>
        </w:rPr>
        <w:t>Auscultados en detalle los aludidos tres dictámenes se desprende que la fecha de estructuración debe ceñirse al 23/04/2012 fecha que según la historia clínica descrita en el dictamen ordenado de oficio ante la jurisdicción… coincide con el momento en que fue valorada por neurocirugía…</w:t>
      </w:r>
    </w:p>
    <w:p w14:paraId="02DC31A8" w14:textId="77777777" w:rsidR="00BF09A9" w:rsidRPr="00826974" w:rsidRDefault="00BF09A9" w:rsidP="0007677D">
      <w:pPr>
        <w:spacing w:after="0" w:line="240" w:lineRule="auto"/>
        <w:jc w:val="both"/>
        <w:rPr>
          <w:rFonts w:ascii="Arial" w:eastAsia="Times New Roman" w:hAnsi="Arial" w:cs="Arial"/>
          <w:spacing w:val="-2"/>
          <w:sz w:val="20"/>
          <w:szCs w:val="20"/>
          <w:lang w:val="es-ES" w:eastAsia="es-ES"/>
        </w:rPr>
      </w:pPr>
    </w:p>
    <w:p w14:paraId="5469B3E0" w14:textId="521BA836" w:rsidR="00BF09A9" w:rsidRPr="00826974" w:rsidRDefault="00BF09A9" w:rsidP="0007677D">
      <w:pPr>
        <w:spacing w:after="0" w:line="240" w:lineRule="auto"/>
        <w:jc w:val="both"/>
        <w:rPr>
          <w:rFonts w:ascii="Arial" w:eastAsia="Times New Roman" w:hAnsi="Arial" w:cs="Arial"/>
          <w:spacing w:val="-2"/>
          <w:sz w:val="20"/>
          <w:szCs w:val="20"/>
          <w:lang w:val="es-ES" w:eastAsia="es-ES"/>
        </w:rPr>
      </w:pPr>
      <w:r w:rsidRPr="00826974">
        <w:rPr>
          <w:rFonts w:ascii="Arial" w:eastAsia="Times New Roman" w:hAnsi="Arial" w:cs="Arial"/>
          <w:spacing w:val="-2"/>
          <w:sz w:val="20"/>
          <w:szCs w:val="20"/>
          <w:lang w:val="es-ES" w:eastAsia="es-ES"/>
        </w:rPr>
        <w:t>Todo ello contrario al dictamen de primera oportunidad emitido por Colpensiones que determinó como fecha de estructuración el 23/03/2016, día posterior a la realización de un laboratorio clínico de hematología…</w:t>
      </w:r>
    </w:p>
    <w:p w14:paraId="5FA22611" w14:textId="77777777" w:rsidR="00BF09A9" w:rsidRPr="00826974" w:rsidRDefault="00BF09A9" w:rsidP="0007677D">
      <w:pPr>
        <w:spacing w:after="0" w:line="240" w:lineRule="auto"/>
        <w:jc w:val="both"/>
        <w:rPr>
          <w:rFonts w:ascii="Arial" w:eastAsia="Times New Roman" w:hAnsi="Arial" w:cs="Arial"/>
          <w:spacing w:val="-2"/>
          <w:sz w:val="20"/>
          <w:szCs w:val="20"/>
          <w:lang w:val="es-ES" w:eastAsia="es-ES"/>
        </w:rPr>
      </w:pPr>
    </w:p>
    <w:p w14:paraId="0A1109DE" w14:textId="4B34DD1C" w:rsidR="00BF09A9" w:rsidRPr="00826974" w:rsidRDefault="00826974" w:rsidP="0007677D">
      <w:pPr>
        <w:spacing w:after="0" w:line="240" w:lineRule="auto"/>
        <w:jc w:val="both"/>
        <w:rPr>
          <w:rFonts w:ascii="Arial" w:eastAsia="Times New Roman" w:hAnsi="Arial" w:cs="Arial"/>
          <w:spacing w:val="-2"/>
          <w:sz w:val="20"/>
          <w:szCs w:val="20"/>
          <w:lang w:val="es-ES" w:eastAsia="es-ES"/>
        </w:rPr>
      </w:pPr>
      <w:r w:rsidRPr="00826974">
        <w:rPr>
          <w:rFonts w:ascii="Arial" w:eastAsia="Times New Roman" w:hAnsi="Arial" w:cs="Arial"/>
          <w:spacing w:val="-2"/>
          <w:sz w:val="20"/>
          <w:szCs w:val="20"/>
          <w:lang w:val="es-ES" w:eastAsia="es-ES"/>
        </w:rPr>
        <w:t>El inicio final del artículo 40 de la Ley 100 de 1993 prescribió que la pensión de invalidez se reconocerá a solicitud de la parte interesada y comenzará a pagarse en forma retroactiva desde la fecha en que se produzca tal estado. En esa medida, irrelevante aparece la desafiliación del sistema pensional, en tanto que su causación y pago se remiten a la fecha de estructuración de la pérdida de la capacidad laboral.</w:t>
      </w:r>
    </w:p>
    <w:p w14:paraId="46135F80" w14:textId="77777777" w:rsidR="00826974" w:rsidRPr="00826974" w:rsidRDefault="00826974" w:rsidP="0007677D">
      <w:pPr>
        <w:spacing w:after="0" w:line="240" w:lineRule="auto"/>
        <w:jc w:val="both"/>
        <w:rPr>
          <w:rFonts w:ascii="Arial" w:eastAsia="Times New Roman" w:hAnsi="Arial" w:cs="Arial"/>
          <w:spacing w:val="-2"/>
          <w:sz w:val="20"/>
          <w:szCs w:val="20"/>
          <w:lang w:val="es-ES" w:eastAsia="es-ES"/>
        </w:rPr>
      </w:pPr>
    </w:p>
    <w:p w14:paraId="704393A7" w14:textId="77777777" w:rsidR="00826974" w:rsidRPr="00826974" w:rsidRDefault="00826974" w:rsidP="0007677D">
      <w:pPr>
        <w:spacing w:after="0" w:line="240" w:lineRule="auto"/>
        <w:jc w:val="both"/>
        <w:rPr>
          <w:rFonts w:ascii="Arial" w:eastAsia="Times New Roman" w:hAnsi="Arial" w:cs="Arial"/>
          <w:spacing w:val="-2"/>
          <w:sz w:val="20"/>
          <w:szCs w:val="20"/>
          <w:lang w:val="es-ES" w:eastAsia="es-ES"/>
        </w:rPr>
      </w:pPr>
    </w:p>
    <w:p w14:paraId="1C777A82" w14:textId="77777777" w:rsidR="0007677D" w:rsidRPr="00826974" w:rsidRDefault="0007677D" w:rsidP="0007677D">
      <w:pPr>
        <w:spacing w:after="0" w:line="240" w:lineRule="auto"/>
        <w:jc w:val="both"/>
        <w:rPr>
          <w:rFonts w:ascii="Arial" w:eastAsia="Times New Roman" w:hAnsi="Arial" w:cs="Arial"/>
          <w:spacing w:val="-2"/>
          <w:sz w:val="20"/>
          <w:szCs w:val="20"/>
          <w:lang w:val="es-ES" w:eastAsia="es-ES"/>
        </w:rPr>
      </w:pPr>
    </w:p>
    <w:p w14:paraId="27A311B0" w14:textId="5BEDE615" w:rsidR="0007677D" w:rsidRPr="00826974" w:rsidRDefault="0007677D" w:rsidP="0007677D">
      <w:pPr>
        <w:spacing w:after="0" w:line="240" w:lineRule="atLeast"/>
        <w:jc w:val="center"/>
        <w:rPr>
          <w:rFonts w:ascii="Edwardian Script ITC" w:eastAsia="Times New Roman" w:hAnsi="Edwardian Script ITC" w:cs="Arial"/>
          <w:b/>
          <w:spacing w:val="-2"/>
          <w:sz w:val="44"/>
          <w:szCs w:val="44"/>
          <w:lang w:val="en-GB" w:eastAsia="es-ES"/>
        </w:rPr>
      </w:pPr>
      <w:r w:rsidRPr="00826974">
        <w:rPr>
          <w:rFonts w:ascii="Edwardian Script ITC" w:eastAsia="Times New Roman" w:hAnsi="Edwardian Script ITC" w:cs="Times New Roman"/>
          <w:noProof/>
          <w:spacing w:val="-2"/>
          <w:sz w:val="44"/>
          <w:szCs w:val="44"/>
          <w:lang w:val="es-ES" w:eastAsia="es-ES"/>
        </w:rPr>
        <w:drawing>
          <wp:inline distT="0" distB="0" distL="0" distR="0" wp14:anchorId="787124F0" wp14:editId="51AC5962">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35EA4236" w14:textId="77777777" w:rsidR="0007677D" w:rsidRPr="00826974" w:rsidRDefault="0007677D" w:rsidP="0007677D">
      <w:pPr>
        <w:widowControl w:val="0"/>
        <w:spacing w:after="0" w:line="300" w:lineRule="auto"/>
        <w:jc w:val="center"/>
        <w:rPr>
          <w:rFonts w:ascii="Arial" w:eastAsia="Times New Roman" w:hAnsi="Arial" w:cs="Arial"/>
          <w:b/>
          <w:bCs/>
          <w:color w:val="000000"/>
          <w:spacing w:val="-2"/>
          <w:kern w:val="28"/>
          <w:sz w:val="24"/>
          <w:szCs w:val="24"/>
          <w:lang w:val="es-ES" w:eastAsia="es-ES"/>
        </w:rPr>
      </w:pPr>
      <w:r w:rsidRPr="00826974">
        <w:rPr>
          <w:rFonts w:ascii="Arial" w:eastAsia="Times New Roman" w:hAnsi="Arial" w:cs="Arial"/>
          <w:b/>
          <w:bCs/>
          <w:color w:val="000000"/>
          <w:spacing w:val="-2"/>
          <w:kern w:val="28"/>
          <w:sz w:val="24"/>
          <w:szCs w:val="24"/>
          <w:lang w:val="es-ES" w:eastAsia="es-ES"/>
        </w:rPr>
        <w:t>RAMA JUDICIAL DEL PODER PÚBLICO</w:t>
      </w:r>
    </w:p>
    <w:p w14:paraId="76FAF113" w14:textId="77777777" w:rsidR="0007677D" w:rsidRPr="00826974" w:rsidRDefault="0007677D" w:rsidP="0007677D">
      <w:pPr>
        <w:widowControl w:val="0"/>
        <w:spacing w:after="0" w:line="300" w:lineRule="auto"/>
        <w:jc w:val="center"/>
        <w:rPr>
          <w:rFonts w:ascii="Arial" w:eastAsia="Times New Roman" w:hAnsi="Arial" w:cs="Arial"/>
          <w:b/>
          <w:bCs/>
          <w:color w:val="000000"/>
          <w:spacing w:val="-2"/>
          <w:kern w:val="28"/>
          <w:sz w:val="24"/>
          <w:szCs w:val="24"/>
          <w:lang w:val="es-ES" w:eastAsia="es-ES"/>
        </w:rPr>
      </w:pPr>
      <w:r w:rsidRPr="00826974">
        <w:rPr>
          <w:rFonts w:ascii="Arial" w:eastAsia="Times New Roman" w:hAnsi="Arial" w:cs="Arial"/>
          <w:b/>
          <w:bCs/>
          <w:color w:val="000000"/>
          <w:spacing w:val="-2"/>
          <w:kern w:val="28"/>
          <w:sz w:val="24"/>
          <w:szCs w:val="24"/>
          <w:lang w:val="es-ES" w:eastAsia="es-ES"/>
        </w:rPr>
        <w:t>TRIBUNAL SUPERIOR DEL DISTRITO JUDICIAL DE PEREIRA</w:t>
      </w:r>
    </w:p>
    <w:p w14:paraId="13FF4F7B" w14:textId="77777777" w:rsidR="0007677D" w:rsidRPr="00826974" w:rsidRDefault="0007677D" w:rsidP="0007677D">
      <w:pPr>
        <w:widowControl w:val="0"/>
        <w:spacing w:after="0" w:line="300" w:lineRule="auto"/>
        <w:jc w:val="center"/>
        <w:rPr>
          <w:rFonts w:ascii="Arial" w:eastAsia="Times New Roman" w:hAnsi="Arial" w:cs="Arial"/>
          <w:b/>
          <w:bCs/>
          <w:color w:val="000000"/>
          <w:spacing w:val="-2"/>
          <w:kern w:val="28"/>
          <w:sz w:val="24"/>
          <w:szCs w:val="24"/>
          <w:lang w:val="es-ES" w:eastAsia="es-ES"/>
        </w:rPr>
      </w:pPr>
      <w:r w:rsidRPr="00826974">
        <w:rPr>
          <w:rFonts w:ascii="Arial" w:eastAsia="Times New Roman" w:hAnsi="Arial" w:cs="Arial"/>
          <w:b/>
          <w:bCs/>
          <w:color w:val="000000"/>
          <w:spacing w:val="-2"/>
          <w:kern w:val="28"/>
          <w:sz w:val="24"/>
          <w:szCs w:val="24"/>
          <w:lang w:val="es-ES" w:eastAsia="es-ES"/>
        </w:rPr>
        <w:t>SALA SEGUNDA DE DECISIÓN LABORAL</w:t>
      </w:r>
    </w:p>
    <w:p w14:paraId="4498D29D" w14:textId="77777777" w:rsidR="0007677D" w:rsidRPr="00826974" w:rsidRDefault="0007677D" w:rsidP="0007677D">
      <w:pPr>
        <w:spacing w:after="0" w:line="300" w:lineRule="auto"/>
        <w:jc w:val="center"/>
        <w:rPr>
          <w:rFonts w:ascii="Arial" w:eastAsia="Times New Roman" w:hAnsi="Arial" w:cs="Arial"/>
          <w:color w:val="000000"/>
          <w:spacing w:val="-2"/>
          <w:sz w:val="24"/>
          <w:szCs w:val="24"/>
          <w:lang w:val="es-ES" w:eastAsia="es-ES"/>
        </w:rPr>
      </w:pPr>
    </w:p>
    <w:p w14:paraId="35D49BF7" w14:textId="77777777" w:rsidR="0007677D" w:rsidRPr="00826974" w:rsidRDefault="0007677D" w:rsidP="0007677D">
      <w:pPr>
        <w:spacing w:after="0" w:line="300" w:lineRule="auto"/>
        <w:jc w:val="center"/>
        <w:rPr>
          <w:rFonts w:ascii="Arial" w:eastAsia="Times New Roman" w:hAnsi="Arial" w:cs="Arial"/>
          <w:color w:val="000000"/>
          <w:spacing w:val="-2"/>
          <w:sz w:val="24"/>
          <w:szCs w:val="24"/>
          <w:lang w:val="es-ES" w:eastAsia="es-ES"/>
        </w:rPr>
      </w:pPr>
      <w:r w:rsidRPr="00826974">
        <w:rPr>
          <w:rFonts w:ascii="Arial" w:eastAsia="Times New Roman" w:hAnsi="Arial" w:cs="Arial"/>
          <w:color w:val="000000"/>
          <w:spacing w:val="-2"/>
          <w:sz w:val="24"/>
          <w:szCs w:val="24"/>
          <w:lang w:val="es-ES" w:eastAsia="es-ES"/>
        </w:rPr>
        <w:t>Magistrada Sustanciadora</w:t>
      </w:r>
    </w:p>
    <w:p w14:paraId="38701EC9" w14:textId="77777777" w:rsidR="0007677D" w:rsidRPr="00826974" w:rsidRDefault="0007677D" w:rsidP="0007677D">
      <w:pPr>
        <w:widowControl w:val="0"/>
        <w:spacing w:after="0" w:line="300" w:lineRule="auto"/>
        <w:jc w:val="center"/>
        <w:rPr>
          <w:rFonts w:ascii="Arial" w:eastAsia="Times New Roman" w:hAnsi="Arial" w:cs="Arial"/>
          <w:b/>
          <w:bCs/>
          <w:color w:val="000000"/>
          <w:spacing w:val="-2"/>
          <w:kern w:val="28"/>
          <w:sz w:val="24"/>
          <w:szCs w:val="24"/>
          <w:lang w:val="es-ES" w:eastAsia="es-ES"/>
        </w:rPr>
      </w:pPr>
      <w:r w:rsidRPr="00826974">
        <w:rPr>
          <w:rFonts w:ascii="Arial" w:eastAsia="Times New Roman" w:hAnsi="Arial" w:cs="Arial"/>
          <w:b/>
          <w:bCs/>
          <w:color w:val="000000"/>
          <w:spacing w:val="-2"/>
          <w:kern w:val="28"/>
          <w:sz w:val="24"/>
          <w:szCs w:val="24"/>
          <w:lang w:val="es-ES" w:eastAsia="es-ES"/>
        </w:rPr>
        <w:t>OLGA LUCÍA HOYOS SEPÚLVEDA</w:t>
      </w:r>
    </w:p>
    <w:p w14:paraId="4059C682" w14:textId="77777777" w:rsidR="0007677D" w:rsidRPr="00826974" w:rsidRDefault="0007677D" w:rsidP="0007677D">
      <w:pPr>
        <w:spacing w:after="0" w:line="300" w:lineRule="auto"/>
        <w:jc w:val="both"/>
        <w:rPr>
          <w:rFonts w:ascii="Arial" w:eastAsia="Calibri" w:hAnsi="Arial" w:cs="Arial"/>
          <w:spacing w:val="-2"/>
          <w:sz w:val="24"/>
          <w:szCs w:val="24"/>
        </w:rPr>
      </w:pPr>
    </w:p>
    <w:p w14:paraId="0B14059A" w14:textId="58002BD5" w:rsidR="005621D6" w:rsidRPr="00826974" w:rsidRDefault="005621D6" w:rsidP="0007677D">
      <w:pPr>
        <w:spacing w:line="276" w:lineRule="auto"/>
        <w:contextualSpacing/>
        <w:jc w:val="both"/>
        <w:rPr>
          <w:rFonts w:ascii="Arial" w:hAnsi="Arial" w:cs="Arial"/>
          <w:bCs/>
          <w:iCs/>
          <w:spacing w:val="-2"/>
          <w:sz w:val="24"/>
          <w:szCs w:val="24"/>
        </w:rPr>
      </w:pPr>
      <w:r w:rsidRPr="00826974">
        <w:rPr>
          <w:rFonts w:ascii="Arial" w:eastAsia="Calibri" w:hAnsi="Arial" w:cs="Arial"/>
          <w:spacing w:val="-2"/>
          <w:sz w:val="24"/>
          <w:szCs w:val="24"/>
        </w:rPr>
        <w:lastRenderedPageBreak/>
        <w:t xml:space="preserve">En Pereira, a los </w:t>
      </w:r>
      <w:r w:rsidR="00E01918" w:rsidRPr="00826974">
        <w:rPr>
          <w:rFonts w:ascii="Arial" w:eastAsia="Calibri" w:hAnsi="Arial" w:cs="Arial"/>
          <w:spacing w:val="-2"/>
          <w:sz w:val="24"/>
          <w:szCs w:val="24"/>
        </w:rPr>
        <w:t xml:space="preserve">veinticinco </w:t>
      </w:r>
      <w:r w:rsidRPr="00826974">
        <w:rPr>
          <w:rFonts w:ascii="Arial" w:eastAsia="Calibri" w:hAnsi="Arial" w:cs="Arial"/>
          <w:spacing w:val="-2"/>
          <w:sz w:val="24"/>
          <w:szCs w:val="24"/>
        </w:rPr>
        <w:t>(</w:t>
      </w:r>
      <w:r w:rsidR="00E01918" w:rsidRPr="00826974">
        <w:rPr>
          <w:rFonts w:ascii="Arial" w:eastAsia="Calibri" w:hAnsi="Arial" w:cs="Arial"/>
          <w:spacing w:val="-2"/>
          <w:sz w:val="24"/>
          <w:szCs w:val="24"/>
        </w:rPr>
        <w:t>25</w:t>
      </w:r>
      <w:r w:rsidRPr="00826974">
        <w:rPr>
          <w:rFonts w:ascii="Arial" w:eastAsia="Calibri" w:hAnsi="Arial" w:cs="Arial"/>
          <w:spacing w:val="-2"/>
          <w:sz w:val="24"/>
          <w:szCs w:val="24"/>
        </w:rPr>
        <w:t xml:space="preserve">) días del mes de </w:t>
      </w:r>
      <w:r w:rsidR="00E01918" w:rsidRPr="00826974">
        <w:rPr>
          <w:rFonts w:ascii="Arial" w:eastAsia="Calibri" w:hAnsi="Arial" w:cs="Arial"/>
          <w:spacing w:val="-2"/>
          <w:sz w:val="24"/>
          <w:szCs w:val="24"/>
        </w:rPr>
        <w:t>febrero</w:t>
      </w:r>
      <w:r w:rsidR="00465E00" w:rsidRPr="00826974">
        <w:rPr>
          <w:rFonts w:ascii="Arial" w:eastAsia="Calibri" w:hAnsi="Arial" w:cs="Arial"/>
          <w:spacing w:val="-2"/>
          <w:sz w:val="24"/>
          <w:szCs w:val="24"/>
        </w:rPr>
        <w:t xml:space="preserve"> </w:t>
      </w:r>
      <w:r w:rsidR="004D4BBB" w:rsidRPr="00826974">
        <w:rPr>
          <w:rFonts w:ascii="Arial" w:eastAsia="Calibri" w:hAnsi="Arial" w:cs="Arial"/>
          <w:spacing w:val="-2"/>
          <w:sz w:val="24"/>
          <w:szCs w:val="24"/>
        </w:rPr>
        <w:t xml:space="preserve">de dos mil </w:t>
      </w:r>
      <w:r w:rsidR="00E01918" w:rsidRPr="00826974">
        <w:rPr>
          <w:rFonts w:ascii="Arial" w:eastAsia="Calibri" w:hAnsi="Arial" w:cs="Arial"/>
          <w:spacing w:val="-2"/>
          <w:sz w:val="24"/>
          <w:szCs w:val="24"/>
        </w:rPr>
        <w:t>veinte</w:t>
      </w:r>
      <w:r w:rsidR="004D4BBB" w:rsidRPr="00826974">
        <w:rPr>
          <w:rFonts w:ascii="Arial" w:eastAsia="Calibri" w:hAnsi="Arial" w:cs="Arial"/>
          <w:spacing w:val="-2"/>
          <w:sz w:val="24"/>
          <w:szCs w:val="24"/>
        </w:rPr>
        <w:t xml:space="preserve"> </w:t>
      </w:r>
      <w:r w:rsidRPr="00826974">
        <w:rPr>
          <w:rFonts w:ascii="Arial" w:eastAsia="Calibri" w:hAnsi="Arial" w:cs="Arial"/>
          <w:spacing w:val="-2"/>
          <w:sz w:val="24"/>
          <w:szCs w:val="24"/>
        </w:rPr>
        <w:t>(20</w:t>
      </w:r>
      <w:r w:rsidR="00E01918" w:rsidRPr="00826974">
        <w:rPr>
          <w:rFonts w:ascii="Arial" w:eastAsia="Calibri" w:hAnsi="Arial" w:cs="Arial"/>
          <w:spacing w:val="-2"/>
          <w:sz w:val="24"/>
          <w:szCs w:val="24"/>
        </w:rPr>
        <w:t>20</w:t>
      </w:r>
      <w:r w:rsidRPr="00826974">
        <w:rPr>
          <w:rFonts w:ascii="Arial" w:eastAsia="Calibri" w:hAnsi="Arial" w:cs="Arial"/>
          <w:spacing w:val="-2"/>
          <w:sz w:val="24"/>
          <w:szCs w:val="24"/>
        </w:rPr>
        <w:t xml:space="preserve">), siendo las </w:t>
      </w:r>
      <w:r w:rsidR="00E01918" w:rsidRPr="00826974">
        <w:rPr>
          <w:rFonts w:ascii="Arial" w:eastAsia="Calibri" w:hAnsi="Arial" w:cs="Arial"/>
          <w:spacing w:val="-2"/>
          <w:sz w:val="24"/>
          <w:szCs w:val="24"/>
        </w:rPr>
        <w:t>nueve y cuarenta y cinco</w:t>
      </w:r>
      <w:r w:rsidR="006A1369" w:rsidRPr="00826974">
        <w:rPr>
          <w:rFonts w:ascii="Arial" w:eastAsia="Calibri" w:hAnsi="Arial" w:cs="Arial"/>
          <w:spacing w:val="-2"/>
          <w:sz w:val="24"/>
          <w:szCs w:val="24"/>
        </w:rPr>
        <w:t xml:space="preserve"> minutos </w:t>
      </w:r>
      <w:r w:rsidR="00F77FF0" w:rsidRPr="00826974">
        <w:rPr>
          <w:rFonts w:ascii="Arial" w:eastAsia="Calibri" w:hAnsi="Arial" w:cs="Arial"/>
          <w:spacing w:val="-2"/>
          <w:sz w:val="24"/>
          <w:szCs w:val="24"/>
        </w:rPr>
        <w:t xml:space="preserve">de la mañana </w:t>
      </w:r>
      <w:r w:rsidRPr="00826974">
        <w:rPr>
          <w:rFonts w:ascii="Arial" w:eastAsia="Calibri" w:hAnsi="Arial" w:cs="Arial"/>
          <w:spacing w:val="-2"/>
          <w:sz w:val="24"/>
          <w:szCs w:val="24"/>
        </w:rPr>
        <w:t>(</w:t>
      </w:r>
      <w:r w:rsidR="00465E00" w:rsidRPr="00826974">
        <w:rPr>
          <w:rFonts w:ascii="Arial" w:eastAsia="Calibri" w:hAnsi="Arial" w:cs="Arial"/>
          <w:spacing w:val="-2"/>
          <w:sz w:val="24"/>
          <w:szCs w:val="24"/>
        </w:rPr>
        <w:t>0</w:t>
      </w:r>
      <w:r w:rsidR="00E01918" w:rsidRPr="00826974">
        <w:rPr>
          <w:rFonts w:ascii="Arial" w:eastAsia="Calibri" w:hAnsi="Arial" w:cs="Arial"/>
          <w:spacing w:val="-2"/>
          <w:sz w:val="24"/>
          <w:szCs w:val="24"/>
        </w:rPr>
        <w:t>9</w:t>
      </w:r>
      <w:r w:rsidR="006A1369" w:rsidRPr="00826974">
        <w:rPr>
          <w:rFonts w:ascii="Arial" w:eastAsia="Calibri" w:hAnsi="Arial" w:cs="Arial"/>
          <w:spacing w:val="-2"/>
          <w:sz w:val="24"/>
          <w:szCs w:val="24"/>
        </w:rPr>
        <w:t>:</w:t>
      </w:r>
      <w:r w:rsidR="00E01918" w:rsidRPr="00826974">
        <w:rPr>
          <w:rFonts w:ascii="Arial" w:eastAsia="Calibri" w:hAnsi="Arial" w:cs="Arial"/>
          <w:spacing w:val="-2"/>
          <w:sz w:val="24"/>
          <w:szCs w:val="24"/>
        </w:rPr>
        <w:t>45</w:t>
      </w:r>
      <w:r w:rsidR="00F77FF0" w:rsidRPr="00826974">
        <w:rPr>
          <w:rFonts w:ascii="Arial" w:eastAsia="Calibri" w:hAnsi="Arial" w:cs="Arial"/>
          <w:spacing w:val="-2"/>
          <w:sz w:val="24"/>
          <w:szCs w:val="24"/>
        </w:rPr>
        <w:t xml:space="preserve"> a</w:t>
      </w:r>
      <w:r w:rsidRPr="00826974">
        <w:rPr>
          <w:rFonts w:ascii="Arial" w:eastAsia="Calibri" w:hAnsi="Arial" w:cs="Arial"/>
          <w:spacing w:val="-2"/>
          <w:sz w:val="24"/>
          <w:szCs w:val="24"/>
        </w:rPr>
        <w:t xml:space="preserve">.m.), </w:t>
      </w:r>
      <w:r w:rsidR="00C04E22" w:rsidRPr="00826974">
        <w:rPr>
          <w:rFonts w:ascii="Arial" w:hAnsi="Arial" w:cs="Arial"/>
          <w:bCs/>
          <w:color w:val="000000"/>
          <w:spacing w:val="-2"/>
          <w:sz w:val="24"/>
          <w:szCs w:val="24"/>
          <w:lang w:eastAsia="es-CO"/>
        </w:rPr>
        <w:t xml:space="preserve">la Sala </w:t>
      </w:r>
      <w:r w:rsidR="00377317" w:rsidRPr="00826974">
        <w:rPr>
          <w:rFonts w:ascii="Arial" w:hAnsi="Arial" w:cs="Arial"/>
          <w:bCs/>
          <w:color w:val="000000"/>
          <w:spacing w:val="-2"/>
          <w:sz w:val="24"/>
          <w:szCs w:val="24"/>
          <w:lang w:eastAsia="es-CO"/>
        </w:rPr>
        <w:t>Segunda</w:t>
      </w:r>
      <w:r w:rsidRPr="00826974">
        <w:rPr>
          <w:rFonts w:ascii="Arial" w:hAnsi="Arial" w:cs="Arial"/>
          <w:bCs/>
          <w:color w:val="000000"/>
          <w:spacing w:val="-2"/>
          <w:sz w:val="24"/>
          <w:szCs w:val="24"/>
          <w:lang w:eastAsia="es-CO"/>
        </w:rPr>
        <w:t xml:space="preserve"> de Decisión Laboral del Tribunal Superior del Distrito Judicial de Pereira, se declara en audiencia pública con el propósito de</w:t>
      </w:r>
      <w:r w:rsidR="00E01918" w:rsidRPr="00826974">
        <w:rPr>
          <w:rFonts w:ascii="Arial" w:hAnsi="Arial" w:cs="Arial"/>
          <w:bCs/>
          <w:color w:val="000000"/>
          <w:spacing w:val="-2"/>
          <w:sz w:val="24"/>
          <w:szCs w:val="24"/>
          <w:lang w:eastAsia="es-CO"/>
        </w:rPr>
        <w:t xml:space="preserve"> desatar el recurso de apelación y</w:t>
      </w:r>
      <w:r w:rsidRPr="00826974">
        <w:rPr>
          <w:rFonts w:ascii="Arial" w:hAnsi="Arial" w:cs="Arial"/>
          <w:bCs/>
          <w:color w:val="000000"/>
          <w:spacing w:val="-2"/>
          <w:sz w:val="24"/>
          <w:szCs w:val="24"/>
          <w:lang w:eastAsia="es-CO"/>
        </w:rPr>
        <w:t xml:space="preserve"> </w:t>
      </w:r>
      <w:r w:rsidR="004F40F6" w:rsidRPr="00826974">
        <w:rPr>
          <w:rFonts w:ascii="Arial" w:hAnsi="Arial" w:cs="Arial"/>
          <w:bCs/>
          <w:color w:val="000000"/>
          <w:spacing w:val="-2"/>
          <w:sz w:val="24"/>
          <w:szCs w:val="24"/>
          <w:lang w:eastAsia="es-CO"/>
        </w:rPr>
        <w:t xml:space="preserve">resolver </w:t>
      </w:r>
      <w:r w:rsidR="00377317" w:rsidRPr="00826974">
        <w:rPr>
          <w:rFonts w:ascii="Arial" w:hAnsi="Arial" w:cs="Arial"/>
          <w:bCs/>
          <w:color w:val="000000"/>
          <w:spacing w:val="-2"/>
          <w:sz w:val="24"/>
          <w:szCs w:val="24"/>
          <w:lang w:eastAsia="es-CO"/>
        </w:rPr>
        <w:t>el grado jurisdiccional de consulta</w:t>
      </w:r>
      <w:r w:rsidR="004F40F6" w:rsidRPr="00826974">
        <w:rPr>
          <w:rFonts w:ascii="Arial" w:hAnsi="Arial" w:cs="Arial"/>
          <w:bCs/>
          <w:color w:val="000000"/>
          <w:spacing w:val="-2"/>
          <w:sz w:val="24"/>
          <w:szCs w:val="24"/>
          <w:lang w:eastAsia="es-CO"/>
        </w:rPr>
        <w:t xml:space="preserve"> </w:t>
      </w:r>
      <w:r w:rsidRPr="00826974">
        <w:rPr>
          <w:rFonts w:ascii="Arial" w:hAnsi="Arial" w:cs="Arial"/>
          <w:bCs/>
          <w:color w:val="000000"/>
          <w:spacing w:val="-2"/>
          <w:sz w:val="24"/>
          <w:szCs w:val="24"/>
          <w:lang w:eastAsia="es-CO"/>
        </w:rPr>
        <w:t>de la sentencia p</w:t>
      </w:r>
      <w:r w:rsidR="00CE0913" w:rsidRPr="00826974">
        <w:rPr>
          <w:rFonts w:ascii="Arial" w:hAnsi="Arial" w:cs="Arial"/>
          <w:spacing w:val="-2"/>
          <w:sz w:val="24"/>
          <w:szCs w:val="24"/>
        </w:rPr>
        <w:t xml:space="preserve">roferida el </w:t>
      </w:r>
      <w:r w:rsidR="00E01918" w:rsidRPr="00826974">
        <w:rPr>
          <w:rFonts w:ascii="Arial" w:hAnsi="Arial" w:cs="Arial"/>
          <w:spacing w:val="-2"/>
          <w:sz w:val="24"/>
          <w:szCs w:val="24"/>
        </w:rPr>
        <w:t>28 de agosto de 2019</w:t>
      </w:r>
      <w:r w:rsidRPr="00826974">
        <w:rPr>
          <w:rFonts w:ascii="Arial" w:hAnsi="Arial" w:cs="Arial"/>
          <w:spacing w:val="-2"/>
          <w:sz w:val="24"/>
          <w:szCs w:val="24"/>
        </w:rPr>
        <w:t xml:space="preserve"> por el Juzgado </w:t>
      </w:r>
      <w:r w:rsidR="00E01918" w:rsidRPr="00826974">
        <w:rPr>
          <w:rFonts w:ascii="Arial" w:hAnsi="Arial" w:cs="Arial"/>
          <w:spacing w:val="-2"/>
          <w:sz w:val="24"/>
          <w:szCs w:val="24"/>
        </w:rPr>
        <w:t>Cuarto</w:t>
      </w:r>
      <w:r w:rsidRPr="00826974">
        <w:rPr>
          <w:rFonts w:ascii="Arial" w:hAnsi="Arial" w:cs="Arial"/>
          <w:spacing w:val="-2"/>
          <w:sz w:val="24"/>
          <w:szCs w:val="24"/>
        </w:rPr>
        <w:t xml:space="preserve"> Laboral del Circuito de Pereira, de</w:t>
      </w:r>
      <w:r w:rsidR="00CE0913" w:rsidRPr="00826974">
        <w:rPr>
          <w:rFonts w:ascii="Arial" w:hAnsi="Arial" w:cs="Arial"/>
          <w:spacing w:val="-2"/>
          <w:sz w:val="24"/>
          <w:szCs w:val="24"/>
        </w:rPr>
        <w:t xml:space="preserve">ntro del proceso </w:t>
      </w:r>
      <w:r w:rsidR="00377317" w:rsidRPr="00826974">
        <w:rPr>
          <w:rFonts w:ascii="Arial" w:hAnsi="Arial" w:cs="Arial"/>
          <w:spacing w:val="-2"/>
          <w:sz w:val="24"/>
          <w:szCs w:val="24"/>
        </w:rPr>
        <w:t xml:space="preserve">promovido por </w:t>
      </w:r>
      <w:proofErr w:type="spellStart"/>
      <w:r w:rsidR="00E01918" w:rsidRPr="00826974">
        <w:rPr>
          <w:rFonts w:ascii="Arial" w:hAnsi="Arial" w:cs="Arial"/>
          <w:b/>
          <w:spacing w:val="-2"/>
          <w:sz w:val="24"/>
          <w:szCs w:val="24"/>
        </w:rPr>
        <w:t>Lucelly</w:t>
      </w:r>
      <w:proofErr w:type="spellEnd"/>
      <w:r w:rsidR="00E01918" w:rsidRPr="00826974">
        <w:rPr>
          <w:rFonts w:ascii="Arial" w:hAnsi="Arial" w:cs="Arial"/>
          <w:b/>
          <w:spacing w:val="-2"/>
          <w:sz w:val="24"/>
          <w:szCs w:val="24"/>
        </w:rPr>
        <w:t xml:space="preserve"> Guarín Cuervo</w:t>
      </w:r>
      <w:r w:rsidRPr="00826974">
        <w:rPr>
          <w:rFonts w:ascii="Arial" w:hAnsi="Arial" w:cs="Arial"/>
          <w:b/>
          <w:spacing w:val="-2"/>
          <w:sz w:val="24"/>
          <w:szCs w:val="24"/>
        </w:rPr>
        <w:t xml:space="preserve"> </w:t>
      </w:r>
      <w:r w:rsidRPr="00826974">
        <w:rPr>
          <w:rFonts w:ascii="Arial" w:hAnsi="Arial" w:cs="Arial"/>
          <w:spacing w:val="-2"/>
          <w:sz w:val="24"/>
          <w:szCs w:val="24"/>
        </w:rPr>
        <w:t xml:space="preserve">contra </w:t>
      </w:r>
      <w:r w:rsidR="00E01918" w:rsidRPr="00826974">
        <w:rPr>
          <w:rFonts w:ascii="Arial" w:hAnsi="Arial" w:cs="Arial"/>
          <w:b/>
          <w:spacing w:val="-2"/>
          <w:sz w:val="24"/>
          <w:szCs w:val="24"/>
        </w:rPr>
        <w:t>Colpensiones</w:t>
      </w:r>
      <w:r w:rsidRPr="00826974">
        <w:rPr>
          <w:rFonts w:ascii="Arial" w:hAnsi="Arial" w:cs="Arial"/>
          <w:bCs/>
          <w:iCs/>
          <w:spacing w:val="-2"/>
          <w:sz w:val="24"/>
          <w:szCs w:val="24"/>
        </w:rPr>
        <w:t xml:space="preserve">, </w:t>
      </w:r>
      <w:r w:rsidR="00CE0913" w:rsidRPr="00826974">
        <w:rPr>
          <w:rFonts w:ascii="Arial" w:hAnsi="Arial" w:cs="Arial"/>
          <w:bCs/>
          <w:iCs/>
          <w:spacing w:val="-2"/>
          <w:sz w:val="24"/>
          <w:szCs w:val="24"/>
        </w:rPr>
        <w:t>radicado bajo el número</w:t>
      </w:r>
      <w:r w:rsidRPr="00826974">
        <w:rPr>
          <w:rFonts w:ascii="Arial" w:hAnsi="Arial" w:cs="Arial"/>
          <w:bCs/>
          <w:iCs/>
          <w:spacing w:val="-2"/>
          <w:sz w:val="24"/>
          <w:szCs w:val="24"/>
        </w:rPr>
        <w:t xml:space="preserve"> 66001-31-05-00</w:t>
      </w:r>
      <w:r w:rsidR="00E01918" w:rsidRPr="00826974">
        <w:rPr>
          <w:rFonts w:ascii="Arial" w:hAnsi="Arial" w:cs="Arial"/>
          <w:bCs/>
          <w:iCs/>
          <w:spacing w:val="-2"/>
          <w:sz w:val="24"/>
          <w:szCs w:val="24"/>
        </w:rPr>
        <w:t>4</w:t>
      </w:r>
      <w:r w:rsidRPr="00826974">
        <w:rPr>
          <w:rFonts w:ascii="Arial" w:hAnsi="Arial" w:cs="Arial"/>
          <w:bCs/>
          <w:iCs/>
          <w:spacing w:val="-2"/>
          <w:sz w:val="24"/>
          <w:szCs w:val="24"/>
        </w:rPr>
        <w:t>-201</w:t>
      </w:r>
      <w:r w:rsidR="00E01918" w:rsidRPr="00826974">
        <w:rPr>
          <w:rFonts w:ascii="Arial" w:hAnsi="Arial" w:cs="Arial"/>
          <w:bCs/>
          <w:iCs/>
          <w:spacing w:val="-2"/>
          <w:sz w:val="24"/>
          <w:szCs w:val="24"/>
        </w:rPr>
        <w:t>8</w:t>
      </w:r>
      <w:r w:rsidRPr="00826974">
        <w:rPr>
          <w:rFonts w:ascii="Arial" w:hAnsi="Arial" w:cs="Arial"/>
          <w:bCs/>
          <w:iCs/>
          <w:spacing w:val="-2"/>
          <w:sz w:val="24"/>
          <w:szCs w:val="24"/>
        </w:rPr>
        <w:t>-00</w:t>
      </w:r>
      <w:r w:rsidR="00E01918" w:rsidRPr="00826974">
        <w:rPr>
          <w:rFonts w:ascii="Arial" w:hAnsi="Arial" w:cs="Arial"/>
          <w:bCs/>
          <w:iCs/>
          <w:spacing w:val="-2"/>
          <w:sz w:val="24"/>
          <w:szCs w:val="24"/>
        </w:rPr>
        <w:t>189</w:t>
      </w:r>
      <w:r w:rsidRPr="00826974">
        <w:rPr>
          <w:rFonts w:ascii="Arial" w:hAnsi="Arial" w:cs="Arial"/>
          <w:bCs/>
          <w:iCs/>
          <w:spacing w:val="-2"/>
          <w:sz w:val="24"/>
          <w:szCs w:val="24"/>
        </w:rPr>
        <w:t>-01.</w:t>
      </w:r>
    </w:p>
    <w:p w14:paraId="1A278B9C" w14:textId="77777777" w:rsidR="005621D6" w:rsidRPr="00826974" w:rsidRDefault="005621D6" w:rsidP="0007677D">
      <w:pPr>
        <w:spacing w:line="276" w:lineRule="auto"/>
        <w:ind w:firstLine="851"/>
        <w:contextualSpacing/>
        <w:jc w:val="both"/>
        <w:rPr>
          <w:rFonts w:ascii="Arial" w:hAnsi="Arial" w:cs="Arial"/>
          <w:bCs/>
          <w:iCs/>
          <w:spacing w:val="-2"/>
          <w:sz w:val="24"/>
          <w:szCs w:val="24"/>
        </w:rPr>
      </w:pPr>
    </w:p>
    <w:p w14:paraId="45FE3A5E" w14:textId="77777777" w:rsidR="005621D6" w:rsidRPr="00826974" w:rsidRDefault="005621D6" w:rsidP="0007677D">
      <w:pPr>
        <w:spacing w:line="276" w:lineRule="auto"/>
        <w:contextualSpacing/>
        <w:rPr>
          <w:rFonts w:ascii="Arial" w:hAnsi="Arial" w:cs="Arial"/>
          <w:b/>
          <w:spacing w:val="-2"/>
          <w:sz w:val="24"/>
          <w:szCs w:val="24"/>
        </w:rPr>
      </w:pPr>
      <w:r w:rsidRPr="00826974">
        <w:rPr>
          <w:rFonts w:ascii="Arial" w:hAnsi="Arial" w:cs="Arial"/>
          <w:b/>
          <w:spacing w:val="-2"/>
          <w:sz w:val="24"/>
          <w:szCs w:val="24"/>
        </w:rPr>
        <w:t>Registro de asistencia:</w:t>
      </w:r>
    </w:p>
    <w:p w14:paraId="45120330" w14:textId="77777777" w:rsidR="005621D6" w:rsidRPr="00826974" w:rsidRDefault="005621D6" w:rsidP="0007677D">
      <w:pPr>
        <w:spacing w:line="276" w:lineRule="auto"/>
        <w:ind w:firstLine="851"/>
        <w:contextualSpacing/>
        <w:rPr>
          <w:rFonts w:ascii="Arial" w:hAnsi="Arial" w:cs="Arial"/>
          <w:spacing w:val="-2"/>
          <w:sz w:val="24"/>
          <w:szCs w:val="24"/>
        </w:rPr>
      </w:pPr>
    </w:p>
    <w:p w14:paraId="5F111683" w14:textId="77777777" w:rsidR="005621D6" w:rsidRPr="00826974" w:rsidRDefault="005621D6" w:rsidP="0007677D">
      <w:pPr>
        <w:spacing w:line="276" w:lineRule="auto"/>
        <w:contextualSpacing/>
        <w:rPr>
          <w:rFonts w:ascii="Arial" w:hAnsi="Arial" w:cs="Arial"/>
          <w:spacing w:val="-2"/>
          <w:sz w:val="24"/>
          <w:szCs w:val="24"/>
        </w:rPr>
      </w:pPr>
      <w:r w:rsidRPr="00826974">
        <w:rPr>
          <w:rFonts w:ascii="Arial" w:hAnsi="Arial" w:cs="Arial"/>
          <w:spacing w:val="-2"/>
          <w:sz w:val="24"/>
          <w:szCs w:val="24"/>
        </w:rPr>
        <w:t>Demandante</w:t>
      </w:r>
      <w:r w:rsidR="00465E00" w:rsidRPr="00826974">
        <w:rPr>
          <w:rFonts w:ascii="Arial" w:hAnsi="Arial" w:cs="Arial"/>
          <w:spacing w:val="-2"/>
          <w:sz w:val="24"/>
          <w:szCs w:val="24"/>
        </w:rPr>
        <w:t>, demandada, llamada en garantía</w:t>
      </w:r>
      <w:r w:rsidRPr="00826974">
        <w:rPr>
          <w:rFonts w:ascii="Arial" w:hAnsi="Arial" w:cs="Arial"/>
          <w:spacing w:val="-2"/>
          <w:sz w:val="24"/>
          <w:szCs w:val="24"/>
        </w:rPr>
        <w:t xml:space="preserve"> y su</w:t>
      </w:r>
      <w:r w:rsidR="00465E00" w:rsidRPr="00826974">
        <w:rPr>
          <w:rFonts w:ascii="Arial" w:hAnsi="Arial" w:cs="Arial"/>
          <w:spacing w:val="-2"/>
          <w:sz w:val="24"/>
          <w:szCs w:val="24"/>
        </w:rPr>
        <w:t>s</w:t>
      </w:r>
      <w:r w:rsidRPr="00826974">
        <w:rPr>
          <w:rFonts w:ascii="Arial" w:hAnsi="Arial" w:cs="Arial"/>
          <w:spacing w:val="-2"/>
          <w:sz w:val="24"/>
          <w:szCs w:val="24"/>
        </w:rPr>
        <w:t xml:space="preserve"> apoderado</w:t>
      </w:r>
      <w:r w:rsidR="00465E00" w:rsidRPr="00826974">
        <w:rPr>
          <w:rFonts w:ascii="Arial" w:hAnsi="Arial" w:cs="Arial"/>
          <w:spacing w:val="-2"/>
          <w:sz w:val="24"/>
          <w:szCs w:val="24"/>
        </w:rPr>
        <w:t>s</w:t>
      </w:r>
      <w:r w:rsidR="00230CFC" w:rsidRPr="00826974">
        <w:rPr>
          <w:rFonts w:ascii="Arial" w:hAnsi="Arial" w:cs="Arial"/>
          <w:spacing w:val="-2"/>
          <w:sz w:val="24"/>
          <w:szCs w:val="24"/>
        </w:rPr>
        <w:t xml:space="preserve">  </w:t>
      </w:r>
      <w:r w:rsidR="00230CFC" w:rsidRPr="00826974">
        <w:rPr>
          <w:rFonts w:ascii="Arial" w:hAnsi="Arial" w:cs="Arial"/>
          <w:spacing w:val="-2"/>
          <w:sz w:val="24"/>
          <w:szCs w:val="24"/>
        </w:rPr>
        <w:tab/>
      </w:r>
      <w:r w:rsidR="00230CFC" w:rsidRPr="00826974">
        <w:rPr>
          <w:rFonts w:ascii="Arial" w:hAnsi="Arial" w:cs="Arial"/>
          <w:spacing w:val="-2"/>
          <w:sz w:val="24"/>
          <w:szCs w:val="24"/>
        </w:rPr>
        <w:tab/>
      </w:r>
      <w:r w:rsidR="00230CFC" w:rsidRPr="00826974">
        <w:rPr>
          <w:rFonts w:ascii="Arial" w:hAnsi="Arial" w:cs="Arial"/>
          <w:spacing w:val="-2"/>
          <w:sz w:val="24"/>
          <w:szCs w:val="24"/>
        </w:rPr>
        <w:tab/>
      </w:r>
    </w:p>
    <w:p w14:paraId="7560F0C8" w14:textId="77777777" w:rsidR="005621D6" w:rsidRPr="00826974" w:rsidRDefault="005621D6" w:rsidP="0007677D">
      <w:pPr>
        <w:spacing w:line="276" w:lineRule="auto"/>
        <w:contextualSpacing/>
        <w:jc w:val="both"/>
        <w:rPr>
          <w:rFonts w:ascii="Arial" w:hAnsi="Arial" w:cs="Arial"/>
          <w:b/>
          <w:spacing w:val="-2"/>
          <w:sz w:val="24"/>
          <w:szCs w:val="24"/>
        </w:rPr>
      </w:pPr>
      <w:r w:rsidRPr="00826974">
        <w:rPr>
          <w:rFonts w:ascii="Arial" w:hAnsi="Arial" w:cs="Arial"/>
          <w:b/>
          <w:spacing w:val="-2"/>
          <w:sz w:val="24"/>
          <w:szCs w:val="24"/>
        </w:rPr>
        <w:t>Traslado a las partes</w:t>
      </w:r>
    </w:p>
    <w:p w14:paraId="23022F28" w14:textId="77777777" w:rsidR="005621D6" w:rsidRPr="00826974" w:rsidRDefault="005621D6" w:rsidP="0007677D">
      <w:pPr>
        <w:spacing w:line="276" w:lineRule="auto"/>
        <w:contextualSpacing/>
        <w:jc w:val="both"/>
        <w:rPr>
          <w:rFonts w:ascii="Arial" w:hAnsi="Arial" w:cs="Arial"/>
          <w:b/>
          <w:spacing w:val="-2"/>
          <w:sz w:val="24"/>
          <w:szCs w:val="24"/>
        </w:rPr>
      </w:pPr>
    </w:p>
    <w:p w14:paraId="25D7C6CF" w14:textId="77777777" w:rsidR="005621D6" w:rsidRPr="00826974" w:rsidRDefault="005621D6" w:rsidP="0007677D">
      <w:pPr>
        <w:spacing w:line="276" w:lineRule="auto"/>
        <w:contextualSpacing/>
        <w:jc w:val="both"/>
        <w:rPr>
          <w:rFonts w:ascii="Arial" w:hAnsi="Arial" w:cs="Arial"/>
          <w:spacing w:val="-2"/>
          <w:sz w:val="24"/>
          <w:szCs w:val="24"/>
        </w:rPr>
      </w:pPr>
      <w:r w:rsidRPr="00826974">
        <w:rPr>
          <w:rFonts w:ascii="Arial" w:hAnsi="Arial" w:cs="Arial"/>
          <w:spacing w:val="-2"/>
          <w:sz w:val="24"/>
          <w:szCs w:val="24"/>
        </w:rPr>
        <w:t xml:space="preserve">En este estado se corre traslado a los asistentes </w:t>
      </w:r>
      <w:r w:rsidR="00CE0913" w:rsidRPr="00826974">
        <w:rPr>
          <w:rFonts w:ascii="Arial" w:hAnsi="Arial" w:cs="Arial"/>
          <w:spacing w:val="-2"/>
          <w:sz w:val="24"/>
          <w:szCs w:val="24"/>
        </w:rPr>
        <w:t>para que presenten sus alegatos.</w:t>
      </w:r>
    </w:p>
    <w:p w14:paraId="35C8A2D2" w14:textId="77777777" w:rsidR="0044524A" w:rsidRPr="00826974" w:rsidRDefault="0044524A" w:rsidP="0007677D">
      <w:pPr>
        <w:spacing w:line="276" w:lineRule="auto"/>
        <w:contextualSpacing/>
        <w:jc w:val="both"/>
        <w:rPr>
          <w:rFonts w:ascii="Arial" w:hAnsi="Arial" w:cs="Arial"/>
          <w:spacing w:val="-2"/>
          <w:sz w:val="24"/>
          <w:szCs w:val="24"/>
        </w:rPr>
      </w:pPr>
    </w:p>
    <w:p w14:paraId="6D1B2981" w14:textId="77777777" w:rsidR="005621D6" w:rsidRPr="00826974" w:rsidRDefault="005621D6" w:rsidP="0007677D">
      <w:pPr>
        <w:spacing w:after="0" w:line="276" w:lineRule="auto"/>
        <w:contextualSpacing/>
        <w:jc w:val="center"/>
        <w:rPr>
          <w:rFonts w:ascii="Arial" w:hAnsi="Arial" w:cs="Arial"/>
          <w:b/>
          <w:spacing w:val="-2"/>
          <w:sz w:val="24"/>
          <w:szCs w:val="24"/>
        </w:rPr>
      </w:pPr>
      <w:r w:rsidRPr="00826974">
        <w:rPr>
          <w:rFonts w:ascii="Arial" w:hAnsi="Arial" w:cs="Arial"/>
          <w:b/>
          <w:spacing w:val="-2"/>
          <w:sz w:val="24"/>
          <w:szCs w:val="24"/>
        </w:rPr>
        <w:t>ANTECEDENTES</w:t>
      </w:r>
    </w:p>
    <w:p w14:paraId="46142430" w14:textId="77777777" w:rsidR="0039638C" w:rsidRPr="00826974" w:rsidRDefault="0039638C" w:rsidP="0007677D">
      <w:pPr>
        <w:spacing w:after="0" w:line="276" w:lineRule="auto"/>
        <w:rPr>
          <w:rFonts w:ascii="Arial" w:hAnsi="Arial" w:cs="Arial"/>
          <w:b/>
          <w:spacing w:val="-2"/>
          <w:sz w:val="24"/>
          <w:szCs w:val="24"/>
        </w:rPr>
      </w:pPr>
    </w:p>
    <w:p w14:paraId="0DBD15B0" w14:textId="77777777" w:rsidR="005621D6" w:rsidRPr="00826974" w:rsidRDefault="00CE0913" w:rsidP="0007677D">
      <w:pPr>
        <w:spacing w:after="0" w:line="276" w:lineRule="auto"/>
        <w:rPr>
          <w:rFonts w:ascii="Arial" w:hAnsi="Arial" w:cs="Arial"/>
          <w:b/>
          <w:spacing w:val="-2"/>
          <w:sz w:val="24"/>
          <w:szCs w:val="24"/>
        </w:rPr>
      </w:pPr>
      <w:r w:rsidRPr="00826974">
        <w:rPr>
          <w:rFonts w:ascii="Arial" w:hAnsi="Arial" w:cs="Arial"/>
          <w:b/>
          <w:spacing w:val="-2"/>
          <w:sz w:val="24"/>
          <w:szCs w:val="24"/>
        </w:rPr>
        <w:t xml:space="preserve">1. </w:t>
      </w:r>
      <w:r w:rsidR="005621D6" w:rsidRPr="00826974">
        <w:rPr>
          <w:rFonts w:ascii="Arial" w:hAnsi="Arial" w:cs="Arial"/>
          <w:b/>
          <w:spacing w:val="-2"/>
          <w:sz w:val="24"/>
          <w:szCs w:val="24"/>
        </w:rPr>
        <w:t>Síntesis de la demanda y su contestación</w:t>
      </w:r>
    </w:p>
    <w:p w14:paraId="29F5C905" w14:textId="77777777" w:rsidR="0039638C" w:rsidRPr="00826974" w:rsidRDefault="0039638C" w:rsidP="0007677D">
      <w:pPr>
        <w:spacing w:after="0" w:line="276" w:lineRule="auto"/>
        <w:rPr>
          <w:rFonts w:ascii="Arial" w:hAnsi="Arial" w:cs="Arial"/>
          <w:b/>
          <w:spacing w:val="-2"/>
          <w:sz w:val="24"/>
          <w:szCs w:val="24"/>
        </w:rPr>
      </w:pPr>
    </w:p>
    <w:p w14:paraId="6A301C07" w14:textId="5639A8BA" w:rsidR="00E01918" w:rsidRPr="00826974" w:rsidRDefault="00E01918" w:rsidP="0007677D">
      <w:pPr>
        <w:spacing w:after="0" w:line="276" w:lineRule="auto"/>
        <w:contextualSpacing/>
        <w:jc w:val="both"/>
        <w:rPr>
          <w:rFonts w:ascii="Arial" w:hAnsi="Arial" w:cs="Arial"/>
          <w:spacing w:val="-2"/>
          <w:sz w:val="24"/>
          <w:szCs w:val="24"/>
        </w:rPr>
      </w:pPr>
      <w:proofErr w:type="spellStart"/>
      <w:r w:rsidRPr="00826974">
        <w:rPr>
          <w:rFonts w:ascii="Arial" w:hAnsi="Arial" w:cs="Arial"/>
          <w:spacing w:val="-2"/>
          <w:sz w:val="24"/>
          <w:szCs w:val="24"/>
        </w:rPr>
        <w:t>Lucelly</w:t>
      </w:r>
      <w:proofErr w:type="spellEnd"/>
      <w:r w:rsidRPr="00826974">
        <w:rPr>
          <w:rFonts w:ascii="Arial" w:hAnsi="Arial" w:cs="Arial"/>
          <w:spacing w:val="-2"/>
          <w:sz w:val="24"/>
          <w:szCs w:val="24"/>
        </w:rPr>
        <w:t xml:space="preserve"> Guarín Cuervo</w:t>
      </w:r>
      <w:r w:rsidR="0042473D" w:rsidRPr="00826974">
        <w:rPr>
          <w:rFonts w:ascii="Arial" w:hAnsi="Arial" w:cs="Arial"/>
          <w:spacing w:val="-2"/>
          <w:sz w:val="24"/>
          <w:szCs w:val="24"/>
        </w:rPr>
        <w:t xml:space="preserve"> pretendió el reconocimiento de la pensión de invalidez </w:t>
      </w:r>
      <w:r w:rsidRPr="00826974">
        <w:rPr>
          <w:rFonts w:ascii="Arial" w:hAnsi="Arial" w:cs="Arial"/>
          <w:spacing w:val="-2"/>
          <w:sz w:val="24"/>
          <w:szCs w:val="24"/>
        </w:rPr>
        <w:t>“</w:t>
      </w:r>
      <w:r w:rsidRPr="00826974">
        <w:rPr>
          <w:rFonts w:ascii="Arial" w:hAnsi="Arial" w:cs="Arial"/>
          <w:i/>
          <w:spacing w:val="-2"/>
          <w:szCs w:val="24"/>
        </w:rPr>
        <w:t>de acuerdo con el dictamen de la Junta Regional de Calificación de Invalidez de Risaralda</w:t>
      </w:r>
      <w:r w:rsidRPr="00826974">
        <w:rPr>
          <w:rFonts w:ascii="Arial" w:hAnsi="Arial" w:cs="Arial"/>
          <w:i/>
          <w:spacing w:val="-2"/>
          <w:sz w:val="24"/>
          <w:szCs w:val="24"/>
        </w:rPr>
        <w:t xml:space="preserve">”, </w:t>
      </w:r>
      <w:r w:rsidRPr="00826974">
        <w:rPr>
          <w:rFonts w:ascii="Arial" w:hAnsi="Arial" w:cs="Arial"/>
          <w:spacing w:val="-2"/>
          <w:sz w:val="24"/>
          <w:szCs w:val="24"/>
        </w:rPr>
        <w:t xml:space="preserve">así como el retroactivo pensional y los intereses moratorios o subsidiariamente la indexación. </w:t>
      </w:r>
    </w:p>
    <w:p w14:paraId="50AB3608" w14:textId="77777777" w:rsidR="0042473D" w:rsidRPr="00826974" w:rsidRDefault="0042473D" w:rsidP="0007677D">
      <w:pPr>
        <w:spacing w:line="276" w:lineRule="auto"/>
        <w:contextualSpacing/>
        <w:jc w:val="both"/>
        <w:rPr>
          <w:rFonts w:ascii="Arial" w:hAnsi="Arial" w:cs="Arial"/>
          <w:spacing w:val="-2"/>
          <w:sz w:val="24"/>
          <w:szCs w:val="24"/>
        </w:rPr>
      </w:pPr>
    </w:p>
    <w:p w14:paraId="6077C2EE" w14:textId="1DE9B427" w:rsidR="0063353F" w:rsidRPr="00826974" w:rsidRDefault="004F40F6" w:rsidP="0007677D">
      <w:pPr>
        <w:spacing w:line="276" w:lineRule="auto"/>
        <w:contextualSpacing/>
        <w:jc w:val="both"/>
        <w:rPr>
          <w:rFonts w:ascii="Arial" w:hAnsi="Arial" w:cs="Arial"/>
          <w:spacing w:val="-2"/>
          <w:sz w:val="24"/>
          <w:szCs w:val="24"/>
        </w:rPr>
      </w:pPr>
      <w:r w:rsidRPr="00826974">
        <w:rPr>
          <w:rFonts w:ascii="Arial" w:hAnsi="Arial" w:cs="Arial"/>
          <w:spacing w:val="-2"/>
          <w:sz w:val="24"/>
          <w:szCs w:val="24"/>
        </w:rPr>
        <w:t xml:space="preserve">Fundamenta sus aspiraciones en que: </w:t>
      </w:r>
      <w:r w:rsidRPr="00826974">
        <w:rPr>
          <w:rFonts w:ascii="Arial" w:hAnsi="Arial" w:cs="Arial"/>
          <w:i/>
          <w:spacing w:val="-2"/>
          <w:sz w:val="24"/>
          <w:szCs w:val="24"/>
        </w:rPr>
        <w:t>i)</w:t>
      </w:r>
      <w:r w:rsidRPr="00826974">
        <w:rPr>
          <w:rFonts w:ascii="Arial" w:hAnsi="Arial" w:cs="Arial"/>
          <w:spacing w:val="-2"/>
          <w:sz w:val="24"/>
          <w:szCs w:val="24"/>
        </w:rPr>
        <w:t xml:space="preserve"> </w:t>
      </w:r>
      <w:r w:rsidR="0063353F" w:rsidRPr="00826974">
        <w:rPr>
          <w:rFonts w:ascii="Arial" w:hAnsi="Arial" w:cs="Arial"/>
          <w:spacing w:val="-2"/>
          <w:sz w:val="24"/>
          <w:szCs w:val="24"/>
        </w:rPr>
        <w:t xml:space="preserve">el 09/04/2016 Colpensiones la calificó en primera oportunidad con una pérdida de la capacidad laboral del 54.97%, estructurada el 23/03/2016; </w:t>
      </w:r>
      <w:r w:rsidR="0063353F" w:rsidRPr="00826974">
        <w:rPr>
          <w:rFonts w:ascii="Arial" w:hAnsi="Arial" w:cs="Arial"/>
          <w:i/>
          <w:spacing w:val="-2"/>
          <w:sz w:val="24"/>
          <w:szCs w:val="24"/>
        </w:rPr>
        <w:t>ii)</w:t>
      </w:r>
      <w:r w:rsidR="0063353F" w:rsidRPr="00826974">
        <w:rPr>
          <w:rFonts w:ascii="Arial" w:hAnsi="Arial" w:cs="Arial"/>
          <w:spacing w:val="-2"/>
          <w:sz w:val="24"/>
          <w:szCs w:val="24"/>
        </w:rPr>
        <w:t xml:space="preserve"> </w:t>
      </w:r>
      <w:r w:rsidR="00733BFB" w:rsidRPr="00826974">
        <w:rPr>
          <w:rFonts w:ascii="Arial" w:hAnsi="Arial" w:cs="Arial"/>
          <w:spacing w:val="-2"/>
          <w:sz w:val="24"/>
          <w:szCs w:val="24"/>
        </w:rPr>
        <w:t>u</w:t>
      </w:r>
      <w:r w:rsidR="0063353F" w:rsidRPr="00826974">
        <w:rPr>
          <w:rFonts w:ascii="Arial" w:hAnsi="Arial" w:cs="Arial"/>
          <w:spacing w:val="-2"/>
          <w:sz w:val="24"/>
          <w:szCs w:val="24"/>
        </w:rPr>
        <w:t xml:space="preserve">nilateralmente la demandante solicitó a la Junta Regional de Calificación de Invalidez de Risaralda que modificara la fecha de estructuración, por lo que el 28/11/2016 al mencionada junta emitió el dictamen y circunscribió la estructuración para el </w:t>
      </w:r>
      <w:r w:rsidR="00005612" w:rsidRPr="00826974">
        <w:rPr>
          <w:rFonts w:ascii="Arial" w:hAnsi="Arial" w:cs="Arial"/>
          <w:b/>
          <w:spacing w:val="-2"/>
          <w:sz w:val="24"/>
          <w:szCs w:val="24"/>
        </w:rPr>
        <w:t>“</w:t>
      </w:r>
      <w:r w:rsidR="0063353F" w:rsidRPr="00826974">
        <w:rPr>
          <w:rFonts w:ascii="Arial" w:hAnsi="Arial" w:cs="Arial"/>
          <w:b/>
          <w:spacing w:val="-2"/>
          <w:sz w:val="24"/>
          <w:szCs w:val="24"/>
        </w:rPr>
        <w:t>27/08/2014</w:t>
      </w:r>
      <w:r w:rsidR="00005612" w:rsidRPr="00826974">
        <w:rPr>
          <w:rFonts w:ascii="Arial" w:hAnsi="Arial" w:cs="Arial"/>
          <w:b/>
          <w:spacing w:val="-2"/>
          <w:sz w:val="24"/>
          <w:szCs w:val="24"/>
        </w:rPr>
        <w:t>”</w:t>
      </w:r>
      <w:r w:rsidR="0063353F" w:rsidRPr="00826974">
        <w:rPr>
          <w:rFonts w:ascii="Arial" w:hAnsi="Arial" w:cs="Arial"/>
          <w:spacing w:val="-2"/>
          <w:sz w:val="24"/>
          <w:szCs w:val="24"/>
        </w:rPr>
        <w:t xml:space="preserve">; </w:t>
      </w:r>
      <w:r w:rsidR="0063353F" w:rsidRPr="00826974">
        <w:rPr>
          <w:rFonts w:ascii="Arial" w:hAnsi="Arial" w:cs="Arial"/>
          <w:i/>
          <w:spacing w:val="-2"/>
          <w:sz w:val="24"/>
          <w:szCs w:val="24"/>
        </w:rPr>
        <w:t>iii)</w:t>
      </w:r>
      <w:r w:rsidR="0063353F" w:rsidRPr="00826974">
        <w:rPr>
          <w:rFonts w:ascii="Arial" w:hAnsi="Arial" w:cs="Arial"/>
          <w:spacing w:val="-2"/>
          <w:sz w:val="24"/>
          <w:szCs w:val="24"/>
        </w:rPr>
        <w:t xml:space="preserve"> la demandante elevó la petición de pensión a Colpensiones que fue negada porque el dictamen emitido no había sido notificado a la administradora y por ende, no tuvo oportunidad para controvertirlo; </w:t>
      </w:r>
      <w:r w:rsidR="0063353F" w:rsidRPr="00826974">
        <w:rPr>
          <w:rFonts w:ascii="Arial" w:hAnsi="Arial" w:cs="Arial"/>
          <w:i/>
          <w:spacing w:val="-2"/>
          <w:sz w:val="24"/>
          <w:szCs w:val="24"/>
        </w:rPr>
        <w:t>iv)</w:t>
      </w:r>
      <w:r w:rsidR="0063353F" w:rsidRPr="00826974">
        <w:rPr>
          <w:rFonts w:ascii="Arial" w:hAnsi="Arial" w:cs="Arial"/>
          <w:spacing w:val="-2"/>
          <w:sz w:val="24"/>
          <w:szCs w:val="24"/>
        </w:rPr>
        <w:t xml:space="preserve"> el 20/09/2016 se notificó a Colpensiones de tal trámite. </w:t>
      </w:r>
    </w:p>
    <w:p w14:paraId="17AB2977" w14:textId="77777777" w:rsidR="0063353F" w:rsidRPr="00826974" w:rsidRDefault="0063353F" w:rsidP="0007677D">
      <w:pPr>
        <w:spacing w:line="276" w:lineRule="auto"/>
        <w:contextualSpacing/>
        <w:jc w:val="both"/>
        <w:rPr>
          <w:rFonts w:ascii="Arial" w:hAnsi="Arial" w:cs="Arial"/>
          <w:spacing w:val="-2"/>
          <w:sz w:val="24"/>
          <w:szCs w:val="24"/>
        </w:rPr>
      </w:pPr>
    </w:p>
    <w:p w14:paraId="20C01EFF" w14:textId="6FBBABFF" w:rsidR="0063353F" w:rsidRPr="00826974" w:rsidRDefault="0063353F" w:rsidP="0007677D">
      <w:pPr>
        <w:widowControl w:val="0"/>
        <w:tabs>
          <w:tab w:val="left" w:pos="709"/>
          <w:tab w:val="left" w:pos="1065"/>
        </w:tabs>
        <w:autoSpaceDE w:val="0"/>
        <w:autoSpaceDN w:val="0"/>
        <w:adjustRightInd w:val="0"/>
        <w:spacing w:after="0" w:line="276" w:lineRule="auto"/>
        <w:jc w:val="both"/>
        <w:rPr>
          <w:rFonts w:ascii="Arial" w:hAnsi="Arial" w:cs="Arial"/>
          <w:spacing w:val="-2"/>
          <w:sz w:val="24"/>
          <w:szCs w:val="24"/>
        </w:rPr>
      </w:pPr>
      <w:r w:rsidRPr="00826974">
        <w:rPr>
          <w:rFonts w:ascii="Arial" w:hAnsi="Arial" w:cs="Arial"/>
          <w:b/>
          <w:spacing w:val="-2"/>
          <w:sz w:val="24"/>
          <w:szCs w:val="24"/>
        </w:rPr>
        <w:t>Colpensiones</w:t>
      </w:r>
      <w:r w:rsidR="00A0143A" w:rsidRPr="00826974">
        <w:rPr>
          <w:rFonts w:ascii="Arial" w:hAnsi="Arial" w:cs="Arial"/>
          <w:b/>
          <w:spacing w:val="-2"/>
          <w:sz w:val="24"/>
          <w:szCs w:val="24"/>
        </w:rPr>
        <w:t xml:space="preserve"> </w:t>
      </w:r>
      <w:r w:rsidR="00A0143A" w:rsidRPr="00826974">
        <w:rPr>
          <w:rFonts w:ascii="Arial" w:hAnsi="Arial" w:cs="Arial"/>
          <w:spacing w:val="-2"/>
          <w:sz w:val="24"/>
          <w:szCs w:val="24"/>
        </w:rPr>
        <w:t xml:space="preserve">al contestar la demanda se opuso a las pretensiones, para lo cual argumentó que </w:t>
      </w:r>
      <w:r w:rsidRPr="00826974">
        <w:rPr>
          <w:rFonts w:ascii="Arial" w:hAnsi="Arial" w:cs="Arial"/>
          <w:spacing w:val="-2"/>
          <w:sz w:val="24"/>
          <w:szCs w:val="24"/>
        </w:rPr>
        <w:t>la demandante no acreditó la densidad de semanas requeridas dentro de los 3 años anteriores a la estructuración de su invalidez, ocurrida el 23/03/2016, sin que el dictamen emitido por la Junta Regional de Calificación pueda admitirse en la medida que no se ajustó al debido proceso, máxime que la demandante no presentó recurso alguno contra la calificación que en primera oportunidad realizó Colpensiones, y por ello tal dictamen era el que estaba en firme. Por último presentó las excepciones que denominó “</w:t>
      </w:r>
      <w:r w:rsidRPr="00826974">
        <w:rPr>
          <w:rFonts w:ascii="Arial" w:hAnsi="Arial" w:cs="Arial"/>
          <w:i/>
          <w:spacing w:val="-2"/>
          <w:sz w:val="24"/>
          <w:szCs w:val="24"/>
        </w:rPr>
        <w:t>inexistencia de la obligación”,</w:t>
      </w:r>
      <w:r w:rsidRPr="00826974">
        <w:rPr>
          <w:rFonts w:ascii="Arial" w:hAnsi="Arial" w:cs="Arial"/>
          <w:spacing w:val="-2"/>
          <w:sz w:val="24"/>
          <w:szCs w:val="24"/>
        </w:rPr>
        <w:t xml:space="preserve"> “</w:t>
      </w:r>
      <w:r w:rsidRPr="00826974">
        <w:rPr>
          <w:rFonts w:ascii="Arial" w:hAnsi="Arial" w:cs="Arial"/>
          <w:i/>
          <w:spacing w:val="-2"/>
          <w:sz w:val="24"/>
          <w:szCs w:val="24"/>
        </w:rPr>
        <w:t>prescripción”,</w:t>
      </w:r>
      <w:r w:rsidRPr="00826974">
        <w:rPr>
          <w:rFonts w:ascii="Arial" w:hAnsi="Arial" w:cs="Arial"/>
          <w:spacing w:val="-2"/>
          <w:sz w:val="24"/>
          <w:szCs w:val="24"/>
        </w:rPr>
        <w:t xml:space="preserve"> entre otras. </w:t>
      </w:r>
    </w:p>
    <w:p w14:paraId="6E9B71F4" w14:textId="77777777" w:rsidR="0044524A" w:rsidRPr="00826974" w:rsidRDefault="0044524A" w:rsidP="0007677D">
      <w:pPr>
        <w:widowControl w:val="0"/>
        <w:tabs>
          <w:tab w:val="left" w:pos="709"/>
          <w:tab w:val="left" w:pos="1065"/>
        </w:tabs>
        <w:autoSpaceDE w:val="0"/>
        <w:autoSpaceDN w:val="0"/>
        <w:adjustRightInd w:val="0"/>
        <w:spacing w:after="0" w:line="276" w:lineRule="auto"/>
        <w:jc w:val="both"/>
        <w:rPr>
          <w:rFonts w:ascii="Arial" w:hAnsi="Arial" w:cs="Arial"/>
          <w:b/>
          <w:spacing w:val="-2"/>
          <w:sz w:val="24"/>
          <w:szCs w:val="24"/>
        </w:rPr>
      </w:pPr>
    </w:p>
    <w:p w14:paraId="5C6F857D" w14:textId="047425C0" w:rsidR="004F40F6" w:rsidRPr="00826974" w:rsidRDefault="00D37497" w:rsidP="0007677D">
      <w:pPr>
        <w:spacing w:after="0" w:line="276" w:lineRule="auto"/>
        <w:rPr>
          <w:rFonts w:ascii="Arial" w:hAnsi="Arial" w:cs="Arial"/>
          <w:b/>
          <w:spacing w:val="-2"/>
          <w:sz w:val="24"/>
          <w:szCs w:val="24"/>
        </w:rPr>
      </w:pPr>
      <w:r w:rsidRPr="00826974">
        <w:rPr>
          <w:rFonts w:ascii="Arial" w:hAnsi="Arial" w:cs="Arial"/>
          <w:b/>
          <w:spacing w:val="-2"/>
          <w:sz w:val="24"/>
          <w:szCs w:val="24"/>
        </w:rPr>
        <w:t>2.</w:t>
      </w:r>
      <w:r w:rsidRPr="00826974">
        <w:rPr>
          <w:rFonts w:ascii="Arial" w:hAnsi="Arial" w:cs="Arial"/>
          <w:spacing w:val="-2"/>
          <w:sz w:val="24"/>
          <w:szCs w:val="24"/>
        </w:rPr>
        <w:t xml:space="preserve"> </w:t>
      </w:r>
      <w:r w:rsidR="004F40F6" w:rsidRPr="00826974">
        <w:rPr>
          <w:rFonts w:ascii="Arial" w:hAnsi="Arial" w:cs="Arial"/>
          <w:b/>
          <w:spacing w:val="-2"/>
          <w:sz w:val="24"/>
          <w:szCs w:val="24"/>
        </w:rPr>
        <w:t>Síntesis de la sentencia</w:t>
      </w:r>
      <w:r w:rsidR="0076315D" w:rsidRPr="00826974">
        <w:rPr>
          <w:rFonts w:ascii="Arial" w:hAnsi="Arial" w:cs="Arial"/>
          <w:b/>
          <w:spacing w:val="-2"/>
          <w:sz w:val="24"/>
          <w:szCs w:val="24"/>
        </w:rPr>
        <w:t>.</w:t>
      </w:r>
      <w:r w:rsidR="004F40F6" w:rsidRPr="00826974">
        <w:rPr>
          <w:rFonts w:ascii="Arial" w:hAnsi="Arial" w:cs="Arial"/>
          <w:b/>
          <w:spacing w:val="-2"/>
          <w:sz w:val="24"/>
          <w:szCs w:val="24"/>
        </w:rPr>
        <w:t xml:space="preserve"> </w:t>
      </w:r>
    </w:p>
    <w:p w14:paraId="3D610352" w14:textId="77777777" w:rsidR="00A0143A" w:rsidRPr="00826974" w:rsidRDefault="00A0143A" w:rsidP="0007677D">
      <w:pPr>
        <w:spacing w:after="0" w:line="276" w:lineRule="auto"/>
        <w:rPr>
          <w:rFonts w:ascii="Arial" w:hAnsi="Arial" w:cs="Arial"/>
          <w:b/>
          <w:spacing w:val="-2"/>
          <w:sz w:val="24"/>
          <w:szCs w:val="24"/>
        </w:rPr>
      </w:pPr>
    </w:p>
    <w:p w14:paraId="20664047" w14:textId="29B0F963" w:rsidR="0063353F" w:rsidRPr="00826974" w:rsidRDefault="004F40F6" w:rsidP="0007677D">
      <w:pPr>
        <w:spacing w:after="0" w:line="276" w:lineRule="auto"/>
        <w:contextualSpacing/>
        <w:jc w:val="both"/>
        <w:rPr>
          <w:rFonts w:ascii="Arial" w:hAnsi="Arial" w:cs="Arial"/>
          <w:spacing w:val="-2"/>
          <w:sz w:val="24"/>
          <w:szCs w:val="24"/>
          <w:lang w:eastAsia="es-CO"/>
        </w:rPr>
      </w:pPr>
      <w:r w:rsidRPr="00826974">
        <w:rPr>
          <w:rFonts w:ascii="Arial" w:hAnsi="Arial" w:cs="Arial"/>
          <w:spacing w:val="-2"/>
          <w:sz w:val="24"/>
          <w:szCs w:val="24"/>
          <w:lang w:eastAsia="es-CO"/>
        </w:rPr>
        <w:t xml:space="preserve">El Juzgado </w:t>
      </w:r>
      <w:r w:rsidR="0063353F" w:rsidRPr="00826974">
        <w:rPr>
          <w:rFonts w:ascii="Arial" w:hAnsi="Arial" w:cs="Arial"/>
          <w:spacing w:val="-2"/>
          <w:sz w:val="24"/>
          <w:szCs w:val="24"/>
          <w:lang w:eastAsia="es-CO"/>
        </w:rPr>
        <w:t xml:space="preserve">Cuarto </w:t>
      </w:r>
      <w:r w:rsidR="00DD4EAB" w:rsidRPr="00826974">
        <w:rPr>
          <w:rFonts w:ascii="Arial" w:hAnsi="Arial" w:cs="Arial"/>
          <w:spacing w:val="-2"/>
          <w:sz w:val="24"/>
          <w:szCs w:val="24"/>
          <w:lang w:eastAsia="es-CO"/>
        </w:rPr>
        <w:t>Laboral del Circuito de Pereira</w:t>
      </w:r>
      <w:r w:rsidRPr="00826974">
        <w:rPr>
          <w:rFonts w:ascii="Arial" w:hAnsi="Arial" w:cs="Arial"/>
          <w:spacing w:val="-2"/>
          <w:sz w:val="24"/>
          <w:szCs w:val="24"/>
          <w:lang w:eastAsia="es-CO"/>
        </w:rPr>
        <w:t xml:space="preserve"> </w:t>
      </w:r>
      <w:r w:rsidR="0063353F" w:rsidRPr="00826974">
        <w:rPr>
          <w:rFonts w:ascii="Arial" w:hAnsi="Arial" w:cs="Arial"/>
          <w:spacing w:val="-2"/>
          <w:sz w:val="24"/>
          <w:szCs w:val="24"/>
          <w:lang w:eastAsia="es-CO"/>
        </w:rPr>
        <w:t xml:space="preserve">declaró que la demandante tenía derecho al reconocimiento de la pensión de invalidez a partir del </w:t>
      </w:r>
      <w:r w:rsidR="00005612" w:rsidRPr="00826974">
        <w:rPr>
          <w:rFonts w:ascii="Arial" w:hAnsi="Arial" w:cs="Arial"/>
          <w:b/>
          <w:spacing w:val="-2"/>
          <w:sz w:val="24"/>
          <w:szCs w:val="24"/>
          <w:lang w:eastAsia="es-CO"/>
        </w:rPr>
        <w:t>“</w:t>
      </w:r>
      <w:r w:rsidR="0063353F" w:rsidRPr="00826974">
        <w:rPr>
          <w:rFonts w:ascii="Arial" w:hAnsi="Arial" w:cs="Arial"/>
          <w:b/>
          <w:spacing w:val="-2"/>
          <w:sz w:val="24"/>
          <w:szCs w:val="24"/>
          <w:lang w:eastAsia="es-CO"/>
        </w:rPr>
        <w:t>23/04/2012</w:t>
      </w:r>
      <w:r w:rsidR="00005612" w:rsidRPr="00826974">
        <w:rPr>
          <w:rFonts w:ascii="Arial" w:hAnsi="Arial" w:cs="Arial"/>
          <w:b/>
          <w:spacing w:val="-2"/>
          <w:sz w:val="24"/>
          <w:szCs w:val="24"/>
          <w:lang w:eastAsia="es-CO"/>
        </w:rPr>
        <w:t>”</w:t>
      </w:r>
      <w:r w:rsidR="0063353F" w:rsidRPr="00826974">
        <w:rPr>
          <w:rFonts w:ascii="Arial" w:hAnsi="Arial" w:cs="Arial"/>
          <w:spacing w:val="-2"/>
          <w:sz w:val="24"/>
          <w:szCs w:val="24"/>
          <w:lang w:eastAsia="es-CO"/>
        </w:rPr>
        <w:t xml:space="preserve"> en cuantía de un salario mínimo por 13 mesadas. Además condenó a Colpensiones al </w:t>
      </w:r>
      <w:r w:rsidR="0063353F" w:rsidRPr="00826974">
        <w:rPr>
          <w:rFonts w:ascii="Arial" w:hAnsi="Arial" w:cs="Arial"/>
          <w:spacing w:val="-2"/>
          <w:sz w:val="24"/>
          <w:szCs w:val="24"/>
          <w:lang w:eastAsia="es-CO"/>
        </w:rPr>
        <w:lastRenderedPageBreak/>
        <w:t>pag</w:t>
      </w:r>
      <w:r w:rsidR="00005612" w:rsidRPr="00826974">
        <w:rPr>
          <w:rFonts w:ascii="Arial" w:hAnsi="Arial" w:cs="Arial"/>
          <w:spacing w:val="-2"/>
          <w:sz w:val="24"/>
          <w:szCs w:val="24"/>
          <w:lang w:eastAsia="es-CO"/>
        </w:rPr>
        <w:t>o de un retroactivo pensional por</w:t>
      </w:r>
      <w:r w:rsidR="0063353F" w:rsidRPr="00826974">
        <w:rPr>
          <w:rFonts w:ascii="Arial" w:hAnsi="Arial" w:cs="Arial"/>
          <w:spacing w:val="-2"/>
          <w:sz w:val="24"/>
          <w:szCs w:val="24"/>
          <w:lang w:eastAsia="es-CO"/>
        </w:rPr>
        <w:t xml:space="preserve"> $64’559.669 liquidado hasta el 28/08/2019. Por otro lado</w:t>
      </w:r>
      <w:r w:rsidR="00733BFB" w:rsidRPr="00826974">
        <w:rPr>
          <w:rFonts w:ascii="Arial" w:hAnsi="Arial" w:cs="Arial"/>
          <w:spacing w:val="-2"/>
          <w:sz w:val="24"/>
          <w:szCs w:val="24"/>
          <w:lang w:eastAsia="es-CO"/>
        </w:rPr>
        <w:t>,</w:t>
      </w:r>
      <w:r w:rsidR="0063353F" w:rsidRPr="00826974">
        <w:rPr>
          <w:rFonts w:ascii="Arial" w:hAnsi="Arial" w:cs="Arial"/>
          <w:spacing w:val="-2"/>
          <w:sz w:val="24"/>
          <w:szCs w:val="24"/>
          <w:lang w:eastAsia="es-CO"/>
        </w:rPr>
        <w:t xml:space="preserve"> reconoció los intereses moratorios a partir del 15/07/2017. </w:t>
      </w:r>
    </w:p>
    <w:p w14:paraId="1D8B982D" w14:textId="77777777" w:rsidR="0063353F" w:rsidRPr="00826974" w:rsidRDefault="0063353F" w:rsidP="0007677D">
      <w:pPr>
        <w:spacing w:after="0" w:line="276" w:lineRule="auto"/>
        <w:contextualSpacing/>
        <w:jc w:val="both"/>
        <w:rPr>
          <w:rFonts w:ascii="Arial" w:hAnsi="Arial" w:cs="Arial"/>
          <w:spacing w:val="-2"/>
          <w:sz w:val="24"/>
          <w:szCs w:val="24"/>
          <w:lang w:eastAsia="es-CO"/>
        </w:rPr>
      </w:pPr>
    </w:p>
    <w:p w14:paraId="308F43C1" w14:textId="2681210C" w:rsidR="00F15924" w:rsidRPr="00826974" w:rsidRDefault="0063353F" w:rsidP="0007677D">
      <w:pPr>
        <w:spacing w:after="0" w:line="276" w:lineRule="auto"/>
        <w:contextualSpacing/>
        <w:jc w:val="both"/>
        <w:rPr>
          <w:rFonts w:ascii="Arial" w:hAnsi="Arial" w:cs="Arial"/>
          <w:spacing w:val="-2"/>
          <w:sz w:val="24"/>
          <w:szCs w:val="24"/>
          <w:lang w:eastAsia="es-CO"/>
        </w:rPr>
      </w:pPr>
      <w:r w:rsidRPr="00826974">
        <w:rPr>
          <w:rFonts w:ascii="Arial" w:hAnsi="Arial" w:cs="Arial"/>
          <w:spacing w:val="-2"/>
          <w:sz w:val="24"/>
          <w:szCs w:val="24"/>
          <w:lang w:eastAsia="es-CO"/>
        </w:rPr>
        <w:t xml:space="preserve">Como fundamento para tal determinación </w:t>
      </w:r>
      <w:r w:rsidR="00F15924" w:rsidRPr="00826974">
        <w:rPr>
          <w:rFonts w:ascii="Arial" w:hAnsi="Arial" w:cs="Arial"/>
          <w:spacing w:val="-2"/>
          <w:sz w:val="24"/>
          <w:szCs w:val="24"/>
          <w:lang w:eastAsia="es-CO"/>
        </w:rPr>
        <w:t>argumentó que el dictamen solicitado de manera particular por la demandante sí</w:t>
      </w:r>
      <w:r w:rsidR="00105B45" w:rsidRPr="00826974">
        <w:rPr>
          <w:rFonts w:ascii="Arial" w:hAnsi="Arial" w:cs="Arial"/>
          <w:spacing w:val="-2"/>
          <w:sz w:val="24"/>
          <w:szCs w:val="24"/>
          <w:lang w:eastAsia="es-CO"/>
        </w:rPr>
        <w:t xml:space="preserve"> era oponible</w:t>
      </w:r>
      <w:r w:rsidR="00F15924" w:rsidRPr="00826974">
        <w:rPr>
          <w:rFonts w:ascii="Arial" w:hAnsi="Arial" w:cs="Arial"/>
          <w:spacing w:val="-2"/>
          <w:sz w:val="24"/>
          <w:szCs w:val="24"/>
          <w:lang w:eastAsia="es-CO"/>
        </w:rPr>
        <w:t xml:space="preserve"> a Colpensiones, pues fue not</w:t>
      </w:r>
      <w:r w:rsidR="00105B45" w:rsidRPr="00826974">
        <w:rPr>
          <w:rFonts w:ascii="Arial" w:hAnsi="Arial" w:cs="Arial"/>
          <w:spacing w:val="-2"/>
          <w:sz w:val="24"/>
          <w:szCs w:val="24"/>
          <w:lang w:eastAsia="es-CO"/>
        </w:rPr>
        <w:t xml:space="preserve">ificado a dicha administradora, que bien podía o no atacar su consistencia.  </w:t>
      </w:r>
    </w:p>
    <w:p w14:paraId="0C4FA82E" w14:textId="77777777" w:rsidR="00F15924" w:rsidRPr="00826974" w:rsidRDefault="00F15924" w:rsidP="0007677D">
      <w:pPr>
        <w:spacing w:after="0" w:line="276" w:lineRule="auto"/>
        <w:contextualSpacing/>
        <w:jc w:val="both"/>
        <w:rPr>
          <w:rFonts w:ascii="Arial" w:hAnsi="Arial" w:cs="Arial"/>
          <w:spacing w:val="-2"/>
          <w:sz w:val="24"/>
          <w:szCs w:val="24"/>
          <w:lang w:eastAsia="es-CO"/>
        </w:rPr>
      </w:pPr>
    </w:p>
    <w:p w14:paraId="0F59B7C3" w14:textId="659E3432" w:rsidR="0063353F" w:rsidRPr="00826974" w:rsidRDefault="00F15924" w:rsidP="0007677D">
      <w:pPr>
        <w:spacing w:after="0" w:line="276" w:lineRule="auto"/>
        <w:contextualSpacing/>
        <w:jc w:val="both"/>
        <w:rPr>
          <w:rFonts w:ascii="Arial" w:hAnsi="Arial" w:cs="Arial"/>
          <w:spacing w:val="-2"/>
          <w:sz w:val="24"/>
          <w:szCs w:val="24"/>
          <w:lang w:eastAsia="es-CO"/>
        </w:rPr>
      </w:pPr>
      <w:r w:rsidRPr="00826974">
        <w:rPr>
          <w:rFonts w:ascii="Arial" w:hAnsi="Arial" w:cs="Arial"/>
          <w:spacing w:val="-2"/>
          <w:sz w:val="24"/>
          <w:szCs w:val="24"/>
          <w:lang w:eastAsia="es-CO"/>
        </w:rPr>
        <w:t>En ese sentido, auscultó tanto el dictamen emitido por Colpensiones que determinó una PCL del 54.9%</w:t>
      </w:r>
      <w:r w:rsidR="00105B45" w:rsidRPr="00826974">
        <w:rPr>
          <w:rFonts w:ascii="Arial" w:hAnsi="Arial" w:cs="Arial"/>
          <w:spacing w:val="-2"/>
          <w:sz w:val="24"/>
          <w:szCs w:val="24"/>
          <w:lang w:eastAsia="es-CO"/>
        </w:rPr>
        <w:t xml:space="preserve">, como </w:t>
      </w:r>
      <w:r w:rsidRPr="00826974">
        <w:rPr>
          <w:rFonts w:ascii="Arial" w:hAnsi="Arial" w:cs="Arial"/>
          <w:spacing w:val="-2"/>
          <w:sz w:val="24"/>
          <w:szCs w:val="24"/>
          <w:lang w:eastAsia="es-CO"/>
        </w:rPr>
        <w:t xml:space="preserve">el </w:t>
      </w:r>
      <w:r w:rsidR="00005612" w:rsidRPr="00826974">
        <w:rPr>
          <w:rFonts w:ascii="Arial" w:hAnsi="Arial" w:cs="Arial"/>
          <w:spacing w:val="-2"/>
          <w:sz w:val="24"/>
          <w:szCs w:val="24"/>
          <w:lang w:eastAsia="es-CO"/>
        </w:rPr>
        <w:t>proferido</w:t>
      </w:r>
      <w:r w:rsidRPr="00826974">
        <w:rPr>
          <w:rFonts w:ascii="Arial" w:hAnsi="Arial" w:cs="Arial"/>
          <w:spacing w:val="-2"/>
          <w:sz w:val="24"/>
          <w:szCs w:val="24"/>
          <w:lang w:eastAsia="es-CO"/>
        </w:rPr>
        <w:t xml:space="preserve"> por la Junta Regional de Calificación de Invalidez</w:t>
      </w:r>
      <w:r w:rsidR="00733BFB" w:rsidRPr="00826974">
        <w:rPr>
          <w:rFonts w:ascii="Arial" w:hAnsi="Arial" w:cs="Arial"/>
          <w:spacing w:val="-2"/>
          <w:sz w:val="24"/>
          <w:szCs w:val="24"/>
          <w:lang w:eastAsia="es-CO"/>
        </w:rPr>
        <w:t xml:space="preserve"> de Risaralda que ató al </w:t>
      </w:r>
      <w:r w:rsidRPr="00826974">
        <w:rPr>
          <w:rFonts w:ascii="Arial" w:hAnsi="Arial" w:cs="Arial"/>
          <w:b/>
          <w:spacing w:val="-2"/>
          <w:sz w:val="24"/>
          <w:szCs w:val="24"/>
          <w:lang w:eastAsia="es-CO"/>
        </w:rPr>
        <w:t>23/04/2012</w:t>
      </w:r>
      <w:r w:rsidR="00733BFB" w:rsidRPr="00826974">
        <w:rPr>
          <w:rFonts w:ascii="Arial" w:hAnsi="Arial" w:cs="Arial"/>
          <w:b/>
          <w:spacing w:val="-2"/>
          <w:sz w:val="24"/>
          <w:szCs w:val="24"/>
          <w:lang w:eastAsia="es-CO"/>
        </w:rPr>
        <w:t xml:space="preserve"> </w:t>
      </w:r>
      <w:r w:rsidR="00733BFB" w:rsidRPr="00826974">
        <w:rPr>
          <w:rFonts w:ascii="Arial" w:hAnsi="Arial" w:cs="Arial"/>
          <w:spacing w:val="-2"/>
          <w:sz w:val="24"/>
          <w:szCs w:val="24"/>
          <w:lang w:eastAsia="es-CO"/>
        </w:rPr>
        <w:t xml:space="preserve">la fecha de estructuración de la </w:t>
      </w:r>
      <w:r w:rsidR="00105B45" w:rsidRPr="00826974">
        <w:rPr>
          <w:rFonts w:ascii="Arial" w:hAnsi="Arial" w:cs="Arial"/>
          <w:spacing w:val="-2"/>
          <w:sz w:val="24"/>
          <w:szCs w:val="24"/>
          <w:lang w:eastAsia="es-CO"/>
        </w:rPr>
        <w:t>PCL</w:t>
      </w:r>
      <w:r w:rsidR="00733BFB" w:rsidRPr="00826974">
        <w:rPr>
          <w:rFonts w:ascii="Arial" w:hAnsi="Arial" w:cs="Arial"/>
          <w:spacing w:val="-2"/>
          <w:sz w:val="24"/>
          <w:szCs w:val="24"/>
          <w:lang w:eastAsia="es-CO"/>
        </w:rPr>
        <w:t xml:space="preserve">, </w:t>
      </w:r>
      <w:r w:rsidRPr="00826974">
        <w:rPr>
          <w:rFonts w:ascii="Arial" w:hAnsi="Arial" w:cs="Arial"/>
          <w:spacing w:val="-2"/>
          <w:sz w:val="24"/>
          <w:szCs w:val="24"/>
          <w:lang w:eastAsia="es-CO"/>
        </w:rPr>
        <w:t xml:space="preserve">aunado a la historia laboral en la que encontró </w:t>
      </w:r>
      <w:r w:rsidR="00005612" w:rsidRPr="00826974">
        <w:rPr>
          <w:rFonts w:ascii="Arial" w:hAnsi="Arial" w:cs="Arial"/>
          <w:spacing w:val="-2"/>
          <w:sz w:val="24"/>
          <w:szCs w:val="24"/>
          <w:lang w:eastAsia="es-CO"/>
        </w:rPr>
        <w:t>más de las 50</w:t>
      </w:r>
      <w:r w:rsidRPr="00826974">
        <w:rPr>
          <w:rFonts w:ascii="Arial" w:hAnsi="Arial" w:cs="Arial"/>
          <w:spacing w:val="-2"/>
          <w:sz w:val="24"/>
          <w:szCs w:val="24"/>
          <w:lang w:eastAsia="es-CO"/>
        </w:rPr>
        <w:t xml:space="preserve"> semanas de cotización</w:t>
      </w:r>
      <w:r w:rsidR="00005612" w:rsidRPr="00826974">
        <w:rPr>
          <w:rFonts w:ascii="Arial" w:hAnsi="Arial" w:cs="Arial"/>
          <w:spacing w:val="-2"/>
          <w:sz w:val="24"/>
          <w:szCs w:val="24"/>
          <w:lang w:eastAsia="es-CO"/>
        </w:rPr>
        <w:t xml:space="preserve"> requeridas</w:t>
      </w:r>
      <w:r w:rsidRPr="00826974">
        <w:rPr>
          <w:rFonts w:ascii="Arial" w:hAnsi="Arial" w:cs="Arial"/>
          <w:spacing w:val="-2"/>
          <w:sz w:val="24"/>
          <w:szCs w:val="24"/>
          <w:lang w:eastAsia="es-CO"/>
        </w:rPr>
        <w:t xml:space="preserve"> entre el año 2009 y el 2012, para concluir que la demandante </w:t>
      </w:r>
      <w:r w:rsidR="00105B45" w:rsidRPr="00826974">
        <w:rPr>
          <w:rFonts w:ascii="Arial" w:hAnsi="Arial" w:cs="Arial"/>
          <w:spacing w:val="-2"/>
          <w:sz w:val="24"/>
          <w:szCs w:val="24"/>
          <w:lang w:eastAsia="es-CO"/>
        </w:rPr>
        <w:t>causó la pensión</w:t>
      </w:r>
      <w:r w:rsidRPr="00826974">
        <w:rPr>
          <w:rFonts w:ascii="Arial" w:hAnsi="Arial" w:cs="Arial"/>
          <w:spacing w:val="-2"/>
          <w:sz w:val="24"/>
          <w:szCs w:val="24"/>
          <w:lang w:eastAsia="es-CO"/>
        </w:rPr>
        <w:t xml:space="preserve"> de invalidez. </w:t>
      </w:r>
    </w:p>
    <w:p w14:paraId="1AB49A05" w14:textId="77777777" w:rsidR="00F15924" w:rsidRPr="00826974" w:rsidRDefault="00F15924" w:rsidP="0007677D">
      <w:pPr>
        <w:spacing w:after="0" w:line="276" w:lineRule="auto"/>
        <w:contextualSpacing/>
        <w:jc w:val="both"/>
        <w:rPr>
          <w:rFonts w:ascii="Arial" w:hAnsi="Arial" w:cs="Arial"/>
          <w:spacing w:val="-2"/>
          <w:sz w:val="24"/>
          <w:szCs w:val="24"/>
          <w:lang w:eastAsia="es-CO"/>
        </w:rPr>
      </w:pPr>
    </w:p>
    <w:p w14:paraId="1D857362" w14:textId="35A91D08" w:rsidR="00F15924" w:rsidRPr="00826974" w:rsidRDefault="00F15924" w:rsidP="0007677D">
      <w:pPr>
        <w:spacing w:after="0" w:line="276" w:lineRule="auto"/>
        <w:contextualSpacing/>
        <w:jc w:val="both"/>
        <w:rPr>
          <w:rFonts w:ascii="Arial" w:hAnsi="Arial" w:cs="Arial"/>
          <w:spacing w:val="-2"/>
          <w:sz w:val="24"/>
          <w:szCs w:val="24"/>
          <w:lang w:eastAsia="es-CO"/>
        </w:rPr>
      </w:pPr>
      <w:r w:rsidRPr="00826974">
        <w:rPr>
          <w:rFonts w:ascii="Arial" w:hAnsi="Arial" w:cs="Arial"/>
          <w:spacing w:val="-2"/>
          <w:sz w:val="24"/>
          <w:szCs w:val="24"/>
          <w:lang w:eastAsia="es-CO"/>
        </w:rPr>
        <w:t>Por otro lado, adujó que tanto el porcentaje como la fecha de estructuración habían sido confirmados por la misma Junta Regional de Calificación de Invalidez, con ocasión a la prueba de oficio decretada por el despacho y debidamente incorporada al expediente a través del testimonio rendido por el médico que elaboró tal documental.</w:t>
      </w:r>
    </w:p>
    <w:p w14:paraId="5FD9F699" w14:textId="77777777" w:rsidR="00F15924" w:rsidRPr="00826974" w:rsidRDefault="00F15924" w:rsidP="0007677D">
      <w:pPr>
        <w:spacing w:after="0" w:line="276" w:lineRule="auto"/>
        <w:contextualSpacing/>
        <w:jc w:val="both"/>
        <w:rPr>
          <w:rFonts w:ascii="Arial" w:hAnsi="Arial" w:cs="Arial"/>
          <w:spacing w:val="-2"/>
          <w:sz w:val="24"/>
          <w:szCs w:val="24"/>
          <w:lang w:eastAsia="es-CO"/>
        </w:rPr>
      </w:pPr>
    </w:p>
    <w:p w14:paraId="58AC6651" w14:textId="5D6B66DD" w:rsidR="00F15924" w:rsidRPr="00826974" w:rsidRDefault="00F15924" w:rsidP="0007677D">
      <w:pPr>
        <w:spacing w:after="0" w:line="276" w:lineRule="auto"/>
        <w:contextualSpacing/>
        <w:jc w:val="both"/>
        <w:rPr>
          <w:rFonts w:ascii="Arial" w:hAnsi="Arial" w:cs="Arial"/>
          <w:b/>
          <w:spacing w:val="-2"/>
          <w:sz w:val="24"/>
          <w:szCs w:val="24"/>
          <w:lang w:eastAsia="es-CO"/>
        </w:rPr>
      </w:pPr>
      <w:r w:rsidRPr="00826974">
        <w:rPr>
          <w:rFonts w:ascii="Arial" w:hAnsi="Arial" w:cs="Arial"/>
          <w:spacing w:val="-2"/>
          <w:sz w:val="24"/>
          <w:szCs w:val="24"/>
          <w:lang w:eastAsia="es-CO"/>
        </w:rPr>
        <w:t xml:space="preserve">En cuanto a los intereses moratorios, señaló que en tanto el dictamen cumplía con los requisitos del debido proceso, sin que Colpensiones lo tuviera en cuenta para estudiar el derecho pensional, dichos réditos debían correr a partir del </w:t>
      </w:r>
      <w:r w:rsidRPr="00826974">
        <w:rPr>
          <w:rFonts w:ascii="Arial" w:hAnsi="Arial" w:cs="Arial"/>
          <w:b/>
          <w:spacing w:val="-2"/>
          <w:sz w:val="24"/>
          <w:szCs w:val="24"/>
          <w:lang w:eastAsia="es-CO"/>
        </w:rPr>
        <w:t>15/07/2017.</w:t>
      </w:r>
    </w:p>
    <w:p w14:paraId="7C560CF1" w14:textId="77777777" w:rsidR="00105B45" w:rsidRPr="00826974" w:rsidRDefault="00105B45" w:rsidP="0007677D">
      <w:pPr>
        <w:spacing w:after="0" w:line="276" w:lineRule="auto"/>
        <w:contextualSpacing/>
        <w:jc w:val="both"/>
        <w:rPr>
          <w:rFonts w:ascii="Arial" w:hAnsi="Arial" w:cs="Arial"/>
          <w:b/>
          <w:spacing w:val="-2"/>
          <w:sz w:val="24"/>
          <w:szCs w:val="24"/>
          <w:lang w:eastAsia="es-CO"/>
        </w:rPr>
      </w:pPr>
    </w:p>
    <w:p w14:paraId="04F7DE34" w14:textId="566144BB" w:rsidR="00F15924" w:rsidRPr="00826974" w:rsidRDefault="00F15924" w:rsidP="0007677D">
      <w:pPr>
        <w:spacing w:after="0" w:line="276" w:lineRule="auto"/>
        <w:contextualSpacing/>
        <w:jc w:val="both"/>
        <w:rPr>
          <w:rFonts w:ascii="Arial" w:hAnsi="Arial" w:cs="Arial"/>
          <w:b/>
          <w:spacing w:val="-2"/>
          <w:sz w:val="24"/>
          <w:szCs w:val="24"/>
          <w:lang w:eastAsia="es-CO"/>
        </w:rPr>
      </w:pPr>
      <w:r w:rsidRPr="00826974">
        <w:rPr>
          <w:rFonts w:ascii="Arial" w:hAnsi="Arial" w:cs="Arial"/>
          <w:b/>
          <w:spacing w:val="-2"/>
          <w:sz w:val="24"/>
          <w:szCs w:val="24"/>
          <w:lang w:eastAsia="es-CO"/>
        </w:rPr>
        <w:t>3. Recurso de apelación contra la sentencia</w:t>
      </w:r>
    </w:p>
    <w:p w14:paraId="0C3B6AFF" w14:textId="77777777" w:rsidR="00105B45" w:rsidRPr="00826974" w:rsidRDefault="00105B45" w:rsidP="0007677D">
      <w:pPr>
        <w:spacing w:after="0" w:line="276" w:lineRule="auto"/>
        <w:contextualSpacing/>
        <w:jc w:val="both"/>
        <w:rPr>
          <w:rFonts w:ascii="Arial" w:hAnsi="Arial" w:cs="Arial"/>
          <w:spacing w:val="-2"/>
          <w:sz w:val="24"/>
          <w:szCs w:val="24"/>
          <w:lang w:eastAsia="es-CO"/>
        </w:rPr>
      </w:pPr>
    </w:p>
    <w:p w14:paraId="69031557" w14:textId="263C3129" w:rsidR="00F15924" w:rsidRPr="00826974" w:rsidRDefault="00F15924" w:rsidP="0007677D">
      <w:pPr>
        <w:spacing w:after="0" w:line="276" w:lineRule="auto"/>
        <w:contextualSpacing/>
        <w:jc w:val="both"/>
        <w:rPr>
          <w:rFonts w:ascii="Arial" w:hAnsi="Arial" w:cs="Arial"/>
          <w:spacing w:val="-2"/>
          <w:sz w:val="24"/>
          <w:szCs w:val="24"/>
          <w:lang w:eastAsia="es-CO"/>
        </w:rPr>
      </w:pPr>
      <w:r w:rsidRPr="00826974">
        <w:rPr>
          <w:rFonts w:ascii="Arial" w:hAnsi="Arial" w:cs="Arial"/>
          <w:spacing w:val="-2"/>
          <w:sz w:val="24"/>
          <w:szCs w:val="24"/>
          <w:lang w:eastAsia="es-CO"/>
        </w:rPr>
        <w:t xml:space="preserve">Inconforme con la decisión, </w:t>
      </w:r>
      <w:r w:rsidRPr="00826974">
        <w:rPr>
          <w:rFonts w:ascii="Arial" w:hAnsi="Arial" w:cs="Arial"/>
          <w:b/>
          <w:spacing w:val="-2"/>
          <w:sz w:val="24"/>
          <w:szCs w:val="24"/>
          <w:lang w:eastAsia="es-CO"/>
        </w:rPr>
        <w:t>Colpensiones</w:t>
      </w:r>
      <w:r w:rsidRPr="00826974">
        <w:rPr>
          <w:rFonts w:ascii="Arial" w:hAnsi="Arial" w:cs="Arial"/>
          <w:spacing w:val="-2"/>
          <w:sz w:val="24"/>
          <w:szCs w:val="24"/>
          <w:lang w:eastAsia="es-CO"/>
        </w:rPr>
        <w:t xml:space="preserve"> presentó recurso </w:t>
      </w:r>
      <w:r w:rsidR="00CB23FA" w:rsidRPr="00826974">
        <w:rPr>
          <w:rFonts w:ascii="Arial" w:hAnsi="Arial" w:cs="Arial"/>
          <w:spacing w:val="-2"/>
          <w:sz w:val="24"/>
          <w:szCs w:val="24"/>
          <w:lang w:eastAsia="es-CO"/>
        </w:rPr>
        <w:t xml:space="preserve">de alzada para lo cual recriminó que no debía condenarse al pago de interés moratorio alguno, en la </w:t>
      </w:r>
      <w:r w:rsidR="00005612" w:rsidRPr="00826974">
        <w:rPr>
          <w:rFonts w:ascii="Arial" w:hAnsi="Arial" w:cs="Arial"/>
          <w:spacing w:val="-2"/>
          <w:sz w:val="24"/>
          <w:szCs w:val="24"/>
          <w:lang w:eastAsia="es-CO"/>
        </w:rPr>
        <w:t>medida que no s</w:t>
      </w:r>
      <w:r w:rsidR="00CB23FA" w:rsidRPr="00826974">
        <w:rPr>
          <w:rFonts w:ascii="Arial" w:hAnsi="Arial" w:cs="Arial"/>
          <w:spacing w:val="-2"/>
          <w:sz w:val="24"/>
          <w:szCs w:val="24"/>
          <w:lang w:eastAsia="es-CO"/>
        </w:rPr>
        <w:t xml:space="preserve">e podía premiar la negligencia de la demandante, que bien pudo solicitar a Colpensiones la corrección del dictamen emitido en primera oportunidad, todo ello </w:t>
      </w:r>
      <w:r w:rsidR="00733BFB" w:rsidRPr="00826974">
        <w:rPr>
          <w:rFonts w:ascii="Arial" w:hAnsi="Arial" w:cs="Arial"/>
          <w:spacing w:val="-2"/>
          <w:sz w:val="24"/>
          <w:szCs w:val="24"/>
          <w:lang w:eastAsia="es-CO"/>
        </w:rPr>
        <w:t>para evitar el proceso de ahora, m</w:t>
      </w:r>
      <w:r w:rsidR="00CB23FA" w:rsidRPr="00826974">
        <w:rPr>
          <w:rFonts w:ascii="Arial" w:hAnsi="Arial" w:cs="Arial"/>
          <w:spacing w:val="-2"/>
          <w:sz w:val="24"/>
          <w:szCs w:val="24"/>
          <w:lang w:eastAsia="es-CO"/>
        </w:rPr>
        <w:t xml:space="preserve">ás aún porque se había negado la pensión de invalidez con base en el </w:t>
      </w:r>
      <w:r w:rsidRPr="00826974">
        <w:rPr>
          <w:rFonts w:ascii="Arial" w:hAnsi="Arial" w:cs="Arial"/>
          <w:spacing w:val="-2"/>
          <w:sz w:val="24"/>
          <w:szCs w:val="24"/>
          <w:lang w:eastAsia="es-CO"/>
        </w:rPr>
        <w:t xml:space="preserve">dictamen emitido por </w:t>
      </w:r>
      <w:r w:rsidR="00CB23FA" w:rsidRPr="00826974">
        <w:rPr>
          <w:rFonts w:ascii="Arial" w:hAnsi="Arial" w:cs="Arial"/>
          <w:spacing w:val="-2"/>
          <w:sz w:val="24"/>
          <w:szCs w:val="24"/>
          <w:lang w:eastAsia="es-CO"/>
        </w:rPr>
        <w:t>la Junta Regional de Calificación de Invalidez, porque “</w:t>
      </w:r>
      <w:r w:rsidR="00CB23FA" w:rsidRPr="00826974">
        <w:rPr>
          <w:rFonts w:ascii="Arial" w:hAnsi="Arial" w:cs="Arial"/>
          <w:i/>
          <w:spacing w:val="-2"/>
          <w:sz w:val="24"/>
          <w:szCs w:val="24"/>
          <w:lang w:eastAsia="es-CO"/>
        </w:rPr>
        <w:t>estaba mal elaborado”</w:t>
      </w:r>
      <w:r w:rsidR="00005612" w:rsidRPr="00826974">
        <w:rPr>
          <w:rFonts w:ascii="Arial" w:hAnsi="Arial" w:cs="Arial"/>
          <w:i/>
          <w:spacing w:val="-2"/>
          <w:sz w:val="24"/>
          <w:szCs w:val="24"/>
          <w:lang w:eastAsia="es-CO"/>
        </w:rPr>
        <w:t xml:space="preserve">, </w:t>
      </w:r>
      <w:r w:rsidR="00105B45" w:rsidRPr="00826974">
        <w:rPr>
          <w:rFonts w:ascii="Arial" w:hAnsi="Arial" w:cs="Arial"/>
          <w:spacing w:val="-2"/>
          <w:sz w:val="24"/>
          <w:szCs w:val="24"/>
          <w:lang w:eastAsia="es-CO"/>
        </w:rPr>
        <w:t xml:space="preserve">sin especificar </w:t>
      </w:r>
      <w:r w:rsidR="00CB23FA" w:rsidRPr="00826974">
        <w:rPr>
          <w:rFonts w:ascii="Arial" w:hAnsi="Arial" w:cs="Arial"/>
          <w:spacing w:val="-2"/>
          <w:sz w:val="24"/>
          <w:szCs w:val="24"/>
          <w:lang w:eastAsia="es-CO"/>
        </w:rPr>
        <w:t xml:space="preserve">en qué consistía </w:t>
      </w:r>
      <w:r w:rsidR="00105B45" w:rsidRPr="00826974">
        <w:rPr>
          <w:rFonts w:ascii="Arial" w:hAnsi="Arial" w:cs="Arial"/>
          <w:spacing w:val="-2"/>
          <w:sz w:val="24"/>
          <w:szCs w:val="24"/>
          <w:lang w:eastAsia="es-CO"/>
        </w:rPr>
        <w:t>este</w:t>
      </w:r>
      <w:r w:rsidR="00CB23FA" w:rsidRPr="00826974">
        <w:rPr>
          <w:rFonts w:ascii="Arial" w:hAnsi="Arial" w:cs="Arial"/>
          <w:spacing w:val="-2"/>
          <w:sz w:val="24"/>
          <w:szCs w:val="24"/>
          <w:lang w:eastAsia="es-CO"/>
        </w:rPr>
        <w:t xml:space="preserve">, </w:t>
      </w:r>
      <w:r w:rsidR="00105B45" w:rsidRPr="00826974">
        <w:rPr>
          <w:rFonts w:ascii="Arial" w:hAnsi="Arial" w:cs="Arial"/>
          <w:spacing w:val="-2"/>
          <w:sz w:val="24"/>
          <w:szCs w:val="24"/>
          <w:lang w:eastAsia="es-CO"/>
        </w:rPr>
        <w:t>y</w:t>
      </w:r>
      <w:r w:rsidR="00CB23FA" w:rsidRPr="00826974">
        <w:rPr>
          <w:rFonts w:ascii="Arial" w:hAnsi="Arial" w:cs="Arial"/>
          <w:spacing w:val="-2"/>
          <w:sz w:val="24"/>
          <w:szCs w:val="24"/>
          <w:lang w:eastAsia="es-CO"/>
        </w:rPr>
        <w:t xml:space="preserve"> resaltó que debido a ello, obra en el expediente una segunda calificación de la junta regional</w:t>
      </w:r>
      <w:r w:rsidR="00005612" w:rsidRPr="00826974">
        <w:rPr>
          <w:rFonts w:ascii="Arial" w:hAnsi="Arial" w:cs="Arial"/>
          <w:spacing w:val="-2"/>
          <w:sz w:val="24"/>
          <w:szCs w:val="24"/>
          <w:lang w:eastAsia="es-CO"/>
        </w:rPr>
        <w:t xml:space="preserve"> ordenada de oficio</w:t>
      </w:r>
      <w:r w:rsidR="00CB23FA" w:rsidRPr="00826974">
        <w:rPr>
          <w:rFonts w:ascii="Arial" w:hAnsi="Arial" w:cs="Arial"/>
          <w:spacing w:val="-2"/>
          <w:sz w:val="24"/>
          <w:szCs w:val="24"/>
          <w:lang w:eastAsia="es-CO"/>
        </w:rPr>
        <w:t xml:space="preserve">. </w:t>
      </w:r>
    </w:p>
    <w:p w14:paraId="51259746" w14:textId="77777777" w:rsidR="00CB23FA" w:rsidRPr="00826974" w:rsidRDefault="00CB23FA" w:rsidP="0007677D">
      <w:pPr>
        <w:spacing w:after="0" w:line="276" w:lineRule="auto"/>
        <w:contextualSpacing/>
        <w:jc w:val="both"/>
        <w:rPr>
          <w:rFonts w:ascii="Arial" w:hAnsi="Arial" w:cs="Arial"/>
          <w:spacing w:val="-2"/>
          <w:sz w:val="24"/>
          <w:szCs w:val="24"/>
          <w:lang w:eastAsia="es-CO"/>
        </w:rPr>
      </w:pPr>
    </w:p>
    <w:p w14:paraId="16C4E76F" w14:textId="6E36C8CF" w:rsidR="00CB23FA" w:rsidRPr="00826974" w:rsidRDefault="00CB23FA" w:rsidP="0007677D">
      <w:pPr>
        <w:spacing w:after="0" w:line="276" w:lineRule="auto"/>
        <w:contextualSpacing/>
        <w:jc w:val="both"/>
        <w:rPr>
          <w:rFonts w:ascii="Arial" w:hAnsi="Arial" w:cs="Arial"/>
          <w:spacing w:val="-2"/>
          <w:sz w:val="24"/>
          <w:szCs w:val="24"/>
          <w:lang w:eastAsia="es-CO"/>
        </w:rPr>
      </w:pPr>
      <w:r w:rsidRPr="00826974">
        <w:rPr>
          <w:rFonts w:ascii="Arial" w:hAnsi="Arial" w:cs="Arial"/>
          <w:spacing w:val="-2"/>
          <w:sz w:val="24"/>
          <w:szCs w:val="24"/>
          <w:lang w:eastAsia="es-CO"/>
        </w:rPr>
        <w:t xml:space="preserve">Subsidiariamente solicitó que en caso de mantener </w:t>
      </w:r>
      <w:r w:rsidR="00005612" w:rsidRPr="00826974">
        <w:rPr>
          <w:rFonts w:ascii="Arial" w:hAnsi="Arial" w:cs="Arial"/>
          <w:spacing w:val="-2"/>
          <w:sz w:val="24"/>
          <w:szCs w:val="24"/>
          <w:lang w:eastAsia="es-CO"/>
        </w:rPr>
        <w:t>la orden de pago de los intereses moratorios</w:t>
      </w:r>
      <w:r w:rsidRPr="00826974">
        <w:rPr>
          <w:rFonts w:ascii="Arial" w:hAnsi="Arial" w:cs="Arial"/>
          <w:spacing w:val="-2"/>
          <w:sz w:val="24"/>
          <w:szCs w:val="24"/>
          <w:lang w:eastAsia="es-CO"/>
        </w:rPr>
        <w:t xml:space="preserve">, </w:t>
      </w:r>
      <w:r w:rsidR="00005612" w:rsidRPr="00826974">
        <w:rPr>
          <w:rFonts w:ascii="Arial" w:hAnsi="Arial" w:cs="Arial"/>
          <w:spacing w:val="-2"/>
          <w:sz w:val="24"/>
          <w:szCs w:val="24"/>
          <w:lang w:eastAsia="es-CO"/>
        </w:rPr>
        <w:t>se reconozca</w:t>
      </w:r>
      <w:r w:rsidR="00733BFB" w:rsidRPr="00826974">
        <w:rPr>
          <w:rFonts w:ascii="Arial" w:hAnsi="Arial" w:cs="Arial"/>
          <w:spacing w:val="-2"/>
          <w:sz w:val="24"/>
          <w:szCs w:val="24"/>
          <w:lang w:eastAsia="es-CO"/>
        </w:rPr>
        <w:t>n</w:t>
      </w:r>
      <w:r w:rsidRPr="00826974">
        <w:rPr>
          <w:rFonts w:ascii="Arial" w:hAnsi="Arial" w:cs="Arial"/>
          <w:spacing w:val="-2"/>
          <w:sz w:val="24"/>
          <w:szCs w:val="24"/>
          <w:lang w:eastAsia="es-CO"/>
        </w:rPr>
        <w:t xml:space="preserve"> a partir de la expedición del segundo dictamen de la Junta Regional de Calificación de Invalidez (2019) </w:t>
      </w:r>
      <w:r w:rsidR="00005612" w:rsidRPr="00826974">
        <w:rPr>
          <w:rFonts w:ascii="Arial" w:hAnsi="Arial" w:cs="Arial"/>
          <w:spacing w:val="-2"/>
          <w:sz w:val="24"/>
          <w:szCs w:val="24"/>
          <w:lang w:eastAsia="es-CO"/>
        </w:rPr>
        <w:t xml:space="preserve">- </w:t>
      </w:r>
      <w:r w:rsidRPr="00826974">
        <w:rPr>
          <w:rFonts w:ascii="Arial" w:hAnsi="Arial" w:cs="Arial"/>
          <w:spacing w:val="-2"/>
          <w:sz w:val="24"/>
          <w:szCs w:val="24"/>
          <w:lang w:eastAsia="es-CO"/>
        </w:rPr>
        <w:t>que fue ordenado de oficio por el despacho de primer grado</w:t>
      </w:r>
      <w:r w:rsidR="00005612" w:rsidRPr="00826974">
        <w:rPr>
          <w:rFonts w:ascii="Arial" w:hAnsi="Arial" w:cs="Arial"/>
          <w:spacing w:val="-2"/>
          <w:sz w:val="24"/>
          <w:szCs w:val="24"/>
          <w:lang w:eastAsia="es-CO"/>
        </w:rPr>
        <w:t>-</w:t>
      </w:r>
      <w:r w:rsidRPr="00826974">
        <w:rPr>
          <w:rFonts w:ascii="Arial" w:hAnsi="Arial" w:cs="Arial"/>
          <w:spacing w:val="-2"/>
          <w:sz w:val="24"/>
          <w:szCs w:val="24"/>
          <w:lang w:eastAsia="es-CO"/>
        </w:rPr>
        <w:t>, además porque allí la fecha de estructuración está bien sustentada o</w:t>
      </w:r>
      <w:r w:rsidR="00005612" w:rsidRPr="00826974">
        <w:rPr>
          <w:rFonts w:ascii="Arial" w:hAnsi="Arial" w:cs="Arial"/>
          <w:spacing w:val="-2"/>
          <w:sz w:val="24"/>
          <w:szCs w:val="24"/>
          <w:lang w:eastAsia="es-CO"/>
        </w:rPr>
        <w:t>,</w:t>
      </w:r>
      <w:r w:rsidRPr="00826974">
        <w:rPr>
          <w:rFonts w:ascii="Arial" w:hAnsi="Arial" w:cs="Arial"/>
          <w:spacing w:val="-2"/>
          <w:sz w:val="24"/>
          <w:szCs w:val="24"/>
          <w:lang w:eastAsia="es-CO"/>
        </w:rPr>
        <w:t xml:space="preserve"> que se reconozcan a partir de septiembre de 2017, en razón a los 4 meses con que cuenta Colpensiones para reconocer la prestación y los 2 meses adicionales para pagarla. </w:t>
      </w:r>
    </w:p>
    <w:p w14:paraId="08B57DD2" w14:textId="77777777" w:rsidR="00CB23FA" w:rsidRPr="00826974" w:rsidRDefault="00CB23FA" w:rsidP="0007677D">
      <w:pPr>
        <w:spacing w:after="0" w:line="276" w:lineRule="auto"/>
        <w:contextualSpacing/>
        <w:jc w:val="both"/>
        <w:rPr>
          <w:rFonts w:ascii="Arial" w:hAnsi="Arial" w:cs="Arial"/>
          <w:spacing w:val="-2"/>
          <w:sz w:val="24"/>
          <w:szCs w:val="24"/>
          <w:lang w:eastAsia="es-CO"/>
        </w:rPr>
      </w:pPr>
    </w:p>
    <w:p w14:paraId="2CDA741F" w14:textId="209C22A0" w:rsidR="00A413AA" w:rsidRPr="00826974" w:rsidRDefault="00CB23FA" w:rsidP="0007677D">
      <w:pPr>
        <w:spacing w:after="0" w:line="276" w:lineRule="auto"/>
        <w:contextualSpacing/>
        <w:jc w:val="both"/>
        <w:rPr>
          <w:rFonts w:ascii="Arial" w:hAnsi="Arial" w:cs="Arial"/>
          <w:color w:val="000000"/>
          <w:spacing w:val="-2"/>
          <w:sz w:val="24"/>
          <w:szCs w:val="24"/>
          <w:lang w:eastAsia="es-CO"/>
        </w:rPr>
      </w:pPr>
      <w:r w:rsidRPr="00826974">
        <w:rPr>
          <w:rFonts w:ascii="Arial" w:hAnsi="Arial" w:cs="Arial"/>
          <w:spacing w:val="-2"/>
          <w:sz w:val="24"/>
          <w:szCs w:val="24"/>
          <w:lang w:eastAsia="es-CO"/>
        </w:rPr>
        <w:t xml:space="preserve">Por último, </w:t>
      </w:r>
      <w:r w:rsidR="00105B45" w:rsidRPr="00826974">
        <w:rPr>
          <w:rFonts w:ascii="Arial" w:hAnsi="Arial" w:cs="Arial"/>
          <w:spacing w:val="-2"/>
          <w:sz w:val="24"/>
          <w:szCs w:val="24"/>
          <w:lang w:eastAsia="es-CO"/>
        </w:rPr>
        <w:t>pidió</w:t>
      </w:r>
      <w:r w:rsidRPr="00826974">
        <w:rPr>
          <w:rFonts w:ascii="Arial" w:hAnsi="Arial" w:cs="Arial"/>
          <w:spacing w:val="-2"/>
          <w:sz w:val="24"/>
          <w:szCs w:val="24"/>
          <w:lang w:eastAsia="es-CO"/>
        </w:rPr>
        <w:t xml:space="preserve"> la revisión del retroactivo pensional pero sin </w:t>
      </w:r>
      <w:r w:rsidR="00105B45" w:rsidRPr="00826974">
        <w:rPr>
          <w:rFonts w:ascii="Arial" w:hAnsi="Arial" w:cs="Arial"/>
          <w:spacing w:val="-2"/>
          <w:sz w:val="24"/>
          <w:szCs w:val="24"/>
          <w:lang w:eastAsia="es-CO"/>
        </w:rPr>
        <w:t>dar</w:t>
      </w:r>
      <w:r w:rsidRPr="00826974">
        <w:rPr>
          <w:rFonts w:ascii="Arial" w:hAnsi="Arial" w:cs="Arial"/>
          <w:spacing w:val="-2"/>
          <w:sz w:val="24"/>
          <w:szCs w:val="24"/>
          <w:lang w:eastAsia="es-CO"/>
        </w:rPr>
        <w:t xml:space="preserve"> razón alguna. </w:t>
      </w:r>
    </w:p>
    <w:p w14:paraId="53A585F4" w14:textId="77777777" w:rsidR="0044524A" w:rsidRPr="00826974" w:rsidRDefault="0044524A" w:rsidP="0007677D">
      <w:pPr>
        <w:spacing w:line="276" w:lineRule="auto"/>
        <w:contextualSpacing/>
        <w:jc w:val="both"/>
        <w:rPr>
          <w:rFonts w:ascii="Arial" w:hAnsi="Arial" w:cs="Arial"/>
          <w:color w:val="000000"/>
          <w:spacing w:val="-2"/>
          <w:sz w:val="24"/>
          <w:szCs w:val="24"/>
          <w:lang w:eastAsia="es-CO"/>
        </w:rPr>
      </w:pPr>
    </w:p>
    <w:p w14:paraId="1010C06E" w14:textId="137B8707" w:rsidR="00A413AA" w:rsidRPr="00826974" w:rsidRDefault="00F15924" w:rsidP="0007677D">
      <w:pPr>
        <w:tabs>
          <w:tab w:val="left" w:pos="4990"/>
        </w:tabs>
        <w:spacing w:line="276" w:lineRule="auto"/>
        <w:contextualSpacing/>
        <w:jc w:val="both"/>
        <w:rPr>
          <w:rFonts w:ascii="Arial" w:hAnsi="Arial" w:cs="Arial"/>
          <w:b/>
          <w:color w:val="000000"/>
          <w:spacing w:val="-2"/>
          <w:sz w:val="24"/>
          <w:szCs w:val="24"/>
          <w:lang w:eastAsia="es-CO"/>
        </w:rPr>
      </w:pPr>
      <w:r w:rsidRPr="00826974">
        <w:rPr>
          <w:rFonts w:ascii="Arial" w:hAnsi="Arial" w:cs="Arial"/>
          <w:b/>
          <w:color w:val="000000"/>
          <w:spacing w:val="-2"/>
          <w:sz w:val="24"/>
          <w:szCs w:val="24"/>
          <w:lang w:eastAsia="es-CO"/>
        </w:rPr>
        <w:t>4</w:t>
      </w:r>
      <w:r w:rsidR="00A413AA" w:rsidRPr="00826974">
        <w:rPr>
          <w:rFonts w:ascii="Arial" w:hAnsi="Arial" w:cs="Arial"/>
          <w:b/>
          <w:color w:val="000000"/>
          <w:spacing w:val="-2"/>
          <w:sz w:val="24"/>
          <w:szCs w:val="24"/>
          <w:lang w:eastAsia="es-CO"/>
        </w:rPr>
        <w:t xml:space="preserve">. Del grado jurisdiccional de consulta </w:t>
      </w:r>
      <w:r w:rsidR="00A413AA" w:rsidRPr="00826974">
        <w:rPr>
          <w:rFonts w:ascii="Arial" w:hAnsi="Arial" w:cs="Arial"/>
          <w:b/>
          <w:color w:val="000000"/>
          <w:spacing w:val="-2"/>
          <w:sz w:val="24"/>
          <w:szCs w:val="24"/>
          <w:lang w:eastAsia="es-CO"/>
        </w:rPr>
        <w:tab/>
      </w:r>
    </w:p>
    <w:p w14:paraId="6DB2E6D1" w14:textId="77777777" w:rsidR="00A413AA" w:rsidRPr="00826974" w:rsidRDefault="00A413AA" w:rsidP="0007677D">
      <w:pPr>
        <w:tabs>
          <w:tab w:val="left" w:pos="4990"/>
        </w:tabs>
        <w:spacing w:line="276" w:lineRule="auto"/>
        <w:contextualSpacing/>
        <w:jc w:val="both"/>
        <w:rPr>
          <w:rFonts w:ascii="Arial" w:hAnsi="Arial" w:cs="Arial"/>
          <w:spacing w:val="-2"/>
          <w:sz w:val="24"/>
          <w:szCs w:val="24"/>
        </w:rPr>
      </w:pPr>
    </w:p>
    <w:p w14:paraId="0E36D23D" w14:textId="77777777" w:rsidR="00373F0D" w:rsidRPr="00826974" w:rsidRDefault="00373F0D" w:rsidP="0007677D">
      <w:pPr>
        <w:shd w:val="clear" w:color="auto" w:fill="FFFFFF"/>
        <w:spacing w:line="276" w:lineRule="auto"/>
        <w:contextualSpacing/>
        <w:jc w:val="both"/>
        <w:rPr>
          <w:rFonts w:ascii="Arial" w:hAnsi="Arial" w:cs="Arial"/>
          <w:spacing w:val="-2"/>
          <w:sz w:val="24"/>
          <w:szCs w:val="24"/>
        </w:rPr>
      </w:pPr>
      <w:r w:rsidRPr="00826974">
        <w:rPr>
          <w:rFonts w:ascii="Arial" w:hAnsi="Arial" w:cs="Arial"/>
          <w:spacing w:val="-2"/>
          <w:sz w:val="24"/>
          <w:szCs w:val="24"/>
        </w:rPr>
        <w:lastRenderedPageBreak/>
        <w:t>De conformidad con lo dispuesto por el artículo 69 del C.P.L. se ordenó el grado jurisdiccional de consulta respecto de la anterior decisión, al haber resultado adversa a los intereses de Colpensiones.</w:t>
      </w:r>
    </w:p>
    <w:p w14:paraId="5D06AA75" w14:textId="77777777" w:rsidR="00A413AA" w:rsidRPr="00826974" w:rsidRDefault="00A413AA" w:rsidP="0007677D">
      <w:pPr>
        <w:shd w:val="clear" w:color="auto" w:fill="FFFFFF"/>
        <w:spacing w:line="276" w:lineRule="auto"/>
        <w:contextualSpacing/>
        <w:jc w:val="both"/>
        <w:rPr>
          <w:rFonts w:ascii="Arial" w:hAnsi="Arial" w:cs="Arial"/>
          <w:color w:val="000000"/>
          <w:spacing w:val="-2"/>
          <w:sz w:val="24"/>
          <w:szCs w:val="24"/>
          <w:lang w:eastAsia="es-CO"/>
        </w:rPr>
      </w:pPr>
    </w:p>
    <w:p w14:paraId="63C64157" w14:textId="77777777" w:rsidR="004F40F6" w:rsidRPr="00826974" w:rsidRDefault="004F40F6" w:rsidP="0007677D">
      <w:pPr>
        <w:shd w:val="clear" w:color="auto" w:fill="FFFFFF"/>
        <w:spacing w:after="0" w:line="276" w:lineRule="auto"/>
        <w:contextualSpacing/>
        <w:jc w:val="center"/>
        <w:rPr>
          <w:rFonts w:ascii="Arial" w:hAnsi="Arial" w:cs="Arial"/>
          <w:b/>
          <w:spacing w:val="-2"/>
          <w:sz w:val="24"/>
          <w:szCs w:val="24"/>
        </w:rPr>
      </w:pPr>
      <w:r w:rsidRPr="00826974">
        <w:rPr>
          <w:rFonts w:ascii="Arial" w:hAnsi="Arial" w:cs="Arial"/>
          <w:b/>
          <w:spacing w:val="-2"/>
          <w:sz w:val="24"/>
          <w:szCs w:val="24"/>
        </w:rPr>
        <w:t>CONSIDERACIONES</w:t>
      </w:r>
    </w:p>
    <w:p w14:paraId="47C59A98" w14:textId="77777777" w:rsidR="00A413AA" w:rsidRPr="00826974" w:rsidRDefault="00A413AA" w:rsidP="0007677D">
      <w:pPr>
        <w:shd w:val="clear" w:color="auto" w:fill="FFFFFF"/>
        <w:tabs>
          <w:tab w:val="left" w:pos="5197"/>
        </w:tabs>
        <w:spacing w:after="0" w:line="276" w:lineRule="auto"/>
        <w:jc w:val="both"/>
        <w:rPr>
          <w:rFonts w:ascii="Arial" w:hAnsi="Arial" w:cs="Arial"/>
          <w:b/>
          <w:spacing w:val="-2"/>
          <w:sz w:val="24"/>
          <w:szCs w:val="24"/>
        </w:rPr>
      </w:pPr>
    </w:p>
    <w:p w14:paraId="02C899F5" w14:textId="77777777" w:rsidR="004F40F6" w:rsidRPr="00826974" w:rsidRDefault="00A413AA" w:rsidP="0007677D">
      <w:pPr>
        <w:shd w:val="clear" w:color="auto" w:fill="FFFFFF"/>
        <w:tabs>
          <w:tab w:val="left" w:pos="5197"/>
        </w:tabs>
        <w:spacing w:after="0" w:line="276" w:lineRule="auto"/>
        <w:jc w:val="both"/>
        <w:rPr>
          <w:rFonts w:ascii="Arial" w:hAnsi="Arial" w:cs="Arial"/>
          <w:b/>
          <w:spacing w:val="-2"/>
          <w:sz w:val="24"/>
          <w:szCs w:val="24"/>
        </w:rPr>
      </w:pPr>
      <w:r w:rsidRPr="00826974">
        <w:rPr>
          <w:rFonts w:ascii="Arial" w:hAnsi="Arial" w:cs="Arial"/>
          <w:b/>
          <w:spacing w:val="-2"/>
          <w:sz w:val="24"/>
          <w:szCs w:val="24"/>
        </w:rPr>
        <w:t>1.</w:t>
      </w:r>
      <w:r w:rsidR="009B67A5" w:rsidRPr="00826974">
        <w:rPr>
          <w:rFonts w:ascii="Arial" w:hAnsi="Arial" w:cs="Arial"/>
          <w:b/>
          <w:spacing w:val="-2"/>
          <w:sz w:val="24"/>
          <w:szCs w:val="24"/>
        </w:rPr>
        <w:t xml:space="preserve"> </w:t>
      </w:r>
      <w:r w:rsidR="003C5E45" w:rsidRPr="00826974">
        <w:rPr>
          <w:rFonts w:ascii="Arial" w:hAnsi="Arial" w:cs="Arial"/>
          <w:b/>
          <w:spacing w:val="-2"/>
          <w:sz w:val="24"/>
          <w:szCs w:val="24"/>
        </w:rPr>
        <w:t>De</w:t>
      </w:r>
      <w:r w:rsidR="004F40F6" w:rsidRPr="00826974">
        <w:rPr>
          <w:rFonts w:ascii="Arial" w:hAnsi="Arial" w:cs="Arial"/>
          <w:b/>
          <w:spacing w:val="-2"/>
          <w:sz w:val="24"/>
          <w:szCs w:val="24"/>
        </w:rPr>
        <w:t>l</w:t>
      </w:r>
      <w:r w:rsidR="003C5E45" w:rsidRPr="00826974">
        <w:rPr>
          <w:rFonts w:ascii="Arial" w:hAnsi="Arial" w:cs="Arial"/>
          <w:b/>
          <w:spacing w:val="-2"/>
          <w:sz w:val="24"/>
          <w:szCs w:val="24"/>
        </w:rPr>
        <w:t xml:space="preserve"> problema jurídico</w:t>
      </w:r>
    </w:p>
    <w:p w14:paraId="64C6EC39" w14:textId="77777777" w:rsidR="00B514E7" w:rsidRPr="00826974" w:rsidRDefault="00B514E7" w:rsidP="0007677D">
      <w:pPr>
        <w:shd w:val="clear" w:color="auto" w:fill="FFFFFF"/>
        <w:tabs>
          <w:tab w:val="left" w:pos="5197"/>
        </w:tabs>
        <w:spacing w:after="0" w:line="276" w:lineRule="auto"/>
        <w:contextualSpacing/>
        <w:jc w:val="both"/>
        <w:rPr>
          <w:rFonts w:ascii="Arial" w:hAnsi="Arial" w:cs="Arial"/>
          <w:spacing w:val="-2"/>
          <w:sz w:val="24"/>
          <w:szCs w:val="24"/>
        </w:rPr>
      </w:pPr>
    </w:p>
    <w:p w14:paraId="472156AB" w14:textId="77777777" w:rsidR="003F6489" w:rsidRPr="00826974" w:rsidRDefault="003F6489" w:rsidP="0007677D">
      <w:pPr>
        <w:shd w:val="clear" w:color="auto" w:fill="FFFFFF"/>
        <w:tabs>
          <w:tab w:val="left" w:pos="5197"/>
        </w:tabs>
        <w:spacing w:line="276" w:lineRule="auto"/>
        <w:contextualSpacing/>
        <w:jc w:val="both"/>
        <w:rPr>
          <w:rFonts w:ascii="Arial" w:hAnsi="Arial" w:cs="Arial"/>
          <w:color w:val="000000"/>
          <w:spacing w:val="-2"/>
          <w:sz w:val="24"/>
          <w:szCs w:val="24"/>
          <w:lang w:eastAsia="es-CO"/>
        </w:rPr>
      </w:pPr>
      <w:r w:rsidRPr="00826974">
        <w:rPr>
          <w:rFonts w:ascii="Arial" w:hAnsi="Arial" w:cs="Arial"/>
          <w:color w:val="000000"/>
          <w:spacing w:val="-2"/>
          <w:sz w:val="24"/>
          <w:szCs w:val="24"/>
          <w:lang w:eastAsia="es-CO"/>
        </w:rPr>
        <w:t>Visto el recuento anterior, la Sala formula los siguientes:</w:t>
      </w:r>
    </w:p>
    <w:p w14:paraId="3C7E4D4E" w14:textId="77777777" w:rsidR="003F6489" w:rsidRPr="00826974" w:rsidRDefault="003F6489" w:rsidP="0007677D">
      <w:pPr>
        <w:shd w:val="clear" w:color="auto" w:fill="FFFFFF"/>
        <w:tabs>
          <w:tab w:val="left" w:pos="5197"/>
        </w:tabs>
        <w:spacing w:after="0" w:line="276" w:lineRule="auto"/>
        <w:contextualSpacing/>
        <w:jc w:val="both"/>
        <w:rPr>
          <w:rFonts w:ascii="Arial" w:hAnsi="Arial" w:cs="Arial"/>
          <w:spacing w:val="-2"/>
          <w:sz w:val="24"/>
          <w:szCs w:val="24"/>
        </w:rPr>
      </w:pPr>
    </w:p>
    <w:p w14:paraId="4E0625B2" w14:textId="435996FF" w:rsidR="003F6489" w:rsidRPr="00826974" w:rsidRDefault="003F6489" w:rsidP="0007677D">
      <w:pPr>
        <w:pStyle w:val="Prrafodelista"/>
        <w:numPr>
          <w:ilvl w:val="1"/>
          <w:numId w:val="10"/>
        </w:numPr>
        <w:shd w:val="clear" w:color="auto" w:fill="FFFFFF"/>
        <w:tabs>
          <w:tab w:val="left" w:pos="5197"/>
        </w:tabs>
        <w:spacing w:line="276" w:lineRule="auto"/>
        <w:jc w:val="both"/>
        <w:rPr>
          <w:rFonts w:ascii="Arial" w:hAnsi="Arial" w:cs="Arial"/>
          <w:color w:val="000000"/>
          <w:spacing w:val="-2"/>
          <w:sz w:val="24"/>
          <w:szCs w:val="24"/>
          <w:lang w:eastAsia="es-CO"/>
        </w:rPr>
      </w:pPr>
      <w:r w:rsidRPr="00826974">
        <w:rPr>
          <w:rFonts w:ascii="Arial" w:hAnsi="Arial" w:cs="Arial"/>
          <w:color w:val="000000"/>
          <w:spacing w:val="-2"/>
          <w:sz w:val="24"/>
          <w:szCs w:val="24"/>
          <w:lang w:eastAsia="es-CO"/>
        </w:rPr>
        <w:t xml:space="preserve">¿Acredita </w:t>
      </w:r>
      <w:r w:rsidR="00733BFB" w:rsidRPr="00826974">
        <w:rPr>
          <w:rFonts w:ascii="Arial" w:hAnsi="Arial" w:cs="Arial"/>
          <w:color w:val="000000"/>
          <w:spacing w:val="-2"/>
          <w:sz w:val="24"/>
          <w:szCs w:val="24"/>
          <w:lang w:eastAsia="es-CO"/>
        </w:rPr>
        <w:t>la demandante</w:t>
      </w:r>
      <w:r w:rsidRPr="00826974">
        <w:rPr>
          <w:rFonts w:ascii="Arial" w:hAnsi="Arial" w:cs="Arial"/>
          <w:color w:val="000000"/>
          <w:spacing w:val="-2"/>
          <w:sz w:val="24"/>
          <w:szCs w:val="24"/>
          <w:lang w:eastAsia="es-CO"/>
        </w:rPr>
        <w:t xml:space="preserve"> los requisitos para acceder a la pensión de invalidez?</w:t>
      </w:r>
    </w:p>
    <w:p w14:paraId="0DA9DB61" w14:textId="77777777" w:rsidR="003F6489" w:rsidRPr="00826974" w:rsidRDefault="003F6489" w:rsidP="0007677D">
      <w:pPr>
        <w:pStyle w:val="Prrafodelista"/>
        <w:shd w:val="clear" w:color="auto" w:fill="FFFFFF"/>
        <w:tabs>
          <w:tab w:val="left" w:pos="5197"/>
        </w:tabs>
        <w:spacing w:line="276" w:lineRule="auto"/>
        <w:ind w:left="1080"/>
        <w:jc w:val="both"/>
        <w:rPr>
          <w:rFonts w:ascii="Arial" w:hAnsi="Arial" w:cs="Arial"/>
          <w:color w:val="000000"/>
          <w:spacing w:val="-2"/>
          <w:sz w:val="24"/>
          <w:szCs w:val="24"/>
          <w:lang w:eastAsia="es-CO"/>
        </w:rPr>
      </w:pPr>
    </w:p>
    <w:p w14:paraId="350314DC" w14:textId="0FA5F0B3" w:rsidR="00924115" w:rsidRPr="00826974" w:rsidRDefault="003F6489" w:rsidP="0007677D">
      <w:pPr>
        <w:pStyle w:val="Prrafodelista"/>
        <w:numPr>
          <w:ilvl w:val="1"/>
          <w:numId w:val="10"/>
        </w:numPr>
        <w:shd w:val="clear" w:color="auto" w:fill="FFFFFF"/>
        <w:tabs>
          <w:tab w:val="left" w:pos="5197"/>
        </w:tabs>
        <w:spacing w:line="276" w:lineRule="auto"/>
        <w:jc w:val="both"/>
        <w:rPr>
          <w:rFonts w:ascii="Arial" w:hAnsi="Arial" w:cs="Arial"/>
          <w:color w:val="000000"/>
          <w:spacing w:val="-2"/>
          <w:sz w:val="24"/>
          <w:szCs w:val="24"/>
          <w:lang w:eastAsia="es-CO"/>
        </w:rPr>
      </w:pPr>
      <w:r w:rsidRPr="00826974">
        <w:rPr>
          <w:rFonts w:ascii="Arial" w:hAnsi="Arial" w:cs="Arial"/>
          <w:color w:val="000000"/>
          <w:spacing w:val="-2"/>
          <w:sz w:val="24"/>
          <w:szCs w:val="24"/>
          <w:lang w:eastAsia="es-CO"/>
        </w:rPr>
        <w:t>En caso de respuesta positiva ¿</w:t>
      </w:r>
      <w:r w:rsidR="00924115" w:rsidRPr="00826974">
        <w:rPr>
          <w:rFonts w:ascii="Arial" w:hAnsi="Arial" w:cs="Arial"/>
          <w:color w:val="000000"/>
          <w:spacing w:val="-2"/>
          <w:sz w:val="24"/>
          <w:szCs w:val="24"/>
          <w:lang w:eastAsia="es-CO"/>
        </w:rPr>
        <w:t>hay lugar a otorgar los intereses moratorios y a partir de qué fecha?</w:t>
      </w:r>
    </w:p>
    <w:p w14:paraId="169F6710" w14:textId="77777777" w:rsidR="00924115" w:rsidRPr="00826974" w:rsidRDefault="00924115" w:rsidP="0007677D">
      <w:pPr>
        <w:pStyle w:val="Prrafodelista"/>
        <w:spacing w:line="276" w:lineRule="auto"/>
        <w:rPr>
          <w:rFonts w:ascii="Arial" w:hAnsi="Arial" w:cs="Arial"/>
          <w:color w:val="000000"/>
          <w:spacing w:val="-2"/>
          <w:sz w:val="24"/>
          <w:szCs w:val="24"/>
          <w:lang w:eastAsia="es-CO"/>
        </w:rPr>
      </w:pPr>
    </w:p>
    <w:p w14:paraId="436E25B8" w14:textId="77777777" w:rsidR="00F4778B" w:rsidRPr="00826974" w:rsidRDefault="00A413AA" w:rsidP="0007677D">
      <w:pPr>
        <w:pStyle w:val="Textoindependiente"/>
        <w:spacing w:line="276" w:lineRule="auto"/>
        <w:contextualSpacing/>
        <w:rPr>
          <w:b/>
          <w:iCs/>
          <w:color w:val="000000" w:themeColor="text1"/>
          <w:spacing w:val="-2"/>
          <w:szCs w:val="24"/>
        </w:rPr>
      </w:pPr>
      <w:r w:rsidRPr="00826974">
        <w:rPr>
          <w:b/>
          <w:iCs/>
          <w:color w:val="000000" w:themeColor="text1"/>
          <w:spacing w:val="-2"/>
          <w:szCs w:val="24"/>
        </w:rPr>
        <w:t>2</w:t>
      </w:r>
      <w:r w:rsidR="00F4778B" w:rsidRPr="00826974">
        <w:rPr>
          <w:b/>
          <w:iCs/>
          <w:color w:val="000000" w:themeColor="text1"/>
          <w:spacing w:val="-2"/>
          <w:szCs w:val="24"/>
        </w:rPr>
        <w:t xml:space="preserve">. Solución al problema jurídico </w:t>
      </w:r>
    </w:p>
    <w:p w14:paraId="73A9D12B" w14:textId="77777777" w:rsidR="00F4778B" w:rsidRPr="00826974" w:rsidRDefault="00F4778B" w:rsidP="0007677D">
      <w:pPr>
        <w:pStyle w:val="Textoindependiente"/>
        <w:spacing w:line="276" w:lineRule="auto"/>
        <w:ind w:left="390"/>
        <w:contextualSpacing/>
        <w:rPr>
          <w:b/>
          <w:iCs/>
          <w:color w:val="000000" w:themeColor="text1"/>
          <w:spacing w:val="-2"/>
          <w:szCs w:val="24"/>
        </w:rPr>
      </w:pPr>
    </w:p>
    <w:p w14:paraId="54CA49D8" w14:textId="0070B4DC" w:rsidR="00F4778B" w:rsidRPr="00826974" w:rsidRDefault="00D70A98" w:rsidP="0007677D">
      <w:pPr>
        <w:pStyle w:val="Textoindependiente"/>
        <w:spacing w:line="276" w:lineRule="auto"/>
        <w:contextualSpacing/>
        <w:rPr>
          <w:b/>
          <w:color w:val="000000" w:themeColor="text1"/>
          <w:spacing w:val="-2"/>
          <w:szCs w:val="24"/>
          <w:shd w:val="clear" w:color="auto" w:fill="FFFFFF"/>
          <w:lang w:val="es-ES"/>
        </w:rPr>
      </w:pPr>
      <w:r w:rsidRPr="00826974">
        <w:rPr>
          <w:b/>
          <w:spacing w:val="-2"/>
          <w:szCs w:val="24"/>
        </w:rPr>
        <w:t xml:space="preserve">2.1. </w:t>
      </w:r>
      <w:r w:rsidR="00F4778B" w:rsidRPr="00826974">
        <w:rPr>
          <w:b/>
          <w:spacing w:val="-2"/>
          <w:szCs w:val="24"/>
        </w:rPr>
        <w:t xml:space="preserve">Requisitos </w:t>
      </w:r>
      <w:r w:rsidR="003F6489" w:rsidRPr="00826974">
        <w:rPr>
          <w:b/>
          <w:spacing w:val="-2"/>
          <w:szCs w:val="24"/>
        </w:rPr>
        <w:t xml:space="preserve">de la pensión de Invalidez </w:t>
      </w:r>
    </w:p>
    <w:p w14:paraId="6F7FBA9C" w14:textId="77777777" w:rsidR="00F4778B" w:rsidRPr="00826974" w:rsidRDefault="00F4778B" w:rsidP="0007677D">
      <w:pPr>
        <w:pStyle w:val="Textoindependiente"/>
        <w:spacing w:line="276" w:lineRule="auto"/>
        <w:contextualSpacing/>
        <w:rPr>
          <w:b/>
          <w:color w:val="000000" w:themeColor="text1"/>
          <w:spacing w:val="-2"/>
          <w:szCs w:val="24"/>
          <w:shd w:val="clear" w:color="auto" w:fill="FFFFFF"/>
          <w:lang w:val="es-ES"/>
        </w:rPr>
      </w:pPr>
    </w:p>
    <w:p w14:paraId="1226D608" w14:textId="77777777" w:rsidR="00F4778B" w:rsidRPr="00826974" w:rsidRDefault="00F4778B" w:rsidP="0007677D">
      <w:pPr>
        <w:pStyle w:val="Textoindependiente"/>
        <w:spacing w:line="276" w:lineRule="auto"/>
        <w:contextualSpacing/>
        <w:rPr>
          <w:b/>
          <w:color w:val="000000" w:themeColor="text1"/>
          <w:spacing w:val="-2"/>
          <w:szCs w:val="24"/>
          <w:shd w:val="clear" w:color="auto" w:fill="FFFFFF"/>
          <w:lang w:val="es-ES"/>
        </w:rPr>
      </w:pPr>
      <w:r w:rsidRPr="00826974">
        <w:rPr>
          <w:b/>
          <w:color w:val="000000" w:themeColor="text1"/>
          <w:spacing w:val="-2"/>
          <w:szCs w:val="24"/>
          <w:shd w:val="clear" w:color="auto" w:fill="FFFFFF"/>
          <w:lang w:val="es-ES"/>
        </w:rPr>
        <w:t>Fundamento jurídico</w:t>
      </w:r>
    </w:p>
    <w:p w14:paraId="3CF1A5C9" w14:textId="77777777" w:rsidR="00924115" w:rsidRPr="00826974" w:rsidRDefault="00924115" w:rsidP="0007677D">
      <w:pPr>
        <w:pStyle w:val="Textoindependiente"/>
        <w:spacing w:line="276" w:lineRule="auto"/>
        <w:contextualSpacing/>
        <w:rPr>
          <w:b/>
          <w:color w:val="000000" w:themeColor="text1"/>
          <w:spacing w:val="-2"/>
          <w:szCs w:val="24"/>
          <w:shd w:val="clear" w:color="auto" w:fill="FFFFFF"/>
          <w:lang w:val="es-ES"/>
        </w:rPr>
      </w:pPr>
    </w:p>
    <w:p w14:paraId="14F91E96" w14:textId="75C6B739" w:rsidR="00AE7860" w:rsidRPr="00826974" w:rsidRDefault="00AE7860" w:rsidP="0007677D">
      <w:pPr>
        <w:pStyle w:val="Textoindependiente"/>
        <w:spacing w:line="276" w:lineRule="auto"/>
        <w:contextualSpacing/>
        <w:rPr>
          <w:spacing w:val="-2"/>
          <w:szCs w:val="24"/>
          <w:lang w:val="es-CO"/>
        </w:rPr>
      </w:pPr>
      <w:r w:rsidRPr="00826974">
        <w:rPr>
          <w:spacing w:val="-2"/>
          <w:szCs w:val="24"/>
          <w:lang w:val="es-CO"/>
        </w:rPr>
        <w:t>Los requisitos para la pensión de invalidez se encuentran contemplados en el artículo 39 de la Ley 100 de 1993, modificado por el artículo 1° de la Ley 860 de 2003, que exige al afiliado haber cotizado por lo menos 50 semanas dentro de los tres años inmediatamente anteriores a la estructuración de su estado de invalidez</w:t>
      </w:r>
      <w:r w:rsidR="00A413AA" w:rsidRPr="00826974">
        <w:rPr>
          <w:spacing w:val="-2"/>
          <w:szCs w:val="24"/>
          <w:lang w:val="es-CO"/>
        </w:rPr>
        <w:t>, que debe ser</w:t>
      </w:r>
      <w:r w:rsidR="00733BFB" w:rsidRPr="00826974">
        <w:rPr>
          <w:spacing w:val="-2"/>
          <w:szCs w:val="24"/>
          <w:lang w:val="es-CO"/>
        </w:rPr>
        <w:t xml:space="preserve"> igual o superior al</w:t>
      </w:r>
      <w:r w:rsidRPr="00826974">
        <w:rPr>
          <w:spacing w:val="-2"/>
          <w:szCs w:val="24"/>
          <w:lang w:val="es-CO"/>
        </w:rPr>
        <w:t xml:space="preserve"> 50% </w:t>
      </w:r>
      <w:r w:rsidR="00733BFB" w:rsidRPr="00826974">
        <w:rPr>
          <w:spacing w:val="-2"/>
          <w:szCs w:val="24"/>
          <w:lang w:val="es-CO"/>
        </w:rPr>
        <w:t>de PCL</w:t>
      </w:r>
      <w:r w:rsidRPr="00826974">
        <w:rPr>
          <w:spacing w:val="-2"/>
          <w:szCs w:val="24"/>
          <w:lang w:val="es-CO"/>
        </w:rPr>
        <w:t>.</w:t>
      </w:r>
    </w:p>
    <w:p w14:paraId="5F028A6E" w14:textId="77777777" w:rsidR="00733BFB" w:rsidRPr="00826974" w:rsidRDefault="00733BFB" w:rsidP="0007677D">
      <w:pPr>
        <w:pStyle w:val="Textoindependiente"/>
        <w:spacing w:line="276" w:lineRule="auto"/>
        <w:contextualSpacing/>
        <w:rPr>
          <w:spacing w:val="-2"/>
          <w:szCs w:val="24"/>
          <w:lang w:val="es-CO"/>
        </w:rPr>
      </w:pPr>
    </w:p>
    <w:p w14:paraId="662FF220" w14:textId="4019F18F" w:rsidR="003F6489" w:rsidRPr="00826974" w:rsidRDefault="00005612" w:rsidP="0007677D">
      <w:pPr>
        <w:pStyle w:val="Textoindependiente"/>
        <w:spacing w:line="276" w:lineRule="auto"/>
        <w:contextualSpacing/>
        <w:rPr>
          <w:spacing w:val="-2"/>
          <w:szCs w:val="24"/>
        </w:rPr>
      </w:pPr>
      <w:r w:rsidRPr="00826974">
        <w:rPr>
          <w:spacing w:val="-2"/>
          <w:szCs w:val="24"/>
          <w:lang w:val="es-CO"/>
        </w:rPr>
        <w:t>Así, l</w:t>
      </w:r>
      <w:r w:rsidR="003F6489" w:rsidRPr="00826974">
        <w:rPr>
          <w:spacing w:val="-2"/>
          <w:szCs w:val="24"/>
          <w:lang w:val="es-CO"/>
        </w:rPr>
        <w:t xml:space="preserve">a </w:t>
      </w:r>
      <w:r w:rsidR="003F6489" w:rsidRPr="00826974">
        <w:rPr>
          <w:spacing w:val="-2"/>
          <w:szCs w:val="24"/>
        </w:rPr>
        <w:t>determinación de la invalidez dentro del sistema general de seguridad social integral implica el análisis de criterios de deficiencia, discapacidad y minusvalía que debe cumplir cualquier persona para alcanzar tal condición, elementos que se determinan a partir de las pruebas allegadas al proceso, entre ellas, las pruebas periciales, es decir, de contenido técnico y científico, expedidos por una autoridad competente.</w:t>
      </w:r>
    </w:p>
    <w:p w14:paraId="74EA3BD9" w14:textId="77777777" w:rsidR="00651A14" w:rsidRPr="00826974" w:rsidRDefault="00651A14" w:rsidP="0007677D">
      <w:pPr>
        <w:pStyle w:val="Textoindependiente"/>
        <w:spacing w:line="276" w:lineRule="auto"/>
        <w:contextualSpacing/>
        <w:rPr>
          <w:spacing w:val="-2"/>
          <w:szCs w:val="24"/>
          <w:u w:val="single"/>
        </w:rPr>
      </w:pPr>
    </w:p>
    <w:p w14:paraId="114508DE" w14:textId="77777777" w:rsidR="00651A14" w:rsidRPr="00826974" w:rsidRDefault="00651A14"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t>El artículo 41 de la Ley 100/93, modificado por el Decreto Ley 19/2012 estableció que el estado de invalidez se determina a partir del manual único para la calificación de invalidez vigente a la fecha de la calificación. En ese sentido, dicho artículo determinó las autoridades competentes para dicha calificación en primera oportunidad, a saber el ISS, hoy Colpensiones, las ARL, las compañías de seguros que asuman el riesgo de invalidez, y las EPS. En segunda oportunidad, señaló a las juntas regionales y nacionales de calificación de invalidez. Así, lo ha resaltado el tribunal de cierre de la especialidad laboral</w:t>
      </w:r>
      <w:r w:rsidRPr="00826974">
        <w:rPr>
          <w:rStyle w:val="Refdenotaalpie"/>
          <w:rFonts w:ascii="Arial" w:hAnsi="Arial" w:cs="Arial"/>
          <w:spacing w:val="-2"/>
          <w:sz w:val="24"/>
          <w:szCs w:val="24"/>
          <w:vertAlign w:val="superscript"/>
        </w:rPr>
        <w:footnoteReference w:id="1"/>
      </w:r>
      <w:r w:rsidRPr="00826974">
        <w:rPr>
          <w:rFonts w:ascii="Arial" w:hAnsi="Arial" w:cs="Arial"/>
          <w:spacing w:val="-2"/>
          <w:sz w:val="24"/>
          <w:szCs w:val="24"/>
        </w:rPr>
        <w:t xml:space="preserve">. </w:t>
      </w:r>
    </w:p>
    <w:p w14:paraId="334C4A5E" w14:textId="77777777" w:rsidR="00AE4F3D" w:rsidRPr="00826974" w:rsidRDefault="00AE4F3D" w:rsidP="0007677D">
      <w:pPr>
        <w:spacing w:after="0" w:line="276" w:lineRule="auto"/>
        <w:jc w:val="both"/>
        <w:rPr>
          <w:rFonts w:ascii="Arial" w:hAnsi="Arial" w:cs="Arial"/>
          <w:spacing w:val="-2"/>
          <w:sz w:val="24"/>
          <w:szCs w:val="24"/>
        </w:rPr>
      </w:pPr>
    </w:p>
    <w:p w14:paraId="1BF779B9" w14:textId="31F2F0B6" w:rsidR="00AE4F3D" w:rsidRPr="00826974" w:rsidRDefault="00AE4F3D"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lastRenderedPageBreak/>
        <w:t xml:space="preserve">Es así que según los artículos 142 del Decreto 019/2012 y 29 del Decreto 1352/2013, el dictamen emitido en primera oportunidad adquiere firmeza mientras no sea impugnado ante las juntas de calificación de invalidez. </w:t>
      </w:r>
    </w:p>
    <w:p w14:paraId="4BE97AB6" w14:textId="77777777" w:rsidR="00651A14" w:rsidRPr="00826974" w:rsidRDefault="00651A14" w:rsidP="0007677D">
      <w:pPr>
        <w:spacing w:after="0" w:line="276" w:lineRule="auto"/>
        <w:jc w:val="both"/>
        <w:rPr>
          <w:rFonts w:ascii="Arial" w:hAnsi="Arial" w:cs="Arial"/>
          <w:spacing w:val="-2"/>
          <w:sz w:val="24"/>
          <w:szCs w:val="24"/>
        </w:rPr>
      </w:pPr>
    </w:p>
    <w:p w14:paraId="6B4DCE54" w14:textId="77777777" w:rsidR="00651A14" w:rsidRPr="00826974" w:rsidRDefault="00651A14"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t>No obstante lo anterior, la aludida corporación en jurisprudencia reciente ha enseñado que los dictámenes de pérdida de la capacidad laboral, en tanto emanan de una autoridad científico técnica autorizada por el legislador tienen una importancia intrínseca, y por ello, “</w:t>
      </w:r>
      <w:r w:rsidRPr="00826974">
        <w:rPr>
          <w:rFonts w:ascii="Arial" w:hAnsi="Arial" w:cs="Arial"/>
          <w:i/>
          <w:spacing w:val="-2"/>
          <w:sz w:val="24"/>
          <w:szCs w:val="24"/>
        </w:rPr>
        <w:t xml:space="preserve">en principio” </w:t>
      </w:r>
      <w:r w:rsidRPr="00826974">
        <w:rPr>
          <w:rFonts w:ascii="Arial" w:hAnsi="Arial" w:cs="Arial"/>
          <w:spacing w:val="-2"/>
          <w:sz w:val="24"/>
          <w:szCs w:val="24"/>
        </w:rPr>
        <w:t>el juez del trabajo está obligado a observarlos.</w:t>
      </w:r>
    </w:p>
    <w:p w14:paraId="2071FCC9" w14:textId="77777777" w:rsidR="00651A14" w:rsidRPr="00826974" w:rsidRDefault="00651A14" w:rsidP="0007677D">
      <w:pPr>
        <w:spacing w:after="0" w:line="276" w:lineRule="auto"/>
        <w:jc w:val="both"/>
        <w:rPr>
          <w:rFonts w:ascii="Arial" w:hAnsi="Arial" w:cs="Arial"/>
          <w:spacing w:val="-2"/>
          <w:sz w:val="24"/>
          <w:szCs w:val="24"/>
        </w:rPr>
      </w:pPr>
    </w:p>
    <w:p w14:paraId="4225C149" w14:textId="77777777" w:rsidR="00651A14" w:rsidRPr="00826974" w:rsidRDefault="00651A14"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t xml:space="preserve">Pero señaló que los dictámenes no constituyen una prueba definitiva, incuestionable o inmodificable en el marco del proceso ordinario, ni muchos menos una prueba </w:t>
      </w:r>
      <w:r w:rsidRPr="00826974">
        <w:rPr>
          <w:rFonts w:ascii="Arial" w:hAnsi="Arial" w:cs="Arial"/>
          <w:i/>
          <w:spacing w:val="-2"/>
          <w:sz w:val="24"/>
          <w:szCs w:val="24"/>
        </w:rPr>
        <w:t xml:space="preserve">ad </w:t>
      </w:r>
      <w:proofErr w:type="spellStart"/>
      <w:r w:rsidRPr="00826974">
        <w:rPr>
          <w:rFonts w:ascii="Arial" w:hAnsi="Arial" w:cs="Arial"/>
          <w:i/>
          <w:spacing w:val="-2"/>
          <w:sz w:val="24"/>
          <w:szCs w:val="24"/>
        </w:rPr>
        <w:t>substantiam</w:t>
      </w:r>
      <w:proofErr w:type="spellEnd"/>
      <w:r w:rsidRPr="00826974">
        <w:rPr>
          <w:rFonts w:ascii="Arial" w:hAnsi="Arial" w:cs="Arial"/>
          <w:i/>
          <w:spacing w:val="-2"/>
          <w:sz w:val="24"/>
          <w:szCs w:val="24"/>
        </w:rPr>
        <w:t xml:space="preserve"> </w:t>
      </w:r>
      <w:proofErr w:type="spellStart"/>
      <w:r w:rsidRPr="00826974">
        <w:rPr>
          <w:rFonts w:ascii="Arial" w:hAnsi="Arial" w:cs="Arial"/>
          <w:i/>
          <w:spacing w:val="-2"/>
          <w:sz w:val="24"/>
          <w:szCs w:val="24"/>
        </w:rPr>
        <w:t>actus</w:t>
      </w:r>
      <w:proofErr w:type="spellEnd"/>
      <w:r w:rsidRPr="00826974">
        <w:rPr>
          <w:rFonts w:ascii="Arial" w:hAnsi="Arial" w:cs="Arial"/>
          <w:i/>
          <w:spacing w:val="-2"/>
          <w:sz w:val="24"/>
          <w:szCs w:val="24"/>
        </w:rPr>
        <w:t xml:space="preserve">, </w:t>
      </w:r>
      <w:r w:rsidRPr="00826974">
        <w:rPr>
          <w:rFonts w:ascii="Arial" w:hAnsi="Arial" w:cs="Arial"/>
          <w:spacing w:val="-2"/>
          <w:sz w:val="24"/>
          <w:szCs w:val="24"/>
        </w:rPr>
        <w:t>pues son “</w:t>
      </w:r>
      <w:r w:rsidRPr="00826974">
        <w:rPr>
          <w:rFonts w:ascii="Arial" w:hAnsi="Arial" w:cs="Arial"/>
          <w:i/>
          <w:spacing w:val="-2"/>
          <w:szCs w:val="24"/>
        </w:rPr>
        <w:t>una prueba más del proceso que el juez puede valorar de manera libre, dentro del marco de sus facultades de libre valoración de la prueba y libre formación del convencimiento</w:t>
      </w:r>
      <w:r w:rsidRPr="00826974">
        <w:rPr>
          <w:rFonts w:ascii="Arial" w:hAnsi="Arial" w:cs="Arial"/>
          <w:i/>
          <w:spacing w:val="-2"/>
          <w:sz w:val="24"/>
          <w:szCs w:val="24"/>
        </w:rPr>
        <w:t>”</w:t>
      </w:r>
      <w:r w:rsidRPr="00826974">
        <w:rPr>
          <w:rStyle w:val="Refdenotaalpie"/>
          <w:rFonts w:ascii="Arial" w:hAnsi="Arial" w:cs="Arial"/>
          <w:i/>
          <w:spacing w:val="-2"/>
          <w:sz w:val="24"/>
          <w:szCs w:val="24"/>
          <w:vertAlign w:val="superscript"/>
        </w:rPr>
        <w:footnoteReference w:id="2"/>
      </w:r>
      <w:r w:rsidRPr="00826974">
        <w:rPr>
          <w:rFonts w:ascii="Arial" w:hAnsi="Arial" w:cs="Arial"/>
          <w:i/>
          <w:spacing w:val="-2"/>
          <w:sz w:val="24"/>
          <w:szCs w:val="24"/>
        </w:rPr>
        <w:t xml:space="preserve">, </w:t>
      </w:r>
      <w:r w:rsidRPr="00826974">
        <w:rPr>
          <w:rFonts w:ascii="Arial" w:hAnsi="Arial" w:cs="Arial"/>
          <w:spacing w:val="-2"/>
          <w:sz w:val="24"/>
          <w:szCs w:val="24"/>
        </w:rPr>
        <w:t>y por ello, a pesar de que la determinación del estado de invalidez tiene componentes técnicos es “</w:t>
      </w:r>
      <w:r w:rsidRPr="00826974">
        <w:rPr>
          <w:rFonts w:ascii="Arial" w:hAnsi="Arial" w:cs="Arial"/>
          <w:i/>
          <w:spacing w:val="-2"/>
          <w:szCs w:val="24"/>
        </w:rPr>
        <w:t>el juez del trabajo el que tiene el poder jurisdiccional para establecer el estado de invalidez y todas sus variables asociadas, esto es, entre otras, el origen de la enfermedad o accidente, la fecha de estructuración y el porcentaje de pérdida de la capacidad laboral</w:t>
      </w:r>
      <w:r w:rsidRPr="00826974">
        <w:rPr>
          <w:rFonts w:ascii="Arial" w:hAnsi="Arial" w:cs="Arial"/>
          <w:i/>
          <w:spacing w:val="-2"/>
          <w:sz w:val="24"/>
          <w:szCs w:val="24"/>
        </w:rPr>
        <w:t>”</w:t>
      </w:r>
      <w:r w:rsidRPr="00826974">
        <w:rPr>
          <w:rStyle w:val="Refdenotaalpie"/>
          <w:rFonts w:ascii="Arial" w:hAnsi="Arial" w:cs="Arial"/>
          <w:i/>
          <w:spacing w:val="-2"/>
          <w:sz w:val="24"/>
          <w:szCs w:val="24"/>
          <w:vertAlign w:val="superscript"/>
        </w:rPr>
        <w:footnoteReference w:id="3"/>
      </w:r>
      <w:r w:rsidRPr="00826974">
        <w:rPr>
          <w:rFonts w:ascii="Arial" w:hAnsi="Arial" w:cs="Arial"/>
          <w:i/>
          <w:spacing w:val="-2"/>
          <w:sz w:val="24"/>
          <w:szCs w:val="24"/>
        </w:rPr>
        <w:t xml:space="preserve">; </w:t>
      </w:r>
      <w:r w:rsidRPr="00826974">
        <w:rPr>
          <w:rFonts w:ascii="Arial" w:hAnsi="Arial" w:cs="Arial"/>
          <w:spacing w:val="-2"/>
          <w:sz w:val="24"/>
          <w:szCs w:val="24"/>
        </w:rPr>
        <w:t xml:space="preserve">por lo que, el juzgador puede darle credibilidad al dictamen o someterlo a un examen crítico que le permita apartarse legítimamente de sus valoraciones. </w:t>
      </w:r>
    </w:p>
    <w:p w14:paraId="4AA87167" w14:textId="77777777" w:rsidR="00651A14" w:rsidRPr="00826974" w:rsidRDefault="00651A14" w:rsidP="0007677D">
      <w:pPr>
        <w:spacing w:after="0" w:line="276" w:lineRule="auto"/>
        <w:jc w:val="both"/>
        <w:rPr>
          <w:rFonts w:ascii="Arial" w:hAnsi="Arial" w:cs="Arial"/>
          <w:spacing w:val="-2"/>
          <w:sz w:val="24"/>
          <w:szCs w:val="24"/>
        </w:rPr>
      </w:pPr>
    </w:p>
    <w:p w14:paraId="472FE104" w14:textId="3D74F359" w:rsidR="00651A14" w:rsidRPr="00826974" w:rsidRDefault="00651A14"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t>Al punto, la Corte Suprema de Justicia aclaró que a pesar de que el juez tiene plenas libertades para determinar la pérdida de la capacidad laboral, el ejercicio para discutir y desvirtuar las conclusiones técnicas debe ser seria, responsable y suficientemente justificada</w:t>
      </w:r>
      <w:r w:rsidRPr="00826974">
        <w:rPr>
          <w:rStyle w:val="Refdenotaalpie"/>
          <w:rFonts w:ascii="Arial" w:hAnsi="Arial" w:cs="Arial"/>
          <w:spacing w:val="-2"/>
          <w:sz w:val="24"/>
          <w:szCs w:val="24"/>
          <w:vertAlign w:val="superscript"/>
        </w:rPr>
        <w:footnoteReference w:id="4"/>
      </w:r>
      <w:r w:rsidRPr="00826974">
        <w:rPr>
          <w:rFonts w:ascii="Arial" w:hAnsi="Arial" w:cs="Arial"/>
          <w:spacing w:val="-2"/>
          <w:sz w:val="24"/>
          <w:szCs w:val="24"/>
        </w:rPr>
        <w:t>.</w:t>
      </w:r>
    </w:p>
    <w:p w14:paraId="12D84414" w14:textId="77777777" w:rsidR="00651A14" w:rsidRPr="00826974" w:rsidRDefault="00651A14" w:rsidP="0007677D">
      <w:pPr>
        <w:spacing w:line="276" w:lineRule="auto"/>
        <w:jc w:val="both"/>
        <w:rPr>
          <w:rFonts w:ascii="Arial" w:hAnsi="Arial" w:cs="Arial"/>
          <w:spacing w:val="-2"/>
          <w:sz w:val="24"/>
          <w:szCs w:val="24"/>
        </w:rPr>
      </w:pPr>
    </w:p>
    <w:p w14:paraId="33E1CFD9" w14:textId="374F1704" w:rsidR="00651A14" w:rsidRPr="00826974" w:rsidRDefault="00651A14"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t>Puestas de ese modo las cosas,</w:t>
      </w:r>
      <w:r w:rsidR="00AE4F3D" w:rsidRPr="00826974">
        <w:rPr>
          <w:rFonts w:ascii="Arial" w:hAnsi="Arial" w:cs="Arial"/>
          <w:spacing w:val="-2"/>
          <w:sz w:val="24"/>
          <w:szCs w:val="24"/>
        </w:rPr>
        <w:t xml:space="preserve"> los dictámenes emitidos por la EPS, ARL y la </w:t>
      </w:r>
      <w:r w:rsidRPr="00826974">
        <w:rPr>
          <w:rFonts w:ascii="Arial" w:hAnsi="Arial" w:cs="Arial"/>
          <w:spacing w:val="-2"/>
          <w:sz w:val="24"/>
          <w:szCs w:val="24"/>
        </w:rPr>
        <w:t xml:space="preserve"> junta de calificación de invalidez no son definitivos y en tanto son aportados al litigio se convierten en una prueba más dentro del expediente, en virtud al principio de la comunidad de la prueba, para que el juzgador valore en conjunto con los demás medios allegados en función de alcanzar la certeza sobre la invalidez de una persona</w:t>
      </w:r>
      <w:r w:rsidRPr="00826974">
        <w:rPr>
          <w:rStyle w:val="Refdenotaalpie"/>
          <w:rFonts w:ascii="Arial" w:hAnsi="Arial" w:cs="Arial"/>
          <w:spacing w:val="-2"/>
          <w:sz w:val="24"/>
          <w:szCs w:val="24"/>
          <w:vertAlign w:val="superscript"/>
        </w:rPr>
        <w:footnoteReference w:id="5"/>
      </w:r>
      <w:r w:rsidRPr="00826974">
        <w:rPr>
          <w:rFonts w:ascii="Arial" w:hAnsi="Arial" w:cs="Arial"/>
          <w:spacing w:val="-2"/>
          <w:sz w:val="24"/>
          <w:szCs w:val="24"/>
        </w:rPr>
        <w:t>.</w:t>
      </w:r>
    </w:p>
    <w:p w14:paraId="228A812A" w14:textId="77777777" w:rsidR="00653A31" w:rsidRPr="00826974" w:rsidRDefault="00653A31" w:rsidP="0007677D">
      <w:pPr>
        <w:spacing w:after="0" w:line="276" w:lineRule="auto"/>
        <w:jc w:val="both"/>
        <w:rPr>
          <w:rFonts w:ascii="Arial" w:hAnsi="Arial" w:cs="Arial"/>
          <w:spacing w:val="-2"/>
          <w:sz w:val="24"/>
          <w:szCs w:val="24"/>
        </w:rPr>
      </w:pPr>
    </w:p>
    <w:p w14:paraId="208A92BA" w14:textId="0F128604" w:rsidR="00653A31" w:rsidRPr="00826974" w:rsidRDefault="00653A31" w:rsidP="0007677D">
      <w:pPr>
        <w:pStyle w:val="Textoindependiente"/>
        <w:spacing w:line="276" w:lineRule="auto"/>
        <w:contextualSpacing/>
        <w:rPr>
          <w:spacing w:val="-2"/>
          <w:szCs w:val="24"/>
        </w:rPr>
      </w:pPr>
      <w:r w:rsidRPr="00826974">
        <w:rPr>
          <w:spacing w:val="-2"/>
          <w:szCs w:val="24"/>
        </w:rPr>
        <w:t>Argumentó la Sala de Casación Laboral de la Corte Suprema de Justicia que ninguno de los artículos 41</w:t>
      </w:r>
      <w:r w:rsidR="008F34DC" w:rsidRPr="00826974">
        <w:rPr>
          <w:rStyle w:val="Refdenotaalpie"/>
          <w:spacing w:val="-2"/>
          <w:szCs w:val="24"/>
          <w:vertAlign w:val="superscript"/>
        </w:rPr>
        <w:footnoteReference w:id="6"/>
      </w:r>
      <w:r w:rsidRPr="00826974">
        <w:rPr>
          <w:spacing w:val="-2"/>
          <w:szCs w:val="24"/>
        </w:rPr>
        <w:t xml:space="preserve">, 42 o 43 de la Ley 100/93 exige, ni siquiera tácitamente, </w:t>
      </w:r>
      <w:r w:rsidR="00210CFA" w:rsidRPr="00826974">
        <w:rPr>
          <w:spacing w:val="-2"/>
          <w:szCs w:val="24"/>
        </w:rPr>
        <w:t xml:space="preserve">establece </w:t>
      </w:r>
      <w:r w:rsidRPr="00826974">
        <w:rPr>
          <w:spacing w:val="-2"/>
          <w:szCs w:val="24"/>
        </w:rPr>
        <w:t xml:space="preserve">un procedimiento gubernativo previo para acudir a la justicia ordinaria, pues ello sería </w:t>
      </w:r>
      <w:r w:rsidRPr="00826974">
        <w:rPr>
          <w:b/>
          <w:spacing w:val="-2"/>
          <w:szCs w:val="24"/>
        </w:rPr>
        <w:t>abiertamente inconstitucional,</w:t>
      </w:r>
      <w:r w:rsidRPr="00826974">
        <w:rPr>
          <w:spacing w:val="-2"/>
          <w:szCs w:val="24"/>
        </w:rPr>
        <w:t xml:space="preserve"> y por ende, el adecuado entendimiento de tal normatividad corresponde a que cuando “</w:t>
      </w:r>
      <w:r w:rsidRPr="00826974">
        <w:rPr>
          <w:i/>
          <w:spacing w:val="-2"/>
          <w:sz w:val="22"/>
          <w:szCs w:val="24"/>
        </w:rPr>
        <w:t>el asegurador niega el reconocimiento de la pensión de invalidez, el asegurado puede acudir a las juntas de calificación de invalidez o al juez del trabajo, a su elección (…)</w:t>
      </w:r>
      <w:r w:rsidRPr="00826974">
        <w:rPr>
          <w:i/>
          <w:spacing w:val="-2"/>
          <w:szCs w:val="24"/>
        </w:rPr>
        <w:t>”</w:t>
      </w:r>
      <w:r w:rsidRPr="00826974">
        <w:rPr>
          <w:rStyle w:val="Refdenotaalpie"/>
          <w:i/>
          <w:spacing w:val="-2"/>
          <w:szCs w:val="24"/>
          <w:vertAlign w:val="superscript"/>
        </w:rPr>
        <w:footnoteReference w:id="7"/>
      </w:r>
      <w:r w:rsidRPr="00826974">
        <w:rPr>
          <w:i/>
          <w:spacing w:val="-2"/>
          <w:szCs w:val="24"/>
        </w:rPr>
        <w:t xml:space="preserve">. </w:t>
      </w:r>
      <w:r w:rsidRPr="00826974">
        <w:rPr>
          <w:spacing w:val="-2"/>
          <w:szCs w:val="24"/>
        </w:rPr>
        <w:t xml:space="preserve">Criterio que de manera reiterada y pacífica ha tenido la Corte Suprema de Justicia desde el 29/09/1999, </w:t>
      </w:r>
      <w:proofErr w:type="spellStart"/>
      <w:r w:rsidRPr="00826974">
        <w:rPr>
          <w:spacing w:val="-2"/>
          <w:szCs w:val="24"/>
        </w:rPr>
        <w:t>Exp</w:t>
      </w:r>
      <w:proofErr w:type="spellEnd"/>
      <w:r w:rsidRPr="00826974">
        <w:rPr>
          <w:spacing w:val="-2"/>
          <w:szCs w:val="24"/>
        </w:rPr>
        <w:t xml:space="preserve">. No. 11910, así como en decisión de 27/02/2011, </w:t>
      </w:r>
      <w:proofErr w:type="spellStart"/>
      <w:r w:rsidRPr="00826974">
        <w:rPr>
          <w:spacing w:val="-2"/>
          <w:szCs w:val="24"/>
        </w:rPr>
        <w:t>Exp</w:t>
      </w:r>
      <w:proofErr w:type="spellEnd"/>
      <w:r w:rsidRPr="00826974">
        <w:rPr>
          <w:spacing w:val="-2"/>
          <w:szCs w:val="24"/>
        </w:rPr>
        <w:t xml:space="preserve">. 14472, entre otras. </w:t>
      </w:r>
    </w:p>
    <w:p w14:paraId="1A2349D7" w14:textId="77777777" w:rsidR="00653A31" w:rsidRPr="00826974" w:rsidRDefault="00653A31" w:rsidP="0007677D">
      <w:pPr>
        <w:pStyle w:val="Textoindependiente"/>
        <w:spacing w:line="276" w:lineRule="auto"/>
        <w:contextualSpacing/>
        <w:rPr>
          <w:spacing w:val="-2"/>
          <w:szCs w:val="24"/>
        </w:rPr>
      </w:pPr>
    </w:p>
    <w:p w14:paraId="4CF0394E" w14:textId="77777777" w:rsidR="00F4778B" w:rsidRPr="00826974" w:rsidRDefault="001630A9" w:rsidP="0007677D">
      <w:pPr>
        <w:pStyle w:val="Textoindependiente"/>
        <w:spacing w:line="276" w:lineRule="auto"/>
        <w:contextualSpacing/>
        <w:rPr>
          <w:b/>
          <w:color w:val="000000" w:themeColor="text1"/>
          <w:spacing w:val="-2"/>
          <w:szCs w:val="24"/>
          <w:shd w:val="clear" w:color="auto" w:fill="FFFFFF"/>
          <w:lang w:val="es-ES"/>
        </w:rPr>
      </w:pPr>
      <w:r w:rsidRPr="00826974">
        <w:rPr>
          <w:b/>
          <w:color w:val="000000" w:themeColor="text1"/>
          <w:spacing w:val="-2"/>
          <w:szCs w:val="24"/>
          <w:shd w:val="clear" w:color="auto" w:fill="FFFFFF"/>
          <w:lang w:val="es-ES"/>
        </w:rPr>
        <w:t>Fundamento fáctico</w:t>
      </w:r>
    </w:p>
    <w:p w14:paraId="13986B40" w14:textId="77777777" w:rsidR="00423B05" w:rsidRPr="00826974" w:rsidRDefault="00423B05" w:rsidP="0007677D">
      <w:pPr>
        <w:pStyle w:val="Textoindependiente"/>
        <w:spacing w:line="276" w:lineRule="auto"/>
        <w:contextualSpacing/>
        <w:rPr>
          <w:color w:val="000000" w:themeColor="text1"/>
          <w:spacing w:val="-2"/>
          <w:szCs w:val="24"/>
          <w:shd w:val="clear" w:color="auto" w:fill="FFFFFF"/>
          <w:lang w:val="es-ES"/>
        </w:rPr>
      </w:pPr>
    </w:p>
    <w:p w14:paraId="041A4771" w14:textId="492560B8" w:rsidR="00651A14" w:rsidRPr="00826974" w:rsidRDefault="00651A14"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lastRenderedPageBreak/>
        <w:t xml:space="preserve">Conforme la jurisprudencia descrita </w:t>
      </w:r>
      <w:r w:rsidR="00AE4F3D" w:rsidRPr="00826974">
        <w:rPr>
          <w:color w:val="000000" w:themeColor="text1"/>
          <w:spacing w:val="-2"/>
          <w:szCs w:val="24"/>
          <w:shd w:val="clear" w:color="auto" w:fill="FFFFFF"/>
          <w:lang w:val="es-ES"/>
        </w:rPr>
        <w:t xml:space="preserve">obran varios dictámenes de PCL, uno en primera oportunidad realizado por Colpensiones, que no fue objetado y otro por la JRCI de Risaralda, obtenido a solicitud de la demandante y posterior al emitido por la aludida Colpensiones, además obra un tercer dictamen decretado durante el curso del proceso, por lo que </w:t>
      </w:r>
      <w:r w:rsidRPr="00826974">
        <w:rPr>
          <w:color w:val="000000" w:themeColor="text1"/>
          <w:spacing w:val="-2"/>
          <w:szCs w:val="24"/>
          <w:shd w:val="clear" w:color="auto" w:fill="FFFFFF"/>
          <w:lang w:val="es-ES"/>
        </w:rPr>
        <w:t>resultaba imperativo para la juez de la causa determinar a partir del acervo probatorio allegado al proceso cuándo se configuró la invalidez, aspecto controversial para el caso de ahora.</w:t>
      </w:r>
    </w:p>
    <w:p w14:paraId="59584B10" w14:textId="7F33656E" w:rsidR="00602567" w:rsidRPr="00826974" w:rsidRDefault="00651A14"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 </w:t>
      </w:r>
    </w:p>
    <w:p w14:paraId="70A8A3D6" w14:textId="0D8DE59A" w:rsidR="0044524A" w:rsidRPr="00826974" w:rsidRDefault="00602567"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En ese sentido, </w:t>
      </w:r>
      <w:r w:rsidR="00592D83" w:rsidRPr="00826974">
        <w:rPr>
          <w:color w:val="000000" w:themeColor="text1"/>
          <w:spacing w:val="-2"/>
          <w:szCs w:val="24"/>
          <w:shd w:val="clear" w:color="auto" w:fill="FFFFFF"/>
          <w:lang w:val="es-ES"/>
        </w:rPr>
        <w:t xml:space="preserve">se advierte que </w:t>
      </w:r>
      <w:proofErr w:type="spellStart"/>
      <w:r w:rsidR="00592D83" w:rsidRPr="00826974">
        <w:rPr>
          <w:color w:val="000000" w:themeColor="text1"/>
          <w:spacing w:val="-2"/>
          <w:szCs w:val="24"/>
          <w:shd w:val="clear" w:color="auto" w:fill="FFFFFF"/>
          <w:lang w:val="es-ES"/>
        </w:rPr>
        <w:t>Lucelly</w:t>
      </w:r>
      <w:proofErr w:type="spellEnd"/>
      <w:r w:rsidR="00592D83" w:rsidRPr="00826974">
        <w:rPr>
          <w:color w:val="000000" w:themeColor="text1"/>
          <w:spacing w:val="-2"/>
          <w:szCs w:val="24"/>
          <w:shd w:val="clear" w:color="auto" w:fill="FFFFFF"/>
          <w:lang w:val="es-ES"/>
        </w:rPr>
        <w:t xml:space="preserve"> Guarín Cuervo cuenta con una pérdida de capacidad laboral del 54.97% de origen común y congénita, como se desprende del dictamen de calificación realizado por Colpensiones (</w:t>
      </w:r>
      <w:proofErr w:type="spellStart"/>
      <w:r w:rsidR="00592D83" w:rsidRPr="00826974">
        <w:rPr>
          <w:color w:val="000000" w:themeColor="text1"/>
          <w:spacing w:val="-2"/>
          <w:szCs w:val="24"/>
          <w:shd w:val="clear" w:color="auto" w:fill="FFFFFF"/>
          <w:lang w:val="es-ES"/>
        </w:rPr>
        <w:t>fl</w:t>
      </w:r>
      <w:proofErr w:type="spellEnd"/>
      <w:r w:rsidR="00592D83" w:rsidRPr="00826974">
        <w:rPr>
          <w:color w:val="000000" w:themeColor="text1"/>
          <w:spacing w:val="-2"/>
          <w:szCs w:val="24"/>
          <w:shd w:val="clear" w:color="auto" w:fill="FFFFFF"/>
          <w:lang w:val="es-ES"/>
        </w:rPr>
        <w:t>. 66 vto. cd, c. 1).</w:t>
      </w:r>
      <w:r w:rsidR="0073116D" w:rsidRPr="00826974">
        <w:rPr>
          <w:color w:val="000000" w:themeColor="text1"/>
          <w:spacing w:val="-2"/>
          <w:szCs w:val="24"/>
          <w:shd w:val="clear" w:color="auto" w:fill="FFFFFF"/>
          <w:lang w:val="es-ES"/>
        </w:rPr>
        <w:t xml:space="preserve"> Porcentaje </w:t>
      </w:r>
      <w:r w:rsidR="0089482E" w:rsidRPr="00826974">
        <w:rPr>
          <w:color w:val="000000" w:themeColor="text1"/>
          <w:spacing w:val="-2"/>
          <w:szCs w:val="24"/>
          <w:shd w:val="clear" w:color="auto" w:fill="FFFFFF"/>
          <w:lang w:val="es-ES"/>
        </w:rPr>
        <w:t xml:space="preserve">superior al 50% </w:t>
      </w:r>
      <w:r w:rsidR="0073116D" w:rsidRPr="00826974">
        <w:rPr>
          <w:color w:val="000000" w:themeColor="text1"/>
          <w:spacing w:val="-2"/>
          <w:szCs w:val="24"/>
          <w:shd w:val="clear" w:color="auto" w:fill="FFFFFF"/>
          <w:lang w:val="es-ES"/>
        </w:rPr>
        <w:t xml:space="preserve">que </w:t>
      </w:r>
      <w:r w:rsidR="008F34DC" w:rsidRPr="00826974">
        <w:rPr>
          <w:color w:val="000000" w:themeColor="text1"/>
          <w:spacing w:val="-2"/>
          <w:szCs w:val="24"/>
          <w:shd w:val="clear" w:color="auto" w:fill="FFFFFF"/>
          <w:lang w:val="es-ES"/>
        </w:rPr>
        <w:t>obra en</w:t>
      </w:r>
      <w:r w:rsidR="0073116D" w:rsidRPr="00826974">
        <w:rPr>
          <w:color w:val="000000" w:themeColor="text1"/>
          <w:spacing w:val="-2"/>
          <w:szCs w:val="24"/>
          <w:shd w:val="clear" w:color="auto" w:fill="FFFFFF"/>
          <w:lang w:val="es-ES"/>
        </w:rPr>
        <w:t xml:space="preserve"> la </w:t>
      </w:r>
      <w:r w:rsidR="0073116D" w:rsidRPr="00826974">
        <w:rPr>
          <w:b/>
          <w:color w:val="000000" w:themeColor="text1"/>
          <w:spacing w:val="-2"/>
          <w:szCs w:val="24"/>
          <w:shd w:val="clear" w:color="auto" w:fill="FFFFFF"/>
          <w:lang w:val="es-ES"/>
        </w:rPr>
        <w:t>prueba pericial ordenada por el despacho de primer grado</w:t>
      </w:r>
      <w:r w:rsidR="0073116D" w:rsidRPr="00826974">
        <w:rPr>
          <w:color w:val="000000" w:themeColor="text1"/>
          <w:spacing w:val="-2"/>
          <w:szCs w:val="24"/>
          <w:shd w:val="clear" w:color="auto" w:fill="FFFFFF"/>
          <w:lang w:val="es-ES"/>
        </w:rPr>
        <w:t xml:space="preserve">, </w:t>
      </w:r>
      <w:r w:rsidR="0089482E" w:rsidRPr="00826974">
        <w:rPr>
          <w:color w:val="000000" w:themeColor="text1"/>
          <w:spacing w:val="-2"/>
          <w:szCs w:val="24"/>
          <w:shd w:val="clear" w:color="auto" w:fill="FFFFFF"/>
          <w:lang w:val="es-ES"/>
        </w:rPr>
        <w:t xml:space="preserve">que aumentó el mismo a </w:t>
      </w:r>
      <w:r w:rsidR="0089482E" w:rsidRPr="00826974">
        <w:rPr>
          <w:b/>
          <w:color w:val="000000" w:themeColor="text1"/>
          <w:spacing w:val="-2"/>
          <w:szCs w:val="24"/>
          <w:shd w:val="clear" w:color="auto" w:fill="FFFFFF"/>
          <w:lang w:val="es-ES"/>
        </w:rPr>
        <w:t>55.22%</w:t>
      </w:r>
      <w:r w:rsidR="0089482E" w:rsidRPr="00826974">
        <w:rPr>
          <w:color w:val="000000" w:themeColor="text1"/>
          <w:spacing w:val="-2"/>
          <w:szCs w:val="24"/>
          <w:shd w:val="clear" w:color="auto" w:fill="FFFFFF"/>
          <w:lang w:val="es-ES"/>
        </w:rPr>
        <w:t xml:space="preserve"> </w:t>
      </w:r>
      <w:r w:rsidR="0073116D" w:rsidRPr="00826974">
        <w:rPr>
          <w:color w:val="000000" w:themeColor="text1"/>
          <w:spacing w:val="-2"/>
          <w:szCs w:val="24"/>
          <w:shd w:val="clear" w:color="auto" w:fill="FFFFFF"/>
          <w:lang w:val="es-ES"/>
        </w:rPr>
        <w:t>en la que además se determinó la ausencia de enfermedades degenerativas o progr</w:t>
      </w:r>
      <w:r w:rsidRPr="00826974">
        <w:rPr>
          <w:color w:val="000000" w:themeColor="text1"/>
          <w:spacing w:val="-2"/>
          <w:szCs w:val="24"/>
          <w:shd w:val="clear" w:color="auto" w:fill="FFFFFF"/>
          <w:lang w:val="es-ES"/>
        </w:rPr>
        <w:t>esivas (</w:t>
      </w:r>
      <w:proofErr w:type="spellStart"/>
      <w:r w:rsidRPr="00826974">
        <w:rPr>
          <w:color w:val="000000" w:themeColor="text1"/>
          <w:spacing w:val="-2"/>
          <w:szCs w:val="24"/>
          <w:shd w:val="clear" w:color="auto" w:fill="FFFFFF"/>
          <w:lang w:val="es-ES"/>
        </w:rPr>
        <w:t>fls</w:t>
      </w:r>
      <w:proofErr w:type="spellEnd"/>
      <w:r w:rsidRPr="00826974">
        <w:rPr>
          <w:color w:val="000000" w:themeColor="text1"/>
          <w:spacing w:val="-2"/>
          <w:szCs w:val="24"/>
          <w:shd w:val="clear" w:color="auto" w:fill="FFFFFF"/>
          <w:lang w:val="es-ES"/>
        </w:rPr>
        <w:t xml:space="preserve">. 102 a </w:t>
      </w:r>
      <w:r w:rsidR="0073116D" w:rsidRPr="00826974">
        <w:rPr>
          <w:color w:val="000000" w:themeColor="text1"/>
          <w:spacing w:val="-2"/>
          <w:szCs w:val="24"/>
          <w:shd w:val="clear" w:color="auto" w:fill="FFFFFF"/>
          <w:lang w:val="es-ES"/>
        </w:rPr>
        <w:t>104 c. 1).</w:t>
      </w:r>
    </w:p>
    <w:p w14:paraId="35D8C128" w14:textId="77777777" w:rsidR="00651A14" w:rsidRPr="00826974" w:rsidRDefault="00651A14" w:rsidP="0007677D">
      <w:pPr>
        <w:pStyle w:val="Textoindependiente"/>
        <w:spacing w:line="276" w:lineRule="auto"/>
        <w:contextualSpacing/>
        <w:rPr>
          <w:color w:val="000000" w:themeColor="text1"/>
          <w:spacing w:val="-2"/>
          <w:szCs w:val="24"/>
          <w:shd w:val="clear" w:color="auto" w:fill="FFFFFF"/>
          <w:lang w:val="es-ES"/>
        </w:rPr>
      </w:pPr>
    </w:p>
    <w:p w14:paraId="71F17D19" w14:textId="5145EB7E" w:rsidR="00B61F26" w:rsidRPr="00826974" w:rsidRDefault="00651A14"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Ahora bien, en cuanto a la fecha de estructuración Colpensiones determinó que se circunscribía al </w:t>
      </w:r>
      <w:r w:rsidRPr="00826974">
        <w:rPr>
          <w:b/>
          <w:color w:val="000000" w:themeColor="text1"/>
          <w:spacing w:val="-2"/>
          <w:szCs w:val="24"/>
          <w:shd w:val="clear" w:color="auto" w:fill="FFFFFF"/>
          <w:lang w:val="es-ES"/>
        </w:rPr>
        <w:t>23/03/2016</w:t>
      </w:r>
      <w:r w:rsidRPr="00826974">
        <w:rPr>
          <w:color w:val="000000" w:themeColor="text1"/>
          <w:spacing w:val="-2"/>
          <w:szCs w:val="24"/>
          <w:shd w:val="clear" w:color="auto" w:fill="FFFFFF"/>
          <w:lang w:val="es-ES"/>
        </w:rPr>
        <w:t xml:space="preserve"> (</w:t>
      </w:r>
      <w:proofErr w:type="spellStart"/>
      <w:r w:rsidRPr="00826974">
        <w:rPr>
          <w:color w:val="000000" w:themeColor="text1"/>
          <w:spacing w:val="-2"/>
          <w:szCs w:val="24"/>
          <w:shd w:val="clear" w:color="auto" w:fill="FFFFFF"/>
          <w:lang w:val="es-ES"/>
        </w:rPr>
        <w:t>fl</w:t>
      </w:r>
      <w:proofErr w:type="spellEnd"/>
      <w:r w:rsidRPr="00826974">
        <w:rPr>
          <w:color w:val="000000" w:themeColor="text1"/>
          <w:spacing w:val="-2"/>
          <w:szCs w:val="24"/>
          <w:shd w:val="clear" w:color="auto" w:fill="FFFFFF"/>
          <w:lang w:val="es-ES"/>
        </w:rPr>
        <w:t xml:space="preserve">. 66 cd, c.1); data que discrepa de aquella inserta en el </w:t>
      </w:r>
      <w:r w:rsidR="00592D83" w:rsidRPr="00826974">
        <w:rPr>
          <w:color w:val="000000" w:themeColor="text1"/>
          <w:spacing w:val="-2"/>
          <w:szCs w:val="24"/>
          <w:shd w:val="clear" w:color="auto" w:fill="FFFFFF"/>
          <w:lang w:val="es-ES"/>
        </w:rPr>
        <w:t>dictamen expedido el 28/11/2016 por la JRCI de Risaralda que centró su análisis en la fecha de estructuración fijándola en el</w:t>
      </w:r>
      <w:r w:rsidR="00602567" w:rsidRPr="00826974">
        <w:rPr>
          <w:color w:val="000000" w:themeColor="text1"/>
          <w:spacing w:val="-2"/>
          <w:szCs w:val="24"/>
          <w:shd w:val="clear" w:color="auto" w:fill="FFFFFF"/>
          <w:lang w:val="es-ES"/>
        </w:rPr>
        <w:t xml:space="preserve"> </w:t>
      </w:r>
      <w:r w:rsidR="00602567" w:rsidRPr="00826974">
        <w:rPr>
          <w:b/>
          <w:color w:val="000000" w:themeColor="text1"/>
          <w:spacing w:val="-2"/>
          <w:szCs w:val="24"/>
          <w:shd w:val="clear" w:color="auto" w:fill="FFFFFF"/>
          <w:lang w:val="es-ES"/>
        </w:rPr>
        <w:t>23/04/2012</w:t>
      </w:r>
      <w:r w:rsidR="00602567" w:rsidRPr="00826974">
        <w:rPr>
          <w:color w:val="000000" w:themeColor="text1"/>
          <w:spacing w:val="-2"/>
          <w:szCs w:val="24"/>
          <w:shd w:val="clear" w:color="auto" w:fill="FFFFFF"/>
          <w:lang w:val="es-ES"/>
        </w:rPr>
        <w:t xml:space="preserve"> (</w:t>
      </w:r>
      <w:proofErr w:type="spellStart"/>
      <w:r w:rsidR="00602567" w:rsidRPr="00826974">
        <w:rPr>
          <w:color w:val="000000" w:themeColor="text1"/>
          <w:spacing w:val="-2"/>
          <w:szCs w:val="24"/>
          <w:shd w:val="clear" w:color="auto" w:fill="FFFFFF"/>
          <w:lang w:val="es-ES"/>
        </w:rPr>
        <w:t>fls</w:t>
      </w:r>
      <w:proofErr w:type="spellEnd"/>
      <w:r w:rsidR="00602567" w:rsidRPr="00826974">
        <w:rPr>
          <w:color w:val="000000" w:themeColor="text1"/>
          <w:spacing w:val="-2"/>
          <w:szCs w:val="24"/>
          <w:shd w:val="clear" w:color="auto" w:fill="FFFFFF"/>
          <w:lang w:val="es-ES"/>
        </w:rPr>
        <w:t xml:space="preserve">. 12 y 13 c. 1); </w:t>
      </w:r>
      <w:r w:rsidRPr="00826974">
        <w:rPr>
          <w:color w:val="000000" w:themeColor="text1"/>
          <w:spacing w:val="-2"/>
          <w:szCs w:val="24"/>
          <w:shd w:val="clear" w:color="auto" w:fill="FFFFFF"/>
          <w:lang w:val="es-ES"/>
        </w:rPr>
        <w:t>última fecha</w:t>
      </w:r>
      <w:r w:rsidR="00602567" w:rsidRPr="00826974">
        <w:rPr>
          <w:color w:val="000000" w:themeColor="text1"/>
          <w:spacing w:val="-2"/>
          <w:szCs w:val="24"/>
          <w:shd w:val="clear" w:color="auto" w:fill="FFFFFF"/>
          <w:lang w:val="es-ES"/>
        </w:rPr>
        <w:t xml:space="preserve"> que </w:t>
      </w:r>
      <w:r w:rsidR="001F370F" w:rsidRPr="00826974">
        <w:rPr>
          <w:color w:val="000000" w:themeColor="text1"/>
          <w:spacing w:val="-2"/>
          <w:szCs w:val="24"/>
          <w:shd w:val="clear" w:color="auto" w:fill="FFFFFF"/>
          <w:lang w:val="es-ES"/>
        </w:rPr>
        <w:t>aparece en</w:t>
      </w:r>
      <w:r w:rsidR="00602567" w:rsidRPr="00826974">
        <w:rPr>
          <w:color w:val="000000" w:themeColor="text1"/>
          <w:spacing w:val="-2"/>
          <w:szCs w:val="24"/>
          <w:shd w:val="clear" w:color="auto" w:fill="FFFFFF"/>
          <w:lang w:val="es-ES"/>
        </w:rPr>
        <w:t xml:space="preserve"> la prueba de oficio </w:t>
      </w:r>
      <w:r w:rsidR="00F84D6B" w:rsidRPr="00826974">
        <w:rPr>
          <w:color w:val="000000" w:themeColor="text1"/>
          <w:spacing w:val="-2"/>
          <w:szCs w:val="24"/>
          <w:shd w:val="clear" w:color="auto" w:fill="FFFFFF"/>
          <w:lang w:val="es-ES"/>
        </w:rPr>
        <w:t xml:space="preserve">– dictamen de PCL - </w:t>
      </w:r>
      <w:r w:rsidR="0030066B" w:rsidRPr="00826974">
        <w:rPr>
          <w:color w:val="000000" w:themeColor="text1"/>
          <w:spacing w:val="-2"/>
          <w:szCs w:val="24"/>
          <w:shd w:val="clear" w:color="auto" w:fill="FFFFFF"/>
          <w:lang w:val="es-ES"/>
        </w:rPr>
        <w:t>decretada</w:t>
      </w:r>
      <w:r w:rsidR="00602567" w:rsidRPr="00826974">
        <w:rPr>
          <w:color w:val="000000" w:themeColor="text1"/>
          <w:spacing w:val="-2"/>
          <w:szCs w:val="24"/>
          <w:shd w:val="clear" w:color="auto" w:fill="FFFFFF"/>
          <w:lang w:val="es-ES"/>
        </w:rPr>
        <w:t xml:space="preserve"> por la </w:t>
      </w:r>
      <w:r w:rsidR="00602567" w:rsidRPr="00826974">
        <w:rPr>
          <w:i/>
          <w:color w:val="000000" w:themeColor="text1"/>
          <w:spacing w:val="-2"/>
          <w:szCs w:val="24"/>
          <w:shd w:val="clear" w:color="auto" w:fill="FFFFFF"/>
          <w:lang w:val="es-ES"/>
        </w:rPr>
        <w:t xml:space="preserve">a quo </w:t>
      </w:r>
      <w:r w:rsidR="00B61F26" w:rsidRPr="00826974">
        <w:rPr>
          <w:color w:val="000000" w:themeColor="text1"/>
          <w:spacing w:val="-2"/>
          <w:szCs w:val="24"/>
          <w:shd w:val="clear" w:color="auto" w:fill="FFFFFF"/>
          <w:lang w:val="es-ES"/>
        </w:rPr>
        <w:t>(</w:t>
      </w:r>
      <w:proofErr w:type="spellStart"/>
      <w:r w:rsidR="00B61F26" w:rsidRPr="00826974">
        <w:rPr>
          <w:color w:val="000000" w:themeColor="text1"/>
          <w:spacing w:val="-2"/>
          <w:szCs w:val="24"/>
          <w:shd w:val="clear" w:color="auto" w:fill="FFFFFF"/>
          <w:lang w:val="es-ES"/>
        </w:rPr>
        <w:t>fls</w:t>
      </w:r>
      <w:proofErr w:type="spellEnd"/>
      <w:r w:rsidR="00B61F26" w:rsidRPr="00826974">
        <w:rPr>
          <w:color w:val="000000" w:themeColor="text1"/>
          <w:spacing w:val="-2"/>
          <w:szCs w:val="24"/>
          <w:shd w:val="clear" w:color="auto" w:fill="FFFFFF"/>
          <w:lang w:val="es-ES"/>
        </w:rPr>
        <w:t>. 102 a 104 c. 1).</w:t>
      </w:r>
    </w:p>
    <w:p w14:paraId="02681020" w14:textId="77777777" w:rsidR="001F370F" w:rsidRPr="00826974" w:rsidRDefault="001F370F" w:rsidP="0007677D">
      <w:pPr>
        <w:pStyle w:val="Textoindependiente"/>
        <w:spacing w:line="276" w:lineRule="auto"/>
        <w:contextualSpacing/>
        <w:rPr>
          <w:color w:val="000000" w:themeColor="text1"/>
          <w:spacing w:val="-2"/>
          <w:szCs w:val="24"/>
          <w:shd w:val="clear" w:color="auto" w:fill="FFFFFF"/>
          <w:lang w:val="es-ES"/>
        </w:rPr>
      </w:pPr>
    </w:p>
    <w:p w14:paraId="7C6E59D3" w14:textId="5CF8B7F6" w:rsidR="00651A14" w:rsidRPr="00826974" w:rsidRDefault="00651A14"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Auscultado</w:t>
      </w:r>
      <w:r w:rsidR="00BF09A9" w:rsidRPr="00826974">
        <w:rPr>
          <w:color w:val="000000" w:themeColor="text1"/>
          <w:spacing w:val="-2"/>
          <w:szCs w:val="24"/>
          <w:shd w:val="clear" w:color="auto" w:fill="FFFFFF"/>
          <w:lang w:val="es-ES"/>
        </w:rPr>
        <w:t>s</w:t>
      </w:r>
      <w:r w:rsidRPr="00826974">
        <w:rPr>
          <w:color w:val="000000" w:themeColor="text1"/>
          <w:spacing w:val="-2"/>
          <w:szCs w:val="24"/>
          <w:shd w:val="clear" w:color="auto" w:fill="FFFFFF"/>
          <w:lang w:val="es-ES"/>
        </w:rPr>
        <w:t xml:space="preserve"> en detalle los aludidos </w:t>
      </w:r>
      <w:r w:rsidRPr="00826974">
        <w:rPr>
          <w:b/>
          <w:color w:val="000000" w:themeColor="text1"/>
          <w:spacing w:val="-2"/>
          <w:szCs w:val="24"/>
          <w:shd w:val="clear" w:color="auto" w:fill="FFFFFF"/>
          <w:lang w:val="es-ES"/>
        </w:rPr>
        <w:t>tres</w:t>
      </w:r>
      <w:r w:rsidRPr="00826974">
        <w:rPr>
          <w:color w:val="000000" w:themeColor="text1"/>
          <w:spacing w:val="-2"/>
          <w:szCs w:val="24"/>
          <w:shd w:val="clear" w:color="auto" w:fill="FFFFFF"/>
          <w:lang w:val="es-ES"/>
        </w:rPr>
        <w:t xml:space="preserve"> dictámenes </w:t>
      </w:r>
      <w:r w:rsidR="0089482E" w:rsidRPr="00826974">
        <w:rPr>
          <w:color w:val="000000" w:themeColor="text1"/>
          <w:spacing w:val="-2"/>
          <w:szCs w:val="24"/>
          <w:shd w:val="clear" w:color="auto" w:fill="FFFFFF"/>
          <w:lang w:val="es-ES"/>
        </w:rPr>
        <w:t xml:space="preserve">se desprende que la fecha de estructuración debe ceñirse al </w:t>
      </w:r>
      <w:r w:rsidR="0089482E" w:rsidRPr="00826974">
        <w:rPr>
          <w:b/>
          <w:color w:val="000000" w:themeColor="text1"/>
          <w:spacing w:val="-2"/>
          <w:szCs w:val="24"/>
          <w:shd w:val="clear" w:color="auto" w:fill="FFFFFF"/>
          <w:lang w:val="es-ES"/>
        </w:rPr>
        <w:t>23/04/2012</w:t>
      </w:r>
      <w:r w:rsidR="0089482E" w:rsidRPr="00826974">
        <w:rPr>
          <w:color w:val="000000" w:themeColor="text1"/>
          <w:spacing w:val="-2"/>
          <w:szCs w:val="24"/>
          <w:shd w:val="clear" w:color="auto" w:fill="FFFFFF"/>
          <w:lang w:val="es-ES"/>
        </w:rPr>
        <w:t xml:space="preserve"> fecha que según la historia clínica descrita en el dictamen ordenado de oficio ante la jurisdicción (</w:t>
      </w:r>
      <w:proofErr w:type="spellStart"/>
      <w:r w:rsidR="0089482E" w:rsidRPr="00826974">
        <w:rPr>
          <w:color w:val="000000" w:themeColor="text1"/>
          <w:spacing w:val="-2"/>
          <w:szCs w:val="24"/>
          <w:shd w:val="clear" w:color="auto" w:fill="FFFFFF"/>
          <w:lang w:val="es-ES"/>
        </w:rPr>
        <w:t>fls</w:t>
      </w:r>
      <w:proofErr w:type="spellEnd"/>
      <w:r w:rsidR="0089482E" w:rsidRPr="00826974">
        <w:rPr>
          <w:color w:val="000000" w:themeColor="text1"/>
          <w:spacing w:val="-2"/>
          <w:szCs w:val="24"/>
          <w:shd w:val="clear" w:color="auto" w:fill="FFFFFF"/>
          <w:lang w:val="es-ES"/>
        </w:rPr>
        <w:t>. 102 a 104 c. 1) coincide con el momento en que fue valorada por neurocirugía que diagnosticó “</w:t>
      </w:r>
      <w:r w:rsidR="0089482E" w:rsidRPr="00826974">
        <w:rPr>
          <w:i/>
          <w:color w:val="000000" w:themeColor="text1"/>
          <w:spacing w:val="-2"/>
          <w:sz w:val="22"/>
          <w:szCs w:val="24"/>
          <w:shd w:val="clear" w:color="auto" w:fill="FFFFFF"/>
          <w:lang w:val="es-ES"/>
        </w:rPr>
        <w:t>epilepsia idiopática de predominio nocturno (…) episodios convulsivos 1-2 veces cada semana</w:t>
      </w:r>
      <w:r w:rsidR="0089482E" w:rsidRPr="00826974">
        <w:rPr>
          <w:i/>
          <w:color w:val="000000" w:themeColor="text1"/>
          <w:spacing w:val="-2"/>
          <w:szCs w:val="24"/>
          <w:shd w:val="clear" w:color="auto" w:fill="FFFFFF"/>
          <w:lang w:val="es-ES"/>
        </w:rPr>
        <w:t>”</w:t>
      </w:r>
      <w:r w:rsidR="0089482E" w:rsidRPr="00826974">
        <w:rPr>
          <w:color w:val="000000" w:themeColor="text1"/>
          <w:spacing w:val="-2"/>
          <w:szCs w:val="24"/>
          <w:shd w:val="clear" w:color="auto" w:fill="FFFFFF"/>
          <w:lang w:val="es-ES"/>
        </w:rPr>
        <w:t xml:space="preserve"> (</w:t>
      </w:r>
      <w:proofErr w:type="spellStart"/>
      <w:r w:rsidR="0089482E" w:rsidRPr="00826974">
        <w:rPr>
          <w:color w:val="000000" w:themeColor="text1"/>
          <w:spacing w:val="-2"/>
          <w:szCs w:val="24"/>
          <w:shd w:val="clear" w:color="auto" w:fill="FFFFFF"/>
          <w:lang w:val="es-ES"/>
        </w:rPr>
        <w:t>fl</w:t>
      </w:r>
      <w:proofErr w:type="spellEnd"/>
      <w:r w:rsidR="0089482E" w:rsidRPr="00826974">
        <w:rPr>
          <w:color w:val="000000" w:themeColor="text1"/>
          <w:spacing w:val="-2"/>
          <w:szCs w:val="24"/>
          <w:shd w:val="clear" w:color="auto" w:fill="FFFFFF"/>
          <w:lang w:val="es-ES"/>
        </w:rPr>
        <w:t>. 102 vto. c. 1); patología de “</w:t>
      </w:r>
      <w:r w:rsidR="0089482E" w:rsidRPr="00826974">
        <w:rPr>
          <w:i/>
          <w:color w:val="000000" w:themeColor="text1"/>
          <w:spacing w:val="-2"/>
          <w:szCs w:val="24"/>
          <w:shd w:val="clear" w:color="auto" w:fill="FFFFFF"/>
          <w:lang w:val="es-ES"/>
        </w:rPr>
        <w:t>síndrome convulsivo”</w:t>
      </w:r>
      <w:r w:rsidR="0089482E" w:rsidRPr="00826974">
        <w:rPr>
          <w:color w:val="000000" w:themeColor="text1"/>
          <w:spacing w:val="-2"/>
          <w:szCs w:val="24"/>
          <w:shd w:val="clear" w:color="auto" w:fill="FFFFFF"/>
          <w:lang w:val="es-ES"/>
        </w:rPr>
        <w:t xml:space="preserve"> valorada con el mayor porcentaje de deficiencia “</w:t>
      </w:r>
      <w:r w:rsidR="0089482E" w:rsidRPr="00826974">
        <w:rPr>
          <w:i/>
          <w:color w:val="000000" w:themeColor="text1"/>
          <w:spacing w:val="-2"/>
          <w:szCs w:val="24"/>
          <w:shd w:val="clear" w:color="auto" w:fill="FFFFFF"/>
          <w:lang w:val="es-ES"/>
        </w:rPr>
        <w:t xml:space="preserve">34.90%” </w:t>
      </w:r>
      <w:r w:rsidR="0089482E" w:rsidRPr="00826974">
        <w:rPr>
          <w:color w:val="000000" w:themeColor="text1"/>
          <w:spacing w:val="-2"/>
          <w:szCs w:val="24"/>
          <w:shd w:val="clear" w:color="auto" w:fill="FFFFFF"/>
          <w:lang w:val="es-ES"/>
        </w:rPr>
        <w:t>frente a “</w:t>
      </w:r>
      <w:r w:rsidR="0089482E" w:rsidRPr="00826974">
        <w:rPr>
          <w:i/>
          <w:color w:val="000000" w:themeColor="text1"/>
          <w:spacing w:val="-2"/>
          <w:szCs w:val="24"/>
          <w:shd w:val="clear" w:color="auto" w:fill="FFFFFF"/>
          <w:lang w:val="es-ES"/>
        </w:rPr>
        <w:t>trombocitopenia”</w:t>
      </w:r>
      <w:r w:rsidR="0089482E" w:rsidRPr="00826974">
        <w:rPr>
          <w:color w:val="000000" w:themeColor="text1"/>
          <w:spacing w:val="-2"/>
          <w:szCs w:val="24"/>
          <w:shd w:val="clear" w:color="auto" w:fill="FFFFFF"/>
          <w:lang w:val="es-ES"/>
        </w:rPr>
        <w:t xml:space="preserve"> e “</w:t>
      </w:r>
      <w:r w:rsidR="0089482E" w:rsidRPr="00826974">
        <w:rPr>
          <w:i/>
          <w:color w:val="000000" w:themeColor="text1"/>
          <w:spacing w:val="-2"/>
          <w:szCs w:val="24"/>
          <w:shd w:val="clear" w:color="auto" w:fill="FFFFFF"/>
          <w:lang w:val="es-ES"/>
        </w:rPr>
        <w:t xml:space="preserve">hipertensión arterial” </w:t>
      </w:r>
      <w:r w:rsidR="0089482E" w:rsidRPr="00826974">
        <w:rPr>
          <w:color w:val="000000" w:themeColor="text1"/>
          <w:spacing w:val="-2"/>
          <w:szCs w:val="24"/>
          <w:shd w:val="clear" w:color="auto" w:fill="FFFFFF"/>
          <w:lang w:val="es-ES"/>
        </w:rPr>
        <w:t>de 10% y 7.40% respectivamente.</w:t>
      </w:r>
    </w:p>
    <w:p w14:paraId="387E526A" w14:textId="77777777" w:rsidR="0089482E" w:rsidRPr="00826974" w:rsidRDefault="0089482E" w:rsidP="0007677D">
      <w:pPr>
        <w:pStyle w:val="Textoindependiente"/>
        <w:spacing w:line="276" w:lineRule="auto"/>
        <w:contextualSpacing/>
        <w:rPr>
          <w:color w:val="000000" w:themeColor="text1"/>
          <w:spacing w:val="-2"/>
          <w:szCs w:val="24"/>
          <w:shd w:val="clear" w:color="auto" w:fill="FFFFFF"/>
          <w:lang w:val="es-ES"/>
        </w:rPr>
      </w:pPr>
    </w:p>
    <w:p w14:paraId="612C7FAD" w14:textId="3D6AC0E8" w:rsidR="0089482E" w:rsidRPr="00826974" w:rsidRDefault="0089482E"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Todo ello contrario al dictamen de primera oportunidad emitido por Colpensiones que determinó como fecha de estructuraci</w:t>
      </w:r>
      <w:r w:rsidR="00F57A7D" w:rsidRPr="00826974">
        <w:rPr>
          <w:color w:val="000000" w:themeColor="text1"/>
          <w:spacing w:val="-2"/>
          <w:szCs w:val="24"/>
          <w:shd w:val="clear" w:color="auto" w:fill="FFFFFF"/>
          <w:lang w:val="es-ES"/>
        </w:rPr>
        <w:t>ón el 23/03/2016, día posterior a la realización de un laboratorio clínico de hematología que determinó “</w:t>
      </w:r>
      <w:r w:rsidR="00F57A7D" w:rsidRPr="00826974">
        <w:rPr>
          <w:i/>
          <w:color w:val="000000" w:themeColor="text1"/>
          <w:spacing w:val="-2"/>
          <w:sz w:val="22"/>
          <w:szCs w:val="24"/>
          <w:shd w:val="clear" w:color="auto" w:fill="FFFFFF"/>
          <w:lang w:val="es-ES"/>
        </w:rPr>
        <w:t xml:space="preserve">trombocitopenia hace dos años (…) </w:t>
      </w:r>
      <w:proofErr w:type="spellStart"/>
      <w:r w:rsidR="00F57A7D" w:rsidRPr="00826974">
        <w:rPr>
          <w:i/>
          <w:color w:val="000000" w:themeColor="text1"/>
          <w:spacing w:val="-2"/>
          <w:sz w:val="22"/>
          <w:szCs w:val="24"/>
          <w:shd w:val="clear" w:color="auto" w:fill="FFFFFF"/>
          <w:lang w:val="es-ES"/>
        </w:rPr>
        <w:t>Dx</w:t>
      </w:r>
      <w:proofErr w:type="spellEnd"/>
      <w:r w:rsidR="00F57A7D" w:rsidRPr="00826974">
        <w:rPr>
          <w:i/>
          <w:color w:val="000000" w:themeColor="text1"/>
          <w:spacing w:val="-2"/>
          <w:sz w:val="22"/>
          <w:szCs w:val="24"/>
          <w:shd w:val="clear" w:color="auto" w:fill="FFFFFF"/>
          <w:lang w:val="es-ES"/>
        </w:rPr>
        <w:t xml:space="preserve"> trombocitopenia no especificada</w:t>
      </w:r>
      <w:r w:rsidR="00F57A7D" w:rsidRPr="00826974">
        <w:rPr>
          <w:i/>
          <w:color w:val="000000" w:themeColor="text1"/>
          <w:spacing w:val="-2"/>
          <w:szCs w:val="24"/>
          <w:shd w:val="clear" w:color="auto" w:fill="FFFFFF"/>
          <w:lang w:val="es-ES"/>
        </w:rPr>
        <w:t xml:space="preserve">” </w:t>
      </w:r>
      <w:r w:rsidR="00F57A7D" w:rsidRPr="00826974">
        <w:rPr>
          <w:color w:val="000000" w:themeColor="text1"/>
          <w:spacing w:val="-2"/>
          <w:szCs w:val="24"/>
          <w:shd w:val="clear" w:color="auto" w:fill="FFFFFF"/>
          <w:lang w:val="es-ES"/>
        </w:rPr>
        <w:t>(</w:t>
      </w:r>
      <w:proofErr w:type="spellStart"/>
      <w:r w:rsidR="00F57A7D" w:rsidRPr="00826974">
        <w:rPr>
          <w:color w:val="000000" w:themeColor="text1"/>
          <w:spacing w:val="-2"/>
          <w:szCs w:val="24"/>
          <w:shd w:val="clear" w:color="auto" w:fill="FFFFFF"/>
          <w:lang w:val="es-ES"/>
        </w:rPr>
        <w:t>fl</w:t>
      </w:r>
      <w:proofErr w:type="spellEnd"/>
      <w:r w:rsidR="00F57A7D" w:rsidRPr="00826974">
        <w:rPr>
          <w:color w:val="000000" w:themeColor="text1"/>
          <w:spacing w:val="-2"/>
          <w:szCs w:val="24"/>
          <w:shd w:val="clear" w:color="auto" w:fill="FFFFFF"/>
          <w:lang w:val="es-ES"/>
        </w:rPr>
        <w:t xml:space="preserve">. 66 cd, c. 1); patología que tanto en dicho dictamen como en el reseñado de oficio apenas cuenta con un 10% asignado frente al 34.9% que corresponde al síndrome convulsivo y que determina ahora la fecha de estructuración para el </w:t>
      </w:r>
      <w:r w:rsidR="00F57A7D" w:rsidRPr="00826974">
        <w:rPr>
          <w:b/>
          <w:color w:val="000000" w:themeColor="text1"/>
          <w:spacing w:val="-2"/>
          <w:szCs w:val="24"/>
          <w:shd w:val="clear" w:color="auto" w:fill="FFFFFF"/>
          <w:lang w:val="es-ES"/>
        </w:rPr>
        <w:t>23/04/2012</w:t>
      </w:r>
      <w:r w:rsidR="00F57A7D" w:rsidRPr="00826974">
        <w:rPr>
          <w:color w:val="000000" w:themeColor="text1"/>
          <w:spacing w:val="-2"/>
          <w:szCs w:val="24"/>
          <w:shd w:val="clear" w:color="auto" w:fill="FFFFFF"/>
          <w:lang w:val="es-ES"/>
        </w:rPr>
        <w:t xml:space="preserve">. </w:t>
      </w:r>
    </w:p>
    <w:p w14:paraId="62D73196" w14:textId="77777777" w:rsidR="00F57A7D" w:rsidRPr="00826974" w:rsidRDefault="00F57A7D" w:rsidP="0007677D">
      <w:pPr>
        <w:pStyle w:val="Textoindependiente"/>
        <w:spacing w:line="276" w:lineRule="auto"/>
        <w:contextualSpacing/>
        <w:rPr>
          <w:color w:val="000000" w:themeColor="text1"/>
          <w:spacing w:val="-2"/>
          <w:szCs w:val="24"/>
          <w:shd w:val="clear" w:color="auto" w:fill="FFFFFF"/>
          <w:lang w:val="es-ES"/>
        </w:rPr>
      </w:pPr>
    </w:p>
    <w:p w14:paraId="23E46759" w14:textId="77777777" w:rsidR="00924115" w:rsidRPr="00826974" w:rsidRDefault="00592D83"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Por último, en cuanto a la historia laboral de la demandante </w:t>
      </w:r>
      <w:r w:rsidR="008367F5" w:rsidRPr="00826974">
        <w:rPr>
          <w:color w:val="000000" w:themeColor="text1"/>
          <w:spacing w:val="-2"/>
          <w:szCs w:val="24"/>
          <w:shd w:val="clear" w:color="auto" w:fill="FFFFFF"/>
          <w:lang w:val="es-ES"/>
        </w:rPr>
        <w:t>(</w:t>
      </w:r>
      <w:proofErr w:type="spellStart"/>
      <w:r w:rsidR="008367F5" w:rsidRPr="00826974">
        <w:rPr>
          <w:color w:val="000000" w:themeColor="text1"/>
          <w:spacing w:val="-2"/>
          <w:szCs w:val="24"/>
          <w:shd w:val="clear" w:color="auto" w:fill="FFFFFF"/>
          <w:lang w:val="es-ES"/>
        </w:rPr>
        <w:t>fl</w:t>
      </w:r>
      <w:proofErr w:type="spellEnd"/>
      <w:r w:rsidR="008367F5" w:rsidRPr="00826974">
        <w:rPr>
          <w:color w:val="000000" w:themeColor="text1"/>
          <w:spacing w:val="-2"/>
          <w:szCs w:val="24"/>
          <w:shd w:val="clear" w:color="auto" w:fill="FFFFFF"/>
          <w:lang w:val="es-ES"/>
        </w:rPr>
        <w:t xml:space="preserve">. 66 vto. c. 1) </w:t>
      </w:r>
      <w:r w:rsidRPr="00826974">
        <w:rPr>
          <w:color w:val="000000" w:themeColor="text1"/>
          <w:spacing w:val="-2"/>
          <w:szCs w:val="24"/>
          <w:shd w:val="clear" w:color="auto" w:fill="FFFFFF"/>
          <w:lang w:val="es-ES"/>
        </w:rPr>
        <w:t xml:space="preserve">se advierte que cuenta con </w:t>
      </w:r>
      <w:r w:rsidR="003C4CE1" w:rsidRPr="00826974">
        <w:rPr>
          <w:color w:val="000000" w:themeColor="text1"/>
          <w:spacing w:val="-2"/>
          <w:szCs w:val="24"/>
          <w:shd w:val="clear" w:color="auto" w:fill="FFFFFF"/>
          <w:lang w:val="es-ES"/>
        </w:rPr>
        <w:t xml:space="preserve">150 semanas de cotización bajo el régimen subsidiado </w:t>
      </w:r>
      <w:r w:rsidRPr="00826974">
        <w:rPr>
          <w:color w:val="000000" w:themeColor="text1"/>
          <w:spacing w:val="-2"/>
          <w:szCs w:val="24"/>
          <w:shd w:val="clear" w:color="auto" w:fill="FFFFFF"/>
          <w:lang w:val="es-ES"/>
        </w:rPr>
        <w:t>dentro de los 3 años anteriores a la estructuración de la invalidez (23/04/2009 a 23/04/2012).</w:t>
      </w:r>
      <w:r w:rsidR="00D70A98" w:rsidRPr="00826974">
        <w:rPr>
          <w:color w:val="000000" w:themeColor="text1"/>
          <w:spacing w:val="-2"/>
          <w:szCs w:val="24"/>
          <w:shd w:val="clear" w:color="auto" w:fill="FFFFFF"/>
          <w:lang w:val="es-ES"/>
        </w:rPr>
        <w:t xml:space="preserve"> </w:t>
      </w:r>
    </w:p>
    <w:p w14:paraId="7C9589FC" w14:textId="77777777" w:rsidR="00924115" w:rsidRPr="00826974" w:rsidRDefault="00924115" w:rsidP="0007677D">
      <w:pPr>
        <w:pStyle w:val="Textoindependiente"/>
        <w:spacing w:line="276" w:lineRule="auto"/>
        <w:contextualSpacing/>
        <w:rPr>
          <w:color w:val="000000" w:themeColor="text1"/>
          <w:spacing w:val="-2"/>
          <w:szCs w:val="24"/>
          <w:shd w:val="clear" w:color="auto" w:fill="FFFFFF"/>
          <w:lang w:val="es-ES"/>
        </w:rPr>
      </w:pPr>
    </w:p>
    <w:p w14:paraId="0C4232F5" w14:textId="47E08A38" w:rsidR="003C4CE1" w:rsidRPr="00826974" w:rsidRDefault="003C4CE1"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Puestas de ese modo las cosas, la demandante </w:t>
      </w:r>
      <w:r w:rsidR="00D70A98" w:rsidRPr="00826974">
        <w:rPr>
          <w:color w:val="000000" w:themeColor="text1"/>
          <w:spacing w:val="-2"/>
          <w:szCs w:val="24"/>
          <w:shd w:val="clear" w:color="auto" w:fill="FFFFFF"/>
          <w:lang w:val="es-ES"/>
        </w:rPr>
        <w:t>causó</w:t>
      </w:r>
      <w:r w:rsidRPr="00826974">
        <w:rPr>
          <w:color w:val="000000" w:themeColor="text1"/>
          <w:spacing w:val="-2"/>
          <w:szCs w:val="24"/>
          <w:shd w:val="clear" w:color="auto" w:fill="FFFFFF"/>
          <w:lang w:val="es-ES"/>
        </w:rPr>
        <w:t xml:space="preserve"> el derecho a la pensión de invalidez, tal como lo concluyó la </w:t>
      </w:r>
      <w:r w:rsidRPr="00826974">
        <w:rPr>
          <w:i/>
          <w:color w:val="000000" w:themeColor="text1"/>
          <w:spacing w:val="-2"/>
          <w:szCs w:val="24"/>
          <w:shd w:val="clear" w:color="auto" w:fill="FFFFFF"/>
          <w:lang w:val="es-ES"/>
        </w:rPr>
        <w:t>a quo</w:t>
      </w:r>
      <w:r w:rsidR="00B61F26" w:rsidRPr="00826974">
        <w:rPr>
          <w:i/>
          <w:color w:val="000000" w:themeColor="text1"/>
          <w:spacing w:val="-2"/>
          <w:szCs w:val="24"/>
          <w:shd w:val="clear" w:color="auto" w:fill="FFFFFF"/>
          <w:lang w:val="es-ES"/>
        </w:rPr>
        <w:t xml:space="preserve">, </w:t>
      </w:r>
      <w:r w:rsidR="00B61F26" w:rsidRPr="00826974">
        <w:rPr>
          <w:color w:val="000000" w:themeColor="text1"/>
          <w:spacing w:val="-2"/>
          <w:szCs w:val="24"/>
          <w:shd w:val="clear" w:color="auto" w:fill="FFFFFF"/>
          <w:lang w:val="es-ES"/>
        </w:rPr>
        <w:t xml:space="preserve">pues cuenta con una pérdida de capacidad laboral </w:t>
      </w:r>
      <w:r w:rsidR="00F57A7D" w:rsidRPr="00826974">
        <w:rPr>
          <w:color w:val="000000" w:themeColor="text1"/>
          <w:spacing w:val="-2"/>
          <w:szCs w:val="24"/>
          <w:shd w:val="clear" w:color="auto" w:fill="FFFFFF"/>
          <w:lang w:val="es-ES"/>
        </w:rPr>
        <w:t>superior al 50%</w:t>
      </w:r>
      <w:r w:rsidR="00B61F26" w:rsidRPr="00826974">
        <w:rPr>
          <w:color w:val="000000" w:themeColor="text1"/>
          <w:spacing w:val="-2"/>
          <w:szCs w:val="24"/>
          <w:shd w:val="clear" w:color="auto" w:fill="FFFFFF"/>
          <w:lang w:val="es-ES"/>
        </w:rPr>
        <w:t>, estructu</w:t>
      </w:r>
      <w:r w:rsidR="001771DF" w:rsidRPr="00826974">
        <w:rPr>
          <w:color w:val="000000" w:themeColor="text1"/>
          <w:spacing w:val="-2"/>
          <w:szCs w:val="24"/>
          <w:shd w:val="clear" w:color="auto" w:fill="FFFFFF"/>
          <w:lang w:val="es-ES"/>
        </w:rPr>
        <w:t>rada el 23/04/2012, hito para el</w:t>
      </w:r>
      <w:r w:rsidR="00B61F26" w:rsidRPr="00826974">
        <w:rPr>
          <w:color w:val="000000" w:themeColor="text1"/>
          <w:spacing w:val="-2"/>
          <w:szCs w:val="24"/>
          <w:shd w:val="clear" w:color="auto" w:fill="FFFFFF"/>
          <w:lang w:val="es-ES"/>
        </w:rPr>
        <w:t xml:space="preserve"> cual cuenta con las 50 semanas requeridas por la legislación</w:t>
      </w:r>
      <w:r w:rsidR="00F6466D" w:rsidRPr="00826974">
        <w:rPr>
          <w:color w:val="000000" w:themeColor="text1"/>
          <w:spacing w:val="-2"/>
          <w:szCs w:val="24"/>
          <w:shd w:val="clear" w:color="auto" w:fill="FFFFFF"/>
          <w:lang w:val="es-ES"/>
        </w:rPr>
        <w:t>.</w:t>
      </w:r>
      <w:r w:rsidR="00B4023D" w:rsidRPr="00826974">
        <w:rPr>
          <w:color w:val="000000" w:themeColor="text1"/>
          <w:spacing w:val="-2"/>
          <w:szCs w:val="24"/>
          <w:shd w:val="clear" w:color="auto" w:fill="FFFFFF"/>
          <w:lang w:val="es-ES"/>
        </w:rPr>
        <w:t xml:space="preserve"> </w:t>
      </w:r>
    </w:p>
    <w:p w14:paraId="37153185" w14:textId="77777777" w:rsidR="00441ADF" w:rsidRPr="00826974" w:rsidRDefault="00441ADF" w:rsidP="0007677D">
      <w:pPr>
        <w:pStyle w:val="Textoindependiente"/>
        <w:spacing w:line="276" w:lineRule="auto"/>
        <w:rPr>
          <w:b/>
          <w:spacing w:val="-2"/>
          <w:szCs w:val="24"/>
          <w:lang w:val="es-CO"/>
        </w:rPr>
      </w:pPr>
    </w:p>
    <w:p w14:paraId="19A8FA5B" w14:textId="7678F1A4" w:rsidR="00D70A98" w:rsidRPr="00826974" w:rsidRDefault="00D70A98" w:rsidP="0007677D">
      <w:pPr>
        <w:pStyle w:val="Textoindependiente"/>
        <w:spacing w:line="276" w:lineRule="auto"/>
        <w:rPr>
          <w:b/>
          <w:spacing w:val="-2"/>
          <w:szCs w:val="24"/>
          <w:lang w:val="es-CO"/>
        </w:rPr>
      </w:pPr>
      <w:r w:rsidRPr="00826974">
        <w:rPr>
          <w:b/>
          <w:spacing w:val="-2"/>
          <w:szCs w:val="24"/>
          <w:lang w:val="es-CO"/>
        </w:rPr>
        <w:lastRenderedPageBreak/>
        <w:t>2.2. Hito inicial de reconocimiento, disfrute de la pensión de invalidez</w:t>
      </w:r>
      <w:r w:rsidR="008D63C6" w:rsidRPr="00826974">
        <w:rPr>
          <w:b/>
          <w:spacing w:val="-2"/>
          <w:szCs w:val="24"/>
          <w:lang w:val="es-CO"/>
        </w:rPr>
        <w:t>,</w:t>
      </w:r>
      <w:r w:rsidRPr="00826974">
        <w:rPr>
          <w:b/>
          <w:spacing w:val="-2"/>
          <w:szCs w:val="24"/>
          <w:lang w:val="es-CO"/>
        </w:rPr>
        <w:t xml:space="preserve"> monto </w:t>
      </w:r>
      <w:r w:rsidR="008D63C6" w:rsidRPr="00826974">
        <w:rPr>
          <w:b/>
          <w:spacing w:val="-2"/>
          <w:szCs w:val="24"/>
          <w:lang w:val="es-CO"/>
        </w:rPr>
        <w:t>y número de mesadas</w:t>
      </w:r>
    </w:p>
    <w:p w14:paraId="029937E6" w14:textId="77777777" w:rsidR="00D70A98" w:rsidRPr="00826974" w:rsidRDefault="00D70A98" w:rsidP="0007677D">
      <w:pPr>
        <w:pStyle w:val="Textoindependiente"/>
        <w:spacing w:line="276" w:lineRule="auto"/>
        <w:rPr>
          <w:b/>
          <w:spacing w:val="-2"/>
          <w:szCs w:val="24"/>
          <w:lang w:val="es-CO"/>
        </w:rPr>
      </w:pPr>
    </w:p>
    <w:p w14:paraId="584E64B6" w14:textId="421DA8E1" w:rsidR="00D70A98" w:rsidRPr="00826974" w:rsidRDefault="00D70A98" w:rsidP="0007677D">
      <w:pPr>
        <w:pStyle w:val="Textoindependiente"/>
        <w:spacing w:line="276" w:lineRule="auto"/>
        <w:rPr>
          <w:b/>
          <w:color w:val="000000" w:themeColor="text1"/>
          <w:spacing w:val="-2"/>
          <w:szCs w:val="24"/>
          <w:shd w:val="clear" w:color="auto" w:fill="FFFFFF"/>
          <w:lang w:val="es-ES"/>
        </w:rPr>
      </w:pPr>
      <w:r w:rsidRPr="00826974">
        <w:rPr>
          <w:b/>
          <w:color w:val="000000" w:themeColor="text1"/>
          <w:spacing w:val="-2"/>
          <w:szCs w:val="24"/>
          <w:shd w:val="clear" w:color="auto" w:fill="FFFFFF"/>
          <w:lang w:val="es-ES"/>
        </w:rPr>
        <w:t xml:space="preserve">Fundamento jurídico </w:t>
      </w:r>
    </w:p>
    <w:p w14:paraId="06E49071" w14:textId="77777777" w:rsidR="00D70A98" w:rsidRPr="00826974" w:rsidRDefault="00D70A98" w:rsidP="0007677D">
      <w:pPr>
        <w:pStyle w:val="Textoindependiente"/>
        <w:spacing w:line="276" w:lineRule="auto"/>
        <w:rPr>
          <w:color w:val="000000" w:themeColor="text1"/>
          <w:spacing w:val="-2"/>
          <w:szCs w:val="24"/>
          <w:shd w:val="clear" w:color="auto" w:fill="FFFFFF"/>
          <w:lang w:val="es-ES"/>
        </w:rPr>
      </w:pPr>
    </w:p>
    <w:p w14:paraId="4B0226EE" w14:textId="0FEC7355" w:rsidR="00D70A98" w:rsidRPr="00826974" w:rsidRDefault="00D70A98" w:rsidP="0007677D">
      <w:pPr>
        <w:pStyle w:val="Textoindependiente"/>
        <w:spacing w:line="276" w:lineRule="auto"/>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El </w:t>
      </w:r>
      <w:r w:rsidR="00F57A7D" w:rsidRPr="00826974">
        <w:rPr>
          <w:color w:val="000000" w:themeColor="text1"/>
          <w:spacing w:val="-2"/>
          <w:szCs w:val="24"/>
          <w:shd w:val="clear" w:color="auto" w:fill="FFFFFF"/>
          <w:lang w:val="es-ES"/>
        </w:rPr>
        <w:t>inicio</w:t>
      </w:r>
      <w:r w:rsidRPr="00826974">
        <w:rPr>
          <w:color w:val="000000" w:themeColor="text1"/>
          <w:spacing w:val="-2"/>
          <w:szCs w:val="24"/>
          <w:shd w:val="clear" w:color="auto" w:fill="FFFFFF"/>
          <w:lang w:val="es-ES"/>
        </w:rPr>
        <w:t xml:space="preserve"> final del artículo 40 de la Ley 100 de 1993 prescribió que la pensión de invalidez se reconocerá a solicitud de la parte interesada y comenzará a pagarse en forma retroactiva desde la fecha en que se produzca tal estado. En esa medida, irrelevante aparece la desafiliación del sistema pensional, en tanto que su causación y pago se remiten a la fecha de estructuración de la pérdida de la capacidad laboral.</w:t>
      </w:r>
    </w:p>
    <w:p w14:paraId="2C9C5108" w14:textId="77777777" w:rsidR="00D70A98" w:rsidRPr="00826974" w:rsidRDefault="00D70A98" w:rsidP="0007677D">
      <w:pPr>
        <w:pStyle w:val="Textoindependiente"/>
        <w:spacing w:line="276" w:lineRule="auto"/>
        <w:rPr>
          <w:color w:val="000000" w:themeColor="text1"/>
          <w:spacing w:val="-2"/>
          <w:szCs w:val="24"/>
          <w:shd w:val="clear" w:color="auto" w:fill="FFFFFF"/>
          <w:lang w:val="es-ES"/>
        </w:rPr>
      </w:pPr>
    </w:p>
    <w:p w14:paraId="03DD5EDA" w14:textId="77777777" w:rsidR="00D70A98" w:rsidRPr="00826974" w:rsidRDefault="00D70A98" w:rsidP="0007677D">
      <w:pPr>
        <w:pStyle w:val="Textoindependiente"/>
        <w:spacing w:line="276" w:lineRule="auto"/>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En ese sentido se ha pronunciado la Sala Laboral de la Corte Suprema de Justicia al explicar que “</w:t>
      </w:r>
      <w:r w:rsidRPr="00826974">
        <w:rPr>
          <w:i/>
          <w:color w:val="000000" w:themeColor="text1"/>
          <w:spacing w:val="-2"/>
          <w:sz w:val="22"/>
          <w:szCs w:val="24"/>
          <w:shd w:val="clear" w:color="auto" w:fill="FFFFFF"/>
          <w:lang w:val="es-ES"/>
        </w:rPr>
        <w:t>Para que el asegurado pueda acceder a la pensión de invalidez, no se requiere la desafiliación del sistema pensional, en la medida en que la causación de su derecho y el pago se produce desde la fecha en que se estructuró la perdida de la capacidad laboral en el porcentaje exigido para el efecto, conforme lo prevé el artículo 40 de la Ley 100 de 1993</w:t>
      </w:r>
      <w:r w:rsidRPr="00826974">
        <w:rPr>
          <w:i/>
          <w:color w:val="000000" w:themeColor="text1"/>
          <w:spacing w:val="-2"/>
          <w:szCs w:val="24"/>
          <w:shd w:val="clear" w:color="auto" w:fill="FFFFFF"/>
          <w:lang w:val="es-ES"/>
        </w:rPr>
        <w:t xml:space="preserve">” </w:t>
      </w:r>
      <w:r w:rsidRPr="00826974">
        <w:rPr>
          <w:color w:val="000000" w:themeColor="text1"/>
          <w:spacing w:val="-2"/>
          <w:szCs w:val="24"/>
          <w:shd w:val="clear" w:color="auto" w:fill="FFFFFF"/>
          <w:lang w:val="es-ES"/>
        </w:rPr>
        <w:t>(</w:t>
      </w:r>
      <w:proofErr w:type="spellStart"/>
      <w:r w:rsidRPr="00826974">
        <w:rPr>
          <w:color w:val="000000" w:themeColor="text1"/>
          <w:spacing w:val="-2"/>
          <w:szCs w:val="24"/>
          <w:shd w:val="clear" w:color="auto" w:fill="FFFFFF"/>
          <w:lang w:val="es-ES"/>
        </w:rPr>
        <w:t>Sent</w:t>
      </w:r>
      <w:proofErr w:type="spellEnd"/>
      <w:r w:rsidRPr="00826974">
        <w:rPr>
          <w:color w:val="000000" w:themeColor="text1"/>
          <w:spacing w:val="-2"/>
          <w:szCs w:val="24"/>
          <w:shd w:val="clear" w:color="auto" w:fill="FFFFFF"/>
          <w:lang w:val="es-ES"/>
        </w:rPr>
        <w:t xml:space="preserve">. de 28/08/2012, </w:t>
      </w:r>
      <w:proofErr w:type="spellStart"/>
      <w:r w:rsidRPr="00826974">
        <w:rPr>
          <w:color w:val="000000" w:themeColor="text1"/>
          <w:spacing w:val="-2"/>
          <w:szCs w:val="24"/>
          <w:shd w:val="clear" w:color="auto" w:fill="FFFFFF"/>
          <w:lang w:val="es-ES"/>
        </w:rPr>
        <w:t>Exp</w:t>
      </w:r>
      <w:proofErr w:type="spellEnd"/>
      <w:r w:rsidRPr="00826974">
        <w:rPr>
          <w:color w:val="000000" w:themeColor="text1"/>
          <w:spacing w:val="-2"/>
          <w:szCs w:val="24"/>
          <w:shd w:val="clear" w:color="auto" w:fill="FFFFFF"/>
          <w:lang w:val="es-ES"/>
        </w:rPr>
        <w:t>. No. 41822).</w:t>
      </w:r>
    </w:p>
    <w:p w14:paraId="1170E443" w14:textId="77777777" w:rsidR="0007677D" w:rsidRPr="00826974" w:rsidRDefault="0007677D" w:rsidP="0007677D">
      <w:pPr>
        <w:pStyle w:val="Textoindependiente"/>
        <w:spacing w:line="276" w:lineRule="auto"/>
        <w:rPr>
          <w:color w:val="000000" w:themeColor="text1"/>
          <w:spacing w:val="-2"/>
          <w:szCs w:val="24"/>
          <w:shd w:val="clear" w:color="auto" w:fill="FFFFFF"/>
          <w:lang w:val="es-ES"/>
        </w:rPr>
      </w:pPr>
    </w:p>
    <w:p w14:paraId="0670B5FA" w14:textId="2CEA78F7" w:rsidR="00D70A98" w:rsidRPr="00826974" w:rsidRDefault="00D70A98" w:rsidP="0007677D">
      <w:pPr>
        <w:pStyle w:val="Textoindependiente"/>
        <w:spacing w:line="276" w:lineRule="auto"/>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No obstante lo anterior, el pago de la misma se condiciona al reconocimiento de incapacidad</w:t>
      </w:r>
      <w:r w:rsidR="000507B5" w:rsidRPr="00826974">
        <w:rPr>
          <w:color w:val="000000" w:themeColor="text1"/>
          <w:spacing w:val="-2"/>
          <w:szCs w:val="24"/>
          <w:shd w:val="clear" w:color="auto" w:fill="FFFFFF"/>
          <w:lang w:val="es-ES"/>
        </w:rPr>
        <w:t>es</w:t>
      </w:r>
      <w:r w:rsidRPr="00826974">
        <w:rPr>
          <w:color w:val="000000" w:themeColor="text1"/>
          <w:spacing w:val="-2"/>
          <w:szCs w:val="24"/>
          <w:shd w:val="clear" w:color="auto" w:fill="FFFFFF"/>
          <w:lang w:val="es-ES"/>
        </w:rPr>
        <w:t xml:space="preserve"> temporal</w:t>
      </w:r>
      <w:r w:rsidR="000507B5" w:rsidRPr="00826974">
        <w:rPr>
          <w:color w:val="000000" w:themeColor="text1"/>
          <w:spacing w:val="-2"/>
          <w:szCs w:val="24"/>
          <w:shd w:val="clear" w:color="auto" w:fill="FFFFFF"/>
          <w:lang w:val="es-ES"/>
        </w:rPr>
        <w:t>es</w:t>
      </w:r>
      <w:r w:rsidRPr="00826974">
        <w:rPr>
          <w:color w:val="000000" w:themeColor="text1"/>
          <w:spacing w:val="-2"/>
          <w:szCs w:val="24"/>
          <w:shd w:val="clear" w:color="auto" w:fill="FFFFFF"/>
          <w:lang w:val="es-ES"/>
        </w:rPr>
        <w:t>, por lo que, las mesadas pensionales de invalidez solo se disfrutaran después de finalizado o descontado tal subsidio, toda vez que se trata del reconocimiento de prestaciones respecto de una misma contingencia –art. 3º del Decreto 917/99-.</w:t>
      </w:r>
    </w:p>
    <w:p w14:paraId="6080E85B" w14:textId="77777777" w:rsidR="008D63C6" w:rsidRPr="00826974" w:rsidRDefault="008D63C6" w:rsidP="0007677D">
      <w:pPr>
        <w:pStyle w:val="Textoindependiente"/>
        <w:spacing w:line="276" w:lineRule="auto"/>
        <w:rPr>
          <w:color w:val="000000" w:themeColor="text1"/>
          <w:spacing w:val="-2"/>
          <w:szCs w:val="24"/>
          <w:shd w:val="clear" w:color="auto" w:fill="FFFFFF"/>
          <w:lang w:val="es-ES"/>
        </w:rPr>
      </w:pPr>
    </w:p>
    <w:p w14:paraId="6F9F8494" w14:textId="492E7A2D" w:rsidR="008D63C6" w:rsidRPr="00826974" w:rsidRDefault="008D63C6"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r w:rsidRPr="00826974">
        <w:rPr>
          <w:rFonts w:ascii="Arial" w:hAnsi="Arial" w:cs="Arial"/>
          <w:color w:val="000000" w:themeColor="text1"/>
          <w:spacing w:val="-2"/>
          <w:sz w:val="24"/>
          <w:szCs w:val="24"/>
          <w:shd w:val="clear" w:color="auto" w:fill="FFFFFF"/>
          <w:lang w:val="es-ES" w:eastAsia="es-ES"/>
        </w:rPr>
        <w:t>En cuanto al monto de la pensión de invalidez, de conformidad con el artículo 40 de la Ley 100/93, corresponde al 45% de tasa de reemplazo sobre el ingreso bas</w:t>
      </w:r>
      <w:r w:rsidR="000507B5" w:rsidRPr="00826974">
        <w:rPr>
          <w:rFonts w:ascii="Arial" w:hAnsi="Arial" w:cs="Arial"/>
          <w:color w:val="000000" w:themeColor="text1"/>
          <w:spacing w:val="-2"/>
          <w:sz w:val="24"/>
          <w:szCs w:val="24"/>
          <w:shd w:val="clear" w:color="auto" w:fill="FFFFFF"/>
          <w:lang w:val="es-ES" w:eastAsia="es-ES"/>
        </w:rPr>
        <w:t>e de liquidación del interesado</w:t>
      </w:r>
      <w:r w:rsidRPr="00826974">
        <w:rPr>
          <w:rFonts w:ascii="Arial" w:hAnsi="Arial" w:cs="Arial"/>
          <w:color w:val="000000" w:themeColor="text1"/>
          <w:spacing w:val="-2"/>
          <w:sz w:val="24"/>
          <w:szCs w:val="24"/>
          <w:shd w:val="clear" w:color="auto" w:fill="FFFFFF"/>
          <w:lang w:val="es-ES" w:eastAsia="es-ES"/>
        </w:rPr>
        <w:t xml:space="preserve"> para aquellas personas que ostenten una minusvalía igual o superior al 50% pero inferior al 66%, sin que ninguna pensión de invalidez pueda ser inferior al salario mínimo legal. </w:t>
      </w:r>
    </w:p>
    <w:p w14:paraId="55AE1F92" w14:textId="77777777" w:rsidR="008D63C6" w:rsidRPr="00826974" w:rsidRDefault="008D63C6"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p>
    <w:p w14:paraId="13FDFCFB" w14:textId="77777777" w:rsidR="008D63C6" w:rsidRPr="00826974" w:rsidRDefault="008D63C6"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r w:rsidRPr="00826974">
        <w:rPr>
          <w:rFonts w:ascii="Arial" w:hAnsi="Arial" w:cs="Arial"/>
          <w:color w:val="000000" w:themeColor="text1"/>
          <w:spacing w:val="-2"/>
          <w:sz w:val="24"/>
          <w:szCs w:val="24"/>
          <w:shd w:val="clear" w:color="auto" w:fill="FFFFFF"/>
          <w:lang w:val="es-ES" w:eastAsia="es-ES"/>
        </w:rPr>
        <w:t>Respecto al ingreso base de liquidación, este deberá hallarse sobre el promedio de las cotizaciones de los últimos 10 años o de todo el tiempo si aquel fuere inferior – art. 21 de la Ley 100/93-; promedio que se calcula únicamente con las cotizaciones realizadas hasta la estructuración de la invalidez, sin incluir los aportes sufragados con posterioridad a dicha data</w:t>
      </w:r>
      <w:r w:rsidRPr="00826974">
        <w:rPr>
          <w:rFonts w:ascii="Arial" w:hAnsi="Arial" w:cs="Arial"/>
          <w:color w:val="000000" w:themeColor="text1"/>
          <w:spacing w:val="-2"/>
          <w:sz w:val="24"/>
          <w:szCs w:val="24"/>
          <w:shd w:val="clear" w:color="auto" w:fill="FFFFFF"/>
          <w:vertAlign w:val="superscript"/>
          <w:lang w:val="es-ES" w:eastAsia="es-ES"/>
        </w:rPr>
        <w:footnoteReference w:id="8"/>
      </w:r>
      <w:r w:rsidRPr="00826974">
        <w:rPr>
          <w:rFonts w:ascii="Arial" w:hAnsi="Arial" w:cs="Arial"/>
          <w:color w:val="000000" w:themeColor="text1"/>
          <w:spacing w:val="-2"/>
          <w:sz w:val="24"/>
          <w:szCs w:val="24"/>
          <w:shd w:val="clear" w:color="auto" w:fill="FFFFFF"/>
          <w:lang w:val="es-ES" w:eastAsia="es-ES"/>
        </w:rPr>
        <w:t>.</w:t>
      </w:r>
    </w:p>
    <w:p w14:paraId="02C04DC4" w14:textId="77777777" w:rsidR="0030066B" w:rsidRPr="00826974" w:rsidRDefault="0030066B"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p>
    <w:p w14:paraId="7BFE4DD5" w14:textId="601609A2" w:rsidR="008D63C6" w:rsidRPr="00826974" w:rsidRDefault="008D63C6" w:rsidP="0007677D">
      <w:pPr>
        <w:pStyle w:val="Textoindependiente"/>
        <w:spacing w:line="276" w:lineRule="auto"/>
        <w:contextualSpacing/>
        <w:rPr>
          <w:color w:val="000000"/>
          <w:spacing w:val="-2"/>
          <w:szCs w:val="24"/>
          <w:lang w:eastAsia="es-CO"/>
        </w:rPr>
      </w:pPr>
      <w:r w:rsidRPr="00826974">
        <w:rPr>
          <w:color w:val="000000"/>
          <w:spacing w:val="-2"/>
          <w:szCs w:val="24"/>
          <w:lang w:eastAsia="es-CO"/>
        </w:rPr>
        <w:t>Por último, el parágrafo transitorio 6º del artículo 1º del Acto Legislativo No. 01 de 2005 conservó las 14 mesadas al año, únicamente para las pensiones causadas con anterioridad al 31-07-2011 en cuantía igual o inferior a 3 salarios mínimos legales mensuales vigentes.</w:t>
      </w:r>
    </w:p>
    <w:p w14:paraId="3696B043" w14:textId="77777777" w:rsidR="00653A31" w:rsidRPr="00826974" w:rsidRDefault="00653A31" w:rsidP="0007677D">
      <w:pPr>
        <w:pStyle w:val="Textoindependiente"/>
        <w:spacing w:line="276" w:lineRule="auto"/>
        <w:contextualSpacing/>
        <w:rPr>
          <w:color w:val="000000"/>
          <w:spacing w:val="-2"/>
          <w:szCs w:val="24"/>
          <w:lang w:eastAsia="es-CO"/>
        </w:rPr>
      </w:pPr>
    </w:p>
    <w:p w14:paraId="7090EF6A" w14:textId="6E9999A8" w:rsidR="00D70A98" w:rsidRPr="00826974" w:rsidRDefault="00D70A98" w:rsidP="0007677D">
      <w:pPr>
        <w:pStyle w:val="Textoindependiente"/>
        <w:spacing w:line="276" w:lineRule="auto"/>
        <w:rPr>
          <w:b/>
          <w:color w:val="000000" w:themeColor="text1"/>
          <w:spacing w:val="-2"/>
          <w:szCs w:val="24"/>
          <w:shd w:val="clear" w:color="auto" w:fill="FFFFFF"/>
          <w:lang w:val="es-ES"/>
        </w:rPr>
      </w:pPr>
      <w:r w:rsidRPr="00826974">
        <w:rPr>
          <w:b/>
          <w:color w:val="000000" w:themeColor="text1"/>
          <w:spacing w:val="-2"/>
          <w:szCs w:val="24"/>
          <w:shd w:val="clear" w:color="auto" w:fill="FFFFFF"/>
          <w:lang w:val="es-ES"/>
        </w:rPr>
        <w:t>Fundamento fáctico</w:t>
      </w:r>
    </w:p>
    <w:p w14:paraId="037F5BF3" w14:textId="77777777" w:rsidR="00D70A98" w:rsidRPr="00826974" w:rsidRDefault="00D70A98" w:rsidP="0007677D">
      <w:pPr>
        <w:autoSpaceDE w:val="0"/>
        <w:autoSpaceDN w:val="0"/>
        <w:adjustRightInd w:val="0"/>
        <w:spacing w:after="0" w:line="276" w:lineRule="auto"/>
        <w:contextualSpacing/>
        <w:jc w:val="both"/>
        <w:rPr>
          <w:rFonts w:ascii="Arial" w:hAnsi="Arial" w:cs="Arial"/>
          <w:b/>
          <w:spacing w:val="-2"/>
          <w:sz w:val="24"/>
          <w:szCs w:val="24"/>
        </w:rPr>
      </w:pPr>
    </w:p>
    <w:p w14:paraId="4B9E53B0" w14:textId="098D300A" w:rsidR="00F6466D" w:rsidRPr="00826974" w:rsidRDefault="0030066B"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r w:rsidRPr="00826974">
        <w:rPr>
          <w:rFonts w:ascii="Arial" w:hAnsi="Arial" w:cs="Arial"/>
          <w:color w:val="000000" w:themeColor="text1"/>
          <w:spacing w:val="-2"/>
          <w:sz w:val="24"/>
          <w:szCs w:val="24"/>
          <w:shd w:val="clear" w:color="auto" w:fill="FFFFFF"/>
          <w:lang w:val="es-ES" w:eastAsia="es-ES"/>
        </w:rPr>
        <w:t>E</w:t>
      </w:r>
      <w:r w:rsidR="00D70A98" w:rsidRPr="00826974">
        <w:rPr>
          <w:rFonts w:ascii="Arial" w:hAnsi="Arial" w:cs="Arial"/>
          <w:color w:val="000000" w:themeColor="text1"/>
          <w:spacing w:val="-2"/>
          <w:sz w:val="24"/>
          <w:szCs w:val="24"/>
          <w:shd w:val="clear" w:color="auto" w:fill="FFFFFF"/>
          <w:lang w:val="es-ES" w:eastAsia="es-ES"/>
        </w:rPr>
        <w:t xml:space="preserve">l derecho pensional por invalidez a favor </w:t>
      </w:r>
      <w:proofErr w:type="spellStart"/>
      <w:r w:rsidR="005B33D2" w:rsidRPr="00826974">
        <w:rPr>
          <w:rFonts w:ascii="Arial" w:hAnsi="Arial" w:cs="Arial"/>
          <w:color w:val="000000" w:themeColor="text1"/>
          <w:spacing w:val="-2"/>
          <w:sz w:val="24"/>
          <w:szCs w:val="24"/>
          <w:shd w:val="clear" w:color="auto" w:fill="FFFFFF"/>
          <w:lang w:val="es-ES" w:eastAsia="es-ES"/>
        </w:rPr>
        <w:t>Lucelly</w:t>
      </w:r>
      <w:proofErr w:type="spellEnd"/>
      <w:r w:rsidR="005B33D2" w:rsidRPr="00826974">
        <w:rPr>
          <w:rFonts w:ascii="Arial" w:hAnsi="Arial" w:cs="Arial"/>
          <w:color w:val="000000" w:themeColor="text1"/>
          <w:spacing w:val="-2"/>
          <w:sz w:val="24"/>
          <w:szCs w:val="24"/>
          <w:shd w:val="clear" w:color="auto" w:fill="FFFFFF"/>
          <w:lang w:val="es-ES" w:eastAsia="es-ES"/>
        </w:rPr>
        <w:t xml:space="preserve"> Guarín Cuervo</w:t>
      </w:r>
      <w:r w:rsidR="00D70A98" w:rsidRPr="00826974">
        <w:rPr>
          <w:rFonts w:ascii="Arial" w:hAnsi="Arial" w:cs="Arial"/>
          <w:color w:val="000000" w:themeColor="text1"/>
          <w:spacing w:val="-2"/>
          <w:sz w:val="24"/>
          <w:szCs w:val="24"/>
          <w:shd w:val="clear" w:color="auto" w:fill="FFFFFF"/>
          <w:lang w:val="es-ES" w:eastAsia="es-ES"/>
        </w:rPr>
        <w:t xml:space="preserve"> debía ser reconocido a partir del </w:t>
      </w:r>
      <w:r w:rsidR="005B33D2" w:rsidRPr="00826974">
        <w:rPr>
          <w:rFonts w:ascii="Arial" w:hAnsi="Arial" w:cs="Arial"/>
          <w:color w:val="000000" w:themeColor="text1"/>
          <w:spacing w:val="-2"/>
          <w:sz w:val="24"/>
          <w:szCs w:val="24"/>
          <w:shd w:val="clear" w:color="auto" w:fill="FFFFFF"/>
          <w:lang w:val="es-ES" w:eastAsia="es-ES"/>
        </w:rPr>
        <w:t xml:space="preserve">23/04/2012, </w:t>
      </w:r>
      <w:r w:rsidR="00D70A98" w:rsidRPr="00826974">
        <w:rPr>
          <w:rFonts w:ascii="Arial" w:hAnsi="Arial" w:cs="Arial"/>
          <w:color w:val="000000" w:themeColor="text1"/>
          <w:spacing w:val="-2"/>
          <w:sz w:val="24"/>
          <w:szCs w:val="24"/>
          <w:shd w:val="clear" w:color="auto" w:fill="FFFFFF"/>
          <w:lang w:val="es-ES" w:eastAsia="es-ES"/>
        </w:rPr>
        <w:t xml:space="preserve">fecha en que se estructuró la invalidez, </w:t>
      </w:r>
      <w:r w:rsidR="005B33D2" w:rsidRPr="00826974">
        <w:rPr>
          <w:rFonts w:ascii="Arial" w:hAnsi="Arial" w:cs="Arial"/>
          <w:color w:val="000000" w:themeColor="text1"/>
          <w:spacing w:val="-2"/>
          <w:sz w:val="24"/>
          <w:szCs w:val="24"/>
          <w:shd w:val="clear" w:color="auto" w:fill="FFFFFF"/>
          <w:lang w:val="es-ES" w:eastAsia="es-ES"/>
        </w:rPr>
        <w:t xml:space="preserve">cual </w:t>
      </w:r>
      <w:r w:rsidR="00484047" w:rsidRPr="00826974">
        <w:rPr>
          <w:rFonts w:ascii="Arial" w:hAnsi="Arial" w:cs="Arial"/>
          <w:color w:val="000000" w:themeColor="text1"/>
          <w:spacing w:val="-2"/>
          <w:sz w:val="24"/>
          <w:szCs w:val="24"/>
          <w:shd w:val="clear" w:color="auto" w:fill="FFFFFF"/>
          <w:lang w:val="es-ES" w:eastAsia="es-ES"/>
        </w:rPr>
        <w:t>concluyó</w:t>
      </w:r>
      <w:r w:rsidR="005B33D2" w:rsidRPr="00826974">
        <w:rPr>
          <w:rFonts w:ascii="Arial" w:hAnsi="Arial" w:cs="Arial"/>
          <w:color w:val="000000" w:themeColor="text1"/>
          <w:spacing w:val="-2"/>
          <w:sz w:val="24"/>
          <w:szCs w:val="24"/>
          <w:shd w:val="clear" w:color="auto" w:fill="FFFFFF"/>
          <w:lang w:val="es-ES" w:eastAsia="es-ES"/>
        </w:rPr>
        <w:t xml:space="preserve"> el despacho de primer grado,</w:t>
      </w:r>
      <w:r w:rsidR="00F57A7D" w:rsidRPr="00826974">
        <w:rPr>
          <w:rFonts w:ascii="Arial" w:hAnsi="Arial" w:cs="Arial"/>
          <w:color w:val="000000" w:themeColor="text1"/>
          <w:spacing w:val="-2"/>
          <w:sz w:val="24"/>
          <w:szCs w:val="24"/>
          <w:shd w:val="clear" w:color="auto" w:fill="FFFFFF"/>
          <w:lang w:val="es-ES" w:eastAsia="es-ES"/>
        </w:rPr>
        <w:t xml:space="preserve"> y avaló</w:t>
      </w:r>
      <w:r w:rsidR="00B4023D" w:rsidRPr="00826974">
        <w:rPr>
          <w:rFonts w:ascii="Arial" w:hAnsi="Arial" w:cs="Arial"/>
          <w:color w:val="000000" w:themeColor="text1"/>
          <w:spacing w:val="-2"/>
          <w:sz w:val="24"/>
          <w:szCs w:val="24"/>
          <w:shd w:val="clear" w:color="auto" w:fill="FFFFFF"/>
          <w:lang w:val="es-ES" w:eastAsia="es-ES"/>
        </w:rPr>
        <w:t xml:space="preserve"> esta instancia,</w:t>
      </w:r>
      <w:r w:rsidR="005B33D2" w:rsidRPr="00826974">
        <w:rPr>
          <w:rFonts w:ascii="Arial" w:hAnsi="Arial" w:cs="Arial"/>
          <w:color w:val="000000" w:themeColor="text1"/>
          <w:spacing w:val="-2"/>
          <w:sz w:val="24"/>
          <w:szCs w:val="24"/>
          <w:shd w:val="clear" w:color="auto" w:fill="FFFFFF"/>
          <w:lang w:val="es-ES" w:eastAsia="es-ES"/>
        </w:rPr>
        <w:t xml:space="preserve"> por lo que a partir </w:t>
      </w:r>
      <w:r w:rsidR="00D70A98" w:rsidRPr="00826974">
        <w:rPr>
          <w:rFonts w:ascii="Arial" w:hAnsi="Arial" w:cs="Arial"/>
          <w:color w:val="000000" w:themeColor="text1"/>
          <w:spacing w:val="-2"/>
          <w:sz w:val="24"/>
          <w:szCs w:val="24"/>
          <w:shd w:val="clear" w:color="auto" w:fill="FFFFFF"/>
          <w:lang w:val="es-ES" w:eastAsia="es-ES"/>
        </w:rPr>
        <w:t>d</w:t>
      </w:r>
      <w:r w:rsidR="005B33D2" w:rsidRPr="00826974">
        <w:rPr>
          <w:rFonts w:ascii="Arial" w:hAnsi="Arial" w:cs="Arial"/>
          <w:color w:val="000000" w:themeColor="text1"/>
          <w:spacing w:val="-2"/>
          <w:sz w:val="24"/>
          <w:szCs w:val="24"/>
          <w:shd w:val="clear" w:color="auto" w:fill="FFFFFF"/>
          <w:lang w:val="es-ES" w:eastAsia="es-ES"/>
        </w:rPr>
        <w:t xml:space="preserve">e </w:t>
      </w:r>
      <w:r w:rsidR="00153075" w:rsidRPr="00826974">
        <w:rPr>
          <w:rFonts w:ascii="Arial" w:hAnsi="Arial" w:cs="Arial"/>
          <w:color w:val="000000" w:themeColor="text1"/>
          <w:spacing w:val="-2"/>
          <w:sz w:val="24"/>
          <w:szCs w:val="24"/>
          <w:shd w:val="clear" w:color="auto" w:fill="FFFFFF"/>
          <w:lang w:val="es-ES" w:eastAsia="es-ES"/>
        </w:rPr>
        <w:t>allí</w:t>
      </w:r>
      <w:r w:rsidR="005B33D2" w:rsidRPr="00826974">
        <w:rPr>
          <w:rFonts w:ascii="Arial" w:hAnsi="Arial" w:cs="Arial"/>
          <w:color w:val="000000" w:themeColor="text1"/>
          <w:spacing w:val="-2"/>
          <w:sz w:val="24"/>
          <w:szCs w:val="24"/>
          <w:shd w:val="clear" w:color="auto" w:fill="FFFFFF"/>
          <w:lang w:val="es-ES" w:eastAsia="es-ES"/>
        </w:rPr>
        <w:t xml:space="preserve"> procederá el retroactivo,</w:t>
      </w:r>
      <w:r w:rsidR="00F6466D" w:rsidRPr="00826974">
        <w:rPr>
          <w:rFonts w:ascii="Arial" w:hAnsi="Arial" w:cs="Arial"/>
          <w:color w:val="000000" w:themeColor="text1"/>
          <w:spacing w:val="-2"/>
          <w:sz w:val="24"/>
          <w:szCs w:val="24"/>
          <w:shd w:val="clear" w:color="auto" w:fill="FFFFFF"/>
          <w:lang w:val="es-ES" w:eastAsia="es-ES"/>
        </w:rPr>
        <w:t xml:space="preserve"> sin que se demostrara que la demandante hubiese disfrutado prestación alguna por incapacidad.</w:t>
      </w:r>
    </w:p>
    <w:p w14:paraId="7A6264DE" w14:textId="77777777" w:rsidR="00F6466D" w:rsidRPr="00826974" w:rsidRDefault="00F6466D"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p>
    <w:p w14:paraId="39D2F43C" w14:textId="447684ED" w:rsidR="008367F5" w:rsidRPr="00826974" w:rsidRDefault="00F6466D" w:rsidP="0007677D">
      <w:pPr>
        <w:pStyle w:val="Sinespaciado"/>
        <w:spacing w:line="276" w:lineRule="auto"/>
        <w:jc w:val="both"/>
        <w:rPr>
          <w:rFonts w:ascii="Arial" w:hAnsi="Arial" w:cs="Arial"/>
          <w:color w:val="000000" w:themeColor="text1"/>
          <w:spacing w:val="-2"/>
          <w:sz w:val="24"/>
          <w:szCs w:val="24"/>
          <w:shd w:val="clear" w:color="auto" w:fill="FFFFFF"/>
          <w:lang w:val="es-ES"/>
        </w:rPr>
      </w:pPr>
      <w:r w:rsidRPr="00826974">
        <w:rPr>
          <w:rFonts w:ascii="Arial" w:hAnsi="Arial" w:cs="Arial"/>
          <w:color w:val="000000" w:themeColor="text1"/>
          <w:spacing w:val="-2"/>
          <w:sz w:val="24"/>
          <w:szCs w:val="24"/>
          <w:shd w:val="clear" w:color="auto" w:fill="FFFFFF"/>
          <w:lang w:val="es-ES" w:eastAsia="es-ES"/>
        </w:rPr>
        <w:t>Además, tampoco prescribió</w:t>
      </w:r>
      <w:r w:rsidR="00153075" w:rsidRPr="00826974">
        <w:rPr>
          <w:rFonts w:ascii="Arial" w:hAnsi="Arial" w:cs="Arial"/>
          <w:color w:val="000000" w:themeColor="text1"/>
          <w:spacing w:val="-2"/>
          <w:sz w:val="24"/>
          <w:szCs w:val="24"/>
          <w:shd w:val="clear" w:color="auto" w:fill="FFFFFF"/>
          <w:lang w:val="es-ES" w:eastAsia="es-ES"/>
        </w:rPr>
        <w:t xml:space="preserve"> </w:t>
      </w:r>
      <w:r w:rsidR="0030066B" w:rsidRPr="00826974">
        <w:rPr>
          <w:rFonts w:ascii="Arial" w:hAnsi="Arial" w:cs="Arial"/>
          <w:color w:val="000000" w:themeColor="text1"/>
          <w:spacing w:val="-2"/>
          <w:sz w:val="24"/>
          <w:szCs w:val="24"/>
          <w:shd w:val="clear" w:color="auto" w:fill="FFFFFF"/>
          <w:lang w:val="es-ES" w:eastAsia="es-ES"/>
        </w:rPr>
        <w:t xml:space="preserve">mesada alguna, pues el dictamen </w:t>
      </w:r>
      <w:r w:rsidR="00153075" w:rsidRPr="00826974">
        <w:rPr>
          <w:rFonts w:ascii="Arial" w:hAnsi="Arial" w:cs="Arial"/>
          <w:color w:val="000000" w:themeColor="text1"/>
          <w:spacing w:val="-2"/>
          <w:sz w:val="24"/>
          <w:szCs w:val="24"/>
          <w:shd w:val="clear" w:color="auto" w:fill="FFFFFF"/>
          <w:lang w:val="es-ES" w:eastAsia="es-ES"/>
        </w:rPr>
        <w:t xml:space="preserve">emitido </w:t>
      </w:r>
      <w:r w:rsidR="0030066B" w:rsidRPr="00826974">
        <w:rPr>
          <w:rFonts w:ascii="Arial" w:hAnsi="Arial" w:cs="Arial"/>
          <w:color w:val="000000" w:themeColor="text1"/>
          <w:spacing w:val="-2"/>
          <w:sz w:val="24"/>
          <w:szCs w:val="24"/>
          <w:shd w:val="clear" w:color="auto" w:fill="FFFFFF"/>
          <w:lang w:val="es-ES" w:eastAsia="es-ES"/>
        </w:rPr>
        <w:t xml:space="preserve">en primera oportunidad por Colpensiones data del </w:t>
      </w:r>
      <w:r w:rsidR="0030066B" w:rsidRPr="00826974">
        <w:rPr>
          <w:rFonts w:ascii="Arial" w:hAnsi="Arial" w:cs="Arial"/>
          <w:b/>
          <w:color w:val="000000" w:themeColor="text1"/>
          <w:spacing w:val="-2"/>
          <w:sz w:val="24"/>
          <w:szCs w:val="24"/>
          <w:shd w:val="clear" w:color="auto" w:fill="FFFFFF"/>
          <w:lang w:val="es-ES" w:eastAsia="es-ES"/>
        </w:rPr>
        <w:t>09/04/2016</w:t>
      </w:r>
      <w:r w:rsidR="002664BA" w:rsidRPr="00826974">
        <w:rPr>
          <w:rFonts w:ascii="Arial" w:hAnsi="Arial" w:cs="Arial"/>
          <w:color w:val="000000" w:themeColor="text1"/>
          <w:spacing w:val="-2"/>
          <w:sz w:val="24"/>
          <w:szCs w:val="24"/>
          <w:shd w:val="clear" w:color="auto" w:fill="FFFFFF"/>
          <w:lang w:val="es-ES" w:eastAsia="es-ES"/>
        </w:rPr>
        <w:t xml:space="preserve"> (</w:t>
      </w:r>
      <w:proofErr w:type="spellStart"/>
      <w:r w:rsidR="002664BA" w:rsidRPr="00826974">
        <w:rPr>
          <w:rFonts w:ascii="Arial" w:hAnsi="Arial" w:cs="Arial"/>
          <w:color w:val="000000" w:themeColor="text1"/>
          <w:spacing w:val="-2"/>
          <w:sz w:val="24"/>
          <w:szCs w:val="24"/>
          <w:shd w:val="clear" w:color="auto" w:fill="FFFFFF"/>
          <w:lang w:val="es-ES" w:eastAsia="es-ES"/>
        </w:rPr>
        <w:t>fl</w:t>
      </w:r>
      <w:r w:rsidRPr="00826974">
        <w:rPr>
          <w:rFonts w:ascii="Arial" w:hAnsi="Arial" w:cs="Arial"/>
          <w:color w:val="000000" w:themeColor="text1"/>
          <w:spacing w:val="-2"/>
          <w:sz w:val="24"/>
          <w:szCs w:val="24"/>
          <w:shd w:val="clear" w:color="auto" w:fill="FFFFFF"/>
          <w:lang w:val="es-ES" w:eastAsia="es-ES"/>
        </w:rPr>
        <w:t>s</w:t>
      </w:r>
      <w:proofErr w:type="spellEnd"/>
      <w:r w:rsidR="002664BA" w:rsidRPr="00826974">
        <w:rPr>
          <w:rFonts w:ascii="Arial" w:hAnsi="Arial" w:cs="Arial"/>
          <w:color w:val="000000" w:themeColor="text1"/>
          <w:spacing w:val="-2"/>
          <w:sz w:val="24"/>
          <w:szCs w:val="24"/>
          <w:shd w:val="clear" w:color="auto" w:fill="FFFFFF"/>
          <w:lang w:val="es-ES" w:eastAsia="es-ES"/>
        </w:rPr>
        <w:t>. 19</w:t>
      </w:r>
      <w:r w:rsidRPr="00826974">
        <w:rPr>
          <w:rFonts w:ascii="Arial" w:hAnsi="Arial" w:cs="Arial"/>
          <w:color w:val="000000" w:themeColor="text1"/>
          <w:spacing w:val="-2"/>
          <w:sz w:val="24"/>
          <w:szCs w:val="24"/>
          <w:shd w:val="clear" w:color="auto" w:fill="FFFFFF"/>
          <w:lang w:val="es-ES" w:eastAsia="es-ES"/>
        </w:rPr>
        <w:t xml:space="preserve"> y 66 cd,</w:t>
      </w:r>
      <w:r w:rsidR="002664BA" w:rsidRPr="00826974">
        <w:rPr>
          <w:rFonts w:ascii="Arial" w:hAnsi="Arial" w:cs="Arial"/>
          <w:color w:val="000000" w:themeColor="text1"/>
          <w:spacing w:val="-2"/>
          <w:sz w:val="24"/>
          <w:szCs w:val="24"/>
          <w:shd w:val="clear" w:color="auto" w:fill="FFFFFF"/>
          <w:lang w:val="es-ES" w:eastAsia="es-ES"/>
        </w:rPr>
        <w:t xml:space="preserve"> c. 1)</w:t>
      </w:r>
      <w:r w:rsidRPr="00826974">
        <w:rPr>
          <w:rFonts w:ascii="Arial" w:hAnsi="Arial" w:cs="Arial"/>
          <w:color w:val="000000" w:themeColor="text1"/>
          <w:spacing w:val="-2"/>
          <w:sz w:val="24"/>
          <w:szCs w:val="24"/>
          <w:shd w:val="clear" w:color="auto" w:fill="FFFFFF"/>
          <w:lang w:val="es-ES" w:eastAsia="es-ES"/>
        </w:rPr>
        <w:t>,</w:t>
      </w:r>
      <w:r w:rsidR="0056322E" w:rsidRPr="00826974">
        <w:rPr>
          <w:rFonts w:ascii="Arial" w:hAnsi="Arial" w:cs="Arial"/>
          <w:color w:val="000000" w:themeColor="text1"/>
          <w:spacing w:val="-2"/>
          <w:sz w:val="24"/>
          <w:szCs w:val="24"/>
          <w:shd w:val="clear" w:color="auto" w:fill="FFFFFF"/>
          <w:lang w:val="es-ES" w:eastAsia="es-ES"/>
        </w:rPr>
        <w:t xml:space="preserve"> mientras que</w:t>
      </w:r>
      <w:r w:rsidR="00153075" w:rsidRPr="00826974">
        <w:rPr>
          <w:rFonts w:ascii="Arial" w:hAnsi="Arial" w:cs="Arial"/>
          <w:color w:val="000000" w:themeColor="text1"/>
          <w:spacing w:val="-2"/>
          <w:sz w:val="24"/>
          <w:szCs w:val="24"/>
          <w:shd w:val="clear" w:color="auto" w:fill="FFFFFF"/>
          <w:lang w:val="es-ES" w:eastAsia="es-ES"/>
        </w:rPr>
        <w:t xml:space="preserve"> la demanda se presentó el </w:t>
      </w:r>
      <w:r w:rsidR="00153075" w:rsidRPr="00826974">
        <w:rPr>
          <w:rFonts w:ascii="Arial" w:hAnsi="Arial" w:cs="Arial"/>
          <w:b/>
          <w:color w:val="000000" w:themeColor="text1"/>
          <w:spacing w:val="-2"/>
          <w:sz w:val="24"/>
          <w:szCs w:val="24"/>
          <w:shd w:val="clear" w:color="auto" w:fill="FFFFFF"/>
          <w:lang w:val="es-ES" w:eastAsia="es-ES"/>
        </w:rPr>
        <w:t>18/04/2018</w:t>
      </w:r>
      <w:r w:rsidR="00153075" w:rsidRPr="00826974">
        <w:rPr>
          <w:rFonts w:ascii="Arial" w:hAnsi="Arial" w:cs="Arial"/>
          <w:color w:val="000000" w:themeColor="text1"/>
          <w:spacing w:val="-2"/>
          <w:sz w:val="24"/>
          <w:szCs w:val="24"/>
          <w:shd w:val="clear" w:color="auto" w:fill="FFFFFF"/>
          <w:lang w:val="es-ES" w:eastAsia="es-ES"/>
        </w:rPr>
        <w:t xml:space="preserve"> (</w:t>
      </w:r>
      <w:proofErr w:type="spellStart"/>
      <w:r w:rsidR="00153075" w:rsidRPr="00826974">
        <w:rPr>
          <w:rFonts w:ascii="Arial" w:hAnsi="Arial" w:cs="Arial"/>
          <w:color w:val="000000" w:themeColor="text1"/>
          <w:spacing w:val="-2"/>
          <w:sz w:val="24"/>
          <w:szCs w:val="24"/>
          <w:shd w:val="clear" w:color="auto" w:fill="FFFFFF"/>
          <w:lang w:val="es-ES" w:eastAsia="es-ES"/>
        </w:rPr>
        <w:t>fl</w:t>
      </w:r>
      <w:proofErr w:type="spellEnd"/>
      <w:r w:rsidR="00153075" w:rsidRPr="00826974">
        <w:rPr>
          <w:rFonts w:ascii="Arial" w:hAnsi="Arial" w:cs="Arial"/>
          <w:color w:val="000000" w:themeColor="text1"/>
          <w:spacing w:val="-2"/>
          <w:sz w:val="24"/>
          <w:szCs w:val="24"/>
          <w:shd w:val="clear" w:color="auto" w:fill="FFFFFF"/>
          <w:lang w:val="es-ES" w:eastAsia="es-ES"/>
        </w:rPr>
        <w:t>. 23 vto. c. 1); por lo que no alcanzaron a transcurrir más de los 3 años para la extinción de mesada pensional alguna</w:t>
      </w:r>
      <w:r w:rsidR="008367F5" w:rsidRPr="00826974">
        <w:rPr>
          <w:rFonts w:ascii="Arial" w:hAnsi="Arial" w:cs="Arial"/>
          <w:color w:val="000000" w:themeColor="text1"/>
          <w:spacing w:val="-2"/>
          <w:sz w:val="24"/>
          <w:szCs w:val="24"/>
          <w:shd w:val="clear" w:color="auto" w:fill="FFFFFF"/>
          <w:lang w:val="es-ES" w:eastAsia="es-ES"/>
        </w:rPr>
        <w:t>, si se tiene en cuenta que a partir del artículo 39 de la Ley 100/93 el término prescriptivo para esta clase de prestaciones se contabiliza a partir de la determinación del estado invalidante, es decir, con la emisión del dictamen de PCL</w:t>
      </w:r>
      <w:r w:rsidR="00D65E86" w:rsidRPr="00826974">
        <w:rPr>
          <w:rStyle w:val="Refdenotaalpie"/>
          <w:rFonts w:ascii="Arial" w:hAnsi="Arial" w:cs="Arial"/>
          <w:color w:val="000000" w:themeColor="text1"/>
          <w:spacing w:val="-2"/>
          <w:sz w:val="24"/>
          <w:szCs w:val="24"/>
          <w:shd w:val="clear" w:color="auto" w:fill="FFFFFF"/>
          <w:vertAlign w:val="superscript"/>
          <w:lang w:val="es-ES" w:eastAsia="es-ES"/>
        </w:rPr>
        <w:footnoteReference w:id="9"/>
      </w:r>
      <w:r w:rsidR="008367F5" w:rsidRPr="00826974">
        <w:rPr>
          <w:rFonts w:ascii="Arial" w:hAnsi="Arial" w:cs="Arial"/>
          <w:color w:val="000000" w:themeColor="text1"/>
          <w:spacing w:val="-2"/>
          <w:sz w:val="24"/>
          <w:szCs w:val="24"/>
          <w:shd w:val="clear" w:color="auto" w:fill="FFFFFF"/>
          <w:lang w:val="es-ES" w:eastAsia="es-ES"/>
        </w:rPr>
        <w:t>.</w:t>
      </w:r>
    </w:p>
    <w:p w14:paraId="0E63ACD3" w14:textId="77777777" w:rsidR="00DC147B" w:rsidRPr="00826974" w:rsidRDefault="00DC147B"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p>
    <w:p w14:paraId="73C726FE" w14:textId="77777777" w:rsidR="0007677D" w:rsidRPr="00826974" w:rsidRDefault="00DC147B"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r w:rsidRPr="00826974">
        <w:rPr>
          <w:rFonts w:ascii="Arial" w:hAnsi="Arial" w:cs="Arial"/>
          <w:color w:val="000000" w:themeColor="text1"/>
          <w:spacing w:val="-2"/>
          <w:sz w:val="24"/>
          <w:szCs w:val="24"/>
          <w:shd w:val="clear" w:color="auto" w:fill="FFFFFF"/>
          <w:lang w:val="es-ES" w:eastAsia="es-ES"/>
        </w:rPr>
        <w:t xml:space="preserve">Al punto es preciso aclarar que para la contabilización del término prescriptivo </w:t>
      </w:r>
      <w:r w:rsidR="00F6466D" w:rsidRPr="00826974">
        <w:rPr>
          <w:rFonts w:ascii="Arial" w:hAnsi="Arial" w:cs="Arial"/>
          <w:color w:val="000000" w:themeColor="text1"/>
          <w:spacing w:val="-2"/>
          <w:sz w:val="24"/>
          <w:szCs w:val="24"/>
          <w:shd w:val="clear" w:color="auto" w:fill="FFFFFF"/>
          <w:lang w:val="es-ES" w:eastAsia="es-ES"/>
        </w:rPr>
        <w:t xml:space="preserve">si bien existe una multiplicidad de dictámenes de </w:t>
      </w:r>
      <w:proofErr w:type="spellStart"/>
      <w:r w:rsidR="00F6466D" w:rsidRPr="00826974">
        <w:rPr>
          <w:rFonts w:ascii="Arial" w:hAnsi="Arial" w:cs="Arial"/>
          <w:color w:val="000000" w:themeColor="text1"/>
          <w:spacing w:val="-2"/>
          <w:sz w:val="24"/>
          <w:szCs w:val="24"/>
          <w:shd w:val="clear" w:color="auto" w:fill="FFFFFF"/>
          <w:lang w:val="es-ES" w:eastAsia="es-ES"/>
        </w:rPr>
        <w:t>PCL</w:t>
      </w:r>
      <w:proofErr w:type="spellEnd"/>
      <w:r w:rsidR="00F6466D" w:rsidRPr="00826974">
        <w:rPr>
          <w:rFonts w:ascii="Arial" w:hAnsi="Arial" w:cs="Arial"/>
          <w:color w:val="000000" w:themeColor="text1"/>
          <w:spacing w:val="-2"/>
          <w:sz w:val="24"/>
          <w:szCs w:val="24"/>
          <w:shd w:val="clear" w:color="auto" w:fill="FFFFFF"/>
          <w:lang w:val="es-ES" w:eastAsia="es-ES"/>
        </w:rPr>
        <w:t xml:space="preserve"> (</w:t>
      </w:r>
      <w:proofErr w:type="spellStart"/>
      <w:r w:rsidR="00F6466D" w:rsidRPr="00826974">
        <w:rPr>
          <w:rFonts w:ascii="Arial" w:hAnsi="Arial" w:cs="Arial"/>
          <w:color w:val="000000" w:themeColor="text1"/>
          <w:spacing w:val="-2"/>
          <w:sz w:val="24"/>
          <w:szCs w:val="24"/>
          <w:shd w:val="clear" w:color="auto" w:fill="FFFFFF"/>
          <w:lang w:val="es-ES" w:eastAsia="es-ES"/>
        </w:rPr>
        <w:t>fls</w:t>
      </w:r>
      <w:proofErr w:type="spellEnd"/>
      <w:r w:rsidR="00F6466D" w:rsidRPr="00826974">
        <w:rPr>
          <w:rFonts w:ascii="Arial" w:hAnsi="Arial" w:cs="Arial"/>
          <w:color w:val="000000" w:themeColor="text1"/>
          <w:spacing w:val="-2"/>
          <w:sz w:val="24"/>
          <w:szCs w:val="24"/>
          <w:shd w:val="clear" w:color="auto" w:fill="FFFFFF"/>
          <w:lang w:val="es-ES" w:eastAsia="es-ES"/>
        </w:rPr>
        <w:t>. 12 19 y 66 cd, 102 a 104 c. 1), lo cierto es que esta comienza a contabilizarse a partir del momento en que el interesado “</w:t>
      </w:r>
      <w:r w:rsidR="00F6466D" w:rsidRPr="00826974">
        <w:rPr>
          <w:rFonts w:ascii="Arial" w:hAnsi="Arial" w:cs="Arial"/>
          <w:i/>
          <w:color w:val="000000" w:themeColor="text1"/>
          <w:spacing w:val="-2"/>
          <w:szCs w:val="24"/>
          <w:shd w:val="clear" w:color="auto" w:fill="FFFFFF"/>
          <w:lang w:val="es-ES" w:eastAsia="es-ES"/>
        </w:rPr>
        <w:t>conoce el grado de afectación en su salud y podría recriminársele su eventual inactividad o incuria en reclamar la prestación</w:t>
      </w:r>
      <w:r w:rsidR="00F6466D" w:rsidRPr="00826974">
        <w:rPr>
          <w:rFonts w:ascii="Arial" w:hAnsi="Arial" w:cs="Arial"/>
          <w:i/>
          <w:color w:val="000000" w:themeColor="text1"/>
          <w:spacing w:val="-2"/>
          <w:sz w:val="24"/>
          <w:szCs w:val="24"/>
          <w:shd w:val="clear" w:color="auto" w:fill="FFFFFF"/>
          <w:lang w:val="es-ES" w:eastAsia="es-ES"/>
        </w:rPr>
        <w:t>”</w:t>
      </w:r>
      <w:r w:rsidR="00F6466D" w:rsidRPr="00826974">
        <w:rPr>
          <w:rStyle w:val="Refdenotaalpie"/>
          <w:rFonts w:ascii="Arial" w:hAnsi="Arial" w:cs="Arial"/>
          <w:i/>
          <w:color w:val="000000" w:themeColor="text1"/>
          <w:spacing w:val="-2"/>
          <w:sz w:val="24"/>
          <w:szCs w:val="24"/>
          <w:shd w:val="clear" w:color="auto" w:fill="FFFFFF"/>
          <w:vertAlign w:val="superscript"/>
          <w:lang w:val="es-ES" w:eastAsia="es-ES"/>
        </w:rPr>
        <w:footnoteReference w:id="10"/>
      </w:r>
      <w:r w:rsidR="00F6466D" w:rsidRPr="00826974">
        <w:rPr>
          <w:rFonts w:ascii="Arial" w:hAnsi="Arial" w:cs="Arial"/>
          <w:i/>
          <w:color w:val="000000" w:themeColor="text1"/>
          <w:spacing w:val="-2"/>
          <w:sz w:val="24"/>
          <w:szCs w:val="24"/>
          <w:shd w:val="clear" w:color="auto" w:fill="FFFFFF"/>
          <w:lang w:val="es-ES" w:eastAsia="es-ES"/>
        </w:rPr>
        <w:t xml:space="preserve">, </w:t>
      </w:r>
      <w:r w:rsidR="00F6466D" w:rsidRPr="00826974">
        <w:rPr>
          <w:rFonts w:ascii="Arial" w:hAnsi="Arial" w:cs="Arial"/>
          <w:color w:val="000000" w:themeColor="text1"/>
          <w:spacing w:val="-2"/>
          <w:sz w:val="24"/>
          <w:szCs w:val="24"/>
          <w:shd w:val="clear" w:color="auto" w:fill="FFFFFF"/>
          <w:lang w:val="es-ES" w:eastAsia="es-ES"/>
        </w:rPr>
        <w:t xml:space="preserve">que para el caso de ahora ocurrió a partir del dictamen emitido en primera oportunidad por Colpensiones, pues el porcentaje de pérdida de la capacidad laboral concedido fue </w:t>
      </w:r>
      <w:r w:rsidR="00B94C32" w:rsidRPr="00826974">
        <w:rPr>
          <w:rFonts w:ascii="Arial" w:hAnsi="Arial" w:cs="Arial"/>
          <w:color w:val="000000" w:themeColor="text1"/>
          <w:spacing w:val="-2"/>
          <w:sz w:val="24"/>
          <w:szCs w:val="24"/>
          <w:shd w:val="clear" w:color="auto" w:fill="FFFFFF"/>
          <w:lang w:val="es-ES" w:eastAsia="es-ES"/>
        </w:rPr>
        <w:t xml:space="preserve">superior al 50% </w:t>
      </w:r>
      <w:r w:rsidR="00F6466D" w:rsidRPr="00826974">
        <w:rPr>
          <w:rFonts w:ascii="Arial" w:hAnsi="Arial" w:cs="Arial"/>
          <w:color w:val="000000" w:themeColor="text1"/>
          <w:spacing w:val="-2"/>
          <w:sz w:val="24"/>
          <w:szCs w:val="24"/>
          <w:shd w:val="clear" w:color="auto" w:fill="FFFFFF"/>
          <w:lang w:val="es-ES" w:eastAsia="es-ES"/>
        </w:rPr>
        <w:t>(</w:t>
      </w:r>
      <w:proofErr w:type="spellStart"/>
      <w:r w:rsidR="00F6466D" w:rsidRPr="00826974">
        <w:rPr>
          <w:rFonts w:ascii="Arial" w:hAnsi="Arial" w:cs="Arial"/>
          <w:color w:val="000000" w:themeColor="text1"/>
          <w:spacing w:val="-2"/>
          <w:sz w:val="24"/>
          <w:szCs w:val="24"/>
          <w:shd w:val="clear" w:color="auto" w:fill="FFFFFF"/>
          <w:lang w:val="es-ES" w:eastAsia="es-ES"/>
        </w:rPr>
        <w:t>fl</w:t>
      </w:r>
      <w:proofErr w:type="spellEnd"/>
      <w:r w:rsidR="00F6466D" w:rsidRPr="00826974">
        <w:rPr>
          <w:rFonts w:ascii="Arial" w:hAnsi="Arial" w:cs="Arial"/>
          <w:color w:val="000000" w:themeColor="text1"/>
          <w:spacing w:val="-2"/>
          <w:sz w:val="24"/>
          <w:szCs w:val="24"/>
          <w:shd w:val="clear" w:color="auto" w:fill="FFFFFF"/>
          <w:lang w:val="es-ES" w:eastAsia="es-ES"/>
        </w:rPr>
        <w:t>. 66 cd, c. 1); pérdida de capacidad que ratificó en los restantes dictámenes allegados al proceso.</w:t>
      </w:r>
    </w:p>
    <w:p w14:paraId="5E1E65E6" w14:textId="3A2FE020" w:rsidR="00F6466D" w:rsidRPr="00826974" w:rsidRDefault="00F6466D"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r w:rsidRPr="00826974">
        <w:rPr>
          <w:rFonts w:ascii="Arial" w:hAnsi="Arial" w:cs="Arial"/>
          <w:color w:val="000000" w:themeColor="text1"/>
          <w:spacing w:val="-2"/>
          <w:sz w:val="24"/>
          <w:szCs w:val="24"/>
          <w:shd w:val="clear" w:color="auto" w:fill="FFFFFF"/>
          <w:lang w:val="es-ES" w:eastAsia="es-ES"/>
        </w:rPr>
        <w:t xml:space="preserve">  </w:t>
      </w:r>
    </w:p>
    <w:p w14:paraId="4FC1446D" w14:textId="062C6B85" w:rsidR="005B33D2" w:rsidRPr="00826974" w:rsidRDefault="008D63C6"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r w:rsidRPr="00826974">
        <w:rPr>
          <w:rFonts w:ascii="Arial" w:hAnsi="Arial" w:cs="Arial"/>
          <w:color w:val="000000" w:themeColor="text1"/>
          <w:spacing w:val="-2"/>
          <w:sz w:val="24"/>
          <w:szCs w:val="24"/>
          <w:shd w:val="clear" w:color="auto" w:fill="FFFFFF"/>
          <w:lang w:val="es-ES" w:eastAsia="es-ES"/>
        </w:rPr>
        <w:t>En cuanto al monto de la mesada pensional,</w:t>
      </w:r>
      <w:r w:rsidR="005B33D2" w:rsidRPr="00826974">
        <w:rPr>
          <w:rFonts w:ascii="Arial" w:hAnsi="Arial" w:cs="Arial"/>
          <w:color w:val="000000" w:themeColor="text1"/>
          <w:spacing w:val="-2"/>
          <w:sz w:val="24"/>
          <w:szCs w:val="24"/>
          <w:shd w:val="clear" w:color="auto" w:fill="FFFFFF"/>
          <w:lang w:val="es-ES" w:eastAsia="es-ES"/>
        </w:rPr>
        <w:t xml:space="preserve"> auscultada la historia laboral de la demandante </w:t>
      </w:r>
      <w:r w:rsidR="0073116D" w:rsidRPr="00826974">
        <w:rPr>
          <w:rFonts w:ascii="Arial" w:hAnsi="Arial" w:cs="Arial"/>
          <w:color w:val="000000" w:themeColor="text1"/>
          <w:spacing w:val="-2"/>
          <w:sz w:val="24"/>
          <w:szCs w:val="24"/>
          <w:shd w:val="clear" w:color="auto" w:fill="FFFFFF"/>
          <w:lang w:val="es-ES" w:eastAsia="es-ES"/>
        </w:rPr>
        <w:t>(</w:t>
      </w:r>
      <w:proofErr w:type="spellStart"/>
      <w:r w:rsidR="0073116D" w:rsidRPr="00826974">
        <w:rPr>
          <w:rFonts w:ascii="Arial" w:hAnsi="Arial" w:cs="Arial"/>
          <w:color w:val="000000" w:themeColor="text1"/>
          <w:spacing w:val="-2"/>
          <w:sz w:val="24"/>
          <w:szCs w:val="24"/>
          <w:shd w:val="clear" w:color="auto" w:fill="FFFFFF"/>
          <w:lang w:val="es-ES" w:eastAsia="es-ES"/>
        </w:rPr>
        <w:t>fl</w:t>
      </w:r>
      <w:proofErr w:type="spellEnd"/>
      <w:r w:rsidR="0073116D" w:rsidRPr="00826974">
        <w:rPr>
          <w:rFonts w:ascii="Arial" w:hAnsi="Arial" w:cs="Arial"/>
          <w:color w:val="000000" w:themeColor="text1"/>
          <w:spacing w:val="-2"/>
          <w:sz w:val="24"/>
          <w:szCs w:val="24"/>
          <w:shd w:val="clear" w:color="auto" w:fill="FFFFFF"/>
          <w:lang w:val="es-ES" w:eastAsia="es-ES"/>
        </w:rPr>
        <w:t xml:space="preserve">. 66 vto. c. 1) </w:t>
      </w:r>
      <w:r w:rsidR="005B33D2" w:rsidRPr="00826974">
        <w:rPr>
          <w:rFonts w:ascii="Arial" w:hAnsi="Arial" w:cs="Arial"/>
          <w:color w:val="000000" w:themeColor="text1"/>
          <w:spacing w:val="-2"/>
          <w:sz w:val="24"/>
          <w:szCs w:val="24"/>
          <w:shd w:val="clear" w:color="auto" w:fill="FFFFFF"/>
          <w:lang w:val="es-ES" w:eastAsia="es-ES"/>
        </w:rPr>
        <w:t>se advierte que sus cotizaciones siempre se r</w:t>
      </w:r>
      <w:r w:rsidR="000507B5" w:rsidRPr="00826974">
        <w:rPr>
          <w:rFonts w:ascii="Arial" w:hAnsi="Arial" w:cs="Arial"/>
          <w:color w:val="000000" w:themeColor="text1"/>
          <w:spacing w:val="-2"/>
          <w:sz w:val="24"/>
          <w:szCs w:val="24"/>
          <w:shd w:val="clear" w:color="auto" w:fill="FFFFFF"/>
          <w:lang w:val="es-ES" w:eastAsia="es-ES"/>
        </w:rPr>
        <w:t>ealizaron por un salario mínimo;</w:t>
      </w:r>
      <w:r w:rsidR="005B33D2" w:rsidRPr="00826974">
        <w:rPr>
          <w:rFonts w:ascii="Arial" w:hAnsi="Arial" w:cs="Arial"/>
          <w:color w:val="000000" w:themeColor="text1"/>
          <w:spacing w:val="-2"/>
          <w:sz w:val="24"/>
          <w:szCs w:val="24"/>
          <w:shd w:val="clear" w:color="auto" w:fill="FFFFFF"/>
          <w:lang w:val="es-ES" w:eastAsia="es-ES"/>
        </w:rPr>
        <w:t xml:space="preserve"> por lo tanto, el monto de su pensión corresponderá a tal valor. </w:t>
      </w:r>
      <w:r w:rsidRPr="00826974">
        <w:rPr>
          <w:rFonts w:ascii="Arial" w:hAnsi="Arial" w:cs="Arial"/>
          <w:color w:val="000000" w:themeColor="text1"/>
          <w:spacing w:val="-2"/>
          <w:sz w:val="24"/>
          <w:szCs w:val="24"/>
          <w:shd w:val="clear" w:color="auto" w:fill="FFFFFF"/>
          <w:lang w:val="es-ES" w:eastAsia="es-ES"/>
        </w:rPr>
        <w:t>Todas ellas únicamente por 13 mesadas, pues el derecho pensional se causó con posterioridad al 31/07/2011.</w:t>
      </w:r>
    </w:p>
    <w:p w14:paraId="0E626390" w14:textId="77777777" w:rsidR="008D63C6" w:rsidRPr="00826974" w:rsidRDefault="008D63C6"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p>
    <w:p w14:paraId="30CD65CC" w14:textId="5479F72D" w:rsidR="005B33D2" w:rsidRPr="00826974" w:rsidRDefault="008D63C6" w:rsidP="0007677D">
      <w:pPr>
        <w:pStyle w:val="Sinespaciado"/>
        <w:spacing w:line="276" w:lineRule="auto"/>
        <w:jc w:val="both"/>
        <w:rPr>
          <w:rFonts w:ascii="Arial" w:hAnsi="Arial" w:cs="Arial"/>
          <w:color w:val="000000" w:themeColor="text1"/>
          <w:spacing w:val="-2"/>
          <w:sz w:val="24"/>
          <w:szCs w:val="24"/>
          <w:shd w:val="clear" w:color="auto" w:fill="FFFFFF"/>
          <w:lang w:val="es-ES" w:eastAsia="es-ES"/>
        </w:rPr>
      </w:pPr>
      <w:r w:rsidRPr="00826974">
        <w:rPr>
          <w:rFonts w:ascii="Arial" w:hAnsi="Arial" w:cs="Arial"/>
          <w:color w:val="000000" w:themeColor="text1"/>
          <w:spacing w:val="-2"/>
          <w:sz w:val="24"/>
          <w:szCs w:val="24"/>
          <w:shd w:val="clear" w:color="auto" w:fill="FFFFFF"/>
          <w:lang w:val="es-ES" w:eastAsia="es-ES"/>
        </w:rPr>
        <w:t xml:space="preserve">En consecuencia, había lugar a reconocer el retroactivo pensional de </w:t>
      </w:r>
      <w:proofErr w:type="spellStart"/>
      <w:r w:rsidRPr="00826974">
        <w:rPr>
          <w:rFonts w:ascii="Arial" w:hAnsi="Arial" w:cs="Arial"/>
          <w:color w:val="000000" w:themeColor="text1"/>
          <w:spacing w:val="-2"/>
          <w:sz w:val="24"/>
          <w:szCs w:val="24"/>
          <w:shd w:val="clear" w:color="auto" w:fill="FFFFFF"/>
          <w:lang w:val="es-ES" w:eastAsia="es-ES"/>
        </w:rPr>
        <w:t>Lucelly</w:t>
      </w:r>
      <w:proofErr w:type="spellEnd"/>
      <w:r w:rsidRPr="00826974">
        <w:rPr>
          <w:rFonts w:ascii="Arial" w:hAnsi="Arial" w:cs="Arial"/>
          <w:color w:val="000000" w:themeColor="text1"/>
          <w:spacing w:val="-2"/>
          <w:sz w:val="24"/>
          <w:szCs w:val="24"/>
          <w:shd w:val="clear" w:color="auto" w:fill="FFFFFF"/>
          <w:lang w:val="es-ES" w:eastAsia="es-ES"/>
        </w:rPr>
        <w:t xml:space="preserve"> Guarín Cuervo desde el 23/04/2012, que liquidado hasta el 28/08/2019 – fecha final de liquidación realizada en primer grado – asciende a $</w:t>
      </w:r>
      <w:r w:rsidR="002E7DDB" w:rsidRPr="00826974">
        <w:rPr>
          <w:rFonts w:ascii="Arial" w:hAnsi="Arial" w:cs="Arial"/>
          <w:color w:val="000000" w:themeColor="text1"/>
          <w:spacing w:val="-2"/>
          <w:sz w:val="24"/>
          <w:szCs w:val="24"/>
          <w:shd w:val="clear" w:color="auto" w:fill="FFFFFF"/>
          <w:lang w:val="es-ES" w:eastAsia="es-ES"/>
        </w:rPr>
        <w:t>64’559.669</w:t>
      </w:r>
      <w:r w:rsidRPr="00826974">
        <w:rPr>
          <w:rFonts w:ascii="Arial" w:hAnsi="Arial" w:cs="Arial"/>
          <w:color w:val="000000" w:themeColor="text1"/>
          <w:spacing w:val="-2"/>
          <w:sz w:val="24"/>
          <w:szCs w:val="24"/>
          <w:shd w:val="clear" w:color="auto" w:fill="FFFFFF"/>
          <w:lang w:val="es-ES" w:eastAsia="es-ES"/>
        </w:rPr>
        <w:t xml:space="preserve">, es decir, en igual valor al encontrado por la </w:t>
      </w:r>
      <w:r w:rsidRPr="00826974">
        <w:rPr>
          <w:rFonts w:ascii="Arial" w:hAnsi="Arial" w:cs="Arial"/>
          <w:i/>
          <w:color w:val="000000" w:themeColor="text1"/>
          <w:spacing w:val="-2"/>
          <w:sz w:val="24"/>
          <w:szCs w:val="24"/>
          <w:shd w:val="clear" w:color="auto" w:fill="FFFFFF"/>
          <w:lang w:val="es-ES" w:eastAsia="es-ES"/>
        </w:rPr>
        <w:t xml:space="preserve">a quo, </w:t>
      </w:r>
      <w:r w:rsidRPr="00826974">
        <w:rPr>
          <w:rFonts w:ascii="Arial" w:hAnsi="Arial" w:cs="Arial"/>
          <w:color w:val="000000" w:themeColor="text1"/>
          <w:spacing w:val="-2"/>
          <w:sz w:val="24"/>
          <w:szCs w:val="24"/>
          <w:shd w:val="clear" w:color="auto" w:fill="FFFFFF"/>
          <w:lang w:val="es-ES" w:eastAsia="es-ES"/>
        </w:rPr>
        <w:t xml:space="preserve">pero que contabilizado hasta el mes anterior al </w:t>
      </w:r>
      <w:proofErr w:type="spellStart"/>
      <w:r w:rsidRPr="00826974">
        <w:rPr>
          <w:rFonts w:ascii="Arial" w:hAnsi="Arial" w:cs="Arial"/>
          <w:color w:val="000000" w:themeColor="text1"/>
          <w:spacing w:val="-2"/>
          <w:sz w:val="24"/>
          <w:szCs w:val="24"/>
          <w:shd w:val="clear" w:color="auto" w:fill="FFFFFF"/>
          <w:lang w:val="es-ES" w:eastAsia="es-ES"/>
        </w:rPr>
        <w:t>proferimiento</w:t>
      </w:r>
      <w:proofErr w:type="spellEnd"/>
      <w:r w:rsidRPr="00826974">
        <w:rPr>
          <w:rFonts w:ascii="Arial" w:hAnsi="Arial" w:cs="Arial"/>
          <w:color w:val="000000" w:themeColor="text1"/>
          <w:spacing w:val="-2"/>
          <w:sz w:val="24"/>
          <w:szCs w:val="24"/>
          <w:shd w:val="clear" w:color="auto" w:fill="FFFFFF"/>
          <w:lang w:val="es-ES" w:eastAsia="es-ES"/>
        </w:rPr>
        <w:t xml:space="preserve"> de esta decisión alcanza un total de $</w:t>
      </w:r>
      <w:r w:rsidR="002E7DDB" w:rsidRPr="00826974">
        <w:rPr>
          <w:rFonts w:ascii="Arial" w:hAnsi="Arial" w:cs="Arial"/>
          <w:color w:val="000000" w:themeColor="text1"/>
          <w:spacing w:val="-2"/>
          <w:sz w:val="24"/>
          <w:szCs w:val="24"/>
          <w:shd w:val="clear" w:color="auto" w:fill="FFFFFF"/>
          <w:lang w:val="es-ES" w:eastAsia="es-ES"/>
        </w:rPr>
        <w:t>69’</w:t>
      </w:r>
      <w:r w:rsidR="0084203C" w:rsidRPr="00826974">
        <w:rPr>
          <w:rFonts w:ascii="Arial" w:hAnsi="Arial" w:cs="Arial"/>
          <w:color w:val="000000" w:themeColor="text1"/>
          <w:spacing w:val="-2"/>
          <w:sz w:val="24"/>
          <w:szCs w:val="24"/>
          <w:shd w:val="clear" w:color="auto" w:fill="FFFFFF"/>
          <w:lang w:val="es-ES" w:eastAsia="es-ES"/>
        </w:rPr>
        <w:t>633.273</w:t>
      </w:r>
      <w:r w:rsidRPr="00826974">
        <w:rPr>
          <w:rFonts w:ascii="Arial" w:hAnsi="Arial" w:cs="Arial"/>
          <w:color w:val="000000" w:themeColor="text1"/>
          <w:spacing w:val="-2"/>
          <w:sz w:val="24"/>
          <w:szCs w:val="24"/>
          <w:shd w:val="clear" w:color="auto" w:fill="FFFFFF"/>
          <w:lang w:val="es-ES" w:eastAsia="es-ES"/>
        </w:rPr>
        <w:t xml:space="preserve">, por lo que se modificará en ese sentido el numeral 2º de la decisión. </w:t>
      </w:r>
    </w:p>
    <w:p w14:paraId="4ABC5BA9" w14:textId="77777777" w:rsidR="00441ADF" w:rsidRPr="00826974" w:rsidRDefault="00441ADF" w:rsidP="0007677D">
      <w:pPr>
        <w:pStyle w:val="Textoindependiente"/>
        <w:spacing w:line="276" w:lineRule="auto"/>
        <w:contextualSpacing/>
        <w:rPr>
          <w:b/>
          <w:spacing w:val="-2"/>
          <w:szCs w:val="24"/>
          <w:lang w:val="es-CO"/>
        </w:rPr>
      </w:pPr>
    </w:p>
    <w:p w14:paraId="45E65289" w14:textId="70AF2BAF" w:rsidR="00D70A98" w:rsidRPr="00826974" w:rsidRDefault="0088552B" w:rsidP="0007677D">
      <w:pPr>
        <w:pStyle w:val="Textoindependiente"/>
        <w:spacing w:line="276" w:lineRule="auto"/>
        <w:contextualSpacing/>
        <w:rPr>
          <w:b/>
          <w:color w:val="000000"/>
          <w:spacing w:val="-2"/>
          <w:szCs w:val="24"/>
          <w:lang w:eastAsia="es-CO"/>
        </w:rPr>
      </w:pPr>
      <w:r w:rsidRPr="00826974">
        <w:rPr>
          <w:b/>
          <w:spacing w:val="-2"/>
          <w:szCs w:val="24"/>
          <w:lang w:val="es-CO"/>
        </w:rPr>
        <w:t>2.3</w:t>
      </w:r>
      <w:r w:rsidR="00D70A98" w:rsidRPr="00826974">
        <w:rPr>
          <w:b/>
          <w:spacing w:val="-2"/>
          <w:szCs w:val="24"/>
          <w:lang w:val="es-CO"/>
        </w:rPr>
        <w:t xml:space="preserve">. </w:t>
      </w:r>
      <w:r w:rsidR="00D70A98" w:rsidRPr="00826974">
        <w:rPr>
          <w:b/>
          <w:color w:val="000000"/>
          <w:spacing w:val="-2"/>
          <w:szCs w:val="24"/>
          <w:lang w:eastAsia="es-CO"/>
        </w:rPr>
        <w:t>Intereses moratorios</w:t>
      </w:r>
      <w:r w:rsidR="007B524A" w:rsidRPr="00826974">
        <w:rPr>
          <w:b/>
          <w:color w:val="000000"/>
          <w:spacing w:val="-2"/>
          <w:szCs w:val="24"/>
          <w:lang w:eastAsia="es-CO"/>
        </w:rPr>
        <w:t xml:space="preserve"> </w:t>
      </w:r>
    </w:p>
    <w:p w14:paraId="151F7BC2" w14:textId="77777777" w:rsidR="007B524A" w:rsidRPr="00826974" w:rsidRDefault="007B524A" w:rsidP="0007677D">
      <w:pPr>
        <w:pStyle w:val="Textoindependiente"/>
        <w:spacing w:line="276" w:lineRule="auto"/>
        <w:contextualSpacing/>
        <w:rPr>
          <w:b/>
          <w:color w:val="000000"/>
          <w:spacing w:val="-2"/>
          <w:szCs w:val="24"/>
          <w:lang w:eastAsia="es-CO"/>
        </w:rPr>
      </w:pPr>
    </w:p>
    <w:p w14:paraId="3E676776" w14:textId="77777777" w:rsidR="002B563E" w:rsidRPr="00826974" w:rsidRDefault="002B563E" w:rsidP="0007677D">
      <w:pPr>
        <w:tabs>
          <w:tab w:val="left" w:pos="589"/>
        </w:tabs>
        <w:spacing w:after="0" w:line="276" w:lineRule="auto"/>
        <w:jc w:val="both"/>
        <w:rPr>
          <w:rFonts w:ascii="Arial" w:hAnsi="Arial" w:cs="Arial"/>
          <w:b/>
          <w:color w:val="000000"/>
          <w:spacing w:val="-2"/>
          <w:sz w:val="24"/>
          <w:szCs w:val="24"/>
        </w:rPr>
      </w:pPr>
      <w:r w:rsidRPr="00826974">
        <w:rPr>
          <w:rFonts w:ascii="Arial" w:hAnsi="Arial" w:cs="Arial"/>
          <w:b/>
          <w:color w:val="000000"/>
          <w:spacing w:val="-2"/>
          <w:sz w:val="24"/>
          <w:szCs w:val="24"/>
        </w:rPr>
        <w:t>Fundamento normativo</w:t>
      </w:r>
    </w:p>
    <w:p w14:paraId="2BEF60D5" w14:textId="77777777" w:rsidR="002B563E" w:rsidRPr="00826974" w:rsidRDefault="002B563E" w:rsidP="0007677D">
      <w:pPr>
        <w:tabs>
          <w:tab w:val="left" w:pos="589"/>
        </w:tabs>
        <w:spacing w:after="0" w:line="276" w:lineRule="auto"/>
        <w:jc w:val="both"/>
        <w:rPr>
          <w:rFonts w:ascii="Arial" w:hAnsi="Arial" w:cs="Arial"/>
          <w:b/>
          <w:color w:val="000000"/>
          <w:spacing w:val="-2"/>
          <w:sz w:val="24"/>
          <w:szCs w:val="24"/>
        </w:rPr>
      </w:pPr>
    </w:p>
    <w:p w14:paraId="2FF92192" w14:textId="1FF8EED7" w:rsidR="00D70A98" w:rsidRPr="00826974" w:rsidRDefault="00D70A98" w:rsidP="0007677D">
      <w:pPr>
        <w:tabs>
          <w:tab w:val="left" w:pos="589"/>
        </w:tabs>
        <w:spacing w:after="0" w:line="276" w:lineRule="auto"/>
        <w:jc w:val="both"/>
        <w:rPr>
          <w:rFonts w:ascii="Arial" w:hAnsi="Arial" w:cs="Arial"/>
          <w:color w:val="000000"/>
          <w:spacing w:val="-2"/>
          <w:sz w:val="24"/>
          <w:szCs w:val="24"/>
        </w:rPr>
      </w:pPr>
      <w:r w:rsidRPr="00826974">
        <w:rPr>
          <w:rFonts w:ascii="Arial" w:hAnsi="Arial" w:cs="Arial"/>
          <w:color w:val="000000"/>
          <w:spacing w:val="-2"/>
          <w:sz w:val="24"/>
          <w:szCs w:val="24"/>
        </w:rPr>
        <w:t xml:space="preserve">Los réditos moratorios previstos en el artículo 141 de la Ley 100 de 1993, para el caso de las pensiones de invalidez, se causan cuando las administradoras de pensiones sobrepasan el término de 4 meses para reconocer la prestación, contados a partir del momento en que se presentó la solicitud pensional, siempre que para dicho momento se reúnan los requisitos que permitan el acceso a la pensión de invalidez, o cuando no se efectué su pago en término, de conformidad con lo dispuesto por el artículo 19 del Decreto 656 de 1994, en concordancia con el artículo 9 de la Ley 797 de 2003 y la sentencia SU 975 de 2003 de la Corte Constitucional. </w:t>
      </w:r>
    </w:p>
    <w:p w14:paraId="05982EA9" w14:textId="77777777" w:rsidR="007B524A" w:rsidRPr="00826974" w:rsidRDefault="007B524A" w:rsidP="0007677D">
      <w:pPr>
        <w:tabs>
          <w:tab w:val="left" w:pos="589"/>
        </w:tabs>
        <w:spacing w:after="0" w:line="276" w:lineRule="auto"/>
        <w:jc w:val="both"/>
        <w:rPr>
          <w:rFonts w:ascii="Arial" w:hAnsi="Arial" w:cs="Arial"/>
          <w:color w:val="000000"/>
          <w:spacing w:val="-2"/>
          <w:sz w:val="24"/>
          <w:szCs w:val="24"/>
        </w:rPr>
      </w:pPr>
    </w:p>
    <w:p w14:paraId="0389A2AD" w14:textId="346F5BF3" w:rsidR="00D70A98" w:rsidRPr="00826974" w:rsidRDefault="002B563E" w:rsidP="0007677D">
      <w:pPr>
        <w:spacing w:after="0" w:line="276" w:lineRule="auto"/>
        <w:jc w:val="both"/>
        <w:rPr>
          <w:rFonts w:ascii="Arial" w:hAnsi="Arial" w:cs="Arial"/>
          <w:b/>
          <w:spacing w:val="-2"/>
          <w:sz w:val="24"/>
          <w:szCs w:val="24"/>
        </w:rPr>
      </w:pPr>
      <w:r w:rsidRPr="00826974">
        <w:rPr>
          <w:rFonts w:ascii="Arial" w:hAnsi="Arial" w:cs="Arial"/>
          <w:b/>
          <w:spacing w:val="-2"/>
          <w:sz w:val="24"/>
          <w:szCs w:val="24"/>
        </w:rPr>
        <w:t>Fundamento fáctico</w:t>
      </w:r>
    </w:p>
    <w:p w14:paraId="00467BA3" w14:textId="77777777" w:rsidR="002B563E" w:rsidRPr="00826974" w:rsidRDefault="002B563E" w:rsidP="0007677D">
      <w:pPr>
        <w:spacing w:after="0" w:line="276" w:lineRule="auto"/>
        <w:jc w:val="both"/>
        <w:rPr>
          <w:rFonts w:ascii="Arial" w:hAnsi="Arial" w:cs="Arial"/>
          <w:b/>
          <w:spacing w:val="-2"/>
          <w:sz w:val="24"/>
          <w:szCs w:val="24"/>
        </w:rPr>
      </w:pPr>
    </w:p>
    <w:p w14:paraId="42C1AFAE" w14:textId="09438AC4" w:rsidR="00653A31" w:rsidRPr="00826974" w:rsidRDefault="00D70A98"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lastRenderedPageBreak/>
        <w:t xml:space="preserve">En el presente caso el </w:t>
      </w:r>
      <w:r w:rsidR="002B563E" w:rsidRPr="00826974">
        <w:rPr>
          <w:rFonts w:ascii="Arial" w:hAnsi="Arial" w:cs="Arial"/>
          <w:spacing w:val="-2"/>
          <w:sz w:val="24"/>
          <w:szCs w:val="24"/>
        </w:rPr>
        <w:t>15/03/2017</w:t>
      </w:r>
      <w:r w:rsidRPr="00826974">
        <w:rPr>
          <w:rFonts w:ascii="Arial" w:hAnsi="Arial" w:cs="Arial"/>
          <w:spacing w:val="-2"/>
          <w:sz w:val="24"/>
          <w:szCs w:val="24"/>
        </w:rPr>
        <w:t xml:space="preserve"> </w:t>
      </w:r>
      <w:proofErr w:type="spellStart"/>
      <w:r w:rsidR="002B563E" w:rsidRPr="00826974">
        <w:rPr>
          <w:rFonts w:ascii="Arial" w:hAnsi="Arial" w:cs="Arial"/>
          <w:spacing w:val="-2"/>
          <w:sz w:val="24"/>
          <w:szCs w:val="24"/>
        </w:rPr>
        <w:t>Lucelly</w:t>
      </w:r>
      <w:proofErr w:type="spellEnd"/>
      <w:r w:rsidR="002B563E" w:rsidRPr="00826974">
        <w:rPr>
          <w:rFonts w:ascii="Arial" w:hAnsi="Arial" w:cs="Arial"/>
          <w:spacing w:val="-2"/>
          <w:sz w:val="24"/>
          <w:szCs w:val="24"/>
        </w:rPr>
        <w:t xml:space="preserve"> Guarín Cuervo</w:t>
      </w:r>
      <w:r w:rsidRPr="00826974">
        <w:rPr>
          <w:rFonts w:ascii="Arial" w:hAnsi="Arial" w:cs="Arial"/>
          <w:spacing w:val="-2"/>
          <w:sz w:val="24"/>
          <w:szCs w:val="24"/>
        </w:rPr>
        <w:t xml:space="preserve"> solicitó el reconocimiento de la pensión de invalidez (</w:t>
      </w:r>
      <w:proofErr w:type="spellStart"/>
      <w:r w:rsidRPr="00826974">
        <w:rPr>
          <w:rFonts w:ascii="Arial" w:hAnsi="Arial" w:cs="Arial"/>
          <w:spacing w:val="-2"/>
          <w:sz w:val="24"/>
          <w:szCs w:val="24"/>
        </w:rPr>
        <w:t>fl</w:t>
      </w:r>
      <w:proofErr w:type="spellEnd"/>
      <w:r w:rsidRPr="00826974">
        <w:rPr>
          <w:rFonts w:ascii="Arial" w:hAnsi="Arial" w:cs="Arial"/>
          <w:spacing w:val="-2"/>
          <w:sz w:val="24"/>
          <w:szCs w:val="24"/>
        </w:rPr>
        <w:t xml:space="preserve">. </w:t>
      </w:r>
      <w:r w:rsidR="002B563E" w:rsidRPr="00826974">
        <w:rPr>
          <w:rFonts w:ascii="Arial" w:hAnsi="Arial" w:cs="Arial"/>
          <w:spacing w:val="-2"/>
          <w:sz w:val="24"/>
          <w:szCs w:val="24"/>
        </w:rPr>
        <w:t>19</w:t>
      </w:r>
      <w:r w:rsidRPr="00826974">
        <w:rPr>
          <w:rFonts w:ascii="Arial" w:hAnsi="Arial" w:cs="Arial"/>
          <w:spacing w:val="-2"/>
          <w:sz w:val="24"/>
          <w:szCs w:val="24"/>
        </w:rPr>
        <w:t xml:space="preserve"> c.1)</w:t>
      </w:r>
      <w:r w:rsidR="002B563E" w:rsidRPr="00826974">
        <w:rPr>
          <w:rFonts w:ascii="Arial" w:hAnsi="Arial" w:cs="Arial"/>
          <w:spacing w:val="-2"/>
          <w:sz w:val="24"/>
          <w:szCs w:val="24"/>
        </w:rPr>
        <w:t xml:space="preserve">, </w:t>
      </w:r>
      <w:r w:rsidR="00B94C32" w:rsidRPr="00826974">
        <w:rPr>
          <w:rFonts w:ascii="Arial" w:hAnsi="Arial" w:cs="Arial"/>
          <w:spacing w:val="-2"/>
          <w:sz w:val="24"/>
          <w:szCs w:val="24"/>
        </w:rPr>
        <w:t>que fue negada</w:t>
      </w:r>
      <w:r w:rsidR="002B563E" w:rsidRPr="00826974">
        <w:rPr>
          <w:rFonts w:ascii="Arial" w:hAnsi="Arial" w:cs="Arial"/>
          <w:spacing w:val="-2"/>
          <w:sz w:val="24"/>
          <w:szCs w:val="24"/>
        </w:rPr>
        <w:t xml:space="preserve"> por Colpensiones porque el dictamen de calificación de su pérdida de capacidad laboral no era oponible (</w:t>
      </w:r>
      <w:proofErr w:type="spellStart"/>
      <w:r w:rsidR="002B563E" w:rsidRPr="00826974">
        <w:rPr>
          <w:rFonts w:ascii="Arial" w:hAnsi="Arial" w:cs="Arial"/>
          <w:spacing w:val="-2"/>
          <w:sz w:val="24"/>
          <w:szCs w:val="24"/>
        </w:rPr>
        <w:t>fls</w:t>
      </w:r>
      <w:proofErr w:type="spellEnd"/>
      <w:r w:rsidR="002B563E" w:rsidRPr="00826974">
        <w:rPr>
          <w:rFonts w:ascii="Arial" w:hAnsi="Arial" w:cs="Arial"/>
          <w:spacing w:val="-2"/>
          <w:sz w:val="24"/>
          <w:szCs w:val="24"/>
        </w:rPr>
        <w:t xml:space="preserve">. 15 a 22 c. 1), argumento que </w:t>
      </w:r>
      <w:r w:rsidR="002D4F17" w:rsidRPr="00826974">
        <w:rPr>
          <w:rFonts w:ascii="Arial" w:hAnsi="Arial" w:cs="Arial"/>
          <w:spacing w:val="-2"/>
          <w:sz w:val="24"/>
          <w:szCs w:val="24"/>
        </w:rPr>
        <w:t>en sede administrativa</w:t>
      </w:r>
      <w:r w:rsidR="00653A31" w:rsidRPr="00826974">
        <w:rPr>
          <w:rFonts w:ascii="Arial" w:hAnsi="Arial" w:cs="Arial"/>
          <w:spacing w:val="-2"/>
          <w:sz w:val="24"/>
          <w:szCs w:val="24"/>
        </w:rPr>
        <w:t xml:space="preserve"> es acertado, porque el trámite contemplado en los artículos 41 y siguientes de la Ley 100/93, modificados por el Decreto 19 de 2012, establecen el trámite que debe seguirse estrictamente cuando el reconocimiento de la pensión de invalidez se busca en </w:t>
      </w:r>
      <w:r w:rsidR="00653A31" w:rsidRPr="00826974">
        <w:rPr>
          <w:rFonts w:ascii="Arial" w:hAnsi="Arial" w:cs="Arial"/>
          <w:spacing w:val="-2"/>
          <w:sz w:val="24"/>
          <w:szCs w:val="24"/>
          <w:u w:val="single"/>
        </w:rPr>
        <w:t>sede administrativa</w:t>
      </w:r>
      <w:r w:rsidR="00653A31" w:rsidRPr="00826974">
        <w:rPr>
          <w:rFonts w:ascii="Arial" w:hAnsi="Arial" w:cs="Arial"/>
          <w:spacing w:val="-2"/>
          <w:sz w:val="24"/>
          <w:szCs w:val="24"/>
        </w:rPr>
        <w:t>, evento en el cual el administrado está obligado a presentar los recursos pertinentes ante las juntas de calificación, si se encuentra inconforme con la calificación que en primera oportunidad realice la administradora pensional.</w:t>
      </w:r>
    </w:p>
    <w:p w14:paraId="469DD1F8" w14:textId="77777777" w:rsidR="007C789E" w:rsidRPr="00826974" w:rsidRDefault="007C789E" w:rsidP="0007677D">
      <w:pPr>
        <w:spacing w:after="0" w:line="276" w:lineRule="auto"/>
        <w:jc w:val="both"/>
        <w:rPr>
          <w:rFonts w:ascii="Arial" w:hAnsi="Arial" w:cs="Arial"/>
          <w:spacing w:val="-2"/>
          <w:sz w:val="24"/>
          <w:szCs w:val="24"/>
        </w:rPr>
      </w:pPr>
    </w:p>
    <w:p w14:paraId="4C011E23" w14:textId="12151346" w:rsidR="007C789E" w:rsidRPr="00826974" w:rsidRDefault="00B55A2A"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Bajo tal conclusión y</w:t>
      </w:r>
      <w:r w:rsidR="007C789E" w:rsidRPr="00826974">
        <w:rPr>
          <w:color w:val="000000" w:themeColor="text1"/>
          <w:spacing w:val="-2"/>
          <w:szCs w:val="24"/>
          <w:shd w:val="clear" w:color="auto" w:fill="FFFFFF"/>
          <w:lang w:val="es-ES"/>
        </w:rPr>
        <w:t xml:space="preserve"> auscultado el expediente se advierte que el </w:t>
      </w:r>
      <w:r w:rsidR="007C789E" w:rsidRPr="00826974">
        <w:rPr>
          <w:b/>
          <w:color w:val="000000" w:themeColor="text1"/>
          <w:spacing w:val="-2"/>
          <w:szCs w:val="24"/>
          <w:shd w:val="clear" w:color="auto" w:fill="FFFFFF"/>
          <w:lang w:val="es-ES"/>
        </w:rPr>
        <w:t>15/03/2017</w:t>
      </w:r>
      <w:r w:rsidR="007C789E" w:rsidRPr="00826974">
        <w:rPr>
          <w:color w:val="000000" w:themeColor="text1"/>
          <w:spacing w:val="-2"/>
          <w:szCs w:val="24"/>
          <w:shd w:val="clear" w:color="auto" w:fill="FFFFFF"/>
          <w:lang w:val="es-ES"/>
        </w:rPr>
        <w:t xml:space="preserve"> la demandante presentó solicitud de reconocimiento de la pensión de invalidez (</w:t>
      </w:r>
      <w:proofErr w:type="spellStart"/>
      <w:r w:rsidR="007C789E" w:rsidRPr="00826974">
        <w:rPr>
          <w:color w:val="000000" w:themeColor="text1"/>
          <w:spacing w:val="-2"/>
          <w:szCs w:val="24"/>
          <w:shd w:val="clear" w:color="auto" w:fill="FFFFFF"/>
          <w:lang w:val="es-ES"/>
        </w:rPr>
        <w:t>fl</w:t>
      </w:r>
      <w:proofErr w:type="spellEnd"/>
      <w:r w:rsidR="007C789E" w:rsidRPr="00826974">
        <w:rPr>
          <w:color w:val="000000" w:themeColor="text1"/>
          <w:spacing w:val="-2"/>
          <w:szCs w:val="24"/>
          <w:shd w:val="clear" w:color="auto" w:fill="FFFFFF"/>
          <w:lang w:val="es-ES"/>
        </w:rPr>
        <w:t>. 19 c. 1), que fue resuelta negativamente por Colpensiones mediante la resolución SUB21707 de 29/03/2017 porque de conformidad con el concepto en primera oportunidad emitido por dicha administradora, la demandante contaba con 54.97% de pérdida de la capacidad laboral, estructurada el 23/03/2016, sin que la interesada contara con las 50 semanas dentro de los 3 años anteriores al aludido 2016.</w:t>
      </w:r>
    </w:p>
    <w:p w14:paraId="61EDF15D" w14:textId="77777777" w:rsidR="007C789E" w:rsidRPr="00826974" w:rsidRDefault="007C789E" w:rsidP="0007677D">
      <w:pPr>
        <w:pStyle w:val="Textoindependiente"/>
        <w:spacing w:line="276" w:lineRule="auto"/>
        <w:contextualSpacing/>
        <w:rPr>
          <w:color w:val="000000" w:themeColor="text1"/>
          <w:spacing w:val="-2"/>
          <w:szCs w:val="24"/>
          <w:shd w:val="clear" w:color="auto" w:fill="FFFFFF"/>
          <w:lang w:val="es-ES"/>
        </w:rPr>
      </w:pPr>
    </w:p>
    <w:p w14:paraId="56B772CB" w14:textId="77777777" w:rsidR="002D4F17" w:rsidRPr="00826974" w:rsidRDefault="007C789E"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Por otro lado, dicha resolución dice que el dictamen emitido el </w:t>
      </w:r>
      <w:r w:rsidRPr="00826974">
        <w:rPr>
          <w:b/>
          <w:color w:val="000000" w:themeColor="text1"/>
          <w:spacing w:val="-2"/>
          <w:szCs w:val="24"/>
          <w:shd w:val="clear" w:color="auto" w:fill="FFFFFF"/>
          <w:lang w:val="es-ES"/>
        </w:rPr>
        <w:t>28/11/2016</w:t>
      </w:r>
      <w:r w:rsidRPr="00826974">
        <w:rPr>
          <w:color w:val="000000" w:themeColor="text1"/>
          <w:spacing w:val="-2"/>
          <w:szCs w:val="24"/>
          <w:shd w:val="clear" w:color="auto" w:fill="FFFFFF"/>
          <w:lang w:val="es-ES"/>
        </w:rPr>
        <w:t xml:space="preserve"> por la Junta de Calificación de Invalidez de Risaralda que mantenía la pérdida de capacidad laboral en un 54.97% pero circunscribía la estructuración al “</w:t>
      </w:r>
      <w:r w:rsidRPr="00826974">
        <w:rPr>
          <w:i/>
          <w:color w:val="000000" w:themeColor="text1"/>
          <w:spacing w:val="-2"/>
          <w:szCs w:val="24"/>
          <w:shd w:val="clear" w:color="auto" w:fill="FFFFFF"/>
          <w:lang w:val="es-ES"/>
        </w:rPr>
        <w:t xml:space="preserve">27/08/2014” </w:t>
      </w:r>
      <w:r w:rsidRPr="00826974">
        <w:rPr>
          <w:color w:val="000000" w:themeColor="text1"/>
          <w:spacing w:val="-2"/>
          <w:szCs w:val="24"/>
          <w:shd w:val="clear" w:color="auto" w:fill="FFFFFF"/>
          <w:lang w:val="es-ES"/>
        </w:rPr>
        <w:t>(sic)</w:t>
      </w:r>
      <w:r w:rsidRPr="00826974">
        <w:rPr>
          <w:i/>
          <w:color w:val="000000" w:themeColor="text1"/>
          <w:spacing w:val="-2"/>
          <w:szCs w:val="24"/>
          <w:shd w:val="clear" w:color="auto" w:fill="FFFFFF"/>
          <w:lang w:val="es-ES"/>
        </w:rPr>
        <w:t>,</w:t>
      </w:r>
      <w:r w:rsidRPr="00826974">
        <w:rPr>
          <w:color w:val="000000" w:themeColor="text1"/>
          <w:spacing w:val="-2"/>
          <w:szCs w:val="24"/>
          <w:shd w:val="clear" w:color="auto" w:fill="FFFFFF"/>
          <w:lang w:val="es-ES"/>
        </w:rPr>
        <w:t xml:space="preserve"> </w:t>
      </w:r>
      <w:r w:rsidRPr="00826974">
        <w:rPr>
          <w:b/>
          <w:color w:val="000000" w:themeColor="text1"/>
          <w:spacing w:val="-2"/>
          <w:szCs w:val="24"/>
          <w:shd w:val="clear" w:color="auto" w:fill="FFFFFF"/>
          <w:lang w:val="es-ES"/>
        </w:rPr>
        <w:t>no sería tenido en cuenta</w:t>
      </w:r>
      <w:r w:rsidRPr="00826974">
        <w:rPr>
          <w:color w:val="000000" w:themeColor="text1"/>
          <w:spacing w:val="-2"/>
          <w:szCs w:val="24"/>
          <w:shd w:val="clear" w:color="auto" w:fill="FFFFFF"/>
          <w:lang w:val="es-ES"/>
        </w:rPr>
        <w:t xml:space="preserve"> porque “</w:t>
      </w:r>
      <w:r w:rsidRPr="00826974">
        <w:rPr>
          <w:i/>
          <w:color w:val="000000" w:themeColor="text1"/>
          <w:spacing w:val="-2"/>
          <w:sz w:val="22"/>
          <w:szCs w:val="24"/>
          <w:shd w:val="clear" w:color="auto" w:fill="FFFFFF"/>
          <w:lang w:val="es-ES"/>
        </w:rPr>
        <w:t>jamás fue notificado y por consiguiente no se pudo controvertir o recurrir</w:t>
      </w:r>
      <w:r w:rsidRPr="00826974">
        <w:rPr>
          <w:i/>
          <w:color w:val="000000" w:themeColor="text1"/>
          <w:spacing w:val="-2"/>
          <w:szCs w:val="24"/>
          <w:shd w:val="clear" w:color="auto" w:fill="FFFFFF"/>
          <w:lang w:val="es-ES"/>
        </w:rPr>
        <w:t xml:space="preserve">” </w:t>
      </w:r>
      <w:r w:rsidRPr="00826974">
        <w:rPr>
          <w:color w:val="000000" w:themeColor="text1"/>
          <w:spacing w:val="-2"/>
          <w:szCs w:val="24"/>
          <w:shd w:val="clear" w:color="auto" w:fill="FFFFFF"/>
          <w:lang w:val="es-ES"/>
        </w:rPr>
        <w:t>(</w:t>
      </w:r>
      <w:proofErr w:type="spellStart"/>
      <w:r w:rsidRPr="00826974">
        <w:rPr>
          <w:color w:val="000000" w:themeColor="text1"/>
          <w:spacing w:val="-2"/>
          <w:szCs w:val="24"/>
          <w:shd w:val="clear" w:color="auto" w:fill="FFFFFF"/>
          <w:lang w:val="es-ES"/>
        </w:rPr>
        <w:t>fl</w:t>
      </w:r>
      <w:proofErr w:type="spellEnd"/>
      <w:r w:rsidRPr="00826974">
        <w:rPr>
          <w:color w:val="000000" w:themeColor="text1"/>
          <w:spacing w:val="-2"/>
          <w:szCs w:val="24"/>
          <w:shd w:val="clear" w:color="auto" w:fill="FFFFFF"/>
          <w:lang w:val="es-ES"/>
        </w:rPr>
        <w:t xml:space="preserve">. 19 vto. c. 1); </w:t>
      </w:r>
    </w:p>
    <w:p w14:paraId="7C8A99C9" w14:textId="77777777" w:rsidR="002D4F17" w:rsidRPr="00826974" w:rsidRDefault="002D4F17" w:rsidP="0007677D">
      <w:pPr>
        <w:pStyle w:val="Textoindependiente"/>
        <w:spacing w:line="276" w:lineRule="auto"/>
        <w:contextualSpacing/>
        <w:rPr>
          <w:color w:val="000000" w:themeColor="text1"/>
          <w:spacing w:val="-2"/>
          <w:szCs w:val="24"/>
          <w:shd w:val="clear" w:color="auto" w:fill="FFFFFF"/>
          <w:lang w:val="es-ES"/>
        </w:rPr>
      </w:pPr>
    </w:p>
    <w:p w14:paraId="614500B0" w14:textId="4D9115BB" w:rsidR="007C789E" w:rsidRPr="00826974" w:rsidRDefault="007C789E"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Igual decisión se mantuvo en la Resolución SUB 63482 de 12/05/2017, por medio de la cual se resolvió el recurso presentado por la actora (</w:t>
      </w:r>
      <w:proofErr w:type="spellStart"/>
      <w:r w:rsidRPr="00826974">
        <w:rPr>
          <w:color w:val="000000" w:themeColor="text1"/>
          <w:spacing w:val="-2"/>
          <w:szCs w:val="24"/>
          <w:shd w:val="clear" w:color="auto" w:fill="FFFFFF"/>
          <w:lang w:val="es-ES"/>
        </w:rPr>
        <w:t>fls</w:t>
      </w:r>
      <w:proofErr w:type="spellEnd"/>
      <w:r w:rsidRPr="00826974">
        <w:rPr>
          <w:color w:val="000000" w:themeColor="text1"/>
          <w:spacing w:val="-2"/>
          <w:szCs w:val="24"/>
          <w:shd w:val="clear" w:color="auto" w:fill="FFFFFF"/>
          <w:lang w:val="es-ES"/>
        </w:rPr>
        <w:t>. 15 a 17 c. 1).</w:t>
      </w:r>
    </w:p>
    <w:p w14:paraId="2F384012" w14:textId="77777777" w:rsidR="007C789E" w:rsidRPr="00826974" w:rsidRDefault="007C789E" w:rsidP="0007677D">
      <w:pPr>
        <w:pStyle w:val="Textoindependiente"/>
        <w:spacing w:line="276" w:lineRule="auto"/>
        <w:contextualSpacing/>
        <w:rPr>
          <w:color w:val="000000" w:themeColor="text1"/>
          <w:spacing w:val="-2"/>
          <w:szCs w:val="24"/>
          <w:shd w:val="clear" w:color="auto" w:fill="FFFFFF"/>
          <w:lang w:val="es-ES"/>
        </w:rPr>
      </w:pPr>
    </w:p>
    <w:p w14:paraId="1BFECE1B" w14:textId="77777777" w:rsidR="007C789E" w:rsidRPr="00826974" w:rsidRDefault="007C789E"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Luego, obra el dictamen emitido el </w:t>
      </w:r>
      <w:r w:rsidRPr="00826974">
        <w:rPr>
          <w:b/>
          <w:color w:val="000000" w:themeColor="text1"/>
          <w:spacing w:val="-2"/>
          <w:szCs w:val="24"/>
          <w:shd w:val="clear" w:color="auto" w:fill="FFFFFF"/>
          <w:lang w:val="es-ES"/>
        </w:rPr>
        <w:t>28/11/2016</w:t>
      </w:r>
      <w:r w:rsidRPr="00826974">
        <w:rPr>
          <w:color w:val="000000" w:themeColor="text1"/>
          <w:spacing w:val="-2"/>
          <w:szCs w:val="24"/>
          <w:shd w:val="clear" w:color="auto" w:fill="FFFFFF"/>
          <w:lang w:val="es-ES"/>
        </w:rPr>
        <w:t xml:space="preserve"> por la Junta Regional de Calificación de Invalidez de Risaralda en el que se adujo que la actora había solicitado “</w:t>
      </w:r>
      <w:r w:rsidRPr="00826974">
        <w:rPr>
          <w:i/>
          <w:color w:val="000000" w:themeColor="text1"/>
          <w:spacing w:val="-2"/>
          <w:sz w:val="22"/>
          <w:szCs w:val="24"/>
          <w:shd w:val="clear" w:color="auto" w:fill="FFFFFF"/>
          <w:lang w:val="es-ES"/>
        </w:rPr>
        <w:t>de forma particular la revisión de la fecha de estructuración establecida en el dictamen de primera oportunidad, sin modificar porcentajes obtenidos ni su origen</w:t>
      </w:r>
      <w:r w:rsidRPr="00826974">
        <w:rPr>
          <w:i/>
          <w:color w:val="000000" w:themeColor="text1"/>
          <w:spacing w:val="-2"/>
          <w:szCs w:val="24"/>
          <w:shd w:val="clear" w:color="auto" w:fill="FFFFFF"/>
          <w:lang w:val="es-ES"/>
        </w:rPr>
        <w:t xml:space="preserve">” </w:t>
      </w:r>
      <w:r w:rsidRPr="00826974">
        <w:rPr>
          <w:color w:val="000000" w:themeColor="text1"/>
          <w:spacing w:val="-2"/>
          <w:szCs w:val="24"/>
          <w:shd w:val="clear" w:color="auto" w:fill="FFFFFF"/>
          <w:lang w:val="es-ES"/>
        </w:rPr>
        <w:t>(</w:t>
      </w:r>
      <w:proofErr w:type="spellStart"/>
      <w:r w:rsidRPr="00826974">
        <w:rPr>
          <w:color w:val="000000" w:themeColor="text1"/>
          <w:spacing w:val="-2"/>
          <w:szCs w:val="24"/>
          <w:shd w:val="clear" w:color="auto" w:fill="FFFFFF"/>
          <w:lang w:val="es-ES"/>
        </w:rPr>
        <w:t>fl</w:t>
      </w:r>
      <w:proofErr w:type="spellEnd"/>
      <w:r w:rsidRPr="00826974">
        <w:rPr>
          <w:color w:val="000000" w:themeColor="text1"/>
          <w:spacing w:val="-2"/>
          <w:szCs w:val="24"/>
          <w:shd w:val="clear" w:color="auto" w:fill="FFFFFF"/>
          <w:lang w:val="es-ES"/>
        </w:rPr>
        <w:t>. 12 vto. c. 1), para concluir que la fecha de estructuración correspondía al “</w:t>
      </w:r>
      <w:r w:rsidRPr="00826974">
        <w:rPr>
          <w:i/>
          <w:color w:val="000000" w:themeColor="text1"/>
          <w:spacing w:val="-2"/>
          <w:szCs w:val="24"/>
          <w:shd w:val="clear" w:color="auto" w:fill="FFFFFF"/>
          <w:lang w:val="es-ES"/>
        </w:rPr>
        <w:t>23/04/2012”</w:t>
      </w:r>
      <w:r w:rsidRPr="00826974">
        <w:rPr>
          <w:color w:val="000000" w:themeColor="text1"/>
          <w:spacing w:val="-2"/>
          <w:szCs w:val="24"/>
          <w:shd w:val="clear" w:color="auto" w:fill="FFFFFF"/>
          <w:lang w:val="es-ES"/>
        </w:rPr>
        <w:t xml:space="preserve"> (</w:t>
      </w:r>
      <w:proofErr w:type="spellStart"/>
      <w:r w:rsidRPr="00826974">
        <w:rPr>
          <w:color w:val="000000" w:themeColor="text1"/>
          <w:spacing w:val="-2"/>
          <w:szCs w:val="24"/>
          <w:shd w:val="clear" w:color="auto" w:fill="FFFFFF"/>
          <w:lang w:val="es-ES"/>
        </w:rPr>
        <w:t>fl</w:t>
      </w:r>
      <w:proofErr w:type="spellEnd"/>
      <w:r w:rsidRPr="00826974">
        <w:rPr>
          <w:color w:val="000000" w:themeColor="text1"/>
          <w:spacing w:val="-2"/>
          <w:szCs w:val="24"/>
          <w:shd w:val="clear" w:color="auto" w:fill="FFFFFF"/>
          <w:lang w:val="es-ES"/>
        </w:rPr>
        <w:t>. 13 c. 1).</w:t>
      </w:r>
    </w:p>
    <w:p w14:paraId="193593F0" w14:textId="77777777" w:rsidR="007C789E" w:rsidRPr="00826974" w:rsidRDefault="007C789E" w:rsidP="0007677D">
      <w:pPr>
        <w:pStyle w:val="Textoindependiente"/>
        <w:spacing w:line="276" w:lineRule="auto"/>
        <w:contextualSpacing/>
        <w:rPr>
          <w:color w:val="000000" w:themeColor="text1"/>
          <w:spacing w:val="-2"/>
          <w:szCs w:val="24"/>
          <w:shd w:val="clear" w:color="auto" w:fill="FFFFFF"/>
          <w:lang w:val="es-ES"/>
        </w:rPr>
      </w:pPr>
    </w:p>
    <w:p w14:paraId="37792585" w14:textId="77777777" w:rsidR="007C789E" w:rsidRPr="00826974" w:rsidRDefault="007C789E"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 xml:space="preserve">Por último, milita la comunicación remitida el 02/12/2016 por la Junta Regional de Calificación de Invalidez de Risaralda a Colpensiones en el que le informa sobre los dictámenes proferidos por dicha junta, dentro de los que se encuentra el de la demandante </w:t>
      </w:r>
      <w:proofErr w:type="spellStart"/>
      <w:r w:rsidRPr="00826974">
        <w:rPr>
          <w:color w:val="000000" w:themeColor="text1"/>
          <w:spacing w:val="-2"/>
          <w:szCs w:val="24"/>
          <w:shd w:val="clear" w:color="auto" w:fill="FFFFFF"/>
          <w:lang w:val="es-ES"/>
        </w:rPr>
        <w:t>Lucelly</w:t>
      </w:r>
      <w:proofErr w:type="spellEnd"/>
      <w:r w:rsidRPr="00826974">
        <w:rPr>
          <w:color w:val="000000" w:themeColor="text1"/>
          <w:spacing w:val="-2"/>
          <w:szCs w:val="24"/>
          <w:shd w:val="clear" w:color="auto" w:fill="FFFFFF"/>
          <w:lang w:val="es-ES"/>
        </w:rPr>
        <w:t xml:space="preserve"> Guarín Cuervo; en aquella se le informa a Colpensiones para que dentro de los 5 días hábiles siguientes al recibo de la comunicación se presente con el fin de ser notificada de los mismos (</w:t>
      </w:r>
      <w:proofErr w:type="spellStart"/>
      <w:r w:rsidRPr="00826974">
        <w:rPr>
          <w:color w:val="000000" w:themeColor="text1"/>
          <w:spacing w:val="-2"/>
          <w:szCs w:val="24"/>
          <w:shd w:val="clear" w:color="auto" w:fill="FFFFFF"/>
          <w:lang w:val="es-ES"/>
        </w:rPr>
        <w:t>fl</w:t>
      </w:r>
      <w:proofErr w:type="spellEnd"/>
      <w:r w:rsidRPr="00826974">
        <w:rPr>
          <w:color w:val="000000" w:themeColor="text1"/>
          <w:spacing w:val="-2"/>
          <w:szCs w:val="24"/>
          <w:shd w:val="clear" w:color="auto" w:fill="FFFFFF"/>
          <w:lang w:val="es-ES"/>
        </w:rPr>
        <w:t>. 110 c. 1), y luego el 14/12/2016 obra la constancia de notificación del dictamen a Colpensiones (</w:t>
      </w:r>
      <w:proofErr w:type="spellStart"/>
      <w:r w:rsidRPr="00826974">
        <w:rPr>
          <w:color w:val="000000" w:themeColor="text1"/>
          <w:spacing w:val="-2"/>
          <w:szCs w:val="24"/>
          <w:shd w:val="clear" w:color="auto" w:fill="FFFFFF"/>
          <w:lang w:val="es-ES"/>
        </w:rPr>
        <w:t>fl</w:t>
      </w:r>
      <w:proofErr w:type="spellEnd"/>
      <w:r w:rsidRPr="00826974">
        <w:rPr>
          <w:color w:val="000000" w:themeColor="text1"/>
          <w:spacing w:val="-2"/>
          <w:szCs w:val="24"/>
          <w:shd w:val="clear" w:color="auto" w:fill="FFFFFF"/>
          <w:lang w:val="es-ES"/>
        </w:rPr>
        <w:t>. 111 c. 1).</w:t>
      </w:r>
    </w:p>
    <w:p w14:paraId="3DA13629" w14:textId="77777777" w:rsidR="007C789E" w:rsidRPr="00826974" w:rsidRDefault="007C789E" w:rsidP="0007677D">
      <w:pPr>
        <w:pStyle w:val="Textoindependiente"/>
        <w:spacing w:line="276" w:lineRule="auto"/>
        <w:contextualSpacing/>
        <w:rPr>
          <w:color w:val="000000" w:themeColor="text1"/>
          <w:spacing w:val="-2"/>
          <w:szCs w:val="24"/>
          <w:shd w:val="clear" w:color="auto" w:fill="FFFFFF"/>
          <w:lang w:val="es-ES"/>
        </w:rPr>
      </w:pPr>
    </w:p>
    <w:p w14:paraId="5EBF13E9" w14:textId="624D7F3E" w:rsidR="002D4F17" w:rsidRPr="00826974" w:rsidRDefault="007C789E" w:rsidP="0007677D">
      <w:pPr>
        <w:pStyle w:val="Textoindependiente"/>
        <w:spacing w:line="276" w:lineRule="auto"/>
        <w:contextualSpacing/>
        <w:rPr>
          <w:color w:val="000000" w:themeColor="text1"/>
          <w:spacing w:val="-2"/>
          <w:szCs w:val="24"/>
          <w:shd w:val="clear" w:color="auto" w:fill="FFFFFF"/>
          <w:lang w:val="es-ES"/>
        </w:rPr>
      </w:pPr>
      <w:r w:rsidRPr="00826974">
        <w:rPr>
          <w:color w:val="000000" w:themeColor="text1"/>
          <w:spacing w:val="-2"/>
          <w:szCs w:val="24"/>
          <w:shd w:val="clear" w:color="auto" w:fill="FFFFFF"/>
          <w:lang w:val="es-ES"/>
        </w:rPr>
        <w:t>El anterior derrotero probatorio evidencia que el dictamen emiti</w:t>
      </w:r>
      <w:r w:rsidR="002D4F17" w:rsidRPr="00826974">
        <w:rPr>
          <w:color w:val="000000" w:themeColor="text1"/>
          <w:spacing w:val="-2"/>
          <w:szCs w:val="24"/>
          <w:shd w:val="clear" w:color="auto" w:fill="FFFFFF"/>
          <w:lang w:val="es-ES"/>
        </w:rPr>
        <w:t xml:space="preserve">do el 28/11/2016 por la JRCI </w:t>
      </w:r>
      <w:r w:rsidRPr="00826974">
        <w:rPr>
          <w:color w:val="000000" w:themeColor="text1"/>
          <w:spacing w:val="-2"/>
          <w:szCs w:val="24"/>
          <w:shd w:val="clear" w:color="auto" w:fill="FFFFFF"/>
          <w:lang w:val="es-ES"/>
        </w:rPr>
        <w:t>sí fue notificado</w:t>
      </w:r>
      <w:r w:rsidR="002D4F17" w:rsidRPr="00826974">
        <w:rPr>
          <w:color w:val="000000" w:themeColor="text1"/>
          <w:spacing w:val="-2"/>
          <w:szCs w:val="24"/>
          <w:shd w:val="clear" w:color="auto" w:fill="FFFFFF"/>
          <w:lang w:val="es-ES"/>
        </w:rPr>
        <w:t xml:space="preserve"> a Colpensiones</w:t>
      </w:r>
      <w:r w:rsidRPr="00826974">
        <w:rPr>
          <w:color w:val="000000" w:themeColor="text1"/>
          <w:spacing w:val="-2"/>
          <w:szCs w:val="24"/>
          <w:shd w:val="clear" w:color="auto" w:fill="FFFFFF"/>
          <w:lang w:val="es-ES"/>
        </w:rPr>
        <w:t xml:space="preserve"> </w:t>
      </w:r>
      <w:r w:rsidR="002D4F17" w:rsidRPr="00826974">
        <w:rPr>
          <w:color w:val="000000" w:themeColor="text1"/>
          <w:spacing w:val="-2"/>
          <w:szCs w:val="24"/>
          <w:shd w:val="clear" w:color="auto" w:fill="FFFFFF"/>
          <w:lang w:val="es-ES"/>
        </w:rPr>
        <w:t>para que este present</w:t>
      </w:r>
      <w:r w:rsidR="00B0502F" w:rsidRPr="00826974">
        <w:rPr>
          <w:color w:val="000000" w:themeColor="text1"/>
          <w:spacing w:val="-2"/>
          <w:szCs w:val="24"/>
          <w:shd w:val="clear" w:color="auto" w:fill="FFFFFF"/>
          <w:lang w:val="es-ES"/>
        </w:rPr>
        <w:t>ara la contradicción pertinente</w:t>
      </w:r>
      <w:r w:rsidR="00B0502F" w:rsidRPr="00826974">
        <w:rPr>
          <w:b/>
          <w:color w:val="000000" w:themeColor="text1"/>
          <w:spacing w:val="-2"/>
          <w:szCs w:val="24"/>
          <w:shd w:val="clear" w:color="auto" w:fill="FFFFFF"/>
          <w:lang w:val="es-ES"/>
        </w:rPr>
        <w:t>, n</w:t>
      </w:r>
      <w:r w:rsidR="002D4F17" w:rsidRPr="00826974">
        <w:rPr>
          <w:b/>
          <w:color w:val="000000" w:themeColor="text1"/>
          <w:spacing w:val="-2"/>
          <w:szCs w:val="24"/>
          <w:shd w:val="clear" w:color="auto" w:fill="FFFFFF"/>
          <w:lang w:val="es-ES"/>
        </w:rPr>
        <w:t xml:space="preserve">o obstante lo anterior, </w:t>
      </w:r>
      <w:r w:rsidR="00B0502F" w:rsidRPr="00826974">
        <w:rPr>
          <w:b/>
          <w:color w:val="000000" w:themeColor="text1"/>
          <w:spacing w:val="-2"/>
          <w:szCs w:val="24"/>
          <w:shd w:val="clear" w:color="auto" w:fill="FFFFFF"/>
          <w:lang w:val="es-ES"/>
        </w:rPr>
        <w:t>y sin importar si fue o no notificado Colpensiones del dictamen allegado por la demandante</w:t>
      </w:r>
      <w:r w:rsidR="00B0502F" w:rsidRPr="00826974">
        <w:rPr>
          <w:color w:val="000000" w:themeColor="text1"/>
          <w:spacing w:val="-2"/>
          <w:szCs w:val="24"/>
          <w:shd w:val="clear" w:color="auto" w:fill="FFFFFF"/>
          <w:lang w:val="es-ES"/>
        </w:rPr>
        <w:t xml:space="preserve">, </w:t>
      </w:r>
      <w:r w:rsidR="002D4F17" w:rsidRPr="00826974">
        <w:rPr>
          <w:color w:val="000000" w:themeColor="text1"/>
          <w:spacing w:val="-2"/>
          <w:szCs w:val="24"/>
          <w:shd w:val="clear" w:color="auto" w:fill="FFFFFF"/>
          <w:lang w:val="es-ES"/>
        </w:rPr>
        <w:t xml:space="preserve">si la intención de </w:t>
      </w:r>
      <w:proofErr w:type="spellStart"/>
      <w:r w:rsidR="002D4F17" w:rsidRPr="00826974">
        <w:rPr>
          <w:color w:val="000000" w:themeColor="text1"/>
          <w:spacing w:val="-2"/>
          <w:szCs w:val="24"/>
          <w:shd w:val="clear" w:color="auto" w:fill="FFFFFF"/>
          <w:lang w:val="es-ES"/>
        </w:rPr>
        <w:t>Lucelly</w:t>
      </w:r>
      <w:proofErr w:type="spellEnd"/>
      <w:r w:rsidR="002D4F17" w:rsidRPr="00826974">
        <w:rPr>
          <w:color w:val="000000" w:themeColor="text1"/>
          <w:spacing w:val="-2"/>
          <w:szCs w:val="24"/>
          <w:shd w:val="clear" w:color="auto" w:fill="FFFFFF"/>
          <w:lang w:val="es-ES"/>
        </w:rPr>
        <w:t xml:space="preserve"> Guarín Cuervo era obtener el reconocimiento de la pensión de invalidez en sede administrativa debió mostrar su inconformidad en los términos de los artículos 41 y siguientes de la Ley 100/</w:t>
      </w:r>
      <w:r w:rsidR="00653A31" w:rsidRPr="00826974">
        <w:rPr>
          <w:color w:val="000000" w:themeColor="text1"/>
          <w:spacing w:val="-2"/>
          <w:szCs w:val="24"/>
          <w:shd w:val="clear" w:color="auto" w:fill="FFFFFF"/>
          <w:lang w:val="es-ES"/>
        </w:rPr>
        <w:t xml:space="preserve">93, para completar el aludido trámite con el propósito ahora, </w:t>
      </w:r>
      <w:r w:rsidR="00653A31" w:rsidRPr="00826974">
        <w:rPr>
          <w:color w:val="000000" w:themeColor="text1"/>
          <w:spacing w:val="-2"/>
          <w:szCs w:val="24"/>
          <w:shd w:val="clear" w:color="auto" w:fill="FFFFFF"/>
          <w:lang w:val="es-ES"/>
        </w:rPr>
        <w:lastRenderedPageBreak/>
        <w:t xml:space="preserve">de obtener los réditos moratorios, pues estos exigían que al momento de la solicitud pensional se reunieran los requisitos para permitir el acceso a la pensión de invalidez, que no los tenía pues omitió impugnar el dictamen de pérdida de la capacidad laboral emitido en primera oportunidad por Colpensiones y que quedó en firme. </w:t>
      </w:r>
    </w:p>
    <w:p w14:paraId="5FD7510E" w14:textId="77777777" w:rsidR="00653A31" w:rsidRPr="00826974" w:rsidRDefault="00653A31" w:rsidP="0007677D">
      <w:pPr>
        <w:pStyle w:val="Textoindependiente"/>
        <w:spacing w:line="276" w:lineRule="auto"/>
        <w:contextualSpacing/>
        <w:rPr>
          <w:color w:val="000000" w:themeColor="text1"/>
          <w:spacing w:val="-2"/>
          <w:szCs w:val="24"/>
          <w:shd w:val="clear" w:color="auto" w:fill="FFFFFF"/>
          <w:lang w:val="es-ES"/>
        </w:rPr>
      </w:pPr>
    </w:p>
    <w:p w14:paraId="36F395A7" w14:textId="7C00E021" w:rsidR="00E02D80" w:rsidRPr="00826974" w:rsidRDefault="00653A31" w:rsidP="0007677D">
      <w:pPr>
        <w:pStyle w:val="Textoindependiente"/>
        <w:spacing w:line="276" w:lineRule="auto"/>
        <w:contextualSpacing/>
        <w:rPr>
          <w:spacing w:val="-2"/>
          <w:szCs w:val="24"/>
        </w:rPr>
      </w:pPr>
      <w:r w:rsidRPr="00826974">
        <w:rPr>
          <w:color w:val="000000" w:themeColor="text1"/>
          <w:spacing w:val="-2"/>
          <w:szCs w:val="24"/>
          <w:shd w:val="clear" w:color="auto" w:fill="FFFFFF"/>
          <w:lang w:val="es-ES"/>
        </w:rPr>
        <w:t xml:space="preserve">De manera tal que, </w:t>
      </w:r>
      <w:r w:rsidR="002545DB" w:rsidRPr="00826974">
        <w:rPr>
          <w:color w:val="000000" w:themeColor="text1"/>
          <w:spacing w:val="-2"/>
          <w:szCs w:val="24"/>
          <w:shd w:val="clear" w:color="auto" w:fill="FFFFFF"/>
          <w:lang w:val="es-ES"/>
        </w:rPr>
        <w:t>para determinar la</w:t>
      </w:r>
      <w:r w:rsidR="00B94C32" w:rsidRPr="00826974">
        <w:rPr>
          <w:color w:val="000000" w:themeColor="text1"/>
          <w:spacing w:val="-2"/>
          <w:szCs w:val="24"/>
          <w:shd w:val="clear" w:color="auto" w:fill="FFFFFF"/>
          <w:lang w:val="es-ES"/>
        </w:rPr>
        <w:t xml:space="preserve"> fecha a partir de la cual debe</w:t>
      </w:r>
      <w:r w:rsidR="002545DB" w:rsidRPr="00826974">
        <w:rPr>
          <w:color w:val="000000" w:themeColor="text1"/>
          <w:spacing w:val="-2"/>
          <w:szCs w:val="24"/>
          <w:shd w:val="clear" w:color="auto" w:fill="FFFFFF"/>
          <w:lang w:val="es-ES"/>
        </w:rPr>
        <w:t>n correr los intereses moratorios con ocasión</w:t>
      </w:r>
      <w:r w:rsidRPr="00826974">
        <w:rPr>
          <w:color w:val="000000" w:themeColor="text1"/>
          <w:spacing w:val="-2"/>
          <w:szCs w:val="24"/>
          <w:shd w:val="clear" w:color="auto" w:fill="FFFFFF"/>
          <w:lang w:val="es-ES"/>
        </w:rPr>
        <w:t xml:space="preserve"> a la ausencia de impugnación del dictamen emitido por Colpensiones</w:t>
      </w:r>
      <w:r w:rsidR="00E02D80" w:rsidRPr="00826974">
        <w:rPr>
          <w:spacing w:val="-2"/>
          <w:szCs w:val="24"/>
        </w:rPr>
        <w:t>,</w:t>
      </w:r>
      <w:r w:rsidRPr="00826974">
        <w:rPr>
          <w:spacing w:val="-2"/>
          <w:szCs w:val="24"/>
        </w:rPr>
        <w:t xml:space="preserve"> se tendrá </w:t>
      </w:r>
      <w:r w:rsidR="00E02D80" w:rsidRPr="00826974">
        <w:rPr>
          <w:spacing w:val="-2"/>
          <w:szCs w:val="24"/>
        </w:rPr>
        <w:t>la</w:t>
      </w:r>
      <w:r w:rsidR="002545DB" w:rsidRPr="00826974">
        <w:rPr>
          <w:spacing w:val="-2"/>
          <w:szCs w:val="24"/>
        </w:rPr>
        <w:t xml:space="preserve"> sentencia judicial</w:t>
      </w:r>
      <w:r w:rsidR="00E02D80" w:rsidRPr="00826974">
        <w:rPr>
          <w:spacing w:val="-2"/>
          <w:szCs w:val="24"/>
        </w:rPr>
        <w:t xml:space="preserve">, </w:t>
      </w:r>
      <w:r w:rsidRPr="00826974">
        <w:rPr>
          <w:spacing w:val="-2"/>
          <w:szCs w:val="24"/>
        </w:rPr>
        <w:t xml:space="preserve">pues solo allí </w:t>
      </w:r>
      <w:r w:rsidR="00E02D80" w:rsidRPr="00826974">
        <w:rPr>
          <w:spacing w:val="-2"/>
          <w:szCs w:val="24"/>
        </w:rPr>
        <w:t xml:space="preserve">se constató y declaró el estado de invalidez y consecuente derecho pensional. </w:t>
      </w:r>
    </w:p>
    <w:p w14:paraId="4C2B8135" w14:textId="77777777" w:rsidR="00E02D80" w:rsidRPr="00826974" w:rsidRDefault="00E02D80" w:rsidP="0007677D">
      <w:pPr>
        <w:spacing w:after="0" w:line="276" w:lineRule="auto"/>
        <w:jc w:val="both"/>
        <w:rPr>
          <w:rFonts w:ascii="Arial" w:hAnsi="Arial" w:cs="Arial"/>
          <w:spacing w:val="-2"/>
          <w:sz w:val="24"/>
          <w:szCs w:val="24"/>
        </w:rPr>
      </w:pPr>
    </w:p>
    <w:p w14:paraId="4CC4CEFB" w14:textId="4BE3B4E3" w:rsidR="00FB03F5" w:rsidRPr="00826974" w:rsidRDefault="00E02D80" w:rsidP="0007677D">
      <w:pPr>
        <w:spacing w:after="0" w:line="276" w:lineRule="auto"/>
        <w:jc w:val="both"/>
        <w:rPr>
          <w:rFonts w:ascii="Arial" w:hAnsi="Arial" w:cs="Arial"/>
          <w:spacing w:val="-2"/>
          <w:sz w:val="24"/>
          <w:szCs w:val="24"/>
        </w:rPr>
      </w:pPr>
      <w:r w:rsidRPr="00826974">
        <w:rPr>
          <w:rFonts w:ascii="Arial" w:hAnsi="Arial" w:cs="Arial"/>
          <w:spacing w:val="-2"/>
          <w:sz w:val="24"/>
          <w:szCs w:val="24"/>
        </w:rPr>
        <w:t xml:space="preserve">Puestas de ese modo las cosas, se modificará el numeral 3º de la sentencia auscultada en el sentido de que los intereses moratorios se pagarán a partir de la ejecutoria de dicha decisión. </w:t>
      </w:r>
    </w:p>
    <w:p w14:paraId="39E9DF49" w14:textId="77777777" w:rsidR="004F40F6" w:rsidRPr="00826974" w:rsidRDefault="004F40F6" w:rsidP="0007677D">
      <w:pPr>
        <w:pStyle w:val="Textoindependiente"/>
        <w:spacing w:line="276" w:lineRule="auto"/>
        <w:contextualSpacing/>
        <w:jc w:val="center"/>
        <w:rPr>
          <w:b/>
          <w:color w:val="000000" w:themeColor="text1"/>
          <w:spacing w:val="-2"/>
          <w:szCs w:val="24"/>
          <w:shd w:val="clear" w:color="auto" w:fill="FFFFFF"/>
          <w:lang w:val="es-ES"/>
        </w:rPr>
      </w:pPr>
      <w:r w:rsidRPr="00826974">
        <w:rPr>
          <w:b/>
          <w:color w:val="000000" w:themeColor="text1"/>
          <w:spacing w:val="-2"/>
          <w:szCs w:val="24"/>
          <w:shd w:val="clear" w:color="auto" w:fill="FFFFFF"/>
          <w:lang w:val="es-ES"/>
        </w:rPr>
        <w:t>CONCLUSIÓN</w:t>
      </w:r>
    </w:p>
    <w:p w14:paraId="5C27D12E" w14:textId="77777777" w:rsidR="004F40F6" w:rsidRPr="00826974" w:rsidRDefault="004F40F6" w:rsidP="0007677D">
      <w:pPr>
        <w:pStyle w:val="Textoindependiente"/>
        <w:spacing w:line="276" w:lineRule="auto"/>
        <w:contextualSpacing/>
        <w:jc w:val="center"/>
        <w:rPr>
          <w:b/>
          <w:color w:val="000000" w:themeColor="text1"/>
          <w:spacing w:val="-2"/>
          <w:szCs w:val="24"/>
          <w:shd w:val="clear" w:color="auto" w:fill="FFFFFF"/>
          <w:lang w:val="es-ES"/>
        </w:rPr>
      </w:pPr>
    </w:p>
    <w:p w14:paraId="0F5CCE89" w14:textId="417FFA99" w:rsidR="0039638C" w:rsidRPr="00826974" w:rsidRDefault="0039638C" w:rsidP="0007677D">
      <w:pPr>
        <w:pStyle w:val="Textoindependiente"/>
        <w:spacing w:line="276" w:lineRule="auto"/>
        <w:contextualSpacing/>
        <w:rPr>
          <w:b/>
          <w:color w:val="000000" w:themeColor="text1"/>
          <w:spacing w:val="-2"/>
          <w:szCs w:val="24"/>
          <w:shd w:val="clear" w:color="auto" w:fill="FFFFFF"/>
          <w:lang w:val="es-ES"/>
        </w:rPr>
      </w:pPr>
      <w:r w:rsidRPr="00826974">
        <w:rPr>
          <w:color w:val="000000" w:themeColor="text1"/>
          <w:spacing w:val="-2"/>
          <w:szCs w:val="24"/>
        </w:rPr>
        <w:t xml:space="preserve">Se </w:t>
      </w:r>
      <w:r w:rsidR="0088552B" w:rsidRPr="00826974">
        <w:rPr>
          <w:color w:val="000000" w:themeColor="text1"/>
          <w:spacing w:val="-2"/>
          <w:szCs w:val="24"/>
        </w:rPr>
        <w:t xml:space="preserve">modificarán los numerales 2º y 3º de la sentencia apelada y consultada. </w:t>
      </w:r>
      <w:r w:rsidR="00B94C32" w:rsidRPr="00826974">
        <w:rPr>
          <w:color w:val="000000" w:themeColor="text1"/>
          <w:spacing w:val="-2"/>
          <w:szCs w:val="24"/>
          <w:u w:val="single"/>
        </w:rPr>
        <w:t>Sin costas en esta instancia ante la prosperidad parcial del recurso de apelación elevado por Colpensiones</w:t>
      </w:r>
      <w:r w:rsidR="00B94C32" w:rsidRPr="00826974">
        <w:rPr>
          <w:color w:val="000000" w:themeColor="text1"/>
          <w:spacing w:val="-2"/>
          <w:szCs w:val="24"/>
        </w:rPr>
        <w:t xml:space="preserve"> -</w:t>
      </w:r>
      <w:r w:rsidR="0088552B" w:rsidRPr="00826974">
        <w:rPr>
          <w:color w:val="000000" w:themeColor="text1"/>
          <w:spacing w:val="-2"/>
          <w:szCs w:val="24"/>
        </w:rPr>
        <w:t xml:space="preserve"> art. 365 del C.G.P-. </w:t>
      </w:r>
    </w:p>
    <w:p w14:paraId="766C18BC" w14:textId="77777777" w:rsidR="0044524A" w:rsidRPr="00826974" w:rsidRDefault="0044524A" w:rsidP="0007677D">
      <w:pPr>
        <w:pStyle w:val="Sinespaciado"/>
        <w:spacing w:line="276" w:lineRule="auto"/>
        <w:contextualSpacing/>
        <w:jc w:val="center"/>
        <w:rPr>
          <w:rFonts w:ascii="Arial" w:hAnsi="Arial" w:cs="Arial"/>
          <w:b/>
          <w:color w:val="000000" w:themeColor="text1"/>
          <w:spacing w:val="-2"/>
          <w:sz w:val="24"/>
          <w:szCs w:val="24"/>
        </w:rPr>
      </w:pPr>
    </w:p>
    <w:p w14:paraId="2BFDE2A1" w14:textId="77777777" w:rsidR="004F40F6" w:rsidRPr="00826974" w:rsidRDefault="004F40F6" w:rsidP="0007677D">
      <w:pPr>
        <w:pStyle w:val="Sinespaciado"/>
        <w:spacing w:line="276" w:lineRule="auto"/>
        <w:contextualSpacing/>
        <w:jc w:val="center"/>
        <w:rPr>
          <w:rFonts w:ascii="Arial" w:hAnsi="Arial" w:cs="Arial"/>
          <w:b/>
          <w:color w:val="000000" w:themeColor="text1"/>
          <w:spacing w:val="-2"/>
          <w:sz w:val="24"/>
          <w:szCs w:val="24"/>
        </w:rPr>
      </w:pPr>
      <w:r w:rsidRPr="00826974">
        <w:rPr>
          <w:rFonts w:ascii="Arial" w:hAnsi="Arial" w:cs="Arial"/>
          <w:b/>
          <w:color w:val="000000" w:themeColor="text1"/>
          <w:spacing w:val="-2"/>
          <w:sz w:val="24"/>
          <w:szCs w:val="24"/>
        </w:rPr>
        <w:t>DECISIÓN</w:t>
      </w:r>
    </w:p>
    <w:p w14:paraId="45EBF78E" w14:textId="77777777" w:rsidR="004F40F6" w:rsidRPr="00826974" w:rsidRDefault="004F40F6" w:rsidP="0007677D">
      <w:pPr>
        <w:pStyle w:val="Sinespaciado"/>
        <w:spacing w:line="276" w:lineRule="auto"/>
        <w:contextualSpacing/>
        <w:rPr>
          <w:rFonts w:ascii="Arial" w:hAnsi="Arial" w:cs="Arial"/>
          <w:color w:val="000000" w:themeColor="text1"/>
          <w:spacing w:val="-2"/>
          <w:sz w:val="24"/>
          <w:szCs w:val="24"/>
        </w:rPr>
      </w:pPr>
    </w:p>
    <w:p w14:paraId="0884DDDA" w14:textId="77777777" w:rsidR="004F40F6" w:rsidRPr="00826974" w:rsidRDefault="004F40F6" w:rsidP="0007677D">
      <w:pPr>
        <w:pStyle w:val="Prrafodelista2"/>
        <w:spacing w:after="0"/>
        <w:ind w:left="0"/>
        <w:jc w:val="both"/>
        <w:rPr>
          <w:rFonts w:ascii="Arial" w:hAnsi="Arial" w:cs="Arial"/>
          <w:color w:val="000000" w:themeColor="text1"/>
          <w:spacing w:val="-2"/>
          <w:sz w:val="24"/>
          <w:szCs w:val="24"/>
        </w:rPr>
      </w:pPr>
      <w:r w:rsidRPr="00826974">
        <w:rPr>
          <w:rFonts w:ascii="Arial" w:hAnsi="Arial" w:cs="Arial"/>
          <w:color w:val="000000" w:themeColor="text1"/>
          <w:spacing w:val="-2"/>
          <w:sz w:val="24"/>
          <w:szCs w:val="24"/>
        </w:rPr>
        <w:t xml:space="preserve">En mérito de lo expuesto, el </w:t>
      </w:r>
      <w:r w:rsidRPr="00826974">
        <w:rPr>
          <w:rFonts w:ascii="Arial" w:hAnsi="Arial" w:cs="Arial"/>
          <w:b/>
          <w:color w:val="000000" w:themeColor="text1"/>
          <w:spacing w:val="-2"/>
          <w:sz w:val="24"/>
          <w:szCs w:val="24"/>
        </w:rPr>
        <w:t xml:space="preserve">Tribunal Superior del Distrito Judicial de Pereira - Risaralda, Sala </w:t>
      </w:r>
      <w:r w:rsidR="0039638C" w:rsidRPr="00826974">
        <w:rPr>
          <w:rFonts w:ascii="Arial" w:hAnsi="Arial" w:cs="Arial"/>
          <w:b/>
          <w:color w:val="000000" w:themeColor="text1"/>
          <w:spacing w:val="-2"/>
          <w:sz w:val="24"/>
          <w:szCs w:val="24"/>
        </w:rPr>
        <w:t>Segunda</w:t>
      </w:r>
      <w:r w:rsidR="00917601" w:rsidRPr="00826974">
        <w:rPr>
          <w:rFonts w:ascii="Arial" w:hAnsi="Arial" w:cs="Arial"/>
          <w:b/>
          <w:color w:val="000000" w:themeColor="text1"/>
          <w:spacing w:val="-2"/>
          <w:sz w:val="24"/>
          <w:szCs w:val="24"/>
        </w:rPr>
        <w:t xml:space="preserve"> </w:t>
      </w:r>
      <w:r w:rsidRPr="00826974">
        <w:rPr>
          <w:rFonts w:ascii="Arial" w:hAnsi="Arial" w:cs="Arial"/>
          <w:b/>
          <w:color w:val="000000" w:themeColor="text1"/>
          <w:spacing w:val="-2"/>
          <w:sz w:val="24"/>
          <w:szCs w:val="24"/>
        </w:rPr>
        <w:t>de Decisión Laboral,</w:t>
      </w:r>
      <w:r w:rsidRPr="00826974">
        <w:rPr>
          <w:rFonts w:ascii="Arial" w:hAnsi="Arial" w:cs="Arial"/>
          <w:color w:val="000000" w:themeColor="text1"/>
          <w:spacing w:val="-2"/>
          <w:sz w:val="24"/>
          <w:szCs w:val="24"/>
        </w:rPr>
        <w:t xml:space="preserve"> administrando justicia en nombre de la República y por autoridad de la ley,</w:t>
      </w:r>
    </w:p>
    <w:p w14:paraId="626EF360" w14:textId="77777777" w:rsidR="0044524A" w:rsidRPr="00826974" w:rsidRDefault="0044524A" w:rsidP="0007677D">
      <w:pPr>
        <w:spacing w:line="276" w:lineRule="auto"/>
        <w:contextualSpacing/>
        <w:jc w:val="center"/>
        <w:rPr>
          <w:rFonts w:ascii="Arial" w:hAnsi="Arial" w:cs="Arial"/>
          <w:b/>
          <w:color w:val="000000" w:themeColor="text1"/>
          <w:spacing w:val="-2"/>
          <w:sz w:val="24"/>
          <w:szCs w:val="24"/>
        </w:rPr>
      </w:pPr>
    </w:p>
    <w:p w14:paraId="557BA595" w14:textId="77777777" w:rsidR="004F40F6" w:rsidRPr="00826974" w:rsidRDefault="004F40F6" w:rsidP="0007677D">
      <w:pPr>
        <w:spacing w:line="276" w:lineRule="auto"/>
        <w:contextualSpacing/>
        <w:jc w:val="center"/>
        <w:rPr>
          <w:rFonts w:ascii="Arial" w:hAnsi="Arial" w:cs="Arial"/>
          <w:b/>
          <w:color w:val="000000" w:themeColor="text1"/>
          <w:spacing w:val="-2"/>
          <w:sz w:val="24"/>
          <w:szCs w:val="24"/>
        </w:rPr>
      </w:pPr>
      <w:r w:rsidRPr="00826974">
        <w:rPr>
          <w:rFonts w:ascii="Arial" w:hAnsi="Arial" w:cs="Arial"/>
          <w:b/>
          <w:color w:val="000000" w:themeColor="text1"/>
          <w:spacing w:val="-2"/>
          <w:sz w:val="24"/>
          <w:szCs w:val="24"/>
        </w:rPr>
        <w:t>RESUELVE</w:t>
      </w:r>
    </w:p>
    <w:p w14:paraId="038C1AB3" w14:textId="77777777" w:rsidR="00EE0CA5" w:rsidRPr="00826974" w:rsidRDefault="00EE0CA5" w:rsidP="0007677D">
      <w:pPr>
        <w:spacing w:line="276" w:lineRule="auto"/>
        <w:contextualSpacing/>
        <w:jc w:val="center"/>
        <w:rPr>
          <w:rFonts w:ascii="Arial" w:hAnsi="Arial" w:cs="Arial"/>
          <w:b/>
          <w:color w:val="000000" w:themeColor="text1"/>
          <w:spacing w:val="-2"/>
          <w:sz w:val="24"/>
          <w:szCs w:val="24"/>
        </w:rPr>
      </w:pPr>
    </w:p>
    <w:p w14:paraId="771061D2" w14:textId="635955C2" w:rsidR="005D2691" w:rsidRPr="00826974" w:rsidRDefault="004F40F6" w:rsidP="0007677D">
      <w:pPr>
        <w:autoSpaceDE w:val="0"/>
        <w:autoSpaceDN w:val="0"/>
        <w:adjustRightInd w:val="0"/>
        <w:spacing w:after="0" w:line="276" w:lineRule="auto"/>
        <w:contextualSpacing/>
        <w:jc w:val="both"/>
        <w:rPr>
          <w:rFonts w:ascii="Arial" w:hAnsi="Arial" w:cs="Arial"/>
          <w:spacing w:val="-2"/>
          <w:sz w:val="24"/>
          <w:szCs w:val="24"/>
        </w:rPr>
      </w:pPr>
      <w:r w:rsidRPr="00826974">
        <w:rPr>
          <w:rFonts w:ascii="Arial" w:hAnsi="Arial" w:cs="Arial"/>
          <w:b/>
          <w:color w:val="000000" w:themeColor="text1"/>
          <w:spacing w:val="-2"/>
          <w:sz w:val="24"/>
          <w:szCs w:val="24"/>
          <w:u w:val="single"/>
        </w:rPr>
        <w:t>PRIMERO:</w:t>
      </w:r>
      <w:r w:rsidRPr="00826974">
        <w:rPr>
          <w:rFonts w:ascii="Arial" w:hAnsi="Arial" w:cs="Arial"/>
          <w:b/>
          <w:color w:val="000000" w:themeColor="text1"/>
          <w:spacing w:val="-2"/>
          <w:sz w:val="24"/>
          <w:szCs w:val="24"/>
        </w:rPr>
        <w:t xml:space="preserve"> </w:t>
      </w:r>
      <w:r w:rsidR="0088552B" w:rsidRPr="00826974">
        <w:rPr>
          <w:rFonts w:ascii="Arial" w:hAnsi="Arial" w:cs="Arial"/>
          <w:b/>
          <w:color w:val="000000" w:themeColor="text1"/>
          <w:spacing w:val="-2"/>
          <w:sz w:val="24"/>
          <w:szCs w:val="24"/>
          <w:lang w:val="es-ES"/>
        </w:rPr>
        <w:t>MODIFICAR</w:t>
      </w:r>
      <w:r w:rsidR="0039638C" w:rsidRPr="00826974">
        <w:rPr>
          <w:rFonts w:ascii="Arial" w:hAnsi="Arial" w:cs="Arial"/>
          <w:b/>
          <w:color w:val="000000" w:themeColor="text1"/>
          <w:spacing w:val="-2"/>
          <w:sz w:val="24"/>
          <w:szCs w:val="24"/>
          <w:lang w:val="es-ES"/>
        </w:rPr>
        <w:t xml:space="preserve"> </w:t>
      </w:r>
      <w:r w:rsidR="0088552B" w:rsidRPr="00826974">
        <w:rPr>
          <w:rFonts w:ascii="Arial" w:hAnsi="Arial" w:cs="Arial"/>
          <w:color w:val="000000" w:themeColor="text1"/>
          <w:spacing w:val="-2"/>
          <w:sz w:val="24"/>
          <w:szCs w:val="24"/>
          <w:lang w:val="es-ES"/>
        </w:rPr>
        <w:t xml:space="preserve">los numerales 2º y 3º de </w:t>
      </w:r>
      <w:r w:rsidR="0039638C" w:rsidRPr="00826974">
        <w:rPr>
          <w:rFonts w:ascii="Arial" w:hAnsi="Arial" w:cs="Arial"/>
          <w:color w:val="000000" w:themeColor="text1"/>
          <w:spacing w:val="-2"/>
          <w:sz w:val="24"/>
          <w:szCs w:val="24"/>
          <w:lang w:val="es-ES"/>
        </w:rPr>
        <w:t xml:space="preserve">la sentencia proferida el </w:t>
      </w:r>
      <w:r w:rsidR="0088552B" w:rsidRPr="00826974">
        <w:rPr>
          <w:rFonts w:ascii="Arial" w:hAnsi="Arial" w:cs="Arial"/>
          <w:spacing w:val="-2"/>
          <w:sz w:val="24"/>
          <w:szCs w:val="24"/>
        </w:rPr>
        <w:t xml:space="preserve">28 de agosto de 2019 por el Juzgado Cuarto Laboral del Circuito de Pereira, dentro del proceso promovido por </w:t>
      </w:r>
      <w:proofErr w:type="spellStart"/>
      <w:r w:rsidR="0088552B" w:rsidRPr="00826974">
        <w:rPr>
          <w:rFonts w:ascii="Arial" w:hAnsi="Arial" w:cs="Arial"/>
          <w:b/>
          <w:spacing w:val="-2"/>
          <w:sz w:val="24"/>
          <w:szCs w:val="24"/>
        </w:rPr>
        <w:t>Lucelly</w:t>
      </w:r>
      <w:proofErr w:type="spellEnd"/>
      <w:r w:rsidR="0088552B" w:rsidRPr="00826974">
        <w:rPr>
          <w:rFonts w:ascii="Arial" w:hAnsi="Arial" w:cs="Arial"/>
          <w:b/>
          <w:spacing w:val="-2"/>
          <w:sz w:val="24"/>
          <w:szCs w:val="24"/>
        </w:rPr>
        <w:t xml:space="preserve"> Guarín Cuervo </w:t>
      </w:r>
      <w:r w:rsidR="0088552B" w:rsidRPr="00826974">
        <w:rPr>
          <w:rFonts w:ascii="Arial" w:hAnsi="Arial" w:cs="Arial"/>
          <w:spacing w:val="-2"/>
          <w:sz w:val="24"/>
          <w:szCs w:val="24"/>
        </w:rPr>
        <w:t xml:space="preserve">contra </w:t>
      </w:r>
      <w:r w:rsidR="0088552B" w:rsidRPr="00826974">
        <w:rPr>
          <w:rFonts w:ascii="Arial" w:hAnsi="Arial" w:cs="Arial"/>
          <w:b/>
          <w:spacing w:val="-2"/>
          <w:sz w:val="24"/>
          <w:szCs w:val="24"/>
        </w:rPr>
        <w:t xml:space="preserve">Colpensiones, </w:t>
      </w:r>
      <w:r w:rsidR="0088552B" w:rsidRPr="00826974">
        <w:rPr>
          <w:rFonts w:ascii="Arial" w:hAnsi="Arial" w:cs="Arial"/>
          <w:spacing w:val="-2"/>
          <w:sz w:val="24"/>
          <w:szCs w:val="24"/>
        </w:rPr>
        <w:t>en el sentido de aclarar que el retroactivo pensional liquidado hasta el último dí</w:t>
      </w:r>
      <w:r w:rsidR="002E7DDB" w:rsidRPr="00826974">
        <w:rPr>
          <w:rFonts w:ascii="Arial" w:hAnsi="Arial" w:cs="Arial"/>
          <w:spacing w:val="-2"/>
          <w:sz w:val="24"/>
          <w:szCs w:val="24"/>
        </w:rPr>
        <w:t>a de enero de 2020 asciende a $69’</w:t>
      </w:r>
      <w:r w:rsidR="0084203C" w:rsidRPr="00826974">
        <w:rPr>
          <w:rFonts w:ascii="Arial" w:hAnsi="Arial" w:cs="Arial"/>
          <w:spacing w:val="-2"/>
          <w:sz w:val="24"/>
          <w:szCs w:val="24"/>
        </w:rPr>
        <w:t>633.273</w:t>
      </w:r>
      <w:r w:rsidR="0088552B" w:rsidRPr="00826974">
        <w:rPr>
          <w:rFonts w:ascii="Arial" w:hAnsi="Arial" w:cs="Arial"/>
          <w:spacing w:val="-2"/>
          <w:sz w:val="24"/>
          <w:szCs w:val="24"/>
        </w:rPr>
        <w:t xml:space="preserve"> y que los intereses</w:t>
      </w:r>
      <w:r w:rsidR="00E02D80" w:rsidRPr="00826974">
        <w:rPr>
          <w:rFonts w:ascii="Arial" w:hAnsi="Arial" w:cs="Arial"/>
          <w:spacing w:val="-2"/>
          <w:sz w:val="24"/>
          <w:szCs w:val="24"/>
        </w:rPr>
        <w:t xml:space="preserve"> moratorios corren a partir de la ejecutoria de la decisión de primer grado. </w:t>
      </w:r>
    </w:p>
    <w:p w14:paraId="753BEEBB" w14:textId="77777777" w:rsidR="00E02D80" w:rsidRPr="00826974" w:rsidRDefault="00E02D80" w:rsidP="0007677D">
      <w:pPr>
        <w:autoSpaceDE w:val="0"/>
        <w:autoSpaceDN w:val="0"/>
        <w:adjustRightInd w:val="0"/>
        <w:spacing w:after="0" w:line="276" w:lineRule="auto"/>
        <w:contextualSpacing/>
        <w:jc w:val="both"/>
        <w:rPr>
          <w:rFonts w:ascii="Arial" w:hAnsi="Arial" w:cs="Arial"/>
          <w:color w:val="000000" w:themeColor="text1"/>
          <w:spacing w:val="-2"/>
          <w:sz w:val="24"/>
          <w:szCs w:val="24"/>
        </w:rPr>
      </w:pPr>
    </w:p>
    <w:p w14:paraId="55093B27" w14:textId="76DAF190" w:rsidR="0088552B" w:rsidRPr="00826974" w:rsidRDefault="0039638C" w:rsidP="0007677D">
      <w:pPr>
        <w:autoSpaceDE w:val="0"/>
        <w:autoSpaceDN w:val="0"/>
        <w:adjustRightInd w:val="0"/>
        <w:spacing w:after="0" w:line="276" w:lineRule="auto"/>
        <w:contextualSpacing/>
        <w:jc w:val="both"/>
        <w:rPr>
          <w:rFonts w:ascii="Arial" w:hAnsi="Arial" w:cs="Arial"/>
          <w:color w:val="000000" w:themeColor="text1"/>
          <w:spacing w:val="-2"/>
          <w:sz w:val="24"/>
          <w:szCs w:val="24"/>
          <w:lang w:val="es-ES"/>
        </w:rPr>
      </w:pPr>
      <w:r w:rsidRPr="00826974">
        <w:rPr>
          <w:rFonts w:ascii="Arial" w:hAnsi="Arial" w:cs="Arial"/>
          <w:b/>
          <w:color w:val="000000" w:themeColor="text1"/>
          <w:spacing w:val="-2"/>
          <w:sz w:val="24"/>
          <w:szCs w:val="24"/>
          <w:u w:val="single"/>
          <w:lang w:val="es-ES"/>
        </w:rPr>
        <w:t>SEGUNDO:</w:t>
      </w:r>
      <w:r w:rsidR="0088552B" w:rsidRPr="00826974">
        <w:rPr>
          <w:rFonts w:ascii="Arial" w:hAnsi="Arial" w:cs="Arial"/>
          <w:b/>
          <w:color w:val="000000" w:themeColor="text1"/>
          <w:spacing w:val="-2"/>
          <w:sz w:val="24"/>
          <w:szCs w:val="24"/>
          <w:lang w:val="es-ES"/>
        </w:rPr>
        <w:t xml:space="preserve"> </w:t>
      </w:r>
      <w:r w:rsidR="0088552B" w:rsidRPr="00826974">
        <w:rPr>
          <w:rFonts w:ascii="Arial" w:hAnsi="Arial" w:cs="Arial"/>
          <w:color w:val="000000" w:themeColor="text1"/>
          <w:spacing w:val="-2"/>
          <w:sz w:val="24"/>
          <w:szCs w:val="24"/>
          <w:lang w:val="es-ES"/>
        </w:rPr>
        <w:t>En lo demás se confirmará la sentencia apelada y consultada.</w:t>
      </w:r>
    </w:p>
    <w:p w14:paraId="5006C76D" w14:textId="77777777" w:rsidR="0088552B" w:rsidRPr="00826974" w:rsidRDefault="0088552B" w:rsidP="0007677D">
      <w:pPr>
        <w:autoSpaceDE w:val="0"/>
        <w:autoSpaceDN w:val="0"/>
        <w:adjustRightInd w:val="0"/>
        <w:spacing w:after="0" w:line="276" w:lineRule="auto"/>
        <w:contextualSpacing/>
        <w:jc w:val="both"/>
        <w:rPr>
          <w:rFonts w:ascii="Arial" w:hAnsi="Arial" w:cs="Arial"/>
          <w:color w:val="000000" w:themeColor="text1"/>
          <w:spacing w:val="-2"/>
          <w:sz w:val="24"/>
          <w:szCs w:val="24"/>
          <w:lang w:val="es-ES"/>
        </w:rPr>
      </w:pPr>
    </w:p>
    <w:p w14:paraId="4A85BAE3" w14:textId="32A898F4" w:rsidR="004F40F6" w:rsidRPr="00826974" w:rsidRDefault="0088552B" w:rsidP="0007677D">
      <w:pPr>
        <w:autoSpaceDE w:val="0"/>
        <w:autoSpaceDN w:val="0"/>
        <w:adjustRightInd w:val="0"/>
        <w:spacing w:after="0" w:line="276" w:lineRule="auto"/>
        <w:contextualSpacing/>
        <w:jc w:val="both"/>
        <w:rPr>
          <w:rFonts w:ascii="Arial" w:hAnsi="Arial" w:cs="Arial"/>
          <w:color w:val="000000" w:themeColor="text1"/>
          <w:spacing w:val="-2"/>
          <w:sz w:val="24"/>
          <w:szCs w:val="24"/>
        </w:rPr>
      </w:pPr>
      <w:r w:rsidRPr="00826974">
        <w:rPr>
          <w:rFonts w:ascii="Arial" w:hAnsi="Arial" w:cs="Arial"/>
          <w:b/>
          <w:color w:val="000000" w:themeColor="text1"/>
          <w:spacing w:val="-2"/>
          <w:sz w:val="24"/>
          <w:szCs w:val="24"/>
          <w:u w:val="single"/>
          <w:lang w:val="es-ES"/>
        </w:rPr>
        <w:t>TERCERO:</w:t>
      </w:r>
      <w:r w:rsidRPr="00826974">
        <w:rPr>
          <w:rFonts w:ascii="Arial" w:hAnsi="Arial" w:cs="Arial"/>
          <w:color w:val="000000" w:themeColor="text1"/>
          <w:spacing w:val="-2"/>
          <w:sz w:val="24"/>
          <w:szCs w:val="24"/>
          <w:lang w:val="es-ES"/>
        </w:rPr>
        <w:t xml:space="preserve"> </w:t>
      </w:r>
      <w:r w:rsidR="00B94C32" w:rsidRPr="00826974">
        <w:rPr>
          <w:rFonts w:ascii="Arial" w:hAnsi="Arial" w:cs="Arial"/>
          <w:color w:val="000000" w:themeColor="text1"/>
          <w:spacing w:val="-2"/>
          <w:sz w:val="24"/>
          <w:szCs w:val="24"/>
          <w:u w:val="single"/>
          <w:lang w:val="es-ES"/>
        </w:rPr>
        <w:t>Sin costas en esta instancia por lo expuesto.</w:t>
      </w:r>
      <w:r w:rsidRPr="00826974">
        <w:rPr>
          <w:rFonts w:ascii="Arial" w:hAnsi="Arial" w:cs="Arial"/>
          <w:color w:val="000000" w:themeColor="text1"/>
          <w:spacing w:val="-2"/>
          <w:sz w:val="24"/>
          <w:szCs w:val="24"/>
          <w:u w:val="single"/>
          <w:lang w:val="es-ES"/>
        </w:rPr>
        <w:t xml:space="preserve"> </w:t>
      </w:r>
    </w:p>
    <w:p w14:paraId="075F6B36" w14:textId="77777777" w:rsidR="004F40F6" w:rsidRPr="00826974" w:rsidRDefault="004F40F6" w:rsidP="0007677D">
      <w:pPr>
        <w:autoSpaceDE w:val="0"/>
        <w:autoSpaceDN w:val="0"/>
        <w:adjustRightInd w:val="0"/>
        <w:spacing w:after="0" w:line="276" w:lineRule="auto"/>
        <w:contextualSpacing/>
        <w:jc w:val="both"/>
        <w:rPr>
          <w:rFonts w:ascii="Arial" w:hAnsi="Arial" w:cs="Arial"/>
          <w:color w:val="000000" w:themeColor="text1"/>
          <w:spacing w:val="-2"/>
          <w:sz w:val="24"/>
          <w:szCs w:val="24"/>
        </w:rPr>
      </w:pPr>
    </w:p>
    <w:p w14:paraId="72A0BACD" w14:textId="77777777" w:rsidR="004F40F6" w:rsidRPr="00826974" w:rsidRDefault="004F40F6" w:rsidP="0007677D">
      <w:pPr>
        <w:spacing w:after="0" w:line="276" w:lineRule="auto"/>
        <w:contextualSpacing/>
        <w:jc w:val="both"/>
        <w:rPr>
          <w:rFonts w:ascii="Arial" w:hAnsi="Arial" w:cs="Arial"/>
          <w:color w:val="000000" w:themeColor="text1"/>
          <w:spacing w:val="-2"/>
          <w:sz w:val="24"/>
          <w:szCs w:val="24"/>
        </w:rPr>
      </w:pPr>
      <w:r w:rsidRPr="00826974">
        <w:rPr>
          <w:rFonts w:ascii="Arial" w:hAnsi="Arial" w:cs="Arial"/>
          <w:color w:val="000000" w:themeColor="text1"/>
          <w:spacing w:val="-2"/>
          <w:sz w:val="24"/>
          <w:szCs w:val="24"/>
        </w:rPr>
        <w:t>Notificación surtida en estrados.</w:t>
      </w:r>
    </w:p>
    <w:p w14:paraId="1B2B2F8E" w14:textId="77777777" w:rsidR="0039638C" w:rsidRPr="00826974" w:rsidRDefault="0039638C" w:rsidP="0007677D">
      <w:pPr>
        <w:spacing w:after="0" w:line="276" w:lineRule="auto"/>
        <w:contextualSpacing/>
        <w:jc w:val="both"/>
        <w:rPr>
          <w:rFonts w:ascii="Arial" w:hAnsi="Arial" w:cs="Arial"/>
          <w:color w:val="000000" w:themeColor="text1"/>
          <w:spacing w:val="-2"/>
          <w:sz w:val="24"/>
          <w:szCs w:val="24"/>
        </w:rPr>
      </w:pPr>
    </w:p>
    <w:p w14:paraId="62CC0F69" w14:textId="77777777" w:rsidR="004F40F6" w:rsidRPr="00826974" w:rsidRDefault="004F40F6" w:rsidP="0007677D">
      <w:pPr>
        <w:pStyle w:val="Textoindependiente"/>
        <w:spacing w:line="276" w:lineRule="auto"/>
        <w:contextualSpacing/>
        <w:rPr>
          <w:color w:val="000000" w:themeColor="text1"/>
          <w:spacing w:val="-2"/>
          <w:szCs w:val="24"/>
        </w:rPr>
      </w:pPr>
      <w:r w:rsidRPr="00826974">
        <w:rPr>
          <w:color w:val="000000" w:themeColor="text1"/>
          <w:spacing w:val="-2"/>
          <w:szCs w:val="24"/>
        </w:rPr>
        <w:t>No siendo otro el objeto de la presente audiencia, se eleva y firma esta acta por las personas que han intervenido.</w:t>
      </w:r>
    </w:p>
    <w:p w14:paraId="49780B28" w14:textId="77777777" w:rsidR="007F5026" w:rsidRPr="00826974" w:rsidRDefault="007F5026" w:rsidP="0007677D">
      <w:pPr>
        <w:widowControl w:val="0"/>
        <w:autoSpaceDE w:val="0"/>
        <w:autoSpaceDN w:val="0"/>
        <w:adjustRightInd w:val="0"/>
        <w:spacing w:line="276" w:lineRule="auto"/>
        <w:contextualSpacing/>
        <w:jc w:val="both"/>
        <w:rPr>
          <w:rFonts w:ascii="Arial" w:hAnsi="Arial" w:cs="Arial"/>
          <w:color w:val="000000" w:themeColor="text1"/>
          <w:spacing w:val="-2"/>
          <w:sz w:val="24"/>
          <w:szCs w:val="24"/>
        </w:rPr>
      </w:pPr>
    </w:p>
    <w:p w14:paraId="1D50D979" w14:textId="77777777" w:rsidR="004F40F6" w:rsidRPr="00826974" w:rsidRDefault="004F40F6" w:rsidP="0007677D">
      <w:pPr>
        <w:widowControl w:val="0"/>
        <w:autoSpaceDE w:val="0"/>
        <w:autoSpaceDN w:val="0"/>
        <w:adjustRightInd w:val="0"/>
        <w:spacing w:after="0" w:line="276" w:lineRule="auto"/>
        <w:contextualSpacing/>
        <w:jc w:val="both"/>
        <w:rPr>
          <w:rFonts w:ascii="Arial" w:hAnsi="Arial" w:cs="Arial"/>
          <w:color w:val="000000" w:themeColor="text1"/>
          <w:spacing w:val="-2"/>
          <w:sz w:val="24"/>
          <w:szCs w:val="24"/>
        </w:rPr>
      </w:pPr>
      <w:r w:rsidRPr="00826974">
        <w:rPr>
          <w:rFonts w:ascii="Arial" w:hAnsi="Arial" w:cs="Arial"/>
          <w:color w:val="000000" w:themeColor="text1"/>
          <w:spacing w:val="-2"/>
          <w:sz w:val="24"/>
          <w:szCs w:val="24"/>
        </w:rPr>
        <w:t>Quienes integran la Sala,</w:t>
      </w:r>
    </w:p>
    <w:p w14:paraId="41B3A590" w14:textId="77777777" w:rsidR="004F40F6" w:rsidRPr="0007677D" w:rsidRDefault="004F40F6" w:rsidP="0007677D">
      <w:pPr>
        <w:pStyle w:val="Sinespaciado"/>
        <w:spacing w:line="276" w:lineRule="auto"/>
        <w:contextualSpacing/>
        <w:rPr>
          <w:rFonts w:ascii="Arial" w:hAnsi="Arial" w:cs="Arial"/>
          <w:color w:val="FF0000"/>
          <w:sz w:val="24"/>
          <w:szCs w:val="24"/>
          <w:lang w:val="es-ES"/>
        </w:rPr>
      </w:pPr>
    </w:p>
    <w:p w14:paraId="23E35E67" w14:textId="77777777" w:rsidR="004F40F6" w:rsidRPr="0007677D" w:rsidRDefault="004F40F6" w:rsidP="0007677D">
      <w:pPr>
        <w:pStyle w:val="Sinespaciado"/>
        <w:spacing w:line="276" w:lineRule="auto"/>
        <w:contextualSpacing/>
        <w:jc w:val="center"/>
        <w:rPr>
          <w:rFonts w:ascii="Arial" w:hAnsi="Arial" w:cs="Arial"/>
          <w:color w:val="FF0000"/>
          <w:sz w:val="24"/>
          <w:szCs w:val="24"/>
          <w:lang w:val="es-ES"/>
        </w:rPr>
      </w:pPr>
    </w:p>
    <w:p w14:paraId="64A96E22" w14:textId="77777777" w:rsidR="007D474B" w:rsidRPr="0007677D" w:rsidRDefault="007D474B" w:rsidP="0007677D">
      <w:pPr>
        <w:pStyle w:val="Sinespaciado"/>
        <w:spacing w:line="276" w:lineRule="auto"/>
        <w:contextualSpacing/>
        <w:jc w:val="center"/>
        <w:rPr>
          <w:rFonts w:ascii="Arial" w:hAnsi="Arial" w:cs="Arial"/>
          <w:color w:val="FF0000"/>
          <w:sz w:val="24"/>
          <w:szCs w:val="24"/>
          <w:lang w:val="es-ES"/>
        </w:rPr>
      </w:pPr>
    </w:p>
    <w:p w14:paraId="2A5F29EC" w14:textId="77777777" w:rsidR="006E5174" w:rsidRPr="0007677D" w:rsidRDefault="006E5174" w:rsidP="0007677D">
      <w:pPr>
        <w:pStyle w:val="Sinespaciado"/>
        <w:spacing w:line="276" w:lineRule="auto"/>
        <w:contextualSpacing/>
        <w:rPr>
          <w:rFonts w:ascii="Arial" w:hAnsi="Arial" w:cs="Arial"/>
          <w:b/>
          <w:color w:val="000000" w:themeColor="text1"/>
          <w:sz w:val="24"/>
          <w:szCs w:val="24"/>
        </w:rPr>
      </w:pPr>
      <w:r w:rsidRPr="0007677D">
        <w:rPr>
          <w:rFonts w:ascii="Arial" w:hAnsi="Arial" w:cs="Arial"/>
          <w:b/>
          <w:color w:val="000000" w:themeColor="text1"/>
          <w:sz w:val="24"/>
          <w:szCs w:val="24"/>
        </w:rPr>
        <w:t>OLGA LUCÍA HOYOS SEPÚLVEDA</w:t>
      </w:r>
      <w:r w:rsidRPr="0007677D">
        <w:rPr>
          <w:rFonts w:ascii="Arial" w:hAnsi="Arial" w:cs="Arial"/>
          <w:b/>
          <w:bCs/>
          <w:iCs/>
          <w:color w:val="000000" w:themeColor="text1"/>
          <w:sz w:val="24"/>
          <w:szCs w:val="24"/>
        </w:rPr>
        <w:tab/>
        <w:t xml:space="preserve">            JULIO CÉSAR SALAZAR MUÑOZ</w:t>
      </w:r>
    </w:p>
    <w:p w14:paraId="70F9F5F6" w14:textId="32AADC5E" w:rsidR="00BC5966" w:rsidRPr="0007677D" w:rsidRDefault="006E5174" w:rsidP="0007677D">
      <w:pPr>
        <w:pStyle w:val="Sinespaciado"/>
        <w:spacing w:line="276" w:lineRule="auto"/>
        <w:contextualSpacing/>
        <w:rPr>
          <w:rFonts w:ascii="Arial" w:hAnsi="Arial" w:cs="Arial"/>
          <w:sz w:val="24"/>
          <w:szCs w:val="24"/>
        </w:rPr>
      </w:pPr>
      <w:r w:rsidRPr="0007677D">
        <w:rPr>
          <w:rFonts w:ascii="Arial" w:hAnsi="Arial" w:cs="Arial"/>
          <w:color w:val="000000" w:themeColor="text1"/>
          <w:sz w:val="24"/>
          <w:szCs w:val="24"/>
        </w:rPr>
        <w:t xml:space="preserve">              Magistrada Ponente</w:t>
      </w:r>
      <w:r w:rsidRPr="0007677D">
        <w:rPr>
          <w:rFonts w:ascii="Arial" w:hAnsi="Arial" w:cs="Arial"/>
          <w:b/>
          <w:color w:val="000000" w:themeColor="text1"/>
          <w:sz w:val="24"/>
          <w:szCs w:val="24"/>
        </w:rPr>
        <w:tab/>
      </w:r>
      <w:r w:rsidRPr="0007677D">
        <w:rPr>
          <w:rFonts w:ascii="Arial" w:hAnsi="Arial" w:cs="Arial"/>
          <w:b/>
          <w:color w:val="000000" w:themeColor="text1"/>
          <w:sz w:val="24"/>
          <w:szCs w:val="24"/>
        </w:rPr>
        <w:tab/>
      </w:r>
      <w:r w:rsidRPr="0007677D">
        <w:rPr>
          <w:rFonts w:ascii="Arial" w:hAnsi="Arial" w:cs="Arial"/>
          <w:b/>
          <w:color w:val="000000" w:themeColor="text1"/>
          <w:sz w:val="24"/>
          <w:szCs w:val="24"/>
        </w:rPr>
        <w:tab/>
      </w:r>
      <w:r w:rsidRPr="0007677D">
        <w:rPr>
          <w:rFonts w:ascii="Arial" w:hAnsi="Arial" w:cs="Arial"/>
          <w:b/>
          <w:color w:val="000000" w:themeColor="text1"/>
          <w:sz w:val="24"/>
          <w:szCs w:val="24"/>
        </w:rPr>
        <w:tab/>
        <w:t xml:space="preserve">        </w:t>
      </w:r>
      <w:r w:rsidRPr="0007677D">
        <w:rPr>
          <w:rFonts w:ascii="Arial" w:hAnsi="Arial" w:cs="Arial"/>
          <w:color w:val="000000" w:themeColor="text1"/>
          <w:sz w:val="24"/>
          <w:szCs w:val="24"/>
        </w:rPr>
        <w:t>Magistrado</w:t>
      </w:r>
    </w:p>
    <w:sectPr w:rsidR="00BC5966" w:rsidRPr="0007677D" w:rsidSect="00826974">
      <w:headerReference w:type="default" r:id="rId10"/>
      <w:footerReference w:type="default" r:id="rId11"/>
      <w:pgSz w:w="12240" w:h="18720" w:code="14"/>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FA74F" w14:textId="77777777" w:rsidR="00CD6F5F" w:rsidRDefault="00CD6F5F" w:rsidP="00B56CF6">
      <w:pPr>
        <w:spacing w:after="0" w:line="240" w:lineRule="auto"/>
      </w:pPr>
      <w:r>
        <w:separator/>
      </w:r>
    </w:p>
  </w:endnote>
  <w:endnote w:type="continuationSeparator" w:id="0">
    <w:p w14:paraId="58AE0632" w14:textId="77777777" w:rsidR="00CD6F5F" w:rsidRDefault="00CD6F5F"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6699"/>
      <w:docPartObj>
        <w:docPartGallery w:val="Page Numbers (Bottom of Page)"/>
        <w:docPartUnique/>
      </w:docPartObj>
    </w:sdtPr>
    <w:sdtEndPr>
      <w:rPr>
        <w:rFonts w:ascii="Arial" w:hAnsi="Arial" w:cs="Arial"/>
        <w:sz w:val="18"/>
        <w:szCs w:val="18"/>
      </w:rPr>
    </w:sdtEndPr>
    <w:sdtContent>
      <w:p w14:paraId="1930A7D0" w14:textId="77777777" w:rsidR="00CB23FA" w:rsidRPr="0007677D" w:rsidRDefault="00CB23FA">
        <w:pPr>
          <w:pStyle w:val="Piedepgina"/>
          <w:jc w:val="right"/>
          <w:rPr>
            <w:rFonts w:ascii="Arial" w:hAnsi="Arial" w:cs="Arial"/>
            <w:sz w:val="18"/>
            <w:szCs w:val="18"/>
          </w:rPr>
        </w:pPr>
        <w:r w:rsidRPr="0007677D">
          <w:rPr>
            <w:rFonts w:ascii="Arial" w:hAnsi="Arial" w:cs="Arial"/>
            <w:sz w:val="18"/>
            <w:szCs w:val="18"/>
          </w:rPr>
          <w:fldChar w:fldCharType="begin"/>
        </w:r>
        <w:r w:rsidRPr="0007677D">
          <w:rPr>
            <w:rFonts w:ascii="Arial" w:hAnsi="Arial" w:cs="Arial"/>
            <w:sz w:val="18"/>
            <w:szCs w:val="18"/>
          </w:rPr>
          <w:instrText>PAGE   \* MERGEFORMAT</w:instrText>
        </w:r>
        <w:r w:rsidRPr="0007677D">
          <w:rPr>
            <w:rFonts w:ascii="Arial" w:hAnsi="Arial" w:cs="Arial"/>
            <w:sz w:val="18"/>
            <w:szCs w:val="18"/>
          </w:rPr>
          <w:fldChar w:fldCharType="separate"/>
        </w:r>
        <w:r w:rsidR="00826974">
          <w:rPr>
            <w:rFonts w:ascii="Arial" w:hAnsi="Arial" w:cs="Arial"/>
            <w:noProof/>
            <w:sz w:val="18"/>
            <w:szCs w:val="18"/>
          </w:rPr>
          <w:t>8</w:t>
        </w:r>
        <w:r w:rsidRPr="0007677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3A8D0" w14:textId="77777777" w:rsidR="00CD6F5F" w:rsidRDefault="00CD6F5F" w:rsidP="00B56CF6">
      <w:pPr>
        <w:spacing w:after="0" w:line="240" w:lineRule="auto"/>
      </w:pPr>
      <w:r>
        <w:separator/>
      </w:r>
    </w:p>
  </w:footnote>
  <w:footnote w:type="continuationSeparator" w:id="0">
    <w:p w14:paraId="15F7069F" w14:textId="77777777" w:rsidR="00CD6F5F" w:rsidRDefault="00CD6F5F" w:rsidP="00B56CF6">
      <w:pPr>
        <w:spacing w:after="0" w:line="240" w:lineRule="auto"/>
      </w:pPr>
      <w:r>
        <w:continuationSeparator/>
      </w:r>
    </w:p>
  </w:footnote>
  <w:footnote w:id="1">
    <w:p w14:paraId="1A66BDBE" w14:textId="77777777" w:rsidR="00651A14" w:rsidRPr="0007677D" w:rsidRDefault="00651A14" w:rsidP="0007677D">
      <w:pPr>
        <w:pStyle w:val="Textonotapie"/>
        <w:jc w:val="both"/>
        <w:rPr>
          <w:rFonts w:ascii="Arial" w:hAnsi="Arial" w:cs="Arial"/>
          <w:sz w:val="18"/>
        </w:rPr>
      </w:pPr>
      <w:r w:rsidRPr="0007677D">
        <w:rPr>
          <w:rStyle w:val="Refdenotaalpie"/>
          <w:rFonts w:ascii="Arial" w:hAnsi="Arial" w:cs="Arial"/>
          <w:sz w:val="18"/>
        </w:rPr>
        <w:footnoteRef/>
      </w:r>
      <w:r w:rsidRPr="0007677D">
        <w:rPr>
          <w:rFonts w:ascii="Arial" w:hAnsi="Arial" w:cs="Arial"/>
          <w:sz w:val="18"/>
        </w:rPr>
        <w:t xml:space="preserve"> </w:t>
      </w:r>
      <w:proofErr w:type="spellStart"/>
      <w:r w:rsidRPr="0007677D">
        <w:rPr>
          <w:rFonts w:ascii="Arial" w:hAnsi="Arial" w:cs="Arial"/>
          <w:sz w:val="18"/>
        </w:rPr>
        <w:t>Sent</w:t>
      </w:r>
      <w:proofErr w:type="spellEnd"/>
      <w:r w:rsidRPr="0007677D">
        <w:rPr>
          <w:rFonts w:ascii="Arial" w:hAnsi="Arial" w:cs="Arial"/>
          <w:sz w:val="18"/>
        </w:rPr>
        <w:t xml:space="preserve">. Cas. </w:t>
      </w:r>
      <w:proofErr w:type="spellStart"/>
      <w:r w:rsidRPr="0007677D">
        <w:rPr>
          <w:rFonts w:ascii="Arial" w:hAnsi="Arial" w:cs="Arial"/>
          <w:sz w:val="18"/>
        </w:rPr>
        <w:t>Lab</w:t>
      </w:r>
      <w:proofErr w:type="spellEnd"/>
      <w:r w:rsidRPr="0007677D">
        <w:rPr>
          <w:rFonts w:ascii="Arial" w:hAnsi="Arial" w:cs="Arial"/>
          <w:sz w:val="18"/>
        </w:rPr>
        <w:t xml:space="preserve">. SL5703-2015, que reiteró la decisión de 17/10/2008 y </w:t>
      </w:r>
      <w:proofErr w:type="spellStart"/>
      <w:r w:rsidRPr="0007677D">
        <w:rPr>
          <w:rFonts w:ascii="Arial" w:hAnsi="Arial" w:cs="Arial"/>
          <w:sz w:val="18"/>
        </w:rPr>
        <w:t>Sent</w:t>
      </w:r>
      <w:proofErr w:type="spellEnd"/>
      <w:r w:rsidRPr="0007677D">
        <w:rPr>
          <w:rFonts w:ascii="Arial" w:hAnsi="Arial" w:cs="Arial"/>
          <w:sz w:val="18"/>
        </w:rPr>
        <w:t xml:space="preserve">. Cas. </w:t>
      </w:r>
      <w:proofErr w:type="spellStart"/>
      <w:r w:rsidRPr="0007677D">
        <w:rPr>
          <w:rFonts w:ascii="Arial" w:hAnsi="Arial" w:cs="Arial"/>
          <w:sz w:val="18"/>
        </w:rPr>
        <w:t>Lab</w:t>
      </w:r>
      <w:proofErr w:type="spellEnd"/>
      <w:r w:rsidRPr="0007677D">
        <w:rPr>
          <w:rFonts w:ascii="Arial" w:hAnsi="Arial" w:cs="Arial"/>
          <w:sz w:val="18"/>
        </w:rPr>
        <w:t>. de 06/07/2011, rad. 39867, criterio que ha sido sostenido por esta Colegiatura en Auto de 17/09/2019, Rad. No. 2013-00547-01.</w:t>
      </w:r>
    </w:p>
  </w:footnote>
  <w:footnote w:id="2">
    <w:p w14:paraId="7289D858" w14:textId="77777777" w:rsidR="00651A14" w:rsidRPr="0007677D" w:rsidRDefault="00651A14" w:rsidP="0007677D">
      <w:pPr>
        <w:pStyle w:val="Textonotapie"/>
        <w:jc w:val="both"/>
        <w:rPr>
          <w:rFonts w:ascii="Arial" w:hAnsi="Arial" w:cs="Arial"/>
          <w:sz w:val="18"/>
        </w:rPr>
      </w:pPr>
      <w:r w:rsidRPr="0007677D">
        <w:rPr>
          <w:rStyle w:val="Refdenotaalpie"/>
          <w:rFonts w:ascii="Arial" w:hAnsi="Arial" w:cs="Arial"/>
          <w:sz w:val="18"/>
        </w:rPr>
        <w:footnoteRef/>
      </w:r>
      <w:r w:rsidRPr="0007677D">
        <w:rPr>
          <w:rFonts w:ascii="Arial" w:hAnsi="Arial" w:cs="Arial"/>
          <w:sz w:val="18"/>
        </w:rPr>
        <w:t xml:space="preserve"> SL3992-2019.</w:t>
      </w:r>
    </w:p>
  </w:footnote>
  <w:footnote w:id="3">
    <w:p w14:paraId="2D3D9C42" w14:textId="1A452463" w:rsidR="00651A14" w:rsidRPr="0007677D" w:rsidRDefault="00651A14" w:rsidP="0007677D">
      <w:pPr>
        <w:pStyle w:val="Textonotapie"/>
        <w:jc w:val="both"/>
        <w:rPr>
          <w:rFonts w:ascii="Arial" w:hAnsi="Arial" w:cs="Arial"/>
          <w:sz w:val="18"/>
        </w:rPr>
      </w:pPr>
      <w:r w:rsidRPr="0007677D">
        <w:rPr>
          <w:rStyle w:val="Refdenotaalpie"/>
          <w:rFonts w:ascii="Arial" w:hAnsi="Arial" w:cs="Arial"/>
          <w:sz w:val="18"/>
        </w:rPr>
        <w:footnoteRef/>
      </w:r>
      <w:r w:rsidRPr="0007677D">
        <w:rPr>
          <w:rFonts w:ascii="Arial" w:hAnsi="Arial" w:cs="Arial"/>
          <w:sz w:val="18"/>
        </w:rPr>
        <w:t xml:space="preserve"> </w:t>
      </w:r>
      <w:r w:rsidR="00826974" w:rsidRPr="0007677D">
        <w:rPr>
          <w:rFonts w:ascii="Arial" w:hAnsi="Arial" w:cs="Arial"/>
          <w:sz w:val="18"/>
        </w:rPr>
        <w:t>Ibídem</w:t>
      </w:r>
      <w:r w:rsidRPr="0007677D">
        <w:rPr>
          <w:rFonts w:ascii="Arial" w:hAnsi="Arial" w:cs="Arial"/>
          <w:sz w:val="18"/>
        </w:rPr>
        <w:t xml:space="preserve">. </w:t>
      </w:r>
    </w:p>
  </w:footnote>
  <w:footnote w:id="4">
    <w:p w14:paraId="2FA06638" w14:textId="12E18342" w:rsidR="00651A14" w:rsidRPr="0007677D" w:rsidRDefault="00651A14" w:rsidP="0007677D">
      <w:pPr>
        <w:pStyle w:val="Textonotapie"/>
        <w:jc w:val="both"/>
        <w:rPr>
          <w:rFonts w:ascii="Arial" w:hAnsi="Arial" w:cs="Arial"/>
          <w:sz w:val="18"/>
        </w:rPr>
      </w:pPr>
      <w:r w:rsidRPr="0007677D">
        <w:rPr>
          <w:rStyle w:val="Refdenotaalpie"/>
          <w:rFonts w:ascii="Arial" w:hAnsi="Arial" w:cs="Arial"/>
          <w:sz w:val="18"/>
        </w:rPr>
        <w:footnoteRef/>
      </w:r>
      <w:r w:rsidRPr="0007677D">
        <w:rPr>
          <w:rFonts w:ascii="Arial" w:hAnsi="Arial" w:cs="Arial"/>
          <w:sz w:val="18"/>
        </w:rPr>
        <w:t xml:space="preserve"> </w:t>
      </w:r>
      <w:r w:rsidR="00826974" w:rsidRPr="0007677D">
        <w:rPr>
          <w:rFonts w:ascii="Arial" w:hAnsi="Arial" w:cs="Arial"/>
          <w:sz w:val="18"/>
        </w:rPr>
        <w:t>Ibídem</w:t>
      </w:r>
      <w:r w:rsidRPr="0007677D">
        <w:rPr>
          <w:rFonts w:ascii="Arial" w:hAnsi="Arial" w:cs="Arial"/>
          <w:sz w:val="18"/>
        </w:rPr>
        <w:t>, que reitera lo expuesto en decisión SL697-2019.</w:t>
      </w:r>
    </w:p>
  </w:footnote>
  <w:footnote w:id="5">
    <w:p w14:paraId="377E4ECE" w14:textId="77777777" w:rsidR="00651A14" w:rsidRPr="0007677D" w:rsidRDefault="00651A14" w:rsidP="0007677D">
      <w:pPr>
        <w:pStyle w:val="Textonotapie"/>
        <w:jc w:val="both"/>
        <w:rPr>
          <w:rFonts w:ascii="Arial" w:hAnsi="Arial" w:cs="Arial"/>
          <w:sz w:val="18"/>
        </w:rPr>
      </w:pPr>
      <w:r w:rsidRPr="0007677D">
        <w:rPr>
          <w:rStyle w:val="Refdenotaalpie"/>
          <w:rFonts w:ascii="Arial" w:hAnsi="Arial" w:cs="Arial"/>
          <w:sz w:val="18"/>
        </w:rPr>
        <w:footnoteRef/>
      </w:r>
      <w:r w:rsidRPr="0007677D">
        <w:rPr>
          <w:rFonts w:ascii="Arial" w:hAnsi="Arial" w:cs="Arial"/>
          <w:sz w:val="18"/>
        </w:rPr>
        <w:t xml:space="preserve"> SL4323-2019.</w:t>
      </w:r>
    </w:p>
  </w:footnote>
  <w:footnote w:id="6">
    <w:p w14:paraId="7484DC4C" w14:textId="51AC04B0" w:rsidR="008F34DC" w:rsidRPr="0007677D" w:rsidRDefault="008F34DC" w:rsidP="0007677D">
      <w:pPr>
        <w:pStyle w:val="Textonotapie"/>
        <w:jc w:val="both"/>
        <w:rPr>
          <w:rFonts w:ascii="Arial" w:hAnsi="Arial" w:cs="Arial"/>
          <w:sz w:val="18"/>
        </w:rPr>
      </w:pPr>
      <w:r w:rsidRPr="0007677D">
        <w:rPr>
          <w:rStyle w:val="Refdenotaalpie"/>
          <w:rFonts w:ascii="Arial" w:hAnsi="Arial" w:cs="Arial"/>
          <w:sz w:val="18"/>
        </w:rPr>
        <w:footnoteRef/>
      </w:r>
      <w:r w:rsidRPr="0007677D">
        <w:rPr>
          <w:rFonts w:ascii="Arial" w:hAnsi="Arial" w:cs="Arial"/>
          <w:sz w:val="18"/>
        </w:rPr>
        <w:t xml:space="preserve"> </w:t>
      </w:r>
      <w:r w:rsidRPr="0007677D">
        <w:rPr>
          <w:rFonts w:ascii="Arial" w:hAnsi="Arial" w:cs="Arial"/>
          <w:sz w:val="18"/>
          <w:szCs w:val="24"/>
        </w:rPr>
        <w:t>El artículo 41 fue modificado por art. 142, Decreto 19 de 2012.</w:t>
      </w:r>
    </w:p>
  </w:footnote>
  <w:footnote w:id="7">
    <w:p w14:paraId="4CB8CDAE" w14:textId="1C9D0D49" w:rsidR="00653A31" w:rsidRPr="0007677D" w:rsidRDefault="00653A31" w:rsidP="0007677D">
      <w:pPr>
        <w:pStyle w:val="Textonotapie"/>
        <w:jc w:val="both"/>
        <w:rPr>
          <w:rFonts w:ascii="Arial" w:hAnsi="Arial" w:cs="Arial"/>
          <w:sz w:val="18"/>
          <w:lang w:val="en-US"/>
        </w:rPr>
      </w:pPr>
      <w:r w:rsidRPr="0007677D">
        <w:rPr>
          <w:rStyle w:val="Refdenotaalpie"/>
          <w:rFonts w:ascii="Arial" w:hAnsi="Arial" w:cs="Arial"/>
          <w:sz w:val="18"/>
        </w:rPr>
        <w:footnoteRef/>
      </w:r>
      <w:r w:rsidRPr="0007677D">
        <w:rPr>
          <w:rFonts w:ascii="Arial" w:hAnsi="Arial" w:cs="Arial"/>
          <w:sz w:val="18"/>
          <w:lang w:val="en-US"/>
        </w:rPr>
        <w:t xml:space="preserve"> </w:t>
      </w:r>
      <w:r w:rsidR="00826974" w:rsidRPr="0007677D">
        <w:rPr>
          <w:rFonts w:ascii="Arial" w:hAnsi="Arial" w:cs="Arial"/>
          <w:sz w:val="18"/>
        </w:rPr>
        <w:t>Ibídem</w:t>
      </w:r>
      <w:r w:rsidRPr="0007677D">
        <w:rPr>
          <w:rFonts w:ascii="Arial" w:hAnsi="Arial" w:cs="Arial"/>
          <w:sz w:val="18"/>
          <w:lang w:val="en-US"/>
        </w:rPr>
        <w:t xml:space="preserve">. </w:t>
      </w:r>
    </w:p>
  </w:footnote>
  <w:footnote w:id="8">
    <w:p w14:paraId="11DEF3F7" w14:textId="77777777" w:rsidR="008D63C6" w:rsidRPr="0007677D" w:rsidRDefault="008D63C6" w:rsidP="0007677D">
      <w:pPr>
        <w:pStyle w:val="Textonotapie"/>
        <w:jc w:val="both"/>
        <w:rPr>
          <w:rFonts w:ascii="Arial" w:hAnsi="Arial" w:cs="Arial"/>
          <w:sz w:val="18"/>
          <w:lang w:val="en-US"/>
        </w:rPr>
      </w:pPr>
      <w:r w:rsidRPr="0007677D">
        <w:rPr>
          <w:rStyle w:val="Refdenotaalpie"/>
          <w:rFonts w:ascii="Arial" w:hAnsi="Arial" w:cs="Arial"/>
          <w:sz w:val="18"/>
        </w:rPr>
        <w:footnoteRef/>
      </w:r>
      <w:r w:rsidRPr="0007677D">
        <w:rPr>
          <w:rFonts w:ascii="Arial" w:hAnsi="Arial" w:cs="Arial"/>
          <w:sz w:val="18"/>
          <w:lang w:val="en-US"/>
        </w:rPr>
        <w:t xml:space="preserve"> </w:t>
      </w:r>
      <w:proofErr w:type="gramStart"/>
      <w:r w:rsidRPr="0007677D">
        <w:rPr>
          <w:rFonts w:ascii="Arial" w:hAnsi="Arial" w:cs="Arial"/>
          <w:sz w:val="18"/>
          <w:lang w:val="en-US"/>
        </w:rPr>
        <w:t>Sent.</w:t>
      </w:r>
      <w:proofErr w:type="gramEnd"/>
      <w:r w:rsidRPr="0007677D">
        <w:rPr>
          <w:rFonts w:ascii="Arial" w:hAnsi="Arial" w:cs="Arial"/>
          <w:sz w:val="18"/>
          <w:lang w:val="en-US"/>
        </w:rPr>
        <w:t xml:space="preserve"> </w:t>
      </w:r>
      <w:proofErr w:type="spellStart"/>
      <w:proofErr w:type="gramStart"/>
      <w:r w:rsidRPr="0007677D">
        <w:rPr>
          <w:rFonts w:ascii="Arial" w:hAnsi="Arial" w:cs="Arial"/>
          <w:sz w:val="18"/>
          <w:lang w:val="en-US"/>
        </w:rPr>
        <w:t>Cas</w:t>
      </w:r>
      <w:proofErr w:type="spellEnd"/>
      <w:proofErr w:type="gramEnd"/>
      <w:r w:rsidRPr="0007677D">
        <w:rPr>
          <w:rFonts w:ascii="Arial" w:hAnsi="Arial" w:cs="Arial"/>
          <w:sz w:val="18"/>
          <w:lang w:val="en-US"/>
        </w:rPr>
        <w:t xml:space="preserve">. </w:t>
      </w:r>
      <w:proofErr w:type="gramStart"/>
      <w:r w:rsidRPr="0007677D">
        <w:rPr>
          <w:rFonts w:ascii="Arial" w:hAnsi="Arial" w:cs="Arial"/>
          <w:sz w:val="18"/>
          <w:lang w:val="en-US"/>
        </w:rPr>
        <w:t xml:space="preserve">Lab. </w:t>
      </w:r>
      <w:proofErr w:type="spellStart"/>
      <w:r w:rsidRPr="0007677D">
        <w:rPr>
          <w:rFonts w:ascii="Arial" w:hAnsi="Arial" w:cs="Arial"/>
          <w:color w:val="000000" w:themeColor="text1"/>
          <w:sz w:val="18"/>
          <w:szCs w:val="24"/>
          <w:shd w:val="clear" w:color="auto" w:fill="FFFFFF"/>
          <w:lang w:val="en-US"/>
        </w:rPr>
        <w:t>SL2159</w:t>
      </w:r>
      <w:proofErr w:type="spellEnd"/>
      <w:r w:rsidRPr="0007677D">
        <w:rPr>
          <w:rFonts w:ascii="Arial" w:hAnsi="Arial" w:cs="Arial"/>
          <w:color w:val="000000" w:themeColor="text1"/>
          <w:sz w:val="18"/>
          <w:szCs w:val="24"/>
          <w:shd w:val="clear" w:color="auto" w:fill="FFFFFF"/>
          <w:lang w:val="en-US"/>
        </w:rPr>
        <w:t>-2019.</w:t>
      </w:r>
      <w:proofErr w:type="gramEnd"/>
    </w:p>
  </w:footnote>
  <w:footnote w:id="9">
    <w:p w14:paraId="1ABDCA91" w14:textId="41432C89" w:rsidR="00D65E86" w:rsidRPr="0007677D" w:rsidRDefault="00D65E86" w:rsidP="0007677D">
      <w:pPr>
        <w:pStyle w:val="Textonotapie"/>
        <w:jc w:val="both"/>
        <w:rPr>
          <w:rFonts w:ascii="Arial" w:hAnsi="Arial" w:cs="Arial"/>
          <w:sz w:val="18"/>
          <w:lang w:val="en-US"/>
        </w:rPr>
      </w:pPr>
      <w:r w:rsidRPr="0007677D">
        <w:rPr>
          <w:rStyle w:val="Refdenotaalpie"/>
          <w:rFonts w:ascii="Arial" w:hAnsi="Arial" w:cs="Arial"/>
          <w:sz w:val="18"/>
        </w:rPr>
        <w:footnoteRef/>
      </w:r>
      <w:r w:rsidRPr="0007677D">
        <w:rPr>
          <w:rFonts w:ascii="Arial" w:hAnsi="Arial" w:cs="Arial"/>
          <w:sz w:val="18"/>
          <w:lang w:val="en-US"/>
        </w:rPr>
        <w:t xml:space="preserve"> </w:t>
      </w:r>
      <w:proofErr w:type="gramStart"/>
      <w:r w:rsidRPr="0007677D">
        <w:rPr>
          <w:rFonts w:ascii="Arial" w:hAnsi="Arial" w:cs="Arial"/>
          <w:sz w:val="18"/>
          <w:lang w:val="en-US"/>
        </w:rPr>
        <w:t>Sent.</w:t>
      </w:r>
      <w:proofErr w:type="gramEnd"/>
      <w:r w:rsidRPr="0007677D">
        <w:rPr>
          <w:rFonts w:ascii="Arial" w:hAnsi="Arial" w:cs="Arial"/>
          <w:sz w:val="18"/>
          <w:lang w:val="en-US"/>
        </w:rPr>
        <w:t xml:space="preserve"> </w:t>
      </w:r>
      <w:proofErr w:type="spellStart"/>
      <w:proofErr w:type="gramStart"/>
      <w:r w:rsidRPr="0007677D">
        <w:rPr>
          <w:rFonts w:ascii="Arial" w:hAnsi="Arial" w:cs="Arial"/>
          <w:sz w:val="18"/>
          <w:lang w:val="en-US"/>
        </w:rPr>
        <w:t>Cas</w:t>
      </w:r>
      <w:proofErr w:type="spellEnd"/>
      <w:proofErr w:type="gramEnd"/>
      <w:r w:rsidRPr="0007677D">
        <w:rPr>
          <w:rFonts w:ascii="Arial" w:hAnsi="Arial" w:cs="Arial"/>
          <w:sz w:val="18"/>
          <w:lang w:val="en-US"/>
        </w:rPr>
        <w:t xml:space="preserve">. </w:t>
      </w:r>
      <w:proofErr w:type="gramStart"/>
      <w:r w:rsidRPr="0007677D">
        <w:rPr>
          <w:rFonts w:ascii="Arial" w:hAnsi="Arial" w:cs="Arial"/>
          <w:sz w:val="18"/>
          <w:lang w:val="en-US"/>
        </w:rPr>
        <w:t xml:space="preserve">Lab. </w:t>
      </w:r>
      <w:proofErr w:type="spellStart"/>
      <w:r w:rsidRPr="0007677D">
        <w:rPr>
          <w:rFonts w:ascii="Arial" w:hAnsi="Arial" w:cs="Arial"/>
          <w:sz w:val="18"/>
          <w:lang w:val="en-US"/>
        </w:rPr>
        <w:t>SL1560</w:t>
      </w:r>
      <w:proofErr w:type="spellEnd"/>
      <w:r w:rsidRPr="0007677D">
        <w:rPr>
          <w:rFonts w:ascii="Arial" w:hAnsi="Arial" w:cs="Arial"/>
          <w:sz w:val="18"/>
          <w:lang w:val="en-US"/>
        </w:rPr>
        <w:t xml:space="preserve">-2019 y </w:t>
      </w:r>
      <w:proofErr w:type="spellStart"/>
      <w:r w:rsidRPr="0007677D">
        <w:rPr>
          <w:rFonts w:ascii="Arial" w:hAnsi="Arial" w:cs="Arial"/>
          <w:sz w:val="18"/>
          <w:lang w:val="en-US"/>
        </w:rPr>
        <w:t>SL1794</w:t>
      </w:r>
      <w:proofErr w:type="spellEnd"/>
      <w:r w:rsidRPr="0007677D">
        <w:rPr>
          <w:rFonts w:ascii="Arial" w:hAnsi="Arial" w:cs="Arial"/>
          <w:sz w:val="18"/>
          <w:lang w:val="en-US"/>
        </w:rPr>
        <w:t>-2019.</w:t>
      </w:r>
      <w:proofErr w:type="gramEnd"/>
    </w:p>
  </w:footnote>
  <w:footnote w:id="10">
    <w:p w14:paraId="4C237E73" w14:textId="76C61BC1" w:rsidR="00F6466D" w:rsidRPr="0007677D" w:rsidRDefault="00F6466D" w:rsidP="0007677D">
      <w:pPr>
        <w:pStyle w:val="Textonotapie"/>
        <w:jc w:val="both"/>
        <w:rPr>
          <w:rFonts w:ascii="Arial" w:hAnsi="Arial" w:cs="Arial"/>
          <w:sz w:val="18"/>
          <w:lang w:val="en-US"/>
        </w:rPr>
      </w:pPr>
      <w:r w:rsidRPr="0007677D">
        <w:rPr>
          <w:rStyle w:val="Refdenotaalpie"/>
          <w:rFonts w:ascii="Arial" w:hAnsi="Arial" w:cs="Arial"/>
          <w:sz w:val="18"/>
        </w:rPr>
        <w:footnoteRef/>
      </w:r>
      <w:r w:rsidRPr="0007677D">
        <w:rPr>
          <w:rFonts w:ascii="Arial" w:hAnsi="Arial" w:cs="Arial"/>
          <w:sz w:val="18"/>
          <w:lang w:val="en-US"/>
        </w:rPr>
        <w:t xml:space="preserve"> </w:t>
      </w:r>
      <w:proofErr w:type="gramStart"/>
      <w:r w:rsidRPr="0007677D">
        <w:rPr>
          <w:rFonts w:ascii="Arial" w:hAnsi="Arial" w:cs="Arial"/>
          <w:sz w:val="18"/>
          <w:lang w:val="en-US"/>
        </w:rPr>
        <w:t>Sent.</w:t>
      </w:r>
      <w:proofErr w:type="gramEnd"/>
      <w:r w:rsidRPr="0007677D">
        <w:rPr>
          <w:rFonts w:ascii="Arial" w:hAnsi="Arial" w:cs="Arial"/>
          <w:sz w:val="18"/>
          <w:lang w:val="en-US"/>
        </w:rPr>
        <w:t xml:space="preserve"> </w:t>
      </w:r>
      <w:proofErr w:type="spellStart"/>
      <w:proofErr w:type="gramStart"/>
      <w:r w:rsidRPr="0007677D">
        <w:rPr>
          <w:rFonts w:ascii="Arial" w:hAnsi="Arial" w:cs="Arial"/>
          <w:sz w:val="18"/>
          <w:lang w:val="en-US"/>
        </w:rPr>
        <w:t>Cas</w:t>
      </w:r>
      <w:proofErr w:type="spellEnd"/>
      <w:proofErr w:type="gramEnd"/>
      <w:r w:rsidRPr="0007677D">
        <w:rPr>
          <w:rFonts w:ascii="Arial" w:hAnsi="Arial" w:cs="Arial"/>
          <w:sz w:val="18"/>
          <w:lang w:val="en-US"/>
        </w:rPr>
        <w:t xml:space="preserve">. </w:t>
      </w:r>
      <w:proofErr w:type="gramStart"/>
      <w:r w:rsidRPr="0007677D">
        <w:rPr>
          <w:rFonts w:ascii="Arial" w:hAnsi="Arial" w:cs="Arial"/>
          <w:sz w:val="18"/>
          <w:lang w:val="en-US"/>
        </w:rPr>
        <w:t xml:space="preserve">Lab. de 22/05/2019, </w:t>
      </w:r>
      <w:proofErr w:type="spellStart"/>
      <w:r w:rsidRPr="0007677D">
        <w:rPr>
          <w:rFonts w:ascii="Arial" w:hAnsi="Arial" w:cs="Arial"/>
          <w:sz w:val="18"/>
          <w:lang w:val="en-US"/>
        </w:rPr>
        <w:t>SL1794</w:t>
      </w:r>
      <w:proofErr w:type="spellEnd"/>
      <w:r w:rsidRPr="0007677D">
        <w:rPr>
          <w:rFonts w:ascii="Arial" w:hAnsi="Arial" w:cs="Arial"/>
          <w:sz w:val="18"/>
          <w:lang w:val="en-US"/>
        </w:rPr>
        <w:t>-2019.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62C8" w14:textId="77777777" w:rsidR="00CB23FA" w:rsidRPr="00BB3FED" w:rsidRDefault="00CB23FA"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A9F89A4" w14:textId="3A03962E" w:rsidR="00CB23FA" w:rsidRPr="00BB3FED" w:rsidRDefault="00CB23FA" w:rsidP="00B56CF6">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66001-31-05-004-2018-00189-01</w:t>
    </w:r>
  </w:p>
  <w:p w14:paraId="4EDA6722" w14:textId="48E12EB5" w:rsidR="00CB23FA" w:rsidRPr="0007677D" w:rsidRDefault="00CB23FA" w:rsidP="0007677D">
    <w:pPr>
      <w:pStyle w:val="Encabezado"/>
      <w:jc w:val="center"/>
      <w:rPr>
        <w:rFonts w:ascii="Arial" w:hAnsi="Arial" w:cs="Arial"/>
        <w:sz w:val="18"/>
        <w:szCs w:val="18"/>
      </w:rPr>
    </w:pPr>
    <w:proofErr w:type="spellStart"/>
    <w:r>
      <w:rPr>
        <w:rFonts w:ascii="Arial" w:hAnsi="Arial" w:cs="Arial"/>
        <w:sz w:val="18"/>
        <w:szCs w:val="18"/>
      </w:rPr>
      <w:t>Lucelly</w:t>
    </w:r>
    <w:proofErr w:type="spellEnd"/>
    <w:r>
      <w:rPr>
        <w:rFonts w:ascii="Arial" w:hAnsi="Arial" w:cs="Arial"/>
        <w:sz w:val="18"/>
        <w:szCs w:val="18"/>
      </w:rPr>
      <w:t xml:space="preserve"> Guarín Cuervo </w:t>
    </w:r>
    <w:r w:rsidRPr="00BB3FED">
      <w:rPr>
        <w:rFonts w:ascii="Arial" w:hAnsi="Arial" w:cs="Arial"/>
        <w:sz w:val="18"/>
        <w:szCs w:val="18"/>
      </w:rPr>
      <w:t xml:space="preserve">vs </w:t>
    </w:r>
    <w:r>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E2B293C"/>
    <w:multiLevelType w:val="multilevel"/>
    <w:tmpl w:val="56821D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89665A"/>
    <w:multiLevelType w:val="multilevel"/>
    <w:tmpl w:val="13D8CC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D6E4928"/>
    <w:multiLevelType w:val="multilevel"/>
    <w:tmpl w:val="B58C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43202A"/>
    <w:multiLevelType w:val="hybridMultilevel"/>
    <w:tmpl w:val="DEF4EB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5B25EF"/>
    <w:multiLevelType w:val="hybridMultilevel"/>
    <w:tmpl w:val="9EA25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E6121D4"/>
    <w:multiLevelType w:val="hybridMultilevel"/>
    <w:tmpl w:val="25382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5"/>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D6"/>
    <w:rsid w:val="00005612"/>
    <w:rsid w:val="00012B88"/>
    <w:rsid w:val="000244A0"/>
    <w:rsid w:val="000259E7"/>
    <w:rsid w:val="00032EC9"/>
    <w:rsid w:val="000507B5"/>
    <w:rsid w:val="00056A01"/>
    <w:rsid w:val="0006096B"/>
    <w:rsid w:val="00063EBB"/>
    <w:rsid w:val="00064872"/>
    <w:rsid w:val="0006560C"/>
    <w:rsid w:val="00073932"/>
    <w:rsid w:val="0007677D"/>
    <w:rsid w:val="00077FC1"/>
    <w:rsid w:val="0009512F"/>
    <w:rsid w:val="00095F32"/>
    <w:rsid w:val="000A07DA"/>
    <w:rsid w:val="000B2FCA"/>
    <w:rsid w:val="000B4088"/>
    <w:rsid w:val="000B502B"/>
    <w:rsid w:val="000B5821"/>
    <w:rsid w:val="000B6F75"/>
    <w:rsid w:val="000C205E"/>
    <w:rsid w:val="000C2315"/>
    <w:rsid w:val="000C56EB"/>
    <w:rsid w:val="000C6B3D"/>
    <w:rsid w:val="000D4E01"/>
    <w:rsid w:val="000D72F9"/>
    <w:rsid w:val="000E0145"/>
    <w:rsid w:val="000E3C80"/>
    <w:rsid w:val="000E4FFA"/>
    <w:rsid w:val="000E5830"/>
    <w:rsid w:val="000F13F3"/>
    <w:rsid w:val="0010045F"/>
    <w:rsid w:val="00105B33"/>
    <w:rsid w:val="00105B45"/>
    <w:rsid w:val="00110C99"/>
    <w:rsid w:val="0011188A"/>
    <w:rsid w:val="00114190"/>
    <w:rsid w:val="00124669"/>
    <w:rsid w:val="001271B3"/>
    <w:rsid w:val="00133B99"/>
    <w:rsid w:val="00151C3F"/>
    <w:rsid w:val="001524BC"/>
    <w:rsid w:val="00153075"/>
    <w:rsid w:val="00153081"/>
    <w:rsid w:val="001547C6"/>
    <w:rsid w:val="00161CDF"/>
    <w:rsid w:val="001630A9"/>
    <w:rsid w:val="00165896"/>
    <w:rsid w:val="00172D33"/>
    <w:rsid w:val="0017400F"/>
    <w:rsid w:val="00176F2A"/>
    <w:rsid w:val="001771DF"/>
    <w:rsid w:val="00177F6B"/>
    <w:rsid w:val="001838CD"/>
    <w:rsid w:val="001911C5"/>
    <w:rsid w:val="001915EC"/>
    <w:rsid w:val="001B0905"/>
    <w:rsid w:val="001B0E5C"/>
    <w:rsid w:val="001B24D8"/>
    <w:rsid w:val="001B77F3"/>
    <w:rsid w:val="001C0623"/>
    <w:rsid w:val="001C3979"/>
    <w:rsid w:val="001E34A6"/>
    <w:rsid w:val="001E5F70"/>
    <w:rsid w:val="001E78DE"/>
    <w:rsid w:val="001F370F"/>
    <w:rsid w:val="001F4D48"/>
    <w:rsid w:val="00210CFA"/>
    <w:rsid w:val="00223322"/>
    <w:rsid w:val="00230CFC"/>
    <w:rsid w:val="002325B2"/>
    <w:rsid w:val="00245E9E"/>
    <w:rsid w:val="00247982"/>
    <w:rsid w:val="002508EB"/>
    <w:rsid w:val="00250C59"/>
    <w:rsid w:val="00251C09"/>
    <w:rsid w:val="002545DB"/>
    <w:rsid w:val="00263949"/>
    <w:rsid w:val="0026442C"/>
    <w:rsid w:val="002664BA"/>
    <w:rsid w:val="00283E61"/>
    <w:rsid w:val="00284079"/>
    <w:rsid w:val="00287EE6"/>
    <w:rsid w:val="002A4AF5"/>
    <w:rsid w:val="002B0F8B"/>
    <w:rsid w:val="002B563E"/>
    <w:rsid w:val="002B657E"/>
    <w:rsid w:val="002C201F"/>
    <w:rsid w:val="002C2690"/>
    <w:rsid w:val="002C7D1D"/>
    <w:rsid w:val="002D4F17"/>
    <w:rsid w:val="002E363E"/>
    <w:rsid w:val="002E7DDB"/>
    <w:rsid w:val="002F37EB"/>
    <w:rsid w:val="002F3E97"/>
    <w:rsid w:val="002F5578"/>
    <w:rsid w:val="002F6ADF"/>
    <w:rsid w:val="0030066B"/>
    <w:rsid w:val="00303C0E"/>
    <w:rsid w:val="00307BAE"/>
    <w:rsid w:val="00324F0D"/>
    <w:rsid w:val="00325CD2"/>
    <w:rsid w:val="00331130"/>
    <w:rsid w:val="00334BD4"/>
    <w:rsid w:val="0034727D"/>
    <w:rsid w:val="00347F71"/>
    <w:rsid w:val="00354949"/>
    <w:rsid w:val="003579B3"/>
    <w:rsid w:val="00360129"/>
    <w:rsid w:val="003656D6"/>
    <w:rsid w:val="00373F0D"/>
    <w:rsid w:val="00377317"/>
    <w:rsid w:val="00382CEC"/>
    <w:rsid w:val="00383A2B"/>
    <w:rsid w:val="0038629F"/>
    <w:rsid w:val="00386300"/>
    <w:rsid w:val="00386568"/>
    <w:rsid w:val="003877BE"/>
    <w:rsid w:val="00395C08"/>
    <w:rsid w:val="0039638C"/>
    <w:rsid w:val="003A4B01"/>
    <w:rsid w:val="003B299F"/>
    <w:rsid w:val="003B47DB"/>
    <w:rsid w:val="003B4AB0"/>
    <w:rsid w:val="003C2187"/>
    <w:rsid w:val="003C4CE1"/>
    <w:rsid w:val="003C5E45"/>
    <w:rsid w:val="003D4396"/>
    <w:rsid w:val="003D539C"/>
    <w:rsid w:val="003D7111"/>
    <w:rsid w:val="003E2BE2"/>
    <w:rsid w:val="003E3C36"/>
    <w:rsid w:val="003F21C4"/>
    <w:rsid w:val="003F6489"/>
    <w:rsid w:val="003F6918"/>
    <w:rsid w:val="00401561"/>
    <w:rsid w:val="00407121"/>
    <w:rsid w:val="004223CC"/>
    <w:rsid w:val="00423B05"/>
    <w:rsid w:val="0042473D"/>
    <w:rsid w:val="004261A3"/>
    <w:rsid w:val="004342E6"/>
    <w:rsid w:val="00441ADF"/>
    <w:rsid w:val="0044524A"/>
    <w:rsid w:val="004502FE"/>
    <w:rsid w:val="00451F0C"/>
    <w:rsid w:val="00453C71"/>
    <w:rsid w:val="00462B47"/>
    <w:rsid w:val="004658E3"/>
    <w:rsid w:val="00465E00"/>
    <w:rsid w:val="00471D5D"/>
    <w:rsid w:val="00475037"/>
    <w:rsid w:val="00475F4F"/>
    <w:rsid w:val="004778C1"/>
    <w:rsid w:val="00480E8E"/>
    <w:rsid w:val="00482C72"/>
    <w:rsid w:val="00484047"/>
    <w:rsid w:val="004A53F9"/>
    <w:rsid w:val="004B6B26"/>
    <w:rsid w:val="004D185C"/>
    <w:rsid w:val="004D3259"/>
    <w:rsid w:val="004D49B6"/>
    <w:rsid w:val="004D4BBB"/>
    <w:rsid w:val="004E01B8"/>
    <w:rsid w:val="004E4599"/>
    <w:rsid w:val="004F2EF8"/>
    <w:rsid w:val="004F40F6"/>
    <w:rsid w:val="004F4833"/>
    <w:rsid w:val="00500FB0"/>
    <w:rsid w:val="00502C45"/>
    <w:rsid w:val="0050619E"/>
    <w:rsid w:val="0051437E"/>
    <w:rsid w:val="0051608F"/>
    <w:rsid w:val="00520A3E"/>
    <w:rsid w:val="00535A20"/>
    <w:rsid w:val="0054279E"/>
    <w:rsid w:val="00546413"/>
    <w:rsid w:val="00547B76"/>
    <w:rsid w:val="005621D6"/>
    <w:rsid w:val="0056322E"/>
    <w:rsid w:val="0057222F"/>
    <w:rsid w:val="00573726"/>
    <w:rsid w:val="005820BF"/>
    <w:rsid w:val="0058569F"/>
    <w:rsid w:val="00585F9B"/>
    <w:rsid w:val="00592D83"/>
    <w:rsid w:val="00594474"/>
    <w:rsid w:val="0059459F"/>
    <w:rsid w:val="005A3AF4"/>
    <w:rsid w:val="005A7F30"/>
    <w:rsid w:val="005B33D2"/>
    <w:rsid w:val="005B581D"/>
    <w:rsid w:val="005C5C8F"/>
    <w:rsid w:val="005D1440"/>
    <w:rsid w:val="005D2691"/>
    <w:rsid w:val="005D419B"/>
    <w:rsid w:val="005E1EE6"/>
    <w:rsid w:val="005E5830"/>
    <w:rsid w:val="005F05AD"/>
    <w:rsid w:val="005F3E75"/>
    <w:rsid w:val="005F443F"/>
    <w:rsid w:val="00602567"/>
    <w:rsid w:val="006073D7"/>
    <w:rsid w:val="006107B1"/>
    <w:rsid w:val="00613B97"/>
    <w:rsid w:val="00620109"/>
    <w:rsid w:val="00622FBD"/>
    <w:rsid w:val="00626AA8"/>
    <w:rsid w:val="0063353F"/>
    <w:rsid w:val="00636EEC"/>
    <w:rsid w:val="00644BCA"/>
    <w:rsid w:val="006474C3"/>
    <w:rsid w:val="00651A14"/>
    <w:rsid w:val="00653A31"/>
    <w:rsid w:val="0066069E"/>
    <w:rsid w:val="0066228D"/>
    <w:rsid w:val="00662D73"/>
    <w:rsid w:val="00664CC7"/>
    <w:rsid w:val="00665592"/>
    <w:rsid w:val="0068531C"/>
    <w:rsid w:val="00686FD9"/>
    <w:rsid w:val="00691CF4"/>
    <w:rsid w:val="006A1369"/>
    <w:rsid w:val="006A51A9"/>
    <w:rsid w:val="006B1F6F"/>
    <w:rsid w:val="006B3882"/>
    <w:rsid w:val="006B43CD"/>
    <w:rsid w:val="006B7A59"/>
    <w:rsid w:val="006C23CE"/>
    <w:rsid w:val="006C5835"/>
    <w:rsid w:val="006D6287"/>
    <w:rsid w:val="006D6AD2"/>
    <w:rsid w:val="006E4A7D"/>
    <w:rsid w:val="006E5174"/>
    <w:rsid w:val="006F0C78"/>
    <w:rsid w:val="006F6039"/>
    <w:rsid w:val="007006C0"/>
    <w:rsid w:val="007016F1"/>
    <w:rsid w:val="007177A4"/>
    <w:rsid w:val="007214E1"/>
    <w:rsid w:val="00722C6A"/>
    <w:rsid w:val="0073116D"/>
    <w:rsid w:val="007315F0"/>
    <w:rsid w:val="0073207E"/>
    <w:rsid w:val="00733BFB"/>
    <w:rsid w:val="0073450C"/>
    <w:rsid w:val="007349E5"/>
    <w:rsid w:val="007371D7"/>
    <w:rsid w:val="00740514"/>
    <w:rsid w:val="00741DBF"/>
    <w:rsid w:val="00743576"/>
    <w:rsid w:val="00747091"/>
    <w:rsid w:val="00750B78"/>
    <w:rsid w:val="00751918"/>
    <w:rsid w:val="007547D6"/>
    <w:rsid w:val="0075779D"/>
    <w:rsid w:val="007609CD"/>
    <w:rsid w:val="007613EB"/>
    <w:rsid w:val="0076315D"/>
    <w:rsid w:val="0076646D"/>
    <w:rsid w:val="00777D23"/>
    <w:rsid w:val="007805E0"/>
    <w:rsid w:val="0078358D"/>
    <w:rsid w:val="0079120E"/>
    <w:rsid w:val="00791952"/>
    <w:rsid w:val="007B4DAD"/>
    <w:rsid w:val="007B524A"/>
    <w:rsid w:val="007C5239"/>
    <w:rsid w:val="007C6D50"/>
    <w:rsid w:val="007C789E"/>
    <w:rsid w:val="007C7C1D"/>
    <w:rsid w:val="007D01A4"/>
    <w:rsid w:val="007D43DA"/>
    <w:rsid w:val="007D474B"/>
    <w:rsid w:val="007D7751"/>
    <w:rsid w:val="007E4882"/>
    <w:rsid w:val="007E5B39"/>
    <w:rsid w:val="007F2E61"/>
    <w:rsid w:val="007F5026"/>
    <w:rsid w:val="008029A0"/>
    <w:rsid w:val="00805628"/>
    <w:rsid w:val="0081696B"/>
    <w:rsid w:val="0082073A"/>
    <w:rsid w:val="008240F0"/>
    <w:rsid w:val="0082631D"/>
    <w:rsid w:val="00826974"/>
    <w:rsid w:val="008367F5"/>
    <w:rsid w:val="0084203C"/>
    <w:rsid w:val="00846CFD"/>
    <w:rsid w:val="00862333"/>
    <w:rsid w:val="00862A79"/>
    <w:rsid w:val="00863B66"/>
    <w:rsid w:val="00866D0B"/>
    <w:rsid w:val="00866F54"/>
    <w:rsid w:val="00884DA0"/>
    <w:rsid w:val="0088552B"/>
    <w:rsid w:val="0089482E"/>
    <w:rsid w:val="008A16F5"/>
    <w:rsid w:val="008A4DD9"/>
    <w:rsid w:val="008A62E3"/>
    <w:rsid w:val="008B3E5E"/>
    <w:rsid w:val="008B48D7"/>
    <w:rsid w:val="008B4DCB"/>
    <w:rsid w:val="008B4EA3"/>
    <w:rsid w:val="008B5107"/>
    <w:rsid w:val="008D63C6"/>
    <w:rsid w:val="008E2320"/>
    <w:rsid w:val="008E5120"/>
    <w:rsid w:val="008F34DC"/>
    <w:rsid w:val="008F67CD"/>
    <w:rsid w:val="008F7ED6"/>
    <w:rsid w:val="00902655"/>
    <w:rsid w:val="00906530"/>
    <w:rsid w:val="00907D74"/>
    <w:rsid w:val="009136E1"/>
    <w:rsid w:val="00916BEC"/>
    <w:rsid w:val="00917601"/>
    <w:rsid w:val="00924115"/>
    <w:rsid w:val="009344EA"/>
    <w:rsid w:val="00934C34"/>
    <w:rsid w:val="00934EA1"/>
    <w:rsid w:val="0093593F"/>
    <w:rsid w:val="009359F6"/>
    <w:rsid w:val="00942BB1"/>
    <w:rsid w:val="009562BF"/>
    <w:rsid w:val="0095665C"/>
    <w:rsid w:val="00957634"/>
    <w:rsid w:val="00957922"/>
    <w:rsid w:val="00957AAE"/>
    <w:rsid w:val="00957BD9"/>
    <w:rsid w:val="0096571A"/>
    <w:rsid w:val="00965D5C"/>
    <w:rsid w:val="009769B4"/>
    <w:rsid w:val="0099576E"/>
    <w:rsid w:val="009B00C0"/>
    <w:rsid w:val="009B0B8E"/>
    <w:rsid w:val="009B67A5"/>
    <w:rsid w:val="009C00CF"/>
    <w:rsid w:val="009C023D"/>
    <w:rsid w:val="009D5310"/>
    <w:rsid w:val="009E015C"/>
    <w:rsid w:val="009F07C0"/>
    <w:rsid w:val="009F1D54"/>
    <w:rsid w:val="009F2A82"/>
    <w:rsid w:val="00A0143A"/>
    <w:rsid w:val="00A05FEC"/>
    <w:rsid w:val="00A246F2"/>
    <w:rsid w:val="00A35665"/>
    <w:rsid w:val="00A413AA"/>
    <w:rsid w:val="00A419DB"/>
    <w:rsid w:val="00A41AAE"/>
    <w:rsid w:val="00A4216E"/>
    <w:rsid w:val="00A44B65"/>
    <w:rsid w:val="00A50214"/>
    <w:rsid w:val="00A526B7"/>
    <w:rsid w:val="00A60459"/>
    <w:rsid w:val="00A86B66"/>
    <w:rsid w:val="00A91F6A"/>
    <w:rsid w:val="00A97170"/>
    <w:rsid w:val="00AA02E5"/>
    <w:rsid w:val="00AA3961"/>
    <w:rsid w:val="00AB4EC6"/>
    <w:rsid w:val="00AB5B6E"/>
    <w:rsid w:val="00AC3C76"/>
    <w:rsid w:val="00AC44CB"/>
    <w:rsid w:val="00AC7324"/>
    <w:rsid w:val="00AD0945"/>
    <w:rsid w:val="00AD10EA"/>
    <w:rsid w:val="00AD5B1B"/>
    <w:rsid w:val="00AE29C3"/>
    <w:rsid w:val="00AE4F3D"/>
    <w:rsid w:val="00AE7860"/>
    <w:rsid w:val="00AF6C73"/>
    <w:rsid w:val="00B00038"/>
    <w:rsid w:val="00B01CC5"/>
    <w:rsid w:val="00B0324D"/>
    <w:rsid w:val="00B0325E"/>
    <w:rsid w:val="00B0502F"/>
    <w:rsid w:val="00B147EE"/>
    <w:rsid w:val="00B230BD"/>
    <w:rsid w:val="00B33FD5"/>
    <w:rsid w:val="00B4023D"/>
    <w:rsid w:val="00B4078F"/>
    <w:rsid w:val="00B4596B"/>
    <w:rsid w:val="00B514E7"/>
    <w:rsid w:val="00B553F9"/>
    <w:rsid w:val="00B55A2A"/>
    <w:rsid w:val="00B56CF6"/>
    <w:rsid w:val="00B60213"/>
    <w:rsid w:val="00B61F26"/>
    <w:rsid w:val="00B62D7E"/>
    <w:rsid w:val="00B63368"/>
    <w:rsid w:val="00B66E6C"/>
    <w:rsid w:val="00B70F0B"/>
    <w:rsid w:val="00B72493"/>
    <w:rsid w:val="00B7770C"/>
    <w:rsid w:val="00B77B57"/>
    <w:rsid w:val="00B86A9B"/>
    <w:rsid w:val="00B9314D"/>
    <w:rsid w:val="00B94C32"/>
    <w:rsid w:val="00BA481F"/>
    <w:rsid w:val="00BB0C40"/>
    <w:rsid w:val="00BB2FF8"/>
    <w:rsid w:val="00BB73DA"/>
    <w:rsid w:val="00BB77BF"/>
    <w:rsid w:val="00BB7C2A"/>
    <w:rsid w:val="00BC1E2A"/>
    <w:rsid w:val="00BC5966"/>
    <w:rsid w:val="00BC5BD1"/>
    <w:rsid w:val="00BD171B"/>
    <w:rsid w:val="00BD30B8"/>
    <w:rsid w:val="00BD57B6"/>
    <w:rsid w:val="00BE73B3"/>
    <w:rsid w:val="00BF09A9"/>
    <w:rsid w:val="00BF1937"/>
    <w:rsid w:val="00BF25A4"/>
    <w:rsid w:val="00C001CE"/>
    <w:rsid w:val="00C00612"/>
    <w:rsid w:val="00C03160"/>
    <w:rsid w:val="00C04C3F"/>
    <w:rsid w:val="00C04E22"/>
    <w:rsid w:val="00C05EF5"/>
    <w:rsid w:val="00C0765E"/>
    <w:rsid w:val="00C479FE"/>
    <w:rsid w:val="00C5178E"/>
    <w:rsid w:val="00C740BD"/>
    <w:rsid w:val="00C74BF8"/>
    <w:rsid w:val="00C76490"/>
    <w:rsid w:val="00C821B9"/>
    <w:rsid w:val="00C84EE0"/>
    <w:rsid w:val="00C86E73"/>
    <w:rsid w:val="00C92B36"/>
    <w:rsid w:val="00C95094"/>
    <w:rsid w:val="00CA2C60"/>
    <w:rsid w:val="00CA58CB"/>
    <w:rsid w:val="00CB1216"/>
    <w:rsid w:val="00CB23FA"/>
    <w:rsid w:val="00CB3EB7"/>
    <w:rsid w:val="00CC085F"/>
    <w:rsid w:val="00CC26B4"/>
    <w:rsid w:val="00CC49D9"/>
    <w:rsid w:val="00CD07BF"/>
    <w:rsid w:val="00CD19CC"/>
    <w:rsid w:val="00CD6F5F"/>
    <w:rsid w:val="00CD71F7"/>
    <w:rsid w:val="00CE0913"/>
    <w:rsid w:val="00CE44A9"/>
    <w:rsid w:val="00CE4E06"/>
    <w:rsid w:val="00CE57FF"/>
    <w:rsid w:val="00CE6B48"/>
    <w:rsid w:val="00CF011B"/>
    <w:rsid w:val="00CF1C13"/>
    <w:rsid w:val="00CF4E65"/>
    <w:rsid w:val="00D074AF"/>
    <w:rsid w:val="00D13FE1"/>
    <w:rsid w:val="00D22074"/>
    <w:rsid w:val="00D2589F"/>
    <w:rsid w:val="00D3359B"/>
    <w:rsid w:val="00D37497"/>
    <w:rsid w:val="00D43FFC"/>
    <w:rsid w:val="00D453E4"/>
    <w:rsid w:val="00D503F9"/>
    <w:rsid w:val="00D521A2"/>
    <w:rsid w:val="00D65E86"/>
    <w:rsid w:val="00D70A98"/>
    <w:rsid w:val="00D86281"/>
    <w:rsid w:val="00D91CD9"/>
    <w:rsid w:val="00D96290"/>
    <w:rsid w:val="00DC147B"/>
    <w:rsid w:val="00DC6197"/>
    <w:rsid w:val="00DD0090"/>
    <w:rsid w:val="00DD4C6F"/>
    <w:rsid w:val="00DD4EAB"/>
    <w:rsid w:val="00DD5A71"/>
    <w:rsid w:val="00DD7FF7"/>
    <w:rsid w:val="00DE0D19"/>
    <w:rsid w:val="00DE3FCF"/>
    <w:rsid w:val="00DF2758"/>
    <w:rsid w:val="00DF31D1"/>
    <w:rsid w:val="00DF58EB"/>
    <w:rsid w:val="00DF69FD"/>
    <w:rsid w:val="00E01918"/>
    <w:rsid w:val="00E02D80"/>
    <w:rsid w:val="00E07336"/>
    <w:rsid w:val="00E10995"/>
    <w:rsid w:val="00E209B2"/>
    <w:rsid w:val="00E27802"/>
    <w:rsid w:val="00E308E5"/>
    <w:rsid w:val="00E34846"/>
    <w:rsid w:val="00E459C2"/>
    <w:rsid w:val="00E52480"/>
    <w:rsid w:val="00E5312B"/>
    <w:rsid w:val="00E5350A"/>
    <w:rsid w:val="00E546AD"/>
    <w:rsid w:val="00E61371"/>
    <w:rsid w:val="00E65D78"/>
    <w:rsid w:val="00E77EA8"/>
    <w:rsid w:val="00E80FFE"/>
    <w:rsid w:val="00E96141"/>
    <w:rsid w:val="00EA4B9F"/>
    <w:rsid w:val="00EB1CAC"/>
    <w:rsid w:val="00EB4B2C"/>
    <w:rsid w:val="00EB7E48"/>
    <w:rsid w:val="00EC1654"/>
    <w:rsid w:val="00EC2904"/>
    <w:rsid w:val="00EC7A42"/>
    <w:rsid w:val="00ED1C2B"/>
    <w:rsid w:val="00ED39BF"/>
    <w:rsid w:val="00ED59DE"/>
    <w:rsid w:val="00ED768D"/>
    <w:rsid w:val="00EE0CA5"/>
    <w:rsid w:val="00EE4B20"/>
    <w:rsid w:val="00F04C07"/>
    <w:rsid w:val="00F05D7A"/>
    <w:rsid w:val="00F0676A"/>
    <w:rsid w:val="00F15419"/>
    <w:rsid w:val="00F15924"/>
    <w:rsid w:val="00F16739"/>
    <w:rsid w:val="00F2132A"/>
    <w:rsid w:val="00F27BE9"/>
    <w:rsid w:val="00F306CB"/>
    <w:rsid w:val="00F3199B"/>
    <w:rsid w:val="00F32F88"/>
    <w:rsid w:val="00F3452E"/>
    <w:rsid w:val="00F36219"/>
    <w:rsid w:val="00F449F1"/>
    <w:rsid w:val="00F4748B"/>
    <w:rsid w:val="00F4778B"/>
    <w:rsid w:val="00F5665B"/>
    <w:rsid w:val="00F57A7D"/>
    <w:rsid w:val="00F63A99"/>
    <w:rsid w:val="00F6466D"/>
    <w:rsid w:val="00F727DA"/>
    <w:rsid w:val="00F74E2B"/>
    <w:rsid w:val="00F77FF0"/>
    <w:rsid w:val="00F84D6B"/>
    <w:rsid w:val="00F9098A"/>
    <w:rsid w:val="00F9586E"/>
    <w:rsid w:val="00F97FED"/>
    <w:rsid w:val="00FA3667"/>
    <w:rsid w:val="00FB03F5"/>
    <w:rsid w:val="00FC06F1"/>
    <w:rsid w:val="00FC66D2"/>
    <w:rsid w:val="00FD375A"/>
    <w:rsid w:val="00FD64DD"/>
    <w:rsid w:val="00FF0287"/>
    <w:rsid w:val="00FF783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D6"/>
    <w:pPr>
      <w:spacing w:after="160" w:line="259" w:lineRule="auto"/>
    </w:pPr>
  </w:style>
  <w:style w:type="paragraph" w:styleId="Ttulo1">
    <w:name w:val="heading 1"/>
    <w:basedOn w:val="Normal"/>
    <w:link w:val="Ttulo1Car"/>
    <w:uiPriority w:val="9"/>
    <w:qFormat/>
    <w:rsid w:val="00BD171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7016F1"/>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862A79"/>
    <w:pPr>
      <w:spacing w:after="0"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 w:type="character" w:customStyle="1" w:styleId="Ttulo1Car">
    <w:name w:val="Título 1 Car"/>
    <w:basedOn w:val="Fuentedeprrafopredeter"/>
    <w:link w:val="Ttulo1"/>
    <w:uiPriority w:val="9"/>
    <w:rsid w:val="00BD171B"/>
    <w:rPr>
      <w:rFonts w:ascii="Times New Roman" w:eastAsia="Times New Roman" w:hAnsi="Times New Roman" w:cs="Times New Roman"/>
      <w:b/>
      <w:bCs/>
      <w:kern w:val="36"/>
      <w:sz w:val="48"/>
      <w:szCs w:val="48"/>
      <w:lang w:val="es-ES" w:eastAsia="es-ES"/>
    </w:rPr>
  </w:style>
  <w:style w:type="character" w:styleId="Textoennegrita">
    <w:name w:val="Strong"/>
    <w:basedOn w:val="Fuentedeprrafopredeter"/>
    <w:uiPriority w:val="22"/>
    <w:qFormat/>
    <w:rsid w:val="00BD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12291232">
      <w:bodyDiv w:val="1"/>
      <w:marLeft w:val="0"/>
      <w:marRight w:val="0"/>
      <w:marTop w:val="0"/>
      <w:marBottom w:val="0"/>
      <w:divBdr>
        <w:top w:val="none" w:sz="0" w:space="0" w:color="auto"/>
        <w:left w:val="none" w:sz="0" w:space="0" w:color="auto"/>
        <w:bottom w:val="none" w:sz="0" w:space="0" w:color="auto"/>
        <w:right w:val="none" w:sz="0" w:space="0" w:color="auto"/>
      </w:divBdr>
      <w:divsChild>
        <w:div w:id="2084065818">
          <w:marLeft w:val="150"/>
          <w:marRight w:val="300"/>
          <w:marTop w:val="75"/>
          <w:marBottom w:val="75"/>
          <w:divBdr>
            <w:top w:val="none" w:sz="0" w:space="0" w:color="auto"/>
            <w:left w:val="none" w:sz="0" w:space="0" w:color="auto"/>
            <w:bottom w:val="none" w:sz="0" w:space="0" w:color="auto"/>
            <w:right w:val="none" w:sz="0" w:space="0" w:color="auto"/>
          </w:divBdr>
        </w:div>
      </w:divsChild>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 w:id="1273367928">
      <w:bodyDiv w:val="1"/>
      <w:marLeft w:val="0"/>
      <w:marRight w:val="0"/>
      <w:marTop w:val="0"/>
      <w:marBottom w:val="0"/>
      <w:divBdr>
        <w:top w:val="none" w:sz="0" w:space="0" w:color="auto"/>
        <w:left w:val="none" w:sz="0" w:space="0" w:color="auto"/>
        <w:bottom w:val="none" w:sz="0" w:space="0" w:color="auto"/>
        <w:right w:val="none" w:sz="0" w:space="0" w:color="auto"/>
      </w:divBdr>
    </w:div>
    <w:div w:id="1855529270">
      <w:bodyDiv w:val="1"/>
      <w:marLeft w:val="0"/>
      <w:marRight w:val="0"/>
      <w:marTop w:val="0"/>
      <w:marBottom w:val="0"/>
      <w:divBdr>
        <w:top w:val="none" w:sz="0" w:space="0" w:color="auto"/>
        <w:left w:val="none" w:sz="0" w:space="0" w:color="auto"/>
        <w:bottom w:val="none" w:sz="0" w:space="0" w:color="auto"/>
        <w:right w:val="none" w:sz="0" w:space="0" w:color="auto"/>
      </w:divBdr>
      <w:divsChild>
        <w:div w:id="651182307">
          <w:marLeft w:val="0"/>
          <w:marRight w:val="0"/>
          <w:marTop w:val="300"/>
          <w:marBottom w:val="30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sChild>
            <w:div w:id="1343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075A-6C30-4F4F-9EB9-FD21C93E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4345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ALONSO</cp:lastModifiedBy>
  <cp:revision>7</cp:revision>
  <cp:lastPrinted>2020-02-24T20:17:00Z</cp:lastPrinted>
  <dcterms:created xsi:type="dcterms:W3CDTF">2020-02-25T12:27:00Z</dcterms:created>
  <dcterms:modified xsi:type="dcterms:W3CDTF">2020-07-07T16:41:00Z</dcterms:modified>
</cp:coreProperties>
</file>