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B1D4" w14:textId="77777777" w:rsidR="001F5AC8" w:rsidRPr="001F5AC8" w:rsidRDefault="001F5AC8" w:rsidP="001F5AC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F5AC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32D706" w14:textId="77777777" w:rsidR="001F5AC8" w:rsidRPr="001F5AC8" w:rsidRDefault="001F5AC8" w:rsidP="001F5AC8">
      <w:pPr>
        <w:jc w:val="both"/>
        <w:rPr>
          <w:rFonts w:ascii="Arial" w:hAnsi="Arial" w:cs="Arial"/>
          <w:sz w:val="20"/>
          <w:lang w:val="es-419"/>
        </w:rPr>
      </w:pPr>
    </w:p>
    <w:p w14:paraId="25A0C419" w14:textId="33952E4F" w:rsidR="001F5AC8" w:rsidRPr="001F5AC8" w:rsidRDefault="001F5AC8" w:rsidP="001F5AC8">
      <w:pPr>
        <w:jc w:val="both"/>
        <w:rPr>
          <w:rFonts w:ascii="Arial" w:hAnsi="Arial" w:cs="Arial"/>
          <w:sz w:val="20"/>
          <w:lang w:val="es-419"/>
        </w:rPr>
      </w:pPr>
      <w:r w:rsidRPr="001F5AC8">
        <w:rPr>
          <w:rFonts w:ascii="Arial" w:hAnsi="Arial" w:cs="Arial"/>
          <w:sz w:val="20"/>
          <w:lang w:val="es-419"/>
        </w:rPr>
        <w:t>Providencia:</w:t>
      </w:r>
      <w:r w:rsidRPr="001F5AC8">
        <w:rPr>
          <w:rFonts w:ascii="Arial" w:hAnsi="Arial" w:cs="Arial"/>
          <w:sz w:val="20"/>
          <w:lang w:val="es-419"/>
        </w:rPr>
        <w:tab/>
      </w:r>
      <w:r w:rsidRPr="001F5AC8">
        <w:rPr>
          <w:rFonts w:ascii="Arial" w:hAnsi="Arial" w:cs="Arial"/>
          <w:sz w:val="20"/>
          <w:lang w:val="es-419"/>
        </w:rPr>
        <w:tab/>
        <w:t>Consulta</w:t>
      </w:r>
      <w:r w:rsidR="003D4DD5">
        <w:rPr>
          <w:rFonts w:ascii="Arial" w:hAnsi="Arial" w:cs="Arial"/>
          <w:sz w:val="20"/>
          <w:lang w:val="es-419"/>
        </w:rPr>
        <w:t xml:space="preserve"> y apelación sentencia</w:t>
      </w:r>
    </w:p>
    <w:p w14:paraId="238FAEA7" w14:textId="77777777" w:rsidR="001F5AC8" w:rsidRPr="001F5AC8" w:rsidRDefault="001F5AC8" w:rsidP="001F5AC8">
      <w:pPr>
        <w:jc w:val="both"/>
        <w:rPr>
          <w:rFonts w:ascii="Arial" w:hAnsi="Arial" w:cs="Arial"/>
          <w:sz w:val="20"/>
          <w:lang w:val="es-419"/>
        </w:rPr>
      </w:pPr>
      <w:r w:rsidRPr="001F5AC8">
        <w:rPr>
          <w:rFonts w:ascii="Arial" w:hAnsi="Arial" w:cs="Arial"/>
          <w:sz w:val="20"/>
          <w:lang w:val="es-419"/>
        </w:rPr>
        <w:t>Proceso:</w:t>
      </w:r>
      <w:r w:rsidRPr="001F5AC8">
        <w:rPr>
          <w:rFonts w:ascii="Arial" w:hAnsi="Arial" w:cs="Arial"/>
          <w:sz w:val="20"/>
          <w:lang w:val="es-419"/>
        </w:rPr>
        <w:tab/>
      </w:r>
      <w:r w:rsidRPr="001F5AC8">
        <w:rPr>
          <w:rFonts w:ascii="Arial" w:hAnsi="Arial" w:cs="Arial"/>
          <w:sz w:val="20"/>
          <w:lang w:val="es-419"/>
        </w:rPr>
        <w:tab/>
        <w:t xml:space="preserve">Ordinario Laboral </w:t>
      </w:r>
    </w:p>
    <w:p w14:paraId="5A2BFFA7" w14:textId="77777777" w:rsidR="001F5AC8" w:rsidRPr="001F5AC8" w:rsidRDefault="001F5AC8" w:rsidP="001F5AC8">
      <w:pPr>
        <w:jc w:val="both"/>
        <w:rPr>
          <w:rFonts w:ascii="Arial" w:hAnsi="Arial" w:cs="Arial"/>
          <w:sz w:val="20"/>
          <w:lang w:val="es-419"/>
        </w:rPr>
      </w:pPr>
      <w:r w:rsidRPr="001F5AC8">
        <w:rPr>
          <w:rFonts w:ascii="Arial" w:hAnsi="Arial" w:cs="Arial"/>
          <w:sz w:val="20"/>
          <w:lang w:val="es-419"/>
        </w:rPr>
        <w:t>Radicación No:</w:t>
      </w:r>
      <w:r w:rsidRPr="001F5AC8">
        <w:rPr>
          <w:rFonts w:ascii="Arial" w:hAnsi="Arial" w:cs="Arial"/>
          <w:sz w:val="20"/>
          <w:lang w:val="es-419"/>
        </w:rPr>
        <w:tab/>
      </w:r>
      <w:r w:rsidRPr="001F5AC8">
        <w:rPr>
          <w:rFonts w:ascii="Arial" w:hAnsi="Arial" w:cs="Arial"/>
          <w:sz w:val="20"/>
          <w:lang w:val="es-419"/>
        </w:rPr>
        <w:tab/>
        <w:t>66001-31-05-005-2017-00086-01</w:t>
      </w:r>
    </w:p>
    <w:p w14:paraId="64FB9257" w14:textId="723BEBD4" w:rsidR="001F5AC8" w:rsidRPr="001F5AC8" w:rsidRDefault="001F5AC8" w:rsidP="001F5AC8">
      <w:pPr>
        <w:jc w:val="both"/>
        <w:rPr>
          <w:rFonts w:ascii="Arial" w:hAnsi="Arial" w:cs="Arial"/>
          <w:sz w:val="20"/>
          <w:lang w:val="es-419"/>
        </w:rPr>
      </w:pPr>
      <w:r w:rsidRPr="001F5AC8">
        <w:rPr>
          <w:rFonts w:ascii="Arial" w:hAnsi="Arial" w:cs="Arial"/>
          <w:sz w:val="20"/>
          <w:lang w:val="es-419"/>
        </w:rPr>
        <w:t>Demandante:</w:t>
      </w:r>
      <w:r>
        <w:rPr>
          <w:rFonts w:ascii="Arial" w:hAnsi="Arial" w:cs="Arial"/>
          <w:sz w:val="20"/>
          <w:lang w:val="es-419"/>
        </w:rPr>
        <w:tab/>
      </w:r>
      <w:r w:rsidRPr="001F5AC8">
        <w:rPr>
          <w:rFonts w:ascii="Arial" w:hAnsi="Arial" w:cs="Arial"/>
          <w:sz w:val="20"/>
          <w:lang w:val="es-419"/>
        </w:rPr>
        <w:tab/>
        <w:t>Francisco Eduardo Zuluaga Vélez</w:t>
      </w:r>
    </w:p>
    <w:p w14:paraId="222A0A4B" w14:textId="77777777" w:rsidR="001F5AC8" w:rsidRPr="001F5AC8" w:rsidRDefault="001F5AC8" w:rsidP="001F5AC8">
      <w:pPr>
        <w:jc w:val="both"/>
        <w:rPr>
          <w:rFonts w:ascii="Arial" w:hAnsi="Arial" w:cs="Arial"/>
          <w:sz w:val="20"/>
          <w:lang w:val="es-419"/>
        </w:rPr>
      </w:pPr>
      <w:r w:rsidRPr="001F5AC8">
        <w:rPr>
          <w:rFonts w:ascii="Arial" w:hAnsi="Arial" w:cs="Arial"/>
          <w:sz w:val="20"/>
          <w:lang w:val="es-419"/>
        </w:rPr>
        <w:t>Demandado:</w:t>
      </w:r>
      <w:r w:rsidRPr="001F5AC8">
        <w:rPr>
          <w:rFonts w:ascii="Arial" w:hAnsi="Arial" w:cs="Arial"/>
          <w:sz w:val="20"/>
          <w:lang w:val="es-419"/>
        </w:rPr>
        <w:tab/>
      </w:r>
      <w:r w:rsidRPr="001F5AC8">
        <w:rPr>
          <w:rFonts w:ascii="Arial" w:hAnsi="Arial" w:cs="Arial"/>
          <w:sz w:val="20"/>
          <w:lang w:val="es-419"/>
        </w:rPr>
        <w:tab/>
        <w:t xml:space="preserve">Colpensiones y Porvenir S.A. </w:t>
      </w:r>
    </w:p>
    <w:p w14:paraId="056FE630" w14:textId="7FD31E85" w:rsidR="001F5AC8" w:rsidRPr="001F5AC8" w:rsidRDefault="001F5AC8" w:rsidP="001F5AC8">
      <w:pPr>
        <w:jc w:val="both"/>
        <w:rPr>
          <w:rFonts w:ascii="Arial" w:hAnsi="Arial" w:cs="Arial"/>
          <w:sz w:val="20"/>
          <w:lang w:val="es-419"/>
        </w:rPr>
      </w:pPr>
      <w:r w:rsidRPr="001F5AC8">
        <w:rPr>
          <w:rFonts w:ascii="Arial" w:hAnsi="Arial" w:cs="Arial"/>
          <w:sz w:val="20"/>
          <w:lang w:val="es-419"/>
        </w:rPr>
        <w:t>Juzgado de origen:</w:t>
      </w:r>
      <w:r w:rsidRPr="001F5AC8">
        <w:rPr>
          <w:rFonts w:ascii="Arial" w:hAnsi="Arial" w:cs="Arial"/>
          <w:sz w:val="20"/>
          <w:lang w:val="es-419"/>
        </w:rPr>
        <w:tab/>
        <w:t>Quinto Laboral del Circuito de Pereira.</w:t>
      </w:r>
    </w:p>
    <w:p w14:paraId="30DE6D38" w14:textId="77777777" w:rsidR="001F5AC8" w:rsidRPr="001F5AC8" w:rsidRDefault="001F5AC8" w:rsidP="001F5AC8">
      <w:pPr>
        <w:jc w:val="both"/>
        <w:rPr>
          <w:rFonts w:ascii="Arial" w:hAnsi="Arial" w:cs="Arial"/>
          <w:sz w:val="20"/>
          <w:lang w:val="es-419"/>
        </w:rPr>
      </w:pPr>
    </w:p>
    <w:p w14:paraId="26493818" w14:textId="77777777" w:rsidR="00F22E12" w:rsidRPr="00F22E12" w:rsidRDefault="00F22E12" w:rsidP="00F22E12">
      <w:pPr>
        <w:jc w:val="both"/>
        <w:rPr>
          <w:rFonts w:ascii="Arial" w:hAnsi="Arial" w:cs="Arial"/>
          <w:b/>
          <w:bCs/>
          <w:iCs/>
          <w:spacing w:val="-2"/>
          <w:sz w:val="20"/>
          <w:lang w:val="es-419" w:eastAsia="fr-FR"/>
        </w:rPr>
      </w:pPr>
      <w:r w:rsidRPr="00F22E12">
        <w:rPr>
          <w:rFonts w:ascii="Arial" w:hAnsi="Arial" w:cs="Arial"/>
          <w:b/>
          <w:bCs/>
          <w:iCs/>
          <w:spacing w:val="-2"/>
          <w:sz w:val="20"/>
          <w:u w:val="single"/>
          <w:lang w:val="es-419" w:eastAsia="fr-FR"/>
        </w:rPr>
        <w:t>TEMAS:</w:t>
      </w:r>
      <w:r w:rsidRPr="00F22E12">
        <w:rPr>
          <w:rFonts w:ascii="Arial" w:hAnsi="Arial" w:cs="Arial"/>
          <w:b/>
          <w:bCs/>
          <w:iCs/>
          <w:spacing w:val="-2"/>
          <w:sz w:val="20"/>
          <w:lang w:val="es-419" w:eastAsia="fr-FR"/>
        </w:rPr>
        <w:tab/>
      </w:r>
      <w:r w:rsidRPr="00F22E12">
        <w:rPr>
          <w:rFonts w:ascii="Arial" w:hAnsi="Arial" w:cs="Arial"/>
          <w:b/>
          <w:spacing w:val="-2"/>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61F9AE9C" w14:textId="77777777" w:rsidR="00F22E12" w:rsidRPr="00F22E12" w:rsidRDefault="00F22E12" w:rsidP="00F22E12">
      <w:pPr>
        <w:jc w:val="both"/>
        <w:rPr>
          <w:rFonts w:ascii="Arial" w:hAnsi="Arial" w:cs="Arial"/>
          <w:spacing w:val="-2"/>
          <w:sz w:val="20"/>
          <w:lang w:val="es-419"/>
        </w:rPr>
      </w:pPr>
    </w:p>
    <w:p w14:paraId="42AC71DC" w14:textId="77777777" w:rsidR="00F22E12" w:rsidRDefault="00F22E12" w:rsidP="00F22E12">
      <w:pPr>
        <w:jc w:val="both"/>
        <w:rPr>
          <w:rFonts w:ascii="Arial" w:hAnsi="Arial" w:cs="Arial"/>
          <w:spacing w:val="-2"/>
          <w:sz w:val="20"/>
          <w:lang w:val="es-CO"/>
        </w:rPr>
      </w:pPr>
      <w:r w:rsidRPr="00F22E12">
        <w:rPr>
          <w:rFonts w:ascii="Arial" w:hAnsi="Arial" w:cs="Arial"/>
          <w:spacing w:val="-2"/>
          <w:sz w:val="20"/>
          <w:lang w:val="es-CO"/>
        </w:rPr>
        <w:t xml:space="preserve">… </w:t>
      </w:r>
      <w:r w:rsidRPr="00F22E12">
        <w:rPr>
          <w:rFonts w:ascii="Arial" w:hAnsi="Arial" w:cs="Arial"/>
          <w:spacing w:val="-2"/>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sidRPr="00F22E12">
        <w:rPr>
          <w:rFonts w:ascii="Arial" w:hAnsi="Arial" w:cs="Arial"/>
          <w:spacing w:val="-2"/>
          <w:sz w:val="20"/>
          <w:lang w:val="es-CO"/>
        </w:rPr>
        <w:t>…</w:t>
      </w:r>
    </w:p>
    <w:p w14:paraId="038F1703" w14:textId="77777777" w:rsidR="00F22E12" w:rsidRDefault="00F22E12" w:rsidP="00F22E12">
      <w:pPr>
        <w:jc w:val="both"/>
        <w:rPr>
          <w:rFonts w:ascii="Arial" w:hAnsi="Arial" w:cs="Arial"/>
          <w:spacing w:val="-2"/>
          <w:sz w:val="20"/>
          <w:lang w:val="es-CO"/>
        </w:rPr>
      </w:pPr>
    </w:p>
    <w:p w14:paraId="237271FC" w14:textId="04556DCE" w:rsidR="00F22E12" w:rsidRPr="00F22E12" w:rsidRDefault="00F22E12" w:rsidP="00F22E12">
      <w:pPr>
        <w:jc w:val="both"/>
        <w:rPr>
          <w:rFonts w:ascii="Arial" w:hAnsi="Arial" w:cs="Arial"/>
          <w:spacing w:val="-2"/>
          <w:sz w:val="20"/>
          <w:lang w:val="es-CO"/>
        </w:rPr>
      </w:pPr>
      <w:r w:rsidRPr="00F22E12">
        <w:rPr>
          <w:rFonts w:ascii="Arial" w:hAnsi="Arial" w:cs="Arial"/>
          <w:spacing w:val="-2"/>
          <w:sz w:val="20"/>
          <w:lang w:val="es-CO"/>
        </w:rPr>
        <w:t xml:space="preserve">No obstante lo anterior, y pese a que la Sala No. 2 de Decisión de la que originariamente es ponente quien ahora lo es para la Sala No. 1 compartía dicha interpretación, aunque no las </w:t>
      </w:r>
      <w:proofErr w:type="spellStart"/>
      <w:r w:rsidRPr="00F22E12">
        <w:rPr>
          <w:rFonts w:ascii="Arial" w:hAnsi="Arial" w:cs="Arial"/>
          <w:spacing w:val="-2"/>
          <w:sz w:val="20"/>
          <w:lang w:val="es-CO"/>
        </w:rPr>
        <w:t>subreglas</w:t>
      </w:r>
      <w:proofErr w:type="spellEnd"/>
      <w:r w:rsidRPr="00F22E12">
        <w:rPr>
          <w:rFonts w:ascii="Arial" w:hAnsi="Arial" w:cs="Arial"/>
          <w:spacing w:val="-2"/>
          <w:sz w:val="20"/>
          <w:lang w:val="es-CO"/>
        </w:rPr>
        <w:t xml:space="preserve">, incluso hasta el 13/08/2019, </w:t>
      </w:r>
      <w:proofErr w:type="spellStart"/>
      <w:r w:rsidRPr="00F22E12">
        <w:rPr>
          <w:rFonts w:ascii="Arial" w:hAnsi="Arial" w:cs="Arial"/>
          <w:spacing w:val="-2"/>
          <w:sz w:val="20"/>
          <w:lang w:val="es-CO"/>
        </w:rPr>
        <w:t>Exp</w:t>
      </w:r>
      <w:proofErr w:type="spellEnd"/>
      <w:r w:rsidRPr="00F22E12">
        <w:rPr>
          <w:rFonts w:ascii="Arial" w:hAnsi="Arial" w:cs="Arial"/>
          <w:spacing w:val="-2"/>
          <w:sz w:val="20"/>
          <w:lang w:val="es-CO"/>
        </w:rPr>
        <w:t>. No. 2017-00405-01</w:t>
      </w:r>
      <w:r>
        <w:rPr>
          <w:rFonts w:ascii="Arial" w:hAnsi="Arial" w:cs="Arial"/>
          <w:spacing w:val="-2"/>
          <w:sz w:val="20"/>
          <w:lang w:val="es-CO"/>
        </w:rPr>
        <w:t>…</w:t>
      </w:r>
      <w:r w:rsidRPr="00F22E12">
        <w:rPr>
          <w:rFonts w:ascii="Arial" w:hAnsi="Arial" w:cs="Arial"/>
          <w:spacing w:val="-2"/>
          <w:sz w:val="20"/>
          <w:lang w:val="es-CO"/>
        </w:rPr>
        <w:t xml:space="preserve">, lo cierto es que a partir de un análisis detallado de la normativa invocada, así como de la lectura de la Ley 100/93 y su decreto reglamentario, anunciado en las aclaraciones de voto realizadas por el </w:t>
      </w:r>
      <w:proofErr w:type="spellStart"/>
      <w:r w:rsidRPr="00F22E12">
        <w:rPr>
          <w:rFonts w:ascii="Arial" w:hAnsi="Arial" w:cs="Arial"/>
          <w:spacing w:val="-2"/>
          <w:sz w:val="20"/>
          <w:lang w:val="es-CO"/>
        </w:rPr>
        <w:t>Mag</w:t>
      </w:r>
      <w:proofErr w:type="spellEnd"/>
      <w:r w:rsidRPr="00F22E12">
        <w:rPr>
          <w:rFonts w:ascii="Arial" w:hAnsi="Arial" w:cs="Arial"/>
          <w:spacing w:val="-2"/>
          <w:sz w:val="20"/>
          <w:lang w:val="es-CO"/>
        </w:rPr>
        <w:t>. Julio César Salazar Muñoz – Decreto 720/94 -, aunado a la garantía de los bienes jurídicos involucrados en este tipo de procesos</w:t>
      </w:r>
      <w:r>
        <w:rPr>
          <w:rFonts w:ascii="Arial" w:hAnsi="Arial" w:cs="Arial"/>
          <w:spacing w:val="-2"/>
          <w:sz w:val="20"/>
          <w:lang w:val="es-CO"/>
        </w:rPr>
        <w:t>…</w:t>
      </w:r>
      <w:r w:rsidRPr="00F22E12">
        <w:rPr>
          <w:rFonts w:ascii="Arial" w:hAnsi="Arial" w:cs="Arial"/>
          <w:spacing w:val="-2"/>
          <w:sz w:val="20"/>
          <w:lang w:val="es-CO"/>
        </w:rPr>
        <w:t xml:space="preserve">, permiten ahora a esta Sala Mayoritaria apartarnos totalmente de la tesis expuesta por nuestra superioridad, tal como se indicó en decisión de 29/10/2019, </w:t>
      </w:r>
      <w:proofErr w:type="spellStart"/>
      <w:r w:rsidRPr="00F22E12">
        <w:rPr>
          <w:rFonts w:ascii="Arial" w:hAnsi="Arial" w:cs="Arial"/>
          <w:spacing w:val="-2"/>
          <w:sz w:val="20"/>
          <w:lang w:val="es-CO"/>
        </w:rPr>
        <w:t>Exp</w:t>
      </w:r>
      <w:proofErr w:type="spellEnd"/>
      <w:r w:rsidRPr="00F22E12">
        <w:rPr>
          <w:rFonts w:ascii="Arial" w:hAnsi="Arial" w:cs="Arial"/>
          <w:spacing w:val="-2"/>
          <w:sz w:val="20"/>
          <w:lang w:val="es-CO"/>
        </w:rPr>
        <w:t>. No. 2018-00133-01.</w:t>
      </w:r>
    </w:p>
    <w:p w14:paraId="6C98E0EE" w14:textId="77777777" w:rsidR="00F22E12" w:rsidRPr="00F22E12" w:rsidRDefault="00F22E12" w:rsidP="00F22E12">
      <w:pPr>
        <w:jc w:val="both"/>
        <w:rPr>
          <w:rFonts w:ascii="Arial" w:hAnsi="Arial" w:cs="Arial"/>
          <w:spacing w:val="-2"/>
          <w:sz w:val="20"/>
          <w:lang w:val="es-CO"/>
        </w:rPr>
      </w:pPr>
    </w:p>
    <w:p w14:paraId="0192E32A" w14:textId="77777777" w:rsidR="00F22E12" w:rsidRPr="00F22E12" w:rsidRDefault="00F22E12" w:rsidP="00F22E12">
      <w:pPr>
        <w:jc w:val="both"/>
        <w:rPr>
          <w:rFonts w:ascii="Arial" w:hAnsi="Arial" w:cs="Arial"/>
          <w:spacing w:val="-2"/>
          <w:sz w:val="20"/>
          <w:lang w:val="es-419"/>
        </w:rPr>
      </w:pPr>
      <w:r w:rsidRPr="00F22E12">
        <w:rPr>
          <w:rFonts w:ascii="Arial" w:hAnsi="Arial" w:cs="Arial"/>
          <w:spacing w:val="-2"/>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7B2170A3" w14:textId="77777777" w:rsidR="00F22E12" w:rsidRPr="00F22E12" w:rsidRDefault="00F22E12" w:rsidP="00F22E12">
      <w:pPr>
        <w:jc w:val="both"/>
        <w:rPr>
          <w:rFonts w:ascii="Arial" w:hAnsi="Arial" w:cs="Arial"/>
          <w:spacing w:val="-2"/>
          <w:sz w:val="20"/>
          <w:lang w:val="es-419"/>
        </w:rPr>
      </w:pPr>
    </w:p>
    <w:p w14:paraId="4CEB07C3" w14:textId="77777777" w:rsidR="00F22E12" w:rsidRPr="00F22E12" w:rsidRDefault="00F22E12" w:rsidP="00F22E12">
      <w:pPr>
        <w:jc w:val="both"/>
        <w:rPr>
          <w:rFonts w:ascii="Arial" w:hAnsi="Arial" w:cs="Arial"/>
          <w:spacing w:val="-2"/>
          <w:sz w:val="20"/>
          <w:lang w:val="es-419"/>
        </w:rPr>
      </w:pPr>
      <w:r w:rsidRPr="00F22E12">
        <w:rPr>
          <w:rFonts w:ascii="Arial" w:hAnsi="Arial" w:cs="Arial"/>
          <w:spacing w:val="-2"/>
          <w:sz w:val="20"/>
          <w:lang w:val="es-CO"/>
        </w:rPr>
        <w:t xml:space="preserve">… </w:t>
      </w:r>
      <w:r w:rsidRPr="00F22E12">
        <w:rPr>
          <w:rFonts w:ascii="Arial" w:hAnsi="Arial" w:cs="Arial"/>
          <w:spacing w:val="-2"/>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6F95B474" w14:textId="77777777" w:rsidR="00F22E12" w:rsidRPr="00F22E12" w:rsidRDefault="00F22E12" w:rsidP="00F22E12">
      <w:pPr>
        <w:jc w:val="both"/>
        <w:rPr>
          <w:rFonts w:ascii="Arial" w:hAnsi="Arial" w:cs="Arial"/>
          <w:spacing w:val="-2"/>
          <w:sz w:val="20"/>
          <w:lang w:val="es-419"/>
        </w:rPr>
      </w:pPr>
    </w:p>
    <w:p w14:paraId="5D38C691" w14:textId="77777777" w:rsidR="00F22E12" w:rsidRPr="00F22E12" w:rsidRDefault="00F22E12" w:rsidP="00F22E12">
      <w:pPr>
        <w:jc w:val="both"/>
        <w:rPr>
          <w:rFonts w:ascii="Arial" w:hAnsi="Arial" w:cs="Arial"/>
          <w:spacing w:val="-2"/>
          <w:sz w:val="20"/>
          <w:lang w:val="es-419"/>
        </w:rPr>
      </w:pPr>
      <w:r w:rsidRPr="00F22E12">
        <w:rPr>
          <w:rFonts w:ascii="Arial" w:hAnsi="Arial" w:cs="Arial"/>
          <w:spacing w:val="-2"/>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66268F67" w14:textId="77777777" w:rsidR="00F22E12" w:rsidRPr="00F22E12" w:rsidRDefault="00F22E12" w:rsidP="00F22E12">
      <w:pPr>
        <w:jc w:val="both"/>
        <w:rPr>
          <w:rFonts w:ascii="Arial" w:hAnsi="Arial" w:cs="Arial"/>
          <w:spacing w:val="-2"/>
          <w:sz w:val="20"/>
          <w:lang w:val="es-419"/>
        </w:rPr>
      </w:pPr>
    </w:p>
    <w:p w14:paraId="70583D61" w14:textId="77777777" w:rsidR="00F22E12" w:rsidRPr="00F22E12" w:rsidRDefault="00F22E12" w:rsidP="00F22E12">
      <w:pPr>
        <w:jc w:val="both"/>
        <w:rPr>
          <w:rFonts w:ascii="Arial" w:hAnsi="Arial" w:cs="Arial"/>
          <w:spacing w:val="-2"/>
          <w:sz w:val="20"/>
          <w:lang w:val="es-CO"/>
        </w:rPr>
      </w:pPr>
      <w:r w:rsidRPr="00F22E12">
        <w:rPr>
          <w:rFonts w:ascii="Arial" w:hAnsi="Arial" w:cs="Arial"/>
          <w:spacing w:val="-2"/>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F22E12">
        <w:rPr>
          <w:rFonts w:ascii="Arial" w:hAnsi="Arial" w:cs="Arial"/>
          <w:spacing w:val="-2"/>
          <w:sz w:val="20"/>
          <w:lang w:val="es-CO"/>
        </w:rPr>
        <w:t xml:space="preserve"> (…)</w:t>
      </w:r>
    </w:p>
    <w:p w14:paraId="04379FB6" w14:textId="77777777" w:rsidR="00F22E12" w:rsidRPr="00F22E12" w:rsidRDefault="00F22E12" w:rsidP="00F22E12">
      <w:pPr>
        <w:jc w:val="both"/>
        <w:rPr>
          <w:rFonts w:ascii="Arial" w:hAnsi="Arial" w:cs="Arial"/>
          <w:spacing w:val="-2"/>
          <w:sz w:val="20"/>
          <w:lang w:val="es-ES"/>
        </w:rPr>
      </w:pPr>
    </w:p>
    <w:p w14:paraId="64F6CB21" w14:textId="77777777" w:rsidR="00F22E12" w:rsidRPr="00F22E12" w:rsidRDefault="00F22E12" w:rsidP="00F22E12">
      <w:pPr>
        <w:jc w:val="both"/>
        <w:rPr>
          <w:rFonts w:ascii="Arial" w:hAnsi="Arial" w:cs="Arial"/>
          <w:spacing w:val="-2"/>
          <w:sz w:val="20"/>
          <w:lang w:val="es-ES"/>
        </w:rPr>
      </w:pPr>
      <w:r w:rsidRPr="00F22E12">
        <w:rPr>
          <w:rFonts w:ascii="Arial" w:hAnsi="Arial" w:cs="Arial"/>
          <w:spacing w:val="-2"/>
          <w:sz w:val="20"/>
          <w:lang w:val="es-ES"/>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w:t>
      </w:r>
      <w:proofErr w:type="spellStart"/>
      <w:r w:rsidRPr="00F22E12">
        <w:rPr>
          <w:rFonts w:ascii="Arial" w:hAnsi="Arial" w:cs="Arial"/>
          <w:spacing w:val="-2"/>
          <w:sz w:val="20"/>
          <w:lang w:val="es-ES"/>
        </w:rPr>
        <w:t>RAIS</w:t>
      </w:r>
      <w:proofErr w:type="spellEnd"/>
      <w:r w:rsidRPr="00F22E12">
        <w:rPr>
          <w:rFonts w:ascii="Arial" w:hAnsi="Arial" w:cs="Arial"/>
          <w:spacing w:val="-2"/>
          <w:sz w:val="20"/>
          <w:lang w:val="es-ES"/>
        </w:rPr>
        <w:t>,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50AC55B2" w14:textId="77777777" w:rsidR="001F5AC8" w:rsidRPr="00F22E12" w:rsidRDefault="001F5AC8" w:rsidP="001F5AC8">
      <w:pPr>
        <w:jc w:val="both"/>
        <w:rPr>
          <w:rFonts w:ascii="Arial" w:hAnsi="Arial" w:cs="Arial"/>
          <w:sz w:val="20"/>
          <w:lang w:val="es-ES"/>
        </w:rPr>
      </w:pPr>
    </w:p>
    <w:p w14:paraId="09B5FEEC" w14:textId="77777777" w:rsidR="00A23AEB" w:rsidRPr="00A23AEB" w:rsidRDefault="00A23AEB" w:rsidP="00A23AEB">
      <w:pPr>
        <w:jc w:val="both"/>
        <w:rPr>
          <w:rFonts w:ascii="Arial" w:hAnsi="Arial" w:cs="Arial"/>
          <w:b/>
          <w:color w:val="FF0000"/>
          <w:spacing w:val="-2"/>
          <w:sz w:val="20"/>
          <w:lang w:val="es-ES"/>
        </w:rPr>
      </w:pPr>
      <w:r w:rsidRPr="00A23AEB">
        <w:rPr>
          <w:rFonts w:ascii="Arial" w:hAnsi="Arial" w:cs="Arial"/>
          <w:b/>
          <w:color w:val="FF0000"/>
          <w:spacing w:val="-2"/>
          <w:sz w:val="20"/>
          <w:lang w:val="es-ES"/>
        </w:rPr>
        <w:t>SALVAMENTO DE VOTO: DOCTORA ANA LUCÍA CAICEDO CALDERÓN</w:t>
      </w:r>
    </w:p>
    <w:p w14:paraId="2601495A" w14:textId="77777777" w:rsidR="00A23AEB" w:rsidRPr="00A23AEB" w:rsidRDefault="00A23AEB" w:rsidP="00A23AEB">
      <w:pPr>
        <w:jc w:val="both"/>
        <w:rPr>
          <w:rFonts w:ascii="Arial" w:hAnsi="Arial" w:cs="Arial"/>
          <w:spacing w:val="-2"/>
          <w:sz w:val="20"/>
          <w:lang w:val="es-ES"/>
        </w:rPr>
      </w:pPr>
    </w:p>
    <w:p w14:paraId="1A67BC38" w14:textId="77777777" w:rsidR="00A23AEB" w:rsidRPr="00A23AEB" w:rsidRDefault="00A23AEB" w:rsidP="00A23AEB">
      <w:pPr>
        <w:jc w:val="both"/>
        <w:rPr>
          <w:rFonts w:ascii="Arial" w:hAnsi="Arial" w:cs="Arial"/>
          <w:spacing w:val="-2"/>
          <w:sz w:val="20"/>
          <w:lang w:val="es-ES"/>
        </w:rPr>
      </w:pPr>
      <w:r w:rsidRPr="00A23AEB">
        <w:rPr>
          <w:rFonts w:ascii="Arial" w:hAnsi="Arial" w:cs="Arial"/>
          <w:spacing w:val="-2"/>
          <w:sz w:val="20"/>
          <w:lang w:val="es-ES"/>
        </w:rPr>
        <w:lastRenderedPageBreak/>
        <w:t>Con mi acostumbrado respeto, manifiesto mi inconformidad frente a la sentencia mayoritaria, por cuanto considero que en el presente caso había lugar a declarar la ineficacia del traslado de régimen por las siguientes razones:</w:t>
      </w:r>
    </w:p>
    <w:p w14:paraId="18AC5E81" w14:textId="77777777" w:rsidR="00A23AEB" w:rsidRPr="00A23AEB" w:rsidRDefault="00A23AEB" w:rsidP="00A23AEB">
      <w:pPr>
        <w:jc w:val="both"/>
        <w:rPr>
          <w:rFonts w:ascii="Arial" w:hAnsi="Arial" w:cs="Arial"/>
          <w:spacing w:val="-2"/>
          <w:sz w:val="20"/>
          <w:lang w:val="es-ES"/>
        </w:rPr>
      </w:pPr>
    </w:p>
    <w:p w14:paraId="27B22A25" w14:textId="77777777" w:rsidR="00A23AEB" w:rsidRPr="00A23AEB" w:rsidRDefault="00A23AEB" w:rsidP="00A23AEB">
      <w:pPr>
        <w:jc w:val="both"/>
        <w:rPr>
          <w:rFonts w:ascii="Arial" w:hAnsi="Arial" w:cs="Arial"/>
          <w:spacing w:val="-2"/>
          <w:sz w:val="20"/>
          <w:lang w:val="es-ES"/>
        </w:rPr>
      </w:pPr>
      <w:r w:rsidRPr="00A23AEB">
        <w:rPr>
          <w:rFonts w:ascii="Arial" w:hAnsi="Arial" w:cs="Arial"/>
          <w:spacing w:val="-2"/>
          <w:sz w:val="20"/>
          <w:lang w:val="es-ES"/>
        </w:rPr>
        <w:t>En la actualidad existe doctrina probable respecto a la ineficacia de los traslados de regímenes, por cuanto la Sala de Casación Laboral ha proferido sobre el tema un número considerable de sentencias…</w:t>
      </w:r>
    </w:p>
    <w:p w14:paraId="79079884" w14:textId="77777777" w:rsidR="00A23AEB" w:rsidRPr="00A23AEB" w:rsidRDefault="00A23AEB" w:rsidP="00A23AEB">
      <w:pPr>
        <w:jc w:val="both"/>
        <w:rPr>
          <w:rFonts w:ascii="Arial" w:hAnsi="Arial" w:cs="Arial"/>
          <w:spacing w:val="-2"/>
          <w:sz w:val="20"/>
          <w:lang w:val="es-ES"/>
        </w:rPr>
      </w:pPr>
    </w:p>
    <w:p w14:paraId="3373004E" w14:textId="77777777" w:rsidR="00A23AEB" w:rsidRPr="00A23AEB" w:rsidRDefault="00A23AEB" w:rsidP="00A23AEB">
      <w:pPr>
        <w:jc w:val="both"/>
        <w:rPr>
          <w:rFonts w:ascii="Arial" w:hAnsi="Arial" w:cs="Arial"/>
          <w:spacing w:val="-2"/>
          <w:sz w:val="20"/>
          <w:lang w:val="es-ES"/>
        </w:rPr>
      </w:pPr>
      <w:r w:rsidRPr="00A23AEB">
        <w:rPr>
          <w:rFonts w:ascii="Arial" w:hAnsi="Arial" w:cs="Arial"/>
          <w:spacing w:val="-2"/>
          <w:sz w:val="20"/>
          <w:lang w:val="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5DDF9005" w14:textId="77777777" w:rsidR="00A23AEB" w:rsidRPr="00A23AEB" w:rsidRDefault="00A23AEB" w:rsidP="00A23AEB">
      <w:pPr>
        <w:jc w:val="both"/>
        <w:rPr>
          <w:rFonts w:ascii="Arial" w:hAnsi="Arial" w:cs="Arial"/>
          <w:spacing w:val="-2"/>
          <w:sz w:val="20"/>
          <w:lang w:val="es-ES"/>
        </w:rPr>
      </w:pPr>
    </w:p>
    <w:p w14:paraId="64A4E7EE" w14:textId="77777777" w:rsidR="00A23AEB" w:rsidRPr="00A23AEB" w:rsidRDefault="00A23AEB" w:rsidP="00A23AEB">
      <w:pPr>
        <w:jc w:val="both"/>
        <w:rPr>
          <w:rFonts w:ascii="Arial" w:hAnsi="Arial" w:cs="Arial"/>
          <w:spacing w:val="-2"/>
          <w:sz w:val="20"/>
          <w:lang w:val="es-ES"/>
        </w:rPr>
      </w:pPr>
      <w:r w:rsidRPr="00A23AEB">
        <w:rPr>
          <w:rFonts w:ascii="Arial" w:hAnsi="Arial" w:cs="Arial"/>
          <w:spacing w:val="-2"/>
          <w:sz w:val="20"/>
          <w:lang w:val="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p>
    <w:p w14:paraId="256286AE" w14:textId="77777777" w:rsidR="00A23AEB" w:rsidRPr="00A23AEB" w:rsidRDefault="00A23AEB" w:rsidP="00A23AEB">
      <w:pPr>
        <w:jc w:val="both"/>
        <w:rPr>
          <w:rFonts w:ascii="Arial" w:hAnsi="Arial" w:cs="Arial"/>
          <w:spacing w:val="-2"/>
          <w:sz w:val="20"/>
          <w:lang w:val="es-ES"/>
        </w:rPr>
      </w:pPr>
    </w:p>
    <w:p w14:paraId="4FD5864B" w14:textId="77777777" w:rsidR="00A23AEB" w:rsidRPr="00A23AEB" w:rsidRDefault="00A23AEB" w:rsidP="00A23AEB">
      <w:pPr>
        <w:jc w:val="both"/>
        <w:rPr>
          <w:rFonts w:ascii="Arial" w:hAnsi="Arial" w:cs="Arial"/>
          <w:spacing w:val="-2"/>
          <w:sz w:val="20"/>
          <w:lang w:val="es-ES"/>
        </w:rPr>
      </w:pPr>
      <w:r w:rsidRPr="00A23AEB">
        <w:rPr>
          <w:rFonts w:ascii="Arial" w:hAnsi="Arial" w:cs="Arial"/>
          <w:spacing w:val="-2"/>
          <w:sz w:val="20"/>
          <w:lang w:val="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p>
    <w:p w14:paraId="4D8DD738" w14:textId="77777777" w:rsidR="00A23AEB" w:rsidRPr="00A23AEB" w:rsidRDefault="00A23AEB" w:rsidP="00A23AEB">
      <w:pPr>
        <w:jc w:val="both"/>
        <w:rPr>
          <w:rFonts w:ascii="Arial" w:hAnsi="Arial" w:cs="Arial"/>
          <w:spacing w:val="-2"/>
          <w:sz w:val="20"/>
          <w:lang w:val="es-ES"/>
        </w:rPr>
      </w:pPr>
    </w:p>
    <w:p w14:paraId="55864F5E" w14:textId="77777777" w:rsidR="00A23AEB" w:rsidRPr="00A23AEB" w:rsidRDefault="00A23AEB" w:rsidP="00A23AEB">
      <w:pPr>
        <w:jc w:val="both"/>
        <w:rPr>
          <w:rFonts w:ascii="Arial" w:hAnsi="Arial" w:cs="Arial"/>
          <w:spacing w:val="-2"/>
          <w:sz w:val="20"/>
          <w:lang w:val="es-419"/>
        </w:rPr>
      </w:pPr>
      <w:r w:rsidRPr="00A23AEB">
        <w:rPr>
          <w:rFonts w:ascii="Arial" w:hAnsi="Arial" w:cs="Arial"/>
          <w:spacing w:val="-2"/>
          <w:sz w:val="20"/>
          <w:lang w:val="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p>
    <w:p w14:paraId="1C9FA2B1" w14:textId="77777777" w:rsidR="00A23AEB" w:rsidRPr="00A23AEB" w:rsidRDefault="00A23AEB" w:rsidP="00A23AEB">
      <w:pPr>
        <w:jc w:val="both"/>
        <w:rPr>
          <w:rFonts w:ascii="Arial" w:hAnsi="Arial" w:cs="Arial"/>
          <w:spacing w:val="-2"/>
          <w:sz w:val="20"/>
          <w:lang w:val="es-419"/>
        </w:rPr>
      </w:pPr>
    </w:p>
    <w:p w14:paraId="3331161A" w14:textId="77777777" w:rsidR="00A23AEB" w:rsidRPr="00A23AEB" w:rsidRDefault="00A23AEB" w:rsidP="00A23AEB">
      <w:pPr>
        <w:jc w:val="both"/>
        <w:rPr>
          <w:rFonts w:ascii="Arial" w:hAnsi="Arial" w:cs="Arial"/>
          <w:spacing w:val="-2"/>
          <w:sz w:val="20"/>
          <w:lang w:val="es-ES"/>
        </w:rPr>
      </w:pPr>
    </w:p>
    <w:p w14:paraId="7E605E35" w14:textId="77777777" w:rsidR="001F5AC8" w:rsidRPr="00A23AEB" w:rsidRDefault="001F5AC8" w:rsidP="001F5AC8">
      <w:pPr>
        <w:jc w:val="both"/>
        <w:rPr>
          <w:rFonts w:ascii="Arial" w:hAnsi="Arial" w:cs="Arial"/>
          <w:sz w:val="20"/>
          <w:lang w:val="es-ES"/>
        </w:rPr>
      </w:pPr>
    </w:p>
    <w:p w14:paraId="0E1F1ABA" w14:textId="77777777" w:rsidR="00435966" w:rsidRPr="00AE30EB" w:rsidRDefault="00435966" w:rsidP="00435966">
      <w:pPr>
        <w:spacing w:line="240" w:lineRule="atLeast"/>
        <w:jc w:val="center"/>
        <w:rPr>
          <w:rFonts w:ascii="Edwardian Script ITC" w:hAnsi="Edwardian Script ITC" w:cs="Arial"/>
          <w:b/>
          <w:sz w:val="44"/>
          <w:szCs w:val="44"/>
        </w:rPr>
      </w:pPr>
      <w:r w:rsidRPr="00AE30EB">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A50FC94" w14:textId="77777777" w:rsidR="00435966" w:rsidRPr="001F5AC8" w:rsidRDefault="00435966" w:rsidP="001F5AC8">
      <w:pPr>
        <w:widowControl w:val="0"/>
        <w:spacing w:line="276" w:lineRule="auto"/>
        <w:jc w:val="center"/>
        <w:rPr>
          <w:rFonts w:ascii="Arial" w:hAnsi="Arial" w:cs="Arial"/>
          <w:b/>
          <w:kern w:val="28"/>
          <w:szCs w:val="24"/>
        </w:rPr>
      </w:pPr>
      <w:r w:rsidRPr="001F5AC8">
        <w:rPr>
          <w:rFonts w:ascii="Arial" w:hAnsi="Arial" w:cs="Arial"/>
          <w:b/>
          <w:kern w:val="28"/>
          <w:szCs w:val="24"/>
        </w:rPr>
        <w:t>RAMA JUDICIAL DEL PODER PÚBLICO</w:t>
      </w:r>
    </w:p>
    <w:p w14:paraId="6FF69DA4" w14:textId="77777777" w:rsidR="00435966" w:rsidRPr="001F5AC8" w:rsidRDefault="00435966" w:rsidP="001F5AC8">
      <w:pPr>
        <w:widowControl w:val="0"/>
        <w:spacing w:line="276" w:lineRule="auto"/>
        <w:jc w:val="center"/>
        <w:rPr>
          <w:rFonts w:ascii="Arial" w:hAnsi="Arial" w:cs="Arial"/>
          <w:b/>
          <w:kern w:val="28"/>
          <w:szCs w:val="24"/>
        </w:rPr>
      </w:pPr>
      <w:r w:rsidRPr="001F5AC8">
        <w:rPr>
          <w:rFonts w:ascii="Arial" w:hAnsi="Arial" w:cs="Arial"/>
          <w:b/>
          <w:kern w:val="28"/>
          <w:szCs w:val="24"/>
        </w:rPr>
        <w:t>TRIBUNAL SUPERIOR DEL DISTRITO JUDICIAL DE PEREIRA</w:t>
      </w:r>
    </w:p>
    <w:p w14:paraId="630AA1A6" w14:textId="39183BD6" w:rsidR="00435966" w:rsidRPr="001F5AC8" w:rsidRDefault="00435966" w:rsidP="001F5AC8">
      <w:pPr>
        <w:keepNext/>
        <w:spacing w:line="276" w:lineRule="auto"/>
        <w:jc w:val="center"/>
        <w:rPr>
          <w:rFonts w:ascii="Arial" w:hAnsi="Arial" w:cs="Arial"/>
          <w:b/>
          <w:bCs/>
          <w:szCs w:val="24"/>
        </w:rPr>
      </w:pPr>
      <w:r w:rsidRPr="001F5AC8">
        <w:rPr>
          <w:rFonts w:ascii="Arial" w:hAnsi="Arial" w:cs="Arial"/>
          <w:b/>
          <w:bCs/>
          <w:szCs w:val="24"/>
        </w:rPr>
        <w:t>SALA</w:t>
      </w:r>
      <w:r w:rsidR="00DE447C" w:rsidRPr="001F5AC8">
        <w:rPr>
          <w:rFonts w:ascii="Arial" w:hAnsi="Arial" w:cs="Arial"/>
          <w:b/>
          <w:bCs/>
          <w:szCs w:val="24"/>
        </w:rPr>
        <w:t xml:space="preserve"> PRIMERA</w:t>
      </w:r>
      <w:r w:rsidRPr="001F5AC8">
        <w:rPr>
          <w:rFonts w:ascii="Arial" w:hAnsi="Arial" w:cs="Arial"/>
          <w:b/>
          <w:bCs/>
          <w:szCs w:val="24"/>
        </w:rPr>
        <w:t xml:space="preserve"> </w:t>
      </w:r>
      <w:r w:rsidR="000F4EE8" w:rsidRPr="001F5AC8">
        <w:rPr>
          <w:rFonts w:ascii="Arial" w:hAnsi="Arial" w:cs="Arial"/>
          <w:b/>
          <w:bCs/>
          <w:szCs w:val="24"/>
        </w:rPr>
        <w:t xml:space="preserve">DE DECISIÓN </w:t>
      </w:r>
      <w:r w:rsidRPr="001F5AC8">
        <w:rPr>
          <w:rFonts w:ascii="Arial" w:hAnsi="Arial" w:cs="Arial"/>
          <w:b/>
          <w:bCs/>
          <w:szCs w:val="24"/>
        </w:rPr>
        <w:t>LABORAL</w:t>
      </w:r>
    </w:p>
    <w:p w14:paraId="0E57251C" w14:textId="77777777" w:rsidR="002677FE" w:rsidRPr="001F5AC8" w:rsidRDefault="002677FE" w:rsidP="001F5AC8">
      <w:pPr>
        <w:spacing w:line="276" w:lineRule="auto"/>
        <w:jc w:val="center"/>
        <w:rPr>
          <w:rFonts w:ascii="Arial" w:hAnsi="Arial" w:cs="Arial"/>
          <w:b/>
          <w:color w:val="000000"/>
          <w:szCs w:val="24"/>
        </w:rPr>
      </w:pPr>
    </w:p>
    <w:p w14:paraId="470D9A89" w14:textId="77777777" w:rsidR="0015683B" w:rsidRPr="001F5AC8" w:rsidRDefault="0015683B" w:rsidP="001F5AC8">
      <w:pPr>
        <w:spacing w:line="276" w:lineRule="auto"/>
        <w:jc w:val="center"/>
        <w:rPr>
          <w:rFonts w:ascii="Arial" w:hAnsi="Arial" w:cs="Arial"/>
          <w:b/>
          <w:color w:val="000000"/>
          <w:szCs w:val="24"/>
        </w:rPr>
      </w:pPr>
      <w:r w:rsidRPr="001F5AC8">
        <w:rPr>
          <w:rFonts w:ascii="Arial" w:hAnsi="Arial" w:cs="Arial"/>
          <w:b/>
          <w:color w:val="000000"/>
          <w:szCs w:val="24"/>
        </w:rPr>
        <w:t>Magistrada Sustanciadora</w:t>
      </w:r>
    </w:p>
    <w:p w14:paraId="6FEE55EE" w14:textId="77777777" w:rsidR="0015683B" w:rsidRPr="001F5AC8" w:rsidRDefault="0015683B" w:rsidP="001F5AC8">
      <w:pPr>
        <w:widowControl w:val="0"/>
        <w:spacing w:line="276" w:lineRule="auto"/>
        <w:jc w:val="center"/>
        <w:rPr>
          <w:rFonts w:ascii="Arial" w:hAnsi="Arial" w:cs="Arial"/>
          <w:b/>
          <w:bCs/>
          <w:color w:val="000000"/>
          <w:kern w:val="28"/>
          <w:szCs w:val="24"/>
        </w:rPr>
      </w:pPr>
      <w:r w:rsidRPr="001F5AC8">
        <w:rPr>
          <w:rFonts w:ascii="Arial" w:hAnsi="Arial" w:cs="Arial"/>
          <w:b/>
          <w:bCs/>
          <w:color w:val="000000"/>
          <w:kern w:val="28"/>
          <w:szCs w:val="24"/>
        </w:rPr>
        <w:t>OLGA LUCÍA HOYOS SEPÚLVEDA</w:t>
      </w:r>
    </w:p>
    <w:p w14:paraId="25637556" w14:textId="77777777" w:rsidR="0015683B" w:rsidRPr="001F5AC8" w:rsidRDefault="0015683B" w:rsidP="001F5AC8">
      <w:pPr>
        <w:spacing w:line="276" w:lineRule="auto"/>
        <w:ind w:left="2127" w:hanging="1276"/>
        <w:jc w:val="center"/>
        <w:rPr>
          <w:rFonts w:ascii="Arial" w:hAnsi="Arial" w:cs="Arial"/>
          <w:b/>
          <w:szCs w:val="24"/>
          <w:u w:val="single"/>
        </w:rPr>
      </w:pPr>
    </w:p>
    <w:p w14:paraId="4CA4F881" w14:textId="72F6489C" w:rsidR="0015683B" w:rsidRPr="001F5AC8" w:rsidRDefault="00AA41F5" w:rsidP="001F5AC8">
      <w:pPr>
        <w:spacing w:line="276" w:lineRule="auto"/>
        <w:contextualSpacing/>
        <w:jc w:val="both"/>
        <w:rPr>
          <w:rFonts w:ascii="Arial" w:hAnsi="Arial" w:cs="Arial"/>
          <w:bCs/>
          <w:szCs w:val="24"/>
        </w:rPr>
      </w:pPr>
      <w:r w:rsidRPr="001F5AC8">
        <w:rPr>
          <w:rFonts w:ascii="Arial" w:eastAsia="Calibri" w:hAnsi="Arial" w:cs="Arial"/>
          <w:szCs w:val="24"/>
          <w:lang w:eastAsia="en-US"/>
        </w:rPr>
        <w:t xml:space="preserve">En Pereira, </w:t>
      </w:r>
      <w:r w:rsidR="0036615E" w:rsidRPr="001F5AC8">
        <w:rPr>
          <w:rFonts w:ascii="Arial" w:eastAsia="Calibri" w:hAnsi="Arial" w:cs="Arial"/>
          <w:szCs w:val="24"/>
          <w:lang w:eastAsia="en-US"/>
        </w:rPr>
        <w:t>a los</w:t>
      </w:r>
      <w:r w:rsidR="00A735EA" w:rsidRPr="001F5AC8">
        <w:rPr>
          <w:rFonts w:ascii="Arial" w:eastAsia="Calibri" w:hAnsi="Arial" w:cs="Arial"/>
          <w:szCs w:val="24"/>
          <w:lang w:eastAsia="en-US"/>
        </w:rPr>
        <w:t xml:space="preserve"> </w:t>
      </w:r>
      <w:r w:rsidR="00CC1490" w:rsidRPr="001F5AC8">
        <w:rPr>
          <w:rFonts w:ascii="Arial" w:eastAsia="Calibri" w:hAnsi="Arial" w:cs="Arial"/>
          <w:szCs w:val="24"/>
          <w:lang w:eastAsia="en-US"/>
        </w:rPr>
        <w:t>trece</w:t>
      </w:r>
      <w:r w:rsidR="00A677E0" w:rsidRPr="001F5AC8">
        <w:rPr>
          <w:rFonts w:ascii="Arial" w:eastAsia="Calibri" w:hAnsi="Arial" w:cs="Arial"/>
          <w:szCs w:val="24"/>
          <w:lang w:eastAsia="en-US"/>
        </w:rPr>
        <w:t xml:space="preserve"> </w:t>
      </w:r>
      <w:r w:rsidR="0015683B" w:rsidRPr="001F5AC8">
        <w:rPr>
          <w:rFonts w:ascii="Arial" w:eastAsia="Calibri" w:hAnsi="Arial" w:cs="Arial"/>
          <w:szCs w:val="24"/>
          <w:lang w:eastAsia="en-US"/>
        </w:rPr>
        <w:t>(</w:t>
      </w:r>
      <w:r w:rsidR="00CC1490" w:rsidRPr="001F5AC8">
        <w:rPr>
          <w:rFonts w:ascii="Arial" w:eastAsia="Calibri" w:hAnsi="Arial" w:cs="Arial"/>
          <w:szCs w:val="24"/>
          <w:lang w:eastAsia="en-US"/>
        </w:rPr>
        <w:t>13</w:t>
      </w:r>
      <w:r w:rsidRPr="001F5AC8">
        <w:rPr>
          <w:rFonts w:ascii="Arial" w:eastAsia="Calibri" w:hAnsi="Arial" w:cs="Arial"/>
          <w:szCs w:val="24"/>
          <w:lang w:eastAsia="en-US"/>
        </w:rPr>
        <w:t>) día</w:t>
      </w:r>
      <w:r w:rsidR="0036615E" w:rsidRPr="001F5AC8">
        <w:rPr>
          <w:rFonts w:ascii="Arial" w:eastAsia="Calibri" w:hAnsi="Arial" w:cs="Arial"/>
          <w:szCs w:val="24"/>
          <w:lang w:eastAsia="en-US"/>
        </w:rPr>
        <w:t xml:space="preserve">s del mes de </w:t>
      </w:r>
      <w:r w:rsidR="00CC1490" w:rsidRPr="001F5AC8">
        <w:rPr>
          <w:rFonts w:ascii="Arial" w:eastAsia="Calibri" w:hAnsi="Arial" w:cs="Arial"/>
          <w:szCs w:val="24"/>
          <w:lang w:eastAsia="en-US"/>
        </w:rPr>
        <w:t xml:space="preserve">marzo </w:t>
      </w:r>
      <w:r w:rsidR="0015683B" w:rsidRPr="001F5AC8">
        <w:rPr>
          <w:rFonts w:ascii="Arial" w:eastAsia="Calibri" w:hAnsi="Arial" w:cs="Arial"/>
          <w:szCs w:val="24"/>
          <w:lang w:eastAsia="en-US"/>
        </w:rPr>
        <w:t>de dos mi</w:t>
      </w:r>
      <w:r w:rsidR="00AC3BD9" w:rsidRPr="001F5AC8">
        <w:rPr>
          <w:rFonts w:ascii="Arial" w:eastAsia="Calibri" w:hAnsi="Arial" w:cs="Arial"/>
          <w:szCs w:val="24"/>
          <w:lang w:eastAsia="en-US"/>
        </w:rPr>
        <w:t xml:space="preserve">l </w:t>
      </w:r>
      <w:r w:rsidR="00A677E0" w:rsidRPr="001F5AC8">
        <w:rPr>
          <w:rFonts w:ascii="Arial" w:eastAsia="Calibri" w:hAnsi="Arial" w:cs="Arial"/>
          <w:szCs w:val="24"/>
          <w:lang w:eastAsia="en-US"/>
        </w:rPr>
        <w:t>veinte</w:t>
      </w:r>
      <w:r w:rsidR="00AC3BD9" w:rsidRPr="001F5AC8">
        <w:rPr>
          <w:rFonts w:ascii="Arial" w:eastAsia="Calibri" w:hAnsi="Arial" w:cs="Arial"/>
          <w:szCs w:val="24"/>
          <w:lang w:eastAsia="en-US"/>
        </w:rPr>
        <w:t xml:space="preserve"> (20</w:t>
      </w:r>
      <w:r w:rsidR="00A677E0" w:rsidRPr="001F5AC8">
        <w:rPr>
          <w:rFonts w:ascii="Arial" w:eastAsia="Calibri" w:hAnsi="Arial" w:cs="Arial"/>
          <w:szCs w:val="24"/>
          <w:lang w:eastAsia="en-US"/>
        </w:rPr>
        <w:t>20</w:t>
      </w:r>
      <w:r w:rsidR="00AC3BD9" w:rsidRPr="001F5AC8">
        <w:rPr>
          <w:rFonts w:ascii="Arial" w:eastAsia="Calibri" w:hAnsi="Arial" w:cs="Arial"/>
          <w:szCs w:val="24"/>
          <w:lang w:eastAsia="en-US"/>
        </w:rPr>
        <w:t xml:space="preserve">), siendo las </w:t>
      </w:r>
      <w:r w:rsidR="00CC1490" w:rsidRPr="001F5AC8">
        <w:rPr>
          <w:rFonts w:ascii="Arial" w:eastAsia="Calibri" w:hAnsi="Arial" w:cs="Arial"/>
          <w:szCs w:val="24"/>
          <w:lang w:eastAsia="en-US"/>
        </w:rPr>
        <w:t>once</w:t>
      </w:r>
      <w:r w:rsidR="00A677E0" w:rsidRPr="001F5AC8">
        <w:rPr>
          <w:rFonts w:ascii="Arial" w:eastAsia="Calibri" w:hAnsi="Arial" w:cs="Arial"/>
          <w:szCs w:val="24"/>
          <w:lang w:eastAsia="en-US"/>
        </w:rPr>
        <w:t xml:space="preserve"> </w:t>
      </w:r>
      <w:r w:rsidR="0015683B" w:rsidRPr="001F5AC8">
        <w:rPr>
          <w:rFonts w:ascii="Arial" w:eastAsia="Calibri" w:hAnsi="Arial" w:cs="Arial"/>
          <w:szCs w:val="24"/>
          <w:lang w:eastAsia="en-US"/>
        </w:rPr>
        <w:t>de la mañana (</w:t>
      </w:r>
      <w:r w:rsidR="00CC1490" w:rsidRPr="001F5AC8">
        <w:rPr>
          <w:rFonts w:ascii="Arial" w:eastAsia="Calibri" w:hAnsi="Arial" w:cs="Arial"/>
          <w:szCs w:val="24"/>
          <w:lang w:eastAsia="en-US"/>
        </w:rPr>
        <w:t>11</w:t>
      </w:r>
      <w:r w:rsidR="00487D6B" w:rsidRPr="001F5AC8">
        <w:rPr>
          <w:rFonts w:ascii="Arial" w:eastAsia="Calibri" w:hAnsi="Arial" w:cs="Arial"/>
          <w:szCs w:val="24"/>
          <w:lang w:eastAsia="en-US"/>
        </w:rPr>
        <w:t>:</w:t>
      </w:r>
      <w:r w:rsidR="00CC1490" w:rsidRPr="001F5AC8">
        <w:rPr>
          <w:rFonts w:ascii="Arial" w:eastAsia="Calibri" w:hAnsi="Arial" w:cs="Arial"/>
          <w:szCs w:val="24"/>
          <w:lang w:eastAsia="en-US"/>
        </w:rPr>
        <w:t>00</w:t>
      </w:r>
      <w:r w:rsidR="0015683B" w:rsidRPr="001F5AC8">
        <w:rPr>
          <w:rFonts w:ascii="Arial" w:eastAsia="Calibri" w:hAnsi="Arial" w:cs="Arial"/>
          <w:szCs w:val="24"/>
          <w:lang w:eastAsia="en-US"/>
        </w:rPr>
        <w:t xml:space="preserve"> a.m.), </w:t>
      </w:r>
      <w:r w:rsidR="0015683B" w:rsidRPr="001F5AC8">
        <w:rPr>
          <w:rFonts w:ascii="Arial" w:hAnsi="Arial" w:cs="Arial"/>
          <w:bCs/>
          <w:color w:val="000000"/>
          <w:szCs w:val="24"/>
          <w:lang w:eastAsia="es-CO"/>
        </w:rPr>
        <w:t xml:space="preserve">la Sala </w:t>
      </w:r>
      <w:r w:rsidR="00CC1490" w:rsidRPr="001F5AC8">
        <w:rPr>
          <w:rFonts w:ascii="Arial" w:hAnsi="Arial" w:cs="Arial"/>
          <w:bCs/>
          <w:color w:val="000000"/>
          <w:szCs w:val="24"/>
          <w:lang w:eastAsia="es-CO"/>
        </w:rPr>
        <w:t xml:space="preserve">Primera </w:t>
      </w:r>
      <w:r w:rsidR="0015683B" w:rsidRPr="001F5AC8">
        <w:rPr>
          <w:rFonts w:ascii="Arial" w:hAnsi="Arial" w:cs="Arial"/>
          <w:bCs/>
          <w:color w:val="000000"/>
          <w:szCs w:val="24"/>
          <w:lang w:eastAsia="es-CO"/>
        </w:rPr>
        <w:t>de Decisión Laboral del Tribunal Superior del Distrito Judicial de Pereira, se declara en audiencia pública con el propósito de</w:t>
      </w:r>
      <w:r w:rsidR="00CC1490" w:rsidRPr="001F5AC8">
        <w:rPr>
          <w:rFonts w:ascii="Arial" w:hAnsi="Arial" w:cs="Arial"/>
          <w:bCs/>
          <w:color w:val="000000"/>
          <w:szCs w:val="24"/>
          <w:lang w:eastAsia="es-CO"/>
        </w:rPr>
        <w:t xml:space="preserve"> surtir el grado jurisdiccional de consulta y</w:t>
      </w:r>
      <w:r w:rsidR="0015683B" w:rsidRPr="001F5AC8">
        <w:rPr>
          <w:rFonts w:ascii="Arial" w:hAnsi="Arial" w:cs="Arial"/>
          <w:bCs/>
          <w:color w:val="000000"/>
          <w:szCs w:val="24"/>
          <w:lang w:eastAsia="es-CO"/>
        </w:rPr>
        <w:t xml:space="preserve"> </w:t>
      </w:r>
      <w:r w:rsidR="00DE447C" w:rsidRPr="001F5AC8">
        <w:rPr>
          <w:rFonts w:ascii="Arial" w:hAnsi="Arial" w:cs="Arial"/>
          <w:bCs/>
          <w:color w:val="000000"/>
          <w:szCs w:val="24"/>
          <w:lang w:eastAsia="es-CO"/>
        </w:rPr>
        <w:t>desatar los</w:t>
      </w:r>
      <w:r w:rsidR="0068114B" w:rsidRPr="001F5AC8">
        <w:rPr>
          <w:rFonts w:ascii="Arial" w:hAnsi="Arial" w:cs="Arial"/>
          <w:bCs/>
          <w:color w:val="000000"/>
          <w:szCs w:val="24"/>
          <w:lang w:eastAsia="es-CO"/>
        </w:rPr>
        <w:t xml:space="preserve"> </w:t>
      </w:r>
      <w:r w:rsidR="0015683B" w:rsidRPr="001F5AC8">
        <w:rPr>
          <w:rFonts w:ascii="Arial" w:hAnsi="Arial" w:cs="Arial"/>
          <w:bCs/>
          <w:color w:val="000000"/>
          <w:szCs w:val="24"/>
          <w:lang w:eastAsia="es-CO"/>
        </w:rPr>
        <w:t>recurso</w:t>
      </w:r>
      <w:r w:rsidR="00DE447C" w:rsidRPr="001F5AC8">
        <w:rPr>
          <w:rFonts w:ascii="Arial" w:hAnsi="Arial" w:cs="Arial"/>
          <w:bCs/>
          <w:color w:val="000000"/>
          <w:szCs w:val="24"/>
          <w:lang w:eastAsia="es-CO"/>
        </w:rPr>
        <w:t>s</w:t>
      </w:r>
      <w:r w:rsidR="0015683B" w:rsidRPr="001F5AC8">
        <w:rPr>
          <w:rFonts w:ascii="Arial" w:hAnsi="Arial" w:cs="Arial"/>
          <w:bCs/>
          <w:color w:val="000000"/>
          <w:szCs w:val="24"/>
          <w:lang w:eastAsia="es-CO"/>
        </w:rPr>
        <w:t xml:space="preserve"> de apelación </w:t>
      </w:r>
      <w:r w:rsidR="00DE447C" w:rsidRPr="001F5AC8">
        <w:rPr>
          <w:rFonts w:ascii="Arial" w:hAnsi="Arial" w:cs="Arial"/>
          <w:bCs/>
          <w:color w:val="000000"/>
          <w:szCs w:val="24"/>
          <w:lang w:eastAsia="es-CO"/>
        </w:rPr>
        <w:t xml:space="preserve">elevados </w:t>
      </w:r>
      <w:r w:rsidR="0015683B" w:rsidRPr="001F5AC8">
        <w:rPr>
          <w:rFonts w:ascii="Arial" w:hAnsi="Arial" w:cs="Arial"/>
          <w:bCs/>
          <w:color w:val="000000"/>
          <w:szCs w:val="24"/>
          <w:lang w:eastAsia="es-CO"/>
        </w:rPr>
        <w:t>contra la sentencia p</w:t>
      </w:r>
      <w:r w:rsidR="0015683B" w:rsidRPr="001F5AC8">
        <w:rPr>
          <w:rFonts w:ascii="Arial" w:hAnsi="Arial" w:cs="Arial"/>
          <w:szCs w:val="24"/>
        </w:rPr>
        <w:t xml:space="preserve">roferida </w:t>
      </w:r>
      <w:r w:rsidR="00D07B55" w:rsidRPr="001F5AC8">
        <w:rPr>
          <w:rFonts w:ascii="Arial" w:hAnsi="Arial" w:cs="Arial"/>
          <w:szCs w:val="24"/>
        </w:rPr>
        <w:t xml:space="preserve">el </w:t>
      </w:r>
      <w:r w:rsidR="00DE447C" w:rsidRPr="001F5AC8">
        <w:rPr>
          <w:rFonts w:ascii="Arial" w:hAnsi="Arial" w:cs="Arial"/>
          <w:szCs w:val="24"/>
        </w:rPr>
        <w:t>11 de septiembre</w:t>
      </w:r>
      <w:r w:rsidR="00A735EA" w:rsidRPr="001F5AC8">
        <w:rPr>
          <w:rFonts w:ascii="Arial" w:hAnsi="Arial" w:cs="Arial"/>
          <w:szCs w:val="24"/>
        </w:rPr>
        <w:t xml:space="preserve"> de 201</w:t>
      </w:r>
      <w:r w:rsidR="00DE447C" w:rsidRPr="001F5AC8">
        <w:rPr>
          <w:rFonts w:ascii="Arial" w:hAnsi="Arial" w:cs="Arial"/>
          <w:szCs w:val="24"/>
        </w:rPr>
        <w:t>8</w:t>
      </w:r>
      <w:r w:rsidR="0015683B" w:rsidRPr="001F5AC8">
        <w:rPr>
          <w:rFonts w:ascii="Arial" w:hAnsi="Arial" w:cs="Arial"/>
          <w:szCs w:val="24"/>
        </w:rPr>
        <w:t xml:space="preserve"> por el Juzgado </w:t>
      </w:r>
      <w:r w:rsidR="00DE447C" w:rsidRPr="001F5AC8">
        <w:rPr>
          <w:rFonts w:ascii="Arial" w:hAnsi="Arial" w:cs="Arial"/>
          <w:szCs w:val="24"/>
        </w:rPr>
        <w:t>Quinto</w:t>
      </w:r>
      <w:r w:rsidR="0015683B" w:rsidRPr="001F5AC8">
        <w:rPr>
          <w:rFonts w:ascii="Arial" w:hAnsi="Arial" w:cs="Arial"/>
          <w:szCs w:val="24"/>
        </w:rPr>
        <w:t xml:space="preserve"> Laboral del Circuito de Pereira, dentro del proceso promovido por </w:t>
      </w:r>
      <w:r w:rsidR="00DE447C" w:rsidRPr="001F5AC8">
        <w:rPr>
          <w:rFonts w:ascii="Arial" w:hAnsi="Arial" w:cs="Arial"/>
          <w:b/>
          <w:szCs w:val="24"/>
        </w:rPr>
        <w:t>Francisco Eduardo Zuluaga Vélez</w:t>
      </w:r>
      <w:r w:rsidR="0068114B" w:rsidRPr="001F5AC8">
        <w:rPr>
          <w:rFonts w:ascii="Arial" w:hAnsi="Arial" w:cs="Arial"/>
          <w:szCs w:val="24"/>
        </w:rPr>
        <w:t xml:space="preserve"> contra</w:t>
      </w:r>
      <w:r w:rsidR="0015683B" w:rsidRPr="001F5AC8">
        <w:rPr>
          <w:rFonts w:ascii="Arial" w:hAnsi="Arial" w:cs="Arial"/>
          <w:szCs w:val="24"/>
        </w:rPr>
        <w:t xml:space="preserve"> la </w:t>
      </w:r>
      <w:r w:rsidR="0015683B" w:rsidRPr="001F5AC8">
        <w:rPr>
          <w:rFonts w:ascii="Arial" w:hAnsi="Arial" w:cs="Arial"/>
          <w:b/>
          <w:szCs w:val="24"/>
        </w:rPr>
        <w:t xml:space="preserve">Administradora Colombiana de Pensiones </w:t>
      </w:r>
      <w:r w:rsidR="0015683B" w:rsidRPr="001F5AC8">
        <w:rPr>
          <w:rFonts w:ascii="Arial" w:hAnsi="Arial" w:cs="Arial"/>
          <w:b/>
          <w:bCs/>
          <w:szCs w:val="24"/>
        </w:rPr>
        <w:t>C</w:t>
      </w:r>
      <w:r w:rsidR="0068114B" w:rsidRPr="001F5AC8">
        <w:rPr>
          <w:rFonts w:ascii="Arial" w:hAnsi="Arial" w:cs="Arial"/>
          <w:b/>
          <w:bCs/>
          <w:szCs w:val="24"/>
        </w:rPr>
        <w:t>olpensiones</w:t>
      </w:r>
      <w:r w:rsidR="00CB0167" w:rsidRPr="001F5AC8">
        <w:rPr>
          <w:rFonts w:ascii="Arial" w:hAnsi="Arial" w:cs="Arial"/>
          <w:b/>
          <w:bCs/>
          <w:szCs w:val="24"/>
        </w:rPr>
        <w:t xml:space="preserve"> y</w:t>
      </w:r>
      <w:r w:rsidR="00774AE0" w:rsidRPr="001F5AC8">
        <w:rPr>
          <w:rFonts w:ascii="Arial" w:hAnsi="Arial" w:cs="Arial"/>
          <w:b/>
          <w:bCs/>
          <w:szCs w:val="24"/>
        </w:rPr>
        <w:t xml:space="preserve"> </w:t>
      </w:r>
      <w:r w:rsidR="00DE447C" w:rsidRPr="001F5AC8">
        <w:rPr>
          <w:rFonts w:ascii="Arial" w:hAnsi="Arial" w:cs="Arial"/>
          <w:b/>
          <w:bCs/>
          <w:szCs w:val="24"/>
        </w:rPr>
        <w:t xml:space="preserve">Porvenir </w:t>
      </w:r>
      <w:r w:rsidR="0015683B" w:rsidRPr="001F5AC8">
        <w:rPr>
          <w:rFonts w:ascii="Arial" w:hAnsi="Arial" w:cs="Arial"/>
          <w:b/>
          <w:bCs/>
          <w:szCs w:val="24"/>
        </w:rPr>
        <w:t>S.A.</w:t>
      </w:r>
      <w:r w:rsidR="00CB0167" w:rsidRPr="001F5AC8">
        <w:rPr>
          <w:rFonts w:ascii="Arial" w:hAnsi="Arial" w:cs="Arial"/>
          <w:b/>
          <w:bCs/>
          <w:szCs w:val="24"/>
        </w:rPr>
        <w:t xml:space="preserve">, </w:t>
      </w:r>
      <w:r w:rsidR="0015683B" w:rsidRPr="001F5AC8">
        <w:rPr>
          <w:rFonts w:ascii="Arial" w:hAnsi="Arial" w:cs="Arial"/>
          <w:bCs/>
          <w:szCs w:val="24"/>
        </w:rPr>
        <w:t>radicado al N° 66001-31-05-00</w:t>
      </w:r>
      <w:r w:rsidR="00DE447C" w:rsidRPr="001F5AC8">
        <w:rPr>
          <w:rFonts w:ascii="Arial" w:hAnsi="Arial" w:cs="Arial"/>
          <w:bCs/>
          <w:szCs w:val="24"/>
        </w:rPr>
        <w:t>5</w:t>
      </w:r>
      <w:r w:rsidR="0015683B" w:rsidRPr="001F5AC8">
        <w:rPr>
          <w:rFonts w:ascii="Arial" w:hAnsi="Arial" w:cs="Arial"/>
          <w:bCs/>
          <w:szCs w:val="24"/>
        </w:rPr>
        <w:t>-201</w:t>
      </w:r>
      <w:r w:rsidR="00CB0167" w:rsidRPr="001F5AC8">
        <w:rPr>
          <w:rFonts w:ascii="Arial" w:hAnsi="Arial" w:cs="Arial"/>
          <w:bCs/>
          <w:szCs w:val="24"/>
        </w:rPr>
        <w:t>7</w:t>
      </w:r>
      <w:r w:rsidR="0015683B" w:rsidRPr="001F5AC8">
        <w:rPr>
          <w:rFonts w:ascii="Arial" w:hAnsi="Arial" w:cs="Arial"/>
          <w:bCs/>
          <w:szCs w:val="24"/>
        </w:rPr>
        <w:t>-00</w:t>
      </w:r>
      <w:r w:rsidR="00DE447C" w:rsidRPr="001F5AC8">
        <w:rPr>
          <w:rFonts w:ascii="Arial" w:hAnsi="Arial" w:cs="Arial"/>
          <w:bCs/>
          <w:szCs w:val="24"/>
        </w:rPr>
        <w:t>086</w:t>
      </w:r>
      <w:r w:rsidR="0015683B" w:rsidRPr="001F5AC8">
        <w:rPr>
          <w:rFonts w:ascii="Arial" w:hAnsi="Arial" w:cs="Arial"/>
          <w:bCs/>
          <w:szCs w:val="24"/>
        </w:rPr>
        <w:t>-01</w:t>
      </w:r>
      <w:r w:rsidR="0015683B" w:rsidRPr="001F5AC8">
        <w:rPr>
          <w:rFonts w:ascii="Arial" w:hAnsi="Arial" w:cs="Arial"/>
          <w:b/>
          <w:bCs/>
          <w:szCs w:val="24"/>
        </w:rPr>
        <w:t>.</w:t>
      </w:r>
    </w:p>
    <w:p w14:paraId="6FDE5A55" w14:textId="77777777" w:rsidR="0015683B" w:rsidRPr="001F5AC8" w:rsidRDefault="0015683B" w:rsidP="001F5AC8">
      <w:pPr>
        <w:spacing w:line="276" w:lineRule="auto"/>
        <w:ind w:firstLine="851"/>
        <w:contextualSpacing/>
        <w:jc w:val="both"/>
        <w:rPr>
          <w:rFonts w:ascii="Arial" w:hAnsi="Arial" w:cs="Arial"/>
          <w:bCs/>
          <w:iCs/>
          <w:szCs w:val="24"/>
        </w:rPr>
      </w:pPr>
    </w:p>
    <w:p w14:paraId="65E9538E" w14:textId="13E6F8D0" w:rsidR="0015683B" w:rsidRPr="001F5AC8" w:rsidRDefault="0015683B" w:rsidP="001F5AC8">
      <w:pPr>
        <w:spacing w:line="276" w:lineRule="auto"/>
        <w:contextualSpacing/>
        <w:rPr>
          <w:rFonts w:ascii="Arial" w:hAnsi="Arial" w:cs="Arial"/>
          <w:szCs w:val="24"/>
        </w:rPr>
      </w:pPr>
      <w:r w:rsidRPr="001F5AC8">
        <w:rPr>
          <w:rFonts w:ascii="Arial" w:hAnsi="Arial" w:cs="Arial"/>
          <w:b/>
          <w:szCs w:val="24"/>
        </w:rPr>
        <w:t>Registro de asistencia:</w:t>
      </w:r>
    </w:p>
    <w:p w14:paraId="3C61BE67" w14:textId="77777777" w:rsidR="001F5AC8" w:rsidRDefault="001F5AC8" w:rsidP="001F5AC8">
      <w:pPr>
        <w:spacing w:line="276" w:lineRule="auto"/>
        <w:contextualSpacing/>
        <w:rPr>
          <w:rFonts w:ascii="Arial" w:hAnsi="Arial" w:cs="Arial"/>
          <w:szCs w:val="24"/>
        </w:rPr>
      </w:pPr>
    </w:p>
    <w:p w14:paraId="4337523E" w14:textId="77777777" w:rsidR="0015683B" w:rsidRPr="001F5AC8" w:rsidRDefault="0015683B" w:rsidP="001F5AC8">
      <w:pPr>
        <w:spacing w:line="276" w:lineRule="auto"/>
        <w:contextualSpacing/>
        <w:rPr>
          <w:rFonts w:ascii="Arial" w:hAnsi="Arial" w:cs="Arial"/>
          <w:szCs w:val="24"/>
        </w:rPr>
      </w:pPr>
      <w:r w:rsidRPr="001F5AC8">
        <w:rPr>
          <w:rFonts w:ascii="Arial" w:hAnsi="Arial" w:cs="Arial"/>
          <w:szCs w:val="24"/>
        </w:rPr>
        <w:t xml:space="preserve">Demandante y su apoderado: </w:t>
      </w:r>
      <w:r w:rsidRPr="001F5AC8">
        <w:rPr>
          <w:rFonts w:ascii="Arial" w:hAnsi="Arial" w:cs="Arial"/>
          <w:szCs w:val="24"/>
        </w:rPr>
        <w:tab/>
      </w:r>
      <w:r w:rsidRPr="001F5AC8">
        <w:rPr>
          <w:rFonts w:ascii="Arial" w:hAnsi="Arial" w:cs="Arial"/>
          <w:szCs w:val="24"/>
        </w:rPr>
        <w:tab/>
      </w:r>
      <w:r w:rsidRPr="001F5AC8">
        <w:rPr>
          <w:rFonts w:ascii="Arial" w:hAnsi="Arial" w:cs="Arial"/>
          <w:szCs w:val="24"/>
        </w:rPr>
        <w:tab/>
        <w:t>Demandadas y sus apoderados:</w:t>
      </w:r>
    </w:p>
    <w:p w14:paraId="3C5ADE54" w14:textId="77777777" w:rsidR="0015683B" w:rsidRPr="001F5AC8" w:rsidRDefault="0015683B" w:rsidP="001F5AC8">
      <w:pPr>
        <w:spacing w:line="276" w:lineRule="auto"/>
        <w:ind w:firstLine="851"/>
        <w:contextualSpacing/>
        <w:rPr>
          <w:rFonts w:ascii="Arial" w:hAnsi="Arial" w:cs="Arial"/>
          <w:szCs w:val="24"/>
        </w:rPr>
      </w:pPr>
    </w:p>
    <w:p w14:paraId="54BAD84A" w14:textId="6B256029" w:rsidR="0015683B" w:rsidRPr="001F5AC8" w:rsidRDefault="0015683B" w:rsidP="001F5AC8">
      <w:pPr>
        <w:spacing w:line="276" w:lineRule="auto"/>
        <w:contextualSpacing/>
        <w:jc w:val="both"/>
        <w:rPr>
          <w:rFonts w:ascii="Arial" w:hAnsi="Arial" w:cs="Arial"/>
          <w:b/>
          <w:szCs w:val="24"/>
        </w:rPr>
      </w:pPr>
      <w:r w:rsidRPr="001F5AC8">
        <w:rPr>
          <w:rFonts w:ascii="Arial" w:hAnsi="Arial" w:cs="Arial"/>
          <w:b/>
          <w:szCs w:val="24"/>
        </w:rPr>
        <w:lastRenderedPageBreak/>
        <w:t xml:space="preserve">Traslado a las partes </w:t>
      </w:r>
    </w:p>
    <w:p w14:paraId="6DB10D8D" w14:textId="77777777" w:rsidR="001F5AC8" w:rsidRDefault="001F5AC8" w:rsidP="001F5AC8">
      <w:pPr>
        <w:spacing w:line="276" w:lineRule="auto"/>
        <w:contextualSpacing/>
        <w:jc w:val="both"/>
        <w:rPr>
          <w:rFonts w:ascii="Arial" w:hAnsi="Arial" w:cs="Arial"/>
          <w:szCs w:val="24"/>
        </w:rPr>
      </w:pPr>
    </w:p>
    <w:p w14:paraId="1F088007" w14:textId="77777777" w:rsidR="0015683B" w:rsidRPr="001F5AC8" w:rsidRDefault="0015683B" w:rsidP="001F5AC8">
      <w:pPr>
        <w:spacing w:line="276" w:lineRule="auto"/>
        <w:contextualSpacing/>
        <w:jc w:val="both"/>
        <w:rPr>
          <w:rFonts w:ascii="Arial" w:hAnsi="Arial" w:cs="Arial"/>
          <w:szCs w:val="24"/>
        </w:rPr>
      </w:pPr>
      <w:r w:rsidRPr="001F5AC8">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1F5AC8" w:rsidRDefault="000F4EE8" w:rsidP="001F5AC8">
      <w:pPr>
        <w:spacing w:line="276" w:lineRule="auto"/>
        <w:ind w:firstLine="851"/>
        <w:contextualSpacing/>
        <w:jc w:val="center"/>
        <w:rPr>
          <w:rFonts w:ascii="Arial" w:hAnsi="Arial" w:cs="Arial"/>
          <w:b/>
          <w:szCs w:val="24"/>
        </w:rPr>
      </w:pPr>
    </w:p>
    <w:p w14:paraId="1F50FF20" w14:textId="77777777" w:rsidR="0015683B" w:rsidRPr="001F5AC8" w:rsidRDefault="0015683B" w:rsidP="001F5AC8">
      <w:pPr>
        <w:spacing w:line="276" w:lineRule="auto"/>
        <w:contextualSpacing/>
        <w:jc w:val="center"/>
        <w:rPr>
          <w:rFonts w:ascii="Arial" w:hAnsi="Arial" w:cs="Arial"/>
          <w:b/>
          <w:szCs w:val="24"/>
        </w:rPr>
      </w:pPr>
      <w:r w:rsidRPr="001F5AC8">
        <w:rPr>
          <w:rFonts w:ascii="Arial" w:hAnsi="Arial" w:cs="Arial"/>
          <w:b/>
          <w:szCs w:val="24"/>
        </w:rPr>
        <w:t>ANTECEDENTES:</w:t>
      </w:r>
    </w:p>
    <w:p w14:paraId="01583E47" w14:textId="77777777" w:rsidR="0015683B" w:rsidRPr="001F5AC8" w:rsidRDefault="0015683B" w:rsidP="001F5AC8">
      <w:pPr>
        <w:pStyle w:val="Sinespaciado"/>
        <w:spacing w:line="276" w:lineRule="auto"/>
        <w:contextualSpacing/>
        <w:rPr>
          <w:rFonts w:ascii="Arial" w:hAnsi="Arial" w:cs="Arial"/>
          <w:sz w:val="24"/>
          <w:szCs w:val="24"/>
        </w:rPr>
      </w:pPr>
    </w:p>
    <w:p w14:paraId="3159E07E" w14:textId="5E371254" w:rsidR="0015683B" w:rsidRPr="003D4DD5" w:rsidRDefault="0015683B" w:rsidP="001F5AC8">
      <w:pPr>
        <w:pStyle w:val="Prrafodelista"/>
        <w:numPr>
          <w:ilvl w:val="0"/>
          <w:numId w:val="16"/>
        </w:numPr>
        <w:spacing w:line="276" w:lineRule="auto"/>
        <w:jc w:val="both"/>
        <w:rPr>
          <w:rFonts w:ascii="Arial" w:hAnsi="Arial" w:cs="Arial"/>
          <w:b/>
          <w:sz w:val="24"/>
          <w:szCs w:val="24"/>
        </w:rPr>
      </w:pPr>
      <w:r w:rsidRPr="003D4DD5">
        <w:rPr>
          <w:rFonts w:ascii="Arial" w:hAnsi="Arial" w:cs="Arial"/>
          <w:b/>
          <w:sz w:val="24"/>
          <w:szCs w:val="24"/>
        </w:rPr>
        <w:t>Síntesis de la demanda y su contestación</w:t>
      </w:r>
    </w:p>
    <w:p w14:paraId="6063306F" w14:textId="77777777" w:rsidR="000F4EE8" w:rsidRPr="001F5AC8" w:rsidRDefault="000F4EE8" w:rsidP="001F5AC8">
      <w:pPr>
        <w:pStyle w:val="Prrafodelista"/>
        <w:spacing w:after="0" w:line="276" w:lineRule="auto"/>
        <w:jc w:val="both"/>
        <w:rPr>
          <w:rFonts w:ascii="Arial" w:hAnsi="Arial" w:cs="Arial"/>
          <w:b/>
          <w:sz w:val="24"/>
          <w:szCs w:val="24"/>
        </w:rPr>
      </w:pPr>
    </w:p>
    <w:p w14:paraId="1FA22F27" w14:textId="36A319A5" w:rsidR="00A735EA" w:rsidRPr="001F5AC8" w:rsidRDefault="00DE447C" w:rsidP="001F5AC8">
      <w:pPr>
        <w:spacing w:line="276" w:lineRule="auto"/>
        <w:contextualSpacing/>
        <w:jc w:val="both"/>
        <w:rPr>
          <w:rFonts w:ascii="Arial" w:hAnsi="Arial" w:cs="Arial"/>
          <w:szCs w:val="24"/>
        </w:rPr>
      </w:pPr>
      <w:r w:rsidRPr="001F5AC8">
        <w:rPr>
          <w:rFonts w:ascii="Arial" w:hAnsi="Arial" w:cs="Arial"/>
          <w:szCs w:val="24"/>
        </w:rPr>
        <w:t>Francisco Eduardo Zuluaga Vélez</w:t>
      </w:r>
      <w:r w:rsidR="00F37441" w:rsidRPr="001F5AC8">
        <w:rPr>
          <w:rFonts w:ascii="Arial" w:hAnsi="Arial" w:cs="Arial"/>
          <w:szCs w:val="24"/>
        </w:rPr>
        <w:t xml:space="preserve"> </w:t>
      </w:r>
      <w:r w:rsidR="0015683B" w:rsidRPr="001F5AC8">
        <w:rPr>
          <w:rFonts w:ascii="Arial" w:hAnsi="Arial" w:cs="Arial"/>
          <w:szCs w:val="24"/>
        </w:rPr>
        <w:t xml:space="preserve">pretende </w:t>
      </w:r>
      <w:r w:rsidRPr="001F5AC8">
        <w:rPr>
          <w:rFonts w:ascii="Arial" w:hAnsi="Arial" w:cs="Arial"/>
          <w:szCs w:val="24"/>
        </w:rPr>
        <w:t>de manera principal la ineficacia y subsidiariamente la nulidad d</w:t>
      </w:r>
      <w:r w:rsidR="006A2C98" w:rsidRPr="001F5AC8">
        <w:rPr>
          <w:rFonts w:ascii="Arial" w:hAnsi="Arial" w:cs="Arial"/>
          <w:szCs w:val="24"/>
        </w:rPr>
        <w:t xml:space="preserve">el traslado realizado </w:t>
      </w:r>
      <w:r w:rsidR="00CB7BB1" w:rsidRPr="001F5AC8">
        <w:rPr>
          <w:rFonts w:ascii="Arial" w:hAnsi="Arial" w:cs="Arial"/>
          <w:szCs w:val="24"/>
        </w:rPr>
        <w:t>del</w:t>
      </w:r>
      <w:r w:rsidR="006A2C98" w:rsidRPr="001F5AC8">
        <w:rPr>
          <w:rFonts w:ascii="Arial" w:hAnsi="Arial" w:cs="Arial"/>
          <w:szCs w:val="24"/>
        </w:rPr>
        <w:t xml:space="preserve"> RPM al RAIS</w:t>
      </w:r>
      <w:r w:rsidR="00A735EA" w:rsidRPr="001F5AC8">
        <w:rPr>
          <w:rFonts w:ascii="Arial" w:hAnsi="Arial" w:cs="Arial"/>
          <w:szCs w:val="24"/>
        </w:rPr>
        <w:t>; en consecuencia se ordene a Colpensiones a recibirl</w:t>
      </w:r>
      <w:r w:rsidR="00A677E0" w:rsidRPr="001F5AC8">
        <w:rPr>
          <w:rFonts w:ascii="Arial" w:hAnsi="Arial" w:cs="Arial"/>
          <w:szCs w:val="24"/>
        </w:rPr>
        <w:t>a como afiliada</w:t>
      </w:r>
      <w:r w:rsidR="00A735EA" w:rsidRPr="001F5AC8">
        <w:rPr>
          <w:rFonts w:ascii="Arial" w:hAnsi="Arial" w:cs="Arial"/>
          <w:szCs w:val="24"/>
        </w:rPr>
        <w:t xml:space="preserve"> del RPM y se haga respectivo traslado de sus cotizaciones. </w:t>
      </w:r>
    </w:p>
    <w:p w14:paraId="789F8B07" w14:textId="77777777" w:rsidR="009913DB" w:rsidRPr="001F5AC8" w:rsidRDefault="009913DB" w:rsidP="001F5AC8">
      <w:pPr>
        <w:spacing w:line="276" w:lineRule="auto"/>
        <w:contextualSpacing/>
        <w:jc w:val="both"/>
        <w:rPr>
          <w:rFonts w:ascii="Arial" w:hAnsi="Arial" w:cs="Arial"/>
          <w:szCs w:val="24"/>
        </w:rPr>
      </w:pPr>
    </w:p>
    <w:p w14:paraId="548F8571" w14:textId="39CFC664" w:rsidR="00A735EA" w:rsidRPr="001F5AC8" w:rsidRDefault="0015683B" w:rsidP="001F5AC8">
      <w:pPr>
        <w:spacing w:line="276" w:lineRule="auto"/>
        <w:contextualSpacing/>
        <w:jc w:val="both"/>
        <w:rPr>
          <w:rFonts w:ascii="Arial" w:hAnsi="Arial" w:cs="Arial"/>
          <w:szCs w:val="24"/>
        </w:rPr>
      </w:pPr>
      <w:r w:rsidRPr="001F5AC8">
        <w:rPr>
          <w:rFonts w:ascii="Arial" w:hAnsi="Arial" w:cs="Arial"/>
          <w:szCs w:val="24"/>
        </w:rPr>
        <w:t xml:space="preserve">Fundamenta sus aspiraciones en que </w:t>
      </w:r>
      <w:r w:rsidRPr="001F5AC8">
        <w:rPr>
          <w:rFonts w:ascii="Arial" w:hAnsi="Arial" w:cs="Arial"/>
          <w:i/>
          <w:szCs w:val="24"/>
        </w:rPr>
        <w:t>i)</w:t>
      </w:r>
      <w:r w:rsidRPr="001F5AC8">
        <w:rPr>
          <w:rFonts w:ascii="Arial" w:hAnsi="Arial" w:cs="Arial"/>
          <w:szCs w:val="24"/>
        </w:rPr>
        <w:t xml:space="preserve"> </w:t>
      </w:r>
      <w:r w:rsidR="00D07B55" w:rsidRPr="001F5AC8">
        <w:rPr>
          <w:rFonts w:ascii="Arial" w:hAnsi="Arial" w:cs="Arial"/>
          <w:szCs w:val="24"/>
        </w:rPr>
        <w:t xml:space="preserve">el </w:t>
      </w:r>
      <w:r w:rsidR="00DE447C" w:rsidRPr="001F5AC8">
        <w:rPr>
          <w:rFonts w:ascii="Arial" w:hAnsi="Arial" w:cs="Arial"/>
          <w:szCs w:val="24"/>
        </w:rPr>
        <w:t>07/07/1994</w:t>
      </w:r>
      <w:r w:rsidR="00D07B55" w:rsidRPr="001F5AC8">
        <w:rPr>
          <w:rFonts w:ascii="Arial" w:hAnsi="Arial" w:cs="Arial"/>
          <w:szCs w:val="24"/>
        </w:rPr>
        <w:t xml:space="preserve"> </w:t>
      </w:r>
      <w:r w:rsidR="00F37441" w:rsidRPr="001F5AC8">
        <w:rPr>
          <w:rFonts w:ascii="Arial" w:hAnsi="Arial" w:cs="Arial"/>
          <w:szCs w:val="24"/>
        </w:rPr>
        <w:t xml:space="preserve">suscribió el formulario de traslado a </w:t>
      </w:r>
      <w:r w:rsidR="00DE447C" w:rsidRPr="001F5AC8">
        <w:rPr>
          <w:rFonts w:ascii="Arial" w:hAnsi="Arial" w:cs="Arial"/>
          <w:szCs w:val="24"/>
        </w:rPr>
        <w:t>Invertir Organismo Cooperativo</w:t>
      </w:r>
      <w:r w:rsidR="00D07B55" w:rsidRPr="001F5AC8">
        <w:rPr>
          <w:rFonts w:ascii="Arial" w:hAnsi="Arial" w:cs="Arial"/>
          <w:szCs w:val="24"/>
        </w:rPr>
        <w:t xml:space="preserve">, hoy </w:t>
      </w:r>
      <w:r w:rsidR="006F3EBD" w:rsidRPr="001F5AC8">
        <w:rPr>
          <w:rFonts w:ascii="Arial" w:hAnsi="Arial" w:cs="Arial"/>
          <w:szCs w:val="24"/>
        </w:rPr>
        <w:t>P</w:t>
      </w:r>
      <w:r w:rsidR="00DE447C" w:rsidRPr="001F5AC8">
        <w:rPr>
          <w:rFonts w:ascii="Arial" w:hAnsi="Arial" w:cs="Arial"/>
          <w:szCs w:val="24"/>
        </w:rPr>
        <w:t>orvenir</w:t>
      </w:r>
      <w:r w:rsidR="00D07B55" w:rsidRPr="001F5AC8">
        <w:rPr>
          <w:rFonts w:ascii="Arial" w:hAnsi="Arial" w:cs="Arial"/>
          <w:szCs w:val="24"/>
        </w:rPr>
        <w:t xml:space="preserve"> S.A.</w:t>
      </w:r>
      <w:r w:rsidR="00A735EA" w:rsidRPr="001F5AC8">
        <w:rPr>
          <w:rFonts w:ascii="Arial" w:hAnsi="Arial" w:cs="Arial"/>
          <w:szCs w:val="24"/>
        </w:rPr>
        <w:t>,</w:t>
      </w:r>
      <w:r w:rsidR="00774AE0" w:rsidRPr="001F5AC8">
        <w:rPr>
          <w:rFonts w:ascii="Arial" w:hAnsi="Arial" w:cs="Arial"/>
          <w:szCs w:val="24"/>
        </w:rPr>
        <w:t xml:space="preserve"> </w:t>
      </w:r>
      <w:r w:rsidR="00A677E0" w:rsidRPr="001F5AC8">
        <w:rPr>
          <w:rFonts w:ascii="Arial" w:hAnsi="Arial" w:cs="Arial"/>
          <w:szCs w:val="24"/>
        </w:rPr>
        <w:t xml:space="preserve">con ocasión a </w:t>
      </w:r>
      <w:r w:rsidR="00A735EA" w:rsidRPr="001F5AC8">
        <w:rPr>
          <w:rFonts w:ascii="Arial" w:hAnsi="Arial" w:cs="Arial"/>
          <w:szCs w:val="24"/>
        </w:rPr>
        <w:t xml:space="preserve">una indebida </w:t>
      </w:r>
      <w:r w:rsidR="00774AE0" w:rsidRPr="001F5AC8">
        <w:rPr>
          <w:rFonts w:ascii="Arial" w:hAnsi="Arial" w:cs="Arial"/>
          <w:szCs w:val="24"/>
        </w:rPr>
        <w:t>información o</w:t>
      </w:r>
      <w:r w:rsidR="00756DDE" w:rsidRPr="001F5AC8">
        <w:rPr>
          <w:rFonts w:ascii="Arial" w:hAnsi="Arial" w:cs="Arial"/>
          <w:szCs w:val="24"/>
        </w:rPr>
        <w:t>torgada por el asesor de la AFP</w:t>
      </w:r>
      <w:r w:rsidR="00F37441" w:rsidRPr="001F5AC8">
        <w:rPr>
          <w:rFonts w:ascii="Arial" w:hAnsi="Arial" w:cs="Arial"/>
          <w:szCs w:val="24"/>
        </w:rPr>
        <w:t xml:space="preserve">; </w:t>
      </w:r>
      <w:r w:rsidR="00F37441" w:rsidRPr="001F5AC8">
        <w:rPr>
          <w:rFonts w:ascii="Arial" w:hAnsi="Arial" w:cs="Arial"/>
          <w:i/>
          <w:szCs w:val="24"/>
        </w:rPr>
        <w:t>ii)</w:t>
      </w:r>
      <w:r w:rsidR="00C709A1" w:rsidRPr="001F5AC8">
        <w:rPr>
          <w:rFonts w:ascii="Arial" w:hAnsi="Arial" w:cs="Arial"/>
          <w:i/>
          <w:szCs w:val="24"/>
        </w:rPr>
        <w:t xml:space="preserve"> </w:t>
      </w:r>
      <w:r w:rsidR="00C709A1" w:rsidRPr="001F5AC8">
        <w:rPr>
          <w:rFonts w:ascii="Arial" w:hAnsi="Arial" w:cs="Arial"/>
          <w:szCs w:val="24"/>
        </w:rPr>
        <w:t>información que resultó lesiva</w:t>
      </w:r>
      <w:r w:rsidR="00A677E0" w:rsidRPr="001F5AC8">
        <w:rPr>
          <w:rFonts w:ascii="Arial" w:hAnsi="Arial" w:cs="Arial"/>
          <w:szCs w:val="24"/>
        </w:rPr>
        <w:t xml:space="preserve"> de sus intereses</w:t>
      </w:r>
      <w:r w:rsidR="00C709A1" w:rsidRPr="001F5AC8">
        <w:rPr>
          <w:rFonts w:ascii="Arial" w:hAnsi="Arial" w:cs="Arial"/>
          <w:szCs w:val="24"/>
        </w:rPr>
        <w:t xml:space="preserve"> en tanto que </w:t>
      </w:r>
      <w:r w:rsidR="00A677E0" w:rsidRPr="001F5AC8">
        <w:rPr>
          <w:rFonts w:ascii="Arial" w:hAnsi="Arial" w:cs="Arial"/>
          <w:szCs w:val="24"/>
        </w:rPr>
        <w:t>el monto de su pensión en el RAIS apenas sería de $</w:t>
      </w:r>
      <w:r w:rsidR="00DE447C" w:rsidRPr="001F5AC8">
        <w:rPr>
          <w:rFonts w:ascii="Arial" w:hAnsi="Arial" w:cs="Arial"/>
          <w:szCs w:val="24"/>
        </w:rPr>
        <w:t>1’450.000</w:t>
      </w:r>
      <w:r w:rsidR="00A677E0" w:rsidRPr="001F5AC8">
        <w:rPr>
          <w:rFonts w:ascii="Arial" w:hAnsi="Arial" w:cs="Arial"/>
          <w:szCs w:val="24"/>
        </w:rPr>
        <w:t>, mientras que en el RPM sería de $</w:t>
      </w:r>
      <w:r w:rsidR="00DE447C" w:rsidRPr="001F5AC8">
        <w:rPr>
          <w:rFonts w:ascii="Arial" w:hAnsi="Arial" w:cs="Arial"/>
          <w:szCs w:val="24"/>
        </w:rPr>
        <w:t>4’821.843</w:t>
      </w:r>
      <w:r w:rsidR="007927D2" w:rsidRPr="001F5AC8">
        <w:rPr>
          <w:rFonts w:ascii="Arial" w:hAnsi="Arial" w:cs="Arial"/>
          <w:szCs w:val="24"/>
        </w:rPr>
        <w:t>.</w:t>
      </w:r>
    </w:p>
    <w:p w14:paraId="4C61D0AA" w14:textId="77777777" w:rsidR="00D45154" w:rsidRPr="001F5AC8" w:rsidRDefault="00D45154" w:rsidP="001F5AC8">
      <w:pPr>
        <w:spacing w:line="276" w:lineRule="auto"/>
        <w:contextualSpacing/>
        <w:jc w:val="both"/>
        <w:rPr>
          <w:rFonts w:ascii="Arial" w:hAnsi="Arial" w:cs="Arial"/>
          <w:szCs w:val="24"/>
        </w:rPr>
      </w:pPr>
    </w:p>
    <w:p w14:paraId="5681F5AA" w14:textId="097C07AB" w:rsidR="0015683B" w:rsidRPr="001F5AC8" w:rsidRDefault="00756DDE" w:rsidP="001F5AC8">
      <w:pPr>
        <w:spacing w:line="276" w:lineRule="auto"/>
        <w:contextualSpacing/>
        <w:jc w:val="both"/>
        <w:rPr>
          <w:rFonts w:ascii="Arial" w:hAnsi="Arial" w:cs="Arial"/>
          <w:i/>
          <w:szCs w:val="24"/>
        </w:rPr>
      </w:pPr>
      <w:r w:rsidRPr="001F5AC8">
        <w:rPr>
          <w:rFonts w:ascii="Arial" w:hAnsi="Arial" w:cs="Arial"/>
          <w:szCs w:val="24"/>
        </w:rPr>
        <w:t xml:space="preserve">Tanto </w:t>
      </w:r>
      <w:r w:rsidR="0015683B" w:rsidRPr="001F5AC8">
        <w:rPr>
          <w:rFonts w:ascii="Arial" w:hAnsi="Arial" w:cs="Arial"/>
          <w:b/>
          <w:szCs w:val="24"/>
        </w:rPr>
        <w:t xml:space="preserve">Colpensiones </w:t>
      </w:r>
      <w:r w:rsidRPr="001F5AC8">
        <w:rPr>
          <w:rFonts w:ascii="Arial" w:hAnsi="Arial" w:cs="Arial"/>
          <w:szCs w:val="24"/>
        </w:rPr>
        <w:t xml:space="preserve">como </w:t>
      </w:r>
      <w:r w:rsidRPr="001F5AC8">
        <w:rPr>
          <w:rFonts w:ascii="Arial" w:hAnsi="Arial" w:cs="Arial"/>
          <w:b/>
          <w:szCs w:val="24"/>
        </w:rPr>
        <w:t>P</w:t>
      </w:r>
      <w:r w:rsidR="00DE447C" w:rsidRPr="001F5AC8">
        <w:rPr>
          <w:rFonts w:ascii="Arial" w:hAnsi="Arial" w:cs="Arial"/>
          <w:b/>
          <w:szCs w:val="24"/>
        </w:rPr>
        <w:t>orvenir</w:t>
      </w:r>
      <w:r w:rsidRPr="001F5AC8">
        <w:rPr>
          <w:rFonts w:ascii="Arial" w:hAnsi="Arial" w:cs="Arial"/>
          <w:b/>
          <w:szCs w:val="24"/>
        </w:rPr>
        <w:t xml:space="preserve"> S.A.</w:t>
      </w:r>
      <w:r w:rsidRPr="001F5AC8">
        <w:rPr>
          <w:rFonts w:ascii="Arial" w:hAnsi="Arial" w:cs="Arial"/>
          <w:szCs w:val="24"/>
        </w:rPr>
        <w:t xml:space="preserve"> se opusieron a las pretensiones elevadas,</w:t>
      </w:r>
      <w:r w:rsidR="00CB3362" w:rsidRPr="001F5AC8">
        <w:rPr>
          <w:rFonts w:ascii="Arial" w:hAnsi="Arial" w:cs="Arial"/>
          <w:szCs w:val="24"/>
        </w:rPr>
        <w:t xml:space="preserve"> porque </w:t>
      </w:r>
      <w:r w:rsidR="00A53D71" w:rsidRPr="001F5AC8">
        <w:rPr>
          <w:rFonts w:ascii="Arial" w:hAnsi="Arial" w:cs="Arial"/>
          <w:szCs w:val="24"/>
        </w:rPr>
        <w:t xml:space="preserve">la selección del régimen de pensiones </w:t>
      </w:r>
      <w:r w:rsidR="00E44678" w:rsidRPr="001F5AC8">
        <w:rPr>
          <w:rFonts w:ascii="Arial" w:hAnsi="Arial" w:cs="Arial"/>
          <w:szCs w:val="24"/>
        </w:rPr>
        <w:t xml:space="preserve">es libre y voluntaria y por ello, </w:t>
      </w:r>
      <w:r w:rsidRPr="001F5AC8">
        <w:rPr>
          <w:rFonts w:ascii="Arial" w:hAnsi="Arial" w:cs="Arial"/>
          <w:szCs w:val="24"/>
        </w:rPr>
        <w:t xml:space="preserve">máxime que el traslado de la demandante se había realizado bajo los requisitos legales existentes para ese momento. </w:t>
      </w:r>
      <w:r w:rsidR="00F02FA7" w:rsidRPr="001F5AC8">
        <w:rPr>
          <w:rFonts w:ascii="Arial" w:hAnsi="Arial" w:cs="Arial"/>
          <w:szCs w:val="24"/>
        </w:rPr>
        <w:t xml:space="preserve">Por otro lado, la AFP Porvenir S.A. resaltó que la primera afiliación del demandante fue a favor de Invertir, para luego pasar por Colpatria, Horizonte y finalizar en Porvenir. </w:t>
      </w:r>
      <w:r w:rsidRPr="001F5AC8">
        <w:rPr>
          <w:rFonts w:ascii="Arial" w:hAnsi="Arial" w:cs="Arial"/>
          <w:szCs w:val="24"/>
        </w:rPr>
        <w:t>También propusieron s</w:t>
      </w:r>
      <w:r w:rsidR="006D78BF" w:rsidRPr="001F5AC8">
        <w:rPr>
          <w:rFonts w:ascii="Arial" w:hAnsi="Arial" w:cs="Arial"/>
          <w:szCs w:val="24"/>
        </w:rPr>
        <w:t>imilares excepciones de méritos</w:t>
      </w:r>
      <w:r w:rsidRPr="001F5AC8">
        <w:rPr>
          <w:rFonts w:ascii="Arial" w:hAnsi="Arial" w:cs="Arial"/>
          <w:szCs w:val="24"/>
        </w:rPr>
        <w:t xml:space="preserve"> </w:t>
      </w:r>
      <w:r w:rsidR="006D78BF" w:rsidRPr="001F5AC8">
        <w:rPr>
          <w:rFonts w:ascii="Arial" w:hAnsi="Arial" w:cs="Arial"/>
          <w:szCs w:val="24"/>
        </w:rPr>
        <w:t xml:space="preserve">que denominaron </w:t>
      </w:r>
      <w:r w:rsidR="0015683B" w:rsidRPr="001F5AC8">
        <w:rPr>
          <w:rFonts w:ascii="Arial" w:hAnsi="Arial" w:cs="Arial"/>
          <w:szCs w:val="24"/>
        </w:rPr>
        <w:t>“</w:t>
      </w:r>
      <w:r w:rsidR="00F900C3" w:rsidRPr="001F5AC8">
        <w:rPr>
          <w:rFonts w:ascii="Arial" w:hAnsi="Arial" w:cs="Arial"/>
          <w:i/>
          <w:szCs w:val="24"/>
        </w:rPr>
        <w:t>inexistencia de la obligación”</w:t>
      </w:r>
      <w:r w:rsidR="00CA4253" w:rsidRPr="001F5AC8">
        <w:rPr>
          <w:rFonts w:ascii="Arial" w:hAnsi="Arial" w:cs="Arial"/>
          <w:i/>
          <w:szCs w:val="24"/>
        </w:rPr>
        <w:t xml:space="preserve">, </w:t>
      </w:r>
      <w:r w:rsidR="00F900C3" w:rsidRPr="001F5AC8">
        <w:rPr>
          <w:rFonts w:ascii="Arial" w:hAnsi="Arial" w:cs="Arial"/>
          <w:szCs w:val="24"/>
        </w:rPr>
        <w:t>“</w:t>
      </w:r>
      <w:r w:rsidR="006D78BF" w:rsidRPr="001F5AC8">
        <w:rPr>
          <w:rFonts w:ascii="Arial" w:hAnsi="Arial" w:cs="Arial"/>
          <w:i/>
          <w:szCs w:val="24"/>
        </w:rPr>
        <w:t xml:space="preserve">prescripción”, </w:t>
      </w:r>
      <w:r w:rsidR="006D78BF" w:rsidRPr="001F5AC8">
        <w:rPr>
          <w:rFonts w:ascii="Arial" w:hAnsi="Arial" w:cs="Arial"/>
          <w:szCs w:val="24"/>
        </w:rPr>
        <w:t>entre otras.</w:t>
      </w:r>
    </w:p>
    <w:p w14:paraId="4B40EAF7" w14:textId="77777777" w:rsidR="003B0BB5" w:rsidRPr="001F5AC8" w:rsidRDefault="003B0BB5" w:rsidP="001F5AC8">
      <w:pPr>
        <w:spacing w:line="276" w:lineRule="auto"/>
        <w:contextualSpacing/>
        <w:jc w:val="both"/>
        <w:rPr>
          <w:rFonts w:ascii="Arial" w:hAnsi="Arial" w:cs="Arial"/>
          <w:i/>
          <w:szCs w:val="24"/>
        </w:rPr>
      </w:pPr>
    </w:p>
    <w:p w14:paraId="674B71E8" w14:textId="5520965E" w:rsidR="0015683B" w:rsidRPr="003D4DD5" w:rsidRDefault="0015683B" w:rsidP="001F5AC8">
      <w:pPr>
        <w:pStyle w:val="Prrafodelista"/>
        <w:numPr>
          <w:ilvl w:val="0"/>
          <w:numId w:val="16"/>
        </w:numPr>
        <w:spacing w:after="0" w:line="276" w:lineRule="auto"/>
        <w:jc w:val="both"/>
        <w:rPr>
          <w:rFonts w:ascii="Arial" w:hAnsi="Arial" w:cs="Arial"/>
          <w:b/>
          <w:color w:val="000000"/>
          <w:sz w:val="24"/>
          <w:szCs w:val="24"/>
          <w:lang w:eastAsia="es-CO"/>
        </w:rPr>
      </w:pPr>
      <w:r w:rsidRPr="003D4DD5">
        <w:rPr>
          <w:rFonts w:ascii="Arial" w:hAnsi="Arial" w:cs="Arial"/>
          <w:b/>
          <w:color w:val="000000"/>
          <w:sz w:val="24"/>
          <w:szCs w:val="24"/>
          <w:lang w:eastAsia="es-CO"/>
        </w:rPr>
        <w:t>Síntesis de la sentencia</w:t>
      </w:r>
    </w:p>
    <w:p w14:paraId="545DAE1E" w14:textId="77777777" w:rsidR="0015683B" w:rsidRPr="001F5AC8" w:rsidRDefault="0015683B" w:rsidP="001F5AC8">
      <w:pPr>
        <w:spacing w:line="276" w:lineRule="auto"/>
        <w:contextualSpacing/>
        <w:jc w:val="both"/>
        <w:rPr>
          <w:rFonts w:ascii="Arial" w:hAnsi="Arial" w:cs="Arial"/>
          <w:color w:val="000000"/>
          <w:szCs w:val="24"/>
          <w:lang w:eastAsia="es-CO"/>
        </w:rPr>
      </w:pPr>
    </w:p>
    <w:p w14:paraId="40AAA6C4" w14:textId="223FED2C" w:rsidR="00FF016A" w:rsidRPr="001F5AC8" w:rsidRDefault="0015683B" w:rsidP="001F5AC8">
      <w:pPr>
        <w:spacing w:line="276" w:lineRule="auto"/>
        <w:contextualSpacing/>
        <w:jc w:val="both"/>
        <w:rPr>
          <w:rFonts w:ascii="Arial" w:hAnsi="Arial" w:cs="Arial"/>
          <w:color w:val="000000"/>
          <w:szCs w:val="24"/>
          <w:lang w:eastAsia="es-CO"/>
        </w:rPr>
      </w:pPr>
      <w:r w:rsidRPr="001F5AC8">
        <w:rPr>
          <w:rFonts w:ascii="Arial" w:hAnsi="Arial" w:cs="Arial"/>
          <w:color w:val="000000"/>
          <w:szCs w:val="24"/>
          <w:lang w:eastAsia="es-CO"/>
        </w:rPr>
        <w:t xml:space="preserve">El Juzgado </w:t>
      </w:r>
      <w:r w:rsidR="00F02FA7" w:rsidRPr="001F5AC8">
        <w:rPr>
          <w:rFonts w:ascii="Arial" w:hAnsi="Arial" w:cs="Arial"/>
          <w:color w:val="000000"/>
          <w:szCs w:val="24"/>
          <w:lang w:eastAsia="es-CO"/>
        </w:rPr>
        <w:t>Quinto</w:t>
      </w:r>
      <w:r w:rsidRPr="001F5AC8">
        <w:rPr>
          <w:rFonts w:ascii="Arial" w:hAnsi="Arial" w:cs="Arial"/>
          <w:color w:val="000000"/>
          <w:szCs w:val="24"/>
          <w:lang w:eastAsia="es-CO"/>
        </w:rPr>
        <w:t xml:space="preserve"> Laboral del Circuito de Pereira declaró la ineficac</w:t>
      </w:r>
      <w:r w:rsidR="00D014C1" w:rsidRPr="001F5AC8">
        <w:rPr>
          <w:rFonts w:ascii="Arial" w:hAnsi="Arial" w:cs="Arial"/>
          <w:color w:val="000000"/>
          <w:szCs w:val="24"/>
          <w:lang w:eastAsia="es-CO"/>
        </w:rPr>
        <w:t xml:space="preserve">ia del traslado </w:t>
      </w:r>
      <w:r w:rsidR="00693E11" w:rsidRPr="001F5AC8">
        <w:rPr>
          <w:rFonts w:ascii="Arial" w:hAnsi="Arial" w:cs="Arial"/>
          <w:color w:val="000000"/>
          <w:szCs w:val="24"/>
          <w:lang w:eastAsia="es-CO"/>
        </w:rPr>
        <w:t xml:space="preserve">realizado </w:t>
      </w:r>
      <w:r w:rsidR="00D014C1" w:rsidRPr="001F5AC8">
        <w:rPr>
          <w:rFonts w:ascii="Arial" w:hAnsi="Arial" w:cs="Arial"/>
          <w:color w:val="000000"/>
          <w:szCs w:val="24"/>
          <w:lang w:eastAsia="es-CO"/>
        </w:rPr>
        <w:t>al RAIS</w:t>
      </w:r>
      <w:r w:rsidR="00F02FA7" w:rsidRPr="001F5AC8">
        <w:rPr>
          <w:rFonts w:ascii="Arial" w:hAnsi="Arial" w:cs="Arial"/>
          <w:color w:val="000000"/>
          <w:szCs w:val="24"/>
          <w:lang w:eastAsia="es-CO"/>
        </w:rPr>
        <w:t xml:space="preserve"> realizada el 07/07/1994</w:t>
      </w:r>
      <w:r w:rsidRPr="001F5AC8">
        <w:rPr>
          <w:rFonts w:ascii="Arial" w:hAnsi="Arial" w:cs="Arial"/>
          <w:color w:val="000000"/>
          <w:szCs w:val="24"/>
          <w:lang w:eastAsia="es-CO"/>
        </w:rPr>
        <w:t xml:space="preserve">, y en consecuencia ordenó </w:t>
      </w:r>
      <w:r w:rsidR="00FF016A" w:rsidRPr="001F5AC8">
        <w:rPr>
          <w:rFonts w:ascii="Arial" w:hAnsi="Arial" w:cs="Arial"/>
          <w:color w:val="000000"/>
          <w:szCs w:val="24"/>
          <w:lang w:eastAsia="es-CO"/>
        </w:rPr>
        <w:t xml:space="preserve">que </w:t>
      </w:r>
      <w:r w:rsidR="00697577" w:rsidRPr="001F5AC8">
        <w:rPr>
          <w:rFonts w:ascii="Arial" w:hAnsi="Arial" w:cs="Arial"/>
          <w:color w:val="000000"/>
          <w:szCs w:val="24"/>
          <w:lang w:eastAsia="es-CO"/>
        </w:rPr>
        <w:t>se remitieran</w:t>
      </w:r>
      <w:r w:rsidR="00FF016A" w:rsidRPr="001F5AC8">
        <w:rPr>
          <w:rFonts w:ascii="Arial" w:hAnsi="Arial" w:cs="Arial"/>
          <w:color w:val="000000"/>
          <w:szCs w:val="24"/>
          <w:lang w:eastAsia="es-CO"/>
        </w:rPr>
        <w:t xml:space="preserve"> a Colpensiones</w:t>
      </w:r>
      <w:r w:rsidR="008F17F8" w:rsidRPr="001F5AC8">
        <w:rPr>
          <w:rFonts w:ascii="Arial" w:hAnsi="Arial" w:cs="Arial"/>
          <w:color w:val="000000"/>
          <w:szCs w:val="24"/>
          <w:lang w:eastAsia="es-CO"/>
        </w:rPr>
        <w:t xml:space="preserve"> todos los saldos que existen en la cuenta de ahorro individual de la demandante</w:t>
      </w:r>
      <w:r w:rsidR="00697577" w:rsidRPr="001F5AC8">
        <w:rPr>
          <w:rFonts w:ascii="Arial" w:hAnsi="Arial" w:cs="Arial"/>
          <w:color w:val="000000"/>
          <w:szCs w:val="24"/>
          <w:lang w:eastAsia="es-CO"/>
        </w:rPr>
        <w:t>, además</w:t>
      </w:r>
      <w:r w:rsidR="00332609" w:rsidRPr="001F5AC8">
        <w:rPr>
          <w:rFonts w:ascii="Arial" w:hAnsi="Arial" w:cs="Arial"/>
          <w:color w:val="000000"/>
          <w:szCs w:val="24"/>
          <w:lang w:eastAsia="es-CO"/>
        </w:rPr>
        <w:t xml:space="preserve"> de ordenar a esta última que </w:t>
      </w:r>
      <w:r w:rsidR="00693E11" w:rsidRPr="001F5AC8">
        <w:rPr>
          <w:rFonts w:ascii="Arial" w:hAnsi="Arial" w:cs="Arial"/>
          <w:color w:val="000000"/>
          <w:szCs w:val="24"/>
          <w:lang w:eastAsia="es-CO"/>
        </w:rPr>
        <w:t>acepte</w:t>
      </w:r>
      <w:r w:rsidR="00697577" w:rsidRPr="001F5AC8">
        <w:rPr>
          <w:rFonts w:ascii="Arial" w:hAnsi="Arial" w:cs="Arial"/>
          <w:color w:val="000000"/>
          <w:szCs w:val="24"/>
          <w:lang w:eastAsia="es-CO"/>
        </w:rPr>
        <w:t xml:space="preserve"> </w:t>
      </w:r>
      <w:r w:rsidR="00332609" w:rsidRPr="001F5AC8">
        <w:rPr>
          <w:rFonts w:ascii="Arial" w:hAnsi="Arial" w:cs="Arial"/>
          <w:color w:val="000000"/>
          <w:szCs w:val="24"/>
          <w:lang w:eastAsia="es-CO"/>
        </w:rPr>
        <w:t xml:space="preserve">la afiliación de la demandante. </w:t>
      </w:r>
    </w:p>
    <w:p w14:paraId="32DAECA3" w14:textId="77777777" w:rsidR="00FF016A" w:rsidRPr="001F5AC8" w:rsidRDefault="00FF016A" w:rsidP="001F5AC8">
      <w:pPr>
        <w:spacing w:line="276" w:lineRule="auto"/>
        <w:contextualSpacing/>
        <w:jc w:val="both"/>
        <w:rPr>
          <w:rFonts w:ascii="Arial" w:hAnsi="Arial" w:cs="Arial"/>
          <w:color w:val="000000"/>
          <w:szCs w:val="24"/>
          <w:lang w:eastAsia="es-CO"/>
        </w:rPr>
      </w:pPr>
    </w:p>
    <w:p w14:paraId="09525774" w14:textId="51C12738" w:rsidR="00693E11" w:rsidRPr="001F5AC8" w:rsidRDefault="0015683B" w:rsidP="001F5AC8">
      <w:pPr>
        <w:spacing w:line="276" w:lineRule="auto"/>
        <w:contextualSpacing/>
        <w:jc w:val="both"/>
        <w:rPr>
          <w:rFonts w:ascii="Arial" w:hAnsi="Arial" w:cs="Arial"/>
          <w:color w:val="000000"/>
          <w:szCs w:val="24"/>
          <w:lang w:eastAsia="es-CO"/>
        </w:rPr>
      </w:pPr>
      <w:r w:rsidRPr="001F5AC8">
        <w:rPr>
          <w:rFonts w:ascii="Arial" w:hAnsi="Arial" w:cs="Arial"/>
          <w:color w:val="000000"/>
          <w:szCs w:val="24"/>
          <w:lang w:eastAsia="es-CO"/>
        </w:rPr>
        <w:t xml:space="preserve">Como fundamento de tal determinación, la </w:t>
      </w:r>
      <w:r w:rsidRPr="001F5AC8">
        <w:rPr>
          <w:rFonts w:ascii="Arial" w:hAnsi="Arial" w:cs="Arial"/>
          <w:i/>
          <w:color w:val="000000"/>
          <w:szCs w:val="24"/>
          <w:lang w:eastAsia="es-CO"/>
        </w:rPr>
        <w:t xml:space="preserve">a quo </w:t>
      </w:r>
      <w:r w:rsidRPr="001F5AC8">
        <w:rPr>
          <w:rFonts w:ascii="Arial" w:hAnsi="Arial" w:cs="Arial"/>
          <w:color w:val="000000"/>
          <w:szCs w:val="24"/>
          <w:lang w:eastAsia="es-CO"/>
        </w:rPr>
        <w:t xml:space="preserve">argumentó </w:t>
      </w:r>
      <w:r w:rsidR="00D43C82" w:rsidRPr="001F5AC8">
        <w:rPr>
          <w:rFonts w:ascii="Arial" w:hAnsi="Arial" w:cs="Arial"/>
          <w:color w:val="000000"/>
          <w:szCs w:val="24"/>
          <w:lang w:eastAsia="es-CO"/>
        </w:rPr>
        <w:t>que</w:t>
      </w:r>
      <w:r w:rsidR="00693E11" w:rsidRPr="001F5AC8">
        <w:rPr>
          <w:rFonts w:ascii="Arial" w:hAnsi="Arial" w:cs="Arial"/>
          <w:color w:val="000000"/>
          <w:szCs w:val="24"/>
          <w:lang w:eastAsia="es-CO"/>
        </w:rPr>
        <w:t xml:space="preserve"> la AFP no logró acreditar </w:t>
      </w:r>
      <w:r w:rsidR="00F02FA7" w:rsidRPr="001F5AC8">
        <w:rPr>
          <w:rFonts w:ascii="Arial" w:hAnsi="Arial" w:cs="Arial"/>
          <w:color w:val="000000"/>
          <w:szCs w:val="24"/>
          <w:lang w:eastAsia="es-CO"/>
        </w:rPr>
        <w:t>la información otorgada</w:t>
      </w:r>
      <w:r w:rsidR="00693E11" w:rsidRPr="001F5AC8">
        <w:rPr>
          <w:rFonts w:ascii="Arial" w:hAnsi="Arial" w:cs="Arial"/>
          <w:color w:val="000000"/>
          <w:szCs w:val="24"/>
          <w:lang w:eastAsia="es-CO"/>
        </w:rPr>
        <w:t xml:space="preserve"> </w:t>
      </w:r>
      <w:r w:rsidR="00F02FA7" w:rsidRPr="001F5AC8">
        <w:rPr>
          <w:rFonts w:ascii="Arial" w:hAnsi="Arial" w:cs="Arial"/>
          <w:color w:val="000000"/>
          <w:szCs w:val="24"/>
          <w:lang w:eastAsia="es-CO"/>
        </w:rPr>
        <w:t>al</w:t>
      </w:r>
      <w:r w:rsidR="00693E11" w:rsidRPr="001F5AC8">
        <w:rPr>
          <w:rFonts w:ascii="Arial" w:hAnsi="Arial" w:cs="Arial"/>
          <w:color w:val="000000"/>
          <w:szCs w:val="24"/>
          <w:lang w:eastAsia="es-CO"/>
        </w:rPr>
        <w:t xml:space="preserve"> demandante, sin que para el caso de ahora resultara importante si la demandante era o no beneficiaria del régimen de transición pensional</w:t>
      </w:r>
      <w:r w:rsidR="00F02FA7" w:rsidRPr="001F5AC8">
        <w:rPr>
          <w:rFonts w:ascii="Arial" w:hAnsi="Arial" w:cs="Arial"/>
          <w:color w:val="000000"/>
          <w:szCs w:val="24"/>
          <w:lang w:eastAsia="es-CO"/>
        </w:rPr>
        <w:t>.</w:t>
      </w:r>
    </w:p>
    <w:p w14:paraId="703F77C1" w14:textId="77777777" w:rsidR="008E0111" w:rsidRPr="001F5AC8" w:rsidRDefault="008E0111" w:rsidP="001F5AC8">
      <w:pPr>
        <w:spacing w:line="276" w:lineRule="auto"/>
        <w:contextualSpacing/>
        <w:jc w:val="both"/>
        <w:rPr>
          <w:rFonts w:ascii="Arial" w:hAnsi="Arial" w:cs="Arial"/>
          <w:color w:val="000000"/>
          <w:szCs w:val="24"/>
          <w:lang w:eastAsia="es-CO"/>
        </w:rPr>
      </w:pPr>
    </w:p>
    <w:p w14:paraId="6E60CCDF" w14:textId="5271D4F4" w:rsidR="0015683B" w:rsidRPr="003D4DD5" w:rsidRDefault="0015683B" w:rsidP="001F5AC8">
      <w:pPr>
        <w:pStyle w:val="Prrafodelista"/>
        <w:spacing w:after="0" w:line="276" w:lineRule="auto"/>
        <w:jc w:val="both"/>
        <w:rPr>
          <w:rFonts w:ascii="Arial" w:hAnsi="Arial" w:cs="Arial"/>
          <w:b/>
          <w:sz w:val="24"/>
          <w:szCs w:val="24"/>
        </w:rPr>
      </w:pPr>
      <w:r w:rsidRPr="003D4DD5">
        <w:rPr>
          <w:rFonts w:ascii="Arial" w:hAnsi="Arial" w:cs="Arial"/>
          <w:b/>
          <w:sz w:val="24"/>
          <w:szCs w:val="24"/>
        </w:rPr>
        <w:t>3. De</w:t>
      </w:r>
      <w:r w:rsidR="00257129" w:rsidRPr="003D4DD5">
        <w:rPr>
          <w:rFonts w:ascii="Arial" w:hAnsi="Arial" w:cs="Arial"/>
          <w:b/>
          <w:sz w:val="24"/>
          <w:szCs w:val="24"/>
        </w:rPr>
        <w:t>l</w:t>
      </w:r>
      <w:r w:rsidRPr="003D4DD5">
        <w:rPr>
          <w:rFonts w:ascii="Arial" w:hAnsi="Arial" w:cs="Arial"/>
          <w:b/>
          <w:sz w:val="24"/>
          <w:szCs w:val="24"/>
        </w:rPr>
        <w:t xml:space="preserve"> </w:t>
      </w:r>
      <w:r w:rsidR="00257129" w:rsidRPr="003D4DD5">
        <w:rPr>
          <w:rFonts w:ascii="Arial" w:hAnsi="Arial" w:cs="Arial"/>
          <w:b/>
          <w:sz w:val="24"/>
          <w:szCs w:val="24"/>
        </w:rPr>
        <w:t>recurso</w:t>
      </w:r>
      <w:r w:rsidRPr="003D4DD5">
        <w:rPr>
          <w:rFonts w:ascii="Arial" w:hAnsi="Arial" w:cs="Arial"/>
          <w:b/>
          <w:sz w:val="24"/>
          <w:szCs w:val="24"/>
        </w:rPr>
        <w:t xml:space="preserve"> de apelación </w:t>
      </w:r>
    </w:p>
    <w:p w14:paraId="12A072D6" w14:textId="77777777" w:rsidR="0015683B" w:rsidRPr="001F5AC8" w:rsidRDefault="0015683B" w:rsidP="001F5AC8">
      <w:pPr>
        <w:spacing w:line="276" w:lineRule="auto"/>
        <w:jc w:val="both"/>
        <w:rPr>
          <w:rFonts w:ascii="Arial" w:hAnsi="Arial" w:cs="Arial"/>
          <w:b/>
          <w:szCs w:val="24"/>
        </w:rPr>
      </w:pPr>
    </w:p>
    <w:p w14:paraId="74304A83" w14:textId="76FD3579" w:rsidR="00843976" w:rsidRPr="001F5AC8" w:rsidRDefault="0015683B" w:rsidP="001F5AC8">
      <w:pPr>
        <w:pStyle w:val="Prrafodelista"/>
        <w:spacing w:line="276" w:lineRule="auto"/>
        <w:ind w:left="0"/>
        <w:jc w:val="both"/>
        <w:rPr>
          <w:rFonts w:ascii="Arial" w:eastAsia="Times New Roman" w:hAnsi="Arial" w:cs="Arial"/>
          <w:color w:val="000000"/>
          <w:sz w:val="24"/>
          <w:szCs w:val="24"/>
          <w:lang w:eastAsia="es-CO"/>
        </w:rPr>
      </w:pPr>
      <w:r w:rsidRPr="001F5AC8">
        <w:rPr>
          <w:rFonts w:ascii="Arial" w:eastAsia="Times New Roman" w:hAnsi="Arial" w:cs="Arial"/>
          <w:color w:val="000000"/>
          <w:sz w:val="24"/>
          <w:szCs w:val="24"/>
          <w:lang w:eastAsia="es-CO"/>
        </w:rPr>
        <w:t xml:space="preserve">Inconforme con la decisión </w:t>
      </w:r>
      <w:r w:rsidR="00693E11" w:rsidRPr="001F5AC8">
        <w:rPr>
          <w:rFonts w:ascii="Arial" w:eastAsia="Times New Roman" w:hAnsi="Arial" w:cs="Arial"/>
          <w:color w:val="000000"/>
          <w:sz w:val="24"/>
          <w:szCs w:val="24"/>
          <w:lang w:eastAsia="es-CO"/>
        </w:rPr>
        <w:t xml:space="preserve">Colpensiones y </w:t>
      </w:r>
      <w:r w:rsidR="00F02FA7" w:rsidRPr="001F5AC8">
        <w:rPr>
          <w:rFonts w:ascii="Arial" w:eastAsia="Times New Roman" w:hAnsi="Arial" w:cs="Arial"/>
          <w:color w:val="000000"/>
          <w:sz w:val="24"/>
          <w:szCs w:val="24"/>
          <w:lang w:eastAsia="es-CO"/>
        </w:rPr>
        <w:t>Porvenir</w:t>
      </w:r>
      <w:r w:rsidR="00693E11" w:rsidRPr="001F5AC8">
        <w:rPr>
          <w:rFonts w:ascii="Arial" w:eastAsia="Times New Roman" w:hAnsi="Arial" w:cs="Arial"/>
          <w:color w:val="000000"/>
          <w:sz w:val="24"/>
          <w:szCs w:val="24"/>
          <w:lang w:eastAsia="es-CO"/>
        </w:rPr>
        <w:t xml:space="preserve"> S.A. presentaron</w:t>
      </w:r>
      <w:r w:rsidR="00697577" w:rsidRPr="001F5AC8">
        <w:rPr>
          <w:rFonts w:ascii="Arial" w:eastAsia="Times New Roman" w:hAnsi="Arial" w:cs="Arial"/>
          <w:color w:val="000000"/>
          <w:sz w:val="24"/>
          <w:szCs w:val="24"/>
          <w:lang w:eastAsia="es-CO"/>
        </w:rPr>
        <w:t xml:space="preserve"> recurso de </w:t>
      </w:r>
      <w:r w:rsidR="00803F64" w:rsidRPr="001F5AC8">
        <w:rPr>
          <w:rFonts w:ascii="Arial" w:eastAsia="Times New Roman" w:hAnsi="Arial" w:cs="Arial"/>
          <w:color w:val="000000"/>
          <w:sz w:val="24"/>
          <w:szCs w:val="24"/>
          <w:lang w:eastAsia="es-CO"/>
        </w:rPr>
        <w:t>ape</w:t>
      </w:r>
      <w:r w:rsidR="00693E11" w:rsidRPr="001F5AC8">
        <w:rPr>
          <w:rFonts w:ascii="Arial" w:eastAsia="Times New Roman" w:hAnsi="Arial" w:cs="Arial"/>
          <w:color w:val="000000"/>
          <w:sz w:val="24"/>
          <w:szCs w:val="24"/>
          <w:lang w:eastAsia="es-CO"/>
        </w:rPr>
        <w:t>lación para lo cual argumentaron</w:t>
      </w:r>
      <w:r w:rsidR="00697577" w:rsidRPr="001F5AC8">
        <w:rPr>
          <w:rFonts w:ascii="Arial" w:eastAsia="Times New Roman" w:hAnsi="Arial" w:cs="Arial"/>
          <w:color w:val="000000"/>
          <w:sz w:val="24"/>
          <w:szCs w:val="24"/>
          <w:lang w:eastAsia="es-CO"/>
        </w:rPr>
        <w:t xml:space="preserve"> que</w:t>
      </w:r>
      <w:r w:rsidR="00F02FA7" w:rsidRPr="001F5AC8">
        <w:rPr>
          <w:rFonts w:ascii="Arial" w:eastAsia="Times New Roman" w:hAnsi="Arial" w:cs="Arial"/>
          <w:color w:val="000000"/>
          <w:sz w:val="24"/>
          <w:szCs w:val="24"/>
          <w:lang w:eastAsia="es-CO"/>
        </w:rPr>
        <w:t xml:space="preserve"> correspondía al afiliado la carga de acreditar la información suministrada, pues esta solo se invierte cuando los afiliados son beneficiarios del régimen de transición. </w:t>
      </w:r>
    </w:p>
    <w:p w14:paraId="705131A9" w14:textId="77777777" w:rsidR="00CC1490" w:rsidRPr="001F5AC8" w:rsidRDefault="00CC1490" w:rsidP="001F5AC8">
      <w:pPr>
        <w:pStyle w:val="Prrafodelista"/>
        <w:spacing w:line="276" w:lineRule="auto"/>
        <w:ind w:left="0"/>
        <w:jc w:val="both"/>
        <w:rPr>
          <w:rFonts w:ascii="Arial" w:eastAsia="Times New Roman" w:hAnsi="Arial" w:cs="Arial"/>
          <w:color w:val="000000"/>
          <w:sz w:val="24"/>
          <w:szCs w:val="24"/>
          <w:lang w:eastAsia="es-CO"/>
        </w:rPr>
      </w:pPr>
    </w:p>
    <w:p w14:paraId="55ADBD97" w14:textId="77777777" w:rsidR="00CC1490" w:rsidRPr="003D4DD5" w:rsidRDefault="00CC1490" w:rsidP="001F5AC8">
      <w:pPr>
        <w:pStyle w:val="Prrafodelista"/>
        <w:spacing w:after="0" w:line="276" w:lineRule="auto"/>
        <w:jc w:val="both"/>
        <w:rPr>
          <w:rFonts w:ascii="Arial" w:hAnsi="Arial" w:cs="Arial"/>
          <w:b/>
          <w:sz w:val="24"/>
          <w:szCs w:val="24"/>
        </w:rPr>
      </w:pPr>
      <w:r w:rsidRPr="003D4DD5">
        <w:rPr>
          <w:rFonts w:ascii="Arial" w:hAnsi="Arial" w:cs="Arial"/>
          <w:b/>
          <w:sz w:val="24"/>
          <w:szCs w:val="24"/>
        </w:rPr>
        <w:t xml:space="preserve">4. Grado jurisdiccional de consulta </w:t>
      </w:r>
    </w:p>
    <w:p w14:paraId="054F2F89" w14:textId="77777777" w:rsidR="00CC1490" w:rsidRPr="001F5AC8" w:rsidRDefault="00CC1490" w:rsidP="001F5AC8">
      <w:pPr>
        <w:spacing w:line="276" w:lineRule="auto"/>
        <w:jc w:val="both"/>
        <w:rPr>
          <w:rFonts w:ascii="Arial" w:eastAsiaTheme="minorHAnsi" w:hAnsi="Arial" w:cs="Arial"/>
          <w:b/>
          <w:color w:val="000000" w:themeColor="text1"/>
          <w:szCs w:val="24"/>
          <w:lang w:eastAsia="en-US"/>
        </w:rPr>
      </w:pPr>
    </w:p>
    <w:p w14:paraId="49DF60E7" w14:textId="77777777" w:rsidR="00CC1490" w:rsidRPr="001F5AC8" w:rsidRDefault="00CC1490" w:rsidP="001F5AC8">
      <w:pPr>
        <w:spacing w:line="276" w:lineRule="auto"/>
        <w:jc w:val="both"/>
        <w:rPr>
          <w:rFonts w:ascii="Arial" w:hAnsi="Arial" w:cs="Arial"/>
          <w:color w:val="000000"/>
          <w:szCs w:val="24"/>
          <w:lang w:eastAsia="es-CO"/>
        </w:rPr>
      </w:pPr>
      <w:r w:rsidRPr="001F5AC8">
        <w:rPr>
          <w:rFonts w:ascii="Arial" w:eastAsiaTheme="minorHAnsi" w:hAnsi="Arial" w:cs="Arial"/>
          <w:color w:val="000000" w:themeColor="text1"/>
          <w:szCs w:val="24"/>
          <w:lang w:eastAsia="en-US"/>
        </w:rPr>
        <w:t>Como la anterior decisión, resultó adversa a los intereses de Colpensiones, de la que es garante la Nación, entonces esta Colegiatura ordenó surtir el grado jurisdiccional de consulta, conforme lo dispone en artículo 69 del C.P.L.</w:t>
      </w:r>
    </w:p>
    <w:p w14:paraId="014A0584" w14:textId="77777777" w:rsidR="0015683B" w:rsidRPr="001F5AC8" w:rsidRDefault="0015683B" w:rsidP="001F5AC8">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1F5AC8" w:rsidRDefault="0015683B" w:rsidP="001F5AC8">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1F5AC8">
        <w:rPr>
          <w:rFonts w:ascii="Arial" w:hAnsi="Arial" w:cs="Arial"/>
          <w:b/>
          <w:color w:val="000000" w:themeColor="text1"/>
          <w:sz w:val="24"/>
          <w:szCs w:val="24"/>
        </w:rPr>
        <w:t>CONSIDERACIONES</w:t>
      </w:r>
    </w:p>
    <w:p w14:paraId="2A9679AC" w14:textId="77777777" w:rsidR="0015683B" w:rsidRPr="001F5AC8" w:rsidRDefault="0015683B" w:rsidP="001F5AC8">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1F5AC8" w:rsidRDefault="0015683B" w:rsidP="001F5AC8">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1F5AC8">
        <w:rPr>
          <w:rFonts w:ascii="Arial" w:hAnsi="Arial" w:cs="Arial"/>
          <w:b/>
          <w:sz w:val="24"/>
          <w:szCs w:val="24"/>
        </w:rPr>
        <w:t>Del problema jurídico</w:t>
      </w:r>
    </w:p>
    <w:p w14:paraId="001B0CC2" w14:textId="77777777" w:rsidR="0015683B" w:rsidRPr="001F5AC8" w:rsidRDefault="0015683B" w:rsidP="001F5AC8">
      <w:pPr>
        <w:shd w:val="clear" w:color="auto" w:fill="FFFFFF"/>
        <w:tabs>
          <w:tab w:val="left" w:pos="5197"/>
        </w:tabs>
        <w:spacing w:line="276" w:lineRule="auto"/>
        <w:jc w:val="both"/>
        <w:rPr>
          <w:rFonts w:ascii="Arial" w:hAnsi="Arial" w:cs="Arial"/>
          <w:szCs w:val="24"/>
        </w:rPr>
      </w:pPr>
    </w:p>
    <w:p w14:paraId="09F00404" w14:textId="77777777" w:rsidR="00CC1490" w:rsidRPr="001F5AC8" w:rsidRDefault="00CC1490" w:rsidP="001F5AC8">
      <w:pPr>
        <w:shd w:val="clear" w:color="auto" w:fill="FFFFFF"/>
        <w:tabs>
          <w:tab w:val="left" w:pos="5197"/>
        </w:tabs>
        <w:spacing w:line="276" w:lineRule="auto"/>
        <w:jc w:val="both"/>
        <w:rPr>
          <w:rFonts w:ascii="Arial" w:hAnsi="Arial" w:cs="Arial"/>
          <w:szCs w:val="24"/>
        </w:rPr>
      </w:pPr>
      <w:r w:rsidRPr="001F5AC8">
        <w:rPr>
          <w:rFonts w:ascii="Arial" w:hAnsi="Arial" w:cs="Arial"/>
          <w:szCs w:val="24"/>
        </w:rPr>
        <w:t>Antes de entrar a resolver los interrogantes que emergen de los argumentos de la apelación, se hace necesario verificar si en este asunto se invocó la acción pertinente, por lo que la Sala Mayoritaria se plantea la siguiente:</w:t>
      </w:r>
    </w:p>
    <w:p w14:paraId="57D6BD08"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p>
    <w:p w14:paraId="641EC2DB" w14:textId="77777777" w:rsidR="00CC1490" w:rsidRPr="001F5AC8" w:rsidRDefault="00CC1490" w:rsidP="001F5AC8">
      <w:pPr>
        <w:pStyle w:val="Textoindependiente"/>
        <w:spacing w:line="276" w:lineRule="auto"/>
        <w:ind w:right="-93"/>
        <w:contextualSpacing/>
        <w:rPr>
          <w:iCs/>
          <w:color w:val="000000" w:themeColor="text1"/>
          <w:szCs w:val="24"/>
        </w:rPr>
      </w:pPr>
      <w:r w:rsidRPr="001F5AC8">
        <w:rPr>
          <w:iCs/>
          <w:color w:val="000000" w:themeColor="text1"/>
          <w:szCs w:val="24"/>
        </w:rPr>
        <w:t xml:space="preserve">¿Se probaron los supuestos fácticos para declarar la ineficacia o nulidad de la afiliación contemplada en el literal b) del artículo 13 y 271 de la Ley 100/1993, pretendida por la parte activa de la </w:t>
      </w:r>
      <w:proofErr w:type="spellStart"/>
      <w:r w:rsidRPr="001F5AC8">
        <w:rPr>
          <w:iCs/>
          <w:color w:val="000000" w:themeColor="text1"/>
          <w:szCs w:val="24"/>
        </w:rPr>
        <w:t>litis</w:t>
      </w:r>
      <w:proofErr w:type="spellEnd"/>
      <w:r w:rsidRPr="001F5AC8">
        <w:rPr>
          <w:iCs/>
          <w:color w:val="000000" w:themeColor="text1"/>
          <w:szCs w:val="24"/>
        </w:rPr>
        <w:t>?</w:t>
      </w:r>
    </w:p>
    <w:p w14:paraId="6BFDC3ED" w14:textId="77777777" w:rsidR="00361763" w:rsidRPr="001F5AC8" w:rsidRDefault="00361763" w:rsidP="001F5AC8">
      <w:pPr>
        <w:pStyle w:val="Textoindependiente"/>
        <w:spacing w:line="276" w:lineRule="auto"/>
        <w:ind w:left="720" w:right="-93"/>
        <w:contextualSpacing/>
        <w:rPr>
          <w:iCs/>
          <w:color w:val="000000" w:themeColor="text1"/>
          <w:szCs w:val="24"/>
        </w:rPr>
      </w:pPr>
    </w:p>
    <w:p w14:paraId="3DB17F2C" w14:textId="2DCDBDD4" w:rsidR="0015683B" w:rsidRPr="001F5AC8" w:rsidRDefault="0015683B" w:rsidP="001F5AC8">
      <w:pPr>
        <w:pStyle w:val="Textoindependiente"/>
        <w:numPr>
          <w:ilvl w:val="0"/>
          <w:numId w:val="11"/>
        </w:numPr>
        <w:spacing w:line="276" w:lineRule="auto"/>
        <w:contextualSpacing/>
        <w:rPr>
          <w:b/>
          <w:iCs/>
          <w:szCs w:val="24"/>
        </w:rPr>
      </w:pPr>
      <w:r w:rsidRPr="001F5AC8">
        <w:rPr>
          <w:b/>
          <w:iCs/>
          <w:szCs w:val="24"/>
        </w:rPr>
        <w:t xml:space="preserve">Solución al problema jurídico </w:t>
      </w:r>
    </w:p>
    <w:p w14:paraId="566C7EEF" w14:textId="77777777" w:rsidR="001D1AC9" w:rsidRPr="001F5AC8" w:rsidRDefault="001D1AC9" w:rsidP="001F5AC8">
      <w:pPr>
        <w:pStyle w:val="Textoindependiente"/>
        <w:spacing w:line="276" w:lineRule="auto"/>
        <w:ind w:left="360"/>
        <w:contextualSpacing/>
        <w:rPr>
          <w:b/>
          <w:iCs/>
          <w:szCs w:val="24"/>
        </w:rPr>
      </w:pPr>
    </w:p>
    <w:p w14:paraId="393AE546" w14:textId="02294A80" w:rsidR="00D02C1F" w:rsidRPr="001F5AC8" w:rsidRDefault="00D02C1F" w:rsidP="001F5AC8">
      <w:pPr>
        <w:autoSpaceDE w:val="0"/>
        <w:autoSpaceDN w:val="0"/>
        <w:adjustRightInd w:val="0"/>
        <w:spacing w:line="276" w:lineRule="auto"/>
        <w:jc w:val="both"/>
        <w:rPr>
          <w:rFonts w:ascii="Arial" w:hAnsi="Arial" w:cs="Arial"/>
          <w:b/>
          <w:szCs w:val="24"/>
        </w:rPr>
      </w:pPr>
      <w:r w:rsidRPr="001F5AC8">
        <w:rPr>
          <w:rFonts w:ascii="Arial" w:hAnsi="Arial" w:cs="Arial"/>
          <w:b/>
          <w:szCs w:val="24"/>
        </w:rPr>
        <w:t>Fundamento jurídico</w:t>
      </w:r>
    </w:p>
    <w:p w14:paraId="6AF95359" w14:textId="77777777" w:rsidR="00F02FA7" w:rsidRPr="001F5AC8" w:rsidRDefault="00F02FA7" w:rsidP="001F5AC8">
      <w:pPr>
        <w:autoSpaceDE w:val="0"/>
        <w:autoSpaceDN w:val="0"/>
        <w:adjustRightInd w:val="0"/>
        <w:spacing w:line="276" w:lineRule="auto"/>
        <w:jc w:val="both"/>
        <w:rPr>
          <w:rFonts w:ascii="Arial" w:hAnsi="Arial" w:cs="Arial"/>
          <w:b/>
          <w:szCs w:val="24"/>
        </w:rPr>
      </w:pPr>
    </w:p>
    <w:p w14:paraId="454A17C8" w14:textId="77777777" w:rsidR="00CC1490" w:rsidRPr="001F5AC8" w:rsidRDefault="00CC1490" w:rsidP="001F5AC8">
      <w:pPr>
        <w:shd w:val="clear" w:color="auto" w:fill="FFFFFF"/>
        <w:tabs>
          <w:tab w:val="left" w:pos="5197"/>
        </w:tabs>
        <w:spacing w:line="276" w:lineRule="auto"/>
        <w:contextualSpacing/>
        <w:jc w:val="both"/>
        <w:rPr>
          <w:rFonts w:ascii="Arial" w:hAnsi="Arial" w:cs="Arial"/>
          <w:b/>
          <w:color w:val="000000" w:themeColor="text1"/>
          <w:szCs w:val="24"/>
        </w:rPr>
      </w:pPr>
      <w:r w:rsidRPr="001F5AC8">
        <w:rPr>
          <w:rFonts w:ascii="Arial" w:hAnsi="Arial" w:cs="Arial"/>
          <w:b/>
          <w:color w:val="000000" w:themeColor="text1"/>
          <w:szCs w:val="24"/>
        </w:rPr>
        <w:t>Del valor normativo de las decisiones emitidas por la Corte Suprema de Justicia</w:t>
      </w:r>
    </w:p>
    <w:p w14:paraId="467F28C4"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p>
    <w:p w14:paraId="174BBEF2"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r w:rsidRPr="001F5AC8">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4FE9184A"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p>
    <w:p w14:paraId="3C55A893"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r w:rsidRPr="001F5AC8">
        <w:rPr>
          <w:rFonts w:ascii="Arial" w:hAnsi="Arial" w:cs="Arial"/>
          <w:color w:val="000000" w:themeColor="text1"/>
          <w:szCs w:val="24"/>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3D30D323"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p>
    <w:p w14:paraId="1520C759"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r w:rsidRPr="001F5AC8">
        <w:rPr>
          <w:rFonts w:ascii="Arial" w:hAnsi="Arial" w:cs="Arial"/>
          <w:color w:val="000000" w:themeColor="text1"/>
          <w:szCs w:val="24"/>
        </w:rPr>
        <w:t xml:space="preserve">Tal obligación argumentativa impide la alternancia de decisiones caprichosas, obligación que a su vez salvaguarda los principios de congruencia, igualdad de trato por parte de las autoridades y frente a la ley, además de la buena fe de los ciudadanos respecto de la administración de justicia.  </w:t>
      </w:r>
    </w:p>
    <w:p w14:paraId="258C6ECF"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p>
    <w:p w14:paraId="1783CDFF"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r w:rsidRPr="001F5AC8">
        <w:rPr>
          <w:rFonts w:ascii="Arial" w:hAnsi="Arial" w:cs="Arial"/>
          <w:color w:val="000000" w:themeColor="text1"/>
          <w:szCs w:val="24"/>
        </w:rPr>
        <w:lastRenderedPageBreak/>
        <w:t xml:space="preserve">Por último, se aclara que la sentencia C-539 de 2011 que al analizar la constitucionalidad del artículo 114 de la Ley 1395 de 2010, resaltó la obligatoriedad del precedente pero únicamente para las entidades públicas de cualquier orden, que deban resolver peticiones o expedir actos administrativos, es decir, para autoridades que realizan una actividad diferente a la función judicial que esta Colegiatura ejercita, y por ello, excluye cualquier efecto vinculante. </w:t>
      </w:r>
    </w:p>
    <w:p w14:paraId="36827E76" w14:textId="77777777"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rPr>
      </w:pPr>
    </w:p>
    <w:p w14:paraId="473A5201"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color w:val="000000" w:themeColor="text1"/>
          <w:szCs w:val="24"/>
        </w:rPr>
        <w:t>En ese sentido, frente al tema de la ineficacia del traslado entre administradoras de regímenes pensionales, la Corte Suprema de Justicia en reciente jurisprudencia</w:t>
      </w:r>
      <w:r w:rsidRPr="001F5AC8">
        <w:rPr>
          <w:rStyle w:val="Refdenotaalpie"/>
          <w:rFonts w:ascii="Arial" w:hAnsi="Arial" w:cs="Arial"/>
          <w:color w:val="000000" w:themeColor="text1"/>
          <w:szCs w:val="24"/>
        </w:rPr>
        <w:footnoteReference w:id="1"/>
      </w:r>
      <w:r w:rsidRPr="001F5AC8">
        <w:rPr>
          <w:rFonts w:ascii="Arial" w:hAnsi="Arial" w:cs="Arial"/>
          <w:color w:val="000000" w:themeColor="text1"/>
          <w:szCs w:val="24"/>
        </w:rPr>
        <w:t xml:space="preserve"> ha sustentado con base en los a</w:t>
      </w:r>
      <w:r w:rsidRPr="001F5AC8">
        <w:rPr>
          <w:rFonts w:ascii="Arial" w:hAnsi="Arial" w:cs="Arial"/>
          <w:iCs/>
          <w:szCs w:val="24"/>
        </w:rPr>
        <w:t xml:space="preserve">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w:t>
      </w:r>
    </w:p>
    <w:p w14:paraId="2368C1BD"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04DD2D2E" w14:textId="77777777" w:rsidR="00CC1490" w:rsidRPr="001F5AC8" w:rsidRDefault="00CC1490" w:rsidP="001F5AC8">
      <w:pPr>
        <w:shd w:val="clear" w:color="auto" w:fill="FFFFFF"/>
        <w:tabs>
          <w:tab w:val="left" w:pos="5197"/>
        </w:tabs>
        <w:spacing w:line="276" w:lineRule="auto"/>
        <w:jc w:val="both"/>
        <w:rPr>
          <w:rFonts w:ascii="Arial" w:hAnsi="Arial" w:cs="Arial"/>
          <w:szCs w:val="24"/>
          <w:u w:val="single"/>
        </w:rPr>
      </w:pPr>
      <w:r w:rsidRPr="001F5AC8">
        <w:rPr>
          <w:rFonts w:ascii="Arial" w:hAnsi="Arial" w:cs="Arial"/>
          <w:szCs w:val="24"/>
          <w:u w:val="single"/>
        </w:rPr>
        <w:t>Al punto, la misma corte</w:t>
      </w:r>
      <w:r w:rsidRPr="001F5AC8">
        <w:rPr>
          <w:rStyle w:val="Refdenotaalpie"/>
          <w:rFonts w:ascii="Arial" w:hAnsi="Arial" w:cs="Arial"/>
          <w:szCs w:val="24"/>
          <w:u w:val="single"/>
        </w:rPr>
        <w:footnoteReference w:id="2"/>
      </w:r>
      <w:r w:rsidRPr="001F5AC8">
        <w:rPr>
          <w:rFonts w:ascii="Arial" w:hAnsi="Arial" w:cs="Arial"/>
          <w:szCs w:val="24"/>
          <w:u w:val="single"/>
        </w:rPr>
        <w:t xml:space="preserve"> ha enseñado que los efectos perseguidos con los aludidos artículos se alcanzan a través de la acción de “</w:t>
      </w:r>
      <w:r w:rsidRPr="001F5AC8">
        <w:rPr>
          <w:rFonts w:ascii="Arial" w:hAnsi="Arial" w:cs="Arial"/>
          <w:i/>
          <w:szCs w:val="24"/>
          <w:u w:val="single"/>
        </w:rPr>
        <w:t>ineficacia”</w:t>
      </w:r>
      <w:r w:rsidRPr="001F5AC8">
        <w:rPr>
          <w:rFonts w:ascii="Arial" w:hAnsi="Arial" w:cs="Arial"/>
          <w:szCs w:val="24"/>
          <w:u w:val="single"/>
        </w:rPr>
        <w:t xml:space="preserve"> y no la nulidad; por lo que, cualquier pretensión de anulación, en realidad debe entenderse como ineficacia de traslado.</w:t>
      </w:r>
    </w:p>
    <w:p w14:paraId="341AF60F"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095E67B5"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A su vez, ha presentado diferentes sub-reglas en relación con la carga probatoria, la aplicación de ineficacia a las personas amparadas o no con régimen de transición, entre otras.</w:t>
      </w:r>
    </w:p>
    <w:p w14:paraId="05BD3E75"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4811CEB8" w14:textId="77777777" w:rsidR="00CC1490" w:rsidRPr="001F5AC8" w:rsidRDefault="00CC1490" w:rsidP="001F5AC8">
      <w:pPr>
        <w:spacing w:line="276" w:lineRule="auto"/>
        <w:jc w:val="both"/>
        <w:rPr>
          <w:rFonts w:ascii="Arial" w:hAnsi="Arial" w:cs="Arial"/>
          <w:color w:val="000000" w:themeColor="text1"/>
          <w:szCs w:val="24"/>
        </w:rPr>
      </w:pPr>
      <w:r w:rsidRPr="001F5AC8">
        <w:rPr>
          <w:rFonts w:ascii="Arial" w:hAnsi="Arial" w:cs="Arial"/>
          <w:color w:val="000000" w:themeColor="text1"/>
          <w:szCs w:val="24"/>
        </w:rPr>
        <w:t xml:space="preserve">No obstante lo anterior, y pese a que la Sala No. 2 de Decisión de la que originariamente es ponente quien ahora lo es para la Sala No. 1 compartía dicha interpretación, aunque no las </w:t>
      </w:r>
      <w:proofErr w:type="spellStart"/>
      <w:r w:rsidRPr="001F5AC8">
        <w:rPr>
          <w:rFonts w:ascii="Arial" w:hAnsi="Arial" w:cs="Arial"/>
          <w:color w:val="000000" w:themeColor="text1"/>
          <w:szCs w:val="24"/>
        </w:rPr>
        <w:t>subreglas</w:t>
      </w:r>
      <w:proofErr w:type="spellEnd"/>
      <w:r w:rsidRPr="001F5AC8">
        <w:rPr>
          <w:rFonts w:ascii="Arial" w:hAnsi="Arial" w:cs="Arial"/>
          <w:color w:val="000000" w:themeColor="text1"/>
          <w:szCs w:val="24"/>
        </w:rPr>
        <w:t xml:space="preserve">, incluso hasta el 13/08/2019, </w:t>
      </w:r>
      <w:proofErr w:type="spellStart"/>
      <w:r w:rsidRPr="001F5AC8">
        <w:rPr>
          <w:rFonts w:ascii="Arial" w:hAnsi="Arial" w:cs="Arial"/>
          <w:color w:val="000000" w:themeColor="text1"/>
          <w:szCs w:val="24"/>
        </w:rPr>
        <w:t>Exp</w:t>
      </w:r>
      <w:proofErr w:type="spellEnd"/>
      <w:r w:rsidRPr="001F5AC8">
        <w:rPr>
          <w:rFonts w:ascii="Arial" w:hAnsi="Arial" w:cs="Arial"/>
          <w:color w:val="000000" w:themeColor="text1"/>
          <w:szCs w:val="24"/>
        </w:rPr>
        <w:t xml:space="preserve">. No. 2017-00405-01, así como cuando la ponente de ahora ha acompañado las decisiones de la Sala No. 1 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1F5AC8">
        <w:rPr>
          <w:rFonts w:ascii="Arial" w:hAnsi="Arial" w:cs="Arial"/>
          <w:color w:val="000000" w:themeColor="text1"/>
          <w:szCs w:val="24"/>
        </w:rPr>
        <w:t>Mag</w:t>
      </w:r>
      <w:proofErr w:type="spellEnd"/>
      <w:r w:rsidRPr="001F5AC8">
        <w:rPr>
          <w:rFonts w:ascii="Arial" w:hAnsi="Arial" w:cs="Arial"/>
          <w:color w:val="000000" w:themeColor="text1"/>
          <w:szCs w:val="24"/>
        </w:rPr>
        <w:t xml:space="preserve">. Julio César Salazar Muñoz – Decreto 720/94 -, aunado a la garantía de los bienes jurídicos involucrados en este tipo de procesos, y el resultado de las sesiones extraordinarias que convocó la Sala Laboral del Tribunal Superior de Pereira para dilucidar tanto el marco normativo como su interpretación por el tribunal de cierre en esta materia, permiten ahora a esta Sala Mayoritaria apartarnos totalmente de la tesis expuesta por nuestra superioridad, tal como se indicó en decisión de 29/10/2019, </w:t>
      </w:r>
      <w:proofErr w:type="spellStart"/>
      <w:r w:rsidRPr="001F5AC8">
        <w:rPr>
          <w:rFonts w:ascii="Arial" w:hAnsi="Arial" w:cs="Arial"/>
          <w:color w:val="000000" w:themeColor="text1"/>
          <w:szCs w:val="24"/>
        </w:rPr>
        <w:t>Exp</w:t>
      </w:r>
      <w:proofErr w:type="spellEnd"/>
      <w:r w:rsidRPr="001F5AC8">
        <w:rPr>
          <w:rFonts w:ascii="Arial" w:hAnsi="Arial" w:cs="Arial"/>
          <w:color w:val="000000" w:themeColor="text1"/>
          <w:szCs w:val="24"/>
        </w:rPr>
        <w:t xml:space="preserve">. No. 2018-00133-01. </w:t>
      </w:r>
    </w:p>
    <w:p w14:paraId="6E3435DE" w14:textId="77777777" w:rsidR="00CC1490" w:rsidRPr="001F5AC8" w:rsidRDefault="00CC1490" w:rsidP="001F5AC8">
      <w:pPr>
        <w:spacing w:line="276" w:lineRule="auto"/>
        <w:jc w:val="both"/>
        <w:rPr>
          <w:rFonts w:ascii="Arial" w:hAnsi="Arial" w:cs="Arial"/>
          <w:color w:val="000000" w:themeColor="text1"/>
          <w:szCs w:val="24"/>
        </w:rPr>
      </w:pPr>
    </w:p>
    <w:p w14:paraId="64037B5C" w14:textId="77777777" w:rsidR="00CC1490" w:rsidRPr="001F5AC8" w:rsidRDefault="00CC1490" w:rsidP="001F5AC8">
      <w:pPr>
        <w:spacing w:line="276" w:lineRule="auto"/>
        <w:jc w:val="both"/>
        <w:rPr>
          <w:rFonts w:ascii="Arial" w:hAnsi="Arial" w:cs="Arial"/>
          <w:color w:val="000000"/>
          <w:szCs w:val="24"/>
          <w:lang w:val="es-ES"/>
        </w:rPr>
      </w:pPr>
      <w:r w:rsidRPr="001F5AC8">
        <w:rPr>
          <w:rFonts w:ascii="Arial" w:hAnsi="Arial" w:cs="Arial"/>
          <w:color w:val="000000" w:themeColor="text1"/>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w:t>
      </w:r>
      <w:r w:rsidRPr="001F5AC8">
        <w:rPr>
          <w:rFonts w:ascii="Arial" w:hAnsi="Arial" w:cs="Arial"/>
          <w:color w:val="000000" w:themeColor="text1"/>
          <w:szCs w:val="24"/>
        </w:rPr>
        <w:lastRenderedPageBreak/>
        <w:t xml:space="preserve">fundamento en el literal b) del artículo 13 y 271 de la Ley 100/93, pues allí únicamente se contempló al empleador o cualquier otra persona afín a dicha calidad, como la única que puede infringir o coartar los derechos de libre escogencia del trabajador afiliado. </w:t>
      </w:r>
    </w:p>
    <w:p w14:paraId="74A0600B" w14:textId="77777777" w:rsidR="00CC1490" w:rsidRPr="001F5AC8" w:rsidRDefault="00CC1490" w:rsidP="001F5AC8">
      <w:pPr>
        <w:spacing w:line="276" w:lineRule="auto"/>
        <w:jc w:val="both"/>
        <w:rPr>
          <w:rFonts w:ascii="Arial" w:hAnsi="Arial" w:cs="Arial"/>
          <w:color w:val="000000" w:themeColor="text1"/>
          <w:szCs w:val="24"/>
        </w:rPr>
      </w:pPr>
    </w:p>
    <w:p w14:paraId="47918E37" w14:textId="77777777" w:rsidR="00CC1490" w:rsidRPr="001F5AC8" w:rsidRDefault="00CC1490" w:rsidP="001F5AC8">
      <w:pPr>
        <w:spacing w:line="276" w:lineRule="auto"/>
        <w:jc w:val="both"/>
        <w:rPr>
          <w:rFonts w:ascii="Arial" w:hAnsi="Arial" w:cs="Arial"/>
          <w:color w:val="000000" w:themeColor="text1"/>
          <w:szCs w:val="24"/>
        </w:rPr>
      </w:pPr>
      <w:r w:rsidRPr="001F5AC8">
        <w:rPr>
          <w:rFonts w:ascii="Arial" w:hAnsi="Arial" w:cs="Arial"/>
          <w:color w:val="000000" w:themeColor="text1"/>
          <w:szCs w:val="24"/>
        </w:rPr>
        <w:t>Así, de conformidad con el art. 167 del C.G.P., corresponde a la parte probar, demandante o demandada, el supuesto de hecho de la norma que consagra el efecto jurídico perseguido.</w:t>
      </w:r>
    </w:p>
    <w:p w14:paraId="3609B683" w14:textId="77777777" w:rsidR="00CC1490" w:rsidRPr="001F5AC8" w:rsidRDefault="00CC1490" w:rsidP="001F5AC8">
      <w:pPr>
        <w:spacing w:line="276" w:lineRule="auto"/>
        <w:jc w:val="both"/>
        <w:rPr>
          <w:rFonts w:ascii="Arial" w:hAnsi="Arial" w:cs="Arial"/>
          <w:color w:val="000000" w:themeColor="text1"/>
          <w:szCs w:val="24"/>
        </w:rPr>
      </w:pPr>
    </w:p>
    <w:p w14:paraId="2DAB93F6" w14:textId="77777777" w:rsidR="00CC1490" w:rsidRPr="001F5AC8" w:rsidRDefault="00CC1490" w:rsidP="001F5AC8">
      <w:pPr>
        <w:spacing w:line="276" w:lineRule="auto"/>
        <w:jc w:val="both"/>
        <w:rPr>
          <w:rFonts w:ascii="Arial" w:hAnsi="Arial" w:cs="Arial"/>
          <w:color w:val="000000" w:themeColor="text1"/>
          <w:szCs w:val="24"/>
        </w:rPr>
      </w:pPr>
      <w:r w:rsidRPr="001F5AC8">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2A580C13" w14:textId="77777777" w:rsidR="00CC1490" w:rsidRPr="001F5AC8" w:rsidRDefault="00CC1490" w:rsidP="001F5AC8">
      <w:pPr>
        <w:spacing w:line="276" w:lineRule="auto"/>
        <w:jc w:val="both"/>
        <w:rPr>
          <w:rFonts w:ascii="Arial" w:hAnsi="Arial" w:cs="Arial"/>
          <w:color w:val="000000" w:themeColor="text1"/>
          <w:szCs w:val="24"/>
        </w:rPr>
      </w:pPr>
    </w:p>
    <w:p w14:paraId="0ED4083A" w14:textId="77777777" w:rsidR="00CC1490" w:rsidRPr="001F5AC8" w:rsidRDefault="00CC1490" w:rsidP="001F5AC8">
      <w:pPr>
        <w:ind w:left="426" w:right="418"/>
        <w:jc w:val="both"/>
        <w:rPr>
          <w:rFonts w:ascii="Arial" w:hAnsi="Arial" w:cs="Arial"/>
          <w:i/>
          <w:color w:val="000000" w:themeColor="text1"/>
          <w:sz w:val="22"/>
          <w:szCs w:val="24"/>
        </w:rPr>
      </w:pPr>
      <w:r w:rsidRPr="001F5AC8">
        <w:rPr>
          <w:rFonts w:ascii="Arial" w:hAnsi="Arial" w:cs="Arial"/>
          <w:i/>
          <w:color w:val="000000" w:themeColor="text1"/>
          <w:sz w:val="22"/>
          <w:szCs w:val="24"/>
        </w:rPr>
        <w:t xml:space="preserve">“el empleador o cualquier persona natural o jurídica que desconozca este derecho </w:t>
      </w:r>
      <w:r w:rsidRPr="001F5AC8">
        <w:rPr>
          <w:rFonts w:ascii="Arial" w:hAnsi="Arial" w:cs="Arial"/>
          <w:color w:val="000000" w:themeColor="text1"/>
          <w:sz w:val="22"/>
          <w:szCs w:val="24"/>
        </w:rPr>
        <w:t xml:space="preserve">[la selección de régimen pensional libre y voluntaria] </w:t>
      </w:r>
      <w:r w:rsidRPr="001F5AC8">
        <w:rPr>
          <w:rFonts w:ascii="Arial" w:hAnsi="Arial" w:cs="Arial"/>
          <w:i/>
          <w:color w:val="000000" w:themeColor="text1"/>
          <w:sz w:val="22"/>
          <w:szCs w:val="24"/>
        </w:rPr>
        <w:t>en cualquier forma, se hará acreedor de las sanciones…”.</w:t>
      </w:r>
    </w:p>
    <w:p w14:paraId="774C4BF2" w14:textId="77777777" w:rsidR="00CC1490" w:rsidRPr="001F5AC8" w:rsidRDefault="00CC1490" w:rsidP="001F5AC8">
      <w:pPr>
        <w:spacing w:line="276" w:lineRule="auto"/>
        <w:ind w:left="360"/>
        <w:jc w:val="both"/>
        <w:rPr>
          <w:rFonts w:ascii="Arial" w:hAnsi="Arial" w:cs="Arial"/>
          <w:i/>
          <w:color w:val="000000" w:themeColor="text1"/>
          <w:szCs w:val="24"/>
        </w:rPr>
      </w:pPr>
    </w:p>
    <w:p w14:paraId="450A6991" w14:textId="77777777" w:rsidR="00CC1490" w:rsidRPr="001F5AC8" w:rsidRDefault="00CC1490" w:rsidP="001F5AC8">
      <w:pPr>
        <w:spacing w:line="276" w:lineRule="auto"/>
        <w:jc w:val="both"/>
        <w:rPr>
          <w:rFonts w:ascii="Arial" w:hAnsi="Arial" w:cs="Arial"/>
          <w:color w:val="000000" w:themeColor="text1"/>
          <w:szCs w:val="24"/>
        </w:rPr>
      </w:pPr>
      <w:r w:rsidRPr="001F5AC8">
        <w:rPr>
          <w:rFonts w:ascii="Arial" w:hAnsi="Arial" w:cs="Arial"/>
          <w:color w:val="000000" w:themeColor="text1"/>
          <w:szCs w:val="24"/>
        </w:rPr>
        <w:t>Sanciones que se encuentran en el artículo 271 anunciado y que concretamente indica:</w:t>
      </w:r>
    </w:p>
    <w:p w14:paraId="3B80B3D2" w14:textId="77777777" w:rsidR="00CC1490" w:rsidRPr="001F5AC8" w:rsidRDefault="00CC1490" w:rsidP="001F5AC8">
      <w:pPr>
        <w:spacing w:line="276" w:lineRule="auto"/>
        <w:jc w:val="both"/>
        <w:rPr>
          <w:rFonts w:ascii="Arial" w:hAnsi="Arial" w:cs="Arial"/>
          <w:color w:val="000000" w:themeColor="text1"/>
          <w:szCs w:val="24"/>
        </w:rPr>
      </w:pPr>
    </w:p>
    <w:p w14:paraId="537F5874" w14:textId="77777777" w:rsidR="00CC1490" w:rsidRPr="001F5AC8" w:rsidRDefault="00CC1490" w:rsidP="001F5AC8">
      <w:pPr>
        <w:ind w:left="426" w:right="418"/>
        <w:jc w:val="both"/>
        <w:rPr>
          <w:rFonts w:ascii="Arial" w:hAnsi="Arial" w:cs="Arial"/>
          <w:i/>
          <w:color w:val="000000" w:themeColor="text1"/>
          <w:sz w:val="22"/>
          <w:szCs w:val="24"/>
        </w:rPr>
      </w:pPr>
      <w:r w:rsidRPr="001F5AC8">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577139D3" w14:textId="77777777" w:rsidR="00CC1490" w:rsidRPr="001F5AC8" w:rsidRDefault="00CC1490" w:rsidP="001F5AC8">
      <w:pPr>
        <w:spacing w:line="276" w:lineRule="auto"/>
        <w:jc w:val="both"/>
        <w:rPr>
          <w:rFonts w:ascii="Arial" w:hAnsi="Arial" w:cs="Arial"/>
          <w:color w:val="000000" w:themeColor="text1"/>
          <w:szCs w:val="24"/>
        </w:rPr>
      </w:pPr>
    </w:p>
    <w:p w14:paraId="2DC42BC5" w14:textId="77777777" w:rsidR="00CC1490" w:rsidRPr="001F5AC8" w:rsidRDefault="00CC1490" w:rsidP="001F5AC8">
      <w:pPr>
        <w:spacing w:line="276" w:lineRule="auto"/>
        <w:jc w:val="both"/>
        <w:rPr>
          <w:rFonts w:ascii="Arial" w:hAnsi="Arial" w:cs="Arial"/>
          <w:color w:val="000000" w:themeColor="text1"/>
          <w:szCs w:val="24"/>
        </w:rPr>
      </w:pPr>
      <w:r w:rsidRPr="001F5AC8">
        <w:rPr>
          <w:rFonts w:ascii="Arial" w:hAnsi="Arial" w:cs="Arial"/>
          <w:color w:val="000000" w:themeColor="text1"/>
          <w:szCs w:val="24"/>
        </w:rPr>
        <w:t>Una vez acreditado tal supuesto de hecho, entonces ocurrirá el efecto jurídico que la norma consagra como es que “</w:t>
      </w:r>
      <w:r w:rsidRPr="001F5AC8">
        <w:rPr>
          <w:rFonts w:ascii="Arial" w:hAnsi="Arial" w:cs="Arial"/>
          <w:i/>
          <w:color w:val="000000" w:themeColor="text1"/>
          <w:sz w:val="22"/>
          <w:szCs w:val="24"/>
        </w:rPr>
        <w:t>la afiliación respectiva quedará sin efecto y podrá realizarse nuevamente en forma libre y espontánea por parte del trabajador</w:t>
      </w:r>
      <w:r w:rsidRPr="001F5AC8">
        <w:rPr>
          <w:rFonts w:ascii="Arial" w:hAnsi="Arial" w:cs="Arial"/>
          <w:i/>
          <w:color w:val="000000" w:themeColor="text1"/>
          <w:szCs w:val="24"/>
        </w:rPr>
        <w:t>”,</w:t>
      </w:r>
      <w:r w:rsidRPr="001F5AC8">
        <w:rPr>
          <w:rFonts w:ascii="Arial" w:hAnsi="Arial" w:cs="Arial"/>
          <w:color w:val="000000" w:themeColor="text1"/>
          <w:szCs w:val="24"/>
        </w:rPr>
        <w:t xml:space="preserve"> es decir, dará lugar a la acción de ineficacia de la afiliación pensional.</w:t>
      </w:r>
    </w:p>
    <w:p w14:paraId="59CFEF6B" w14:textId="77777777" w:rsidR="00CC1490" w:rsidRPr="001F5AC8" w:rsidRDefault="00CC1490" w:rsidP="001F5AC8">
      <w:pPr>
        <w:spacing w:line="276" w:lineRule="auto"/>
        <w:jc w:val="both"/>
        <w:rPr>
          <w:rFonts w:ascii="Arial" w:hAnsi="Arial" w:cs="Arial"/>
          <w:color w:val="000000" w:themeColor="text1"/>
          <w:szCs w:val="24"/>
        </w:rPr>
      </w:pPr>
    </w:p>
    <w:p w14:paraId="1920C752" w14:textId="77777777" w:rsidR="00CC1490" w:rsidRPr="001F5AC8" w:rsidRDefault="00CC1490" w:rsidP="001F5AC8">
      <w:pPr>
        <w:spacing w:line="276" w:lineRule="auto"/>
        <w:jc w:val="both"/>
        <w:rPr>
          <w:rFonts w:ascii="Arial" w:hAnsi="Arial" w:cs="Arial"/>
          <w:i/>
          <w:iCs/>
          <w:szCs w:val="24"/>
        </w:rPr>
      </w:pPr>
      <w:r w:rsidRPr="001F5AC8">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1F5AC8">
        <w:rPr>
          <w:rFonts w:ascii="Arial" w:hAnsi="Arial" w:cs="Arial"/>
          <w:iCs/>
          <w:szCs w:val="24"/>
        </w:rPr>
        <w:t>“</w:t>
      </w:r>
      <w:r w:rsidRPr="001F5AC8">
        <w:rPr>
          <w:rFonts w:ascii="Arial" w:hAnsi="Arial" w:cs="Arial"/>
          <w:i/>
          <w:iCs/>
          <w:sz w:val="22"/>
          <w:szCs w:val="24"/>
        </w:rPr>
        <w:t>El empleador o cualquier persona natural o jurídica”</w:t>
      </w:r>
      <w:r w:rsidRPr="001F5AC8">
        <w:rPr>
          <w:rFonts w:ascii="Arial" w:hAnsi="Arial" w:cs="Arial"/>
          <w:iCs/>
          <w:sz w:val="22"/>
          <w:szCs w:val="24"/>
        </w:rPr>
        <w:t xml:space="preserve"> o “</w:t>
      </w:r>
      <w:r w:rsidRPr="001F5AC8">
        <w:rPr>
          <w:rFonts w:ascii="Arial" w:hAnsi="Arial" w:cs="Arial"/>
          <w:i/>
          <w:iCs/>
          <w:sz w:val="22"/>
          <w:szCs w:val="24"/>
        </w:rPr>
        <w:t>El empleador, y en general cualquier persona natural o jurídica</w:t>
      </w:r>
      <w:r w:rsidRPr="001F5AC8">
        <w:rPr>
          <w:rFonts w:ascii="Arial" w:hAnsi="Arial" w:cs="Arial"/>
          <w:i/>
          <w:iCs/>
          <w:szCs w:val="24"/>
        </w:rPr>
        <w:t xml:space="preserve">”. </w:t>
      </w:r>
    </w:p>
    <w:p w14:paraId="198B5A66" w14:textId="77777777" w:rsidR="00CC1490" w:rsidRPr="001F5AC8" w:rsidRDefault="00CC1490" w:rsidP="001F5AC8">
      <w:pPr>
        <w:spacing w:line="276" w:lineRule="auto"/>
        <w:jc w:val="both"/>
        <w:rPr>
          <w:rFonts w:ascii="Arial" w:hAnsi="Arial" w:cs="Arial"/>
          <w:i/>
          <w:iCs/>
          <w:szCs w:val="24"/>
        </w:rPr>
      </w:pPr>
    </w:p>
    <w:p w14:paraId="1217CB15" w14:textId="77777777" w:rsidR="00CC1490" w:rsidRPr="001F5AC8" w:rsidRDefault="00CC1490" w:rsidP="001F5AC8">
      <w:pPr>
        <w:spacing w:line="276" w:lineRule="auto"/>
        <w:jc w:val="both"/>
        <w:rPr>
          <w:rFonts w:ascii="Arial" w:hAnsi="Arial" w:cs="Arial"/>
          <w:iCs/>
          <w:szCs w:val="24"/>
        </w:rPr>
      </w:pPr>
      <w:r w:rsidRPr="001F5AC8">
        <w:rPr>
          <w:rFonts w:ascii="Arial" w:hAnsi="Arial" w:cs="Arial"/>
          <w:iCs/>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1F5AC8">
        <w:rPr>
          <w:rFonts w:ascii="Arial" w:hAnsi="Arial" w:cs="Arial"/>
          <w:i/>
          <w:iCs/>
          <w:szCs w:val="24"/>
        </w:rPr>
        <w:t>cualquier persona”</w:t>
      </w:r>
      <w:r w:rsidRPr="001F5AC8">
        <w:rPr>
          <w:rFonts w:ascii="Arial" w:hAnsi="Arial" w:cs="Arial"/>
          <w:iCs/>
          <w:szCs w:val="24"/>
        </w:rPr>
        <w:t xml:space="preserve"> afín con esa denominación, es decir, de alguien que pueda usurpar la voluntad del trabajador por tener una posición subordinante frente a este, o director de sus actos. </w:t>
      </w:r>
    </w:p>
    <w:p w14:paraId="35D697CE" w14:textId="77777777" w:rsidR="00CC1490" w:rsidRPr="001F5AC8" w:rsidRDefault="00CC1490" w:rsidP="001F5AC8">
      <w:pPr>
        <w:spacing w:line="276" w:lineRule="auto"/>
        <w:jc w:val="both"/>
        <w:rPr>
          <w:rFonts w:ascii="Arial" w:hAnsi="Arial" w:cs="Arial"/>
          <w:iCs/>
          <w:szCs w:val="24"/>
        </w:rPr>
      </w:pPr>
    </w:p>
    <w:p w14:paraId="048A9600"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Con la claridad anterior y teniendo en cuenta que de conformidad con el artículo 31 del Código Civil, ninguna persona podrá realizar analogías de leyes prohibitivas, todo ello para extender sus consecuencias a eventos que la norma no regula, y en </w:t>
      </w:r>
      <w:r w:rsidRPr="001F5AC8">
        <w:rPr>
          <w:rFonts w:ascii="Arial" w:hAnsi="Arial" w:cs="Arial"/>
          <w:iCs/>
          <w:szCs w:val="24"/>
        </w:rPr>
        <w:lastRenderedPageBreak/>
        <w:t>tanto los artículos 13 y 271 de la Ley 100/93 contempla una sanción, no podrá hacerse símil alguno para derivar de allí, un sujeto que el legislador no contempló.</w:t>
      </w:r>
    </w:p>
    <w:p w14:paraId="53A94182"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1F430B52"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Además, para la Sala Mayoritaria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1F5AC8">
        <w:rPr>
          <w:rFonts w:ascii="Arial" w:hAnsi="Arial" w:cs="Arial"/>
          <w:iCs/>
          <w:szCs w:val="24"/>
        </w:rPr>
        <w:t>C.Po</w:t>
      </w:r>
      <w:proofErr w:type="spellEnd"/>
      <w:r w:rsidRPr="001F5AC8">
        <w:rPr>
          <w:rFonts w:ascii="Arial" w:hAnsi="Arial" w:cs="Arial"/>
          <w:iCs/>
          <w:szCs w:val="24"/>
        </w:rPr>
        <w:t xml:space="preserve">. – y la apertura económica que acaecía para la época, a través de la cual se permitió a particulares prestar servicios públicos. </w:t>
      </w:r>
    </w:p>
    <w:p w14:paraId="6A15FC43" w14:textId="77777777" w:rsidR="00CC1490" w:rsidRPr="001F5AC8" w:rsidRDefault="00CC1490" w:rsidP="001F5AC8">
      <w:pPr>
        <w:shd w:val="clear" w:color="auto" w:fill="FFFFFF"/>
        <w:tabs>
          <w:tab w:val="left" w:pos="5197"/>
        </w:tabs>
        <w:spacing w:line="276" w:lineRule="auto"/>
        <w:jc w:val="both"/>
        <w:rPr>
          <w:rFonts w:ascii="Arial" w:hAnsi="Arial" w:cs="Arial"/>
          <w:iCs/>
          <w:szCs w:val="24"/>
          <w:u w:val="single"/>
        </w:rPr>
      </w:pPr>
    </w:p>
    <w:p w14:paraId="687B8E5F" w14:textId="77777777" w:rsidR="00CC1490" w:rsidRPr="001F5AC8" w:rsidRDefault="00CC1490" w:rsidP="001F5AC8">
      <w:pPr>
        <w:shd w:val="clear" w:color="auto" w:fill="FFFFFF"/>
        <w:tabs>
          <w:tab w:val="left" w:pos="5197"/>
        </w:tabs>
        <w:spacing w:line="276" w:lineRule="auto"/>
        <w:jc w:val="both"/>
        <w:rPr>
          <w:rFonts w:ascii="Arial" w:hAnsi="Arial" w:cs="Arial"/>
          <w:iCs/>
          <w:szCs w:val="24"/>
          <w:u w:val="single"/>
        </w:rPr>
      </w:pPr>
      <w:r w:rsidRPr="001F5AC8">
        <w:rPr>
          <w:rFonts w:ascii="Arial" w:hAnsi="Arial" w:cs="Arial"/>
          <w:iCs/>
          <w:szCs w:val="24"/>
          <w:u w:val="single"/>
        </w:rPr>
        <w:t xml:space="preserve">Así, en tanto la Administradora del Fondo de Pensiones, en este caso particular, es el nuevo actor de la Ley 100/93, entonces el legislador lo hubiere referido expresamente como generador de la ineficacia del traslado entre regímenes pensiones como lo hizo con el empleador, sin que pueda derivarse una </w:t>
      </w:r>
      <w:proofErr w:type="spellStart"/>
      <w:r w:rsidRPr="001F5AC8">
        <w:rPr>
          <w:rFonts w:ascii="Arial" w:hAnsi="Arial" w:cs="Arial"/>
          <w:iCs/>
          <w:szCs w:val="24"/>
          <w:u w:val="single"/>
        </w:rPr>
        <w:t>omisión</w:t>
      </w:r>
      <w:proofErr w:type="spellEnd"/>
      <w:r w:rsidRPr="001F5AC8">
        <w:rPr>
          <w:rFonts w:ascii="Arial" w:hAnsi="Arial" w:cs="Arial"/>
          <w:iCs/>
          <w:szCs w:val="24"/>
          <w:u w:val="single"/>
        </w:rPr>
        <w:t xml:space="preserve"> legislativa de tal ausencia, pues iterase las sanciones no pueden aplicarse a otros sujetos por analogía.</w:t>
      </w:r>
    </w:p>
    <w:p w14:paraId="6711D243"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31BC48EE"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Lo anterior cobra mayor relevancia si en cuenta se tiene que las normas invocadas exigen que en el supuesto de hecho en el que participa un sujeto calificado, este </w:t>
      </w:r>
      <w:r w:rsidRPr="001F5AC8">
        <w:rPr>
          <w:rFonts w:ascii="Arial" w:hAnsi="Arial" w:cs="Arial"/>
          <w:b/>
          <w:i/>
          <w:iCs/>
          <w:szCs w:val="24"/>
        </w:rPr>
        <w:t>desconozca, impida o atente</w:t>
      </w:r>
      <w:r w:rsidRPr="001F5AC8">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está obligado a exponer las características, beneficios y riesgos del sistema de ahorro individual; por lo que solo una persona con la posibilidad de direccionar los actos del trabajador podrá desconocer, impedir o atentar contra el derecho de este, es decir, su empleador.</w:t>
      </w:r>
    </w:p>
    <w:p w14:paraId="1F469E37"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73306FF4"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2443EAE3" w14:textId="77777777" w:rsidR="00CC1490" w:rsidRPr="001F5AC8" w:rsidRDefault="00CC1490" w:rsidP="001F5AC8">
      <w:pPr>
        <w:shd w:val="clear" w:color="auto" w:fill="FFFFFF"/>
        <w:tabs>
          <w:tab w:val="left" w:pos="5197"/>
        </w:tabs>
        <w:spacing w:line="276" w:lineRule="auto"/>
        <w:jc w:val="both"/>
        <w:rPr>
          <w:rFonts w:ascii="Arial" w:hAnsi="Arial" w:cs="Arial"/>
          <w:color w:val="000000"/>
          <w:szCs w:val="24"/>
          <w:lang w:val="es-ES"/>
        </w:rPr>
      </w:pPr>
    </w:p>
    <w:p w14:paraId="5C96DB0F"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225EAB10"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24D54BC6"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Ahora la posición ya descrita por la Sala Mayoritaria de ninguna manera deja al garete a los afiliados que se trasladaron de régimen debido a la omisión del deber de </w:t>
      </w:r>
      <w:r w:rsidRPr="001F5AC8">
        <w:rPr>
          <w:rFonts w:ascii="Arial" w:hAnsi="Arial" w:cs="Arial"/>
          <w:iCs/>
          <w:szCs w:val="24"/>
        </w:rPr>
        <w:lastRenderedPageBreak/>
        <w:t xml:space="preserve">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25C89EEF"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1C85EC8D"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En ese sentido, para remediar tal inconformidad el legislador contempló una acción diferente como es el resarcimiento de perjuicios, prescrita en el artículo 10 del Decreto 720 de 1994 – vigente para la época de los hechos -, que establece:</w:t>
      </w:r>
    </w:p>
    <w:p w14:paraId="58D099C3"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55A7C50D" w14:textId="77777777" w:rsidR="00CC1490" w:rsidRPr="001F5AC8" w:rsidRDefault="00CC1490" w:rsidP="001F5AC8">
      <w:pPr>
        <w:ind w:left="426" w:right="418"/>
        <w:jc w:val="both"/>
        <w:rPr>
          <w:rFonts w:ascii="Arial" w:hAnsi="Arial" w:cs="Arial"/>
          <w:i/>
          <w:color w:val="000000" w:themeColor="text1"/>
          <w:sz w:val="22"/>
          <w:szCs w:val="24"/>
        </w:rPr>
      </w:pPr>
      <w:r w:rsidRPr="001F5AC8">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203F5D30" w14:textId="77777777" w:rsidR="00CC1490" w:rsidRPr="001F5AC8" w:rsidRDefault="00CC1490" w:rsidP="001F5AC8">
      <w:pPr>
        <w:shd w:val="clear" w:color="auto" w:fill="FFFFFF"/>
        <w:tabs>
          <w:tab w:val="left" w:pos="5197"/>
        </w:tabs>
        <w:spacing w:line="276" w:lineRule="auto"/>
        <w:ind w:left="567" w:right="900"/>
        <w:jc w:val="both"/>
        <w:rPr>
          <w:rFonts w:ascii="Arial" w:hAnsi="Arial" w:cs="Arial"/>
          <w:color w:val="000000"/>
          <w:szCs w:val="24"/>
          <w:lang w:val="es-ES"/>
        </w:rPr>
      </w:pPr>
    </w:p>
    <w:p w14:paraId="39E6CFA2" w14:textId="77777777" w:rsidR="00CC1490" w:rsidRPr="001F5AC8" w:rsidRDefault="00CC1490" w:rsidP="001F5AC8">
      <w:pPr>
        <w:shd w:val="clear" w:color="auto" w:fill="FFFFFF"/>
        <w:tabs>
          <w:tab w:val="left" w:pos="5197"/>
        </w:tabs>
        <w:spacing w:line="276" w:lineRule="auto"/>
        <w:jc w:val="both"/>
        <w:rPr>
          <w:rFonts w:ascii="Arial" w:hAnsi="Arial" w:cs="Arial"/>
          <w:color w:val="000000"/>
          <w:szCs w:val="24"/>
          <w:lang w:val="es-ES"/>
        </w:rPr>
      </w:pPr>
      <w:r w:rsidRPr="001F5AC8">
        <w:rPr>
          <w:rFonts w:ascii="Arial" w:hAnsi="Arial" w:cs="Arial"/>
          <w:color w:val="000000"/>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66B8417B" w14:textId="77777777" w:rsidR="00CC1490" w:rsidRPr="001F5AC8" w:rsidRDefault="00CC1490" w:rsidP="001F5AC8">
      <w:pPr>
        <w:shd w:val="clear" w:color="auto" w:fill="FFFFFF"/>
        <w:tabs>
          <w:tab w:val="left" w:pos="5197"/>
        </w:tabs>
        <w:spacing w:line="276" w:lineRule="auto"/>
        <w:jc w:val="both"/>
        <w:rPr>
          <w:rFonts w:ascii="Arial" w:hAnsi="Arial" w:cs="Arial"/>
          <w:color w:val="000000"/>
          <w:szCs w:val="24"/>
          <w:lang w:val="es-ES"/>
        </w:rPr>
      </w:pPr>
    </w:p>
    <w:p w14:paraId="45B4FE66" w14:textId="77777777" w:rsidR="00CC1490" w:rsidRPr="001F5AC8" w:rsidRDefault="00CC1490" w:rsidP="001F5AC8">
      <w:pPr>
        <w:shd w:val="clear" w:color="auto" w:fill="FFFFFF"/>
        <w:tabs>
          <w:tab w:val="left" w:pos="5197"/>
        </w:tabs>
        <w:spacing w:line="276" w:lineRule="auto"/>
        <w:jc w:val="both"/>
        <w:rPr>
          <w:rFonts w:ascii="Arial" w:hAnsi="Arial" w:cs="Arial"/>
          <w:color w:val="000000"/>
          <w:szCs w:val="24"/>
          <w:lang w:val="es-ES"/>
        </w:rPr>
      </w:pPr>
      <w:r w:rsidRPr="001F5AC8">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w:t>
      </w:r>
    </w:p>
    <w:p w14:paraId="4B906C6A" w14:textId="77777777" w:rsidR="00CC1490" w:rsidRPr="001F5AC8" w:rsidRDefault="00CC1490" w:rsidP="001F5AC8">
      <w:pPr>
        <w:shd w:val="clear" w:color="auto" w:fill="FFFFFF"/>
        <w:tabs>
          <w:tab w:val="left" w:pos="5197"/>
        </w:tabs>
        <w:spacing w:line="276" w:lineRule="auto"/>
        <w:jc w:val="both"/>
        <w:rPr>
          <w:rFonts w:ascii="Arial" w:hAnsi="Arial" w:cs="Arial"/>
          <w:color w:val="000000"/>
          <w:szCs w:val="24"/>
          <w:lang w:val="es-ES"/>
        </w:rPr>
      </w:pPr>
    </w:p>
    <w:p w14:paraId="7E9C04C8"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r w:rsidRPr="001F5AC8">
        <w:rPr>
          <w:rFonts w:ascii="Arial" w:hAnsi="Arial" w:cs="Arial"/>
          <w:iCs/>
          <w:szCs w:val="24"/>
          <w:u w:val="single"/>
        </w:rPr>
        <w:t>tal como de antaño lo ha resaltado la Corte Constitucional en sentencia C-1024 de 2004; tan evidente aparece esta conclusión que el propósito del proceso que nos concita precisamente da cuenta de una pensión de mínimo o inferior valor en el RAIS, cuando en el RPM podría ser el doble de aquella, de manera tal que el capital trasladado a Colpensiones siempre será insuficiente para paliar el monto de la pensión que deberá reconocer.</w:t>
      </w:r>
      <w:r w:rsidRPr="001F5AC8">
        <w:rPr>
          <w:rFonts w:ascii="Arial" w:hAnsi="Arial" w:cs="Arial"/>
          <w:iCs/>
          <w:szCs w:val="24"/>
        </w:rPr>
        <w:t xml:space="preserve"> </w:t>
      </w:r>
    </w:p>
    <w:p w14:paraId="42706A89"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6DB3E99A"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En efecto, nuestra legislación ha establecido que sólo se obliga a indemnizar a aquel que causó un daño – artículos 2341 y 2343 del Código Civil -, por lo que si </w:t>
      </w:r>
      <w:r w:rsidRPr="001F5AC8">
        <w:rPr>
          <w:rFonts w:ascii="Arial" w:hAnsi="Arial" w:cs="Arial"/>
          <w:iCs/>
          <w:szCs w:val="24"/>
        </w:rPr>
        <w:lastRenderedPageBreak/>
        <w:t xml:space="preserve">Colpensiones no participó en la información otorgada al trabajador, no tendrá por qué resarcirlo, pues rememórese que las obligaciones nacen del concurso real de las voluntades de los contratantes o del daño inferido a otro – art. 1494 del Código Civil -, </w:t>
      </w:r>
      <w:r w:rsidRPr="001F5AC8">
        <w:rPr>
          <w:rFonts w:ascii="Arial" w:hAnsi="Arial" w:cs="Arial"/>
          <w:iCs/>
          <w:szCs w:val="24"/>
          <w:u w:val="single"/>
        </w:rPr>
        <w:t>todo ello con claros efectos patrimoniales en la Nación, garante de los recursos dispuestos para Colpensiones.</w:t>
      </w:r>
      <w:r w:rsidRPr="001F5AC8">
        <w:rPr>
          <w:rFonts w:ascii="Arial" w:hAnsi="Arial" w:cs="Arial"/>
          <w:iCs/>
          <w:szCs w:val="24"/>
        </w:rPr>
        <w:t xml:space="preserve"> </w:t>
      </w:r>
    </w:p>
    <w:p w14:paraId="2A159F00"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1A8185C4"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Actuar en contrario implica una trasgresión a la cláusula constitucional contenida en el artículo 90 que prescribe que “</w:t>
      </w:r>
      <w:r w:rsidRPr="001F5AC8">
        <w:rPr>
          <w:rFonts w:ascii="Arial" w:hAnsi="Arial" w:cs="Arial"/>
          <w:i/>
          <w:iCs/>
          <w:sz w:val="22"/>
          <w:szCs w:val="24"/>
        </w:rPr>
        <w:t>el Estado únicamente responderá patrimonialmente por los daños antijurídicos que le sean imputables, causados por la acción o la omisión de las autoridades públicas</w:t>
      </w:r>
      <w:r w:rsidRPr="001F5AC8">
        <w:rPr>
          <w:rFonts w:ascii="Arial" w:hAnsi="Arial" w:cs="Arial"/>
          <w:i/>
          <w:iCs/>
          <w:szCs w:val="24"/>
        </w:rPr>
        <w:t xml:space="preserve">”, </w:t>
      </w:r>
      <w:r w:rsidRPr="001F5AC8">
        <w:rPr>
          <w:rFonts w:ascii="Arial" w:hAnsi="Arial" w:cs="Arial"/>
          <w:iCs/>
          <w:szCs w:val="24"/>
        </w:rPr>
        <w:t>máxime que obligar a Colpensiones al pago de las pensiones de los nuevos afiliados implica un grave detrimento de los legítimos intereses de todos los que fielmente han permanecido en el RPM, y que de no alcanzar con los aportes y rendimientos de los afiliados que constituyen un fondo común, deberá la nación con su patrimonio atender.</w:t>
      </w:r>
    </w:p>
    <w:p w14:paraId="75F55D9B"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6115065B"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7EA1C56B"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p>
    <w:p w14:paraId="1F1F9D73" w14:textId="77777777" w:rsidR="00CC1490" w:rsidRPr="001F5AC8" w:rsidRDefault="00CC1490" w:rsidP="001F5AC8">
      <w:pPr>
        <w:shd w:val="clear" w:color="auto" w:fill="FFFFFF"/>
        <w:tabs>
          <w:tab w:val="left" w:pos="5197"/>
        </w:tabs>
        <w:spacing w:line="276" w:lineRule="auto"/>
        <w:jc w:val="both"/>
        <w:rPr>
          <w:rFonts w:ascii="Arial" w:hAnsi="Arial" w:cs="Arial"/>
          <w:iCs/>
          <w:szCs w:val="24"/>
        </w:rPr>
      </w:pPr>
      <w:r w:rsidRPr="001F5AC8">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1F5AC8">
        <w:rPr>
          <w:rFonts w:ascii="Arial" w:hAnsi="Arial" w:cs="Arial"/>
          <w:iCs/>
          <w:szCs w:val="24"/>
        </w:rPr>
        <w:t>pluricitados</w:t>
      </w:r>
      <w:proofErr w:type="spellEnd"/>
      <w:r w:rsidRPr="001F5AC8">
        <w:rPr>
          <w:rFonts w:ascii="Arial" w:hAnsi="Arial" w:cs="Arial"/>
          <w:iCs/>
          <w:szCs w:val="24"/>
        </w:rPr>
        <w:t xml:space="preserve"> art. 13 y 271 de la Ley 100/93.</w:t>
      </w:r>
    </w:p>
    <w:p w14:paraId="38DC8AB4" w14:textId="77777777" w:rsidR="00680460" w:rsidRPr="001F5AC8" w:rsidRDefault="00680460" w:rsidP="001F5AC8">
      <w:pPr>
        <w:spacing w:line="276" w:lineRule="auto"/>
        <w:ind w:right="284"/>
        <w:jc w:val="both"/>
        <w:rPr>
          <w:rFonts w:ascii="Arial" w:hAnsi="Arial" w:cs="Arial"/>
          <w:color w:val="000000" w:themeColor="text1"/>
          <w:szCs w:val="24"/>
        </w:rPr>
      </w:pPr>
    </w:p>
    <w:p w14:paraId="6F45A790" w14:textId="7FC1DDD0" w:rsidR="00D02C1F" w:rsidRPr="001F5AC8" w:rsidRDefault="00D02C1F" w:rsidP="001F5AC8">
      <w:pPr>
        <w:spacing w:line="276" w:lineRule="auto"/>
        <w:ind w:right="284"/>
        <w:jc w:val="both"/>
        <w:rPr>
          <w:rFonts w:ascii="Arial" w:hAnsi="Arial" w:cs="Arial"/>
          <w:b/>
          <w:szCs w:val="24"/>
        </w:rPr>
      </w:pPr>
      <w:r w:rsidRPr="001F5AC8">
        <w:rPr>
          <w:rFonts w:ascii="Arial" w:hAnsi="Arial" w:cs="Arial"/>
          <w:b/>
          <w:szCs w:val="24"/>
        </w:rPr>
        <w:t xml:space="preserve">Fundamento fáctico </w:t>
      </w:r>
    </w:p>
    <w:p w14:paraId="49F3FAAF" w14:textId="77777777" w:rsidR="007E05D1" w:rsidRPr="001F5AC8" w:rsidRDefault="007E05D1" w:rsidP="001F5AC8">
      <w:pPr>
        <w:spacing w:line="276" w:lineRule="auto"/>
        <w:jc w:val="both"/>
        <w:rPr>
          <w:rFonts w:ascii="Arial" w:hAnsi="Arial" w:cs="Arial"/>
          <w:b/>
          <w:szCs w:val="24"/>
        </w:rPr>
      </w:pPr>
    </w:p>
    <w:p w14:paraId="460FB70F" w14:textId="3529A5F6" w:rsidR="00CA4253" w:rsidRPr="001F5AC8" w:rsidRDefault="00D02C1F" w:rsidP="001F5AC8">
      <w:pPr>
        <w:spacing w:line="276" w:lineRule="auto"/>
        <w:ind w:right="49"/>
        <w:contextualSpacing/>
        <w:jc w:val="both"/>
        <w:rPr>
          <w:rFonts w:ascii="Arial" w:hAnsi="Arial" w:cs="Arial"/>
          <w:szCs w:val="24"/>
        </w:rPr>
      </w:pPr>
      <w:r w:rsidRPr="001F5AC8">
        <w:rPr>
          <w:rFonts w:ascii="Arial" w:hAnsi="Arial" w:cs="Arial"/>
          <w:szCs w:val="24"/>
        </w:rPr>
        <w:t xml:space="preserve">Rememórese que </w:t>
      </w:r>
      <w:r w:rsidR="00362ABD" w:rsidRPr="001F5AC8">
        <w:rPr>
          <w:rFonts w:ascii="Arial" w:hAnsi="Arial" w:cs="Arial"/>
          <w:szCs w:val="24"/>
        </w:rPr>
        <w:t>Francisco Eduardo Zuluaga Vélez</w:t>
      </w:r>
      <w:r w:rsidRPr="001F5AC8">
        <w:rPr>
          <w:rFonts w:ascii="Arial" w:hAnsi="Arial" w:cs="Arial"/>
          <w:szCs w:val="24"/>
        </w:rPr>
        <w:t xml:space="preserve"> pretende </w:t>
      </w:r>
      <w:r w:rsidR="00CA4253" w:rsidRPr="001F5AC8">
        <w:rPr>
          <w:rFonts w:ascii="Arial" w:hAnsi="Arial" w:cs="Arial"/>
          <w:szCs w:val="24"/>
        </w:rPr>
        <w:t xml:space="preserve">la </w:t>
      </w:r>
      <w:r w:rsidR="00362ABD" w:rsidRPr="001F5AC8">
        <w:rPr>
          <w:rFonts w:ascii="Arial" w:hAnsi="Arial" w:cs="Arial"/>
          <w:szCs w:val="24"/>
        </w:rPr>
        <w:t>ineficacia</w:t>
      </w:r>
      <w:r w:rsidR="00CA4253" w:rsidRPr="001F5AC8">
        <w:rPr>
          <w:rFonts w:ascii="Arial" w:hAnsi="Arial" w:cs="Arial"/>
          <w:szCs w:val="24"/>
        </w:rPr>
        <w:t xml:space="preserve"> </w:t>
      </w:r>
      <w:r w:rsidR="008F17F8" w:rsidRPr="001F5AC8">
        <w:rPr>
          <w:rFonts w:ascii="Arial" w:hAnsi="Arial" w:cs="Arial"/>
          <w:szCs w:val="24"/>
        </w:rPr>
        <w:t xml:space="preserve">de la afiliación </w:t>
      </w:r>
      <w:r w:rsidR="00503608" w:rsidRPr="001F5AC8">
        <w:rPr>
          <w:rFonts w:ascii="Arial" w:hAnsi="Arial" w:cs="Arial"/>
          <w:szCs w:val="24"/>
        </w:rPr>
        <w:t>realizada al</w:t>
      </w:r>
      <w:r w:rsidR="00CA4253" w:rsidRPr="001F5AC8">
        <w:rPr>
          <w:rFonts w:ascii="Arial" w:hAnsi="Arial" w:cs="Arial"/>
          <w:szCs w:val="24"/>
        </w:rPr>
        <w:t xml:space="preserve"> RAIS </w:t>
      </w:r>
      <w:r w:rsidR="00843976" w:rsidRPr="001F5AC8">
        <w:rPr>
          <w:rFonts w:ascii="Arial" w:hAnsi="Arial" w:cs="Arial"/>
          <w:szCs w:val="24"/>
        </w:rPr>
        <w:t xml:space="preserve">con la </w:t>
      </w:r>
      <w:r w:rsidR="00693E11" w:rsidRPr="001F5AC8">
        <w:rPr>
          <w:rFonts w:ascii="Arial" w:hAnsi="Arial" w:cs="Arial"/>
          <w:szCs w:val="24"/>
        </w:rPr>
        <w:t xml:space="preserve">AFP </w:t>
      </w:r>
      <w:r w:rsidR="00362ABD" w:rsidRPr="001F5AC8">
        <w:rPr>
          <w:rFonts w:ascii="Arial" w:hAnsi="Arial" w:cs="Arial"/>
          <w:szCs w:val="24"/>
        </w:rPr>
        <w:t>Invertir</w:t>
      </w:r>
      <w:r w:rsidR="00843976" w:rsidRPr="001F5AC8">
        <w:rPr>
          <w:rFonts w:ascii="Arial" w:hAnsi="Arial" w:cs="Arial"/>
          <w:szCs w:val="24"/>
        </w:rPr>
        <w:t>, hoy P</w:t>
      </w:r>
      <w:r w:rsidR="00362ABD" w:rsidRPr="001F5AC8">
        <w:rPr>
          <w:rFonts w:ascii="Arial" w:hAnsi="Arial" w:cs="Arial"/>
          <w:szCs w:val="24"/>
        </w:rPr>
        <w:t>orvenir</w:t>
      </w:r>
      <w:r w:rsidR="00843976" w:rsidRPr="001F5AC8">
        <w:rPr>
          <w:rFonts w:ascii="Arial" w:hAnsi="Arial" w:cs="Arial"/>
          <w:szCs w:val="24"/>
        </w:rPr>
        <w:t xml:space="preserve"> S.A.</w:t>
      </w:r>
      <w:r w:rsidR="00245DA8" w:rsidRPr="001F5AC8">
        <w:rPr>
          <w:rFonts w:ascii="Arial" w:hAnsi="Arial" w:cs="Arial"/>
          <w:szCs w:val="24"/>
        </w:rPr>
        <w:t xml:space="preserve"> </w:t>
      </w:r>
      <w:r w:rsidR="00CA4253" w:rsidRPr="001F5AC8">
        <w:rPr>
          <w:rFonts w:ascii="Arial" w:hAnsi="Arial" w:cs="Arial"/>
          <w:szCs w:val="24"/>
        </w:rPr>
        <w:t>(</w:t>
      </w:r>
      <w:proofErr w:type="spellStart"/>
      <w:r w:rsidR="00CA4253" w:rsidRPr="001F5AC8">
        <w:rPr>
          <w:rFonts w:ascii="Arial" w:hAnsi="Arial" w:cs="Arial"/>
          <w:szCs w:val="24"/>
        </w:rPr>
        <w:t>fl</w:t>
      </w:r>
      <w:proofErr w:type="spellEnd"/>
      <w:r w:rsidR="00CA4253" w:rsidRPr="001F5AC8">
        <w:rPr>
          <w:rFonts w:ascii="Arial" w:hAnsi="Arial" w:cs="Arial"/>
          <w:szCs w:val="24"/>
        </w:rPr>
        <w:t xml:space="preserve">. </w:t>
      </w:r>
      <w:r w:rsidR="00362ABD" w:rsidRPr="001F5AC8">
        <w:rPr>
          <w:rFonts w:ascii="Arial" w:hAnsi="Arial" w:cs="Arial"/>
          <w:szCs w:val="24"/>
        </w:rPr>
        <w:t>5</w:t>
      </w:r>
      <w:r w:rsidR="00CA4253" w:rsidRPr="001F5AC8">
        <w:rPr>
          <w:rFonts w:ascii="Arial" w:hAnsi="Arial" w:cs="Arial"/>
          <w:szCs w:val="24"/>
        </w:rPr>
        <w:t xml:space="preserve"> c. 1)</w:t>
      </w:r>
      <w:r w:rsidR="00843976" w:rsidRPr="001F5AC8">
        <w:rPr>
          <w:rFonts w:ascii="Arial" w:hAnsi="Arial" w:cs="Arial"/>
          <w:szCs w:val="24"/>
        </w:rPr>
        <w:t xml:space="preserve">; </w:t>
      </w:r>
      <w:r w:rsidR="00693E11" w:rsidRPr="001F5AC8">
        <w:rPr>
          <w:rFonts w:ascii="Arial" w:hAnsi="Arial" w:cs="Arial"/>
          <w:szCs w:val="24"/>
        </w:rPr>
        <w:t xml:space="preserve">en ese sentido, obra un formulario de afiliación a dicha AFP el </w:t>
      </w:r>
      <w:r w:rsidR="00362ABD" w:rsidRPr="001F5AC8">
        <w:rPr>
          <w:rFonts w:ascii="Arial" w:hAnsi="Arial" w:cs="Arial"/>
          <w:szCs w:val="24"/>
        </w:rPr>
        <w:t>07/07/1994</w:t>
      </w:r>
      <w:r w:rsidR="00245DA8" w:rsidRPr="001F5AC8">
        <w:rPr>
          <w:rFonts w:ascii="Arial" w:hAnsi="Arial" w:cs="Arial"/>
          <w:szCs w:val="24"/>
        </w:rPr>
        <w:t xml:space="preserve"> (</w:t>
      </w:r>
      <w:proofErr w:type="spellStart"/>
      <w:r w:rsidR="00245DA8" w:rsidRPr="001F5AC8">
        <w:rPr>
          <w:rFonts w:ascii="Arial" w:hAnsi="Arial" w:cs="Arial"/>
          <w:szCs w:val="24"/>
        </w:rPr>
        <w:t>fl</w:t>
      </w:r>
      <w:proofErr w:type="spellEnd"/>
      <w:r w:rsidR="00245DA8" w:rsidRPr="001F5AC8">
        <w:rPr>
          <w:rFonts w:ascii="Arial" w:hAnsi="Arial" w:cs="Arial"/>
          <w:szCs w:val="24"/>
        </w:rPr>
        <w:t xml:space="preserve">. </w:t>
      </w:r>
      <w:r w:rsidR="00362ABD" w:rsidRPr="001F5AC8">
        <w:rPr>
          <w:rFonts w:ascii="Arial" w:hAnsi="Arial" w:cs="Arial"/>
          <w:szCs w:val="24"/>
        </w:rPr>
        <w:t xml:space="preserve">24 </w:t>
      </w:r>
      <w:r w:rsidR="00245DA8" w:rsidRPr="001F5AC8">
        <w:rPr>
          <w:rFonts w:ascii="Arial" w:hAnsi="Arial" w:cs="Arial"/>
          <w:szCs w:val="24"/>
        </w:rPr>
        <w:t>c. 1). Ahora bien, en los hechos de la demanda</w:t>
      </w:r>
      <w:r w:rsidR="004220D0" w:rsidRPr="001F5AC8">
        <w:rPr>
          <w:rFonts w:ascii="Arial" w:hAnsi="Arial" w:cs="Arial"/>
          <w:szCs w:val="24"/>
        </w:rPr>
        <w:t xml:space="preserve"> </w:t>
      </w:r>
      <w:r w:rsidR="00926344" w:rsidRPr="001F5AC8">
        <w:rPr>
          <w:rFonts w:ascii="Arial" w:hAnsi="Arial" w:cs="Arial"/>
          <w:szCs w:val="24"/>
        </w:rPr>
        <w:t xml:space="preserve">señala a </w:t>
      </w:r>
      <w:r w:rsidR="00E27450" w:rsidRPr="001F5AC8">
        <w:rPr>
          <w:rFonts w:ascii="Arial" w:hAnsi="Arial" w:cs="Arial"/>
          <w:szCs w:val="24"/>
        </w:rPr>
        <w:t>la AFP</w:t>
      </w:r>
      <w:r w:rsidR="00926344" w:rsidRPr="001F5AC8">
        <w:rPr>
          <w:rFonts w:ascii="Arial" w:hAnsi="Arial" w:cs="Arial"/>
          <w:szCs w:val="24"/>
        </w:rPr>
        <w:t xml:space="preserve"> </w:t>
      </w:r>
      <w:r w:rsidR="00FB3FF1" w:rsidRPr="001F5AC8">
        <w:rPr>
          <w:rFonts w:ascii="Arial" w:hAnsi="Arial" w:cs="Arial"/>
          <w:szCs w:val="24"/>
        </w:rPr>
        <w:t xml:space="preserve">y no a su empleador u otra persona afín a tal calidad, </w:t>
      </w:r>
      <w:r w:rsidR="00CA4253" w:rsidRPr="001F5AC8">
        <w:rPr>
          <w:rFonts w:ascii="Arial" w:hAnsi="Arial" w:cs="Arial"/>
          <w:szCs w:val="24"/>
        </w:rPr>
        <w:t>como el sujeto que lo</w:t>
      </w:r>
      <w:r w:rsidR="00926344" w:rsidRPr="001F5AC8">
        <w:rPr>
          <w:rFonts w:ascii="Arial" w:hAnsi="Arial" w:cs="Arial"/>
          <w:szCs w:val="24"/>
        </w:rPr>
        <w:t xml:space="preserve"> hizo incurrir en error o engaño para ef</w:t>
      </w:r>
      <w:r w:rsidR="00FB3FF1" w:rsidRPr="001F5AC8">
        <w:rPr>
          <w:rFonts w:ascii="Arial" w:hAnsi="Arial" w:cs="Arial"/>
          <w:szCs w:val="24"/>
        </w:rPr>
        <w:t>ectos de obtener dicho traslado</w:t>
      </w:r>
      <w:r w:rsidR="00245DA8" w:rsidRPr="001F5AC8">
        <w:rPr>
          <w:rFonts w:ascii="Arial" w:hAnsi="Arial" w:cs="Arial"/>
          <w:szCs w:val="24"/>
        </w:rPr>
        <w:t xml:space="preserve"> (</w:t>
      </w:r>
      <w:proofErr w:type="spellStart"/>
      <w:r w:rsidR="00245DA8" w:rsidRPr="001F5AC8">
        <w:rPr>
          <w:rFonts w:ascii="Arial" w:hAnsi="Arial" w:cs="Arial"/>
          <w:szCs w:val="24"/>
        </w:rPr>
        <w:t>fls</w:t>
      </w:r>
      <w:proofErr w:type="spellEnd"/>
      <w:r w:rsidR="00245DA8" w:rsidRPr="001F5AC8">
        <w:rPr>
          <w:rFonts w:ascii="Arial" w:hAnsi="Arial" w:cs="Arial"/>
          <w:szCs w:val="24"/>
        </w:rPr>
        <w:t xml:space="preserve">. </w:t>
      </w:r>
      <w:r w:rsidR="00362ABD" w:rsidRPr="001F5AC8">
        <w:rPr>
          <w:rFonts w:ascii="Arial" w:hAnsi="Arial" w:cs="Arial"/>
          <w:szCs w:val="24"/>
        </w:rPr>
        <w:t>2 a 4</w:t>
      </w:r>
      <w:r w:rsidR="00245DA8" w:rsidRPr="001F5AC8">
        <w:rPr>
          <w:rFonts w:ascii="Arial" w:hAnsi="Arial" w:cs="Arial"/>
          <w:szCs w:val="24"/>
        </w:rPr>
        <w:t xml:space="preserve"> c. 1)</w:t>
      </w:r>
      <w:r w:rsidR="00FB3FF1" w:rsidRPr="001F5AC8">
        <w:rPr>
          <w:rFonts w:ascii="Arial" w:hAnsi="Arial" w:cs="Arial"/>
          <w:szCs w:val="24"/>
        </w:rPr>
        <w:t xml:space="preserve"> y del que adujo derivar un perjuicio</w:t>
      </w:r>
      <w:r w:rsidR="00E27450" w:rsidRPr="001F5AC8">
        <w:rPr>
          <w:rFonts w:ascii="Arial" w:hAnsi="Arial" w:cs="Arial"/>
          <w:szCs w:val="24"/>
        </w:rPr>
        <w:t>, en tanto</w:t>
      </w:r>
      <w:r w:rsidR="00CA4253" w:rsidRPr="001F5AC8">
        <w:rPr>
          <w:rFonts w:ascii="Arial" w:hAnsi="Arial" w:cs="Arial"/>
          <w:szCs w:val="24"/>
        </w:rPr>
        <w:t xml:space="preserve"> que en el RAIS obtendría una pensión de $</w:t>
      </w:r>
      <w:r w:rsidR="00362ABD" w:rsidRPr="001F5AC8">
        <w:rPr>
          <w:rFonts w:ascii="Arial" w:hAnsi="Arial" w:cs="Arial"/>
          <w:szCs w:val="24"/>
        </w:rPr>
        <w:t>1’450.000</w:t>
      </w:r>
      <w:r w:rsidR="00CA4253" w:rsidRPr="001F5AC8">
        <w:rPr>
          <w:rFonts w:ascii="Arial" w:hAnsi="Arial" w:cs="Arial"/>
          <w:szCs w:val="24"/>
        </w:rPr>
        <w:t>, cuando en el RPM sería de $</w:t>
      </w:r>
      <w:r w:rsidR="00362ABD" w:rsidRPr="001F5AC8">
        <w:rPr>
          <w:rFonts w:ascii="Arial" w:hAnsi="Arial" w:cs="Arial"/>
          <w:szCs w:val="24"/>
        </w:rPr>
        <w:t>4’821.843.</w:t>
      </w:r>
    </w:p>
    <w:p w14:paraId="36EE7FCD" w14:textId="77777777" w:rsidR="00CC1490" w:rsidRPr="001F5AC8" w:rsidRDefault="00CC1490" w:rsidP="001F5AC8">
      <w:pPr>
        <w:spacing w:line="276" w:lineRule="auto"/>
        <w:ind w:right="49"/>
        <w:contextualSpacing/>
        <w:jc w:val="both"/>
        <w:rPr>
          <w:rFonts w:ascii="Arial" w:hAnsi="Arial" w:cs="Arial"/>
          <w:szCs w:val="24"/>
        </w:rPr>
      </w:pPr>
    </w:p>
    <w:p w14:paraId="6901FFB2" w14:textId="3BBCFAD9" w:rsidR="00CC1490" w:rsidRPr="001F5AC8" w:rsidRDefault="00CC1490" w:rsidP="001F5AC8">
      <w:pPr>
        <w:spacing w:line="276" w:lineRule="auto"/>
        <w:ind w:right="49"/>
        <w:contextualSpacing/>
        <w:jc w:val="both"/>
        <w:rPr>
          <w:rFonts w:ascii="Arial" w:hAnsi="Arial" w:cs="Arial"/>
          <w:szCs w:val="24"/>
        </w:rPr>
      </w:pPr>
      <w:r w:rsidRPr="001F5AC8">
        <w:rPr>
          <w:rFonts w:ascii="Arial" w:hAnsi="Arial" w:cs="Arial"/>
          <w:szCs w:val="24"/>
        </w:rPr>
        <w:t>Al punto es preciso resaltar que aun cuando el demandante pretendió la “</w:t>
      </w:r>
      <w:r w:rsidRPr="001F5AC8">
        <w:rPr>
          <w:rFonts w:ascii="Arial" w:hAnsi="Arial" w:cs="Arial"/>
          <w:i/>
          <w:szCs w:val="24"/>
        </w:rPr>
        <w:t xml:space="preserve">nulidad” </w:t>
      </w:r>
      <w:r w:rsidRPr="001F5AC8">
        <w:rPr>
          <w:rFonts w:ascii="Arial" w:hAnsi="Arial" w:cs="Arial"/>
          <w:szCs w:val="24"/>
        </w:rPr>
        <w:t>de la afiliación (</w:t>
      </w:r>
      <w:proofErr w:type="spellStart"/>
      <w:r w:rsidRPr="001F5AC8">
        <w:rPr>
          <w:rFonts w:ascii="Arial" w:hAnsi="Arial" w:cs="Arial"/>
          <w:szCs w:val="24"/>
        </w:rPr>
        <w:t>fl</w:t>
      </w:r>
      <w:proofErr w:type="spellEnd"/>
      <w:r w:rsidRPr="001F5AC8">
        <w:rPr>
          <w:rFonts w:ascii="Arial" w:hAnsi="Arial" w:cs="Arial"/>
          <w:szCs w:val="24"/>
        </w:rPr>
        <w:t>. 5 c. 1), lo cierto es que de los hechos invocados en la demanda (</w:t>
      </w:r>
      <w:proofErr w:type="spellStart"/>
      <w:r w:rsidRPr="001F5AC8">
        <w:rPr>
          <w:rFonts w:ascii="Arial" w:hAnsi="Arial" w:cs="Arial"/>
          <w:szCs w:val="24"/>
        </w:rPr>
        <w:t>fls</w:t>
      </w:r>
      <w:proofErr w:type="spellEnd"/>
      <w:r w:rsidRPr="001F5AC8">
        <w:rPr>
          <w:rFonts w:ascii="Arial" w:hAnsi="Arial" w:cs="Arial"/>
          <w:szCs w:val="24"/>
        </w:rPr>
        <w:t xml:space="preserve">. 2 a 4 c. 1), se desprende que en realidad el propósito perseguido es retornar al RPM debido al incumplimiento del deber de información por parte de los asesores </w:t>
      </w:r>
      <w:r w:rsidRPr="001F5AC8">
        <w:rPr>
          <w:rFonts w:ascii="Arial" w:hAnsi="Arial" w:cs="Arial"/>
          <w:szCs w:val="24"/>
        </w:rPr>
        <w:lastRenderedPageBreak/>
        <w:t>de una AFP; objetivo que tal como se explicó</w:t>
      </w:r>
      <w:r w:rsidRPr="001F5AC8">
        <w:rPr>
          <w:rStyle w:val="Refdenotaalpie"/>
          <w:rFonts w:ascii="Arial" w:hAnsi="Arial" w:cs="Arial"/>
          <w:szCs w:val="24"/>
        </w:rPr>
        <w:footnoteReference w:id="3"/>
      </w:r>
      <w:r w:rsidRPr="001F5AC8">
        <w:rPr>
          <w:rFonts w:ascii="Arial" w:hAnsi="Arial" w:cs="Arial"/>
          <w:szCs w:val="24"/>
        </w:rPr>
        <w:t xml:space="preserve"> se alcanza a través de la acción de “</w:t>
      </w:r>
      <w:r w:rsidRPr="001F5AC8">
        <w:rPr>
          <w:rFonts w:ascii="Arial" w:hAnsi="Arial" w:cs="Arial"/>
          <w:i/>
          <w:szCs w:val="24"/>
        </w:rPr>
        <w:t>ineficacia”</w:t>
      </w:r>
      <w:r w:rsidRPr="001F5AC8">
        <w:rPr>
          <w:rFonts w:ascii="Arial" w:hAnsi="Arial" w:cs="Arial"/>
          <w:szCs w:val="24"/>
        </w:rPr>
        <w:t>; por lo que, su pretensión de anulación, en realidad debe entenderse como ineficacia de traslado.</w:t>
      </w:r>
    </w:p>
    <w:p w14:paraId="76A9BE9A" w14:textId="77777777" w:rsidR="00CC1490" w:rsidRPr="001F5AC8" w:rsidRDefault="00CC1490" w:rsidP="001F5AC8">
      <w:pPr>
        <w:spacing w:line="276" w:lineRule="auto"/>
        <w:ind w:right="49"/>
        <w:contextualSpacing/>
        <w:jc w:val="both"/>
        <w:rPr>
          <w:rFonts w:ascii="Arial" w:hAnsi="Arial" w:cs="Arial"/>
          <w:szCs w:val="24"/>
        </w:rPr>
      </w:pPr>
    </w:p>
    <w:p w14:paraId="27BED136" w14:textId="77777777" w:rsidR="00CC1490" w:rsidRPr="001F5AC8" w:rsidRDefault="00CC1490" w:rsidP="001F5AC8">
      <w:pPr>
        <w:spacing w:line="276" w:lineRule="auto"/>
        <w:ind w:right="49"/>
        <w:contextualSpacing/>
        <w:jc w:val="both"/>
        <w:rPr>
          <w:rFonts w:ascii="Arial" w:hAnsi="Arial" w:cs="Arial"/>
          <w:iCs/>
          <w:szCs w:val="24"/>
        </w:rPr>
      </w:pPr>
      <w:r w:rsidRPr="001F5AC8">
        <w:rPr>
          <w:rFonts w:ascii="Arial" w:hAnsi="Arial" w:cs="Arial"/>
          <w:szCs w:val="24"/>
        </w:rPr>
        <w:t xml:space="preserve">Entonces, basta la anterior descripción para echar al traste las pretensiones de la demandante, pues estos supuestos fácticos corresponden a una acción diferente a la invocada, </w:t>
      </w:r>
      <w:r w:rsidRPr="001F5AC8">
        <w:rPr>
          <w:rFonts w:ascii="Arial" w:hAnsi="Arial" w:cs="Arial"/>
          <w:iCs/>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Pr="001F5AC8">
        <w:rPr>
          <w:rFonts w:ascii="Arial" w:hAnsi="Arial" w:cs="Arial"/>
          <w:i/>
          <w:iCs/>
          <w:szCs w:val="24"/>
        </w:rPr>
        <w:t>ultra</w:t>
      </w:r>
      <w:r w:rsidRPr="001F5AC8">
        <w:rPr>
          <w:rFonts w:ascii="Arial" w:hAnsi="Arial" w:cs="Arial"/>
          <w:iCs/>
          <w:szCs w:val="24"/>
        </w:rPr>
        <w:t xml:space="preserve"> y </w:t>
      </w:r>
      <w:r w:rsidRPr="001F5AC8">
        <w:rPr>
          <w:rFonts w:ascii="Arial" w:hAnsi="Arial" w:cs="Arial"/>
          <w:i/>
          <w:iCs/>
          <w:szCs w:val="24"/>
        </w:rPr>
        <w:t xml:space="preserve">extra </w:t>
      </w:r>
      <w:proofErr w:type="spellStart"/>
      <w:r w:rsidRPr="001F5AC8">
        <w:rPr>
          <w:rFonts w:ascii="Arial" w:hAnsi="Arial" w:cs="Arial"/>
          <w:i/>
          <w:iCs/>
          <w:szCs w:val="24"/>
        </w:rPr>
        <w:t>petita</w:t>
      </w:r>
      <w:proofErr w:type="spellEnd"/>
      <w:r w:rsidRPr="001F5AC8">
        <w:rPr>
          <w:rFonts w:ascii="Arial" w:hAnsi="Arial" w:cs="Arial"/>
          <w:iCs/>
          <w:szCs w:val="24"/>
        </w:rPr>
        <w:t xml:space="preserve"> en sus decisiones – art. 50 C.P.T. y de la S.S.-.</w:t>
      </w:r>
    </w:p>
    <w:p w14:paraId="3F4A41C9" w14:textId="77777777" w:rsidR="005D3AC0" w:rsidRPr="001F5AC8" w:rsidRDefault="005D3AC0" w:rsidP="001F5AC8">
      <w:pPr>
        <w:spacing w:line="276" w:lineRule="auto"/>
        <w:ind w:right="49"/>
        <w:contextualSpacing/>
        <w:jc w:val="both"/>
        <w:rPr>
          <w:rFonts w:ascii="Arial" w:hAnsi="Arial" w:cs="Arial"/>
          <w:iCs/>
          <w:szCs w:val="24"/>
        </w:rPr>
      </w:pPr>
    </w:p>
    <w:p w14:paraId="7F82FE3A" w14:textId="77777777" w:rsidR="00CC1490" w:rsidRPr="001F5AC8" w:rsidRDefault="00CC1490" w:rsidP="001F5AC8">
      <w:pPr>
        <w:shd w:val="clear" w:color="auto" w:fill="FFFFFF"/>
        <w:tabs>
          <w:tab w:val="left" w:pos="5197"/>
        </w:tabs>
        <w:spacing w:line="276" w:lineRule="auto"/>
        <w:jc w:val="both"/>
        <w:rPr>
          <w:rFonts w:ascii="Arial" w:hAnsi="Arial" w:cs="Arial"/>
          <w:szCs w:val="24"/>
        </w:rPr>
      </w:pPr>
      <w:r w:rsidRPr="001F5AC8">
        <w:rPr>
          <w:rFonts w:ascii="Arial" w:hAnsi="Arial" w:cs="Arial"/>
          <w:szCs w:val="24"/>
        </w:rPr>
        <w:t xml:space="preserve">No sobra decir que en este caso no se trasgrede el principio de la </w:t>
      </w:r>
      <w:r w:rsidRPr="001F5AC8">
        <w:rPr>
          <w:rFonts w:ascii="Arial" w:hAnsi="Arial" w:cs="Arial"/>
          <w:b/>
          <w:szCs w:val="24"/>
        </w:rPr>
        <w:t>congruencia</w:t>
      </w:r>
      <w:r w:rsidRPr="001F5AC8">
        <w:rPr>
          <w:rFonts w:ascii="Arial" w:hAnsi="Arial" w:cs="Arial"/>
          <w:szCs w:val="24"/>
        </w:rPr>
        <w:t xml:space="preserve"> en la medida en que ninguna condena se realiza por objeto distinto, ni se dejó de resolver la pretensión incoada, pues es precisamente en atención a los intereses de la parte demandante para que se declare la ineficacia de la afiliación, que es el verdadero propósito al invocar la ineficacia o la nulidad, que esta Sala Mayoritaria analizó detenidamente si había o no lugar a ella, dada la oposición de la parte recurrente y/o a favor de quien se surte el grado jurisdiccional de consulta, para lo cual resultaba necesario fijar los presupuestos sustanciales de la acción de ineficacia, antes de verificar si se acreditaron, encontrando para el caso de ahora que la acción invocada no podía efectivizarse a partir de los hechos esbozados, por lo mismo se dejaron de probar los supuestos de hecho de la acción de ineficacia en la forma ya descrita. </w:t>
      </w:r>
    </w:p>
    <w:p w14:paraId="5F5FF6E5" w14:textId="77777777" w:rsidR="00CC1490" w:rsidRPr="001F5AC8" w:rsidRDefault="00CC1490" w:rsidP="001F5AC8">
      <w:pPr>
        <w:shd w:val="clear" w:color="auto" w:fill="FFFFFF"/>
        <w:tabs>
          <w:tab w:val="left" w:pos="5197"/>
        </w:tabs>
        <w:spacing w:line="276" w:lineRule="auto"/>
        <w:jc w:val="both"/>
        <w:rPr>
          <w:rFonts w:ascii="Arial" w:hAnsi="Arial" w:cs="Arial"/>
          <w:szCs w:val="24"/>
        </w:rPr>
      </w:pPr>
    </w:p>
    <w:p w14:paraId="459C0F1F" w14:textId="77777777" w:rsidR="00CC1490" w:rsidRPr="001F5AC8" w:rsidRDefault="00CC1490" w:rsidP="001F5AC8">
      <w:pPr>
        <w:shd w:val="clear" w:color="auto" w:fill="FFFFFF"/>
        <w:tabs>
          <w:tab w:val="left" w:pos="5197"/>
        </w:tabs>
        <w:spacing w:line="276" w:lineRule="auto"/>
        <w:jc w:val="both"/>
        <w:rPr>
          <w:rFonts w:ascii="Arial" w:hAnsi="Arial" w:cs="Arial"/>
          <w:szCs w:val="24"/>
        </w:rPr>
      </w:pPr>
      <w:r w:rsidRPr="001F5AC8">
        <w:rPr>
          <w:rFonts w:ascii="Arial" w:hAnsi="Arial" w:cs="Arial"/>
          <w:szCs w:val="24"/>
        </w:rPr>
        <w:t xml:space="preserve">Tampoco puede esta Colegiatura estudiar la ineficacia solicitada con fundamento en un posible conflicto de </w:t>
      </w:r>
      <w:proofErr w:type="spellStart"/>
      <w:r w:rsidRPr="001F5AC8">
        <w:rPr>
          <w:rFonts w:ascii="Arial" w:hAnsi="Arial" w:cs="Arial"/>
          <w:szCs w:val="24"/>
        </w:rPr>
        <w:t>multi</w:t>
      </w:r>
      <w:proofErr w:type="spellEnd"/>
      <w:r w:rsidRPr="001F5AC8">
        <w:rPr>
          <w:rFonts w:ascii="Arial" w:hAnsi="Arial" w:cs="Arial"/>
          <w:szCs w:val="24"/>
        </w:rPr>
        <w:t xml:space="preserve">-afiliación pues no fue planteada en la demanda como pretensión subsidiaria ni tiene soporte en los hechos propuestos en el libelo introductorio. </w:t>
      </w:r>
    </w:p>
    <w:p w14:paraId="11F5F197" w14:textId="77777777" w:rsidR="009609B3" w:rsidRPr="001F5AC8" w:rsidRDefault="009609B3" w:rsidP="001F5AC8">
      <w:pPr>
        <w:spacing w:line="276" w:lineRule="auto"/>
        <w:ind w:right="49"/>
        <w:contextualSpacing/>
        <w:jc w:val="both"/>
        <w:rPr>
          <w:rFonts w:ascii="Arial" w:eastAsiaTheme="minorHAnsi" w:hAnsi="Arial" w:cs="Arial"/>
          <w:iCs/>
          <w:szCs w:val="24"/>
        </w:rPr>
      </w:pPr>
    </w:p>
    <w:p w14:paraId="10E90476" w14:textId="77777777" w:rsidR="000C7575" w:rsidRPr="001F5AC8" w:rsidRDefault="000C7575" w:rsidP="001F5AC8">
      <w:pPr>
        <w:shd w:val="clear" w:color="auto" w:fill="FFFFFF"/>
        <w:tabs>
          <w:tab w:val="left" w:pos="5197"/>
        </w:tabs>
        <w:spacing w:line="276" w:lineRule="auto"/>
        <w:jc w:val="center"/>
        <w:rPr>
          <w:rFonts w:ascii="Arial" w:hAnsi="Arial" w:cs="Arial"/>
          <w:b/>
          <w:color w:val="000000" w:themeColor="text1"/>
          <w:szCs w:val="24"/>
          <w:lang w:eastAsia="es-CO"/>
        </w:rPr>
      </w:pPr>
      <w:r w:rsidRPr="001F5AC8">
        <w:rPr>
          <w:rFonts w:ascii="Arial" w:hAnsi="Arial" w:cs="Arial"/>
          <w:b/>
          <w:color w:val="000000" w:themeColor="text1"/>
          <w:szCs w:val="24"/>
          <w:lang w:eastAsia="es-CO"/>
        </w:rPr>
        <w:t>CONCLUSIÓN</w:t>
      </w:r>
    </w:p>
    <w:p w14:paraId="36916BB1" w14:textId="77777777" w:rsidR="00115337" w:rsidRPr="001F5AC8" w:rsidRDefault="00115337" w:rsidP="001F5AC8">
      <w:pPr>
        <w:shd w:val="clear" w:color="auto" w:fill="FFFFFF"/>
        <w:tabs>
          <w:tab w:val="left" w:pos="5197"/>
        </w:tabs>
        <w:spacing w:line="276" w:lineRule="auto"/>
        <w:jc w:val="center"/>
        <w:rPr>
          <w:rFonts w:ascii="Arial" w:hAnsi="Arial" w:cs="Arial"/>
          <w:b/>
          <w:color w:val="000000" w:themeColor="text1"/>
          <w:szCs w:val="24"/>
          <w:lang w:eastAsia="es-CO"/>
        </w:rPr>
      </w:pPr>
    </w:p>
    <w:p w14:paraId="64767387" w14:textId="77777777" w:rsidR="00CC1490" w:rsidRPr="001F5AC8" w:rsidRDefault="00CC1490" w:rsidP="001F5AC8">
      <w:pPr>
        <w:spacing w:line="276" w:lineRule="auto"/>
        <w:ind w:right="49"/>
        <w:contextualSpacing/>
        <w:jc w:val="both"/>
        <w:rPr>
          <w:rFonts w:ascii="Arial" w:hAnsi="Arial" w:cs="Arial"/>
          <w:szCs w:val="24"/>
        </w:rPr>
      </w:pPr>
      <w:r w:rsidRPr="001F5AC8">
        <w:rPr>
          <w:rFonts w:ascii="Arial" w:hAnsi="Arial" w:cs="Arial"/>
          <w:color w:val="000000" w:themeColor="text1"/>
          <w:szCs w:val="24"/>
          <w:lang w:eastAsia="es-CO"/>
        </w:rPr>
        <w:t>Conforme lo expuesto, como los supuestos fácticos alegados en la demanda no son los que deben acreditarse para salir avante la ineficacia pretendida,</w:t>
      </w:r>
      <w:r w:rsidRPr="001F5AC8">
        <w:rPr>
          <w:rFonts w:ascii="Arial" w:hAnsi="Arial" w:cs="Arial"/>
          <w:szCs w:val="24"/>
        </w:rPr>
        <w:t xml:space="preserve"> se revocará la decisión de primera instancia como solicitaron los apelantes, aunque por diferentes razones, y en consecuencia se denegarán los pedimentos del libelo introductor. </w:t>
      </w:r>
    </w:p>
    <w:p w14:paraId="2F3ADE95" w14:textId="77777777" w:rsidR="00CC1490" w:rsidRPr="001F5AC8" w:rsidRDefault="00CC1490" w:rsidP="001F5AC8">
      <w:pPr>
        <w:spacing w:line="276" w:lineRule="auto"/>
        <w:ind w:right="49"/>
        <w:contextualSpacing/>
        <w:jc w:val="both"/>
        <w:rPr>
          <w:rFonts w:ascii="Arial" w:hAnsi="Arial" w:cs="Arial"/>
          <w:szCs w:val="24"/>
        </w:rPr>
      </w:pPr>
    </w:p>
    <w:p w14:paraId="0079BA1F" w14:textId="75850E58" w:rsidR="00CC1490" w:rsidRPr="001F5AC8" w:rsidRDefault="00CC1490" w:rsidP="001F5AC8">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1F5AC8">
        <w:rPr>
          <w:rFonts w:ascii="Arial" w:hAnsi="Arial" w:cs="Arial"/>
          <w:color w:val="000000" w:themeColor="text1"/>
          <w:szCs w:val="24"/>
          <w:lang w:eastAsia="es-CO"/>
        </w:rPr>
        <w:t>Costas de primera instancia a cargo de la demandante y a favor de la parte demandada. Costas en segundo grado a favor de las demandadas, de conformidad con el numeral 4º y 8º del artículo 365 del C.G.P.</w:t>
      </w:r>
    </w:p>
    <w:p w14:paraId="2B0086E7" w14:textId="77777777" w:rsidR="001827B8" w:rsidRPr="001F5AC8" w:rsidRDefault="001827B8" w:rsidP="001F5AC8">
      <w:pPr>
        <w:spacing w:line="276" w:lineRule="auto"/>
        <w:contextualSpacing/>
        <w:jc w:val="center"/>
        <w:rPr>
          <w:rFonts w:ascii="Arial" w:hAnsi="Arial" w:cs="Arial"/>
          <w:b/>
          <w:color w:val="000000" w:themeColor="text1"/>
          <w:szCs w:val="24"/>
        </w:rPr>
      </w:pPr>
    </w:p>
    <w:p w14:paraId="5276C211" w14:textId="77777777" w:rsidR="000C7575" w:rsidRPr="001F5AC8" w:rsidRDefault="000C7575" w:rsidP="001F5AC8">
      <w:pPr>
        <w:spacing w:line="276" w:lineRule="auto"/>
        <w:contextualSpacing/>
        <w:jc w:val="center"/>
        <w:rPr>
          <w:rFonts w:ascii="Arial" w:hAnsi="Arial" w:cs="Arial"/>
          <w:b/>
          <w:color w:val="000000" w:themeColor="text1"/>
          <w:szCs w:val="24"/>
        </w:rPr>
      </w:pPr>
      <w:r w:rsidRPr="001F5AC8">
        <w:rPr>
          <w:rFonts w:ascii="Arial" w:hAnsi="Arial" w:cs="Arial"/>
          <w:b/>
          <w:color w:val="000000" w:themeColor="text1"/>
          <w:szCs w:val="24"/>
        </w:rPr>
        <w:t>DECISIÓN</w:t>
      </w:r>
    </w:p>
    <w:p w14:paraId="30FFDA2C" w14:textId="77777777" w:rsidR="000C7575" w:rsidRPr="001F5AC8" w:rsidRDefault="000C7575" w:rsidP="001F5AC8">
      <w:pPr>
        <w:spacing w:line="276" w:lineRule="auto"/>
        <w:contextualSpacing/>
        <w:jc w:val="center"/>
        <w:rPr>
          <w:rFonts w:ascii="Arial" w:hAnsi="Arial" w:cs="Arial"/>
          <w:b/>
          <w:color w:val="000000" w:themeColor="text1"/>
          <w:szCs w:val="24"/>
        </w:rPr>
      </w:pPr>
    </w:p>
    <w:p w14:paraId="54A6208B" w14:textId="55482405" w:rsidR="000C7575" w:rsidRPr="001F5AC8" w:rsidRDefault="000C7575" w:rsidP="001F5AC8">
      <w:pPr>
        <w:pStyle w:val="Prrafodelista2"/>
        <w:spacing w:after="0"/>
        <w:ind w:left="0"/>
        <w:jc w:val="both"/>
        <w:rPr>
          <w:rFonts w:ascii="Arial" w:hAnsi="Arial" w:cs="Arial"/>
          <w:color w:val="000000" w:themeColor="text1"/>
          <w:sz w:val="24"/>
          <w:szCs w:val="24"/>
          <w:lang w:val="es-ES_tradnl"/>
        </w:rPr>
      </w:pPr>
      <w:r w:rsidRPr="001F5AC8">
        <w:rPr>
          <w:rFonts w:ascii="Arial" w:hAnsi="Arial" w:cs="Arial"/>
          <w:color w:val="000000" w:themeColor="text1"/>
          <w:sz w:val="24"/>
          <w:szCs w:val="24"/>
          <w:lang w:val="es-ES_tradnl"/>
        </w:rPr>
        <w:t xml:space="preserve">En mérito de lo expuesto, el </w:t>
      </w:r>
      <w:r w:rsidRPr="001F5AC8">
        <w:rPr>
          <w:rFonts w:ascii="Arial" w:hAnsi="Arial" w:cs="Arial"/>
          <w:b/>
          <w:color w:val="000000" w:themeColor="text1"/>
          <w:sz w:val="24"/>
          <w:szCs w:val="24"/>
          <w:lang w:val="es-ES_tradnl"/>
        </w:rPr>
        <w:t xml:space="preserve">Tribunal Superior del Distrito Judicial de Pereira - Risaralda, Sala </w:t>
      </w:r>
      <w:r w:rsidR="00DE447C" w:rsidRPr="001F5AC8">
        <w:rPr>
          <w:rFonts w:ascii="Arial" w:hAnsi="Arial" w:cs="Arial"/>
          <w:b/>
          <w:color w:val="000000" w:themeColor="text1"/>
          <w:sz w:val="24"/>
          <w:szCs w:val="24"/>
          <w:lang w:val="es-ES_tradnl"/>
        </w:rPr>
        <w:t>Primera</w:t>
      </w:r>
      <w:r w:rsidRPr="001F5AC8">
        <w:rPr>
          <w:rFonts w:ascii="Arial" w:hAnsi="Arial" w:cs="Arial"/>
          <w:b/>
          <w:color w:val="000000" w:themeColor="text1"/>
          <w:sz w:val="24"/>
          <w:szCs w:val="24"/>
          <w:lang w:val="es-ES_tradnl"/>
        </w:rPr>
        <w:t xml:space="preserve"> de Decisión Laboral,</w:t>
      </w:r>
      <w:r w:rsidRPr="001F5AC8">
        <w:rPr>
          <w:rFonts w:ascii="Arial" w:hAnsi="Arial" w:cs="Arial"/>
          <w:color w:val="000000" w:themeColor="text1"/>
          <w:sz w:val="24"/>
          <w:szCs w:val="24"/>
          <w:lang w:val="es-ES_tradnl"/>
        </w:rPr>
        <w:t xml:space="preserve"> administrando justicia en nombre de la República y por autoridad de la ley,</w:t>
      </w:r>
    </w:p>
    <w:p w14:paraId="77FB11F0" w14:textId="77777777" w:rsidR="00FD730F" w:rsidRPr="001F5AC8" w:rsidRDefault="00FD730F" w:rsidP="001F5AC8">
      <w:pPr>
        <w:spacing w:line="276" w:lineRule="auto"/>
        <w:contextualSpacing/>
        <w:jc w:val="center"/>
        <w:rPr>
          <w:rFonts w:ascii="Arial" w:hAnsi="Arial" w:cs="Arial"/>
          <w:b/>
          <w:color w:val="000000" w:themeColor="text1"/>
          <w:szCs w:val="24"/>
        </w:rPr>
      </w:pPr>
    </w:p>
    <w:p w14:paraId="043B4BDE" w14:textId="77777777" w:rsidR="000C7575" w:rsidRPr="001F5AC8" w:rsidRDefault="000C7575" w:rsidP="001F5AC8">
      <w:pPr>
        <w:spacing w:line="276" w:lineRule="auto"/>
        <w:contextualSpacing/>
        <w:jc w:val="center"/>
        <w:rPr>
          <w:rFonts w:ascii="Arial" w:hAnsi="Arial" w:cs="Arial"/>
          <w:b/>
          <w:color w:val="000000" w:themeColor="text1"/>
          <w:szCs w:val="24"/>
        </w:rPr>
      </w:pPr>
      <w:r w:rsidRPr="001F5AC8">
        <w:rPr>
          <w:rFonts w:ascii="Arial" w:hAnsi="Arial" w:cs="Arial"/>
          <w:b/>
          <w:color w:val="000000" w:themeColor="text1"/>
          <w:szCs w:val="24"/>
        </w:rPr>
        <w:t>RESUELVE</w:t>
      </w:r>
    </w:p>
    <w:p w14:paraId="2FDC6C0D" w14:textId="77777777" w:rsidR="00DC0E9C" w:rsidRPr="001F5AC8" w:rsidRDefault="00DC0E9C" w:rsidP="001F5AC8">
      <w:pPr>
        <w:spacing w:line="276" w:lineRule="auto"/>
        <w:contextualSpacing/>
        <w:jc w:val="center"/>
        <w:rPr>
          <w:rFonts w:ascii="Arial" w:hAnsi="Arial" w:cs="Arial"/>
          <w:b/>
          <w:color w:val="000000" w:themeColor="text1"/>
          <w:szCs w:val="24"/>
        </w:rPr>
      </w:pPr>
    </w:p>
    <w:p w14:paraId="1F7BF254" w14:textId="02C13A27" w:rsidR="00865F98" w:rsidRPr="001F5AC8" w:rsidRDefault="000C7575" w:rsidP="001F5AC8">
      <w:pPr>
        <w:pStyle w:val="Sinespaciado"/>
        <w:tabs>
          <w:tab w:val="left" w:pos="3387"/>
        </w:tabs>
        <w:spacing w:line="276" w:lineRule="auto"/>
        <w:contextualSpacing/>
        <w:jc w:val="both"/>
        <w:rPr>
          <w:rFonts w:ascii="Arial" w:hAnsi="Arial" w:cs="Arial"/>
          <w:b/>
          <w:bCs/>
          <w:sz w:val="24"/>
          <w:szCs w:val="24"/>
        </w:rPr>
      </w:pPr>
      <w:r w:rsidRPr="001F5AC8">
        <w:rPr>
          <w:rFonts w:ascii="Arial" w:hAnsi="Arial" w:cs="Arial"/>
          <w:b/>
          <w:color w:val="000000" w:themeColor="text1"/>
          <w:sz w:val="24"/>
          <w:szCs w:val="24"/>
          <w:u w:val="single"/>
        </w:rPr>
        <w:t>PRIMERO</w:t>
      </w:r>
      <w:r w:rsidRPr="001F5AC8">
        <w:rPr>
          <w:rFonts w:ascii="Arial" w:hAnsi="Arial" w:cs="Arial"/>
          <w:b/>
          <w:color w:val="000000" w:themeColor="text1"/>
          <w:sz w:val="24"/>
          <w:szCs w:val="24"/>
        </w:rPr>
        <w:t xml:space="preserve">: </w:t>
      </w:r>
      <w:r w:rsidR="005B6023" w:rsidRPr="001F5AC8">
        <w:rPr>
          <w:rFonts w:ascii="Arial" w:hAnsi="Arial" w:cs="Arial"/>
          <w:b/>
          <w:color w:val="000000" w:themeColor="text1"/>
          <w:sz w:val="24"/>
          <w:szCs w:val="24"/>
        </w:rPr>
        <w:t>REVOCAR</w:t>
      </w:r>
      <w:r w:rsidRPr="001F5AC8">
        <w:rPr>
          <w:rFonts w:ascii="Arial" w:hAnsi="Arial" w:cs="Arial"/>
          <w:b/>
          <w:color w:val="000000" w:themeColor="text1"/>
          <w:sz w:val="24"/>
          <w:szCs w:val="24"/>
        </w:rPr>
        <w:t xml:space="preserve"> </w:t>
      </w:r>
      <w:r w:rsidRPr="001F5AC8">
        <w:rPr>
          <w:rFonts w:ascii="Arial" w:hAnsi="Arial" w:cs="Arial"/>
          <w:color w:val="000000" w:themeColor="text1"/>
          <w:sz w:val="24"/>
          <w:szCs w:val="24"/>
        </w:rPr>
        <w:t>l</w:t>
      </w:r>
      <w:r w:rsidRPr="001F5AC8">
        <w:rPr>
          <w:rFonts w:ascii="Arial" w:eastAsia="Times New Roman" w:hAnsi="Arial" w:cs="Arial"/>
          <w:color w:val="000000" w:themeColor="text1"/>
          <w:sz w:val="24"/>
          <w:szCs w:val="24"/>
        </w:rPr>
        <w:t xml:space="preserve">a sentencia proferida el </w:t>
      </w:r>
      <w:r w:rsidR="00362ABD" w:rsidRPr="001F5AC8">
        <w:rPr>
          <w:rFonts w:ascii="Arial" w:hAnsi="Arial" w:cs="Arial"/>
          <w:sz w:val="24"/>
          <w:szCs w:val="24"/>
        </w:rPr>
        <w:t xml:space="preserve">11 de septiembre de 2018 por el Juzgado Quinto Laboral del Circuito de Pereira, dentro del proceso promovido por </w:t>
      </w:r>
      <w:r w:rsidR="00362ABD" w:rsidRPr="001F5AC8">
        <w:rPr>
          <w:rFonts w:ascii="Arial" w:hAnsi="Arial" w:cs="Arial"/>
          <w:b/>
          <w:sz w:val="24"/>
          <w:szCs w:val="24"/>
        </w:rPr>
        <w:t>Francisco Eduardo Zuluaga Vélez</w:t>
      </w:r>
      <w:r w:rsidR="00362ABD" w:rsidRPr="001F5AC8">
        <w:rPr>
          <w:rFonts w:ascii="Arial" w:hAnsi="Arial" w:cs="Arial"/>
          <w:sz w:val="24"/>
          <w:szCs w:val="24"/>
        </w:rPr>
        <w:t xml:space="preserve"> contra la </w:t>
      </w:r>
      <w:r w:rsidR="00362ABD" w:rsidRPr="001F5AC8">
        <w:rPr>
          <w:rFonts w:ascii="Arial" w:hAnsi="Arial" w:cs="Arial"/>
          <w:b/>
          <w:sz w:val="24"/>
          <w:szCs w:val="24"/>
        </w:rPr>
        <w:t xml:space="preserve">Administradora Colombiana de Pensiones </w:t>
      </w:r>
      <w:r w:rsidR="00362ABD" w:rsidRPr="001F5AC8">
        <w:rPr>
          <w:rFonts w:ascii="Arial" w:hAnsi="Arial" w:cs="Arial"/>
          <w:b/>
          <w:bCs/>
          <w:sz w:val="24"/>
          <w:szCs w:val="24"/>
        </w:rPr>
        <w:t>Colpensiones y Porvenir S.A.</w:t>
      </w:r>
      <w:r w:rsidR="00FD730F" w:rsidRPr="001F5AC8">
        <w:rPr>
          <w:rFonts w:ascii="Arial" w:hAnsi="Arial" w:cs="Arial"/>
          <w:b/>
          <w:bCs/>
          <w:sz w:val="24"/>
          <w:szCs w:val="24"/>
        </w:rPr>
        <w:t xml:space="preserve">, </w:t>
      </w:r>
      <w:r w:rsidR="005B6023" w:rsidRPr="001F5AC8">
        <w:rPr>
          <w:rFonts w:ascii="Arial" w:eastAsia="Times New Roman" w:hAnsi="Arial" w:cs="Arial"/>
          <w:color w:val="000000" w:themeColor="text1"/>
          <w:sz w:val="24"/>
          <w:szCs w:val="24"/>
        </w:rPr>
        <w:t>para en su</w:t>
      </w:r>
      <w:r w:rsidR="00AB16F7" w:rsidRPr="001F5AC8">
        <w:rPr>
          <w:rFonts w:ascii="Arial" w:eastAsia="Times New Roman" w:hAnsi="Arial" w:cs="Arial"/>
          <w:color w:val="000000" w:themeColor="text1"/>
          <w:sz w:val="24"/>
          <w:szCs w:val="24"/>
        </w:rPr>
        <w:t xml:space="preserve"> lugar denegar las pretensiones elevadas en su contra.</w:t>
      </w:r>
    </w:p>
    <w:p w14:paraId="50A7EC3F" w14:textId="77777777" w:rsidR="00724864" w:rsidRPr="001F5AC8" w:rsidRDefault="00724864" w:rsidP="001F5AC8">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1943C378" w:rsidR="000C7575" w:rsidRPr="001F5AC8" w:rsidRDefault="000C7575" w:rsidP="001F5AC8">
      <w:pPr>
        <w:pStyle w:val="Sinespaciado"/>
        <w:tabs>
          <w:tab w:val="left" w:pos="3387"/>
        </w:tabs>
        <w:spacing w:line="276" w:lineRule="auto"/>
        <w:contextualSpacing/>
        <w:jc w:val="both"/>
        <w:rPr>
          <w:rFonts w:ascii="Arial" w:hAnsi="Arial" w:cs="Arial"/>
          <w:color w:val="000000" w:themeColor="text1"/>
          <w:sz w:val="24"/>
          <w:szCs w:val="24"/>
        </w:rPr>
      </w:pPr>
      <w:r w:rsidRPr="001F5AC8">
        <w:rPr>
          <w:rFonts w:ascii="Arial" w:hAnsi="Arial" w:cs="Arial"/>
          <w:b/>
          <w:color w:val="000000" w:themeColor="text1"/>
          <w:sz w:val="24"/>
          <w:szCs w:val="24"/>
          <w:u w:val="single"/>
        </w:rPr>
        <w:t>SEGUNDO:</w:t>
      </w:r>
      <w:r w:rsidRPr="001F5AC8">
        <w:rPr>
          <w:rFonts w:ascii="Arial" w:hAnsi="Arial" w:cs="Arial"/>
          <w:color w:val="000000" w:themeColor="text1"/>
          <w:sz w:val="24"/>
          <w:szCs w:val="24"/>
        </w:rPr>
        <w:t xml:space="preserve"> </w:t>
      </w:r>
      <w:r w:rsidR="00CC1490" w:rsidRPr="001F5AC8">
        <w:rPr>
          <w:rFonts w:ascii="Arial" w:hAnsi="Arial" w:cs="Arial"/>
          <w:color w:val="000000" w:themeColor="text1"/>
          <w:sz w:val="24"/>
          <w:szCs w:val="24"/>
          <w:lang w:eastAsia="es-CO"/>
        </w:rPr>
        <w:t>Costas de primera instancia a cargo de la demandante y a favor de la parte demandada. Costas en segundo grado a favor de las demandadas</w:t>
      </w:r>
      <w:r w:rsidR="000C1AD3" w:rsidRPr="001F5AC8">
        <w:rPr>
          <w:rFonts w:ascii="Arial" w:hAnsi="Arial" w:cs="Arial"/>
          <w:color w:val="000000" w:themeColor="text1"/>
          <w:sz w:val="24"/>
          <w:szCs w:val="24"/>
          <w:lang w:eastAsia="es-CO"/>
        </w:rPr>
        <w:t>.</w:t>
      </w:r>
    </w:p>
    <w:p w14:paraId="151002DD" w14:textId="77777777" w:rsidR="000C7575" w:rsidRPr="001F5AC8" w:rsidRDefault="000C7575" w:rsidP="001F5AC8">
      <w:pPr>
        <w:spacing w:line="276" w:lineRule="auto"/>
        <w:contextualSpacing/>
        <w:jc w:val="both"/>
        <w:rPr>
          <w:rFonts w:ascii="Arial" w:hAnsi="Arial" w:cs="Arial"/>
          <w:color w:val="000000" w:themeColor="text1"/>
          <w:szCs w:val="24"/>
        </w:rPr>
      </w:pPr>
    </w:p>
    <w:p w14:paraId="224A894A" w14:textId="77777777" w:rsidR="000C7575" w:rsidRPr="001F5AC8" w:rsidRDefault="000C7575" w:rsidP="001F5AC8">
      <w:pPr>
        <w:spacing w:line="276" w:lineRule="auto"/>
        <w:contextualSpacing/>
        <w:jc w:val="both"/>
        <w:rPr>
          <w:rFonts w:ascii="Arial" w:hAnsi="Arial" w:cs="Arial"/>
          <w:color w:val="000000" w:themeColor="text1"/>
          <w:szCs w:val="24"/>
        </w:rPr>
      </w:pPr>
      <w:r w:rsidRPr="001F5AC8">
        <w:rPr>
          <w:rFonts w:ascii="Arial" w:hAnsi="Arial" w:cs="Arial"/>
          <w:color w:val="000000" w:themeColor="text1"/>
          <w:szCs w:val="24"/>
        </w:rPr>
        <w:t>Notificación surtida en estrados.</w:t>
      </w:r>
    </w:p>
    <w:p w14:paraId="2081ADC8" w14:textId="77777777" w:rsidR="000C7575" w:rsidRPr="001F5AC8" w:rsidRDefault="000C7575" w:rsidP="001F5AC8">
      <w:pPr>
        <w:pStyle w:val="Textoindependiente"/>
        <w:spacing w:line="276" w:lineRule="auto"/>
        <w:contextualSpacing/>
        <w:rPr>
          <w:color w:val="000000" w:themeColor="text1"/>
          <w:szCs w:val="24"/>
        </w:rPr>
      </w:pPr>
    </w:p>
    <w:p w14:paraId="29F49997" w14:textId="77777777" w:rsidR="000C7575" w:rsidRPr="001F5AC8" w:rsidRDefault="000C7575" w:rsidP="001F5AC8">
      <w:pPr>
        <w:pStyle w:val="Textoindependiente"/>
        <w:spacing w:line="276" w:lineRule="auto"/>
        <w:contextualSpacing/>
        <w:rPr>
          <w:color w:val="000000" w:themeColor="text1"/>
          <w:szCs w:val="24"/>
        </w:rPr>
      </w:pPr>
      <w:r w:rsidRPr="001F5AC8">
        <w:rPr>
          <w:color w:val="000000" w:themeColor="text1"/>
          <w:szCs w:val="24"/>
        </w:rPr>
        <w:t>No siendo otro el objeto de la presente audiencia, se eleva y firma esta acta por las personas que han intervenido.</w:t>
      </w:r>
    </w:p>
    <w:p w14:paraId="27B4F7B8" w14:textId="77777777" w:rsidR="000C7575" w:rsidRPr="001F5AC8" w:rsidRDefault="000C7575" w:rsidP="001F5AC8">
      <w:pPr>
        <w:widowControl w:val="0"/>
        <w:autoSpaceDE w:val="0"/>
        <w:autoSpaceDN w:val="0"/>
        <w:adjustRightInd w:val="0"/>
        <w:spacing w:line="276" w:lineRule="auto"/>
        <w:contextualSpacing/>
        <w:jc w:val="both"/>
        <w:rPr>
          <w:rFonts w:ascii="Arial" w:hAnsi="Arial" w:cs="Arial"/>
          <w:color w:val="000000" w:themeColor="text1"/>
          <w:szCs w:val="24"/>
        </w:rPr>
      </w:pPr>
    </w:p>
    <w:p w14:paraId="24924252" w14:textId="77777777" w:rsidR="001157D8" w:rsidRPr="001F5AC8" w:rsidRDefault="001157D8" w:rsidP="001F5AC8">
      <w:pPr>
        <w:widowControl w:val="0"/>
        <w:autoSpaceDE w:val="0"/>
        <w:autoSpaceDN w:val="0"/>
        <w:adjustRightInd w:val="0"/>
        <w:spacing w:line="276" w:lineRule="auto"/>
        <w:contextualSpacing/>
        <w:jc w:val="both"/>
        <w:rPr>
          <w:rFonts w:ascii="Arial" w:hAnsi="Arial" w:cs="Arial"/>
          <w:color w:val="000000" w:themeColor="text1"/>
          <w:szCs w:val="24"/>
        </w:rPr>
      </w:pPr>
      <w:r w:rsidRPr="001F5AC8">
        <w:rPr>
          <w:rFonts w:ascii="Arial" w:hAnsi="Arial" w:cs="Arial"/>
          <w:color w:val="000000" w:themeColor="text1"/>
          <w:szCs w:val="24"/>
        </w:rPr>
        <w:t>Quienes integran la Sala,</w:t>
      </w:r>
    </w:p>
    <w:p w14:paraId="1A06F744" w14:textId="77777777" w:rsidR="001157D8" w:rsidRPr="001F5AC8" w:rsidRDefault="001157D8" w:rsidP="001F5AC8">
      <w:pPr>
        <w:pStyle w:val="Sinespaciado"/>
        <w:tabs>
          <w:tab w:val="left" w:pos="3387"/>
        </w:tabs>
        <w:spacing w:line="276" w:lineRule="auto"/>
        <w:contextualSpacing/>
        <w:jc w:val="both"/>
        <w:rPr>
          <w:rFonts w:ascii="Arial" w:hAnsi="Arial" w:cs="Arial"/>
          <w:color w:val="000000" w:themeColor="text1"/>
          <w:sz w:val="24"/>
          <w:szCs w:val="24"/>
        </w:rPr>
      </w:pPr>
    </w:p>
    <w:p w14:paraId="1848BD61" w14:textId="77777777" w:rsidR="001157D8" w:rsidRPr="001F5AC8" w:rsidRDefault="001157D8" w:rsidP="001F5AC8">
      <w:pPr>
        <w:pStyle w:val="Sinespaciado"/>
        <w:tabs>
          <w:tab w:val="left" w:pos="3387"/>
        </w:tabs>
        <w:spacing w:line="276" w:lineRule="auto"/>
        <w:contextualSpacing/>
        <w:jc w:val="both"/>
        <w:rPr>
          <w:rFonts w:ascii="Arial" w:hAnsi="Arial" w:cs="Arial"/>
          <w:color w:val="000000" w:themeColor="text1"/>
          <w:sz w:val="24"/>
          <w:szCs w:val="24"/>
        </w:rPr>
      </w:pPr>
    </w:p>
    <w:p w14:paraId="3995E544" w14:textId="77777777" w:rsidR="001157D8" w:rsidRPr="001F5AC8" w:rsidRDefault="001157D8" w:rsidP="001F5AC8">
      <w:pPr>
        <w:spacing w:line="276" w:lineRule="auto"/>
        <w:ind w:right="333"/>
        <w:contextualSpacing/>
        <w:jc w:val="both"/>
        <w:rPr>
          <w:rFonts w:ascii="Arial" w:eastAsiaTheme="minorHAnsi" w:hAnsi="Arial" w:cs="Arial"/>
          <w:iCs/>
          <w:szCs w:val="24"/>
        </w:rPr>
      </w:pPr>
    </w:p>
    <w:p w14:paraId="46892FEE" w14:textId="77777777" w:rsidR="001157D8" w:rsidRPr="001F5AC8" w:rsidRDefault="001157D8" w:rsidP="001F5AC8">
      <w:pPr>
        <w:pStyle w:val="Sinespaciado"/>
        <w:spacing w:line="276" w:lineRule="auto"/>
        <w:contextualSpacing/>
        <w:jc w:val="center"/>
        <w:rPr>
          <w:rFonts w:ascii="Arial" w:hAnsi="Arial" w:cs="Arial"/>
          <w:b/>
          <w:color w:val="000000" w:themeColor="text1"/>
          <w:sz w:val="24"/>
          <w:szCs w:val="24"/>
        </w:rPr>
      </w:pPr>
      <w:r w:rsidRPr="001F5AC8">
        <w:rPr>
          <w:rFonts w:ascii="Arial" w:hAnsi="Arial" w:cs="Arial"/>
          <w:b/>
          <w:color w:val="000000" w:themeColor="text1"/>
          <w:sz w:val="24"/>
          <w:szCs w:val="24"/>
        </w:rPr>
        <w:t>OLGA LUCÍA HOYOS SEPÚLVEDA</w:t>
      </w:r>
    </w:p>
    <w:p w14:paraId="18008937" w14:textId="77777777" w:rsidR="001157D8" w:rsidRPr="001F5AC8" w:rsidRDefault="001157D8" w:rsidP="001F5AC8">
      <w:pPr>
        <w:pStyle w:val="Sinespaciado"/>
        <w:spacing w:line="276" w:lineRule="auto"/>
        <w:contextualSpacing/>
        <w:jc w:val="center"/>
        <w:rPr>
          <w:rFonts w:ascii="Arial" w:hAnsi="Arial" w:cs="Arial"/>
          <w:color w:val="000000" w:themeColor="text1"/>
          <w:sz w:val="24"/>
          <w:szCs w:val="24"/>
        </w:rPr>
      </w:pPr>
      <w:r w:rsidRPr="001F5AC8">
        <w:rPr>
          <w:rFonts w:ascii="Arial" w:hAnsi="Arial" w:cs="Arial"/>
          <w:color w:val="000000" w:themeColor="text1"/>
          <w:sz w:val="24"/>
          <w:szCs w:val="24"/>
        </w:rPr>
        <w:t>Magistrada Ponente</w:t>
      </w:r>
    </w:p>
    <w:p w14:paraId="05BC6DE4" w14:textId="77777777" w:rsidR="001157D8" w:rsidRDefault="001157D8" w:rsidP="001F5AC8">
      <w:pPr>
        <w:pStyle w:val="Sinespaciado"/>
        <w:tabs>
          <w:tab w:val="left" w:pos="6060"/>
        </w:tabs>
        <w:spacing w:line="276" w:lineRule="auto"/>
        <w:contextualSpacing/>
        <w:rPr>
          <w:rFonts w:ascii="Arial" w:hAnsi="Arial" w:cs="Arial"/>
          <w:color w:val="000000" w:themeColor="text1"/>
          <w:sz w:val="24"/>
          <w:szCs w:val="24"/>
        </w:rPr>
      </w:pPr>
    </w:p>
    <w:p w14:paraId="4C3EC620" w14:textId="77777777" w:rsidR="001F5AC8" w:rsidRPr="001F5AC8" w:rsidRDefault="001F5AC8" w:rsidP="001F5AC8">
      <w:pPr>
        <w:pStyle w:val="Sinespaciado"/>
        <w:tabs>
          <w:tab w:val="left" w:pos="6060"/>
        </w:tabs>
        <w:spacing w:line="276" w:lineRule="auto"/>
        <w:contextualSpacing/>
        <w:rPr>
          <w:rFonts w:ascii="Arial" w:hAnsi="Arial" w:cs="Arial"/>
          <w:color w:val="000000" w:themeColor="text1"/>
          <w:sz w:val="24"/>
          <w:szCs w:val="24"/>
        </w:rPr>
      </w:pPr>
    </w:p>
    <w:p w14:paraId="28D071FC" w14:textId="77777777" w:rsidR="001157D8" w:rsidRPr="001F5AC8" w:rsidRDefault="001157D8" w:rsidP="001F5AC8">
      <w:pPr>
        <w:pStyle w:val="Sinespaciado"/>
        <w:tabs>
          <w:tab w:val="left" w:pos="6060"/>
        </w:tabs>
        <w:spacing w:line="276" w:lineRule="auto"/>
        <w:contextualSpacing/>
        <w:rPr>
          <w:rFonts w:ascii="Arial" w:hAnsi="Arial" w:cs="Arial"/>
          <w:color w:val="000000" w:themeColor="text1"/>
          <w:sz w:val="24"/>
          <w:szCs w:val="24"/>
        </w:rPr>
      </w:pPr>
      <w:r w:rsidRPr="001F5AC8">
        <w:rPr>
          <w:rFonts w:ascii="Arial" w:hAnsi="Arial" w:cs="Arial"/>
          <w:color w:val="000000" w:themeColor="text1"/>
          <w:sz w:val="24"/>
          <w:szCs w:val="24"/>
        </w:rPr>
        <w:t xml:space="preserve">                        </w:t>
      </w:r>
    </w:p>
    <w:p w14:paraId="5FB1A630" w14:textId="77777777" w:rsidR="001157D8" w:rsidRPr="001F5AC8" w:rsidRDefault="001157D8" w:rsidP="001F5AC8">
      <w:pPr>
        <w:spacing w:line="276" w:lineRule="auto"/>
        <w:contextualSpacing/>
        <w:jc w:val="both"/>
        <w:rPr>
          <w:rFonts w:ascii="Arial" w:hAnsi="Arial" w:cs="Arial"/>
          <w:b/>
          <w:color w:val="000000" w:themeColor="text1"/>
          <w:szCs w:val="24"/>
        </w:rPr>
      </w:pPr>
      <w:r w:rsidRPr="001F5AC8">
        <w:rPr>
          <w:rFonts w:ascii="Arial" w:hAnsi="Arial" w:cs="Arial"/>
          <w:b/>
          <w:bCs/>
          <w:iCs/>
          <w:color w:val="000000" w:themeColor="text1"/>
          <w:szCs w:val="24"/>
        </w:rPr>
        <w:t>JULIO CÉSAR SALAZAR MUÑOZ</w:t>
      </w:r>
      <w:r w:rsidRPr="001F5AC8">
        <w:rPr>
          <w:rFonts w:ascii="Arial" w:hAnsi="Arial" w:cs="Arial"/>
          <w:b/>
          <w:bCs/>
          <w:iCs/>
          <w:color w:val="000000" w:themeColor="text1"/>
          <w:szCs w:val="24"/>
        </w:rPr>
        <w:tab/>
        <w:t xml:space="preserve"> </w:t>
      </w:r>
      <w:r w:rsidRPr="001F5AC8">
        <w:rPr>
          <w:rFonts w:ascii="Arial" w:hAnsi="Arial" w:cs="Arial"/>
          <w:b/>
          <w:bCs/>
          <w:iCs/>
          <w:color w:val="000000" w:themeColor="text1"/>
          <w:szCs w:val="24"/>
        </w:rPr>
        <w:tab/>
      </w:r>
      <w:r w:rsidRPr="001F5AC8">
        <w:rPr>
          <w:rFonts w:ascii="Arial" w:hAnsi="Arial" w:cs="Arial"/>
          <w:b/>
          <w:color w:val="000000" w:themeColor="text1"/>
          <w:szCs w:val="24"/>
        </w:rPr>
        <w:t>ANA LUCÍA CAICEDO CALDERÓN</w:t>
      </w:r>
    </w:p>
    <w:p w14:paraId="3D4170E1" w14:textId="77777777" w:rsidR="001157D8" w:rsidRPr="001F5AC8" w:rsidRDefault="001157D8" w:rsidP="001F5AC8">
      <w:pPr>
        <w:spacing w:line="276" w:lineRule="auto"/>
        <w:contextualSpacing/>
        <w:jc w:val="both"/>
        <w:rPr>
          <w:rFonts w:ascii="Arial" w:hAnsi="Arial" w:cs="Arial"/>
          <w:szCs w:val="24"/>
        </w:rPr>
      </w:pPr>
      <w:r w:rsidRPr="001F5AC8">
        <w:rPr>
          <w:rFonts w:ascii="Arial" w:hAnsi="Arial" w:cs="Arial"/>
          <w:b/>
          <w:color w:val="000000" w:themeColor="text1"/>
          <w:szCs w:val="24"/>
        </w:rPr>
        <w:tab/>
      </w:r>
      <w:r w:rsidRPr="001F5AC8">
        <w:rPr>
          <w:rFonts w:ascii="Arial" w:hAnsi="Arial" w:cs="Arial"/>
          <w:color w:val="000000" w:themeColor="text1"/>
          <w:szCs w:val="24"/>
        </w:rPr>
        <w:tab/>
        <w:t>Magistrado</w:t>
      </w:r>
      <w:r w:rsidRPr="001F5AC8">
        <w:rPr>
          <w:rFonts w:ascii="Arial" w:hAnsi="Arial" w:cs="Arial"/>
          <w:color w:val="000000" w:themeColor="text1"/>
          <w:szCs w:val="24"/>
        </w:rPr>
        <w:tab/>
      </w:r>
      <w:r w:rsidRPr="001F5AC8">
        <w:rPr>
          <w:rFonts w:ascii="Arial" w:hAnsi="Arial" w:cs="Arial"/>
          <w:b/>
          <w:color w:val="000000" w:themeColor="text1"/>
          <w:szCs w:val="24"/>
        </w:rPr>
        <w:tab/>
      </w:r>
      <w:r w:rsidRPr="001F5AC8">
        <w:rPr>
          <w:rFonts w:ascii="Arial" w:hAnsi="Arial" w:cs="Arial"/>
          <w:b/>
          <w:color w:val="000000" w:themeColor="text1"/>
          <w:szCs w:val="24"/>
        </w:rPr>
        <w:tab/>
      </w:r>
      <w:r w:rsidRPr="001F5AC8">
        <w:rPr>
          <w:rFonts w:ascii="Arial" w:hAnsi="Arial" w:cs="Arial"/>
          <w:b/>
          <w:color w:val="000000" w:themeColor="text1"/>
          <w:szCs w:val="24"/>
        </w:rPr>
        <w:tab/>
      </w:r>
      <w:r w:rsidRPr="001F5AC8">
        <w:rPr>
          <w:rFonts w:ascii="Arial" w:hAnsi="Arial" w:cs="Arial"/>
          <w:b/>
          <w:color w:val="000000" w:themeColor="text1"/>
          <w:szCs w:val="24"/>
        </w:rPr>
        <w:tab/>
        <w:t xml:space="preserve">        </w:t>
      </w:r>
      <w:r w:rsidRPr="001F5AC8">
        <w:rPr>
          <w:rFonts w:ascii="Arial" w:hAnsi="Arial" w:cs="Arial"/>
          <w:color w:val="000000" w:themeColor="text1"/>
          <w:szCs w:val="24"/>
        </w:rPr>
        <w:t>Magistrada</w:t>
      </w:r>
      <w:r w:rsidRPr="001F5AC8">
        <w:rPr>
          <w:rFonts w:ascii="Arial" w:hAnsi="Arial" w:cs="Arial"/>
          <w:color w:val="000000" w:themeColor="text1"/>
          <w:szCs w:val="24"/>
        </w:rPr>
        <w:tab/>
      </w:r>
    </w:p>
    <w:p w14:paraId="51E1BFA3" w14:textId="3A3711C2" w:rsidR="00163519" w:rsidRDefault="001157D8" w:rsidP="001F5AC8">
      <w:pPr>
        <w:tabs>
          <w:tab w:val="left" w:pos="1703"/>
          <w:tab w:val="left" w:pos="2124"/>
          <w:tab w:val="left" w:pos="2832"/>
          <w:tab w:val="left" w:pos="3540"/>
          <w:tab w:val="left" w:pos="6002"/>
        </w:tabs>
        <w:spacing w:line="276" w:lineRule="auto"/>
        <w:rPr>
          <w:rFonts w:ascii="Arial" w:hAnsi="Arial" w:cs="Arial"/>
          <w:szCs w:val="24"/>
        </w:rPr>
      </w:pPr>
      <w:r w:rsidRPr="001F5AC8">
        <w:rPr>
          <w:rFonts w:ascii="Arial" w:hAnsi="Arial" w:cs="Arial"/>
          <w:szCs w:val="24"/>
        </w:rPr>
        <w:tab/>
      </w:r>
      <w:r w:rsidRPr="001F5AC8">
        <w:rPr>
          <w:rFonts w:ascii="Arial" w:hAnsi="Arial" w:cs="Arial"/>
          <w:szCs w:val="24"/>
        </w:rPr>
        <w:tab/>
      </w:r>
      <w:r w:rsidRPr="001F5AC8">
        <w:rPr>
          <w:rFonts w:ascii="Arial" w:hAnsi="Arial" w:cs="Arial"/>
          <w:szCs w:val="24"/>
        </w:rPr>
        <w:tab/>
      </w:r>
      <w:r w:rsidRPr="001F5AC8">
        <w:rPr>
          <w:rFonts w:ascii="Arial" w:hAnsi="Arial" w:cs="Arial"/>
          <w:szCs w:val="24"/>
        </w:rPr>
        <w:tab/>
        <w:t xml:space="preserve">                    </w:t>
      </w:r>
      <w:r w:rsidR="001F5AC8">
        <w:rPr>
          <w:rFonts w:ascii="Arial" w:hAnsi="Arial" w:cs="Arial"/>
          <w:szCs w:val="24"/>
        </w:rPr>
        <w:t xml:space="preserve">            Salvamento de voto</w:t>
      </w:r>
    </w:p>
    <w:p w14:paraId="72DF21EF" w14:textId="77777777" w:rsidR="00A23AEB" w:rsidRDefault="00A23AEB" w:rsidP="001F5AC8">
      <w:pPr>
        <w:tabs>
          <w:tab w:val="left" w:pos="1703"/>
          <w:tab w:val="left" w:pos="2124"/>
          <w:tab w:val="left" w:pos="2832"/>
          <w:tab w:val="left" w:pos="3540"/>
          <w:tab w:val="left" w:pos="6002"/>
        </w:tabs>
        <w:spacing w:line="276" w:lineRule="auto"/>
        <w:rPr>
          <w:rFonts w:ascii="Arial" w:hAnsi="Arial" w:cs="Arial"/>
          <w:szCs w:val="24"/>
        </w:rPr>
      </w:pPr>
    </w:p>
    <w:p w14:paraId="7525B1B3" w14:textId="421F252D" w:rsidR="00A23AEB" w:rsidRDefault="00A23AEB">
      <w:pPr>
        <w:spacing w:after="160" w:line="259" w:lineRule="auto"/>
        <w:rPr>
          <w:rFonts w:ascii="Arial" w:hAnsi="Arial" w:cs="Arial"/>
          <w:szCs w:val="24"/>
        </w:rPr>
      </w:pPr>
      <w:r>
        <w:rPr>
          <w:rFonts w:ascii="Arial" w:hAnsi="Arial" w:cs="Arial"/>
          <w:szCs w:val="24"/>
        </w:rPr>
        <w:br w:type="page"/>
      </w:r>
    </w:p>
    <w:p w14:paraId="0D7C0687"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lastRenderedPageBreak/>
        <w:t xml:space="preserve">Providencia: </w:t>
      </w:r>
      <w:r w:rsidRPr="00A23AEB">
        <w:rPr>
          <w:rFonts w:ascii="Arial" w:hAnsi="Arial" w:cs="Arial"/>
          <w:sz w:val="20"/>
          <w:szCs w:val="24"/>
          <w:lang w:val="es-ES"/>
        </w:rPr>
        <w:tab/>
      </w:r>
      <w:r w:rsidRPr="00A23AEB">
        <w:rPr>
          <w:rFonts w:ascii="Arial" w:hAnsi="Arial" w:cs="Arial"/>
          <w:sz w:val="20"/>
          <w:szCs w:val="24"/>
          <w:lang w:val="es-ES"/>
        </w:rPr>
        <w:tab/>
        <w:t>Sentencia del 13 de marzo de 2020</w:t>
      </w:r>
    </w:p>
    <w:p w14:paraId="6A132908"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 xml:space="preserve">Radicación No.: </w:t>
      </w:r>
      <w:r w:rsidRPr="00A23AEB">
        <w:rPr>
          <w:rFonts w:ascii="Arial" w:hAnsi="Arial" w:cs="Arial"/>
          <w:sz w:val="20"/>
          <w:szCs w:val="24"/>
          <w:lang w:val="es-ES"/>
        </w:rPr>
        <w:tab/>
        <w:t>66001-31-05-005-2017-00086-01</w:t>
      </w:r>
    </w:p>
    <w:p w14:paraId="7C19F663"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 xml:space="preserve">Proceso: </w:t>
      </w:r>
      <w:r w:rsidRPr="00A23AEB">
        <w:rPr>
          <w:rFonts w:ascii="Arial" w:hAnsi="Arial" w:cs="Arial"/>
          <w:sz w:val="20"/>
          <w:szCs w:val="24"/>
          <w:lang w:val="es-ES"/>
        </w:rPr>
        <w:tab/>
      </w:r>
      <w:r w:rsidRPr="00A23AEB">
        <w:rPr>
          <w:rFonts w:ascii="Arial" w:hAnsi="Arial" w:cs="Arial"/>
          <w:sz w:val="20"/>
          <w:szCs w:val="24"/>
          <w:lang w:val="es-ES"/>
        </w:rPr>
        <w:tab/>
        <w:t xml:space="preserve">Ordinario Laboral </w:t>
      </w:r>
    </w:p>
    <w:p w14:paraId="0B0E360B"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 xml:space="preserve">Demandante: </w:t>
      </w:r>
      <w:r w:rsidRPr="00A23AEB">
        <w:rPr>
          <w:rFonts w:ascii="Arial" w:hAnsi="Arial" w:cs="Arial"/>
          <w:sz w:val="20"/>
          <w:szCs w:val="24"/>
          <w:lang w:val="es-ES"/>
        </w:rPr>
        <w:tab/>
      </w:r>
      <w:r w:rsidRPr="00A23AEB">
        <w:rPr>
          <w:rFonts w:ascii="Arial" w:hAnsi="Arial" w:cs="Arial"/>
          <w:sz w:val="20"/>
          <w:szCs w:val="24"/>
          <w:lang w:val="es-ES"/>
        </w:rPr>
        <w:tab/>
        <w:t xml:space="preserve">Francisco Eduardo Zuluaga Vélez </w:t>
      </w:r>
    </w:p>
    <w:p w14:paraId="3B3C040F"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 xml:space="preserve">Demandado: </w:t>
      </w:r>
      <w:r w:rsidRPr="00A23AEB">
        <w:rPr>
          <w:rFonts w:ascii="Arial" w:hAnsi="Arial" w:cs="Arial"/>
          <w:sz w:val="20"/>
          <w:szCs w:val="24"/>
          <w:lang w:val="es-ES"/>
        </w:rPr>
        <w:tab/>
      </w:r>
      <w:r w:rsidRPr="00A23AEB">
        <w:rPr>
          <w:rFonts w:ascii="Arial" w:hAnsi="Arial" w:cs="Arial"/>
          <w:sz w:val="20"/>
          <w:szCs w:val="24"/>
          <w:lang w:val="es-ES"/>
        </w:rPr>
        <w:tab/>
        <w:t>Porvenir S.A. y Colpensiones</w:t>
      </w:r>
    </w:p>
    <w:p w14:paraId="087498E8"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 xml:space="preserve">Juzgado: </w:t>
      </w:r>
      <w:r w:rsidRPr="00A23AEB">
        <w:rPr>
          <w:rFonts w:ascii="Arial" w:hAnsi="Arial" w:cs="Arial"/>
          <w:sz w:val="20"/>
          <w:szCs w:val="24"/>
          <w:lang w:val="es-ES"/>
        </w:rPr>
        <w:tab/>
      </w:r>
      <w:r w:rsidRPr="00A23AEB">
        <w:rPr>
          <w:rFonts w:ascii="Arial" w:hAnsi="Arial" w:cs="Arial"/>
          <w:sz w:val="20"/>
          <w:szCs w:val="24"/>
          <w:lang w:val="es-ES"/>
        </w:rPr>
        <w:tab/>
        <w:t>Quinto Laboral del Circuito de Pereira</w:t>
      </w:r>
    </w:p>
    <w:p w14:paraId="7C1AAD81" w14:textId="77777777"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Magistrada Ponente:</w:t>
      </w:r>
      <w:r w:rsidRPr="00A23AEB">
        <w:rPr>
          <w:rFonts w:ascii="Arial" w:hAnsi="Arial" w:cs="Arial"/>
          <w:sz w:val="20"/>
          <w:szCs w:val="24"/>
          <w:lang w:val="es-ES"/>
        </w:rPr>
        <w:tab/>
        <w:t>Olga Lucía Hoyos Sepúlveda</w:t>
      </w:r>
    </w:p>
    <w:p w14:paraId="74BF3C76" w14:textId="267F3B08" w:rsidR="00A23AEB" w:rsidRPr="00A23AEB" w:rsidRDefault="00A23AEB" w:rsidP="00A23AEB">
      <w:pPr>
        <w:widowControl w:val="0"/>
        <w:autoSpaceDE w:val="0"/>
        <w:autoSpaceDN w:val="0"/>
        <w:adjustRightInd w:val="0"/>
        <w:ind w:left="2805" w:hanging="2805"/>
        <w:jc w:val="both"/>
        <w:rPr>
          <w:rFonts w:ascii="Arial" w:hAnsi="Arial" w:cs="Arial"/>
          <w:sz w:val="20"/>
          <w:szCs w:val="24"/>
          <w:lang w:val="es-ES"/>
        </w:rPr>
      </w:pPr>
      <w:r w:rsidRPr="00A23AEB">
        <w:rPr>
          <w:rFonts w:ascii="Arial" w:hAnsi="Arial" w:cs="Arial"/>
          <w:sz w:val="20"/>
          <w:szCs w:val="24"/>
          <w:lang w:val="es-ES"/>
        </w:rPr>
        <w:t>Magistrada que salva voto:</w:t>
      </w:r>
      <w:r w:rsidRPr="00A23AEB">
        <w:rPr>
          <w:rFonts w:ascii="Arial" w:hAnsi="Arial" w:cs="Arial"/>
          <w:sz w:val="20"/>
          <w:szCs w:val="24"/>
          <w:lang w:val="es-ES"/>
        </w:rPr>
        <w:tab/>
        <w:t>ANA LUCÍA CAICEDO CALDERÓN</w:t>
      </w:r>
    </w:p>
    <w:p w14:paraId="677F7CB7" w14:textId="77777777" w:rsidR="00A23AEB" w:rsidRDefault="00A23AEB" w:rsidP="00A23AEB">
      <w:pPr>
        <w:rPr>
          <w:rFonts w:ascii="Arial" w:hAnsi="Arial" w:cs="Arial"/>
          <w:sz w:val="20"/>
          <w:szCs w:val="24"/>
          <w:lang w:val="es-CO" w:eastAsia="es-MX"/>
        </w:rPr>
      </w:pPr>
    </w:p>
    <w:p w14:paraId="7A085D79" w14:textId="77777777" w:rsidR="00A23AEB" w:rsidRPr="00A23AEB" w:rsidRDefault="00A23AEB" w:rsidP="00A23AEB">
      <w:pPr>
        <w:rPr>
          <w:rFonts w:ascii="Arial" w:hAnsi="Arial" w:cs="Arial"/>
          <w:sz w:val="20"/>
          <w:szCs w:val="24"/>
          <w:lang w:val="es-CO" w:eastAsia="es-MX"/>
        </w:rPr>
      </w:pPr>
    </w:p>
    <w:p w14:paraId="20E07071" w14:textId="77777777" w:rsidR="00A23AEB" w:rsidRPr="00A23AEB" w:rsidRDefault="00A23AEB" w:rsidP="00A23AEB">
      <w:pPr>
        <w:keepNext/>
        <w:spacing w:line="276" w:lineRule="auto"/>
        <w:jc w:val="center"/>
        <w:outlineLvl w:val="0"/>
        <w:rPr>
          <w:rFonts w:ascii="Arial" w:hAnsi="Arial" w:cs="Arial"/>
          <w:b/>
          <w:bCs/>
          <w:spacing w:val="2"/>
          <w:sz w:val="28"/>
          <w:szCs w:val="24"/>
          <w:u w:val="single"/>
          <w:lang w:val="es-ES"/>
        </w:rPr>
      </w:pPr>
      <w:r w:rsidRPr="00A23AEB">
        <w:rPr>
          <w:rFonts w:ascii="Arial" w:hAnsi="Arial" w:cs="Arial"/>
          <w:b/>
          <w:bCs/>
          <w:spacing w:val="2"/>
          <w:sz w:val="28"/>
          <w:szCs w:val="24"/>
          <w:u w:val="single"/>
          <w:lang w:val="es-ES"/>
        </w:rPr>
        <w:t>SALVAMENTO DE VOTO</w:t>
      </w:r>
    </w:p>
    <w:p w14:paraId="5D467178" w14:textId="77777777" w:rsidR="00A23AEB" w:rsidRPr="00A23AEB" w:rsidRDefault="00A23AEB" w:rsidP="00A23AEB">
      <w:pPr>
        <w:spacing w:line="276" w:lineRule="auto"/>
        <w:jc w:val="both"/>
        <w:rPr>
          <w:rFonts w:ascii="Arial" w:hAnsi="Arial" w:cs="Arial"/>
          <w:b/>
          <w:bCs/>
          <w:spacing w:val="2"/>
          <w:szCs w:val="24"/>
          <w:lang w:val="es-ES"/>
        </w:rPr>
      </w:pPr>
    </w:p>
    <w:p w14:paraId="727C014D" w14:textId="77777777" w:rsidR="00A23AEB" w:rsidRPr="00A23AEB" w:rsidRDefault="00A23AEB" w:rsidP="00A23AEB">
      <w:pPr>
        <w:spacing w:line="276" w:lineRule="auto"/>
        <w:ind w:firstLine="851"/>
        <w:jc w:val="both"/>
        <w:rPr>
          <w:rFonts w:ascii="Arial" w:hAnsi="Arial" w:cs="Arial"/>
          <w:spacing w:val="2"/>
          <w:szCs w:val="24"/>
          <w:lang w:val="es-ES"/>
        </w:rPr>
      </w:pPr>
      <w:r w:rsidRPr="00A23AEB">
        <w:rPr>
          <w:rFonts w:ascii="Arial" w:hAnsi="Arial" w:cs="Arial"/>
          <w:spacing w:val="2"/>
          <w:szCs w:val="24"/>
          <w:lang w:val="es-ES"/>
        </w:rPr>
        <w:t>Con mi acostumbrado respeto, manifiesto mi inconformidad frente a la sentencia mayoritaria, por cuanto considero que en el presente caso había lugar a declarar la ineficacia del traslado de régimen por las siguientes razones:</w:t>
      </w:r>
    </w:p>
    <w:p w14:paraId="1A4AD8B7" w14:textId="77777777" w:rsidR="00A23AEB" w:rsidRPr="00A23AEB" w:rsidRDefault="00A23AEB" w:rsidP="00A23AEB">
      <w:pPr>
        <w:spacing w:line="276" w:lineRule="auto"/>
        <w:ind w:firstLine="851"/>
        <w:jc w:val="both"/>
        <w:rPr>
          <w:rFonts w:ascii="Arial" w:hAnsi="Arial" w:cs="Arial"/>
          <w:spacing w:val="2"/>
          <w:szCs w:val="24"/>
          <w:lang w:val="es-ES"/>
        </w:rPr>
      </w:pPr>
    </w:p>
    <w:p w14:paraId="4468B421" w14:textId="77777777" w:rsidR="00A23AEB" w:rsidRPr="00A23AEB" w:rsidRDefault="00A23AEB" w:rsidP="00A23AEB">
      <w:pPr>
        <w:numPr>
          <w:ilvl w:val="0"/>
          <w:numId w:val="18"/>
        </w:numPr>
        <w:spacing w:line="276" w:lineRule="auto"/>
        <w:contextualSpacing/>
        <w:jc w:val="both"/>
        <w:rPr>
          <w:rFonts w:ascii="Arial" w:hAnsi="Arial" w:cs="Arial"/>
          <w:b/>
          <w:spacing w:val="2"/>
          <w:szCs w:val="24"/>
          <w:lang w:val="es-ES"/>
        </w:rPr>
      </w:pPr>
      <w:r w:rsidRPr="00A23AEB">
        <w:rPr>
          <w:rFonts w:ascii="Arial" w:hAnsi="Arial" w:cs="Arial"/>
          <w:b/>
          <w:spacing w:val="2"/>
          <w:szCs w:val="24"/>
          <w:lang w:val="es-ES"/>
        </w:rPr>
        <w:t xml:space="preserve">LA ACCIÓN DE INEFICACIA DEL TRASLADO CONLLEVA LA INDEMNIZACIÓN DE PERJUICIOS A CARGO DE LAS </w:t>
      </w:r>
      <w:proofErr w:type="spellStart"/>
      <w:r w:rsidRPr="00A23AEB">
        <w:rPr>
          <w:rFonts w:ascii="Arial" w:hAnsi="Arial" w:cs="Arial"/>
          <w:b/>
          <w:spacing w:val="2"/>
          <w:szCs w:val="24"/>
          <w:lang w:val="es-ES"/>
        </w:rPr>
        <w:t>AFPs</w:t>
      </w:r>
      <w:proofErr w:type="spellEnd"/>
      <w:r w:rsidRPr="00A23AEB">
        <w:rPr>
          <w:rFonts w:ascii="Arial" w:hAnsi="Arial" w:cs="Arial"/>
          <w:b/>
          <w:spacing w:val="2"/>
          <w:szCs w:val="24"/>
          <w:lang w:val="es-ES"/>
        </w:rPr>
        <w:t xml:space="preserve">: </w:t>
      </w:r>
    </w:p>
    <w:p w14:paraId="7FD3330C" w14:textId="77777777" w:rsidR="00A23AEB" w:rsidRPr="00A23AEB" w:rsidRDefault="00A23AEB" w:rsidP="00A23AEB">
      <w:pPr>
        <w:spacing w:line="276" w:lineRule="auto"/>
        <w:jc w:val="both"/>
        <w:rPr>
          <w:rFonts w:ascii="Arial" w:hAnsi="Arial" w:cs="Arial"/>
          <w:spacing w:val="2"/>
          <w:szCs w:val="24"/>
          <w:lang w:val="es-ES"/>
        </w:rPr>
      </w:pPr>
    </w:p>
    <w:p w14:paraId="44C03491" w14:textId="77777777" w:rsidR="00A23AEB" w:rsidRPr="00A23AEB" w:rsidRDefault="00A23AEB" w:rsidP="00A23AEB">
      <w:pPr>
        <w:numPr>
          <w:ilvl w:val="0"/>
          <w:numId w:val="17"/>
        </w:numPr>
        <w:spacing w:line="276" w:lineRule="auto"/>
        <w:contextualSpacing/>
        <w:jc w:val="both"/>
        <w:rPr>
          <w:rFonts w:ascii="Arial" w:hAnsi="Arial" w:cs="Arial"/>
          <w:spacing w:val="2"/>
          <w:szCs w:val="24"/>
          <w:lang w:val="es-CO"/>
        </w:rPr>
      </w:pPr>
      <w:r w:rsidRPr="00A23AEB">
        <w:rPr>
          <w:rFonts w:ascii="Arial" w:hAnsi="Arial" w:cs="Arial"/>
          <w:spacing w:val="2"/>
          <w:szCs w:val="24"/>
          <w:lang w:val="es-ES"/>
        </w:rPr>
        <w:t xml:space="preserve">En la actualidad existe </w:t>
      </w:r>
      <w:r w:rsidRPr="00A23AEB">
        <w:rPr>
          <w:rFonts w:ascii="Arial" w:hAnsi="Arial" w:cs="Arial"/>
          <w:b/>
          <w:spacing w:val="2"/>
          <w:szCs w:val="24"/>
          <w:lang w:val="es-ES"/>
        </w:rPr>
        <w:t>doctrina probable</w:t>
      </w:r>
      <w:r w:rsidRPr="00A23AEB">
        <w:rPr>
          <w:rFonts w:ascii="Arial" w:hAnsi="Arial" w:cs="Arial"/>
          <w:spacing w:val="2"/>
          <w:szCs w:val="24"/>
          <w:lang w:val="es-ES"/>
        </w:rPr>
        <w:t xml:space="preserve"> respecto a la ineficacia de los traslados de regímenes, por cuanto la Sala de Casación Laboral ha proferido sobre el tema un número considerable de sentencias (más de 30), entre otras, las siguientes: </w:t>
      </w:r>
    </w:p>
    <w:p w14:paraId="1CAD7E49" w14:textId="77777777" w:rsidR="00A23AEB" w:rsidRPr="00A23AEB" w:rsidRDefault="00A23AEB" w:rsidP="00A23AEB">
      <w:pPr>
        <w:spacing w:line="276" w:lineRule="auto"/>
        <w:ind w:left="426"/>
        <w:contextualSpacing/>
        <w:jc w:val="both"/>
        <w:rPr>
          <w:rFonts w:ascii="Arial" w:hAnsi="Arial" w:cs="Arial"/>
          <w:spacing w:val="2"/>
          <w:szCs w:val="24"/>
          <w:lang w:val="es-ES"/>
        </w:rPr>
      </w:pPr>
    </w:p>
    <w:p w14:paraId="46D287AB" w14:textId="77777777" w:rsidR="00A23AEB" w:rsidRPr="00A23AEB" w:rsidRDefault="00A23AEB" w:rsidP="00A23AEB">
      <w:pPr>
        <w:spacing w:line="276" w:lineRule="auto"/>
        <w:ind w:left="426"/>
        <w:contextualSpacing/>
        <w:jc w:val="both"/>
        <w:rPr>
          <w:rFonts w:ascii="Arial" w:hAnsi="Arial" w:cs="Arial"/>
          <w:spacing w:val="2"/>
          <w:szCs w:val="24"/>
          <w:lang w:val="es-ES"/>
        </w:rPr>
      </w:pPr>
      <w:proofErr w:type="spellStart"/>
      <w:r w:rsidRPr="00A23AEB">
        <w:rPr>
          <w:rFonts w:ascii="Arial" w:hAnsi="Arial" w:cs="Arial"/>
          <w:bCs/>
          <w:spacing w:val="2"/>
          <w:szCs w:val="24"/>
          <w:lang w:val="es-ES"/>
        </w:rPr>
        <w:t>SL</w:t>
      </w:r>
      <w:proofErr w:type="spellEnd"/>
      <w:r w:rsidRPr="00A23AEB">
        <w:rPr>
          <w:rFonts w:ascii="Arial" w:hAnsi="Arial" w:cs="Arial"/>
          <w:bCs/>
          <w:spacing w:val="2"/>
          <w:szCs w:val="24"/>
          <w:lang w:val="es-ES"/>
        </w:rPr>
        <w:t xml:space="preserve"> 31989 del 9 sep. 2008, </w:t>
      </w:r>
      <w:proofErr w:type="spellStart"/>
      <w:r w:rsidRPr="00A23AEB">
        <w:rPr>
          <w:rFonts w:ascii="Arial" w:hAnsi="Arial" w:cs="Arial"/>
          <w:spacing w:val="2"/>
          <w:szCs w:val="24"/>
          <w:lang w:val="es-ES"/>
        </w:rPr>
        <w:t>SL</w:t>
      </w:r>
      <w:proofErr w:type="spellEnd"/>
      <w:r w:rsidRPr="00A23AEB">
        <w:rPr>
          <w:rFonts w:ascii="Arial" w:hAnsi="Arial" w:cs="Arial"/>
          <w:spacing w:val="2"/>
          <w:szCs w:val="24"/>
          <w:lang w:val="es-ES"/>
        </w:rPr>
        <w:t xml:space="preserve"> 31314 9 sep. 2008, </w:t>
      </w:r>
      <w:proofErr w:type="spellStart"/>
      <w:r w:rsidRPr="00A23AEB">
        <w:rPr>
          <w:rFonts w:ascii="Arial" w:hAnsi="Arial" w:cs="Arial"/>
          <w:spacing w:val="2"/>
          <w:szCs w:val="24"/>
          <w:lang w:val="es-ES"/>
        </w:rPr>
        <w:t>SL</w:t>
      </w:r>
      <w:proofErr w:type="spellEnd"/>
      <w:r w:rsidRPr="00A23AEB">
        <w:rPr>
          <w:rFonts w:ascii="Arial" w:hAnsi="Arial" w:cs="Arial"/>
          <w:spacing w:val="2"/>
          <w:szCs w:val="24"/>
          <w:lang w:val="es-ES"/>
        </w:rPr>
        <w:t xml:space="preserve"> 33083 22 nov. 2011, </w:t>
      </w:r>
      <w:proofErr w:type="spellStart"/>
      <w:r w:rsidRPr="00A23AEB">
        <w:rPr>
          <w:rFonts w:ascii="Arial" w:hAnsi="Arial" w:cs="Arial"/>
          <w:spacing w:val="2"/>
          <w:szCs w:val="24"/>
          <w:lang w:val="es-ES"/>
        </w:rPr>
        <w:t>SL12136</w:t>
      </w:r>
      <w:proofErr w:type="spellEnd"/>
      <w:r w:rsidRPr="00A23AEB">
        <w:rPr>
          <w:rFonts w:ascii="Arial" w:hAnsi="Arial" w:cs="Arial"/>
          <w:spacing w:val="2"/>
          <w:szCs w:val="24"/>
          <w:lang w:val="es-ES"/>
        </w:rPr>
        <w:t xml:space="preserve">-2014, </w:t>
      </w:r>
      <w:proofErr w:type="spellStart"/>
      <w:r w:rsidRPr="00A23AEB">
        <w:rPr>
          <w:rFonts w:ascii="Arial" w:hAnsi="Arial" w:cs="Arial"/>
          <w:spacing w:val="2"/>
          <w:szCs w:val="24"/>
          <w:lang w:val="es-ES"/>
        </w:rPr>
        <w:t>SL19447</w:t>
      </w:r>
      <w:proofErr w:type="spellEnd"/>
      <w:r w:rsidRPr="00A23AEB">
        <w:rPr>
          <w:rFonts w:ascii="Arial" w:hAnsi="Arial" w:cs="Arial"/>
          <w:spacing w:val="2"/>
          <w:szCs w:val="24"/>
          <w:lang w:val="es-ES"/>
        </w:rPr>
        <w:t xml:space="preserve">-2017, </w:t>
      </w:r>
      <w:proofErr w:type="spellStart"/>
      <w:r w:rsidRPr="00A23AEB">
        <w:rPr>
          <w:rFonts w:ascii="Arial" w:hAnsi="Arial" w:cs="Arial"/>
          <w:spacing w:val="2"/>
          <w:szCs w:val="24"/>
          <w:lang w:val="es-ES"/>
        </w:rPr>
        <w:t>SL4964</w:t>
      </w:r>
      <w:proofErr w:type="spellEnd"/>
      <w:r w:rsidRPr="00A23AEB">
        <w:rPr>
          <w:rFonts w:ascii="Arial" w:hAnsi="Arial" w:cs="Arial"/>
          <w:spacing w:val="2"/>
          <w:szCs w:val="24"/>
          <w:lang w:val="es-ES"/>
        </w:rPr>
        <w:t xml:space="preserve">-2018, CSJ </w:t>
      </w:r>
      <w:proofErr w:type="spellStart"/>
      <w:r w:rsidRPr="00A23AEB">
        <w:rPr>
          <w:rFonts w:ascii="Arial" w:hAnsi="Arial" w:cs="Arial"/>
          <w:spacing w:val="2"/>
          <w:szCs w:val="24"/>
          <w:lang w:val="es-ES"/>
        </w:rPr>
        <w:t>SL4989</w:t>
      </w:r>
      <w:proofErr w:type="spellEnd"/>
      <w:r w:rsidRPr="00A23AEB">
        <w:rPr>
          <w:rFonts w:ascii="Arial" w:hAnsi="Arial" w:cs="Arial"/>
          <w:spacing w:val="2"/>
          <w:szCs w:val="24"/>
          <w:lang w:val="es-ES"/>
        </w:rPr>
        <w:t xml:space="preserve">-2018, </w:t>
      </w:r>
      <w:proofErr w:type="spellStart"/>
      <w:r w:rsidRPr="00A23AEB">
        <w:rPr>
          <w:rFonts w:ascii="Arial" w:hAnsi="Arial" w:cs="Arial"/>
          <w:spacing w:val="2"/>
          <w:szCs w:val="24"/>
          <w:lang w:val="es-ES"/>
        </w:rPr>
        <w:t>SL1421</w:t>
      </w:r>
      <w:proofErr w:type="spellEnd"/>
      <w:r w:rsidRPr="00A23AEB">
        <w:rPr>
          <w:rFonts w:ascii="Arial" w:hAnsi="Arial" w:cs="Arial"/>
          <w:spacing w:val="2"/>
          <w:szCs w:val="24"/>
          <w:lang w:val="es-ES"/>
        </w:rPr>
        <w:t xml:space="preserve">-2019, </w:t>
      </w:r>
      <w:proofErr w:type="spellStart"/>
      <w:r w:rsidRPr="00A23AEB">
        <w:rPr>
          <w:rFonts w:ascii="Arial" w:hAnsi="Arial" w:cs="Arial"/>
          <w:spacing w:val="2"/>
          <w:szCs w:val="24"/>
          <w:lang w:val="es-ES"/>
        </w:rPr>
        <w:t>SL1452</w:t>
      </w:r>
      <w:proofErr w:type="spellEnd"/>
      <w:r w:rsidRPr="00A23AEB">
        <w:rPr>
          <w:rFonts w:ascii="Arial" w:hAnsi="Arial" w:cs="Arial"/>
          <w:spacing w:val="2"/>
          <w:szCs w:val="24"/>
          <w:lang w:val="es-ES"/>
        </w:rPr>
        <w:t xml:space="preserve">-2019, </w:t>
      </w:r>
      <w:proofErr w:type="spellStart"/>
      <w:r w:rsidRPr="00A23AEB">
        <w:rPr>
          <w:rFonts w:ascii="Arial" w:hAnsi="Arial" w:cs="Arial"/>
          <w:spacing w:val="2"/>
          <w:szCs w:val="24"/>
          <w:lang w:val="es-ES"/>
        </w:rPr>
        <w:t>SL1688</w:t>
      </w:r>
      <w:proofErr w:type="spellEnd"/>
      <w:r w:rsidRPr="00A23AEB">
        <w:rPr>
          <w:rFonts w:ascii="Arial" w:hAnsi="Arial" w:cs="Arial"/>
          <w:spacing w:val="2"/>
          <w:szCs w:val="24"/>
          <w:lang w:val="es-ES"/>
        </w:rPr>
        <w:t xml:space="preserve">-2019, </w:t>
      </w:r>
      <w:proofErr w:type="spellStart"/>
      <w:r w:rsidRPr="00A23AEB">
        <w:rPr>
          <w:rFonts w:ascii="Arial" w:hAnsi="Arial" w:cs="Arial"/>
          <w:spacing w:val="2"/>
          <w:szCs w:val="24"/>
          <w:lang w:val="es-ES"/>
        </w:rPr>
        <w:t>SL1689</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w:t>
      </w:r>
      <w:proofErr w:type="spellEnd"/>
      <w:r w:rsidRPr="00A23AEB">
        <w:rPr>
          <w:rFonts w:ascii="Arial" w:hAnsi="Arial" w:cs="Arial"/>
          <w:spacing w:val="2"/>
          <w:szCs w:val="24"/>
          <w:lang w:val="es-ES"/>
        </w:rPr>
        <w:t xml:space="preserve"> 373 -2020, Sentencia </w:t>
      </w:r>
      <w:proofErr w:type="spellStart"/>
      <w:r w:rsidRPr="00A23AEB">
        <w:rPr>
          <w:rFonts w:ascii="Arial" w:hAnsi="Arial" w:cs="Arial"/>
          <w:spacing w:val="2"/>
          <w:szCs w:val="24"/>
          <w:lang w:val="es-ES"/>
        </w:rPr>
        <w:t>SL</w:t>
      </w:r>
      <w:proofErr w:type="spellEnd"/>
      <w:r w:rsidRPr="00A23AEB">
        <w:rPr>
          <w:rFonts w:ascii="Arial" w:hAnsi="Arial" w:cs="Arial"/>
          <w:spacing w:val="2"/>
          <w:szCs w:val="24"/>
          <w:lang w:val="es-ES"/>
        </w:rPr>
        <w:t xml:space="preserve"> 5462-2019, Sentencia </w:t>
      </w:r>
      <w:proofErr w:type="spellStart"/>
      <w:r w:rsidRPr="00A23AEB">
        <w:rPr>
          <w:rFonts w:ascii="Arial" w:hAnsi="Arial" w:cs="Arial"/>
          <w:spacing w:val="2"/>
          <w:szCs w:val="24"/>
          <w:lang w:val="es-ES"/>
        </w:rPr>
        <w:t>SL149</w:t>
      </w:r>
      <w:proofErr w:type="spellEnd"/>
      <w:r w:rsidRPr="00A23AEB">
        <w:rPr>
          <w:rFonts w:ascii="Arial" w:hAnsi="Arial" w:cs="Arial"/>
          <w:spacing w:val="2"/>
          <w:szCs w:val="24"/>
          <w:lang w:val="es-ES"/>
        </w:rPr>
        <w:t xml:space="preserve">-2020, Sentencia </w:t>
      </w:r>
      <w:proofErr w:type="spellStart"/>
      <w:r w:rsidRPr="00A23AEB">
        <w:rPr>
          <w:rFonts w:ascii="Arial" w:hAnsi="Arial" w:cs="Arial"/>
          <w:spacing w:val="2"/>
          <w:szCs w:val="24"/>
          <w:lang w:val="es-ES"/>
        </w:rPr>
        <w:t>SL5533</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SL5144</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SL4937</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SL4426</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SL4343</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SL4856</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STP</w:t>
      </w:r>
      <w:proofErr w:type="spellEnd"/>
      <w:r w:rsidRPr="00A23AEB">
        <w:rPr>
          <w:rFonts w:ascii="Arial" w:hAnsi="Arial" w:cs="Arial"/>
          <w:spacing w:val="2"/>
          <w:szCs w:val="24"/>
          <w:lang w:val="es-ES"/>
        </w:rPr>
        <w:t xml:space="preserve"> 2082-2019, Sentencia </w:t>
      </w:r>
      <w:proofErr w:type="spellStart"/>
      <w:r w:rsidRPr="00A23AEB">
        <w:rPr>
          <w:rFonts w:ascii="Arial" w:hAnsi="Arial" w:cs="Arial"/>
          <w:spacing w:val="2"/>
          <w:szCs w:val="24"/>
          <w:lang w:val="es-ES"/>
        </w:rPr>
        <w:t>SL4360</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SL3852</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SL3749</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SL3179</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SL1838</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SL2817</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SL771</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SL4296</w:t>
      </w:r>
      <w:proofErr w:type="spellEnd"/>
      <w:r w:rsidRPr="00A23AEB">
        <w:rPr>
          <w:rFonts w:ascii="Arial" w:hAnsi="Arial" w:cs="Arial"/>
          <w:spacing w:val="2"/>
          <w:szCs w:val="24"/>
          <w:lang w:val="es-ES"/>
        </w:rPr>
        <w:t xml:space="preserve">-2018, Sentencia </w:t>
      </w:r>
      <w:proofErr w:type="spellStart"/>
      <w:r w:rsidRPr="00A23AEB">
        <w:rPr>
          <w:rFonts w:ascii="Arial" w:hAnsi="Arial" w:cs="Arial"/>
          <w:spacing w:val="2"/>
          <w:szCs w:val="24"/>
          <w:lang w:val="es-ES"/>
        </w:rPr>
        <w:t>SL2865</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SL2955</w:t>
      </w:r>
      <w:proofErr w:type="spellEnd"/>
      <w:r w:rsidRPr="00A23AEB">
        <w:rPr>
          <w:rFonts w:ascii="Arial" w:hAnsi="Arial" w:cs="Arial"/>
          <w:spacing w:val="2"/>
          <w:szCs w:val="24"/>
          <w:lang w:val="es-ES"/>
        </w:rPr>
        <w:t xml:space="preserve">-2019, Sentencia  </w:t>
      </w:r>
      <w:proofErr w:type="spellStart"/>
      <w:r w:rsidRPr="00A23AEB">
        <w:rPr>
          <w:rFonts w:ascii="Arial" w:hAnsi="Arial" w:cs="Arial"/>
          <w:spacing w:val="2"/>
          <w:szCs w:val="24"/>
          <w:lang w:val="es-ES"/>
        </w:rPr>
        <w:t>SL2324</w:t>
      </w:r>
      <w:proofErr w:type="spellEnd"/>
      <w:r w:rsidRPr="00A23AEB">
        <w:rPr>
          <w:rFonts w:ascii="Arial" w:hAnsi="Arial" w:cs="Arial"/>
          <w:spacing w:val="2"/>
          <w:szCs w:val="24"/>
          <w:lang w:val="es-ES"/>
        </w:rPr>
        <w:t>-2019.</w:t>
      </w:r>
    </w:p>
    <w:p w14:paraId="15AB7A19" w14:textId="77777777" w:rsidR="00A23AEB" w:rsidRPr="00A23AEB" w:rsidRDefault="00A23AEB" w:rsidP="00A23AEB">
      <w:pPr>
        <w:spacing w:line="276" w:lineRule="auto"/>
        <w:ind w:left="426"/>
        <w:contextualSpacing/>
        <w:jc w:val="both"/>
        <w:rPr>
          <w:rFonts w:ascii="Arial" w:hAnsi="Arial" w:cs="Arial"/>
          <w:spacing w:val="2"/>
          <w:szCs w:val="24"/>
          <w:lang w:val="es-ES"/>
        </w:rPr>
      </w:pPr>
    </w:p>
    <w:p w14:paraId="6E77D5CA" w14:textId="77777777" w:rsidR="00A23AEB" w:rsidRPr="00A23AEB" w:rsidRDefault="00A23AEB" w:rsidP="00A23AEB">
      <w:p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ES"/>
        </w:rPr>
        <w:t xml:space="preserve">En términos generales, en todas estas sentencias se determinó </w:t>
      </w:r>
      <w:r w:rsidRPr="00A23AEB">
        <w:rPr>
          <w:rFonts w:ascii="Arial" w:hAnsi="Arial" w:cs="Arial"/>
          <w:i/>
          <w:spacing w:val="2"/>
          <w:szCs w:val="24"/>
          <w:lang w:val="es-ES"/>
        </w:rPr>
        <w:t xml:space="preserve">i) </w:t>
      </w:r>
      <w:r w:rsidRPr="00A23AEB">
        <w:rPr>
          <w:rFonts w:ascii="Arial" w:hAnsi="Arial" w:cs="Arial"/>
          <w:spacing w:val="2"/>
          <w:szCs w:val="24"/>
          <w:lang w:val="es-ES"/>
        </w:rPr>
        <w:t xml:space="preserve">el alcance del deber de información a cargo de las Administradoras de Fondos de Pensiones, </w:t>
      </w:r>
      <w:r w:rsidRPr="00A23AEB">
        <w:rPr>
          <w:rFonts w:ascii="Arial" w:hAnsi="Arial" w:cs="Arial"/>
          <w:i/>
          <w:spacing w:val="2"/>
          <w:szCs w:val="24"/>
          <w:lang w:val="es-ES"/>
        </w:rPr>
        <w:t xml:space="preserve">ii) </w:t>
      </w:r>
      <w:r w:rsidRPr="00A23AEB">
        <w:rPr>
          <w:rFonts w:ascii="Arial" w:hAnsi="Arial" w:cs="Arial"/>
          <w:spacing w:val="2"/>
          <w:szCs w:val="24"/>
          <w:lang w:val="es-ES"/>
        </w:rPr>
        <w:t xml:space="preserve">la procedencia de la ineficacia del traslado, </w:t>
      </w:r>
      <w:r w:rsidRPr="00A23AEB">
        <w:rPr>
          <w:rFonts w:ascii="Arial" w:hAnsi="Arial" w:cs="Arial"/>
          <w:i/>
          <w:spacing w:val="2"/>
          <w:szCs w:val="24"/>
          <w:lang w:val="es-ES"/>
        </w:rPr>
        <w:t xml:space="preserve">iii) </w:t>
      </w:r>
      <w:r w:rsidRPr="00A23AEB">
        <w:rPr>
          <w:rFonts w:ascii="Arial" w:hAnsi="Arial" w:cs="Arial"/>
          <w:spacing w:val="2"/>
          <w:szCs w:val="24"/>
          <w:lang w:val="es-ES"/>
        </w:rPr>
        <w:t>la inversión de la carga de la prueba en favor del afiliado.</w:t>
      </w:r>
      <w:r w:rsidRPr="00A23AEB">
        <w:rPr>
          <w:rFonts w:ascii="Arial" w:hAnsi="Arial" w:cs="Arial"/>
          <w:spacing w:val="2"/>
          <w:szCs w:val="24"/>
          <w:lang w:val="es-CO"/>
        </w:rPr>
        <w:t xml:space="preserve"> </w:t>
      </w:r>
    </w:p>
    <w:p w14:paraId="065195E1" w14:textId="77777777" w:rsidR="00A23AEB" w:rsidRDefault="00A23AEB" w:rsidP="00A23AEB">
      <w:pPr>
        <w:spacing w:line="276" w:lineRule="auto"/>
        <w:ind w:left="426"/>
        <w:contextualSpacing/>
        <w:jc w:val="both"/>
        <w:rPr>
          <w:rFonts w:ascii="Arial" w:hAnsi="Arial" w:cs="Arial"/>
          <w:spacing w:val="2"/>
          <w:szCs w:val="24"/>
          <w:lang w:val="es-CO"/>
        </w:rPr>
      </w:pPr>
    </w:p>
    <w:p w14:paraId="1A121200" w14:textId="11B4682E" w:rsidR="00A23AEB" w:rsidRPr="00A23AEB" w:rsidRDefault="00A23AEB" w:rsidP="00A23AEB">
      <w:pPr>
        <w:numPr>
          <w:ilvl w:val="0"/>
          <w:numId w:val="18"/>
        </w:numPr>
        <w:spacing w:line="276" w:lineRule="auto"/>
        <w:contextualSpacing/>
        <w:jc w:val="both"/>
        <w:rPr>
          <w:rFonts w:ascii="Arial" w:hAnsi="Arial" w:cs="Arial"/>
          <w:b/>
          <w:spacing w:val="2"/>
          <w:szCs w:val="24"/>
          <w:lang w:val="es-ES"/>
        </w:rPr>
      </w:pPr>
      <w:r w:rsidRPr="00A23AEB">
        <w:rPr>
          <w:rFonts w:ascii="Arial" w:hAnsi="Arial" w:cs="Arial"/>
          <w:b/>
          <w:spacing w:val="2"/>
          <w:szCs w:val="24"/>
          <w:lang w:val="es-ES"/>
        </w:rPr>
        <w:t xml:space="preserve">LA ACCIÓN DE INEFICACIA DEL TRASLADO CONLLEVA LA INDEMNIZACIÓN DE PERJUICIOS A CARGO DE LAS </w:t>
      </w:r>
      <w:proofErr w:type="spellStart"/>
      <w:r w:rsidRPr="00A23AEB">
        <w:rPr>
          <w:rFonts w:ascii="Arial" w:hAnsi="Arial" w:cs="Arial"/>
          <w:b/>
          <w:spacing w:val="2"/>
          <w:szCs w:val="24"/>
          <w:lang w:val="es-ES"/>
        </w:rPr>
        <w:t>AFPs</w:t>
      </w:r>
      <w:proofErr w:type="spellEnd"/>
      <w:r w:rsidRPr="00A23AEB">
        <w:rPr>
          <w:rFonts w:ascii="Arial" w:hAnsi="Arial" w:cs="Arial"/>
          <w:b/>
          <w:spacing w:val="2"/>
          <w:szCs w:val="24"/>
          <w:lang w:val="es-ES"/>
        </w:rPr>
        <w:t>:</w:t>
      </w:r>
    </w:p>
    <w:p w14:paraId="75F467B3" w14:textId="77777777" w:rsidR="00A23AEB" w:rsidRPr="00A23AEB" w:rsidRDefault="00A23AEB" w:rsidP="00A23AEB">
      <w:pPr>
        <w:spacing w:line="276" w:lineRule="auto"/>
        <w:ind w:left="426"/>
        <w:contextualSpacing/>
        <w:jc w:val="both"/>
        <w:rPr>
          <w:rFonts w:ascii="Arial" w:hAnsi="Arial" w:cs="Arial"/>
          <w:spacing w:val="2"/>
          <w:szCs w:val="24"/>
          <w:lang w:val="es-CO"/>
        </w:rPr>
      </w:pPr>
    </w:p>
    <w:p w14:paraId="3C3B2355"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CO"/>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43C73D89" w14:textId="77777777" w:rsidR="00A23AEB" w:rsidRPr="00A23AEB" w:rsidRDefault="00A23AEB" w:rsidP="00A23AEB">
      <w:pPr>
        <w:spacing w:line="276" w:lineRule="auto"/>
        <w:ind w:left="426"/>
        <w:contextualSpacing/>
        <w:jc w:val="both"/>
        <w:rPr>
          <w:rFonts w:ascii="Arial" w:hAnsi="Arial" w:cs="Arial"/>
          <w:spacing w:val="2"/>
          <w:szCs w:val="24"/>
          <w:lang w:val="es-CO"/>
        </w:rPr>
      </w:pPr>
    </w:p>
    <w:p w14:paraId="4D907973"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CO"/>
        </w:rPr>
        <w:t xml:space="preserve">De igual manera es cierto que tales perjuicios los causó el fondo privado y no COLPENSIONES, entidad que resulta ser un tercero ajeno a lo que sucedió </w:t>
      </w:r>
      <w:r w:rsidRPr="00A23AEB">
        <w:rPr>
          <w:rFonts w:ascii="Arial" w:hAnsi="Arial" w:cs="Arial"/>
          <w:spacing w:val="2"/>
          <w:szCs w:val="24"/>
          <w:lang w:val="es-CO"/>
        </w:rPr>
        <w:lastRenderedPageBreak/>
        <w:t xml:space="preserve">entre el afiliado y la AFP y por esa misma senda, resulta válido afirmar que los perjuicios debe pagarlos el Fondo y no COLPENSIONES, como ya lo había establecido de antaño la Corte Suprema de Justicia en la sentencia hito </w:t>
      </w:r>
      <w:proofErr w:type="spellStart"/>
      <w:r w:rsidRPr="00A23AEB">
        <w:rPr>
          <w:rFonts w:ascii="Arial" w:hAnsi="Arial" w:cs="Arial"/>
          <w:spacing w:val="2"/>
          <w:szCs w:val="24"/>
          <w:lang w:val="es-CO"/>
        </w:rPr>
        <w:t>SL</w:t>
      </w:r>
      <w:proofErr w:type="spellEnd"/>
      <w:r w:rsidRPr="00A23AEB">
        <w:rPr>
          <w:rFonts w:ascii="Arial" w:hAnsi="Arial" w:cs="Arial"/>
          <w:spacing w:val="2"/>
          <w:szCs w:val="24"/>
          <w:lang w:val="es-CO"/>
        </w:rPr>
        <w:t xml:space="preserve"> </w:t>
      </w:r>
      <w:r w:rsidRPr="00A23AEB">
        <w:rPr>
          <w:rFonts w:ascii="Arial" w:hAnsi="Arial" w:cs="Arial"/>
          <w:bCs/>
          <w:spacing w:val="2"/>
          <w:szCs w:val="24"/>
          <w:lang w:val="es-ES"/>
        </w:rPr>
        <w:t>31989 del 9 sep. 2008:</w:t>
      </w:r>
    </w:p>
    <w:p w14:paraId="3A9011F6"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440DD465"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19A1236" w14:textId="77777777" w:rsidR="00A23AEB" w:rsidRPr="00A23AEB" w:rsidRDefault="00A23AEB" w:rsidP="00A23AEB">
      <w:pPr>
        <w:ind w:left="426" w:right="420"/>
        <w:jc w:val="both"/>
        <w:rPr>
          <w:rFonts w:ascii="Arial" w:hAnsi="Arial" w:cs="Arial"/>
          <w:i/>
          <w:spacing w:val="2"/>
          <w:sz w:val="22"/>
          <w:szCs w:val="24"/>
          <w:lang w:val="es-MX"/>
        </w:rPr>
      </w:pPr>
    </w:p>
    <w:p w14:paraId="6EB9948E" w14:textId="77777777" w:rsidR="00A23AEB" w:rsidRPr="00A23AEB" w:rsidRDefault="00A23AEB" w:rsidP="00A23AEB">
      <w:pPr>
        <w:ind w:left="426" w:right="420" w:firstLine="708"/>
        <w:jc w:val="both"/>
        <w:rPr>
          <w:rFonts w:ascii="Arial" w:hAnsi="Arial" w:cs="Arial"/>
          <w:i/>
          <w:spacing w:val="2"/>
          <w:sz w:val="22"/>
          <w:szCs w:val="24"/>
          <w:lang w:val="es-ES"/>
        </w:rPr>
      </w:pPr>
      <w:r w:rsidRPr="00A23AEB">
        <w:rPr>
          <w:rFonts w:ascii="Arial" w:hAnsi="Arial" w:cs="Arial"/>
          <w:i/>
          <w:spacing w:val="2"/>
          <w:sz w:val="22"/>
          <w:szCs w:val="24"/>
          <w:lang w:val="es-MX"/>
        </w:rPr>
        <w:t xml:space="preserve">Como la nulidad fue conducta indebida de la administradora </w:t>
      </w:r>
      <w:r w:rsidRPr="00A23AEB">
        <w:rPr>
          <w:rFonts w:ascii="Arial" w:hAnsi="Arial" w:cs="Arial"/>
          <w:b/>
          <w:i/>
          <w:spacing w:val="2"/>
          <w:sz w:val="22"/>
          <w:szCs w:val="24"/>
          <w:lang w:val="es-MX"/>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w:t>
      </w:r>
      <w:r w:rsidRPr="00A23AEB">
        <w:rPr>
          <w:rFonts w:ascii="Arial" w:hAnsi="Arial" w:cs="Arial"/>
          <w:b/>
          <w:i/>
          <w:spacing w:val="2"/>
          <w:sz w:val="22"/>
          <w:szCs w:val="24"/>
          <w:lang w:val="es-ES"/>
        </w:rPr>
        <w:t>siguiendo para el efecto las reglas del artículo 963 del C.C.</w:t>
      </w:r>
      <w:r w:rsidRPr="00A23AEB">
        <w:rPr>
          <w:rFonts w:ascii="Arial" w:hAnsi="Arial" w:cs="Arial"/>
          <w:i/>
          <w:spacing w:val="2"/>
          <w:sz w:val="22"/>
          <w:szCs w:val="24"/>
          <w:lang w:val="es-ES"/>
        </w:rPr>
        <w:t xml:space="preserve"> </w:t>
      </w:r>
    </w:p>
    <w:p w14:paraId="6084FDDA" w14:textId="77777777" w:rsidR="00A23AEB" w:rsidRPr="00A23AEB" w:rsidRDefault="00A23AEB" w:rsidP="00A23AEB">
      <w:pPr>
        <w:ind w:left="426" w:right="420" w:firstLine="708"/>
        <w:jc w:val="both"/>
        <w:rPr>
          <w:rFonts w:ascii="Arial" w:hAnsi="Arial" w:cs="Arial"/>
          <w:i/>
          <w:spacing w:val="2"/>
          <w:sz w:val="22"/>
          <w:szCs w:val="24"/>
          <w:lang w:val="es-ES"/>
        </w:rPr>
      </w:pPr>
      <w:r w:rsidRPr="00A23AEB">
        <w:rPr>
          <w:rFonts w:ascii="Arial" w:hAnsi="Arial" w:cs="Arial"/>
          <w:i/>
          <w:spacing w:val="2"/>
          <w:sz w:val="22"/>
          <w:szCs w:val="24"/>
          <w:lang w:val="es-ES"/>
        </w:rPr>
        <w:t xml:space="preserve">  </w:t>
      </w:r>
    </w:p>
    <w:p w14:paraId="690B6E2F" w14:textId="77777777" w:rsidR="00A23AEB" w:rsidRPr="00A23AEB" w:rsidRDefault="00A23AEB" w:rsidP="00A23AEB">
      <w:pPr>
        <w:tabs>
          <w:tab w:val="left" w:pos="3420"/>
        </w:tabs>
        <w:autoSpaceDE w:val="0"/>
        <w:autoSpaceDN w:val="0"/>
        <w:adjustRightInd w:val="0"/>
        <w:ind w:left="426" w:right="420"/>
        <w:jc w:val="both"/>
        <w:rPr>
          <w:rFonts w:ascii="Arial" w:hAnsi="Arial" w:cs="Arial"/>
          <w:spacing w:val="2"/>
          <w:sz w:val="22"/>
          <w:szCs w:val="24"/>
          <w:lang w:val="es-CO"/>
        </w:rPr>
      </w:pPr>
      <w:r w:rsidRPr="00A23AEB">
        <w:rPr>
          <w:rFonts w:ascii="Arial" w:hAnsi="Arial" w:cs="Arial"/>
          <w:b/>
          <w:i/>
          <w:spacing w:val="2"/>
          <w:sz w:val="22"/>
          <w:szCs w:val="24"/>
          <w:lang w:val="es-CO"/>
        </w:rPr>
        <w:t>Las consecuencias de la nulidad no pueden ser extendidos a terceros, en este caso, a la administradora del régimen de prima media en el que se hallaba el actor antes de producirse la vinculación cuya nulidad se declara,</w:t>
      </w:r>
      <w:r w:rsidRPr="00A23AEB">
        <w:rPr>
          <w:rFonts w:ascii="Arial" w:hAnsi="Arial" w:cs="Arial"/>
          <w:i/>
          <w:spacing w:val="2"/>
          <w:sz w:val="22"/>
          <w:szCs w:val="24"/>
          <w:lang w:val="es-CO"/>
        </w:rPr>
        <w:t xml:space="preserve"> de modo que no debe asumir por el sistema de pensiones sanciones derivadas de la mora en el pago íntegro del derecho pensional, obligaciones por las que sólo ha de responder  a partir de </w:t>
      </w:r>
      <w:proofErr w:type="spellStart"/>
      <w:r w:rsidRPr="00A23AEB">
        <w:rPr>
          <w:rFonts w:ascii="Arial" w:hAnsi="Arial" w:cs="Arial"/>
          <w:i/>
          <w:spacing w:val="2"/>
          <w:sz w:val="22"/>
          <w:szCs w:val="24"/>
          <w:lang w:val="es-CO"/>
        </w:rPr>
        <w:t>cuando</w:t>
      </w:r>
      <w:proofErr w:type="spellEnd"/>
      <w:r w:rsidRPr="00A23AEB">
        <w:rPr>
          <w:rFonts w:ascii="Arial" w:hAnsi="Arial" w:cs="Arial"/>
          <w:i/>
          <w:spacing w:val="2"/>
          <w:sz w:val="22"/>
          <w:szCs w:val="24"/>
          <w:lang w:val="es-CO"/>
        </w:rPr>
        <w:t xml:space="preserve"> le sean trasladados los recursos para financiar la deuda pensional por parte de la entidad aquí demandada”. </w:t>
      </w:r>
      <w:r w:rsidRPr="00A23AEB">
        <w:rPr>
          <w:rFonts w:ascii="Arial" w:hAnsi="Arial" w:cs="Arial"/>
          <w:spacing w:val="2"/>
          <w:sz w:val="22"/>
          <w:szCs w:val="24"/>
          <w:lang w:val="es-CO"/>
        </w:rPr>
        <w:t>(Negrilla fuera de texto)</w:t>
      </w:r>
    </w:p>
    <w:p w14:paraId="768EE0AE"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624E6AB8"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En la sentencia de la cual me aparto se afirma que el resarcimiento de los perjuicios los está asumiendo COLPENSIONES y no la AFP, situación que no es cierta y contradice los precedentes de la Corte Suprema, como paso a explicar: </w:t>
      </w:r>
    </w:p>
    <w:p w14:paraId="75610A41"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26D351A8" w14:textId="77777777" w:rsidR="00A23AEB" w:rsidRPr="00A23AEB" w:rsidRDefault="00A23AEB" w:rsidP="00A23AEB">
      <w:pPr>
        <w:spacing w:line="276" w:lineRule="auto"/>
        <w:ind w:firstLine="709"/>
        <w:jc w:val="both"/>
        <w:rPr>
          <w:rFonts w:ascii="Arial" w:hAnsi="Arial" w:cs="Arial"/>
          <w:spacing w:val="2"/>
          <w:szCs w:val="24"/>
          <w:lang w:val="es-ES"/>
        </w:rPr>
      </w:pPr>
      <w:r w:rsidRPr="00A23AEB">
        <w:rPr>
          <w:rFonts w:ascii="Arial" w:hAnsi="Arial" w:cs="Arial"/>
          <w:spacing w:val="2"/>
          <w:szCs w:val="24"/>
          <w:lang w:val="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14:paraId="13F05F31" w14:textId="77777777" w:rsidR="00A23AEB" w:rsidRPr="00A23AEB" w:rsidRDefault="00A23AEB" w:rsidP="00A23AEB">
      <w:pPr>
        <w:spacing w:line="276" w:lineRule="auto"/>
        <w:ind w:left="1440"/>
        <w:contextualSpacing/>
        <w:jc w:val="both"/>
        <w:rPr>
          <w:rFonts w:ascii="Arial" w:hAnsi="Arial" w:cs="Arial"/>
          <w:spacing w:val="2"/>
          <w:szCs w:val="24"/>
          <w:lang w:val="es-CO"/>
        </w:rPr>
      </w:pPr>
    </w:p>
    <w:p w14:paraId="0780A762"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b/>
          <w:i/>
          <w:spacing w:val="2"/>
          <w:sz w:val="22"/>
          <w:szCs w:val="24"/>
          <w:lang w:val="es-MX"/>
        </w:rPr>
        <w:t>Las consecuencias de la nulidad de la vinculación respecto a las prestaciones  acaecidas no es plenamente retroactiva como lo determina la normatividad del derecho privado, la que no tienen cabida enteramente en el derecho social</w:t>
      </w:r>
      <w:r w:rsidRPr="00A23AEB">
        <w:rPr>
          <w:rFonts w:ascii="Arial" w:hAnsi="Arial" w:cs="Arial"/>
          <w:i/>
          <w:spacing w:val="2"/>
          <w:sz w:val="22"/>
          <w:szCs w:val="24"/>
          <w:lang w:val="es-MX"/>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w:t>
      </w:r>
      <w:r w:rsidRPr="00A23AEB">
        <w:rPr>
          <w:rFonts w:ascii="Arial" w:hAnsi="Arial" w:cs="Arial"/>
          <w:i/>
          <w:spacing w:val="2"/>
          <w:sz w:val="22"/>
          <w:szCs w:val="24"/>
          <w:lang w:val="es-MX"/>
        </w:rPr>
        <w:lastRenderedPageBreak/>
        <w:t xml:space="preserve">según el mandato expreso del artículo 136 del </w:t>
      </w:r>
      <w:proofErr w:type="spellStart"/>
      <w:r w:rsidRPr="00A23AEB">
        <w:rPr>
          <w:rFonts w:ascii="Arial" w:hAnsi="Arial" w:cs="Arial"/>
          <w:i/>
          <w:spacing w:val="2"/>
          <w:sz w:val="22"/>
          <w:szCs w:val="24"/>
          <w:lang w:val="es-MX"/>
        </w:rPr>
        <w:t>C.C.A</w:t>
      </w:r>
      <w:proofErr w:type="spellEnd"/>
      <w:r w:rsidRPr="00A23AEB">
        <w:rPr>
          <w:rFonts w:ascii="Arial" w:hAnsi="Arial" w:cs="Arial"/>
          <w:i/>
          <w:spacing w:val="2"/>
          <w:sz w:val="22"/>
          <w:szCs w:val="24"/>
          <w:lang w:val="es-MX"/>
        </w:rPr>
        <w:t>. el trabajador o el afiliado de buena fe, tiene el derecho a conservar, sin deber de restituir las prestaciones que le hubieren sido pagadas. (Negrillas fuera de texto).</w:t>
      </w:r>
    </w:p>
    <w:p w14:paraId="6DA20023" w14:textId="77777777" w:rsidR="00A23AEB" w:rsidRPr="00A23AEB" w:rsidRDefault="00A23AEB" w:rsidP="00A23AEB">
      <w:pPr>
        <w:spacing w:line="276" w:lineRule="auto"/>
        <w:ind w:left="1440"/>
        <w:contextualSpacing/>
        <w:jc w:val="both"/>
        <w:rPr>
          <w:rFonts w:ascii="Arial" w:hAnsi="Arial" w:cs="Arial"/>
          <w:spacing w:val="2"/>
          <w:szCs w:val="24"/>
          <w:lang w:val="es-CO"/>
        </w:rPr>
      </w:pPr>
    </w:p>
    <w:p w14:paraId="7AEC3EFD" w14:textId="77777777" w:rsidR="00A23AEB" w:rsidRPr="00A23AEB" w:rsidRDefault="00A23AEB" w:rsidP="00A23AEB">
      <w:pPr>
        <w:spacing w:line="276" w:lineRule="auto"/>
        <w:ind w:firstLine="709"/>
        <w:jc w:val="both"/>
        <w:rPr>
          <w:rFonts w:ascii="Arial" w:hAnsi="Arial" w:cs="Arial"/>
          <w:spacing w:val="2"/>
          <w:szCs w:val="24"/>
          <w:lang w:val="es-ES"/>
        </w:rPr>
      </w:pPr>
      <w:r w:rsidRPr="00A23AEB">
        <w:rPr>
          <w:rFonts w:ascii="Arial" w:hAnsi="Arial" w:cs="Arial"/>
          <w:spacing w:val="2"/>
          <w:szCs w:val="24"/>
          <w:lang w:val="es-ES"/>
        </w:rPr>
        <w:t>Por esta misma senda, esto es, que las relaciones surgidas entre el afiliado y el fondo de pensiones, no se rige estrictamente por las normas civiles ni comerciales, ha dicho la Corte “</w:t>
      </w:r>
      <w:r w:rsidRPr="00A23AEB">
        <w:rPr>
          <w:rFonts w:ascii="Arial" w:hAnsi="Arial" w:cs="Arial"/>
          <w:spacing w:val="2"/>
          <w:sz w:val="22"/>
          <w:szCs w:val="24"/>
          <w:lang w:val="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A23AEB">
        <w:rPr>
          <w:rFonts w:ascii="Arial" w:hAnsi="Arial" w:cs="Arial"/>
          <w:spacing w:val="2"/>
          <w:szCs w:val="24"/>
          <w:lang w:val="es-ES"/>
        </w:rPr>
        <w:t xml:space="preserve">» (Sentencia del 7 de febrero de 2012, Radicado No. 43023; </w:t>
      </w:r>
      <w:proofErr w:type="spellStart"/>
      <w:r w:rsidRPr="00A23AEB">
        <w:rPr>
          <w:rFonts w:ascii="Arial" w:hAnsi="Arial" w:cs="Arial"/>
          <w:spacing w:val="2"/>
          <w:szCs w:val="24"/>
          <w:lang w:val="es-ES"/>
        </w:rPr>
        <w:t>M.P</w:t>
      </w:r>
      <w:proofErr w:type="spellEnd"/>
      <w:r w:rsidRPr="00A23AEB">
        <w:rPr>
          <w:rFonts w:ascii="Arial" w:hAnsi="Arial" w:cs="Arial"/>
          <w:spacing w:val="2"/>
          <w:szCs w:val="24"/>
          <w:lang w:val="es-ES"/>
        </w:rPr>
        <w:t xml:space="preserve">. Jorge Mauricio Burgos), tesis que fue acogida entre otras, en la Sentencia </w:t>
      </w:r>
      <w:proofErr w:type="spellStart"/>
      <w:r w:rsidRPr="00A23AEB">
        <w:rPr>
          <w:rFonts w:ascii="Arial" w:hAnsi="Arial" w:cs="Arial"/>
          <w:spacing w:val="2"/>
          <w:szCs w:val="24"/>
          <w:lang w:val="es-ES"/>
        </w:rPr>
        <w:t>SL</w:t>
      </w:r>
      <w:proofErr w:type="spellEnd"/>
      <w:r w:rsidRPr="00A23AEB">
        <w:rPr>
          <w:rFonts w:ascii="Arial" w:hAnsi="Arial" w:cs="Arial"/>
          <w:spacing w:val="2"/>
          <w:szCs w:val="24"/>
          <w:lang w:val="es-ES"/>
        </w:rPr>
        <w:t xml:space="preserve"> 2256 de 2019 Radicado 65688, Sala de Descongestión No. 4. </w:t>
      </w:r>
      <w:proofErr w:type="spellStart"/>
      <w:r w:rsidRPr="00A23AEB">
        <w:rPr>
          <w:rFonts w:ascii="Arial" w:hAnsi="Arial" w:cs="Arial"/>
          <w:spacing w:val="2"/>
          <w:szCs w:val="24"/>
          <w:lang w:val="es-ES"/>
        </w:rPr>
        <w:t>M.P</w:t>
      </w:r>
      <w:proofErr w:type="spellEnd"/>
      <w:r w:rsidRPr="00A23AEB">
        <w:rPr>
          <w:rFonts w:ascii="Arial" w:hAnsi="Arial" w:cs="Arial"/>
          <w:spacing w:val="2"/>
          <w:szCs w:val="24"/>
          <w:lang w:val="es-ES"/>
        </w:rPr>
        <w:t>. Omar de Jesús Restrepo Ochoa, en la que se dijo lo siguiente:</w:t>
      </w:r>
    </w:p>
    <w:p w14:paraId="54396EEA" w14:textId="77777777" w:rsidR="00A23AEB" w:rsidRPr="00A23AEB" w:rsidRDefault="00A23AEB" w:rsidP="00A23AEB">
      <w:pPr>
        <w:spacing w:line="276" w:lineRule="auto"/>
        <w:jc w:val="both"/>
        <w:rPr>
          <w:rFonts w:ascii="Arial" w:hAnsi="Arial" w:cs="Arial"/>
          <w:spacing w:val="2"/>
          <w:szCs w:val="24"/>
          <w:lang w:val="es-CO"/>
        </w:rPr>
      </w:pPr>
    </w:p>
    <w:p w14:paraId="3A60DC5A" w14:textId="77777777" w:rsidR="00A23AEB" w:rsidRPr="00A23AEB" w:rsidRDefault="00A23AEB" w:rsidP="00A23AEB">
      <w:pPr>
        <w:ind w:left="426" w:right="420" w:firstLine="720"/>
        <w:jc w:val="both"/>
        <w:rPr>
          <w:rFonts w:ascii="Arial" w:hAnsi="Arial" w:cs="Arial"/>
          <w:b/>
          <w:i/>
          <w:spacing w:val="2"/>
          <w:sz w:val="22"/>
          <w:szCs w:val="24"/>
          <w:lang w:val="es-MX"/>
        </w:rPr>
      </w:pPr>
      <w:r w:rsidRPr="00A23AEB">
        <w:rPr>
          <w:rFonts w:ascii="Arial" w:hAnsi="Arial" w:cs="Arial"/>
          <w:i/>
          <w:spacing w:val="2"/>
          <w:sz w:val="22"/>
          <w:szCs w:val="24"/>
          <w:lang w:val="es-MX"/>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A23AEB">
        <w:rPr>
          <w:rFonts w:ascii="Arial" w:hAnsi="Arial" w:cs="Arial"/>
          <w:b/>
          <w:i/>
          <w:spacing w:val="2"/>
          <w:sz w:val="22"/>
          <w:szCs w:val="24"/>
          <w:lang w:val="es-MX"/>
        </w:rPr>
        <w:t>el régimen de prestaciones de la seguridad social en pensiones, no es contractual, como el de los seguros privados, sino que se trata de un régimen legal que de alguna manera se asienta en el principio contributivo.</w:t>
      </w:r>
    </w:p>
    <w:p w14:paraId="30F23E44" w14:textId="77777777" w:rsidR="00A23AEB" w:rsidRPr="00A23AEB" w:rsidRDefault="00A23AEB" w:rsidP="00A23AEB">
      <w:pPr>
        <w:ind w:left="426" w:right="420" w:firstLine="720"/>
        <w:jc w:val="both"/>
        <w:rPr>
          <w:rFonts w:ascii="Arial" w:hAnsi="Arial" w:cs="Arial"/>
          <w:b/>
          <w:i/>
          <w:spacing w:val="2"/>
          <w:sz w:val="22"/>
          <w:szCs w:val="24"/>
          <w:lang w:val="es-MX"/>
        </w:rPr>
      </w:pPr>
    </w:p>
    <w:p w14:paraId="584B7AD0"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b/>
          <w:i/>
          <w:spacing w:val="2"/>
          <w:sz w:val="22"/>
          <w:szCs w:val="24"/>
          <w:lang w:val="es-MX"/>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A23AEB">
        <w:rPr>
          <w:rFonts w:ascii="Arial" w:hAnsi="Arial" w:cs="Arial"/>
          <w:i/>
          <w:spacing w:val="2"/>
          <w:sz w:val="22"/>
          <w:szCs w:val="24"/>
          <w:lang w:val="es-MX"/>
        </w:rPr>
        <w:t xml:space="preserve"> (Negrillas fuera de texto)     </w:t>
      </w:r>
    </w:p>
    <w:p w14:paraId="62B35BAC" w14:textId="77777777" w:rsidR="00A23AEB" w:rsidRPr="00A23AEB" w:rsidRDefault="00A23AEB" w:rsidP="00A23AEB">
      <w:pPr>
        <w:spacing w:line="276" w:lineRule="auto"/>
        <w:ind w:left="1440"/>
        <w:contextualSpacing/>
        <w:jc w:val="both"/>
        <w:rPr>
          <w:rFonts w:ascii="Arial" w:hAnsi="Arial" w:cs="Arial"/>
          <w:spacing w:val="2"/>
          <w:szCs w:val="24"/>
          <w:lang w:val="es-CO"/>
        </w:rPr>
      </w:pPr>
    </w:p>
    <w:p w14:paraId="15D0B4B9" w14:textId="77777777" w:rsidR="00A23AEB" w:rsidRPr="00A23AEB" w:rsidRDefault="00A23AEB" w:rsidP="00A23AEB">
      <w:pPr>
        <w:spacing w:line="276" w:lineRule="auto"/>
        <w:ind w:firstLine="709"/>
        <w:contextualSpacing/>
        <w:jc w:val="both"/>
        <w:rPr>
          <w:rFonts w:ascii="Arial" w:hAnsi="Arial" w:cs="Arial"/>
          <w:spacing w:val="2"/>
          <w:szCs w:val="24"/>
          <w:lang w:val="es-CO"/>
        </w:rPr>
      </w:pPr>
      <w:r w:rsidRPr="00A23AEB">
        <w:rPr>
          <w:rFonts w:ascii="Arial" w:hAnsi="Arial" w:cs="Arial"/>
          <w:spacing w:val="2"/>
          <w:szCs w:val="24"/>
          <w:lang w:val="es-CO"/>
        </w:rPr>
        <w:t xml:space="preserve">Y respecto a la desigualdad de las partes, la sentencia </w:t>
      </w:r>
      <w:proofErr w:type="spellStart"/>
      <w:r w:rsidRPr="00A23AEB">
        <w:rPr>
          <w:rFonts w:ascii="Arial" w:hAnsi="Arial" w:cs="Arial"/>
          <w:spacing w:val="2"/>
          <w:szCs w:val="24"/>
          <w:lang w:val="es-CO"/>
        </w:rPr>
        <w:t>SL</w:t>
      </w:r>
      <w:proofErr w:type="spellEnd"/>
      <w:r w:rsidRPr="00A23AEB">
        <w:rPr>
          <w:rFonts w:ascii="Arial" w:hAnsi="Arial" w:cs="Arial"/>
          <w:spacing w:val="2"/>
          <w:szCs w:val="24"/>
          <w:lang w:val="es-CO"/>
        </w:rPr>
        <w:t xml:space="preserve">-1452 del 3 de abril de 2019 recabó lo siguiente: </w:t>
      </w:r>
    </w:p>
    <w:p w14:paraId="02B1CB84" w14:textId="77777777" w:rsidR="00A23AEB" w:rsidRPr="00A23AEB" w:rsidRDefault="00A23AEB" w:rsidP="00A23AEB">
      <w:pPr>
        <w:spacing w:line="276" w:lineRule="auto"/>
        <w:ind w:left="1440"/>
        <w:contextualSpacing/>
        <w:jc w:val="both"/>
        <w:rPr>
          <w:rFonts w:ascii="Arial" w:hAnsi="Arial" w:cs="Arial"/>
          <w:spacing w:val="2"/>
          <w:szCs w:val="24"/>
          <w:lang w:val="es-CO"/>
        </w:rPr>
      </w:pPr>
    </w:p>
    <w:p w14:paraId="79D9442B"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 xml:space="preserve">“Y no podía ser de otra manera, pues las instituciones financieras cuentan con una estructura corporativa especializada, experta en la materia y respaldada en complejos equipos actuariales capaces de conocer los detalles de su servicio, </w:t>
      </w:r>
      <w:r w:rsidRPr="00A23AEB">
        <w:rPr>
          <w:rFonts w:ascii="Arial" w:hAnsi="Arial" w:cs="Arial"/>
          <w:b/>
          <w:i/>
          <w:spacing w:val="2"/>
          <w:sz w:val="22"/>
          <w:szCs w:val="24"/>
          <w:lang w:val="es-MX"/>
        </w:rPr>
        <w:t>lo que las ubica en una posición de preeminencia frente a los usuarios</w:t>
      </w:r>
      <w:r w:rsidRPr="00A23AEB">
        <w:rPr>
          <w:rFonts w:ascii="Arial" w:hAnsi="Arial" w:cs="Arial"/>
          <w:i/>
          <w:spacing w:val="2"/>
          <w:sz w:val="22"/>
          <w:szCs w:val="24"/>
          <w:lang w:val="es-MX"/>
        </w:rPr>
        <w:t xml:space="preserve">. Estos últimos, no solo se enfrentan a un asunto complejo, </w:t>
      </w:r>
      <w:proofErr w:type="spellStart"/>
      <w:r w:rsidRPr="00A23AEB">
        <w:rPr>
          <w:rFonts w:ascii="Arial" w:hAnsi="Arial" w:cs="Arial"/>
          <w:i/>
          <w:spacing w:val="2"/>
          <w:sz w:val="22"/>
          <w:szCs w:val="24"/>
          <w:lang w:val="es-MX"/>
        </w:rPr>
        <w:t>hiperregulado</w:t>
      </w:r>
      <w:proofErr w:type="spellEnd"/>
      <w:r w:rsidRPr="00A23AEB">
        <w:rPr>
          <w:rFonts w:ascii="Arial" w:hAnsi="Arial" w:cs="Arial"/>
          <w:i/>
          <w:spacing w:val="2"/>
          <w:sz w:val="22"/>
          <w:szCs w:val="24"/>
          <w:lang w:val="es-MX"/>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1F190ED3" w14:textId="77777777" w:rsidR="00A23AEB" w:rsidRPr="00A23AEB" w:rsidRDefault="00A23AEB" w:rsidP="00A23AEB">
      <w:pPr>
        <w:ind w:left="426" w:right="420" w:firstLine="720"/>
        <w:jc w:val="both"/>
        <w:rPr>
          <w:rFonts w:ascii="Arial" w:hAnsi="Arial" w:cs="Arial"/>
          <w:i/>
          <w:spacing w:val="2"/>
          <w:sz w:val="22"/>
          <w:szCs w:val="24"/>
          <w:lang w:val="es-MX"/>
        </w:rPr>
      </w:pPr>
    </w:p>
    <w:p w14:paraId="1F5A801C"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 xml:space="preserve">Por lo demás, </w:t>
      </w:r>
      <w:r w:rsidRPr="00A23AEB">
        <w:rPr>
          <w:rFonts w:ascii="Arial" w:hAnsi="Arial" w:cs="Arial"/>
          <w:b/>
          <w:i/>
          <w:spacing w:val="2"/>
          <w:sz w:val="22"/>
          <w:szCs w:val="24"/>
          <w:lang w:val="es-MX"/>
        </w:rPr>
        <w:t xml:space="preserve">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w:t>
      </w:r>
      <w:r w:rsidRPr="00A23AEB">
        <w:rPr>
          <w:rFonts w:ascii="Arial" w:hAnsi="Arial" w:cs="Arial"/>
          <w:b/>
          <w:i/>
          <w:spacing w:val="2"/>
          <w:sz w:val="22"/>
          <w:szCs w:val="24"/>
          <w:lang w:val="es-MX"/>
        </w:rPr>
        <w:lastRenderedPageBreak/>
        <w:t>esencia de las actividades de los fondos el deber de información y el respeto a los derechos de los afiliados</w:t>
      </w:r>
      <w:r w:rsidRPr="00A23AEB">
        <w:rPr>
          <w:rFonts w:ascii="Arial" w:hAnsi="Arial" w:cs="Arial"/>
          <w:i/>
          <w:spacing w:val="2"/>
          <w:sz w:val="22"/>
          <w:szCs w:val="24"/>
          <w:lang w:val="es-MX"/>
        </w:rPr>
        <w:t>”.</w:t>
      </w:r>
    </w:p>
    <w:p w14:paraId="6DF16246" w14:textId="77777777" w:rsidR="00A23AEB" w:rsidRPr="00A23AEB" w:rsidRDefault="00A23AEB" w:rsidP="00A23AEB">
      <w:pPr>
        <w:spacing w:line="276" w:lineRule="auto"/>
        <w:ind w:left="2124"/>
        <w:jc w:val="both"/>
        <w:rPr>
          <w:rFonts w:ascii="Arial" w:hAnsi="Arial" w:cs="Arial"/>
          <w:spacing w:val="2"/>
          <w:szCs w:val="24"/>
          <w:lang w:val="es-CO"/>
        </w:rPr>
      </w:pPr>
    </w:p>
    <w:p w14:paraId="605408CB" w14:textId="77777777" w:rsidR="00A23AEB" w:rsidRPr="00A23AEB" w:rsidRDefault="00A23AEB" w:rsidP="00A23AEB">
      <w:pPr>
        <w:spacing w:line="276" w:lineRule="auto"/>
        <w:ind w:firstLine="709"/>
        <w:jc w:val="both"/>
        <w:rPr>
          <w:rFonts w:ascii="Arial" w:hAnsi="Arial" w:cs="Arial"/>
          <w:spacing w:val="2"/>
          <w:szCs w:val="24"/>
          <w:lang w:val="es-ES"/>
        </w:rPr>
      </w:pPr>
      <w:r w:rsidRPr="00A23AEB">
        <w:rPr>
          <w:rFonts w:ascii="Arial" w:hAnsi="Arial" w:cs="Arial"/>
          <w:spacing w:val="2"/>
          <w:szCs w:val="24"/>
          <w:lang w:val="es-ES"/>
        </w:rPr>
        <w:t xml:space="preserve">4.2 </w:t>
      </w:r>
      <w:r w:rsidRPr="00A23AEB">
        <w:rPr>
          <w:rFonts w:ascii="Arial" w:hAnsi="Arial" w:cs="Arial"/>
          <w:spacing w:val="2"/>
          <w:szCs w:val="24"/>
          <w:lang w:val="es-CO"/>
        </w:rPr>
        <w:t xml:space="preserve">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A23AEB">
        <w:rPr>
          <w:rFonts w:ascii="Arial" w:hAnsi="Arial" w:cs="Arial"/>
          <w:spacing w:val="2"/>
          <w:szCs w:val="24"/>
          <w:lang w:val="es-CO"/>
        </w:rPr>
        <w:t>AFPs</w:t>
      </w:r>
      <w:proofErr w:type="spellEnd"/>
      <w:r w:rsidRPr="00A23AEB">
        <w:rPr>
          <w:rFonts w:ascii="Arial" w:hAnsi="Arial" w:cs="Arial"/>
          <w:spacing w:val="2"/>
          <w:szCs w:val="24"/>
          <w:lang w:val="es-CO"/>
        </w:rPr>
        <w:t xml:space="preserve">  a pagar los perjuicios causados, incluso con sumas que jamás se pidieron en la demanda o se pidieron de manera diferente a lo que resulta en la condena. Verbigracia: En la Sentencia hito (</w:t>
      </w:r>
      <w:proofErr w:type="spellStart"/>
      <w:r w:rsidRPr="00A23AEB">
        <w:rPr>
          <w:rFonts w:ascii="Arial" w:hAnsi="Arial" w:cs="Arial"/>
          <w:spacing w:val="2"/>
          <w:szCs w:val="24"/>
          <w:lang w:val="es-CO"/>
        </w:rPr>
        <w:t>SL</w:t>
      </w:r>
      <w:proofErr w:type="spellEnd"/>
      <w:r w:rsidRPr="00A23AEB">
        <w:rPr>
          <w:rFonts w:ascii="Arial" w:hAnsi="Arial" w:cs="Arial"/>
          <w:spacing w:val="2"/>
          <w:szCs w:val="24"/>
          <w:lang w:val="es-CO"/>
        </w:rPr>
        <w:t xml:space="preserve"> </w:t>
      </w:r>
      <w:r w:rsidRPr="00A23AEB">
        <w:rPr>
          <w:rFonts w:ascii="Arial" w:hAnsi="Arial" w:cs="Arial"/>
          <w:bCs/>
          <w:spacing w:val="2"/>
          <w:szCs w:val="24"/>
          <w:lang w:val="es-ES"/>
        </w:rPr>
        <w:t xml:space="preserve">31989 del 9 sep. 2008) el demandante solicitó que como consecuencia de la nulidad del traslado se condenara a la AFP </w:t>
      </w:r>
      <w:r w:rsidRPr="00A23AEB">
        <w:rPr>
          <w:rFonts w:ascii="Arial" w:hAnsi="Arial" w:cs="Arial"/>
          <w:spacing w:val="2"/>
          <w:szCs w:val="24"/>
          <w:lang w:val="es-ES"/>
        </w:rPr>
        <w:t xml:space="preserve">al pago de los perjuicios causados, los cuales se tasan en las mesadas que le corresponderían en el régimen de prima media con prestación definida, y, en subsidio solicitó pensión de vejez a cargo de COLPENSIONES. Sin embargo, la Corte Suprema de Justicia le ordenó a PORVENIR </w:t>
      </w:r>
      <w:r w:rsidRPr="00A23AEB">
        <w:rPr>
          <w:rFonts w:ascii="Arial" w:hAnsi="Arial" w:cs="Arial"/>
          <w:bCs/>
          <w:spacing w:val="2"/>
          <w:szCs w:val="24"/>
          <w:lang w:val="es-ES"/>
        </w:rPr>
        <w:t xml:space="preserve">trasladar a COLPENSIONES </w:t>
      </w:r>
      <w:r w:rsidRPr="00A23AEB">
        <w:rPr>
          <w:rFonts w:ascii="Arial" w:hAnsi="Arial" w:cs="Arial"/>
          <w:bCs/>
          <w:i/>
          <w:spacing w:val="2"/>
          <w:szCs w:val="24"/>
          <w:lang w:val="es-ES"/>
        </w:rPr>
        <w:t xml:space="preserve">“los valores de la cuenta de ahorro individual del actor, </w:t>
      </w:r>
      <w:r w:rsidRPr="00A23AEB">
        <w:rPr>
          <w:rFonts w:ascii="Arial" w:hAnsi="Arial" w:cs="Arial"/>
          <w:b/>
          <w:bCs/>
          <w:i/>
          <w:spacing w:val="2"/>
          <w:szCs w:val="24"/>
          <w:lang w:val="es-ES"/>
        </w:rPr>
        <w:t>sin descuento por el pago de las mesadas pensionales que se hayan efectuado</w:t>
      </w:r>
      <w:r w:rsidRPr="00A23AEB">
        <w:rPr>
          <w:rFonts w:ascii="Arial" w:hAnsi="Arial" w:cs="Arial"/>
          <w:bCs/>
          <w:i/>
          <w:spacing w:val="2"/>
          <w:szCs w:val="24"/>
          <w:lang w:val="es-ES"/>
        </w:rPr>
        <w:t xml:space="preserve">”, </w:t>
      </w:r>
      <w:r w:rsidRPr="00A23AEB">
        <w:rPr>
          <w:rFonts w:ascii="Arial" w:hAnsi="Arial" w:cs="Arial"/>
          <w:bCs/>
          <w:spacing w:val="2"/>
          <w:szCs w:val="24"/>
          <w:lang w:val="es-ES"/>
        </w:rPr>
        <w:t>petición que no se hizo en ese sentido, pero cuya condena devino a título de indemnización de perjuicios</w:t>
      </w:r>
    </w:p>
    <w:p w14:paraId="12E24D35" w14:textId="77777777" w:rsidR="00A23AEB" w:rsidRPr="00A23AEB" w:rsidRDefault="00A23AEB" w:rsidP="00A23AEB">
      <w:pPr>
        <w:spacing w:line="276" w:lineRule="auto"/>
        <w:ind w:left="1440"/>
        <w:contextualSpacing/>
        <w:jc w:val="both"/>
        <w:rPr>
          <w:rFonts w:ascii="Arial" w:hAnsi="Arial" w:cs="Arial"/>
          <w:spacing w:val="2"/>
          <w:szCs w:val="24"/>
          <w:lang w:val="es-CO"/>
        </w:rPr>
      </w:pPr>
    </w:p>
    <w:p w14:paraId="0EB8AE98" w14:textId="77777777" w:rsidR="00A23AEB" w:rsidRPr="00A23AEB" w:rsidRDefault="00A23AEB" w:rsidP="00A23AEB">
      <w:pPr>
        <w:spacing w:line="276" w:lineRule="auto"/>
        <w:ind w:firstLine="709"/>
        <w:jc w:val="both"/>
        <w:rPr>
          <w:rFonts w:ascii="Arial" w:hAnsi="Arial" w:cs="Arial"/>
          <w:spacing w:val="2"/>
          <w:szCs w:val="24"/>
          <w:lang w:val="es-ES"/>
        </w:rPr>
      </w:pPr>
      <w:r w:rsidRPr="00A23AEB">
        <w:rPr>
          <w:rFonts w:ascii="Arial" w:hAnsi="Arial" w:cs="Arial"/>
          <w:spacing w:val="2"/>
          <w:szCs w:val="24"/>
          <w:lang w:val="es-ES"/>
        </w:rPr>
        <w:t xml:space="preserve">Lo mismo ha ocurrido con otras sentencias, las cuales no viene al caso citar, pero que se pueden consultar en la página de la Relatoría de la Corte Suprema de Justicia. </w:t>
      </w:r>
    </w:p>
    <w:p w14:paraId="5E0EA381" w14:textId="77777777" w:rsidR="00A23AEB" w:rsidRPr="00A23AEB" w:rsidRDefault="00A23AEB" w:rsidP="00A23AEB">
      <w:pPr>
        <w:spacing w:line="276" w:lineRule="auto"/>
        <w:ind w:firstLine="709"/>
        <w:jc w:val="both"/>
        <w:rPr>
          <w:rFonts w:ascii="Arial" w:hAnsi="Arial" w:cs="Arial"/>
          <w:spacing w:val="2"/>
          <w:szCs w:val="24"/>
          <w:lang w:val="es-ES"/>
        </w:rPr>
      </w:pPr>
    </w:p>
    <w:p w14:paraId="72A38518" w14:textId="77777777" w:rsidR="00A23AEB" w:rsidRPr="00A23AEB" w:rsidRDefault="00A23AEB" w:rsidP="00A23AEB">
      <w:pPr>
        <w:spacing w:line="276" w:lineRule="auto"/>
        <w:ind w:firstLine="709"/>
        <w:jc w:val="both"/>
        <w:rPr>
          <w:rFonts w:ascii="Arial" w:hAnsi="Arial" w:cs="Arial"/>
          <w:spacing w:val="2"/>
          <w:szCs w:val="24"/>
          <w:lang w:val="es-ES"/>
        </w:rPr>
      </w:pPr>
      <w:r w:rsidRPr="00A23AEB">
        <w:rPr>
          <w:rFonts w:ascii="Arial" w:hAnsi="Arial" w:cs="Arial"/>
          <w:spacing w:val="2"/>
          <w:szCs w:val="24"/>
          <w:lang w:val="es-ES"/>
        </w:rPr>
        <w:t>4.3 De igual manera la Corte Suprema de Justicia en la interpretación de la ley, ha puesto de relieve que “</w:t>
      </w:r>
      <w:r w:rsidRPr="00A23AEB">
        <w:rPr>
          <w:rFonts w:ascii="Arial" w:hAnsi="Arial" w:cs="Arial"/>
          <w:b/>
          <w:i/>
          <w:spacing w:val="2"/>
          <w:sz w:val="22"/>
          <w:szCs w:val="24"/>
          <w:lang w:val="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A23AEB">
        <w:rPr>
          <w:rFonts w:ascii="Arial" w:hAnsi="Arial" w:cs="Arial"/>
          <w:b/>
          <w:i/>
          <w:spacing w:val="2"/>
          <w:sz w:val="22"/>
          <w:szCs w:val="24"/>
          <w:lang w:val="es-ES"/>
        </w:rPr>
        <w:t>inaplicar</w:t>
      </w:r>
      <w:proofErr w:type="spellEnd"/>
      <w:r w:rsidRPr="00A23AEB">
        <w:rPr>
          <w:rFonts w:ascii="Arial" w:hAnsi="Arial" w:cs="Arial"/>
          <w:b/>
          <w:i/>
          <w:spacing w:val="2"/>
          <w:sz w:val="22"/>
          <w:szCs w:val="24"/>
          <w:lang w:val="es-ES"/>
        </w:rPr>
        <w:t xml:space="preserve"> una norma legal en virtud del control difuso de constitucionalidad, y de contera, remover barreras que impiden cometer injusticias</w:t>
      </w:r>
      <w:r w:rsidRPr="00A23AEB">
        <w:rPr>
          <w:rFonts w:ascii="Arial" w:hAnsi="Arial" w:cs="Arial"/>
          <w:spacing w:val="2"/>
          <w:szCs w:val="24"/>
          <w:lang w:val="es-ES"/>
        </w:rPr>
        <w:t xml:space="preserve">”. (Sentencia </w:t>
      </w:r>
      <w:proofErr w:type="spellStart"/>
      <w:r w:rsidRPr="00A23AEB">
        <w:rPr>
          <w:rFonts w:ascii="Arial" w:hAnsi="Arial" w:cs="Arial"/>
          <w:spacing w:val="2"/>
          <w:szCs w:val="24"/>
          <w:lang w:val="es-ES"/>
        </w:rPr>
        <w:t>SLT</w:t>
      </w:r>
      <w:proofErr w:type="spellEnd"/>
      <w:r w:rsidRPr="00A23AEB">
        <w:rPr>
          <w:rFonts w:ascii="Arial" w:hAnsi="Arial" w:cs="Arial"/>
          <w:spacing w:val="2"/>
          <w:szCs w:val="24"/>
          <w:lang w:val="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A23AEB">
        <w:rPr>
          <w:rFonts w:ascii="Arial" w:hAnsi="Arial" w:cs="Arial"/>
          <w:spacing w:val="2"/>
          <w:szCs w:val="24"/>
          <w:lang w:val="es-CO"/>
        </w:rPr>
        <w:t xml:space="preserve"> </w:t>
      </w:r>
    </w:p>
    <w:p w14:paraId="0635E5E1"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5CC09B77"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w:t>
      </w:r>
      <w:r w:rsidRPr="00A23AEB">
        <w:rPr>
          <w:rFonts w:ascii="Arial" w:hAnsi="Arial" w:cs="Arial"/>
          <w:spacing w:val="2"/>
          <w:szCs w:val="24"/>
          <w:lang w:val="es-ES"/>
        </w:rPr>
        <w:lastRenderedPageBreak/>
        <w:t xml:space="preserve">acción de ineficacia puede proponerse en cualquier tiempo, como se dijo en la Sentencia  </w:t>
      </w:r>
      <w:proofErr w:type="spellStart"/>
      <w:r w:rsidRPr="00A23AEB">
        <w:rPr>
          <w:rFonts w:ascii="Arial" w:hAnsi="Arial" w:cs="Arial"/>
          <w:spacing w:val="2"/>
          <w:szCs w:val="24"/>
          <w:lang w:val="es-ES"/>
        </w:rPr>
        <w:t>SL</w:t>
      </w:r>
      <w:proofErr w:type="spellEnd"/>
      <w:r w:rsidRPr="00A23AEB">
        <w:rPr>
          <w:rFonts w:ascii="Arial" w:hAnsi="Arial" w:cs="Arial"/>
          <w:spacing w:val="2"/>
          <w:szCs w:val="24"/>
          <w:lang w:val="es-ES"/>
        </w:rPr>
        <w:t xml:space="preserve"> 1688-2019, en los siguientes términos: </w:t>
      </w:r>
    </w:p>
    <w:p w14:paraId="6418FCF2"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2DACAC27"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A23AEB">
        <w:rPr>
          <w:rFonts w:ascii="Arial" w:hAnsi="Arial" w:cs="Arial"/>
          <w:i/>
          <w:spacing w:val="2"/>
          <w:sz w:val="22"/>
          <w:szCs w:val="24"/>
          <w:lang w:val="es-MX"/>
        </w:rPr>
        <w:t>RPMPD</w:t>
      </w:r>
      <w:proofErr w:type="spellEnd"/>
      <w:r w:rsidRPr="00A23AEB">
        <w:rPr>
          <w:rFonts w:ascii="Arial" w:hAnsi="Arial" w:cs="Arial"/>
          <w:i/>
          <w:spacing w:val="2"/>
          <w:sz w:val="22"/>
          <w:szCs w:val="24"/>
          <w:lang w:val="es-MX"/>
        </w:rPr>
        <w:t xml:space="preserve"> o </w:t>
      </w:r>
      <w:proofErr w:type="spellStart"/>
      <w:r w:rsidRPr="00A23AEB">
        <w:rPr>
          <w:rFonts w:ascii="Arial" w:hAnsi="Arial" w:cs="Arial"/>
          <w:i/>
          <w:spacing w:val="2"/>
          <w:sz w:val="22"/>
          <w:szCs w:val="24"/>
          <w:lang w:val="es-MX"/>
        </w:rPr>
        <w:t>RAIS</w:t>
      </w:r>
      <w:proofErr w:type="spellEnd"/>
      <w:r w:rsidRPr="00A23AEB">
        <w:rPr>
          <w:rFonts w:ascii="Arial" w:hAnsi="Arial" w:cs="Arial"/>
          <w:i/>
          <w:spacing w:val="2"/>
          <w:sz w:val="22"/>
          <w:szCs w:val="24"/>
          <w:lang w:val="es-MX"/>
        </w:rPr>
        <w:t xml:space="preserve">) se encuentran afiliados. Lo expuesto no es algo nuevo en la jurisprudencia del trabajo, pues incluso desde la sentencia CSJ </w:t>
      </w:r>
      <w:proofErr w:type="spellStart"/>
      <w:r w:rsidRPr="00A23AEB">
        <w:rPr>
          <w:rFonts w:ascii="Arial" w:hAnsi="Arial" w:cs="Arial"/>
          <w:i/>
          <w:spacing w:val="2"/>
          <w:sz w:val="22"/>
          <w:szCs w:val="24"/>
          <w:lang w:val="es-MX"/>
        </w:rPr>
        <w:t>SL795</w:t>
      </w:r>
      <w:proofErr w:type="spellEnd"/>
      <w:r w:rsidRPr="00A23AEB">
        <w:rPr>
          <w:rFonts w:ascii="Arial" w:hAnsi="Arial" w:cs="Arial"/>
          <w:i/>
          <w:spacing w:val="2"/>
          <w:sz w:val="22"/>
          <w:szCs w:val="24"/>
          <w:lang w:val="es-MX"/>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54551EA5" w14:textId="77777777" w:rsidR="00A23AEB" w:rsidRPr="00A23AEB" w:rsidRDefault="00A23AEB" w:rsidP="00A23AEB">
      <w:pPr>
        <w:tabs>
          <w:tab w:val="left" w:pos="-1440"/>
          <w:tab w:val="left" w:pos="2160"/>
        </w:tabs>
        <w:suppressAutoHyphens/>
        <w:spacing w:line="276" w:lineRule="auto"/>
        <w:ind w:left="709"/>
        <w:jc w:val="both"/>
        <w:rPr>
          <w:rFonts w:ascii="Arial" w:hAnsi="Arial" w:cs="Arial"/>
          <w:i/>
          <w:spacing w:val="2"/>
          <w:szCs w:val="24"/>
          <w:lang w:val="es-ES"/>
        </w:rPr>
      </w:pPr>
    </w:p>
    <w:p w14:paraId="60858EE9" w14:textId="77777777" w:rsidR="00A23AEB" w:rsidRPr="00A23AEB" w:rsidRDefault="00A23AEB" w:rsidP="00A23AEB">
      <w:p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CO"/>
        </w:rPr>
        <w:t xml:space="preserve">Pero además, la demanda de indemnización de perjuicios está sometida a los términos de la prescripción.  </w:t>
      </w:r>
    </w:p>
    <w:p w14:paraId="7EC85ADB"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67527812"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Por otra parte, una demanda de indemnización de perjuicios en contra de la AFP, como se plantea  en el fallo, sitúa al afiliado/da en una condición de inferioridad procesal frente a la AFP por cuanto la carga de la prueba recaería sobre el demandante, en tanto que en los procesos de ineficacia del traslado, dicha carga recae sobre la AFP.</w:t>
      </w:r>
    </w:p>
    <w:p w14:paraId="61D535C2" w14:textId="77777777" w:rsidR="00A23AEB" w:rsidRPr="00A23AEB" w:rsidRDefault="00A23AEB" w:rsidP="00A23AEB">
      <w:pPr>
        <w:spacing w:line="276" w:lineRule="auto"/>
        <w:ind w:left="426"/>
        <w:contextualSpacing/>
        <w:jc w:val="both"/>
        <w:rPr>
          <w:rFonts w:ascii="Arial" w:hAnsi="Arial" w:cs="Arial"/>
          <w:spacing w:val="2"/>
          <w:szCs w:val="24"/>
          <w:lang w:val="es-ES"/>
        </w:rPr>
      </w:pPr>
    </w:p>
    <w:p w14:paraId="4B7C50E8"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w:t>
      </w:r>
      <w:proofErr w:type="spellStart"/>
      <w:r w:rsidRPr="00A23AEB">
        <w:rPr>
          <w:rFonts w:ascii="Arial" w:hAnsi="Arial" w:cs="Arial"/>
          <w:spacing w:val="2"/>
          <w:szCs w:val="24"/>
          <w:lang w:val="es-ES"/>
        </w:rPr>
        <w:t>SL2422</w:t>
      </w:r>
      <w:proofErr w:type="spellEnd"/>
      <w:r w:rsidRPr="00A23AEB">
        <w:rPr>
          <w:rFonts w:ascii="Arial" w:hAnsi="Arial" w:cs="Arial"/>
          <w:spacing w:val="2"/>
          <w:szCs w:val="24"/>
          <w:lang w:val="es-ES"/>
        </w:rPr>
        <w:t xml:space="preserve">-2019, Radicación N.° 71679, </w:t>
      </w:r>
      <w:proofErr w:type="spellStart"/>
      <w:r w:rsidRPr="00A23AEB">
        <w:rPr>
          <w:rFonts w:ascii="Arial" w:hAnsi="Arial" w:cs="Arial"/>
          <w:spacing w:val="2"/>
          <w:szCs w:val="24"/>
          <w:lang w:val="es-ES"/>
        </w:rPr>
        <w:t>M.P</w:t>
      </w:r>
      <w:proofErr w:type="spellEnd"/>
      <w:r w:rsidRPr="00A23AEB">
        <w:rPr>
          <w:rFonts w:ascii="Arial" w:hAnsi="Arial" w:cs="Arial"/>
          <w:spacing w:val="2"/>
          <w:szCs w:val="24"/>
          <w:lang w:val="es-ES"/>
        </w:rPr>
        <w:t>. JORGE PRADA SÁNCHEZ, en la que se pidió, como consecuencia de la declaratoria de nulidad del traslado, condenar a BBVA Horizonte Pensiones y Cesantías S.A. y a ING Pensiones y Cesantías S.A. «</w:t>
      </w:r>
      <w:r w:rsidRPr="00A23AEB">
        <w:rPr>
          <w:rFonts w:ascii="Arial" w:hAnsi="Arial" w:cs="Arial"/>
          <w:spacing w:val="2"/>
          <w:sz w:val="22"/>
          <w:szCs w:val="24"/>
          <w:lang w:val="es-ES"/>
        </w:rPr>
        <w:t>a reconocer y pagar a título de indemnización de perjuicios la diferencia que pudiere existir entre los aportes realizados (…) al régimen de ahorro individual y los que debió haber realizado al Instituto de Seguros Sociales</w:t>
      </w:r>
      <w:r w:rsidRPr="00A23AEB">
        <w:rPr>
          <w:rFonts w:ascii="Arial" w:hAnsi="Arial" w:cs="Arial"/>
          <w:spacing w:val="2"/>
          <w:szCs w:val="24"/>
          <w:lang w:val="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14:paraId="7B38B0AA" w14:textId="77777777" w:rsidR="00A23AEB" w:rsidRPr="00A23AEB" w:rsidRDefault="00A23AEB" w:rsidP="00A23AEB">
      <w:pPr>
        <w:spacing w:line="276" w:lineRule="auto"/>
        <w:ind w:left="426"/>
        <w:contextualSpacing/>
        <w:jc w:val="both"/>
        <w:rPr>
          <w:rFonts w:ascii="Arial" w:hAnsi="Arial" w:cs="Arial"/>
          <w:spacing w:val="2"/>
          <w:szCs w:val="24"/>
          <w:lang w:val="es-ES"/>
        </w:rPr>
      </w:pPr>
    </w:p>
    <w:p w14:paraId="48DE6889"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w:t>
      </w:r>
      <w:proofErr w:type="spellStart"/>
      <w:r w:rsidRPr="00A23AEB">
        <w:rPr>
          <w:rFonts w:ascii="Arial" w:hAnsi="Arial" w:cs="Arial"/>
          <w:spacing w:val="2"/>
          <w:szCs w:val="24"/>
          <w:lang w:val="es-ES"/>
        </w:rPr>
        <w:t>SL4360</w:t>
      </w:r>
      <w:proofErr w:type="spellEnd"/>
      <w:r w:rsidRPr="00A23AEB">
        <w:rPr>
          <w:rFonts w:ascii="Arial" w:hAnsi="Arial" w:cs="Arial"/>
          <w:spacing w:val="2"/>
          <w:szCs w:val="24"/>
          <w:lang w:val="es-ES"/>
        </w:rPr>
        <w:t xml:space="preserve">-2019, Radicación n.° 68852, con Ponencia de la Dra. CLARA CECILIA DUEÑAS QUEVEDO, en la que expuso:  </w:t>
      </w:r>
    </w:p>
    <w:p w14:paraId="175D3680" w14:textId="77777777" w:rsidR="00A23AEB" w:rsidRPr="00A23AEB" w:rsidRDefault="00A23AEB" w:rsidP="00A23AEB">
      <w:pPr>
        <w:spacing w:line="276" w:lineRule="auto"/>
        <w:ind w:left="426"/>
        <w:contextualSpacing/>
        <w:jc w:val="both"/>
        <w:rPr>
          <w:rFonts w:ascii="Arial" w:hAnsi="Arial" w:cs="Arial"/>
          <w:spacing w:val="2"/>
          <w:szCs w:val="24"/>
          <w:lang w:val="es-ES"/>
        </w:rPr>
      </w:pPr>
    </w:p>
    <w:p w14:paraId="6E008119"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 xml:space="preserve">“Nótese que de acuerdo con esa disposición cualquier atentado o transgresión contra el derecho del trabajador a la afiliación libre y voluntaria a un </w:t>
      </w:r>
      <w:r w:rsidRPr="00A23AEB">
        <w:rPr>
          <w:rFonts w:ascii="Arial" w:hAnsi="Arial" w:cs="Arial"/>
          <w:i/>
          <w:spacing w:val="2"/>
          <w:sz w:val="22"/>
          <w:szCs w:val="24"/>
          <w:lang w:val="es-MX"/>
        </w:rPr>
        <w:lastRenderedPageBreak/>
        <w:t>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14:paraId="2465898E" w14:textId="77777777" w:rsidR="00A23AEB" w:rsidRPr="00A23AEB" w:rsidRDefault="00A23AEB" w:rsidP="00A23AEB">
      <w:pPr>
        <w:ind w:left="426" w:right="420" w:firstLine="720"/>
        <w:jc w:val="both"/>
        <w:rPr>
          <w:rFonts w:ascii="Arial" w:hAnsi="Arial" w:cs="Arial"/>
          <w:i/>
          <w:spacing w:val="2"/>
          <w:sz w:val="22"/>
          <w:szCs w:val="24"/>
          <w:lang w:val="es-MX"/>
        </w:rPr>
      </w:pPr>
    </w:p>
    <w:p w14:paraId="665ACE99"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w:t>
      </w:r>
    </w:p>
    <w:p w14:paraId="44B49E65" w14:textId="77777777" w:rsidR="00A23AEB" w:rsidRPr="00A23AEB" w:rsidRDefault="00A23AEB" w:rsidP="00A23AEB">
      <w:pPr>
        <w:ind w:left="426" w:right="420" w:firstLine="720"/>
        <w:jc w:val="both"/>
        <w:rPr>
          <w:rFonts w:ascii="Arial" w:hAnsi="Arial" w:cs="Arial"/>
          <w:i/>
          <w:spacing w:val="2"/>
          <w:sz w:val="22"/>
          <w:szCs w:val="24"/>
          <w:lang w:val="es-MX"/>
        </w:rPr>
      </w:pPr>
    </w:p>
    <w:p w14:paraId="602D6839"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14:paraId="49044340" w14:textId="77777777" w:rsidR="00A23AEB" w:rsidRPr="00A23AEB" w:rsidRDefault="00A23AEB" w:rsidP="00A23AEB">
      <w:pPr>
        <w:ind w:left="426" w:right="420" w:firstLine="720"/>
        <w:jc w:val="both"/>
        <w:rPr>
          <w:rFonts w:ascii="Arial" w:hAnsi="Arial" w:cs="Arial"/>
          <w:i/>
          <w:spacing w:val="2"/>
          <w:sz w:val="22"/>
          <w:szCs w:val="24"/>
          <w:lang w:val="es-MX"/>
        </w:rPr>
      </w:pPr>
    </w:p>
    <w:p w14:paraId="4394C158" w14:textId="77777777" w:rsidR="00A23AEB" w:rsidRPr="00A23AEB" w:rsidRDefault="00A23AEB" w:rsidP="00A23AEB">
      <w:pPr>
        <w:ind w:left="426" w:right="420" w:firstLine="720"/>
        <w:jc w:val="both"/>
        <w:rPr>
          <w:rFonts w:ascii="Arial" w:hAnsi="Arial" w:cs="Arial"/>
          <w:i/>
          <w:spacing w:val="2"/>
          <w:sz w:val="22"/>
          <w:szCs w:val="24"/>
          <w:lang w:val="es-MX"/>
        </w:rPr>
      </w:pPr>
      <w:r w:rsidRPr="00A23AEB">
        <w:rPr>
          <w:rFonts w:ascii="Arial" w:hAnsi="Arial" w:cs="Arial"/>
          <w:i/>
          <w:spacing w:val="2"/>
          <w:sz w:val="22"/>
          <w:szCs w:val="24"/>
          <w:lang w:val="es-MX"/>
        </w:rPr>
        <w:t xml:space="preserve">En efecto, siguiendo la tradición de las legislaciones tutelares que propenden por la intangibilidad e </w:t>
      </w:r>
      <w:proofErr w:type="spellStart"/>
      <w:r w:rsidRPr="00A23AEB">
        <w:rPr>
          <w:rFonts w:ascii="Arial" w:hAnsi="Arial" w:cs="Arial"/>
          <w:i/>
          <w:spacing w:val="2"/>
          <w:sz w:val="22"/>
          <w:szCs w:val="24"/>
          <w:lang w:val="es-MX"/>
        </w:rPr>
        <w:t>irrenunciabilidad</w:t>
      </w:r>
      <w:proofErr w:type="spellEnd"/>
      <w:r w:rsidRPr="00A23AEB">
        <w:rPr>
          <w:rFonts w:ascii="Arial" w:hAnsi="Arial" w:cs="Arial"/>
          <w:i/>
          <w:spacing w:val="2"/>
          <w:sz w:val="22"/>
          <w:szCs w:val="24"/>
          <w:lang w:val="es-MX"/>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14:paraId="3CCA37AB" w14:textId="77777777" w:rsidR="00A23AEB" w:rsidRPr="00A23AEB" w:rsidRDefault="00A23AEB" w:rsidP="00A23AEB">
      <w:pPr>
        <w:spacing w:line="276" w:lineRule="auto"/>
        <w:ind w:left="720"/>
        <w:contextualSpacing/>
        <w:rPr>
          <w:rFonts w:ascii="Arial" w:hAnsi="Arial" w:cs="Arial"/>
          <w:spacing w:val="2"/>
          <w:szCs w:val="24"/>
          <w:lang w:val="es-CO"/>
        </w:rPr>
      </w:pPr>
    </w:p>
    <w:p w14:paraId="34C667C6" w14:textId="77777777" w:rsid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En ese orden de ideas, si lo que pretende la Sala mayoritaria es que las </w:t>
      </w:r>
      <w:proofErr w:type="spellStart"/>
      <w:r w:rsidRPr="00A23AEB">
        <w:rPr>
          <w:rFonts w:ascii="Arial" w:hAnsi="Arial" w:cs="Arial"/>
          <w:spacing w:val="2"/>
          <w:szCs w:val="24"/>
          <w:lang w:val="es-ES"/>
        </w:rPr>
        <w:t>AFPs</w:t>
      </w:r>
      <w:proofErr w:type="spellEnd"/>
      <w:r w:rsidRPr="00A23AEB">
        <w:rPr>
          <w:rFonts w:ascii="Arial" w:hAnsi="Arial" w:cs="Arial"/>
          <w:spacing w:val="2"/>
          <w:szCs w:val="24"/>
          <w:lang w:val="es-ES"/>
        </w:rPr>
        <w:t xml:space="preserve"> respondan por la totalidad de los perjuicios causados por la deficiente e insuficiente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ordenando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14:paraId="2BC700CA" w14:textId="77777777" w:rsidR="00F65BA9" w:rsidRDefault="00F65BA9" w:rsidP="00F65BA9">
      <w:pPr>
        <w:spacing w:line="276" w:lineRule="auto"/>
        <w:contextualSpacing/>
        <w:jc w:val="both"/>
        <w:rPr>
          <w:rFonts w:ascii="Arial" w:hAnsi="Arial" w:cs="Arial"/>
          <w:spacing w:val="2"/>
          <w:szCs w:val="24"/>
          <w:lang w:val="es-ES"/>
        </w:rPr>
      </w:pPr>
    </w:p>
    <w:p w14:paraId="0C761F73" w14:textId="33ED6FC4" w:rsidR="00F65BA9" w:rsidRPr="00A23AEB" w:rsidRDefault="00F65BA9" w:rsidP="00F65BA9">
      <w:pPr>
        <w:numPr>
          <w:ilvl w:val="0"/>
          <w:numId w:val="17"/>
        </w:numPr>
        <w:spacing w:line="276" w:lineRule="auto"/>
        <w:ind w:left="426"/>
        <w:contextualSpacing/>
        <w:jc w:val="both"/>
        <w:rPr>
          <w:rFonts w:ascii="Arial" w:hAnsi="Arial" w:cs="Arial"/>
          <w:spacing w:val="2"/>
          <w:szCs w:val="24"/>
          <w:lang w:val="es-ES"/>
        </w:rPr>
      </w:pPr>
      <w:r>
        <w:rPr>
          <w:rFonts w:ascii="Arial" w:hAnsi="Arial" w:cs="Arial"/>
          <w:spacing w:val="2"/>
          <w:szCs w:val="24"/>
          <w:lang w:val="es-ES"/>
        </w:rPr>
        <w:t xml:space="preserve"> </w:t>
      </w:r>
      <w:r w:rsidRPr="00F65BA9">
        <w:rPr>
          <w:rFonts w:ascii="Arial" w:hAnsi="Arial" w:cs="Arial"/>
          <w:spacing w:val="2"/>
          <w:szCs w:val="24"/>
          <w:lang w:val="es-ES"/>
        </w:rPr>
        <w:t xml:space="preserve">En este orden de ideas, si la suma que reciba COLPENSIONES con ocasión de la declaratoria de ineficacia, debe corresponder a la que esta entidad dejó de percibir durante el tiempo que el afiliado estuvo en el </w:t>
      </w:r>
      <w:proofErr w:type="spellStart"/>
      <w:r w:rsidRPr="00F65BA9">
        <w:rPr>
          <w:rFonts w:ascii="Arial" w:hAnsi="Arial" w:cs="Arial"/>
          <w:spacing w:val="2"/>
          <w:szCs w:val="24"/>
          <w:lang w:val="es-ES"/>
        </w:rPr>
        <w:t>RAIS</w:t>
      </w:r>
      <w:proofErr w:type="spellEnd"/>
      <w:r w:rsidRPr="00F65BA9">
        <w:rPr>
          <w:rFonts w:ascii="Arial" w:hAnsi="Arial" w:cs="Arial"/>
          <w:spacing w:val="2"/>
          <w:szCs w:val="24"/>
          <w:lang w:val="es-ES"/>
        </w:rPr>
        <w:t xml:space="preserve"> (para eso son los cálculos actuariales), no puede decirse que se defrauda al sistema por el hecho de que el fondo común asuma la pensión de quien no contribuyó en el pasado a financiar las pensiones de otros –como se insinúa en la sentencia de la cual me aparto- porque las pensiones en el régimen de prima media no se pagan con los aportes del afiliado –como ocurre con el </w:t>
      </w:r>
      <w:proofErr w:type="spellStart"/>
      <w:r w:rsidRPr="00F65BA9">
        <w:rPr>
          <w:rFonts w:ascii="Arial" w:hAnsi="Arial" w:cs="Arial"/>
          <w:spacing w:val="2"/>
          <w:szCs w:val="24"/>
          <w:lang w:val="es-ES"/>
        </w:rPr>
        <w:t>RAIS</w:t>
      </w:r>
      <w:proofErr w:type="spellEnd"/>
      <w:r w:rsidRPr="00F65BA9">
        <w:rPr>
          <w:rFonts w:ascii="Arial" w:hAnsi="Arial" w:cs="Arial"/>
          <w:spacing w:val="2"/>
          <w:szCs w:val="24"/>
          <w:lang w:val="es-ES"/>
        </w:rPr>
        <w:t xml:space="preserve">- sino con los dineros del fondo común que agrupa todas las cotizaciones. De esta manera, si bien el afiliado trasladado con ocasión de la declaratoria de ineficacia no ayudó a financiar las pensiones causadas durante el tiempo que permaneció en el </w:t>
      </w:r>
      <w:proofErr w:type="spellStart"/>
      <w:r w:rsidRPr="00F65BA9">
        <w:rPr>
          <w:rFonts w:ascii="Arial" w:hAnsi="Arial" w:cs="Arial"/>
          <w:spacing w:val="2"/>
          <w:szCs w:val="24"/>
          <w:lang w:val="es-ES"/>
        </w:rPr>
        <w:lastRenderedPageBreak/>
        <w:t>RAIS</w:t>
      </w:r>
      <w:proofErr w:type="spellEnd"/>
      <w:r w:rsidRPr="00F65BA9">
        <w:rPr>
          <w:rFonts w:ascii="Arial" w:hAnsi="Arial" w:cs="Arial"/>
          <w:spacing w:val="2"/>
          <w:szCs w:val="24"/>
          <w:lang w:val="es-ES"/>
        </w:rPr>
        <w:t xml:space="preserve">, sí financiará las pensiones futuras, con lo cual se cumple el objetivo del régimen de prima media.  </w:t>
      </w:r>
    </w:p>
    <w:p w14:paraId="3A87E9CD" w14:textId="77777777" w:rsidR="00A23AEB" w:rsidRPr="00A23AEB" w:rsidRDefault="00A23AEB" w:rsidP="00A23AEB">
      <w:pPr>
        <w:spacing w:line="276" w:lineRule="auto"/>
        <w:ind w:left="426"/>
        <w:contextualSpacing/>
        <w:jc w:val="both"/>
        <w:rPr>
          <w:rFonts w:ascii="Arial" w:hAnsi="Arial" w:cs="Arial"/>
          <w:spacing w:val="2"/>
          <w:szCs w:val="24"/>
          <w:lang w:val="es-ES"/>
        </w:rPr>
      </w:pPr>
    </w:p>
    <w:p w14:paraId="0B213345" w14:textId="77777777" w:rsidR="00A23AEB" w:rsidRPr="00A23AEB" w:rsidRDefault="00A23AEB" w:rsidP="00A23AEB">
      <w:pPr>
        <w:numPr>
          <w:ilvl w:val="0"/>
          <w:numId w:val="18"/>
        </w:numPr>
        <w:spacing w:line="276" w:lineRule="auto"/>
        <w:contextualSpacing/>
        <w:jc w:val="both"/>
        <w:rPr>
          <w:rFonts w:ascii="Arial" w:hAnsi="Arial" w:cs="Arial"/>
          <w:b/>
          <w:spacing w:val="2"/>
          <w:szCs w:val="24"/>
          <w:lang w:val="es-CO"/>
        </w:rPr>
      </w:pPr>
      <w:r w:rsidRPr="00A23AEB">
        <w:rPr>
          <w:rFonts w:ascii="Arial" w:hAnsi="Arial" w:cs="Arial"/>
          <w:b/>
          <w:spacing w:val="2"/>
          <w:szCs w:val="24"/>
          <w:lang w:val="es-CO"/>
        </w:rPr>
        <w:t>EL LITERAL B) DEL ARTÍCULO 13 Y EL ARTÍCULO 271 DE LA LEY 100/93 INCLUYEN A LOS FONDOS DE PENSIONES:</w:t>
      </w:r>
    </w:p>
    <w:p w14:paraId="13B890B9" w14:textId="77777777" w:rsidR="00A23AEB" w:rsidRPr="00A23AEB" w:rsidRDefault="00A23AEB" w:rsidP="00A23AEB">
      <w:pPr>
        <w:spacing w:line="276" w:lineRule="auto"/>
        <w:jc w:val="both"/>
        <w:rPr>
          <w:rFonts w:ascii="Arial" w:hAnsi="Arial" w:cs="Arial"/>
          <w:b/>
          <w:spacing w:val="2"/>
          <w:szCs w:val="24"/>
          <w:lang w:val="es-CO"/>
        </w:rPr>
      </w:pPr>
      <w:r w:rsidRPr="00A23AEB">
        <w:rPr>
          <w:rFonts w:ascii="Arial" w:hAnsi="Arial" w:cs="Arial"/>
          <w:b/>
          <w:spacing w:val="2"/>
          <w:szCs w:val="24"/>
          <w:lang w:val="es-CO"/>
        </w:rPr>
        <w:t xml:space="preserve"> </w:t>
      </w:r>
    </w:p>
    <w:p w14:paraId="2A94B498"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ES"/>
        </w:rPr>
        <w:t xml:space="preserve"> </w:t>
      </w:r>
      <w:r w:rsidRPr="00A23AEB">
        <w:rPr>
          <w:rFonts w:ascii="Arial" w:hAnsi="Arial" w:cs="Arial"/>
          <w:spacing w:val="2"/>
          <w:szCs w:val="24"/>
          <w:lang w:val="es-CO"/>
        </w:rPr>
        <w:t xml:space="preserve">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al argumento bastante forzado de que cuando el literal b) del artículo 13 y el artículo 271 de la ley 100/93 se refiere a los </w:t>
      </w:r>
      <w:r w:rsidRPr="00A23AEB">
        <w:rPr>
          <w:rFonts w:ascii="Arial" w:hAnsi="Arial" w:cs="Arial"/>
          <w:i/>
          <w:spacing w:val="2"/>
          <w:szCs w:val="24"/>
          <w:lang w:val="es-CO"/>
        </w:rPr>
        <w:t xml:space="preserve">“empleadores” </w:t>
      </w:r>
      <w:r w:rsidRPr="00A23AEB">
        <w:rPr>
          <w:rFonts w:ascii="Arial" w:hAnsi="Arial" w:cs="Arial"/>
          <w:spacing w:val="2"/>
          <w:szCs w:val="24"/>
          <w:lang w:val="es-CO"/>
        </w:rPr>
        <w:t xml:space="preserve">o de </w:t>
      </w:r>
      <w:r w:rsidRPr="00A23AEB">
        <w:rPr>
          <w:rFonts w:ascii="Arial" w:hAnsi="Arial" w:cs="Arial"/>
          <w:b/>
          <w:i/>
          <w:spacing w:val="2"/>
          <w:szCs w:val="24"/>
          <w:lang w:val="es-CO"/>
        </w:rPr>
        <w:t>“cualquier persona”</w:t>
      </w:r>
      <w:r w:rsidRPr="00A23AEB">
        <w:rPr>
          <w:rFonts w:ascii="Arial" w:hAnsi="Arial" w:cs="Arial"/>
          <w:spacing w:val="2"/>
          <w:szCs w:val="24"/>
          <w:lang w:val="es-CO"/>
        </w:rPr>
        <w:t xml:space="preserve">, esta última expresión se refiere a una persona afín al calificativo de </w:t>
      </w:r>
      <w:r w:rsidRPr="00A23AEB">
        <w:rPr>
          <w:rFonts w:ascii="Arial" w:hAnsi="Arial" w:cs="Arial"/>
          <w:i/>
          <w:spacing w:val="2"/>
          <w:szCs w:val="24"/>
          <w:lang w:val="es-CO"/>
        </w:rPr>
        <w:t xml:space="preserve">empleador. </w:t>
      </w:r>
      <w:r w:rsidRPr="00A23AEB">
        <w:rPr>
          <w:rFonts w:ascii="Arial" w:hAnsi="Arial" w:cs="Arial"/>
          <w:spacing w:val="2"/>
          <w:szCs w:val="24"/>
          <w:lang w:val="es-CO"/>
        </w:rPr>
        <w:t xml:space="preserve">Francamente no me viene a la cabeza ninguna otra expresión afín a la de empleador porque el empleador es el empleador y punto; no hay un </w:t>
      </w:r>
      <w:r w:rsidRPr="00A23AEB">
        <w:rPr>
          <w:rFonts w:ascii="Arial" w:hAnsi="Arial" w:cs="Arial"/>
          <w:i/>
          <w:spacing w:val="2"/>
          <w:szCs w:val="24"/>
          <w:lang w:val="es-CO"/>
        </w:rPr>
        <w:t xml:space="preserve">medio empleador </w:t>
      </w:r>
      <w:r w:rsidRPr="00A23AEB">
        <w:rPr>
          <w:rFonts w:ascii="Arial" w:hAnsi="Arial" w:cs="Arial"/>
          <w:spacing w:val="2"/>
          <w:szCs w:val="24"/>
          <w:lang w:val="es-CO"/>
        </w:rPr>
        <w:t xml:space="preserve"> o un </w:t>
      </w:r>
      <w:r w:rsidRPr="00A23AEB">
        <w:rPr>
          <w:rFonts w:ascii="Arial" w:hAnsi="Arial" w:cs="Arial"/>
          <w:i/>
          <w:spacing w:val="2"/>
          <w:szCs w:val="24"/>
          <w:lang w:val="es-CO"/>
        </w:rPr>
        <w:t>símil de empleador</w:t>
      </w:r>
      <w:r w:rsidRPr="00A23AEB">
        <w:rPr>
          <w:rFonts w:ascii="Arial" w:hAnsi="Arial" w:cs="Arial"/>
          <w:spacing w:val="2"/>
          <w:szCs w:val="24"/>
          <w:lang w:val="es-CO"/>
        </w:rPr>
        <w:t xml:space="preserve">. </w:t>
      </w:r>
    </w:p>
    <w:p w14:paraId="25E0E537" w14:textId="77777777" w:rsidR="00A23AEB" w:rsidRPr="00A23AEB" w:rsidRDefault="00A23AEB" w:rsidP="00A23AEB">
      <w:pPr>
        <w:spacing w:line="276" w:lineRule="auto"/>
        <w:ind w:left="426"/>
        <w:contextualSpacing/>
        <w:jc w:val="both"/>
        <w:rPr>
          <w:rFonts w:ascii="Arial" w:hAnsi="Arial" w:cs="Arial"/>
          <w:spacing w:val="2"/>
          <w:szCs w:val="24"/>
          <w:lang w:val="es-CO"/>
        </w:rPr>
      </w:pPr>
    </w:p>
    <w:p w14:paraId="3FC63916" w14:textId="77777777" w:rsidR="00A23AEB" w:rsidRPr="00A23AEB" w:rsidRDefault="00A23AEB" w:rsidP="00A23AEB">
      <w:p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CO"/>
        </w:rPr>
        <w:t xml:space="preserve">Realmente basta referirse a estos mismos argumentos para decir que las normas si contemplaron dentro de la expresión genérica </w:t>
      </w:r>
      <w:r w:rsidRPr="00A23AEB">
        <w:rPr>
          <w:rFonts w:ascii="Arial" w:hAnsi="Arial" w:cs="Arial"/>
          <w:i/>
          <w:spacing w:val="2"/>
          <w:szCs w:val="24"/>
          <w:lang w:val="es-CO"/>
        </w:rPr>
        <w:t xml:space="preserve">“cualquier persona natural o jurídica” </w:t>
      </w:r>
      <w:r w:rsidRPr="00A23AEB">
        <w:rPr>
          <w:rFonts w:ascii="Arial" w:hAnsi="Arial" w:cs="Arial"/>
          <w:spacing w:val="2"/>
          <w:szCs w:val="24"/>
          <w:lang w:val="es-CO"/>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A23AEB">
        <w:rPr>
          <w:rFonts w:ascii="Arial" w:hAnsi="Arial" w:cs="Arial"/>
          <w:spacing w:val="2"/>
          <w:szCs w:val="24"/>
          <w:lang w:val="es-CO"/>
        </w:rPr>
        <w:t>AFPs</w:t>
      </w:r>
      <w:proofErr w:type="spellEnd"/>
      <w:r w:rsidRPr="00A23AEB">
        <w:rPr>
          <w:rFonts w:ascii="Arial" w:hAnsi="Arial" w:cs="Arial"/>
          <w:spacing w:val="2"/>
          <w:szCs w:val="24"/>
          <w:lang w:val="es-CO"/>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A23AEB">
        <w:rPr>
          <w:rFonts w:ascii="Arial" w:hAnsi="Arial" w:cs="Arial"/>
          <w:i/>
          <w:spacing w:val="2"/>
          <w:szCs w:val="24"/>
          <w:lang w:val="es-CO"/>
        </w:rPr>
        <w:t>“cualquier persona natural o jurídica”</w:t>
      </w:r>
      <w:r w:rsidRPr="00A23AEB">
        <w:rPr>
          <w:rFonts w:ascii="Arial" w:hAnsi="Arial" w:cs="Arial"/>
          <w:spacing w:val="2"/>
          <w:szCs w:val="24"/>
          <w:lang w:val="es-CO"/>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14:paraId="3288CD1F" w14:textId="77777777" w:rsidR="00A23AEB" w:rsidRPr="00A23AEB" w:rsidRDefault="00A23AEB" w:rsidP="00A23AEB">
      <w:pPr>
        <w:spacing w:line="276" w:lineRule="auto"/>
        <w:ind w:left="426"/>
        <w:contextualSpacing/>
        <w:jc w:val="both"/>
        <w:rPr>
          <w:rFonts w:ascii="Arial" w:hAnsi="Arial" w:cs="Arial"/>
          <w:spacing w:val="2"/>
          <w:szCs w:val="24"/>
          <w:lang w:val="es-CO"/>
        </w:rPr>
      </w:pPr>
    </w:p>
    <w:p w14:paraId="4531E6B8" w14:textId="77777777" w:rsidR="00A23AEB" w:rsidRPr="00A23AEB" w:rsidRDefault="00A23AEB" w:rsidP="00A23AEB">
      <w:pPr>
        <w:numPr>
          <w:ilvl w:val="0"/>
          <w:numId w:val="17"/>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 Ahora, si la columna vertebral de la sentencia para descartar la acción de ineficacia, es que el literal b) del artículo 13 y el artículo 271 de la ley 100/93 no incluyó en su redacción a la AFP, y tal argumento no es cierto, toda la </w:t>
      </w:r>
      <w:r w:rsidRPr="00A23AEB">
        <w:rPr>
          <w:rFonts w:ascii="Arial" w:hAnsi="Arial" w:cs="Arial"/>
          <w:spacing w:val="2"/>
          <w:szCs w:val="24"/>
          <w:lang w:val="es-ES"/>
        </w:rPr>
        <w:lastRenderedPageBreak/>
        <w:t>fundamentación de la sentencia se viene abajo. Y como consecuencia de ello, no solo cobra vigencia el precedente de la Sala de Casación Laboral de la Corte Suprema de Justicia, sino que adem</w:t>
      </w:r>
      <w:bookmarkStart w:id="0" w:name="_GoBack"/>
      <w:bookmarkEnd w:id="0"/>
      <w:r w:rsidRPr="00A23AEB">
        <w:rPr>
          <w:rFonts w:ascii="Arial" w:hAnsi="Arial" w:cs="Arial"/>
          <w:spacing w:val="2"/>
          <w:szCs w:val="24"/>
          <w:lang w:val="es-ES"/>
        </w:rPr>
        <w:t xml:space="preserve">ás resulta obligatorio por constituir doctrina probable.  </w:t>
      </w:r>
    </w:p>
    <w:p w14:paraId="266CED1F" w14:textId="77777777" w:rsidR="00A23AEB" w:rsidRPr="00A23AEB" w:rsidRDefault="00A23AEB" w:rsidP="00A23AEB">
      <w:pPr>
        <w:spacing w:line="276" w:lineRule="auto"/>
        <w:ind w:left="720"/>
        <w:contextualSpacing/>
        <w:jc w:val="both"/>
        <w:rPr>
          <w:rFonts w:ascii="Arial" w:hAnsi="Arial" w:cs="Arial"/>
          <w:spacing w:val="2"/>
          <w:szCs w:val="24"/>
          <w:lang w:val="es-CO"/>
        </w:rPr>
      </w:pPr>
    </w:p>
    <w:p w14:paraId="3BD194A8" w14:textId="77777777" w:rsidR="00A23AEB" w:rsidRPr="00A23AEB" w:rsidRDefault="00A23AEB" w:rsidP="00A23AEB">
      <w:pPr>
        <w:numPr>
          <w:ilvl w:val="0"/>
          <w:numId w:val="18"/>
        </w:numPr>
        <w:spacing w:line="276" w:lineRule="auto"/>
        <w:contextualSpacing/>
        <w:jc w:val="both"/>
        <w:rPr>
          <w:rFonts w:ascii="Arial" w:hAnsi="Arial" w:cs="Arial"/>
          <w:spacing w:val="2"/>
          <w:szCs w:val="24"/>
          <w:lang w:val="es-CO"/>
        </w:rPr>
      </w:pPr>
      <w:r w:rsidRPr="00A23AEB">
        <w:rPr>
          <w:rFonts w:ascii="Arial" w:hAnsi="Arial" w:cs="Arial"/>
          <w:b/>
          <w:spacing w:val="2"/>
          <w:szCs w:val="24"/>
          <w:lang w:val="es-CO"/>
        </w:rPr>
        <w:t>CASO CONCRETO:</w:t>
      </w:r>
    </w:p>
    <w:p w14:paraId="7240B510" w14:textId="77777777" w:rsidR="00A23AEB" w:rsidRPr="00A23AEB" w:rsidRDefault="00A23AEB" w:rsidP="00A23AEB">
      <w:pPr>
        <w:spacing w:line="276" w:lineRule="auto"/>
        <w:ind w:left="1211"/>
        <w:contextualSpacing/>
        <w:jc w:val="both"/>
        <w:rPr>
          <w:rFonts w:ascii="Arial" w:hAnsi="Arial" w:cs="Arial"/>
          <w:spacing w:val="2"/>
          <w:szCs w:val="24"/>
          <w:lang w:val="es-CO"/>
        </w:rPr>
      </w:pPr>
    </w:p>
    <w:p w14:paraId="376F2451" w14:textId="7873AE81" w:rsidR="00A23AEB" w:rsidRPr="00A23AEB" w:rsidRDefault="00A23AEB" w:rsidP="00A23AEB">
      <w:pPr>
        <w:numPr>
          <w:ilvl w:val="0"/>
          <w:numId w:val="19"/>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A23AEB">
        <w:rPr>
          <w:rFonts w:ascii="Arial" w:hAnsi="Arial" w:cs="Arial"/>
          <w:spacing w:val="2"/>
          <w:szCs w:val="24"/>
          <w:lang w:val="es-ES"/>
        </w:rPr>
        <w:t>A.F.P</w:t>
      </w:r>
      <w:proofErr w:type="spellEnd"/>
      <w:r w:rsidRPr="00A23AEB">
        <w:rPr>
          <w:rFonts w:ascii="Arial" w:hAnsi="Arial" w:cs="Arial"/>
          <w:spacing w:val="2"/>
          <w:szCs w:val="24"/>
          <w:lang w:val="es-ES"/>
        </w:rPr>
        <w:t>. al actor, en orden a conocer las condiciones y consecuencias de migración de régimen.</w:t>
      </w:r>
    </w:p>
    <w:p w14:paraId="3DD11ADB" w14:textId="77777777" w:rsidR="00A23AEB" w:rsidRPr="00A23AEB" w:rsidRDefault="00A23AEB" w:rsidP="00A23AEB">
      <w:pPr>
        <w:spacing w:line="276" w:lineRule="auto"/>
        <w:ind w:left="720"/>
        <w:contextualSpacing/>
        <w:jc w:val="both"/>
        <w:rPr>
          <w:rFonts w:ascii="Arial" w:hAnsi="Arial" w:cs="Arial"/>
          <w:spacing w:val="2"/>
          <w:szCs w:val="24"/>
          <w:lang w:val="es-ES"/>
        </w:rPr>
      </w:pPr>
    </w:p>
    <w:p w14:paraId="1A001ED3" w14:textId="77777777" w:rsidR="00A23AEB" w:rsidRPr="00A23AEB" w:rsidRDefault="00A23AEB" w:rsidP="00A23AEB">
      <w:p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11AB4146" w14:textId="77777777" w:rsidR="00A23AEB" w:rsidRPr="00A23AEB" w:rsidRDefault="00A23AEB" w:rsidP="00A23AEB">
      <w:pPr>
        <w:spacing w:line="276" w:lineRule="auto"/>
        <w:ind w:left="426"/>
        <w:contextualSpacing/>
        <w:jc w:val="both"/>
        <w:rPr>
          <w:rFonts w:ascii="Arial" w:hAnsi="Arial" w:cs="Arial"/>
          <w:spacing w:val="2"/>
          <w:szCs w:val="24"/>
          <w:lang w:val="es-CO"/>
        </w:rPr>
      </w:pPr>
    </w:p>
    <w:p w14:paraId="0561CFBF" w14:textId="77777777" w:rsidR="00F65BA9" w:rsidRPr="00F65BA9" w:rsidRDefault="00F65BA9" w:rsidP="00F65BA9">
      <w:pPr>
        <w:spacing w:line="276" w:lineRule="auto"/>
        <w:ind w:left="426"/>
        <w:contextualSpacing/>
        <w:jc w:val="both"/>
        <w:rPr>
          <w:rFonts w:ascii="Arial" w:hAnsi="Arial" w:cs="Arial"/>
          <w:b/>
          <w:spacing w:val="2"/>
          <w:szCs w:val="24"/>
          <w:lang w:val="es-ES"/>
        </w:rPr>
      </w:pPr>
      <w:r w:rsidRPr="00F65BA9">
        <w:rPr>
          <w:rFonts w:ascii="Arial" w:hAnsi="Arial" w:cs="Arial"/>
          <w:spacing w:val="2"/>
          <w:szCs w:val="24"/>
          <w:lang w:val="es-ES"/>
        </w:rPr>
        <w:t>Así pues, el vicio en que eventualmente incurren tales administradoras de pensiones, al no suministrar la información adecuada y precisa al afiliado, recaerá en la eficacia del acto, dado que con la omisión o la defectuosa información se ha inducido en error al afectado. En curso del proceso la AFP demandada no cumplió con la carga que se le impone, esto es</w:t>
      </w:r>
      <w:r w:rsidRPr="00F65BA9">
        <w:rPr>
          <w:rFonts w:ascii="Arial" w:hAnsi="Arial" w:cs="Arial"/>
          <w:b/>
          <w:spacing w:val="2"/>
          <w:szCs w:val="24"/>
          <w:lang w:val="es-ES"/>
        </w:rPr>
        <w:t>, acreditar haber transmitido a la actora la información concreta y cierta, acerca de la implicación del traslado de régimen pensional.</w:t>
      </w:r>
    </w:p>
    <w:p w14:paraId="71F3CBE1" w14:textId="248109CD" w:rsidR="00A23AEB" w:rsidRPr="00A23AEB" w:rsidRDefault="00A23AEB" w:rsidP="00A23AEB">
      <w:pPr>
        <w:spacing w:line="276" w:lineRule="auto"/>
        <w:ind w:left="426"/>
        <w:contextualSpacing/>
        <w:jc w:val="both"/>
        <w:rPr>
          <w:rFonts w:ascii="Arial" w:hAnsi="Arial" w:cs="Arial"/>
          <w:b/>
          <w:spacing w:val="2"/>
          <w:szCs w:val="24"/>
          <w:lang w:val="es-ES"/>
        </w:rPr>
      </w:pPr>
    </w:p>
    <w:p w14:paraId="53F0550E" w14:textId="77777777" w:rsidR="00A23AEB" w:rsidRPr="00A23AEB" w:rsidRDefault="00A23AEB" w:rsidP="00A23AEB">
      <w:p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En realidad, mínimo la AFP tendría que haber dado la siguiente información</w:t>
      </w:r>
      <w:proofErr w:type="gramStart"/>
      <w:r w:rsidRPr="00A23AEB">
        <w:rPr>
          <w:rFonts w:ascii="Arial" w:hAnsi="Arial" w:cs="Arial"/>
          <w:spacing w:val="2"/>
          <w:szCs w:val="24"/>
          <w:lang w:val="es-ES"/>
        </w:rPr>
        <w:t xml:space="preserve">:  </w:t>
      </w:r>
      <w:r w:rsidRPr="00A23AEB">
        <w:rPr>
          <w:rFonts w:ascii="Arial" w:hAnsi="Arial" w:cs="Arial"/>
          <w:i/>
          <w:spacing w:val="2"/>
          <w:szCs w:val="24"/>
          <w:lang w:val="es-ES"/>
        </w:rPr>
        <w:t>i</w:t>
      </w:r>
      <w:proofErr w:type="gramEnd"/>
      <w:r w:rsidRPr="00A23AEB">
        <w:rPr>
          <w:rFonts w:ascii="Arial" w:hAnsi="Arial" w:cs="Arial"/>
          <w:i/>
          <w:spacing w:val="2"/>
          <w:szCs w:val="24"/>
          <w:lang w:val="es-ES"/>
        </w:rPr>
        <w:t xml:space="preserve">) </w:t>
      </w:r>
      <w:r w:rsidRPr="00A23AEB">
        <w:rPr>
          <w:rFonts w:ascii="Arial" w:hAnsi="Arial" w:cs="Arial"/>
          <w:spacing w:val="2"/>
          <w:szCs w:val="24"/>
          <w:lang w:val="es-ES"/>
        </w:rPr>
        <w:t xml:space="preserve">Que dependiendo del capital, puede pensionarse anticipadamente, esto es, antes de la edad mínima para la pensión de vejez. </w:t>
      </w:r>
      <w:r w:rsidRPr="00A23AEB">
        <w:rPr>
          <w:rFonts w:ascii="Arial" w:hAnsi="Arial" w:cs="Arial"/>
          <w:i/>
          <w:spacing w:val="2"/>
          <w:szCs w:val="24"/>
          <w:lang w:val="es-ES"/>
        </w:rPr>
        <w:t xml:space="preserve">ii) </w:t>
      </w:r>
      <w:r w:rsidRPr="00A23AEB">
        <w:rPr>
          <w:rFonts w:ascii="Arial" w:hAnsi="Arial" w:cs="Arial"/>
          <w:spacing w:val="2"/>
          <w:szCs w:val="24"/>
          <w:lang w:val="es-ES"/>
        </w:rPr>
        <w:t xml:space="preserve">La posibilidad para sus herederos de hacerse a la devolución de saldos, en caso de que no existieran beneficiaros para la pensión de sobrevivientes. </w:t>
      </w:r>
      <w:r w:rsidRPr="00A23AEB">
        <w:rPr>
          <w:rFonts w:ascii="Arial" w:hAnsi="Arial" w:cs="Arial"/>
          <w:i/>
          <w:spacing w:val="2"/>
          <w:szCs w:val="24"/>
          <w:lang w:val="es-ES"/>
        </w:rPr>
        <w:t xml:space="preserve">iii) </w:t>
      </w:r>
      <w:r w:rsidRPr="00A23AEB">
        <w:rPr>
          <w:rFonts w:ascii="Arial" w:hAnsi="Arial" w:cs="Arial"/>
          <w:spacing w:val="2"/>
          <w:szCs w:val="24"/>
          <w:lang w:val="es-ES"/>
        </w:rPr>
        <w:t xml:space="preserve">La devolución total del saldo en caso de no alcanzar a reunir el total de los requisitos legales para optar al beneficio pensional. </w:t>
      </w:r>
      <w:r w:rsidRPr="00A23AEB">
        <w:rPr>
          <w:rFonts w:ascii="Arial" w:hAnsi="Arial" w:cs="Arial"/>
          <w:i/>
          <w:spacing w:val="2"/>
          <w:szCs w:val="24"/>
          <w:lang w:val="es-ES"/>
        </w:rPr>
        <w:t xml:space="preserve">iv) </w:t>
      </w:r>
      <w:r w:rsidRPr="00A23AEB">
        <w:rPr>
          <w:rFonts w:ascii="Arial" w:hAnsi="Arial" w:cs="Arial"/>
          <w:spacing w:val="2"/>
          <w:szCs w:val="24"/>
          <w:lang w:val="es-ES"/>
        </w:rPr>
        <w:t xml:space="preserve">Tener la posibilidad de la pensión de vejez habiendo cotizado el mínimo de semanas requeridas a pesar de no reunir el capital suficiente para  el financiamiento de la prestación económica. </w:t>
      </w:r>
      <w:r w:rsidRPr="00A23AEB">
        <w:rPr>
          <w:rFonts w:ascii="Arial" w:hAnsi="Arial" w:cs="Arial"/>
          <w:i/>
          <w:spacing w:val="2"/>
          <w:szCs w:val="24"/>
          <w:lang w:val="es-ES"/>
        </w:rPr>
        <w:t xml:space="preserve">v) </w:t>
      </w:r>
      <w:r w:rsidRPr="00A23AEB">
        <w:rPr>
          <w:rFonts w:ascii="Arial" w:hAnsi="Arial" w:cs="Arial"/>
          <w:spacing w:val="2"/>
          <w:szCs w:val="24"/>
          <w:lang w:val="es-ES"/>
        </w:rPr>
        <w:t xml:space="preserve">La posibilidad de que el reconocimiento de la pensión de vejez, una vez reunido los requisitos, se haga pronto. </w:t>
      </w:r>
      <w:proofErr w:type="gramStart"/>
      <w:r w:rsidRPr="00A23AEB">
        <w:rPr>
          <w:rFonts w:ascii="Arial" w:hAnsi="Arial" w:cs="Arial"/>
          <w:i/>
          <w:spacing w:val="2"/>
          <w:szCs w:val="24"/>
          <w:lang w:val="es-ES"/>
        </w:rPr>
        <w:t>vi</w:t>
      </w:r>
      <w:proofErr w:type="gramEnd"/>
      <w:r w:rsidRPr="00A23AEB">
        <w:rPr>
          <w:rFonts w:ascii="Arial" w:hAnsi="Arial" w:cs="Arial"/>
          <w:i/>
          <w:spacing w:val="2"/>
          <w:szCs w:val="24"/>
          <w:lang w:val="es-ES"/>
        </w:rPr>
        <w:t xml:space="preserve">) </w:t>
      </w:r>
      <w:r w:rsidRPr="00A23AEB">
        <w:rPr>
          <w:rFonts w:ascii="Arial" w:hAnsi="Arial" w:cs="Arial"/>
          <w:spacing w:val="2"/>
          <w:szCs w:val="24"/>
          <w:lang w:val="es-ES"/>
        </w:rPr>
        <w:t xml:space="preserve">La posibilidad de que sus aportes se conviertan en patrimonio </w:t>
      </w:r>
      <w:proofErr w:type="spellStart"/>
      <w:r w:rsidRPr="00A23AEB">
        <w:rPr>
          <w:rFonts w:ascii="Arial" w:hAnsi="Arial" w:cs="Arial"/>
          <w:spacing w:val="2"/>
          <w:szCs w:val="24"/>
          <w:lang w:val="es-ES"/>
        </w:rPr>
        <w:t>sucesoral</w:t>
      </w:r>
      <w:proofErr w:type="spellEnd"/>
      <w:r w:rsidRPr="00A23AEB">
        <w:rPr>
          <w:rFonts w:ascii="Arial" w:hAnsi="Arial" w:cs="Arial"/>
          <w:spacing w:val="2"/>
          <w:szCs w:val="24"/>
          <w:lang w:val="es-ES"/>
        </w:rPr>
        <w:t xml:space="preserve"> en un caso dado. </w:t>
      </w:r>
      <w:r w:rsidRPr="00A23AEB">
        <w:rPr>
          <w:rFonts w:ascii="Arial" w:hAnsi="Arial" w:cs="Arial"/>
          <w:i/>
          <w:spacing w:val="2"/>
          <w:szCs w:val="24"/>
          <w:lang w:val="es-ES"/>
        </w:rPr>
        <w:t xml:space="preserve">vii) </w:t>
      </w:r>
      <w:r w:rsidRPr="00A23AEB">
        <w:rPr>
          <w:rFonts w:ascii="Arial" w:hAnsi="Arial" w:cs="Arial"/>
          <w:spacing w:val="2"/>
          <w:szCs w:val="24"/>
          <w:lang w:val="es-ES"/>
        </w:rPr>
        <w:t xml:space="preserve">El hecho de que el afiliado es el único titular de la cuenta de ahorro individual en contraste con el fondo público cuyos ahorros hacen parte de un fondo común. </w:t>
      </w:r>
      <w:r w:rsidRPr="00A23AEB">
        <w:rPr>
          <w:rFonts w:ascii="Arial" w:hAnsi="Arial" w:cs="Arial"/>
          <w:i/>
          <w:spacing w:val="2"/>
          <w:szCs w:val="24"/>
          <w:lang w:val="es-ES"/>
        </w:rPr>
        <w:t xml:space="preserve">viii) </w:t>
      </w:r>
      <w:r w:rsidRPr="00A23AEB">
        <w:rPr>
          <w:rFonts w:ascii="Arial" w:hAnsi="Arial" w:cs="Arial"/>
          <w:spacing w:val="2"/>
          <w:szCs w:val="24"/>
          <w:lang w:val="es-ES"/>
        </w:rPr>
        <w:t xml:space="preserve">Los rendimientos financieros que le generen sus aportes abonados sobre el saldo de su cuenta de ahorro individual; y, </w:t>
      </w:r>
      <w:r w:rsidRPr="00A23AEB">
        <w:rPr>
          <w:rFonts w:ascii="Arial" w:hAnsi="Arial" w:cs="Arial"/>
          <w:i/>
          <w:spacing w:val="2"/>
          <w:szCs w:val="24"/>
          <w:lang w:val="es-ES"/>
        </w:rPr>
        <w:t xml:space="preserve">ix) </w:t>
      </w:r>
      <w:r w:rsidRPr="00A23AEB">
        <w:rPr>
          <w:rFonts w:ascii="Arial" w:hAnsi="Arial" w:cs="Arial"/>
          <w:spacing w:val="2"/>
          <w:szCs w:val="24"/>
          <w:lang w:val="es-ES"/>
        </w:rPr>
        <w:t>La posibilidad de seleccionar entre variadas modalidades de pensión.</w:t>
      </w:r>
    </w:p>
    <w:p w14:paraId="45FBEB87" w14:textId="77777777" w:rsidR="00A23AEB" w:rsidRPr="00A23AEB" w:rsidRDefault="00A23AEB" w:rsidP="00A23AEB">
      <w:pPr>
        <w:spacing w:line="276" w:lineRule="auto"/>
        <w:ind w:left="426"/>
        <w:contextualSpacing/>
        <w:jc w:val="both"/>
        <w:rPr>
          <w:rFonts w:ascii="Arial" w:hAnsi="Arial" w:cs="Arial"/>
          <w:spacing w:val="2"/>
          <w:szCs w:val="24"/>
        </w:rPr>
      </w:pPr>
    </w:p>
    <w:p w14:paraId="6C877408" w14:textId="77777777" w:rsidR="00A23AEB" w:rsidRPr="00A23AEB" w:rsidRDefault="00A23AEB" w:rsidP="00A23AEB">
      <w:p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lastRenderedPageBreak/>
        <w:t>La AFP afirma en su contestación que toda la información antes relacionada se le brindó a la parte demandante, pero en realidad sólo quedó probado en el proceso el numeral primero. Ello sería suficiente para concluir,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14:paraId="237B3684" w14:textId="77777777" w:rsidR="00A23AEB" w:rsidRPr="00A23AEB" w:rsidRDefault="00A23AEB" w:rsidP="00A23AEB">
      <w:pPr>
        <w:spacing w:line="276" w:lineRule="auto"/>
        <w:ind w:left="426"/>
        <w:contextualSpacing/>
        <w:jc w:val="both"/>
        <w:rPr>
          <w:rFonts w:ascii="Arial" w:hAnsi="Arial" w:cs="Arial"/>
          <w:spacing w:val="2"/>
          <w:szCs w:val="24"/>
        </w:rPr>
      </w:pPr>
    </w:p>
    <w:p w14:paraId="48E7371A" w14:textId="15DA8DA2" w:rsidR="00A23AEB" w:rsidRPr="00A23AEB" w:rsidRDefault="00A23AEB" w:rsidP="00A23AEB">
      <w:pPr>
        <w:spacing w:line="276" w:lineRule="auto"/>
        <w:ind w:left="426"/>
        <w:contextualSpacing/>
        <w:jc w:val="both"/>
        <w:rPr>
          <w:rFonts w:ascii="Arial" w:hAnsi="Arial" w:cs="Arial"/>
          <w:spacing w:val="2"/>
          <w:szCs w:val="24"/>
          <w:lang w:val="es-CO"/>
        </w:rPr>
      </w:pPr>
      <w:r w:rsidRPr="00A23AEB">
        <w:rPr>
          <w:rFonts w:ascii="Arial" w:hAnsi="Arial" w:cs="Arial"/>
          <w:spacing w:val="2"/>
          <w:szCs w:val="24"/>
          <w:lang w:val="es-ES"/>
        </w:rPr>
        <w:t xml:space="preserve">Pero más allá de lo anterior, quizá la información más importante que debió brindarse a la demandante eran las modalidades de pensión, una de las cuales (la de renta vitalicia inmediata) le quita la posibilidad de que los saldos de su cuenta de ahorro individual se conviertan en masa </w:t>
      </w:r>
      <w:proofErr w:type="spellStart"/>
      <w:r w:rsidRPr="00A23AEB">
        <w:rPr>
          <w:rFonts w:ascii="Arial" w:hAnsi="Arial" w:cs="Arial"/>
          <w:spacing w:val="2"/>
          <w:szCs w:val="24"/>
          <w:lang w:val="es-ES"/>
        </w:rPr>
        <w:t>sucesoral</w:t>
      </w:r>
      <w:proofErr w:type="spellEnd"/>
      <w:r w:rsidRPr="00A23AEB">
        <w:rPr>
          <w:rFonts w:ascii="Arial" w:hAnsi="Arial" w:cs="Arial"/>
          <w:spacing w:val="2"/>
          <w:szCs w:val="24"/>
          <w:lang w:val="es-ES"/>
        </w:rPr>
        <w:t xml:space="preserve">, uno de los ganchos comerciales a los que más recurren las </w:t>
      </w:r>
      <w:proofErr w:type="spellStart"/>
      <w:r w:rsidRPr="00A23AEB">
        <w:rPr>
          <w:rFonts w:ascii="Arial" w:hAnsi="Arial" w:cs="Arial"/>
          <w:spacing w:val="2"/>
          <w:szCs w:val="24"/>
          <w:lang w:val="es-ES"/>
        </w:rPr>
        <w:t>AFPs</w:t>
      </w:r>
      <w:proofErr w:type="spellEnd"/>
      <w:r w:rsidRPr="00A23AEB">
        <w:rPr>
          <w:rFonts w:ascii="Arial" w:hAnsi="Arial" w:cs="Arial"/>
          <w:spacing w:val="2"/>
          <w:szCs w:val="24"/>
          <w:lang w:val="es-ES"/>
        </w:rPr>
        <w:t xml:space="preserve"> para ganar adeptos. Tampoco existe evidencia </w:t>
      </w:r>
      <w:r w:rsidR="00F65BA9">
        <w:rPr>
          <w:rFonts w:ascii="Arial" w:hAnsi="Arial" w:cs="Arial"/>
          <w:spacing w:val="2"/>
          <w:szCs w:val="24"/>
          <w:lang w:val="es-ES"/>
        </w:rPr>
        <w:t>de que se le haya advertido al</w:t>
      </w:r>
      <w:r w:rsidRPr="00A23AEB">
        <w:rPr>
          <w:rFonts w:ascii="Arial" w:hAnsi="Arial" w:cs="Arial"/>
          <w:spacing w:val="2"/>
          <w:szCs w:val="24"/>
          <w:lang w:val="es-ES"/>
        </w:rPr>
        <w:t xml:space="preserve"> actor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A23AEB">
        <w:rPr>
          <w:rFonts w:ascii="Arial" w:hAnsi="Arial" w:cs="Arial"/>
          <w:spacing w:val="2"/>
          <w:szCs w:val="24"/>
          <w:lang w:val="es-ES"/>
        </w:rPr>
        <w:t>sucesoral</w:t>
      </w:r>
      <w:proofErr w:type="spellEnd"/>
      <w:r w:rsidRPr="00A23AEB">
        <w:rPr>
          <w:rFonts w:ascii="Arial" w:hAnsi="Arial" w:cs="Arial"/>
          <w:spacing w:val="2"/>
          <w:szCs w:val="24"/>
          <w:lang w:val="es-ES"/>
        </w:rPr>
        <w:t xml:space="preserve"> es muy poco probable</w:t>
      </w:r>
      <w:r w:rsidRPr="00A23AEB">
        <w:rPr>
          <w:rFonts w:ascii="Arial" w:hAnsi="Arial" w:cs="Arial"/>
          <w:spacing w:val="2"/>
          <w:szCs w:val="24"/>
          <w:lang w:val="es-CO"/>
        </w:rPr>
        <w:t xml:space="preserve">. </w:t>
      </w:r>
    </w:p>
    <w:p w14:paraId="6939AF6B" w14:textId="77777777" w:rsidR="00A23AEB" w:rsidRPr="00A23AEB" w:rsidRDefault="00A23AEB" w:rsidP="00A23AEB">
      <w:pPr>
        <w:spacing w:line="276" w:lineRule="auto"/>
        <w:ind w:left="426"/>
        <w:contextualSpacing/>
        <w:jc w:val="both"/>
        <w:rPr>
          <w:rFonts w:ascii="Arial" w:hAnsi="Arial" w:cs="Arial"/>
          <w:spacing w:val="2"/>
          <w:szCs w:val="24"/>
          <w:lang w:val="es-CO"/>
        </w:rPr>
      </w:pPr>
    </w:p>
    <w:p w14:paraId="650B86F1" w14:textId="77777777" w:rsidR="00A23AEB" w:rsidRPr="00A23AEB" w:rsidRDefault="00A23AEB" w:rsidP="00A23AEB">
      <w:pPr>
        <w:numPr>
          <w:ilvl w:val="0"/>
          <w:numId w:val="19"/>
        </w:numPr>
        <w:spacing w:line="276" w:lineRule="auto"/>
        <w:ind w:left="426"/>
        <w:contextualSpacing/>
        <w:jc w:val="both"/>
        <w:rPr>
          <w:rFonts w:ascii="Arial" w:hAnsi="Arial" w:cs="Arial"/>
          <w:spacing w:val="2"/>
          <w:szCs w:val="24"/>
          <w:lang w:val="es-ES"/>
        </w:rPr>
      </w:pPr>
      <w:r w:rsidRPr="00A23AEB">
        <w:rPr>
          <w:rFonts w:ascii="Arial" w:hAnsi="Arial" w:cs="Arial"/>
          <w:spacing w:val="2"/>
          <w:szCs w:val="24"/>
          <w:lang w:val="es-ES"/>
        </w:rPr>
        <w:t xml:space="preserve"> En virtud de lo anterior, considero que debió confirmarse la sentencia de primera instancia y adecuar lo que fuere necesario respecto a las condenas que se profirieron en contra de la AFP.</w:t>
      </w:r>
    </w:p>
    <w:p w14:paraId="0644BB0C" w14:textId="77777777" w:rsidR="00A23AEB" w:rsidRPr="00A23AEB" w:rsidRDefault="00A23AEB" w:rsidP="00A23AEB">
      <w:pPr>
        <w:spacing w:line="276" w:lineRule="auto"/>
        <w:ind w:left="720"/>
        <w:contextualSpacing/>
        <w:jc w:val="both"/>
        <w:rPr>
          <w:rFonts w:ascii="Arial" w:hAnsi="Arial" w:cs="Arial"/>
          <w:spacing w:val="2"/>
          <w:szCs w:val="24"/>
          <w:lang w:val="es-ES"/>
        </w:rPr>
      </w:pPr>
    </w:p>
    <w:p w14:paraId="15C879A1" w14:textId="77777777" w:rsidR="00A23AEB" w:rsidRPr="00A23AEB" w:rsidRDefault="00A23AEB" w:rsidP="00A23AEB">
      <w:pPr>
        <w:autoSpaceDE w:val="0"/>
        <w:autoSpaceDN w:val="0"/>
        <w:adjustRightInd w:val="0"/>
        <w:spacing w:line="276" w:lineRule="auto"/>
        <w:jc w:val="both"/>
        <w:rPr>
          <w:rFonts w:ascii="Arial" w:hAnsi="Arial" w:cs="Arial"/>
          <w:spacing w:val="2"/>
          <w:szCs w:val="24"/>
          <w:lang w:val="es-ES"/>
        </w:rPr>
      </w:pPr>
      <w:r w:rsidRPr="00A23AEB">
        <w:rPr>
          <w:rFonts w:ascii="Arial" w:hAnsi="Arial" w:cs="Arial"/>
          <w:spacing w:val="2"/>
          <w:szCs w:val="24"/>
          <w:lang w:val="es-ES"/>
        </w:rPr>
        <w:t>En estos términos sustento mi salvamento de voto.</w:t>
      </w:r>
    </w:p>
    <w:p w14:paraId="46EEC6CA" w14:textId="77777777" w:rsidR="00A23AEB" w:rsidRPr="00A23AEB" w:rsidRDefault="00A23AEB" w:rsidP="00A23AEB">
      <w:pPr>
        <w:spacing w:line="276" w:lineRule="auto"/>
        <w:ind w:left="720"/>
        <w:contextualSpacing/>
        <w:jc w:val="both"/>
        <w:rPr>
          <w:rFonts w:ascii="Arial" w:hAnsi="Arial" w:cs="Arial"/>
          <w:spacing w:val="2"/>
          <w:szCs w:val="24"/>
          <w:lang w:val="es-CO"/>
        </w:rPr>
      </w:pPr>
      <w:r w:rsidRPr="00A23AEB">
        <w:rPr>
          <w:rFonts w:ascii="Arial" w:hAnsi="Arial" w:cs="Arial"/>
          <w:spacing w:val="2"/>
          <w:szCs w:val="24"/>
          <w:lang w:val="es-CO"/>
        </w:rPr>
        <w:t xml:space="preserve">   </w:t>
      </w:r>
    </w:p>
    <w:p w14:paraId="514D2127" w14:textId="77777777" w:rsidR="00A23AEB" w:rsidRPr="00A23AEB" w:rsidRDefault="00A23AEB" w:rsidP="00A23AEB">
      <w:pPr>
        <w:spacing w:line="276" w:lineRule="auto"/>
        <w:jc w:val="both"/>
        <w:rPr>
          <w:rFonts w:ascii="Arial" w:hAnsi="Arial" w:cs="Arial"/>
          <w:spacing w:val="2"/>
          <w:szCs w:val="24"/>
          <w:lang w:val="es-CO"/>
        </w:rPr>
      </w:pPr>
    </w:p>
    <w:p w14:paraId="16FDB2FB" w14:textId="77777777" w:rsidR="00A23AEB" w:rsidRPr="00A23AEB" w:rsidRDefault="00A23AEB" w:rsidP="00A23AEB">
      <w:pPr>
        <w:spacing w:line="276" w:lineRule="auto"/>
        <w:jc w:val="both"/>
        <w:rPr>
          <w:rFonts w:ascii="Arial" w:hAnsi="Arial" w:cs="Arial"/>
          <w:spacing w:val="2"/>
          <w:szCs w:val="24"/>
          <w:lang w:val="es-CO"/>
        </w:rPr>
      </w:pPr>
    </w:p>
    <w:p w14:paraId="1DC80A8C" w14:textId="77777777" w:rsidR="00A23AEB" w:rsidRPr="00A23AEB" w:rsidRDefault="00A23AEB" w:rsidP="00A23AEB">
      <w:pPr>
        <w:spacing w:line="276" w:lineRule="auto"/>
        <w:jc w:val="both"/>
        <w:rPr>
          <w:rFonts w:ascii="Arial" w:hAnsi="Arial" w:cs="Arial"/>
          <w:spacing w:val="2"/>
          <w:szCs w:val="24"/>
          <w:lang w:val="es-CO"/>
        </w:rPr>
      </w:pPr>
    </w:p>
    <w:p w14:paraId="1E495BA7" w14:textId="77777777" w:rsidR="00A23AEB" w:rsidRPr="00A23AEB" w:rsidRDefault="00A23AEB" w:rsidP="00A23AEB">
      <w:pPr>
        <w:keepNext/>
        <w:widowControl w:val="0"/>
        <w:autoSpaceDE w:val="0"/>
        <w:autoSpaceDN w:val="0"/>
        <w:adjustRightInd w:val="0"/>
        <w:spacing w:line="276" w:lineRule="auto"/>
        <w:jc w:val="center"/>
        <w:outlineLvl w:val="2"/>
        <w:rPr>
          <w:rFonts w:ascii="Arial" w:hAnsi="Arial" w:cs="Arial"/>
          <w:b/>
          <w:spacing w:val="2"/>
          <w:szCs w:val="24"/>
          <w:lang w:val="es-ES"/>
        </w:rPr>
      </w:pPr>
      <w:r w:rsidRPr="00A23AEB">
        <w:rPr>
          <w:rFonts w:ascii="Arial" w:hAnsi="Arial" w:cs="Arial"/>
          <w:b/>
          <w:spacing w:val="2"/>
          <w:szCs w:val="24"/>
          <w:lang w:val="es-ES"/>
        </w:rPr>
        <w:t>ANA LUCÍA CAICEDO CALDERÓN</w:t>
      </w:r>
    </w:p>
    <w:p w14:paraId="3FE200A5" w14:textId="676693E3" w:rsidR="00A23AEB" w:rsidRPr="00A23AEB" w:rsidRDefault="00A23AEB" w:rsidP="00A23AEB">
      <w:pPr>
        <w:spacing w:line="276" w:lineRule="auto"/>
        <w:jc w:val="center"/>
        <w:rPr>
          <w:rFonts w:ascii="Arial" w:hAnsi="Arial" w:cs="Arial"/>
          <w:spacing w:val="2"/>
          <w:szCs w:val="24"/>
          <w:lang w:val="es-ES"/>
        </w:rPr>
      </w:pPr>
      <w:r w:rsidRPr="00A23AEB">
        <w:rPr>
          <w:rFonts w:ascii="Arial" w:hAnsi="Arial" w:cs="Arial"/>
          <w:spacing w:val="2"/>
          <w:szCs w:val="24"/>
          <w:lang w:val="es-ES"/>
        </w:rPr>
        <w:t>Magistrada</w:t>
      </w:r>
    </w:p>
    <w:sectPr w:rsidR="00A23AEB" w:rsidRPr="00A23AEB" w:rsidSect="003D4DD5">
      <w:headerReference w:type="default" r:id="rId10"/>
      <w:footerReference w:type="default" r:id="rId11"/>
      <w:pgSz w:w="12240" w:h="18720"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B9153" w14:textId="77777777" w:rsidR="00B77FE7" w:rsidRDefault="00B77FE7" w:rsidP="00AD05E0">
      <w:r>
        <w:separator/>
      </w:r>
    </w:p>
  </w:endnote>
  <w:endnote w:type="continuationSeparator" w:id="0">
    <w:p w14:paraId="77CBC9F5" w14:textId="77777777" w:rsidR="00B77FE7" w:rsidRDefault="00B77FE7"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697577" w:rsidRPr="001F5AC8" w:rsidRDefault="00697577">
        <w:pPr>
          <w:pStyle w:val="Piedepgina"/>
          <w:jc w:val="right"/>
          <w:rPr>
            <w:rFonts w:ascii="Arial" w:hAnsi="Arial" w:cs="Arial"/>
            <w:sz w:val="18"/>
            <w:szCs w:val="18"/>
          </w:rPr>
        </w:pPr>
        <w:r w:rsidRPr="001F5AC8">
          <w:rPr>
            <w:rFonts w:ascii="Arial" w:hAnsi="Arial" w:cs="Arial"/>
            <w:sz w:val="18"/>
            <w:szCs w:val="18"/>
          </w:rPr>
          <w:fldChar w:fldCharType="begin"/>
        </w:r>
        <w:r w:rsidRPr="001F5AC8">
          <w:rPr>
            <w:rFonts w:ascii="Arial" w:hAnsi="Arial" w:cs="Arial"/>
            <w:sz w:val="18"/>
            <w:szCs w:val="18"/>
          </w:rPr>
          <w:instrText>PAGE   \* MERGEFORMAT</w:instrText>
        </w:r>
        <w:r w:rsidRPr="001F5AC8">
          <w:rPr>
            <w:rFonts w:ascii="Arial" w:hAnsi="Arial" w:cs="Arial"/>
            <w:sz w:val="18"/>
            <w:szCs w:val="18"/>
          </w:rPr>
          <w:fldChar w:fldCharType="separate"/>
        </w:r>
        <w:r w:rsidR="003D4DD5">
          <w:rPr>
            <w:rFonts w:ascii="Arial" w:hAnsi="Arial" w:cs="Arial"/>
            <w:noProof/>
            <w:sz w:val="18"/>
            <w:szCs w:val="18"/>
          </w:rPr>
          <w:t>19</w:t>
        </w:r>
        <w:r w:rsidRPr="001F5AC8">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2ADD3" w14:textId="77777777" w:rsidR="00B77FE7" w:rsidRDefault="00B77FE7" w:rsidP="00AD05E0">
      <w:r>
        <w:separator/>
      </w:r>
    </w:p>
  </w:footnote>
  <w:footnote w:type="continuationSeparator" w:id="0">
    <w:p w14:paraId="3C5CC000" w14:textId="77777777" w:rsidR="00B77FE7" w:rsidRDefault="00B77FE7" w:rsidP="00AD05E0">
      <w:r>
        <w:continuationSeparator/>
      </w:r>
    </w:p>
  </w:footnote>
  <w:footnote w:id="1">
    <w:p w14:paraId="1AE7F6C2" w14:textId="77777777" w:rsidR="00CC1490" w:rsidRPr="001F5AC8" w:rsidRDefault="00CC1490" w:rsidP="001F5AC8">
      <w:pPr>
        <w:pStyle w:val="Textonotapie"/>
        <w:jc w:val="both"/>
        <w:rPr>
          <w:rFonts w:ascii="Arial" w:hAnsi="Arial" w:cs="Arial"/>
          <w:sz w:val="18"/>
          <w:szCs w:val="24"/>
          <w:lang w:val="es-CO"/>
        </w:rPr>
      </w:pPr>
      <w:r w:rsidRPr="001F5AC8">
        <w:rPr>
          <w:rStyle w:val="Refdenotaalpie"/>
          <w:rFonts w:ascii="Arial" w:hAnsi="Arial" w:cs="Arial"/>
          <w:sz w:val="18"/>
          <w:szCs w:val="24"/>
        </w:rPr>
        <w:footnoteRef/>
      </w:r>
      <w:r w:rsidRPr="001F5AC8">
        <w:rPr>
          <w:rFonts w:ascii="Arial" w:hAnsi="Arial" w:cs="Arial"/>
          <w:sz w:val="18"/>
          <w:szCs w:val="24"/>
        </w:rPr>
        <w:t xml:space="preserve"> </w:t>
      </w:r>
      <w:r w:rsidRPr="001F5AC8">
        <w:rPr>
          <w:rFonts w:ascii="Arial" w:hAnsi="Arial" w:cs="Arial"/>
          <w:sz w:val="18"/>
          <w:szCs w:val="24"/>
          <w:lang w:val="es-CO"/>
        </w:rPr>
        <w:t>SL4964 del 14/11/2018, radicado 54814, SL1452 del 03/04/2019, radicado 68852 y SL1688 del 08/05/2019.</w:t>
      </w:r>
    </w:p>
  </w:footnote>
  <w:footnote w:id="2">
    <w:p w14:paraId="4FF229DF" w14:textId="77777777" w:rsidR="00CC1490" w:rsidRPr="001F5AC8" w:rsidRDefault="00CC1490" w:rsidP="001F5AC8">
      <w:pPr>
        <w:pStyle w:val="Textonotapie"/>
        <w:jc w:val="both"/>
        <w:rPr>
          <w:rFonts w:ascii="Arial" w:hAnsi="Arial" w:cs="Arial"/>
          <w:sz w:val="18"/>
          <w:szCs w:val="24"/>
          <w:lang w:val="en-US"/>
        </w:rPr>
      </w:pPr>
      <w:r w:rsidRPr="001F5AC8">
        <w:rPr>
          <w:rStyle w:val="Refdenotaalpie"/>
          <w:rFonts w:ascii="Arial" w:hAnsi="Arial" w:cs="Arial"/>
          <w:sz w:val="18"/>
          <w:szCs w:val="24"/>
        </w:rPr>
        <w:footnoteRef/>
      </w:r>
      <w:r w:rsidRPr="001F5AC8">
        <w:rPr>
          <w:rFonts w:ascii="Arial" w:hAnsi="Arial" w:cs="Arial"/>
          <w:sz w:val="18"/>
          <w:szCs w:val="24"/>
          <w:lang w:val="en-US"/>
        </w:rPr>
        <w:t xml:space="preserve"> </w:t>
      </w:r>
      <w:proofErr w:type="spellStart"/>
      <w:r w:rsidRPr="001F5AC8">
        <w:rPr>
          <w:rFonts w:ascii="Arial" w:hAnsi="Arial" w:cs="Arial"/>
          <w:sz w:val="18"/>
          <w:szCs w:val="24"/>
          <w:lang w:val="en-US"/>
        </w:rPr>
        <w:t>CSJ</w:t>
      </w:r>
      <w:proofErr w:type="spellEnd"/>
      <w:r w:rsidRPr="001F5AC8">
        <w:rPr>
          <w:rFonts w:ascii="Arial" w:hAnsi="Arial" w:cs="Arial"/>
          <w:sz w:val="18"/>
          <w:szCs w:val="24"/>
          <w:lang w:val="en-US"/>
        </w:rPr>
        <w:t xml:space="preserve">, SL Sent. </w:t>
      </w:r>
      <w:proofErr w:type="gramStart"/>
      <w:r w:rsidRPr="001F5AC8">
        <w:rPr>
          <w:rFonts w:ascii="Arial" w:hAnsi="Arial" w:cs="Arial"/>
          <w:sz w:val="18"/>
          <w:szCs w:val="24"/>
          <w:lang w:val="en-US"/>
        </w:rPr>
        <w:t>de</w:t>
      </w:r>
      <w:proofErr w:type="gramEnd"/>
      <w:r w:rsidRPr="001F5AC8">
        <w:rPr>
          <w:rFonts w:ascii="Arial" w:hAnsi="Arial" w:cs="Arial"/>
          <w:sz w:val="18"/>
          <w:szCs w:val="24"/>
          <w:lang w:val="en-US"/>
        </w:rPr>
        <w:t xml:space="preserve"> 08/05/2019, rad. 68838.</w:t>
      </w:r>
    </w:p>
  </w:footnote>
  <w:footnote w:id="3">
    <w:p w14:paraId="0CBB4348" w14:textId="77777777" w:rsidR="00CC1490" w:rsidRPr="001F5AC8" w:rsidRDefault="00CC1490" w:rsidP="001F5AC8">
      <w:pPr>
        <w:pStyle w:val="Textonotapie"/>
        <w:jc w:val="both"/>
        <w:rPr>
          <w:rFonts w:ascii="Arial" w:hAnsi="Arial" w:cs="Arial"/>
          <w:sz w:val="18"/>
          <w:szCs w:val="24"/>
          <w:lang w:val="en-US"/>
        </w:rPr>
      </w:pPr>
      <w:r w:rsidRPr="001F5AC8">
        <w:rPr>
          <w:rStyle w:val="Refdenotaalpie"/>
          <w:rFonts w:ascii="Arial" w:hAnsi="Arial" w:cs="Arial"/>
          <w:sz w:val="18"/>
          <w:szCs w:val="24"/>
        </w:rPr>
        <w:footnoteRef/>
      </w:r>
      <w:r w:rsidRPr="001F5AC8">
        <w:rPr>
          <w:rFonts w:ascii="Arial" w:hAnsi="Arial" w:cs="Arial"/>
          <w:sz w:val="18"/>
          <w:szCs w:val="24"/>
          <w:lang w:val="en-US"/>
        </w:rPr>
        <w:t xml:space="preserve"> </w:t>
      </w:r>
      <w:proofErr w:type="spellStart"/>
      <w:r w:rsidRPr="001F5AC8">
        <w:rPr>
          <w:rFonts w:ascii="Arial" w:hAnsi="Arial" w:cs="Arial"/>
          <w:sz w:val="18"/>
          <w:szCs w:val="24"/>
          <w:lang w:val="en-US"/>
        </w:rPr>
        <w:t>CSJ</w:t>
      </w:r>
      <w:proofErr w:type="spellEnd"/>
      <w:r w:rsidRPr="001F5AC8">
        <w:rPr>
          <w:rFonts w:ascii="Arial" w:hAnsi="Arial" w:cs="Arial"/>
          <w:sz w:val="18"/>
          <w:szCs w:val="24"/>
          <w:lang w:val="en-US"/>
        </w:rPr>
        <w:t xml:space="preserve">, SL Sent. </w:t>
      </w:r>
      <w:proofErr w:type="gramStart"/>
      <w:r w:rsidRPr="001F5AC8">
        <w:rPr>
          <w:rFonts w:ascii="Arial" w:hAnsi="Arial" w:cs="Arial"/>
          <w:sz w:val="18"/>
          <w:szCs w:val="24"/>
          <w:lang w:val="en-US"/>
        </w:rPr>
        <w:t>de</w:t>
      </w:r>
      <w:proofErr w:type="gramEnd"/>
      <w:r w:rsidRPr="001F5AC8">
        <w:rPr>
          <w:rFonts w:ascii="Arial" w:hAnsi="Arial" w:cs="Arial"/>
          <w:sz w:val="18"/>
          <w:szCs w:val="24"/>
          <w:lang w:val="en-US"/>
        </w:rPr>
        <w:t xml:space="preserv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C1C3" w14:textId="77777777"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10BC28F6"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E447C">
      <w:rPr>
        <w:rFonts w:ascii="Arial" w:hAnsi="Arial" w:cs="Arial"/>
        <w:sz w:val="18"/>
        <w:szCs w:val="18"/>
      </w:rPr>
      <w:t>5</w:t>
    </w:r>
    <w:r>
      <w:rPr>
        <w:rFonts w:ascii="Arial" w:hAnsi="Arial" w:cs="Arial"/>
        <w:sz w:val="18"/>
        <w:szCs w:val="18"/>
      </w:rPr>
      <w:t>-201</w:t>
    </w:r>
    <w:r w:rsidR="00CB0167">
      <w:rPr>
        <w:rFonts w:ascii="Arial" w:hAnsi="Arial" w:cs="Arial"/>
        <w:sz w:val="18"/>
        <w:szCs w:val="18"/>
      </w:rPr>
      <w:t>7</w:t>
    </w:r>
    <w:r>
      <w:rPr>
        <w:rFonts w:ascii="Arial" w:hAnsi="Arial" w:cs="Arial"/>
        <w:sz w:val="18"/>
        <w:szCs w:val="18"/>
      </w:rPr>
      <w:t>-00</w:t>
    </w:r>
    <w:r w:rsidR="00DE447C">
      <w:rPr>
        <w:rFonts w:ascii="Arial" w:hAnsi="Arial" w:cs="Arial"/>
        <w:sz w:val="18"/>
        <w:szCs w:val="18"/>
      </w:rPr>
      <w:t>086</w:t>
    </w:r>
    <w:r>
      <w:rPr>
        <w:rFonts w:ascii="Arial" w:hAnsi="Arial" w:cs="Arial"/>
        <w:sz w:val="18"/>
        <w:szCs w:val="18"/>
      </w:rPr>
      <w:t>-01</w:t>
    </w:r>
  </w:p>
  <w:p w14:paraId="431F3191" w14:textId="0DA468B5" w:rsidR="00697577" w:rsidRPr="001F5AC8" w:rsidRDefault="00DE447C" w:rsidP="001F5AC8">
    <w:pPr>
      <w:pStyle w:val="Encabezado"/>
      <w:jc w:val="center"/>
      <w:rPr>
        <w:rFonts w:ascii="Arial" w:hAnsi="Arial" w:cs="Arial"/>
        <w:sz w:val="18"/>
        <w:szCs w:val="18"/>
      </w:rPr>
    </w:pPr>
    <w:r>
      <w:rPr>
        <w:rFonts w:ascii="Arial" w:hAnsi="Arial" w:cs="Arial"/>
        <w:sz w:val="18"/>
        <w:szCs w:val="18"/>
      </w:rPr>
      <w:t>Francisco Eduardo Zuluaga Vélez</w:t>
    </w:r>
    <w:r w:rsidR="00697577">
      <w:rPr>
        <w:rFonts w:ascii="Arial" w:hAnsi="Arial" w:cs="Arial"/>
        <w:sz w:val="18"/>
        <w:szCs w:val="18"/>
      </w:rPr>
      <w:t xml:space="preserve"> </w:t>
    </w:r>
    <w:r w:rsidR="00697577" w:rsidRPr="00BB3FED">
      <w:rPr>
        <w:rFonts w:ascii="Arial" w:hAnsi="Arial" w:cs="Arial"/>
        <w:sz w:val="18"/>
        <w:szCs w:val="18"/>
      </w:rPr>
      <w:t xml:space="preserve">vs </w:t>
    </w:r>
    <w:r w:rsidR="00697577">
      <w:rPr>
        <w:rFonts w:ascii="Arial" w:hAnsi="Arial" w:cs="Arial"/>
        <w:sz w:val="18"/>
        <w:szCs w:val="18"/>
      </w:rPr>
      <w:t>Colpensiones</w:t>
    </w:r>
    <w:r w:rsidR="00CB0167">
      <w:rPr>
        <w:rFonts w:ascii="Arial" w:hAnsi="Arial" w:cs="Arial"/>
        <w:sz w:val="18"/>
        <w:szCs w:val="18"/>
      </w:rPr>
      <w:t xml:space="preserve"> y</w:t>
    </w:r>
    <w:r w:rsidR="00697577">
      <w:rPr>
        <w:rFonts w:ascii="Arial" w:hAnsi="Arial" w:cs="Arial"/>
        <w:sz w:val="18"/>
        <w:szCs w:val="18"/>
      </w:rPr>
      <w:t xml:space="preserve"> P</w:t>
    </w:r>
    <w:r>
      <w:rPr>
        <w:rFonts w:ascii="Arial" w:hAnsi="Arial" w:cs="Arial"/>
        <w:sz w:val="18"/>
        <w:szCs w:val="18"/>
      </w:rPr>
      <w:t>orvenir</w:t>
    </w:r>
    <w:r w:rsidR="00697577">
      <w:rPr>
        <w:rFonts w:ascii="Arial" w:hAnsi="Arial" w:cs="Arial"/>
        <w:sz w:val="18"/>
        <w:szCs w:val="18"/>
      </w:rPr>
      <w:t xml:space="preserve"> S.A</w:t>
    </w:r>
    <w:r w:rsidR="00CB0167">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AD4"/>
    <w:multiLevelType w:val="hybridMultilevel"/>
    <w:tmpl w:val="772E9A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8030193"/>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5"/>
  </w:num>
  <w:num w:numId="5">
    <w:abstractNumId w:val="7"/>
  </w:num>
  <w:num w:numId="6">
    <w:abstractNumId w:val="16"/>
  </w:num>
  <w:num w:numId="7">
    <w:abstractNumId w:val="18"/>
  </w:num>
  <w:num w:numId="8">
    <w:abstractNumId w:val="6"/>
  </w:num>
  <w:num w:numId="9">
    <w:abstractNumId w:val="2"/>
  </w:num>
  <w:num w:numId="10">
    <w:abstractNumId w:val="3"/>
  </w:num>
  <w:num w:numId="11">
    <w:abstractNumId w:val="10"/>
  </w:num>
  <w:num w:numId="12">
    <w:abstractNumId w:val="8"/>
  </w:num>
  <w:num w:numId="13">
    <w:abstractNumId w:val="12"/>
  </w:num>
  <w:num w:numId="14">
    <w:abstractNumId w:val="4"/>
  </w:num>
  <w:num w:numId="15">
    <w:abstractNumId w:val="15"/>
  </w:num>
  <w:num w:numId="16">
    <w:abstractNumId w:val="0"/>
  </w:num>
  <w:num w:numId="17">
    <w:abstractNumId w:val="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0392"/>
    <w:rsid w:val="00031373"/>
    <w:rsid w:val="000363A7"/>
    <w:rsid w:val="00042329"/>
    <w:rsid w:val="0004459B"/>
    <w:rsid w:val="00046A38"/>
    <w:rsid w:val="00050104"/>
    <w:rsid w:val="000503EF"/>
    <w:rsid w:val="00050617"/>
    <w:rsid w:val="0005728F"/>
    <w:rsid w:val="00061B8E"/>
    <w:rsid w:val="000679C6"/>
    <w:rsid w:val="00067DDB"/>
    <w:rsid w:val="0007300E"/>
    <w:rsid w:val="00074F93"/>
    <w:rsid w:val="0007545E"/>
    <w:rsid w:val="000766DA"/>
    <w:rsid w:val="00081A2D"/>
    <w:rsid w:val="00084E89"/>
    <w:rsid w:val="00085E2B"/>
    <w:rsid w:val="0008690A"/>
    <w:rsid w:val="00087B8A"/>
    <w:rsid w:val="00087F2A"/>
    <w:rsid w:val="00093D99"/>
    <w:rsid w:val="000947FC"/>
    <w:rsid w:val="000A351A"/>
    <w:rsid w:val="000A4F03"/>
    <w:rsid w:val="000A541E"/>
    <w:rsid w:val="000B1754"/>
    <w:rsid w:val="000B315B"/>
    <w:rsid w:val="000B3DF8"/>
    <w:rsid w:val="000B43C8"/>
    <w:rsid w:val="000B7990"/>
    <w:rsid w:val="000C1AD3"/>
    <w:rsid w:val="000C1E6F"/>
    <w:rsid w:val="000C5853"/>
    <w:rsid w:val="000C706D"/>
    <w:rsid w:val="000C7575"/>
    <w:rsid w:val="000C7588"/>
    <w:rsid w:val="000D5ABE"/>
    <w:rsid w:val="000D63D9"/>
    <w:rsid w:val="000E10C4"/>
    <w:rsid w:val="000E2791"/>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369D"/>
    <w:rsid w:val="00113965"/>
    <w:rsid w:val="00114128"/>
    <w:rsid w:val="001147F4"/>
    <w:rsid w:val="00115337"/>
    <w:rsid w:val="001157D8"/>
    <w:rsid w:val="001178F8"/>
    <w:rsid w:val="00117D61"/>
    <w:rsid w:val="00120BCC"/>
    <w:rsid w:val="00120F1D"/>
    <w:rsid w:val="00123035"/>
    <w:rsid w:val="001232E7"/>
    <w:rsid w:val="0012732C"/>
    <w:rsid w:val="00130EA3"/>
    <w:rsid w:val="00132B25"/>
    <w:rsid w:val="00134816"/>
    <w:rsid w:val="001350A1"/>
    <w:rsid w:val="00135E06"/>
    <w:rsid w:val="00137303"/>
    <w:rsid w:val="00137A88"/>
    <w:rsid w:val="0014035A"/>
    <w:rsid w:val="001414A4"/>
    <w:rsid w:val="00141D28"/>
    <w:rsid w:val="00142B40"/>
    <w:rsid w:val="00144DE7"/>
    <w:rsid w:val="0014698C"/>
    <w:rsid w:val="00152759"/>
    <w:rsid w:val="00152966"/>
    <w:rsid w:val="00155524"/>
    <w:rsid w:val="0015683B"/>
    <w:rsid w:val="00157BA9"/>
    <w:rsid w:val="001601F4"/>
    <w:rsid w:val="001606DF"/>
    <w:rsid w:val="00163519"/>
    <w:rsid w:val="00163D64"/>
    <w:rsid w:val="00163DC6"/>
    <w:rsid w:val="00164161"/>
    <w:rsid w:val="00164FFA"/>
    <w:rsid w:val="00166863"/>
    <w:rsid w:val="0017156B"/>
    <w:rsid w:val="00171CB4"/>
    <w:rsid w:val="00174D44"/>
    <w:rsid w:val="001753E0"/>
    <w:rsid w:val="001776D0"/>
    <w:rsid w:val="001827B8"/>
    <w:rsid w:val="00182E71"/>
    <w:rsid w:val="001838B2"/>
    <w:rsid w:val="00194B13"/>
    <w:rsid w:val="001976D0"/>
    <w:rsid w:val="00197B6B"/>
    <w:rsid w:val="001A06FC"/>
    <w:rsid w:val="001A203A"/>
    <w:rsid w:val="001A74F6"/>
    <w:rsid w:val="001B1B97"/>
    <w:rsid w:val="001B2227"/>
    <w:rsid w:val="001B2DC7"/>
    <w:rsid w:val="001B304F"/>
    <w:rsid w:val="001B4038"/>
    <w:rsid w:val="001B5268"/>
    <w:rsid w:val="001B560D"/>
    <w:rsid w:val="001C0881"/>
    <w:rsid w:val="001D015B"/>
    <w:rsid w:val="001D0332"/>
    <w:rsid w:val="001D1AC9"/>
    <w:rsid w:val="001D3166"/>
    <w:rsid w:val="001D3F07"/>
    <w:rsid w:val="001D6411"/>
    <w:rsid w:val="001D7FBD"/>
    <w:rsid w:val="001E326A"/>
    <w:rsid w:val="001E3BAA"/>
    <w:rsid w:val="001E5CD8"/>
    <w:rsid w:val="001E617C"/>
    <w:rsid w:val="001E7996"/>
    <w:rsid w:val="001E7B58"/>
    <w:rsid w:val="001F5AC8"/>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37F6"/>
    <w:rsid w:val="00245DA8"/>
    <w:rsid w:val="00246047"/>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969A2"/>
    <w:rsid w:val="002A1F83"/>
    <w:rsid w:val="002A25CB"/>
    <w:rsid w:val="002A26E8"/>
    <w:rsid w:val="002A350B"/>
    <w:rsid w:val="002A537D"/>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37ED"/>
    <w:rsid w:val="002F4F0F"/>
    <w:rsid w:val="002F6BF4"/>
    <w:rsid w:val="00300367"/>
    <w:rsid w:val="003013F3"/>
    <w:rsid w:val="00302155"/>
    <w:rsid w:val="0030678C"/>
    <w:rsid w:val="003074D7"/>
    <w:rsid w:val="003077D9"/>
    <w:rsid w:val="003107AC"/>
    <w:rsid w:val="003110B5"/>
    <w:rsid w:val="00313269"/>
    <w:rsid w:val="003153DE"/>
    <w:rsid w:val="0031778C"/>
    <w:rsid w:val="00321DAA"/>
    <w:rsid w:val="003269AF"/>
    <w:rsid w:val="00332609"/>
    <w:rsid w:val="00333716"/>
    <w:rsid w:val="00333F2A"/>
    <w:rsid w:val="00334628"/>
    <w:rsid w:val="00336C03"/>
    <w:rsid w:val="00344DB9"/>
    <w:rsid w:val="00346681"/>
    <w:rsid w:val="00346B2E"/>
    <w:rsid w:val="00346BD6"/>
    <w:rsid w:val="003504F3"/>
    <w:rsid w:val="00351FC5"/>
    <w:rsid w:val="00352CAD"/>
    <w:rsid w:val="00354ABF"/>
    <w:rsid w:val="00355585"/>
    <w:rsid w:val="00360EB6"/>
    <w:rsid w:val="00361763"/>
    <w:rsid w:val="00362ABD"/>
    <w:rsid w:val="003640DA"/>
    <w:rsid w:val="00364492"/>
    <w:rsid w:val="0036615E"/>
    <w:rsid w:val="00366534"/>
    <w:rsid w:val="003716CA"/>
    <w:rsid w:val="00373BF7"/>
    <w:rsid w:val="0037407A"/>
    <w:rsid w:val="00374CD6"/>
    <w:rsid w:val="00380184"/>
    <w:rsid w:val="003836EF"/>
    <w:rsid w:val="00383C02"/>
    <w:rsid w:val="003863AA"/>
    <w:rsid w:val="003867D3"/>
    <w:rsid w:val="00387910"/>
    <w:rsid w:val="003922E2"/>
    <w:rsid w:val="0039451A"/>
    <w:rsid w:val="0039489B"/>
    <w:rsid w:val="003A202D"/>
    <w:rsid w:val="003A3CF3"/>
    <w:rsid w:val="003A4CF9"/>
    <w:rsid w:val="003A5FCF"/>
    <w:rsid w:val="003B0BB5"/>
    <w:rsid w:val="003B1DFF"/>
    <w:rsid w:val="003B38FB"/>
    <w:rsid w:val="003B3E2B"/>
    <w:rsid w:val="003B6C32"/>
    <w:rsid w:val="003C2F9F"/>
    <w:rsid w:val="003C3F94"/>
    <w:rsid w:val="003C6A21"/>
    <w:rsid w:val="003D08A9"/>
    <w:rsid w:val="003D0C02"/>
    <w:rsid w:val="003D3AA5"/>
    <w:rsid w:val="003D4DD5"/>
    <w:rsid w:val="003D5285"/>
    <w:rsid w:val="003D53B8"/>
    <w:rsid w:val="003E2C45"/>
    <w:rsid w:val="003E3709"/>
    <w:rsid w:val="003F10A6"/>
    <w:rsid w:val="003F1BDF"/>
    <w:rsid w:val="003F5CB5"/>
    <w:rsid w:val="004075F5"/>
    <w:rsid w:val="004113C7"/>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57780"/>
    <w:rsid w:val="0046050D"/>
    <w:rsid w:val="00461095"/>
    <w:rsid w:val="004617FD"/>
    <w:rsid w:val="0046517A"/>
    <w:rsid w:val="00466BA9"/>
    <w:rsid w:val="00466E9D"/>
    <w:rsid w:val="004700F4"/>
    <w:rsid w:val="004710C5"/>
    <w:rsid w:val="00472456"/>
    <w:rsid w:val="004768B4"/>
    <w:rsid w:val="00477D71"/>
    <w:rsid w:val="00482084"/>
    <w:rsid w:val="00482F8C"/>
    <w:rsid w:val="00484BBB"/>
    <w:rsid w:val="00486686"/>
    <w:rsid w:val="00486A69"/>
    <w:rsid w:val="00487D6B"/>
    <w:rsid w:val="0049099F"/>
    <w:rsid w:val="004922B8"/>
    <w:rsid w:val="00493622"/>
    <w:rsid w:val="00493BD9"/>
    <w:rsid w:val="004A0401"/>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5E3D"/>
    <w:rsid w:val="004D6206"/>
    <w:rsid w:val="004D6E16"/>
    <w:rsid w:val="004E055B"/>
    <w:rsid w:val="004E28C9"/>
    <w:rsid w:val="004E6434"/>
    <w:rsid w:val="004E7FEC"/>
    <w:rsid w:val="004F133C"/>
    <w:rsid w:val="004F2299"/>
    <w:rsid w:val="004F65AF"/>
    <w:rsid w:val="004F741B"/>
    <w:rsid w:val="00500565"/>
    <w:rsid w:val="00503608"/>
    <w:rsid w:val="00503987"/>
    <w:rsid w:val="00513574"/>
    <w:rsid w:val="00516DF5"/>
    <w:rsid w:val="0052114C"/>
    <w:rsid w:val="0052140A"/>
    <w:rsid w:val="00524983"/>
    <w:rsid w:val="00526B21"/>
    <w:rsid w:val="005330F5"/>
    <w:rsid w:val="00533B7B"/>
    <w:rsid w:val="00536744"/>
    <w:rsid w:val="005426B2"/>
    <w:rsid w:val="0054308F"/>
    <w:rsid w:val="005439CB"/>
    <w:rsid w:val="00545D86"/>
    <w:rsid w:val="0054738A"/>
    <w:rsid w:val="00552EBC"/>
    <w:rsid w:val="0055305B"/>
    <w:rsid w:val="00555EA9"/>
    <w:rsid w:val="00557133"/>
    <w:rsid w:val="0056020D"/>
    <w:rsid w:val="00572CB6"/>
    <w:rsid w:val="00572F46"/>
    <w:rsid w:val="005757FB"/>
    <w:rsid w:val="00576FC3"/>
    <w:rsid w:val="0058174E"/>
    <w:rsid w:val="00584040"/>
    <w:rsid w:val="005900B4"/>
    <w:rsid w:val="00590F19"/>
    <w:rsid w:val="005920A9"/>
    <w:rsid w:val="00592226"/>
    <w:rsid w:val="005946BA"/>
    <w:rsid w:val="00594C57"/>
    <w:rsid w:val="0059710D"/>
    <w:rsid w:val="005A0D0C"/>
    <w:rsid w:val="005A1F09"/>
    <w:rsid w:val="005A5319"/>
    <w:rsid w:val="005A5643"/>
    <w:rsid w:val="005B3447"/>
    <w:rsid w:val="005B5D81"/>
    <w:rsid w:val="005B6023"/>
    <w:rsid w:val="005B6605"/>
    <w:rsid w:val="005B68CF"/>
    <w:rsid w:val="005C2028"/>
    <w:rsid w:val="005C2766"/>
    <w:rsid w:val="005C30F7"/>
    <w:rsid w:val="005C3369"/>
    <w:rsid w:val="005C3C3B"/>
    <w:rsid w:val="005C65EA"/>
    <w:rsid w:val="005D0298"/>
    <w:rsid w:val="005D02D4"/>
    <w:rsid w:val="005D3AC0"/>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1841"/>
    <w:rsid w:val="006620D2"/>
    <w:rsid w:val="00663480"/>
    <w:rsid w:val="0066459D"/>
    <w:rsid w:val="00676A2D"/>
    <w:rsid w:val="00677D87"/>
    <w:rsid w:val="00680460"/>
    <w:rsid w:val="0068114B"/>
    <w:rsid w:val="00691AC6"/>
    <w:rsid w:val="006922FB"/>
    <w:rsid w:val="00693E11"/>
    <w:rsid w:val="0069479B"/>
    <w:rsid w:val="006950F6"/>
    <w:rsid w:val="00697207"/>
    <w:rsid w:val="00697577"/>
    <w:rsid w:val="006A2C98"/>
    <w:rsid w:val="006A687B"/>
    <w:rsid w:val="006A77EE"/>
    <w:rsid w:val="006A7958"/>
    <w:rsid w:val="006A7DBE"/>
    <w:rsid w:val="006B12B4"/>
    <w:rsid w:val="006B2236"/>
    <w:rsid w:val="006B2870"/>
    <w:rsid w:val="006B30AC"/>
    <w:rsid w:val="006B5D48"/>
    <w:rsid w:val="006B6BAF"/>
    <w:rsid w:val="006B7B21"/>
    <w:rsid w:val="006C049E"/>
    <w:rsid w:val="006C3FC9"/>
    <w:rsid w:val="006C6C83"/>
    <w:rsid w:val="006D0102"/>
    <w:rsid w:val="006D18BC"/>
    <w:rsid w:val="006D2429"/>
    <w:rsid w:val="006D2F3D"/>
    <w:rsid w:val="006D3E9F"/>
    <w:rsid w:val="006D4DAD"/>
    <w:rsid w:val="006D656F"/>
    <w:rsid w:val="006D78BF"/>
    <w:rsid w:val="006D7ECC"/>
    <w:rsid w:val="006E0379"/>
    <w:rsid w:val="006E074F"/>
    <w:rsid w:val="006E1A18"/>
    <w:rsid w:val="006E2939"/>
    <w:rsid w:val="006E2D14"/>
    <w:rsid w:val="006E34B4"/>
    <w:rsid w:val="006F03AB"/>
    <w:rsid w:val="006F155B"/>
    <w:rsid w:val="006F1DCF"/>
    <w:rsid w:val="006F26D5"/>
    <w:rsid w:val="006F3EBD"/>
    <w:rsid w:val="006F454B"/>
    <w:rsid w:val="00701464"/>
    <w:rsid w:val="00705E44"/>
    <w:rsid w:val="00706D1D"/>
    <w:rsid w:val="007113B2"/>
    <w:rsid w:val="0071177A"/>
    <w:rsid w:val="0071730D"/>
    <w:rsid w:val="007213C7"/>
    <w:rsid w:val="00724864"/>
    <w:rsid w:val="0072651F"/>
    <w:rsid w:val="0072733C"/>
    <w:rsid w:val="00727476"/>
    <w:rsid w:val="007311ED"/>
    <w:rsid w:val="007318F3"/>
    <w:rsid w:val="0073571A"/>
    <w:rsid w:val="0074079F"/>
    <w:rsid w:val="00746921"/>
    <w:rsid w:val="0075588E"/>
    <w:rsid w:val="00756C7F"/>
    <w:rsid w:val="00756DDE"/>
    <w:rsid w:val="0076081B"/>
    <w:rsid w:val="00761CC7"/>
    <w:rsid w:val="00762804"/>
    <w:rsid w:val="00766CBC"/>
    <w:rsid w:val="00770841"/>
    <w:rsid w:val="00771107"/>
    <w:rsid w:val="007718FF"/>
    <w:rsid w:val="00771EEF"/>
    <w:rsid w:val="0077275D"/>
    <w:rsid w:val="00774AE0"/>
    <w:rsid w:val="00776E9C"/>
    <w:rsid w:val="00782A12"/>
    <w:rsid w:val="007836DD"/>
    <w:rsid w:val="007846BF"/>
    <w:rsid w:val="0078502F"/>
    <w:rsid w:val="00786092"/>
    <w:rsid w:val="007917AA"/>
    <w:rsid w:val="007927D2"/>
    <w:rsid w:val="007938ED"/>
    <w:rsid w:val="007A425C"/>
    <w:rsid w:val="007A771C"/>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E789F"/>
    <w:rsid w:val="007F263E"/>
    <w:rsid w:val="007F2FCF"/>
    <w:rsid w:val="007F343B"/>
    <w:rsid w:val="007F6AA7"/>
    <w:rsid w:val="007F72CB"/>
    <w:rsid w:val="0080251F"/>
    <w:rsid w:val="00803F64"/>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1CB9"/>
    <w:rsid w:val="0083638D"/>
    <w:rsid w:val="00836EED"/>
    <w:rsid w:val="008375A1"/>
    <w:rsid w:val="00843976"/>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7B9"/>
    <w:rsid w:val="00875EE5"/>
    <w:rsid w:val="00881DD4"/>
    <w:rsid w:val="00884583"/>
    <w:rsid w:val="008846BF"/>
    <w:rsid w:val="00886660"/>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60E6"/>
    <w:rsid w:val="008B7554"/>
    <w:rsid w:val="008C0C36"/>
    <w:rsid w:val="008C2705"/>
    <w:rsid w:val="008C3FE8"/>
    <w:rsid w:val="008C5EB0"/>
    <w:rsid w:val="008C625B"/>
    <w:rsid w:val="008D0D1E"/>
    <w:rsid w:val="008D0E1D"/>
    <w:rsid w:val="008D147D"/>
    <w:rsid w:val="008D2B3D"/>
    <w:rsid w:val="008D3527"/>
    <w:rsid w:val="008D3D95"/>
    <w:rsid w:val="008D3E59"/>
    <w:rsid w:val="008D4FAB"/>
    <w:rsid w:val="008D67E0"/>
    <w:rsid w:val="008D6F2D"/>
    <w:rsid w:val="008D711D"/>
    <w:rsid w:val="008E0111"/>
    <w:rsid w:val="008E03C0"/>
    <w:rsid w:val="008E2B2E"/>
    <w:rsid w:val="008E473D"/>
    <w:rsid w:val="008E539E"/>
    <w:rsid w:val="008F17F8"/>
    <w:rsid w:val="008F2EC3"/>
    <w:rsid w:val="008F3478"/>
    <w:rsid w:val="008F48D9"/>
    <w:rsid w:val="008F5715"/>
    <w:rsid w:val="008F59A7"/>
    <w:rsid w:val="008F70D4"/>
    <w:rsid w:val="008F74C8"/>
    <w:rsid w:val="009019D5"/>
    <w:rsid w:val="00902355"/>
    <w:rsid w:val="009047E5"/>
    <w:rsid w:val="00910988"/>
    <w:rsid w:val="0091686D"/>
    <w:rsid w:val="009171C2"/>
    <w:rsid w:val="00917205"/>
    <w:rsid w:val="0092039A"/>
    <w:rsid w:val="009209D8"/>
    <w:rsid w:val="009241B4"/>
    <w:rsid w:val="0092573D"/>
    <w:rsid w:val="00926344"/>
    <w:rsid w:val="00927167"/>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6702"/>
    <w:rsid w:val="00986B4B"/>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140E"/>
    <w:rsid w:val="009D2D3E"/>
    <w:rsid w:val="009D371A"/>
    <w:rsid w:val="009E08EB"/>
    <w:rsid w:val="009E4E33"/>
    <w:rsid w:val="009F2D90"/>
    <w:rsid w:val="009F43EE"/>
    <w:rsid w:val="009F7670"/>
    <w:rsid w:val="00A00A78"/>
    <w:rsid w:val="00A01123"/>
    <w:rsid w:val="00A02CEC"/>
    <w:rsid w:val="00A047C7"/>
    <w:rsid w:val="00A07048"/>
    <w:rsid w:val="00A125DA"/>
    <w:rsid w:val="00A146D6"/>
    <w:rsid w:val="00A15605"/>
    <w:rsid w:val="00A15A52"/>
    <w:rsid w:val="00A23AEB"/>
    <w:rsid w:val="00A263B8"/>
    <w:rsid w:val="00A305FA"/>
    <w:rsid w:val="00A32683"/>
    <w:rsid w:val="00A34053"/>
    <w:rsid w:val="00A44931"/>
    <w:rsid w:val="00A52365"/>
    <w:rsid w:val="00A52C67"/>
    <w:rsid w:val="00A53781"/>
    <w:rsid w:val="00A53D71"/>
    <w:rsid w:val="00A61C9D"/>
    <w:rsid w:val="00A634BD"/>
    <w:rsid w:val="00A677E0"/>
    <w:rsid w:val="00A71DC3"/>
    <w:rsid w:val="00A735EA"/>
    <w:rsid w:val="00A74790"/>
    <w:rsid w:val="00A77855"/>
    <w:rsid w:val="00A80425"/>
    <w:rsid w:val="00A81222"/>
    <w:rsid w:val="00A82603"/>
    <w:rsid w:val="00A85F23"/>
    <w:rsid w:val="00A923EA"/>
    <w:rsid w:val="00A92D55"/>
    <w:rsid w:val="00AA089E"/>
    <w:rsid w:val="00AA2173"/>
    <w:rsid w:val="00AA2974"/>
    <w:rsid w:val="00AA2ACA"/>
    <w:rsid w:val="00AA41F5"/>
    <w:rsid w:val="00AA4F75"/>
    <w:rsid w:val="00AA7F13"/>
    <w:rsid w:val="00AB16F7"/>
    <w:rsid w:val="00AB1944"/>
    <w:rsid w:val="00AB2C5F"/>
    <w:rsid w:val="00AB2F1A"/>
    <w:rsid w:val="00AB34B0"/>
    <w:rsid w:val="00AB357E"/>
    <w:rsid w:val="00AB39E6"/>
    <w:rsid w:val="00AB5AE6"/>
    <w:rsid w:val="00AB664B"/>
    <w:rsid w:val="00AC0BE1"/>
    <w:rsid w:val="00AC1565"/>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58FE"/>
    <w:rsid w:val="00AE7588"/>
    <w:rsid w:val="00AE7A93"/>
    <w:rsid w:val="00AF03D0"/>
    <w:rsid w:val="00AF1E39"/>
    <w:rsid w:val="00AF5426"/>
    <w:rsid w:val="00AF7835"/>
    <w:rsid w:val="00B04532"/>
    <w:rsid w:val="00B04F95"/>
    <w:rsid w:val="00B05045"/>
    <w:rsid w:val="00B05DD6"/>
    <w:rsid w:val="00B07787"/>
    <w:rsid w:val="00B11707"/>
    <w:rsid w:val="00B11EBB"/>
    <w:rsid w:val="00B11FE4"/>
    <w:rsid w:val="00B1345D"/>
    <w:rsid w:val="00B14077"/>
    <w:rsid w:val="00B1454A"/>
    <w:rsid w:val="00B15207"/>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46212"/>
    <w:rsid w:val="00B506AF"/>
    <w:rsid w:val="00B523E0"/>
    <w:rsid w:val="00B52A9C"/>
    <w:rsid w:val="00B53580"/>
    <w:rsid w:val="00B5485C"/>
    <w:rsid w:val="00B562AD"/>
    <w:rsid w:val="00B57ACA"/>
    <w:rsid w:val="00B57CE6"/>
    <w:rsid w:val="00B607D9"/>
    <w:rsid w:val="00B60DBA"/>
    <w:rsid w:val="00B62DF8"/>
    <w:rsid w:val="00B630C2"/>
    <w:rsid w:val="00B6339B"/>
    <w:rsid w:val="00B639B3"/>
    <w:rsid w:val="00B6640C"/>
    <w:rsid w:val="00B66500"/>
    <w:rsid w:val="00B678EF"/>
    <w:rsid w:val="00B734C1"/>
    <w:rsid w:val="00B75C36"/>
    <w:rsid w:val="00B77FE7"/>
    <w:rsid w:val="00B83F34"/>
    <w:rsid w:val="00B85B63"/>
    <w:rsid w:val="00B90506"/>
    <w:rsid w:val="00B932F0"/>
    <w:rsid w:val="00B93D8B"/>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F1E6A"/>
    <w:rsid w:val="00BF2C68"/>
    <w:rsid w:val="00BF2CF5"/>
    <w:rsid w:val="00C00C5E"/>
    <w:rsid w:val="00C03438"/>
    <w:rsid w:val="00C04FC8"/>
    <w:rsid w:val="00C07904"/>
    <w:rsid w:val="00C07A6E"/>
    <w:rsid w:val="00C07C09"/>
    <w:rsid w:val="00C12D61"/>
    <w:rsid w:val="00C14414"/>
    <w:rsid w:val="00C15DCE"/>
    <w:rsid w:val="00C163E9"/>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2C29"/>
    <w:rsid w:val="00C535FA"/>
    <w:rsid w:val="00C56411"/>
    <w:rsid w:val="00C5689D"/>
    <w:rsid w:val="00C57679"/>
    <w:rsid w:val="00C611C1"/>
    <w:rsid w:val="00C64A1B"/>
    <w:rsid w:val="00C67422"/>
    <w:rsid w:val="00C709A1"/>
    <w:rsid w:val="00C7450F"/>
    <w:rsid w:val="00C746B5"/>
    <w:rsid w:val="00C74F00"/>
    <w:rsid w:val="00C7628B"/>
    <w:rsid w:val="00C76D4C"/>
    <w:rsid w:val="00C807C4"/>
    <w:rsid w:val="00C80A84"/>
    <w:rsid w:val="00C80DC0"/>
    <w:rsid w:val="00C85246"/>
    <w:rsid w:val="00C85A85"/>
    <w:rsid w:val="00C85C2F"/>
    <w:rsid w:val="00C86EC4"/>
    <w:rsid w:val="00C8786A"/>
    <w:rsid w:val="00C87F2E"/>
    <w:rsid w:val="00C92658"/>
    <w:rsid w:val="00C93B24"/>
    <w:rsid w:val="00C9429F"/>
    <w:rsid w:val="00C9783E"/>
    <w:rsid w:val="00CA1AB8"/>
    <w:rsid w:val="00CA4253"/>
    <w:rsid w:val="00CA6AD9"/>
    <w:rsid w:val="00CA6B91"/>
    <w:rsid w:val="00CA73B0"/>
    <w:rsid w:val="00CB0167"/>
    <w:rsid w:val="00CB08DC"/>
    <w:rsid w:val="00CB146A"/>
    <w:rsid w:val="00CB273A"/>
    <w:rsid w:val="00CB30DF"/>
    <w:rsid w:val="00CB3362"/>
    <w:rsid w:val="00CB4D1D"/>
    <w:rsid w:val="00CB5EDD"/>
    <w:rsid w:val="00CB7BB1"/>
    <w:rsid w:val="00CC13A6"/>
    <w:rsid w:val="00CC1490"/>
    <w:rsid w:val="00CC1844"/>
    <w:rsid w:val="00CC2229"/>
    <w:rsid w:val="00CC3198"/>
    <w:rsid w:val="00CC4CCA"/>
    <w:rsid w:val="00CC4E75"/>
    <w:rsid w:val="00CC74FA"/>
    <w:rsid w:val="00CC7BCB"/>
    <w:rsid w:val="00CD01DB"/>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5AA9"/>
    <w:rsid w:val="00D06942"/>
    <w:rsid w:val="00D0698E"/>
    <w:rsid w:val="00D07A66"/>
    <w:rsid w:val="00D07B55"/>
    <w:rsid w:val="00D07C19"/>
    <w:rsid w:val="00D1060C"/>
    <w:rsid w:val="00D14872"/>
    <w:rsid w:val="00D153D8"/>
    <w:rsid w:val="00D167A3"/>
    <w:rsid w:val="00D20F9A"/>
    <w:rsid w:val="00D222DD"/>
    <w:rsid w:val="00D26219"/>
    <w:rsid w:val="00D30546"/>
    <w:rsid w:val="00D31A3C"/>
    <w:rsid w:val="00D32140"/>
    <w:rsid w:val="00D34E11"/>
    <w:rsid w:val="00D36869"/>
    <w:rsid w:val="00D4201E"/>
    <w:rsid w:val="00D43C82"/>
    <w:rsid w:val="00D43DA5"/>
    <w:rsid w:val="00D43DC9"/>
    <w:rsid w:val="00D45154"/>
    <w:rsid w:val="00D47105"/>
    <w:rsid w:val="00D472DD"/>
    <w:rsid w:val="00D51E28"/>
    <w:rsid w:val="00D53ADE"/>
    <w:rsid w:val="00D54708"/>
    <w:rsid w:val="00D56B15"/>
    <w:rsid w:val="00D61552"/>
    <w:rsid w:val="00D61FBF"/>
    <w:rsid w:val="00D6229B"/>
    <w:rsid w:val="00D636F8"/>
    <w:rsid w:val="00D64CC0"/>
    <w:rsid w:val="00D65A2C"/>
    <w:rsid w:val="00D710B4"/>
    <w:rsid w:val="00D72742"/>
    <w:rsid w:val="00D727AE"/>
    <w:rsid w:val="00D74865"/>
    <w:rsid w:val="00D80325"/>
    <w:rsid w:val="00D82F44"/>
    <w:rsid w:val="00D85C6E"/>
    <w:rsid w:val="00D90A43"/>
    <w:rsid w:val="00D94A43"/>
    <w:rsid w:val="00D95701"/>
    <w:rsid w:val="00D9577D"/>
    <w:rsid w:val="00D95B3C"/>
    <w:rsid w:val="00D96200"/>
    <w:rsid w:val="00D97FA2"/>
    <w:rsid w:val="00DA0B6A"/>
    <w:rsid w:val="00DA0CD0"/>
    <w:rsid w:val="00DA2467"/>
    <w:rsid w:val="00DA72D8"/>
    <w:rsid w:val="00DB1C0A"/>
    <w:rsid w:val="00DB1F33"/>
    <w:rsid w:val="00DB32DE"/>
    <w:rsid w:val="00DB3FBC"/>
    <w:rsid w:val="00DB6389"/>
    <w:rsid w:val="00DB7C77"/>
    <w:rsid w:val="00DB7F78"/>
    <w:rsid w:val="00DC0E9C"/>
    <w:rsid w:val="00DC0FA2"/>
    <w:rsid w:val="00DC1894"/>
    <w:rsid w:val="00DC774C"/>
    <w:rsid w:val="00DD4FE6"/>
    <w:rsid w:val="00DE2778"/>
    <w:rsid w:val="00DE3138"/>
    <w:rsid w:val="00DE447C"/>
    <w:rsid w:val="00DE4ABA"/>
    <w:rsid w:val="00DE606E"/>
    <w:rsid w:val="00DE746C"/>
    <w:rsid w:val="00DF0D8F"/>
    <w:rsid w:val="00DF1126"/>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27450"/>
    <w:rsid w:val="00E31AE7"/>
    <w:rsid w:val="00E36490"/>
    <w:rsid w:val="00E36908"/>
    <w:rsid w:val="00E40269"/>
    <w:rsid w:val="00E44678"/>
    <w:rsid w:val="00E47733"/>
    <w:rsid w:val="00E52A94"/>
    <w:rsid w:val="00E5556B"/>
    <w:rsid w:val="00E55D85"/>
    <w:rsid w:val="00E64E03"/>
    <w:rsid w:val="00E64FA5"/>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C43"/>
    <w:rsid w:val="00EC7B1D"/>
    <w:rsid w:val="00ED2BE3"/>
    <w:rsid w:val="00ED3A82"/>
    <w:rsid w:val="00ED3B28"/>
    <w:rsid w:val="00ED4B81"/>
    <w:rsid w:val="00ED503B"/>
    <w:rsid w:val="00ED5709"/>
    <w:rsid w:val="00ED76AC"/>
    <w:rsid w:val="00EE10A7"/>
    <w:rsid w:val="00EE12D1"/>
    <w:rsid w:val="00EE241E"/>
    <w:rsid w:val="00EE2EF8"/>
    <w:rsid w:val="00EE34B7"/>
    <w:rsid w:val="00EE4DBA"/>
    <w:rsid w:val="00EF4708"/>
    <w:rsid w:val="00EF57EB"/>
    <w:rsid w:val="00EF7932"/>
    <w:rsid w:val="00F00AA0"/>
    <w:rsid w:val="00F01624"/>
    <w:rsid w:val="00F020A2"/>
    <w:rsid w:val="00F02FA7"/>
    <w:rsid w:val="00F11020"/>
    <w:rsid w:val="00F122F2"/>
    <w:rsid w:val="00F17796"/>
    <w:rsid w:val="00F17C22"/>
    <w:rsid w:val="00F200F2"/>
    <w:rsid w:val="00F21F68"/>
    <w:rsid w:val="00F22E12"/>
    <w:rsid w:val="00F252B6"/>
    <w:rsid w:val="00F26656"/>
    <w:rsid w:val="00F26A69"/>
    <w:rsid w:val="00F27280"/>
    <w:rsid w:val="00F31DD9"/>
    <w:rsid w:val="00F35AE5"/>
    <w:rsid w:val="00F369D3"/>
    <w:rsid w:val="00F36CC8"/>
    <w:rsid w:val="00F37441"/>
    <w:rsid w:val="00F37E72"/>
    <w:rsid w:val="00F4050C"/>
    <w:rsid w:val="00F41033"/>
    <w:rsid w:val="00F43256"/>
    <w:rsid w:val="00F43B0C"/>
    <w:rsid w:val="00F43BC3"/>
    <w:rsid w:val="00F47E99"/>
    <w:rsid w:val="00F51E1F"/>
    <w:rsid w:val="00F536E3"/>
    <w:rsid w:val="00F55401"/>
    <w:rsid w:val="00F55EC7"/>
    <w:rsid w:val="00F55FCC"/>
    <w:rsid w:val="00F60C81"/>
    <w:rsid w:val="00F62425"/>
    <w:rsid w:val="00F63501"/>
    <w:rsid w:val="00F637D0"/>
    <w:rsid w:val="00F63F00"/>
    <w:rsid w:val="00F640A3"/>
    <w:rsid w:val="00F654C2"/>
    <w:rsid w:val="00F65BA9"/>
    <w:rsid w:val="00F708E2"/>
    <w:rsid w:val="00F733BD"/>
    <w:rsid w:val="00F742C1"/>
    <w:rsid w:val="00F7635B"/>
    <w:rsid w:val="00F77318"/>
    <w:rsid w:val="00F77FF0"/>
    <w:rsid w:val="00F80E53"/>
    <w:rsid w:val="00F82528"/>
    <w:rsid w:val="00F83A89"/>
    <w:rsid w:val="00F86EDD"/>
    <w:rsid w:val="00F87DB8"/>
    <w:rsid w:val="00F900C3"/>
    <w:rsid w:val="00F94871"/>
    <w:rsid w:val="00FA096B"/>
    <w:rsid w:val="00FA0D8D"/>
    <w:rsid w:val="00FA46A7"/>
    <w:rsid w:val="00FA5AF8"/>
    <w:rsid w:val="00FB354C"/>
    <w:rsid w:val="00FB3FF1"/>
    <w:rsid w:val="00FB5154"/>
    <w:rsid w:val="00FB5D12"/>
    <w:rsid w:val="00FC1A7F"/>
    <w:rsid w:val="00FC2B0D"/>
    <w:rsid w:val="00FC2CCF"/>
    <w:rsid w:val="00FC401D"/>
    <w:rsid w:val="00FC4A09"/>
    <w:rsid w:val="00FC74B4"/>
    <w:rsid w:val="00FD47A2"/>
    <w:rsid w:val="00FD534A"/>
    <w:rsid w:val="00FD5767"/>
    <w:rsid w:val="00FD730F"/>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1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E60A-72A8-423F-BFCA-98594B76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9052</Words>
  <Characters>49792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ALONSO</cp:lastModifiedBy>
  <cp:revision>8</cp:revision>
  <cp:lastPrinted>2019-10-31T18:11:00Z</cp:lastPrinted>
  <dcterms:created xsi:type="dcterms:W3CDTF">2019-11-27T21:38:00Z</dcterms:created>
  <dcterms:modified xsi:type="dcterms:W3CDTF">2020-07-17T15:46:00Z</dcterms:modified>
</cp:coreProperties>
</file>