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A0" w:rsidRPr="00175DA0" w:rsidRDefault="00175DA0" w:rsidP="00175D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175DA0">
        <w:rPr>
          <w:rFonts w:ascii="Arial" w:hAnsi="Arial" w:cs="Arial"/>
          <w:color w:val="FF0000"/>
          <w:spacing w:val="-2"/>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rsidR="00175DA0" w:rsidRPr="00175DA0" w:rsidRDefault="00175DA0" w:rsidP="00175DA0">
      <w:pPr>
        <w:jc w:val="both"/>
        <w:rPr>
          <w:rFonts w:ascii="Arial" w:hAnsi="Arial" w:cs="Arial"/>
          <w:lang w:val="es-419"/>
        </w:rPr>
      </w:pPr>
    </w:p>
    <w:p w:rsidR="00175DA0" w:rsidRPr="00175DA0" w:rsidRDefault="00175DA0" w:rsidP="00175DA0">
      <w:pPr>
        <w:jc w:val="both"/>
        <w:rPr>
          <w:rFonts w:ascii="Arial" w:hAnsi="Arial" w:cs="Arial"/>
          <w:b/>
          <w:bCs/>
          <w:iCs/>
          <w:lang w:val="es-419" w:eastAsia="fr-FR"/>
        </w:rPr>
      </w:pPr>
      <w:r w:rsidRPr="00175DA0">
        <w:rPr>
          <w:rFonts w:ascii="Arial" w:hAnsi="Arial" w:cs="Arial"/>
          <w:b/>
          <w:bCs/>
          <w:iCs/>
          <w:u w:val="single"/>
          <w:lang w:val="es-419" w:eastAsia="fr-FR"/>
        </w:rPr>
        <w:t>TEMAS:</w:t>
      </w:r>
      <w:r w:rsidRPr="00175DA0">
        <w:rPr>
          <w:rFonts w:ascii="Arial" w:hAnsi="Arial" w:cs="Arial"/>
          <w:b/>
          <w:bCs/>
          <w:iCs/>
          <w:lang w:val="es-419" w:eastAsia="fr-FR"/>
        </w:rPr>
        <w:tab/>
      </w:r>
      <w:r w:rsidR="00D67DB7" w:rsidRPr="00D67DB7">
        <w:rPr>
          <w:rFonts w:ascii="Arial" w:hAnsi="Arial" w:cs="Arial"/>
          <w:b/>
          <w:lang w:val="es-419"/>
        </w:rPr>
        <w:t>CONTRATO DE TRABAJO / RESPONSABILIDAD SOLIDARIA / ARTÍCULO 34 C.S.T. / NECESIDAD DE VINCULAR AL PROCESO AL VERDADERO EMPLEADOR / EXCEPCIONES / QUE LA OBLIGACIÓN DEL PATRONIO ESTÉ RECONOCIDA EN FORMA EXPRESA O POR DECISIÓN JUDICIAL / CARGA PROBATORIA DEL DEMANDANTE</w:t>
      </w:r>
      <w:r w:rsidR="00D67DB7">
        <w:rPr>
          <w:rFonts w:ascii="Arial" w:hAnsi="Arial" w:cs="Arial"/>
          <w:b/>
          <w:lang w:val="es-419"/>
        </w:rPr>
        <w:t>.</w:t>
      </w:r>
    </w:p>
    <w:p w:rsidR="00175DA0" w:rsidRPr="00175DA0" w:rsidRDefault="00175DA0" w:rsidP="00175DA0">
      <w:pPr>
        <w:jc w:val="both"/>
        <w:rPr>
          <w:rFonts w:ascii="Arial" w:hAnsi="Arial" w:cs="Arial"/>
          <w:lang w:val="es-419"/>
        </w:rPr>
      </w:pPr>
    </w:p>
    <w:p w:rsidR="00D67DB7" w:rsidRPr="00D67DB7" w:rsidRDefault="00D67DB7" w:rsidP="00D67DB7">
      <w:pPr>
        <w:jc w:val="both"/>
        <w:rPr>
          <w:rFonts w:ascii="Arial" w:hAnsi="Arial" w:cs="Arial"/>
          <w:lang w:val="es-419"/>
        </w:rPr>
      </w:pPr>
      <w:r w:rsidRPr="00D67DB7">
        <w:rPr>
          <w:rFonts w:ascii="Arial" w:hAnsi="Arial" w:cs="Arial"/>
          <w:lang w:val="es-419"/>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p>
    <w:p w:rsidR="00D67DB7" w:rsidRPr="00D67DB7" w:rsidRDefault="00D67DB7" w:rsidP="00D67DB7">
      <w:pPr>
        <w:jc w:val="both"/>
        <w:rPr>
          <w:rFonts w:ascii="Arial" w:hAnsi="Arial" w:cs="Arial"/>
          <w:lang w:val="es-419"/>
        </w:rPr>
      </w:pPr>
    </w:p>
    <w:p w:rsidR="00D67DB7" w:rsidRPr="00D67DB7" w:rsidRDefault="00D67DB7" w:rsidP="00D67DB7">
      <w:pPr>
        <w:jc w:val="both"/>
        <w:rPr>
          <w:rFonts w:ascii="Arial" w:hAnsi="Arial" w:cs="Arial"/>
          <w:lang w:val="es-419"/>
        </w:rPr>
      </w:pPr>
      <w:r w:rsidRPr="00D67DB7">
        <w:rPr>
          <w:rFonts w:ascii="Arial" w:hAnsi="Arial" w:cs="Arial"/>
          <w:lang w:val="es-419"/>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D67DB7" w:rsidRPr="00D67DB7" w:rsidRDefault="00D67DB7" w:rsidP="00D67DB7">
      <w:pPr>
        <w:jc w:val="both"/>
        <w:rPr>
          <w:rFonts w:ascii="Arial" w:hAnsi="Arial" w:cs="Arial"/>
          <w:lang w:val="es-419"/>
        </w:rPr>
      </w:pPr>
    </w:p>
    <w:p w:rsidR="00175DA0" w:rsidRPr="00175DA0" w:rsidRDefault="00D67DB7" w:rsidP="00D67DB7">
      <w:pPr>
        <w:jc w:val="both"/>
        <w:rPr>
          <w:rFonts w:ascii="Arial" w:hAnsi="Arial" w:cs="Arial"/>
          <w:lang w:val="es-419"/>
        </w:rPr>
      </w:pPr>
      <w:r w:rsidRPr="00D67DB7">
        <w:rPr>
          <w:rFonts w:ascii="Arial" w:hAnsi="Arial" w:cs="Arial"/>
          <w:lang w:val="es-419"/>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 (…)</w:t>
      </w:r>
    </w:p>
    <w:p w:rsidR="00175DA0" w:rsidRPr="00175DA0" w:rsidRDefault="00175DA0" w:rsidP="00175DA0">
      <w:pPr>
        <w:jc w:val="both"/>
        <w:rPr>
          <w:rFonts w:ascii="Arial" w:hAnsi="Arial" w:cs="Arial"/>
          <w:lang w:val="es-419"/>
        </w:rPr>
      </w:pPr>
    </w:p>
    <w:p w:rsidR="00D67DB7" w:rsidRPr="00D67DB7" w:rsidRDefault="00D67DB7" w:rsidP="00D67DB7">
      <w:pPr>
        <w:jc w:val="both"/>
        <w:rPr>
          <w:rFonts w:ascii="Arial" w:hAnsi="Arial" w:cs="Arial"/>
          <w:lang w:val="es-419"/>
        </w:rPr>
      </w:pPr>
      <w:r>
        <w:rPr>
          <w:rFonts w:ascii="Arial" w:hAnsi="Arial" w:cs="Arial"/>
          <w:lang w:val="es-419"/>
        </w:rPr>
        <w:t xml:space="preserve">… </w:t>
      </w:r>
      <w:r w:rsidRPr="00D67DB7">
        <w:rPr>
          <w:rFonts w:ascii="Arial" w:hAnsi="Arial" w:cs="Arial"/>
          <w:lang w:val="es-419"/>
        </w:rPr>
        <w:t>el accionante busca el reconocimiento de las acreencias laborales a cargo de Promasivo S.A. en calidad de empleadora y posteriormente el cubrimiento de esas obligaciones en cabeza de Megabus S.A. como solidariamente responsable, al haberse beneficiado de los servicios prestados por él.</w:t>
      </w:r>
    </w:p>
    <w:p w:rsidR="00D67DB7" w:rsidRPr="00D67DB7" w:rsidRDefault="00D67DB7" w:rsidP="00D67DB7">
      <w:pPr>
        <w:jc w:val="both"/>
        <w:rPr>
          <w:rFonts w:ascii="Arial" w:hAnsi="Arial" w:cs="Arial"/>
          <w:lang w:val="es-419"/>
        </w:rPr>
      </w:pPr>
    </w:p>
    <w:p w:rsidR="00D67DB7" w:rsidRPr="00D67DB7" w:rsidRDefault="00D67DB7" w:rsidP="00D67DB7">
      <w:pPr>
        <w:jc w:val="both"/>
        <w:rPr>
          <w:rFonts w:ascii="Arial" w:hAnsi="Arial" w:cs="Arial"/>
          <w:lang w:val="es-419"/>
        </w:rPr>
      </w:pPr>
      <w:r w:rsidRPr="00D67DB7">
        <w:rPr>
          <w:rFonts w:ascii="Arial" w:hAnsi="Arial" w:cs="Arial"/>
          <w:lang w:val="es-419"/>
        </w:rPr>
        <w:t>Por excepción según se dijo previamente, para triunfar en sus pretensiones sin la presencia de Promasivo S.A., el señor Rafael Antonio Morales Díaz tenía el deber de probar, además del vínculo laboral, la existencia y monto de las obligaciones insolutas a través de una sentencia judicial, conciliación u otro documento donde conste una obligación clara, expresa y actualmente exigible en cabeza de aquella entidad.</w:t>
      </w:r>
    </w:p>
    <w:p w:rsidR="00D67DB7" w:rsidRPr="00D67DB7" w:rsidRDefault="00D67DB7" w:rsidP="00D67DB7">
      <w:pPr>
        <w:jc w:val="both"/>
        <w:rPr>
          <w:rFonts w:ascii="Arial" w:hAnsi="Arial" w:cs="Arial"/>
          <w:lang w:val="es-419"/>
        </w:rPr>
      </w:pPr>
    </w:p>
    <w:p w:rsidR="00175DA0" w:rsidRPr="00175DA0" w:rsidRDefault="00D67DB7" w:rsidP="00D67DB7">
      <w:pPr>
        <w:jc w:val="both"/>
        <w:rPr>
          <w:rFonts w:ascii="Arial" w:hAnsi="Arial" w:cs="Arial"/>
          <w:lang w:val="es-419"/>
        </w:rPr>
      </w:pPr>
      <w:r w:rsidRPr="00D67DB7">
        <w:rPr>
          <w:rFonts w:ascii="Arial" w:hAnsi="Arial" w:cs="Arial"/>
          <w:lang w:val="es-419"/>
        </w:rPr>
        <w:t>Al revisar el material probatorio allegado al proceso, no se observa que el demandante haya cumplido con ese deber procesal, ya que en el plenario no obra conciliación o sentencia judicial en la que se haya reconocido por parte de Promasivo S.A. la existencia de rubros económicos derivados de un contrato de trabajo a favor del señor Morales Díaz.</w:t>
      </w:r>
    </w:p>
    <w:p w:rsidR="00175DA0" w:rsidRPr="00175DA0" w:rsidRDefault="00175DA0" w:rsidP="00175DA0">
      <w:pPr>
        <w:jc w:val="both"/>
        <w:rPr>
          <w:rFonts w:ascii="Arial" w:hAnsi="Arial" w:cs="Arial"/>
          <w:lang w:val="es-ES"/>
        </w:rPr>
      </w:pPr>
    </w:p>
    <w:p w:rsidR="00175DA0" w:rsidRPr="00175DA0" w:rsidRDefault="00175DA0" w:rsidP="00175DA0">
      <w:pPr>
        <w:jc w:val="both"/>
        <w:rPr>
          <w:rFonts w:ascii="Arial" w:hAnsi="Arial" w:cs="Arial"/>
          <w:lang w:val="es-ES"/>
        </w:rPr>
      </w:pPr>
    </w:p>
    <w:p w:rsidR="00175DA0" w:rsidRPr="00175DA0" w:rsidRDefault="00175DA0" w:rsidP="00175DA0">
      <w:pPr>
        <w:jc w:val="both"/>
        <w:rPr>
          <w:rFonts w:ascii="Arial" w:hAnsi="Arial" w:cs="Arial"/>
          <w:lang w:val="es-ES"/>
        </w:rPr>
      </w:pPr>
    </w:p>
    <w:p w:rsidR="00DB0C9D" w:rsidRPr="00D67DB7" w:rsidRDefault="00DB0C9D" w:rsidP="00175DA0">
      <w:pPr>
        <w:spacing w:line="276" w:lineRule="auto"/>
        <w:jc w:val="center"/>
        <w:textAlignment w:val="baseline"/>
        <w:rPr>
          <w:rFonts w:ascii="Arial" w:hAnsi="Arial" w:cs="Arial"/>
          <w:spacing w:val="4"/>
          <w:sz w:val="24"/>
          <w:szCs w:val="24"/>
          <w:lang w:val="es-CO" w:eastAsia="es-CO"/>
        </w:rPr>
      </w:pPr>
      <w:r w:rsidRPr="00D67DB7">
        <w:rPr>
          <w:rFonts w:ascii="Arial" w:hAnsi="Arial" w:cs="Arial"/>
          <w:b/>
          <w:bCs/>
          <w:spacing w:val="4"/>
          <w:sz w:val="24"/>
          <w:szCs w:val="24"/>
          <w:lang w:val="es-CO" w:eastAsia="es-CO"/>
        </w:rPr>
        <w:t>TRIBUNAL SUPERIOR DEL DISTRITO JUDICIAL</w:t>
      </w:r>
    </w:p>
    <w:p w:rsidR="00DB0C9D" w:rsidRPr="00D67DB7" w:rsidRDefault="00DB0C9D" w:rsidP="00175DA0">
      <w:pPr>
        <w:spacing w:line="276" w:lineRule="auto"/>
        <w:jc w:val="center"/>
        <w:textAlignment w:val="baseline"/>
        <w:rPr>
          <w:rFonts w:ascii="Arial" w:hAnsi="Arial" w:cs="Arial"/>
          <w:spacing w:val="4"/>
          <w:sz w:val="24"/>
          <w:szCs w:val="24"/>
          <w:lang w:val="es-CO" w:eastAsia="es-CO"/>
        </w:rPr>
      </w:pPr>
      <w:r w:rsidRPr="00D67DB7">
        <w:rPr>
          <w:rFonts w:ascii="Arial" w:hAnsi="Arial" w:cs="Arial"/>
          <w:b/>
          <w:bCs/>
          <w:spacing w:val="4"/>
          <w:sz w:val="24"/>
          <w:szCs w:val="24"/>
          <w:lang w:val="es-CO" w:eastAsia="es-CO"/>
        </w:rPr>
        <w:t>SALA DE DECISIÓN LABORAL N° 3</w:t>
      </w:r>
    </w:p>
    <w:p w:rsidR="00DB0C9D" w:rsidRPr="00D67DB7" w:rsidRDefault="00DB0C9D" w:rsidP="00175DA0">
      <w:pPr>
        <w:spacing w:line="276" w:lineRule="auto"/>
        <w:jc w:val="center"/>
        <w:textAlignment w:val="baseline"/>
        <w:rPr>
          <w:rFonts w:ascii="Arial" w:hAnsi="Arial" w:cs="Arial"/>
          <w:b/>
          <w:bCs/>
          <w:spacing w:val="4"/>
          <w:sz w:val="24"/>
          <w:szCs w:val="24"/>
          <w:lang w:val="es-CO" w:eastAsia="es-CO"/>
        </w:rPr>
      </w:pPr>
      <w:r w:rsidRPr="00D67DB7">
        <w:rPr>
          <w:rFonts w:ascii="Arial" w:hAnsi="Arial" w:cs="Arial"/>
          <w:b/>
          <w:bCs/>
          <w:spacing w:val="4"/>
          <w:sz w:val="24"/>
          <w:szCs w:val="24"/>
          <w:lang w:val="es-CO" w:eastAsia="es-CO"/>
        </w:rPr>
        <w:t>MAGISTRADO PON</w:t>
      </w:r>
      <w:r w:rsidR="00175DA0" w:rsidRPr="00D67DB7">
        <w:rPr>
          <w:rFonts w:ascii="Arial" w:hAnsi="Arial" w:cs="Arial"/>
          <w:b/>
          <w:bCs/>
          <w:spacing w:val="4"/>
          <w:sz w:val="24"/>
          <w:szCs w:val="24"/>
          <w:lang w:val="es-CO" w:eastAsia="es-CO"/>
        </w:rPr>
        <w:t>ENTE: JULIO CÉSAR SALAZAR MUÑOZ</w:t>
      </w:r>
    </w:p>
    <w:p w:rsidR="00175DA0" w:rsidRPr="00D67DB7" w:rsidRDefault="00175DA0" w:rsidP="00175DA0">
      <w:pPr>
        <w:spacing w:line="276" w:lineRule="auto"/>
        <w:jc w:val="center"/>
        <w:textAlignment w:val="baseline"/>
        <w:rPr>
          <w:rFonts w:ascii="Arial" w:hAnsi="Arial" w:cs="Arial"/>
          <w:spacing w:val="4"/>
          <w:sz w:val="24"/>
          <w:szCs w:val="24"/>
          <w:lang w:val="es-CO" w:eastAsia="es-CO"/>
        </w:rPr>
      </w:pPr>
    </w:p>
    <w:p w:rsidR="00DB0C9D" w:rsidRPr="00D67DB7" w:rsidRDefault="00175DA0" w:rsidP="00175DA0">
      <w:pPr>
        <w:spacing w:line="276" w:lineRule="auto"/>
        <w:jc w:val="center"/>
        <w:textAlignment w:val="baseline"/>
        <w:rPr>
          <w:rFonts w:ascii="Arial" w:hAnsi="Arial" w:cs="Arial"/>
          <w:spacing w:val="4"/>
          <w:sz w:val="24"/>
          <w:szCs w:val="24"/>
          <w:lang w:val="es-CO" w:eastAsia="es-CO"/>
        </w:rPr>
      </w:pPr>
      <w:r w:rsidRPr="00D67DB7">
        <w:rPr>
          <w:rFonts w:ascii="Arial" w:hAnsi="Arial" w:cs="Arial"/>
          <w:bCs/>
          <w:spacing w:val="4"/>
          <w:sz w:val="24"/>
          <w:szCs w:val="24"/>
          <w:lang w:val="es-CO" w:eastAsia="es-CO"/>
        </w:rPr>
        <w:t>Pereira, 2 de septiembre de 2020</w:t>
      </w:r>
      <w:r w:rsidRPr="00D67DB7">
        <w:rPr>
          <w:rFonts w:ascii="Arial" w:hAnsi="Arial" w:cs="Arial"/>
          <w:spacing w:val="4"/>
          <w:sz w:val="24"/>
          <w:szCs w:val="24"/>
          <w:lang w:val="es-CO" w:eastAsia="es-CO"/>
        </w:rPr>
        <w:t>  </w:t>
      </w:r>
    </w:p>
    <w:p w:rsidR="00DB0C9D" w:rsidRPr="00D67DB7" w:rsidRDefault="00DB0C9D" w:rsidP="00175DA0">
      <w:pPr>
        <w:spacing w:line="276" w:lineRule="auto"/>
        <w:jc w:val="center"/>
        <w:textAlignment w:val="baseline"/>
        <w:rPr>
          <w:rFonts w:ascii="Arial" w:hAnsi="Arial" w:cs="Arial"/>
          <w:spacing w:val="4"/>
          <w:sz w:val="24"/>
          <w:szCs w:val="24"/>
          <w:lang w:val="es-CO" w:eastAsia="es-CO"/>
        </w:rPr>
      </w:pPr>
      <w:r w:rsidRPr="00D67DB7">
        <w:rPr>
          <w:rFonts w:ascii="Arial" w:hAnsi="Arial" w:cs="Arial"/>
          <w:spacing w:val="4"/>
          <w:sz w:val="24"/>
          <w:szCs w:val="24"/>
          <w:lang w:val="es-CO" w:eastAsia="es-CO"/>
        </w:rPr>
        <w:t>Acta de Sala de Discusión No 123 de 1º de septiembre de 2020</w:t>
      </w:r>
    </w:p>
    <w:p w:rsidR="00DB0C9D" w:rsidRPr="00D67DB7" w:rsidRDefault="00DB0C9D" w:rsidP="00175DA0">
      <w:pPr>
        <w:spacing w:line="276" w:lineRule="auto"/>
        <w:jc w:val="both"/>
        <w:textAlignment w:val="baseline"/>
        <w:rPr>
          <w:rFonts w:ascii="Arial" w:hAnsi="Arial" w:cs="Arial"/>
          <w:spacing w:val="4"/>
          <w:sz w:val="24"/>
          <w:szCs w:val="24"/>
          <w:lang w:val="es-CO" w:eastAsia="es-CO"/>
        </w:rPr>
      </w:pPr>
      <w:r w:rsidRPr="00D67DB7">
        <w:rPr>
          <w:rFonts w:ascii="Arial" w:hAnsi="Arial" w:cs="Arial"/>
          <w:spacing w:val="4"/>
          <w:sz w:val="24"/>
          <w:szCs w:val="24"/>
          <w:lang w:val="es-CO" w:eastAsia="es-CO"/>
        </w:rPr>
        <w:t>   </w:t>
      </w:r>
    </w:p>
    <w:p w:rsidR="00DB0C9D" w:rsidRPr="00D67DB7" w:rsidRDefault="00DB0C9D" w:rsidP="00175DA0">
      <w:pPr>
        <w:spacing w:line="276" w:lineRule="auto"/>
        <w:jc w:val="center"/>
        <w:textAlignment w:val="baseline"/>
        <w:rPr>
          <w:rFonts w:ascii="Arial" w:hAnsi="Arial" w:cs="Arial"/>
          <w:spacing w:val="4"/>
          <w:sz w:val="24"/>
          <w:szCs w:val="24"/>
          <w:lang w:val="es-CO" w:eastAsia="es-CO"/>
        </w:rPr>
      </w:pPr>
      <w:r w:rsidRPr="00D67DB7">
        <w:rPr>
          <w:rFonts w:ascii="Arial" w:hAnsi="Arial" w:cs="Arial"/>
          <w:b/>
          <w:bCs/>
          <w:spacing w:val="4"/>
          <w:sz w:val="24"/>
          <w:szCs w:val="24"/>
          <w:lang w:val="es-CO" w:eastAsia="es-CO"/>
        </w:rPr>
        <w:t>SENTENCIA ESCRITA</w:t>
      </w:r>
      <w:r w:rsidRPr="00D67DB7">
        <w:rPr>
          <w:rFonts w:ascii="Arial" w:hAnsi="Arial" w:cs="Arial"/>
          <w:spacing w:val="4"/>
          <w:sz w:val="24"/>
          <w:szCs w:val="24"/>
          <w:lang w:val="es-CO" w:eastAsia="es-CO"/>
        </w:rPr>
        <w:t>  </w:t>
      </w:r>
    </w:p>
    <w:p w:rsidR="00DB0C9D" w:rsidRPr="00D67DB7" w:rsidRDefault="00DB0C9D" w:rsidP="00175DA0">
      <w:pPr>
        <w:spacing w:line="276" w:lineRule="auto"/>
        <w:jc w:val="both"/>
        <w:textAlignment w:val="baseline"/>
        <w:rPr>
          <w:rFonts w:ascii="Arial" w:hAnsi="Arial" w:cs="Arial"/>
          <w:spacing w:val="4"/>
          <w:sz w:val="24"/>
          <w:szCs w:val="24"/>
          <w:lang w:val="es-CO" w:eastAsia="es-CO"/>
        </w:rPr>
      </w:pPr>
      <w:r w:rsidRPr="00D67DB7">
        <w:rPr>
          <w:rFonts w:ascii="Arial" w:hAnsi="Arial" w:cs="Arial"/>
          <w:spacing w:val="4"/>
          <w:sz w:val="24"/>
          <w:szCs w:val="24"/>
          <w:lang w:val="es-CO" w:eastAsia="es-CO"/>
        </w:rPr>
        <w:t> </w:t>
      </w:r>
    </w:p>
    <w:p w:rsidR="00DB0C9D" w:rsidRPr="00D67DB7" w:rsidRDefault="00DB0C9D" w:rsidP="00175DA0">
      <w:pPr>
        <w:suppressAutoHyphens/>
        <w:spacing w:line="276" w:lineRule="auto"/>
        <w:jc w:val="both"/>
        <w:rPr>
          <w:rFonts w:ascii="Arial" w:hAnsi="Arial" w:cs="Arial"/>
          <w:spacing w:val="4"/>
          <w:sz w:val="24"/>
          <w:szCs w:val="24"/>
        </w:rPr>
      </w:pPr>
      <w:r w:rsidRPr="00D67DB7">
        <w:rPr>
          <w:rFonts w:ascii="Arial" w:hAnsi="Arial" w:cs="Arial"/>
          <w:spacing w:val="4"/>
          <w:sz w:val="24"/>
          <w:szCs w:val="24"/>
          <w:lang w:val="es-CO" w:eastAsia="es-CO"/>
        </w:rPr>
        <w:t xml:space="preserve">Se resuelve </w:t>
      </w:r>
      <w:r w:rsidRPr="00D67DB7">
        <w:rPr>
          <w:rFonts w:ascii="Arial" w:hAnsi="Arial" w:cs="Arial"/>
          <w:spacing w:val="4"/>
          <w:sz w:val="24"/>
          <w:szCs w:val="24"/>
        </w:rPr>
        <w:t>el recurso de apelación interpuesto por el señor RAFAEL ANTONIO MORALES DÍAZ en contra de la sentencia proferida por el Juzgado Quinto Laboral del Circuito el 27 de septiembre de 2018, dentro del proceso promueve en contra de MEGABÚS S.A., SI 99 S.A., LÓPEZ BEDOYA Y ASOCIADOS &amp; CIA S EN C. y LIBERTY SEGUROS S.A., entidades estas últimas que también fueron llamadas en garantía por parte de MEGABUS S.A., cuya radicación corresponde al Nº 66001-31-05-001-2016-00457-01.</w:t>
      </w:r>
    </w:p>
    <w:p w:rsidR="00DB0C9D" w:rsidRPr="00D67DB7" w:rsidRDefault="00DB0C9D" w:rsidP="00175DA0">
      <w:pPr>
        <w:spacing w:line="276" w:lineRule="auto"/>
        <w:jc w:val="both"/>
        <w:textAlignment w:val="baseline"/>
        <w:rPr>
          <w:rFonts w:ascii="Arial" w:hAnsi="Arial" w:cs="Arial"/>
          <w:spacing w:val="4"/>
          <w:sz w:val="24"/>
          <w:szCs w:val="24"/>
          <w:lang w:val="es-CO" w:eastAsia="es-CO"/>
        </w:rPr>
      </w:pPr>
      <w:r w:rsidRPr="00D67DB7">
        <w:rPr>
          <w:rFonts w:ascii="Arial" w:hAnsi="Arial" w:cs="Arial"/>
          <w:spacing w:val="4"/>
          <w:sz w:val="24"/>
          <w:szCs w:val="24"/>
          <w:lang w:val="es-CO" w:eastAsia="es-CO"/>
        </w:rPr>
        <w:lastRenderedPageBreak/>
        <w:t> </w:t>
      </w:r>
    </w:p>
    <w:p w:rsidR="00DB0C9D" w:rsidRPr="00D67DB7" w:rsidRDefault="00175DA0" w:rsidP="00175DA0">
      <w:pPr>
        <w:spacing w:line="276" w:lineRule="auto"/>
        <w:jc w:val="both"/>
        <w:textAlignment w:val="baseline"/>
        <w:rPr>
          <w:rFonts w:ascii="Arial" w:hAnsi="Arial" w:cs="Arial"/>
          <w:spacing w:val="4"/>
          <w:sz w:val="24"/>
          <w:szCs w:val="24"/>
          <w:lang w:val="es-CO" w:eastAsia="es-CO"/>
        </w:rPr>
      </w:pPr>
      <w:r w:rsidRPr="00D67DB7">
        <w:rPr>
          <w:rFonts w:ascii="Arial" w:hAnsi="Arial" w:cs="Arial"/>
          <w:spacing w:val="4"/>
          <w:sz w:val="24"/>
          <w:szCs w:val="24"/>
          <w:lang w:val="es-CO" w:eastAsia="es-CO"/>
        </w:rPr>
        <w:t>(…)</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keepNext/>
        <w:tabs>
          <w:tab w:val="left" w:pos="-720"/>
        </w:tabs>
        <w:suppressAutoHyphens/>
        <w:spacing w:line="276" w:lineRule="auto"/>
        <w:jc w:val="center"/>
        <w:outlineLvl w:val="3"/>
        <w:rPr>
          <w:rFonts w:ascii="Arial" w:hAnsi="Arial" w:cs="Arial"/>
          <w:b/>
          <w:spacing w:val="4"/>
          <w:sz w:val="24"/>
          <w:szCs w:val="24"/>
        </w:rPr>
      </w:pPr>
      <w:r w:rsidRPr="00D67DB7">
        <w:rPr>
          <w:rFonts w:ascii="Arial" w:hAnsi="Arial" w:cs="Arial"/>
          <w:b/>
          <w:spacing w:val="4"/>
          <w:sz w:val="24"/>
          <w:szCs w:val="24"/>
        </w:rPr>
        <w:t>ANTECEDENTES</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Pretende el señor Rafael Antonio Morales Díaz que la justicia laboral declare la existencia de un contrato de trabajo entre él y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entre el 19 de agosto de 2006 y el 30 de noviembre de 2015 y con base en ello aspira que se le cancelen una serie de emolumentos e indemnizaciones que detalla en la demanda, respecto de las que considera solidariamente responsable a </w:t>
      </w:r>
      <w:proofErr w:type="spellStart"/>
      <w:r w:rsidRPr="00D67DB7">
        <w:rPr>
          <w:rFonts w:ascii="Arial" w:hAnsi="Arial" w:cs="Arial"/>
          <w:spacing w:val="4"/>
          <w:sz w:val="24"/>
          <w:szCs w:val="24"/>
        </w:rPr>
        <w:t>Megabus</w:t>
      </w:r>
      <w:proofErr w:type="spellEnd"/>
      <w:r w:rsidRPr="00D67DB7">
        <w:rPr>
          <w:rFonts w:ascii="Arial" w:hAnsi="Arial" w:cs="Arial"/>
          <w:spacing w:val="4"/>
          <w:sz w:val="24"/>
          <w:szCs w:val="24"/>
        </w:rPr>
        <w:t xml:space="preserve"> S.A. en los términos del artículo 34 del CST, y a las demandadas López Bedoya y Asociados &amp; </w:t>
      </w:r>
      <w:proofErr w:type="spellStart"/>
      <w:r w:rsidRPr="00D67DB7">
        <w:rPr>
          <w:rFonts w:ascii="Arial" w:hAnsi="Arial" w:cs="Arial"/>
          <w:spacing w:val="4"/>
          <w:sz w:val="24"/>
          <w:szCs w:val="24"/>
        </w:rPr>
        <w:t>Cia</w:t>
      </w:r>
      <w:proofErr w:type="spellEnd"/>
      <w:r w:rsidRPr="00D67DB7">
        <w:rPr>
          <w:rFonts w:ascii="Arial" w:hAnsi="Arial" w:cs="Arial"/>
          <w:spacing w:val="4"/>
          <w:sz w:val="24"/>
          <w:szCs w:val="24"/>
        </w:rPr>
        <w:t xml:space="preserve"> S. en C. y SI 99 S.A. como solidarias del concesionario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en los términos previstos en el contrato de concesión 01 de 2005.</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Refiere básicamente que: Prestó sus servicios entre las calendas señaladas anteriormente a favor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bajo los presupuestos de un contrato de trabajo, en virtud al contrato de concesión 01 de 2004 suscrito entre la empleadora y la sociedad </w:t>
      </w:r>
      <w:proofErr w:type="spellStart"/>
      <w:r w:rsidRPr="00D67DB7">
        <w:rPr>
          <w:rFonts w:ascii="Arial" w:hAnsi="Arial" w:cs="Arial"/>
          <w:spacing w:val="4"/>
          <w:sz w:val="24"/>
          <w:szCs w:val="24"/>
        </w:rPr>
        <w:t>Megabus</w:t>
      </w:r>
      <w:proofErr w:type="spellEnd"/>
      <w:r w:rsidRPr="00D67DB7">
        <w:rPr>
          <w:rFonts w:ascii="Arial" w:hAnsi="Arial" w:cs="Arial"/>
          <w:spacing w:val="4"/>
          <w:sz w:val="24"/>
          <w:szCs w:val="24"/>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 los servicios prestados por él, elevó reclamación administrativa ante </w:t>
      </w:r>
      <w:proofErr w:type="spellStart"/>
      <w:r w:rsidRPr="00D67DB7">
        <w:rPr>
          <w:rFonts w:ascii="Arial" w:hAnsi="Arial" w:cs="Arial"/>
          <w:spacing w:val="4"/>
          <w:sz w:val="24"/>
          <w:szCs w:val="24"/>
        </w:rPr>
        <w:t>Megabús</w:t>
      </w:r>
      <w:proofErr w:type="spellEnd"/>
      <w:r w:rsidRPr="00D67DB7">
        <w:rPr>
          <w:rFonts w:ascii="Arial" w:hAnsi="Arial" w:cs="Arial"/>
          <w:spacing w:val="4"/>
          <w:sz w:val="24"/>
          <w:szCs w:val="24"/>
        </w:rPr>
        <w:t xml:space="preserve"> S.A. el 3 de octubre de 2016, la cual fue respondida negativamente en oficio D-1166 de 27 de octubre siguiente.</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López Bedoya y Asociados &amp; Cía. S en C. dio respuesta a la demanda </w:t>
      </w:r>
      <w:r w:rsidR="00175DA0" w:rsidRPr="00D67DB7">
        <w:rPr>
          <w:rFonts w:ascii="Arial" w:hAnsi="Arial" w:cs="Arial"/>
          <w:spacing w:val="4"/>
          <w:sz w:val="24"/>
          <w:szCs w:val="24"/>
        </w:rPr>
        <w:t>-</w:t>
      </w:r>
      <w:proofErr w:type="spellStart"/>
      <w:r w:rsidRPr="00D67DB7">
        <w:rPr>
          <w:rFonts w:ascii="Arial" w:hAnsi="Arial" w:cs="Arial"/>
          <w:spacing w:val="4"/>
          <w:sz w:val="24"/>
          <w:szCs w:val="24"/>
        </w:rPr>
        <w:t>fls</w:t>
      </w:r>
      <w:proofErr w:type="spellEnd"/>
      <w:r w:rsidRPr="00D67DB7">
        <w:rPr>
          <w:rFonts w:ascii="Arial" w:hAnsi="Arial" w:cs="Arial"/>
          <w:spacing w:val="4"/>
          <w:sz w:val="24"/>
          <w:szCs w:val="24"/>
        </w:rPr>
        <w:t>.</w:t>
      </w:r>
      <w:r w:rsidR="0085488C" w:rsidRPr="00D67DB7">
        <w:rPr>
          <w:rFonts w:ascii="Arial" w:hAnsi="Arial" w:cs="Arial"/>
          <w:spacing w:val="4"/>
          <w:sz w:val="24"/>
          <w:szCs w:val="24"/>
        </w:rPr>
        <w:t xml:space="preserve"> </w:t>
      </w:r>
      <w:r w:rsidRPr="00D67DB7">
        <w:rPr>
          <w:rFonts w:ascii="Arial" w:hAnsi="Arial" w:cs="Arial"/>
          <w:spacing w:val="4"/>
          <w:sz w:val="24"/>
          <w:szCs w:val="24"/>
        </w:rPr>
        <w:t>106 a 116- expresando que no le constaban los hechos relatados por el accionante. Se opuso a las pretensiones y formuló las excepciones de mérito que pretende hacer valer.</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Al contestar la demanda </w:t>
      </w:r>
      <w:r w:rsidR="00175DA0" w:rsidRPr="00D67DB7">
        <w:rPr>
          <w:rFonts w:ascii="Arial" w:hAnsi="Arial" w:cs="Arial"/>
          <w:spacing w:val="4"/>
          <w:sz w:val="24"/>
          <w:szCs w:val="24"/>
        </w:rPr>
        <w:t>-</w:t>
      </w:r>
      <w:proofErr w:type="spellStart"/>
      <w:r w:rsidRPr="00D67DB7">
        <w:rPr>
          <w:rFonts w:ascii="Arial" w:hAnsi="Arial" w:cs="Arial"/>
          <w:spacing w:val="4"/>
          <w:sz w:val="24"/>
          <w:szCs w:val="24"/>
        </w:rPr>
        <w:t>fls</w:t>
      </w:r>
      <w:proofErr w:type="spellEnd"/>
      <w:r w:rsidRPr="00D67DB7">
        <w:rPr>
          <w:rFonts w:ascii="Arial" w:hAnsi="Arial" w:cs="Arial"/>
          <w:spacing w:val="4"/>
          <w:sz w:val="24"/>
          <w:szCs w:val="24"/>
        </w:rPr>
        <w:t>.</w:t>
      </w:r>
      <w:r w:rsidR="0085488C" w:rsidRPr="00D67DB7">
        <w:rPr>
          <w:rFonts w:ascii="Arial" w:hAnsi="Arial" w:cs="Arial"/>
          <w:spacing w:val="4"/>
          <w:sz w:val="24"/>
          <w:szCs w:val="24"/>
        </w:rPr>
        <w:t xml:space="preserve"> </w:t>
      </w:r>
      <w:r w:rsidRPr="00D67DB7">
        <w:rPr>
          <w:rFonts w:ascii="Arial" w:hAnsi="Arial" w:cs="Arial"/>
          <w:spacing w:val="4"/>
          <w:sz w:val="24"/>
          <w:szCs w:val="24"/>
        </w:rPr>
        <w:t xml:space="preserve">135 y 149- </w:t>
      </w:r>
      <w:proofErr w:type="spellStart"/>
      <w:r w:rsidRPr="00D67DB7">
        <w:rPr>
          <w:rFonts w:ascii="Arial" w:hAnsi="Arial" w:cs="Arial"/>
          <w:spacing w:val="4"/>
          <w:sz w:val="24"/>
          <w:szCs w:val="24"/>
        </w:rPr>
        <w:t>Megabus</w:t>
      </w:r>
      <w:proofErr w:type="spellEnd"/>
      <w:r w:rsidRPr="00D67DB7">
        <w:rPr>
          <w:rFonts w:ascii="Arial" w:hAnsi="Arial" w:cs="Arial"/>
          <w:spacing w:val="4"/>
          <w:sz w:val="24"/>
          <w:szCs w:val="24"/>
        </w:rPr>
        <w:t xml:space="preserve"> S.A. solo aceptó la reclamación elevada por la demandante y su respuesta. Frente a los demás hechos expresó que no eran ciertos o que no le constaban. Se opuso a las pretensiones y formuló la excepción de mérito de “Prescripción”.</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En escritos adjuntos </w:t>
      </w:r>
      <w:r w:rsidR="00175DA0" w:rsidRPr="00D67DB7">
        <w:rPr>
          <w:rFonts w:ascii="Arial" w:hAnsi="Arial" w:cs="Arial"/>
          <w:spacing w:val="4"/>
          <w:sz w:val="24"/>
          <w:szCs w:val="24"/>
        </w:rPr>
        <w:t>-</w:t>
      </w:r>
      <w:proofErr w:type="spellStart"/>
      <w:r w:rsidRPr="00D67DB7">
        <w:rPr>
          <w:rFonts w:ascii="Arial" w:hAnsi="Arial" w:cs="Arial"/>
          <w:spacing w:val="4"/>
          <w:sz w:val="24"/>
          <w:szCs w:val="24"/>
        </w:rPr>
        <w:t>fls</w:t>
      </w:r>
      <w:proofErr w:type="spellEnd"/>
      <w:r w:rsidRPr="00D67DB7">
        <w:rPr>
          <w:rFonts w:ascii="Arial" w:hAnsi="Arial" w:cs="Arial"/>
          <w:spacing w:val="4"/>
          <w:sz w:val="24"/>
          <w:szCs w:val="24"/>
        </w:rPr>
        <w:t>.</w:t>
      </w:r>
      <w:r w:rsidR="0085488C" w:rsidRPr="00D67DB7">
        <w:rPr>
          <w:rFonts w:ascii="Arial" w:hAnsi="Arial" w:cs="Arial"/>
          <w:spacing w:val="4"/>
          <w:sz w:val="24"/>
          <w:szCs w:val="24"/>
        </w:rPr>
        <w:t xml:space="preserve"> </w:t>
      </w:r>
      <w:r w:rsidRPr="00D67DB7">
        <w:rPr>
          <w:rFonts w:ascii="Arial" w:hAnsi="Arial" w:cs="Arial"/>
          <w:spacing w:val="4"/>
          <w:sz w:val="24"/>
          <w:szCs w:val="24"/>
        </w:rPr>
        <w:t xml:space="preserve">158 a 187-, solicitó también que fueran llamadas en garantía SI 99 S.A., López Bedoya y Asociados &amp; Cía. S en C. y </w:t>
      </w:r>
      <w:proofErr w:type="spellStart"/>
      <w:r w:rsidRPr="00D67DB7">
        <w:rPr>
          <w:rFonts w:ascii="Arial" w:hAnsi="Arial" w:cs="Arial"/>
          <w:spacing w:val="4"/>
          <w:sz w:val="24"/>
          <w:szCs w:val="24"/>
        </w:rPr>
        <w:t>Liberty</w:t>
      </w:r>
      <w:proofErr w:type="spellEnd"/>
      <w:r w:rsidRPr="00D67DB7">
        <w:rPr>
          <w:rFonts w:ascii="Arial" w:hAnsi="Arial" w:cs="Arial"/>
          <w:spacing w:val="4"/>
          <w:sz w:val="24"/>
          <w:szCs w:val="24"/>
        </w:rPr>
        <w:t xml:space="preserve"> Seguros </w:t>
      </w:r>
      <w:proofErr w:type="gramStart"/>
      <w:r w:rsidRPr="00D67DB7">
        <w:rPr>
          <w:rFonts w:ascii="Arial" w:hAnsi="Arial" w:cs="Arial"/>
          <w:spacing w:val="4"/>
          <w:sz w:val="24"/>
          <w:szCs w:val="24"/>
        </w:rPr>
        <w:t>S.A..</w:t>
      </w:r>
      <w:proofErr w:type="gramEnd"/>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SI 99 S.A. dio respuesta a la demanda y al llamamiento en garantía en documentos visibles a folios 199 a 258 del plenario, incluyendo las excepciones de fondo que quiere hacer valer.</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proofErr w:type="spellStart"/>
      <w:r w:rsidRPr="00D67DB7">
        <w:rPr>
          <w:rFonts w:ascii="Arial" w:hAnsi="Arial" w:cs="Arial"/>
          <w:spacing w:val="4"/>
          <w:sz w:val="24"/>
          <w:szCs w:val="24"/>
        </w:rPr>
        <w:t>Liberty</w:t>
      </w:r>
      <w:proofErr w:type="spellEnd"/>
      <w:r w:rsidRPr="00D67DB7">
        <w:rPr>
          <w:rFonts w:ascii="Arial" w:hAnsi="Arial" w:cs="Arial"/>
          <w:spacing w:val="4"/>
          <w:sz w:val="24"/>
          <w:szCs w:val="24"/>
        </w:rPr>
        <w:t xml:space="preserve"> Seguros S.A. contestó la demanda y el llamamiento en garantía </w:t>
      </w:r>
      <w:r w:rsidR="00175DA0" w:rsidRPr="00D67DB7">
        <w:rPr>
          <w:rFonts w:ascii="Arial" w:hAnsi="Arial" w:cs="Arial"/>
          <w:spacing w:val="4"/>
          <w:sz w:val="24"/>
          <w:szCs w:val="24"/>
        </w:rPr>
        <w:t>-</w:t>
      </w:r>
      <w:proofErr w:type="spellStart"/>
      <w:r w:rsidRPr="00D67DB7">
        <w:rPr>
          <w:rFonts w:ascii="Arial" w:hAnsi="Arial" w:cs="Arial"/>
          <w:spacing w:val="4"/>
          <w:sz w:val="24"/>
          <w:szCs w:val="24"/>
        </w:rPr>
        <w:t>fls</w:t>
      </w:r>
      <w:proofErr w:type="spellEnd"/>
      <w:r w:rsidRPr="00D67DB7">
        <w:rPr>
          <w:rFonts w:ascii="Arial" w:hAnsi="Arial" w:cs="Arial"/>
          <w:spacing w:val="4"/>
          <w:sz w:val="24"/>
          <w:szCs w:val="24"/>
        </w:rPr>
        <w:t>.</w:t>
      </w:r>
      <w:r w:rsidR="0085488C" w:rsidRPr="00D67DB7">
        <w:rPr>
          <w:rFonts w:ascii="Arial" w:hAnsi="Arial" w:cs="Arial"/>
          <w:spacing w:val="4"/>
          <w:sz w:val="24"/>
          <w:szCs w:val="24"/>
        </w:rPr>
        <w:t xml:space="preserve"> </w:t>
      </w:r>
      <w:r w:rsidRPr="00D67DB7">
        <w:rPr>
          <w:rFonts w:ascii="Arial" w:hAnsi="Arial" w:cs="Arial"/>
          <w:spacing w:val="4"/>
          <w:sz w:val="24"/>
          <w:szCs w:val="24"/>
        </w:rPr>
        <w:t xml:space="preserve">272 a 287- oponiéndose a las pretensiones del primero y ateniéndose a lo que </w:t>
      </w:r>
      <w:r w:rsidRPr="00D67DB7">
        <w:rPr>
          <w:rFonts w:ascii="Arial" w:hAnsi="Arial" w:cs="Arial"/>
          <w:spacing w:val="4"/>
          <w:sz w:val="24"/>
          <w:szCs w:val="24"/>
        </w:rPr>
        <w:lastRenderedPageBreak/>
        <w:t>resulte probado frente al segundo, pero en todo caso proponiendo excepciones de mérito frente a ambas, las que se encuentran debidamente relacionadas.</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Por medio de auto proferido el 19 de abril de 2017 </w:t>
      </w:r>
      <w:r w:rsidR="00175DA0" w:rsidRPr="00D67DB7">
        <w:rPr>
          <w:rFonts w:ascii="Arial" w:hAnsi="Arial" w:cs="Arial"/>
          <w:spacing w:val="4"/>
          <w:sz w:val="24"/>
          <w:szCs w:val="24"/>
        </w:rPr>
        <w:t>-</w:t>
      </w:r>
      <w:proofErr w:type="spellStart"/>
      <w:r w:rsidRPr="00D67DB7">
        <w:rPr>
          <w:rFonts w:ascii="Arial" w:hAnsi="Arial" w:cs="Arial"/>
          <w:spacing w:val="4"/>
          <w:sz w:val="24"/>
          <w:szCs w:val="24"/>
        </w:rPr>
        <w:t>fl</w:t>
      </w:r>
      <w:proofErr w:type="spellEnd"/>
      <w:r w:rsidRPr="00D67DB7">
        <w:rPr>
          <w:rFonts w:ascii="Arial" w:hAnsi="Arial" w:cs="Arial"/>
          <w:spacing w:val="4"/>
          <w:sz w:val="24"/>
          <w:szCs w:val="24"/>
        </w:rPr>
        <w:t>.</w:t>
      </w:r>
      <w:r w:rsidR="0085488C" w:rsidRPr="00D67DB7">
        <w:rPr>
          <w:rFonts w:ascii="Arial" w:hAnsi="Arial" w:cs="Arial"/>
          <w:spacing w:val="4"/>
          <w:sz w:val="24"/>
          <w:szCs w:val="24"/>
        </w:rPr>
        <w:t xml:space="preserve"> </w:t>
      </w:r>
      <w:r w:rsidRPr="00D67DB7">
        <w:rPr>
          <w:rFonts w:ascii="Arial" w:hAnsi="Arial" w:cs="Arial"/>
          <w:spacing w:val="4"/>
          <w:sz w:val="24"/>
          <w:szCs w:val="24"/>
        </w:rPr>
        <w:t xml:space="preserve">237- el juzgado de conocimiento, luego de analizar el auto Nº 400-017580 de 17 de noviembre de 2016 emitido por la Superintendencia de Sociedades, en el que declaró terminado el proceso de liquidación judicial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ordenó la continuación del proceso sin su presencia.</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En sentencia de 27 de septiembre de 2018, la funcionaria de primer grado absolvió a </w:t>
      </w:r>
      <w:proofErr w:type="spellStart"/>
      <w:r w:rsidRPr="00D67DB7">
        <w:rPr>
          <w:rFonts w:ascii="Arial" w:hAnsi="Arial" w:cs="Arial"/>
          <w:spacing w:val="4"/>
          <w:sz w:val="24"/>
          <w:szCs w:val="24"/>
        </w:rPr>
        <w:t>Megabus</w:t>
      </w:r>
      <w:proofErr w:type="spellEnd"/>
      <w:r w:rsidRPr="00D67DB7">
        <w:rPr>
          <w:rFonts w:ascii="Arial" w:hAnsi="Arial" w:cs="Arial"/>
          <w:spacing w:val="4"/>
          <w:sz w:val="24"/>
          <w:szCs w:val="24"/>
        </w:rPr>
        <w:t xml:space="preserve"> S.A. de las pretensiones de la demanda, argumentando que sin la presencia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de quien se pretendía la declaratoria como verdadero empleador del señor Rafael Antonio Morales Díaz y al no existir prueba que demuestre la existencia de la relación laboral alegada y mucho menos que de ella se desprendan obligaciones insolutas a cargo de esa entidad, imposible resulta abordar el tema de la solidaridad respecto de </w:t>
      </w:r>
      <w:proofErr w:type="spellStart"/>
      <w:r w:rsidRPr="00D67DB7">
        <w:rPr>
          <w:rFonts w:ascii="Arial" w:hAnsi="Arial" w:cs="Arial"/>
          <w:spacing w:val="4"/>
          <w:sz w:val="24"/>
          <w:szCs w:val="24"/>
        </w:rPr>
        <w:t>Megabus</w:t>
      </w:r>
      <w:proofErr w:type="spellEnd"/>
      <w:r w:rsidRPr="00D67DB7">
        <w:rPr>
          <w:rFonts w:ascii="Arial" w:hAnsi="Arial" w:cs="Arial"/>
          <w:spacing w:val="4"/>
          <w:sz w:val="24"/>
          <w:szCs w:val="24"/>
        </w:rPr>
        <w:t xml:space="preserve"> S.A.; postura que apoyó en pronunciamientos hechos por la Sala de Decisión Laboral de éste Distrito Judicial y por la Sala de Casación Laboral de la Corte Suprema de Justicia.</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Inconforme con la decisión, la parte actora interpuso recurso de apelación exponiendo que no fue por desidia suya que no se logró vincular a la sociedad empleadora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por cuanto se adelantaron todas las gestiones pertinentes para ello; situación que no puede generar como consecuencia que no se acceda a las pretensiones de la demanda ante la falta de vinculación a la </w:t>
      </w:r>
      <w:proofErr w:type="spellStart"/>
      <w:r w:rsidRPr="00D67DB7">
        <w:rPr>
          <w:rFonts w:ascii="Arial" w:hAnsi="Arial" w:cs="Arial"/>
          <w:spacing w:val="4"/>
          <w:sz w:val="24"/>
          <w:szCs w:val="24"/>
        </w:rPr>
        <w:t>litis</w:t>
      </w:r>
      <w:proofErr w:type="spellEnd"/>
      <w:r w:rsidRPr="00D67DB7">
        <w:rPr>
          <w:rFonts w:ascii="Arial" w:hAnsi="Arial" w:cs="Arial"/>
          <w:spacing w:val="4"/>
          <w:sz w:val="24"/>
          <w:szCs w:val="24"/>
        </w:rPr>
        <w:t xml:space="preserve"> de la referenciada sociedad; por lo que, de conformidad con las pruebas que se encuentran en el proceso solicita que se revoque la sentencia para en su lugar dar paso a las pretensiones de la demanda.</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center"/>
        <w:textAlignment w:val="baseline"/>
        <w:rPr>
          <w:rFonts w:ascii="Arial" w:hAnsi="Arial" w:cs="Arial"/>
          <w:spacing w:val="4"/>
          <w:sz w:val="24"/>
          <w:szCs w:val="24"/>
          <w:lang w:val="es-CO" w:eastAsia="es-CO"/>
        </w:rPr>
      </w:pPr>
      <w:r w:rsidRPr="00D67DB7">
        <w:rPr>
          <w:rFonts w:ascii="Arial" w:hAnsi="Arial" w:cs="Arial"/>
          <w:b/>
          <w:bCs/>
          <w:spacing w:val="4"/>
          <w:sz w:val="24"/>
          <w:szCs w:val="24"/>
          <w:lang w:val="es-ES" w:eastAsia="es-CO"/>
        </w:rPr>
        <w:t>ALEGATOS DE CONCLUSIÓN </w:t>
      </w:r>
      <w:r w:rsidRPr="00D67DB7">
        <w:rPr>
          <w:rFonts w:ascii="Arial" w:hAnsi="Arial" w:cs="Arial"/>
          <w:spacing w:val="4"/>
          <w:sz w:val="24"/>
          <w:szCs w:val="24"/>
          <w:lang w:val="es-ES" w:eastAsia="es-CO"/>
        </w:rPr>
        <w:t> </w:t>
      </w:r>
      <w:r w:rsidRPr="00D67DB7">
        <w:rPr>
          <w:rFonts w:ascii="Arial" w:hAnsi="Arial" w:cs="Arial"/>
          <w:spacing w:val="4"/>
          <w:sz w:val="24"/>
          <w:szCs w:val="24"/>
          <w:lang w:val="es-CO" w:eastAsia="es-CO"/>
        </w:rPr>
        <w:t> </w:t>
      </w:r>
    </w:p>
    <w:p w:rsidR="00DB0C9D" w:rsidRPr="00D67DB7" w:rsidRDefault="00DB0C9D" w:rsidP="00175DA0">
      <w:pPr>
        <w:spacing w:line="276" w:lineRule="auto"/>
        <w:jc w:val="center"/>
        <w:textAlignment w:val="baseline"/>
        <w:rPr>
          <w:rFonts w:ascii="Arial" w:hAnsi="Arial" w:cs="Arial"/>
          <w:spacing w:val="4"/>
          <w:sz w:val="24"/>
          <w:szCs w:val="24"/>
          <w:lang w:val="es-MX" w:eastAsia="es-CO"/>
        </w:rPr>
      </w:pPr>
      <w:r w:rsidRPr="00D67DB7">
        <w:rPr>
          <w:rFonts w:ascii="Arial" w:hAnsi="Arial" w:cs="Arial"/>
          <w:spacing w:val="4"/>
          <w:sz w:val="24"/>
          <w:szCs w:val="24"/>
          <w:lang w:val="es-MX" w:eastAsia="es-CO"/>
        </w:rPr>
        <w:t> </w:t>
      </w:r>
    </w:p>
    <w:p w:rsidR="00DB0C9D" w:rsidRPr="00D67DB7" w:rsidRDefault="00DB0C9D" w:rsidP="00175DA0">
      <w:pPr>
        <w:spacing w:line="276" w:lineRule="auto"/>
        <w:jc w:val="both"/>
        <w:textAlignment w:val="baseline"/>
        <w:rPr>
          <w:rFonts w:ascii="Arial" w:hAnsi="Arial" w:cs="Arial"/>
          <w:spacing w:val="4"/>
          <w:sz w:val="24"/>
          <w:szCs w:val="24"/>
          <w:lang w:val="es-CO" w:eastAsia="es-CO"/>
        </w:rPr>
      </w:pPr>
      <w:r w:rsidRPr="00D67DB7">
        <w:rPr>
          <w:rFonts w:ascii="Arial" w:hAnsi="Arial" w:cs="Arial"/>
          <w:spacing w:val="4"/>
          <w:sz w:val="24"/>
          <w:szCs w:val="24"/>
          <w:lang w:val="es-ES" w:eastAsia="es-CO"/>
        </w:rPr>
        <w:t>Conforme se dejó plasmado en la constancia emitida por la Secretaría de la Corporación, los apoderados judiciales la entidad demandada y de las sociedades llamadas en garantía hicieron uso del derecho a presentar alegatos de conclusión en término; mientras que la parte actora dejó transcurrir el plazo otorgado para ese fin en silencio.</w:t>
      </w:r>
    </w:p>
    <w:p w:rsidR="00DB0C9D" w:rsidRPr="00D67DB7" w:rsidRDefault="00DB0C9D" w:rsidP="00175DA0">
      <w:pPr>
        <w:spacing w:line="276" w:lineRule="auto"/>
        <w:jc w:val="both"/>
        <w:textAlignment w:val="baseline"/>
        <w:rPr>
          <w:rFonts w:ascii="Arial" w:hAnsi="Arial" w:cs="Arial"/>
          <w:spacing w:val="4"/>
          <w:sz w:val="24"/>
          <w:szCs w:val="24"/>
          <w:lang w:val="es-MX" w:eastAsia="es-CO"/>
        </w:rPr>
      </w:pPr>
      <w:r w:rsidRPr="00D67DB7">
        <w:rPr>
          <w:rFonts w:ascii="Arial" w:hAnsi="Arial" w:cs="Arial"/>
          <w:spacing w:val="4"/>
          <w:sz w:val="24"/>
          <w:szCs w:val="24"/>
          <w:lang w:val="es-MX" w:eastAsia="es-CO"/>
        </w:rPr>
        <w:t> </w:t>
      </w:r>
    </w:p>
    <w:p w:rsidR="00DB0C9D" w:rsidRPr="00D67DB7" w:rsidRDefault="00DB0C9D" w:rsidP="00175DA0">
      <w:pPr>
        <w:spacing w:line="276" w:lineRule="auto"/>
        <w:jc w:val="both"/>
        <w:textAlignment w:val="baseline"/>
        <w:rPr>
          <w:rFonts w:ascii="Arial" w:hAnsi="Arial" w:cs="Arial"/>
          <w:spacing w:val="4"/>
          <w:sz w:val="24"/>
          <w:szCs w:val="24"/>
          <w:lang w:val="es-CO" w:eastAsia="es-CO"/>
        </w:rPr>
      </w:pPr>
      <w:r w:rsidRPr="00D67DB7">
        <w:rPr>
          <w:rFonts w:ascii="Arial" w:hAnsi="Arial" w:cs="Arial"/>
          <w:spacing w:val="4"/>
          <w:sz w:val="24"/>
          <w:szCs w:val="24"/>
          <w:lang w:val="es-ES" w:eastAsia="es-CO"/>
        </w:rPr>
        <w:t>De acuerdo con lo previsto en el artículo 279 del CGP consistente en que </w:t>
      </w:r>
      <w:r w:rsidRPr="00D67DB7">
        <w:rPr>
          <w:rFonts w:ascii="Arial" w:hAnsi="Arial" w:cs="Arial"/>
          <w:i/>
          <w:iCs/>
          <w:spacing w:val="4"/>
          <w:sz w:val="24"/>
          <w:szCs w:val="24"/>
          <w:lang w:val="es-ES" w:eastAsia="es-CO"/>
        </w:rPr>
        <w:t>“</w:t>
      </w:r>
      <w:r w:rsidRPr="00D67DB7">
        <w:rPr>
          <w:rFonts w:ascii="Arial" w:hAnsi="Arial" w:cs="Arial"/>
          <w:i/>
          <w:iCs/>
          <w:spacing w:val="4"/>
          <w:sz w:val="22"/>
          <w:szCs w:val="24"/>
          <w:lang w:val="es-ES" w:eastAsia="es-CO"/>
        </w:rPr>
        <w:t>No se podrá hacer transcripciones o reproducciones de actas, decisiones o conceptos que obren en el expediente</w:t>
      </w:r>
      <w:r w:rsidRPr="00D67DB7">
        <w:rPr>
          <w:rFonts w:ascii="Arial" w:hAnsi="Arial" w:cs="Arial"/>
          <w:i/>
          <w:iCs/>
          <w:spacing w:val="4"/>
          <w:sz w:val="24"/>
          <w:szCs w:val="24"/>
          <w:lang w:val="es-ES" w:eastAsia="es-CO"/>
        </w:rPr>
        <w:t>”</w:t>
      </w:r>
      <w:r w:rsidRPr="00D67DB7">
        <w:rPr>
          <w:rFonts w:ascii="Arial" w:hAnsi="Arial" w:cs="Arial"/>
          <w:spacing w:val="4"/>
          <w:sz w:val="24"/>
          <w:szCs w:val="24"/>
          <w:lang w:val="es-ES" w:eastAsia="es-CO"/>
        </w:rPr>
        <w:t>, baste decir que los argumentos expuestos en los alegatos de conclusión por parte de los apoderados judiciales que representan los intereses de esas sociedades (</w:t>
      </w:r>
      <w:proofErr w:type="spellStart"/>
      <w:r w:rsidRPr="00D67DB7">
        <w:rPr>
          <w:rFonts w:ascii="Arial" w:hAnsi="Arial" w:cs="Arial"/>
          <w:spacing w:val="4"/>
          <w:sz w:val="24"/>
          <w:szCs w:val="24"/>
          <w:lang w:val="es-ES" w:eastAsia="es-CO"/>
        </w:rPr>
        <w:t>Megabus</w:t>
      </w:r>
      <w:proofErr w:type="spellEnd"/>
      <w:r w:rsidRPr="00D67DB7">
        <w:rPr>
          <w:rFonts w:ascii="Arial" w:hAnsi="Arial" w:cs="Arial"/>
          <w:spacing w:val="4"/>
          <w:sz w:val="24"/>
          <w:szCs w:val="24"/>
          <w:lang w:val="es-ES" w:eastAsia="es-CO"/>
        </w:rPr>
        <w:t xml:space="preserve"> S.A., SI 99 S.A., López Bedoya y Asociados &amp; </w:t>
      </w:r>
      <w:r w:rsidR="00175DA0" w:rsidRPr="00D67DB7">
        <w:rPr>
          <w:rFonts w:ascii="Arial" w:hAnsi="Arial" w:cs="Arial"/>
          <w:spacing w:val="4"/>
          <w:sz w:val="24"/>
          <w:szCs w:val="24"/>
          <w:lang w:val="es-ES" w:eastAsia="es-CO"/>
        </w:rPr>
        <w:t>Cía.</w:t>
      </w:r>
      <w:r w:rsidRPr="00D67DB7">
        <w:rPr>
          <w:rFonts w:ascii="Arial" w:hAnsi="Arial" w:cs="Arial"/>
          <w:spacing w:val="4"/>
          <w:sz w:val="24"/>
          <w:szCs w:val="24"/>
          <w:lang w:val="es-ES" w:eastAsia="es-CO"/>
        </w:rPr>
        <w:t xml:space="preserve"> S en C. y </w:t>
      </w:r>
      <w:proofErr w:type="spellStart"/>
      <w:r w:rsidRPr="00D67DB7">
        <w:rPr>
          <w:rFonts w:ascii="Arial" w:hAnsi="Arial" w:cs="Arial"/>
          <w:spacing w:val="4"/>
          <w:sz w:val="24"/>
          <w:szCs w:val="24"/>
          <w:lang w:val="es-ES" w:eastAsia="es-CO"/>
        </w:rPr>
        <w:t>Liberty</w:t>
      </w:r>
      <w:proofErr w:type="spellEnd"/>
      <w:r w:rsidRPr="00D67DB7">
        <w:rPr>
          <w:rFonts w:ascii="Arial" w:hAnsi="Arial" w:cs="Arial"/>
          <w:spacing w:val="4"/>
          <w:sz w:val="24"/>
          <w:szCs w:val="24"/>
          <w:lang w:val="es-ES" w:eastAsia="es-CO"/>
        </w:rPr>
        <w:t xml:space="preserve"> Seguros S.A.) ratificaron los fundamentos jurídicos expuestos en las contestaciones a la demanda, reiterando que en este evento no se presentan los presupuestos fácticos, procesales, legales y jurisprudenciales para acceder a las pretensiones del actor; razones por las que piden que se confirme la decisión emitida en el curso de la primera instancia.</w:t>
      </w:r>
    </w:p>
    <w:p w:rsidR="00DB0C9D" w:rsidRPr="00D67DB7" w:rsidRDefault="00DB0C9D" w:rsidP="00175DA0">
      <w:pPr>
        <w:spacing w:line="276" w:lineRule="auto"/>
        <w:jc w:val="both"/>
        <w:textAlignment w:val="baseline"/>
        <w:rPr>
          <w:rFonts w:ascii="Arial" w:hAnsi="Arial" w:cs="Arial"/>
          <w:spacing w:val="4"/>
          <w:sz w:val="24"/>
          <w:szCs w:val="24"/>
          <w:lang w:val="es-CO" w:eastAsia="es-CO"/>
        </w:rPr>
      </w:pPr>
    </w:p>
    <w:p w:rsidR="00DB0C9D" w:rsidRPr="00D67DB7" w:rsidRDefault="00DB0C9D" w:rsidP="00175DA0">
      <w:pPr>
        <w:spacing w:line="276" w:lineRule="auto"/>
        <w:jc w:val="both"/>
        <w:textAlignment w:val="baseline"/>
        <w:rPr>
          <w:rFonts w:ascii="Arial" w:hAnsi="Arial" w:cs="Arial"/>
          <w:spacing w:val="4"/>
          <w:sz w:val="24"/>
          <w:szCs w:val="24"/>
          <w:lang w:val="es-CO" w:eastAsia="es-CO"/>
        </w:rPr>
      </w:pPr>
      <w:r w:rsidRPr="00D67DB7">
        <w:rPr>
          <w:rFonts w:ascii="Arial" w:hAnsi="Arial" w:cs="Arial"/>
          <w:spacing w:val="4"/>
          <w:sz w:val="24"/>
          <w:szCs w:val="24"/>
          <w:lang w:val="es-ES" w:eastAsia="es-CO"/>
        </w:rPr>
        <w:lastRenderedPageBreak/>
        <w:t>Atendidas las argumentaciones a esta Sala de Decisión le corresponde resolver el siguiente:</w:t>
      </w:r>
      <w:r w:rsidRPr="00D67DB7">
        <w:rPr>
          <w:rFonts w:ascii="Arial" w:hAnsi="Arial" w:cs="Arial"/>
          <w:spacing w:val="4"/>
          <w:sz w:val="24"/>
          <w:szCs w:val="24"/>
          <w:lang w:val="es-CO" w:eastAsia="es-CO"/>
        </w:rPr>
        <w:t> </w:t>
      </w:r>
    </w:p>
    <w:p w:rsidR="00DB0C9D" w:rsidRPr="00D67DB7" w:rsidRDefault="00DB0C9D" w:rsidP="00175DA0">
      <w:pPr>
        <w:spacing w:line="276" w:lineRule="auto"/>
        <w:jc w:val="both"/>
        <w:rPr>
          <w:rFonts w:ascii="Arial" w:hAnsi="Arial" w:cs="Arial"/>
          <w:spacing w:val="4"/>
          <w:sz w:val="24"/>
          <w:szCs w:val="24"/>
          <w:lang w:val="es-CO"/>
        </w:rPr>
      </w:pPr>
    </w:p>
    <w:p w:rsidR="00DB0C9D" w:rsidRPr="00D67DB7" w:rsidRDefault="00DB0C9D" w:rsidP="00175DA0">
      <w:pPr>
        <w:spacing w:line="276" w:lineRule="auto"/>
        <w:jc w:val="center"/>
        <w:rPr>
          <w:rFonts w:ascii="Arial" w:hAnsi="Arial" w:cs="Arial"/>
          <w:iCs/>
          <w:spacing w:val="4"/>
          <w:sz w:val="24"/>
          <w:szCs w:val="24"/>
        </w:rPr>
      </w:pPr>
      <w:r w:rsidRPr="00D67DB7">
        <w:rPr>
          <w:rFonts w:ascii="Arial" w:hAnsi="Arial" w:cs="Arial"/>
          <w:b/>
          <w:iCs/>
          <w:spacing w:val="4"/>
          <w:sz w:val="24"/>
          <w:szCs w:val="24"/>
        </w:rPr>
        <w:t>PROBLEMA JURÍDICO</w:t>
      </w:r>
    </w:p>
    <w:p w:rsidR="00DB0C9D" w:rsidRPr="00D67DB7" w:rsidRDefault="00DB0C9D" w:rsidP="00175DA0">
      <w:pPr>
        <w:spacing w:line="276" w:lineRule="auto"/>
        <w:jc w:val="center"/>
        <w:rPr>
          <w:rFonts w:ascii="Arial" w:hAnsi="Arial" w:cs="Arial"/>
          <w:iCs/>
          <w:spacing w:val="4"/>
          <w:sz w:val="24"/>
          <w:szCs w:val="24"/>
        </w:rPr>
      </w:pPr>
    </w:p>
    <w:p w:rsidR="00DB0C9D" w:rsidRPr="00D67DB7" w:rsidRDefault="00DB0C9D" w:rsidP="00175DA0">
      <w:pPr>
        <w:pStyle w:val="Textoindependiente"/>
        <w:spacing w:line="240" w:lineRule="auto"/>
        <w:ind w:left="426" w:right="420"/>
        <w:rPr>
          <w:rFonts w:cs="Arial"/>
          <w:b/>
          <w:iCs/>
          <w:spacing w:val="4"/>
          <w:sz w:val="22"/>
          <w:szCs w:val="24"/>
        </w:rPr>
      </w:pPr>
      <w:r w:rsidRPr="00D67DB7">
        <w:rPr>
          <w:rFonts w:cs="Arial"/>
          <w:b/>
          <w:iCs/>
          <w:spacing w:val="4"/>
          <w:sz w:val="22"/>
          <w:szCs w:val="24"/>
        </w:rPr>
        <w:t xml:space="preserve">¿Resulta viable responsabilizar a </w:t>
      </w:r>
      <w:proofErr w:type="spellStart"/>
      <w:r w:rsidRPr="00D67DB7">
        <w:rPr>
          <w:rFonts w:cs="Arial"/>
          <w:b/>
          <w:iCs/>
          <w:spacing w:val="4"/>
          <w:sz w:val="22"/>
          <w:szCs w:val="24"/>
        </w:rPr>
        <w:t>Megabus</w:t>
      </w:r>
      <w:proofErr w:type="spellEnd"/>
      <w:r w:rsidRPr="00D67DB7">
        <w:rPr>
          <w:rFonts w:cs="Arial"/>
          <w:b/>
          <w:iCs/>
          <w:spacing w:val="4"/>
          <w:sz w:val="22"/>
          <w:szCs w:val="24"/>
        </w:rPr>
        <w:t xml:space="preserve"> S.A. por las acreencias laborales cuyo pago reclama el señor Rafael Antonio Morales Díaz en el presente trámite?</w:t>
      </w:r>
    </w:p>
    <w:p w:rsidR="00DB0C9D" w:rsidRPr="00D67DB7" w:rsidRDefault="00DB0C9D" w:rsidP="00175DA0">
      <w:pPr>
        <w:spacing w:line="276" w:lineRule="auto"/>
        <w:ind w:right="618"/>
        <w:jc w:val="both"/>
        <w:rPr>
          <w:rFonts w:ascii="Arial" w:hAnsi="Arial" w:cs="Arial"/>
          <w:b/>
          <w:spacing w:val="4"/>
          <w:sz w:val="24"/>
          <w:szCs w:val="24"/>
        </w:rPr>
      </w:pPr>
    </w:p>
    <w:p w:rsidR="00DB0C9D" w:rsidRPr="00D67DB7" w:rsidRDefault="00DB0C9D" w:rsidP="00175DA0">
      <w:pPr>
        <w:spacing w:line="276" w:lineRule="auto"/>
        <w:jc w:val="both"/>
        <w:rPr>
          <w:rFonts w:ascii="Arial" w:hAnsi="Arial" w:cs="Arial"/>
          <w:iCs/>
          <w:spacing w:val="4"/>
          <w:sz w:val="24"/>
          <w:szCs w:val="24"/>
        </w:rPr>
      </w:pPr>
      <w:r w:rsidRPr="00D67DB7">
        <w:rPr>
          <w:rFonts w:ascii="Arial" w:hAnsi="Arial" w:cs="Arial"/>
          <w:iCs/>
          <w:spacing w:val="4"/>
          <w:sz w:val="24"/>
          <w:szCs w:val="24"/>
        </w:rPr>
        <w:t>Con el propósito de dar solución al interrogante en el caso concreto, se considera necesario precisar, el siguiente aspecto:</w:t>
      </w:r>
    </w:p>
    <w:p w:rsidR="00DB0C9D" w:rsidRPr="00D67DB7" w:rsidRDefault="00DB0C9D" w:rsidP="00175DA0">
      <w:pPr>
        <w:spacing w:line="276" w:lineRule="auto"/>
        <w:jc w:val="both"/>
        <w:rPr>
          <w:rFonts w:ascii="Arial" w:hAnsi="Arial" w:cs="Arial"/>
          <w:iCs/>
          <w:spacing w:val="4"/>
          <w:sz w:val="24"/>
          <w:szCs w:val="24"/>
        </w:rPr>
      </w:pPr>
    </w:p>
    <w:p w:rsidR="00DB0C9D" w:rsidRPr="00D67DB7" w:rsidRDefault="00DB0C9D" w:rsidP="00175DA0">
      <w:pPr>
        <w:spacing w:line="276" w:lineRule="auto"/>
        <w:jc w:val="both"/>
        <w:rPr>
          <w:rFonts w:ascii="Arial" w:hAnsi="Arial" w:cs="Arial"/>
          <w:b/>
          <w:spacing w:val="4"/>
          <w:sz w:val="24"/>
          <w:szCs w:val="24"/>
        </w:rPr>
      </w:pPr>
      <w:r w:rsidRPr="00D67DB7">
        <w:rPr>
          <w:rFonts w:ascii="Arial" w:hAnsi="Arial" w:cs="Arial"/>
          <w:b/>
          <w:spacing w:val="4"/>
          <w:sz w:val="24"/>
          <w:szCs w:val="24"/>
        </w:rPr>
        <w:t>RESPONSABILIDAD SOLIDARIA</w:t>
      </w:r>
    </w:p>
    <w:p w:rsidR="00DB0C9D" w:rsidRPr="00D67DB7" w:rsidRDefault="00DB0C9D" w:rsidP="00175DA0">
      <w:pPr>
        <w:spacing w:line="276" w:lineRule="auto"/>
        <w:jc w:val="both"/>
        <w:rPr>
          <w:rFonts w:ascii="Arial" w:hAnsi="Arial" w:cs="Arial"/>
          <w:b/>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DB0C9D" w:rsidRPr="00D67DB7" w:rsidRDefault="00DB0C9D" w:rsidP="00175DA0">
      <w:pPr>
        <w:pStyle w:val="Textoindependiente"/>
        <w:spacing w:line="276" w:lineRule="auto"/>
        <w:ind w:right="51"/>
        <w:rPr>
          <w:rFonts w:cs="Arial"/>
          <w:spacing w:val="4"/>
          <w:sz w:val="24"/>
          <w:szCs w:val="24"/>
        </w:rPr>
      </w:pPr>
    </w:p>
    <w:p w:rsidR="00DB0C9D" w:rsidRPr="00D67DB7" w:rsidRDefault="00DB0C9D" w:rsidP="00175DA0">
      <w:pPr>
        <w:pStyle w:val="Textonotapie"/>
        <w:spacing w:line="276" w:lineRule="auto"/>
        <w:jc w:val="both"/>
        <w:rPr>
          <w:rFonts w:ascii="Arial" w:hAnsi="Arial" w:cs="Arial"/>
          <w:spacing w:val="4"/>
          <w:sz w:val="24"/>
          <w:szCs w:val="24"/>
        </w:rPr>
      </w:pPr>
      <w:r w:rsidRPr="00D67DB7">
        <w:rPr>
          <w:rFonts w:ascii="Arial" w:hAnsi="Arial" w:cs="Arial"/>
          <w:spacing w:val="4"/>
          <w:sz w:val="24"/>
          <w:szCs w:val="24"/>
        </w:rPr>
        <w:t xml:space="preserve">De la norma se infiere que para poder imponer una condena solidaria es requisito inexorable, la previa declaración de la responsabilidad de quien fungió como verdadero empleador. </w:t>
      </w:r>
    </w:p>
    <w:p w:rsidR="00DB0C9D" w:rsidRPr="00D67DB7" w:rsidRDefault="00DB0C9D" w:rsidP="00175DA0">
      <w:pPr>
        <w:pStyle w:val="Textonotapie"/>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pStyle w:val="Textoindependiente"/>
        <w:spacing w:line="240" w:lineRule="auto"/>
        <w:ind w:left="426" w:right="420"/>
        <w:rPr>
          <w:rFonts w:cs="Arial"/>
          <w:i/>
          <w:spacing w:val="4"/>
          <w:sz w:val="22"/>
          <w:szCs w:val="24"/>
        </w:rPr>
      </w:pPr>
      <w:r w:rsidRPr="00D67DB7">
        <w:rPr>
          <w:rFonts w:cs="Arial"/>
          <w:i/>
          <w:spacing w:val="4"/>
          <w:sz w:val="22"/>
          <w:szCs w:val="24"/>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DB0C9D" w:rsidRPr="00D67DB7" w:rsidRDefault="00DB0C9D" w:rsidP="00175DA0">
      <w:pPr>
        <w:pStyle w:val="Textoindependiente"/>
        <w:spacing w:line="240" w:lineRule="auto"/>
        <w:ind w:left="426" w:right="420"/>
        <w:rPr>
          <w:rFonts w:cs="Arial"/>
          <w:i/>
          <w:spacing w:val="4"/>
          <w:sz w:val="22"/>
          <w:szCs w:val="24"/>
        </w:rPr>
      </w:pPr>
    </w:p>
    <w:p w:rsidR="00DB0C9D" w:rsidRPr="00D67DB7" w:rsidRDefault="00DB0C9D" w:rsidP="00175DA0">
      <w:pPr>
        <w:pStyle w:val="Textoindependiente"/>
        <w:spacing w:line="240" w:lineRule="auto"/>
        <w:ind w:left="426" w:right="420"/>
        <w:rPr>
          <w:rFonts w:cs="Arial"/>
          <w:i/>
          <w:spacing w:val="4"/>
          <w:sz w:val="22"/>
          <w:szCs w:val="24"/>
        </w:rPr>
      </w:pPr>
      <w:r w:rsidRPr="00D67DB7">
        <w:rPr>
          <w:rFonts w:cs="Arial"/>
          <w:i/>
          <w:spacing w:val="4"/>
          <w:sz w:val="22"/>
          <w:szCs w:val="24"/>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w:t>
      </w:r>
      <w:r w:rsidRPr="00D67DB7">
        <w:rPr>
          <w:rFonts w:cs="Arial"/>
          <w:i/>
          <w:spacing w:val="4"/>
          <w:sz w:val="22"/>
          <w:szCs w:val="24"/>
        </w:rPr>
        <w:lastRenderedPageBreak/>
        <w:t xml:space="preserve">se adelantó un proceso donde se definió la responsabilidad de ese “verdadero patrono”.    </w:t>
      </w:r>
    </w:p>
    <w:p w:rsidR="00DB0C9D" w:rsidRPr="00D67DB7" w:rsidRDefault="00DB0C9D" w:rsidP="00175DA0">
      <w:pPr>
        <w:pStyle w:val="Textonotapie"/>
        <w:spacing w:line="276" w:lineRule="auto"/>
        <w:jc w:val="both"/>
        <w:rPr>
          <w:rFonts w:ascii="Arial" w:hAnsi="Arial" w:cs="Arial"/>
          <w:spacing w:val="4"/>
          <w:sz w:val="24"/>
          <w:szCs w:val="24"/>
        </w:rPr>
      </w:pPr>
      <w:r w:rsidRPr="00D67DB7">
        <w:rPr>
          <w:rFonts w:ascii="Arial" w:hAnsi="Arial" w:cs="Arial"/>
          <w:spacing w:val="4"/>
          <w:sz w:val="24"/>
          <w:szCs w:val="24"/>
        </w:rPr>
        <w:t xml:space="preserve"> </w:t>
      </w:r>
    </w:p>
    <w:p w:rsidR="00DB0C9D" w:rsidRPr="00D67DB7" w:rsidRDefault="00DB0C9D" w:rsidP="00175DA0">
      <w:pPr>
        <w:pStyle w:val="Textonotapie"/>
        <w:spacing w:line="276" w:lineRule="auto"/>
        <w:jc w:val="both"/>
        <w:rPr>
          <w:rFonts w:ascii="Arial" w:hAnsi="Arial" w:cs="Arial"/>
          <w:spacing w:val="4"/>
          <w:sz w:val="24"/>
          <w:szCs w:val="24"/>
        </w:rPr>
      </w:pPr>
      <w:r w:rsidRPr="00D67DB7">
        <w:rPr>
          <w:rFonts w:ascii="Arial" w:hAnsi="Arial" w:cs="Arial"/>
          <w:spacing w:val="4"/>
          <w:sz w:val="24"/>
          <w:szCs w:val="24"/>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p>
    <w:p w:rsidR="00DB0C9D" w:rsidRPr="00D67DB7" w:rsidRDefault="00DB0C9D" w:rsidP="00175DA0">
      <w:pPr>
        <w:pStyle w:val="Sinespaciado"/>
        <w:spacing w:line="276" w:lineRule="auto"/>
        <w:rPr>
          <w:rFonts w:ascii="Arial" w:hAnsi="Arial" w:cs="Arial"/>
          <w:spacing w:val="4"/>
          <w:sz w:val="24"/>
          <w:szCs w:val="24"/>
        </w:rPr>
      </w:pPr>
    </w:p>
    <w:p w:rsidR="00DB0C9D" w:rsidRPr="00D67DB7" w:rsidRDefault="00DB0C9D" w:rsidP="00175DA0">
      <w:pPr>
        <w:pStyle w:val="Textoindependiente"/>
        <w:spacing w:line="240" w:lineRule="auto"/>
        <w:ind w:left="426" w:right="420"/>
        <w:rPr>
          <w:rFonts w:cs="Arial"/>
          <w:b/>
          <w:i/>
          <w:spacing w:val="4"/>
          <w:sz w:val="22"/>
          <w:szCs w:val="24"/>
        </w:rPr>
      </w:pPr>
      <w:r w:rsidRPr="00D67DB7">
        <w:rPr>
          <w:rFonts w:cs="Arial"/>
          <w:i/>
          <w:spacing w:val="4"/>
          <w:sz w:val="22"/>
          <w:szCs w:val="24"/>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rsidR="00DB0C9D" w:rsidRPr="00D67DB7" w:rsidRDefault="00DB0C9D" w:rsidP="00175DA0">
      <w:pPr>
        <w:spacing w:line="276" w:lineRule="auto"/>
        <w:ind w:right="284"/>
        <w:jc w:val="both"/>
        <w:rPr>
          <w:rFonts w:ascii="Arial" w:hAnsi="Arial" w:cs="Arial"/>
          <w:b/>
          <w:spacing w:val="4"/>
          <w:sz w:val="24"/>
          <w:szCs w:val="24"/>
          <w:lang w:val="es-CO"/>
        </w:rPr>
      </w:pPr>
    </w:p>
    <w:p w:rsidR="00DB0C9D" w:rsidRPr="00D67DB7" w:rsidRDefault="00DB0C9D" w:rsidP="00175DA0">
      <w:pPr>
        <w:spacing w:line="276" w:lineRule="auto"/>
        <w:ind w:right="284"/>
        <w:jc w:val="both"/>
        <w:rPr>
          <w:rFonts w:ascii="Arial" w:hAnsi="Arial" w:cs="Arial"/>
          <w:b/>
          <w:spacing w:val="4"/>
          <w:sz w:val="24"/>
          <w:szCs w:val="24"/>
          <w:lang w:val="es-CO"/>
        </w:rPr>
      </w:pPr>
      <w:r w:rsidRPr="00D67DB7">
        <w:rPr>
          <w:rFonts w:ascii="Arial" w:hAnsi="Arial" w:cs="Arial"/>
          <w:b/>
          <w:spacing w:val="4"/>
          <w:sz w:val="24"/>
          <w:szCs w:val="24"/>
          <w:lang w:val="es-CO"/>
        </w:rPr>
        <w:t>EL CASO CONCRETO</w:t>
      </w:r>
    </w:p>
    <w:p w:rsidR="00DB0C9D" w:rsidRPr="00D67DB7" w:rsidRDefault="00DB0C9D" w:rsidP="00175DA0">
      <w:pPr>
        <w:spacing w:line="276" w:lineRule="auto"/>
        <w:ind w:right="284"/>
        <w:jc w:val="both"/>
        <w:rPr>
          <w:rFonts w:ascii="Arial" w:hAnsi="Arial" w:cs="Arial"/>
          <w:b/>
          <w:spacing w:val="4"/>
          <w:sz w:val="24"/>
          <w:szCs w:val="24"/>
          <w:lang w:val="es-CO"/>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Corresponde entonces a la Sala verificar, si resulta procedente imponer condena en contra de </w:t>
      </w:r>
      <w:proofErr w:type="spellStart"/>
      <w:r w:rsidRPr="00D67DB7">
        <w:rPr>
          <w:rFonts w:ascii="Arial" w:hAnsi="Arial" w:cs="Arial"/>
          <w:spacing w:val="4"/>
          <w:sz w:val="24"/>
          <w:szCs w:val="24"/>
        </w:rPr>
        <w:t>Megabús</w:t>
      </w:r>
      <w:proofErr w:type="spellEnd"/>
      <w:r w:rsidRPr="00D67DB7">
        <w:rPr>
          <w:rFonts w:ascii="Arial" w:hAnsi="Arial" w:cs="Arial"/>
          <w:spacing w:val="4"/>
          <w:sz w:val="24"/>
          <w:szCs w:val="24"/>
        </w:rPr>
        <w:t xml:space="preserve"> S.A., como supuesto solidario responsable de las acreencias derivadas del contrato de trabajo que alega haber sostenido el señor Rafael Antonio Morales Díaz con la liquidada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quien como ya se vio, no pudo ser vinculada al proceso, por lo que por medio de auto de 19 de abril de 2017 </w:t>
      </w:r>
      <w:r w:rsidR="00175DA0" w:rsidRPr="00D67DB7">
        <w:rPr>
          <w:rFonts w:ascii="Arial" w:hAnsi="Arial" w:cs="Arial"/>
          <w:spacing w:val="4"/>
          <w:sz w:val="24"/>
          <w:szCs w:val="24"/>
        </w:rPr>
        <w:t>-</w:t>
      </w:r>
      <w:proofErr w:type="spellStart"/>
      <w:r w:rsidRPr="00D67DB7">
        <w:rPr>
          <w:rFonts w:ascii="Arial" w:hAnsi="Arial" w:cs="Arial"/>
          <w:spacing w:val="4"/>
          <w:sz w:val="24"/>
          <w:szCs w:val="24"/>
        </w:rPr>
        <w:t>fl.237</w:t>
      </w:r>
      <w:proofErr w:type="spellEnd"/>
      <w:r w:rsidRPr="00D67DB7">
        <w:rPr>
          <w:rFonts w:ascii="Arial" w:hAnsi="Arial" w:cs="Arial"/>
          <w:spacing w:val="4"/>
          <w:sz w:val="24"/>
          <w:szCs w:val="24"/>
        </w:rPr>
        <w:t xml:space="preserve">- el juzgado de conocimiento ordenó la continuidad del trámite sin su presencia. </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La obligación solidaria del beneficiario de la obra requiere de la previa declaración de la existencia de derechos laborales a cargo del obligado principal, que en este tipo de eventos es el contratista empleador.</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En este caso, el accionante busca el reconocimiento de las acreencias laborales a cargo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en calidad de empleadora y posteriormente el cubrimiento de esas obligaciones en cabeza de </w:t>
      </w:r>
      <w:proofErr w:type="spellStart"/>
      <w:r w:rsidRPr="00D67DB7">
        <w:rPr>
          <w:rFonts w:ascii="Arial" w:hAnsi="Arial" w:cs="Arial"/>
          <w:spacing w:val="4"/>
          <w:sz w:val="24"/>
          <w:szCs w:val="24"/>
        </w:rPr>
        <w:t>Megabus</w:t>
      </w:r>
      <w:proofErr w:type="spellEnd"/>
      <w:r w:rsidRPr="00D67DB7">
        <w:rPr>
          <w:rFonts w:ascii="Arial" w:hAnsi="Arial" w:cs="Arial"/>
          <w:spacing w:val="4"/>
          <w:sz w:val="24"/>
          <w:szCs w:val="24"/>
        </w:rPr>
        <w:t xml:space="preserve"> S.A. como solidariamente responsable, al haberse beneficiado de los servicios prestados por él.</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Por excepción según se dijo previamente, para triunfar en sus pretensiones sin la presencia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el señor Rafael Antonio Morales Díaz tenía el deber de probar, además del vínculo laboral, la existencia y monto de las obligaciones insolutas a través de una sentencia judicial, conciliación u otro </w:t>
      </w:r>
      <w:r w:rsidRPr="00D67DB7">
        <w:rPr>
          <w:rFonts w:ascii="Arial" w:hAnsi="Arial" w:cs="Arial"/>
          <w:spacing w:val="4"/>
          <w:sz w:val="24"/>
          <w:szCs w:val="24"/>
        </w:rPr>
        <w:lastRenderedPageBreak/>
        <w:t>documento donde conste una obligación clara, expresa y actualmente exigible en cabeza de aquella entidad.</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Al revisar el material probatorio allegado al proceso, no se observa que el demandante haya cumplido con ese deber procesal, ya que en el plenario no obra conciliación o sentencia judicial en la que se haya reconocido por parte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la existencia de rubros económicos derivados de un contrato de trabajo a favor del señor Morales Díaz.</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Adicionalmente respecto a los documentos visibles a folios 42 a 47 rotulados como “Volantes de pago”, de los cuales el demandante podría pretender una aparente acreencia a su favor a cargo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lo cierto es que dichos documentos adolecen de firma del funcionario, emisor o responsable de su autoría, y tampoco se evidencia en ellos otros elementos o signos de individualización que permitan colegir quién lo elaboró, por lo que de conformidad con lo establecido por la Sala de Casación Laboral de la Corte Suprema de Justicia en sentencia CSJ SL-6557-2016, reiterada entre otras en providencias SL11412-2017 y SL19485 de 22 de noviembre de 2017, a este tipo de documentos que no cuentan con tales características, no es posible valorarlo en la forma que se pretende.</w:t>
      </w:r>
    </w:p>
    <w:p w:rsidR="00DB0C9D" w:rsidRPr="00D67DB7" w:rsidRDefault="00DB0C9D" w:rsidP="00175DA0">
      <w:pPr>
        <w:spacing w:line="276" w:lineRule="auto"/>
        <w:jc w:val="both"/>
        <w:rPr>
          <w:rFonts w:ascii="Arial" w:hAnsi="Arial" w:cs="Arial"/>
          <w:spacing w:val="4"/>
          <w:sz w:val="24"/>
          <w:szCs w:val="24"/>
        </w:rPr>
      </w:pPr>
    </w:p>
    <w:p w:rsidR="00DB0C9D" w:rsidRPr="00D67DB7" w:rsidRDefault="00DB0C9D" w:rsidP="00175DA0">
      <w:pPr>
        <w:spacing w:line="276" w:lineRule="auto"/>
        <w:jc w:val="both"/>
        <w:rPr>
          <w:rFonts w:ascii="Arial" w:hAnsi="Arial" w:cs="Arial"/>
          <w:spacing w:val="4"/>
          <w:sz w:val="24"/>
          <w:szCs w:val="24"/>
        </w:rPr>
      </w:pPr>
      <w:r w:rsidRPr="00D67DB7">
        <w:rPr>
          <w:rFonts w:ascii="Arial" w:hAnsi="Arial" w:cs="Arial"/>
          <w:spacing w:val="4"/>
          <w:sz w:val="24"/>
          <w:szCs w:val="24"/>
        </w:rPr>
        <w:t xml:space="preserve">A más de lo anterior, la sociedad </w:t>
      </w:r>
      <w:proofErr w:type="spellStart"/>
      <w:r w:rsidRPr="00D67DB7">
        <w:rPr>
          <w:rFonts w:ascii="Arial" w:hAnsi="Arial" w:cs="Arial"/>
          <w:spacing w:val="4"/>
          <w:sz w:val="24"/>
          <w:szCs w:val="24"/>
        </w:rPr>
        <w:t>Liberty</w:t>
      </w:r>
      <w:proofErr w:type="spellEnd"/>
      <w:r w:rsidRPr="00D67DB7">
        <w:rPr>
          <w:rFonts w:ascii="Arial" w:hAnsi="Arial" w:cs="Arial"/>
          <w:spacing w:val="4"/>
          <w:sz w:val="24"/>
          <w:szCs w:val="24"/>
        </w:rPr>
        <w:t xml:space="preserve"> Seguros S.A. al dar respuesta a la demanda </w:t>
      </w:r>
      <w:r w:rsidR="00175DA0" w:rsidRPr="00D67DB7">
        <w:rPr>
          <w:rFonts w:ascii="Arial" w:hAnsi="Arial" w:cs="Arial"/>
          <w:spacing w:val="4"/>
          <w:sz w:val="24"/>
          <w:szCs w:val="24"/>
        </w:rPr>
        <w:t>-</w:t>
      </w:r>
      <w:proofErr w:type="spellStart"/>
      <w:r w:rsidRPr="00D67DB7">
        <w:rPr>
          <w:rFonts w:ascii="Arial" w:hAnsi="Arial" w:cs="Arial"/>
          <w:spacing w:val="4"/>
          <w:sz w:val="24"/>
          <w:szCs w:val="24"/>
        </w:rPr>
        <w:t>fls.272</w:t>
      </w:r>
      <w:proofErr w:type="spellEnd"/>
      <w:r w:rsidRPr="00D67DB7">
        <w:rPr>
          <w:rFonts w:ascii="Arial" w:hAnsi="Arial" w:cs="Arial"/>
          <w:spacing w:val="4"/>
          <w:sz w:val="24"/>
          <w:szCs w:val="24"/>
        </w:rPr>
        <w:t xml:space="preserve"> a 287- solicitó la ratificación de la totalidad de los documentos emanadas de terceros que fueran aportados al proceso, tal y como lo faculta el artículo 262 del CGP, sin embargo, dicho trámite no se surtió, en gran medida porque la mayoría de los documentos aportados al proceso provenientes de terceros, le fueron atribuidos a una entidad,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que debido a su extinción jurídica no tenía la posibilidad de presentarse al proceso a cumplir con ese deber, lo cual lleva a concluir que a todos aquellos documentos no se les puede dar el alcance probatorio pretendido por la parte actora.</w:t>
      </w:r>
    </w:p>
    <w:p w:rsidR="00DB0C9D" w:rsidRPr="00D67DB7" w:rsidRDefault="00DB0C9D" w:rsidP="00175DA0">
      <w:pPr>
        <w:pStyle w:val="Textoindependiente"/>
        <w:spacing w:line="276" w:lineRule="auto"/>
        <w:rPr>
          <w:rFonts w:cs="Arial"/>
          <w:spacing w:val="4"/>
          <w:sz w:val="24"/>
          <w:szCs w:val="24"/>
        </w:rPr>
      </w:pPr>
    </w:p>
    <w:p w:rsidR="00DB0C9D" w:rsidRPr="00D67DB7" w:rsidRDefault="00DB0C9D" w:rsidP="00175DA0">
      <w:pPr>
        <w:pStyle w:val="Textoindependiente"/>
        <w:spacing w:line="276" w:lineRule="auto"/>
        <w:rPr>
          <w:rFonts w:cs="Arial"/>
          <w:spacing w:val="4"/>
          <w:sz w:val="24"/>
          <w:szCs w:val="24"/>
        </w:rPr>
      </w:pPr>
      <w:r w:rsidRPr="00D67DB7">
        <w:rPr>
          <w:rFonts w:cs="Arial"/>
          <w:spacing w:val="4"/>
          <w:sz w:val="24"/>
          <w:szCs w:val="24"/>
        </w:rPr>
        <w:t xml:space="preserve">Conforme con lo hasta aquí expuesto, es dable colegir que: i) El contratista independiente no fue vinculado al proceso, a pesar de ser el legítimo contradictor respecto de la existencia o no de los contratos de trabajo referidos por el accionante; ii) No existe un pronunciamiento expreso de su parte mediante el cual reconozca ser el verdadero empleador del demandante; iii) Los documentos que reposan en el expediente, no acreditan la existencia de una obligación clara, expresa y actualmente exigible en cabeza de dicha sociedad y a favor del señor Rafael Antonio Morales Díaz; iv) </w:t>
      </w:r>
      <w:proofErr w:type="spellStart"/>
      <w:r w:rsidRPr="00D67DB7">
        <w:rPr>
          <w:rFonts w:cs="Arial"/>
          <w:spacing w:val="4"/>
          <w:sz w:val="24"/>
          <w:szCs w:val="24"/>
        </w:rPr>
        <w:t>Megabús</w:t>
      </w:r>
      <w:proofErr w:type="spellEnd"/>
      <w:r w:rsidRPr="00D67DB7">
        <w:rPr>
          <w:rFonts w:cs="Arial"/>
          <w:spacing w:val="4"/>
          <w:sz w:val="24"/>
          <w:szCs w:val="24"/>
        </w:rPr>
        <w:t xml:space="preserve"> S.A. ha desconocido el supuesto vínculo laboral que ató al actor con </w:t>
      </w:r>
      <w:proofErr w:type="spellStart"/>
      <w:r w:rsidRPr="00D67DB7">
        <w:rPr>
          <w:rFonts w:cs="Arial"/>
          <w:spacing w:val="4"/>
          <w:sz w:val="24"/>
          <w:szCs w:val="24"/>
        </w:rPr>
        <w:t>Promasivo</w:t>
      </w:r>
      <w:proofErr w:type="spellEnd"/>
      <w:r w:rsidRPr="00D67DB7">
        <w:rPr>
          <w:rFonts w:cs="Arial"/>
          <w:spacing w:val="4"/>
          <w:sz w:val="24"/>
          <w:szCs w:val="24"/>
        </w:rPr>
        <w:t xml:space="preserve"> S.A. y que producto de los mismos, hubieran surgido obligaciones o acreencias a su favor.</w:t>
      </w:r>
    </w:p>
    <w:p w:rsidR="00DB0C9D" w:rsidRPr="00D67DB7" w:rsidRDefault="00DB0C9D" w:rsidP="00175DA0">
      <w:pPr>
        <w:tabs>
          <w:tab w:val="left" w:pos="8647"/>
          <w:tab w:val="left" w:pos="9356"/>
        </w:tabs>
        <w:spacing w:line="276" w:lineRule="auto"/>
        <w:jc w:val="both"/>
        <w:rPr>
          <w:rFonts w:ascii="Arial" w:hAnsi="Arial" w:cs="Arial"/>
          <w:spacing w:val="4"/>
          <w:sz w:val="24"/>
          <w:szCs w:val="24"/>
        </w:rPr>
      </w:pPr>
    </w:p>
    <w:p w:rsidR="00DB0C9D" w:rsidRPr="00D67DB7" w:rsidRDefault="00DB0C9D" w:rsidP="00175DA0">
      <w:pPr>
        <w:tabs>
          <w:tab w:val="left" w:pos="8647"/>
          <w:tab w:val="left" w:pos="9356"/>
        </w:tabs>
        <w:spacing w:line="276" w:lineRule="auto"/>
        <w:jc w:val="both"/>
        <w:rPr>
          <w:rFonts w:ascii="Arial" w:hAnsi="Arial" w:cs="Arial"/>
          <w:spacing w:val="4"/>
          <w:sz w:val="24"/>
          <w:szCs w:val="24"/>
        </w:rPr>
      </w:pPr>
      <w:r w:rsidRPr="00D67DB7">
        <w:rPr>
          <w:rFonts w:ascii="Arial" w:hAnsi="Arial" w:cs="Arial"/>
          <w:spacing w:val="4"/>
          <w:sz w:val="24"/>
          <w:szCs w:val="24"/>
        </w:rPr>
        <w:t xml:space="preserve">Lo anterior, conlleva a concluir que no se tiene certeza de si el contratista independiente fungió como verdadero empleador del accionante, dada su ausencia en el presente trámite y a que no existe una prueba que demuestre inequívocamente la existencia de una obligación clara, expresa y actualmente exigible en cabeza de </w:t>
      </w:r>
      <w:proofErr w:type="spellStart"/>
      <w:r w:rsidRPr="00D67DB7">
        <w:rPr>
          <w:rFonts w:ascii="Arial" w:hAnsi="Arial" w:cs="Arial"/>
          <w:spacing w:val="4"/>
          <w:sz w:val="24"/>
          <w:szCs w:val="24"/>
        </w:rPr>
        <w:t>Promasivo</w:t>
      </w:r>
      <w:proofErr w:type="spellEnd"/>
      <w:r w:rsidRPr="00D67DB7">
        <w:rPr>
          <w:rFonts w:ascii="Arial" w:hAnsi="Arial" w:cs="Arial"/>
          <w:spacing w:val="4"/>
          <w:sz w:val="24"/>
          <w:szCs w:val="24"/>
        </w:rPr>
        <w:t xml:space="preserve"> S.A. en calidad de tal, motivo por el cual no </w:t>
      </w:r>
      <w:r w:rsidRPr="00D67DB7">
        <w:rPr>
          <w:rFonts w:ascii="Arial" w:hAnsi="Arial" w:cs="Arial"/>
          <w:spacing w:val="4"/>
          <w:sz w:val="24"/>
          <w:szCs w:val="24"/>
        </w:rPr>
        <w:lastRenderedPageBreak/>
        <w:t xml:space="preserve">podrá emitirse decisión alguna en tal sentido, ni mucho menos, trasladar o imponer condena en contra de </w:t>
      </w:r>
      <w:proofErr w:type="spellStart"/>
      <w:r w:rsidRPr="00D67DB7">
        <w:rPr>
          <w:rFonts w:ascii="Arial" w:hAnsi="Arial" w:cs="Arial"/>
          <w:spacing w:val="4"/>
          <w:sz w:val="24"/>
          <w:szCs w:val="24"/>
        </w:rPr>
        <w:t>Megabús</w:t>
      </w:r>
      <w:proofErr w:type="spellEnd"/>
      <w:r w:rsidRPr="00D67DB7">
        <w:rPr>
          <w:rFonts w:ascii="Arial" w:hAnsi="Arial" w:cs="Arial"/>
          <w:spacing w:val="4"/>
          <w:sz w:val="24"/>
          <w:szCs w:val="24"/>
        </w:rPr>
        <w:t xml:space="preserve"> S.A. como solidario responsable.</w:t>
      </w:r>
    </w:p>
    <w:p w:rsidR="00DB0C9D" w:rsidRPr="00D67DB7" w:rsidRDefault="00DB0C9D" w:rsidP="00175DA0">
      <w:pPr>
        <w:tabs>
          <w:tab w:val="left" w:pos="8647"/>
          <w:tab w:val="left" w:pos="9356"/>
        </w:tabs>
        <w:spacing w:line="276" w:lineRule="auto"/>
        <w:jc w:val="both"/>
        <w:rPr>
          <w:rFonts w:ascii="Arial" w:hAnsi="Arial" w:cs="Arial"/>
          <w:spacing w:val="4"/>
          <w:sz w:val="24"/>
          <w:szCs w:val="24"/>
        </w:rPr>
      </w:pPr>
    </w:p>
    <w:p w:rsidR="00DB0C9D" w:rsidRPr="00D67DB7" w:rsidRDefault="00DB0C9D" w:rsidP="00175DA0">
      <w:pPr>
        <w:tabs>
          <w:tab w:val="left" w:pos="8647"/>
          <w:tab w:val="left" w:pos="9356"/>
        </w:tabs>
        <w:spacing w:line="276" w:lineRule="auto"/>
        <w:jc w:val="both"/>
        <w:rPr>
          <w:rFonts w:ascii="Arial" w:hAnsi="Arial" w:cs="Arial"/>
          <w:spacing w:val="4"/>
          <w:sz w:val="24"/>
          <w:szCs w:val="24"/>
        </w:rPr>
      </w:pPr>
      <w:r w:rsidRPr="00D67DB7">
        <w:rPr>
          <w:rFonts w:ascii="Arial" w:hAnsi="Arial" w:cs="Arial"/>
          <w:spacing w:val="4"/>
          <w:sz w:val="24"/>
          <w:szCs w:val="24"/>
        </w:rPr>
        <w:t xml:space="preserve">En ese orden de idas, conforme a la jurisprudencia anteriormente citada, puede concluir la Sala que no se cumplen los requisitos para emitir condena en contra de </w:t>
      </w:r>
      <w:proofErr w:type="spellStart"/>
      <w:r w:rsidRPr="00D67DB7">
        <w:rPr>
          <w:rFonts w:ascii="Arial" w:hAnsi="Arial" w:cs="Arial"/>
          <w:spacing w:val="4"/>
          <w:sz w:val="24"/>
          <w:szCs w:val="24"/>
        </w:rPr>
        <w:t>Megabús</w:t>
      </w:r>
      <w:proofErr w:type="spellEnd"/>
      <w:r w:rsidRPr="00D67DB7">
        <w:rPr>
          <w:rFonts w:ascii="Arial" w:hAnsi="Arial" w:cs="Arial"/>
          <w:spacing w:val="4"/>
          <w:sz w:val="24"/>
          <w:szCs w:val="24"/>
        </w:rPr>
        <w:t xml:space="preserve"> S.A. en calidad de obligada solidaria, razón por la cual, ninguna modificación sufrirá la sentencia proferida por el Juzgado Primero Laboral del Circuito, por medio de la cual se negaron las pretensiones de la parte actora.</w:t>
      </w:r>
    </w:p>
    <w:p w:rsidR="00DB0C9D" w:rsidRPr="00D67DB7" w:rsidRDefault="00DB0C9D" w:rsidP="00175DA0">
      <w:pPr>
        <w:tabs>
          <w:tab w:val="left" w:pos="8647"/>
          <w:tab w:val="left" w:pos="9356"/>
        </w:tabs>
        <w:spacing w:line="276" w:lineRule="auto"/>
        <w:jc w:val="both"/>
        <w:rPr>
          <w:rFonts w:ascii="Arial" w:hAnsi="Arial" w:cs="Arial"/>
          <w:spacing w:val="4"/>
          <w:sz w:val="24"/>
          <w:szCs w:val="24"/>
        </w:rPr>
      </w:pPr>
      <w:r w:rsidRPr="00D67DB7">
        <w:rPr>
          <w:rFonts w:ascii="Arial" w:hAnsi="Arial" w:cs="Arial"/>
          <w:spacing w:val="4"/>
          <w:sz w:val="24"/>
          <w:szCs w:val="24"/>
        </w:rPr>
        <w:t xml:space="preserve"> </w:t>
      </w:r>
    </w:p>
    <w:p w:rsidR="00DB0C9D" w:rsidRPr="00D67DB7" w:rsidRDefault="00DB0C9D" w:rsidP="00175DA0">
      <w:pPr>
        <w:tabs>
          <w:tab w:val="left" w:pos="8647"/>
          <w:tab w:val="left" w:pos="9356"/>
        </w:tabs>
        <w:spacing w:line="276" w:lineRule="auto"/>
        <w:jc w:val="both"/>
        <w:rPr>
          <w:rFonts w:ascii="Arial" w:hAnsi="Arial" w:cs="Arial"/>
          <w:spacing w:val="4"/>
          <w:sz w:val="24"/>
          <w:szCs w:val="24"/>
        </w:rPr>
      </w:pPr>
      <w:r w:rsidRPr="00D67DB7">
        <w:rPr>
          <w:rFonts w:ascii="Arial" w:hAnsi="Arial" w:cs="Arial"/>
          <w:spacing w:val="4"/>
          <w:sz w:val="24"/>
          <w:szCs w:val="24"/>
        </w:rPr>
        <w:t>Costas en esta instancia a cargo de la parte actora en un 100%.</w:t>
      </w:r>
    </w:p>
    <w:p w:rsidR="00DB0C9D" w:rsidRPr="00D67DB7" w:rsidRDefault="00DB0C9D" w:rsidP="00175DA0">
      <w:pPr>
        <w:tabs>
          <w:tab w:val="left" w:pos="8647"/>
          <w:tab w:val="left" w:pos="9356"/>
        </w:tabs>
        <w:spacing w:line="276" w:lineRule="auto"/>
        <w:jc w:val="both"/>
        <w:rPr>
          <w:rFonts w:ascii="Arial" w:hAnsi="Arial" w:cs="Arial"/>
          <w:spacing w:val="4"/>
          <w:sz w:val="24"/>
          <w:szCs w:val="24"/>
        </w:rPr>
      </w:pPr>
    </w:p>
    <w:p w:rsidR="00DB0C9D" w:rsidRPr="00D67DB7" w:rsidRDefault="00DB0C9D" w:rsidP="00175DA0">
      <w:pPr>
        <w:widowControl w:val="0"/>
        <w:autoSpaceDE w:val="0"/>
        <w:autoSpaceDN w:val="0"/>
        <w:adjustRightInd w:val="0"/>
        <w:spacing w:line="276" w:lineRule="auto"/>
        <w:jc w:val="both"/>
        <w:rPr>
          <w:rFonts w:ascii="Arial" w:hAnsi="Arial" w:cs="Arial"/>
          <w:spacing w:val="4"/>
          <w:sz w:val="24"/>
          <w:szCs w:val="24"/>
        </w:rPr>
      </w:pPr>
      <w:r w:rsidRPr="00D67DB7">
        <w:rPr>
          <w:rFonts w:ascii="Arial" w:hAnsi="Arial" w:cs="Arial"/>
          <w:spacing w:val="4"/>
          <w:sz w:val="24"/>
          <w:szCs w:val="24"/>
        </w:rPr>
        <w:t xml:space="preserve">En mérito de lo expuesto, la </w:t>
      </w:r>
      <w:r w:rsidRPr="00D67DB7">
        <w:rPr>
          <w:rFonts w:ascii="Arial" w:hAnsi="Arial" w:cs="Arial"/>
          <w:b/>
          <w:spacing w:val="4"/>
          <w:sz w:val="24"/>
          <w:szCs w:val="24"/>
        </w:rPr>
        <w:t>Sala de Decisión Laboral Nº 3 del Tribunal Superior de Pereira</w:t>
      </w:r>
      <w:r w:rsidRPr="00D67DB7">
        <w:rPr>
          <w:rFonts w:ascii="Arial" w:hAnsi="Arial" w:cs="Arial"/>
          <w:spacing w:val="4"/>
          <w:sz w:val="24"/>
          <w:szCs w:val="24"/>
        </w:rPr>
        <w:t>, administrando justicia en nombre de la Repúb</w:t>
      </w:r>
      <w:r w:rsidR="00175DA0" w:rsidRPr="00D67DB7">
        <w:rPr>
          <w:rFonts w:ascii="Arial" w:hAnsi="Arial" w:cs="Arial"/>
          <w:spacing w:val="4"/>
          <w:sz w:val="24"/>
          <w:szCs w:val="24"/>
        </w:rPr>
        <w:t>lica y por autoridad de la ley,</w:t>
      </w:r>
    </w:p>
    <w:p w:rsidR="00175DA0" w:rsidRPr="00D67DB7" w:rsidRDefault="00175DA0" w:rsidP="00175DA0">
      <w:pPr>
        <w:widowControl w:val="0"/>
        <w:autoSpaceDE w:val="0"/>
        <w:autoSpaceDN w:val="0"/>
        <w:adjustRightInd w:val="0"/>
        <w:spacing w:line="276" w:lineRule="auto"/>
        <w:jc w:val="both"/>
        <w:rPr>
          <w:rFonts w:ascii="Arial" w:hAnsi="Arial" w:cs="Arial"/>
          <w:spacing w:val="4"/>
          <w:sz w:val="24"/>
          <w:szCs w:val="24"/>
        </w:rPr>
      </w:pPr>
    </w:p>
    <w:p w:rsidR="00DB0C9D" w:rsidRPr="00D67DB7" w:rsidRDefault="00DB0C9D" w:rsidP="00175DA0">
      <w:pPr>
        <w:widowControl w:val="0"/>
        <w:autoSpaceDE w:val="0"/>
        <w:autoSpaceDN w:val="0"/>
        <w:adjustRightInd w:val="0"/>
        <w:spacing w:line="276" w:lineRule="auto"/>
        <w:jc w:val="center"/>
        <w:rPr>
          <w:rFonts w:ascii="Arial" w:hAnsi="Arial" w:cs="Arial"/>
          <w:b/>
          <w:spacing w:val="4"/>
          <w:sz w:val="24"/>
          <w:szCs w:val="24"/>
        </w:rPr>
      </w:pPr>
      <w:r w:rsidRPr="00D67DB7">
        <w:rPr>
          <w:rFonts w:ascii="Arial" w:hAnsi="Arial" w:cs="Arial"/>
          <w:b/>
          <w:spacing w:val="4"/>
          <w:sz w:val="24"/>
          <w:szCs w:val="24"/>
        </w:rPr>
        <w:t>RESUELVE</w:t>
      </w:r>
    </w:p>
    <w:p w:rsidR="00DB0C9D" w:rsidRPr="00D67DB7" w:rsidRDefault="00DB0C9D" w:rsidP="00175DA0">
      <w:pPr>
        <w:widowControl w:val="0"/>
        <w:autoSpaceDE w:val="0"/>
        <w:autoSpaceDN w:val="0"/>
        <w:adjustRightInd w:val="0"/>
        <w:spacing w:line="276" w:lineRule="auto"/>
        <w:jc w:val="center"/>
        <w:rPr>
          <w:rFonts w:ascii="Arial" w:hAnsi="Arial" w:cs="Arial"/>
          <w:b/>
          <w:spacing w:val="4"/>
          <w:sz w:val="24"/>
          <w:szCs w:val="24"/>
        </w:rPr>
      </w:pPr>
    </w:p>
    <w:p w:rsidR="00DB0C9D" w:rsidRPr="00D67DB7" w:rsidRDefault="00DB0C9D" w:rsidP="00175DA0">
      <w:pPr>
        <w:widowControl w:val="0"/>
        <w:autoSpaceDE w:val="0"/>
        <w:autoSpaceDN w:val="0"/>
        <w:adjustRightInd w:val="0"/>
        <w:spacing w:line="276" w:lineRule="auto"/>
        <w:jc w:val="both"/>
        <w:rPr>
          <w:rFonts w:ascii="Arial" w:hAnsi="Arial" w:cs="Arial"/>
          <w:i/>
          <w:spacing w:val="4"/>
          <w:sz w:val="24"/>
          <w:szCs w:val="24"/>
        </w:rPr>
      </w:pPr>
      <w:r w:rsidRPr="00D67DB7">
        <w:rPr>
          <w:rFonts w:ascii="Arial" w:hAnsi="Arial" w:cs="Arial"/>
          <w:b/>
          <w:spacing w:val="4"/>
          <w:sz w:val="24"/>
          <w:szCs w:val="24"/>
        </w:rPr>
        <w:t xml:space="preserve">PRIMERO. CONFIRMAR </w:t>
      </w:r>
      <w:r w:rsidRPr="00D67DB7">
        <w:rPr>
          <w:rFonts w:ascii="Arial" w:hAnsi="Arial" w:cs="Arial"/>
          <w:spacing w:val="4"/>
          <w:sz w:val="24"/>
          <w:szCs w:val="24"/>
        </w:rPr>
        <w:t>la sentencia recurrida.</w:t>
      </w:r>
    </w:p>
    <w:p w:rsidR="00DB0C9D" w:rsidRPr="00D67DB7" w:rsidRDefault="00DB0C9D" w:rsidP="00175DA0">
      <w:pPr>
        <w:widowControl w:val="0"/>
        <w:autoSpaceDE w:val="0"/>
        <w:autoSpaceDN w:val="0"/>
        <w:adjustRightInd w:val="0"/>
        <w:spacing w:line="276" w:lineRule="auto"/>
        <w:jc w:val="both"/>
        <w:rPr>
          <w:rFonts w:ascii="Arial" w:hAnsi="Arial" w:cs="Arial"/>
          <w:b/>
          <w:spacing w:val="4"/>
          <w:sz w:val="24"/>
          <w:szCs w:val="24"/>
        </w:rPr>
      </w:pPr>
    </w:p>
    <w:p w:rsidR="00DB0C9D" w:rsidRPr="00D67DB7" w:rsidRDefault="00DB0C9D" w:rsidP="00175DA0">
      <w:pPr>
        <w:widowControl w:val="0"/>
        <w:autoSpaceDE w:val="0"/>
        <w:autoSpaceDN w:val="0"/>
        <w:adjustRightInd w:val="0"/>
        <w:spacing w:line="276" w:lineRule="auto"/>
        <w:jc w:val="both"/>
        <w:rPr>
          <w:rFonts w:ascii="Arial" w:hAnsi="Arial" w:cs="Arial"/>
          <w:spacing w:val="4"/>
          <w:sz w:val="24"/>
          <w:szCs w:val="24"/>
        </w:rPr>
      </w:pPr>
      <w:r w:rsidRPr="00D67DB7">
        <w:rPr>
          <w:rFonts w:ascii="Arial" w:hAnsi="Arial" w:cs="Arial"/>
          <w:b/>
          <w:spacing w:val="4"/>
          <w:sz w:val="24"/>
          <w:szCs w:val="24"/>
        </w:rPr>
        <w:t xml:space="preserve">SEGUNDO. CONDENAR </w:t>
      </w:r>
      <w:r w:rsidRPr="00D67DB7">
        <w:rPr>
          <w:rFonts w:ascii="Arial" w:hAnsi="Arial" w:cs="Arial"/>
          <w:spacing w:val="4"/>
          <w:sz w:val="24"/>
          <w:szCs w:val="24"/>
        </w:rPr>
        <w:t>en costas de la instancia a la parte actora en un 100%.</w:t>
      </w:r>
    </w:p>
    <w:p w:rsidR="00175DA0" w:rsidRPr="00D67DB7" w:rsidRDefault="00175DA0" w:rsidP="00175DA0">
      <w:pPr>
        <w:pStyle w:val="paragraph"/>
        <w:spacing w:before="0" w:beforeAutospacing="0" w:after="0" w:afterAutospacing="0" w:line="276" w:lineRule="auto"/>
        <w:jc w:val="both"/>
        <w:textAlignment w:val="baseline"/>
        <w:rPr>
          <w:rFonts w:ascii="Arial" w:hAnsi="Arial" w:cs="Arial"/>
          <w:spacing w:val="4"/>
        </w:rPr>
      </w:pPr>
      <w:r w:rsidRPr="00D67DB7">
        <w:rPr>
          <w:rStyle w:val="normaltextrun"/>
          <w:rFonts w:ascii="Arial" w:hAnsi="Arial" w:cs="Arial"/>
          <w:spacing w:val="4"/>
        </w:rPr>
        <w:t>Notifíquese por estado y a los correos electrónicos de los apoderados de las partes.</w:t>
      </w:r>
      <w:r w:rsidRPr="00D67DB7">
        <w:rPr>
          <w:rStyle w:val="eop"/>
          <w:rFonts w:ascii="Arial" w:hAnsi="Arial" w:cs="Arial"/>
          <w:spacing w:val="4"/>
        </w:rPr>
        <w:t> </w:t>
      </w:r>
    </w:p>
    <w:p w:rsidR="00175DA0" w:rsidRPr="00D67DB7" w:rsidRDefault="00175DA0" w:rsidP="00175DA0">
      <w:pPr>
        <w:pStyle w:val="paragraph"/>
        <w:spacing w:before="0" w:beforeAutospacing="0" w:after="0" w:afterAutospacing="0" w:line="276" w:lineRule="auto"/>
        <w:jc w:val="both"/>
        <w:textAlignment w:val="baseline"/>
        <w:rPr>
          <w:rStyle w:val="normaltextrun"/>
          <w:rFonts w:ascii="Arial" w:hAnsi="Arial" w:cs="Arial"/>
          <w:spacing w:val="4"/>
        </w:rPr>
      </w:pPr>
    </w:p>
    <w:p w:rsidR="00175DA0" w:rsidRPr="00D67DB7" w:rsidRDefault="00175DA0" w:rsidP="00175DA0">
      <w:pPr>
        <w:pStyle w:val="paragraph"/>
        <w:spacing w:before="0" w:beforeAutospacing="0" w:after="0" w:afterAutospacing="0" w:line="276" w:lineRule="auto"/>
        <w:jc w:val="both"/>
        <w:textAlignment w:val="baseline"/>
        <w:rPr>
          <w:rStyle w:val="eop"/>
          <w:rFonts w:ascii="Arial" w:hAnsi="Arial" w:cs="Arial"/>
          <w:spacing w:val="4"/>
        </w:rPr>
      </w:pPr>
      <w:r w:rsidRPr="00D67DB7">
        <w:rPr>
          <w:rStyle w:val="normaltextrun"/>
          <w:rFonts w:ascii="Arial" w:hAnsi="Arial" w:cs="Arial"/>
          <w:spacing w:val="4"/>
        </w:rPr>
        <w:t>Quienes integran la Sala.</w:t>
      </w:r>
      <w:r w:rsidRPr="00D67DB7">
        <w:rPr>
          <w:rStyle w:val="eop"/>
          <w:rFonts w:ascii="Arial" w:hAnsi="Arial" w:cs="Arial"/>
          <w:spacing w:val="4"/>
        </w:rPr>
        <w:t> </w:t>
      </w:r>
    </w:p>
    <w:p w:rsidR="00175DA0" w:rsidRPr="007F596B" w:rsidRDefault="00175DA0" w:rsidP="00175DA0">
      <w:pPr>
        <w:spacing w:line="288" w:lineRule="auto"/>
        <w:jc w:val="both"/>
        <w:rPr>
          <w:rFonts w:ascii="Arial" w:hAnsi="Arial" w:cs="Arial"/>
          <w:spacing w:val="-4"/>
          <w:sz w:val="24"/>
          <w:szCs w:val="24"/>
        </w:rPr>
      </w:pPr>
    </w:p>
    <w:p w:rsidR="00175DA0" w:rsidRPr="007F596B" w:rsidRDefault="00175DA0" w:rsidP="00175DA0">
      <w:pPr>
        <w:spacing w:line="288" w:lineRule="auto"/>
        <w:jc w:val="both"/>
        <w:rPr>
          <w:rFonts w:ascii="Arial" w:hAnsi="Arial" w:cs="Arial"/>
          <w:spacing w:val="-4"/>
          <w:sz w:val="24"/>
          <w:szCs w:val="24"/>
        </w:rPr>
      </w:pPr>
    </w:p>
    <w:p w:rsidR="00175DA0" w:rsidRPr="007F596B" w:rsidRDefault="00175DA0" w:rsidP="00175DA0">
      <w:pPr>
        <w:widowControl w:val="0"/>
        <w:autoSpaceDE w:val="0"/>
        <w:autoSpaceDN w:val="0"/>
        <w:adjustRightInd w:val="0"/>
        <w:spacing w:line="288" w:lineRule="auto"/>
        <w:rPr>
          <w:rFonts w:ascii="Arial" w:hAnsi="Arial" w:cs="Arial"/>
          <w:b/>
          <w:spacing w:val="-4"/>
          <w:sz w:val="24"/>
          <w:szCs w:val="24"/>
        </w:rPr>
      </w:pPr>
    </w:p>
    <w:p w:rsidR="00175DA0" w:rsidRPr="007F596B" w:rsidRDefault="00175DA0" w:rsidP="00175DA0">
      <w:pPr>
        <w:widowControl w:val="0"/>
        <w:autoSpaceDE w:val="0"/>
        <w:autoSpaceDN w:val="0"/>
        <w:adjustRightInd w:val="0"/>
        <w:spacing w:line="288" w:lineRule="auto"/>
        <w:jc w:val="center"/>
        <w:rPr>
          <w:rFonts w:ascii="Arial" w:hAnsi="Arial" w:cs="Arial"/>
          <w:b/>
          <w:spacing w:val="-4"/>
          <w:sz w:val="24"/>
          <w:szCs w:val="24"/>
        </w:rPr>
      </w:pPr>
      <w:r w:rsidRPr="007F596B">
        <w:rPr>
          <w:rFonts w:ascii="Arial" w:hAnsi="Arial" w:cs="Arial"/>
          <w:b/>
          <w:spacing w:val="-4"/>
          <w:sz w:val="24"/>
          <w:szCs w:val="24"/>
        </w:rPr>
        <w:t>JULIO CÉSAR SALAZAR MUÑOZ</w:t>
      </w:r>
    </w:p>
    <w:p w:rsidR="00175DA0" w:rsidRPr="007F596B" w:rsidRDefault="00175DA0" w:rsidP="00175DA0">
      <w:pPr>
        <w:widowControl w:val="0"/>
        <w:autoSpaceDE w:val="0"/>
        <w:autoSpaceDN w:val="0"/>
        <w:adjustRightInd w:val="0"/>
        <w:spacing w:line="288" w:lineRule="auto"/>
        <w:jc w:val="center"/>
        <w:rPr>
          <w:rFonts w:ascii="Arial" w:hAnsi="Arial" w:cs="Arial"/>
          <w:spacing w:val="-4"/>
          <w:sz w:val="24"/>
          <w:szCs w:val="24"/>
        </w:rPr>
      </w:pPr>
      <w:r w:rsidRPr="007F596B">
        <w:rPr>
          <w:rFonts w:ascii="Arial" w:hAnsi="Arial" w:cs="Arial"/>
          <w:spacing w:val="-4"/>
          <w:sz w:val="24"/>
          <w:szCs w:val="24"/>
        </w:rPr>
        <w:t>Ponente</w:t>
      </w:r>
    </w:p>
    <w:p w:rsidR="00175DA0" w:rsidRPr="007F596B" w:rsidRDefault="00175DA0" w:rsidP="00175DA0">
      <w:pPr>
        <w:widowControl w:val="0"/>
        <w:autoSpaceDE w:val="0"/>
        <w:autoSpaceDN w:val="0"/>
        <w:adjustRightInd w:val="0"/>
        <w:spacing w:line="288" w:lineRule="auto"/>
        <w:rPr>
          <w:rFonts w:ascii="Arial" w:hAnsi="Arial" w:cs="Arial"/>
          <w:b/>
          <w:spacing w:val="-4"/>
          <w:sz w:val="24"/>
          <w:szCs w:val="24"/>
        </w:rPr>
      </w:pPr>
    </w:p>
    <w:p w:rsidR="00175DA0" w:rsidRPr="007F596B" w:rsidRDefault="00175DA0" w:rsidP="00175DA0">
      <w:pPr>
        <w:widowControl w:val="0"/>
        <w:autoSpaceDE w:val="0"/>
        <w:autoSpaceDN w:val="0"/>
        <w:adjustRightInd w:val="0"/>
        <w:spacing w:line="288" w:lineRule="auto"/>
        <w:rPr>
          <w:rFonts w:ascii="Arial" w:hAnsi="Arial" w:cs="Arial"/>
          <w:spacing w:val="-4"/>
          <w:sz w:val="24"/>
          <w:szCs w:val="24"/>
        </w:rPr>
      </w:pPr>
    </w:p>
    <w:p w:rsidR="00175DA0" w:rsidRPr="007F596B" w:rsidRDefault="00175DA0" w:rsidP="00175DA0">
      <w:pPr>
        <w:widowControl w:val="0"/>
        <w:autoSpaceDE w:val="0"/>
        <w:autoSpaceDN w:val="0"/>
        <w:adjustRightInd w:val="0"/>
        <w:spacing w:line="288" w:lineRule="auto"/>
        <w:rPr>
          <w:rFonts w:ascii="Arial" w:hAnsi="Arial" w:cs="Arial"/>
          <w:spacing w:val="-4"/>
          <w:sz w:val="24"/>
          <w:szCs w:val="24"/>
        </w:rPr>
      </w:pPr>
    </w:p>
    <w:p w:rsidR="00175DA0" w:rsidRPr="007F596B" w:rsidRDefault="00175DA0" w:rsidP="00175DA0">
      <w:pPr>
        <w:widowControl w:val="0"/>
        <w:autoSpaceDE w:val="0"/>
        <w:autoSpaceDN w:val="0"/>
        <w:adjustRightInd w:val="0"/>
        <w:spacing w:line="288" w:lineRule="auto"/>
        <w:rPr>
          <w:rFonts w:ascii="Arial" w:hAnsi="Arial" w:cs="Arial"/>
          <w:b/>
          <w:bCs/>
          <w:spacing w:val="-4"/>
          <w:sz w:val="24"/>
          <w:szCs w:val="24"/>
        </w:rPr>
      </w:pPr>
      <w:r w:rsidRPr="007F596B">
        <w:rPr>
          <w:rFonts w:ascii="Arial" w:hAnsi="Arial" w:cs="Arial"/>
          <w:b/>
          <w:bCs/>
          <w:spacing w:val="-4"/>
          <w:sz w:val="24"/>
          <w:szCs w:val="24"/>
        </w:rPr>
        <w:t>ANA LUCÍA CAICEDO CALDERÓN</w:t>
      </w:r>
      <w:r w:rsidRPr="007F596B">
        <w:rPr>
          <w:rFonts w:ascii="Arial" w:hAnsi="Arial" w:cs="Arial"/>
          <w:b/>
          <w:bCs/>
          <w:spacing w:val="-4"/>
          <w:sz w:val="24"/>
          <w:szCs w:val="24"/>
        </w:rPr>
        <w:tab/>
        <w:t xml:space="preserve">     ALEJANDRA MARÍA HENAO PALACIO</w:t>
      </w:r>
    </w:p>
    <w:p w:rsidR="00175DA0" w:rsidRPr="007F596B" w:rsidRDefault="00175DA0" w:rsidP="00175DA0">
      <w:pPr>
        <w:widowControl w:val="0"/>
        <w:autoSpaceDE w:val="0"/>
        <w:autoSpaceDN w:val="0"/>
        <w:adjustRightInd w:val="0"/>
        <w:spacing w:line="288" w:lineRule="auto"/>
        <w:rPr>
          <w:rFonts w:ascii="Arial" w:hAnsi="Arial" w:cs="Arial"/>
          <w:bCs/>
          <w:spacing w:val="-4"/>
          <w:sz w:val="24"/>
          <w:szCs w:val="24"/>
        </w:rPr>
      </w:pPr>
      <w:r w:rsidRPr="007F596B">
        <w:rPr>
          <w:rFonts w:ascii="Arial" w:hAnsi="Arial" w:cs="Arial"/>
          <w:bCs/>
          <w:spacing w:val="-4"/>
          <w:sz w:val="24"/>
          <w:szCs w:val="24"/>
        </w:rPr>
        <w:t>Magistrada</w:t>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
          <w:bCs/>
          <w:spacing w:val="-4"/>
          <w:sz w:val="24"/>
          <w:szCs w:val="24"/>
        </w:rPr>
        <w:t xml:space="preserve">     </w:t>
      </w:r>
      <w:r w:rsidRPr="007F596B">
        <w:rPr>
          <w:rFonts w:ascii="Arial" w:hAnsi="Arial" w:cs="Arial"/>
          <w:bCs/>
          <w:spacing w:val="-4"/>
          <w:sz w:val="24"/>
          <w:szCs w:val="24"/>
        </w:rPr>
        <w:t>Magistrada</w:t>
      </w:r>
    </w:p>
    <w:p w:rsidR="00DB0C9D" w:rsidRPr="00175DA0" w:rsidRDefault="00175DA0" w:rsidP="00175DA0">
      <w:pPr>
        <w:spacing w:line="276" w:lineRule="auto"/>
        <w:jc w:val="both"/>
        <w:rPr>
          <w:rFonts w:ascii="Arial" w:hAnsi="Arial" w:cs="Arial"/>
          <w:sz w:val="24"/>
          <w:szCs w:val="24"/>
          <w:lang w:val="es-CO"/>
        </w:rPr>
      </w:pPr>
      <w:r>
        <w:rPr>
          <w:rFonts w:ascii="Arial" w:hAnsi="Arial" w:cs="Arial"/>
          <w:sz w:val="24"/>
          <w:szCs w:val="24"/>
          <w:lang w:val="es-CO"/>
        </w:rPr>
        <w:t>Impedida</w:t>
      </w:r>
    </w:p>
    <w:sectPr w:rsidR="00DB0C9D" w:rsidRPr="00175DA0" w:rsidSect="00D67DB7">
      <w:headerReference w:type="default" r:id="rId7"/>
      <w:footerReference w:type="default" r:id="rId8"/>
      <w:headerReference w:type="first" r:id="rId9"/>
      <w:footerReference w:type="first" r:id="rId10"/>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52" w:rsidRDefault="009F1552" w:rsidP="00DB0C9D">
      <w:r>
        <w:separator/>
      </w:r>
    </w:p>
  </w:endnote>
  <w:endnote w:type="continuationSeparator" w:id="0">
    <w:p w:rsidR="009F1552" w:rsidRDefault="009F1552" w:rsidP="00DB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Pr="00175DA0" w:rsidRDefault="00C22648" w:rsidP="00175DA0">
    <w:pPr>
      <w:suppressAutoHyphens/>
      <w:jc w:val="right"/>
      <w:rPr>
        <w:rFonts w:ascii="Arial" w:hAnsi="Arial" w:cs="Arial"/>
        <w:sz w:val="18"/>
        <w:szCs w:val="16"/>
      </w:rPr>
    </w:pPr>
    <w:r w:rsidRPr="00175DA0">
      <w:rPr>
        <w:rFonts w:ascii="Arial" w:hAnsi="Arial" w:cs="Arial"/>
        <w:sz w:val="18"/>
        <w:szCs w:val="16"/>
      </w:rPr>
      <w:fldChar w:fldCharType="begin"/>
    </w:r>
    <w:r w:rsidRPr="00175DA0">
      <w:rPr>
        <w:rFonts w:ascii="Arial" w:hAnsi="Arial" w:cs="Arial"/>
        <w:sz w:val="18"/>
        <w:szCs w:val="16"/>
      </w:rPr>
      <w:instrText xml:space="preserve"> PAGE   \* MERGEFORMAT </w:instrText>
    </w:r>
    <w:r w:rsidRPr="00175DA0">
      <w:rPr>
        <w:rFonts w:ascii="Arial" w:hAnsi="Arial" w:cs="Arial"/>
        <w:sz w:val="18"/>
        <w:szCs w:val="16"/>
      </w:rPr>
      <w:fldChar w:fldCharType="separate"/>
    </w:r>
    <w:r w:rsidR="00D67DB7">
      <w:rPr>
        <w:rFonts w:ascii="Arial" w:hAnsi="Arial" w:cs="Arial"/>
        <w:noProof/>
        <w:sz w:val="18"/>
        <w:szCs w:val="16"/>
      </w:rPr>
      <w:t>6</w:t>
    </w:r>
    <w:r w:rsidRPr="00175DA0">
      <w:rPr>
        <w:rFonts w:ascii="Arial" w:hAnsi="Arial" w:cs="Arial"/>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279"/>
      <w:docPartObj>
        <w:docPartGallery w:val="Page Numbers (Bottom of Page)"/>
        <w:docPartUnique/>
      </w:docPartObj>
    </w:sdtPr>
    <w:sdtEndPr>
      <w:rPr>
        <w:rFonts w:ascii="Arial" w:hAnsi="Arial" w:cs="Arial"/>
        <w:sz w:val="16"/>
        <w:szCs w:val="16"/>
      </w:rPr>
    </w:sdtEndPr>
    <w:sdtContent>
      <w:p w:rsidR="00DB0C9D" w:rsidRDefault="00DB0C9D">
        <w:pPr>
          <w:pStyle w:val="Piedepgina"/>
          <w:jc w:val="right"/>
        </w:pPr>
        <w:r w:rsidRPr="00DB0C9D">
          <w:rPr>
            <w:rFonts w:ascii="Arial" w:hAnsi="Arial" w:cs="Arial"/>
            <w:sz w:val="16"/>
            <w:szCs w:val="16"/>
          </w:rPr>
          <w:fldChar w:fldCharType="begin"/>
        </w:r>
        <w:r w:rsidRPr="00DB0C9D">
          <w:rPr>
            <w:rFonts w:ascii="Arial" w:hAnsi="Arial" w:cs="Arial"/>
            <w:sz w:val="16"/>
            <w:szCs w:val="16"/>
          </w:rPr>
          <w:instrText xml:space="preserve"> PAGE   \* MERGEFORMAT </w:instrText>
        </w:r>
        <w:r w:rsidRPr="00DB0C9D">
          <w:rPr>
            <w:rFonts w:ascii="Arial" w:hAnsi="Arial" w:cs="Arial"/>
            <w:sz w:val="16"/>
            <w:szCs w:val="16"/>
          </w:rPr>
          <w:fldChar w:fldCharType="separate"/>
        </w:r>
        <w:r w:rsidR="00D67DB7">
          <w:rPr>
            <w:rFonts w:ascii="Arial" w:hAnsi="Arial" w:cs="Arial"/>
            <w:noProof/>
            <w:sz w:val="16"/>
            <w:szCs w:val="16"/>
          </w:rPr>
          <w:t>1</w:t>
        </w:r>
        <w:r w:rsidRPr="00DB0C9D">
          <w:rPr>
            <w:rFonts w:ascii="Arial" w:hAnsi="Arial" w:cs="Arial"/>
            <w:sz w:val="16"/>
            <w:szCs w:val="16"/>
          </w:rPr>
          <w:fldChar w:fldCharType="end"/>
        </w:r>
      </w:p>
    </w:sdtContent>
  </w:sdt>
  <w:p w:rsidR="00DB0C9D" w:rsidRDefault="00DB0C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52" w:rsidRDefault="009F1552" w:rsidP="00DB0C9D">
      <w:r>
        <w:separator/>
      </w:r>
    </w:p>
  </w:footnote>
  <w:footnote w:type="continuationSeparator" w:id="0">
    <w:p w:rsidR="009F1552" w:rsidRDefault="009F1552" w:rsidP="00DB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Pr="00175DA0" w:rsidRDefault="00175DA0" w:rsidP="00175DA0">
    <w:pPr>
      <w:suppressAutoHyphens/>
      <w:jc w:val="center"/>
      <w:rPr>
        <w:rFonts w:ascii="Arial" w:hAnsi="Arial" w:cs="Arial"/>
        <w:sz w:val="18"/>
        <w:szCs w:val="16"/>
      </w:rPr>
    </w:pPr>
    <w:r w:rsidRPr="00175DA0">
      <w:rPr>
        <w:rFonts w:ascii="Arial" w:hAnsi="Arial" w:cs="Arial"/>
        <w:sz w:val="18"/>
        <w:szCs w:val="16"/>
      </w:rPr>
      <w:t xml:space="preserve">Rafael Antonio Morales Díaz Vs </w:t>
    </w:r>
    <w:proofErr w:type="spellStart"/>
    <w:r w:rsidRPr="00175DA0">
      <w:rPr>
        <w:rFonts w:ascii="Arial" w:hAnsi="Arial" w:cs="Arial"/>
        <w:sz w:val="18"/>
        <w:szCs w:val="16"/>
      </w:rPr>
      <w:t>MEGABÚS</w:t>
    </w:r>
    <w:proofErr w:type="spellEnd"/>
    <w:r w:rsidRPr="00175DA0">
      <w:rPr>
        <w:rFonts w:ascii="Arial" w:hAnsi="Arial" w:cs="Arial"/>
        <w:sz w:val="18"/>
        <w:szCs w:val="16"/>
      </w:rPr>
      <w:t xml:space="preserve"> S.A. y otras. Rad 66001-31-05-001-2016-00457-01.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Default="00C22648">
    <w:pPr>
      <w:pStyle w:val="Encabezado"/>
      <w:ind w:right="360"/>
      <w:rPr>
        <w:rFonts w:ascii="Arial" w:hAnsi="Arial" w:cs="Arial"/>
        <w:b/>
        <w:sz w:val="24"/>
        <w:szCs w:val="24"/>
        <w:lang w:val="es-MX"/>
      </w:rPr>
    </w:pPr>
    <w:r>
      <w:rPr>
        <w:rFonts w:ascii="Arial" w:hAnsi="Arial" w:cs="Arial"/>
        <w:b/>
        <w:sz w:val="14"/>
        <w:szCs w:val="14"/>
        <w:lang w:val="es-MX"/>
      </w:rPr>
      <w:t xml:space="preserve">         </w:t>
    </w:r>
  </w:p>
  <w:p w:rsidR="0046771F" w:rsidRDefault="009F1552" w:rsidP="00175DA0">
    <w:pPr>
      <w:pStyle w:val="Encabezado"/>
      <w:ind w:right="360"/>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0C9D"/>
    <w:rsid w:val="00061418"/>
    <w:rsid w:val="00175DA0"/>
    <w:rsid w:val="0061714A"/>
    <w:rsid w:val="0085488C"/>
    <w:rsid w:val="008C5A5C"/>
    <w:rsid w:val="009F1552"/>
    <w:rsid w:val="00B72FF6"/>
    <w:rsid w:val="00BA6DF9"/>
    <w:rsid w:val="00C22648"/>
    <w:rsid w:val="00D67DB7"/>
    <w:rsid w:val="00DB0C9D"/>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9D"/>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 w:val="24"/>
      <w:szCs w:val="28"/>
      <w:lang w:val="es-CO" w:eastAsia="en-US"/>
    </w:rPr>
  </w:style>
  <w:style w:type="paragraph" w:styleId="Ttulo3">
    <w:name w:val="heading 3"/>
    <w:basedOn w:val="Normal"/>
    <w:next w:val="Normal"/>
    <w:link w:val="Ttulo3Car"/>
    <w:autoRedefine/>
    <w:qFormat/>
    <w:rsid w:val="00BA6DF9"/>
    <w:pPr>
      <w:outlineLvl w:val="2"/>
    </w:pPr>
    <w:rPr>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paragraph" w:styleId="Encabezado">
    <w:name w:val="header"/>
    <w:basedOn w:val="Normal"/>
    <w:link w:val="EncabezadoCar"/>
    <w:uiPriority w:val="99"/>
    <w:rsid w:val="00DB0C9D"/>
    <w:pPr>
      <w:tabs>
        <w:tab w:val="center" w:pos="4252"/>
        <w:tab w:val="right" w:pos="8504"/>
      </w:tabs>
    </w:pPr>
  </w:style>
  <w:style w:type="character" w:customStyle="1" w:styleId="EncabezadoCar">
    <w:name w:val="Encabezado Car"/>
    <w:basedOn w:val="Fuentedeprrafopredeter"/>
    <w:link w:val="Encabezado"/>
    <w:uiPriority w:val="99"/>
    <w:rsid w:val="00DB0C9D"/>
    <w:rPr>
      <w:lang w:val="es-ES_tradnl" w:eastAsia="es-ES"/>
    </w:rPr>
  </w:style>
  <w:style w:type="paragraph" w:styleId="Piedepgina">
    <w:name w:val="footer"/>
    <w:basedOn w:val="Normal"/>
    <w:link w:val="PiedepginaCar"/>
    <w:uiPriority w:val="99"/>
    <w:rsid w:val="00DB0C9D"/>
    <w:pPr>
      <w:tabs>
        <w:tab w:val="center" w:pos="4419"/>
        <w:tab w:val="right" w:pos="8838"/>
      </w:tabs>
    </w:pPr>
  </w:style>
  <w:style w:type="character" w:customStyle="1" w:styleId="PiedepginaCar">
    <w:name w:val="Pie de página Car"/>
    <w:basedOn w:val="Fuentedeprrafopredeter"/>
    <w:link w:val="Piedepgina"/>
    <w:uiPriority w:val="99"/>
    <w:rsid w:val="00DB0C9D"/>
    <w:rPr>
      <w:lang w:val="es-ES_tradnl" w:eastAsia="es-ES"/>
    </w:rPr>
  </w:style>
  <w:style w:type="paragraph" w:styleId="Textoindependiente">
    <w:name w:val="Body Text"/>
    <w:basedOn w:val="Normal"/>
    <w:link w:val="TextoindependienteCar"/>
    <w:rsid w:val="00DB0C9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DB0C9D"/>
    <w:rPr>
      <w:rFonts w:ascii="Arial" w:hAnsi="Arial"/>
      <w:sz w:val="26"/>
      <w:lang w:val="es-ES_tradnl" w:eastAsia="es-ES"/>
    </w:rPr>
  </w:style>
  <w:style w:type="paragraph" w:styleId="Textonotapie">
    <w:name w:val="footnote text"/>
    <w:basedOn w:val="Normal"/>
    <w:link w:val="TextonotapieCar"/>
    <w:semiHidden/>
    <w:rsid w:val="00DB0C9D"/>
  </w:style>
  <w:style w:type="character" w:customStyle="1" w:styleId="TextonotapieCar">
    <w:name w:val="Texto nota pie Car"/>
    <w:basedOn w:val="Fuentedeprrafopredeter"/>
    <w:link w:val="Textonotapie"/>
    <w:semiHidden/>
    <w:rsid w:val="00DB0C9D"/>
    <w:rPr>
      <w:lang w:val="es-ES_tradnl" w:eastAsia="es-ES"/>
    </w:rPr>
  </w:style>
  <w:style w:type="paragraph" w:styleId="Sinespaciado">
    <w:name w:val="No Spacing"/>
    <w:uiPriority w:val="1"/>
    <w:qFormat/>
    <w:rsid w:val="00DB0C9D"/>
    <w:rPr>
      <w:lang w:val="es-ES_tradnl" w:eastAsia="es-ES"/>
    </w:rPr>
  </w:style>
  <w:style w:type="paragraph" w:customStyle="1" w:styleId="paragraph">
    <w:name w:val="paragraph"/>
    <w:basedOn w:val="Normal"/>
    <w:rsid w:val="00DB0C9D"/>
    <w:pPr>
      <w:spacing w:before="100" w:beforeAutospacing="1" w:after="100" w:afterAutospacing="1"/>
    </w:pPr>
    <w:rPr>
      <w:sz w:val="24"/>
      <w:szCs w:val="24"/>
      <w:lang w:val="es-CO" w:eastAsia="es-CO"/>
    </w:rPr>
  </w:style>
  <w:style w:type="character" w:customStyle="1" w:styleId="normaltextrun">
    <w:name w:val="normaltextrun"/>
    <w:rsid w:val="00DB0C9D"/>
  </w:style>
  <w:style w:type="character" w:customStyle="1" w:styleId="eop">
    <w:name w:val="eop"/>
    <w:rsid w:val="00DB0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2900</Words>
  <Characters>15951</Characters>
  <Application>Microsoft Office Word</Application>
  <DocSecurity>0</DocSecurity>
  <Lines>132</Lines>
  <Paragraphs>37</Paragraphs>
  <ScaleCrop>false</ScaleCrop>
  <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2020-09-02T01:15:00Z</dcterms:created>
  <dcterms:modified xsi:type="dcterms:W3CDTF">2020-10-15T16:59:00Z</dcterms:modified>
</cp:coreProperties>
</file>