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A1" w:rsidRPr="004E46A1" w:rsidRDefault="004E46A1" w:rsidP="004E46A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2"/>
          <w:sz w:val="18"/>
          <w:szCs w:val="18"/>
          <w:lang w:val="es-419" w:eastAsia="fr-FR"/>
        </w:rPr>
      </w:pPr>
      <w:r w:rsidRPr="004E46A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E46A1" w:rsidRPr="004E46A1" w:rsidRDefault="004E46A1" w:rsidP="004E46A1">
      <w:pPr>
        <w:overflowPunct/>
        <w:autoSpaceDE/>
        <w:autoSpaceDN/>
        <w:adjustRightInd/>
        <w:spacing w:line="240" w:lineRule="auto"/>
        <w:textAlignment w:val="auto"/>
        <w:rPr>
          <w:rFonts w:ascii="Arial" w:hAnsi="Arial" w:cs="Arial"/>
          <w:sz w:val="20"/>
          <w:szCs w:val="20"/>
          <w:lang w:val="es-419"/>
        </w:rPr>
      </w:pPr>
    </w:p>
    <w:p w:rsidR="004E46A1" w:rsidRPr="004E46A1" w:rsidRDefault="004E46A1" w:rsidP="004E46A1">
      <w:pPr>
        <w:overflowPunct/>
        <w:autoSpaceDE/>
        <w:autoSpaceDN/>
        <w:adjustRightInd/>
        <w:spacing w:line="240" w:lineRule="auto"/>
        <w:textAlignment w:val="auto"/>
        <w:rPr>
          <w:rFonts w:ascii="Arial" w:hAnsi="Arial" w:cs="Arial"/>
          <w:b/>
          <w:bCs/>
          <w:iCs/>
          <w:sz w:val="20"/>
          <w:szCs w:val="20"/>
          <w:lang w:val="es-419" w:eastAsia="fr-FR"/>
        </w:rPr>
      </w:pPr>
      <w:r w:rsidRPr="004E46A1">
        <w:rPr>
          <w:rFonts w:ascii="Arial" w:hAnsi="Arial" w:cs="Arial"/>
          <w:b/>
          <w:bCs/>
          <w:iCs/>
          <w:sz w:val="20"/>
          <w:szCs w:val="20"/>
          <w:u w:val="single"/>
          <w:lang w:val="es-419" w:eastAsia="fr-FR"/>
        </w:rPr>
        <w:t>TEMAS:</w:t>
      </w:r>
      <w:r w:rsidRPr="004E46A1">
        <w:rPr>
          <w:rFonts w:ascii="Arial" w:hAnsi="Arial" w:cs="Arial"/>
          <w:b/>
          <w:bCs/>
          <w:iCs/>
          <w:sz w:val="20"/>
          <w:szCs w:val="20"/>
          <w:lang w:val="es-419" w:eastAsia="fr-FR"/>
        </w:rPr>
        <w:tab/>
      </w:r>
      <w:r w:rsidR="00281877">
        <w:rPr>
          <w:rFonts w:ascii="Arial" w:hAnsi="Arial" w:cs="Arial"/>
          <w:b/>
          <w:bCs/>
          <w:iCs/>
          <w:sz w:val="20"/>
          <w:szCs w:val="20"/>
          <w:lang w:val="es-419" w:eastAsia="fr-FR"/>
        </w:rPr>
        <w:t xml:space="preserve">RECUSACIÓN / </w:t>
      </w:r>
      <w:r w:rsidR="00281877">
        <w:rPr>
          <w:rFonts w:ascii="Arial" w:hAnsi="Arial" w:cs="Arial"/>
          <w:b/>
          <w:sz w:val="20"/>
          <w:szCs w:val="20"/>
          <w:lang w:val="es-419"/>
        </w:rPr>
        <w:t xml:space="preserve">GARANTIZA EL PRINCIPIO DE IMPARCIALIDAD / CAUSAL 4 DEL ARTÍCULO 56 DEL CÓDIGO DE PROCEDIMIENTO PENAL </w:t>
      </w:r>
      <w:r w:rsidRPr="004E46A1">
        <w:rPr>
          <w:rFonts w:ascii="Arial" w:hAnsi="Arial" w:cs="Arial"/>
          <w:b/>
          <w:bCs/>
          <w:iCs/>
          <w:sz w:val="20"/>
          <w:szCs w:val="20"/>
          <w:lang w:val="es-419" w:eastAsia="fr-FR"/>
        </w:rPr>
        <w:t xml:space="preserve">/ </w:t>
      </w:r>
      <w:r w:rsidR="004C097E">
        <w:rPr>
          <w:rFonts w:ascii="Arial" w:hAnsi="Arial" w:cs="Arial"/>
          <w:b/>
          <w:bCs/>
          <w:iCs/>
          <w:sz w:val="20"/>
          <w:szCs w:val="20"/>
          <w:lang w:val="es-419" w:eastAsia="fr-FR"/>
        </w:rPr>
        <w:t xml:space="preserve">EN CASO DE MÚLTIPLES PROCESADOS / HABER RESUELTO </w:t>
      </w:r>
      <w:r w:rsidR="00281877">
        <w:rPr>
          <w:rFonts w:ascii="Arial" w:hAnsi="Arial" w:cs="Arial"/>
          <w:b/>
          <w:bCs/>
          <w:iCs/>
          <w:sz w:val="20"/>
          <w:szCs w:val="20"/>
          <w:lang w:val="es-419" w:eastAsia="fr-FR"/>
        </w:rPr>
        <w:t xml:space="preserve">PREACUERDO </w:t>
      </w:r>
      <w:r w:rsidR="004C097E">
        <w:rPr>
          <w:rFonts w:ascii="Arial" w:hAnsi="Arial" w:cs="Arial"/>
          <w:b/>
          <w:bCs/>
          <w:iCs/>
          <w:sz w:val="20"/>
          <w:szCs w:val="20"/>
          <w:lang w:val="es-419" w:eastAsia="fr-FR"/>
        </w:rPr>
        <w:t xml:space="preserve">DE UNO DE ELLOS NO INHABILITA PER SÉ </w:t>
      </w:r>
      <w:bookmarkStart w:id="0" w:name="_GoBack"/>
      <w:bookmarkEnd w:id="0"/>
      <w:r w:rsidR="004C097E">
        <w:rPr>
          <w:rFonts w:ascii="Arial" w:hAnsi="Arial" w:cs="Arial"/>
          <w:b/>
          <w:bCs/>
          <w:iCs/>
          <w:sz w:val="20"/>
          <w:szCs w:val="20"/>
          <w:lang w:val="es-419" w:eastAsia="fr-FR"/>
        </w:rPr>
        <w:t>AL JUEZ RESPECTO DE LOS DEMÁS.</w:t>
      </w:r>
    </w:p>
    <w:p w:rsidR="004E46A1" w:rsidRPr="004E46A1" w:rsidRDefault="004E46A1" w:rsidP="004E46A1">
      <w:pPr>
        <w:overflowPunct/>
        <w:autoSpaceDE/>
        <w:autoSpaceDN/>
        <w:adjustRightInd/>
        <w:spacing w:line="240" w:lineRule="auto"/>
        <w:textAlignment w:val="auto"/>
        <w:rPr>
          <w:rFonts w:ascii="Arial" w:hAnsi="Arial" w:cs="Arial"/>
          <w:sz w:val="20"/>
          <w:szCs w:val="20"/>
          <w:lang w:val="es-419"/>
        </w:rPr>
      </w:pPr>
    </w:p>
    <w:p w:rsidR="00281877" w:rsidRDefault="00281877" w:rsidP="00281877">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Entre los principios que gobiernan el sistema procesal penal, se encuentra el de imparcialidad, establecido en el canon 5 de la codificación en mención, el cual busca garantizar que las decisiones de los funcionarios sean transparentes.</w:t>
      </w:r>
    </w:p>
    <w:p w:rsidR="00281877" w:rsidRDefault="00281877" w:rsidP="00281877">
      <w:pPr>
        <w:overflowPunct/>
        <w:autoSpaceDE/>
        <w:autoSpaceDN/>
        <w:adjustRightInd/>
        <w:spacing w:line="240" w:lineRule="auto"/>
        <w:textAlignment w:val="auto"/>
        <w:rPr>
          <w:rFonts w:ascii="Arial" w:hAnsi="Arial" w:cs="Arial"/>
          <w:sz w:val="20"/>
          <w:szCs w:val="20"/>
          <w:lang w:val="es-419"/>
        </w:rPr>
      </w:pP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Las causales de impedimentos y recusaciones se encuentran previstas de manera taxativa en el artículo 56 del CPP, y para el caso concreto se infiere que el apoderado</w:t>
      </w:r>
      <w:r>
        <w:rPr>
          <w:rFonts w:ascii="Arial" w:hAnsi="Arial" w:cs="Arial"/>
          <w:sz w:val="20"/>
          <w:szCs w:val="20"/>
          <w:lang w:val="es-419"/>
        </w:rPr>
        <w:t>…</w:t>
      </w:r>
      <w:r w:rsidRPr="00281877">
        <w:rPr>
          <w:rFonts w:ascii="Arial" w:hAnsi="Arial" w:cs="Arial"/>
          <w:sz w:val="20"/>
          <w:szCs w:val="20"/>
          <w:lang w:val="es-419"/>
        </w:rPr>
        <w:t xml:space="preserve"> consideró que la A quo se encontraba incursa en la causal contemplada en el numeral 4 de la norma en comento, la cual establece que el funcionario judicial se encuentra impedido cuando “haya sido apoderado o defensor de alguna de las partes, o sea o haya sido contraparte de cualquiera de ellos, o haya dado consejo o manifestado su opinión sobre el asunto materia del proceso”.</w:t>
      </w: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p>
    <w:p w:rsidR="004E46A1" w:rsidRPr="004E46A1" w:rsidRDefault="00281877" w:rsidP="00281877">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Frente a la causal aludida esta Sala considera que el hecho de que la Juez Penal del Circuito de Santa Rosa de Cabal haya dado trámite a la audiencia de aprobación de un preacuerdo y que posteriormente hubiera proferido la respectiva sentencia condenatoria en contra del coprocesado CCGM, no constituye de manera automática fundamento para apartarse del conocimiento del trámite que se adelanta respecto al señor JNLO, ya que para el momento en que se llevó a cabo la diligencia de verificación del preacuerdo, esto es el 8 de agosto de 2019, la A quo no había emitido ningún juicio de valor, incluso respecto a la aceptación de la responsabilidad del coacusado CCGM, quien por medio de una negociación se acogió a los cargos endilgados por el ente acusador.</w:t>
      </w:r>
      <w:r>
        <w:rPr>
          <w:rFonts w:ascii="Arial" w:hAnsi="Arial" w:cs="Arial"/>
          <w:sz w:val="20"/>
          <w:szCs w:val="20"/>
          <w:lang w:val="es-419"/>
        </w:rPr>
        <w:t xml:space="preserve"> (…)</w:t>
      </w:r>
    </w:p>
    <w:p w:rsidR="004E46A1" w:rsidRPr="004E46A1" w:rsidRDefault="004E46A1" w:rsidP="004E46A1">
      <w:pPr>
        <w:overflowPunct/>
        <w:autoSpaceDE/>
        <w:autoSpaceDN/>
        <w:adjustRightInd/>
        <w:spacing w:line="240" w:lineRule="auto"/>
        <w:textAlignment w:val="auto"/>
        <w:rPr>
          <w:rFonts w:ascii="Arial" w:hAnsi="Arial" w:cs="Arial"/>
          <w:sz w:val="20"/>
          <w:szCs w:val="20"/>
          <w:lang w:val="es-419"/>
        </w:rPr>
      </w:pP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En ese sentido se debe hacer referencia a lo expuesto por la Sala Penal de la Corte Suprema de Justicia, en el AP1226-2016, del 24 de febrero, en el radicado 47115, en el que indicó:</w:t>
      </w: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“i) El conocimiento del precedente que fundamenta la incompatibilidad del juez para realizar juzgamientos sucesivos de los copartícipes no allanados implica, en todo caso, que en esa actividad sucesiva se vea comprometido de alguna manera el principio de imparcialidad del juez, que es lo que realmente “contamina al funcionario” y por consiguiente afecta la independencia y la confiabilidad en la Administración de justicia.</w:t>
      </w:r>
    </w:p>
    <w:p w:rsidR="00281877" w:rsidRPr="00281877" w:rsidRDefault="00281877" w:rsidP="00281877">
      <w:pPr>
        <w:overflowPunct/>
        <w:autoSpaceDE/>
        <w:autoSpaceDN/>
        <w:adjustRightInd/>
        <w:spacing w:line="240" w:lineRule="auto"/>
        <w:textAlignment w:val="auto"/>
        <w:rPr>
          <w:rFonts w:ascii="Arial" w:hAnsi="Arial" w:cs="Arial"/>
          <w:sz w:val="20"/>
          <w:szCs w:val="20"/>
          <w:lang w:val="es-419"/>
        </w:rPr>
      </w:pPr>
    </w:p>
    <w:p w:rsidR="004E46A1" w:rsidRPr="004E46A1" w:rsidRDefault="00281877" w:rsidP="004E46A1">
      <w:pPr>
        <w:overflowPunct/>
        <w:autoSpaceDE/>
        <w:autoSpaceDN/>
        <w:adjustRightInd/>
        <w:spacing w:line="240" w:lineRule="auto"/>
        <w:textAlignment w:val="auto"/>
        <w:rPr>
          <w:rFonts w:ascii="Arial" w:hAnsi="Arial" w:cs="Arial"/>
          <w:sz w:val="20"/>
          <w:szCs w:val="20"/>
          <w:lang w:val="es-419"/>
        </w:rPr>
      </w:pPr>
      <w:r w:rsidRPr="00281877">
        <w:rPr>
          <w:rFonts w:ascii="Arial" w:hAnsi="Arial" w:cs="Arial"/>
          <w:sz w:val="20"/>
          <w:szCs w:val="20"/>
          <w:lang w:val="es-419"/>
        </w:rPr>
        <w:t>Es equivocado entender “como regla” que la imparcialidad del juez está en entredicho siempre que tramita un proceso con múltiples vinculados y en el desarrollo del mismo unos optan por preacordar los términos de la imputación y otros no</w:t>
      </w:r>
      <w:r>
        <w:rPr>
          <w:rFonts w:ascii="Arial" w:hAnsi="Arial" w:cs="Arial"/>
          <w:sz w:val="20"/>
          <w:szCs w:val="20"/>
          <w:lang w:val="es-419"/>
        </w:rPr>
        <w:t>”</w:t>
      </w:r>
      <w:r w:rsidRPr="00281877">
        <w:rPr>
          <w:rFonts w:ascii="Arial" w:hAnsi="Arial" w:cs="Arial"/>
          <w:sz w:val="20"/>
          <w:szCs w:val="20"/>
          <w:lang w:val="es-419"/>
        </w:rPr>
        <w:t>.</w:t>
      </w:r>
    </w:p>
    <w:p w:rsidR="004E46A1" w:rsidRPr="004E46A1" w:rsidRDefault="004E46A1" w:rsidP="004E46A1">
      <w:pPr>
        <w:overflowPunct/>
        <w:autoSpaceDE/>
        <w:autoSpaceDN/>
        <w:adjustRightInd/>
        <w:spacing w:line="240" w:lineRule="auto"/>
        <w:textAlignment w:val="auto"/>
        <w:rPr>
          <w:rFonts w:ascii="Arial" w:hAnsi="Arial" w:cs="Arial"/>
          <w:sz w:val="20"/>
          <w:szCs w:val="20"/>
        </w:rPr>
      </w:pPr>
    </w:p>
    <w:p w:rsidR="004E46A1" w:rsidRPr="004E46A1" w:rsidRDefault="004E46A1" w:rsidP="004E46A1">
      <w:pPr>
        <w:overflowPunct/>
        <w:autoSpaceDE/>
        <w:autoSpaceDN/>
        <w:adjustRightInd/>
        <w:spacing w:line="240" w:lineRule="auto"/>
        <w:textAlignment w:val="auto"/>
        <w:rPr>
          <w:rFonts w:ascii="Arial" w:hAnsi="Arial" w:cs="Arial"/>
          <w:sz w:val="20"/>
          <w:szCs w:val="20"/>
        </w:rPr>
      </w:pPr>
    </w:p>
    <w:p w:rsidR="004E46A1" w:rsidRPr="004E46A1" w:rsidRDefault="004E46A1" w:rsidP="004E46A1">
      <w:pPr>
        <w:overflowPunct/>
        <w:autoSpaceDE/>
        <w:autoSpaceDN/>
        <w:adjustRightInd/>
        <w:spacing w:line="240" w:lineRule="auto"/>
        <w:textAlignment w:val="auto"/>
        <w:rPr>
          <w:rFonts w:ascii="Arial" w:hAnsi="Arial" w:cs="Arial"/>
          <w:sz w:val="20"/>
          <w:szCs w:val="20"/>
        </w:rPr>
      </w:pPr>
    </w:p>
    <w:p w:rsidR="00692D03" w:rsidRPr="004E46A1" w:rsidRDefault="00692D03" w:rsidP="004E46A1">
      <w:pPr>
        <w:pStyle w:val="Sinespaciado"/>
        <w:spacing w:line="276" w:lineRule="auto"/>
        <w:jc w:val="center"/>
        <w:rPr>
          <w:rFonts w:ascii="Arial" w:hAnsi="Arial" w:cs="Arial"/>
          <w:b/>
          <w:sz w:val="24"/>
          <w:szCs w:val="24"/>
          <w:lang w:val="es-ES" w:eastAsia="es-ES"/>
        </w:rPr>
      </w:pPr>
      <w:r w:rsidRPr="004E46A1">
        <w:rPr>
          <w:rFonts w:ascii="Arial" w:hAnsi="Arial" w:cs="Arial"/>
          <w:b/>
          <w:sz w:val="24"/>
          <w:szCs w:val="24"/>
          <w:lang w:val="es-ES" w:eastAsia="es-ES"/>
        </w:rPr>
        <w:t>RAMA JUDICIAL DEL PODER PÚBLICO</w:t>
      </w:r>
    </w:p>
    <w:p w:rsidR="00692D03" w:rsidRPr="004E46A1" w:rsidRDefault="00692D03" w:rsidP="004E46A1">
      <w:pPr>
        <w:pStyle w:val="Sinespaciado"/>
        <w:spacing w:line="276" w:lineRule="auto"/>
        <w:jc w:val="center"/>
        <w:rPr>
          <w:rFonts w:ascii="Arial" w:hAnsi="Arial" w:cs="Arial"/>
          <w:sz w:val="24"/>
          <w:szCs w:val="24"/>
          <w:lang w:val="es-ES" w:eastAsia="es-ES"/>
        </w:rPr>
      </w:pPr>
      <w:r w:rsidRPr="004E46A1">
        <w:rPr>
          <w:rFonts w:ascii="Arial" w:hAnsi="Arial" w:cs="Arial"/>
          <w:bCs/>
          <w:sz w:val="24"/>
          <w:szCs w:val="24"/>
          <w:lang w:val="es-ES" w:eastAsia="es-ES"/>
        </w:rPr>
        <w:fldChar w:fldCharType="begin"/>
      </w:r>
      <w:r w:rsidRPr="004E46A1">
        <w:rPr>
          <w:rFonts w:ascii="Arial" w:hAnsi="Arial" w:cs="Arial"/>
          <w:bCs/>
          <w:sz w:val="24"/>
          <w:szCs w:val="24"/>
          <w:lang w:val="es-ES" w:eastAsia="es-ES"/>
        </w:rPr>
        <w:instrText xml:space="preserve"> INCLUDEPICTURE  "http://www.mintransporte.gov.co/images/escudo.gif" \* MERGEFORMATINET </w:instrText>
      </w:r>
      <w:r w:rsidRPr="004E46A1">
        <w:rPr>
          <w:rFonts w:ascii="Arial" w:hAnsi="Arial" w:cs="Arial"/>
          <w:bCs/>
          <w:sz w:val="24"/>
          <w:szCs w:val="24"/>
          <w:lang w:val="es-ES" w:eastAsia="es-ES"/>
        </w:rPr>
        <w:fldChar w:fldCharType="separate"/>
      </w:r>
      <w:r w:rsidR="0066756C" w:rsidRPr="004E46A1">
        <w:rPr>
          <w:rFonts w:ascii="Arial" w:hAnsi="Arial" w:cs="Arial"/>
          <w:bCs/>
          <w:sz w:val="24"/>
          <w:szCs w:val="24"/>
          <w:lang w:val="es-ES" w:eastAsia="es-ES"/>
        </w:rPr>
        <w:fldChar w:fldCharType="begin"/>
      </w:r>
      <w:r w:rsidR="0066756C" w:rsidRPr="004E46A1">
        <w:rPr>
          <w:rFonts w:ascii="Arial" w:hAnsi="Arial" w:cs="Arial"/>
          <w:bCs/>
          <w:sz w:val="24"/>
          <w:szCs w:val="24"/>
          <w:lang w:val="es-ES" w:eastAsia="es-ES"/>
        </w:rPr>
        <w:instrText xml:space="preserve"> INCLUDEPICTURE  "http://www.mintransporte.gov.co/images/escudo.gif" \* MERGEFORMATINET </w:instrText>
      </w:r>
      <w:r w:rsidR="0066756C" w:rsidRPr="004E46A1">
        <w:rPr>
          <w:rFonts w:ascii="Arial" w:hAnsi="Arial" w:cs="Arial"/>
          <w:bCs/>
          <w:sz w:val="24"/>
          <w:szCs w:val="24"/>
          <w:lang w:val="es-ES" w:eastAsia="es-ES"/>
        </w:rPr>
        <w:fldChar w:fldCharType="separate"/>
      </w:r>
      <w:r w:rsidR="00AE6037" w:rsidRPr="004E46A1">
        <w:rPr>
          <w:rFonts w:ascii="Arial" w:hAnsi="Arial" w:cs="Arial"/>
          <w:bCs/>
          <w:sz w:val="24"/>
          <w:szCs w:val="24"/>
          <w:lang w:val="es-ES" w:eastAsia="es-ES"/>
        </w:rPr>
        <w:fldChar w:fldCharType="begin"/>
      </w:r>
      <w:r w:rsidR="00AE6037" w:rsidRPr="004E46A1">
        <w:rPr>
          <w:rFonts w:ascii="Arial" w:hAnsi="Arial" w:cs="Arial"/>
          <w:bCs/>
          <w:sz w:val="24"/>
          <w:szCs w:val="24"/>
          <w:lang w:val="es-ES" w:eastAsia="es-ES"/>
        </w:rPr>
        <w:instrText xml:space="preserve"> INCLUDEPICTURE  "http://www.mintransporte.gov.co/images/escudo.gif" \* MERGEFORMATINET </w:instrText>
      </w:r>
      <w:r w:rsidR="00AE6037" w:rsidRPr="004E46A1">
        <w:rPr>
          <w:rFonts w:ascii="Arial" w:hAnsi="Arial" w:cs="Arial"/>
          <w:bCs/>
          <w:sz w:val="24"/>
          <w:szCs w:val="24"/>
          <w:lang w:val="es-ES" w:eastAsia="es-ES"/>
        </w:rPr>
        <w:fldChar w:fldCharType="separate"/>
      </w:r>
      <w:r w:rsidR="00F93AAE" w:rsidRPr="004E46A1">
        <w:rPr>
          <w:rFonts w:ascii="Arial" w:hAnsi="Arial" w:cs="Arial"/>
          <w:bCs/>
          <w:sz w:val="24"/>
          <w:szCs w:val="24"/>
          <w:lang w:val="es-ES" w:eastAsia="es-ES"/>
        </w:rPr>
        <w:fldChar w:fldCharType="begin"/>
      </w:r>
      <w:r w:rsidR="00F93AAE" w:rsidRPr="004E46A1">
        <w:rPr>
          <w:rFonts w:ascii="Arial" w:hAnsi="Arial" w:cs="Arial"/>
          <w:bCs/>
          <w:sz w:val="24"/>
          <w:szCs w:val="24"/>
          <w:lang w:val="es-ES" w:eastAsia="es-ES"/>
        </w:rPr>
        <w:instrText xml:space="preserve"> INCLUDEPICTURE  "http://www.mintransporte.gov.co/images/escudo.gif" \* MERGEFORMATINET </w:instrText>
      </w:r>
      <w:r w:rsidR="00F93AAE" w:rsidRPr="004E46A1">
        <w:rPr>
          <w:rFonts w:ascii="Arial" w:hAnsi="Arial" w:cs="Arial"/>
          <w:bCs/>
          <w:sz w:val="24"/>
          <w:szCs w:val="24"/>
          <w:lang w:val="es-ES" w:eastAsia="es-ES"/>
        </w:rPr>
        <w:fldChar w:fldCharType="separate"/>
      </w:r>
      <w:r w:rsidR="00257A5F" w:rsidRPr="004E46A1">
        <w:rPr>
          <w:rFonts w:ascii="Arial" w:hAnsi="Arial" w:cs="Arial"/>
          <w:bCs/>
          <w:sz w:val="24"/>
          <w:szCs w:val="24"/>
          <w:lang w:val="es-ES" w:eastAsia="es-ES"/>
        </w:rPr>
        <w:fldChar w:fldCharType="begin"/>
      </w:r>
      <w:r w:rsidR="00257A5F" w:rsidRPr="004E46A1">
        <w:rPr>
          <w:rFonts w:ascii="Arial" w:hAnsi="Arial" w:cs="Arial"/>
          <w:bCs/>
          <w:sz w:val="24"/>
          <w:szCs w:val="24"/>
          <w:lang w:val="es-ES" w:eastAsia="es-ES"/>
        </w:rPr>
        <w:instrText xml:space="preserve"> INCLUDEPICTURE  "http://www.mintransporte.gov.co/images/escudo.gif" \* MERGEFORMATINET </w:instrText>
      </w:r>
      <w:r w:rsidR="00257A5F" w:rsidRPr="004E46A1">
        <w:rPr>
          <w:rFonts w:ascii="Arial" w:hAnsi="Arial" w:cs="Arial"/>
          <w:bCs/>
          <w:sz w:val="24"/>
          <w:szCs w:val="24"/>
          <w:lang w:val="es-ES" w:eastAsia="es-ES"/>
        </w:rPr>
        <w:fldChar w:fldCharType="separate"/>
      </w:r>
      <w:r w:rsidR="00B72922" w:rsidRPr="004E46A1">
        <w:rPr>
          <w:rFonts w:ascii="Arial" w:hAnsi="Arial" w:cs="Arial"/>
          <w:bCs/>
          <w:sz w:val="24"/>
          <w:szCs w:val="24"/>
          <w:lang w:val="es-ES" w:eastAsia="es-ES"/>
        </w:rPr>
        <w:fldChar w:fldCharType="begin"/>
      </w:r>
      <w:r w:rsidR="00B72922" w:rsidRPr="004E46A1">
        <w:rPr>
          <w:rFonts w:ascii="Arial" w:hAnsi="Arial" w:cs="Arial"/>
          <w:bCs/>
          <w:sz w:val="24"/>
          <w:szCs w:val="24"/>
          <w:lang w:val="es-ES" w:eastAsia="es-ES"/>
        </w:rPr>
        <w:instrText xml:space="preserve"> INCLUDEPICTURE  "http://www.mintransporte.gov.co/images/escudo.gif" \* MERGEFORMATINET </w:instrText>
      </w:r>
      <w:r w:rsidR="00B72922" w:rsidRPr="004E46A1">
        <w:rPr>
          <w:rFonts w:ascii="Arial" w:hAnsi="Arial" w:cs="Arial"/>
          <w:bCs/>
          <w:sz w:val="24"/>
          <w:szCs w:val="24"/>
          <w:lang w:val="es-ES" w:eastAsia="es-ES"/>
        </w:rPr>
        <w:fldChar w:fldCharType="separate"/>
      </w:r>
      <w:r w:rsidR="00FF4553" w:rsidRPr="004E46A1">
        <w:rPr>
          <w:rFonts w:ascii="Arial" w:hAnsi="Arial" w:cs="Arial"/>
          <w:bCs/>
          <w:sz w:val="24"/>
          <w:szCs w:val="24"/>
          <w:lang w:val="es-ES" w:eastAsia="es-ES"/>
        </w:rPr>
        <w:fldChar w:fldCharType="begin"/>
      </w:r>
      <w:r w:rsidR="00FF4553" w:rsidRPr="004E46A1">
        <w:rPr>
          <w:rFonts w:ascii="Arial" w:hAnsi="Arial" w:cs="Arial"/>
          <w:bCs/>
          <w:sz w:val="24"/>
          <w:szCs w:val="24"/>
          <w:lang w:val="es-ES" w:eastAsia="es-ES"/>
        </w:rPr>
        <w:instrText xml:space="preserve"> INCLUDEPICTURE  "http://www.mintransporte.gov.co/images/escudo.gif" \* MERGEFORMATINET </w:instrText>
      </w:r>
      <w:r w:rsidR="00FF4553" w:rsidRPr="004E46A1">
        <w:rPr>
          <w:rFonts w:ascii="Arial" w:hAnsi="Arial" w:cs="Arial"/>
          <w:bCs/>
          <w:sz w:val="24"/>
          <w:szCs w:val="24"/>
          <w:lang w:val="es-ES" w:eastAsia="es-ES"/>
        </w:rPr>
        <w:fldChar w:fldCharType="separate"/>
      </w:r>
      <w:r w:rsidR="00782674" w:rsidRPr="004E46A1">
        <w:rPr>
          <w:rFonts w:ascii="Arial" w:hAnsi="Arial" w:cs="Arial"/>
          <w:bCs/>
          <w:sz w:val="24"/>
          <w:szCs w:val="24"/>
          <w:lang w:val="es-ES" w:eastAsia="es-ES"/>
        </w:rPr>
        <w:fldChar w:fldCharType="begin"/>
      </w:r>
      <w:r w:rsidR="00782674" w:rsidRPr="004E46A1">
        <w:rPr>
          <w:rFonts w:ascii="Arial" w:hAnsi="Arial" w:cs="Arial"/>
          <w:bCs/>
          <w:sz w:val="24"/>
          <w:szCs w:val="24"/>
          <w:lang w:val="es-ES" w:eastAsia="es-ES"/>
        </w:rPr>
        <w:instrText xml:space="preserve"> INCLUDEPICTURE  "http://www.mintransporte.gov.co/images/escudo.gif" \* MERGEFORMATINET </w:instrText>
      </w:r>
      <w:r w:rsidR="00782674" w:rsidRPr="004E46A1">
        <w:rPr>
          <w:rFonts w:ascii="Arial" w:hAnsi="Arial" w:cs="Arial"/>
          <w:bCs/>
          <w:sz w:val="24"/>
          <w:szCs w:val="24"/>
          <w:lang w:val="es-ES" w:eastAsia="es-ES"/>
        </w:rPr>
        <w:fldChar w:fldCharType="separate"/>
      </w:r>
      <w:r w:rsidR="00C6544D" w:rsidRPr="004E46A1">
        <w:rPr>
          <w:rFonts w:ascii="Arial" w:hAnsi="Arial" w:cs="Arial"/>
          <w:bCs/>
          <w:sz w:val="24"/>
          <w:szCs w:val="24"/>
          <w:lang w:val="es-ES" w:eastAsia="es-ES"/>
        </w:rPr>
        <w:fldChar w:fldCharType="begin"/>
      </w:r>
      <w:r w:rsidR="00C6544D" w:rsidRPr="004E46A1">
        <w:rPr>
          <w:rFonts w:ascii="Arial" w:hAnsi="Arial" w:cs="Arial"/>
          <w:bCs/>
          <w:sz w:val="24"/>
          <w:szCs w:val="24"/>
          <w:lang w:val="es-ES" w:eastAsia="es-ES"/>
        </w:rPr>
        <w:instrText xml:space="preserve"> INCLUDEPICTURE  "http://www.mintransporte.gov.co/images/escudo.gif" \* MERGEFORMATINET </w:instrText>
      </w:r>
      <w:r w:rsidR="00C6544D" w:rsidRPr="004E46A1">
        <w:rPr>
          <w:rFonts w:ascii="Arial" w:hAnsi="Arial" w:cs="Arial"/>
          <w:bCs/>
          <w:sz w:val="24"/>
          <w:szCs w:val="24"/>
          <w:lang w:val="es-ES" w:eastAsia="es-ES"/>
        </w:rPr>
        <w:fldChar w:fldCharType="separate"/>
      </w:r>
      <w:r w:rsidR="00A862A9" w:rsidRPr="004E46A1">
        <w:rPr>
          <w:rFonts w:ascii="Arial" w:hAnsi="Arial" w:cs="Arial"/>
          <w:bCs/>
          <w:sz w:val="24"/>
          <w:szCs w:val="24"/>
          <w:lang w:val="es-ES" w:eastAsia="es-ES"/>
        </w:rPr>
        <w:fldChar w:fldCharType="begin"/>
      </w:r>
      <w:r w:rsidR="00A862A9" w:rsidRPr="004E46A1">
        <w:rPr>
          <w:rFonts w:ascii="Arial" w:hAnsi="Arial" w:cs="Arial"/>
          <w:bCs/>
          <w:sz w:val="24"/>
          <w:szCs w:val="24"/>
          <w:lang w:val="es-ES" w:eastAsia="es-ES"/>
        </w:rPr>
        <w:instrText xml:space="preserve"> INCLUDEPICTURE  "http://www.mintransporte.gov.co/images/escudo.gif" \* MERGEFORMATINET </w:instrText>
      </w:r>
      <w:r w:rsidR="00A862A9" w:rsidRPr="004E46A1">
        <w:rPr>
          <w:rFonts w:ascii="Arial" w:hAnsi="Arial" w:cs="Arial"/>
          <w:bCs/>
          <w:sz w:val="24"/>
          <w:szCs w:val="24"/>
          <w:lang w:val="es-ES" w:eastAsia="es-ES"/>
        </w:rPr>
        <w:fldChar w:fldCharType="separate"/>
      </w:r>
      <w:r w:rsidR="00103408">
        <w:rPr>
          <w:rFonts w:ascii="Arial" w:hAnsi="Arial" w:cs="Arial"/>
          <w:bCs/>
          <w:sz w:val="24"/>
          <w:szCs w:val="24"/>
          <w:lang w:val="es-ES" w:eastAsia="es-ES"/>
        </w:rPr>
        <w:fldChar w:fldCharType="begin"/>
      </w:r>
      <w:r w:rsidR="00103408">
        <w:rPr>
          <w:rFonts w:ascii="Arial" w:hAnsi="Arial" w:cs="Arial"/>
          <w:bCs/>
          <w:sz w:val="24"/>
          <w:szCs w:val="24"/>
          <w:lang w:val="es-ES" w:eastAsia="es-ES"/>
        </w:rPr>
        <w:instrText xml:space="preserve"> INCLUDEPICTURE  "http://www.mintransporte.gov.co/images/escudo.gif" \* MERGEFORMATINET </w:instrText>
      </w:r>
      <w:r w:rsidR="00103408">
        <w:rPr>
          <w:rFonts w:ascii="Arial" w:hAnsi="Arial" w:cs="Arial"/>
          <w:bCs/>
          <w:sz w:val="24"/>
          <w:szCs w:val="24"/>
          <w:lang w:val="es-ES" w:eastAsia="es-ES"/>
        </w:rPr>
        <w:fldChar w:fldCharType="separate"/>
      </w:r>
      <w:r w:rsidR="004E26F5">
        <w:rPr>
          <w:rFonts w:ascii="Arial" w:hAnsi="Arial" w:cs="Arial"/>
          <w:bCs/>
          <w:sz w:val="24"/>
          <w:szCs w:val="24"/>
          <w:lang w:val="es-ES" w:eastAsia="es-ES"/>
        </w:rPr>
        <w:fldChar w:fldCharType="begin"/>
      </w:r>
      <w:r w:rsidR="004E26F5">
        <w:rPr>
          <w:rFonts w:ascii="Arial" w:hAnsi="Arial" w:cs="Arial"/>
          <w:bCs/>
          <w:sz w:val="24"/>
          <w:szCs w:val="24"/>
          <w:lang w:val="es-ES" w:eastAsia="es-ES"/>
        </w:rPr>
        <w:instrText xml:space="preserve"> </w:instrText>
      </w:r>
      <w:r w:rsidR="004E26F5">
        <w:rPr>
          <w:rFonts w:ascii="Arial" w:hAnsi="Arial" w:cs="Arial"/>
          <w:bCs/>
          <w:sz w:val="24"/>
          <w:szCs w:val="24"/>
          <w:lang w:val="es-ES" w:eastAsia="es-ES"/>
        </w:rPr>
        <w:instrText>INCLUDEPICTURE  "http://www.mintransporte.gov.co/images/escudo.gif" \* MERGEFORMATINET</w:instrText>
      </w:r>
      <w:r w:rsidR="004E26F5">
        <w:rPr>
          <w:rFonts w:ascii="Arial" w:hAnsi="Arial" w:cs="Arial"/>
          <w:bCs/>
          <w:sz w:val="24"/>
          <w:szCs w:val="24"/>
          <w:lang w:val="es-ES" w:eastAsia="es-ES"/>
        </w:rPr>
        <w:instrText xml:space="preserve"> </w:instrText>
      </w:r>
      <w:r w:rsidR="004E26F5">
        <w:rPr>
          <w:rFonts w:ascii="Arial" w:hAnsi="Arial" w:cs="Arial"/>
          <w:bCs/>
          <w:sz w:val="24"/>
          <w:szCs w:val="24"/>
          <w:lang w:val="es-ES" w:eastAsia="es-ES"/>
        </w:rPr>
        <w:fldChar w:fldCharType="separate"/>
      </w:r>
      <w:r w:rsidR="004C097E">
        <w:rPr>
          <w:rFonts w:ascii="Arial" w:hAnsi="Arial" w:cs="Arial"/>
          <w:bCs/>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pt;height:45.5pt">
            <v:imagedata r:id="rId9" r:href="rId10"/>
          </v:shape>
        </w:pict>
      </w:r>
      <w:r w:rsidR="004E26F5">
        <w:rPr>
          <w:rFonts w:ascii="Arial" w:hAnsi="Arial" w:cs="Arial"/>
          <w:bCs/>
          <w:sz w:val="24"/>
          <w:szCs w:val="24"/>
          <w:lang w:val="es-ES" w:eastAsia="es-ES"/>
        </w:rPr>
        <w:fldChar w:fldCharType="end"/>
      </w:r>
      <w:r w:rsidR="00103408">
        <w:rPr>
          <w:rFonts w:ascii="Arial" w:hAnsi="Arial" w:cs="Arial"/>
          <w:bCs/>
          <w:sz w:val="24"/>
          <w:szCs w:val="24"/>
          <w:lang w:val="es-ES" w:eastAsia="es-ES"/>
        </w:rPr>
        <w:fldChar w:fldCharType="end"/>
      </w:r>
      <w:r w:rsidR="00A862A9" w:rsidRPr="004E46A1">
        <w:rPr>
          <w:rFonts w:ascii="Arial" w:hAnsi="Arial" w:cs="Arial"/>
          <w:bCs/>
          <w:sz w:val="24"/>
          <w:szCs w:val="24"/>
          <w:lang w:val="es-ES" w:eastAsia="es-ES"/>
        </w:rPr>
        <w:fldChar w:fldCharType="end"/>
      </w:r>
      <w:r w:rsidR="00C6544D" w:rsidRPr="004E46A1">
        <w:rPr>
          <w:rFonts w:ascii="Arial" w:hAnsi="Arial" w:cs="Arial"/>
          <w:bCs/>
          <w:sz w:val="24"/>
          <w:szCs w:val="24"/>
          <w:lang w:val="es-ES" w:eastAsia="es-ES"/>
        </w:rPr>
        <w:fldChar w:fldCharType="end"/>
      </w:r>
      <w:r w:rsidR="00782674" w:rsidRPr="004E46A1">
        <w:rPr>
          <w:rFonts w:ascii="Arial" w:hAnsi="Arial" w:cs="Arial"/>
          <w:bCs/>
          <w:sz w:val="24"/>
          <w:szCs w:val="24"/>
          <w:lang w:val="es-ES" w:eastAsia="es-ES"/>
        </w:rPr>
        <w:fldChar w:fldCharType="end"/>
      </w:r>
      <w:r w:rsidR="00FF4553" w:rsidRPr="004E46A1">
        <w:rPr>
          <w:rFonts w:ascii="Arial" w:hAnsi="Arial" w:cs="Arial"/>
          <w:bCs/>
          <w:sz w:val="24"/>
          <w:szCs w:val="24"/>
          <w:lang w:val="es-ES" w:eastAsia="es-ES"/>
        </w:rPr>
        <w:fldChar w:fldCharType="end"/>
      </w:r>
      <w:r w:rsidR="00B72922" w:rsidRPr="004E46A1">
        <w:rPr>
          <w:rFonts w:ascii="Arial" w:hAnsi="Arial" w:cs="Arial"/>
          <w:bCs/>
          <w:sz w:val="24"/>
          <w:szCs w:val="24"/>
          <w:lang w:val="es-ES" w:eastAsia="es-ES"/>
        </w:rPr>
        <w:fldChar w:fldCharType="end"/>
      </w:r>
      <w:r w:rsidR="00257A5F" w:rsidRPr="004E46A1">
        <w:rPr>
          <w:rFonts w:ascii="Arial" w:hAnsi="Arial" w:cs="Arial"/>
          <w:bCs/>
          <w:sz w:val="24"/>
          <w:szCs w:val="24"/>
          <w:lang w:val="es-ES" w:eastAsia="es-ES"/>
        </w:rPr>
        <w:fldChar w:fldCharType="end"/>
      </w:r>
      <w:r w:rsidR="00F93AAE" w:rsidRPr="004E46A1">
        <w:rPr>
          <w:rFonts w:ascii="Arial" w:hAnsi="Arial" w:cs="Arial"/>
          <w:bCs/>
          <w:sz w:val="24"/>
          <w:szCs w:val="24"/>
          <w:lang w:val="es-ES" w:eastAsia="es-ES"/>
        </w:rPr>
        <w:fldChar w:fldCharType="end"/>
      </w:r>
      <w:r w:rsidR="00AE6037" w:rsidRPr="004E46A1">
        <w:rPr>
          <w:rFonts w:ascii="Arial" w:hAnsi="Arial" w:cs="Arial"/>
          <w:bCs/>
          <w:sz w:val="24"/>
          <w:szCs w:val="24"/>
          <w:lang w:val="es-ES" w:eastAsia="es-ES"/>
        </w:rPr>
        <w:fldChar w:fldCharType="end"/>
      </w:r>
      <w:r w:rsidR="0066756C" w:rsidRPr="004E46A1">
        <w:rPr>
          <w:rFonts w:ascii="Arial" w:hAnsi="Arial" w:cs="Arial"/>
          <w:bCs/>
          <w:sz w:val="24"/>
          <w:szCs w:val="24"/>
          <w:lang w:val="es-ES" w:eastAsia="es-ES"/>
        </w:rPr>
        <w:fldChar w:fldCharType="end"/>
      </w:r>
      <w:r w:rsidRPr="004E46A1">
        <w:rPr>
          <w:rFonts w:ascii="Arial" w:hAnsi="Arial" w:cs="Arial"/>
          <w:bCs/>
          <w:sz w:val="24"/>
          <w:szCs w:val="24"/>
          <w:lang w:val="es-ES" w:eastAsia="es-ES"/>
        </w:rPr>
        <w:fldChar w:fldCharType="end"/>
      </w:r>
    </w:p>
    <w:p w:rsidR="00692D03" w:rsidRPr="004E46A1" w:rsidRDefault="00692D03" w:rsidP="004E46A1">
      <w:pPr>
        <w:pStyle w:val="Sinespaciado"/>
        <w:spacing w:line="276" w:lineRule="auto"/>
        <w:jc w:val="center"/>
        <w:rPr>
          <w:rFonts w:ascii="Arial" w:hAnsi="Arial" w:cs="Arial"/>
          <w:b/>
          <w:sz w:val="24"/>
          <w:szCs w:val="24"/>
          <w:lang w:val="es-ES" w:eastAsia="es-ES"/>
        </w:rPr>
      </w:pPr>
      <w:r w:rsidRPr="004E46A1">
        <w:rPr>
          <w:rFonts w:ascii="Arial" w:hAnsi="Arial" w:cs="Arial"/>
          <w:b/>
          <w:sz w:val="24"/>
          <w:szCs w:val="24"/>
          <w:lang w:val="es-ES" w:eastAsia="es-ES"/>
        </w:rPr>
        <w:t>TRIBUNAL SUPERIOR DEL DISTRITO JUDICIAL DE PEREIRA - RISARALDA</w:t>
      </w:r>
    </w:p>
    <w:p w:rsidR="00692D03" w:rsidRPr="004E46A1" w:rsidRDefault="00692D03" w:rsidP="004E46A1">
      <w:pPr>
        <w:pStyle w:val="Sinespaciado"/>
        <w:spacing w:line="276" w:lineRule="auto"/>
        <w:jc w:val="center"/>
        <w:rPr>
          <w:rFonts w:ascii="Arial" w:hAnsi="Arial" w:cs="Arial"/>
          <w:b/>
          <w:sz w:val="24"/>
          <w:szCs w:val="24"/>
          <w:lang w:val="es-ES" w:eastAsia="es-ES"/>
        </w:rPr>
      </w:pPr>
      <w:r w:rsidRPr="004E46A1">
        <w:rPr>
          <w:rFonts w:ascii="Arial" w:hAnsi="Arial" w:cs="Arial"/>
          <w:b/>
          <w:sz w:val="24"/>
          <w:szCs w:val="24"/>
          <w:lang w:val="es-ES" w:eastAsia="es-ES"/>
        </w:rPr>
        <w:t>SALA DE DECISIÓN PENAL</w:t>
      </w:r>
    </w:p>
    <w:p w:rsidR="00692D03" w:rsidRPr="004E46A1" w:rsidRDefault="00692D03" w:rsidP="004E46A1">
      <w:pPr>
        <w:pStyle w:val="Sinespaciado"/>
        <w:spacing w:line="276" w:lineRule="auto"/>
        <w:jc w:val="center"/>
        <w:rPr>
          <w:rFonts w:ascii="Arial" w:hAnsi="Arial" w:cs="Arial"/>
          <w:sz w:val="24"/>
          <w:szCs w:val="24"/>
          <w:lang w:val="es-ES" w:eastAsia="es-ES"/>
        </w:rPr>
      </w:pPr>
    </w:p>
    <w:p w:rsidR="00692D03" w:rsidRPr="004E46A1" w:rsidRDefault="00692D03" w:rsidP="004E46A1">
      <w:pPr>
        <w:pStyle w:val="Sinespaciado"/>
        <w:spacing w:line="276" w:lineRule="auto"/>
        <w:jc w:val="center"/>
        <w:rPr>
          <w:rFonts w:ascii="Arial" w:hAnsi="Arial" w:cs="Arial"/>
          <w:b/>
          <w:sz w:val="24"/>
          <w:szCs w:val="24"/>
          <w:lang w:val="es-ES" w:eastAsia="es-ES"/>
        </w:rPr>
      </w:pPr>
      <w:r w:rsidRPr="004E46A1">
        <w:rPr>
          <w:rFonts w:ascii="Arial" w:hAnsi="Arial" w:cs="Arial"/>
          <w:b/>
          <w:sz w:val="24"/>
          <w:szCs w:val="24"/>
          <w:lang w:val="es-ES" w:eastAsia="es-ES"/>
        </w:rPr>
        <w:t xml:space="preserve">M.P. </w:t>
      </w:r>
      <w:r w:rsidR="00F7346C" w:rsidRPr="004E46A1">
        <w:rPr>
          <w:rFonts w:ascii="Arial" w:hAnsi="Arial" w:cs="Arial"/>
          <w:b/>
          <w:sz w:val="24"/>
          <w:szCs w:val="24"/>
          <w:lang w:val="es-ES" w:eastAsia="es-ES"/>
        </w:rPr>
        <w:t>LUZ STELLA RAMÍREZ GUTIÉRREZ</w:t>
      </w:r>
    </w:p>
    <w:p w:rsidR="00692D03" w:rsidRPr="004E46A1" w:rsidRDefault="00692D03" w:rsidP="004E46A1">
      <w:pPr>
        <w:pStyle w:val="Sinespaciado"/>
        <w:spacing w:line="276" w:lineRule="auto"/>
        <w:jc w:val="both"/>
        <w:rPr>
          <w:rFonts w:ascii="Arial" w:hAnsi="Arial" w:cs="Arial"/>
          <w:sz w:val="24"/>
          <w:szCs w:val="24"/>
        </w:rPr>
      </w:pPr>
    </w:p>
    <w:p w:rsidR="00692D03" w:rsidRPr="004E46A1" w:rsidRDefault="00692D03" w:rsidP="004E46A1">
      <w:pPr>
        <w:pStyle w:val="Sinespaciado"/>
        <w:spacing w:line="276" w:lineRule="auto"/>
        <w:jc w:val="both"/>
        <w:rPr>
          <w:rFonts w:ascii="Arial" w:hAnsi="Arial" w:cs="Arial"/>
          <w:sz w:val="24"/>
          <w:szCs w:val="24"/>
        </w:rPr>
      </w:pPr>
    </w:p>
    <w:p w:rsidR="00692D03" w:rsidRPr="004E46A1" w:rsidRDefault="00692D03"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Pereira, </w:t>
      </w:r>
      <w:r w:rsidR="00CC2518" w:rsidRPr="004E46A1">
        <w:rPr>
          <w:rFonts w:ascii="Arial" w:hAnsi="Arial" w:cs="Arial"/>
          <w:sz w:val="24"/>
          <w:szCs w:val="24"/>
        </w:rPr>
        <w:t>veintiséis (26) de noviembre de dos mil veinte (2020)</w:t>
      </w:r>
    </w:p>
    <w:p w:rsidR="00692D03" w:rsidRPr="004E46A1" w:rsidRDefault="00692D03"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Acta No. </w:t>
      </w:r>
      <w:r w:rsidR="00CC2518" w:rsidRPr="004E46A1">
        <w:rPr>
          <w:rFonts w:ascii="Arial" w:hAnsi="Arial" w:cs="Arial"/>
          <w:sz w:val="24"/>
          <w:szCs w:val="24"/>
        </w:rPr>
        <w:t>850</w:t>
      </w:r>
    </w:p>
    <w:p w:rsidR="00692D03" w:rsidRPr="004E46A1" w:rsidRDefault="00692D03"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Hora: </w:t>
      </w:r>
      <w:r w:rsidR="00CC2518" w:rsidRPr="004E46A1">
        <w:rPr>
          <w:rFonts w:ascii="Arial" w:hAnsi="Arial" w:cs="Arial"/>
          <w:sz w:val="24"/>
          <w:szCs w:val="24"/>
        </w:rPr>
        <w:t xml:space="preserve">3:00 p.m. </w:t>
      </w:r>
    </w:p>
    <w:p w:rsidR="00692D03" w:rsidRPr="004E46A1" w:rsidRDefault="00692D03" w:rsidP="004E46A1">
      <w:pPr>
        <w:pStyle w:val="Sinespaciado"/>
        <w:spacing w:line="276" w:lineRule="auto"/>
        <w:jc w:val="both"/>
        <w:rPr>
          <w:rFonts w:ascii="Arial" w:hAnsi="Arial" w:cs="Arial"/>
          <w:sz w:val="24"/>
          <w:szCs w:val="24"/>
        </w:rPr>
      </w:pPr>
    </w:p>
    <w:p w:rsidR="00692D03" w:rsidRPr="004E46A1" w:rsidRDefault="00E030FF" w:rsidP="004E46A1">
      <w:pPr>
        <w:pStyle w:val="Sinespaciado"/>
        <w:numPr>
          <w:ilvl w:val="0"/>
          <w:numId w:val="1"/>
        </w:numPr>
        <w:spacing w:line="276" w:lineRule="auto"/>
        <w:jc w:val="center"/>
        <w:rPr>
          <w:rFonts w:ascii="Arial" w:hAnsi="Arial" w:cs="Arial"/>
          <w:b/>
          <w:sz w:val="24"/>
          <w:szCs w:val="24"/>
          <w:lang w:val="es-ES" w:eastAsia="es-ES"/>
        </w:rPr>
      </w:pPr>
      <w:r w:rsidRPr="004E46A1">
        <w:rPr>
          <w:rFonts w:ascii="Arial" w:hAnsi="Arial" w:cs="Arial"/>
          <w:b/>
          <w:sz w:val="24"/>
          <w:szCs w:val="24"/>
          <w:lang w:val="es-ES" w:eastAsia="es-ES"/>
        </w:rPr>
        <w:t xml:space="preserve">OBJETO DE LA </w:t>
      </w:r>
      <w:r w:rsidR="00692D03" w:rsidRPr="004E46A1">
        <w:rPr>
          <w:rFonts w:ascii="Arial" w:hAnsi="Arial" w:cs="Arial"/>
          <w:b/>
          <w:sz w:val="24"/>
          <w:szCs w:val="24"/>
          <w:lang w:val="es-ES" w:eastAsia="es-ES"/>
        </w:rPr>
        <w:t>DECI</w:t>
      </w:r>
      <w:r w:rsidRPr="004E46A1">
        <w:rPr>
          <w:rFonts w:ascii="Arial" w:hAnsi="Arial" w:cs="Arial"/>
          <w:b/>
          <w:sz w:val="24"/>
          <w:szCs w:val="24"/>
          <w:lang w:val="es-ES" w:eastAsia="es-ES"/>
        </w:rPr>
        <w:t>SIÓN</w:t>
      </w:r>
    </w:p>
    <w:p w:rsidR="00692D03" w:rsidRPr="004E46A1" w:rsidRDefault="00692D03" w:rsidP="004E46A1">
      <w:pPr>
        <w:pStyle w:val="Sinespaciado"/>
        <w:spacing w:line="276" w:lineRule="auto"/>
        <w:jc w:val="both"/>
        <w:rPr>
          <w:rFonts w:ascii="Arial" w:hAnsi="Arial" w:cs="Arial"/>
          <w:sz w:val="24"/>
          <w:szCs w:val="24"/>
          <w:lang w:val="es-ES" w:eastAsia="es-ES"/>
        </w:rPr>
      </w:pPr>
    </w:p>
    <w:p w:rsidR="00692D03" w:rsidRPr="004E46A1" w:rsidRDefault="00692D03"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lastRenderedPageBreak/>
        <w:t xml:space="preserve">Se conoce de la recusación planteada a la </w:t>
      </w:r>
      <w:r w:rsidR="00004E78" w:rsidRPr="004E46A1">
        <w:rPr>
          <w:rFonts w:ascii="Arial" w:hAnsi="Arial" w:cs="Arial"/>
          <w:sz w:val="24"/>
          <w:szCs w:val="24"/>
          <w:lang w:val="es-ES_tradnl" w:eastAsia="es-ES"/>
        </w:rPr>
        <w:t>J</w:t>
      </w:r>
      <w:r w:rsidR="00E37EEA" w:rsidRPr="004E46A1">
        <w:rPr>
          <w:rFonts w:ascii="Arial" w:hAnsi="Arial" w:cs="Arial"/>
          <w:sz w:val="24"/>
          <w:szCs w:val="24"/>
          <w:lang w:val="es-ES_tradnl" w:eastAsia="es-ES"/>
        </w:rPr>
        <w:t xml:space="preserve">uez </w:t>
      </w:r>
      <w:r w:rsidR="005C4E3A" w:rsidRPr="004E46A1">
        <w:rPr>
          <w:rFonts w:ascii="Arial" w:hAnsi="Arial" w:cs="Arial"/>
          <w:sz w:val="24"/>
          <w:szCs w:val="24"/>
          <w:lang w:val="es-ES_tradnl" w:eastAsia="es-ES"/>
        </w:rPr>
        <w:t>Penal del Circuito de Santa Rosa de Cabal</w:t>
      </w:r>
      <w:r w:rsidRPr="004E46A1">
        <w:rPr>
          <w:rFonts w:ascii="Arial" w:hAnsi="Arial" w:cs="Arial"/>
          <w:sz w:val="24"/>
          <w:szCs w:val="24"/>
          <w:lang w:val="es-ES_tradnl" w:eastAsia="es-ES"/>
        </w:rPr>
        <w:t xml:space="preserve">, dentro del proceso que se tramita en contra de </w:t>
      </w:r>
      <w:proofErr w:type="spellStart"/>
      <w:r w:rsidR="00CD7996">
        <w:rPr>
          <w:rFonts w:ascii="Arial" w:hAnsi="Arial" w:cs="Arial"/>
          <w:sz w:val="24"/>
          <w:szCs w:val="24"/>
          <w:lang w:val="es-ES_tradnl" w:eastAsia="es-ES"/>
        </w:rPr>
        <w:t>JNLO</w:t>
      </w:r>
      <w:proofErr w:type="spellEnd"/>
      <w:r w:rsidRPr="004E46A1">
        <w:rPr>
          <w:rFonts w:ascii="Arial" w:hAnsi="Arial" w:cs="Arial"/>
          <w:sz w:val="24"/>
          <w:szCs w:val="24"/>
          <w:lang w:val="es-ES_tradnl" w:eastAsia="es-ES"/>
        </w:rPr>
        <w:t>, por la</w:t>
      </w:r>
      <w:r w:rsidR="002D14E8" w:rsidRPr="004E46A1">
        <w:rPr>
          <w:rFonts w:ascii="Arial" w:hAnsi="Arial" w:cs="Arial"/>
          <w:sz w:val="24"/>
          <w:szCs w:val="24"/>
          <w:lang w:val="es-ES_tradnl" w:eastAsia="es-ES"/>
        </w:rPr>
        <w:t>s</w:t>
      </w:r>
      <w:r w:rsidRPr="004E46A1">
        <w:rPr>
          <w:rFonts w:ascii="Arial" w:hAnsi="Arial" w:cs="Arial"/>
          <w:sz w:val="24"/>
          <w:szCs w:val="24"/>
          <w:lang w:val="es-ES_tradnl" w:eastAsia="es-ES"/>
        </w:rPr>
        <w:t xml:space="preserve"> conducta</w:t>
      </w:r>
      <w:r w:rsidR="002D14E8" w:rsidRPr="004E46A1">
        <w:rPr>
          <w:rFonts w:ascii="Arial" w:hAnsi="Arial" w:cs="Arial"/>
          <w:sz w:val="24"/>
          <w:szCs w:val="24"/>
          <w:lang w:val="es-ES_tradnl" w:eastAsia="es-ES"/>
        </w:rPr>
        <w:t>s</w:t>
      </w:r>
      <w:r w:rsidRPr="004E46A1">
        <w:rPr>
          <w:rFonts w:ascii="Arial" w:hAnsi="Arial" w:cs="Arial"/>
          <w:sz w:val="24"/>
          <w:szCs w:val="24"/>
          <w:lang w:val="es-ES_tradnl" w:eastAsia="es-ES"/>
        </w:rPr>
        <w:t xml:space="preserve"> punible</w:t>
      </w:r>
      <w:r w:rsidR="002D14E8" w:rsidRPr="004E46A1">
        <w:rPr>
          <w:rFonts w:ascii="Arial" w:hAnsi="Arial" w:cs="Arial"/>
          <w:sz w:val="24"/>
          <w:szCs w:val="24"/>
          <w:lang w:val="es-ES_tradnl" w:eastAsia="es-ES"/>
        </w:rPr>
        <w:t>s</w:t>
      </w:r>
      <w:r w:rsidRPr="004E46A1">
        <w:rPr>
          <w:rFonts w:ascii="Arial" w:hAnsi="Arial" w:cs="Arial"/>
          <w:sz w:val="24"/>
          <w:szCs w:val="24"/>
          <w:lang w:val="es-ES_tradnl" w:eastAsia="es-ES"/>
        </w:rPr>
        <w:t xml:space="preserve"> </w:t>
      </w:r>
      <w:r w:rsidR="002D14E8" w:rsidRPr="004E46A1">
        <w:rPr>
          <w:rFonts w:ascii="Arial" w:hAnsi="Arial" w:cs="Arial"/>
          <w:sz w:val="24"/>
          <w:szCs w:val="24"/>
          <w:lang w:val="es-ES_tradnl" w:eastAsia="es-ES"/>
        </w:rPr>
        <w:t xml:space="preserve">de </w:t>
      </w:r>
      <w:r w:rsidR="005052FF" w:rsidRPr="004E46A1">
        <w:rPr>
          <w:rFonts w:ascii="Arial" w:hAnsi="Arial" w:cs="Arial"/>
          <w:sz w:val="24"/>
          <w:szCs w:val="24"/>
          <w:lang w:val="es-ES_tradnl" w:eastAsia="es-ES"/>
        </w:rPr>
        <w:t>H</w:t>
      </w:r>
      <w:r w:rsidR="005C4E3A" w:rsidRPr="004E46A1">
        <w:rPr>
          <w:rFonts w:ascii="Arial" w:hAnsi="Arial" w:cs="Arial"/>
          <w:sz w:val="24"/>
          <w:szCs w:val="24"/>
          <w:lang w:val="es-ES_tradnl" w:eastAsia="es-ES"/>
        </w:rPr>
        <w:t xml:space="preserve">omicidio agravado, </w:t>
      </w:r>
      <w:r w:rsidR="005052FF" w:rsidRPr="004E46A1">
        <w:rPr>
          <w:rFonts w:ascii="Arial" w:hAnsi="Arial" w:cs="Arial"/>
          <w:sz w:val="24"/>
          <w:szCs w:val="24"/>
          <w:lang w:val="es-ES_tradnl" w:eastAsia="es-ES"/>
        </w:rPr>
        <w:t>F</w:t>
      </w:r>
      <w:r w:rsidR="005C4E3A" w:rsidRPr="004E46A1">
        <w:rPr>
          <w:rFonts w:ascii="Arial" w:hAnsi="Arial" w:cs="Arial"/>
          <w:sz w:val="24"/>
          <w:szCs w:val="24"/>
          <w:lang w:val="es-ES_tradnl" w:eastAsia="es-ES"/>
        </w:rPr>
        <w:t xml:space="preserve">abricación, tráfico, porte o tenencia de armas de fuego, accesorios, partes o municiones y </w:t>
      </w:r>
      <w:r w:rsidR="005052FF" w:rsidRPr="004E46A1">
        <w:rPr>
          <w:rFonts w:ascii="Arial" w:hAnsi="Arial" w:cs="Arial"/>
          <w:sz w:val="24"/>
          <w:szCs w:val="24"/>
          <w:lang w:val="es-ES_tradnl" w:eastAsia="es-ES"/>
        </w:rPr>
        <w:t>U</w:t>
      </w:r>
      <w:r w:rsidR="003D5985" w:rsidRPr="004E46A1">
        <w:rPr>
          <w:rFonts w:ascii="Arial" w:hAnsi="Arial" w:cs="Arial"/>
          <w:sz w:val="24"/>
          <w:szCs w:val="24"/>
          <w:lang w:val="es-ES_tradnl" w:eastAsia="es-ES"/>
        </w:rPr>
        <w:t>so</w:t>
      </w:r>
      <w:r w:rsidR="005C4E3A" w:rsidRPr="004E46A1">
        <w:rPr>
          <w:rFonts w:ascii="Arial" w:hAnsi="Arial" w:cs="Arial"/>
          <w:sz w:val="24"/>
          <w:szCs w:val="24"/>
          <w:lang w:val="es-ES_tradnl" w:eastAsia="es-ES"/>
        </w:rPr>
        <w:t xml:space="preserve"> de menores de edad para la comisión de delitos.</w:t>
      </w:r>
    </w:p>
    <w:p w:rsidR="00692D03" w:rsidRPr="004E46A1" w:rsidRDefault="00692D03" w:rsidP="004E46A1">
      <w:pPr>
        <w:pStyle w:val="Sinespaciado"/>
        <w:spacing w:line="276" w:lineRule="auto"/>
        <w:jc w:val="both"/>
        <w:rPr>
          <w:rFonts w:ascii="Arial" w:hAnsi="Arial" w:cs="Arial"/>
          <w:sz w:val="24"/>
          <w:szCs w:val="24"/>
          <w:lang w:val="es-ES_tradnl" w:eastAsia="es-ES"/>
        </w:rPr>
      </w:pPr>
    </w:p>
    <w:p w:rsidR="00FA34F8" w:rsidRPr="004E46A1" w:rsidRDefault="00FA34F8" w:rsidP="004E46A1">
      <w:pPr>
        <w:pStyle w:val="Sinespaciado"/>
        <w:spacing w:line="276" w:lineRule="auto"/>
        <w:jc w:val="both"/>
        <w:rPr>
          <w:rFonts w:ascii="Arial" w:hAnsi="Arial" w:cs="Arial"/>
          <w:sz w:val="24"/>
          <w:szCs w:val="24"/>
          <w:lang w:val="es-ES_tradnl" w:eastAsia="es-ES"/>
        </w:rPr>
      </w:pPr>
    </w:p>
    <w:p w:rsidR="00692D03" w:rsidRPr="004E46A1" w:rsidRDefault="00FA34F8" w:rsidP="004E46A1">
      <w:pPr>
        <w:pStyle w:val="Sinespaciado"/>
        <w:numPr>
          <w:ilvl w:val="0"/>
          <w:numId w:val="1"/>
        </w:numPr>
        <w:spacing w:line="276" w:lineRule="auto"/>
        <w:jc w:val="center"/>
        <w:rPr>
          <w:rFonts w:ascii="Arial" w:hAnsi="Arial" w:cs="Arial"/>
          <w:b/>
          <w:sz w:val="24"/>
          <w:szCs w:val="24"/>
          <w:lang w:val="es-ES_tradnl" w:eastAsia="es-ES"/>
        </w:rPr>
      </w:pPr>
      <w:r w:rsidRPr="004E46A1">
        <w:rPr>
          <w:rFonts w:ascii="Arial" w:hAnsi="Arial" w:cs="Arial"/>
          <w:b/>
          <w:sz w:val="24"/>
          <w:szCs w:val="24"/>
          <w:lang w:val="es-ES_tradnl" w:eastAsia="es-ES"/>
        </w:rPr>
        <w:t>ANTECEDENTES</w:t>
      </w:r>
    </w:p>
    <w:p w:rsidR="00692D03" w:rsidRPr="004E46A1" w:rsidRDefault="00692D03" w:rsidP="004E46A1">
      <w:pPr>
        <w:pStyle w:val="Sinespaciado"/>
        <w:spacing w:line="276" w:lineRule="auto"/>
        <w:jc w:val="both"/>
        <w:rPr>
          <w:rFonts w:ascii="Arial" w:hAnsi="Arial" w:cs="Arial"/>
          <w:sz w:val="24"/>
          <w:szCs w:val="24"/>
          <w:lang w:val="es-ES_tradnl" w:eastAsia="es-ES"/>
        </w:rPr>
      </w:pPr>
    </w:p>
    <w:p w:rsidR="00C9077E" w:rsidRPr="004E46A1" w:rsidRDefault="00692D03"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t xml:space="preserve">Según lo consignado en el escrito de acusación, </w:t>
      </w:r>
      <w:r w:rsidR="00FA34F8" w:rsidRPr="004E46A1">
        <w:rPr>
          <w:rFonts w:ascii="Arial" w:hAnsi="Arial" w:cs="Arial"/>
          <w:sz w:val="24"/>
          <w:szCs w:val="24"/>
          <w:lang w:val="es-ES_tradnl" w:eastAsia="es-ES"/>
        </w:rPr>
        <w:t xml:space="preserve">el </w:t>
      </w:r>
      <w:r w:rsidR="00FA52E0" w:rsidRPr="004E46A1">
        <w:rPr>
          <w:rFonts w:ascii="Arial" w:hAnsi="Arial" w:cs="Arial"/>
          <w:sz w:val="24"/>
          <w:szCs w:val="24"/>
          <w:lang w:val="es-ES_tradnl" w:eastAsia="es-ES"/>
        </w:rPr>
        <w:t xml:space="preserve">5 de marzo de 2019, a las 19:30 horas aproximadamente, en la carrera 23 </w:t>
      </w:r>
      <w:r w:rsidR="007A18CD" w:rsidRPr="004E46A1">
        <w:rPr>
          <w:rFonts w:ascii="Arial" w:hAnsi="Arial" w:cs="Arial"/>
          <w:sz w:val="24"/>
          <w:szCs w:val="24"/>
          <w:lang w:val="es-ES_tradnl" w:eastAsia="es-ES"/>
        </w:rPr>
        <w:t xml:space="preserve">bis </w:t>
      </w:r>
      <w:r w:rsidR="00FA52E0" w:rsidRPr="004E46A1">
        <w:rPr>
          <w:rFonts w:ascii="Arial" w:hAnsi="Arial" w:cs="Arial"/>
          <w:sz w:val="24"/>
          <w:szCs w:val="24"/>
          <w:lang w:val="es-ES_tradnl" w:eastAsia="es-ES"/>
        </w:rPr>
        <w:t xml:space="preserve">con calle </w:t>
      </w:r>
      <w:r w:rsidR="00417206" w:rsidRPr="004E46A1">
        <w:rPr>
          <w:rFonts w:ascii="Arial" w:hAnsi="Arial" w:cs="Arial"/>
          <w:sz w:val="24"/>
          <w:szCs w:val="24"/>
          <w:lang w:val="es-ES_tradnl" w:eastAsia="es-ES"/>
        </w:rPr>
        <w:t xml:space="preserve">32 esquina </w:t>
      </w:r>
      <w:r w:rsidR="007A18CD" w:rsidRPr="004E46A1">
        <w:rPr>
          <w:rFonts w:ascii="Arial" w:hAnsi="Arial" w:cs="Arial"/>
          <w:sz w:val="24"/>
          <w:szCs w:val="24"/>
          <w:lang w:val="es-ES_tradnl" w:eastAsia="es-ES"/>
        </w:rPr>
        <w:t>b</w:t>
      </w:r>
      <w:r w:rsidR="00FA52E0" w:rsidRPr="004E46A1">
        <w:rPr>
          <w:rFonts w:ascii="Arial" w:hAnsi="Arial" w:cs="Arial"/>
          <w:sz w:val="24"/>
          <w:szCs w:val="24"/>
          <w:lang w:val="es-ES_tradnl" w:eastAsia="es-ES"/>
        </w:rPr>
        <w:t xml:space="preserve">arrio La Eugenia </w:t>
      </w:r>
      <w:r w:rsidR="00417206" w:rsidRPr="004E46A1">
        <w:rPr>
          <w:rFonts w:ascii="Arial" w:hAnsi="Arial" w:cs="Arial"/>
          <w:sz w:val="24"/>
          <w:szCs w:val="24"/>
          <w:lang w:val="es-ES_tradnl" w:eastAsia="es-ES"/>
        </w:rPr>
        <w:t xml:space="preserve">del municipio de Santa Rosa de Cabal, resultaron </w:t>
      </w:r>
      <w:r w:rsidR="007A18CD" w:rsidRPr="004E46A1">
        <w:rPr>
          <w:rFonts w:ascii="Arial" w:hAnsi="Arial" w:cs="Arial"/>
          <w:sz w:val="24"/>
          <w:szCs w:val="24"/>
          <w:lang w:val="es-ES_tradnl" w:eastAsia="es-ES"/>
        </w:rPr>
        <w:t xml:space="preserve">lesionados </w:t>
      </w:r>
      <w:r w:rsidR="00417206" w:rsidRPr="004E46A1">
        <w:rPr>
          <w:rFonts w:ascii="Arial" w:hAnsi="Arial" w:cs="Arial"/>
          <w:sz w:val="24"/>
          <w:szCs w:val="24"/>
          <w:lang w:val="es-ES_tradnl" w:eastAsia="es-ES"/>
        </w:rPr>
        <w:t xml:space="preserve">con </w:t>
      </w:r>
      <w:r w:rsidR="007A18CD" w:rsidRPr="004E46A1">
        <w:rPr>
          <w:rFonts w:ascii="Arial" w:hAnsi="Arial" w:cs="Arial"/>
          <w:sz w:val="24"/>
          <w:szCs w:val="24"/>
          <w:lang w:val="es-ES_tradnl" w:eastAsia="es-ES"/>
        </w:rPr>
        <w:t xml:space="preserve">proyectiles de </w:t>
      </w:r>
      <w:r w:rsidR="00417206" w:rsidRPr="004E46A1">
        <w:rPr>
          <w:rFonts w:ascii="Arial" w:hAnsi="Arial" w:cs="Arial"/>
          <w:sz w:val="24"/>
          <w:szCs w:val="24"/>
          <w:lang w:val="es-ES_tradnl" w:eastAsia="es-ES"/>
        </w:rPr>
        <w:t xml:space="preserve">arma de fuego el señor Jhan Carlos Osorio Brito y el menor de edad C.C.G., quienes posteriormente fallecieron ante la gravedad de las heridas. </w:t>
      </w:r>
    </w:p>
    <w:p w:rsidR="00417206" w:rsidRPr="004E46A1" w:rsidRDefault="00417206" w:rsidP="004E46A1">
      <w:pPr>
        <w:pStyle w:val="Sinespaciado"/>
        <w:spacing w:line="276" w:lineRule="auto"/>
        <w:jc w:val="both"/>
        <w:rPr>
          <w:rFonts w:ascii="Arial" w:hAnsi="Arial" w:cs="Arial"/>
          <w:sz w:val="24"/>
          <w:szCs w:val="24"/>
          <w:lang w:val="es-ES_tradnl" w:eastAsia="es-ES"/>
        </w:rPr>
      </w:pPr>
    </w:p>
    <w:p w:rsidR="005A59B3" w:rsidRPr="004E46A1" w:rsidRDefault="005A59B3"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t xml:space="preserve">Las labores de investigación realizadas llevaron a determinar que en esos hechos presuntamente habían participado </w:t>
      </w:r>
      <w:proofErr w:type="spellStart"/>
      <w:r w:rsidRPr="004E46A1">
        <w:rPr>
          <w:rFonts w:ascii="Arial" w:hAnsi="Arial" w:cs="Arial"/>
          <w:sz w:val="24"/>
          <w:szCs w:val="24"/>
          <w:lang w:val="es-ES_tradnl" w:eastAsia="es-ES"/>
        </w:rPr>
        <w:t>CCG</w:t>
      </w:r>
      <w:r w:rsidR="00C920AC">
        <w:rPr>
          <w:rFonts w:ascii="Arial" w:hAnsi="Arial" w:cs="Arial"/>
          <w:sz w:val="24"/>
          <w:szCs w:val="24"/>
          <w:lang w:val="es-ES_tradnl" w:eastAsia="es-ES"/>
        </w:rPr>
        <w:t>M</w:t>
      </w:r>
      <w:proofErr w:type="spellEnd"/>
      <w:r w:rsidRPr="004E46A1">
        <w:rPr>
          <w:rFonts w:ascii="Arial" w:hAnsi="Arial" w:cs="Arial"/>
          <w:sz w:val="24"/>
          <w:szCs w:val="24"/>
          <w:lang w:val="es-ES_tradnl" w:eastAsia="es-ES"/>
        </w:rPr>
        <w:t xml:space="preserve"> alias “</w:t>
      </w:r>
      <w:r w:rsidR="003D5985" w:rsidRPr="004E46A1">
        <w:rPr>
          <w:rFonts w:ascii="Arial" w:hAnsi="Arial" w:cs="Arial"/>
          <w:sz w:val="24"/>
          <w:szCs w:val="24"/>
          <w:lang w:val="es-ES_tradnl" w:eastAsia="es-ES"/>
        </w:rPr>
        <w:t xml:space="preserve">el </w:t>
      </w:r>
      <w:r w:rsidRPr="004E46A1">
        <w:rPr>
          <w:rFonts w:ascii="Arial" w:hAnsi="Arial" w:cs="Arial"/>
          <w:sz w:val="24"/>
          <w:szCs w:val="24"/>
          <w:lang w:val="es-ES_tradnl" w:eastAsia="es-ES"/>
        </w:rPr>
        <w:t xml:space="preserve">hindú” y </w:t>
      </w:r>
      <w:proofErr w:type="spellStart"/>
      <w:r w:rsidR="00CD7996">
        <w:rPr>
          <w:rFonts w:ascii="Arial" w:hAnsi="Arial" w:cs="Arial"/>
          <w:sz w:val="24"/>
          <w:szCs w:val="24"/>
          <w:lang w:val="es-ES_tradnl" w:eastAsia="es-ES"/>
        </w:rPr>
        <w:t>JNLO</w:t>
      </w:r>
      <w:proofErr w:type="spellEnd"/>
      <w:r w:rsidRPr="004E46A1">
        <w:rPr>
          <w:rFonts w:ascii="Arial" w:hAnsi="Arial" w:cs="Arial"/>
          <w:sz w:val="24"/>
          <w:szCs w:val="24"/>
          <w:lang w:val="es-ES_tradnl" w:eastAsia="es-ES"/>
        </w:rPr>
        <w:t xml:space="preserve"> alias “nariz”. </w:t>
      </w:r>
    </w:p>
    <w:p w:rsidR="005A59B3" w:rsidRPr="004E46A1" w:rsidRDefault="005A59B3" w:rsidP="004E46A1">
      <w:pPr>
        <w:pStyle w:val="Sinespaciado"/>
        <w:spacing w:line="276" w:lineRule="auto"/>
        <w:jc w:val="both"/>
        <w:rPr>
          <w:rFonts w:ascii="Arial" w:hAnsi="Arial" w:cs="Arial"/>
          <w:sz w:val="24"/>
          <w:szCs w:val="24"/>
          <w:lang w:val="es-ES_tradnl" w:eastAsia="es-ES"/>
        </w:rPr>
      </w:pPr>
    </w:p>
    <w:p w:rsidR="009F5635" w:rsidRPr="004E46A1" w:rsidRDefault="007E1E18"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t>L</w:t>
      </w:r>
      <w:r w:rsidR="00611537" w:rsidRPr="004E46A1">
        <w:rPr>
          <w:rFonts w:ascii="Arial" w:hAnsi="Arial" w:cs="Arial"/>
          <w:sz w:val="24"/>
          <w:szCs w:val="24"/>
          <w:lang w:val="es-ES_tradnl" w:eastAsia="es-ES"/>
        </w:rPr>
        <w:t xml:space="preserve">as audiencias preliminares </w:t>
      </w:r>
      <w:r w:rsidRPr="004E46A1">
        <w:rPr>
          <w:rFonts w:ascii="Arial" w:hAnsi="Arial" w:cs="Arial"/>
          <w:sz w:val="24"/>
          <w:szCs w:val="24"/>
          <w:lang w:val="es-ES_tradnl" w:eastAsia="es-ES"/>
        </w:rPr>
        <w:t xml:space="preserve">se adelantaron el 11 y el 15 de marzo de 2019, </w:t>
      </w:r>
      <w:r w:rsidR="003D5985" w:rsidRPr="004E46A1">
        <w:rPr>
          <w:rFonts w:ascii="Arial" w:hAnsi="Arial" w:cs="Arial"/>
          <w:sz w:val="24"/>
          <w:szCs w:val="24"/>
          <w:lang w:val="es-ES_tradnl" w:eastAsia="es-ES"/>
        </w:rPr>
        <w:t xml:space="preserve">respecto de </w:t>
      </w:r>
      <w:r w:rsidRPr="004E46A1">
        <w:rPr>
          <w:rFonts w:ascii="Arial" w:hAnsi="Arial" w:cs="Arial"/>
          <w:sz w:val="24"/>
          <w:szCs w:val="24"/>
          <w:lang w:val="es-ES_tradnl" w:eastAsia="es-ES"/>
        </w:rPr>
        <w:t xml:space="preserve">los señores </w:t>
      </w:r>
      <w:proofErr w:type="spellStart"/>
      <w:r w:rsidR="00611537" w:rsidRPr="004E46A1">
        <w:rPr>
          <w:rFonts w:ascii="Arial" w:hAnsi="Arial" w:cs="Arial"/>
          <w:sz w:val="24"/>
          <w:szCs w:val="24"/>
          <w:lang w:val="es-ES_tradnl" w:eastAsia="es-ES"/>
        </w:rPr>
        <w:t>CCGM</w:t>
      </w:r>
      <w:proofErr w:type="spellEnd"/>
      <w:r w:rsidRPr="004E46A1">
        <w:rPr>
          <w:rFonts w:ascii="Arial" w:hAnsi="Arial" w:cs="Arial"/>
          <w:sz w:val="24"/>
          <w:szCs w:val="24"/>
          <w:lang w:val="es-ES_tradnl" w:eastAsia="es-ES"/>
        </w:rPr>
        <w:t xml:space="preserve"> y </w:t>
      </w:r>
      <w:proofErr w:type="spellStart"/>
      <w:r w:rsidR="00CD7996">
        <w:rPr>
          <w:rFonts w:ascii="Arial" w:hAnsi="Arial" w:cs="Arial"/>
          <w:sz w:val="24"/>
          <w:szCs w:val="24"/>
          <w:lang w:val="es-ES_tradnl" w:eastAsia="es-ES"/>
        </w:rPr>
        <w:t>JNLO</w:t>
      </w:r>
      <w:proofErr w:type="spellEnd"/>
      <w:r w:rsidRPr="004E46A1">
        <w:rPr>
          <w:rFonts w:ascii="Arial" w:hAnsi="Arial" w:cs="Arial"/>
          <w:sz w:val="24"/>
          <w:szCs w:val="24"/>
          <w:lang w:val="es-ES_tradnl" w:eastAsia="es-ES"/>
        </w:rPr>
        <w:t xml:space="preserve">, respetivamente, </w:t>
      </w:r>
      <w:r w:rsidR="005A59B3" w:rsidRPr="004E46A1">
        <w:rPr>
          <w:rFonts w:ascii="Arial" w:hAnsi="Arial" w:cs="Arial"/>
          <w:sz w:val="24"/>
          <w:szCs w:val="24"/>
          <w:lang w:val="es-ES_tradnl" w:eastAsia="es-ES"/>
        </w:rPr>
        <w:t>ante el Juzgado Pe</w:t>
      </w:r>
      <w:r w:rsidR="003D5985" w:rsidRPr="004E46A1">
        <w:rPr>
          <w:rFonts w:ascii="Arial" w:hAnsi="Arial" w:cs="Arial"/>
          <w:sz w:val="24"/>
          <w:szCs w:val="24"/>
          <w:lang w:val="es-ES_tradnl" w:eastAsia="es-ES"/>
        </w:rPr>
        <w:t>n</w:t>
      </w:r>
      <w:r w:rsidR="005A59B3" w:rsidRPr="004E46A1">
        <w:rPr>
          <w:rFonts w:ascii="Arial" w:hAnsi="Arial" w:cs="Arial"/>
          <w:sz w:val="24"/>
          <w:szCs w:val="24"/>
          <w:lang w:val="es-ES_tradnl" w:eastAsia="es-ES"/>
        </w:rPr>
        <w:t>al Municipal Con Funciones de Control de Garantías de Santa Rosa de Cabal</w:t>
      </w:r>
      <w:r w:rsidR="00611537" w:rsidRPr="004E46A1">
        <w:rPr>
          <w:rFonts w:ascii="Arial" w:hAnsi="Arial" w:cs="Arial"/>
          <w:sz w:val="24"/>
          <w:szCs w:val="24"/>
          <w:lang w:val="es-ES_tradnl" w:eastAsia="es-ES"/>
        </w:rPr>
        <w:t xml:space="preserve">, </w:t>
      </w:r>
      <w:r w:rsidRPr="004E46A1">
        <w:rPr>
          <w:rFonts w:ascii="Arial" w:hAnsi="Arial" w:cs="Arial"/>
          <w:sz w:val="24"/>
          <w:szCs w:val="24"/>
          <w:lang w:val="es-ES_tradnl" w:eastAsia="es-ES"/>
        </w:rPr>
        <w:t>actos en los cuales</w:t>
      </w:r>
      <w:r w:rsidR="00611537" w:rsidRPr="004E46A1">
        <w:rPr>
          <w:rFonts w:ascii="Arial" w:hAnsi="Arial" w:cs="Arial"/>
          <w:sz w:val="24"/>
          <w:szCs w:val="24"/>
          <w:lang w:val="es-ES_tradnl" w:eastAsia="es-ES"/>
        </w:rPr>
        <w:t xml:space="preserve"> la delegada de la Fiscalía General de la Nación le</w:t>
      </w:r>
      <w:r w:rsidR="003D5985" w:rsidRPr="004E46A1">
        <w:rPr>
          <w:rFonts w:ascii="Arial" w:hAnsi="Arial" w:cs="Arial"/>
          <w:sz w:val="24"/>
          <w:szCs w:val="24"/>
          <w:lang w:val="es-ES_tradnl" w:eastAsia="es-ES"/>
        </w:rPr>
        <w:t>s</w:t>
      </w:r>
      <w:r w:rsidR="00611537" w:rsidRPr="004E46A1">
        <w:rPr>
          <w:rFonts w:ascii="Arial" w:hAnsi="Arial" w:cs="Arial"/>
          <w:sz w:val="24"/>
          <w:szCs w:val="24"/>
          <w:lang w:val="es-ES_tradnl" w:eastAsia="es-ES"/>
        </w:rPr>
        <w:t xml:space="preserve"> comunicó cargos por los delitos de </w:t>
      </w:r>
      <w:r w:rsidR="003D5985" w:rsidRPr="004E46A1">
        <w:rPr>
          <w:rFonts w:ascii="Arial" w:hAnsi="Arial" w:cs="Arial"/>
          <w:sz w:val="24"/>
          <w:szCs w:val="24"/>
          <w:lang w:val="es-ES_tradnl" w:eastAsia="es-ES"/>
        </w:rPr>
        <w:t>H</w:t>
      </w:r>
      <w:r w:rsidR="00611537" w:rsidRPr="004E46A1">
        <w:rPr>
          <w:rFonts w:ascii="Arial" w:hAnsi="Arial" w:cs="Arial"/>
          <w:sz w:val="24"/>
          <w:szCs w:val="24"/>
          <w:lang w:val="es-ES_tradnl" w:eastAsia="es-ES"/>
        </w:rPr>
        <w:t xml:space="preserve">omicidio agravado, </w:t>
      </w:r>
      <w:r w:rsidR="003D5985" w:rsidRPr="004E46A1">
        <w:rPr>
          <w:rFonts w:ascii="Arial" w:hAnsi="Arial" w:cs="Arial"/>
          <w:sz w:val="24"/>
          <w:szCs w:val="24"/>
          <w:lang w:val="es-ES_tradnl" w:eastAsia="es-ES"/>
        </w:rPr>
        <w:t>F</w:t>
      </w:r>
      <w:r w:rsidR="00611537" w:rsidRPr="004E46A1">
        <w:rPr>
          <w:rFonts w:ascii="Arial" w:hAnsi="Arial" w:cs="Arial"/>
          <w:sz w:val="24"/>
          <w:szCs w:val="24"/>
          <w:lang w:val="es-ES_tradnl" w:eastAsia="es-ES"/>
        </w:rPr>
        <w:t xml:space="preserve">abricación, tráfico, porte o tenencia de armas de fuego, accesorios, partes o municiones y </w:t>
      </w:r>
      <w:r w:rsidR="003D5985" w:rsidRPr="004E46A1">
        <w:rPr>
          <w:rFonts w:ascii="Arial" w:hAnsi="Arial" w:cs="Arial"/>
          <w:sz w:val="24"/>
          <w:szCs w:val="24"/>
          <w:lang w:val="es-ES_tradnl" w:eastAsia="es-ES"/>
        </w:rPr>
        <w:t>Uso</w:t>
      </w:r>
      <w:r w:rsidR="00611537" w:rsidRPr="004E46A1">
        <w:rPr>
          <w:rFonts w:ascii="Arial" w:hAnsi="Arial" w:cs="Arial"/>
          <w:sz w:val="24"/>
          <w:szCs w:val="24"/>
          <w:lang w:val="es-ES_tradnl" w:eastAsia="es-ES"/>
        </w:rPr>
        <w:t xml:space="preserve"> de menores de edad para la comisión de delitos.</w:t>
      </w:r>
    </w:p>
    <w:p w:rsidR="00611537" w:rsidRPr="004E46A1" w:rsidRDefault="00611537" w:rsidP="004E46A1">
      <w:pPr>
        <w:pStyle w:val="Sinespaciado"/>
        <w:spacing w:line="276" w:lineRule="auto"/>
        <w:jc w:val="both"/>
        <w:rPr>
          <w:rFonts w:ascii="Arial" w:hAnsi="Arial" w:cs="Arial"/>
          <w:sz w:val="24"/>
          <w:szCs w:val="24"/>
          <w:lang w:val="es-ES_tradnl" w:eastAsia="es-ES"/>
        </w:rPr>
      </w:pPr>
    </w:p>
    <w:p w:rsidR="00FA52E0" w:rsidRPr="004E46A1" w:rsidRDefault="00FA52E0" w:rsidP="004E46A1">
      <w:pPr>
        <w:pStyle w:val="Sinespaciado"/>
        <w:spacing w:line="276" w:lineRule="auto"/>
        <w:jc w:val="both"/>
        <w:rPr>
          <w:rFonts w:ascii="Arial" w:hAnsi="Arial" w:cs="Arial"/>
          <w:sz w:val="24"/>
          <w:szCs w:val="24"/>
          <w:lang w:val="es-ES_tradnl" w:eastAsia="es-ES"/>
        </w:rPr>
      </w:pPr>
    </w:p>
    <w:p w:rsidR="004A3C19" w:rsidRPr="004E46A1" w:rsidRDefault="002C6186"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t>El Juzgado Penal del Circuito de Santa Rosa de Cabal asumió el conocimiento de la actuación (</w:t>
      </w:r>
      <w:proofErr w:type="spellStart"/>
      <w:r w:rsidRPr="004E46A1">
        <w:rPr>
          <w:rFonts w:ascii="Arial" w:hAnsi="Arial" w:cs="Arial"/>
          <w:sz w:val="24"/>
          <w:szCs w:val="24"/>
          <w:lang w:val="es-ES_tradnl" w:eastAsia="es-ES"/>
        </w:rPr>
        <w:t>fl</w:t>
      </w:r>
      <w:proofErr w:type="spellEnd"/>
      <w:r w:rsidRPr="004E46A1">
        <w:rPr>
          <w:rFonts w:ascii="Arial" w:hAnsi="Arial" w:cs="Arial"/>
          <w:sz w:val="24"/>
          <w:szCs w:val="24"/>
          <w:lang w:val="es-ES_tradnl" w:eastAsia="es-ES"/>
        </w:rPr>
        <w:t>. 8). La audiencia de formulación de acusación se llevó a cabo en sesiones del 24 de mayo (</w:t>
      </w:r>
      <w:proofErr w:type="spellStart"/>
      <w:r w:rsidRPr="004E46A1">
        <w:rPr>
          <w:rFonts w:ascii="Arial" w:hAnsi="Arial" w:cs="Arial"/>
          <w:sz w:val="24"/>
          <w:szCs w:val="24"/>
          <w:lang w:val="es-ES_tradnl" w:eastAsia="es-ES"/>
        </w:rPr>
        <w:t>fl</w:t>
      </w:r>
      <w:proofErr w:type="spellEnd"/>
      <w:r w:rsidRPr="004E46A1">
        <w:rPr>
          <w:rFonts w:ascii="Arial" w:hAnsi="Arial" w:cs="Arial"/>
          <w:sz w:val="24"/>
          <w:szCs w:val="24"/>
          <w:lang w:val="es-ES_tradnl" w:eastAsia="es-ES"/>
        </w:rPr>
        <w:t>. 14</w:t>
      </w:r>
      <w:r w:rsidR="00E66437" w:rsidRPr="004E46A1">
        <w:rPr>
          <w:rFonts w:ascii="Arial" w:hAnsi="Arial" w:cs="Arial"/>
          <w:sz w:val="24"/>
          <w:szCs w:val="24"/>
          <w:lang w:val="es-ES_tradnl" w:eastAsia="es-ES"/>
        </w:rPr>
        <w:t xml:space="preserve"> y 15</w:t>
      </w:r>
      <w:r w:rsidRPr="004E46A1">
        <w:rPr>
          <w:rFonts w:ascii="Arial" w:hAnsi="Arial" w:cs="Arial"/>
          <w:sz w:val="24"/>
          <w:szCs w:val="24"/>
          <w:lang w:val="es-ES_tradnl" w:eastAsia="es-ES"/>
        </w:rPr>
        <w:t>), 7 de junio (</w:t>
      </w:r>
      <w:proofErr w:type="spellStart"/>
      <w:r w:rsidRPr="004E46A1">
        <w:rPr>
          <w:rFonts w:ascii="Arial" w:hAnsi="Arial" w:cs="Arial"/>
          <w:sz w:val="24"/>
          <w:szCs w:val="24"/>
          <w:lang w:val="es-ES_tradnl" w:eastAsia="es-ES"/>
        </w:rPr>
        <w:t>fl</w:t>
      </w:r>
      <w:proofErr w:type="spellEnd"/>
      <w:r w:rsidRPr="004E46A1">
        <w:rPr>
          <w:rFonts w:ascii="Arial" w:hAnsi="Arial" w:cs="Arial"/>
          <w:sz w:val="24"/>
          <w:szCs w:val="24"/>
          <w:lang w:val="es-ES_tradnl" w:eastAsia="es-ES"/>
        </w:rPr>
        <w:t>. 18) y 25 de junio de 2019 (</w:t>
      </w:r>
      <w:proofErr w:type="spellStart"/>
      <w:r w:rsidRPr="004E46A1">
        <w:rPr>
          <w:rFonts w:ascii="Arial" w:hAnsi="Arial" w:cs="Arial"/>
          <w:sz w:val="24"/>
          <w:szCs w:val="24"/>
          <w:lang w:val="es-ES_tradnl" w:eastAsia="es-ES"/>
        </w:rPr>
        <w:t>fl</w:t>
      </w:r>
      <w:proofErr w:type="spellEnd"/>
      <w:r w:rsidRPr="004E46A1">
        <w:rPr>
          <w:rFonts w:ascii="Arial" w:hAnsi="Arial" w:cs="Arial"/>
          <w:sz w:val="24"/>
          <w:szCs w:val="24"/>
          <w:lang w:val="es-ES_tradnl" w:eastAsia="es-ES"/>
        </w:rPr>
        <w:t>. 23</w:t>
      </w:r>
      <w:r w:rsidR="00E66437" w:rsidRPr="004E46A1">
        <w:rPr>
          <w:rFonts w:ascii="Arial" w:hAnsi="Arial" w:cs="Arial"/>
          <w:sz w:val="24"/>
          <w:szCs w:val="24"/>
          <w:lang w:val="es-ES_tradnl" w:eastAsia="es-ES"/>
        </w:rPr>
        <w:t>,</w:t>
      </w:r>
      <w:r w:rsidRPr="004E46A1">
        <w:rPr>
          <w:rFonts w:ascii="Arial" w:hAnsi="Arial" w:cs="Arial"/>
          <w:sz w:val="24"/>
          <w:szCs w:val="24"/>
          <w:lang w:val="es-ES_tradnl" w:eastAsia="es-ES"/>
        </w:rPr>
        <w:t xml:space="preserve"> 2</w:t>
      </w:r>
      <w:r w:rsidR="00E66437" w:rsidRPr="004E46A1">
        <w:rPr>
          <w:rFonts w:ascii="Arial" w:hAnsi="Arial" w:cs="Arial"/>
          <w:sz w:val="24"/>
          <w:szCs w:val="24"/>
          <w:lang w:val="es-ES_tradnl" w:eastAsia="es-ES"/>
        </w:rPr>
        <w:t xml:space="preserve">4 y </w:t>
      </w:r>
      <w:r w:rsidRPr="004E46A1">
        <w:rPr>
          <w:rFonts w:ascii="Arial" w:hAnsi="Arial" w:cs="Arial"/>
          <w:sz w:val="24"/>
          <w:szCs w:val="24"/>
          <w:lang w:val="es-ES_tradnl" w:eastAsia="es-ES"/>
        </w:rPr>
        <w:t>2</w:t>
      </w:r>
      <w:r w:rsidR="00E66437" w:rsidRPr="004E46A1">
        <w:rPr>
          <w:rFonts w:ascii="Arial" w:hAnsi="Arial" w:cs="Arial"/>
          <w:sz w:val="24"/>
          <w:szCs w:val="24"/>
          <w:lang w:val="es-ES_tradnl" w:eastAsia="es-ES"/>
        </w:rPr>
        <w:t>5</w:t>
      </w:r>
      <w:r w:rsidRPr="004E46A1">
        <w:rPr>
          <w:rFonts w:ascii="Arial" w:hAnsi="Arial" w:cs="Arial"/>
          <w:sz w:val="24"/>
          <w:szCs w:val="24"/>
          <w:lang w:val="es-ES_tradnl" w:eastAsia="es-ES"/>
        </w:rPr>
        <w:t>).</w:t>
      </w:r>
    </w:p>
    <w:p w:rsidR="002C6186" w:rsidRPr="004E46A1" w:rsidRDefault="002C6186" w:rsidP="004E46A1">
      <w:pPr>
        <w:pStyle w:val="Sinespaciado"/>
        <w:spacing w:line="276" w:lineRule="auto"/>
        <w:jc w:val="both"/>
        <w:rPr>
          <w:rFonts w:ascii="Arial" w:hAnsi="Arial" w:cs="Arial"/>
          <w:sz w:val="24"/>
          <w:szCs w:val="24"/>
          <w:lang w:val="es-ES_tradnl" w:eastAsia="es-ES"/>
        </w:rPr>
      </w:pPr>
    </w:p>
    <w:p w:rsidR="002C6186" w:rsidRPr="004E46A1" w:rsidRDefault="002C6186" w:rsidP="004E46A1">
      <w:pPr>
        <w:pStyle w:val="Sinespaciado"/>
        <w:spacing w:line="276" w:lineRule="auto"/>
        <w:jc w:val="both"/>
        <w:rPr>
          <w:rFonts w:ascii="Arial" w:hAnsi="Arial" w:cs="Arial"/>
          <w:sz w:val="24"/>
          <w:szCs w:val="24"/>
          <w:lang w:val="es-ES_tradnl" w:eastAsia="es-ES"/>
        </w:rPr>
      </w:pPr>
      <w:r w:rsidRPr="004E46A1">
        <w:rPr>
          <w:rFonts w:ascii="Arial" w:hAnsi="Arial" w:cs="Arial"/>
          <w:sz w:val="24"/>
          <w:szCs w:val="24"/>
          <w:lang w:val="es-ES_tradnl" w:eastAsia="es-ES"/>
        </w:rPr>
        <w:t xml:space="preserve">En la última diligencia referida, se puso en consideración de la juez de conocimiento un preacuerdo suscrito por el señor </w:t>
      </w:r>
      <w:proofErr w:type="spellStart"/>
      <w:r w:rsidR="00C920AC">
        <w:rPr>
          <w:rFonts w:ascii="Arial" w:hAnsi="Arial" w:cs="Arial"/>
          <w:sz w:val="24"/>
          <w:szCs w:val="24"/>
          <w:lang w:val="es-ES_tradnl" w:eastAsia="es-ES"/>
        </w:rPr>
        <w:t>CCGM</w:t>
      </w:r>
      <w:proofErr w:type="spellEnd"/>
      <w:r w:rsidR="00AD7E4A" w:rsidRPr="004E46A1">
        <w:rPr>
          <w:rFonts w:ascii="Arial" w:hAnsi="Arial" w:cs="Arial"/>
          <w:sz w:val="24"/>
          <w:szCs w:val="24"/>
          <w:lang w:val="es-ES_tradnl" w:eastAsia="es-ES"/>
        </w:rPr>
        <w:t xml:space="preserve"> y el ente acusador, el cual fue avalado en la audiencia celebrada el 8 de agosto de 2019 (</w:t>
      </w:r>
      <w:proofErr w:type="spellStart"/>
      <w:r w:rsidR="00AD7E4A" w:rsidRPr="004E46A1">
        <w:rPr>
          <w:rFonts w:ascii="Arial" w:hAnsi="Arial" w:cs="Arial"/>
          <w:sz w:val="24"/>
          <w:szCs w:val="24"/>
          <w:lang w:val="es-ES_tradnl" w:eastAsia="es-ES"/>
        </w:rPr>
        <w:t>fl</w:t>
      </w:r>
      <w:proofErr w:type="spellEnd"/>
      <w:r w:rsidR="00AD7E4A" w:rsidRPr="004E46A1">
        <w:rPr>
          <w:rFonts w:ascii="Arial" w:hAnsi="Arial" w:cs="Arial"/>
          <w:sz w:val="24"/>
          <w:szCs w:val="24"/>
          <w:lang w:val="es-ES_tradnl" w:eastAsia="es-ES"/>
        </w:rPr>
        <w:t xml:space="preserve">. 40-41) y se dispuso la lectura de la sentencia para el 19 de </w:t>
      </w:r>
      <w:r w:rsidR="0008733C" w:rsidRPr="004E46A1">
        <w:rPr>
          <w:rFonts w:ascii="Arial" w:hAnsi="Arial" w:cs="Arial"/>
          <w:sz w:val="24"/>
          <w:szCs w:val="24"/>
          <w:lang w:val="es-ES_tradnl" w:eastAsia="es-ES"/>
        </w:rPr>
        <w:t>s</w:t>
      </w:r>
      <w:r w:rsidR="00AD7E4A" w:rsidRPr="004E46A1">
        <w:rPr>
          <w:rFonts w:ascii="Arial" w:hAnsi="Arial" w:cs="Arial"/>
          <w:sz w:val="24"/>
          <w:szCs w:val="24"/>
          <w:lang w:val="es-ES_tradnl" w:eastAsia="es-ES"/>
        </w:rPr>
        <w:t>eptiembre de 2019</w:t>
      </w:r>
      <w:r w:rsidR="0008733C" w:rsidRPr="004E46A1">
        <w:rPr>
          <w:rFonts w:ascii="Arial" w:hAnsi="Arial" w:cs="Arial"/>
          <w:sz w:val="24"/>
          <w:szCs w:val="24"/>
          <w:lang w:val="es-ES_tradnl" w:eastAsia="es-ES"/>
        </w:rPr>
        <w:t xml:space="preserve">. </w:t>
      </w:r>
    </w:p>
    <w:p w:rsidR="0008733C" w:rsidRPr="004E46A1" w:rsidRDefault="0008733C" w:rsidP="004E46A1">
      <w:pPr>
        <w:pStyle w:val="Sinespaciado"/>
        <w:spacing w:line="276" w:lineRule="auto"/>
        <w:jc w:val="both"/>
        <w:rPr>
          <w:rFonts w:ascii="Arial" w:hAnsi="Arial" w:cs="Arial"/>
          <w:sz w:val="24"/>
          <w:szCs w:val="24"/>
          <w:lang w:val="es-ES_tradnl" w:eastAsia="es-ES"/>
        </w:rPr>
      </w:pPr>
    </w:p>
    <w:p w:rsidR="009F73AE" w:rsidRPr="004E46A1" w:rsidRDefault="00D52068" w:rsidP="004E46A1">
      <w:pPr>
        <w:pStyle w:val="Sinespaciado"/>
        <w:spacing w:line="276" w:lineRule="auto"/>
        <w:jc w:val="both"/>
        <w:rPr>
          <w:rFonts w:ascii="Arial" w:hAnsi="Arial" w:cs="Arial"/>
          <w:sz w:val="24"/>
          <w:szCs w:val="24"/>
        </w:rPr>
      </w:pPr>
      <w:r w:rsidRPr="004E46A1">
        <w:rPr>
          <w:rFonts w:ascii="Arial" w:hAnsi="Arial" w:cs="Arial"/>
          <w:sz w:val="24"/>
          <w:szCs w:val="24"/>
        </w:rPr>
        <w:t>En ese</w:t>
      </w:r>
      <w:r w:rsidR="0099258C" w:rsidRPr="004E46A1">
        <w:rPr>
          <w:rFonts w:ascii="Arial" w:hAnsi="Arial" w:cs="Arial"/>
          <w:sz w:val="24"/>
          <w:szCs w:val="24"/>
        </w:rPr>
        <w:t xml:space="preserve"> </w:t>
      </w:r>
      <w:r w:rsidRPr="004E46A1">
        <w:rPr>
          <w:rFonts w:ascii="Arial" w:hAnsi="Arial" w:cs="Arial"/>
          <w:sz w:val="24"/>
          <w:szCs w:val="24"/>
        </w:rPr>
        <w:t>mismo acto</w:t>
      </w:r>
      <w:r w:rsidR="0099258C" w:rsidRPr="004E46A1">
        <w:rPr>
          <w:rFonts w:ascii="Arial" w:hAnsi="Arial" w:cs="Arial"/>
          <w:sz w:val="24"/>
          <w:szCs w:val="24"/>
        </w:rPr>
        <w:t xml:space="preserve">, después </w:t>
      </w:r>
      <w:r w:rsidR="0008733C" w:rsidRPr="004E46A1">
        <w:rPr>
          <w:rFonts w:ascii="Arial" w:hAnsi="Arial" w:cs="Arial"/>
          <w:sz w:val="24"/>
          <w:szCs w:val="24"/>
        </w:rPr>
        <w:t>de</w:t>
      </w:r>
      <w:r w:rsidR="0099258C" w:rsidRPr="004E46A1">
        <w:rPr>
          <w:rFonts w:ascii="Arial" w:hAnsi="Arial" w:cs="Arial"/>
          <w:sz w:val="24"/>
          <w:szCs w:val="24"/>
        </w:rPr>
        <w:t>l</w:t>
      </w:r>
      <w:r w:rsidR="0008733C" w:rsidRPr="004E46A1">
        <w:rPr>
          <w:rFonts w:ascii="Arial" w:hAnsi="Arial" w:cs="Arial"/>
          <w:sz w:val="24"/>
          <w:szCs w:val="24"/>
        </w:rPr>
        <w:t xml:space="preserve"> trámite</w:t>
      </w:r>
      <w:r w:rsidR="0099258C" w:rsidRPr="004E46A1">
        <w:rPr>
          <w:rFonts w:ascii="Arial" w:hAnsi="Arial" w:cs="Arial"/>
          <w:sz w:val="24"/>
          <w:szCs w:val="24"/>
        </w:rPr>
        <w:t xml:space="preserve"> en precedencia mencionado</w:t>
      </w:r>
      <w:r w:rsidR="0008733C" w:rsidRPr="004E46A1">
        <w:rPr>
          <w:rFonts w:ascii="Arial" w:hAnsi="Arial" w:cs="Arial"/>
          <w:sz w:val="24"/>
          <w:szCs w:val="24"/>
        </w:rPr>
        <w:t xml:space="preserve">, la A quo decretó la ruptura de la unidad procesal, con el fin de tramitar por cuerda separada </w:t>
      </w:r>
      <w:r w:rsidR="0099258C" w:rsidRPr="004E46A1">
        <w:rPr>
          <w:rFonts w:ascii="Arial" w:hAnsi="Arial" w:cs="Arial"/>
          <w:sz w:val="24"/>
          <w:szCs w:val="24"/>
        </w:rPr>
        <w:t xml:space="preserve">el juzgamiento del caso </w:t>
      </w:r>
      <w:r w:rsidR="0008733C" w:rsidRPr="004E46A1">
        <w:rPr>
          <w:rFonts w:ascii="Arial" w:hAnsi="Arial" w:cs="Arial"/>
          <w:sz w:val="24"/>
          <w:szCs w:val="24"/>
        </w:rPr>
        <w:t xml:space="preserve">en contra del señor </w:t>
      </w:r>
      <w:proofErr w:type="spellStart"/>
      <w:r w:rsidR="00CD7996">
        <w:rPr>
          <w:rFonts w:ascii="Arial" w:hAnsi="Arial" w:cs="Arial"/>
          <w:sz w:val="24"/>
          <w:szCs w:val="24"/>
        </w:rPr>
        <w:t>JNLO</w:t>
      </w:r>
      <w:proofErr w:type="spellEnd"/>
      <w:r w:rsidR="009F73AE" w:rsidRPr="004E46A1">
        <w:rPr>
          <w:rFonts w:ascii="Arial" w:hAnsi="Arial" w:cs="Arial"/>
          <w:sz w:val="24"/>
          <w:szCs w:val="24"/>
        </w:rPr>
        <w:t>. Sin embargo, al momento de conceder el uso de la palabra a las partes para q</w:t>
      </w:r>
      <w:r w:rsidR="009D0133" w:rsidRPr="004E46A1">
        <w:rPr>
          <w:rFonts w:ascii="Arial" w:hAnsi="Arial" w:cs="Arial"/>
          <w:sz w:val="24"/>
          <w:szCs w:val="24"/>
        </w:rPr>
        <w:t>u</w:t>
      </w:r>
      <w:r w:rsidR="009F73AE" w:rsidRPr="004E46A1">
        <w:rPr>
          <w:rFonts w:ascii="Arial" w:hAnsi="Arial" w:cs="Arial"/>
          <w:sz w:val="24"/>
          <w:szCs w:val="24"/>
        </w:rPr>
        <w:t xml:space="preserve">e se pronunciaran respecto a la existencia de causales de incompetencia, impedimentos, recusaciones y nulidades, </w:t>
      </w:r>
      <w:r w:rsidR="009D0133" w:rsidRPr="004E46A1">
        <w:rPr>
          <w:rFonts w:ascii="Arial" w:hAnsi="Arial" w:cs="Arial"/>
          <w:sz w:val="24"/>
          <w:szCs w:val="24"/>
        </w:rPr>
        <w:t xml:space="preserve">el abogado </w:t>
      </w:r>
      <w:r w:rsidR="009F73AE" w:rsidRPr="004E46A1">
        <w:rPr>
          <w:rFonts w:ascii="Arial" w:hAnsi="Arial" w:cs="Arial"/>
          <w:sz w:val="24"/>
          <w:szCs w:val="24"/>
        </w:rPr>
        <w:t xml:space="preserve">que representa los intereses de este </w:t>
      </w:r>
      <w:r w:rsidR="001501B4" w:rsidRPr="004E46A1">
        <w:rPr>
          <w:rFonts w:ascii="Arial" w:hAnsi="Arial" w:cs="Arial"/>
          <w:sz w:val="24"/>
          <w:szCs w:val="24"/>
        </w:rPr>
        <w:t>inculpado</w:t>
      </w:r>
      <w:r w:rsidR="009F73AE" w:rsidRPr="004E46A1">
        <w:rPr>
          <w:rFonts w:ascii="Arial" w:hAnsi="Arial" w:cs="Arial"/>
          <w:sz w:val="24"/>
          <w:szCs w:val="24"/>
        </w:rPr>
        <w:t xml:space="preserve"> adujo </w:t>
      </w:r>
      <w:r w:rsidR="00C8070E" w:rsidRPr="004E46A1">
        <w:rPr>
          <w:rFonts w:ascii="Arial" w:hAnsi="Arial" w:cs="Arial"/>
          <w:sz w:val="24"/>
          <w:szCs w:val="24"/>
        </w:rPr>
        <w:t xml:space="preserve">que </w:t>
      </w:r>
      <w:r w:rsidR="009D0133" w:rsidRPr="004E46A1">
        <w:rPr>
          <w:rFonts w:ascii="Arial" w:hAnsi="Arial" w:cs="Arial"/>
          <w:sz w:val="24"/>
          <w:szCs w:val="24"/>
        </w:rPr>
        <w:t>se configuraba una causal de recusación respecto a la juez de conocimiento</w:t>
      </w:r>
      <w:r w:rsidR="001501B4" w:rsidRPr="004E46A1">
        <w:rPr>
          <w:rFonts w:ascii="Arial" w:hAnsi="Arial" w:cs="Arial"/>
          <w:sz w:val="24"/>
          <w:szCs w:val="24"/>
        </w:rPr>
        <w:t>,</w:t>
      </w:r>
      <w:r w:rsidR="009D0133" w:rsidRPr="004E46A1">
        <w:rPr>
          <w:rFonts w:ascii="Arial" w:hAnsi="Arial" w:cs="Arial"/>
          <w:sz w:val="24"/>
          <w:szCs w:val="24"/>
        </w:rPr>
        <w:t xml:space="preserve"> </w:t>
      </w:r>
      <w:r w:rsidR="001501B4" w:rsidRPr="004E46A1">
        <w:rPr>
          <w:rFonts w:ascii="Arial" w:hAnsi="Arial" w:cs="Arial"/>
          <w:sz w:val="24"/>
          <w:szCs w:val="24"/>
        </w:rPr>
        <w:t xml:space="preserve">por la existencia de </w:t>
      </w:r>
      <w:r w:rsidR="009D0133" w:rsidRPr="004E46A1">
        <w:rPr>
          <w:rFonts w:ascii="Arial" w:hAnsi="Arial" w:cs="Arial"/>
          <w:sz w:val="24"/>
          <w:szCs w:val="24"/>
        </w:rPr>
        <w:t xml:space="preserve">un prejuzgamiento, en consideración a que uno de los coprocesados se allanó a los cargos a través de un preacuerdo y para </w:t>
      </w:r>
      <w:r w:rsidR="001501B4" w:rsidRPr="004E46A1">
        <w:rPr>
          <w:rFonts w:ascii="Arial" w:hAnsi="Arial" w:cs="Arial"/>
          <w:sz w:val="24"/>
          <w:szCs w:val="24"/>
        </w:rPr>
        <w:t xml:space="preserve">el pronunciamiento de </w:t>
      </w:r>
      <w:r w:rsidR="009D0133" w:rsidRPr="004E46A1">
        <w:rPr>
          <w:rFonts w:ascii="Arial" w:hAnsi="Arial" w:cs="Arial"/>
          <w:sz w:val="24"/>
          <w:szCs w:val="24"/>
        </w:rPr>
        <w:t xml:space="preserve">la sentencia respectiva se le pusieron de presente a </w:t>
      </w:r>
      <w:r w:rsidR="001501B4" w:rsidRPr="004E46A1">
        <w:rPr>
          <w:rFonts w:ascii="Arial" w:hAnsi="Arial" w:cs="Arial"/>
          <w:sz w:val="24"/>
          <w:szCs w:val="24"/>
        </w:rPr>
        <w:t>l</w:t>
      </w:r>
      <w:r w:rsidR="009D0133" w:rsidRPr="004E46A1">
        <w:rPr>
          <w:rFonts w:ascii="Arial" w:hAnsi="Arial" w:cs="Arial"/>
          <w:sz w:val="24"/>
          <w:szCs w:val="24"/>
        </w:rPr>
        <w:t xml:space="preserve">a funcionaria todos los EMP y EF recaudadas, lo cual pondría en desventaja al señor </w:t>
      </w:r>
      <w:proofErr w:type="spellStart"/>
      <w:r w:rsidR="00CD7996">
        <w:rPr>
          <w:rFonts w:ascii="Arial" w:hAnsi="Arial" w:cs="Arial"/>
          <w:sz w:val="24"/>
          <w:szCs w:val="24"/>
        </w:rPr>
        <w:t>JNLO</w:t>
      </w:r>
      <w:proofErr w:type="spellEnd"/>
      <w:r w:rsidR="009D0133" w:rsidRPr="004E46A1">
        <w:rPr>
          <w:rFonts w:ascii="Arial" w:hAnsi="Arial" w:cs="Arial"/>
          <w:sz w:val="24"/>
          <w:szCs w:val="24"/>
        </w:rPr>
        <w:t xml:space="preserve">, </w:t>
      </w:r>
      <w:r w:rsidR="001501B4" w:rsidRPr="004E46A1">
        <w:rPr>
          <w:rFonts w:ascii="Arial" w:hAnsi="Arial" w:cs="Arial"/>
          <w:sz w:val="24"/>
          <w:szCs w:val="24"/>
        </w:rPr>
        <w:t xml:space="preserve">dado que </w:t>
      </w:r>
      <w:r w:rsidR="009D0133" w:rsidRPr="004E46A1">
        <w:rPr>
          <w:rFonts w:ascii="Arial" w:hAnsi="Arial" w:cs="Arial"/>
          <w:sz w:val="24"/>
          <w:szCs w:val="24"/>
        </w:rPr>
        <w:t xml:space="preserve">la teoría del </w:t>
      </w:r>
      <w:r w:rsidR="009D0133" w:rsidRPr="004E46A1">
        <w:rPr>
          <w:rFonts w:ascii="Arial" w:hAnsi="Arial" w:cs="Arial"/>
          <w:sz w:val="24"/>
          <w:szCs w:val="24"/>
        </w:rPr>
        <w:lastRenderedPageBreak/>
        <w:t>caso frente a su prohijado apunta a establecer la no participación de este en los suceso</w:t>
      </w:r>
      <w:r w:rsidR="001501B4" w:rsidRPr="004E46A1">
        <w:rPr>
          <w:rFonts w:ascii="Arial" w:hAnsi="Arial" w:cs="Arial"/>
          <w:sz w:val="24"/>
          <w:szCs w:val="24"/>
        </w:rPr>
        <w:t>s</w:t>
      </w:r>
      <w:r w:rsidR="009D0133" w:rsidRPr="004E46A1">
        <w:rPr>
          <w:rFonts w:ascii="Arial" w:hAnsi="Arial" w:cs="Arial"/>
          <w:sz w:val="24"/>
          <w:szCs w:val="24"/>
        </w:rPr>
        <w:t xml:space="preserve"> investiga</w:t>
      </w:r>
      <w:r w:rsidR="001501B4" w:rsidRPr="004E46A1">
        <w:rPr>
          <w:rFonts w:ascii="Arial" w:hAnsi="Arial" w:cs="Arial"/>
          <w:sz w:val="24"/>
          <w:szCs w:val="24"/>
        </w:rPr>
        <w:t>dos</w:t>
      </w:r>
      <w:r w:rsidR="009D0133" w:rsidRPr="004E46A1">
        <w:rPr>
          <w:rFonts w:ascii="Arial" w:hAnsi="Arial" w:cs="Arial"/>
          <w:sz w:val="24"/>
          <w:szCs w:val="24"/>
        </w:rPr>
        <w:t xml:space="preserve">. </w:t>
      </w:r>
    </w:p>
    <w:p w:rsidR="009D0133" w:rsidRPr="004E46A1" w:rsidRDefault="009D0133" w:rsidP="004E46A1">
      <w:pPr>
        <w:pStyle w:val="Sinespaciado"/>
        <w:spacing w:line="276" w:lineRule="auto"/>
        <w:jc w:val="both"/>
        <w:rPr>
          <w:rFonts w:ascii="Arial" w:hAnsi="Arial" w:cs="Arial"/>
          <w:sz w:val="24"/>
          <w:szCs w:val="24"/>
        </w:rPr>
      </w:pPr>
    </w:p>
    <w:p w:rsidR="009F73AE" w:rsidRPr="004E46A1" w:rsidRDefault="0075241F"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La </w:t>
      </w:r>
      <w:r w:rsidR="0073766B" w:rsidRPr="004E46A1">
        <w:rPr>
          <w:rFonts w:ascii="Arial" w:hAnsi="Arial" w:cs="Arial"/>
          <w:sz w:val="24"/>
          <w:szCs w:val="24"/>
        </w:rPr>
        <w:t>J</w:t>
      </w:r>
      <w:r w:rsidRPr="004E46A1">
        <w:rPr>
          <w:rFonts w:ascii="Arial" w:hAnsi="Arial" w:cs="Arial"/>
          <w:sz w:val="24"/>
          <w:szCs w:val="24"/>
        </w:rPr>
        <w:t>u</w:t>
      </w:r>
      <w:r w:rsidR="00BB2F49" w:rsidRPr="004E46A1">
        <w:rPr>
          <w:rFonts w:ascii="Arial" w:hAnsi="Arial" w:cs="Arial"/>
          <w:sz w:val="24"/>
          <w:szCs w:val="24"/>
        </w:rPr>
        <w:t xml:space="preserve">ez </w:t>
      </w:r>
      <w:r w:rsidR="0073766B" w:rsidRPr="004E46A1">
        <w:rPr>
          <w:rFonts w:ascii="Arial" w:hAnsi="Arial" w:cs="Arial"/>
          <w:sz w:val="24"/>
          <w:szCs w:val="24"/>
        </w:rPr>
        <w:t>P</w:t>
      </w:r>
      <w:r w:rsidR="00BB2F49" w:rsidRPr="004E46A1">
        <w:rPr>
          <w:rFonts w:ascii="Arial" w:hAnsi="Arial" w:cs="Arial"/>
          <w:sz w:val="24"/>
          <w:szCs w:val="24"/>
        </w:rPr>
        <w:t xml:space="preserve">enal del </w:t>
      </w:r>
      <w:r w:rsidR="0073766B" w:rsidRPr="004E46A1">
        <w:rPr>
          <w:rFonts w:ascii="Arial" w:hAnsi="Arial" w:cs="Arial"/>
          <w:sz w:val="24"/>
          <w:szCs w:val="24"/>
        </w:rPr>
        <w:t>C</w:t>
      </w:r>
      <w:r w:rsidR="00BB2F49" w:rsidRPr="004E46A1">
        <w:rPr>
          <w:rFonts w:ascii="Arial" w:hAnsi="Arial" w:cs="Arial"/>
          <w:sz w:val="24"/>
          <w:szCs w:val="24"/>
        </w:rPr>
        <w:t>ircuito de Santa Rosa de Cabal consideró que la manifestación de recusación era un derecho que le asistía a las partes</w:t>
      </w:r>
      <w:r w:rsidR="0073766B" w:rsidRPr="004E46A1">
        <w:rPr>
          <w:rFonts w:ascii="Arial" w:hAnsi="Arial" w:cs="Arial"/>
          <w:sz w:val="24"/>
          <w:szCs w:val="24"/>
        </w:rPr>
        <w:t xml:space="preserve">, no obstante, a pesar </w:t>
      </w:r>
      <w:r w:rsidR="00BB2F49" w:rsidRPr="004E46A1">
        <w:rPr>
          <w:rFonts w:ascii="Arial" w:hAnsi="Arial" w:cs="Arial"/>
          <w:sz w:val="24"/>
          <w:szCs w:val="24"/>
        </w:rPr>
        <w:t xml:space="preserve">que muchos </w:t>
      </w:r>
      <w:r w:rsidR="0073766B" w:rsidRPr="004E46A1">
        <w:rPr>
          <w:rFonts w:ascii="Arial" w:hAnsi="Arial" w:cs="Arial"/>
          <w:sz w:val="24"/>
          <w:szCs w:val="24"/>
        </w:rPr>
        <w:t xml:space="preserve">funcionarios </w:t>
      </w:r>
      <w:r w:rsidR="00BB2F49" w:rsidRPr="004E46A1">
        <w:rPr>
          <w:rFonts w:ascii="Arial" w:hAnsi="Arial" w:cs="Arial"/>
          <w:sz w:val="24"/>
          <w:szCs w:val="24"/>
        </w:rPr>
        <w:t>judiciales se declara</w:t>
      </w:r>
      <w:r w:rsidR="0073766B" w:rsidRPr="004E46A1">
        <w:rPr>
          <w:rFonts w:ascii="Arial" w:hAnsi="Arial" w:cs="Arial"/>
          <w:sz w:val="24"/>
          <w:szCs w:val="24"/>
        </w:rPr>
        <w:t>n</w:t>
      </w:r>
      <w:r w:rsidR="00BB2F49" w:rsidRPr="004E46A1">
        <w:rPr>
          <w:rFonts w:ascii="Arial" w:hAnsi="Arial" w:cs="Arial"/>
          <w:sz w:val="24"/>
          <w:szCs w:val="24"/>
        </w:rPr>
        <w:t xml:space="preserve"> impedidos para continuar con el conocimiento de un proceso </w:t>
      </w:r>
      <w:r w:rsidR="0073766B" w:rsidRPr="004E46A1">
        <w:rPr>
          <w:rFonts w:ascii="Arial" w:hAnsi="Arial" w:cs="Arial"/>
          <w:sz w:val="24"/>
          <w:szCs w:val="24"/>
        </w:rPr>
        <w:t xml:space="preserve">al </w:t>
      </w:r>
      <w:r w:rsidR="00BB2F49" w:rsidRPr="004E46A1">
        <w:rPr>
          <w:rFonts w:ascii="Arial" w:hAnsi="Arial" w:cs="Arial"/>
          <w:sz w:val="24"/>
          <w:szCs w:val="24"/>
        </w:rPr>
        <w:t>haber conocido de un preacuerdo, para el Tribunal e</w:t>
      </w:r>
      <w:r w:rsidR="00C9008A" w:rsidRPr="004E46A1">
        <w:rPr>
          <w:rFonts w:ascii="Arial" w:hAnsi="Arial" w:cs="Arial"/>
          <w:sz w:val="24"/>
          <w:szCs w:val="24"/>
        </w:rPr>
        <w:t xml:space="preserve">s </w:t>
      </w:r>
      <w:r w:rsidR="00BB2F49" w:rsidRPr="004E46A1">
        <w:rPr>
          <w:rFonts w:ascii="Arial" w:hAnsi="Arial" w:cs="Arial"/>
          <w:sz w:val="24"/>
          <w:szCs w:val="24"/>
        </w:rPr>
        <w:t xml:space="preserve">muy claro </w:t>
      </w:r>
      <w:r w:rsidR="002C00FA" w:rsidRPr="004E46A1">
        <w:rPr>
          <w:rFonts w:ascii="Arial" w:hAnsi="Arial" w:cs="Arial"/>
          <w:sz w:val="24"/>
          <w:szCs w:val="24"/>
        </w:rPr>
        <w:t>que esa</w:t>
      </w:r>
      <w:r w:rsidR="00BB2F49" w:rsidRPr="004E46A1">
        <w:rPr>
          <w:rFonts w:ascii="Arial" w:hAnsi="Arial" w:cs="Arial"/>
          <w:sz w:val="24"/>
          <w:szCs w:val="24"/>
        </w:rPr>
        <w:t xml:space="preserve"> causal de impedimento como tal no existe, </w:t>
      </w:r>
      <w:r w:rsidR="00C9008A" w:rsidRPr="004E46A1">
        <w:rPr>
          <w:rFonts w:ascii="Arial" w:hAnsi="Arial" w:cs="Arial"/>
          <w:sz w:val="24"/>
          <w:szCs w:val="24"/>
        </w:rPr>
        <w:t xml:space="preserve">en atención a que </w:t>
      </w:r>
      <w:r w:rsidR="00BB2F49" w:rsidRPr="004E46A1">
        <w:rPr>
          <w:rFonts w:ascii="Arial" w:hAnsi="Arial" w:cs="Arial"/>
          <w:sz w:val="24"/>
          <w:szCs w:val="24"/>
        </w:rPr>
        <w:t>cuando se hace la verificación de los elementos de pruebas allegados se hace solo frente a uno de los partícipes de la conducta</w:t>
      </w:r>
      <w:r w:rsidR="00C9008A" w:rsidRPr="004E46A1">
        <w:rPr>
          <w:rFonts w:ascii="Arial" w:hAnsi="Arial" w:cs="Arial"/>
          <w:sz w:val="24"/>
          <w:szCs w:val="24"/>
        </w:rPr>
        <w:t xml:space="preserve"> delictiva</w:t>
      </w:r>
      <w:r w:rsidR="00BB2F49" w:rsidRPr="004E46A1">
        <w:rPr>
          <w:rFonts w:ascii="Arial" w:hAnsi="Arial" w:cs="Arial"/>
          <w:sz w:val="24"/>
          <w:szCs w:val="24"/>
        </w:rPr>
        <w:t>,</w:t>
      </w:r>
      <w:r w:rsidR="00D67883" w:rsidRPr="004E46A1">
        <w:rPr>
          <w:rFonts w:ascii="Arial" w:hAnsi="Arial" w:cs="Arial"/>
          <w:sz w:val="24"/>
          <w:szCs w:val="24"/>
        </w:rPr>
        <w:t xml:space="preserve"> </w:t>
      </w:r>
      <w:r w:rsidR="00C9008A" w:rsidRPr="004E46A1">
        <w:rPr>
          <w:rFonts w:ascii="Arial" w:hAnsi="Arial" w:cs="Arial"/>
          <w:sz w:val="24"/>
          <w:szCs w:val="24"/>
        </w:rPr>
        <w:t xml:space="preserve">lo que en el presente acaecería, ya que </w:t>
      </w:r>
      <w:r w:rsidR="00D67883" w:rsidRPr="004E46A1">
        <w:rPr>
          <w:rFonts w:ascii="Arial" w:hAnsi="Arial" w:cs="Arial"/>
          <w:sz w:val="24"/>
          <w:szCs w:val="24"/>
        </w:rPr>
        <w:t>solo p</w:t>
      </w:r>
      <w:r w:rsidR="00C9008A" w:rsidRPr="004E46A1">
        <w:rPr>
          <w:rFonts w:ascii="Arial" w:hAnsi="Arial" w:cs="Arial"/>
          <w:sz w:val="24"/>
          <w:szCs w:val="24"/>
        </w:rPr>
        <w:t xml:space="preserve">odía ella </w:t>
      </w:r>
      <w:r w:rsidR="00D67883" w:rsidRPr="004E46A1">
        <w:rPr>
          <w:rFonts w:ascii="Arial" w:hAnsi="Arial" w:cs="Arial"/>
          <w:sz w:val="24"/>
          <w:szCs w:val="24"/>
        </w:rPr>
        <w:t xml:space="preserve">establecer lo relacionado con la participación del señor </w:t>
      </w:r>
      <w:proofErr w:type="spellStart"/>
      <w:r w:rsidR="00D67883" w:rsidRPr="004E46A1">
        <w:rPr>
          <w:rFonts w:ascii="Arial" w:hAnsi="Arial" w:cs="Arial"/>
          <w:sz w:val="24"/>
          <w:szCs w:val="24"/>
        </w:rPr>
        <w:t>CCGM</w:t>
      </w:r>
      <w:proofErr w:type="spellEnd"/>
      <w:r w:rsidR="00C9008A" w:rsidRPr="004E46A1">
        <w:rPr>
          <w:rFonts w:ascii="Arial" w:hAnsi="Arial" w:cs="Arial"/>
          <w:sz w:val="24"/>
          <w:szCs w:val="24"/>
        </w:rPr>
        <w:t>,</w:t>
      </w:r>
      <w:r w:rsidR="00D67883" w:rsidRPr="004E46A1">
        <w:rPr>
          <w:rFonts w:ascii="Arial" w:hAnsi="Arial" w:cs="Arial"/>
          <w:sz w:val="24"/>
          <w:szCs w:val="24"/>
        </w:rPr>
        <w:t xml:space="preserve"> quien a través de una negociación aceptó </w:t>
      </w:r>
      <w:r w:rsidR="00C9008A" w:rsidRPr="004E46A1">
        <w:rPr>
          <w:rFonts w:ascii="Arial" w:hAnsi="Arial" w:cs="Arial"/>
          <w:sz w:val="24"/>
          <w:szCs w:val="24"/>
        </w:rPr>
        <w:t xml:space="preserve">su responsabilidad penal, </w:t>
      </w:r>
      <w:r w:rsidR="00BB2F49" w:rsidRPr="004E46A1">
        <w:rPr>
          <w:rFonts w:ascii="Arial" w:hAnsi="Arial" w:cs="Arial"/>
          <w:sz w:val="24"/>
          <w:szCs w:val="24"/>
        </w:rPr>
        <w:t xml:space="preserve">lo cual no significa que en el desarrollo del juicio el ente acusador no logre acreditar la responsabilidad que le endilga al señor </w:t>
      </w:r>
      <w:proofErr w:type="spellStart"/>
      <w:r w:rsidR="00CD7996">
        <w:rPr>
          <w:rFonts w:ascii="Arial" w:hAnsi="Arial" w:cs="Arial"/>
          <w:sz w:val="24"/>
          <w:szCs w:val="24"/>
        </w:rPr>
        <w:t>JNLO</w:t>
      </w:r>
      <w:proofErr w:type="spellEnd"/>
      <w:r w:rsidR="00BB2F49" w:rsidRPr="004E46A1">
        <w:rPr>
          <w:rFonts w:ascii="Arial" w:hAnsi="Arial" w:cs="Arial"/>
          <w:sz w:val="24"/>
          <w:szCs w:val="24"/>
        </w:rPr>
        <w:t xml:space="preserve">. </w:t>
      </w:r>
    </w:p>
    <w:p w:rsidR="00BB2F49" w:rsidRPr="004E46A1" w:rsidRDefault="00BB2F49" w:rsidP="004E46A1">
      <w:pPr>
        <w:pStyle w:val="Sinespaciado"/>
        <w:spacing w:line="276" w:lineRule="auto"/>
        <w:jc w:val="both"/>
        <w:rPr>
          <w:rFonts w:ascii="Arial" w:hAnsi="Arial" w:cs="Arial"/>
          <w:sz w:val="24"/>
          <w:szCs w:val="24"/>
        </w:rPr>
      </w:pPr>
    </w:p>
    <w:p w:rsidR="00BB2F49" w:rsidRPr="004E46A1" w:rsidRDefault="00BB2F49"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Con </w:t>
      </w:r>
      <w:r w:rsidR="00C9008A" w:rsidRPr="004E46A1">
        <w:rPr>
          <w:rFonts w:ascii="Arial" w:hAnsi="Arial" w:cs="Arial"/>
          <w:sz w:val="24"/>
          <w:szCs w:val="24"/>
        </w:rPr>
        <w:t xml:space="preserve">fundamento </w:t>
      </w:r>
      <w:r w:rsidRPr="004E46A1">
        <w:rPr>
          <w:rFonts w:ascii="Arial" w:hAnsi="Arial" w:cs="Arial"/>
          <w:sz w:val="24"/>
          <w:szCs w:val="24"/>
        </w:rPr>
        <w:t xml:space="preserve">en lo </w:t>
      </w:r>
      <w:r w:rsidR="00C9008A" w:rsidRPr="004E46A1">
        <w:rPr>
          <w:rFonts w:ascii="Arial" w:hAnsi="Arial" w:cs="Arial"/>
          <w:sz w:val="24"/>
          <w:szCs w:val="24"/>
        </w:rPr>
        <w:t xml:space="preserve">precedente, </w:t>
      </w:r>
      <w:r w:rsidRPr="004E46A1">
        <w:rPr>
          <w:rFonts w:ascii="Arial" w:hAnsi="Arial" w:cs="Arial"/>
          <w:sz w:val="24"/>
          <w:szCs w:val="24"/>
        </w:rPr>
        <w:t>se dispuso la remisión de la</w:t>
      </w:r>
      <w:r w:rsidR="00C9008A" w:rsidRPr="004E46A1">
        <w:rPr>
          <w:rFonts w:ascii="Arial" w:hAnsi="Arial" w:cs="Arial"/>
          <w:sz w:val="24"/>
          <w:szCs w:val="24"/>
        </w:rPr>
        <w:t>s</w:t>
      </w:r>
      <w:r w:rsidRPr="004E46A1">
        <w:rPr>
          <w:rFonts w:ascii="Arial" w:hAnsi="Arial" w:cs="Arial"/>
          <w:sz w:val="24"/>
          <w:szCs w:val="24"/>
        </w:rPr>
        <w:t xml:space="preserve"> diligencias con destino a esta Corporación para que se definiera</w:t>
      </w:r>
      <w:r w:rsidR="00C9008A" w:rsidRPr="004E46A1">
        <w:rPr>
          <w:rFonts w:ascii="Arial" w:hAnsi="Arial" w:cs="Arial"/>
          <w:sz w:val="24"/>
          <w:szCs w:val="24"/>
        </w:rPr>
        <w:t xml:space="preserve"> la recusación en su contra planteada por la defensa</w:t>
      </w:r>
      <w:r w:rsidRPr="004E46A1">
        <w:rPr>
          <w:rFonts w:ascii="Arial" w:hAnsi="Arial" w:cs="Arial"/>
          <w:sz w:val="24"/>
          <w:szCs w:val="24"/>
        </w:rPr>
        <w:t xml:space="preserve">. </w:t>
      </w:r>
    </w:p>
    <w:p w:rsidR="00173A5E" w:rsidRPr="004E46A1" w:rsidRDefault="00173A5E" w:rsidP="004E46A1">
      <w:pPr>
        <w:pStyle w:val="Sinespaciado"/>
        <w:spacing w:line="276" w:lineRule="auto"/>
        <w:jc w:val="both"/>
        <w:rPr>
          <w:rFonts w:ascii="Arial" w:hAnsi="Arial" w:cs="Arial"/>
          <w:sz w:val="24"/>
          <w:szCs w:val="24"/>
        </w:rPr>
      </w:pPr>
    </w:p>
    <w:p w:rsidR="00173A5E" w:rsidRPr="004E46A1" w:rsidRDefault="00C8070E" w:rsidP="004E46A1">
      <w:pPr>
        <w:pStyle w:val="Sinespaciado"/>
        <w:spacing w:line="276" w:lineRule="auto"/>
        <w:jc w:val="center"/>
        <w:rPr>
          <w:rFonts w:ascii="Arial" w:hAnsi="Arial" w:cs="Arial"/>
          <w:b/>
          <w:sz w:val="24"/>
          <w:szCs w:val="24"/>
        </w:rPr>
      </w:pPr>
      <w:r w:rsidRPr="004E46A1">
        <w:rPr>
          <w:rFonts w:ascii="Arial" w:hAnsi="Arial" w:cs="Arial"/>
          <w:b/>
          <w:sz w:val="24"/>
          <w:szCs w:val="24"/>
        </w:rPr>
        <w:t>3.</w:t>
      </w:r>
      <w:r w:rsidR="00173A5E" w:rsidRPr="004E46A1">
        <w:rPr>
          <w:rFonts w:ascii="Arial" w:hAnsi="Arial" w:cs="Arial"/>
          <w:b/>
          <w:sz w:val="24"/>
          <w:szCs w:val="24"/>
        </w:rPr>
        <w:t xml:space="preserve"> CONSIDERACIONES DE LA SALA</w:t>
      </w:r>
    </w:p>
    <w:p w:rsidR="003B0CAE" w:rsidRPr="004E46A1" w:rsidRDefault="003B0CAE" w:rsidP="004E46A1">
      <w:pPr>
        <w:pStyle w:val="Sinespaciado"/>
        <w:spacing w:line="276" w:lineRule="auto"/>
        <w:jc w:val="both"/>
        <w:rPr>
          <w:rFonts w:ascii="Arial" w:hAnsi="Arial" w:cs="Arial"/>
          <w:sz w:val="24"/>
          <w:szCs w:val="24"/>
        </w:rPr>
      </w:pPr>
    </w:p>
    <w:p w:rsidR="00AE25DF"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3.1 </w:t>
      </w:r>
      <w:r w:rsidR="00956567" w:rsidRPr="004E46A1">
        <w:rPr>
          <w:rFonts w:ascii="Arial" w:hAnsi="Arial" w:cs="Arial"/>
          <w:sz w:val="24"/>
          <w:szCs w:val="24"/>
        </w:rPr>
        <w:t xml:space="preserve">De conformidad con lo dispuesto en el artículo 60 de la Ley 906 de 2004, modificado por el artículo 84 de la Ley 1395 de 2010, esta Colegiatura </w:t>
      </w:r>
      <w:r w:rsidR="00AE25DF" w:rsidRPr="004E46A1">
        <w:rPr>
          <w:rFonts w:ascii="Arial" w:hAnsi="Arial" w:cs="Arial"/>
          <w:sz w:val="24"/>
          <w:szCs w:val="24"/>
        </w:rPr>
        <w:t xml:space="preserve">es competente para </w:t>
      </w:r>
      <w:r w:rsidR="00956567" w:rsidRPr="004E46A1">
        <w:rPr>
          <w:rFonts w:ascii="Arial" w:hAnsi="Arial" w:cs="Arial"/>
          <w:sz w:val="24"/>
          <w:szCs w:val="24"/>
        </w:rPr>
        <w:t xml:space="preserve">emitir un pronunciamiento sobre la recusación </w:t>
      </w:r>
      <w:r w:rsidR="00B36E02" w:rsidRPr="004E46A1">
        <w:rPr>
          <w:rFonts w:ascii="Arial" w:hAnsi="Arial" w:cs="Arial"/>
          <w:sz w:val="24"/>
          <w:szCs w:val="24"/>
        </w:rPr>
        <w:t>presentad</w:t>
      </w:r>
      <w:r w:rsidR="00C9008A" w:rsidRPr="004E46A1">
        <w:rPr>
          <w:rFonts w:ascii="Arial" w:hAnsi="Arial" w:cs="Arial"/>
          <w:sz w:val="24"/>
          <w:szCs w:val="24"/>
        </w:rPr>
        <w:t>a</w:t>
      </w:r>
      <w:r w:rsidR="00B36E02" w:rsidRPr="004E46A1">
        <w:rPr>
          <w:rFonts w:ascii="Arial" w:hAnsi="Arial" w:cs="Arial"/>
          <w:sz w:val="24"/>
          <w:szCs w:val="24"/>
        </w:rPr>
        <w:t xml:space="preserve"> </w:t>
      </w:r>
      <w:r w:rsidR="00956567" w:rsidRPr="004E46A1">
        <w:rPr>
          <w:rFonts w:ascii="Arial" w:hAnsi="Arial" w:cs="Arial"/>
          <w:sz w:val="24"/>
          <w:szCs w:val="24"/>
        </w:rPr>
        <w:t xml:space="preserve">por el abogado que representa los intereses del señor </w:t>
      </w:r>
      <w:proofErr w:type="spellStart"/>
      <w:r w:rsidR="00CD7996">
        <w:rPr>
          <w:rFonts w:ascii="Arial" w:hAnsi="Arial" w:cs="Arial"/>
          <w:sz w:val="24"/>
          <w:szCs w:val="24"/>
        </w:rPr>
        <w:t>JNLO</w:t>
      </w:r>
      <w:proofErr w:type="spellEnd"/>
      <w:r w:rsidR="00956567" w:rsidRPr="004E46A1">
        <w:rPr>
          <w:rFonts w:ascii="Arial" w:hAnsi="Arial" w:cs="Arial"/>
          <w:sz w:val="24"/>
          <w:szCs w:val="24"/>
        </w:rPr>
        <w:t xml:space="preserve">, </w:t>
      </w:r>
      <w:r w:rsidR="00AE25DF" w:rsidRPr="004E46A1">
        <w:rPr>
          <w:rFonts w:ascii="Arial" w:hAnsi="Arial" w:cs="Arial"/>
          <w:sz w:val="24"/>
          <w:szCs w:val="24"/>
        </w:rPr>
        <w:t xml:space="preserve">en contra de la titular del </w:t>
      </w:r>
      <w:r w:rsidR="00956567" w:rsidRPr="004E46A1">
        <w:rPr>
          <w:rFonts w:ascii="Arial" w:hAnsi="Arial" w:cs="Arial"/>
          <w:sz w:val="24"/>
          <w:szCs w:val="24"/>
        </w:rPr>
        <w:t xml:space="preserve">Juzgado </w:t>
      </w:r>
      <w:r w:rsidR="00C8070E" w:rsidRPr="004E46A1">
        <w:rPr>
          <w:rFonts w:ascii="Arial" w:hAnsi="Arial" w:cs="Arial"/>
          <w:sz w:val="24"/>
          <w:szCs w:val="24"/>
        </w:rPr>
        <w:t>Penal del Circuito</w:t>
      </w:r>
      <w:r w:rsidR="00956567" w:rsidRPr="004E46A1">
        <w:rPr>
          <w:rFonts w:ascii="Arial" w:hAnsi="Arial" w:cs="Arial"/>
          <w:sz w:val="24"/>
          <w:szCs w:val="24"/>
        </w:rPr>
        <w:t xml:space="preserve"> del Circuito de </w:t>
      </w:r>
      <w:r w:rsidR="00C8070E" w:rsidRPr="004E46A1">
        <w:rPr>
          <w:rFonts w:ascii="Arial" w:hAnsi="Arial" w:cs="Arial"/>
          <w:sz w:val="24"/>
          <w:szCs w:val="24"/>
        </w:rPr>
        <w:t>Santa Rosa de Cabal</w:t>
      </w:r>
      <w:r w:rsidR="00956567" w:rsidRPr="004E46A1">
        <w:rPr>
          <w:rFonts w:ascii="Arial" w:hAnsi="Arial" w:cs="Arial"/>
          <w:sz w:val="24"/>
          <w:szCs w:val="24"/>
        </w:rPr>
        <w:t xml:space="preserve">. </w:t>
      </w:r>
    </w:p>
    <w:p w:rsidR="00DD279C" w:rsidRPr="004E46A1" w:rsidRDefault="00DD279C" w:rsidP="004E46A1">
      <w:pPr>
        <w:pStyle w:val="Sinespaciado"/>
        <w:spacing w:line="276" w:lineRule="auto"/>
        <w:jc w:val="both"/>
        <w:rPr>
          <w:rFonts w:ascii="Arial" w:hAnsi="Arial" w:cs="Arial"/>
          <w:sz w:val="24"/>
          <w:szCs w:val="24"/>
        </w:rPr>
      </w:pPr>
    </w:p>
    <w:p w:rsidR="00DD279C"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3.2 </w:t>
      </w:r>
      <w:r w:rsidR="00DD279C" w:rsidRPr="004E46A1">
        <w:rPr>
          <w:rFonts w:ascii="Arial" w:hAnsi="Arial" w:cs="Arial"/>
          <w:sz w:val="24"/>
          <w:szCs w:val="24"/>
        </w:rPr>
        <w:t xml:space="preserve">Entre los principios que gobiernan el sistema procesal penal, se encuentra el de imparcialidad, establecido en el canon 5 de la </w:t>
      </w:r>
      <w:r w:rsidR="00B36E02" w:rsidRPr="004E46A1">
        <w:rPr>
          <w:rFonts w:ascii="Arial" w:hAnsi="Arial" w:cs="Arial"/>
          <w:sz w:val="24"/>
          <w:szCs w:val="24"/>
        </w:rPr>
        <w:t xml:space="preserve">codificación </w:t>
      </w:r>
      <w:r w:rsidR="00DD279C" w:rsidRPr="004E46A1">
        <w:rPr>
          <w:rFonts w:ascii="Arial" w:hAnsi="Arial" w:cs="Arial"/>
          <w:sz w:val="24"/>
          <w:szCs w:val="24"/>
        </w:rPr>
        <w:t>en mención, el cual busca garantizar que las decisiones de los funcionarios sean transparentes.</w:t>
      </w:r>
    </w:p>
    <w:p w:rsidR="00DD279C" w:rsidRPr="004E46A1" w:rsidRDefault="00DD279C" w:rsidP="004E46A1">
      <w:pPr>
        <w:pStyle w:val="Sinespaciado"/>
        <w:spacing w:line="276" w:lineRule="auto"/>
        <w:jc w:val="both"/>
        <w:rPr>
          <w:rFonts w:ascii="Arial" w:hAnsi="Arial" w:cs="Arial"/>
          <w:sz w:val="24"/>
          <w:szCs w:val="24"/>
        </w:rPr>
      </w:pPr>
    </w:p>
    <w:p w:rsidR="00127C00"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3.3 </w:t>
      </w:r>
      <w:r w:rsidR="007B456F" w:rsidRPr="004E46A1">
        <w:rPr>
          <w:rFonts w:ascii="Arial" w:hAnsi="Arial" w:cs="Arial"/>
          <w:sz w:val="24"/>
          <w:szCs w:val="24"/>
        </w:rPr>
        <w:t xml:space="preserve">Las causales de impedimentos y recusaciones se encuentran previstas de manera taxativa en el artículo 56 del CPP, y para el caso concreto </w:t>
      </w:r>
      <w:r w:rsidR="004C11B7" w:rsidRPr="004E46A1">
        <w:rPr>
          <w:rFonts w:ascii="Arial" w:hAnsi="Arial" w:cs="Arial"/>
          <w:sz w:val="24"/>
          <w:szCs w:val="24"/>
        </w:rPr>
        <w:t xml:space="preserve">se infiere que </w:t>
      </w:r>
      <w:r w:rsidR="007B456F" w:rsidRPr="004E46A1">
        <w:rPr>
          <w:rFonts w:ascii="Arial" w:hAnsi="Arial" w:cs="Arial"/>
          <w:sz w:val="24"/>
          <w:szCs w:val="24"/>
        </w:rPr>
        <w:t xml:space="preserve">el apoderado judicial del señor </w:t>
      </w:r>
      <w:proofErr w:type="spellStart"/>
      <w:r w:rsidR="00CD7996">
        <w:rPr>
          <w:rFonts w:ascii="Arial" w:hAnsi="Arial" w:cs="Arial"/>
          <w:sz w:val="24"/>
          <w:szCs w:val="24"/>
        </w:rPr>
        <w:t>JNLO</w:t>
      </w:r>
      <w:proofErr w:type="spellEnd"/>
      <w:r w:rsidR="007B456F" w:rsidRPr="004E46A1">
        <w:rPr>
          <w:rFonts w:ascii="Arial" w:hAnsi="Arial" w:cs="Arial"/>
          <w:sz w:val="24"/>
          <w:szCs w:val="24"/>
        </w:rPr>
        <w:t xml:space="preserve"> consideró que la A quo se encontraba incursa en la causal </w:t>
      </w:r>
      <w:r w:rsidR="000452AB" w:rsidRPr="004E46A1">
        <w:rPr>
          <w:rFonts w:ascii="Arial" w:hAnsi="Arial" w:cs="Arial"/>
          <w:sz w:val="24"/>
          <w:szCs w:val="24"/>
        </w:rPr>
        <w:t>contemplada en el numeral 4 de la norma en comento, la cual establece que el funcionario judicial se encuentra impedido cuando “</w:t>
      </w:r>
      <w:r w:rsidR="000452AB" w:rsidRPr="004E46A1">
        <w:rPr>
          <w:rFonts w:ascii="Arial" w:hAnsi="Arial" w:cs="Arial"/>
          <w:i/>
          <w:szCs w:val="24"/>
        </w:rPr>
        <w:t>haya sido apoderado o defensor de alguna de las partes, o sea o haya sido contraparte de cualquiera de ellos, o haya dado consejo o manifestado su opinión sobre el asunto materia del proceso</w:t>
      </w:r>
      <w:r w:rsidR="000452AB" w:rsidRPr="004E46A1">
        <w:rPr>
          <w:rFonts w:ascii="Arial" w:hAnsi="Arial" w:cs="Arial"/>
          <w:sz w:val="24"/>
          <w:szCs w:val="24"/>
        </w:rPr>
        <w:t>”.</w:t>
      </w:r>
    </w:p>
    <w:p w:rsidR="00127C00" w:rsidRPr="004E46A1" w:rsidRDefault="00127C00" w:rsidP="004E46A1">
      <w:pPr>
        <w:pStyle w:val="Sinespaciado"/>
        <w:spacing w:line="276" w:lineRule="auto"/>
        <w:jc w:val="both"/>
        <w:rPr>
          <w:rFonts w:ascii="Arial" w:hAnsi="Arial" w:cs="Arial"/>
          <w:sz w:val="24"/>
          <w:szCs w:val="24"/>
        </w:rPr>
      </w:pPr>
    </w:p>
    <w:p w:rsidR="00FB53BF"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3.4 </w:t>
      </w:r>
      <w:r w:rsidR="00043A92" w:rsidRPr="004E46A1">
        <w:rPr>
          <w:rFonts w:ascii="Arial" w:hAnsi="Arial" w:cs="Arial"/>
          <w:sz w:val="24"/>
          <w:szCs w:val="24"/>
        </w:rPr>
        <w:t xml:space="preserve">Frente a la causal aludida esta Sala considera que el hecho de que la </w:t>
      </w:r>
      <w:r w:rsidR="00C9008A" w:rsidRPr="004E46A1">
        <w:rPr>
          <w:rFonts w:ascii="Arial" w:hAnsi="Arial" w:cs="Arial"/>
          <w:sz w:val="24"/>
          <w:szCs w:val="24"/>
        </w:rPr>
        <w:t>J</w:t>
      </w:r>
      <w:r w:rsidR="00043A92" w:rsidRPr="004E46A1">
        <w:rPr>
          <w:rFonts w:ascii="Arial" w:hAnsi="Arial" w:cs="Arial"/>
          <w:sz w:val="24"/>
          <w:szCs w:val="24"/>
        </w:rPr>
        <w:t xml:space="preserve">uez </w:t>
      </w:r>
      <w:r w:rsidR="00C9008A" w:rsidRPr="004E46A1">
        <w:rPr>
          <w:rFonts w:ascii="Arial" w:hAnsi="Arial" w:cs="Arial"/>
          <w:sz w:val="24"/>
          <w:szCs w:val="24"/>
        </w:rPr>
        <w:t>P</w:t>
      </w:r>
      <w:r w:rsidR="00FB53BF" w:rsidRPr="004E46A1">
        <w:rPr>
          <w:rFonts w:ascii="Arial" w:hAnsi="Arial" w:cs="Arial"/>
          <w:sz w:val="24"/>
          <w:szCs w:val="24"/>
        </w:rPr>
        <w:t xml:space="preserve">enal del </w:t>
      </w:r>
      <w:r w:rsidR="00C9008A" w:rsidRPr="004E46A1">
        <w:rPr>
          <w:rFonts w:ascii="Arial" w:hAnsi="Arial" w:cs="Arial"/>
          <w:sz w:val="24"/>
          <w:szCs w:val="24"/>
        </w:rPr>
        <w:t>C</w:t>
      </w:r>
      <w:r w:rsidR="00FB53BF" w:rsidRPr="004E46A1">
        <w:rPr>
          <w:rFonts w:ascii="Arial" w:hAnsi="Arial" w:cs="Arial"/>
          <w:sz w:val="24"/>
          <w:szCs w:val="24"/>
        </w:rPr>
        <w:t>ircuito de Santa Rosa de Cabal</w:t>
      </w:r>
      <w:r w:rsidR="00043A92" w:rsidRPr="004E46A1">
        <w:rPr>
          <w:rFonts w:ascii="Arial" w:hAnsi="Arial" w:cs="Arial"/>
          <w:sz w:val="24"/>
          <w:szCs w:val="24"/>
        </w:rPr>
        <w:t xml:space="preserve"> </w:t>
      </w:r>
      <w:r w:rsidR="00645749" w:rsidRPr="004E46A1">
        <w:rPr>
          <w:rFonts w:ascii="Arial" w:hAnsi="Arial" w:cs="Arial"/>
          <w:sz w:val="24"/>
          <w:szCs w:val="24"/>
        </w:rPr>
        <w:t>haya</w:t>
      </w:r>
      <w:r w:rsidR="00043A92" w:rsidRPr="004E46A1">
        <w:rPr>
          <w:rFonts w:ascii="Arial" w:hAnsi="Arial" w:cs="Arial"/>
          <w:sz w:val="24"/>
          <w:szCs w:val="24"/>
        </w:rPr>
        <w:t xml:space="preserve"> dado trámite a la audiencia de aprobación de un preacuerdo </w:t>
      </w:r>
      <w:r w:rsidR="00645749" w:rsidRPr="004E46A1">
        <w:rPr>
          <w:rFonts w:ascii="Arial" w:hAnsi="Arial" w:cs="Arial"/>
          <w:sz w:val="24"/>
          <w:szCs w:val="24"/>
        </w:rPr>
        <w:t xml:space="preserve">y que posteriormente hubiera proferido la respectiva sentencia condenatoria en contra del </w:t>
      </w:r>
      <w:proofErr w:type="spellStart"/>
      <w:r w:rsidR="00645749" w:rsidRPr="004E46A1">
        <w:rPr>
          <w:rFonts w:ascii="Arial" w:hAnsi="Arial" w:cs="Arial"/>
          <w:sz w:val="24"/>
          <w:szCs w:val="24"/>
        </w:rPr>
        <w:t>coprocesado</w:t>
      </w:r>
      <w:proofErr w:type="spellEnd"/>
      <w:r w:rsidR="00645749" w:rsidRPr="004E46A1">
        <w:rPr>
          <w:rFonts w:ascii="Arial" w:hAnsi="Arial" w:cs="Arial"/>
          <w:sz w:val="24"/>
          <w:szCs w:val="24"/>
        </w:rPr>
        <w:t xml:space="preserve"> </w:t>
      </w:r>
      <w:proofErr w:type="spellStart"/>
      <w:r w:rsidR="00FB53BF" w:rsidRPr="004E46A1">
        <w:rPr>
          <w:rFonts w:ascii="Arial" w:hAnsi="Arial" w:cs="Arial"/>
          <w:sz w:val="24"/>
          <w:szCs w:val="24"/>
        </w:rPr>
        <w:t>CCGM</w:t>
      </w:r>
      <w:proofErr w:type="spellEnd"/>
      <w:r w:rsidR="00645749" w:rsidRPr="004E46A1">
        <w:rPr>
          <w:rFonts w:ascii="Arial" w:hAnsi="Arial" w:cs="Arial"/>
          <w:sz w:val="24"/>
          <w:szCs w:val="24"/>
        </w:rPr>
        <w:t xml:space="preserve">, no constituye de manera automática fundamento para </w:t>
      </w:r>
      <w:r w:rsidR="00A63351" w:rsidRPr="004E46A1">
        <w:rPr>
          <w:rFonts w:ascii="Arial" w:hAnsi="Arial" w:cs="Arial"/>
          <w:sz w:val="24"/>
          <w:szCs w:val="24"/>
        </w:rPr>
        <w:t xml:space="preserve">apartarse </w:t>
      </w:r>
      <w:r w:rsidR="00645749" w:rsidRPr="004E46A1">
        <w:rPr>
          <w:rFonts w:ascii="Arial" w:hAnsi="Arial" w:cs="Arial"/>
          <w:sz w:val="24"/>
          <w:szCs w:val="24"/>
        </w:rPr>
        <w:t xml:space="preserve">del conocimiento del </w:t>
      </w:r>
      <w:r w:rsidR="00A63351" w:rsidRPr="004E46A1">
        <w:rPr>
          <w:rFonts w:ascii="Arial" w:hAnsi="Arial" w:cs="Arial"/>
          <w:sz w:val="24"/>
          <w:szCs w:val="24"/>
        </w:rPr>
        <w:t>trámite</w:t>
      </w:r>
      <w:r w:rsidR="00645749" w:rsidRPr="004E46A1">
        <w:rPr>
          <w:rFonts w:ascii="Arial" w:hAnsi="Arial" w:cs="Arial"/>
          <w:sz w:val="24"/>
          <w:szCs w:val="24"/>
        </w:rPr>
        <w:t xml:space="preserve"> que se adelanta respecto al señor </w:t>
      </w:r>
      <w:proofErr w:type="spellStart"/>
      <w:r w:rsidR="00CD7996">
        <w:rPr>
          <w:rFonts w:ascii="Arial" w:hAnsi="Arial" w:cs="Arial"/>
          <w:sz w:val="24"/>
          <w:szCs w:val="24"/>
        </w:rPr>
        <w:t>JNLO</w:t>
      </w:r>
      <w:proofErr w:type="spellEnd"/>
      <w:r w:rsidR="00645749" w:rsidRPr="004E46A1">
        <w:rPr>
          <w:rFonts w:ascii="Arial" w:hAnsi="Arial" w:cs="Arial"/>
          <w:sz w:val="24"/>
          <w:szCs w:val="24"/>
        </w:rPr>
        <w:t>, ya que</w:t>
      </w:r>
      <w:r w:rsidR="00FB53BF" w:rsidRPr="004E46A1">
        <w:rPr>
          <w:rFonts w:ascii="Arial" w:hAnsi="Arial" w:cs="Arial"/>
          <w:sz w:val="24"/>
          <w:szCs w:val="24"/>
        </w:rPr>
        <w:t xml:space="preserve"> para el momento en que se llevó a cabo la diligencia de </w:t>
      </w:r>
      <w:r w:rsidR="00EC7DFE" w:rsidRPr="004E46A1">
        <w:rPr>
          <w:rFonts w:ascii="Arial" w:hAnsi="Arial" w:cs="Arial"/>
          <w:sz w:val="24"/>
          <w:szCs w:val="24"/>
        </w:rPr>
        <w:t>verificación del preacuerdo, esto es el 8 de agosto de 2019, la A quo no había emitido ningún juicio de valor, incluso respecto a</w:t>
      </w:r>
      <w:r w:rsidR="001E3A88" w:rsidRPr="004E46A1">
        <w:rPr>
          <w:rFonts w:ascii="Arial" w:hAnsi="Arial" w:cs="Arial"/>
          <w:sz w:val="24"/>
          <w:szCs w:val="24"/>
        </w:rPr>
        <w:t xml:space="preserve"> </w:t>
      </w:r>
      <w:r w:rsidR="00EC7DFE" w:rsidRPr="004E46A1">
        <w:rPr>
          <w:rFonts w:ascii="Arial" w:hAnsi="Arial" w:cs="Arial"/>
          <w:sz w:val="24"/>
          <w:szCs w:val="24"/>
        </w:rPr>
        <w:t>l</w:t>
      </w:r>
      <w:r w:rsidR="001E3A88" w:rsidRPr="004E46A1">
        <w:rPr>
          <w:rFonts w:ascii="Arial" w:hAnsi="Arial" w:cs="Arial"/>
          <w:sz w:val="24"/>
          <w:szCs w:val="24"/>
        </w:rPr>
        <w:t>a aceptación de la responsabilidad del</w:t>
      </w:r>
      <w:r w:rsidR="00EC7DFE" w:rsidRPr="004E46A1">
        <w:rPr>
          <w:rFonts w:ascii="Arial" w:hAnsi="Arial" w:cs="Arial"/>
          <w:sz w:val="24"/>
          <w:szCs w:val="24"/>
        </w:rPr>
        <w:t xml:space="preserve"> </w:t>
      </w:r>
      <w:r w:rsidR="001E3A88" w:rsidRPr="004E46A1">
        <w:rPr>
          <w:rFonts w:ascii="Arial" w:hAnsi="Arial" w:cs="Arial"/>
          <w:sz w:val="24"/>
          <w:szCs w:val="24"/>
        </w:rPr>
        <w:t>co</w:t>
      </w:r>
      <w:r w:rsidR="00C9008A" w:rsidRPr="004E46A1">
        <w:rPr>
          <w:rFonts w:ascii="Arial" w:hAnsi="Arial" w:cs="Arial"/>
          <w:sz w:val="24"/>
          <w:szCs w:val="24"/>
        </w:rPr>
        <w:t xml:space="preserve">acusado </w:t>
      </w:r>
      <w:proofErr w:type="spellStart"/>
      <w:r w:rsidR="00C920AC">
        <w:rPr>
          <w:rFonts w:ascii="Arial" w:hAnsi="Arial" w:cs="Arial"/>
          <w:sz w:val="24"/>
          <w:szCs w:val="24"/>
        </w:rPr>
        <w:t>CCGM</w:t>
      </w:r>
      <w:proofErr w:type="spellEnd"/>
      <w:r w:rsidR="00C9008A" w:rsidRPr="004E46A1">
        <w:rPr>
          <w:rFonts w:ascii="Arial" w:hAnsi="Arial" w:cs="Arial"/>
          <w:sz w:val="24"/>
          <w:szCs w:val="24"/>
        </w:rPr>
        <w:t>,</w:t>
      </w:r>
      <w:r w:rsidR="00EC7DFE" w:rsidRPr="004E46A1">
        <w:rPr>
          <w:rFonts w:ascii="Arial" w:hAnsi="Arial" w:cs="Arial"/>
          <w:sz w:val="24"/>
          <w:szCs w:val="24"/>
        </w:rPr>
        <w:t xml:space="preserve"> quien por medio de una negociación se acogi</w:t>
      </w:r>
      <w:r w:rsidR="001E3A88" w:rsidRPr="004E46A1">
        <w:rPr>
          <w:rFonts w:ascii="Arial" w:hAnsi="Arial" w:cs="Arial"/>
          <w:sz w:val="24"/>
          <w:szCs w:val="24"/>
        </w:rPr>
        <w:t xml:space="preserve">ó a los cargos endilgados por el ente acusador. </w:t>
      </w:r>
    </w:p>
    <w:p w:rsidR="001E3A88" w:rsidRPr="004E46A1" w:rsidRDefault="001E3A88" w:rsidP="004E46A1">
      <w:pPr>
        <w:pStyle w:val="Sinespaciado"/>
        <w:spacing w:line="276" w:lineRule="auto"/>
        <w:jc w:val="both"/>
        <w:rPr>
          <w:rFonts w:ascii="Arial" w:hAnsi="Arial" w:cs="Arial"/>
          <w:sz w:val="24"/>
          <w:szCs w:val="24"/>
        </w:rPr>
      </w:pPr>
    </w:p>
    <w:p w:rsidR="00A63351" w:rsidRDefault="001E3A88" w:rsidP="004E46A1">
      <w:pPr>
        <w:pStyle w:val="Sinespaciado"/>
        <w:spacing w:line="276" w:lineRule="auto"/>
        <w:jc w:val="both"/>
        <w:rPr>
          <w:rFonts w:ascii="Arial" w:hAnsi="Arial" w:cs="Arial"/>
          <w:sz w:val="24"/>
          <w:szCs w:val="24"/>
        </w:rPr>
      </w:pPr>
      <w:r w:rsidRPr="004E46A1">
        <w:rPr>
          <w:rFonts w:ascii="Arial" w:hAnsi="Arial" w:cs="Arial"/>
          <w:sz w:val="24"/>
          <w:szCs w:val="24"/>
        </w:rPr>
        <w:t>Sin embargo, y en aras de ahondar en garantías</w:t>
      </w:r>
      <w:r w:rsidR="00BA66C1" w:rsidRPr="004E46A1">
        <w:rPr>
          <w:rFonts w:ascii="Arial" w:hAnsi="Arial" w:cs="Arial"/>
          <w:sz w:val="24"/>
          <w:szCs w:val="24"/>
        </w:rPr>
        <w:t xml:space="preserve"> con la parte que aquí propone la recusación</w:t>
      </w:r>
      <w:r w:rsidRPr="004E46A1">
        <w:rPr>
          <w:rFonts w:ascii="Arial" w:hAnsi="Arial" w:cs="Arial"/>
          <w:sz w:val="24"/>
          <w:szCs w:val="24"/>
        </w:rPr>
        <w:t xml:space="preserve">, luego de que el proceso arribó a esta Sala, se solicitó al Juzgado Penal del Circuito de Santa Rosa de Cabal la remisión de la sentencia condenatoria expedida en contra de </w:t>
      </w:r>
      <w:proofErr w:type="spellStart"/>
      <w:r w:rsidRPr="004E46A1">
        <w:rPr>
          <w:rFonts w:ascii="Arial" w:hAnsi="Arial" w:cs="Arial"/>
          <w:sz w:val="24"/>
          <w:szCs w:val="24"/>
        </w:rPr>
        <w:t>CCGM</w:t>
      </w:r>
      <w:proofErr w:type="spellEnd"/>
      <w:r w:rsidRPr="004E46A1">
        <w:rPr>
          <w:rFonts w:ascii="Arial" w:hAnsi="Arial" w:cs="Arial"/>
          <w:sz w:val="24"/>
          <w:szCs w:val="24"/>
        </w:rPr>
        <w:t xml:space="preserve">, la cual data del 18 de octubre de 2019, y en </w:t>
      </w:r>
      <w:r w:rsidR="00C9008A" w:rsidRPr="004E46A1">
        <w:rPr>
          <w:rFonts w:ascii="Arial" w:hAnsi="Arial" w:cs="Arial"/>
          <w:sz w:val="24"/>
          <w:szCs w:val="24"/>
        </w:rPr>
        <w:t xml:space="preserve">esta </w:t>
      </w:r>
      <w:r w:rsidR="00645749" w:rsidRPr="004E46A1">
        <w:rPr>
          <w:rFonts w:ascii="Arial" w:hAnsi="Arial" w:cs="Arial"/>
          <w:sz w:val="24"/>
          <w:szCs w:val="24"/>
        </w:rPr>
        <w:t xml:space="preserve">se puede evidenciar que </w:t>
      </w:r>
      <w:r w:rsidR="00A63351" w:rsidRPr="004E46A1">
        <w:rPr>
          <w:rFonts w:ascii="Arial" w:hAnsi="Arial" w:cs="Arial"/>
          <w:sz w:val="24"/>
          <w:szCs w:val="24"/>
        </w:rPr>
        <w:t xml:space="preserve">no se </w:t>
      </w:r>
      <w:r w:rsidR="00645749" w:rsidRPr="004E46A1">
        <w:rPr>
          <w:rFonts w:ascii="Arial" w:hAnsi="Arial" w:cs="Arial"/>
          <w:sz w:val="24"/>
          <w:szCs w:val="24"/>
        </w:rPr>
        <w:t xml:space="preserve">realizó un estudio pormenorizado </w:t>
      </w:r>
      <w:r w:rsidR="00C9008A" w:rsidRPr="004E46A1">
        <w:rPr>
          <w:rFonts w:ascii="Arial" w:hAnsi="Arial" w:cs="Arial"/>
          <w:sz w:val="24"/>
          <w:szCs w:val="24"/>
        </w:rPr>
        <w:t xml:space="preserve">en relación con </w:t>
      </w:r>
      <w:r w:rsidR="00645749" w:rsidRPr="004E46A1">
        <w:rPr>
          <w:rFonts w:ascii="Arial" w:hAnsi="Arial" w:cs="Arial"/>
          <w:sz w:val="24"/>
          <w:szCs w:val="24"/>
        </w:rPr>
        <w:t>los EMP</w:t>
      </w:r>
      <w:r w:rsidR="00A63351" w:rsidRPr="004E46A1">
        <w:rPr>
          <w:rFonts w:ascii="Arial" w:hAnsi="Arial" w:cs="Arial"/>
          <w:sz w:val="24"/>
          <w:szCs w:val="24"/>
        </w:rPr>
        <w:t xml:space="preserve"> </w:t>
      </w:r>
      <w:r w:rsidR="00645749" w:rsidRPr="004E46A1">
        <w:rPr>
          <w:rFonts w:ascii="Arial" w:hAnsi="Arial" w:cs="Arial"/>
          <w:sz w:val="24"/>
          <w:szCs w:val="24"/>
        </w:rPr>
        <w:t xml:space="preserve">con los cuales cuenta el ente investigador para </w:t>
      </w:r>
      <w:r w:rsidR="00A714C1" w:rsidRPr="004E46A1">
        <w:rPr>
          <w:rFonts w:ascii="Arial" w:hAnsi="Arial" w:cs="Arial"/>
          <w:sz w:val="24"/>
          <w:szCs w:val="24"/>
        </w:rPr>
        <w:t xml:space="preserve">acreditar la presunta responsabilidad </w:t>
      </w:r>
      <w:r w:rsidR="00C9008A" w:rsidRPr="004E46A1">
        <w:rPr>
          <w:rFonts w:ascii="Arial" w:hAnsi="Arial" w:cs="Arial"/>
          <w:sz w:val="24"/>
          <w:szCs w:val="24"/>
        </w:rPr>
        <w:t xml:space="preserve">penal </w:t>
      </w:r>
      <w:r w:rsidR="00A714C1" w:rsidRPr="004E46A1">
        <w:rPr>
          <w:rFonts w:ascii="Arial" w:hAnsi="Arial" w:cs="Arial"/>
          <w:sz w:val="24"/>
          <w:szCs w:val="24"/>
        </w:rPr>
        <w:t xml:space="preserve">del señor </w:t>
      </w:r>
      <w:proofErr w:type="spellStart"/>
      <w:r w:rsidR="00CD7996">
        <w:rPr>
          <w:rFonts w:ascii="Arial" w:hAnsi="Arial" w:cs="Arial"/>
          <w:sz w:val="24"/>
          <w:szCs w:val="24"/>
        </w:rPr>
        <w:t>JNLO</w:t>
      </w:r>
      <w:proofErr w:type="spellEnd"/>
      <w:r w:rsidR="00C9008A" w:rsidRPr="004E46A1">
        <w:rPr>
          <w:rFonts w:ascii="Arial" w:hAnsi="Arial" w:cs="Arial"/>
          <w:sz w:val="24"/>
          <w:szCs w:val="24"/>
        </w:rPr>
        <w:t xml:space="preserve"> en </w:t>
      </w:r>
      <w:r w:rsidR="00A714C1" w:rsidRPr="004E46A1">
        <w:rPr>
          <w:rFonts w:ascii="Arial" w:hAnsi="Arial" w:cs="Arial"/>
          <w:sz w:val="24"/>
          <w:szCs w:val="24"/>
        </w:rPr>
        <w:t xml:space="preserve">los hechos materia de </w:t>
      </w:r>
      <w:r w:rsidR="00C9008A" w:rsidRPr="004E46A1">
        <w:rPr>
          <w:rFonts w:ascii="Arial" w:hAnsi="Arial" w:cs="Arial"/>
          <w:sz w:val="24"/>
          <w:szCs w:val="24"/>
        </w:rPr>
        <w:t>juzgamiento</w:t>
      </w:r>
      <w:r w:rsidR="00A63351" w:rsidRPr="004E46A1">
        <w:rPr>
          <w:rFonts w:ascii="Arial" w:hAnsi="Arial" w:cs="Arial"/>
          <w:sz w:val="24"/>
          <w:szCs w:val="24"/>
        </w:rPr>
        <w:t xml:space="preserve">, es decir, </w:t>
      </w:r>
      <w:r w:rsidR="00A714C1" w:rsidRPr="004E46A1">
        <w:rPr>
          <w:rFonts w:ascii="Arial" w:hAnsi="Arial" w:cs="Arial"/>
          <w:sz w:val="24"/>
          <w:szCs w:val="24"/>
        </w:rPr>
        <w:t xml:space="preserve">que en </w:t>
      </w:r>
      <w:r w:rsidR="00C9008A" w:rsidRPr="004E46A1">
        <w:rPr>
          <w:rFonts w:ascii="Arial" w:hAnsi="Arial" w:cs="Arial"/>
          <w:sz w:val="24"/>
          <w:szCs w:val="24"/>
        </w:rPr>
        <w:t xml:space="preserve">dicha </w:t>
      </w:r>
      <w:r w:rsidR="00A714C1" w:rsidRPr="004E46A1">
        <w:rPr>
          <w:rFonts w:ascii="Arial" w:hAnsi="Arial" w:cs="Arial"/>
          <w:sz w:val="24"/>
          <w:szCs w:val="24"/>
        </w:rPr>
        <w:t xml:space="preserve">providencia la juez de primer grado no realizó una valoración probatoria de manera anticipada, es más, si se mira dicho proveído en ninguno de sus apartados </w:t>
      </w:r>
      <w:r w:rsidRPr="004E46A1">
        <w:rPr>
          <w:rFonts w:ascii="Arial" w:hAnsi="Arial" w:cs="Arial"/>
          <w:sz w:val="24"/>
          <w:szCs w:val="24"/>
        </w:rPr>
        <w:t xml:space="preserve">de la parte considerativa de dicha providencia </w:t>
      </w:r>
      <w:r w:rsidR="00A714C1" w:rsidRPr="004E46A1">
        <w:rPr>
          <w:rFonts w:ascii="Arial" w:hAnsi="Arial" w:cs="Arial"/>
          <w:sz w:val="24"/>
          <w:szCs w:val="24"/>
        </w:rPr>
        <w:t xml:space="preserve">se menciona a </w:t>
      </w:r>
      <w:proofErr w:type="spellStart"/>
      <w:r w:rsidR="00CD7996">
        <w:rPr>
          <w:rFonts w:ascii="Arial" w:hAnsi="Arial" w:cs="Arial"/>
          <w:sz w:val="24"/>
          <w:szCs w:val="24"/>
        </w:rPr>
        <w:t>JNLO</w:t>
      </w:r>
      <w:proofErr w:type="spellEnd"/>
      <w:r w:rsidR="00A714C1" w:rsidRPr="004E46A1">
        <w:rPr>
          <w:rFonts w:ascii="Arial" w:hAnsi="Arial" w:cs="Arial"/>
          <w:sz w:val="24"/>
          <w:szCs w:val="24"/>
        </w:rPr>
        <w:t>, y solo tra</w:t>
      </w:r>
      <w:r w:rsidR="00492618" w:rsidRPr="004E46A1">
        <w:rPr>
          <w:rFonts w:ascii="Arial" w:hAnsi="Arial" w:cs="Arial"/>
          <w:sz w:val="24"/>
          <w:szCs w:val="24"/>
        </w:rPr>
        <w:t xml:space="preserve">jo </w:t>
      </w:r>
      <w:r w:rsidR="00A714C1" w:rsidRPr="004E46A1">
        <w:rPr>
          <w:rFonts w:ascii="Arial" w:hAnsi="Arial" w:cs="Arial"/>
          <w:sz w:val="24"/>
          <w:szCs w:val="24"/>
        </w:rPr>
        <w:t xml:space="preserve">a colación aquellas evidencias que soportaban la acusación del señor </w:t>
      </w:r>
      <w:proofErr w:type="spellStart"/>
      <w:r w:rsidR="00C920AC">
        <w:rPr>
          <w:rFonts w:ascii="Arial" w:hAnsi="Arial" w:cs="Arial"/>
          <w:sz w:val="24"/>
          <w:szCs w:val="24"/>
        </w:rPr>
        <w:t>CCGM</w:t>
      </w:r>
      <w:proofErr w:type="spellEnd"/>
      <w:r w:rsidR="004E46A1">
        <w:rPr>
          <w:rFonts w:ascii="Arial" w:hAnsi="Arial" w:cs="Arial"/>
          <w:sz w:val="24"/>
          <w:szCs w:val="24"/>
        </w:rPr>
        <w:t>.</w:t>
      </w:r>
    </w:p>
    <w:p w:rsidR="004E46A1" w:rsidRPr="004E46A1" w:rsidRDefault="004E46A1" w:rsidP="004E46A1">
      <w:pPr>
        <w:pStyle w:val="Sinespaciado"/>
        <w:spacing w:line="276" w:lineRule="auto"/>
        <w:jc w:val="both"/>
        <w:rPr>
          <w:rFonts w:ascii="Arial" w:hAnsi="Arial" w:cs="Arial"/>
          <w:sz w:val="24"/>
          <w:szCs w:val="24"/>
        </w:rPr>
      </w:pPr>
    </w:p>
    <w:p w:rsidR="00A63351"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3.5 </w:t>
      </w:r>
      <w:r w:rsidR="00A714C1" w:rsidRPr="004E46A1">
        <w:rPr>
          <w:rFonts w:ascii="Arial" w:hAnsi="Arial" w:cs="Arial"/>
          <w:sz w:val="24"/>
          <w:szCs w:val="24"/>
        </w:rPr>
        <w:t xml:space="preserve">En ese sentido se debe hacer referencia a lo expuesto por la Sala Penal de la Corte Suprema de Justicia, en </w:t>
      </w:r>
      <w:r w:rsidR="00236C4C" w:rsidRPr="004E46A1">
        <w:rPr>
          <w:rFonts w:ascii="Arial" w:hAnsi="Arial" w:cs="Arial"/>
          <w:sz w:val="24"/>
          <w:szCs w:val="24"/>
        </w:rPr>
        <w:t xml:space="preserve">el AP1226-2016, </w:t>
      </w:r>
      <w:r w:rsidR="00A714C1" w:rsidRPr="004E46A1">
        <w:rPr>
          <w:rFonts w:ascii="Arial" w:hAnsi="Arial" w:cs="Arial"/>
          <w:sz w:val="24"/>
          <w:szCs w:val="24"/>
        </w:rPr>
        <w:t xml:space="preserve">del </w:t>
      </w:r>
      <w:r w:rsidR="0059411C" w:rsidRPr="004E46A1">
        <w:rPr>
          <w:rFonts w:ascii="Arial" w:hAnsi="Arial" w:cs="Arial"/>
          <w:sz w:val="24"/>
          <w:szCs w:val="24"/>
        </w:rPr>
        <w:t>24 de febrero</w:t>
      </w:r>
      <w:r w:rsidR="00A714C1" w:rsidRPr="004E46A1">
        <w:rPr>
          <w:rFonts w:ascii="Arial" w:hAnsi="Arial" w:cs="Arial"/>
          <w:sz w:val="24"/>
          <w:szCs w:val="24"/>
        </w:rPr>
        <w:t xml:space="preserve">, </w:t>
      </w:r>
      <w:r w:rsidR="00236C4C" w:rsidRPr="004E46A1">
        <w:rPr>
          <w:rFonts w:ascii="Arial" w:hAnsi="Arial" w:cs="Arial"/>
          <w:sz w:val="24"/>
          <w:szCs w:val="24"/>
        </w:rPr>
        <w:t xml:space="preserve">en el </w:t>
      </w:r>
      <w:r w:rsidR="00A714C1" w:rsidRPr="004E46A1">
        <w:rPr>
          <w:rFonts w:ascii="Arial" w:hAnsi="Arial" w:cs="Arial"/>
          <w:sz w:val="24"/>
          <w:szCs w:val="24"/>
        </w:rPr>
        <w:t xml:space="preserve">radicado </w:t>
      </w:r>
      <w:r w:rsidR="0059411C" w:rsidRPr="004E46A1">
        <w:rPr>
          <w:rFonts w:ascii="Arial" w:hAnsi="Arial" w:cs="Arial"/>
          <w:sz w:val="24"/>
          <w:szCs w:val="24"/>
        </w:rPr>
        <w:t xml:space="preserve">47115, en </w:t>
      </w:r>
      <w:r w:rsidR="006D2EA4" w:rsidRPr="004E46A1">
        <w:rPr>
          <w:rFonts w:ascii="Arial" w:hAnsi="Arial" w:cs="Arial"/>
          <w:sz w:val="24"/>
          <w:szCs w:val="24"/>
        </w:rPr>
        <w:t>e</w:t>
      </w:r>
      <w:r w:rsidR="0059411C" w:rsidRPr="004E46A1">
        <w:rPr>
          <w:rFonts w:ascii="Arial" w:hAnsi="Arial" w:cs="Arial"/>
          <w:sz w:val="24"/>
          <w:szCs w:val="24"/>
        </w:rPr>
        <w:t>l que indicó:</w:t>
      </w:r>
    </w:p>
    <w:p w:rsidR="00A63351" w:rsidRPr="004E46A1" w:rsidRDefault="00A63351" w:rsidP="004E46A1">
      <w:pPr>
        <w:pStyle w:val="Sinespaciado"/>
        <w:spacing w:line="276" w:lineRule="auto"/>
        <w:jc w:val="both"/>
        <w:rPr>
          <w:rFonts w:ascii="Arial" w:hAnsi="Arial" w:cs="Arial"/>
          <w:sz w:val="24"/>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“i) El conocimiento del precedente que fundamenta la incompatibilidad del juez para realizar juzgamientos sucesivos de los copartícipes no allanados implica, en todo caso, que en esa actividad sucesiva se vea comprometido de alguna manera el principio de imparcialidad del juez, que es lo que realmente “contamina al funcionario” y por consiguiente afecta la independencia y la confiabilidad en la Administración de justicia.</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 xml:space="preserve">Es equivocado entender “como regla” que la imparcialidad del juez está en entredicho siempre que tramita un proceso con múltiples vinculados y en el desarrollo del mismo unos optan por </w:t>
      </w:r>
      <w:proofErr w:type="spellStart"/>
      <w:r w:rsidRPr="004E46A1">
        <w:rPr>
          <w:rFonts w:ascii="Arial" w:hAnsi="Arial" w:cs="Arial"/>
          <w:i/>
          <w:szCs w:val="24"/>
        </w:rPr>
        <w:t>preacordar</w:t>
      </w:r>
      <w:proofErr w:type="spellEnd"/>
      <w:r w:rsidRPr="004E46A1">
        <w:rPr>
          <w:rFonts w:ascii="Arial" w:hAnsi="Arial" w:cs="Arial"/>
          <w:i/>
          <w:szCs w:val="24"/>
        </w:rPr>
        <w:t xml:space="preserve"> los términos de la imputación y otros no. La motivación de la sentencia del radicado número 25407 del 21/03/2007 de ninguna manera se puede convertir en instrumento para suponer causales de impedimento o de recusación donde no las hay, ni para dilatar procesos penales injustificadamente.</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 xml:space="preserve">La regla del pensamiento es la habilitación de los jueces de la República y consiste en que </w:t>
      </w:r>
      <w:r w:rsidRPr="004E46A1">
        <w:rPr>
          <w:rFonts w:ascii="Arial" w:hAnsi="Arial" w:cs="Arial"/>
          <w:i/>
          <w:szCs w:val="24"/>
          <w:u w:val="single"/>
        </w:rPr>
        <w:t>no se puede poner en entredicho (por sí) la imparcialidad del juez que tramita un proceso penal con múltiples imputados cuando en el curso de proceso hay preacuerdos</w:t>
      </w:r>
      <w:r w:rsidRPr="004E46A1">
        <w:rPr>
          <w:rFonts w:ascii="Arial" w:hAnsi="Arial" w:cs="Arial"/>
          <w:i/>
          <w:szCs w:val="24"/>
        </w:rPr>
        <w:t>; no siempre que un juez declara su validez y condena en el trámite de un preacuerdo o allanamiento se afecta la imparcialidad (Suya) en relación con el juzgamiento de los copartícipes no allanados.</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 xml:space="preserve">iii) Cuando la censura en casación se orienta por criticar la afectación de la garantía de la imparcialidad del juez, deberá probarse tal compromiso del funcionario que deslegitime su rol de juez, porque en materia penal (y a diferencia del sistema administrativo puro) subsiste un </w:t>
      </w:r>
      <w:r w:rsidRPr="004E46A1">
        <w:rPr>
          <w:rFonts w:ascii="Arial" w:hAnsi="Arial" w:cs="Arial"/>
          <w:i/>
          <w:szCs w:val="24"/>
          <w:u w:val="single"/>
        </w:rPr>
        <w:t>remanente subjetivo</w:t>
      </w:r>
      <w:r w:rsidRPr="004E46A1">
        <w:rPr>
          <w:rFonts w:ascii="Arial" w:hAnsi="Arial" w:cs="Arial"/>
          <w:i/>
          <w:szCs w:val="24"/>
        </w:rPr>
        <w:t xml:space="preserve"> que materializa la afectación del “compromiso de imparcialidad” que es el que afecta en últimas la garantía de </w:t>
      </w:r>
      <w:r w:rsidRPr="004E46A1">
        <w:rPr>
          <w:rFonts w:ascii="Arial" w:hAnsi="Arial" w:cs="Arial"/>
          <w:b/>
          <w:i/>
          <w:szCs w:val="24"/>
        </w:rPr>
        <w:t>independencia y la confiabilidad en la correcta Administración de justicia</w:t>
      </w:r>
      <w:r w:rsidRPr="004E46A1">
        <w:rPr>
          <w:rFonts w:ascii="Arial" w:hAnsi="Arial" w:cs="Arial"/>
          <w:i/>
          <w:szCs w:val="24"/>
        </w:rPr>
        <w:t>.</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851" w:right="845"/>
        <w:jc w:val="both"/>
        <w:rPr>
          <w:rFonts w:ascii="Arial" w:hAnsi="Arial" w:cs="Arial"/>
          <w:i/>
          <w:szCs w:val="24"/>
        </w:rPr>
      </w:pPr>
      <w:r w:rsidRPr="004E46A1">
        <w:rPr>
          <w:rFonts w:ascii="Arial" w:hAnsi="Arial" w:cs="Arial"/>
          <w:i/>
          <w:szCs w:val="24"/>
        </w:rPr>
        <w:t xml:space="preserve">A pesar de los elementos de verdad que puede tener el citado argumento, lo cierto es que </w:t>
      </w:r>
      <w:r w:rsidRPr="004E46A1">
        <w:rPr>
          <w:rFonts w:ascii="Arial" w:hAnsi="Arial" w:cs="Arial"/>
          <w:i/>
          <w:szCs w:val="24"/>
          <w:u w:val="single"/>
        </w:rPr>
        <w:t>la valoración de la imparcialidad, no se realiza a partir de las posiciones morales, éticas o psicológicas de los jueces, sino a través de su postura intersubjetiva. Es decir, la apreciación de la imparcialidad del juez se concreta, en un juicio exterior derivado de la interrelación del juzgador con las partes y la comunidad en general</w:t>
      </w:r>
      <w:r w:rsidRPr="004E46A1">
        <w:rPr>
          <w:rFonts w:ascii="Arial" w:hAnsi="Arial" w:cs="Arial"/>
          <w:i/>
          <w:szCs w:val="24"/>
        </w:rPr>
        <w:t xml:space="preserve">. En efecto, el hecho de que una misma autoridad -en primera y en segunda instancia- conozca de </w:t>
      </w:r>
      <w:r w:rsidRPr="004E46A1">
        <w:rPr>
          <w:rFonts w:ascii="Arial" w:hAnsi="Arial" w:cs="Arial"/>
          <w:i/>
          <w:szCs w:val="24"/>
        </w:rPr>
        <w:lastRenderedPageBreak/>
        <w:t xml:space="preserve">lo actuado, conduce a que, </w:t>
      </w:r>
      <w:r w:rsidRPr="004E46A1">
        <w:rPr>
          <w:rFonts w:ascii="Arial" w:hAnsi="Arial" w:cs="Arial"/>
          <w:i/>
          <w:szCs w:val="24"/>
          <w:u w:val="single"/>
        </w:rPr>
        <w:t>independientemente de su actitud personal, su decisión pueda ser razonablemente considerada como carente de objetividad y neutralidad, con lo cual se produce irremediablemente la pérdida de credibilidad y legitimidad de las decisiones públicas</w:t>
      </w:r>
      <w:r w:rsidRPr="004E46A1">
        <w:rPr>
          <w:rFonts w:ascii="Arial" w:hAnsi="Arial" w:cs="Arial"/>
          <w:i/>
          <w:szCs w:val="24"/>
        </w:rPr>
        <w:t>, en perjuicio de la estabilidad del ordenamiento jurídico.</w:t>
      </w:r>
    </w:p>
    <w:p w:rsidR="0059411C" w:rsidRPr="004E46A1" w:rsidRDefault="0059411C" w:rsidP="004E46A1">
      <w:pPr>
        <w:pStyle w:val="Sinespaciado"/>
        <w:ind w:left="851" w:right="845"/>
        <w:jc w:val="both"/>
        <w:rPr>
          <w:rFonts w:ascii="Arial" w:hAnsi="Arial" w:cs="Arial"/>
          <w:i/>
          <w:szCs w:val="24"/>
        </w:rPr>
      </w:pPr>
    </w:p>
    <w:p w:rsidR="0059411C" w:rsidRPr="004E46A1" w:rsidRDefault="0059411C" w:rsidP="004E46A1">
      <w:pPr>
        <w:pStyle w:val="Sinespaciado"/>
        <w:ind w:left="851" w:right="845"/>
        <w:jc w:val="both"/>
        <w:rPr>
          <w:rFonts w:ascii="Arial" w:hAnsi="Arial" w:cs="Arial"/>
          <w:i/>
          <w:szCs w:val="24"/>
        </w:rPr>
      </w:pPr>
      <w:r w:rsidRPr="004E46A1">
        <w:rPr>
          <w:rFonts w:ascii="Arial" w:hAnsi="Arial" w:cs="Arial"/>
          <w:i/>
          <w:szCs w:val="24"/>
        </w:rPr>
        <w:t>En consecuencia, la garantía de la imparcialidad se convierte no sólo en un elemento esencial para preservar el derecho al debido proceso, sino también en una herramienta idónea para salvaguardar la confianza en el Estado de Derecho, a través de decisiones que gocen de credibilidad social y legitimidad democrática”. (Destaca la Sala)</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Por esa razón -reitera la Sala- no es viable asumir de entrada y sin crítica que, cuando unos imputados se allanan y otros no, el juez que aprobó el primer acuerdo queda impedido para conocer de la responsabilidad penal de los demás.”</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Acorde con lo anterior, por fuera de la propuesta argumental interesadamente presentada por el demandante, no halla la Corte que de verdad el pronunciamiento realizado por la Sala del Tribunal con ocasión de similar proceso seguido contra diferente persona, que culminó con sentencia condenatoria, implique prejuzgamiento en este asunto.</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Ningún prejuzgamiento puede endilgarse al funcionario, cuando es evidente, de lo transcrito, que no se asumió el examen de la condición particular de quien apenas se menciona en los hechos.</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w:t>
      </w:r>
    </w:p>
    <w:p w:rsidR="0059411C" w:rsidRPr="004E46A1" w:rsidRDefault="0059411C" w:rsidP="004E46A1">
      <w:pPr>
        <w:pStyle w:val="Sinespaciado"/>
        <w:ind w:left="426" w:right="420"/>
        <w:jc w:val="both"/>
        <w:rPr>
          <w:rFonts w:ascii="Arial" w:hAnsi="Arial" w:cs="Arial"/>
          <w:i/>
          <w:szCs w:val="24"/>
        </w:rPr>
      </w:pPr>
    </w:p>
    <w:p w:rsidR="0059411C" w:rsidRPr="004E46A1" w:rsidRDefault="00D907D3" w:rsidP="004E46A1">
      <w:pPr>
        <w:pStyle w:val="Sinespaciado"/>
        <w:ind w:left="426" w:right="420"/>
        <w:jc w:val="both"/>
        <w:rPr>
          <w:rFonts w:ascii="Arial" w:hAnsi="Arial" w:cs="Arial"/>
          <w:i/>
          <w:szCs w:val="24"/>
        </w:rPr>
      </w:pPr>
      <w:r w:rsidRPr="004E46A1">
        <w:rPr>
          <w:rFonts w:ascii="Arial" w:hAnsi="Arial" w:cs="Arial"/>
          <w:bCs/>
          <w:i/>
          <w:szCs w:val="24"/>
        </w:rPr>
        <w:t>Por lo demás,</w:t>
      </w:r>
      <w:r w:rsidRPr="004E46A1">
        <w:rPr>
          <w:rFonts w:ascii="Arial" w:hAnsi="Arial" w:cs="Arial"/>
          <w:bCs/>
          <w:szCs w:val="24"/>
        </w:rPr>
        <w:t xml:space="preserve"> </w:t>
      </w:r>
      <w:r w:rsidR="0059411C" w:rsidRPr="004E46A1">
        <w:rPr>
          <w:rFonts w:ascii="Arial" w:hAnsi="Arial" w:cs="Arial"/>
          <w:i/>
          <w:szCs w:val="24"/>
        </w:rPr>
        <w:t>Si se tiene claro que la responsabilidad penal opera individual y ella se soporta exclusivamente en las pruebas practicadas en juicio, asoma ostensible que las condiciones judiciales del acusado necesariamente se remiten a estos factores y, por esto, si de verdad el casacionista pretende verificar ocurrida la vulneración al principio de imparcialidad pregonada, era indispensable que acudiera a lo sucedido en el trámite realizado ante el Tribunal y detallara qué de ello representa objetivamente la desviación del magistrado y cómo afectó de manera trascendente al procesado.</w:t>
      </w:r>
    </w:p>
    <w:p w:rsidR="0059411C" w:rsidRPr="004E46A1" w:rsidRDefault="0059411C" w:rsidP="004E46A1">
      <w:pPr>
        <w:pStyle w:val="Sinespaciado"/>
        <w:ind w:left="426" w:right="420"/>
        <w:jc w:val="both"/>
        <w:rPr>
          <w:rFonts w:ascii="Arial" w:hAnsi="Arial" w:cs="Arial"/>
          <w:i/>
          <w:szCs w:val="24"/>
        </w:rPr>
      </w:pPr>
    </w:p>
    <w:p w:rsidR="0059411C" w:rsidRPr="004E46A1" w:rsidRDefault="0059411C" w:rsidP="004E46A1">
      <w:pPr>
        <w:pStyle w:val="Sinespaciado"/>
        <w:ind w:left="426" w:right="420"/>
        <w:jc w:val="both"/>
        <w:rPr>
          <w:rFonts w:ascii="Arial" w:hAnsi="Arial" w:cs="Arial"/>
          <w:i/>
          <w:szCs w:val="24"/>
        </w:rPr>
      </w:pPr>
      <w:r w:rsidRPr="004E46A1">
        <w:rPr>
          <w:rFonts w:ascii="Arial" w:hAnsi="Arial" w:cs="Arial"/>
          <w:i/>
          <w:szCs w:val="24"/>
        </w:rPr>
        <w:t>Esto, por cuanto, cabe relevar, la ausencia de declaración de impedimento, o mejor, la no declaratoria del mismo, incluso si la causal se verifica objetiva, no conduce, per se, a la declaratoria de nulidad, ni mucho menos, como se anotó antes, determina evidente o automática la vulneración del principio de imparcialidad.</w:t>
      </w:r>
      <w:r w:rsidR="00D907D3" w:rsidRPr="004E46A1">
        <w:rPr>
          <w:rFonts w:ascii="Arial" w:hAnsi="Arial" w:cs="Arial"/>
          <w:i/>
          <w:szCs w:val="24"/>
        </w:rPr>
        <w:t>”</w:t>
      </w:r>
    </w:p>
    <w:p w:rsidR="0059411C" w:rsidRPr="004E46A1" w:rsidRDefault="0059411C"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 </w:t>
      </w:r>
    </w:p>
    <w:p w:rsidR="001641B1" w:rsidRPr="004E46A1" w:rsidRDefault="00E37EEA"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3.6 </w:t>
      </w:r>
      <w:r w:rsidR="0059411C" w:rsidRPr="004E46A1">
        <w:rPr>
          <w:rFonts w:ascii="Arial" w:hAnsi="Arial" w:cs="Arial"/>
          <w:sz w:val="24"/>
          <w:szCs w:val="24"/>
        </w:rPr>
        <w:t xml:space="preserve">Si bien es cierto, en el caso objeto de estudio se hizo mención al hecho de que en los sucesos </w:t>
      </w:r>
      <w:r w:rsidR="00A63351" w:rsidRPr="004E46A1">
        <w:rPr>
          <w:rFonts w:ascii="Arial" w:hAnsi="Arial" w:cs="Arial"/>
          <w:sz w:val="24"/>
          <w:szCs w:val="24"/>
        </w:rPr>
        <w:t xml:space="preserve">al parecer, </w:t>
      </w:r>
      <w:r w:rsidR="0059411C" w:rsidRPr="004E46A1">
        <w:rPr>
          <w:rFonts w:ascii="Arial" w:hAnsi="Arial" w:cs="Arial"/>
          <w:sz w:val="24"/>
          <w:szCs w:val="24"/>
        </w:rPr>
        <w:t xml:space="preserve">intervinieron </w:t>
      </w:r>
      <w:r w:rsidR="00A63351" w:rsidRPr="004E46A1">
        <w:rPr>
          <w:rFonts w:ascii="Arial" w:hAnsi="Arial" w:cs="Arial"/>
          <w:sz w:val="24"/>
          <w:szCs w:val="24"/>
        </w:rPr>
        <w:t>otros individuos,</w:t>
      </w:r>
      <w:r w:rsidR="0059411C" w:rsidRPr="004E46A1">
        <w:rPr>
          <w:rFonts w:ascii="Arial" w:hAnsi="Arial" w:cs="Arial"/>
          <w:sz w:val="24"/>
          <w:szCs w:val="24"/>
        </w:rPr>
        <w:t xml:space="preserve"> esa situación en particular</w:t>
      </w:r>
      <w:r w:rsidR="00A63351" w:rsidRPr="004E46A1">
        <w:rPr>
          <w:rFonts w:ascii="Arial" w:hAnsi="Arial" w:cs="Arial"/>
          <w:sz w:val="24"/>
          <w:szCs w:val="24"/>
        </w:rPr>
        <w:t xml:space="preserve"> </w:t>
      </w:r>
      <w:r w:rsidR="0059411C" w:rsidRPr="004E46A1">
        <w:rPr>
          <w:rFonts w:ascii="Arial" w:hAnsi="Arial" w:cs="Arial"/>
          <w:sz w:val="24"/>
          <w:szCs w:val="24"/>
        </w:rPr>
        <w:t xml:space="preserve">no fue un razonamiento efectuado por la juez de conocimiento, </w:t>
      </w:r>
      <w:r w:rsidR="00A63351" w:rsidRPr="004E46A1">
        <w:rPr>
          <w:rFonts w:ascii="Arial" w:hAnsi="Arial" w:cs="Arial"/>
          <w:sz w:val="24"/>
          <w:szCs w:val="24"/>
        </w:rPr>
        <w:t xml:space="preserve">sino </w:t>
      </w:r>
      <w:r w:rsidR="0059411C" w:rsidRPr="004E46A1">
        <w:rPr>
          <w:rFonts w:ascii="Arial" w:hAnsi="Arial" w:cs="Arial"/>
          <w:sz w:val="24"/>
          <w:szCs w:val="24"/>
        </w:rPr>
        <w:t xml:space="preserve">que hace parte del supuesto fáctico </w:t>
      </w:r>
      <w:r w:rsidR="00492618" w:rsidRPr="004E46A1">
        <w:rPr>
          <w:rFonts w:ascii="Arial" w:hAnsi="Arial" w:cs="Arial"/>
          <w:sz w:val="24"/>
          <w:szCs w:val="24"/>
        </w:rPr>
        <w:t xml:space="preserve">descrito en </w:t>
      </w:r>
      <w:r w:rsidR="0059411C" w:rsidRPr="004E46A1">
        <w:rPr>
          <w:rFonts w:ascii="Arial" w:hAnsi="Arial" w:cs="Arial"/>
          <w:sz w:val="24"/>
          <w:szCs w:val="24"/>
        </w:rPr>
        <w:t>el escrito de acusación</w:t>
      </w:r>
      <w:r w:rsidR="001641B1" w:rsidRPr="004E46A1">
        <w:rPr>
          <w:rFonts w:ascii="Arial" w:hAnsi="Arial" w:cs="Arial"/>
          <w:sz w:val="24"/>
          <w:szCs w:val="24"/>
        </w:rPr>
        <w:t xml:space="preserve">, lo cual no constituye un </w:t>
      </w:r>
      <w:r w:rsidR="00A63351" w:rsidRPr="004E46A1">
        <w:rPr>
          <w:rFonts w:ascii="Arial" w:hAnsi="Arial" w:cs="Arial"/>
          <w:sz w:val="24"/>
          <w:szCs w:val="24"/>
        </w:rPr>
        <w:t>análisis sustancial exhaustivo</w:t>
      </w:r>
      <w:r w:rsidR="001641B1" w:rsidRPr="004E46A1">
        <w:rPr>
          <w:rFonts w:ascii="Arial" w:hAnsi="Arial" w:cs="Arial"/>
          <w:sz w:val="24"/>
          <w:szCs w:val="24"/>
        </w:rPr>
        <w:t xml:space="preserve"> al material probatorio recaudado por el ente investigador que permita concluir que con el </w:t>
      </w:r>
      <w:proofErr w:type="spellStart"/>
      <w:r w:rsidR="001641B1" w:rsidRPr="004E46A1">
        <w:rPr>
          <w:rFonts w:ascii="Arial" w:hAnsi="Arial" w:cs="Arial"/>
          <w:sz w:val="24"/>
          <w:szCs w:val="24"/>
        </w:rPr>
        <w:t>proferimiento</w:t>
      </w:r>
      <w:proofErr w:type="spellEnd"/>
      <w:r w:rsidR="001641B1" w:rsidRPr="004E46A1">
        <w:rPr>
          <w:rFonts w:ascii="Arial" w:hAnsi="Arial" w:cs="Arial"/>
          <w:sz w:val="24"/>
          <w:szCs w:val="24"/>
        </w:rPr>
        <w:t xml:space="preserve"> de la sentencia condenatoria en contra del señor </w:t>
      </w:r>
      <w:proofErr w:type="spellStart"/>
      <w:r w:rsidR="001E3A88" w:rsidRPr="004E46A1">
        <w:rPr>
          <w:rFonts w:ascii="Arial" w:hAnsi="Arial" w:cs="Arial"/>
          <w:sz w:val="24"/>
          <w:szCs w:val="24"/>
        </w:rPr>
        <w:t>CCGM</w:t>
      </w:r>
      <w:proofErr w:type="spellEnd"/>
      <w:r w:rsidR="001641B1" w:rsidRPr="004E46A1">
        <w:rPr>
          <w:rFonts w:ascii="Arial" w:hAnsi="Arial" w:cs="Arial"/>
          <w:sz w:val="24"/>
          <w:szCs w:val="24"/>
        </w:rPr>
        <w:t xml:space="preserve"> resultó afectada la imparcialidad que debe regir la actuación judicial, </w:t>
      </w:r>
      <w:r w:rsidRPr="004E46A1">
        <w:rPr>
          <w:rFonts w:ascii="Arial" w:hAnsi="Arial" w:cs="Arial"/>
          <w:sz w:val="24"/>
          <w:szCs w:val="24"/>
        </w:rPr>
        <w:t>o que</w:t>
      </w:r>
      <w:r w:rsidR="001641B1" w:rsidRPr="004E46A1">
        <w:rPr>
          <w:rFonts w:ascii="Arial" w:hAnsi="Arial" w:cs="Arial"/>
          <w:sz w:val="24"/>
          <w:szCs w:val="24"/>
        </w:rPr>
        <w:t xml:space="preserve"> se puso en riesgo </w:t>
      </w:r>
      <w:r w:rsidR="00A63351" w:rsidRPr="004E46A1">
        <w:rPr>
          <w:rFonts w:ascii="Arial" w:hAnsi="Arial" w:cs="Arial"/>
          <w:sz w:val="24"/>
          <w:szCs w:val="24"/>
        </w:rPr>
        <w:t xml:space="preserve">la responsabilidad </w:t>
      </w:r>
      <w:r w:rsidR="001641B1" w:rsidRPr="004E46A1">
        <w:rPr>
          <w:rFonts w:ascii="Arial" w:hAnsi="Arial" w:cs="Arial"/>
          <w:sz w:val="24"/>
          <w:szCs w:val="24"/>
        </w:rPr>
        <w:t>del</w:t>
      </w:r>
      <w:r w:rsidR="00A63351" w:rsidRPr="004E46A1">
        <w:rPr>
          <w:rFonts w:ascii="Arial" w:hAnsi="Arial" w:cs="Arial"/>
          <w:sz w:val="24"/>
          <w:szCs w:val="24"/>
        </w:rPr>
        <w:t xml:space="preserve"> coacusado</w:t>
      </w:r>
      <w:r w:rsidR="001641B1" w:rsidRPr="004E46A1">
        <w:rPr>
          <w:rFonts w:ascii="Arial" w:hAnsi="Arial" w:cs="Arial"/>
          <w:sz w:val="24"/>
          <w:szCs w:val="24"/>
        </w:rPr>
        <w:t xml:space="preserve"> </w:t>
      </w:r>
      <w:proofErr w:type="spellStart"/>
      <w:r w:rsidR="00CD7996">
        <w:rPr>
          <w:rFonts w:ascii="Arial" w:hAnsi="Arial" w:cs="Arial"/>
          <w:sz w:val="24"/>
          <w:szCs w:val="24"/>
        </w:rPr>
        <w:t>JNLO</w:t>
      </w:r>
      <w:proofErr w:type="spellEnd"/>
      <w:r w:rsidR="001641B1" w:rsidRPr="004E46A1">
        <w:rPr>
          <w:rFonts w:ascii="Arial" w:hAnsi="Arial" w:cs="Arial"/>
          <w:sz w:val="24"/>
          <w:szCs w:val="24"/>
        </w:rPr>
        <w:t xml:space="preserve">. </w:t>
      </w:r>
    </w:p>
    <w:p w:rsidR="001641B1" w:rsidRPr="004E46A1" w:rsidRDefault="001641B1" w:rsidP="004E46A1">
      <w:pPr>
        <w:pStyle w:val="Sinespaciado"/>
        <w:spacing w:line="276" w:lineRule="auto"/>
        <w:jc w:val="both"/>
        <w:rPr>
          <w:rFonts w:ascii="Arial" w:hAnsi="Arial" w:cs="Arial"/>
          <w:sz w:val="24"/>
          <w:szCs w:val="24"/>
        </w:rPr>
      </w:pPr>
    </w:p>
    <w:p w:rsidR="00A63351" w:rsidRPr="004E46A1" w:rsidRDefault="001641B1" w:rsidP="004E46A1">
      <w:pPr>
        <w:pStyle w:val="Sinespaciado"/>
        <w:spacing w:line="276" w:lineRule="auto"/>
        <w:jc w:val="both"/>
        <w:rPr>
          <w:rFonts w:ascii="Arial" w:hAnsi="Arial" w:cs="Arial"/>
          <w:sz w:val="24"/>
          <w:szCs w:val="24"/>
        </w:rPr>
      </w:pPr>
      <w:r w:rsidRPr="004E46A1">
        <w:rPr>
          <w:rFonts w:ascii="Arial" w:hAnsi="Arial" w:cs="Arial"/>
          <w:sz w:val="24"/>
          <w:szCs w:val="24"/>
        </w:rPr>
        <w:t>En consecuencia</w:t>
      </w:r>
      <w:r w:rsidR="00E37EEA" w:rsidRPr="004E46A1">
        <w:rPr>
          <w:rFonts w:ascii="Arial" w:hAnsi="Arial" w:cs="Arial"/>
          <w:sz w:val="24"/>
          <w:szCs w:val="24"/>
        </w:rPr>
        <w:t>,</w:t>
      </w:r>
      <w:r w:rsidRPr="004E46A1">
        <w:rPr>
          <w:rFonts w:ascii="Arial" w:hAnsi="Arial" w:cs="Arial"/>
          <w:sz w:val="24"/>
          <w:szCs w:val="24"/>
        </w:rPr>
        <w:t xml:space="preserve"> no existe </w:t>
      </w:r>
      <w:r w:rsidR="0005730E" w:rsidRPr="004E46A1">
        <w:rPr>
          <w:rFonts w:ascii="Arial" w:hAnsi="Arial" w:cs="Arial"/>
          <w:sz w:val="24"/>
          <w:szCs w:val="24"/>
        </w:rPr>
        <w:t>mérito</w:t>
      </w:r>
      <w:r w:rsidRPr="004E46A1">
        <w:rPr>
          <w:rFonts w:ascii="Arial" w:hAnsi="Arial" w:cs="Arial"/>
          <w:sz w:val="24"/>
          <w:szCs w:val="24"/>
        </w:rPr>
        <w:t xml:space="preserve"> para señalar que la titular del </w:t>
      </w:r>
      <w:r w:rsidR="00492618" w:rsidRPr="004E46A1">
        <w:rPr>
          <w:rFonts w:ascii="Arial" w:hAnsi="Arial" w:cs="Arial"/>
          <w:sz w:val="24"/>
          <w:szCs w:val="24"/>
        </w:rPr>
        <w:t>J</w:t>
      </w:r>
      <w:r w:rsidRPr="004E46A1">
        <w:rPr>
          <w:rFonts w:ascii="Arial" w:hAnsi="Arial" w:cs="Arial"/>
          <w:sz w:val="24"/>
          <w:szCs w:val="24"/>
        </w:rPr>
        <w:t xml:space="preserve">uzgado </w:t>
      </w:r>
      <w:r w:rsidR="00492618" w:rsidRPr="004E46A1">
        <w:rPr>
          <w:rFonts w:ascii="Arial" w:hAnsi="Arial" w:cs="Arial"/>
          <w:sz w:val="24"/>
          <w:szCs w:val="24"/>
        </w:rPr>
        <w:t>P</w:t>
      </w:r>
      <w:r w:rsidR="0005730E" w:rsidRPr="004E46A1">
        <w:rPr>
          <w:rFonts w:ascii="Arial" w:hAnsi="Arial" w:cs="Arial"/>
          <w:sz w:val="24"/>
          <w:szCs w:val="24"/>
        </w:rPr>
        <w:t xml:space="preserve">enal del </w:t>
      </w:r>
      <w:r w:rsidR="00492618" w:rsidRPr="004E46A1">
        <w:rPr>
          <w:rFonts w:ascii="Arial" w:hAnsi="Arial" w:cs="Arial"/>
          <w:sz w:val="24"/>
          <w:szCs w:val="24"/>
        </w:rPr>
        <w:t>C</w:t>
      </w:r>
      <w:r w:rsidR="0005730E" w:rsidRPr="004E46A1">
        <w:rPr>
          <w:rFonts w:ascii="Arial" w:hAnsi="Arial" w:cs="Arial"/>
          <w:sz w:val="24"/>
          <w:szCs w:val="24"/>
        </w:rPr>
        <w:t>ircuito de Santa Rosa de Cabal</w:t>
      </w:r>
      <w:r w:rsidRPr="004E46A1">
        <w:rPr>
          <w:rFonts w:ascii="Arial" w:hAnsi="Arial" w:cs="Arial"/>
          <w:sz w:val="24"/>
          <w:szCs w:val="24"/>
        </w:rPr>
        <w:t xml:space="preserve"> no </w:t>
      </w:r>
      <w:r w:rsidR="00A63351" w:rsidRPr="004E46A1">
        <w:rPr>
          <w:rFonts w:ascii="Arial" w:hAnsi="Arial" w:cs="Arial"/>
          <w:sz w:val="24"/>
          <w:szCs w:val="24"/>
        </w:rPr>
        <w:t xml:space="preserve">será imparcial </w:t>
      </w:r>
      <w:r w:rsidRPr="004E46A1">
        <w:rPr>
          <w:rFonts w:ascii="Arial" w:hAnsi="Arial" w:cs="Arial"/>
          <w:sz w:val="24"/>
          <w:szCs w:val="24"/>
        </w:rPr>
        <w:t xml:space="preserve">respecto al juzgamiento del </w:t>
      </w:r>
      <w:r w:rsidRPr="004E46A1">
        <w:rPr>
          <w:rFonts w:ascii="Arial" w:hAnsi="Arial" w:cs="Arial"/>
          <w:sz w:val="24"/>
          <w:szCs w:val="24"/>
        </w:rPr>
        <w:lastRenderedPageBreak/>
        <w:t>último de los acusados aludidos, por lo cual</w:t>
      </w:r>
      <w:r w:rsidR="00A63351" w:rsidRPr="004E46A1">
        <w:rPr>
          <w:rFonts w:ascii="Arial" w:hAnsi="Arial" w:cs="Arial"/>
          <w:sz w:val="24"/>
          <w:szCs w:val="24"/>
        </w:rPr>
        <w:t xml:space="preserve"> se declarará infundad</w:t>
      </w:r>
      <w:r w:rsidR="00E37EEA" w:rsidRPr="004E46A1">
        <w:rPr>
          <w:rFonts w:ascii="Arial" w:hAnsi="Arial" w:cs="Arial"/>
          <w:sz w:val="24"/>
          <w:szCs w:val="24"/>
        </w:rPr>
        <w:t xml:space="preserve">a la causal de recusación a la cual hizo alusión el apoderado judicial del señor </w:t>
      </w:r>
      <w:proofErr w:type="spellStart"/>
      <w:r w:rsidR="00CD7996">
        <w:rPr>
          <w:rFonts w:ascii="Arial" w:hAnsi="Arial" w:cs="Arial"/>
          <w:sz w:val="24"/>
          <w:szCs w:val="24"/>
        </w:rPr>
        <w:t>JNLO</w:t>
      </w:r>
      <w:proofErr w:type="spellEnd"/>
      <w:r w:rsidR="00A63351" w:rsidRPr="004E46A1">
        <w:rPr>
          <w:rFonts w:ascii="Arial" w:hAnsi="Arial" w:cs="Arial"/>
          <w:sz w:val="24"/>
          <w:szCs w:val="24"/>
        </w:rPr>
        <w:t>.</w:t>
      </w:r>
    </w:p>
    <w:p w:rsidR="00492618" w:rsidRPr="004E46A1" w:rsidRDefault="00492618" w:rsidP="004E46A1">
      <w:pPr>
        <w:pStyle w:val="Sinespaciado"/>
        <w:spacing w:line="276" w:lineRule="auto"/>
        <w:jc w:val="both"/>
        <w:rPr>
          <w:rFonts w:ascii="Arial" w:hAnsi="Arial" w:cs="Arial"/>
          <w:sz w:val="24"/>
          <w:szCs w:val="24"/>
        </w:rPr>
      </w:pPr>
    </w:p>
    <w:p w:rsidR="00D907D3" w:rsidRPr="004E46A1" w:rsidRDefault="00D907D3" w:rsidP="004E46A1">
      <w:pPr>
        <w:pStyle w:val="Sinespaciado"/>
        <w:numPr>
          <w:ilvl w:val="0"/>
          <w:numId w:val="3"/>
        </w:numPr>
        <w:spacing w:line="276" w:lineRule="auto"/>
        <w:jc w:val="center"/>
        <w:rPr>
          <w:rFonts w:ascii="Arial" w:hAnsi="Arial" w:cs="Arial"/>
          <w:b/>
          <w:sz w:val="24"/>
          <w:szCs w:val="24"/>
        </w:rPr>
      </w:pPr>
      <w:r w:rsidRPr="004E46A1">
        <w:rPr>
          <w:rFonts w:ascii="Arial" w:hAnsi="Arial" w:cs="Arial"/>
          <w:b/>
          <w:sz w:val="24"/>
          <w:szCs w:val="24"/>
        </w:rPr>
        <w:t>DECISIÓN</w:t>
      </w:r>
    </w:p>
    <w:p w:rsidR="00D907D3" w:rsidRPr="004E46A1" w:rsidRDefault="00D907D3" w:rsidP="004E46A1">
      <w:pPr>
        <w:pStyle w:val="Sinespaciado"/>
        <w:spacing w:line="276" w:lineRule="auto"/>
        <w:jc w:val="both"/>
        <w:rPr>
          <w:rFonts w:ascii="Arial" w:hAnsi="Arial" w:cs="Arial"/>
          <w:sz w:val="24"/>
          <w:szCs w:val="24"/>
        </w:rPr>
      </w:pPr>
    </w:p>
    <w:p w:rsidR="001641B1" w:rsidRPr="004E46A1" w:rsidRDefault="00D907D3" w:rsidP="004E46A1">
      <w:pPr>
        <w:pStyle w:val="Sinespaciado"/>
        <w:spacing w:line="276" w:lineRule="auto"/>
        <w:jc w:val="both"/>
        <w:rPr>
          <w:rFonts w:ascii="Arial" w:hAnsi="Arial" w:cs="Arial"/>
          <w:sz w:val="24"/>
          <w:szCs w:val="24"/>
        </w:rPr>
      </w:pPr>
      <w:r w:rsidRPr="004E46A1">
        <w:rPr>
          <w:rFonts w:ascii="Arial" w:hAnsi="Arial" w:cs="Arial"/>
          <w:sz w:val="24"/>
          <w:szCs w:val="24"/>
        </w:rPr>
        <w:t xml:space="preserve">De conformidad con </w:t>
      </w:r>
      <w:r w:rsidR="00A63351" w:rsidRPr="004E46A1">
        <w:rPr>
          <w:rFonts w:ascii="Arial" w:hAnsi="Arial" w:cs="Arial"/>
          <w:sz w:val="24"/>
          <w:szCs w:val="24"/>
        </w:rPr>
        <w:t xml:space="preserve">lo discurrido, el Tribunal Superior del Distrito Judicial de Pereira, en Sala de Decisión Penal, </w:t>
      </w:r>
    </w:p>
    <w:p w:rsidR="00D907D3" w:rsidRPr="004E46A1" w:rsidRDefault="00D907D3" w:rsidP="004E46A1">
      <w:pPr>
        <w:pStyle w:val="Sinespaciado"/>
        <w:spacing w:line="276" w:lineRule="auto"/>
        <w:jc w:val="both"/>
        <w:rPr>
          <w:rFonts w:ascii="Arial" w:hAnsi="Arial" w:cs="Arial"/>
          <w:b/>
          <w:sz w:val="24"/>
          <w:szCs w:val="24"/>
        </w:rPr>
      </w:pPr>
    </w:p>
    <w:p w:rsidR="001641B1" w:rsidRPr="004E46A1" w:rsidRDefault="001641B1" w:rsidP="004E46A1">
      <w:pPr>
        <w:pStyle w:val="Sinespaciado"/>
        <w:spacing w:line="276" w:lineRule="auto"/>
        <w:jc w:val="center"/>
        <w:rPr>
          <w:rFonts w:ascii="Arial" w:hAnsi="Arial" w:cs="Arial"/>
          <w:b/>
          <w:sz w:val="24"/>
          <w:szCs w:val="24"/>
        </w:rPr>
      </w:pPr>
      <w:r w:rsidRPr="004E46A1">
        <w:rPr>
          <w:rFonts w:ascii="Arial" w:hAnsi="Arial" w:cs="Arial"/>
          <w:b/>
          <w:sz w:val="24"/>
          <w:szCs w:val="24"/>
        </w:rPr>
        <w:t>RESUELVE</w:t>
      </w:r>
    </w:p>
    <w:p w:rsidR="001641B1" w:rsidRPr="004E46A1" w:rsidRDefault="001641B1" w:rsidP="004E46A1">
      <w:pPr>
        <w:pStyle w:val="Sinespaciado"/>
        <w:spacing w:line="276" w:lineRule="auto"/>
        <w:jc w:val="both"/>
        <w:rPr>
          <w:rFonts w:ascii="Arial" w:hAnsi="Arial" w:cs="Arial"/>
          <w:sz w:val="24"/>
          <w:szCs w:val="24"/>
        </w:rPr>
      </w:pPr>
    </w:p>
    <w:p w:rsidR="001641B1" w:rsidRPr="004E46A1" w:rsidRDefault="001641B1" w:rsidP="004E46A1">
      <w:pPr>
        <w:pStyle w:val="Sinespaciado"/>
        <w:spacing w:line="276" w:lineRule="auto"/>
        <w:jc w:val="both"/>
        <w:rPr>
          <w:rFonts w:ascii="Arial" w:hAnsi="Arial" w:cs="Arial"/>
          <w:sz w:val="24"/>
          <w:szCs w:val="24"/>
        </w:rPr>
      </w:pPr>
      <w:r w:rsidRPr="004E46A1">
        <w:rPr>
          <w:rFonts w:ascii="Arial" w:hAnsi="Arial" w:cs="Arial"/>
          <w:b/>
          <w:sz w:val="24"/>
          <w:szCs w:val="24"/>
        </w:rPr>
        <w:t>PRIMERO:</w:t>
      </w:r>
      <w:r w:rsidRPr="004E46A1">
        <w:rPr>
          <w:rFonts w:ascii="Arial" w:hAnsi="Arial" w:cs="Arial"/>
          <w:sz w:val="24"/>
          <w:szCs w:val="24"/>
        </w:rPr>
        <w:t xml:space="preserve"> </w:t>
      </w:r>
      <w:r w:rsidR="00486E73" w:rsidRPr="004E46A1">
        <w:rPr>
          <w:rFonts w:ascii="Arial" w:hAnsi="Arial" w:cs="Arial"/>
          <w:sz w:val="24"/>
          <w:szCs w:val="24"/>
        </w:rPr>
        <w:t xml:space="preserve">Declara infundada </w:t>
      </w:r>
      <w:r w:rsidRPr="004E46A1">
        <w:rPr>
          <w:rFonts w:ascii="Arial" w:hAnsi="Arial" w:cs="Arial"/>
          <w:sz w:val="24"/>
          <w:szCs w:val="24"/>
        </w:rPr>
        <w:t xml:space="preserve">la recusación </w:t>
      </w:r>
      <w:r w:rsidR="00A63351" w:rsidRPr="004E46A1">
        <w:rPr>
          <w:rFonts w:ascii="Arial" w:hAnsi="Arial" w:cs="Arial"/>
          <w:sz w:val="24"/>
          <w:szCs w:val="24"/>
        </w:rPr>
        <w:t>plantead</w:t>
      </w:r>
      <w:r w:rsidR="00486E73" w:rsidRPr="004E46A1">
        <w:rPr>
          <w:rFonts w:ascii="Arial" w:hAnsi="Arial" w:cs="Arial"/>
          <w:sz w:val="24"/>
          <w:szCs w:val="24"/>
        </w:rPr>
        <w:t>a</w:t>
      </w:r>
      <w:r w:rsidR="00A63351" w:rsidRPr="004E46A1">
        <w:rPr>
          <w:rFonts w:ascii="Arial" w:hAnsi="Arial" w:cs="Arial"/>
          <w:sz w:val="24"/>
          <w:szCs w:val="24"/>
        </w:rPr>
        <w:t xml:space="preserve"> </w:t>
      </w:r>
      <w:r w:rsidRPr="004E46A1">
        <w:rPr>
          <w:rFonts w:ascii="Arial" w:hAnsi="Arial" w:cs="Arial"/>
          <w:sz w:val="24"/>
          <w:szCs w:val="24"/>
        </w:rPr>
        <w:t xml:space="preserve">respecto a la </w:t>
      </w:r>
      <w:r w:rsidR="00492618" w:rsidRPr="004E46A1">
        <w:rPr>
          <w:rFonts w:ascii="Arial" w:hAnsi="Arial" w:cs="Arial"/>
          <w:sz w:val="24"/>
          <w:szCs w:val="24"/>
        </w:rPr>
        <w:t>J</w:t>
      </w:r>
      <w:r w:rsidRPr="004E46A1">
        <w:rPr>
          <w:rFonts w:ascii="Arial" w:hAnsi="Arial" w:cs="Arial"/>
          <w:sz w:val="24"/>
          <w:szCs w:val="24"/>
        </w:rPr>
        <w:t xml:space="preserve">uez </w:t>
      </w:r>
      <w:r w:rsidR="00492618" w:rsidRPr="004E46A1">
        <w:rPr>
          <w:rFonts w:ascii="Arial" w:hAnsi="Arial" w:cs="Arial"/>
          <w:sz w:val="24"/>
          <w:szCs w:val="24"/>
        </w:rPr>
        <w:t>P</w:t>
      </w:r>
      <w:r w:rsidR="0005730E" w:rsidRPr="004E46A1">
        <w:rPr>
          <w:rFonts w:ascii="Arial" w:hAnsi="Arial" w:cs="Arial"/>
          <w:sz w:val="24"/>
          <w:szCs w:val="24"/>
        </w:rPr>
        <w:t xml:space="preserve">enal del </w:t>
      </w:r>
      <w:r w:rsidR="00492618" w:rsidRPr="004E46A1">
        <w:rPr>
          <w:rFonts w:ascii="Arial" w:hAnsi="Arial" w:cs="Arial"/>
          <w:sz w:val="24"/>
          <w:szCs w:val="24"/>
        </w:rPr>
        <w:t>C</w:t>
      </w:r>
      <w:r w:rsidR="0005730E" w:rsidRPr="004E46A1">
        <w:rPr>
          <w:rFonts w:ascii="Arial" w:hAnsi="Arial" w:cs="Arial"/>
          <w:sz w:val="24"/>
          <w:szCs w:val="24"/>
        </w:rPr>
        <w:t>ircuito de Santa Rosa de Cabal</w:t>
      </w:r>
      <w:r w:rsidRPr="004E46A1">
        <w:rPr>
          <w:rFonts w:ascii="Arial" w:hAnsi="Arial" w:cs="Arial"/>
          <w:sz w:val="24"/>
          <w:szCs w:val="24"/>
        </w:rPr>
        <w:t xml:space="preserve"> por parte del defensor del señor</w:t>
      </w:r>
      <w:r w:rsidR="0005730E" w:rsidRPr="004E46A1">
        <w:rPr>
          <w:rFonts w:ascii="Arial" w:hAnsi="Arial" w:cs="Arial"/>
          <w:sz w:val="24"/>
          <w:szCs w:val="24"/>
        </w:rPr>
        <w:t xml:space="preserve"> </w:t>
      </w:r>
      <w:proofErr w:type="spellStart"/>
      <w:r w:rsidR="00CD7996">
        <w:rPr>
          <w:rFonts w:ascii="Arial" w:hAnsi="Arial" w:cs="Arial"/>
          <w:sz w:val="24"/>
          <w:szCs w:val="24"/>
        </w:rPr>
        <w:t>JNLO</w:t>
      </w:r>
      <w:proofErr w:type="spellEnd"/>
      <w:r w:rsidRPr="004E46A1">
        <w:rPr>
          <w:rFonts w:ascii="Arial" w:hAnsi="Arial" w:cs="Arial"/>
          <w:sz w:val="24"/>
          <w:szCs w:val="24"/>
        </w:rPr>
        <w:t>.</w:t>
      </w:r>
    </w:p>
    <w:p w:rsidR="001641B1" w:rsidRPr="004E46A1" w:rsidRDefault="001641B1" w:rsidP="004E46A1">
      <w:pPr>
        <w:pStyle w:val="Sinespaciado"/>
        <w:spacing w:line="276" w:lineRule="auto"/>
        <w:jc w:val="both"/>
        <w:rPr>
          <w:rFonts w:ascii="Arial" w:hAnsi="Arial" w:cs="Arial"/>
          <w:sz w:val="24"/>
          <w:szCs w:val="24"/>
        </w:rPr>
      </w:pPr>
    </w:p>
    <w:p w:rsidR="00A63351" w:rsidRPr="004E46A1" w:rsidRDefault="001641B1" w:rsidP="004E46A1">
      <w:pPr>
        <w:pStyle w:val="Sinespaciado"/>
        <w:spacing w:line="276" w:lineRule="auto"/>
        <w:jc w:val="both"/>
        <w:rPr>
          <w:rFonts w:ascii="Arial" w:hAnsi="Arial" w:cs="Arial"/>
          <w:sz w:val="24"/>
          <w:szCs w:val="24"/>
        </w:rPr>
      </w:pPr>
      <w:r w:rsidRPr="004E46A1">
        <w:rPr>
          <w:rFonts w:ascii="Arial" w:hAnsi="Arial" w:cs="Arial"/>
          <w:b/>
          <w:sz w:val="24"/>
          <w:szCs w:val="24"/>
        </w:rPr>
        <w:t>SEGUNDO:</w:t>
      </w:r>
      <w:r w:rsidRPr="004E46A1">
        <w:rPr>
          <w:rFonts w:ascii="Arial" w:hAnsi="Arial" w:cs="Arial"/>
          <w:sz w:val="24"/>
          <w:szCs w:val="24"/>
        </w:rPr>
        <w:t xml:space="preserve"> D</w:t>
      </w:r>
      <w:r w:rsidR="00486E73" w:rsidRPr="004E46A1">
        <w:rPr>
          <w:rFonts w:ascii="Arial" w:hAnsi="Arial" w:cs="Arial"/>
          <w:sz w:val="24"/>
          <w:szCs w:val="24"/>
        </w:rPr>
        <w:t xml:space="preserve">evolver </w:t>
      </w:r>
      <w:r w:rsidRPr="004E46A1">
        <w:rPr>
          <w:rFonts w:ascii="Arial" w:hAnsi="Arial" w:cs="Arial"/>
          <w:sz w:val="24"/>
          <w:szCs w:val="24"/>
        </w:rPr>
        <w:t xml:space="preserve">las presentes diligencias al juzgado de origen </w:t>
      </w:r>
      <w:r w:rsidR="00A63351" w:rsidRPr="004E46A1">
        <w:rPr>
          <w:rFonts w:ascii="Arial" w:hAnsi="Arial" w:cs="Arial"/>
          <w:sz w:val="24"/>
          <w:szCs w:val="24"/>
        </w:rPr>
        <w:t>para que continúe con</w:t>
      </w:r>
      <w:r w:rsidR="00486E73" w:rsidRPr="004E46A1">
        <w:rPr>
          <w:rFonts w:ascii="Arial" w:hAnsi="Arial" w:cs="Arial"/>
          <w:sz w:val="24"/>
          <w:szCs w:val="24"/>
        </w:rPr>
        <w:t xml:space="preserve"> el cono</w:t>
      </w:r>
      <w:r w:rsidR="00A63351" w:rsidRPr="004E46A1">
        <w:rPr>
          <w:rFonts w:ascii="Arial" w:hAnsi="Arial" w:cs="Arial"/>
          <w:sz w:val="24"/>
          <w:szCs w:val="24"/>
        </w:rPr>
        <w:t>ci</w:t>
      </w:r>
      <w:r w:rsidR="00486E73" w:rsidRPr="004E46A1">
        <w:rPr>
          <w:rFonts w:ascii="Arial" w:hAnsi="Arial" w:cs="Arial"/>
          <w:sz w:val="24"/>
          <w:szCs w:val="24"/>
        </w:rPr>
        <w:t xml:space="preserve">miento </w:t>
      </w:r>
      <w:r w:rsidR="00A63351" w:rsidRPr="004E46A1">
        <w:rPr>
          <w:rFonts w:ascii="Arial" w:hAnsi="Arial" w:cs="Arial"/>
          <w:sz w:val="24"/>
          <w:szCs w:val="24"/>
        </w:rPr>
        <w:t xml:space="preserve">del </w:t>
      </w:r>
      <w:r w:rsidR="00486E73" w:rsidRPr="004E46A1">
        <w:rPr>
          <w:rFonts w:ascii="Arial" w:hAnsi="Arial" w:cs="Arial"/>
          <w:sz w:val="24"/>
          <w:szCs w:val="24"/>
        </w:rPr>
        <w:t>caso en su etapa de juzgamiento</w:t>
      </w:r>
      <w:r w:rsidR="00A63351" w:rsidRPr="004E46A1">
        <w:rPr>
          <w:rFonts w:ascii="Arial" w:hAnsi="Arial" w:cs="Arial"/>
          <w:sz w:val="24"/>
          <w:szCs w:val="24"/>
        </w:rPr>
        <w:t>.</w:t>
      </w:r>
    </w:p>
    <w:p w:rsidR="00E37EEA" w:rsidRPr="004E46A1" w:rsidRDefault="00E37EEA" w:rsidP="004E46A1">
      <w:pPr>
        <w:pStyle w:val="Sinespaciado"/>
        <w:spacing w:line="276" w:lineRule="auto"/>
        <w:jc w:val="both"/>
        <w:rPr>
          <w:rFonts w:ascii="Arial" w:hAnsi="Arial" w:cs="Arial"/>
          <w:sz w:val="24"/>
          <w:szCs w:val="24"/>
        </w:rPr>
      </w:pPr>
    </w:p>
    <w:p w:rsidR="00E37EEA" w:rsidRPr="004E46A1" w:rsidRDefault="00E37EEA" w:rsidP="004E46A1">
      <w:pPr>
        <w:pStyle w:val="Sinespaciado"/>
        <w:spacing w:line="276" w:lineRule="auto"/>
        <w:jc w:val="both"/>
        <w:rPr>
          <w:rFonts w:ascii="Arial" w:hAnsi="Arial" w:cs="Arial"/>
          <w:sz w:val="24"/>
          <w:szCs w:val="24"/>
        </w:rPr>
      </w:pPr>
      <w:r w:rsidRPr="004E46A1">
        <w:rPr>
          <w:rFonts w:ascii="Arial" w:hAnsi="Arial" w:cs="Arial"/>
          <w:b/>
          <w:sz w:val="24"/>
          <w:szCs w:val="24"/>
        </w:rPr>
        <w:t>TERCERO:</w:t>
      </w:r>
      <w:r w:rsidRPr="004E46A1">
        <w:rPr>
          <w:rFonts w:ascii="Arial" w:hAnsi="Arial" w:cs="Arial"/>
          <w:sz w:val="24"/>
          <w:szCs w:val="24"/>
        </w:rPr>
        <w:t xml:space="preserve"> Contra la presente decisión no procede recurso alguno, según lo contemplado en el artículo 65 de la ley 906 de 2004.</w:t>
      </w:r>
    </w:p>
    <w:p w:rsidR="00A63351" w:rsidRPr="004E46A1" w:rsidRDefault="00A63351" w:rsidP="004E46A1">
      <w:pPr>
        <w:pStyle w:val="Sinespaciado"/>
        <w:spacing w:line="276" w:lineRule="auto"/>
        <w:jc w:val="both"/>
        <w:rPr>
          <w:rFonts w:ascii="Arial" w:hAnsi="Arial" w:cs="Arial"/>
          <w:spacing w:val="-4"/>
          <w:sz w:val="24"/>
          <w:szCs w:val="24"/>
        </w:rPr>
      </w:pPr>
    </w:p>
    <w:p w:rsidR="001641B1" w:rsidRPr="004E46A1" w:rsidRDefault="00E37EEA" w:rsidP="004E46A1">
      <w:pPr>
        <w:pStyle w:val="Sinespaciado"/>
        <w:spacing w:line="276" w:lineRule="auto"/>
        <w:jc w:val="both"/>
        <w:rPr>
          <w:rFonts w:ascii="Arial" w:hAnsi="Arial" w:cs="Arial"/>
          <w:sz w:val="24"/>
          <w:szCs w:val="24"/>
        </w:rPr>
      </w:pPr>
      <w:r w:rsidRPr="004E46A1">
        <w:rPr>
          <w:rFonts w:ascii="Arial" w:hAnsi="Arial" w:cs="Arial"/>
          <w:b/>
          <w:sz w:val="24"/>
          <w:szCs w:val="24"/>
        </w:rPr>
        <w:t>CUARTO</w:t>
      </w:r>
      <w:r w:rsidR="001641B1" w:rsidRPr="004E46A1">
        <w:rPr>
          <w:rFonts w:ascii="Arial" w:hAnsi="Arial" w:cs="Arial"/>
          <w:b/>
          <w:sz w:val="24"/>
          <w:szCs w:val="24"/>
        </w:rPr>
        <w:t>:</w:t>
      </w:r>
      <w:r w:rsidR="001641B1" w:rsidRPr="004E46A1">
        <w:rPr>
          <w:rFonts w:ascii="Arial" w:hAnsi="Arial" w:cs="Arial"/>
          <w:sz w:val="24"/>
          <w:szCs w:val="24"/>
        </w:rPr>
        <w:t xml:space="preserve"> 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jc w:val="center"/>
        <w:rPr>
          <w:rFonts w:ascii="Arial" w:hAnsi="Arial" w:cs="Arial"/>
          <w:b/>
          <w:sz w:val="24"/>
          <w:szCs w:val="24"/>
        </w:rPr>
      </w:pPr>
      <w:r w:rsidRPr="004E46A1">
        <w:rPr>
          <w:rFonts w:ascii="Arial" w:hAnsi="Arial" w:cs="Arial"/>
          <w:b/>
          <w:sz w:val="24"/>
          <w:szCs w:val="24"/>
        </w:rPr>
        <w:t>NOTIFÍQUESE Y CÚMPLASE</w:t>
      </w: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jc w:val="center"/>
        <w:rPr>
          <w:rFonts w:ascii="Arial" w:hAnsi="Arial" w:cs="Arial"/>
          <w:b/>
          <w:sz w:val="24"/>
          <w:szCs w:val="24"/>
        </w:rPr>
      </w:pPr>
      <w:r w:rsidRPr="004E46A1">
        <w:rPr>
          <w:rFonts w:ascii="Arial" w:hAnsi="Arial" w:cs="Arial"/>
          <w:b/>
          <w:sz w:val="24"/>
          <w:szCs w:val="24"/>
        </w:rPr>
        <w:t>LUZ STELLA RAMÍREZ GUTIÉRREZ</w:t>
      </w:r>
    </w:p>
    <w:p w:rsidR="001641B1" w:rsidRPr="004E46A1" w:rsidRDefault="001641B1" w:rsidP="004E46A1">
      <w:pPr>
        <w:pStyle w:val="Sinespaciado"/>
        <w:spacing w:line="276" w:lineRule="auto"/>
        <w:jc w:val="center"/>
        <w:rPr>
          <w:rFonts w:ascii="Arial" w:hAnsi="Arial" w:cs="Arial"/>
          <w:sz w:val="24"/>
          <w:szCs w:val="24"/>
        </w:rPr>
      </w:pPr>
      <w:r w:rsidRPr="004E46A1">
        <w:rPr>
          <w:rFonts w:ascii="Arial" w:hAnsi="Arial" w:cs="Arial"/>
          <w:sz w:val="24"/>
          <w:szCs w:val="24"/>
        </w:rPr>
        <w:t>Magistrada</w:t>
      </w: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jc w:val="center"/>
        <w:rPr>
          <w:rFonts w:ascii="Arial" w:hAnsi="Arial" w:cs="Arial"/>
          <w:b/>
          <w:sz w:val="24"/>
          <w:szCs w:val="24"/>
        </w:rPr>
      </w:pPr>
      <w:r w:rsidRPr="004E46A1">
        <w:rPr>
          <w:rFonts w:ascii="Arial" w:hAnsi="Arial" w:cs="Arial"/>
          <w:b/>
          <w:sz w:val="24"/>
          <w:szCs w:val="24"/>
        </w:rPr>
        <w:t>MANUEL YARZAGARAY BANDERA</w:t>
      </w:r>
    </w:p>
    <w:p w:rsidR="001641B1" w:rsidRPr="004E46A1" w:rsidRDefault="001641B1" w:rsidP="004E46A1">
      <w:pPr>
        <w:pStyle w:val="Sinespaciado"/>
        <w:spacing w:line="276" w:lineRule="auto"/>
        <w:jc w:val="center"/>
        <w:rPr>
          <w:rFonts w:ascii="Arial" w:hAnsi="Arial" w:cs="Arial"/>
          <w:sz w:val="24"/>
          <w:szCs w:val="24"/>
        </w:rPr>
      </w:pPr>
      <w:r w:rsidRPr="004E46A1">
        <w:rPr>
          <w:rFonts w:ascii="Arial" w:hAnsi="Arial" w:cs="Arial"/>
          <w:sz w:val="24"/>
          <w:szCs w:val="24"/>
        </w:rPr>
        <w:t>Magistrado</w:t>
      </w: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rPr>
          <w:rFonts w:ascii="Arial" w:hAnsi="Arial" w:cs="Arial"/>
          <w:sz w:val="24"/>
          <w:szCs w:val="24"/>
        </w:rPr>
      </w:pPr>
    </w:p>
    <w:p w:rsidR="001641B1" w:rsidRPr="004E46A1" w:rsidRDefault="001641B1" w:rsidP="004E46A1">
      <w:pPr>
        <w:pStyle w:val="Sinespaciado"/>
        <w:spacing w:line="276" w:lineRule="auto"/>
        <w:jc w:val="center"/>
        <w:rPr>
          <w:rFonts w:ascii="Arial" w:hAnsi="Arial" w:cs="Arial"/>
          <w:b/>
          <w:sz w:val="24"/>
          <w:szCs w:val="24"/>
        </w:rPr>
      </w:pPr>
      <w:r w:rsidRPr="004E46A1">
        <w:rPr>
          <w:rFonts w:ascii="Arial" w:hAnsi="Arial" w:cs="Arial"/>
          <w:b/>
          <w:sz w:val="24"/>
          <w:szCs w:val="24"/>
        </w:rPr>
        <w:t>JORGE ARTURO CASTAÑO DUQUE</w:t>
      </w:r>
    </w:p>
    <w:p w:rsidR="00AE25DF" w:rsidRPr="004E46A1" w:rsidRDefault="001641B1" w:rsidP="004E46A1">
      <w:pPr>
        <w:pStyle w:val="Sinespaciado"/>
        <w:spacing w:line="276" w:lineRule="auto"/>
        <w:jc w:val="center"/>
        <w:rPr>
          <w:rFonts w:ascii="Arial" w:hAnsi="Arial" w:cs="Arial"/>
          <w:sz w:val="24"/>
          <w:szCs w:val="24"/>
        </w:rPr>
      </w:pPr>
      <w:r w:rsidRPr="004E46A1">
        <w:rPr>
          <w:rFonts w:ascii="Arial" w:hAnsi="Arial" w:cs="Arial"/>
          <w:sz w:val="24"/>
          <w:szCs w:val="24"/>
        </w:rPr>
        <w:t>Magistrado</w:t>
      </w:r>
    </w:p>
    <w:sectPr w:rsidR="00AE25DF" w:rsidRPr="004E46A1" w:rsidSect="004E46A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F5" w:rsidRDefault="004E26F5" w:rsidP="00AE25DF">
      <w:pPr>
        <w:spacing w:line="240" w:lineRule="auto"/>
      </w:pPr>
      <w:r>
        <w:separator/>
      </w:r>
    </w:p>
    <w:p w:rsidR="004E26F5" w:rsidRDefault="004E26F5"/>
  </w:endnote>
  <w:endnote w:type="continuationSeparator" w:id="0">
    <w:p w:rsidR="004E26F5" w:rsidRDefault="004E26F5" w:rsidP="00AE25DF">
      <w:pPr>
        <w:spacing w:line="240" w:lineRule="auto"/>
      </w:pPr>
      <w:r>
        <w:continuationSeparator/>
      </w:r>
    </w:p>
    <w:p w:rsidR="004E26F5" w:rsidRDefault="004E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rPr>
      <w:id w:val="-683678950"/>
      <w:docPartObj>
        <w:docPartGallery w:val="Page Numbers (Bottom of Page)"/>
        <w:docPartUnique/>
      </w:docPartObj>
    </w:sdtPr>
    <w:sdtEndPr/>
    <w:sdtContent>
      <w:sdt>
        <w:sdtPr>
          <w:rPr>
            <w:rFonts w:ascii="Arial" w:hAnsi="Arial" w:cs="Arial"/>
            <w:sz w:val="28"/>
          </w:rPr>
          <w:id w:val="-1705238520"/>
          <w:docPartObj>
            <w:docPartGallery w:val="Page Numbers (Top of Page)"/>
            <w:docPartUnique/>
          </w:docPartObj>
        </w:sdtPr>
        <w:sdtEndPr/>
        <w:sdtContent>
          <w:p w:rsidR="00AE25DF" w:rsidRPr="004E46A1" w:rsidRDefault="00AE25DF" w:rsidP="004E46A1">
            <w:pPr>
              <w:pStyle w:val="Piedepgina"/>
              <w:rPr>
                <w:rFonts w:ascii="Arial" w:hAnsi="Arial" w:cs="Arial"/>
                <w:sz w:val="28"/>
              </w:rPr>
            </w:pPr>
            <w:r w:rsidRPr="004E46A1">
              <w:rPr>
                <w:rFonts w:ascii="Arial" w:hAnsi="Arial" w:cs="Arial"/>
                <w:sz w:val="18"/>
                <w:szCs w:val="16"/>
              </w:rPr>
              <w:t xml:space="preserve">Página </w:t>
            </w:r>
            <w:r w:rsidRPr="004E46A1">
              <w:rPr>
                <w:rFonts w:ascii="Arial" w:hAnsi="Arial" w:cs="Arial"/>
                <w:b/>
                <w:bCs/>
                <w:sz w:val="18"/>
                <w:szCs w:val="16"/>
              </w:rPr>
              <w:fldChar w:fldCharType="begin"/>
            </w:r>
            <w:r w:rsidRPr="004E46A1">
              <w:rPr>
                <w:rFonts w:ascii="Arial" w:hAnsi="Arial" w:cs="Arial"/>
                <w:b/>
                <w:bCs/>
                <w:sz w:val="18"/>
                <w:szCs w:val="16"/>
              </w:rPr>
              <w:instrText>PAGE</w:instrText>
            </w:r>
            <w:r w:rsidRPr="004E46A1">
              <w:rPr>
                <w:rFonts w:ascii="Arial" w:hAnsi="Arial" w:cs="Arial"/>
                <w:b/>
                <w:bCs/>
                <w:sz w:val="18"/>
                <w:szCs w:val="16"/>
              </w:rPr>
              <w:fldChar w:fldCharType="separate"/>
            </w:r>
            <w:r w:rsidR="004C097E">
              <w:rPr>
                <w:rFonts w:ascii="Arial" w:hAnsi="Arial" w:cs="Arial"/>
                <w:b/>
                <w:bCs/>
                <w:noProof/>
                <w:sz w:val="18"/>
                <w:szCs w:val="16"/>
              </w:rPr>
              <w:t>6</w:t>
            </w:r>
            <w:r w:rsidRPr="004E46A1">
              <w:rPr>
                <w:rFonts w:ascii="Arial" w:hAnsi="Arial" w:cs="Arial"/>
                <w:b/>
                <w:bCs/>
                <w:sz w:val="18"/>
                <w:szCs w:val="16"/>
              </w:rPr>
              <w:fldChar w:fldCharType="end"/>
            </w:r>
            <w:r w:rsidRPr="004E46A1">
              <w:rPr>
                <w:rFonts w:ascii="Arial" w:hAnsi="Arial" w:cs="Arial"/>
                <w:sz w:val="18"/>
                <w:szCs w:val="16"/>
              </w:rPr>
              <w:t xml:space="preserve"> de </w:t>
            </w:r>
            <w:r w:rsidRPr="004E46A1">
              <w:rPr>
                <w:rFonts w:ascii="Arial" w:hAnsi="Arial" w:cs="Arial"/>
                <w:b/>
                <w:bCs/>
                <w:sz w:val="18"/>
                <w:szCs w:val="16"/>
              </w:rPr>
              <w:fldChar w:fldCharType="begin"/>
            </w:r>
            <w:r w:rsidRPr="004E46A1">
              <w:rPr>
                <w:rFonts w:ascii="Arial" w:hAnsi="Arial" w:cs="Arial"/>
                <w:b/>
                <w:bCs/>
                <w:sz w:val="18"/>
                <w:szCs w:val="16"/>
              </w:rPr>
              <w:instrText>NUMPAGES</w:instrText>
            </w:r>
            <w:r w:rsidRPr="004E46A1">
              <w:rPr>
                <w:rFonts w:ascii="Arial" w:hAnsi="Arial" w:cs="Arial"/>
                <w:b/>
                <w:bCs/>
                <w:sz w:val="18"/>
                <w:szCs w:val="16"/>
              </w:rPr>
              <w:fldChar w:fldCharType="separate"/>
            </w:r>
            <w:r w:rsidR="004C097E">
              <w:rPr>
                <w:rFonts w:ascii="Arial" w:hAnsi="Arial" w:cs="Arial"/>
                <w:b/>
                <w:bCs/>
                <w:noProof/>
                <w:sz w:val="18"/>
                <w:szCs w:val="16"/>
              </w:rPr>
              <w:t>6</w:t>
            </w:r>
            <w:r w:rsidRPr="004E46A1">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F5" w:rsidRDefault="004E26F5" w:rsidP="00AE25DF">
      <w:pPr>
        <w:spacing w:line="240" w:lineRule="auto"/>
      </w:pPr>
      <w:r>
        <w:separator/>
      </w:r>
    </w:p>
    <w:p w:rsidR="004E26F5" w:rsidRDefault="004E26F5"/>
  </w:footnote>
  <w:footnote w:type="continuationSeparator" w:id="0">
    <w:p w:rsidR="004E26F5" w:rsidRDefault="004E26F5" w:rsidP="00AE25DF">
      <w:pPr>
        <w:spacing w:line="240" w:lineRule="auto"/>
      </w:pPr>
      <w:r>
        <w:continuationSeparator/>
      </w:r>
    </w:p>
    <w:p w:rsidR="004E26F5" w:rsidRDefault="004E2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DF" w:rsidRPr="004E46A1" w:rsidRDefault="00AE25DF" w:rsidP="004E46A1">
    <w:pPr>
      <w:pStyle w:val="Encabezado"/>
      <w:jc w:val="right"/>
      <w:rPr>
        <w:rFonts w:ascii="Arial" w:hAnsi="Arial" w:cs="Arial"/>
        <w:sz w:val="18"/>
        <w:szCs w:val="16"/>
        <w:lang w:val="es-CO"/>
      </w:rPr>
    </w:pPr>
    <w:r w:rsidRPr="004E46A1">
      <w:rPr>
        <w:rFonts w:ascii="Arial" w:hAnsi="Arial" w:cs="Arial"/>
        <w:sz w:val="18"/>
        <w:szCs w:val="16"/>
        <w:lang w:val="es-ES_tradnl"/>
      </w:rPr>
      <w:t>Radicado:</w:t>
    </w:r>
    <w:r w:rsidR="001E502D" w:rsidRPr="004E46A1">
      <w:rPr>
        <w:rFonts w:ascii="Arial" w:hAnsi="Arial" w:cs="Arial"/>
        <w:sz w:val="18"/>
        <w:szCs w:val="16"/>
        <w:lang w:val="es-ES_tradnl"/>
      </w:rPr>
      <w:t xml:space="preserve"> </w:t>
    </w:r>
    <w:r w:rsidR="005C4E3A" w:rsidRPr="004E46A1">
      <w:rPr>
        <w:rFonts w:ascii="Arial" w:hAnsi="Arial" w:cs="Arial"/>
        <w:sz w:val="18"/>
        <w:szCs w:val="16"/>
        <w:lang w:val="es-ES_tradnl"/>
      </w:rPr>
      <w:t>66</w:t>
    </w:r>
    <w:r w:rsidR="00492618" w:rsidRPr="004E46A1">
      <w:rPr>
        <w:rFonts w:ascii="Arial" w:hAnsi="Arial" w:cs="Arial"/>
        <w:sz w:val="18"/>
        <w:szCs w:val="16"/>
        <w:lang w:val="es-ES_tradnl"/>
      </w:rPr>
      <w:t xml:space="preserve"> </w:t>
    </w:r>
    <w:r w:rsidR="005C4E3A" w:rsidRPr="004E46A1">
      <w:rPr>
        <w:rFonts w:ascii="Arial" w:hAnsi="Arial" w:cs="Arial"/>
        <w:sz w:val="18"/>
        <w:szCs w:val="16"/>
        <w:lang w:val="es-ES_tradnl"/>
      </w:rPr>
      <w:t>682 60 00 048 2019 00127 01</w:t>
    </w:r>
  </w:p>
  <w:p w:rsidR="00AE25DF" w:rsidRPr="004E46A1" w:rsidRDefault="00AE25DF" w:rsidP="004E46A1">
    <w:pPr>
      <w:pStyle w:val="Encabezado"/>
      <w:jc w:val="right"/>
      <w:rPr>
        <w:rFonts w:ascii="Arial" w:hAnsi="Arial" w:cs="Arial"/>
        <w:sz w:val="18"/>
        <w:szCs w:val="16"/>
        <w:lang w:val="es-ES_tradnl"/>
      </w:rPr>
    </w:pPr>
    <w:r w:rsidRPr="004E46A1">
      <w:rPr>
        <w:rFonts w:ascii="Arial" w:hAnsi="Arial" w:cs="Arial"/>
        <w:sz w:val="18"/>
        <w:szCs w:val="16"/>
        <w:lang w:val="es-ES_tradnl"/>
      </w:rPr>
      <w:t xml:space="preserve">Acusado: </w:t>
    </w:r>
    <w:proofErr w:type="spellStart"/>
    <w:r w:rsidR="005C4E3A" w:rsidRPr="004E46A1">
      <w:rPr>
        <w:rFonts w:ascii="Arial" w:hAnsi="Arial" w:cs="Arial"/>
        <w:sz w:val="18"/>
        <w:szCs w:val="16"/>
        <w:lang w:val="es-ES_tradnl"/>
      </w:rPr>
      <w:t>JN</w:t>
    </w:r>
    <w:r w:rsidR="0008733C" w:rsidRPr="004E46A1">
      <w:rPr>
        <w:rFonts w:ascii="Arial" w:hAnsi="Arial" w:cs="Arial"/>
        <w:sz w:val="18"/>
        <w:szCs w:val="16"/>
        <w:lang w:val="es-ES_tradnl"/>
      </w:rPr>
      <w:t>L</w:t>
    </w:r>
    <w:r w:rsidR="005C4E3A" w:rsidRPr="004E46A1">
      <w:rPr>
        <w:rFonts w:ascii="Arial" w:hAnsi="Arial" w:cs="Arial"/>
        <w:sz w:val="18"/>
        <w:szCs w:val="16"/>
        <w:lang w:val="es-ES_tradnl"/>
      </w:rPr>
      <w:t>O</w:t>
    </w:r>
    <w:proofErr w:type="spellEnd"/>
  </w:p>
  <w:p w:rsidR="00AE25DF" w:rsidRPr="004E46A1" w:rsidRDefault="005C4E3A" w:rsidP="004E46A1">
    <w:pPr>
      <w:pStyle w:val="Encabezado"/>
      <w:jc w:val="right"/>
      <w:rPr>
        <w:rFonts w:ascii="Arial" w:hAnsi="Arial" w:cs="Arial"/>
        <w:sz w:val="18"/>
        <w:szCs w:val="16"/>
        <w:lang w:val="es-ES_tradnl"/>
      </w:rPr>
    </w:pPr>
    <w:r w:rsidRPr="004E46A1">
      <w:rPr>
        <w:rFonts w:ascii="Arial" w:hAnsi="Arial" w:cs="Arial"/>
        <w:sz w:val="18"/>
        <w:szCs w:val="16"/>
        <w:lang w:val="es-ES_tradnl"/>
      </w:rPr>
      <w:t>Delitos: Homicidio agravado y otros</w:t>
    </w:r>
  </w:p>
  <w:p w:rsidR="000B0775" w:rsidRPr="004E46A1" w:rsidRDefault="00AE25DF" w:rsidP="004E46A1">
    <w:pPr>
      <w:pStyle w:val="Encabezado"/>
      <w:jc w:val="right"/>
      <w:rPr>
        <w:rFonts w:ascii="Arial" w:hAnsi="Arial" w:cs="Arial"/>
        <w:sz w:val="18"/>
        <w:szCs w:val="16"/>
        <w:lang w:val="es-ES_tradnl"/>
      </w:rPr>
    </w:pPr>
    <w:r w:rsidRPr="004E46A1">
      <w:rPr>
        <w:rFonts w:ascii="Arial" w:hAnsi="Arial" w:cs="Arial"/>
        <w:sz w:val="18"/>
        <w:szCs w:val="16"/>
        <w:lang w:val="es-ES_tradnl"/>
      </w:rPr>
      <w:t>Asunto: Declara infundada recusación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F9A"/>
    <w:multiLevelType w:val="hybridMultilevel"/>
    <w:tmpl w:val="4F3618C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7512B8"/>
    <w:multiLevelType w:val="multilevel"/>
    <w:tmpl w:val="6B24B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A502ACD"/>
    <w:multiLevelType w:val="hybridMultilevel"/>
    <w:tmpl w:val="26E0E632"/>
    <w:lvl w:ilvl="0" w:tplc="6FEC2F2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27A4927"/>
    <w:multiLevelType w:val="multilevel"/>
    <w:tmpl w:val="206086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7F"/>
    <w:rsid w:val="00004E78"/>
    <w:rsid w:val="000242C1"/>
    <w:rsid w:val="0003309D"/>
    <w:rsid w:val="00037137"/>
    <w:rsid w:val="00043A92"/>
    <w:rsid w:val="000452AB"/>
    <w:rsid w:val="0005730E"/>
    <w:rsid w:val="0008733C"/>
    <w:rsid w:val="000A3E31"/>
    <w:rsid w:val="000B0775"/>
    <w:rsid w:val="000D0343"/>
    <w:rsid w:val="00103408"/>
    <w:rsid w:val="00123572"/>
    <w:rsid w:val="00127C00"/>
    <w:rsid w:val="001501B4"/>
    <w:rsid w:val="001641B1"/>
    <w:rsid w:val="00173A5E"/>
    <w:rsid w:val="001E3A88"/>
    <w:rsid w:val="001E502D"/>
    <w:rsid w:val="002345F2"/>
    <w:rsid w:val="00236C4C"/>
    <w:rsid w:val="002527E0"/>
    <w:rsid w:val="00257A5F"/>
    <w:rsid w:val="00266DEB"/>
    <w:rsid w:val="00281877"/>
    <w:rsid w:val="002C00FA"/>
    <w:rsid w:val="002C6186"/>
    <w:rsid w:val="002D14E8"/>
    <w:rsid w:val="00346C65"/>
    <w:rsid w:val="003B0CAE"/>
    <w:rsid w:val="003D5985"/>
    <w:rsid w:val="0040441C"/>
    <w:rsid w:val="00417206"/>
    <w:rsid w:val="004259B3"/>
    <w:rsid w:val="00452DC9"/>
    <w:rsid w:val="00486E73"/>
    <w:rsid w:val="00492618"/>
    <w:rsid w:val="004A3C19"/>
    <w:rsid w:val="004C097E"/>
    <w:rsid w:val="004C11B7"/>
    <w:rsid w:val="004E26F5"/>
    <w:rsid w:val="004E46A1"/>
    <w:rsid w:val="004F6B58"/>
    <w:rsid w:val="005052FF"/>
    <w:rsid w:val="005068EF"/>
    <w:rsid w:val="0059411C"/>
    <w:rsid w:val="005A59B3"/>
    <w:rsid w:val="005C4E3A"/>
    <w:rsid w:val="00611537"/>
    <w:rsid w:val="00644BE1"/>
    <w:rsid w:val="00645749"/>
    <w:rsid w:val="0066756C"/>
    <w:rsid w:val="00685AA6"/>
    <w:rsid w:val="00692D03"/>
    <w:rsid w:val="00693A24"/>
    <w:rsid w:val="006C1618"/>
    <w:rsid w:val="006C56C0"/>
    <w:rsid w:val="006D2EA4"/>
    <w:rsid w:val="006F3DF2"/>
    <w:rsid w:val="0073766B"/>
    <w:rsid w:val="0075241F"/>
    <w:rsid w:val="00782674"/>
    <w:rsid w:val="007A18CD"/>
    <w:rsid w:val="007B456F"/>
    <w:rsid w:val="007D7AB0"/>
    <w:rsid w:val="007E1E18"/>
    <w:rsid w:val="0081727F"/>
    <w:rsid w:val="008877AD"/>
    <w:rsid w:val="008B775C"/>
    <w:rsid w:val="0091175C"/>
    <w:rsid w:val="00956567"/>
    <w:rsid w:val="009579CC"/>
    <w:rsid w:val="009748EA"/>
    <w:rsid w:val="0099258C"/>
    <w:rsid w:val="009B5295"/>
    <w:rsid w:val="009D0133"/>
    <w:rsid w:val="009D7A3E"/>
    <w:rsid w:val="009F12E5"/>
    <w:rsid w:val="009F5635"/>
    <w:rsid w:val="009F73AE"/>
    <w:rsid w:val="009F74B9"/>
    <w:rsid w:val="00A24395"/>
    <w:rsid w:val="00A63351"/>
    <w:rsid w:val="00A714C1"/>
    <w:rsid w:val="00A862A9"/>
    <w:rsid w:val="00A96DB0"/>
    <w:rsid w:val="00AD7E4A"/>
    <w:rsid w:val="00AE25DF"/>
    <w:rsid w:val="00AE6037"/>
    <w:rsid w:val="00AF59BB"/>
    <w:rsid w:val="00B2457F"/>
    <w:rsid w:val="00B36E02"/>
    <w:rsid w:val="00B72922"/>
    <w:rsid w:val="00B95538"/>
    <w:rsid w:val="00BA66C1"/>
    <w:rsid w:val="00BB2F49"/>
    <w:rsid w:val="00BC2EEF"/>
    <w:rsid w:val="00BD672C"/>
    <w:rsid w:val="00C6544D"/>
    <w:rsid w:val="00C8070E"/>
    <w:rsid w:val="00C9008A"/>
    <w:rsid w:val="00C9077E"/>
    <w:rsid w:val="00C920AC"/>
    <w:rsid w:val="00CC2518"/>
    <w:rsid w:val="00CC740F"/>
    <w:rsid w:val="00CD7996"/>
    <w:rsid w:val="00D52068"/>
    <w:rsid w:val="00D65FFB"/>
    <w:rsid w:val="00D67883"/>
    <w:rsid w:val="00D82153"/>
    <w:rsid w:val="00D907D3"/>
    <w:rsid w:val="00DC43E7"/>
    <w:rsid w:val="00DD279C"/>
    <w:rsid w:val="00E030FF"/>
    <w:rsid w:val="00E167ED"/>
    <w:rsid w:val="00E37EEA"/>
    <w:rsid w:val="00E66437"/>
    <w:rsid w:val="00EC7DFE"/>
    <w:rsid w:val="00F07C90"/>
    <w:rsid w:val="00F2015B"/>
    <w:rsid w:val="00F373DA"/>
    <w:rsid w:val="00F7346C"/>
    <w:rsid w:val="00F93AAE"/>
    <w:rsid w:val="00FA34F8"/>
    <w:rsid w:val="00FA52E0"/>
    <w:rsid w:val="00FB46A9"/>
    <w:rsid w:val="00FB53BF"/>
    <w:rsid w:val="00FF45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7C00"/>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2D03"/>
    <w:pPr>
      <w:spacing w:after="0" w:line="240" w:lineRule="auto"/>
    </w:pPr>
  </w:style>
  <w:style w:type="paragraph" w:styleId="Encabezado">
    <w:name w:val="header"/>
    <w:basedOn w:val="Normal"/>
    <w:link w:val="EncabezadoCar"/>
    <w:uiPriority w:val="99"/>
    <w:unhideWhenUsed/>
    <w:rsid w:val="00AE25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5DF"/>
  </w:style>
  <w:style w:type="paragraph" w:styleId="Piedepgina">
    <w:name w:val="footer"/>
    <w:basedOn w:val="Normal"/>
    <w:link w:val="PiedepginaCar"/>
    <w:uiPriority w:val="99"/>
    <w:unhideWhenUsed/>
    <w:rsid w:val="00AE25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5DF"/>
  </w:style>
  <w:style w:type="paragraph" w:customStyle="1" w:styleId="AlgerianTtulo">
    <w:name w:val="Algerian Título"/>
    <w:next w:val="Normal"/>
    <w:link w:val="AlgerianTtuloCar"/>
    <w:rsid w:val="00127C00"/>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qFormat/>
    <w:rsid w:val="00127C00"/>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127C00"/>
    <w:rPr>
      <w:rFonts w:ascii="Tahoma" w:eastAsia="Times New Roman" w:hAnsi="Tahoma" w:cs="Tahoma"/>
      <w:sz w:val="20"/>
      <w:szCs w:val="26"/>
      <w:lang w:val="es-ES" w:eastAsia="es-ES"/>
    </w:rPr>
  </w:style>
  <w:style w:type="character" w:customStyle="1" w:styleId="AlgerianTtuloCar">
    <w:name w:val="Algerian Título Car"/>
    <w:link w:val="AlgerianTtulo"/>
    <w:rsid w:val="00127C00"/>
    <w:rPr>
      <w:rFonts w:ascii="Algerian" w:eastAsia="Tahoma" w:hAnsi="Algerian" w:cs="Tahoma"/>
      <w:sz w:val="30"/>
      <w:szCs w:val="26"/>
      <w:lang w:val="es-ES" w:eastAsia="es-ES"/>
    </w:rPr>
  </w:style>
  <w:style w:type="character" w:styleId="Refdenotaalpie">
    <w:name w:val="footnote reference"/>
    <w:basedOn w:val="Fuentedeprrafopredeter"/>
    <w:semiHidden/>
    <w:rsid w:val="00127C00"/>
    <w:rPr>
      <w:vertAlign w:val="superscript"/>
    </w:rPr>
  </w:style>
  <w:style w:type="paragraph" w:customStyle="1" w:styleId="Default">
    <w:name w:val="Default"/>
    <w:rsid w:val="00A63351"/>
    <w:pPr>
      <w:autoSpaceDE w:val="0"/>
      <w:autoSpaceDN w:val="0"/>
      <w:adjustRightInd w:val="0"/>
      <w:spacing w:after="0" w:line="240" w:lineRule="auto"/>
    </w:pPr>
    <w:rPr>
      <w:rFonts w:ascii="Footlight MT Light" w:eastAsia="Times New Roman" w:hAnsi="Footlight MT Light" w:cs="Footlight MT Light"/>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7C00"/>
    <w:pPr>
      <w:overflowPunct w:val="0"/>
      <w:autoSpaceDE w:val="0"/>
      <w:autoSpaceDN w:val="0"/>
      <w:adjustRightInd w:val="0"/>
      <w:spacing w:after="0" w:line="276" w:lineRule="auto"/>
      <w:jc w:val="both"/>
      <w:textAlignment w:val="baseline"/>
    </w:pPr>
    <w:rPr>
      <w:rFonts w:ascii="Tahoma" w:eastAsia="Times New Roman"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2D03"/>
    <w:pPr>
      <w:spacing w:after="0" w:line="240" w:lineRule="auto"/>
    </w:pPr>
  </w:style>
  <w:style w:type="paragraph" w:styleId="Encabezado">
    <w:name w:val="header"/>
    <w:basedOn w:val="Normal"/>
    <w:link w:val="EncabezadoCar"/>
    <w:uiPriority w:val="99"/>
    <w:unhideWhenUsed/>
    <w:rsid w:val="00AE25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5DF"/>
  </w:style>
  <w:style w:type="paragraph" w:styleId="Piedepgina">
    <w:name w:val="footer"/>
    <w:basedOn w:val="Normal"/>
    <w:link w:val="PiedepginaCar"/>
    <w:uiPriority w:val="99"/>
    <w:unhideWhenUsed/>
    <w:rsid w:val="00AE25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5DF"/>
  </w:style>
  <w:style w:type="paragraph" w:customStyle="1" w:styleId="AlgerianTtulo">
    <w:name w:val="Algerian Título"/>
    <w:next w:val="Normal"/>
    <w:link w:val="AlgerianTtuloCar"/>
    <w:rsid w:val="00127C00"/>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semiHidden/>
    <w:qFormat/>
    <w:rsid w:val="00127C00"/>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semiHidden/>
    <w:rsid w:val="00127C00"/>
    <w:rPr>
      <w:rFonts w:ascii="Tahoma" w:eastAsia="Times New Roman" w:hAnsi="Tahoma" w:cs="Tahoma"/>
      <w:sz w:val="20"/>
      <w:szCs w:val="26"/>
      <w:lang w:val="es-ES" w:eastAsia="es-ES"/>
    </w:rPr>
  </w:style>
  <w:style w:type="character" w:customStyle="1" w:styleId="AlgerianTtuloCar">
    <w:name w:val="Algerian Título Car"/>
    <w:link w:val="AlgerianTtulo"/>
    <w:rsid w:val="00127C00"/>
    <w:rPr>
      <w:rFonts w:ascii="Algerian" w:eastAsia="Tahoma" w:hAnsi="Algerian" w:cs="Tahoma"/>
      <w:sz w:val="30"/>
      <w:szCs w:val="26"/>
      <w:lang w:val="es-ES" w:eastAsia="es-ES"/>
    </w:rPr>
  </w:style>
  <w:style w:type="character" w:styleId="Refdenotaalpie">
    <w:name w:val="footnote reference"/>
    <w:basedOn w:val="Fuentedeprrafopredeter"/>
    <w:semiHidden/>
    <w:rsid w:val="00127C00"/>
    <w:rPr>
      <w:vertAlign w:val="superscript"/>
    </w:rPr>
  </w:style>
  <w:style w:type="paragraph" w:customStyle="1" w:styleId="Default">
    <w:name w:val="Default"/>
    <w:rsid w:val="00A63351"/>
    <w:pPr>
      <w:autoSpaceDE w:val="0"/>
      <w:autoSpaceDN w:val="0"/>
      <w:adjustRightInd w:val="0"/>
      <w:spacing w:after="0" w:line="240" w:lineRule="auto"/>
    </w:pPr>
    <w:rPr>
      <w:rFonts w:ascii="Footlight MT Light" w:eastAsia="Times New Roman" w:hAnsi="Footlight MT Light" w:cs="Footlight MT Light"/>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7999">
      <w:bodyDiv w:val="1"/>
      <w:marLeft w:val="0"/>
      <w:marRight w:val="0"/>
      <w:marTop w:val="0"/>
      <w:marBottom w:val="0"/>
      <w:divBdr>
        <w:top w:val="none" w:sz="0" w:space="0" w:color="auto"/>
        <w:left w:val="none" w:sz="0" w:space="0" w:color="auto"/>
        <w:bottom w:val="none" w:sz="0" w:space="0" w:color="auto"/>
        <w:right w:val="none" w:sz="0" w:space="0" w:color="auto"/>
      </w:divBdr>
    </w:div>
    <w:div w:id="15370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4206-DB66-4299-84F2-770F094B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2800</Words>
  <Characters>15402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ALONSO</cp:lastModifiedBy>
  <cp:revision>8</cp:revision>
  <dcterms:created xsi:type="dcterms:W3CDTF">2020-11-27T19:13:00Z</dcterms:created>
  <dcterms:modified xsi:type="dcterms:W3CDTF">2021-01-15T16:40:00Z</dcterms:modified>
</cp:coreProperties>
</file>