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ADD2E" w14:textId="77777777" w:rsidR="0066225C" w:rsidRPr="0066225C" w:rsidRDefault="0066225C" w:rsidP="0066225C">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GoBack"/>
      <w:bookmarkEnd w:id="0"/>
      <w:r w:rsidRPr="0066225C">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D841E5D" w14:textId="77777777" w:rsidR="0066225C" w:rsidRPr="0066225C" w:rsidRDefault="0066225C" w:rsidP="0066225C">
      <w:pPr>
        <w:overflowPunct/>
        <w:autoSpaceDE/>
        <w:autoSpaceDN/>
        <w:adjustRightInd/>
        <w:jc w:val="both"/>
        <w:textAlignment w:val="auto"/>
        <w:rPr>
          <w:rFonts w:ascii="Arial" w:hAnsi="Arial" w:cs="Arial"/>
          <w:lang w:val="es-419"/>
        </w:rPr>
      </w:pPr>
    </w:p>
    <w:p w14:paraId="008DC68E" w14:textId="749A0E3E" w:rsidR="0066225C" w:rsidRPr="0066225C" w:rsidRDefault="0066225C" w:rsidP="0066225C">
      <w:pPr>
        <w:overflowPunct/>
        <w:autoSpaceDE/>
        <w:autoSpaceDN/>
        <w:adjustRightInd/>
        <w:jc w:val="both"/>
        <w:textAlignment w:val="auto"/>
        <w:rPr>
          <w:rFonts w:ascii="Arial" w:hAnsi="Arial" w:cs="Arial"/>
          <w:b/>
          <w:bCs/>
          <w:iCs/>
          <w:lang w:val="es-419" w:eastAsia="fr-FR"/>
        </w:rPr>
      </w:pPr>
      <w:r w:rsidRPr="0066225C">
        <w:rPr>
          <w:rFonts w:ascii="Arial" w:hAnsi="Arial" w:cs="Arial"/>
          <w:b/>
          <w:bCs/>
          <w:iCs/>
          <w:u w:val="single"/>
          <w:lang w:val="es-419" w:eastAsia="fr-FR"/>
        </w:rPr>
        <w:t>TEMAS:</w:t>
      </w:r>
      <w:r w:rsidRPr="0066225C">
        <w:rPr>
          <w:rFonts w:ascii="Arial" w:hAnsi="Arial" w:cs="Arial"/>
          <w:b/>
          <w:bCs/>
          <w:iCs/>
          <w:lang w:val="es-419" w:eastAsia="fr-FR"/>
        </w:rPr>
        <w:tab/>
      </w:r>
      <w:r w:rsidR="00385514">
        <w:rPr>
          <w:rFonts w:ascii="Arial" w:hAnsi="Arial" w:cs="Arial"/>
          <w:b/>
          <w:bCs/>
          <w:iCs/>
          <w:lang w:val="es-419" w:eastAsia="fr-FR"/>
        </w:rPr>
        <w:t xml:space="preserve">DEBIDO PROCESO / TUTELA CONTRA DECISION JUDICIAL / REQUISITOS GENERALES Y ESPECÍFICOS DE PROCEDIBILIDAD / SOLICITUD DE LIBERTAD </w:t>
      </w:r>
      <w:r w:rsidRPr="0066225C">
        <w:rPr>
          <w:rFonts w:ascii="Arial" w:hAnsi="Arial" w:cs="Arial"/>
          <w:b/>
          <w:bCs/>
          <w:iCs/>
          <w:lang w:val="es-419" w:eastAsia="fr-FR"/>
        </w:rPr>
        <w:t xml:space="preserve">/ </w:t>
      </w:r>
      <w:r w:rsidR="00385514">
        <w:rPr>
          <w:rFonts w:ascii="Arial" w:hAnsi="Arial" w:cs="Arial"/>
          <w:b/>
          <w:bCs/>
          <w:iCs/>
          <w:lang w:val="es-419" w:eastAsia="fr-FR"/>
        </w:rPr>
        <w:t>EL JUZGADO RESOLVIÓ RAZONABLEMENTE LAS PETICIONES.</w:t>
      </w:r>
    </w:p>
    <w:p w14:paraId="5A06F74C" w14:textId="77777777" w:rsidR="0066225C" w:rsidRPr="0066225C" w:rsidRDefault="0066225C" w:rsidP="0066225C">
      <w:pPr>
        <w:overflowPunct/>
        <w:autoSpaceDE/>
        <w:autoSpaceDN/>
        <w:adjustRightInd/>
        <w:jc w:val="both"/>
        <w:textAlignment w:val="auto"/>
        <w:rPr>
          <w:rFonts w:ascii="Arial" w:hAnsi="Arial" w:cs="Arial"/>
          <w:lang w:val="es-419"/>
        </w:rPr>
      </w:pPr>
    </w:p>
    <w:p w14:paraId="22B289FA" w14:textId="3B953C38" w:rsidR="00385514" w:rsidRPr="00385514" w:rsidRDefault="00385514" w:rsidP="00385514">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385514">
        <w:rPr>
          <w:rFonts w:ascii="Arial" w:hAnsi="Arial" w:cs="Arial"/>
          <w:lang w:val="es-419"/>
        </w:rPr>
        <w:t>debe tenerse en cuenta que la norma constitucional consagró la acción de tutela como un derecho que tiene toda persona para reclamar ante los jueces, en todo momento y lugar, mediante un procedimiento preferente y sumario, por si misma o por quien actúe a su nombre, la protección inmediata de sus derechos constitucionales fundamentales, cuando quiera que éstos resulten vulnerados o amenazados por la acción o la omisión de cualquier autoridad pública</w:t>
      </w:r>
      <w:r>
        <w:rPr>
          <w:rFonts w:ascii="Arial" w:hAnsi="Arial" w:cs="Arial"/>
          <w:lang w:val="es-419"/>
        </w:rPr>
        <w:t>…</w:t>
      </w:r>
      <w:r w:rsidRPr="00385514">
        <w:rPr>
          <w:rFonts w:ascii="Arial" w:hAnsi="Arial" w:cs="Arial"/>
          <w:lang w:val="es-419"/>
        </w:rPr>
        <w:t>; pero esta acción solo es procedente cuando el afectado no disponga de otro medio de defensa judicial, salvo que ella se utilice como mecanismo transitorio para evitar un perjuicio irremediable.</w:t>
      </w:r>
    </w:p>
    <w:p w14:paraId="3663FB49" w14:textId="77777777" w:rsidR="00385514" w:rsidRPr="00385514" w:rsidRDefault="00385514" w:rsidP="00385514">
      <w:pPr>
        <w:overflowPunct/>
        <w:autoSpaceDE/>
        <w:autoSpaceDN/>
        <w:adjustRightInd/>
        <w:jc w:val="both"/>
        <w:textAlignment w:val="auto"/>
        <w:rPr>
          <w:rFonts w:ascii="Arial" w:hAnsi="Arial" w:cs="Arial"/>
          <w:lang w:val="es-419"/>
        </w:rPr>
      </w:pPr>
    </w:p>
    <w:p w14:paraId="584A03EA" w14:textId="2A4A7760" w:rsidR="0066225C" w:rsidRPr="0066225C" w:rsidRDefault="00385514" w:rsidP="00385514">
      <w:pPr>
        <w:overflowPunct/>
        <w:autoSpaceDE/>
        <w:autoSpaceDN/>
        <w:adjustRightInd/>
        <w:jc w:val="both"/>
        <w:textAlignment w:val="auto"/>
        <w:rPr>
          <w:rFonts w:ascii="Arial" w:hAnsi="Arial" w:cs="Arial"/>
          <w:lang w:val="es-419"/>
        </w:rPr>
      </w:pPr>
      <w:r w:rsidRPr="00385514">
        <w:rPr>
          <w:rFonts w:ascii="Arial" w:hAnsi="Arial" w:cs="Arial"/>
          <w:lang w:val="es-419"/>
        </w:rPr>
        <w:t>En lo referido al requisito de subsidiariedad, la Corte ha establecido que la tutela es procedente cuando (i) no exista otro mecanismo de defensa judicial; (ii) existiendo, la intervención del juez constitucional sea necesaria para evitar la consumación de un perjuicio irremediable, evento en el cual procederá de manera transitoria; o (iii) si los mecanismos de defensa judicial no resultan idóneos o eficaces para lograr la protección de los derechos presuntamente conculcados, caso en el cual procederá de manera definitiva</w:t>
      </w:r>
      <w:r>
        <w:rPr>
          <w:rFonts w:ascii="Arial" w:hAnsi="Arial" w:cs="Arial"/>
          <w:lang w:val="es-419"/>
        </w:rPr>
        <w:t>…</w:t>
      </w:r>
    </w:p>
    <w:p w14:paraId="2A84FD21" w14:textId="77777777" w:rsidR="0066225C" w:rsidRPr="0066225C" w:rsidRDefault="0066225C" w:rsidP="0066225C">
      <w:pPr>
        <w:overflowPunct/>
        <w:autoSpaceDE/>
        <w:autoSpaceDN/>
        <w:adjustRightInd/>
        <w:jc w:val="both"/>
        <w:textAlignment w:val="auto"/>
        <w:rPr>
          <w:rFonts w:ascii="Arial" w:hAnsi="Arial" w:cs="Arial"/>
          <w:lang w:val="es-419"/>
        </w:rPr>
      </w:pPr>
    </w:p>
    <w:p w14:paraId="4AEF9BA7" w14:textId="4D661F46" w:rsidR="0066225C" w:rsidRPr="0066225C" w:rsidRDefault="00385514" w:rsidP="0066225C">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385514">
        <w:rPr>
          <w:rFonts w:ascii="Arial" w:hAnsi="Arial" w:cs="Arial"/>
          <w:lang w:val="es-419"/>
        </w:rPr>
        <w:t>la jurisprudencia de la Corte Constitucional en forma pacífica ha indicado que la procedencia de la acción de tutela en contra de providencias judiciales es excepcional, y ha establecido unos requisitos para que salga avante, los que aún tienen vigencia, tanto así que los ha replicado en múltiples sentencias, entre las cuales está la SU-80-2020, del 25 de febrero</w:t>
      </w:r>
      <w:r>
        <w:rPr>
          <w:rFonts w:ascii="Arial" w:hAnsi="Arial" w:cs="Arial"/>
          <w:lang w:val="es-419"/>
        </w:rPr>
        <w:t>…</w:t>
      </w:r>
    </w:p>
    <w:p w14:paraId="65332624" w14:textId="77777777" w:rsidR="0066225C" w:rsidRPr="0066225C" w:rsidRDefault="0066225C" w:rsidP="0066225C">
      <w:pPr>
        <w:overflowPunct/>
        <w:autoSpaceDE/>
        <w:autoSpaceDN/>
        <w:adjustRightInd/>
        <w:jc w:val="both"/>
        <w:textAlignment w:val="auto"/>
        <w:rPr>
          <w:rFonts w:ascii="Arial" w:hAnsi="Arial" w:cs="Arial"/>
          <w:lang w:val="es-419"/>
        </w:rPr>
      </w:pPr>
    </w:p>
    <w:p w14:paraId="282B1DD3" w14:textId="3B35A414" w:rsidR="00385514" w:rsidRPr="00385514" w:rsidRDefault="00385514" w:rsidP="00385514">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385514">
        <w:rPr>
          <w:rFonts w:ascii="Arial" w:hAnsi="Arial" w:cs="Arial"/>
          <w:lang w:val="es-419"/>
        </w:rPr>
        <w:t>se advierte que el actor no cumplió con la argumentación respecto a la identificación de los hechos que generaron la vulneración y el derecho conculcado, porque las manifestaciones contenidas en la tutela son apreciaciones subjetivas del accionante, mas no tienen sustento jurídico legal razonable, ya que se limitó a exponer que, como ante su segunda solicitud de libertad la juez que vigila su sanción decidió no pronunciarse, ello le impidió recurrir esa decisión, lo cual es violatorio de su derecho al debido proceso, por lo que considera hay una vía de hecho, amén de que le fue sustentada la negativa de su libertad condicional con una ley y una jurisprudencia posteriores a la data de comisión de su delito.</w:t>
      </w:r>
    </w:p>
    <w:p w14:paraId="1923ED57" w14:textId="77777777" w:rsidR="00385514" w:rsidRPr="00385514" w:rsidRDefault="00385514" w:rsidP="00385514">
      <w:pPr>
        <w:overflowPunct/>
        <w:autoSpaceDE/>
        <w:autoSpaceDN/>
        <w:adjustRightInd/>
        <w:jc w:val="both"/>
        <w:textAlignment w:val="auto"/>
        <w:rPr>
          <w:rFonts w:ascii="Arial" w:hAnsi="Arial" w:cs="Arial"/>
          <w:lang w:val="es-419"/>
        </w:rPr>
      </w:pPr>
    </w:p>
    <w:p w14:paraId="764B1010" w14:textId="6B48CBD0" w:rsidR="0066225C" w:rsidRPr="0066225C" w:rsidRDefault="00385514" w:rsidP="00385514">
      <w:pPr>
        <w:overflowPunct/>
        <w:autoSpaceDE/>
        <w:autoSpaceDN/>
        <w:adjustRightInd/>
        <w:jc w:val="both"/>
        <w:textAlignment w:val="auto"/>
        <w:rPr>
          <w:rFonts w:ascii="Arial" w:hAnsi="Arial" w:cs="Arial"/>
          <w:lang w:val="es-419"/>
        </w:rPr>
      </w:pPr>
      <w:r w:rsidRPr="00385514">
        <w:rPr>
          <w:rFonts w:ascii="Arial" w:hAnsi="Arial" w:cs="Arial"/>
          <w:lang w:val="es-419"/>
        </w:rPr>
        <w:t>Razonamiento que no explica ni siquiera mínimamente cuál es el hecho vulnerador, máxime si tenemos en cuenta que el argumento principal para que se le negara la libertad condicional es que en dos oportunidades que le han permitido disfrutar sustitutos penales ha incurrido en la comisión de nuevos delitos</w:t>
      </w:r>
      <w:r>
        <w:rPr>
          <w:rFonts w:ascii="Arial" w:hAnsi="Arial" w:cs="Arial"/>
          <w:lang w:val="es-419"/>
        </w:rPr>
        <w:t>…</w:t>
      </w:r>
    </w:p>
    <w:p w14:paraId="38B41F9D" w14:textId="77777777" w:rsidR="0066225C" w:rsidRPr="00385514" w:rsidRDefault="0066225C" w:rsidP="0066225C">
      <w:pPr>
        <w:overflowPunct/>
        <w:autoSpaceDE/>
        <w:autoSpaceDN/>
        <w:adjustRightInd/>
        <w:jc w:val="both"/>
        <w:textAlignment w:val="auto"/>
        <w:rPr>
          <w:rFonts w:ascii="Arial" w:hAnsi="Arial" w:cs="Arial"/>
          <w:lang w:val="es-419"/>
        </w:rPr>
      </w:pPr>
    </w:p>
    <w:p w14:paraId="712D8FCA" w14:textId="77777777" w:rsidR="0066225C" w:rsidRPr="0066225C" w:rsidRDefault="0066225C" w:rsidP="0066225C">
      <w:pPr>
        <w:overflowPunct/>
        <w:autoSpaceDE/>
        <w:autoSpaceDN/>
        <w:adjustRightInd/>
        <w:jc w:val="both"/>
        <w:textAlignment w:val="auto"/>
        <w:rPr>
          <w:rFonts w:ascii="Arial" w:hAnsi="Arial" w:cs="Arial"/>
        </w:rPr>
      </w:pPr>
    </w:p>
    <w:p w14:paraId="7BF23CB4" w14:textId="77777777" w:rsidR="0066225C" w:rsidRPr="0066225C" w:rsidRDefault="0066225C" w:rsidP="0066225C">
      <w:pPr>
        <w:overflowPunct/>
        <w:autoSpaceDE/>
        <w:autoSpaceDN/>
        <w:adjustRightInd/>
        <w:jc w:val="both"/>
        <w:textAlignment w:val="auto"/>
        <w:rPr>
          <w:rFonts w:ascii="Arial" w:hAnsi="Arial" w:cs="Arial"/>
        </w:rPr>
      </w:pPr>
    </w:p>
    <w:p w14:paraId="050764FE" w14:textId="3721C82E" w:rsidR="00B42ADE" w:rsidRPr="0066225C" w:rsidRDefault="00172918" w:rsidP="0066225C">
      <w:pPr>
        <w:pStyle w:val="Sinespaciado1"/>
        <w:spacing w:line="276" w:lineRule="auto"/>
        <w:rPr>
          <w:rFonts w:ascii="Arial" w:hAnsi="Arial" w:cs="Arial"/>
          <w:color w:val="auto"/>
        </w:rPr>
      </w:pPr>
      <w:r w:rsidRPr="0066225C">
        <w:rPr>
          <w:rFonts w:ascii="Arial" w:hAnsi="Arial" w:cs="Arial"/>
          <w:noProof/>
          <w:color w:val="auto"/>
        </w:rPr>
        <w:drawing>
          <wp:anchor distT="0" distB="0" distL="114300" distR="114300" simplePos="0" relativeHeight="251657728" behindDoc="0" locked="0" layoutInCell="1" allowOverlap="1" wp14:anchorId="3214DE68" wp14:editId="48927F13">
            <wp:simplePos x="0" y="0"/>
            <wp:positionH relativeFrom="column">
              <wp:posOffset>2662555</wp:posOffset>
            </wp:positionH>
            <wp:positionV relativeFrom="paragraph">
              <wp:posOffset>228600</wp:posOffset>
            </wp:positionV>
            <wp:extent cx="464185" cy="578485"/>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64185"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00B42ADE" w:rsidRPr="0066225C">
        <w:rPr>
          <w:rFonts w:ascii="Arial" w:hAnsi="Arial" w:cs="Arial"/>
          <w:color w:val="auto"/>
        </w:rPr>
        <w:t>RAMA JUDICIAL DEL PODER PÚBLICO</w:t>
      </w:r>
    </w:p>
    <w:p w14:paraId="07BA12F5" w14:textId="77777777" w:rsidR="00B42ADE" w:rsidRPr="0066225C" w:rsidRDefault="00B42ADE" w:rsidP="0066225C">
      <w:pPr>
        <w:pStyle w:val="Sinespaciado1"/>
        <w:spacing w:line="276" w:lineRule="auto"/>
        <w:rPr>
          <w:rFonts w:ascii="Arial" w:hAnsi="Arial" w:cs="Arial"/>
          <w:color w:val="auto"/>
        </w:rPr>
      </w:pPr>
      <w:r w:rsidRPr="0066225C">
        <w:rPr>
          <w:rFonts w:ascii="Arial" w:hAnsi="Arial" w:cs="Arial"/>
          <w:color w:val="auto"/>
        </w:rPr>
        <w:fldChar w:fldCharType="begin"/>
      </w:r>
      <w:r w:rsidRPr="0066225C">
        <w:rPr>
          <w:rFonts w:ascii="Arial" w:hAnsi="Arial" w:cs="Arial"/>
          <w:color w:val="auto"/>
        </w:rPr>
        <w:instrText xml:space="preserve"> INCLUDEPICTURE  "http://www.mintransporte.gov.co/images/escudo.gif" \* MERGEFORMATINET </w:instrText>
      </w:r>
      <w:r w:rsidRPr="0066225C">
        <w:rPr>
          <w:rFonts w:ascii="Arial" w:hAnsi="Arial" w:cs="Arial"/>
          <w:color w:val="auto"/>
        </w:rPr>
        <w:fldChar w:fldCharType="end"/>
      </w:r>
      <w:r w:rsidRPr="0066225C">
        <w:rPr>
          <w:rFonts w:ascii="Arial" w:hAnsi="Arial" w:cs="Arial"/>
          <w:color w:val="auto"/>
        </w:rPr>
        <w:br/>
      </w:r>
    </w:p>
    <w:p w14:paraId="0875FAB4" w14:textId="77777777" w:rsidR="00DE5198" w:rsidRPr="0066225C" w:rsidRDefault="00DE5198" w:rsidP="0066225C">
      <w:pPr>
        <w:pStyle w:val="Sinespaciado1"/>
        <w:spacing w:line="276" w:lineRule="auto"/>
        <w:rPr>
          <w:rFonts w:ascii="Arial" w:hAnsi="Arial" w:cs="Arial"/>
          <w:color w:val="auto"/>
        </w:rPr>
      </w:pPr>
    </w:p>
    <w:p w14:paraId="311F799F" w14:textId="77777777" w:rsidR="00DE5198" w:rsidRPr="0066225C" w:rsidRDefault="00DE5198" w:rsidP="0066225C">
      <w:pPr>
        <w:pStyle w:val="Sinespaciado1"/>
        <w:spacing w:line="276" w:lineRule="auto"/>
        <w:rPr>
          <w:rFonts w:ascii="Arial" w:hAnsi="Arial" w:cs="Arial"/>
          <w:color w:val="auto"/>
        </w:rPr>
      </w:pPr>
    </w:p>
    <w:p w14:paraId="1F89A560" w14:textId="77777777" w:rsidR="00B42ADE" w:rsidRPr="0066225C" w:rsidRDefault="00B42ADE" w:rsidP="0066225C">
      <w:pPr>
        <w:pStyle w:val="Sinespaciado1"/>
        <w:spacing w:line="276" w:lineRule="auto"/>
        <w:rPr>
          <w:rFonts w:ascii="Arial" w:hAnsi="Arial" w:cs="Arial"/>
          <w:color w:val="auto"/>
          <w:lang w:val="pt-BR"/>
        </w:rPr>
      </w:pPr>
      <w:r w:rsidRPr="0066225C">
        <w:rPr>
          <w:rFonts w:ascii="Arial" w:hAnsi="Arial" w:cs="Arial"/>
          <w:color w:val="auto"/>
          <w:lang w:val="pt-BR"/>
        </w:rPr>
        <w:t>TRIBUNAL SUPERIOR DEL DISTRITO JUDICIAL DE PEREIRA - RISARALDA</w:t>
      </w:r>
    </w:p>
    <w:p w14:paraId="7E9A1AD4" w14:textId="4F3D35CD" w:rsidR="00B42ADE" w:rsidRPr="0066225C" w:rsidRDefault="00B42ADE" w:rsidP="0066225C">
      <w:pPr>
        <w:pStyle w:val="Sinespaciado1"/>
        <w:spacing w:line="276" w:lineRule="auto"/>
        <w:rPr>
          <w:rFonts w:ascii="Arial" w:hAnsi="Arial" w:cs="Arial"/>
          <w:color w:val="auto"/>
        </w:rPr>
      </w:pPr>
      <w:r w:rsidRPr="0066225C">
        <w:rPr>
          <w:rFonts w:ascii="Arial" w:hAnsi="Arial" w:cs="Arial"/>
          <w:color w:val="auto"/>
        </w:rPr>
        <w:t>SALA DE DECISI</w:t>
      </w:r>
      <w:r w:rsidR="00A3487C" w:rsidRPr="0066225C">
        <w:rPr>
          <w:rFonts w:ascii="Arial" w:hAnsi="Arial" w:cs="Arial"/>
          <w:color w:val="auto"/>
        </w:rPr>
        <w:t>Ó</w:t>
      </w:r>
      <w:r w:rsidRPr="0066225C">
        <w:rPr>
          <w:rFonts w:ascii="Arial" w:hAnsi="Arial" w:cs="Arial"/>
          <w:color w:val="auto"/>
        </w:rPr>
        <w:t>N PENAL</w:t>
      </w:r>
    </w:p>
    <w:p w14:paraId="790437BD" w14:textId="77777777" w:rsidR="00B42ADE" w:rsidRPr="0066225C" w:rsidRDefault="00B42ADE" w:rsidP="0066225C">
      <w:pPr>
        <w:pStyle w:val="Sinespaciado1"/>
        <w:spacing w:line="276" w:lineRule="auto"/>
        <w:rPr>
          <w:rFonts w:ascii="Arial" w:hAnsi="Arial" w:cs="Arial"/>
          <w:color w:val="auto"/>
        </w:rPr>
      </w:pPr>
    </w:p>
    <w:p w14:paraId="31DB5043" w14:textId="77777777" w:rsidR="00B42ADE" w:rsidRPr="0066225C" w:rsidRDefault="00B42ADE" w:rsidP="0066225C">
      <w:pPr>
        <w:pStyle w:val="Sinespaciado1"/>
        <w:spacing w:line="276" w:lineRule="auto"/>
        <w:rPr>
          <w:rFonts w:ascii="Arial" w:hAnsi="Arial" w:cs="Arial"/>
          <w:color w:val="auto"/>
        </w:rPr>
      </w:pPr>
      <w:r w:rsidRPr="0066225C">
        <w:rPr>
          <w:rFonts w:ascii="Arial" w:hAnsi="Arial" w:cs="Arial"/>
          <w:color w:val="auto"/>
        </w:rPr>
        <w:t>M.P. LUZ STELLA RAMÍREZ GUTIÉRREZ</w:t>
      </w:r>
    </w:p>
    <w:p w14:paraId="45A2E4E5" w14:textId="77777777" w:rsidR="00B42ADE" w:rsidRPr="0066225C" w:rsidRDefault="00B42ADE" w:rsidP="0066225C">
      <w:pPr>
        <w:pStyle w:val="Sinespaciado1"/>
        <w:spacing w:line="276" w:lineRule="auto"/>
        <w:jc w:val="both"/>
        <w:rPr>
          <w:rFonts w:ascii="Arial" w:hAnsi="Arial" w:cs="Arial"/>
          <w:color w:val="auto"/>
        </w:rPr>
      </w:pPr>
      <w:r w:rsidRPr="0066225C">
        <w:rPr>
          <w:rFonts w:ascii="Arial" w:hAnsi="Arial" w:cs="Arial"/>
          <w:color w:val="auto"/>
        </w:rPr>
        <w:t xml:space="preserve"> </w:t>
      </w:r>
    </w:p>
    <w:p w14:paraId="4A3A0722" w14:textId="05F28E24" w:rsidR="00B42ADE" w:rsidRPr="0066225C" w:rsidRDefault="00B42ADE" w:rsidP="0066225C">
      <w:pPr>
        <w:pStyle w:val="Sinespaciado1"/>
        <w:spacing w:line="276" w:lineRule="auto"/>
        <w:jc w:val="both"/>
        <w:rPr>
          <w:rFonts w:ascii="Arial" w:hAnsi="Arial" w:cs="Arial"/>
          <w:b w:val="0"/>
          <w:color w:val="auto"/>
        </w:rPr>
      </w:pPr>
      <w:r w:rsidRPr="0066225C">
        <w:rPr>
          <w:rFonts w:ascii="Arial" w:hAnsi="Arial" w:cs="Arial"/>
          <w:b w:val="0"/>
          <w:color w:val="auto"/>
        </w:rPr>
        <w:t xml:space="preserve">Pereira, </w:t>
      </w:r>
      <w:r w:rsidR="00A435B1" w:rsidRPr="0066225C">
        <w:rPr>
          <w:rFonts w:ascii="Arial" w:hAnsi="Arial" w:cs="Arial"/>
          <w:b w:val="0"/>
          <w:color w:val="auto"/>
        </w:rPr>
        <w:t xml:space="preserve">veintiséis </w:t>
      </w:r>
      <w:r w:rsidRPr="0066225C">
        <w:rPr>
          <w:rFonts w:ascii="Arial" w:hAnsi="Arial" w:cs="Arial"/>
          <w:b w:val="0"/>
          <w:color w:val="auto"/>
        </w:rPr>
        <w:t>(</w:t>
      </w:r>
      <w:r w:rsidR="00A435B1" w:rsidRPr="0066225C">
        <w:rPr>
          <w:rFonts w:ascii="Arial" w:hAnsi="Arial" w:cs="Arial"/>
          <w:b w:val="0"/>
          <w:color w:val="auto"/>
        </w:rPr>
        <w:t>26</w:t>
      </w:r>
      <w:r w:rsidRPr="0066225C">
        <w:rPr>
          <w:rFonts w:ascii="Arial" w:hAnsi="Arial" w:cs="Arial"/>
          <w:b w:val="0"/>
          <w:color w:val="auto"/>
        </w:rPr>
        <w:t xml:space="preserve">) de </w:t>
      </w:r>
      <w:r w:rsidR="00B96033" w:rsidRPr="0066225C">
        <w:rPr>
          <w:rFonts w:ascii="Arial" w:hAnsi="Arial" w:cs="Arial"/>
          <w:b w:val="0"/>
          <w:color w:val="auto"/>
        </w:rPr>
        <w:t xml:space="preserve">noviembre </w:t>
      </w:r>
      <w:r w:rsidRPr="0066225C">
        <w:rPr>
          <w:rFonts w:ascii="Arial" w:hAnsi="Arial" w:cs="Arial"/>
          <w:b w:val="0"/>
          <w:color w:val="auto"/>
        </w:rPr>
        <w:t xml:space="preserve"> de dos mil </w:t>
      </w:r>
      <w:r w:rsidR="00EA0CE0" w:rsidRPr="0066225C">
        <w:rPr>
          <w:rFonts w:ascii="Arial" w:hAnsi="Arial" w:cs="Arial"/>
          <w:b w:val="0"/>
          <w:color w:val="auto"/>
        </w:rPr>
        <w:t xml:space="preserve">veinte </w:t>
      </w:r>
      <w:r w:rsidRPr="0066225C">
        <w:rPr>
          <w:rFonts w:ascii="Arial" w:hAnsi="Arial" w:cs="Arial"/>
          <w:b w:val="0"/>
          <w:color w:val="auto"/>
        </w:rPr>
        <w:t>(20</w:t>
      </w:r>
      <w:r w:rsidR="00EA0CE0" w:rsidRPr="0066225C">
        <w:rPr>
          <w:rFonts w:ascii="Arial" w:hAnsi="Arial" w:cs="Arial"/>
          <w:b w:val="0"/>
          <w:color w:val="auto"/>
        </w:rPr>
        <w:t>20</w:t>
      </w:r>
      <w:r w:rsidRPr="0066225C">
        <w:rPr>
          <w:rFonts w:ascii="Arial" w:hAnsi="Arial" w:cs="Arial"/>
          <w:b w:val="0"/>
          <w:color w:val="auto"/>
        </w:rPr>
        <w:t>)</w:t>
      </w:r>
    </w:p>
    <w:p w14:paraId="2F308AFB" w14:textId="4543A616" w:rsidR="00B42ADE" w:rsidRPr="0066225C" w:rsidRDefault="00B42ADE" w:rsidP="0066225C">
      <w:pPr>
        <w:pStyle w:val="Sinespaciado1"/>
        <w:spacing w:line="276" w:lineRule="auto"/>
        <w:jc w:val="both"/>
        <w:rPr>
          <w:rFonts w:ascii="Arial" w:hAnsi="Arial" w:cs="Arial"/>
          <w:b w:val="0"/>
          <w:color w:val="auto"/>
        </w:rPr>
      </w:pPr>
      <w:r w:rsidRPr="0066225C">
        <w:rPr>
          <w:rFonts w:ascii="Arial" w:hAnsi="Arial" w:cs="Arial"/>
          <w:b w:val="0"/>
          <w:color w:val="auto"/>
        </w:rPr>
        <w:t>Proyecto aprobado por Acta No.</w:t>
      </w:r>
      <w:r w:rsidR="00A435B1" w:rsidRPr="0066225C">
        <w:rPr>
          <w:rFonts w:ascii="Arial" w:hAnsi="Arial" w:cs="Arial"/>
          <w:b w:val="0"/>
          <w:color w:val="auto"/>
        </w:rPr>
        <w:t>848</w:t>
      </w:r>
    </w:p>
    <w:p w14:paraId="74507AAC" w14:textId="4F477DDF" w:rsidR="00B42ADE" w:rsidRPr="0066225C" w:rsidRDefault="00B42ADE" w:rsidP="0066225C">
      <w:pPr>
        <w:pStyle w:val="Sinespaciado1"/>
        <w:spacing w:line="276" w:lineRule="auto"/>
        <w:jc w:val="both"/>
        <w:rPr>
          <w:rFonts w:ascii="Arial" w:hAnsi="Arial" w:cs="Arial"/>
          <w:b w:val="0"/>
          <w:color w:val="auto"/>
        </w:rPr>
      </w:pPr>
      <w:r w:rsidRPr="0066225C">
        <w:rPr>
          <w:rFonts w:ascii="Arial" w:hAnsi="Arial" w:cs="Arial"/>
          <w:b w:val="0"/>
          <w:color w:val="auto"/>
        </w:rPr>
        <w:t>Hora:</w:t>
      </w:r>
      <w:r w:rsidR="00B96033" w:rsidRPr="0066225C">
        <w:rPr>
          <w:rFonts w:ascii="Arial" w:hAnsi="Arial" w:cs="Arial"/>
          <w:b w:val="0"/>
          <w:color w:val="auto"/>
        </w:rPr>
        <w:t xml:space="preserve"> </w:t>
      </w:r>
      <w:r w:rsidR="00A435B1" w:rsidRPr="0066225C">
        <w:rPr>
          <w:rFonts w:ascii="Arial" w:hAnsi="Arial" w:cs="Arial"/>
          <w:b w:val="0"/>
          <w:color w:val="auto"/>
        </w:rPr>
        <w:t>2:00 p.m.</w:t>
      </w:r>
    </w:p>
    <w:p w14:paraId="4E7F213A" w14:textId="48898BC8" w:rsidR="00B42ADE" w:rsidRPr="0066225C" w:rsidRDefault="00B42ADE" w:rsidP="0066225C">
      <w:pPr>
        <w:pStyle w:val="Sinespaciado1"/>
        <w:spacing w:line="276" w:lineRule="auto"/>
        <w:jc w:val="both"/>
        <w:rPr>
          <w:rFonts w:ascii="Arial" w:hAnsi="Arial" w:cs="Arial"/>
          <w:b w:val="0"/>
          <w:color w:val="auto"/>
        </w:rPr>
      </w:pPr>
      <w:r w:rsidRPr="0066225C">
        <w:rPr>
          <w:rFonts w:ascii="Arial" w:hAnsi="Arial" w:cs="Arial"/>
          <w:b w:val="0"/>
          <w:color w:val="auto"/>
        </w:rPr>
        <w:t xml:space="preserve">                     </w:t>
      </w:r>
      <w:r w:rsidRPr="0066225C">
        <w:rPr>
          <w:rFonts w:ascii="Arial" w:hAnsi="Arial" w:cs="Arial"/>
          <w:b w:val="0"/>
          <w:color w:val="auto"/>
        </w:rPr>
        <w:tab/>
      </w:r>
    </w:p>
    <w:p w14:paraId="4386E678" w14:textId="2E7B6BDA" w:rsidR="00B42ADE" w:rsidRPr="0066225C" w:rsidRDefault="00B42ADE" w:rsidP="0066225C">
      <w:pPr>
        <w:pStyle w:val="Sinespaciado1"/>
        <w:spacing w:line="276" w:lineRule="auto"/>
        <w:rPr>
          <w:rFonts w:ascii="Arial" w:hAnsi="Arial" w:cs="Arial"/>
          <w:color w:val="auto"/>
        </w:rPr>
      </w:pPr>
      <w:r w:rsidRPr="0066225C">
        <w:rPr>
          <w:rFonts w:ascii="Arial" w:hAnsi="Arial" w:cs="Arial"/>
          <w:color w:val="auto"/>
        </w:rPr>
        <w:t>ASUNTO</w:t>
      </w:r>
    </w:p>
    <w:p w14:paraId="2944580C" w14:textId="77777777" w:rsidR="00B42ADE" w:rsidRPr="0066225C" w:rsidRDefault="00B42ADE" w:rsidP="0066225C">
      <w:pPr>
        <w:pStyle w:val="Sinespaciado1"/>
        <w:spacing w:line="276" w:lineRule="auto"/>
        <w:jc w:val="both"/>
        <w:rPr>
          <w:rFonts w:ascii="Arial" w:hAnsi="Arial" w:cs="Arial"/>
          <w:b w:val="0"/>
          <w:color w:val="auto"/>
        </w:rPr>
      </w:pPr>
    </w:p>
    <w:p w14:paraId="3DF27EA7" w14:textId="789A0CF6" w:rsidR="00F55B05" w:rsidRPr="0066225C" w:rsidRDefault="00B42ADE" w:rsidP="0066225C">
      <w:pPr>
        <w:spacing w:line="276" w:lineRule="auto"/>
        <w:jc w:val="both"/>
        <w:rPr>
          <w:rFonts w:ascii="Arial" w:hAnsi="Arial" w:cs="Arial"/>
          <w:sz w:val="24"/>
          <w:szCs w:val="24"/>
        </w:rPr>
      </w:pPr>
      <w:r w:rsidRPr="0066225C">
        <w:rPr>
          <w:rFonts w:ascii="Arial" w:hAnsi="Arial" w:cs="Arial"/>
          <w:sz w:val="24"/>
          <w:szCs w:val="24"/>
        </w:rPr>
        <w:lastRenderedPageBreak/>
        <w:t xml:space="preserve">Corresponde a la Sala emitir </w:t>
      </w:r>
      <w:r w:rsidR="00C10663" w:rsidRPr="0066225C">
        <w:rPr>
          <w:rFonts w:ascii="Arial" w:hAnsi="Arial" w:cs="Arial"/>
          <w:sz w:val="24"/>
          <w:szCs w:val="24"/>
        </w:rPr>
        <w:t xml:space="preserve">el </w:t>
      </w:r>
      <w:r w:rsidRPr="0066225C">
        <w:rPr>
          <w:rFonts w:ascii="Arial" w:hAnsi="Arial" w:cs="Arial"/>
          <w:sz w:val="24"/>
          <w:szCs w:val="24"/>
        </w:rPr>
        <w:t xml:space="preserve">fallo de primera instancia en la acción de tutela incoada por </w:t>
      </w:r>
      <w:r w:rsidR="003132E3" w:rsidRPr="0066225C">
        <w:rPr>
          <w:rFonts w:ascii="Arial" w:hAnsi="Arial" w:cs="Arial"/>
          <w:sz w:val="24"/>
          <w:szCs w:val="24"/>
        </w:rPr>
        <w:t xml:space="preserve">el </w:t>
      </w:r>
      <w:r w:rsidRPr="0066225C">
        <w:rPr>
          <w:rFonts w:ascii="Arial" w:hAnsi="Arial" w:cs="Arial"/>
          <w:sz w:val="24"/>
          <w:szCs w:val="24"/>
        </w:rPr>
        <w:t>ciudadan</w:t>
      </w:r>
      <w:r w:rsidR="003132E3" w:rsidRPr="0066225C">
        <w:rPr>
          <w:rFonts w:ascii="Arial" w:hAnsi="Arial" w:cs="Arial"/>
          <w:sz w:val="24"/>
          <w:szCs w:val="24"/>
        </w:rPr>
        <w:t>o</w:t>
      </w:r>
      <w:r w:rsidRPr="0066225C">
        <w:rPr>
          <w:rFonts w:ascii="Arial" w:hAnsi="Arial" w:cs="Arial"/>
          <w:sz w:val="24"/>
          <w:szCs w:val="24"/>
        </w:rPr>
        <w:t xml:space="preserve"> </w:t>
      </w:r>
      <w:r w:rsidR="003132E3" w:rsidRPr="0066225C">
        <w:rPr>
          <w:rFonts w:ascii="Arial" w:eastAsia="Arial" w:hAnsi="Arial" w:cs="Arial"/>
          <w:sz w:val="24"/>
          <w:szCs w:val="24"/>
        </w:rPr>
        <w:t>Yustin  Giraldo Castaño, en contra de los Juzgados Cuarto de Ejecución de Penas y Medidas de Seguridad de Pereira y Séptimo Penal del Circuito de Conocimiento de Manizales</w:t>
      </w:r>
      <w:r w:rsidR="00184D05" w:rsidRPr="0066225C">
        <w:rPr>
          <w:rFonts w:ascii="Arial" w:eastAsia="Arial" w:hAnsi="Arial" w:cs="Arial"/>
          <w:sz w:val="24"/>
          <w:szCs w:val="24"/>
        </w:rPr>
        <w:t>,</w:t>
      </w:r>
      <w:r w:rsidR="003132E3" w:rsidRPr="0066225C">
        <w:rPr>
          <w:rFonts w:ascii="Arial" w:eastAsia="Arial" w:hAnsi="Arial" w:cs="Arial"/>
          <w:sz w:val="24"/>
          <w:szCs w:val="24"/>
        </w:rPr>
        <w:t xml:space="preserve"> por considerar vulnerados los derechos fundamentales a la igualdad y debido proceso, así como, los principios de favorabilidad, seguridad jurídica y legalidad.</w:t>
      </w:r>
    </w:p>
    <w:p w14:paraId="51858F9B" w14:textId="77777777" w:rsidR="00985D65" w:rsidRPr="0066225C" w:rsidRDefault="00985D65" w:rsidP="0066225C">
      <w:pPr>
        <w:pStyle w:val="Sinespaciado1"/>
        <w:spacing w:line="276" w:lineRule="auto"/>
        <w:jc w:val="both"/>
        <w:rPr>
          <w:rFonts w:ascii="Arial" w:hAnsi="Arial" w:cs="Arial"/>
          <w:color w:val="auto"/>
        </w:rPr>
      </w:pPr>
    </w:p>
    <w:p w14:paraId="730B453B" w14:textId="77777777" w:rsidR="00B42ADE" w:rsidRPr="0066225C" w:rsidRDefault="00B42ADE" w:rsidP="0066225C">
      <w:pPr>
        <w:pStyle w:val="Sinespaciado1"/>
        <w:spacing w:line="276" w:lineRule="auto"/>
        <w:rPr>
          <w:rFonts w:ascii="Arial" w:hAnsi="Arial" w:cs="Arial"/>
          <w:color w:val="auto"/>
        </w:rPr>
      </w:pPr>
      <w:r w:rsidRPr="0066225C">
        <w:rPr>
          <w:rFonts w:ascii="Arial" w:hAnsi="Arial" w:cs="Arial"/>
          <w:color w:val="auto"/>
        </w:rPr>
        <w:t>IDENTIDAD DEL ACCIONANTE</w:t>
      </w:r>
    </w:p>
    <w:p w14:paraId="126BCCFE" w14:textId="77777777" w:rsidR="00B42ADE" w:rsidRPr="0066225C" w:rsidRDefault="00B42ADE" w:rsidP="0066225C">
      <w:pPr>
        <w:pStyle w:val="Sinespaciado1"/>
        <w:spacing w:line="276" w:lineRule="auto"/>
        <w:jc w:val="both"/>
        <w:rPr>
          <w:rFonts w:ascii="Arial" w:hAnsi="Arial" w:cs="Arial"/>
          <w:b w:val="0"/>
          <w:color w:val="auto"/>
        </w:rPr>
      </w:pPr>
    </w:p>
    <w:p w14:paraId="38CE1DF7" w14:textId="3A5D7D07" w:rsidR="00B52514" w:rsidRPr="0066225C" w:rsidRDefault="00B42ADE" w:rsidP="0066225C">
      <w:pPr>
        <w:pStyle w:val="Default"/>
        <w:spacing w:line="276" w:lineRule="auto"/>
        <w:jc w:val="both"/>
        <w:rPr>
          <w:rFonts w:ascii="Arial" w:hAnsi="Arial" w:cs="Arial"/>
          <w:color w:val="auto"/>
        </w:rPr>
      </w:pPr>
      <w:r w:rsidRPr="0066225C">
        <w:rPr>
          <w:rFonts w:ascii="Arial" w:hAnsi="Arial" w:cs="Arial"/>
          <w:color w:val="auto"/>
        </w:rPr>
        <w:t>Se trata de</w:t>
      </w:r>
      <w:r w:rsidR="003132E3" w:rsidRPr="0066225C">
        <w:rPr>
          <w:rFonts w:ascii="Arial" w:hAnsi="Arial" w:cs="Arial"/>
          <w:color w:val="auto"/>
        </w:rPr>
        <w:t xml:space="preserve">l señor  Yustin Giraldo Castaño, quien se identificó con la cédula de ciudadanía 1.053’841.670 de Manizales, actualmente recluido en el </w:t>
      </w:r>
      <w:r w:rsidR="00F9246F" w:rsidRPr="0066225C">
        <w:rPr>
          <w:rFonts w:ascii="Arial" w:hAnsi="Arial" w:cs="Arial"/>
          <w:color w:val="auto"/>
        </w:rPr>
        <w:t>E</w:t>
      </w:r>
      <w:r w:rsidR="003132E3" w:rsidRPr="0066225C">
        <w:rPr>
          <w:rFonts w:ascii="Arial" w:hAnsi="Arial" w:cs="Arial"/>
          <w:color w:val="auto"/>
        </w:rPr>
        <w:t xml:space="preserve">stablecimiento </w:t>
      </w:r>
      <w:r w:rsidR="00F9246F" w:rsidRPr="0066225C">
        <w:rPr>
          <w:rFonts w:ascii="Arial" w:hAnsi="Arial" w:cs="Arial"/>
          <w:color w:val="auto"/>
        </w:rPr>
        <w:t>Penitenciario de Mediana Seguridad y C</w:t>
      </w:r>
      <w:r w:rsidR="003132E3" w:rsidRPr="0066225C">
        <w:rPr>
          <w:rFonts w:ascii="Arial" w:hAnsi="Arial" w:cs="Arial"/>
          <w:color w:val="auto"/>
        </w:rPr>
        <w:t>arcelario de Pereira,</w:t>
      </w:r>
      <w:r w:rsidR="00B52514" w:rsidRPr="0066225C">
        <w:rPr>
          <w:rFonts w:ascii="Arial" w:hAnsi="Arial" w:cs="Arial"/>
          <w:color w:val="auto"/>
        </w:rPr>
        <w:t xml:space="preserve"> </w:t>
      </w:r>
      <w:r w:rsidR="00F9246F" w:rsidRPr="0066225C">
        <w:rPr>
          <w:rFonts w:ascii="Arial" w:hAnsi="Arial" w:cs="Arial"/>
          <w:color w:val="auto"/>
        </w:rPr>
        <w:t xml:space="preserve">en el </w:t>
      </w:r>
      <w:r w:rsidR="00B52514" w:rsidRPr="0066225C">
        <w:rPr>
          <w:rFonts w:ascii="Arial" w:hAnsi="Arial" w:cs="Arial"/>
          <w:color w:val="auto"/>
        </w:rPr>
        <w:t xml:space="preserve">patio 5, </w:t>
      </w:r>
      <w:r w:rsidR="00F9246F" w:rsidRPr="0066225C">
        <w:rPr>
          <w:rFonts w:ascii="Arial" w:hAnsi="Arial" w:cs="Arial"/>
          <w:color w:val="auto"/>
        </w:rPr>
        <w:t xml:space="preserve">penal </w:t>
      </w:r>
      <w:r w:rsidR="00B52514" w:rsidRPr="0066225C">
        <w:rPr>
          <w:rFonts w:ascii="Arial" w:hAnsi="Arial" w:cs="Arial"/>
          <w:color w:val="auto"/>
        </w:rPr>
        <w:t>ubicado en la carrera 8 N</w:t>
      </w:r>
      <w:r w:rsidR="00267155" w:rsidRPr="0066225C">
        <w:rPr>
          <w:rFonts w:ascii="Arial" w:hAnsi="Arial" w:cs="Arial"/>
          <w:color w:val="auto"/>
        </w:rPr>
        <w:t>r</w:t>
      </w:r>
      <w:r w:rsidR="00B52514" w:rsidRPr="0066225C">
        <w:rPr>
          <w:rFonts w:ascii="Arial" w:hAnsi="Arial" w:cs="Arial"/>
          <w:color w:val="auto"/>
        </w:rPr>
        <w:t xml:space="preserve">o. 41-97, correo electrónico del área de jurídica </w:t>
      </w:r>
      <w:hyperlink r:id="rId14" w:history="1">
        <w:r w:rsidR="00B52514" w:rsidRPr="0066225C">
          <w:rPr>
            <w:rStyle w:val="Hipervnculo"/>
            <w:rFonts w:ascii="Arial" w:hAnsi="Arial" w:cs="Arial"/>
            <w:color w:val="auto"/>
          </w:rPr>
          <w:t>juridica.epcpereira@inpec.gov.co</w:t>
        </w:r>
      </w:hyperlink>
      <w:r w:rsidR="00267155" w:rsidRPr="0066225C">
        <w:rPr>
          <w:rStyle w:val="Hipervnculo"/>
          <w:rFonts w:ascii="Arial" w:hAnsi="Arial" w:cs="Arial"/>
          <w:color w:val="auto"/>
          <w:u w:val="none"/>
        </w:rPr>
        <w:t>.</w:t>
      </w:r>
    </w:p>
    <w:p w14:paraId="41F6FA15" w14:textId="77777777" w:rsidR="003132E3" w:rsidRPr="0066225C" w:rsidRDefault="003132E3" w:rsidP="0066225C">
      <w:pPr>
        <w:spacing w:line="276" w:lineRule="auto"/>
        <w:jc w:val="both"/>
        <w:rPr>
          <w:rFonts w:ascii="Arial" w:hAnsi="Arial" w:cs="Arial"/>
          <w:sz w:val="24"/>
          <w:szCs w:val="24"/>
        </w:rPr>
      </w:pPr>
    </w:p>
    <w:p w14:paraId="3BA90205" w14:textId="1BFD0BDB" w:rsidR="00B42ADE" w:rsidRPr="0066225C" w:rsidRDefault="00B52514" w:rsidP="0066225C">
      <w:pPr>
        <w:pStyle w:val="Sinespaciado1"/>
        <w:spacing w:line="276" w:lineRule="auto"/>
        <w:rPr>
          <w:rFonts w:ascii="Arial" w:hAnsi="Arial" w:cs="Arial"/>
          <w:color w:val="auto"/>
        </w:rPr>
      </w:pPr>
      <w:r w:rsidRPr="0066225C">
        <w:rPr>
          <w:rFonts w:ascii="Arial" w:hAnsi="Arial" w:cs="Arial"/>
          <w:color w:val="auto"/>
        </w:rPr>
        <w:t>E</w:t>
      </w:r>
      <w:r w:rsidR="00B42ADE" w:rsidRPr="0066225C">
        <w:rPr>
          <w:rFonts w:ascii="Arial" w:hAnsi="Arial" w:cs="Arial"/>
          <w:color w:val="auto"/>
        </w:rPr>
        <w:t>NTIDAD</w:t>
      </w:r>
      <w:r w:rsidR="00EC6768" w:rsidRPr="0066225C">
        <w:rPr>
          <w:rFonts w:ascii="Arial" w:hAnsi="Arial" w:cs="Arial"/>
          <w:color w:val="auto"/>
        </w:rPr>
        <w:t>ES</w:t>
      </w:r>
      <w:r w:rsidR="00B42ADE" w:rsidRPr="0066225C">
        <w:rPr>
          <w:rFonts w:ascii="Arial" w:hAnsi="Arial" w:cs="Arial"/>
          <w:color w:val="auto"/>
        </w:rPr>
        <w:t xml:space="preserve"> ACCIONADA</w:t>
      </w:r>
      <w:r w:rsidR="00A3487C" w:rsidRPr="0066225C">
        <w:rPr>
          <w:rFonts w:ascii="Arial" w:hAnsi="Arial" w:cs="Arial"/>
          <w:color w:val="auto"/>
        </w:rPr>
        <w:t>S</w:t>
      </w:r>
    </w:p>
    <w:p w14:paraId="5DBF462B" w14:textId="77777777" w:rsidR="00B42ADE" w:rsidRPr="0066225C" w:rsidRDefault="00B42ADE" w:rsidP="0066225C">
      <w:pPr>
        <w:pStyle w:val="Sinespaciado1"/>
        <w:spacing w:line="276" w:lineRule="auto"/>
        <w:jc w:val="both"/>
        <w:rPr>
          <w:rFonts w:ascii="Arial" w:hAnsi="Arial" w:cs="Arial"/>
          <w:color w:val="auto"/>
        </w:rPr>
      </w:pPr>
    </w:p>
    <w:p w14:paraId="57FC4839" w14:textId="66A85E42" w:rsidR="000E632D" w:rsidRPr="0066225C" w:rsidRDefault="00F55B05" w:rsidP="0066225C">
      <w:pPr>
        <w:spacing w:line="276" w:lineRule="auto"/>
        <w:jc w:val="both"/>
        <w:rPr>
          <w:rFonts w:ascii="Arial" w:hAnsi="Arial" w:cs="Arial"/>
          <w:sz w:val="24"/>
          <w:szCs w:val="24"/>
          <w:shd w:val="clear" w:color="auto" w:fill="FFFFFF"/>
        </w:rPr>
      </w:pPr>
      <w:r w:rsidRPr="0066225C">
        <w:rPr>
          <w:rFonts w:ascii="Arial" w:hAnsi="Arial" w:cs="Arial"/>
          <w:sz w:val="24"/>
          <w:szCs w:val="24"/>
        </w:rPr>
        <w:t xml:space="preserve">Juzgado </w:t>
      </w:r>
      <w:r w:rsidR="00A3487C" w:rsidRPr="0066225C">
        <w:rPr>
          <w:rFonts w:ascii="Arial" w:hAnsi="Arial" w:cs="Arial"/>
          <w:sz w:val="24"/>
          <w:szCs w:val="24"/>
        </w:rPr>
        <w:t>Cuarto de Ejecución de Penas y Medidas de Seguridad de Pereira, cuy</w:t>
      </w:r>
      <w:r w:rsidR="00F9246F" w:rsidRPr="0066225C">
        <w:rPr>
          <w:rFonts w:ascii="Arial" w:hAnsi="Arial" w:cs="Arial"/>
          <w:sz w:val="24"/>
          <w:szCs w:val="24"/>
        </w:rPr>
        <w:t xml:space="preserve">a </w:t>
      </w:r>
      <w:r w:rsidR="00A3487C" w:rsidRPr="0066225C">
        <w:rPr>
          <w:rFonts w:ascii="Arial" w:hAnsi="Arial" w:cs="Arial"/>
          <w:sz w:val="24"/>
          <w:szCs w:val="24"/>
        </w:rPr>
        <w:t xml:space="preserve">titular es la </w:t>
      </w:r>
      <w:r w:rsidR="005A30AA" w:rsidRPr="0066225C">
        <w:rPr>
          <w:rFonts w:ascii="Arial" w:hAnsi="Arial" w:cs="Arial"/>
          <w:sz w:val="24"/>
          <w:szCs w:val="24"/>
        </w:rPr>
        <w:t>doctor</w:t>
      </w:r>
      <w:r w:rsidR="00A3487C" w:rsidRPr="0066225C">
        <w:rPr>
          <w:rFonts w:ascii="Arial" w:hAnsi="Arial" w:cs="Arial"/>
          <w:sz w:val="24"/>
          <w:szCs w:val="24"/>
        </w:rPr>
        <w:t>a</w:t>
      </w:r>
      <w:r w:rsidR="005A30AA" w:rsidRPr="0066225C">
        <w:rPr>
          <w:rFonts w:ascii="Arial" w:hAnsi="Arial" w:cs="Arial"/>
          <w:sz w:val="24"/>
          <w:szCs w:val="24"/>
        </w:rPr>
        <w:t xml:space="preserve"> </w:t>
      </w:r>
      <w:r w:rsidR="00A3487C" w:rsidRPr="0066225C">
        <w:rPr>
          <w:rFonts w:ascii="Arial" w:hAnsi="Arial" w:cs="Arial"/>
          <w:sz w:val="24"/>
          <w:szCs w:val="24"/>
        </w:rPr>
        <w:t>Edna Marcela Millán Garzón</w:t>
      </w:r>
      <w:r w:rsidRPr="0066225C">
        <w:rPr>
          <w:rFonts w:ascii="Arial" w:hAnsi="Arial" w:cs="Arial"/>
          <w:sz w:val="24"/>
          <w:szCs w:val="24"/>
        </w:rPr>
        <w:t xml:space="preserve">, </w:t>
      </w:r>
      <w:r w:rsidR="00C515CE" w:rsidRPr="0066225C">
        <w:rPr>
          <w:rFonts w:ascii="Arial" w:hAnsi="Arial" w:cs="Arial"/>
          <w:sz w:val="24"/>
          <w:szCs w:val="24"/>
        </w:rPr>
        <w:t xml:space="preserve">despacho ubicado </w:t>
      </w:r>
      <w:r w:rsidRPr="0066225C">
        <w:rPr>
          <w:rFonts w:ascii="Arial" w:hAnsi="Arial" w:cs="Arial"/>
          <w:sz w:val="24"/>
          <w:szCs w:val="24"/>
        </w:rPr>
        <w:t xml:space="preserve">en </w:t>
      </w:r>
      <w:r w:rsidR="000E632D" w:rsidRPr="0066225C">
        <w:rPr>
          <w:rFonts w:ascii="Arial" w:hAnsi="Arial" w:cs="Arial"/>
          <w:sz w:val="24"/>
          <w:szCs w:val="24"/>
        </w:rPr>
        <w:t>la carrera 5 Nro.</w:t>
      </w:r>
      <w:r w:rsidR="0066225C" w:rsidRPr="0066225C">
        <w:rPr>
          <w:rFonts w:ascii="Arial" w:hAnsi="Arial" w:cs="Arial"/>
          <w:sz w:val="24"/>
          <w:szCs w:val="24"/>
        </w:rPr>
        <w:t xml:space="preserve"> </w:t>
      </w:r>
      <w:r w:rsidR="000E632D" w:rsidRPr="0066225C">
        <w:rPr>
          <w:rFonts w:ascii="Arial" w:hAnsi="Arial" w:cs="Arial"/>
          <w:sz w:val="24"/>
          <w:szCs w:val="24"/>
        </w:rPr>
        <w:t xml:space="preserve">39-08 Edificio </w:t>
      </w:r>
      <w:proofErr w:type="spellStart"/>
      <w:r w:rsidR="000E632D" w:rsidRPr="0066225C">
        <w:rPr>
          <w:rFonts w:ascii="Arial" w:hAnsi="Arial" w:cs="Arial"/>
          <w:sz w:val="24"/>
          <w:szCs w:val="24"/>
        </w:rPr>
        <w:t>Vical</w:t>
      </w:r>
      <w:proofErr w:type="spellEnd"/>
      <w:r w:rsidR="00193C96" w:rsidRPr="0066225C">
        <w:rPr>
          <w:rFonts w:ascii="Arial" w:hAnsi="Arial" w:cs="Arial"/>
          <w:sz w:val="24"/>
          <w:szCs w:val="24"/>
        </w:rPr>
        <w:t xml:space="preserve"> en </w:t>
      </w:r>
      <w:r w:rsidR="000E632D" w:rsidRPr="0066225C">
        <w:rPr>
          <w:rFonts w:ascii="Arial" w:hAnsi="Arial" w:cs="Arial"/>
          <w:sz w:val="24"/>
          <w:szCs w:val="24"/>
        </w:rPr>
        <w:t>Pereira,</w:t>
      </w:r>
      <w:r w:rsidR="008D35C6" w:rsidRPr="0066225C">
        <w:rPr>
          <w:rFonts w:ascii="Arial" w:hAnsi="Arial" w:cs="Arial"/>
          <w:sz w:val="24"/>
          <w:szCs w:val="24"/>
          <w:lang w:val="es-CO" w:eastAsia="es-CO"/>
        </w:rPr>
        <w:t xml:space="preserve"> </w:t>
      </w:r>
      <w:r w:rsidR="000E632D" w:rsidRPr="0066225C">
        <w:rPr>
          <w:rFonts w:ascii="Arial" w:hAnsi="Arial" w:cs="Arial"/>
          <w:sz w:val="24"/>
          <w:szCs w:val="24"/>
        </w:rPr>
        <w:t xml:space="preserve">con correo electrónico </w:t>
      </w:r>
      <w:hyperlink r:id="rId15" w:history="1">
        <w:r w:rsidR="000E632D" w:rsidRPr="0066225C">
          <w:rPr>
            <w:rStyle w:val="Hipervnculo"/>
            <w:rFonts w:ascii="Arial" w:hAnsi="Arial" w:cs="Arial"/>
            <w:color w:val="auto"/>
            <w:sz w:val="24"/>
            <w:szCs w:val="24"/>
            <w:shd w:val="clear" w:color="auto" w:fill="FFFFFF"/>
          </w:rPr>
          <w:t>ejpm04per@cendoj.ramajudicial.gov.co</w:t>
        </w:r>
      </w:hyperlink>
      <w:r w:rsidR="00193C96" w:rsidRPr="0066225C">
        <w:rPr>
          <w:rStyle w:val="Hipervnculo"/>
          <w:rFonts w:ascii="Arial" w:hAnsi="Arial" w:cs="Arial"/>
          <w:color w:val="auto"/>
          <w:sz w:val="24"/>
          <w:szCs w:val="24"/>
          <w:u w:val="none"/>
          <w:shd w:val="clear" w:color="auto" w:fill="FFFFFF"/>
        </w:rPr>
        <w:t xml:space="preserve"> </w:t>
      </w:r>
      <w:r w:rsidR="00193C96" w:rsidRPr="0066225C">
        <w:rPr>
          <w:rFonts w:ascii="Arial" w:hAnsi="Arial" w:cs="Arial"/>
          <w:sz w:val="24"/>
          <w:szCs w:val="24"/>
          <w:lang w:val="es-CO" w:eastAsia="es-CO"/>
        </w:rPr>
        <w:t>y teléfono 3498162.</w:t>
      </w:r>
    </w:p>
    <w:p w14:paraId="2CCA0FC5" w14:textId="45AECDAE" w:rsidR="000E632D" w:rsidRPr="0066225C" w:rsidRDefault="000E632D" w:rsidP="0066225C">
      <w:pPr>
        <w:spacing w:line="276" w:lineRule="auto"/>
        <w:jc w:val="both"/>
        <w:rPr>
          <w:rFonts w:ascii="Arial" w:hAnsi="Arial" w:cs="Arial"/>
          <w:sz w:val="24"/>
          <w:szCs w:val="24"/>
        </w:rPr>
      </w:pPr>
    </w:p>
    <w:p w14:paraId="6AD7A577" w14:textId="04E9A64A" w:rsidR="000E632D" w:rsidRPr="0066225C" w:rsidRDefault="000E632D" w:rsidP="0066225C">
      <w:pPr>
        <w:pStyle w:val="Sinespaciado1"/>
        <w:spacing w:line="276" w:lineRule="auto"/>
        <w:jc w:val="both"/>
        <w:rPr>
          <w:rFonts w:ascii="Arial" w:eastAsia="Times New Roman" w:hAnsi="Arial" w:cs="Arial"/>
          <w:b w:val="0"/>
          <w:color w:val="auto"/>
          <w:lang w:val="es-CO" w:eastAsia="es-CO"/>
        </w:rPr>
      </w:pPr>
      <w:r w:rsidRPr="0066225C">
        <w:rPr>
          <w:rFonts w:ascii="Arial" w:hAnsi="Arial" w:cs="Arial"/>
          <w:b w:val="0"/>
          <w:color w:val="auto"/>
        </w:rPr>
        <w:t xml:space="preserve">Juzgado Séptimo Penal del Circuito con Función de Conocimiento de Manizales, </w:t>
      </w:r>
      <w:r w:rsidR="00193C96" w:rsidRPr="0066225C">
        <w:rPr>
          <w:rFonts w:ascii="Arial" w:hAnsi="Arial" w:cs="Arial"/>
          <w:b w:val="0"/>
          <w:color w:val="auto"/>
        </w:rPr>
        <w:t xml:space="preserve">del cual es </w:t>
      </w:r>
      <w:r w:rsidRPr="0066225C">
        <w:rPr>
          <w:rFonts w:ascii="Arial" w:hAnsi="Arial" w:cs="Arial"/>
          <w:b w:val="0"/>
          <w:color w:val="auto"/>
        </w:rPr>
        <w:t xml:space="preserve">titular la doctora </w:t>
      </w:r>
      <w:r w:rsidRPr="0066225C">
        <w:rPr>
          <w:rFonts w:ascii="Arial" w:hAnsi="Arial" w:cs="Arial"/>
          <w:b w:val="0"/>
          <w:bCs/>
          <w:color w:val="auto"/>
        </w:rPr>
        <w:t xml:space="preserve">Paula Juliana Herrera Hoyos, </w:t>
      </w:r>
      <w:r w:rsidR="00193C96" w:rsidRPr="0066225C">
        <w:rPr>
          <w:rFonts w:ascii="Arial" w:hAnsi="Arial" w:cs="Arial"/>
          <w:b w:val="0"/>
          <w:bCs/>
          <w:color w:val="auto"/>
        </w:rPr>
        <w:t xml:space="preserve">y está </w:t>
      </w:r>
      <w:r w:rsidRPr="0066225C">
        <w:rPr>
          <w:rFonts w:ascii="Arial" w:hAnsi="Arial" w:cs="Arial"/>
          <w:b w:val="0"/>
          <w:bCs/>
          <w:color w:val="auto"/>
        </w:rPr>
        <w:t xml:space="preserve">ubicado en el </w:t>
      </w:r>
      <w:r w:rsidRPr="0066225C">
        <w:rPr>
          <w:rFonts w:ascii="Arial" w:eastAsia="Times New Roman" w:hAnsi="Arial" w:cs="Arial"/>
          <w:b w:val="0"/>
          <w:color w:val="auto"/>
          <w:lang w:val="es-CO" w:eastAsia="es-CO"/>
        </w:rPr>
        <w:t>Palacio de Justicia Fanny González Franco oficina 309 teléfono 8879675 extensión 11730</w:t>
      </w:r>
      <w:r w:rsidR="00193C96" w:rsidRPr="0066225C">
        <w:rPr>
          <w:rFonts w:ascii="Arial" w:eastAsia="Times New Roman" w:hAnsi="Arial" w:cs="Arial"/>
          <w:b w:val="0"/>
          <w:color w:val="auto"/>
          <w:lang w:val="es-CO" w:eastAsia="es-CO"/>
        </w:rPr>
        <w:t xml:space="preserve">, </w:t>
      </w:r>
      <w:r w:rsidRPr="0066225C">
        <w:rPr>
          <w:rFonts w:ascii="Arial" w:eastAsia="Times New Roman" w:hAnsi="Arial" w:cs="Arial"/>
          <w:b w:val="0"/>
          <w:color w:val="auto"/>
          <w:lang w:val="es-CO" w:eastAsia="es-CO"/>
        </w:rPr>
        <w:t>celular Nro. 3177656929</w:t>
      </w:r>
      <w:r w:rsidR="00193C96" w:rsidRPr="0066225C">
        <w:rPr>
          <w:rFonts w:ascii="Arial" w:eastAsia="Times New Roman" w:hAnsi="Arial" w:cs="Arial"/>
          <w:b w:val="0"/>
          <w:color w:val="auto"/>
          <w:lang w:val="es-CO" w:eastAsia="es-CO"/>
        </w:rPr>
        <w:t xml:space="preserve"> y</w:t>
      </w:r>
      <w:r w:rsidRPr="0066225C">
        <w:rPr>
          <w:rFonts w:ascii="Arial" w:eastAsia="Times New Roman" w:hAnsi="Arial" w:cs="Arial"/>
          <w:b w:val="0"/>
          <w:color w:val="auto"/>
          <w:lang w:val="es-CO" w:eastAsia="es-CO"/>
        </w:rPr>
        <w:t xml:space="preserve"> con correo electrónico </w:t>
      </w:r>
      <w:hyperlink r:id="rId16" w:history="1">
        <w:r w:rsidRPr="0066225C">
          <w:rPr>
            <w:rStyle w:val="Hipervnculo"/>
            <w:rFonts w:ascii="Arial" w:eastAsia="Times New Roman" w:hAnsi="Arial" w:cs="Arial"/>
            <w:b w:val="0"/>
            <w:color w:val="auto"/>
            <w:lang w:val="es-CO" w:eastAsia="es-CO"/>
          </w:rPr>
          <w:t>pcto07ma@cendoj.ramajudicial.gov.co</w:t>
        </w:r>
      </w:hyperlink>
      <w:r w:rsidR="00193C96" w:rsidRPr="0066225C">
        <w:rPr>
          <w:rStyle w:val="Hipervnculo"/>
          <w:rFonts w:ascii="Arial" w:eastAsia="Times New Roman" w:hAnsi="Arial" w:cs="Arial"/>
          <w:b w:val="0"/>
          <w:color w:val="auto"/>
          <w:u w:val="none"/>
          <w:lang w:val="es-CO" w:eastAsia="es-CO"/>
        </w:rPr>
        <w:t>.</w:t>
      </w:r>
    </w:p>
    <w:p w14:paraId="1EBB984F" w14:textId="77777777" w:rsidR="00985D65" w:rsidRPr="0066225C" w:rsidRDefault="00985D65" w:rsidP="0066225C">
      <w:pPr>
        <w:pStyle w:val="Sinespaciado1"/>
        <w:spacing w:line="276" w:lineRule="auto"/>
        <w:jc w:val="both"/>
        <w:rPr>
          <w:rFonts w:ascii="Arial" w:hAnsi="Arial" w:cs="Arial"/>
          <w:b w:val="0"/>
          <w:color w:val="auto"/>
        </w:rPr>
      </w:pPr>
    </w:p>
    <w:p w14:paraId="0A6D4C08" w14:textId="77777777" w:rsidR="00B42ADE" w:rsidRPr="0066225C" w:rsidRDefault="00B42ADE" w:rsidP="0066225C">
      <w:pPr>
        <w:spacing w:line="276" w:lineRule="auto"/>
        <w:jc w:val="center"/>
        <w:rPr>
          <w:rFonts w:ascii="Arial" w:hAnsi="Arial" w:cs="Arial"/>
          <w:b/>
          <w:bCs/>
          <w:sz w:val="24"/>
          <w:szCs w:val="24"/>
        </w:rPr>
      </w:pPr>
      <w:r w:rsidRPr="0066225C">
        <w:rPr>
          <w:rFonts w:ascii="Arial" w:hAnsi="Arial" w:cs="Arial"/>
          <w:b/>
          <w:bCs/>
          <w:sz w:val="24"/>
          <w:szCs w:val="24"/>
        </w:rPr>
        <w:t>HECHOS QUE MOTIVAN LA TUTELA</w:t>
      </w:r>
    </w:p>
    <w:p w14:paraId="1E0A8D79" w14:textId="77777777" w:rsidR="00B42ADE" w:rsidRPr="0066225C" w:rsidRDefault="00B42ADE" w:rsidP="0066225C">
      <w:pPr>
        <w:spacing w:line="276" w:lineRule="auto"/>
        <w:jc w:val="both"/>
        <w:rPr>
          <w:rFonts w:ascii="Arial" w:hAnsi="Arial" w:cs="Arial"/>
          <w:sz w:val="24"/>
          <w:szCs w:val="24"/>
        </w:rPr>
      </w:pPr>
    </w:p>
    <w:p w14:paraId="7FC6105F" w14:textId="29355EF9" w:rsidR="001E6A5C" w:rsidRPr="0066225C" w:rsidRDefault="000E632D" w:rsidP="0066225C">
      <w:pPr>
        <w:pStyle w:val="Prrafodelista"/>
        <w:spacing w:line="276" w:lineRule="auto"/>
        <w:ind w:left="0"/>
        <w:contextualSpacing/>
        <w:rPr>
          <w:rFonts w:ascii="Arial" w:hAnsi="Arial" w:cs="Arial"/>
          <w:sz w:val="24"/>
          <w:lang w:val="es-ES"/>
        </w:rPr>
      </w:pPr>
      <w:r w:rsidRPr="0066225C">
        <w:rPr>
          <w:rFonts w:ascii="Arial" w:hAnsi="Arial" w:cs="Arial"/>
          <w:sz w:val="24"/>
          <w:lang w:val="es-ES"/>
        </w:rPr>
        <w:t xml:space="preserve">El </w:t>
      </w:r>
      <w:r w:rsidR="005A7E23" w:rsidRPr="0066225C">
        <w:rPr>
          <w:rFonts w:ascii="Arial" w:hAnsi="Arial" w:cs="Arial"/>
          <w:sz w:val="24"/>
          <w:lang w:val="es-ES"/>
        </w:rPr>
        <w:t>señor</w:t>
      </w:r>
      <w:r w:rsidRPr="0066225C">
        <w:rPr>
          <w:rFonts w:ascii="Arial" w:hAnsi="Arial" w:cs="Arial"/>
          <w:sz w:val="24"/>
          <w:lang w:val="es-ES"/>
        </w:rPr>
        <w:t xml:space="preserve"> </w:t>
      </w:r>
      <w:r w:rsidRPr="0066225C">
        <w:rPr>
          <w:rFonts w:ascii="Arial" w:hAnsi="Arial" w:cs="Arial"/>
          <w:sz w:val="24"/>
          <w:lang w:val="es-CO" w:eastAsia="es-CO"/>
        </w:rPr>
        <w:t>Yustin Giraldo Castaño</w:t>
      </w:r>
      <w:r w:rsidR="005A7E23" w:rsidRPr="0066225C">
        <w:rPr>
          <w:rFonts w:ascii="Arial" w:hAnsi="Arial" w:cs="Arial"/>
          <w:sz w:val="24"/>
          <w:lang w:val="es-ES"/>
        </w:rPr>
        <w:t xml:space="preserve"> informó </w:t>
      </w:r>
      <w:r w:rsidR="00DD131F" w:rsidRPr="0066225C">
        <w:rPr>
          <w:rFonts w:ascii="Arial" w:hAnsi="Arial" w:cs="Arial"/>
          <w:sz w:val="24"/>
          <w:lang w:val="es-ES"/>
        </w:rPr>
        <w:t>que el  25 de junio de 2013 fue condenado a la pena de 94 meses y 15 días de prisión por el delito de porte ilegal de armas</w:t>
      </w:r>
      <w:r w:rsidR="003D6871" w:rsidRPr="0066225C">
        <w:rPr>
          <w:rFonts w:ascii="Arial" w:hAnsi="Arial" w:cs="Arial"/>
          <w:sz w:val="24"/>
          <w:lang w:val="es-ES"/>
        </w:rPr>
        <w:t xml:space="preserve"> de fuego</w:t>
      </w:r>
      <w:r w:rsidR="00DD131F" w:rsidRPr="0066225C">
        <w:rPr>
          <w:rFonts w:ascii="Arial" w:hAnsi="Arial" w:cs="Arial"/>
          <w:sz w:val="24"/>
          <w:lang w:val="es-ES"/>
        </w:rPr>
        <w:t xml:space="preserve">, </w:t>
      </w:r>
      <w:r w:rsidR="003D6871" w:rsidRPr="0066225C">
        <w:rPr>
          <w:rFonts w:ascii="Arial" w:hAnsi="Arial" w:cs="Arial"/>
          <w:sz w:val="24"/>
          <w:lang w:val="es-ES"/>
        </w:rPr>
        <w:t xml:space="preserve">por lo cual fue trasladado </w:t>
      </w:r>
      <w:r w:rsidR="00DD131F" w:rsidRPr="0066225C">
        <w:rPr>
          <w:rFonts w:ascii="Arial" w:hAnsi="Arial" w:cs="Arial"/>
          <w:sz w:val="24"/>
          <w:lang w:val="es-ES"/>
        </w:rPr>
        <w:t>a la cárcel de Manizales</w:t>
      </w:r>
      <w:r w:rsidR="003D6871" w:rsidRPr="0066225C">
        <w:rPr>
          <w:rFonts w:ascii="Arial" w:hAnsi="Arial" w:cs="Arial"/>
          <w:sz w:val="24"/>
          <w:lang w:val="es-ES"/>
        </w:rPr>
        <w:t xml:space="preserve"> y </w:t>
      </w:r>
      <w:r w:rsidR="00DD131F" w:rsidRPr="0066225C">
        <w:rPr>
          <w:rFonts w:ascii="Arial" w:hAnsi="Arial" w:cs="Arial"/>
          <w:sz w:val="24"/>
          <w:lang w:val="es-ES"/>
        </w:rPr>
        <w:t xml:space="preserve">comenzó a descontar la condena impuesta, </w:t>
      </w:r>
      <w:r w:rsidR="003D6871" w:rsidRPr="0066225C">
        <w:rPr>
          <w:rFonts w:ascii="Arial" w:hAnsi="Arial" w:cs="Arial"/>
          <w:sz w:val="24"/>
          <w:lang w:val="es-ES"/>
        </w:rPr>
        <w:t xml:space="preserve">con algunas </w:t>
      </w:r>
      <w:r w:rsidR="00DD131F" w:rsidRPr="0066225C">
        <w:rPr>
          <w:rFonts w:ascii="Arial" w:hAnsi="Arial" w:cs="Arial"/>
          <w:sz w:val="24"/>
          <w:lang w:val="es-ES"/>
        </w:rPr>
        <w:t>intermitencias por la aparición de  otros procesos</w:t>
      </w:r>
      <w:r w:rsidR="003D6871" w:rsidRPr="0066225C">
        <w:rPr>
          <w:rFonts w:ascii="Arial" w:hAnsi="Arial" w:cs="Arial"/>
          <w:sz w:val="24"/>
          <w:lang w:val="es-ES"/>
        </w:rPr>
        <w:t>,</w:t>
      </w:r>
      <w:r w:rsidR="00DD131F" w:rsidRPr="0066225C">
        <w:rPr>
          <w:rFonts w:ascii="Arial" w:hAnsi="Arial" w:cs="Arial"/>
          <w:sz w:val="24"/>
          <w:lang w:val="es-ES"/>
        </w:rPr>
        <w:t xml:space="preserve"> que </w:t>
      </w:r>
      <w:r w:rsidR="003D6871" w:rsidRPr="0066225C">
        <w:rPr>
          <w:rFonts w:ascii="Arial" w:hAnsi="Arial" w:cs="Arial"/>
          <w:sz w:val="24"/>
          <w:lang w:val="es-ES"/>
        </w:rPr>
        <w:t xml:space="preserve">ya </w:t>
      </w:r>
      <w:r w:rsidR="00DD131F" w:rsidRPr="0066225C">
        <w:rPr>
          <w:rFonts w:ascii="Arial" w:hAnsi="Arial" w:cs="Arial"/>
          <w:sz w:val="24"/>
          <w:lang w:val="es-ES"/>
        </w:rPr>
        <w:t>fueron expiados en su totalidad</w:t>
      </w:r>
      <w:r w:rsidR="003D6871" w:rsidRPr="0066225C">
        <w:rPr>
          <w:rFonts w:ascii="Arial" w:hAnsi="Arial" w:cs="Arial"/>
          <w:sz w:val="24"/>
          <w:lang w:val="es-ES"/>
        </w:rPr>
        <w:t>,</w:t>
      </w:r>
      <w:r w:rsidR="00DD131F" w:rsidRPr="0066225C">
        <w:rPr>
          <w:rFonts w:ascii="Arial" w:hAnsi="Arial" w:cs="Arial"/>
          <w:sz w:val="24"/>
          <w:lang w:val="es-ES"/>
        </w:rPr>
        <w:t xml:space="preserve"> y el tiempo restante es más que suficiente para saldar la deuda con la justicia por este proceso radicado </w:t>
      </w:r>
      <w:r w:rsidR="003D6871" w:rsidRPr="0066225C">
        <w:rPr>
          <w:rFonts w:ascii="Arial" w:hAnsi="Arial" w:cs="Arial"/>
          <w:sz w:val="24"/>
          <w:lang w:val="es-ES"/>
        </w:rPr>
        <w:t xml:space="preserve">con el NUNC </w:t>
      </w:r>
      <w:r w:rsidR="00DD131F" w:rsidRPr="0066225C">
        <w:rPr>
          <w:rFonts w:ascii="Arial" w:hAnsi="Arial" w:cs="Arial"/>
          <w:sz w:val="24"/>
          <w:lang w:val="es-ES"/>
        </w:rPr>
        <w:t>170016106799201381278</w:t>
      </w:r>
      <w:r w:rsidR="003D6871" w:rsidRPr="0066225C">
        <w:rPr>
          <w:rFonts w:ascii="Arial" w:hAnsi="Arial" w:cs="Arial"/>
          <w:sz w:val="24"/>
          <w:lang w:val="es-ES"/>
        </w:rPr>
        <w:t xml:space="preserve">, por ello, </w:t>
      </w:r>
      <w:r w:rsidR="00DD131F" w:rsidRPr="0066225C">
        <w:rPr>
          <w:rFonts w:ascii="Arial" w:hAnsi="Arial" w:cs="Arial"/>
          <w:sz w:val="24"/>
          <w:lang w:val="es-ES"/>
        </w:rPr>
        <w:t xml:space="preserve">acudió al juez ejecutor para solicitar su libertad condicional </w:t>
      </w:r>
      <w:r w:rsidR="001E6A5C" w:rsidRPr="0066225C">
        <w:rPr>
          <w:rFonts w:ascii="Arial" w:hAnsi="Arial" w:cs="Arial"/>
          <w:sz w:val="24"/>
          <w:lang w:val="es-ES"/>
        </w:rPr>
        <w:t>conforme al art</w:t>
      </w:r>
      <w:r w:rsidR="00DD131F" w:rsidRPr="0066225C">
        <w:rPr>
          <w:rFonts w:ascii="Arial" w:hAnsi="Arial" w:cs="Arial"/>
          <w:sz w:val="24"/>
          <w:lang w:val="es-ES"/>
        </w:rPr>
        <w:t>ículo 64 de la Ley 599 de 20</w:t>
      </w:r>
      <w:r w:rsidR="00614E5D" w:rsidRPr="0066225C">
        <w:rPr>
          <w:rFonts w:ascii="Arial" w:hAnsi="Arial" w:cs="Arial"/>
          <w:sz w:val="24"/>
          <w:lang w:val="es-ES"/>
        </w:rPr>
        <w:t>0</w:t>
      </w:r>
      <w:r w:rsidR="00DD131F" w:rsidRPr="0066225C">
        <w:rPr>
          <w:rFonts w:ascii="Arial" w:hAnsi="Arial" w:cs="Arial"/>
          <w:sz w:val="24"/>
          <w:lang w:val="es-ES"/>
        </w:rPr>
        <w:t xml:space="preserve">0, ya que cumple con los requisitos previstos </w:t>
      </w:r>
      <w:r w:rsidR="003427C0" w:rsidRPr="0066225C">
        <w:rPr>
          <w:rFonts w:ascii="Arial" w:hAnsi="Arial" w:cs="Arial"/>
          <w:sz w:val="24"/>
          <w:lang w:val="es-ES"/>
        </w:rPr>
        <w:t xml:space="preserve">en la ley, </w:t>
      </w:r>
      <w:r w:rsidR="001E6A5C" w:rsidRPr="0066225C">
        <w:rPr>
          <w:rFonts w:ascii="Arial" w:hAnsi="Arial" w:cs="Arial"/>
          <w:sz w:val="24"/>
          <w:lang w:val="es-ES"/>
        </w:rPr>
        <w:t xml:space="preserve">lo cual fue </w:t>
      </w:r>
      <w:r w:rsidR="003427C0" w:rsidRPr="0066225C">
        <w:rPr>
          <w:rFonts w:ascii="Arial" w:hAnsi="Arial" w:cs="Arial"/>
          <w:sz w:val="24"/>
          <w:lang w:val="es-ES"/>
        </w:rPr>
        <w:t>negado mediante auto N</w:t>
      </w:r>
      <w:r w:rsidR="003D6871" w:rsidRPr="0066225C">
        <w:rPr>
          <w:rFonts w:ascii="Arial" w:hAnsi="Arial" w:cs="Arial"/>
          <w:sz w:val="24"/>
          <w:lang w:val="es-ES"/>
        </w:rPr>
        <w:t>r</w:t>
      </w:r>
      <w:r w:rsidR="003427C0" w:rsidRPr="0066225C">
        <w:rPr>
          <w:rFonts w:ascii="Arial" w:hAnsi="Arial" w:cs="Arial"/>
          <w:sz w:val="24"/>
          <w:lang w:val="es-ES"/>
        </w:rPr>
        <w:t>o.</w:t>
      </w:r>
      <w:r w:rsidR="003D6871" w:rsidRPr="0066225C">
        <w:rPr>
          <w:rFonts w:ascii="Arial" w:hAnsi="Arial" w:cs="Arial"/>
          <w:sz w:val="24"/>
          <w:lang w:val="es-ES"/>
        </w:rPr>
        <w:t xml:space="preserve"> </w:t>
      </w:r>
      <w:r w:rsidR="003427C0" w:rsidRPr="0066225C">
        <w:rPr>
          <w:rFonts w:ascii="Arial" w:hAnsi="Arial" w:cs="Arial"/>
          <w:sz w:val="24"/>
          <w:lang w:val="es-ES"/>
        </w:rPr>
        <w:t>1451 del 23 de junio de 2020,</w:t>
      </w:r>
      <w:r w:rsidR="001E6A5C" w:rsidRPr="0066225C">
        <w:rPr>
          <w:rFonts w:ascii="Arial" w:hAnsi="Arial" w:cs="Arial"/>
          <w:sz w:val="24"/>
          <w:lang w:val="es-ES"/>
        </w:rPr>
        <w:t xml:space="preserve"> en el que se hizo un</w:t>
      </w:r>
      <w:r w:rsidR="003427C0" w:rsidRPr="0066225C">
        <w:rPr>
          <w:rFonts w:ascii="Arial" w:hAnsi="Arial" w:cs="Arial"/>
          <w:sz w:val="24"/>
          <w:lang w:val="es-ES"/>
        </w:rPr>
        <w:t xml:space="preserve"> análisis </w:t>
      </w:r>
      <w:r w:rsidR="001E6A5C" w:rsidRPr="0066225C">
        <w:rPr>
          <w:rFonts w:ascii="Arial" w:hAnsi="Arial" w:cs="Arial"/>
          <w:sz w:val="24"/>
          <w:lang w:val="es-ES"/>
        </w:rPr>
        <w:t>bajo los presupuestos de la le</w:t>
      </w:r>
      <w:r w:rsidR="003427C0" w:rsidRPr="0066225C">
        <w:rPr>
          <w:rFonts w:ascii="Arial" w:hAnsi="Arial" w:cs="Arial"/>
          <w:sz w:val="24"/>
          <w:lang w:val="es-ES"/>
        </w:rPr>
        <w:t>y 1709 de 2014, la</w:t>
      </w:r>
      <w:r w:rsidR="001E6A5C" w:rsidRPr="0066225C">
        <w:rPr>
          <w:rFonts w:ascii="Arial" w:hAnsi="Arial" w:cs="Arial"/>
          <w:sz w:val="24"/>
          <w:lang w:val="es-ES"/>
        </w:rPr>
        <w:t xml:space="preserve"> que estima no es procedente aplicar, </w:t>
      </w:r>
      <w:r w:rsidR="003D6871" w:rsidRPr="0066225C">
        <w:rPr>
          <w:rFonts w:ascii="Arial" w:hAnsi="Arial" w:cs="Arial"/>
          <w:sz w:val="24"/>
          <w:lang w:val="es-ES"/>
        </w:rPr>
        <w:t xml:space="preserve">porque se </w:t>
      </w:r>
      <w:r w:rsidR="001E6A5C" w:rsidRPr="0066225C">
        <w:rPr>
          <w:rFonts w:ascii="Arial" w:hAnsi="Arial" w:cs="Arial"/>
          <w:sz w:val="24"/>
          <w:lang w:val="es-ES"/>
        </w:rPr>
        <w:t>vulner</w:t>
      </w:r>
      <w:r w:rsidR="003D6871" w:rsidRPr="0066225C">
        <w:rPr>
          <w:rFonts w:ascii="Arial" w:hAnsi="Arial" w:cs="Arial"/>
          <w:sz w:val="24"/>
          <w:lang w:val="es-ES"/>
        </w:rPr>
        <w:t xml:space="preserve">a </w:t>
      </w:r>
      <w:r w:rsidR="001E6A5C" w:rsidRPr="0066225C">
        <w:rPr>
          <w:rFonts w:ascii="Arial" w:hAnsi="Arial" w:cs="Arial"/>
          <w:sz w:val="24"/>
          <w:lang w:val="es-ES"/>
        </w:rPr>
        <w:t>e</w:t>
      </w:r>
      <w:r w:rsidR="003427C0" w:rsidRPr="0066225C">
        <w:rPr>
          <w:rFonts w:ascii="Arial" w:hAnsi="Arial" w:cs="Arial"/>
          <w:sz w:val="24"/>
          <w:lang w:val="es-ES"/>
        </w:rPr>
        <w:t>l principio de legalidad jurídica. Igualmente, citó la sentencia C-757 de 2014 de la Corte Constitucional</w:t>
      </w:r>
      <w:r w:rsidR="003D6871" w:rsidRPr="0066225C">
        <w:rPr>
          <w:rFonts w:ascii="Arial" w:hAnsi="Arial" w:cs="Arial"/>
          <w:sz w:val="24"/>
          <w:lang w:val="es-ES"/>
        </w:rPr>
        <w:t>,</w:t>
      </w:r>
      <w:r w:rsidR="003427C0" w:rsidRPr="0066225C">
        <w:rPr>
          <w:rFonts w:ascii="Arial" w:hAnsi="Arial" w:cs="Arial"/>
          <w:sz w:val="24"/>
          <w:lang w:val="es-ES"/>
        </w:rPr>
        <w:t xml:space="preserve"> que fue emitida con posterioridad a su conducta.  </w:t>
      </w:r>
      <w:r w:rsidR="001E6A5C" w:rsidRPr="0066225C">
        <w:rPr>
          <w:rFonts w:ascii="Arial" w:hAnsi="Arial" w:cs="Arial"/>
          <w:sz w:val="24"/>
          <w:lang w:val="es-ES"/>
        </w:rPr>
        <w:t xml:space="preserve">Por lo tanto, el accionante </w:t>
      </w:r>
      <w:r w:rsidR="003427C0" w:rsidRPr="0066225C">
        <w:rPr>
          <w:rFonts w:ascii="Arial" w:hAnsi="Arial" w:cs="Arial"/>
          <w:sz w:val="24"/>
          <w:lang w:val="es-ES"/>
        </w:rPr>
        <w:t xml:space="preserve">interpuso el recurso de apelación </w:t>
      </w:r>
      <w:r w:rsidR="001E6A5C" w:rsidRPr="0066225C">
        <w:rPr>
          <w:rFonts w:ascii="Arial" w:hAnsi="Arial" w:cs="Arial"/>
          <w:sz w:val="24"/>
          <w:lang w:val="es-ES"/>
        </w:rPr>
        <w:t>y</w:t>
      </w:r>
      <w:r w:rsidR="003427C0" w:rsidRPr="0066225C">
        <w:rPr>
          <w:rFonts w:ascii="Arial" w:hAnsi="Arial" w:cs="Arial"/>
          <w:sz w:val="24"/>
          <w:lang w:val="es-ES"/>
        </w:rPr>
        <w:t xml:space="preserve"> dich</w:t>
      </w:r>
      <w:r w:rsidR="001E6A5C" w:rsidRPr="0066225C">
        <w:rPr>
          <w:rFonts w:ascii="Arial" w:hAnsi="Arial" w:cs="Arial"/>
          <w:sz w:val="24"/>
          <w:lang w:val="es-ES"/>
        </w:rPr>
        <w:t>a</w:t>
      </w:r>
      <w:r w:rsidR="003427C0" w:rsidRPr="0066225C">
        <w:rPr>
          <w:rFonts w:ascii="Arial" w:hAnsi="Arial" w:cs="Arial"/>
          <w:sz w:val="24"/>
          <w:lang w:val="es-ES"/>
        </w:rPr>
        <w:t xml:space="preserve"> </w:t>
      </w:r>
      <w:r w:rsidR="001E6A5C" w:rsidRPr="0066225C">
        <w:rPr>
          <w:rFonts w:ascii="Arial" w:hAnsi="Arial" w:cs="Arial"/>
          <w:sz w:val="24"/>
          <w:lang w:val="es-ES"/>
        </w:rPr>
        <w:t>determinación fue co</w:t>
      </w:r>
      <w:r w:rsidR="003427C0" w:rsidRPr="0066225C">
        <w:rPr>
          <w:rFonts w:ascii="Arial" w:hAnsi="Arial" w:cs="Arial"/>
          <w:sz w:val="24"/>
          <w:lang w:val="es-ES"/>
        </w:rPr>
        <w:t>nfirmad</w:t>
      </w:r>
      <w:r w:rsidR="001E6A5C" w:rsidRPr="0066225C">
        <w:rPr>
          <w:rFonts w:ascii="Arial" w:hAnsi="Arial" w:cs="Arial"/>
          <w:sz w:val="24"/>
          <w:lang w:val="es-ES"/>
        </w:rPr>
        <w:t>a</w:t>
      </w:r>
      <w:r w:rsidR="003427C0" w:rsidRPr="0066225C">
        <w:rPr>
          <w:rFonts w:ascii="Arial" w:hAnsi="Arial" w:cs="Arial"/>
          <w:sz w:val="24"/>
          <w:lang w:val="es-ES"/>
        </w:rPr>
        <w:t xml:space="preserve"> por el j</w:t>
      </w:r>
      <w:r w:rsidR="001E6A5C" w:rsidRPr="0066225C">
        <w:rPr>
          <w:rFonts w:ascii="Arial" w:hAnsi="Arial" w:cs="Arial"/>
          <w:sz w:val="24"/>
          <w:lang w:val="es-ES"/>
        </w:rPr>
        <w:t>uzgado de conocimiento.</w:t>
      </w:r>
    </w:p>
    <w:p w14:paraId="7B0B3D04" w14:textId="77777777" w:rsidR="001E6A5C" w:rsidRPr="0066225C" w:rsidRDefault="001E6A5C" w:rsidP="0066225C">
      <w:pPr>
        <w:pStyle w:val="Prrafodelista"/>
        <w:spacing w:line="276" w:lineRule="auto"/>
        <w:ind w:left="0"/>
        <w:contextualSpacing/>
        <w:rPr>
          <w:rFonts w:ascii="Arial" w:hAnsi="Arial" w:cs="Arial"/>
          <w:sz w:val="24"/>
          <w:lang w:val="es-ES"/>
        </w:rPr>
      </w:pPr>
    </w:p>
    <w:p w14:paraId="43BC406F" w14:textId="3E3156B2" w:rsidR="003427C0" w:rsidRPr="0066225C" w:rsidRDefault="001E6A5C" w:rsidP="0066225C">
      <w:pPr>
        <w:pStyle w:val="Prrafodelista"/>
        <w:spacing w:line="276" w:lineRule="auto"/>
        <w:ind w:left="0"/>
        <w:contextualSpacing/>
        <w:rPr>
          <w:rFonts w:ascii="Arial" w:hAnsi="Arial" w:cs="Arial"/>
          <w:sz w:val="24"/>
          <w:lang w:val="es-ES"/>
        </w:rPr>
      </w:pPr>
      <w:r w:rsidRPr="0066225C">
        <w:rPr>
          <w:rFonts w:ascii="Arial" w:hAnsi="Arial" w:cs="Arial"/>
          <w:sz w:val="24"/>
          <w:lang w:val="es-ES"/>
        </w:rPr>
        <w:t xml:space="preserve">Con posterioridad, </w:t>
      </w:r>
      <w:r w:rsidR="003427C0" w:rsidRPr="0066225C">
        <w:rPr>
          <w:rFonts w:ascii="Arial" w:hAnsi="Arial" w:cs="Arial"/>
          <w:sz w:val="24"/>
          <w:lang w:val="es-ES"/>
        </w:rPr>
        <w:t>volvió a solicitar</w:t>
      </w:r>
      <w:r w:rsidRPr="0066225C">
        <w:rPr>
          <w:rFonts w:ascii="Arial" w:hAnsi="Arial" w:cs="Arial"/>
          <w:sz w:val="24"/>
          <w:lang w:val="es-ES"/>
        </w:rPr>
        <w:t xml:space="preserve"> la libertad condicional</w:t>
      </w:r>
      <w:r w:rsidR="003427C0" w:rsidRPr="0066225C">
        <w:rPr>
          <w:rFonts w:ascii="Arial" w:hAnsi="Arial" w:cs="Arial"/>
          <w:sz w:val="24"/>
          <w:lang w:val="es-ES"/>
        </w:rPr>
        <w:t xml:space="preserve"> y </w:t>
      </w:r>
      <w:r w:rsidRPr="0066225C">
        <w:rPr>
          <w:rFonts w:ascii="Arial" w:hAnsi="Arial" w:cs="Arial"/>
          <w:sz w:val="24"/>
          <w:lang w:val="es-ES"/>
        </w:rPr>
        <w:t>e</w:t>
      </w:r>
      <w:r w:rsidR="003427C0" w:rsidRPr="0066225C">
        <w:rPr>
          <w:rFonts w:ascii="Arial" w:hAnsi="Arial" w:cs="Arial"/>
          <w:sz w:val="24"/>
          <w:lang w:val="es-ES"/>
        </w:rPr>
        <w:t>l Ju</w:t>
      </w:r>
      <w:r w:rsidRPr="0066225C">
        <w:rPr>
          <w:rFonts w:ascii="Arial" w:hAnsi="Arial" w:cs="Arial"/>
          <w:sz w:val="24"/>
          <w:lang w:val="es-ES"/>
        </w:rPr>
        <w:t xml:space="preserve">zgado Cuarto de </w:t>
      </w:r>
      <w:r w:rsidR="003427C0" w:rsidRPr="0066225C">
        <w:rPr>
          <w:rFonts w:ascii="Arial" w:hAnsi="Arial" w:cs="Arial"/>
          <w:sz w:val="24"/>
          <w:lang w:val="es-ES"/>
        </w:rPr>
        <w:t>Ejecución de Penas y Medidas de Seguridad de Pereira, mediante auto N</w:t>
      </w:r>
      <w:r w:rsidR="003D6871" w:rsidRPr="0066225C">
        <w:rPr>
          <w:rFonts w:ascii="Arial" w:hAnsi="Arial" w:cs="Arial"/>
          <w:sz w:val="24"/>
          <w:lang w:val="es-ES"/>
        </w:rPr>
        <w:t>r</w:t>
      </w:r>
      <w:r w:rsidR="003427C0" w:rsidRPr="0066225C">
        <w:rPr>
          <w:rFonts w:ascii="Arial" w:hAnsi="Arial" w:cs="Arial"/>
          <w:sz w:val="24"/>
          <w:lang w:val="es-ES"/>
        </w:rPr>
        <w:t>o.</w:t>
      </w:r>
      <w:r w:rsidR="003D6871" w:rsidRPr="0066225C">
        <w:rPr>
          <w:rFonts w:ascii="Arial" w:hAnsi="Arial" w:cs="Arial"/>
          <w:sz w:val="24"/>
          <w:lang w:val="es-ES"/>
        </w:rPr>
        <w:t xml:space="preserve"> </w:t>
      </w:r>
      <w:r w:rsidR="003427C0" w:rsidRPr="0066225C">
        <w:rPr>
          <w:rFonts w:ascii="Arial" w:hAnsi="Arial" w:cs="Arial"/>
          <w:sz w:val="24"/>
          <w:lang w:val="es-ES"/>
        </w:rPr>
        <w:t xml:space="preserve">2656 del 19 de octubre de 2020 se abstuvo de analizar su solicitud, negándole la </w:t>
      </w:r>
      <w:r w:rsidR="003427C0" w:rsidRPr="0066225C">
        <w:rPr>
          <w:rFonts w:ascii="Arial" w:hAnsi="Arial" w:cs="Arial"/>
          <w:sz w:val="24"/>
          <w:lang w:val="es-ES"/>
        </w:rPr>
        <w:lastRenderedPageBreak/>
        <w:t xml:space="preserve">posibilidad de incoar los recursos de ley, </w:t>
      </w:r>
      <w:r w:rsidR="00CF129F" w:rsidRPr="0066225C">
        <w:rPr>
          <w:rFonts w:ascii="Arial" w:hAnsi="Arial" w:cs="Arial"/>
          <w:sz w:val="24"/>
          <w:lang w:val="es-ES"/>
        </w:rPr>
        <w:t xml:space="preserve">lo que quebranta </w:t>
      </w:r>
      <w:r w:rsidR="003427C0" w:rsidRPr="0066225C">
        <w:rPr>
          <w:rFonts w:ascii="Arial" w:hAnsi="Arial" w:cs="Arial"/>
          <w:sz w:val="24"/>
          <w:lang w:val="es-ES"/>
        </w:rPr>
        <w:t>su derecho al debido proceso, al ha</w:t>
      </w:r>
      <w:r w:rsidR="00614E5D" w:rsidRPr="0066225C">
        <w:rPr>
          <w:rFonts w:ascii="Arial" w:hAnsi="Arial" w:cs="Arial"/>
          <w:sz w:val="24"/>
          <w:lang w:val="es-ES"/>
        </w:rPr>
        <w:t>c</w:t>
      </w:r>
      <w:r w:rsidR="003427C0" w:rsidRPr="0066225C">
        <w:rPr>
          <w:rFonts w:ascii="Arial" w:hAnsi="Arial" w:cs="Arial"/>
          <w:sz w:val="24"/>
          <w:lang w:val="es-ES"/>
        </w:rPr>
        <w:t>er una apreciación en torno a la calificación de la conducta, la misma que ya fue mejorada en el centro carcelario donde se encuentra actualmente.</w:t>
      </w:r>
    </w:p>
    <w:p w14:paraId="55D6F0A8" w14:textId="77777777" w:rsidR="00614E5D" w:rsidRPr="0066225C" w:rsidRDefault="00614E5D" w:rsidP="0066225C">
      <w:pPr>
        <w:pStyle w:val="Prrafodelista"/>
        <w:spacing w:line="276" w:lineRule="auto"/>
        <w:ind w:left="0"/>
        <w:contextualSpacing/>
        <w:rPr>
          <w:rFonts w:ascii="Arial" w:hAnsi="Arial" w:cs="Arial"/>
          <w:sz w:val="24"/>
          <w:lang w:val="es-ES"/>
        </w:rPr>
      </w:pPr>
    </w:p>
    <w:p w14:paraId="7A02F0E8" w14:textId="61E78A3F" w:rsidR="003427C0" w:rsidRPr="0066225C" w:rsidRDefault="003427C0" w:rsidP="0066225C">
      <w:pPr>
        <w:pStyle w:val="Prrafodelista"/>
        <w:spacing w:line="276" w:lineRule="auto"/>
        <w:ind w:left="0"/>
        <w:contextualSpacing/>
        <w:rPr>
          <w:rFonts w:ascii="Arial" w:hAnsi="Arial" w:cs="Arial"/>
          <w:sz w:val="24"/>
          <w:lang w:val="es-ES"/>
        </w:rPr>
      </w:pPr>
      <w:r w:rsidRPr="0066225C">
        <w:rPr>
          <w:rFonts w:ascii="Arial" w:hAnsi="Arial" w:cs="Arial"/>
          <w:sz w:val="24"/>
          <w:lang w:val="es-ES"/>
        </w:rPr>
        <w:t xml:space="preserve">Consideró </w:t>
      </w:r>
      <w:r w:rsidR="001E6A5C" w:rsidRPr="0066225C">
        <w:rPr>
          <w:rFonts w:ascii="Arial" w:hAnsi="Arial" w:cs="Arial"/>
          <w:sz w:val="24"/>
          <w:lang w:val="es-ES"/>
        </w:rPr>
        <w:t xml:space="preserve">entonces </w:t>
      </w:r>
      <w:r w:rsidRPr="0066225C">
        <w:rPr>
          <w:rFonts w:ascii="Arial" w:hAnsi="Arial" w:cs="Arial"/>
          <w:sz w:val="24"/>
          <w:lang w:val="es-ES"/>
        </w:rPr>
        <w:t>qu</w:t>
      </w:r>
      <w:r w:rsidR="001E6A5C" w:rsidRPr="0066225C">
        <w:rPr>
          <w:rFonts w:ascii="Arial" w:hAnsi="Arial" w:cs="Arial"/>
          <w:sz w:val="24"/>
          <w:lang w:val="es-ES"/>
        </w:rPr>
        <w:t xml:space="preserve">e se configuró una vía de hecho e indicó que </w:t>
      </w:r>
      <w:r w:rsidRPr="0066225C">
        <w:rPr>
          <w:rFonts w:ascii="Arial" w:hAnsi="Arial" w:cs="Arial"/>
          <w:sz w:val="24"/>
          <w:lang w:val="es-ES"/>
        </w:rPr>
        <w:t>no se trata de discutir las razones o no infundadas d</w:t>
      </w:r>
      <w:r w:rsidR="001E6A5C" w:rsidRPr="0066225C">
        <w:rPr>
          <w:rFonts w:ascii="Arial" w:hAnsi="Arial" w:cs="Arial"/>
          <w:sz w:val="24"/>
          <w:lang w:val="es-ES"/>
        </w:rPr>
        <w:t xml:space="preserve">e los jueces </w:t>
      </w:r>
      <w:r w:rsidRPr="0066225C">
        <w:rPr>
          <w:rFonts w:ascii="Arial" w:hAnsi="Arial" w:cs="Arial"/>
          <w:sz w:val="24"/>
          <w:lang w:val="es-ES"/>
        </w:rPr>
        <w:t>de primera y segunda instancia, sino la aplicación de la Ley 1709 de 2014</w:t>
      </w:r>
      <w:r w:rsidR="00CF129F" w:rsidRPr="0066225C">
        <w:rPr>
          <w:rFonts w:ascii="Arial" w:hAnsi="Arial" w:cs="Arial"/>
          <w:sz w:val="24"/>
          <w:lang w:val="es-ES"/>
        </w:rPr>
        <w:t>,</w:t>
      </w:r>
      <w:r w:rsidRPr="0066225C">
        <w:rPr>
          <w:rFonts w:ascii="Arial" w:hAnsi="Arial" w:cs="Arial"/>
          <w:sz w:val="24"/>
          <w:lang w:val="es-ES"/>
        </w:rPr>
        <w:t xml:space="preserve"> que para su caso no es pertinente, ni siquiera su mención, al igual que la sentencia </w:t>
      </w:r>
      <w:r w:rsidR="001E6A5C" w:rsidRPr="0066225C">
        <w:rPr>
          <w:rFonts w:ascii="Arial" w:hAnsi="Arial" w:cs="Arial"/>
          <w:sz w:val="24"/>
          <w:lang w:val="es-ES"/>
        </w:rPr>
        <w:t>C</w:t>
      </w:r>
      <w:r w:rsidRPr="0066225C">
        <w:rPr>
          <w:rFonts w:ascii="Arial" w:hAnsi="Arial" w:cs="Arial"/>
          <w:sz w:val="24"/>
          <w:lang w:val="es-ES"/>
        </w:rPr>
        <w:t xml:space="preserve">-757 de 2014, pues </w:t>
      </w:r>
      <w:r w:rsidR="001E6A5C" w:rsidRPr="0066225C">
        <w:rPr>
          <w:rFonts w:ascii="Arial" w:hAnsi="Arial" w:cs="Arial"/>
          <w:sz w:val="24"/>
          <w:lang w:val="es-ES"/>
        </w:rPr>
        <w:t xml:space="preserve">allí se </w:t>
      </w:r>
      <w:r w:rsidRPr="0066225C">
        <w:rPr>
          <w:rFonts w:ascii="Arial" w:hAnsi="Arial" w:cs="Arial"/>
          <w:sz w:val="24"/>
          <w:lang w:val="es-ES"/>
        </w:rPr>
        <w:t xml:space="preserve">introdujeron nuevas condiciones desfavorables para la concesión de beneficios </w:t>
      </w:r>
      <w:r w:rsidR="004800C9" w:rsidRPr="0066225C">
        <w:rPr>
          <w:rFonts w:ascii="Arial" w:hAnsi="Arial" w:cs="Arial"/>
          <w:sz w:val="24"/>
          <w:lang w:val="es-ES"/>
        </w:rPr>
        <w:t xml:space="preserve">a los privados de la libertad, lo que igualmente, viola el principio de favorabilidad que le asiste por temporalidad, en razón </w:t>
      </w:r>
      <w:r w:rsidR="00CF129F" w:rsidRPr="0066225C">
        <w:rPr>
          <w:rFonts w:ascii="Arial" w:hAnsi="Arial" w:cs="Arial"/>
          <w:sz w:val="24"/>
          <w:lang w:val="es-ES"/>
        </w:rPr>
        <w:t xml:space="preserve">a </w:t>
      </w:r>
      <w:r w:rsidR="004800C9" w:rsidRPr="0066225C">
        <w:rPr>
          <w:rFonts w:ascii="Arial" w:hAnsi="Arial" w:cs="Arial"/>
          <w:sz w:val="24"/>
          <w:lang w:val="es-ES"/>
        </w:rPr>
        <w:t xml:space="preserve">que su condena y </w:t>
      </w:r>
      <w:r w:rsidR="00CF129F" w:rsidRPr="0066225C">
        <w:rPr>
          <w:rFonts w:ascii="Arial" w:hAnsi="Arial" w:cs="Arial"/>
          <w:sz w:val="24"/>
          <w:lang w:val="es-ES"/>
        </w:rPr>
        <w:t xml:space="preserve">el </w:t>
      </w:r>
      <w:r w:rsidR="004800C9" w:rsidRPr="0066225C">
        <w:rPr>
          <w:rFonts w:ascii="Arial" w:hAnsi="Arial" w:cs="Arial"/>
          <w:sz w:val="24"/>
          <w:lang w:val="es-ES"/>
        </w:rPr>
        <w:t>delito ante</w:t>
      </w:r>
      <w:r w:rsidR="00CF129F" w:rsidRPr="0066225C">
        <w:rPr>
          <w:rFonts w:ascii="Arial" w:hAnsi="Arial" w:cs="Arial"/>
          <w:sz w:val="24"/>
          <w:lang w:val="es-ES"/>
        </w:rPr>
        <w:t xml:space="preserve">riores a </w:t>
      </w:r>
      <w:r w:rsidR="004800C9" w:rsidRPr="0066225C">
        <w:rPr>
          <w:rFonts w:ascii="Arial" w:hAnsi="Arial" w:cs="Arial"/>
          <w:sz w:val="24"/>
          <w:lang w:val="es-ES"/>
        </w:rPr>
        <w:t>la vigencia de dicha norma</w:t>
      </w:r>
      <w:r w:rsidR="00CF129F" w:rsidRPr="0066225C">
        <w:rPr>
          <w:rFonts w:ascii="Arial" w:hAnsi="Arial" w:cs="Arial"/>
          <w:sz w:val="24"/>
          <w:lang w:val="es-ES"/>
        </w:rPr>
        <w:t xml:space="preserve"> y jurisprudencia</w:t>
      </w:r>
      <w:r w:rsidR="004800C9" w:rsidRPr="0066225C">
        <w:rPr>
          <w:rFonts w:ascii="Arial" w:hAnsi="Arial" w:cs="Arial"/>
          <w:sz w:val="24"/>
          <w:lang w:val="es-ES"/>
        </w:rPr>
        <w:t>.</w:t>
      </w:r>
    </w:p>
    <w:p w14:paraId="46458BCA" w14:textId="1DCEC806" w:rsidR="004800C9" w:rsidRPr="0066225C" w:rsidRDefault="004800C9" w:rsidP="0066225C">
      <w:pPr>
        <w:pStyle w:val="Prrafodelista"/>
        <w:spacing w:line="276" w:lineRule="auto"/>
        <w:ind w:left="0"/>
        <w:contextualSpacing/>
        <w:rPr>
          <w:rFonts w:ascii="Arial" w:hAnsi="Arial" w:cs="Arial"/>
          <w:sz w:val="24"/>
          <w:lang w:val="es-ES"/>
        </w:rPr>
      </w:pPr>
    </w:p>
    <w:p w14:paraId="6EB46E48" w14:textId="4087EB7E" w:rsidR="00EA0CE0" w:rsidRPr="0066225C" w:rsidRDefault="00F55B05" w:rsidP="0066225C">
      <w:pPr>
        <w:pStyle w:val="Prrafodelista"/>
        <w:spacing w:line="276" w:lineRule="auto"/>
        <w:ind w:left="0"/>
        <w:jc w:val="center"/>
        <w:rPr>
          <w:rFonts w:ascii="Arial" w:hAnsi="Arial" w:cs="Arial"/>
          <w:b/>
          <w:sz w:val="24"/>
        </w:rPr>
      </w:pPr>
      <w:r w:rsidRPr="0066225C">
        <w:rPr>
          <w:rFonts w:ascii="Arial" w:hAnsi="Arial" w:cs="Arial"/>
          <w:b/>
          <w:sz w:val="24"/>
        </w:rPr>
        <w:t>PETICI</w:t>
      </w:r>
      <w:r w:rsidR="00614E5D" w:rsidRPr="0066225C">
        <w:rPr>
          <w:rFonts w:ascii="Arial" w:hAnsi="Arial" w:cs="Arial"/>
          <w:b/>
          <w:sz w:val="24"/>
        </w:rPr>
        <w:t>Ó</w:t>
      </w:r>
      <w:r w:rsidRPr="0066225C">
        <w:rPr>
          <w:rFonts w:ascii="Arial" w:hAnsi="Arial" w:cs="Arial"/>
          <w:b/>
          <w:sz w:val="24"/>
        </w:rPr>
        <w:t>N</w:t>
      </w:r>
    </w:p>
    <w:p w14:paraId="1AF7A9A9" w14:textId="77777777" w:rsidR="00F55B05" w:rsidRPr="0066225C" w:rsidRDefault="00F55B05" w:rsidP="0066225C">
      <w:pPr>
        <w:pStyle w:val="Prrafodelista"/>
        <w:spacing w:line="276" w:lineRule="auto"/>
        <w:ind w:left="0"/>
        <w:rPr>
          <w:rFonts w:ascii="Arial" w:hAnsi="Arial" w:cs="Arial"/>
          <w:sz w:val="24"/>
        </w:rPr>
      </w:pPr>
    </w:p>
    <w:p w14:paraId="15EB53A9" w14:textId="2A133A76" w:rsidR="004800C9" w:rsidRPr="0066225C" w:rsidRDefault="004800C9" w:rsidP="0066225C">
      <w:pPr>
        <w:spacing w:line="276" w:lineRule="auto"/>
        <w:jc w:val="both"/>
        <w:rPr>
          <w:rFonts w:ascii="Arial" w:hAnsi="Arial" w:cs="Arial"/>
          <w:sz w:val="24"/>
          <w:szCs w:val="24"/>
        </w:rPr>
      </w:pPr>
      <w:r w:rsidRPr="0066225C">
        <w:rPr>
          <w:rFonts w:ascii="Arial" w:hAnsi="Arial" w:cs="Arial"/>
          <w:sz w:val="24"/>
          <w:szCs w:val="24"/>
        </w:rPr>
        <w:t xml:space="preserve">El accionante </w:t>
      </w:r>
      <w:r w:rsidR="002D1FBC" w:rsidRPr="0066225C">
        <w:rPr>
          <w:rFonts w:ascii="Arial" w:hAnsi="Arial" w:cs="Arial"/>
          <w:sz w:val="24"/>
          <w:szCs w:val="24"/>
        </w:rPr>
        <w:t xml:space="preserve">solicitó que se le </w:t>
      </w:r>
      <w:r w:rsidR="00F55B05" w:rsidRPr="0066225C">
        <w:rPr>
          <w:rFonts w:ascii="Arial" w:hAnsi="Arial" w:cs="Arial"/>
          <w:sz w:val="24"/>
          <w:szCs w:val="24"/>
        </w:rPr>
        <w:t xml:space="preserve">protejan los derechos fundamentales </w:t>
      </w:r>
      <w:r w:rsidR="00254D09" w:rsidRPr="0066225C">
        <w:rPr>
          <w:rFonts w:ascii="Arial" w:hAnsi="Arial" w:cs="Arial"/>
          <w:sz w:val="24"/>
          <w:szCs w:val="24"/>
        </w:rPr>
        <w:t>a</w:t>
      </w:r>
      <w:r w:rsidRPr="0066225C">
        <w:rPr>
          <w:rFonts w:ascii="Arial" w:hAnsi="Arial" w:cs="Arial"/>
          <w:sz w:val="24"/>
          <w:szCs w:val="24"/>
        </w:rPr>
        <w:t xml:space="preserve"> la igualdad y </w:t>
      </w:r>
      <w:r w:rsidR="00F55B05" w:rsidRPr="0066225C">
        <w:rPr>
          <w:rFonts w:ascii="Arial" w:hAnsi="Arial" w:cs="Arial"/>
          <w:sz w:val="24"/>
          <w:szCs w:val="24"/>
        </w:rPr>
        <w:t>debido proceso</w:t>
      </w:r>
      <w:r w:rsidRPr="0066225C">
        <w:rPr>
          <w:rFonts w:ascii="Arial" w:hAnsi="Arial" w:cs="Arial"/>
          <w:sz w:val="24"/>
          <w:szCs w:val="24"/>
        </w:rPr>
        <w:t xml:space="preserve"> y los</w:t>
      </w:r>
      <w:r w:rsidR="00F55B05" w:rsidRPr="0066225C">
        <w:rPr>
          <w:rFonts w:ascii="Arial" w:hAnsi="Arial" w:cs="Arial"/>
          <w:sz w:val="24"/>
          <w:szCs w:val="24"/>
        </w:rPr>
        <w:t xml:space="preserve"> </w:t>
      </w:r>
      <w:r w:rsidRPr="0066225C">
        <w:rPr>
          <w:rFonts w:ascii="Arial" w:hAnsi="Arial" w:cs="Arial"/>
          <w:sz w:val="24"/>
          <w:szCs w:val="24"/>
        </w:rPr>
        <w:t>principios de favorabilidad, seguridad jurídica y legalidad, en consecuencia, se revoquen las decisiones de primera y segunda instancia con el fin de que se resuelva de fondo su solicitud de libertad condicional.</w:t>
      </w:r>
    </w:p>
    <w:p w14:paraId="7DFE7DE2" w14:textId="77777777" w:rsidR="004800C9" w:rsidRPr="0066225C" w:rsidRDefault="004800C9" w:rsidP="0066225C">
      <w:pPr>
        <w:spacing w:line="276" w:lineRule="auto"/>
        <w:jc w:val="both"/>
        <w:rPr>
          <w:rFonts w:ascii="Arial" w:hAnsi="Arial" w:cs="Arial"/>
          <w:sz w:val="24"/>
          <w:szCs w:val="24"/>
        </w:rPr>
      </w:pPr>
    </w:p>
    <w:p w14:paraId="27304FFF" w14:textId="33797E96" w:rsidR="004800C9" w:rsidRPr="0066225C" w:rsidRDefault="004800C9" w:rsidP="0066225C">
      <w:pPr>
        <w:spacing w:line="276" w:lineRule="auto"/>
        <w:jc w:val="both"/>
        <w:rPr>
          <w:rFonts w:ascii="Arial" w:hAnsi="Arial" w:cs="Arial"/>
          <w:sz w:val="24"/>
          <w:szCs w:val="24"/>
        </w:rPr>
      </w:pPr>
      <w:r w:rsidRPr="0066225C">
        <w:rPr>
          <w:rFonts w:ascii="Arial" w:hAnsi="Arial" w:cs="Arial"/>
          <w:sz w:val="24"/>
          <w:szCs w:val="24"/>
        </w:rPr>
        <w:t xml:space="preserve">Solicitó como pruebas los autos </w:t>
      </w:r>
      <w:proofErr w:type="spellStart"/>
      <w:r w:rsidRPr="0066225C">
        <w:rPr>
          <w:rFonts w:ascii="Arial" w:hAnsi="Arial" w:cs="Arial"/>
          <w:sz w:val="24"/>
          <w:szCs w:val="24"/>
        </w:rPr>
        <w:t>N</w:t>
      </w:r>
      <w:r w:rsidR="00433561" w:rsidRPr="0066225C">
        <w:rPr>
          <w:rFonts w:ascii="Arial" w:hAnsi="Arial" w:cs="Arial"/>
          <w:sz w:val="24"/>
          <w:szCs w:val="24"/>
        </w:rPr>
        <w:t>r</w:t>
      </w:r>
      <w:r w:rsidRPr="0066225C">
        <w:rPr>
          <w:rFonts w:ascii="Arial" w:hAnsi="Arial" w:cs="Arial"/>
          <w:sz w:val="24"/>
          <w:szCs w:val="24"/>
        </w:rPr>
        <w:t>o</w:t>
      </w:r>
      <w:r w:rsidR="00433561" w:rsidRPr="0066225C">
        <w:rPr>
          <w:rFonts w:ascii="Arial" w:hAnsi="Arial" w:cs="Arial"/>
          <w:sz w:val="24"/>
          <w:szCs w:val="24"/>
        </w:rPr>
        <w:t>s</w:t>
      </w:r>
      <w:proofErr w:type="spellEnd"/>
      <w:r w:rsidRPr="0066225C">
        <w:rPr>
          <w:rFonts w:ascii="Arial" w:hAnsi="Arial" w:cs="Arial"/>
          <w:sz w:val="24"/>
          <w:szCs w:val="24"/>
        </w:rPr>
        <w:t>.</w:t>
      </w:r>
      <w:r w:rsidR="00433561" w:rsidRPr="0066225C">
        <w:rPr>
          <w:rFonts w:ascii="Arial" w:hAnsi="Arial" w:cs="Arial"/>
          <w:sz w:val="24"/>
          <w:szCs w:val="24"/>
        </w:rPr>
        <w:t xml:space="preserve"> </w:t>
      </w:r>
      <w:r w:rsidRPr="0066225C">
        <w:rPr>
          <w:rFonts w:ascii="Arial" w:hAnsi="Arial" w:cs="Arial"/>
          <w:sz w:val="24"/>
          <w:szCs w:val="24"/>
        </w:rPr>
        <w:t xml:space="preserve">1451 </w:t>
      </w:r>
      <w:proofErr w:type="gramStart"/>
      <w:r w:rsidRPr="0066225C">
        <w:rPr>
          <w:rFonts w:ascii="Arial" w:hAnsi="Arial" w:cs="Arial"/>
          <w:sz w:val="24"/>
          <w:szCs w:val="24"/>
        </w:rPr>
        <w:t>del</w:t>
      </w:r>
      <w:proofErr w:type="gramEnd"/>
      <w:r w:rsidRPr="0066225C">
        <w:rPr>
          <w:rFonts w:ascii="Arial" w:hAnsi="Arial" w:cs="Arial"/>
          <w:sz w:val="24"/>
          <w:szCs w:val="24"/>
        </w:rPr>
        <w:t xml:space="preserve"> 23 de junio de 2020 del Juzgado </w:t>
      </w:r>
      <w:r w:rsidR="00433561" w:rsidRPr="0066225C">
        <w:rPr>
          <w:rFonts w:ascii="Arial" w:hAnsi="Arial" w:cs="Arial"/>
          <w:sz w:val="24"/>
          <w:szCs w:val="24"/>
        </w:rPr>
        <w:t>Cuarto</w:t>
      </w:r>
      <w:r w:rsidRPr="0066225C">
        <w:rPr>
          <w:rFonts w:ascii="Arial" w:hAnsi="Arial" w:cs="Arial"/>
          <w:sz w:val="24"/>
          <w:szCs w:val="24"/>
        </w:rPr>
        <w:t xml:space="preserve"> de Ejecución de Penas y Medidas de Seguridad, el de segunda instancia proferido por el Juzgado Séptimo Penal del Circuito de Manizales emitido el 10 de agosto de 2020, el 2656 del 19 de octubre de 2020 proferido por el Juzgado </w:t>
      </w:r>
      <w:r w:rsidR="00433561" w:rsidRPr="0066225C">
        <w:rPr>
          <w:rFonts w:ascii="Arial" w:hAnsi="Arial" w:cs="Arial"/>
          <w:sz w:val="24"/>
          <w:szCs w:val="24"/>
        </w:rPr>
        <w:t xml:space="preserve">Cuarto </w:t>
      </w:r>
      <w:r w:rsidRPr="0066225C">
        <w:rPr>
          <w:rFonts w:ascii="Arial" w:hAnsi="Arial" w:cs="Arial"/>
          <w:sz w:val="24"/>
          <w:szCs w:val="24"/>
        </w:rPr>
        <w:t>de Ejecución de Penas y Medidas de Seguridad y el certificado de conducta al establecimiento carcelario de la 40</w:t>
      </w:r>
      <w:r w:rsidR="00104800" w:rsidRPr="0066225C">
        <w:rPr>
          <w:rFonts w:ascii="Arial" w:hAnsi="Arial" w:cs="Arial"/>
          <w:sz w:val="24"/>
          <w:szCs w:val="24"/>
        </w:rPr>
        <w:t>.</w:t>
      </w:r>
    </w:p>
    <w:p w14:paraId="2334E40A" w14:textId="3C8D7EAE" w:rsidR="006833C1" w:rsidRPr="0066225C" w:rsidRDefault="004800C9" w:rsidP="0066225C">
      <w:pPr>
        <w:spacing w:line="276" w:lineRule="auto"/>
        <w:jc w:val="both"/>
        <w:rPr>
          <w:rFonts w:ascii="Arial" w:hAnsi="Arial" w:cs="Arial"/>
          <w:sz w:val="24"/>
          <w:szCs w:val="24"/>
        </w:rPr>
      </w:pPr>
      <w:r w:rsidRPr="0066225C">
        <w:rPr>
          <w:rFonts w:ascii="Arial" w:hAnsi="Arial" w:cs="Arial"/>
          <w:sz w:val="24"/>
          <w:szCs w:val="24"/>
        </w:rPr>
        <w:t xml:space="preserve"> </w:t>
      </w:r>
    </w:p>
    <w:p w14:paraId="39A148FE" w14:textId="4AF8442F" w:rsidR="006833C1" w:rsidRPr="0066225C" w:rsidRDefault="006833C1" w:rsidP="0066225C">
      <w:pPr>
        <w:spacing w:line="276" w:lineRule="auto"/>
        <w:jc w:val="center"/>
        <w:rPr>
          <w:rFonts w:ascii="Arial" w:hAnsi="Arial" w:cs="Arial"/>
          <w:b/>
          <w:bCs/>
          <w:sz w:val="24"/>
          <w:szCs w:val="24"/>
        </w:rPr>
      </w:pPr>
      <w:r w:rsidRPr="0066225C">
        <w:rPr>
          <w:rFonts w:ascii="Arial" w:hAnsi="Arial" w:cs="Arial"/>
          <w:b/>
          <w:bCs/>
          <w:sz w:val="24"/>
          <w:szCs w:val="24"/>
        </w:rPr>
        <w:t>CONTESTACIÓN DE LA</w:t>
      </w:r>
      <w:r w:rsidR="008D35C6" w:rsidRPr="0066225C">
        <w:rPr>
          <w:rFonts w:ascii="Arial" w:hAnsi="Arial" w:cs="Arial"/>
          <w:b/>
          <w:bCs/>
          <w:sz w:val="24"/>
          <w:szCs w:val="24"/>
        </w:rPr>
        <w:t>S</w:t>
      </w:r>
      <w:r w:rsidRPr="0066225C">
        <w:rPr>
          <w:rFonts w:ascii="Arial" w:hAnsi="Arial" w:cs="Arial"/>
          <w:b/>
          <w:bCs/>
          <w:sz w:val="24"/>
          <w:szCs w:val="24"/>
        </w:rPr>
        <w:t xml:space="preserve"> ACCIONADA</w:t>
      </w:r>
      <w:r w:rsidR="008D35C6" w:rsidRPr="0066225C">
        <w:rPr>
          <w:rFonts w:ascii="Arial" w:hAnsi="Arial" w:cs="Arial"/>
          <w:b/>
          <w:bCs/>
          <w:sz w:val="24"/>
          <w:szCs w:val="24"/>
        </w:rPr>
        <w:t>S</w:t>
      </w:r>
    </w:p>
    <w:p w14:paraId="6310403F" w14:textId="77777777" w:rsidR="00230907" w:rsidRPr="0066225C" w:rsidRDefault="00230907" w:rsidP="0066225C">
      <w:pPr>
        <w:overflowPunct/>
        <w:spacing w:line="276" w:lineRule="auto"/>
        <w:jc w:val="both"/>
        <w:textAlignment w:val="auto"/>
        <w:rPr>
          <w:rFonts w:ascii="Arial" w:hAnsi="Arial" w:cs="Arial"/>
          <w:sz w:val="24"/>
          <w:szCs w:val="24"/>
          <w:lang w:val="es-CO" w:eastAsia="es-CO"/>
        </w:rPr>
      </w:pPr>
    </w:p>
    <w:p w14:paraId="1DEF4212" w14:textId="77777777" w:rsidR="00AC5DFE" w:rsidRPr="0066225C" w:rsidRDefault="008D35C6" w:rsidP="003C09B4">
      <w:pPr>
        <w:pStyle w:val="Prrafodelista"/>
        <w:numPr>
          <w:ilvl w:val="0"/>
          <w:numId w:val="19"/>
        </w:numPr>
        <w:spacing w:line="276" w:lineRule="auto"/>
        <w:ind w:left="709" w:hanging="567"/>
        <w:rPr>
          <w:rFonts w:ascii="Arial" w:hAnsi="Arial" w:cs="Arial"/>
          <w:sz w:val="24"/>
          <w:lang w:val="es-CO" w:eastAsia="es-CO"/>
        </w:rPr>
      </w:pPr>
      <w:r w:rsidRPr="0066225C">
        <w:rPr>
          <w:rFonts w:ascii="Arial" w:hAnsi="Arial" w:cs="Arial"/>
          <w:sz w:val="24"/>
          <w:lang w:val="es-CO" w:eastAsia="es-CO"/>
        </w:rPr>
        <w:t>La Juez Cuarta de Ejecución de Penas y Medidas de Seguridad de Pereira informó que</w:t>
      </w:r>
      <w:r w:rsidR="005C479D" w:rsidRPr="0066225C">
        <w:rPr>
          <w:rFonts w:ascii="Arial" w:hAnsi="Arial" w:cs="Arial"/>
          <w:sz w:val="24"/>
          <w:lang w:val="es-CO" w:eastAsia="es-CO"/>
        </w:rPr>
        <w:t>,</w:t>
      </w:r>
      <w:r w:rsidRPr="0066225C">
        <w:rPr>
          <w:rFonts w:ascii="Arial" w:hAnsi="Arial" w:cs="Arial"/>
          <w:sz w:val="24"/>
          <w:lang w:val="es-CO" w:eastAsia="es-CO"/>
        </w:rPr>
        <w:t xml:space="preserve"> </w:t>
      </w:r>
      <w:r w:rsidR="005C479D" w:rsidRPr="0066225C">
        <w:rPr>
          <w:rFonts w:ascii="Arial" w:hAnsi="Arial" w:cs="Arial"/>
          <w:sz w:val="24"/>
          <w:lang w:val="es-CO" w:eastAsia="es-CO"/>
        </w:rPr>
        <w:t xml:space="preserve">en </w:t>
      </w:r>
      <w:r w:rsidRPr="0066225C">
        <w:rPr>
          <w:rFonts w:ascii="Arial" w:hAnsi="Arial" w:cs="Arial"/>
          <w:sz w:val="24"/>
          <w:lang w:val="es-CO" w:eastAsia="es-CO"/>
        </w:rPr>
        <w:t>e</w:t>
      </w:r>
      <w:r w:rsidR="00230907" w:rsidRPr="0066225C">
        <w:rPr>
          <w:rFonts w:ascii="Arial" w:hAnsi="Arial" w:cs="Arial"/>
          <w:sz w:val="24"/>
          <w:lang w:val="es-CO" w:eastAsia="es-CO"/>
        </w:rPr>
        <w:t>se des</w:t>
      </w:r>
      <w:r w:rsidRPr="0066225C">
        <w:rPr>
          <w:rFonts w:ascii="Arial" w:hAnsi="Arial" w:cs="Arial"/>
          <w:sz w:val="24"/>
          <w:lang w:val="es-CO" w:eastAsia="es-CO"/>
        </w:rPr>
        <w:t xml:space="preserve">pacho </w:t>
      </w:r>
      <w:r w:rsidR="005C479D" w:rsidRPr="0066225C">
        <w:rPr>
          <w:rFonts w:ascii="Arial" w:hAnsi="Arial" w:cs="Arial"/>
          <w:sz w:val="24"/>
          <w:lang w:val="es-CO" w:eastAsia="es-CO"/>
        </w:rPr>
        <w:t xml:space="preserve">se </w:t>
      </w:r>
      <w:r w:rsidRPr="0066225C">
        <w:rPr>
          <w:rFonts w:ascii="Arial" w:hAnsi="Arial" w:cs="Arial"/>
          <w:sz w:val="24"/>
          <w:lang w:val="es-CO" w:eastAsia="es-CO"/>
        </w:rPr>
        <w:t xml:space="preserve">vigila la pena </w:t>
      </w:r>
      <w:r w:rsidR="00571CC4" w:rsidRPr="0066225C">
        <w:rPr>
          <w:rFonts w:ascii="Arial" w:hAnsi="Arial" w:cs="Arial"/>
          <w:sz w:val="24"/>
          <w:lang w:val="es-CO" w:eastAsia="es-CO"/>
        </w:rPr>
        <w:t>94 meses, 15 días</w:t>
      </w:r>
      <w:r w:rsidR="00474F85" w:rsidRPr="0066225C">
        <w:rPr>
          <w:rFonts w:ascii="Arial" w:hAnsi="Arial" w:cs="Arial"/>
          <w:sz w:val="24"/>
          <w:lang w:val="es-CO" w:eastAsia="es-CO"/>
        </w:rPr>
        <w:t xml:space="preserve"> de prisión</w:t>
      </w:r>
      <w:r w:rsidR="00571CC4" w:rsidRPr="0066225C">
        <w:rPr>
          <w:rFonts w:ascii="Arial" w:hAnsi="Arial" w:cs="Arial"/>
          <w:sz w:val="24"/>
          <w:lang w:val="es-CO" w:eastAsia="es-CO"/>
        </w:rPr>
        <w:t xml:space="preserve">, </w:t>
      </w:r>
      <w:r w:rsidRPr="0066225C">
        <w:rPr>
          <w:rFonts w:ascii="Arial" w:hAnsi="Arial" w:cs="Arial"/>
          <w:sz w:val="24"/>
          <w:lang w:val="es-CO" w:eastAsia="es-CO"/>
        </w:rPr>
        <w:t xml:space="preserve">impuesta al señor </w:t>
      </w:r>
      <w:r w:rsidR="00230907" w:rsidRPr="0066225C">
        <w:rPr>
          <w:rFonts w:ascii="Arial" w:hAnsi="Arial" w:cs="Arial"/>
          <w:sz w:val="24"/>
          <w:lang w:val="es-CO" w:eastAsia="es-CO"/>
        </w:rPr>
        <w:t>Yustin Giraldo Castaño por el Juzgado Séptimo Penal del Circuito de Manizales, Caldas</w:t>
      </w:r>
      <w:r w:rsidRPr="0066225C">
        <w:rPr>
          <w:rFonts w:ascii="Arial" w:hAnsi="Arial" w:cs="Arial"/>
          <w:sz w:val="24"/>
          <w:lang w:val="es-CO" w:eastAsia="es-CO"/>
        </w:rPr>
        <w:t xml:space="preserve">, el 25 de junio de 2013, </w:t>
      </w:r>
      <w:r w:rsidR="00230907" w:rsidRPr="0066225C">
        <w:rPr>
          <w:rFonts w:ascii="Arial" w:hAnsi="Arial" w:cs="Arial"/>
          <w:sz w:val="24"/>
          <w:lang w:val="es-CO" w:eastAsia="es-CO"/>
        </w:rPr>
        <w:t xml:space="preserve">por su responsabilidad en la comisión de la conducta de </w:t>
      </w:r>
      <w:r w:rsidR="00474F85" w:rsidRPr="0066225C">
        <w:rPr>
          <w:rFonts w:ascii="Arial" w:hAnsi="Arial" w:cs="Arial"/>
          <w:sz w:val="24"/>
          <w:lang w:val="es-CO" w:eastAsia="es-CO"/>
        </w:rPr>
        <w:t>F</w:t>
      </w:r>
      <w:r w:rsidR="00230907" w:rsidRPr="0066225C">
        <w:rPr>
          <w:rFonts w:ascii="Arial" w:hAnsi="Arial" w:cs="Arial"/>
          <w:sz w:val="24"/>
          <w:lang w:val="es-CO" w:eastAsia="es-CO"/>
        </w:rPr>
        <w:t>abricación, tráfico, porte o tenencia de armas de fuego, accesorios, partes o municiones</w:t>
      </w:r>
      <w:r w:rsidR="00104800" w:rsidRPr="0066225C">
        <w:rPr>
          <w:rFonts w:ascii="Arial" w:hAnsi="Arial" w:cs="Arial"/>
          <w:sz w:val="24"/>
          <w:lang w:val="es-CO" w:eastAsia="es-CO"/>
        </w:rPr>
        <w:t xml:space="preserve">, a quien </w:t>
      </w:r>
      <w:r w:rsidR="00230907" w:rsidRPr="0066225C">
        <w:rPr>
          <w:rFonts w:ascii="Arial" w:hAnsi="Arial" w:cs="Arial"/>
          <w:sz w:val="24"/>
          <w:lang w:val="es-CO" w:eastAsia="es-CO"/>
        </w:rPr>
        <w:t>mediante auto 1451 de</w:t>
      </w:r>
      <w:r w:rsidR="00474F85" w:rsidRPr="0066225C">
        <w:rPr>
          <w:rFonts w:ascii="Arial" w:hAnsi="Arial" w:cs="Arial"/>
          <w:sz w:val="24"/>
          <w:lang w:val="es-CO" w:eastAsia="es-CO"/>
        </w:rPr>
        <w:t xml:space="preserve">l 23 de </w:t>
      </w:r>
      <w:r w:rsidR="00230907" w:rsidRPr="0066225C">
        <w:rPr>
          <w:rFonts w:ascii="Arial" w:hAnsi="Arial" w:cs="Arial"/>
          <w:sz w:val="24"/>
          <w:lang w:val="es-CO" w:eastAsia="es-CO"/>
        </w:rPr>
        <w:t xml:space="preserve"> junio de 2020</w:t>
      </w:r>
      <w:r w:rsidR="00104800" w:rsidRPr="0066225C">
        <w:rPr>
          <w:rFonts w:ascii="Arial" w:hAnsi="Arial" w:cs="Arial"/>
          <w:sz w:val="24"/>
          <w:lang w:val="es-CO" w:eastAsia="es-CO"/>
        </w:rPr>
        <w:t xml:space="preserve"> le </w:t>
      </w:r>
      <w:r w:rsidR="00474F85" w:rsidRPr="0066225C">
        <w:rPr>
          <w:rFonts w:ascii="Arial" w:hAnsi="Arial" w:cs="Arial"/>
          <w:sz w:val="24"/>
          <w:lang w:val="es-CO" w:eastAsia="es-CO"/>
        </w:rPr>
        <w:t xml:space="preserve">negaron </w:t>
      </w:r>
      <w:r w:rsidR="00230907" w:rsidRPr="0066225C">
        <w:rPr>
          <w:rFonts w:ascii="Arial" w:hAnsi="Arial" w:cs="Arial"/>
          <w:sz w:val="24"/>
          <w:lang w:val="es-CO" w:eastAsia="es-CO"/>
        </w:rPr>
        <w:t xml:space="preserve">la libertad condicional, </w:t>
      </w:r>
      <w:r w:rsidR="00474F85" w:rsidRPr="0066225C">
        <w:rPr>
          <w:rFonts w:ascii="Arial" w:hAnsi="Arial" w:cs="Arial"/>
          <w:sz w:val="24"/>
          <w:lang w:val="es-CO" w:eastAsia="es-CO"/>
        </w:rPr>
        <w:t xml:space="preserve">determinación </w:t>
      </w:r>
      <w:r w:rsidR="00230907" w:rsidRPr="0066225C">
        <w:rPr>
          <w:rFonts w:ascii="Arial" w:hAnsi="Arial" w:cs="Arial"/>
          <w:sz w:val="24"/>
          <w:lang w:val="es-CO" w:eastAsia="es-CO"/>
        </w:rPr>
        <w:t>confirmad</w:t>
      </w:r>
      <w:r w:rsidR="00474F85" w:rsidRPr="0066225C">
        <w:rPr>
          <w:rFonts w:ascii="Arial" w:hAnsi="Arial" w:cs="Arial"/>
          <w:sz w:val="24"/>
          <w:lang w:val="es-CO" w:eastAsia="es-CO"/>
        </w:rPr>
        <w:t>a</w:t>
      </w:r>
      <w:r w:rsidR="00230907" w:rsidRPr="0066225C">
        <w:rPr>
          <w:rFonts w:ascii="Arial" w:hAnsi="Arial" w:cs="Arial"/>
          <w:sz w:val="24"/>
          <w:lang w:val="es-CO" w:eastAsia="es-CO"/>
        </w:rPr>
        <w:t xml:space="preserve"> por el juzgado fallador</w:t>
      </w:r>
      <w:r w:rsidR="00474F85" w:rsidRPr="0066225C">
        <w:rPr>
          <w:rFonts w:ascii="Arial" w:hAnsi="Arial" w:cs="Arial"/>
          <w:sz w:val="24"/>
          <w:lang w:val="es-CO" w:eastAsia="es-CO"/>
        </w:rPr>
        <w:t>,</w:t>
      </w:r>
      <w:r w:rsidR="00230907" w:rsidRPr="0066225C">
        <w:rPr>
          <w:rFonts w:ascii="Arial" w:hAnsi="Arial" w:cs="Arial"/>
          <w:sz w:val="24"/>
          <w:lang w:val="es-CO" w:eastAsia="es-CO"/>
        </w:rPr>
        <w:t xml:space="preserve"> con auto </w:t>
      </w:r>
      <w:r w:rsidRPr="0066225C">
        <w:rPr>
          <w:rFonts w:ascii="Arial" w:hAnsi="Arial" w:cs="Arial"/>
          <w:sz w:val="24"/>
          <w:lang w:val="es-CO" w:eastAsia="es-CO"/>
        </w:rPr>
        <w:t>N</w:t>
      </w:r>
      <w:r w:rsidR="00474F85" w:rsidRPr="0066225C">
        <w:rPr>
          <w:rFonts w:ascii="Arial" w:hAnsi="Arial" w:cs="Arial"/>
          <w:sz w:val="24"/>
          <w:lang w:val="es-CO" w:eastAsia="es-CO"/>
        </w:rPr>
        <w:t>r</w:t>
      </w:r>
      <w:r w:rsidRPr="0066225C">
        <w:rPr>
          <w:rFonts w:ascii="Arial" w:hAnsi="Arial" w:cs="Arial"/>
          <w:sz w:val="24"/>
          <w:lang w:val="es-CO" w:eastAsia="es-CO"/>
        </w:rPr>
        <w:t>o.</w:t>
      </w:r>
      <w:r w:rsidR="00474F85" w:rsidRPr="0066225C">
        <w:rPr>
          <w:rFonts w:ascii="Arial" w:hAnsi="Arial" w:cs="Arial"/>
          <w:sz w:val="24"/>
          <w:lang w:val="es-CO" w:eastAsia="es-CO"/>
        </w:rPr>
        <w:t xml:space="preserve"> </w:t>
      </w:r>
      <w:r w:rsidR="00230907" w:rsidRPr="0066225C">
        <w:rPr>
          <w:rFonts w:ascii="Arial" w:hAnsi="Arial" w:cs="Arial"/>
          <w:sz w:val="24"/>
          <w:lang w:val="es-CO" w:eastAsia="es-CO"/>
        </w:rPr>
        <w:t>024 de</w:t>
      </w:r>
      <w:r w:rsidR="00474F85" w:rsidRPr="0066225C">
        <w:rPr>
          <w:rFonts w:ascii="Arial" w:hAnsi="Arial" w:cs="Arial"/>
          <w:sz w:val="24"/>
          <w:lang w:val="es-CO" w:eastAsia="es-CO"/>
        </w:rPr>
        <w:t>l 10 de</w:t>
      </w:r>
      <w:r w:rsidR="00230907" w:rsidRPr="0066225C">
        <w:rPr>
          <w:rFonts w:ascii="Arial" w:hAnsi="Arial" w:cs="Arial"/>
          <w:sz w:val="24"/>
          <w:lang w:val="es-CO" w:eastAsia="es-CO"/>
        </w:rPr>
        <w:t xml:space="preserve"> agosto de 2020. </w:t>
      </w:r>
    </w:p>
    <w:p w14:paraId="6AB71457" w14:textId="77777777" w:rsidR="00AC5DFE" w:rsidRPr="0066225C" w:rsidRDefault="00AC5DFE" w:rsidP="0066225C">
      <w:pPr>
        <w:pStyle w:val="Prrafodelista"/>
        <w:spacing w:line="276" w:lineRule="auto"/>
        <w:ind w:left="1080"/>
        <w:rPr>
          <w:rFonts w:ascii="Arial" w:hAnsi="Arial" w:cs="Arial"/>
          <w:sz w:val="24"/>
          <w:lang w:val="es-CO" w:eastAsia="es-CO"/>
        </w:rPr>
      </w:pPr>
    </w:p>
    <w:p w14:paraId="4673CB36" w14:textId="77777777" w:rsidR="00AC5DFE" w:rsidRPr="003C09B4" w:rsidRDefault="00312E6E" w:rsidP="003C09B4">
      <w:pPr>
        <w:pStyle w:val="Prrafodelista"/>
        <w:spacing w:line="276" w:lineRule="auto"/>
        <w:ind w:left="709"/>
        <w:rPr>
          <w:rFonts w:ascii="Arial" w:hAnsi="Arial" w:cs="Arial"/>
          <w:sz w:val="24"/>
          <w:lang w:val="es-CO" w:eastAsia="es-CO"/>
        </w:rPr>
      </w:pPr>
      <w:r w:rsidRPr="0066225C">
        <w:rPr>
          <w:rFonts w:ascii="Arial" w:hAnsi="Arial" w:cs="Arial"/>
          <w:sz w:val="24"/>
          <w:lang w:val="es-CO" w:eastAsia="es-CO"/>
        </w:rPr>
        <w:t xml:space="preserve">En lo atinente a </w:t>
      </w:r>
      <w:r w:rsidR="00446A4A" w:rsidRPr="0066225C">
        <w:rPr>
          <w:rFonts w:ascii="Arial" w:hAnsi="Arial" w:cs="Arial"/>
          <w:sz w:val="24"/>
          <w:lang w:val="es-CO" w:eastAsia="es-CO"/>
        </w:rPr>
        <w:t>las inconformidades del actor mencionó que</w:t>
      </w:r>
      <w:r w:rsidRPr="0066225C">
        <w:rPr>
          <w:rFonts w:ascii="Arial" w:hAnsi="Arial" w:cs="Arial"/>
          <w:sz w:val="24"/>
          <w:lang w:val="es-CO" w:eastAsia="es-CO"/>
        </w:rPr>
        <w:t>,</w:t>
      </w:r>
      <w:r w:rsidR="00446A4A" w:rsidRPr="0066225C">
        <w:rPr>
          <w:rFonts w:ascii="Arial" w:hAnsi="Arial" w:cs="Arial"/>
          <w:sz w:val="24"/>
          <w:lang w:val="es-CO" w:eastAsia="es-CO"/>
        </w:rPr>
        <w:t xml:space="preserve"> tanto</w:t>
      </w:r>
      <w:r w:rsidR="00230907" w:rsidRPr="003C09B4">
        <w:rPr>
          <w:rFonts w:ascii="Arial" w:hAnsi="Arial" w:cs="Arial"/>
          <w:sz w:val="24"/>
          <w:lang w:val="es-CO" w:eastAsia="es-CO"/>
        </w:rPr>
        <w:t xml:space="preserve"> la Ley 1709 de 2014 como la 1453 de 2011, normativas que modificaron el artículo 64 del Código Penal, exigen como requisito sine qua non para la concesión de la libertad condicional el adecuado comportamiento del condenado en reclusión. </w:t>
      </w:r>
      <w:r w:rsidR="00446A4A" w:rsidRPr="003C09B4">
        <w:rPr>
          <w:rFonts w:ascii="Arial" w:hAnsi="Arial" w:cs="Arial"/>
          <w:sz w:val="24"/>
          <w:lang w:val="es-CO" w:eastAsia="es-CO"/>
        </w:rPr>
        <w:t xml:space="preserve"> </w:t>
      </w:r>
      <w:r w:rsidR="00DA5153" w:rsidRPr="003C09B4">
        <w:rPr>
          <w:rFonts w:ascii="Arial" w:hAnsi="Arial" w:cs="Arial"/>
          <w:sz w:val="24"/>
          <w:lang w:val="es-CO" w:eastAsia="es-CO"/>
        </w:rPr>
        <w:t xml:space="preserve">La aplicación de la Ley 1709 de 2014 es más favorable para los intereses del sentenciado, toda vez que la norma vigente para el momento del proferimiento de la sentencia y que pareciera ser lo que tácitamente reclama el accionante </w:t>
      </w:r>
      <w:r w:rsidRPr="003C09B4">
        <w:rPr>
          <w:rFonts w:ascii="Arial" w:hAnsi="Arial" w:cs="Arial"/>
          <w:sz w:val="24"/>
          <w:lang w:val="es-CO" w:eastAsia="es-CO"/>
        </w:rPr>
        <w:t>-</w:t>
      </w:r>
      <w:r w:rsidR="00DA5153" w:rsidRPr="003C09B4">
        <w:rPr>
          <w:rFonts w:ascii="Arial" w:hAnsi="Arial" w:cs="Arial"/>
          <w:sz w:val="24"/>
          <w:lang w:val="es-CO" w:eastAsia="es-CO"/>
        </w:rPr>
        <w:t>Ley 1453 de 2011-, exig</w:t>
      </w:r>
      <w:r w:rsidRPr="003C09B4">
        <w:rPr>
          <w:rFonts w:ascii="Arial" w:hAnsi="Arial" w:cs="Arial"/>
          <w:sz w:val="24"/>
          <w:lang w:val="es-CO" w:eastAsia="es-CO"/>
        </w:rPr>
        <w:t xml:space="preserve">e </w:t>
      </w:r>
      <w:r w:rsidR="00DA5153" w:rsidRPr="003C09B4">
        <w:rPr>
          <w:rFonts w:ascii="Arial" w:hAnsi="Arial" w:cs="Arial"/>
          <w:sz w:val="24"/>
          <w:lang w:val="es-CO" w:eastAsia="es-CO"/>
        </w:rPr>
        <w:t>dos requisitos que al día de hoy fueron moderados por la 1709 de 2014</w:t>
      </w:r>
      <w:r w:rsidRPr="003C09B4">
        <w:rPr>
          <w:rFonts w:ascii="Arial" w:hAnsi="Arial" w:cs="Arial"/>
          <w:sz w:val="24"/>
          <w:lang w:val="es-CO" w:eastAsia="es-CO"/>
        </w:rPr>
        <w:t xml:space="preserve">, </w:t>
      </w:r>
      <w:r w:rsidR="00DA5153" w:rsidRPr="003C09B4">
        <w:rPr>
          <w:rFonts w:ascii="Arial" w:hAnsi="Arial" w:cs="Arial"/>
          <w:sz w:val="24"/>
          <w:lang w:val="es-CO" w:eastAsia="es-CO"/>
        </w:rPr>
        <w:t xml:space="preserve">el tiempo descontado </w:t>
      </w:r>
      <w:r w:rsidRPr="003C09B4">
        <w:rPr>
          <w:rFonts w:ascii="Arial" w:hAnsi="Arial" w:cs="Arial"/>
          <w:sz w:val="24"/>
          <w:lang w:val="es-CO" w:eastAsia="es-CO"/>
        </w:rPr>
        <w:t xml:space="preserve">requerido para acceder al sustituto </w:t>
      </w:r>
      <w:r w:rsidR="00DA5153" w:rsidRPr="003C09B4">
        <w:rPr>
          <w:rFonts w:ascii="Arial" w:hAnsi="Arial" w:cs="Arial"/>
          <w:sz w:val="24"/>
          <w:lang w:val="es-CO" w:eastAsia="es-CO"/>
        </w:rPr>
        <w:t>pasó de ser de las 2/3 partes a las 3/5 partes (del 66</w:t>
      </w:r>
      <w:r w:rsidRPr="003C09B4">
        <w:rPr>
          <w:rFonts w:ascii="Arial" w:hAnsi="Arial" w:cs="Arial"/>
          <w:sz w:val="24"/>
          <w:lang w:val="es-CO" w:eastAsia="es-CO"/>
        </w:rPr>
        <w:t>,</w:t>
      </w:r>
      <w:r w:rsidR="00DA5153" w:rsidRPr="003C09B4">
        <w:rPr>
          <w:rFonts w:ascii="Arial" w:hAnsi="Arial" w:cs="Arial"/>
          <w:sz w:val="24"/>
          <w:lang w:val="es-CO" w:eastAsia="es-CO"/>
        </w:rPr>
        <w:t xml:space="preserve">66% </w:t>
      </w:r>
      <w:r w:rsidR="00DA5153" w:rsidRPr="003C09B4">
        <w:rPr>
          <w:rFonts w:ascii="Arial" w:hAnsi="Arial" w:cs="Arial"/>
          <w:sz w:val="24"/>
          <w:lang w:val="es-CO" w:eastAsia="es-CO"/>
        </w:rPr>
        <w:lastRenderedPageBreak/>
        <w:t>al 60% de la pena impuesta) y la valoración de la gravedad de la conducta punible</w:t>
      </w:r>
      <w:r w:rsidRPr="003C09B4">
        <w:rPr>
          <w:rFonts w:ascii="Arial" w:hAnsi="Arial" w:cs="Arial"/>
          <w:sz w:val="24"/>
          <w:lang w:val="es-CO" w:eastAsia="es-CO"/>
        </w:rPr>
        <w:t xml:space="preserve"> mutó </w:t>
      </w:r>
      <w:r w:rsidR="00DA5153" w:rsidRPr="003C09B4">
        <w:rPr>
          <w:rFonts w:ascii="Arial" w:hAnsi="Arial" w:cs="Arial"/>
          <w:sz w:val="24"/>
          <w:lang w:val="es-CO" w:eastAsia="es-CO"/>
        </w:rPr>
        <w:t xml:space="preserve">a la valoración de la conducta punible de forma integral tal como fue expuesta por el juez de conocimiento en la sentencia. </w:t>
      </w:r>
      <w:r w:rsidR="00446A4A" w:rsidRPr="003C09B4">
        <w:rPr>
          <w:rFonts w:ascii="Arial" w:hAnsi="Arial" w:cs="Arial"/>
          <w:sz w:val="24"/>
          <w:lang w:val="es-CO" w:eastAsia="es-CO"/>
        </w:rPr>
        <w:t xml:space="preserve">De tal manera, que la </w:t>
      </w:r>
      <w:r w:rsidR="00230907" w:rsidRPr="003C09B4">
        <w:rPr>
          <w:rFonts w:ascii="Arial" w:hAnsi="Arial" w:cs="Arial"/>
          <w:sz w:val="24"/>
          <w:lang w:val="es-CO" w:eastAsia="es-CO"/>
        </w:rPr>
        <w:t xml:space="preserve">razón </w:t>
      </w:r>
      <w:r w:rsidR="00446A4A" w:rsidRPr="003C09B4">
        <w:rPr>
          <w:rFonts w:ascii="Arial" w:hAnsi="Arial" w:cs="Arial"/>
          <w:sz w:val="24"/>
          <w:lang w:val="es-CO" w:eastAsia="es-CO"/>
        </w:rPr>
        <w:t xml:space="preserve">para </w:t>
      </w:r>
      <w:r w:rsidR="00230907" w:rsidRPr="003C09B4">
        <w:rPr>
          <w:rFonts w:ascii="Arial" w:hAnsi="Arial" w:cs="Arial"/>
          <w:sz w:val="24"/>
          <w:lang w:val="es-CO" w:eastAsia="es-CO"/>
        </w:rPr>
        <w:t xml:space="preserve">negar la libertad condicional </w:t>
      </w:r>
      <w:r w:rsidR="00446A4A" w:rsidRPr="003C09B4">
        <w:rPr>
          <w:rFonts w:ascii="Arial" w:hAnsi="Arial" w:cs="Arial"/>
          <w:sz w:val="24"/>
          <w:lang w:val="es-CO" w:eastAsia="es-CO"/>
        </w:rPr>
        <w:t xml:space="preserve">al accionante </w:t>
      </w:r>
      <w:r w:rsidR="00230907" w:rsidRPr="003C09B4">
        <w:rPr>
          <w:rFonts w:ascii="Arial" w:hAnsi="Arial" w:cs="Arial"/>
          <w:sz w:val="24"/>
          <w:lang w:val="es-CO" w:eastAsia="es-CO"/>
        </w:rPr>
        <w:t>fue su indebido comportamiento durante el tratamiento penitenciario, pues no solamente cometió un delito cuando se encontraba en prisión domiciliaria por cuenta de este asunto, sino que una vez le fue concedida la libertad condicional, volvió a incurrir en la comisión de un ilícito, circunstancias que motivaron la revocatoria tanto de la pena sustitutiva, como del beneficio liberatorio.</w:t>
      </w:r>
    </w:p>
    <w:p w14:paraId="4E3B41D8" w14:textId="77777777" w:rsidR="00AC5DFE" w:rsidRPr="003C09B4" w:rsidRDefault="00AC5DFE" w:rsidP="003C09B4">
      <w:pPr>
        <w:pStyle w:val="Prrafodelista"/>
        <w:spacing w:line="276" w:lineRule="auto"/>
        <w:ind w:left="709"/>
        <w:rPr>
          <w:rFonts w:ascii="Arial" w:hAnsi="Arial" w:cs="Arial"/>
          <w:sz w:val="24"/>
          <w:lang w:val="es-CO" w:eastAsia="es-CO"/>
        </w:rPr>
      </w:pPr>
    </w:p>
    <w:p w14:paraId="2D98DB60" w14:textId="77777777" w:rsidR="003C09B4" w:rsidRDefault="00F16166" w:rsidP="003C09B4">
      <w:pPr>
        <w:pStyle w:val="Prrafodelista"/>
        <w:spacing w:line="276" w:lineRule="auto"/>
        <w:ind w:left="709"/>
        <w:rPr>
          <w:rFonts w:ascii="Arial" w:hAnsi="Arial" w:cs="Arial"/>
          <w:sz w:val="24"/>
          <w:lang w:val="es-CO" w:eastAsia="es-CO"/>
        </w:rPr>
      </w:pPr>
      <w:r w:rsidRPr="003C09B4">
        <w:rPr>
          <w:rFonts w:ascii="Arial" w:hAnsi="Arial" w:cs="Arial"/>
          <w:sz w:val="24"/>
          <w:lang w:val="es-CO" w:eastAsia="es-CO"/>
        </w:rPr>
        <w:t>Explicó que</w:t>
      </w:r>
      <w:r w:rsidR="00B71037" w:rsidRPr="003C09B4">
        <w:rPr>
          <w:rFonts w:ascii="Arial" w:hAnsi="Arial" w:cs="Arial"/>
          <w:sz w:val="24"/>
          <w:lang w:val="es-CO" w:eastAsia="es-CO"/>
        </w:rPr>
        <w:t xml:space="preserve"> cuando </w:t>
      </w:r>
      <w:r w:rsidRPr="003C09B4">
        <w:rPr>
          <w:rFonts w:ascii="Arial" w:hAnsi="Arial" w:cs="Arial"/>
          <w:sz w:val="24"/>
          <w:lang w:val="es-CO" w:eastAsia="es-CO"/>
        </w:rPr>
        <w:t>el ac</w:t>
      </w:r>
      <w:r w:rsidR="00B71037" w:rsidRPr="003C09B4">
        <w:rPr>
          <w:rFonts w:ascii="Arial" w:hAnsi="Arial" w:cs="Arial"/>
          <w:sz w:val="24"/>
          <w:lang w:val="es-CO" w:eastAsia="es-CO"/>
        </w:rPr>
        <w:t xml:space="preserve">cionante hace referencia a </w:t>
      </w:r>
      <w:r w:rsidRPr="003C09B4">
        <w:rPr>
          <w:rFonts w:ascii="Arial" w:hAnsi="Arial" w:cs="Arial"/>
          <w:sz w:val="24"/>
          <w:lang w:val="es-CO" w:eastAsia="es-CO"/>
        </w:rPr>
        <w:t>la sentencia C-757 de 2014, es</w:t>
      </w:r>
      <w:r w:rsidR="00B71037" w:rsidRPr="003C09B4">
        <w:rPr>
          <w:rFonts w:ascii="Arial" w:hAnsi="Arial" w:cs="Arial"/>
          <w:sz w:val="24"/>
          <w:lang w:val="es-CO" w:eastAsia="es-CO"/>
        </w:rPr>
        <w:t xml:space="preserve"> una acotación que</w:t>
      </w:r>
      <w:r w:rsidRPr="003C09B4">
        <w:rPr>
          <w:rFonts w:ascii="Arial" w:hAnsi="Arial" w:cs="Arial"/>
          <w:sz w:val="24"/>
          <w:lang w:val="es-CO" w:eastAsia="es-CO"/>
        </w:rPr>
        <w:t xml:space="preserve"> en </w:t>
      </w:r>
      <w:r w:rsidR="00230907" w:rsidRPr="003C09B4">
        <w:rPr>
          <w:rFonts w:ascii="Arial" w:hAnsi="Arial" w:cs="Arial"/>
          <w:sz w:val="24"/>
          <w:lang w:val="es-CO" w:eastAsia="es-CO"/>
        </w:rPr>
        <w:t xml:space="preserve">nada afecta la determinación tomada, puesto que su </w:t>
      </w:r>
      <w:r w:rsidR="00B71037" w:rsidRPr="003C09B4">
        <w:rPr>
          <w:rFonts w:ascii="Arial" w:hAnsi="Arial" w:cs="Arial"/>
          <w:sz w:val="24"/>
          <w:lang w:val="es-CO" w:eastAsia="es-CO"/>
        </w:rPr>
        <w:t>reseña</w:t>
      </w:r>
      <w:r w:rsidR="00230907" w:rsidRPr="003C09B4">
        <w:rPr>
          <w:rFonts w:ascii="Arial" w:hAnsi="Arial" w:cs="Arial"/>
          <w:sz w:val="24"/>
          <w:lang w:val="es-CO" w:eastAsia="es-CO"/>
        </w:rPr>
        <w:t xml:space="preserve"> tiene lugar única y exclusivamente como sustento para la modificación del criterio de</w:t>
      </w:r>
      <w:r w:rsidRPr="003C09B4">
        <w:rPr>
          <w:rFonts w:ascii="Arial" w:hAnsi="Arial" w:cs="Arial"/>
          <w:sz w:val="24"/>
          <w:lang w:val="es-CO" w:eastAsia="es-CO"/>
        </w:rPr>
        <w:t>l</w:t>
      </w:r>
      <w:r w:rsidR="00230907" w:rsidRPr="003C09B4">
        <w:rPr>
          <w:rFonts w:ascii="Arial" w:hAnsi="Arial" w:cs="Arial"/>
          <w:sz w:val="24"/>
          <w:lang w:val="es-CO" w:eastAsia="es-CO"/>
        </w:rPr>
        <w:t xml:space="preserve"> despacho</w:t>
      </w:r>
      <w:r w:rsidRPr="003C09B4">
        <w:rPr>
          <w:rFonts w:ascii="Arial" w:hAnsi="Arial" w:cs="Arial"/>
          <w:sz w:val="24"/>
          <w:lang w:val="es-CO" w:eastAsia="es-CO"/>
        </w:rPr>
        <w:t xml:space="preserve">, en </w:t>
      </w:r>
      <w:r w:rsidR="00230907" w:rsidRPr="003C09B4">
        <w:rPr>
          <w:rFonts w:ascii="Arial" w:hAnsi="Arial" w:cs="Arial"/>
          <w:sz w:val="24"/>
          <w:lang w:val="es-CO" w:eastAsia="es-CO"/>
        </w:rPr>
        <w:t xml:space="preserve">la valoración de la conducta punible en sede de ejecución de penas, y como en tal </w:t>
      </w:r>
      <w:r w:rsidRPr="003C09B4">
        <w:rPr>
          <w:rFonts w:ascii="Arial" w:hAnsi="Arial" w:cs="Arial"/>
          <w:sz w:val="24"/>
          <w:lang w:val="es-CO" w:eastAsia="es-CO"/>
        </w:rPr>
        <w:t>decisión s</w:t>
      </w:r>
      <w:r w:rsidR="00230907" w:rsidRPr="003C09B4">
        <w:rPr>
          <w:rFonts w:ascii="Arial" w:hAnsi="Arial" w:cs="Arial"/>
          <w:sz w:val="24"/>
          <w:lang w:val="es-CO" w:eastAsia="es-CO"/>
        </w:rPr>
        <w:t xml:space="preserve">e declaró la exequibilidad de dicho requisito como necesario para estudiar la concesión de la libertad condicional, </w:t>
      </w:r>
      <w:r w:rsidR="00B71037" w:rsidRPr="003C09B4">
        <w:rPr>
          <w:rFonts w:ascii="Arial" w:hAnsi="Arial" w:cs="Arial"/>
          <w:sz w:val="24"/>
          <w:lang w:val="es-CO" w:eastAsia="es-CO"/>
        </w:rPr>
        <w:t>providencia</w:t>
      </w:r>
      <w:r w:rsidR="00230907" w:rsidRPr="003C09B4">
        <w:rPr>
          <w:rFonts w:ascii="Arial" w:hAnsi="Arial" w:cs="Arial"/>
          <w:sz w:val="24"/>
          <w:lang w:val="es-CO" w:eastAsia="es-CO"/>
        </w:rPr>
        <w:t xml:space="preserve"> que</w:t>
      </w:r>
      <w:r w:rsidR="00B71037" w:rsidRPr="003C09B4">
        <w:rPr>
          <w:rFonts w:ascii="Arial" w:hAnsi="Arial" w:cs="Arial"/>
          <w:sz w:val="24"/>
          <w:lang w:val="es-CO" w:eastAsia="es-CO"/>
        </w:rPr>
        <w:t>,</w:t>
      </w:r>
      <w:r w:rsidR="00230907" w:rsidRPr="003C09B4">
        <w:rPr>
          <w:rFonts w:ascii="Arial" w:hAnsi="Arial" w:cs="Arial"/>
          <w:sz w:val="24"/>
          <w:lang w:val="es-CO" w:eastAsia="es-CO"/>
        </w:rPr>
        <w:t xml:space="preserve"> a pesar de ser posterior a la fecha de sentencia por la que resultó condenado</w:t>
      </w:r>
      <w:r w:rsidRPr="003C09B4">
        <w:rPr>
          <w:rFonts w:ascii="Arial" w:hAnsi="Arial" w:cs="Arial"/>
          <w:sz w:val="24"/>
          <w:lang w:val="es-CO" w:eastAsia="es-CO"/>
        </w:rPr>
        <w:t xml:space="preserve"> el actor</w:t>
      </w:r>
      <w:r w:rsidR="00B71037" w:rsidRPr="003C09B4">
        <w:rPr>
          <w:rFonts w:ascii="Arial" w:hAnsi="Arial" w:cs="Arial"/>
          <w:sz w:val="24"/>
          <w:lang w:val="es-CO" w:eastAsia="es-CO"/>
        </w:rPr>
        <w:t>,</w:t>
      </w:r>
      <w:r w:rsidRPr="003C09B4">
        <w:rPr>
          <w:rFonts w:ascii="Arial" w:hAnsi="Arial" w:cs="Arial"/>
          <w:sz w:val="24"/>
          <w:lang w:val="es-CO" w:eastAsia="es-CO"/>
        </w:rPr>
        <w:t xml:space="preserve"> </w:t>
      </w:r>
      <w:r w:rsidR="00230907" w:rsidRPr="003C09B4">
        <w:rPr>
          <w:rFonts w:ascii="Arial" w:hAnsi="Arial" w:cs="Arial"/>
          <w:sz w:val="24"/>
          <w:lang w:val="es-CO" w:eastAsia="es-CO"/>
        </w:rPr>
        <w:t xml:space="preserve">puede ser aplicaba, pues contrario a su sentir, es favorable a sus </w:t>
      </w:r>
      <w:r w:rsidR="00A00167" w:rsidRPr="003C09B4">
        <w:rPr>
          <w:rFonts w:ascii="Arial" w:hAnsi="Arial" w:cs="Arial"/>
          <w:sz w:val="24"/>
          <w:lang w:val="es-CO" w:eastAsia="es-CO"/>
        </w:rPr>
        <w:t>intereses</w:t>
      </w:r>
      <w:r w:rsidR="00AC5DFE" w:rsidRPr="003C09B4">
        <w:rPr>
          <w:rFonts w:ascii="Arial" w:hAnsi="Arial" w:cs="Arial"/>
          <w:sz w:val="24"/>
          <w:lang w:val="es-CO" w:eastAsia="es-CO"/>
        </w:rPr>
        <w:t>.</w:t>
      </w:r>
    </w:p>
    <w:p w14:paraId="05C5956A" w14:textId="77777777" w:rsidR="003C09B4" w:rsidRDefault="003C09B4" w:rsidP="003C09B4">
      <w:pPr>
        <w:pStyle w:val="Prrafodelista"/>
        <w:spacing w:line="276" w:lineRule="auto"/>
        <w:ind w:left="709"/>
        <w:rPr>
          <w:rFonts w:ascii="Arial" w:hAnsi="Arial" w:cs="Arial"/>
          <w:sz w:val="24"/>
          <w:lang w:val="es-CO" w:eastAsia="es-CO"/>
        </w:rPr>
      </w:pPr>
    </w:p>
    <w:p w14:paraId="5F674A96" w14:textId="77777777" w:rsidR="003C09B4" w:rsidRDefault="00F16166" w:rsidP="003C09B4">
      <w:pPr>
        <w:pStyle w:val="Prrafodelista"/>
        <w:spacing w:line="276" w:lineRule="auto"/>
        <w:ind w:left="709"/>
        <w:rPr>
          <w:rFonts w:ascii="Arial" w:hAnsi="Arial" w:cs="Arial"/>
          <w:sz w:val="24"/>
        </w:rPr>
      </w:pPr>
      <w:r w:rsidRPr="0066225C">
        <w:rPr>
          <w:rFonts w:ascii="Arial" w:hAnsi="Arial" w:cs="Arial"/>
          <w:sz w:val="24"/>
        </w:rPr>
        <w:t xml:space="preserve">Aclaró que el 19 de agosto de 2016 le fue concedida al accionante </w:t>
      </w:r>
      <w:r w:rsidR="00230907" w:rsidRPr="0066225C">
        <w:rPr>
          <w:rFonts w:ascii="Arial" w:hAnsi="Arial" w:cs="Arial"/>
          <w:sz w:val="24"/>
        </w:rPr>
        <w:t>la prisión domiciliaria</w:t>
      </w:r>
      <w:r w:rsidRPr="0066225C">
        <w:rPr>
          <w:rFonts w:ascii="Arial" w:hAnsi="Arial" w:cs="Arial"/>
          <w:sz w:val="24"/>
        </w:rPr>
        <w:t>,</w:t>
      </w:r>
      <w:r w:rsidR="00230907" w:rsidRPr="0066225C">
        <w:rPr>
          <w:rFonts w:ascii="Arial" w:hAnsi="Arial" w:cs="Arial"/>
          <w:sz w:val="24"/>
        </w:rPr>
        <w:t xml:space="preserve"> reglada en el artículo 38G del Código Penal</w:t>
      </w:r>
      <w:r w:rsidRPr="0066225C">
        <w:rPr>
          <w:rFonts w:ascii="Arial" w:hAnsi="Arial" w:cs="Arial"/>
          <w:sz w:val="24"/>
        </w:rPr>
        <w:t>,</w:t>
      </w:r>
      <w:r w:rsidR="00230907" w:rsidRPr="0066225C">
        <w:rPr>
          <w:rFonts w:ascii="Arial" w:hAnsi="Arial" w:cs="Arial"/>
          <w:sz w:val="24"/>
        </w:rPr>
        <w:t xml:space="preserve"> por haber cumplido la mitad de la pena impuesta, pero en lugar de demostrar un adecuado comportamiento en su nuevo sitio de reclusión cometió otro delito, situación que obligó a la revocatoria del beneficio en octubre 5 de 2017.</w:t>
      </w:r>
      <w:r w:rsidRPr="0066225C">
        <w:rPr>
          <w:rFonts w:ascii="Arial" w:hAnsi="Arial" w:cs="Arial"/>
          <w:sz w:val="24"/>
        </w:rPr>
        <w:t xml:space="preserve"> </w:t>
      </w:r>
      <w:r w:rsidR="00230907" w:rsidRPr="0066225C">
        <w:rPr>
          <w:rFonts w:ascii="Arial" w:hAnsi="Arial" w:cs="Arial"/>
          <w:sz w:val="24"/>
        </w:rPr>
        <w:t xml:space="preserve"> Una vez continuó </w:t>
      </w:r>
      <w:r w:rsidR="00B71037" w:rsidRPr="0066225C">
        <w:rPr>
          <w:rFonts w:ascii="Arial" w:hAnsi="Arial" w:cs="Arial"/>
          <w:sz w:val="24"/>
        </w:rPr>
        <w:t xml:space="preserve">con el </w:t>
      </w:r>
      <w:r w:rsidR="00230907" w:rsidRPr="0066225C">
        <w:rPr>
          <w:rFonts w:ascii="Arial" w:hAnsi="Arial" w:cs="Arial"/>
          <w:sz w:val="24"/>
        </w:rPr>
        <w:t>desc</w:t>
      </w:r>
      <w:r w:rsidR="00B71037" w:rsidRPr="0066225C">
        <w:rPr>
          <w:rFonts w:ascii="Arial" w:hAnsi="Arial" w:cs="Arial"/>
          <w:sz w:val="24"/>
        </w:rPr>
        <w:t xml:space="preserve">uento de la </w:t>
      </w:r>
      <w:r w:rsidR="00230907" w:rsidRPr="0066225C">
        <w:rPr>
          <w:rFonts w:ascii="Arial" w:hAnsi="Arial" w:cs="Arial"/>
          <w:sz w:val="24"/>
        </w:rPr>
        <w:t xml:space="preserve">pena </w:t>
      </w:r>
      <w:r w:rsidR="00B71037" w:rsidRPr="0066225C">
        <w:rPr>
          <w:rFonts w:ascii="Arial" w:hAnsi="Arial" w:cs="Arial"/>
          <w:sz w:val="24"/>
        </w:rPr>
        <w:t xml:space="preserve">impuesta en el caso referenciado para esta acción </w:t>
      </w:r>
      <w:r w:rsidR="00230907" w:rsidRPr="0066225C">
        <w:rPr>
          <w:rFonts w:ascii="Arial" w:hAnsi="Arial" w:cs="Arial"/>
          <w:sz w:val="24"/>
        </w:rPr>
        <w:t>le fue concedida la libertad condicional</w:t>
      </w:r>
      <w:r w:rsidR="00B71037" w:rsidRPr="0066225C">
        <w:rPr>
          <w:rFonts w:ascii="Arial" w:hAnsi="Arial" w:cs="Arial"/>
          <w:sz w:val="24"/>
        </w:rPr>
        <w:t xml:space="preserve">, el 2 de </w:t>
      </w:r>
      <w:r w:rsidR="00230907" w:rsidRPr="0066225C">
        <w:rPr>
          <w:rFonts w:ascii="Arial" w:hAnsi="Arial" w:cs="Arial"/>
          <w:sz w:val="24"/>
        </w:rPr>
        <w:t>abril de 2018, pero para este momento tampoco cumplió con las obligaciones que s</w:t>
      </w:r>
      <w:r w:rsidR="00B71037" w:rsidRPr="0066225C">
        <w:rPr>
          <w:rFonts w:ascii="Arial" w:hAnsi="Arial" w:cs="Arial"/>
          <w:sz w:val="24"/>
        </w:rPr>
        <w:t xml:space="preserve">e comprometió </w:t>
      </w:r>
      <w:r w:rsidR="00230907" w:rsidRPr="0066225C">
        <w:rPr>
          <w:rFonts w:ascii="Arial" w:hAnsi="Arial" w:cs="Arial"/>
          <w:sz w:val="24"/>
        </w:rPr>
        <w:t>al serle concedida la gracia liberatoria</w:t>
      </w:r>
      <w:r w:rsidR="00B71037" w:rsidRPr="0066225C">
        <w:rPr>
          <w:rFonts w:ascii="Arial" w:hAnsi="Arial" w:cs="Arial"/>
          <w:sz w:val="24"/>
        </w:rPr>
        <w:t>,</w:t>
      </w:r>
      <w:r w:rsidR="00230907" w:rsidRPr="0066225C">
        <w:rPr>
          <w:rFonts w:ascii="Arial" w:hAnsi="Arial" w:cs="Arial"/>
          <w:sz w:val="24"/>
        </w:rPr>
        <w:t xml:space="preserve"> y</w:t>
      </w:r>
      <w:r w:rsidR="00B71037" w:rsidRPr="0066225C">
        <w:rPr>
          <w:rFonts w:ascii="Arial" w:hAnsi="Arial" w:cs="Arial"/>
          <w:sz w:val="24"/>
        </w:rPr>
        <w:t>a que</w:t>
      </w:r>
      <w:r w:rsidR="00230907" w:rsidRPr="0066225C">
        <w:rPr>
          <w:rFonts w:ascii="Arial" w:hAnsi="Arial" w:cs="Arial"/>
          <w:sz w:val="24"/>
        </w:rPr>
        <w:t xml:space="preserve"> por el contrario cometió otro ilícito, situación que motivó la revocatoria de la libertad condicional e</w:t>
      </w:r>
      <w:r w:rsidR="00B71037" w:rsidRPr="0066225C">
        <w:rPr>
          <w:rFonts w:ascii="Arial" w:hAnsi="Arial" w:cs="Arial"/>
          <w:sz w:val="24"/>
        </w:rPr>
        <w:t xml:space="preserve">l 5 de </w:t>
      </w:r>
      <w:r w:rsidR="00230907" w:rsidRPr="0066225C">
        <w:rPr>
          <w:rFonts w:ascii="Arial" w:hAnsi="Arial" w:cs="Arial"/>
          <w:sz w:val="24"/>
        </w:rPr>
        <w:t>octubre de 2018.</w:t>
      </w:r>
    </w:p>
    <w:p w14:paraId="16C019EE" w14:textId="77777777" w:rsidR="003C09B4" w:rsidRDefault="003C09B4" w:rsidP="003C09B4">
      <w:pPr>
        <w:pStyle w:val="Prrafodelista"/>
        <w:spacing w:line="276" w:lineRule="auto"/>
        <w:ind w:left="709"/>
        <w:rPr>
          <w:rFonts w:ascii="Arial" w:hAnsi="Arial" w:cs="Arial"/>
          <w:sz w:val="24"/>
        </w:rPr>
      </w:pPr>
    </w:p>
    <w:p w14:paraId="719A9DE3" w14:textId="77777777" w:rsidR="003C09B4" w:rsidRDefault="00F16166" w:rsidP="003C09B4">
      <w:pPr>
        <w:pStyle w:val="Prrafodelista"/>
        <w:spacing w:line="276" w:lineRule="auto"/>
        <w:ind w:left="709"/>
        <w:rPr>
          <w:rFonts w:ascii="Arial" w:hAnsi="Arial" w:cs="Arial"/>
          <w:sz w:val="24"/>
        </w:rPr>
      </w:pPr>
      <w:r w:rsidRPr="0066225C">
        <w:rPr>
          <w:rFonts w:ascii="Arial" w:hAnsi="Arial" w:cs="Arial"/>
          <w:sz w:val="24"/>
        </w:rPr>
        <w:t>E</w:t>
      </w:r>
      <w:r w:rsidR="00B71037" w:rsidRPr="0066225C">
        <w:rPr>
          <w:rFonts w:ascii="Arial" w:hAnsi="Arial" w:cs="Arial"/>
          <w:sz w:val="24"/>
        </w:rPr>
        <w:t xml:space="preserve">nfatizó </w:t>
      </w:r>
      <w:r w:rsidRPr="0066225C">
        <w:rPr>
          <w:rFonts w:ascii="Arial" w:hAnsi="Arial" w:cs="Arial"/>
          <w:sz w:val="24"/>
        </w:rPr>
        <w:t xml:space="preserve">que </w:t>
      </w:r>
      <w:r w:rsidR="00230907" w:rsidRPr="0066225C">
        <w:rPr>
          <w:rFonts w:ascii="Arial" w:hAnsi="Arial" w:cs="Arial"/>
          <w:sz w:val="24"/>
        </w:rPr>
        <w:t xml:space="preserve">las dos oportunidades que le fueron brindadas </w:t>
      </w:r>
      <w:r w:rsidRPr="0066225C">
        <w:rPr>
          <w:rFonts w:ascii="Arial" w:hAnsi="Arial" w:cs="Arial"/>
          <w:sz w:val="24"/>
        </w:rPr>
        <w:t xml:space="preserve">al accionante </w:t>
      </w:r>
      <w:r w:rsidR="00230907" w:rsidRPr="0066225C">
        <w:rPr>
          <w:rFonts w:ascii="Arial" w:hAnsi="Arial" w:cs="Arial"/>
          <w:sz w:val="24"/>
        </w:rPr>
        <w:t xml:space="preserve">para terminar de purgar la sanción por fuera del establecimiento penitenciario las utilizó para cometer nuevos delitos. </w:t>
      </w:r>
      <w:r w:rsidR="008F14D7" w:rsidRPr="0066225C">
        <w:rPr>
          <w:rFonts w:ascii="Arial" w:hAnsi="Arial" w:cs="Arial"/>
          <w:sz w:val="24"/>
        </w:rPr>
        <w:t xml:space="preserve">Por lo tanto, al afirmar que </w:t>
      </w:r>
      <w:r w:rsidR="00230907" w:rsidRPr="0066225C">
        <w:rPr>
          <w:rFonts w:ascii="Arial" w:hAnsi="Arial" w:cs="Arial"/>
          <w:sz w:val="24"/>
        </w:rPr>
        <w:t>por esta acción hay algunas intermitencias por la aparición de otros procesos que también fueron expiados en su totalidad</w:t>
      </w:r>
      <w:r w:rsidR="008F14D7" w:rsidRPr="0066225C">
        <w:rPr>
          <w:rFonts w:ascii="Arial" w:hAnsi="Arial" w:cs="Arial"/>
          <w:sz w:val="24"/>
        </w:rPr>
        <w:t xml:space="preserve">, dicha </w:t>
      </w:r>
      <w:r w:rsidR="00230907" w:rsidRPr="0066225C">
        <w:rPr>
          <w:rFonts w:ascii="Arial" w:hAnsi="Arial" w:cs="Arial"/>
          <w:sz w:val="24"/>
        </w:rPr>
        <w:t xml:space="preserve"> </w:t>
      </w:r>
      <w:r w:rsidR="00B71037" w:rsidRPr="0066225C">
        <w:rPr>
          <w:rFonts w:ascii="Arial" w:hAnsi="Arial" w:cs="Arial"/>
          <w:sz w:val="24"/>
        </w:rPr>
        <w:t>“</w:t>
      </w:r>
      <w:r w:rsidR="00230907" w:rsidRPr="0066225C">
        <w:rPr>
          <w:rFonts w:ascii="Arial" w:hAnsi="Arial" w:cs="Arial"/>
          <w:sz w:val="24"/>
        </w:rPr>
        <w:t>aparición de otros procesos</w:t>
      </w:r>
      <w:r w:rsidR="00B71037" w:rsidRPr="0066225C">
        <w:rPr>
          <w:rFonts w:ascii="Arial" w:hAnsi="Arial" w:cs="Arial"/>
          <w:sz w:val="24"/>
        </w:rPr>
        <w:t>”</w:t>
      </w:r>
      <w:r w:rsidR="00230907" w:rsidRPr="0066225C">
        <w:rPr>
          <w:rFonts w:ascii="Arial" w:hAnsi="Arial" w:cs="Arial"/>
          <w:sz w:val="24"/>
        </w:rPr>
        <w:t xml:space="preserve"> no es producto del azar o de la mala fortuna del aquí condenado, sino de su decisión consciente de infringir nuevamente la ley, a pesar de encontrarse en la primera de esas ocasiones en prisión domiciliaria y en la segunda en período de prueba </w:t>
      </w:r>
      <w:r w:rsidR="00AC5DFE" w:rsidRPr="0066225C">
        <w:rPr>
          <w:rFonts w:ascii="Arial" w:hAnsi="Arial" w:cs="Arial"/>
          <w:sz w:val="24"/>
        </w:rPr>
        <w:t xml:space="preserve">de </w:t>
      </w:r>
      <w:r w:rsidR="00230907" w:rsidRPr="0066225C">
        <w:rPr>
          <w:rFonts w:ascii="Arial" w:hAnsi="Arial" w:cs="Arial"/>
          <w:sz w:val="24"/>
        </w:rPr>
        <w:t>libertad condicional, con miras a purgar la sanción de manera definitiva</w:t>
      </w:r>
      <w:r w:rsidR="00AC5DFE" w:rsidRPr="0066225C">
        <w:rPr>
          <w:rFonts w:ascii="Arial" w:hAnsi="Arial" w:cs="Arial"/>
          <w:sz w:val="24"/>
        </w:rPr>
        <w:t>.</w:t>
      </w:r>
    </w:p>
    <w:p w14:paraId="71CDA31B" w14:textId="77777777" w:rsidR="003C09B4" w:rsidRDefault="003C09B4" w:rsidP="003C09B4">
      <w:pPr>
        <w:pStyle w:val="Prrafodelista"/>
        <w:spacing w:line="276" w:lineRule="auto"/>
        <w:ind w:left="709"/>
        <w:rPr>
          <w:rFonts w:ascii="Arial" w:hAnsi="Arial" w:cs="Arial"/>
          <w:sz w:val="24"/>
        </w:rPr>
      </w:pPr>
    </w:p>
    <w:p w14:paraId="2DEBCE77" w14:textId="77777777" w:rsidR="003C09B4" w:rsidRDefault="008F14D7" w:rsidP="003C09B4">
      <w:pPr>
        <w:pStyle w:val="Prrafodelista"/>
        <w:spacing w:line="276" w:lineRule="auto"/>
        <w:ind w:left="709"/>
        <w:rPr>
          <w:rFonts w:ascii="Arial" w:hAnsi="Arial" w:cs="Arial"/>
          <w:sz w:val="24"/>
        </w:rPr>
      </w:pPr>
      <w:r w:rsidRPr="0066225C">
        <w:rPr>
          <w:rFonts w:ascii="Arial" w:hAnsi="Arial" w:cs="Arial"/>
          <w:sz w:val="24"/>
        </w:rPr>
        <w:t>Indicó que e</w:t>
      </w:r>
      <w:r w:rsidR="00230907" w:rsidRPr="0066225C">
        <w:rPr>
          <w:rFonts w:ascii="Arial" w:hAnsi="Arial" w:cs="Arial"/>
          <w:sz w:val="24"/>
        </w:rPr>
        <w:t>l tratamiento penitenciario finaliza</w:t>
      </w:r>
      <w:r w:rsidR="00AC5DFE" w:rsidRPr="0066225C">
        <w:rPr>
          <w:rFonts w:ascii="Arial" w:hAnsi="Arial" w:cs="Arial"/>
          <w:sz w:val="24"/>
        </w:rPr>
        <w:t xml:space="preserve"> </w:t>
      </w:r>
      <w:r w:rsidR="00230907" w:rsidRPr="0066225C">
        <w:rPr>
          <w:rFonts w:ascii="Arial" w:hAnsi="Arial" w:cs="Arial"/>
          <w:sz w:val="24"/>
        </w:rPr>
        <w:t>con la orden de libertad por pena cumplida o por la libertad condicional</w:t>
      </w:r>
      <w:r w:rsidRPr="0066225C">
        <w:rPr>
          <w:rFonts w:ascii="Arial" w:hAnsi="Arial" w:cs="Arial"/>
          <w:sz w:val="24"/>
        </w:rPr>
        <w:t>, lo cual no ha acontecido</w:t>
      </w:r>
      <w:r w:rsidR="00AC5DFE" w:rsidRPr="0066225C">
        <w:rPr>
          <w:rFonts w:ascii="Arial" w:hAnsi="Arial" w:cs="Arial"/>
          <w:sz w:val="24"/>
        </w:rPr>
        <w:t xml:space="preserve"> en este caso</w:t>
      </w:r>
      <w:r w:rsidR="00230907" w:rsidRPr="0066225C">
        <w:rPr>
          <w:rFonts w:ascii="Arial" w:hAnsi="Arial" w:cs="Arial"/>
          <w:sz w:val="24"/>
        </w:rPr>
        <w:t>,</w:t>
      </w:r>
      <w:r w:rsidRPr="0066225C">
        <w:rPr>
          <w:rFonts w:ascii="Arial" w:hAnsi="Arial" w:cs="Arial"/>
          <w:sz w:val="24"/>
        </w:rPr>
        <w:t xml:space="preserve"> por cuanto el comportamiento del actor </w:t>
      </w:r>
      <w:r w:rsidR="00230907" w:rsidRPr="0066225C">
        <w:rPr>
          <w:rFonts w:ascii="Arial" w:hAnsi="Arial" w:cs="Arial"/>
          <w:sz w:val="24"/>
        </w:rPr>
        <w:t>durante el proceso de resocialización</w:t>
      </w:r>
      <w:r w:rsidRPr="0066225C">
        <w:rPr>
          <w:rFonts w:ascii="Arial" w:hAnsi="Arial" w:cs="Arial"/>
          <w:sz w:val="24"/>
        </w:rPr>
        <w:t xml:space="preserve"> no ha sido el </w:t>
      </w:r>
      <w:r w:rsidR="00230907" w:rsidRPr="0066225C">
        <w:rPr>
          <w:rFonts w:ascii="Arial" w:hAnsi="Arial" w:cs="Arial"/>
          <w:sz w:val="24"/>
        </w:rPr>
        <w:t>adecuado para dar lugar a la nueva concesión de libertad condicional.</w:t>
      </w:r>
      <w:r w:rsidRPr="0066225C">
        <w:rPr>
          <w:rFonts w:ascii="Arial" w:hAnsi="Arial" w:cs="Arial"/>
          <w:sz w:val="24"/>
        </w:rPr>
        <w:t xml:space="preserve">  Además, el </w:t>
      </w:r>
      <w:r w:rsidR="00230907" w:rsidRPr="0066225C">
        <w:rPr>
          <w:rFonts w:ascii="Arial" w:hAnsi="Arial" w:cs="Arial"/>
          <w:sz w:val="24"/>
        </w:rPr>
        <w:t>comportamiento del accionante al interior del centro de reclusión tampoco ha sido el esperado</w:t>
      </w:r>
      <w:r w:rsidRPr="0066225C">
        <w:rPr>
          <w:rFonts w:ascii="Arial" w:hAnsi="Arial" w:cs="Arial"/>
          <w:sz w:val="24"/>
        </w:rPr>
        <w:t xml:space="preserve">, tal como se </w:t>
      </w:r>
      <w:r w:rsidR="00230907" w:rsidRPr="0066225C">
        <w:rPr>
          <w:rFonts w:ascii="Arial" w:hAnsi="Arial" w:cs="Arial"/>
          <w:sz w:val="24"/>
        </w:rPr>
        <w:t xml:space="preserve">hizo constar en </w:t>
      </w:r>
      <w:r w:rsidR="00230907" w:rsidRPr="0066225C">
        <w:rPr>
          <w:rFonts w:ascii="Arial" w:hAnsi="Arial" w:cs="Arial"/>
          <w:sz w:val="24"/>
        </w:rPr>
        <w:lastRenderedPageBreak/>
        <w:t>el auto que negó la libertad condicional, la calificación de su conducta en el período</w:t>
      </w:r>
      <w:r w:rsidR="00AC5DFE" w:rsidRPr="0066225C">
        <w:rPr>
          <w:rFonts w:ascii="Arial" w:hAnsi="Arial" w:cs="Arial"/>
          <w:sz w:val="24"/>
        </w:rPr>
        <w:t xml:space="preserve"> del 17 de</w:t>
      </w:r>
      <w:r w:rsidR="00230907" w:rsidRPr="0066225C">
        <w:rPr>
          <w:rFonts w:ascii="Arial" w:hAnsi="Arial" w:cs="Arial"/>
          <w:sz w:val="24"/>
        </w:rPr>
        <w:t xml:space="preserve"> abril de 2019 hasta </w:t>
      </w:r>
      <w:r w:rsidR="00AC5DFE" w:rsidRPr="0066225C">
        <w:rPr>
          <w:rFonts w:ascii="Arial" w:hAnsi="Arial" w:cs="Arial"/>
          <w:sz w:val="24"/>
        </w:rPr>
        <w:t xml:space="preserve">el 8 de </w:t>
      </w:r>
      <w:r w:rsidR="00230907" w:rsidRPr="0066225C">
        <w:rPr>
          <w:rFonts w:ascii="Arial" w:hAnsi="Arial" w:cs="Arial"/>
          <w:sz w:val="24"/>
        </w:rPr>
        <w:t>mayo de 2020 fue mala y regular, situación que motivó la expedición de resolución con concepto desfavorable para la concesión de libertad condicional por parte del Establecimiento Penitenciario</w:t>
      </w:r>
      <w:r w:rsidR="00AC5DFE" w:rsidRPr="0066225C">
        <w:rPr>
          <w:rFonts w:ascii="Arial" w:hAnsi="Arial" w:cs="Arial"/>
          <w:sz w:val="24"/>
        </w:rPr>
        <w:t xml:space="preserve"> de Mediana Seguridad</w:t>
      </w:r>
      <w:r w:rsidR="00230907" w:rsidRPr="0066225C">
        <w:rPr>
          <w:rFonts w:ascii="Arial" w:hAnsi="Arial" w:cs="Arial"/>
          <w:sz w:val="24"/>
        </w:rPr>
        <w:t xml:space="preserve"> y Carcelario de la ciudad.</w:t>
      </w:r>
    </w:p>
    <w:p w14:paraId="5650A46A" w14:textId="77777777" w:rsidR="003C09B4" w:rsidRDefault="003C09B4" w:rsidP="003C09B4">
      <w:pPr>
        <w:pStyle w:val="Prrafodelista"/>
        <w:spacing w:line="276" w:lineRule="auto"/>
        <w:ind w:left="709"/>
        <w:rPr>
          <w:rFonts w:ascii="Arial" w:hAnsi="Arial" w:cs="Arial"/>
          <w:sz w:val="24"/>
        </w:rPr>
      </w:pPr>
    </w:p>
    <w:p w14:paraId="77541EC8" w14:textId="77777777" w:rsidR="003C09B4" w:rsidRDefault="00AC5DFE" w:rsidP="003C09B4">
      <w:pPr>
        <w:pStyle w:val="Prrafodelista"/>
        <w:spacing w:line="276" w:lineRule="auto"/>
        <w:ind w:left="709"/>
        <w:rPr>
          <w:rFonts w:ascii="Arial" w:hAnsi="Arial" w:cs="Arial"/>
          <w:sz w:val="24"/>
        </w:rPr>
      </w:pPr>
      <w:r w:rsidRPr="0066225C">
        <w:rPr>
          <w:rFonts w:ascii="Arial" w:hAnsi="Arial" w:cs="Arial"/>
          <w:sz w:val="24"/>
          <w:lang w:val="es-CO" w:eastAsia="es-CO"/>
        </w:rPr>
        <w:t>Esclareció</w:t>
      </w:r>
      <w:r w:rsidR="00F211AF" w:rsidRPr="0066225C">
        <w:rPr>
          <w:rFonts w:ascii="Arial" w:hAnsi="Arial" w:cs="Arial"/>
          <w:sz w:val="24"/>
          <w:lang w:val="es-CO" w:eastAsia="es-CO"/>
        </w:rPr>
        <w:t xml:space="preserve"> que </w:t>
      </w:r>
      <w:r w:rsidR="00230907" w:rsidRPr="0066225C">
        <w:rPr>
          <w:rFonts w:ascii="Arial" w:hAnsi="Arial" w:cs="Arial"/>
          <w:sz w:val="24"/>
          <w:lang w:val="es-CO" w:eastAsia="es-CO"/>
        </w:rPr>
        <w:t>a escasos dos meses de haber sido confirmada la decisión de negar la libertad condicional por el indebido comportamiento en el tratamiento penitenciario, el condenado present</w:t>
      </w:r>
      <w:r w:rsidR="00414613" w:rsidRPr="0066225C">
        <w:rPr>
          <w:rFonts w:ascii="Arial" w:hAnsi="Arial" w:cs="Arial"/>
          <w:sz w:val="24"/>
          <w:lang w:val="es-CO" w:eastAsia="es-CO"/>
        </w:rPr>
        <w:t>ó</w:t>
      </w:r>
      <w:r w:rsidR="00230907" w:rsidRPr="0066225C">
        <w:rPr>
          <w:rFonts w:ascii="Arial" w:hAnsi="Arial" w:cs="Arial"/>
          <w:sz w:val="24"/>
          <w:lang w:val="es-CO" w:eastAsia="es-CO"/>
        </w:rPr>
        <w:t xml:space="preserve"> nueva solicitud de libertad condicional, momento para el cual no se definió de fondo tal pretensión por cuanto la última calificación de su conducta fue regular para el mes de mayo último. Si bien es cierto el comportamiento del interno puede variar y con ello la posición del Despacho en punto de conceder la libertad condicional, para este evento en particular no solo se encuentra de por medio el historial negativo de</w:t>
      </w:r>
      <w:r w:rsidR="00F211AF" w:rsidRPr="0066225C">
        <w:rPr>
          <w:rFonts w:ascii="Arial" w:hAnsi="Arial" w:cs="Arial"/>
          <w:sz w:val="24"/>
          <w:lang w:val="es-CO" w:eastAsia="es-CO"/>
        </w:rPr>
        <w:t xml:space="preserve">l señor  </w:t>
      </w:r>
      <w:r w:rsidR="00230907" w:rsidRPr="0066225C">
        <w:rPr>
          <w:rFonts w:ascii="Arial" w:hAnsi="Arial" w:cs="Arial"/>
          <w:sz w:val="24"/>
          <w:lang w:val="es-CO" w:eastAsia="es-CO"/>
        </w:rPr>
        <w:t xml:space="preserve">Yustin </w:t>
      </w:r>
      <w:r w:rsidR="00F211AF" w:rsidRPr="0066225C">
        <w:rPr>
          <w:rFonts w:ascii="Arial" w:hAnsi="Arial" w:cs="Arial"/>
          <w:sz w:val="24"/>
          <w:lang w:val="es-CO" w:eastAsia="es-CO"/>
        </w:rPr>
        <w:t>Giraldo Castaño</w:t>
      </w:r>
      <w:r w:rsidRPr="0066225C">
        <w:rPr>
          <w:rFonts w:ascii="Arial" w:hAnsi="Arial" w:cs="Arial"/>
          <w:sz w:val="24"/>
          <w:lang w:val="es-CO" w:eastAsia="es-CO"/>
        </w:rPr>
        <w:t xml:space="preserve">, por </w:t>
      </w:r>
      <w:r w:rsidR="00230907" w:rsidRPr="0066225C">
        <w:rPr>
          <w:rFonts w:ascii="Arial" w:hAnsi="Arial" w:cs="Arial"/>
          <w:sz w:val="24"/>
          <w:lang w:val="es-CO" w:eastAsia="es-CO"/>
        </w:rPr>
        <w:t xml:space="preserve">haber cometido </w:t>
      </w:r>
      <w:r w:rsidRPr="0066225C">
        <w:rPr>
          <w:rFonts w:ascii="Arial" w:hAnsi="Arial" w:cs="Arial"/>
          <w:sz w:val="24"/>
          <w:lang w:val="es-CO" w:eastAsia="es-CO"/>
        </w:rPr>
        <w:t xml:space="preserve">otros </w:t>
      </w:r>
      <w:r w:rsidR="00230907" w:rsidRPr="0066225C">
        <w:rPr>
          <w:rFonts w:ascii="Arial" w:hAnsi="Arial" w:cs="Arial"/>
          <w:sz w:val="24"/>
          <w:lang w:val="es-CO" w:eastAsia="es-CO"/>
        </w:rPr>
        <w:t xml:space="preserve">delitos, sino que su comportamiento intramural no permite </w:t>
      </w:r>
      <w:r w:rsidR="00F211AF" w:rsidRPr="0066225C">
        <w:rPr>
          <w:rFonts w:ascii="Arial" w:hAnsi="Arial" w:cs="Arial"/>
          <w:sz w:val="24"/>
          <w:lang w:val="es-CO" w:eastAsia="es-CO"/>
        </w:rPr>
        <w:t>u</w:t>
      </w:r>
      <w:r w:rsidR="00230907" w:rsidRPr="0066225C">
        <w:rPr>
          <w:rFonts w:ascii="Arial" w:hAnsi="Arial" w:cs="Arial"/>
          <w:sz w:val="24"/>
          <w:lang w:val="es-CO" w:eastAsia="es-CO"/>
        </w:rPr>
        <w:t>n nuevo estudio para determinar la viabilidad de conceder o no la libertad condicional</w:t>
      </w:r>
      <w:r w:rsidR="00F211AF" w:rsidRPr="0066225C">
        <w:rPr>
          <w:rFonts w:ascii="Arial" w:hAnsi="Arial" w:cs="Arial"/>
          <w:sz w:val="24"/>
          <w:lang w:val="es-CO" w:eastAsia="es-CO"/>
        </w:rPr>
        <w:t>, tal</w:t>
      </w:r>
      <w:r w:rsidR="00230907" w:rsidRPr="0066225C">
        <w:rPr>
          <w:rFonts w:ascii="Arial" w:hAnsi="Arial" w:cs="Arial"/>
          <w:sz w:val="24"/>
          <w:lang w:val="es-CO" w:eastAsia="es-CO"/>
        </w:rPr>
        <w:t xml:space="preserve"> como  </w:t>
      </w:r>
      <w:r w:rsidRPr="0066225C">
        <w:rPr>
          <w:rFonts w:ascii="Arial" w:hAnsi="Arial" w:cs="Arial"/>
          <w:sz w:val="24"/>
          <w:lang w:val="es-CO" w:eastAsia="es-CO"/>
        </w:rPr>
        <w:t xml:space="preserve">se </w:t>
      </w:r>
      <w:r w:rsidR="00230907" w:rsidRPr="0066225C">
        <w:rPr>
          <w:rFonts w:ascii="Arial" w:hAnsi="Arial" w:cs="Arial"/>
          <w:sz w:val="24"/>
          <w:lang w:val="es-CO" w:eastAsia="es-CO"/>
        </w:rPr>
        <w:t xml:space="preserve">reseñó en el auto 2656 de octubre 19 de 2020, </w:t>
      </w:r>
      <w:r w:rsidRPr="0066225C">
        <w:rPr>
          <w:rFonts w:ascii="Arial" w:hAnsi="Arial" w:cs="Arial"/>
          <w:sz w:val="24"/>
          <w:lang w:val="es-CO" w:eastAsia="es-CO"/>
        </w:rPr>
        <w:t xml:space="preserve">al respecto </w:t>
      </w:r>
      <w:r w:rsidR="00230907" w:rsidRPr="0066225C">
        <w:rPr>
          <w:rFonts w:ascii="Arial" w:hAnsi="Arial" w:cs="Arial"/>
          <w:sz w:val="24"/>
          <w:lang w:val="es-CO" w:eastAsia="es-CO"/>
        </w:rPr>
        <w:t>la jurisprudencia ha sido pacífica en entender</w:t>
      </w:r>
      <w:r w:rsidR="009F3A04" w:rsidRPr="0066225C">
        <w:rPr>
          <w:rFonts w:ascii="Arial" w:hAnsi="Arial" w:cs="Arial"/>
          <w:sz w:val="24"/>
          <w:lang w:val="es-CO" w:eastAsia="es-CO"/>
        </w:rPr>
        <w:t xml:space="preserve"> que</w:t>
      </w:r>
      <w:r w:rsidR="00230907" w:rsidRPr="0066225C">
        <w:rPr>
          <w:rFonts w:ascii="Arial" w:hAnsi="Arial" w:cs="Arial"/>
          <w:sz w:val="24"/>
        </w:rPr>
        <w:t xml:space="preserve"> la modificación del comportamiento del interno en el centro penitenciario</w:t>
      </w:r>
      <w:r w:rsidRPr="0066225C">
        <w:rPr>
          <w:rFonts w:ascii="Arial" w:hAnsi="Arial" w:cs="Arial"/>
          <w:sz w:val="24"/>
        </w:rPr>
        <w:t xml:space="preserve"> </w:t>
      </w:r>
      <w:r w:rsidR="00230907" w:rsidRPr="0066225C">
        <w:rPr>
          <w:rFonts w:ascii="Arial" w:hAnsi="Arial" w:cs="Arial"/>
          <w:sz w:val="24"/>
        </w:rPr>
        <w:t>debe ser permanente durante un tiempo prudencial en el que se pueda deducir que el proceso de resocialización ha sido el adecuado</w:t>
      </w:r>
      <w:r w:rsidR="00F211AF" w:rsidRPr="0066225C">
        <w:rPr>
          <w:rFonts w:ascii="Arial" w:hAnsi="Arial" w:cs="Arial"/>
          <w:sz w:val="24"/>
        </w:rPr>
        <w:t xml:space="preserve">, y con ello brindarle </w:t>
      </w:r>
      <w:r w:rsidR="00230907" w:rsidRPr="0066225C">
        <w:rPr>
          <w:rFonts w:ascii="Arial" w:hAnsi="Arial" w:cs="Arial"/>
          <w:sz w:val="24"/>
        </w:rPr>
        <w:t>nuevamente la oportunidad de regresar a la sociedad en libertad condicional</w:t>
      </w:r>
      <w:r w:rsidRPr="0066225C">
        <w:rPr>
          <w:rFonts w:ascii="Arial" w:hAnsi="Arial" w:cs="Arial"/>
          <w:sz w:val="24"/>
        </w:rPr>
        <w:t>.</w:t>
      </w:r>
    </w:p>
    <w:p w14:paraId="070518AC" w14:textId="77777777" w:rsidR="003C09B4" w:rsidRDefault="003C09B4" w:rsidP="003C09B4">
      <w:pPr>
        <w:pStyle w:val="Prrafodelista"/>
        <w:spacing w:line="276" w:lineRule="auto"/>
        <w:ind w:left="709"/>
        <w:rPr>
          <w:rFonts w:ascii="Arial" w:hAnsi="Arial" w:cs="Arial"/>
          <w:sz w:val="24"/>
        </w:rPr>
      </w:pPr>
    </w:p>
    <w:p w14:paraId="1076C225" w14:textId="77777777" w:rsidR="003C09B4" w:rsidRDefault="00F211AF" w:rsidP="003C09B4">
      <w:pPr>
        <w:pStyle w:val="Prrafodelista"/>
        <w:spacing w:line="276" w:lineRule="auto"/>
        <w:ind w:left="709"/>
        <w:rPr>
          <w:rFonts w:ascii="Arial" w:hAnsi="Arial" w:cs="Arial"/>
          <w:sz w:val="24"/>
          <w:lang w:val="es-CO" w:eastAsia="es-CO"/>
        </w:rPr>
      </w:pPr>
      <w:r w:rsidRPr="0066225C">
        <w:rPr>
          <w:rFonts w:ascii="Arial" w:hAnsi="Arial" w:cs="Arial"/>
          <w:sz w:val="24"/>
          <w:lang w:val="es-CO" w:eastAsia="es-CO"/>
        </w:rPr>
        <w:t xml:space="preserve">Consideró que no se ha </w:t>
      </w:r>
      <w:r w:rsidR="00230907" w:rsidRPr="0066225C">
        <w:rPr>
          <w:rFonts w:ascii="Arial" w:hAnsi="Arial" w:cs="Arial"/>
          <w:sz w:val="24"/>
          <w:lang w:val="es-CO" w:eastAsia="es-CO"/>
        </w:rPr>
        <w:t>vulnerado derecho fundamental alguno al accionante, como quiera las decisiones de negar la libertad condicional y no estudiar la nueva solicitud que presentó en esa dirección están debidamente fundamentadas</w:t>
      </w:r>
      <w:r w:rsidR="00AC5DFE" w:rsidRPr="0066225C">
        <w:rPr>
          <w:rFonts w:ascii="Arial" w:hAnsi="Arial" w:cs="Arial"/>
          <w:sz w:val="24"/>
          <w:lang w:val="es-CO" w:eastAsia="es-CO"/>
        </w:rPr>
        <w:t>,</w:t>
      </w:r>
      <w:r w:rsidR="00230907" w:rsidRPr="0066225C">
        <w:rPr>
          <w:rFonts w:ascii="Arial" w:hAnsi="Arial" w:cs="Arial"/>
          <w:sz w:val="24"/>
          <w:lang w:val="es-CO" w:eastAsia="es-CO"/>
        </w:rPr>
        <w:t xml:space="preserve"> tanto normativa como jurisprudencialmente, y no obedecen, como lo entiende el accionante, a una vía de hecho. </w:t>
      </w:r>
    </w:p>
    <w:p w14:paraId="01821E42" w14:textId="77777777" w:rsidR="003C09B4" w:rsidRDefault="003C09B4" w:rsidP="003C09B4">
      <w:pPr>
        <w:pStyle w:val="Prrafodelista"/>
        <w:spacing w:line="276" w:lineRule="auto"/>
        <w:ind w:left="709"/>
        <w:rPr>
          <w:rFonts w:ascii="Arial" w:hAnsi="Arial" w:cs="Arial"/>
          <w:sz w:val="24"/>
          <w:lang w:val="es-CO" w:eastAsia="es-CO"/>
        </w:rPr>
      </w:pPr>
    </w:p>
    <w:p w14:paraId="08D50010" w14:textId="3702CD13" w:rsidR="00230907" w:rsidRPr="0066225C" w:rsidRDefault="009F3A04" w:rsidP="003C09B4">
      <w:pPr>
        <w:pStyle w:val="Prrafodelista"/>
        <w:spacing w:line="276" w:lineRule="auto"/>
        <w:ind w:left="709"/>
        <w:rPr>
          <w:rFonts w:ascii="Arial" w:hAnsi="Arial" w:cs="Arial"/>
          <w:sz w:val="24"/>
          <w:lang w:val="es-CO" w:eastAsia="es-CO"/>
        </w:rPr>
      </w:pPr>
      <w:r w:rsidRPr="0066225C">
        <w:rPr>
          <w:rFonts w:ascii="Arial" w:hAnsi="Arial" w:cs="Arial"/>
          <w:sz w:val="24"/>
          <w:lang w:val="es-CO" w:eastAsia="es-CO"/>
        </w:rPr>
        <w:t>Adjuntó copia de los autos emitidos en primera y segunda instancia, y de algunas</w:t>
      </w:r>
      <w:r w:rsidR="00230907" w:rsidRPr="0066225C">
        <w:rPr>
          <w:rFonts w:ascii="Arial" w:hAnsi="Arial" w:cs="Arial"/>
          <w:sz w:val="24"/>
          <w:lang w:val="es-CO" w:eastAsia="es-CO"/>
        </w:rPr>
        <w:t xml:space="preserve"> piezas procesales </w:t>
      </w:r>
      <w:r w:rsidRPr="0066225C">
        <w:rPr>
          <w:rFonts w:ascii="Arial" w:hAnsi="Arial" w:cs="Arial"/>
          <w:sz w:val="24"/>
          <w:lang w:val="es-CO" w:eastAsia="es-CO"/>
        </w:rPr>
        <w:t>del</w:t>
      </w:r>
      <w:r w:rsidR="00230907" w:rsidRPr="0066225C">
        <w:rPr>
          <w:rFonts w:ascii="Arial" w:hAnsi="Arial" w:cs="Arial"/>
          <w:sz w:val="24"/>
          <w:lang w:val="es-CO" w:eastAsia="es-CO"/>
        </w:rPr>
        <w:t xml:space="preserve"> proceso adelantado </w:t>
      </w:r>
      <w:r w:rsidRPr="0066225C">
        <w:rPr>
          <w:rFonts w:ascii="Arial" w:hAnsi="Arial" w:cs="Arial"/>
          <w:sz w:val="24"/>
          <w:lang w:val="es-CO" w:eastAsia="es-CO"/>
        </w:rPr>
        <w:t xml:space="preserve">en </w:t>
      </w:r>
      <w:r w:rsidR="00230907" w:rsidRPr="0066225C">
        <w:rPr>
          <w:rFonts w:ascii="Arial" w:hAnsi="Arial" w:cs="Arial"/>
          <w:sz w:val="24"/>
          <w:lang w:val="es-CO" w:eastAsia="es-CO"/>
        </w:rPr>
        <w:t>contra Yustin Giraldo Castaño.</w:t>
      </w:r>
    </w:p>
    <w:p w14:paraId="307672F9" w14:textId="77777777" w:rsidR="00230907" w:rsidRPr="0066225C" w:rsidRDefault="00230907" w:rsidP="0066225C">
      <w:pPr>
        <w:tabs>
          <w:tab w:val="left" w:pos="1845"/>
          <w:tab w:val="left" w:pos="9072"/>
        </w:tabs>
        <w:spacing w:line="276" w:lineRule="auto"/>
        <w:jc w:val="both"/>
        <w:rPr>
          <w:rFonts w:ascii="Arial" w:hAnsi="Arial" w:cs="Arial"/>
          <w:sz w:val="24"/>
          <w:szCs w:val="24"/>
          <w:lang w:val="es-CO" w:eastAsia="es-CO"/>
        </w:rPr>
      </w:pPr>
    </w:p>
    <w:p w14:paraId="74AACDA7" w14:textId="251BF621" w:rsidR="00414613" w:rsidRPr="003C09B4" w:rsidRDefault="00583CC6" w:rsidP="003C09B4">
      <w:pPr>
        <w:pStyle w:val="Prrafodelista"/>
        <w:numPr>
          <w:ilvl w:val="0"/>
          <w:numId w:val="19"/>
        </w:numPr>
        <w:spacing w:line="276" w:lineRule="auto"/>
        <w:ind w:left="709" w:hanging="567"/>
        <w:rPr>
          <w:rFonts w:ascii="Arial" w:hAnsi="Arial" w:cs="Arial"/>
          <w:sz w:val="24"/>
          <w:lang w:val="es-CO" w:eastAsia="es-CO"/>
        </w:rPr>
      </w:pPr>
      <w:r w:rsidRPr="003C09B4">
        <w:rPr>
          <w:rFonts w:ascii="Arial" w:hAnsi="Arial" w:cs="Arial"/>
          <w:sz w:val="24"/>
          <w:lang w:val="es-CO" w:eastAsia="es-CO"/>
        </w:rPr>
        <w:t>Por su parte, la Jueza Séptima P</w:t>
      </w:r>
      <w:r w:rsidR="008137F3" w:rsidRPr="003C09B4">
        <w:rPr>
          <w:rFonts w:ascii="Arial" w:hAnsi="Arial" w:cs="Arial"/>
          <w:sz w:val="24"/>
          <w:lang w:val="es-CO" w:eastAsia="es-CO"/>
        </w:rPr>
        <w:t xml:space="preserve">enal del </w:t>
      </w:r>
      <w:r w:rsidRPr="003C09B4">
        <w:rPr>
          <w:rFonts w:ascii="Arial" w:hAnsi="Arial" w:cs="Arial"/>
          <w:sz w:val="24"/>
          <w:lang w:val="es-CO" w:eastAsia="es-CO"/>
        </w:rPr>
        <w:t>C</w:t>
      </w:r>
      <w:r w:rsidR="008137F3" w:rsidRPr="003C09B4">
        <w:rPr>
          <w:rFonts w:ascii="Arial" w:hAnsi="Arial" w:cs="Arial"/>
          <w:sz w:val="24"/>
          <w:lang w:val="es-CO" w:eastAsia="es-CO"/>
        </w:rPr>
        <w:t>ircuito de Manizales</w:t>
      </w:r>
      <w:r w:rsidRPr="003C09B4">
        <w:rPr>
          <w:rFonts w:ascii="Arial" w:hAnsi="Arial" w:cs="Arial"/>
          <w:sz w:val="24"/>
          <w:lang w:val="es-CO" w:eastAsia="es-CO"/>
        </w:rPr>
        <w:t xml:space="preserve"> indicó que ese despacho </w:t>
      </w:r>
      <w:r w:rsidR="008137F3" w:rsidRPr="003C09B4">
        <w:rPr>
          <w:rFonts w:ascii="Arial" w:hAnsi="Arial" w:cs="Arial"/>
          <w:sz w:val="24"/>
          <w:lang w:val="es-CO" w:eastAsia="es-CO"/>
        </w:rPr>
        <w:t>profirió sentencia condenatoria el</w:t>
      </w:r>
      <w:r w:rsidRPr="003C09B4">
        <w:rPr>
          <w:rFonts w:ascii="Arial" w:hAnsi="Arial" w:cs="Arial"/>
          <w:sz w:val="24"/>
          <w:lang w:val="es-CO" w:eastAsia="es-CO"/>
        </w:rPr>
        <w:t xml:space="preserve"> </w:t>
      </w:r>
      <w:r w:rsidR="008137F3" w:rsidRPr="003C09B4">
        <w:rPr>
          <w:rFonts w:ascii="Arial" w:hAnsi="Arial" w:cs="Arial"/>
          <w:sz w:val="24"/>
          <w:lang w:val="es-CO" w:eastAsia="es-CO"/>
        </w:rPr>
        <w:t>25 de junio de 2013</w:t>
      </w:r>
      <w:r w:rsidR="005520D6" w:rsidRPr="003C09B4">
        <w:rPr>
          <w:rFonts w:ascii="Arial" w:hAnsi="Arial" w:cs="Arial"/>
          <w:sz w:val="24"/>
          <w:lang w:val="es-CO" w:eastAsia="es-CO"/>
        </w:rPr>
        <w:t>,</w:t>
      </w:r>
      <w:r w:rsidR="008137F3" w:rsidRPr="003C09B4">
        <w:rPr>
          <w:rFonts w:ascii="Arial" w:hAnsi="Arial" w:cs="Arial"/>
          <w:sz w:val="24"/>
          <w:lang w:val="es-CO" w:eastAsia="es-CO"/>
        </w:rPr>
        <w:t xml:space="preserve"> en contra del señor Yustin Giraldo Castaño</w:t>
      </w:r>
      <w:r w:rsidRPr="003C09B4">
        <w:rPr>
          <w:rFonts w:ascii="Arial" w:hAnsi="Arial" w:cs="Arial"/>
          <w:sz w:val="24"/>
          <w:lang w:val="es-CO" w:eastAsia="es-CO"/>
        </w:rPr>
        <w:t>,</w:t>
      </w:r>
      <w:r w:rsidR="008137F3" w:rsidRPr="003C09B4">
        <w:rPr>
          <w:rFonts w:ascii="Arial" w:hAnsi="Arial" w:cs="Arial"/>
          <w:sz w:val="24"/>
          <w:lang w:val="es-CO" w:eastAsia="es-CO"/>
        </w:rPr>
        <w:t xml:space="preserve"> </w:t>
      </w:r>
      <w:r w:rsidR="005520D6" w:rsidRPr="003C09B4">
        <w:rPr>
          <w:rFonts w:ascii="Arial" w:hAnsi="Arial" w:cs="Arial"/>
          <w:sz w:val="24"/>
          <w:lang w:val="es-CO" w:eastAsia="es-CO"/>
        </w:rPr>
        <w:t xml:space="preserve">y le </w:t>
      </w:r>
      <w:r w:rsidR="008137F3" w:rsidRPr="003C09B4">
        <w:rPr>
          <w:rFonts w:ascii="Arial" w:hAnsi="Arial" w:cs="Arial"/>
          <w:sz w:val="24"/>
          <w:lang w:val="es-CO" w:eastAsia="es-CO"/>
        </w:rPr>
        <w:t>imp</w:t>
      </w:r>
      <w:r w:rsidR="005520D6" w:rsidRPr="003C09B4">
        <w:rPr>
          <w:rFonts w:ascii="Arial" w:hAnsi="Arial" w:cs="Arial"/>
          <w:sz w:val="24"/>
          <w:lang w:val="es-CO" w:eastAsia="es-CO"/>
        </w:rPr>
        <w:t xml:space="preserve">uso </w:t>
      </w:r>
      <w:r w:rsidR="008137F3" w:rsidRPr="003C09B4">
        <w:rPr>
          <w:rFonts w:ascii="Arial" w:hAnsi="Arial" w:cs="Arial"/>
          <w:sz w:val="24"/>
          <w:lang w:val="es-CO" w:eastAsia="es-CO"/>
        </w:rPr>
        <w:t>una pena de prisión de 94 meses</w:t>
      </w:r>
      <w:r w:rsidR="005520D6" w:rsidRPr="003C09B4">
        <w:rPr>
          <w:rFonts w:ascii="Arial" w:hAnsi="Arial" w:cs="Arial"/>
          <w:sz w:val="24"/>
          <w:lang w:val="es-CO" w:eastAsia="es-CO"/>
        </w:rPr>
        <w:t xml:space="preserve">, </w:t>
      </w:r>
      <w:r w:rsidR="008137F3" w:rsidRPr="003C09B4">
        <w:rPr>
          <w:rFonts w:ascii="Arial" w:hAnsi="Arial" w:cs="Arial"/>
          <w:sz w:val="24"/>
          <w:lang w:val="es-CO" w:eastAsia="es-CO"/>
        </w:rPr>
        <w:t>15 días</w:t>
      </w:r>
      <w:r w:rsidR="005520D6" w:rsidRPr="003C09B4">
        <w:rPr>
          <w:rFonts w:ascii="Arial" w:hAnsi="Arial" w:cs="Arial"/>
          <w:sz w:val="24"/>
          <w:lang w:val="es-CO" w:eastAsia="es-CO"/>
        </w:rPr>
        <w:t>,</w:t>
      </w:r>
      <w:r w:rsidR="008137F3" w:rsidRPr="003C09B4">
        <w:rPr>
          <w:rFonts w:ascii="Arial" w:hAnsi="Arial" w:cs="Arial"/>
          <w:sz w:val="24"/>
          <w:lang w:val="es-CO" w:eastAsia="es-CO"/>
        </w:rPr>
        <w:t xml:space="preserve"> al hallarlo responsable del delito de Fabricación, tráfico, porte o tenencia de armas de </w:t>
      </w:r>
      <w:r w:rsidRPr="003C09B4">
        <w:rPr>
          <w:rFonts w:ascii="Arial" w:hAnsi="Arial" w:cs="Arial"/>
          <w:sz w:val="24"/>
          <w:lang w:val="es-CO" w:eastAsia="es-CO"/>
        </w:rPr>
        <w:t>f</w:t>
      </w:r>
      <w:r w:rsidR="008137F3" w:rsidRPr="003C09B4">
        <w:rPr>
          <w:rFonts w:ascii="Arial" w:hAnsi="Arial" w:cs="Arial"/>
          <w:sz w:val="24"/>
          <w:lang w:val="es-CO" w:eastAsia="es-CO"/>
        </w:rPr>
        <w:t>uego, accesorios, partes o municiones</w:t>
      </w:r>
      <w:r w:rsidR="005520D6" w:rsidRPr="003C09B4">
        <w:rPr>
          <w:rFonts w:ascii="Arial" w:hAnsi="Arial" w:cs="Arial"/>
          <w:sz w:val="24"/>
          <w:lang w:val="es-CO" w:eastAsia="es-CO"/>
        </w:rPr>
        <w:t xml:space="preserve">, la cual </w:t>
      </w:r>
      <w:r w:rsidR="008137F3" w:rsidRPr="003C09B4">
        <w:rPr>
          <w:rFonts w:ascii="Arial" w:hAnsi="Arial" w:cs="Arial"/>
          <w:sz w:val="24"/>
          <w:lang w:val="es-CO" w:eastAsia="es-CO"/>
        </w:rPr>
        <w:t>no fue objeto de recursos.</w:t>
      </w:r>
    </w:p>
    <w:p w14:paraId="4348D74B" w14:textId="77777777" w:rsidR="00414613" w:rsidRPr="0066225C" w:rsidRDefault="00414613" w:rsidP="0066225C">
      <w:pPr>
        <w:pStyle w:val="Sinespaciado1"/>
        <w:tabs>
          <w:tab w:val="left" w:pos="2860"/>
        </w:tabs>
        <w:spacing w:line="276" w:lineRule="auto"/>
        <w:ind w:left="1080"/>
        <w:jc w:val="both"/>
        <w:rPr>
          <w:rFonts w:ascii="Arial" w:hAnsi="Arial" w:cs="Arial"/>
          <w:b w:val="0"/>
          <w:color w:val="auto"/>
          <w:lang w:val="es-CO" w:eastAsia="es-CO"/>
        </w:rPr>
      </w:pPr>
    </w:p>
    <w:p w14:paraId="4A5E4239" w14:textId="3B626590" w:rsidR="00414613" w:rsidRPr="003C09B4" w:rsidRDefault="009B50EF" w:rsidP="003C09B4">
      <w:pPr>
        <w:pStyle w:val="Prrafodelista"/>
        <w:spacing w:line="276" w:lineRule="auto"/>
        <w:ind w:left="709"/>
        <w:rPr>
          <w:rFonts w:ascii="Arial" w:hAnsi="Arial" w:cs="Arial"/>
          <w:sz w:val="24"/>
          <w:lang w:val="es-CO" w:eastAsia="es-CO"/>
        </w:rPr>
      </w:pPr>
      <w:r w:rsidRPr="003C09B4">
        <w:rPr>
          <w:rFonts w:ascii="Arial" w:hAnsi="Arial" w:cs="Arial"/>
          <w:sz w:val="24"/>
          <w:lang w:val="es-CO" w:eastAsia="es-CO"/>
        </w:rPr>
        <w:t xml:space="preserve">Agregó que </w:t>
      </w:r>
      <w:r w:rsidR="008137F3" w:rsidRPr="003C09B4">
        <w:rPr>
          <w:rFonts w:ascii="Arial" w:hAnsi="Arial" w:cs="Arial"/>
          <w:sz w:val="24"/>
          <w:lang w:val="es-CO" w:eastAsia="es-CO"/>
        </w:rPr>
        <w:t>conoció en apelación la decisión del Juzgado Cuarto de Ejecución de Penas y Medidas de Seguridad de Pereira</w:t>
      </w:r>
      <w:r w:rsidR="005520D6" w:rsidRPr="003C09B4">
        <w:rPr>
          <w:rFonts w:ascii="Arial" w:hAnsi="Arial" w:cs="Arial"/>
          <w:sz w:val="24"/>
          <w:lang w:val="es-CO" w:eastAsia="es-CO"/>
        </w:rPr>
        <w:t>,</w:t>
      </w:r>
      <w:r w:rsidR="008137F3" w:rsidRPr="003C09B4">
        <w:rPr>
          <w:rFonts w:ascii="Arial" w:hAnsi="Arial" w:cs="Arial"/>
          <w:sz w:val="24"/>
          <w:lang w:val="es-CO" w:eastAsia="es-CO"/>
        </w:rPr>
        <w:t xml:space="preserve"> por la cual </w:t>
      </w:r>
      <w:r w:rsidR="005520D6" w:rsidRPr="003C09B4">
        <w:rPr>
          <w:rFonts w:ascii="Arial" w:hAnsi="Arial" w:cs="Arial"/>
          <w:sz w:val="24"/>
          <w:lang w:val="es-CO" w:eastAsia="es-CO"/>
        </w:rPr>
        <w:t xml:space="preserve">se </w:t>
      </w:r>
      <w:r w:rsidR="008137F3" w:rsidRPr="003C09B4">
        <w:rPr>
          <w:rFonts w:ascii="Arial" w:hAnsi="Arial" w:cs="Arial"/>
          <w:sz w:val="24"/>
          <w:lang w:val="es-CO" w:eastAsia="es-CO"/>
        </w:rPr>
        <w:t>negó la libertad condicional al condenado Giraldo Castaño, decisión que fu</w:t>
      </w:r>
      <w:r w:rsidRPr="003C09B4">
        <w:rPr>
          <w:rFonts w:ascii="Arial" w:hAnsi="Arial" w:cs="Arial"/>
          <w:sz w:val="24"/>
          <w:lang w:val="es-CO" w:eastAsia="es-CO"/>
        </w:rPr>
        <w:t>e</w:t>
      </w:r>
      <w:r w:rsidR="008137F3" w:rsidRPr="003C09B4">
        <w:rPr>
          <w:rFonts w:ascii="Arial" w:hAnsi="Arial" w:cs="Arial"/>
          <w:sz w:val="24"/>
          <w:lang w:val="es-CO" w:eastAsia="es-CO"/>
        </w:rPr>
        <w:t xml:space="preserve"> confirmada el 10 de agosto de 2020.</w:t>
      </w:r>
    </w:p>
    <w:p w14:paraId="5A6C10A6" w14:textId="77777777" w:rsidR="00414613" w:rsidRPr="003C09B4" w:rsidRDefault="00414613" w:rsidP="003C09B4">
      <w:pPr>
        <w:pStyle w:val="Prrafodelista"/>
        <w:spacing w:line="276" w:lineRule="auto"/>
        <w:ind w:left="709"/>
        <w:rPr>
          <w:rFonts w:ascii="Arial" w:hAnsi="Arial" w:cs="Arial"/>
          <w:sz w:val="24"/>
          <w:lang w:val="es-CO" w:eastAsia="es-CO"/>
        </w:rPr>
      </w:pPr>
    </w:p>
    <w:p w14:paraId="06173DD3" w14:textId="77777777" w:rsidR="00414613" w:rsidRPr="003C09B4" w:rsidRDefault="00583CC6" w:rsidP="003C09B4">
      <w:pPr>
        <w:pStyle w:val="Prrafodelista"/>
        <w:spacing w:line="276" w:lineRule="auto"/>
        <w:ind w:left="709"/>
        <w:rPr>
          <w:rFonts w:ascii="Arial" w:hAnsi="Arial" w:cs="Arial"/>
          <w:sz w:val="24"/>
          <w:lang w:val="es-CO" w:eastAsia="es-CO"/>
        </w:rPr>
      </w:pPr>
      <w:r w:rsidRPr="003C09B4">
        <w:rPr>
          <w:rFonts w:ascii="Arial" w:hAnsi="Arial" w:cs="Arial"/>
          <w:sz w:val="24"/>
          <w:lang w:val="es-CO" w:eastAsia="es-CO"/>
        </w:rPr>
        <w:lastRenderedPageBreak/>
        <w:t>Consideró que no</w:t>
      </w:r>
      <w:r w:rsidR="00A3487C" w:rsidRPr="003C09B4">
        <w:rPr>
          <w:rFonts w:ascii="Arial" w:hAnsi="Arial" w:cs="Arial"/>
          <w:sz w:val="24"/>
          <w:lang w:val="es-CO" w:eastAsia="es-CO"/>
        </w:rPr>
        <w:t xml:space="preserve"> se deben tutelar los derechos que reclama </w:t>
      </w:r>
      <w:r w:rsidRPr="003C09B4">
        <w:rPr>
          <w:rFonts w:ascii="Arial" w:hAnsi="Arial" w:cs="Arial"/>
          <w:sz w:val="24"/>
          <w:lang w:val="es-CO" w:eastAsia="es-CO"/>
        </w:rPr>
        <w:t xml:space="preserve">el actor, al no </w:t>
      </w:r>
      <w:r w:rsidR="00A3487C" w:rsidRPr="003C09B4">
        <w:rPr>
          <w:rFonts w:ascii="Arial" w:hAnsi="Arial" w:cs="Arial"/>
          <w:sz w:val="24"/>
          <w:lang w:val="es-CO" w:eastAsia="es-CO"/>
        </w:rPr>
        <w:t xml:space="preserve">observarse vulneración alguna en el </w:t>
      </w:r>
      <w:r w:rsidRPr="003C09B4">
        <w:rPr>
          <w:rFonts w:ascii="Arial" w:hAnsi="Arial" w:cs="Arial"/>
          <w:sz w:val="24"/>
          <w:lang w:val="es-CO" w:eastAsia="es-CO"/>
        </w:rPr>
        <w:t>trámite</w:t>
      </w:r>
      <w:r w:rsidR="00A3487C" w:rsidRPr="003C09B4">
        <w:rPr>
          <w:rFonts w:ascii="Arial" w:hAnsi="Arial" w:cs="Arial"/>
          <w:sz w:val="24"/>
          <w:lang w:val="es-CO" w:eastAsia="es-CO"/>
        </w:rPr>
        <w:t xml:space="preserve"> adelantado por esa judicatura, ni en las decisiones </w:t>
      </w:r>
      <w:r w:rsidRPr="003C09B4">
        <w:rPr>
          <w:rFonts w:ascii="Arial" w:hAnsi="Arial" w:cs="Arial"/>
          <w:sz w:val="24"/>
          <w:lang w:val="es-CO" w:eastAsia="es-CO"/>
        </w:rPr>
        <w:t>emitidas</w:t>
      </w:r>
      <w:r w:rsidR="00A3487C" w:rsidRPr="003C09B4">
        <w:rPr>
          <w:rFonts w:ascii="Arial" w:hAnsi="Arial" w:cs="Arial"/>
          <w:sz w:val="24"/>
          <w:lang w:val="es-CO" w:eastAsia="es-CO"/>
        </w:rPr>
        <w:t xml:space="preserve">. </w:t>
      </w:r>
    </w:p>
    <w:p w14:paraId="033A802C" w14:textId="77777777" w:rsidR="00414613" w:rsidRPr="003C09B4" w:rsidRDefault="00414613" w:rsidP="003C09B4">
      <w:pPr>
        <w:pStyle w:val="Prrafodelista"/>
        <w:spacing w:line="276" w:lineRule="auto"/>
        <w:ind w:left="709"/>
        <w:rPr>
          <w:rFonts w:ascii="Arial" w:hAnsi="Arial" w:cs="Arial"/>
          <w:sz w:val="24"/>
          <w:lang w:val="es-CO" w:eastAsia="es-CO"/>
        </w:rPr>
      </w:pPr>
    </w:p>
    <w:p w14:paraId="53DDEA92" w14:textId="48DF19AE" w:rsidR="00A3487C" w:rsidRPr="003C09B4" w:rsidRDefault="00583CC6" w:rsidP="003C09B4">
      <w:pPr>
        <w:pStyle w:val="Prrafodelista"/>
        <w:spacing w:line="276" w:lineRule="auto"/>
        <w:ind w:left="709"/>
        <w:rPr>
          <w:rFonts w:ascii="Arial" w:hAnsi="Arial" w:cs="Arial"/>
          <w:sz w:val="24"/>
          <w:lang w:val="es-CO" w:eastAsia="es-CO"/>
        </w:rPr>
      </w:pPr>
      <w:r w:rsidRPr="003C09B4">
        <w:rPr>
          <w:rFonts w:ascii="Arial" w:hAnsi="Arial" w:cs="Arial"/>
          <w:sz w:val="24"/>
          <w:lang w:val="es-CO" w:eastAsia="es-CO"/>
        </w:rPr>
        <w:t xml:space="preserve">Anexó copia del auto del </w:t>
      </w:r>
      <w:r w:rsidR="00A3487C" w:rsidRPr="003C09B4">
        <w:rPr>
          <w:rFonts w:ascii="Arial" w:hAnsi="Arial" w:cs="Arial"/>
          <w:sz w:val="24"/>
          <w:lang w:val="es-CO" w:eastAsia="es-CO"/>
        </w:rPr>
        <w:t>10 de agosto de 2020</w:t>
      </w:r>
      <w:r w:rsidR="005520D6" w:rsidRPr="003C09B4">
        <w:rPr>
          <w:rFonts w:ascii="Arial" w:hAnsi="Arial" w:cs="Arial"/>
          <w:sz w:val="24"/>
          <w:lang w:val="es-CO" w:eastAsia="es-CO"/>
        </w:rPr>
        <w:t>.</w:t>
      </w:r>
    </w:p>
    <w:p w14:paraId="3A655CB5" w14:textId="77777777" w:rsidR="00CD4DDF" w:rsidRPr="0066225C" w:rsidRDefault="00CD4DDF" w:rsidP="0066225C">
      <w:pPr>
        <w:pStyle w:val="Encabezado"/>
        <w:spacing w:line="276" w:lineRule="auto"/>
        <w:ind w:right="357"/>
        <w:jc w:val="both"/>
        <w:rPr>
          <w:rFonts w:ascii="Arial" w:hAnsi="Arial" w:cs="Arial"/>
          <w:b/>
          <w:sz w:val="24"/>
          <w:szCs w:val="24"/>
        </w:rPr>
      </w:pPr>
    </w:p>
    <w:p w14:paraId="3A80813D" w14:textId="3F628F38" w:rsidR="002C167C" w:rsidRPr="0066225C" w:rsidRDefault="002C167C" w:rsidP="0066225C">
      <w:pPr>
        <w:pStyle w:val="Encabezado"/>
        <w:spacing w:line="276" w:lineRule="auto"/>
        <w:ind w:right="357"/>
        <w:jc w:val="center"/>
        <w:rPr>
          <w:rFonts w:ascii="Arial" w:hAnsi="Arial" w:cs="Arial"/>
          <w:b/>
          <w:sz w:val="24"/>
          <w:szCs w:val="24"/>
        </w:rPr>
      </w:pPr>
      <w:r w:rsidRPr="0066225C">
        <w:rPr>
          <w:rFonts w:ascii="Arial" w:hAnsi="Arial" w:cs="Arial"/>
          <w:b/>
          <w:sz w:val="24"/>
          <w:szCs w:val="24"/>
        </w:rPr>
        <w:t>CONSIDERACIONES DE LA SALA</w:t>
      </w:r>
    </w:p>
    <w:p w14:paraId="6EEAC318" w14:textId="77777777" w:rsidR="005A30AA" w:rsidRPr="0066225C" w:rsidRDefault="005A30AA" w:rsidP="0066225C">
      <w:pPr>
        <w:pStyle w:val="Sinespaciado1"/>
        <w:spacing w:line="276" w:lineRule="auto"/>
        <w:jc w:val="both"/>
        <w:rPr>
          <w:rFonts w:ascii="Arial" w:hAnsi="Arial" w:cs="Arial"/>
          <w:b w:val="0"/>
          <w:color w:val="auto"/>
        </w:rPr>
      </w:pPr>
    </w:p>
    <w:p w14:paraId="3F4B69ED" w14:textId="77777777" w:rsidR="00E8482D" w:rsidRPr="0066225C" w:rsidRDefault="002C167C" w:rsidP="0066225C">
      <w:pPr>
        <w:pStyle w:val="Sinespaciado1"/>
        <w:spacing w:line="276" w:lineRule="auto"/>
        <w:jc w:val="both"/>
        <w:rPr>
          <w:rFonts w:ascii="Arial" w:hAnsi="Arial" w:cs="Arial"/>
          <w:b w:val="0"/>
          <w:color w:val="auto"/>
        </w:rPr>
      </w:pPr>
      <w:r w:rsidRPr="0066225C">
        <w:rPr>
          <w:rFonts w:ascii="Arial" w:hAnsi="Arial" w:cs="Arial"/>
          <w:b w:val="0"/>
          <w:color w:val="auto"/>
        </w:rPr>
        <w:t>Est</w:t>
      </w:r>
      <w:r w:rsidR="00C7749C" w:rsidRPr="0066225C">
        <w:rPr>
          <w:rFonts w:ascii="Arial" w:hAnsi="Arial" w:cs="Arial"/>
          <w:b w:val="0"/>
          <w:color w:val="auto"/>
        </w:rPr>
        <w:t>a</w:t>
      </w:r>
      <w:r w:rsidRPr="0066225C">
        <w:rPr>
          <w:rFonts w:ascii="Arial" w:hAnsi="Arial" w:cs="Arial"/>
          <w:b w:val="0"/>
          <w:color w:val="auto"/>
        </w:rPr>
        <w:t xml:space="preserve"> </w:t>
      </w:r>
      <w:r w:rsidR="00C7749C" w:rsidRPr="0066225C">
        <w:rPr>
          <w:rFonts w:ascii="Arial" w:hAnsi="Arial" w:cs="Arial"/>
          <w:b w:val="0"/>
          <w:color w:val="auto"/>
        </w:rPr>
        <w:t>Colegiatura</w:t>
      </w:r>
      <w:r w:rsidRPr="0066225C">
        <w:rPr>
          <w:rFonts w:ascii="Arial" w:hAnsi="Arial" w:cs="Arial"/>
          <w:b w:val="0"/>
          <w:color w:val="auto"/>
        </w:rPr>
        <w:t xml:space="preserve"> es competente para conocer de la presente actuación, de conformidad con lo dispuesto en el artículo 86 de la Constitución; </w:t>
      </w:r>
      <w:r w:rsidR="00F406BA" w:rsidRPr="0066225C">
        <w:rPr>
          <w:rFonts w:ascii="Arial" w:hAnsi="Arial" w:cs="Arial"/>
          <w:b w:val="0"/>
          <w:color w:val="auto"/>
        </w:rPr>
        <w:t xml:space="preserve">los </w:t>
      </w:r>
      <w:r w:rsidRPr="0066225C">
        <w:rPr>
          <w:rFonts w:ascii="Arial" w:hAnsi="Arial" w:cs="Arial"/>
          <w:b w:val="0"/>
          <w:color w:val="auto"/>
        </w:rPr>
        <w:t>artículo</w:t>
      </w:r>
      <w:r w:rsidR="00F406BA" w:rsidRPr="0066225C">
        <w:rPr>
          <w:rFonts w:ascii="Arial" w:hAnsi="Arial" w:cs="Arial"/>
          <w:b w:val="0"/>
          <w:color w:val="auto"/>
        </w:rPr>
        <w:t>s</w:t>
      </w:r>
      <w:r w:rsidRPr="0066225C">
        <w:rPr>
          <w:rFonts w:ascii="Arial" w:hAnsi="Arial" w:cs="Arial"/>
          <w:b w:val="0"/>
          <w:color w:val="auto"/>
        </w:rPr>
        <w:t xml:space="preserve"> 37 del Decreto 2591 de 1991</w:t>
      </w:r>
      <w:r w:rsidR="00F406BA" w:rsidRPr="0066225C">
        <w:rPr>
          <w:rFonts w:ascii="Arial" w:hAnsi="Arial" w:cs="Arial"/>
          <w:b w:val="0"/>
          <w:color w:val="auto"/>
        </w:rPr>
        <w:t xml:space="preserve"> y </w:t>
      </w:r>
      <w:r w:rsidR="002D1FBC" w:rsidRPr="0066225C">
        <w:rPr>
          <w:rFonts w:ascii="Arial" w:hAnsi="Arial" w:cs="Arial"/>
          <w:b w:val="0"/>
          <w:color w:val="auto"/>
        </w:rPr>
        <w:t>1 del Decreto 1382 de 2000</w:t>
      </w:r>
      <w:r w:rsidR="00F406BA" w:rsidRPr="0066225C">
        <w:rPr>
          <w:rFonts w:ascii="Arial" w:hAnsi="Arial" w:cs="Arial"/>
          <w:b w:val="0"/>
          <w:color w:val="auto"/>
        </w:rPr>
        <w:t>,</w:t>
      </w:r>
      <w:r w:rsidR="002D1FBC" w:rsidRPr="0066225C">
        <w:rPr>
          <w:rFonts w:ascii="Arial" w:hAnsi="Arial" w:cs="Arial"/>
          <w:b w:val="0"/>
          <w:color w:val="auto"/>
        </w:rPr>
        <w:t xml:space="preserve"> y el Decreto 1983 de 2017.</w:t>
      </w:r>
    </w:p>
    <w:p w14:paraId="4B2B8CD4" w14:textId="757CE044" w:rsidR="002D1FBC" w:rsidRPr="0066225C" w:rsidRDefault="002D1FBC" w:rsidP="0066225C">
      <w:pPr>
        <w:pStyle w:val="Sinespaciado1"/>
        <w:spacing w:line="276" w:lineRule="auto"/>
        <w:jc w:val="both"/>
        <w:rPr>
          <w:rFonts w:ascii="Arial" w:hAnsi="Arial" w:cs="Arial"/>
          <w:b w:val="0"/>
          <w:color w:val="auto"/>
        </w:rPr>
      </w:pPr>
    </w:p>
    <w:p w14:paraId="60C671C9" w14:textId="77777777" w:rsidR="00BE0044" w:rsidRPr="0066225C" w:rsidRDefault="00BE0044" w:rsidP="0066225C">
      <w:pPr>
        <w:pStyle w:val="Sinespaciado1"/>
        <w:spacing w:line="276" w:lineRule="auto"/>
        <w:jc w:val="both"/>
        <w:rPr>
          <w:rFonts w:ascii="Arial" w:hAnsi="Arial" w:cs="Arial"/>
          <w:color w:val="auto"/>
        </w:rPr>
      </w:pPr>
      <w:r w:rsidRPr="0066225C">
        <w:rPr>
          <w:rFonts w:ascii="Arial" w:hAnsi="Arial" w:cs="Arial"/>
          <w:color w:val="auto"/>
        </w:rPr>
        <w:t xml:space="preserve">Problema jurídico </w:t>
      </w:r>
    </w:p>
    <w:p w14:paraId="380824E1" w14:textId="77777777" w:rsidR="00E26402" w:rsidRPr="0066225C" w:rsidRDefault="00E26402" w:rsidP="0066225C">
      <w:pPr>
        <w:pStyle w:val="Sinespaciado1"/>
        <w:spacing w:line="276" w:lineRule="auto"/>
        <w:jc w:val="both"/>
        <w:rPr>
          <w:rFonts w:ascii="Arial" w:hAnsi="Arial" w:cs="Arial"/>
          <w:b w:val="0"/>
          <w:color w:val="auto"/>
        </w:rPr>
      </w:pPr>
    </w:p>
    <w:p w14:paraId="5642B3AA" w14:textId="793A3F05" w:rsidR="007F5C8C" w:rsidRPr="0066225C" w:rsidRDefault="007401B1" w:rsidP="0066225C">
      <w:pPr>
        <w:spacing w:line="276" w:lineRule="auto"/>
        <w:jc w:val="both"/>
        <w:rPr>
          <w:rFonts w:ascii="Arial" w:hAnsi="Arial" w:cs="Arial"/>
          <w:sz w:val="24"/>
          <w:szCs w:val="24"/>
        </w:rPr>
      </w:pPr>
      <w:r w:rsidRPr="0066225C">
        <w:rPr>
          <w:rFonts w:ascii="Arial" w:hAnsi="Arial" w:cs="Arial"/>
          <w:sz w:val="24"/>
          <w:szCs w:val="24"/>
        </w:rPr>
        <w:t xml:space="preserve">Corresponde a esta Sala determinar </w:t>
      </w:r>
      <w:r w:rsidR="00CE3199" w:rsidRPr="0066225C">
        <w:rPr>
          <w:rFonts w:ascii="Arial" w:hAnsi="Arial" w:cs="Arial"/>
          <w:sz w:val="24"/>
          <w:szCs w:val="24"/>
        </w:rPr>
        <w:t xml:space="preserve">si </w:t>
      </w:r>
      <w:r w:rsidR="007F5C8C" w:rsidRPr="0066225C">
        <w:rPr>
          <w:rFonts w:ascii="Arial" w:hAnsi="Arial" w:cs="Arial"/>
          <w:sz w:val="24"/>
          <w:szCs w:val="24"/>
        </w:rPr>
        <w:t>la acción de amparo constitucional es vía judicial idónea para proteger los derechos que alega como conculcados el accionante, por ser una acción subsidiaria y excepcionalísima en contra de decisiones judiciales, de establecerse su procedencia, determinar si</w:t>
      </w:r>
      <w:r w:rsidR="007F5C8C" w:rsidRPr="0066225C">
        <w:rPr>
          <w:rFonts w:ascii="Arial" w:hAnsi="Arial" w:cs="Arial"/>
          <w:b/>
          <w:sz w:val="24"/>
          <w:szCs w:val="24"/>
        </w:rPr>
        <w:t xml:space="preserve"> </w:t>
      </w:r>
      <w:r w:rsidR="00CE3199" w:rsidRPr="0066225C">
        <w:rPr>
          <w:rFonts w:ascii="Arial" w:hAnsi="Arial" w:cs="Arial"/>
          <w:sz w:val="24"/>
          <w:szCs w:val="24"/>
        </w:rPr>
        <w:t>la</w:t>
      </w:r>
      <w:r w:rsidR="009B50EF" w:rsidRPr="0066225C">
        <w:rPr>
          <w:rFonts w:ascii="Arial" w:hAnsi="Arial" w:cs="Arial"/>
          <w:sz w:val="24"/>
          <w:szCs w:val="24"/>
        </w:rPr>
        <w:t>s</w:t>
      </w:r>
      <w:r w:rsidR="00CE3199" w:rsidRPr="0066225C">
        <w:rPr>
          <w:rFonts w:ascii="Arial" w:hAnsi="Arial" w:cs="Arial"/>
          <w:sz w:val="24"/>
          <w:szCs w:val="24"/>
        </w:rPr>
        <w:t xml:space="preserve"> </w:t>
      </w:r>
      <w:r w:rsidR="00FC2BBC" w:rsidRPr="0066225C">
        <w:rPr>
          <w:rFonts w:ascii="Arial" w:hAnsi="Arial" w:cs="Arial"/>
          <w:sz w:val="24"/>
          <w:szCs w:val="24"/>
        </w:rPr>
        <w:t>autoridad</w:t>
      </w:r>
      <w:r w:rsidR="009B50EF" w:rsidRPr="0066225C">
        <w:rPr>
          <w:rFonts w:ascii="Arial" w:hAnsi="Arial" w:cs="Arial"/>
          <w:sz w:val="24"/>
          <w:szCs w:val="24"/>
        </w:rPr>
        <w:t>es</w:t>
      </w:r>
      <w:r w:rsidR="00FC2BBC" w:rsidRPr="0066225C">
        <w:rPr>
          <w:rFonts w:ascii="Arial" w:hAnsi="Arial" w:cs="Arial"/>
          <w:sz w:val="24"/>
          <w:szCs w:val="24"/>
        </w:rPr>
        <w:t xml:space="preserve"> judicial</w:t>
      </w:r>
      <w:r w:rsidR="009B50EF" w:rsidRPr="0066225C">
        <w:rPr>
          <w:rFonts w:ascii="Arial" w:hAnsi="Arial" w:cs="Arial"/>
          <w:sz w:val="24"/>
          <w:szCs w:val="24"/>
        </w:rPr>
        <w:t>es</w:t>
      </w:r>
      <w:r w:rsidR="00FC2BBC" w:rsidRPr="0066225C">
        <w:rPr>
          <w:rFonts w:ascii="Arial" w:hAnsi="Arial" w:cs="Arial"/>
          <w:sz w:val="24"/>
          <w:szCs w:val="24"/>
        </w:rPr>
        <w:t xml:space="preserve"> </w:t>
      </w:r>
      <w:r w:rsidR="00CE3199" w:rsidRPr="0066225C">
        <w:rPr>
          <w:rFonts w:ascii="Arial" w:hAnsi="Arial" w:cs="Arial"/>
          <w:sz w:val="24"/>
          <w:szCs w:val="24"/>
        </w:rPr>
        <w:t>demandada</w:t>
      </w:r>
      <w:r w:rsidR="009B50EF" w:rsidRPr="0066225C">
        <w:rPr>
          <w:rFonts w:ascii="Arial" w:hAnsi="Arial" w:cs="Arial"/>
          <w:sz w:val="24"/>
          <w:szCs w:val="24"/>
        </w:rPr>
        <w:t>s</w:t>
      </w:r>
      <w:r w:rsidR="00CE3199" w:rsidRPr="0066225C">
        <w:rPr>
          <w:rFonts w:ascii="Arial" w:hAnsi="Arial" w:cs="Arial"/>
          <w:sz w:val="24"/>
          <w:szCs w:val="24"/>
        </w:rPr>
        <w:t xml:space="preserve"> ha</w:t>
      </w:r>
      <w:r w:rsidR="009B50EF" w:rsidRPr="0066225C">
        <w:rPr>
          <w:rFonts w:ascii="Arial" w:hAnsi="Arial" w:cs="Arial"/>
          <w:sz w:val="24"/>
          <w:szCs w:val="24"/>
        </w:rPr>
        <w:t>n</w:t>
      </w:r>
      <w:r w:rsidR="00CE3199" w:rsidRPr="0066225C">
        <w:rPr>
          <w:rFonts w:ascii="Arial" w:hAnsi="Arial" w:cs="Arial"/>
          <w:sz w:val="24"/>
          <w:szCs w:val="24"/>
        </w:rPr>
        <w:t xml:space="preserve"> vulnerado</w:t>
      </w:r>
      <w:r w:rsidR="00FC2BBC" w:rsidRPr="0066225C">
        <w:rPr>
          <w:rFonts w:ascii="Arial" w:hAnsi="Arial" w:cs="Arial"/>
          <w:sz w:val="24"/>
          <w:szCs w:val="24"/>
        </w:rPr>
        <w:t xml:space="preserve"> los derechos fundamentales </w:t>
      </w:r>
      <w:r w:rsidR="007F5C8C" w:rsidRPr="0066225C">
        <w:rPr>
          <w:rFonts w:ascii="Arial" w:eastAsia="Arial" w:hAnsi="Arial" w:cs="Arial"/>
          <w:sz w:val="24"/>
          <w:szCs w:val="24"/>
        </w:rPr>
        <w:t>a la igualdad y debido proceso, así como, los principios de favorabilidad, seguridad jurídica y legalidad.</w:t>
      </w:r>
    </w:p>
    <w:p w14:paraId="438D1D0A" w14:textId="77777777" w:rsidR="00391B63" w:rsidRPr="0066225C" w:rsidRDefault="00391B63" w:rsidP="0066225C">
      <w:pPr>
        <w:pStyle w:val="Sinespaciado1"/>
        <w:spacing w:line="276" w:lineRule="auto"/>
        <w:jc w:val="both"/>
        <w:rPr>
          <w:rFonts w:ascii="Arial" w:hAnsi="Arial" w:cs="Arial"/>
          <w:b w:val="0"/>
          <w:color w:val="auto"/>
        </w:rPr>
      </w:pPr>
    </w:p>
    <w:p w14:paraId="2CA6ECD8" w14:textId="2FECD0D3" w:rsidR="005A30AA" w:rsidRPr="0066225C" w:rsidRDefault="005A30AA" w:rsidP="0066225C">
      <w:pPr>
        <w:pStyle w:val="Sinespaciado1"/>
        <w:spacing w:line="276" w:lineRule="auto"/>
        <w:jc w:val="both"/>
        <w:rPr>
          <w:rFonts w:ascii="Arial" w:hAnsi="Arial" w:cs="Arial"/>
          <w:color w:val="auto"/>
        </w:rPr>
      </w:pPr>
      <w:r w:rsidRPr="0066225C">
        <w:rPr>
          <w:rFonts w:ascii="Arial" w:hAnsi="Arial" w:cs="Arial"/>
          <w:color w:val="auto"/>
        </w:rPr>
        <w:t xml:space="preserve">Solución al </w:t>
      </w:r>
      <w:r w:rsidR="0021751D" w:rsidRPr="0066225C">
        <w:rPr>
          <w:rFonts w:ascii="Arial" w:hAnsi="Arial" w:cs="Arial"/>
          <w:color w:val="auto"/>
        </w:rPr>
        <w:t>conflicto</w:t>
      </w:r>
      <w:r w:rsidRPr="0066225C">
        <w:rPr>
          <w:rFonts w:ascii="Arial" w:hAnsi="Arial" w:cs="Arial"/>
          <w:color w:val="auto"/>
        </w:rPr>
        <w:t xml:space="preserve"> jurídico planteado </w:t>
      </w:r>
    </w:p>
    <w:p w14:paraId="1AD8E613" w14:textId="77777777" w:rsidR="005A30AA" w:rsidRPr="0066225C" w:rsidRDefault="005A30AA" w:rsidP="0066225C">
      <w:pPr>
        <w:pStyle w:val="Sinespaciado1"/>
        <w:spacing w:line="276" w:lineRule="auto"/>
        <w:jc w:val="both"/>
        <w:rPr>
          <w:rFonts w:ascii="Arial" w:hAnsi="Arial" w:cs="Arial"/>
          <w:b w:val="0"/>
          <w:color w:val="auto"/>
        </w:rPr>
      </w:pPr>
    </w:p>
    <w:p w14:paraId="0DFF24F2" w14:textId="6D7044B2" w:rsidR="005A30AA" w:rsidRPr="0066225C" w:rsidRDefault="005A30AA" w:rsidP="0066225C">
      <w:pPr>
        <w:pStyle w:val="Sinespaciado1"/>
        <w:spacing w:line="276" w:lineRule="auto"/>
        <w:jc w:val="both"/>
        <w:rPr>
          <w:rFonts w:ascii="Arial" w:hAnsi="Arial" w:cs="Arial"/>
          <w:b w:val="0"/>
          <w:color w:val="auto"/>
        </w:rPr>
      </w:pPr>
      <w:r w:rsidRPr="0066225C">
        <w:rPr>
          <w:rFonts w:ascii="Arial" w:hAnsi="Arial" w:cs="Arial"/>
          <w:b w:val="0"/>
          <w:color w:val="auto"/>
        </w:rPr>
        <w:t xml:space="preserve">De conformidad con lo dispuesto en el artículo 86 de la Constitución Política, quien se sienta amenazado o vulnerado en sus derechos fundamentales, por acto u omisión de la autoridad pública o por un particular, </w:t>
      </w:r>
      <w:r w:rsidR="00873182" w:rsidRPr="0066225C">
        <w:rPr>
          <w:rFonts w:ascii="Arial" w:hAnsi="Arial" w:cs="Arial"/>
          <w:b w:val="0"/>
          <w:color w:val="auto"/>
        </w:rPr>
        <w:t xml:space="preserve">en los casos previsto por la ley, </w:t>
      </w:r>
      <w:r w:rsidRPr="0066225C">
        <w:rPr>
          <w:rFonts w:ascii="Arial" w:hAnsi="Arial" w:cs="Arial"/>
          <w:b w:val="0"/>
          <w:color w:val="auto"/>
        </w:rPr>
        <w:t>puede invocar el amparo consagrado en el ordenamiento constitucional, para su protección, a través de la acción de tutela, reglamentada por los Decretos 2591 de 1991 y 306 de 1992.</w:t>
      </w:r>
    </w:p>
    <w:p w14:paraId="10391AAE" w14:textId="77777777" w:rsidR="000A15C0" w:rsidRPr="0066225C" w:rsidRDefault="000A15C0" w:rsidP="0066225C">
      <w:pPr>
        <w:pStyle w:val="Sinespaciado1"/>
        <w:spacing w:line="276" w:lineRule="auto"/>
        <w:jc w:val="both"/>
        <w:rPr>
          <w:rFonts w:ascii="Arial" w:hAnsi="Arial" w:cs="Arial"/>
          <w:b w:val="0"/>
          <w:color w:val="auto"/>
        </w:rPr>
      </w:pPr>
    </w:p>
    <w:p w14:paraId="79C1329D" w14:textId="5F8D8C50" w:rsidR="007401B1" w:rsidRPr="0066225C" w:rsidRDefault="005A30AA" w:rsidP="0066225C">
      <w:pPr>
        <w:pStyle w:val="Sinespaciado1"/>
        <w:spacing w:line="276" w:lineRule="auto"/>
        <w:jc w:val="both"/>
        <w:rPr>
          <w:rFonts w:ascii="Arial" w:hAnsi="Arial" w:cs="Arial"/>
          <w:b w:val="0"/>
          <w:color w:val="auto"/>
          <w:lang w:val="es-MX"/>
        </w:rPr>
      </w:pPr>
      <w:r w:rsidRPr="0066225C">
        <w:rPr>
          <w:rFonts w:ascii="Arial" w:hAnsi="Arial" w:cs="Arial"/>
          <w:b w:val="0"/>
          <w:color w:val="auto"/>
          <w:lang w:val="es-MX"/>
        </w:rPr>
        <w:t xml:space="preserve">Por ello, </w:t>
      </w:r>
      <w:r w:rsidR="007401B1" w:rsidRPr="0066225C">
        <w:rPr>
          <w:rFonts w:ascii="Arial" w:hAnsi="Arial" w:cs="Arial"/>
          <w:b w:val="0"/>
          <w:color w:val="auto"/>
          <w:lang w:val="es-MX"/>
        </w:rPr>
        <w:t>debe tener</w:t>
      </w:r>
      <w:r w:rsidR="00D664A7" w:rsidRPr="0066225C">
        <w:rPr>
          <w:rFonts w:ascii="Arial" w:hAnsi="Arial" w:cs="Arial"/>
          <w:b w:val="0"/>
          <w:color w:val="auto"/>
          <w:lang w:val="es-MX"/>
        </w:rPr>
        <w:t>se</w:t>
      </w:r>
      <w:r w:rsidR="007401B1" w:rsidRPr="0066225C">
        <w:rPr>
          <w:rFonts w:ascii="Arial" w:hAnsi="Arial" w:cs="Arial"/>
          <w:b w:val="0"/>
          <w:color w:val="auto"/>
          <w:lang w:val="es-MX"/>
        </w:rPr>
        <w:t xml:space="preserve"> en cuenta que la </w:t>
      </w:r>
      <w:r w:rsidRPr="0066225C">
        <w:rPr>
          <w:rFonts w:ascii="Arial" w:hAnsi="Arial" w:cs="Arial"/>
          <w:b w:val="0"/>
          <w:color w:val="auto"/>
          <w:lang w:val="es-MX"/>
        </w:rPr>
        <w:t xml:space="preserve">norma constitucional </w:t>
      </w:r>
      <w:r w:rsidR="007401B1" w:rsidRPr="0066225C">
        <w:rPr>
          <w:rFonts w:ascii="Arial" w:hAnsi="Arial" w:cs="Arial"/>
          <w:b w:val="0"/>
          <w:color w:val="auto"/>
          <w:lang w:val="es-MX"/>
        </w:rPr>
        <w:t>consagró la acción de tutela como un derecho que tiene t</w:t>
      </w:r>
      <w:r w:rsidR="007401B1" w:rsidRPr="0066225C">
        <w:rPr>
          <w:rFonts w:ascii="Arial" w:hAnsi="Arial" w:cs="Arial"/>
          <w:b w:val="0"/>
          <w:color w:val="auto"/>
        </w:rPr>
        <w:t xml:space="preserve">oda persona para reclamar ante los jueces, en todo momento y lugar, mediante un procedimiento preferente y sumario, por si misma o por quien actúe a su nombre, la protección </w:t>
      </w:r>
      <w:r w:rsidR="007401B1" w:rsidRPr="0066225C">
        <w:rPr>
          <w:rFonts w:ascii="Arial" w:hAnsi="Arial" w:cs="Arial"/>
          <w:b w:val="0"/>
          <w:i/>
          <w:iCs/>
          <w:color w:val="auto"/>
        </w:rPr>
        <w:t>inmediata</w:t>
      </w:r>
      <w:r w:rsidR="007401B1" w:rsidRPr="0066225C">
        <w:rPr>
          <w:rFonts w:ascii="Arial" w:hAnsi="Arial" w:cs="Arial"/>
          <w:b w:val="0"/>
          <w:color w:val="auto"/>
        </w:rPr>
        <w:t xml:space="preserve"> de sus derechos constitucionales fundamentales, cuando quiera que éstos resulten vulnerados o amenazados por la acción o la omisión de cualquier autoridad pública, o de particulares en </w:t>
      </w:r>
      <w:r w:rsidRPr="0066225C">
        <w:rPr>
          <w:rFonts w:ascii="Arial" w:hAnsi="Arial" w:cs="Arial"/>
          <w:b w:val="0"/>
          <w:color w:val="auto"/>
        </w:rPr>
        <w:t xml:space="preserve">los casos reglados por la ley; </w:t>
      </w:r>
      <w:r w:rsidR="007401B1" w:rsidRPr="0066225C">
        <w:rPr>
          <w:rFonts w:ascii="Arial" w:hAnsi="Arial" w:cs="Arial"/>
          <w:b w:val="0"/>
          <w:color w:val="auto"/>
          <w:lang w:val="es-MX"/>
        </w:rPr>
        <w:t xml:space="preserve">protección que consistirá en una orden para que aquel respecto de quien se solicita la tutela, actúe o se abstenga de hacerlo, fallo que será de inmediato cumplimiento; pero esta acción solo es procedente cuando el afectado </w:t>
      </w:r>
      <w:r w:rsidR="007401B1" w:rsidRPr="0066225C">
        <w:rPr>
          <w:rFonts w:ascii="Arial" w:hAnsi="Arial" w:cs="Arial"/>
          <w:b w:val="0"/>
          <w:i/>
          <w:iCs/>
          <w:color w:val="auto"/>
          <w:lang w:val="es-MX"/>
        </w:rPr>
        <w:t>no disponga de otro medio de defensa judicial</w:t>
      </w:r>
      <w:r w:rsidR="007401B1" w:rsidRPr="0066225C">
        <w:rPr>
          <w:rFonts w:ascii="Arial" w:hAnsi="Arial" w:cs="Arial"/>
          <w:b w:val="0"/>
          <w:color w:val="auto"/>
          <w:lang w:val="es-MX"/>
        </w:rPr>
        <w:t>, salvo que ella se utilice como mecanismo transitorio para evitar un perjuicio irremediable.</w:t>
      </w:r>
    </w:p>
    <w:p w14:paraId="03BFB417" w14:textId="77777777" w:rsidR="00EA0CE0" w:rsidRPr="0066225C" w:rsidRDefault="00EA0CE0" w:rsidP="0066225C">
      <w:pPr>
        <w:spacing w:line="276" w:lineRule="auto"/>
        <w:ind w:right="-98"/>
        <w:jc w:val="both"/>
        <w:rPr>
          <w:rFonts w:ascii="Arial" w:hAnsi="Arial" w:cs="Arial"/>
          <w:bCs/>
          <w:sz w:val="24"/>
          <w:szCs w:val="24"/>
          <w:lang w:val="es-MX"/>
        </w:rPr>
      </w:pPr>
    </w:p>
    <w:p w14:paraId="6C6C7DFD" w14:textId="77777777" w:rsidR="00D36D7F" w:rsidRPr="0066225C" w:rsidRDefault="00D36D7F" w:rsidP="0066225C">
      <w:pPr>
        <w:spacing w:line="276" w:lineRule="auto"/>
        <w:ind w:right="-98"/>
        <w:jc w:val="both"/>
        <w:rPr>
          <w:rFonts w:ascii="Arial" w:hAnsi="Arial" w:cs="Arial"/>
          <w:sz w:val="24"/>
          <w:szCs w:val="24"/>
        </w:rPr>
      </w:pPr>
      <w:r w:rsidRPr="0066225C">
        <w:rPr>
          <w:rFonts w:ascii="Arial" w:hAnsi="Arial" w:cs="Arial"/>
          <w:bCs/>
          <w:sz w:val="24"/>
          <w:szCs w:val="24"/>
        </w:rPr>
        <w:t xml:space="preserve">En lo referido al requisito de </w:t>
      </w:r>
      <w:r w:rsidRPr="0066225C">
        <w:rPr>
          <w:rFonts w:ascii="Arial" w:hAnsi="Arial" w:cs="Arial"/>
          <w:bCs/>
          <w:i/>
          <w:sz w:val="24"/>
          <w:szCs w:val="24"/>
        </w:rPr>
        <w:t>subsidiariedad</w:t>
      </w:r>
      <w:r w:rsidRPr="0066225C">
        <w:rPr>
          <w:rFonts w:ascii="Arial" w:hAnsi="Arial" w:cs="Arial"/>
          <w:bCs/>
          <w:sz w:val="24"/>
          <w:szCs w:val="24"/>
        </w:rPr>
        <w:t>, la Corte ha establecido que la tutela es procedente cuando (</w:t>
      </w:r>
      <w:r w:rsidRPr="0066225C">
        <w:rPr>
          <w:rFonts w:ascii="Arial" w:hAnsi="Arial" w:cs="Arial"/>
          <w:bCs/>
          <w:i/>
          <w:sz w:val="24"/>
          <w:szCs w:val="24"/>
        </w:rPr>
        <w:t>i</w:t>
      </w:r>
      <w:r w:rsidRPr="0066225C">
        <w:rPr>
          <w:rFonts w:ascii="Arial" w:hAnsi="Arial" w:cs="Arial"/>
          <w:bCs/>
          <w:sz w:val="24"/>
          <w:szCs w:val="24"/>
        </w:rPr>
        <w:t>) no exista otro mecanismo de defensa judicial; (</w:t>
      </w:r>
      <w:r w:rsidRPr="0066225C">
        <w:rPr>
          <w:rFonts w:ascii="Arial" w:hAnsi="Arial" w:cs="Arial"/>
          <w:bCs/>
          <w:i/>
          <w:sz w:val="24"/>
          <w:szCs w:val="24"/>
        </w:rPr>
        <w:t>ii</w:t>
      </w:r>
      <w:r w:rsidRPr="0066225C">
        <w:rPr>
          <w:rFonts w:ascii="Arial" w:hAnsi="Arial" w:cs="Arial"/>
          <w:bCs/>
          <w:sz w:val="24"/>
          <w:szCs w:val="24"/>
        </w:rPr>
        <w:t xml:space="preserve">) existiendo, la intervención del juez constitucional sea necesaria para evitar la consumación de un </w:t>
      </w:r>
      <w:r w:rsidRPr="0066225C">
        <w:rPr>
          <w:rFonts w:ascii="Arial" w:hAnsi="Arial" w:cs="Arial"/>
          <w:bCs/>
          <w:sz w:val="24"/>
          <w:szCs w:val="24"/>
        </w:rPr>
        <w:lastRenderedPageBreak/>
        <w:t>perjuicio irremediable</w:t>
      </w:r>
      <w:r w:rsidRPr="0066225C">
        <w:rPr>
          <w:rStyle w:val="Refdenotaalpie"/>
          <w:rFonts w:ascii="Arial" w:hAnsi="Arial" w:cs="Arial"/>
          <w:bCs/>
          <w:sz w:val="24"/>
          <w:szCs w:val="24"/>
        </w:rPr>
        <w:footnoteReference w:id="1"/>
      </w:r>
      <w:r w:rsidRPr="0066225C">
        <w:rPr>
          <w:rFonts w:ascii="Arial" w:hAnsi="Arial" w:cs="Arial"/>
          <w:bCs/>
          <w:sz w:val="24"/>
          <w:szCs w:val="24"/>
        </w:rPr>
        <w:t>, evento en el cual procederá de manera transitoria; o (</w:t>
      </w:r>
      <w:r w:rsidRPr="0066225C">
        <w:rPr>
          <w:rFonts w:ascii="Arial" w:hAnsi="Arial" w:cs="Arial"/>
          <w:bCs/>
          <w:i/>
          <w:sz w:val="24"/>
          <w:szCs w:val="24"/>
        </w:rPr>
        <w:t>iii</w:t>
      </w:r>
      <w:r w:rsidRPr="0066225C">
        <w:rPr>
          <w:rFonts w:ascii="Arial" w:hAnsi="Arial" w:cs="Arial"/>
          <w:bCs/>
          <w:sz w:val="24"/>
          <w:szCs w:val="24"/>
        </w:rPr>
        <w:t>) si los mecanismos de defensa judicial no resultan idóneos o eficaces para lograr la protección de los derechos presuntamente conculcados, caso en el cual procederá de manera definitiva.</w:t>
      </w:r>
      <w:r w:rsidRPr="0066225C">
        <w:rPr>
          <w:rStyle w:val="Refdenotaalpie"/>
          <w:rFonts w:ascii="Arial" w:hAnsi="Arial" w:cs="Arial"/>
          <w:bCs/>
          <w:sz w:val="24"/>
          <w:szCs w:val="24"/>
        </w:rPr>
        <w:footnoteReference w:id="2"/>
      </w:r>
      <w:r w:rsidRPr="0066225C">
        <w:rPr>
          <w:rFonts w:ascii="Arial" w:hAnsi="Arial" w:cs="Arial"/>
          <w:bCs/>
          <w:sz w:val="24"/>
          <w:szCs w:val="24"/>
        </w:rPr>
        <w:t xml:space="preserve"> </w:t>
      </w:r>
      <w:r w:rsidRPr="0066225C">
        <w:rPr>
          <w:rFonts w:ascii="Arial" w:hAnsi="Arial" w:cs="Arial"/>
          <w:sz w:val="24"/>
          <w:szCs w:val="24"/>
        </w:rPr>
        <w:t>La </w:t>
      </w:r>
      <w:r w:rsidRPr="0066225C">
        <w:rPr>
          <w:rFonts w:ascii="Arial" w:hAnsi="Arial" w:cs="Arial"/>
          <w:i/>
          <w:iCs/>
          <w:sz w:val="24"/>
          <w:szCs w:val="24"/>
        </w:rPr>
        <w:t xml:space="preserve">idoneidad </w:t>
      </w:r>
      <w:r w:rsidRPr="0066225C">
        <w:rPr>
          <w:rFonts w:ascii="Arial" w:hAnsi="Arial" w:cs="Arial"/>
          <w:sz w:val="24"/>
          <w:szCs w:val="24"/>
        </w:rPr>
        <w:t xml:space="preserve">se refiere a la aptitud material del mecanismo judicial para producir el efecto protector de los derechos fundamentales, lo que ocurre cuando el medio de defensa se corresponde con el contenido del derecho, mientras que la </w:t>
      </w:r>
      <w:r w:rsidRPr="0066225C">
        <w:rPr>
          <w:rFonts w:ascii="Arial" w:hAnsi="Arial" w:cs="Arial"/>
          <w:i/>
          <w:sz w:val="24"/>
          <w:szCs w:val="24"/>
        </w:rPr>
        <w:t xml:space="preserve">eficacia </w:t>
      </w:r>
      <w:r w:rsidRPr="0066225C">
        <w:rPr>
          <w:rFonts w:ascii="Arial" w:hAnsi="Arial" w:cs="Arial"/>
          <w:sz w:val="24"/>
          <w:szCs w:val="24"/>
        </w:rPr>
        <w:t>hace alusión al hecho que el mecanismo esté diseñado de forma tal que brinde de manera oportuna e integral una protección al derecho amenazado o vulnerado.</w:t>
      </w:r>
      <w:r w:rsidRPr="0066225C">
        <w:rPr>
          <w:rStyle w:val="Refdenotaalpie"/>
          <w:rFonts w:ascii="Arial" w:hAnsi="Arial" w:cs="Arial"/>
          <w:bCs/>
          <w:sz w:val="24"/>
          <w:szCs w:val="24"/>
        </w:rPr>
        <w:footnoteReference w:id="3"/>
      </w:r>
      <w:r w:rsidRPr="0066225C">
        <w:rPr>
          <w:rFonts w:ascii="Arial" w:hAnsi="Arial" w:cs="Arial"/>
          <w:sz w:val="24"/>
          <w:szCs w:val="24"/>
        </w:rPr>
        <w:t xml:space="preserve"> </w:t>
      </w:r>
    </w:p>
    <w:p w14:paraId="192A567D" w14:textId="77777777" w:rsidR="00EA0CE0" w:rsidRPr="0066225C" w:rsidRDefault="00EA0CE0" w:rsidP="0066225C">
      <w:pPr>
        <w:spacing w:line="276" w:lineRule="auto"/>
        <w:ind w:right="-98"/>
        <w:jc w:val="both"/>
        <w:rPr>
          <w:rFonts w:ascii="Arial" w:hAnsi="Arial" w:cs="Arial"/>
          <w:bCs/>
          <w:sz w:val="24"/>
          <w:szCs w:val="24"/>
        </w:rPr>
      </w:pPr>
    </w:p>
    <w:p w14:paraId="33E94C54" w14:textId="65C1ACF1" w:rsidR="009B50EF" w:rsidRPr="0066225C" w:rsidRDefault="00E22ED5" w:rsidP="0066225C">
      <w:pPr>
        <w:spacing w:line="276" w:lineRule="auto"/>
        <w:jc w:val="both"/>
        <w:rPr>
          <w:rFonts w:ascii="Arial" w:eastAsia="Arial" w:hAnsi="Arial" w:cs="Arial"/>
          <w:sz w:val="24"/>
          <w:szCs w:val="24"/>
        </w:rPr>
      </w:pPr>
      <w:r w:rsidRPr="0066225C">
        <w:rPr>
          <w:rFonts w:ascii="Arial" w:hAnsi="Arial" w:cs="Arial"/>
          <w:sz w:val="24"/>
          <w:szCs w:val="24"/>
        </w:rPr>
        <w:t xml:space="preserve">Ahora bien, </w:t>
      </w:r>
      <w:r w:rsidR="00157C0B" w:rsidRPr="0066225C">
        <w:rPr>
          <w:rFonts w:ascii="Arial" w:hAnsi="Arial" w:cs="Arial"/>
          <w:sz w:val="24"/>
          <w:szCs w:val="24"/>
        </w:rPr>
        <w:t>e</w:t>
      </w:r>
      <w:r w:rsidRPr="0066225C">
        <w:rPr>
          <w:rFonts w:ascii="Arial" w:hAnsi="Arial" w:cs="Arial"/>
          <w:sz w:val="24"/>
          <w:szCs w:val="24"/>
        </w:rPr>
        <w:t>l accionante acudió al juez constitucional</w:t>
      </w:r>
      <w:r w:rsidR="00AB7E02" w:rsidRPr="0066225C">
        <w:rPr>
          <w:rFonts w:ascii="Arial" w:hAnsi="Arial" w:cs="Arial"/>
          <w:sz w:val="24"/>
          <w:szCs w:val="24"/>
        </w:rPr>
        <w:t xml:space="preserve"> con el fin de que se ampare sus derechos fundamentales </w:t>
      </w:r>
      <w:r w:rsidR="009B50EF" w:rsidRPr="0066225C">
        <w:rPr>
          <w:rFonts w:ascii="Arial" w:eastAsia="Arial" w:hAnsi="Arial" w:cs="Arial"/>
          <w:sz w:val="24"/>
          <w:szCs w:val="24"/>
        </w:rPr>
        <w:t>a la igualdad y debido proceso, así como, los principios de favorabilidad, seguridad jurídica y legalidad, en ese sentido,</w:t>
      </w:r>
      <w:r w:rsidR="009B50EF" w:rsidRPr="0066225C">
        <w:rPr>
          <w:rFonts w:ascii="Arial" w:hAnsi="Arial" w:cs="Arial"/>
          <w:sz w:val="24"/>
          <w:szCs w:val="24"/>
        </w:rPr>
        <w:t xml:space="preserve"> se revoquen las decisiones de primera y segunda instancia emitidas por los juzgados accionados en aras de que se resuelva de fondo su solicitud de libertad condicional</w:t>
      </w:r>
      <w:r w:rsidR="00614E5D" w:rsidRPr="0066225C">
        <w:rPr>
          <w:rFonts w:ascii="Arial" w:hAnsi="Arial" w:cs="Arial"/>
          <w:sz w:val="24"/>
          <w:szCs w:val="24"/>
        </w:rPr>
        <w:t>.</w:t>
      </w:r>
    </w:p>
    <w:p w14:paraId="18220850" w14:textId="77777777" w:rsidR="009B50EF" w:rsidRPr="0066225C" w:rsidRDefault="009B50EF" w:rsidP="0066225C">
      <w:pPr>
        <w:spacing w:line="276" w:lineRule="auto"/>
        <w:jc w:val="both"/>
        <w:rPr>
          <w:rFonts w:ascii="Arial" w:hAnsi="Arial" w:cs="Arial"/>
          <w:sz w:val="24"/>
          <w:szCs w:val="24"/>
        </w:rPr>
      </w:pPr>
    </w:p>
    <w:p w14:paraId="3979B63F" w14:textId="4AB34E6A" w:rsidR="009B50EF" w:rsidRPr="0066225C" w:rsidRDefault="005A30AA" w:rsidP="0066225C">
      <w:pPr>
        <w:tabs>
          <w:tab w:val="left" w:pos="8080"/>
        </w:tabs>
        <w:spacing w:line="276" w:lineRule="auto"/>
        <w:jc w:val="both"/>
        <w:rPr>
          <w:rFonts w:ascii="Arial" w:hAnsi="Arial" w:cs="Arial"/>
          <w:sz w:val="24"/>
          <w:szCs w:val="24"/>
        </w:rPr>
      </w:pPr>
      <w:r w:rsidRPr="0066225C">
        <w:rPr>
          <w:rFonts w:ascii="Arial" w:hAnsi="Arial" w:cs="Arial"/>
          <w:sz w:val="24"/>
          <w:szCs w:val="24"/>
        </w:rPr>
        <w:t>De allí, a</w:t>
      </w:r>
      <w:r w:rsidR="00F54CB3" w:rsidRPr="0066225C">
        <w:rPr>
          <w:rFonts w:ascii="Arial" w:hAnsi="Arial" w:cs="Arial"/>
          <w:sz w:val="24"/>
          <w:szCs w:val="24"/>
        </w:rPr>
        <w:t xml:space="preserve">dvierte la </w:t>
      </w:r>
      <w:r w:rsidR="00573350" w:rsidRPr="0066225C">
        <w:rPr>
          <w:rFonts w:ascii="Arial" w:hAnsi="Arial" w:cs="Arial"/>
          <w:sz w:val="24"/>
          <w:szCs w:val="24"/>
        </w:rPr>
        <w:t>Sala que</w:t>
      </w:r>
      <w:r w:rsidR="00F54CB3" w:rsidRPr="0066225C">
        <w:rPr>
          <w:rFonts w:ascii="Arial" w:hAnsi="Arial" w:cs="Arial"/>
          <w:sz w:val="24"/>
          <w:szCs w:val="24"/>
        </w:rPr>
        <w:t>,</w:t>
      </w:r>
      <w:r w:rsidR="00573350" w:rsidRPr="0066225C">
        <w:rPr>
          <w:rFonts w:ascii="Arial" w:hAnsi="Arial" w:cs="Arial"/>
          <w:sz w:val="24"/>
          <w:szCs w:val="24"/>
        </w:rPr>
        <w:t xml:space="preserve"> previo a pronunciarse respecto a la existencia o no de vulneración de los derechos fundamentales</w:t>
      </w:r>
      <w:r w:rsidRPr="0066225C">
        <w:rPr>
          <w:rFonts w:ascii="Arial" w:hAnsi="Arial" w:cs="Arial"/>
          <w:sz w:val="24"/>
          <w:szCs w:val="24"/>
        </w:rPr>
        <w:t>,</w:t>
      </w:r>
      <w:r w:rsidR="00573350" w:rsidRPr="0066225C">
        <w:rPr>
          <w:rFonts w:ascii="Arial" w:hAnsi="Arial" w:cs="Arial"/>
          <w:sz w:val="24"/>
          <w:szCs w:val="24"/>
        </w:rPr>
        <w:t xml:space="preserve"> como lo aduce </w:t>
      </w:r>
      <w:r w:rsidR="00EC2F05" w:rsidRPr="0066225C">
        <w:rPr>
          <w:rFonts w:ascii="Arial" w:hAnsi="Arial" w:cs="Arial"/>
          <w:sz w:val="24"/>
          <w:szCs w:val="24"/>
        </w:rPr>
        <w:t>e</w:t>
      </w:r>
      <w:r w:rsidR="00573350" w:rsidRPr="0066225C">
        <w:rPr>
          <w:rFonts w:ascii="Arial" w:hAnsi="Arial" w:cs="Arial"/>
          <w:sz w:val="24"/>
          <w:szCs w:val="24"/>
        </w:rPr>
        <w:t xml:space="preserve">l </w:t>
      </w:r>
      <w:r w:rsidR="00D55737" w:rsidRPr="0066225C">
        <w:rPr>
          <w:rFonts w:ascii="Arial" w:hAnsi="Arial" w:cs="Arial"/>
          <w:sz w:val="24"/>
          <w:szCs w:val="24"/>
        </w:rPr>
        <w:t>accionante</w:t>
      </w:r>
      <w:r w:rsidR="00573350" w:rsidRPr="0066225C">
        <w:rPr>
          <w:rFonts w:ascii="Arial" w:hAnsi="Arial" w:cs="Arial"/>
          <w:sz w:val="24"/>
          <w:szCs w:val="24"/>
        </w:rPr>
        <w:t xml:space="preserve">, </w:t>
      </w:r>
      <w:r w:rsidR="009B50EF" w:rsidRPr="0066225C">
        <w:rPr>
          <w:rFonts w:ascii="Arial" w:hAnsi="Arial" w:cs="Arial"/>
          <w:sz w:val="24"/>
          <w:szCs w:val="24"/>
        </w:rPr>
        <w:t xml:space="preserve">debemos señalar que la jurisprudencia de la Corte Constitucional </w:t>
      </w:r>
      <w:r w:rsidR="00EC2F05" w:rsidRPr="0066225C">
        <w:rPr>
          <w:rFonts w:ascii="Arial" w:hAnsi="Arial" w:cs="Arial"/>
          <w:sz w:val="24"/>
          <w:szCs w:val="24"/>
        </w:rPr>
        <w:t xml:space="preserve">en forma pacífica </w:t>
      </w:r>
      <w:r w:rsidR="009B50EF" w:rsidRPr="0066225C">
        <w:rPr>
          <w:rFonts w:ascii="Arial" w:hAnsi="Arial" w:cs="Arial"/>
          <w:sz w:val="24"/>
          <w:szCs w:val="24"/>
        </w:rPr>
        <w:t xml:space="preserve">ha indicado que la procedencia de la acción de tutela en contra de providencias judiciales es excepcional, </w:t>
      </w:r>
      <w:r w:rsidR="00EC2F05" w:rsidRPr="0066225C">
        <w:rPr>
          <w:rFonts w:ascii="Arial" w:hAnsi="Arial" w:cs="Arial"/>
          <w:sz w:val="24"/>
          <w:szCs w:val="24"/>
        </w:rPr>
        <w:t xml:space="preserve">y ha establecido unos requisitos para que salga avante, los que aún tienen vigencia, tanto así que los ha replicado en múltiples </w:t>
      </w:r>
      <w:r w:rsidR="009B50EF" w:rsidRPr="0066225C">
        <w:rPr>
          <w:rFonts w:ascii="Arial" w:hAnsi="Arial" w:cs="Arial"/>
          <w:sz w:val="24"/>
          <w:szCs w:val="24"/>
        </w:rPr>
        <w:t>sentencia</w:t>
      </w:r>
      <w:r w:rsidR="00EC2F05" w:rsidRPr="0066225C">
        <w:rPr>
          <w:rFonts w:ascii="Arial" w:hAnsi="Arial" w:cs="Arial"/>
          <w:sz w:val="24"/>
          <w:szCs w:val="24"/>
        </w:rPr>
        <w:t xml:space="preserve">s, entre las cuales está la SU-80-2020, </w:t>
      </w:r>
      <w:r w:rsidR="009B50EF" w:rsidRPr="0066225C">
        <w:rPr>
          <w:rFonts w:ascii="Arial" w:hAnsi="Arial" w:cs="Arial"/>
          <w:sz w:val="24"/>
          <w:szCs w:val="24"/>
        </w:rPr>
        <w:t>del 2</w:t>
      </w:r>
      <w:r w:rsidR="00EC2F05" w:rsidRPr="0066225C">
        <w:rPr>
          <w:rFonts w:ascii="Arial" w:hAnsi="Arial" w:cs="Arial"/>
          <w:sz w:val="24"/>
          <w:szCs w:val="24"/>
        </w:rPr>
        <w:t>5</w:t>
      </w:r>
      <w:r w:rsidR="009B50EF" w:rsidRPr="0066225C">
        <w:rPr>
          <w:rFonts w:ascii="Arial" w:hAnsi="Arial" w:cs="Arial"/>
          <w:sz w:val="24"/>
          <w:szCs w:val="24"/>
        </w:rPr>
        <w:t xml:space="preserve"> de </w:t>
      </w:r>
      <w:r w:rsidR="00EC2F05" w:rsidRPr="0066225C">
        <w:rPr>
          <w:rFonts w:ascii="Arial" w:hAnsi="Arial" w:cs="Arial"/>
          <w:sz w:val="24"/>
          <w:szCs w:val="24"/>
        </w:rPr>
        <w:t>fe</w:t>
      </w:r>
      <w:r w:rsidR="009B50EF" w:rsidRPr="0066225C">
        <w:rPr>
          <w:rFonts w:ascii="Arial" w:hAnsi="Arial" w:cs="Arial"/>
          <w:sz w:val="24"/>
          <w:szCs w:val="24"/>
        </w:rPr>
        <w:t>bre</w:t>
      </w:r>
      <w:r w:rsidR="00EC2F05" w:rsidRPr="0066225C">
        <w:rPr>
          <w:rFonts w:ascii="Arial" w:hAnsi="Arial" w:cs="Arial"/>
          <w:sz w:val="24"/>
          <w:szCs w:val="24"/>
        </w:rPr>
        <w:t xml:space="preserve">ro, </w:t>
      </w:r>
      <w:r w:rsidR="009B50EF" w:rsidRPr="0066225C">
        <w:rPr>
          <w:rFonts w:ascii="Arial" w:hAnsi="Arial" w:cs="Arial"/>
          <w:sz w:val="24"/>
          <w:szCs w:val="24"/>
        </w:rPr>
        <w:t xml:space="preserve">con ponencia del magistrado </w:t>
      </w:r>
      <w:r w:rsidR="00EC2F05" w:rsidRPr="0066225C">
        <w:rPr>
          <w:rFonts w:ascii="Arial" w:hAnsi="Arial" w:cs="Arial"/>
          <w:sz w:val="24"/>
          <w:szCs w:val="24"/>
          <w:shd w:val="clear" w:color="auto" w:fill="FFFFFF"/>
        </w:rPr>
        <w:t>José Fernando Reyes Cuartas</w:t>
      </w:r>
      <w:r w:rsidR="009B50EF" w:rsidRPr="0066225C">
        <w:rPr>
          <w:rFonts w:ascii="Arial" w:hAnsi="Arial" w:cs="Arial"/>
          <w:sz w:val="24"/>
          <w:szCs w:val="24"/>
        </w:rPr>
        <w:t>:</w:t>
      </w:r>
    </w:p>
    <w:p w14:paraId="2FA7A922" w14:textId="29E963F7" w:rsidR="00305162" w:rsidRPr="0066225C" w:rsidRDefault="009B50EF" w:rsidP="0066225C">
      <w:pPr>
        <w:tabs>
          <w:tab w:val="left" w:pos="8080"/>
        </w:tabs>
        <w:spacing w:line="276" w:lineRule="auto"/>
        <w:jc w:val="both"/>
        <w:rPr>
          <w:rFonts w:ascii="Arial" w:hAnsi="Arial" w:cs="Arial"/>
          <w:sz w:val="24"/>
          <w:szCs w:val="24"/>
        </w:rPr>
      </w:pPr>
      <w:r w:rsidRPr="0066225C">
        <w:rPr>
          <w:rFonts w:ascii="Arial" w:hAnsi="Arial" w:cs="Arial"/>
          <w:sz w:val="24"/>
          <w:szCs w:val="24"/>
        </w:rPr>
        <w:t xml:space="preserve">  </w:t>
      </w:r>
    </w:p>
    <w:p w14:paraId="0AE4BD23" w14:textId="560E4136" w:rsidR="00305162" w:rsidRPr="003C09B4" w:rsidRDefault="003B50A3" w:rsidP="003C09B4">
      <w:pPr>
        <w:shd w:val="clear" w:color="auto" w:fill="FFFFFF"/>
        <w:overflowPunct/>
        <w:autoSpaceDE/>
        <w:autoSpaceDN/>
        <w:adjustRightInd/>
        <w:ind w:left="426" w:right="420"/>
        <w:jc w:val="both"/>
        <w:textAlignment w:val="auto"/>
        <w:rPr>
          <w:rFonts w:ascii="Arial" w:hAnsi="Arial" w:cs="Arial"/>
          <w:sz w:val="22"/>
          <w:szCs w:val="24"/>
          <w:lang w:val="es-CO" w:eastAsia="es-CO"/>
        </w:rPr>
      </w:pPr>
      <w:r w:rsidRPr="003C09B4">
        <w:rPr>
          <w:rFonts w:ascii="Arial" w:hAnsi="Arial" w:cs="Arial"/>
          <w:b/>
          <w:bCs/>
          <w:sz w:val="22"/>
          <w:szCs w:val="24"/>
          <w:lang w:val="es-CO" w:eastAsia="es-CO"/>
        </w:rPr>
        <w:t>“</w:t>
      </w:r>
      <w:r w:rsidR="00305162" w:rsidRPr="003C09B4">
        <w:rPr>
          <w:rFonts w:ascii="Arial" w:hAnsi="Arial" w:cs="Arial"/>
          <w:b/>
          <w:bCs/>
          <w:sz w:val="22"/>
          <w:szCs w:val="24"/>
          <w:lang w:val="es-CO" w:eastAsia="es-CO"/>
        </w:rPr>
        <w:t>Procedencia excepcional de la acción de tutela contra providencias judiciales. Reiteración de jurisprudencia</w:t>
      </w:r>
      <w:bookmarkStart w:id="1" w:name="_ftnref47"/>
      <w:r w:rsidRPr="003C09B4">
        <w:rPr>
          <w:rStyle w:val="Refdenotaalpie"/>
          <w:rFonts w:ascii="Arial" w:hAnsi="Arial" w:cs="Arial"/>
          <w:b/>
          <w:bCs/>
          <w:sz w:val="22"/>
          <w:szCs w:val="24"/>
          <w:lang w:val="es-CO" w:eastAsia="es-CO"/>
        </w:rPr>
        <w:footnoteReference w:id="4"/>
      </w:r>
      <w:bookmarkEnd w:id="1"/>
    </w:p>
    <w:p w14:paraId="0438A815" w14:textId="77777777" w:rsidR="00305162" w:rsidRPr="003C09B4" w:rsidRDefault="00305162" w:rsidP="003C09B4">
      <w:pPr>
        <w:shd w:val="clear" w:color="auto" w:fill="FFFFFF"/>
        <w:overflowPunct/>
        <w:autoSpaceDE/>
        <w:autoSpaceDN/>
        <w:adjustRightInd/>
        <w:ind w:left="426" w:right="420"/>
        <w:jc w:val="both"/>
        <w:textAlignment w:val="auto"/>
        <w:rPr>
          <w:rFonts w:ascii="Arial" w:hAnsi="Arial" w:cs="Arial"/>
          <w:sz w:val="22"/>
          <w:szCs w:val="24"/>
          <w:lang w:val="es-CO" w:eastAsia="es-CO"/>
        </w:rPr>
      </w:pPr>
      <w:r w:rsidRPr="003C09B4">
        <w:rPr>
          <w:rFonts w:ascii="Arial" w:hAnsi="Arial" w:cs="Arial"/>
          <w:sz w:val="22"/>
          <w:szCs w:val="24"/>
          <w:lang w:val="es-CO" w:eastAsia="es-CO"/>
        </w:rPr>
        <w:t> </w:t>
      </w:r>
    </w:p>
    <w:p w14:paraId="0C94E23B" w14:textId="4C13B77A" w:rsidR="00305162" w:rsidRPr="003C09B4" w:rsidRDefault="00305162" w:rsidP="003C09B4">
      <w:pPr>
        <w:shd w:val="clear" w:color="auto" w:fill="FFFFFF"/>
        <w:overflowPunct/>
        <w:autoSpaceDE/>
        <w:autoSpaceDN/>
        <w:adjustRightInd/>
        <w:ind w:left="426" w:right="420"/>
        <w:jc w:val="both"/>
        <w:textAlignment w:val="auto"/>
        <w:rPr>
          <w:rFonts w:ascii="Arial" w:hAnsi="Arial" w:cs="Arial"/>
          <w:sz w:val="22"/>
          <w:szCs w:val="24"/>
          <w:lang w:val="es-CO" w:eastAsia="es-CO"/>
        </w:rPr>
      </w:pPr>
      <w:r w:rsidRPr="003C09B4">
        <w:rPr>
          <w:rFonts w:ascii="Arial" w:hAnsi="Arial" w:cs="Arial"/>
          <w:sz w:val="22"/>
          <w:szCs w:val="24"/>
          <w:lang w:val="es-CO" w:eastAsia="es-CO"/>
        </w:rPr>
        <w:t>6. La acción de tutela es un instrumento eficaz de protección de derechos fundamentales, cuando quiera que ellos se vean en riesgo o sean afectados por hechos u omisiones de una autoridad pública -incluidas las autoridades</w:t>
      </w:r>
      <w:bookmarkStart w:id="3" w:name="_ftnref48"/>
      <w:r w:rsidR="003B50A3" w:rsidRPr="003C09B4">
        <w:rPr>
          <w:rStyle w:val="Refdenotaalpie"/>
          <w:rFonts w:ascii="Arial" w:hAnsi="Arial" w:cs="Arial"/>
          <w:sz w:val="22"/>
          <w:szCs w:val="24"/>
          <w:lang w:val="es-CO" w:eastAsia="es-CO"/>
        </w:rPr>
        <w:footnoteReference w:id="5"/>
      </w:r>
      <w:bookmarkEnd w:id="3"/>
      <w:r w:rsidRPr="003C09B4">
        <w:rPr>
          <w:rFonts w:ascii="Arial" w:hAnsi="Arial" w:cs="Arial"/>
          <w:sz w:val="22"/>
          <w:szCs w:val="24"/>
          <w:lang w:val="es-CO" w:eastAsia="es-CO"/>
        </w:rPr>
        <w:t> judiciales</w:t>
      </w:r>
      <w:bookmarkStart w:id="5" w:name="_ftnref49"/>
      <w:r w:rsidR="00A34842" w:rsidRPr="003C09B4">
        <w:rPr>
          <w:rStyle w:val="Refdenotaalpie"/>
          <w:rFonts w:ascii="Arial" w:hAnsi="Arial" w:cs="Arial"/>
          <w:sz w:val="22"/>
          <w:szCs w:val="24"/>
          <w:lang w:val="es-CO" w:eastAsia="es-CO"/>
        </w:rPr>
        <w:footnoteReference w:id="6"/>
      </w:r>
      <w:bookmarkEnd w:id="5"/>
      <w:r w:rsidRPr="003C09B4">
        <w:rPr>
          <w:rFonts w:ascii="Arial" w:hAnsi="Arial" w:cs="Arial"/>
          <w:sz w:val="22"/>
          <w:szCs w:val="24"/>
          <w:lang w:val="es-CO" w:eastAsia="es-CO"/>
        </w:rPr>
        <w:t>- e inclusive de particulares</w:t>
      </w:r>
      <w:bookmarkStart w:id="7" w:name="_ftnref50"/>
      <w:r w:rsidR="00A34842" w:rsidRPr="003C09B4">
        <w:rPr>
          <w:rStyle w:val="Refdenotaalpie"/>
          <w:rFonts w:ascii="Arial" w:hAnsi="Arial" w:cs="Arial"/>
          <w:sz w:val="22"/>
          <w:szCs w:val="24"/>
          <w:lang w:val="es-CO" w:eastAsia="es-CO"/>
        </w:rPr>
        <w:footnoteReference w:id="7"/>
      </w:r>
      <w:bookmarkEnd w:id="7"/>
      <w:r w:rsidRPr="003C09B4">
        <w:rPr>
          <w:rFonts w:ascii="Arial" w:hAnsi="Arial" w:cs="Arial"/>
          <w:sz w:val="22"/>
          <w:szCs w:val="24"/>
          <w:lang w:val="es-CO" w:eastAsia="es-CO"/>
        </w:rPr>
        <w:t xml:space="preserve">. Con todo, la procedibilidad de la acción de tutela contra </w:t>
      </w:r>
      <w:r w:rsidRPr="003C09B4">
        <w:rPr>
          <w:rFonts w:ascii="Arial" w:hAnsi="Arial" w:cs="Arial"/>
          <w:sz w:val="22"/>
          <w:szCs w:val="24"/>
          <w:lang w:val="es-CO" w:eastAsia="es-CO"/>
        </w:rPr>
        <w:lastRenderedPageBreak/>
        <w:t>decisiones judiciales, precisa de un mayor rigor, dadas las presunciones de acierto y validez que les acompañan, y por ello tiene un carácter excepcional. Todo ello en guarda de los principios de seguridad jurídica y autonomía judicial, en tanto que la acción de tutela no puede constituirse en un mecanismo adicional, alterno, o paralelo para discutir las providencias judiciales emitidas por el juez natural en cada asunto</w:t>
      </w:r>
      <w:bookmarkStart w:id="9" w:name="_ftnref51"/>
      <w:r w:rsidR="00A34842" w:rsidRPr="003C09B4">
        <w:rPr>
          <w:rStyle w:val="Refdenotaalpie"/>
          <w:rFonts w:ascii="Arial" w:hAnsi="Arial" w:cs="Arial"/>
          <w:sz w:val="22"/>
          <w:szCs w:val="24"/>
          <w:lang w:val="es-CO" w:eastAsia="es-CO"/>
        </w:rPr>
        <w:footnoteReference w:id="8"/>
      </w:r>
      <w:bookmarkEnd w:id="9"/>
      <w:r w:rsidRPr="003C09B4">
        <w:rPr>
          <w:rFonts w:ascii="Arial" w:hAnsi="Arial" w:cs="Arial"/>
          <w:sz w:val="22"/>
          <w:szCs w:val="24"/>
          <w:lang w:val="es-CO" w:eastAsia="es-CO"/>
        </w:rPr>
        <w:t>.</w:t>
      </w:r>
    </w:p>
    <w:p w14:paraId="46B7B88A" w14:textId="6CACD2FC" w:rsidR="00305162" w:rsidRPr="003C09B4" w:rsidRDefault="00305162" w:rsidP="003C09B4">
      <w:pPr>
        <w:shd w:val="clear" w:color="auto" w:fill="FFFFFF"/>
        <w:overflowPunct/>
        <w:autoSpaceDE/>
        <w:autoSpaceDN/>
        <w:adjustRightInd/>
        <w:ind w:left="426" w:right="420"/>
        <w:jc w:val="both"/>
        <w:textAlignment w:val="auto"/>
        <w:rPr>
          <w:rFonts w:ascii="Arial" w:hAnsi="Arial" w:cs="Arial"/>
          <w:sz w:val="22"/>
          <w:szCs w:val="24"/>
          <w:lang w:val="es-CO" w:eastAsia="es-CO"/>
        </w:rPr>
      </w:pPr>
    </w:p>
    <w:p w14:paraId="112F6E70" w14:textId="5F377E9E" w:rsidR="00305162" w:rsidRPr="003C09B4" w:rsidRDefault="00305162" w:rsidP="003C09B4">
      <w:pPr>
        <w:shd w:val="clear" w:color="auto" w:fill="FFFFFF"/>
        <w:overflowPunct/>
        <w:autoSpaceDE/>
        <w:autoSpaceDN/>
        <w:adjustRightInd/>
        <w:ind w:left="426" w:right="420"/>
        <w:jc w:val="both"/>
        <w:textAlignment w:val="auto"/>
        <w:rPr>
          <w:rFonts w:ascii="Arial" w:hAnsi="Arial" w:cs="Arial"/>
          <w:sz w:val="22"/>
          <w:szCs w:val="24"/>
          <w:lang w:val="es-CO" w:eastAsia="es-CO"/>
        </w:rPr>
      </w:pPr>
      <w:r w:rsidRPr="003C09B4">
        <w:rPr>
          <w:rFonts w:ascii="Arial" w:hAnsi="Arial" w:cs="Arial"/>
          <w:sz w:val="22"/>
          <w:szCs w:val="24"/>
          <w:lang w:val="es-CO" w:eastAsia="es-CO"/>
        </w:rPr>
        <w:t>7. La anotada excepcionalidad se ha enmarcado a partir de requisitos de procedencia o causales de procedibilidad que han venido reiterándose por esta Corporación. En primer lugar, las denominadas causales genéricas de procedencia de la acción de tutela contra providencias judiciales, posibilitan el estudio de fondo del asunto y que se han resumido así</w:t>
      </w:r>
      <w:bookmarkStart w:id="11" w:name="_ftnref52"/>
      <w:r w:rsidR="00A34842" w:rsidRPr="003C09B4">
        <w:rPr>
          <w:rStyle w:val="Refdenotaalpie"/>
          <w:rFonts w:ascii="Arial" w:hAnsi="Arial" w:cs="Arial"/>
          <w:sz w:val="22"/>
          <w:szCs w:val="24"/>
          <w:lang w:val="es-CO" w:eastAsia="es-CO"/>
        </w:rPr>
        <w:footnoteReference w:id="9"/>
      </w:r>
      <w:bookmarkEnd w:id="11"/>
      <w:r w:rsidRPr="003C09B4">
        <w:rPr>
          <w:rFonts w:ascii="Arial" w:hAnsi="Arial" w:cs="Arial"/>
          <w:sz w:val="22"/>
          <w:szCs w:val="24"/>
          <w:lang w:val="es-CO" w:eastAsia="es-CO"/>
        </w:rPr>
        <w:t>:</w:t>
      </w:r>
    </w:p>
    <w:p w14:paraId="63AC6C2B" w14:textId="59059875" w:rsidR="00305162" w:rsidRPr="003C09B4" w:rsidRDefault="00305162" w:rsidP="003C09B4">
      <w:pPr>
        <w:shd w:val="clear" w:color="auto" w:fill="FFFFFF"/>
        <w:overflowPunct/>
        <w:autoSpaceDE/>
        <w:autoSpaceDN/>
        <w:adjustRightInd/>
        <w:ind w:left="426" w:right="420"/>
        <w:jc w:val="both"/>
        <w:textAlignment w:val="auto"/>
        <w:rPr>
          <w:rFonts w:ascii="Arial" w:hAnsi="Arial" w:cs="Arial"/>
          <w:sz w:val="22"/>
          <w:szCs w:val="24"/>
          <w:lang w:val="es-CO" w:eastAsia="es-CO"/>
        </w:rPr>
      </w:pPr>
    </w:p>
    <w:p w14:paraId="68BE9146" w14:textId="1639E605" w:rsidR="00305162" w:rsidRPr="003C09B4" w:rsidRDefault="00305162" w:rsidP="003C09B4">
      <w:pPr>
        <w:shd w:val="clear" w:color="auto" w:fill="FFFFFF"/>
        <w:overflowPunct/>
        <w:autoSpaceDE/>
        <w:autoSpaceDN/>
        <w:adjustRightInd/>
        <w:ind w:left="850" w:right="845"/>
        <w:jc w:val="both"/>
        <w:textAlignment w:val="auto"/>
        <w:rPr>
          <w:rFonts w:ascii="Arial" w:hAnsi="Arial" w:cs="Arial"/>
          <w:sz w:val="22"/>
          <w:szCs w:val="24"/>
          <w:lang w:val="es-CO" w:eastAsia="es-CO"/>
        </w:rPr>
      </w:pPr>
      <w:r w:rsidRPr="003C09B4">
        <w:rPr>
          <w:rFonts w:ascii="Arial" w:hAnsi="Arial" w:cs="Arial"/>
          <w:i/>
          <w:iCs/>
          <w:sz w:val="22"/>
          <w:szCs w:val="24"/>
          <w:lang w:val="es-ES_tradnl" w:eastAsia="es-CO"/>
        </w:rPr>
        <w:t>“a. Que la cuestión que se discuta resulte de evidente </w:t>
      </w:r>
      <w:r w:rsidRPr="003C09B4">
        <w:rPr>
          <w:rFonts w:ascii="Arial" w:hAnsi="Arial" w:cs="Arial"/>
          <w:i/>
          <w:iCs/>
          <w:sz w:val="22"/>
          <w:szCs w:val="24"/>
          <w:u w:val="single"/>
          <w:lang w:val="es-ES_tradnl" w:eastAsia="es-CO"/>
        </w:rPr>
        <w:t>relevancia constitucional</w:t>
      </w:r>
      <w:r w:rsidRPr="003C09B4">
        <w:rPr>
          <w:rFonts w:ascii="Arial" w:hAnsi="Arial" w:cs="Arial"/>
          <w:i/>
          <w:iCs/>
          <w:sz w:val="22"/>
          <w:szCs w:val="24"/>
          <w:lang w:val="es-ES_tradnl" w:eastAsia="es-CO"/>
        </w:rPr>
        <w:t>. Como ya se mencionó, el juez constitucional no puede entrar a estudiar cuestiones que no tienen una clara y marcada importancia constitucional so pena de involucrarse en asuntos que corresponde definir a otras jurisdicciones</w:t>
      </w:r>
      <w:bookmarkStart w:id="13" w:name="_ftnref53"/>
      <w:r w:rsidR="00146E89" w:rsidRPr="003C09B4">
        <w:rPr>
          <w:rStyle w:val="Refdenotaalpie"/>
          <w:rFonts w:ascii="Arial" w:hAnsi="Arial" w:cs="Arial"/>
          <w:i/>
          <w:iCs/>
          <w:sz w:val="22"/>
          <w:szCs w:val="24"/>
          <w:lang w:val="es-ES_tradnl" w:eastAsia="es-CO"/>
        </w:rPr>
        <w:footnoteReference w:id="10"/>
      </w:r>
      <w:bookmarkEnd w:id="13"/>
      <w:r w:rsidRPr="003C09B4">
        <w:rPr>
          <w:rFonts w:ascii="Arial" w:hAnsi="Arial" w:cs="Arial"/>
          <w:i/>
          <w:iCs/>
          <w:sz w:val="22"/>
          <w:szCs w:val="24"/>
          <w:lang w:val="es-ES_tradnl" w:eastAsia="es-CO"/>
        </w:rPr>
        <w:t>…</w:t>
      </w:r>
    </w:p>
    <w:p w14:paraId="71D81A98" w14:textId="77777777" w:rsidR="00305162" w:rsidRPr="003C09B4" w:rsidRDefault="00305162" w:rsidP="003C09B4">
      <w:pPr>
        <w:shd w:val="clear" w:color="auto" w:fill="FFFFFF"/>
        <w:overflowPunct/>
        <w:autoSpaceDE/>
        <w:autoSpaceDN/>
        <w:adjustRightInd/>
        <w:ind w:left="850" w:right="845"/>
        <w:jc w:val="both"/>
        <w:textAlignment w:val="auto"/>
        <w:rPr>
          <w:rFonts w:ascii="Arial" w:hAnsi="Arial" w:cs="Arial"/>
          <w:sz w:val="22"/>
          <w:szCs w:val="24"/>
          <w:lang w:val="es-CO" w:eastAsia="es-CO"/>
        </w:rPr>
      </w:pPr>
      <w:r w:rsidRPr="003C09B4">
        <w:rPr>
          <w:rFonts w:ascii="Arial" w:hAnsi="Arial" w:cs="Arial"/>
          <w:i/>
          <w:iCs/>
          <w:sz w:val="22"/>
          <w:szCs w:val="24"/>
          <w:lang w:val="es-ES_tradnl" w:eastAsia="es-CO"/>
        </w:rPr>
        <w:t> </w:t>
      </w:r>
    </w:p>
    <w:p w14:paraId="0A813634" w14:textId="10734FB8" w:rsidR="00305162" w:rsidRPr="003C09B4" w:rsidRDefault="00305162" w:rsidP="003C09B4">
      <w:pPr>
        <w:shd w:val="clear" w:color="auto" w:fill="FFFFFF"/>
        <w:overflowPunct/>
        <w:autoSpaceDE/>
        <w:autoSpaceDN/>
        <w:adjustRightInd/>
        <w:ind w:left="850" w:right="845"/>
        <w:jc w:val="both"/>
        <w:textAlignment w:val="auto"/>
        <w:rPr>
          <w:rFonts w:ascii="Arial" w:hAnsi="Arial" w:cs="Arial"/>
          <w:sz w:val="22"/>
          <w:szCs w:val="24"/>
          <w:lang w:val="es-CO" w:eastAsia="es-CO"/>
        </w:rPr>
      </w:pPr>
      <w:r w:rsidRPr="003C09B4">
        <w:rPr>
          <w:rFonts w:ascii="Arial" w:hAnsi="Arial" w:cs="Arial"/>
          <w:i/>
          <w:iCs/>
          <w:sz w:val="22"/>
          <w:szCs w:val="24"/>
          <w:lang w:val="es-ES_tradnl" w:eastAsia="es-CO"/>
        </w:rPr>
        <w:t>b. Que se hayan </w:t>
      </w:r>
      <w:r w:rsidRPr="003C09B4">
        <w:rPr>
          <w:rFonts w:ascii="Arial" w:hAnsi="Arial" w:cs="Arial"/>
          <w:i/>
          <w:iCs/>
          <w:sz w:val="22"/>
          <w:szCs w:val="24"/>
          <w:u w:val="single"/>
          <w:lang w:val="es-ES_tradnl" w:eastAsia="es-CO"/>
        </w:rPr>
        <w:t>agotado todos los medios</w:t>
      </w:r>
      <w:r w:rsidRPr="003C09B4">
        <w:rPr>
          <w:rFonts w:ascii="Arial" w:hAnsi="Arial" w:cs="Arial"/>
          <w:i/>
          <w:iCs/>
          <w:sz w:val="22"/>
          <w:szCs w:val="24"/>
          <w:lang w:val="es-ES_tradnl" w:eastAsia="es-CO"/>
        </w:rPr>
        <w:t>  -ordinarios y extraordinarios-  de defensa judicial al alcance de la persona afectada, salvo que se trate de evitar la consumación de un perjuicio iusfundamental irremediable</w:t>
      </w:r>
      <w:bookmarkStart w:id="15" w:name="_ftnref54"/>
      <w:r w:rsidR="00146E89" w:rsidRPr="003C09B4">
        <w:rPr>
          <w:rStyle w:val="Refdenotaalpie"/>
          <w:rFonts w:ascii="Arial" w:hAnsi="Arial" w:cs="Arial"/>
          <w:i/>
          <w:iCs/>
          <w:sz w:val="22"/>
          <w:szCs w:val="24"/>
          <w:lang w:val="es-ES_tradnl" w:eastAsia="es-CO"/>
        </w:rPr>
        <w:footnoteReference w:id="11"/>
      </w:r>
      <w:bookmarkEnd w:id="15"/>
      <w:r w:rsidRPr="003C09B4">
        <w:rPr>
          <w:rFonts w:ascii="Arial" w:hAnsi="Arial" w:cs="Arial"/>
          <w:i/>
          <w:iCs/>
          <w:sz w:val="22"/>
          <w:szCs w:val="24"/>
          <w:lang w:val="es-ES_tradnl" w:eastAsia="es-CO"/>
        </w:rPr>
        <w:t>. De allí que sea un deber del actor desplegar todos los mecanismos judiciales ordinarios que el sistema jurídico le otorga para la defensa de sus derechos…</w:t>
      </w:r>
    </w:p>
    <w:p w14:paraId="1A091B78" w14:textId="77777777" w:rsidR="00305162" w:rsidRPr="003C09B4" w:rsidRDefault="00305162" w:rsidP="003C09B4">
      <w:pPr>
        <w:shd w:val="clear" w:color="auto" w:fill="FFFFFF"/>
        <w:overflowPunct/>
        <w:autoSpaceDE/>
        <w:autoSpaceDN/>
        <w:adjustRightInd/>
        <w:ind w:left="850" w:right="845"/>
        <w:jc w:val="both"/>
        <w:textAlignment w:val="auto"/>
        <w:rPr>
          <w:rFonts w:ascii="Arial" w:hAnsi="Arial" w:cs="Arial"/>
          <w:sz w:val="22"/>
          <w:szCs w:val="24"/>
          <w:lang w:val="es-CO" w:eastAsia="es-CO"/>
        </w:rPr>
      </w:pPr>
      <w:r w:rsidRPr="003C09B4">
        <w:rPr>
          <w:rFonts w:ascii="Arial" w:hAnsi="Arial" w:cs="Arial"/>
          <w:i/>
          <w:iCs/>
          <w:sz w:val="22"/>
          <w:szCs w:val="24"/>
          <w:lang w:val="es-ES_tradnl" w:eastAsia="es-CO"/>
        </w:rPr>
        <w:t> </w:t>
      </w:r>
    </w:p>
    <w:p w14:paraId="6A6F955F" w14:textId="136CF116" w:rsidR="00305162" w:rsidRPr="003C09B4" w:rsidRDefault="00305162" w:rsidP="003C09B4">
      <w:pPr>
        <w:shd w:val="clear" w:color="auto" w:fill="FFFFFF"/>
        <w:overflowPunct/>
        <w:autoSpaceDE/>
        <w:autoSpaceDN/>
        <w:adjustRightInd/>
        <w:ind w:left="850" w:right="845"/>
        <w:jc w:val="both"/>
        <w:textAlignment w:val="auto"/>
        <w:rPr>
          <w:rFonts w:ascii="Arial" w:hAnsi="Arial" w:cs="Arial"/>
          <w:sz w:val="22"/>
          <w:szCs w:val="24"/>
          <w:lang w:val="es-CO" w:eastAsia="es-CO"/>
        </w:rPr>
      </w:pPr>
      <w:r w:rsidRPr="003C09B4">
        <w:rPr>
          <w:rFonts w:ascii="Arial" w:hAnsi="Arial" w:cs="Arial"/>
          <w:i/>
          <w:iCs/>
          <w:sz w:val="22"/>
          <w:szCs w:val="24"/>
          <w:lang w:val="es-ES_tradnl" w:eastAsia="es-CO"/>
        </w:rPr>
        <w:t>c. Que se cumpla el </w:t>
      </w:r>
      <w:r w:rsidRPr="003C09B4">
        <w:rPr>
          <w:rFonts w:ascii="Arial" w:hAnsi="Arial" w:cs="Arial"/>
          <w:i/>
          <w:iCs/>
          <w:sz w:val="22"/>
          <w:szCs w:val="24"/>
          <w:u w:val="single"/>
          <w:lang w:val="es-ES_tradnl" w:eastAsia="es-CO"/>
        </w:rPr>
        <w:t>requisito de la inmediatez</w:t>
      </w:r>
      <w:r w:rsidRPr="003C09B4">
        <w:rPr>
          <w:rFonts w:ascii="Arial" w:hAnsi="Arial" w:cs="Arial"/>
          <w:i/>
          <w:iCs/>
          <w:sz w:val="22"/>
          <w:szCs w:val="24"/>
          <w:lang w:val="es-ES_tradnl" w:eastAsia="es-CO"/>
        </w:rPr>
        <w:t>, es decir, que la tutela se hubiere interpuesto en un término razonable y proporcionado a partir del hecho que originó la vulneración</w:t>
      </w:r>
      <w:bookmarkStart w:id="17" w:name="_ftnref55"/>
      <w:r w:rsidR="00146E89" w:rsidRPr="003C09B4">
        <w:rPr>
          <w:rStyle w:val="Refdenotaalpie"/>
          <w:rFonts w:ascii="Arial" w:hAnsi="Arial" w:cs="Arial"/>
          <w:i/>
          <w:iCs/>
          <w:sz w:val="22"/>
          <w:szCs w:val="24"/>
          <w:lang w:val="es-ES_tradnl" w:eastAsia="es-CO"/>
        </w:rPr>
        <w:footnoteReference w:id="12"/>
      </w:r>
      <w:bookmarkEnd w:id="17"/>
      <w:r w:rsidRPr="003C09B4">
        <w:rPr>
          <w:rFonts w:ascii="Arial" w:hAnsi="Arial" w:cs="Arial"/>
          <w:i/>
          <w:iCs/>
          <w:sz w:val="22"/>
          <w:szCs w:val="24"/>
          <w:lang w:val="es-ES_tradnl" w:eastAsia="es-CO"/>
        </w:rPr>
        <w:t>…</w:t>
      </w:r>
    </w:p>
    <w:p w14:paraId="55C241FD" w14:textId="77777777" w:rsidR="00305162" w:rsidRPr="003C09B4" w:rsidRDefault="00305162" w:rsidP="003C09B4">
      <w:pPr>
        <w:shd w:val="clear" w:color="auto" w:fill="FFFFFF"/>
        <w:overflowPunct/>
        <w:autoSpaceDE/>
        <w:autoSpaceDN/>
        <w:adjustRightInd/>
        <w:ind w:left="850" w:right="845"/>
        <w:jc w:val="both"/>
        <w:textAlignment w:val="auto"/>
        <w:rPr>
          <w:rFonts w:ascii="Arial" w:hAnsi="Arial" w:cs="Arial"/>
          <w:sz w:val="22"/>
          <w:szCs w:val="24"/>
          <w:lang w:val="es-CO" w:eastAsia="es-CO"/>
        </w:rPr>
      </w:pPr>
      <w:r w:rsidRPr="003C09B4">
        <w:rPr>
          <w:rFonts w:ascii="Arial" w:hAnsi="Arial" w:cs="Arial"/>
          <w:i/>
          <w:iCs/>
          <w:sz w:val="22"/>
          <w:szCs w:val="24"/>
          <w:lang w:val="es-ES_tradnl" w:eastAsia="es-CO"/>
        </w:rPr>
        <w:t> </w:t>
      </w:r>
    </w:p>
    <w:p w14:paraId="186A7701" w14:textId="594E5401" w:rsidR="00305162" w:rsidRPr="003C09B4" w:rsidRDefault="00305162" w:rsidP="003C09B4">
      <w:pPr>
        <w:shd w:val="clear" w:color="auto" w:fill="FFFFFF"/>
        <w:overflowPunct/>
        <w:autoSpaceDE/>
        <w:autoSpaceDN/>
        <w:adjustRightInd/>
        <w:ind w:left="850" w:right="845"/>
        <w:jc w:val="both"/>
        <w:textAlignment w:val="auto"/>
        <w:rPr>
          <w:rFonts w:ascii="Arial" w:hAnsi="Arial" w:cs="Arial"/>
          <w:sz w:val="22"/>
          <w:szCs w:val="24"/>
          <w:lang w:val="es-CO" w:eastAsia="es-CO"/>
        </w:rPr>
      </w:pPr>
      <w:r w:rsidRPr="003C09B4">
        <w:rPr>
          <w:rFonts w:ascii="Arial" w:hAnsi="Arial" w:cs="Arial"/>
          <w:i/>
          <w:iCs/>
          <w:sz w:val="22"/>
          <w:szCs w:val="24"/>
          <w:lang w:val="es-ES_tradnl" w:eastAsia="es-CO"/>
        </w:rPr>
        <w:t>d. Cuando se trate de una irregularidad procesal, debe quedar claro que la misma tiene un </w:t>
      </w:r>
      <w:r w:rsidRPr="003C09B4">
        <w:rPr>
          <w:rFonts w:ascii="Arial" w:hAnsi="Arial" w:cs="Arial"/>
          <w:i/>
          <w:iCs/>
          <w:sz w:val="22"/>
          <w:szCs w:val="24"/>
          <w:u w:val="single"/>
          <w:lang w:val="es-ES_tradnl" w:eastAsia="es-CO"/>
        </w:rPr>
        <w:t>efecto decisivo o determinante</w:t>
      </w:r>
      <w:r w:rsidRPr="003C09B4">
        <w:rPr>
          <w:rFonts w:ascii="Arial" w:hAnsi="Arial" w:cs="Arial"/>
          <w:i/>
          <w:iCs/>
          <w:sz w:val="22"/>
          <w:szCs w:val="24"/>
          <w:lang w:val="es-ES_tradnl" w:eastAsia="es-CO"/>
        </w:rPr>
        <w:t> en la sentencia que se impugna y que afecta los derechos fundamentales de la parte actora</w:t>
      </w:r>
      <w:bookmarkStart w:id="19" w:name="_ftnref56"/>
      <w:r w:rsidR="00146E89" w:rsidRPr="003C09B4">
        <w:rPr>
          <w:rStyle w:val="Refdenotaalpie"/>
          <w:rFonts w:ascii="Arial" w:hAnsi="Arial" w:cs="Arial"/>
          <w:i/>
          <w:iCs/>
          <w:sz w:val="22"/>
          <w:szCs w:val="24"/>
          <w:lang w:val="es-ES_tradnl" w:eastAsia="es-CO"/>
        </w:rPr>
        <w:footnoteReference w:id="13"/>
      </w:r>
      <w:bookmarkEnd w:id="19"/>
      <w:r w:rsidRPr="003C09B4">
        <w:rPr>
          <w:rFonts w:ascii="Arial" w:hAnsi="Arial" w:cs="Arial"/>
          <w:i/>
          <w:iCs/>
          <w:sz w:val="22"/>
          <w:szCs w:val="24"/>
          <w:lang w:val="es-ES_tradnl" w:eastAsia="es-CO"/>
        </w:rPr>
        <w:t>.  No obstante, de acuerdo con la doctrina fijada en la Sentencia C-591-05, si la irregularidad comporta una grave lesión de derechos fundamentales, tal como ocurre con los casos de pruebas ilícitas susceptibles de imputarse como crímenes de lesa humanidad, la protección de tales derechos se genera independientemente de la incidencia que tengan en el litigio y por ello hay lugar a la anulación del juicio.</w:t>
      </w:r>
    </w:p>
    <w:p w14:paraId="47643103" w14:textId="77777777" w:rsidR="00305162" w:rsidRPr="003C09B4" w:rsidRDefault="00305162" w:rsidP="003C09B4">
      <w:pPr>
        <w:shd w:val="clear" w:color="auto" w:fill="FFFFFF"/>
        <w:overflowPunct/>
        <w:autoSpaceDE/>
        <w:autoSpaceDN/>
        <w:adjustRightInd/>
        <w:ind w:left="850" w:right="845"/>
        <w:jc w:val="both"/>
        <w:textAlignment w:val="auto"/>
        <w:rPr>
          <w:rFonts w:ascii="Arial" w:hAnsi="Arial" w:cs="Arial"/>
          <w:sz w:val="22"/>
          <w:szCs w:val="24"/>
          <w:lang w:val="es-CO" w:eastAsia="es-CO"/>
        </w:rPr>
      </w:pPr>
      <w:r w:rsidRPr="003C09B4">
        <w:rPr>
          <w:rFonts w:ascii="Arial" w:hAnsi="Arial" w:cs="Arial"/>
          <w:i/>
          <w:iCs/>
          <w:sz w:val="22"/>
          <w:szCs w:val="24"/>
          <w:lang w:val="es-ES_tradnl" w:eastAsia="es-CO"/>
        </w:rPr>
        <w:t> </w:t>
      </w:r>
    </w:p>
    <w:p w14:paraId="69B91D26" w14:textId="26CE8FD2" w:rsidR="00305162" w:rsidRPr="003C09B4" w:rsidRDefault="00305162" w:rsidP="003C09B4">
      <w:pPr>
        <w:shd w:val="clear" w:color="auto" w:fill="FFFFFF"/>
        <w:overflowPunct/>
        <w:autoSpaceDE/>
        <w:autoSpaceDN/>
        <w:adjustRightInd/>
        <w:ind w:left="850" w:right="845"/>
        <w:jc w:val="both"/>
        <w:textAlignment w:val="auto"/>
        <w:rPr>
          <w:rFonts w:ascii="Arial" w:hAnsi="Arial" w:cs="Arial"/>
          <w:sz w:val="22"/>
          <w:szCs w:val="24"/>
          <w:lang w:val="es-CO" w:eastAsia="es-CO"/>
        </w:rPr>
      </w:pPr>
      <w:r w:rsidRPr="003C09B4">
        <w:rPr>
          <w:rFonts w:ascii="Arial" w:hAnsi="Arial" w:cs="Arial"/>
          <w:i/>
          <w:iCs/>
          <w:sz w:val="22"/>
          <w:szCs w:val="24"/>
          <w:lang w:val="es-ES_tradnl" w:eastAsia="es-CO"/>
        </w:rPr>
        <w:t>e. Que la parte actora </w:t>
      </w:r>
      <w:r w:rsidRPr="003C09B4">
        <w:rPr>
          <w:rFonts w:ascii="Arial" w:hAnsi="Arial" w:cs="Arial"/>
          <w:i/>
          <w:iCs/>
          <w:sz w:val="22"/>
          <w:szCs w:val="24"/>
          <w:u w:val="single"/>
          <w:lang w:val="es-ES_tradnl" w:eastAsia="es-CO"/>
        </w:rPr>
        <w:t>identifique de manera razonable tanto los hechos que generaron la vulneración como los derechos vulnerados y que hubiere alegado tal vulneración en el proceso judicial</w:t>
      </w:r>
      <w:r w:rsidRPr="003C09B4">
        <w:rPr>
          <w:rFonts w:ascii="Arial" w:hAnsi="Arial" w:cs="Arial"/>
          <w:i/>
          <w:iCs/>
          <w:sz w:val="22"/>
          <w:szCs w:val="24"/>
          <w:lang w:val="es-ES_tradnl" w:eastAsia="es-CO"/>
        </w:rPr>
        <w:t> siempre que esto hubiere sido posible</w:t>
      </w:r>
      <w:bookmarkStart w:id="20" w:name="_ftnref57"/>
      <w:r w:rsidR="00146E89" w:rsidRPr="003C09B4">
        <w:rPr>
          <w:rStyle w:val="Refdenotaalpie"/>
          <w:rFonts w:ascii="Arial" w:hAnsi="Arial" w:cs="Arial"/>
          <w:i/>
          <w:iCs/>
          <w:sz w:val="22"/>
          <w:szCs w:val="24"/>
          <w:lang w:val="es-ES_tradnl" w:eastAsia="es-CO"/>
        </w:rPr>
        <w:footnoteReference w:id="14"/>
      </w:r>
      <w:bookmarkEnd w:id="20"/>
      <w:r w:rsidRPr="003C09B4">
        <w:rPr>
          <w:rFonts w:ascii="Arial" w:hAnsi="Arial" w:cs="Arial"/>
          <w:i/>
          <w:iCs/>
          <w:sz w:val="22"/>
          <w:szCs w:val="24"/>
          <w:lang w:val="es-ES_tradnl" w:eastAsia="es-CO"/>
        </w:rPr>
        <w:t>…</w:t>
      </w:r>
    </w:p>
    <w:p w14:paraId="7DA02B91" w14:textId="77777777" w:rsidR="00305162" w:rsidRPr="003C09B4" w:rsidRDefault="00305162" w:rsidP="003C09B4">
      <w:pPr>
        <w:shd w:val="clear" w:color="auto" w:fill="FFFFFF"/>
        <w:overflowPunct/>
        <w:autoSpaceDE/>
        <w:autoSpaceDN/>
        <w:adjustRightInd/>
        <w:ind w:left="850" w:right="845"/>
        <w:jc w:val="both"/>
        <w:textAlignment w:val="auto"/>
        <w:rPr>
          <w:rFonts w:ascii="Arial" w:hAnsi="Arial" w:cs="Arial"/>
          <w:sz w:val="22"/>
          <w:szCs w:val="24"/>
          <w:lang w:val="es-CO" w:eastAsia="es-CO"/>
        </w:rPr>
      </w:pPr>
      <w:r w:rsidRPr="003C09B4">
        <w:rPr>
          <w:rFonts w:ascii="Arial" w:hAnsi="Arial" w:cs="Arial"/>
          <w:i/>
          <w:iCs/>
          <w:sz w:val="22"/>
          <w:szCs w:val="24"/>
          <w:lang w:val="es-ES_tradnl" w:eastAsia="es-CO"/>
        </w:rPr>
        <w:t> </w:t>
      </w:r>
    </w:p>
    <w:p w14:paraId="04B4680B" w14:textId="767BF69E" w:rsidR="00305162" w:rsidRPr="003C09B4" w:rsidRDefault="00305162" w:rsidP="003C09B4">
      <w:pPr>
        <w:shd w:val="clear" w:color="auto" w:fill="FFFFFF"/>
        <w:overflowPunct/>
        <w:autoSpaceDE/>
        <w:autoSpaceDN/>
        <w:adjustRightInd/>
        <w:ind w:left="850" w:right="845"/>
        <w:jc w:val="both"/>
        <w:textAlignment w:val="auto"/>
        <w:rPr>
          <w:rFonts w:ascii="Arial" w:hAnsi="Arial" w:cs="Arial"/>
          <w:sz w:val="22"/>
          <w:szCs w:val="24"/>
          <w:lang w:val="es-CO" w:eastAsia="es-CO"/>
        </w:rPr>
      </w:pPr>
      <w:r w:rsidRPr="003C09B4">
        <w:rPr>
          <w:rFonts w:ascii="Arial" w:hAnsi="Arial" w:cs="Arial"/>
          <w:i/>
          <w:iCs/>
          <w:sz w:val="22"/>
          <w:szCs w:val="24"/>
          <w:lang w:val="es-ES_tradnl" w:eastAsia="es-CO"/>
        </w:rPr>
        <w:t>f. Que </w:t>
      </w:r>
      <w:r w:rsidRPr="003C09B4">
        <w:rPr>
          <w:rFonts w:ascii="Arial" w:hAnsi="Arial" w:cs="Arial"/>
          <w:i/>
          <w:iCs/>
          <w:sz w:val="22"/>
          <w:szCs w:val="24"/>
          <w:u w:val="single"/>
          <w:lang w:val="es-ES_tradnl" w:eastAsia="es-CO"/>
        </w:rPr>
        <w:t>no se trate de sentencias de tutela</w:t>
      </w:r>
      <w:bookmarkStart w:id="21" w:name="_ftnref58"/>
      <w:r w:rsidR="00A17325" w:rsidRPr="003C09B4">
        <w:rPr>
          <w:rStyle w:val="Refdenotaalpie"/>
          <w:rFonts w:ascii="Arial" w:hAnsi="Arial" w:cs="Arial"/>
          <w:i/>
          <w:iCs/>
          <w:sz w:val="22"/>
          <w:szCs w:val="24"/>
          <w:u w:val="single"/>
          <w:lang w:val="es-ES_tradnl" w:eastAsia="es-CO"/>
        </w:rPr>
        <w:footnoteReference w:id="15"/>
      </w:r>
      <w:bookmarkEnd w:id="21"/>
      <w:r w:rsidRPr="003C09B4">
        <w:rPr>
          <w:rFonts w:ascii="Arial" w:hAnsi="Arial" w:cs="Arial"/>
          <w:i/>
          <w:iCs/>
          <w:sz w:val="22"/>
          <w:szCs w:val="24"/>
          <w:lang w:val="es-ES_tradnl" w:eastAsia="es-CO"/>
        </w:rPr>
        <w:t xml:space="preserve">. Esto por cuanto los debates sobre la protección de los derechos fundamentales no pueden prolongarse </w:t>
      </w:r>
      <w:r w:rsidRPr="003C09B4">
        <w:rPr>
          <w:rFonts w:ascii="Arial" w:hAnsi="Arial" w:cs="Arial"/>
          <w:i/>
          <w:iCs/>
          <w:sz w:val="22"/>
          <w:szCs w:val="24"/>
          <w:lang w:val="es-ES_tradnl" w:eastAsia="es-CO"/>
        </w:rPr>
        <w:lastRenderedPageBreak/>
        <w:t>de manera indefinida, mucho más si todas las sentencias proferidas son sometidas a un riguroso proceso de selección ante esta Corporación, proceso en virtud del cual las sentencias no seleccionadas para revisión, por decisión de la sala respectiva, se tornan definitivas”</w:t>
      </w:r>
      <w:bookmarkStart w:id="22" w:name="_ftnref59"/>
      <w:r w:rsidR="00A17325" w:rsidRPr="003C09B4">
        <w:rPr>
          <w:rStyle w:val="Refdenotaalpie"/>
          <w:rFonts w:ascii="Arial" w:hAnsi="Arial" w:cs="Arial"/>
          <w:i/>
          <w:iCs/>
          <w:sz w:val="22"/>
          <w:szCs w:val="24"/>
          <w:lang w:val="es-ES_tradnl" w:eastAsia="es-CO"/>
        </w:rPr>
        <w:footnoteReference w:id="16"/>
      </w:r>
      <w:bookmarkEnd w:id="22"/>
      <w:r w:rsidRPr="003C09B4">
        <w:rPr>
          <w:rFonts w:ascii="Arial" w:hAnsi="Arial" w:cs="Arial"/>
          <w:i/>
          <w:iCs/>
          <w:sz w:val="22"/>
          <w:szCs w:val="24"/>
          <w:lang w:val="es-ES_tradnl" w:eastAsia="es-CO"/>
        </w:rPr>
        <w:t> </w:t>
      </w:r>
      <w:r w:rsidRPr="003C09B4">
        <w:rPr>
          <w:rFonts w:ascii="Arial" w:hAnsi="Arial" w:cs="Arial"/>
          <w:sz w:val="22"/>
          <w:szCs w:val="24"/>
          <w:lang w:val="es-ES_tradnl" w:eastAsia="es-CO"/>
        </w:rPr>
        <w:t>(resalto añadido).</w:t>
      </w:r>
    </w:p>
    <w:p w14:paraId="180825F8" w14:textId="77777777" w:rsidR="00305162" w:rsidRPr="003C09B4" w:rsidRDefault="00305162" w:rsidP="003C09B4">
      <w:pPr>
        <w:shd w:val="clear" w:color="auto" w:fill="FFFFFF"/>
        <w:overflowPunct/>
        <w:autoSpaceDE/>
        <w:autoSpaceDN/>
        <w:adjustRightInd/>
        <w:ind w:left="426" w:right="420"/>
        <w:jc w:val="both"/>
        <w:textAlignment w:val="auto"/>
        <w:rPr>
          <w:rFonts w:ascii="Arial" w:hAnsi="Arial" w:cs="Arial"/>
          <w:sz w:val="22"/>
          <w:szCs w:val="24"/>
          <w:lang w:val="es-CO" w:eastAsia="es-CO"/>
        </w:rPr>
      </w:pPr>
      <w:r w:rsidRPr="003C09B4">
        <w:rPr>
          <w:rFonts w:ascii="Arial" w:hAnsi="Arial" w:cs="Arial"/>
          <w:sz w:val="22"/>
          <w:szCs w:val="24"/>
          <w:lang w:val="es-CO" w:eastAsia="es-CO"/>
        </w:rPr>
        <w:t> </w:t>
      </w:r>
    </w:p>
    <w:p w14:paraId="0BA568DF" w14:textId="77777777" w:rsidR="00305162" w:rsidRPr="003C09B4" w:rsidRDefault="00305162" w:rsidP="003C09B4">
      <w:pPr>
        <w:shd w:val="clear" w:color="auto" w:fill="FFFFFF"/>
        <w:overflowPunct/>
        <w:autoSpaceDE/>
        <w:autoSpaceDN/>
        <w:adjustRightInd/>
        <w:ind w:left="426" w:right="420"/>
        <w:jc w:val="both"/>
        <w:textAlignment w:val="auto"/>
        <w:rPr>
          <w:rFonts w:ascii="Arial" w:hAnsi="Arial" w:cs="Arial"/>
          <w:sz w:val="22"/>
          <w:szCs w:val="24"/>
          <w:lang w:val="es-CO" w:eastAsia="es-CO"/>
        </w:rPr>
      </w:pPr>
      <w:r w:rsidRPr="003C09B4">
        <w:rPr>
          <w:rFonts w:ascii="Arial" w:hAnsi="Arial" w:cs="Arial"/>
          <w:sz w:val="22"/>
          <w:szCs w:val="24"/>
          <w:lang w:val="es-CO" w:eastAsia="es-CO"/>
        </w:rPr>
        <w:t>8. Superado el anterior escenario a efectos de concluir en la procedencia del amparo y habilitado el estudio de fondo, a más de los requisitos generales antes descritos, debe demostrarse la ocurrencia de las denominadas causales específicas que definen la procedencia del amparo –no del estudio del caso-, parámetros con los cuales es posible establecer si se vulneraron o no los derechos invocados y que se han descrito como vicios al interior de las providencias que se estudian, ellos son:</w:t>
      </w:r>
    </w:p>
    <w:p w14:paraId="63B4FB51" w14:textId="77777777" w:rsidR="00305162" w:rsidRPr="003C09B4" w:rsidRDefault="00305162" w:rsidP="003C09B4">
      <w:pPr>
        <w:shd w:val="clear" w:color="auto" w:fill="FFFFFF"/>
        <w:overflowPunct/>
        <w:autoSpaceDE/>
        <w:autoSpaceDN/>
        <w:adjustRightInd/>
        <w:ind w:left="426" w:right="420"/>
        <w:jc w:val="both"/>
        <w:textAlignment w:val="auto"/>
        <w:rPr>
          <w:rFonts w:ascii="Arial" w:hAnsi="Arial" w:cs="Arial"/>
          <w:sz w:val="22"/>
          <w:szCs w:val="24"/>
          <w:lang w:val="es-CO" w:eastAsia="es-CO"/>
        </w:rPr>
      </w:pPr>
      <w:r w:rsidRPr="003C09B4">
        <w:rPr>
          <w:rFonts w:ascii="Arial" w:hAnsi="Arial" w:cs="Arial"/>
          <w:sz w:val="22"/>
          <w:szCs w:val="24"/>
          <w:lang w:val="es-CO" w:eastAsia="es-CO"/>
        </w:rPr>
        <w:t> </w:t>
      </w:r>
    </w:p>
    <w:p w14:paraId="311A3721" w14:textId="77777777" w:rsidR="00305162" w:rsidRPr="003C09B4" w:rsidRDefault="00305162" w:rsidP="003C09B4">
      <w:pPr>
        <w:shd w:val="clear" w:color="auto" w:fill="FFFFFF"/>
        <w:overflowPunct/>
        <w:autoSpaceDE/>
        <w:autoSpaceDN/>
        <w:adjustRightInd/>
        <w:ind w:left="850" w:right="845"/>
        <w:jc w:val="both"/>
        <w:textAlignment w:val="auto"/>
        <w:rPr>
          <w:rFonts w:ascii="Arial" w:hAnsi="Arial" w:cs="Arial"/>
          <w:sz w:val="22"/>
          <w:szCs w:val="24"/>
          <w:lang w:val="es-CO" w:eastAsia="es-CO"/>
        </w:rPr>
      </w:pPr>
      <w:r w:rsidRPr="003C09B4">
        <w:rPr>
          <w:rFonts w:ascii="Arial" w:hAnsi="Arial" w:cs="Arial"/>
          <w:i/>
          <w:iCs/>
          <w:sz w:val="22"/>
          <w:szCs w:val="24"/>
          <w:lang w:val="es-ES_tradnl" w:eastAsia="es-CO"/>
        </w:rPr>
        <w:t>“a. </w:t>
      </w:r>
      <w:r w:rsidRPr="003C09B4">
        <w:rPr>
          <w:rFonts w:ascii="Arial" w:hAnsi="Arial" w:cs="Arial"/>
          <w:i/>
          <w:iCs/>
          <w:sz w:val="22"/>
          <w:szCs w:val="24"/>
          <w:u w:val="single"/>
          <w:lang w:val="es-ES_tradnl" w:eastAsia="es-CO"/>
        </w:rPr>
        <w:t>Defecto orgánico</w:t>
      </w:r>
      <w:r w:rsidRPr="003C09B4">
        <w:rPr>
          <w:rFonts w:ascii="Arial" w:hAnsi="Arial" w:cs="Arial"/>
          <w:i/>
          <w:iCs/>
          <w:sz w:val="22"/>
          <w:szCs w:val="24"/>
          <w:lang w:val="es-ES_tradnl" w:eastAsia="es-CO"/>
        </w:rPr>
        <w:t>, que se presenta cuando el funcionario judicial que profirió la providencia impugnada, carece, absolutamente, de competencia para ello.</w:t>
      </w:r>
    </w:p>
    <w:p w14:paraId="55C1CB9F" w14:textId="77777777" w:rsidR="00305162" w:rsidRPr="003C09B4" w:rsidRDefault="00305162" w:rsidP="003C09B4">
      <w:pPr>
        <w:shd w:val="clear" w:color="auto" w:fill="FFFFFF"/>
        <w:overflowPunct/>
        <w:autoSpaceDE/>
        <w:autoSpaceDN/>
        <w:adjustRightInd/>
        <w:ind w:left="850" w:right="845"/>
        <w:jc w:val="both"/>
        <w:textAlignment w:val="auto"/>
        <w:rPr>
          <w:rFonts w:ascii="Arial" w:hAnsi="Arial" w:cs="Arial"/>
          <w:sz w:val="22"/>
          <w:szCs w:val="24"/>
          <w:lang w:val="es-CO" w:eastAsia="es-CO"/>
        </w:rPr>
      </w:pPr>
      <w:r w:rsidRPr="003C09B4">
        <w:rPr>
          <w:rFonts w:ascii="Arial" w:hAnsi="Arial" w:cs="Arial"/>
          <w:i/>
          <w:iCs/>
          <w:sz w:val="22"/>
          <w:szCs w:val="24"/>
          <w:lang w:val="es-ES_tradnl" w:eastAsia="es-CO"/>
        </w:rPr>
        <w:t>b. </w:t>
      </w:r>
      <w:r w:rsidRPr="003C09B4">
        <w:rPr>
          <w:rFonts w:ascii="Arial" w:hAnsi="Arial" w:cs="Arial"/>
          <w:i/>
          <w:iCs/>
          <w:sz w:val="22"/>
          <w:szCs w:val="24"/>
          <w:u w:val="single"/>
          <w:lang w:val="es-ES_tradnl" w:eastAsia="es-CO"/>
        </w:rPr>
        <w:t>Defecto procedimental absoluto</w:t>
      </w:r>
      <w:r w:rsidRPr="003C09B4">
        <w:rPr>
          <w:rFonts w:ascii="Arial" w:hAnsi="Arial" w:cs="Arial"/>
          <w:i/>
          <w:iCs/>
          <w:sz w:val="22"/>
          <w:szCs w:val="24"/>
          <w:lang w:val="es-ES_tradnl" w:eastAsia="es-CO"/>
        </w:rPr>
        <w:t>, que se origina cuando el juez actuó completamente al margen del procedimiento establecido.</w:t>
      </w:r>
    </w:p>
    <w:p w14:paraId="06AD7C6A" w14:textId="77777777" w:rsidR="00305162" w:rsidRPr="003C09B4" w:rsidRDefault="00305162" w:rsidP="003C09B4">
      <w:pPr>
        <w:shd w:val="clear" w:color="auto" w:fill="FFFFFF"/>
        <w:overflowPunct/>
        <w:autoSpaceDE/>
        <w:autoSpaceDN/>
        <w:adjustRightInd/>
        <w:ind w:left="850" w:right="845"/>
        <w:jc w:val="both"/>
        <w:textAlignment w:val="auto"/>
        <w:rPr>
          <w:rFonts w:ascii="Arial" w:hAnsi="Arial" w:cs="Arial"/>
          <w:sz w:val="22"/>
          <w:szCs w:val="24"/>
          <w:lang w:val="es-CO" w:eastAsia="es-CO"/>
        </w:rPr>
      </w:pPr>
      <w:r w:rsidRPr="003C09B4">
        <w:rPr>
          <w:rFonts w:ascii="Arial" w:hAnsi="Arial" w:cs="Arial"/>
          <w:i/>
          <w:iCs/>
          <w:sz w:val="22"/>
          <w:szCs w:val="24"/>
          <w:lang w:val="es-ES_tradnl" w:eastAsia="es-CO"/>
        </w:rPr>
        <w:t>c. </w:t>
      </w:r>
      <w:r w:rsidRPr="003C09B4">
        <w:rPr>
          <w:rFonts w:ascii="Arial" w:hAnsi="Arial" w:cs="Arial"/>
          <w:i/>
          <w:iCs/>
          <w:sz w:val="22"/>
          <w:szCs w:val="24"/>
          <w:u w:val="single"/>
          <w:lang w:val="es-ES_tradnl" w:eastAsia="es-CO"/>
        </w:rPr>
        <w:t>Defecto fáctico</w:t>
      </w:r>
      <w:r w:rsidRPr="003C09B4">
        <w:rPr>
          <w:rFonts w:ascii="Arial" w:hAnsi="Arial" w:cs="Arial"/>
          <w:i/>
          <w:iCs/>
          <w:sz w:val="22"/>
          <w:szCs w:val="24"/>
          <w:lang w:val="es-ES_tradnl" w:eastAsia="es-CO"/>
        </w:rPr>
        <w:t>, que surge cuando el juez carece del apoyo probatorio que permita la aplicación del supuesto legal en el que se sustenta la decisión.</w:t>
      </w:r>
    </w:p>
    <w:p w14:paraId="488AA654" w14:textId="750DA19E" w:rsidR="00305162" w:rsidRPr="003C09B4" w:rsidRDefault="00305162" w:rsidP="003C09B4">
      <w:pPr>
        <w:shd w:val="clear" w:color="auto" w:fill="FFFFFF"/>
        <w:overflowPunct/>
        <w:autoSpaceDE/>
        <w:autoSpaceDN/>
        <w:adjustRightInd/>
        <w:ind w:left="850" w:right="845"/>
        <w:jc w:val="both"/>
        <w:textAlignment w:val="auto"/>
        <w:rPr>
          <w:rFonts w:ascii="Arial" w:hAnsi="Arial" w:cs="Arial"/>
          <w:sz w:val="22"/>
          <w:szCs w:val="24"/>
          <w:lang w:val="es-CO" w:eastAsia="es-CO"/>
        </w:rPr>
      </w:pPr>
      <w:r w:rsidRPr="003C09B4">
        <w:rPr>
          <w:rFonts w:ascii="Arial" w:hAnsi="Arial" w:cs="Arial"/>
          <w:i/>
          <w:iCs/>
          <w:sz w:val="22"/>
          <w:szCs w:val="24"/>
          <w:lang w:val="es-ES_tradnl" w:eastAsia="es-CO"/>
        </w:rPr>
        <w:t>d. </w:t>
      </w:r>
      <w:r w:rsidRPr="003C09B4">
        <w:rPr>
          <w:rFonts w:ascii="Arial" w:hAnsi="Arial" w:cs="Arial"/>
          <w:i/>
          <w:iCs/>
          <w:sz w:val="22"/>
          <w:szCs w:val="24"/>
          <w:u w:val="single"/>
          <w:lang w:val="es-ES_tradnl" w:eastAsia="es-CO"/>
        </w:rPr>
        <w:t>Defecto material o sustantivo</w:t>
      </w:r>
      <w:r w:rsidRPr="003C09B4">
        <w:rPr>
          <w:rFonts w:ascii="Arial" w:hAnsi="Arial" w:cs="Arial"/>
          <w:i/>
          <w:iCs/>
          <w:sz w:val="22"/>
          <w:szCs w:val="24"/>
          <w:lang w:val="es-ES_tradnl" w:eastAsia="es-CO"/>
        </w:rPr>
        <w:t>, como son los casos en que se decide con base en normas inexistentes o inconstitucionales</w:t>
      </w:r>
      <w:bookmarkStart w:id="23" w:name="_ftnref60"/>
      <w:r w:rsidR="00A17325" w:rsidRPr="003C09B4">
        <w:rPr>
          <w:rStyle w:val="Refdenotaalpie"/>
          <w:rFonts w:ascii="Arial" w:hAnsi="Arial" w:cs="Arial"/>
          <w:i/>
          <w:iCs/>
          <w:sz w:val="22"/>
          <w:szCs w:val="24"/>
          <w:lang w:val="es-ES_tradnl" w:eastAsia="es-CO"/>
        </w:rPr>
        <w:footnoteReference w:id="17"/>
      </w:r>
      <w:bookmarkEnd w:id="23"/>
      <w:r w:rsidRPr="003C09B4">
        <w:rPr>
          <w:rFonts w:ascii="Arial" w:hAnsi="Arial" w:cs="Arial"/>
          <w:i/>
          <w:iCs/>
          <w:sz w:val="22"/>
          <w:szCs w:val="24"/>
          <w:vertAlign w:val="superscript"/>
          <w:lang w:val="es-ES_tradnl" w:eastAsia="es-CO"/>
        </w:rPr>
        <w:t> </w:t>
      </w:r>
      <w:r w:rsidRPr="003C09B4">
        <w:rPr>
          <w:rFonts w:ascii="Arial" w:hAnsi="Arial" w:cs="Arial"/>
          <w:i/>
          <w:iCs/>
          <w:sz w:val="22"/>
          <w:szCs w:val="24"/>
          <w:lang w:val="es-ES_tradnl" w:eastAsia="es-CO"/>
        </w:rPr>
        <w:t>o que presentan una evidente y grosera contradicción entre los fundamentos y la decisión.</w:t>
      </w:r>
    </w:p>
    <w:p w14:paraId="0A1BCAB9" w14:textId="77777777" w:rsidR="00305162" w:rsidRPr="003C09B4" w:rsidRDefault="00305162" w:rsidP="003C09B4">
      <w:pPr>
        <w:shd w:val="clear" w:color="auto" w:fill="FFFFFF"/>
        <w:overflowPunct/>
        <w:autoSpaceDE/>
        <w:autoSpaceDN/>
        <w:adjustRightInd/>
        <w:ind w:left="850" w:right="845"/>
        <w:jc w:val="both"/>
        <w:textAlignment w:val="auto"/>
        <w:rPr>
          <w:rFonts w:ascii="Arial" w:hAnsi="Arial" w:cs="Arial"/>
          <w:sz w:val="22"/>
          <w:szCs w:val="24"/>
          <w:lang w:val="es-CO" w:eastAsia="es-CO"/>
        </w:rPr>
      </w:pPr>
      <w:r w:rsidRPr="003C09B4">
        <w:rPr>
          <w:rFonts w:ascii="Arial" w:hAnsi="Arial" w:cs="Arial"/>
          <w:i/>
          <w:iCs/>
          <w:sz w:val="22"/>
          <w:szCs w:val="24"/>
          <w:lang w:val="es-ES_tradnl" w:eastAsia="es-CO"/>
        </w:rPr>
        <w:t>f. </w:t>
      </w:r>
      <w:r w:rsidRPr="003C09B4">
        <w:rPr>
          <w:rFonts w:ascii="Arial" w:hAnsi="Arial" w:cs="Arial"/>
          <w:i/>
          <w:iCs/>
          <w:sz w:val="22"/>
          <w:szCs w:val="24"/>
          <w:u w:val="single"/>
          <w:lang w:val="es-ES_tradnl" w:eastAsia="es-CO"/>
        </w:rPr>
        <w:t>Error inducido</w:t>
      </w:r>
      <w:r w:rsidRPr="003C09B4">
        <w:rPr>
          <w:rFonts w:ascii="Arial" w:hAnsi="Arial" w:cs="Arial"/>
          <w:i/>
          <w:iCs/>
          <w:sz w:val="22"/>
          <w:szCs w:val="24"/>
          <w:lang w:val="es-ES_tradnl" w:eastAsia="es-CO"/>
        </w:rPr>
        <w:t>, que se presenta cuando el juez o tribunal fue víctima de un engaño por parte de terceros y ese engaño lo condujo a la toma de una decisión que afecta derechos fundamentales.</w:t>
      </w:r>
    </w:p>
    <w:p w14:paraId="673CC564" w14:textId="77777777" w:rsidR="00305162" w:rsidRPr="003C09B4" w:rsidRDefault="00305162" w:rsidP="003C09B4">
      <w:pPr>
        <w:shd w:val="clear" w:color="auto" w:fill="FFFFFF"/>
        <w:overflowPunct/>
        <w:autoSpaceDE/>
        <w:autoSpaceDN/>
        <w:adjustRightInd/>
        <w:ind w:left="850" w:right="845"/>
        <w:jc w:val="both"/>
        <w:textAlignment w:val="auto"/>
        <w:rPr>
          <w:rFonts w:ascii="Arial" w:hAnsi="Arial" w:cs="Arial"/>
          <w:sz w:val="22"/>
          <w:szCs w:val="24"/>
          <w:lang w:val="es-CO" w:eastAsia="es-CO"/>
        </w:rPr>
      </w:pPr>
      <w:r w:rsidRPr="003C09B4">
        <w:rPr>
          <w:rFonts w:ascii="Arial" w:hAnsi="Arial" w:cs="Arial"/>
          <w:i/>
          <w:iCs/>
          <w:sz w:val="22"/>
          <w:szCs w:val="24"/>
          <w:lang w:val="es-ES_tradnl" w:eastAsia="es-CO"/>
        </w:rPr>
        <w:t>g. </w:t>
      </w:r>
      <w:r w:rsidRPr="003C09B4">
        <w:rPr>
          <w:rFonts w:ascii="Arial" w:hAnsi="Arial" w:cs="Arial"/>
          <w:i/>
          <w:iCs/>
          <w:sz w:val="22"/>
          <w:szCs w:val="24"/>
          <w:u w:val="single"/>
          <w:lang w:val="es-ES_tradnl" w:eastAsia="es-CO"/>
        </w:rPr>
        <w:t>Decisión sin motivación</w:t>
      </w:r>
      <w:r w:rsidRPr="003C09B4">
        <w:rPr>
          <w:rFonts w:ascii="Arial" w:hAnsi="Arial" w:cs="Arial"/>
          <w:i/>
          <w:iCs/>
          <w:sz w:val="22"/>
          <w:szCs w:val="24"/>
          <w:lang w:val="es-ES_tradnl" w:eastAsia="es-CO"/>
        </w:rPr>
        <w:t>, que implica el incumplimiento de los servidores judiciales de dar cuenta de los fundamentos fácticos y jurídicos de sus decisiones en el entendido que precisamente en esa motivación reposa la legitimidad de su órbita funcional.</w:t>
      </w:r>
    </w:p>
    <w:p w14:paraId="216D7149" w14:textId="3A67119F" w:rsidR="00305162" w:rsidRPr="003C09B4" w:rsidRDefault="00305162" w:rsidP="003C09B4">
      <w:pPr>
        <w:shd w:val="clear" w:color="auto" w:fill="FFFFFF"/>
        <w:overflowPunct/>
        <w:autoSpaceDE/>
        <w:autoSpaceDN/>
        <w:adjustRightInd/>
        <w:ind w:left="850" w:right="845"/>
        <w:jc w:val="both"/>
        <w:textAlignment w:val="auto"/>
        <w:rPr>
          <w:rFonts w:ascii="Arial" w:hAnsi="Arial" w:cs="Arial"/>
          <w:sz w:val="22"/>
          <w:szCs w:val="24"/>
          <w:lang w:val="es-CO" w:eastAsia="es-CO"/>
        </w:rPr>
      </w:pPr>
      <w:r w:rsidRPr="003C09B4">
        <w:rPr>
          <w:rFonts w:ascii="Arial" w:hAnsi="Arial" w:cs="Arial"/>
          <w:i/>
          <w:iCs/>
          <w:sz w:val="22"/>
          <w:szCs w:val="24"/>
          <w:lang w:val="es-ES_tradnl" w:eastAsia="es-CO"/>
        </w:rPr>
        <w:t>h. </w:t>
      </w:r>
      <w:r w:rsidRPr="003C09B4">
        <w:rPr>
          <w:rFonts w:ascii="Arial" w:hAnsi="Arial" w:cs="Arial"/>
          <w:i/>
          <w:iCs/>
          <w:sz w:val="22"/>
          <w:szCs w:val="24"/>
          <w:u w:val="single"/>
          <w:lang w:val="es-ES_tradnl" w:eastAsia="es-CO"/>
        </w:rPr>
        <w:t>Desconocimiento del precedente</w:t>
      </w:r>
      <w:r w:rsidRPr="003C09B4">
        <w:rPr>
          <w:rFonts w:ascii="Arial" w:hAnsi="Arial" w:cs="Arial"/>
          <w:i/>
          <w:iCs/>
          <w:sz w:val="22"/>
          <w:szCs w:val="24"/>
          <w:lang w:val="es-ES_tradnl" w:eastAsia="es-CO"/>
        </w:rPr>
        <w:t>, hipótesis que se presenta</w:t>
      </w:r>
      <w:r w:rsidRPr="003C09B4">
        <w:rPr>
          <w:rFonts w:ascii="Arial" w:hAnsi="Arial" w:cs="Arial"/>
          <w:i/>
          <w:iCs/>
          <w:sz w:val="22"/>
          <w:szCs w:val="24"/>
          <w:lang w:val="es-CO" w:eastAsia="es-CO"/>
        </w:rPr>
        <w:t>, por ejemplo, cuando la Corte Constitucional establece el alcance de un derecho fundamental y el juez ordinario aplica una ley limitando sustancialmente dicho alcance. En estos casos la tutela procede como mecanismo para garantizar la eficacia jurídica del contenido constitucionalmente vinculante del derecho fundamental vulnerado</w:t>
      </w:r>
      <w:bookmarkStart w:id="24" w:name="_ftnref61"/>
      <w:r w:rsidR="007948B3" w:rsidRPr="003C09B4">
        <w:rPr>
          <w:rStyle w:val="Refdenotaalpie"/>
          <w:rFonts w:ascii="Arial" w:hAnsi="Arial" w:cs="Arial"/>
          <w:i/>
          <w:iCs/>
          <w:sz w:val="22"/>
          <w:szCs w:val="24"/>
          <w:lang w:val="es-CO" w:eastAsia="es-CO"/>
        </w:rPr>
        <w:footnoteReference w:id="18"/>
      </w:r>
      <w:bookmarkEnd w:id="24"/>
      <w:r w:rsidRPr="003C09B4">
        <w:rPr>
          <w:rFonts w:ascii="Arial" w:hAnsi="Arial" w:cs="Arial"/>
          <w:i/>
          <w:iCs/>
          <w:sz w:val="22"/>
          <w:szCs w:val="24"/>
          <w:lang w:val="es-CO" w:eastAsia="es-CO"/>
        </w:rPr>
        <w:t>.</w:t>
      </w:r>
    </w:p>
    <w:p w14:paraId="7E9FBCD5" w14:textId="5B781C7A" w:rsidR="00305162" w:rsidRPr="003C09B4" w:rsidRDefault="00305162" w:rsidP="003C09B4">
      <w:pPr>
        <w:shd w:val="clear" w:color="auto" w:fill="FFFFFF"/>
        <w:overflowPunct/>
        <w:autoSpaceDE/>
        <w:autoSpaceDN/>
        <w:adjustRightInd/>
        <w:ind w:left="850" w:right="845"/>
        <w:jc w:val="both"/>
        <w:textAlignment w:val="auto"/>
        <w:rPr>
          <w:rFonts w:ascii="Arial" w:hAnsi="Arial" w:cs="Arial"/>
          <w:sz w:val="22"/>
          <w:szCs w:val="24"/>
          <w:lang w:val="es-CO" w:eastAsia="es-CO"/>
        </w:rPr>
      </w:pPr>
      <w:r w:rsidRPr="003C09B4">
        <w:rPr>
          <w:rFonts w:ascii="Arial" w:hAnsi="Arial" w:cs="Arial"/>
          <w:i/>
          <w:iCs/>
          <w:sz w:val="22"/>
          <w:szCs w:val="24"/>
          <w:lang w:val="es-ES_tradnl" w:eastAsia="es-CO"/>
        </w:rPr>
        <w:t>i. </w:t>
      </w:r>
      <w:r w:rsidRPr="003C09B4">
        <w:rPr>
          <w:rFonts w:ascii="Arial" w:hAnsi="Arial" w:cs="Arial"/>
          <w:i/>
          <w:iCs/>
          <w:sz w:val="22"/>
          <w:szCs w:val="24"/>
          <w:u w:val="single"/>
          <w:lang w:val="es-ES_tradnl" w:eastAsia="es-CO"/>
        </w:rPr>
        <w:t>Violación directa de la Constitución</w:t>
      </w:r>
      <w:r w:rsidRPr="003C09B4">
        <w:rPr>
          <w:rFonts w:ascii="Arial" w:hAnsi="Arial" w:cs="Arial"/>
          <w:i/>
          <w:iCs/>
          <w:sz w:val="22"/>
          <w:szCs w:val="24"/>
          <w:lang w:val="es-ES_tradnl" w:eastAsia="es-CO"/>
        </w:rPr>
        <w:t>”. “</w:t>
      </w:r>
      <w:r w:rsidRPr="003C09B4">
        <w:rPr>
          <w:rFonts w:ascii="Arial" w:hAnsi="Arial" w:cs="Arial"/>
          <w:i/>
          <w:iCs/>
          <w:sz w:val="22"/>
          <w:szCs w:val="24"/>
          <w:lang w:val="es-CO" w:eastAsia="es-CO"/>
        </w:rPr>
        <w:t>Se estructura cuando el juez ordinario adopta una decisión que desconoce la Carta Política, ya sea porque: (i)  deja de aplicar una disposición ius fundamental a un caso concreto</w:t>
      </w:r>
      <w:bookmarkStart w:id="25" w:name="_ftnref62"/>
      <w:r w:rsidR="007948B3" w:rsidRPr="003C09B4">
        <w:rPr>
          <w:rStyle w:val="Refdenotaalpie"/>
          <w:rFonts w:ascii="Arial" w:hAnsi="Arial" w:cs="Arial"/>
          <w:i/>
          <w:iCs/>
          <w:sz w:val="22"/>
          <w:szCs w:val="24"/>
          <w:lang w:val="es-CO" w:eastAsia="es-CO"/>
        </w:rPr>
        <w:footnoteReference w:id="19"/>
      </w:r>
      <w:bookmarkEnd w:id="25"/>
      <w:r w:rsidRPr="003C09B4">
        <w:rPr>
          <w:rFonts w:ascii="Arial" w:hAnsi="Arial" w:cs="Arial"/>
          <w:i/>
          <w:iCs/>
          <w:sz w:val="22"/>
          <w:szCs w:val="24"/>
          <w:lang w:val="es-CO" w:eastAsia="es-CO"/>
        </w:rPr>
        <w:t>; o porque (ii) aplica la ley al margen  de los dictados de la Constitución</w:t>
      </w:r>
      <w:bookmarkStart w:id="26" w:name="_ftnref63"/>
      <w:r w:rsidR="00C45C22" w:rsidRPr="003C09B4">
        <w:rPr>
          <w:rStyle w:val="Refdenotaalpie"/>
          <w:rFonts w:ascii="Arial" w:hAnsi="Arial" w:cs="Arial"/>
          <w:i/>
          <w:iCs/>
          <w:sz w:val="22"/>
          <w:szCs w:val="24"/>
          <w:lang w:val="es-CO" w:eastAsia="es-CO"/>
        </w:rPr>
        <w:footnoteReference w:id="20"/>
      </w:r>
      <w:bookmarkEnd w:id="26"/>
      <w:r w:rsidRPr="003C09B4">
        <w:rPr>
          <w:rFonts w:ascii="Arial" w:hAnsi="Arial" w:cs="Arial"/>
          <w:i/>
          <w:iCs/>
          <w:sz w:val="22"/>
          <w:szCs w:val="24"/>
          <w:lang w:val="es-CO" w:eastAsia="es-CO"/>
        </w:rPr>
        <w:t>”</w:t>
      </w:r>
      <w:bookmarkStart w:id="28" w:name="_ftnref64"/>
      <w:r w:rsidR="00C45C22" w:rsidRPr="003C09B4">
        <w:rPr>
          <w:rStyle w:val="Refdenotaalpie"/>
          <w:rFonts w:ascii="Arial" w:hAnsi="Arial" w:cs="Arial"/>
          <w:i/>
          <w:iCs/>
          <w:sz w:val="22"/>
          <w:szCs w:val="24"/>
          <w:lang w:val="es-CO" w:eastAsia="es-CO"/>
        </w:rPr>
        <w:footnoteReference w:id="21"/>
      </w:r>
      <w:bookmarkEnd w:id="28"/>
      <w:r w:rsidRPr="003C09B4">
        <w:rPr>
          <w:rFonts w:ascii="Arial" w:hAnsi="Arial" w:cs="Arial"/>
          <w:i/>
          <w:iCs/>
          <w:sz w:val="22"/>
          <w:szCs w:val="24"/>
          <w:lang w:val="es-CO" w:eastAsia="es-CO"/>
        </w:rPr>
        <w:t>.</w:t>
      </w:r>
    </w:p>
    <w:p w14:paraId="511C23E0" w14:textId="77777777" w:rsidR="00305162" w:rsidRPr="003C09B4" w:rsidRDefault="00305162" w:rsidP="003C09B4">
      <w:pPr>
        <w:shd w:val="clear" w:color="auto" w:fill="FFFFFF"/>
        <w:overflowPunct/>
        <w:autoSpaceDE/>
        <w:autoSpaceDN/>
        <w:adjustRightInd/>
        <w:ind w:left="426" w:right="420"/>
        <w:jc w:val="both"/>
        <w:textAlignment w:val="auto"/>
        <w:rPr>
          <w:rFonts w:ascii="Arial" w:hAnsi="Arial" w:cs="Arial"/>
          <w:sz w:val="22"/>
          <w:szCs w:val="24"/>
          <w:lang w:val="es-CO" w:eastAsia="es-CO"/>
        </w:rPr>
      </w:pPr>
      <w:r w:rsidRPr="003C09B4">
        <w:rPr>
          <w:rFonts w:ascii="Arial" w:hAnsi="Arial" w:cs="Arial"/>
          <w:sz w:val="22"/>
          <w:szCs w:val="24"/>
          <w:lang w:val="es-CO" w:eastAsia="es-CO"/>
        </w:rPr>
        <w:t> </w:t>
      </w:r>
    </w:p>
    <w:p w14:paraId="3F9922D0" w14:textId="7813F761" w:rsidR="00305162" w:rsidRPr="003C09B4" w:rsidRDefault="00305162" w:rsidP="003C09B4">
      <w:pPr>
        <w:shd w:val="clear" w:color="auto" w:fill="FFFFFF"/>
        <w:overflowPunct/>
        <w:autoSpaceDE/>
        <w:autoSpaceDN/>
        <w:adjustRightInd/>
        <w:ind w:left="426" w:right="420"/>
        <w:jc w:val="both"/>
        <w:textAlignment w:val="auto"/>
        <w:rPr>
          <w:rFonts w:ascii="Arial" w:hAnsi="Arial" w:cs="Arial"/>
          <w:sz w:val="22"/>
          <w:szCs w:val="24"/>
          <w:lang w:val="es-CO" w:eastAsia="es-CO"/>
        </w:rPr>
      </w:pPr>
      <w:r w:rsidRPr="003C09B4">
        <w:rPr>
          <w:rFonts w:ascii="Arial" w:hAnsi="Arial" w:cs="Arial"/>
          <w:sz w:val="22"/>
          <w:szCs w:val="24"/>
          <w:lang w:val="es-CO" w:eastAsia="es-CO"/>
        </w:rPr>
        <w:t>9. Así las cosas, solo a partir del cumplimiento de ambos presupuestos, esto es las causales genéricas como primer nivel de posibilidad de estudio de fondo del asunto y las especificas o especiales que se concretan en la verificación de esa sustancia del asunto, es que podrá concederse el amparo que se invoca.</w:t>
      </w:r>
      <w:r w:rsidR="003B50A3" w:rsidRPr="003C09B4">
        <w:rPr>
          <w:rFonts w:ascii="Arial" w:hAnsi="Arial" w:cs="Arial"/>
          <w:sz w:val="22"/>
          <w:szCs w:val="24"/>
          <w:lang w:val="es-CO" w:eastAsia="es-CO"/>
        </w:rPr>
        <w:t>”</w:t>
      </w:r>
    </w:p>
    <w:p w14:paraId="72E25408" w14:textId="77777777" w:rsidR="009B50EF" w:rsidRPr="0066225C" w:rsidRDefault="009B50EF" w:rsidP="0066225C">
      <w:pPr>
        <w:pStyle w:val="Sinespaciado"/>
        <w:spacing w:line="276" w:lineRule="auto"/>
        <w:jc w:val="both"/>
        <w:rPr>
          <w:rFonts w:ascii="Arial" w:hAnsi="Arial" w:cs="Arial"/>
        </w:rPr>
      </w:pPr>
    </w:p>
    <w:p w14:paraId="0CF69CB8" w14:textId="595A953B" w:rsidR="006035D5" w:rsidRPr="0066225C" w:rsidRDefault="009B50EF" w:rsidP="0066225C">
      <w:pPr>
        <w:pStyle w:val="Default"/>
        <w:spacing w:line="276" w:lineRule="auto"/>
        <w:jc w:val="both"/>
        <w:rPr>
          <w:rFonts w:ascii="Arial" w:hAnsi="Arial" w:cs="Arial"/>
          <w:iCs/>
          <w:color w:val="auto"/>
          <w:lang w:val="es-ES_tradnl"/>
        </w:rPr>
      </w:pPr>
      <w:r w:rsidRPr="0066225C">
        <w:rPr>
          <w:rFonts w:ascii="Arial" w:hAnsi="Arial" w:cs="Arial"/>
          <w:color w:val="auto"/>
          <w:lang w:val="es-ES_tradnl"/>
        </w:rPr>
        <w:t xml:space="preserve">Conforme a la jurisprudencia constitucional que se ha relacionado, </w:t>
      </w:r>
      <w:r w:rsidR="008A5C1F" w:rsidRPr="0066225C">
        <w:rPr>
          <w:rFonts w:ascii="Arial" w:hAnsi="Arial" w:cs="Arial"/>
          <w:color w:val="auto"/>
          <w:lang w:val="es-ES_tradnl"/>
        </w:rPr>
        <w:t xml:space="preserve">podemos </w:t>
      </w:r>
      <w:r w:rsidR="00AE0B82" w:rsidRPr="0066225C">
        <w:rPr>
          <w:rFonts w:ascii="Arial" w:hAnsi="Arial" w:cs="Arial"/>
          <w:color w:val="auto"/>
          <w:lang w:val="es-ES_tradnl"/>
        </w:rPr>
        <w:t>considera</w:t>
      </w:r>
      <w:r w:rsidR="008A5C1F" w:rsidRPr="0066225C">
        <w:rPr>
          <w:rFonts w:ascii="Arial" w:hAnsi="Arial" w:cs="Arial"/>
          <w:color w:val="auto"/>
          <w:lang w:val="es-ES_tradnl"/>
        </w:rPr>
        <w:t xml:space="preserve">r </w:t>
      </w:r>
      <w:r w:rsidR="00AE0B82" w:rsidRPr="0066225C">
        <w:rPr>
          <w:rFonts w:ascii="Arial" w:hAnsi="Arial" w:cs="Arial"/>
          <w:color w:val="auto"/>
          <w:lang w:val="es-ES_tradnl"/>
        </w:rPr>
        <w:t>que</w:t>
      </w:r>
      <w:r w:rsidR="00AE0B82" w:rsidRPr="003C09B4">
        <w:rPr>
          <w:rFonts w:ascii="Arial" w:hAnsi="Arial" w:cs="Arial"/>
          <w:color w:val="auto"/>
          <w:lang w:val="es-ES_tradnl"/>
        </w:rPr>
        <w:t xml:space="preserve"> </w:t>
      </w:r>
      <w:r w:rsidR="007F503C" w:rsidRPr="0066225C">
        <w:rPr>
          <w:rFonts w:ascii="Arial" w:hAnsi="Arial" w:cs="Arial"/>
          <w:color w:val="auto"/>
          <w:lang w:val="es-ES_tradnl"/>
        </w:rPr>
        <w:t xml:space="preserve">de los </w:t>
      </w:r>
      <w:r w:rsidRPr="0066225C">
        <w:rPr>
          <w:rFonts w:ascii="Arial" w:hAnsi="Arial" w:cs="Arial"/>
          <w:color w:val="auto"/>
          <w:lang w:val="es-ES_tradnl"/>
        </w:rPr>
        <w:t xml:space="preserve">requisitos </w:t>
      </w:r>
      <w:r w:rsidR="008A5C1F" w:rsidRPr="0066225C">
        <w:rPr>
          <w:rFonts w:ascii="Arial" w:hAnsi="Arial" w:cs="Arial"/>
          <w:color w:val="auto"/>
          <w:lang w:val="es-ES_tradnl"/>
        </w:rPr>
        <w:t>genéricos</w:t>
      </w:r>
      <w:r w:rsidR="007F503C" w:rsidRPr="0066225C">
        <w:rPr>
          <w:rFonts w:ascii="Arial" w:hAnsi="Arial" w:cs="Arial"/>
          <w:color w:val="auto"/>
          <w:lang w:val="es-ES_tradnl"/>
        </w:rPr>
        <w:t xml:space="preserve"> se cumplen</w:t>
      </w:r>
      <w:r w:rsidR="008A5C1F" w:rsidRPr="0066225C">
        <w:rPr>
          <w:rFonts w:ascii="Arial" w:hAnsi="Arial" w:cs="Arial"/>
          <w:color w:val="auto"/>
          <w:lang w:val="es-ES_tradnl"/>
        </w:rPr>
        <w:t xml:space="preserve">, </w:t>
      </w:r>
      <w:r w:rsidR="00D033A4" w:rsidRPr="0066225C">
        <w:rPr>
          <w:rFonts w:ascii="Arial" w:hAnsi="Arial" w:cs="Arial"/>
          <w:color w:val="auto"/>
          <w:lang w:val="es-ES_tradnl"/>
        </w:rPr>
        <w:t xml:space="preserve">i) por </w:t>
      </w:r>
      <w:r w:rsidR="008A5C1F" w:rsidRPr="0066225C">
        <w:rPr>
          <w:rFonts w:ascii="Arial" w:hAnsi="Arial" w:cs="Arial"/>
          <w:color w:val="auto"/>
          <w:lang w:val="es-ES_tradnl"/>
        </w:rPr>
        <w:t>ser el debate propuesto por el actor la negativa a la libertad condicional, puede afirmarse que tiene relevancia constitucional, al estar vinculada con l</w:t>
      </w:r>
      <w:r w:rsidR="006035D5" w:rsidRPr="0066225C">
        <w:rPr>
          <w:rFonts w:ascii="Arial" w:hAnsi="Arial" w:cs="Arial"/>
          <w:color w:val="auto"/>
          <w:lang w:val="es-ES_tradnl"/>
        </w:rPr>
        <w:t>os</w:t>
      </w:r>
      <w:r w:rsidR="008A5C1F" w:rsidRPr="0066225C">
        <w:rPr>
          <w:rFonts w:ascii="Arial" w:hAnsi="Arial" w:cs="Arial"/>
          <w:color w:val="auto"/>
          <w:lang w:val="es-ES_tradnl"/>
        </w:rPr>
        <w:t xml:space="preserve"> derecho</w:t>
      </w:r>
      <w:r w:rsidR="006035D5" w:rsidRPr="0066225C">
        <w:rPr>
          <w:rFonts w:ascii="Arial" w:hAnsi="Arial" w:cs="Arial"/>
          <w:color w:val="auto"/>
          <w:lang w:val="es-ES_tradnl"/>
        </w:rPr>
        <w:t>s</w:t>
      </w:r>
      <w:r w:rsidR="008A5C1F" w:rsidRPr="0066225C">
        <w:rPr>
          <w:rFonts w:ascii="Arial" w:hAnsi="Arial" w:cs="Arial"/>
          <w:color w:val="auto"/>
          <w:lang w:val="es-ES_tradnl"/>
        </w:rPr>
        <w:t xml:space="preserve"> fundamental</w:t>
      </w:r>
      <w:r w:rsidR="006035D5" w:rsidRPr="0066225C">
        <w:rPr>
          <w:rFonts w:ascii="Arial" w:hAnsi="Arial" w:cs="Arial"/>
          <w:color w:val="auto"/>
          <w:lang w:val="es-ES_tradnl"/>
        </w:rPr>
        <w:t>es</w:t>
      </w:r>
      <w:r w:rsidR="008A5C1F" w:rsidRPr="0066225C">
        <w:rPr>
          <w:rFonts w:ascii="Arial" w:hAnsi="Arial" w:cs="Arial"/>
          <w:color w:val="auto"/>
          <w:lang w:val="es-ES_tradnl"/>
        </w:rPr>
        <w:t xml:space="preserve"> a la </w:t>
      </w:r>
      <w:r w:rsidR="008A5C1F" w:rsidRPr="0066225C">
        <w:rPr>
          <w:rFonts w:ascii="Arial" w:hAnsi="Arial" w:cs="Arial"/>
          <w:color w:val="auto"/>
          <w:lang w:val="es-ES_tradnl"/>
        </w:rPr>
        <w:lastRenderedPageBreak/>
        <w:t>libertad</w:t>
      </w:r>
      <w:r w:rsidR="006035D5" w:rsidRPr="0066225C">
        <w:rPr>
          <w:rFonts w:ascii="Arial" w:hAnsi="Arial" w:cs="Arial"/>
          <w:color w:val="auto"/>
          <w:lang w:val="es-ES_tradnl"/>
        </w:rPr>
        <w:t xml:space="preserve"> y a</w:t>
      </w:r>
      <w:r w:rsidR="00B65CA0" w:rsidRPr="0066225C">
        <w:rPr>
          <w:rFonts w:ascii="Arial" w:hAnsi="Arial" w:cs="Arial"/>
          <w:color w:val="auto"/>
          <w:lang w:val="es-ES_tradnl"/>
        </w:rPr>
        <w:t>l</w:t>
      </w:r>
      <w:r w:rsidR="006035D5" w:rsidRPr="0066225C">
        <w:rPr>
          <w:rFonts w:ascii="Arial" w:hAnsi="Arial" w:cs="Arial"/>
          <w:color w:val="auto"/>
          <w:lang w:val="es-ES_tradnl"/>
        </w:rPr>
        <w:t xml:space="preserve"> debido proceso</w:t>
      </w:r>
      <w:r w:rsidR="008A5C1F" w:rsidRPr="0066225C">
        <w:rPr>
          <w:rFonts w:ascii="Arial" w:hAnsi="Arial" w:cs="Arial"/>
          <w:color w:val="auto"/>
          <w:lang w:val="es-ES_tradnl"/>
        </w:rPr>
        <w:t xml:space="preserve">; </w:t>
      </w:r>
      <w:r w:rsidR="00D033A4" w:rsidRPr="0066225C">
        <w:rPr>
          <w:rFonts w:ascii="Arial" w:hAnsi="Arial" w:cs="Arial"/>
          <w:color w:val="auto"/>
          <w:lang w:val="es-ES_tradnl"/>
        </w:rPr>
        <w:t xml:space="preserve">ii) </w:t>
      </w:r>
      <w:r w:rsidR="008A5C1F" w:rsidRPr="0066225C">
        <w:rPr>
          <w:rFonts w:ascii="Arial" w:hAnsi="Arial" w:cs="Arial"/>
          <w:color w:val="auto"/>
          <w:lang w:val="es-ES_tradnl"/>
        </w:rPr>
        <w:t xml:space="preserve">el actor agotó los medios ordinarios, pues elevó la petición </w:t>
      </w:r>
      <w:r w:rsidR="006035D5" w:rsidRPr="0066225C">
        <w:rPr>
          <w:rFonts w:ascii="Arial" w:hAnsi="Arial" w:cs="Arial"/>
          <w:color w:val="auto"/>
          <w:lang w:val="es-ES_tradnl"/>
        </w:rPr>
        <w:t xml:space="preserve">de libertad condicional </w:t>
      </w:r>
      <w:r w:rsidR="008A5C1F" w:rsidRPr="0066225C">
        <w:rPr>
          <w:rFonts w:ascii="Arial" w:hAnsi="Arial" w:cs="Arial"/>
          <w:color w:val="auto"/>
          <w:lang w:val="es-ES_tradnl"/>
        </w:rPr>
        <w:t xml:space="preserve">ante el juzgado que vigila la ejecución de su pena e interpuso recurso de apelación ante la negativa; </w:t>
      </w:r>
      <w:r w:rsidR="00D033A4" w:rsidRPr="0066225C">
        <w:rPr>
          <w:rFonts w:ascii="Arial" w:hAnsi="Arial" w:cs="Arial"/>
          <w:color w:val="auto"/>
          <w:lang w:val="es-ES_tradnl"/>
        </w:rPr>
        <w:t xml:space="preserve">iii) </w:t>
      </w:r>
      <w:r w:rsidR="007F503C" w:rsidRPr="0066225C">
        <w:rPr>
          <w:rFonts w:ascii="Arial" w:hAnsi="Arial" w:cs="Arial"/>
          <w:color w:val="auto"/>
          <w:lang w:val="es-ES_tradnl"/>
        </w:rPr>
        <w:t>las providencias atacadas fueron proferidas el 23 de junio</w:t>
      </w:r>
      <w:r w:rsidR="006035D5" w:rsidRPr="0066225C">
        <w:rPr>
          <w:rFonts w:ascii="Arial" w:hAnsi="Arial" w:cs="Arial"/>
          <w:color w:val="auto"/>
          <w:lang w:val="es-ES_tradnl"/>
        </w:rPr>
        <w:t xml:space="preserve">, </w:t>
      </w:r>
      <w:r w:rsidR="007F503C" w:rsidRPr="0066225C">
        <w:rPr>
          <w:rFonts w:ascii="Arial" w:hAnsi="Arial" w:cs="Arial"/>
          <w:color w:val="auto"/>
          <w:lang w:val="es-ES_tradnl"/>
        </w:rPr>
        <w:t xml:space="preserve">el 10 de agosto </w:t>
      </w:r>
      <w:r w:rsidR="006035D5" w:rsidRPr="0066225C">
        <w:rPr>
          <w:rFonts w:ascii="Arial" w:hAnsi="Arial" w:cs="Arial"/>
          <w:color w:val="auto"/>
          <w:lang w:val="es-ES_tradnl"/>
        </w:rPr>
        <w:t>y el 19 de octubre</w:t>
      </w:r>
      <w:r w:rsidR="00B65CA0" w:rsidRPr="0066225C">
        <w:rPr>
          <w:rFonts w:ascii="Arial" w:hAnsi="Arial" w:cs="Arial"/>
          <w:color w:val="auto"/>
          <w:lang w:val="es-ES_tradnl"/>
        </w:rPr>
        <w:t xml:space="preserve"> hogaño</w:t>
      </w:r>
      <w:r w:rsidR="007F503C" w:rsidRPr="0066225C">
        <w:rPr>
          <w:rFonts w:ascii="Arial" w:hAnsi="Arial" w:cs="Arial"/>
          <w:color w:val="auto"/>
          <w:lang w:val="es-ES_tradnl"/>
        </w:rPr>
        <w:t xml:space="preserve">, lo que indica que se cumple con la exigencia de la inmediatez; </w:t>
      </w:r>
      <w:r w:rsidR="00D033A4" w:rsidRPr="0066225C">
        <w:rPr>
          <w:rFonts w:ascii="Arial" w:hAnsi="Arial" w:cs="Arial"/>
          <w:color w:val="auto"/>
          <w:lang w:val="es-ES_tradnl"/>
        </w:rPr>
        <w:t xml:space="preserve">iv) </w:t>
      </w:r>
      <w:r w:rsidR="007F503C" w:rsidRPr="0066225C">
        <w:rPr>
          <w:rFonts w:ascii="Arial" w:hAnsi="Arial" w:cs="Arial"/>
          <w:color w:val="auto"/>
          <w:lang w:val="es-ES_tradnl"/>
        </w:rPr>
        <w:t xml:space="preserve">no se trata de un defecto procesal, y </w:t>
      </w:r>
      <w:r w:rsidR="00D033A4" w:rsidRPr="0066225C">
        <w:rPr>
          <w:rFonts w:ascii="Arial" w:hAnsi="Arial" w:cs="Arial"/>
          <w:color w:val="auto"/>
          <w:lang w:val="es-ES_tradnl"/>
        </w:rPr>
        <w:t xml:space="preserve">v) </w:t>
      </w:r>
      <w:r w:rsidR="007F503C" w:rsidRPr="0066225C">
        <w:rPr>
          <w:rFonts w:ascii="Arial" w:hAnsi="Arial" w:cs="Arial"/>
          <w:color w:val="auto"/>
          <w:lang w:val="es-ES_tradnl"/>
        </w:rPr>
        <w:t>no es una decisión de tutela</w:t>
      </w:r>
      <w:r w:rsidR="00D033A4" w:rsidRPr="0066225C">
        <w:rPr>
          <w:rFonts w:ascii="Arial" w:hAnsi="Arial" w:cs="Arial"/>
          <w:color w:val="auto"/>
          <w:lang w:val="es-ES_tradnl"/>
        </w:rPr>
        <w:t xml:space="preserve">. No obstante, se advierte que el actor no cumplió con la argumentación respecto a la identificación de </w:t>
      </w:r>
      <w:r w:rsidR="00D033A4" w:rsidRPr="0066225C">
        <w:rPr>
          <w:rFonts w:ascii="Arial" w:hAnsi="Arial" w:cs="Arial"/>
          <w:iCs/>
          <w:color w:val="auto"/>
          <w:lang w:val="es-ES_tradnl"/>
        </w:rPr>
        <w:t xml:space="preserve">los hechos que generaron la vulneración y </w:t>
      </w:r>
      <w:r w:rsidR="00B65CA0" w:rsidRPr="0066225C">
        <w:rPr>
          <w:rFonts w:ascii="Arial" w:hAnsi="Arial" w:cs="Arial"/>
          <w:iCs/>
          <w:color w:val="auto"/>
          <w:lang w:val="es-ES_tradnl"/>
        </w:rPr>
        <w:t xml:space="preserve">el derecho </w:t>
      </w:r>
      <w:r w:rsidR="00D033A4" w:rsidRPr="0066225C">
        <w:rPr>
          <w:rFonts w:ascii="Arial" w:hAnsi="Arial" w:cs="Arial"/>
          <w:iCs/>
          <w:color w:val="auto"/>
          <w:lang w:val="es-ES_tradnl"/>
        </w:rPr>
        <w:t>conculca</w:t>
      </w:r>
      <w:r w:rsidR="00B65CA0" w:rsidRPr="0066225C">
        <w:rPr>
          <w:rFonts w:ascii="Arial" w:hAnsi="Arial" w:cs="Arial"/>
          <w:iCs/>
          <w:color w:val="auto"/>
          <w:lang w:val="es-ES_tradnl"/>
        </w:rPr>
        <w:t>do</w:t>
      </w:r>
      <w:r w:rsidR="00D033A4" w:rsidRPr="0066225C">
        <w:rPr>
          <w:rFonts w:ascii="Arial" w:hAnsi="Arial" w:cs="Arial"/>
          <w:iCs/>
          <w:color w:val="auto"/>
          <w:lang w:val="es-ES_tradnl"/>
        </w:rPr>
        <w:t xml:space="preserve">, porque las manifestaciones contenidas en la tutela son apreciaciones subjetivas del accionante, mas no tienen sustento </w:t>
      </w:r>
      <w:r w:rsidR="006035D5" w:rsidRPr="0066225C">
        <w:rPr>
          <w:rFonts w:ascii="Arial" w:hAnsi="Arial" w:cs="Arial"/>
          <w:iCs/>
          <w:color w:val="auto"/>
          <w:lang w:val="es-ES_tradnl"/>
        </w:rPr>
        <w:t xml:space="preserve">jurídico legal </w:t>
      </w:r>
      <w:r w:rsidR="00D033A4" w:rsidRPr="0066225C">
        <w:rPr>
          <w:rFonts w:ascii="Arial" w:hAnsi="Arial" w:cs="Arial"/>
          <w:iCs/>
          <w:color w:val="auto"/>
          <w:lang w:val="es-ES_tradnl"/>
        </w:rPr>
        <w:t xml:space="preserve">razonable, ya que se limitó a exponer que, </w:t>
      </w:r>
      <w:r w:rsidR="009D3757" w:rsidRPr="0066225C">
        <w:rPr>
          <w:rFonts w:ascii="Arial" w:hAnsi="Arial" w:cs="Arial"/>
          <w:iCs/>
          <w:color w:val="auto"/>
          <w:lang w:val="es-ES_tradnl"/>
        </w:rPr>
        <w:t xml:space="preserve">como ante su segunda solicitud </w:t>
      </w:r>
      <w:r w:rsidR="00AF5A26" w:rsidRPr="0066225C">
        <w:rPr>
          <w:rFonts w:ascii="Arial" w:hAnsi="Arial" w:cs="Arial"/>
          <w:iCs/>
          <w:color w:val="auto"/>
          <w:lang w:val="es-ES_tradnl"/>
        </w:rPr>
        <w:t xml:space="preserve">de libertad </w:t>
      </w:r>
      <w:r w:rsidR="009D3757" w:rsidRPr="0066225C">
        <w:rPr>
          <w:rFonts w:ascii="Arial" w:hAnsi="Arial" w:cs="Arial"/>
          <w:iCs/>
          <w:color w:val="auto"/>
          <w:lang w:val="es-ES_tradnl"/>
        </w:rPr>
        <w:t xml:space="preserve">la juez que vigila su sanción decidió no pronunciarse, </w:t>
      </w:r>
      <w:r w:rsidR="00B65CA0" w:rsidRPr="0066225C">
        <w:rPr>
          <w:rFonts w:ascii="Arial" w:hAnsi="Arial" w:cs="Arial"/>
          <w:iCs/>
          <w:color w:val="auto"/>
          <w:lang w:val="es-ES_tradnl"/>
        </w:rPr>
        <w:t>el</w:t>
      </w:r>
      <w:r w:rsidR="009D3757" w:rsidRPr="0066225C">
        <w:rPr>
          <w:rFonts w:ascii="Arial" w:hAnsi="Arial" w:cs="Arial"/>
          <w:iCs/>
          <w:color w:val="auto"/>
          <w:lang w:val="es-ES_tradnl"/>
        </w:rPr>
        <w:t>lo le impidió recurrir</w:t>
      </w:r>
      <w:r w:rsidR="006035D5" w:rsidRPr="0066225C">
        <w:rPr>
          <w:rFonts w:ascii="Arial" w:hAnsi="Arial" w:cs="Arial"/>
          <w:iCs/>
          <w:color w:val="auto"/>
          <w:lang w:val="es-ES_tradnl"/>
        </w:rPr>
        <w:t xml:space="preserve"> esa decisión, </w:t>
      </w:r>
      <w:r w:rsidR="00B65CA0" w:rsidRPr="0066225C">
        <w:rPr>
          <w:rFonts w:ascii="Arial" w:hAnsi="Arial" w:cs="Arial"/>
          <w:iCs/>
          <w:color w:val="auto"/>
          <w:lang w:val="es-ES_tradnl"/>
        </w:rPr>
        <w:t>lo cual es violatorio de su</w:t>
      </w:r>
      <w:r w:rsidR="006035D5" w:rsidRPr="0066225C">
        <w:rPr>
          <w:rFonts w:ascii="Arial" w:hAnsi="Arial" w:cs="Arial"/>
          <w:iCs/>
          <w:color w:val="auto"/>
          <w:lang w:val="es-ES_tradnl"/>
        </w:rPr>
        <w:t xml:space="preserve"> derecho al debido proceso, </w:t>
      </w:r>
      <w:r w:rsidR="00B65CA0" w:rsidRPr="0066225C">
        <w:rPr>
          <w:rFonts w:ascii="Arial" w:hAnsi="Arial" w:cs="Arial"/>
          <w:iCs/>
          <w:color w:val="auto"/>
          <w:lang w:val="es-ES_tradnl"/>
        </w:rPr>
        <w:t xml:space="preserve">por lo </w:t>
      </w:r>
      <w:r w:rsidR="006035D5" w:rsidRPr="0066225C">
        <w:rPr>
          <w:rFonts w:ascii="Arial" w:hAnsi="Arial" w:cs="Arial"/>
          <w:iCs/>
          <w:color w:val="auto"/>
          <w:lang w:val="es-ES_tradnl"/>
        </w:rPr>
        <w:t xml:space="preserve">que considera </w:t>
      </w:r>
      <w:r w:rsidR="00B65CA0" w:rsidRPr="0066225C">
        <w:rPr>
          <w:rFonts w:ascii="Arial" w:hAnsi="Arial" w:cs="Arial"/>
          <w:iCs/>
          <w:color w:val="auto"/>
          <w:lang w:val="es-ES_tradnl"/>
        </w:rPr>
        <w:t xml:space="preserve">hay </w:t>
      </w:r>
      <w:r w:rsidR="006035D5" w:rsidRPr="0066225C">
        <w:rPr>
          <w:rFonts w:ascii="Arial" w:hAnsi="Arial" w:cs="Arial"/>
          <w:iCs/>
          <w:color w:val="auto"/>
          <w:lang w:val="es-ES_tradnl"/>
        </w:rPr>
        <w:t xml:space="preserve">una vía de hecho, amén de que le </w:t>
      </w:r>
      <w:r w:rsidR="00B65CA0" w:rsidRPr="0066225C">
        <w:rPr>
          <w:rFonts w:ascii="Arial" w:hAnsi="Arial" w:cs="Arial"/>
          <w:iCs/>
          <w:color w:val="auto"/>
          <w:lang w:val="es-ES_tradnl"/>
        </w:rPr>
        <w:t xml:space="preserve">fue </w:t>
      </w:r>
      <w:r w:rsidR="006035D5" w:rsidRPr="0066225C">
        <w:rPr>
          <w:rFonts w:ascii="Arial" w:hAnsi="Arial" w:cs="Arial"/>
          <w:iCs/>
          <w:color w:val="auto"/>
          <w:lang w:val="es-ES_tradnl"/>
        </w:rPr>
        <w:t>sustenta</w:t>
      </w:r>
      <w:r w:rsidR="00B65CA0" w:rsidRPr="0066225C">
        <w:rPr>
          <w:rFonts w:ascii="Arial" w:hAnsi="Arial" w:cs="Arial"/>
          <w:iCs/>
          <w:color w:val="auto"/>
          <w:lang w:val="es-ES_tradnl"/>
        </w:rPr>
        <w:t xml:space="preserve">da </w:t>
      </w:r>
      <w:r w:rsidR="006035D5" w:rsidRPr="0066225C">
        <w:rPr>
          <w:rFonts w:ascii="Arial" w:hAnsi="Arial" w:cs="Arial"/>
          <w:iCs/>
          <w:color w:val="auto"/>
          <w:lang w:val="es-ES_tradnl"/>
        </w:rPr>
        <w:t xml:space="preserve">la negativa </w:t>
      </w:r>
      <w:r w:rsidR="00B65CA0" w:rsidRPr="0066225C">
        <w:rPr>
          <w:rFonts w:ascii="Arial" w:hAnsi="Arial" w:cs="Arial"/>
          <w:iCs/>
          <w:color w:val="auto"/>
          <w:lang w:val="es-ES_tradnl"/>
        </w:rPr>
        <w:t>de</w:t>
      </w:r>
      <w:r w:rsidR="006035D5" w:rsidRPr="0066225C">
        <w:rPr>
          <w:rFonts w:ascii="Arial" w:hAnsi="Arial" w:cs="Arial"/>
          <w:iCs/>
          <w:color w:val="auto"/>
          <w:lang w:val="es-ES_tradnl"/>
        </w:rPr>
        <w:t xml:space="preserve"> su libertad condicional con una ley y una jurisprudencia posteriores a la data de comisión de su delito.</w:t>
      </w:r>
    </w:p>
    <w:p w14:paraId="5BC6D495" w14:textId="3987427E" w:rsidR="006035D5" w:rsidRPr="0066225C" w:rsidRDefault="006035D5" w:rsidP="0066225C">
      <w:pPr>
        <w:pStyle w:val="Default"/>
        <w:spacing w:line="276" w:lineRule="auto"/>
        <w:jc w:val="both"/>
        <w:rPr>
          <w:rFonts w:ascii="Arial" w:hAnsi="Arial" w:cs="Arial"/>
          <w:iCs/>
          <w:color w:val="auto"/>
          <w:lang w:val="es-ES_tradnl"/>
        </w:rPr>
      </w:pPr>
    </w:p>
    <w:p w14:paraId="1E034142" w14:textId="77777777" w:rsidR="00AF5A26" w:rsidRPr="0066225C" w:rsidRDefault="006035D5" w:rsidP="0066225C">
      <w:pPr>
        <w:pStyle w:val="Default"/>
        <w:spacing w:line="276" w:lineRule="auto"/>
        <w:jc w:val="both"/>
        <w:rPr>
          <w:rFonts w:ascii="Arial" w:hAnsi="Arial" w:cs="Arial"/>
          <w:iCs/>
          <w:color w:val="auto"/>
          <w:lang w:val="es-ES_tradnl"/>
        </w:rPr>
      </w:pPr>
      <w:r w:rsidRPr="0066225C">
        <w:rPr>
          <w:rFonts w:ascii="Arial" w:hAnsi="Arial" w:cs="Arial"/>
          <w:iCs/>
          <w:color w:val="auto"/>
          <w:lang w:val="es-ES_tradnl"/>
        </w:rPr>
        <w:t xml:space="preserve">Razonamiento que no explica ni siquiera mínimamente cuál es el hecho vulnerador, </w:t>
      </w:r>
      <w:r w:rsidR="00E46F8E" w:rsidRPr="0066225C">
        <w:rPr>
          <w:rFonts w:ascii="Arial" w:hAnsi="Arial" w:cs="Arial"/>
          <w:iCs/>
          <w:color w:val="auto"/>
          <w:lang w:val="es-ES_tradnl"/>
        </w:rPr>
        <w:t>máxime</w:t>
      </w:r>
      <w:r w:rsidRPr="0066225C">
        <w:rPr>
          <w:rFonts w:ascii="Arial" w:hAnsi="Arial" w:cs="Arial"/>
          <w:iCs/>
          <w:color w:val="auto"/>
          <w:lang w:val="es-ES_tradnl"/>
        </w:rPr>
        <w:t xml:space="preserve"> si tenemos en cuenta que el argumento principal para que se</w:t>
      </w:r>
      <w:r w:rsidR="00E46F8E" w:rsidRPr="0066225C">
        <w:rPr>
          <w:rFonts w:ascii="Arial" w:hAnsi="Arial" w:cs="Arial"/>
          <w:iCs/>
          <w:color w:val="auto"/>
          <w:lang w:val="es-ES_tradnl"/>
        </w:rPr>
        <w:t xml:space="preserve"> </w:t>
      </w:r>
      <w:r w:rsidRPr="0066225C">
        <w:rPr>
          <w:rFonts w:ascii="Arial" w:hAnsi="Arial" w:cs="Arial"/>
          <w:iCs/>
          <w:color w:val="auto"/>
          <w:lang w:val="es-ES_tradnl"/>
        </w:rPr>
        <w:t xml:space="preserve">le negara la libertad </w:t>
      </w:r>
      <w:r w:rsidR="00E46F8E" w:rsidRPr="0066225C">
        <w:rPr>
          <w:rFonts w:ascii="Arial" w:hAnsi="Arial" w:cs="Arial"/>
          <w:iCs/>
          <w:color w:val="auto"/>
          <w:lang w:val="es-ES_tradnl"/>
        </w:rPr>
        <w:t xml:space="preserve">condicional </w:t>
      </w:r>
      <w:r w:rsidRPr="0066225C">
        <w:rPr>
          <w:rFonts w:ascii="Arial" w:hAnsi="Arial" w:cs="Arial"/>
          <w:iCs/>
          <w:color w:val="auto"/>
          <w:lang w:val="es-ES_tradnl"/>
        </w:rPr>
        <w:t>es que en dos oportunidades que le han permitido disfrutar sustitutos penales ha incurrido en la comisión de</w:t>
      </w:r>
      <w:r w:rsidR="00E46F8E" w:rsidRPr="0066225C">
        <w:rPr>
          <w:rFonts w:ascii="Arial" w:hAnsi="Arial" w:cs="Arial"/>
          <w:iCs/>
          <w:color w:val="auto"/>
          <w:lang w:val="es-ES_tradnl"/>
        </w:rPr>
        <w:t xml:space="preserve"> </w:t>
      </w:r>
      <w:r w:rsidRPr="0066225C">
        <w:rPr>
          <w:rFonts w:ascii="Arial" w:hAnsi="Arial" w:cs="Arial"/>
          <w:iCs/>
          <w:color w:val="auto"/>
          <w:lang w:val="es-ES_tradnl"/>
        </w:rPr>
        <w:t xml:space="preserve">nuevos delitos, </w:t>
      </w:r>
      <w:r w:rsidR="00E46F8E" w:rsidRPr="0066225C">
        <w:rPr>
          <w:rFonts w:ascii="Arial" w:hAnsi="Arial" w:cs="Arial"/>
          <w:iCs/>
          <w:color w:val="auto"/>
          <w:lang w:val="es-ES_tradnl"/>
        </w:rPr>
        <w:t>además, que durante el proceso de resocialización no ha observado buen comportamiento, tanto así que las últimas calificaciones de su conducta han sido regular y mala.</w:t>
      </w:r>
      <w:r w:rsidR="00AF5A26" w:rsidRPr="0066225C">
        <w:rPr>
          <w:rFonts w:ascii="Arial" w:hAnsi="Arial" w:cs="Arial"/>
          <w:iCs/>
          <w:color w:val="auto"/>
          <w:lang w:val="es-ES_tradnl"/>
        </w:rPr>
        <w:t xml:space="preserve"> </w:t>
      </w:r>
    </w:p>
    <w:p w14:paraId="464A7527" w14:textId="77777777" w:rsidR="00AF5A26" w:rsidRPr="0066225C" w:rsidRDefault="00AF5A26" w:rsidP="0066225C">
      <w:pPr>
        <w:pStyle w:val="Default"/>
        <w:spacing w:line="276" w:lineRule="auto"/>
        <w:jc w:val="both"/>
        <w:rPr>
          <w:rFonts w:ascii="Arial" w:hAnsi="Arial" w:cs="Arial"/>
          <w:iCs/>
          <w:color w:val="auto"/>
          <w:lang w:val="es-ES_tradnl"/>
        </w:rPr>
      </w:pPr>
    </w:p>
    <w:p w14:paraId="3D9ADD1F" w14:textId="77777777" w:rsidR="00AF5A26" w:rsidRPr="0066225C" w:rsidRDefault="00AF5A26" w:rsidP="0066225C">
      <w:pPr>
        <w:pStyle w:val="Default"/>
        <w:spacing w:line="276" w:lineRule="auto"/>
        <w:jc w:val="both"/>
        <w:rPr>
          <w:rFonts w:ascii="Arial" w:hAnsi="Arial" w:cs="Arial"/>
          <w:iCs/>
          <w:color w:val="auto"/>
          <w:lang w:val="es-ES_tradnl"/>
        </w:rPr>
      </w:pPr>
      <w:r w:rsidRPr="0066225C">
        <w:rPr>
          <w:rFonts w:ascii="Arial" w:hAnsi="Arial" w:cs="Arial"/>
          <w:iCs/>
          <w:color w:val="auto"/>
          <w:lang w:val="es-ES_tradnl"/>
        </w:rPr>
        <w:t xml:space="preserve">De allí, que ninguna incidencia tiene la referencia a la Ley 1709 de 2014 y a la Sentencia C-757 de 2014, que dice el actor se aplicaron para sustentar la negativa a su libertad condicional, porque ello no fue el fundamento de las jueces, lo que nos indica con claridad que el señor </w:t>
      </w:r>
      <w:proofErr w:type="spellStart"/>
      <w:r w:rsidRPr="0066225C">
        <w:rPr>
          <w:rFonts w:ascii="Arial" w:hAnsi="Arial" w:cs="Arial"/>
          <w:iCs/>
          <w:color w:val="auto"/>
          <w:lang w:val="es-ES_tradnl"/>
        </w:rPr>
        <w:t>Yustín</w:t>
      </w:r>
      <w:proofErr w:type="spellEnd"/>
      <w:r w:rsidRPr="0066225C">
        <w:rPr>
          <w:rFonts w:ascii="Arial" w:hAnsi="Arial" w:cs="Arial"/>
          <w:iCs/>
          <w:color w:val="auto"/>
          <w:lang w:val="es-ES_tradnl"/>
        </w:rPr>
        <w:t xml:space="preserve"> no ilustró razonablemente el hecho vulnerador, para que pudiéramos considerar que se afectó su derecho al debido proceso.</w:t>
      </w:r>
    </w:p>
    <w:p w14:paraId="20F21484" w14:textId="77777777" w:rsidR="00AF5A26" w:rsidRPr="0066225C" w:rsidRDefault="00AF5A26" w:rsidP="0066225C">
      <w:pPr>
        <w:pStyle w:val="Default"/>
        <w:spacing w:line="276" w:lineRule="auto"/>
        <w:jc w:val="both"/>
        <w:rPr>
          <w:rFonts w:ascii="Arial" w:hAnsi="Arial" w:cs="Arial"/>
          <w:iCs/>
          <w:color w:val="auto"/>
          <w:lang w:val="es-ES_tradnl"/>
        </w:rPr>
      </w:pPr>
    </w:p>
    <w:p w14:paraId="1E1E3C82" w14:textId="0CAE290D" w:rsidR="001048B3" w:rsidRPr="0066225C" w:rsidRDefault="00E46F8E" w:rsidP="0066225C">
      <w:pPr>
        <w:pStyle w:val="Default"/>
        <w:spacing w:line="276" w:lineRule="auto"/>
        <w:jc w:val="both"/>
        <w:rPr>
          <w:rFonts w:ascii="Arial" w:hAnsi="Arial" w:cs="Arial"/>
          <w:iCs/>
          <w:color w:val="auto"/>
          <w:lang w:val="es-ES_tradnl"/>
        </w:rPr>
      </w:pPr>
      <w:r w:rsidRPr="0066225C">
        <w:rPr>
          <w:rFonts w:ascii="Arial" w:hAnsi="Arial" w:cs="Arial"/>
          <w:iCs/>
          <w:color w:val="auto"/>
          <w:lang w:val="es-ES_tradnl"/>
        </w:rPr>
        <w:t>Al no estar observados en su totalidad los requerimientos genéricos, e</w:t>
      </w:r>
      <w:r w:rsidR="00E952FB" w:rsidRPr="0066225C">
        <w:rPr>
          <w:rFonts w:ascii="Arial" w:hAnsi="Arial" w:cs="Arial"/>
          <w:iCs/>
          <w:color w:val="auto"/>
          <w:lang w:val="es-ES_tradnl"/>
        </w:rPr>
        <w:t xml:space="preserve">stá </w:t>
      </w:r>
      <w:r w:rsidRPr="0066225C">
        <w:rPr>
          <w:rFonts w:ascii="Arial" w:hAnsi="Arial" w:cs="Arial"/>
          <w:iCs/>
          <w:color w:val="auto"/>
          <w:lang w:val="es-ES_tradnl"/>
        </w:rPr>
        <w:t>releva</w:t>
      </w:r>
      <w:r w:rsidR="00E952FB" w:rsidRPr="0066225C">
        <w:rPr>
          <w:rFonts w:ascii="Arial" w:hAnsi="Arial" w:cs="Arial"/>
          <w:iCs/>
          <w:color w:val="auto"/>
          <w:lang w:val="es-ES_tradnl"/>
        </w:rPr>
        <w:t xml:space="preserve">da </w:t>
      </w:r>
      <w:r w:rsidRPr="0066225C">
        <w:rPr>
          <w:rFonts w:ascii="Arial" w:hAnsi="Arial" w:cs="Arial"/>
          <w:iCs/>
          <w:color w:val="auto"/>
          <w:lang w:val="es-ES_tradnl"/>
        </w:rPr>
        <w:t xml:space="preserve">la Sala del </w:t>
      </w:r>
      <w:r w:rsidR="00C4060F" w:rsidRPr="0066225C">
        <w:rPr>
          <w:rFonts w:ascii="Arial" w:hAnsi="Arial" w:cs="Arial"/>
          <w:iCs/>
          <w:color w:val="auto"/>
          <w:lang w:val="es-ES_tradnl"/>
        </w:rPr>
        <w:t>análisis de</w:t>
      </w:r>
      <w:r w:rsidRPr="0066225C">
        <w:rPr>
          <w:rFonts w:ascii="Arial" w:hAnsi="Arial" w:cs="Arial"/>
          <w:iCs/>
          <w:color w:val="auto"/>
          <w:lang w:val="es-ES_tradnl"/>
        </w:rPr>
        <w:t xml:space="preserve"> los específicos, y puede </w:t>
      </w:r>
      <w:r w:rsidR="00C4060F" w:rsidRPr="0066225C">
        <w:rPr>
          <w:rFonts w:ascii="Arial" w:hAnsi="Arial" w:cs="Arial"/>
          <w:iCs/>
          <w:color w:val="auto"/>
          <w:lang w:val="es-ES_tradnl"/>
        </w:rPr>
        <w:t xml:space="preserve">sostener </w:t>
      </w:r>
      <w:r w:rsidRPr="0066225C">
        <w:rPr>
          <w:rFonts w:ascii="Arial" w:hAnsi="Arial" w:cs="Arial"/>
          <w:iCs/>
          <w:color w:val="auto"/>
          <w:lang w:val="es-ES_tradnl"/>
        </w:rPr>
        <w:t xml:space="preserve">sin temor a equivoco que esta acción de amparo constitucional es improcedente para dejar sin efectos </w:t>
      </w:r>
      <w:r w:rsidR="00FD2B3A" w:rsidRPr="0066225C">
        <w:rPr>
          <w:rFonts w:ascii="Arial" w:hAnsi="Arial" w:cs="Arial"/>
          <w:iCs/>
          <w:color w:val="auto"/>
          <w:lang w:val="es-ES_tradnl"/>
        </w:rPr>
        <w:t>e</w:t>
      </w:r>
      <w:r w:rsidRPr="0066225C">
        <w:rPr>
          <w:rFonts w:ascii="Arial" w:hAnsi="Arial" w:cs="Arial"/>
          <w:iCs/>
          <w:color w:val="auto"/>
          <w:lang w:val="es-ES_tradnl"/>
        </w:rPr>
        <w:t>l auto 1451 del 23 de junio de 2020, proferido por el Juzgado Cuarto de Ejecución de Penas y medidas de Seguridad de Pereira</w:t>
      </w:r>
      <w:r w:rsidR="00FD2B3A" w:rsidRPr="0066225C">
        <w:rPr>
          <w:rFonts w:ascii="Arial" w:hAnsi="Arial" w:cs="Arial"/>
          <w:iCs/>
          <w:color w:val="auto"/>
          <w:lang w:val="es-ES_tradnl"/>
        </w:rPr>
        <w:t xml:space="preserve">, </w:t>
      </w:r>
      <w:r w:rsidR="00AF5A26" w:rsidRPr="0066225C">
        <w:rPr>
          <w:rFonts w:ascii="Arial" w:hAnsi="Arial" w:cs="Arial"/>
          <w:iCs/>
          <w:color w:val="auto"/>
          <w:lang w:val="es-ES_tradnl"/>
        </w:rPr>
        <w:t xml:space="preserve">la providencia </w:t>
      </w:r>
      <w:r w:rsidR="00FD2B3A" w:rsidRPr="0066225C">
        <w:rPr>
          <w:rFonts w:ascii="Arial" w:hAnsi="Arial" w:cs="Arial"/>
          <w:iCs/>
          <w:color w:val="auto"/>
          <w:lang w:val="es-ES_tradnl"/>
        </w:rPr>
        <w:t>que lo confirmó expedid</w:t>
      </w:r>
      <w:r w:rsidR="00AF5A26" w:rsidRPr="0066225C">
        <w:rPr>
          <w:rFonts w:ascii="Arial" w:hAnsi="Arial" w:cs="Arial"/>
          <w:iCs/>
          <w:color w:val="auto"/>
          <w:lang w:val="es-ES_tradnl"/>
        </w:rPr>
        <w:t>a</w:t>
      </w:r>
      <w:r w:rsidR="00FD2B3A" w:rsidRPr="0066225C">
        <w:rPr>
          <w:rFonts w:ascii="Arial" w:hAnsi="Arial" w:cs="Arial"/>
          <w:iCs/>
          <w:color w:val="auto"/>
          <w:lang w:val="es-ES_tradnl"/>
        </w:rPr>
        <w:t xml:space="preserve"> el 10 de agosto de 2020, por el Juzgado Séptimo Penal del Circuito de Manizales, y el </w:t>
      </w:r>
      <w:r w:rsidR="00B65CA0" w:rsidRPr="0066225C">
        <w:rPr>
          <w:rFonts w:ascii="Arial" w:hAnsi="Arial" w:cs="Arial"/>
          <w:iCs/>
          <w:color w:val="auto"/>
          <w:lang w:val="es-ES_tradnl"/>
        </w:rPr>
        <w:t>pronuncia</w:t>
      </w:r>
      <w:r w:rsidR="00AF5A26" w:rsidRPr="0066225C">
        <w:rPr>
          <w:rFonts w:ascii="Arial" w:hAnsi="Arial" w:cs="Arial"/>
          <w:iCs/>
          <w:color w:val="auto"/>
          <w:lang w:val="es-ES_tradnl"/>
        </w:rPr>
        <w:t xml:space="preserve">miento que hizo </w:t>
      </w:r>
      <w:r w:rsidR="00FD2B3A" w:rsidRPr="0066225C">
        <w:rPr>
          <w:rFonts w:ascii="Arial" w:hAnsi="Arial" w:cs="Arial"/>
          <w:iCs/>
          <w:color w:val="auto"/>
          <w:lang w:val="es-ES_tradnl"/>
        </w:rPr>
        <w:t xml:space="preserve">el primer despacho judicial mencionado el 19 de octubre </w:t>
      </w:r>
      <w:r w:rsidR="00B65CA0" w:rsidRPr="0066225C">
        <w:rPr>
          <w:rFonts w:ascii="Arial" w:hAnsi="Arial" w:cs="Arial"/>
          <w:iCs/>
          <w:color w:val="auto"/>
          <w:lang w:val="es-ES_tradnl"/>
        </w:rPr>
        <w:t>hoga</w:t>
      </w:r>
      <w:r w:rsidR="003C09B4">
        <w:rPr>
          <w:rFonts w:ascii="Arial" w:hAnsi="Arial" w:cs="Arial"/>
          <w:iCs/>
          <w:color w:val="auto"/>
          <w:lang w:val="es-ES_tradnl"/>
        </w:rPr>
        <w:t>ño.</w:t>
      </w:r>
    </w:p>
    <w:p w14:paraId="710BB310" w14:textId="77777777" w:rsidR="00E46F8E" w:rsidRPr="0066225C" w:rsidRDefault="00E46F8E" w:rsidP="0066225C">
      <w:pPr>
        <w:spacing w:line="276" w:lineRule="auto"/>
        <w:ind w:left="426" w:right="420"/>
        <w:rPr>
          <w:rFonts w:ascii="Arial" w:hAnsi="Arial" w:cs="Arial"/>
          <w:sz w:val="24"/>
          <w:szCs w:val="24"/>
          <w:lang w:val="es-CO"/>
        </w:rPr>
      </w:pPr>
    </w:p>
    <w:p w14:paraId="12EA6665" w14:textId="13D09460" w:rsidR="009345A0" w:rsidRPr="0066225C" w:rsidRDefault="007B03AC" w:rsidP="0066225C">
      <w:pPr>
        <w:spacing w:line="276" w:lineRule="auto"/>
        <w:jc w:val="both"/>
        <w:rPr>
          <w:rFonts w:ascii="Arial" w:hAnsi="Arial" w:cs="Arial"/>
          <w:sz w:val="24"/>
          <w:szCs w:val="24"/>
        </w:rPr>
      </w:pPr>
      <w:r w:rsidRPr="0066225C">
        <w:rPr>
          <w:rFonts w:ascii="Arial" w:hAnsi="Arial" w:cs="Arial"/>
          <w:sz w:val="24"/>
          <w:szCs w:val="24"/>
        </w:rPr>
        <w:t xml:space="preserve">En ese orden de ideas, estima el Tribunal que </w:t>
      </w:r>
      <w:r w:rsidR="00AF5A26" w:rsidRPr="0066225C">
        <w:rPr>
          <w:rFonts w:ascii="Arial" w:hAnsi="Arial" w:cs="Arial"/>
          <w:sz w:val="24"/>
          <w:szCs w:val="24"/>
        </w:rPr>
        <w:t xml:space="preserve">la acción de amparo </w:t>
      </w:r>
      <w:r w:rsidR="009345A0" w:rsidRPr="0066225C">
        <w:rPr>
          <w:rFonts w:ascii="Arial" w:hAnsi="Arial" w:cs="Arial"/>
          <w:sz w:val="24"/>
          <w:szCs w:val="24"/>
        </w:rPr>
        <w:t>constitucional</w:t>
      </w:r>
      <w:r w:rsidR="00AF5A26" w:rsidRPr="0066225C">
        <w:rPr>
          <w:rFonts w:ascii="Arial" w:hAnsi="Arial" w:cs="Arial"/>
          <w:sz w:val="24"/>
          <w:szCs w:val="24"/>
        </w:rPr>
        <w:t xml:space="preserve"> incoada por el señor </w:t>
      </w:r>
      <w:proofErr w:type="spellStart"/>
      <w:r w:rsidR="00AF5A26" w:rsidRPr="0066225C">
        <w:rPr>
          <w:rFonts w:ascii="Arial" w:hAnsi="Arial" w:cs="Arial"/>
          <w:sz w:val="24"/>
          <w:szCs w:val="24"/>
        </w:rPr>
        <w:t>Yustín</w:t>
      </w:r>
      <w:proofErr w:type="spellEnd"/>
      <w:r w:rsidR="00AF5A26" w:rsidRPr="0066225C">
        <w:rPr>
          <w:rFonts w:ascii="Arial" w:hAnsi="Arial" w:cs="Arial"/>
          <w:sz w:val="24"/>
          <w:szCs w:val="24"/>
        </w:rPr>
        <w:t xml:space="preserve"> Giraldo </w:t>
      </w:r>
      <w:r w:rsidR="00277514" w:rsidRPr="0066225C">
        <w:rPr>
          <w:rFonts w:ascii="Arial" w:hAnsi="Arial" w:cs="Arial"/>
          <w:sz w:val="24"/>
          <w:szCs w:val="24"/>
        </w:rPr>
        <w:t>C</w:t>
      </w:r>
      <w:r w:rsidR="009345A0" w:rsidRPr="0066225C">
        <w:rPr>
          <w:rFonts w:ascii="Arial" w:hAnsi="Arial" w:cs="Arial"/>
          <w:sz w:val="24"/>
          <w:szCs w:val="24"/>
        </w:rPr>
        <w:t>astaño es improcedente para dejar sin efectos las providencias judiciales por medio de las cuales le ha sido negada la libertad condicional</w:t>
      </w:r>
      <w:r w:rsidR="00277514" w:rsidRPr="0066225C">
        <w:rPr>
          <w:rFonts w:ascii="Arial" w:hAnsi="Arial" w:cs="Arial"/>
          <w:sz w:val="24"/>
          <w:szCs w:val="24"/>
        </w:rPr>
        <w:t>, porque no cumple tan siquiera la totalidad de las exigencias genéricas establecidas por la jurisprudencia constitucional para que sea viable una acción de tutela contra decisiones judiciales</w:t>
      </w:r>
      <w:r w:rsidR="009345A0" w:rsidRPr="0066225C">
        <w:rPr>
          <w:rFonts w:ascii="Arial" w:hAnsi="Arial" w:cs="Arial"/>
          <w:sz w:val="24"/>
          <w:szCs w:val="24"/>
        </w:rPr>
        <w:t>.</w:t>
      </w:r>
    </w:p>
    <w:p w14:paraId="1A6E1337" w14:textId="77777777" w:rsidR="009345A0" w:rsidRPr="0066225C" w:rsidRDefault="009345A0" w:rsidP="0066225C">
      <w:pPr>
        <w:spacing w:line="276" w:lineRule="auto"/>
        <w:jc w:val="both"/>
        <w:rPr>
          <w:rFonts w:ascii="Arial" w:hAnsi="Arial" w:cs="Arial"/>
          <w:sz w:val="24"/>
          <w:szCs w:val="24"/>
        </w:rPr>
      </w:pPr>
    </w:p>
    <w:p w14:paraId="3C6D62D9" w14:textId="439F2C7C" w:rsidR="009E1434" w:rsidRPr="0066225C" w:rsidRDefault="009E1434" w:rsidP="0066225C">
      <w:pPr>
        <w:widowControl w:val="0"/>
        <w:tabs>
          <w:tab w:val="left" w:pos="2010"/>
        </w:tabs>
        <w:overflowPunct/>
        <w:adjustRightInd/>
        <w:spacing w:line="276" w:lineRule="auto"/>
        <w:ind w:right="-212"/>
        <w:jc w:val="both"/>
        <w:textAlignment w:val="auto"/>
        <w:rPr>
          <w:rFonts w:ascii="Arial" w:hAnsi="Arial" w:cs="Arial"/>
          <w:sz w:val="24"/>
          <w:szCs w:val="24"/>
          <w:lang w:bidi="es-ES"/>
        </w:rPr>
      </w:pPr>
      <w:r w:rsidRPr="0066225C">
        <w:rPr>
          <w:rFonts w:ascii="Arial" w:hAnsi="Arial" w:cs="Arial"/>
          <w:sz w:val="24"/>
          <w:szCs w:val="24"/>
          <w:lang w:bidi="es-ES"/>
        </w:rPr>
        <w:t xml:space="preserve">Corolario de lo expuesto en precedencia, el </w:t>
      </w:r>
      <w:r w:rsidRPr="0066225C">
        <w:rPr>
          <w:rFonts w:ascii="Arial" w:hAnsi="Arial" w:cs="Arial"/>
          <w:bCs/>
          <w:sz w:val="24"/>
          <w:szCs w:val="24"/>
          <w:lang w:bidi="es-ES"/>
        </w:rPr>
        <w:t>Tribunal Superior del Distrito Judicial de Pereira, Sala de Decisión Penal</w:t>
      </w:r>
      <w:r w:rsidRPr="0066225C">
        <w:rPr>
          <w:rFonts w:ascii="Arial" w:hAnsi="Arial" w:cs="Arial"/>
          <w:sz w:val="24"/>
          <w:szCs w:val="24"/>
          <w:lang w:bidi="es-ES"/>
        </w:rPr>
        <w:t xml:space="preserve">, Administrando Justicia en Nombre de la República y por Autoridad de la Ley </w:t>
      </w:r>
    </w:p>
    <w:p w14:paraId="7001EE07" w14:textId="15157A6E" w:rsidR="009345A0" w:rsidRPr="0066225C" w:rsidRDefault="009345A0" w:rsidP="0066225C">
      <w:pPr>
        <w:spacing w:line="276" w:lineRule="auto"/>
        <w:ind w:right="51"/>
        <w:jc w:val="both"/>
        <w:rPr>
          <w:rFonts w:ascii="Arial" w:hAnsi="Arial" w:cs="Arial"/>
          <w:sz w:val="24"/>
          <w:szCs w:val="24"/>
          <w:lang w:val="es-CO"/>
        </w:rPr>
      </w:pPr>
    </w:p>
    <w:p w14:paraId="73A93012" w14:textId="77777777" w:rsidR="001A44A5" w:rsidRDefault="001A44A5" w:rsidP="0066225C">
      <w:pPr>
        <w:pStyle w:val="AlgerianTtulo"/>
        <w:spacing w:line="276" w:lineRule="auto"/>
        <w:jc w:val="center"/>
        <w:rPr>
          <w:rFonts w:ascii="Arial" w:hAnsi="Arial" w:cs="Arial"/>
          <w:b/>
          <w:sz w:val="24"/>
          <w:szCs w:val="24"/>
        </w:rPr>
      </w:pPr>
      <w:r w:rsidRPr="0066225C">
        <w:rPr>
          <w:rFonts w:ascii="Arial" w:hAnsi="Arial" w:cs="Arial"/>
          <w:b/>
          <w:sz w:val="24"/>
          <w:szCs w:val="24"/>
        </w:rPr>
        <w:t>FALLA</w:t>
      </w:r>
    </w:p>
    <w:p w14:paraId="4FE087DE" w14:textId="77777777" w:rsidR="003C09B4" w:rsidRPr="003C09B4" w:rsidRDefault="003C09B4" w:rsidP="003C09B4"/>
    <w:p w14:paraId="3CA61DF2" w14:textId="77777777" w:rsidR="001A44A5" w:rsidRPr="0066225C" w:rsidRDefault="001A44A5" w:rsidP="0066225C">
      <w:pPr>
        <w:spacing w:line="276" w:lineRule="auto"/>
        <w:jc w:val="both"/>
        <w:rPr>
          <w:rFonts w:ascii="Arial" w:hAnsi="Arial" w:cs="Arial"/>
          <w:sz w:val="24"/>
          <w:szCs w:val="24"/>
        </w:rPr>
      </w:pPr>
    </w:p>
    <w:p w14:paraId="33DCD394" w14:textId="7B31BEB8" w:rsidR="00080F90" w:rsidRPr="0066225C" w:rsidRDefault="001A44A5" w:rsidP="0066225C">
      <w:pPr>
        <w:spacing w:line="276" w:lineRule="auto"/>
        <w:jc w:val="both"/>
        <w:rPr>
          <w:rFonts w:ascii="Arial" w:hAnsi="Arial" w:cs="Arial"/>
          <w:sz w:val="24"/>
          <w:szCs w:val="24"/>
        </w:rPr>
      </w:pPr>
      <w:r w:rsidRPr="0066225C">
        <w:rPr>
          <w:rFonts w:ascii="Arial" w:hAnsi="Arial" w:cs="Arial"/>
          <w:b/>
          <w:spacing w:val="-4"/>
          <w:sz w:val="24"/>
          <w:szCs w:val="24"/>
        </w:rPr>
        <w:t>PRIMERO:</w:t>
      </w:r>
      <w:r w:rsidRPr="0066225C">
        <w:rPr>
          <w:rFonts w:ascii="Arial" w:hAnsi="Arial" w:cs="Arial"/>
          <w:bCs/>
          <w:spacing w:val="-4"/>
          <w:sz w:val="24"/>
          <w:szCs w:val="24"/>
        </w:rPr>
        <w:t xml:space="preserve"> </w:t>
      </w:r>
      <w:r w:rsidR="009E1434" w:rsidRPr="0066225C">
        <w:rPr>
          <w:rFonts w:ascii="Arial" w:hAnsi="Arial" w:cs="Arial"/>
          <w:bCs/>
          <w:spacing w:val="-4"/>
          <w:sz w:val="24"/>
          <w:szCs w:val="24"/>
        </w:rPr>
        <w:t xml:space="preserve">Declarar improcedente la acción de tutela promovida por el señor </w:t>
      </w:r>
      <w:r w:rsidR="00080F90" w:rsidRPr="0066225C">
        <w:rPr>
          <w:rFonts w:ascii="Arial" w:eastAsia="Arial" w:hAnsi="Arial" w:cs="Arial"/>
          <w:sz w:val="24"/>
          <w:szCs w:val="24"/>
        </w:rPr>
        <w:t>Yustin Giraldo Castaño</w:t>
      </w:r>
      <w:r w:rsidR="00D804CB" w:rsidRPr="0066225C">
        <w:rPr>
          <w:rFonts w:ascii="Arial" w:eastAsia="Arial" w:hAnsi="Arial" w:cs="Arial"/>
          <w:sz w:val="24"/>
          <w:szCs w:val="24"/>
        </w:rPr>
        <w:t xml:space="preserve">, </w:t>
      </w:r>
      <w:r w:rsidR="009E1434" w:rsidRPr="0066225C">
        <w:rPr>
          <w:rFonts w:ascii="Arial" w:eastAsia="Arial" w:hAnsi="Arial" w:cs="Arial"/>
          <w:sz w:val="24"/>
          <w:szCs w:val="24"/>
        </w:rPr>
        <w:t xml:space="preserve">en contra de los </w:t>
      </w:r>
      <w:r w:rsidR="00D804CB" w:rsidRPr="0066225C">
        <w:rPr>
          <w:rFonts w:ascii="Arial" w:eastAsia="Arial" w:hAnsi="Arial" w:cs="Arial"/>
          <w:sz w:val="24"/>
          <w:szCs w:val="24"/>
        </w:rPr>
        <w:t>Juzgados Cuarto de Ejecución de Penas y Medidas de Seguridad de Pereira y Séptimo Penal del Circuito de Conocimiento de Manizales</w:t>
      </w:r>
      <w:r w:rsidR="00F35F3D" w:rsidRPr="0066225C">
        <w:rPr>
          <w:rFonts w:ascii="Arial" w:eastAsia="Arial" w:hAnsi="Arial" w:cs="Arial"/>
          <w:sz w:val="24"/>
          <w:szCs w:val="24"/>
        </w:rPr>
        <w:t>.</w:t>
      </w:r>
    </w:p>
    <w:p w14:paraId="39ADB413" w14:textId="77777777" w:rsidR="00080F90" w:rsidRPr="0066225C" w:rsidRDefault="00080F90" w:rsidP="0066225C">
      <w:pPr>
        <w:spacing w:line="276" w:lineRule="auto"/>
        <w:jc w:val="both"/>
        <w:rPr>
          <w:rFonts w:ascii="Arial" w:hAnsi="Arial" w:cs="Arial"/>
          <w:sz w:val="24"/>
          <w:szCs w:val="24"/>
        </w:rPr>
      </w:pPr>
    </w:p>
    <w:p w14:paraId="765CB639" w14:textId="67A0FCE6" w:rsidR="000E3F26" w:rsidRPr="0066225C" w:rsidRDefault="00E55A81" w:rsidP="0066225C">
      <w:pPr>
        <w:spacing w:line="276" w:lineRule="auto"/>
        <w:jc w:val="both"/>
        <w:rPr>
          <w:rFonts w:ascii="Arial" w:hAnsi="Arial" w:cs="Arial"/>
          <w:sz w:val="24"/>
          <w:szCs w:val="24"/>
        </w:rPr>
      </w:pPr>
      <w:r w:rsidRPr="0066225C">
        <w:rPr>
          <w:rFonts w:ascii="Arial" w:hAnsi="Arial" w:cs="Arial"/>
          <w:b/>
          <w:bCs/>
          <w:sz w:val="24"/>
          <w:szCs w:val="24"/>
        </w:rPr>
        <w:t>SEGUNDO:</w:t>
      </w:r>
      <w:r w:rsidR="00853BA7" w:rsidRPr="0066225C">
        <w:rPr>
          <w:rFonts w:ascii="Arial" w:hAnsi="Arial" w:cs="Arial"/>
          <w:sz w:val="24"/>
          <w:szCs w:val="24"/>
        </w:rPr>
        <w:t xml:space="preserve"> </w:t>
      </w:r>
      <w:r w:rsidR="000E3F26" w:rsidRPr="0066225C">
        <w:rPr>
          <w:rFonts w:ascii="Arial" w:hAnsi="Arial" w:cs="Arial"/>
          <w:sz w:val="24"/>
          <w:szCs w:val="24"/>
        </w:rPr>
        <w:t xml:space="preserve">Disponer la notificación de esta decisión por el medio más expedito, informándoles a las partes que la misma puede ser impugnada, dentro de los tres días siguientes a su notificación, ante la Honorable Sala </w:t>
      </w:r>
      <w:r w:rsidR="00A21C56" w:rsidRPr="0066225C">
        <w:rPr>
          <w:rFonts w:ascii="Arial" w:hAnsi="Arial" w:cs="Arial"/>
          <w:sz w:val="24"/>
          <w:szCs w:val="24"/>
        </w:rPr>
        <w:t>de Casación Penal de la Corte Suprema de Justicia</w:t>
      </w:r>
    </w:p>
    <w:p w14:paraId="345C8E3F" w14:textId="77777777" w:rsidR="009E1434" w:rsidRPr="0066225C" w:rsidRDefault="009E1434" w:rsidP="0066225C">
      <w:pPr>
        <w:shd w:val="clear" w:color="auto" w:fill="FFFFFF"/>
        <w:spacing w:line="276" w:lineRule="auto"/>
        <w:jc w:val="both"/>
        <w:rPr>
          <w:rFonts w:ascii="Arial" w:hAnsi="Arial" w:cs="Arial"/>
          <w:sz w:val="24"/>
          <w:szCs w:val="24"/>
        </w:rPr>
      </w:pPr>
    </w:p>
    <w:p w14:paraId="4CE1C442" w14:textId="759144A2" w:rsidR="000E3F26" w:rsidRPr="0066225C" w:rsidRDefault="00A21C56" w:rsidP="0066225C">
      <w:pPr>
        <w:spacing w:line="276" w:lineRule="auto"/>
        <w:jc w:val="both"/>
        <w:rPr>
          <w:rFonts w:ascii="Arial" w:hAnsi="Arial" w:cs="Arial"/>
          <w:sz w:val="24"/>
          <w:szCs w:val="24"/>
        </w:rPr>
      </w:pPr>
      <w:r w:rsidRPr="0066225C">
        <w:rPr>
          <w:rFonts w:ascii="Arial" w:hAnsi="Arial" w:cs="Arial"/>
          <w:b/>
          <w:bCs/>
          <w:sz w:val="24"/>
          <w:szCs w:val="24"/>
        </w:rPr>
        <w:t>T</w:t>
      </w:r>
      <w:r w:rsidR="00E55A81" w:rsidRPr="0066225C">
        <w:rPr>
          <w:rFonts w:ascii="Arial" w:hAnsi="Arial" w:cs="Arial"/>
          <w:b/>
          <w:bCs/>
          <w:sz w:val="24"/>
          <w:szCs w:val="24"/>
        </w:rPr>
        <w:t>ERCERO:</w:t>
      </w:r>
      <w:r w:rsidR="00E55A81" w:rsidRPr="0066225C">
        <w:rPr>
          <w:rFonts w:ascii="Arial" w:hAnsi="Arial" w:cs="Arial"/>
          <w:sz w:val="24"/>
          <w:szCs w:val="24"/>
        </w:rPr>
        <w:t xml:space="preserve">  </w:t>
      </w:r>
      <w:r w:rsidR="00853BA7" w:rsidRPr="0066225C">
        <w:rPr>
          <w:rFonts w:ascii="Arial" w:hAnsi="Arial" w:cs="Arial"/>
          <w:sz w:val="24"/>
          <w:szCs w:val="24"/>
        </w:rPr>
        <w:t xml:space="preserve"> </w:t>
      </w:r>
      <w:r w:rsidR="000E3F26" w:rsidRPr="0066225C">
        <w:rPr>
          <w:rFonts w:ascii="Arial" w:hAnsi="Arial" w:cs="Arial"/>
          <w:sz w:val="24"/>
          <w:szCs w:val="24"/>
        </w:rPr>
        <w:t>Ordenar la remisión de este expediente a la Corte Constitucional para la eventual revisión de esta decisión. Lo anterior, una vez cumplida la ejecutoria formal de esta providencia y si la misma no fuese objeto de impugnación, de conformidad con lo señalado en el Decreto 2591 de 1991.</w:t>
      </w:r>
    </w:p>
    <w:p w14:paraId="0C3305D3" w14:textId="77777777" w:rsidR="000E3F26" w:rsidRPr="0066225C" w:rsidRDefault="000E3F26" w:rsidP="0066225C">
      <w:pPr>
        <w:spacing w:line="276" w:lineRule="auto"/>
        <w:jc w:val="both"/>
        <w:rPr>
          <w:rFonts w:ascii="Arial" w:hAnsi="Arial" w:cs="Arial"/>
          <w:sz w:val="24"/>
          <w:szCs w:val="24"/>
        </w:rPr>
      </w:pPr>
    </w:p>
    <w:p w14:paraId="1C732E12" w14:textId="77777777" w:rsidR="000E3F26" w:rsidRPr="0066225C" w:rsidRDefault="000E3F26" w:rsidP="0066225C">
      <w:pPr>
        <w:spacing w:line="276" w:lineRule="auto"/>
        <w:jc w:val="both"/>
        <w:rPr>
          <w:rFonts w:ascii="Arial" w:hAnsi="Arial" w:cs="Arial"/>
          <w:sz w:val="24"/>
          <w:szCs w:val="24"/>
        </w:rPr>
      </w:pPr>
    </w:p>
    <w:p w14:paraId="09BB27C8" w14:textId="77777777" w:rsidR="00EB50F4" w:rsidRPr="0066225C" w:rsidRDefault="00EB50F4" w:rsidP="0066225C">
      <w:pPr>
        <w:tabs>
          <w:tab w:val="left" w:pos="0"/>
        </w:tabs>
        <w:suppressAutoHyphens/>
        <w:spacing w:line="276" w:lineRule="auto"/>
        <w:jc w:val="center"/>
        <w:rPr>
          <w:rFonts w:ascii="Arial" w:hAnsi="Arial" w:cs="Arial"/>
          <w:b/>
          <w:sz w:val="24"/>
          <w:szCs w:val="24"/>
        </w:rPr>
      </w:pPr>
      <w:r w:rsidRPr="0066225C">
        <w:rPr>
          <w:rFonts w:ascii="Arial" w:hAnsi="Arial" w:cs="Arial"/>
          <w:b/>
          <w:sz w:val="24"/>
          <w:szCs w:val="24"/>
        </w:rPr>
        <w:t>NOTIFÍQUESE Y CÚMPLASE</w:t>
      </w:r>
    </w:p>
    <w:p w14:paraId="5EBC84A5" w14:textId="77777777" w:rsidR="0066225C" w:rsidRPr="0066225C" w:rsidRDefault="0066225C" w:rsidP="0066225C">
      <w:pPr>
        <w:pStyle w:val="Textoindependiente2"/>
        <w:spacing w:after="0" w:line="276" w:lineRule="auto"/>
        <w:rPr>
          <w:rFonts w:ascii="Arial" w:hAnsi="Arial" w:cs="Arial"/>
          <w:sz w:val="24"/>
          <w:szCs w:val="24"/>
        </w:rPr>
      </w:pPr>
    </w:p>
    <w:p w14:paraId="52C57E79" w14:textId="7D91CC48" w:rsidR="00DC4FBB" w:rsidRPr="0066225C" w:rsidRDefault="00DC4FBB" w:rsidP="0066225C">
      <w:pPr>
        <w:pStyle w:val="Textoindependiente2"/>
        <w:spacing w:after="0" w:line="276" w:lineRule="auto"/>
        <w:jc w:val="center"/>
        <w:rPr>
          <w:rFonts w:ascii="Arial" w:hAnsi="Arial" w:cs="Arial"/>
          <w:sz w:val="24"/>
          <w:szCs w:val="24"/>
        </w:rPr>
      </w:pPr>
    </w:p>
    <w:p w14:paraId="5D56EEAD" w14:textId="77777777" w:rsidR="00DC4FBB" w:rsidRPr="0066225C" w:rsidRDefault="00DC4FBB" w:rsidP="0066225C">
      <w:pPr>
        <w:pStyle w:val="Textoindependiente2"/>
        <w:spacing w:after="0" w:line="276" w:lineRule="auto"/>
        <w:jc w:val="center"/>
        <w:rPr>
          <w:rFonts w:ascii="Arial" w:hAnsi="Arial" w:cs="Arial"/>
          <w:sz w:val="24"/>
          <w:szCs w:val="24"/>
        </w:rPr>
      </w:pPr>
    </w:p>
    <w:p w14:paraId="01D117AB" w14:textId="77777777" w:rsidR="00EB50F4" w:rsidRPr="0066225C" w:rsidRDefault="00EB50F4" w:rsidP="0066225C">
      <w:pPr>
        <w:spacing w:line="276" w:lineRule="auto"/>
        <w:jc w:val="center"/>
        <w:rPr>
          <w:rFonts w:ascii="Arial" w:hAnsi="Arial" w:cs="Arial"/>
          <w:b/>
          <w:bCs/>
          <w:sz w:val="24"/>
          <w:szCs w:val="24"/>
        </w:rPr>
      </w:pPr>
      <w:r w:rsidRPr="0066225C">
        <w:rPr>
          <w:rFonts w:ascii="Arial" w:hAnsi="Arial" w:cs="Arial"/>
          <w:b/>
          <w:bCs/>
          <w:sz w:val="24"/>
          <w:szCs w:val="24"/>
        </w:rPr>
        <w:t>LUZ STELLA RAMÍREZ GUTIÉRREZ</w:t>
      </w:r>
    </w:p>
    <w:p w14:paraId="4D859EA3" w14:textId="77777777" w:rsidR="00EB50F4" w:rsidRPr="0066225C" w:rsidRDefault="00EB50F4" w:rsidP="0066225C">
      <w:pPr>
        <w:spacing w:line="276" w:lineRule="auto"/>
        <w:jc w:val="center"/>
        <w:rPr>
          <w:rFonts w:ascii="Arial" w:hAnsi="Arial" w:cs="Arial"/>
          <w:bCs/>
          <w:sz w:val="24"/>
          <w:szCs w:val="24"/>
          <w:lang w:val="pt-BR"/>
        </w:rPr>
      </w:pPr>
      <w:r w:rsidRPr="0066225C">
        <w:rPr>
          <w:rFonts w:ascii="Arial" w:hAnsi="Arial" w:cs="Arial"/>
          <w:bCs/>
          <w:sz w:val="24"/>
          <w:szCs w:val="24"/>
          <w:lang w:val="pt-BR"/>
        </w:rPr>
        <w:t>Magistrada</w:t>
      </w:r>
    </w:p>
    <w:p w14:paraId="1A23B0CE" w14:textId="77777777" w:rsidR="00EB50F4" w:rsidRPr="0066225C" w:rsidRDefault="00EB50F4" w:rsidP="0066225C">
      <w:pPr>
        <w:spacing w:line="276" w:lineRule="auto"/>
        <w:jc w:val="center"/>
        <w:rPr>
          <w:rFonts w:ascii="Arial" w:hAnsi="Arial" w:cs="Arial"/>
          <w:bCs/>
          <w:sz w:val="24"/>
          <w:szCs w:val="24"/>
          <w:lang w:val="pt-BR"/>
        </w:rPr>
      </w:pPr>
    </w:p>
    <w:p w14:paraId="6642944B" w14:textId="77777777" w:rsidR="00EB50F4" w:rsidRPr="0066225C" w:rsidRDefault="00EB50F4" w:rsidP="0066225C">
      <w:pPr>
        <w:spacing w:line="276" w:lineRule="auto"/>
        <w:jc w:val="center"/>
        <w:rPr>
          <w:rFonts w:ascii="Arial" w:hAnsi="Arial" w:cs="Arial"/>
          <w:bCs/>
          <w:sz w:val="24"/>
          <w:szCs w:val="24"/>
          <w:lang w:val="pt-BR"/>
        </w:rPr>
      </w:pPr>
    </w:p>
    <w:p w14:paraId="65F53372" w14:textId="77777777" w:rsidR="00EB50F4" w:rsidRPr="0066225C" w:rsidRDefault="00EB50F4" w:rsidP="0066225C">
      <w:pPr>
        <w:spacing w:line="276" w:lineRule="auto"/>
        <w:jc w:val="center"/>
        <w:rPr>
          <w:rFonts w:ascii="Arial" w:hAnsi="Arial" w:cs="Arial"/>
          <w:bCs/>
          <w:sz w:val="24"/>
          <w:szCs w:val="24"/>
          <w:lang w:val="pt-BR"/>
        </w:rPr>
      </w:pPr>
    </w:p>
    <w:p w14:paraId="0AC377D5" w14:textId="77777777" w:rsidR="00EB50F4" w:rsidRPr="0066225C" w:rsidRDefault="00EB50F4" w:rsidP="0066225C">
      <w:pPr>
        <w:spacing w:line="276" w:lineRule="auto"/>
        <w:jc w:val="center"/>
        <w:rPr>
          <w:rFonts w:ascii="Arial" w:hAnsi="Arial" w:cs="Arial"/>
          <w:b/>
          <w:bCs/>
          <w:sz w:val="24"/>
          <w:szCs w:val="24"/>
          <w:lang w:val="pt-BR"/>
        </w:rPr>
      </w:pPr>
      <w:r w:rsidRPr="0066225C">
        <w:rPr>
          <w:rFonts w:ascii="Arial" w:hAnsi="Arial" w:cs="Arial"/>
          <w:b/>
          <w:bCs/>
          <w:sz w:val="24"/>
          <w:szCs w:val="24"/>
          <w:lang w:val="pt-BR"/>
        </w:rPr>
        <w:t>MANUEL YARZAGARAY BANDERA</w:t>
      </w:r>
    </w:p>
    <w:p w14:paraId="07D8CA93" w14:textId="77777777" w:rsidR="00EB50F4" w:rsidRPr="0066225C" w:rsidRDefault="00EB50F4" w:rsidP="0066225C">
      <w:pPr>
        <w:spacing w:line="276" w:lineRule="auto"/>
        <w:jc w:val="center"/>
        <w:rPr>
          <w:rFonts w:ascii="Arial" w:hAnsi="Arial" w:cs="Arial"/>
          <w:bCs/>
          <w:sz w:val="24"/>
          <w:szCs w:val="24"/>
          <w:lang w:val="pt-BR"/>
        </w:rPr>
      </w:pPr>
      <w:r w:rsidRPr="0066225C">
        <w:rPr>
          <w:rFonts w:ascii="Arial" w:hAnsi="Arial" w:cs="Arial"/>
          <w:bCs/>
          <w:sz w:val="24"/>
          <w:szCs w:val="24"/>
          <w:lang w:val="pt-BR"/>
        </w:rPr>
        <w:t>Magistrado</w:t>
      </w:r>
    </w:p>
    <w:p w14:paraId="0936E722" w14:textId="77777777" w:rsidR="001F4B41" w:rsidRPr="0066225C" w:rsidRDefault="001F4B41" w:rsidP="0066225C">
      <w:pPr>
        <w:spacing w:line="276" w:lineRule="auto"/>
        <w:jc w:val="center"/>
        <w:rPr>
          <w:rFonts w:ascii="Arial" w:hAnsi="Arial" w:cs="Arial"/>
          <w:bCs/>
          <w:sz w:val="24"/>
          <w:szCs w:val="24"/>
          <w:lang w:val="pt-BR"/>
        </w:rPr>
      </w:pPr>
    </w:p>
    <w:p w14:paraId="1A4DAB84" w14:textId="77777777" w:rsidR="001F4B41" w:rsidRPr="0066225C" w:rsidRDefault="001F4B41" w:rsidP="0066225C">
      <w:pPr>
        <w:spacing w:line="276" w:lineRule="auto"/>
        <w:jc w:val="center"/>
        <w:rPr>
          <w:rFonts w:ascii="Arial" w:hAnsi="Arial" w:cs="Arial"/>
          <w:bCs/>
          <w:sz w:val="24"/>
          <w:szCs w:val="24"/>
          <w:lang w:val="pt-BR"/>
        </w:rPr>
      </w:pPr>
    </w:p>
    <w:p w14:paraId="30B9A838" w14:textId="77777777" w:rsidR="00EB50F4" w:rsidRPr="0066225C" w:rsidRDefault="00EB50F4" w:rsidP="0066225C">
      <w:pPr>
        <w:spacing w:line="276" w:lineRule="auto"/>
        <w:jc w:val="center"/>
        <w:rPr>
          <w:rFonts w:ascii="Arial" w:hAnsi="Arial" w:cs="Arial"/>
          <w:bCs/>
          <w:sz w:val="24"/>
          <w:szCs w:val="24"/>
          <w:lang w:val="pt-BR"/>
        </w:rPr>
      </w:pPr>
    </w:p>
    <w:p w14:paraId="5D7727D6" w14:textId="77777777" w:rsidR="00EB50F4" w:rsidRPr="0066225C" w:rsidRDefault="00EB50F4" w:rsidP="0066225C">
      <w:pPr>
        <w:spacing w:line="276" w:lineRule="auto"/>
        <w:jc w:val="center"/>
        <w:rPr>
          <w:rFonts w:ascii="Arial" w:hAnsi="Arial" w:cs="Arial"/>
          <w:b/>
          <w:bCs/>
          <w:sz w:val="24"/>
          <w:szCs w:val="24"/>
          <w:lang w:val="pt-BR"/>
        </w:rPr>
      </w:pPr>
      <w:r w:rsidRPr="0066225C">
        <w:rPr>
          <w:rFonts w:ascii="Arial" w:hAnsi="Arial" w:cs="Arial"/>
          <w:b/>
          <w:bCs/>
          <w:sz w:val="24"/>
          <w:szCs w:val="24"/>
          <w:lang w:val="pt-BR"/>
        </w:rPr>
        <w:t>JORGE ARTURO CASTAÑO DUQUE</w:t>
      </w:r>
    </w:p>
    <w:p w14:paraId="34DCCBA0" w14:textId="099188E2" w:rsidR="00EB50F4" w:rsidRPr="0066225C" w:rsidRDefault="00EB50F4" w:rsidP="0066225C">
      <w:pPr>
        <w:spacing w:line="276" w:lineRule="auto"/>
        <w:jc w:val="center"/>
        <w:rPr>
          <w:rFonts w:ascii="Arial" w:hAnsi="Arial" w:cs="Arial"/>
          <w:bCs/>
          <w:sz w:val="24"/>
          <w:szCs w:val="24"/>
          <w:lang w:val="pt-BR"/>
        </w:rPr>
      </w:pPr>
      <w:r w:rsidRPr="0066225C">
        <w:rPr>
          <w:rFonts w:ascii="Arial" w:hAnsi="Arial" w:cs="Arial"/>
          <w:bCs/>
          <w:sz w:val="24"/>
          <w:szCs w:val="24"/>
          <w:lang w:val="pt-BR"/>
        </w:rPr>
        <w:t>Magistrado</w:t>
      </w:r>
    </w:p>
    <w:sectPr w:rsidR="00EB50F4" w:rsidRPr="0066225C" w:rsidSect="0066225C">
      <w:headerReference w:type="default" r:id="rId17"/>
      <w:footerReference w:type="even" r:id="rId18"/>
      <w:footerReference w:type="default" r:id="rId19"/>
      <w:pgSz w:w="12242" w:h="18722" w:code="258"/>
      <w:pgMar w:top="1871" w:right="1304" w:bottom="1304" w:left="187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69FBB" w14:textId="77777777" w:rsidR="000B35E8" w:rsidRDefault="000B35E8">
      <w:r>
        <w:separator/>
      </w:r>
    </w:p>
  </w:endnote>
  <w:endnote w:type="continuationSeparator" w:id="0">
    <w:p w14:paraId="59BC5CF6" w14:textId="77777777" w:rsidR="000B35E8" w:rsidRDefault="000B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Device Font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arin">
    <w:altName w:val="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BDDF0" w14:textId="77777777" w:rsidR="0066225C" w:rsidRDefault="0066225C" w:rsidP="00E50010">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8E1F58" w14:textId="77777777" w:rsidR="0066225C" w:rsidRDefault="0066225C" w:rsidP="008F7222">
    <w:pPr>
      <w:pStyle w:val="Piedep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Arial" w:hAnsi="Arial" w:cs="Arial"/>
        <w:color w:val="000000"/>
        <w:sz w:val="18"/>
        <w:szCs w:val="16"/>
      </w:rPr>
      <w:id w:val="129452461"/>
      <w:docPartObj>
        <w:docPartGallery w:val="Page Numbers (Bottom of Page)"/>
        <w:docPartUnique/>
      </w:docPartObj>
    </w:sdtPr>
    <w:sdtEndPr/>
    <w:sdtContent>
      <w:sdt>
        <w:sdtPr>
          <w:rPr>
            <w:rFonts w:ascii="Arial" w:eastAsia="Arial" w:hAnsi="Arial" w:cs="Arial"/>
            <w:color w:val="000000"/>
            <w:sz w:val="18"/>
            <w:szCs w:val="16"/>
          </w:rPr>
          <w:id w:val="-1769616900"/>
          <w:docPartObj>
            <w:docPartGallery w:val="Page Numbers (Top of Page)"/>
            <w:docPartUnique/>
          </w:docPartObj>
        </w:sdtPr>
        <w:sdtEndPr/>
        <w:sdtContent>
          <w:p w14:paraId="2C663F9A" w14:textId="25EB83CC" w:rsidR="0066225C" w:rsidRPr="0066225C" w:rsidRDefault="0066225C" w:rsidP="0066225C">
            <w:pPr>
              <w:pBdr>
                <w:top w:val="nil"/>
                <w:left w:val="nil"/>
                <w:bottom w:val="nil"/>
                <w:right w:val="nil"/>
                <w:between w:val="nil"/>
              </w:pBdr>
              <w:tabs>
                <w:tab w:val="left" w:pos="4813"/>
                <w:tab w:val="left" w:pos="6798"/>
                <w:tab w:val="right" w:pos="8839"/>
              </w:tabs>
              <w:jc w:val="right"/>
              <w:rPr>
                <w:rFonts w:ascii="Arial" w:eastAsia="Arial" w:hAnsi="Arial" w:cs="Arial"/>
                <w:color w:val="000000"/>
                <w:sz w:val="18"/>
                <w:szCs w:val="16"/>
              </w:rPr>
            </w:pPr>
            <w:r w:rsidRPr="0066225C">
              <w:rPr>
                <w:rFonts w:ascii="Arial" w:eastAsia="Arial" w:hAnsi="Arial" w:cs="Arial"/>
                <w:color w:val="000000"/>
                <w:sz w:val="18"/>
                <w:szCs w:val="16"/>
              </w:rPr>
              <w:t xml:space="preserve">Página </w:t>
            </w:r>
            <w:r w:rsidRPr="0066225C">
              <w:rPr>
                <w:rFonts w:ascii="Arial" w:eastAsia="Arial" w:hAnsi="Arial" w:cs="Arial"/>
                <w:color w:val="000000"/>
                <w:sz w:val="18"/>
                <w:szCs w:val="16"/>
              </w:rPr>
              <w:fldChar w:fldCharType="begin"/>
            </w:r>
            <w:r w:rsidRPr="0066225C">
              <w:rPr>
                <w:rFonts w:ascii="Arial" w:eastAsia="Arial" w:hAnsi="Arial" w:cs="Arial"/>
                <w:color w:val="000000"/>
                <w:sz w:val="18"/>
                <w:szCs w:val="16"/>
              </w:rPr>
              <w:instrText>PAGE</w:instrText>
            </w:r>
            <w:r w:rsidRPr="0066225C">
              <w:rPr>
                <w:rFonts w:ascii="Arial" w:eastAsia="Arial" w:hAnsi="Arial" w:cs="Arial"/>
                <w:color w:val="000000"/>
                <w:sz w:val="18"/>
                <w:szCs w:val="16"/>
              </w:rPr>
              <w:fldChar w:fldCharType="separate"/>
            </w:r>
            <w:r w:rsidR="00385514">
              <w:rPr>
                <w:rFonts w:ascii="Arial" w:eastAsia="Arial" w:hAnsi="Arial" w:cs="Arial"/>
                <w:noProof/>
                <w:color w:val="000000"/>
                <w:sz w:val="18"/>
                <w:szCs w:val="16"/>
              </w:rPr>
              <w:t>10</w:t>
            </w:r>
            <w:r w:rsidRPr="0066225C">
              <w:rPr>
                <w:rFonts w:ascii="Arial" w:eastAsia="Arial" w:hAnsi="Arial" w:cs="Arial"/>
                <w:color w:val="000000"/>
                <w:sz w:val="18"/>
                <w:szCs w:val="16"/>
              </w:rPr>
              <w:fldChar w:fldCharType="end"/>
            </w:r>
            <w:r w:rsidRPr="0066225C">
              <w:rPr>
                <w:rFonts w:ascii="Arial" w:eastAsia="Arial" w:hAnsi="Arial" w:cs="Arial"/>
                <w:color w:val="000000"/>
                <w:sz w:val="18"/>
                <w:szCs w:val="16"/>
              </w:rPr>
              <w:t xml:space="preserve"> de </w:t>
            </w:r>
            <w:r w:rsidRPr="0066225C">
              <w:rPr>
                <w:rFonts w:ascii="Arial" w:eastAsia="Arial" w:hAnsi="Arial" w:cs="Arial"/>
                <w:color w:val="000000"/>
                <w:sz w:val="18"/>
                <w:szCs w:val="16"/>
              </w:rPr>
              <w:fldChar w:fldCharType="begin"/>
            </w:r>
            <w:r w:rsidRPr="0066225C">
              <w:rPr>
                <w:rFonts w:ascii="Arial" w:eastAsia="Arial" w:hAnsi="Arial" w:cs="Arial"/>
                <w:color w:val="000000"/>
                <w:sz w:val="18"/>
                <w:szCs w:val="16"/>
              </w:rPr>
              <w:instrText>NUMPAGES</w:instrText>
            </w:r>
            <w:r w:rsidRPr="0066225C">
              <w:rPr>
                <w:rFonts w:ascii="Arial" w:eastAsia="Arial" w:hAnsi="Arial" w:cs="Arial"/>
                <w:color w:val="000000"/>
                <w:sz w:val="18"/>
                <w:szCs w:val="16"/>
              </w:rPr>
              <w:fldChar w:fldCharType="separate"/>
            </w:r>
            <w:r w:rsidR="00385514">
              <w:rPr>
                <w:rFonts w:ascii="Arial" w:eastAsia="Arial" w:hAnsi="Arial" w:cs="Arial"/>
                <w:noProof/>
                <w:color w:val="000000"/>
                <w:sz w:val="18"/>
                <w:szCs w:val="16"/>
              </w:rPr>
              <w:t>11</w:t>
            </w:r>
            <w:r w:rsidRPr="0066225C">
              <w:rPr>
                <w:rFonts w:ascii="Arial" w:eastAsia="Arial" w:hAnsi="Arial" w:cs="Arial"/>
                <w:color w:val="000000"/>
                <w:sz w:val="18"/>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0AE5D" w14:textId="77777777" w:rsidR="000B35E8" w:rsidRDefault="000B35E8">
      <w:r>
        <w:separator/>
      </w:r>
    </w:p>
  </w:footnote>
  <w:footnote w:type="continuationSeparator" w:id="0">
    <w:p w14:paraId="250E53C9" w14:textId="77777777" w:rsidR="000B35E8" w:rsidRDefault="000B35E8">
      <w:r>
        <w:continuationSeparator/>
      </w:r>
    </w:p>
  </w:footnote>
  <w:footnote w:id="1">
    <w:p w14:paraId="140A13B6" w14:textId="77777777" w:rsidR="0066225C" w:rsidRPr="003C09B4" w:rsidRDefault="0066225C" w:rsidP="003C09B4">
      <w:pPr>
        <w:pStyle w:val="Textonotapie"/>
        <w:jc w:val="both"/>
        <w:rPr>
          <w:rFonts w:ascii="Arial" w:hAnsi="Arial" w:cs="Arial"/>
          <w:sz w:val="18"/>
          <w:szCs w:val="18"/>
        </w:rPr>
      </w:pPr>
      <w:r w:rsidRPr="003C09B4">
        <w:rPr>
          <w:rStyle w:val="Refdenotaalpie"/>
          <w:rFonts w:ascii="Arial" w:hAnsi="Arial" w:cs="Arial"/>
          <w:sz w:val="18"/>
          <w:szCs w:val="18"/>
        </w:rPr>
        <w:footnoteRef/>
      </w:r>
      <w:r w:rsidRPr="003C09B4">
        <w:rPr>
          <w:rFonts w:ascii="Arial" w:hAnsi="Arial" w:cs="Arial"/>
          <w:sz w:val="18"/>
          <w:szCs w:val="18"/>
        </w:rPr>
        <w:t xml:space="preserve"> La jurisprudencia constitucional ha fijado los siguientes elementos para considerar cuándo se está ante la posible configuración de un perjuicio irremediable: </w:t>
      </w:r>
      <w:r w:rsidRPr="003C09B4">
        <w:rPr>
          <w:rFonts w:ascii="Arial" w:hAnsi="Arial" w:cs="Arial"/>
          <w:iCs/>
          <w:sz w:val="18"/>
          <w:szCs w:val="18"/>
        </w:rPr>
        <w:t>(</w:t>
      </w:r>
      <w:r w:rsidRPr="003C09B4">
        <w:rPr>
          <w:rFonts w:ascii="Arial" w:hAnsi="Arial" w:cs="Arial"/>
          <w:i/>
          <w:iCs/>
          <w:sz w:val="18"/>
          <w:szCs w:val="18"/>
        </w:rPr>
        <w:t>i</w:t>
      </w:r>
      <w:r w:rsidRPr="003C09B4">
        <w:rPr>
          <w:rFonts w:ascii="Arial" w:hAnsi="Arial" w:cs="Arial"/>
          <w:iCs/>
          <w:sz w:val="18"/>
          <w:szCs w:val="18"/>
        </w:rPr>
        <w:t>) que se esté ante un perjuicio </w:t>
      </w:r>
      <w:r w:rsidRPr="003C09B4">
        <w:rPr>
          <w:rFonts w:ascii="Arial" w:hAnsi="Arial" w:cs="Arial"/>
          <w:bCs/>
          <w:i/>
          <w:iCs/>
          <w:sz w:val="18"/>
          <w:szCs w:val="18"/>
        </w:rPr>
        <w:t>inminente</w:t>
      </w:r>
      <w:r w:rsidRPr="003C09B4">
        <w:rPr>
          <w:rFonts w:ascii="Arial" w:hAnsi="Arial" w:cs="Arial"/>
          <w:iCs/>
          <w:sz w:val="18"/>
          <w:szCs w:val="18"/>
        </w:rPr>
        <w:t> o próximo a suceder, lo que exige un grado suficiente de certeza respecto de los hechos y la causa del daño; (</w:t>
      </w:r>
      <w:r w:rsidRPr="003C09B4">
        <w:rPr>
          <w:rFonts w:ascii="Arial" w:hAnsi="Arial" w:cs="Arial"/>
          <w:i/>
          <w:iCs/>
          <w:sz w:val="18"/>
          <w:szCs w:val="18"/>
        </w:rPr>
        <w:t>ii</w:t>
      </w:r>
      <w:r w:rsidRPr="003C09B4">
        <w:rPr>
          <w:rFonts w:ascii="Arial" w:hAnsi="Arial" w:cs="Arial"/>
          <w:iCs/>
          <w:sz w:val="18"/>
          <w:szCs w:val="18"/>
        </w:rPr>
        <w:t>) el perjuicio debe ser </w:t>
      </w:r>
      <w:r w:rsidRPr="003C09B4">
        <w:rPr>
          <w:rFonts w:ascii="Arial" w:hAnsi="Arial" w:cs="Arial"/>
          <w:bCs/>
          <w:i/>
          <w:iCs/>
          <w:sz w:val="18"/>
          <w:szCs w:val="18"/>
        </w:rPr>
        <w:t>grave</w:t>
      </w:r>
      <w:r w:rsidRPr="003C09B4">
        <w:rPr>
          <w:rFonts w:ascii="Arial" w:hAnsi="Arial" w:cs="Arial"/>
          <w:iCs/>
          <w:sz w:val="18"/>
          <w:szCs w:val="18"/>
        </w:rPr>
        <w:t>, esto es, que conlleve la afectación de un bien susceptible de determinación jurídica, altamente significativo para la persona; (</w:t>
      </w:r>
      <w:r w:rsidRPr="003C09B4">
        <w:rPr>
          <w:rFonts w:ascii="Arial" w:hAnsi="Arial" w:cs="Arial"/>
          <w:i/>
          <w:iCs/>
          <w:sz w:val="18"/>
          <w:szCs w:val="18"/>
        </w:rPr>
        <w:t>iii</w:t>
      </w:r>
      <w:r w:rsidRPr="003C09B4">
        <w:rPr>
          <w:rFonts w:ascii="Arial" w:hAnsi="Arial" w:cs="Arial"/>
          <w:iCs/>
          <w:sz w:val="18"/>
          <w:szCs w:val="18"/>
        </w:rPr>
        <w:t>) se requieran de medidas </w:t>
      </w:r>
      <w:r w:rsidRPr="003C09B4">
        <w:rPr>
          <w:rFonts w:ascii="Arial" w:hAnsi="Arial" w:cs="Arial"/>
          <w:bCs/>
          <w:i/>
          <w:iCs/>
          <w:sz w:val="18"/>
          <w:szCs w:val="18"/>
        </w:rPr>
        <w:t>urgentes</w:t>
      </w:r>
      <w:r w:rsidRPr="003C09B4">
        <w:rPr>
          <w:rFonts w:ascii="Arial" w:hAnsi="Arial" w:cs="Arial"/>
          <w:iCs/>
          <w:sz w:val="18"/>
          <w:szCs w:val="18"/>
        </w:rPr>
        <w:t> para superar el daño, las cuales deben ser adecuadas frente a la inminencia del perjuicio y, a su vez, deben considerar las circunstancias particulares del caso; y (</w:t>
      </w:r>
      <w:r w:rsidRPr="003C09B4">
        <w:rPr>
          <w:rFonts w:ascii="Arial" w:hAnsi="Arial" w:cs="Arial"/>
          <w:i/>
          <w:iCs/>
          <w:sz w:val="18"/>
          <w:szCs w:val="18"/>
        </w:rPr>
        <w:t>iv</w:t>
      </w:r>
      <w:r w:rsidRPr="003C09B4">
        <w:rPr>
          <w:rFonts w:ascii="Arial" w:hAnsi="Arial" w:cs="Arial"/>
          <w:iCs/>
          <w:sz w:val="18"/>
          <w:szCs w:val="18"/>
        </w:rPr>
        <w:t>) las medidas de protección deben ser </w:t>
      </w:r>
      <w:r w:rsidRPr="003C09B4">
        <w:rPr>
          <w:rFonts w:ascii="Arial" w:hAnsi="Arial" w:cs="Arial"/>
          <w:bCs/>
          <w:i/>
          <w:iCs/>
          <w:sz w:val="18"/>
          <w:szCs w:val="18"/>
        </w:rPr>
        <w:t>impostergables</w:t>
      </w:r>
      <w:r w:rsidRPr="003C09B4">
        <w:rPr>
          <w:rFonts w:ascii="Arial" w:hAnsi="Arial" w:cs="Arial"/>
          <w:iCs/>
          <w:sz w:val="18"/>
          <w:szCs w:val="18"/>
        </w:rPr>
        <w:t>, lo que significa que deben responder a condiciones de oportunidad y eficacia, que eviten la consumación del daño irreparable.</w:t>
      </w:r>
    </w:p>
  </w:footnote>
  <w:footnote w:id="2">
    <w:p w14:paraId="61A2EED4" w14:textId="77777777" w:rsidR="0066225C" w:rsidRPr="003C09B4" w:rsidRDefault="0066225C" w:rsidP="003C09B4">
      <w:pPr>
        <w:pStyle w:val="Textonotapie"/>
        <w:jc w:val="both"/>
        <w:rPr>
          <w:rFonts w:ascii="Arial" w:hAnsi="Arial" w:cs="Arial"/>
          <w:sz w:val="18"/>
          <w:szCs w:val="18"/>
        </w:rPr>
      </w:pPr>
      <w:r w:rsidRPr="003C09B4">
        <w:rPr>
          <w:rStyle w:val="Refdenotaalpie"/>
          <w:rFonts w:ascii="Arial" w:hAnsi="Arial" w:cs="Arial"/>
          <w:sz w:val="18"/>
          <w:szCs w:val="18"/>
        </w:rPr>
        <w:footnoteRef/>
      </w:r>
      <w:r w:rsidRPr="003C09B4">
        <w:rPr>
          <w:rFonts w:ascii="Arial" w:hAnsi="Arial" w:cs="Arial"/>
          <w:sz w:val="18"/>
          <w:szCs w:val="18"/>
        </w:rPr>
        <w:t xml:space="preserve"> Sentencias T-235 de 2010. M.P. Luis Ernesto Vargas Silva, fundamento jurídico N° 1.2; T-627 de 2013. M.P. Alberto Rojas Ríos, fundamento jurídico Nº 6.2.1.5; T-549 de 2014. M.P. Luis Ernesto Vargas Silva, fundamento jurídico N° 5.1; T-209 de 2015. M.P. Gloria Stella Ortiz Delgado, fundamento jurídico Nº 5; T-195 de 2017. M.P. (e) José Antonio Cepeda </w:t>
      </w:r>
      <w:proofErr w:type="spellStart"/>
      <w:r w:rsidRPr="003C09B4">
        <w:rPr>
          <w:rFonts w:ascii="Arial" w:hAnsi="Arial" w:cs="Arial"/>
          <w:sz w:val="18"/>
          <w:szCs w:val="18"/>
        </w:rPr>
        <w:t>Amarís</w:t>
      </w:r>
      <w:proofErr w:type="spellEnd"/>
      <w:r w:rsidRPr="003C09B4">
        <w:rPr>
          <w:rFonts w:ascii="Arial" w:hAnsi="Arial" w:cs="Arial"/>
          <w:sz w:val="18"/>
          <w:szCs w:val="18"/>
        </w:rPr>
        <w:t>, fundamento jurídico N° 4.3.; y T-036 de 2018. M.P. Diana Fajardo Rivera, fundamento jurídico Nº 3.1.3.</w:t>
      </w:r>
    </w:p>
  </w:footnote>
  <w:footnote w:id="3">
    <w:p w14:paraId="42B12052" w14:textId="77777777" w:rsidR="0066225C" w:rsidRPr="003C09B4" w:rsidRDefault="0066225C" w:rsidP="003C09B4">
      <w:pPr>
        <w:pStyle w:val="Textonotapie"/>
        <w:jc w:val="both"/>
        <w:rPr>
          <w:rFonts w:ascii="Arial" w:hAnsi="Arial" w:cs="Arial"/>
          <w:sz w:val="18"/>
          <w:szCs w:val="18"/>
        </w:rPr>
      </w:pPr>
      <w:r w:rsidRPr="003C09B4">
        <w:rPr>
          <w:rStyle w:val="Refdenotaalpie"/>
          <w:rFonts w:ascii="Arial" w:hAnsi="Arial" w:cs="Arial"/>
          <w:sz w:val="18"/>
          <w:szCs w:val="18"/>
        </w:rPr>
        <w:footnoteRef/>
      </w:r>
      <w:r w:rsidRPr="003C09B4">
        <w:rPr>
          <w:rFonts w:ascii="Arial" w:hAnsi="Arial" w:cs="Arial"/>
          <w:sz w:val="18"/>
          <w:szCs w:val="18"/>
        </w:rPr>
        <w:t xml:space="preserve"> Sentencias T-798 de 2013. M.P. Luis Ernesto Vargas Silva, fundamento jurídico N° 4; SU-772 de 2014. M.P. Jorge Ignacio Pretelt Chaljub, fundamento jurídico Nº 5.2.; y T-161 de 2017. M.P. (e) José Antonio Cepeda </w:t>
      </w:r>
      <w:proofErr w:type="spellStart"/>
      <w:r w:rsidRPr="003C09B4">
        <w:rPr>
          <w:rFonts w:ascii="Arial" w:hAnsi="Arial" w:cs="Arial"/>
          <w:sz w:val="18"/>
          <w:szCs w:val="18"/>
        </w:rPr>
        <w:t>Amarís</w:t>
      </w:r>
      <w:proofErr w:type="spellEnd"/>
      <w:r w:rsidRPr="003C09B4">
        <w:rPr>
          <w:rFonts w:ascii="Arial" w:hAnsi="Arial" w:cs="Arial"/>
          <w:sz w:val="18"/>
          <w:szCs w:val="18"/>
        </w:rPr>
        <w:t>, fundamento jurídico N° 3.3.1.</w:t>
      </w:r>
    </w:p>
  </w:footnote>
  <w:footnote w:id="4">
    <w:p w14:paraId="6F2E7AB5" w14:textId="7ACA95E3" w:rsidR="0066225C" w:rsidRPr="003C09B4" w:rsidRDefault="0066225C" w:rsidP="003C09B4">
      <w:pPr>
        <w:pStyle w:val="Textonotapie"/>
        <w:jc w:val="both"/>
        <w:rPr>
          <w:rFonts w:ascii="Arial" w:hAnsi="Arial" w:cs="Arial"/>
          <w:sz w:val="18"/>
          <w:szCs w:val="18"/>
          <w:lang w:val="es-CO"/>
        </w:rPr>
      </w:pPr>
      <w:r w:rsidRPr="003C09B4">
        <w:rPr>
          <w:rStyle w:val="Refdenotaalpie"/>
          <w:rFonts w:ascii="Arial" w:hAnsi="Arial" w:cs="Arial"/>
          <w:sz w:val="18"/>
          <w:szCs w:val="18"/>
        </w:rPr>
        <w:footnoteRef/>
      </w:r>
      <w:r w:rsidRPr="003C09B4">
        <w:rPr>
          <w:rFonts w:ascii="Arial" w:hAnsi="Arial" w:cs="Arial"/>
          <w:sz w:val="18"/>
          <w:szCs w:val="18"/>
        </w:rPr>
        <w:t xml:space="preserve"> </w:t>
      </w:r>
      <w:bookmarkStart w:id="2" w:name="_ftn47"/>
      <w:r w:rsidRPr="003C09B4">
        <w:rPr>
          <w:rFonts w:ascii="Arial" w:hAnsi="Arial" w:cs="Arial"/>
          <w:sz w:val="18"/>
          <w:szCs w:val="18"/>
        </w:rPr>
        <w:fldChar w:fldCharType="begin"/>
      </w:r>
      <w:r w:rsidRPr="003C09B4">
        <w:rPr>
          <w:rFonts w:ascii="Arial" w:hAnsi="Arial" w:cs="Arial"/>
          <w:sz w:val="18"/>
          <w:szCs w:val="18"/>
        </w:rPr>
        <w:instrText xml:space="preserve"> HYPERLINK "https://www.corteconstitucional.gov.co/relatoria/2020/SU080-20.htm" \l "_ftnref47" \o "" </w:instrText>
      </w:r>
      <w:r w:rsidRPr="003C09B4">
        <w:rPr>
          <w:rFonts w:ascii="Arial" w:hAnsi="Arial" w:cs="Arial"/>
          <w:sz w:val="18"/>
          <w:szCs w:val="18"/>
        </w:rPr>
        <w:fldChar w:fldCharType="separate"/>
      </w:r>
      <w:r w:rsidRPr="003C09B4">
        <w:rPr>
          <w:rFonts w:ascii="Arial" w:hAnsi="Arial" w:cs="Arial"/>
          <w:sz w:val="18"/>
          <w:szCs w:val="18"/>
          <w:u w:val="single"/>
          <w:shd w:val="clear" w:color="auto" w:fill="FFFFFF"/>
          <w:vertAlign w:val="superscript"/>
        </w:rPr>
        <w:t>[47]</w:t>
      </w:r>
      <w:r w:rsidRPr="003C09B4">
        <w:rPr>
          <w:rFonts w:ascii="Arial" w:hAnsi="Arial" w:cs="Arial"/>
          <w:sz w:val="18"/>
          <w:szCs w:val="18"/>
        </w:rPr>
        <w:fldChar w:fldCharType="end"/>
      </w:r>
      <w:bookmarkEnd w:id="2"/>
      <w:r w:rsidRPr="003C09B4">
        <w:rPr>
          <w:rFonts w:ascii="Arial" w:hAnsi="Arial" w:cs="Arial"/>
          <w:sz w:val="18"/>
          <w:szCs w:val="18"/>
          <w:shd w:val="clear" w:color="auto" w:fill="FFFFFF"/>
        </w:rPr>
        <w:t> La base argumentativa expuesta en este capítulo hace parte de las sentencias SU-917 de 2010, SU-195 de 2012, SU-515 de 2013, SU-769 de 2014, SU-336 de 2017, SU-072 de 2018 y SU-116 de 2018. Por tanto, mantiene la postura uniforme y reciente de esta Corporación sobre la materia.</w:t>
      </w:r>
    </w:p>
  </w:footnote>
  <w:footnote w:id="5">
    <w:p w14:paraId="23211684" w14:textId="3E3FA452" w:rsidR="0066225C" w:rsidRPr="003C09B4" w:rsidRDefault="0066225C" w:rsidP="003C09B4">
      <w:pPr>
        <w:pStyle w:val="Textonotapie"/>
        <w:jc w:val="both"/>
        <w:rPr>
          <w:rFonts w:ascii="Arial" w:hAnsi="Arial" w:cs="Arial"/>
          <w:sz w:val="18"/>
          <w:szCs w:val="18"/>
          <w:lang w:val="es-CO"/>
        </w:rPr>
      </w:pPr>
      <w:r w:rsidRPr="003C09B4">
        <w:rPr>
          <w:rStyle w:val="Refdenotaalpie"/>
          <w:rFonts w:ascii="Arial" w:hAnsi="Arial" w:cs="Arial"/>
          <w:sz w:val="18"/>
          <w:szCs w:val="18"/>
        </w:rPr>
        <w:footnoteRef/>
      </w:r>
      <w:r w:rsidRPr="003C09B4">
        <w:rPr>
          <w:rFonts w:ascii="Arial" w:hAnsi="Arial" w:cs="Arial"/>
          <w:sz w:val="18"/>
          <w:szCs w:val="18"/>
        </w:rPr>
        <w:t xml:space="preserve"> </w:t>
      </w:r>
      <w:bookmarkStart w:id="4" w:name="_ftn48"/>
      <w:r w:rsidRPr="003C09B4">
        <w:rPr>
          <w:rFonts w:ascii="Arial" w:hAnsi="Arial" w:cs="Arial"/>
          <w:sz w:val="18"/>
          <w:szCs w:val="18"/>
        </w:rPr>
        <w:fldChar w:fldCharType="begin"/>
      </w:r>
      <w:r w:rsidRPr="003C09B4">
        <w:rPr>
          <w:rFonts w:ascii="Arial" w:hAnsi="Arial" w:cs="Arial"/>
          <w:sz w:val="18"/>
          <w:szCs w:val="18"/>
        </w:rPr>
        <w:instrText xml:space="preserve"> HYPERLINK "https://www.corteconstitucional.gov.co/relatoria/2020/SU080-20.htm" \l "_ftnref48" \o "" </w:instrText>
      </w:r>
      <w:r w:rsidRPr="003C09B4">
        <w:rPr>
          <w:rFonts w:ascii="Arial" w:hAnsi="Arial" w:cs="Arial"/>
          <w:sz w:val="18"/>
          <w:szCs w:val="18"/>
        </w:rPr>
        <w:fldChar w:fldCharType="separate"/>
      </w:r>
      <w:r w:rsidRPr="003C09B4">
        <w:rPr>
          <w:rFonts w:ascii="Arial" w:hAnsi="Arial" w:cs="Arial"/>
          <w:sz w:val="18"/>
          <w:szCs w:val="18"/>
          <w:u w:val="single"/>
          <w:shd w:val="clear" w:color="auto" w:fill="FFFFFF"/>
          <w:vertAlign w:val="superscript"/>
        </w:rPr>
        <w:t>[48]</w:t>
      </w:r>
      <w:r w:rsidRPr="003C09B4">
        <w:rPr>
          <w:rFonts w:ascii="Arial" w:hAnsi="Arial" w:cs="Arial"/>
          <w:sz w:val="18"/>
          <w:szCs w:val="18"/>
        </w:rPr>
        <w:fldChar w:fldCharType="end"/>
      </w:r>
      <w:bookmarkEnd w:id="4"/>
      <w:r w:rsidRPr="003C09B4">
        <w:rPr>
          <w:rFonts w:ascii="Arial" w:hAnsi="Arial" w:cs="Arial"/>
          <w:sz w:val="18"/>
          <w:szCs w:val="18"/>
          <w:shd w:val="clear" w:color="auto" w:fill="FFFFFF"/>
        </w:rPr>
        <w:t> En el artículo 40 se consagró la competencia especial para conocer de las acciones de tutela contra las providencias judiciales proferidas por “los jueces superiores, los tribunales, la Corte Suprema de Justicia y el Consejo de Estado” en el superior jerárquico correspondiente.</w:t>
      </w:r>
    </w:p>
  </w:footnote>
  <w:footnote w:id="6">
    <w:p w14:paraId="004346DE" w14:textId="663291E1" w:rsidR="0066225C" w:rsidRPr="003C09B4" w:rsidRDefault="0066225C" w:rsidP="003C09B4">
      <w:pPr>
        <w:pStyle w:val="Textonotapie"/>
        <w:jc w:val="both"/>
        <w:rPr>
          <w:rFonts w:ascii="Arial" w:hAnsi="Arial" w:cs="Arial"/>
          <w:sz w:val="18"/>
          <w:szCs w:val="18"/>
          <w:lang w:val="es-CO"/>
        </w:rPr>
      </w:pPr>
      <w:r w:rsidRPr="003C09B4">
        <w:rPr>
          <w:rStyle w:val="Refdenotaalpie"/>
          <w:rFonts w:ascii="Arial" w:hAnsi="Arial" w:cs="Arial"/>
          <w:sz w:val="18"/>
          <w:szCs w:val="18"/>
        </w:rPr>
        <w:footnoteRef/>
      </w:r>
      <w:r w:rsidRPr="003C09B4">
        <w:rPr>
          <w:rFonts w:ascii="Arial" w:hAnsi="Arial" w:cs="Arial"/>
          <w:sz w:val="18"/>
          <w:szCs w:val="18"/>
        </w:rPr>
        <w:t xml:space="preserve"> </w:t>
      </w:r>
      <w:bookmarkStart w:id="6" w:name="_ftn49"/>
      <w:r w:rsidRPr="003C09B4">
        <w:rPr>
          <w:rFonts w:ascii="Arial" w:hAnsi="Arial" w:cs="Arial"/>
          <w:sz w:val="18"/>
          <w:szCs w:val="18"/>
        </w:rPr>
        <w:fldChar w:fldCharType="begin"/>
      </w:r>
      <w:r w:rsidRPr="003C09B4">
        <w:rPr>
          <w:rFonts w:ascii="Arial" w:hAnsi="Arial" w:cs="Arial"/>
          <w:sz w:val="18"/>
          <w:szCs w:val="18"/>
        </w:rPr>
        <w:instrText xml:space="preserve"> HYPERLINK "https://www.corteconstitucional.gov.co/relatoria/2020/SU080-20.htm" \l "_ftnref49" \o "" </w:instrText>
      </w:r>
      <w:r w:rsidRPr="003C09B4">
        <w:rPr>
          <w:rFonts w:ascii="Arial" w:hAnsi="Arial" w:cs="Arial"/>
          <w:sz w:val="18"/>
          <w:szCs w:val="18"/>
        </w:rPr>
        <w:fldChar w:fldCharType="separate"/>
      </w:r>
      <w:r w:rsidRPr="003C09B4">
        <w:rPr>
          <w:rFonts w:ascii="Arial" w:hAnsi="Arial" w:cs="Arial"/>
          <w:sz w:val="18"/>
          <w:szCs w:val="18"/>
          <w:u w:val="single"/>
          <w:shd w:val="clear" w:color="auto" w:fill="FFFFFF"/>
          <w:vertAlign w:val="superscript"/>
        </w:rPr>
        <w:t>[49]</w:t>
      </w:r>
      <w:r w:rsidRPr="003C09B4">
        <w:rPr>
          <w:rFonts w:ascii="Arial" w:hAnsi="Arial" w:cs="Arial"/>
          <w:sz w:val="18"/>
          <w:szCs w:val="18"/>
        </w:rPr>
        <w:fldChar w:fldCharType="end"/>
      </w:r>
      <w:bookmarkEnd w:id="6"/>
      <w:r w:rsidRPr="003C09B4">
        <w:rPr>
          <w:rFonts w:ascii="Arial" w:hAnsi="Arial" w:cs="Arial"/>
          <w:sz w:val="18"/>
          <w:szCs w:val="18"/>
          <w:shd w:val="clear" w:color="auto" w:fill="FFFFFF"/>
        </w:rPr>
        <w:t> “…de conformidad con el concepto constitucional de autoridades públicas, no cabe duda de que los jueces tienen esa calidad en cuanto les corresponde la función de administrar justicia y sus resoluciones son obligatorias para los particulares y también para el Estado. En esa condición no están excluidos de la acción de tutela respecto de actos u omisiones que vulneren o amenacen derechos fundamentales … “ C-543 de 1992</w:t>
      </w:r>
    </w:p>
  </w:footnote>
  <w:footnote w:id="7">
    <w:p w14:paraId="04CB7337" w14:textId="5A0D49ED" w:rsidR="0066225C" w:rsidRPr="003C09B4" w:rsidRDefault="0066225C" w:rsidP="003C09B4">
      <w:pPr>
        <w:pStyle w:val="Textonotapie"/>
        <w:jc w:val="both"/>
        <w:rPr>
          <w:rFonts w:ascii="Arial" w:hAnsi="Arial" w:cs="Arial"/>
          <w:sz w:val="18"/>
          <w:szCs w:val="18"/>
          <w:lang w:val="es-CO"/>
        </w:rPr>
      </w:pPr>
      <w:r w:rsidRPr="003C09B4">
        <w:rPr>
          <w:rStyle w:val="Refdenotaalpie"/>
          <w:rFonts w:ascii="Arial" w:hAnsi="Arial" w:cs="Arial"/>
          <w:sz w:val="18"/>
          <w:szCs w:val="18"/>
        </w:rPr>
        <w:footnoteRef/>
      </w:r>
      <w:r w:rsidRPr="003C09B4">
        <w:rPr>
          <w:rFonts w:ascii="Arial" w:hAnsi="Arial" w:cs="Arial"/>
          <w:sz w:val="18"/>
          <w:szCs w:val="18"/>
        </w:rPr>
        <w:t xml:space="preserve"> </w:t>
      </w:r>
      <w:bookmarkStart w:id="8" w:name="_ftn50"/>
      <w:r w:rsidRPr="003C09B4">
        <w:rPr>
          <w:rFonts w:ascii="Arial" w:hAnsi="Arial" w:cs="Arial"/>
          <w:sz w:val="18"/>
          <w:szCs w:val="18"/>
        </w:rPr>
        <w:fldChar w:fldCharType="begin"/>
      </w:r>
      <w:r w:rsidRPr="003C09B4">
        <w:rPr>
          <w:rFonts w:ascii="Arial" w:hAnsi="Arial" w:cs="Arial"/>
          <w:sz w:val="18"/>
          <w:szCs w:val="18"/>
        </w:rPr>
        <w:instrText xml:space="preserve"> HYPERLINK "https://www.corteconstitucional.gov.co/relatoria/2020/SU080-20.htm" \l "_ftnref50" \o "" </w:instrText>
      </w:r>
      <w:r w:rsidRPr="003C09B4">
        <w:rPr>
          <w:rFonts w:ascii="Arial" w:hAnsi="Arial" w:cs="Arial"/>
          <w:sz w:val="18"/>
          <w:szCs w:val="18"/>
        </w:rPr>
        <w:fldChar w:fldCharType="separate"/>
      </w:r>
      <w:r w:rsidRPr="003C09B4">
        <w:rPr>
          <w:rFonts w:ascii="Arial" w:hAnsi="Arial" w:cs="Arial"/>
          <w:sz w:val="18"/>
          <w:szCs w:val="18"/>
          <w:u w:val="single"/>
          <w:shd w:val="clear" w:color="auto" w:fill="FFFFFF"/>
          <w:vertAlign w:val="superscript"/>
        </w:rPr>
        <w:t>[50]</w:t>
      </w:r>
      <w:r w:rsidRPr="003C09B4">
        <w:rPr>
          <w:rFonts w:ascii="Arial" w:hAnsi="Arial" w:cs="Arial"/>
          <w:sz w:val="18"/>
          <w:szCs w:val="18"/>
        </w:rPr>
        <w:fldChar w:fldCharType="end"/>
      </w:r>
      <w:bookmarkEnd w:id="8"/>
      <w:r w:rsidRPr="003C09B4">
        <w:rPr>
          <w:rFonts w:ascii="Arial" w:hAnsi="Arial" w:cs="Arial"/>
          <w:sz w:val="18"/>
          <w:szCs w:val="18"/>
          <w:shd w:val="clear" w:color="auto" w:fill="FFFFFF"/>
        </w:rPr>
        <w:t> Inciso 5° de la Constitución.</w:t>
      </w:r>
    </w:p>
  </w:footnote>
  <w:footnote w:id="8">
    <w:p w14:paraId="224F420B" w14:textId="5D1F9348" w:rsidR="0066225C" w:rsidRPr="003C09B4" w:rsidRDefault="0066225C" w:rsidP="003C09B4">
      <w:pPr>
        <w:pStyle w:val="Textonotapie"/>
        <w:jc w:val="both"/>
        <w:rPr>
          <w:rFonts w:ascii="Arial" w:hAnsi="Arial" w:cs="Arial"/>
          <w:sz w:val="18"/>
          <w:szCs w:val="18"/>
          <w:lang w:val="es-CO"/>
        </w:rPr>
      </w:pPr>
      <w:r w:rsidRPr="003C09B4">
        <w:rPr>
          <w:rStyle w:val="Refdenotaalpie"/>
          <w:rFonts w:ascii="Arial" w:hAnsi="Arial" w:cs="Arial"/>
          <w:sz w:val="18"/>
          <w:szCs w:val="18"/>
        </w:rPr>
        <w:footnoteRef/>
      </w:r>
      <w:r w:rsidRPr="003C09B4">
        <w:rPr>
          <w:rFonts w:ascii="Arial" w:hAnsi="Arial" w:cs="Arial"/>
          <w:sz w:val="18"/>
          <w:szCs w:val="18"/>
        </w:rPr>
        <w:t xml:space="preserve"> </w:t>
      </w:r>
      <w:bookmarkStart w:id="10" w:name="_ftn51"/>
      <w:r w:rsidRPr="003C09B4">
        <w:rPr>
          <w:rFonts w:ascii="Arial" w:hAnsi="Arial" w:cs="Arial"/>
          <w:sz w:val="18"/>
          <w:szCs w:val="18"/>
        </w:rPr>
        <w:fldChar w:fldCharType="begin"/>
      </w:r>
      <w:r w:rsidRPr="003C09B4">
        <w:rPr>
          <w:rFonts w:ascii="Arial" w:hAnsi="Arial" w:cs="Arial"/>
          <w:sz w:val="18"/>
          <w:szCs w:val="18"/>
        </w:rPr>
        <w:instrText xml:space="preserve"> HYPERLINK "https://www.corteconstitucional.gov.co/relatoria/2020/SU080-20.htm" \l "_ftnref51" \o "" </w:instrText>
      </w:r>
      <w:r w:rsidRPr="003C09B4">
        <w:rPr>
          <w:rFonts w:ascii="Arial" w:hAnsi="Arial" w:cs="Arial"/>
          <w:sz w:val="18"/>
          <w:szCs w:val="18"/>
        </w:rPr>
        <w:fldChar w:fldCharType="separate"/>
      </w:r>
      <w:r w:rsidRPr="003C09B4">
        <w:rPr>
          <w:rFonts w:ascii="Arial" w:hAnsi="Arial" w:cs="Arial"/>
          <w:sz w:val="18"/>
          <w:szCs w:val="18"/>
          <w:u w:val="single"/>
          <w:shd w:val="clear" w:color="auto" w:fill="FFFFFF"/>
          <w:vertAlign w:val="superscript"/>
        </w:rPr>
        <w:t>[51]</w:t>
      </w:r>
      <w:r w:rsidRPr="003C09B4">
        <w:rPr>
          <w:rFonts w:ascii="Arial" w:hAnsi="Arial" w:cs="Arial"/>
          <w:sz w:val="18"/>
          <w:szCs w:val="18"/>
        </w:rPr>
        <w:fldChar w:fldCharType="end"/>
      </w:r>
      <w:bookmarkEnd w:id="10"/>
      <w:r w:rsidRPr="003C09B4">
        <w:rPr>
          <w:rFonts w:ascii="Arial" w:hAnsi="Arial" w:cs="Arial"/>
          <w:sz w:val="18"/>
          <w:szCs w:val="18"/>
          <w:shd w:val="clear" w:color="auto" w:fill="FFFFFF"/>
        </w:rPr>
        <w:t> “La acción de tutela no es, por tanto, un medio </w:t>
      </w:r>
      <w:r w:rsidRPr="003C09B4">
        <w:rPr>
          <w:rFonts w:ascii="Arial" w:hAnsi="Arial" w:cs="Arial"/>
          <w:b/>
          <w:bCs/>
          <w:sz w:val="18"/>
          <w:szCs w:val="18"/>
          <w:shd w:val="clear" w:color="auto" w:fill="FFFFFF"/>
        </w:rPr>
        <w:t>alternativo</w:t>
      </w:r>
      <w:r w:rsidRPr="003C09B4">
        <w:rPr>
          <w:rFonts w:ascii="Arial" w:hAnsi="Arial" w:cs="Arial"/>
          <w:sz w:val="18"/>
          <w:szCs w:val="18"/>
          <w:shd w:val="clear" w:color="auto" w:fill="FFFFFF"/>
        </w:rPr>
        <w:t>, ni menos adicional o complementario para alcanzar el fin propuesto. Tampoco puede afirmarse que sea el </w:t>
      </w:r>
      <w:r w:rsidRPr="003C09B4">
        <w:rPr>
          <w:rFonts w:ascii="Arial" w:hAnsi="Arial" w:cs="Arial"/>
          <w:b/>
          <w:bCs/>
          <w:sz w:val="18"/>
          <w:szCs w:val="18"/>
          <w:shd w:val="clear" w:color="auto" w:fill="FFFFFF"/>
        </w:rPr>
        <w:t>último</w:t>
      </w:r>
      <w:r w:rsidRPr="003C09B4">
        <w:rPr>
          <w:rFonts w:ascii="Arial" w:hAnsi="Arial" w:cs="Arial"/>
          <w:sz w:val="18"/>
          <w:szCs w:val="18"/>
          <w:shd w:val="clear" w:color="auto" w:fill="FFFFFF"/>
        </w:rPr>
        <w:t> recurso al alcance del actor, ya que su naturaleza, según la Constitución, es la de </w:t>
      </w:r>
      <w:r w:rsidRPr="003C09B4">
        <w:rPr>
          <w:rFonts w:ascii="Arial" w:hAnsi="Arial" w:cs="Arial"/>
          <w:b/>
          <w:bCs/>
          <w:sz w:val="18"/>
          <w:szCs w:val="18"/>
          <w:shd w:val="clear" w:color="auto" w:fill="FFFFFF"/>
        </w:rPr>
        <w:t>único</w:t>
      </w:r>
      <w:r w:rsidRPr="003C09B4">
        <w:rPr>
          <w:rFonts w:ascii="Arial" w:hAnsi="Arial" w:cs="Arial"/>
          <w:sz w:val="18"/>
          <w:szCs w:val="18"/>
          <w:shd w:val="clear" w:color="auto" w:fill="FFFFFF"/>
        </w:rPr>
        <w:t> medio de protección, precisamente incorporado a la Carta con el fin de llenar los vacíos que pudiera ofrecer el sistema jurídico para otorgar a las personas una plena protección de sus derechos esenciales.// Se comprende, en consecuencia, que cuando se ha tenido al alcance un medio judicial ordinario y, más aún, cuando ese medio se ha agotado y se ha adelantado un proceso, no puede pretenderse adicionar al trámite ya surtido una acción de tutela, pues al tenor del artículo 86 de la Constitución, dicho mecanismo es improcedente por la sola existencia de otra posibilidad judicial de protección, aún sin que ella haya culminado en un pronunciamiento definitorio del derecho”.</w:t>
      </w:r>
    </w:p>
  </w:footnote>
  <w:footnote w:id="9">
    <w:p w14:paraId="67C776C5" w14:textId="097BC4AF" w:rsidR="0066225C" w:rsidRPr="003C09B4" w:rsidRDefault="0066225C" w:rsidP="003C09B4">
      <w:pPr>
        <w:pStyle w:val="Textonotapie"/>
        <w:shd w:val="clear" w:color="auto" w:fill="FFFFFF"/>
        <w:jc w:val="both"/>
        <w:rPr>
          <w:rFonts w:ascii="Arial" w:hAnsi="Arial" w:cs="Arial"/>
          <w:sz w:val="18"/>
          <w:szCs w:val="18"/>
          <w:lang w:val="es-CO" w:eastAsia="es-CO"/>
        </w:rPr>
      </w:pPr>
      <w:r w:rsidRPr="003C09B4">
        <w:rPr>
          <w:rStyle w:val="Refdenotaalpie"/>
          <w:rFonts w:ascii="Arial" w:hAnsi="Arial" w:cs="Arial"/>
          <w:sz w:val="18"/>
          <w:szCs w:val="18"/>
        </w:rPr>
        <w:footnoteRef/>
      </w:r>
      <w:r w:rsidRPr="003C09B4">
        <w:rPr>
          <w:rFonts w:ascii="Arial" w:hAnsi="Arial" w:cs="Arial"/>
          <w:sz w:val="18"/>
          <w:szCs w:val="18"/>
        </w:rPr>
        <w:t xml:space="preserve"> </w:t>
      </w:r>
      <w:bookmarkStart w:id="12" w:name="_ftn52"/>
      <w:r w:rsidRPr="003C09B4">
        <w:rPr>
          <w:rFonts w:ascii="Arial" w:hAnsi="Arial" w:cs="Arial"/>
          <w:sz w:val="18"/>
          <w:szCs w:val="18"/>
          <w:lang w:val="es-CO" w:eastAsia="es-CO"/>
        </w:rPr>
        <w:fldChar w:fldCharType="begin"/>
      </w:r>
      <w:r w:rsidRPr="003C09B4">
        <w:rPr>
          <w:rFonts w:ascii="Arial" w:hAnsi="Arial" w:cs="Arial"/>
          <w:sz w:val="18"/>
          <w:szCs w:val="18"/>
          <w:lang w:val="es-CO" w:eastAsia="es-CO"/>
        </w:rPr>
        <w:instrText xml:space="preserve"> HYPERLINK "https://www.corteconstitucional.gov.co/relatoria/2020/SU080-20.htm" \l "_ftnref52" \o "" </w:instrText>
      </w:r>
      <w:r w:rsidRPr="003C09B4">
        <w:rPr>
          <w:rFonts w:ascii="Arial" w:hAnsi="Arial" w:cs="Arial"/>
          <w:sz w:val="18"/>
          <w:szCs w:val="18"/>
          <w:lang w:val="es-CO" w:eastAsia="es-CO"/>
        </w:rPr>
        <w:fldChar w:fldCharType="separate"/>
      </w:r>
      <w:r w:rsidRPr="003C09B4">
        <w:rPr>
          <w:rFonts w:ascii="Arial" w:hAnsi="Arial" w:cs="Arial"/>
          <w:sz w:val="18"/>
          <w:szCs w:val="18"/>
          <w:u w:val="single"/>
          <w:vertAlign w:val="superscript"/>
          <w:lang w:val="es-CO" w:eastAsia="es-CO"/>
        </w:rPr>
        <w:t>[52]</w:t>
      </w:r>
      <w:r w:rsidRPr="003C09B4">
        <w:rPr>
          <w:rFonts w:ascii="Arial" w:hAnsi="Arial" w:cs="Arial"/>
          <w:sz w:val="18"/>
          <w:szCs w:val="18"/>
          <w:lang w:val="es-CO" w:eastAsia="es-CO"/>
        </w:rPr>
        <w:fldChar w:fldCharType="end"/>
      </w:r>
      <w:bookmarkEnd w:id="12"/>
      <w:r w:rsidRPr="003C09B4">
        <w:rPr>
          <w:rFonts w:ascii="Arial" w:hAnsi="Arial" w:cs="Arial"/>
          <w:sz w:val="18"/>
          <w:szCs w:val="18"/>
          <w:lang w:val="es-CO" w:eastAsia="es-CO"/>
        </w:rPr>
        <w:t> Sentencia C-590 de 2005</w:t>
      </w:r>
    </w:p>
  </w:footnote>
  <w:footnote w:id="10">
    <w:p w14:paraId="21C31A67" w14:textId="0B7E89A6" w:rsidR="0066225C" w:rsidRPr="003C09B4" w:rsidRDefault="0066225C" w:rsidP="003C09B4">
      <w:pPr>
        <w:shd w:val="clear" w:color="auto" w:fill="FFFFFF"/>
        <w:overflowPunct/>
        <w:autoSpaceDE/>
        <w:autoSpaceDN/>
        <w:adjustRightInd/>
        <w:jc w:val="both"/>
        <w:textAlignment w:val="auto"/>
        <w:rPr>
          <w:rFonts w:ascii="Arial" w:hAnsi="Arial" w:cs="Arial"/>
          <w:sz w:val="18"/>
          <w:szCs w:val="18"/>
          <w:lang w:val="es-CO" w:eastAsia="es-CO"/>
        </w:rPr>
      </w:pPr>
      <w:r w:rsidRPr="003C09B4">
        <w:rPr>
          <w:rStyle w:val="Refdenotaalpie"/>
          <w:rFonts w:ascii="Arial" w:hAnsi="Arial" w:cs="Arial"/>
          <w:sz w:val="18"/>
          <w:szCs w:val="18"/>
        </w:rPr>
        <w:footnoteRef/>
      </w:r>
      <w:r w:rsidRPr="003C09B4">
        <w:rPr>
          <w:rFonts w:ascii="Arial" w:hAnsi="Arial" w:cs="Arial"/>
          <w:sz w:val="18"/>
          <w:szCs w:val="18"/>
        </w:rPr>
        <w:t xml:space="preserve"> </w:t>
      </w:r>
      <w:bookmarkStart w:id="14" w:name="_ftn53"/>
      <w:r w:rsidRPr="003C09B4">
        <w:rPr>
          <w:rFonts w:ascii="Arial" w:hAnsi="Arial" w:cs="Arial"/>
          <w:sz w:val="18"/>
          <w:szCs w:val="18"/>
          <w:lang w:val="es-CO" w:eastAsia="es-CO"/>
        </w:rPr>
        <w:fldChar w:fldCharType="begin"/>
      </w:r>
      <w:r w:rsidRPr="003C09B4">
        <w:rPr>
          <w:rFonts w:ascii="Arial" w:hAnsi="Arial" w:cs="Arial"/>
          <w:sz w:val="18"/>
          <w:szCs w:val="18"/>
          <w:lang w:val="es-CO" w:eastAsia="es-CO"/>
        </w:rPr>
        <w:instrText xml:space="preserve"> HYPERLINK "https://www.corteconstitucional.gov.co/relatoria/2020/SU080-20.htm" \l "_ftnref53" \o "" </w:instrText>
      </w:r>
      <w:r w:rsidRPr="003C09B4">
        <w:rPr>
          <w:rFonts w:ascii="Arial" w:hAnsi="Arial" w:cs="Arial"/>
          <w:sz w:val="18"/>
          <w:szCs w:val="18"/>
          <w:lang w:val="es-CO" w:eastAsia="es-CO"/>
        </w:rPr>
        <w:fldChar w:fldCharType="separate"/>
      </w:r>
      <w:r w:rsidRPr="003C09B4">
        <w:rPr>
          <w:rFonts w:ascii="Arial" w:hAnsi="Arial" w:cs="Arial"/>
          <w:sz w:val="18"/>
          <w:szCs w:val="18"/>
          <w:u w:val="single"/>
          <w:vertAlign w:val="superscript"/>
          <w:lang w:val="es-ES_tradnl" w:eastAsia="es-CO"/>
        </w:rPr>
        <w:t>[53]</w:t>
      </w:r>
      <w:r w:rsidRPr="003C09B4">
        <w:rPr>
          <w:rFonts w:ascii="Arial" w:hAnsi="Arial" w:cs="Arial"/>
          <w:sz w:val="18"/>
          <w:szCs w:val="18"/>
          <w:lang w:val="es-CO" w:eastAsia="es-CO"/>
        </w:rPr>
        <w:fldChar w:fldCharType="end"/>
      </w:r>
      <w:bookmarkEnd w:id="14"/>
      <w:r w:rsidRPr="003C09B4">
        <w:rPr>
          <w:rFonts w:ascii="Arial" w:hAnsi="Arial" w:cs="Arial"/>
          <w:sz w:val="18"/>
          <w:szCs w:val="18"/>
          <w:vertAlign w:val="superscript"/>
          <w:lang w:val="es-ES_tradnl" w:eastAsia="es-CO"/>
        </w:rPr>
        <w:t> </w:t>
      </w:r>
      <w:r w:rsidRPr="003C09B4">
        <w:rPr>
          <w:rFonts w:ascii="Arial" w:hAnsi="Arial" w:cs="Arial"/>
          <w:sz w:val="18"/>
          <w:szCs w:val="18"/>
          <w:lang w:val="es-ES_tradnl" w:eastAsia="es-CO"/>
        </w:rPr>
        <w:t> Sentencia T-173 de 1993.</w:t>
      </w:r>
    </w:p>
  </w:footnote>
  <w:footnote w:id="11">
    <w:p w14:paraId="3D4FE963" w14:textId="69EC3555" w:rsidR="0066225C" w:rsidRPr="003C09B4" w:rsidRDefault="0066225C" w:rsidP="003C09B4">
      <w:pPr>
        <w:shd w:val="clear" w:color="auto" w:fill="FFFFFF"/>
        <w:overflowPunct/>
        <w:autoSpaceDE/>
        <w:autoSpaceDN/>
        <w:adjustRightInd/>
        <w:jc w:val="both"/>
        <w:textAlignment w:val="auto"/>
        <w:rPr>
          <w:rFonts w:ascii="Arial" w:hAnsi="Arial" w:cs="Arial"/>
          <w:sz w:val="18"/>
          <w:szCs w:val="18"/>
          <w:lang w:val="es-CO" w:eastAsia="es-CO"/>
        </w:rPr>
      </w:pPr>
      <w:r w:rsidRPr="003C09B4">
        <w:rPr>
          <w:rStyle w:val="Refdenotaalpie"/>
          <w:rFonts w:ascii="Arial" w:hAnsi="Arial" w:cs="Arial"/>
          <w:sz w:val="18"/>
          <w:szCs w:val="18"/>
        </w:rPr>
        <w:footnoteRef/>
      </w:r>
      <w:r w:rsidRPr="003C09B4">
        <w:rPr>
          <w:rFonts w:ascii="Arial" w:hAnsi="Arial" w:cs="Arial"/>
          <w:sz w:val="18"/>
          <w:szCs w:val="18"/>
        </w:rPr>
        <w:t xml:space="preserve"> </w:t>
      </w:r>
      <w:bookmarkStart w:id="16" w:name="_ftn54"/>
      <w:r w:rsidRPr="003C09B4">
        <w:rPr>
          <w:rFonts w:ascii="Arial" w:hAnsi="Arial" w:cs="Arial"/>
          <w:sz w:val="18"/>
          <w:szCs w:val="18"/>
          <w:lang w:val="es-CO" w:eastAsia="es-CO"/>
        </w:rPr>
        <w:fldChar w:fldCharType="begin"/>
      </w:r>
      <w:r w:rsidRPr="003C09B4">
        <w:rPr>
          <w:rFonts w:ascii="Arial" w:hAnsi="Arial" w:cs="Arial"/>
          <w:sz w:val="18"/>
          <w:szCs w:val="18"/>
          <w:lang w:val="es-CO" w:eastAsia="es-CO"/>
        </w:rPr>
        <w:instrText xml:space="preserve"> HYPERLINK "https://www.corteconstitucional.gov.co/relatoria/2020/SU080-20.htm" \l "_ftnref54" \o "" </w:instrText>
      </w:r>
      <w:r w:rsidRPr="003C09B4">
        <w:rPr>
          <w:rFonts w:ascii="Arial" w:hAnsi="Arial" w:cs="Arial"/>
          <w:sz w:val="18"/>
          <w:szCs w:val="18"/>
          <w:lang w:val="es-CO" w:eastAsia="es-CO"/>
        </w:rPr>
        <w:fldChar w:fldCharType="separate"/>
      </w:r>
      <w:r w:rsidRPr="003C09B4">
        <w:rPr>
          <w:rFonts w:ascii="Arial" w:hAnsi="Arial" w:cs="Arial"/>
          <w:sz w:val="18"/>
          <w:szCs w:val="18"/>
          <w:u w:val="single"/>
          <w:vertAlign w:val="superscript"/>
          <w:lang w:val="es-ES_tradnl" w:eastAsia="es-CO"/>
        </w:rPr>
        <w:t>[54]</w:t>
      </w:r>
      <w:r w:rsidRPr="003C09B4">
        <w:rPr>
          <w:rFonts w:ascii="Arial" w:hAnsi="Arial" w:cs="Arial"/>
          <w:sz w:val="18"/>
          <w:szCs w:val="18"/>
          <w:lang w:val="es-CO" w:eastAsia="es-CO"/>
        </w:rPr>
        <w:fldChar w:fldCharType="end"/>
      </w:r>
      <w:bookmarkEnd w:id="16"/>
      <w:r w:rsidRPr="003C09B4">
        <w:rPr>
          <w:rFonts w:ascii="Arial" w:hAnsi="Arial" w:cs="Arial"/>
          <w:sz w:val="18"/>
          <w:szCs w:val="18"/>
          <w:vertAlign w:val="superscript"/>
          <w:lang w:val="es-ES_tradnl" w:eastAsia="es-CO"/>
        </w:rPr>
        <w:t>  </w:t>
      </w:r>
      <w:r w:rsidRPr="003C09B4">
        <w:rPr>
          <w:rFonts w:ascii="Arial" w:hAnsi="Arial" w:cs="Arial"/>
          <w:sz w:val="18"/>
          <w:szCs w:val="18"/>
          <w:lang w:val="es-ES_tradnl" w:eastAsia="es-CO"/>
        </w:rPr>
        <w:t>Sentencia T-504 de 2000.</w:t>
      </w:r>
    </w:p>
  </w:footnote>
  <w:footnote w:id="12">
    <w:p w14:paraId="6EE0DD22" w14:textId="1F1BD309" w:rsidR="0066225C" w:rsidRPr="003C09B4" w:rsidRDefault="0066225C" w:rsidP="003C09B4">
      <w:pPr>
        <w:shd w:val="clear" w:color="auto" w:fill="FFFFFF"/>
        <w:overflowPunct/>
        <w:autoSpaceDE/>
        <w:autoSpaceDN/>
        <w:adjustRightInd/>
        <w:jc w:val="both"/>
        <w:textAlignment w:val="auto"/>
        <w:rPr>
          <w:rFonts w:ascii="Arial" w:hAnsi="Arial" w:cs="Arial"/>
          <w:sz w:val="18"/>
          <w:szCs w:val="18"/>
          <w:lang w:val="es-CO" w:eastAsia="es-CO"/>
        </w:rPr>
      </w:pPr>
      <w:r w:rsidRPr="003C09B4">
        <w:rPr>
          <w:rStyle w:val="Refdenotaalpie"/>
          <w:rFonts w:ascii="Arial" w:hAnsi="Arial" w:cs="Arial"/>
          <w:sz w:val="18"/>
          <w:szCs w:val="18"/>
        </w:rPr>
        <w:footnoteRef/>
      </w:r>
      <w:r w:rsidRPr="003C09B4">
        <w:rPr>
          <w:rFonts w:ascii="Arial" w:hAnsi="Arial" w:cs="Arial"/>
          <w:sz w:val="18"/>
          <w:szCs w:val="18"/>
        </w:rPr>
        <w:t xml:space="preserve"> </w:t>
      </w:r>
      <w:bookmarkStart w:id="18" w:name="_ftn55"/>
      <w:r w:rsidRPr="003C09B4">
        <w:rPr>
          <w:rFonts w:ascii="Arial" w:hAnsi="Arial" w:cs="Arial"/>
          <w:sz w:val="18"/>
          <w:szCs w:val="18"/>
          <w:lang w:val="es-CO" w:eastAsia="es-CO"/>
        </w:rPr>
        <w:fldChar w:fldCharType="begin"/>
      </w:r>
      <w:r w:rsidRPr="003C09B4">
        <w:rPr>
          <w:rFonts w:ascii="Arial" w:hAnsi="Arial" w:cs="Arial"/>
          <w:sz w:val="18"/>
          <w:szCs w:val="18"/>
          <w:lang w:val="es-CO" w:eastAsia="es-CO"/>
        </w:rPr>
        <w:instrText xml:space="preserve"> HYPERLINK "https://www.corteconstitucional.gov.co/relatoria/2020/SU080-20.htm" \l "_ftnref55" \o "" </w:instrText>
      </w:r>
      <w:r w:rsidRPr="003C09B4">
        <w:rPr>
          <w:rFonts w:ascii="Arial" w:hAnsi="Arial" w:cs="Arial"/>
          <w:sz w:val="18"/>
          <w:szCs w:val="18"/>
          <w:lang w:val="es-CO" w:eastAsia="es-CO"/>
        </w:rPr>
        <w:fldChar w:fldCharType="separate"/>
      </w:r>
      <w:r w:rsidRPr="003C09B4">
        <w:rPr>
          <w:rFonts w:ascii="Arial" w:hAnsi="Arial" w:cs="Arial"/>
          <w:sz w:val="18"/>
          <w:szCs w:val="18"/>
          <w:u w:val="single"/>
          <w:vertAlign w:val="superscript"/>
          <w:lang w:val="es-CO" w:eastAsia="es-CO"/>
        </w:rPr>
        <w:t>[55]</w:t>
      </w:r>
      <w:r w:rsidRPr="003C09B4">
        <w:rPr>
          <w:rFonts w:ascii="Arial" w:hAnsi="Arial" w:cs="Arial"/>
          <w:sz w:val="18"/>
          <w:szCs w:val="18"/>
          <w:lang w:val="es-CO" w:eastAsia="es-CO"/>
        </w:rPr>
        <w:fldChar w:fldCharType="end"/>
      </w:r>
      <w:bookmarkEnd w:id="18"/>
      <w:r w:rsidRPr="003C09B4">
        <w:rPr>
          <w:rFonts w:ascii="Arial" w:hAnsi="Arial" w:cs="Arial"/>
          <w:sz w:val="18"/>
          <w:szCs w:val="18"/>
          <w:lang w:val="es-CO" w:eastAsia="es-CO"/>
        </w:rPr>
        <w:t> Ver entre otras Sentencia T-315 de 2005.</w:t>
      </w:r>
    </w:p>
  </w:footnote>
  <w:footnote w:id="13">
    <w:p w14:paraId="4F862F03" w14:textId="5B450482" w:rsidR="0066225C" w:rsidRPr="003C09B4" w:rsidRDefault="0066225C" w:rsidP="003C09B4">
      <w:pPr>
        <w:shd w:val="clear" w:color="auto" w:fill="FFFFFF"/>
        <w:overflowPunct/>
        <w:autoSpaceDE/>
        <w:autoSpaceDN/>
        <w:adjustRightInd/>
        <w:jc w:val="both"/>
        <w:textAlignment w:val="auto"/>
        <w:rPr>
          <w:rFonts w:ascii="Arial" w:hAnsi="Arial" w:cs="Arial"/>
          <w:sz w:val="18"/>
          <w:szCs w:val="18"/>
          <w:lang w:val="es-CO" w:eastAsia="es-CO"/>
        </w:rPr>
      </w:pPr>
      <w:r w:rsidRPr="003C09B4">
        <w:rPr>
          <w:rStyle w:val="Refdenotaalpie"/>
          <w:rFonts w:ascii="Arial" w:hAnsi="Arial" w:cs="Arial"/>
          <w:sz w:val="18"/>
          <w:szCs w:val="18"/>
        </w:rPr>
        <w:footnoteRef/>
      </w:r>
      <w:r w:rsidRPr="003C09B4">
        <w:rPr>
          <w:rFonts w:ascii="Arial" w:hAnsi="Arial" w:cs="Arial"/>
          <w:sz w:val="18"/>
          <w:szCs w:val="18"/>
        </w:rPr>
        <w:t xml:space="preserve"> </w:t>
      </w:r>
      <w:hyperlink r:id="rId1" w:anchor="_ftnref56" w:history="1">
        <w:r w:rsidRPr="003C09B4">
          <w:rPr>
            <w:rFonts w:ascii="Arial" w:hAnsi="Arial" w:cs="Arial"/>
            <w:sz w:val="18"/>
            <w:szCs w:val="18"/>
            <w:u w:val="single"/>
            <w:vertAlign w:val="superscript"/>
            <w:lang w:val="es-ES_tradnl" w:eastAsia="es-CO"/>
          </w:rPr>
          <w:t>[56]</w:t>
        </w:r>
      </w:hyperlink>
      <w:r w:rsidRPr="003C09B4">
        <w:rPr>
          <w:rFonts w:ascii="Arial" w:hAnsi="Arial" w:cs="Arial"/>
          <w:sz w:val="18"/>
          <w:szCs w:val="18"/>
          <w:lang w:val="es-ES_tradnl" w:eastAsia="es-CO"/>
        </w:rPr>
        <w:t> Sentencias SU-159 de 2000 y T-008 de 1998.</w:t>
      </w:r>
    </w:p>
  </w:footnote>
  <w:footnote w:id="14">
    <w:p w14:paraId="7DC7143D" w14:textId="15F8C0AD" w:rsidR="0066225C" w:rsidRPr="003C09B4" w:rsidRDefault="0066225C" w:rsidP="003C09B4">
      <w:pPr>
        <w:shd w:val="clear" w:color="auto" w:fill="FFFFFF"/>
        <w:overflowPunct/>
        <w:autoSpaceDE/>
        <w:autoSpaceDN/>
        <w:adjustRightInd/>
        <w:jc w:val="both"/>
        <w:textAlignment w:val="auto"/>
        <w:rPr>
          <w:rFonts w:ascii="Arial" w:hAnsi="Arial" w:cs="Arial"/>
          <w:sz w:val="18"/>
          <w:szCs w:val="18"/>
          <w:lang w:val="es-CO" w:eastAsia="es-CO"/>
        </w:rPr>
      </w:pPr>
      <w:r w:rsidRPr="003C09B4">
        <w:rPr>
          <w:rStyle w:val="Refdenotaalpie"/>
          <w:rFonts w:ascii="Arial" w:hAnsi="Arial" w:cs="Arial"/>
          <w:sz w:val="18"/>
          <w:szCs w:val="18"/>
        </w:rPr>
        <w:footnoteRef/>
      </w:r>
      <w:r w:rsidRPr="003C09B4">
        <w:rPr>
          <w:rFonts w:ascii="Arial" w:hAnsi="Arial" w:cs="Arial"/>
          <w:sz w:val="18"/>
          <w:szCs w:val="18"/>
        </w:rPr>
        <w:t xml:space="preserve"> </w:t>
      </w:r>
      <w:hyperlink r:id="rId2" w:anchor="_ftnref57" w:history="1">
        <w:r w:rsidRPr="003C09B4">
          <w:rPr>
            <w:rFonts w:ascii="Arial" w:hAnsi="Arial" w:cs="Arial"/>
            <w:sz w:val="18"/>
            <w:szCs w:val="18"/>
            <w:u w:val="single"/>
            <w:vertAlign w:val="superscript"/>
            <w:lang w:val="es-CO" w:eastAsia="es-CO"/>
          </w:rPr>
          <w:t>[57]</w:t>
        </w:r>
      </w:hyperlink>
      <w:r w:rsidRPr="003C09B4">
        <w:rPr>
          <w:rFonts w:ascii="Arial" w:hAnsi="Arial" w:cs="Arial"/>
          <w:sz w:val="18"/>
          <w:szCs w:val="18"/>
          <w:lang w:val="es-CO" w:eastAsia="es-CO"/>
        </w:rPr>
        <w:t> Sentencia T-658 de 1998.</w:t>
      </w:r>
    </w:p>
  </w:footnote>
  <w:footnote w:id="15">
    <w:p w14:paraId="34FC6CF9" w14:textId="2D5A264C" w:rsidR="0066225C" w:rsidRPr="003C09B4" w:rsidRDefault="0066225C" w:rsidP="003C09B4">
      <w:pPr>
        <w:shd w:val="clear" w:color="auto" w:fill="FFFFFF"/>
        <w:overflowPunct/>
        <w:autoSpaceDE/>
        <w:autoSpaceDN/>
        <w:adjustRightInd/>
        <w:jc w:val="both"/>
        <w:textAlignment w:val="auto"/>
        <w:rPr>
          <w:rFonts w:ascii="Arial" w:hAnsi="Arial" w:cs="Arial"/>
          <w:sz w:val="18"/>
          <w:szCs w:val="18"/>
          <w:lang w:val="es-CO" w:eastAsia="es-CO"/>
        </w:rPr>
      </w:pPr>
      <w:r w:rsidRPr="003C09B4">
        <w:rPr>
          <w:rStyle w:val="Refdenotaalpie"/>
          <w:rFonts w:ascii="Arial" w:hAnsi="Arial" w:cs="Arial"/>
          <w:sz w:val="18"/>
          <w:szCs w:val="18"/>
        </w:rPr>
        <w:footnoteRef/>
      </w:r>
      <w:r w:rsidRPr="003C09B4">
        <w:rPr>
          <w:rFonts w:ascii="Arial" w:hAnsi="Arial" w:cs="Arial"/>
          <w:sz w:val="18"/>
          <w:szCs w:val="18"/>
        </w:rPr>
        <w:t xml:space="preserve"> </w:t>
      </w:r>
      <w:hyperlink r:id="rId3" w:anchor="_ftnref58" w:history="1">
        <w:r w:rsidRPr="003C09B4">
          <w:rPr>
            <w:rFonts w:ascii="Arial" w:hAnsi="Arial" w:cs="Arial"/>
            <w:sz w:val="18"/>
            <w:szCs w:val="18"/>
            <w:u w:val="single"/>
            <w:vertAlign w:val="superscript"/>
            <w:lang w:val="es-CO" w:eastAsia="es-CO"/>
          </w:rPr>
          <w:t>[58]</w:t>
        </w:r>
      </w:hyperlink>
      <w:r w:rsidRPr="003C09B4">
        <w:rPr>
          <w:rFonts w:ascii="Arial" w:hAnsi="Arial" w:cs="Arial"/>
          <w:sz w:val="18"/>
          <w:szCs w:val="18"/>
          <w:lang w:val="es-CO" w:eastAsia="es-CO"/>
        </w:rPr>
        <w:t> Sentencias SU-1219 de 2001 y T-088 de 1999.</w:t>
      </w:r>
    </w:p>
  </w:footnote>
  <w:footnote w:id="16">
    <w:p w14:paraId="71A5C9EA" w14:textId="77AAF889" w:rsidR="0066225C" w:rsidRPr="003C09B4" w:rsidRDefault="0066225C" w:rsidP="003C09B4">
      <w:pPr>
        <w:shd w:val="clear" w:color="auto" w:fill="FFFFFF"/>
        <w:overflowPunct/>
        <w:autoSpaceDE/>
        <w:autoSpaceDN/>
        <w:adjustRightInd/>
        <w:jc w:val="both"/>
        <w:textAlignment w:val="auto"/>
        <w:rPr>
          <w:rFonts w:ascii="Arial" w:hAnsi="Arial" w:cs="Arial"/>
          <w:sz w:val="18"/>
          <w:szCs w:val="18"/>
          <w:lang w:val="es-CO" w:eastAsia="es-CO"/>
        </w:rPr>
      </w:pPr>
      <w:r w:rsidRPr="003C09B4">
        <w:rPr>
          <w:rStyle w:val="Refdenotaalpie"/>
          <w:rFonts w:ascii="Arial" w:hAnsi="Arial" w:cs="Arial"/>
          <w:sz w:val="18"/>
          <w:szCs w:val="18"/>
        </w:rPr>
        <w:footnoteRef/>
      </w:r>
      <w:r w:rsidRPr="003C09B4">
        <w:rPr>
          <w:rFonts w:ascii="Arial" w:hAnsi="Arial" w:cs="Arial"/>
          <w:sz w:val="18"/>
          <w:szCs w:val="18"/>
        </w:rPr>
        <w:t xml:space="preserve"> </w:t>
      </w:r>
      <w:hyperlink r:id="rId4" w:anchor="_ftnref59" w:history="1">
        <w:r w:rsidRPr="003C09B4">
          <w:rPr>
            <w:rFonts w:ascii="Arial" w:hAnsi="Arial" w:cs="Arial"/>
            <w:sz w:val="18"/>
            <w:szCs w:val="18"/>
            <w:u w:val="single"/>
            <w:vertAlign w:val="superscript"/>
            <w:lang w:val="es-CO" w:eastAsia="es-CO"/>
          </w:rPr>
          <w:t>[59]</w:t>
        </w:r>
      </w:hyperlink>
      <w:r w:rsidRPr="003C09B4">
        <w:rPr>
          <w:rFonts w:ascii="Arial" w:hAnsi="Arial" w:cs="Arial"/>
          <w:sz w:val="18"/>
          <w:szCs w:val="18"/>
          <w:vertAlign w:val="superscript"/>
          <w:lang w:val="es-CO" w:eastAsia="es-CO"/>
        </w:rPr>
        <w:t> </w:t>
      </w:r>
      <w:r w:rsidRPr="003C09B4">
        <w:rPr>
          <w:rFonts w:ascii="Arial" w:hAnsi="Arial" w:cs="Arial"/>
          <w:sz w:val="18"/>
          <w:szCs w:val="18"/>
          <w:lang w:val="es-CO" w:eastAsia="es-CO"/>
        </w:rPr>
        <w:t>Sentencia T-590 de 2005.</w:t>
      </w:r>
    </w:p>
  </w:footnote>
  <w:footnote w:id="17">
    <w:p w14:paraId="7B03738F" w14:textId="5B9691DF" w:rsidR="0066225C" w:rsidRPr="003C09B4" w:rsidRDefault="0066225C" w:rsidP="003C09B4">
      <w:pPr>
        <w:shd w:val="clear" w:color="auto" w:fill="FFFFFF"/>
        <w:overflowPunct/>
        <w:autoSpaceDE/>
        <w:autoSpaceDN/>
        <w:adjustRightInd/>
        <w:jc w:val="both"/>
        <w:textAlignment w:val="auto"/>
        <w:rPr>
          <w:rFonts w:ascii="Arial" w:hAnsi="Arial" w:cs="Arial"/>
          <w:sz w:val="18"/>
          <w:szCs w:val="18"/>
          <w:lang w:val="es-CO" w:eastAsia="es-CO"/>
        </w:rPr>
      </w:pPr>
      <w:r w:rsidRPr="003C09B4">
        <w:rPr>
          <w:rStyle w:val="Refdenotaalpie"/>
          <w:rFonts w:ascii="Arial" w:hAnsi="Arial" w:cs="Arial"/>
          <w:sz w:val="18"/>
          <w:szCs w:val="18"/>
        </w:rPr>
        <w:footnoteRef/>
      </w:r>
      <w:r w:rsidRPr="003C09B4">
        <w:rPr>
          <w:rFonts w:ascii="Arial" w:hAnsi="Arial" w:cs="Arial"/>
          <w:sz w:val="18"/>
          <w:szCs w:val="18"/>
        </w:rPr>
        <w:t xml:space="preserve"> </w:t>
      </w:r>
      <w:hyperlink r:id="rId5" w:anchor="_ftnref60" w:history="1">
        <w:r w:rsidRPr="003C09B4">
          <w:rPr>
            <w:rFonts w:ascii="Arial" w:hAnsi="Arial" w:cs="Arial"/>
            <w:sz w:val="18"/>
            <w:szCs w:val="18"/>
            <w:u w:val="single"/>
            <w:vertAlign w:val="superscript"/>
            <w:lang w:val="es-CO" w:eastAsia="es-CO"/>
          </w:rPr>
          <w:t>[60]</w:t>
        </w:r>
      </w:hyperlink>
      <w:r w:rsidRPr="003C09B4">
        <w:rPr>
          <w:rFonts w:ascii="Arial" w:hAnsi="Arial" w:cs="Arial"/>
          <w:sz w:val="18"/>
          <w:szCs w:val="18"/>
          <w:lang w:val="es-CO" w:eastAsia="es-CO"/>
        </w:rPr>
        <w:t> Sentencia T-522 de 2001.</w:t>
      </w:r>
    </w:p>
  </w:footnote>
  <w:footnote w:id="18">
    <w:p w14:paraId="515D9E4C" w14:textId="1AF8F267" w:rsidR="0066225C" w:rsidRPr="003C09B4" w:rsidRDefault="0066225C" w:rsidP="003C09B4">
      <w:pPr>
        <w:pStyle w:val="Sinespaciado"/>
        <w:shd w:val="clear" w:color="auto" w:fill="FFFFFF"/>
        <w:jc w:val="both"/>
        <w:rPr>
          <w:rFonts w:ascii="Arial" w:hAnsi="Arial" w:cs="Arial"/>
          <w:sz w:val="18"/>
          <w:szCs w:val="18"/>
          <w:lang w:val="es-CO" w:eastAsia="es-CO"/>
        </w:rPr>
      </w:pPr>
      <w:r w:rsidRPr="003C09B4">
        <w:rPr>
          <w:rStyle w:val="Refdenotaalpie"/>
          <w:rFonts w:ascii="Arial" w:hAnsi="Arial" w:cs="Arial"/>
          <w:sz w:val="18"/>
          <w:szCs w:val="18"/>
        </w:rPr>
        <w:footnoteRef/>
      </w:r>
      <w:r w:rsidRPr="003C09B4">
        <w:rPr>
          <w:rFonts w:ascii="Arial" w:hAnsi="Arial" w:cs="Arial"/>
          <w:sz w:val="18"/>
          <w:szCs w:val="18"/>
        </w:rPr>
        <w:t xml:space="preserve"> </w:t>
      </w:r>
      <w:hyperlink r:id="rId6" w:anchor="_ftnref61" w:history="1">
        <w:r w:rsidRPr="003C09B4">
          <w:rPr>
            <w:rFonts w:ascii="Arial" w:hAnsi="Arial" w:cs="Arial"/>
            <w:sz w:val="18"/>
            <w:szCs w:val="18"/>
            <w:u w:val="single"/>
            <w:vertAlign w:val="superscript"/>
            <w:lang w:val="es-CO" w:eastAsia="es-CO"/>
          </w:rPr>
          <w:t>[61]</w:t>
        </w:r>
      </w:hyperlink>
      <w:r w:rsidRPr="003C09B4">
        <w:rPr>
          <w:rFonts w:ascii="Arial" w:hAnsi="Arial" w:cs="Arial"/>
          <w:sz w:val="18"/>
          <w:szCs w:val="18"/>
          <w:vertAlign w:val="superscript"/>
          <w:lang w:val="es-CO" w:eastAsia="es-CO"/>
        </w:rPr>
        <w:t> </w:t>
      </w:r>
      <w:r w:rsidRPr="003C09B4">
        <w:rPr>
          <w:rFonts w:ascii="Arial" w:hAnsi="Arial" w:cs="Arial"/>
          <w:sz w:val="18"/>
          <w:szCs w:val="18"/>
          <w:lang w:val="es-CO" w:eastAsia="es-CO"/>
        </w:rPr>
        <w:t>Cfr. Sentencias T-462 de 2003; T-1031, SU-1184 de 2001; y T-1625 de 2000.</w:t>
      </w:r>
    </w:p>
  </w:footnote>
  <w:footnote w:id="19">
    <w:p w14:paraId="4C532C21" w14:textId="4E6AF55C" w:rsidR="0066225C" w:rsidRPr="003C09B4" w:rsidRDefault="0066225C" w:rsidP="003C09B4">
      <w:pPr>
        <w:shd w:val="clear" w:color="auto" w:fill="FFFFFF"/>
        <w:overflowPunct/>
        <w:autoSpaceDE/>
        <w:autoSpaceDN/>
        <w:adjustRightInd/>
        <w:jc w:val="both"/>
        <w:textAlignment w:val="auto"/>
        <w:rPr>
          <w:rFonts w:ascii="Arial" w:hAnsi="Arial" w:cs="Arial"/>
          <w:sz w:val="18"/>
          <w:szCs w:val="18"/>
          <w:lang w:val="es-CO" w:eastAsia="es-CO"/>
        </w:rPr>
      </w:pPr>
      <w:r w:rsidRPr="003C09B4">
        <w:rPr>
          <w:rStyle w:val="Refdenotaalpie"/>
          <w:rFonts w:ascii="Arial" w:hAnsi="Arial" w:cs="Arial"/>
          <w:sz w:val="18"/>
          <w:szCs w:val="18"/>
        </w:rPr>
        <w:footnoteRef/>
      </w:r>
      <w:r w:rsidRPr="003C09B4">
        <w:rPr>
          <w:rFonts w:ascii="Arial" w:hAnsi="Arial" w:cs="Arial"/>
          <w:sz w:val="18"/>
          <w:szCs w:val="18"/>
        </w:rPr>
        <w:t xml:space="preserve"> </w:t>
      </w:r>
      <w:hyperlink r:id="rId7" w:anchor="_ftnref62" w:history="1">
        <w:r w:rsidRPr="003C09B4">
          <w:rPr>
            <w:rFonts w:ascii="Arial" w:hAnsi="Arial" w:cs="Arial"/>
            <w:sz w:val="18"/>
            <w:szCs w:val="18"/>
            <w:u w:val="single"/>
            <w:vertAlign w:val="superscript"/>
            <w:lang w:val="es-CO" w:eastAsia="es-CO"/>
          </w:rPr>
          <w:t>[62]</w:t>
        </w:r>
      </w:hyperlink>
      <w:r w:rsidRPr="003C09B4">
        <w:rPr>
          <w:rFonts w:ascii="Arial" w:hAnsi="Arial" w:cs="Arial"/>
          <w:sz w:val="18"/>
          <w:szCs w:val="18"/>
          <w:lang w:val="es-CO" w:eastAsia="es-CO"/>
        </w:rPr>
        <w:t> Dice la Corte en la Sentencia C–590 de 2002 que se deja de aplicar una disposición iusfundamental en los casos en que, “… si bien no se está ante una burda trasgresión de la Carta, si se trata de decisiones ilegítimas que afectan derechos fundamentales”.</w:t>
      </w:r>
    </w:p>
  </w:footnote>
  <w:footnote w:id="20">
    <w:p w14:paraId="790077CF" w14:textId="3BC54BC7" w:rsidR="0066225C" w:rsidRPr="003C09B4" w:rsidRDefault="0066225C" w:rsidP="003C09B4">
      <w:pPr>
        <w:pStyle w:val="Sinespaciado"/>
        <w:shd w:val="clear" w:color="auto" w:fill="FFFFFF"/>
        <w:jc w:val="both"/>
        <w:rPr>
          <w:rFonts w:ascii="Arial" w:hAnsi="Arial" w:cs="Arial"/>
          <w:sz w:val="18"/>
          <w:szCs w:val="18"/>
          <w:lang w:val="es-CO" w:eastAsia="es-CO"/>
        </w:rPr>
      </w:pPr>
      <w:r w:rsidRPr="003C09B4">
        <w:rPr>
          <w:rStyle w:val="Refdenotaalpie"/>
          <w:rFonts w:ascii="Arial" w:hAnsi="Arial" w:cs="Arial"/>
          <w:sz w:val="18"/>
          <w:szCs w:val="18"/>
        </w:rPr>
        <w:footnoteRef/>
      </w:r>
      <w:r w:rsidRPr="003C09B4">
        <w:rPr>
          <w:rFonts w:ascii="Arial" w:hAnsi="Arial" w:cs="Arial"/>
          <w:sz w:val="18"/>
          <w:szCs w:val="18"/>
        </w:rPr>
        <w:t xml:space="preserve"> </w:t>
      </w:r>
      <w:bookmarkStart w:id="27" w:name="_ftn63"/>
      <w:r w:rsidRPr="003C09B4">
        <w:rPr>
          <w:rFonts w:ascii="Arial" w:hAnsi="Arial" w:cs="Arial"/>
          <w:sz w:val="18"/>
          <w:szCs w:val="18"/>
          <w:lang w:val="es-CO" w:eastAsia="es-CO"/>
        </w:rPr>
        <w:fldChar w:fldCharType="begin"/>
      </w:r>
      <w:r w:rsidRPr="003C09B4">
        <w:rPr>
          <w:rFonts w:ascii="Arial" w:hAnsi="Arial" w:cs="Arial"/>
          <w:sz w:val="18"/>
          <w:szCs w:val="18"/>
          <w:lang w:val="es-CO" w:eastAsia="es-CO"/>
        </w:rPr>
        <w:instrText xml:space="preserve"> HYPERLINK "https://www.corteconstitucional.gov.co/relatoria/2020/SU080-20.htm" \l "_ftnref63" \o "" </w:instrText>
      </w:r>
      <w:r w:rsidRPr="003C09B4">
        <w:rPr>
          <w:rFonts w:ascii="Arial" w:hAnsi="Arial" w:cs="Arial"/>
          <w:sz w:val="18"/>
          <w:szCs w:val="18"/>
          <w:lang w:val="es-CO" w:eastAsia="es-CO"/>
        </w:rPr>
        <w:fldChar w:fldCharType="separate"/>
      </w:r>
      <w:r w:rsidRPr="003C09B4">
        <w:rPr>
          <w:rFonts w:ascii="Arial" w:hAnsi="Arial" w:cs="Arial"/>
          <w:sz w:val="18"/>
          <w:szCs w:val="18"/>
          <w:u w:val="single"/>
          <w:vertAlign w:val="superscript"/>
          <w:lang w:val="es-CO" w:eastAsia="es-CO"/>
        </w:rPr>
        <w:t>[63]</w:t>
      </w:r>
      <w:r w:rsidRPr="003C09B4">
        <w:rPr>
          <w:rFonts w:ascii="Arial" w:hAnsi="Arial" w:cs="Arial"/>
          <w:sz w:val="18"/>
          <w:szCs w:val="18"/>
          <w:lang w:val="es-CO" w:eastAsia="es-CO"/>
        </w:rPr>
        <w:fldChar w:fldCharType="end"/>
      </w:r>
      <w:bookmarkEnd w:id="27"/>
      <w:r w:rsidRPr="003C09B4">
        <w:rPr>
          <w:rFonts w:ascii="Arial" w:hAnsi="Arial" w:cs="Arial"/>
          <w:sz w:val="18"/>
          <w:szCs w:val="18"/>
          <w:lang w:val="es-CO" w:eastAsia="es-CO"/>
        </w:rPr>
        <w:t> Sentencia SU-198 de 2013. En la sentencia C–590 de 2005 se reconoció autonomía a esta causal de procedibilidad de la acción de tutela, y se establecieron algunos criterios para su aplicación.</w:t>
      </w:r>
    </w:p>
  </w:footnote>
  <w:footnote w:id="21">
    <w:p w14:paraId="6B130455" w14:textId="32FC4427" w:rsidR="0066225C" w:rsidRPr="003C09B4" w:rsidRDefault="0066225C" w:rsidP="003C09B4">
      <w:pPr>
        <w:shd w:val="clear" w:color="auto" w:fill="FFFFFF"/>
        <w:overflowPunct/>
        <w:autoSpaceDE/>
        <w:autoSpaceDN/>
        <w:adjustRightInd/>
        <w:jc w:val="both"/>
        <w:textAlignment w:val="auto"/>
        <w:rPr>
          <w:rFonts w:ascii="Arial" w:hAnsi="Arial" w:cs="Arial"/>
          <w:sz w:val="18"/>
          <w:szCs w:val="18"/>
          <w:lang w:val="es-CO" w:eastAsia="es-CO"/>
        </w:rPr>
      </w:pPr>
      <w:r w:rsidRPr="003C09B4">
        <w:rPr>
          <w:rStyle w:val="Refdenotaalpie"/>
          <w:rFonts w:ascii="Arial" w:hAnsi="Arial" w:cs="Arial"/>
          <w:sz w:val="18"/>
          <w:szCs w:val="18"/>
        </w:rPr>
        <w:footnoteRef/>
      </w:r>
      <w:r w:rsidRPr="003C09B4">
        <w:rPr>
          <w:rFonts w:ascii="Arial" w:hAnsi="Arial" w:cs="Arial"/>
          <w:sz w:val="18"/>
          <w:szCs w:val="18"/>
        </w:rPr>
        <w:t xml:space="preserve"> </w:t>
      </w:r>
      <w:hyperlink r:id="rId8" w:anchor="_ftnref64" w:history="1">
        <w:r w:rsidRPr="003C09B4">
          <w:rPr>
            <w:rFonts w:ascii="Arial" w:hAnsi="Arial" w:cs="Arial"/>
            <w:sz w:val="18"/>
            <w:szCs w:val="18"/>
            <w:u w:val="single"/>
            <w:vertAlign w:val="superscript"/>
            <w:lang w:val="es-CO" w:eastAsia="es-CO"/>
          </w:rPr>
          <w:t>[64]</w:t>
        </w:r>
      </w:hyperlink>
      <w:r w:rsidRPr="003C09B4">
        <w:rPr>
          <w:rFonts w:ascii="Arial" w:hAnsi="Arial" w:cs="Arial"/>
          <w:sz w:val="18"/>
          <w:szCs w:val="18"/>
          <w:lang w:val="es-CO" w:eastAsia="es-CO"/>
        </w:rPr>
        <w:t> Sentencia SU-632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9347F" w14:textId="08DD7862" w:rsidR="0066225C" w:rsidRPr="0066225C" w:rsidRDefault="003C09B4" w:rsidP="0066225C">
    <w:pPr>
      <w:pBdr>
        <w:top w:val="nil"/>
        <w:left w:val="nil"/>
        <w:bottom w:val="nil"/>
        <w:right w:val="nil"/>
        <w:between w:val="nil"/>
      </w:pBdr>
      <w:tabs>
        <w:tab w:val="left" w:pos="4813"/>
        <w:tab w:val="left" w:pos="6798"/>
        <w:tab w:val="right" w:pos="8839"/>
      </w:tabs>
      <w:jc w:val="right"/>
      <w:rPr>
        <w:rFonts w:ascii="Arial" w:eastAsia="Arial" w:hAnsi="Arial" w:cs="Arial"/>
        <w:color w:val="000000"/>
        <w:sz w:val="18"/>
        <w:szCs w:val="16"/>
      </w:rPr>
    </w:pPr>
    <w:r w:rsidRPr="0066225C">
      <w:rPr>
        <w:rFonts w:ascii="Arial" w:eastAsia="Arial" w:hAnsi="Arial" w:cs="Arial"/>
        <w:color w:val="000000"/>
        <w:sz w:val="18"/>
        <w:szCs w:val="16"/>
      </w:rPr>
      <w:t xml:space="preserve">Tutela </w:t>
    </w:r>
    <w:r>
      <w:rPr>
        <w:rFonts w:ascii="Arial" w:eastAsia="Arial" w:hAnsi="Arial" w:cs="Arial"/>
        <w:color w:val="000000"/>
        <w:sz w:val="18"/>
        <w:szCs w:val="16"/>
      </w:rPr>
      <w:t>de primera instancia</w:t>
    </w:r>
  </w:p>
  <w:p w14:paraId="746FCED0" w14:textId="60F82362" w:rsidR="0066225C" w:rsidRPr="0066225C" w:rsidRDefault="003C09B4" w:rsidP="003132E3">
    <w:pPr>
      <w:pBdr>
        <w:top w:val="nil"/>
        <w:left w:val="nil"/>
        <w:bottom w:val="nil"/>
        <w:right w:val="nil"/>
        <w:between w:val="nil"/>
      </w:pBdr>
      <w:tabs>
        <w:tab w:val="center" w:pos="4419"/>
        <w:tab w:val="right" w:pos="8838"/>
      </w:tabs>
      <w:jc w:val="right"/>
      <w:rPr>
        <w:rFonts w:ascii="Arial" w:eastAsia="Arial" w:hAnsi="Arial" w:cs="Arial"/>
        <w:color w:val="000000"/>
        <w:sz w:val="18"/>
        <w:szCs w:val="16"/>
      </w:rPr>
    </w:pPr>
    <w:r w:rsidRPr="0066225C">
      <w:rPr>
        <w:rFonts w:ascii="Arial" w:eastAsia="Arial" w:hAnsi="Arial" w:cs="Arial"/>
        <w:color w:val="000000"/>
        <w:sz w:val="18"/>
        <w:szCs w:val="16"/>
      </w:rPr>
      <w:t>Radicado</w:t>
    </w:r>
    <w:r w:rsidR="0066225C" w:rsidRPr="0066225C">
      <w:rPr>
        <w:rFonts w:ascii="Arial" w:eastAsia="Arial" w:hAnsi="Arial" w:cs="Arial"/>
        <w:color w:val="000000"/>
        <w:sz w:val="18"/>
        <w:szCs w:val="16"/>
      </w:rPr>
      <w:t>: 66 001 22 04 003  2020 00173</w:t>
    </w:r>
  </w:p>
  <w:p w14:paraId="005E0A3C" w14:textId="1451AA93" w:rsidR="0066225C" w:rsidRPr="0066225C" w:rsidRDefault="003C09B4" w:rsidP="003132E3">
    <w:pPr>
      <w:pBdr>
        <w:top w:val="nil"/>
        <w:left w:val="nil"/>
        <w:bottom w:val="nil"/>
        <w:right w:val="nil"/>
        <w:between w:val="nil"/>
      </w:pBdr>
      <w:tabs>
        <w:tab w:val="center" w:pos="4419"/>
        <w:tab w:val="right" w:pos="8838"/>
      </w:tabs>
      <w:jc w:val="right"/>
      <w:rPr>
        <w:rFonts w:ascii="Arial" w:eastAsia="Arial" w:hAnsi="Arial" w:cs="Arial"/>
        <w:color w:val="000000"/>
        <w:sz w:val="18"/>
        <w:szCs w:val="16"/>
      </w:rPr>
    </w:pPr>
    <w:r>
      <w:rPr>
        <w:rFonts w:ascii="Arial" w:eastAsia="Arial" w:hAnsi="Arial" w:cs="Arial"/>
        <w:color w:val="000000"/>
        <w:sz w:val="18"/>
        <w:szCs w:val="16"/>
      </w:rPr>
      <w:t>Accionante</w:t>
    </w:r>
    <w:r w:rsidR="0066225C" w:rsidRPr="0066225C">
      <w:rPr>
        <w:rFonts w:ascii="Arial" w:eastAsia="Arial" w:hAnsi="Arial" w:cs="Arial"/>
        <w:color w:val="000000"/>
        <w:sz w:val="18"/>
        <w:szCs w:val="16"/>
      </w:rPr>
      <w:t xml:space="preserve">: </w:t>
    </w:r>
    <w:proofErr w:type="spellStart"/>
    <w:r w:rsidRPr="0066225C">
      <w:rPr>
        <w:rFonts w:ascii="Arial" w:eastAsia="Arial" w:hAnsi="Arial" w:cs="Arial"/>
        <w:color w:val="000000"/>
        <w:sz w:val="18"/>
        <w:szCs w:val="16"/>
      </w:rPr>
      <w:t>Y</w:t>
    </w:r>
    <w:r w:rsidRPr="0066225C">
      <w:rPr>
        <w:rFonts w:ascii="Arial" w:hAnsi="Arial" w:cs="Arial"/>
        <w:sz w:val="18"/>
        <w:szCs w:val="16"/>
        <w:lang w:eastAsia="es-CO"/>
      </w:rPr>
      <w:t>ustin</w:t>
    </w:r>
    <w:proofErr w:type="spellEnd"/>
    <w:r w:rsidRPr="0066225C">
      <w:rPr>
        <w:rFonts w:ascii="Arial" w:hAnsi="Arial" w:cs="Arial"/>
        <w:sz w:val="18"/>
        <w:szCs w:val="16"/>
        <w:lang w:eastAsia="es-CO"/>
      </w:rPr>
      <w:t xml:space="preserve"> Giraldo Castaño</w:t>
    </w:r>
  </w:p>
  <w:p w14:paraId="617EDDF4" w14:textId="2A0A7396" w:rsidR="0066225C" w:rsidRPr="0066225C" w:rsidRDefault="003C09B4" w:rsidP="0066225C">
    <w:pPr>
      <w:pStyle w:val="Encabezado"/>
      <w:ind w:right="-40"/>
      <w:jc w:val="right"/>
      <w:rPr>
        <w:rFonts w:ascii="Arial" w:eastAsia="Arial" w:hAnsi="Arial" w:cs="Arial"/>
        <w:color w:val="000000"/>
        <w:sz w:val="18"/>
        <w:szCs w:val="16"/>
      </w:rPr>
    </w:pPr>
    <w:r w:rsidRPr="0066225C">
      <w:rPr>
        <w:rFonts w:ascii="Arial" w:eastAsia="Arial" w:hAnsi="Arial" w:cs="Arial"/>
        <w:color w:val="000000"/>
        <w:sz w:val="18"/>
        <w:szCs w:val="16"/>
      </w:rPr>
      <w:t>Accionad</w:t>
    </w:r>
    <w:r>
      <w:rPr>
        <w:rFonts w:ascii="Arial" w:eastAsia="Arial" w:hAnsi="Arial" w:cs="Arial"/>
        <w:color w:val="000000"/>
        <w:sz w:val="18"/>
        <w:szCs w:val="16"/>
      </w:rPr>
      <w:t>os</w:t>
    </w:r>
    <w:r w:rsidR="0066225C" w:rsidRPr="0066225C">
      <w:rPr>
        <w:rFonts w:ascii="Arial" w:eastAsia="Arial" w:hAnsi="Arial" w:cs="Arial"/>
        <w:color w:val="000000"/>
        <w:sz w:val="18"/>
        <w:szCs w:val="16"/>
      </w:rPr>
      <w:t xml:space="preserve">: </w:t>
    </w:r>
    <w:proofErr w:type="spellStart"/>
    <w:r w:rsidR="0066225C" w:rsidRPr="0066225C">
      <w:rPr>
        <w:rFonts w:ascii="Arial" w:eastAsia="Arial" w:hAnsi="Arial" w:cs="Arial"/>
        <w:color w:val="000000"/>
        <w:sz w:val="18"/>
        <w:szCs w:val="16"/>
      </w:rPr>
      <w:t>J4EPMS</w:t>
    </w:r>
    <w:proofErr w:type="spellEnd"/>
    <w:r w:rsidR="0066225C" w:rsidRPr="0066225C">
      <w:rPr>
        <w:rFonts w:ascii="Arial" w:eastAsia="Arial" w:hAnsi="Arial" w:cs="Arial"/>
        <w:color w:val="000000"/>
        <w:sz w:val="18"/>
        <w:szCs w:val="16"/>
      </w:rPr>
      <w:t xml:space="preserve"> </w:t>
    </w:r>
    <w:r w:rsidRPr="0066225C">
      <w:rPr>
        <w:rFonts w:ascii="Arial" w:eastAsia="Arial" w:hAnsi="Arial" w:cs="Arial"/>
        <w:color w:val="000000"/>
        <w:sz w:val="18"/>
        <w:szCs w:val="16"/>
      </w:rPr>
      <w:t xml:space="preserve">de Pereira y </w:t>
    </w:r>
    <w:proofErr w:type="spellStart"/>
    <w:r w:rsidR="0066225C" w:rsidRPr="0066225C">
      <w:rPr>
        <w:rFonts w:ascii="Arial" w:eastAsia="Arial" w:hAnsi="Arial" w:cs="Arial"/>
        <w:color w:val="000000"/>
        <w:sz w:val="18"/>
        <w:szCs w:val="16"/>
      </w:rPr>
      <w:t>J7PCTO</w:t>
    </w:r>
    <w:proofErr w:type="spellEnd"/>
    <w:r w:rsidR="0066225C" w:rsidRPr="0066225C">
      <w:rPr>
        <w:rFonts w:ascii="Arial" w:eastAsia="Arial" w:hAnsi="Arial" w:cs="Arial"/>
        <w:color w:val="000000"/>
        <w:sz w:val="18"/>
        <w:szCs w:val="16"/>
      </w:rPr>
      <w:t xml:space="preserve"> </w:t>
    </w:r>
    <w:r w:rsidRPr="0066225C">
      <w:rPr>
        <w:rFonts w:ascii="Arial" w:eastAsia="Arial" w:hAnsi="Arial" w:cs="Arial"/>
        <w:color w:val="000000"/>
        <w:sz w:val="18"/>
        <w:szCs w:val="16"/>
      </w:rPr>
      <w:t>de Manizales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6B30"/>
    <w:multiLevelType w:val="hybridMultilevel"/>
    <w:tmpl w:val="2B84BEC4"/>
    <w:lvl w:ilvl="0" w:tplc="0C0A0001">
      <w:start w:val="1"/>
      <w:numFmt w:val="bullet"/>
      <w:lvlText w:val=""/>
      <w:lvlJc w:val="left"/>
      <w:pPr>
        <w:tabs>
          <w:tab w:val="num" w:pos="870"/>
        </w:tabs>
        <w:ind w:left="870" w:hanging="360"/>
      </w:pPr>
      <w:rPr>
        <w:rFonts w:ascii="Symbol" w:hAnsi="Symbol"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1">
    <w:nsid w:val="11046902"/>
    <w:multiLevelType w:val="hybridMultilevel"/>
    <w:tmpl w:val="E57680D4"/>
    <w:lvl w:ilvl="0" w:tplc="E4182CEC">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15E7DD6"/>
    <w:multiLevelType w:val="hybridMultilevel"/>
    <w:tmpl w:val="C2FE16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2E751A5"/>
    <w:multiLevelType w:val="hybridMultilevel"/>
    <w:tmpl w:val="B2200BB8"/>
    <w:lvl w:ilvl="0" w:tplc="088AD76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3582AF4"/>
    <w:multiLevelType w:val="hybridMultilevel"/>
    <w:tmpl w:val="1C2ABA1E"/>
    <w:lvl w:ilvl="0" w:tplc="D188D16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25641D73"/>
    <w:multiLevelType w:val="hybridMultilevel"/>
    <w:tmpl w:val="B568C3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81C7AEA"/>
    <w:multiLevelType w:val="hybridMultilevel"/>
    <w:tmpl w:val="9BEC4F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E2D341C"/>
    <w:multiLevelType w:val="hybridMultilevel"/>
    <w:tmpl w:val="BC1E79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nsid w:val="34432251"/>
    <w:multiLevelType w:val="hybridMultilevel"/>
    <w:tmpl w:val="57DC18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5F47F72"/>
    <w:multiLevelType w:val="hybridMultilevel"/>
    <w:tmpl w:val="00AC29E4"/>
    <w:lvl w:ilvl="0" w:tplc="0C0A0001">
      <w:start w:val="1"/>
      <w:numFmt w:val="bullet"/>
      <w:lvlText w:val=""/>
      <w:lvlJc w:val="left"/>
      <w:pPr>
        <w:tabs>
          <w:tab w:val="num" w:pos="5040"/>
        </w:tabs>
        <w:ind w:left="5040" w:hanging="360"/>
      </w:pPr>
      <w:rPr>
        <w:rFonts w:ascii="Symbol" w:hAnsi="Symbol" w:hint="default"/>
      </w:rPr>
    </w:lvl>
    <w:lvl w:ilvl="1" w:tplc="0C0A0003" w:tentative="1">
      <w:start w:val="1"/>
      <w:numFmt w:val="bullet"/>
      <w:lvlText w:val="o"/>
      <w:lvlJc w:val="left"/>
      <w:pPr>
        <w:tabs>
          <w:tab w:val="num" w:pos="5760"/>
        </w:tabs>
        <w:ind w:left="5760" w:hanging="360"/>
      </w:pPr>
      <w:rPr>
        <w:rFonts w:ascii="Courier New" w:hAnsi="Courier New" w:cs="Courier New" w:hint="default"/>
      </w:rPr>
    </w:lvl>
    <w:lvl w:ilvl="2" w:tplc="0C0A0005" w:tentative="1">
      <w:start w:val="1"/>
      <w:numFmt w:val="bullet"/>
      <w:lvlText w:val=""/>
      <w:lvlJc w:val="left"/>
      <w:pPr>
        <w:tabs>
          <w:tab w:val="num" w:pos="6480"/>
        </w:tabs>
        <w:ind w:left="6480" w:hanging="360"/>
      </w:pPr>
      <w:rPr>
        <w:rFonts w:ascii="Wingdings" w:hAnsi="Wingdings" w:hint="default"/>
      </w:rPr>
    </w:lvl>
    <w:lvl w:ilvl="3" w:tplc="0C0A0001" w:tentative="1">
      <w:start w:val="1"/>
      <w:numFmt w:val="bullet"/>
      <w:lvlText w:val=""/>
      <w:lvlJc w:val="left"/>
      <w:pPr>
        <w:tabs>
          <w:tab w:val="num" w:pos="7200"/>
        </w:tabs>
        <w:ind w:left="7200" w:hanging="360"/>
      </w:pPr>
      <w:rPr>
        <w:rFonts w:ascii="Symbol" w:hAnsi="Symbol" w:hint="default"/>
      </w:rPr>
    </w:lvl>
    <w:lvl w:ilvl="4" w:tplc="0C0A0003" w:tentative="1">
      <w:start w:val="1"/>
      <w:numFmt w:val="bullet"/>
      <w:lvlText w:val="o"/>
      <w:lvlJc w:val="left"/>
      <w:pPr>
        <w:tabs>
          <w:tab w:val="num" w:pos="7920"/>
        </w:tabs>
        <w:ind w:left="7920" w:hanging="360"/>
      </w:pPr>
      <w:rPr>
        <w:rFonts w:ascii="Courier New" w:hAnsi="Courier New" w:cs="Courier New" w:hint="default"/>
      </w:rPr>
    </w:lvl>
    <w:lvl w:ilvl="5" w:tplc="0C0A0005" w:tentative="1">
      <w:start w:val="1"/>
      <w:numFmt w:val="bullet"/>
      <w:lvlText w:val=""/>
      <w:lvlJc w:val="left"/>
      <w:pPr>
        <w:tabs>
          <w:tab w:val="num" w:pos="8640"/>
        </w:tabs>
        <w:ind w:left="8640" w:hanging="360"/>
      </w:pPr>
      <w:rPr>
        <w:rFonts w:ascii="Wingdings" w:hAnsi="Wingdings" w:hint="default"/>
      </w:rPr>
    </w:lvl>
    <w:lvl w:ilvl="6" w:tplc="0C0A0001" w:tentative="1">
      <w:start w:val="1"/>
      <w:numFmt w:val="bullet"/>
      <w:lvlText w:val=""/>
      <w:lvlJc w:val="left"/>
      <w:pPr>
        <w:tabs>
          <w:tab w:val="num" w:pos="9360"/>
        </w:tabs>
        <w:ind w:left="9360" w:hanging="360"/>
      </w:pPr>
      <w:rPr>
        <w:rFonts w:ascii="Symbol" w:hAnsi="Symbol" w:hint="default"/>
      </w:rPr>
    </w:lvl>
    <w:lvl w:ilvl="7" w:tplc="0C0A0003" w:tentative="1">
      <w:start w:val="1"/>
      <w:numFmt w:val="bullet"/>
      <w:lvlText w:val="o"/>
      <w:lvlJc w:val="left"/>
      <w:pPr>
        <w:tabs>
          <w:tab w:val="num" w:pos="10080"/>
        </w:tabs>
        <w:ind w:left="10080" w:hanging="360"/>
      </w:pPr>
      <w:rPr>
        <w:rFonts w:ascii="Courier New" w:hAnsi="Courier New" w:cs="Courier New" w:hint="default"/>
      </w:rPr>
    </w:lvl>
    <w:lvl w:ilvl="8" w:tplc="0C0A0005" w:tentative="1">
      <w:start w:val="1"/>
      <w:numFmt w:val="bullet"/>
      <w:lvlText w:val=""/>
      <w:lvlJc w:val="left"/>
      <w:pPr>
        <w:tabs>
          <w:tab w:val="num" w:pos="10800"/>
        </w:tabs>
        <w:ind w:left="10800" w:hanging="360"/>
      </w:pPr>
      <w:rPr>
        <w:rFonts w:ascii="Wingdings" w:hAnsi="Wingdings" w:hint="default"/>
      </w:rPr>
    </w:lvl>
  </w:abstractNum>
  <w:abstractNum w:abstractNumId="10">
    <w:nsid w:val="3B2250B2"/>
    <w:multiLevelType w:val="multilevel"/>
    <w:tmpl w:val="3DE01F86"/>
    <w:lvl w:ilvl="0">
      <w:start w:val="1"/>
      <w:numFmt w:val="decimal"/>
      <w:lvlText w:val="%1."/>
      <w:legacy w:legacy="1" w:legacySpace="120" w:legacyIndent="360"/>
      <w:lvlJc w:val="left"/>
      <w:pPr>
        <w:ind w:left="900" w:hanging="360"/>
      </w:pPr>
      <w:rPr>
        <w:rFonts w:cs="Times New Roman"/>
      </w:rPr>
    </w:lvl>
    <w:lvl w:ilvl="1">
      <w:start w:val="6"/>
      <w:numFmt w:val="decimal"/>
      <w:isLgl/>
      <w:lvlText w:val="%1.%2."/>
      <w:lvlJc w:val="left"/>
      <w:pPr>
        <w:ind w:left="1305" w:hanging="765"/>
      </w:pPr>
      <w:rPr>
        <w:rFonts w:hint="default"/>
      </w:rPr>
    </w:lvl>
    <w:lvl w:ilvl="2">
      <w:start w:val="9"/>
      <w:numFmt w:val="decimal"/>
      <w:isLgl/>
      <w:lvlText w:val="%1.%2.%3."/>
      <w:lvlJc w:val="left"/>
      <w:pPr>
        <w:ind w:left="1620" w:hanging="1080"/>
      </w:pPr>
      <w:rPr>
        <w:rFonts w:hint="default"/>
      </w:rPr>
    </w:lvl>
    <w:lvl w:ilvl="3">
      <w:start w:val="1"/>
      <w:numFmt w:val="decimal"/>
      <w:isLgl/>
      <w:lvlText w:val="%1.%2.%3.%4."/>
      <w:lvlJc w:val="left"/>
      <w:pPr>
        <w:ind w:left="1980" w:hanging="1440"/>
      </w:pPr>
      <w:rPr>
        <w:rFonts w:hint="default"/>
      </w:rPr>
    </w:lvl>
    <w:lvl w:ilvl="4">
      <w:start w:val="1"/>
      <w:numFmt w:val="decimal"/>
      <w:isLgl/>
      <w:lvlText w:val="%1.%2.%3.%4.%5."/>
      <w:lvlJc w:val="left"/>
      <w:pPr>
        <w:ind w:left="2340" w:hanging="1800"/>
      </w:pPr>
      <w:rPr>
        <w:rFonts w:hint="default"/>
      </w:rPr>
    </w:lvl>
    <w:lvl w:ilvl="5">
      <w:start w:val="1"/>
      <w:numFmt w:val="decimal"/>
      <w:isLgl/>
      <w:lvlText w:val="%1.%2.%3.%4.%5.%6."/>
      <w:lvlJc w:val="left"/>
      <w:pPr>
        <w:ind w:left="2700" w:hanging="2160"/>
      </w:pPr>
      <w:rPr>
        <w:rFonts w:hint="default"/>
      </w:rPr>
    </w:lvl>
    <w:lvl w:ilvl="6">
      <w:start w:val="1"/>
      <w:numFmt w:val="decimal"/>
      <w:isLgl/>
      <w:lvlText w:val="%1.%2.%3.%4.%5.%6.%7."/>
      <w:lvlJc w:val="left"/>
      <w:pPr>
        <w:ind w:left="2700" w:hanging="2160"/>
      </w:pPr>
      <w:rPr>
        <w:rFonts w:hint="default"/>
      </w:rPr>
    </w:lvl>
    <w:lvl w:ilvl="7">
      <w:start w:val="1"/>
      <w:numFmt w:val="decimal"/>
      <w:isLgl/>
      <w:lvlText w:val="%1.%2.%3.%4.%5.%6.%7.%8."/>
      <w:lvlJc w:val="left"/>
      <w:pPr>
        <w:ind w:left="3060" w:hanging="2520"/>
      </w:pPr>
      <w:rPr>
        <w:rFonts w:hint="default"/>
      </w:rPr>
    </w:lvl>
    <w:lvl w:ilvl="8">
      <w:start w:val="1"/>
      <w:numFmt w:val="decimal"/>
      <w:isLgl/>
      <w:lvlText w:val="%1.%2.%3.%4.%5.%6.%7.%8.%9."/>
      <w:lvlJc w:val="left"/>
      <w:pPr>
        <w:ind w:left="3420" w:hanging="2880"/>
      </w:pPr>
      <w:rPr>
        <w:rFonts w:hint="default"/>
      </w:rPr>
    </w:lvl>
  </w:abstractNum>
  <w:abstractNum w:abstractNumId="11">
    <w:nsid w:val="456039ED"/>
    <w:multiLevelType w:val="hybridMultilevel"/>
    <w:tmpl w:val="1EFCEC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94C2113"/>
    <w:multiLevelType w:val="hybridMultilevel"/>
    <w:tmpl w:val="C812DE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AC115BB"/>
    <w:multiLevelType w:val="hybridMultilevel"/>
    <w:tmpl w:val="DEA26EA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C557EA2"/>
    <w:multiLevelType w:val="hybridMultilevel"/>
    <w:tmpl w:val="321A6442"/>
    <w:lvl w:ilvl="0" w:tplc="5986D61A">
      <w:start w:val="5"/>
      <w:numFmt w:val="bullet"/>
      <w:lvlText w:val="-"/>
      <w:lvlJc w:val="left"/>
      <w:pPr>
        <w:ind w:left="720" w:hanging="360"/>
      </w:pPr>
      <w:rPr>
        <w:rFonts w:ascii="Arial" w:eastAsia="Batang" w:hAnsi="Arial" w:cs="Arial"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DAB3EBB"/>
    <w:multiLevelType w:val="hybridMultilevel"/>
    <w:tmpl w:val="B1E08EDC"/>
    <w:lvl w:ilvl="0" w:tplc="0C0A0001">
      <w:start w:val="1"/>
      <w:numFmt w:val="bullet"/>
      <w:lvlText w:val=""/>
      <w:lvlJc w:val="left"/>
      <w:pPr>
        <w:tabs>
          <w:tab w:val="num" w:pos="870"/>
        </w:tabs>
        <w:ind w:left="870" w:hanging="360"/>
      </w:pPr>
      <w:rPr>
        <w:rFonts w:ascii="Symbol" w:hAnsi="Symbol"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16">
    <w:nsid w:val="68497C63"/>
    <w:multiLevelType w:val="hybridMultilevel"/>
    <w:tmpl w:val="CBDA21EC"/>
    <w:lvl w:ilvl="0" w:tplc="3D96F51C">
      <w:start w:val="1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7AB01586"/>
    <w:multiLevelType w:val="hybridMultilevel"/>
    <w:tmpl w:val="24564D7E"/>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18">
    <w:nsid w:val="7B5D6AB1"/>
    <w:multiLevelType w:val="hybridMultilevel"/>
    <w:tmpl w:val="96049E8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Device Font 10cpi" w:hAnsi="Device Font 10cpi"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Device Font 10cpi" w:hAnsi="Device Font 10cpi"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Device Font 10cpi" w:hAnsi="Device Font 10cpi"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7"/>
  </w:num>
  <w:num w:numId="4">
    <w:abstractNumId w:val="13"/>
  </w:num>
  <w:num w:numId="5">
    <w:abstractNumId w:val="1"/>
  </w:num>
  <w:num w:numId="6">
    <w:abstractNumId w:val="0"/>
  </w:num>
  <w:num w:numId="7">
    <w:abstractNumId w:val="15"/>
  </w:num>
  <w:num w:numId="8">
    <w:abstractNumId w:val="9"/>
  </w:num>
  <w:num w:numId="9">
    <w:abstractNumId w:val="16"/>
  </w:num>
  <w:num w:numId="10">
    <w:abstractNumId w:val="11"/>
  </w:num>
  <w:num w:numId="11">
    <w:abstractNumId w:val="10"/>
    <w:lvlOverride w:ilvl="0">
      <w:startOverride w:val="1"/>
    </w:lvlOverride>
    <w:lvlOverride w:ilvl="1">
      <w:startOverride w:val="6"/>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5"/>
  </w:num>
  <w:num w:numId="15">
    <w:abstractNumId w:val="4"/>
  </w:num>
  <w:num w:numId="16">
    <w:abstractNumId w:val="6"/>
  </w:num>
  <w:num w:numId="17">
    <w:abstractNumId w:val="8"/>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O" w:vendorID="64" w:dllVersion="6" w:nlCheck="1" w:checkStyle="1"/>
  <w:activeWritingStyle w:appName="MSWord" w:lang="fr-FR" w:vendorID="64" w:dllVersion="6" w:nlCheck="1" w:checkStyle="1"/>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s-CO"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s-ES_tradnl" w:vendorID="64" w:dllVersion="6" w:nlCheck="1" w:checkStyle="1"/>
  <w:activeWritingStyle w:appName="MSWord" w:lang="es-ES" w:vendorID="64" w:dllVersion="4096" w:nlCheck="1" w:checkStyle="0"/>
  <w:activeWritingStyle w:appName="MSWord" w:lang="es-CO" w:vendorID="64" w:dllVersion="4096" w:nlCheck="1" w:checkStyle="0"/>
  <w:activeWritingStyle w:appName="MSWord" w:lang="fr-FR"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67C"/>
    <w:rsid w:val="0000178A"/>
    <w:rsid w:val="00001980"/>
    <w:rsid w:val="000023CC"/>
    <w:rsid w:val="000031E1"/>
    <w:rsid w:val="00004399"/>
    <w:rsid w:val="00006470"/>
    <w:rsid w:val="0001089B"/>
    <w:rsid w:val="000129FD"/>
    <w:rsid w:val="0001604A"/>
    <w:rsid w:val="00016C91"/>
    <w:rsid w:val="00017867"/>
    <w:rsid w:val="00020FA9"/>
    <w:rsid w:val="0002153E"/>
    <w:rsid w:val="00021571"/>
    <w:rsid w:val="00022A38"/>
    <w:rsid w:val="0002498D"/>
    <w:rsid w:val="00024BFA"/>
    <w:rsid w:val="00026272"/>
    <w:rsid w:val="00027760"/>
    <w:rsid w:val="00027A25"/>
    <w:rsid w:val="000350D1"/>
    <w:rsid w:val="00035E03"/>
    <w:rsid w:val="000406F1"/>
    <w:rsid w:val="00042C8F"/>
    <w:rsid w:val="00045C19"/>
    <w:rsid w:val="00046B76"/>
    <w:rsid w:val="00050ACE"/>
    <w:rsid w:val="00051BF1"/>
    <w:rsid w:val="000542D2"/>
    <w:rsid w:val="0005476E"/>
    <w:rsid w:val="00055C9D"/>
    <w:rsid w:val="00056524"/>
    <w:rsid w:val="0006043B"/>
    <w:rsid w:val="00062DEC"/>
    <w:rsid w:val="000656A1"/>
    <w:rsid w:val="00071422"/>
    <w:rsid w:val="00071BF3"/>
    <w:rsid w:val="0007227E"/>
    <w:rsid w:val="00072598"/>
    <w:rsid w:val="00072E65"/>
    <w:rsid w:val="00077438"/>
    <w:rsid w:val="000774A4"/>
    <w:rsid w:val="00080F90"/>
    <w:rsid w:val="00084B3F"/>
    <w:rsid w:val="00085225"/>
    <w:rsid w:val="00090DAD"/>
    <w:rsid w:val="000911F7"/>
    <w:rsid w:val="000919B8"/>
    <w:rsid w:val="000927FE"/>
    <w:rsid w:val="000943C1"/>
    <w:rsid w:val="000947BF"/>
    <w:rsid w:val="00095720"/>
    <w:rsid w:val="000A0F63"/>
    <w:rsid w:val="000A15C0"/>
    <w:rsid w:val="000A1613"/>
    <w:rsid w:val="000A18B0"/>
    <w:rsid w:val="000A1DAF"/>
    <w:rsid w:val="000A357A"/>
    <w:rsid w:val="000A5F55"/>
    <w:rsid w:val="000B0D3A"/>
    <w:rsid w:val="000B1C55"/>
    <w:rsid w:val="000B238A"/>
    <w:rsid w:val="000B35E8"/>
    <w:rsid w:val="000B5466"/>
    <w:rsid w:val="000B563F"/>
    <w:rsid w:val="000B6173"/>
    <w:rsid w:val="000B6286"/>
    <w:rsid w:val="000B6506"/>
    <w:rsid w:val="000B705F"/>
    <w:rsid w:val="000B7808"/>
    <w:rsid w:val="000B7E3C"/>
    <w:rsid w:val="000C04F7"/>
    <w:rsid w:val="000C0A98"/>
    <w:rsid w:val="000C13CF"/>
    <w:rsid w:val="000C1426"/>
    <w:rsid w:val="000C2020"/>
    <w:rsid w:val="000C2CB3"/>
    <w:rsid w:val="000C4CCD"/>
    <w:rsid w:val="000C6465"/>
    <w:rsid w:val="000D3F70"/>
    <w:rsid w:val="000D4675"/>
    <w:rsid w:val="000D60E5"/>
    <w:rsid w:val="000D69DE"/>
    <w:rsid w:val="000D7A46"/>
    <w:rsid w:val="000E2B79"/>
    <w:rsid w:val="000E3CED"/>
    <w:rsid w:val="000E3F26"/>
    <w:rsid w:val="000E5CEC"/>
    <w:rsid w:val="000E632D"/>
    <w:rsid w:val="000E69AC"/>
    <w:rsid w:val="000E7D2F"/>
    <w:rsid w:val="000F1342"/>
    <w:rsid w:val="000F17F3"/>
    <w:rsid w:val="000F1C37"/>
    <w:rsid w:val="000F2832"/>
    <w:rsid w:val="000F327F"/>
    <w:rsid w:val="000F3B32"/>
    <w:rsid w:val="000F4936"/>
    <w:rsid w:val="000F59D0"/>
    <w:rsid w:val="000F6655"/>
    <w:rsid w:val="000F7213"/>
    <w:rsid w:val="000F7B84"/>
    <w:rsid w:val="000F7D9E"/>
    <w:rsid w:val="000F7F8B"/>
    <w:rsid w:val="00104800"/>
    <w:rsid w:val="001048B3"/>
    <w:rsid w:val="00104944"/>
    <w:rsid w:val="001069D8"/>
    <w:rsid w:val="001105B0"/>
    <w:rsid w:val="0011090B"/>
    <w:rsid w:val="00110AEE"/>
    <w:rsid w:val="00113372"/>
    <w:rsid w:val="00115FFC"/>
    <w:rsid w:val="00121C07"/>
    <w:rsid w:val="00124694"/>
    <w:rsid w:val="001250AA"/>
    <w:rsid w:val="001257E4"/>
    <w:rsid w:val="00125D01"/>
    <w:rsid w:val="001277FF"/>
    <w:rsid w:val="001278C6"/>
    <w:rsid w:val="00127B52"/>
    <w:rsid w:val="00131719"/>
    <w:rsid w:val="0013308C"/>
    <w:rsid w:val="0013309E"/>
    <w:rsid w:val="001332D8"/>
    <w:rsid w:val="001358CA"/>
    <w:rsid w:val="00136E8E"/>
    <w:rsid w:val="0014105C"/>
    <w:rsid w:val="001428C2"/>
    <w:rsid w:val="00142EAD"/>
    <w:rsid w:val="001460CA"/>
    <w:rsid w:val="001464AC"/>
    <w:rsid w:val="00146E89"/>
    <w:rsid w:val="00154718"/>
    <w:rsid w:val="00155112"/>
    <w:rsid w:val="00156650"/>
    <w:rsid w:val="00157C0B"/>
    <w:rsid w:val="00161A68"/>
    <w:rsid w:val="001643C8"/>
    <w:rsid w:val="00164619"/>
    <w:rsid w:val="00166601"/>
    <w:rsid w:val="00167417"/>
    <w:rsid w:val="00167BB5"/>
    <w:rsid w:val="0017014D"/>
    <w:rsid w:val="00170866"/>
    <w:rsid w:val="00171C4E"/>
    <w:rsid w:val="0017223A"/>
    <w:rsid w:val="00172918"/>
    <w:rsid w:val="00174847"/>
    <w:rsid w:val="001749BD"/>
    <w:rsid w:val="00175A58"/>
    <w:rsid w:val="00181D22"/>
    <w:rsid w:val="00181E4E"/>
    <w:rsid w:val="001837BE"/>
    <w:rsid w:val="00184D05"/>
    <w:rsid w:val="00185F5D"/>
    <w:rsid w:val="00185FF3"/>
    <w:rsid w:val="00186A80"/>
    <w:rsid w:val="00193628"/>
    <w:rsid w:val="00193C96"/>
    <w:rsid w:val="00194835"/>
    <w:rsid w:val="00195027"/>
    <w:rsid w:val="001A018F"/>
    <w:rsid w:val="001A2597"/>
    <w:rsid w:val="001A26BA"/>
    <w:rsid w:val="001A44A5"/>
    <w:rsid w:val="001A4776"/>
    <w:rsid w:val="001A5093"/>
    <w:rsid w:val="001A631F"/>
    <w:rsid w:val="001A66BE"/>
    <w:rsid w:val="001A7D3E"/>
    <w:rsid w:val="001B334C"/>
    <w:rsid w:val="001B694E"/>
    <w:rsid w:val="001B7FB1"/>
    <w:rsid w:val="001C2253"/>
    <w:rsid w:val="001C3C0E"/>
    <w:rsid w:val="001C41BF"/>
    <w:rsid w:val="001C4C31"/>
    <w:rsid w:val="001C5682"/>
    <w:rsid w:val="001C681B"/>
    <w:rsid w:val="001C742E"/>
    <w:rsid w:val="001D1CDD"/>
    <w:rsid w:val="001D1E6C"/>
    <w:rsid w:val="001D22F2"/>
    <w:rsid w:val="001D255A"/>
    <w:rsid w:val="001D4922"/>
    <w:rsid w:val="001D564E"/>
    <w:rsid w:val="001D6304"/>
    <w:rsid w:val="001D701F"/>
    <w:rsid w:val="001D7238"/>
    <w:rsid w:val="001D7B11"/>
    <w:rsid w:val="001E2875"/>
    <w:rsid w:val="001E5868"/>
    <w:rsid w:val="001E692C"/>
    <w:rsid w:val="001E6A5C"/>
    <w:rsid w:val="001F153B"/>
    <w:rsid w:val="001F2748"/>
    <w:rsid w:val="001F3B44"/>
    <w:rsid w:val="001F44D5"/>
    <w:rsid w:val="001F47B4"/>
    <w:rsid w:val="001F4B41"/>
    <w:rsid w:val="001F5A6A"/>
    <w:rsid w:val="001F6B0E"/>
    <w:rsid w:val="001F7AE9"/>
    <w:rsid w:val="001F7BFE"/>
    <w:rsid w:val="00200147"/>
    <w:rsid w:val="00201DFF"/>
    <w:rsid w:val="00204A48"/>
    <w:rsid w:val="00205E63"/>
    <w:rsid w:val="002110ED"/>
    <w:rsid w:val="002125C2"/>
    <w:rsid w:val="002133F5"/>
    <w:rsid w:val="00213F22"/>
    <w:rsid w:val="002142F8"/>
    <w:rsid w:val="00216276"/>
    <w:rsid w:val="0021751D"/>
    <w:rsid w:val="00217D7D"/>
    <w:rsid w:val="0022100C"/>
    <w:rsid w:val="00224C2D"/>
    <w:rsid w:val="00227B08"/>
    <w:rsid w:val="00230907"/>
    <w:rsid w:val="00231C52"/>
    <w:rsid w:val="00232ABE"/>
    <w:rsid w:val="00233855"/>
    <w:rsid w:val="00235A0C"/>
    <w:rsid w:val="00236A7C"/>
    <w:rsid w:val="00240DBE"/>
    <w:rsid w:val="00242024"/>
    <w:rsid w:val="00245DDF"/>
    <w:rsid w:val="00254D09"/>
    <w:rsid w:val="002567EE"/>
    <w:rsid w:val="00262907"/>
    <w:rsid w:val="00264277"/>
    <w:rsid w:val="00264670"/>
    <w:rsid w:val="0026671A"/>
    <w:rsid w:val="00267155"/>
    <w:rsid w:val="00270AFD"/>
    <w:rsid w:val="00271C40"/>
    <w:rsid w:val="00277514"/>
    <w:rsid w:val="00280D30"/>
    <w:rsid w:val="0028148A"/>
    <w:rsid w:val="002824F0"/>
    <w:rsid w:val="0028466E"/>
    <w:rsid w:val="0028571F"/>
    <w:rsid w:val="002900E0"/>
    <w:rsid w:val="00290B56"/>
    <w:rsid w:val="00290D0D"/>
    <w:rsid w:val="002934B3"/>
    <w:rsid w:val="002939E9"/>
    <w:rsid w:val="0029497C"/>
    <w:rsid w:val="002967E2"/>
    <w:rsid w:val="002A1BE2"/>
    <w:rsid w:val="002A20AB"/>
    <w:rsid w:val="002A237F"/>
    <w:rsid w:val="002A39AB"/>
    <w:rsid w:val="002A4653"/>
    <w:rsid w:val="002A4F90"/>
    <w:rsid w:val="002A5FA9"/>
    <w:rsid w:val="002A6FCF"/>
    <w:rsid w:val="002A75D6"/>
    <w:rsid w:val="002B3C40"/>
    <w:rsid w:val="002B3E94"/>
    <w:rsid w:val="002B5811"/>
    <w:rsid w:val="002B72C6"/>
    <w:rsid w:val="002B7E1C"/>
    <w:rsid w:val="002C00EF"/>
    <w:rsid w:val="002C0C3C"/>
    <w:rsid w:val="002C1416"/>
    <w:rsid w:val="002C167C"/>
    <w:rsid w:val="002C6C3E"/>
    <w:rsid w:val="002C785B"/>
    <w:rsid w:val="002D0D43"/>
    <w:rsid w:val="002D0D6C"/>
    <w:rsid w:val="002D16EF"/>
    <w:rsid w:val="002D1FBC"/>
    <w:rsid w:val="002D318B"/>
    <w:rsid w:val="002D31B0"/>
    <w:rsid w:val="002D42F9"/>
    <w:rsid w:val="002D466E"/>
    <w:rsid w:val="002D6FA9"/>
    <w:rsid w:val="002E0230"/>
    <w:rsid w:val="002E11CF"/>
    <w:rsid w:val="002E48AE"/>
    <w:rsid w:val="002F08F7"/>
    <w:rsid w:val="002F336E"/>
    <w:rsid w:val="00302538"/>
    <w:rsid w:val="0030308D"/>
    <w:rsid w:val="003031C8"/>
    <w:rsid w:val="0030384C"/>
    <w:rsid w:val="00305162"/>
    <w:rsid w:val="003052AC"/>
    <w:rsid w:val="00306207"/>
    <w:rsid w:val="0030791E"/>
    <w:rsid w:val="003109E5"/>
    <w:rsid w:val="00310AC2"/>
    <w:rsid w:val="00311BEA"/>
    <w:rsid w:val="00311E4A"/>
    <w:rsid w:val="00312E6E"/>
    <w:rsid w:val="003132E3"/>
    <w:rsid w:val="003174AE"/>
    <w:rsid w:val="0032040C"/>
    <w:rsid w:val="003217F5"/>
    <w:rsid w:val="00322179"/>
    <w:rsid w:val="003228E3"/>
    <w:rsid w:val="0032522C"/>
    <w:rsid w:val="00327257"/>
    <w:rsid w:val="00330619"/>
    <w:rsid w:val="0033086E"/>
    <w:rsid w:val="0033487C"/>
    <w:rsid w:val="00334FAA"/>
    <w:rsid w:val="003358B3"/>
    <w:rsid w:val="00335BB6"/>
    <w:rsid w:val="003403E8"/>
    <w:rsid w:val="003427C0"/>
    <w:rsid w:val="00342F37"/>
    <w:rsid w:val="003446C9"/>
    <w:rsid w:val="00344E1A"/>
    <w:rsid w:val="00353153"/>
    <w:rsid w:val="00355015"/>
    <w:rsid w:val="003556A1"/>
    <w:rsid w:val="00357190"/>
    <w:rsid w:val="00361700"/>
    <w:rsid w:val="00363EED"/>
    <w:rsid w:val="003646D6"/>
    <w:rsid w:val="00364FCF"/>
    <w:rsid w:val="00370C49"/>
    <w:rsid w:val="00381A9C"/>
    <w:rsid w:val="00385514"/>
    <w:rsid w:val="00390BA2"/>
    <w:rsid w:val="00391B63"/>
    <w:rsid w:val="00391C09"/>
    <w:rsid w:val="00392831"/>
    <w:rsid w:val="00394132"/>
    <w:rsid w:val="00394A62"/>
    <w:rsid w:val="00395206"/>
    <w:rsid w:val="003955CA"/>
    <w:rsid w:val="0039611F"/>
    <w:rsid w:val="00396671"/>
    <w:rsid w:val="003972A1"/>
    <w:rsid w:val="003A0703"/>
    <w:rsid w:val="003A08AF"/>
    <w:rsid w:val="003A0E94"/>
    <w:rsid w:val="003A1011"/>
    <w:rsid w:val="003A21C0"/>
    <w:rsid w:val="003A3EDD"/>
    <w:rsid w:val="003B1220"/>
    <w:rsid w:val="003B50A3"/>
    <w:rsid w:val="003B517C"/>
    <w:rsid w:val="003B64C8"/>
    <w:rsid w:val="003B6A60"/>
    <w:rsid w:val="003B6EB5"/>
    <w:rsid w:val="003C09B4"/>
    <w:rsid w:val="003C3886"/>
    <w:rsid w:val="003C5965"/>
    <w:rsid w:val="003C596A"/>
    <w:rsid w:val="003D0274"/>
    <w:rsid w:val="003D1792"/>
    <w:rsid w:val="003D2177"/>
    <w:rsid w:val="003D3AC8"/>
    <w:rsid w:val="003D6871"/>
    <w:rsid w:val="003D7E6E"/>
    <w:rsid w:val="003E2E8D"/>
    <w:rsid w:val="003E2EA2"/>
    <w:rsid w:val="003E2F0F"/>
    <w:rsid w:val="003E5BBB"/>
    <w:rsid w:val="003F1CA2"/>
    <w:rsid w:val="003F3D53"/>
    <w:rsid w:val="003F52B7"/>
    <w:rsid w:val="003F5796"/>
    <w:rsid w:val="003F698D"/>
    <w:rsid w:val="00412124"/>
    <w:rsid w:val="00414379"/>
    <w:rsid w:val="00414613"/>
    <w:rsid w:val="004166E2"/>
    <w:rsid w:val="0041694D"/>
    <w:rsid w:val="00417C4E"/>
    <w:rsid w:val="004205C5"/>
    <w:rsid w:val="0042112C"/>
    <w:rsid w:val="0042354C"/>
    <w:rsid w:val="004247F6"/>
    <w:rsid w:val="00426C7D"/>
    <w:rsid w:val="004274B9"/>
    <w:rsid w:val="00432009"/>
    <w:rsid w:val="00433205"/>
    <w:rsid w:val="00433561"/>
    <w:rsid w:val="00434299"/>
    <w:rsid w:val="00435A47"/>
    <w:rsid w:val="00441620"/>
    <w:rsid w:val="00442B84"/>
    <w:rsid w:val="0044551A"/>
    <w:rsid w:val="00446A4A"/>
    <w:rsid w:val="00447541"/>
    <w:rsid w:val="004511E1"/>
    <w:rsid w:val="00453701"/>
    <w:rsid w:val="00453B5C"/>
    <w:rsid w:val="00454B33"/>
    <w:rsid w:val="00454D40"/>
    <w:rsid w:val="00456515"/>
    <w:rsid w:val="00456858"/>
    <w:rsid w:val="00456942"/>
    <w:rsid w:val="00457D43"/>
    <w:rsid w:val="004606DF"/>
    <w:rsid w:val="00461114"/>
    <w:rsid w:val="00461F9E"/>
    <w:rsid w:val="00462C94"/>
    <w:rsid w:val="0047197F"/>
    <w:rsid w:val="0047213A"/>
    <w:rsid w:val="00472D31"/>
    <w:rsid w:val="00472F88"/>
    <w:rsid w:val="00473522"/>
    <w:rsid w:val="0047406A"/>
    <w:rsid w:val="00474F85"/>
    <w:rsid w:val="004775EF"/>
    <w:rsid w:val="00477AA8"/>
    <w:rsid w:val="004800C9"/>
    <w:rsid w:val="00481745"/>
    <w:rsid w:val="004829C3"/>
    <w:rsid w:val="00484DEB"/>
    <w:rsid w:val="00485CB5"/>
    <w:rsid w:val="00485EB2"/>
    <w:rsid w:val="00486369"/>
    <w:rsid w:val="00487CAD"/>
    <w:rsid w:val="00487E49"/>
    <w:rsid w:val="00495860"/>
    <w:rsid w:val="004A0A1C"/>
    <w:rsid w:val="004A0AFF"/>
    <w:rsid w:val="004A2905"/>
    <w:rsid w:val="004A4642"/>
    <w:rsid w:val="004A7A7D"/>
    <w:rsid w:val="004B216A"/>
    <w:rsid w:val="004B3E1A"/>
    <w:rsid w:val="004B5683"/>
    <w:rsid w:val="004B65A0"/>
    <w:rsid w:val="004B7057"/>
    <w:rsid w:val="004C1402"/>
    <w:rsid w:val="004C32EF"/>
    <w:rsid w:val="004C3343"/>
    <w:rsid w:val="004C4610"/>
    <w:rsid w:val="004D0952"/>
    <w:rsid w:val="004D0D36"/>
    <w:rsid w:val="004D1A37"/>
    <w:rsid w:val="004D1F41"/>
    <w:rsid w:val="004D2928"/>
    <w:rsid w:val="004E3DAC"/>
    <w:rsid w:val="004F204A"/>
    <w:rsid w:val="004F4010"/>
    <w:rsid w:val="004F4131"/>
    <w:rsid w:val="004F5274"/>
    <w:rsid w:val="004F6424"/>
    <w:rsid w:val="0050419E"/>
    <w:rsid w:val="00506A28"/>
    <w:rsid w:val="005101C4"/>
    <w:rsid w:val="00510FA8"/>
    <w:rsid w:val="00511994"/>
    <w:rsid w:val="005139DA"/>
    <w:rsid w:val="005143E1"/>
    <w:rsid w:val="00517D79"/>
    <w:rsid w:val="0052149A"/>
    <w:rsid w:val="0052163F"/>
    <w:rsid w:val="005229A4"/>
    <w:rsid w:val="00523617"/>
    <w:rsid w:val="0052408B"/>
    <w:rsid w:val="00524F98"/>
    <w:rsid w:val="0053139E"/>
    <w:rsid w:val="005359CF"/>
    <w:rsid w:val="00536585"/>
    <w:rsid w:val="00537D4D"/>
    <w:rsid w:val="005422ED"/>
    <w:rsid w:val="00543704"/>
    <w:rsid w:val="0054512D"/>
    <w:rsid w:val="00551A4A"/>
    <w:rsid w:val="005520D6"/>
    <w:rsid w:val="00552F36"/>
    <w:rsid w:val="00553D46"/>
    <w:rsid w:val="00554355"/>
    <w:rsid w:val="005555A2"/>
    <w:rsid w:val="00555DA6"/>
    <w:rsid w:val="005601E9"/>
    <w:rsid w:val="00561AA3"/>
    <w:rsid w:val="0056306D"/>
    <w:rsid w:val="005639DA"/>
    <w:rsid w:val="0056593B"/>
    <w:rsid w:val="00566038"/>
    <w:rsid w:val="00566F4E"/>
    <w:rsid w:val="005707E3"/>
    <w:rsid w:val="00571C95"/>
    <w:rsid w:val="00571CC4"/>
    <w:rsid w:val="00573350"/>
    <w:rsid w:val="0057345B"/>
    <w:rsid w:val="0057681E"/>
    <w:rsid w:val="00576DAB"/>
    <w:rsid w:val="0057757C"/>
    <w:rsid w:val="00581A75"/>
    <w:rsid w:val="00582612"/>
    <w:rsid w:val="0058266B"/>
    <w:rsid w:val="00582D2C"/>
    <w:rsid w:val="0058353D"/>
    <w:rsid w:val="00583937"/>
    <w:rsid w:val="00583CC6"/>
    <w:rsid w:val="00584B0B"/>
    <w:rsid w:val="0058639F"/>
    <w:rsid w:val="005904B7"/>
    <w:rsid w:val="00590F1D"/>
    <w:rsid w:val="00592834"/>
    <w:rsid w:val="005943DE"/>
    <w:rsid w:val="005946B7"/>
    <w:rsid w:val="00594C6A"/>
    <w:rsid w:val="00596D94"/>
    <w:rsid w:val="005A0657"/>
    <w:rsid w:val="005A3077"/>
    <w:rsid w:val="005A30AA"/>
    <w:rsid w:val="005A33E8"/>
    <w:rsid w:val="005A3967"/>
    <w:rsid w:val="005A3B38"/>
    <w:rsid w:val="005A7E23"/>
    <w:rsid w:val="005B04E4"/>
    <w:rsid w:val="005B327D"/>
    <w:rsid w:val="005B3F3C"/>
    <w:rsid w:val="005B6232"/>
    <w:rsid w:val="005B7C11"/>
    <w:rsid w:val="005C0B7B"/>
    <w:rsid w:val="005C0D63"/>
    <w:rsid w:val="005C3714"/>
    <w:rsid w:val="005C479D"/>
    <w:rsid w:val="005C58D5"/>
    <w:rsid w:val="005C6B4B"/>
    <w:rsid w:val="005D0FF1"/>
    <w:rsid w:val="005D2807"/>
    <w:rsid w:val="005E325E"/>
    <w:rsid w:val="005E4AC3"/>
    <w:rsid w:val="005E5451"/>
    <w:rsid w:val="005E653D"/>
    <w:rsid w:val="005F12D4"/>
    <w:rsid w:val="005F2610"/>
    <w:rsid w:val="005F3FC2"/>
    <w:rsid w:val="005F7D78"/>
    <w:rsid w:val="005F7DA5"/>
    <w:rsid w:val="00600DE8"/>
    <w:rsid w:val="00601036"/>
    <w:rsid w:val="006035D5"/>
    <w:rsid w:val="0060407C"/>
    <w:rsid w:val="0060548A"/>
    <w:rsid w:val="00605B71"/>
    <w:rsid w:val="00606E4F"/>
    <w:rsid w:val="00607B87"/>
    <w:rsid w:val="00610218"/>
    <w:rsid w:val="00611707"/>
    <w:rsid w:val="0061217D"/>
    <w:rsid w:val="00613322"/>
    <w:rsid w:val="00614AA0"/>
    <w:rsid w:val="00614E5D"/>
    <w:rsid w:val="00617B3F"/>
    <w:rsid w:val="00617EDB"/>
    <w:rsid w:val="006219BC"/>
    <w:rsid w:val="00622E74"/>
    <w:rsid w:val="00623916"/>
    <w:rsid w:val="00623BB3"/>
    <w:rsid w:val="00625EAA"/>
    <w:rsid w:val="00630B77"/>
    <w:rsid w:val="006339BF"/>
    <w:rsid w:val="00633F2A"/>
    <w:rsid w:val="00641932"/>
    <w:rsid w:val="00644A2E"/>
    <w:rsid w:val="006451C0"/>
    <w:rsid w:val="00645A07"/>
    <w:rsid w:val="00651A87"/>
    <w:rsid w:val="00652E3F"/>
    <w:rsid w:val="00653DDB"/>
    <w:rsid w:val="006600EC"/>
    <w:rsid w:val="00661F96"/>
    <w:rsid w:val="0066225C"/>
    <w:rsid w:val="00662FE1"/>
    <w:rsid w:val="006648F3"/>
    <w:rsid w:val="00666513"/>
    <w:rsid w:val="00666E8E"/>
    <w:rsid w:val="00667EDE"/>
    <w:rsid w:val="006718B5"/>
    <w:rsid w:val="00671E36"/>
    <w:rsid w:val="00673B5F"/>
    <w:rsid w:val="00674415"/>
    <w:rsid w:val="00674D89"/>
    <w:rsid w:val="00675369"/>
    <w:rsid w:val="006759F9"/>
    <w:rsid w:val="00682D3A"/>
    <w:rsid w:val="006833C1"/>
    <w:rsid w:val="006834ED"/>
    <w:rsid w:val="00684A9E"/>
    <w:rsid w:val="00695CB2"/>
    <w:rsid w:val="00696360"/>
    <w:rsid w:val="006965B3"/>
    <w:rsid w:val="00696E07"/>
    <w:rsid w:val="006A3F16"/>
    <w:rsid w:val="006A3F57"/>
    <w:rsid w:val="006A7F4D"/>
    <w:rsid w:val="006B0D62"/>
    <w:rsid w:val="006B0FAD"/>
    <w:rsid w:val="006C0CC8"/>
    <w:rsid w:val="006C336C"/>
    <w:rsid w:val="006C6D17"/>
    <w:rsid w:val="006D003E"/>
    <w:rsid w:val="006D2490"/>
    <w:rsid w:val="006D2E6E"/>
    <w:rsid w:val="006D3977"/>
    <w:rsid w:val="006D78C5"/>
    <w:rsid w:val="006E2343"/>
    <w:rsid w:val="006E46F7"/>
    <w:rsid w:val="006E4FAB"/>
    <w:rsid w:val="006E5136"/>
    <w:rsid w:val="006E51A8"/>
    <w:rsid w:val="006F137C"/>
    <w:rsid w:val="006F31EC"/>
    <w:rsid w:val="006F331C"/>
    <w:rsid w:val="006F4952"/>
    <w:rsid w:val="006F5667"/>
    <w:rsid w:val="006F5931"/>
    <w:rsid w:val="006F5D49"/>
    <w:rsid w:val="006F6F42"/>
    <w:rsid w:val="007017A8"/>
    <w:rsid w:val="00702381"/>
    <w:rsid w:val="00704429"/>
    <w:rsid w:val="00705E09"/>
    <w:rsid w:val="00706E01"/>
    <w:rsid w:val="00713FD3"/>
    <w:rsid w:val="00715BD0"/>
    <w:rsid w:val="007210E2"/>
    <w:rsid w:val="00726B67"/>
    <w:rsid w:val="0073051F"/>
    <w:rsid w:val="00731DD3"/>
    <w:rsid w:val="00735697"/>
    <w:rsid w:val="007401B1"/>
    <w:rsid w:val="00743495"/>
    <w:rsid w:val="00743A19"/>
    <w:rsid w:val="00743DB7"/>
    <w:rsid w:val="00744018"/>
    <w:rsid w:val="00745D0C"/>
    <w:rsid w:val="0074627A"/>
    <w:rsid w:val="00747B1B"/>
    <w:rsid w:val="00747E87"/>
    <w:rsid w:val="007516C5"/>
    <w:rsid w:val="00754610"/>
    <w:rsid w:val="00755D5D"/>
    <w:rsid w:val="00760957"/>
    <w:rsid w:val="00761214"/>
    <w:rsid w:val="0076146D"/>
    <w:rsid w:val="00761E72"/>
    <w:rsid w:val="007629C1"/>
    <w:rsid w:val="00762B75"/>
    <w:rsid w:val="00763FF0"/>
    <w:rsid w:val="00774893"/>
    <w:rsid w:val="00777DB6"/>
    <w:rsid w:val="00780584"/>
    <w:rsid w:val="0078409B"/>
    <w:rsid w:val="007843D5"/>
    <w:rsid w:val="007846A3"/>
    <w:rsid w:val="007870C5"/>
    <w:rsid w:val="00792551"/>
    <w:rsid w:val="007933D6"/>
    <w:rsid w:val="00793F3C"/>
    <w:rsid w:val="007948B3"/>
    <w:rsid w:val="007949D6"/>
    <w:rsid w:val="007958C6"/>
    <w:rsid w:val="007967C0"/>
    <w:rsid w:val="00797CDC"/>
    <w:rsid w:val="00797F2B"/>
    <w:rsid w:val="007A0429"/>
    <w:rsid w:val="007A04D2"/>
    <w:rsid w:val="007A1445"/>
    <w:rsid w:val="007A1814"/>
    <w:rsid w:val="007A1C90"/>
    <w:rsid w:val="007A51B2"/>
    <w:rsid w:val="007A71DD"/>
    <w:rsid w:val="007A72EA"/>
    <w:rsid w:val="007A733D"/>
    <w:rsid w:val="007A7DB5"/>
    <w:rsid w:val="007B03AC"/>
    <w:rsid w:val="007B2EAE"/>
    <w:rsid w:val="007C0A00"/>
    <w:rsid w:val="007C1BD4"/>
    <w:rsid w:val="007C4701"/>
    <w:rsid w:val="007C655F"/>
    <w:rsid w:val="007D0852"/>
    <w:rsid w:val="007D26FB"/>
    <w:rsid w:val="007D285A"/>
    <w:rsid w:val="007D3CB7"/>
    <w:rsid w:val="007D4B14"/>
    <w:rsid w:val="007D57F3"/>
    <w:rsid w:val="007D5E91"/>
    <w:rsid w:val="007D6934"/>
    <w:rsid w:val="007D75BD"/>
    <w:rsid w:val="007E2E8A"/>
    <w:rsid w:val="007E3B52"/>
    <w:rsid w:val="007E42F1"/>
    <w:rsid w:val="007E5961"/>
    <w:rsid w:val="007E7CCE"/>
    <w:rsid w:val="007F01F7"/>
    <w:rsid w:val="007F0261"/>
    <w:rsid w:val="007F33A1"/>
    <w:rsid w:val="007F503C"/>
    <w:rsid w:val="007F5C8C"/>
    <w:rsid w:val="008002CD"/>
    <w:rsid w:val="00800657"/>
    <w:rsid w:val="0080183B"/>
    <w:rsid w:val="0080410A"/>
    <w:rsid w:val="00804498"/>
    <w:rsid w:val="00806F87"/>
    <w:rsid w:val="00807B80"/>
    <w:rsid w:val="00811B91"/>
    <w:rsid w:val="00812D71"/>
    <w:rsid w:val="008137F3"/>
    <w:rsid w:val="00814764"/>
    <w:rsid w:val="00821882"/>
    <w:rsid w:val="00822F47"/>
    <w:rsid w:val="00830F4A"/>
    <w:rsid w:val="0083198B"/>
    <w:rsid w:val="0083304E"/>
    <w:rsid w:val="00840229"/>
    <w:rsid w:val="008402C9"/>
    <w:rsid w:val="0084090A"/>
    <w:rsid w:val="00842580"/>
    <w:rsid w:val="008433A3"/>
    <w:rsid w:val="00846E70"/>
    <w:rsid w:val="008509B0"/>
    <w:rsid w:val="00850E92"/>
    <w:rsid w:val="008526E3"/>
    <w:rsid w:val="00853BA7"/>
    <w:rsid w:val="00857345"/>
    <w:rsid w:val="00857A05"/>
    <w:rsid w:val="00857ECC"/>
    <w:rsid w:val="008600B6"/>
    <w:rsid w:val="0086114A"/>
    <w:rsid w:val="00863DAF"/>
    <w:rsid w:val="0086686E"/>
    <w:rsid w:val="008728D6"/>
    <w:rsid w:val="00873182"/>
    <w:rsid w:val="008737E8"/>
    <w:rsid w:val="008742E6"/>
    <w:rsid w:val="00875D8C"/>
    <w:rsid w:val="00876BF9"/>
    <w:rsid w:val="008770B1"/>
    <w:rsid w:val="008778F6"/>
    <w:rsid w:val="008821AC"/>
    <w:rsid w:val="00884B25"/>
    <w:rsid w:val="00885FAE"/>
    <w:rsid w:val="00885FD6"/>
    <w:rsid w:val="00887095"/>
    <w:rsid w:val="00890C55"/>
    <w:rsid w:val="00891696"/>
    <w:rsid w:val="0089290E"/>
    <w:rsid w:val="008949F5"/>
    <w:rsid w:val="00894D15"/>
    <w:rsid w:val="00896F09"/>
    <w:rsid w:val="0089710D"/>
    <w:rsid w:val="00897268"/>
    <w:rsid w:val="008A04B2"/>
    <w:rsid w:val="008A1AA5"/>
    <w:rsid w:val="008A5C1F"/>
    <w:rsid w:val="008A75E9"/>
    <w:rsid w:val="008B0E24"/>
    <w:rsid w:val="008B1C45"/>
    <w:rsid w:val="008B7FE5"/>
    <w:rsid w:val="008C2349"/>
    <w:rsid w:val="008C2C4E"/>
    <w:rsid w:val="008C2F78"/>
    <w:rsid w:val="008C4710"/>
    <w:rsid w:val="008C6373"/>
    <w:rsid w:val="008D0DE7"/>
    <w:rsid w:val="008D14A7"/>
    <w:rsid w:val="008D35C6"/>
    <w:rsid w:val="008D48AB"/>
    <w:rsid w:val="008D54CA"/>
    <w:rsid w:val="008D5CC9"/>
    <w:rsid w:val="008D60D1"/>
    <w:rsid w:val="008D69E6"/>
    <w:rsid w:val="008E1B14"/>
    <w:rsid w:val="008E1F71"/>
    <w:rsid w:val="008E350C"/>
    <w:rsid w:val="008E3C97"/>
    <w:rsid w:val="008E617A"/>
    <w:rsid w:val="008E6524"/>
    <w:rsid w:val="008E6E7A"/>
    <w:rsid w:val="008F14D7"/>
    <w:rsid w:val="008F2CBF"/>
    <w:rsid w:val="008F568C"/>
    <w:rsid w:val="008F64AB"/>
    <w:rsid w:val="008F70D2"/>
    <w:rsid w:val="008F7222"/>
    <w:rsid w:val="009016EE"/>
    <w:rsid w:val="00903281"/>
    <w:rsid w:val="009032A8"/>
    <w:rsid w:val="00904341"/>
    <w:rsid w:val="009057A7"/>
    <w:rsid w:val="0090589E"/>
    <w:rsid w:val="00905A43"/>
    <w:rsid w:val="00910C1C"/>
    <w:rsid w:val="00912515"/>
    <w:rsid w:val="00912847"/>
    <w:rsid w:val="00912E4B"/>
    <w:rsid w:val="00916D6A"/>
    <w:rsid w:val="00917C4A"/>
    <w:rsid w:val="0092308B"/>
    <w:rsid w:val="009318CF"/>
    <w:rsid w:val="00931F99"/>
    <w:rsid w:val="0093254B"/>
    <w:rsid w:val="00933AA3"/>
    <w:rsid w:val="009342BA"/>
    <w:rsid w:val="009343D6"/>
    <w:rsid w:val="009345A0"/>
    <w:rsid w:val="0093755D"/>
    <w:rsid w:val="00944479"/>
    <w:rsid w:val="0094476E"/>
    <w:rsid w:val="00944E9B"/>
    <w:rsid w:val="00945091"/>
    <w:rsid w:val="00951D53"/>
    <w:rsid w:val="0095201D"/>
    <w:rsid w:val="00956A2F"/>
    <w:rsid w:val="00956AA0"/>
    <w:rsid w:val="00960E19"/>
    <w:rsid w:val="00962CCA"/>
    <w:rsid w:val="009651A4"/>
    <w:rsid w:val="009656C2"/>
    <w:rsid w:val="00966C63"/>
    <w:rsid w:val="00971621"/>
    <w:rsid w:val="00973E57"/>
    <w:rsid w:val="00974979"/>
    <w:rsid w:val="00977324"/>
    <w:rsid w:val="009774C6"/>
    <w:rsid w:val="00977E38"/>
    <w:rsid w:val="0098126A"/>
    <w:rsid w:val="00981991"/>
    <w:rsid w:val="00981EAB"/>
    <w:rsid w:val="00985AC5"/>
    <w:rsid w:val="00985D65"/>
    <w:rsid w:val="00986242"/>
    <w:rsid w:val="0098678A"/>
    <w:rsid w:val="0099081E"/>
    <w:rsid w:val="00993564"/>
    <w:rsid w:val="0099773E"/>
    <w:rsid w:val="009A2D40"/>
    <w:rsid w:val="009A2E83"/>
    <w:rsid w:val="009A2EF6"/>
    <w:rsid w:val="009A3E12"/>
    <w:rsid w:val="009A4753"/>
    <w:rsid w:val="009A51CB"/>
    <w:rsid w:val="009A53EB"/>
    <w:rsid w:val="009A5692"/>
    <w:rsid w:val="009A6F1B"/>
    <w:rsid w:val="009B006B"/>
    <w:rsid w:val="009B294D"/>
    <w:rsid w:val="009B2C9C"/>
    <w:rsid w:val="009B4045"/>
    <w:rsid w:val="009B4E08"/>
    <w:rsid w:val="009B50EF"/>
    <w:rsid w:val="009B6D14"/>
    <w:rsid w:val="009B7AD2"/>
    <w:rsid w:val="009B7E71"/>
    <w:rsid w:val="009C00F2"/>
    <w:rsid w:val="009C1BBC"/>
    <w:rsid w:val="009C1BF0"/>
    <w:rsid w:val="009C35B6"/>
    <w:rsid w:val="009C65CF"/>
    <w:rsid w:val="009C65D0"/>
    <w:rsid w:val="009D2009"/>
    <w:rsid w:val="009D2209"/>
    <w:rsid w:val="009D3757"/>
    <w:rsid w:val="009D3CED"/>
    <w:rsid w:val="009D4354"/>
    <w:rsid w:val="009D4768"/>
    <w:rsid w:val="009D67FD"/>
    <w:rsid w:val="009D68E5"/>
    <w:rsid w:val="009D6ED0"/>
    <w:rsid w:val="009E0937"/>
    <w:rsid w:val="009E1434"/>
    <w:rsid w:val="009E6625"/>
    <w:rsid w:val="009E7A98"/>
    <w:rsid w:val="009F1015"/>
    <w:rsid w:val="009F126F"/>
    <w:rsid w:val="009F3A04"/>
    <w:rsid w:val="009F7FF4"/>
    <w:rsid w:val="00A00167"/>
    <w:rsid w:val="00A00233"/>
    <w:rsid w:val="00A00473"/>
    <w:rsid w:val="00A00F1B"/>
    <w:rsid w:val="00A06933"/>
    <w:rsid w:val="00A105D6"/>
    <w:rsid w:val="00A141CD"/>
    <w:rsid w:val="00A14D02"/>
    <w:rsid w:val="00A17325"/>
    <w:rsid w:val="00A21C56"/>
    <w:rsid w:val="00A21E2E"/>
    <w:rsid w:val="00A31F54"/>
    <w:rsid w:val="00A31F61"/>
    <w:rsid w:val="00A32EC3"/>
    <w:rsid w:val="00A34007"/>
    <w:rsid w:val="00A340BC"/>
    <w:rsid w:val="00A34842"/>
    <w:rsid w:val="00A3487C"/>
    <w:rsid w:val="00A3564A"/>
    <w:rsid w:val="00A36407"/>
    <w:rsid w:val="00A37368"/>
    <w:rsid w:val="00A4000A"/>
    <w:rsid w:val="00A41D7A"/>
    <w:rsid w:val="00A42576"/>
    <w:rsid w:val="00A435B1"/>
    <w:rsid w:val="00A43B5E"/>
    <w:rsid w:val="00A444FE"/>
    <w:rsid w:val="00A44E31"/>
    <w:rsid w:val="00A44F79"/>
    <w:rsid w:val="00A463C8"/>
    <w:rsid w:val="00A46D3A"/>
    <w:rsid w:val="00A503A8"/>
    <w:rsid w:val="00A52910"/>
    <w:rsid w:val="00A542B9"/>
    <w:rsid w:val="00A55313"/>
    <w:rsid w:val="00A6012F"/>
    <w:rsid w:val="00A60828"/>
    <w:rsid w:val="00A616DF"/>
    <w:rsid w:val="00A64221"/>
    <w:rsid w:val="00A6583D"/>
    <w:rsid w:val="00A65A28"/>
    <w:rsid w:val="00A675AF"/>
    <w:rsid w:val="00A74FD7"/>
    <w:rsid w:val="00A7562A"/>
    <w:rsid w:val="00A77DC3"/>
    <w:rsid w:val="00A820B3"/>
    <w:rsid w:val="00A831EE"/>
    <w:rsid w:val="00A858AB"/>
    <w:rsid w:val="00A87F2D"/>
    <w:rsid w:val="00A904AF"/>
    <w:rsid w:val="00A9216B"/>
    <w:rsid w:val="00A92C81"/>
    <w:rsid w:val="00A95774"/>
    <w:rsid w:val="00A95BF0"/>
    <w:rsid w:val="00A964A5"/>
    <w:rsid w:val="00A97D0D"/>
    <w:rsid w:val="00AA254D"/>
    <w:rsid w:val="00AA27B8"/>
    <w:rsid w:val="00AA303B"/>
    <w:rsid w:val="00AA4466"/>
    <w:rsid w:val="00AA4D57"/>
    <w:rsid w:val="00AA4EBE"/>
    <w:rsid w:val="00AA56EF"/>
    <w:rsid w:val="00AA7E16"/>
    <w:rsid w:val="00AB00BD"/>
    <w:rsid w:val="00AB0B34"/>
    <w:rsid w:val="00AB18FF"/>
    <w:rsid w:val="00AB333F"/>
    <w:rsid w:val="00AB5F9D"/>
    <w:rsid w:val="00AB7276"/>
    <w:rsid w:val="00AB7DAD"/>
    <w:rsid w:val="00AB7E02"/>
    <w:rsid w:val="00AC0554"/>
    <w:rsid w:val="00AC1FF6"/>
    <w:rsid w:val="00AC3E50"/>
    <w:rsid w:val="00AC457F"/>
    <w:rsid w:val="00AC54AC"/>
    <w:rsid w:val="00AC5DFE"/>
    <w:rsid w:val="00AC61E6"/>
    <w:rsid w:val="00AC6590"/>
    <w:rsid w:val="00AD0575"/>
    <w:rsid w:val="00AD100F"/>
    <w:rsid w:val="00AD1295"/>
    <w:rsid w:val="00AD2AE7"/>
    <w:rsid w:val="00AD34AC"/>
    <w:rsid w:val="00AD61EE"/>
    <w:rsid w:val="00AD665F"/>
    <w:rsid w:val="00AD6F75"/>
    <w:rsid w:val="00AE0B82"/>
    <w:rsid w:val="00AE0C05"/>
    <w:rsid w:val="00AE3121"/>
    <w:rsid w:val="00AE3610"/>
    <w:rsid w:val="00AE39E9"/>
    <w:rsid w:val="00AE3A0B"/>
    <w:rsid w:val="00AE4921"/>
    <w:rsid w:val="00AE5279"/>
    <w:rsid w:val="00AE66A6"/>
    <w:rsid w:val="00AE78F7"/>
    <w:rsid w:val="00AE7CF3"/>
    <w:rsid w:val="00AF1E07"/>
    <w:rsid w:val="00AF2948"/>
    <w:rsid w:val="00AF5A26"/>
    <w:rsid w:val="00AF5CA5"/>
    <w:rsid w:val="00AF6BB6"/>
    <w:rsid w:val="00AF7C9E"/>
    <w:rsid w:val="00B006CA"/>
    <w:rsid w:val="00B00927"/>
    <w:rsid w:val="00B05473"/>
    <w:rsid w:val="00B07131"/>
    <w:rsid w:val="00B076C3"/>
    <w:rsid w:val="00B121AD"/>
    <w:rsid w:val="00B12C2E"/>
    <w:rsid w:val="00B13359"/>
    <w:rsid w:val="00B21EDE"/>
    <w:rsid w:val="00B2346A"/>
    <w:rsid w:val="00B24489"/>
    <w:rsid w:val="00B255CB"/>
    <w:rsid w:val="00B256FD"/>
    <w:rsid w:val="00B27793"/>
    <w:rsid w:val="00B31649"/>
    <w:rsid w:val="00B31881"/>
    <w:rsid w:val="00B32150"/>
    <w:rsid w:val="00B3675D"/>
    <w:rsid w:val="00B4219F"/>
    <w:rsid w:val="00B42ADE"/>
    <w:rsid w:val="00B43B74"/>
    <w:rsid w:val="00B44674"/>
    <w:rsid w:val="00B47509"/>
    <w:rsid w:val="00B47D96"/>
    <w:rsid w:val="00B52514"/>
    <w:rsid w:val="00B52717"/>
    <w:rsid w:val="00B54049"/>
    <w:rsid w:val="00B5444F"/>
    <w:rsid w:val="00B5541E"/>
    <w:rsid w:val="00B554F9"/>
    <w:rsid w:val="00B573DB"/>
    <w:rsid w:val="00B575B2"/>
    <w:rsid w:val="00B575C0"/>
    <w:rsid w:val="00B578AD"/>
    <w:rsid w:val="00B57AF6"/>
    <w:rsid w:val="00B603FB"/>
    <w:rsid w:val="00B61813"/>
    <w:rsid w:val="00B637AF"/>
    <w:rsid w:val="00B647C7"/>
    <w:rsid w:val="00B65CA0"/>
    <w:rsid w:val="00B65F46"/>
    <w:rsid w:val="00B66303"/>
    <w:rsid w:val="00B6688F"/>
    <w:rsid w:val="00B66C28"/>
    <w:rsid w:val="00B67019"/>
    <w:rsid w:val="00B71037"/>
    <w:rsid w:val="00B747BD"/>
    <w:rsid w:val="00B74A9B"/>
    <w:rsid w:val="00B8421D"/>
    <w:rsid w:val="00B8592E"/>
    <w:rsid w:val="00B85A54"/>
    <w:rsid w:val="00B86BB7"/>
    <w:rsid w:val="00B92FFE"/>
    <w:rsid w:val="00B9429B"/>
    <w:rsid w:val="00B958A6"/>
    <w:rsid w:val="00B96033"/>
    <w:rsid w:val="00B96AA2"/>
    <w:rsid w:val="00BA38D4"/>
    <w:rsid w:val="00BA4DAD"/>
    <w:rsid w:val="00BA5A47"/>
    <w:rsid w:val="00BA64F9"/>
    <w:rsid w:val="00BB011C"/>
    <w:rsid w:val="00BB031B"/>
    <w:rsid w:val="00BB17F7"/>
    <w:rsid w:val="00BC5046"/>
    <w:rsid w:val="00BC7901"/>
    <w:rsid w:val="00BD1130"/>
    <w:rsid w:val="00BD2DB7"/>
    <w:rsid w:val="00BD5DC6"/>
    <w:rsid w:val="00BD6E96"/>
    <w:rsid w:val="00BD722A"/>
    <w:rsid w:val="00BE0044"/>
    <w:rsid w:val="00BE1DDD"/>
    <w:rsid w:val="00BE2278"/>
    <w:rsid w:val="00BE68CB"/>
    <w:rsid w:val="00BE6A4F"/>
    <w:rsid w:val="00BE7B8A"/>
    <w:rsid w:val="00BF06A1"/>
    <w:rsid w:val="00BF1D2C"/>
    <w:rsid w:val="00BF7879"/>
    <w:rsid w:val="00C03A8C"/>
    <w:rsid w:val="00C04058"/>
    <w:rsid w:val="00C04C0C"/>
    <w:rsid w:val="00C0736B"/>
    <w:rsid w:val="00C07AD5"/>
    <w:rsid w:val="00C10663"/>
    <w:rsid w:val="00C11BE4"/>
    <w:rsid w:val="00C126CD"/>
    <w:rsid w:val="00C128B1"/>
    <w:rsid w:val="00C14FB9"/>
    <w:rsid w:val="00C22AF2"/>
    <w:rsid w:val="00C23F39"/>
    <w:rsid w:val="00C26623"/>
    <w:rsid w:val="00C27379"/>
    <w:rsid w:val="00C2749B"/>
    <w:rsid w:val="00C30792"/>
    <w:rsid w:val="00C31018"/>
    <w:rsid w:val="00C328C4"/>
    <w:rsid w:val="00C34123"/>
    <w:rsid w:val="00C35206"/>
    <w:rsid w:val="00C354D4"/>
    <w:rsid w:val="00C362FF"/>
    <w:rsid w:val="00C36794"/>
    <w:rsid w:val="00C4060F"/>
    <w:rsid w:val="00C411BA"/>
    <w:rsid w:val="00C424EF"/>
    <w:rsid w:val="00C4323E"/>
    <w:rsid w:val="00C44192"/>
    <w:rsid w:val="00C44CF0"/>
    <w:rsid w:val="00C44FF3"/>
    <w:rsid w:val="00C4533B"/>
    <w:rsid w:val="00C4542E"/>
    <w:rsid w:val="00C45B3B"/>
    <w:rsid w:val="00C45C22"/>
    <w:rsid w:val="00C467EB"/>
    <w:rsid w:val="00C46EC3"/>
    <w:rsid w:val="00C50FBA"/>
    <w:rsid w:val="00C515CE"/>
    <w:rsid w:val="00C525CE"/>
    <w:rsid w:val="00C5272D"/>
    <w:rsid w:val="00C52A21"/>
    <w:rsid w:val="00C562F5"/>
    <w:rsid w:val="00C56E8E"/>
    <w:rsid w:val="00C6020F"/>
    <w:rsid w:val="00C62AF9"/>
    <w:rsid w:val="00C63A4C"/>
    <w:rsid w:val="00C666FF"/>
    <w:rsid w:val="00C67237"/>
    <w:rsid w:val="00C67CAD"/>
    <w:rsid w:val="00C721FC"/>
    <w:rsid w:val="00C74E59"/>
    <w:rsid w:val="00C76225"/>
    <w:rsid w:val="00C767F3"/>
    <w:rsid w:val="00C7749C"/>
    <w:rsid w:val="00C77565"/>
    <w:rsid w:val="00C8119F"/>
    <w:rsid w:val="00C8210F"/>
    <w:rsid w:val="00C8343A"/>
    <w:rsid w:val="00C835EE"/>
    <w:rsid w:val="00C83E65"/>
    <w:rsid w:val="00C84EBB"/>
    <w:rsid w:val="00C8507D"/>
    <w:rsid w:val="00C86E62"/>
    <w:rsid w:val="00C90A67"/>
    <w:rsid w:val="00C91D2F"/>
    <w:rsid w:val="00C92E60"/>
    <w:rsid w:val="00C94E1F"/>
    <w:rsid w:val="00C960CB"/>
    <w:rsid w:val="00C97D43"/>
    <w:rsid w:val="00CA19AD"/>
    <w:rsid w:val="00CA29F9"/>
    <w:rsid w:val="00CA466B"/>
    <w:rsid w:val="00CA4782"/>
    <w:rsid w:val="00CA4FC6"/>
    <w:rsid w:val="00CB38BE"/>
    <w:rsid w:val="00CB45DF"/>
    <w:rsid w:val="00CB48CE"/>
    <w:rsid w:val="00CB62FA"/>
    <w:rsid w:val="00CB679E"/>
    <w:rsid w:val="00CB6C3D"/>
    <w:rsid w:val="00CC6735"/>
    <w:rsid w:val="00CC756F"/>
    <w:rsid w:val="00CD0342"/>
    <w:rsid w:val="00CD0F36"/>
    <w:rsid w:val="00CD4DDF"/>
    <w:rsid w:val="00CD6D4C"/>
    <w:rsid w:val="00CD7F6D"/>
    <w:rsid w:val="00CE1B2D"/>
    <w:rsid w:val="00CE3199"/>
    <w:rsid w:val="00CE5A55"/>
    <w:rsid w:val="00CE64AD"/>
    <w:rsid w:val="00CF0E18"/>
    <w:rsid w:val="00CF129F"/>
    <w:rsid w:val="00CF2579"/>
    <w:rsid w:val="00CF3A34"/>
    <w:rsid w:val="00CF51DE"/>
    <w:rsid w:val="00CF59F5"/>
    <w:rsid w:val="00CF6F5D"/>
    <w:rsid w:val="00D00D60"/>
    <w:rsid w:val="00D0284E"/>
    <w:rsid w:val="00D033A4"/>
    <w:rsid w:val="00D046CC"/>
    <w:rsid w:val="00D120C4"/>
    <w:rsid w:val="00D227D0"/>
    <w:rsid w:val="00D2304F"/>
    <w:rsid w:val="00D24DCF"/>
    <w:rsid w:val="00D2759A"/>
    <w:rsid w:val="00D30C00"/>
    <w:rsid w:val="00D30F93"/>
    <w:rsid w:val="00D31C83"/>
    <w:rsid w:val="00D327CA"/>
    <w:rsid w:val="00D34F97"/>
    <w:rsid w:val="00D36695"/>
    <w:rsid w:val="00D36D7F"/>
    <w:rsid w:val="00D37EF4"/>
    <w:rsid w:val="00D41451"/>
    <w:rsid w:val="00D414A8"/>
    <w:rsid w:val="00D429C6"/>
    <w:rsid w:val="00D436C8"/>
    <w:rsid w:val="00D44289"/>
    <w:rsid w:val="00D45FCF"/>
    <w:rsid w:val="00D50A03"/>
    <w:rsid w:val="00D53C2F"/>
    <w:rsid w:val="00D54D96"/>
    <w:rsid w:val="00D55737"/>
    <w:rsid w:val="00D56078"/>
    <w:rsid w:val="00D5621D"/>
    <w:rsid w:val="00D56998"/>
    <w:rsid w:val="00D6281D"/>
    <w:rsid w:val="00D664A7"/>
    <w:rsid w:val="00D669D0"/>
    <w:rsid w:val="00D66EDA"/>
    <w:rsid w:val="00D67F91"/>
    <w:rsid w:val="00D703E1"/>
    <w:rsid w:val="00D70BC9"/>
    <w:rsid w:val="00D72777"/>
    <w:rsid w:val="00D7718A"/>
    <w:rsid w:val="00D77619"/>
    <w:rsid w:val="00D77B2B"/>
    <w:rsid w:val="00D804CB"/>
    <w:rsid w:val="00D80D07"/>
    <w:rsid w:val="00D87A78"/>
    <w:rsid w:val="00D90165"/>
    <w:rsid w:val="00D904C1"/>
    <w:rsid w:val="00D91662"/>
    <w:rsid w:val="00D92060"/>
    <w:rsid w:val="00D93ABD"/>
    <w:rsid w:val="00D961FC"/>
    <w:rsid w:val="00DA2197"/>
    <w:rsid w:val="00DA403D"/>
    <w:rsid w:val="00DA46C1"/>
    <w:rsid w:val="00DA5153"/>
    <w:rsid w:val="00DA5244"/>
    <w:rsid w:val="00DB185D"/>
    <w:rsid w:val="00DB325C"/>
    <w:rsid w:val="00DB3270"/>
    <w:rsid w:val="00DB3B31"/>
    <w:rsid w:val="00DC4DCA"/>
    <w:rsid w:val="00DC4FBB"/>
    <w:rsid w:val="00DC64F2"/>
    <w:rsid w:val="00DD0C85"/>
    <w:rsid w:val="00DD131F"/>
    <w:rsid w:val="00DD2178"/>
    <w:rsid w:val="00DD4BEC"/>
    <w:rsid w:val="00DD4CA3"/>
    <w:rsid w:val="00DE049E"/>
    <w:rsid w:val="00DE0818"/>
    <w:rsid w:val="00DE147B"/>
    <w:rsid w:val="00DE5198"/>
    <w:rsid w:val="00DE7F87"/>
    <w:rsid w:val="00DF1BD8"/>
    <w:rsid w:val="00DF24BE"/>
    <w:rsid w:val="00DF358A"/>
    <w:rsid w:val="00DF3CC7"/>
    <w:rsid w:val="00DF443B"/>
    <w:rsid w:val="00DF6B1F"/>
    <w:rsid w:val="00DF700B"/>
    <w:rsid w:val="00E009B8"/>
    <w:rsid w:val="00E0183B"/>
    <w:rsid w:val="00E05F28"/>
    <w:rsid w:val="00E065E8"/>
    <w:rsid w:val="00E07FAD"/>
    <w:rsid w:val="00E10524"/>
    <w:rsid w:val="00E1620C"/>
    <w:rsid w:val="00E17C9B"/>
    <w:rsid w:val="00E20F37"/>
    <w:rsid w:val="00E2116D"/>
    <w:rsid w:val="00E2198E"/>
    <w:rsid w:val="00E22ED5"/>
    <w:rsid w:val="00E2360C"/>
    <w:rsid w:val="00E261C9"/>
    <w:rsid w:val="00E26402"/>
    <w:rsid w:val="00E26ED9"/>
    <w:rsid w:val="00E30BB6"/>
    <w:rsid w:val="00E30E34"/>
    <w:rsid w:val="00E33887"/>
    <w:rsid w:val="00E33ED1"/>
    <w:rsid w:val="00E369D9"/>
    <w:rsid w:val="00E409EF"/>
    <w:rsid w:val="00E4263B"/>
    <w:rsid w:val="00E43BDA"/>
    <w:rsid w:val="00E44148"/>
    <w:rsid w:val="00E44490"/>
    <w:rsid w:val="00E44E24"/>
    <w:rsid w:val="00E4521C"/>
    <w:rsid w:val="00E45F1C"/>
    <w:rsid w:val="00E45FAE"/>
    <w:rsid w:val="00E46998"/>
    <w:rsid w:val="00E46F8E"/>
    <w:rsid w:val="00E50010"/>
    <w:rsid w:val="00E5158F"/>
    <w:rsid w:val="00E53F3B"/>
    <w:rsid w:val="00E55A81"/>
    <w:rsid w:val="00E5757E"/>
    <w:rsid w:val="00E5787E"/>
    <w:rsid w:val="00E57BA8"/>
    <w:rsid w:val="00E62572"/>
    <w:rsid w:val="00E66E7B"/>
    <w:rsid w:val="00E70901"/>
    <w:rsid w:val="00E7322B"/>
    <w:rsid w:val="00E73578"/>
    <w:rsid w:val="00E73EBE"/>
    <w:rsid w:val="00E74358"/>
    <w:rsid w:val="00E809CC"/>
    <w:rsid w:val="00E81C3B"/>
    <w:rsid w:val="00E8482D"/>
    <w:rsid w:val="00E84F39"/>
    <w:rsid w:val="00E8526D"/>
    <w:rsid w:val="00E865DB"/>
    <w:rsid w:val="00E90BEE"/>
    <w:rsid w:val="00E90E4B"/>
    <w:rsid w:val="00E9189B"/>
    <w:rsid w:val="00E92DD3"/>
    <w:rsid w:val="00E93A88"/>
    <w:rsid w:val="00E952FB"/>
    <w:rsid w:val="00EA09BD"/>
    <w:rsid w:val="00EA0CE0"/>
    <w:rsid w:val="00EA2608"/>
    <w:rsid w:val="00EA268E"/>
    <w:rsid w:val="00EA42CF"/>
    <w:rsid w:val="00EA4716"/>
    <w:rsid w:val="00EA6F47"/>
    <w:rsid w:val="00EA7386"/>
    <w:rsid w:val="00EB25FD"/>
    <w:rsid w:val="00EB33B5"/>
    <w:rsid w:val="00EB4D2E"/>
    <w:rsid w:val="00EB50F4"/>
    <w:rsid w:val="00EB6F2C"/>
    <w:rsid w:val="00EC0EEC"/>
    <w:rsid w:val="00EC1013"/>
    <w:rsid w:val="00EC2F05"/>
    <w:rsid w:val="00EC3480"/>
    <w:rsid w:val="00EC53DD"/>
    <w:rsid w:val="00EC6768"/>
    <w:rsid w:val="00EC689B"/>
    <w:rsid w:val="00ED6E0D"/>
    <w:rsid w:val="00ED730A"/>
    <w:rsid w:val="00EE609E"/>
    <w:rsid w:val="00EE6815"/>
    <w:rsid w:val="00EF0F2F"/>
    <w:rsid w:val="00EF1329"/>
    <w:rsid w:val="00EF1339"/>
    <w:rsid w:val="00EF158B"/>
    <w:rsid w:val="00EF4639"/>
    <w:rsid w:val="00EF4E0D"/>
    <w:rsid w:val="00EF59BD"/>
    <w:rsid w:val="00EF6400"/>
    <w:rsid w:val="00EF6F5D"/>
    <w:rsid w:val="00F02346"/>
    <w:rsid w:val="00F03173"/>
    <w:rsid w:val="00F03397"/>
    <w:rsid w:val="00F039B3"/>
    <w:rsid w:val="00F05329"/>
    <w:rsid w:val="00F058A0"/>
    <w:rsid w:val="00F06A64"/>
    <w:rsid w:val="00F11FB8"/>
    <w:rsid w:val="00F135CA"/>
    <w:rsid w:val="00F137BB"/>
    <w:rsid w:val="00F1455F"/>
    <w:rsid w:val="00F149B1"/>
    <w:rsid w:val="00F14DFC"/>
    <w:rsid w:val="00F14FAF"/>
    <w:rsid w:val="00F16166"/>
    <w:rsid w:val="00F177E9"/>
    <w:rsid w:val="00F211AF"/>
    <w:rsid w:val="00F248A4"/>
    <w:rsid w:val="00F24BFF"/>
    <w:rsid w:val="00F317A9"/>
    <w:rsid w:val="00F32574"/>
    <w:rsid w:val="00F32802"/>
    <w:rsid w:val="00F32CB0"/>
    <w:rsid w:val="00F32D02"/>
    <w:rsid w:val="00F340F9"/>
    <w:rsid w:val="00F341CF"/>
    <w:rsid w:val="00F347F6"/>
    <w:rsid w:val="00F34DF3"/>
    <w:rsid w:val="00F357C2"/>
    <w:rsid w:val="00F35A9E"/>
    <w:rsid w:val="00F35F3D"/>
    <w:rsid w:val="00F37193"/>
    <w:rsid w:val="00F406BA"/>
    <w:rsid w:val="00F42185"/>
    <w:rsid w:val="00F43C75"/>
    <w:rsid w:val="00F46FC8"/>
    <w:rsid w:val="00F47B81"/>
    <w:rsid w:val="00F509F0"/>
    <w:rsid w:val="00F510A2"/>
    <w:rsid w:val="00F54CB3"/>
    <w:rsid w:val="00F5506D"/>
    <w:rsid w:val="00F55B05"/>
    <w:rsid w:val="00F60274"/>
    <w:rsid w:val="00F60EAE"/>
    <w:rsid w:val="00F631AD"/>
    <w:rsid w:val="00F63F82"/>
    <w:rsid w:val="00F648AE"/>
    <w:rsid w:val="00F664CD"/>
    <w:rsid w:val="00F66BA9"/>
    <w:rsid w:val="00F7194C"/>
    <w:rsid w:val="00F734D9"/>
    <w:rsid w:val="00F76D12"/>
    <w:rsid w:val="00F80B29"/>
    <w:rsid w:val="00F8328C"/>
    <w:rsid w:val="00F84563"/>
    <w:rsid w:val="00F84C2C"/>
    <w:rsid w:val="00F85776"/>
    <w:rsid w:val="00F90A4B"/>
    <w:rsid w:val="00F915EE"/>
    <w:rsid w:val="00F916ED"/>
    <w:rsid w:val="00F9246F"/>
    <w:rsid w:val="00F928B0"/>
    <w:rsid w:val="00F93A4D"/>
    <w:rsid w:val="00F96718"/>
    <w:rsid w:val="00F96FB0"/>
    <w:rsid w:val="00FA673B"/>
    <w:rsid w:val="00FA6C3A"/>
    <w:rsid w:val="00FB202F"/>
    <w:rsid w:val="00FB316E"/>
    <w:rsid w:val="00FB5FAC"/>
    <w:rsid w:val="00FB639E"/>
    <w:rsid w:val="00FC2BBC"/>
    <w:rsid w:val="00FC4932"/>
    <w:rsid w:val="00FC630D"/>
    <w:rsid w:val="00FC6AEB"/>
    <w:rsid w:val="00FD11A4"/>
    <w:rsid w:val="00FD15A7"/>
    <w:rsid w:val="00FD16DE"/>
    <w:rsid w:val="00FD271F"/>
    <w:rsid w:val="00FD2895"/>
    <w:rsid w:val="00FD2B3A"/>
    <w:rsid w:val="00FD4BA4"/>
    <w:rsid w:val="00FD5BE2"/>
    <w:rsid w:val="00FE312A"/>
    <w:rsid w:val="00FE4D02"/>
    <w:rsid w:val="00FF1704"/>
    <w:rsid w:val="00FF3EF0"/>
    <w:rsid w:val="00FF7A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3D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67C"/>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qFormat/>
    <w:rsid w:val="00DE7F87"/>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457D43"/>
    <w:pPr>
      <w:keepNext/>
      <w:overflowPunct/>
      <w:autoSpaceDE/>
      <w:autoSpaceDN/>
      <w:adjustRightInd/>
      <w:spacing w:before="240" w:after="60"/>
      <w:textAlignment w:val="auto"/>
      <w:outlineLvl w:val="1"/>
    </w:pPr>
    <w:rPr>
      <w:rFonts w:ascii="Arial" w:hAnsi="Arial" w:cs="Arial"/>
      <w:b/>
      <w:bCs/>
      <w:i/>
      <w:iCs/>
      <w:sz w:val="28"/>
      <w:szCs w:val="28"/>
      <w:lang w:val="es-ES_tradnl"/>
    </w:rPr>
  </w:style>
  <w:style w:type="paragraph" w:styleId="Ttulo3">
    <w:name w:val="heading 3"/>
    <w:basedOn w:val="Normal"/>
    <w:next w:val="Normal"/>
    <w:qFormat/>
    <w:rsid w:val="002C167C"/>
    <w:pPr>
      <w:keepNext/>
      <w:spacing w:line="240" w:lineRule="atLeast"/>
      <w:ind w:right="-29"/>
      <w:jc w:val="center"/>
      <w:outlineLvl w:val="2"/>
    </w:pPr>
    <w:rPr>
      <w:rFonts w:ascii="Century Gothic" w:hAnsi="Century Gothic"/>
      <w:b/>
      <w:sz w:val="24"/>
      <w:u w:val="single"/>
    </w:rPr>
  </w:style>
  <w:style w:type="paragraph" w:styleId="Ttulo4">
    <w:name w:val="heading 4"/>
    <w:basedOn w:val="Normal"/>
    <w:next w:val="Normal"/>
    <w:qFormat/>
    <w:rsid w:val="002C167C"/>
    <w:pPr>
      <w:keepNext/>
      <w:tabs>
        <w:tab w:val="left" w:pos="2410"/>
        <w:tab w:val="left" w:pos="2835"/>
      </w:tabs>
      <w:spacing w:line="360" w:lineRule="auto"/>
      <w:jc w:val="both"/>
      <w:outlineLvl w:val="3"/>
    </w:pPr>
    <w:rPr>
      <w:rFonts w:ascii="Century Gothic" w:hAnsi="Century Gothic"/>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2C167C"/>
    <w:pPr>
      <w:tabs>
        <w:tab w:val="left" w:pos="0"/>
      </w:tabs>
      <w:jc w:val="center"/>
    </w:pPr>
    <w:rPr>
      <w:rFonts w:ascii="Arial" w:hAnsi="Arial"/>
      <w:b/>
      <w:sz w:val="26"/>
    </w:rPr>
  </w:style>
  <w:style w:type="paragraph" w:styleId="Textoindependiente">
    <w:name w:val="Body Text"/>
    <w:basedOn w:val="Normal"/>
    <w:rsid w:val="002C167C"/>
    <w:pPr>
      <w:tabs>
        <w:tab w:val="left" w:pos="2410"/>
        <w:tab w:val="left" w:pos="2835"/>
      </w:tabs>
      <w:jc w:val="both"/>
    </w:pPr>
    <w:rPr>
      <w:rFonts w:ascii="Century Gothic" w:hAnsi="Century Gothic"/>
      <w:sz w:val="24"/>
    </w:rPr>
  </w:style>
  <w:style w:type="paragraph" w:customStyle="1" w:styleId="BodyText21">
    <w:name w:val="Body Text 21"/>
    <w:basedOn w:val="Normal"/>
    <w:rsid w:val="002C167C"/>
    <w:pPr>
      <w:ind w:right="51"/>
      <w:jc w:val="both"/>
    </w:pPr>
    <w:rPr>
      <w:rFonts w:ascii="Arial" w:hAnsi="Arial"/>
      <w:sz w:val="28"/>
    </w:rPr>
  </w:style>
  <w:style w:type="paragraph" w:styleId="Encabezado">
    <w:name w:val="header"/>
    <w:basedOn w:val="Normal"/>
    <w:link w:val="EncabezadoCar"/>
    <w:uiPriority w:val="99"/>
    <w:rsid w:val="002C167C"/>
    <w:pPr>
      <w:tabs>
        <w:tab w:val="center" w:pos="4419"/>
        <w:tab w:val="right" w:pos="8838"/>
      </w:tabs>
    </w:pPr>
  </w:style>
  <w:style w:type="character" w:customStyle="1" w:styleId="EncabezadoCar">
    <w:name w:val="Encabezado Car"/>
    <w:link w:val="Encabezado"/>
    <w:uiPriority w:val="99"/>
    <w:rsid w:val="002C167C"/>
    <w:rPr>
      <w:lang w:val="es-ES" w:eastAsia="es-ES" w:bidi="ar-SA"/>
    </w:rPr>
  </w:style>
  <w:style w:type="paragraph" w:styleId="Piedepgina">
    <w:name w:val="footer"/>
    <w:basedOn w:val="Normal"/>
    <w:link w:val="PiedepginaCar"/>
    <w:uiPriority w:val="99"/>
    <w:rsid w:val="002C167C"/>
    <w:pPr>
      <w:tabs>
        <w:tab w:val="center" w:pos="4419"/>
        <w:tab w:val="right" w:pos="8838"/>
      </w:tabs>
    </w:pPr>
  </w:style>
  <w:style w:type="character" w:customStyle="1" w:styleId="PiedepginaCar">
    <w:name w:val="Pie de página Car"/>
    <w:link w:val="Piedepgina"/>
    <w:uiPriority w:val="99"/>
    <w:rsid w:val="002C167C"/>
    <w:rPr>
      <w:lang w:val="es-ES" w:eastAsia="es-ES" w:bidi="ar-SA"/>
    </w:rPr>
  </w:style>
  <w:style w:type="paragraph" w:styleId="Textonotapie">
    <w:name w:val="footnote text"/>
    <w:aliases w:val="Texto nota pie Car,Footnote Text Char Char Char Char Char,Footnote Text Char Char Char Char,Footnote reference,FA Fu,Footnote Text Char Char Char,Footnote Text,texto de nota al pie,Footnote Text Char Char Char Char Char Char Char Cha,ft"/>
    <w:basedOn w:val="Normal"/>
    <w:link w:val="TextonotapieCar1"/>
    <w:qFormat/>
    <w:rsid w:val="002C167C"/>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ft Car"/>
    <w:link w:val="Textonotapie"/>
    <w:qFormat/>
    <w:locked/>
    <w:rsid w:val="002C167C"/>
    <w:rPr>
      <w:lang w:val="es-ES" w:eastAsia="es-ES" w:bidi="ar-SA"/>
    </w:rPr>
  </w:style>
  <w:style w:type="character" w:styleId="Refdenotaalpie">
    <w:name w:val="footnote reference"/>
    <w:aliases w:val="Footnotes refss,Texto de nota al pie,referencia nota al pie,Ref. de nota al pie 2,Appel note de bas de page,BVI fnr,Footnote symbol,Footnote,Nota de pie,Ref,de nota al pie,Pie de pagina,Ref. ...,Ref1,FC,Footnote number,f,R,4_G,F,FZ"/>
    <w:link w:val="4GChar"/>
    <w:qFormat/>
    <w:rsid w:val="002C167C"/>
    <w:rPr>
      <w:vertAlign w:val="superscript"/>
    </w:rPr>
  </w:style>
  <w:style w:type="paragraph" w:styleId="Sangradetextonormal">
    <w:name w:val="Body Text Indent"/>
    <w:basedOn w:val="Normal"/>
    <w:rsid w:val="002C167C"/>
    <w:pPr>
      <w:widowControl w:val="0"/>
      <w:overflowPunct/>
      <w:autoSpaceDE/>
      <w:autoSpaceDN/>
      <w:adjustRightInd/>
      <w:spacing w:line="240" w:lineRule="atLeast"/>
      <w:ind w:right="51"/>
      <w:jc w:val="both"/>
      <w:textAlignment w:val="auto"/>
    </w:pPr>
    <w:rPr>
      <w:sz w:val="28"/>
    </w:rPr>
  </w:style>
  <w:style w:type="paragraph" w:styleId="NormalWeb">
    <w:name w:val="Normal (Web)"/>
    <w:basedOn w:val="Normal"/>
    <w:uiPriority w:val="99"/>
    <w:rsid w:val="002C167C"/>
    <w:pPr>
      <w:overflowPunct/>
      <w:autoSpaceDE/>
      <w:autoSpaceDN/>
      <w:adjustRightInd/>
      <w:spacing w:before="100" w:beforeAutospacing="1" w:after="100" w:afterAutospacing="1"/>
      <w:textAlignment w:val="auto"/>
    </w:pPr>
    <w:rPr>
      <w:rFonts w:ascii="Arial Unicode MS" w:cs="Arial Unicode MS"/>
      <w:sz w:val="24"/>
      <w:szCs w:val="24"/>
    </w:rPr>
  </w:style>
  <w:style w:type="character" w:styleId="Hipervnculo">
    <w:name w:val="Hyperlink"/>
    <w:rsid w:val="002C167C"/>
    <w:rPr>
      <w:color w:val="0000FF"/>
      <w:u w:val="single"/>
    </w:rPr>
  </w:style>
  <w:style w:type="paragraph" w:customStyle="1" w:styleId="estilo1">
    <w:name w:val="estilo1"/>
    <w:basedOn w:val="Normal"/>
    <w:rsid w:val="002C167C"/>
    <w:pPr>
      <w:overflowPunct/>
      <w:autoSpaceDE/>
      <w:autoSpaceDN/>
      <w:adjustRightInd/>
      <w:spacing w:before="100" w:beforeAutospacing="1" w:after="100" w:afterAutospacing="1"/>
      <w:textAlignment w:val="auto"/>
    </w:pPr>
    <w:rPr>
      <w:rFonts w:ascii="Arial" w:hAnsi="Arial" w:cs="Arial"/>
    </w:rPr>
  </w:style>
  <w:style w:type="paragraph" w:customStyle="1" w:styleId="AlgerianTtulo">
    <w:name w:val="Algerian Título"/>
    <w:next w:val="Normal"/>
    <w:link w:val="AlgerianTtuloCar"/>
    <w:uiPriority w:val="99"/>
    <w:rsid w:val="002C167C"/>
    <w:pPr>
      <w:tabs>
        <w:tab w:val="left" w:pos="1202"/>
      </w:tabs>
      <w:spacing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uiPriority w:val="99"/>
    <w:rsid w:val="002C167C"/>
    <w:rPr>
      <w:rFonts w:ascii="Algerian" w:eastAsia="Tahoma" w:hAnsi="Algerian" w:cs="Tahoma"/>
      <w:sz w:val="30"/>
      <w:szCs w:val="26"/>
      <w:lang w:val="es-ES" w:eastAsia="es-ES" w:bidi="ar-SA"/>
    </w:rPr>
  </w:style>
  <w:style w:type="paragraph" w:styleId="Sinespaciado">
    <w:name w:val="No Spacing"/>
    <w:link w:val="SinespaciadoCar"/>
    <w:uiPriority w:val="1"/>
    <w:qFormat/>
    <w:rsid w:val="002C167C"/>
    <w:pPr>
      <w:suppressAutoHyphens/>
    </w:pPr>
    <w:rPr>
      <w:rFonts w:eastAsia="Cambria"/>
      <w:sz w:val="24"/>
      <w:szCs w:val="24"/>
      <w:lang w:val="es-ES" w:eastAsia="ar-SA"/>
    </w:rPr>
  </w:style>
  <w:style w:type="paragraph" w:styleId="Textonotaalfinal">
    <w:name w:val="endnote text"/>
    <w:basedOn w:val="Normal"/>
    <w:link w:val="TextonotaalfinalCar"/>
    <w:rsid w:val="002C167C"/>
  </w:style>
  <w:style w:type="character" w:customStyle="1" w:styleId="TextonotaalfinalCar">
    <w:name w:val="Texto nota al final Car"/>
    <w:link w:val="Textonotaalfinal"/>
    <w:rsid w:val="002C167C"/>
    <w:rPr>
      <w:lang w:val="es-ES" w:eastAsia="es-ES" w:bidi="ar-SA"/>
    </w:rPr>
  </w:style>
  <w:style w:type="character" w:styleId="Refdenotaalfinal">
    <w:name w:val="endnote reference"/>
    <w:rsid w:val="002C167C"/>
    <w:rPr>
      <w:vertAlign w:val="superscript"/>
    </w:rPr>
  </w:style>
  <w:style w:type="character" w:styleId="Nmerodepgina">
    <w:name w:val="page number"/>
    <w:basedOn w:val="Fuentedeprrafopredeter"/>
    <w:rsid w:val="008F7222"/>
  </w:style>
  <w:style w:type="paragraph" w:styleId="Textoindependiente3">
    <w:name w:val="Body Text 3"/>
    <w:basedOn w:val="Normal"/>
    <w:rsid w:val="00457D43"/>
    <w:pPr>
      <w:overflowPunct/>
      <w:autoSpaceDE/>
      <w:autoSpaceDN/>
      <w:adjustRightInd/>
      <w:spacing w:after="120"/>
      <w:textAlignment w:val="auto"/>
    </w:pPr>
    <w:rPr>
      <w:sz w:val="16"/>
      <w:szCs w:val="16"/>
      <w:lang w:val="es-ES_tradnl"/>
    </w:rPr>
  </w:style>
  <w:style w:type="paragraph" w:styleId="Textoindependiente2">
    <w:name w:val="Body Text 2"/>
    <w:basedOn w:val="Normal"/>
    <w:rsid w:val="00457D43"/>
    <w:pPr>
      <w:overflowPunct/>
      <w:autoSpaceDE/>
      <w:autoSpaceDN/>
      <w:adjustRightInd/>
      <w:spacing w:after="120" w:line="480" w:lineRule="auto"/>
      <w:textAlignment w:val="auto"/>
    </w:pPr>
    <w:rPr>
      <w:lang w:val="es-ES_tradnl"/>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1,Footnote Text Char Car1,Texto nota pie Car Car1"/>
    <w:uiPriority w:val="99"/>
    <w:rsid w:val="002B7E1C"/>
    <w:rPr>
      <w:rFonts w:ascii="Comic Sans MS" w:eastAsia="Tahoma" w:hAnsi="Comic Sans MS" w:cs="Arial"/>
      <w:sz w:val="16"/>
      <w:lang w:val="es-ES" w:eastAsia="es-ES" w:bidi="ar-SA"/>
    </w:rPr>
  </w:style>
  <w:style w:type="paragraph" w:customStyle="1" w:styleId="Car3">
    <w:name w:val="Car3"/>
    <w:basedOn w:val="Normal"/>
    <w:rsid w:val="00993564"/>
    <w:pPr>
      <w:overflowPunct/>
      <w:autoSpaceDE/>
      <w:autoSpaceDN/>
      <w:adjustRightInd/>
      <w:spacing w:after="160" w:line="240" w:lineRule="exact"/>
      <w:textAlignment w:val="auto"/>
    </w:pPr>
    <w:rPr>
      <w:noProof/>
      <w:color w:val="000000"/>
      <w:lang w:val="es-CO" w:eastAsia="es-CO"/>
    </w:rPr>
  </w:style>
  <w:style w:type="paragraph" w:customStyle="1" w:styleId="BodyText22">
    <w:name w:val="Body Text 22"/>
    <w:basedOn w:val="Normal"/>
    <w:uiPriority w:val="99"/>
    <w:rsid w:val="000D7A46"/>
    <w:pPr>
      <w:spacing w:after="120"/>
      <w:ind w:left="283"/>
    </w:pPr>
    <w:rPr>
      <w:rFonts w:ascii="Comic Sans MS" w:hAnsi="Comic Sans MS" w:cs="Comic Sans MS"/>
      <w:sz w:val="26"/>
      <w:szCs w:val="26"/>
      <w:lang w:val="es-ES_tradnl"/>
    </w:rPr>
  </w:style>
  <w:style w:type="paragraph" w:styleId="Prrafodelista">
    <w:name w:val="List Paragraph"/>
    <w:aliases w:val="Colorful List - Accent 11,Ha,List Paragraph1,lp1"/>
    <w:basedOn w:val="Normal"/>
    <w:link w:val="PrrafodelistaCar"/>
    <w:uiPriority w:val="99"/>
    <w:qFormat/>
    <w:rsid w:val="000D7A46"/>
    <w:pPr>
      <w:overflowPunct/>
      <w:autoSpaceDE/>
      <w:autoSpaceDN/>
      <w:adjustRightInd/>
      <w:spacing w:line="360" w:lineRule="auto"/>
      <w:ind w:left="708"/>
      <w:jc w:val="both"/>
      <w:textAlignment w:val="auto"/>
    </w:pPr>
    <w:rPr>
      <w:rFonts w:ascii="Tahoma" w:hAnsi="Tahoma"/>
      <w:sz w:val="26"/>
      <w:szCs w:val="24"/>
      <w:lang w:val="es-MX" w:eastAsia="es-MX"/>
    </w:rPr>
  </w:style>
  <w:style w:type="paragraph" w:customStyle="1" w:styleId="Car">
    <w:name w:val="Car"/>
    <w:basedOn w:val="Normal"/>
    <w:rsid w:val="000D7A46"/>
    <w:pPr>
      <w:overflowPunct/>
      <w:autoSpaceDE/>
      <w:autoSpaceDN/>
      <w:adjustRightInd/>
      <w:spacing w:after="160" w:line="240" w:lineRule="exact"/>
      <w:textAlignment w:val="auto"/>
    </w:pPr>
    <w:rPr>
      <w:noProof/>
      <w:color w:val="000000"/>
      <w:lang w:val="es-CO" w:eastAsia="es-CO"/>
    </w:rPr>
  </w:style>
  <w:style w:type="character" w:customStyle="1" w:styleId="Smbolodenotaalpie">
    <w:name w:val="Símbolo de nota al pie"/>
    <w:rsid w:val="004B7057"/>
    <w:rPr>
      <w:rFonts w:ascii="Marin" w:hAnsi="Marin"/>
      <w:sz w:val="24"/>
      <w:vertAlign w:val="superscript"/>
      <w:lang w:val="en-US"/>
    </w:rPr>
  </w:style>
  <w:style w:type="paragraph" w:customStyle="1" w:styleId="Textodebloque1">
    <w:name w:val="Texto de bloque1"/>
    <w:basedOn w:val="Normal"/>
    <w:rsid w:val="004B7057"/>
    <w:pPr>
      <w:suppressAutoHyphens/>
      <w:overflowPunct/>
      <w:autoSpaceDE/>
      <w:autoSpaceDN/>
      <w:adjustRightInd/>
      <w:ind w:left="1496" w:right="618"/>
      <w:jc w:val="both"/>
      <w:textAlignment w:val="auto"/>
    </w:pPr>
    <w:rPr>
      <w:i/>
      <w:sz w:val="24"/>
      <w:szCs w:val="24"/>
      <w:lang w:val="es-ES_tradnl" w:eastAsia="ar-SA"/>
    </w:rPr>
  </w:style>
  <w:style w:type="paragraph" w:customStyle="1" w:styleId="Textoindependiente21">
    <w:name w:val="Texto independiente 21"/>
    <w:basedOn w:val="Normal"/>
    <w:rsid w:val="004B7057"/>
    <w:pPr>
      <w:suppressAutoHyphens/>
      <w:overflowPunct/>
      <w:autoSpaceDE/>
      <w:autoSpaceDN/>
      <w:adjustRightInd/>
      <w:spacing w:after="120" w:line="480" w:lineRule="auto"/>
      <w:textAlignment w:val="auto"/>
    </w:pPr>
    <w:rPr>
      <w:sz w:val="24"/>
      <w:szCs w:val="24"/>
      <w:lang w:eastAsia="ar-SA"/>
    </w:rPr>
  </w:style>
  <w:style w:type="paragraph" w:customStyle="1" w:styleId="NormalArial">
    <w:name w:val="Normal + Arial"/>
    <w:basedOn w:val="Normal"/>
    <w:rsid w:val="004B7057"/>
    <w:pPr>
      <w:suppressAutoHyphens/>
      <w:overflowPunct/>
      <w:autoSpaceDN/>
      <w:adjustRightInd/>
      <w:spacing w:line="360" w:lineRule="auto"/>
      <w:ind w:right="51"/>
      <w:jc w:val="both"/>
      <w:textAlignment w:val="auto"/>
    </w:pPr>
    <w:rPr>
      <w:rFonts w:ascii="Arial" w:hAnsi="Arial" w:cs="Arial"/>
      <w:sz w:val="24"/>
      <w:szCs w:val="24"/>
      <w:lang w:val="es-ES_tradnl" w:eastAsia="ar-SA"/>
    </w:rPr>
  </w:style>
  <w:style w:type="paragraph" w:customStyle="1" w:styleId="BodyText25">
    <w:name w:val="Body Text 25"/>
    <w:basedOn w:val="Normal"/>
    <w:rsid w:val="003F3D53"/>
    <w:pPr>
      <w:spacing w:after="120"/>
      <w:ind w:left="283"/>
      <w:textAlignment w:val="auto"/>
    </w:pPr>
  </w:style>
  <w:style w:type="character" w:customStyle="1" w:styleId="apple-converted-space">
    <w:name w:val="apple-converted-space"/>
    <w:rsid w:val="00617EDB"/>
    <w:rPr>
      <w:rFonts w:cs="Times New Roman"/>
    </w:rPr>
  </w:style>
  <w:style w:type="character" w:customStyle="1" w:styleId="Ttulo1Car">
    <w:name w:val="Título 1 Car"/>
    <w:link w:val="Ttulo1"/>
    <w:rsid w:val="00DE7F87"/>
    <w:rPr>
      <w:rFonts w:ascii="Cambria" w:eastAsia="Times New Roman" w:hAnsi="Cambria" w:cs="Times New Roman"/>
      <w:b/>
      <w:bCs/>
      <w:kern w:val="32"/>
      <w:sz w:val="32"/>
      <w:szCs w:val="32"/>
      <w:lang w:val="es-ES" w:eastAsia="es-ES"/>
    </w:rPr>
  </w:style>
  <w:style w:type="character" w:customStyle="1" w:styleId="Nombreprincipal">
    <w:name w:val="Nombre principal"/>
    <w:uiPriority w:val="99"/>
    <w:rsid w:val="00DE7F87"/>
    <w:rPr>
      <w:rFonts w:ascii="Tahoma" w:hAnsi="Tahoma" w:cs="Tahoma"/>
      <w:b/>
      <w:bCs/>
      <w:smallCaps/>
      <w:sz w:val="22"/>
      <w:szCs w:val="22"/>
    </w:rPr>
  </w:style>
  <w:style w:type="paragraph" w:customStyle="1" w:styleId="Sinespaciado1">
    <w:name w:val="Sin espaciado1"/>
    <w:basedOn w:val="Normal"/>
    <w:rsid w:val="00B42ADE"/>
    <w:pPr>
      <w:overflowPunct/>
      <w:autoSpaceDE/>
      <w:autoSpaceDN/>
      <w:adjustRightInd/>
      <w:jc w:val="center"/>
      <w:textAlignment w:val="auto"/>
    </w:pPr>
    <w:rPr>
      <w:rFonts w:eastAsia="Batang"/>
      <w:b/>
      <w:color w:val="000000"/>
      <w:sz w:val="24"/>
      <w:szCs w:val="24"/>
    </w:rPr>
  </w:style>
  <w:style w:type="paragraph" w:styleId="Sangra2detindependiente">
    <w:name w:val="Body Text Indent 2"/>
    <w:basedOn w:val="Normal"/>
    <w:link w:val="Sangra2detindependienteCar"/>
    <w:uiPriority w:val="99"/>
    <w:unhideWhenUsed/>
    <w:rsid w:val="00E22ED5"/>
    <w:pPr>
      <w:overflowPunct/>
      <w:autoSpaceDE/>
      <w:autoSpaceDN/>
      <w:adjustRightInd/>
      <w:spacing w:after="120" w:line="480" w:lineRule="auto"/>
      <w:ind w:left="283"/>
      <w:textAlignment w:val="auto"/>
    </w:pPr>
    <w:rPr>
      <w:rFonts w:ascii="Calibri" w:hAnsi="Calibri" w:cs="Calibri"/>
      <w:sz w:val="22"/>
      <w:szCs w:val="22"/>
      <w:lang w:val="es-CO" w:eastAsia="en-US"/>
    </w:rPr>
  </w:style>
  <w:style w:type="character" w:customStyle="1" w:styleId="Sangra2detindependienteCar">
    <w:name w:val="Sangría 2 de t. independiente Car"/>
    <w:link w:val="Sangra2detindependiente"/>
    <w:uiPriority w:val="99"/>
    <w:rsid w:val="00E22ED5"/>
    <w:rPr>
      <w:rFonts w:ascii="Calibri" w:hAnsi="Calibri" w:cs="Calibri"/>
      <w:sz w:val="22"/>
      <w:szCs w:val="22"/>
      <w:lang w:eastAsia="en-US"/>
    </w:rPr>
  </w:style>
  <w:style w:type="paragraph" w:customStyle="1" w:styleId="xmsonormal">
    <w:name w:val="xmsonormal"/>
    <w:basedOn w:val="Normal"/>
    <w:rsid w:val="00EA0CE0"/>
    <w:pPr>
      <w:overflowPunct/>
      <w:autoSpaceDE/>
      <w:autoSpaceDN/>
      <w:adjustRightInd/>
      <w:spacing w:before="100" w:beforeAutospacing="1" w:after="100" w:afterAutospacing="1"/>
      <w:textAlignment w:val="auto"/>
    </w:pPr>
    <w:rPr>
      <w:sz w:val="24"/>
      <w:szCs w:val="24"/>
      <w:lang w:val="es-CO" w:eastAsia="es-CO"/>
    </w:rPr>
  </w:style>
  <w:style w:type="paragraph" w:customStyle="1" w:styleId="xmsonormal0">
    <w:name w:val="x_msonormal"/>
    <w:basedOn w:val="Normal"/>
    <w:uiPriority w:val="99"/>
    <w:semiHidden/>
    <w:rsid w:val="00EA0CE0"/>
    <w:pPr>
      <w:overflowPunct/>
      <w:autoSpaceDE/>
      <w:autoSpaceDN/>
      <w:adjustRightInd/>
      <w:textAlignment w:val="auto"/>
    </w:pPr>
    <w:rPr>
      <w:rFonts w:eastAsia="Calibri"/>
      <w:sz w:val="24"/>
      <w:szCs w:val="24"/>
      <w:lang w:val="es-CO" w:eastAsia="es-CO"/>
    </w:rPr>
  </w:style>
  <w:style w:type="paragraph" w:customStyle="1" w:styleId="Default">
    <w:name w:val="Default"/>
    <w:rsid w:val="00FC2BBC"/>
    <w:pPr>
      <w:autoSpaceDE w:val="0"/>
      <w:autoSpaceDN w:val="0"/>
      <w:adjustRightInd w:val="0"/>
    </w:pPr>
    <w:rPr>
      <w:rFonts w:ascii="Bookman Old Style" w:hAnsi="Bookman Old Style" w:cs="Bookman Old Style"/>
      <w:color w:val="000000"/>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573350"/>
    <w:pPr>
      <w:overflowPunct/>
      <w:autoSpaceDE/>
      <w:autoSpaceDN/>
      <w:adjustRightInd/>
      <w:jc w:val="both"/>
      <w:textAlignment w:val="auto"/>
    </w:pPr>
    <w:rPr>
      <w:vertAlign w:val="superscript"/>
      <w:lang w:val="es-CO" w:eastAsia="es-CO"/>
    </w:rPr>
  </w:style>
  <w:style w:type="character" w:customStyle="1" w:styleId="PrrafodelistaCar">
    <w:name w:val="Párrafo de lista Car"/>
    <w:aliases w:val="Colorful List - Accent 11 Car,Ha Car,List Paragraph1 Car,lp1 Car"/>
    <w:link w:val="Prrafodelista"/>
    <w:uiPriority w:val="99"/>
    <w:locked/>
    <w:rsid w:val="00573350"/>
    <w:rPr>
      <w:rFonts w:ascii="Tahoma" w:hAnsi="Tahoma"/>
      <w:sz w:val="26"/>
      <w:szCs w:val="24"/>
      <w:lang w:val="es-MX" w:eastAsia="es-MX"/>
    </w:rPr>
  </w:style>
  <w:style w:type="character" w:customStyle="1" w:styleId="SinespaciadoCar">
    <w:name w:val="Sin espaciado Car"/>
    <w:link w:val="Sinespaciado"/>
    <w:uiPriority w:val="1"/>
    <w:locked/>
    <w:rsid w:val="009B50EF"/>
    <w:rPr>
      <w:rFonts w:eastAsia="Cambria"/>
      <w:sz w:val="24"/>
      <w:szCs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67C"/>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qFormat/>
    <w:rsid w:val="00DE7F87"/>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457D43"/>
    <w:pPr>
      <w:keepNext/>
      <w:overflowPunct/>
      <w:autoSpaceDE/>
      <w:autoSpaceDN/>
      <w:adjustRightInd/>
      <w:spacing w:before="240" w:after="60"/>
      <w:textAlignment w:val="auto"/>
      <w:outlineLvl w:val="1"/>
    </w:pPr>
    <w:rPr>
      <w:rFonts w:ascii="Arial" w:hAnsi="Arial" w:cs="Arial"/>
      <w:b/>
      <w:bCs/>
      <w:i/>
      <w:iCs/>
      <w:sz w:val="28"/>
      <w:szCs w:val="28"/>
      <w:lang w:val="es-ES_tradnl"/>
    </w:rPr>
  </w:style>
  <w:style w:type="paragraph" w:styleId="Ttulo3">
    <w:name w:val="heading 3"/>
    <w:basedOn w:val="Normal"/>
    <w:next w:val="Normal"/>
    <w:qFormat/>
    <w:rsid w:val="002C167C"/>
    <w:pPr>
      <w:keepNext/>
      <w:spacing w:line="240" w:lineRule="atLeast"/>
      <w:ind w:right="-29"/>
      <w:jc w:val="center"/>
      <w:outlineLvl w:val="2"/>
    </w:pPr>
    <w:rPr>
      <w:rFonts w:ascii="Century Gothic" w:hAnsi="Century Gothic"/>
      <w:b/>
      <w:sz w:val="24"/>
      <w:u w:val="single"/>
    </w:rPr>
  </w:style>
  <w:style w:type="paragraph" w:styleId="Ttulo4">
    <w:name w:val="heading 4"/>
    <w:basedOn w:val="Normal"/>
    <w:next w:val="Normal"/>
    <w:qFormat/>
    <w:rsid w:val="002C167C"/>
    <w:pPr>
      <w:keepNext/>
      <w:tabs>
        <w:tab w:val="left" w:pos="2410"/>
        <w:tab w:val="left" w:pos="2835"/>
      </w:tabs>
      <w:spacing w:line="360" w:lineRule="auto"/>
      <w:jc w:val="both"/>
      <w:outlineLvl w:val="3"/>
    </w:pPr>
    <w:rPr>
      <w:rFonts w:ascii="Century Gothic" w:hAnsi="Century Gothic"/>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2C167C"/>
    <w:pPr>
      <w:tabs>
        <w:tab w:val="left" w:pos="0"/>
      </w:tabs>
      <w:jc w:val="center"/>
    </w:pPr>
    <w:rPr>
      <w:rFonts w:ascii="Arial" w:hAnsi="Arial"/>
      <w:b/>
      <w:sz w:val="26"/>
    </w:rPr>
  </w:style>
  <w:style w:type="paragraph" w:styleId="Textoindependiente">
    <w:name w:val="Body Text"/>
    <w:basedOn w:val="Normal"/>
    <w:rsid w:val="002C167C"/>
    <w:pPr>
      <w:tabs>
        <w:tab w:val="left" w:pos="2410"/>
        <w:tab w:val="left" w:pos="2835"/>
      </w:tabs>
      <w:jc w:val="both"/>
    </w:pPr>
    <w:rPr>
      <w:rFonts w:ascii="Century Gothic" w:hAnsi="Century Gothic"/>
      <w:sz w:val="24"/>
    </w:rPr>
  </w:style>
  <w:style w:type="paragraph" w:customStyle="1" w:styleId="BodyText21">
    <w:name w:val="Body Text 21"/>
    <w:basedOn w:val="Normal"/>
    <w:rsid w:val="002C167C"/>
    <w:pPr>
      <w:ind w:right="51"/>
      <w:jc w:val="both"/>
    </w:pPr>
    <w:rPr>
      <w:rFonts w:ascii="Arial" w:hAnsi="Arial"/>
      <w:sz w:val="28"/>
    </w:rPr>
  </w:style>
  <w:style w:type="paragraph" w:styleId="Encabezado">
    <w:name w:val="header"/>
    <w:basedOn w:val="Normal"/>
    <w:link w:val="EncabezadoCar"/>
    <w:uiPriority w:val="99"/>
    <w:rsid w:val="002C167C"/>
    <w:pPr>
      <w:tabs>
        <w:tab w:val="center" w:pos="4419"/>
        <w:tab w:val="right" w:pos="8838"/>
      </w:tabs>
    </w:pPr>
  </w:style>
  <w:style w:type="character" w:customStyle="1" w:styleId="EncabezadoCar">
    <w:name w:val="Encabezado Car"/>
    <w:link w:val="Encabezado"/>
    <w:uiPriority w:val="99"/>
    <w:rsid w:val="002C167C"/>
    <w:rPr>
      <w:lang w:val="es-ES" w:eastAsia="es-ES" w:bidi="ar-SA"/>
    </w:rPr>
  </w:style>
  <w:style w:type="paragraph" w:styleId="Piedepgina">
    <w:name w:val="footer"/>
    <w:basedOn w:val="Normal"/>
    <w:link w:val="PiedepginaCar"/>
    <w:uiPriority w:val="99"/>
    <w:rsid w:val="002C167C"/>
    <w:pPr>
      <w:tabs>
        <w:tab w:val="center" w:pos="4419"/>
        <w:tab w:val="right" w:pos="8838"/>
      </w:tabs>
    </w:pPr>
  </w:style>
  <w:style w:type="character" w:customStyle="1" w:styleId="PiedepginaCar">
    <w:name w:val="Pie de página Car"/>
    <w:link w:val="Piedepgina"/>
    <w:uiPriority w:val="99"/>
    <w:rsid w:val="002C167C"/>
    <w:rPr>
      <w:lang w:val="es-ES" w:eastAsia="es-ES" w:bidi="ar-SA"/>
    </w:rPr>
  </w:style>
  <w:style w:type="paragraph" w:styleId="Textonotapie">
    <w:name w:val="footnote text"/>
    <w:aliases w:val="Texto nota pie Car,Footnote Text Char Char Char Char Char,Footnote Text Char Char Char Char,Footnote reference,FA Fu,Footnote Text Char Char Char,Footnote Text,texto de nota al pie,Footnote Text Char Char Char Char Char Char Char Cha,ft"/>
    <w:basedOn w:val="Normal"/>
    <w:link w:val="TextonotapieCar1"/>
    <w:qFormat/>
    <w:rsid w:val="002C167C"/>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ft Car"/>
    <w:link w:val="Textonotapie"/>
    <w:qFormat/>
    <w:locked/>
    <w:rsid w:val="002C167C"/>
    <w:rPr>
      <w:lang w:val="es-ES" w:eastAsia="es-ES" w:bidi="ar-SA"/>
    </w:rPr>
  </w:style>
  <w:style w:type="character" w:styleId="Refdenotaalpie">
    <w:name w:val="footnote reference"/>
    <w:aliases w:val="Footnotes refss,Texto de nota al pie,referencia nota al pie,Ref. de nota al pie 2,Appel note de bas de page,BVI fnr,Footnote symbol,Footnote,Nota de pie,Ref,de nota al pie,Pie de pagina,Ref. ...,Ref1,FC,Footnote number,f,R,4_G,F,FZ"/>
    <w:link w:val="4GChar"/>
    <w:qFormat/>
    <w:rsid w:val="002C167C"/>
    <w:rPr>
      <w:vertAlign w:val="superscript"/>
    </w:rPr>
  </w:style>
  <w:style w:type="paragraph" w:styleId="Sangradetextonormal">
    <w:name w:val="Body Text Indent"/>
    <w:basedOn w:val="Normal"/>
    <w:rsid w:val="002C167C"/>
    <w:pPr>
      <w:widowControl w:val="0"/>
      <w:overflowPunct/>
      <w:autoSpaceDE/>
      <w:autoSpaceDN/>
      <w:adjustRightInd/>
      <w:spacing w:line="240" w:lineRule="atLeast"/>
      <w:ind w:right="51"/>
      <w:jc w:val="both"/>
      <w:textAlignment w:val="auto"/>
    </w:pPr>
    <w:rPr>
      <w:sz w:val="28"/>
    </w:rPr>
  </w:style>
  <w:style w:type="paragraph" w:styleId="NormalWeb">
    <w:name w:val="Normal (Web)"/>
    <w:basedOn w:val="Normal"/>
    <w:uiPriority w:val="99"/>
    <w:rsid w:val="002C167C"/>
    <w:pPr>
      <w:overflowPunct/>
      <w:autoSpaceDE/>
      <w:autoSpaceDN/>
      <w:adjustRightInd/>
      <w:spacing w:before="100" w:beforeAutospacing="1" w:after="100" w:afterAutospacing="1"/>
      <w:textAlignment w:val="auto"/>
    </w:pPr>
    <w:rPr>
      <w:rFonts w:ascii="Arial Unicode MS" w:cs="Arial Unicode MS"/>
      <w:sz w:val="24"/>
      <w:szCs w:val="24"/>
    </w:rPr>
  </w:style>
  <w:style w:type="character" w:styleId="Hipervnculo">
    <w:name w:val="Hyperlink"/>
    <w:rsid w:val="002C167C"/>
    <w:rPr>
      <w:color w:val="0000FF"/>
      <w:u w:val="single"/>
    </w:rPr>
  </w:style>
  <w:style w:type="paragraph" w:customStyle="1" w:styleId="estilo1">
    <w:name w:val="estilo1"/>
    <w:basedOn w:val="Normal"/>
    <w:rsid w:val="002C167C"/>
    <w:pPr>
      <w:overflowPunct/>
      <w:autoSpaceDE/>
      <w:autoSpaceDN/>
      <w:adjustRightInd/>
      <w:spacing w:before="100" w:beforeAutospacing="1" w:after="100" w:afterAutospacing="1"/>
      <w:textAlignment w:val="auto"/>
    </w:pPr>
    <w:rPr>
      <w:rFonts w:ascii="Arial" w:hAnsi="Arial" w:cs="Arial"/>
    </w:rPr>
  </w:style>
  <w:style w:type="paragraph" w:customStyle="1" w:styleId="AlgerianTtulo">
    <w:name w:val="Algerian Título"/>
    <w:next w:val="Normal"/>
    <w:link w:val="AlgerianTtuloCar"/>
    <w:uiPriority w:val="99"/>
    <w:rsid w:val="002C167C"/>
    <w:pPr>
      <w:tabs>
        <w:tab w:val="left" w:pos="1202"/>
      </w:tabs>
      <w:spacing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uiPriority w:val="99"/>
    <w:rsid w:val="002C167C"/>
    <w:rPr>
      <w:rFonts w:ascii="Algerian" w:eastAsia="Tahoma" w:hAnsi="Algerian" w:cs="Tahoma"/>
      <w:sz w:val="30"/>
      <w:szCs w:val="26"/>
      <w:lang w:val="es-ES" w:eastAsia="es-ES" w:bidi="ar-SA"/>
    </w:rPr>
  </w:style>
  <w:style w:type="paragraph" w:styleId="Sinespaciado">
    <w:name w:val="No Spacing"/>
    <w:link w:val="SinespaciadoCar"/>
    <w:uiPriority w:val="1"/>
    <w:qFormat/>
    <w:rsid w:val="002C167C"/>
    <w:pPr>
      <w:suppressAutoHyphens/>
    </w:pPr>
    <w:rPr>
      <w:rFonts w:eastAsia="Cambria"/>
      <w:sz w:val="24"/>
      <w:szCs w:val="24"/>
      <w:lang w:val="es-ES" w:eastAsia="ar-SA"/>
    </w:rPr>
  </w:style>
  <w:style w:type="paragraph" w:styleId="Textonotaalfinal">
    <w:name w:val="endnote text"/>
    <w:basedOn w:val="Normal"/>
    <w:link w:val="TextonotaalfinalCar"/>
    <w:rsid w:val="002C167C"/>
  </w:style>
  <w:style w:type="character" w:customStyle="1" w:styleId="TextonotaalfinalCar">
    <w:name w:val="Texto nota al final Car"/>
    <w:link w:val="Textonotaalfinal"/>
    <w:rsid w:val="002C167C"/>
    <w:rPr>
      <w:lang w:val="es-ES" w:eastAsia="es-ES" w:bidi="ar-SA"/>
    </w:rPr>
  </w:style>
  <w:style w:type="character" w:styleId="Refdenotaalfinal">
    <w:name w:val="endnote reference"/>
    <w:rsid w:val="002C167C"/>
    <w:rPr>
      <w:vertAlign w:val="superscript"/>
    </w:rPr>
  </w:style>
  <w:style w:type="character" w:styleId="Nmerodepgina">
    <w:name w:val="page number"/>
    <w:basedOn w:val="Fuentedeprrafopredeter"/>
    <w:rsid w:val="008F7222"/>
  </w:style>
  <w:style w:type="paragraph" w:styleId="Textoindependiente3">
    <w:name w:val="Body Text 3"/>
    <w:basedOn w:val="Normal"/>
    <w:rsid w:val="00457D43"/>
    <w:pPr>
      <w:overflowPunct/>
      <w:autoSpaceDE/>
      <w:autoSpaceDN/>
      <w:adjustRightInd/>
      <w:spacing w:after="120"/>
      <w:textAlignment w:val="auto"/>
    </w:pPr>
    <w:rPr>
      <w:sz w:val="16"/>
      <w:szCs w:val="16"/>
      <w:lang w:val="es-ES_tradnl"/>
    </w:rPr>
  </w:style>
  <w:style w:type="paragraph" w:styleId="Textoindependiente2">
    <w:name w:val="Body Text 2"/>
    <w:basedOn w:val="Normal"/>
    <w:rsid w:val="00457D43"/>
    <w:pPr>
      <w:overflowPunct/>
      <w:autoSpaceDE/>
      <w:autoSpaceDN/>
      <w:adjustRightInd/>
      <w:spacing w:after="120" w:line="480" w:lineRule="auto"/>
      <w:textAlignment w:val="auto"/>
    </w:pPr>
    <w:rPr>
      <w:lang w:val="es-ES_tradnl"/>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1,Footnote Text Char Car1,Texto nota pie Car Car1"/>
    <w:uiPriority w:val="99"/>
    <w:rsid w:val="002B7E1C"/>
    <w:rPr>
      <w:rFonts w:ascii="Comic Sans MS" w:eastAsia="Tahoma" w:hAnsi="Comic Sans MS" w:cs="Arial"/>
      <w:sz w:val="16"/>
      <w:lang w:val="es-ES" w:eastAsia="es-ES" w:bidi="ar-SA"/>
    </w:rPr>
  </w:style>
  <w:style w:type="paragraph" w:customStyle="1" w:styleId="Car3">
    <w:name w:val="Car3"/>
    <w:basedOn w:val="Normal"/>
    <w:rsid w:val="00993564"/>
    <w:pPr>
      <w:overflowPunct/>
      <w:autoSpaceDE/>
      <w:autoSpaceDN/>
      <w:adjustRightInd/>
      <w:spacing w:after="160" w:line="240" w:lineRule="exact"/>
      <w:textAlignment w:val="auto"/>
    </w:pPr>
    <w:rPr>
      <w:noProof/>
      <w:color w:val="000000"/>
      <w:lang w:val="es-CO" w:eastAsia="es-CO"/>
    </w:rPr>
  </w:style>
  <w:style w:type="paragraph" w:customStyle="1" w:styleId="BodyText22">
    <w:name w:val="Body Text 22"/>
    <w:basedOn w:val="Normal"/>
    <w:uiPriority w:val="99"/>
    <w:rsid w:val="000D7A46"/>
    <w:pPr>
      <w:spacing w:after="120"/>
      <w:ind w:left="283"/>
    </w:pPr>
    <w:rPr>
      <w:rFonts w:ascii="Comic Sans MS" w:hAnsi="Comic Sans MS" w:cs="Comic Sans MS"/>
      <w:sz w:val="26"/>
      <w:szCs w:val="26"/>
      <w:lang w:val="es-ES_tradnl"/>
    </w:rPr>
  </w:style>
  <w:style w:type="paragraph" w:styleId="Prrafodelista">
    <w:name w:val="List Paragraph"/>
    <w:aliases w:val="Colorful List - Accent 11,Ha,List Paragraph1,lp1"/>
    <w:basedOn w:val="Normal"/>
    <w:link w:val="PrrafodelistaCar"/>
    <w:uiPriority w:val="99"/>
    <w:qFormat/>
    <w:rsid w:val="000D7A46"/>
    <w:pPr>
      <w:overflowPunct/>
      <w:autoSpaceDE/>
      <w:autoSpaceDN/>
      <w:adjustRightInd/>
      <w:spacing w:line="360" w:lineRule="auto"/>
      <w:ind w:left="708"/>
      <w:jc w:val="both"/>
      <w:textAlignment w:val="auto"/>
    </w:pPr>
    <w:rPr>
      <w:rFonts w:ascii="Tahoma" w:hAnsi="Tahoma"/>
      <w:sz w:val="26"/>
      <w:szCs w:val="24"/>
      <w:lang w:val="es-MX" w:eastAsia="es-MX"/>
    </w:rPr>
  </w:style>
  <w:style w:type="paragraph" w:customStyle="1" w:styleId="Car">
    <w:name w:val="Car"/>
    <w:basedOn w:val="Normal"/>
    <w:rsid w:val="000D7A46"/>
    <w:pPr>
      <w:overflowPunct/>
      <w:autoSpaceDE/>
      <w:autoSpaceDN/>
      <w:adjustRightInd/>
      <w:spacing w:after="160" w:line="240" w:lineRule="exact"/>
      <w:textAlignment w:val="auto"/>
    </w:pPr>
    <w:rPr>
      <w:noProof/>
      <w:color w:val="000000"/>
      <w:lang w:val="es-CO" w:eastAsia="es-CO"/>
    </w:rPr>
  </w:style>
  <w:style w:type="character" w:customStyle="1" w:styleId="Smbolodenotaalpie">
    <w:name w:val="Símbolo de nota al pie"/>
    <w:rsid w:val="004B7057"/>
    <w:rPr>
      <w:rFonts w:ascii="Marin" w:hAnsi="Marin"/>
      <w:sz w:val="24"/>
      <w:vertAlign w:val="superscript"/>
      <w:lang w:val="en-US"/>
    </w:rPr>
  </w:style>
  <w:style w:type="paragraph" w:customStyle="1" w:styleId="Textodebloque1">
    <w:name w:val="Texto de bloque1"/>
    <w:basedOn w:val="Normal"/>
    <w:rsid w:val="004B7057"/>
    <w:pPr>
      <w:suppressAutoHyphens/>
      <w:overflowPunct/>
      <w:autoSpaceDE/>
      <w:autoSpaceDN/>
      <w:adjustRightInd/>
      <w:ind w:left="1496" w:right="618"/>
      <w:jc w:val="both"/>
      <w:textAlignment w:val="auto"/>
    </w:pPr>
    <w:rPr>
      <w:i/>
      <w:sz w:val="24"/>
      <w:szCs w:val="24"/>
      <w:lang w:val="es-ES_tradnl" w:eastAsia="ar-SA"/>
    </w:rPr>
  </w:style>
  <w:style w:type="paragraph" w:customStyle="1" w:styleId="Textoindependiente21">
    <w:name w:val="Texto independiente 21"/>
    <w:basedOn w:val="Normal"/>
    <w:rsid w:val="004B7057"/>
    <w:pPr>
      <w:suppressAutoHyphens/>
      <w:overflowPunct/>
      <w:autoSpaceDE/>
      <w:autoSpaceDN/>
      <w:adjustRightInd/>
      <w:spacing w:after="120" w:line="480" w:lineRule="auto"/>
      <w:textAlignment w:val="auto"/>
    </w:pPr>
    <w:rPr>
      <w:sz w:val="24"/>
      <w:szCs w:val="24"/>
      <w:lang w:eastAsia="ar-SA"/>
    </w:rPr>
  </w:style>
  <w:style w:type="paragraph" w:customStyle="1" w:styleId="NormalArial">
    <w:name w:val="Normal + Arial"/>
    <w:basedOn w:val="Normal"/>
    <w:rsid w:val="004B7057"/>
    <w:pPr>
      <w:suppressAutoHyphens/>
      <w:overflowPunct/>
      <w:autoSpaceDN/>
      <w:adjustRightInd/>
      <w:spacing w:line="360" w:lineRule="auto"/>
      <w:ind w:right="51"/>
      <w:jc w:val="both"/>
      <w:textAlignment w:val="auto"/>
    </w:pPr>
    <w:rPr>
      <w:rFonts w:ascii="Arial" w:hAnsi="Arial" w:cs="Arial"/>
      <w:sz w:val="24"/>
      <w:szCs w:val="24"/>
      <w:lang w:val="es-ES_tradnl" w:eastAsia="ar-SA"/>
    </w:rPr>
  </w:style>
  <w:style w:type="paragraph" w:customStyle="1" w:styleId="BodyText25">
    <w:name w:val="Body Text 25"/>
    <w:basedOn w:val="Normal"/>
    <w:rsid w:val="003F3D53"/>
    <w:pPr>
      <w:spacing w:after="120"/>
      <w:ind w:left="283"/>
      <w:textAlignment w:val="auto"/>
    </w:pPr>
  </w:style>
  <w:style w:type="character" w:customStyle="1" w:styleId="apple-converted-space">
    <w:name w:val="apple-converted-space"/>
    <w:rsid w:val="00617EDB"/>
    <w:rPr>
      <w:rFonts w:cs="Times New Roman"/>
    </w:rPr>
  </w:style>
  <w:style w:type="character" w:customStyle="1" w:styleId="Ttulo1Car">
    <w:name w:val="Título 1 Car"/>
    <w:link w:val="Ttulo1"/>
    <w:rsid w:val="00DE7F87"/>
    <w:rPr>
      <w:rFonts w:ascii="Cambria" w:eastAsia="Times New Roman" w:hAnsi="Cambria" w:cs="Times New Roman"/>
      <w:b/>
      <w:bCs/>
      <w:kern w:val="32"/>
      <w:sz w:val="32"/>
      <w:szCs w:val="32"/>
      <w:lang w:val="es-ES" w:eastAsia="es-ES"/>
    </w:rPr>
  </w:style>
  <w:style w:type="character" w:customStyle="1" w:styleId="Nombreprincipal">
    <w:name w:val="Nombre principal"/>
    <w:uiPriority w:val="99"/>
    <w:rsid w:val="00DE7F87"/>
    <w:rPr>
      <w:rFonts w:ascii="Tahoma" w:hAnsi="Tahoma" w:cs="Tahoma"/>
      <w:b/>
      <w:bCs/>
      <w:smallCaps/>
      <w:sz w:val="22"/>
      <w:szCs w:val="22"/>
    </w:rPr>
  </w:style>
  <w:style w:type="paragraph" w:customStyle="1" w:styleId="Sinespaciado1">
    <w:name w:val="Sin espaciado1"/>
    <w:basedOn w:val="Normal"/>
    <w:rsid w:val="00B42ADE"/>
    <w:pPr>
      <w:overflowPunct/>
      <w:autoSpaceDE/>
      <w:autoSpaceDN/>
      <w:adjustRightInd/>
      <w:jc w:val="center"/>
      <w:textAlignment w:val="auto"/>
    </w:pPr>
    <w:rPr>
      <w:rFonts w:eastAsia="Batang"/>
      <w:b/>
      <w:color w:val="000000"/>
      <w:sz w:val="24"/>
      <w:szCs w:val="24"/>
    </w:rPr>
  </w:style>
  <w:style w:type="paragraph" w:styleId="Sangra2detindependiente">
    <w:name w:val="Body Text Indent 2"/>
    <w:basedOn w:val="Normal"/>
    <w:link w:val="Sangra2detindependienteCar"/>
    <w:uiPriority w:val="99"/>
    <w:unhideWhenUsed/>
    <w:rsid w:val="00E22ED5"/>
    <w:pPr>
      <w:overflowPunct/>
      <w:autoSpaceDE/>
      <w:autoSpaceDN/>
      <w:adjustRightInd/>
      <w:spacing w:after="120" w:line="480" w:lineRule="auto"/>
      <w:ind w:left="283"/>
      <w:textAlignment w:val="auto"/>
    </w:pPr>
    <w:rPr>
      <w:rFonts w:ascii="Calibri" w:hAnsi="Calibri" w:cs="Calibri"/>
      <w:sz w:val="22"/>
      <w:szCs w:val="22"/>
      <w:lang w:val="es-CO" w:eastAsia="en-US"/>
    </w:rPr>
  </w:style>
  <w:style w:type="character" w:customStyle="1" w:styleId="Sangra2detindependienteCar">
    <w:name w:val="Sangría 2 de t. independiente Car"/>
    <w:link w:val="Sangra2detindependiente"/>
    <w:uiPriority w:val="99"/>
    <w:rsid w:val="00E22ED5"/>
    <w:rPr>
      <w:rFonts w:ascii="Calibri" w:hAnsi="Calibri" w:cs="Calibri"/>
      <w:sz w:val="22"/>
      <w:szCs w:val="22"/>
      <w:lang w:eastAsia="en-US"/>
    </w:rPr>
  </w:style>
  <w:style w:type="paragraph" w:customStyle="1" w:styleId="xmsonormal">
    <w:name w:val="xmsonormal"/>
    <w:basedOn w:val="Normal"/>
    <w:rsid w:val="00EA0CE0"/>
    <w:pPr>
      <w:overflowPunct/>
      <w:autoSpaceDE/>
      <w:autoSpaceDN/>
      <w:adjustRightInd/>
      <w:spacing w:before="100" w:beforeAutospacing="1" w:after="100" w:afterAutospacing="1"/>
      <w:textAlignment w:val="auto"/>
    </w:pPr>
    <w:rPr>
      <w:sz w:val="24"/>
      <w:szCs w:val="24"/>
      <w:lang w:val="es-CO" w:eastAsia="es-CO"/>
    </w:rPr>
  </w:style>
  <w:style w:type="paragraph" w:customStyle="1" w:styleId="xmsonormal0">
    <w:name w:val="x_msonormal"/>
    <w:basedOn w:val="Normal"/>
    <w:uiPriority w:val="99"/>
    <w:semiHidden/>
    <w:rsid w:val="00EA0CE0"/>
    <w:pPr>
      <w:overflowPunct/>
      <w:autoSpaceDE/>
      <w:autoSpaceDN/>
      <w:adjustRightInd/>
      <w:textAlignment w:val="auto"/>
    </w:pPr>
    <w:rPr>
      <w:rFonts w:eastAsia="Calibri"/>
      <w:sz w:val="24"/>
      <w:szCs w:val="24"/>
      <w:lang w:val="es-CO" w:eastAsia="es-CO"/>
    </w:rPr>
  </w:style>
  <w:style w:type="paragraph" w:customStyle="1" w:styleId="Default">
    <w:name w:val="Default"/>
    <w:rsid w:val="00FC2BBC"/>
    <w:pPr>
      <w:autoSpaceDE w:val="0"/>
      <w:autoSpaceDN w:val="0"/>
      <w:adjustRightInd w:val="0"/>
    </w:pPr>
    <w:rPr>
      <w:rFonts w:ascii="Bookman Old Style" w:hAnsi="Bookman Old Style" w:cs="Bookman Old Style"/>
      <w:color w:val="000000"/>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573350"/>
    <w:pPr>
      <w:overflowPunct/>
      <w:autoSpaceDE/>
      <w:autoSpaceDN/>
      <w:adjustRightInd/>
      <w:jc w:val="both"/>
      <w:textAlignment w:val="auto"/>
    </w:pPr>
    <w:rPr>
      <w:vertAlign w:val="superscript"/>
      <w:lang w:val="es-CO" w:eastAsia="es-CO"/>
    </w:rPr>
  </w:style>
  <w:style w:type="character" w:customStyle="1" w:styleId="PrrafodelistaCar">
    <w:name w:val="Párrafo de lista Car"/>
    <w:aliases w:val="Colorful List - Accent 11 Car,Ha Car,List Paragraph1 Car,lp1 Car"/>
    <w:link w:val="Prrafodelista"/>
    <w:uiPriority w:val="99"/>
    <w:locked/>
    <w:rsid w:val="00573350"/>
    <w:rPr>
      <w:rFonts w:ascii="Tahoma" w:hAnsi="Tahoma"/>
      <w:sz w:val="26"/>
      <w:szCs w:val="24"/>
      <w:lang w:val="es-MX" w:eastAsia="es-MX"/>
    </w:rPr>
  </w:style>
  <w:style w:type="character" w:customStyle="1" w:styleId="SinespaciadoCar">
    <w:name w:val="Sin espaciado Car"/>
    <w:link w:val="Sinespaciado"/>
    <w:uiPriority w:val="1"/>
    <w:locked/>
    <w:rsid w:val="009B50EF"/>
    <w:rPr>
      <w:rFonts w:eastAsia="Cambria"/>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5940">
      <w:bodyDiv w:val="1"/>
      <w:marLeft w:val="0"/>
      <w:marRight w:val="0"/>
      <w:marTop w:val="0"/>
      <w:marBottom w:val="0"/>
      <w:divBdr>
        <w:top w:val="none" w:sz="0" w:space="0" w:color="auto"/>
        <w:left w:val="none" w:sz="0" w:space="0" w:color="auto"/>
        <w:bottom w:val="none" w:sz="0" w:space="0" w:color="auto"/>
        <w:right w:val="none" w:sz="0" w:space="0" w:color="auto"/>
      </w:divBdr>
      <w:divsChild>
        <w:div w:id="386028673">
          <w:marLeft w:val="0"/>
          <w:marRight w:val="0"/>
          <w:marTop w:val="0"/>
          <w:marBottom w:val="0"/>
          <w:divBdr>
            <w:top w:val="none" w:sz="0" w:space="0" w:color="auto"/>
            <w:left w:val="none" w:sz="0" w:space="0" w:color="auto"/>
            <w:bottom w:val="none" w:sz="0" w:space="0" w:color="auto"/>
            <w:right w:val="none" w:sz="0" w:space="0" w:color="auto"/>
          </w:divBdr>
          <w:divsChild>
            <w:div w:id="69086518">
              <w:marLeft w:val="0"/>
              <w:marRight w:val="0"/>
              <w:marTop w:val="0"/>
              <w:marBottom w:val="0"/>
              <w:divBdr>
                <w:top w:val="none" w:sz="0" w:space="0" w:color="auto"/>
                <w:left w:val="none" w:sz="0" w:space="0" w:color="auto"/>
                <w:bottom w:val="none" w:sz="0" w:space="0" w:color="auto"/>
                <w:right w:val="none" w:sz="0" w:space="0" w:color="auto"/>
              </w:divBdr>
              <w:divsChild>
                <w:div w:id="15994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9783">
      <w:bodyDiv w:val="1"/>
      <w:marLeft w:val="0"/>
      <w:marRight w:val="0"/>
      <w:marTop w:val="0"/>
      <w:marBottom w:val="0"/>
      <w:divBdr>
        <w:top w:val="none" w:sz="0" w:space="0" w:color="auto"/>
        <w:left w:val="none" w:sz="0" w:space="0" w:color="auto"/>
        <w:bottom w:val="none" w:sz="0" w:space="0" w:color="auto"/>
        <w:right w:val="none" w:sz="0" w:space="0" w:color="auto"/>
      </w:divBdr>
    </w:div>
    <w:div w:id="174809092">
      <w:bodyDiv w:val="1"/>
      <w:marLeft w:val="0"/>
      <w:marRight w:val="0"/>
      <w:marTop w:val="0"/>
      <w:marBottom w:val="0"/>
      <w:divBdr>
        <w:top w:val="none" w:sz="0" w:space="0" w:color="auto"/>
        <w:left w:val="none" w:sz="0" w:space="0" w:color="auto"/>
        <w:bottom w:val="none" w:sz="0" w:space="0" w:color="auto"/>
        <w:right w:val="none" w:sz="0" w:space="0" w:color="auto"/>
      </w:divBdr>
    </w:div>
    <w:div w:id="443504841">
      <w:bodyDiv w:val="1"/>
      <w:marLeft w:val="0"/>
      <w:marRight w:val="0"/>
      <w:marTop w:val="0"/>
      <w:marBottom w:val="0"/>
      <w:divBdr>
        <w:top w:val="none" w:sz="0" w:space="0" w:color="auto"/>
        <w:left w:val="none" w:sz="0" w:space="0" w:color="auto"/>
        <w:bottom w:val="none" w:sz="0" w:space="0" w:color="auto"/>
        <w:right w:val="none" w:sz="0" w:space="0" w:color="auto"/>
      </w:divBdr>
    </w:div>
    <w:div w:id="663703328">
      <w:bodyDiv w:val="1"/>
      <w:marLeft w:val="0"/>
      <w:marRight w:val="0"/>
      <w:marTop w:val="0"/>
      <w:marBottom w:val="0"/>
      <w:divBdr>
        <w:top w:val="none" w:sz="0" w:space="0" w:color="auto"/>
        <w:left w:val="none" w:sz="0" w:space="0" w:color="auto"/>
        <w:bottom w:val="none" w:sz="0" w:space="0" w:color="auto"/>
        <w:right w:val="none" w:sz="0" w:space="0" w:color="auto"/>
      </w:divBdr>
    </w:div>
    <w:div w:id="704015684">
      <w:bodyDiv w:val="1"/>
      <w:marLeft w:val="0"/>
      <w:marRight w:val="0"/>
      <w:marTop w:val="0"/>
      <w:marBottom w:val="0"/>
      <w:divBdr>
        <w:top w:val="none" w:sz="0" w:space="0" w:color="auto"/>
        <w:left w:val="none" w:sz="0" w:space="0" w:color="auto"/>
        <w:bottom w:val="none" w:sz="0" w:space="0" w:color="auto"/>
        <w:right w:val="none" w:sz="0" w:space="0" w:color="auto"/>
      </w:divBdr>
    </w:div>
    <w:div w:id="1133324915">
      <w:bodyDiv w:val="1"/>
      <w:marLeft w:val="0"/>
      <w:marRight w:val="0"/>
      <w:marTop w:val="0"/>
      <w:marBottom w:val="0"/>
      <w:divBdr>
        <w:top w:val="none" w:sz="0" w:space="0" w:color="auto"/>
        <w:left w:val="none" w:sz="0" w:space="0" w:color="auto"/>
        <w:bottom w:val="none" w:sz="0" w:space="0" w:color="auto"/>
        <w:right w:val="none" w:sz="0" w:space="0" w:color="auto"/>
      </w:divBdr>
    </w:div>
    <w:div w:id="1458332708">
      <w:bodyDiv w:val="1"/>
      <w:marLeft w:val="0"/>
      <w:marRight w:val="0"/>
      <w:marTop w:val="0"/>
      <w:marBottom w:val="0"/>
      <w:divBdr>
        <w:top w:val="none" w:sz="0" w:space="0" w:color="auto"/>
        <w:left w:val="none" w:sz="0" w:space="0" w:color="auto"/>
        <w:bottom w:val="none" w:sz="0" w:space="0" w:color="auto"/>
        <w:right w:val="none" w:sz="0" w:space="0" w:color="auto"/>
      </w:divBdr>
    </w:div>
    <w:div w:id="1602839487">
      <w:bodyDiv w:val="1"/>
      <w:marLeft w:val="0"/>
      <w:marRight w:val="0"/>
      <w:marTop w:val="0"/>
      <w:marBottom w:val="0"/>
      <w:divBdr>
        <w:top w:val="none" w:sz="0" w:space="0" w:color="auto"/>
        <w:left w:val="none" w:sz="0" w:space="0" w:color="auto"/>
        <w:bottom w:val="none" w:sz="0" w:space="0" w:color="auto"/>
        <w:right w:val="none" w:sz="0" w:space="0" w:color="auto"/>
      </w:divBdr>
    </w:div>
    <w:div w:id="1723405820">
      <w:bodyDiv w:val="1"/>
      <w:marLeft w:val="0"/>
      <w:marRight w:val="0"/>
      <w:marTop w:val="0"/>
      <w:marBottom w:val="0"/>
      <w:divBdr>
        <w:top w:val="none" w:sz="0" w:space="0" w:color="auto"/>
        <w:left w:val="none" w:sz="0" w:space="0" w:color="auto"/>
        <w:bottom w:val="none" w:sz="0" w:space="0" w:color="auto"/>
        <w:right w:val="none" w:sz="0" w:space="0" w:color="auto"/>
      </w:divBdr>
    </w:div>
    <w:div w:id="1862350833">
      <w:bodyDiv w:val="1"/>
      <w:marLeft w:val="0"/>
      <w:marRight w:val="0"/>
      <w:marTop w:val="0"/>
      <w:marBottom w:val="0"/>
      <w:divBdr>
        <w:top w:val="none" w:sz="0" w:space="0" w:color="auto"/>
        <w:left w:val="none" w:sz="0" w:space="0" w:color="auto"/>
        <w:bottom w:val="none" w:sz="0" w:space="0" w:color="auto"/>
        <w:right w:val="none" w:sz="0" w:space="0" w:color="auto"/>
      </w:divBdr>
    </w:div>
    <w:div w:id="1958219362">
      <w:bodyDiv w:val="1"/>
      <w:marLeft w:val="0"/>
      <w:marRight w:val="0"/>
      <w:marTop w:val="0"/>
      <w:marBottom w:val="0"/>
      <w:divBdr>
        <w:top w:val="none" w:sz="0" w:space="0" w:color="auto"/>
        <w:left w:val="none" w:sz="0" w:space="0" w:color="auto"/>
        <w:bottom w:val="none" w:sz="0" w:space="0" w:color="auto"/>
        <w:right w:val="none" w:sz="0" w:space="0" w:color="auto"/>
      </w:divBdr>
    </w:div>
    <w:div w:id="2013752448">
      <w:bodyDiv w:val="1"/>
      <w:marLeft w:val="0"/>
      <w:marRight w:val="0"/>
      <w:marTop w:val="0"/>
      <w:marBottom w:val="0"/>
      <w:divBdr>
        <w:top w:val="none" w:sz="0" w:space="0" w:color="auto"/>
        <w:left w:val="none" w:sz="0" w:space="0" w:color="auto"/>
        <w:bottom w:val="none" w:sz="0" w:space="0" w:color="auto"/>
        <w:right w:val="none" w:sz="0" w:space="0" w:color="auto"/>
      </w:divBdr>
    </w:div>
    <w:div w:id="214500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www.mintransporte.gov.co/images/escudo.gi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cto07ma@cendoj.ramajudicial.gov.c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ejpm04per@cendoj.ramajudicial.gov.co"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uridica.epcpereira@inpec.gov.c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orteconstitucional.gov.co/relatoria/2020/SU080-20.htm" TargetMode="External"/><Relationship Id="rId3" Type="http://schemas.openxmlformats.org/officeDocument/2006/relationships/hyperlink" Target="https://www.corteconstitucional.gov.co/relatoria/2020/SU080-20.htm" TargetMode="External"/><Relationship Id="rId7" Type="http://schemas.openxmlformats.org/officeDocument/2006/relationships/hyperlink" Target="https://www.corteconstitucional.gov.co/relatoria/2020/SU080-20.htm" TargetMode="External"/><Relationship Id="rId2" Type="http://schemas.openxmlformats.org/officeDocument/2006/relationships/hyperlink" Target="https://www.corteconstitucional.gov.co/relatoria/2020/SU080-20.htm" TargetMode="External"/><Relationship Id="rId1" Type="http://schemas.openxmlformats.org/officeDocument/2006/relationships/hyperlink" Target="https://www.corteconstitucional.gov.co/relatoria/2020/SU080-20.htm" TargetMode="External"/><Relationship Id="rId6" Type="http://schemas.openxmlformats.org/officeDocument/2006/relationships/hyperlink" Target="https://www.corteconstitucional.gov.co/relatoria/2020/SU080-20.htm" TargetMode="External"/><Relationship Id="rId5" Type="http://schemas.openxmlformats.org/officeDocument/2006/relationships/hyperlink" Target="https://www.corteconstitucional.gov.co/relatoria/2020/SU080-20.htm" TargetMode="External"/><Relationship Id="rId4" Type="http://schemas.openxmlformats.org/officeDocument/2006/relationships/hyperlink" Target="https://www.corteconstitucional.gov.co/relatoria/2020/SU080-2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173D2DAF4891B47AE12ED3FEEEB5F65" ma:contentTypeVersion="12" ma:contentTypeDescription="Crear nuevo documento." ma:contentTypeScope="" ma:versionID="cf16d4f78d1ee2dd01ad3ad77f361986">
  <xsd:schema xmlns:xsd="http://www.w3.org/2001/XMLSchema" xmlns:xs="http://www.w3.org/2001/XMLSchema" xmlns:p="http://schemas.microsoft.com/office/2006/metadata/properties" xmlns:ns3="ec768d12-8a63-4faf-b900-6f9527d752d6" xmlns:ns4="52597b70-a19e-40e7-8e06-cb796570a907" targetNamespace="http://schemas.microsoft.com/office/2006/metadata/properties" ma:root="true" ma:fieldsID="4b2d1512c2f4fd7f0b60d2b3ad69f313" ns3:_="" ns4:_="">
    <xsd:import namespace="ec768d12-8a63-4faf-b900-6f9527d752d6"/>
    <xsd:import namespace="52597b70-a19e-40e7-8e06-cb796570a9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68d12-8a63-4faf-b900-6f9527d752d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597b70-a19e-40e7-8e06-cb796570a9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681E9-E94F-4A4E-BDC6-38DDA7532B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B21CD6-F780-40A4-9B0F-3D050C9F9840}">
  <ds:schemaRefs>
    <ds:schemaRef ds:uri="http://schemas.microsoft.com/sharepoint/v3/contenttype/forms"/>
  </ds:schemaRefs>
</ds:datastoreItem>
</file>

<file path=customXml/itemProps3.xml><?xml version="1.0" encoding="utf-8"?>
<ds:datastoreItem xmlns:ds="http://schemas.openxmlformats.org/officeDocument/2006/customXml" ds:itemID="{CB08BDF0-7AB6-4907-84A9-A39578716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68d12-8a63-4faf-b900-6f9527d752d6"/>
    <ds:schemaRef ds:uri="52597b70-a19e-40e7-8e06-cb796570a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017EB9-C0BA-4B76-B829-85778F296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4682</Words>
  <Characters>25756</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30378</CharactersWithSpaces>
  <SharedDoc>false</SharedDoc>
  <HLinks>
    <vt:vector size="6" baseType="variant">
      <vt:variant>
        <vt:i4>5373960</vt:i4>
      </vt:variant>
      <vt:variant>
        <vt:i4>-1</vt:i4>
      </vt:variant>
      <vt:variant>
        <vt:i4>1026</vt:i4>
      </vt:variant>
      <vt:variant>
        <vt:i4>1</vt:i4>
      </vt:variant>
      <vt:variant>
        <vt:lpwstr>http://www.mintransporte.gov.co/images/escudo.gif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creator>rrubiom</dc:creator>
  <cp:lastModifiedBy>ALONSO</cp:lastModifiedBy>
  <cp:revision>5</cp:revision>
  <cp:lastPrinted>2013-12-10T22:00:00Z</cp:lastPrinted>
  <dcterms:created xsi:type="dcterms:W3CDTF">2020-11-26T21:59:00Z</dcterms:created>
  <dcterms:modified xsi:type="dcterms:W3CDTF">2021-01-18T22:28:00Z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0x0101004173D2DAF4891B47AE12ED3FEEEB5F65</vt:lpwstr>
  </property>
</Properties>
</file>