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88" w:rsidRPr="00F40E88" w:rsidRDefault="00F40E88" w:rsidP="00F40E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F40E8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0E88" w:rsidRPr="00F40E88" w:rsidRDefault="00F40E88" w:rsidP="00F40E88">
      <w:pPr>
        <w:spacing w:after="0" w:line="240" w:lineRule="auto"/>
        <w:jc w:val="both"/>
        <w:rPr>
          <w:rFonts w:ascii="Arial" w:eastAsia="Times New Roman" w:hAnsi="Arial" w:cs="Arial"/>
          <w:sz w:val="20"/>
          <w:szCs w:val="20"/>
          <w:lang w:val="es-419" w:eastAsia="es-ES"/>
        </w:rPr>
      </w:pPr>
    </w:p>
    <w:p w:rsidR="00F40E88" w:rsidRPr="00F40E88" w:rsidRDefault="00F40E88" w:rsidP="00F40E88">
      <w:pPr>
        <w:spacing w:after="0" w:line="240" w:lineRule="auto"/>
        <w:jc w:val="both"/>
        <w:rPr>
          <w:rFonts w:ascii="Arial" w:eastAsia="Times New Roman" w:hAnsi="Arial" w:cs="Arial"/>
          <w:b/>
          <w:bCs/>
          <w:iCs/>
          <w:sz w:val="20"/>
          <w:szCs w:val="20"/>
          <w:lang w:val="es-419" w:eastAsia="fr-FR"/>
        </w:rPr>
      </w:pPr>
      <w:r w:rsidRPr="00F40E88">
        <w:rPr>
          <w:rFonts w:ascii="Arial" w:eastAsia="Times New Roman" w:hAnsi="Arial" w:cs="Arial"/>
          <w:b/>
          <w:bCs/>
          <w:iCs/>
          <w:sz w:val="20"/>
          <w:szCs w:val="20"/>
          <w:u w:val="single"/>
          <w:lang w:val="es-419" w:eastAsia="fr-FR"/>
        </w:rPr>
        <w:t>TEMAS:</w:t>
      </w:r>
      <w:r w:rsidRPr="00F40E88">
        <w:rPr>
          <w:rFonts w:ascii="Arial" w:eastAsia="Times New Roman" w:hAnsi="Arial" w:cs="Arial"/>
          <w:b/>
          <w:bCs/>
          <w:iCs/>
          <w:sz w:val="20"/>
          <w:szCs w:val="20"/>
          <w:lang w:val="es-419" w:eastAsia="fr-FR"/>
        </w:rPr>
        <w:tab/>
      </w:r>
      <w:r w:rsidR="00E652F4">
        <w:rPr>
          <w:rFonts w:ascii="Arial" w:eastAsia="Times New Roman" w:hAnsi="Arial" w:cs="Arial"/>
          <w:b/>
          <w:bCs/>
          <w:iCs/>
          <w:sz w:val="20"/>
          <w:szCs w:val="20"/>
          <w:lang w:eastAsia="fr-FR"/>
        </w:rPr>
        <w:t xml:space="preserve">INCIDENTE DE REPARACIÓN INTEGRAL / TÉRMINO PARA PROPONERLO / </w:t>
      </w:r>
      <w:r w:rsidR="00CA3AD2">
        <w:rPr>
          <w:rFonts w:ascii="Arial" w:eastAsia="Times New Roman" w:hAnsi="Arial" w:cs="Arial"/>
          <w:b/>
          <w:bCs/>
          <w:iCs/>
          <w:sz w:val="20"/>
          <w:szCs w:val="20"/>
          <w:lang w:eastAsia="fr-FR"/>
        </w:rPr>
        <w:t xml:space="preserve">RECURSO DE CASACIÓN INADMITIDO </w:t>
      </w:r>
      <w:r w:rsidR="001C364B">
        <w:rPr>
          <w:rFonts w:ascii="Arial" w:eastAsia="Times New Roman" w:hAnsi="Arial" w:cs="Arial"/>
          <w:b/>
          <w:bCs/>
          <w:iCs/>
          <w:sz w:val="20"/>
          <w:szCs w:val="20"/>
          <w:lang w:eastAsia="fr-FR"/>
        </w:rPr>
        <w:t>/</w:t>
      </w:r>
      <w:r w:rsidR="00CA3AD2">
        <w:rPr>
          <w:rFonts w:ascii="Arial" w:eastAsia="Times New Roman" w:hAnsi="Arial" w:cs="Arial"/>
          <w:b/>
          <w:bCs/>
          <w:iCs/>
          <w:sz w:val="20"/>
          <w:szCs w:val="20"/>
          <w:lang w:eastAsia="fr-FR"/>
        </w:rPr>
        <w:t xml:space="preserve"> MECANISMO DE INSISTENCIA </w:t>
      </w:r>
      <w:r w:rsidR="001C364B">
        <w:rPr>
          <w:rFonts w:ascii="Arial" w:eastAsia="Times New Roman" w:hAnsi="Arial" w:cs="Arial"/>
          <w:b/>
          <w:bCs/>
          <w:iCs/>
          <w:sz w:val="20"/>
          <w:szCs w:val="20"/>
          <w:lang w:eastAsia="fr-FR"/>
        </w:rPr>
        <w:t xml:space="preserve">RECHAZADO </w:t>
      </w:r>
      <w:r w:rsidR="00CA3AD2">
        <w:rPr>
          <w:rFonts w:ascii="Arial" w:eastAsia="Times New Roman" w:hAnsi="Arial" w:cs="Arial"/>
          <w:b/>
          <w:bCs/>
          <w:iCs/>
          <w:sz w:val="20"/>
          <w:szCs w:val="20"/>
          <w:lang w:eastAsia="fr-FR"/>
        </w:rPr>
        <w:t xml:space="preserve">/ EL PLAZO CORRE DESDE CUANDO LAS VÍCTIMAS SON NOTIFICADAS DE LA DECISIÓN DE LA PROCURADURÍA GENERAL DE LA NACIÓN </w:t>
      </w:r>
      <w:r w:rsidR="0051386E">
        <w:rPr>
          <w:rFonts w:ascii="Arial" w:eastAsia="Times New Roman" w:hAnsi="Arial" w:cs="Arial"/>
          <w:b/>
          <w:bCs/>
          <w:iCs/>
          <w:sz w:val="20"/>
          <w:szCs w:val="20"/>
          <w:lang w:eastAsia="fr-FR"/>
        </w:rPr>
        <w:t>/</w:t>
      </w:r>
      <w:r w:rsidR="002B0D0F">
        <w:rPr>
          <w:rFonts w:ascii="Arial" w:eastAsia="Times New Roman" w:hAnsi="Arial" w:cs="Arial"/>
          <w:b/>
          <w:bCs/>
          <w:iCs/>
          <w:sz w:val="20"/>
          <w:szCs w:val="20"/>
          <w:lang w:eastAsia="fr-FR"/>
        </w:rPr>
        <w:t xml:space="preserve"> </w:t>
      </w:r>
      <w:r w:rsidR="0051386E">
        <w:rPr>
          <w:rFonts w:ascii="Arial" w:eastAsia="Times New Roman" w:hAnsi="Arial" w:cs="Arial"/>
          <w:b/>
          <w:bCs/>
          <w:iCs/>
          <w:sz w:val="20"/>
          <w:szCs w:val="20"/>
          <w:lang w:eastAsia="fr-FR"/>
        </w:rPr>
        <w:t xml:space="preserve">SI EXISTEN VÍCTIMAS MENORES DE EDAD EL INCIDENTE DEBE INICIARSE DE OFICIO. </w:t>
      </w:r>
    </w:p>
    <w:p w:rsidR="00F40E88" w:rsidRPr="00F40E88" w:rsidRDefault="00F40E88" w:rsidP="00F40E88">
      <w:pPr>
        <w:spacing w:after="0" w:line="240" w:lineRule="auto"/>
        <w:jc w:val="both"/>
        <w:rPr>
          <w:rFonts w:ascii="Arial" w:eastAsia="Times New Roman" w:hAnsi="Arial" w:cs="Arial"/>
          <w:sz w:val="20"/>
          <w:szCs w:val="20"/>
          <w:lang w:val="es-419" w:eastAsia="es-ES"/>
        </w:rPr>
      </w:pPr>
    </w:p>
    <w:p w:rsidR="00D33D98" w:rsidRPr="00D33D98" w:rsidRDefault="00D33D98" w:rsidP="00D33D98">
      <w:pPr>
        <w:spacing w:after="0" w:line="240" w:lineRule="auto"/>
        <w:jc w:val="both"/>
        <w:rPr>
          <w:rFonts w:ascii="Arial" w:eastAsia="Times New Roman" w:hAnsi="Arial" w:cs="Arial"/>
          <w:sz w:val="20"/>
          <w:szCs w:val="20"/>
          <w:lang w:val="es-419" w:eastAsia="es-ES"/>
        </w:rPr>
      </w:pPr>
      <w:r w:rsidRPr="00D33D98">
        <w:rPr>
          <w:rFonts w:ascii="Arial" w:eastAsia="Times New Roman" w:hAnsi="Arial" w:cs="Arial"/>
          <w:sz w:val="20"/>
          <w:szCs w:val="20"/>
          <w:lang w:val="es-419" w:eastAsia="es-ES"/>
        </w:rPr>
        <w:t xml:space="preserve">El artículo 106 del CPP dispone lo siguiente: </w:t>
      </w:r>
    </w:p>
    <w:p w:rsidR="00D33D98" w:rsidRPr="00D33D98" w:rsidRDefault="00D33D98" w:rsidP="00D33D98">
      <w:pPr>
        <w:spacing w:after="0" w:line="240" w:lineRule="auto"/>
        <w:jc w:val="both"/>
        <w:rPr>
          <w:rFonts w:ascii="Arial" w:eastAsia="Times New Roman" w:hAnsi="Arial" w:cs="Arial"/>
          <w:sz w:val="20"/>
          <w:szCs w:val="20"/>
          <w:lang w:val="es-419" w:eastAsia="es-ES"/>
        </w:rPr>
      </w:pPr>
    </w:p>
    <w:p w:rsidR="00D33D98" w:rsidRPr="00D33D98" w:rsidRDefault="00D33D98" w:rsidP="00D33D98">
      <w:pPr>
        <w:spacing w:after="0" w:line="240" w:lineRule="auto"/>
        <w:jc w:val="both"/>
        <w:rPr>
          <w:rFonts w:ascii="Arial" w:eastAsia="Times New Roman" w:hAnsi="Arial" w:cs="Arial"/>
          <w:sz w:val="20"/>
          <w:szCs w:val="20"/>
          <w:lang w:val="es-419" w:eastAsia="es-ES"/>
        </w:rPr>
      </w:pPr>
      <w:r w:rsidRPr="00D33D98">
        <w:rPr>
          <w:rFonts w:ascii="Arial" w:eastAsia="Times New Roman" w:hAnsi="Arial" w:cs="Arial"/>
          <w:sz w:val="20"/>
          <w:szCs w:val="20"/>
          <w:lang w:val="es-419" w:eastAsia="es-ES"/>
        </w:rPr>
        <w:t>“La solicitud para la reparación integral por medio de este procedimiento especial caduca treinta (30) días después de haber quedado en firme el fallo condenatorio.”</w:t>
      </w:r>
    </w:p>
    <w:p w:rsidR="00D33D98" w:rsidRPr="00D33D98" w:rsidRDefault="00D33D98" w:rsidP="00D33D98">
      <w:pPr>
        <w:spacing w:after="0" w:line="240" w:lineRule="auto"/>
        <w:jc w:val="both"/>
        <w:rPr>
          <w:rFonts w:ascii="Arial" w:eastAsia="Times New Roman" w:hAnsi="Arial" w:cs="Arial"/>
          <w:sz w:val="20"/>
          <w:szCs w:val="20"/>
          <w:lang w:val="es-419" w:eastAsia="es-ES"/>
        </w:rPr>
      </w:pPr>
    </w:p>
    <w:p w:rsidR="00D33D98" w:rsidRPr="00D33D98" w:rsidRDefault="00D33D98" w:rsidP="00D33D98">
      <w:pPr>
        <w:spacing w:after="0" w:line="240" w:lineRule="auto"/>
        <w:jc w:val="both"/>
        <w:rPr>
          <w:rFonts w:ascii="Arial" w:eastAsia="Times New Roman" w:hAnsi="Arial" w:cs="Arial"/>
          <w:sz w:val="20"/>
          <w:szCs w:val="20"/>
          <w:lang w:val="es-419" w:eastAsia="es-ES"/>
        </w:rPr>
      </w:pPr>
      <w:r w:rsidRPr="00D33D98">
        <w:rPr>
          <w:rFonts w:ascii="Arial" w:eastAsia="Times New Roman" w:hAnsi="Arial" w:cs="Arial"/>
          <w:sz w:val="20"/>
          <w:szCs w:val="20"/>
          <w:lang w:val="es-419" w:eastAsia="es-ES"/>
        </w:rPr>
        <w:t>La Ley 1098 de 2006 también regula lo relacionado con los incidentes de reparación integral cuando al interior de una investigación las víctimas son niños</w:t>
      </w:r>
      <w:r>
        <w:rPr>
          <w:rFonts w:ascii="Arial" w:eastAsia="Times New Roman" w:hAnsi="Arial" w:cs="Arial"/>
          <w:sz w:val="20"/>
          <w:szCs w:val="20"/>
          <w:lang w:eastAsia="es-ES"/>
        </w:rPr>
        <w:t>…</w:t>
      </w:r>
      <w:r w:rsidRPr="00D33D98">
        <w:rPr>
          <w:rFonts w:ascii="Arial" w:eastAsia="Times New Roman" w:hAnsi="Arial" w:cs="Arial"/>
          <w:sz w:val="20"/>
          <w:szCs w:val="20"/>
          <w:lang w:val="es-419" w:eastAsia="es-ES"/>
        </w:rPr>
        <w:t xml:space="preserve">, en los siguientes términos:  </w:t>
      </w:r>
    </w:p>
    <w:p w:rsidR="00D33D98" w:rsidRPr="00D33D98" w:rsidRDefault="00D33D98" w:rsidP="00D33D98">
      <w:pPr>
        <w:spacing w:after="0" w:line="240" w:lineRule="auto"/>
        <w:jc w:val="both"/>
        <w:rPr>
          <w:rFonts w:ascii="Arial" w:eastAsia="Times New Roman" w:hAnsi="Arial" w:cs="Arial"/>
          <w:sz w:val="20"/>
          <w:szCs w:val="20"/>
          <w:lang w:val="es-419" w:eastAsia="es-ES"/>
        </w:rPr>
      </w:pPr>
    </w:p>
    <w:p w:rsidR="00F40E88" w:rsidRPr="00D33D98" w:rsidRDefault="00D33D98" w:rsidP="00D33D98">
      <w:pPr>
        <w:spacing w:after="0" w:line="240" w:lineRule="auto"/>
        <w:jc w:val="both"/>
        <w:rPr>
          <w:rFonts w:ascii="Arial" w:eastAsia="Times New Roman" w:hAnsi="Arial" w:cs="Arial"/>
          <w:sz w:val="20"/>
          <w:szCs w:val="20"/>
          <w:lang w:eastAsia="es-ES"/>
        </w:rPr>
      </w:pPr>
      <w:r w:rsidRPr="00D33D98">
        <w:rPr>
          <w:rFonts w:ascii="Arial" w:eastAsia="Times New Roman" w:hAnsi="Arial" w:cs="Arial"/>
          <w:sz w:val="20"/>
          <w:szCs w:val="20"/>
          <w:lang w:val="es-419" w:eastAsia="es-ES"/>
        </w:rPr>
        <w:t>“Artículo 197. En los procesos penales en que se juzgue un adulto por un delito en el cual sea víctima un niño, niña o adolescente, el incidente de reparación integral de perjuicios se iniciará de oficio si los padres, representantes legales o el defensor de Familia no lo hubieren solicitado dentro de los treinta días siguientes a la ejecutoria de la sentencia.”</w:t>
      </w:r>
      <w:r>
        <w:rPr>
          <w:rFonts w:ascii="Arial" w:eastAsia="Times New Roman" w:hAnsi="Arial" w:cs="Arial"/>
          <w:sz w:val="20"/>
          <w:szCs w:val="20"/>
          <w:lang w:eastAsia="es-ES"/>
        </w:rPr>
        <w:t xml:space="preserve"> (…)</w:t>
      </w:r>
    </w:p>
    <w:p w:rsidR="00F40E88" w:rsidRPr="00F40E88" w:rsidRDefault="00F40E88" w:rsidP="00F40E88">
      <w:pPr>
        <w:spacing w:after="0" w:line="240" w:lineRule="auto"/>
        <w:jc w:val="both"/>
        <w:rPr>
          <w:rFonts w:ascii="Arial" w:eastAsia="Times New Roman" w:hAnsi="Arial" w:cs="Arial"/>
          <w:sz w:val="20"/>
          <w:szCs w:val="20"/>
          <w:lang w:val="es-419" w:eastAsia="es-ES"/>
        </w:rPr>
      </w:pPr>
    </w:p>
    <w:p w:rsidR="00F40E88" w:rsidRDefault="000A7EFC" w:rsidP="00F40E8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A7EFC">
        <w:rPr>
          <w:rFonts w:ascii="Arial" w:eastAsia="Times New Roman" w:hAnsi="Arial" w:cs="Arial"/>
          <w:sz w:val="20"/>
          <w:szCs w:val="20"/>
          <w:lang w:eastAsia="es-ES"/>
        </w:rPr>
        <w:t xml:space="preserve">queda claro que las víctimas y su apoderado solamente se enteraron de la decisión de la </w:t>
      </w:r>
      <w:proofErr w:type="spellStart"/>
      <w:r w:rsidRPr="000A7EFC">
        <w:rPr>
          <w:rFonts w:ascii="Arial" w:eastAsia="Times New Roman" w:hAnsi="Arial" w:cs="Arial"/>
          <w:sz w:val="20"/>
          <w:szCs w:val="20"/>
          <w:lang w:eastAsia="es-ES"/>
        </w:rPr>
        <w:t>SP</w:t>
      </w:r>
      <w:proofErr w:type="spellEnd"/>
      <w:r w:rsidRPr="000A7EFC">
        <w:rPr>
          <w:rFonts w:ascii="Arial" w:eastAsia="Times New Roman" w:hAnsi="Arial" w:cs="Arial"/>
          <w:sz w:val="20"/>
          <w:szCs w:val="20"/>
          <w:lang w:eastAsia="es-ES"/>
        </w:rPr>
        <w:t xml:space="preserve"> de la CSJ de inadmitir la demanda de casación que presentó el defensor del procesado, pero que en el período transcurrido entre el 22 de junio de 2018 cuando se promovió el mecanismo de insistencia y el 14 de diciembre del mismo año, cuando se recibió el expediente en el despacho de origen, luego de haberse surtido todo el trámite correspondiente al recurso de casación no se les hizo ninguna otra notificación, por lo cual esta Sala es de la opinión consistente en que solo a partir de dichas calendas fue que el representante de las víctimas pudo enterarse efectivamente de la decisión de la </w:t>
      </w:r>
      <w:proofErr w:type="spellStart"/>
      <w:r w:rsidRPr="000A7EFC">
        <w:rPr>
          <w:rFonts w:ascii="Arial" w:eastAsia="Times New Roman" w:hAnsi="Arial" w:cs="Arial"/>
          <w:sz w:val="20"/>
          <w:szCs w:val="20"/>
          <w:lang w:eastAsia="es-ES"/>
        </w:rPr>
        <w:t>PGN</w:t>
      </w:r>
      <w:proofErr w:type="spellEnd"/>
      <w:r w:rsidRPr="000A7EFC">
        <w:rPr>
          <w:rFonts w:ascii="Arial" w:eastAsia="Times New Roman" w:hAnsi="Arial" w:cs="Arial"/>
          <w:sz w:val="20"/>
          <w:szCs w:val="20"/>
          <w:lang w:eastAsia="es-ES"/>
        </w:rPr>
        <w:t>, de no hacer uso del mecanismo de insistencia</w:t>
      </w:r>
      <w:r>
        <w:rPr>
          <w:rFonts w:ascii="Arial" w:eastAsia="Times New Roman" w:hAnsi="Arial" w:cs="Arial"/>
          <w:sz w:val="20"/>
          <w:szCs w:val="20"/>
          <w:lang w:eastAsia="es-ES"/>
        </w:rPr>
        <w:t>…</w:t>
      </w:r>
    </w:p>
    <w:p w:rsidR="000A7EFC" w:rsidRPr="000A7EFC" w:rsidRDefault="000A7EFC" w:rsidP="00F40E88">
      <w:pPr>
        <w:spacing w:after="0" w:line="240" w:lineRule="auto"/>
        <w:jc w:val="both"/>
        <w:rPr>
          <w:rFonts w:ascii="Arial" w:eastAsia="Times New Roman" w:hAnsi="Arial" w:cs="Arial"/>
          <w:sz w:val="20"/>
          <w:szCs w:val="20"/>
          <w:lang w:eastAsia="es-ES"/>
        </w:rPr>
      </w:pPr>
    </w:p>
    <w:p w:rsidR="000A7EFC" w:rsidRPr="000A7EFC" w:rsidRDefault="000A7EFC" w:rsidP="000A7EFC">
      <w:pPr>
        <w:spacing w:after="0" w:line="240" w:lineRule="auto"/>
        <w:jc w:val="both"/>
        <w:rPr>
          <w:rFonts w:ascii="Arial" w:eastAsia="Times New Roman" w:hAnsi="Arial" w:cs="Arial"/>
          <w:sz w:val="20"/>
          <w:szCs w:val="20"/>
          <w:lang w:val="es-ES" w:eastAsia="es-ES"/>
        </w:rPr>
      </w:pPr>
      <w:r w:rsidRPr="000A7EFC">
        <w:rPr>
          <w:rFonts w:ascii="Arial" w:eastAsia="Times New Roman" w:hAnsi="Arial" w:cs="Arial"/>
          <w:sz w:val="20"/>
          <w:szCs w:val="20"/>
          <w:lang w:val="es-ES" w:eastAsia="es-ES"/>
        </w:rPr>
        <w:t>Finalmente, se debe recordar que dentro del proceso de la referencia existe una víctima menor de edad, quien es un sujeto de especial protección y frente a quien el juez de conocimiento debía ahondar en garantías</w:t>
      </w:r>
      <w:r w:rsidR="00E652F4">
        <w:rPr>
          <w:rFonts w:ascii="Arial" w:eastAsia="Times New Roman" w:hAnsi="Arial" w:cs="Arial"/>
          <w:sz w:val="20"/>
          <w:szCs w:val="20"/>
          <w:lang w:val="es-ES" w:eastAsia="es-ES"/>
        </w:rPr>
        <w:t>…</w:t>
      </w:r>
      <w:r w:rsidRPr="000A7EFC">
        <w:rPr>
          <w:rFonts w:ascii="Arial" w:eastAsia="Times New Roman" w:hAnsi="Arial" w:cs="Arial"/>
          <w:sz w:val="20"/>
          <w:szCs w:val="20"/>
          <w:lang w:val="es-ES" w:eastAsia="es-ES"/>
        </w:rPr>
        <w:t xml:space="preserve"> </w:t>
      </w:r>
    </w:p>
    <w:p w:rsidR="000A7EFC" w:rsidRPr="000A7EFC" w:rsidRDefault="000A7EFC" w:rsidP="000A7EFC">
      <w:pPr>
        <w:spacing w:after="0" w:line="240" w:lineRule="auto"/>
        <w:jc w:val="both"/>
        <w:rPr>
          <w:rFonts w:ascii="Arial" w:eastAsia="Times New Roman" w:hAnsi="Arial" w:cs="Arial"/>
          <w:sz w:val="20"/>
          <w:szCs w:val="20"/>
          <w:lang w:val="es-ES" w:eastAsia="es-ES"/>
        </w:rPr>
      </w:pPr>
    </w:p>
    <w:p w:rsidR="00F40E88" w:rsidRPr="00F40E88" w:rsidRDefault="000A7EFC" w:rsidP="000A7EFC">
      <w:pPr>
        <w:spacing w:after="0" w:line="240" w:lineRule="auto"/>
        <w:jc w:val="both"/>
        <w:rPr>
          <w:rFonts w:ascii="Arial" w:eastAsia="Times New Roman" w:hAnsi="Arial" w:cs="Arial"/>
          <w:sz w:val="20"/>
          <w:szCs w:val="20"/>
          <w:lang w:val="es-ES" w:eastAsia="es-ES"/>
        </w:rPr>
      </w:pPr>
      <w:r w:rsidRPr="000A7EFC">
        <w:rPr>
          <w:rFonts w:ascii="Arial" w:eastAsia="Times New Roman" w:hAnsi="Arial" w:cs="Arial"/>
          <w:sz w:val="20"/>
          <w:szCs w:val="20"/>
          <w:lang w:val="es-ES" w:eastAsia="es-ES"/>
        </w:rPr>
        <w:t xml:space="preserve">Esa doble connotación de víctima, sumada al hecho de que </w:t>
      </w:r>
      <w:proofErr w:type="spellStart"/>
      <w:r w:rsidRPr="000A7EFC">
        <w:rPr>
          <w:rFonts w:ascii="Arial" w:eastAsia="Times New Roman" w:hAnsi="Arial" w:cs="Arial"/>
          <w:sz w:val="20"/>
          <w:szCs w:val="20"/>
          <w:lang w:val="es-ES" w:eastAsia="es-ES"/>
        </w:rPr>
        <w:t>SOM</w:t>
      </w:r>
      <w:proofErr w:type="spellEnd"/>
      <w:r w:rsidRPr="000A7EFC">
        <w:rPr>
          <w:rFonts w:ascii="Arial" w:eastAsia="Times New Roman" w:hAnsi="Arial" w:cs="Arial"/>
          <w:sz w:val="20"/>
          <w:szCs w:val="20"/>
          <w:lang w:val="es-ES" w:eastAsia="es-ES"/>
        </w:rPr>
        <w:t xml:space="preserve"> para la fecha en que acontecieron los sucesos, y aun en la actualidad no </w:t>
      </w:r>
      <w:r w:rsidR="00E652F4">
        <w:rPr>
          <w:rFonts w:ascii="Arial" w:eastAsia="Times New Roman" w:hAnsi="Arial" w:cs="Arial"/>
          <w:sz w:val="20"/>
          <w:szCs w:val="20"/>
          <w:lang w:val="es-ES" w:eastAsia="es-ES"/>
        </w:rPr>
        <w:t>ha alcanzado su mayoría de edad</w:t>
      </w:r>
      <w:r w:rsidRPr="000A7EFC">
        <w:rPr>
          <w:rFonts w:ascii="Arial" w:eastAsia="Times New Roman" w:hAnsi="Arial" w:cs="Arial"/>
          <w:sz w:val="20"/>
          <w:szCs w:val="20"/>
          <w:lang w:val="es-ES" w:eastAsia="es-ES"/>
        </w:rPr>
        <w:t>, permiten establecer que en el caso concreto son aplicables las disposiciones contenidas de la Ley 1098 de 2006, pues en el caso de la referencia se juzgó a un adulto y dentro del mismo figura como víctima un menor de edad</w:t>
      </w:r>
      <w:r w:rsidR="00E652F4">
        <w:rPr>
          <w:rFonts w:ascii="Arial" w:eastAsia="Times New Roman" w:hAnsi="Arial" w:cs="Arial"/>
          <w:sz w:val="20"/>
          <w:szCs w:val="20"/>
          <w:lang w:val="es-ES" w:eastAsia="es-ES"/>
        </w:rPr>
        <w:t>…</w:t>
      </w:r>
    </w:p>
    <w:p w:rsidR="00F40E88" w:rsidRPr="00F40E88" w:rsidRDefault="00F40E88" w:rsidP="00F40E88">
      <w:pPr>
        <w:spacing w:after="0" w:line="240" w:lineRule="auto"/>
        <w:jc w:val="both"/>
        <w:rPr>
          <w:rFonts w:ascii="Arial" w:eastAsia="Times New Roman" w:hAnsi="Arial" w:cs="Arial"/>
          <w:sz w:val="20"/>
          <w:szCs w:val="20"/>
          <w:lang w:val="es-ES" w:eastAsia="es-ES"/>
        </w:rPr>
      </w:pPr>
    </w:p>
    <w:p w:rsidR="00F40E88" w:rsidRPr="00F40E88" w:rsidRDefault="00F40E88" w:rsidP="00F40E88">
      <w:pPr>
        <w:spacing w:after="0" w:line="240" w:lineRule="auto"/>
        <w:jc w:val="both"/>
        <w:rPr>
          <w:rFonts w:ascii="Arial" w:eastAsia="Times New Roman" w:hAnsi="Arial" w:cs="Arial"/>
          <w:sz w:val="20"/>
          <w:szCs w:val="20"/>
          <w:lang w:val="es-ES" w:eastAsia="es-ES"/>
        </w:rPr>
      </w:pPr>
    </w:p>
    <w:p w:rsidR="00F40E88" w:rsidRPr="00F40E88" w:rsidRDefault="00F40E88" w:rsidP="00F40E88">
      <w:pPr>
        <w:spacing w:after="0" w:line="240" w:lineRule="auto"/>
        <w:jc w:val="both"/>
        <w:rPr>
          <w:rFonts w:ascii="Arial" w:eastAsia="Times New Roman" w:hAnsi="Arial" w:cs="Arial"/>
          <w:sz w:val="20"/>
          <w:szCs w:val="20"/>
          <w:lang w:val="es-ES" w:eastAsia="es-ES"/>
        </w:rPr>
      </w:pPr>
    </w:p>
    <w:p w:rsidR="00F40E88" w:rsidRPr="00F40E88" w:rsidRDefault="00F40E88" w:rsidP="00F40E88">
      <w:pPr>
        <w:spacing w:after="0"/>
        <w:ind w:right="51"/>
        <w:jc w:val="center"/>
        <w:rPr>
          <w:rFonts w:ascii="Arial" w:eastAsia="Times New Roman" w:hAnsi="Arial" w:cs="Arial"/>
          <w:b/>
          <w:spacing w:val="-2"/>
          <w:sz w:val="24"/>
          <w:szCs w:val="24"/>
          <w:lang w:val="es-ES" w:eastAsia="es-ES"/>
        </w:rPr>
      </w:pPr>
      <w:r w:rsidRPr="00F40E88">
        <w:rPr>
          <w:rFonts w:ascii="Arial" w:eastAsia="Times New Roman" w:hAnsi="Arial" w:cs="Arial"/>
          <w:b/>
          <w:spacing w:val="-2"/>
          <w:sz w:val="24"/>
          <w:szCs w:val="24"/>
          <w:lang w:val="es-ES" w:eastAsia="es-ES"/>
        </w:rPr>
        <w:t>RAMA JUDICIAL DEL PODER PÚBLICO</w:t>
      </w:r>
    </w:p>
    <w:p w:rsidR="00F40E88" w:rsidRPr="00F40E88" w:rsidRDefault="00D17925" w:rsidP="00F40E88">
      <w:pPr>
        <w:spacing w:after="0"/>
        <w:ind w:right="51"/>
        <w:jc w:val="center"/>
        <w:rPr>
          <w:rFonts w:ascii="Arial" w:eastAsia="Times New Roman" w:hAnsi="Arial" w:cs="Arial"/>
          <w:spacing w:val="-2"/>
          <w:sz w:val="24"/>
          <w:szCs w:val="24"/>
          <w:lang w:val="es-ES" w:eastAsia="es-ES"/>
        </w:rPr>
      </w:pPr>
      <w:r>
        <w:rPr>
          <w:rFonts w:ascii="Arial" w:eastAsia="Times New Roman" w:hAnsi="Arial" w:cs="Arial"/>
          <w:noProof/>
          <w:spacing w:val="-2"/>
          <w:sz w:val="24"/>
          <w:szCs w:val="24"/>
          <w:lang w:eastAsia="es-CO"/>
        </w:rPr>
        <w:fldChar w:fldCharType="begin"/>
      </w:r>
      <w:r>
        <w:rPr>
          <w:rFonts w:ascii="Arial" w:eastAsia="Times New Roman" w:hAnsi="Arial" w:cs="Arial"/>
          <w:noProof/>
          <w:spacing w:val="-2"/>
          <w:sz w:val="24"/>
          <w:szCs w:val="24"/>
          <w:lang w:eastAsia="es-CO"/>
        </w:rPr>
        <w:instrText xml:space="preserve"> INCLUDEPICTURE  "http://www.mintransporte.gov.co/images/escudo.gif" \* MERGEFORMATINET </w:instrText>
      </w:r>
      <w:r>
        <w:rPr>
          <w:rFonts w:ascii="Arial" w:eastAsia="Times New Roman" w:hAnsi="Arial" w:cs="Arial"/>
          <w:noProof/>
          <w:spacing w:val="-2"/>
          <w:sz w:val="24"/>
          <w:szCs w:val="24"/>
          <w:lang w:eastAsia="es-CO"/>
        </w:rPr>
        <w:fldChar w:fldCharType="separate"/>
      </w:r>
      <w:r w:rsidR="00C01139">
        <w:rPr>
          <w:rFonts w:ascii="Arial" w:eastAsia="Times New Roman" w:hAnsi="Arial" w:cs="Arial"/>
          <w:noProof/>
          <w:spacing w:val="-2"/>
          <w:sz w:val="24"/>
          <w:szCs w:val="24"/>
          <w:lang w:eastAsia="es-CO"/>
        </w:rPr>
        <w:fldChar w:fldCharType="begin"/>
      </w:r>
      <w:r w:rsidR="00C01139">
        <w:rPr>
          <w:rFonts w:ascii="Arial" w:eastAsia="Times New Roman" w:hAnsi="Arial" w:cs="Arial"/>
          <w:noProof/>
          <w:spacing w:val="-2"/>
          <w:sz w:val="24"/>
          <w:szCs w:val="24"/>
          <w:lang w:eastAsia="es-CO"/>
        </w:rPr>
        <w:instrText xml:space="preserve"> INCLUDEPICTURE  "http://www.mintransporte.gov.co/images/escudo.gif" \* MERGEFORMATINET </w:instrText>
      </w:r>
      <w:r w:rsidR="00C01139">
        <w:rPr>
          <w:rFonts w:ascii="Arial" w:eastAsia="Times New Roman" w:hAnsi="Arial" w:cs="Arial"/>
          <w:noProof/>
          <w:spacing w:val="-2"/>
          <w:sz w:val="24"/>
          <w:szCs w:val="24"/>
          <w:lang w:eastAsia="es-CO"/>
        </w:rPr>
        <w:fldChar w:fldCharType="separate"/>
      </w:r>
      <w:r w:rsidR="00623430">
        <w:rPr>
          <w:rFonts w:ascii="Arial" w:eastAsia="Times New Roman" w:hAnsi="Arial" w:cs="Arial"/>
          <w:noProof/>
          <w:spacing w:val="-2"/>
          <w:sz w:val="24"/>
          <w:szCs w:val="24"/>
          <w:lang w:eastAsia="es-CO"/>
        </w:rPr>
        <w:fldChar w:fldCharType="begin"/>
      </w:r>
      <w:r w:rsidR="00623430">
        <w:rPr>
          <w:rFonts w:ascii="Arial" w:eastAsia="Times New Roman" w:hAnsi="Arial" w:cs="Arial"/>
          <w:noProof/>
          <w:spacing w:val="-2"/>
          <w:sz w:val="24"/>
          <w:szCs w:val="24"/>
          <w:lang w:eastAsia="es-CO"/>
        </w:rPr>
        <w:instrText xml:space="preserve"> </w:instrText>
      </w:r>
      <w:r w:rsidR="00623430">
        <w:rPr>
          <w:rFonts w:ascii="Arial" w:eastAsia="Times New Roman" w:hAnsi="Arial" w:cs="Arial"/>
          <w:noProof/>
          <w:spacing w:val="-2"/>
          <w:sz w:val="24"/>
          <w:szCs w:val="24"/>
          <w:lang w:eastAsia="es-CO"/>
        </w:rPr>
        <w:instrText>INCLUDEPICTURE  "http://www.mintransporte.gov.co/images/escudo.gif" \* MERGEFORMATINET</w:instrText>
      </w:r>
      <w:r w:rsidR="00623430">
        <w:rPr>
          <w:rFonts w:ascii="Arial" w:eastAsia="Times New Roman" w:hAnsi="Arial" w:cs="Arial"/>
          <w:noProof/>
          <w:spacing w:val="-2"/>
          <w:sz w:val="24"/>
          <w:szCs w:val="24"/>
          <w:lang w:eastAsia="es-CO"/>
        </w:rPr>
        <w:instrText xml:space="preserve"> </w:instrText>
      </w:r>
      <w:r w:rsidR="00623430">
        <w:rPr>
          <w:rFonts w:ascii="Arial" w:eastAsia="Times New Roman" w:hAnsi="Arial" w:cs="Arial"/>
          <w:noProof/>
          <w:spacing w:val="-2"/>
          <w:sz w:val="24"/>
          <w:szCs w:val="24"/>
          <w:lang w:eastAsia="es-CO"/>
        </w:rPr>
        <w:fldChar w:fldCharType="separate"/>
      </w:r>
      <w:r w:rsidR="002B0D0F">
        <w:rPr>
          <w:rFonts w:ascii="Arial" w:eastAsia="Times New Roman" w:hAnsi="Arial" w:cs="Arial"/>
          <w:noProof/>
          <w:spacing w:val="-2"/>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sidR="00623430">
        <w:rPr>
          <w:rFonts w:ascii="Arial" w:eastAsia="Times New Roman" w:hAnsi="Arial" w:cs="Arial"/>
          <w:noProof/>
          <w:spacing w:val="-2"/>
          <w:sz w:val="24"/>
          <w:szCs w:val="24"/>
          <w:lang w:eastAsia="es-CO"/>
        </w:rPr>
        <w:fldChar w:fldCharType="end"/>
      </w:r>
      <w:r w:rsidR="00C01139">
        <w:rPr>
          <w:rFonts w:ascii="Arial" w:eastAsia="Times New Roman" w:hAnsi="Arial" w:cs="Arial"/>
          <w:noProof/>
          <w:spacing w:val="-2"/>
          <w:sz w:val="24"/>
          <w:szCs w:val="24"/>
          <w:lang w:eastAsia="es-CO"/>
        </w:rPr>
        <w:fldChar w:fldCharType="end"/>
      </w:r>
      <w:r>
        <w:rPr>
          <w:rFonts w:ascii="Arial" w:eastAsia="Times New Roman" w:hAnsi="Arial" w:cs="Arial"/>
          <w:noProof/>
          <w:spacing w:val="-2"/>
          <w:sz w:val="24"/>
          <w:szCs w:val="24"/>
          <w:lang w:eastAsia="es-CO"/>
        </w:rPr>
        <w:fldChar w:fldCharType="end"/>
      </w:r>
    </w:p>
    <w:p w:rsidR="00F40E88" w:rsidRPr="00F40E88" w:rsidRDefault="00F40E88" w:rsidP="00F40E88">
      <w:pPr>
        <w:spacing w:after="0"/>
        <w:ind w:right="51"/>
        <w:jc w:val="center"/>
        <w:rPr>
          <w:rFonts w:ascii="Arial" w:eastAsia="Times New Roman" w:hAnsi="Arial" w:cs="Arial"/>
          <w:b/>
          <w:spacing w:val="-2"/>
          <w:sz w:val="24"/>
          <w:szCs w:val="24"/>
          <w:lang w:val="es-ES" w:eastAsia="es-ES"/>
        </w:rPr>
      </w:pPr>
      <w:r w:rsidRPr="00F40E88">
        <w:rPr>
          <w:rFonts w:ascii="Arial" w:eastAsia="Times New Roman" w:hAnsi="Arial" w:cs="Arial"/>
          <w:b/>
          <w:spacing w:val="-2"/>
          <w:sz w:val="24"/>
          <w:szCs w:val="24"/>
          <w:lang w:val="es-ES" w:eastAsia="es-ES"/>
        </w:rPr>
        <w:t>TRIBUNAL SUPERIOR DEL DISTRITO JUDICIAL DE PEREIRA - RISARALDA</w:t>
      </w:r>
    </w:p>
    <w:p w:rsidR="00F40E88" w:rsidRPr="00F40E88" w:rsidRDefault="00F40E88" w:rsidP="00F40E88">
      <w:pPr>
        <w:spacing w:after="0"/>
        <w:ind w:right="51"/>
        <w:jc w:val="center"/>
        <w:rPr>
          <w:rFonts w:ascii="Arial" w:eastAsia="Times New Roman" w:hAnsi="Arial" w:cs="Arial"/>
          <w:b/>
          <w:spacing w:val="-2"/>
          <w:sz w:val="24"/>
          <w:szCs w:val="24"/>
          <w:lang w:val="es-ES" w:eastAsia="es-ES"/>
        </w:rPr>
      </w:pPr>
      <w:r w:rsidRPr="00F40E88">
        <w:rPr>
          <w:rFonts w:ascii="Arial" w:eastAsia="Times New Roman" w:hAnsi="Arial" w:cs="Arial"/>
          <w:b/>
          <w:spacing w:val="-2"/>
          <w:sz w:val="24"/>
          <w:szCs w:val="24"/>
          <w:lang w:val="es-ES" w:eastAsia="es-ES"/>
        </w:rPr>
        <w:t>SALA DE DECISIÓN PENAL</w:t>
      </w:r>
    </w:p>
    <w:p w:rsidR="00F40E88" w:rsidRPr="00F40E88" w:rsidRDefault="00F40E88" w:rsidP="00F40E88">
      <w:pPr>
        <w:spacing w:after="0"/>
        <w:ind w:right="51"/>
        <w:jc w:val="center"/>
        <w:rPr>
          <w:rFonts w:ascii="Arial" w:eastAsia="Times New Roman" w:hAnsi="Arial" w:cs="Arial"/>
          <w:b/>
          <w:spacing w:val="-2"/>
          <w:sz w:val="24"/>
          <w:szCs w:val="24"/>
          <w:lang w:val="es-ES" w:eastAsia="es-ES"/>
        </w:rPr>
      </w:pPr>
      <w:r w:rsidRPr="00F40E88">
        <w:rPr>
          <w:rFonts w:ascii="Arial" w:eastAsia="Times New Roman" w:hAnsi="Arial" w:cs="Arial"/>
          <w:b/>
          <w:spacing w:val="-2"/>
          <w:sz w:val="24"/>
          <w:szCs w:val="24"/>
          <w:lang w:val="es-ES" w:eastAsia="es-ES"/>
        </w:rPr>
        <w:t>M.P. JAIRO ERNESTO ESCOBAR SANZ</w:t>
      </w:r>
    </w:p>
    <w:p w:rsidR="00F40E88" w:rsidRPr="00F40E88" w:rsidRDefault="00F40E88" w:rsidP="00F40E88">
      <w:pPr>
        <w:tabs>
          <w:tab w:val="left" w:pos="2410"/>
          <w:tab w:val="left" w:pos="2835"/>
        </w:tabs>
        <w:spacing w:after="0"/>
        <w:ind w:right="51"/>
        <w:jc w:val="both"/>
        <w:rPr>
          <w:rFonts w:ascii="Arial" w:eastAsia="Times New Roman" w:hAnsi="Arial" w:cs="Arial"/>
          <w:spacing w:val="-2"/>
          <w:sz w:val="24"/>
          <w:szCs w:val="24"/>
          <w:lang w:val="es-ES" w:eastAsia="es-ES"/>
        </w:rPr>
      </w:pPr>
    </w:p>
    <w:p w:rsidR="00AE19E5" w:rsidRPr="00F40E88" w:rsidRDefault="001060BF" w:rsidP="00F40E88">
      <w:pPr>
        <w:pStyle w:val="Sinespaciado"/>
        <w:spacing w:line="276" w:lineRule="auto"/>
        <w:rPr>
          <w:rFonts w:ascii="Arial" w:hAnsi="Arial" w:cs="Arial"/>
        </w:rPr>
      </w:pPr>
      <w:r w:rsidRPr="00F40E88">
        <w:rPr>
          <w:rFonts w:ascii="Arial" w:hAnsi="Arial" w:cs="Arial"/>
        </w:rPr>
        <w:t>Pereira, veintiuno (21) de enero de dos mil veinte (2020)</w:t>
      </w:r>
    </w:p>
    <w:p w:rsidR="00AE19E5" w:rsidRPr="00F40E88" w:rsidRDefault="001060BF" w:rsidP="00F40E88">
      <w:pPr>
        <w:pStyle w:val="Sinespaciado"/>
        <w:spacing w:line="276" w:lineRule="auto"/>
        <w:rPr>
          <w:rFonts w:ascii="Arial" w:hAnsi="Arial" w:cs="Arial"/>
        </w:rPr>
      </w:pPr>
      <w:r w:rsidRPr="00F40E88">
        <w:rPr>
          <w:rFonts w:ascii="Arial" w:hAnsi="Arial" w:cs="Arial"/>
        </w:rPr>
        <w:t>Acta Nro. 016</w:t>
      </w:r>
    </w:p>
    <w:p w:rsidR="00F249E7" w:rsidRPr="00F40E88" w:rsidRDefault="00F249E7" w:rsidP="00F40E88">
      <w:pPr>
        <w:pStyle w:val="Sinespaciado"/>
        <w:spacing w:line="276" w:lineRule="auto"/>
        <w:rPr>
          <w:rFonts w:ascii="Arial" w:hAnsi="Arial" w:cs="Arial"/>
        </w:rPr>
      </w:pPr>
      <w:r w:rsidRPr="00F40E88">
        <w:rPr>
          <w:rFonts w:ascii="Arial" w:hAnsi="Arial" w:cs="Arial"/>
        </w:rPr>
        <w:t xml:space="preserve">Hora: </w:t>
      </w:r>
      <w:r w:rsidR="001060BF" w:rsidRPr="00F40E88">
        <w:rPr>
          <w:rFonts w:ascii="Arial" w:hAnsi="Arial" w:cs="Arial"/>
        </w:rPr>
        <w:t xml:space="preserve">2:19 p.m. </w:t>
      </w:r>
    </w:p>
    <w:p w:rsidR="00AE19E5" w:rsidRPr="00F40E88" w:rsidRDefault="00AE19E5" w:rsidP="00F40E88">
      <w:pPr>
        <w:pStyle w:val="Sinespaciado"/>
        <w:spacing w:line="276" w:lineRule="auto"/>
        <w:jc w:val="both"/>
        <w:rPr>
          <w:rFonts w:ascii="Arial" w:hAnsi="Arial" w:cs="Arial"/>
        </w:rPr>
      </w:pPr>
    </w:p>
    <w:p w:rsidR="00B80748" w:rsidRPr="00F40E88" w:rsidRDefault="00B80748" w:rsidP="00F40E88">
      <w:pPr>
        <w:pStyle w:val="Sinespaciado"/>
        <w:spacing w:line="276" w:lineRule="auto"/>
        <w:jc w:val="center"/>
        <w:rPr>
          <w:rFonts w:ascii="Arial" w:hAnsi="Arial" w:cs="Arial"/>
        </w:rPr>
      </w:pPr>
      <w:r w:rsidRPr="00F40E88">
        <w:rPr>
          <w:rFonts w:ascii="Arial" w:hAnsi="Arial" w:cs="Arial"/>
        </w:rPr>
        <w:t>1. ASUNTO A DECIDIR</w:t>
      </w:r>
    </w:p>
    <w:p w:rsidR="00B80748" w:rsidRPr="00F40E88" w:rsidRDefault="00B80748" w:rsidP="00F40E88">
      <w:pPr>
        <w:pStyle w:val="Sinespaciado"/>
        <w:spacing w:line="276" w:lineRule="auto"/>
        <w:jc w:val="both"/>
        <w:rPr>
          <w:rFonts w:ascii="Arial" w:hAnsi="Arial" w:cs="Arial"/>
        </w:rPr>
      </w:pPr>
    </w:p>
    <w:p w:rsidR="002F1504" w:rsidRPr="00F40E88" w:rsidRDefault="00B80748" w:rsidP="00F40E88">
      <w:pPr>
        <w:pStyle w:val="Sinespaciado"/>
        <w:spacing w:line="276" w:lineRule="auto"/>
        <w:jc w:val="both"/>
        <w:rPr>
          <w:rFonts w:ascii="Arial" w:hAnsi="Arial" w:cs="Arial"/>
        </w:rPr>
      </w:pPr>
      <w:r w:rsidRPr="00F40E88">
        <w:rPr>
          <w:rFonts w:ascii="Arial" w:hAnsi="Arial" w:cs="Arial"/>
        </w:rPr>
        <w:t>Se entra a resolver lo concerniente al recurso</w:t>
      </w:r>
      <w:r w:rsidR="00261934" w:rsidRPr="00F40E88">
        <w:rPr>
          <w:rFonts w:ascii="Arial" w:hAnsi="Arial" w:cs="Arial"/>
        </w:rPr>
        <w:t xml:space="preserve"> de apelación interpuesto por </w:t>
      </w:r>
      <w:r w:rsidR="006541E4" w:rsidRPr="00F40E88">
        <w:rPr>
          <w:rFonts w:ascii="Arial" w:hAnsi="Arial" w:cs="Arial"/>
        </w:rPr>
        <w:t>e</w:t>
      </w:r>
      <w:r w:rsidR="00261934" w:rsidRPr="00F40E88">
        <w:rPr>
          <w:rFonts w:ascii="Arial" w:hAnsi="Arial" w:cs="Arial"/>
        </w:rPr>
        <w:t>l apoderad</w:t>
      </w:r>
      <w:r w:rsidR="006541E4" w:rsidRPr="00F40E88">
        <w:rPr>
          <w:rFonts w:ascii="Arial" w:hAnsi="Arial" w:cs="Arial"/>
        </w:rPr>
        <w:t>o</w:t>
      </w:r>
      <w:r w:rsidRPr="00F40E88">
        <w:rPr>
          <w:rFonts w:ascii="Arial" w:hAnsi="Arial" w:cs="Arial"/>
        </w:rPr>
        <w:t xml:space="preserve"> </w:t>
      </w:r>
      <w:r w:rsidR="00AE19E5" w:rsidRPr="00F40E88">
        <w:rPr>
          <w:rFonts w:ascii="Arial" w:hAnsi="Arial" w:cs="Arial"/>
        </w:rPr>
        <w:t>de las víctimas</w:t>
      </w:r>
      <w:r w:rsidR="006D7B6B" w:rsidRPr="00F40E88">
        <w:rPr>
          <w:rFonts w:ascii="Arial" w:hAnsi="Arial" w:cs="Arial"/>
        </w:rPr>
        <w:t xml:space="preserve">, </w:t>
      </w:r>
      <w:r w:rsidR="000F6431" w:rsidRPr="00F40E88">
        <w:rPr>
          <w:rFonts w:ascii="Arial" w:hAnsi="Arial" w:cs="Arial"/>
        </w:rPr>
        <w:t xml:space="preserve">en contra de la providencia del </w:t>
      </w:r>
      <w:r w:rsidR="00AE19E5" w:rsidRPr="00F40E88">
        <w:rPr>
          <w:rFonts w:ascii="Arial" w:hAnsi="Arial" w:cs="Arial"/>
        </w:rPr>
        <w:t>28 de marzo de 2019</w:t>
      </w:r>
      <w:r w:rsidR="00DC5E6D" w:rsidRPr="00F40E88">
        <w:rPr>
          <w:rFonts w:ascii="Arial" w:hAnsi="Arial" w:cs="Arial"/>
        </w:rPr>
        <w:t xml:space="preserve"> </w:t>
      </w:r>
      <w:r w:rsidR="000F6431" w:rsidRPr="00F40E88">
        <w:rPr>
          <w:rFonts w:ascii="Arial" w:hAnsi="Arial" w:cs="Arial"/>
        </w:rPr>
        <w:t xml:space="preserve">proferida </w:t>
      </w:r>
      <w:r w:rsidR="00DC5E6D" w:rsidRPr="00F40E88">
        <w:rPr>
          <w:rFonts w:ascii="Arial" w:hAnsi="Arial" w:cs="Arial"/>
        </w:rPr>
        <w:t>por e</w:t>
      </w:r>
      <w:r w:rsidRPr="00F40E88">
        <w:rPr>
          <w:rFonts w:ascii="Arial" w:hAnsi="Arial" w:cs="Arial"/>
        </w:rPr>
        <w:t xml:space="preserve">l Juzgado </w:t>
      </w:r>
      <w:r w:rsidR="000B4A4C" w:rsidRPr="00F40E88">
        <w:rPr>
          <w:rFonts w:ascii="Arial" w:hAnsi="Arial" w:cs="Arial"/>
        </w:rPr>
        <w:t>Quinto</w:t>
      </w:r>
      <w:r w:rsidR="00D94C0A" w:rsidRPr="00F40E88">
        <w:rPr>
          <w:rFonts w:ascii="Arial" w:hAnsi="Arial" w:cs="Arial"/>
        </w:rPr>
        <w:t xml:space="preserve"> </w:t>
      </w:r>
      <w:r w:rsidR="00DC5E6D" w:rsidRPr="00F40E88">
        <w:rPr>
          <w:rFonts w:ascii="Arial" w:hAnsi="Arial" w:cs="Arial"/>
        </w:rPr>
        <w:t xml:space="preserve">Penal </w:t>
      </w:r>
      <w:r w:rsidRPr="00F40E88">
        <w:rPr>
          <w:rFonts w:ascii="Arial" w:hAnsi="Arial" w:cs="Arial"/>
        </w:rPr>
        <w:t xml:space="preserve">del Circuito </w:t>
      </w:r>
      <w:r w:rsidR="00D75F02" w:rsidRPr="00F40E88">
        <w:rPr>
          <w:rFonts w:ascii="Arial" w:hAnsi="Arial" w:cs="Arial"/>
        </w:rPr>
        <w:t xml:space="preserve">de Pereira, mediante </w:t>
      </w:r>
      <w:r w:rsidR="001B19B7" w:rsidRPr="00F40E88">
        <w:rPr>
          <w:rFonts w:ascii="Arial" w:hAnsi="Arial" w:cs="Arial"/>
        </w:rPr>
        <w:t>la</w:t>
      </w:r>
      <w:r w:rsidR="00D75F02" w:rsidRPr="00F40E88">
        <w:rPr>
          <w:rFonts w:ascii="Arial" w:hAnsi="Arial" w:cs="Arial"/>
        </w:rPr>
        <w:t xml:space="preserve"> cual resolvió </w:t>
      </w:r>
      <w:r w:rsidR="000B4A4C" w:rsidRPr="00F40E88">
        <w:rPr>
          <w:rFonts w:ascii="Arial" w:hAnsi="Arial" w:cs="Arial"/>
        </w:rPr>
        <w:t xml:space="preserve">inadmitir </w:t>
      </w:r>
      <w:r w:rsidR="006D7B6B" w:rsidRPr="00F40E88">
        <w:rPr>
          <w:rFonts w:ascii="Arial" w:hAnsi="Arial" w:cs="Arial"/>
        </w:rPr>
        <w:t>el trámite del</w:t>
      </w:r>
      <w:r w:rsidR="00D75F02" w:rsidRPr="00F40E88">
        <w:rPr>
          <w:rFonts w:ascii="Arial" w:hAnsi="Arial" w:cs="Arial"/>
        </w:rPr>
        <w:t xml:space="preserve"> incidente de reparación integral</w:t>
      </w:r>
      <w:r w:rsidR="00B9314E" w:rsidRPr="00F40E88">
        <w:rPr>
          <w:rFonts w:ascii="Arial" w:hAnsi="Arial" w:cs="Arial"/>
        </w:rPr>
        <w:t xml:space="preserve"> que propuso el recurrente</w:t>
      </w:r>
      <w:r w:rsidR="00166CD2" w:rsidRPr="00F40E88">
        <w:rPr>
          <w:rFonts w:ascii="Arial" w:hAnsi="Arial" w:cs="Arial"/>
        </w:rPr>
        <w:t>.</w:t>
      </w:r>
    </w:p>
    <w:p w:rsidR="00B9314E" w:rsidRPr="00F40E88" w:rsidRDefault="00B9314E" w:rsidP="00F40E88">
      <w:pPr>
        <w:pStyle w:val="Sinespaciado"/>
        <w:spacing w:line="276" w:lineRule="auto"/>
        <w:jc w:val="both"/>
        <w:rPr>
          <w:rFonts w:ascii="Arial" w:hAnsi="Arial" w:cs="Arial"/>
        </w:rPr>
      </w:pPr>
    </w:p>
    <w:p w:rsidR="00B80748" w:rsidRPr="00F40E88" w:rsidRDefault="00B80748" w:rsidP="00F40E88">
      <w:pPr>
        <w:pStyle w:val="Sinespaciado"/>
        <w:spacing w:line="276" w:lineRule="auto"/>
        <w:jc w:val="center"/>
        <w:rPr>
          <w:rFonts w:ascii="Arial" w:hAnsi="Arial" w:cs="Arial"/>
        </w:rPr>
      </w:pPr>
      <w:r w:rsidRPr="00F40E88">
        <w:rPr>
          <w:rFonts w:ascii="Arial" w:hAnsi="Arial" w:cs="Arial"/>
        </w:rPr>
        <w:t>2. ANTECEDENTES</w:t>
      </w:r>
    </w:p>
    <w:p w:rsidR="00B80748" w:rsidRPr="00F40E88" w:rsidRDefault="00B80748" w:rsidP="00F40E88">
      <w:pPr>
        <w:pStyle w:val="Sinespaciado"/>
        <w:spacing w:line="276" w:lineRule="auto"/>
        <w:jc w:val="center"/>
        <w:rPr>
          <w:rFonts w:ascii="Arial" w:hAnsi="Arial" w:cs="Arial"/>
        </w:rPr>
      </w:pPr>
    </w:p>
    <w:p w:rsidR="003208DC" w:rsidRPr="00F40E88" w:rsidRDefault="00B9314E" w:rsidP="00F40E88">
      <w:pPr>
        <w:pStyle w:val="Sinespaciado"/>
        <w:spacing w:line="276" w:lineRule="auto"/>
        <w:jc w:val="both"/>
        <w:rPr>
          <w:rFonts w:ascii="Arial" w:hAnsi="Arial" w:cs="Arial"/>
        </w:rPr>
      </w:pPr>
      <w:r w:rsidRPr="00F40E88">
        <w:rPr>
          <w:rFonts w:ascii="Arial" w:hAnsi="Arial" w:cs="Arial"/>
        </w:rPr>
        <w:t>2.1</w:t>
      </w:r>
      <w:r w:rsidR="0077198A" w:rsidRPr="00F40E88">
        <w:rPr>
          <w:rFonts w:ascii="Arial" w:hAnsi="Arial" w:cs="Arial"/>
        </w:rPr>
        <w:t xml:space="preserve"> </w:t>
      </w:r>
      <w:r w:rsidR="00C84D8F" w:rsidRPr="00F40E88">
        <w:rPr>
          <w:rFonts w:ascii="Arial" w:hAnsi="Arial" w:cs="Arial"/>
        </w:rPr>
        <w:t xml:space="preserve">El </w:t>
      </w:r>
      <w:r w:rsidR="000B4A4C" w:rsidRPr="00F40E88">
        <w:rPr>
          <w:rFonts w:ascii="Arial" w:hAnsi="Arial" w:cs="Arial"/>
        </w:rPr>
        <w:t xml:space="preserve">27 de </w:t>
      </w:r>
      <w:r w:rsidR="0063315D" w:rsidRPr="00F40E88">
        <w:rPr>
          <w:rFonts w:ascii="Arial" w:hAnsi="Arial" w:cs="Arial"/>
        </w:rPr>
        <w:t xml:space="preserve">agosto de </w:t>
      </w:r>
      <w:r w:rsidR="000B4A4C" w:rsidRPr="00F40E88">
        <w:rPr>
          <w:rFonts w:ascii="Arial" w:hAnsi="Arial" w:cs="Arial"/>
        </w:rPr>
        <w:t>2015</w:t>
      </w:r>
      <w:r w:rsidR="00152B33" w:rsidRPr="00F40E88">
        <w:rPr>
          <w:rFonts w:ascii="Arial" w:hAnsi="Arial" w:cs="Arial"/>
        </w:rPr>
        <w:t xml:space="preserve"> el J</w:t>
      </w:r>
      <w:r w:rsidR="00A8137F" w:rsidRPr="00F40E88">
        <w:rPr>
          <w:rFonts w:ascii="Arial" w:hAnsi="Arial" w:cs="Arial"/>
        </w:rPr>
        <w:t xml:space="preserve">uez </w:t>
      </w:r>
      <w:r w:rsidR="00625DAC" w:rsidRPr="00F40E88">
        <w:rPr>
          <w:rFonts w:ascii="Arial" w:hAnsi="Arial" w:cs="Arial"/>
        </w:rPr>
        <w:t>Quinto</w:t>
      </w:r>
      <w:r w:rsidR="00152B33" w:rsidRPr="00F40E88">
        <w:rPr>
          <w:rFonts w:ascii="Arial" w:hAnsi="Arial" w:cs="Arial"/>
        </w:rPr>
        <w:t xml:space="preserve"> </w:t>
      </w:r>
      <w:r w:rsidR="00D747BE" w:rsidRPr="00F40E88">
        <w:rPr>
          <w:rFonts w:ascii="Arial" w:hAnsi="Arial" w:cs="Arial"/>
        </w:rPr>
        <w:t>Penal del Circu</w:t>
      </w:r>
      <w:r w:rsidR="00152B33" w:rsidRPr="00F40E88">
        <w:rPr>
          <w:rFonts w:ascii="Arial" w:hAnsi="Arial" w:cs="Arial"/>
        </w:rPr>
        <w:t>ito de Pereira</w:t>
      </w:r>
      <w:r w:rsidR="00C84D8F" w:rsidRPr="00F40E88">
        <w:rPr>
          <w:rFonts w:ascii="Arial" w:hAnsi="Arial" w:cs="Arial"/>
        </w:rPr>
        <w:t xml:space="preserve"> dictó sentencia</w:t>
      </w:r>
      <w:r w:rsidR="003208DC" w:rsidRPr="00F40E88">
        <w:rPr>
          <w:rFonts w:ascii="Arial" w:hAnsi="Arial" w:cs="Arial"/>
        </w:rPr>
        <w:t xml:space="preserve"> contra </w:t>
      </w:r>
      <w:r w:rsidR="00625DAC" w:rsidRPr="00F40E88">
        <w:rPr>
          <w:rFonts w:ascii="Arial" w:hAnsi="Arial" w:cs="Arial"/>
        </w:rPr>
        <w:t xml:space="preserve">el señor </w:t>
      </w:r>
      <w:proofErr w:type="spellStart"/>
      <w:r w:rsidR="00A4018C">
        <w:rPr>
          <w:rFonts w:ascii="Arial" w:hAnsi="Arial" w:cs="Arial"/>
        </w:rPr>
        <w:t>MJHC</w:t>
      </w:r>
      <w:proofErr w:type="spellEnd"/>
      <w:r w:rsidR="002F1504" w:rsidRPr="00F40E88">
        <w:rPr>
          <w:rFonts w:ascii="Arial" w:hAnsi="Arial" w:cs="Arial"/>
        </w:rPr>
        <w:t>, quien fue condena</w:t>
      </w:r>
      <w:r w:rsidR="00625DAC" w:rsidRPr="00F40E88">
        <w:rPr>
          <w:rFonts w:ascii="Arial" w:hAnsi="Arial" w:cs="Arial"/>
        </w:rPr>
        <w:t>do</w:t>
      </w:r>
      <w:r w:rsidR="00A75F77" w:rsidRPr="00F40E88">
        <w:rPr>
          <w:rFonts w:ascii="Arial" w:hAnsi="Arial" w:cs="Arial"/>
        </w:rPr>
        <w:t xml:space="preserve"> al haber sido hallado responsable de los delitos de homicidio culposo y lesiones personales culposas</w:t>
      </w:r>
      <w:r w:rsidR="0063315D" w:rsidRPr="00F40E88">
        <w:rPr>
          <w:rFonts w:ascii="Arial" w:hAnsi="Arial" w:cs="Arial"/>
        </w:rPr>
        <w:t xml:space="preserve">. Se le impusieron las </w:t>
      </w:r>
      <w:r w:rsidR="00A75F77" w:rsidRPr="00F40E88">
        <w:rPr>
          <w:rFonts w:ascii="Arial" w:hAnsi="Arial" w:cs="Arial"/>
        </w:rPr>
        <w:t>siguientes sanciones</w:t>
      </w:r>
      <w:r w:rsidR="00625DAC" w:rsidRPr="00F40E88">
        <w:rPr>
          <w:rFonts w:ascii="Arial" w:hAnsi="Arial" w:cs="Arial"/>
        </w:rPr>
        <w:t>: i)</w:t>
      </w:r>
      <w:r w:rsidR="002F1504" w:rsidRPr="00F40E88">
        <w:rPr>
          <w:rFonts w:ascii="Arial" w:hAnsi="Arial" w:cs="Arial"/>
        </w:rPr>
        <w:t xml:space="preserve"> la</w:t>
      </w:r>
      <w:r w:rsidR="003524A4" w:rsidRPr="00F40E88">
        <w:rPr>
          <w:rFonts w:ascii="Arial" w:hAnsi="Arial" w:cs="Arial"/>
        </w:rPr>
        <w:t xml:space="preserve"> pena principal de </w:t>
      </w:r>
      <w:r w:rsidR="00625DAC" w:rsidRPr="00F40E88">
        <w:rPr>
          <w:rFonts w:ascii="Arial" w:hAnsi="Arial" w:cs="Arial"/>
        </w:rPr>
        <w:t>cincue</w:t>
      </w:r>
      <w:r w:rsidR="00594982" w:rsidRPr="00F40E88">
        <w:rPr>
          <w:rFonts w:ascii="Arial" w:hAnsi="Arial" w:cs="Arial"/>
        </w:rPr>
        <w:t>nta (50) meses de prisión; ii)</w:t>
      </w:r>
      <w:r w:rsidR="00625DAC" w:rsidRPr="00F40E88">
        <w:rPr>
          <w:rFonts w:ascii="Arial" w:hAnsi="Arial" w:cs="Arial"/>
        </w:rPr>
        <w:t xml:space="preserve"> la prohibición de conducir vehículos por un término de sesenta y tres (63) meses; </w:t>
      </w:r>
      <w:r w:rsidR="00D747BE" w:rsidRPr="00F40E88">
        <w:rPr>
          <w:rFonts w:ascii="Arial" w:hAnsi="Arial" w:cs="Arial"/>
        </w:rPr>
        <w:t xml:space="preserve">y </w:t>
      </w:r>
      <w:r w:rsidR="00625DAC" w:rsidRPr="00F40E88">
        <w:rPr>
          <w:rFonts w:ascii="Arial" w:hAnsi="Arial" w:cs="Arial"/>
        </w:rPr>
        <w:t xml:space="preserve">iii) </w:t>
      </w:r>
      <w:r w:rsidR="00D747BE" w:rsidRPr="00F40E88">
        <w:rPr>
          <w:rFonts w:ascii="Arial" w:hAnsi="Arial" w:cs="Arial"/>
        </w:rPr>
        <w:t xml:space="preserve">multa </w:t>
      </w:r>
      <w:r w:rsidR="00625DAC" w:rsidRPr="00F40E88">
        <w:rPr>
          <w:rFonts w:ascii="Arial" w:hAnsi="Arial" w:cs="Arial"/>
        </w:rPr>
        <w:t xml:space="preserve">de treinta y ocho </w:t>
      </w:r>
      <w:r w:rsidR="00A75F77" w:rsidRPr="00F40E88">
        <w:rPr>
          <w:rFonts w:ascii="Arial" w:hAnsi="Arial" w:cs="Arial"/>
        </w:rPr>
        <w:t>(38) SMLMV en favor del CSJ</w:t>
      </w:r>
      <w:r w:rsidR="0063315D" w:rsidRPr="00F40E88">
        <w:rPr>
          <w:rStyle w:val="Refdenotaalpie"/>
          <w:rFonts w:ascii="Arial" w:hAnsi="Arial" w:cs="Arial"/>
        </w:rPr>
        <w:footnoteReference w:id="1"/>
      </w:r>
      <w:r w:rsidR="00C4598A">
        <w:rPr>
          <w:rFonts w:ascii="Arial" w:hAnsi="Arial" w:cs="Arial"/>
        </w:rPr>
        <w:t>.</w:t>
      </w:r>
    </w:p>
    <w:p w:rsidR="00A75F77" w:rsidRPr="00F40E88" w:rsidRDefault="00A75F77" w:rsidP="00F40E88">
      <w:pPr>
        <w:pStyle w:val="Sinespaciado"/>
        <w:spacing w:line="276" w:lineRule="auto"/>
        <w:jc w:val="both"/>
        <w:rPr>
          <w:rFonts w:ascii="Arial" w:hAnsi="Arial" w:cs="Arial"/>
        </w:rPr>
      </w:pPr>
    </w:p>
    <w:p w:rsidR="00A75F77" w:rsidRPr="00F40E88" w:rsidRDefault="00A75F77" w:rsidP="00F40E88">
      <w:pPr>
        <w:pStyle w:val="Sinespaciado"/>
        <w:spacing w:line="276" w:lineRule="auto"/>
        <w:jc w:val="both"/>
        <w:rPr>
          <w:rFonts w:ascii="Arial" w:hAnsi="Arial" w:cs="Arial"/>
        </w:rPr>
      </w:pPr>
      <w:r w:rsidRPr="00F40E88">
        <w:rPr>
          <w:rFonts w:ascii="Arial" w:hAnsi="Arial" w:cs="Arial"/>
        </w:rPr>
        <w:t xml:space="preserve">2.1.1 </w:t>
      </w:r>
      <w:r w:rsidR="0063315D" w:rsidRPr="00F40E88">
        <w:rPr>
          <w:rFonts w:ascii="Arial" w:hAnsi="Arial" w:cs="Arial"/>
        </w:rPr>
        <w:t xml:space="preserve">Su defensor </w:t>
      </w:r>
      <w:r w:rsidRPr="00F40E88">
        <w:rPr>
          <w:rFonts w:ascii="Arial" w:hAnsi="Arial" w:cs="Arial"/>
        </w:rPr>
        <w:t xml:space="preserve">interpuso recurso de apelación en contra de la decisión de primera instancia. </w:t>
      </w:r>
    </w:p>
    <w:p w:rsidR="00A75F77" w:rsidRPr="00F40E88" w:rsidRDefault="00A75F77" w:rsidP="00F40E88">
      <w:pPr>
        <w:pStyle w:val="Sinespaciado"/>
        <w:spacing w:line="276" w:lineRule="auto"/>
        <w:jc w:val="both"/>
        <w:rPr>
          <w:rFonts w:ascii="Arial" w:hAnsi="Arial" w:cs="Arial"/>
        </w:rPr>
      </w:pPr>
    </w:p>
    <w:p w:rsidR="00A75F77" w:rsidRPr="00F40E88" w:rsidRDefault="00A75F77" w:rsidP="00F40E88">
      <w:pPr>
        <w:pStyle w:val="Sinespaciado"/>
        <w:spacing w:line="276" w:lineRule="auto"/>
        <w:jc w:val="both"/>
        <w:rPr>
          <w:rFonts w:ascii="Arial" w:hAnsi="Arial" w:cs="Arial"/>
        </w:rPr>
      </w:pPr>
      <w:r w:rsidRPr="00F40E88">
        <w:rPr>
          <w:rFonts w:ascii="Arial" w:hAnsi="Arial" w:cs="Arial"/>
        </w:rPr>
        <w:t>2.2 Esta Colegiatura mediante providencia aprobada mediante acta Nro. 940 del 14 de septiembre de 2017, confirmó en su</w:t>
      </w:r>
      <w:r w:rsidR="00A471DB" w:rsidRPr="00F40E88">
        <w:rPr>
          <w:rFonts w:ascii="Arial" w:hAnsi="Arial" w:cs="Arial"/>
        </w:rPr>
        <w:t xml:space="preserve"> integridad el fallo recurrido</w:t>
      </w:r>
      <w:r w:rsidR="0063315D" w:rsidRPr="00F40E88">
        <w:rPr>
          <w:rStyle w:val="Refdenotaalpie"/>
          <w:rFonts w:ascii="Arial" w:hAnsi="Arial" w:cs="Arial"/>
        </w:rPr>
        <w:footnoteReference w:id="2"/>
      </w:r>
      <w:r w:rsidR="00B9314E" w:rsidRPr="00F40E88">
        <w:rPr>
          <w:rFonts w:ascii="Arial" w:hAnsi="Arial" w:cs="Arial"/>
        </w:rPr>
        <w:t xml:space="preserve"> </w:t>
      </w:r>
    </w:p>
    <w:p w:rsidR="00B9314E" w:rsidRPr="00F40E88" w:rsidRDefault="00B9314E" w:rsidP="00F40E88">
      <w:pPr>
        <w:pStyle w:val="Sinespaciado"/>
        <w:spacing w:line="276" w:lineRule="auto"/>
        <w:jc w:val="both"/>
        <w:rPr>
          <w:rFonts w:ascii="Arial" w:hAnsi="Arial" w:cs="Arial"/>
        </w:rPr>
      </w:pPr>
    </w:p>
    <w:p w:rsidR="00A471DB" w:rsidRPr="00F40E88" w:rsidRDefault="00A471DB" w:rsidP="00F40E88">
      <w:pPr>
        <w:pStyle w:val="Sinespaciado"/>
        <w:spacing w:line="276" w:lineRule="auto"/>
        <w:jc w:val="both"/>
        <w:rPr>
          <w:rFonts w:ascii="Arial" w:hAnsi="Arial" w:cs="Arial"/>
        </w:rPr>
      </w:pPr>
      <w:r w:rsidRPr="00F40E88">
        <w:rPr>
          <w:rFonts w:ascii="Arial" w:hAnsi="Arial" w:cs="Arial"/>
        </w:rPr>
        <w:t>2.2.1</w:t>
      </w:r>
      <w:r w:rsidR="00A75F77" w:rsidRPr="00F40E88">
        <w:rPr>
          <w:rFonts w:ascii="Arial" w:hAnsi="Arial" w:cs="Arial"/>
        </w:rPr>
        <w:t xml:space="preserve"> </w:t>
      </w:r>
      <w:r w:rsidRPr="00F40E88">
        <w:rPr>
          <w:rFonts w:ascii="Arial" w:hAnsi="Arial" w:cs="Arial"/>
        </w:rPr>
        <w:t xml:space="preserve">El apoderado judicial del señor </w:t>
      </w:r>
      <w:proofErr w:type="spellStart"/>
      <w:r w:rsidR="00A4018C">
        <w:rPr>
          <w:rFonts w:ascii="Arial" w:hAnsi="Arial" w:cs="Arial"/>
        </w:rPr>
        <w:t>MJFC</w:t>
      </w:r>
      <w:proofErr w:type="spellEnd"/>
      <w:r w:rsidR="00A4018C">
        <w:rPr>
          <w:rFonts w:ascii="Arial" w:hAnsi="Arial" w:cs="Arial"/>
        </w:rPr>
        <w:t xml:space="preserve"> </w:t>
      </w:r>
      <w:r w:rsidRPr="00F40E88">
        <w:rPr>
          <w:rFonts w:ascii="Arial" w:hAnsi="Arial" w:cs="Arial"/>
        </w:rPr>
        <w:t>interpuso recurso de casación</w:t>
      </w:r>
      <w:r w:rsidR="00B9314E" w:rsidRPr="00F40E88">
        <w:rPr>
          <w:rFonts w:ascii="Arial" w:hAnsi="Arial" w:cs="Arial"/>
        </w:rPr>
        <w:t xml:space="preserve">. </w:t>
      </w:r>
      <w:r w:rsidR="00CC64A1" w:rsidRPr="00F40E88">
        <w:rPr>
          <w:rFonts w:ascii="Arial" w:hAnsi="Arial" w:cs="Arial"/>
        </w:rPr>
        <w:t xml:space="preserve">Mediante el auto </w:t>
      </w:r>
      <w:r w:rsidRPr="00F40E88">
        <w:rPr>
          <w:rFonts w:ascii="Arial" w:hAnsi="Arial" w:cs="Arial"/>
        </w:rPr>
        <w:t xml:space="preserve">AP2177-2018, radicado 51748 del 30 de mayo de 2018, M.P. </w:t>
      </w:r>
      <w:proofErr w:type="spellStart"/>
      <w:r w:rsidRPr="00F40E88">
        <w:rPr>
          <w:rFonts w:ascii="Arial" w:hAnsi="Arial" w:cs="Arial"/>
        </w:rPr>
        <w:t>Eyder</w:t>
      </w:r>
      <w:proofErr w:type="spellEnd"/>
      <w:r w:rsidRPr="00F40E88">
        <w:rPr>
          <w:rFonts w:ascii="Arial" w:hAnsi="Arial" w:cs="Arial"/>
        </w:rPr>
        <w:t xml:space="preserve"> Patiño Cabrera,</w:t>
      </w:r>
      <w:r w:rsidR="00CC64A1" w:rsidRPr="00F40E88">
        <w:rPr>
          <w:rFonts w:ascii="Arial" w:hAnsi="Arial" w:cs="Arial"/>
        </w:rPr>
        <w:t xml:space="preserve"> la SP de la CSJ i</w:t>
      </w:r>
      <w:r w:rsidRPr="00F40E88">
        <w:rPr>
          <w:rFonts w:ascii="Arial" w:hAnsi="Arial" w:cs="Arial"/>
        </w:rPr>
        <w:t>nadmitió la demanda de casaci</w:t>
      </w:r>
      <w:r w:rsidR="0091234D" w:rsidRPr="00F40E88">
        <w:rPr>
          <w:rFonts w:ascii="Arial" w:hAnsi="Arial" w:cs="Arial"/>
        </w:rPr>
        <w:t>ón</w:t>
      </w:r>
      <w:r w:rsidR="00CC64A1" w:rsidRPr="00F40E88">
        <w:rPr>
          <w:rStyle w:val="Refdenotaalpie"/>
          <w:rFonts w:ascii="Arial" w:hAnsi="Arial" w:cs="Arial"/>
        </w:rPr>
        <w:footnoteReference w:id="3"/>
      </w:r>
      <w:r w:rsidR="0091234D" w:rsidRPr="00F40E88">
        <w:rPr>
          <w:rFonts w:ascii="Arial" w:hAnsi="Arial" w:cs="Arial"/>
        </w:rPr>
        <w:t>.</w:t>
      </w:r>
    </w:p>
    <w:p w:rsidR="00A471DB" w:rsidRPr="00F40E88" w:rsidRDefault="00A471DB" w:rsidP="00F40E88">
      <w:pPr>
        <w:pStyle w:val="Sinespaciado"/>
        <w:spacing w:line="276" w:lineRule="auto"/>
        <w:jc w:val="both"/>
        <w:rPr>
          <w:rFonts w:ascii="Arial" w:hAnsi="Arial" w:cs="Arial"/>
        </w:rPr>
      </w:pPr>
    </w:p>
    <w:p w:rsidR="00A471DB" w:rsidRPr="00F40E88" w:rsidRDefault="00A471DB" w:rsidP="00F40E88">
      <w:pPr>
        <w:pStyle w:val="Sinespaciado"/>
        <w:spacing w:line="276" w:lineRule="auto"/>
        <w:jc w:val="both"/>
        <w:rPr>
          <w:rFonts w:ascii="Arial" w:hAnsi="Arial" w:cs="Arial"/>
        </w:rPr>
      </w:pPr>
      <w:r w:rsidRPr="00F40E88">
        <w:rPr>
          <w:rFonts w:ascii="Arial" w:hAnsi="Arial" w:cs="Arial"/>
        </w:rPr>
        <w:t xml:space="preserve">2.3.1 </w:t>
      </w:r>
      <w:r w:rsidR="0002182F" w:rsidRPr="00F40E88">
        <w:rPr>
          <w:rFonts w:ascii="Arial" w:hAnsi="Arial" w:cs="Arial"/>
        </w:rPr>
        <w:t xml:space="preserve">El abogado que representa los intereses del acusado presentó escrito mediante el cual sustento </w:t>
      </w:r>
      <w:r w:rsidR="00C92745" w:rsidRPr="00F40E88">
        <w:rPr>
          <w:rFonts w:ascii="Arial" w:hAnsi="Arial" w:cs="Arial"/>
        </w:rPr>
        <w:t xml:space="preserve">una petición de </w:t>
      </w:r>
      <w:r w:rsidR="0091234D" w:rsidRPr="00F40E88">
        <w:rPr>
          <w:rFonts w:ascii="Arial" w:hAnsi="Arial" w:cs="Arial"/>
        </w:rPr>
        <w:t>insistencia</w:t>
      </w:r>
      <w:r w:rsidR="00C92745" w:rsidRPr="00F40E88">
        <w:rPr>
          <w:rStyle w:val="Refdenotaalpie"/>
          <w:rFonts w:ascii="Arial" w:hAnsi="Arial" w:cs="Arial"/>
        </w:rPr>
        <w:footnoteReference w:id="4"/>
      </w:r>
      <w:r w:rsidR="00C92745" w:rsidRPr="00F40E88">
        <w:rPr>
          <w:rFonts w:ascii="Arial" w:hAnsi="Arial" w:cs="Arial"/>
        </w:rPr>
        <w:t xml:space="preserve">. Esa solicitud no fue acogida </w:t>
      </w:r>
      <w:r w:rsidR="0002182F" w:rsidRPr="00F40E88">
        <w:rPr>
          <w:rFonts w:ascii="Arial" w:hAnsi="Arial" w:cs="Arial"/>
        </w:rPr>
        <w:t xml:space="preserve">por la Procuradora Segunda </w:t>
      </w:r>
      <w:r w:rsidR="0091234D" w:rsidRPr="00F40E88">
        <w:rPr>
          <w:rFonts w:ascii="Arial" w:hAnsi="Arial" w:cs="Arial"/>
        </w:rPr>
        <w:t>Delegada para la Casación Penal</w:t>
      </w:r>
      <w:r w:rsidR="00C92745" w:rsidRPr="00F40E88">
        <w:rPr>
          <w:rStyle w:val="Refdenotaalpie"/>
          <w:rFonts w:ascii="Arial" w:hAnsi="Arial" w:cs="Arial"/>
        </w:rPr>
        <w:footnoteReference w:id="5"/>
      </w:r>
      <w:r w:rsidR="00C92745" w:rsidRPr="00F40E88">
        <w:rPr>
          <w:rFonts w:ascii="Arial" w:hAnsi="Arial" w:cs="Arial"/>
        </w:rPr>
        <w:t>.</w:t>
      </w:r>
      <w:r w:rsidR="0015063B" w:rsidRPr="00F40E88">
        <w:rPr>
          <w:rFonts w:ascii="Arial" w:hAnsi="Arial" w:cs="Arial"/>
        </w:rPr>
        <w:t xml:space="preserve"> </w:t>
      </w:r>
    </w:p>
    <w:p w:rsidR="00A471DB" w:rsidRPr="00F40E88" w:rsidRDefault="00A471DB" w:rsidP="00F40E88">
      <w:pPr>
        <w:pStyle w:val="Sinespaciado"/>
        <w:spacing w:line="276" w:lineRule="auto"/>
        <w:jc w:val="both"/>
        <w:rPr>
          <w:rFonts w:ascii="Arial" w:hAnsi="Arial" w:cs="Arial"/>
        </w:rPr>
      </w:pPr>
    </w:p>
    <w:p w:rsidR="001128F9" w:rsidRPr="00F40E88" w:rsidRDefault="0015063B" w:rsidP="00F40E88">
      <w:pPr>
        <w:pStyle w:val="Sinespaciado"/>
        <w:spacing w:line="276" w:lineRule="auto"/>
        <w:jc w:val="both"/>
        <w:rPr>
          <w:rFonts w:ascii="Arial" w:hAnsi="Arial" w:cs="Arial"/>
        </w:rPr>
      </w:pPr>
      <w:r w:rsidRPr="00F40E88">
        <w:rPr>
          <w:rFonts w:ascii="Arial" w:hAnsi="Arial" w:cs="Arial"/>
        </w:rPr>
        <w:t>2.4</w:t>
      </w:r>
      <w:r w:rsidR="00505AE0" w:rsidRPr="00F40E88">
        <w:rPr>
          <w:rFonts w:ascii="Arial" w:hAnsi="Arial" w:cs="Arial"/>
        </w:rPr>
        <w:t xml:space="preserve"> </w:t>
      </w:r>
      <w:r w:rsidR="00C92745" w:rsidRPr="00F40E88">
        <w:rPr>
          <w:rFonts w:ascii="Arial" w:hAnsi="Arial" w:cs="Arial"/>
        </w:rPr>
        <w:t xml:space="preserve">El 14 de </w:t>
      </w:r>
      <w:r w:rsidRPr="00F40E88">
        <w:rPr>
          <w:rFonts w:ascii="Arial" w:hAnsi="Arial" w:cs="Arial"/>
        </w:rPr>
        <w:t>enero de 2019</w:t>
      </w:r>
      <w:r w:rsidR="0091234D" w:rsidRPr="00F40E88">
        <w:rPr>
          <w:rFonts w:ascii="Arial" w:hAnsi="Arial" w:cs="Arial"/>
        </w:rPr>
        <w:t xml:space="preserve">, el apoderado de las víctimas </w:t>
      </w:r>
      <w:r w:rsidR="00C92745" w:rsidRPr="00F40E88">
        <w:rPr>
          <w:rFonts w:ascii="Arial" w:hAnsi="Arial" w:cs="Arial"/>
        </w:rPr>
        <w:t>solicitó al juez de conocimiento que diera inicio al inc</w:t>
      </w:r>
      <w:r w:rsidR="0091234D" w:rsidRPr="00F40E88">
        <w:rPr>
          <w:rFonts w:ascii="Arial" w:hAnsi="Arial" w:cs="Arial"/>
        </w:rPr>
        <w:t>idente de reparación integral (en lo sucesivo IRP</w:t>
      </w:r>
      <w:r w:rsidR="00C92745" w:rsidRPr="00F40E88">
        <w:rPr>
          <w:rFonts w:ascii="Arial" w:hAnsi="Arial" w:cs="Arial"/>
        </w:rPr>
        <w:t>)</w:t>
      </w:r>
      <w:r w:rsidR="00C92745" w:rsidRPr="00F40E88">
        <w:rPr>
          <w:rStyle w:val="Refdenotaalpie"/>
          <w:rFonts w:ascii="Arial" w:hAnsi="Arial" w:cs="Arial"/>
        </w:rPr>
        <w:footnoteReference w:id="6"/>
      </w:r>
      <w:r w:rsidR="0091234D" w:rsidRPr="00F40E88">
        <w:rPr>
          <w:rFonts w:ascii="Arial" w:hAnsi="Arial" w:cs="Arial"/>
        </w:rPr>
        <w:t>.</w:t>
      </w:r>
    </w:p>
    <w:p w:rsidR="00202295" w:rsidRPr="00F40E88" w:rsidRDefault="00202295" w:rsidP="00F40E88">
      <w:pPr>
        <w:pStyle w:val="Sinespaciado"/>
        <w:spacing w:line="276" w:lineRule="auto"/>
        <w:jc w:val="both"/>
        <w:rPr>
          <w:rFonts w:ascii="Arial" w:hAnsi="Arial" w:cs="Arial"/>
        </w:rPr>
      </w:pPr>
    </w:p>
    <w:p w:rsidR="009D6016" w:rsidRPr="00F40E88" w:rsidRDefault="001A66AF" w:rsidP="00F40E88">
      <w:pPr>
        <w:pStyle w:val="Sinespaciado"/>
        <w:spacing w:line="276" w:lineRule="auto"/>
        <w:jc w:val="center"/>
        <w:rPr>
          <w:rFonts w:ascii="Arial" w:hAnsi="Arial" w:cs="Arial"/>
        </w:rPr>
      </w:pPr>
      <w:r w:rsidRPr="00F40E88">
        <w:rPr>
          <w:rFonts w:ascii="Arial" w:hAnsi="Arial" w:cs="Arial"/>
        </w:rPr>
        <w:t xml:space="preserve">3. </w:t>
      </w:r>
      <w:r w:rsidR="001128F9" w:rsidRPr="00F40E88">
        <w:rPr>
          <w:rFonts w:ascii="Arial" w:hAnsi="Arial" w:cs="Arial"/>
        </w:rPr>
        <w:t>SOBRE LA DE</w:t>
      </w:r>
      <w:r w:rsidR="009D6016" w:rsidRPr="00F40E88">
        <w:rPr>
          <w:rFonts w:ascii="Arial" w:hAnsi="Arial" w:cs="Arial"/>
        </w:rPr>
        <w:t xml:space="preserve">CISIÓN </w:t>
      </w:r>
      <w:r w:rsidR="001128F9" w:rsidRPr="00F40E88">
        <w:rPr>
          <w:rFonts w:ascii="Arial" w:hAnsi="Arial" w:cs="Arial"/>
        </w:rPr>
        <w:t>QUE DIO ORIGEN AL PRESENTE RECURSO.</w:t>
      </w:r>
    </w:p>
    <w:p w:rsidR="009D6016" w:rsidRPr="00F40E88" w:rsidRDefault="009D6016" w:rsidP="00F40E88">
      <w:pPr>
        <w:pStyle w:val="Sinespaciado"/>
        <w:spacing w:line="276" w:lineRule="auto"/>
        <w:jc w:val="center"/>
        <w:rPr>
          <w:rFonts w:ascii="Arial" w:hAnsi="Arial" w:cs="Arial"/>
        </w:rPr>
      </w:pPr>
    </w:p>
    <w:p w:rsidR="00202295" w:rsidRPr="00F40E88" w:rsidRDefault="009C3D4C" w:rsidP="00F40E88">
      <w:pPr>
        <w:pStyle w:val="Sinespaciado"/>
        <w:spacing w:line="276" w:lineRule="auto"/>
        <w:jc w:val="both"/>
        <w:rPr>
          <w:rFonts w:ascii="Arial" w:hAnsi="Arial" w:cs="Arial"/>
        </w:rPr>
      </w:pPr>
      <w:r w:rsidRPr="00F40E88">
        <w:rPr>
          <w:rFonts w:ascii="Arial" w:hAnsi="Arial" w:cs="Arial"/>
        </w:rPr>
        <w:t xml:space="preserve">3.1 </w:t>
      </w:r>
      <w:r w:rsidR="009D6016" w:rsidRPr="00F40E88">
        <w:rPr>
          <w:rFonts w:ascii="Arial" w:hAnsi="Arial" w:cs="Arial"/>
        </w:rPr>
        <w:t xml:space="preserve">En la audiencia celebrada el </w:t>
      </w:r>
      <w:r w:rsidR="00202295" w:rsidRPr="00F40E88">
        <w:rPr>
          <w:rFonts w:ascii="Arial" w:hAnsi="Arial" w:cs="Arial"/>
        </w:rPr>
        <w:t>28 de marzo de 2019</w:t>
      </w:r>
      <w:r w:rsidR="001128F9" w:rsidRPr="00F40E88">
        <w:rPr>
          <w:rStyle w:val="Refdenotaalpie"/>
          <w:rFonts w:ascii="Arial" w:hAnsi="Arial" w:cs="Arial"/>
        </w:rPr>
        <w:footnoteReference w:id="7"/>
      </w:r>
      <w:r w:rsidR="001128F9" w:rsidRPr="00F40E88">
        <w:rPr>
          <w:rFonts w:ascii="Arial" w:hAnsi="Arial" w:cs="Arial"/>
        </w:rPr>
        <w:t xml:space="preserve">, </w:t>
      </w:r>
      <w:r w:rsidR="001A66AF" w:rsidRPr="00F40E88">
        <w:rPr>
          <w:rFonts w:ascii="Arial" w:hAnsi="Arial" w:cs="Arial"/>
        </w:rPr>
        <w:t xml:space="preserve">el juez </w:t>
      </w:r>
      <w:r w:rsidR="0091234D" w:rsidRPr="00F40E88">
        <w:rPr>
          <w:rFonts w:ascii="Arial" w:hAnsi="Arial" w:cs="Arial"/>
        </w:rPr>
        <w:t>5º</w:t>
      </w:r>
      <w:r w:rsidR="001A66AF" w:rsidRPr="00F40E88">
        <w:rPr>
          <w:rFonts w:ascii="Arial" w:hAnsi="Arial" w:cs="Arial"/>
        </w:rPr>
        <w:t xml:space="preserve"> penal del circuito</w:t>
      </w:r>
      <w:r w:rsidR="009D6016" w:rsidRPr="00F40E88">
        <w:rPr>
          <w:rFonts w:ascii="Arial" w:hAnsi="Arial" w:cs="Arial"/>
        </w:rPr>
        <w:t xml:space="preserve"> </w:t>
      </w:r>
      <w:r w:rsidR="001128F9" w:rsidRPr="00F40E88">
        <w:rPr>
          <w:rFonts w:ascii="Arial" w:hAnsi="Arial" w:cs="Arial"/>
        </w:rPr>
        <w:t xml:space="preserve">de esta ciudad </w:t>
      </w:r>
      <w:r w:rsidR="009D6016" w:rsidRPr="00F40E88">
        <w:rPr>
          <w:rFonts w:ascii="Arial" w:hAnsi="Arial" w:cs="Arial"/>
        </w:rPr>
        <w:t>expuso lo siguiente:</w:t>
      </w:r>
    </w:p>
    <w:p w:rsidR="009D6016" w:rsidRPr="00F40E88" w:rsidRDefault="009D6016" w:rsidP="000E088F">
      <w:pPr>
        <w:spacing w:after="0"/>
        <w:jc w:val="both"/>
        <w:rPr>
          <w:rFonts w:ascii="Arial" w:hAnsi="Arial" w:cs="Arial"/>
          <w:sz w:val="24"/>
          <w:szCs w:val="24"/>
        </w:rPr>
      </w:pPr>
    </w:p>
    <w:p w:rsidR="00D42260" w:rsidRPr="00F40E88" w:rsidRDefault="009D6016" w:rsidP="00F40E88">
      <w:pPr>
        <w:pStyle w:val="Prrafodelista"/>
        <w:numPr>
          <w:ilvl w:val="0"/>
          <w:numId w:val="20"/>
        </w:numPr>
        <w:jc w:val="both"/>
        <w:rPr>
          <w:rFonts w:ascii="Arial" w:hAnsi="Arial" w:cs="Arial"/>
          <w:sz w:val="24"/>
          <w:szCs w:val="24"/>
        </w:rPr>
      </w:pPr>
      <w:r w:rsidRPr="00F40E88">
        <w:rPr>
          <w:rFonts w:ascii="Arial" w:hAnsi="Arial" w:cs="Arial"/>
          <w:sz w:val="24"/>
          <w:szCs w:val="24"/>
        </w:rPr>
        <w:t xml:space="preserve">El 14 de enero de 2019, el abogado que representa los intereses de las víctimas allegó una solicitud para que se diera trámite al </w:t>
      </w:r>
      <w:r w:rsidR="0091234D" w:rsidRPr="00F40E88">
        <w:rPr>
          <w:rFonts w:ascii="Arial" w:hAnsi="Arial" w:cs="Arial"/>
          <w:sz w:val="24"/>
          <w:szCs w:val="24"/>
        </w:rPr>
        <w:t>IRP</w:t>
      </w:r>
      <w:r w:rsidR="00845113" w:rsidRPr="00F40E88">
        <w:rPr>
          <w:rFonts w:ascii="Arial" w:hAnsi="Arial" w:cs="Arial"/>
          <w:sz w:val="24"/>
          <w:szCs w:val="24"/>
        </w:rPr>
        <w:t xml:space="preserve"> </w:t>
      </w:r>
      <w:r w:rsidRPr="00F40E88">
        <w:rPr>
          <w:rFonts w:ascii="Arial" w:hAnsi="Arial" w:cs="Arial"/>
          <w:sz w:val="24"/>
          <w:szCs w:val="24"/>
        </w:rPr>
        <w:t xml:space="preserve">en virtud del fallo condenatorio proferido en contra del señor </w:t>
      </w:r>
      <w:proofErr w:type="spellStart"/>
      <w:r w:rsidR="00A4018C">
        <w:rPr>
          <w:rFonts w:ascii="Arial" w:hAnsi="Arial" w:cs="Arial"/>
          <w:sz w:val="24"/>
          <w:szCs w:val="24"/>
        </w:rPr>
        <w:t>MJHC</w:t>
      </w:r>
      <w:proofErr w:type="spellEnd"/>
      <w:r w:rsidRPr="00F40E88">
        <w:rPr>
          <w:rFonts w:ascii="Arial" w:hAnsi="Arial" w:cs="Arial"/>
          <w:sz w:val="24"/>
          <w:szCs w:val="24"/>
        </w:rPr>
        <w:t xml:space="preserve">. En ese mismo memorial el mencionado abogado dio a conocer las vicisitudes que acontecieron dentro del proceso mientras surtía el recurso de casación en la SP de la CSJ, </w:t>
      </w:r>
      <w:r w:rsidR="00166CD2" w:rsidRPr="00F40E88">
        <w:rPr>
          <w:rFonts w:ascii="Arial" w:hAnsi="Arial" w:cs="Arial"/>
          <w:sz w:val="24"/>
          <w:szCs w:val="24"/>
        </w:rPr>
        <w:t xml:space="preserve">y </w:t>
      </w:r>
      <w:r w:rsidR="00D42260" w:rsidRPr="00F40E88">
        <w:rPr>
          <w:rFonts w:ascii="Arial" w:hAnsi="Arial" w:cs="Arial"/>
          <w:sz w:val="24"/>
          <w:szCs w:val="24"/>
        </w:rPr>
        <w:t>en tal sentido advirtió que una vez fue proferido el auto de</w:t>
      </w:r>
      <w:r w:rsidRPr="00F40E88">
        <w:rPr>
          <w:rFonts w:ascii="Arial" w:hAnsi="Arial" w:cs="Arial"/>
          <w:sz w:val="24"/>
          <w:szCs w:val="24"/>
        </w:rPr>
        <w:t xml:space="preserve"> inadmisión de la </w:t>
      </w:r>
      <w:r w:rsidR="00D42260" w:rsidRPr="00F40E88">
        <w:rPr>
          <w:rFonts w:ascii="Arial" w:hAnsi="Arial" w:cs="Arial"/>
          <w:sz w:val="24"/>
          <w:szCs w:val="24"/>
        </w:rPr>
        <w:t xml:space="preserve">demanda de </w:t>
      </w:r>
      <w:r w:rsidRPr="00F40E88">
        <w:rPr>
          <w:rFonts w:ascii="Arial" w:hAnsi="Arial" w:cs="Arial"/>
          <w:sz w:val="24"/>
          <w:szCs w:val="24"/>
        </w:rPr>
        <w:t xml:space="preserve">casación </w:t>
      </w:r>
      <w:r w:rsidR="007F1FA1" w:rsidRPr="00F40E88">
        <w:rPr>
          <w:rFonts w:ascii="Arial" w:hAnsi="Arial" w:cs="Arial"/>
          <w:sz w:val="24"/>
          <w:szCs w:val="24"/>
        </w:rPr>
        <w:t xml:space="preserve">el </w:t>
      </w:r>
      <w:r w:rsidRPr="00F40E88">
        <w:rPr>
          <w:rFonts w:ascii="Arial" w:hAnsi="Arial" w:cs="Arial"/>
          <w:sz w:val="24"/>
          <w:szCs w:val="24"/>
        </w:rPr>
        <w:t>30 de mayo de 2018</w:t>
      </w:r>
      <w:r w:rsidR="00D42260" w:rsidRPr="00F40E88">
        <w:rPr>
          <w:rFonts w:ascii="Arial" w:hAnsi="Arial" w:cs="Arial"/>
          <w:sz w:val="24"/>
          <w:szCs w:val="24"/>
        </w:rPr>
        <w:t>, la defensa del procesado había</w:t>
      </w:r>
      <w:r w:rsidRPr="00F40E88">
        <w:rPr>
          <w:rFonts w:ascii="Arial" w:hAnsi="Arial" w:cs="Arial"/>
          <w:sz w:val="24"/>
          <w:szCs w:val="24"/>
        </w:rPr>
        <w:t xml:space="preserve"> </w:t>
      </w:r>
      <w:r w:rsidR="00D42260" w:rsidRPr="00F40E88">
        <w:rPr>
          <w:rFonts w:ascii="Arial" w:hAnsi="Arial" w:cs="Arial"/>
          <w:sz w:val="24"/>
          <w:szCs w:val="24"/>
        </w:rPr>
        <w:t xml:space="preserve">elevado </w:t>
      </w:r>
      <w:r w:rsidRPr="00F40E88">
        <w:rPr>
          <w:rFonts w:ascii="Arial" w:hAnsi="Arial" w:cs="Arial"/>
          <w:sz w:val="24"/>
          <w:szCs w:val="24"/>
        </w:rPr>
        <w:t>un</w:t>
      </w:r>
      <w:r w:rsidR="001128F9" w:rsidRPr="00F40E88">
        <w:rPr>
          <w:rFonts w:ascii="Arial" w:hAnsi="Arial" w:cs="Arial"/>
          <w:sz w:val="24"/>
          <w:szCs w:val="24"/>
        </w:rPr>
        <w:t>a solicitu</w:t>
      </w:r>
      <w:r w:rsidR="008A69BB" w:rsidRPr="00F40E88">
        <w:rPr>
          <w:rFonts w:ascii="Arial" w:hAnsi="Arial" w:cs="Arial"/>
          <w:sz w:val="24"/>
          <w:szCs w:val="24"/>
        </w:rPr>
        <w:t>d de insistencia, sobre la cual</w:t>
      </w:r>
      <w:r w:rsidR="00D42260" w:rsidRPr="00F40E88">
        <w:rPr>
          <w:rFonts w:ascii="Arial" w:hAnsi="Arial" w:cs="Arial"/>
          <w:sz w:val="24"/>
          <w:szCs w:val="24"/>
        </w:rPr>
        <w:t xml:space="preserve"> no pudo realizar un seguimiento</w:t>
      </w:r>
      <w:r w:rsidR="00166CD2" w:rsidRPr="00F40E88">
        <w:rPr>
          <w:rFonts w:ascii="Arial" w:hAnsi="Arial" w:cs="Arial"/>
          <w:sz w:val="24"/>
          <w:szCs w:val="24"/>
        </w:rPr>
        <w:t>, dentro de</w:t>
      </w:r>
      <w:r w:rsidR="001128F9" w:rsidRPr="00F40E88">
        <w:rPr>
          <w:rFonts w:ascii="Arial" w:hAnsi="Arial" w:cs="Arial"/>
          <w:sz w:val="24"/>
          <w:szCs w:val="24"/>
        </w:rPr>
        <w:t xml:space="preserve"> la </w:t>
      </w:r>
      <w:r w:rsidR="00166CD2" w:rsidRPr="00F40E88">
        <w:rPr>
          <w:rFonts w:ascii="Arial" w:hAnsi="Arial" w:cs="Arial"/>
          <w:sz w:val="24"/>
          <w:szCs w:val="24"/>
        </w:rPr>
        <w:t xml:space="preserve">cual el delegado del Ministerio Público </w:t>
      </w:r>
      <w:r w:rsidRPr="00F40E88">
        <w:rPr>
          <w:rFonts w:ascii="Arial" w:hAnsi="Arial" w:cs="Arial"/>
          <w:sz w:val="24"/>
          <w:szCs w:val="24"/>
        </w:rPr>
        <w:t>rindió concepto desfavorable</w:t>
      </w:r>
      <w:r w:rsidR="00D42260" w:rsidRPr="00F40E88">
        <w:rPr>
          <w:rFonts w:ascii="Arial" w:hAnsi="Arial" w:cs="Arial"/>
          <w:sz w:val="24"/>
          <w:szCs w:val="24"/>
        </w:rPr>
        <w:t xml:space="preserve">, luego de lo cual </w:t>
      </w:r>
      <w:r w:rsidRPr="00F40E88">
        <w:rPr>
          <w:rFonts w:ascii="Arial" w:hAnsi="Arial" w:cs="Arial"/>
          <w:sz w:val="24"/>
          <w:szCs w:val="24"/>
        </w:rPr>
        <w:t xml:space="preserve">no hubo ninguna otra determinación </w:t>
      </w:r>
      <w:r w:rsidR="00D42260" w:rsidRPr="00F40E88">
        <w:rPr>
          <w:rFonts w:ascii="Arial" w:hAnsi="Arial" w:cs="Arial"/>
          <w:sz w:val="24"/>
          <w:szCs w:val="24"/>
        </w:rPr>
        <w:t>de fondo</w:t>
      </w:r>
      <w:r w:rsidRPr="00F40E88">
        <w:rPr>
          <w:rFonts w:ascii="Arial" w:hAnsi="Arial" w:cs="Arial"/>
          <w:sz w:val="24"/>
          <w:szCs w:val="24"/>
        </w:rPr>
        <w:t xml:space="preserve">. </w:t>
      </w:r>
    </w:p>
    <w:p w:rsidR="008A69BB" w:rsidRPr="00F40E88" w:rsidRDefault="008A69BB" w:rsidP="00F40E88">
      <w:pPr>
        <w:pStyle w:val="Prrafodelista"/>
        <w:jc w:val="both"/>
        <w:rPr>
          <w:rFonts w:ascii="Arial" w:hAnsi="Arial" w:cs="Arial"/>
          <w:sz w:val="24"/>
          <w:szCs w:val="24"/>
        </w:rPr>
      </w:pPr>
    </w:p>
    <w:p w:rsidR="007340D0" w:rsidRPr="00F40E88" w:rsidRDefault="00D42260" w:rsidP="00F40E88">
      <w:pPr>
        <w:pStyle w:val="Prrafodelista"/>
        <w:numPr>
          <w:ilvl w:val="0"/>
          <w:numId w:val="20"/>
        </w:numPr>
        <w:jc w:val="both"/>
        <w:rPr>
          <w:rFonts w:ascii="Arial" w:hAnsi="Arial" w:cs="Arial"/>
          <w:sz w:val="24"/>
          <w:szCs w:val="24"/>
        </w:rPr>
      </w:pPr>
      <w:r w:rsidRPr="00F40E88">
        <w:rPr>
          <w:rFonts w:ascii="Arial" w:hAnsi="Arial" w:cs="Arial"/>
          <w:sz w:val="24"/>
          <w:szCs w:val="24"/>
        </w:rPr>
        <w:lastRenderedPageBreak/>
        <w:t>Dentro del proceso penal existen unas reglas claras</w:t>
      </w:r>
      <w:r w:rsidR="002815BE" w:rsidRPr="00F40E88">
        <w:rPr>
          <w:rFonts w:ascii="Arial" w:hAnsi="Arial" w:cs="Arial"/>
          <w:sz w:val="24"/>
          <w:szCs w:val="24"/>
        </w:rPr>
        <w:t xml:space="preserve"> que se fundamentan en las previsiones del </w:t>
      </w:r>
      <w:r w:rsidR="009D6016" w:rsidRPr="00F40E88">
        <w:rPr>
          <w:rFonts w:ascii="Arial" w:hAnsi="Arial" w:cs="Arial"/>
          <w:sz w:val="24"/>
          <w:szCs w:val="24"/>
        </w:rPr>
        <w:t>artículo</w:t>
      </w:r>
      <w:r w:rsidR="002815BE" w:rsidRPr="00F40E88">
        <w:rPr>
          <w:rFonts w:ascii="Arial" w:hAnsi="Arial" w:cs="Arial"/>
          <w:sz w:val="24"/>
          <w:szCs w:val="24"/>
        </w:rPr>
        <w:t xml:space="preserve"> 29 de la C</w:t>
      </w:r>
      <w:r w:rsidR="009D6016" w:rsidRPr="00F40E88">
        <w:rPr>
          <w:rFonts w:ascii="Arial" w:hAnsi="Arial" w:cs="Arial"/>
          <w:sz w:val="24"/>
          <w:szCs w:val="24"/>
        </w:rPr>
        <w:t xml:space="preserve">onstitución Política </w:t>
      </w:r>
      <w:r w:rsidR="002815BE" w:rsidRPr="00F40E88">
        <w:rPr>
          <w:rFonts w:ascii="Arial" w:hAnsi="Arial" w:cs="Arial"/>
          <w:sz w:val="24"/>
          <w:szCs w:val="24"/>
        </w:rPr>
        <w:t xml:space="preserve">y en ese sentido se debe tener en cuenta </w:t>
      </w:r>
      <w:r w:rsidR="009D6016" w:rsidRPr="00F40E88">
        <w:rPr>
          <w:rFonts w:ascii="Arial" w:hAnsi="Arial" w:cs="Arial"/>
          <w:sz w:val="24"/>
          <w:szCs w:val="24"/>
        </w:rPr>
        <w:t xml:space="preserve">que para promover el </w:t>
      </w:r>
      <w:r w:rsidR="00845113" w:rsidRPr="00F40E88">
        <w:rPr>
          <w:rFonts w:ascii="Arial" w:hAnsi="Arial" w:cs="Arial"/>
          <w:sz w:val="24"/>
          <w:szCs w:val="24"/>
        </w:rPr>
        <w:t xml:space="preserve">IRP </w:t>
      </w:r>
      <w:r w:rsidR="009D6016" w:rsidRPr="00F40E88">
        <w:rPr>
          <w:rFonts w:ascii="Arial" w:hAnsi="Arial" w:cs="Arial"/>
          <w:sz w:val="24"/>
          <w:szCs w:val="24"/>
        </w:rPr>
        <w:t xml:space="preserve">se cuenta </w:t>
      </w:r>
      <w:r w:rsidR="00845113" w:rsidRPr="00F40E88">
        <w:rPr>
          <w:rFonts w:ascii="Arial" w:hAnsi="Arial" w:cs="Arial"/>
          <w:sz w:val="24"/>
          <w:szCs w:val="24"/>
        </w:rPr>
        <w:t xml:space="preserve">tan solo con </w:t>
      </w:r>
      <w:r w:rsidR="009D6016" w:rsidRPr="00F40E88">
        <w:rPr>
          <w:rFonts w:ascii="Arial" w:hAnsi="Arial" w:cs="Arial"/>
          <w:sz w:val="24"/>
          <w:szCs w:val="24"/>
        </w:rPr>
        <w:t>30 días</w:t>
      </w:r>
      <w:r w:rsidR="00E8050D" w:rsidRPr="00F40E88">
        <w:rPr>
          <w:rFonts w:ascii="Arial" w:hAnsi="Arial" w:cs="Arial"/>
          <w:sz w:val="24"/>
          <w:szCs w:val="24"/>
        </w:rPr>
        <w:t xml:space="preserve"> desde la fecha de ejecutoria del fallo, </w:t>
      </w:r>
      <w:r w:rsidR="007340D0" w:rsidRPr="00F40E88">
        <w:rPr>
          <w:rFonts w:ascii="Arial" w:hAnsi="Arial" w:cs="Arial"/>
          <w:sz w:val="24"/>
          <w:szCs w:val="24"/>
        </w:rPr>
        <w:t xml:space="preserve">como lo establece el </w:t>
      </w:r>
      <w:r w:rsidR="009D6016" w:rsidRPr="00F40E88">
        <w:rPr>
          <w:rFonts w:ascii="Arial" w:hAnsi="Arial" w:cs="Arial"/>
          <w:sz w:val="24"/>
          <w:szCs w:val="24"/>
        </w:rPr>
        <w:t>artículo 106 del</w:t>
      </w:r>
      <w:r w:rsidR="007340D0" w:rsidRPr="00F40E88">
        <w:rPr>
          <w:rFonts w:ascii="Arial" w:hAnsi="Arial" w:cs="Arial"/>
          <w:sz w:val="24"/>
          <w:szCs w:val="24"/>
        </w:rPr>
        <w:t xml:space="preserve"> CPP</w:t>
      </w:r>
      <w:r w:rsidR="009D6016" w:rsidRPr="00F40E88">
        <w:rPr>
          <w:rFonts w:ascii="Arial" w:hAnsi="Arial" w:cs="Arial"/>
          <w:sz w:val="24"/>
          <w:szCs w:val="24"/>
        </w:rPr>
        <w:t xml:space="preserve">, </w:t>
      </w:r>
      <w:r w:rsidR="00845113" w:rsidRPr="00F40E88">
        <w:rPr>
          <w:rFonts w:ascii="Arial" w:hAnsi="Arial" w:cs="Arial"/>
          <w:sz w:val="24"/>
          <w:szCs w:val="24"/>
        </w:rPr>
        <w:t>e</w:t>
      </w:r>
      <w:r w:rsidR="007340D0" w:rsidRPr="00F40E88">
        <w:rPr>
          <w:rFonts w:ascii="Arial" w:hAnsi="Arial" w:cs="Arial"/>
          <w:sz w:val="24"/>
          <w:szCs w:val="24"/>
        </w:rPr>
        <w:t xml:space="preserve">l cual contempla </w:t>
      </w:r>
      <w:r w:rsidR="009D6016" w:rsidRPr="00F40E88">
        <w:rPr>
          <w:rFonts w:ascii="Arial" w:hAnsi="Arial" w:cs="Arial"/>
          <w:sz w:val="24"/>
          <w:szCs w:val="24"/>
        </w:rPr>
        <w:t>la caducidad de la acción</w:t>
      </w:r>
      <w:r w:rsidR="00845113" w:rsidRPr="00F40E88">
        <w:rPr>
          <w:rFonts w:ascii="Arial" w:hAnsi="Arial" w:cs="Arial"/>
          <w:sz w:val="24"/>
          <w:szCs w:val="24"/>
        </w:rPr>
        <w:t xml:space="preserve"> cuando no se interpone en ese término.</w:t>
      </w:r>
      <w:r w:rsidR="009D6016" w:rsidRPr="00F40E88">
        <w:rPr>
          <w:rFonts w:ascii="Arial" w:hAnsi="Arial" w:cs="Arial"/>
          <w:sz w:val="24"/>
          <w:szCs w:val="24"/>
        </w:rPr>
        <w:t xml:space="preserve"> </w:t>
      </w:r>
    </w:p>
    <w:p w:rsidR="007340D0" w:rsidRPr="00F40E88" w:rsidRDefault="007340D0" w:rsidP="00F40E88">
      <w:pPr>
        <w:pStyle w:val="Prrafodelista"/>
        <w:jc w:val="both"/>
        <w:rPr>
          <w:rFonts w:ascii="Arial" w:hAnsi="Arial" w:cs="Arial"/>
          <w:sz w:val="24"/>
          <w:szCs w:val="24"/>
        </w:rPr>
      </w:pPr>
    </w:p>
    <w:p w:rsidR="005F7996" w:rsidRPr="00F40E88" w:rsidRDefault="007340D0" w:rsidP="00F40E88">
      <w:pPr>
        <w:pStyle w:val="Prrafodelista"/>
        <w:numPr>
          <w:ilvl w:val="0"/>
          <w:numId w:val="20"/>
        </w:numPr>
        <w:jc w:val="both"/>
        <w:rPr>
          <w:rFonts w:ascii="Arial" w:hAnsi="Arial" w:cs="Arial"/>
          <w:sz w:val="24"/>
          <w:szCs w:val="24"/>
        </w:rPr>
      </w:pPr>
      <w:r w:rsidRPr="00F40E88">
        <w:rPr>
          <w:rFonts w:ascii="Arial" w:hAnsi="Arial" w:cs="Arial"/>
          <w:sz w:val="24"/>
          <w:szCs w:val="24"/>
        </w:rPr>
        <w:t>En atención a lo anterior, se</w:t>
      </w:r>
      <w:r w:rsidR="003A7913" w:rsidRPr="00F40E88">
        <w:rPr>
          <w:rFonts w:ascii="Arial" w:hAnsi="Arial" w:cs="Arial"/>
          <w:sz w:val="24"/>
          <w:szCs w:val="24"/>
        </w:rPr>
        <w:t xml:space="preserve"> tiene </w:t>
      </w:r>
      <w:r w:rsidRPr="00F40E88">
        <w:rPr>
          <w:rFonts w:ascii="Arial" w:hAnsi="Arial" w:cs="Arial"/>
          <w:sz w:val="24"/>
          <w:szCs w:val="24"/>
        </w:rPr>
        <w:t xml:space="preserve"> que la última decisión adoptada dentro del </w:t>
      </w:r>
      <w:r w:rsidR="007F1FA1" w:rsidRPr="00F40E88">
        <w:rPr>
          <w:rFonts w:ascii="Arial" w:hAnsi="Arial" w:cs="Arial"/>
          <w:sz w:val="24"/>
          <w:szCs w:val="24"/>
        </w:rPr>
        <w:t xml:space="preserve">presente </w:t>
      </w:r>
      <w:r w:rsidRPr="00F40E88">
        <w:rPr>
          <w:rFonts w:ascii="Arial" w:hAnsi="Arial" w:cs="Arial"/>
          <w:sz w:val="24"/>
          <w:szCs w:val="24"/>
        </w:rPr>
        <w:t>proceso</w:t>
      </w:r>
      <w:r w:rsidR="001128F9" w:rsidRPr="00F40E88">
        <w:rPr>
          <w:rFonts w:ascii="Arial" w:hAnsi="Arial" w:cs="Arial"/>
          <w:sz w:val="24"/>
          <w:szCs w:val="24"/>
        </w:rPr>
        <w:t xml:space="preserve">, fue la del </w:t>
      </w:r>
      <w:r w:rsidR="007F1FA1" w:rsidRPr="00F40E88">
        <w:rPr>
          <w:rFonts w:ascii="Arial" w:hAnsi="Arial" w:cs="Arial"/>
          <w:sz w:val="24"/>
          <w:szCs w:val="24"/>
        </w:rPr>
        <w:t xml:space="preserve">30 </w:t>
      </w:r>
      <w:r w:rsidR="009D6016" w:rsidRPr="00F40E88">
        <w:rPr>
          <w:rFonts w:ascii="Arial" w:hAnsi="Arial" w:cs="Arial"/>
          <w:sz w:val="24"/>
          <w:szCs w:val="24"/>
        </w:rPr>
        <w:t>de mayo de 2018</w:t>
      </w:r>
      <w:r w:rsidR="004A3D5C" w:rsidRPr="00F40E88">
        <w:rPr>
          <w:rFonts w:ascii="Arial" w:hAnsi="Arial" w:cs="Arial"/>
          <w:sz w:val="24"/>
          <w:szCs w:val="24"/>
        </w:rPr>
        <w:t>, frente a la cual</w:t>
      </w:r>
      <w:r w:rsidR="009D6016" w:rsidRPr="00F40E88">
        <w:rPr>
          <w:rFonts w:ascii="Arial" w:hAnsi="Arial" w:cs="Arial"/>
          <w:sz w:val="24"/>
          <w:szCs w:val="24"/>
        </w:rPr>
        <w:t xml:space="preserve"> no procede ningún </w:t>
      </w:r>
      <w:r w:rsidR="00CA6455" w:rsidRPr="00F40E88">
        <w:rPr>
          <w:rFonts w:ascii="Arial" w:hAnsi="Arial" w:cs="Arial"/>
          <w:sz w:val="24"/>
          <w:szCs w:val="24"/>
        </w:rPr>
        <w:t>recurso,</w:t>
      </w:r>
      <w:r w:rsidR="00845113" w:rsidRPr="00F40E88">
        <w:rPr>
          <w:rFonts w:ascii="Arial" w:hAnsi="Arial" w:cs="Arial"/>
          <w:sz w:val="24"/>
          <w:szCs w:val="24"/>
        </w:rPr>
        <w:t xml:space="preserve"> que </w:t>
      </w:r>
      <w:r w:rsidR="00CA6455" w:rsidRPr="00F40E88">
        <w:rPr>
          <w:rFonts w:ascii="Arial" w:hAnsi="Arial" w:cs="Arial"/>
          <w:sz w:val="24"/>
          <w:szCs w:val="24"/>
        </w:rPr>
        <w:t xml:space="preserve">es la que debe servir </w:t>
      </w:r>
      <w:r w:rsidR="001128F9" w:rsidRPr="00F40E88">
        <w:rPr>
          <w:rFonts w:ascii="Arial" w:hAnsi="Arial" w:cs="Arial"/>
          <w:sz w:val="24"/>
          <w:szCs w:val="24"/>
        </w:rPr>
        <w:t xml:space="preserve">como </w:t>
      </w:r>
      <w:r w:rsidR="00CA6455" w:rsidRPr="00F40E88">
        <w:rPr>
          <w:rFonts w:ascii="Arial" w:hAnsi="Arial" w:cs="Arial"/>
          <w:sz w:val="24"/>
          <w:szCs w:val="24"/>
        </w:rPr>
        <w:t>referencia para hacer</w:t>
      </w:r>
      <w:r w:rsidR="009D6016" w:rsidRPr="00F40E88">
        <w:rPr>
          <w:rFonts w:ascii="Arial" w:hAnsi="Arial" w:cs="Arial"/>
          <w:sz w:val="24"/>
          <w:szCs w:val="24"/>
        </w:rPr>
        <w:t xml:space="preserve"> el cálculo pertinente </w:t>
      </w:r>
      <w:r w:rsidR="00CA6455" w:rsidRPr="00F40E88">
        <w:rPr>
          <w:rFonts w:ascii="Arial" w:hAnsi="Arial" w:cs="Arial"/>
          <w:sz w:val="24"/>
          <w:szCs w:val="24"/>
        </w:rPr>
        <w:t xml:space="preserve">para la presentación del </w:t>
      </w:r>
      <w:r w:rsidR="008A69BB" w:rsidRPr="00F40E88">
        <w:rPr>
          <w:rFonts w:ascii="Arial" w:hAnsi="Arial" w:cs="Arial"/>
          <w:sz w:val="24"/>
          <w:szCs w:val="24"/>
        </w:rPr>
        <w:t xml:space="preserve">IRP, </w:t>
      </w:r>
      <w:r w:rsidR="00CA6455" w:rsidRPr="00F40E88">
        <w:rPr>
          <w:rFonts w:ascii="Arial" w:hAnsi="Arial" w:cs="Arial"/>
          <w:sz w:val="24"/>
          <w:szCs w:val="24"/>
        </w:rPr>
        <w:t xml:space="preserve">que en el presente caso </w:t>
      </w:r>
      <w:r w:rsidR="008A69BB" w:rsidRPr="00F40E88">
        <w:rPr>
          <w:rFonts w:ascii="Arial" w:hAnsi="Arial" w:cs="Arial"/>
          <w:sz w:val="24"/>
          <w:szCs w:val="24"/>
        </w:rPr>
        <w:t>fue formulado el</w:t>
      </w:r>
      <w:r w:rsidR="00CA6455" w:rsidRPr="00F40E88">
        <w:rPr>
          <w:rFonts w:ascii="Arial" w:hAnsi="Arial" w:cs="Arial"/>
          <w:sz w:val="24"/>
          <w:szCs w:val="24"/>
        </w:rPr>
        <w:t xml:space="preserve"> </w:t>
      </w:r>
      <w:r w:rsidR="009D6016" w:rsidRPr="00F40E88">
        <w:rPr>
          <w:rFonts w:ascii="Arial" w:hAnsi="Arial" w:cs="Arial"/>
          <w:sz w:val="24"/>
          <w:szCs w:val="24"/>
        </w:rPr>
        <w:t>14 de enero de 2019</w:t>
      </w:r>
      <w:r w:rsidR="00CA6455" w:rsidRPr="00F40E88">
        <w:rPr>
          <w:rFonts w:ascii="Arial" w:hAnsi="Arial" w:cs="Arial"/>
          <w:sz w:val="24"/>
          <w:szCs w:val="24"/>
        </w:rPr>
        <w:t>,</w:t>
      </w:r>
      <w:r w:rsidR="008A69BB" w:rsidRPr="00F40E88">
        <w:rPr>
          <w:rFonts w:ascii="Arial" w:hAnsi="Arial" w:cs="Arial"/>
          <w:sz w:val="24"/>
          <w:szCs w:val="24"/>
        </w:rPr>
        <w:t xml:space="preserve"> cuando ya</w:t>
      </w:r>
      <w:r w:rsidR="009D6016" w:rsidRPr="00F40E88">
        <w:rPr>
          <w:rFonts w:ascii="Arial" w:hAnsi="Arial" w:cs="Arial"/>
          <w:sz w:val="24"/>
          <w:szCs w:val="24"/>
        </w:rPr>
        <w:t xml:space="preserve"> había </w:t>
      </w:r>
      <w:proofErr w:type="spellStart"/>
      <w:r w:rsidR="008A69BB" w:rsidRPr="00F40E88">
        <w:rPr>
          <w:rFonts w:ascii="Arial" w:hAnsi="Arial" w:cs="Arial"/>
          <w:sz w:val="24"/>
          <w:szCs w:val="24"/>
        </w:rPr>
        <w:t>precluido</w:t>
      </w:r>
      <w:proofErr w:type="spellEnd"/>
      <w:r w:rsidR="009D6016" w:rsidRPr="00F40E88">
        <w:rPr>
          <w:rFonts w:ascii="Arial" w:hAnsi="Arial" w:cs="Arial"/>
          <w:sz w:val="24"/>
          <w:szCs w:val="24"/>
        </w:rPr>
        <w:t xml:space="preserve"> esa oportunidad procesal </w:t>
      </w:r>
      <w:r w:rsidR="00CA6455" w:rsidRPr="00F40E88">
        <w:rPr>
          <w:rFonts w:ascii="Arial" w:hAnsi="Arial" w:cs="Arial"/>
          <w:sz w:val="24"/>
          <w:szCs w:val="24"/>
        </w:rPr>
        <w:t>para las víctimas</w:t>
      </w:r>
      <w:r w:rsidR="009D6016" w:rsidRPr="00F40E88">
        <w:rPr>
          <w:rFonts w:ascii="Arial" w:hAnsi="Arial" w:cs="Arial"/>
          <w:sz w:val="24"/>
          <w:szCs w:val="24"/>
        </w:rPr>
        <w:t xml:space="preserve">. </w:t>
      </w:r>
    </w:p>
    <w:p w:rsidR="005F7996" w:rsidRPr="00F40E88" w:rsidRDefault="005F7996" w:rsidP="00F40E88">
      <w:pPr>
        <w:pStyle w:val="Prrafodelista"/>
        <w:rPr>
          <w:rFonts w:ascii="Arial" w:hAnsi="Arial" w:cs="Arial"/>
          <w:sz w:val="24"/>
          <w:szCs w:val="24"/>
        </w:rPr>
      </w:pPr>
    </w:p>
    <w:p w:rsidR="005F7996" w:rsidRPr="00F40E88" w:rsidRDefault="005F7996" w:rsidP="00F40E88">
      <w:pPr>
        <w:pStyle w:val="Prrafodelista"/>
        <w:numPr>
          <w:ilvl w:val="0"/>
          <w:numId w:val="20"/>
        </w:numPr>
        <w:jc w:val="both"/>
        <w:rPr>
          <w:rFonts w:ascii="Arial" w:hAnsi="Arial" w:cs="Arial"/>
          <w:sz w:val="24"/>
          <w:szCs w:val="24"/>
        </w:rPr>
      </w:pPr>
      <w:r w:rsidRPr="00F40E88">
        <w:rPr>
          <w:rFonts w:ascii="Arial" w:hAnsi="Arial" w:cs="Arial"/>
          <w:sz w:val="24"/>
          <w:szCs w:val="24"/>
        </w:rPr>
        <w:t>Pese a l</w:t>
      </w:r>
      <w:r w:rsidR="008A69BB" w:rsidRPr="00F40E88">
        <w:rPr>
          <w:rFonts w:ascii="Arial" w:hAnsi="Arial" w:cs="Arial"/>
          <w:sz w:val="24"/>
          <w:szCs w:val="24"/>
        </w:rPr>
        <w:t>as situaciones que se</w:t>
      </w:r>
      <w:r w:rsidRPr="00F40E88">
        <w:rPr>
          <w:rFonts w:ascii="Arial" w:hAnsi="Arial" w:cs="Arial"/>
          <w:sz w:val="24"/>
          <w:szCs w:val="24"/>
        </w:rPr>
        <w:t xml:space="preserve"> pudieron presentar al interior del proceso cuando se surtía el recurso de casación </w:t>
      </w:r>
      <w:r w:rsidR="00845113" w:rsidRPr="00F40E88">
        <w:rPr>
          <w:rFonts w:ascii="Arial" w:hAnsi="Arial" w:cs="Arial"/>
          <w:sz w:val="24"/>
          <w:szCs w:val="24"/>
        </w:rPr>
        <w:t>por parte d</w:t>
      </w:r>
      <w:r w:rsidR="007F1FA1" w:rsidRPr="00F40E88">
        <w:rPr>
          <w:rFonts w:ascii="Arial" w:hAnsi="Arial" w:cs="Arial"/>
          <w:sz w:val="24"/>
          <w:szCs w:val="24"/>
        </w:rPr>
        <w:t xml:space="preserve">el defensor del </w:t>
      </w:r>
      <w:r w:rsidR="00845113" w:rsidRPr="00F40E88">
        <w:rPr>
          <w:rFonts w:ascii="Arial" w:hAnsi="Arial" w:cs="Arial"/>
          <w:sz w:val="24"/>
          <w:szCs w:val="24"/>
        </w:rPr>
        <w:t xml:space="preserve">señor </w:t>
      </w:r>
      <w:proofErr w:type="spellStart"/>
      <w:r w:rsidR="00A4018C">
        <w:rPr>
          <w:rFonts w:ascii="Arial" w:hAnsi="Arial" w:cs="Arial"/>
          <w:sz w:val="24"/>
          <w:szCs w:val="24"/>
        </w:rPr>
        <w:t>MJHC</w:t>
      </w:r>
      <w:proofErr w:type="spellEnd"/>
      <w:r w:rsidR="00845113" w:rsidRPr="00F40E88">
        <w:rPr>
          <w:rFonts w:ascii="Arial" w:hAnsi="Arial" w:cs="Arial"/>
          <w:sz w:val="24"/>
          <w:szCs w:val="24"/>
        </w:rPr>
        <w:t>, no es posible d</w:t>
      </w:r>
      <w:r w:rsidRPr="00F40E88">
        <w:rPr>
          <w:rFonts w:ascii="Arial" w:hAnsi="Arial" w:cs="Arial"/>
          <w:sz w:val="24"/>
          <w:szCs w:val="24"/>
        </w:rPr>
        <w:t>esconocer el contenido de</w:t>
      </w:r>
      <w:r w:rsidR="00845113" w:rsidRPr="00F40E88">
        <w:rPr>
          <w:rFonts w:ascii="Arial" w:hAnsi="Arial" w:cs="Arial"/>
          <w:sz w:val="24"/>
          <w:szCs w:val="24"/>
        </w:rPr>
        <w:t>l citado artículo 106 del CPP, que c</w:t>
      </w:r>
      <w:r w:rsidRPr="00F40E88">
        <w:rPr>
          <w:rFonts w:ascii="Arial" w:hAnsi="Arial" w:cs="Arial"/>
          <w:sz w:val="24"/>
          <w:szCs w:val="24"/>
        </w:rPr>
        <w:t xml:space="preserve">oncede el término de 30 días </w:t>
      </w:r>
      <w:r w:rsidR="00845113" w:rsidRPr="00F40E88">
        <w:rPr>
          <w:rFonts w:ascii="Arial" w:hAnsi="Arial" w:cs="Arial"/>
          <w:sz w:val="24"/>
          <w:szCs w:val="24"/>
        </w:rPr>
        <w:t xml:space="preserve">desde la ejecutoria del fallo </w:t>
      </w:r>
      <w:r w:rsidRPr="00F40E88">
        <w:rPr>
          <w:rFonts w:ascii="Arial" w:hAnsi="Arial" w:cs="Arial"/>
          <w:sz w:val="24"/>
          <w:szCs w:val="24"/>
        </w:rPr>
        <w:t>para promover e</w:t>
      </w:r>
      <w:r w:rsidR="00845113" w:rsidRPr="00F40E88">
        <w:rPr>
          <w:rFonts w:ascii="Arial" w:hAnsi="Arial" w:cs="Arial"/>
          <w:sz w:val="24"/>
          <w:szCs w:val="24"/>
        </w:rPr>
        <w:t>l IRP.</w:t>
      </w:r>
      <w:r w:rsidRPr="00F40E88">
        <w:rPr>
          <w:rFonts w:ascii="Arial" w:hAnsi="Arial" w:cs="Arial"/>
          <w:sz w:val="24"/>
          <w:szCs w:val="24"/>
        </w:rPr>
        <w:t xml:space="preserve"> </w:t>
      </w:r>
    </w:p>
    <w:p w:rsidR="005F7996" w:rsidRPr="00F40E88" w:rsidRDefault="005F7996" w:rsidP="00F40E88">
      <w:pPr>
        <w:pStyle w:val="Prrafodelista"/>
        <w:rPr>
          <w:rFonts w:ascii="Arial" w:hAnsi="Arial" w:cs="Arial"/>
          <w:sz w:val="24"/>
          <w:szCs w:val="24"/>
        </w:rPr>
      </w:pPr>
    </w:p>
    <w:p w:rsidR="00890F7C" w:rsidRPr="00F40E88" w:rsidRDefault="00845113" w:rsidP="00F40E88">
      <w:pPr>
        <w:pStyle w:val="Prrafodelista"/>
        <w:numPr>
          <w:ilvl w:val="0"/>
          <w:numId w:val="20"/>
        </w:numPr>
        <w:jc w:val="both"/>
        <w:rPr>
          <w:rFonts w:ascii="Arial" w:hAnsi="Arial" w:cs="Arial"/>
          <w:sz w:val="24"/>
          <w:szCs w:val="24"/>
        </w:rPr>
      </w:pPr>
      <w:r w:rsidRPr="00F40E88">
        <w:rPr>
          <w:rFonts w:ascii="Arial" w:hAnsi="Arial" w:cs="Arial"/>
          <w:sz w:val="24"/>
          <w:szCs w:val="24"/>
        </w:rPr>
        <w:t xml:space="preserve">Las partes tienen el deber de estar a la </w:t>
      </w:r>
      <w:r w:rsidR="00890F7C" w:rsidRPr="00F40E88">
        <w:rPr>
          <w:rFonts w:ascii="Arial" w:hAnsi="Arial" w:cs="Arial"/>
          <w:sz w:val="24"/>
          <w:szCs w:val="24"/>
        </w:rPr>
        <w:t>expectativa del resultado de los recurso</w:t>
      </w:r>
      <w:r w:rsidRPr="00F40E88">
        <w:rPr>
          <w:rFonts w:ascii="Arial" w:hAnsi="Arial" w:cs="Arial"/>
          <w:sz w:val="24"/>
          <w:szCs w:val="24"/>
        </w:rPr>
        <w:t>s</w:t>
      </w:r>
      <w:r w:rsidR="00890F7C" w:rsidRPr="00F40E88">
        <w:rPr>
          <w:rFonts w:ascii="Arial" w:hAnsi="Arial" w:cs="Arial"/>
          <w:sz w:val="24"/>
          <w:szCs w:val="24"/>
        </w:rPr>
        <w:t xml:space="preserve"> interpuestos</w:t>
      </w:r>
      <w:r w:rsidR="009D6016" w:rsidRPr="00F40E88">
        <w:rPr>
          <w:rFonts w:ascii="Arial" w:hAnsi="Arial" w:cs="Arial"/>
          <w:sz w:val="24"/>
          <w:szCs w:val="24"/>
        </w:rPr>
        <w:t>, máxime</w:t>
      </w:r>
      <w:r w:rsidR="00890F7C" w:rsidRPr="00F40E88">
        <w:rPr>
          <w:rFonts w:ascii="Arial" w:hAnsi="Arial" w:cs="Arial"/>
          <w:sz w:val="24"/>
          <w:szCs w:val="24"/>
        </w:rPr>
        <w:t xml:space="preserve"> cuando en la actualidad existe</w:t>
      </w:r>
      <w:r w:rsidR="008A69BB" w:rsidRPr="00F40E88">
        <w:rPr>
          <w:rFonts w:ascii="Arial" w:hAnsi="Arial" w:cs="Arial"/>
          <w:sz w:val="24"/>
          <w:szCs w:val="24"/>
        </w:rPr>
        <w:t>n</w:t>
      </w:r>
      <w:r w:rsidR="00890F7C" w:rsidRPr="00F40E88">
        <w:rPr>
          <w:rFonts w:ascii="Arial" w:hAnsi="Arial" w:cs="Arial"/>
          <w:sz w:val="24"/>
          <w:szCs w:val="24"/>
        </w:rPr>
        <w:t xml:space="preserve"> </w:t>
      </w:r>
      <w:r w:rsidR="00C324C6" w:rsidRPr="00F40E88">
        <w:rPr>
          <w:rFonts w:ascii="Arial" w:hAnsi="Arial" w:cs="Arial"/>
          <w:sz w:val="24"/>
          <w:szCs w:val="24"/>
        </w:rPr>
        <w:t xml:space="preserve">varios </w:t>
      </w:r>
      <w:r w:rsidR="009D6016" w:rsidRPr="00F40E88">
        <w:rPr>
          <w:rFonts w:ascii="Arial" w:hAnsi="Arial" w:cs="Arial"/>
          <w:sz w:val="24"/>
          <w:szCs w:val="24"/>
        </w:rPr>
        <w:t xml:space="preserve">recursos tecnológicos </w:t>
      </w:r>
      <w:r w:rsidR="00890F7C" w:rsidRPr="00F40E88">
        <w:rPr>
          <w:rFonts w:ascii="Arial" w:hAnsi="Arial" w:cs="Arial"/>
          <w:sz w:val="24"/>
          <w:szCs w:val="24"/>
        </w:rPr>
        <w:t>a través de los cuales se puede</w:t>
      </w:r>
      <w:r w:rsidR="00C324C6" w:rsidRPr="00F40E88">
        <w:rPr>
          <w:rFonts w:ascii="Arial" w:hAnsi="Arial" w:cs="Arial"/>
          <w:sz w:val="24"/>
          <w:szCs w:val="24"/>
        </w:rPr>
        <w:t xml:space="preserve"> hacer seguimiento a las a</w:t>
      </w:r>
      <w:r w:rsidR="00890F7C" w:rsidRPr="00F40E88">
        <w:rPr>
          <w:rFonts w:ascii="Arial" w:hAnsi="Arial" w:cs="Arial"/>
          <w:sz w:val="24"/>
          <w:szCs w:val="24"/>
        </w:rPr>
        <w:t xml:space="preserve">ctuaciones judiciales. </w:t>
      </w:r>
    </w:p>
    <w:p w:rsidR="00890F7C" w:rsidRPr="00F40E88" w:rsidRDefault="00890F7C" w:rsidP="00F40E88">
      <w:pPr>
        <w:pStyle w:val="Prrafodelista"/>
        <w:rPr>
          <w:rFonts w:ascii="Arial" w:hAnsi="Arial" w:cs="Arial"/>
          <w:sz w:val="24"/>
          <w:szCs w:val="24"/>
        </w:rPr>
      </w:pPr>
    </w:p>
    <w:p w:rsidR="00701248" w:rsidRPr="00F40E88" w:rsidRDefault="00890F7C" w:rsidP="00F40E88">
      <w:pPr>
        <w:pStyle w:val="Prrafodelista"/>
        <w:numPr>
          <w:ilvl w:val="0"/>
          <w:numId w:val="20"/>
        </w:numPr>
        <w:jc w:val="both"/>
        <w:rPr>
          <w:rFonts w:ascii="Arial" w:hAnsi="Arial" w:cs="Arial"/>
          <w:sz w:val="24"/>
          <w:szCs w:val="24"/>
        </w:rPr>
      </w:pPr>
      <w:r w:rsidRPr="00F40E88">
        <w:rPr>
          <w:rFonts w:ascii="Arial" w:hAnsi="Arial" w:cs="Arial"/>
          <w:sz w:val="24"/>
          <w:szCs w:val="24"/>
        </w:rPr>
        <w:t>Con base en lo anterior</w:t>
      </w:r>
      <w:r w:rsidR="008A69BB" w:rsidRPr="00F40E88">
        <w:rPr>
          <w:rFonts w:ascii="Arial" w:hAnsi="Arial" w:cs="Arial"/>
          <w:sz w:val="24"/>
          <w:szCs w:val="24"/>
        </w:rPr>
        <w:t>mente expuesto</w:t>
      </w:r>
      <w:r w:rsidRPr="00F40E88">
        <w:rPr>
          <w:rFonts w:ascii="Arial" w:hAnsi="Arial" w:cs="Arial"/>
          <w:sz w:val="24"/>
          <w:szCs w:val="24"/>
        </w:rPr>
        <w:t xml:space="preserve"> </w:t>
      </w:r>
      <w:r w:rsidR="00C324C6" w:rsidRPr="00F40E88">
        <w:rPr>
          <w:rFonts w:ascii="Arial" w:hAnsi="Arial" w:cs="Arial"/>
          <w:sz w:val="24"/>
          <w:szCs w:val="24"/>
        </w:rPr>
        <w:t xml:space="preserve">el juez de primer grado </w:t>
      </w:r>
      <w:r w:rsidRPr="00F40E88">
        <w:rPr>
          <w:rFonts w:ascii="Arial" w:hAnsi="Arial" w:cs="Arial"/>
          <w:sz w:val="24"/>
          <w:szCs w:val="24"/>
        </w:rPr>
        <w:t xml:space="preserve">inadmitió el </w:t>
      </w:r>
      <w:r w:rsidR="00845113" w:rsidRPr="00F40E88">
        <w:rPr>
          <w:rFonts w:ascii="Arial" w:hAnsi="Arial" w:cs="Arial"/>
          <w:sz w:val="24"/>
          <w:szCs w:val="24"/>
        </w:rPr>
        <w:t xml:space="preserve">IRP </w:t>
      </w:r>
      <w:r w:rsidRPr="00F40E88">
        <w:rPr>
          <w:rFonts w:ascii="Arial" w:hAnsi="Arial" w:cs="Arial"/>
          <w:sz w:val="24"/>
          <w:szCs w:val="24"/>
        </w:rPr>
        <w:t xml:space="preserve">propuesto </w:t>
      </w:r>
      <w:r w:rsidR="009D6016" w:rsidRPr="00F40E88">
        <w:rPr>
          <w:rFonts w:ascii="Arial" w:hAnsi="Arial" w:cs="Arial"/>
          <w:sz w:val="24"/>
          <w:szCs w:val="24"/>
        </w:rPr>
        <w:t xml:space="preserve">por el apoderado de las victimas </w:t>
      </w:r>
      <w:r w:rsidR="00845113" w:rsidRPr="00F40E88">
        <w:rPr>
          <w:rFonts w:ascii="Arial" w:hAnsi="Arial" w:cs="Arial"/>
          <w:sz w:val="24"/>
          <w:szCs w:val="24"/>
        </w:rPr>
        <w:t xml:space="preserve">reiterando que de conformidad </w:t>
      </w:r>
      <w:r w:rsidRPr="00F40E88">
        <w:rPr>
          <w:rFonts w:ascii="Arial" w:hAnsi="Arial" w:cs="Arial"/>
          <w:sz w:val="24"/>
          <w:szCs w:val="24"/>
        </w:rPr>
        <w:t xml:space="preserve">con el artículo 106 de la Ley 609 de 2004, había operado </w:t>
      </w:r>
      <w:r w:rsidR="009C3D4C" w:rsidRPr="00F40E88">
        <w:rPr>
          <w:rFonts w:ascii="Arial" w:hAnsi="Arial" w:cs="Arial"/>
          <w:sz w:val="24"/>
          <w:szCs w:val="24"/>
        </w:rPr>
        <w:t>la caducidad de la acción</w:t>
      </w:r>
      <w:r w:rsidR="007F1FA1" w:rsidRPr="00F40E88">
        <w:rPr>
          <w:rFonts w:ascii="Arial" w:hAnsi="Arial" w:cs="Arial"/>
          <w:sz w:val="24"/>
          <w:szCs w:val="24"/>
        </w:rPr>
        <w:t xml:space="preserve"> resarcitoria</w:t>
      </w:r>
      <w:r w:rsidR="008A69BB" w:rsidRPr="00F40E88">
        <w:rPr>
          <w:rFonts w:ascii="Arial" w:hAnsi="Arial" w:cs="Arial"/>
          <w:sz w:val="24"/>
          <w:szCs w:val="24"/>
        </w:rPr>
        <w:t>,</w:t>
      </w:r>
      <w:r w:rsidR="00701248" w:rsidRPr="00F40E88">
        <w:rPr>
          <w:rFonts w:ascii="Arial" w:hAnsi="Arial" w:cs="Arial"/>
          <w:sz w:val="24"/>
          <w:szCs w:val="24"/>
        </w:rPr>
        <w:t xml:space="preserve"> </w:t>
      </w:r>
      <w:r w:rsidR="007F1FA1" w:rsidRPr="00F40E88">
        <w:rPr>
          <w:rFonts w:ascii="Arial" w:hAnsi="Arial" w:cs="Arial"/>
          <w:sz w:val="24"/>
          <w:szCs w:val="24"/>
        </w:rPr>
        <w:t xml:space="preserve">por lo cual los interesados </w:t>
      </w:r>
      <w:r w:rsidR="00701248" w:rsidRPr="00F40E88">
        <w:rPr>
          <w:rFonts w:ascii="Arial" w:hAnsi="Arial" w:cs="Arial"/>
          <w:sz w:val="24"/>
          <w:szCs w:val="24"/>
        </w:rPr>
        <w:t>debían recurrir a la jurisdicción ci</w:t>
      </w:r>
      <w:r w:rsidR="008A69BB" w:rsidRPr="00F40E88">
        <w:rPr>
          <w:rFonts w:ascii="Arial" w:hAnsi="Arial" w:cs="Arial"/>
          <w:sz w:val="24"/>
          <w:szCs w:val="24"/>
        </w:rPr>
        <w:t>vil para buscar la satisfacción</w:t>
      </w:r>
      <w:r w:rsidR="00701248" w:rsidRPr="00F40E88">
        <w:rPr>
          <w:rFonts w:ascii="Arial" w:hAnsi="Arial" w:cs="Arial"/>
          <w:sz w:val="24"/>
          <w:szCs w:val="24"/>
        </w:rPr>
        <w:t xml:space="preserve"> de sus pretensiones. </w:t>
      </w:r>
    </w:p>
    <w:p w:rsidR="00701248" w:rsidRPr="00F40E88" w:rsidRDefault="00701248" w:rsidP="00F40E88">
      <w:pPr>
        <w:pStyle w:val="Prrafodelista"/>
        <w:rPr>
          <w:rFonts w:ascii="Arial" w:hAnsi="Arial" w:cs="Arial"/>
          <w:sz w:val="24"/>
          <w:szCs w:val="24"/>
        </w:rPr>
      </w:pPr>
    </w:p>
    <w:p w:rsidR="009C3D4C" w:rsidRDefault="009C3D4C" w:rsidP="005E4331">
      <w:pPr>
        <w:spacing w:after="0"/>
        <w:jc w:val="both"/>
        <w:rPr>
          <w:rFonts w:ascii="Arial" w:hAnsi="Arial" w:cs="Arial"/>
          <w:sz w:val="24"/>
          <w:szCs w:val="24"/>
        </w:rPr>
      </w:pPr>
      <w:r w:rsidRPr="00F40E88">
        <w:rPr>
          <w:rFonts w:ascii="Arial" w:hAnsi="Arial" w:cs="Arial"/>
          <w:sz w:val="24"/>
          <w:szCs w:val="24"/>
        </w:rPr>
        <w:t xml:space="preserve">3.2 El apoderado de las víctimas interpuso recurso de apelación en contra de la </w:t>
      </w:r>
      <w:r w:rsidR="00701248" w:rsidRPr="00F40E88">
        <w:rPr>
          <w:rFonts w:ascii="Arial" w:hAnsi="Arial" w:cs="Arial"/>
          <w:sz w:val="24"/>
          <w:szCs w:val="24"/>
        </w:rPr>
        <w:t xml:space="preserve">anterior </w:t>
      </w:r>
      <w:r w:rsidRPr="00F40E88">
        <w:rPr>
          <w:rFonts w:ascii="Arial" w:hAnsi="Arial" w:cs="Arial"/>
          <w:sz w:val="24"/>
          <w:szCs w:val="24"/>
        </w:rPr>
        <w:t>decisión</w:t>
      </w:r>
      <w:r w:rsidR="00701248" w:rsidRPr="00F40E88">
        <w:rPr>
          <w:rFonts w:ascii="Arial" w:hAnsi="Arial" w:cs="Arial"/>
          <w:sz w:val="24"/>
          <w:szCs w:val="24"/>
        </w:rPr>
        <w:t>.</w:t>
      </w:r>
    </w:p>
    <w:p w:rsidR="005E4331" w:rsidRPr="00F40E88" w:rsidRDefault="005E4331" w:rsidP="005E4331">
      <w:pPr>
        <w:spacing w:after="0"/>
        <w:jc w:val="both"/>
        <w:rPr>
          <w:rFonts w:ascii="Arial" w:hAnsi="Arial" w:cs="Arial"/>
          <w:sz w:val="24"/>
          <w:szCs w:val="24"/>
        </w:rPr>
      </w:pPr>
    </w:p>
    <w:p w:rsidR="009C3D4C" w:rsidRPr="00F40E88" w:rsidRDefault="009C3D4C" w:rsidP="00F40E88">
      <w:pPr>
        <w:pStyle w:val="Sinespaciado"/>
        <w:spacing w:line="276" w:lineRule="auto"/>
        <w:jc w:val="center"/>
        <w:rPr>
          <w:rFonts w:ascii="Arial" w:hAnsi="Arial" w:cs="Arial"/>
        </w:rPr>
      </w:pPr>
      <w:r w:rsidRPr="00F40E88">
        <w:rPr>
          <w:rFonts w:ascii="Arial" w:hAnsi="Arial" w:cs="Arial"/>
        </w:rPr>
        <w:t xml:space="preserve">4. </w:t>
      </w:r>
      <w:r w:rsidR="008D2D13" w:rsidRPr="00F40E88">
        <w:rPr>
          <w:rFonts w:ascii="Arial" w:hAnsi="Arial" w:cs="Arial"/>
        </w:rPr>
        <w:t>SOBRE EL</w:t>
      </w:r>
      <w:r w:rsidRPr="00F40E88">
        <w:rPr>
          <w:rFonts w:ascii="Arial" w:hAnsi="Arial" w:cs="Arial"/>
        </w:rPr>
        <w:t xml:space="preserve"> RECURSO PROPUESTO</w:t>
      </w:r>
    </w:p>
    <w:p w:rsidR="009C3D4C" w:rsidRPr="00F40E88" w:rsidRDefault="009C3D4C" w:rsidP="00F40E88">
      <w:pPr>
        <w:pStyle w:val="Sinespaciado"/>
        <w:spacing w:line="276" w:lineRule="auto"/>
        <w:jc w:val="both"/>
        <w:rPr>
          <w:rFonts w:ascii="Arial" w:hAnsi="Arial" w:cs="Arial"/>
        </w:rPr>
      </w:pPr>
    </w:p>
    <w:p w:rsidR="009C3D4C" w:rsidRPr="00F40E88" w:rsidRDefault="009C3D4C" w:rsidP="00F40E88">
      <w:pPr>
        <w:pStyle w:val="Sinespaciado"/>
        <w:spacing w:line="276" w:lineRule="auto"/>
        <w:jc w:val="both"/>
        <w:rPr>
          <w:rFonts w:ascii="Arial" w:hAnsi="Arial" w:cs="Arial"/>
          <w:u w:val="single"/>
        </w:rPr>
      </w:pPr>
      <w:r w:rsidRPr="00F40E88">
        <w:rPr>
          <w:rFonts w:ascii="Arial" w:hAnsi="Arial" w:cs="Arial"/>
          <w:u w:val="single"/>
        </w:rPr>
        <w:t>4.1 Apoderado de las víctimas (recurrente)</w:t>
      </w:r>
    </w:p>
    <w:p w:rsidR="009C3D4C" w:rsidRPr="00F40E88" w:rsidRDefault="009C3D4C" w:rsidP="00F40E88">
      <w:pPr>
        <w:pStyle w:val="Sinespaciado"/>
        <w:spacing w:line="276" w:lineRule="auto"/>
        <w:jc w:val="both"/>
        <w:rPr>
          <w:rFonts w:ascii="Arial" w:hAnsi="Arial" w:cs="Arial"/>
        </w:rPr>
      </w:pPr>
    </w:p>
    <w:p w:rsidR="005700B4" w:rsidRPr="00F40E88" w:rsidRDefault="00810EAA" w:rsidP="00F40E88">
      <w:pPr>
        <w:pStyle w:val="Sinespaciado"/>
        <w:numPr>
          <w:ilvl w:val="0"/>
          <w:numId w:val="22"/>
        </w:numPr>
        <w:spacing w:line="276" w:lineRule="auto"/>
        <w:jc w:val="both"/>
        <w:rPr>
          <w:rFonts w:ascii="Arial" w:hAnsi="Arial" w:cs="Arial"/>
        </w:rPr>
      </w:pPr>
      <w:r w:rsidRPr="00F40E88">
        <w:rPr>
          <w:rFonts w:ascii="Arial" w:hAnsi="Arial" w:cs="Arial"/>
        </w:rPr>
        <w:t>Para fundamentar su inconformidad con la providencia impugnada, realizó el siguiente</w:t>
      </w:r>
      <w:r w:rsidR="009C3D4C" w:rsidRPr="00F40E88">
        <w:rPr>
          <w:rFonts w:ascii="Arial" w:hAnsi="Arial" w:cs="Arial"/>
        </w:rPr>
        <w:t xml:space="preserve"> recuento de la actuación procesal</w:t>
      </w:r>
      <w:r w:rsidRPr="00F40E88">
        <w:rPr>
          <w:rFonts w:ascii="Arial" w:hAnsi="Arial" w:cs="Arial"/>
        </w:rPr>
        <w:t>: i) el fallo de primera i</w:t>
      </w:r>
      <w:r w:rsidR="009C3D4C" w:rsidRPr="00F40E88">
        <w:rPr>
          <w:rFonts w:ascii="Arial" w:hAnsi="Arial" w:cs="Arial"/>
        </w:rPr>
        <w:t xml:space="preserve">nstancia fue proferido por </w:t>
      </w:r>
      <w:r w:rsidRPr="00F40E88">
        <w:rPr>
          <w:rFonts w:ascii="Arial" w:hAnsi="Arial" w:cs="Arial"/>
        </w:rPr>
        <w:t>el Juzgado Quinto Penal del Circuito de Pereira</w:t>
      </w:r>
      <w:r w:rsidR="009C3D4C" w:rsidRPr="00F40E88">
        <w:rPr>
          <w:rFonts w:ascii="Arial" w:hAnsi="Arial" w:cs="Arial"/>
        </w:rPr>
        <w:t xml:space="preserve"> </w:t>
      </w:r>
      <w:r w:rsidR="003420B7" w:rsidRPr="00F40E88">
        <w:rPr>
          <w:rFonts w:ascii="Arial" w:hAnsi="Arial" w:cs="Arial"/>
        </w:rPr>
        <w:t>el</w:t>
      </w:r>
      <w:r w:rsidR="009C3D4C" w:rsidRPr="00F40E88">
        <w:rPr>
          <w:rFonts w:ascii="Arial" w:hAnsi="Arial" w:cs="Arial"/>
        </w:rPr>
        <w:t xml:space="preserve"> 27 de agosto del 2015, </w:t>
      </w:r>
      <w:r w:rsidRPr="00F40E88">
        <w:rPr>
          <w:rFonts w:ascii="Arial" w:hAnsi="Arial" w:cs="Arial"/>
        </w:rPr>
        <w:t xml:space="preserve">frente al cual se interpuso el recurso de apelación, el cual fue desatado por la SP del TS de Pereira mediante decisión del </w:t>
      </w:r>
      <w:r w:rsidR="009C3D4C" w:rsidRPr="00F40E88">
        <w:rPr>
          <w:rFonts w:ascii="Arial" w:hAnsi="Arial" w:cs="Arial"/>
        </w:rPr>
        <w:t xml:space="preserve">14 de septiembre del 2017 donde se confirmó </w:t>
      </w:r>
      <w:r w:rsidR="00ED72BD" w:rsidRPr="00F40E88">
        <w:rPr>
          <w:rFonts w:ascii="Arial" w:hAnsi="Arial" w:cs="Arial"/>
        </w:rPr>
        <w:t xml:space="preserve">la providencia de primer grado; </w:t>
      </w:r>
      <w:r w:rsidR="004310C6" w:rsidRPr="00F40E88">
        <w:rPr>
          <w:rFonts w:ascii="Arial" w:hAnsi="Arial" w:cs="Arial"/>
        </w:rPr>
        <w:t>y</w:t>
      </w:r>
      <w:r w:rsidR="005700B4" w:rsidRPr="00F40E88">
        <w:rPr>
          <w:rFonts w:ascii="Arial" w:hAnsi="Arial" w:cs="Arial"/>
        </w:rPr>
        <w:t xml:space="preserve"> </w:t>
      </w:r>
      <w:r w:rsidR="00ED72BD" w:rsidRPr="00F40E88">
        <w:rPr>
          <w:rFonts w:ascii="Arial" w:hAnsi="Arial" w:cs="Arial"/>
        </w:rPr>
        <w:t>ii)</w:t>
      </w:r>
      <w:r w:rsidR="009C3D4C" w:rsidRPr="00F40E88">
        <w:rPr>
          <w:rFonts w:ascii="Arial" w:hAnsi="Arial" w:cs="Arial"/>
        </w:rPr>
        <w:t xml:space="preserve"> la defensa presentó recurso de casación y la </w:t>
      </w:r>
      <w:r w:rsidR="005700B4" w:rsidRPr="00F40E88">
        <w:rPr>
          <w:rFonts w:ascii="Arial" w:hAnsi="Arial" w:cs="Arial"/>
        </w:rPr>
        <w:t>SP de la CSJ</w:t>
      </w:r>
      <w:r w:rsidR="009C3D4C" w:rsidRPr="00F40E88">
        <w:rPr>
          <w:rFonts w:ascii="Arial" w:hAnsi="Arial" w:cs="Arial"/>
        </w:rPr>
        <w:t xml:space="preserve"> el día 30 mayo del 2018 ina</w:t>
      </w:r>
      <w:r w:rsidR="005700B4" w:rsidRPr="00F40E88">
        <w:rPr>
          <w:rFonts w:ascii="Arial" w:hAnsi="Arial" w:cs="Arial"/>
        </w:rPr>
        <w:t xml:space="preserve">dmitió </w:t>
      </w:r>
      <w:r w:rsidR="00701248" w:rsidRPr="00F40E88">
        <w:rPr>
          <w:rFonts w:ascii="Arial" w:hAnsi="Arial" w:cs="Arial"/>
        </w:rPr>
        <w:t>la respectiva demanda.</w:t>
      </w:r>
      <w:r w:rsidR="005700B4" w:rsidRPr="00F40E88">
        <w:rPr>
          <w:rFonts w:ascii="Arial" w:hAnsi="Arial" w:cs="Arial"/>
        </w:rPr>
        <w:t xml:space="preserve"> </w:t>
      </w:r>
    </w:p>
    <w:p w:rsidR="005700B4" w:rsidRPr="00F40E88" w:rsidRDefault="005700B4" w:rsidP="00F40E88">
      <w:pPr>
        <w:pStyle w:val="Sinespaciado"/>
        <w:spacing w:line="276" w:lineRule="auto"/>
        <w:jc w:val="both"/>
        <w:rPr>
          <w:rFonts w:ascii="Arial" w:hAnsi="Arial" w:cs="Arial"/>
        </w:rPr>
      </w:pPr>
    </w:p>
    <w:p w:rsidR="00E15389" w:rsidRPr="00F40E88" w:rsidRDefault="005700B4" w:rsidP="00F40E88">
      <w:pPr>
        <w:pStyle w:val="Sinespaciado"/>
        <w:numPr>
          <w:ilvl w:val="0"/>
          <w:numId w:val="21"/>
        </w:numPr>
        <w:spacing w:line="276" w:lineRule="auto"/>
        <w:jc w:val="both"/>
        <w:rPr>
          <w:rFonts w:ascii="Arial" w:hAnsi="Arial" w:cs="Arial"/>
        </w:rPr>
      </w:pPr>
      <w:r w:rsidRPr="00F40E88">
        <w:rPr>
          <w:rFonts w:ascii="Arial" w:hAnsi="Arial" w:cs="Arial"/>
        </w:rPr>
        <w:t>El ju</w:t>
      </w:r>
      <w:r w:rsidR="00701248" w:rsidRPr="00F40E88">
        <w:rPr>
          <w:rFonts w:ascii="Arial" w:hAnsi="Arial" w:cs="Arial"/>
        </w:rPr>
        <w:t xml:space="preserve">ez de </w:t>
      </w:r>
      <w:r w:rsidR="009C3D4C" w:rsidRPr="00F40E88">
        <w:rPr>
          <w:rFonts w:ascii="Arial" w:hAnsi="Arial" w:cs="Arial"/>
        </w:rPr>
        <w:t>primera instancia no tuvo en cuenta que</w:t>
      </w:r>
      <w:r w:rsidRPr="00F40E88">
        <w:rPr>
          <w:rFonts w:ascii="Arial" w:hAnsi="Arial" w:cs="Arial"/>
        </w:rPr>
        <w:t xml:space="preserve"> </w:t>
      </w:r>
      <w:r w:rsidR="00C324C6" w:rsidRPr="00F40E88">
        <w:rPr>
          <w:rFonts w:ascii="Arial" w:hAnsi="Arial" w:cs="Arial"/>
        </w:rPr>
        <w:t xml:space="preserve">en la </w:t>
      </w:r>
      <w:r w:rsidRPr="00F40E88">
        <w:rPr>
          <w:rFonts w:ascii="Arial" w:hAnsi="Arial" w:cs="Arial"/>
        </w:rPr>
        <w:t xml:space="preserve">ley y la jurisprudencia </w:t>
      </w:r>
      <w:r w:rsidR="00C324C6" w:rsidRPr="00F40E88">
        <w:rPr>
          <w:rFonts w:ascii="Arial" w:hAnsi="Arial" w:cs="Arial"/>
        </w:rPr>
        <w:t>pertinente se ha e</w:t>
      </w:r>
      <w:r w:rsidRPr="00F40E88">
        <w:rPr>
          <w:rFonts w:ascii="Arial" w:hAnsi="Arial" w:cs="Arial"/>
        </w:rPr>
        <w:t xml:space="preserve">stablecido que </w:t>
      </w:r>
      <w:r w:rsidR="009C3D4C" w:rsidRPr="00F40E88">
        <w:rPr>
          <w:rFonts w:ascii="Arial" w:hAnsi="Arial" w:cs="Arial"/>
        </w:rPr>
        <w:t>cuando se inadmite un recurso de casación</w:t>
      </w:r>
      <w:r w:rsidR="00E06166" w:rsidRPr="00F40E88">
        <w:rPr>
          <w:rFonts w:ascii="Arial" w:hAnsi="Arial" w:cs="Arial"/>
        </w:rPr>
        <w:t xml:space="preserve">, </w:t>
      </w:r>
      <w:r w:rsidR="00E15389" w:rsidRPr="00F40E88">
        <w:rPr>
          <w:rFonts w:ascii="Arial" w:hAnsi="Arial" w:cs="Arial"/>
        </w:rPr>
        <w:lastRenderedPageBreak/>
        <w:t>se puede formular</w:t>
      </w:r>
      <w:r w:rsidR="009C3D4C" w:rsidRPr="00F40E88">
        <w:rPr>
          <w:rFonts w:ascii="Arial" w:hAnsi="Arial" w:cs="Arial"/>
        </w:rPr>
        <w:t xml:space="preserve"> el recurso o mecanismo de</w:t>
      </w:r>
      <w:r w:rsidR="008A69BB" w:rsidRPr="00F40E88">
        <w:rPr>
          <w:rFonts w:ascii="Arial" w:hAnsi="Arial" w:cs="Arial"/>
        </w:rPr>
        <w:t xml:space="preserve"> insistencia</w:t>
      </w:r>
      <w:r w:rsidR="009C3D4C" w:rsidRPr="00F40E88">
        <w:rPr>
          <w:rFonts w:ascii="Arial" w:hAnsi="Arial" w:cs="Arial"/>
        </w:rPr>
        <w:t xml:space="preserve"> </w:t>
      </w:r>
      <w:r w:rsidR="008A69BB" w:rsidRPr="00F40E88">
        <w:rPr>
          <w:rFonts w:ascii="Arial" w:hAnsi="Arial" w:cs="Arial"/>
        </w:rPr>
        <w:t>que</w:t>
      </w:r>
      <w:r w:rsidR="00E15389" w:rsidRPr="00F40E88">
        <w:rPr>
          <w:rFonts w:ascii="Arial" w:hAnsi="Arial" w:cs="Arial"/>
        </w:rPr>
        <w:t xml:space="preserve"> se encuentra regulado en el </w:t>
      </w:r>
      <w:r w:rsidR="009C3D4C" w:rsidRPr="00F40E88">
        <w:rPr>
          <w:rFonts w:ascii="Arial" w:hAnsi="Arial" w:cs="Arial"/>
        </w:rPr>
        <w:t xml:space="preserve">artículo 184 del </w:t>
      </w:r>
      <w:r w:rsidR="00E15389" w:rsidRPr="00F40E88">
        <w:rPr>
          <w:rFonts w:ascii="Arial" w:hAnsi="Arial" w:cs="Arial"/>
        </w:rPr>
        <w:t>CPP, del cual hizo uso la defensa</w:t>
      </w:r>
      <w:r w:rsidR="00701248" w:rsidRPr="00F40E88">
        <w:rPr>
          <w:rFonts w:ascii="Arial" w:hAnsi="Arial" w:cs="Arial"/>
        </w:rPr>
        <w:t xml:space="preserve"> del procesado, por </w:t>
      </w:r>
      <w:r w:rsidR="008A69BB" w:rsidRPr="00F40E88">
        <w:rPr>
          <w:rFonts w:ascii="Arial" w:hAnsi="Arial" w:cs="Arial"/>
        </w:rPr>
        <w:t>ello</w:t>
      </w:r>
      <w:r w:rsidR="00701248" w:rsidRPr="00F40E88">
        <w:rPr>
          <w:rFonts w:ascii="Arial" w:hAnsi="Arial" w:cs="Arial"/>
        </w:rPr>
        <w:t xml:space="preserve"> al </w:t>
      </w:r>
      <w:r w:rsidR="000F1F59" w:rsidRPr="00F40E88">
        <w:rPr>
          <w:rFonts w:ascii="Arial" w:hAnsi="Arial" w:cs="Arial"/>
        </w:rPr>
        <w:t xml:space="preserve">acudir a </w:t>
      </w:r>
      <w:r w:rsidR="00594982" w:rsidRPr="00F40E88">
        <w:rPr>
          <w:rFonts w:ascii="Arial" w:hAnsi="Arial" w:cs="Arial"/>
        </w:rPr>
        <w:t xml:space="preserve">ese </w:t>
      </w:r>
      <w:r w:rsidR="00701248" w:rsidRPr="00F40E88">
        <w:rPr>
          <w:rFonts w:ascii="Arial" w:hAnsi="Arial" w:cs="Arial"/>
        </w:rPr>
        <w:t>mecanismo</w:t>
      </w:r>
      <w:r w:rsidR="008A69BB" w:rsidRPr="00F40E88">
        <w:rPr>
          <w:rFonts w:ascii="Arial" w:hAnsi="Arial" w:cs="Arial"/>
        </w:rPr>
        <w:t>,</w:t>
      </w:r>
      <w:r w:rsidR="00701248" w:rsidRPr="00F40E88">
        <w:rPr>
          <w:rFonts w:ascii="Arial" w:hAnsi="Arial" w:cs="Arial"/>
        </w:rPr>
        <w:t xml:space="preserve"> la sentencia dictada contra el señor </w:t>
      </w:r>
      <w:proofErr w:type="spellStart"/>
      <w:r w:rsidR="00A4018C">
        <w:rPr>
          <w:rFonts w:ascii="Arial" w:hAnsi="Arial" w:cs="Arial"/>
        </w:rPr>
        <w:t>MJHC</w:t>
      </w:r>
      <w:proofErr w:type="spellEnd"/>
      <w:r w:rsidR="00701248" w:rsidRPr="00F40E88">
        <w:rPr>
          <w:rFonts w:ascii="Arial" w:hAnsi="Arial" w:cs="Arial"/>
        </w:rPr>
        <w:t xml:space="preserve"> no se encontraba en fi</w:t>
      </w:r>
      <w:r w:rsidR="008A69BB" w:rsidRPr="00F40E88">
        <w:rPr>
          <w:rFonts w:ascii="Arial" w:hAnsi="Arial" w:cs="Arial"/>
        </w:rPr>
        <w:t>rme en la fecha indicada por el</w:t>
      </w:r>
      <w:r w:rsidR="00701248" w:rsidRPr="00F40E88">
        <w:rPr>
          <w:rFonts w:ascii="Arial" w:hAnsi="Arial" w:cs="Arial"/>
          <w:i/>
        </w:rPr>
        <w:t xml:space="preserve"> A quo.</w:t>
      </w:r>
      <w:r w:rsidR="00E15389" w:rsidRPr="00F40E88">
        <w:rPr>
          <w:rFonts w:ascii="Arial" w:hAnsi="Arial" w:cs="Arial"/>
        </w:rPr>
        <w:t xml:space="preserve"> </w:t>
      </w:r>
    </w:p>
    <w:p w:rsidR="00E15389" w:rsidRPr="00F40E88" w:rsidRDefault="00E15389" w:rsidP="00F40E88">
      <w:pPr>
        <w:pStyle w:val="Sinespaciado"/>
        <w:spacing w:line="276" w:lineRule="auto"/>
        <w:ind w:left="720"/>
        <w:jc w:val="both"/>
        <w:rPr>
          <w:rFonts w:ascii="Arial" w:hAnsi="Arial" w:cs="Arial"/>
        </w:rPr>
      </w:pPr>
    </w:p>
    <w:p w:rsidR="005D75C5" w:rsidRPr="00F40E88" w:rsidRDefault="00701248" w:rsidP="00F40E88">
      <w:pPr>
        <w:pStyle w:val="Sinespaciado"/>
        <w:numPr>
          <w:ilvl w:val="0"/>
          <w:numId w:val="21"/>
        </w:numPr>
        <w:spacing w:line="276" w:lineRule="auto"/>
        <w:jc w:val="both"/>
        <w:rPr>
          <w:rFonts w:ascii="Arial" w:hAnsi="Arial" w:cs="Arial"/>
        </w:rPr>
      </w:pPr>
      <w:r w:rsidRPr="00F40E88">
        <w:rPr>
          <w:rFonts w:ascii="Arial" w:hAnsi="Arial" w:cs="Arial"/>
        </w:rPr>
        <w:t xml:space="preserve">En los </w:t>
      </w:r>
      <w:r w:rsidR="00E15389" w:rsidRPr="00F40E88">
        <w:rPr>
          <w:rFonts w:ascii="Arial" w:hAnsi="Arial" w:cs="Arial"/>
        </w:rPr>
        <w:t>autos del</w:t>
      </w:r>
      <w:r w:rsidR="009C3D4C" w:rsidRPr="00F40E88">
        <w:rPr>
          <w:rFonts w:ascii="Arial" w:hAnsi="Arial" w:cs="Arial"/>
        </w:rPr>
        <w:t xml:space="preserve"> 12 de diciembre de 2005</w:t>
      </w:r>
      <w:r w:rsidR="00E15389" w:rsidRPr="00F40E88">
        <w:rPr>
          <w:rFonts w:ascii="Arial" w:hAnsi="Arial" w:cs="Arial"/>
        </w:rPr>
        <w:t>,</w:t>
      </w:r>
      <w:r w:rsidR="009C3D4C" w:rsidRPr="00F40E88">
        <w:rPr>
          <w:rFonts w:ascii="Arial" w:hAnsi="Arial" w:cs="Arial"/>
        </w:rPr>
        <w:t xml:space="preserve"> radicación 24322 </w:t>
      </w:r>
      <w:r w:rsidR="00E15389" w:rsidRPr="00F40E88">
        <w:rPr>
          <w:rFonts w:ascii="Arial" w:hAnsi="Arial" w:cs="Arial"/>
        </w:rPr>
        <w:t>y AP-3</w:t>
      </w:r>
      <w:r w:rsidR="009C3D4C" w:rsidRPr="00F40E88">
        <w:rPr>
          <w:rFonts w:ascii="Arial" w:hAnsi="Arial" w:cs="Arial"/>
        </w:rPr>
        <w:t>481 del 2014</w:t>
      </w:r>
      <w:r w:rsidRPr="00F40E88">
        <w:rPr>
          <w:rFonts w:ascii="Arial" w:hAnsi="Arial" w:cs="Arial"/>
        </w:rPr>
        <w:t xml:space="preserve"> se hab</w:t>
      </w:r>
      <w:r w:rsidR="00063668" w:rsidRPr="00F40E88">
        <w:rPr>
          <w:rFonts w:ascii="Arial" w:hAnsi="Arial" w:cs="Arial"/>
        </w:rPr>
        <w:t>ía</w:t>
      </w:r>
      <w:r w:rsidRPr="00F40E88">
        <w:rPr>
          <w:rFonts w:ascii="Arial" w:hAnsi="Arial" w:cs="Arial"/>
        </w:rPr>
        <w:t xml:space="preserve"> </w:t>
      </w:r>
      <w:r w:rsidR="00063668" w:rsidRPr="00F40E88">
        <w:rPr>
          <w:rFonts w:ascii="Arial" w:hAnsi="Arial" w:cs="Arial"/>
        </w:rPr>
        <w:t>a</w:t>
      </w:r>
      <w:r w:rsidR="00E15389" w:rsidRPr="00F40E88">
        <w:rPr>
          <w:rFonts w:ascii="Arial" w:hAnsi="Arial" w:cs="Arial"/>
        </w:rPr>
        <w:t xml:space="preserve">dvertido sobre el </w:t>
      </w:r>
      <w:r w:rsidR="009C3D4C" w:rsidRPr="00F40E88">
        <w:rPr>
          <w:rFonts w:ascii="Arial" w:hAnsi="Arial" w:cs="Arial"/>
        </w:rPr>
        <w:t xml:space="preserve">aparente vacío o dificultad </w:t>
      </w:r>
      <w:r w:rsidR="00E06166" w:rsidRPr="00F40E88">
        <w:rPr>
          <w:rFonts w:ascii="Arial" w:hAnsi="Arial" w:cs="Arial"/>
        </w:rPr>
        <w:t xml:space="preserve">que existe </w:t>
      </w:r>
      <w:r w:rsidR="00E15389" w:rsidRPr="00F40E88">
        <w:rPr>
          <w:rFonts w:ascii="Arial" w:hAnsi="Arial" w:cs="Arial"/>
        </w:rPr>
        <w:t xml:space="preserve">para establecer el momento en el que queda </w:t>
      </w:r>
      <w:r w:rsidR="009C3D4C" w:rsidRPr="00F40E88">
        <w:rPr>
          <w:rFonts w:ascii="Arial" w:hAnsi="Arial" w:cs="Arial"/>
        </w:rPr>
        <w:t>ejecutoriada la sentencia</w:t>
      </w:r>
      <w:r w:rsidR="00E15389" w:rsidRPr="00F40E88">
        <w:rPr>
          <w:rFonts w:ascii="Arial" w:hAnsi="Arial" w:cs="Arial"/>
        </w:rPr>
        <w:t>, ya que ese aspecto puntual no se encuentra definido en la ley</w:t>
      </w:r>
      <w:r w:rsidR="006B08A2" w:rsidRPr="00F40E88">
        <w:rPr>
          <w:rFonts w:ascii="Arial" w:hAnsi="Arial" w:cs="Arial"/>
        </w:rPr>
        <w:t xml:space="preserve">. Por ello </w:t>
      </w:r>
      <w:r w:rsidR="00E15389" w:rsidRPr="00F40E88">
        <w:rPr>
          <w:rFonts w:ascii="Arial" w:hAnsi="Arial" w:cs="Arial"/>
        </w:rPr>
        <w:t>existen regulaciones jurisprudenciale</w:t>
      </w:r>
      <w:r w:rsidR="007E51E7" w:rsidRPr="00F40E88">
        <w:rPr>
          <w:rFonts w:ascii="Arial" w:hAnsi="Arial" w:cs="Arial"/>
        </w:rPr>
        <w:t>s</w:t>
      </w:r>
      <w:r w:rsidR="00E15389" w:rsidRPr="00F40E88">
        <w:rPr>
          <w:rFonts w:ascii="Arial" w:hAnsi="Arial" w:cs="Arial"/>
        </w:rPr>
        <w:t xml:space="preserve"> a través de las cuales se ha indicado que los fallos </w:t>
      </w:r>
      <w:r w:rsidR="00280A8B" w:rsidRPr="00F40E88">
        <w:rPr>
          <w:rFonts w:ascii="Arial" w:hAnsi="Arial" w:cs="Arial"/>
        </w:rPr>
        <w:t>adquieren firmeza</w:t>
      </w:r>
      <w:r w:rsidR="009C3D4C" w:rsidRPr="00F40E88">
        <w:rPr>
          <w:rFonts w:ascii="Arial" w:hAnsi="Arial" w:cs="Arial"/>
        </w:rPr>
        <w:t xml:space="preserve"> 5 días después de haberse proferido el au</w:t>
      </w:r>
      <w:r w:rsidR="00E15389" w:rsidRPr="00F40E88">
        <w:rPr>
          <w:rFonts w:ascii="Arial" w:hAnsi="Arial" w:cs="Arial"/>
        </w:rPr>
        <w:t xml:space="preserve">to de inadmisión de la </w:t>
      </w:r>
      <w:r w:rsidR="000F1F59" w:rsidRPr="00F40E88">
        <w:rPr>
          <w:rFonts w:ascii="Arial" w:hAnsi="Arial" w:cs="Arial"/>
        </w:rPr>
        <w:t xml:space="preserve">demanda de </w:t>
      </w:r>
      <w:r w:rsidR="00E15389" w:rsidRPr="00F40E88">
        <w:rPr>
          <w:rFonts w:ascii="Arial" w:hAnsi="Arial" w:cs="Arial"/>
        </w:rPr>
        <w:t>casación. Sin embargo,</w:t>
      </w:r>
      <w:r w:rsidR="00063668" w:rsidRPr="00F40E88">
        <w:rPr>
          <w:rFonts w:ascii="Arial" w:hAnsi="Arial" w:cs="Arial"/>
        </w:rPr>
        <w:t xml:space="preserve"> </w:t>
      </w:r>
      <w:r w:rsidR="00E15389" w:rsidRPr="00F40E88">
        <w:rPr>
          <w:rFonts w:ascii="Arial" w:hAnsi="Arial" w:cs="Arial"/>
        </w:rPr>
        <w:t xml:space="preserve">también </w:t>
      </w:r>
      <w:r w:rsidR="00280A8B" w:rsidRPr="00F40E88">
        <w:rPr>
          <w:rFonts w:ascii="Arial" w:hAnsi="Arial" w:cs="Arial"/>
        </w:rPr>
        <w:t>se ha dicho</w:t>
      </w:r>
      <w:r w:rsidR="00E15389" w:rsidRPr="00F40E88">
        <w:rPr>
          <w:rFonts w:ascii="Arial" w:hAnsi="Arial" w:cs="Arial"/>
        </w:rPr>
        <w:t xml:space="preserve"> que </w:t>
      </w:r>
      <w:r w:rsidR="005D75C5" w:rsidRPr="00F40E88">
        <w:rPr>
          <w:rFonts w:ascii="Arial" w:hAnsi="Arial" w:cs="Arial"/>
        </w:rPr>
        <w:t>las providencias cobran ejecutoria</w:t>
      </w:r>
      <w:r w:rsidR="009C3D4C" w:rsidRPr="00F40E88">
        <w:rPr>
          <w:rFonts w:ascii="Arial" w:hAnsi="Arial" w:cs="Arial"/>
        </w:rPr>
        <w:t xml:space="preserve"> dentro de los 15 días siguientes al momento en el que se recibe e</w:t>
      </w:r>
      <w:r w:rsidRPr="00F40E88">
        <w:rPr>
          <w:rFonts w:ascii="Arial" w:hAnsi="Arial" w:cs="Arial"/>
        </w:rPr>
        <w:t>l</w:t>
      </w:r>
      <w:r w:rsidR="009C3D4C" w:rsidRPr="00F40E88">
        <w:rPr>
          <w:rFonts w:ascii="Arial" w:hAnsi="Arial" w:cs="Arial"/>
        </w:rPr>
        <w:t xml:space="preserve"> mecanismo de insistencia ante la Pr</w:t>
      </w:r>
      <w:r w:rsidR="00280A8B" w:rsidRPr="00F40E88">
        <w:rPr>
          <w:rFonts w:ascii="Arial" w:hAnsi="Arial" w:cs="Arial"/>
        </w:rPr>
        <w:t>ocuraduría General de la Nación (PGN).</w:t>
      </w:r>
      <w:r w:rsidR="00B8000E" w:rsidRPr="00F40E88">
        <w:rPr>
          <w:rFonts w:ascii="Arial" w:hAnsi="Arial" w:cs="Arial"/>
        </w:rPr>
        <w:t xml:space="preserve"> </w:t>
      </w:r>
    </w:p>
    <w:p w:rsidR="005D75C5" w:rsidRPr="00F40E88" w:rsidRDefault="005D75C5" w:rsidP="00C4598A">
      <w:pPr>
        <w:pStyle w:val="Prrafodelista"/>
        <w:spacing w:after="0"/>
        <w:rPr>
          <w:rFonts w:ascii="Arial" w:hAnsi="Arial" w:cs="Arial"/>
          <w:sz w:val="24"/>
          <w:szCs w:val="24"/>
        </w:rPr>
      </w:pPr>
    </w:p>
    <w:p w:rsidR="00E06166" w:rsidRPr="00F40E88" w:rsidRDefault="00B8000E" w:rsidP="00F40E88">
      <w:pPr>
        <w:pStyle w:val="Sinespaciado"/>
        <w:numPr>
          <w:ilvl w:val="0"/>
          <w:numId w:val="21"/>
        </w:numPr>
        <w:spacing w:line="276" w:lineRule="auto"/>
        <w:jc w:val="both"/>
        <w:rPr>
          <w:rFonts w:ascii="Arial" w:hAnsi="Arial" w:cs="Arial"/>
        </w:rPr>
      </w:pPr>
      <w:r w:rsidRPr="00F40E88">
        <w:rPr>
          <w:rFonts w:ascii="Arial" w:hAnsi="Arial" w:cs="Arial"/>
        </w:rPr>
        <w:t xml:space="preserve">Como lo </w:t>
      </w:r>
      <w:r w:rsidR="005D75C5" w:rsidRPr="00F40E88">
        <w:rPr>
          <w:rFonts w:ascii="Arial" w:hAnsi="Arial" w:cs="Arial"/>
        </w:rPr>
        <w:t xml:space="preserve">advirtió el </w:t>
      </w:r>
      <w:r w:rsidR="005D75C5" w:rsidRPr="00F40E88">
        <w:rPr>
          <w:rFonts w:ascii="Arial" w:hAnsi="Arial" w:cs="Arial"/>
          <w:i/>
        </w:rPr>
        <w:t>A quo</w:t>
      </w:r>
      <w:r w:rsidR="005D75C5" w:rsidRPr="00F40E88">
        <w:rPr>
          <w:rFonts w:ascii="Arial" w:hAnsi="Arial" w:cs="Arial"/>
        </w:rPr>
        <w:t>, las víctimas contaban con</w:t>
      </w:r>
      <w:r w:rsidR="009C3D4C" w:rsidRPr="00F40E88">
        <w:rPr>
          <w:rFonts w:ascii="Arial" w:hAnsi="Arial" w:cs="Arial"/>
        </w:rPr>
        <w:t xml:space="preserve"> todas las posibilidades tecnológicas para poder hacer el seguimiento </w:t>
      </w:r>
      <w:r w:rsidR="005D75C5" w:rsidRPr="00F40E88">
        <w:rPr>
          <w:rFonts w:ascii="Arial" w:hAnsi="Arial" w:cs="Arial"/>
        </w:rPr>
        <w:t>del</w:t>
      </w:r>
      <w:r w:rsidR="009C3D4C" w:rsidRPr="00F40E88">
        <w:rPr>
          <w:rFonts w:ascii="Arial" w:hAnsi="Arial" w:cs="Arial"/>
        </w:rPr>
        <w:t xml:space="preserve"> proceso</w:t>
      </w:r>
      <w:r w:rsidR="005D75C5" w:rsidRPr="00F40E88">
        <w:rPr>
          <w:rFonts w:ascii="Arial" w:hAnsi="Arial" w:cs="Arial"/>
        </w:rPr>
        <w:t xml:space="preserve">, de las cuales efectivamente se valieron </w:t>
      </w:r>
      <w:r w:rsidR="009C3D4C" w:rsidRPr="00F40E88">
        <w:rPr>
          <w:rFonts w:ascii="Arial" w:hAnsi="Arial" w:cs="Arial"/>
        </w:rPr>
        <w:t xml:space="preserve">hasta </w:t>
      </w:r>
      <w:r w:rsidR="005D75C5" w:rsidRPr="00F40E88">
        <w:rPr>
          <w:rFonts w:ascii="Arial" w:hAnsi="Arial" w:cs="Arial"/>
        </w:rPr>
        <w:t>el momento en el que se presentó</w:t>
      </w:r>
      <w:r w:rsidR="009C3D4C" w:rsidRPr="00F40E88">
        <w:rPr>
          <w:rFonts w:ascii="Arial" w:hAnsi="Arial" w:cs="Arial"/>
        </w:rPr>
        <w:t xml:space="preserve"> </w:t>
      </w:r>
      <w:r w:rsidR="000F57A6" w:rsidRPr="00F40E88">
        <w:rPr>
          <w:rFonts w:ascii="Arial" w:hAnsi="Arial" w:cs="Arial"/>
        </w:rPr>
        <w:t>la solicitud de insistencia,</w:t>
      </w:r>
      <w:r w:rsidR="009C3D4C" w:rsidRPr="00F40E88">
        <w:rPr>
          <w:rFonts w:ascii="Arial" w:hAnsi="Arial" w:cs="Arial"/>
        </w:rPr>
        <w:t xml:space="preserve"> por</w:t>
      </w:r>
      <w:r w:rsidR="000F1F59" w:rsidRPr="00F40E88">
        <w:rPr>
          <w:rFonts w:ascii="Arial" w:hAnsi="Arial" w:cs="Arial"/>
        </w:rPr>
        <w:t xml:space="preserve"> </w:t>
      </w:r>
      <w:r w:rsidR="009C3D4C" w:rsidRPr="00F40E88">
        <w:rPr>
          <w:rFonts w:ascii="Arial" w:hAnsi="Arial" w:cs="Arial"/>
        </w:rPr>
        <w:t>lo</w:t>
      </w:r>
      <w:r w:rsidR="000F1F59" w:rsidRPr="00F40E88">
        <w:rPr>
          <w:rFonts w:ascii="Arial" w:hAnsi="Arial" w:cs="Arial"/>
        </w:rPr>
        <w:t xml:space="preserve"> cual </w:t>
      </w:r>
      <w:r w:rsidR="009C3D4C" w:rsidRPr="00F40E88">
        <w:rPr>
          <w:rFonts w:ascii="Arial" w:hAnsi="Arial" w:cs="Arial"/>
        </w:rPr>
        <w:t xml:space="preserve">se </w:t>
      </w:r>
      <w:r w:rsidR="005D75C5" w:rsidRPr="00F40E88">
        <w:rPr>
          <w:rFonts w:ascii="Arial" w:hAnsi="Arial" w:cs="Arial"/>
        </w:rPr>
        <w:t>entendía</w:t>
      </w:r>
      <w:r w:rsidR="009C3D4C" w:rsidRPr="00F40E88">
        <w:rPr>
          <w:rFonts w:ascii="Arial" w:hAnsi="Arial" w:cs="Arial"/>
        </w:rPr>
        <w:t xml:space="preserve"> </w:t>
      </w:r>
      <w:r w:rsidR="005D75C5" w:rsidRPr="00F40E88">
        <w:rPr>
          <w:rFonts w:ascii="Arial" w:hAnsi="Arial" w:cs="Arial"/>
        </w:rPr>
        <w:t xml:space="preserve">que la sentencia no </w:t>
      </w:r>
      <w:r w:rsidR="00E06166" w:rsidRPr="00F40E88">
        <w:rPr>
          <w:rFonts w:ascii="Arial" w:hAnsi="Arial" w:cs="Arial"/>
        </w:rPr>
        <w:t xml:space="preserve">estaba </w:t>
      </w:r>
      <w:r w:rsidR="009C3D4C" w:rsidRPr="00F40E88">
        <w:rPr>
          <w:rFonts w:ascii="Arial" w:hAnsi="Arial" w:cs="Arial"/>
        </w:rPr>
        <w:t xml:space="preserve">ejecutoriada </w:t>
      </w:r>
      <w:r w:rsidR="005D75C5" w:rsidRPr="00F40E88">
        <w:rPr>
          <w:rFonts w:ascii="Arial" w:hAnsi="Arial" w:cs="Arial"/>
        </w:rPr>
        <w:t>ya que estaba pendiente resolver lo concerniente a dicho mecanismo</w:t>
      </w:r>
      <w:r w:rsidR="009C3D4C" w:rsidRPr="00F40E88">
        <w:rPr>
          <w:rFonts w:ascii="Arial" w:hAnsi="Arial" w:cs="Arial"/>
        </w:rPr>
        <w:t xml:space="preserve">, </w:t>
      </w:r>
      <w:r w:rsidR="000F57A6" w:rsidRPr="00F40E88">
        <w:rPr>
          <w:rFonts w:ascii="Arial" w:hAnsi="Arial" w:cs="Arial"/>
        </w:rPr>
        <w:t>motivo por el cual</w:t>
      </w:r>
      <w:r w:rsidR="005D75C5" w:rsidRPr="00F40E88">
        <w:rPr>
          <w:rFonts w:ascii="Arial" w:hAnsi="Arial" w:cs="Arial"/>
        </w:rPr>
        <w:t xml:space="preserve"> al mirar el sistema </w:t>
      </w:r>
      <w:r w:rsidR="009C3D4C" w:rsidRPr="00F40E88">
        <w:rPr>
          <w:rFonts w:ascii="Arial" w:hAnsi="Arial" w:cs="Arial"/>
        </w:rPr>
        <w:t>de</w:t>
      </w:r>
      <w:r w:rsidRPr="00F40E88">
        <w:rPr>
          <w:rFonts w:ascii="Arial" w:hAnsi="Arial" w:cs="Arial"/>
        </w:rPr>
        <w:t xml:space="preserve"> información de la </w:t>
      </w:r>
      <w:r w:rsidR="009C3D4C" w:rsidRPr="00F40E88">
        <w:rPr>
          <w:rFonts w:ascii="Arial" w:hAnsi="Arial" w:cs="Arial"/>
        </w:rPr>
        <w:t xml:space="preserve">Rama Judicial </w:t>
      </w:r>
      <w:r w:rsidR="005D75C5" w:rsidRPr="00F40E88">
        <w:rPr>
          <w:rFonts w:ascii="Arial" w:hAnsi="Arial" w:cs="Arial"/>
        </w:rPr>
        <w:t>sólo aparece una anotación en la que se menciona el envío de un oficio con destino a la</w:t>
      </w:r>
      <w:r w:rsidR="009C3D4C" w:rsidRPr="00F40E88">
        <w:rPr>
          <w:rFonts w:ascii="Arial" w:hAnsi="Arial" w:cs="Arial"/>
        </w:rPr>
        <w:t xml:space="preserve"> P</w:t>
      </w:r>
      <w:r w:rsidR="000F57A6" w:rsidRPr="00F40E88">
        <w:rPr>
          <w:rFonts w:ascii="Arial" w:hAnsi="Arial" w:cs="Arial"/>
        </w:rPr>
        <w:t>GN y</w:t>
      </w:r>
      <w:r w:rsidR="009C3D4C" w:rsidRPr="00F40E88">
        <w:rPr>
          <w:rFonts w:ascii="Arial" w:hAnsi="Arial" w:cs="Arial"/>
        </w:rPr>
        <w:t xml:space="preserve"> a partir de ese momento las víctimas </w:t>
      </w:r>
      <w:r w:rsidR="005D75C5" w:rsidRPr="00F40E88">
        <w:rPr>
          <w:rFonts w:ascii="Arial" w:hAnsi="Arial" w:cs="Arial"/>
        </w:rPr>
        <w:t>no obt</w:t>
      </w:r>
      <w:r w:rsidR="00063668" w:rsidRPr="00F40E88">
        <w:rPr>
          <w:rFonts w:ascii="Arial" w:hAnsi="Arial" w:cs="Arial"/>
        </w:rPr>
        <w:t>uvieron</w:t>
      </w:r>
      <w:r w:rsidR="005D75C5" w:rsidRPr="00F40E88">
        <w:rPr>
          <w:rFonts w:ascii="Arial" w:hAnsi="Arial" w:cs="Arial"/>
        </w:rPr>
        <w:t xml:space="preserve"> información alguna sobre </w:t>
      </w:r>
      <w:r w:rsidR="009C3D4C" w:rsidRPr="00F40E88">
        <w:rPr>
          <w:rFonts w:ascii="Arial" w:hAnsi="Arial" w:cs="Arial"/>
        </w:rPr>
        <w:t>si se recibió el recurso</w:t>
      </w:r>
      <w:r w:rsidR="005D75C5" w:rsidRPr="00F40E88">
        <w:rPr>
          <w:rFonts w:ascii="Arial" w:hAnsi="Arial" w:cs="Arial"/>
        </w:rPr>
        <w:t xml:space="preserve"> en esa entidad</w:t>
      </w:r>
      <w:r w:rsidR="00E06166" w:rsidRPr="00F40E88">
        <w:rPr>
          <w:rFonts w:ascii="Arial" w:hAnsi="Arial" w:cs="Arial"/>
        </w:rPr>
        <w:t xml:space="preserve"> y en </w:t>
      </w:r>
      <w:r w:rsidR="000F57A6" w:rsidRPr="00F40E88">
        <w:rPr>
          <w:rFonts w:ascii="Arial" w:hAnsi="Arial" w:cs="Arial"/>
        </w:rPr>
        <w:t>qué</w:t>
      </w:r>
      <w:r w:rsidR="00E06166" w:rsidRPr="00F40E88">
        <w:rPr>
          <w:rFonts w:ascii="Arial" w:hAnsi="Arial" w:cs="Arial"/>
        </w:rPr>
        <w:t xml:space="preserve"> fecha.</w:t>
      </w:r>
    </w:p>
    <w:p w:rsidR="00E06166" w:rsidRPr="00F40E88" w:rsidRDefault="00E06166" w:rsidP="00C4598A">
      <w:pPr>
        <w:pStyle w:val="Prrafodelista"/>
        <w:spacing w:after="0"/>
        <w:rPr>
          <w:rFonts w:ascii="Arial" w:hAnsi="Arial" w:cs="Arial"/>
          <w:sz w:val="24"/>
          <w:szCs w:val="24"/>
        </w:rPr>
      </w:pPr>
    </w:p>
    <w:p w:rsidR="00990263" w:rsidRPr="00F40E88" w:rsidRDefault="00E06166" w:rsidP="00F40E88">
      <w:pPr>
        <w:pStyle w:val="Sinespaciado"/>
        <w:numPr>
          <w:ilvl w:val="0"/>
          <w:numId w:val="21"/>
        </w:numPr>
        <w:spacing w:line="276" w:lineRule="auto"/>
        <w:jc w:val="both"/>
        <w:rPr>
          <w:rFonts w:ascii="Arial" w:hAnsi="Arial" w:cs="Arial"/>
        </w:rPr>
      </w:pPr>
      <w:r w:rsidRPr="00F40E88">
        <w:rPr>
          <w:rFonts w:ascii="Arial" w:hAnsi="Arial" w:cs="Arial"/>
        </w:rPr>
        <w:t xml:space="preserve">Sobre </w:t>
      </w:r>
      <w:r w:rsidR="00990263" w:rsidRPr="00F40E88">
        <w:rPr>
          <w:rFonts w:ascii="Arial" w:hAnsi="Arial" w:cs="Arial"/>
        </w:rPr>
        <w:t xml:space="preserve">ese aspecto puntual la </w:t>
      </w:r>
      <w:r w:rsidR="00B8000E" w:rsidRPr="00F40E88">
        <w:rPr>
          <w:rFonts w:ascii="Arial" w:hAnsi="Arial" w:cs="Arial"/>
        </w:rPr>
        <w:t xml:space="preserve">SP de la CSJ </w:t>
      </w:r>
      <w:r w:rsidR="00990263" w:rsidRPr="00F40E88">
        <w:rPr>
          <w:rFonts w:ascii="Arial" w:hAnsi="Arial" w:cs="Arial"/>
        </w:rPr>
        <w:t>ha señalado que la decisión de la P</w:t>
      </w:r>
      <w:r w:rsidR="00B8000E" w:rsidRPr="00F40E88">
        <w:rPr>
          <w:rFonts w:ascii="Arial" w:hAnsi="Arial" w:cs="Arial"/>
        </w:rPr>
        <w:t>GN</w:t>
      </w:r>
      <w:r w:rsidR="00990263" w:rsidRPr="00F40E88">
        <w:rPr>
          <w:rFonts w:ascii="Arial" w:hAnsi="Arial" w:cs="Arial"/>
        </w:rPr>
        <w:t xml:space="preserve"> debe ser proferida dentro de los </w:t>
      </w:r>
      <w:r w:rsidR="009C3D4C" w:rsidRPr="00F40E88">
        <w:rPr>
          <w:rFonts w:ascii="Arial" w:hAnsi="Arial" w:cs="Arial"/>
        </w:rPr>
        <w:t>15 días</w:t>
      </w:r>
      <w:r w:rsidR="00990263" w:rsidRPr="00F40E88">
        <w:rPr>
          <w:rFonts w:ascii="Arial" w:hAnsi="Arial" w:cs="Arial"/>
        </w:rPr>
        <w:t>, sin saberse el momento desde el cual debe ser computado ese término</w:t>
      </w:r>
      <w:r w:rsidR="000F57A6" w:rsidRPr="00F40E88">
        <w:rPr>
          <w:rFonts w:ascii="Arial" w:hAnsi="Arial" w:cs="Arial"/>
        </w:rPr>
        <w:t>,</w:t>
      </w:r>
      <w:r w:rsidR="00990263" w:rsidRPr="00F40E88">
        <w:rPr>
          <w:rFonts w:ascii="Arial" w:hAnsi="Arial" w:cs="Arial"/>
        </w:rPr>
        <w:t xml:space="preserve"> ya que </w:t>
      </w:r>
      <w:r w:rsidRPr="00F40E88">
        <w:rPr>
          <w:rFonts w:ascii="Arial" w:hAnsi="Arial" w:cs="Arial"/>
        </w:rPr>
        <w:t xml:space="preserve">en este caso </w:t>
      </w:r>
      <w:r w:rsidR="00990263" w:rsidRPr="00F40E88">
        <w:rPr>
          <w:rFonts w:ascii="Arial" w:hAnsi="Arial" w:cs="Arial"/>
        </w:rPr>
        <w:t xml:space="preserve">se desconoce incluso la fecha </w:t>
      </w:r>
      <w:r w:rsidR="00B8000E" w:rsidRPr="00F40E88">
        <w:rPr>
          <w:rFonts w:ascii="Arial" w:hAnsi="Arial" w:cs="Arial"/>
        </w:rPr>
        <w:t>en que fue recibid</w:t>
      </w:r>
      <w:r w:rsidR="006B08A2" w:rsidRPr="00F40E88">
        <w:rPr>
          <w:rFonts w:ascii="Arial" w:hAnsi="Arial" w:cs="Arial"/>
        </w:rPr>
        <w:t xml:space="preserve">a la petición de </w:t>
      </w:r>
      <w:r w:rsidR="00063668" w:rsidRPr="00F40E88">
        <w:rPr>
          <w:rFonts w:ascii="Arial" w:hAnsi="Arial" w:cs="Arial"/>
        </w:rPr>
        <w:t>insistencia</w:t>
      </w:r>
      <w:r w:rsidR="00990263" w:rsidRPr="00F40E88">
        <w:rPr>
          <w:rFonts w:ascii="Arial" w:hAnsi="Arial" w:cs="Arial"/>
        </w:rPr>
        <w:t xml:space="preserve">. </w:t>
      </w:r>
    </w:p>
    <w:p w:rsidR="00990263" w:rsidRPr="00F40E88" w:rsidRDefault="00990263" w:rsidP="00C4598A">
      <w:pPr>
        <w:pStyle w:val="Prrafodelista"/>
        <w:spacing w:after="0"/>
        <w:rPr>
          <w:rFonts w:ascii="Arial" w:hAnsi="Arial" w:cs="Arial"/>
          <w:sz w:val="24"/>
          <w:szCs w:val="24"/>
        </w:rPr>
      </w:pPr>
    </w:p>
    <w:p w:rsidR="00BE6780" w:rsidRPr="00F40E88" w:rsidRDefault="000F57A6" w:rsidP="00F40E88">
      <w:pPr>
        <w:pStyle w:val="Sinespaciado"/>
        <w:numPr>
          <w:ilvl w:val="0"/>
          <w:numId w:val="21"/>
        </w:numPr>
        <w:spacing w:line="276" w:lineRule="auto"/>
        <w:jc w:val="both"/>
        <w:rPr>
          <w:rFonts w:ascii="Arial" w:hAnsi="Arial" w:cs="Arial"/>
        </w:rPr>
      </w:pPr>
      <w:r w:rsidRPr="00F40E88">
        <w:rPr>
          <w:rFonts w:ascii="Arial" w:hAnsi="Arial" w:cs="Arial"/>
        </w:rPr>
        <w:t xml:space="preserve"> La</w:t>
      </w:r>
      <w:r w:rsidR="009C3D4C" w:rsidRPr="00F40E88">
        <w:rPr>
          <w:rFonts w:ascii="Arial" w:hAnsi="Arial" w:cs="Arial"/>
        </w:rPr>
        <w:t xml:space="preserve"> P</w:t>
      </w:r>
      <w:r w:rsidRPr="00F40E88">
        <w:rPr>
          <w:rFonts w:ascii="Arial" w:hAnsi="Arial" w:cs="Arial"/>
        </w:rPr>
        <w:t>GN</w:t>
      </w:r>
      <w:r w:rsidR="009C3D4C" w:rsidRPr="00F40E88">
        <w:rPr>
          <w:rFonts w:ascii="Arial" w:hAnsi="Arial" w:cs="Arial"/>
        </w:rPr>
        <w:t xml:space="preserve"> </w:t>
      </w:r>
      <w:r w:rsidR="00990263" w:rsidRPr="00F40E88">
        <w:rPr>
          <w:rFonts w:ascii="Arial" w:hAnsi="Arial" w:cs="Arial"/>
        </w:rPr>
        <w:t>mediante oficio PD2CP N° 517 del</w:t>
      </w:r>
      <w:r w:rsidR="009C3D4C" w:rsidRPr="00F40E88">
        <w:rPr>
          <w:rFonts w:ascii="Arial" w:hAnsi="Arial" w:cs="Arial"/>
        </w:rPr>
        <w:t xml:space="preserve"> 7 de Noviembre </w:t>
      </w:r>
      <w:r w:rsidR="00063668" w:rsidRPr="00F40E88">
        <w:rPr>
          <w:rFonts w:ascii="Arial" w:hAnsi="Arial" w:cs="Arial"/>
        </w:rPr>
        <w:t xml:space="preserve">de </w:t>
      </w:r>
      <w:r w:rsidR="009C3D4C" w:rsidRPr="00F40E88">
        <w:rPr>
          <w:rFonts w:ascii="Arial" w:hAnsi="Arial" w:cs="Arial"/>
        </w:rPr>
        <w:t>2018, suscrito por el secreta</w:t>
      </w:r>
      <w:r w:rsidR="00990263" w:rsidRPr="00F40E88">
        <w:rPr>
          <w:rFonts w:ascii="Arial" w:hAnsi="Arial" w:cs="Arial"/>
        </w:rPr>
        <w:t xml:space="preserve">rio de la Procuraduría Segunda Delegada para la Casación Penal, le informó al Magistrado </w:t>
      </w:r>
      <w:proofErr w:type="spellStart"/>
      <w:r w:rsidR="00990263" w:rsidRPr="00F40E88">
        <w:rPr>
          <w:rFonts w:ascii="Arial" w:hAnsi="Arial" w:cs="Arial"/>
        </w:rPr>
        <w:t>Ey</w:t>
      </w:r>
      <w:r w:rsidR="009C3D4C" w:rsidRPr="00F40E88">
        <w:rPr>
          <w:rFonts w:ascii="Arial" w:hAnsi="Arial" w:cs="Arial"/>
        </w:rPr>
        <w:t>der</w:t>
      </w:r>
      <w:proofErr w:type="spellEnd"/>
      <w:r w:rsidR="009C3D4C" w:rsidRPr="00F40E88">
        <w:rPr>
          <w:rFonts w:ascii="Arial" w:hAnsi="Arial" w:cs="Arial"/>
        </w:rPr>
        <w:t xml:space="preserve"> Patiño Cabrera </w:t>
      </w:r>
      <w:r w:rsidR="00B8000E" w:rsidRPr="00F40E88">
        <w:rPr>
          <w:rFonts w:ascii="Arial" w:hAnsi="Arial" w:cs="Arial"/>
        </w:rPr>
        <w:t xml:space="preserve">de la SP de la CSJ </w:t>
      </w:r>
      <w:r w:rsidR="00990263" w:rsidRPr="00F40E88">
        <w:rPr>
          <w:rFonts w:ascii="Arial" w:hAnsi="Arial" w:cs="Arial"/>
        </w:rPr>
        <w:t>sobre la decisión adoptada por esa entidad en el sentido de no tener ánimo de insistencia</w:t>
      </w:r>
      <w:r w:rsidR="00B8000E" w:rsidRPr="00F40E88">
        <w:rPr>
          <w:rFonts w:ascii="Arial" w:hAnsi="Arial" w:cs="Arial"/>
        </w:rPr>
        <w:t xml:space="preserve"> </w:t>
      </w:r>
      <w:r w:rsidRPr="00F40E88">
        <w:rPr>
          <w:rFonts w:ascii="Arial" w:hAnsi="Arial" w:cs="Arial"/>
        </w:rPr>
        <w:t xml:space="preserve">frente al recurso de casación, </w:t>
      </w:r>
      <w:r w:rsidR="00B8000E" w:rsidRPr="00F40E88">
        <w:rPr>
          <w:rFonts w:ascii="Arial" w:hAnsi="Arial" w:cs="Arial"/>
        </w:rPr>
        <w:t>pero se d</w:t>
      </w:r>
      <w:r w:rsidR="00BE6780" w:rsidRPr="00F40E88">
        <w:rPr>
          <w:rFonts w:ascii="Arial" w:hAnsi="Arial" w:cs="Arial"/>
        </w:rPr>
        <w:t xml:space="preserve">ebe tener en cuenta que </w:t>
      </w:r>
      <w:r w:rsidR="00594982" w:rsidRPr="00F40E88">
        <w:rPr>
          <w:rFonts w:ascii="Arial" w:hAnsi="Arial" w:cs="Arial"/>
        </w:rPr>
        <w:t xml:space="preserve">esa </w:t>
      </w:r>
      <w:r w:rsidR="00E06166" w:rsidRPr="00F40E88">
        <w:rPr>
          <w:rFonts w:ascii="Arial" w:hAnsi="Arial" w:cs="Arial"/>
        </w:rPr>
        <w:t xml:space="preserve">decisión de la </w:t>
      </w:r>
      <w:r w:rsidR="00BE6780" w:rsidRPr="00F40E88">
        <w:rPr>
          <w:rFonts w:ascii="Arial" w:hAnsi="Arial" w:cs="Arial"/>
        </w:rPr>
        <w:t>delegada de la P</w:t>
      </w:r>
      <w:r w:rsidR="00B8000E" w:rsidRPr="00F40E88">
        <w:rPr>
          <w:rFonts w:ascii="Arial" w:hAnsi="Arial" w:cs="Arial"/>
        </w:rPr>
        <w:t xml:space="preserve">GN </w:t>
      </w:r>
      <w:r w:rsidR="009C3D4C" w:rsidRPr="00F40E88">
        <w:rPr>
          <w:rFonts w:ascii="Arial" w:hAnsi="Arial" w:cs="Arial"/>
        </w:rPr>
        <w:t>tiene fecha del 20 d</w:t>
      </w:r>
      <w:r w:rsidR="00BE6780" w:rsidRPr="00F40E88">
        <w:rPr>
          <w:rFonts w:ascii="Arial" w:hAnsi="Arial" w:cs="Arial"/>
        </w:rPr>
        <w:t xml:space="preserve">e octubre del 2018. </w:t>
      </w:r>
    </w:p>
    <w:p w:rsidR="00BE6780" w:rsidRPr="00F40E88" w:rsidRDefault="00BE6780" w:rsidP="00C4598A">
      <w:pPr>
        <w:pStyle w:val="Prrafodelista"/>
        <w:spacing w:after="0"/>
        <w:rPr>
          <w:rFonts w:ascii="Arial" w:hAnsi="Arial" w:cs="Arial"/>
          <w:sz w:val="24"/>
          <w:szCs w:val="24"/>
        </w:rPr>
      </w:pPr>
    </w:p>
    <w:p w:rsidR="00B5503E" w:rsidRPr="00F40E88" w:rsidRDefault="00B8000E" w:rsidP="00F40E88">
      <w:pPr>
        <w:pStyle w:val="Sinespaciado"/>
        <w:numPr>
          <w:ilvl w:val="0"/>
          <w:numId w:val="21"/>
        </w:numPr>
        <w:spacing w:line="276" w:lineRule="auto"/>
        <w:jc w:val="both"/>
        <w:rPr>
          <w:rFonts w:ascii="Arial" w:hAnsi="Arial" w:cs="Arial"/>
        </w:rPr>
      </w:pPr>
      <w:r w:rsidRPr="00F40E88">
        <w:rPr>
          <w:rFonts w:ascii="Arial" w:hAnsi="Arial" w:cs="Arial"/>
        </w:rPr>
        <w:t xml:space="preserve">La </w:t>
      </w:r>
      <w:r w:rsidR="00BE6780" w:rsidRPr="00F40E88">
        <w:rPr>
          <w:rFonts w:ascii="Arial" w:hAnsi="Arial" w:cs="Arial"/>
        </w:rPr>
        <w:t xml:space="preserve">SP del TS de Pereira </w:t>
      </w:r>
      <w:r w:rsidR="009C3D4C" w:rsidRPr="00F40E88">
        <w:rPr>
          <w:rFonts w:ascii="Arial" w:hAnsi="Arial" w:cs="Arial"/>
        </w:rPr>
        <w:t xml:space="preserve">consideró que </w:t>
      </w:r>
      <w:r w:rsidR="00BE6780" w:rsidRPr="00F40E88">
        <w:rPr>
          <w:rFonts w:ascii="Arial" w:hAnsi="Arial" w:cs="Arial"/>
        </w:rPr>
        <w:t xml:space="preserve">el fallo proferido en contra del acusado había cobrado ejecutoria el </w:t>
      </w:r>
      <w:r w:rsidR="009C3D4C" w:rsidRPr="00F40E88">
        <w:rPr>
          <w:rFonts w:ascii="Arial" w:hAnsi="Arial" w:cs="Arial"/>
        </w:rPr>
        <w:t xml:space="preserve">día 20 de octubre del 2018, </w:t>
      </w:r>
      <w:r w:rsidR="00BE6780" w:rsidRPr="00F40E88">
        <w:rPr>
          <w:rFonts w:ascii="Arial" w:hAnsi="Arial" w:cs="Arial"/>
        </w:rPr>
        <w:t xml:space="preserve">y no </w:t>
      </w:r>
      <w:r w:rsidRPr="00F40E88">
        <w:rPr>
          <w:rFonts w:ascii="Arial" w:hAnsi="Arial" w:cs="Arial"/>
        </w:rPr>
        <w:t xml:space="preserve">el </w:t>
      </w:r>
      <w:r w:rsidR="00BE6780" w:rsidRPr="00F40E88">
        <w:rPr>
          <w:rFonts w:ascii="Arial" w:hAnsi="Arial" w:cs="Arial"/>
        </w:rPr>
        <w:t>30 de mayo de 2018</w:t>
      </w:r>
      <w:r w:rsidR="00E06166" w:rsidRPr="00F40E88">
        <w:rPr>
          <w:rFonts w:ascii="Arial" w:hAnsi="Arial" w:cs="Arial"/>
        </w:rPr>
        <w:t xml:space="preserve">. Pese a ello </w:t>
      </w:r>
      <w:r w:rsidR="00BE6780" w:rsidRPr="00F40E88">
        <w:rPr>
          <w:rFonts w:ascii="Arial" w:hAnsi="Arial" w:cs="Arial"/>
        </w:rPr>
        <w:t xml:space="preserve">fue sólo hasta el </w:t>
      </w:r>
      <w:r w:rsidR="00B5503E" w:rsidRPr="00F40E88">
        <w:rPr>
          <w:rFonts w:ascii="Arial" w:hAnsi="Arial" w:cs="Arial"/>
        </w:rPr>
        <w:t>7 de noviembre de 2018 que la SP de</w:t>
      </w:r>
      <w:r w:rsidR="007E51E7" w:rsidRPr="00F40E88">
        <w:rPr>
          <w:rFonts w:ascii="Arial" w:hAnsi="Arial" w:cs="Arial"/>
        </w:rPr>
        <w:t xml:space="preserve"> </w:t>
      </w:r>
      <w:r w:rsidR="00B5503E" w:rsidRPr="00F40E88">
        <w:rPr>
          <w:rFonts w:ascii="Arial" w:hAnsi="Arial" w:cs="Arial"/>
        </w:rPr>
        <w:t>la CSJ tuvo conocimiento de esa determinación</w:t>
      </w:r>
      <w:r w:rsidR="00370D2E" w:rsidRPr="00F40E88">
        <w:rPr>
          <w:rFonts w:ascii="Arial" w:hAnsi="Arial" w:cs="Arial"/>
        </w:rPr>
        <w:t xml:space="preserve"> de la PGN de no insistir en la casación</w:t>
      </w:r>
      <w:r w:rsidR="000F57A6" w:rsidRPr="00F40E88">
        <w:rPr>
          <w:rFonts w:ascii="Arial" w:hAnsi="Arial" w:cs="Arial"/>
        </w:rPr>
        <w:t>,</w:t>
      </w:r>
      <w:r w:rsidR="00B5503E" w:rsidRPr="00F40E88">
        <w:rPr>
          <w:rFonts w:ascii="Arial" w:hAnsi="Arial" w:cs="Arial"/>
        </w:rPr>
        <w:t xml:space="preserve"> por lo que </w:t>
      </w:r>
      <w:r w:rsidR="009C3D4C" w:rsidRPr="00F40E88">
        <w:rPr>
          <w:rFonts w:ascii="Arial" w:hAnsi="Arial" w:cs="Arial"/>
        </w:rPr>
        <w:t xml:space="preserve">a partir de ese momento </w:t>
      </w:r>
      <w:r w:rsidR="00B5503E" w:rsidRPr="00F40E88">
        <w:rPr>
          <w:rFonts w:ascii="Arial" w:hAnsi="Arial" w:cs="Arial"/>
        </w:rPr>
        <w:t xml:space="preserve">las víctimas al revisar el sistema de consulta de la </w:t>
      </w:r>
      <w:r w:rsidR="009C3D4C" w:rsidRPr="00F40E88">
        <w:rPr>
          <w:rFonts w:ascii="Arial" w:hAnsi="Arial" w:cs="Arial"/>
        </w:rPr>
        <w:t>Rama Judicial</w:t>
      </w:r>
      <w:r w:rsidR="006B08A2" w:rsidRPr="00F40E88">
        <w:rPr>
          <w:rFonts w:ascii="Arial" w:hAnsi="Arial" w:cs="Arial"/>
        </w:rPr>
        <w:t xml:space="preserve">, </w:t>
      </w:r>
      <w:r w:rsidR="00E06166" w:rsidRPr="00F40E88">
        <w:rPr>
          <w:rFonts w:ascii="Arial" w:hAnsi="Arial" w:cs="Arial"/>
        </w:rPr>
        <w:t xml:space="preserve">se enteraron </w:t>
      </w:r>
      <w:r w:rsidR="00B5503E" w:rsidRPr="00F40E88">
        <w:rPr>
          <w:rFonts w:ascii="Arial" w:hAnsi="Arial" w:cs="Arial"/>
        </w:rPr>
        <w:t xml:space="preserve">sobre el </w:t>
      </w:r>
      <w:r w:rsidR="009C3D4C" w:rsidRPr="00F40E88">
        <w:rPr>
          <w:rFonts w:ascii="Arial" w:hAnsi="Arial" w:cs="Arial"/>
        </w:rPr>
        <w:t xml:space="preserve">oficio </w:t>
      </w:r>
      <w:r w:rsidR="00B5503E" w:rsidRPr="00F40E88">
        <w:rPr>
          <w:rFonts w:ascii="Arial" w:hAnsi="Arial" w:cs="Arial"/>
        </w:rPr>
        <w:t>remitido por parte de la</w:t>
      </w:r>
      <w:r w:rsidR="009C3D4C" w:rsidRPr="00F40E88">
        <w:rPr>
          <w:rFonts w:ascii="Arial" w:hAnsi="Arial" w:cs="Arial"/>
        </w:rPr>
        <w:t xml:space="preserve"> P</w:t>
      </w:r>
      <w:r w:rsidRPr="00F40E88">
        <w:rPr>
          <w:rFonts w:ascii="Arial" w:hAnsi="Arial" w:cs="Arial"/>
        </w:rPr>
        <w:t xml:space="preserve">GN y </w:t>
      </w:r>
      <w:r w:rsidR="00B5503E" w:rsidRPr="00F40E88">
        <w:rPr>
          <w:rFonts w:ascii="Arial" w:hAnsi="Arial" w:cs="Arial"/>
        </w:rPr>
        <w:t>en razón a ello considera</w:t>
      </w:r>
      <w:r w:rsidR="009C3D4C" w:rsidRPr="00F40E88">
        <w:rPr>
          <w:rFonts w:ascii="Arial" w:hAnsi="Arial" w:cs="Arial"/>
        </w:rPr>
        <w:t xml:space="preserve"> </w:t>
      </w:r>
      <w:r w:rsidR="00B5503E" w:rsidRPr="00F40E88">
        <w:rPr>
          <w:rFonts w:ascii="Arial" w:hAnsi="Arial" w:cs="Arial"/>
        </w:rPr>
        <w:t xml:space="preserve">que a partir del </w:t>
      </w:r>
      <w:r w:rsidR="009C3D4C" w:rsidRPr="00F40E88">
        <w:rPr>
          <w:rFonts w:ascii="Arial" w:hAnsi="Arial" w:cs="Arial"/>
        </w:rPr>
        <w:t>7 de noviembre del 2018</w:t>
      </w:r>
      <w:r w:rsidR="000F57A6" w:rsidRPr="00F40E88">
        <w:rPr>
          <w:rFonts w:ascii="Arial" w:hAnsi="Arial" w:cs="Arial"/>
        </w:rPr>
        <w:t xml:space="preserve"> se</w:t>
      </w:r>
      <w:r w:rsidR="00B5503E" w:rsidRPr="00F40E88">
        <w:rPr>
          <w:rFonts w:ascii="Arial" w:hAnsi="Arial" w:cs="Arial"/>
        </w:rPr>
        <w:t xml:space="preserve"> debían</w:t>
      </w:r>
      <w:r w:rsidR="00370D2E" w:rsidRPr="00F40E88">
        <w:rPr>
          <w:rFonts w:ascii="Arial" w:hAnsi="Arial" w:cs="Arial"/>
        </w:rPr>
        <w:t xml:space="preserve"> </w:t>
      </w:r>
      <w:r w:rsidR="00B5503E" w:rsidRPr="00F40E88">
        <w:rPr>
          <w:rFonts w:ascii="Arial" w:hAnsi="Arial" w:cs="Arial"/>
        </w:rPr>
        <w:t>conta</w:t>
      </w:r>
      <w:r w:rsidRPr="00F40E88">
        <w:rPr>
          <w:rFonts w:ascii="Arial" w:hAnsi="Arial" w:cs="Arial"/>
        </w:rPr>
        <w:t xml:space="preserve">r los </w:t>
      </w:r>
      <w:r w:rsidR="009C3D4C" w:rsidRPr="00F40E88">
        <w:rPr>
          <w:rFonts w:ascii="Arial" w:hAnsi="Arial" w:cs="Arial"/>
        </w:rPr>
        <w:t>30 días</w:t>
      </w:r>
      <w:r w:rsidR="00B5503E" w:rsidRPr="00F40E88">
        <w:rPr>
          <w:rFonts w:ascii="Arial" w:hAnsi="Arial" w:cs="Arial"/>
        </w:rPr>
        <w:t xml:space="preserve"> para presentar el </w:t>
      </w:r>
      <w:r w:rsidRPr="00F40E88">
        <w:rPr>
          <w:rFonts w:ascii="Arial" w:hAnsi="Arial" w:cs="Arial"/>
        </w:rPr>
        <w:t xml:space="preserve">IRP, que fue formulado el </w:t>
      </w:r>
      <w:r w:rsidR="00B5503E" w:rsidRPr="00F40E88">
        <w:rPr>
          <w:rFonts w:ascii="Arial" w:hAnsi="Arial" w:cs="Arial"/>
        </w:rPr>
        <w:t>14 de enero del 2019</w:t>
      </w:r>
      <w:r w:rsidR="00370D2E" w:rsidRPr="00F40E88">
        <w:rPr>
          <w:rFonts w:ascii="Arial" w:hAnsi="Arial" w:cs="Arial"/>
        </w:rPr>
        <w:t>, es decir dentro del término legal.</w:t>
      </w:r>
      <w:r w:rsidR="00B5503E" w:rsidRPr="00F40E88">
        <w:rPr>
          <w:rFonts w:ascii="Arial" w:hAnsi="Arial" w:cs="Arial"/>
        </w:rPr>
        <w:t xml:space="preserve"> </w:t>
      </w:r>
    </w:p>
    <w:p w:rsidR="00B5503E" w:rsidRPr="00F40E88" w:rsidRDefault="00B5503E" w:rsidP="00C4598A">
      <w:pPr>
        <w:pStyle w:val="Prrafodelista"/>
        <w:spacing w:after="0"/>
        <w:rPr>
          <w:rFonts w:ascii="Arial" w:hAnsi="Arial" w:cs="Arial"/>
          <w:sz w:val="24"/>
          <w:szCs w:val="24"/>
        </w:rPr>
      </w:pPr>
    </w:p>
    <w:p w:rsidR="007D6222" w:rsidRPr="00F40E88" w:rsidRDefault="00B5503E" w:rsidP="00F40E88">
      <w:pPr>
        <w:pStyle w:val="Sinespaciado"/>
        <w:numPr>
          <w:ilvl w:val="0"/>
          <w:numId w:val="21"/>
        </w:numPr>
        <w:spacing w:line="276" w:lineRule="auto"/>
        <w:jc w:val="both"/>
        <w:rPr>
          <w:rFonts w:ascii="Arial" w:hAnsi="Arial" w:cs="Arial"/>
        </w:rPr>
      </w:pPr>
      <w:r w:rsidRPr="00F40E88">
        <w:rPr>
          <w:rFonts w:ascii="Arial" w:hAnsi="Arial" w:cs="Arial"/>
        </w:rPr>
        <w:lastRenderedPageBreak/>
        <w:t>Exist</w:t>
      </w:r>
      <w:r w:rsidR="007D6222" w:rsidRPr="00F40E88">
        <w:rPr>
          <w:rFonts w:ascii="Arial" w:hAnsi="Arial" w:cs="Arial"/>
        </w:rPr>
        <w:t xml:space="preserve">ió </w:t>
      </w:r>
      <w:r w:rsidRPr="00F40E88">
        <w:rPr>
          <w:rFonts w:ascii="Arial" w:hAnsi="Arial" w:cs="Arial"/>
        </w:rPr>
        <w:t xml:space="preserve">un vacío frente a la </w:t>
      </w:r>
      <w:r w:rsidR="009C3D4C" w:rsidRPr="00F40E88">
        <w:rPr>
          <w:rFonts w:ascii="Arial" w:hAnsi="Arial" w:cs="Arial"/>
        </w:rPr>
        <w:t xml:space="preserve">información por parte de las autoridades </w:t>
      </w:r>
      <w:r w:rsidRPr="00F40E88">
        <w:rPr>
          <w:rFonts w:ascii="Arial" w:hAnsi="Arial" w:cs="Arial"/>
        </w:rPr>
        <w:t>respecto a</w:t>
      </w:r>
      <w:r w:rsidR="00353FCF" w:rsidRPr="00F40E88">
        <w:rPr>
          <w:rFonts w:ascii="Arial" w:hAnsi="Arial" w:cs="Arial"/>
        </w:rPr>
        <w:t xml:space="preserve"> la fecha</w:t>
      </w:r>
      <w:r w:rsidRPr="00F40E88">
        <w:rPr>
          <w:rFonts w:ascii="Arial" w:hAnsi="Arial" w:cs="Arial"/>
        </w:rPr>
        <w:t xml:space="preserve"> en que </w:t>
      </w:r>
      <w:r w:rsidR="00370D2E" w:rsidRPr="00F40E88">
        <w:rPr>
          <w:rFonts w:ascii="Arial" w:hAnsi="Arial" w:cs="Arial"/>
        </w:rPr>
        <w:t>fue</w:t>
      </w:r>
      <w:r w:rsidRPr="00F40E88">
        <w:rPr>
          <w:rFonts w:ascii="Arial" w:hAnsi="Arial" w:cs="Arial"/>
        </w:rPr>
        <w:t xml:space="preserve"> recibido el</w:t>
      </w:r>
      <w:r w:rsidR="009C3D4C" w:rsidRPr="00F40E88">
        <w:rPr>
          <w:rFonts w:ascii="Arial" w:hAnsi="Arial" w:cs="Arial"/>
        </w:rPr>
        <w:t xml:space="preserve"> mecanismo de insistencia en la P</w:t>
      </w:r>
      <w:r w:rsidR="00353FCF" w:rsidRPr="00F40E88">
        <w:rPr>
          <w:rFonts w:ascii="Arial" w:hAnsi="Arial" w:cs="Arial"/>
        </w:rPr>
        <w:t>GN</w:t>
      </w:r>
      <w:r w:rsidR="009C3D4C" w:rsidRPr="00F40E88">
        <w:rPr>
          <w:rFonts w:ascii="Arial" w:hAnsi="Arial" w:cs="Arial"/>
        </w:rPr>
        <w:t xml:space="preserve"> y cuando pasaron los 15 días dentro de</w:t>
      </w:r>
      <w:r w:rsidR="00353FCF" w:rsidRPr="00F40E88">
        <w:rPr>
          <w:rFonts w:ascii="Arial" w:hAnsi="Arial" w:cs="Arial"/>
        </w:rPr>
        <w:t xml:space="preserve"> esa entidad, y para poder saber desde cuá</w:t>
      </w:r>
      <w:r w:rsidR="007D6222" w:rsidRPr="00F40E88">
        <w:rPr>
          <w:rFonts w:ascii="Arial" w:hAnsi="Arial" w:cs="Arial"/>
        </w:rPr>
        <w:t xml:space="preserve">ndo se empezaba a contar la </w:t>
      </w:r>
      <w:r w:rsidR="009C3D4C" w:rsidRPr="00F40E88">
        <w:rPr>
          <w:rFonts w:ascii="Arial" w:hAnsi="Arial" w:cs="Arial"/>
        </w:rPr>
        <w:t>ejecutoria</w:t>
      </w:r>
      <w:r w:rsidR="007D6222" w:rsidRPr="00F40E88">
        <w:rPr>
          <w:rFonts w:ascii="Arial" w:hAnsi="Arial" w:cs="Arial"/>
        </w:rPr>
        <w:t xml:space="preserve"> del fallo dictado en este proceso, </w:t>
      </w:r>
      <w:r w:rsidR="009C3D4C" w:rsidRPr="00F40E88">
        <w:rPr>
          <w:rFonts w:ascii="Arial" w:hAnsi="Arial" w:cs="Arial"/>
        </w:rPr>
        <w:t>hay que acudir a las normas rectoras del derecho</w:t>
      </w:r>
      <w:r w:rsidR="007D6222" w:rsidRPr="00F40E88">
        <w:rPr>
          <w:rFonts w:ascii="Arial" w:hAnsi="Arial" w:cs="Arial"/>
        </w:rPr>
        <w:t xml:space="preserve"> penal, que tienen prevalencia sobre las demás disposiciones de ese estatuto.</w:t>
      </w:r>
    </w:p>
    <w:p w:rsidR="007D6222" w:rsidRPr="00F40E88" w:rsidRDefault="007D6222" w:rsidP="00C4598A">
      <w:pPr>
        <w:pStyle w:val="Prrafodelista"/>
        <w:spacing w:after="0"/>
        <w:rPr>
          <w:rFonts w:ascii="Arial" w:hAnsi="Arial" w:cs="Arial"/>
          <w:sz w:val="24"/>
          <w:szCs w:val="24"/>
        </w:rPr>
      </w:pPr>
    </w:p>
    <w:p w:rsidR="00370D2E" w:rsidRPr="00C4598A" w:rsidRDefault="007D6222" w:rsidP="00F40E88">
      <w:pPr>
        <w:pStyle w:val="Sinespaciado"/>
        <w:numPr>
          <w:ilvl w:val="0"/>
          <w:numId w:val="21"/>
        </w:numPr>
        <w:spacing w:line="276" w:lineRule="auto"/>
        <w:jc w:val="both"/>
        <w:rPr>
          <w:rFonts w:ascii="Arial" w:eastAsiaTheme="minorHAnsi" w:hAnsi="Arial" w:cs="Arial"/>
          <w:lang w:val="es-CO" w:eastAsia="en-US"/>
        </w:rPr>
      </w:pPr>
      <w:r w:rsidRPr="00F40E88">
        <w:rPr>
          <w:rFonts w:ascii="Arial" w:hAnsi="Arial" w:cs="Arial"/>
        </w:rPr>
        <w:t xml:space="preserve">El </w:t>
      </w:r>
      <w:r w:rsidR="009C3D4C" w:rsidRPr="00F40E88">
        <w:rPr>
          <w:rFonts w:ascii="Arial" w:hAnsi="Arial" w:cs="Arial"/>
        </w:rPr>
        <w:t xml:space="preserve">artículo 11 del </w:t>
      </w:r>
      <w:r w:rsidR="00FE5EC8" w:rsidRPr="00F40E88">
        <w:rPr>
          <w:rFonts w:ascii="Arial" w:hAnsi="Arial" w:cs="Arial"/>
        </w:rPr>
        <w:t xml:space="preserve">CPP, </w:t>
      </w:r>
      <w:r w:rsidR="009C3D4C" w:rsidRPr="00F40E88">
        <w:rPr>
          <w:rFonts w:ascii="Arial" w:hAnsi="Arial" w:cs="Arial"/>
        </w:rPr>
        <w:t xml:space="preserve">establece los derechos de las víctimas </w:t>
      </w:r>
      <w:r w:rsidR="00FE5EC8" w:rsidRPr="00F40E88">
        <w:rPr>
          <w:rFonts w:ascii="Arial" w:hAnsi="Arial" w:cs="Arial"/>
        </w:rPr>
        <w:t>e indica que el E</w:t>
      </w:r>
      <w:r w:rsidR="009C3D4C" w:rsidRPr="00F40E88">
        <w:rPr>
          <w:rFonts w:ascii="Arial" w:hAnsi="Arial" w:cs="Arial"/>
        </w:rPr>
        <w:t xml:space="preserve">stado tiene </w:t>
      </w:r>
      <w:r w:rsidR="00FE5EC8" w:rsidRPr="00F40E88">
        <w:rPr>
          <w:rFonts w:ascii="Arial" w:hAnsi="Arial" w:cs="Arial"/>
        </w:rPr>
        <w:t xml:space="preserve">la obligación de garantizar </w:t>
      </w:r>
      <w:r w:rsidR="009C3D4C" w:rsidRPr="00F40E88">
        <w:rPr>
          <w:rFonts w:ascii="Arial" w:hAnsi="Arial" w:cs="Arial"/>
        </w:rPr>
        <w:t>el acceso a la administración de justicia</w:t>
      </w:r>
      <w:r w:rsidR="00FE5EC8" w:rsidRPr="00F40E88">
        <w:rPr>
          <w:rFonts w:ascii="Arial" w:hAnsi="Arial" w:cs="Arial"/>
        </w:rPr>
        <w:t xml:space="preserve"> a quienes figuran como afectados dentro del proceso penal</w:t>
      </w:r>
      <w:r w:rsidR="009C3D4C" w:rsidRPr="00F40E88">
        <w:rPr>
          <w:rFonts w:ascii="Arial" w:hAnsi="Arial" w:cs="Arial"/>
        </w:rPr>
        <w:t xml:space="preserve">, </w:t>
      </w:r>
      <w:r w:rsidR="00FE5EC8" w:rsidRPr="00F40E88">
        <w:rPr>
          <w:rFonts w:ascii="Arial" w:hAnsi="Arial" w:cs="Arial"/>
        </w:rPr>
        <w:t xml:space="preserve">fuera que también </w:t>
      </w:r>
      <w:r w:rsidRPr="00F40E88">
        <w:rPr>
          <w:rFonts w:ascii="Arial" w:hAnsi="Arial" w:cs="Arial"/>
        </w:rPr>
        <w:t xml:space="preserve">dispone que </w:t>
      </w:r>
      <w:r w:rsidR="00370D2E" w:rsidRPr="00F40E88">
        <w:rPr>
          <w:rFonts w:ascii="Arial" w:hAnsi="Arial" w:cs="Arial"/>
        </w:rPr>
        <w:t>los</w:t>
      </w:r>
      <w:r w:rsidR="00903419" w:rsidRPr="00F40E88">
        <w:rPr>
          <w:rFonts w:ascii="Arial" w:hAnsi="Arial" w:cs="Arial"/>
        </w:rPr>
        <w:t xml:space="preserve"> perjudicados </w:t>
      </w:r>
      <w:r w:rsidR="00FE5EC8" w:rsidRPr="00F40E88">
        <w:rPr>
          <w:rFonts w:ascii="Arial" w:hAnsi="Arial" w:cs="Arial"/>
        </w:rPr>
        <w:t xml:space="preserve">tienen derecho a ser informados sobre </w:t>
      </w:r>
      <w:r w:rsidR="009C3D4C" w:rsidRPr="00F40E88">
        <w:rPr>
          <w:rFonts w:ascii="Arial" w:hAnsi="Arial" w:cs="Arial"/>
        </w:rPr>
        <w:t>las decisiones definitivas relativas a la</w:t>
      </w:r>
      <w:r w:rsidRPr="00F40E88">
        <w:rPr>
          <w:rFonts w:ascii="Arial" w:hAnsi="Arial" w:cs="Arial"/>
        </w:rPr>
        <w:t xml:space="preserve"> actuación penal, </w:t>
      </w:r>
      <w:r w:rsidR="009C3D4C" w:rsidRPr="00F40E88">
        <w:rPr>
          <w:rFonts w:ascii="Arial" w:hAnsi="Arial" w:cs="Arial"/>
        </w:rPr>
        <w:t>en este caso e</w:t>
      </w:r>
      <w:r w:rsidR="00FE5EC8" w:rsidRPr="00F40E88">
        <w:rPr>
          <w:rFonts w:ascii="Arial" w:hAnsi="Arial" w:cs="Arial"/>
        </w:rPr>
        <w:t>l</w:t>
      </w:r>
      <w:r w:rsidR="009C3D4C" w:rsidRPr="00F40E88">
        <w:rPr>
          <w:rFonts w:ascii="Arial" w:hAnsi="Arial" w:cs="Arial"/>
        </w:rPr>
        <w:t xml:space="preserve"> </w:t>
      </w:r>
      <w:r w:rsidRPr="00F40E88">
        <w:rPr>
          <w:rFonts w:ascii="Arial" w:hAnsi="Arial" w:cs="Arial"/>
        </w:rPr>
        <w:t>IRP</w:t>
      </w:r>
      <w:r w:rsidR="00370D2E" w:rsidRPr="00F40E88">
        <w:rPr>
          <w:rFonts w:ascii="Arial" w:hAnsi="Arial" w:cs="Arial"/>
        </w:rPr>
        <w:t xml:space="preserve"> que se </w:t>
      </w:r>
      <w:r w:rsidR="00370D2E" w:rsidRPr="00C4598A">
        <w:rPr>
          <w:rFonts w:ascii="Arial" w:eastAsiaTheme="minorHAnsi" w:hAnsi="Arial" w:cs="Arial"/>
          <w:lang w:val="es-CO" w:eastAsia="en-US"/>
        </w:rPr>
        <w:t>propuso para resarcir a l</w:t>
      </w:r>
      <w:r w:rsidR="00903419" w:rsidRPr="00C4598A">
        <w:rPr>
          <w:rFonts w:ascii="Arial" w:eastAsiaTheme="minorHAnsi" w:hAnsi="Arial" w:cs="Arial"/>
          <w:lang w:val="es-CO" w:eastAsia="en-US"/>
        </w:rPr>
        <w:t>as víctimas.</w:t>
      </w:r>
    </w:p>
    <w:p w:rsidR="00353FCF" w:rsidRPr="00F40E88" w:rsidRDefault="00353FCF" w:rsidP="00C4598A">
      <w:pPr>
        <w:pStyle w:val="Prrafodelista"/>
        <w:spacing w:after="0"/>
        <w:rPr>
          <w:rFonts w:ascii="Arial" w:hAnsi="Arial" w:cs="Arial"/>
          <w:sz w:val="24"/>
          <w:szCs w:val="24"/>
        </w:rPr>
      </w:pPr>
    </w:p>
    <w:p w:rsidR="008C7ACC" w:rsidRPr="00F40E88" w:rsidRDefault="00370D2E" w:rsidP="00F40E88">
      <w:pPr>
        <w:pStyle w:val="Sinespaciado"/>
        <w:numPr>
          <w:ilvl w:val="0"/>
          <w:numId w:val="21"/>
        </w:numPr>
        <w:spacing w:line="276" w:lineRule="auto"/>
        <w:jc w:val="both"/>
        <w:rPr>
          <w:rFonts w:ascii="Arial" w:hAnsi="Arial" w:cs="Arial"/>
        </w:rPr>
      </w:pPr>
      <w:r w:rsidRPr="00F40E88">
        <w:rPr>
          <w:rFonts w:ascii="Arial" w:hAnsi="Arial" w:cs="Arial"/>
        </w:rPr>
        <w:t>P</w:t>
      </w:r>
      <w:r w:rsidR="007D6222" w:rsidRPr="00F40E88">
        <w:rPr>
          <w:rFonts w:ascii="Arial" w:hAnsi="Arial" w:cs="Arial"/>
        </w:rPr>
        <w:t xml:space="preserve">or ello las </w:t>
      </w:r>
      <w:r w:rsidR="00FE5EC8" w:rsidRPr="00F40E88">
        <w:rPr>
          <w:rFonts w:ascii="Arial" w:hAnsi="Arial" w:cs="Arial"/>
        </w:rPr>
        <w:t xml:space="preserve">víctimas tenían derecho a que se les pusiera en conocimiento lo relacionado con el trámite impartido a la solicitud de insistencia, el cual no figura en el sistema de la Rama Judicial, </w:t>
      </w:r>
      <w:r w:rsidR="008C7ACC" w:rsidRPr="00F40E88">
        <w:rPr>
          <w:rFonts w:ascii="Arial" w:hAnsi="Arial" w:cs="Arial"/>
        </w:rPr>
        <w:t>con el fin de computar los 15 días a los que hace referencia la jurisprudencia dentro de los cuales la P</w:t>
      </w:r>
      <w:r w:rsidR="007D6222" w:rsidRPr="00F40E88">
        <w:rPr>
          <w:rFonts w:ascii="Arial" w:hAnsi="Arial" w:cs="Arial"/>
        </w:rPr>
        <w:t xml:space="preserve">GN debía </w:t>
      </w:r>
      <w:r w:rsidR="008C7ACC" w:rsidRPr="00F40E88">
        <w:rPr>
          <w:rFonts w:ascii="Arial" w:hAnsi="Arial" w:cs="Arial"/>
        </w:rPr>
        <w:t xml:space="preserve">definir lo pertinente, </w:t>
      </w:r>
      <w:r w:rsidR="007D6222" w:rsidRPr="00F40E88">
        <w:rPr>
          <w:rFonts w:ascii="Arial" w:hAnsi="Arial" w:cs="Arial"/>
        </w:rPr>
        <w:t>lo que no</w:t>
      </w:r>
      <w:r w:rsidR="008C7ACC" w:rsidRPr="00F40E88">
        <w:rPr>
          <w:rFonts w:ascii="Arial" w:hAnsi="Arial" w:cs="Arial"/>
        </w:rPr>
        <w:t xml:space="preserve"> aconteció dentro del presente asunto</w:t>
      </w:r>
      <w:r w:rsidR="007D6222" w:rsidRPr="00F40E88">
        <w:rPr>
          <w:rFonts w:ascii="Arial" w:hAnsi="Arial" w:cs="Arial"/>
        </w:rPr>
        <w:t xml:space="preserve">, por lo cual considera que el </w:t>
      </w:r>
      <w:r w:rsidR="008C7ACC" w:rsidRPr="00F40E88">
        <w:rPr>
          <w:rFonts w:ascii="Arial" w:hAnsi="Arial" w:cs="Arial"/>
        </w:rPr>
        <w:t>término para presentar e</w:t>
      </w:r>
      <w:r w:rsidR="007D6222" w:rsidRPr="00F40E88">
        <w:rPr>
          <w:rFonts w:ascii="Arial" w:hAnsi="Arial" w:cs="Arial"/>
        </w:rPr>
        <w:t xml:space="preserve">l IRP </w:t>
      </w:r>
      <w:r w:rsidR="008C7ACC" w:rsidRPr="00F40E88">
        <w:rPr>
          <w:rFonts w:ascii="Arial" w:hAnsi="Arial" w:cs="Arial"/>
        </w:rPr>
        <w:t>debe</w:t>
      </w:r>
      <w:r w:rsidR="007D6222" w:rsidRPr="00F40E88">
        <w:rPr>
          <w:rFonts w:ascii="Arial" w:hAnsi="Arial" w:cs="Arial"/>
        </w:rPr>
        <w:t xml:space="preserve"> contarse a </w:t>
      </w:r>
      <w:r w:rsidR="009C3D4C" w:rsidRPr="00F40E88">
        <w:rPr>
          <w:rFonts w:ascii="Arial" w:hAnsi="Arial" w:cs="Arial"/>
        </w:rPr>
        <w:t>partir del 7 de noviembre del 2018</w:t>
      </w:r>
      <w:r w:rsidR="008C7ACC" w:rsidRPr="00F40E88">
        <w:rPr>
          <w:rFonts w:ascii="Arial" w:hAnsi="Arial" w:cs="Arial"/>
        </w:rPr>
        <w:t>, fecha en la que se tuvo conocimiento de lo resuelto</w:t>
      </w:r>
      <w:r w:rsidR="009346CC" w:rsidRPr="00F40E88">
        <w:rPr>
          <w:rFonts w:ascii="Arial" w:hAnsi="Arial" w:cs="Arial"/>
        </w:rPr>
        <w:t xml:space="preserve"> sobre el mecanismo de insistencia, ya que en esa </w:t>
      </w:r>
      <w:r w:rsidR="008C7ACC" w:rsidRPr="00F40E88">
        <w:rPr>
          <w:rFonts w:ascii="Arial" w:hAnsi="Arial" w:cs="Arial"/>
        </w:rPr>
        <w:t xml:space="preserve">fecha </w:t>
      </w:r>
      <w:r w:rsidR="009346CC" w:rsidRPr="00F40E88">
        <w:rPr>
          <w:rFonts w:ascii="Arial" w:hAnsi="Arial" w:cs="Arial"/>
        </w:rPr>
        <w:t xml:space="preserve">fue que el </w:t>
      </w:r>
      <w:r w:rsidR="008C7ACC" w:rsidRPr="00F40E88">
        <w:rPr>
          <w:rFonts w:ascii="Arial" w:hAnsi="Arial" w:cs="Arial"/>
        </w:rPr>
        <w:t>proceso regresó a la SP de la CSJ</w:t>
      </w:r>
      <w:r w:rsidR="009346CC" w:rsidRPr="00F40E88">
        <w:rPr>
          <w:rFonts w:ascii="Arial" w:hAnsi="Arial" w:cs="Arial"/>
        </w:rPr>
        <w:t>.</w:t>
      </w:r>
      <w:r w:rsidR="008C7ACC" w:rsidRPr="00F40E88">
        <w:rPr>
          <w:rFonts w:ascii="Arial" w:hAnsi="Arial" w:cs="Arial"/>
        </w:rPr>
        <w:t xml:space="preserve"> </w:t>
      </w:r>
    </w:p>
    <w:p w:rsidR="008C7ACC" w:rsidRPr="00F40E88" w:rsidRDefault="008C7ACC" w:rsidP="00C4598A">
      <w:pPr>
        <w:pStyle w:val="Prrafodelista"/>
        <w:spacing w:after="0"/>
        <w:rPr>
          <w:rFonts w:ascii="Arial" w:hAnsi="Arial" w:cs="Arial"/>
          <w:sz w:val="24"/>
          <w:szCs w:val="24"/>
        </w:rPr>
      </w:pPr>
    </w:p>
    <w:p w:rsidR="00C70FFF" w:rsidRPr="00F40E88" w:rsidRDefault="008C7ACC" w:rsidP="00F40E88">
      <w:pPr>
        <w:pStyle w:val="Sinespaciado"/>
        <w:numPr>
          <w:ilvl w:val="0"/>
          <w:numId w:val="21"/>
        </w:numPr>
        <w:spacing w:line="276" w:lineRule="auto"/>
        <w:jc w:val="both"/>
        <w:rPr>
          <w:rFonts w:ascii="Arial" w:hAnsi="Arial" w:cs="Arial"/>
        </w:rPr>
      </w:pPr>
      <w:r w:rsidRPr="00F40E88">
        <w:rPr>
          <w:rFonts w:ascii="Arial" w:hAnsi="Arial" w:cs="Arial"/>
        </w:rPr>
        <w:t xml:space="preserve">La </w:t>
      </w:r>
      <w:r w:rsidR="009C3D4C" w:rsidRPr="00F40E88">
        <w:rPr>
          <w:rFonts w:ascii="Arial" w:hAnsi="Arial" w:cs="Arial"/>
        </w:rPr>
        <w:t>de</w:t>
      </w:r>
      <w:r w:rsidR="009346CC" w:rsidRPr="00F40E88">
        <w:rPr>
          <w:rFonts w:ascii="Arial" w:hAnsi="Arial" w:cs="Arial"/>
        </w:rPr>
        <w:t xml:space="preserve">sidia de las </w:t>
      </w:r>
      <w:r w:rsidRPr="00F40E88">
        <w:rPr>
          <w:rFonts w:ascii="Arial" w:hAnsi="Arial" w:cs="Arial"/>
        </w:rPr>
        <w:t xml:space="preserve">autoridades </w:t>
      </w:r>
      <w:r w:rsidR="009C3D4C" w:rsidRPr="00F40E88">
        <w:rPr>
          <w:rFonts w:ascii="Arial" w:hAnsi="Arial" w:cs="Arial"/>
        </w:rPr>
        <w:t xml:space="preserve">o la falta de información </w:t>
      </w:r>
      <w:r w:rsidRPr="00F40E88">
        <w:rPr>
          <w:rFonts w:ascii="Arial" w:hAnsi="Arial" w:cs="Arial"/>
        </w:rPr>
        <w:t>por parte de las mismas no puede ser atribuida a las víctimas, tal y como lo</w:t>
      </w:r>
      <w:r w:rsidR="00370D2E" w:rsidRPr="00F40E88">
        <w:rPr>
          <w:rFonts w:ascii="Arial" w:hAnsi="Arial" w:cs="Arial"/>
        </w:rPr>
        <w:t xml:space="preserve"> dijo la </w:t>
      </w:r>
      <w:r w:rsidR="009C3D4C" w:rsidRPr="00F40E88">
        <w:rPr>
          <w:rFonts w:ascii="Arial" w:hAnsi="Arial" w:cs="Arial"/>
        </w:rPr>
        <w:t xml:space="preserve">Corte Constitucional </w:t>
      </w:r>
      <w:r w:rsidRPr="00F40E88">
        <w:rPr>
          <w:rFonts w:ascii="Arial" w:hAnsi="Arial" w:cs="Arial"/>
        </w:rPr>
        <w:t>en la sentencia C-454</w:t>
      </w:r>
      <w:r w:rsidR="009C3D4C" w:rsidRPr="00F40E88">
        <w:rPr>
          <w:rFonts w:ascii="Arial" w:hAnsi="Arial" w:cs="Arial"/>
        </w:rPr>
        <w:t xml:space="preserve"> </w:t>
      </w:r>
      <w:r w:rsidRPr="00F40E88">
        <w:rPr>
          <w:rFonts w:ascii="Arial" w:hAnsi="Arial" w:cs="Arial"/>
        </w:rPr>
        <w:t>de</w:t>
      </w:r>
      <w:r w:rsidR="009C3D4C" w:rsidRPr="00F40E88">
        <w:rPr>
          <w:rFonts w:ascii="Arial" w:hAnsi="Arial" w:cs="Arial"/>
        </w:rPr>
        <w:t xml:space="preserve"> 2016</w:t>
      </w:r>
      <w:r w:rsidRPr="00F40E88">
        <w:rPr>
          <w:rFonts w:ascii="Arial" w:hAnsi="Arial" w:cs="Arial"/>
        </w:rPr>
        <w:t xml:space="preserve">, en la que </w:t>
      </w:r>
      <w:r w:rsidR="00E06166" w:rsidRPr="00F40E88">
        <w:rPr>
          <w:rFonts w:ascii="Arial" w:hAnsi="Arial" w:cs="Arial"/>
        </w:rPr>
        <w:t xml:space="preserve">se dijo que </w:t>
      </w:r>
      <w:r w:rsidR="009346CC" w:rsidRPr="00F40E88">
        <w:rPr>
          <w:rFonts w:ascii="Arial" w:hAnsi="Arial" w:cs="Arial"/>
        </w:rPr>
        <w:t xml:space="preserve">estas </w:t>
      </w:r>
      <w:r w:rsidR="009C3D4C" w:rsidRPr="00F40E88">
        <w:rPr>
          <w:rFonts w:ascii="Arial" w:hAnsi="Arial" w:cs="Arial"/>
        </w:rPr>
        <w:t>tienen derecho al acceso a la administración de justicia</w:t>
      </w:r>
      <w:r w:rsidR="009346CC" w:rsidRPr="00F40E88">
        <w:rPr>
          <w:rFonts w:ascii="Arial" w:hAnsi="Arial" w:cs="Arial"/>
        </w:rPr>
        <w:t xml:space="preserve">, </w:t>
      </w:r>
      <w:r w:rsidR="009C3D4C" w:rsidRPr="00F40E88">
        <w:rPr>
          <w:rFonts w:ascii="Arial" w:hAnsi="Arial" w:cs="Arial"/>
        </w:rPr>
        <w:t>de donde se derivan garantías como la de contar con procedimientos idóneos y efectivos para la determinación legal de</w:t>
      </w:r>
      <w:r w:rsidR="009346CC" w:rsidRPr="00F40E88">
        <w:rPr>
          <w:rFonts w:ascii="Arial" w:hAnsi="Arial" w:cs="Arial"/>
        </w:rPr>
        <w:t xml:space="preserve"> sus </w:t>
      </w:r>
      <w:r w:rsidR="009C3D4C" w:rsidRPr="00F40E88">
        <w:rPr>
          <w:rFonts w:ascii="Arial" w:hAnsi="Arial" w:cs="Arial"/>
        </w:rPr>
        <w:t xml:space="preserve">derechos y </w:t>
      </w:r>
      <w:r w:rsidR="00964431" w:rsidRPr="00F40E88">
        <w:rPr>
          <w:rFonts w:ascii="Arial" w:hAnsi="Arial" w:cs="Arial"/>
        </w:rPr>
        <w:t xml:space="preserve">sus </w:t>
      </w:r>
      <w:r w:rsidR="009C3D4C" w:rsidRPr="00F40E88">
        <w:rPr>
          <w:rFonts w:ascii="Arial" w:hAnsi="Arial" w:cs="Arial"/>
        </w:rPr>
        <w:t>obligaciones</w:t>
      </w:r>
      <w:r w:rsidR="009346CC" w:rsidRPr="00F40E88">
        <w:rPr>
          <w:rFonts w:ascii="Arial" w:hAnsi="Arial" w:cs="Arial"/>
        </w:rPr>
        <w:t xml:space="preserve"> y la </w:t>
      </w:r>
      <w:r w:rsidR="009C3D4C" w:rsidRPr="00F40E88">
        <w:rPr>
          <w:rFonts w:ascii="Arial" w:hAnsi="Arial" w:cs="Arial"/>
        </w:rPr>
        <w:t>resolución de las controversias planteadas ante los jueces dentro de un término prudencia</w:t>
      </w:r>
      <w:r w:rsidR="00964431" w:rsidRPr="00F40E88">
        <w:rPr>
          <w:rFonts w:ascii="Arial" w:hAnsi="Arial" w:cs="Arial"/>
        </w:rPr>
        <w:t>l</w:t>
      </w:r>
      <w:r w:rsidR="009C3D4C" w:rsidRPr="00F40E88">
        <w:rPr>
          <w:rFonts w:ascii="Arial" w:hAnsi="Arial" w:cs="Arial"/>
        </w:rPr>
        <w:t xml:space="preserve"> y sin dilaci</w:t>
      </w:r>
      <w:r w:rsidR="00E06166" w:rsidRPr="00F40E88">
        <w:rPr>
          <w:rFonts w:ascii="Arial" w:hAnsi="Arial" w:cs="Arial"/>
        </w:rPr>
        <w:t xml:space="preserve">ones </w:t>
      </w:r>
      <w:r w:rsidR="009C3D4C" w:rsidRPr="00F40E88">
        <w:rPr>
          <w:rFonts w:ascii="Arial" w:hAnsi="Arial" w:cs="Arial"/>
        </w:rPr>
        <w:t xml:space="preserve">injustificadas. </w:t>
      </w:r>
    </w:p>
    <w:p w:rsidR="00C70FFF" w:rsidRPr="00F40E88" w:rsidRDefault="00C70FFF" w:rsidP="00C4598A">
      <w:pPr>
        <w:pStyle w:val="Prrafodelista"/>
        <w:spacing w:after="0"/>
        <w:rPr>
          <w:rFonts w:ascii="Arial" w:hAnsi="Arial" w:cs="Arial"/>
          <w:sz w:val="24"/>
          <w:szCs w:val="24"/>
        </w:rPr>
      </w:pPr>
    </w:p>
    <w:p w:rsidR="00AD1E84" w:rsidRPr="00F40E88" w:rsidRDefault="00903419" w:rsidP="00F40E88">
      <w:pPr>
        <w:pStyle w:val="Sinespaciado"/>
        <w:numPr>
          <w:ilvl w:val="0"/>
          <w:numId w:val="21"/>
        </w:numPr>
        <w:spacing w:line="276" w:lineRule="auto"/>
        <w:jc w:val="both"/>
        <w:rPr>
          <w:rFonts w:ascii="Arial" w:hAnsi="Arial" w:cs="Arial"/>
        </w:rPr>
      </w:pPr>
      <w:r w:rsidRPr="00F40E88">
        <w:rPr>
          <w:rFonts w:ascii="Arial" w:hAnsi="Arial" w:cs="Arial"/>
        </w:rPr>
        <w:t>Además el</w:t>
      </w:r>
      <w:r w:rsidR="00C70FFF" w:rsidRPr="00F40E88">
        <w:rPr>
          <w:rFonts w:ascii="Arial" w:hAnsi="Arial" w:cs="Arial"/>
        </w:rPr>
        <w:t xml:space="preserve"> juez de conocimiento desconoció el contenido del </w:t>
      </w:r>
      <w:r w:rsidR="009C3D4C" w:rsidRPr="00F40E88">
        <w:rPr>
          <w:rFonts w:ascii="Arial" w:hAnsi="Arial" w:cs="Arial"/>
        </w:rPr>
        <w:t xml:space="preserve">artículo 197 de la ley 1098 del 2006 </w:t>
      </w:r>
      <w:r w:rsidR="00C70FFF" w:rsidRPr="00F40E88">
        <w:rPr>
          <w:rFonts w:ascii="Arial" w:hAnsi="Arial" w:cs="Arial"/>
        </w:rPr>
        <w:t xml:space="preserve">referente al </w:t>
      </w:r>
      <w:r w:rsidRPr="00F40E88">
        <w:rPr>
          <w:rFonts w:ascii="Arial" w:hAnsi="Arial" w:cs="Arial"/>
        </w:rPr>
        <w:t xml:space="preserve">trámite del </w:t>
      </w:r>
      <w:r w:rsidR="00964431" w:rsidRPr="00F40E88">
        <w:rPr>
          <w:rFonts w:ascii="Arial" w:hAnsi="Arial" w:cs="Arial"/>
        </w:rPr>
        <w:t>IRP, en l</w:t>
      </w:r>
      <w:r w:rsidR="00353FCF" w:rsidRPr="00F40E88">
        <w:rPr>
          <w:rFonts w:ascii="Arial" w:hAnsi="Arial" w:cs="Arial"/>
        </w:rPr>
        <w:t>os procesos en que son víctimas</w:t>
      </w:r>
      <w:r w:rsidR="00C70FFF" w:rsidRPr="00F40E88">
        <w:rPr>
          <w:rFonts w:ascii="Arial" w:hAnsi="Arial" w:cs="Arial"/>
        </w:rPr>
        <w:t xml:space="preserve"> niños, niñas y los adolescentes</w:t>
      </w:r>
      <w:r w:rsidR="002B09D7" w:rsidRPr="00F40E88">
        <w:rPr>
          <w:rFonts w:ascii="Arial" w:hAnsi="Arial" w:cs="Arial"/>
        </w:rPr>
        <w:t xml:space="preserve">, </w:t>
      </w:r>
      <w:r w:rsidR="00353FCF" w:rsidRPr="00F40E88">
        <w:rPr>
          <w:rFonts w:ascii="Arial" w:hAnsi="Arial" w:cs="Arial"/>
        </w:rPr>
        <w:t>ya que en</w:t>
      </w:r>
      <w:r w:rsidR="00E06166" w:rsidRPr="00F40E88">
        <w:rPr>
          <w:rFonts w:ascii="Arial" w:hAnsi="Arial" w:cs="Arial"/>
        </w:rPr>
        <w:t xml:space="preserve"> el </w:t>
      </w:r>
      <w:r w:rsidR="00E740D3" w:rsidRPr="00F40E88">
        <w:rPr>
          <w:rFonts w:ascii="Arial" w:hAnsi="Arial" w:cs="Arial"/>
        </w:rPr>
        <w:t xml:space="preserve">presente caso </w:t>
      </w:r>
      <w:r w:rsidR="00E1652F" w:rsidRPr="00F40E88">
        <w:rPr>
          <w:rFonts w:ascii="Arial" w:hAnsi="Arial" w:cs="Arial"/>
        </w:rPr>
        <w:t xml:space="preserve">un </w:t>
      </w:r>
      <w:r w:rsidR="00353FCF" w:rsidRPr="00F40E88">
        <w:rPr>
          <w:rFonts w:ascii="Arial" w:hAnsi="Arial" w:cs="Arial"/>
        </w:rPr>
        <w:t>menor de edad sufrió de</w:t>
      </w:r>
      <w:r w:rsidR="00C70FFF" w:rsidRPr="00F40E88">
        <w:rPr>
          <w:rFonts w:ascii="Arial" w:hAnsi="Arial" w:cs="Arial"/>
        </w:rPr>
        <w:t xml:space="preserve"> manera </w:t>
      </w:r>
      <w:r w:rsidR="009C3D4C" w:rsidRPr="00F40E88">
        <w:rPr>
          <w:rFonts w:ascii="Arial" w:hAnsi="Arial" w:cs="Arial"/>
        </w:rPr>
        <w:t xml:space="preserve">directa </w:t>
      </w:r>
      <w:r w:rsidR="00C70FFF" w:rsidRPr="00F40E88">
        <w:rPr>
          <w:rFonts w:ascii="Arial" w:hAnsi="Arial" w:cs="Arial"/>
        </w:rPr>
        <w:t xml:space="preserve">las lesiones que le generó el </w:t>
      </w:r>
      <w:r w:rsidR="006D61F4" w:rsidRPr="00F40E88">
        <w:rPr>
          <w:rFonts w:ascii="Arial" w:hAnsi="Arial" w:cs="Arial"/>
        </w:rPr>
        <w:t>hecho</w:t>
      </w:r>
      <w:r w:rsidR="00C70FFF" w:rsidRPr="00F40E88">
        <w:rPr>
          <w:rFonts w:ascii="Arial" w:hAnsi="Arial" w:cs="Arial"/>
        </w:rPr>
        <w:t xml:space="preserve"> punible</w:t>
      </w:r>
      <w:r w:rsidR="00E740D3" w:rsidRPr="00F40E88">
        <w:rPr>
          <w:rFonts w:ascii="Arial" w:hAnsi="Arial" w:cs="Arial"/>
        </w:rPr>
        <w:t xml:space="preserve">, por lo cual las </w:t>
      </w:r>
      <w:r w:rsidR="00AD1E84" w:rsidRPr="00F40E88">
        <w:rPr>
          <w:rFonts w:ascii="Arial" w:hAnsi="Arial" w:cs="Arial"/>
        </w:rPr>
        <w:t xml:space="preserve">garantías que existen en </w:t>
      </w:r>
      <w:r w:rsidR="00E740D3" w:rsidRPr="00F40E88">
        <w:rPr>
          <w:rFonts w:ascii="Arial" w:hAnsi="Arial" w:cs="Arial"/>
        </w:rPr>
        <w:t xml:space="preserve">su </w:t>
      </w:r>
      <w:r w:rsidR="00AD1E84" w:rsidRPr="00F40E88">
        <w:rPr>
          <w:rFonts w:ascii="Arial" w:hAnsi="Arial" w:cs="Arial"/>
        </w:rPr>
        <w:t xml:space="preserve">favor </w:t>
      </w:r>
      <w:r w:rsidR="00E740D3" w:rsidRPr="00F40E88">
        <w:rPr>
          <w:rFonts w:ascii="Arial" w:hAnsi="Arial" w:cs="Arial"/>
        </w:rPr>
        <w:t xml:space="preserve">obligan al </w:t>
      </w:r>
      <w:r w:rsidR="00AD1E84" w:rsidRPr="00F40E88">
        <w:rPr>
          <w:rFonts w:ascii="Arial" w:hAnsi="Arial" w:cs="Arial"/>
        </w:rPr>
        <w:t xml:space="preserve">funcionario judicial a iniciar de oficio </w:t>
      </w:r>
      <w:r w:rsidR="009C3D4C" w:rsidRPr="00F40E88">
        <w:rPr>
          <w:rFonts w:ascii="Arial" w:hAnsi="Arial" w:cs="Arial"/>
        </w:rPr>
        <w:t xml:space="preserve">el incidente </w:t>
      </w:r>
      <w:r w:rsidR="00E740D3" w:rsidRPr="00F40E88">
        <w:rPr>
          <w:rFonts w:ascii="Arial" w:hAnsi="Arial" w:cs="Arial"/>
        </w:rPr>
        <w:t xml:space="preserve">en mención en </w:t>
      </w:r>
      <w:r w:rsidR="009C3D4C" w:rsidRPr="00F40E88">
        <w:rPr>
          <w:rFonts w:ascii="Arial" w:hAnsi="Arial" w:cs="Arial"/>
        </w:rPr>
        <w:t xml:space="preserve">virtud de </w:t>
      </w:r>
      <w:r w:rsidR="00E740D3" w:rsidRPr="00F40E88">
        <w:rPr>
          <w:rFonts w:ascii="Arial" w:hAnsi="Arial" w:cs="Arial"/>
        </w:rPr>
        <w:t xml:space="preserve">lo </w:t>
      </w:r>
      <w:r w:rsidR="00AD1E84" w:rsidRPr="00F40E88">
        <w:rPr>
          <w:rFonts w:ascii="Arial" w:hAnsi="Arial" w:cs="Arial"/>
        </w:rPr>
        <w:t xml:space="preserve">referido en esa norma. </w:t>
      </w:r>
    </w:p>
    <w:p w:rsidR="001A66AF" w:rsidRPr="00F40E88" w:rsidRDefault="00E740D3" w:rsidP="00F40E88">
      <w:pPr>
        <w:pStyle w:val="Sinespaciado"/>
        <w:numPr>
          <w:ilvl w:val="0"/>
          <w:numId w:val="21"/>
        </w:numPr>
        <w:spacing w:line="276" w:lineRule="auto"/>
        <w:jc w:val="both"/>
        <w:rPr>
          <w:rFonts w:ascii="Arial" w:hAnsi="Arial" w:cs="Arial"/>
        </w:rPr>
      </w:pPr>
      <w:r w:rsidRPr="00F40E88">
        <w:rPr>
          <w:rFonts w:ascii="Arial" w:hAnsi="Arial" w:cs="Arial"/>
        </w:rPr>
        <w:t>En consecuencia solicitó</w:t>
      </w:r>
      <w:r w:rsidR="00353FCF" w:rsidRPr="00F40E88">
        <w:rPr>
          <w:rFonts w:ascii="Arial" w:hAnsi="Arial" w:cs="Arial"/>
        </w:rPr>
        <w:t>: i</w:t>
      </w:r>
      <w:r w:rsidR="00E1652F" w:rsidRPr="00F40E88">
        <w:rPr>
          <w:rFonts w:ascii="Arial" w:hAnsi="Arial" w:cs="Arial"/>
        </w:rPr>
        <w:t xml:space="preserve">) que se </w:t>
      </w:r>
      <w:r w:rsidRPr="00F40E88">
        <w:rPr>
          <w:rFonts w:ascii="Arial" w:hAnsi="Arial" w:cs="Arial"/>
        </w:rPr>
        <w:t xml:space="preserve">revocara la </w:t>
      </w:r>
      <w:r w:rsidR="009C3D4C" w:rsidRPr="00F40E88">
        <w:rPr>
          <w:rFonts w:ascii="Arial" w:hAnsi="Arial" w:cs="Arial"/>
        </w:rPr>
        <w:t xml:space="preserve">decisión </w:t>
      </w:r>
      <w:r w:rsidR="00AD1E84" w:rsidRPr="00F40E88">
        <w:rPr>
          <w:rFonts w:ascii="Arial" w:hAnsi="Arial" w:cs="Arial"/>
        </w:rPr>
        <w:t xml:space="preserve">de primer grado </w:t>
      </w:r>
      <w:r w:rsidR="009C3D4C" w:rsidRPr="00F40E88">
        <w:rPr>
          <w:rFonts w:ascii="Arial" w:hAnsi="Arial" w:cs="Arial"/>
        </w:rPr>
        <w:t xml:space="preserve">y </w:t>
      </w:r>
      <w:r w:rsidR="00AD1E84" w:rsidRPr="00F40E88">
        <w:rPr>
          <w:rFonts w:ascii="Arial" w:hAnsi="Arial" w:cs="Arial"/>
        </w:rPr>
        <w:t xml:space="preserve">se </w:t>
      </w:r>
      <w:r w:rsidR="009C3D4C" w:rsidRPr="00F40E88">
        <w:rPr>
          <w:rFonts w:ascii="Arial" w:hAnsi="Arial" w:cs="Arial"/>
        </w:rPr>
        <w:t>le</w:t>
      </w:r>
      <w:r w:rsidR="00AD1E84" w:rsidRPr="00F40E88">
        <w:rPr>
          <w:rFonts w:ascii="Arial" w:hAnsi="Arial" w:cs="Arial"/>
        </w:rPr>
        <w:t xml:space="preserve"> permit</w:t>
      </w:r>
      <w:r w:rsidR="00353FCF" w:rsidRPr="00F40E88">
        <w:rPr>
          <w:rFonts w:ascii="Arial" w:hAnsi="Arial" w:cs="Arial"/>
        </w:rPr>
        <w:t>iera a</w:t>
      </w:r>
      <w:r w:rsidR="00AD1E84" w:rsidRPr="00F40E88">
        <w:rPr>
          <w:rFonts w:ascii="Arial" w:hAnsi="Arial" w:cs="Arial"/>
        </w:rPr>
        <w:t xml:space="preserve"> todas la</w:t>
      </w:r>
      <w:r w:rsidR="00353FCF" w:rsidRPr="00F40E88">
        <w:rPr>
          <w:rFonts w:ascii="Arial" w:hAnsi="Arial" w:cs="Arial"/>
        </w:rPr>
        <w:t>s</w:t>
      </w:r>
      <w:r w:rsidR="00AD1E84" w:rsidRPr="00F40E88">
        <w:rPr>
          <w:rFonts w:ascii="Arial" w:hAnsi="Arial" w:cs="Arial"/>
        </w:rPr>
        <w:t xml:space="preserve"> ví</w:t>
      </w:r>
      <w:r w:rsidR="009C3D4C" w:rsidRPr="00F40E88">
        <w:rPr>
          <w:rFonts w:ascii="Arial" w:hAnsi="Arial" w:cs="Arial"/>
        </w:rPr>
        <w:t xml:space="preserve">ctimas </w:t>
      </w:r>
      <w:r w:rsidR="00903419" w:rsidRPr="00F40E88">
        <w:rPr>
          <w:rFonts w:ascii="Arial" w:hAnsi="Arial" w:cs="Arial"/>
        </w:rPr>
        <w:t xml:space="preserve">proponer el </w:t>
      </w:r>
      <w:r w:rsidR="00353FCF" w:rsidRPr="00F40E88">
        <w:rPr>
          <w:rFonts w:ascii="Arial" w:hAnsi="Arial" w:cs="Arial"/>
        </w:rPr>
        <w:t>IRP; y ii)</w:t>
      </w:r>
      <w:r w:rsidR="009C3D4C" w:rsidRPr="00F40E88">
        <w:rPr>
          <w:rFonts w:ascii="Arial" w:hAnsi="Arial" w:cs="Arial"/>
        </w:rPr>
        <w:t xml:space="preserve"> </w:t>
      </w:r>
      <w:r w:rsidR="00353FCF" w:rsidRPr="00F40E88">
        <w:rPr>
          <w:rFonts w:ascii="Arial" w:hAnsi="Arial" w:cs="Arial"/>
        </w:rPr>
        <w:t>de manera</w:t>
      </w:r>
      <w:r w:rsidR="009C3D4C" w:rsidRPr="00F40E88">
        <w:rPr>
          <w:rFonts w:ascii="Arial" w:hAnsi="Arial" w:cs="Arial"/>
        </w:rPr>
        <w:t xml:space="preserve"> subsidi</w:t>
      </w:r>
      <w:r w:rsidR="00903419" w:rsidRPr="00F40E88">
        <w:rPr>
          <w:rFonts w:ascii="Arial" w:hAnsi="Arial" w:cs="Arial"/>
        </w:rPr>
        <w:t>aria p</w:t>
      </w:r>
      <w:r w:rsidR="00BE1191" w:rsidRPr="00F40E88">
        <w:rPr>
          <w:rFonts w:ascii="Arial" w:hAnsi="Arial" w:cs="Arial"/>
        </w:rPr>
        <w:t xml:space="preserve">idió que </w:t>
      </w:r>
      <w:r w:rsidR="00903419" w:rsidRPr="00F40E88">
        <w:rPr>
          <w:rFonts w:ascii="Arial" w:hAnsi="Arial" w:cs="Arial"/>
        </w:rPr>
        <w:t xml:space="preserve">al </w:t>
      </w:r>
      <w:r w:rsidRPr="00F40E88">
        <w:rPr>
          <w:rFonts w:ascii="Arial" w:hAnsi="Arial" w:cs="Arial"/>
        </w:rPr>
        <w:t>menos</w:t>
      </w:r>
      <w:r w:rsidR="00BE1191" w:rsidRPr="00F40E88">
        <w:rPr>
          <w:rFonts w:ascii="Arial" w:hAnsi="Arial" w:cs="Arial"/>
        </w:rPr>
        <w:t xml:space="preserve"> se permitiera el inicio de</w:t>
      </w:r>
      <w:r w:rsidR="00353FCF" w:rsidRPr="00F40E88">
        <w:rPr>
          <w:rFonts w:ascii="Arial" w:hAnsi="Arial" w:cs="Arial"/>
        </w:rPr>
        <w:t xml:space="preserve"> ese trámite en favor del menor</w:t>
      </w:r>
      <w:r w:rsidR="00AD1E84" w:rsidRPr="00F40E88">
        <w:rPr>
          <w:rFonts w:ascii="Arial" w:hAnsi="Arial" w:cs="Arial"/>
        </w:rPr>
        <w:t xml:space="preserve"> S.O.M. </w:t>
      </w:r>
    </w:p>
    <w:p w:rsidR="00DD368F" w:rsidRPr="00F40E88" w:rsidRDefault="00DD368F" w:rsidP="00C4598A">
      <w:pPr>
        <w:pStyle w:val="Prrafodelista"/>
        <w:spacing w:after="0"/>
        <w:rPr>
          <w:rFonts w:ascii="Arial" w:hAnsi="Arial" w:cs="Arial"/>
          <w:sz w:val="24"/>
          <w:szCs w:val="24"/>
        </w:rPr>
      </w:pPr>
    </w:p>
    <w:p w:rsidR="003C1AD5" w:rsidRDefault="009D517F" w:rsidP="005E4331">
      <w:pPr>
        <w:pStyle w:val="Sinespaciado"/>
        <w:spacing w:line="276" w:lineRule="auto"/>
        <w:jc w:val="both"/>
        <w:rPr>
          <w:rFonts w:ascii="Arial" w:hAnsi="Arial" w:cs="Arial"/>
          <w:u w:val="single"/>
        </w:rPr>
      </w:pPr>
      <w:r w:rsidRPr="005E4331">
        <w:rPr>
          <w:rFonts w:ascii="Arial" w:hAnsi="Arial" w:cs="Arial"/>
          <w:u w:val="single"/>
        </w:rPr>
        <w:t xml:space="preserve">4.2 </w:t>
      </w:r>
      <w:r w:rsidR="003C1AD5" w:rsidRPr="00F40E88">
        <w:rPr>
          <w:rFonts w:ascii="Arial" w:hAnsi="Arial" w:cs="Arial"/>
          <w:u w:val="single"/>
        </w:rPr>
        <w:t>Defens</w:t>
      </w:r>
      <w:r w:rsidR="00E740D3" w:rsidRPr="00F40E88">
        <w:rPr>
          <w:rFonts w:ascii="Arial" w:hAnsi="Arial" w:cs="Arial"/>
          <w:u w:val="single"/>
        </w:rPr>
        <w:t>or del seño</w:t>
      </w:r>
      <w:r w:rsidR="00353FCF" w:rsidRPr="00F40E88">
        <w:rPr>
          <w:rFonts w:ascii="Arial" w:hAnsi="Arial" w:cs="Arial"/>
          <w:u w:val="single"/>
        </w:rPr>
        <w:t xml:space="preserve">r </w:t>
      </w:r>
      <w:proofErr w:type="spellStart"/>
      <w:r w:rsidR="00A4018C">
        <w:rPr>
          <w:rFonts w:ascii="Arial" w:hAnsi="Arial" w:cs="Arial"/>
          <w:u w:val="single"/>
        </w:rPr>
        <w:t>MJHC</w:t>
      </w:r>
      <w:proofErr w:type="spellEnd"/>
      <w:r w:rsidR="00353FCF" w:rsidRPr="00F40E88">
        <w:rPr>
          <w:rFonts w:ascii="Arial" w:hAnsi="Arial" w:cs="Arial"/>
          <w:u w:val="single"/>
        </w:rPr>
        <w:t xml:space="preserve"> (N</w:t>
      </w:r>
      <w:r w:rsidR="003C1AD5" w:rsidRPr="00F40E88">
        <w:rPr>
          <w:rFonts w:ascii="Arial" w:hAnsi="Arial" w:cs="Arial"/>
          <w:u w:val="single"/>
        </w:rPr>
        <w:t>o recurrente)</w:t>
      </w:r>
    </w:p>
    <w:p w:rsidR="005E4331" w:rsidRPr="00F40E88" w:rsidRDefault="005E4331" w:rsidP="005E4331">
      <w:pPr>
        <w:pStyle w:val="Sinespaciado"/>
        <w:spacing w:line="276" w:lineRule="auto"/>
        <w:jc w:val="both"/>
        <w:rPr>
          <w:rFonts w:ascii="Arial" w:hAnsi="Arial" w:cs="Arial"/>
          <w:u w:val="single"/>
        </w:rPr>
      </w:pPr>
    </w:p>
    <w:p w:rsidR="00782F7B" w:rsidRPr="00F40E88" w:rsidRDefault="003C1AD5" w:rsidP="00F40E88">
      <w:pPr>
        <w:pStyle w:val="Prrafodelista"/>
        <w:numPr>
          <w:ilvl w:val="0"/>
          <w:numId w:val="27"/>
        </w:numPr>
        <w:jc w:val="both"/>
        <w:rPr>
          <w:rFonts w:ascii="Arial" w:hAnsi="Arial" w:cs="Arial"/>
          <w:sz w:val="24"/>
          <w:szCs w:val="24"/>
        </w:rPr>
      </w:pPr>
      <w:r w:rsidRPr="00F40E88">
        <w:rPr>
          <w:rFonts w:ascii="Arial" w:hAnsi="Arial" w:cs="Arial"/>
          <w:sz w:val="24"/>
          <w:szCs w:val="24"/>
        </w:rPr>
        <w:t xml:space="preserve">Son ciertos los vacíos y la falta de información que se tiene sobre </w:t>
      </w:r>
      <w:r w:rsidR="00FA255E" w:rsidRPr="00F40E88">
        <w:rPr>
          <w:rFonts w:ascii="Arial" w:hAnsi="Arial" w:cs="Arial"/>
          <w:sz w:val="24"/>
          <w:szCs w:val="24"/>
        </w:rPr>
        <w:t xml:space="preserve">si </w:t>
      </w:r>
      <w:r w:rsidRPr="00F40E88">
        <w:rPr>
          <w:rFonts w:ascii="Arial" w:hAnsi="Arial" w:cs="Arial"/>
          <w:sz w:val="24"/>
          <w:szCs w:val="24"/>
        </w:rPr>
        <w:t>el mecanismo de insistenci</w:t>
      </w:r>
      <w:r w:rsidR="00FA255E" w:rsidRPr="00F40E88">
        <w:rPr>
          <w:rFonts w:ascii="Arial" w:hAnsi="Arial" w:cs="Arial"/>
          <w:sz w:val="24"/>
          <w:szCs w:val="24"/>
        </w:rPr>
        <w:t xml:space="preserve">a </w:t>
      </w:r>
      <w:r w:rsidR="00353FCF" w:rsidRPr="00F40E88">
        <w:rPr>
          <w:rFonts w:ascii="Arial" w:hAnsi="Arial" w:cs="Arial"/>
          <w:sz w:val="24"/>
          <w:szCs w:val="24"/>
        </w:rPr>
        <w:t>prorroga los términos frente al</w:t>
      </w:r>
      <w:r w:rsidR="00E740D3" w:rsidRPr="00F40E88">
        <w:rPr>
          <w:rFonts w:ascii="Arial" w:hAnsi="Arial" w:cs="Arial"/>
          <w:sz w:val="24"/>
          <w:szCs w:val="24"/>
        </w:rPr>
        <w:t xml:space="preserve"> recurso de casación</w:t>
      </w:r>
      <w:r w:rsidR="00FA255E" w:rsidRPr="00F40E88">
        <w:rPr>
          <w:rFonts w:ascii="Arial" w:hAnsi="Arial" w:cs="Arial"/>
          <w:sz w:val="24"/>
          <w:szCs w:val="24"/>
        </w:rPr>
        <w:t xml:space="preserve"> </w:t>
      </w:r>
      <w:r w:rsidR="00FA255E" w:rsidRPr="00F40E88">
        <w:rPr>
          <w:rFonts w:ascii="Arial" w:hAnsi="Arial" w:cs="Arial"/>
          <w:sz w:val="24"/>
          <w:szCs w:val="24"/>
        </w:rPr>
        <w:lastRenderedPageBreak/>
        <w:t>en lo relacionado con la ej</w:t>
      </w:r>
      <w:r w:rsidRPr="00F40E88">
        <w:rPr>
          <w:rFonts w:ascii="Arial" w:hAnsi="Arial" w:cs="Arial"/>
          <w:sz w:val="24"/>
          <w:szCs w:val="24"/>
        </w:rPr>
        <w:t>ecutoria de la</w:t>
      </w:r>
      <w:r w:rsidR="00353FCF" w:rsidRPr="00F40E88">
        <w:rPr>
          <w:rFonts w:ascii="Arial" w:hAnsi="Arial" w:cs="Arial"/>
          <w:sz w:val="24"/>
          <w:szCs w:val="24"/>
        </w:rPr>
        <w:t xml:space="preserve"> sentencia, por lo cual existe </w:t>
      </w:r>
      <w:r w:rsidRPr="00F40E88">
        <w:rPr>
          <w:rFonts w:ascii="Arial" w:hAnsi="Arial" w:cs="Arial"/>
          <w:sz w:val="24"/>
          <w:szCs w:val="24"/>
        </w:rPr>
        <w:t>necesidad de dar aplicación al postulado constitucional</w:t>
      </w:r>
      <w:r w:rsidR="00782F7B" w:rsidRPr="00F40E88">
        <w:rPr>
          <w:rFonts w:ascii="Arial" w:hAnsi="Arial" w:cs="Arial"/>
          <w:sz w:val="24"/>
          <w:szCs w:val="24"/>
        </w:rPr>
        <w:t xml:space="preserve"> al debido proceso. </w:t>
      </w:r>
    </w:p>
    <w:p w:rsidR="00764E25" w:rsidRPr="00F40E88" w:rsidRDefault="00764E25" w:rsidP="00C4598A">
      <w:pPr>
        <w:pStyle w:val="Prrafodelista"/>
        <w:spacing w:after="0"/>
        <w:rPr>
          <w:rFonts w:ascii="Arial" w:hAnsi="Arial" w:cs="Arial"/>
          <w:sz w:val="24"/>
          <w:szCs w:val="24"/>
        </w:rPr>
      </w:pPr>
    </w:p>
    <w:p w:rsidR="00782F7B" w:rsidRPr="00F40E88" w:rsidRDefault="00782F7B" w:rsidP="00F40E88">
      <w:pPr>
        <w:pStyle w:val="Prrafodelista"/>
        <w:numPr>
          <w:ilvl w:val="0"/>
          <w:numId w:val="27"/>
        </w:numPr>
        <w:jc w:val="both"/>
        <w:rPr>
          <w:rFonts w:ascii="Arial" w:hAnsi="Arial" w:cs="Arial"/>
          <w:sz w:val="24"/>
          <w:szCs w:val="24"/>
        </w:rPr>
      </w:pPr>
      <w:r w:rsidRPr="00F40E88">
        <w:rPr>
          <w:rFonts w:ascii="Arial" w:hAnsi="Arial" w:cs="Arial"/>
          <w:sz w:val="24"/>
          <w:szCs w:val="24"/>
        </w:rPr>
        <w:t xml:space="preserve">El trámite del </w:t>
      </w:r>
      <w:r w:rsidR="00E1652F" w:rsidRPr="00F40E88">
        <w:rPr>
          <w:rFonts w:ascii="Arial" w:hAnsi="Arial" w:cs="Arial"/>
          <w:sz w:val="24"/>
          <w:szCs w:val="24"/>
        </w:rPr>
        <w:t xml:space="preserve">IRP </w:t>
      </w:r>
      <w:r w:rsidRPr="00F40E88">
        <w:rPr>
          <w:rFonts w:ascii="Arial" w:hAnsi="Arial" w:cs="Arial"/>
          <w:sz w:val="24"/>
          <w:szCs w:val="24"/>
        </w:rPr>
        <w:t xml:space="preserve">debe ceñirse a los postulados legales y constitucionales y </w:t>
      </w:r>
      <w:r w:rsidR="00E740D3" w:rsidRPr="00F40E88">
        <w:rPr>
          <w:rFonts w:ascii="Arial" w:hAnsi="Arial" w:cs="Arial"/>
          <w:sz w:val="24"/>
          <w:szCs w:val="24"/>
        </w:rPr>
        <w:t>como el ar</w:t>
      </w:r>
      <w:r w:rsidR="003C1AD5" w:rsidRPr="00F40E88">
        <w:rPr>
          <w:rFonts w:ascii="Arial" w:hAnsi="Arial" w:cs="Arial"/>
          <w:sz w:val="24"/>
          <w:szCs w:val="24"/>
        </w:rPr>
        <w:t xml:space="preserve">tículo 106 del CPP </w:t>
      </w:r>
      <w:r w:rsidRPr="00F40E88">
        <w:rPr>
          <w:rFonts w:ascii="Arial" w:hAnsi="Arial" w:cs="Arial"/>
          <w:sz w:val="24"/>
          <w:szCs w:val="24"/>
        </w:rPr>
        <w:t>hace referencia a la caducidad de la acción</w:t>
      </w:r>
      <w:r w:rsidR="00353FCF" w:rsidRPr="00F40E88">
        <w:rPr>
          <w:rFonts w:ascii="Arial" w:hAnsi="Arial" w:cs="Arial"/>
          <w:sz w:val="24"/>
          <w:szCs w:val="24"/>
        </w:rPr>
        <w:t xml:space="preserve">, considera </w:t>
      </w:r>
      <w:r w:rsidRPr="00F40E88">
        <w:rPr>
          <w:rFonts w:ascii="Arial" w:hAnsi="Arial" w:cs="Arial"/>
          <w:sz w:val="24"/>
          <w:szCs w:val="24"/>
        </w:rPr>
        <w:t>acertada la decisión d</w:t>
      </w:r>
      <w:r w:rsidR="00E740D3" w:rsidRPr="00F40E88">
        <w:rPr>
          <w:rFonts w:ascii="Arial" w:hAnsi="Arial" w:cs="Arial"/>
          <w:sz w:val="24"/>
          <w:szCs w:val="24"/>
        </w:rPr>
        <w:t xml:space="preserve">el juez de </w:t>
      </w:r>
      <w:r w:rsidRPr="00F40E88">
        <w:rPr>
          <w:rFonts w:ascii="Arial" w:hAnsi="Arial" w:cs="Arial"/>
          <w:sz w:val="24"/>
          <w:szCs w:val="24"/>
        </w:rPr>
        <w:t xml:space="preserve">primera instancia en el sentido de que la fecha que se debe tener en cuenta </w:t>
      </w:r>
      <w:r w:rsidR="00B408E8" w:rsidRPr="00F40E88">
        <w:rPr>
          <w:rFonts w:ascii="Arial" w:hAnsi="Arial" w:cs="Arial"/>
          <w:sz w:val="24"/>
          <w:szCs w:val="24"/>
        </w:rPr>
        <w:t xml:space="preserve">en este caso </w:t>
      </w:r>
      <w:r w:rsidRPr="00F40E88">
        <w:rPr>
          <w:rFonts w:ascii="Arial" w:hAnsi="Arial" w:cs="Arial"/>
          <w:sz w:val="24"/>
          <w:szCs w:val="24"/>
        </w:rPr>
        <w:t>para contabilizar el término de caducidad es la del 30 de mayo de 2018.</w:t>
      </w:r>
    </w:p>
    <w:p w:rsidR="00782F7B" w:rsidRPr="00F40E88" w:rsidRDefault="00782F7B" w:rsidP="00C4598A">
      <w:pPr>
        <w:pStyle w:val="Prrafodelista"/>
        <w:spacing w:after="0"/>
        <w:rPr>
          <w:rFonts w:ascii="Arial" w:hAnsi="Arial" w:cs="Arial"/>
          <w:sz w:val="24"/>
          <w:szCs w:val="24"/>
        </w:rPr>
      </w:pPr>
    </w:p>
    <w:p w:rsidR="009D517F" w:rsidRDefault="00782F7B" w:rsidP="005E4331">
      <w:pPr>
        <w:pStyle w:val="Sinespaciado"/>
        <w:spacing w:line="276" w:lineRule="auto"/>
        <w:jc w:val="both"/>
        <w:rPr>
          <w:rFonts w:ascii="Arial" w:hAnsi="Arial" w:cs="Arial"/>
          <w:u w:val="single"/>
        </w:rPr>
      </w:pPr>
      <w:r w:rsidRPr="00F40E88">
        <w:rPr>
          <w:rFonts w:ascii="Arial" w:hAnsi="Arial" w:cs="Arial"/>
          <w:u w:val="single"/>
        </w:rPr>
        <w:t xml:space="preserve">4.3 </w:t>
      </w:r>
      <w:r w:rsidR="00353FCF" w:rsidRPr="00F40E88">
        <w:rPr>
          <w:rFonts w:ascii="Arial" w:hAnsi="Arial" w:cs="Arial"/>
          <w:u w:val="single"/>
        </w:rPr>
        <w:t>Delegado del</w:t>
      </w:r>
      <w:r w:rsidR="00E740D3" w:rsidRPr="00F40E88">
        <w:rPr>
          <w:rFonts w:ascii="Arial" w:hAnsi="Arial" w:cs="Arial"/>
          <w:u w:val="single"/>
        </w:rPr>
        <w:t xml:space="preserve"> </w:t>
      </w:r>
      <w:r w:rsidR="00353FCF" w:rsidRPr="00F40E88">
        <w:rPr>
          <w:rFonts w:ascii="Arial" w:hAnsi="Arial" w:cs="Arial"/>
          <w:u w:val="single"/>
        </w:rPr>
        <w:t>Ministerio Público (N</w:t>
      </w:r>
      <w:r w:rsidR="009D517F" w:rsidRPr="00F40E88">
        <w:rPr>
          <w:rFonts w:ascii="Arial" w:hAnsi="Arial" w:cs="Arial"/>
          <w:u w:val="single"/>
        </w:rPr>
        <w:t>o recurrente)</w:t>
      </w:r>
    </w:p>
    <w:p w:rsidR="005E4331" w:rsidRPr="00F40E88" w:rsidRDefault="005E4331" w:rsidP="005E4331">
      <w:pPr>
        <w:pStyle w:val="Sinespaciado"/>
        <w:spacing w:line="276" w:lineRule="auto"/>
        <w:jc w:val="both"/>
        <w:rPr>
          <w:rFonts w:ascii="Arial" w:hAnsi="Arial" w:cs="Arial"/>
          <w:u w:val="single"/>
        </w:rPr>
      </w:pPr>
    </w:p>
    <w:p w:rsidR="009D517F" w:rsidRPr="00F40E88" w:rsidRDefault="00B408E8" w:rsidP="00F40E88">
      <w:pPr>
        <w:pStyle w:val="Prrafodelista"/>
        <w:numPr>
          <w:ilvl w:val="0"/>
          <w:numId w:val="26"/>
        </w:numPr>
        <w:jc w:val="both"/>
        <w:rPr>
          <w:rFonts w:ascii="Arial" w:hAnsi="Arial" w:cs="Arial"/>
          <w:sz w:val="24"/>
          <w:szCs w:val="24"/>
        </w:rPr>
      </w:pPr>
      <w:r w:rsidRPr="00F40E88">
        <w:rPr>
          <w:rFonts w:ascii="Arial" w:hAnsi="Arial" w:cs="Arial"/>
          <w:sz w:val="24"/>
          <w:szCs w:val="24"/>
        </w:rPr>
        <w:t xml:space="preserve">Le </w:t>
      </w:r>
      <w:r w:rsidR="009D517F" w:rsidRPr="00F40E88">
        <w:rPr>
          <w:rFonts w:ascii="Arial" w:hAnsi="Arial" w:cs="Arial"/>
          <w:sz w:val="24"/>
          <w:szCs w:val="24"/>
        </w:rPr>
        <w:t xml:space="preserve">asiste razón al </w:t>
      </w:r>
      <w:r w:rsidR="009D517F" w:rsidRPr="00F40E88">
        <w:rPr>
          <w:rFonts w:ascii="Arial" w:hAnsi="Arial" w:cs="Arial"/>
          <w:i/>
          <w:sz w:val="24"/>
          <w:szCs w:val="24"/>
        </w:rPr>
        <w:t>A quo</w:t>
      </w:r>
      <w:r w:rsidR="009D517F" w:rsidRPr="00F40E88">
        <w:rPr>
          <w:rFonts w:ascii="Arial" w:hAnsi="Arial" w:cs="Arial"/>
          <w:sz w:val="24"/>
          <w:szCs w:val="24"/>
        </w:rPr>
        <w:t xml:space="preserve"> ya que para la fecha en que fue presentada la solicitud del</w:t>
      </w:r>
      <w:r w:rsidR="00E740D3" w:rsidRPr="00F40E88">
        <w:rPr>
          <w:rFonts w:ascii="Arial" w:hAnsi="Arial" w:cs="Arial"/>
          <w:sz w:val="24"/>
          <w:szCs w:val="24"/>
        </w:rPr>
        <w:t xml:space="preserve"> IRP, </w:t>
      </w:r>
      <w:r w:rsidR="009D517F" w:rsidRPr="00F40E88">
        <w:rPr>
          <w:rFonts w:ascii="Arial" w:hAnsi="Arial" w:cs="Arial"/>
          <w:sz w:val="24"/>
          <w:szCs w:val="24"/>
        </w:rPr>
        <w:t>ya había caducado la oportunidad procesal</w:t>
      </w:r>
      <w:r w:rsidR="009178E4" w:rsidRPr="00F40E88">
        <w:rPr>
          <w:rFonts w:ascii="Arial" w:hAnsi="Arial" w:cs="Arial"/>
          <w:sz w:val="24"/>
          <w:szCs w:val="24"/>
        </w:rPr>
        <w:t xml:space="preserve"> para formularlo.</w:t>
      </w:r>
      <w:r w:rsidR="009D517F" w:rsidRPr="00F40E88">
        <w:rPr>
          <w:rFonts w:ascii="Arial" w:hAnsi="Arial" w:cs="Arial"/>
          <w:sz w:val="24"/>
          <w:szCs w:val="24"/>
        </w:rPr>
        <w:t xml:space="preserve"> </w:t>
      </w:r>
    </w:p>
    <w:p w:rsidR="00764E25" w:rsidRPr="00F40E88" w:rsidRDefault="00764E25" w:rsidP="00F40E88">
      <w:pPr>
        <w:pStyle w:val="Prrafodelista"/>
        <w:jc w:val="both"/>
        <w:rPr>
          <w:rFonts w:ascii="Arial" w:hAnsi="Arial" w:cs="Arial"/>
          <w:sz w:val="24"/>
          <w:szCs w:val="24"/>
        </w:rPr>
      </w:pPr>
    </w:p>
    <w:p w:rsidR="009D517F" w:rsidRPr="00F40E88" w:rsidRDefault="009D517F" w:rsidP="00F40E88">
      <w:pPr>
        <w:pStyle w:val="Prrafodelista"/>
        <w:numPr>
          <w:ilvl w:val="0"/>
          <w:numId w:val="26"/>
        </w:numPr>
        <w:jc w:val="both"/>
        <w:rPr>
          <w:rFonts w:ascii="Arial" w:hAnsi="Arial" w:cs="Arial"/>
          <w:sz w:val="24"/>
          <w:szCs w:val="24"/>
        </w:rPr>
      </w:pPr>
      <w:r w:rsidRPr="00F40E88">
        <w:rPr>
          <w:rFonts w:ascii="Arial" w:hAnsi="Arial" w:cs="Arial"/>
          <w:sz w:val="24"/>
          <w:szCs w:val="24"/>
        </w:rPr>
        <w:t xml:space="preserve">Si bien es cierto en la actualidad </w:t>
      </w:r>
      <w:r w:rsidR="00353FCF" w:rsidRPr="00F40E88">
        <w:rPr>
          <w:rFonts w:ascii="Arial" w:hAnsi="Arial" w:cs="Arial"/>
          <w:sz w:val="24"/>
          <w:szCs w:val="24"/>
        </w:rPr>
        <w:t>coexisten</w:t>
      </w:r>
      <w:r w:rsidRPr="00F40E88">
        <w:rPr>
          <w:rFonts w:ascii="Arial" w:hAnsi="Arial" w:cs="Arial"/>
          <w:sz w:val="24"/>
          <w:szCs w:val="24"/>
        </w:rPr>
        <w:t xml:space="preserve"> la ley 906 de 2004 y la </w:t>
      </w:r>
      <w:r w:rsidR="009178E4" w:rsidRPr="00F40E88">
        <w:rPr>
          <w:rFonts w:ascii="Arial" w:hAnsi="Arial" w:cs="Arial"/>
          <w:sz w:val="24"/>
          <w:szCs w:val="24"/>
        </w:rPr>
        <w:t xml:space="preserve">ley </w:t>
      </w:r>
      <w:r w:rsidRPr="00F40E88">
        <w:rPr>
          <w:rFonts w:ascii="Arial" w:hAnsi="Arial" w:cs="Arial"/>
          <w:sz w:val="24"/>
          <w:szCs w:val="24"/>
        </w:rPr>
        <w:t xml:space="preserve">600 de 2000, se debe tener en cuenta que en aquellos asuntos donde no </w:t>
      </w:r>
      <w:r w:rsidR="00BE1191" w:rsidRPr="00F40E88">
        <w:rPr>
          <w:rFonts w:ascii="Arial" w:hAnsi="Arial" w:cs="Arial"/>
          <w:sz w:val="24"/>
          <w:szCs w:val="24"/>
        </w:rPr>
        <w:t xml:space="preserve">hay </w:t>
      </w:r>
      <w:r w:rsidRPr="00F40E88">
        <w:rPr>
          <w:rFonts w:ascii="Arial" w:hAnsi="Arial" w:cs="Arial"/>
          <w:sz w:val="24"/>
          <w:szCs w:val="24"/>
        </w:rPr>
        <w:t xml:space="preserve">claridad sobre el régimen procesal a aplicar, nuestra legislación establece la posibilidad de aplicar la ley 600 de 2000. </w:t>
      </w:r>
    </w:p>
    <w:p w:rsidR="00764E25" w:rsidRPr="00F40E88" w:rsidRDefault="00764E25" w:rsidP="00F40E88">
      <w:pPr>
        <w:pStyle w:val="Prrafodelista"/>
        <w:rPr>
          <w:rFonts w:ascii="Arial" w:hAnsi="Arial" w:cs="Arial"/>
          <w:sz w:val="24"/>
          <w:szCs w:val="24"/>
        </w:rPr>
      </w:pPr>
    </w:p>
    <w:p w:rsidR="002156D7" w:rsidRDefault="009178E4" w:rsidP="00F40E88">
      <w:pPr>
        <w:pStyle w:val="Prrafodelista"/>
        <w:numPr>
          <w:ilvl w:val="0"/>
          <w:numId w:val="26"/>
        </w:numPr>
        <w:jc w:val="both"/>
        <w:rPr>
          <w:rFonts w:ascii="Arial" w:hAnsi="Arial" w:cs="Arial"/>
          <w:sz w:val="24"/>
          <w:szCs w:val="24"/>
        </w:rPr>
      </w:pPr>
      <w:r w:rsidRPr="00F40E88">
        <w:rPr>
          <w:rFonts w:ascii="Arial" w:hAnsi="Arial" w:cs="Arial"/>
          <w:sz w:val="24"/>
          <w:szCs w:val="24"/>
        </w:rPr>
        <w:t>La ley</w:t>
      </w:r>
      <w:r w:rsidR="009D517F" w:rsidRPr="00F40E88">
        <w:rPr>
          <w:rFonts w:ascii="Arial" w:hAnsi="Arial" w:cs="Arial"/>
          <w:sz w:val="24"/>
          <w:szCs w:val="24"/>
        </w:rPr>
        <w:t xml:space="preserve"> 906 de 2004 no regula el tema de la ejecutoria de las sentencias, como si lo hace la ley 600 de 2000 en su artículo 187,</w:t>
      </w:r>
      <w:r w:rsidR="00EA3880" w:rsidRPr="00F40E88">
        <w:rPr>
          <w:rFonts w:ascii="Arial" w:hAnsi="Arial" w:cs="Arial"/>
          <w:sz w:val="24"/>
          <w:szCs w:val="24"/>
        </w:rPr>
        <w:t xml:space="preserve"> el cual establece que las </w:t>
      </w:r>
      <w:r w:rsidR="009D517F" w:rsidRPr="00F40E88">
        <w:rPr>
          <w:rFonts w:ascii="Arial" w:hAnsi="Arial" w:cs="Arial"/>
          <w:sz w:val="24"/>
          <w:szCs w:val="24"/>
        </w:rPr>
        <w:t xml:space="preserve">providencias quedan ejecutoriadas </w:t>
      </w:r>
      <w:r w:rsidR="00EA3880" w:rsidRPr="00F40E88">
        <w:rPr>
          <w:rFonts w:ascii="Arial" w:hAnsi="Arial" w:cs="Arial"/>
          <w:sz w:val="24"/>
          <w:szCs w:val="24"/>
        </w:rPr>
        <w:t>3</w:t>
      </w:r>
      <w:r w:rsidR="009D517F" w:rsidRPr="00F40E88">
        <w:rPr>
          <w:rFonts w:ascii="Arial" w:hAnsi="Arial" w:cs="Arial"/>
          <w:sz w:val="24"/>
          <w:szCs w:val="24"/>
        </w:rPr>
        <w:t xml:space="preserve"> días después de notificadas si no se han interpuesto los recursos legalmente procedentes</w:t>
      </w:r>
      <w:r w:rsidR="00353FCF" w:rsidRPr="00F40E88">
        <w:rPr>
          <w:rFonts w:ascii="Arial" w:hAnsi="Arial" w:cs="Arial"/>
          <w:sz w:val="24"/>
          <w:szCs w:val="24"/>
        </w:rPr>
        <w:t>,</w:t>
      </w:r>
      <w:r w:rsidR="005E3E38" w:rsidRPr="00F40E88">
        <w:rPr>
          <w:rFonts w:ascii="Arial" w:hAnsi="Arial" w:cs="Arial"/>
          <w:sz w:val="24"/>
          <w:szCs w:val="24"/>
        </w:rPr>
        <w:t xml:space="preserve"> como lo son el de </w:t>
      </w:r>
      <w:r w:rsidR="009D517F" w:rsidRPr="00F40E88">
        <w:rPr>
          <w:rFonts w:ascii="Arial" w:hAnsi="Arial" w:cs="Arial"/>
          <w:sz w:val="24"/>
          <w:szCs w:val="24"/>
        </w:rPr>
        <w:t xml:space="preserve">apelación o de queja contra las providencias </w:t>
      </w:r>
      <w:r w:rsidR="00EA3880" w:rsidRPr="00F40E88">
        <w:rPr>
          <w:rFonts w:ascii="Arial" w:hAnsi="Arial" w:cs="Arial"/>
          <w:sz w:val="24"/>
          <w:szCs w:val="24"/>
        </w:rPr>
        <w:t>interlocutorias, la consulta, la</w:t>
      </w:r>
      <w:r w:rsidR="009D517F" w:rsidRPr="00F40E88">
        <w:rPr>
          <w:rFonts w:ascii="Arial" w:hAnsi="Arial" w:cs="Arial"/>
          <w:sz w:val="24"/>
          <w:szCs w:val="24"/>
        </w:rPr>
        <w:t xml:space="preserve"> casación</w:t>
      </w:r>
      <w:r w:rsidR="00EA3880" w:rsidRPr="00F40E88">
        <w:rPr>
          <w:rFonts w:ascii="Arial" w:hAnsi="Arial" w:cs="Arial"/>
          <w:sz w:val="24"/>
          <w:szCs w:val="24"/>
        </w:rPr>
        <w:t>, y/o</w:t>
      </w:r>
      <w:r w:rsidR="009D517F" w:rsidRPr="00F40E88">
        <w:rPr>
          <w:rFonts w:ascii="Arial" w:hAnsi="Arial" w:cs="Arial"/>
          <w:sz w:val="24"/>
          <w:szCs w:val="24"/>
        </w:rPr>
        <w:t xml:space="preserve"> </w:t>
      </w:r>
      <w:r w:rsidR="00EA3880" w:rsidRPr="00F40E88">
        <w:rPr>
          <w:rFonts w:ascii="Arial" w:hAnsi="Arial" w:cs="Arial"/>
          <w:sz w:val="24"/>
          <w:szCs w:val="24"/>
        </w:rPr>
        <w:t>l</w:t>
      </w:r>
      <w:r w:rsidR="009D517F" w:rsidRPr="00F40E88">
        <w:rPr>
          <w:rFonts w:ascii="Arial" w:hAnsi="Arial" w:cs="Arial"/>
          <w:sz w:val="24"/>
          <w:szCs w:val="24"/>
        </w:rPr>
        <w:t>a revisión</w:t>
      </w:r>
      <w:r w:rsidR="00353FCF" w:rsidRPr="00F40E88">
        <w:rPr>
          <w:rFonts w:ascii="Arial" w:hAnsi="Arial" w:cs="Arial"/>
          <w:sz w:val="24"/>
          <w:szCs w:val="24"/>
        </w:rPr>
        <w:t>. De</w:t>
      </w:r>
      <w:r w:rsidR="00EA3880" w:rsidRPr="00F40E88">
        <w:rPr>
          <w:rFonts w:ascii="Arial" w:hAnsi="Arial" w:cs="Arial"/>
          <w:sz w:val="24"/>
          <w:szCs w:val="24"/>
        </w:rPr>
        <w:t xml:space="preserve"> lo contrario,</w:t>
      </w:r>
      <w:r w:rsidR="00353FCF" w:rsidRPr="00F40E88">
        <w:rPr>
          <w:rFonts w:ascii="Arial" w:hAnsi="Arial" w:cs="Arial"/>
          <w:sz w:val="24"/>
          <w:szCs w:val="24"/>
        </w:rPr>
        <w:t xml:space="preserve"> las decisiones judiciales</w:t>
      </w:r>
      <w:r w:rsidR="00EA3880" w:rsidRPr="00F40E88">
        <w:rPr>
          <w:rFonts w:ascii="Arial" w:hAnsi="Arial" w:cs="Arial"/>
          <w:sz w:val="24"/>
          <w:szCs w:val="24"/>
        </w:rPr>
        <w:t xml:space="preserve"> alcanza</w:t>
      </w:r>
      <w:r w:rsidRPr="00F40E88">
        <w:rPr>
          <w:rFonts w:ascii="Arial" w:hAnsi="Arial" w:cs="Arial"/>
          <w:sz w:val="24"/>
          <w:szCs w:val="24"/>
        </w:rPr>
        <w:t>n</w:t>
      </w:r>
      <w:r w:rsidR="00EA3880" w:rsidRPr="00F40E88">
        <w:rPr>
          <w:rFonts w:ascii="Arial" w:hAnsi="Arial" w:cs="Arial"/>
          <w:sz w:val="24"/>
          <w:szCs w:val="24"/>
        </w:rPr>
        <w:t xml:space="preserve"> firmeza </w:t>
      </w:r>
      <w:r w:rsidR="009D517F" w:rsidRPr="00F40E88">
        <w:rPr>
          <w:rFonts w:ascii="Arial" w:hAnsi="Arial" w:cs="Arial"/>
          <w:sz w:val="24"/>
          <w:szCs w:val="24"/>
        </w:rPr>
        <w:t>el día</w:t>
      </w:r>
      <w:r w:rsidR="00EA3880" w:rsidRPr="00F40E88">
        <w:rPr>
          <w:rFonts w:ascii="Arial" w:hAnsi="Arial" w:cs="Arial"/>
          <w:sz w:val="24"/>
          <w:szCs w:val="24"/>
        </w:rPr>
        <w:t xml:space="preserve"> en que son proferidas</w:t>
      </w:r>
      <w:r w:rsidRPr="00F40E88">
        <w:rPr>
          <w:rFonts w:ascii="Arial" w:hAnsi="Arial" w:cs="Arial"/>
          <w:sz w:val="24"/>
          <w:szCs w:val="24"/>
        </w:rPr>
        <w:t xml:space="preserve"> y como en el </w:t>
      </w:r>
      <w:r w:rsidR="002156D7" w:rsidRPr="00F40E88">
        <w:rPr>
          <w:rFonts w:ascii="Arial" w:hAnsi="Arial" w:cs="Arial"/>
          <w:sz w:val="24"/>
          <w:szCs w:val="24"/>
        </w:rPr>
        <w:t>presente asunto se inadmitió el</w:t>
      </w:r>
      <w:r w:rsidR="009D517F" w:rsidRPr="00F40E88">
        <w:rPr>
          <w:rFonts w:ascii="Arial" w:hAnsi="Arial" w:cs="Arial"/>
          <w:sz w:val="24"/>
          <w:szCs w:val="24"/>
        </w:rPr>
        <w:t xml:space="preserve"> recurso extraordinario de casación</w:t>
      </w:r>
      <w:r w:rsidR="002156D7" w:rsidRPr="00F40E88">
        <w:rPr>
          <w:rFonts w:ascii="Arial" w:hAnsi="Arial" w:cs="Arial"/>
          <w:sz w:val="24"/>
          <w:szCs w:val="24"/>
        </w:rPr>
        <w:t>,</w:t>
      </w:r>
      <w:r w:rsidR="009D517F" w:rsidRPr="00F40E88">
        <w:rPr>
          <w:rFonts w:ascii="Arial" w:hAnsi="Arial" w:cs="Arial"/>
          <w:sz w:val="24"/>
          <w:szCs w:val="24"/>
        </w:rPr>
        <w:t xml:space="preserve"> la fecha de</w:t>
      </w:r>
      <w:r w:rsidRPr="00F40E88">
        <w:rPr>
          <w:rFonts w:ascii="Arial" w:hAnsi="Arial" w:cs="Arial"/>
          <w:sz w:val="24"/>
          <w:szCs w:val="24"/>
        </w:rPr>
        <w:t xml:space="preserve"> la ejecutoria de la sentencia es el 30 de </w:t>
      </w:r>
      <w:r w:rsidR="002156D7" w:rsidRPr="00F40E88">
        <w:rPr>
          <w:rFonts w:ascii="Arial" w:hAnsi="Arial" w:cs="Arial"/>
          <w:sz w:val="24"/>
          <w:szCs w:val="24"/>
        </w:rPr>
        <w:t xml:space="preserve">mayo </w:t>
      </w:r>
      <w:r w:rsidR="009D517F" w:rsidRPr="00F40E88">
        <w:rPr>
          <w:rFonts w:ascii="Arial" w:hAnsi="Arial" w:cs="Arial"/>
          <w:sz w:val="24"/>
          <w:szCs w:val="24"/>
        </w:rPr>
        <w:t>de 2018</w:t>
      </w:r>
      <w:r w:rsidR="000E088F">
        <w:rPr>
          <w:rFonts w:ascii="Arial" w:hAnsi="Arial" w:cs="Arial"/>
          <w:sz w:val="24"/>
          <w:szCs w:val="24"/>
        </w:rPr>
        <w:t>.</w:t>
      </w:r>
    </w:p>
    <w:p w:rsidR="000E088F" w:rsidRPr="00F40E88" w:rsidRDefault="000E088F" w:rsidP="000E088F">
      <w:pPr>
        <w:pStyle w:val="Prrafodelista"/>
        <w:jc w:val="both"/>
        <w:rPr>
          <w:rFonts w:ascii="Arial" w:hAnsi="Arial" w:cs="Arial"/>
          <w:sz w:val="24"/>
          <w:szCs w:val="24"/>
        </w:rPr>
      </w:pPr>
    </w:p>
    <w:p w:rsidR="00B62CF5" w:rsidRPr="00F40E88" w:rsidRDefault="002156D7" w:rsidP="00F40E88">
      <w:pPr>
        <w:pStyle w:val="Prrafodelista"/>
        <w:numPr>
          <w:ilvl w:val="0"/>
          <w:numId w:val="26"/>
        </w:numPr>
        <w:jc w:val="both"/>
        <w:rPr>
          <w:rFonts w:ascii="Arial" w:hAnsi="Arial" w:cs="Arial"/>
          <w:sz w:val="24"/>
          <w:szCs w:val="24"/>
        </w:rPr>
      </w:pPr>
      <w:r w:rsidRPr="00F40E88">
        <w:rPr>
          <w:rFonts w:ascii="Arial" w:hAnsi="Arial" w:cs="Arial"/>
          <w:sz w:val="24"/>
          <w:szCs w:val="24"/>
        </w:rPr>
        <w:t>En cuanto a las argumentaciones realizadas por el apoderado de la víctima refirió que lo</w:t>
      </w:r>
      <w:r w:rsidR="009D517F" w:rsidRPr="00F40E88">
        <w:rPr>
          <w:rFonts w:ascii="Arial" w:hAnsi="Arial" w:cs="Arial"/>
          <w:sz w:val="24"/>
          <w:szCs w:val="24"/>
        </w:rPr>
        <w:t>s términos son legales</w:t>
      </w:r>
      <w:r w:rsidR="00DF20BA" w:rsidRPr="00F40E88">
        <w:rPr>
          <w:rFonts w:ascii="Arial" w:hAnsi="Arial" w:cs="Arial"/>
          <w:sz w:val="24"/>
          <w:szCs w:val="24"/>
        </w:rPr>
        <w:t xml:space="preserve">, </w:t>
      </w:r>
      <w:r w:rsidR="009178E4" w:rsidRPr="00F40E88">
        <w:rPr>
          <w:rFonts w:ascii="Arial" w:hAnsi="Arial" w:cs="Arial"/>
          <w:sz w:val="24"/>
          <w:szCs w:val="24"/>
        </w:rPr>
        <w:t xml:space="preserve">y no </w:t>
      </w:r>
      <w:r w:rsidR="00353FCF" w:rsidRPr="00F40E88">
        <w:rPr>
          <w:rFonts w:ascii="Arial" w:hAnsi="Arial" w:cs="Arial"/>
          <w:sz w:val="24"/>
          <w:szCs w:val="24"/>
        </w:rPr>
        <w:t>pueden ser fijados</w:t>
      </w:r>
      <w:r w:rsidR="009178E4" w:rsidRPr="00F40E88">
        <w:rPr>
          <w:rFonts w:ascii="Arial" w:hAnsi="Arial" w:cs="Arial"/>
          <w:sz w:val="24"/>
          <w:szCs w:val="24"/>
        </w:rPr>
        <w:t xml:space="preserve"> por constancias de secretaría. En ese </w:t>
      </w:r>
      <w:r w:rsidR="00DF20BA" w:rsidRPr="00F40E88">
        <w:rPr>
          <w:rFonts w:ascii="Arial" w:hAnsi="Arial" w:cs="Arial"/>
          <w:sz w:val="24"/>
          <w:szCs w:val="24"/>
        </w:rPr>
        <w:t>sentido hizo referencia al</w:t>
      </w:r>
      <w:r w:rsidR="009D517F" w:rsidRPr="00F40E88">
        <w:rPr>
          <w:rFonts w:ascii="Arial" w:hAnsi="Arial" w:cs="Arial"/>
          <w:sz w:val="24"/>
          <w:szCs w:val="24"/>
        </w:rPr>
        <w:t xml:space="preserve"> auto del 25 de junio de 2014</w:t>
      </w:r>
      <w:r w:rsidR="00DF20BA" w:rsidRPr="00F40E88">
        <w:rPr>
          <w:rFonts w:ascii="Arial" w:hAnsi="Arial" w:cs="Arial"/>
          <w:sz w:val="24"/>
          <w:szCs w:val="24"/>
        </w:rPr>
        <w:t>, r</w:t>
      </w:r>
      <w:r w:rsidR="009D517F" w:rsidRPr="00F40E88">
        <w:rPr>
          <w:rFonts w:ascii="Arial" w:hAnsi="Arial" w:cs="Arial"/>
          <w:sz w:val="24"/>
          <w:szCs w:val="24"/>
        </w:rPr>
        <w:t>adicado 42597</w:t>
      </w:r>
      <w:r w:rsidR="00DF20BA" w:rsidRPr="00F40E88">
        <w:rPr>
          <w:rFonts w:ascii="Arial" w:hAnsi="Arial" w:cs="Arial"/>
          <w:sz w:val="24"/>
          <w:szCs w:val="24"/>
        </w:rPr>
        <w:t>,</w:t>
      </w:r>
      <w:r w:rsidR="009D517F" w:rsidRPr="00F40E88">
        <w:rPr>
          <w:rFonts w:ascii="Arial" w:hAnsi="Arial" w:cs="Arial"/>
          <w:sz w:val="24"/>
          <w:szCs w:val="24"/>
        </w:rPr>
        <w:t xml:space="preserve"> </w:t>
      </w:r>
      <w:r w:rsidR="00DF20BA" w:rsidRPr="00F40E88">
        <w:rPr>
          <w:rFonts w:ascii="Arial" w:hAnsi="Arial" w:cs="Arial"/>
          <w:sz w:val="24"/>
          <w:szCs w:val="24"/>
        </w:rPr>
        <w:t>MP. José Luis Barceló C</w:t>
      </w:r>
      <w:r w:rsidR="009D517F" w:rsidRPr="00F40E88">
        <w:rPr>
          <w:rFonts w:ascii="Arial" w:hAnsi="Arial" w:cs="Arial"/>
          <w:sz w:val="24"/>
          <w:szCs w:val="24"/>
        </w:rPr>
        <w:t>a</w:t>
      </w:r>
      <w:r w:rsidR="00DF20BA" w:rsidRPr="00F40E88">
        <w:rPr>
          <w:rFonts w:ascii="Arial" w:hAnsi="Arial" w:cs="Arial"/>
          <w:sz w:val="24"/>
          <w:szCs w:val="24"/>
        </w:rPr>
        <w:t>macho</w:t>
      </w:r>
      <w:r w:rsidR="009D517F" w:rsidRPr="00F40E88">
        <w:rPr>
          <w:rFonts w:ascii="Arial" w:hAnsi="Arial" w:cs="Arial"/>
          <w:sz w:val="24"/>
          <w:szCs w:val="24"/>
        </w:rPr>
        <w:t>,</w:t>
      </w:r>
      <w:r w:rsidR="00DF20BA" w:rsidRPr="00F40E88">
        <w:rPr>
          <w:rFonts w:ascii="Arial" w:hAnsi="Arial" w:cs="Arial"/>
          <w:sz w:val="24"/>
          <w:szCs w:val="24"/>
        </w:rPr>
        <w:t xml:space="preserve"> proferido dentro de un caso similar, en el que se advirtió que </w:t>
      </w:r>
      <w:r w:rsidR="009D517F" w:rsidRPr="00F40E88">
        <w:rPr>
          <w:rFonts w:ascii="Arial" w:hAnsi="Arial" w:cs="Arial"/>
          <w:sz w:val="24"/>
          <w:szCs w:val="24"/>
        </w:rPr>
        <w:t>la insistencia no es un recurso adicional</w:t>
      </w:r>
      <w:r w:rsidR="006B08A2" w:rsidRPr="00F40E88">
        <w:rPr>
          <w:rFonts w:ascii="Arial" w:hAnsi="Arial" w:cs="Arial"/>
          <w:sz w:val="24"/>
          <w:szCs w:val="24"/>
        </w:rPr>
        <w:t xml:space="preserve"> y que </w:t>
      </w:r>
      <w:r w:rsidR="00DF20BA" w:rsidRPr="00F40E88">
        <w:rPr>
          <w:rFonts w:ascii="Arial" w:hAnsi="Arial" w:cs="Arial"/>
          <w:sz w:val="24"/>
          <w:szCs w:val="24"/>
        </w:rPr>
        <w:t xml:space="preserve">su </w:t>
      </w:r>
      <w:r w:rsidR="009D517F" w:rsidRPr="00F40E88">
        <w:rPr>
          <w:rFonts w:ascii="Arial" w:hAnsi="Arial" w:cs="Arial"/>
          <w:sz w:val="24"/>
          <w:szCs w:val="24"/>
        </w:rPr>
        <w:t xml:space="preserve">interposición o </w:t>
      </w:r>
      <w:r w:rsidR="00DF20BA" w:rsidRPr="00F40E88">
        <w:rPr>
          <w:rFonts w:ascii="Arial" w:hAnsi="Arial" w:cs="Arial"/>
          <w:sz w:val="24"/>
          <w:szCs w:val="24"/>
        </w:rPr>
        <w:t xml:space="preserve">trámite tiene </w:t>
      </w:r>
      <w:r w:rsidR="009D517F" w:rsidRPr="00F40E88">
        <w:rPr>
          <w:rFonts w:ascii="Arial" w:hAnsi="Arial" w:cs="Arial"/>
          <w:sz w:val="24"/>
          <w:szCs w:val="24"/>
        </w:rPr>
        <w:t xml:space="preserve">incidencia directa </w:t>
      </w:r>
      <w:r w:rsidR="006A007C" w:rsidRPr="00F40E88">
        <w:rPr>
          <w:rFonts w:ascii="Arial" w:hAnsi="Arial" w:cs="Arial"/>
          <w:sz w:val="24"/>
          <w:szCs w:val="24"/>
        </w:rPr>
        <w:t xml:space="preserve">en los términos, aclarando que es el Ministerio Público el </w:t>
      </w:r>
      <w:r w:rsidR="00DF20BA" w:rsidRPr="00F40E88">
        <w:rPr>
          <w:rFonts w:ascii="Arial" w:hAnsi="Arial" w:cs="Arial"/>
          <w:sz w:val="24"/>
          <w:szCs w:val="24"/>
        </w:rPr>
        <w:t>suje</w:t>
      </w:r>
      <w:r w:rsidR="006A007C" w:rsidRPr="00F40E88">
        <w:rPr>
          <w:rFonts w:ascii="Arial" w:hAnsi="Arial" w:cs="Arial"/>
          <w:sz w:val="24"/>
          <w:szCs w:val="24"/>
        </w:rPr>
        <w:t xml:space="preserve">to procesal legitimado para adelantar dicha gestión dentro de los 5 días siguientes </w:t>
      </w:r>
      <w:r w:rsidR="00B62CF5" w:rsidRPr="00F40E88">
        <w:rPr>
          <w:rFonts w:ascii="Arial" w:hAnsi="Arial" w:cs="Arial"/>
          <w:sz w:val="24"/>
          <w:szCs w:val="24"/>
        </w:rPr>
        <w:t>a</w:t>
      </w:r>
      <w:r w:rsidR="006A007C" w:rsidRPr="00F40E88">
        <w:rPr>
          <w:rFonts w:ascii="Arial" w:hAnsi="Arial" w:cs="Arial"/>
          <w:sz w:val="24"/>
          <w:szCs w:val="24"/>
        </w:rPr>
        <w:t xml:space="preserve"> partir del </w:t>
      </w:r>
      <w:proofErr w:type="spellStart"/>
      <w:r w:rsidR="006A007C" w:rsidRPr="00F40E88">
        <w:rPr>
          <w:rFonts w:ascii="Arial" w:hAnsi="Arial" w:cs="Arial"/>
          <w:sz w:val="24"/>
          <w:szCs w:val="24"/>
        </w:rPr>
        <w:t>proferimiento</w:t>
      </w:r>
      <w:proofErr w:type="spellEnd"/>
      <w:r w:rsidR="006A007C" w:rsidRPr="00F40E88">
        <w:rPr>
          <w:rFonts w:ascii="Arial" w:hAnsi="Arial" w:cs="Arial"/>
          <w:sz w:val="24"/>
          <w:szCs w:val="24"/>
        </w:rPr>
        <w:t xml:space="preserve"> de la decisión</w:t>
      </w:r>
      <w:r w:rsidR="0001191D" w:rsidRPr="00F40E88">
        <w:rPr>
          <w:rFonts w:ascii="Arial" w:hAnsi="Arial" w:cs="Arial"/>
          <w:sz w:val="24"/>
          <w:szCs w:val="24"/>
        </w:rPr>
        <w:t xml:space="preserve"> de no admitir  la demanda de casación.</w:t>
      </w:r>
      <w:r w:rsidR="006A007C" w:rsidRPr="00F40E88">
        <w:rPr>
          <w:rFonts w:ascii="Arial" w:hAnsi="Arial" w:cs="Arial"/>
          <w:sz w:val="24"/>
          <w:szCs w:val="24"/>
        </w:rPr>
        <w:t xml:space="preserve"> </w:t>
      </w:r>
    </w:p>
    <w:p w:rsidR="002118D8" w:rsidRPr="00F40E88" w:rsidRDefault="002118D8" w:rsidP="00C4598A">
      <w:pPr>
        <w:pStyle w:val="Prrafodelista"/>
        <w:spacing w:after="0"/>
        <w:rPr>
          <w:rFonts w:ascii="Arial" w:hAnsi="Arial" w:cs="Arial"/>
          <w:sz w:val="24"/>
          <w:szCs w:val="24"/>
        </w:rPr>
      </w:pPr>
    </w:p>
    <w:p w:rsidR="00CA1F58" w:rsidRPr="00F40E88" w:rsidRDefault="00B62CF5" w:rsidP="00F40E88">
      <w:pPr>
        <w:pStyle w:val="Prrafodelista"/>
        <w:numPr>
          <w:ilvl w:val="0"/>
          <w:numId w:val="26"/>
        </w:numPr>
        <w:jc w:val="both"/>
        <w:rPr>
          <w:rFonts w:ascii="Arial" w:hAnsi="Arial" w:cs="Arial"/>
          <w:sz w:val="24"/>
          <w:szCs w:val="24"/>
        </w:rPr>
      </w:pPr>
      <w:r w:rsidRPr="00F40E88">
        <w:rPr>
          <w:rFonts w:ascii="Arial" w:hAnsi="Arial" w:cs="Arial"/>
          <w:sz w:val="24"/>
          <w:szCs w:val="24"/>
        </w:rPr>
        <w:t xml:space="preserve">Dentro de la presente causa aconteció lo siguiente: i) el </w:t>
      </w:r>
      <w:r w:rsidR="009D517F" w:rsidRPr="00F40E88">
        <w:rPr>
          <w:rFonts w:ascii="Arial" w:hAnsi="Arial" w:cs="Arial"/>
          <w:sz w:val="24"/>
          <w:szCs w:val="24"/>
        </w:rPr>
        <w:t>30 de mayo</w:t>
      </w:r>
      <w:r w:rsidRPr="00F40E88">
        <w:rPr>
          <w:rFonts w:ascii="Arial" w:hAnsi="Arial" w:cs="Arial"/>
          <w:sz w:val="24"/>
          <w:szCs w:val="24"/>
        </w:rPr>
        <w:t xml:space="preserve"> de 2018 fue proferida </w:t>
      </w:r>
      <w:r w:rsidR="000E37E9" w:rsidRPr="00F40E88">
        <w:rPr>
          <w:rFonts w:ascii="Arial" w:hAnsi="Arial" w:cs="Arial"/>
          <w:sz w:val="24"/>
          <w:szCs w:val="24"/>
        </w:rPr>
        <w:t xml:space="preserve">por la SP de la CSJ </w:t>
      </w:r>
      <w:r w:rsidRPr="00F40E88">
        <w:rPr>
          <w:rFonts w:ascii="Arial" w:hAnsi="Arial" w:cs="Arial"/>
          <w:sz w:val="24"/>
          <w:szCs w:val="24"/>
        </w:rPr>
        <w:t>la decisión de inadmisión del recurso de casación</w:t>
      </w:r>
      <w:r w:rsidR="009D517F" w:rsidRPr="00F40E88">
        <w:rPr>
          <w:rFonts w:ascii="Arial" w:hAnsi="Arial" w:cs="Arial"/>
          <w:sz w:val="24"/>
          <w:szCs w:val="24"/>
        </w:rPr>
        <w:t xml:space="preserve">, </w:t>
      </w:r>
      <w:r w:rsidR="006A007C" w:rsidRPr="00F40E88">
        <w:rPr>
          <w:rFonts w:ascii="Arial" w:hAnsi="Arial" w:cs="Arial"/>
          <w:sz w:val="24"/>
          <w:szCs w:val="24"/>
        </w:rPr>
        <w:t xml:space="preserve">y </w:t>
      </w:r>
      <w:r w:rsidR="009D517F" w:rsidRPr="00F40E88">
        <w:rPr>
          <w:rFonts w:ascii="Arial" w:hAnsi="Arial" w:cs="Arial"/>
          <w:sz w:val="24"/>
          <w:szCs w:val="24"/>
        </w:rPr>
        <w:t>el despacho comisorio</w:t>
      </w:r>
      <w:r w:rsidRPr="00F40E88">
        <w:rPr>
          <w:rFonts w:ascii="Arial" w:hAnsi="Arial" w:cs="Arial"/>
          <w:sz w:val="24"/>
          <w:szCs w:val="24"/>
        </w:rPr>
        <w:t xml:space="preserve"> para enterar </w:t>
      </w:r>
      <w:r w:rsidR="009D517F" w:rsidRPr="00F40E88">
        <w:rPr>
          <w:rFonts w:ascii="Arial" w:hAnsi="Arial" w:cs="Arial"/>
          <w:sz w:val="24"/>
          <w:szCs w:val="24"/>
        </w:rPr>
        <w:t xml:space="preserve">o notificar al </w:t>
      </w:r>
      <w:proofErr w:type="spellStart"/>
      <w:r w:rsidR="009D517F" w:rsidRPr="00F40E88">
        <w:rPr>
          <w:rFonts w:ascii="Arial" w:hAnsi="Arial" w:cs="Arial"/>
          <w:sz w:val="24"/>
          <w:szCs w:val="24"/>
        </w:rPr>
        <w:t>casacionista</w:t>
      </w:r>
      <w:proofErr w:type="spellEnd"/>
      <w:r w:rsidR="009D517F" w:rsidRPr="00F40E88">
        <w:rPr>
          <w:rFonts w:ascii="Arial" w:hAnsi="Arial" w:cs="Arial"/>
          <w:sz w:val="24"/>
          <w:szCs w:val="24"/>
        </w:rPr>
        <w:t xml:space="preserve"> es del</w:t>
      </w:r>
      <w:r w:rsidR="009178E4" w:rsidRPr="00F40E88">
        <w:rPr>
          <w:rFonts w:ascii="Arial" w:hAnsi="Arial" w:cs="Arial"/>
          <w:sz w:val="24"/>
          <w:szCs w:val="24"/>
        </w:rPr>
        <w:t xml:space="preserve"> 8 de junio de 2018,</w:t>
      </w:r>
      <w:r w:rsidR="0001191D" w:rsidRPr="00F40E88">
        <w:rPr>
          <w:rFonts w:ascii="Arial" w:hAnsi="Arial" w:cs="Arial"/>
          <w:sz w:val="24"/>
          <w:szCs w:val="24"/>
        </w:rPr>
        <w:t xml:space="preserve"> o sea que </w:t>
      </w:r>
      <w:r w:rsidR="00637C4A" w:rsidRPr="00F40E88">
        <w:rPr>
          <w:rFonts w:ascii="Arial" w:hAnsi="Arial" w:cs="Arial"/>
          <w:sz w:val="24"/>
          <w:szCs w:val="24"/>
        </w:rPr>
        <w:t>fue</w:t>
      </w:r>
      <w:r w:rsidRPr="00F40E88">
        <w:rPr>
          <w:rFonts w:ascii="Arial" w:hAnsi="Arial" w:cs="Arial"/>
          <w:sz w:val="24"/>
          <w:szCs w:val="24"/>
        </w:rPr>
        <w:t xml:space="preserve"> </w:t>
      </w:r>
      <w:r w:rsidR="0001191D" w:rsidRPr="00F40E88">
        <w:rPr>
          <w:rFonts w:ascii="Arial" w:hAnsi="Arial" w:cs="Arial"/>
          <w:sz w:val="24"/>
          <w:szCs w:val="24"/>
        </w:rPr>
        <w:t xml:space="preserve">enviado </w:t>
      </w:r>
      <w:r w:rsidR="009D517F" w:rsidRPr="00F40E88">
        <w:rPr>
          <w:rFonts w:ascii="Arial" w:hAnsi="Arial" w:cs="Arial"/>
          <w:sz w:val="24"/>
          <w:szCs w:val="24"/>
        </w:rPr>
        <w:t xml:space="preserve">8 días después de haberse </w:t>
      </w:r>
      <w:r w:rsidRPr="00F40E88">
        <w:rPr>
          <w:rFonts w:ascii="Arial" w:hAnsi="Arial" w:cs="Arial"/>
          <w:sz w:val="24"/>
          <w:szCs w:val="24"/>
        </w:rPr>
        <w:t xml:space="preserve">emitido la providencia; ii) la notificación </w:t>
      </w:r>
      <w:r w:rsidR="009D517F" w:rsidRPr="00F40E88">
        <w:rPr>
          <w:rFonts w:ascii="Arial" w:hAnsi="Arial" w:cs="Arial"/>
          <w:sz w:val="24"/>
          <w:szCs w:val="24"/>
        </w:rPr>
        <w:t xml:space="preserve">personal </w:t>
      </w:r>
      <w:r w:rsidR="00D774BA" w:rsidRPr="00F40E88">
        <w:rPr>
          <w:rFonts w:ascii="Arial" w:hAnsi="Arial" w:cs="Arial"/>
          <w:sz w:val="24"/>
          <w:szCs w:val="24"/>
        </w:rPr>
        <w:t xml:space="preserve">al </w:t>
      </w:r>
      <w:r w:rsidR="001639EB" w:rsidRPr="00F40E88">
        <w:rPr>
          <w:rFonts w:ascii="Arial" w:hAnsi="Arial" w:cs="Arial"/>
          <w:sz w:val="24"/>
          <w:szCs w:val="24"/>
        </w:rPr>
        <w:t>representante</w:t>
      </w:r>
      <w:r w:rsidR="0001191D" w:rsidRPr="00F40E88">
        <w:rPr>
          <w:rFonts w:ascii="Arial" w:hAnsi="Arial" w:cs="Arial"/>
          <w:sz w:val="24"/>
          <w:szCs w:val="24"/>
        </w:rPr>
        <w:t xml:space="preserve"> </w:t>
      </w:r>
      <w:r w:rsidR="00D774BA" w:rsidRPr="00F40E88">
        <w:rPr>
          <w:rFonts w:ascii="Arial" w:hAnsi="Arial" w:cs="Arial"/>
          <w:sz w:val="24"/>
          <w:szCs w:val="24"/>
        </w:rPr>
        <w:t xml:space="preserve">se </w:t>
      </w:r>
      <w:r w:rsidR="000E37E9" w:rsidRPr="00F40E88">
        <w:rPr>
          <w:rFonts w:ascii="Arial" w:hAnsi="Arial" w:cs="Arial"/>
          <w:sz w:val="24"/>
          <w:szCs w:val="24"/>
        </w:rPr>
        <w:t xml:space="preserve">hizo </w:t>
      </w:r>
      <w:r w:rsidR="00D774BA" w:rsidRPr="00F40E88">
        <w:rPr>
          <w:rFonts w:ascii="Arial" w:hAnsi="Arial" w:cs="Arial"/>
          <w:sz w:val="24"/>
          <w:szCs w:val="24"/>
        </w:rPr>
        <w:t xml:space="preserve">el 13 de junio </w:t>
      </w:r>
      <w:r w:rsidR="009D517F" w:rsidRPr="00F40E88">
        <w:rPr>
          <w:rFonts w:ascii="Arial" w:hAnsi="Arial" w:cs="Arial"/>
          <w:sz w:val="24"/>
          <w:szCs w:val="24"/>
        </w:rPr>
        <w:t>de 2018</w:t>
      </w:r>
      <w:r w:rsidR="00637C4A" w:rsidRPr="00F40E88">
        <w:rPr>
          <w:rFonts w:ascii="Arial" w:hAnsi="Arial" w:cs="Arial"/>
          <w:sz w:val="24"/>
          <w:szCs w:val="24"/>
        </w:rPr>
        <w:t>; iii) en el</w:t>
      </w:r>
      <w:r w:rsidR="00D774BA" w:rsidRPr="00F40E88">
        <w:rPr>
          <w:rFonts w:ascii="Arial" w:hAnsi="Arial" w:cs="Arial"/>
          <w:sz w:val="24"/>
          <w:szCs w:val="24"/>
        </w:rPr>
        <w:t xml:space="preserve"> acta de</w:t>
      </w:r>
      <w:r w:rsidR="009D517F" w:rsidRPr="00F40E88">
        <w:rPr>
          <w:rFonts w:ascii="Arial" w:hAnsi="Arial" w:cs="Arial"/>
          <w:sz w:val="24"/>
          <w:szCs w:val="24"/>
        </w:rPr>
        <w:t xml:space="preserve"> cumplimiento del despacho </w:t>
      </w:r>
      <w:r w:rsidR="009178E4" w:rsidRPr="00F40E88">
        <w:rPr>
          <w:rFonts w:ascii="Arial" w:hAnsi="Arial" w:cs="Arial"/>
          <w:sz w:val="24"/>
          <w:szCs w:val="24"/>
        </w:rPr>
        <w:t xml:space="preserve">en la SP del </w:t>
      </w:r>
      <w:r w:rsidR="00D774BA" w:rsidRPr="00F40E88">
        <w:rPr>
          <w:rFonts w:ascii="Arial" w:hAnsi="Arial" w:cs="Arial"/>
          <w:sz w:val="24"/>
          <w:szCs w:val="24"/>
        </w:rPr>
        <w:t>TS de Pereira se dejó como constancia que</w:t>
      </w:r>
      <w:r w:rsidR="009D517F" w:rsidRPr="00F40E88">
        <w:rPr>
          <w:rFonts w:ascii="Arial" w:hAnsi="Arial" w:cs="Arial"/>
          <w:sz w:val="24"/>
          <w:szCs w:val="24"/>
        </w:rPr>
        <w:t xml:space="preserve"> “se notificó personalmente al abogado Albeiro </w:t>
      </w:r>
      <w:r w:rsidR="00E248CA" w:rsidRPr="00F40E88">
        <w:rPr>
          <w:rFonts w:ascii="Arial" w:hAnsi="Arial" w:cs="Arial"/>
          <w:sz w:val="24"/>
          <w:szCs w:val="24"/>
        </w:rPr>
        <w:t xml:space="preserve">Hurtado </w:t>
      </w:r>
      <w:r w:rsidR="009D517F" w:rsidRPr="00F40E88">
        <w:rPr>
          <w:rFonts w:ascii="Arial" w:hAnsi="Arial" w:cs="Arial"/>
          <w:sz w:val="24"/>
          <w:szCs w:val="24"/>
        </w:rPr>
        <w:t xml:space="preserve">Tamayo el día </w:t>
      </w:r>
      <w:r w:rsidR="00D774BA" w:rsidRPr="00F40E88">
        <w:rPr>
          <w:rFonts w:ascii="Arial" w:hAnsi="Arial" w:cs="Arial"/>
          <w:sz w:val="24"/>
          <w:szCs w:val="24"/>
        </w:rPr>
        <w:t>15 de junio de 2018”; i</w:t>
      </w:r>
      <w:r w:rsidR="00E248CA" w:rsidRPr="00F40E88">
        <w:rPr>
          <w:rFonts w:ascii="Arial" w:hAnsi="Arial" w:cs="Arial"/>
          <w:sz w:val="24"/>
          <w:szCs w:val="24"/>
        </w:rPr>
        <w:t xml:space="preserve">v) </w:t>
      </w:r>
      <w:r w:rsidR="00D774BA" w:rsidRPr="00F40E88">
        <w:rPr>
          <w:rFonts w:ascii="Arial" w:hAnsi="Arial" w:cs="Arial"/>
          <w:sz w:val="24"/>
          <w:szCs w:val="24"/>
        </w:rPr>
        <w:t>el término</w:t>
      </w:r>
      <w:r w:rsidR="009D517F" w:rsidRPr="00F40E88">
        <w:rPr>
          <w:rFonts w:ascii="Arial" w:hAnsi="Arial" w:cs="Arial"/>
          <w:sz w:val="24"/>
          <w:szCs w:val="24"/>
        </w:rPr>
        <w:t xml:space="preserve"> pa</w:t>
      </w:r>
      <w:r w:rsidR="00782F7B" w:rsidRPr="00F40E88">
        <w:rPr>
          <w:rFonts w:ascii="Arial" w:hAnsi="Arial" w:cs="Arial"/>
          <w:sz w:val="24"/>
          <w:szCs w:val="24"/>
        </w:rPr>
        <w:t xml:space="preserve">ra presentar </w:t>
      </w:r>
      <w:r w:rsidR="009178E4" w:rsidRPr="00F40E88">
        <w:rPr>
          <w:rFonts w:ascii="Arial" w:hAnsi="Arial" w:cs="Arial"/>
          <w:sz w:val="24"/>
          <w:szCs w:val="24"/>
        </w:rPr>
        <w:t xml:space="preserve">el recurso de </w:t>
      </w:r>
      <w:r w:rsidR="00782F7B" w:rsidRPr="00F40E88">
        <w:rPr>
          <w:rFonts w:ascii="Arial" w:hAnsi="Arial" w:cs="Arial"/>
          <w:sz w:val="24"/>
          <w:szCs w:val="24"/>
        </w:rPr>
        <w:t>insistencia s</w:t>
      </w:r>
      <w:r w:rsidR="00E248CA" w:rsidRPr="00F40E88">
        <w:rPr>
          <w:rFonts w:ascii="Arial" w:hAnsi="Arial" w:cs="Arial"/>
          <w:sz w:val="24"/>
          <w:szCs w:val="24"/>
        </w:rPr>
        <w:t>e c</w:t>
      </w:r>
      <w:r w:rsidR="00BD1F67" w:rsidRPr="00F40E88">
        <w:rPr>
          <w:rFonts w:ascii="Arial" w:hAnsi="Arial" w:cs="Arial"/>
          <w:sz w:val="24"/>
          <w:szCs w:val="24"/>
        </w:rPr>
        <w:t>ontaba</w:t>
      </w:r>
      <w:r w:rsidR="00E248CA" w:rsidRPr="00F40E88">
        <w:rPr>
          <w:rFonts w:ascii="Arial" w:hAnsi="Arial" w:cs="Arial"/>
          <w:sz w:val="24"/>
          <w:szCs w:val="24"/>
        </w:rPr>
        <w:t xml:space="preserve"> a partir del </w:t>
      </w:r>
      <w:r w:rsidR="009D517F" w:rsidRPr="00F40E88">
        <w:rPr>
          <w:rFonts w:ascii="Arial" w:hAnsi="Arial" w:cs="Arial"/>
          <w:sz w:val="24"/>
          <w:szCs w:val="24"/>
        </w:rPr>
        <w:t xml:space="preserve">día hábil siguiente </w:t>
      </w:r>
      <w:r w:rsidR="009D517F" w:rsidRPr="00F40E88">
        <w:rPr>
          <w:rFonts w:ascii="Arial" w:hAnsi="Arial" w:cs="Arial"/>
          <w:sz w:val="24"/>
          <w:szCs w:val="24"/>
        </w:rPr>
        <w:lastRenderedPageBreak/>
        <w:t>desp</w:t>
      </w:r>
      <w:r w:rsidR="00782F7B" w:rsidRPr="00F40E88">
        <w:rPr>
          <w:rFonts w:ascii="Arial" w:hAnsi="Arial" w:cs="Arial"/>
          <w:sz w:val="24"/>
          <w:szCs w:val="24"/>
        </w:rPr>
        <w:t>ués</w:t>
      </w:r>
      <w:r w:rsidR="009D517F" w:rsidRPr="00F40E88">
        <w:rPr>
          <w:rFonts w:ascii="Arial" w:hAnsi="Arial" w:cs="Arial"/>
          <w:sz w:val="24"/>
          <w:szCs w:val="24"/>
        </w:rPr>
        <w:t xml:space="preserve"> de la notificación persona</w:t>
      </w:r>
      <w:r w:rsidR="00E248CA" w:rsidRPr="00F40E88">
        <w:rPr>
          <w:rFonts w:ascii="Arial" w:hAnsi="Arial" w:cs="Arial"/>
          <w:sz w:val="24"/>
          <w:szCs w:val="24"/>
        </w:rPr>
        <w:t>l</w:t>
      </w:r>
      <w:r w:rsidR="00BD1F67" w:rsidRPr="00F40E88">
        <w:rPr>
          <w:rFonts w:ascii="Arial" w:hAnsi="Arial" w:cs="Arial"/>
          <w:sz w:val="24"/>
          <w:szCs w:val="24"/>
        </w:rPr>
        <w:t>,</w:t>
      </w:r>
      <w:r w:rsidR="00E248CA" w:rsidRPr="00F40E88">
        <w:rPr>
          <w:rFonts w:ascii="Arial" w:hAnsi="Arial" w:cs="Arial"/>
          <w:sz w:val="24"/>
          <w:szCs w:val="24"/>
        </w:rPr>
        <w:t xml:space="preserve"> es decir del </w:t>
      </w:r>
      <w:r w:rsidR="009D517F" w:rsidRPr="00F40E88">
        <w:rPr>
          <w:rFonts w:ascii="Arial" w:hAnsi="Arial" w:cs="Arial"/>
          <w:sz w:val="24"/>
          <w:szCs w:val="24"/>
        </w:rPr>
        <w:t>15 de junio de 2018</w:t>
      </w:r>
      <w:r w:rsidR="00E248CA" w:rsidRPr="00F40E88">
        <w:rPr>
          <w:rFonts w:ascii="Arial" w:hAnsi="Arial" w:cs="Arial"/>
          <w:sz w:val="24"/>
          <w:szCs w:val="24"/>
        </w:rPr>
        <w:t xml:space="preserve"> y v</w:t>
      </w:r>
      <w:r w:rsidR="00BD1F67" w:rsidRPr="00F40E88">
        <w:rPr>
          <w:rFonts w:ascii="Arial" w:hAnsi="Arial" w:cs="Arial"/>
          <w:sz w:val="24"/>
          <w:szCs w:val="24"/>
        </w:rPr>
        <w:t>encía el 20 de junio de ese año</w:t>
      </w:r>
      <w:r w:rsidR="00E248CA" w:rsidRPr="00F40E88">
        <w:rPr>
          <w:rFonts w:ascii="Arial" w:hAnsi="Arial" w:cs="Arial"/>
          <w:sz w:val="24"/>
          <w:szCs w:val="24"/>
        </w:rPr>
        <w:t xml:space="preserve">; v) </w:t>
      </w:r>
      <w:r w:rsidR="004363C8" w:rsidRPr="00F40E88">
        <w:rPr>
          <w:rFonts w:ascii="Arial" w:hAnsi="Arial" w:cs="Arial"/>
          <w:sz w:val="24"/>
          <w:szCs w:val="24"/>
        </w:rPr>
        <w:t xml:space="preserve">cuando el </w:t>
      </w:r>
      <w:proofErr w:type="spellStart"/>
      <w:r w:rsidR="004363C8" w:rsidRPr="00F40E88">
        <w:rPr>
          <w:rFonts w:ascii="Arial" w:hAnsi="Arial" w:cs="Arial"/>
          <w:sz w:val="24"/>
          <w:szCs w:val="24"/>
        </w:rPr>
        <w:t>casacionista</w:t>
      </w:r>
      <w:proofErr w:type="spellEnd"/>
      <w:r w:rsidR="004363C8" w:rsidRPr="00F40E88">
        <w:rPr>
          <w:rFonts w:ascii="Arial" w:hAnsi="Arial" w:cs="Arial"/>
          <w:sz w:val="24"/>
          <w:szCs w:val="24"/>
        </w:rPr>
        <w:t xml:space="preserve"> presentó su petición</w:t>
      </w:r>
      <w:r w:rsidR="000E37E9" w:rsidRPr="00F40E88">
        <w:rPr>
          <w:rFonts w:ascii="Arial" w:hAnsi="Arial" w:cs="Arial"/>
          <w:sz w:val="24"/>
          <w:szCs w:val="24"/>
        </w:rPr>
        <w:t xml:space="preserve"> de insi</w:t>
      </w:r>
      <w:r w:rsidR="00BD1F67" w:rsidRPr="00F40E88">
        <w:rPr>
          <w:rFonts w:ascii="Arial" w:hAnsi="Arial" w:cs="Arial"/>
          <w:sz w:val="24"/>
          <w:szCs w:val="24"/>
        </w:rPr>
        <w:t xml:space="preserve">stencia </w:t>
      </w:r>
      <w:r w:rsidR="004363C8" w:rsidRPr="00F40E88">
        <w:rPr>
          <w:rFonts w:ascii="Arial" w:hAnsi="Arial" w:cs="Arial"/>
          <w:sz w:val="24"/>
          <w:szCs w:val="24"/>
        </w:rPr>
        <w:t>dirigida a la P</w:t>
      </w:r>
      <w:r w:rsidR="009178E4" w:rsidRPr="00F40E88">
        <w:rPr>
          <w:rFonts w:ascii="Arial" w:hAnsi="Arial" w:cs="Arial"/>
          <w:sz w:val="24"/>
          <w:szCs w:val="24"/>
        </w:rPr>
        <w:t xml:space="preserve">GN el </w:t>
      </w:r>
      <w:r w:rsidR="009D517F" w:rsidRPr="00F40E88">
        <w:rPr>
          <w:rFonts w:ascii="Arial" w:hAnsi="Arial" w:cs="Arial"/>
          <w:sz w:val="24"/>
          <w:szCs w:val="24"/>
        </w:rPr>
        <w:t>25 de junio de 2018</w:t>
      </w:r>
      <w:r w:rsidR="004363C8" w:rsidRPr="00F40E88">
        <w:rPr>
          <w:rFonts w:ascii="Arial" w:hAnsi="Arial" w:cs="Arial"/>
          <w:sz w:val="24"/>
          <w:szCs w:val="24"/>
        </w:rPr>
        <w:t>,</w:t>
      </w:r>
      <w:r w:rsidR="009D517F" w:rsidRPr="00F40E88">
        <w:rPr>
          <w:rFonts w:ascii="Arial" w:hAnsi="Arial" w:cs="Arial"/>
          <w:sz w:val="24"/>
          <w:szCs w:val="24"/>
        </w:rPr>
        <w:t xml:space="preserve"> ya había</w:t>
      </w:r>
      <w:r w:rsidR="009178E4" w:rsidRPr="00F40E88">
        <w:rPr>
          <w:rFonts w:ascii="Arial" w:hAnsi="Arial" w:cs="Arial"/>
          <w:sz w:val="24"/>
          <w:szCs w:val="24"/>
        </w:rPr>
        <w:t xml:space="preserve"> fenecido </w:t>
      </w:r>
      <w:r w:rsidR="004363C8" w:rsidRPr="00F40E88">
        <w:rPr>
          <w:rFonts w:ascii="Arial" w:hAnsi="Arial" w:cs="Arial"/>
          <w:sz w:val="24"/>
          <w:szCs w:val="24"/>
        </w:rPr>
        <w:t>dicho t</w:t>
      </w:r>
      <w:r w:rsidR="001A3C22" w:rsidRPr="00F40E88">
        <w:rPr>
          <w:rFonts w:ascii="Arial" w:hAnsi="Arial" w:cs="Arial"/>
          <w:sz w:val="24"/>
          <w:szCs w:val="24"/>
        </w:rPr>
        <w:t>é</w:t>
      </w:r>
      <w:r w:rsidR="004363C8" w:rsidRPr="00F40E88">
        <w:rPr>
          <w:rFonts w:ascii="Arial" w:hAnsi="Arial" w:cs="Arial"/>
          <w:sz w:val="24"/>
          <w:szCs w:val="24"/>
        </w:rPr>
        <w:t>rmino,</w:t>
      </w:r>
      <w:r w:rsidR="00BD1F67" w:rsidRPr="00F40E88">
        <w:rPr>
          <w:rFonts w:ascii="Arial" w:hAnsi="Arial" w:cs="Arial"/>
          <w:sz w:val="24"/>
          <w:szCs w:val="24"/>
        </w:rPr>
        <w:t xml:space="preserve"> pues</w:t>
      </w:r>
      <w:r w:rsidR="004363C8" w:rsidRPr="00F40E88">
        <w:rPr>
          <w:rFonts w:ascii="Arial" w:hAnsi="Arial" w:cs="Arial"/>
          <w:sz w:val="24"/>
          <w:szCs w:val="24"/>
        </w:rPr>
        <w:t xml:space="preserve"> </w:t>
      </w:r>
      <w:r w:rsidR="009D517F" w:rsidRPr="00F40E88">
        <w:rPr>
          <w:rFonts w:ascii="Arial" w:hAnsi="Arial" w:cs="Arial"/>
          <w:sz w:val="24"/>
          <w:szCs w:val="24"/>
        </w:rPr>
        <w:t xml:space="preserve">habían </w:t>
      </w:r>
      <w:r w:rsidR="004363C8" w:rsidRPr="00F40E88">
        <w:rPr>
          <w:rFonts w:ascii="Arial" w:hAnsi="Arial" w:cs="Arial"/>
          <w:sz w:val="24"/>
          <w:szCs w:val="24"/>
        </w:rPr>
        <w:t xml:space="preserve">transcurrido </w:t>
      </w:r>
      <w:r w:rsidR="009D517F" w:rsidRPr="00F40E88">
        <w:rPr>
          <w:rFonts w:ascii="Arial" w:hAnsi="Arial" w:cs="Arial"/>
          <w:sz w:val="24"/>
          <w:szCs w:val="24"/>
        </w:rPr>
        <w:t>5 días calendario para que se presentar</w:t>
      </w:r>
      <w:r w:rsidR="004363C8" w:rsidRPr="00F40E88">
        <w:rPr>
          <w:rFonts w:ascii="Arial" w:hAnsi="Arial" w:cs="Arial"/>
          <w:sz w:val="24"/>
          <w:szCs w:val="24"/>
        </w:rPr>
        <w:t>a</w:t>
      </w:r>
      <w:r w:rsidR="009D517F" w:rsidRPr="00F40E88">
        <w:rPr>
          <w:rFonts w:ascii="Arial" w:hAnsi="Arial" w:cs="Arial"/>
          <w:sz w:val="24"/>
          <w:szCs w:val="24"/>
        </w:rPr>
        <w:t xml:space="preserve"> </w:t>
      </w:r>
      <w:r w:rsidR="00BD1F67" w:rsidRPr="00F40E88">
        <w:rPr>
          <w:rFonts w:ascii="Arial" w:hAnsi="Arial" w:cs="Arial"/>
          <w:sz w:val="24"/>
          <w:szCs w:val="24"/>
        </w:rPr>
        <w:t>esa solicitud;</w:t>
      </w:r>
      <w:r w:rsidR="009178E4" w:rsidRPr="00F40E88">
        <w:rPr>
          <w:rFonts w:ascii="Arial" w:hAnsi="Arial" w:cs="Arial"/>
          <w:sz w:val="24"/>
          <w:szCs w:val="24"/>
        </w:rPr>
        <w:t xml:space="preserve"> y vi) lo </w:t>
      </w:r>
      <w:r w:rsidR="001A3C22" w:rsidRPr="00F40E88">
        <w:rPr>
          <w:rFonts w:ascii="Arial" w:hAnsi="Arial" w:cs="Arial"/>
          <w:sz w:val="24"/>
          <w:szCs w:val="24"/>
        </w:rPr>
        <w:t>anterior permite inferir que la presentación de la solicitud de la insistencia ante el Ministerio Público</w:t>
      </w:r>
      <w:r w:rsidR="00CA1F58" w:rsidRPr="00F40E88">
        <w:rPr>
          <w:rFonts w:ascii="Arial" w:hAnsi="Arial" w:cs="Arial"/>
          <w:sz w:val="24"/>
          <w:szCs w:val="24"/>
        </w:rPr>
        <w:t xml:space="preserve"> no </w:t>
      </w:r>
      <w:r w:rsidR="001A3C22" w:rsidRPr="00F40E88">
        <w:rPr>
          <w:rFonts w:ascii="Arial" w:hAnsi="Arial" w:cs="Arial"/>
          <w:sz w:val="24"/>
          <w:szCs w:val="24"/>
        </w:rPr>
        <w:t xml:space="preserve">interrumpe los términos de ejecutoria. </w:t>
      </w:r>
      <w:r w:rsidR="00CA1F58" w:rsidRPr="00F40E88">
        <w:rPr>
          <w:rFonts w:ascii="Arial" w:hAnsi="Arial" w:cs="Arial"/>
          <w:sz w:val="24"/>
          <w:szCs w:val="24"/>
        </w:rPr>
        <w:t xml:space="preserve"> </w:t>
      </w:r>
    </w:p>
    <w:p w:rsidR="002118D8" w:rsidRPr="00F40E88" w:rsidRDefault="002118D8" w:rsidP="00F40E88">
      <w:pPr>
        <w:pStyle w:val="Prrafodelista"/>
        <w:jc w:val="both"/>
        <w:rPr>
          <w:rFonts w:ascii="Arial" w:hAnsi="Arial" w:cs="Arial"/>
          <w:sz w:val="24"/>
          <w:szCs w:val="24"/>
        </w:rPr>
      </w:pPr>
    </w:p>
    <w:p w:rsidR="00E31F89" w:rsidRPr="00F40E88" w:rsidRDefault="001A3C22" w:rsidP="00F40E88">
      <w:pPr>
        <w:pStyle w:val="Prrafodelista"/>
        <w:numPr>
          <w:ilvl w:val="0"/>
          <w:numId w:val="26"/>
        </w:numPr>
        <w:jc w:val="both"/>
        <w:rPr>
          <w:rFonts w:ascii="Arial" w:hAnsi="Arial" w:cs="Arial"/>
          <w:sz w:val="24"/>
          <w:szCs w:val="24"/>
        </w:rPr>
      </w:pPr>
      <w:r w:rsidRPr="00F40E88">
        <w:rPr>
          <w:rFonts w:ascii="Arial" w:hAnsi="Arial" w:cs="Arial"/>
          <w:sz w:val="24"/>
          <w:szCs w:val="24"/>
        </w:rPr>
        <w:t xml:space="preserve">En el caso </w:t>
      </w:r>
      <w:r w:rsidRPr="00F40E88">
        <w:rPr>
          <w:rFonts w:ascii="Arial" w:hAnsi="Arial" w:cs="Arial"/>
          <w:i/>
          <w:sz w:val="24"/>
          <w:szCs w:val="24"/>
        </w:rPr>
        <w:t>sub</w:t>
      </w:r>
      <w:r w:rsidR="008938E9" w:rsidRPr="00F40E88">
        <w:rPr>
          <w:rFonts w:ascii="Arial" w:hAnsi="Arial" w:cs="Arial"/>
          <w:i/>
          <w:sz w:val="24"/>
          <w:szCs w:val="24"/>
        </w:rPr>
        <w:t xml:space="preserve"> lite</w:t>
      </w:r>
      <w:r w:rsidR="00BD1F67" w:rsidRPr="00F40E88">
        <w:rPr>
          <w:rFonts w:ascii="Arial" w:hAnsi="Arial" w:cs="Arial"/>
          <w:sz w:val="24"/>
          <w:szCs w:val="24"/>
        </w:rPr>
        <w:t>,</w:t>
      </w:r>
      <w:r w:rsidRPr="00F40E88">
        <w:rPr>
          <w:rFonts w:ascii="Arial" w:hAnsi="Arial" w:cs="Arial"/>
          <w:sz w:val="24"/>
          <w:szCs w:val="24"/>
        </w:rPr>
        <w:t xml:space="preserve"> </w:t>
      </w:r>
      <w:r w:rsidR="00CA1F58" w:rsidRPr="00F40E88">
        <w:rPr>
          <w:rFonts w:ascii="Arial" w:hAnsi="Arial" w:cs="Arial"/>
          <w:sz w:val="24"/>
          <w:szCs w:val="24"/>
        </w:rPr>
        <w:t xml:space="preserve">el Ministerio Público a través de concepto del 20 de octubre de </w:t>
      </w:r>
      <w:r w:rsidR="009D517F" w:rsidRPr="00F40E88">
        <w:rPr>
          <w:rFonts w:ascii="Arial" w:hAnsi="Arial" w:cs="Arial"/>
          <w:sz w:val="24"/>
          <w:szCs w:val="24"/>
        </w:rPr>
        <w:t xml:space="preserve">2018 </w:t>
      </w:r>
      <w:r w:rsidRPr="00F40E88">
        <w:rPr>
          <w:rFonts w:ascii="Arial" w:hAnsi="Arial" w:cs="Arial"/>
          <w:sz w:val="24"/>
          <w:szCs w:val="24"/>
        </w:rPr>
        <w:t xml:space="preserve">no </w:t>
      </w:r>
      <w:r w:rsidR="009D517F" w:rsidRPr="00F40E88">
        <w:rPr>
          <w:rFonts w:ascii="Arial" w:hAnsi="Arial" w:cs="Arial"/>
          <w:sz w:val="24"/>
          <w:szCs w:val="24"/>
        </w:rPr>
        <w:t>vio viable presentar la insistencia</w:t>
      </w:r>
      <w:r w:rsidRPr="00F40E88">
        <w:rPr>
          <w:rFonts w:ascii="Arial" w:hAnsi="Arial" w:cs="Arial"/>
          <w:sz w:val="24"/>
          <w:szCs w:val="24"/>
        </w:rPr>
        <w:t>,</w:t>
      </w:r>
      <w:r w:rsidR="009D517F" w:rsidRPr="00F40E88">
        <w:rPr>
          <w:rFonts w:ascii="Arial" w:hAnsi="Arial" w:cs="Arial"/>
          <w:sz w:val="24"/>
          <w:szCs w:val="24"/>
        </w:rPr>
        <w:t xml:space="preserve"> </w:t>
      </w:r>
      <w:r w:rsidRPr="00F40E88">
        <w:rPr>
          <w:rFonts w:ascii="Arial" w:hAnsi="Arial" w:cs="Arial"/>
          <w:sz w:val="24"/>
          <w:szCs w:val="24"/>
        </w:rPr>
        <w:t xml:space="preserve">y por su parte el </w:t>
      </w:r>
      <w:proofErr w:type="spellStart"/>
      <w:r w:rsidRPr="00F40E88">
        <w:rPr>
          <w:rFonts w:ascii="Arial" w:hAnsi="Arial" w:cs="Arial"/>
          <w:sz w:val="24"/>
          <w:szCs w:val="24"/>
        </w:rPr>
        <w:t>casacionista</w:t>
      </w:r>
      <w:proofErr w:type="spellEnd"/>
      <w:r w:rsidRPr="00F40E88">
        <w:rPr>
          <w:rFonts w:ascii="Arial" w:hAnsi="Arial" w:cs="Arial"/>
          <w:sz w:val="24"/>
          <w:szCs w:val="24"/>
        </w:rPr>
        <w:t xml:space="preserve"> no presentó su solicitud </w:t>
      </w:r>
      <w:r w:rsidR="00E31F89" w:rsidRPr="00F40E88">
        <w:rPr>
          <w:rFonts w:ascii="Arial" w:hAnsi="Arial" w:cs="Arial"/>
          <w:sz w:val="24"/>
          <w:szCs w:val="24"/>
        </w:rPr>
        <w:t xml:space="preserve">de manera oportuna dentro de los </w:t>
      </w:r>
      <w:r w:rsidR="009D517F" w:rsidRPr="00F40E88">
        <w:rPr>
          <w:rFonts w:ascii="Arial" w:hAnsi="Arial" w:cs="Arial"/>
          <w:sz w:val="24"/>
          <w:szCs w:val="24"/>
        </w:rPr>
        <w:t>5 días siguientes a la notificación de la providencia</w:t>
      </w:r>
      <w:r w:rsidR="00E31F89" w:rsidRPr="00F40E88">
        <w:rPr>
          <w:rFonts w:ascii="Arial" w:hAnsi="Arial" w:cs="Arial"/>
          <w:sz w:val="24"/>
          <w:szCs w:val="24"/>
        </w:rPr>
        <w:t xml:space="preserve">, por lo que dicho término había caducado. </w:t>
      </w:r>
    </w:p>
    <w:p w:rsidR="002118D8" w:rsidRPr="00F40E88" w:rsidRDefault="002118D8" w:rsidP="00F40E88">
      <w:pPr>
        <w:pStyle w:val="Prrafodelista"/>
        <w:jc w:val="both"/>
        <w:rPr>
          <w:rFonts w:ascii="Arial" w:hAnsi="Arial" w:cs="Arial"/>
          <w:sz w:val="24"/>
          <w:szCs w:val="24"/>
        </w:rPr>
      </w:pPr>
    </w:p>
    <w:p w:rsidR="00805A34" w:rsidRPr="00F40E88" w:rsidRDefault="00E31F89" w:rsidP="00F40E88">
      <w:pPr>
        <w:pStyle w:val="Prrafodelista"/>
        <w:numPr>
          <w:ilvl w:val="0"/>
          <w:numId w:val="26"/>
        </w:numPr>
        <w:spacing w:after="160"/>
        <w:jc w:val="both"/>
        <w:rPr>
          <w:rFonts w:ascii="Arial" w:hAnsi="Arial" w:cs="Arial"/>
          <w:sz w:val="24"/>
          <w:szCs w:val="24"/>
        </w:rPr>
      </w:pPr>
      <w:r w:rsidRPr="00F40E88">
        <w:rPr>
          <w:rFonts w:ascii="Arial" w:hAnsi="Arial" w:cs="Arial"/>
          <w:sz w:val="24"/>
          <w:szCs w:val="24"/>
        </w:rPr>
        <w:t xml:space="preserve">Ahora bien, </w:t>
      </w:r>
      <w:r w:rsidR="00BD1F67" w:rsidRPr="00F40E88">
        <w:rPr>
          <w:rFonts w:ascii="Arial" w:hAnsi="Arial" w:cs="Arial"/>
          <w:sz w:val="24"/>
          <w:szCs w:val="24"/>
        </w:rPr>
        <w:t xml:space="preserve">con </w:t>
      </w:r>
      <w:r w:rsidR="001648B4" w:rsidRPr="00F40E88">
        <w:rPr>
          <w:rFonts w:ascii="Arial" w:hAnsi="Arial" w:cs="Arial"/>
          <w:sz w:val="24"/>
          <w:szCs w:val="24"/>
        </w:rPr>
        <w:t xml:space="preserve">una </w:t>
      </w:r>
      <w:r w:rsidRPr="00F40E88">
        <w:rPr>
          <w:rFonts w:ascii="Arial" w:hAnsi="Arial" w:cs="Arial"/>
          <w:sz w:val="24"/>
          <w:szCs w:val="24"/>
        </w:rPr>
        <w:t xml:space="preserve">visión más laxa y con </w:t>
      </w:r>
      <w:r w:rsidR="001648B4" w:rsidRPr="00F40E88">
        <w:rPr>
          <w:rFonts w:ascii="Arial" w:hAnsi="Arial" w:cs="Arial"/>
          <w:sz w:val="24"/>
          <w:szCs w:val="24"/>
        </w:rPr>
        <w:t xml:space="preserve">base en lo </w:t>
      </w:r>
      <w:r w:rsidRPr="00F40E88">
        <w:rPr>
          <w:rFonts w:ascii="Arial" w:hAnsi="Arial" w:cs="Arial"/>
          <w:sz w:val="24"/>
          <w:szCs w:val="24"/>
        </w:rPr>
        <w:t xml:space="preserve">establecido por la </w:t>
      </w:r>
      <w:r w:rsidR="00BD1F67" w:rsidRPr="00F40E88">
        <w:rPr>
          <w:rFonts w:ascii="Arial" w:hAnsi="Arial" w:cs="Arial"/>
          <w:sz w:val="24"/>
          <w:szCs w:val="24"/>
        </w:rPr>
        <w:t xml:space="preserve">SP de la CSJ, en el </w:t>
      </w:r>
      <w:r w:rsidRPr="00F40E88">
        <w:rPr>
          <w:rFonts w:ascii="Arial" w:hAnsi="Arial" w:cs="Arial"/>
          <w:sz w:val="24"/>
          <w:szCs w:val="24"/>
        </w:rPr>
        <w:t xml:space="preserve">sentido de que la insistencia tiene un término de 15 días, este venció el 15 de julio de 2018, por lo que el lapso que tenían las víctimas para solicitar el trámite del </w:t>
      </w:r>
      <w:r w:rsidR="001648B4" w:rsidRPr="00F40E88">
        <w:rPr>
          <w:rFonts w:ascii="Arial" w:hAnsi="Arial" w:cs="Arial"/>
          <w:sz w:val="24"/>
          <w:szCs w:val="24"/>
        </w:rPr>
        <w:t xml:space="preserve">IRP </w:t>
      </w:r>
      <w:r w:rsidR="008938E9" w:rsidRPr="00F40E88">
        <w:rPr>
          <w:rFonts w:ascii="Arial" w:hAnsi="Arial" w:cs="Arial"/>
          <w:sz w:val="24"/>
          <w:szCs w:val="24"/>
        </w:rPr>
        <w:t xml:space="preserve">expiró el </w:t>
      </w:r>
      <w:r w:rsidR="009D517F" w:rsidRPr="00F40E88">
        <w:rPr>
          <w:rFonts w:ascii="Arial" w:hAnsi="Arial" w:cs="Arial"/>
          <w:sz w:val="24"/>
          <w:szCs w:val="24"/>
        </w:rPr>
        <w:t>30 de agosto de 2018</w:t>
      </w:r>
      <w:r w:rsidRPr="00F40E88">
        <w:rPr>
          <w:rFonts w:ascii="Arial" w:hAnsi="Arial" w:cs="Arial"/>
          <w:sz w:val="24"/>
          <w:szCs w:val="24"/>
        </w:rPr>
        <w:t xml:space="preserve">, </w:t>
      </w:r>
      <w:r w:rsidR="001648B4" w:rsidRPr="00F40E88">
        <w:rPr>
          <w:rFonts w:ascii="Arial" w:hAnsi="Arial" w:cs="Arial"/>
          <w:sz w:val="24"/>
          <w:szCs w:val="24"/>
        </w:rPr>
        <w:t xml:space="preserve">y ese </w:t>
      </w:r>
      <w:r w:rsidRPr="00F40E88">
        <w:rPr>
          <w:rFonts w:ascii="Arial" w:hAnsi="Arial" w:cs="Arial"/>
          <w:sz w:val="24"/>
          <w:szCs w:val="24"/>
        </w:rPr>
        <w:t>requerimiento s</w:t>
      </w:r>
      <w:r w:rsidR="00BD1F67" w:rsidRPr="00F40E88">
        <w:rPr>
          <w:rFonts w:ascii="Arial" w:hAnsi="Arial" w:cs="Arial"/>
          <w:sz w:val="24"/>
          <w:szCs w:val="24"/>
        </w:rPr>
        <w:t>olo se vino a</w:t>
      </w:r>
      <w:r w:rsidRPr="00F40E88">
        <w:rPr>
          <w:rFonts w:ascii="Arial" w:hAnsi="Arial" w:cs="Arial"/>
          <w:sz w:val="24"/>
          <w:szCs w:val="24"/>
        </w:rPr>
        <w:t xml:space="preserve"> present</w:t>
      </w:r>
      <w:r w:rsidR="00BD1F67" w:rsidRPr="00F40E88">
        <w:rPr>
          <w:rFonts w:ascii="Arial" w:hAnsi="Arial" w:cs="Arial"/>
          <w:sz w:val="24"/>
          <w:szCs w:val="24"/>
        </w:rPr>
        <w:t>ar el</w:t>
      </w:r>
      <w:r w:rsidRPr="00F40E88">
        <w:rPr>
          <w:rFonts w:ascii="Arial" w:hAnsi="Arial" w:cs="Arial"/>
          <w:sz w:val="24"/>
          <w:szCs w:val="24"/>
        </w:rPr>
        <w:t xml:space="preserve"> 14 de enero de </w:t>
      </w:r>
      <w:r w:rsidR="009D517F" w:rsidRPr="00F40E88">
        <w:rPr>
          <w:rFonts w:ascii="Arial" w:hAnsi="Arial" w:cs="Arial"/>
          <w:sz w:val="24"/>
          <w:szCs w:val="24"/>
        </w:rPr>
        <w:t>2019</w:t>
      </w:r>
      <w:r w:rsidR="006B08A2" w:rsidRPr="00F40E88">
        <w:rPr>
          <w:rFonts w:ascii="Arial" w:hAnsi="Arial" w:cs="Arial"/>
          <w:sz w:val="24"/>
          <w:szCs w:val="24"/>
        </w:rPr>
        <w:t xml:space="preserve">, por lo cual esa </w:t>
      </w:r>
      <w:r w:rsidR="00BD1F67" w:rsidRPr="00F40E88">
        <w:rPr>
          <w:rFonts w:ascii="Arial" w:hAnsi="Arial" w:cs="Arial"/>
          <w:sz w:val="24"/>
          <w:szCs w:val="24"/>
        </w:rPr>
        <w:t>petición</w:t>
      </w:r>
      <w:r w:rsidR="00805A34" w:rsidRPr="00F40E88">
        <w:rPr>
          <w:rFonts w:ascii="Arial" w:hAnsi="Arial" w:cs="Arial"/>
          <w:sz w:val="24"/>
          <w:szCs w:val="24"/>
        </w:rPr>
        <w:t xml:space="preserve"> </w:t>
      </w:r>
      <w:r w:rsidR="009D517F" w:rsidRPr="00F40E88">
        <w:rPr>
          <w:rFonts w:ascii="Arial" w:hAnsi="Arial" w:cs="Arial"/>
          <w:sz w:val="24"/>
          <w:szCs w:val="24"/>
        </w:rPr>
        <w:t xml:space="preserve">ya </w:t>
      </w:r>
      <w:r w:rsidR="00805A34" w:rsidRPr="00F40E88">
        <w:rPr>
          <w:rFonts w:ascii="Arial" w:hAnsi="Arial" w:cs="Arial"/>
          <w:sz w:val="24"/>
          <w:szCs w:val="24"/>
        </w:rPr>
        <w:t>era extemporánea</w:t>
      </w:r>
      <w:r w:rsidR="008938E9" w:rsidRPr="00F40E88">
        <w:rPr>
          <w:rFonts w:ascii="Arial" w:hAnsi="Arial" w:cs="Arial"/>
          <w:sz w:val="24"/>
          <w:szCs w:val="24"/>
        </w:rPr>
        <w:t>, lo que</w:t>
      </w:r>
      <w:r w:rsidR="00BD1F67" w:rsidRPr="00F40E88">
        <w:rPr>
          <w:rFonts w:ascii="Arial" w:hAnsi="Arial" w:cs="Arial"/>
          <w:sz w:val="24"/>
          <w:szCs w:val="24"/>
        </w:rPr>
        <w:t xml:space="preserve"> generaba la necesaria </w:t>
      </w:r>
      <w:r w:rsidR="008938E9" w:rsidRPr="00F40E88">
        <w:rPr>
          <w:rFonts w:ascii="Arial" w:hAnsi="Arial" w:cs="Arial"/>
          <w:sz w:val="24"/>
          <w:szCs w:val="24"/>
        </w:rPr>
        <w:t>inadmisión del IRP.</w:t>
      </w:r>
      <w:r w:rsidR="00805A34" w:rsidRPr="00F40E88">
        <w:rPr>
          <w:rFonts w:ascii="Arial" w:hAnsi="Arial" w:cs="Arial"/>
          <w:sz w:val="24"/>
          <w:szCs w:val="24"/>
        </w:rPr>
        <w:t xml:space="preserve"> </w:t>
      </w:r>
    </w:p>
    <w:p w:rsidR="00E426A4" w:rsidRPr="00F40E88" w:rsidRDefault="00E426A4" w:rsidP="00C4598A">
      <w:pPr>
        <w:pStyle w:val="Prrafodelista"/>
        <w:spacing w:after="0"/>
        <w:rPr>
          <w:rFonts w:ascii="Arial" w:hAnsi="Arial" w:cs="Arial"/>
          <w:sz w:val="24"/>
          <w:szCs w:val="24"/>
        </w:rPr>
      </w:pPr>
    </w:p>
    <w:p w:rsidR="00526B40" w:rsidRPr="00F40E88" w:rsidRDefault="00526B40" w:rsidP="00F40E88">
      <w:pPr>
        <w:pStyle w:val="Sinespaciado"/>
        <w:spacing w:line="276" w:lineRule="auto"/>
        <w:jc w:val="center"/>
        <w:rPr>
          <w:rFonts w:ascii="Arial" w:hAnsi="Arial" w:cs="Arial"/>
          <w:lang w:val="es-ES_tradnl"/>
        </w:rPr>
      </w:pPr>
      <w:r w:rsidRPr="00F40E88">
        <w:rPr>
          <w:rFonts w:ascii="Arial" w:hAnsi="Arial" w:cs="Arial"/>
        </w:rPr>
        <w:t xml:space="preserve">5. </w:t>
      </w:r>
      <w:r w:rsidRPr="00F40E88">
        <w:rPr>
          <w:rFonts w:ascii="Arial" w:hAnsi="Arial" w:cs="Arial"/>
          <w:lang w:val="es-ES_tradnl"/>
        </w:rPr>
        <w:t>CONSIDERACIONES DE LA SALA</w:t>
      </w:r>
    </w:p>
    <w:p w:rsidR="00526B40" w:rsidRPr="00F40E88" w:rsidRDefault="00526B40" w:rsidP="00F40E88">
      <w:pPr>
        <w:pStyle w:val="Sinespaciado"/>
        <w:spacing w:line="276" w:lineRule="auto"/>
        <w:jc w:val="both"/>
        <w:rPr>
          <w:rFonts w:ascii="Arial" w:hAnsi="Arial" w:cs="Arial"/>
          <w:lang w:val="es-ES_tradnl"/>
        </w:rPr>
      </w:pPr>
    </w:p>
    <w:p w:rsidR="00526B40" w:rsidRPr="00F40E88" w:rsidRDefault="00526B40" w:rsidP="00F40E88">
      <w:pPr>
        <w:pStyle w:val="Sinespaciado"/>
        <w:spacing w:line="276" w:lineRule="auto"/>
        <w:jc w:val="both"/>
        <w:rPr>
          <w:rFonts w:ascii="Arial" w:hAnsi="Arial" w:cs="Arial"/>
        </w:rPr>
      </w:pPr>
      <w:r w:rsidRPr="00F40E88">
        <w:rPr>
          <w:rFonts w:ascii="Arial" w:hAnsi="Arial" w:cs="Arial"/>
        </w:rPr>
        <w:t>5.1 Esta colegiatura es competente para resolver el recurso propuesto, con base en lo dispuesto en el numeral 1º del artículo 34 de la ley 906 de 2004.</w:t>
      </w:r>
    </w:p>
    <w:p w:rsidR="00526B40" w:rsidRPr="00F40E88" w:rsidRDefault="00526B40" w:rsidP="00F40E88">
      <w:pPr>
        <w:pStyle w:val="Sinespaciado"/>
        <w:spacing w:line="276" w:lineRule="auto"/>
        <w:jc w:val="both"/>
        <w:rPr>
          <w:rFonts w:ascii="Arial" w:hAnsi="Arial" w:cs="Arial"/>
        </w:rPr>
      </w:pPr>
    </w:p>
    <w:p w:rsidR="00526B40" w:rsidRPr="00F40E88" w:rsidRDefault="00526B40" w:rsidP="00F40E88">
      <w:pPr>
        <w:spacing w:after="0"/>
        <w:jc w:val="both"/>
        <w:rPr>
          <w:rFonts w:ascii="Arial" w:eastAsia="Times New Roman" w:hAnsi="Arial" w:cs="Arial"/>
          <w:sz w:val="24"/>
          <w:szCs w:val="24"/>
          <w:lang w:val="es-ES" w:eastAsia="es-ES"/>
        </w:rPr>
      </w:pPr>
      <w:r w:rsidRPr="00F40E88">
        <w:rPr>
          <w:rFonts w:ascii="Arial" w:eastAsia="Times New Roman" w:hAnsi="Arial" w:cs="Arial"/>
          <w:sz w:val="24"/>
          <w:szCs w:val="24"/>
          <w:lang w:val="es-ES" w:eastAsia="es-ES"/>
        </w:rPr>
        <w:t xml:space="preserve">5.2 Inicialmente esta Sala realizará las siguientes precisiones sobre el incidente de reparación integral (IRP).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5.2.1 El trámite del IRP se encuentra establecido en los artículos 102 al 108 de la Ley 906 de 2004.</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 xml:space="preserve">5.2.2 El artículo 106 del CPP dispone lo siguiente: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0E088F" w:rsidRDefault="00526B40" w:rsidP="000E088F">
      <w:pPr>
        <w:pStyle w:val="Sinespaciado"/>
        <w:tabs>
          <w:tab w:val="center" w:pos="4419"/>
        </w:tabs>
        <w:ind w:left="426" w:right="418"/>
        <w:jc w:val="both"/>
        <w:rPr>
          <w:rFonts w:ascii="Arial" w:hAnsi="Arial" w:cs="Arial"/>
          <w:i/>
          <w:sz w:val="22"/>
        </w:rPr>
      </w:pPr>
      <w:r w:rsidRPr="000E088F">
        <w:rPr>
          <w:rFonts w:ascii="Arial" w:hAnsi="Arial" w:cs="Arial"/>
          <w:i/>
          <w:sz w:val="22"/>
        </w:rPr>
        <w:t>“La solicitud para la reparación integral por medio de este procedimiento especial caduca treinta (30) días después de haber quedado en firme el fallo condenatorio.”</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i/>
        </w:rPr>
      </w:pPr>
      <w:r w:rsidRPr="00F40E88">
        <w:rPr>
          <w:rFonts w:ascii="Arial" w:hAnsi="Arial" w:cs="Arial"/>
        </w:rPr>
        <w:t xml:space="preserve">5.2.3 La Ley 1098 de 2006 también regula lo relacionado con los incidentes de reparación integral cuando al interior de una investigación las víctimas son niños, niñas y/o los adolescentes, en los siguientes términos: </w:t>
      </w:r>
      <w:r w:rsidRPr="00F40E88">
        <w:rPr>
          <w:rFonts w:ascii="Arial" w:hAnsi="Arial" w:cs="Arial"/>
          <w:i/>
        </w:rPr>
        <w:t xml:space="preserve"> </w:t>
      </w:r>
    </w:p>
    <w:p w:rsidR="00526B40" w:rsidRPr="00F40E88" w:rsidRDefault="00526B40" w:rsidP="00F40E88">
      <w:pPr>
        <w:pStyle w:val="Sinespaciado"/>
        <w:tabs>
          <w:tab w:val="center" w:pos="4419"/>
          <w:tab w:val="right" w:pos="8838"/>
        </w:tabs>
        <w:spacing w:line="276" w:lineRule="auto"/>
        <w:jc w:val="both"/>
        <w:rPr>
          <w:rFonts w:ascii="Arial" w:hAnsi="Arial" w:cs="Arial"/>
          <w:i/>
        </w:rPr>
      </w:pPr>
    </w:p>
    <w:p w:rsidR="00526B40" w:rsidRPr="000E088F" w:rsidRDefault="00526B40" w:rsidP="000E088F">
      <w:pPr>
        <w:pStyle w:val="Sinespaciado"/>
        <w:tabs>
          <w:tab w:val="center" w:pos="4419"/>
        </w:tabs>
        <w:ind w:left="426" w:right="418"/>
        <w:jc w:val="both"/>
        <w:rPr>
          <w:rFonts w:ascii="Arial" w:hAnsi="Arial" w:cs="Arial"/>
          <w:i/>
          <w:sz w:val="22"/>
        </w:rPr>
      </w:pPr>
      <w:r w:rsidRPr="000E088F">
        <w:rPr>
          <w:rFonts w:ascii="Arial" w:hAnsi="Arial" w:cs="Arial"/>
          <w:i/>
          <w:sz w:val="22"/>
        </w:rPr>
        <w:t>“</w:t>
      </w:r>
      <w:r w:rsidRPr="000E088F">
        <w:rPr>
          <w:rFonts w:ascii="Arial" w:hAnsi="Arial" w:cs="Arial"/>
          <w:i/>
          <w:sz w:val="22"/>
          <w:u w:val="single"/>
        </w:rPr>
        <w:t>Artículo 197</w:t>
      </w:r>
      <w:r w:rsidRPr="000E088F">
        <w:rPr>
          <w:rFonts w:ascii="Arial" w:hAnsi="Arial" w:cs="Arial"/>
          <w:i/>
          <w:sz w:val="22"/>
        </w:rPr>
        <w:t>. En los procesos penales en que se juzgue un adulto por un delito en el cual sea víctima un niño, niña o adolescente, el incidente de reparación integral de perjuicios se iniciará de oficio si los padres, representantes legales o el defensor de Familia no lo hubieren solicitado dentro de los treinta días siguientes a la ejecutoria de la sentencia.”</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 xml:space="preserve">5.2.4 Del texto de esa norma se desprende que cuando se trata de víctimas menores de edad, el trámite incidental es obligatorio, ya que si no es promovido dentro del término establecido por la ley para tal fin, el juez de conocimiento deberá iniciarlo de manera oficiosa.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lastRenderedPageBreak/>
        <w:t xml:space="preserve">5.3 En el caso </w:t>
      </w:r>
      <w:r w:rsidRPr="00F40E88">
        <w:rPr>
          <w:rFonts w:ascii="Arial" w:hAnsi="Arial" w:cs="Arial"/>
          <w:i/>
        </w:rPr>
        <w:t xml:space="preserve">sub examen, </w:t>
      </w:r>
      <w:r w:rsidRPr="00F40E88">
        <w:rPr>
          <w:rFonts w:ascii="Arial" w:hAnsi="Arial" w:cs="Arial"/>
        </w:rPr>
        <w:t xml:space="preserve">el juez de conocimiento inadmitió el trámite del IRP propuesto por el representante de las víctimas, por considerar que había operado la caducidad de dicha acción ya que no había sido formulada dentro de los 30 días siguientes a la ejecutoria de la decisión de primer grado, teniendo en cuenta que se interpuso el recurso de casación por parte del defensor del procesado y que al ser inadmitida la demanda respectiva, ese mismo togado hizo uso posteriormente del mecanismo de insistencia, que fue negado por la PGN.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 xml:space="preserve">5.3.1 En principio podría decirse que la sentencia dictada por esta Sala que fue aprobada mediante acta Nro. 940 del 14 de septiembre de 2017, adquirió firmeza el 30 de mayo de 2018, que fue la fecha en que la SP de la CSJ inadmitió la demanda de casación que presentó el defensor del señor </w:t>
      </w:r>
      <w:proofErr w:type="spellStart"/>
      <w:r w:rsidR="00A4018C">
        <w:rPr>
          <w:rFonts w:ascii="Arial" w:hAnsi="Arial" w:cs="Arial"/>
        </w:rPr>
        <w:t>MJHC</w:t>
      </w:r>
      <w:proofErr w:type="spellEnd"/>
      <w:r w:rsidRPr="00F40E88">
        <w:rPr>
          <w:rFonts w:ascii="Arial" w:hAnsi="Arial" w:cs="Arial"/>
        </w:rPr>
        <w:t xml:space="preserve">. </w:t>
      </w:r>
      <w:r w:rsidRPr="00F40E88">
        <w:rPr>
          <w:rStyle w:val="Refdenotaalpie"/>
          <w:rFonts w:ascii="Arial" w:hAnsi="Arial" w:cs="Arial"/>
        </w:rPr>
        <w:footnoteReference w:id="8"/>
      </w:r>
      <w:r w:rsidRPr="00F40E88">
        <w:rPr>
          <w:rFonts w:ascii="Arial" w:hAnsi="Arial" w:cs="Arial"/>
        </w:rPr>
        <w:t xml:space="preserve">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 xml:space="preserve">Sobre el tema se cita lo decidido por la SP de la CSJ, en las providencias con radicado 24.322 y 45.597 del 12 de diciembre de 2005 y 25 de julio de 2014, en las cuales el máximo tribunal en materia penal </w:t>
      </w:r>
      <w:r w:rsidR="001C7172" w:rsidRPr="00F40E88">
        <w:rPr>
          <w:rFonts w:ascii="Arial" w:hAnsi="Arial" w:cs="Arial"/>
        </w:rPr>
        <w:t>d</w:t>
      </w:r>
      <w:r w:rsidR="003A7913" w:rsidRPr="00F40E88">
        <w:rPr>
          <w:rFonts w:ascii="Arial" w:hAnsi="Arial" w:cs="Arial"/>
        </w:rPr>
        <w:t xml:space="preserve">ijo </w:t>
      </w:r>
      <w:r w:rsidRPr="00F40E88">
        <w:rPr>
          <w:rFonts w:ascii="Arial" w:hAnsi="Arial" w:cs="Arial"/>
        </w:rPr>
        <w:t xml:space="preserve"> que las sentencias de segundo grado quedaban ejecutoriadas una vez era proferido el auto que inadmitía la demanda de casación. En ese sentido esa Corporación expuso lo siguiente: </w:t>
      </w:r>
    </w:p>
    <w:p w:rsidR="00526B40" w:rsidRPr="00F40E88" w:rsidRDefault="00526B40" w:rsidP="00F40E88">
      <w:pPr>
        <w:pStyle w:val="Sinespaciado"/>
        <w:tabs>
          <w:tab w:val="center" w:pos="4419"/>
          <w:tab w:val="right" w:pos="8838"/>
        </w:tabs>
        <w:spacing w:line="276" w:lineRule="auto"/>
        <w:ind w:left="567"/>
        <w:jc w:val="both"/>
        <w:rPr>
          <w:rFonts w:ascii="Arial" w:eastAsiaTheme="minorHAnsi" w:hAnsi="Arial" w:cs="Arial"/>
          <w:i/>
          <w:lang w:val="es-CO" w:eastAsia="en-US"/>
        </w:rPr>
      </w:pPr>
    </w:p>
    <w:p w:rsidR="00526B40" w:rsidRPr="000E088F" w:rsidRDefault="00526B40" w:rsidP="000E088F">
      <w:pPr>
        <w:pStyle w:val="Sinespaciado"/>
        <w:tabs>
          <w:tab w:val="center" w:pos="4419"/>
        </w:tabs>
        <w:ind w:left="426" w:right="418"/>
        <w:jc w:val="both"/>
        <w:rPr>
          <w:rFonts w:ascii="Arial" w:hAnsi="Arial" w:cs="Arial"/>
          <w:i/>
          <w:sz w:val="22"/>
        </w:rPr>
      </w:pPr>
      <w:r w:rsidRPr="000E088F">
        <w:rPr>
          <w:rFonts w:ascii="Arial" w:eastAsiaTheme="minorHAnsi" w:hAnsi="Arial" w:cs="Arial"/>
          <w:i/>
          <w:sz w:val="22"/>
          <w:lang w:val="es-CO" w:eastAsia="en-US"/>
        </w:rPr>
        <w:t>“</w:t>
      </w:r>
      <w:r w:rsidRPr="000E088F">
        <w:rPr>
          <w:rFonts w:ascii="Arial" w:hAnsi="Arial" w:cs="Arial"/>
          <w:i/>
          <w:sz w:val="22"/>
        </w:rPr>
        <w:t>c) El mecanismo de “insistencia”.</w:t>
      </w:r>
    </w:p>
    <w:p w:rsidR="00526B40" w:rsidRPr="000E088F" w:rsidRDefault="00526B40" w:rsidP="000E088F">
      <w:pPr>
        <w:pStyle w:val="Sinespaciado"/>
        <w:ind w:left="426" w:right="418"/>
        <w:jc w:val="both"/>
        <w:rPr>
          <w:rFonts w:ascii="Arial" w:hAnsi="Arial" w:cs="Arial"/>
          <w:i/>
          <w:sz w:val="22"/>
        </w:rPr>
      </w:pPr>
    </w:p>
    <w:p w:rsidR="00526B40" w:rsidRPr="000E088F" w:rsidRDefault="00526B40" w:rsidP="000E088F">
      <w:pPr>
        <w:pStyle w:val="Sinespaciado"/>
        <w:ind w:left="426" w:right="418"/>
        <w:jc w:val="both"/>
        <w:rPr>
          <w:rFonts w:ascii="Arial" w:hAnsi="Arial" w:cs="Arial"/>
          <w:i/>
          <w:sz w:val="22"/>
        </w:rPr>
      </w:pPr>
      <w:r w:rsidRPr="000E088F">
        <w:rPr>
          <w:rFonts w:ascii="Arial" w:hAnsi="Arial" w:cs="Arial"/>
          <w:i/>
          <w:sz w:val="22"/>
        </w:rPr>
        <w:t>Señala el artículo 181 de la Ley 906 de 2004 que contra el auto -debidamente motivado- a través del cual no se selecciona la demanda de casación procede el “recurso” de insistencia “presentado por alguno de los Magistrados de la Sala o por el Ministerio Público”.</w:t>
      </w:r>
    </w:p>
    <w:p w:rsidR="00526B40" w:rsidRPr="000E088F" w:rsidRDefault="00526B40" w:rsidP="000E088F">
      <w:pPr>
        <w:pStyle w:val="Sinespaciado"/>
        <w:ind w:left="426" w:right="418"/>
        <w:jc w:val="both"/>
        <w:rPr>
          <w:rFonts w:ascii="Arial" w:hAnsi="Arial" w:cs="Arial"/>
          <w:i/>
          <w:sz w:val="22"/>
        </w:rPr>
      </w:pPr>
    </w:p>
    <w:p w:rsidR="00526B40" w:rsidRPr="000E088F" w:rsidRDefault="00526B40" w:rsidP="000E088F">
      <w:pPr>
        <w:pStyle w:val="Sinespaciado"/>
        <w:ind w:left="426" w:right="418"/>
        <w:jc w:val="both"/>
        <w:rPr>
          <w:rFonts w:ascii="Arial" w:hAnsi="Arial" w:cs="Arial"/>
          <w:i/>
          <w:sz w:val="22"/>
        </w:rPr>
      </w:pPr>
      <w:r w:rsidRPr="000E088F">
        <w:rPr>
          <w:rFonts w:ascii="Arial" w:hAnsi="Arial" w:cs="Arial"/>
          <w:i/>
          <w:sz w:val="22"/>
        </w:rPr>
        <w:t>Como quiera que el nuevo Código de Procedimiento Penal no regula el trámite a seguir para que se aplique el referido instituto procesal, obligado se impone abordar el tema a fin de definir las reglas que habrán de seguirse para su aplicación.</w:t>
      </w:r>
    </w:p>
    <w:p w:rsidR="00526B40" w:rsidRPr="000E088F" w:rsidRDefault="00526B40" w:rsidP="000E088F">
      <w:pPr>
        <w:pStyle w:val="Sinespaciado"/>
        <w:ind w:left="426" w:right="418"/>
        <w:jc w:val="both"/>
        <w:rPr>
          <w:rFonts w:ascii="Arial" w:hAnsi="Arial" w:cs="Arial"/>
          <w:i/>
          <w:sz w:val="22"/>
        </w:rPr>
      </w:pPr>
    </w:p>
    <w:p w:rsidR="00526B40" w:rsidRPr="000E088F" w:rsidRDefault="00526B40" w:rsidP="000E088F">
      <w:pPr>
        <w:pStyle w:val="Sinespaciado"/>
        <w:ind w:left="426" w:right="418"/>
        <w:jc w:val="both"/>
        <w:rPr>
          <w:rFonts w:ascii="Arial" w:hAnsi="Arial" w:cs="Arial"/>
          <w:sz w:val="22"/>
        </w:rPr>
      </w:pPr>
      <w:r w:rsidRPr="000E088F">
        <w:rPr>
          <w:rFonts w:ascii="Arial" w:hAnsi="Arial" w:cs="Arial"/>
          <w:i/>
          <w:sz w:val="22"/>
        </w:rPr>
        <w:t xml:space="preserve">En esta dirección, bien está precisar que de la simple lectura de los artículos 176 a 198 del nuevo estatuto procesal penal se colige que </w:t>
      </w:r>
      <w:r w:rsidRPr="000E088F">
        <w:rPr>
          <w:rFonts w:ascii="Arial" w:hAnsi="Arial" w:cs="Arial"/>
          <w:i/>
          <w:sz w:val="22"/>
          <w:u w:val="single"/>
        </w:rPr>
        <w:t>la insistencia no fue contemplada por el legislador como recurso ordinario o extraordinario</w:t>
      </w:r>
      <w:r w:rsidRPr="000E088F">
        <w:rPr>
          <w:rFonts w:ascii="Arial" w:hAnsi="Arial" w:cs="Arial"/>
          <w:i/>
          <w:sz w:val="22"/>
        </w:rPr>
        <w:t>.</w:t>
      </w:r>
      <w:r w:rsidR="00F31B34">
        <w:rPr>
          <w:rFonts w:ascii="Arial" w:hAnsi="Arial" w:cs="Arial"/>
          <w:i/>
          <w:sz w:val="22"/>
        </w:rPr>
        <w:t xml:space="preserve"> </w:t>
      </w:r>
      <w:r w:rsidRPr="000E088F">
        <w:rPr>
          <w:rFonts w:ascii="Arial" w:hAnsi="Arial" w:cs="Arial"/>
          <w:sz w:val="22"/>
        </w:rPr>
        <w:t xml:space="preserve">(...) </w:t>
      </w:r>
    </w:p>
    <w:p w:rsidR="00526B40" w:rsidRPr="000E088F" w:rsidRDefault="00526B40" w:rsidP="000E088F">
      <w:pPr>
        <w:pStyle w:val="Sinespaciado"/>
        <w:ind w:left="426" w:right="418"/>
        <w:jc w:val="both"/>
        <w:rPr>
          <w:rFonts w:ascii="Arial" w:hAnsi="Arial" w:cs="Arial"/>
          <w:i/>
          <w:sz w:val="22"/>
        </w:rPr>
      </w:pPr>
    </w:p>
    <w:p w:rsidR="00526B40" w:rsidRPr="000E088F" w:rsidRDefault="00526B40" w:rsidP="000E088F">
      <w:pPr>
        <w:pStyle w:val="Sinespaciado"/>
        <w:ind w:left="426" w:right="418"/>
        <w:jc w:val="both"/>
        <w:rPr>
          <w:rFonts w:ascii="Arial" w:hAnsi="Arial" w:cs="Arial"/>
          <w:i/>
          <w:sz w:val="22"/>
        </w:rPr>
      </w:pPr>
      <w:r w:rsidRPr="000E088F">
        <w:rPr>
          <w:rFonts w:ascii="Arial" w:hAnsi="Arial" w:cs="Arial"/>
          <w:i/>
          <w:sz w:val="22"/>
        </w:rPr>
        <w:t>Por último, es preciso puntualizar que al no ser la insistencia un medio de impugnación, su trámite no está llamado a producir efecto alguno frente al término de prescripción de la acción penal, diverso del que naturalmente seguiría en caso de que prosperara la petición.</w:t>
      </w:r>
    </w:p>
    <w:p w:rsidR="00526B40" w:rsidRPr="000E088F" w:rsidRDefault="00526B40" w:rsidP="000E088F">
      <w:pPr>
        <w:pStyle w:val="Sinespaciado"/>
        <w:ind w:left="426" w:right="418"/>
        <w:jc w:val="both"/>
        <w:rPr>
          <w:rFonts w:ascii="Arial" w:hAnsi="Arial" w:cs="Arial"/>
          <w:i/>
          <w:sz w:val="22"/>
        </w:rPr>
      </w:pPr>
    </w:p>
    <w:p w:rsidR="00526B40" w:rsidRPr="00F31B34" w:rsidRDefault="00526B40" w:rsidP="00F31B34">
      <w:pPr>
        <w:pStyle w:val="Sinespaciado"/>
        <w:ind w:left="426" w:right="418"/>
        <w:jc w:val="both"/>
        <w:rPr>
          <w:rFonts w:ascii="Arial" w:hAnsi="Arial" w:cs="Arial"/>
          <w:i/>
          <w:sz w:val="22"/>
          <w:u w:val="single"/>
        </w:rPr>
      </w:pPr>
      <w:r w:rsidRPr="000E088F">
        <w:rPr>
          <w:rFonts w:ascii="Arial" w:hAnsi="Arial" w:cs="Arial"/>
          <w:i/>
          <w:sz w:val="22"/>
          <w:u w:val="single"/>
        </w:rPr>
        <w:t>Dicho en otros términos, una vez notificado el auto a través del cual no se selecciona la demanda de casación, la sentencia de segunda instancia contra el cual se dirige adquiere ejecutoria</w:t>
      </w:r>
      <w:r w:rsidRPr="00F31B34">
        <w:rPr>
          <w:rFonts w:ascii="Arial" w:hAnsi="Arial" w:cs="Arial"/>
          <w:i/>
          <w:sz w:val="22"/>
        </w:rPr>
        <w:t xml:space="preserve">. </w:t>
      </w:r>
      <w:r w:rsidRPr="000E088F">
        <w:rPr>
          <w:rFonts w:ascii="Arial" w:hAnsi="Arial" w:cs="Arial"/>
          <w:sz w:val="22"/>
        </w:rPr>
        <w:t xml:space="preserve">(...) </w:t>
      </w:r>
    </w:p>
    <w:p w:rsidR="00526B40" w:rsidRPr="000E088F" w:rsidRDefault="00526B40" w:rsidP="000E088F">
      <w:pPr>
        <w:pStyle w:val="Sinespaciado"/>
        <w:ind w:left="426" w:right="418"/>
        <w:jc w:val="both"/>
        <w:rPr>
          <w:rFonts w:ascii="Arial" w:hAnsi="Arial" w:cs="Arial"/>
          <w:sz w:val="22"/>
          <w:u w:val="single"/>
        </w:rPr>
      </w:pPr>
    </w:p>
    <w:p w:rsidR="00526B40" w:rsidRPr="000E088F" w:rsidRDefault="00526B40" w:rsidP="000E088F">
      <w:pPr>
        <w:pStyle w:val="Sinespaciado"/>
        <w:ind w:left="426" w:right="418"/>
        <w:jc w:val="both"/>
        <w:rPr>
          <w:rFonts w:ascii="Arial" w:hAnsi="Arial" w:cs="Arial"/>
          <w:sz w:val="22"/>
          <w:u w:val="single"/>
        </w:rPr>
      </w:pPr>
      <w:r w:rsidRPr="000E088F">
        <w:rPr>
          <w:rFonts w:ascii="Arial" w:hAnsi="Arial" w:cs="Arial"/>
          <w:i/>
          <w:sz w:val="22"/>
          <w:u w:val="single"/>
        </w:rPr>
        <w:t>(</w:t>
      </w:r>
      <w:proofErr w:type="gramStart"/>
      <w:r w:rsidRPr="000E088F">
        <w:rPr>
          <w:rFonts w:ascii="Arial" w:hAnsi="Arial" w:cs="Arial"/>
          <w:i/>
          <w:sz w:val="22"/>
          <w:u w:val="single"/>
        </w:rPr>
        <w:t>vi</w:t>
      </w:r>
      <w:proofErr w:type="gramEnd"/>
      <w:r w:rsidRPr="000E088F">
        <w:rPr>
          <w:rFonts w:ascii="Arial" w:hAnsi="Arial" w:cs="Arial"/>
          <w:i/>
          <w:sz w:val="22"/>
          <w:u w:val="single"/>
        </w:rPr>
        <w:t>) El auto a través del cual no se selecciona la demanda de casación trae como consecuencia la firmeza de la sentencia de segunda instancia contra la cual se formuló el recurso, con la consecuente imposibilidad de invocar la prescripción de la acción penal, efectos que no se alteran con la petición de insistencia, ni con su trámite, a no ser que ella prospere y conlleve a la admisión de la demanda</w:t>
      </w:r>
      <w:r w:rsidRPr="000E088F">
        <w:rPr>
          <w:rFonts w:ascii="Arial" w:hAnsi="Arial" w:cs="Arial"/>
          <w:i/>
          <w:sz w:val="22"/>
        </w:rPr>
        <w:t xml:space="preserve">...” </w:t>
      </w:r>
      <w:r w:rsidR="001C7172" w:rsidRPr="000E088F">
        <w:rPr>
          <w:rFonts w:ascii="Arial" w:hAnsi="Arial" w:cs="Arial"/>
          <w:sz w:val="22"/>
        </w:rPr>
        <w:t>(</w:t>
      </w:r>
      <w:r w:rsidRPr="000E088F">
        <w:rPr>
          <w:rFonts w:ascii="Arial" w:hAnsi="Arial" w:cs="Arial"/>
          <w:sz w:val="22"/>
        </w:rPr>
        <w:t xml:space="preserve">Subrayas ex texto)  </w:t>
      </w:r>
    </w:p>
    <w:p w:rsidR="001C7172" w:rsidRPr="00F40E88" w:rsidRDefault="001C7172"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u w:val="single"/>
        </w:rPr>
      </w:pPr>
      <w:r w:rsidRPr="00F40E88">
        <w:rPr>
          <w:rFonts w:ascii="Arial" w:hAnsi="Arial" w:cs="Arial"/>
        </w:rPr>
        <w:t xml:space="preserve">5.4 </w:t>
      </w:r>
      <w:r w:rsidRPr="00F40E88">
        <w:rPr>
          <w:rFonts w:ascii="Arial" w:hAnsi="Arial" w:cs="Arial"/>
          <w:u w:val="single"/>
        </w:rPr>
        <w:t>SOLUCIÓN AL PROBLEMA JURÍDICO PROPUESTO</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lastRenderedPageBreak/>
        <w:t>5.4.1 En atención a la argumentación del impugnante, se debe precisar lo relacionado con el término de caducidad para presentar la solicitud de IRP, en los casos en que luego de ser inadmitida la demanda de casación, el recurrente hace uso del mecanismo de insistencia.</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5.4.2 Para dar solución al presente asunto esta Sala examinó una determinación de la SP del TS de Bogotá del 19 de enero de 2018, sobre un tema que tiene las mismas connotaciones que el propuesto por el recurrente en el presente caso. En esa decisión se hicieron las siguientes consideraciones iniciales</w:t>
      </w:r>
      <w:r w:rsidRPr="00F40E88">
        <w:rPr>
          <w:rStyle w:val="Refdenotaalpie"/>
          <w:rFonts w:ascii="Arial" w:hAnsi="Arial" w:cs="Arial"/>
        </w:rPr>
        <w:footnoteReference w:id="9"/>
      </w:r>
      <w:r w:rsidRPr="00F40E88">
        <w:rPr>
          <w:rFonts w:ascii="Arial" w:hAnsi="Arial" w:cs="Arial"/>
        </w:rPr>
        <w:t>:</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i) Mediante pronunciamiento del 30 de agosto de 2017</w:t>
      </w:r>
      <w:r w:rsidRPr="00F40E88">
        <w:rPr>
          <w:rStyle w:val="Refdenotaalpie"/>
          <w:rFonts w:ascii="Arial" w:hAnsi="Arial" w:cs="Arial"/>
        </w:rPr>
        <w:footnoteReference w:id="10"/>
      </w:r>
      <w:r w:rsidRPr="00F40E88">
        <w:rPr>
          <w:rFonts w:ascii="Arial" w:hAnsi="Arial" w:cs="Arial"/>
        </w:rPr>
        <w:t xml:space="preserve"> una Sala de Decisión Penal de esa Corporación, había manifestado que hasta que dentro de una investigación no hubieran sido resueltos todos los asuntos que deben ser tramitados ante la SP de la CSJ, incluyendo el trámite del mecanismo de insistencia, no se podía aseverar que la sentencia tuviera efectos respecto al </w:t>
      </w:r>
      <w:r w:rsidR="003A7913" w:rsidRPr="00F40E88">
        <w:rPr>
          <w:rFonts w:ascii="Arial" w:hAnsi="Arial" w:cs="Arial"/>
        </w:rPr>
        <w:t>IR</w:t>
      </w:r>
      <w:r w:rsidR="00A21396" w:rsidRPr="00F40E88">
        <w:rPr>
          <w:rFonts w:ascii="Arial" w:hAnsi="Arial" w:cs="Arial"/>
        </w:rPr>
        <w:t>P</w:t>
      </w:r>
      <w:r w:rsidRPr="00F40E88">
        <w:rPr>
          <w:rFonts w:ascii="Arial" w:hAnsi="Arial" w:cs="Arial"/>
        </w:rPr>
        <w:t xml:space="preserve">, pues no sería viable elevar la solicitud formal en dicho sentido, sino hasta que se tuviera conocimiento sobre la decisión que se tomara frente al pedimento de insistencia.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iii) Una vez concluido el trámite relacionado con la petición</w:t>
      </w:r>
      <w:r w:rsidR="00A21396" w:rsidRPr="00F40E88">
        <w:rPr>
          <w:rFonts w:ascii="Arial" w:hAnsi="Arial" w:cs="Arial"/>
        </w:rPr>
        <w:t xml:space="preserve"> de insistencia, </w:t>
      </w:r>
      <w:r w:rsidRPr="00F40E88">
        <w:rPr>
          <w:rFonts w:ascii="Arial" w:hAnsi="Arial" w:cs="Arial"/>
        </w:rPr>
        <w:t xml:space="preserve">y solo a partir de la fecha en que el expediente regresara al despacho de origen, era que las víctimas tenían la posibilidad de acceder al mismo con el fin de preparar su petición frente el IRP.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En ese sentido se dijo lo siguiente en la referida providencia de la SP del TS de Bogot</w:t>
      </w:r>
      <w:r w:rsidR="00A21396" w:rsidRPr="00F40E88">
        <w:rPr>
          <w:rFonts w:ascii="Arial" w:hAnsi="Arial" w:cs="Arial"/>
        </w:rPr>
        <w:t>á</w:t>
      </w:r>
      <w:r w:rsidRPr="00F40E88">
        <w:rPr>
          <w:rFonts w:ascii="Arial" w:hAnsi="Arial" w:cs="Arial"/>
        </w:rPr>
        <w:t>:</w:t>
      </w:r>
    </w:p>
    <w:p w:rsidR="00A21396" w:rsidRPr="00F40E88" w:rsidRDefault="00A21396" w:rsidP="00F40E88">
      <w:pPr>
        <w:pStyle w:val="Sinespaciado"/>
        <w:tabs>
          <w:tab w:val="center" w:pos="4419"/>
          <w:tab w:val="right" w:pos="8838"/>
        </w:tabs>
        <w:spacing w:line="276" w:lineRule="auto"/>
        <w:jc w:val="both"/>
        <w:rPr>
          <w:rFonts w:ascii="Arial" w:hAnsi="Arial" w:cs="Arial"/>
        </w:rPr>
      </w:pPr>
    </w:p>
    <w:p w:rsidR="00526B40" w:rsidRPr="00F31B34" w:rsidRDefault="00A21396" w:rsidP="00F31B34">
      <w:pPr>
        <w:pStyle w:val="Sinespaciado"/>
        <w:tabs>
          <w:tab w:val="center" w:pos="4419"/>
        </w:tabs>
        <w:ind w:left="426" w:right="418"/>
        <w:jc w:val="both"/>
        <w:rPr>
          <w:rFonts w:ascii="Arial" w:hAnsi="Arial" w:cs="Arial"/>
          <w:i/>
          <w:sz w:val="22"/>
        </w:rPr>
      </w:pPr>
      <w:r w:rsidRPr="00F31B34">
        <w:rPr>
          <w:rFonts w:ascii="Arial" w:hAnsi="Arial" w:cs="Arial"/>
          <w:sz w:val="22"/>
        </w:rPr>
        <w:t>“</w:t>
      </w:r>
      <w:r w:rsidRPr="00F31B34">
        <w:rPr>
          <w:rFonts w:ascii="Arial" w:hAnsi="Arial" w:cs="Arial"/>
          <w:i/>
          <w:sz w:val="22"/>
        </w:rPr>
        <w:t>.</w:t>
      </w:r>
      <w:r w:rsidR="00526B40" w:rsidRPr="00F31B34">
        <w:rPr>
          <w:rFonts w:ascii="Arial" w:hAnsi="Arial" w:cs="Arial"/>
          <w:i/>
          <w:sz w:val="22"/>
        </w:rPr>
        <w:t>..</w:t>
      </w:r>
      <w:r w:rsidR="00F31B34">
        <w:rPr>
          <w:rFonts w:ascii="Arial" w:hAnsi="Arial" w:cs="Arial"/>
          <w:i/>
          <w:sz w:val="22"/>
        </w:rPr>
        <w:t xml:space="preserve"> </w:t>
      </w:r>
      <w:r w:rsidR="00526B40" w:rsidRPr="00F31B34">
        <w:rPr>
          <w:rFonts w:ascii="Arial" w:hAnsi="Arial" w:cs="Arial"/>
          <w:i/>
          <w:sz w:val="22"/>
        </w:rPr>
        <w:t>Es  cierto que en el auto del 18 de diciembre de 2013, radicado 40608, la sala de casación penal precisó que la insistencia no era un recurso sino un mecanismo especial, de modo que no tiene eficacia para impedir la ejecutoria o firmeza de la sentenciada (sic)  proferida en segunda instancia por el tribunal superior de distrito judicial, de lo cual se pueden derivar efectos ciertos sobre la interrupción de la prescripción de la acción penal.</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t>Pero esta consideración, que es válida y cierta, no impide entender que por efecto de la insistencia la Sala de Casación Penal, a instancias del ministerio público o de alguno de sus magistrados ausentes o disidentes, pueden reconsiderar la inadmisión de la demanda de casación, para en su lugar admitirla, lo que crea la probabilidad de que la sentencia demandada pueda ser casada en cualquiera de los sentidos en que ello es factible, como revocarla, modificarla, aclararla o complementarla.</w:t>
      </w:r>
    </w:p>
    <w:p w:rsidR="00A21396" w:rsidRPr="00F31B34" w:rsidRDefault="00A21396"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t>Esto significa que el entendimiento formal de las normas citadas, según el cual los 30 días para interponer el incidente de reparación integral comenzarían a transcurrir, de un modo mecánico, desde la fecha cuando se profiere el auto de inadmisión de la demanda de casación civil, conduciría a la perplejidad de que mientras la víctima iniciaba e Impulsaba ante el juzgado el incidente de reparación, bajo la consideración de que la condena estaba en firme, la Corte podría, por efecto de la insistencia, reconsiderar la Inadmisión de la demanda de casación, caso en el cual lo actuado dentro del incidente de reparación quedaría en el vacío, comprometiendo de un modo serio la eficacia y economía procesal, como también los derechos de la víctima, creando una inseguridad jurídica indeseable.</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lastRenderedPageBreak/>
        <w:t>Según lo expuesto, tampoco es razonable, para comenzar a contar los 30 días para iniciar el incidente de reparación integral, la fecha misma del auto mediante el cual la Corte Suprema de Justicia inadmite la demanda de casación, pues ello contraviene el principio general de derecho procesal según el cual: "... Salvo los casos expresamente exceptuados, ninguna providencia producirá efectos antes de haberse notificado...", consagrado en el 2o inciso del artículo 289 del CGP.</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t>Este entendimiento no es arbitrario porque resulta por lo menos exorbitante exigirle a la víctima el ejercicio de la carga procesal de presentar en tiempo su solicitud de incidente de reparación integral, so pena de sancionarlo con la caducidad, sin que él conozca que la Corte ha proferido, en fecha cierta, la inadmisión de la demanda, para cuya notificación está previsto que se le libren oficios, siendo, además, un acto de realismo socio-jurídico reconocer que tales decisiones no pueden ser proferidas dentro del plazo legal previsto por efecto de la descomunal carga laboral que esa corporación judicial debe atender.</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u w:val="single"/>
        </w:rPr>
      </w:pPr>
      <w:r w:rsidRPr="00F31B34">
        <w:rPr>
          <w:rFonts w:ascii="Arial" w:hAnsi="Arial" w:cs="Arial"/>
          <w:i/>
          <w:sz w:val="22"/>
        </w:rPr>
        <w:t xml:space="preserve">Por ese motivo de ese más adecuado a la realización del fin propuesto por las normas que prevé en el trámite incidental de la reparación integral ante el juez penal de conocimiento, entender que los 30 días para solicitar su inicio no comienzan a contarse de un modo automático desde la fecha del auto que inadmite la demanda de casación, sino después de la notificación de ese auto y 5 días después, que es el término que tiene el demandante para presentar, ante el ministerio público y el magistrado ausente o disidente, el mecanismo especial de insistencia. </w:t>
      </w:r>
      <w:r w:rsidRPr="00F31B34">
        <w:rPr>
          <w:rFonts w:ascii="Arial" w:hAnsi="Arial" w:cs="Arial"/>
          <w:i/>
          <w:sz w:val="22"/>
          <w:u w:val="single"/>
        </w:rPr>
        <w:t>Si este se presentó, efectivamente, el del término de los 30 días sólo comenzará a transcurrir después de resuelto el mismo.</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t>Pero aún ocurrido ambos hitos (que no se ejerza y que si se ejerza la Insistencia), el proceso no queda en un estado que haga factible el ejercicio cierto de esa acción incidental por la víctima, pues aun estando físicamente la carpeta circulando entre el ministerio público, la secretaría de la Sala de Casación Penal y  la secretaría de la Sala Penal del respectivo Tribunal Superior, si bien no es imposible, es extremadamente difícil acudir ante el juez de conocimiento para instaurar el incidente, pues frente a esta actuación la víctima ni su apoderado han tenido disponible la carpeta para preparar el escrito correspondiente, que no es de elaboración libre, pues según el artículo 129 del CGP, quien promueva un incidente deberá expresar lo que piden, los hechos en que se funda y las pruebas que pretende hacer valer, teniendo en cuenta que el artículo 130 de la misma ley dice que también se rechazará el incidente cuando no reúnan los requisitos formales.</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i/>
          <w:sz w:val="22"/>
        </w:rPr>
      </w:pPr>
      <w:r w:rsidRPr="00F31B34">
        <w:rPr>
          <w:rFonts w:ascii="Arial" w:hAnsi="Arial" w:cs="Arial"/>
          <w:i/>
          <w:sz w:val="22"/>
        </w:rPr>
        <w:t>A estos requisitos generales de la solicitud del incidente de reparación integral, deben agregarse los requisitos específicos previstos en el artículo 103 del CPP, que incluyen la acreditación suficiente de la legitimidad por activa para ser reconocido como víctima, como además la pretensión en contra del declarado penalmente responsable, y la forma concreta de cómo se aceptaría la reparación integral a que aspira, todo lo cual debe guardar congruencia con los hechos, los delitos y el grado de intervención por los cuales se condenó, con indicación de la identificación, no sólo del penalmente responsable, sino también respecto de terceros civilmente responsable que deban comparecer al trámite respectivo.</w:t>
      </w:r>
    </w:p>
    <w:p w:rsidR="00526B40" w:rsidRPr="00F31B34" w:rsidRDefault="00526B40" w:rsidP="00F31B34">
      <w:pPr>
        <w:pStyle w:val="Sinespaciado"/>
        <w:tabs>
          <w:tab w:val="center" w:pos="4419"/>
        </w:tabs>
        <w:ind w:left="426" w:right="418"/>
        <w:jc w:val="both"/>
        <w:rPr>
          <w:rFonts w:ascii="Arial" w:hAnsi="Arial" w:cs="Arial"/>
          <w:i/>
          <w:sz w:val="22"/>
        </w:rPr>
      </w:pPr>
    </w:p>
    <w:p w:rsidR="00526B40" w:rsidRPr="00F31B34" w:rsidRDefault="00526B40" w:rsidP="00F31B34">
      <w:pPr>
        <w:pStyle w:val="Sinespaciado"/>
        <w:tabs>
          <w:tab w:val="center" w:pos="4419"/>
        </w:tabs>
        <w:ind w:left="426" w:right="418"/>
        <w:jc w:val="both"/>
        <w:rPr>
          <w:rFonts w:ascii="Arial" w:hAnsi="Arial" w:cs="Arial"/>
          <w:sz w:val="22"/>
          <w:u w:val="single"/>
        </w:rPr>
      </w:pPr>
      <w:r w:rsidRPr="00F31B34">
        <w:rPr>
          <w:rFonts w:ascii="Arial" w:hAnsi="Arial" w:cs="Arial"/>
          <w:i/>
          <w:sz w:val="22"/>
          <w:u w:val="single"/>
        </w:rPr>
        <w:t>Por este motivo se considera que el derecho a la reparación integral de la víctima no se satisface, únicamente, reconociéndolo jurídicamente de un modo formal, sino, además, estableciendo condiciones reales en el proceso para hacer efectivo su ejercicio, lo cual no ocurre sino a partir del momento en que materialmente la carpeta es entregada, de regreso, en el centro de servicios o en la secretaría del juzgado de conocimiento, no sólo para estabilizar la ubicación topográfica del expediente en la instancia exacta ante la cual la víctima pueda acudir con certeza a solicitar el incidente, sino también para tenerlo disponible durante el término legal de 30 días, para examinarlo, pudiendo preparar los términos, no sólo del escrito de solicitud sino, también, de su intervención oral en la primera audiencia del incidente de reparación, que le impone varias cargas procesales, jurídicas y probatorias con ese fin”.</w:t>
      </w:r>
      <w:r w:rsidR="00A21396" w:rsidRPr="00F31B34">
        <w:rPr>
          <w:rFonts w:ascii="Arial" w:hAnsi="Arial" w:cs="Arial"/>
          <w:sz w:val="22"/>
        </w:rPr>
        <w:t xml:space="preserve"> (S</w:t>
      </w:r>
      <w:r w:rsidRPr="00F31B34">
        <w:rPr>
          <w:rFonts w:ascii="Arial" w:hAnsi="Arial" w:cs="Arial"/>
          <w:sz w:val="22"/>
        </w:rPr>
        <w:t>ub</w:t>
      </w:r>
      <w:r w:rsidR="00A21396" w:rsidRPr="00F31B34">
        <w:rPr>
          <w:rFonts w:ascii="Arial" w:hAnsi="Arial" w:cs="Arial"/>
          <w:sz w:val="22"/>
        </w:rPr>
        <w:t>rayas ex texto</w:t>
      </w:r>
      <w:r w:rsidRPr="00F31B34">
        <w:rPr>
          <w:rFonts w:ascii="Arial" w:hAnsi="Arial" w:cs="Arial"/>
          <w:sz w:val="22"/>
        </w:rPr>
        <w:t>)</w:t>
      </w:r>
    </w:p>
    <w:p w:rsidR="00DC30C8" w:rsidRPr="00F40E88" w:rsidRDefault="00DC30C8" w:rsidP="00F40E88">
      <w:pPr>
        <w:pStyle w:val="Sinespaciado"/>
        <w:tabs>
          <w:tab w:val="center" w:pos="4419"/>
          <w:tab w:val="right" w:pos="8838"/>
        </w:tabs>
        <w:spacing w:line="276" w:lineRule="auto"/>
        <w:jc w:val="both"/>
        <w:rPr>
          <w:rFonts w:ascii="Arial" w:hAnsi="Arial" w:cs="Arial"/>
          <w:u w:val="single"/>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5.4</w:t>
      </w:r>
      <w:r w:rsidR="00A21396" w:rsidRPr="00F40E88">
        <w:rPr>
          <w:rFonts w:ascii="Arial" w:hAnsi="Arial" w:cs="Arial"/>
        </w:rPr>
        <w:t>.3</w:t>
      </w:r>
      <w:r w:rsidRPr="00F40E88">
        <w:rPr>
          <w:rFonts w:ascii="Arial" w:hAnsi="Arial" w:cs="Arial"/>
        </w:rPr>
        <w:t xml:space="preserve"> En atención a las intervenciones realizadas en este caso por el recurrente y los no recurrentes, se hace el siguiente recuento sobre las actuaciones posteriores a la expedición del auto del 30 de mayo de 2018, a través del cual la SP de la CSJ, inadmitió la demanda de casación dentro del proceso de la referencia: </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Esa providenc</w:t>
      </w:r>
      <w:r w:rsidR="00EE764C" w:rsidRPr="00F40E88">
        <w:rPr>
          <w:rFonts w:ascii="Arial" w:hAnsi="Arial" w:cs="Arial"/>
        </w:rPr>
        <w:t xml:space="preserve">ia fue notificada </w:t>
      </w:r>
      <w:r w:rsidRPr="00F40E88">
        <w:rPr>
          <w:rFonts w:ascii="Arial" w:hAnsi="Arial" w:cs="Arial"/>
        </w:rPr>
        <w:t>a través de los telegramas que obran en el cuaderno de la SP de la CSJ</w:t>
      </w:r>
      <w:r w:rsidR="00FB33F0" w:rsidRPr="00F40E88">
        <w:rPr>
          <w:rFonts w:ascii="Arial" w:hAnsi="Arial" w:cs="Arial"/>
        </w:rPr>
        <w:t xml:space="preserve">, que fueron dirigidos entre otros al Dr. Antonio José Henao Marín ( apoderado de la </w:t>
      </w:r>
      <w:r w:rsidR="00EE764C" w:rsidRPr="00F40E88">
        <w:rPr>
          <w:rFonts w:ascii="Arial" w:hAnsi="Arial" w:cs="Arial"/>
        </w:rPr>
        <w:t>víctima en calidad de no recurrente</w:t>
      </w:r>
      <w:r w:rsidR="00FB33F0" w:rsidRPr="00F40E88">
        <w:rPr>
          <w:rFonts w:ascii="Arial" w:hAnsi="Arial" w:cs="Arial"/>
        </w:rPr>
        <w:t>)</w:t>
      </w:r>
      <w:r w:rsidR="00FB33F0" w:rsidRPr="00F40E88">
        <w:rPr>
          <w:rStyle w:val="Refdenotaalpie"/>
          <w:rFonts w:ascii="Arial" w:hAnsi="Arial" w:cs="Arial"/>
        </w:rPr>
        <w:footnoteReference w:id="11"/>
      </w:r>
      <w:r w:rsidR="00FB33F0" w:rsidRPr="00F40E88">
        <w:rPr>
          <w:rFonts w:ascii="Arial" w:hAnsi="Arial" w:cs="Arial"/>
        </w:rPr>
        <w:t xml:space="preserve"> y las víctimas Carlos Humberto Ossa Arroyave, </w:t>
      </w:r>
      <w:proofErr w:type="spellStart"/>
      <w:r w:rsidR="00FB33F0" w:rsidRPr="00F40E88">
        <w:rPr>
          <w:rFonts w:ascii="Arial" w:hAnsi="Arial" w:cs="Arial"/>
        </w:rPr>
        <w:t>S.O.M</w:t>
      </w:r>
      <w:proofErr w:type="spellEnd"/>
      <w:r w:rsidR="00EE764C" w:rsidRPr="00F40E88">
        <w:rPr>
          <w:rFonts w:ascii="Arial" w:hAnsi="Arial" w:cs="Arial"/>
        </w:rPr>
        <w:t>.</w:t>
      </w:r>
      <w:r w:rsidR="000D65CE" w:rsidRPr="00F40E88">
        <w:rPr>
          <w:rStyle w:val="Refdenotaalpie"/>
          <w:rFonts w:ascii="Arial" w:hAnsi="Arial" w:cs="Arial"/>
        </w:rPr>
        <w:footnoteReference w:id="12"/>
      </w:r>
      <w:r w:rsidR="000D65CE" w:rsidRPr="00F40E88">
        <w:rPr>
          <w:rFonts w:ascii="Arial" w:hAnsi="Arial" w:cs="Arial"/>
        </w:rPr>
        <w:t xml:space="preserve"> y </w:t>
      </w:r>
      <w:r w:rsidR="00EE764C" w:rsidRPr="00F40E88">
        <w:rPr>
          <w:rFonts w:ascii="Arial" w:hAnsi="Arial" w:cs="Arial"/>
        </w:rPr>
        <w:t xml:space="preserve">Karen Natalia Poveda </w:t>
      </w:r>
      <w:proofErr w:type="spellStart"/>
      <w:r w:rsidR="00EE764C" w:rsidRPr="00F40E88">
        <w:rPr>
          <w:rFonts w:ascii="Arial" w:hAnsi="Arial" w:cs="Arial"/>
        </w:rPr>
        <w:t>Moncaleano</w:t>
      </w:r>
      <w:proofErr w:type="spellEnd"/>
      <w:r w:rsidR="00EE764C" w:rsidRPr="00F40E88">
        <w:rPr>
          <w:rFonts w:ascii="Arial" w:hAnsi="Arial" w:cs="Arial"/>
        </w:rPr>
        <w:t>.</w:t>
      </w:r>
      <w:r w:rsidR="000D65CE" w:rsidRPr="00F40E88">
        <w:rPr>
          <w:rStyle w:val="Refdenotaalpie"/>
          <w:rFonts w:ascii="Arial" w:hAnsi="Arial" w:cs="Arial"/>
        </w:rPr>
        <w:footnoteReference w:id="13"/>
      </w:r>
      <w:r w:rsidR="00FB33F0" w:rsidRPr="00F40E88">
        <w:rPr>
          <w:rFonts w:ascii="Arial" w:hAnsi="Arial" w:cs="Arial"/>
        </w:rPr>
        <w:t xml:space="preserve"> </w:t>
      </w:r>
    </w:p>
    <w:p w:rsidR="00526B40" w:rsidRPr="00F40E88" w:rsidRDefault="00526B40" w:rsidP="00F40E88">
      <w:pPr>
        <w:pStyle w:val="Sinespaciado"/>
        <w:tabs>
          <w:tab w:val="center" w:pos="4419"/>
          <w:tab w:val="right" w:pos="8838"/>
        </w:tabs>
        <w:spacing w:line="276" w:lineRule="auto"/>
        <w:ind w:left="720"/>
        <w:jc w:val="both"/>
        <w:rPr>
          <w:rFonts w:ascii="Arial" w:hAnsi="Arial" w:cs="Arial"/>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 xml:space="preserve">Mediante oficio del 8 de junio de 2018 la SP de la CSJ comisionó al secretario de esta Colegiatura para que surtiera el trámite de notificación personal de esa decisión, respecto al apoderado judicial del señor </w:t>
      </w:r>
      <w:proofErr w:type="spellStart"/>
      <w:r w:rsidR="00A4018C">
        <w:rPr>
          <w:rFonts w:ascii="Arial" w:hAnsi="Arial" w:cs="Arial"/>
        </w:rPr>
        <w:t>MJHC</w:t>
      </w:r>
      <w:proofErr w:type="spellEnd"/>
      <w:r w:rsidRPr="00F40E88">
        <w:rPr>
          <w:rStyle w:val="Refdenotaalpie"/>
          <w:rFonts w:ascii="Arial" w:hAnsi="Arial" w:cs="Arial"/>
        </w:rPr>
        <w:footnoteReference w:id="14"/>
      </w:r>
      <w:r w:rsidRPr="00F40E88">
        <w:rPr>
          <w:rFonts w:ascii="Arial" w:hAnsi="Arial" w:cs="Arial"/>
        </w:rPr>
        <w:t>,</w:t>
      </w:r>
      <w:r w:rsidR="00EE764C" w:rsidRPr="00F40E88">
        <w:rPr>
          <w:rFonts w:ascii="Arial" w:hAnsi="Arial" w:cs="Arial"/>
        </w:rPr>
        <w:t xml:space="preserve"> </w:t>
      </w:r>
      <w:r w:rsidRPr="00F40E88">
        <w:rPr>
          <w:rFonts w:ascii="Arial" w:hAnsi="Arial" w:cs="Arial"/>
        </w:rPr>
        <w:t xml:space="preserve">a quien además se le debía informar que de conformidad con lo dispuesto en el artículo 184 de la ley 906 de 2004, estaba facultado para presentar petición de insistencia. </w:t>
      </w:r>
    </w:p>
    <w:p w:rsidR="00526B40" w:rsidRPr="00F40E88" w:rsidRDefault="00526B40" w:rsidP="00F31B34">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 xml:space="preserve">El abogado que representa los intereses de señor </w:t>
      </w:r>
      <w:proofErr w:type="spellStart"/>
      <w:r w:rsidR="00A4018C">
        <w:rPr>
          <w:rFonts w:ascii="Arial" w:hAnsi="Arial" w:cs="Arial"/>
        </w:rPr>
        <w:t>MJHC</w:t>
      </w:r>
      <w:proofErr w:type="spellEnd"/>
      <w:r w:rsidRPr="00F40E88">
        <w:rPr>
          <w:rFonts w:ascii="Arial" w:hAnsi="Arial" w:cs="Arial"/>
        </w:rPr>
        <w:t xml:space="preserve"> se notificó de manera personal el 15 de junio de 2018</w:t>
      </w:r>
      <w:r w:rsidRPr="00F40E88">
        <w:rPr>
          <w:rStyle w:val="Refdenotaalpie"/>
          <w:rFonts w:ascii="Arial" w:hAnsi="Arial" w:cs="Arial"/>
        </w:rPr>
        <w:footnoteReference w:id="15"/>
      </w:r>
      <w:r w:rsidR="00A21396" w:rsidRPr="00F40E88">
        <w:rPr>
          <w:rFonts w:ascii="Arial" w:hAnsi="Arial" w:cs="Arial"/>
        </w:rPr>
        <w:t>.</w:t>
      </w:r>
    </w:p>
    <w:p w:rsidR="00526B40" w:rsidRPr="00F40E88" w:rsidRDefault="00526B40" w:rsidP="00F31B34">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El 2</w:t>
      </w:r>
      <w:r w:rsidR="00A21396" w:rsidRPr="00F40E88">
        <w:rPr>
          <w:rFonts w:ascii="Arial" w:hAnsi="Arial" w:cs="Arial"/>
        </w:rPr>
        <w:t xml:space="preserve">2 de junio de 2018 a las 10:52 a.m., </w:t>
      </w:r>
      <w:r w:rsidRPr="00F40E88">
        <w:rPr>
          <w:rFonts w:ascii="Arial" w:hAnsi="Arial" w:cs="Arial"/>
        </w:rPr>
        <w:t xml:space="preserve">el defensor del señor </w:t>
      </w:r>
      <w:proofErr w:type="spellStart"/>
      <w:r w:rsidR="00A4018C">
        <w:rPr>
          <w:rFonts w:ascii="Arial" w:hAnsi="Arial" w:cs="Arial"/>
        </w:rPr>
        <w:t>MJHC</w:t>
      </w:r>
      <w:proofErr w:type="spellEnd"/>
      <w:r w:rsidRPr="00F40E88">
        <w:rPr>
          <w:rFonts w:ascii="Arial" w:hAnsi="Arial" w:cs="Arial"/>
        </w:rPr>
        <w:t xml:space="preserve"> remitió al correo electrónico </w:t>
      </w:r>
      <w:hyperlink r:id="rId10" w:history="1">
        <w:r w:rsidRPr="00F40E88">
          <w:rPr>
            <w:rStyle w:val="Hipervnculo"/>
            <w:rFonts w:ascii="Arial" w:hAnsi="Arial" w:cs="Arial"/>
            <w:color w:val="auto"/>
          </w:rPr>
          <w:t>dorislm@cortesuprema-ramajudicial.gov.co</w:t>
        </w:r>
      </w:hyperlink>
      <w:r w:rsidRPr="00F40E88">
        <w:rPr>
          <w:rFonts w:ascii="Arial" w:hAnsi="Arial" w:cs="Arial"/>
        </w:rPr>
        <w:t>, una petición de insistencia con el fin de que se diera trámite ante la PGN</w:t>
      </w:r>
      <w:r w:rsidRPr="00F40E88">
        <w:rPr>
          <w:rStyle w:val="Refdenotaalpie"/>
          <w:rFonts w:ascii="Arial" w:hAnsi="Arial" w:cs="Arial"/>
        </w:rPr>
        <w:footnoteReference w:id="16"/>
      </w:r>
      <w:r w:rsidRPr="00F40E88">
        <w:rPr>
          <w:rFonts w:ascii="Arial" w:hAnsi="Arial" w:cs="Arial"/>
        </w:rPr>
        <w:t xml:space="preserve">, señalando que remitía un escrito </w:t>
      </w:r>
      <w:r w:rsidR="00A21396" w:rsidRPr="00F40E88">
        <w:rPr>
          <w:rFonts w:ascii="Arial" w:hAnsi="Arial" w:cs="Arial"/>
        </w:rPr>
        <w:t>anexo de 15 folios</w:t>
      </w:r>
      <w:r w:rsidRPr="00F40E88">
        <w:rPr>
          <w:rStyle w:val="Refdenotaalpie"/>
          <w:rFonts w:ascii="Arial" w:hAnsi="Arial" w:cs="Arial"/>
        </w:rPr>
        <w:footnoteReference w:id="17"/>
      </w:r>
      <w:r w:rsidRPr="00F40E88">
        <w:rPr>
          <w:rFonts w:ascii="Arial" w:hAnsi="Arial" w:cs="Arial"/>
        </w:rPr>
        <w:t xml:space="preserve">. </w:t>
      </w:r>
    </w:p>
    <w:p w:rsidR="00526B40" w:rsidRPr="00F40E88" w:rsidRDefault="00526B40" w:rsidP="00C4598A">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Por medio de oficio Nro. 25258 del 25 de junio de 2018 la Secretaria de la Sala de Casación Penal remitió a la Procuradora Segunda para la Casación Penal el requerimiento presentado por el recurrente en casación, con el fin de que se determinara la viabilidad del mecanismo de insistencia contra la pro</w:t>
      </w:r>
      <w:r w:rsidR="00A21396" w:rsidRPr="00F40E88">
        <w:rPr>
          <w:rFonts w:ascii="Arial" w:hAnsi="Arial" w:cs="Arial"/>
        </w:rPr>
        <w:t>videncia del 30 de mayo de 2018</w:t>
      </w:r>
      <w:r w:rsidRPr="00F40E88">
        <w:rPr>
          <w:rStyle w:val="Refdenotaalpie"/>
          <w:rFonts w:ascii="Arial" w:hAnsi="Arial" w:cs="Arial"/>
        </w:rPr>
        <w:footnoteReference w:id="18"/>
      </w:r>
      <w:r w:rsidR="00A21396" w:rsidRPr="00F40E88">
        <w:rPr>
          <w:rFonts w:ascii="Arial" w:hAnsi="Arial" w:cs="Arial"/>
        </w:rPr>
        <w:t>.</w:t>
      </w:r>
      <w:r w:rsidRPr="00F40E88">
        <w:rPr>
          <w:rFonts w:ascii="Arial" w:hAnsi="Arial" w:cs="Arial"/>
        </w:rPr>
        <w:t xml:space="preserve"> </w:t>
      </w:r>
    </w:p>
    <w:p w:rsidR="00A21396" w:rsidRPr="00F40E88" w:rsidRDefault="00A21396" w:rsidP="00F31B34">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La PGN a través de su delegada emitió respuesta a la solicitud del recurrente en casación para ejercer el mecanismo de insistencia, mediante el oficio PSDCP-INS No. 061 del 20 de octubre de 2018</w:t>
      </w:r>
      <w:r w:rsidR="00A21396" w:rsidRPr="00F40E88">
        <w:rPr>
          <w:rFonts w:ascii="Arial" w:hAnsi="Arial" w:cs="Arial"/>
        </w:rPr>
        <w:t>,</w:t>
      </w:r>
      <w:r w:rsidRPr="00F40E88">
        <w:rPr>
          <w:rFonts w:ascii="Arial" w:hAnsi="Arial" w:cs="Arial"/>
        </w:rPr>
        <w:t xml:space="preserve"> en la cual expuso las razones por las cuales no había mérito para darle trámite a esa solicitud</w:t>
      </w:r>
      <w:r w:rsidRPr="00F40E88">
        <w:rPr>
          <w:rStyle w:val="Refdenotaalpie"/>
          <w:rFonts w:ascii="Arial" w:hAnsi="Arial" w:cs="Arial"/>
        </w:rPr>
        <w:footnoteReference w:id="19"/>
      </w:r>
      <w:r w:rsidR="00A21396" w:rsidRPr="00F40E88">
        <w:rPr>
          <w:rFonts w:ascii="Arial" w:hAnsi="Arial" w:cs="Arial"/>
        </w:rPr>
        <w:t>.</w:t>
      </w:r>
    </w:p>
    <w:p w:rsidR="00A21396" w:rsidRPr="00F40E88" w:rsidRDefault="00A21396" w:rsidP="00C4598A">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La respuesta a la petic</w:t>
      </w:r>
      <w:r w:rsidR="00A21396" w:rsidRPr="00F40E88">
        <w:rPr>
          <w:rFonts w:ascii="Arial" w:hAnsi="Arial" w:cs="Arial"/>
        </w:rPr>
        <w:t>ión del censor fue devuelta al Magistrado P</w:t>
      </w:r>
      <w:r w:rsidRPr="00F40E88">
        <w:rPr>
          <w:rFonts w:ascii="Arial" w:hAnsi="Arial" w:cs="Arial"/>
        </w:rPr>
        <w:t>onente de la SP de la CSJ, mediante oficio Nro. 517/18 del 7 de noviembre de 2018</w:t>
      </w:r>
      <w:r w:rsidR="00A21396" w:rsidRPr="00F40E88">
        <w:rPr>
          <w:rFonts w:ascii="Arial" w:hAnsi="Arial" w:cs="Arial"/>
        </w:rPr>
        <w:t>.</w:t>
      </w:r>
      <w:r w:rsidRPr="00F40E88">
        <w:rPr>
          <w:rStyle w:val="Refdenotaalpie"/>
          <w:rFonts w:ascii="Arial" w:hAnsi="Arial" w:cs="Arial"/>
        </w:rPr>
        <w:footnoteReference w:id="20"/>
      </w:r>
      <w:r w:rsidRPr="00F40E88">
        <w:rPr>
          <w:rFonts w:ascii="Arial" w:hAnsi="Arial" w:cs="Arial"/>
        </w:rPr>
        <w:t xml:space="preserve"> </w:t>
      </w:r>
    </w:p>
    <w:p w:rsidR="00526B40" w:rsidRPr="00F40E88" w:rsidRDefault="00526B40" w:rsidP="00C4598A">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lastRenderedPageBreak/>
        <w:t>El proceso fue devuelto a esta Colegiatura a través de oficio Nro. 48</w:t>
      </w:r>
      <w:r w:rsidR="00A21396" w:rsidRPr="00F40E88">
        <w:rPr>
          <w:rFonts w:ascii="Arial" w:hAnsi="Arial" w:cs="Arial"/>
        </w:rPr>
        <w:t>303 del 27 de noviembre de 2018</w:t>
      </w:r>
      <w:r w:rsidRPr="00F40E88">
        <w:rPr>
          <w:rStyle w:val="Refdenotaalpie"/>
          <w:rFonts w:ascii="Arial" w:hAnsi="Arial" w:cs="Arial"/>
        </w:rPr>
        <w:footnoteReference w:id="21"/>
      </w:r>
      <w:r w:rsidRPr="00F40E88">
        <w:rPr>
          <w:rFonts w:ascii="Arial" w:hAnsi="Arial" w:cs="Arial"/>
        </w:rPr>
        <w:t>, y fue recibido en la secretaría de la Sala el 4 de diciembre de 2018</w:t>
      </w:r>
      <w:r w:rsidR="00A21396" w:rsidRPr="00F40E88">
        <w:rPr>
          <w:rFonts w:ascii="Arial" w:hAnsi="Arial" w:cs="Arial"/>
        </w:rPr>
        <w:t>. En la misma fecha se</w:t>
      </w:r>
      <w:r w:rsidRPr="00F40E88">
        <w:rPr>
          <w:rFonts w:ascii="Arial" w:hAnsi="Arial" w:cs="Arial"/>
        </w:rPr>
        <w:t xml:space="preserve"> ordenó la remisión de las diligencias al juzgado de conocimiento para lo de su competencia</w:t>
      </w:r>
      <w:r w:rsidRPr="00F40E88">
        <w:rPr>
          <w:rStyle w:val="Refdenotaalpie"/>
          <w:rFonts w:ascii="Arial" w:hAnsi="Arial" w:cs="Arial"/>
        </w:rPr>
        <w:footnoteReference w:id="22"/>
      </w:r>
      <w:r w:rsidRPr="00F40E88">
        <w:rPr>
          <w:rFonts w:ascii="Arial" w:hAnsi="Arial" w:cs="Arial"/>
        </w:rPr>
        <w:t xml:space="preserve">. </w:t>
      </w:r>
    </w:p>
    <w:p w:rsidR="00526B40" w:rsidRPr="00F40E88" w:rsidRDefault="00526B40" w:rsidP="00C4598A">
      <w:pPr>
        <w:pStyle w:val="Prrafodelista"/>
        <w:spacing w:after="0"/>
        <w:rPr>
          <w:rFonts w:ascii="Arial" w:hAnsi="Arial" w:cs="Arial"/>
          <w:sz w:val="24"/>
          <w:szCs w:val="24"/>
        </w:rPr>
      </w:pPr>
    </w:p>
    <w:p w:rsidR="00526B40" w:rsidRPr="00F40E88" w:rsidRDefault="00526B40" w:rsidP="00F40E88">
      <w:pPr>
        <w:pStyle w:val="Sinespaciado"/>
        <w:numPr>
          <w:ilvl w:val="0"/>
          <w:numId w:val="28"/>
        </w:numPr>
        <w:tabs>
          <w:tab w:val="center" w:pos="4419"/>
          <w:tab w:val="right" w:pos="8838"/>
        </w:tabs>
        <w:spacing w:line="276" w:lineRule="auto"/>
        <w:jc w:val="both"/>
        <w:rPr>
          <w:rFonts w:ascii="Arial" w:hAnsi="Arial" w:cs="Arial"/>
        </w:rPr>
      </w:pPr>
      <w:r w:rsidRPr="00F40E88">
        <w:rPr>
          <w:rFonts w:ascii="Arial" w:hAnsi="Arial" w:cs="Arial"/>
        </w:rPr>
        <w:t>El proceso fue recibido en el Juzgado Quinto Penal del Circuito de Per</w:t>
      </w:r>
      <w:r w:rsidR="00A21396" w:rsidRPr="00F40E88">
        <w:rPr>
          <w:rFonts w:ascii="Arial" w:hAnsi="Arial" w:cs="Arial"/>
        </w:rPr>
        <w:t>eira el 14 de diciembre de 2018</w:t>
      </w:r>
      <w:r w:rsidRPr="00F40E88">
        <w:rPr>
          <w:rStyle w:val="Refdenotaalpie"/>
          <w:rFonts w:ascii="Arial" w:hAnsi="Arial" w:cs="Arial"/>
        </w:rPr>
        <w:footnoteReference w:id="23"/>
      </w:r>
      <w:r w:rsidR="00A21396" w:rsidRPr="00F40E88">
        <w:rPr>
          <w:rFonts w:ascii="Arial" w:hAnsi="Arial" w:cs="Arial"/>
        </w:rPr>
        <w:t>.</w:t>
      </w:r>
    </w:p>
    <w:p w:rsidR="00301F01" w:rsidRPr="00F40E88" w:rsidRDefault="00301F01" w:rsidP="00C4598A">
      <w:pPr>
        <w:pStyle w:val="Prrafodelista"/>
        <w:spacing w:after="0"/>
        <w:rPr>
          <w:rFonts w:ascii="Arial" w:hAnsi="Arial" w:cs="Arial"/>
          <w:sz w:val="24"/>
          <w:szCs w:val="24"/>
        </w:rPr>
      </w:pPr>
    </w:p>
    <w:p w:rsidR="00B438AC"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5.4</w:t>
      </w:r>
      <w:r w:rsidR="00A21396" w:rsidRPr="00F40E88">
        <w:rPr>
          <w:rFonts w:ascii="Arial" w:hAnsi="Arial" w:cs="Arial"/>
        </w:rPr>
        <w:t>.4</w:t>
      </w:r>
      <w:r w:rsidR="00EE764C" w:rsidRPr="00F40E88">
        <w:rPr>
          <w:rFonts w:ascii="Arial" w:hAnsi="Arial" w:cs="Arial"/>
        </w:rPr>
        <w:t xml:space="preserve"> Como se advierte del </w:t>
      </w:r>
      <w:r w:rsidR="000D65CE" w:rsidRPr="00F40E88">
        <w:rPr>
          <w:rFonts w:ascii="Arial" w:hAnsi="Arial" w:cs="Arial"/>
        </w:rPr>
        <w:t>a</w:t>
      </w:r>
      <w:r w:rsidR="00EE764C" w:rsidRPr="00F40E88">
        <w:rPr>
          <w:rFonts w:ascii="Arial" w:hAnsi="Arial" w:cs="Arial"/>
        </w:rPr>
        <w:t>nterior recuento de actuaciones</w:t>
      </w:r>
      <w:r w:rsidR="000D65CE" w:rsidRPr="00F40E88">
        <w:rPr>
          <w:rFonts w:ascii="Arial" w:hAnsi="Arial" w:cs="Arial"/>
        </w:rPr>
        <w:t xml:space="preserve">, las víctimas y su apoderado solo fueron enterados de la decisión de la SP de la CSJ de inadmitir la </w:t>
      </w:r>
      <w:r w:rsidR="00F530F1" w:rsidRPr="00F40E88">
        <w:rPr>
          <w:rFonts w:ascii="Arial" w:hAnsi="Arial" w:cs="Arial"/>
        </w:rPr>
        <w:t>demanda de casación que presentó el defensor del procesado, pero no existe registro de comunicaciones posteriores que se les hubieran hecho entre el 25 de junio de 2018 cuando se envió ante el Ministerio Público el escrito relativo al mecanismo de insistencia que promovió el representante del sentenciado</w:t>
      </w:r>
      <w:r w:rsidR="00F530F1" w:rsidRPr="00F40E88">
        <w:rPr>
          <w:rStyle w:val="Refdenotaalpie"/>
          <w:rFonts w:ascii="Arial" w:hAnsi="Arial" w:cs="Arial"/>
        </w:rPr>
        <w:footnoteReference w:id="24"/>
      </w:r>
      <w:r w:rsidR="00F530F1" w:rsidRPr="00F40E88">
        <w:rPr>
          <w:rFonts w:ascii="Arial" w:hAnsi="Arial" w:cs="Arial"/>
        </w:rPr>
        <w:t>, ni que hubieran conocido la dec</w:t>
      </w:r>
      <w:r w:rsidR="00EE764C" w:rsidRPr="00F40E88">
        <w:rPr>
          <w:rFonts w:ascii="Arial" w:hAnsi="Arial" w:cs="Arial"/>
        </w:rPr>
        <w:t xml:space="preserve">isión de la delegada de la </w:t>
      </w:r>
      <w:proofErr w:type="spellStart"/>
      <w:r w:rsidR="00EE764C" w:rsidRPr="00F40E88">
        <w:rPr>
          <w:rFonts w:ascii="Arial" w:hAnsi="Arial" w:cs="Arial"/>
        </w:rPr>
        <w:t>PGN</w:t>
      </w:r>
      <w:proofErr w:type="spellEnd"/>
      <w:r w:rsidR="00EE764C" w:rsidRPr="00F40E88">
        <w:rPr>
          <w:rFonts w:ascii="Arial" w:hAnsi="Arial" w:cs="Arial"/>
        </w:rPr>
        <w:t xml:space="preserve"> </w:t>
      </w:r>
      <w:r w:rsidR="00F530F1" w:rsidRPr="00F40E88">
        <w:rPr>
          <w:rFonts w:ascii="Arial" w:hAnsi="Arial" w:cs="Arial"/>
        </w:rPr>
        <w:t>del 20 de octubre de 2018, de no dar trámite a esa petici</w:t>
      </w:r>
      <w:r w:rsidR="00B438AC" w:rsidRPr="00F40E88">
        <w:rPr>
          <w:rFonts w:ascii="Arial" w:hAnsi="Arial" w:cs="Arial"/>
        </w:rPr>
        <w:t>ón</w:t>
      </w:r>
      <w:r w:rsidR="00B438AC" w:rsidRPr="00F40E88">
        <w:rPr>
          <w:rStyle w:val="Refdenotaalpie"/>
          <w:rFonts w:ascii="Arial" w:hAnsi="Arial" w:cs="Arial"/>
        </w:rPr>
        <w:footnoteReference w:id="25"/>
      </w:r>
      <w:r w:rsidR="00B438AC" w:rsidRPr="00F40E88">
        <w:rPr>
          <w:rFonts w:ascii="Arial" w:hAnsi="Arial" w:cs="Arial"/>
        </w:rPr>
        <w:t xml:space="preserve">, que solo fue comunicada por el ente de control al M.P. de la CSJ </w:t>
      </w:r>
      <w:proofErr w:type="spellStart"/>
      <w:r w:rsidR="00B438AC" w:rsidRPr="00F40E88">
        <w:rPr>
          <w:rFonts w:ascii="Arial" w:hAnsi="Arial" w:cs="Arial"/>
        </w:rPr>
        <w:t>Eyder</w:t>
      </w:r>
      <w:proofErr w:type="spellEnd"/>
      <w:r w:rsidR="00B438AC" w:rsidRPr="00F40E88">
        <w:rPr>
          <w:rFonts w:ascii="Arial" w:hAnsi="Arial" w:cs="Arial"/>
        </w:rPr>
        <w:t xml:space="preserve"> Patiño Cabrera, el 7 de noviembre de 2018</w:t>
      </w:r>
      <w:r w:rsidR="00B438AC" w:rsidRPr="00F40E88">
        <w:rPr>
          <w:rStyle w:val="Refdenotaalpie"/>
          <w:rFonts w:ascii="Arial" w:hAnsi="Arial" w:cs="Arial"/>
        </w:rPr>
        <w:footnoteReference w:id="26"/>
      </w:r>
      <w:r w:rsidR="00B438AC" w:rsidRPr="00F40E88">
        <w:rPr>
          <w:rFonts w:ascii="Arial" w:hAnsi="Arial" w:cs="Arial"/>
        </w:rPr>
        <w:t>, lo que origi</w:t>
      </w:r>
      <w:r w:rsidR="00EE764C" w:rsidRPr="00F40E88">
        <w:rPr>
          <w:rFonts w:ascii="Arial" w:hAnsi="Arial" w:cs="Arial"/>
        </w:rPr>
        <w:t xml:space="preserve">nó la remisión del expediente </w:t>
      </w:r>
      <w:r w:rsidR="00B438AC" w:rsidRPr="00F40E88">
        <w:rPr>
          <w:rFonts w:ascii="Arial" w:hAnsi="Arial" w:cs="Arial"/>
        </w:rPr>
        <w:t>a esta Sala el 27 de noviembre  de 2018</w:t>
      </w:r>
      <w:r w:rsidR="00B438AC" w:rsidRPr="00F40E88">
        <w:rPr>
          <w:rStyle w:val="Refdenotaalpie"/>
          <w:rFonts w:ascii="Arial" w:hAnsi="Arial" w:cs="Arial"/>
        </w:rPr>
        <w:footnoteReference w:id="27"/>
      </w:r>
      <w:r w:rsidR="00B438AC" w:rsidRPr="00F40E88">
        <w:rPr>
          <w:rFonts w:ascii="Arial" w:hAnsi="Arial" w:cs="Arial"/>
        </w:rPr>
        <w:t xml:space="preserve"> y la orden de este despacho </w:t>
      </w:r>
      <w:r w:rsidR="00EE764C" w:rsidRPr="00F40E88">
        <w:rPr>
          <w:rFonts w:ascii="Arial" w:hAnsi="Arial" w:cs="Arial"/>
        </w:rPr>
        <w:t>del 4 de diciembre de 2018, de</w:t>
      </w:r>
      <w:r w:rsidR="00B438AC" w:rsidRPr="00F40E88">
        <w:rPr>
          <w:rFonts w:ascii="Arial" w:hAnsi="Arial" w:cs="Arial"/>
        </w:rPr>
        <w:t xml:space="preserve"> </w:t>
      </w:r>
      <w:r w:rsidR="00BA3187" w:rsidRPr="00F40E88">
        <w:rPr>
          <w:rFonts w:ascii="Arial" w:hAnsi="Arial" w:cs="Arial"/>
        </w:rPr>
        <w:t>enviar</w:t>
      </w:r>
      <w:r w:rsidR="00B438AC" w:rsidRPr="00F40E88">
        <w:rPr>
          <w:rFonts w:ascii="Arial" w:hAnsi="Arial" w:cs="Arial"/>
        </w:rPr>
        <w:t xml:space="preserve"> el expediente al juzgado de origen</w:t>
      </w:r>
      <w:r w:rsidR="00B438AC" w:rsidRPr="00F40E88">
        <w:rPr>
          <w:rStyle w:val="Refdenotaalpie"/>
          <w:rFonts w:ascii="Arial" w:hAnsi="Arial" w:cs="Arial"/>
        </w:rPr>
        <w:footnoteReference w:id="28"/>
      </w:r>
      <w:r w:rsidR="00D05016" w:rsidRPr="00F40E88">
        <w:rPr>
          <w:rFonts w:ascii="Arial" w:hAnsi="Arial" w:cs="Arial"/>
        </w:rPr>
        <w:t>, donde fue recibido el 14 de diciembre de 2018</w:t>
      </w:r>
      <w:r w:rsidR="00D05016" w:rsidRPr="00F40E88">
        <w:rPr>
          <w:rStyle w:val="Refdenotaalpie"/>
          <w:rFonts w:ascii="Arial" w:hAnsi="Arial" w:cs="Arial"/>
        </w:rPr>
        <w:footnoteReference w:id="29"/>
      </w:r>
      <w:r w:rsidR="00EE764C" w:rsidRPr="00F40E88">
        <w:rPr>
          <w:rFonts w:ascii="Arial" w:hAnsi="Arial" w:cs="Arial"/>
        </w:rPr>
        <w:t>.</w:t>
      </w:r>
    </w:p>
    <w:p w:rsidR="00EE764C" w:rsidRPr="00F40E88" w:rsidRDefault="00EE764C" w:rsidP="00F40E88">
      <w:pPr>
        <w:pStyle w:val="Sinespaciado"/>
        <w:tabs>
          <w:tab w:val="center" w:pos="4419"/>
          <w:tab w:val="right" w:pos="8838"/>
        </w:tabs>
        <w:spacing w:line="276" w:lineRule="auto"/>
        <w:jc w:val="both"/>
        <w:rPr>
          <w:rFonts w:ascii="Arial" w:hAnsi="Arial" w:cs="Arial"/>
        </w:rPr>
      </w:pPr>
    </w:p>
    <w:p w:rsidR="00301F01" w:rsidRPr="00F40E88" w:rsidRDefault="00526B40" w:rsidP="00F40E88">
      <w:pPr>
        <w:pStyle w:val="Sinespaciado"/>
        <w:tabs>
          <w:tab w:val="center" w:pos="4419"/>
          <w:tab w:val="right" w:pos="8838"/>
        </w:tabs>
        <w:spacing w:line="276" w:lineRule="auto"/>
        <w:jc w:val="both"/>
        <w:rPr>
          <w:rFonts w:ascii="Arial" w:eastAsiaTheme="minorHAnsi" w:hAnsi="Arial" w:cs="Arial"/>
          <w:lang w:val="es-CO" w:eastAsia="en-US"/>
        </w:rPr>
      </w:pPr>
      <w:r w:rsidRPr="00F40E88">
        <w:rPr>
          <w:rFonts w:ascii="Arial" w:hAnsi="Arial" w:cs="Arial"/>
        </w:rPr>
        <w:t xml:space="preserve">En consecuencia, </w:t>
      </w:r>
      <w:r w:rsidR="00EB426C" w:rsidRPr="00F40E88">
        <w:rPr>
          <w:rFonts w:ascii="Arial" w:hAnsi="Arial" w:cs="Arial"/>
        </w:rPr>
        <w:t>queda claro que las víctimas y su apoderado solamente se enteraron de la decisión de la SP de la CSJ de inadmitir la demanda de casación que presentó el defensor del procesado, pero que en el período transcurrido entre el 22 de junio de 2018 cuando se promovió el mecanismo de insistencia y el 14 de diciembre del mismo año, cuando se recibi</w:t>
      </w:r>
      <w:r w:rsidR="00301F01" w:rsidRPr="00F40E88">
        <w:rPr>
          <w:rFonts w:ascii="Arial" w:hAnsi="Arial" w:cs="Arial"/>
        </w:rPr>
        <w:t>ó</w:t>
      </w:r>
      <w:r w:rsidR="00EB426C" w:rsidRPr="00F40E88">
        <w:rPr>
          <w:rFonts w:ascii="Arial" w:hAnsi="Arial" w:cs="Arial"/>
        </w:rPr>
        <w:t xml:space="preserve"> el expediente en el despacho de origen, luego de haberse surtido todo el trámite correspondiente al recurso</w:t>
      </w:r>
      <w:r w:rsidR="00301F01" w:rsidRPr="00F40E88">
        <w:rPr>
          <w:rFonts w:ascii="Arial" w:hAnsi="Arial" w:cs="Arial"/>
        </w:rPr>
        <w:t xml:space="preserve"> de casación no se les hizo ninguna otra notificación, por lo cual esta Sala</w:t>
      </w:r>
      <w:r w:rsidR="00EE764C" w:rsidRPr="00F40E88">
        <w:rPr>
          <w:rFonts w:ascii="Arial" w:hAnsi="Arial" w:cs="Arial"/>
        </w:rPr>
        <w:t xml:space="preserve"> </w:t>
      </w:r>
      <w:r w:rsidR="007B2984" w:rsidRPr="00F40E88">
        <w:rPr>
          <w:rFonts w:ascii="Arial" w:hAnsi="Arial" w:cs="Arial"/>
        </w:rPr>
        <w:t xml:space="preserve">es de la opinión consistente en que solo a partir de dichas calendas fue que el representante de las víctimas pudo enterarse efectivamente de la decisión de la </w:t>
      </w:r>
      <w:proofErr w:type="spellStart"/>
      <w:r w:rsidR="007B2984" w:rsidRPr="00F40E88">
        <w:rPr>
          <w:rFonts w:ascii="Arial" w:hAnsi="Arial" w:cs="Arial"/>
        </w:rPr>
        <w:t>PGN</w:t>
      </w:r>
      <w:proofErr w:type="spellEnd"/>
      <w:r w:rsidR="007B2984" w:rsidRPr="00F40E88">
        <w:rPr>
          <w:rFonts w:ascii="Arial" w:hAnsi="Arial" w:cs="Arial"/>
        </w:rPr>
        <w:t xml:space="preserve">, de no hacer uso del mecanismo de insistencia, lo que serviría de fundamento para que se compartan </w:t>
      </w:r>
      <w:r w:rsidR="00EE764C" w:rsidRPr="00F40E88">
        <w:rPr>
          <w:rFonts w:ascii="Arial" w:hAnsi="Arial" w:cs="Arial"/>
        </w:rPr>
        <w:t>los fundamentos de la</w:t>
      </w:r>
      <w:r w:rsidRPr="00F40E88">
        <w:rPr>
          <w:rFonts w:ascii="Arial" w:hAnsi="Arial" w:cs="Arial"/>
        </w:rPr>
        <w:t xml:space="preserve"> deci</w:t>
      </w:r>
      <w:r w:rsidR="00A21396" w:rsidRPr="00F40E88">
        <w:rPr>
          <w:rFonts w:ascii="Arial" w:hAnsi="Arial" w:cs="Arial"/>
        </w:rPr>
        <w:t>sión del 19 de enero de 2018</w:t>
      </w:r>
      <w:r w:rsidRPr="00F40E88">
        <w:rPr>
          <w:rFonts w:ascii="Arial" w:hAnsi="Arial" w:cs="Arial"/>
        </w:rPr>
        <w:t>, de la SP del TS de Bogotá,</w:t>
      </w:r>
      <w:r w:rsidR="00301F01" w:rsidRPr="00F40E88">
        <w:rPr>
          <w:rFonts w:ascii="Arial" w:hAnsi="Arial" w:cs="Arial"/>
        </w:rPr>
        <w:t xml:space="preserve"> mencionados en el apartado 5.4.2 de esta decisión y por ello se </w:t>
      </w:r>
      <w:r w:rsidRPr="00F40E88">
        <w:rPr>
          <w:rFonts w:ascii="Arial" w:hAnsi="Arial" w:cs="Arial"/>
        </w:rPr>
        <w:t xml:space="preserve">considera que en el caso </w:t>
      </w:r>
      <w:r w:rsidRPr="00F40E88">
        <w:rPr>
          <w:rFonts w:ascii="Arial" w:hAnsi="Arial" w:cs="Arial"/>
          <w:i/>
        </w:rPr>
        <w:t xml:space="preserve">sub examen, </w:t>
      </w:r>
      <w:r w:rsidRPr="00F40E88">
        <w:rPr>
          <w:rFonts w:ascii="Arial" w:hAnsi="Arial" w:cs="Arial"/>
        </w:rPr>
        <w:t xml:space="preserve">el término para </w:t>
      </w:r>
      <w:r w:rsidR="00A21396" w:rsidRPr="00F40E88">
        <w:rPr>
          <w:rFonts w:ascii="Arial" w:hAnsi="Arial" w:cs="Arial"/>
        </w:rPr>
        <w:t>promover el IRP se debía contar a partir del</w:t>
      </w:r>
      <w:r w:rsidRPr="00F40E88">
        <w:rPr>
          <w:rFonts w:ascii="Arial" w:eastAsiaTheme="minorHAnsi" w:hAnsi="Arial" w:cs="Arial"/>
          <w:lang w:val="es-CO" w:eastAsia="en-US"/>
        </w:rPr>
        <w:t xml:space="preserve"> día 1</w:t>
      </w:r>
      <w:r w:rsidR="00A21396" w:rsidRPr="00F40E88">
        <w:rPr>
          <w:rFonts w:ascii="Arial" w:eastAsiaTheme="minorHAnsi" w:hAnsi="Arial" w:cs="Arial"/>
          <w:lang w:val="es-CO" w:eastAsia="en-US"/>
        </w:rPr>
        <w:t xml:space="preserve">4 </w:t>
      </w:r>
      <w:r w:rsidRPr="00F40E88">
        <w:rPr>
          <w:rFonts w:ascii="Arial" w:eastAsiaTheme="minorHAnsi" w:hAnsi="Arial" w:cs="Arial"/>
          <w:lang w:val="es-CO" w:eastAsia="en-US"/>
        </w:rPr>
        <w:t xml:space="preserve">de diciembre de 2018, cuando se recibió el expediente en el </w:t>
      </w:r>
      <w:r w:rsidR="00B95295" w:rsidRPr="00F40E88">
        <w:rPr>
          <w:rFonts w:ascii="Arial" w:eastAsiaTheme="minorHAnsi" w:hAnsi="Arial" w:cs="Arial"/>
          <w:lang w:val="es-CO" w:eastAsia="en-US"/>
        </w:rPr>
        <w:t xml:space="preserve">Juzgado </w:t>
      </w:r>
      <w:r w:rsidR="00301F01" w:rsidRPr="00F40E88">
        <w:rPr>
          <w:rFonts w:ascii="Arial" w:eastAsiaTheme="minorHAnsi" w:hAnsi="Arial" w:cs="Arial"/>
          <w:lang w:val="es-CO" w:eastAsia="en-US"/>
        </w:rPr>
        <w:t xml:space="preserve">5º </w:t>
      </w:r>
      <w:r w:rsidR="00B95295" w:rsidRPr="00F40E88">
        <w:rPr>
          <w:rFonts w:ascii="Arial" w:eastAsiaTheme="minorHAnsi" w:hAnsi="Arial" w:cs="Arial"/>
          <w:lang w:val="es-CO" w:eastAsia="en-US"/>
        </w:rPr>
        <w:t xml:space="preserve">Penal </w:t>
      </w:r>
      <w:r w:rsidR="00301F01" w:rsidRPr="00F40E88">
        <w:rPr>
          <w:rFonts w:ascii="Arial" w:eastAsiaTheme="minorHAnsi" w:hAnsi="Arial" w:cs="Arial"/>
          <w:lang w:val="es-CO" w:eastAsia="en-US"/>
        </w:rPr>
        <w:t xml:space="preserve">del </w:t>
      </w:r>
      <w:r w:rsidR="00B95295" w:rsidRPr="00F40E88">
        <w:rPr>
          <w:rFonts w:ascii="Arial" w:eastAsiaTheme="minorHAnsi" w:hAnsi="Arial" w:cs="Arial"/>
          <w:lang w:val="es-CO" w:eastAsia="en-US"/>
        </w:rPr>
        <w:t xml:space="preserve">Circuito </w:t>
      </w:r>
      <w:r w:rsidR="00301F01" w:rsidRPr="00F40E88">
        <w:rPr>
          <w:rFonts w:ascii="Arial" w:eastAsiaTheme="minorHAnsi" w:hAnsi="Arial" w:cs="Arial"/>
          <w:lang w:val="es-CO" w:eastAsia="en-US"/>
        </w:rPr>
        <w:t>de Pereira, luego de haberse agotado los trámites antes mencionados, por causa del mecanismo de insistencia que promovió el defensor del procesado.</w:t>
      </w:r>
    </w:p>
    <w:p w:rsidR="00526B40" w:rsidRPr="00F40E88" w:rsidRDefault="00526B40" w:rsidP="00F40E88">
      <w:pPr>
        <w:pStyle w:val="Sinespaciado"/>
        <w:tabs>
          <w:tab w:val="center" w:pos="4419"/>
          <w:tab w:val="right" w:pos="8838"/>
        </w:tabs>
        <w:spacing w:line="276" w:lineRule="auto"/>
        <w:jc w:val="both"/>
        <w:rPr>
          <w:rFonts w:ascii="Arial" w:eastAsiaTheme="minorHAnsi" w:hAnsi="Arial" w:cs="Arial"/>
          <w:lang w:val="es-CO" w:eastAsia="en-US"/>
        </w:rPr>
      </w:pPr>
    </w:p>
    <w:p w:rsidR="00526B40" w:rsidRPr="00F40E88" w:rsidRDefault="00734738" w:rsidP="00F40E88">
      <w:pPr>
        <w:pStyle w:val="Sinespaciado"/>
        <w:tabs>
          <w:tab w:val="center" w:pos="4419"/>
          <w:tab w:val="right" w:pos="8838"/>
        </w:tabs>
        <w:spacing w:line="276" w:lineRule="auto"/>
        <w:jc w:val="both"/>
        <w:rPr>
          <w:rFonts w:ascii="Arial" w:eastAsiaTheme="minorHAnsi" w:hAnsi="Arial" w:cs="Arial"/>
          <w:lang w:val="es-CO" w:eastAsia="en-US"/>
        </w:rPr>
      </w:pPr>
      <w:r w:rsidRPr="00F40E88">
        <w:rPr>
          <w:rFonts w:ascii="Arial" w:eastAsiaTheme="minorHAnsi" w:hAnsi="Arial" w:cs="Arial"/>
          <w:lang w:val="es-CO" w:eastAsia="en-US"/>
        </w:rPr>
        <w:t>5</w:t>
      </w:r>
      <w:r w:rsidR="00301F01" w:rsidRPr="00F40E88">
        <w:rPr>
          <w:rFonts w:ascii="Arial" w:eastAsiaTheme="minorHAnsi" w:hAnsi="Arial" w:cs="Arial"/>
          <w:lang w:val="es-CO" w:eastAsia="en-US"/>
        </w:rPr>
        <w:t xml:space="preserve">.4.5 </w:t>
      </w:r>
      <w:r w:rsidR="00526B40" w:rsidRPr="00F40E88">
        <w:rPr>
          <w:rFonts w:ascii="Arial" w:eastAsiaTheme="minorHAnsi" w:hAnsi="Arial" w:cs="Arial"/>
          <w:lang w:val="es-CO" w:eastAsia="en-US"/>
        </w:rPr>
        <w:t xml:space="preserve">En ese orden de ideas, como el numeral 3º del artículo 157 del </w:t>
      </w:r>
      <w:proofErr w:type="spellStart"/>
      <w:r w:rsidR="00526B40" w:rsidRPr="00F40E88">
        <w:rPr>
          <w:rFonts w:ascii="Arial" w:eastAsiaTheme="minorHAnsi" w:hAnsi="Arial" w:cs="Arial"/>
          <w:lang w:val="es-CO" w:eastAsia="en-US"/>
        </w:rPr>
        <w:t>CPP</w:t>
      </w:r>
      <w:proofErr w:type="spellEnd"/>
      <w:r w:rsidR="00526B40" w:rsidRPr="00F40E88">
        <w:rPr>
          <w:rFonts w:ascii="Arial" w:eastAsiaTheme="minorHAnsi" w:hAnsi="Arial" w:cs="Arial"/>
          <w:lang w:val="es-CO" w:eastAsia="en-US"/>
        </w:rPr>
        <w:t xml:space="preserve"> dispone que: </w:t>
      </w:r>
      <w:r w:rsidR="00A21396" w:rsidRPr="00F40E88">
        <w:rPr>
          <w:rFonts w:ascii="Arial" w:eastAsiaTheme="minorHAnsi" w:hAnsi="Arial" w:cs="Arial"/>
          <w:i/>
          <w:lang w:val="es-CO" w:eastAsia="en-US"/>
        </w:rPr>
        <w:t>“</w:t>
      </w:r>
      <w:r w:rsidR="00526B40" w:rsidRPr="00F31B34">
        <w:rPr>
          <w:rFonts w:ascii="Arial" w:eastAsiaTheme="minorHAnsi" w:hAnsi="Arial" w:cs="Arial"/>
          <w:i/>
          <w:sz w:val="22"/>
          <w:lang w:val="es-CO" w:eastAsia="en-US"/>
        </w:rPr>
        <w:t>...</w:t>
      </w:r>
      <w:r w:rsidR="00F31B34" w:rsidRPr="00F31B34">
        <w:rPr>
          <w:rFonts w:ascii="Arial" w:eastAsiaTheme="minorHAnsi" w:hAnsi="Arial" w:cs="Arial"/>
          <w:i/>
          <w:sz w:val="22"/>
          <w:lang w:val="es-CO" w:eastAsia="en-US"/>
        </w:rPr>
        <w:t xml:space="preserve"> </w:t>
      </w:r>
      <w:r w:rsidR="00526B40" w:rsidRPr="00F31B34">
        <w:rPr>
          <w:rFonts w:ascii="Arial" w:eastAsiaTheme="minorHAnsi" w:hAnsi="Arial" w:cs="Arial"/>
          <w:i/>
          <w:sz w:val="22"/>
          <w:lang w:val="es-CO" w:eastAsia="en-US"/>
        </w:rPr>
        <w:t>las act</w:t>
      </w:r>
      <w:r w:rsidR="00A21396" w:rsidRPr="00F31B34">
        <w:rPr>
          <w:rFonts w:ascii="Arial" w:eastAsiaTheme="minorHAnsi" w:hAnsi="Arial" w:cs="Arial"/>
          <w:i/>
          <w:sz w:val="22"/>
          <w:lang w:val="es-CO" w:eastAsia="en-US"/>
        </w:rPr>
        <w:t xml:space="preserve">uaciones que se surtan ante el </w:t>
      </w:r>
      <w:r w:rsidR="00526B40" w:rsidRPr="00F31B34">
        <w:rPr>
          <w:rFonts w:ascii="Arial" w:eastAsiaTheme="minorHAnsi" w:hAnsi="Arial" w:cs="Arial"/>
          <w:i/>
          <w:sz w:val="22"/>
          <w:lang w:val="es-CO" w:eastAsia="en-US"/>
        </w:rPr>
        <w:t>juez de conocimiento se adelantarán en días y horas hábiles, de acuerdo con el horario jud</w:t>
      </w:r>
      <w:r w:rsidR="00A21396" w:rsidRPr="00F31B34">
        <w:rPr>
          <w:rFonts w:ascii="Arial" w:eastAsiaTheme="minorHAnsi" w:hAnsi="Arial" w:cs="Arial"/>
          <w:i/>
          <w:sz w:val="22"/>
          <w:lang w:val="es-CO" w:eastAsia="en-US"/>
        </w:rPr>
        <w:t>icial establecido oficialmente</w:t>
      </w:r>
      <w:r w:rsidR="00A21396" w:rsidRPr="00F40E88">
        <w:rPr>
          <w:rFonts w:ascii="Arial" w:eastAsiaTheme="minorHAnsi" w:hAnsi="Arial" w:cs="Arial"/>
          <w:i/>
          <w:lang w:val="es-CO" w:eastAsia="en-US"/>
        </w:rPr>
        <w:t>”,</w:t>
      </w:r>
      <w:r w:rsidR="00526B40" w:rsidRPr="00F40E88">
        <w:rPr>
          <w:rFonts w:ascii="Arial" w:eastAsiaTheme="minorHAnsi" w:hAnsi="Arial" w:cs="Arial"/>
          <w:lang w:val="es-CO" w:eastAsia="en-US"/>
        </w:rPr>
        <w:t xml:space="preserve"> se entiende que el apoderado de las víctimas presentó su solicitud oportunamente, el 14 de enero de </w:t>
      </w:r>
      <w:r w:rsidR="00526B40" w:rsidRPr="00F40E88">
        <w:rPr>
          <w:rFonts w:ascii="Arial" w:eastAsiaTheme="minorHAnsi" w:hAnsi="Arial" w:cs="Arial"/>
          <w:lang w:val="es-CO" w:eastAsia="en-US"/>
        </w:rPr>
        <w:lastRenderedPageBreak/>
        <w:t>2019</w:t>
      </w:r>
      <w:r w:rsidR="00526B40" w:rsidRPr="00F40E88">
        <w:rPr>
          <w:rStyle w:val="Refdenotaalpie"/>
          <w:rFonts w:ascii="Arial" w:eastAsiaTheme="minorHAnsi" w:hAnsi="Arial" w:cs="Arial"/>
          <w:lang w:val="es-CO" w:eastAsia="en-US"/>
        </w:rPr>
        <w:footnoteReference w:id="30"/>
      </w:r>
      <w:r w:rsidR="00526B40" w:rsidRPr="00F40E88">
        <w:rPr>
          <w:rFonts w:ascii="Arial" w:eastAsiaTheme="minorHAnsi" w:hAnsi="Arial" w:cs="Arial"/>
          <w:lang w:val="es-CO" w:eastAsia="en-US"/>
        </w:rPr>
        <w:t xml:space="preserve"> ya que el término para formular esa solicitud se extendía durante los siguientes días hábiles 14, 1</w:t>
      </w:r>
      <w:r w:rsidR="00777307" w:rsidRPr="00F40E88">
        <w:rPr>
          <w:rFonts w:ascii="Arial" w:eastAsiaTheme="minorHAnsi" w:hAnsi="Arial" w:cs="Arial"/>
          <w:lang w:val="es-CO" w:eastAsia="en-US"/>
        </w:rPr>
        <w:t>8</w:t>
      </w:r>
      <w:r w:rsidR="00526B40" w:rsidRPr="00F40E88">
        <w:rPr>
          <w:rFonts w:ascii="Arial" w:eastAsiaTheme="minorHAnsi" w:hAnsi="Arial" w:cs="Arial"/>
          <w:lang w:val="es-CO" w:eastAsia="en-US"/>
        </w:rPr>
        <w:t xml:space="preserve">, y 19 de diciembre de 2018, 11, 14, 15, 16, 17, 18, 21, 22, 23, 24. 25, 28, 29, 30 y 31 de enero, y 1, 4, 5, 6, 7, 8, 11, 12, 13, 14, 15 </w:t>
      </w:r>
      <w:r w:rsidR="00777307" w:rsidRPr="00F40E88">
        <w:rPr>
          <w:rFonts w:ascii="Arial" w:eastAsiaTheme="minorHAnsi" w:hAnsi="Arial" w:cs="Arial"/>
          <w:lang w:val="es-CO" w:eastAsia="en-US"/>
        </w:rPr>
        <w:t xml:space="preserve">y </w:t>
      </w:r>
      <w:r w:rsidR="009A4DCA" w:rsidRPr="00F40E88">
        <w:rPr>
          <w:rFonts w:ascii="Arial" w:eastAsiaTheme="minorHAnsi" w:hAnsi="Arial" w:cs="Arial"/>
          <w:lang w:val="es-CO" w:eastAsia="en-US"/>
        </w:rPr>
        <w:t xml:space="preserve">18 </w:t>
      </w:r>
      <w:r w:rsidR="00526B40" w:rsidRPr="00F40E88">
        <w:rPr>
          <w:rFonts w:ascii="Arial" w:eastAsiaTheme="minorHAnsi" w:hAnsi="Arial" w:cs="Arial"/>
          <w:lang w:val="es-CO" w:eastAsia="en-US"/>
        </w:rPr>
        <w:t>de febrero de 2019.</w:t>
      </w:r>
      <w:r w:rsidR="00526B40" w:rsidRPr="00F40E88">
        <w:rPr>
          <w:rStyle w:val="Refdenotaalpie"/>
          <w:rFonts w:ascii="Arial" w:eastAsiaTheme="minorHAnsi" w:hAnsi="Arial" w:cs="Arial"/>
          <w:lang w:val="es-CO" w:eastAsia="en-US"/>
        </w:rPr>
        <w:footnoteReference w:id="31"/>
      </w:r>
    </w:p>
    <w:p w:rsidR="00526B40" w:rsidRPr="00F40E88" w:rsidRDefault="00526B40" w:rsidP="00F40E88">
      <w:pPr>
        <w:pStyle w:val="Sinespaciado"/>
        <w:tabs>
          <w:tab w:val="center" w:pos="4419"/>
          <w:tab w:val="right" w:pos="8838"/>
        </w:tabs>
        <w:spacing w:line="276" w:lineRule="auto"/>
        <w:jc w:val="both"/>
        <w:rPr>
          <w:rFonts w:ascii="Arial" w:eastAsiaTheme="minorHAnsi" w:hAnsi="Arial" w:cs="Arial"/>
          <w:lang w:val="es-CO" w:eastAsia="en-US"/>
        </w:rPr>
      </w:pPr>
    </w:p>
    <w:p w:rsidR="00526B40" w:rsidRPr="00F40E88" w:rsidRDefault="00734738" w:rsidP="00F40E88">
      <w:pPr>
        <w:pStyle w:val="Sinespaciado"/>
        <w:tabs>
          <w:tab w:val="center" w:pos="4419"/>
          <w:tab w:val="right" w:pos="8838"/>
        </w:tabs>
        <w:spacing w:line="276" w:lineRule="auto"/>
        <w:jc w:val="both"/>
        <w:rPr>
          <w:rFonts w:ascii="Arial" w:hAnsi="Arial" w:cs="Arial"/>
        </w:rPr>
      </w:pPr>
      <w:r w:rsidRPr="00F40E88">
        <w:rPr>
          <w:rFonts w:ascii="Arial" w:eastAsiaTheme="minorHAnsi" w:hAnsi="Arial" w:cs="Arial"/>
          <w:lang w:val="es-CO" w:eastAsia="en-US"/>
        </w:rPr>
        <w:t>5</w:t>
      </w:r>
      <w:r w:rsidR="009C22A3" w:rsidRPr="00F40E88">
        <w:rPr>
          <w:rFonts w:ascii="Arial" w:eastAsiaTheme="minorHAnsi" w:hAnsi="Arial" w:cs="Arial"/>
          <w:lang w:val="es-CO" w:eastAsia="en-US"/>
        </w:rPr>
        <w:t xml:space="preserve">.4.6 </w:t>
      </w:r>
      <w:r w:rsidR="00526B40" w:rsidRPr="00F40E88">
        <w:rPr>
          <w:rFonts w:ascii="Arial" w:eastAsiaTheme="minorHAnsi" w:hAnsi="Arial" w:cs="Arial"/>
          <w:lang w:val="es-CO" w:eastAsia="en-US"/>
        </w:rPr>
        <w:t>Finalmente, se debe recordar que dentro del proceso de la referencia existe una víctima menor de edad, quien es un sujeto de especial protección y frente a quien el juez de conocimiento debía ahondar en garantías, pues S.O.M.</w:t>
      </w:r>
      <w:r w:rsidR="00526B40" w:rsidRPr="00F40E88">
        <w:rPr>
          <w:rFonts w:ascii="Arial" w:hAnsi="Arial" w:cs="Arial"/>
        </w:rPr>
        <w:t xml:space="preserve"> no solo fue afectado de manera directa con la realización de la conducta punible culposa endilgada al señor </w:t>
      </w:r>
      <w:proofErr w:type="spellStart"/>
      <w:r w:rsidR="00A4018C">
        <w:rPr>
          <w:rFonts w:ascii="Arial" w:hAnsi="Arial" w:cs="Arial"/>
        </w:rPr>
        <w:t>MJHC</w:t>
      </w:r>
      <w:proofErr w:type="spellEnd"/>
      <w:r w:rsidR="00526B40" w:rsidRPr="00F40E88">
        <w:rPr>
          <w:rFonts w:ascii="Arial" w:hAnsi="Arial" w:cs="Arial"/>
        </w:rPr>
        <w:t xml:space="preserve">, en primer lugar con la muerte trágica de su madre Luisa Fernanda </w:t>
      </w:r>
      <w:proofErr w:type="spellStart"/>
      <w:r w:rsidR="00526B40" w:rsidRPr="00F40E88">
        <w:rPr>
          <w:rFonts w:ascii="Arial" w:hAnsi="Arial" w:cs="Arial"/>
        </w:rPr>
        <w:t>Moncaleano</w:t>
      </w:r>
      <w:proofErr w:type="spellEnd"/>
      <w:r w:rsidR="00526B40" w:rsidRPr="00F40E88">
        <w:rPr>
          <w:rFonts w:ascii="Arial" w:hAnsi="Arial" w:cs="Arial"/>
        </w:rPr>
        <w:t xml:space="preserve"> Montero</w:t>
      </w:r>
      <w:r w:rsidR="003A7913" w:rsidRPr="00F40E88">
        <w:rPr>
          <w:rFonts w:ascii="Arial" w:hAnsi="Arial" w:cs="Arial"/>
        </w:rPr>
        <w:t xml:space="preserve">, </w:t>
      </w:r>
      <w:r w:rsidR="00526B40" w:rsidRPr="00F40E88">
        <w:rPr>
          <w:rFonts w:ascii="Arial" w:hAnsi="Arial" w:cs="Arial"/>
        </w:rPr>
        <w:t>y en segundo término, porque el citado menor resultó gravemente lesionado en los hechos que fueron materia de investigación, que le generaron una incapacidad definitiva de 45 días y las siguientes secuelas médico legales: i) deformidad física que afecta el rostro, de carácter permanente; ii) deformidad física que afecta el cuerpo, de carácter permanente; iii) perturbación funcional del órgano de la locomoción, de carácter transitorio; y iv) perturbación funcional del órgano (sistema nervioso central), de carácter transitorio</w:t>
      </w:r>
      <w:r w:rsidR="00526B40" w:rsidRPr="00F40E88">
        <w:rPr>
          <w:rStyle w:val="Refdenotaalpie"/>
          <w:rFonts w:ascii="Arial" w:hAnsi="Arial" w:cs="Arial"/>
        </w:rPr>
        <w:footnoteReference w:id="32"/>
      </w:r>
      <w:r w:rsidR="00526B40" w:rsidRPr="00F40E88">
        <w:rPr>
          <w:rFonts w:ascii="Arial" w:hAnsi="Arial" w:cs="Arial"/>
        </w:rPr>
        <w:t xml:space="preserve"> </w:t>
      </w:r>
    </w:p>
    <w:p w:rsidR="00526B40" w:rsidRPr="005E4331" w:rsidRDefault="00526B40" w:rsidP="005E4331">
      <w:pPr>
        <w:spacing w:after="0"/>
        <w:rPr>
          <w:rFonts w:ascii="Arial" w:hAnsi="Arial" w:cs="Arial"/>
          <w:sz w:val="24"/>
          <w:szCs w:val="24"/>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Esa doble connotación de víctima, sumada al hecho de que S.O.M. para la fecha en que acontecieron los sucesos, y aun en la actualidad no ha alcanzado su mayoría de edad</w:t>
      </w:r>
      <w:r w:rsidRPr="00F40E88">
        <w:rPr>
          <w:rStyle w:val="Refdenotaalpie"/>
          <w:rFonts w:ascii="Arial" w:hAnsi="Arial" w:cs="Arial"/>
        </w:rPr>
        <w:footnoteReference w:id="33"/>
      </w:r>
      <w:r w:rsidRPr="00F40E88">
        <w:rPr>
          <w:rFonts w:ascii="Arial" w:hAnsi="Arial" w:cs="Arial"/>
        </w:rPr>
        <w:t xml:space="preserve">, permiten establecer que en el caso concreto son aplicables las disposiciones contenidas de la Ley 1098 de 2006, pues en el caso de la referencia se juzgó a un adulto y dentro del mismo figura como víctima un menor de edad, e igualmente el principio rector contenido en </w:t>
      </w:r>
      <w:r w:rsidR="009A4DCA" w:rsidRPr="00F40E88">
        <w:rPr>
          <w:rFonts w:ascii="Arial" w:hAnsi="Arial" w:cs="Arial"/>
        </w:rPr>
        <w:t>el</w:t>
      </w:r>
      <w:r w:rsidRPr="00F40E88">
        <w:rPr>
          <w:rFonts w:ascii="Arial" w:hAnsi="Arial" w:cs="Arial"/>
        </w:rPr>
        <w:t xml:space="preserve"> artículo 5º de </w:t>
      </w:r>
      <w:r w:rsidR="007B6ECD" w:rsidRPr="00F40E88">
        <w:rPr>
          <w:rFonts w:ascii="Arial" w:hAnsi="Arial" w:cs="Arial"/>
        </w:rPr>
        <w:t xml:space="preserve"> esa Ley</w:t>
      </w:r>
      <w:r w:rsidRPr="00F40E88">
        <w:rPr>
          <w:rFonts w:ascii="Arial" w:hAnsi="Arial" w:cs="Arial"/>
        </w:rPr>
        <w:t>, el cual dispone que “</w:t>
      </w:r>
      <w:r w:rsidRPr="00F31B34">
        <w:rPr>
          <w:rFonts w:ascii="Arial" w:hAnsi="Arial" w:cs="Arial"/>
          <w:i/>
          <w:sz w:val="22"/>
        </w:rPr>
        <w:t>Las normas sobre los niños, las niñas y los adolescentes, contenidas en este código, son de orden público, de carácter irrenunciable y los principios y reglas en ellas consagrados se aplicarán de preferencia a las disposiciones contenidas en otras leyes</w:t>
      </w:r>
      <w:r w:rsidRPr="00F40E88">
        <w:rPr>
          <w:rFonts w:ascii="Arial" w:hAnsi="Arial" w:cs="Arial"/>
        </w:rPr>
        <w:t>”, fuera de que el artículo 197 de</w:t>
      </w:r>
      <w:r w:rsidR="007B6ECD" w:rsidRPr="00F40E88">
        <w:rPr>
          <w:rFonts w:ascii="Arial" w:hAnsi="Arial" w:cs="Arial"/>
        </w:rPr>
        <w:t>l C.I.A.</w:t>
      </w:r>
      <w:r w:rsidRPr="00F40E88">
        <w:rPr>
          <w:rFonts w:ascii="Arial" w:hAnsi="Arial" w:cs="Arial"/>
        </w:rPr>
        <w:t xml:space="preserve">, establece </w:t>
      </w:r>
      <w:r w:rsidR="007B6ECD" w:rsidRPr="00F40E88">
        <w:rPr>
          <w:rFonts w:ascii="Arial" w:hAnsi="Arial" w:cs="Arial"/>
        </w:rPr>
        <w:t>claramente que</w:t>
      </w:r>
      <w:r w:rsidRPr="00F40E88">
        <w:rPr>
          <w:rFonts w:ascii="Arial" w:hAnsi="Arial" w:cs="Arial"/>
        </w:rPr>
        <w:t>: “</w:t>
      </w:r>
      <w:r w:rsidRPr="005E4331">
        <w:rPr>
          <w:rFonts w:ascii="Arial" w:hAnsi="Arial" w:cs="Arial"/>
          <w:i/>
          <w:sz w:val="22"/>
        </w:rPr>
        <w:t xml:space="preserve">En los procesos penales en que se juzgue a un adulto por un  delito en el cual sea víctima un niño, niña o adolescente, </w:t>
      </w:r>
      <w:r w:rsidR="007B6ECD" w:rsidRPr="005E4331">
        <w:rPr>
          <w:rFonts w:ascii="Arial" w:hAnsi="Arial" w:cs="Arial"/>
          <w:i/>
          <w:sz w:val="22"/>
          <w:u w:val="single"/>
        </w:rPr>
        <w:t>el</w:t>
      </w:r>
      <w:r w:rsidRPr="005E4331">
        <w:rPr>
          <w:rFonts w:ascii="Arial" w:eastAsia="Verdana" w:hAnsi="Arial" w:cs="Arial"/>
          <w:i/>
          <w:sz w:val="22"/>
          <w:u w:val="single"/>
        </w:rPr>
        <w:t xml:space="preserve"> incidente de reparación integral de perjuicios se iniciará de oficio si los padres, representantes legales o el defensor de Familia no lo hubieren solicitado dentro de</w:t>
      </w:r>
      <w:r w:rsidRPr="005E4331">
        <w:rPr>
          <w:rFonts w:ascii="Arial" w:eastAsia="Verdana" w:hAnsi="Arial" w:cs="Arial"/>
          <w:i/>
          <w:sz w:val="22"/>
        </w:rPr>
        <w:t xml:space="preserve"> </w:t>
      </w:r>
      <w:r w:rsidRPr="005E4331">
        <w:rPr>
          <w:rFonts w:ascii="Arial" w:eastAsia="Verdana" w:hAnsi="Arial" w:cs="Arial"/>
          <w:i/>
          <w:sz w:val="22"/>
          <w:u w:val="single"/>
        </w:rPr>
        <w:t>los treinta días siguientes  a la ejecutoria de la sentencia</w:t>
      </w:r>
      <w:r w:rsidR="007B6ECD" w:rsidRPr="00F40E88">
        <w:rPr>
          <w:rFonts w:ascii="Arial" w:eastAsia="Verdana" w:hAnsi="Arial" w:cs="Arial"/>
          <w:i/>
        </w:rPr>
        <w:t>”.</w:t>
      </w:r>
      <w:r w:rsidRPr="00F40E88">
        <w:rPr>
          <w:rFonts w:ascii="Arial" w:eastAsia="Verdana" w:hAnsi="Arial" w:cs="Arial"/>
          <w:i/>
        </w:rPr>
        <w:t xml:space="preserve"> </w:t>
      </w:r>
      <w:r w:rsidRPr="00F40E88">
        <w:rPr>
          <w:rFonts w:ascii="Arial" w:eastAsia="Verdana" w:hAnsi="Arial" w:cs="Arial"/>
        </w:rPr>
        <w:t>(</w:t>
      </w:r>
      <w:r w:rsidR="007B6ECD" w:rsidRPr="00F40E88">
        <w:rPr>
          <w:rFonts w:ascii="Arial" w:eastAsia="Verdana" w:hAnsi="Arial" w:cs="Arial"/>
        </w:rPr>
        <w:t>S</w:t>
      </w:r>
      <w:r w:rsidRPr="00F40E88">
        <w:rPr>
          <w:rFonts w:ascii="Arial" w:eastAsia="Verdana" w:hAnsi="Arial" w:cs="Arial"/>
        </w:rPr>
        <w:t>ubrayas ex texto).</w:t>
      </w:r>
    </w:p>
    <w:p w:rsidR="00526B40" w:rsidRPr="00F40E88" w:rsidRDefault="00526B40" w:rsidP="005E4331">
      <w:pPr>
        <w:spacing w:after="0"/>
        <w:rPr>
          <w:rFonts w:ascii="Arial" w:hAnsi="Arial" w:cs="Arial"/>
          <w:sz w:val="24"/>
          <w:szCs w:val="24"/>
        </w:rPr>
      </w:pPr>
    </w:p>
    <w:p w:rsidR="00526B40" w:rsidRPr="00F40E88" w:rsidRDefault="00526B40" w:rsidP="005E4331">
      <w:pPr>
        <w:spacing w:after="0"/>
        <w:rPr>
          <w:rFonts w:ascii="Arial" w:hAnsi="Arial" w:cs="Arial"/>
          <w:sz w:val="24"/>
          <w:szCs w:val="24"/>
        </w:rPr>
      </w:pPr>
      <w:r w:rsidRPr="00F40E88">
        <w:rPr>
          <w:rFonts w:ascii="Arial" w:hAnsi="Arial" w:cs="Arial"/>
          <w:sz w:val="24"/>
          <w:szCs w:val="24"/>
        </w:rPr>
        <w:t xml:space="preserve">Frente a este trámite en particular, la SP de la CSJ mediante providencia del 21 de </w:t>
      </w:r>
      <w:r w:rsidR="007B6ECD" w:rsidRPr="00F40E88">
        <w:rPr>
          <w:rFonts w:ascii="Arial" w:hAnsi="Arial" w:cs="Arial"/>
          <w:sz w:val="24"/>
          <w:szCs w:val="24"/>
        </w:rPr>
        <w:t>octubre de</w:t>
      </w:r>
      <w:r w:rsidRPr="00F40E88">
        <w:rPr>
          <w:rFonts w:ascii="Arial" w:hAnsi="Arial" w:cs="Arial"/>
          <w:sz w:val="24"/>
          <w:szCs w:val="24"/>
        </w:rPr>
        <w:t xml:space="preserve"> 2009, radicado 32103, expuso lo siguiente: </w:t>
      </w:r>
    </w:p>
    <w:p w:rsidR="005E4331" w:rsidRDefault="005E4331" w:rsidP="00F40E88">
      <w:pPr>
        <w:spacing w:after="96"/>
        <w:ind w:left="567" w:right="616"/>
        <w:rPr>
          <w:rFonts w:ascii="Arial" w:hAnsi="Arial" w:cs="Arial"/>
          <w:sz w:val="24"/>
          <w:szCs w:val="24"/>
        </w:rPr>
      </w:pPr>
    </w:p>
    <w:p w:rsidR="00526B40" w:rsidRDefault="00526B40" w:rsidP="005E4331">
      <w:pPr>
        <w:spacing w:after="0" w:line="240" w:lineRule="auto"/>
        <w:ind w:left="426" w:right="418" w:firstLine="1"/>
        <w:jc w:val="both"/>
        <w:rPr>
          <w:rFonts w:ascii="Arial" w:eastAsia="Verdana" w:hAnsi="Arial" w:cs="Arial"/>
          <w:i/>
          <w:szCs w:val="24"/>
        </w:rPr>
      </w:pPr>
      <w:r w:rsidRPr="005E4331">
        <w:rPr>
          <w:rFonts w:ascii="Arial" w:eastAsia="Verdana" w:hAnsi="Arial" w:cs="Arial"/>
          <w:i/>
          <w:szCs w:val="24"/>
        </w:rPr>
        <w:t xml:space="preserve">“3. En relación con el incidente de reparación integral, en desarrollo del postulado fundamental previsto en el artículo 44 de la Constitución Política, y de conformidad con el artículo 197 de la Ley 1098 de 2006 que fija los procedimientos especiales para cuando los niños y las niñas o los adolescentes sean víctimas de delitos, advierte la Sala que su trámite es de oficio (a diferencia de lo que sucede en </w:t>
      </w:r>
      <w:r w:rsidR="005E4331">
        <w:rPr>
          <w:rFonts w:ascii="Arial" w:eastAsia="Verdana" w:hAnsi="Arial" w:cs="Arial"/>
          <w:i/>
          <w:szCs w:val="24"/>
        </w:rPr>
        <w:t>las demás actuaciones penales).</w:t>
      </w:r>
    </w:p>
    <w:p w:rsidR="005E4331" w:rsidRPr="005E4331" w:rsidRDefault="005E4331" w:rsidP="005E4331">
      <w:pPr>
        <w:spacing w:after="0" w:line="240" w:lineRule="auto"/>
        <w:ind w:left="426" w:right="418" w:firstLine="1"/>
        <w:jc w:val="both"/>
        <w:rPr>
          <w:rFonts w:ascii="Arial" w:hAnsi="Arial" w:cs="Arial"/>
          <w:i/>
          <w:szCs w:val="24"/>
        </w:rPr>
      </w:pPr>
    </w:p>
    <w:p w:rsidR="00526B40" w:rsidRDefault="00526B40" w:rsidP="005E4331">
      <w:pPr>
        <w:spacing w:after="0" w:line="240" w:lineRule="auto"/>
        <w:ind w:left="426" w:right="418" w:firstLine="1"/>
        <w:jc w:val="both"/>
        <w:rPr>
          <w:rFonts w:ascii="Arial" w:hAnsi="Arial" w:cs="Arial"/>
          <w:i/>
          <w:szCs w:val="24"/>
        </w:rPr>
      </w:pPr>
      <w:r w:rsidRPr="005E4331">
        <w:rPr>
          <w:rFonts w:ascii="Arial" w:eastAsia="Verdana" w:hAnsi="Arial" w:cs="Arial"/>
          <w:i/>
          <w:szCs w:val="24"/>
        </w:rPr>
        <w:t xml:space="preserve">En estos casos -y de manera excepcional- NO opera el sistema dispositivo según el cual la actividad judicial funciona a instancia de parte; por manera que el juez del conocimiento, iniciará de oficio el incidente de reparación integral (si los padres, </w:t>
      </w:r>
      <w:r w:rsidRPr="005E4331">
        <w:rPr>
          <w:rFonts w:ascii="Arial" w:eastAsia="Verdana" w:hAnsi="Arial" w:cs="Arial"/>
          <w:i/>
          <w:szCs w:val="24"/>
        </w:rPr>
        <w:lastRenderedPageBreak/>
        <w:t>representantes legales o el defensor de familia no lo hubieren solicitado dentro de los treinta días siguientes a la ejecutoria de la sentencia). (</w:t>
      </w:r>
      <w:r w:rsidRPr="005E4331">
        <w:rPr>
          <w:rFonts w:ascii="Arial" w:hAnsi="Arial" w:cs="Arial"/>
          <w:i/>
          <w:szCs w:val="24"/>
        </w:rPr>
        <w:t>…)</w:t>
      </w:r>
    </w:p>
    <w:p w:rsidR="005E4331" w:rsidRPr="005E4331" w:rsidRDefault="005E4331" w:rsidP="005E4331">
      <w:pPr>
        <w:spacing w:after="0" w:line="240" w:lineRule="auto"/>
        <w:ind w:left="426" w:right="418" w:firstLine="1"/>
        <w:jc w:val="both"/>
        <w:rPr>
          <w:rFonts w:ascii="Arial" w:hAnsi="Arial" w:cs="Arial"/>
          <w:i/>
          <w:szCs w:val="24"/>
        </w:rPr>
      </w:pPr>
    </w:p>
    <w:p w:rsidR="00526B40" w:rsidRPr="005E4331" w:rsidRDefault="00526B40" w:rsidP="005E4331">
      <w:pPr>
        <w:pStyle w:val="Prrafodelista"/>
        <w:spacing w:after="0" w:line="240" w:lineRule="auto"/>
        <w:ind w:left="426" w:right="418"/>
        <w:jc w:val="both"/>
        <w:rPr>
          <w:rFonts w:ascii="Arial" w:hAnsi="Arial" w:cs="Arial"/>
          <w:szCs w:val="24"/>
        </w:rPr>
      </w:pPr>
      <w:r w:rsidRPr="005E4331">
        <w:rPr>
          <w:rFonts w:ascii="Arial" w:hAnsi="Arial" w:cs="Arial"/>
          <w:szCs w:val="24"/>
        </w:rPr>
        <w:t>Luego, sin perjuicio de la independencia e imparcialidad, encuentra la Sala que es carga procesal, incluyente, del juez del conocimiento la de promover el incidente de reparación integral, sin perjuicio de la iniciativa que corresponda a los demás intervinientes del proceso (padres, representantes legales o el defensor de familia, o el Ministerio Público)”.</w:t>
      </w:r>
      <w:r w:rsidRPr="005E4331">
        <w:rPr>
          <w:rFonts w:ascii="Arial" w:hAnsi="Arial" w:cs="Arial"/>
          <w:szCs w:val="24"/>
          <w:vertAlign w:val="superscript"/>
        </w:rPr>
        <w:footnoteReference w:id="34"/>
      </w:r>
      <w:r w:rsidRPr="005E4331">
        <w:rPr>
          <w:rFonts w:ascii="Arial" w:hAnsi="Arial" w:cs="Arial"/>
          <w:szCs w:val="24"/>
          <w:vertAlign w:val="superscript"/>
        </w:rPr>
        <w:t xml:space="preserve"> </w:t>
      </w:r>
    </w:p>
    <w:p w:rsidR="007B6ECD" w:rsidRPr="00F40E88" w:rsidRDefault="007B6ECD" w:rsidP="00C4598A">
      <w:pPr>
        <w:pStyle w:val="Prrafodelista"/>
        <w:spacing w:after="0"/>
        <w:rPr>
          <w:rFonts w:ascii="Arial" w:hAnsi="Arial" w:cs="Arial"/>
          <w:sz w:val="24"/>
          <w:szCs w:val="24"/>
        </w:rPr>
      </w:pPr>
    </w:p>
    <w:p w:rsidR="00526B40" w:rsidRPr="00F40E88" w:rsidRDefault="009C22A3" w:rsidP="00F40E88">
      <w:pPr>
        <w:pStyle w:val="Sinespaciado"/>
        <w:spacing w:line="276" w:lineRule="auto"/>
        <w:jc w:val="both"/>
        <w:rPr>
          <w:rFonts w:ascii="Arial" w:hAnsi="Arial" w:cs="Arial"/>
        </w:rPr>
      </w:pPr>
      <w:r w:rsidRPr="00F40E88">
        <w:rPr>
          <w:rFonts w:ascii="Arial" w:hAnsi="Arial" w:cs="Arial"/>
        </w:rPr>
        <w:t>P</w:t>
      </w:r>
      <w:r w:rsidR="007B6ECD" w:rsidRPr="00F40E88">
        <w:rPr>
          <w:rFonts w:ascii="Arial" w:hAnsi="Arial" w:cs="Arial"/>
        </w:rPr>
        <w:t xml:space="preserve">or su parte esta Sala, </w:t>
      </w:r>
      <w:r w:rsidR="00526B40" w:rsidRPr="00F40E88">
        <w:rPr>
          <w:rFonts w:ascii="Arial" w:hAnsi="Arial" w:cs="Arial"/>
        </w:rPr>
        <w:t>mediante providencia del 22 de octubre de 2010, M.P. Jorge Arturo Castaño Duque, dirimió una controversia que giraba en torno a aquellos eventos en los cuales alguno de los actores legitimados para promover el incidente de</w:t>
      </w:r>
      <w:r w:rsidR="00EE764C" w:rsidRPr="00F40E88">
        <w:rPr>
          <w:rFonts w:ascii="Arial" w:hAnsi="Arial" w:cs="Arial"/>
        </w:rPr>
        <w:t xml:space="preserve"> reparación integral renunciaba</w:t>
      </w:r>
      <w:r w:rsidR="00526B40" w:rsidRPr="00F40E88">
        <w:rPr>
          <w:rFonts w:ascii="Arial" w:hAnsi="Arial" w:cs="Arial"/>
        </w:rPr>
        <w:t xml:space="preserve"> de manera expresa o hacía manifiesto su desinterés para adelantar dicho trámite. </w:t>
      </w:r>
    </w:p>
    <w:p w:rsidR="00526B40" w:rsidRPr="00F40E88" w:rsidRDefault="00526B40" w:rsidP="00F40E88">
      <w:pPr>
        <w:pStyle w:val="Sinespaciado"/>
        <w:spacing w:line="276" w:lineRule="auto"/>
        <w:jc w:val="both"/>
        <w:rPr>
          <w:rFonts w:ascii="Arial" w:hAnsi="Arial" w:cs="Arial"/>
        </w:rPr>
      </w:pPr>
    </w:p>
    <w:p w:rsidR="00526B40" w:rsidRPr="00F40E88" w:rsidRDefault="00526B40" w:rsidP="00F40E88">
      <w:pPr>
        <w:pStyle w:val="Sinespaciado"/>
        <w:spacing w:line="276" w:lineRule="auto"/>
        <w:jc w:val="both"/>
        <w:rPr>
          <w:rFonts w:ascii="Arial" w:hAnsi="Arial" w:cs="Arial"/>
        </w:rPr>
      </w:pPr>
      <w:r w:rsidRPr="00F40E88">
        <w:rPr>
          <w:rFonts w:ascii="Arial" w:hAnsi="Arial" w:cs="Arial"/>
        </w:rPr>
        <w:t xml:space="preserve">En aquella oportunidad se dijo lo siguiente: </w:t>
      </w:r>
    </w:p>
    <w:p w:rsidR="007B6ECD" w:rsidRPr="00F40E88" w:rsidRDefault="007B6ECD" w:rsidP="00F40E88">
      <w:pPr>
        <w:pStyle w:val="Sinespaciado"/>
        <w:spacing w:line="276" w:lineRule="auto"/>
        <w:ind w:left="567" w:right="616"/>
        <w:jc w:val="both"/>
        <w:rPr>
          <w:rFonts w:ascii="Arial" w:hAnsi="Arial" w:cs="Arial"/>
          <w:i/>
        </w:rPr>
      </w:pPr>
    </w:p>
    <w:p w:rsidR="00526B40" w:rsidRPr="005E4331" w:rsidRDefault="007B6ECD" w:rsidP="005E4331">
      <w:pPr>
        <w:pStyle w:val="Sinespaciado"/>
        <w:ind w:left="426" w:right="418"/>
        <w:jc w:val="both"/>
        <w:rPr>
          <w:rFonts w:ascii="Arial" w:hAnsi="Arial" w:cs="Arial"/>
          <w:i/>
          <w:sz w:val="22"/>
        </w:rPr>
      </w:pPr>
      <w:r w:rsidRPr="005E4331">
        <w:rPr>
          <w:rFonts w:ascii="Arial" w:hAnsi="Arial" w:cs="Arial"/>
          <w:i/>
          <w:sz w:val="22"/>
        </w:rPr>
        <w:t>“</w:t>
      </w:r>
      <w:r w:rsidR="00526B40" w:rsidRPr="005E4331">
        <w:rPr>
          <w:rFonts w:ascii="Arial" w:eastAsia="Tahoma" w:hAnsi="Arial" w:cs="Arial"/>
          <w:i/>
          <w:sz w:val="22"/>
        </w:rPr>
        <w:t xml:space="preserve">3.3.3.- </w:t>
      </w:r>
      <w:r w:rsidR="00526B40" w:rsidRPr="005E4331">
        <w:rPr>
          <w:rFonts w:ascii="Arial" w:hAnsi="Arial" w:cs="Arial"/>
          <w:i/>
          <w:sz w:val="22"/>
        </w:rPr>
        <w:t xml:space="preserve">Extinción por caducidad </w:t>
      </w:r>
    </w:p>
    <w:p w:rsidR="005E4331" w:rsidRPr="005E4331" w:rsidRDefault="005E4331" w:rsidP="005E4331">
      <w:pPr>
        <w:pStyle w:val="Sinespaciado"/>
        <w:ind w:left="426" w:right="418"/>
        <w:jc w:val="both"/>
        <w:rPr>
          <w:rFonts w:ascii="Arial" w:hAnsi="Arial" w:cs="Arial"/>
          <w:i/>
          <w:sz w:val="22"/>
        </w:rPr>
      </w:pPr>
    </w:p>
    <w:p w:rsidR="00526B40" w:rsidRPr="005E4331" w:rsidRDefault="00526B40" w:rsidP="005E4331">
      <w:pPr>
        <w:spacing w:after="0" w:line="240" w:lineRule="auto"/>
        <w:ind w:left="426" w:right="418"/>
        <w:jc w:val="both"/>
        <w:rPr>
          <w:rFonts w:ascii="Arial" w:hAnsi="Arial" w:cs="Arial"/>
          <w:i/>
          <w:szCs w:val="24"/>
        </w:rPr>
      </w:pPr>
      <w:r w:rsidRPr="005E4331">
        <w:rPr>
          <w:rFonts w:ascii="Arial" w:hAnsi="Arial" w:cs="Arial"/>
          <w:i/>
          <w:szCs w:val="24"/>
        </w:rPr>
        <w:t xml:space="preserve">Por último, esta Corporación debe determinar si efectivamente operó el fenómeno jurídico de la caducidad propuesto por la defensa. </w:t>
      </w:r>
    </w:p>
    <w:p w:rsidR="00526B40" w:rsidRPr="005E4331" w:rsidRDefault="00526B40" w:rsidP="005E4331">
      <w:pPr>
        <w:spacing w:after="71" w:line="240" w:lineRule="auto"/>
        <w:ind w:left="426" w:right="418"/>
        <w:jc w:val="both"/>
        <w:rPr>
          <w:rFonts w:ascii="Arial" w:hAnsi="Arial" w:cs="Arial"/>
          <w:i/>
          <w:szCs w:val="24"/>
        </w:rPr>
      </w:pPr>
      <w:r w:rsidRPr="005E4331">
        <w:rPr>
          <w:rFonts w:ascii="Arial" w:hAnsi="Arial" w:cs="Arial"/>
          <w:i/>
          <w:szCs w:val="24"/>
        </w:rPr>
        <w:t xml:space="preserve">Al respecto, la única disposición que hace alguna referencia sobre el tema es el artículo 197 ya citado, cuando refiere: </w:t>
      </w:r>
      <w:r w:rsidRPr="005E4331">
        <w:rPr>
          <w:rFonts w:ascii="Arial" w:eastAsia="Verdana" w:hAnsi="Arial" w:cs="Arial"/>
          <w:i/>
          <w:szCs w:val="24"/>
        </w:rPr>
        <w:t xml:space="preserve">“En los procesos penales en que se juzgue un adulto por un delito en el cual sea víctima un niño, niña o adolescente, el incidente de reparación integral de perjuicios se iniciará de oficio si los padres, representantes legales o el defensor de Familia no lo hubieren solicitado </w:t>
      </w:r>
      <w:r w:rsidRPr="005E4331">
        <w:rPr>
          <w:rFonts w:ascii="Arial" w:eastAsia="Verdana" w:hAnsi="Arial" w:cs="Arial"/>
          <w:i/>
          <w:szCs w:val="24"/>
          <w:u w:val="single" w:color="000000"/>
        </w:rPr>
        <w:t>dentro de los</w:t>
      </w:r>
      <w:r w:rsidRPr="005E4331">
        <w:rPr>
          <w:rFonts w:ascii="Arial" w:eastAsia="Verdana" w:hAnsi="Arial" w:cs="Arial"/>
          <w:i/>
          <w:szCs w:val="24"/>
        </w:rPr>
        <w:t xml:space="preserve"> </w:t>
      </w:r>
      <w:r w:rsidRPr="005E4331">
        <w:rPr>
          <w:rFonts w:ascii="Arial" w:eastAsia="Verdana" w:hAnsi="Arial" w:cs="Arial"/>
          <w:i/>
          <w:szCs w:val="24"/>
          <w:u w:val="single" w:color="000000"/>
        </w:rPr>
        <w:t>treinta días siguientes a la ejecutoria de la sentencia</w:t>
      </w:r>
      <w:r w:rsidRPr="005E4331">
        <w:rPr>
          <w:rFonts w:ascii="Arial" w:eastAsia="Verdana" w:hAnsi="Arial" w:cs="Arial"/>
          <w:i/>
          <w:szCs w:val="24"/>
        </w:rPr>
        <w:t>”.</w:t>
      </w:r>
      <w:r w:rsidRPr="005E4331">
        <w:rPr>
          <w:rFonts w:ascii="Arial" w:hAnsi="Arial" w:cs="Arial"/>
          <w:i/>
          <w:szCs w:val="24"/>
        </w:rPr>
        <w:t xml:space="preserve"> </w:t>
      </w:r>
    </w:p>
    <w:p w:rsidR="00526B40" w:rsidRPr="005E4331" w:rsidRDefault="00526B40" w:rsidP="005E4331">
      <w:pPr>
        <w:spacing w:after="85" w:line="240" w:lineRule="auto"/>
        <w:ind w:left="426" w:right="418"/>
        <w:jc w:val="both"/>
        <w:rPr>
          <w:rFonts w:ascii="Arial" w:hAnsi="Arial" w:cs="Arial"/>
          <w:i/>
          <w:szCs w:val="24"/>
        </w:rPr>
      </w:pPr>
    </w:p>
    <w:p w:rsidR="00526B40" w:rsidRDefault="00526B40" w:rsidP="005E4331">
      <w:pPr>
        <w:spacing w:after="0" w:line="240" w:lineRule="auto"/>
        <w:ind w:left="426" w:right="418"/>
        <w:jc w:val="both"/>
        <w:rPr>
          <w:rFonts w:ascii="Arial" w:hAnsi="Arial" w:cs="Arial"/>
          <w:i/>
          <w:szCs w:val="24"/>
          <w:u w:val="single"/>
        </w:rPr>
      </w:pPr>
      <w:r w:rsidRPr="005E4331">
        <w:rPr>
          <w:rFonts w:ascii="Arial" w:hAnsi="Arial" w:cs="Arial"/>
          <w:i/>
          <w:szCs w:val="24"/>
          <w:u w:val="single"/>
        </w:rPr>
        <w:t xml:space="preserve">Del precepto se extraen dos aspectos relevantes: el primero, la caducidad o tiempo en el cual los padres, representantes legales y el defensor de familia pueden solicitar la audiencia de reparación; y segundo, el momento adecuado a partir del cual debe iniciarse el incidente de manera oficiosa, toda vez que el juez no puede antes de los 30 días luego de la ejecutoria de la sentencia, dar comienzo de oficio a ese trámite, puesto que aún no ha vencido el plazo para que los directamente autorizados lo soliciten, y de hacerlo </w:t>
      </w:r>
      <w:r w:rsidR="005E4331">
        <w:rPr>
          <w:rFonts w:ascii="Arial" w:hAnsi="Arial" w:cs="Arial"/>
          <w:i/>
          <w:szCs w:val="24"/>
          <w:u w:val="single"/>
        </w:rPr>
        <w:t>vulneraria el debido proceso.</w:t>
      </w:r>
    </w:p>
    <w:p w:rsidR="005E4331" w:rsidRPr="005E4331" w:rsidRDefault="005E4331" w:rsidP="005E4331">
      <w:pPr>
        <w:spacing w:after="0" w:line="240" w:lineRule="auto"/>
        <w:ind w:left="426" w:right="418"/>
        <w:jc w:val="both"/>
        <w:rPr>
          <w:rFonts w:ascii="Arial" w:hAnsi="Arial" w:cs="Arial"/>
          <w:i/>
          <w:szCs w:val="24"/>
          <w:u w:val="single"/>
        </w:rPr>
      </w:pPr>
    </w:p>
    <w:p w:rsidR="00526B40" w:rsidRDefault="00526B40" w:rsidP="005E4331">
      <w:pPr>
        <w:spacing w:after="0" w:line="240" w:lineRule="auto"/>
        <w:ind w:left="426" w:right="418"/>
        <w:jc w:val="both"/>
        <w:rPr>
          <w:rFonts w:ascii="Arial" w:hAnsi="Arial" w:cs="Arial"/>
          <w:i/>
          <w:szCs w:val="24"/>
          <w:u w:val="single"/>
        </w:rPr>
      </w:pPr>
      <w:r w:rsidRPr="005E4331">
        <w:rPr>
          <w:rFonts w:ascii="Arial" w:hAnsi="Arial" w:cs="Arial"/>
          <w:i/>
          <w:szCs w:val="24"/>
          <w:u w:val="single"/>
        </w:rPr>
        <w:t>Ahora bien, la norma en estudio no determina un plazo o momento en el cual caduca la oportunidad del juez de adelantar el trámite de oficio, y ante ese vacío el letrado inconforme citó como referente una sentencia de casación del 19-02-09, radicación 30237, para sustentar que el término para proceder en esa dirección era de 30 días, el cual a su juicio ya había fenecido. Considera la Sala que quien recurre incurrió en una equivocada interpretación del precedente, porque si bien es cierto allí se establece que el término de caducidad son 30 días, tanto respecto del artículo 197 del CIA como del 106 de la Ley 906 de 2004, debe recordarse como se mencionó anteriormente, que efectivamente ese término se encuentra consagrado pero para los padres, los representantes legales y el defens</w:t>
      </w:r>
      <w:r w:rsidR="005E4331">
        <w:rPr>
          <w:rFonts w:ascii="Arial" w:hAnsi="Arial" w:cs="Arial"/>
          <w:i/>
          <w:szCs w:val="24"/>
          <w:u w:val="single"/>
        </w:rPr>
        <w:t>or de familia, no para el juez.</w:t>
      </w:r>
    </w:p>
    <w:p w:rsidR="005E4331" w:rsidRPr="005E4331" w:rsidRDefault="005E4331" w:rsidP="005E4331">
      <w:pPr>
        <w:spacing w:after="0" w:line="240" w:lineRule="auto"/>
        <w:ind w:left="426" w:right="418"/>
        <w:jc w:val="both"/>
        <w:rPr>
          <w:rFonts w:ascii="Arial" w:hAnsi="Arial" w:cs="Arial"/>
          <w:i/>
          <w:szCs w:val="24"/>
          <w:u w:val="single"/>
        </w:rPr>
      </w:pPr>
    </w:p>
    <w:p w:rsidR="00526B40" w:rsidRPr="005E4331" w:rsidRDefault="00526B40" w:rsidP="005E4331">
      <w:pPr>
        <w:spacing w:after="0" w:line="240" w:lineRule="auto"/>
        <w:ind w:left="426" w:right="418"/>
        <w:jc w:val="both"/>
        <w:rPr>
          <w:rFonts w:ascii="Arial" w:hAnsi="Arial" w:cs="Arial"/>
          <w:i/>
          <w:szCs w:val="24"/>
        </w:rPr>
      </w:pPr>
      <w:r w:rsidRPr="005E4331">
        <w:rPr>
          <w:rFonts w:ascii="Arial" w:hAnsi="Arial" w:cs="Arial"/>
          <w:i/>
          <w:szCs w:val="24"/>
        </w:rPr>
        <w:t>Por tal razón, el procedimiento que aquí se adelantó se encuentra ajustado a los lineamientos jurídicos vigentes, toda vez que se inició de oficio sin coartar en momento alguno el derecho que en primer término les correspondía a los padres, representantes legales o al defensor de familia, en cuanto ellos tuvieron los 30 días contados a partir de la ejecutoria de la sentencia para solicitar la audiencia por cuenta propia y no hicieron uso de esa prerrogativa.</w:t>
      </w:r>
    </w:p>
    <w:p w:rsidR="00526B40" w:rsidRPr="00F40E88" w:rsidRDefault="00526B40" w:rsidP="000E088F">
      <w:pPr>
        <w:pStyle w:val="Sinespaciado"/>
        <w:spacing w:line="276" w:lineRule="auto"/>
        <w:jc w:val="both"/>
        <w:rPr>
          <w:rFonts w:ascii="Arial" w:hAnsi="Arial" w:cs="Arial"/>
        </w:rPr>
      </w:pPr>
    </w:p>
    <w:p w:rsidR="00526B40" w:rsidRPr="00F40E88" w:rsidRDefault="00526B40" w:rsidP="005E4331">
      <w:pPr>
        <w:spacing w:after="0"/>
        <w:ind w:right="49"/>
        <w:jc w:val="both"/>
        <w:rPr>
          <w:rFonts w:ascii="Arial" w:hAnsi="Arial" w:cs="Arial"/>
          <w:sz w:val="24"/>
          <w:szCs w:val="24"/>
        </w:rPr>
      </w:pPr>
      <w:r w:rsidRPr="00F40E88">
        <w:rPr>
          <w:rFonts w:ascii="Arial" w:hAnsi="Arial" w:cs="Arial"/>
          <w:sz w:val="24"/>
          <w:szCs w:val="24"/>
        </w:rPr>
        <w:lastRenderedPageBreak/>
        <w:t xml:space="preserve">Atendiendo lo citado anteriormente, se puede concluir, que si en gracia de discusión el juez de conocimiento consideraba que la oportunidad para instaurar el </w:t>
      </w:r>
      <w:r w:rsidR="007B6ECD" w:rsidRPr="00F40E88">
        <w:rPr>
          <w:rFonts w:ascii="Arial" w:hAnsi="Arial" w:cs="Arial"/>
          <w:sz w:val="24"/>
          <w:szCs w:val="24"/>
        </w:rPr>
        <w:t>IRP</w:t>
      </w:r>
      <w:r w:rsidRPr="00F40E88">
        <w:rPr>
          <w:rFonts w:ascii="Arial" w:hAnsi="Arial" w:cs="Arial"/>
          <w:sz w:val="24"/>
          <w:szCs w:val="24"/>
        </w:rPr>
        <w:t xml:space="preserve"> había caducado, de todos modos la ley le ordena iniciar de manera oficiosa dicho procedimiento en aras de satisfacer las pretensiones del menor al interior del trámite incidental, situación que se echa de menos en la presente actuación. </w:t>
      </w:r>
    </w:p>
    <w:p w:rsidR="00526B40" w:rsidRPr="000E088F" w:rsidRDefault="00526B40" w:rsidP="00F40E88">
      <w:pPr>
        <w:pStyle w:val="Sinespaciado"/>
        <w:spacing w:line="276" w:lineRule="auto"/>
        <w:jc w:val="both"/>
        <w:rPr>
          <w:rFonts w:ascii="Arial" w:hAnsi="Arial" w:cs="Arial"/>
        </w:rPr>
      </w:pPr>
    </w:p>
    <w:p w:rsidR="00526B40" w:rsidRPr="00F40E88" w:rsidRDefault="00734738" w:rsidP="00F40E88">
      <w:pPr>
        <w:pStyle w:val="Sinespaciado"/>
        <w:spacing w:line="276" w:lineRule="auto"/>
        <w:jc w:val="both"/>
        <w:rPr>
          <w:rFonts w:ascii="Arial" w:hAnsi="Arial" w:cs="Arial"/>
        </w:rPr>
      </w:pPr>
      <w:r w:rsidRPr="00F40E88">
        <w:rPr>
          <w:rFonts w:ascii="Arial" w:hAnsi="Arial" w:cs="Arial"/>
        </w:rPr>
        <w:t>5.4.7 Por lo ant</w:t>
      </w:r>
      <w:r w:rsidR="00526B40" w:rsidRPr="00F40E88">
        <w:rPr>
          <w:rFonts w:ascii="Arial" w:hAnsi="Arial" w:cs="Arial"/>
        </w:rPr>
        <w:t>erior, esta Sala revocará la decisión apelada mediante la cual el juez 5º penal del circuito de esta ciudad inadmitió el trámite del IRP propuesto por el abogado que representa los intereses de las víctimas, para que en su lugar se adelante la actuación correspondiente, no solo frente al menor S.O.M., sino frente a los otros afectados que han invocado esa condición.</w:t>
      </w:r>
    </w:p>
    <w:p w:rsidR="00526B40" w:rsidRPr="00F40E88" w:rsidRDefault="00526B40" w:rsidP="00F40E88">
      <w:pPr>
        <w:pStyle w:val="Sinespaciado"/>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rPr>
          <w:rFonts w:ascii="Arial" w:hAnsi="Arial" w:cs="Arial"/>
        </w:rPr>
      </w:pPr>
      <w:r w:rsidRPr="00F40E88">
        <w:rPr>
          <w:rFonts w:ascii="Arial" w:hAnsi="Arial" w:cs="Arial"/>
        </w:rPr>
        <w:t xml:space="preserve">Con base en lo expuesto en precedencia, la SP del TS de Pereira,  </w:t>
      </w:r>
    </w:p>
    <w:p w:rsidR="00526B40" w:rsidRPr="00F40E88" w:rsidRDefault="00526B40" w:rsidP="00F40E88">
      <w:pPr>
        <w:pStyle w:val="Sinespaciado"/>
        <w:tabs>
          <w:tab w:val="center" w:pos="4419"/>
          <w:tab w:val="right" w:pos="8838"/>
        </w:tabs>
        <w:spacing w:line="276" w:lineRule="auto"/>
        <w:jc w:val="center"/>
        <w:rPr>
          <w:rFonts w:ascii="Arial" w:hAnsi="Arial" w:cs="Arial"/>
        </w:rPr>
      </w:pPr>
    </w:p>
    <w:p w:rsidR="00526B40" w:rsidRPr="00F40E88" w:rsidRDefault="00526B40" w:rsidP="00F40E88">
      <w:pPr>
        <w:pStyle w:val="Sinespaciado"/>
        <w:tabs>
          <w:tab w:val="center" w:pos="4419"/>
          <w:tab w:val="right" w:pos="8838"/>
        </w:tabs>
        <w:spacing w:line="276" w:lineRule="auto"/>
        <w:jc w:val="center"/>
        <w:rPr>
          <w:rFonts w:ascii="Arial" w:hAnsi="Arial" w:cs="Arial"/>
        </w:rPr>
      </w:pPr>
      <w:r w:rsidRPr="00F40E88">
        <w:rPr>
          <w:rFonts w:ascii="Arial" w:hAnsi="Arial" w:cs="Arial"/>
        </w:rPr>
        <w:t>RESUELVE</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 xml:space="preserve">PRIMERO: REVOCAR la decisión adoptada por el </w:t>
      </w:r>
      <w:r w:rsidR="0051386E" w:rsidRPr="00F40E88">
        <w:rPr>
          <w:rFonts w:ascii="Arial" w:hAnsi="Arial" w:cs="Arial"/>
        </w:rPr>
        <w:t xml:space="preserve">Juez </w:t>
      </w:r>
      <w:r w:rsidRPr="00F40E88">
        <w:rPr>
          <w:rFonts w:ascii="Arial" w:hAnsi="Arial" w:cs="Arial"/>
        </w:rPr>
        <w:t xml:space="preserve">5º </w:t>
      </w:r>
      <w:r w:rsidR="0051386E" w:rsidRPr="00F40E88">
        <w:rPr>
          <w:rFonts w:ascii="Arial" w:hAnsi="Arial" w:cs="Arial"/>
        </w:rPr>
        <w:t xml:space="preserve">Penal </w:t>
      </w:r>
      <w:r w:rsidRPr="00F40E88">
        <w:rPr>
          <w:rFonts w:ascii="Arial" w:hAnsi="Arial" w:cs="Arial"/>
        </w:rPr>
        <w:t xml:space="preserve">del </w:t>
      </w:r>
      <w:r w:rsidR="0051386E" w:rsidRPr="00F40E88">
        <w:rPr>
          <w:rFonts w:ascii="Arial" w:hAnsi="Arial" w:cs="Arial"/>
        </w:rPr>
        <w:t xml:space="preserve">Circuito </w:t>
      </w:r>
      <w:r w:rsidRPr="00F40E88">
        <w:rPr>
          <w:rFonts w:ascii="Arial" w:hAnsi="Arial" w:cs="Arial"/>
        </w:rPr>
        <w:t>de Pereira del 28 de marzo de 2019</w:t>
      </w:r>
      <w:r w:rsidR="0051386E" w:rsidRPr="00F40E88">
        <w:rPr>
          <w:rFonts w:ascii="Arial" w:hAnsi="Arial" w:cs="Arial"/>
        </w:rPr>
        <w:t>.</w:t>
      </w:r>
    </w:p>
    <w:p w:rsidR="00526B40" w:rsidRPr="00F40E88" w:rsidRDefault="00526B40" w:rsidP="00F40E88">
      <w:pPr>
        <w:pStyle w:val="Sinespaciado"/>
        <w:tabs>
          <w:tab w:val="center" w:pos="4419"/>
          <w:tab w:val="right" w:pos="8838"/>
        </w:tabs>
        <w:spacing w:line="276" w:lineRule="auto"/>
        <w:jc w:val="both"/>
        <w:rPr>
          <w:rFonts w:ascii="Arial" w:hAnsi="Arial" w:cs="Arial"/>
        </w:rPr>
      </w:pPr>
    </w:p>
    <w:p w:rsidR="005E6106" w:rsidRPr="00F40E88" w:rsidRDefault="007B6ECD"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SEGUNDO</w:t>
      </w:r>
      <w:r w:rsidR="00526B40" w:rsidRPr="00F40E88">
        <w:rPr>
          <w:rFonts w:ascii="Arial" w:hAnsi="Arial" w:cs="Arial"/>
        </w:rPr>
        <w:t xml:space="preserve">: En consecuencia, el juez de conocimiento deberá dar cumplimiento a lo dispuesto en </w:t>
      </w:r>
      <w:r w:rsidRPr="00F40E88">
        <w:rPr>
          <w:rFonts w:ascii="Arial" w:hAnsi="Arial" w:cs="Arial"/>
        </w:rPr>
        <w:t xml:space="preserve">los artículos 102 y ss. </w:t>
      </w:r>
      <w:proofErr w:type="gramStart"/>
      <w:r w:rsidRPr="00F40E88">
        <w:rPr>
          <w:rFonts w:ascii="Arial" w:hAnsi="Arial" w:cs="Arial"/>
        </w:rPr>
        <w:t>del</w:t>
      </w:r>
      <w:proofErr w:type="gramEnd"/>
      <w:r w:rsidRPr="00F40E88">
        <w:rPr>
          <w:rFonts w:ascii="Arial" w:hAnsi="Arial" w:cs="Arial"/>
        </w:rPr>
        <w:t xml:space="preserve"> CPP</w:t>
      </w:r>
      <w:r w:rsidR="00526B40" w:rsidRPr="00F40E88">
        <w:rPr>
          <w:rFonts w:ascii="Arial" w:hAnsi="Arial" w:cs="Arial"/>
        </w:rPr>
        <w:t xml:space="preserve">, ordenando el trámite del incidente de reparación integral propuesto por el abogado Carlos Hernán Ocampo Ortiz, en representación de Carlos Humberto Ossa Arroyave, S.O.M. </w:t>
      </w:r>
      <w:r w:rsidRPr="00F40E88">
        <w:rPr>
          <w:rFonts w:ascii="Arial" w:hAnsi="Arial" w:cs="Arial"/>
        </w:rPr>
        <w:t>(menor de edad</w:t>
      </w:r>
      <w:r w:rsidR="00526B40" w:rsidRPr="00F40E88">
        <w:rPr>
          <w:rFonts w:ascii="Arial" w:hAnsi="Arial" w:cs="Arial"/>
        </w:rPr>
        <w:t xml:space="preserve">), Karen </w:t>
      </w:r>
      <w:r w:rsidR="00CD70C1" w:rsidRPr="00F40E88">
        <w:rPr>
          <w:rFonts w:ascii="Arial" w:hAnsi="Arial" w:cs="Arial"/>
        </w:rPr>
        <w:t xml:space="preserve">Natalia Poveda </w:t>
      </w:r>
      <w:proofErr w:type="spellStart"/>
      <w:r w:rsidR="00CD70C1" w:rsidRPr="00F40E88">
        <w:rPr>
          <w:rFonts w:ascii="Arial" w:hAnsi="Arial" w:cs="Arial"/>
        </w:rPr>
        <w:t>Moncaleano</w:t>
      </w:r>
      <w:proofErr w:type="spellEnd"/>
      <w:r w:rsidR="00CD70C1" w:rsidRPr="00F40E88">
        <w:rPr>
          <w:rFonts w:ascii="Arial" w:hAnsi="Arial" w:cs="Arial"/>
        </w:rPr>
        <w:t xml:space="preserve">, </w:t>
      </w:r>
      <w:proofErr w:type="spellStart"/>
      <w:r w:rsidR="00526B40" w:rsidRPr="00F40E88">
        <w:rPr>
          <w:rFonts w:ascii="Arial" w:hAnsi="Arial" w:cs="Arial"/>
        </w:rPr>
        <w:t>Ancízar</w:t>
      </w:r>
      <w:proofErr w:type="spellEnd"/>
      <w:r w:rsidR="00526B40" w:rsidRPr="00F40E88">
        <w:rPr>
          <w:rFonts w:ascii="Arial" w:hAnsi="Arial" w:cs="Arial"/>
        </w:rPr>
        <w:t xml:space="preserve"> </w:t>
      </w:r>
      <w:proofErr w:type="spellStart"/>
      <w:r w:rsidR="00526B40" w:rsidRPr="00F40E88">
        <w:rPr>
          <w:rFonts w:ascii="Arial" w:hAnsi="Arial" w:cs="Arial"/>
        </w:rPr>
        <w:t>Moncaleano</w:t>
      </w:r>
      <w:proofErr w:type="spellEnd"/>
      <w:r w:rsidR="00526B40" w:rsidRPr="00F40E88">
        <w:rPr>
          <w:rFonts w:ascii="Arial" w:hAnsi="Arial" w:cs="Arial"/>
        </w:rPr>
        <w:t xml:space="preserve">, Jairo </w:t>
      </w:r>
      <w:proofErr w:type="spellStart"/>
      <w:r w:rsidR="00526B40" w:rsidRPr="00F40E88">
        <w:rPr>
          <w:rFonts w:ascii="Arial" w:hAnsi="Arial" w:cs="Arial"/>
        </w:rPr>
        <w:t>Moncaleano</w:t>
      </w:r>
      <w:proofErr w:type="spellEnd"/>
      <w:r w:rsidR="00526B40" w:rsidRPr="00F40E88">
        <w:rPr>
          <w:rFonts w:ascii="Arial" w:hAnsi="Arial" w:cs="Arial"/>
        </w:rPr>
        <w:t xml:space="preserve"> Otero y Luis Eduardo Vasco Otero. </w:t>
      </w:r>
    </w:p>
    <w:p w:rsidR="007B2984" w:rsidRPr="00F40E88" w:rsidRDefault="007B2984" w:rsidP="00F40E88">
      <w:pPr>
        <w:pStyle w:val="Sinespaciado"/>
        <w:tabs>
          <w:tab w:val="center" w:pos="4419"/>
          <w:tab w:val="right" w:pos="8838"/>
        </w:tabs>
        <w:spacing w:line="276" w:lineRule="auto"/>
        <w:jc w:val="both"/>
        <w:rPr>
          <w:rFonts w:ascii="Arial" w:hAnsi="Arial" w:cs="Arial"/>
        </w:rPr>
      </w:pPr>
    </w:p>
    <w:p w:rsidR="00526B40" w:rsidRPr="00F40E88" w:rsidRDefault="007B6ECD" w:rsidP="00F40E88">
      <w:pPr>
        <w:pStyle w:val="Sinespaciado"/>
        <w:tabs>
          <w:tab w:val="center" w:pos="4419"/>
          <w:tab w:val="right" w:pos="8838"/>
        </w:tabs>
        <w:spacing w:line="276" w:lineRule="auto"/>
        <w:jc w:val="both"/>
        <w:rPr>
          <w:rFonts w:ascii="Arial" w:hAnsi="Arial" w:cs="Arial"/>
        </w:rPr>
      </w:pPr>
      <w:r w:rsidRPr="00F40E88">
        <w:rPr>
          <w:rFonts w:ascii="Arial" w:hAnsi="Arial" w:cs="Arial"/>
        </w:rPr>
        <w:t>TERCERO:</w:t>
      </w:r>
      <w:r w:rsidR="00526B40" w:rsidRPr="00F40E88">
        <w:rPr>
          <w:rFonts w:ascii="Arial" w:hAnsi="Arial" w:cs="Arial"/>
        </w:rPr>
        <w:t xml:space="preserve"> Esta decisión queda notificada en estrados y contra ella no procede recurso alguno. </w:t>
      </w:r>
    </w:p>
    <w:p w:rsidR="007B6ECD" w:rsidRPr="00F40E88" w:rsidRDefault="007B6ECD" w:rsidP="000E088F">
      <w:pPr>
        <w:pStyle w:val="Sinespaciado"/>
        <w:spacing w:line="276" w:lineRule="auto"/>
        <w:jc w:val="both"/>
        <w:rPr>
          <w:rFonts w:ascii="Arial" w:hAnsi="Arial" w:cs="Arial"/>
        </w:rPr>
      </w:pPr>
    </w:p>
    <w:p w:rsidR="00526B40" w:rsidRPr="00F40E88" w:rsidRDefault="00526B40" w:rsidP="00F40E88">
      <w:pPr>
        <w:pStyle w:val="Sinespaciado"/>
        <w:tabs>
          <w:tab w:val="center" w:pos="4419"/>
          <w:tab w:val="right" w:pos="8838"/>
        </w:tabs>
        <w:spacing w:line="276" w:lineRule="auto"/>
        <w:jc w:val="center"/>
        <w:rPr>
          <w:rFonts w:ascii="Arial" w:hAnsi="Arial" w:cs="Arial"/>
        </w:rPr>
      </w:pPr>
      <w:r w:rsidRPr="00F40E88">
        <w:rPr>
          <w:rFonts w:ascii="Arial" w:hAnsi="Arial" w:cs="Arial"/>
        </w:rPr>
        <w:t>NOTIFÍQUESE Y CÚMPLASE.</w:t>
      </w: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r w:rsidRPr="00F40E88">
        <w:rPr>
          <w:rFonts w:ascii="Arial" w:eastAsia="Times New Roman" w:hAnsi="Arial" w:cs="Arial"/>
          <w:b/>
          <w:spacing w:val="-4"/>
          <w:sz w:val="24"/>
          <w:szCs w:val="24"/>
        </w:rPr>
        <w:t>JAIRO ERNESTO ESCOBAR SANZ</w:t>
      </w:r>
    </w:p>
    <w:p w:rsidR="00F40E88" w:rsidRPr="00F40E88" w:rsidRDefault="00F40E88" w:rsidP="00F40E88">
      <w:pPr>
        <w:spacing w:after="0"/>
        <w:jc w:val="center"/>
        <w:rPr>
          <w:rFonts w:ascii="Arial" w:eastAsia="Times New Roman" w:hAnsi="Arial" w:cs="Arial"/>
          <w:spacing w:val="-4"/>
          <w:sz w:val="24"/>
          <w:szCs w:val="24"/>
        </w:rPr>
      </w:pPr>
      <w:r w:rsidRPr="00F40E88">
        <w:rPr>
          <w:rFonts w:ascii="Arial" w:eastAsia="Times New Roman" w:hAnsi="Arial" w:cs="Arial"/>
          <w:spacing w:val="-4"/>
          <w:sz w:val="24"/>
          <w:szCs w:val="24"/>
        </w:rPr>
        <w:t>Magistrado</w:t>
      </w: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r w:rsidRPr="00F40E88">
        <w:rPr>
          <w:rFonts w:ascii="Arial" w:eastAsia="Times New Roman" w:hAnsi="Arial" w:cs="Arial"/>
          <w:b/>
          <w:spacing w:val="-4"/>
          <w:sz w:val="24"/>
          <w:szCs w:val="24"/>
        </w:rPr>
        <w:t xml:space="preserve">MANUEL </w:t>
      </w:r>
      <w:proofErr w:type="spellStart"/>
      <w:r w:rsidRPr="00F40E88">
        <w:rPr>
          <w:rFonts w:ascii="Arial" w:eastAsia="Times New Roman" w:hAnsi="Arial" w:cs="Arial"/>
          <w:b/>
          <w:spacing w:val="-4"/>
          <w:sz w:val="24"/>
          <w:szCs w:val="24"/>
        </w:rPr>
        <w:t>YARZAGARAY</w:t>
      </w:r>
      <w:proofErr w:type="spellEnd"/>
      <w:r w:rsidRPr="00F40E88">
        <w:rPr>
          <w:rFonts w:ascii="Arial" w:eastAsia="Times New Roman" w:hAnsi="Arial" w:cs="Arial"/>
          <w:b/>
          <w:spacing w:val="-4"/>
          <w:sz w:val="24"/>
          <w:szCs w:val="24"/>
        </w:rPr>
        <w:t xml:space="preserve"> BANDERA</w:t>
      </w:r>
    </w:p>
    <w:p w:rsidR="00F40E88" w:rsidRPr="00F40E88" w:rsidRDefault="00F40E88" w:rsidP="00F40E88">
      <w:pPr>
        <w:spacing w:after="0"/>
        <w:jc w:val="center"/>
        <w:rPr>
          <w:rFonts w:ascii="Arial" w:eastAsia="Times New Roman" w:hAnsi="Arial" w:cs="Arial"/>
          <w:spacing w:val="-4"/>
          <w:sz w:val="24"/>
          <w:szCs w:val="24"/>
        </w:rPr>
      </w:pPr>
      <w:r w:rsidRPr="00F40E88">
        <w:rPr>
          <w:rFonts w:ascii="Arial" w:eastAsia="Times New Roman" w:hAnsi="Arial" w:cs="Arial"/>
          <w:spacing w:val="-4"/>
          <w:sz w:val="24"/>
          <w:szCs w:val="24"/>
        </w:rPr>
        <w:t>Magistrado</w:t>
      </w: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p>
    <w:p w:rsidR="00F40E88" w:rsidRPr="00F40E88" w:rsidRDefault="00F40E88" w:rsidP="00F40E88">
      <w:pPr>
        <w:spacing w:after="0"/>
        <w:jc w:val="center"/>
        <w:rPr>
          <w:rFonts w:ascii="Arial" w:eastAsia="Times New Roman" w:hAnsi="Arial" w:cs="Arial"/>
          <w:b/>
          <w:spacing w:val="-4"/>
          <w:sz w:val="24"/>
          <w:szCs w:val="24"/>
        </w:rPr>
      </w:pPr>
      <w:r w:rsidRPr="00F40E88">
        <w:rPr>
          <w:rFonts w:ascii="Arial" w:eastAsia="Times New Roman" w:hAnsi="Arial" w:cs="Arial"/>
          <w:b/>
          <w:spacing w:val="-4"/>
          <w:sz w:val="24"/>
          <w:szCs w:val="24"/>
        </w:rPr>
        <w:t>JORGE ARTURO CASTAÑO DUQUE</w:t>
      </w:r>
    </w:p>
    <w:p w:rsidR="00BD2701" w:rsidRPr="00F40E88" w:rsidRDefault="00F40E88" w:rsidP="00F40E88">
      <w:pPr>
        <w:tabs>
          <w:tab w:val="left" w:pos="8789"/>
        </w:tabs>
        <w:spacing w:after="0"/>
        <w:ind w:right="51"/>
        <w:jc w:val="center"/>
        <w:rPr>
          <w:rFonts w:ascii="Arial" w:eastAsia="Times New Roman" w:hAnsi="Arial" w:cs="Arial"/>
          <w:bCs/>
          <w:spacing w:val="-4"/>
          <w:sz w:val="24"/>
          <w:szCs w:val="24"/>
          <w:lang w:eastAsia="es-ES"/>
        </w:rPr>
      </w:pPr>
      <w:r w:rsidRPr="00F40E88">
        <w:rPr>
          <w:rFonts w:ascii="Arial" w:eastAsia="Times New Roman" w:hAnsi="Arial" w:cs="Arial"/>
          <w:spacing w:val="-4"/>
          <w:sz w:val="24"/>
          <w:szCs w:val="24"/>
        </w:rPr>
        <w:t>Magistrado</w:t>
      </w:r>
    </w:p>
    <w:sectPr w:rsidR="00BD2701" w:rsidRPr="00F40E88" w:rsidSect="00F40E88">
      <w:headerReference w:type="default" r:id="rId11"/>
      <w:footerReference w:type="default" r:id="rId12"/>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30" w:rsidRDefault="00623430" w:rsidP="00B80748">
      <w:pPr>
        <w:spacing w:after="0" w:line="240" w:lineRule="auto"/>
      </w:pPr>
      <w:r>
        <w:separator/>
      </w:r>
    </w:p>
  </w:endnote>
  <w:endnote w:type="continuationSeparator" w:id="0">
    <w:p w:rsidR="00623430" w:rsidRDefault="00623430"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lang w:val="es-MX"/>
      </w:rPr>
      <w:id w:val="321319685"/>
      <w:docPartObj>
        <w:docPartGallery w:val="Page Numbers (Bottom of Page)"/>
        <w:docPartUnique/>
      </w:docPartObj>
    </w:sdtPr>
    <w:sdtEndPr/>
    <w:sdtContent>
      <w:sdt>
        <w:sdtPr>
          <w:rPr>
            <w:rFonts w:ascii="Arial" w:hAnsi="Arial" w:cs="Arial"/>
            <w:sz w:val="18"/>
            <w:szCs w:val="16"/>
            <w:lang w:val="es-MX"/>
          </w:rPr>
          <w:id w:val="-1705238520"/>
          <w:docPartObj>
            <w:docPartGallery w:val="Page Numbers (Top of Page)"/>
            <w:docPartUnique/>
          </w:docPartObj>
        </w:sdtPr>
        <w:sdtEndPr/>
        <w:sdtContent>
          <w:p w:rsidR="00E740D3" w:rsidRPr="00F40E88" w:rsidRDefault="00E740D3" w:rsidP="00F40E88">
            <w:pPr>
              <w:pStyle w:val="Textoindependiente"/>
              <w:jc w:val="right"/>
              <w:rPr>
                <w:rFonts w:ascii="Arial" w:hAnsi="Arial" w:cs="Arial"/>
                <w:sz w:val="18"/>
                <w:szCs w:val="16"/>
                <w:lang w:val="es-MX"/>
              </w:rPr>
            </w:pPr>
            <w:r w:rsidRPr="00F40E88">
              <w:rPr>
                <w:rFonts w:ascii="Arial" w:hAnsi="Arial" w:cs="Arial"/>
                <w:sz w:val="18"/>
                <w:szCs w:val="16"/>
                <w:lang w:val="es-MX"/>
              </w:rPr>
              <w:t xml:space="preserve">Página </w:t>
            </w:r>
            <w:r w:rsidRPr="00F40E88">
              <w:rPr>
                <w:rFonts w:ascii="Arial" w:hAnsi="Arial" w:cs="Arial"/>
                <w:sz w:val="18"/>
                <w:szCs w:val="16"/>
                <w:lang w:val="es-MX"/>
              </w:rPr>
              <w:fldChar w:fldCharType="begin"/>
            </w:r>
            <w:r w:rsidRPr="00F40E88">
              <w:rPr>
                <w:rFonts w:ascii="Arial" w:hAnsi="Arial" w:cs="Arial"/>
                <w:sz w:val="18"/>
                <w:szCs w:val="16"/>
                <w:lang w:val="es-MX"/>
              </w:rPr>
              <w:instrText>PAGE</w:instrText>
            </w:r>
            <w:r w:rsidRPr="00F40E88">
              <w:rPr>
                <w:rFonts w:ascii="Arial" w:hAnsi="Arial" w:cs="Arial"/>
                <w:sz w:val="18"/>
                <w:szCs w:val="16"/>
                <w:lang w:val="es-MX"/>
              </w:rPr>
              <w:fldChar w:fldCharType="separate"/>
            </w:r>
            <w:r w:rsidR="002B0D0F">
              <w:rPr>
                <w:rFonts w:ascii="Arial" w:hAnsi="Arial" w:cs="Arial"/>
                <w:noProof/>
                <w:sz w:val="18"/>
                <w:szCs w:val="16"/>
                <w:lang w:val="es-MX"/>
              </w:rPr>
              <w:t>14</w:t>
            </w:r>
            <w:r w:rsidRPr="00F40E88">
              <w:rPr>
                <w:rFonts w:ascii="Arial" w:hAnsi="Arial" w:cs="Arial"/>
                <w:sz w:val="18"/>
                <w:szCs w:val="16"/>
                <w:lang w:val="es-MX"/>
              </w:rPr>
              <w:fldChar w:fldCharType="end"/>
            </w:r>
            <w:r w:rsidRPr="00F40E88">
              <w:rPr>
                <w:rFonts w:ascii="Arial" w:hAnsi="Arial" w:cs="Arial"/>
                <w:sz w:val="18"/>
                <w:szCs w:val="16"/>
                <w:lang w:val="es-MX"/>
              </w:rPr>
              <w:t xml:space="preserve"> de </w:t>
            </w:r>
            <w:r w:rsidRPr="00F40E88">
              <w:rPr>
                <w:rFonts w:ascii="Arial" w:hAnsi="Arial" w:cs="Arial"/>
                <w:sz w:val="18"/>
                <w:szCs w:val="16"/>
                <w:lang w:val="es-MX"/>
              </w:rPr>
              <w:fldChar w:fldCharType="begin"/>
            </w:r>
            <w:r w:rsidRPr="00F40E88">
              <w:rPr>
                <w:rFonts w:ascii="Arial" w:hAnsi="Arial" w:cs="Arial"/>
                <w:sz w:val="18"/>
                <w:szCs w:val="16"/>
                <w:lang w:val="es-MX"/>
              </w:rPr>
              <w:instrText>NUMPAGES</w:instrText>
            </w:r>
            <w:r w:rsidRPr="00F40E88">
              <w:rPr>
                <w:rFonts w:ascii="Arial" w:hAnsi="Arial" w:cs="Arial"/>
                <w:sz w:val="18"/>
                <w:szCs w:val="16"/>
                <w:lang w:val="es-MX"/>
              </w:rPr>
              <w:fldChar w:fldCharType="separate"/>
            </w:r>
            <w:r w:rsidR="002B0D0F">
              <w:rPr>
                <w:rFonts w:ascii="Arial" w:hAnsi="Arial" w:cs="Arial"/>
                <w:noProof/>
                <w:sz w:val="18"/>
                <w:szCs w:val="16"/>
                <w:lang w:val="es-MX"/>
              </w:rPr>
              <w:t>15</w:t>
            </w:r>
            <w:r w:rsidRPr="00F40E88">
              <w:rPr>
                <w:rFonts w:ascii="Arial" w:hAnsi="Arial" w:cs="Arial"/>
                <w:sz w:val="18"/>
                <w:szCs w:val="16"/>
                <w:lang w:val="es-MX"/>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30" w:rsidRDefault="00623430" w:rsidP="00B80748">
      <w:pPr>
        <w:spacing w:after="0" w:line="240" w:lineRule="auto"/>
      </w:pPr>
      <w:r>
        <w:separator/>
      </w:r>
    </w:p>
  </w:footnote>
  <w:footnote w:type="continuationSeparator" w:id="0">
    <w:p w:rsidR="00623430" w:rsidRDefault="00623430" w:rsidP="00B80748">
      <w:pPr>
        <w:spacing w:after="0" w:line="240" w:lineRule="auto"/>
      </w:pPr>
      <w:r>
        <w:continuationSeparator/>
      </w:r>
    </w:p>
  </w:footnote>
  <w:footnote w:id="1">
    <w:p w:rsidR="0063315D" w:rsidRPr="00C4598A" w:rsidRDefault="0063315D"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236 a 244 C. Principal.</w:t>
      </w:r>
    </w:p>
  </w:footnote>
  <w:footnote w:id="2">
    <w:p w:rsidR="0063315D" w:rsidRPr="00C4598A" w:rsidRDefault="0063315D"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30 a 53 C. IRP s</w:t>
      </w:r>
    </w:p>
  </w:footnote>
  <w:footnote w:id="3">
    <w:p w:rsidR="00CC64A1" w:rsidRPr="00C4598A" w:rsidRDefault="00CC64A1"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6 al 22 C SP CSJ.</w:t>
      </w:r>
    </w:p>
  </w:footnote>
  <w:footnote w:id="4">
    <w:p w:rsidR="00C92745" w:rsidRPr="00C4598A" w:rsidRDefault="00C92745"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34-41 C. SP CSJ </w:t>
      </w:r>
    </w:p>
  </w:footnote>
  <w:footnote w:id="5">
    <w:p w:rsidR="00C92745" w:rsidRPr="00C4598A" w:rsidRDefault="00C92745"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43-50 C. SP CSJ.</w:t>
      </w:r>
    </w:p>
  </w:footnote>
  <w:footnote w:id="6">
    <w:p w:rsidR="00C92745" w:rsidRPr="00C4598A" w:rsidRDefault="00C92745"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1-10 C- IRP </w:t>
      </w:r>
    </w:p>
  </w:footnote>
  <w:footnote w:id="7">
    <w:p w:rsidR="001128F9" w:rsidRPr="00C4598A" w:rsidRDefault="001128F9"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56 C. IRP </w:t>
      </w:r>
    </w:p>
  </w:footnote>
  <w:footnote w:id="8">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6 a  22 C. SP CSJ </w:t>
      </w:r>
    </w:p>
  </w:footnote>
  <w:footnote w:id="9">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Radicado 11001 60 00 049 2007 03144 03. MP. Fernando Adolfo Pareja </w:t>
      </w:r>
      <w:proofErr w:type="spellStart"/>
      <w:r w:rsidRPr="00C4598A">
        <w:rPr>
          <w:rFonts w:ascii="Arial" w:hAnsi="Arial" w:cs="Arial"/>
          <w:sz w:val="18"/>
          <w:szCs w:val="18"/>
        </w:rPr>
        <w:t>Reinemer</w:t>
      </w:r>
      <w:proofErr w:type="spellEnd"/>
    </w:p>
  </w:footnote>
  <w:footnote w:id="10">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Radicado 2014 00141 02.</w:t>
      </w:r>
    </w:p>
  </w:footnote>
  <w:footnote w:id="11">
    <w:p w:rsidR="00FB33F0" w:rsidRPr="00C4598A" w:rsidRDefault="00FB33F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24 C SP </w:t>
      </w:r>
      <w:r w:rsidR="00DC30C8" w:rsidRPr="00C4598A">
        <w:rPr>
          <w:rFonts w:ascii="Arial" w:hAnsi="Arial" w:cs="Arial"/>
          <w:sz w:val="18"/>
          <w:szCs w:val="18"/>
        </w:rPr>
        <w:t xml:space="preserve">CSJ </w:t>
      </w:r>
      <w:r w:rsidRPr="00C4598A">
        <w:rPr>
          <w:rFonts w:ascii="Arial" w:hAnsi="Arial" w:cs="Arial"/>
          <w:sz w:val="18"/>
          <w:szCs w:val="18"/>
        </w:rPr>
        <w:t xml:space="preserve"> </w:t>
      </w:r>
    </w:p>
  </w:footnote>
  <w:footnote w:id="12">
    <w:p w:rsidR="000D65CE" w:rsidRPr="00C4598A" w:rsidRDefault="000D65CE"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25 C SP CSJ </w:t>
      </w:r>
    </w:p>
  </w:footnote>
  <w:footnote w:id="13">
    <w:p w:rsidR="000D65CE" w:rsidRPr="00C4598A" w:rsidRDefault="000D65CE"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26 C SP CSJ </w:t>
      </w:r>
    </w:p>
  </w:footnote>
  <w:footnote w:id="14">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30 C. SP CSJ. </w:t>
      </w:r>
    </w:p>
  </w:footnote>
  <w:footnote w:id="15">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32 C. SP CSJ  </w:t>
      </w:r>
    </w:p>
  </w:footnote>
  <w:footnote w:id="16">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33 C. SP CSJ.</w:t>
      </w:r>
    </w:p>
  </w:footnote>
  <w:footnote w:id="17">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34 a 41 C. SP CSJ </w:t>
      </w:r>
    </w:p>
  </w:footnote>
  <w:footnote w:id="18">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42 </w:t>
      </w:r>
    </w:p>
  </w:footnote>
  <w:footnote w:id="19">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43 a 50 C. SP CSJ </w:t>
      </w:r>
    </w:p>
  </w:footnote>
  <w:footnote w:id="20">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52 C. SP CSJ.</w:t>
      </w:r>
    </w:p>
  </w:footnote>
  <w:footnote w:id="21">
    <w:p w:rsidR="00526B40" w:rsidRPr="000E74EA" w:rsidRDefault="00526B40"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53 C. </w:t>
      </w:r>
      <w:proofErr w:type="spellStart"/>
      <w:r w:rsidRPr="000E74EA">
        <w:rPr>
          <w:rFonts w:ascii="Arial" w:hAnsi="Arial" w:cs="Arial"/>
          <w:sz w:val="18"/>
          <w:szCs w:val="18"/>
        </w:rPr>
        <w:t>SP</w:t>
      </w:r>
      <w:proofErr w:type="spellEnd"/>
      <w:r w:rsidRPr="000E74EA">
        <w:rPr>
          <w:rFonts w:ascii="Arial" w:hAnsi="Arial" w:cs="Arial"/>
          <w:sz w:val="18"/>
          <w:szCs w:val="18"/>
        </w:rPr>
        <w:t xml:space="preserve"> CSJ. </w:t>
      </w:r>
    </w:p>
  </w:footnote>
  <w:footnote w:id="22">
    <w:p w:rsidR="00526B40" w:rsidRPr="000E74EA" w:rsidRDefault="00526B40" w:rsidP="00B94C88">
      <w:pPr>
        <w:pStyle w:val="Textonotapie"/>
        <w:jc w:val="both"/>
        <w:rPr>
          <w:rFonts w:ascii="Arial" w:hAnsi="Arial" w:cs="Arial"/>
          <w:sz w:val="18"/>
          <w:szCs w:val="18"/>
        </w:rPr>
      </w:pPr>
    </w:p>
  </w:footnote>
  <w:footnote w:id="23">
    <w:p w:rsidR="00526B40" w:rsidRPr="000E74EA" w:rsidRDefault="00526B40"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00BA3187" w:rsidRPr="000E74EA">
        <w:rPr>
          <w:rFonts w:ascii="Arial" w:hAnsi="Arial" w:cs="Arial"/>
          <w:sz w:val="18"/>
          <w:szCs w:val="18"/>
        </w:rPr>
        <w:t xml:space="preserve"> Folio 55c C. </w:t>
      </w:r>
      <w:proofErr w:type="spellStart"/>
      <w:r w:rsidR="00BA3187" w:rsidRPr="000E74EA">
        <w:rPr>
          <w:rFonts w:ascii="Arial" w:hAnsi="Arial" w:cs="Arial"/>
          <w:sz w:val="18"/>
          <w:szCs w:val="18"/>
        </w:rPr>
        <w:t>SP</w:t>
      </w:r>
      <w:proofErr w:type="spellEnd"/>
      <w:r w:rsidR="00BA3187" w:rsidRPr="000E74EA">
        <w:rPr>
          <w:rFonts w:ascii="Arial" w:hAnsi="Arial" w:cs="Arial"/>
          <w:sz w:val="18"/>
          <w:szCs w:val="18"/>
        </w:rPr>
        <w:t xml:space="preserve"> CSJ</w:t>
      </w:r>
    </w:p>
  </w:footnote>
  <w:footnote w:id="24">
    <w:p w:rsidR="00F530F1" w:rsidRPr="000E74EA" w:rsidRDefault="00F530F1"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42 C. SP CSJ </w:t>
      </w:r>
    </w:p>
  </w:footnote>
  <w:footnote w:id="25">
    <w:p w:rsidR="00B438AC" w:rsidRPr="000E74EA" w:rsidRDefault="00B438AC"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Folios 43 a 50 C SP CSJ </w:t>
      </w:r>
    </w:p>
  </w:footnote>
  <w:footnote w:id="26">
    <w:p w:rsidR="00B438AC" w:rsidRPr="000E74EA" w:rsidRDefault="00B438AC"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51 C. SP CSJ </w:t>
      </w:r>
    </w:p>
  </w:footnote>
  <w:footnote w:id="27">
    <w:p w:rsidR="00B438AC" w:rsidRPr="000E74EA" w:rsidRDefault="00B438AC"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52 C.SP CSJ </w:t>
      </w:r>
    </w:p>
  </w:footnote>
  <w:footnote w:id="28">
    <w:p w:rsidR="00B438AC" w:rsidRPr="000E74EA" w:rsidRDefault="00B438AC"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53 C. SP CSJ </w:t>
      </w:r>
    </w:p>
  </w:footnote>
  <w:footnote w:id="29">
    <w:p w:rsidR="00D05016" w:rsidRPr="000E74EA" w:rsidRDefault="00D05016" w:rsidP="000E74EA">
      <w:pPr>
        <w:pStyle w:val="Textonotapie"/>
        <w:jc w:val="both"/>
        <w:rPr>
          <w:rFonts w:ascii="Arial" w:hAnsi="Arial" w:cs="Arial"/>
          <w:sz w:val="18"/>
          <w:szCs w:val="18"/>
        </w:rPr>
      </w:pPr>
      <w:r w:rsidRPr="000E74EA">
        <w:rPr>
          <w:rStyle w:val="Refdenotaalpie"/>
          <w:rFonts w:ascii="Arial" w:hAnsi="Arial" w:cs="Arial"/>
          <w:sz w:val="18"/>
          <w:szCs w:val="18"/>
        </w:rPr>
        <w:footnoteRef/>
      </w:r>
      <w:r w:rsidRPr="000E74EA">
        <w:rPr>
          <w:rFonts w:ascii="Arial" w:hAnsi="Arial" w:cs="Arial"/>
          <w:sz w:val="18"/>
          <w:szCs w:val="18"/>
        </w:rPr>
        <w:t xml:space="preserve"> Folio 55 C SP CS  </w:t>
      </w:r>
    </w:p>
  </w:footnote>
  <w:footnote w:id="30">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Folios 1 a 10 C. IRP </w:t>
      </w:r>
    </w:p>
  </w:footnote>
  <w:footnote w:id="31">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Días inhábiles 15, 16, 20,21, 22, 23, 24 , 25, 26, 27, 28, 29, 30 y 31 de diciembre de 2018, 1, 2, 3, 4, 5, 6, 7, 8, 9, 10, 12, 13, 19, 20, 26 y 27 de enero, y 2, 3, 9 y 10 de febrero de 2019.  </w:t>
      </w:r>
    </w:p>
  </w:footnote>
  <w:footnote w:id="32">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Folio 110 C. Principal </w:t>
      </w:r>
    </w:p>
  </w:footnote>
  <w:footnote w:id="33">
    <w:p w:rsidR="00526B40" w:rsidRPr="00C4598A" w:rsidRDefault="00526B40" w:rsidP="00C4598A">
      <w:pPr>
        <w:pStyle w:val="Textonotapie"/>
        <w:jc w:val="both"/>
        <w:rPr>
          <w:rFonts w:ascii="Arial" w:hAnsi="Arial" w:cs="Arial"/>
          <w:sz w:val="18"/>
          <w:szCs w:val="18"/>
        </w:rPr>
      </w:pPr>
      <w:r w:rsidRPr="00C4598A">
        <w:rPr>
          <w:rStyle w:val="Refdenotaalpie"/>
          <w:rFonts w:ascii="Arial" w:hAnsi="Arial" w:cs="Arial"/>
          <w:sz w:val="18"/>
          <w:szCs w:val="18"/>
        </w:rPr>
        <w:footnoteRef/>
      </w:r>
      <w:r w:rsidRPr="00C4598A">
        <w:rPr>
          <w:rFonts w:ascii="Arial" w:hAnsi="Arial" w:cs="Arial"/>
          <w:sz w:val="18"/>
          <w:szCs w:val="18"/>
        </w:rPr>
        <w:t xml:space="preserve"> S.O.M. nació el 5 de abril de 2004, por lo que a la fecha cuen</w:t>
      </w:r>
      <w:bookmarkStart w:id="0" w:name="_GoBack"/>
      <w:bookmarkEnd w:id="0"/>
      <w:r w:rsidRPr="00C4598A">
        <w:rPr>
          <w:rFonts w:ascii="Arial" w:hAnsi="Arial" w:cs="Arial"/>
          <w:sz w:val="18"/>
          <w:szCs w:val="18"/>
        </w:rPr>
        <w:t>ta con 15 años de edad (Folio  32 C. Principal ) )</w:t>
      </w:r>
    </w:p>
  </w:footnote>
  <w:footnote w:id="34">
    <w:p w:rsidR="00526B40" w:rsidRPr="00C4598A" w:rsidRDefault="00526B40" w:rsidP="00C4598A">
      <w:pPr>
        <w:pStyle w:val="footnotedescription"/>
        <w:spacing w:line="240" w:lineRule="auto"/>
        <w:jc w:val="both"/>
        <w:rPr>
          <w:rFonts w:ascii="Arial" w:hAnsi="Arial" w:cs="Arial"/>
          <w:sz w:val="18"/>
          <w:szCs w:val="18"/>
        </w:rPr>
      </w:pPr>
      <w:r w:rsidRPr="00C4598A">
        <w:rPr>
          <w:rStyle w:val="footnotemark"/>
          <w:rFonts w:ascii="Arial" w:hAnsi="Arial" w:cs="Arial"/>
          <w:sz w:val="18"/>
          <w:szCs w:val="18"/>
        </w:rPr>
        <w:footnoteRef/>
      </w:r>
      <w:r w:rsidRPr="00C4598A">
        <w:rPr>
          <w:rFonts w:ascii="Arial" w:hAnsi="Arial" w:cs="Arial"/>
          <w:sz w:val="18"/>
          <w:szCs w:val="18"/>
        </w:rPr>
        <w:t xml:space="preserve"> </w:t>
      </w:r>
      <w:proofErr w:type="spellStart"/>
      <w:r w:rsidRPr="00C4598A">
        <w:rPr>
          <w:rFonts w:ascii="Arial" w:hAnsi="Arial" w:cs="Arial"/>
          <w:i/>
          <w:sz w:val="18"/>
          <w:szCs w:val="18"/>
        </w:rPr>
        <w:t>C.S.J</w:t>
      </w:r>
      <w:proofErr w:type="spellEnd"/>
      <w:r w:rsidRPr="00C4598A">
        <w:rPr>
          <w:rFonts w:ascii="Arial" w:hAnsi="Arial" w:cs="Arial"/>
          <w:i/>
          <w:sz w:val="18"/>
          <w:szCs w:val="18"/>
        </w:rPr>
        <w:t>.</w:t>
      </w:r>
      <w:r w:rsidRPr="00C4598A">
        <w:rPr>
          <w:rFonts w:ascii="Arial" w:hAnsi="Arial" w:cs="Arial"/>
          <w:sz w:val="18"/>
          <w:szCs w:val="18"/>
        </w:rPr>
        <w:t xml:space="preserve">, Sentencia del 16-12-08, radicación 29484;  en el mismo sentido, sentencias del 28-05-08, radicación 29542; del 19-02-09, radicación 30237; y del 17-03-09, radicación 30978, entre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D3" w:rsidRPr="00F40E88" w:rsidRDefault="00E740D3" w:rsidP="00F40E88">
    <w:pPr>
      <w:pStyle w:val="Textoindependiente"/>
      <w:jc w:val="right"/>
      <w:rPr>
        <w:rFonts w:ascii="Arial" w:hAnsi="Arial" w:cs="Arial"/>
        <w:sz w:val="18"/>
        <w:szCs w:val="16"/>
        <w:lang w:val="es-MX"/>
      </w:rPr>
    </w:pPr>
    <w:r w:rsidRPr="00F40E88">
      <w:rPr>
        <w:rFonts w:ascii="Arial" w:hAnsi="Arial" w:cs="Arial"/>
        <w:sz w:val="18"/>
        <w:szCs w:val="16"/>
        <w:lang w:val="es-MX"/>
      </w:rPr>
      <w:t>Radicado: 66001 60 00 035 2012 80266 02</w:t>
    </w:r>
  </w:p>
  <w:p w:rsidR="00E740D3" w:rsidRPr="00F40E88" w:rsidRDefault="00E740D3" w:rsidP="00F40E88">
    <w:pPr>
      <w:pStyle w:val="Textoindependiente"/>
      <w:jc w:val="right"/>
      <w:rPr>
        <w:rFonts w:ascii="Arial" w:hAnsi="Arial" w:cs="Arial"/>
        <w:sz w:val="18"/>
        <w:szCs w:val="16"/>
        <w:lang w:val="es-MX"/>
      </w:rPr>
    </w:pPr>
    <w:r w:rsidRPr="00F40E88">
      <w:rPr>
        <w:rFonts w:ascii="Arial" w:hAnsi="Arial" w:cs="Arial"/>
        <w:sz w:val="18"/>
        <w:szCs w:val="16"/>
        <w:lang w:val="es-MX"/>
      </w:rPr>
      <w:t xml:space="preserve">Acusado: </w:t>
    </w:r>
    <w:proofErr w:type="spellStart"/>
    <w:r w:rsidRPr="00F40E88">
      <w:rPr>
        <w:rFonts w:ascii="Arial" w:hAnsi="Arial" w:cs="Arial"/>
        <w:sz w:val="18"/>
        <w:szCs w:val="16"/>
        <w:lang w:val="es-MX"/>
      </w:rPr>
      <w:t>MJHC</w:t>
    </w:r>
    <w:proofErr w:type="spellEnd"/>
  </w:p>
  <w:p w:rsidR="00E740D3" w:rsidRPr="00F40E88" w:rsidRDefault="00E740D3" w:rsidP="00F40E88">
    <w:pPr>
      <w:pStyle w:val="Textoindependiente"/>
      <w:jc w:val="right"/>
      <w:rPr>
        <w:rFonts w:ascii="Arial" w:hAnsi="Arial" w:cs="Arial"/>
        <w:sz w:val="18"/>
        <w:szCs w:val="16"/>
        <w:lang w:val="es-MX"/>
      </w:rPr>
    </w:pPr>
    <w:r w:rsidRPr="00F40E88">
      <w:rPr>
        <w:rFonts w:ascii="Arial" w:hAnsi="Arial" w:cs="Arial"/>
        <w:sz w:val="18"/>
        <w:szCs w:val="16"/>
        <w:lang w:val="es-MX"/>
      </w:rPr>
      <w:t>Delito: Homicidio Culposo y otros</w:t>
    </w:r>
  </w:p>
  <w:p w:rsidR="00E740D3" w:rsidRPr="00F40E88" w:rsidRDefault="00E740D3" w:rsidP="00F40E88">
    <w:pPr>
      <w:pStyle w:val="Textoindependiente"/>
      <w:jc w:val="right"/>
      <w:rPr>
        <w:rFonts w:ascii="Arial" w:hAnsi="Arial" w:cs="Arial"/>
        <w:sz w:val="18"/>
        <w:szCs w:val="16"/>
        <w:lang w:val="es-MX"/>
      </w:rPr>
    </w:pPr>
    <w:r w:rsidRPr="00F40E88">
      <w:rPr>
        <w:rFonts w:ascii="Arial" w:hAnsi="Arial" w:cs="Arial"/>
        <w:sz w:val="18"/>
        <w:szCs w:val="16"/>
        <w:lang w:val="es-MX"/>
      </w:rPr>
      <w:t>Asunto: Revoca auto de primera instancia</w:t>
    </w:r>
  </w:p>
  <w:p w:rsidR="00E740D3" w:rsidRPr="00B80748" w:rsidRDefault="00E740D3">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DD7"/>
    <w:multiLevelType w:val="hybridMultilevel"/>
    <w:tmpl w:val="E5CC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745F53"/>
    <w:multiLevelType w:val="hybridMultilevel"/>
    <w:tmpl w:val="5F1AC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9F5217"/>
    <w:multiLevelType w:val="hybridMultilevel"/>
    <w:tmpl w:val="F3BCF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66486C"/>
    <w:multiLevelType w:val="hybridMultilevel"/>
    <w:tmpl w:val="5764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864F0"/>
    <w:multiLevelType w:val="hybridMultilevel"/>
    <w:tmpl w:val="26D88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2F09E4"/>
    <w:multiLevelType w:val="hybridMultilevel"/>
    <w:tmpl w:val="62EE9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DA34FD"/>
    <w:multiLevelType w:val="hybridMultilevel"/>
    <w:tmpl w:val="49908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B301D1"/>
    <w:multiLevelType w:val="hybridMultilevel"/>
    <w:tmpl w:val="DE44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C776B0"/>
    <w:multiLevelType w:val="hybridMultilevel"/>
    <w:tmpl w:val="2F7AD1F0"/>
    <w:lvl w:ilvl="0" w:tplc="089A7C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A01240"/>
    <w:multiLevelType w:val="multilevel"/>
    <w:tmpl w:val="93828C16"/>
    <w:lvl w:ilvl="0">
      <w:start w:val="5"/>
      <w:numFmt w:val="decimal"/>
      <w:lvlText w:val="%1."/>
      <w:lvlJc w:val="left"/>
      <w:pPr>
        <w:ind w:left="630" w:hanging="630"/>
      </w:pPr>
      <w:rPr>
        <w:rFonts w:hint="default"/>
      </w:rPr>
    </w:lvl>
    <w:lvl w:ilvl="1">
      <w:start w:val="2"/>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E514F42"/>
    <w:multiLevelType w:val="hybridMultilevel"/>
    <w:tmpl w:val="9EBE5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AE4957"/>
    <w:multiLevelType w:val="hybridMultilevel"/>
    <w:tmpl w:val="C158C9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650143"/>
    <w:multiLevelType w:val="hybridMultilevel"/>
    <w:tmpl w:val="2EA84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7D1CFE"/>
    <w:multiLevelType w:val="hybridMultilevel"/>
    <w:tmpl w:val="2EF0F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515BE0"/>
    <w:multiLevelType w:val="hybridMultilevel"/>
    <w:tmpl w:val="D4A8DAD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8B0E0E"/>
    <w:multiLevelType w:val="hybridMultilevel"/>
    <w:tmpl w:val="C942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9A81D67"/>
    <w:multiLevelType w:val="multilevel"/>
    <w:tmpl w:val="3B1CF1E2"/>
    <w:lvl w:ilvl="0">
      <w:start w:val="5"/>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790322E"/>
    <w:multiLevelType w:val="hybridMultilevel"/>
    <w:tmpl w:val="7FE60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6"/>
  </w:num>
  <w:num w:numId="5">
    <w:abstractNumId w:val="25"/>
  </w:num>
  <w:num w:numId="6">
    <w:abstractNumId w:val="10"/>
  </w:num>
  <w:num w:numId="7">
    <w:abstractNumId w:val="1"/>
  </w:num>
  <w:num w:numId="8">
    <w:abstractNumId w:val="3"/>
  </w:num>
  <w:num w:numId="9">
    <w:abstractNumId w:val="8"/>
  </w:num>
  <w:num w:numId="10">
    <w:abstractNumId w:val="16"/>
  </w:num>
  <w:num w:numId="11">
    <w:abstractNumId w:val="18"/>
  </w:num>
  <w:num w:numId="12">
    <w:abstractNumId w:val="14"/>
  </w:num>
  <w:num w:numId="13">
    <w:abstractNumId w:val="24"/>
  </w:num>
  <w:num w:numId="14">
    <w:abstractNumId w:val="27"/>
  </w:num>
  <w:num w:numId="15">
    <w:abstractNumId w:val="17"/>
  </w:num>
  <w:num w:numId="16">
    <w:abstractNumId w:val="28"/>
  </w:num>
  <w:num w:numId="17">
    <w:abstractNumId w:val="2"/>
  </w:num>
  <w:num w:numId="18">
    <w:abstractNumId w:val="7"/>
  </w:num>
  <w:num w:numId="19">
    <w:abstractNumId w:val="21"/>
  </w:num>
  <w:num w:numId="20">
    <w:abstractNumId w:val="29"/>
  </w:num>
  <w:num w:numId="21">
    <w:abstractNumId w:val="12"/>
  </w:num>
  <w:num w:numId="22">
    <w:abstractNumId w:val="19"/>
  </w:num>
  <w:num w:numId="23">
    <w:abstractNumId w:val="22"/>
  </w:num>
  <w:num w:numId="24">
    <w:abstractNumId w:val="13"/>
  </w:num>
  <w:num w:numId="25">
    <w:abstractNumId w:val="23"/>
  </w:num>
  <w:num w:numId="26">
    <w:abstractNumId w:val="5"/>
  </w:num>
  <w:num w:numId="27">
    <w:abstractNumId w:val="11"/>
  </w:num>
  <w:num w:numId="28">
    <w:abstractNumId w:val="0"/>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07796"/>
    <w:rsid w:val="00007F5F"/>
    <w:rsid w:val="0001191D"/>
    <w:rsid w:val="0002182F"/>
    <w:rsid w:val="00022AA2"/>
    <w:rsid w:val="00026967"/>
    <w:rsid w:val="000379B3"/>
    <w:rsid w:val="00051B0B"/>
    <w:rsid w:val="00051DAD"/>
    <w:rsid w:val="00060B98"/>
    <w:rsid w:val="00063668"/>
    <w:rsid w:val="00063831"/>
    <w:rsid w:val="00063B26"/>
    <w:rsid w:val="00063D4F"/>
    <w:rsid w:val="000663C4"/>
    <w:rsid w:val="00067F6F"/>
    <w:rsid w:val="000712F2"/>
    <w:rsid w:val="0007676B"/>
    <w:rsid w:val="00077957"/>
    <w:rsid w:val="00085844"/>
    <w:rsid w:val="00094A42"/>
    <w:rsid w:val="00097CD5"/>
    <w:rsid w:val="000A0613"/>
    <w:rsid w:val="000A20A1"/>
    <w:rsid w:val="000A7EFC"/>
    <w:rsid w:val="000B1570"/>
    <w:rsid w:val="000B449C"/>
    <w:rsid w:val="000B4A4C"/>
    <w:rsid w:val="000B559E"/>
    <w:rsid w:val="000B7B20"/>
    <w:rsid w:val="000C4E77"/>
    <w:rsid w:val="000C69E8"/>
    <w:rsid w:val="000D477D"/>
    <w:rsid w:val="000D56F8"/>
    <w:rsid w:val="000D5B9F"/>
    <w:rsid w:val="000D65CE"/>
    <w:rsid w:val="000D6BE6"/>
    <w:rsid w:val="000E088F"/>
    <w:rsid w:val="000E172F"/>
    <w:rsid w:val="000E37E9"/>
    <w:rsid w:val="000E41CE"/>
    <w:rsid w:val="000E697B"/>
    <w:rsid w:val="000E74EA"/>
    <w:rsid w:val="000F09B9"/>
    <w:rsid w:val="000F1F59"/>
    <w:rsid w:val="000F43FE"/>
    <w:rsid w:val="000F57A6"/>
    <w:rsid w:val="000F61E4"/>
    <w:rsid w:val="000F6431"/>
    <w:rsid w:val="00101F41"/>
    <w:rsid w:val="001060BF"/>
    <w:rsid w:val="001128F9"/>
    <w:rsid w:val="00121DAA"/>
    <w:rsid w:val="0012260F"/>
    <w:rsid w:val="00135B9D"/>
    <w:rsid w:val="0014030F"/>
    <w:rsid w:val="00140E1D"/>
    <w:rsid w:val="0014103D"/>
    <w:rsid w:val="00145632"/>
    <w:rsid w:val="0015063B"/>
    <w:rsid w:val="00151568"/>
    <w:rsid w:val="0015228D"/>
    <w:rsid w:val="00152B33"/>
    <w:rsid w:val="001639EB"/>
    <w:rsid w:val="001648B4"/>
    <w:rsid w:val="00166CD2"/>
    <w:rsid w:val="00170DF3"/>
    <w:rsid w:val="00174DCA"/>
    <w:rsid w:val="001752E0"/>
    <w:rsid w:val="00176989"/>
    <w:rsid w:val="00183FD0"/>
    <w:rsid w:val="00186784"/>
    <w:rsid w:val="001967F8"/>
    <w:rsid w:val="001A03B3"/>
    <w:rsid w:val="001A0871"/>
    <w:rsid w:val="001A0CA7"/>
    <w:rsid w:val="001A3C22"/>
    <w:rsid w:val="001A66AF"/>
    <w:rsid w:val="001B19B7"/>
    <w:rsid w:val="001B2865"/>
    <w:rsid w:val="001B305C"/>
    <w:rsid w:val="001B4086"/>
    <w:rsid w:val="001B6963"/>
    <w:rsid w:val="001C364B"/>
    <w:rsid w:val="001C48A9"/>
    <w:rsid w:val="001C7172"/>
    <w:rsid w:val="001E0394"/>
    <w:rsid w:val="001E1643"/>
    <w:rsid w:val="001E26CB"/>
    <w:rsid w:val="001E5A40"/>
    <w:rsid w:val="001F0D38"/>
    <w:rsid w:val="001F3889"/>
    <w:rsid w:val="001F4779"/>
    <w:rsid w:val="001F5E00"/>
    <w:rsid w:val="00202295"/>
    <w:rsid w:val="00203BDE"/>
    <w:rsid w:val="00210701"/>
    <w:rsid w:val="002118D8"/>
    <w:rsid w:val="002156D7"/>
    <w:rsid w:val="00227F90"/>
    <w:rsid w:val="00236D45"/>
    <w:rsid w:val="00240DD3"/>
    <w:rsid w:val="00242025"/>
    <w:rsid w:val="00242F88"/>
    <w:rsid w:val="002446BC"/>
    <w:rsid w:val="002464D4"/>
    <w:rsid w:val="00246C00"/>
    <w:rsid w:val="0025299B"/>
    <w:rsid w:val="002555B1"/>
    <w:rsid w:val="00257003"/>
    <w:rsid w:val="002577CF"/>
    <w:rsid w:val="00261934"/>
    <w:rsid w:val="00265774"/>
    <w:rsid w:val="002668F2"/>
    <w:rsid w:val="00276269"/>
    <w:rsid w:val="00277F19"/>
    <w:rsid w:val="00280A8B"/>
    <w:rsid w:val="002815BE"/>
    <w:rsid w:val="002826FD"/>
    <w:rsid w:val="0029257C"/>
    <w:rsid w:val="00297A61"/>
    <w:rsid w:val="002A13F3"/>
    <w:rsid w:val="002A6AB0"/>
    <w:rsid w:val="002A7145"/>
    <w:rsid w:val="002B04AB"/>
    <w:rsid w:val="002B09D7"/>
    <w:rsid w:val="002B0D0F"/>
    <w:rsid w:val="002D5DC3"/>
    <w:rsid w:val="002E1A02"/>
    <w:rsid w:val="002E4964"/>
    <w:rsid w:val="002F1504"/>
    <w:rsid w:val="002F3EF2"/>
    <w:rsid w:val="002F5F48"/>
    <w:rsid w:val="00300C6E"/>
    <w:rsid w:val="00301011"/>
    <w:rsid w:val="00301BAF"/>
    <w:rsid w:val="00301F01"/>
    <w:rsid w:val="003053CC"/>
    <w:rsid w:val="00306A3E"/>
    <w:rsid w:val="00311EBC"/>
    <w:rsid w:val="00314C84"/>
    <w:rsid w:val="003208DC"/>
    <w:rsid w:val="00321C5E"/>
    <w:rsid w:val="00326F42"/>
    <w:rsid w:val="00333CF5"/>
    <w:rsid w:val="003366C4"/>
    <w:rsid w:val="003420B7"/>
    <w:rsid w:val="0035028F"/>
    <w:rsid w:val="003512F3"/>
    <w:rsid w:val="003524A4"/>
    <w:rsid w:val="00353BDB"/>
    <w:rsid w:val="00353FCF"/>
    <w:rsid w:val="003642AD"/>
    <w:rsid w:val="00370D2E"/>
    <w:rsid w:val="0038006C"/>
    <w:rsid w:val="00382BD0"/>
    <w:rsid w:val="003962F6"/>
    <w:rsid w:val="003A1517"/>
    <w:rsid w:val="003A7913"/>
    <w:rsid w:val="003B13BC"/>
    <w:rsid w:val="003B2490"/>
    <w:rsid w:val="003B6602"/>
    <w:rsid w:val="003C1AD5"/>
    <w:rsid w:val="003C4517"/>
    <w:rsid w:val="003D3FC2"/>
    <w:rsid w:val="003D413A"/>
    <w:rsid w:val="003E19AE"/>
    <w:rsid w:val="003E3C05"/>
    <w:rsid w:val="003F4858"/>
    <w:rsid w:val="003F581A"/>
    <w:rsid w:val="003F7768"/>
    <w:rsid w:val="00403DFE"/>
    <w:rsid w:val="00411DF1"/>
    <w:rsid w:val="00427DFC"/>
    <w:rsid w:val="004304B5"/>
    <w:rsid w:val="004310C6"/>
    <w:rsid w:val="004313B7"/>
    <w:rsid w:val="004325DF"/>
    <w:rsid w:val="00433254"/>
    <w:rsid w:val="004363C8"/>
    <w:rsid w:val="004431C9"/>
    <w:rsid w:val="0045611C"/>
    <w:rsid w:val="004611DD"/>
    <w:rsid w:val="00470D4A"/>
    <w:rsid w:val="00473248"/>
    <w:rsid w:val="00481A88"/>
    <w:rsid w:val="0048410C"/>
    <w:rsid w:val="00492249"/>
    <w:rsid w:val="004922F1"/>
    <w:rsid w:val="004A049E"/>
    <w:rsid w:val="004A3D5C"/>
    <w:rsid w:val="004B0609"/>
    <w:rsid w:val="004B7F31"/>
    <w:rsid w:val="004C248C"/>
    <w:rsid w:val="004C3747"/>
    <w:rsid w:val="004C5320"/>
    <w:rsid w:val="004D1F1B"/>
    <w:rsid w:val="004D25A4"/>
    <w:rsid w:val="004D3548"/>
    <w:rsid w:val="004E17C6"/>
    <w:rsid w:val="004E2B5D"/>
    <w:rsid w:val="004E3EA8"/>
    <w:rsid w:val="004E7D2D"/>
    <w:rsid w:val="004F314B"/>
    <w:rsid w:val="004F3750"/>
    <w:rsid w:val="004F5026"/>
    <w:rsid w:val="0050536D"/>
    <w:rsid w:val="00505AE0"/>
    <w:rsid w:val="00507340"/>
    <w:rsid w:val="0051386E"/>
    <w:rsid w:val="00513EDD"/>
    <w:rsid w:val="00514389"/>
    <w:rsid w:val="00524DE6"/>
    <w:rsid w:val="00526B40"/>
    <w:rsid w:val="00531E52"/>
    <w:rsid w:val="0053273F"/>
    <w:rsid w:val="0053433F"/>
    <w:rsid w:val="00536BC6"/>
    <w:rsid w:val="005412C0"/>
    <w:rsid w:val="0055472D"/>
    <w:rsid w:val="00562D90"/>
    <w:rsid w:val="005670CB"/>
    <w:rsid w:val="005700B4"/>
    <w:rsid w:val="005711D1"/>
    <w:rsid w:val="00576656"/>
    <w:rsid w:val="00581432"/>
    <w:rsid w:val="00584C6F"/>
    <w:rsid w:val="00586ED8"/>
    <w:rsid w:val="0059302B"/>
    <w:rsid w:val="00594982"/>
    <w:rsid w:val="005A4630"/>
    <w:rsid w:val="005A58A4"/>
    <w:rsid w:val="005A699C"/>
    <w:rsid w:val="005B36F7"/>
    <w:rsid w:val="005B7A73"/>
    <w:rsid w:val="005C3337"/>
    <w:rsid w:val="005C5ADC"/>
    <w:rsid w:val="005D2518"/>
    <w:rsid w:val="005D75C5"/>
    <w:rsid w:val="005E3E38"/>
    <w:rsid w:val="005E4331"/>
    <w:rsid w:val="005E4921"/>
    <w:rsid w:val="005E6106"/>
    <w:rsid w:val="005E659B"/>
    <w:rsid w:val="005E7E14"/>
    <w:rsid w:val="005F0BA1"/>
    <w:rsid w:val="005F132A"/>
    <w:rsid w:val="005F73AC"/>
    <w:rsid w:val="005F7996"/>
    <w:rsid w:val="00605465"/>
    <w:rsid w:val="00605557"/>
    <w:rsid w:val="006076B8"/>
    <w:rsid w:val="0061011D"/>
    <w:rsid w:val="0061141B"/>
    <w:rsid w:val="00615933"/>
    <w:rsid w:val="00623430"/>
    <w:rsid w:val="00624708"/>
    <w:rsid w:val="0062537F"/>
    <w:rsid w:val="00625DAC"/>
    <w:rsid w:val="0063315D"/>
    <w:rsid w:val="00637C4A"/>
    <w:rsid w:val="00640141"/>
    <w:rsid w:val="00642725"/>
    <w:rsid w:val="00643F9F"/>
    <w:rsid w:val="00652A4A"/>
    <w:rsid w:val="006541E4"/>
    <w:rsid w:val="0066002F"/>
    <w:rsid w:val="00666AD3"/>
    <w:rsid w:val="00667631"/>
    <w:rsid w:val="0067280D"/>
    <w:rsid w:val="0067673F"/>
    <w:rsid w:val="00682BE1"/>
    <w:rsid w:val="00684544"/>
    <w:rsid w:val="0069183E"/>
    <w:rsid w:val="00694E51"/>
    <w:rsid w:val="006A007C"/>
    <w:rsid w:val="006A1F19"/>
    <w:rsid w:val="006A3721"/>
    <w:rsid w:val="006A5292"/>
    <w:rsid w:val="006A5A54"/>
    <w:rsid w:val="006B071D"/>
    <w:rsid w:val="006B08A2"/>
    <w:rsid w:val="006B7CCE"/>
    <w:rsid w:val="006C1FAF"/>
    <w:rsid w:val="006D0591"/>
    <w:rsid w:val="006D165E"/>
    <w:rsid w:val="006D4721"/>
    <w:rsid w:val="006D61F4"/>
    <w:rsid w:val="006D7B6B"/>
    <w:rsid w:val="006E37AC"/>
    <w:rsid w:val="006E6011"/>
    <w:rsid w:val="006E66A5"/>
    <w:rsid w:val="006F2D36"/>
    <w:rsid w:val="006F447D"/>
    <w:rsid w:val="00701248"/>
    <w:rsid w:val="00705255"/>
    <w:rsid w:val="00707CB1"/>
    <w:rsid w:val="007167FE"/>
    <w:rsid w:val="00716C49"/>
    <w:rsid w:val="00720F20"/>
    <w:rsid w:val="00722594"/>
    <w:rsid w:val="00724378"/>
    <w:rsid w:val="007340D0"/>
    <w:rsid w:val="00734738"/>
    <w:rsid w:val="00735C9E"/>
    <w:rsid w:val="00737C95"/>
    <w:rsid w:val="00745D04"/>
    <w:rsid w:val="00746B2C"/>
    <w:rsid w:val="007549F0"/>
    <w:rsid w:val="0075557F"/>
    <w:rsid w:val="007621EE"/>
    <w:rsid w:val="0076232F"/>
    <w:rsid w:val="00764E25"/>
    <w:rsid w:val="00765AA5"/>
    <w:rsid w:val="00765F10"/>
    <w:rsid w:val="0077198A"/>
    <w:rsid w:val="007737A3"/>
    <w:rsid w:val="00777307"/>
    <w:rsid w:val="00782D8E"/>
    <w:rsid w:val="00782F7B"/>
    <w:rsid w:val="00791D83"/>
    <w:rsid w:val="007960D4"/>
    <w:rsid w:val="00796DFF"/>
    <w:rsid w:val="00796FDB"/>
    <w:rsid w:val="007A0ADA"/>
    <w:rsid w:val="007A3273"/>
    <w:rsid w:val="007A63CF"/>
    <w:rsid w:val="007B2547"/>
    <w:rsid w:val="007B2984"/>
    <w:rsid w:val="007B3068"/>
    <w:rsid w:val="007B335E"/>
    <w:rsid w:val="007B3D70"/>
    <w:rsid w:val="007B5847"/>
    <w:rsid w:val="007B6ECD"/>
    <w:rsid w:val="007C197E"/>
    <w:rsid w:val="007C62CF"/>
    <w:rsid w:val="007C6387"/>
    <w:rsid w:val="007D018C"/>
    <w:rsid w:val="007D4C07"/>
    <w:rsid w:val="007D6222"/>
    <w:rsid w:val="007E2BD3"/>
    <w:rsid w:val="007E3C44"/>
    <w:rsid w:val="007E3D55"/>
    <w:rsid w:val="007E51E7"/>
    <w:rsid w:val="007E7C05"/>
    <w:rsid w:val="007F0BF1"/>
    <w:rsid w:val="007F1604"/>
    <w:rsid w:val="007F1FA1"/>
    <w:rsid w:val="007F2429"/>
    <w:rsid w:val="007F58DF"/>
    <w:rsid w:val="007F6629"/>
    <w:rsid w:val="00801130"/>
    <w:rsid w:val="00801EBB"/>
    <w:rsid w:val="00805962"/>
    <w:rsid w:val="00805A34"/>
    <w:rsid w:val="00806949"/>
    <w:rsid w:val="00810EAA"/>
    <w:rsid w:val="008133A4"/>
    <w:rsid w:val="00814437"/>
    <w:rsid w:val="008206DD"/>
    <w:rsid w:val="00821481"/>
    <w:rsid w:val="008220E0"/>
    <w:rsid w:val="0082540C"/>
    <w:rsid w:val="0083593C"/>
    <w:rsid w:val="00837EF3"/>
    <w:rsid w:val="00845113"/>
    <w:rsid w:val="008549CE"/>
    <w:rsid w:val="00854B4A"/>
    <w:rsid w:val="00856762"/>
    <w:rsid w:val="00856F6D"/>
    <w:rsid w:val="008578C1"/>
    <w:rsid w:val="00860249"/>
    <w:rsid w:val="008607A4"/>
    <w:rsid w:val="008628F5"/>
    <w:rsid w:val="0086389E"/>
    <w:rsid w:val="008669E0"/>
    <w:rsid w:val="00866E4C"/>
    <w:rsid w:val="00867259"/>
    <w:rsid w:val="00872011"/>
    <w:rsid w:val="0087448F"/>
    <w:rsid w:val="00890F7C"/>
    <w:rsid w:val="008938E9"/>
    <w:rsid w:val="00894A22"/>
    <w:rsid w:val="008A01B3"/>
    <w:rsid w:val="008A63E0"/>
    <w:rsid w:val="008A69BB"/>
    <w:rsid w:val="008A7895"/>
    <w:rsid w:val="008B6456"/>
    <w:rsid w:val="008C0140"/>
    <w:rsid w:val="008C2217"/>
    <w:rsid w:val="008C2A30"/>
    <w:rsid w:val="008C7ACC"/>
    <w:rsid w:val="008D257D"/>
    <w:rsid w:val="008D2D13"/>
    <w:rsid w:val="008D78B6"/>
    <w:rsid w:val="008E038D"/>
    <w:rsid w:val="008F55C0"/>
    <w:rsid w:val="00903419"/>
    <w:rsid w:val="0091234D"/>
    <w:rsid w:val="00917185"/>
    <w:rsid w:val="009178E4"/>
    <w:rsid w:val="00920419"/>
    <w:rsid w:val="00920644"/>
    <w:rsid w:val="009222D4"/>
    <w:rsid w:val="00926D16"/>
    <w:rsid w:val="009346CC"/>
    <w:rsid w:val="009403DD"/>
    <w:rsid w:val="00953817"/>
    <w:rsid w:val="00957501"/>
    <w:rsid w:val="0096002E"/>
    <w:rsid w:val="009615ED"/>
    <w:rsid w:val="00962F63"/>
    <w:rsid w:val="00963824"/>
    <w:rsid w:val="00964431"/>
    <w:rsid w:val="009653C1"/>
    <w:rsid w:val="009715C5"/>
    <w:rsid w:val="00971E2B"/>
    <w:rsid w:val="00981042"/>
    <w:rsid w:val="00983438"/>
    <w:rsid w:val="0098521B"/>
    <w:rsid w:val="00990263"/>
    <w:rsid w:val="00992053"/>
    <w:rsid w:val="009A4DCA"/>
    <w:rsid w:val="009A5694"/>
    <w:rsid w:val="009A67C5"/>
    <w:rsid w:val="009C124A"/>
    <w:rsid w:val="009C22A3"/>
    <w:rsid w:val="009C3D4C"/>
    <w:rsid w:val="009D15E2"/>
    <w:rsid w:val="009D3B2B"/>
    <w:rsid w:val="009D517F"/>
    <w:rsid w:val="009D6016"/>
    <w:rsid w:val="009E5058"/>
    <w:rsid w:val="009F20DC"/>
    <w:rsid w:val="009F2E0E"/>
    <w:rsid w:val="009F3573"/>
    <w:rsid w:val="00A20D57"/>
    <w:rsid w:val="00A21396"/>
    <w:rsid w:val="00A30C72"/>
    <w:rsid w:val="00A32960"/>
    <w:rsid w:val="00A33554"/>
    <w:rsid w:val="00A33790"/>
    <w:rsid w:val="00A4018C"/>
    <w:rsid w:val="00A43A9C"/>
    <w:rsid w:val="00A43E6B"/>
    <w:rsid w:val="00A44387"/>
    <w:rsid w:val="00A461E6"/>
    <w:rsid w:val="00A46F65"/>
    <w:rsid w:val="00A471DB"/>
    <w:rsid w:val="00A51BF8"/>
    <w:rsid w:val="00A569F4"/>
    <w:rsid w:val="00A573BB"/>
    <w:rsid w:val="00A63D34"/>
    <w:rsid w:val="00A71396"/>
    <w:rsid w:val="00A73205"/>
    <w:rsid w:val="00A75F77"/>
    <w:rsid w:val="00A8137F"/>
    <w:rsid w:val="00A9209B"/>
    <w:rsid w:val="00AA371E"/>
    <w:rsid w:val="00AD1E84"/>
    <w:rsid w:val="00AD4C81"/>
    <w:rsid w:val="00AE19E5"/>
    <w:rsid w:val="00AE4784"/>
    <w:rsid w:val="00AF0A71"/>
    <w:rsid w:val="00AF4AA1"/>
    <w:rsid w:val="00AF594A"/>
    <w:rsid w:val="00B00285"/>
    <w:rsid w:val="00B049F0"/>
    <w:rsid w:val="00B106FD"/>
    <w:rsid w:val="00B1213B"/>
    <w:rsid w:val="00B17569"/>
    <w:rsid w:val="00B2361F"/>
    <w:rsid w:val="00B30E6B"/>
    <w:rsid w:val="00B346CE"/>
    <w:rsid w:val="00B3779B"/>
    <w:rsid w:val="00B408E8"/>
    <w:rsid w:val="00B438AC"/>
    <w:rsid w:val="00B43DE6"/>
    <w:rsid w:val="00B50737"/>
    <w:rsid w:val="00B5197B"/>
    <w:rsid w:val="00B5503E"/>
    <w:rsid w:val="00B560A2"/>
    <w:rsid w:val="00B56B6F"/>
    <w:rsid w:val="00B62B50"/>
    <w:rsid w:val="00B62CF5"/>
    <w:rsid w:val="00B66574"/>
    <w:rsid w:val="00B737CE"/>
    <w:rsid w:val="00B762E7"/>
    <w:rsid w:val="00B8000E"/>
    <w:rsid w:val="00B80748"/>
    <w:rsid w:val="00B820A7"/>
    <w:rsid w:val="00B822F8"/>
    <w:rsid w:val="00B8231F"/>
    <w:rsid w:val="00B926F6"/>
    <w:rsid w:val="00B9314E"/>
    <w:rsid w:val="00B94B77"/>
    <w:rsid w:val="00B94C88"/>
    <w:rsid w:val="00B94D8C"/>
    <w:rsid w:val="00B95295"/>
    <w:rsid w:val="00BA3187"/>
    <w:rsid w:val="00BA51A4"/>
    <w:rsid w:val="00BB4E3C"/>
    <w:rsid w:val="00BB5219"/>
    <w:rsid w:val="00BB7F3B"/>
    <w:rsid w:val="00BC325C"/>
    <w:rsid w:val="00BC34DD"/>
    <w:rsid w:val="00BD1F67"/>
    <w:rsid w:val="00BD2701"/>
    <w:rsid w:val="00BE1191"/>
    <w:rsid w:val="00BE445C"/>
    <w:rsid w:val="00BE6780"/>
    <w:rsid w:val="00BF39EA"/>
    <w:rsid w:val="00BF6BEA"/>
    <w:rsid w:val="00C01139"/>
    <w:rsid w:val="00C01C0A"/>
    <w:rsid w:val="00C03B6B"/>
    <w:rsid w:val="00C04CA3"/>
    <w:rsid w:val="00C057A0"/>
    <w:rsid w:val="00C06148"/>
    <w:rsid w:val="00C12590"/>
    <w:rsid w:val="00C2457D"/>
    <w:rsid w:val="00C324C6"/>
    <w:rsid w:val="00C33176"/>
    <w:rsid w:val="00C33FC6"/>
    <w:rsid w:val="00C3654E"/>
    <w:rsid w:val="00C4598A"/>
    <w:rsid w:val="00C50029"/>
    <w:rsid w:val="00C54106"/>
    <w:rsid w:val="00C55C96"/>
    <w:rsid w:val="00C5602A"/>
    <w:rsid w:val="00C56EBB"/>
    <w:rsid w:val="00C60365"/>
    <w:rsid w:val="00C6115B"/>
    <w:rsid w:val="00C63664"/>
    <w:rsid w:val="00C70FFF"/>
    <w:rsid w:val="00C7575F"/>
    <w:rsid w:val="00C8475F"/>
    <w:rsid w:val="00C84D8F"/>
    <w:rsid w:val="00C92745"/>
    <w:rsid w:val="00CA1F58"/>
    <w:rsid w:val="00CA20E0"/>
    <w:rsid w:val="00CA3AD2"/>
    <w:rsid w:val="00CA4831"/>
    <w:rsid w:val="00CA6455"/>
    <w:rsid w:val="00CB4497"/>
    <w:rsid w:val="00CC00D0"/>
    <w:rsid w:val="00CC3C60"/>
    <w:rsid w:val="00CC64A1"/>
    <w:rsid w:val="00CD0F43"/>
    <w:rsid w:val="00CD244A"/>
    <w:rsid w:val="00CD3737"/>
    <w:rsid w:val="00CD4955"/>
    <w:rsid w:val="00CD4EB6"/>
    <w:rsid w:val="00CD628E"/>
    <w:rsid w:val="00CD70C1"/>
    <w:rsid w:val="00CE2472"/>
    <w:rsid w:val="00CE4C9D"/>
    <w:rsid w:val="00CE4DAE"/>
    <w:rsid w:val="00CE7A43"/>
    <w:rsid w:val="00CF169C"/>
    <w:rsid w:val="00D011C2"/>
    <w:rsid w:val="00D044BB"/>
    <w:rsid w:val="00D0491B"/>
    <w:rsid w:val="00D04FCA"/>
    <w:rsid w:val="00D05016"/>
    <w:rsid w:val="00D131F3"/>
    <w:rsid w:val="00D13ADD"/>
    <w:rsid w:val="00D1643F"/>
    <w:rsid w:val="00D1652B"/>
    <w:rsid w:val="00D16F51"/>
    <w:rsid w:val="00D17925"/>
    <w:rsid w:val="00D33D98"/>
    <w:rsid w:val="00D402F5"/>
    <w:rsid w:val="00D42260"/>
    <w:rsid w:val="00D54536"/>
    <w:rsid w:val="00D546A1"/>
    <w:rsid w:val="00D56F46"/>
    <w:rsid w:val="00D66BEF"/>
    <w:rsid w:val="00D70B87"/>
    <w:rsid w:val="00D724EE"/>
    <w:rsid w:val="00D7439B"/>
    <w:rsid w:val="00D747BE"/>
    <w:rsid w:val="00D75F02"/>
    <w:rsid w:val="00D774BA"/>
    <w:rsid w:val="00D90E8A"/>
    <w:rsid w:val="00D9437C"/>
    <w:rsid w:val="00D94C0A"/>
    <w:rsid w:val="00DA718A"/>
    <w:rsid w:val="00DA7969"/>
    <w:rsid w:val="00DA7EC1"/>
    <w:rsid w:val="00DB7696"/>
    <w:rsid w:val="00DB76A4"/>
    <w:rsid w:val="00DC1C8A"/>
    <w:rsid w:val="00DC30C8"/>
    <w:rsid w:val="00DC5E6D"/>
    <w:rsid w:val="00DC5EEE"/>
    <w:rsid w:val="00DD368F"/>
    <w:rsid w:val="00DD3E47"/>
    <w:rsid w:val="00DE50DE"/>
    <w:rsid w:val="00DF20BA"/>
    <w:rsid w:val="00DF6453"/>
    <w:rsid w:val="00DF6EF0"/>
    <w:rsid w:val="00E0018D"/>
    <w:rsid w:val="00E01021"/>
    <w:rsid w:val="00E01A2C"/>
    <w:rsid w:val="00E060DD"/>
    <w:rsid w:val="00E06166"/>
    <w:rsid w:val="00E13BA0"/>
    <w:rsid w:val="00E13DCE"/>
    <w:rsid w:val="00E14D24"/>
    <w:rsid w:val="00E14D8A"/>
    <w:rsid w:val="00E15018"/>
    <w:rsid w:val="00E15389"/>
    <w:rsid w:val="00E1565A"/>
    <w:rsid w:val="00E1652F"/>
    <w:rsid w:val="00E17F72"/>
    <w:rsid w:val="00E248CA"/>
    <w:rsid w:val="00E27739"/>
    <w:rsid w:val="00E31F89"/>
    <w:rsid w:val="00E419EF"/>
    <w:rsid w:val="00E426A4"/>
    <w:rsid w:val="00E4518E"/>
    <w:rsid w:val="00E46D1C"/>
    <w:rsid w:val="00E46EAC"/>
    <w:rsid w:val="00E538FA"/>
    <w:rsid w:val="00E61003"/>
    <w:rsid w:val="00E652F4"/>
    <w:rsid w:val="00E740D3"/>
    <w:rsid w:val="00E8050D"/>
    <w:rsid w:val="00E8403E"/>
    <w:rsid w:val="00E973A3"/>
    <w:rsid w:val="00EA3880"/>
    <w:rsid w:val="00EA4BED"/>
    <w:rsid w:val="00EA7619"/>
    <w:rsid w:val="00EB0453"/>
    <w:rsid w:val="00EB0960"/>
    <w:rsid w:val="00EB0E0D"/>
    <w:rsid w:val="00EB2CC7"/>
    <w:rsid w:val="00EB426C"/>
    <w:rsid w:val="00ED1254"/>
    <w:rsid w:val="00ED1BDF"/>
    <w:rsid w:val="00ED3ADF"/>
    <w:rsid w:val="00ED72BD"/>
    <w:rsid w:val="00EE677F"/>
    <w:rsid w:val="00EE6868"/>
    <w:rsid w:val="00EE764C"/>
    <w:rsid w:val="00EF3F70"/>
    <w:rsid w:val="00EF7018"/>
    <w:rsid w:val="00F0719A"/>
    <w:rsid w:val="00F079A4"/>
    <w:rsid w:val="00F20635"/>
    <w:rsid w:val="00F241F8"/>
    <w:rsid w:val="00F249E7"/>
    <w:rsid w:val="00F31888"/>
    <w:rsid w:val="00F31B34"/>
    <w:rsid w:val="00F32C1F"/>
    <w:rsid w:val="00F367F6"/>
    <w:rsid w:val="00F40E88"/>
    <w:rsid w:val="00F4360A"/>
    <w:rsid w:val="00F44817"/>
    <w:rsid w:val="00F52A66"/>
    <w:rsid w:val="00F530F1"/>
    <w:rsid w:val="00F572EE"/>
    <w:rsid w:val="00F6563B"/>
    <w:rsid w:val="00F66A1E"/>
    <w:rsid w:val="00F710AF"/>
    <w:rsid w:val="00F77CD3"/>
    <w:rsid w:val="00F8397C"/>
    <w:rsid w:val="00F83988"/>
    <w:rsid w:val="00F86B13"/>
    <w:rsid w:val="00F932F7"/>
    <w:rsid w:val="00FA255E"/>
    <w:rsid w:val="00FA32C4"/>
    <w:rsid w:val="00FA4D29"/>
    <w:rsid w:val="00FB05E6"/>
    <w:rsid w:val="00FB33F0"/>
    <w:rsid w:val="00FB3BE8"/>
    <w:rsid w:val="00FB5721"/>
    <w:rsid w:val="00FB6E61"/>
    <w:rsid w:val="00FC0F0A"/>
    <w:rsid w:val="00FC6836"/>
    <w:rsid w:val="00FD3CAB"/>
    <w:rsid w:val="00FE5EC8"/>
    <w:rsid w:val="00FF0372"/>
    <w:rsid w:val="00FF3406"/>
    <w:rsid w:val="00FF3782"/>
    <w:rsid w:val="00FF61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2CD69-CB8B-4C80-B7BC-A54C884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242025"/>
    <w:rPr>
      <w:vertAlign w:val="superscript"/>
    </w:rPr>
  </w:style>
  <w:style w:type="character" w:customStyle="1" w:styleId="Numeracinttulo">
    <w:name w:val="Numeración título"/>
    <w:rsid w:val="00A461E6"/>
    <w:rPr>
      <w:rFonts w:ascii="Tahoma" w:hAnsi="Tahoma"/>
      <w:b/>
      <w:sz w:val="24"/>
    </w:rPr>
  </w:style>
  <w:style w:type="character" w:customStyle="1" w:styleId="Algerian">
    <w:name w:val="Algerian"/>
    <w:rsid w:val="00A461E6"/>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A461E6"/>
    <w:rPr>
      <w:rFonts w:ascii="Times New Roman" w:eastAsia="Times New Roman" w:hAnsi="Times New Roman" w:cs="Calibri"/>
      <w:lang w:eastAsia="ar-SA"/>
    </w:rPr>
  </w:style>
  <w:style w:type="paragraph" w:styleId="Textoindependiente3">
    <w:name w:val="Body Text 3"/>
    <w:basedOn w:val="Normal"/>
    <w:link w:val="Textoindependiente3Car"/>
    <w:uiPriority w:val="99"/>
    <w:semiHidden/>
    <w:unhideWhenUsed/>
    <w:rsid w:val="00A461E6"/>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A461E6"/>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A461E6"/>
    <w:pPr>
      <w:spacing w:after="0" w:line="240" w:lineRule="auto"/>
      <w:jc w:val="both"/>
    </w:pPr>
    <w:rPr>
      <w:rFonts w:ascii="Tahoma" w:eastAsia="Times New Roman" w:hAnsi="Tahoma" w:cs="Times New Roman"/>
      <w:sz w:val="24"/>
      <w:szCs w:val="26"/>
      <w:lang w:val="es-ES" w:eastAsia="es-MX"/>
    </w:rPr>
  </w:style>
  <w:style w:type="character" w:styleId="Hipervnculo">
    <w:name w:val="Hyperlink"/>
    <w:basedOn w:val="Fuentedeprrafopredeter"/>
    <w:uiPriority w:val="99"/>
    <w:unhideWhenUsed/>
    <w:rsid w:val="00F367F6"/>
    <w:rPr>
      <w:color w:val="0000FF" w:themeColor="hyperlink"/>
      <w:u w:val="single"/>
    </w:rPr>
  </w:style>
  <w:style w:type="paragraph" w:customStyle="1" w:styleId="footnotedescription">
    <w:name w:val="footnote description"/>
    <w:next w:val="Normal"/>
    <w:link w:val="footnotedescriptionChar"/>
    <w:hidden/>
    <w:rsid w:val="0050536D"/>
    <w:pPr>
      <w:spacing w:after="0" w:line="246" w:lineRule="auto"/>
    </w:pPr>
    <w:rPr>
      <w:rFonts w:ascii="Verdana" w:eastAsia="Verdana" w:hAnsi="Verdana" w:cs="Verdana"/>
      <w:color w:val="000000"/>
      <w:sz w:val="20"/>
      <w:lang w:val="es-ES" w:eastAsia="es-ES"/>
    </w:rPr>
  </w:style>
  <w:style w:type="character" w:customStyle="1" w:styleId="footnotedescriptionChar">
    <w:name w:val="footnote description Char"/>
    <w:link w:val="footnotedescription"/>
    <w:rsid w:val="0050536D"/>
    <w:rPr>
      <w:rFonts w:ascii="Verdana" w:eastAsia="Verdana" w:hAnsi="Verdana" w:cs="Verdana"/>
      <w:color w:val="000000"/>
      <w:sz w:val="20"/>
      <w:lang w:val="es-ES" w:eastAsia="es-ES"/>
    </w:rPr>
  </w:style>
  <w:style w:type="character" w:customStyle="1" w:styleId="footnotemark">
    <w:name w:val="footnote mark"/>
    <w:hidden/>
    <w:rsid w:val="0050536D"/>
    <w:rPr>
      <w:rFonts w:ascii="Verdana" w:eastAsia="Verdana" w:hAnsi="Verdana" w:cs="Verdana"/>
      <w:color w:val="000000"/>
      <w:sz w:val="20"/>
      <w:vertAlign w:val="superscript"/>
    </w:rPr>
  </w:style>
  <w:style w:type="paragraph" w:styleId="Sangradetextonormal">
    <w:name w:val="Body Text Indent"/>
    <w:basedOn w:val="Normal"/>
    <w:link w:val="SangradetextonormalCar"/>
    <w:uiPriority w:val="99"/>
    <w:semiHidden/>
    <w:unhideWhenUsed/>
    <w:rsid w:val="008D257D"/>
    <w:pPr>
      <w:spacing w:after="120"/>
      <w:ind w:left="283"/>
    </w:pPr>
  </w:style>
  <w:style w:type="character" w:customStyle="1" w:styleId="SangradetextonormalCar">
    <w:name w:val="Sangría de texto normal Car"/>
    <w:basedOn w:val="Fuentedeprrafopredeter"/>
    <w:link w:val="Sangradetextonormal"/>
    <w:uiPriority w:val="99"/>
    <w:semiHidden/>
    <w:rsid w:val="008D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8080">
      <w:bodyDiv w:val="1"/>
      <w:marLeft w:val="0"/>
      <w:marRight w:val="0"/>
      <w:marTop w:val="0"/>
      <w:marBottom w:val="0"/>
      <w:divBdr>
        <w:top w:val="none" w:sz="0" w:space="0" w:color="auto"/>
        <w:left w:val="none" w:sz="0" w:space="0" w:color="auto"/>
        <w:bottom w:val="none" w:sz="0" w:space="0" w:color="auto"/>
        <w:right w:val="none" w:sz="0" w:space="0" w:color="auto"/>
      </w:divBdr>
    </w:div>
    <w:div w:id="14313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rislm@cortesuprema-ramajudicial.gov.co"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5377-B0F6-4156-94B1-89FE4918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6841</Words>
  <Characters>37630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Henry Lora Rodriguez</cp:lastModifiedBy>
  <cp:revision>16</cp:revision>
  <cp:lastPrinted>2020-01-21T14:13:00Z</cp:lastPrinted>
  <dcterms:created xsi:type="dcterms:W3CDTF">2020-01-20T21:49:00Z</dcterms:created>
  <dcterms:modified xsi:type="dcterms:W3CDTF">2020-02-21T21:03:00Z</dcterms:modified>
</cp:coreProperties>
</file>