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97" w:rsidRPr="00FE5F97" w:rsidRDefault="00FE5F97" w:rsidP="00FE5F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FE5F9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5F97" w:rsidRPr="00FE5F97" w:rsidRDefault="00FE5F97" w:rsidP="00FE5F97">
      <w:pPr>
        <w:spacing w:after="0" w:line="240" w:lineRule="auto"/>
        <w:jc w:val="both"/>
        <w:rPr>
          <w:rFonts w:ascii="Arial" w:eastAsia="Times New Roman" w:hAnsi="Arial" w:cs="Arial"/>
          <w:sz w:val="20"/>
          <w:szCs w:val="20"/>
          <w:lang w:val="es-419" w:eastAsia="es-ES"/>
        </w:rPr>
      </w:pPr>
    </w:p>
    <w:p w:rsidR="00FE5F97" w:rsidRPr="00FE5F97" w:rsidRDefault="00FE5F97" w:rsidP="00FE5F97">
      <w:pPr>
        <w:spacing w:after="0" w:line="240" w:lineRule="auto"/>
        <w:jc w:val="both"/>
        <w:rPr>
          <w:rFonts w:ascii="Arial" w:eastAsia="Times New Roman" w:hAnsi="Arial" w:cs="Arial"/>
          <w:b/>
          <w:bCs/>
          <w:iCs/>
          <w:sz w:val="20"/>
          <w:szCs w:val="20"/>
          <w:lang w:val="es-419" w:eastAsia="fr-FR"/>
        </w:rPr>
      </w:pPr>
      <w:r w:rsidRPr="00FE5F97">
        <w:rPr>
          <w:rFonts w:ascii="Arial" w:eastAsia="Times New Roman" w:hAnsi="Arial" w:cs="Arial"/>
          <w:b/>
          <w:bCs/>
          <w:iCs/>
          <w:sz w:val="20"/>
          <w:szCs w:val="20"/>
          <w:u w:val="single"/>
          <w:lang w:val="es-419" w:eastAsia="fr-FR"/>
        </w:rPr>
        <w:t>TEMAS:</w:t>
      </w:r>
      <w:r w:rsidRPr="00FE5F97">
        <w:rPr>
          <w:rFonts w:ascii="Arial" w:eastAsia="Times New Roman" w:hAnsi="Arial" w:cs="Arial"/>
          <w:b/>
          <w:bCs/>
          <w:iCs/>
          <w:sz w:val="20"/>
          <w:szCs w:val="20"/>
          <w:lang w:val="es-419" w:eastAsia="fr-FR"/>
        </w:rPr>
        <w:tab/>
      </w:r>
      <w:r w:rsidR="008A4E89">
        <w:rPr>
          <w:rFonts w:ascii="Arial" w:eastAsia="Times New Roman" w:hAnsi="Arial" w:cs="Arial"/>
          <w:b/>
          <w:bCs/>
          <w:iCs/>
          <w:sz w:val="20"/>
          <w:szCs w:val="20"/>
          <w:lang w:val="es-CO" w:eastAsia="fr-FR"/>
        </w:rPr>
        <w:t xml:space="preserve">PORTE DE ARMAS DE FUEGO / </w:t>
      </w:r>
      <w:r w:rsidR="002403C7">
        <w:rPr>
          <w:rFonts w:ascii="Arial" w:eastAsia="Times New Roman" w:hAnsi="Arial" w:cs="Arial"/>
          <w:b/>
          <w:bCs/>
          <w:iCs/>
          <w:sz w:val="20"/>
          <w:szCs w:val="20"/>
          <w:lang w:val="es-CO" w:eastAsia="fr-FR"/>
        </w:rPr>
        <w:t xml:space="preserve">ESTIPULACIONES PROBATORIAS / ARTÍCULO 356 DEL CÓDIGO DE PROCEDIMIENTO PENAL / EFECTOS / NO SE DESVIRTUARON LOS HECHOS ACEPTADOS POR LA DEFENSA Y LA FISCALÍA GENERAL DE LA NACIÓN, </w:t>
      </w:r>
      <w:r w:rsidR="00516ED0">
        <w:rPr>
          <w:rFonts w:ascii="Arial" w:eastAsia="Times New Roman" w:hAnsi="Arial" w:cs="Arial"/>
          <w:b/>
          <w:bCs/>
          <w:iCs/>
          <w:sz w:val="20"/>
          <w:szCs w:val="20"/>
          <w:lang w:val="es-CO" w:eastAsia="fr-FR"/>
        </w:rPr>
        <w:t>QUE TIPIFICAN AUSENCIA DE RESPONSABILIDAD POR ERROR INVENCIBL</w:t>
      </w:r>
      <w:r w:rsidR="00E466BD">
        <w:rPr>
          <w:rFonts w:ascii="Arial" w:eastAsia="Times New Roman" w:hAnsi="Arial" w:cs="Arial"/>
          <w:b/>
          <w:bCs/>
          <w:iCs/>
          <w:sz w:val="20"/>
          <w:szCs w:val="20"/>
          <w:lang w:val="es-CO" w:eastAsia="fr-FR"/>
        </w:rPr>
        <w:t>E DE LA ILICITUD DE LA CONDUCTA / SE REVOCA SENTENCIA DE CONDENA Y ABSUELVE.</w:t>
      </w:r>
    </w:p>
    <w:p w:rsidR="00FE5F97" w:rsidRPr="00FE5F97" w:rsidRDefault="00FE5F97" w:rsidP="00FE5F97">
      <w:pPr>
        <w:spacing w:after="0" w:line="240" w:lineRule="auto"/>
        <w:jc w:val="both"/>
        <w:rPr>
          <w:rFonts w:ascii="Arial" w:eastAsia="Times New Roman" w:hAnsi="Arial" w:cs="Arial"/>
          <w:sz w:val="20"/>
          <w:szCs w:val="20"/>
          <w:lang w:val="es-419" w:eastAsia="es-ES"/>
        </w:rPr>
      </w:pPr>
    </w:p>
    <w:p w:rsidR="00B52CAE" w:rsidRPr="00B52CAE" w:rsidRDefault="00B52CAE" w:rsidP="00B52CAE">
      <w:pPr>
        <w:spacing w:after="0" w:line="240" w:lineRule="auto"/>
        <w:jc w:val="both"/>
        <w:rPr>
          <w:rFonts w:ascii="Arial" w:eastAsia="Times New Roman" w:hAnsi="Arial" w:cs="Arial"/>
          <w:sz w:val="20"/>
          <w:szCs w:val="20"/>
          <w:lang w:val="es-419" w:eastAsia="es-ES"/>
        </w:rPr>
      </w:pPr>
      <w:r w:rsidRPr="00B52CAE">
        <w:rPr>
          <w:rFonts w:ascii="Arial" w:eastAsia="Times New Roman" w:hAnsi="Arial" w:cs="Arial"/>
          <w:sz w:val="20"/>
          <w:szCs w:val="20"/>
          <w:lang w:val="es-419" w:eastAsia="es-ES"/>
        </w:rPr>
        <w:t>En atención al contexto fáctico del escrito de acusación, debe decirse que en el mismo no se deduce alguna acusación puntual contra el señor FAPL, ya que según la narrativa de ese documento, se había recibido información sobre el hecho de que en la finca “Joe” ubicada en el paraje de “Betulia”, se guardaban armas de fuego</w:t>
      </w:r>
      <w:r w:rsidR="00A80631">
        <w:rPr>
          <w:rFonts w:ascii="Arial" w:eastAsia="Times New Roman" w:hAnsi="Arial" w:cs="Arial"/>
          <w:sz w:val="20"/>
          <w:szCs w:val="20"/>
          <w:lang w:val="es-CO" w:eastAsia="es-ES"/>
        </w:rPr>
        <w:t>…</w:t>
      </w:r>
      <w:r w:rsidRPr="00B52CAE">
        <w:rPr>
          <w:rFonts w:ascii="Arial" w:eastAsia="Times New Roman" w:hAnsi="Arial" w:cs="Arial"/>
          <w:sz w:val="20"/>
          <w:szCs w:val="20"/>
          <w:lang w:val="es-419" w:eastAsia="es-ES"/>
        </w:rPr>
        <w:t>, lo que originó la captura del incriminado por la tenencia de esas armas, sin tener permiso para hacerlo.</w:t>
      </w:r>
    </w:p>
    <w:p w:rsidR="00B52CAE" w:rsidRPr="00B52CAE" w:rsidRDefault="00B52CAE" w:rsidP="00B52CAE">
      <w:pPr>
        <w:spacing w:after="0" w:line="240" w:lineRule="auto"/>
        <w:jc w:val="both"/>
        <w:rPr>
          <w:rFonts w:ascii="Arial" w:eastAsia="Times New Roman" w:hAnsi="Arial" w:cs="Arial"/>
          <w:sz w:val="20"/>
          <w:szCs w:val="20"/>
          <w:lang w:val="es-419" w:eastAsia="es-ES"/>
        </w:rPr>
      </w:pPr>
    </w:p>
    <w:p w:rsidR="00FE5F97" w:rsidRPr="00B52CAE" w:rsidRDefault="00B52CAE" w:rsidP="00B52CAE">
      <w:pPr>
        <w:spacing w:after="0" w:line="240" w:lineRule="auto"/>
        <w:jc w:val="both"/>
        <w:rPr>
          <w:rFonts w:ascii="Arial" w:eastAsia="Times New Roman" w:hAnsi="Arial" w:cs="Arial"/>
          <w:sz w:val="20"/>
          <w:szCs w:val="20"/>
          <w:lang w:val="es-CO" w:eastAsia="es-ES"/>
        </w:rPr>
      </w:pPr>
      <w:r w:rsidRPr="00B52CAE">
        <w:rPr>
          <w:rFonts w:ascii="Arial" w:eastAsia="Times New Roman" w:hAnsi="Arial" w:cs="Arial"/>
          <w:sz w:val="20"/>
          <w:szCs w:val="20"/>
          <w:lang w:val="es-419" w:eastAsia="es-ES"/>
        </w:rPr>
        <w:t>Cabe señalar que en este caso, en virtud de las estipulaciones realizadas entre la delegada de la FGN y la defensa que tienen el efecto previsto en el parágrafo del artículo 356 del CPP, se debe tener como cierto lo manifestado en su entrevista por el señor José Rubier Betancourt, propietario de la finca donde trabajaba el acusado, quien indicó que esas armas estaban en el inmueble cuando lo adquirió seis años antes; que FAPL venía trabajando con el hacía cerca de cuatro años, que las armas no eran usadas y que incluso le dijo en una oportunidad que les usara como elemento decorativo por su antigüedad.</w:t>
      </w:r>
      <w:r>
        <w:rPr>
          <w:rFonts w:ascii="Arial" w:eastAsia="Times New Roman" w:hAnsi="Arial" w:cs="Arial"/>
          <w:sz w:val="20"/>
          <w:szCs w:val="20"/>
          <w:lang w:val="es-CO" w:eastAsia="es-ES"/>
        </w:rPr>
        <w:t xml:space="preserve"> (…)</w:t>
      </w:r>
    </w:p>
    <w:p w:rsidR="00FE5F97" w:rsidRDefault="00FE5F97" w:rsidP="00FE5F97">
      <w:pPr>
        <w:spacing w:after="0" w:line="240" w:lineRule="auto"/>
        <w:jc w:val="both"/>
        <w:rPr>
          <w:rFonts w:ascii="Arial" w:eastAsia="Times New Roman" w:hAnsi="Arial" w:cs="Arial"/>
          <w:sz w:val="20"/>
          <w:szCs w:val="20"/>
          <w:lang w:val="es-419" w:eastAsia="es-ES"/>
        </w:rPr>
      </w:pPr>
    </w:p>
    <w:p w:rsidR="00FE5F97" w:rsidRDefault="00ED5DED" w:rsidP="00FE5F97">
      <w:pPr>
        <w:spacing w:after="0" w:line="240" w:lineRule="auto"/>
        <w:jc w:val="both"/>
        <w:rPr>
          <w:rFonts w:ascii="Arial" w:eastAsia="Times New Roman" w:hAnsi="Arial" w:cs="Arial"/>
          <w:sz w:val="20"/>
          <w:szCs w:val="20"/>
          <w:lang w:eastAsia="es-ES"/>
        </w:rPr>
      </w:pPr>
      <w:r w:rsidRPr="00ED5DED">
        <w:rPr>
          <w:rFonts w:ascii="Arial" w:eastAsia="Times New Roman" w:hAnsi="Arial" w:cs="Arial"/>
          <w:sz w:val="20"/>
          <w:szCs w:val="20"/>
          <w:lang w:eastAsia="es-ES"/>
        </w:rPr>
        <w:t xml:space="preserve">En esas condiciones y teniendo en cuenta que no obra prueba en contrario que desvirtúe los hechos aceptados como ciertos por la </w:t>
      </w:r>
      <w:proofErr w:type="spellStart"/>
      <w:r w:rsidRPr="00ED5DED">
        <w:rPr>
          <w:rFonts w:ascii="Arial" w:eastAsia="Times New Roman" w:hAnsi="Arial" w:cs="Arial"/>
          <w:sz w:val="20"/>
          <w:szCs w:val="20"/>
          <w:lang w:eastAsia="es-ES"/>
        </w:rPr>
        <w:t>FGN</w:t>
      </w:r>
      <w:proofErr w:type="spellEnd"/>
      <w:r w:rsidRPr="00ED5DED">
        <w:rPr>
          <w:rFonts w:ascii="Arial" w:eastAsia="Times New Roman" w:hAnsi="Arial" w:cs="Arial"/>
          <w:sz w:val="20"/>
          <w:szCs w:val="20"/>
          <w:lang w:eastAsia="es-ES"/>
        </w:rPr>
        <w:t xml:space="preserve"> y la defensa, la única evidencia existente en contra del procesado se basa en factores meramente objetivos, como el hallazgo de las armas en el predio rural que administraba, frente a lo cual debe tenerse en cuenta las manifestaciones defensivas del procesado de las cuales se deduce que no se cuenta con medios de prueba que sean indicativos de que </w:t>
      </w:r>
      <w:proofErr w:type="spellStart"/>
      <w:r w:rsidRPr="00ED5DED">
        <w:rPr>
          <w:rFonts w:ascii="Arial" w:eastAsia="Times New Roman" w:hAnsi="Arial" w:cs="Arial"/>
          <w:sz w:val="20"/>
          <w:szCs w:val="20"/>
          <w:lang w:eastAsia="es-ES"/>
        </w:rPr>
        <w:t>FAPL</w:t>
      </w:r>
      <w:proofErr w:type="spellEnd"/>
      <w:r w:rsidRPr="00ED5DED">
        <w:rPr>
          <w:rFonts w:ascii="Arial" w:eastAsia="Times New Roman" w:hAnsi="Arial" w:cs="Arial"/>
          <w:sz w:val="20"/>
          <w:szCs w:val="20"/>
          <w:lang w:eastAsia="es-ES"/>
        </w:rPr>
        <w:t xml:space="preserve"> actuó de manera dolosa al conservar las citadas armas</w:t>
      </w:r>
      <w:r>
        <w:rPr>
          <w:rFonts w:ascii="Arial" w:eastAsia="Times New Roman" w:hAnsi="Arial" w:cs="Arial"/>
          <w:sz w:val="20"/>
          <w:szCs w:val="20"/>
          <w:lang w:eastAsia="es-ES"/>
        </w:rPr>
        <w:t>…</w:t>
      </w:r>
    </w:p>
    <w:p w:rsidR="00ED5DED" w:rsidRDefault="00ED5DED" w:rsidP="00FE5F97">
      <w:pPr>
        <w:spacing w:after="0" w:line="240" w:lineRule="auto"/>
        <w:jc w:val="both"/>
        <w:rPr>
          <w:rFonts w:ascii="Arial" w:eastAsia="Times New Roman" w:hAnsi="Arial" w:cs="Arial"/>
          <w:sz w:val="20"/>
          <w:szCs w:val="20"/>
          <w:lang w:eastAsia="es-ES"/>
        </w:rPr>
      </w:pPr>
    </w:p>
    <w:p w:rsidR="00ED5DED" w:rsidRPr="00FE5F97" w:rsidRDefault="00ED5DED" w:rsidP="00FE5F97">
      <w:pPr>
        <w:spacing w:after="0" w:line="240" w:lineRule="auto"/>
        <w:jc w:val="both"/>
        <w:rPr>
          <w:rFonts w:ascii="Arial" w:eastAsia="Times New Roman" w:hAnsi="Arial" w:cs="Arial"/>
          <w:sz w:val="20"/>
          <w:szCs w:val="20"/>
          <w:lang w:eastAsia="es-ES"/>
        </w:rPr>
      </w:pPr>
      <w:r w:rsidRPr="00ED5DED">
        <w:rPr>
          <w:rFonts w:ascii="Arial" w:eastAsia="Times New Roman" w:hAnsi="Arial" w:cs="Arial"/>
          <w:sz w:val="20"/>
          <w:szCs w:val="20"/>
          <w:lang w:eastAsia="es-ES"/>
        </w:rPr>
        <w:t xml:space="preserve">Por lo tanto se estima que en el caso sub examen no resultaba posible dictar una sentencia de condena contra el acusado, en consideración a que la delegada de la </w:t>
      </w:r>
      <w:proofErr w:type="spellStart"/>
      <w:r w:rsidRPr="00ED5DED">
        <w:rPr>
          <w:rFonts w:ascii="Arial" w:eastAsia="Times New Roman" w:hAnsi="Arial" w:cs="Arial"/>
          <w:sz w:val="20"/>
          <w:szCs w:val="20"/>
          <w:lang w:eastAsia="es-ES"/>
        </w:rPr>
        <w:t>FGN</w:t>
      </w:r>
      <w:proofErr w:type="spellEnd"/>
      <w:r w:rsidRPr="00ED5DED">
        <w:rPr>
          <w:rFonts w:ascii="Arial" w:eastAsia="Times New Roman" w:hAnsi="Arial" w:cs="Arial"/>
          <w:sz w:val="20"/>
          <w:szCs w:val="20"/>
          <w:lang w:eastAsia="es-ES"/>
        </w:rPr>
        <w:t xml:space="preserve"> aceptó como cierto tanto lo dicho por el propietario de la finca como por el propio procesado, sobre las razones que explicaban el hallazgo de las armas en la finca “</w:t>
      </w:r>
      <w:proofErr w:type="spellStart"/>
      <w:r w:rsidRPr="00ED5DED">
        <w:rPr>
          <w:rFonts w:ascii="Arial" w:eastAsia="Times New Roman" w:hAnsi="Arial" w:cs="Arial"/>
          <w:sz w:val="20"/>
          <w:szCs w:val="20"/>
          <w:lang w:eastAsia="es-ES"/>
        </w:rPr>
        <w:t>Joe</w:t>
      </w:r>
      <w:proofErr w:type="spellEnd"/>
      <w:r w:rsidRPr="00ED5DED">
        <w:rPr>
          <w:rFonts w:ascii="Arial" w:eastAsia="Times New Roman" w:hAnsi="Arial" w:cs="Arial"/>
          <w:sz w:val="20"/>
          <w:szCs w:val="20"/>
          <w:lang w:eastAsia="es-ES"/>
        </w:rPr>
        <w:t xml:space="preserve">” y tampoco se desvirtuó la afirmación del señor </w:t>
      </w:r>
      <w:proofErr w:type="spellStart"/>
      <w:r w:rsidRPr="00ED5DED">
        <w:rPr>
          <w:rFonts w:ascii="Arial" w:eastAsia="Times New Roman" w:hAnsi="Arial" w:cs="Arial"/>
          <w:sz w:val="20"/>
          <w:szCs w:val="20"/>
          <w:lang w:eastAsia="es-ES"/>
        </w:rPr>
        <w:t>FAPL</w:t>
      </w:r>
      <w:proofErr w:type="spellEnd"/>
      <w:r w:rsidRPr="00ED5DED">
        <w:rPr>
          <w:rFonts w:ascii="Arial" w:eastAsia="Times New Roman" w:hAnsi="Arial" w:cs="Arial"/>
          <w:sz w:val="20"/>
          <w:szCs w:val="20"/>
          <w:lang w:eastAsia="es-ES"/>
        </w:rPr>
        <w:t xml:space="preserve"> en el sentido de que los ruidos que los vecinos escuchaban, se generaban porque le tocaba estallar papeletas para ahuyentar a los animales que se comían los productos de la finca</w:t>
      </w:r>
      <w:r w:rsidR="00A80631">
        <w:rPr>
          <w:rFonts w:ascii="Arial" w:eastAsia="Times New Roman" w:hAnsi="Arial" w:cs="Arial"/>
          <w:sz w:val="20"/>
          <w:szCs w:val="20"/>
          <w:lang w:eastAsia="es-ES"/>
        </w:rPr>
        <w:t>…</w:t>
      </w:r>
    </w:p>
    <w:p w:rsidR="00FE5F97" w:rsidRPr="00FE5F97" w:rsidRDefault="00FE5F97" w:rsidP="00FE5F97">
      <w:pPr>
        <w:spacing w:after="0" w:line="240" w:lineRule="auto"/>
        <w:jc w:val="both"/>
        <w:rPr>
          <w:rFonts w:ascii="Arial" w:eastAsia="Times New Roman" w:hAnsi="Arial" w:cs="Arial"/>
          <w:sz w:val="20"/>
          <w:szCs w:val="20"/>
          <w:lang w:eastAsia="es-ES"/>
        </w:rPr>
      </w:pPr>
    </w:p>
    <w:p w:rsidR="00FE5F97" w:rsidRDefault="002403C7" w:rsidP="00FE5F97">
      <w:pPr>
        <w:spacing w:after="0" w:line="240" w:lineRule="auto"/>
        <w:jc w:val="both"/>
        <w:rPr>
          <w:rFonts w:ascii="Arial" w:eastAsia="Times New Roman" w:hAnsi="Arial" w:cs="Arial"/>
          <w:sz w:val="20"/>
          <w:szCs w:val="20"/>
          <w:lang w:eastAsia="es-ES"/>
        </w:rPr>
      </w:pPr>
      <w:r w:rsidRPr="002403C7">
        <w:rPr>
          <w:rFonts w:ascii="Arial" w:eastAsia="Times New Roman" w:hAnsi="Arial" w:cs="Arial"/>
          <w:sz w:val="20"/>
          <w:szCs w:val="20"/>
          <w:lang w:eastAsia="es-ES"/>
        </w:rPr>
        <w:t xml:space="preserve">En ese orden de ideas y al existir evidencia sobre la causal de ausencia de responsabilidad que contempla el artículo 32-11 del CP, en lo que atañe al ciudadano </w:t>
      </w:r>
      <w:proofErr w:type="spellStart"/>
      <w:r w:rsidRPr="002403C7">
        <w:rPr>
          <w:rFonts w:ascii="Arial" w:eastAsia="Times New Roman" w:hAnsi="Arial" w:cs="Arial"/>
          <w:sz w:val="20"/>
          <w:szCs w:val="20"/>
          <w:lang w:eastAsia="es-ES"/>
        </w:rPr>
        <w:t>FAPL</w:t>
      </w:r>
      <w:proofErr w:type="spellEnd"/>
      <w:r w:rsidRPr="002403C7">
        <w:rPr>
          <w:rFonts w:ascii="Arial" w:eastAsia="Times New Roman" w:hAnsi="Arial" w:cs="Arial"/>
          <w:sz w:val="20"/>
          <w:szCs w:val="20"/>
          <w:lang w:eastAsia="es-ES"/>
        </w:rPr>
        <w:t xml:space="preserve">, por la conducta investigada, se considera que resulta aplicable al caso sub examen, lo manifestado por esta Sala en decisión del 21 de junio de 2013, dentro del proceso adelantado contra Leonel Mauricio Saavedra, radicado 66001 60 00 000 2011 00113 01, M.P. Manuel </w:t>
      </w:r>
      <w:proofErr w:type="spellStart"/>
      <w:r w:rsidRPr="002403C7">
        <w:rPr>
          <w:rFonts w:ascii="Arial" w:eastAsia="Times New Roman" w:hAnsi="Arial" w:cs="Arial"/>
          <w:sz w:val="20"/>
          <w:szCs w:val="20"/>
          <w:lang w:eastAsia="es-ES"/>
        </w:rPr>
        <w:t>Yarzagaray</w:t>
      </w:r>
      <w:proofErr w:type="spellEnd"/>
      <w:r w:rsidRPr="002403C7">
        <w:rPr>
          <w:rFonts w:ascii="Arial" w:eastAsia="Times New Roman" w:hAnsi="Arial" w:cs="Arial"/>
          <w:sz w:val="20"/>
          <w:szCs w:val="20"/>
          <w:lang w:eastAsia="es-ES"/>
        </w:rPr>
        <w:t xml:space="preserve"> Bandera</w:t>
      </w:r>
      <w:r>
        <w:rPr>
          <w:rFonts w:ascii="Arial" w:eastAsia="Times New Roman" w:hAnsi="Arial" w:cs="Arial"/>
          <w:sz w:val="20"/>
          <w:szCs w:val="20"/>
          <w:lang w:eastAsia="es-ES"/>
        </w:rPr>
        <w:t>…</w:t>
      </w:r>
    </w:p>
    <w:p w:rsidR="002403C7" w:rsidRDefault="002403C7" w:rsidP="00FE5F97">
      <w:pPr>
        <w:spacing w:after="0" w:line="240" w:lineRule="auto"/>
        <w:jc w:val="both"/>
        <w:rPr>
          <w:rFonts w:ascii="Arial" w:eastAsia="Times New Roman" w:hAnsi="Arial" w:cs="Arial"/>
          <w:sz w:val="20"/>
          <w:szCs w:val="20"/>
          <w:lang w:eastAsia="es-ES"/>
        </w:rPr>
      </w:pPr>
    </w:p>
    <w:p w:rsidR="00ED5DED" w:rsidRPr="00FE5F97" w:rsidRDefault="00ED5DED" w:rsidP="00FE5F97">
      <w:pPr>
        <w:spacing w:after="0" w:line="240" w:lineRule="auto"/>
        <w:jc w:val="both"/>
        <w:rPr>
          <w:rFonts w:ascii="Arial" w:eastAsia="Times New Roman" w:hAnsi="Arial" w:cs="Arial"/>
          <w:sz w:val="20"/>
          <w:szCs w:val="20"/>
          <w:lang w:eastAsia="es-ES"/>
        </w:rPr>
      </w:pPr>
    </w:p>
    <w:p w:rsidR="00FE5F97" w:rsidRPr="00FE5F97" w:rsidRDefault="00FE5F97" w:rsidP="00FE5F97">
      <w:pPr>
        <w:spacing w:after="0" w:line="240" w:lineRule="auto"/>
        <w:jc w:val="both"/>
        <w:rPr>
          <w:rFonts w:ascii="Arial" w:eastAsia="Times New Roman" w:hAnsi="Arial" w:cs="Arial"/>
          <w:sz w:val="20"/>
          <w:szCs w:val="20"/>
          <w:lang w:eastAsia="es-ES"/>
        </w:rPr>
      </w:pPr>
    </w:p>
    <w:p w:rsidR="00FE5F97" w:rsidRPr="00FE5F97" w:rsidRDefault="00FE5F97" w:rsidP="00FE5F97">
      <w:pPr>
        <w:spacing w:after="0" w:line="276" w:lineRule="auto"/>
        <w:ind w:right="51"/>
        <w:jc w:val="center"/>
        <w:rPr>
          <w:rFonts w:ascii="Arial" w:eastAsia="Times New Roman" w:hAnsi="Arial" w:cs="Arial"/>
          <w:b/>
          <w:spacing w:val="-2"/>
          <w:sz w:val="24"/>
          <w:szCs w:val="24"/>
          <w:lang w:eastAsia="es-ES"/>
        </w:rPr>
      </w:pPr>
      <w:r w:rsidRPr="00FE5F97">
        <w:rPr>
          <w:rFonts w:ascii="Arial" w:eastAsia="Times New Roman" w:hAnsi="Arial" w:cs="Arial"/>
          <w:b/>
          <w:spacing w:val="-2"/>
          <w:sz w:val="24"/>
          <w:szCs w:val="24"/>
          <w:lang w:eastAsia="es-ES"/>
        </w:rPr>
        <w:t>RAMA JUDICIAL DEL PODER PÚBLICO</w:t>
      </w:r>
    </w:p>
    <w:p w:rsidR="00FE5F97" w:rsidRPr="00FE5F97" w:rsidRDefault="009C15DD" w:rsidP="00FE5F97">
      <w:pPr>
        <w:spacing w:after="0" w:line="276" w:lineRule="auto"/>
        <w:ind w:right="51"/>
        <w:jc w:val="center"/>
        <w:rPr>
          <w:rFonts w:ascii="Arial" w:eastAsia="Times New Roman" w:hAnsi="Arial" w:cs="Arial"/>
          <w:spacing w:val="-2"/>
          <w:sz w:val="24"/>
          <w:szCs w:val="24"/>
          <w:lang w:eastAsia="es-ES"/>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INCLUDEPICTURE  "http://www.mintransporte.gov.co/images/escudo.gif" \* MERGEFORMATINET </w:instrText>
      </w:r>
      <w:r>
        <w:rPr>
          <w:rFonts w:ascii="Arial" w:eastAsia="Times New Roman" w:hAnsi="Arial" w:cs="Arial"/>
          <w:noProof/>
          <w:spacing w:val="-2"/>
          <w:sz w:val="24"/>
          <w:szCs w:val="24"/>
          <w:lang w:val="es-CO" w:eastAsia="es-CO"/>
        </w:rPr>
        <w:fldChar w:fldCharType="separate"/>
      </w:r>
      <w:r w:rsidR="00B41C3D">
        <w:rPr>
          <w:rFonts w:ascii="Arial" w:eastAsia="Times New Roman" w:hAnsi="Arial" w:cs="Arial"/>
          <w:noProof/>
          <w:spacing w:val="-2"/>
          <w:sz w:val="24"/>
          <w:szCs w:val="24"/>
          <w:lang w:val="es-CO" w:eastAsia="es-CO"/>
        </w:rPr>
        <w:fldChar w:fldCharType="begin"/>
      </w:r>
      <w:r w:rsidR="00B41C3D">
        <w:rPr>
          <w:rFonts w:ascii="Arial" w:eastAsia="Times New Roman" w:hAnsi="Arial" w:cs="Arial"/>
          <w:noProof/>
          <w:spacing w:val="-2"/>
          <w:sz w:val="24"/>
          <w:szCs w:val="24"/>
          <w:lang w:val="es-CO" w:eastAsia="es-CO"/>
        </w:rPr>
        <w:instrText xml:space="preserve"> INCLUDEPICTURE  "http://www.mintransporte.gov.co/images/escudo.gif" \* MERGEFORMATINET </w:instrText>
      </w:r>
      <w:r w:rsidR="00B41C3D">
        <w:rPr>
          <w:rFonts w:ascii="Arial" w:eastAsia="Times New Roman" w:hAnsi="Arial" w:cs="Arial"/>
          <w:noProof/>
          <w:spacing w:val="-2"/>
          <w:sz w:val="24"/>
          <w:szCs w:val="24"/>
          <w:lang w:val="es-CO" w:eastAsia="es-CO"/>
        </w:rPr>
        <w:fldChar w:fldCharType="separate"/>
      </w:r>
      <w:r w:rsidR="000C0D75">
        <w:rPr>
          <w:rFonts w:ascii="Arial" w:eastAsia="Times New Roman" w:hAnsi="Arial" w:cs="Arial"/>
          <w:noProof/>
          <w:spacing w:val="-2"/>
          <w:sz w:val="24"/>
          <w:szCs w:val="24"/>
          <w:lang w:val="es-CO" w:eastAsia="es-CO"/>
        </w:rPr>
        <w:fldChar w:fldCharType="begin"/>
      </w:r>
      <w:r w:rsidR="000C0D75">
        <w:rPr>
          <w:rFonts w:ascii="Arial" w:eastAsia="Times New Roman" w:hAnsi="Arial" w:cs="Arial"/>
          <w:noProof/>
          <w:spacing w:val="-2"/>
          <w:sz w:val="24"/>
          <w:szCs w:val="24"/>
          <w:lang w:val="es-CO" w:eastAsia="es-CO"/>
        </w:rPr>
        <w:instrText xml:space="preserve"> </w:instrText>
      </w:r>
      <w:r w:rsidR="000C0D75">
        <w:rPr>
          <w:rFonts w:ascii="Arial" w:eastAsia="Times New Roman" w:hAnsi="Arial" w:cs="Arial"/>
          <w:noProof/>
          <w:spacing w:val="-2"/>
          <w:sz w:val="24"/>
          <w:szCs w:val="24"/>
          <w:lang w:val="es-CO" w:eastAsia="es-CO"/>
        </w:rPr>
        <w:instrText>INCLUDEPICTURE  "http://www.mintransporte.gov.co/images/escudo.gif" \* MERGEFOR</w:instrText>
      </w:r>
      <w:r w:rsidR="000C0D75">
        <w:rPr>
          <w:rFonts w:ascii="Arial" w:eastAsia="Times New Roman" w:hAnsi="Arial" w:cs="Arial"/>
          <w:noProof/>
          <w:spacing w:val="-2"/>
          <w:sz w:val="24"/>
          <w:szCs w:val="24"/>
          <w:lang w:val="es-CO" w:eastAsia="es-CO"/>
        </w:rPr>
        <w:instrText>MATINET</w:instrText>
      </w:r>
      <w:r w:rsidR="000C0D75">
        <w:rPr>
          <w:rFonts w:ascii="Arial" w:eastAsia="Times New Roman" w:hAnsi="Arial" w:cs="Arial"/>
          <w:noProof/>
          <w:spacing w:val="-2"/>
          <w:sz w:val="24"/>
          <w:szCs w:val="24"/>
          <w:lang w:val="es-CO" w:eastAsia="es-CO"/>
        </w:rPr>
        <w:instrText xml:space="preserve"> </w:instrText>
      </w:r>
      <w:r w:rsidR="000C0D75">
        <w:rPr>
          <w:rFonts w:ascii="Arial" w:eastAsia="Times New Roman" w:hAnsi="Arial" w:cs="Arial"/>
          <w:noProof/>
          <w:spacing w:val="-2"/>
          <w:sz w:val="24"/>
          <w:szCs w:val="24"/>
          <w:lang w:val="es-CO" w:eastAsia="es-CO"/>
        </w:rPr>
        <w:fldChar w:fldCharType="separate"/>
      </w:r>
      <w:r w:rsidR="00E466BD">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5pt;visibility:visible">
            <v:imagedata r:id="rId8" r:href="rId9"/>
          </v:shape>
        </w:pict>
      </w:r>
      <w:r w:rsidR="000C0D75">
        <w:rPr>
          <w:rFonts w:ascii="Arial" w:eastAsia="Times New Roman" w:hAnsi="Arial" w:cs="Arial"/>
          <w:noProof/>
          <w:spacing w:val="-2"/>
          <w:sz w:val="24"/>
          <w:szCs w:val="24"/>
          <w:lang w:val="es-CO" w:eastAsia="es-CO"/>
        </w:rPr>
        <w:fldChar w:fldCharType="end"/>
      </w:r>
      <w:r w:rsidR="00B41C3D">
        <w:rPr>
          <w:rFonts w:ascii="Arial" w:eastAsia="Times New Roman" w:hAnsi="Arial" w:cs="Arial"/>
          <w:noProof/>
          <w:spacing w:val="-2"/>
          <w:sz w:val="24"/>
          <w:szCs w:val="24"/>
          <w:lang w:val="es-CO" w:eastAsia="es-CO"/>
        </w:rPr>
        <w:fldChar w:fldCharType="end"/>
      </w:r>
      <w:r>
        <w:rPr>
          <w:rFonts w:ascii="Arial" w:eastAsia="Times New Roman" w:hAnsi="Arial" w:cs="Arial"/>
          <w:noProof/>
          <w:spacing w:val="-2"/>
          <w:sz w:val="24"/>
          <w:szCs w:val="24"/>
          <w:lang w:val="es-CO" w:eastAsia="es-CO"/>
        </w:rPr>
        <w:fldChar w:fldCharType="end"/>
      </w:r>
    </w:p>
    <w:p w:rsidR="00FE5F97" w:rsidRPr="00FE5F97" w:rsidRDefault="00FE5F97" w:rsidP="00FE5F97">
      <w:pPr>
        <w:spacing w:after="0" w:line="276" w:lineRule="auto"/>
        <w:ind w:right="51"/>
        <w:jc w:val="center"/>
        <w:rPr>
          <w:rFonts w:ascii="Arial" w:eastAsia="Times New Roman" w:hAnsi="Arial" w:cs="Arial"/>
          <w:b/>
          <w:spacing w:val="-2"/>
          <w:sz w:val="24"/>
          <w:szCs w:val="24"/>
          <w:lang w:eastAsia="es-ES"/>
        </w:rPr>
      </w:pPr>
      <w:r w:rsidRPr="00FE5F97">
        <w:rPr>
          <w:rFonts w:ascii="Arial" w:eastAsia="Times New Roman" w:hAnsi="Arial" w:cs="Arial"/>
          <w:b/>
          <w:spacing w:val="-2"/>
          <w:sz w:val="24"/>
          <w:szCs w:val="24"/>
          <w:lang w:eastAsia="es-ES"/>
        </w:rPr>
        <w:t>TRIBUNAL SUPERIOR DEL DISTRITO JUDICIAL DE PEREIRA - RISARALDA</w:t>
      </w:r>
    </w:p>
    <w:p w:rsidR="00FE5F97" w:rsidRPr="00FE5F97" w:rsidRDefault="00FE5F97" w:rsidP="00FE5F97">
      <w:pPr>
        <w:spacing w:after="0" w:line="276" w:lineRule="auto"/>
        <w:ind w:right="51"/>
        <w:jc w:val="center"/>
        <w:rPr>
          <w:rFonts w:ascii="Arial" w:eastAsia="Times New Roman" w:hAnsi="Arial" w:cs="Arial"/>
          <w:b/>
          <w:spacing w:val="-2"/>
          <w:sz w:val="24"/>
          <w:szCs w:val="24"/>
          <w:lang w:eastAsia="es-ES"/>
        </w:rPr>
      </w:pPr>
      <w:r w:rsidRPr="00FE5F97">
        <w:rPr>
          <w:rFonts w:ascii="Arial" w:eastAsia="Times New Roman" w:hAnsi="Arial" w:cs="Arial"/>
          <w:b/>
          <w:spacing w:val="-2"/>
          <w:sz w:val="24"/>
          <w:szCs w:val="24"/>
          <w:lang w:eastAsia="es-ES"/>
        </w:rPr>
        <w:t>SALA DE DECISIÓN PENAL</w:t>
      </w:r>
    </w:p>
    <w:p w:rsidR="00FE5F97" w:rsidRPr="00FE5F97" w:rsidRDefault="00FE5F97" w:rsidP="00FE5F97">
      <w:pPr>
        <w:spacing w:after="0" w:line="276" w:lineRule="auto"/>
        <w:ind w:right="51"/>
        <w:jc w:val="center"/>
        <w:rPr>
          <w:rFonts w:ascii="Arial" w:eastAsia="Times New Roman" w:hAnsi="Arial" w:cs="Arial"/>
          <w:b/>
          <w:spacing w:val="-2"/>
          <w:sz w:val="24"/>
          <w:szCs w:val="24"/>
          <w:lang w:eastAsia="es-ES"/>
        </w:rPr>
      </w:pPr>
      <w:r w:rsidRPr="00FE5F97">
        <w:rPr>
          <w:rFonts w:ascii="Arial" w:eastAsia="Times New Roman" w:hAnsi="Arial" w:cs="Arial"/>
          <w:b/>
          <w:spacing w:val="-2"/>
          <w:sz w:val="24"/>
          <w:szCs w:val="24"/>
          <w:lang w:eastAsia="es-ES"/>
        </w:rPr>
        <w:t>M.P. JAIRO ERNESTO ESCOBAR SANZ</w:t>
      </w:r>
    </w:p>
    <w:p w:rsidR="00FE5F97" w:rsidRPr="00FE5F97" w:rsidRDefault="00FE5F97" w:rsidP="00FE5F97">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FE5F97" w:rsidRPr="00FE5F97" w:rsidRDefault="00FE5F97" w:rsidP="00FE5F97">
      <w:pPr>
        <w:tabs>
          <w:tab w:val="left" w:pos="2410"/>
          <w:tab w:val="left" w:pos="2835"/>
        </w:tabs>
        <w:spacing w:after="0" w:line="276" w:lineRule="auto"/>
        <w:ind w:right="51"/>
        <w:jc w:val="both"/>
        <w:rPr>
          <w:rFonts w:ascii="Arial" w:eastAsia="Times New Roman" w:hAnsi="Arial" w:cs="Arial"/>
          <w:spacing w:val="-2"/>
          <w:sz w:val="24"/>
          <w:szCs w:val="24"/>
          <w:lang w:eastAsia="es-ES"/>
        </w:rPr>
      </w:pPr>
    </w:p>
    <w:p w:rsidR="00562FD9" w:rsidRPr="00FE5F97" w:rsidRDefault="00562FD9" w:rsidP="00FE5F97">
      <w:pPr>
        <w:spacing w:after="0" w:line="276" w:lineRule="auto"/>
        <w:jc w:val="both"/>
        <w:rPr>
          <w:rFonts w:ascii="Arial" w:eastAsia="Times New Roman" w:hAnsi="Arial" w:cs="Arial"/>
          <w:sz w:val="24"/>
          <w:szCs w:val="24"/>
          <w:lang w:eastAsia="es-ES"/>
        </w:rPr>
      </w:pPr>
      <w:r w:rsidRPr="00FE5F97">
        <w:rPr>
          <w:rFonts w:ascii="Arial" w:eastAsia="Times New Roman" w:hAnsi="Arial" w:cs="Arial"/>
          <w:sz w:val="24"/>
          <w:szCs w:val="24"/>
          <w:lang w:eastAsia="es-ES"/>
        </w:rPr>
        <w:t xml:space="preserve">Proyecto aprobado mediante acta Nro. </w:t>
      </w:r>
      <w:r w:rsidR="00D50DD4" w:rsidRPr="00FE5F97">
        <w:rPr>
          <w:rFonts w:ascii="Arial" w:eastAsia="Times New Roman" w:hAnsi="Arial" w:cs="Arial"/>
          <w:sz w:val="24"/>
          <w:szCs w:val="24"/>
          <w:lang w:eastAsia="es-ES"/>
        </w:rPr>
        <w:t>025 del veintitrés (23) de enero de dos mil veinte (2020)</w:t>
      </w:r>
    </w:p>
    <w:p w:rsidR="00562FD9" w:rsidRPr="00FE5F97" w:rsidRDefault="00562FD9" w:rsidP="00FE5F97">
      <w:pPr>
        <w:spacing w:after="0" w:line="276" w:lineRule="auto"/>
        <w:jc w:val="both"/>
        <w:rPr>
          <w:rFonts w:ascii="Arial" w:eastAsia="Times New Roman" w:hAnsi="Arial" w:cs="Arial"/>
          <w:sz w:val="24"/>
          <w:szCs w:val="24"/>
          <w:lang w:eastAsia="es-ES"/>
        </w:rPr>
      </w:pPr>
      <w:r w:rsidRPr="00FE5F97">
        <w:rPr>
          <w:rFonts w:ascii="Arial" w:eastAsia="Times New Roman" w:hAnsi="Arial" w:cs="Arial"/>
          <w:sz w:val="24"/>
          <w:szCs w:val="24"/>
          <w:lang w:eastAsia="es-ES"/>
        </w:rPr>
        <w:t xml:space="preserve">Pereira, </w:t>
      </w:r>
      <w:r w:rsidR="00D50DD4" w:rsidRPr="00FE5F97">
        <w:rPr>
          <w:rFonts w:ascii="Arial" w:eastAsia="Times New Roman" w:hAnsi="Arial" w:cs="Arial"/>
          <w:sz w:val="24"/>
          <w:szCs w:val="24"/>
          <w:lang w:eastAsia="es-ES"/>
        </w:rPr>
        <w:t>veinticuatro (24) de enero de dos mil veinte (2020)</w:t>
      </w:r>
    </w:p>
    <w:p w:rsidR="00562FD9" w:rsidRPr="00FE5F97" w:rsidRDefault="00562FD9" w:rsidP="00FE5F97">
      <w:pPr>
        <w:spacing w:after="0" w:line="276" w:lineRule="auto"/>
        <w:jc w:val="both"/>
        <w:rPr>
          <w:rFonts w:ascii="Arial" w:eastAsia="Times New Roman" w:hAnsi="Arial" w:cs="Arial"/>
          <w:sz w:val="24"/>
          <w:szCs w:val="24"/>
          <w:lang w:eastAsia="es-ES"/>
        </w:rPr>
      </w:pPr>
      <w:r w:rsidRPr="00FE5F97">
        <w:rPr>
          <w:rFonts w:ascii="Arial" w:eastAsia="Times New Roman" w:hAnsi="Arial" w:cs="Arial"/>
          <w:sz w:val="24"/>
          <w:szCs w:val="24"/>
          <w:lang w:eastAsia="es-ES"/>
        </w:rPr>
        <w:t xml:space="preserve">Hora: </w:t>
      </w:r>
      <w:r w:rsidR="00D50DD4" w:rsidRPr="00FE5F97">
        <w:rPr>
          <w:rFonts w:ascii="Arial" w:eastAsia="Times New Roman" w:hAnsi="Arial" w:cs="Arial"/>
          <w:sz w:val="24"/>
          <w:szCs w:val="24"/>
          <w:lang w:eastAsia="es-ES"/>
        </w:rPr>
        <w:t xml:space="preserve">9:50 a.m. </w:t>
      </w:r>
    </w:p>
    <w:tbl>
      <w:tblPr>
        <w:tblpPr w:leftFromText="180" w:rightFromText="180" w:vertAnchor="text" w:horzAnchor="margin" w:tblpY="486"/>
        <w:tblW w:w="836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84"/>
        <w:gridCol w:w="5678"/>
      </w:tblGrid>
      <w:tr w:rsidR="00562FD9" w:rsidRPr="00FE5F97" w:rsidTr="00D11286">
        <w:trPr>
          <w:trHeight w:val="282"/>
        </w:trPr>
        <w:tc>
          <w:tcPr>
            <w:tcW w:w="2684" w:type="dxa"/>
            <w:tcBorders>
              <w:top w:val="thinThickSmallGap" w:sz="24" w:space="0" w:color="auto"/>
              <w:left w:val="thinThickSmallGap" w:sz="24" w:space="0" w:color="auto"/>
              <w:bottom w:val="single" w:sz="4" w:space="0" w:color="auto"/>
              <w:right w:val="single" w:sz="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Radicación</w:t>
            </w:r>
          </w:p>
        </w:tc>
        <w:tc>
          <w:tcPr>
            <w:tcW w:w="5678" w:type="dxa"/>
            <w:tcBorders>
              <w:top w:val="thinThickSmallGap" w:sz="24" w:space="0" w:color="auto"/>
              <w:left w:val="single" w:sz="4" w:space="0" w:color="auto"/>
              <w:bottom w:val="single" w:sz="4" w:space="0" w:color="auto"/>
              <w:right w:val="thickThinSmallGap" w:sz="24" w:space="0" w:color="auto"/>
            </w:tcBorders>
          </w:tcPr>
          <w:p w:rsidR="00562FD9" w:rsidRPr="00FE5F97" w:rsidRDefault="0053687D"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6601 60 00 035 2014 00371 01</w:t>
            </w:r>
          </w:p>
        </w:tc>
      </w:tr>
      <w:tr w:rsidR="00562FD9" w:rsidRPr="00FE5F97" w:rsidTr="00D11286">
        <w:trPr>
          <w:trHeight w:val="203"/>
        </w:trPr>
        <w:tc>
          <w:tcPr>
            <w:tcW w:w="2684" w:type="dxa"/>
            <w:tcBorders>
              <w:top w:val="single" w:sz="4" w:space="0" w:color="auto"/>
              <w:left w:val="thinThickSmallGap" w:sz="24" w:space="0" w:color="auto"/>
              <w:bottom w:val="single" w:sz="4" w:space="0" w:color="auto"/>
              <w:right w:val="single" w:sz="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Procesado</w:t>
            </w:r>
          </w:p>
        </w:tc>
        <w:tc>
          <w:tcPr>
            <w:tcW w:w="5678" w:type="dxa"/>
            <w:tcBorders>
              <w:top w:val="single" w:sz="4" w:space="0" w:color="auto"/>
              <w:left w:val="single" w:sz="4" w:space="0" w:color="auto"/>
              <w:bottom w:val="single" w:sz="4" w:space="0" w:color="auto"/>
              <w:right w:val="thickThinSmallGap" w:sz="24" w:space="0" w:color="auto"/>
            </w:tcBorders>
          </w:tcPr>
          <w:p w:rsidR="00562FD9" w:rsidRPr="00FE5F97" w:rsidRDefault="00C771D5" w:rsidP="00FE5F97">
            <w:pPr>
              <w:spacing w:after="0" w:line="240" w:lineRule="auto"/>
              <w:jc w:val="both"/>
              <w:rPr>
                <w:rFonts w:ascii="Arial" w:eastAsia="Batang" w:hAnsi="Arial" w:cs="Arial"/>
                <w:szCs w:val="24"/>
                <w:lang w:eastAsia="ar-SA"/>
              </w:rPr>
            </w:pPr>
            <w:proofErr w:type="spellStart"/>
            <w:r>
              <w:rPr>
                <w:rFonts w:ascii="Arial" w:eastAsia="Batang" w:hAnsi="Arial" w:cs="Arial"/>
                <w:szCs w:val="24"/>
                <w:lang w:eastAsia="ar-SA"/>
              </w:rPr>
              <w:t>FAPL</w:t>
            </w:r>
            <w:proofErr w:type="spellEnd"/>
            <w:r w:rsidR="00562FD9" w:rsidRPr="00FE5F97">
              <w:rPr>
                <w:rFonts w:ascii="Arial" w:eastAsia="Batang" w:hAnsi="Arial" w:cs="Arial"/>
                <w:szCs w:val="24"/>
                <w:lang w:eastAsia="ar-SA"/>
              </w:rPr>
              <w:t xml:space="preserve"> </w:t>
            </w:r>
          </w:p>
        </w:tc>
      </w:tr>
      <w:tr w:rsidR="00562FD9" w:rsidRPr="00FE5F97" w:rsidTr="00D11286">
        <w:trPr>
          <w:trHeight w:val="193"/>
        </w:trPr>
        <w:tc>
          <w:tcPr>
            <w:tcW w:w="2684" w:type="dxa"/>
            <w:tcBorders>
              <w:top w:val="single" w:sz="4" w:space="0" w:color="auto"/>
              <w:left w:val="thinThickSmallGap" w:sz="24" w:space="0" w:color="auto"/>
              <w:bottom w:val="single" w:sz="4" w:space="0" w:color="auto"/>
              <w:right w:val="single" w:sz="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lastRenderedPageBreak/>
              <w:t>Delitos</w:t>
            </w:r>
          </w:p>
        </w:tc>
        <w:tc>
          <w:tcPr>
            <w:tcW w:w="5678" w:type="dxa"/>
            <w:tcBorders>
              <w:top w:val="single" w:sz="4" w:space="0" w:color="auto"/>
              <w:left w:val="single" w:sz="4" w:space="0" w:color="auto"/>
              <w:bottom w:val="single" w:sz="4" w:space="0" w:color="auto"/>
              <w:right w:val="thickThinSmallGap" w:sz="2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Fabricación tráfico y porte de armas de fuego, accesorios, partes o municiones</w:t>
            </w:r>
          </w:p>
        </w:tc>
      </w:tr>
      <w:tr w:rsidR="00562FD9" w:rsidRPr="00FE5F97" w:rsidTr="00FE5F97">
        <w:trPr>
          <w:trHeight w:val="251"/>
        </w:trPr>
        <w:tc>
          <w:tcPr>
            <w:tcW w:w="2684" w:type="dxa"/>
            <w:tcBorders>
              <w:top w:val="single" w:sz="4" w:space="0" w:color="auto"/>
              <w:left w:val="thinThickSmallGap" w:sz="24" w:space="0" w:color="auto"/>
              <w:bottom w:val="single" w:sz="4" w:space="0" w:color="auto"/>
              <w:right w:val="single" w:sz="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Juzgado de conocimiento</w:t>
            </w:r>
          </w:p>
        </w:tc>
        <w:tc>
          <w:tcPr>
            <w:tcW w:w="5678" w:type="dxa"/>
            <w:tcBorders>
              <w:top w:val="single" w:sz="4" w:space="0" w:color="auto"/>
              <w:left w:val="single" w:sz="4" w:space="0" w:color="auto"/>
              <w:bottom w:val="single" w:sz="4" w:space="0" w:color="auto"/>
              <w:right w:val="thickThinSmallGap" w:sz="2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 xml:space="preserve">Tercero Penal del Circuito de Pereira </w:t>
            </w:r>
          </w:p>
        </w:tc>
      </w:tr>
      <w:tr w:rsidR="00562FD9" w:rsidRPr="00FE5F97" w:rsidTr="00FE5F97">
        <w:trPr>
          <w:trHeight w:val="457"/>
        </w:trPr>
        <w:tc>
          <w:tcPr>
            <w:tcW w:w="2684" w:type="dxa"/>
            <w:tcBorders>
              <w:top w:val="single" w:sz="4" w:space="0" w:color="auto"/>
              <w:left w:val="thinThickSmallGap" w:sz="24" w:space="0" w:color="auto"/>
              <w:bottom w:val="thickThinSmallGap" w:sz="24" w:space="0" w:color="auto"/>
              <w:right w:val="single" w:sz="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Asunto</w:t>
            </w:r>
          </w:p>
        </w:tc>
        <w:tc>
          <w:tcPr>
            <w:tcW w:w="5678" w:type="dxa"/>
            <w:tcBorders>
              <w:top w:val="single" w:sz="4" w:space="0" w:color="auto"/>
              <w:left w:val="single" w:sz="4" w:space="0" w:color="auto"/>
              <w:bottom w:val="thickThinSmallGap" w:sz="24" w:space="0" w:color="auto"/>
              <w:right w:val="thickThinSmallGap" w:sz="24" w:space="0" w:color="auto"/>
            </w:tcBorders>
          </w:tcPr>
          <w:p w:rsidR="00562FD9" w:rsidRPr="00FE5F97" w:rsidRDefault="00562FD9" w:rsidP="00FE5F97">
            <w:pPr>
              <w:spacing w:after="0" w:line="240" w:lineRule="auto"/>
              <w:jc w:val="both"/>
              <w:rPr>
                <w:rFonts w:ascii="Arial" w:eastAsia="Batang" w:hAnsi="Arial" w:cs="Arial"/>
                <w:szCs w:val="24"/>
                <w:lang w:eastAsia="ar-SA"/>
              </w:rPr>
            </w:pPr>
            <w:r w:rsidRPr="00FE5F97">
              <w:rPr>
                <w:rFonts w:ascii="Arial" w:eastAsia="Batang" w:hAnsi="Arial" w:cs="Arial"/>
                <w:szCs w:val="24"/>
                <w:lang w:eastAsia="ar-SA"/>
              </w:rPr>
              <w:t xml:space="preserve">Resolver el recurso de apelación interpuesto en contra de la sentencia proferida el 23 de septiembre de 2019 </w:t>
            </w:r>
          </w:p>
        </w:tc>
      </w:tr>
    </w:tbl>
    <w:p w:rsidR="00562FD9" w:rsidRDefault="00562FD9"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FE5F97" w:rsidRDefault="00FE5F97" w:rsidP="00FE5F97">
      <w:pPr>
        <w:spacing w:after="0" w:line="276" w:lineRule="auto"/>
        <w:jc w:val="both"/>
        <w:rPr>
          <w:rFonts w:ascii="Arial" w:eastAsia="Times New Roman" w:hAnsi="Arial" w:cs="Arial"/>
          <w:sz w:val="24"/>
          <w:szCs w:val="24"/>
          <w:lang w:eastAsia="es-ES"/>
        </w:rPr>
      </w:pPr>
    </w:p>
    <w:p w:rsidR="00562FD9" w:rsidRPr="00FE5F97" w:rsidRDefault="00562FD9" w:rsidP="00FE5F97">
      <w:pPr>
        <w:numPr>
          <w:ilvl w:val="0"/>
          <w:numId w:val="18"/>
        </w:numPr>
        <w:spacing w:after="0" w:line="276" w:lineRule="auto"/>
        <w:jc w:val="center"/>
        <w:rPr>
          <w:rFonts w:ascii="Arial" w:eastAsia="Times New Roman" w:hAnsi="Arial" w:cs="Arial"/>
          <w:bCs/>
          <w:sz w:val="24"/>
          <w:szCs w:val="24"/>
          <w:lang w:eastAsia="es-ES"/>
        </w:rPr>
      </w:pPr>
      <w:r w:rsidRPr="00FE5F97">
        <w:rPr>
          <w:rFonts w:ascii="Arial" w:eastAsia="Times New Roman" w:hAnsi="Arial" w:cs="Arial"/>
          <w:bCs/>
          <w:sz w:val="24"/>
          <w:szCs w:val="24"/>
          <w:lang w:eastAsia="es-ES"/>
        </w:rPr>
        <w:t>ASUNTO A DECIDIR</w:t>
      </w:r>
    </w:p>
    <w:p w:rsidR="00562FD9" w:rsidRPr="00FE5F97" w:rsidRDefault="00562FD9" w:rsidP="00FE5F97">
      <w:pPr>
        <w:spacing w:after="0" w:line="276" w:lineRule="auto"/>
        <w:jc w:val="both"/>
        <w:rPr>
          <w:rFonts w:ascii="Arial" w:eastAsia="Times New Roman" w:hAnsi="Arial" w:cs="Arial"/>
          <w:bCs/>
          <w:sz w:val="24"/>
          <w:szCs w:val="24"/>
          <w:lang w:eastAsia="es-ES"/>
        </w:rPr>
      </w:pPr>
    </w:p>
    <w:p w:rsidR="00562FD9" w:rsidRPr="000C78E8" w:rsidRDefault="00562FD9" w:rsidP="00FE5F97">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Se procede a resolver lo concerniente al recurso de apelación interpuesto por </w:t>
      </w:r>
      <w:r w:rsidR="00625690" w:rsidRPr="000C78E8">
        <w:rPr>
          <w:rFonts w:ascii="Arial" w:hAnsi="Arial" w:cs="Arial"/>
          <w:spacing w:val="-4"/>
          <w:sz w:val="24"/>
          <w:szCs w:val="24"/>
        </w:rPr>
        <w:t xml:space="preserve">la defensa del señor </w:t>
      </w:r>
      <w:proofErr w:type="spellStart"/>
      <w:r w:rsidR="00625690" w:rsidRPr="000C78E8">
        <w:rPr>
          <w:rFonts w:ascii="Arial" w:hAnsi="Arial" w:cs="Arial"/>
          <w:spacing w:val="-4"/>
          <w:sz w:val="24"/>
          <w:szCs w:val="24"/>
        </w:rPr>
        <w:t>F</w:t>
      </w:r>
      <w:r w:rsidR="00364B34" w:rsidRPr="000C78E8">
        <w:rPr>
          <w:rFonts w:ascii="Arial" w:hAnsi="Arial" w:cs="Arial"/>
          <w:spacing w:val="-4"/>
          <w:sz w:val="24"/>
          <w:szCs w:val="24"/>
        </w:rPr>
        <w:t>A</w:t>
      </w:r>
      <w:r w:rsidR="00625690" w:rsidRPr="000C78E8">
        <w:rPr>
          <w:rFonts w:ascii="Arial" w:hAnsi="Arial" w:cs="Arial"/>
          <w:spacing w:val="-4"/>
          <w:sz w:val="24"/>
          <w:szCs w:val="24"/>
        </w:rPr>
        <w:t>PL</w:t>
      </w:r>
      <w:proofErr w:type="spellEnd"/>
      <w:r w:rsidRPr="000C78E8">
        <w:rPr>
          <w:rFonts w:ascii="Arial" w:hAnsi="Arial" w:cs="Arial"/>
          <w:spacing w:val="-4"/>
          <w:sz w:val="24"/>
          <w:szCs w:val="24"/>
        </w:rPr>
        <w:t xml:space="preserve"> contra la sentencia de primera instancia dictada por el Juzgado Tercero Penal del Circuito de Pereira, </w:t>
      </w:r>
      <w:r w:rsidR="00625690" w:rsidRPr="000C78E8">
        <w:rPr>
          <w:rFonts w:ascii="Arial" w:hAnsi="Arial" w:cs="Arial"/>
          <w:spacing w:val="-4"/>
          <w:sz w:val="24"/>
          <w:szCs w:val="24"/>
        </w:rPr>
        <w:t>mediante la cual fue condenado por el delito de</w:t>
      </w:r>
      <w:r w:rsidRPr="000C78E8">
        <w:rPr>
          <w:rFonts w:ascii="Arial" w:hAnsi="Arial" w:cs="Arial"/>
          <w:spacing w:val="-4"/>
          <w:sz w:val="24"/>
          <w:szCs w:val="24"/>
        </w:rPr>
        <w:t xml:space="preserve"> fabricación, tráfico, porte o tenencia de armas de fuego accesorios y municiones.</w:t>
      </w:r>
    </w:p>
    <w:p w:rsidR="00562FD9" w:rsidRPr="000C78E8" w:rsidRDefault="00562FD9" w:rsidP="00FE5F97">
      <w:pPr>
        <w:spacing w:after="0" w:line="276" w:lineRule="auto"/>
        <w:jc w:val="both"/>
        <w:rPr>
          <w:rFonts w:ascii="Arial" w:eastAsia="Times New Roman" w:hAnsi="Arial" w:cs="Arial"/>
          <w:spacing w:val="-4"/>
          <w:sz w:val="24"/>
          <w:szCs w:val="24"/>
          <w:lang w:eastAsia="es-ES"/>
        </w:rPr>
      </w:pPr>
    </w:p>
    <w:p w:rsidR="00562FD9" w:rsidRPr="000C78E8" w:rsidRDefault="00562FD9" w:rsidP="00FE5F97">
      <w:pPr>
        <w:numPr>
          <w:ilvl w:val="0"/>
          <w:numId w:val="18"/>
        </w:numPr>
        <w:spacing w:after="0" w:line="276" w:lineRule="auto"/>
        <w:jc w:val="center"/>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ANTECEDENTES</w:t>
      </w:r>
    </w:p>
    <w:p w:rsidR="00562FD9" w:rsidRPr="000C78E8" w:rsidRDefault="00562FD9" w:rsidP="00FE5F97">
      <w:pPr>
        <w:spacing w:after="0" w:line="276" w:lineRule="auto"/>
        <w:ind w:left="720"/>
        <w:rPr>
          <w:rFonts w:ascii="Arial" w:eastAsia="Times New Roman" w:hAnsi="Arial" w:cs="Arial"/>
          <w:spacing w:val="-4"/>
          <w:sz w:val="24"/>
          <w:szCs w:val="24"/>
          <w:lang w:eastAsia="es-ES"/>
        </w:rPr>
      </w:pPr>
    </w:p>
    <w:p w:rsidR="00562FD9" w:rsidRPr="000C78E8" w:rsidRDefault="00562FD9" w:rsidP="00FE5F97">
      <w:pPr>
        <w:spacing w:after="0" w:line="276" w:lineRule="auto"/>
        <w:jc w:val="both"/>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 xml:space="preserve">2.1 En el supuesto fáctico del escrito de acusación es el siguiente: </w:t>
      </w:r>
    </w:p>
    <w:p w:rsidR="004639A1" w:rsidRPr="000C78E8" w:rsidRDefault="004639A1" w:rsidP="00FE5F97">
      <w:pPr>
        <w:spacing w:after="0" w:line="276" w:lineRule="auto"/>
        <w:jc w:val="both"/>
        <w:rPr>
          <w:rFonts w:ascii="Arial" w:eastAsia="Times New Roman" w:hAnsi="Arial" w:cs="Arial"/>
          <w:spacing w:val="-4"/>
          <w:sz w:val="24"/>
          <w:szCs w:val="24"/>
          <w:lang w:eastAsia="es-ES"/>
        </w:rPr>
      </w:pPr>
    </w:p>
    <w:p w:rsidR="004639A1" w:rsidRPr="000C78E8" w:rsidRDefault="004639A1" w:rsidP="00BB13B0">
      <w:pPr>
        <w:spacing w:after="0" w:line="240" w:lineRule="auto"/>
        <w:ind w:left="426" w:right="418"/>
        <w:jc w:val="both"/>
        <w:rPr>
          <w:rFonts w:ascii="Arial" w:eastAsia="Times New Roman" w:hAnsi="Arial" w:cs="Arial"/>
          <w:i/>
          <w:spacing w:val="-4"/>
          <w:szCs w:val="24"/>
          <w:lang w:eastAsia="es-ES"/>
        </w:rPr>
      </w:pPr>
      <w:r w:rsidRPr="000C78E8">
        <w:rPr>
          <w:rFonts w:ascii="Arial" w:eastAsia="Times New Roman" w:hAnsi="Arial" w:cs="Arial"/>
          <w:i/>
          <w:spacing w:val="-4"/>
          <w:szCs w:val="24"/>
          <w:lang w:eastAsia="es-ES"/>
        </w:rPr>
        <w:t xml:space="preserve">“Se tuvo conocimiento por parte de fuente humanada </w:t>
      </w:r>
      <w:r w:rsidR="0053687D" w:rsidRPr="000C78E8">
        <w:rPr>
          <w:rFonts w:ascii="Arial" w:eastAsia="Times New Roman" w:hAnsi="Arial" w:cs="Arial"/>
          <w:i/>
          <w:spacing w:val="-4"/>
          <w:szCs w:val="24"/>
          <w:lang w:eastAsia="es-ES"/>
        </w:rPr>
        <w:t xml:space="preserve">(sic) </w:t>
      </w:r>
      <w:r w:rsidRPr="000C78E8">
        <w:rPr>
          <w:rFonts w:ascii="Arial" w:eastAsia="Times New Roman" w:hAnsi="Arial" w:cs="Arial"/>
          <w:i/>
          <w:spacing w:val="-4"/>
          <w:szCs w:val="24"/>
          <w:lang w:eastAsia="es-ES"/>
        </w:rPr>
        <w:t xml:space="preserve">sobre la existencia de un inmueble ubicado en la vereda </w:t>
      </w:r>
      <w:proofErr w:type="spellStart"/>
      <w:r w:rsidRPr="000C78E8">
        <w:rPr>
          <w:rFonts w:ascii="Arial" w:eastAsia="Times New Roman" w:hAnsi="Arial" w:cs="Arial"/>
          <w:i/>
          <w:spacing w:val="-4"/>
          <w:szCs w:val="24"/>
          <w:lang w:eastAsia="es-ES"/>
        </w:rPr>
        <w:t>Betulia</w:t>
      </w:r>
      <w:proofErr w:type="spellEnd"/>
      <w:r w:rsidRPr="000C78E8">
        <w:rPr>
          <w:rFonts w:ascii="Arial" w:eastAsia="Times New Roman" w:hAnsi="Arial" w:cs="Arial"/>
          <w:i/>
          <w:spacing w:val="-4"/>
          <w:szCs w:val="24"/>
          <w:lang w:eastAsia="es-ES"/>
        </w:rPr>
        <w:t xml:space="preserve"> finca “</w:t>
      </w:r>
      <w:proofErr w:type="spellStart"/>
      <w:r w:rsidRPr="000C78E8">
        <w:rPr>
          <w:rFonts w:ascii="Arial" w:eastAsia="Times New Roman" w:hAnsi="Arial" w:cs="Arial"/>
          <w:i/>
          <w:spacing w:val="-4"/>
          <w:szCs w:val="24"/>
          <w:lang w:eastAsia="es-ES"/>
        </w:rPr>
        <w:t>Joe</w:t>
      </w:r>
      <w:proofErr w:type="spellEnd"/>
      <w:r w:rsidRPr="000C78E8">
        <w:rPr>
          <w:rFonts w:ascii="Arial" w:eastAsia="Times New Roman" w:hAnsi="Arial" w:cs="Arial"/>
          <w:i/>
          <w:spacing w:val="-4"/>
          <w:szCs w:val="24"/>
          <w:lang w:eastAsia="es-ES"/>
        </w:rPr>
        <w:t>”</w:t>
      </w:r>
      <w:r w:rsidR="002A7641" w:rsidRPr="000C78E8">
        <w:rPr>
          <w:rFonts w:ascii="Arial" w:eastAsia="Times New Roman" w:hAnsi="Arial" w:cs="Arial"/>
          <w:i/>
          <w:spacing w:val="-4"/>
          <w:szCs w:val="24"/>
          <w:lang w:eastAsia="es-ES"/>
        </w:rPr>
        <w:t>,</w:t>
      </w:r>
      <w:r w:rsidRPr="000C78E8">
        <w:rPr>
          <w:rFonts w:ascii="Arial" w:eastAsia="Times New Roman" w:hAnsi="Arial" w:cs="Arial"/>
          <w:i/>
          <w:spacing w:val="-4"/>
          <w:szCs w:val="24"/>
          <w:lang w:eastAsia="es-ES"/>
        </w:rPr>
        <w:t xml:space="preserve"> en donde se almacenaban armas de fuego.</w:t>
      </w:r>
    </w:p>
    <w:p w:rsidR="009E0AA8" w:rsidRPr="000C78E8" w:rsidRDefault="009E0AA8" w:rsidP="00BB13B0">
      <w:pPr>
        <w:spacing w:after="0" w:line="240" w:lineRule="auto"/>
        <w:ind w:left="426" w:right="418"/>
        <w:jc w:val="both"/>
        <w:rPr>
          <w:rFonts w:ascii="Arial" w:eastAsia="Times New Roman" w:hAnsi="Arial" w:cs="Arial"/>
          <w:i/>
          <w:spacing w:val="-4"/>
          <w:szCs w:val="24"/>
          <w:lang w:eastAsia="es-ES"/>
        </w:rPr>
      </w:pPr>
    </w:p>
    <w:p w:rsidR="004639A1" w:rsidRPr="000C78E8" w:rsidRDefault="004639A1" w:rsidP="00BB13B0">
      <w:pPr>
        <w:spacing w:after="0" w:line="240" w:lineRule="auto"/>
        <w:ind w:left="426" w:right="418"/>
        <w:jc w:val="both"/>
        <w:rPr>
          <w:rFonts w:ascii="Arial" w:eastAsia="Times New Roman" w:hAnsi="Arial" w:cs="Arial"/>
          <w:i/>
          <w:spacing w:val="-4"/>
          <w:szCs w:val="24"/>
          <w:lang w:eastAsia="es-ES"/>
        </w:rPr>
      </w:pPr>
      <w:r w:rsidRPr="000C78E8">
        <w:rPr>
          <w:rFonts w:ascii="Arial" w:eastAsia="Times New Roman" w:hAnsi="Arial" w:cs="Arial"/>
          <w:i/>
          <w:spacing w:val="-4"/>
          <w:szCs w:val="24"/>
          <w:lang w:eastAsia="es-ES"/>
        </w:rPr>
        <w:t xml:space="preserve">Se adelantan las respectivas labores de verificación, se constata la existencia del inmueble el cual se </w:t>
      </w:r>
      <w:r w:rsidR="002A7641" w:rsidRPr="000C78E8">
        <w:rPr>
          <w:rFonts w:ascii="Arial" w:eastAsia="Times New Roman" w:hAnsi="Arial" w:cs="Arial"/>
          <w:i/>
          <w:spacing w:val="-4"/>
          <w:szCs w:val="24"/>
          <w:lang w:eastAsia="es-ES"/>
        </w:rPr>
        <w:t>ubica</w:t>
      </w:r>
      <w:r w:rsidRPr="000C78E8">
        <w:rPr>
          <w:rFonts w:ascii="Arial" w:eastAsia="Times New Roman" w:hAnsi="Arial" w:cs="Arial"/>
          <w:i/>
          <w:spacing w:val="-4"/>
          <w:szCs w:val="24"/>
          <w:lang w:eastAsia="es-ES"/>
        </w:rPr>
        <w:t xml:space="preserve"> en la ver</w:t>
      </w:r>
      <w:r w:rsidR="002A7641" w:rsidRPr="000C78E8">
        <w:rPr>
          <w:rFonts w:ascii="Arial" w:eastAsia="Times New Roman" w:hAnsi="Arial" w:cs="Arial"/>
          <w:i/>
          <w:spacing w:val="-4"/>
          <w:szCs w:val="24"/>
          <w:lang w:eastAsia="es-ES"/>
        </w:rPr>
        <w:t xml:space="preserve">eda </w:t>
      </w:r>
      <w:proofErr w:type="spellStart"/>
      <w:r w:rsidR="002A7641" w:rsidRPr="000C78E8">
        <w:rPr>
          <w:rFonts w:ascii="Arial" w:eastAsia="Times New Roman" w:hAnsi="Arial" w:cs="Arial"/>
          <w:i/>
          <w:spacing w:val="-4"/>
          <w:szCs w:val="24"/>
          <w:lang w:eastAsia="es-ES"/>
        </w:rPr>
        <w:t>Betulia</w:t>
      </w:r>
      <w:proofErr w:type="spellEnd"/>
      <w:r w:rsidR="002A7641" w:rsidRPr="000C78E8">
        <w:rPr>
          <w:rFonts w:ascii="Arial" w:eastAsia="Times New Roman" w:hAnsi="Arial" w:cs="Arial"/>
          <w:i/>
          <w:spacing w:val="-4"/>
          <w:szCs w:val="24"/>
          <w:lang w:eastAsia="es-ES"/>
        </w:rPr>
        <w:t xml:space="preserve"> fin</w:t>
      </w:r>
      <w:r w:rsidRPr="000C78E8">
        <w:rPr>
          <w:rFonts w:ascii="Arial" w:eastAsia="Times New Roman" w:hAnsi="Arial" w:cs="Arial"/>
          <w:i/>
          <w:spacing w:val="-4"/>
          <w:szCs w:val="24"/>
          <w:lang w:eastAsia="es-ES"/>
        </w:rPr>
        <w:t xml:space="preserve">ca el </w:t>
      </w:r>
      <w:r w:rsidR="002A7641" w:rsidRPr="000C78E8">
        <w:rPr>
          <w:rFonts w:ascii="Arial" w:eastAsia="Times New Roman" w:hAnsi="Arial" w:cs="Arial"/>
          <w:i/>
          <w:spacing w:val="-4"/>
          <w:szCs w:val="24"/>
          <w:lang w:eastAsia="es-ES"/>
        </w:rPr>
        <w:t>Alto de la Cruz, se describe</w:t>
      </w:r>
      <w:r w:rsidRPr="000C78E8">
        <w:rPr>
          <w:rFonts w:ascii="Arial" w:eastAsia="Times New Roman" w:hAnsi="Arial" w:cs="Arial"/>
          <w:i/>
          <w:spacing w:val="-4"/>
          <w:szCs w:val="24"/>
          <w:lang w:eastAsia="es-ES"/>
        </w:rPr>
        <w:t xml:space="preserve">, se constata que allí permanecen una pareja quienes son los encargados de </w:t>
      </w:r>
      <w:r w:rsidR="002A7641" w:rsidRPr="000C78E8">
        <w:rPr>
          <w:rFonts w:ascii="Arial" w:eastAsia="Times New Roman" w:hAnsi="Arial" w:cs="Arial"/>
          <w:i/>
          <w:spacing w:val="-4"/>
          <w:szCs w:val="24"/>
          <w:lang w:eastAsia="es-ES"/>
        </w:rPr>
        <w:t>administrar el inmueble</w:t>
      </w:r>
      <w:r w:rsidRPr="000C78E8">
        <w:rPr>
          <w:rFonts w:ascii="Arial" w:eastAsia="Times New Roman" w:hAnsi="Arial" w:cs="Arial"/>
          <w:i/>
          <w:spacing w:val="-4"/>
          <w:szCs w:val="24"/>
          <w:lang w:eastAsia="es-ES"/>
        </w:rPr>
        <w:t xml:space="preserve"> qui</w:t>
      </w:r>
      <w:r w:rsidR="002A7641" w:rsidRPr="000C78E8">
        <w:rPr>
          <w:rFonts w:ascii="Arial" w:eastAsia="Times New Roman" w:hAnsi="Arial" w:cs="Arial"/>
          <w:i/>
          <w:spacing w:val="-4"/>
          <w:szCs w:val="24"/>
          <w:lang w:eastAsia="es-ES"/>
        </w:rPr>
        <w:t>enes identifican como ANDRÉS FELIPE y PAULA</w:t>
      </w:r>
      <w:r w:rsidRPr="000C78E8">
        <w:rPr>
          <w:rFonts w:ascii="Arial" w:eastAsia="Times New Roman" w:hAnsi="Arial" w:cs="Arial"/>
          <w:i/>
          <w:spacing w:val="-4"/>
          <w:szCs w:val="24"/>
          <w:lang w:eastAsia="es-ES"/>
        </w:rPr>
        <w:t xml:space="preserve">, </w:t>
      </w:r>
      <w:r w:rsidR="002A7641" w:rsidRPr="000C78E8">
        <w:rPr>
          <w:rFonts w:ascii="Arial" w:eastAsia="Times New Roman" w:hAnsi="Arial" w:cs="Arial"/>
          <w:i/>
          <w:spacing w:val="-4"/>
          <w:szCs w:val="24"/>
          <w:lang w:eastAsia="es-ES"/>
        </w:rPr>
        <w:t>l</w:t>
      </w:r>
      <w:r w:rsidRPr="000C78E8">
        <w:rPr>
          <w:rFonts w:ascii="Arial" w:eastAsia="Times New Roman" w:hAnsi="Arial" w:cs="Arial"/>
          <w:i/>
          <w:spacing w:val="-4"/>
          <w:szCs w:val="24"/>
          <w:lang w:eastAsia="es-ES"/>
        </w:rPr>
        <w:t>a fuente</w:t>
      </w:r>
      <w:r w:rsidR="002A7641" w:rsidRPr="000C78E8">
        <w:rPr>
          <w:rFonts w:ascii="Arial" w:eastAsia="Times New Roman" w:hAnsi="Arial" w:cs="Arial"/>
          <w:i/>
          <w:spacing w:val="-4"/>
          <w:szCs w:val="24"/>
          <w:lang w:eastAsia="es-ES"/>
        </w:rPr>
        <w:t xml:space="preserve"> advi</w:t>
      </w:r>
      <w:r w:rsidRPr="000C78E8">
        <w:rPr>
          <w:rFonts w:ascii="Arial" w:eastAsia="Times New Roman" w:hAnsi="Arial" w:cs="Arial"/>
          <w:i/>
          <w:spacing w:val="-4"/>
          <w:szCs w:val="24"/>
          <w:lang w:eastAsia="es-ES"/>
        </w:rPr>
        <w:t xml:space="preserve">rtió que el señor </w:t>
      </w:r>
      <w:r w:rsidR="002A7641" w:rsidRPr="000C78E8">
        <w:rPr>
          <w:rFonts w:ascii="Arial" w:eastAsia="Times New Roman" w:hAnsi="Arial" w:cs="Arial"/>
          <w:i/>
          <w:spacing w:val="-4"/>
          <w:szCs w:val="24"/>
          <w:lang w:eastAsia="es-ES"/>
        </w:rPr>
        <w:t>ANDRÉS</w:t>
      </w:r>
      <w:r w:rsidRPr="000C78E8">
        <w:rPr>
          <w:rFonts w:ascii="Arial" w:eastAsia="Times New Roman" w:hAnsi="Arial" w:cs="Arial"/>
          <w:i/>
          <w:spacing w:val="-4"/>
          <w:szCs w:val="24"/>
          <w:lang w:eastAsia="es-ES"/>
        </w:rPr>
        <w:t xml:space="preserve"> FELIPE posee un arma de fuego tipo revolver la cual ha ofrecido para la venta asegurando de que el arma no cuenta con </w:t>
      </w:r>
      <w:r w:rsidR="002A7641" w:rsidRPr="000C78E8">
        <w:rPr>
          <w:rFonts w:ascii="Arial" w:eastAsia="Times New Roman" w:hAnsi="Arial" w:cs="Arial"/>
          <w:i/>
          <w:spacing w:val="-4"/>
          <w:szCs w:val="24"/>
          <w:lang w:eastAsia="es-ES"/>
        </w:rPr>
        <w:t>ningún documento</w:t>
      </w:r>
      <w:r w:rsidRPr="000C78E8">
        <w:rPr>
          <w:rFonts w:ascii="Arial" w:eastAsia="Times New Roman" w:hAnsi="Arial" w:cs="Arial"/>
          <w:i/>
          <w:spacing w:val="-4"/>
          <w:szCs w:val="24"/>
          <w:lang w:eastAsia="es-ES"/>
        </w:rPr>
        <w:t>, arma que se advierte era al parecer de propiedad de los antiguos dueños de la finca que l</w:t>
      </w:r>
      <w:r w:rsidR="002A7641" w:rsidRPr="000C78E8">
        <w:rPr>
          <w:rFonts w:ascii="Arial" w:eastAsia="Times New Roman" w:hAnsi="Arial" w:cs="Arial"/>
          <w:i/>
          <w:spacing w:val="-4"/>
          <w:szCs w:val="24"/>
          <w:lang w:eastAsia="es-ES"/>
        </w:rPr>
        <w:t>a dejaron abandonada</w:t>
      </w:r>
      <w:r w:rsidRPr="000C78E8">
        <w:rPr>
          <w:rFonts w:ascii="Arial" w:eastAsia="Times New Roman" w:hAnsi="Arial" w:cs="Arial"/>
          <w:i/>
          <w:spacing w:val="-4"/>
          <w:szCs w:val="24"/>
          <w:lang w:eastAsia="es-ES"/>
        </w:rPr>
        <w:t>, se advierte además que esta persona ha accionado el arma</w:t>
      </w:r>
      <w:r w:rsidR="002A7641" w:rsidRPr="000C78E8">
        <w:rPr>
          <w:rFonts w:ascii="Arial" w:eastAsia="Times New Roman" w:hAnsi="Arial" w:cs="Arial"/>
          <w:i/>
          <w:spacing w:val="-4"/>
          <w:szCs w:val="24"/>
          <w:lang w:eastAsia="es-ES"/>
        </w:rPr>
        <w:t xml:space="preserve">, lo </w:t>
      </w:r>
      <w:r w:rsidRPr="000C78E8">
        <w:rPr>
          <w:rFonts w:ascii="Arial" w:eastAsia="Times New Roman" w:hAnsi="Arial" w:cs="Arial"/>
          <w:i/>
          <w:spacing w:val="-4"/>
          <w:szCs w:val="24"/>
          <w:lang w:eastAsia="es-ES"/>
        </w:rPr>
        <w:t xml:space="preserve">cual ha generado inconformidad por parte </w:t>
      </w:r>
      <w:r w:rsidR="002A7641" w:rsidRPr="000C78E8">
        <w:rPr>
          <w:rFonts w:ascii="Arial" w:eastAsia="Times New Roman" w:hAnsi="Arial" w:cs="Arial"/>
          <w:i/>
          <w:spacing w:val="-4"/>
          <w:szCs w:val="24"/>
          <w:lang w:eastAsia="es-ES"/>
        </w:rPr>
        <w:t>de</w:t>
      </w:r>
      <w:r w:rsidRPr="000C78E8">
        <w:rPr>
          <w:rFonts w:ascii="Arial" w:eastAsia="Times New Roman" w:hAnsi="Arial" w:cs="Arial"/>
          <w:i/>
          <w:spacing w:val="-4"/>
          <w:szCs w:val="24"/>
          <w:lang w:eastAsia="es-ES"/>
        </w:rPr>
        <w:t xml:space="preserve"> los </w:t>
      </w:r>
      <w:r w:rsidR="002A7641" w:rsidRPr="000C78E8">
        <w:rPr>
          <w:rFonts w:ascii="Arial" w:eastAsia="Times New Roman" w:hAnsi="Arial" w:cs="Arial"/>
          <w:i/>
          <w:spacing w:val="-4"/>
          <w:szCs w:val="24"/>
          <w:lang w:eastAsia="es-ES"/>
        </w:rPr>
        <w:t>moradores</w:t>
      </w:r>
      <w:r w:rsidRPr="000C78E8">
        <w:rPr>
          <w:rFonts w:ascii="Arial" w:eastAsia="Times New Roman" w:hAnsi="Arial" w:cs="Arial"/>
          <w:i/>
          <w:spacing w:val="-4"/>
          <w:szCs w:val="24"/>
          <w:lang w:eastAsia="es-ES"/>
        </w:rPr>
        <w:t xml:space="preserve"> del sector ya que cerca a este inmueble hay casos</w:t>
      </w:r>
      <w:r w:rsidR="002A7641" w:rsidRPr="000C78E8">
        <w:rPr>
          <w:rFonts w:ascii="Arial" w:eastAsia="Times New Roman" w:hAnsi="Arial" w:cs="Arial"/>
          <w:i/>
          <w:spacing w:val="-4"/>
          <w:szCs w:val="24"/>
          <w:lang w:eastAsia="es-ES"/>
        </w:rPr>
        <w:t xml:space="preserve"> (sic)</w:t>
      </w:r>
      <w:r w:rsidRPr="000C78E8">
        <w:rPr>
          <w:rFonts w:ascii="Arial" w:eastAsia="Times New Roman" w:hAnsi="Arial" w:cs="Arial"/>
          <w:i/>
          <w:spacing w:val="-4"/>
          <w:szCs w:val="24"/>
          <w:lang w:eastAsia="es-ES"/>
        </w:rPr>
        <w:t xml:space="preserve"> cercanas con </w:t>
      </w:r>
      <w:r w:rsidR="002A7641" w:rsidRPr="000C78E8">
        <w:rPr>
          <w:rFonts w:ascii="Arial" w:eastAsia="Times New Roman" w:hAnsi="Arial" w:cs="Arial"/>
          <w:i/>
          <w:spacing w:val="-4"/>
          <w:szCs w:val="24"/>
          <w:lang w:eastAsia="es-ES"/>
        </w:rPr>
        <w:t>niños</w:t>
      </w:r>
      <w:r w:rsidRPr="000C78E8">
        <w:rPr>
          <w:rFonts w:ascii="Arial" w:eastAsia="Times New Roman" w:hAnsi="Arial" w:cs="Arial"/>
          <w:i/>
          <w:spacing w:val="-4"/>
          <w:szCs w:val="24"/>
          <w:lang w:eastAsia="es-ES"/>
        </w:rPr>
        <w:t xml:space="preserve"> y personas mayores .</w:t>
      </w:r>
    </w:p>
    <w:p w:rsidR="002A7641" w:rsidRPr="000C78E8" w:rsidRDefault="002A7641" w:rsidP="00BB13B0">
      <w:pPr>
        <w:spacing w:after="0" w:line="240" w:lineRule="auto"/>
        <w:ind w:left="426" w:right="418"/>
        <w:jc w:val="both"/>
        <w:rPr>
          <w:rFonts w:ascii="Arial" w:eastAsia="Times New Roman" w:hAnsi="Arial" w:cs="Arial"/>
          <w:i/>
          <w:spacing w:val="-4"/>
          <w:szCs w:val="24"/>
          <w:lang w:eastAsia="es-ES"/>
        </w:rPr>
      </w:pPr>
    </w:p>
    <w:p w:rsidR="004639A1" w:rsidRPr="000C78E8" w:rsidRDefault="004639A1" w:rsidP="00BB13B0">
      <w:pPr>
        <w:spacing w:after="0" w:line="240" w:lineRule="auto"/>
        <w:ind w:left="426" w:right="418"/>
        <w:jc w:val="both"/>
        <w:rPr>
          <w:rFonts w:ascii="Arial" w:eastAsia="Times New Roman" w:hAnsi="Arial" w:cs="Arial"/>
          <w:i/>
          <w:spacing w:val="-4"/>
          <w:szCs w:val="24"/>
          <w:lang w:eastAsia="es-ES"/>
        </w:rPr>
      </w:pPr>
      <w:r w:rsidRPr="000C78E8">
        <w:rPr>
          <w:rFonts w:ascii="Arial" w:eastAsia="Times New Roman" w:hAnsi="Arial" w:cs="Arial"/>
          <w:i/>
          <w:spacing w:val="-4"/>
          <w:szCs w:val="24"/>
          <w:lang w:eastAsia="es-ES"/>
        </w:rPr>
        <w:t>Se ordena el allanamiento y registro e</w:t>
      </w:r>
      <w:r w:rsidR="002A7641" w:rsidRPr="000C78E8">
        <w:rPr>
          <w:rFonts w:ascii="Arial" w:eastAsia="Times New Roman" w:hAnsi="Arial" w:cs="Arial"/>
          <w:i/>
          <w:spacing w:val="-4"/>
          <w:szCs w:val="24"/>
          <w:lang w:eastAsia="es-ES"/>
        </w:rPr>
        <w:t xml:space="preserve">l cual se realiza el día 25 de enero del 2014, al </w:t>
      </w:r>
      <w:r w:rsidR="0053687D" w:rsidRPr="000C78E8">
        <w:rPr>
          <w:rFonts w:ascii="Arial" w:eastAsia="Times New Roman" w:hAnsi="Arial" w:cs="Arial"/>
          <w:i/>
          <w:spacing w:val="-4"/>
          <w:szCs w:val="24"/>
          <w:lang w:eastAsia="es-ES"/>
        </w:rPr>
        <w:t>inmueble</w:t>
      </w:r>
      <w:r w:rsidR="002A7641" w:rsidRPr="000C78E8">
        <w:rPr>
          <w:rFonts w:ascii="Arial" w:eastAsia="Times New Roman" w:hAnsi="Arial" w:cs="Arial"/>
          <w:i/>
          <w:spacing w:val="-4"/>
          <w:szCs w:val="24"/>
          <w:lang w:eastAsia="es-ES"/>
        </w:rPr>
        <w:t xml:space="preserve"> ubicado en la vereda </w:t>
      </w:r>
      <w:proofErr w:type="spellStart"/>
      <w:r w:rsidR="002A7641" w:rsidRPr="000C78E8">
        <w:rPr>
          <w:rFonts w:ascii="Arial" w:eastAsia="Times New Roman" w:hAnsi="Arial" w:cs="Arial"/>
          <w:i/>
          <w:spacing w:val="-4"/>
          <w:szCs w:val="24"/>
          <w:lang w:eastAsia="es-ES"/>
        </w:rPr>
        <w:t>Bertuli</w:t>
      </w:r>
      <w:r w:rsidRPr="000C78E8">
        <w:rPr>
          <w:rFonts w:ascii="Arial" w:eastAsia="Times New Roman" w:hAnsi="Arial" w:cs="Arial"/>
          <w:i/>
          <w:spacing w:val="-4"/>
          <w:szCs w:val="24"/>
          <w:lang w:eastAsia="es-ES"/>
        </w:rPr>
        <w:t>a</w:t>
      </w:r>
      <w:proofErr w:type="spellEnd"/>
      <w:r w:rsidRPr="000C78E8">
        <w:rPr>
          <w:rFonts w:ascii="Arial" w:eastAsia="Times New Roman" w:hAnsi="Arial" w:cs="Arial"/>
          <w:i/>
          <w:spacing w:val="-4"/>
          <w:szCs w:val="24"/>
          <w:lang w:eastAsia="es-ES"/>
        </w:rPr>
        <w:t xml:space="preserve"> Finca </w:t>
      </w:r>
      <w:proofErr w:type="spellStart"/>
      <w:r w:rsidRPr="000C78E8">
        <w:rPr>
          <w:rFonts w:ascii="Arial" w:eastAsia="Times New Roman" w:hAnsi="Arial" w:cs="Arial"/>
          <w:i/>
          <w:spacing w:val="-4"/>
          <w:szCs w:val="24"/>
          <w:lang w:eastAsia="es-ES"/>
        </w:rPr>
        <w:t>Joe</w:t>
      </w:r>
      <w:proofErr w:type="spellEnd"/>
      <w:r w:rsidRPr="000C78E8">
        <w:rPr>
          <w:rFonts w:ascii="Arial" w:eastAsia="Times New Roman" w:hAnsi="Arial" w:cs="Arial"/>
          <w:i/>
          <w:spacing w:val="-4"/>
          <w:szCs w:val="24"/>
          <w:lang w:eastAsia="es-ES"/>
        </w:rPr>
        <w:t xml:space="preserve"> corregimiento de Morelia, al llegar al sitio son atendidos por el señor </w:t>
      </w:r>
      <w:proofErr w:type="spellStart"/>
      <w:r w:rsidR="00C771D5" w:rsidRPr="000C78E8">
        <w:rPr>
          <w:rFonts w:ascii="Arial" w:eastAsia="Times New Roman" w:hAnsi="Arial" w:cs="Arial"/>
          <w:i/>
          <w:spacing w:val="-4"/>
          <w:szCs w:val="24"/>
          <w:lang w:eastAsia="es-ES"/>
        </w:rPr>
        <w:t>FAPL</w:t>
      </w:r>
      <w:proofErr w:type="spellEnd"/>
      <w:r w:rsidRPr="000C78E8">
        <w:rPr>
          <w:rFonts w:ascii="Arial" w:eastAsia="Times New Roman" w:hAnsi="Arial" w:cs="Arial"/>
          <w:i/>
          <w:spacing w:val="-4"/>
          <w:szCs w:val="24"/>
          <w:lang w:eastAsia="es-ES"/>
        </w:rPr>
        <w:t xml:space="preserve">, quien permitió el ingreso se procede a realizar el registro en el primer nivel se </w:t>
      </w:r>
      <w:r w:rsidR="002A7641" w:rsidRPr="000C78E8">
        <w:rPr>
          <w:rFonts w:ascii="Arial" w:eastAsia="Times New Roman" w:hAnsi="Arial" w:cs="Arial"/>
          <w:i/>
          <w:spacing w:val="-4"/>
          <w:szCs w:val="24"/>
          <w:lang w:eastAsia="es-ES"/>
        </w:rPr>
        <w:t>registró</w:t>
      </w:r>
      <w:r w:rsidRPr="000C78E8">
        <w:rPr>
          <w:rFonts w:ascii="Arial" w:eastAsia="Times New Roman" w:hAnsi="Arial" w:cs="Arial"/>
          <w:i/>
          <w:spacing w:val="-4"/>
          <w:szCs w:val="24"/>
          <w:lang w:eastAsia="es-ES"/>
        </w:rPr>
        <w:t xml:space="preserve"> la habitación No 1, al revisar la cama de esa habitación en </w:t>
      </w:r>
      <w:r w:rsidR="002A7641" w:rsidRPr="000C78E8">
        <w:rPr>
          <w:rFonts w:ascii="Arial" w:eastAsia="Times New Roman" w:hAnsi="Arial" w:cs="Arial"/>
          <w:i/>
          <w:spacing w:val="-4"/>
          <w:szCs w:val="24"/>
          <w:lang w:eastAsia="es-ES"/>
        </w:rPr>
        <w:t>l</w:t>
      </w:r>
      <w:r w:rsidRPr="000C78E8">
        <w:rPr>
          <w:rFonts w:ascii="Arial" w:eastAsia="Times New Roman" w:hAnsi="Arial" w:cs="Arial"/>
          <w:i/>
          <w:spacing w:val="-4"/>
          <w:szCs w:val="24"/>
          <w:lang w:eastAsia="es-ES"/>
        </w:rPr>
        <w:t xml:space="preserve">a cabecera debajo del colchón se </w:t>
      </w:r>
      <w:r w:rsidR="002A7641" w:rsidRPr="000C78E8">
        <w:rPr>
          <w:rFonts w:ascii="Arial" w:eastAsia="Times New Roman" w:hAnsi="Arial" w:cs="Arial"/>
          <w:i/>
          <w:spacing w:val="-4"/>
          <w:szCs w:val="24"/>
          <w:lang w:eastAsia="es-ES"/>
        </w:rPr>
        <w:t>halló</w:t>
      </w:r>
      <w:r w:rsidRPr="000C78E8">
        <w:rPr>
          <w:rFonts w:ascii="Arial" w:eastAsia="Times New Roman" w:hAnsi="Arial" w:cs="Arial"/>
          <w:i/>
          <w:spacing w:val="-4"/>
          <w:szCs w:val="24"/>
          <w:lang w:eastAsia="es-ES"/>
        </w:rPr>
        <w:t xml:space="preserve"> un arma de fuego tipo revolver Marca Smith </w:t>
      </w:r>
      <w:proofErr w:type="spellStart"/>
      <w:r w:rsidRPr="000C78E8">
        <w:rPr>
          <w:rFonts w:ascii="Arial" w:eastAsia="Times New Roman" w:hAnsi="Arial" w:cs="Arial"/>
          <w:i/>
          <w:spacing w:val="-4"/>
          <w:szCs w:val="24"/>
          <w:lang w:eastAsia="es-ES"/>
        </w:rPr>
        <w:t>Wesson</w:t>
      </w:r>
      <w:proofErr w:type="spellEnd"/>
      <w:r w:rsidRPr="000C78E8">
        <w:rPr>
          <w:rFonts w:ascii="Arial" w:eastAsia="Times New Roman" w:hAnsi="Arial" w:cs="Arial"/>
          <w:i/>
          <w:spacing w:val="-4"/>
          <w:szCs w:val="24"/>
          <w:lang w:eastAsia="es-ES"/>
        </w:rPr>
        <w:t xml:space="preserve">, calibre 328 </w:t>
      </w:r>
      <w:r w:rsidR="002A7641" w:rsidRPr="000C78E8">
        <w:rPr>
          <w:rFonts w:ascii="Arial" w:eastAsia="Times New Roman" w:hAnsi="Arial" w:cs="Arial"/>
          <w:i/>
          <w:spacing w:val="-4"/>
          <w:szCs w:val="24"/>
          <w:lang w:eastAsia="es-ES"/>
        </w:rPr>
        <w:t xml:space="preserve">(sic) </w:t>
      </w:r>
      <w:proofErr w:type="spellStart"/>
      <w:r w:rsidRPr="000C78E8">
        <w:rPr>
          <w:rFonts w:ascii="Arial" w:eastAsia="Times New Roman" w:hAnsi="Arial" w:cs="Arial"/>
          <w:i/>
          <w:spacing w:val="-4"/>
          <w:szCs w:val="24"/>
          <w:lang w:eastAsia="es-ES"/>
        </w:rPr>
        <w:t>special</w:t>
      </w:r>
      <w:proofErr w:type="spellEnd"/>
      <w:r w:rsidRPr="000C78E8">
        <w:rPr>
          <w:rFonts w:ascii="Arial" w:eastAsia="Times New Roman" w:hAnsi="Arial" w:cs="Arial"/>
          <w:i/>
          <w:spacing w:val="-4"/>
          <w:szCs w:val="24"/>
          <w:lang w:eastAsia="es-ES"/>
        </w:rPr>
        <w:t xml:space="preserve">, y a su lado 6 cartuchos calibre 38 en la parte de debajo de la cama debajo del colchón se </w:t>
      </w:r>
      <w:r w:rsidR="002A7641" w:rsidRPr="000C78E8">
        <w:rPr>
          <w:rFonts w:ascii="Arial" w:eastAsia="Times New Roman" w:hAnsi="Arial" w:cs="Arial"/>
          <w:i/>
          <w:spacing w:val="-4"/>
          <w:szCs w:val="24"/>
          <w:lang w:eastAsia="es-ES"/>
        </w:rPr>
        <w:t>halló</w:t>
      </w:r>
      <w:r w:rsidRPr="000C78E8">
        <w:rPr>
          <w:rFonts w:ascii="Arial" w:eastAsia="Times New Roman" w:hAnsi="Arial" w:cs="Arial"/>
          <w:i/>
          <w:spacing w:val="-4"/>
          <w:szCs w:val="24"/>
          <w:lang w:eastAsia="es-ES"/>
        </w:rPr>
        <w:t xml:space="preserve"> un arma de fuego tipo escopeta niquelada, empuñadura de madera col</w:t>
      </w:r>
      <w:r w:rsidR="002A7641" w:rsidRPr="000C78E8">
        <w:rPr>
          <w:rFonts w:ascii="Arial" w:eastAsia="Times New Roman" w:hAnsi="Arial" w:cs="Arial"/>
          <w:i/>
          <w:spacing w:val="-4"/>
          <w:szCs w:val="24"/>
          <w:lang w:eastAsia="es-ES"/>
        </w:rPr>
        <w:t>or café con la marca Winchester</w:t>
      </w:r>
      <w:r w:rsidRPr="000C78E8">
        <w:rPr>
          <w:rFonts w:ascii="Arial" w:eastAsia="Times New Roman" w:hAnsi="Arial" w:cs="Arial"/>
          <w:i/>
          <w:spacing w:val="-4"/>
          <w:szCs w:val="24"/>
          <w:lang w:eastAsia="es-ES"/>
        </w:rPr>
        <w:t xml:space="preserve">, el señor </w:t>
      </w:r>
      <w:r w:rsidR="002A7641" w:rsidRPr="000C78E8">
        <w:rPr>
          <w:rFonts w:ascii="Arial" w:eastAsia="Times New Roman" w:hAnsi="Arial" w:cs="Arial"/>
          <w:i/>
          <w:spacing w:val="-4"/>
          <w:szCs w:val="24"/>
          <w:lang w:eastAsia="es-ES"/>
        </w:rPr>
        <w:t>ANDRÉS</w:t>
      </w:r>
      <w:r w:rsidRPr="000C78E8">
        <w:rPr>
          <w:rFonts w:ascii="Arial" w:eastAsia="Times New Roman" w:hAnsi="Arial" w:cs="Arial"/>
          <w:i/>
          <w:spacing w:val="-4"/>
          <w:szCs w:val="24"/>
          <w:lang w:eastAsia="es-ES"/>
        </w:rPr>
        <w:t xml:space="preserve"> FELIPE manifestó no tener </w:t>
      </w:r>
      <w:r w:rsidR="002A7641" w:rsidRPr="000C78E8">
        <w:rPr>
          <w:rFonts w:ascii="Arial" w:eastAsia="Times New Roman" w:hAnsi="Arial" w:cs="Arial"/>
          <w:i/>
          <w:spacing w:val="-4"/>
          <w:szCs w:val="24"/>
          <w:lang w:eastAsia="es-ES"/>
        </w:rPr>
        <w:t>documentos</w:t>
      </w:r>
      <w:r w:rsidRPr="000C78E8">
        <w:rPr>
          <w:rFonts w:ascii="Arial" w:eastAsia="Times New Roman" w:hAnsi="Arial" w:cs="Arial"/>
          <w:i/>
          <w:spacing w:val="-4"/>
          <w:szCs w:val="24"/>
          <w:lang w:eastAsia="es-ES"/>
        </w:rPr>
        <w:t xml:space="preserve"> para la tenencia de las armas, no se </w:t>
      </w:r>
      <w:r w:rsidR="002A7641" w:rsidRPr="000C78E8">
        <w:rPr>
          <w:rFonts w:ascii="Arial" w:eastAsia="Times New Roman" w:hAnsi="Arial" w:cs="Arial"/>
          <w:i/>
          <w:spacing w:val="-4"/>
          <w:szCs w:val="24"/>
          <w:lang w:eastAsia="es-ES"/>
        </w:rPr>
        <w:t>halló</w:t>
      </w:r>
      <w:r w:rsidRPr="000C78E8">
        <w:rPr>
          <w:rFonts w:ascii="Arial" w:eastAsia="Times New Roman" w:hAnsi="Arial" w:cs="Arial"/>
          <w:i/>
          <w:spacing w:val="-4"/>
          <w:szCs w:val="24"/>
          <w:lang w:eastAsia="es-ES"/>
        </w:rPr>
        <w:t xml:space="preserve"> ningún otro elemento material probatorio, se </w:t>
      </w:r>
      <w:r w:rsidR="002A7641" w:rsidRPr="000C78E8">
        <w:rPr>
          <w:rFonts w:ascii="Arial" w:eastAsia="Times New Roman" w:hAnsi="Arial" w:cs="Arial"/>
          <w:i/>
          <w:spacing w:val="-4"/>
          <w:szCs w:val="24"/>
          <w:lang w:eastAsia="es-ES"/>
        </w:rPr>
        <w:t>le enteró de los derechos del captu</w:t>
      </w:r>
      <w:r w:rsidRPr="000C78E8">
        <w:rPr>
          <w:rFonts w:ascii="Arial" w:eastAsia="Times New Roman" w:hAnsi="Arial" w:cs="Arial"/>
          <w:i/>
          <w:spacing w:val="-4"/>
          <w:szCs w:val="24"/>
          <w:lang w:eastAsia="es-ES"/>
        </w:rPr>
        <w:t xml:space="preserve">rado al señor </w:t>
      </w:r>
      <w:proofErr w:type="spellStart"/>
      <w:r w:rsidR="00C771D5" w:rsidRPr="000C78E8">
        <w:rPr>
          <w:rFonts w:ascii="Arial" w:eastAsia="Times New Roman" w:hAnsi="Arial" w:cs="Arial"/>
          <w:i/>
          <w:spacing w:val="-4"/>
          <w:szCs w:val="24"/>
          <w:lang w:eastAsia="es-ES"/>
        </w:rPr>
        <w:t>FAPL</w:t>
      </w:r>
      <w:proofErr w:type="spellEnd"/>
      <w:r w:rsidRPr="000C78E8">
        <w:rPr>
          <w:rFonts w:ascii="Arial" w:eastAsia="Times New Roman" w:hAnsi="Arial" w:cs="Arial"/>
          <w:i/>
          <w:spacing w:val="-4"/>
          <w:szCs w:val="24"/>
          <w:lang w:eastAsia="es-ES"/>
        </w:rPr>
        <w:t xml:space="preserve">, y </w:t>
      </w:r>
      <w:r w:rsidR="002A7641" w:rsidRPr="000C78E8">
        <w:rPr>
          <w:rFonts w:ascii="Arial" w:eastAsia="Times New Roman" w:hAnsi="Arial" w:cs="Arial"/>
          <w:i/>
          <w:spacing w:val="-4"/>
          <w:szCs w:val="24"/>
          <w:lang w:eastAsia="es-ES"/>
        </w:rPr>
        <w:t>dejado</w:t>
      </w:r>
      <w:r w:rsidRPr="000C78E8">
        <w:rPr>
          <w:rFonts w:ascii="Arial" w:eastAsia="Times New Roman" w:hAnsi="Arial" w:cs="Arial"/>
          <w:i/>
          <w:spacing w:val="-4"/>
          <w:szCs w:val="24"/>
          <w:lang w:eastAsia="es-ES"/>
        </w:rPr>
        <w:t xml:space="preserve"> a disposición de la fiscalía.</w:t>
      </w:r>
    </w:p>
    <w:p w:rsidR="002A7641" w:rsidRPr="000C78E8" w:rsidRDefault="002A7641" w:rsidP="00BB13B0">
      <w:pPr>
        <w:spacing w:after="0" w:line="240" w:lineRule="auto"/>
        <w:ind w:left="426" w:right="418"/>
        <w:jc w:val="both"/>
        <w:rPr>
          <w:rFonts w:ascii="Arial" w:eastAsia="Times New Roman" w:hAnsi="Arial" w:cs="Arial"/>
          <w:i/>
          <w:spacing w:val="-4"/>
          <w:szCs w:val="24"/>
          <w:lang w:eastAsia="es-ES"/>
        </w:rPr>
      </w:pPr>
    </w:p>
    <w:p w:rsidR="004639A1" w:rsidRPr="000C78E8" w:rsidRDefault="004639A1" w:rsidP="00BB13B0">
      <w:pPr>
        <w:spacing w:after="0" w:line="240" w:lineRule="auto"/>
        <w:ind w:left="426" w:right="418"/>
        <w:jc w:val="both"/>
        <w:rPr>
          <w:rFonts w:ascii="Arial" w:eastAsia="Times New Roman" w:hAnsi="Arial" w:cs="Arial"/>
          <w:i/>
          <w:spacing w:val="-4"/>
          <w:szCs w:val="24"/>
          <w:lang w:eastAsia="es-ES"/>
        </w:rPr>
      </w:pPr>
      <w:r w:rsidRPr="000C78E8">
        <w:rPr>
          <w:rFonts w:ascii="Arial" w:eastAsia="Times New Roman" w:hAnsi="Arial" w:cs="Arial"/>
          <w:i/>
          <w:spacing w:val="-4"/>
          <w:szCs w:val="24"/>
          <w:lang w:eastAsia="es-ES"/>
        </w:rPr>
        <w:t xml:space="preserve">A las armas </w:t>
      </w:r>
      <w:r w:rsidR="002A7641" w:rsidRPr="000C78E8">
        <w:rPr>
          <w:rFonts w:ascii="Arial" w:eastAsia="Times New Roman" w:hAnsi="Arial" w:cs="Arial"/>
          <w:i/>
          <w:spacing w:val="-4"/>
          <w:szCs w:val="24"/>
          <w:lang w:eastAsia="es-ES"/>
        </w:rPr>
        <w:t>de</w:t>
      </w:r>
      <w:r w:rsidRPr="000C78E8">
        <w:rPr>
          <w:rFonts w:ascii="Arial" w:eastAsia="Times New Roman" w:hAnsi="Arial" w:cs="Arial"/>
          <w:i/>
          <w:spacing w:val="-4"/>
          <w:szCs w:val="24"/>
          <w:lang w:eastAsia="es-ES"/>
        </w:rPr>
        <w:t xml:space="preserve"> fuego incautadas, se </w:t>
      </w:r>
      <w:r w:rsidR="002A7641" w:rsidRPr="000C78E8">
        <w:rPr>
          <w:rFonts w:ascii="Arial" w:eastAsia="Times New Roman" w:hAnsi="Arial" w:cs="Arial"/>
          <w:i/>
          <w:spacing w:val="-4"/>
          <w:szCs w:val="24"/>
          <w:lang w:eastAsia="es-ES"/>
        </w:rPr>
        <w:t>l</w:t>
      </w:r>
      <w:r w:rsidRPr="000C78E8">
        <w:rPr>
          <w:rFonts w:ascii="Arial" w:eastAsia="Times New Roman" w:hAnsi="Arial" w:cs="Arial"/>
          <w:i/>
          <w:spacing w:val="-4"/>
          <w:szCs w:val="24"/>
          <w:lang w:eastAsia="es-ES"/>
        </w:rPr>
        <w:t xml:space="preserve">es realizo </w:t>
      </w:r>
      <w:proofErr w:type="spellStart"/>
      <w:r w:rsidRPr="000C78E8">
        <w:rPr>
          <w:rFonts w:ascii="Arial" w:eastAsia="Times New Roman" w:hAnsi="Arial" w:cs="Arial"/>
          <w:i/>
          <w:spacing w:val="-4"/>
          <w:szCs w:val="24"/>
          <w:lang w:eastAsia="es-ES"/>
        </w:rPr>
        <w:t>peritazgo</w:t>
      </w:r>
      <w:proofErr w:type="spellEnd"/>
      <w:r w:rsidRPr="000C78E8">
        <w:rPr>
          <w:rFonts w:ascii="Arial" w:eastAsia="Times New Roman" w:hAnsi="Arial" w:cs="Arial"/>
          <w:i/>
          <w:spacing w:val="-4"/>
          <w:szCs w:val="24"/>
          <w:lang w:eastAsia="es-ES"/>
        </w:rPr>
        <w:t xml:space="preserve">, </w:t>
      </w:r>
      <w:r w:rsidR="002A7641" w:rsidRPr="000C78E8">
        <w:rPr>
          <w:rFonts w:ascii="Arial" w:eastAsia="Times New Roman" w:hAnsi="Arial" w:cs="Arial"/>
          <w:i/>
          <w:spacing w:val="-4"/>
          <w:szCs w:val="24"/>
          <w:lang w:eastAsia="es-ES"/>
        </w:rPr>
        <w:t>por parte de SANDRA MILENA VELÁSQUEZ</w:t>
      </w:r>
      <w:r w:rsidRPr="000C78E8">
        <w:rPr>
          <w:rFonts w:ascii="Arial" w:eastAsia="Times New Roman" w:hAnsi="Arial" w:cs="Arial"/>
          <w:i/>
          <w:spacing w:val="-4"/>
          <w:szCs w:val="24"/>
          <w:lang w:eastAsia="es-ES"/>
        </w:rPr>
        <w:t>, quien conceptuó:</w:t>
      </w:r>
    </w:p>
    <w:p w:rsidR="002A7641" w:rsidRPr="000C78E8" w:rsidRDefault="002A7641" w:rsidP="00BB13B0">
      <w:pPr>
        <w:spacing w:after="0" w:line="240" w:lineRule="auto"/>
        <w:ind w:left="426" w:right="418"/>
        <w:jc w:val="both"/>
        <w:rPr>
          <w:rFonts w:ascii="Arial" w:eastAsia="Times New Roman" w:hAnsi="Arial" w:cs="Arial"/>
          <w:i/>
          <w:spacing w:val="-4"/>
          <w:szCs w:val="24"/>
          <w:lang w:eastAsia="es-ES"/>
        </w:rPr>
      </w:pPr>
    </w:p>
    <w:p w:rsidR="00562FD9" w:rsidRPr="000C78E8" w:rsidRDefault="002A7641" w:rsidP="00BB13B0">
      <w:pPr>
        <w:spacing w:after="0" w:line="240" w:lineRule="auto"/>
        <w:ind w:left="426" w:right="418"/>
        <w:jc w:val="both"/>
        <w:rPr>
          <w:rFonts w:ascii="Arial" w:eastAsia="Times New Roman" w:hAnsi="Arial" w:cs="Arial"/>
          <w:i/>
          <w:spacing w:val="-4"/>
          <w:szCs w:val="24"/>
          <w:lang w:eastAsia="es-ES"/>
        </w:rPr>
      </w:pPr>
      <w:r w:rsidRPr="000C78E8">
        <w:rPr>
          <w:rFonts w:ascii="Arial" w:eastAsia="Times New Roman" w:hAnsi="Arial" w:cs="Arial"/>
          <w:i/>
          <w:spacing w:val="-4"/>
          <w:szCs w:val="24"/>
          <w:lang w:eastAsia="es-ES"/>
        </w:rPr>
        <w:t>…</w:t>
      </w:r>
      <w:r w:rsidR="004639A1" w:rsidRPr="000C78E8">
        <w:rPr>
          <w:rFonts w:ascii="Arial" w:eastAsia="Times New Roman" w:hAnsi="Arial" w:cs="Arial"/>
          <w:i/>
          <w:spacing w:val="-4"/>
          <w:szCs w:val="24"/>
          <w:lang w:eastAsia="es-ES"/>
        </w:rPr>
        <w:t>el arma de fuego tipo escopeta, present</w:t>
      </w:r>
      <w:r w:rsidRPr="000C78E8">
        <w:rPr>
          <w:rFonts w:ascii="Arial" w:eastAsia="Times New Roman" w:hAnsi="Arial" w:cs="Arial"/>
          <w:i/>
          <w:spacing w:val="-4"/>
          <w:szCs w:val="24"/>
          <w:lang w:eastAsia="es-ES"/>
        </w:rPr>
        <w:t xml:space="preserve">a inscripción "Winchester </w:t>
      </w:r>
      <w:proofErr w:type="spellStart"/>
      <w:r w:rsidRPr="000C78E8">
        <w:rPr>
          <w:rFonts w:ascii="Arial" w:eastAsia="Times New Roman" w:hAnsi="Arial" w:cs="Arial"/>
          <w:i/>
          <w:spacing w:val="-4"/>
          <w:szCs w:val="24"/>
          <w:lang w:eastAsia="es-ES"/>
        </w:rPr>
        <w:t>Made</w:t>
      </w:r>
      <w:proofErr w:type="spellEnd"/>
      <w:r w:rsidRPr="000C78E8">
        <w:rPr>
          <w:rFonts w:ascii="Arial" w:eastAsia="Times New Roman" w:hAnsi="Arial" w:cs="Arial"/>
          <w:i/>
          <w:spacing w:val="-4"/>
          <w:szCs w:val="24"/>
          <w:lang w:eastAsia="es-ES"/>
        </w:rPr>
        <w:t xml:space="preserve"> i</w:t>
      </w:r>
      <w:r w:rsidR="009E0AA8" w:rsidRPr="000C78E8">
        <w:rPr>
          <w:rFonts w:ascii="Arial" w:eastAsia="Times New Roman" w:hAnsi="Arial" w:cs="Arial"/>
          <w:i/>
          <w:spacing w:val="-4"/>
          <w:szCs w:val="24"/>
          <w:lang w:eastAsia="es-ES"/>
        </w:rPr>
        <w:t>n Usa calibre 16, presenta número hechizo 7706,</w:t>
      </w:r>
      <w:r w:rsidR="004639A1" w:rsidRPr="000C78E8">
        <w:rPr>
          <w:rFonts w:ascii="Arial" w:eastAsia="Times New Roman" w:hAnsi="Arial" w:cs="Arial"/>
          <w:i/>
          <w:spacing w:val="-4"/>
          <w:szCs w:val="24"/>
          <w:lang w:eastAsia="es-ES"/>
        </w:rPr>
        <w:t>...</w:t>
      </w:r>
      <w:r w:rsidR="009E0AA8" w:rsidRPr="000C78E8">
        <w:rPr>
          <w:rFonts w:ascii="Arial" w:eastAsia="Times New Roman" w:hAnsi="Arial" w:cs="Arial"/>
          <w:i/>
          <w:spacing w:val="-4"/>
          <w:szCs w:val="24"/>
          <w:lang w:eastAsia="es-ES"/>
        </w:rPr>
        <w:t xml:space="preserve"> </w:t>
      </w:r>
      <w:r w:rsidR="004639A1" w:rsidRPr="000C78E8">
        <w:rPr>
          <w:rFonts w:ascii="Arial" w:eastAsia="Times New Roman" w:hAnsi="Arial" w:cs="Arial"/>
          <w:i/>
          <w:spacing w:val="-4"/>
          <w:szCs w:val="24"/>
          <w:lang w:eastAsia="es-ES"/>
        </w:rPr>
        <w:t>calibre 16 es de fabricación artesanal o hechiza se encuentra APTA para realizar disparos y no presentas accesorios, ni dispositivos especiales. El revolver marca Smith</w:t>
      </w:r>
      <w:r w:rsidR="009E0AA8" w:rsidRPr="000C78E8">
        <w:rPr>
          <w:rFonts w:ascii="Arial" w:eastAsia="Times New Roman" w:hAnsi="Arial" w:cs="Arial"/>
          <w:i/>
          <w:spacing w:val="-4"/>
          <w:szCs w:val="24"/>
          <w:lang w:eastAsia="es-ES"/>
        </w:rPr>
        <w:t xml:space="preserve"> </w:t>
      </w:r>
      <w:proofErr w:type="spellStart"/>
      <w:r w:rsidR="004639A1" w:rsidRPr="000C78E8">
        <w:rPr>
          <w:rFonts w:ascii="Arial" w:eastAsia="Times New Roman" w:hAnsi="Arial" w:cs="Arial"/>
          <w:i/>
          <w:spacing w:val="-4"/>
          <w:szCs w:val="24"/>
          <w:lang w:eastAsia="es-ES"/>
        </w:rPr>
        <w:t>Wesson</w:t>
      </w:r>
      <w:proofErr w:type="spellEnd"/>
      <w:r w:rsidR="004639A1" w:rsidRPr="000C78E8">
        <w:rPr>
          <w:rFonts w:ascii="Arial" w:eastAsia="Times New Roman" w:hAnsi="Arial" w:cs="Arial"/>
          <w:i/>
          <w:spacing w:val="-4"/>
          <w:szCs w:val="24"/>
          <w:lang w:eastAsia="es-ES"/>
        </w:rPr>
        <w:t>, no presenta númer</w:t>
      </w:r>
      <w:r w:rsidR="009E0AA8" w:rsidRPr="000C78E8">
        <w:rPr>
          <w:rFonts w:ascii="Arial" w:eastAsia="Times New Roman" w:hAnsi="Arial" w:cs="Arial"/>
          <w:i/>
          <w:spacing w:val="-4"/>
          <w:szCs w:val="24"/>
          <w:lang w:eastAsia="es-ES"/>
        </w:rPr>
        <w:t>o de serie, numero eterno 79877…</w:t>
      </w:r>
      <w:r w:rsidR="004639A1" w:rsidRPr="000C78E8">
        <w:rPr>
          <w:rFonts w:ascii="Arial" w:eastAsia="Times New Roman" w:hAnsi="Arial" w:cs="Arial"/>
          <w:i/>
          <w:spacing w:val="-4"/>
          <w:szCs w:val="24"/>
          <w:lang w:eastAsia="es-ES"/>
        </w:rPr>
        <w:t xml:space="preserve"> Calibre 38 especial o (38 largo) es</w:t>
      </w:r>
      <w:r w:rsidR="009E0AA8" w:rsidRPr="000C78E8">
        <w:rPr>
          <w:rFonts w:ascii="Arial" w:eastAsia="Times New Roman" w:hAnsi="Arial" w:cs="Arial"/>
          <w:i/>
          <w:spacing w:val="-4"/>
          <w:szCs w:val="24"/>
          <w:lang w:eastAsia="es-ES"/>
        </w:rPr>
        <w:t xml:space="preserve"> </w:t>
      </w:r>
      <w:r w:rsidR="004639A1" w:rsidRPr="000C78E8">
        <w:rPr>
          <w:rFonts w:ascii="Arial" w:eastAsia="Times New Roman" w:hAnsi="Arial" w:cs="Arial"/>
          <w:i/>
          <w:spacing w:val="-4"/>
          <w:szCs w:val="24"/>
          <w:lang w:eastAsia="es-ES"/>
        </w:rPr>
        <w:t xml:space="preserve">de fabricación </w:t>
      </w:r>
      <w:r w:rsidR="009E0AA8" w:rsidRPr="000C78E8">
        <w:rPr>
          <w:rFonts w:ascii="Arial" w:eastAsia="Times New Roman" w:hAnsi="Arial" w:cs="Arial"/>
          <w:i/>
          <w:spacing w:val="-4"/>
          <w:szCs w:val="24"/>
          <w:lang w:eastAsia="es-ES"/>
        </w:rPr>
        <w:t>industrial</w:t>
      </w:r>
      <w:r w:rsidR="004639A1" w:rsidRPr="000C78E8">
        <w:rPr>
          <w:rFonts w:ascii="Arial" w:eastAsia="Times New Roman" w:hAnsi="Arial" w:cs="Arial"/>
          <w:i/>
          <w:spacing w:val="-4"/>
          <w:szCs w:val="24"/>
          <w:lang w:eastAsia="es-ES"/>
        </w:rPr>
        <w:t xml:space="preserve"> con marca registrada, se encuentra APTO para </w:t>
      </w:r>
      <w:r w:rsidR="009E0AA8" w:rsidRPr="000C78E8">
        <w:rPr>
          <w:rFonts w:ascii="Arial" w:eastAsia="Times New Roman" w:hAnsi="Arial" w:cs="Arial"/>
          <w:i/>
          <w:spacing w:val="-4"/>
          <w:szCs w:val="24"/>
          <w:lang w:eastAsia="es-ES"/>
        </w:rPr>
        <w:t>producir</w:t>
      </w:r>
      <w:r w:rsidR="0053687D" w:rsidRPr="000C78E8">
        <w:rPr>
          <w:rFonts w:ascii="Arial" w:eastAsia="Times New Roman" w:hAnsi="Arial" w:cs="Arial"/>
          <w:i/>
          <w:spacing w:val="-4"/>
          <w:szCs w:val="24"/>
          <w:lang w:eastAsia="es-ES"/>
        </w:rPr>
        <w:t xml:space="preserve"> disparo</w:t>
      </w:r>
      <w:r w:rsidR="004639A1" w:rsidRPr="000C78E8">
        <w:rPr>
          <w:rFonts w:ascii="Arial" w:eastAsia="Times New Roman" w:hAnsi="Arial" w:cs="Arial"/>
          <w:i/>
          <w:spacing w:val="-4"/>
          <w:szCs w:val="24"/>
          <w:lang w:eastAsia="es-ES"/>
        </w:rPr>
        <w:t>s y no presenta accesorio</w:t>
      </w:r>
      <w:r w:rsidR="009E0AA8" w:rsidRPr="000C78E8">
        <w:rPr>
          <w:rFonts w:ascii="Arial" w:eastAsia="Times New Roman" w:hAnsi="Arial" w:cs="Arial"/>
          <w:i/>
          <w:spacing w:val="-4"/>
          <w:szCs w:val="24"/>
          <w:lang w:eastAsia="es-ES"/>
        </w:rPr>
        <w:t>s, ni dispositivos especiales”</w:t>
      </w:r>
      <w:r w:rsidR="004639A1" w:rsidRPr="000C78E8">
        <w:rPr>
          <w:rFonts w:ascii="Arial" w:eastAsia="Times New Roman" w:hAnsi="Arial" w:cs="Arial"/>
          <w:i/>
          <w:spacing w:val="-4"/>
          <w:szCs w:val="24"/>
          <w:lang w:eastAsia="es-ES"/>
        </w:rPr>
        <w:t>.</w:t>
      </w:r>
    </w:p>
    <w:p w:rsidR="00562FD9" w:rsidRPr="000C78E8" w:rsidRDefault="00562FD9" w:rsidP="00FE5F97">
      <w:pPr>
        <w:spacing w:after="0" w:line="276" w:lineRule="auto"/>
        <w:jc w:val="both"/>
        <w:rPr>
          <w:rFonts w:ascii="Arial" w:eastAsia="Times New Roman" w:hAnsi="Arial" w:cs="Arial"/>
          <w:spacing w:val="-4"/>
          <w:sz w:val="24"/>
          <w:szCs w:val="24"/>
          <w:lang w:eastAsia="es-ES"/>
        </w:rPr>
      </w:pPr>
    </w:p>
    <w:p w:rsidR="00562FD9" w:rsidRPr="000C78E8" w:rsidRDefault="00562FD9" w:rsidP="00FE5F97">
      <w:pPr>
        <w:spacing w:after="0" w:line="276" w:lineRule="auto"/>
        <w:jc w:val="both"/>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 xml:space="preserve">2.2 Las audiencias preliminares se surtieron el 26 de enero de 2014 ante el Juzgado Segundo Penal Municipal con Funciones de Control de Garantías, acto en el cual la FGN </w:t>
      </w:r>
      <w:r w:rsidRPr="000C78E8">
        <w:rPr>
          <w:rFonts w:ascii="Arial" w:eastAsia="Times New Roman" w:hAnsi="Arial" w:cs="Arial"/>
          <w:spacing w:val="-4"/>
          <w:sz w:val="24"/>
          <w:szCs w:val="24"/>
          <w:lang w:eastAsia="es-ES"/>
        </w:rPr>
        <w:lastRenderedPageBreak/>
        <w:t xml:space="preserve">le comunicó cargos al señor </w:t>
      </w:r>
      <w:proofErr w:type="spellStart"/>
      <w:r w:rsidR="00C771D5" w:rsidRPr="000C78E8">
        <w:rPr>
          <w:rFonts w:ascii="Arial" w:eastAsia="Times New Roman" w:hAnsi="Arial" w:cs="Arial"/>
          <w:spacing w:val="-4"/>
          <w:sz w:val="24"/>
          <w:szCs w:val="24"/>
          <w:lang w:eastAsia="es-ES"/>
        </w:rPr>
        <w:t>FAPL</w:t>
      </w:r>
      <w:proofErr w:type="spellEnd"/>
      <w:r w:rsidRPr="000C78E8">
        <w:rPr>
          <w:rFonts w:ascii="Arial" w:eastAsia="Times New Roman" w:hAnsi="Arial" w:cs="Arial"/>
          <w:spacing w:val="-4"/>
          <w:sz w:val="24"/>
          <w:szCs w:val="24"/>
          <w:lang w:eastAsia="es-ES"/>
        </w:rPr>
        <w:t xml:space="preserve">, </w:t>
      </w:r>
      <w:r w:rsidR="00F41A40" w:rsidRPr="000C78E8">
        <w:rPr>
          <w:rFonts w:ascii="Arial" w:eastAsia="Times New Roman" w:hAnsi="Arial" w:cs="Arial"/>
          <w:spacing w:val="-4"/>
          <w:sz w:val="24"/>
          <w:szCs w:val="24"/>
          <w:lang w:eastAsia="es-ES"/>
        </w:rPr>
        <w:t xml:space="preserve">por el delito de fabricación, tráfico, porte o tenencia de armas de fuego accesorios y municiones, los cuales no aceptó </w:t>
      </w:r>
      <w:r w:rsidRPr="000C78E8">
        <w:rPr>
          <w:rFonts w:ascii="Arial" w:eastAsia="Times New Roman" w:hAnsi="Arial" w:cs="Arial"/>
          <w:spacing w:val="-4"/>
          <w:sz w:val="24"/>
          <w:szCs w:val="24"/>
          <w:lang w:eastAsia="es-ES"/>
        </w:rPr>
        <w:t>(</w:t>
      </w:r>
      <w:proofErr w:type="spellStart"/>
      <w:r w:rsidRPr="000C78E8">
        <w:rPr>
          <w:rFonts w:ascii="Arial" w:eastAsia="Times New Roman" w:hAnsi="Arial" w:cs="Arial"/>
          <w:spacing w:val="-4"/>
          <w:sz w:val="24"/>
          <w:szCs w:val="24"/>
          <w:lang w:eastAsia="es-ES"/>
        </w:rPr>
        <w:t>fl</w:t>
      </w:r>
      <w:proofErr w:type="spellEnd"/>
      <w:r w:rsidRPr="000C78E8">
        <w:rPr>
          <w:rFonts w:ascii="Arial" w:eastAsia="Times New Roman" w:hAnsi="Arial" w:cs="Arial"/>
          <w:spacing w:val="-4"/>
          <w:sz w:val="24"/>
          <w:szCs w:val="24"/>
          <w:lang w:eastAsia="es-ES"/>
        </w:rPr>
        <w:t>. 7-9)</w:t>
      </w:r>
      <w:r w:rsidR="00F41A40" w:rsidRPr="000C78E8">
        <w:rPr>
          <w:rFonts w:ascii="Arial" w:eastAsia="Times New Roman" w:hAnsi="Arial" w:cs="Arial"/>
          <w:spacing w:val="-4"/>
          <w:sz w:val="24"/>
          <w:szCs w:val="24"/>
          <w:lang w:eastAsia="es-ES"/>
        </w:rPr>
        <w:t xml:space="preserve">. </w:t>
      </w:r>
    </w:p>
    <w:p w:rsidR="00F41A40" w:rsidRPr="000C78E8" w:rsidRDefault="00F41A40" w:rsidP="00FE5F97">
      <w:pPr>
        <w:spacing w:after="0" w:line="276" w:lineRule="auto"/>
        <w:jc w:val="both"/>
        <w:rPr>
          <w:rFonts w:ascii="Arial" w:eastAsia="Times New Roman" w:hAnsi="Arial" w:cs="Arial"/>
          <w:spacing w:val="-4"/>
          <w:sz w:val="24"/>
          <w:szCs w:val="24"/>
          <w:lang w:eastAsia="es-ES"/>
        </w:rPr>
      </w:pPr>
    </w:p>
    <w:p w:rsidR="00F41A40" w:rsidRPr="000C78E8" w:rsidRDefault="00F41A40" w:rsidP="00FE5F97">
      <w:pPr>
        <w:spacing w:after="0" w:line="276" w:lineRule="auto"/>
        <w:jc w:val="both"/>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2.3 El Juzgado Tercero Penal del Circuito de Pereira asumió el conocimiento de la presente causa (</w:t>
      </w:r>
      <w:proofErr w:type="spellStart"/>
      <w:r w:rsidRPr="000C78E8">
        <w:rPr>
          <w:rFonts w:ascii="Arial" w:eastAsia="Times New Roman" w:hAnsi="Arial" w:cs="Arial"/>
          <w:spacing w:val="-4"/>
          <w:sz w:val="24"/>
          <w:szCs w:val="24"/>
          <w:lang w:eastAsia="es-ES"/>
        </w:rPr>
        <w:t>fl</w:t>
      </w:r>
      <w:proofErr w:type="spellEnd"/>
      <w:r w:rsidR="00003469" w:rsidRPr="000C78E8">
        <w:rPr>
          <w:rFonts w:ascii="Arial" w:eastAsia="Times New Roman" w:hAnsi="Arial" w:cs="Arial"/>
          <w:spacing w:val="-4"/>
          <w:sz w:val="24"/>
          <w:szCs w:val="24"/>
          <w:lang w:eastAsia="es-ES"/>
        </w:rPr>
        <w:t>. 1</w:t>
      </w:r>
      <w:r w:rsidRPr="000C78E8">
        <w:rPr>
          <w:rFonts w:ascii="Arial" w:eastAsia="Times New Roman" w:hAnsi="Arial" w:cs="Arial"/>
          <w:spacing w:val="-4"/>
          <w:sz w:val="24"/>
          <w:szCs w:val="24"/>
          <w:lang w:eastAsia="es-ES"/>
        </w:rPr>
        <w:t>). La audiencia de formulación de acusación se celebró el 26 de febrero de 2015 (</w:t>
      </w:r>
      <w:proofErr w:type="spellStart"/>
      <w:r w:rsidRPr="000C78E8">
        <w:rPr>
          <w:rFonts w:ascii="Arial" w:eastAsia="Times New Roman" w:hAnsi="Arial" w:cs="Arial"/>
          <w:spacing w:val="-4"/>
          <w:sz w:val="24"/>
          <w:szCs w:val="24"/>
          <w:lang w:eastAsia="es-ES"/>
        </w:rPr>
        <w:t>fl</w:t>
      </w:r>
      <w:proofErr w:type="spellEnd"/>
      <w:r w:rsidRPr="000C78E8">
        <w:rPr>
          <w:rFonts w:ascii="Arial" w:eastAsia="Times New Roman" w:hAnsi="Arial" w:cs="Arial"/>
          <w:spacing w:val="-4"/>
          <w:sz w:val="24"/>
          <w:szCs w:val="24"/>
          <w:lang w:eastAsia="es-ES"/>
        </w:rPr>
        <w:t>. 19). La audiencia preparatoria tuvo lugar el 19 de marzo de 2015 (</w:t>
      </w:r>
      <w:proofErr w:type="spellStart"/>
      <w:r w:rsidRPr="000C78E8">
        <w:rPr>
          <w:rFonts w:ascii="Arial" w:eastAsia="Times New Roman" w:hAnsi="Arial" w:cs="Arial"/>
          <w:spacing w:val="-4"/>
          <w:sz w:val="24"/>
          <w:szCs w:val="24"/>
          <w:lang w:eastAsia="es-ES"/>
        </w:rPr>
        <w:t>fl</w:t>
      </w:r>
      <w:proofErr w:type="spellEnd"/>
      <w:r w:rsidRPr="000C78E8">
        <w:rPr>
          <w:rFonts w:ascii="Arial" w:eastAsia="Times New Roman" w:hAnsi="Arial" w:cs="Arial"/>
          <w:spacing w:val="-4"/>
          <w:sz w:val="24"/>
          <w:szCs w:val="24"/>
          <w:lang w:eastAsia="es-ES"/>
        </w:rPr>
        <w:t>. 20). El juicio oral se desarrolló el 3 de agosto de 2018</w:t>
      </w:r>
      <w:r w:rsidR="00003469" w:rsidRPr="000C78E8">
        <w:rPr>
          <w:rFonts w:ascii="Arial" w:eastAsia="Times New Roman" w:hAnsi="Arial" w:cs="Arial"/>
          <w:spacing w:val="-4"/>
          <w:sz w:val="24"/>
          <w:szCs w:val="24"/>
          <w:lang w:eastAsia="es-ES"/>
        </w:rPr>
        <w:t>, diligencia en la cual la juez que precedía la misma profirió el sentido del fallo de carácter absolutorio (</w:t>
      </w:r>
      <w:proofErr w:type="spellStart"/>
      <w:r w:rsidR="00003469" w:rsidRPr="000C78E8">
        <w:rPr>
          <w:rFonts w:ascii="Arial" w:eastAsia="Times New Roman" w:hAnsi="Arial" w:cs="Arial"/>
          <w:spacing w:val="-4"/>
          <w:sz w:val="24"/>
          <w:szCs w:val="24"/>
          <w:lang w:eastAsia="es-ES"/>
        </w:rPr>
        <w:t>fl</w:t>
      </w:r>
      <w:proofErr w:type="spellEnd"/>
      <w:r w:rsidR="00003469" w:rsidRPr="000C78E8">
        <w:rPr>
          <w:rFonts w:ascii="Arial" w:eastAsia="Times New Roman" w:hAnsi="Arial" w:cs="Arial"/>
          <w:spacing w:val="-4"/>
          <w:sz w:val="24"/>
          <w:szCs w:val="24"/>
          <w:lang w:eastAsia="es-ES"/>
        </w:rPr>
        <w:t>. 87-88)</w:t>
      </w:r>
      <w:r w:rsidRPr="000C78E8">
        <w:rPr>
          <w:rFonts w:ascii="Arial" w:eastAsia="Times New Roman" w:hAnsi="Arial" w:cs="Arial"/>
          <w:spacing w:val="-4"/>
          <w:sz w:val="24"/>
          <w:szCs w:val="24"/>
          <w:lang w:eastAsia="es-ES"/>
        </w:rPr>
        <w:t xml:space="preserve">. </w:t>
      </w:r>
      <w:r w:rsidR="00E74C11" w:rsidRPr="000C78E8">
        <w:rPr>
          <w:rFonts w:ascii="Arial" w:eastAsia="Times New Roman" w:hAnsi="Arial" w:cs="Arial"/>
          <w:spacing w:val="-4"/>
          <w:sz w:val="24"/>
          <w:szCs w:val="24"/>
          <w:lang w:eastAsia="es-ES"/>
        </w:rPr>
        <w:t xml:space="preserve">Sin embargo, el </w:t>
      </w:r>
      <w:r w:rsidRPr="000C78E8">
        <w:rPr>
          <w:rFonts w:ascii="Arial" w:eastAsia="Times New Roman" w:hAnsi="Arial" w:cs="Arial"/>
          <w:spacing w:val="-4"/>
          <w:sz w:val="24"/>
          <w:szCs w:val="24"/>
          <w:lang w:eastAsia="es-ES"/>
        </w:rPr>
        <w:t>30 de agosto de 2019</w:t>
      </w:r>
      <w:r w:rsidR="00E74C11" w:rsidRPr="000C78E8">
        <w:rPr>
          <w:rFonts w:ascii="Arial" w:eastAsia="Times New Roman" w:hAnsi="Arial" w:cs="Arial"/>
          <w:spacing w:val="-4"/>
          <w:sz w:val="24"/>
          <w:szCs w:val="24"/>
          <w:lang w:eastAsia="es-ES"/>
        </w:rPr>
        <w:t>, quien en la actualidad funge como titular de esa célula judicial,</w:t>
      </w:r>
      <w:r w:rsidRPr="000C78E8">
        <w:rPr>
          <w:rFonts w:ascii="Arial" w:eastAsia="Times New Roman" w:hAnsi="Arial" w:cs="Arial"/>
          <w:spacing w:val="-4"/>
          <w:sz w:val="24"/>
          <w:szCs w:val="24"/>
          <w:lang w:eastAsia="es-ES"/>
        </w:rPr>
        <w:t xml:space="preserve"> decretó la nulidad del sentido de</w:t>
      </w:r>
      <w:r w:rsidR="00E74C11" w:rsidRPr="000C78E8">
        <w:rPr>
          <w:rFonts w:ascii="Arial" w:eastAsia="Times New Roman" w:hAnsi="Arial" w:cs="Arial"/>
          <w:spacing w:val="-4"/>
          <w:sz w:val="24"/>
          <w:szCs w:val="24"/>
          <w:lang w:eastAsia="es-ES"/>
        </w:rPr>
        <w:t>l fallo, emitiendo un nuevo sentido del fallo de carácter condenatorio (</w:t>
      </w:r>
      <w:proofErr w:type="spellStart"/>
      <w:r w:rsidR="00E74C11" w:rsidRPr="000C78E8">
        <w:rPr>
          <w:rFonts w:ascii="Arial" w:eastAsia="Times New Roman" w:hAnsi="Arial" w:cs="Arial"/>
          <w:spacing w:val="-4"/>
          <w:sz w:val="24"/>
          <w:szCs w:val="24"/>
          <w:lang w:eastAsia="es-ES"/>
        </w:rPr>
        <w:t>fl</w:t>
      </w:r>
      <w:proofErr w:type="spellEnd"/>
      <w:r w:rsidR="00E74C11" w:rsidRPr="000C78E8">
        <w:rPr>
          <w:rFonts w:ascii="Arial" w:eastAsia="Times New Roman" w:hAnsi="Arial" w:cs="Arial"/>
          <w:spacing w:val="-4"/>
          <w:sz w:val="24"/>
          <w:szCs w:val="24"/>
          <w:lang w:eastAsia="es-ES"/>
        </w:rPr>
        <w:t xml:space="preserve">. 95). </w:t>
      </w:r>
    </w:p>
    <w:p w:rsidR="00003469" w:rsidRPr="000C78E8" w:rsidRDefault="00003469" w:rsidP="00FE5F97">
      <w:pPr>
        <w:spacing w:after="0" w:line="276" w:lineRule="auto"/>
        <w:jc w:val="both"/>
        <w:rPr>
          <w:rFonts w:ascii="Arial" w:eastAsia="Times New Roman" w:hAnsi="Arial" w:cs="Arial"/>
          <w:spacing w:val="-4"/>
          <w:sz w:val="24"/>
          <w:szCs w:val="24"/>
          <w:lang w:eastAsia="es-ES"/>
        </w:rPr>
      </w:pPr>
    </w:p>
    <w:p w:rsidR="00E74C11" w:rsidRPr="000C78E8" w:rsidRDefault="00E74C11" w:rsidP="00FE5F97">
      <w:pPr>
        <w:spacing w:after="0" w:line="276" w:lineRule="auto"/>
        <w:jc w:val="both"/>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2.4 La sentencia fue emitida el 23</w:t>
      </w:r>
      <w:r w:rsidR="00625690" w:rsidRPr="000C78E8">
        <w:rPr>
          <w:rFonts w:ascii="Arial" w:eastAsia="Times New Roman" w:hAnsi="Arial" w:cs="Arial"/>
          <w:spacing w:val="-4"/>
          <w:sz w:val="24"/>
          <w:szCs w:val="24"/>
          <w:lang w:eastAsia="es-ES"/>
        </w:rPr>
        <w:t xml:space="preserve"> de septiembre de 2019 (</w:t>
      </w:r>
      <w:proofErr w:type="spellStart"/>
      <w:r w:rsidR="00625690" w:rsidRPr="000C78E8">
        <w:rPr>
          <w:rFonts w:ascii="Arial" w:eastAsia="Times New Roman" w:hAnsi="Arial" w:cs="Arial"/>
          <w:spacing w:val="-4"/>
          <w:sz w:val="24"/>
          <w:szCs w:val="24"/>
          <w:lang w:eastAsia="es-ES"/>
        </w:rPr>
        <w:t>fl</w:t>
      </w:r>
      <w:proofErr w:type="spellEnd"/>
      <w:r w:rsidR="00625690" w:rsidRPr="000C78E8">
        <w:rPr>
          <w:rFonts w:ascii="Arial" w:eastAsia="Times New Roman" w:hAnsi="Arial" w:cs="Arial"/>
          <w:spacing w:val="-4"/>
          <w:sz w:val="24"/>
          <w:szCs w:val="24"/>
          <w:lang w:eastAsia="es-ES"/>
        </w:rPr>
        <w:t xml:space="preserve">. 98-101), la cual fue apelada por el defensor del señor </w:t>
      </w:r>
      <w:proofErr w:type="spellStart"/>
      <w:r w:rsidR="00C771D5" w:rsidRPr="000C78E8">
        <w:rPr>
          <w:rFonts w:ascii="Arial" w:eastAsia="Times New Roman" w:hAnsi="Arial" w:cs="Arial"/>
          <w:spacing w:val="-4"/>
          <w:sz w:val="24"/>
          <w:szCs w:val="24"/>
          <w:lang w:eastAsia="es-ES"/>
        </w:rPr>
        <w:t>FAPL</w:t>
      </w:r>
      <w:proofErr w:type="spellEnd"/>
      <w:r w:rsidR="00625690" w:rsidRPr="000C78E8">
        <w:rPr>
          <w:rFonts w:ascii="Arial" w:eastAsia="Times New Roman" w:hAnsi="Arial" w:cs="Arial"/>
          <w:spacing w:val="-4"/>
          <w:sz w:val="24"/>
          <w:szCs w:val="24"/>
          <w:lang w:eastAsia="es-ES"/>
        </w:rPr>
        <w:t xml:space="preserve">. </w:t>
      </w:r>
    </w:p>
    <w:p w:rsidR="003E765A" w:rsidRPr="000C78E8" w:rsidRDefault="003E765A" w:rsidP="00FE5F97">
      <w:pPr>
        <w:spacing w:after="0" w:line="276" w:lineRule="auto"/>
        <w:jc w:val="both"/>
        <w:rPr>
          <w:rFonts w:ascii="Arial" w:eastAsia="Times New Roman" w:hAnsi="Arial" w:cs="Arial"/>
          <w:spacing w:val="-4"/>
          <w:sz w:val="24"/>
          <w:szCs w:val="24"/>
          <w:lang w:eastAsia="es-ES"/>
        </w:rPr>
      </w:pPr>
    </w:p>
    <w:p w:rsidR="003E765A" w:rsidRPr="000C78E8" w:rsidRDefault="003E765A" w:rsidP="00FE5F97">
      <w:pPr>
        <w:pStyle w:val="Prrafodelista"/>
        <w:numPr>
          <w:ilvl w:val="0"/>
          <w:numId w:val="18"/>
        </w:numPr>
        <w:spacing w:after="0" w:line="276" w:lineRule="auto"/>
        <w:jc w:val="center"/>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IDENTIDAD DEL ACUSADO</w:t>
      </w:r>
    </w:p>
    <w:p w:rsidR="003E765A" w:rsidRPr="000C78E8" w:rsidRDefault="003E765A" w:rsidP="00FE5F97">
      <w:pPr>
        <w:spacing w:after="0" w:line="276" w:lineRule="auto"/>
        <w:rPr>
          <w:rFonts w:ascii="Arial" w:eastAsia="Times New Roman" w:hAnsi="Arial" w:cs="Arial"/>
          <w:spacing w:val="-4"/>
          <w:sz w:val="24"/>
          <w:szCs w:val="24"/>
          <w:lang w:eastAsia="es-ES"/>
        </w:rPr>
      </w:pPr>
    </w:p>
    <w:p w:rsidR="001D0B2A" w:rsidRPr="000C78E8" w:rsidRDefault="003E765A" w:rsidP="00FE5F97">
      <w:pPr>
        <w:spacing w:after="0" w:line="276" w:lineRule="auto"/>
        <w:jc w:val="both"/>
        <w:rPr>
          <w:rFonts w:ascii="Arial" w:eastAsia="Times New Roman" w:hAnsi="Arial" w:cs="Arial"/>
          <w:spacing w:val="-4"/>
          <w:sz w:val="24"/>
          <w:szCs w:val="24"/>
          <w:lang w:eastAsia="es-ES"/>
        </w:rPr>
      </w:pPr>
      <w:r w:rsidRPr="000C78E8">
        <w:rPr>
          <w:rFonts w:ascii="Arial" w:eastAsia="Times New Roman" w:hAnsi="Arial" w:cs="Arial"/>
          <w:spacing w:val="-4"/>
          <w:sz w:val="24"/>
          <w:szCs w:val="24"/>
          <w:lang w:eastAsia="es-ES"/>
        </w:rPr>
        <w:t xml:space="preserve">Se trata de </w:t>
      </w:r>
      <w:proofErr w:type="spellStart"/>
      <w:r w:rsidR="00C771D5" w:rsidRPr="000C78E8">
        <w:rPr>
          <w:rFonts w:ascii="Arial" w:eastAsia="Times New Roman" w:hAnsi="Arial" w:cs="Arial"/>
          <w:spacing w:val="-4"/>
          <w:sz w:val="24"/>
          <w:szCs w:val="24"/>
          <w:lang w:eastAsia="es-ES"/>
        </w:rPr>
        <w:t>FAPL</w:t>
      </w:r>
      <w:proofErr w:type="spellEnd"/>
      <w:r w:rsidRPr="000C78E8">
        <w:rPr>
          <w:rFonts w:ascii="Arial" w:eastAsia="Times New Roman" w:hAnsi="Arial" w:cs="Arial"/>
          <w:spacing w:val="-4"/>
          <w:sz w:val="24"/>
          <w:szCs w:val="24"/>
          <w:lang w:eastAsia="es-ES"/>
        </w:rPr>
        <w:t xml:space="preserve">, identificado con cédula de ciudadanía Nro. 4.512.648 de Pereira, nacido el </w:t>
      </w:r>
      <w:r w:rsidR="00FC7351" w:rsidRPr="000C78E8">
        <w:rPr>
          <w:rFonts w:ascii="Arial" w:eastAsia="Times New Roman" w:hAnsi="Arial" w:cs="Arial"/>
          <w:spacing w:val="-4"/>
          <w:sz w:val="24"/>
          <w:szCs w:val="24"/>
          <w:lang w:eastAsia="es-ES"/>
        </w:rPr>
        <w:t>10 de octubre de 1983, es hijo de José y Margarita, de ocupación agricultor</w:t>
      </w:r>
      <w:r w:rsidR="001777AA" w:rsidRPr="000C78E8">
        <w:rPr>
          <w:rFonts w:ascii="Arial" w:eastAsia="Times New Roman" w:hAnsi="Arial" w:cs="Arial"/>
          <w:spacing w:val="-4"/>
          <w:sz w:val="24"/>
          <w:szCs w:val="24"/>
          <w:lang w:eastAsia="es-ES"/>
        </w:rPr>
        <w:t xml:space="preserve">. </w:t>
      </w:r>
    </w:p>
    <w:p w:rsidR="001D0B2A" w:rsidRPr="000C78E8" w:rsidRDefault="001D0B2A" w:rsidP="00FE5F97">
      <w:pPr>
        <w:spacing w:after="0" w:line="276" w:lineRule="auto"/>
        <w:jc w:val="both"/>
        <w:rPr>
          <w:rFonts w:ascii="Arial" w:eastAsia="Times New Roman" w:hAnsi="Arial" w:cs="Arial"/>
          <w:spacing w:val="-4"/>
          <w:sz w:val="24"/>
          <w:szCs w:val="24"/>
          <w:lang w:eastAsia="es-ES"/>
        </w:rPr>
      </w:pPr>
    </w:p>
    <w:p w:rsidR="001D0B2A" w:rsidRPr="000C78E8" w:rsidRDefault="001D0B2A" w:rsidP="00FE5F97">
      <w:pPr>
        <w:spacing w:after="0" w:line="276" w:lineRule="auto"/>
        <w:jc w:val="center"/>
        <w:rPr>
          <w:rFonts w:ascii="Arial" w:eastAsia="Times New Roman" w:hAnsi="Arial" w:cs="Arial"/>
          <w:spacing w:val="-4"/>
          <w:sz w:val="24"/>
          <w:szCs w:val="24"/>
          <w:lang w:eastAsia="es-ES"/>
        </w:rPr>
      </w:pPr>
      <w:r w:rsidRPr="000C78E8">
        <w:rPr>
          <w:rFonts w:ascii="Arial" w:hAnsi="Arial" w:cs="Arial"/>
          <w:spacing w:val="-4"/>
          <w:sz w:val="24"/>
          <w:szCs w:val="24"/>
        </w:rPr>
        <w:t>4. SOBRE LA DECISIÓN DE PRIMERA INSTANCIA.</w:t>
      </w:r>
    </w:p>
    <w:p w:rsidR="001D0B2A" w:rsidRPr="000C78E8" w:rsidRDefault="001D0B2A" w:rsidP="00BB13B0">
      <w:pPr>
        <w:spacing w:after="0" w:line="276" w:lineRule="auto"/>
        <w:jc w:val="both"/>
        <w:rPr>
          <w:rFonts w:ascii="Arial" w:hAnsi="Arial" w:cs="Arial"/>
          <w:spacing w:val="-4"/>
          <w:sz w:val="24"/>
          <w:szCs w:val="24"/>
        </w:rPr>
      </w:pPr>
    </w:p>
    <w:p w:rsidR="001D0B2A" w:rsidRPr="000C78E8" w:rsidRDefault="001D0B2A" w:rsidP="00BB13B0">
      <w:pPr>
        <w:spacing w:after="0" w:line="276" w:lineRule="auto"/>
        <w:jc w:val="both"/>
        <w:rPr>
          <w:rFonts w:ascii="Arial" w:hAnsi="Arial" w:cs="Arial"/>
          <w:spacing w:val="-4"/>
          <w:sz w:val="24"/>
          <w:szCs w:val="24"/>
        </w:rPr>
      </w:pPr>
      <w:r w:rsidRPr="000C78E8">
        <w:rPr>
          <w:rFonts w:ascii="Arial" w:hAnsi="Arial" w:cs="Arial"/>
          <w:spacing w:val="-4"/>
          <w:sz w:val="24"/>
          <w:szCs w:val="24"/>
        </w:rPr>
        <w:t>(Sinopsis</w:t>
      </w:r>
      <w:r w:rsidR="00BB13B0" w:rsidRPr="000C78E8">
        <w:rPr>
          <w:rFonts w:ascii="Arial" w:hAnsi="Arial" w:cs="Arial"/>
          <w:spacing w:val="-4"/>
          <w:sz w:val="24"/>
          <w:szCs w:val="24"/>
        </w:rPr>
        <w:t>)</w:t>
      </w:r>
    </w:p>
    <w:p w:rsidR="00BB13B0" w:rsidRPr="000C78E8" w:rsidRDefault="00BB13B0" w:rsidP="00BB13B0">
      <w:pPr>
        <w:spacing w:after="0" w:line="276" w:lineRule="auto"/>
        <w:jc w:val="both"/>
        <w:rPr>
          <w:rFonts w:ascii="Arial" w:hAnsi="Arial" w:cs="Arial"/>
          <w:spacing w:val="-4"/>
          <w:sz w:val="24"/>
          <w:szCs w:val="24"/>
        </w:rPr>
      </w:pPr>
    </w:p>
    <w:p w:rsidR="001D0B2A" w:rsidRPr="000C78E8" w:rsidRDefault="001D0B2A" w:rsidP="0022136A">
      <w:pPr>
        <w:pStyle w:val="Prrafodelista"/>
        <w:numPr>
          <w:ilvl w:val="0"/>
          <w:numId w:val="20"/>
        </w:num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El </w:t>
      </w:r>
      <w:r w:rsidRPr="000C78E8">
        <w:rPr>
          <w:rFonts w:ascii="Arial" w:hAnsi="Arial" w:cs="Arial"/>
          <w:i/>
          <w:spacing w:val="-4"/>
          <w:sz w:val="24"/>
          <w:szCs w:val="24"/>
        </w:rPr>
        <w:t xml:space="preserve">A quo </w:t>
      </w:r>
      <w:r w:rsidRPr="000C78E8">
        <w:rPr>
          <w:rFonts w:ascii="Arial" w:hAnsi="Arial" w:cs="Arial"/>
          <w:spacing w:val="-4"/>
          <w:sz w:val="24"/>
          <w:szCs w:val="24"/>
        </w:rPr>
        <w:t>hizo una referencia inicial a la conducta procesal de la delegada de la FGN, quien solicitó la absolución del procesado, por presunta atipicidad subjetiva, aduciendo que las armas se encontraban en el predio donde se hizo el allanamiento, antes de que se modificara el artículo 365 del CP, que incluyó como verbo rector la conducta de tenencia de ese tipo de elementos, lo que en su criterio, resulta contrario a los deberes misionales del ente acusador, ya que ese pedimento de absolución llevaba a excluir cualquier debate sobre la responsabilidad del procesado, basado en la prueba presentada que fue objeto de estipulación en su totalidad, fuera de que los sujetos procesales desistieron de la práctica de la prueba testimonial.</w:t>
      </w:r>
    </w:p>
    <w:p w:rsidR="0022136A" w:rsidRPr="000C78E8" w:rsidRDefault="0022136A" w:rsidP="0033059B">
      <w:pPr>
        <w:spacing w:after="0" w:line="276" w:lineRule="auto"/>
        <w:jc w:val="both"/>
        <w:rPr>
          <w:rFonts w:ascii="Arial" w:hAnsi="Arial" w:cs="Arial"/>
          <w:spacing w:val="-4"/>
          <w:sz w:val="24"/>
          <w:szCs w:val="24"/>
        </w:rPr>
      </w:pPr>
    </w:p>
    <w:p w:rsidR="001D0B2A" w:rsidRPr="000C78E8" w:rsidRDefault="001D0B2A" w:rsidP="0022136A">
      <w:pPr>
        <w:spacing w:after="0" w:line="276" w:lineRule="auto"/>
        <w:jc w:val="both"/>
        <w:rPr>
          <w:rFonts w:ascii="Arial" w:hAnsi="Arial" w:cs="Arial"/>
          <w:spacing w:val="-4"/>
          <w:sz w:val="24"/>
          <w:szCs w:val="24"/>
        </w:rPr>
      </w:pPr>
      <w:r w:rsidRPr="000C78E8">
        <w:rPr>
          <w:rFonts w:ascii="Arial" w:hAnsi="Arial" w:cs="Arial"/>
          <w:spacing w:val="-4"/>
          <w:sz w:val="24"/>
          <w:szCs w:val="24"/>
        </w:rPr>
        <w:t>Y</w:t>
      </w:r>
      <w:r w:rsidR="005F5AA2" w:rsidRPr="000C78E8">
        <w:rPr>
          <w:rFonts w:ascii="Arial" w:hAnsi="Arial" w:cs="Arial"/>
          <w:spacing w:val="-4"/>
          <w:sz w:val="24"/>
          <w:szCs w:val="24"/>
        </w:rPr>
        <w:t>a en lo que atañe a</w:t>
      </w:r>
      <w:r w:rsidRPr="000C78E8">
        <w:rPr>
          <w:rFonts w:ascii="Arial" w:hAnsi="Arial" w:cs="Arial"/>
          <w:spacing w:val="-4"/>
          <w:sz w:val="24"/>
          <w:szCs w:val="24"/>
        </w:rPr>
        <w:t xml:space="preserve"> la responsabilidad del procesado </w:t>
      </w:r>
      <w:proofErr w:type="spellStart"/>
      <w:r w:rsidR="00C771D5" w:rsidRPr="000C78E8">
        <w:rPr>
          <w:rFonts w:ascii="Arial" w:hAnsi="Arial" w:cs="Arial"/>
          <w:spacing w:val="-4"/>
          <w:sz w:val="24"/>
          <w:szCs w:val="24"/>
        </w:rPr>
        <w:t>FAPL</w:t>
      </w:r>
      <w:proofErr w:type="spellEnd"/>
      <w:r w:rsidR="0033059B" w:rsidRPr="000C78E8">
        <w:rPr>
          <w:rFonts w:ascii="Arial" w:hAnsi="Arial" w:cs="Arial"/>
          <w:spacing w:val="-4"/>
          <w:sz w:val="24"/>
          <w:szCs w:val="24"/>
        </w:rPr>
        <w:t>…</w:t>
      </w:r>
      <w:r w:rsidRPr="000C78E8">
        <w:rPr>
          <w:rFonts w:ascii="Arial" w:hAnsi="Arial" w:cs="Arial"/>
          <w:spacing w:val="-4"/>
          <w:sz w:val="24"/>
          <w:szCs w:val="24"/>
        </w:rPr>
        <w:t>, el juez de primer grado hizo las siguientes consideraciones:</w:t>
      </w:r>
    </w:p>
    <w:p w:rsidR="0022136A" w:rsidRPr="000C78E8" w:rsidRDefault="0022136A" w:rsidP="0022136A">
      <w:pPr>
        <w:spacing w:after="0" w:line="276" w:lineRule="auto"/>
        <w:jc w:val="both"/>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 xml:space="preserve">La delegada de la FGN basó su pedimento de absolución en la ausencia de antijuridicidad de la conducta atribuida al acusado, para lo cual adujo lo siguiente: i) no podía hablarse de un peligro para el bien jurídico de la seguridad pública, con la tenencia de solamente dos armas de fuego, en un inmueble rural, ya que no existía evidencia de que la tenencia de esas armas estuviera relacionada con </w:t>
      </w:r>
      <w:r w:rsidR="005F5AA2" w:rsidRPr="000C78E8">
        <w:rPr>
          <w:rFonts w:ascii="Arial" w:hAnsi="Arial" w:cs="Arial"/>
          <w:spacing w:val="-4"/>
          <w:sz w:val="24"/>
          <w:szCs w:val="24"/>
        </w:rPr>
        <w:t>otras conductas delictivas; ii)</w:t>
      </w:r>
      <w:r w:rsidRPr="000C78E8">
        <w:rPr>
          <w:rFonts w:ascii="Arial" w:hAnsi="Arial" w:cs="Arial"/>
          <w:spacing w:val="-4"/>
          <w:sz w:val="24"/>
          <w:szCs w:val="24"/>
        </w:rPr>
        <w:t xml:space="preserve"> no se podía afirmar que la conservación de esos elementos tuviera algún propósito relacionado con otras</w:t>
      </w:r>
      <w:r w:rsidR="005F5AA2" w:rsidRPr="000C78E8">
        <w:rPr>
          <w:rFonts w:ascii="Arial" w:hAnsi="Arial" w:cs="Arial"/>
          <w:spacing w:val="-4"/>
          <w:sz w:val="24"/>
          <w:szCs w:val="24"/>
        </w:rPr>
        <w:t xml:space="preserve"> actividades ilícitas; </w:t>
      </w:r>
      <w:r w:rsidRPr="000C78E8">
        <w:rPr>
          <w:rFonts w:ascii="Arial" w:hAnsi="Arial" w:cs="Arial"/>
          <w:spacing w:val="-4"/>
          <w:sz w:val="24"/>
          <w:szCs w:val="24"/>
        </w:rPr>
        <w:t>iii) no existía ninguna evidencia que indicara que con la tenencia de las armas se pudiera generar inseguridad o amenaza para los vecinos del sector; iv) se estip</w:t>
      </w:r>
      <w:r w:rsidR="005F5AA2" w:rsidRPr="000C78E8">
        <w:rPr>
          <w:rFonts w:ascii="Arial" w:hAnsi="Arial" w:cs="Arial"/>
          <w:spacing w:val="-4"/>
          <w:sz w:val="24"/>
          <w:szCs w:val="24"/>
        </w:rPr>
        <w:t>uló el</w:t>
      </w:r>
      <w:r w:rsidRPr="000C78E8">
        <w:rPr>
          <w:rFonts w:ascii="Arial" w:hAnsi="Arial" w:cs="Arial"/>
          <w:spacing w:val="-4"/>
          <w:sz w:val="24"/>
          <w:szCs w:val="24"/>
        </w:rPr>
        <w:t xml:space="preserve"> contenido de una entrevista rendida por el señor José </w:t>
      </w:r>
      <w:proofErr w:type="spellStart"/>
      <w:r w:rsidRPr="000C78E8">
        <w:rPr>
          <w:rFonts w:ascii="Arial" w:hAnsi="Arial" w:cs="Arial"/>
          <w:spacing w:val="-4"/>
          <w:sz w:val="24"/>
          <w:szCs w:val="24"/>
        </w:rPr>
        <w:t>Rubier</w:t>
      </w:r>
      <w:proofErr w:type="spellEnd"/>
      <w:r w:rsidRPr="000C78E8">
        <w:rPr>
          <w:rFonts w:ascii="Arial" w:hAnsi="Arial" w:cs="Arial"/>
          <w:spacing w:val="-4"/>
          <w:sz w:val="24"/>
          <w:szCs w:val="24"/>
        </w:rPr>
        <w:t xml:space="preserve"> Betancourt, donde dijo que en el año 2008 había comprado el predio que fue registrado y que cuando </w:t>
      </w:r>
      <w:r w:rsidRPr="000C78E8">
        <w:rPr>
          <w:rFonts w:ascii="Arial" w:hAnsi="Arial" w:cs="Arial"/>
          <w:spacing w:val="-4"/>
          <w:sz w:val="24"/>
          <w:szCs w:val="24"/>
        </w:rPr>
        <w:lastRenderedPageBreak/>
        <w:t xml:space="preserve">contrató al procesado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las armas ya estaban en ese inmueble e incluso le había dicho a su empleado que podía exhibirlas como objetos decorativos</w:t>
      </w:r>
      <w:r w:rsidR="005F5AA2" w:rsidRPr="000C78E8">
        <w:rPr>
          <w:rFonts w:ascii="Arial" w:hAnsi="Arial" w:cs="Arial"/>
          <w:spacing w:val="-4"/>
          <w:sz w:val="24"/>
          <w:szCs w:val="24"/>
        </w:rPr>
        <w:t>;</w:t>
      </w:r>
      <w:r w:rsidRPr="000C78E8">
        <w:rPr>
          <w:rFonts w:ascii="Arial" w:hAnsi="Arial" w:cs="Arial"/>
          <w:spacing w:val="-4"/>
          <w:sz w:val="24"/>
          <w:szCs w:val="24"/>
        </w:rPr>
        <w:t xml:space="preserve"> y v) la Fiscal hizo referencia a la constancia del Comandante de la Subestación de Policía, del lugar sobre la inexistencia de anotaciones</w:t>
      </w:r>
      <w:r w:rsidR="005F5AA2" w:rsidRPr="000C78E8">
        <w:rPr>
          <w:rFonts w:ascii="Arial" w:hAnsi="Arial" w:cs="Arial"/>
          <w:spacing w:val="-4"/>
          <w:sz w:val="24"/>
          <w:szCs w:val="24"/>
        </w:rPr>
        <w:t xml:space="preserve"> del acusado</w:t>
      </w:r>
      <w:r w:rsidRPr="000C78E8">
        <w:rPr>
          <w:rFonts w:ascii="Arial" w:hAnsi="Arial" w:cs="Arial"/>
          <w:spacing w:val="-4"/>
          <w:sz w:val="24"/>
          <w:szCs w:val="24"/>
        </w:rPr>
        <w:t>, o que este hubiera sostenido enfrentamientos con sus vecinos.</w:t>
      </w:r>
    </w:p>
    <w:p w:rsidR="005F5AA2" w:rsidRPr="000C78E8" w:rsidRDefault="005F5AA2" w:rsidP="00FE5F97">
      <w:pPr>
        <w:pStyle w:val="Prrafodelista"/>
        <w:spacing w:line="276" w:lineRule="auto"/>
        <w:jc w:val="both"/>
        <w:rPr>
          <w:rFonts w:ascii="Arial" w:hAnsi="Arial" w:cs="Arial"/>
          <w:spacing w:val="-4"/>
          <w:sz w:val="24"/>
          <w:szCs w:val="24"/>
        </w:rPr>
      </w:pPr>
    </w:p>
    <w:p w:rsidR="005F5AA2"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C</w:t>
      </w:r>
      <w:r w:rsidR="005F5AA2" w:rsidRPr="000C78E8">
        <w:rPr>
          <w:rFonts w:ascii="Arial" w:hAnsi="Arial" w:cs="Arial"/>
          <w:spacing w:val="-4"/>
          <w:sz w:val="24"/>
          <w:szCs w:val="24"/>
        </w:rPr>
        <w:t>on</w:t>
      </w:r>
      <w:r w:rsidRPr="000C78E8">
        <w:rPr>
          <w:rFonts w:ascii="Arial" w:hAnsi="Arial" w:cs="Arial"/>
          <w:spacing w:val="-4"/>
          <w:sz w:val="24"/>
          <w:szCs w:val="24"/>
        </w:rPr>
        <w:t xml:space="preserve"> la estipulaciones referidas se comprobó que se había presentado una solicitud de allanamiento y registro del predio donde fue encontrado </w:t>
      </w:r>
      <w:proofErr w:type="spellStart"/>
      <w:r w:rsidR="005F5AA2" w:rsidRPr="000C78E8">
        <w:rPr>
          <w:rFonts w:ascii="Arial" w:hAnsi="Arial" w:cs="Arial"/>
          <w:spacing w:val="-4"/>
          <w:sz w:val="24"/>
          <w:szCs w:val="24"/>
        </w:rPr>
        <w:t>FAPL</w:t>
      </w:r>
      <w:proofErr w:type="spellEnd"/>
      <w:r w:rsidR="005F5AA2" w:rsidRPr="000C78E8">
        <w:rPr>
          <w:rFonts w:ascii="Arial" w:hAnsi="Arial" w:cs="Arial"/>
          <w:spacing w:val="-4"/>
          <w:sz w:val="24"/>
          <w:szCs w:val="24"/>
        </w:rPr>
        <w:t xml:space="preserve">, </w:t>
      </w:r>
      <w:r w:rsidRPr="000C78E8">
        <w:rPr>
          <w:rFonts w:ascii="Arial" w:hAnsi="Arial" w:cs="Arial"/>
          <w:spacing w:val="-4"/>
          <w:sz w:val="24"/>
          <w:szCs w:val="24"/>
        </w:rPr>
        <w:t xml:space="preserve">para verificar informaciones recibidas sobre la existencia de armas de fuego en un inmueble en la vereda </w:t>
      </w:r>
      <w:proofErr w:type="spellStart"/>
      <w:r w:rsidRPr="000C78E8">
        <w:rPr>
          <w:rFonts w:ascii="Arial" w:hAnsi="Arial" w:cs="Arial"/>
          <w:spacing w:val="-4"/>
          <w:sz w:val="24"/>
          <w:szCs w:val="24"/>
        </w:rPr>
        <w:t>Betulia</w:t>
      </w:r>
      <w:proofErr w:type="spellEnd"/>
      <w:r w:rsidRPr="000C78E8">
        <w:rPr>
          <w:rFonts w:ascii="Arial" w:hAnsi="Arial" w:cs="Arial"/>
          <w:spacing w:val="-4"/>
          <w:sz w:val="24"/>
          <w:szCs w:val="24"/>
        </w:rPr>
        <w:t xml:space="preserve">, en el que permanecía una pareja encargada de administrar la finca, </w:t>
      </w:r>
      <w:r w:rsidR="005F5AA2" w:rsidRPr="000C78E8">
        <w:rPr>
          <w:rFonts w:ascii="Arial" w:hAnsi="Arial" w:cs="Arial"/>
          <w:spacing w:val="-4"/>
          <w:sz w:val="24"/>
          <w:szCs w:val="24"/>
        </w:rPr>
        <w:t>que eran conocidos como “Andrés”</w:t>
      </w:r>
      <w:r w:rsidRPr="000C78E8">
        <w:rPr>
          <w:rFonts w:ascii="Arial" w:hAnsi="Arial" w:cs="Arial"/>
          <w:spacing w:val="-4"/>
          <w:sz w:val="24"/>
          <w:szCs w:val="24"/>
        </w:rPr>
        <w:t xml:space="preserve"> y “</w:t>
      </w:r>
      <w:r w:rsidR="005F5AA2" w:rsidRPr="000C78E8">
        <w:rPr>
          <w:rFonts w:ascii="Arial" w:hAnsi="Arial" w:cs="Arial"/>
          <w:spacing w:val="-4"/>
          <w:sz w:val="24"/>
          <w:szCs w:val="24"/>
        </w:rPr>
        <w:t>Paula”, indicando el informante que “Andrés”</w:t>
      </w:r>
      <w:r w:rsidRPr="000C78E8">
        <w:rPr>
          <w:rFonts w:ascii="Arial" w:hAnsi="Arial" w:cs="Arial"/>
          <w:spacing w:val="-4"/>
          <w:sz w:val="24"/>
          <w:szCs w:val="24"/>
        </w:rPr>
        <w:t xml:space="preserve"> poseía un revólver sin documentación que incluso había ofrecido para la venta; que al parecer los antiguos dueños de la finca habían dejado abandonada</w:t>
      </w:r>
      <w:r w:rsidR="0053687D" w:rsidRPr="000C78E8">
        <w:rPr>
          <w:rFonts w:ascii="Arial" w:hAnsi="Arial" w:cs="Arial"/>
          <w:spacing w:val="-4"/>
          <w:sz w:val="24"/>
          <w:szCs w:val="24"/>
        </w:rPr>
        <w:t xml:space="preserve"> esa arma</w:t>
      </w:r>
      <w:r w:rsidRPr="000C78E8">
        <w:rPr>
          <w:rFonts w:ascii="Arial" w:hAnsi="Arial" w:cs="Arial"/>
          <w:spacing w:val="-4"/>
          <w:sz w:val="24"/>
          <w:szCs w:val="24"/>
        </w:rPr>
        <w:t xml:space="preserve">, </w:t>
      </w:r>
      <w:r w:rsidR="005F5AA2" w:rsidRPr="000C78E8">
        <w:rPr>
          <w:rFonts w:ascii="Arial" w:hAnsi="Arial" w:cs="Arial"/>
          <w:spacing w:val="-4"/>
          <w:sz w:val="24"/>
          <w:szCs w:val="24"/>
        </w:rPr>
        <w:t>y que ese</w:t>
      </w:r>
      <w:r w:rsidRPr="000C78E8">
        <w:rPr>
          <w:rFonts w:ascii="Arial" w:hAnsi="Arial" w:cs="Arial"/>
          <w:spacing w:val="-4"/>
          <w:sz w:val="24"/>
          <w:szCs w:val="24"/>
        </w:rPr>
        <w:t xml:space="preserve"> administrador había efectuado disparos al aire, lo que había generado malestar y alarma entre los moradores del sector</w:t>
      </w:r>
      <w:r w:rsidR="005F5AA2" w:rsidRPr="000C78E8">
        <w:rPr>
          <w:rFonts w:ascii="Arial" w:hAnsi="Arial" w:cs="Arial"/>
          <w:spacing w:val="-4"/>
          <w:sz w:val="24"/>
          <w:szCs w:val="24"/>
        </w:rPr>
        <w:t>.</w:t>
      </w:r>
    </w:p>
    <w:p w:rsidR="005F5AA2" w:rsidRPr="000C78E8" w:rsidRDefault="005F5AA2"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 xml:space="preserve">Durante el mencionado registro se encontraron en la habitación señalada como la número uno, y debajo de un colchón, un revolver  Smith &amp; </w:t>
      </w:r>
      <w:proofErr w:type="spellStart"/>
      <w:r w:rsidRPr="000C78E8">
        <w:rPr>
          <w:rFonts w:ascii="Arial" w:hAnsi="Arial" w:cs="Arial"/>
          <w:spacing w:val="-4"/>
          <w:sz w:val="24"/>
          <w:szCs w:val="24"/>
        </w:rPr>
        <w:t>Wesson</w:t>
      </w:r>
      <w:proofErr w:type="spellEnd"/>
      <w:r w:rsidRPr="000C78E8">
        <w:rPr>
          <w:rFonts w:ascii="Arial" w:hAnsi="Arial" w:cs="Arial"/>
          <w:spacing w:val="-4"/>
          <w:sz w:val="24"/>
          <w:szCs w:val="24"/>
        </w:rPr>
        <w:t>, calibre 38, de fabricación industrial, acompañado de 6 cartuchos para el mismo, y una escopeta niquelada, con empuñadura de madera color café con la marca Winchester, que fue catalogada por el técnico en balística como de fabricación artesanal o hechiza, sin que el acusado estuviera registrado como titular de permisos para porte de armas.</w:t>
      </w:r>
    </w:p>
    <w:p w:rsidR="005F5AA2" w:rsidRPr="000C78E8" w:rsidRDefault="005F5AA2" w:rsidP="00FE5F97">
      <w:pPr>
        <w:pStyle w:val="Prrafodelista"/>
        <w:spacing w:line="276" w:lineRule="auto"/>
        <w:jc w:val="both"/>
        <w:rPr>
          <w:rFonts w:ascii="Arial" w:hAnsi="Arial" w:cs="Arial"/>
          <w:spacing w:val="-4"/>
          <w:sz w:val="24"/>
          <w:szCs w:val="24"/>
        </w:rPr>
      </w:pPr>
    </w:p>
    <w:p w:rsidR="006C4838"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La escopeta Winchester, calibre 16, con el mismo número (7706)</w:t>
      </w:r>
      <w:r w:rsidR="005F5AA2" w:rsidRPr="000C78E8">
        <w:rPr>
          <w:rFonts w:ascii="Arial" w:hAnsi="Arial" w:cs="Arial"/>
          <w:spacing w:val="-4"/>
          <w:sz w:val="24"/>
          <w:szCs w:val="24"/>
        </w:rPr>
        <w:t>,</w:t>
      </w:r>
      <w:r w:rsidRPr="000C78E8">
        <w:rPr>
          <w:rFonts w:ascii="Arial" w:hAnsi="Arial" w:cs="Arial"/>
          <w:spacing w:val="-4"/>
          <w:sz w:val="24"/>
          <w:szCs w:val="24"/>
        </w:rPr>
        <w:t xml:space="preserve"> contaba con un permiso expedido a nombre de Luz Stella Gallego Serna. Las citadas armas se encontraban en buen estado de conservación y funcionamiento, con lo cual se corroboró la información que dio origen a la orden de allanamiento.</w:t>
      </w:r>
    </w:p>
    <w:p w:rsidR="006C4838" w:rsidRPr="000C78E8" w:rsidRDefault="006C4838"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 xml:space="preserve">Pese que en la entrevista mencionada el señor </w:t>
      </w:r>
      <w:proofErr w:type="spellStart"/>
      <w:r w:rsidRPr="000C78E8">
        <w:rPr>
          <w:rFonts w:ascii="Arial" w:hAnsi="Arial" w:cs="Arial"/>
          <w:spacing w:val="-4"/>
          <w:sz w:val="24"/>
          <w:szCs w:val="24"/>
        </w:rPr>
        <w:t>Rubier</w:t>
      </w:r>
      <w:proofErr w:type="spellEnd"/>
      <w:r w:rsidRPr="000C78E8">
        <w:rPr>
          <w:rFonts w:ascii="Arial" w:hAnsi="Arial" w:cs="Arial"/>
          <w:spacing w:val="-4"/>
          <w:sz w:val="24"/>
          <w:szCs w:val="24"/>
        </w:rPr>
        <w:t xml:space="preserve"> José Betancourt Calle, propietario del inmueble, manifestó que había autorizado al encargado del predio para que usara esas armas como elementos decorativos, lo real es que fueron halladas debajo del colchón, en la cabecera y parte baja de la cama del encargado de la finca.</w:t>
      </w:r>
    </w:p>
    <w:p w:rsidR="006C4838" w:rsidRPr="000C78E8" w:rsidRDefault="006C4838" w:rsidP="00FE5F97">
      <w:pPr>
        <w:pStyle w:val="Prrafodelista"/>
        <w:spacing w:line="276" w:lineRule="auto"/>
        <w:jc w:val="both"/>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La prohibición de la tenencia de armas no opera solamente para miembros de organizaciones delictivas, ya que su objeto es garantizar que el monopolio en el uso de armas sea del Estado.</w:t>
      </w:r>
    </w:p>
    <w:p w:rsidR="006C4838" w:rsidRPr="000C78E8" w:rsidRDefault="006C4838" w:rsidP="00FE5F97">
      <w:pPr>
        <w:pStyle w:val="Prrafodelista"/>
        <w:spacing w:line="276" w:lineRule="auto"/>
        <w:jc w:val="both"/>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La conducta atribuida al procesado comportaba los elementos de antijuridicidad y la culpabilidad, pese a que se tratara de la tenencia de dos armas de fuego, ya que el artículo 365 del CP no establece un límite en esa materia, y basta con la tenencia o porte de un arma de uso civil para que se consume la conducta punible, que no está condicionada a la realización de otras conductas punibles conexas, ya que se trata de un delito autónomo.</w:t>
      </w:r>
    </w:p>
    <w:p w:rsidR="006C4838" w:rsidRPr="000C78E8" w:rsidRDefault="006C4838" w:rsidP="00FE5F97">
      <w:pPr>
        <w:pStyle w:val="Prrafodelista"/>
        <w:spacing w:line="276" w:lineRule="auto"/>
        <w:jc w:val="both"/>
        <w:rPr>
          <w:rFonts w:ascii="Arial" w:hAnsi="Arial" w:cs="Arial"/>
          <w:spacing w:val="-4"/>
          <w:sz w:val="24"/>
          <w:szCs w:val="24"/>
        </w:rPr>
      </w:pPr>
    </w:p>
    <w:p w:rsidR="001D0B2A" w:rsidRPr="000C78E8" w:rsidRDefault="001D0B2A" w:rsidP="00FE5F97">
      <w:pPr>
        <w:pStyle w:val="Prrafodelista"/>
        <w:numPr>
          <w:ilvl w:val="0"/>
          <w:numId w:val="1"/>
        </w:numPr>
        <w:spacing w:line="276" w:lineRule="auto"/>
        <w:jc w:val="both"/>
        <w:rPr>
          <w:rFonts w:ascii="Arial" w:hAnsi="Arial" w:cs="Arial"/>
          <w:spacing w:val="-4"/>
          <w:sz w:val="24"/>
          <w:szCs w:val="24"/>
        </w:rPr>
      </w:pPr>
      <w:r w:rsidRPr="000C78E8">
        <w:rPr>
          <w:rFonts w:ascii="Arial" w:hAnsi="Arial" w:cs="Arial"/>
          <w:spacing w:val="-4"/>
          <w:sz w:val="24"/>
          <w:szCs w:val="24"/>
        </w:rPr>
        <w:t xml:space="preserve">El </w:t>
      </w:r>
      <w:r w:rsidR="006C4838" w:rsidRPr="000C78E8">
        <w:rPr>
          <w:rFonts w:ascii="Arial" w:hAnsi="Arial" w:cs="Arial"/>
          <w:spacing w:val="-4"/>
          <w:sz w:val="24"/>
          <w:szCs w:val="24"/>
        </w:rPr>
        <w:t>artículo 365 del CP es un</w:t>
      </w:r>
      <w:r w:rsidRPr="000C78E8">
        <w:rPr>
          <w:rFonts w:ascii="Arial" w:hAnsi="Arial" w:cs="Arial"/>
          <w:spacing w:val="-4"/>
          <w:sz w:val="24"/>
          <w:szCs w:val="24"/>
        </w:rPr>
        <w:t xml:space="preserve"> tipo de peligro, que por lo tanto no implica la modificación del mundo externo. Sin embargo en este caso se debe recordar que </w:t>
      </w:r>
      <w:r w:rsidRPr="000C78E8">
        <w:rPr>
          <w:rFonts w:ascii="Arial" w:hAnsi="Arial" w:cs="Arial"/>
          <w:spacing w:val="-4"/>
          <w:sz w:val="24"/>
          <w:szCs w:val="24"/>
        </w:rPr>
        <w:lastRenderedPageBreak/>
        <w:t xml:space="preserve">de la misma información que dio origen al procedimiento policivo, se deduce que se había generado alarma e inseguridad entre los vecinos del inmueble registrado ya que en el mismo se hacían disparos, situación que no se podía desvirtuar con la simple constancia expedida por el subintendente de la policía de la subestación de </w:t>
      </w:r>
      <w:proofErr w:type="spellStart"/>
      <w:r w:rsidRPr="000C78E8">
        <w:rPr>
          <w:rFonts w:ascii="Arial" w:hAnsi="Arial" w:cs="Arial"/>
          <w:spacing w:val="-4"/>
          <w:sz w:val="24"/>
          <w:szCs w:val="24"/>
        </w:rPr>
        <w:t>Betulia</w:t>
      </w:r>
      <w:proofErr w:type="spellEnd"/>
      <w:r w:rsidRPr="000C78E8">
        <w:rPr>
          <w:rFonts w:ascii="Arial" w:hAnsi="Arial" w:cs="Arial"/>
          <w:spacing w:val="-4"/>
          <w:sz w:val="24"/>
          <w:szCs w:val="24"/>
        </w:rPr>
        <w:t xml:space="preserve">, </w:t>
      </w:r>
      <w:r w:rsidR="006C4838" w:rsidRPr="000C78E8">
        <w:rPr>
          <w:rFonts w:ascii="Arial" w:hAnsi="Arial" w:cs="Arial"/>
          <w:spacing w:val="-4"/>
          <w:sz w:val="24"/>
          <w:szCs w:val="24"/>
        </w:rPr>
        <w:t>en el sentido de que no obraban</w:t>
      </w:r>
      <w:r w:rsidRPr="000C78E8">
        <w:rPr>
          <w:rFonts w:ascii="Arial" w:hAnsi="Arial" w:cs="Arial"/>
          <w:spacing w:val="-4"/>
          <w:sz w:val="24"/>
          <w:szCs w:val="24"/>
        </w:rPr>
        <w:t xml:space="preserve"> anotaciones en los libros de esa dependencia sobre conflictos en que hubiera intervenido el acusado.</w:t>
      </w:r>
    </w:p>
    <w:p w:rsidR="006C4838" w:rsidRPr="000C78E8" w:rsidRDefault="006C4838" w:rsidP="00FE5F97">
      <w:pPr>
        <w:pStyle w:val="Prrafodelista"/>
        <w:spacing w:line="276" w:lineRule="auto"/>
        <w:jc w:val="both"/>
        <w:rPr>
          <w:rFonts w:ascii="Arial" w:hAnsi="Arial" w:cs="Arial"/>
          <w:spacing w:val="-4"/>
          <w:sz w:val="24"/>
          <w:szCs w:val="24"/>
        </w:rPr>
      </w:pPr>
    </w:p>
    <w:p w:rsidR="001D0B2A" w:rsidRPr="000C78E8" w:rsidRDefault="001D0B2A" w:rsidP="0022136A">
      <w:pPr>
        <w:pStyle w:val="Prrafodelista"/>
        <w:numPr>
          <w:ilvl w:val="0"/>
          <w:numId w:val="1"/>
        </w:num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Por lo tanto concluyó que debía adoptar una decisión diversa a la que expuso su predecesora al anunciar el sentido del fallo absolutorio, por no compartir los argumentos de la delegada de la FGN sobre la ausencia de los elementos de antijuridicidad y culpabilidad. En tal virtud consideró que se debía sentenciar a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como responsable de la violación del artículo 365 del C.P. En consecuencia le impuso una pena de 108 meses de prisión; la accesoria de inhabilitación para el ejercicio de derechos y funciones públicas, por un término igual al señalado para la pena privativa de la libertad. Igualme</w:t>
      </w:r>
      <w:r w:rsidR="006C4838" w:rsidRPr="000C78E8">
        <w:rPr>
          <w:rFonts w:ascii="Arial" w:hAnsi="Arial" w:cs="Arial"/>
          <w:spacing w:val="-4"/>
          <w:sz w:val="24"/>
          <w:szCs w:val="24"/>
        </w:rPr>
        <w:t xml:space="preserve">nte consideró que el procesado </w:t>
      </w:r>
      <w:r w:rsidRPr="000C78E8">
        <w:rPr>
          <w:rFonts w:ascii="Arial" w:hAnsi="Arial" w:cs="Arial"/>
          <w:spacing w:val="-4"/>
          <w:sz w:val="24"/>
          <w:szCs w:val="24"/>
        </w:rPr>
        <w:t xml:space="preserve">no tenía derecho al subrogado de la condena de ejecución condicional y que lo relativo a una eventual concesión de la prisión domiciliaria, debía ser resuelto por el juez de </w:t>
      </w:r>
      <w:proofErr w:type="spellStart"/>
      <w:r w:rsidRPr="000C78E8">
        <w:rPr>
          <w:rFonts w:ascii="Arial" w:hAnsi="Arial" w:cs="Arial"/>
          <w:spacing w:val="-4"/>
          <w:sz w:val="24"/>
          <w:szCs w:val="24"/>
        </w:rPr>
        <w:t>EMPS</w:t>
      </w:r>
      <w:proofErr w:type="spellEnd"/>
      <w:r w:rsidRPr="000C78E8">
        <w:rPr>
          <w:rFonts w:ascii="Arial" w:hAnsi="Arial" w:cs="Arial"/>
          <w:spacing w:val="-4"/>
          <w:sz w:val="24"/>
          <w:szCs w:val="24"/>
        </w:rPr>
        <w:t xml:space="preserve"> en su oportunidad. Mencionó que por presentarse una situación especial </w:t>
      </w:r>
      <w:r w:rsidR="006C4838" w:rsidRPr="000C78E8">
        <w:rPr>
          <w:rFonts w:ascii="Arial" w:hAnsi="Arial" w:cs="Arial"/>
          <w:spacing w:val="-4"/>
          <w:sz w:val="24"/>
          <w:szCs w:val="24"/>
        </w:rPr>
        <w:t xml:space="preserve">en este caso, </w:t>
      </w:r>
      <w:r w:rsidRPr="000C78E8">
        <w:rPr>
          <w:rFonts w:ascii="Arial" w:hAnsi="Arial" w:cs="Arial"/>
          <w:spacing w:val="-4"/>
          <w:sz w:val="24"/>
          <w:szCs w:val="24"/>
        </w:rPr>
        <w:t>al haberse anunciado inicialmente una sentencia absolutoria, se podía posponer la detención del procesado hasta que el fallo adquiriera firmeza. Adicionalmente se ordenó el comiso de las armas incautadas.</w:t>
      </w:r>
    </w:p>
    <w:p w:rsidR="0022136A" w:rsidRPr="000C78E8" w:rsidRDefault="0022136A" w:rsidP="0022136A">
      <w:pPr>
        <w:pStyle w:val="Prrafodelista"/>
        <w:spacing w:after="0" w:line="276" w:lineRule="auto"/>
        <w:jc w:val="both"/>
        <w:rPr>
          <w:rFonts w:ascii="Arial" w:hAnsi="Arial" w:cs="Arial"/>
          <w:spacing w:val="-4"/>
          <w:sz w:val="24"/>
          <w:szCs w:val="24"/>
        </w:rPr>
      </w:pPr>
    </w:p>
    <w:p w:rsidR="001D0B2A" w:rsidRPr="000C78E8" w:rsidRDefault="006C4838" w:rsidP="0022136A">
      <w:pPr>
        <w:spacing w:after="0" w:line="276" w:lineRule="auto"/>
        <w:jc w:val="center"/>
        <w:rPr>
          <w:rFonts w:ascii="Arial" w:hAnsi="Arial" w:cs="Arial"/>
          <w:spacing w:val="-4"/>
          <w:sz w:val="24"/>
          <w:szCs w:val="24"/>
        </w:rPr>
      </w:pPr>
      <w:r w:rsidRPr="000C78E8">
        <w:rPr>
          <w:rFonts w:ascii="Arial" w:hAnsi="Arial" w:cs="Arial"/>
          <w:spacing w:val="-4"/>
          <w:sz w:val="24"/>
          <w:szCs w:val="24"/>
        </w:rPr>
        <w:t>5</w:t>
      </w:r>
      <w:r w:rsidR="001D0B2A" w:rsidRPr="000C78E8">
        <w:rPr>
          <w:rFonts w:ascii="Arial" w:hAnsi="Arial" w:cs="Arial"/>
          <w:spacing w:val="-4"/>
          <w:sz w:val="24"/>
          <w:szCs w:val="24"/>
        </w:rPr>
        <w:t>. SOBRE EL RECURSO</w:t>
      </w:r>
      <w:r w:rsidRPr="000C78E8">
        <w:rPr>
          <w:rFonts w:ascii="Arial" w:hAnsi="Arial" w:cs="Arial"/>
          <w:spacing w:val="-4"/>
          <w:sz w:val="24"/>
          <w:szCs w:val="24"/>
        </w:rPr>
        <w:t xml:space="preserve"> PROPUESTOS</w:t>
      </w:r>
    </w:p>
    <w:p w:rsidR="0022136A" w:rsidRPr="000C78E8" w:rsidRDefault="0022136A" w:rsidP="0022136A">
      <w:pPr>
        <w:spacing w:after="0" w:line="276" w:lineRule="auto"/>
        <w:jc w:val="both"/>
        <w:rPr>
          <w:rFonts w:ascii="Arial" w:hAnsi="Arial" w:cs="Arial"/>
          <w:spacing w:val="-4"/>
          <w:sz w:val="24"/>
          <w:szCs w:val="24"/>
          <w:u w:val="single"/>
        </w:rPr>
      </w:pPr>
    </w:p>
    <w:p w:rsidR="001D0B2A" w:rsidRPr="000C78E8" w:rsidRDefault="001D0B2A" w:rsidP="0022136A">
      <w:pPr>
        <w:spacing w:after="0" w:line="276" w:lineRule="auto"/>
        <w:jc w:val="both"/>
        <w:rPr>
          <w:rFonts w:ascii="Arial" w:hAnsi="Arial" w:cs="Arial"/>
          <w:spacing w:val="-4"/>
          <w:sz w:val="24"/>
          <w:szCs w:val="24"/>
          <w:u w:val="single"/>
        </w:rPr>
      </w:pPr>
      <w:r w:rsidRPr="000C78E8">
        <w:rPr>
          <w:rFonts w:ascii="Arial" w:hAnsi="Arial" w:cs="Arial"/>
          <w:spacing w:val="-4"/>
          <w:sz w:val="24"/>
          <w:szCs w:val="24"/>
          <w:u w:val="single"/>
        </w:rPr>
        <w:t xml:space="preserve">6.1 </w:t>
      </w:r>
      <w:r w:rsidR="006C4838" w:rsidRPr="000C78E8">
        <w:rPr>
          <w:rFonts w:ascii="Arial" w:hAnsi="Arial" w:cs="Arial"/>
          <w:spacing w:val="-4"/>
          <w:sz w:val="24"/>
          <w:szCs w:val="24"/>
          <w:u w:val="single"/>
        </w:rPr>
        <w:t>DEFENSOR (Recurrente</w:t>
      </w:r>
      <w:r w:rsidRPr="000C78E8">
        <w:rPr>
          <w:rFonts w:ascii="Arial" w:hAnsi="Arial" w:cs="Arial"/>
          <w:spacing w:val="-4"/>
          <w:sz w:val="24"/>
          <w:szCs w:val="24"/>
          <w:u w:val="single"/>
        </w:rPr>
        <w:t xml:space="preserve">) </w:t>
      </w:r>
    </w:p>
    <w:p w:rsidR="001D0B2A" w:rsidRPr="000C78E8" w:rsidRDefault="006C4838" w:rsidP="0022136A">
      <w:pPr>
        <w:spacing w:after="0" w:line="276" w:lineRule="auto"/>
        <w:jc w:val="both"/>
        <w:rPr>
          <w:rFonts w:ascii="Arial" w:hAnsi="Arial" w:cs="Arial"/>
          <w:spacing w:val="-4"/>
          <w:sz w:val="24"/>
          <w:szCs w:val="24"/>
          <w:u w:val="single"/>
        </w:rPr>
      </w:pPr>
      <w:r w:rsidRPr="000C78E8">
        <w:rPr>
          <w:rFonts w:ascii="Arial" w:hAnsi="Arial" w:cs="Arial"/>
          <w:spacing w:val="-4"/>
          <w:sz w:val="24"/>
          <w:szCs w:val="24"/>
          <w:u w:val="single"/>
        </w:rPr>
        <w:t>(Sinopsis</w:t>
      </w:r>
      <w:r w:rsidR="0022136A" w:rsidRPr="000C78E8">
        <w:rPr>
          <w:rFonts w:ascii="Arial" w:hAnsi="Arial" w:cs="Arial"/>
          <w:spacing w:val="-4"/>
          <w:sz w:val="24"/>
          <w:szCs w:val="24"/>
          <w:u w:val="single"/>
        </w:rPr>
        <w:t>)</w:t>
      </w:r>
    </w:p>
    <w:p w:rsidR="0022136A" w:rsidRPr="000C78E8" w:rsidRDefault="0022136A" w:rsidP="0022136A">
      <w:pPr>
        <w:spacing w:after="0" w:line="276" w:lineRule="auto"/>
        <w:jc w:val="both"/>
        <w:rPr>
          <w:rFonts w:ascii="Arial" w:hAnsi="Arial" w:cs="Arial"/>
          <w:spacing w:val="-4"/>
          <w:sz w:val="24"/>
          <w:szCs w:val="24"/>
          <w:u w:val="single"/>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En el ju</w:t>
      </w:r>
      <w:r w:rsidR="006C4838" w:rsidRPr="000C78E8">
        <w:rPr>
          <w:rFonts w:ascii="Arial" w:hAnsi="Arial" w:cs="Arial"/>
          <w:spacing w:val="-4"/>
          <w:sz w:val="24"/>
          <w:szCs w:val="24"/>
        </w:rPr>
        <w:t>icio se anunció que la FGN y la</w:t>
      </w:r>
      <w:r w:rsidRPr="000C78E8">
        <w:rPr>
          <w:rFonts w:ascii="Arial" w:hAnsi="Arial" w:cs="Arial"/>
          <w:spacing w:val="-4"/>
          <w:sz w:val="24"/>
          <w:szCs w:val="24"/>
        </w:rPr>
        <w:t xml:space="preserve"> defensa iban a estipular las pruebas y solicitar una absolución del acusado, lo cu</w:t>
      </w:r>
      <w:r w:rsidR="006C4838" w:rsidRPr="000C78E8">
        <w:rPr>
          <w:rFonts w:ascii="Arial" w:hAnsi="Arial" w:cs="Arial"/>
          <w:spacing w:val="-4"/>
          <w:sz w:val="24"/>
          <w:szCs w:val="24"/>
        </w:rPr>
        <w:t xml:space="preserve">al hizo la delegada de la FGN, </w:t>
      </w:r>
      <w:r w:rsidRPr="000C78E8">
        <w:rPr>
          <w:rFonts w:ascii="Arial" w:hAnsi="Arial" w:cs="Arial"/>
          <w:spacing w:val="-4"/>
          <w:sz w:val="24"/>
          <w:szCs w:val="24"/>
        </w:rPr>
        <w:t>por lo cual la juez que presidió el juicio anunció un sentido del fallo absolutorio, que fue anulado por el funcionario que tomó la decisión de primera instancia.</w:t>
      </w:r>
    </w:p>
    <w:p w:rsidR="00A11CBE" w:rsidRPr="000C78E8" w:rsidRDefault="00A11CBE" w:rsidP="00FE5F97">
      <w:pPr>
        <w:pStyle w:val="Prrafodelista"/>
        <w:spacing w:line="276" w:lineRule="auto"/>
        <w:ind w:left="360"/>
        <w:jc w:val="both"/>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 xml:space="preserve">No comparte la consideración del </w:t>
      </w:r>
      <w:r w:rsidR="00A11CBE" w:rsidRPr="000C78E8">
        <w:rPr>
          <w:rFonts w:ascii="Arial" w:hAnsi="Arial" w:cs="Arial"/>
          <w:i/>
          <w:spacing w:val="-4"/>
          <w:sz w:val="24"/>
          <w:szCs w:val="24"/>
        </w:rPr>
        <w:t>A quo,</w:t>
      </w:r>
      <w:r w:rsidRPr="000C78E8">
        <w:rPr>
          <w:rFonts w:ascii="Arial" w:hAnsi="Arial" w:cs="Arial"/>
          <w:spacing w:val="-4"/>
          <w:sz w:val="24"/>
          <w:szCs w:val="24"/>
        </w:rPr>
        <w:t xml:space="preserve"> en el sentido de que las</w:t>
      </w:r>
      <w:r w:rsidR="00A11CBE" w:rsidRPr="000C78E8">
        <w:rPr>
          <w:rFonts w:ascii="Arial" w:hAnsi="Arial" w:cs="Arial"/>
          <w:spacing w:val="-4"/>
          <w:sz w:val="24"/>
          <w:szCs w:val="24"/>
        </w:rPr>
        <w:t xml:space="preserve"> armas fueron encontradas en la</w:t>
      </w:r>
      <w:r w:rsidRPr="000C78E8">
        <w:rPr>
          <w:rFonts w:ascii="Arial" w:hAnsi="Arial" w:cs="Arial"/>
          <w:spacing w:val="-4"/>
          <w:sz w:val="24"/>
          <w:szCs w:val="24"/>
        </w:rPr>
        <w:t xml:space="preserve"> cama del acusado, ya que ese hecho nunca se debatió ni se probó en el proceso.</w:t>
      </w:r>
    </w:p>
    <w:p w:rsidR="00A11CBE" w:rsidRPr="000C78E8" w:rsidRDefault="00A11CBE" w:rsidP="00FE5F97">
      <w:pPr>
        <w:pStyle w:val="Prrafodelista"/>
        <w:spacing w:line="276" w:lineRule="auto"/>
        <w:ind w:left="360"/>
        <w:jc w:val="both"/>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 xml:space="preserve">No se </w:t>
      </w:r>
      <w:r w:rsidR="00A11CBE" w:rsidRPr="000C78E8">
        <w:rPr>
          <w:rFonts w:ascii="Arial" w:hAnsi="Arial" w:cs="Arial"/>
          <w:spacing w:val="-4"/>
          <w:sz w:val="24"/>
          <w:szCs w:val="24"/>
        </w:rPr>
        <w:t>acreditó</w:t>
      </w:r>
      <w:r w:rsidRPr="000C78E8">
        <w:rPr>
          <w:rFonts w:ascii="Arial" w:hAnsi="Arial" w:cs="Arial"/>
          <w:spacing w:val="-4"/>
          <w:sz w:val="24"/>
          <w:szCs w:val="24"/>
        </w:rPr>
        <w:t xml:space="preserve"> ni se estipuló que en la finca re</w:t>
      </w:r>
      <w:r w:rsidR="00A11CBE" w:rsidRPr="000C78E8">
        <w:rPr>
          <w:rFonts w:ascii="Arial" w:hAnsi="Arial" w:cs="Arial"/>
          <w:spacing w:val="-4"/>
          <w:sz w:val="24"/>
          <w:szCs w:val="24"/>
        </w:rPr>
        <w:t xml:space="preserve">gistrada se hicieran disparos, </w:t>
      </w:r>
      <w:r w:rsidRPr="000C78E8">
        <w:rPr>
          <w:rFonts w:ascii="Arial" w:hAnsi="Arial" w:cs="Arial"/>
          <w:spacing w:val="-4"/>
          <w:sz w:val="24"/>
          <w:szCs w:val="24"/>
        </w:rPr>
        <w:t>ya que lo que refirió la</w:t>
      </w:r>
      <w:r w:rsidR="00A11CBE" w:rsidRPr="000C78E8">
        <w:rPr>
          <w:rFonts w:ascii="Arial" w:hAnsi="Arial" w:cs="Arial"/>
          <w:spacing w:val="-4"/>
          <w:sz w:val="24"/>
          <w:szCs w:val="24"/>
        </w:rPr>
        <w:t xml:space="preserve"> delegada de la FGN fue que la </w:t>
      </w:r>
      <w:r w:rsidRPr="000C78E8">
        <w:rPr>
          <w:rFonts w:ascii="Arial" w:hAnsi="Arial" w:cs="Arial"/>
          <w:spacing w:val="-4"/>
          <w:sz w:val="24"/>
          <w:szCs w:val="24"/>
        </w:rPr>
        <w:t>fuente humana que realizó la d</w:t>
      </w:r>
      <w:r w:rsidR="00A11CBE" w:rsidRPr="000C78E8">
        <w:rPr>
          <w:rFonts w:ascii="Arial" w:hAnsi="Arial" w:cs="Arial"/>
          <w:spacing w:val="-4"/>
          <w:sz w:val="24"/>
          <w:szCs w:val="24"/>
        </w:rPr>
        <w:t>enuncia hizo esa manifestación, que no contaba</w:t>
      </w:r>
      <w:r w:rsidRPr="000C78E8">
        <w:rPr>
          <w:rFonts w:ascii="Arial" w:hAnsi="Arial" w:cs="Arial"/>
          <w:spacing w:val="-4"/>
          <w:sz w:val="24"/>
          <w:szCs w:val="24"/>
        </w:rPr>
        <w:t xml:space="preserve"> con ningún respaldo probatorio, pese a lo cual el </w:t>
      </w:r>
      <w:r w:rsidRPr="000C78E8">
        <w:rPr>
          <w:rFonts w:ascii="Arial" w:hAnsi="Arial" w:cs="Arial"/>
          <w:i/>
          <w:spacing w:val="-4"/>
          <w:sz w:val="24"/>
          <w:szCs w:val="24"/>
        </w:rPr>
        <w:t xml:space="preserve">A quo </w:t>
      </w:r>
      <w:r w:rsidRPr="000C78E8">
        <w:rPr>
          <w:rFonts w:ascii="Arial" w:hAnsi="Arial" w:cs="Arial"/>
          <w:spacing w:val="-4"/>
          <w:sz w:val="24"/>
          <w:szCs w:val="24"/>
        </w:rPr>
        <w:t xml:space="preserve">dio por cierto ese hecho, y lo mismo sucedió con la aseveración que se hizo en el fallo en el sentido de que el acusado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había ofrecido las armas en venta. Por lo tanto la sentencia se fundamentó en las pruebas objeto de estipulación, pese a la solicitud de absolución que hizo la delegada de la FGN.</w:t>
      </w:r>
    </w:p>
    <w:p w:rsidR="00A11CBE" w:rsidRPr="000C78E8" w:rsidRDefault="00A11CBE"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No se cumplió el requisito de la existencia de certeza racional sobre la respo</w:t>
      </w:r>
      <w:r w:rsidR="00A11CBE" w:rsidRPr="000C78E8">
        <w:rPr>
          <w:rFonts w:ascii="Arial" w:hAnsi="Arial" w:cs="Arial"/>
          <w:spacing w:val="-4"/>
          <w:sz w:val="24"/>
          <w:szCs w:val="24"/>
        </w:rPr>
        <w:t xml:space="preserve">nsabilidad del acusado, que es </w:t>
      </w:r>
      <w:r w:rsidRPr="000C78E8">
        <w:rPr>
          <w:rFonts w:ascii="Arial" w:hAnsi="Arial" w:cs="Arial"/>
          <w:spacing w:val="-4"/>
          <w:sz w:val="24"/>
          <w:szCs w:val="24"/>
        </w:rPr>
        <w:t xml:space="preserve">necesario para dictar una sentencia contra quien es vinculado a una investigación penal, lo que implica que exista la convicción sobre la </w:t>
      </w:r>
      <w:r w:rsidRPr="000C78E8">
        <w:rPr>
          <w:rFonts w:ascii="Arial" w:hAnsi="Arial" w:cs="Arial"/>
          <w:spacing w:val="-4"/>
          <w:sz w:val="24"/>
          <w:szCs w:val="24"/>
        </w:rPr>
        <w:lastRenderedPageBreak/>
        <w:t>responsabilidad del pr</w:t>
      </w:r>
      <w:r w:rsidR="00A11CBE" w:rsidRPr="000C78E8">
        <w:rPr>
          <w:rFonts w:ascii="Arial" w:hAnsi="Arial" w:cs="Arial"/>
          <w:spacing w:val="-4"/>
          <w:sz w:val="24"/>
          <w:szCs w:val="24"/>
        </w:rPr>
        <w:t>ocesado "más allá de toda duda"</w:t>
      </w:r>
      <w:r w:rsidRPr="000C78E8">
        <w:rPr>
          <w:rFonts w:ascii="Arial" w:hAnsi="Arial" w:cs="Arial"/>
          <w:spacing w:val="-4"/>
          <w:sz w:val="24"/>
          <w:szCs w:val="24"/>
        </w:rPr>
        <w:t xml:space="preserve">, según el </w:t>
      </w:r>
      <w:r w:rsidR="00A11CBE" w:rsidRPr="000C78E8">
        <w:rPr>
          <w:rFonts w:ascii="Arial" w:hAnsi="Arial" w:cs="Arial"/>
          <w:spacing w:val="-4"/>
          <w:sz w:val="24"/>
          <w:szCs w:val="24"/>
        </w:rPr>
        <w:t xml:space="preserve">artículo 7º de la </w:t>
      </w:r>
      <w:r w:rsidRPr="000C78E8">
        <w:rPr>
          <w:rFonts w:ascii="Arial" w:hAnsi="Arial" w:cs="Arial"/>
          <w:spacing w:val="-4"/>
          <w:sz w:val="24"/>
          <w:szCs w:val="24"/>
        </w:rPr>
        <w:t>Ley 906 de 2004.</w:t>
      </w:r>
    </w:p>
    <w:p w:rsidR="00A11CBE" w:rsidRPr="000C78E8" w:rsidRDefault="00A11CBE"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En este caso las estipulaciones probatorias estaban dirigidas a solicitar la absolución del acusado mas no su condena, por lo cual la sentencia se basó en hechos que no fueron probados, máxime si se estableció la inocencia del acusado, para lo cual se debe tener en cuen</w:t>
      </w:r>
      <w:r w:rsidR="00A11CBE" w:rsidRPr="000C78E8">
        <w:rPr>
          <w:rFonts w:ascii="Arial" w:hAnsi="Arial" w:cs="Arial"/>
          <w:spacing w:val="-4"/>
          <w:sz w:val="24"/>
          <w:szCs w:val="24"/>
        </w:rPr>
        <w:t xml:space="preserve">ta que la información que tenía la FGN y que fue </w:t>
      </w:r>
      <w:r w:rsidRPr="000C78E8">
        <w:rPr>
          <w:rFonts w:ascii="Arial" w:hAnsi="Arial" w:cs="Arial"/>
          <w:spacing w:val="-4"/>
          <w:sz w:val="24"/>
          <w:szCs w:val="24"/>
        </w:rPr>
        <w:t>valorada erradamente por el Juez de primera instancia, partía de que</w:t>
      </w:r>
      <w:r w:rsidR="00A11CBE" w:rsidRPr="000C78E8">
        <w:rPr>
          <w:rFonts w:ascii="Arial" w:hAnsi="Arial" w:cs="Arial"/>
          <w:spacing w:val="-4"/>
          <w:sz w:val="24"/>
          <w:szCs w:val="24"/>
        </w:rPr>
        <w:t xml:space="preserve"> un informante ignoto, que </w:t>
      </w:r>
      <w:r w:rsidRPr="000C78E8">
        <w:rPr>
          <w:rFonts w:ascii="Arial" w:hAnsi="Arial" w:cs="Arial"/>
          <w:spacing w:val="-4"/>
          <w:sz w:val="24"/>
          <w:szCs w:val="24"/>
        </w:rPr>
        <w:t>nunca compareció al proceso le informó al ente acus</w:t>
      </w:r>
      <w:r w:rsidR="00A11CBE" w:rsidRPr="000C78E8">
        <w:rPr>
          <w:rFonts w:ascii="Arial" w:hAnsi="Arial" w:cs="Arial"/>
          <w:spacing w:val="-4"/>
          <w:sz w:val="24"/>
          <w:szCs w:val="24"/>
        </w:rPr>
        <w:t xml:space="preserve">ador que una persona llamada “Andrés Felipe” </w:t>
      </w:r>
      <w:r w:rsidRPr="000C78E8">
        <w:rPr>
          <w:rFonts w:ascii="Arial" w:hAnsi="Arial" w:cs="Arial"/>
          <w:spacing w:val="-4"/>
          <w:sz w:val="24"/>
          <w:szCs w:val="24"/>
        </w:rPr>
        <w:t xml:space="preserve">poseía armas de fuego ilegales y que de manera arbitraria hacia tiros al aire generando alarma en la vecindad del sector de </w:t>
      </w:r>
      <w:proofErr w:type="spellStart"/>
      <w:r w:rsidRPr="000C78E8">
        <w:rPr>
          <w:rFonts w:ascii="Arial" w:hAnsi="Arial" w:cs="Arial"/>
          <w:spacing w:val="-4"/>
          <w:sz w:val="24"/>
          <w:szCs w:val="24"/>
        </w:rPr>
        <w:t>Betu</w:t>
      </w:r>
      <w:r w:rsidR="00A11CBE" w:rsidRPr="000C78E8">
        <w:rPr>
          <w:rFonts w:ascii="Arial" w:hAnsi="Arial" w:cs="Arial"/>
          <w:spacing w:val="-4"/>
          <w:sz w:val="24"/>
          <w:szCs w:val="24"/>
        </w:rPr>
        <w:t>lia</w:t>
      </w:r>
      <w:proofErr w:type="spellEnd"/>
      <w:r w:rsidR="00A11CBE" w:rsidRPr="000C78E8">
        <w:rPr>
          <w:rFonts w:ascii="Arial" w:hAnsi="Arial" w:cs="Arial"/>
          <w:spacing w:val="-4"/>
          <w:sz w:val="24"/>
          <w:szCs w:val="24"/>
        </w:rPr>
        <w:t xml:space="preserve">, para lo cual acudió </w:t>
      </w:r>
      <w:r w:rsidRPr="000C78E8">
        <w:rPr>
          <w:rFonts w:ascii="Arial" w:hAnsi="Arial" w:cs="Arial"/>
          <w:spacing w:val="-4"/>
          <w:sz w:val="24"/>
          <w:szCs w:val="24"/>
        </w:rPr>
        <w:t xml:space="preserve">a la FGN </w:t>
      </w:r>
      <w:r w:rsidR="00A11CBE" w:rsidRPr="000C78E8">
        <w:rPr>
          <w:rFonts w:ascii="Arial" w:hAnsi="Arial" w:cs="Arial"/>
          <w:spacing w:val="-4"/>
          <w:sz w:val="24"/>
          <w:szCs w:val="24"/>
        </w:rPr>
        <w:t>para que se allanara la finca “</w:t>
      </w:r>
      <w:proofErr w:type="spellStart"/>
      <w:r w:rsidR="00A11CBE" w:rsidRPr="000C78E8">
        <w:rPr>
          <w:rFonts w:ascii="Arial" w:hAnsi="Arial" w:cs="Arial"/>
          <w:spacing w:val="-4"/>
          <w:sz w:val="24"/>
          <w:szCs w:val="24"/>
        </w:rPr>
        <w:t>Joe</w:t>
      </w:r>
      <w:proofErr w:type="spellEnd"/>
      <w:r w:rsidR="00A11CBE" w:rsidRPr="000C78E8">
        <w:rPr>
          <w:rFonts w:ascii="Arial" w:hAnsi="Arial" w:cs="Arial"/>
          <w:spacing w:val="-4"/>
          <w:sz w:val="24"/>
          <w:szCs w:val="24"/>
        </w:rPr>
        <w:t>”</w:t>
      </w:r>
      <w:r w:rsidRPr="000C78E8">
        <w:rPr>
          <w:rFonts w:ascii="Arial" w:hAnsi="Arial" w:cs="Arial"/>
          <w:spacing w:val="-4"/>
          <w:sz w:val="24"/>
          <w:szCs w:val="24"/>
        </w:rPr>
        <w:t>, que era administrada por el acusado, quien estaba presente el día que se registró ese predio, donde solo llevaba un año como agregado sin que hubiera tenido ninguna clase de problemas, lo que se demostró con la certificación de la autoridad de Policía de ese  corregimiento.</w:t>
      </w:r>
    </w:p>
    <w:p w:rsidR="00A11CBE" w:rsidRPr="000C78E8" w:rsidRDefault="00A11CBE"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 xml:space="preserve">Quedó demostrado que en el momento del allanamiento de la finca donde se encontraron las armas, en ese sitio se encontraban la señora Paola Andrea </w:t>
      </w:r>
      <w:proofErr w:type="spellStart"/>
      <w:r w:rsidRPr="000C78E8">
        <w:rPr>
          <w:rFonts w:ascii="Arial" w:hAnsi="Arial" w:cs="Arial"/>
          <w:spacing w:val="-4"/>
          <w:sz w:val="24"/>
          <w:szCs w:val="24"/>
        </w:rPr>
        <w:t>Noreña</w:t>
      </w:r>
      <w:proofErr w:type="spellEnd"/>
      <w:r w:rsidRPr="000C78E8">
        <w:rPr>
          <w:rFonts w:ascii="Arial" w:hAnsi="Arial" w:cs="Arial"/>
          <w:spacing w:val="-4"/>
          <w:sz w:val="24"/>
          <w:szCs w:val="24"/>
        </w:rPr>
        <w:t>, compañera del procesado y el señor José Betancourt, padre de Rubiel Betancur, quien era el propietario del predio, quienes podrían haber declarado en el juicio sobre la buena conducta ant</w:t>
      </w:r>
      <w:r w:rsidR="00A11CBE" w:rsidRPr="000C78E8">
        <w:rPr>
          <w:rFonts w:ascii="Arial" w:hAnsi="Arial" w:cs="Arial"/>
          <w:spacing w:val="-4"/>
          <w:sz w:val="24"/>
          <w:szCs w:val="24"/>
        </w:rPr>
        <w:t xml:space="preserve">erior de </w:t>
      </w:r>
      <w:proofErr w:type="spellStart"/>
      <w:r w:rsidR="00A11CBE" w:rsidRPr="000C78E8">
        <w:rPr>
          <w:rFonts w:ascii="Arial" w:hAnsi="Arial" w:cs="Arial"/>
          <w:spacing w:val="-4"/>
          <w:sz w:val="24"/>
          <w:szCs w:val="24"/>
        </w:rPr>
        <w:t>FAPL</w:t>
      </w:r>
      <w:proofErr w:type="spellEnd"/>
      <w:r w:rsidR="00A11CBE" w:rsidRPr="000C78E8">
        <w:rPr>
          <w:rFonts w:ascii="Arial" w:hAnsi="Arial" w:cs="Arial"/>
          <w:spacing w:val="-4"/>
          <w:sz w:val="24"/>
          <w:szCs w:val="24"/>
        </w:rPr>
        <w:t xml:space="preserve"> y el hecho de que</w:t>
      </w:r>
      <w:r w:rsidRPr="000C78E8">
        <w:rPr>
          <w:rFonts w:ascii="Arial" w:hAnsi="Arial" w:cs="Arial"/>
          <w:spacing w:val="-4"/>
          <w:sz w:val="24"/>
          <w:szCs w:val="24"/>
        </w:rPr>
        <w:t xml:space="preserve"> durante el tiempo que laboró en la finca “</w:t>
      </w:r>
      <w:proofErr w:type="spellStart"/>
      <w:r w:rsidRPr="000C78E8">
        <w:rPr>
          <w:rFonts w:ascii="Arial" w:hAnsi="Arial" w:cs="Arial"/>
          <w:spacing w:val="-4"/>
          <w:sz w:val="24"/>
          <w:szCs w:val="24"/>
        </w:rPr>
        <w:t>Joe</w:t>
      </w:r>
      <w:proofErr w:type="spellEnd"/>
      <w:r w:rsidRPr="000C78E8">
        <w:rPr>
          <w:rFonts w:ascii="Arial" w:hAnsi="Arial" w:cs="Arial"/>
          <w:spacing w:val="-4"/>
          <w:sz w:val="24"/>
          <w:szCs w:val="24"/>
        </w:rPr>
        <w:t xml:space="preserve">”, nunca manipuló ni disparó las armas que fueron requisadas en ese sitio, pruebas que no fueron practicadas, ya que </w:t>
      </w:r>
      <w:r w:rsidR="00A11CBE" w:rsidRPr="000C78E8">
        <w:rPr>
          <w:rFonts w:ascii="Arial" w:hAnsi="Arial" w:cs="Arial"/>
          <w:spacing w:val="-4"/>
          <w:sz w:val="24"/>
          <w:szCs w:val="24"/>
        </w:rPr>
        <w:t xml:space="preserve">renunció a esos testimonios en </w:t>
      </w:r>
      <w:r w:rsidRPr="000C78E8">
        <w:rPr>
          <w:rFonts w:ascii="Arial" w:hAnsi="Arial" w:cs="Arial"/>
          <w:spacing w:val="-4"/>
          <w:sz w:val="24"/>
          <w:szCs w:val="24"/>
        </w:rPr>
        <w:t>razón de la petición de absolución que hizo la delegada de la FGN.</w:t>
      </w:r>
    </w:p>
    <w:p w:rsidR="001D0B2A" w:rsidRPr="000C78E8" w:rsidRDefault="001D0B2A"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 xml:space="preserve">Igualmente se debía tener en cuenta la conducta asumida por el señor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quien prestó todo su concurso durante el registro, par</w:t>
      </w:r>
      <w:r w:rsidR="008D2748" w:rsidRPr="000C78E8">
        <w:rPr>
          <w:rFonts w:ascii="Arial" w:hAnsi="Arial" w:cs="Arial"/>
          <w:spacing w:val="-4"/>
          <w:sz w:val="24"/>
          <w:szCs w:val="24"/>
        </w:rPr>
        <w:t>a lo cual condujo a los agentes</w:t>
      </w:r>
      <w:r w:rsidRPr="000C78E8">
        <w:rPr>
          <w:rFonts w:ascii="Arial" w:hAnsi="Arial" w:cs="Arial"/>
          <w:spacing w:val="-4"/>
          <w:sz w:val="24"/>
          <w:szCs w:val="24"/>
        </w:rPr>
        <w:t xml:space="preserve"> al sitio donde estaban las armas que era una cama usad</w:t>
      </w:r>
      <w:r w:rsidR="008D2748" w:rsidRPr="000C78E8">
        <w:rPr>
          <w:rFonts w:ascii="Arial" w:hAnsi="Arial" w:cs="Arial"/>
          <w:spacing w:val="-4"/>
          <w:sz w:val="24"/>
          <w:szCs w:val="24"/>
        </w:rPr>
        <w:t xml:space="preserve">a para huéspedes ubicada en el </w:t>
      </w:r>
      <w:r w:rsidRPr="000C78E8">
        <w:rPr>
          <w:rFonts w:ascii="Arial" w:hAnsi="Arial" w:cs="Arial"/>
          <w:spacing w:val="-4"/>
          <w:sz w:val="24"/>
          <w:szCs w:val="24"/>
        </w:rPr>
        <w:t>p</w:t>
      </w:r>
      <w:r w:rsidR="008D2748" w:rsidRPr="000C78E8">
        <w:rPr>
          <w:rFonts w:ascii="Arial" w:hAnsi="Arial" w:cs="Arial"/>
          <w:spacing w:val="-4"/>
          <w:sz w:val="24"/>
          <w:szCs w:val="24"/>
        </w:rPr>
        <w:t>rimer piso de la finca, y no la</w:t>
      </w:r>
      <w:r w:rsidRPr="000C78E8">
        <w:rPr>
          <w:rFonts w:ascii="Arial" w:hAnsi="Arial" w:cs="Arial"/>
          <w:spacing w:val="-4"/>
          <w:sz w:val="24"/>
          <w:szCs w:val="24"/>
        </w:rPr>
        <w:t xml:space="preserve"> que usaba el acusado, como lo dedujo de manera equivocada el juez de primer grado. Igualmente se estipuló que esas armas se hallaban en la finca antes de que el acusado llegara a laborar en ese sitio</w:t>
      </w:r>
      <w:r w:rsidR="008D2748" w:rsidRPr="000C78E8">
        <w:rPr>
          <w:rFonts w:ascii="Arial" w:hAnsi="Arial" w:cs="Arial"/>
          <w:spacing w:val="-4"/>
          <w:sz w:val="24"/>
          <w:szCs w:val="24"/>
        </w:rPr>
        <w:t xml:space="preserve"> y que no eran de su propiedad</w:t>
      </w:r>
      <w:r w:rsidRPr="000C78E8">
        <w:rPr>
          <w:rFonts w:ascii="Arial" w:hAnsi="Arial" w:cs="Arial"/>
          <w:spacing w:val="-4"/>
          <w:sz w:val="24"/>
          <w:szCs w:val="24"/>
        </w:rPr>
        <w:t>; que nunca fueron disparadas ni usadas para cometer ninguna conducta delic</w:t>
      </w:r>
      <w:r w:rsidR="008D2748" w:rsidRPr="000C78E8">
        <w:rPr>
          <w:rFonts w:ascii="Arial" w:hAnsi="Arial" w:cs="Arial"/>
          <w:spacing w:val="-4"/>
          <w:sz w:val="24"/>
          <w:szCs w:val="24"/>
        </w:rPr>
        <w:t xml:space="preserve">tiva y que incluso se le había </w:t>
      </w:r>
      <w:r w:rsidRPr="000C78E8">
        <w:rPr>
          <w:rFonts w:ascii="Arial" w:hAnsi="Arial" w:cs="Arial"/>
          <w:spacing w:val="-4"/>
          <w:sz w:val="24"/>
          <w:szCs w:val="24"/>
        </w:rPr>
        <w:t>dicho que las usara como objetos de adorno.</w:t>
      </w:r>
    </w:p>
    <w:p w:rsidR="001D0B2A" w:rsidRPr="000C78E8" w:rsidRDefault="001D0B2A"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La conduct</w:t>
      </w:r>
      <w:r w:rsidR="008D2748" w:rsidRPr="000C78E8">
        <w:rPr>
          <w:rFonts w:ascii="Arial" w:hAnsi="Arial" w:cs="Arial"/>
          <w:spacing w:val="-4"/>
          <w:sz w:val="24"/>
          <w:szCs w:val="24"/>
        </w:rPr>
        <w:t xml:space="preserve">a del procesado no se adecuaba a </w:t>
      </w:r>
      <w:r w:rsidRPr="000C78E8">
        <w:rPr>
          <w:rFonts w:ascii="Arial" w:hAnsi="Arial" w:cs="Arial"/>
          <w:spacing w:val="-4"/>
          <w:sz w:val="24"/>
          <w:szCs w:val="24"/>
        </w:rPr>
        <w:t xml:space="preserve">ninguno de los verbos contenidos en </w:t>
      </w:r>
      <w:r w:rsidR="008D2748" w:rsidRPr="000C78E8">
        <w:rPr>
          <w:rFonts w:ascii="Arial" w:hAnsi="Arial" w:cs="Arial"/>
          <w:spacing w:val="-4"/>
          <w:sz w:val="24"/>
          <w:szCs w:val="24"/>
        </w:rPr>
        <w:t xml:space="preserve">el artículo 365 del CP, </w:t>
      </w:r>
      <w:r w:rsidR="00D50DD4" w:rsidRPr="000C78E8">
        <w:rPr>
          <w:rFonts w:ascii="Arial" w:hAnsi="Arial" w:cs="Arial"/>
          <w:spacing w:val="-4"/>
          <w:sz w:val="24"/>
          <w:szCs w:val="24"/>
        </w:rPr>
        <w:t>pues</w:t>
      </w:r>
      <w:r w:rsidR="008D2748" w:rsidRPr="000C78E8">
        <w:rPr>
          <w:rFonts w:ascii="Arial" w:hAnsi="Arial" w:cs="Arial"/>
          <w:spacing w:val="-4"/>
          <w:sz w:val="24"/>
          <w:szCs w:val="24"/>
        </w:rPr>
        <w:t xml:space="preserve"> esa situación </w:t>
      </w:r>
      <w:r w:rsidRPr="000C78E8">
        <w:rPr>
          <w:rFonts w:ascii="Arial" w:hAnsi="Arial" w:cs="Arial"/>
          <w:spacing w:val="-4"/>
          <w:sz w:val="24"/>
          <w:szCs w:val="24"/>
        </w:rPr>
        <w:t xml:space="preserve">no se puede deducir del simple hallazgo de las armas en ese predio, fuera de que no se generó ningún riesgo para la seguridad pública, ya </w:t>
      </w:r>
      <w:r w:rsidR="008D2748" w:rsidRPr="000C78E8">
        <w:rPr>
          <w:rFonts w:ascii="Arial" w:hAnsi="Arial" w:cs="Arial"/>
          <w:spacing w:val="-4"/>
          <w:sz w:val="24"/>
          <w:szCs w:val="24"/>
        </w:rPr>
        <w:t xml:space="preserve">que fueron halladas en un bien </w:t>
      </w:r>
      <w:r w:rsidRPr="000C78E8">
        <w:rPr>
          <w:rFonts w:ascii="Arial" w:hAnsi="Arial" w:cs="Arial"/>
          <w:spacing w:val="-4"/>
          <w:sz w:val="24"/>
          <w:szCs w:val="24"/>
        </w:rPr>
        <w:t xml:space="preserve">ubicado a 20 km del casco urbano y esa ausencia de evidencias sobre la responsabilidad del acusado condujo a la representante de la FGN a solicitar que se absolviera a su representado ante la falta de antijuridicidad de la conducta que se le atribuyó, por lo cual debió ser absuelto, </w:t>
      </w:r>
      <w:r w:rsidR="00D50DD4" w:rsidRPr="000C78E8">
        <w:rPr>
          <w:rFonts w:ascii="Arial" w:hAnsi="Arial" w:cs="Arial"/>
          <w:spacing w:val="-4"/>
          <w:sz w:val="24"/>
          <w:szCs w:val="24"/>
        </w:rPr>
        <w:t>porque</w:t>
      </w:r>
      <w:r w:rsidRPr="000C78E8">
        <w:rPr>
          <w:rFonts w:ascii="Arial" w:hAnsi="Arial" w:cs="Arial"/>
          <w:spacing w:val="-4"/>
          <w:sz w:val="24"/>
          <w:szCs w:val="24"/>
        </w:rPr>
        <w:t xml:space="preserve"> en nuestro ordenamiento está proscrito el criterio de responsa</w:t>
      </w:r>
      <w:r w:rsidR="008D2748" w:rsidRPr="000C78E8">
        <w:rPr>
          <w:rFonts w:ascii="Arial" w:hAnsi="Arial" w:cs="Arial"/>
          <w:spacing w:val="-4"/>
          <w:sz w:val="24"/>
          <w:szCs w:val="24"/>
        </w:rPr>
        <w:t>bilidad objetiva</w:t>
      </w:r>
      <w:r w:rsidRPr="000C78E8">
        <w:rPr>
          <w:rFonts w:ascii="Arial" w:hAnsi="Arial" w:cs="Arial"/>
          <w:spacing w:val="-4"/>
          <w:sz w:val="24"/>
          <w:szCs w:val="24"/>
        </w:rPr>
        <w:t xml:space="preserve"> y la conducta investigada no tuvo el grado de </w:t>
      </w:r>
      <w:proofErr w:type="spellStart"/>
      <w:r w:rsidRPr="000C78E8">
        <w:rPr>
          <w:rFonts w:ascii="Arial" w:hAnsi="Arial" w:cs="Arial"/>
          <w:spacing w:val="-4"/>
          <w:sz w:val="24"/>
          <w:szCs w:val="24"/>
        </w:rPr>
        <w:t>lesividad</w:t>
      </w:r>
      <w:proofErr w:type="spellEnd"/>
      <w:r w:rsidRPr="000C78E8">
        <w:rPr>
          <w:rFonts w:ascii="Arial" w:hAnsi="Arial" w:cs="Arial"/>
          <w:spacing w:val="-4"/>
          <w:sz w:val="24"/>
          <w:szCs w:val="24"/>
        </w:rPr>
        <w:t xml:space="preserve"> material que determina el </w:t>
      </w:r>
      <w:r w:rsidR="008D2748" w:rsidRPr="000C78E8">
        <w:rPr>
          <w:rFonts w:ascii="Arial" w:hAnsi="Arial" w:cs="Arial"/>
          <w:spacing w:val="-4"/>
          <w:sz w:val="24"/>
          <w:szCs w:val="24"/>
        </w:rPr>
        <w:t>artículo 11 del CP, sobre lo cual citó</w:t>
      </w:r>
      <w:r w:rsidRPr="000C78E8">
        <w:rPr>
          <w:rFonts w:ascii="Arial" w:hAnsi="Arial" w:cs="Arial"/>
          <w:spacing w:val="-4"/>
          <w:sz w:val="24"/>
          <w:szCs w:val="24"/>
        </w:rPr>
        <w:t xml:space="preserve"> el precedente CSJ </w:t>
      </w:r>
      <w:proofErr w:type="spellStart"/>
      <w:r w:rsidRPr="000C78E8">
        <w:rPr>
          <w:rFonts w:ascii="Arial" w:hAnsi="Arial" w:cs="Arial"/>
          <w:spacing w:val="-4"/>
          <w:sz w:val="24"/>
          <w:szCs w:val="24"/>
        </w:rPr>
        <w:t>SP</w:t>
      </w:r>
      <w:proofErr w:type="spellEnd"/>
      <w:r w:rsidRPr="000C78E8">
        <w:rPr>
          <w:rFonts w:ascii="Arial" w:hAnsi="Arial" w:cs="Arial"/>
          <w:spacing w:val="-4"/>
          <w:sz w:val="24"/>
          <w:szCs w:val="24"/>
        </w:rPr>
        <w:t xml:space="preserve"> del 15 de sept</w:t>
      </w:r>
      <w:r w:rsidR="008D2748" w:rsidRPr="000C78E8">
        <w:rPr>
          <w:rFonts w:ascii="Arial" w:hAnsi="Arial" w:cs="Arial"/>
          <w:spacing w:val="-4"/>
          <w:sz w:val="24"/>
          <w:szCs w:val="24"/>
        </w:rPr>
        <w:t>iembre de 2004, radicado 21.064</w:t>
      </w:r>
      <w:r w:rsidRPr="000C78E8">
        <w:rPr>
          <w:rFonts w:ascii="Arial" w:hAnsi="Arial" w:cs="Arial"/>
          <w:spacing w:val="-4"/>
          <w:sz w:val="24"/>
          <w:szCs w:val="24"/>
        </w:rPr>
        <w:t>.</w:t>
      </w:r>
    </w:p>
    <w:p w:rsidR="008D2748" w:rsidRPr="000C78E8" w:rsidRDefault="008D2748" w:rsidP="00FE5F97">
      <w:pPr>
        <w:pStyle w:val="Prrafodelista"/>
        <w:spacing w:line="276" w:lineRule="auto"/>
        <w:rPr>
          <w:rFonts w:ascii="Arial" w:hAnsi="Arial" w:cs="Arial"/>
          <w:spacing w:val="-4"/>
          <w:sz w:val="24"/>
          <w:szCs w:val="24"/>
        </w:rPr>
      </w:pPr>
    </w:p>
    <w:p w:rsidR="001D0B2A" w:rsidRPr="000C78E8" w:rsidRDefault="008D2748"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lastRenderedPageBreak/>
        <w:t>En este caso se estipuló que</w:t>
      </w:r>
      <w:r w:rsidR="001D0B2A" w:rsidRPr="000C78E8">
        <w:rPr>
          <w:rFonts w:ascii="Arial" w:hAnsi="Arial" w:cs="Arial"/>
          <w:spacing w:val="-4"/>
          <w:sz w:val="24"/>
          <w:szCs w:val="24"/>
        </w:rPr>
        <w:t>:</w:t>
      </w:r>
      <w:r w:rsidRPr="000C78E8">
        <w:rPr>
          <w:rFonts w:ascii="Arial" w:hAnsi="Arial" w:cs="Arial"/>
          <w:spacing w:val="-4"/>
          <w:sz w:val="24"/>
          <w:szCs w:val="24"/>
        </w:rPr>
        <w:t xml:space="preserve"> </w:t>
      </w:r>
      <w:r w:rsidR="001D0B2A" w:rsidRPr="000C78E8">
        <w:rPr>
          <w:rFonts w:ascii="Arial" w:hAnsi="Arial" w:cs="Arial"/>
          <w:spacing w:val="-4"/>
          <w:sz w:val="24"/>
          <w:szCs w:val="24"/>
        </w:rPr>
        <w:t>i) las armas no eran del procesado; ii) el acusado no estaba vinculado a n</w:t>
      </w:r>
      <w:r w:rsidRPr="000C78E8">
        <w:rPr>
          <w:rFonts w:ascii="Arial" w:hAnsi="Arial" w:cs="Arial"/>
          <w:spacing w:val="-4"/>
          <w:sz w:val="24"/>
          <w:szCs w:val="24"/>
        </w:rPr>
        <w:t xml:space="preserve">inguna organización ilegal, ni </w:t>
      </w:r>
      <w:r w:rsidR="001D0B2A" w:rsidRPr="000C78E8">
        <w:rPr>
          <w:rFonts w:ascii="Arial" w:hAnsi="Arial" w:cs="Arial"/>
          <w:spacing w:val="-4"/>
          <w:sz w:val="24"/>
          <w:szCs w:val="24"/>
        </w:rPr>
        <w:t>estaba sien</w:t>
      </w:r>
      <w:r w:rsidRPr="000C78E8">
        <w:rPr>
          <w:rFonts w:ascii="Arial" w:hAnsi="Arial" w:cs="Arial"/>
          <w:spacing w:val="-4"/>
          <w:sz w:val="24"/>
          <w:szCs w:val="24"/>
        </w:rPr>
        <w:t>do investigado por algún delito; iii) el señor PL no había</w:t>
      </w:r>
      <w:r w:rsidR="001D0B2A" w:rsidRPr="000C78E8">
        <w:rPr>
          <w:rFonts w:ascii="Arial" w:hAnsi="Arial" w:cs="Arial"/>
          <w:spacing w:val="-4"/>
          <w:sz w:val="24"/>
          <w:szCs w:val="24"/>
        </w:rPr>
        <w:t xml:space="preserve"> disparado dichas armas </w:t>
      </w:r>
      <w:r w:rsidRPr="000C78E8">
        <w:rPr>
          <w:rFonts w:ascii="Arial" w:hAnsi="Arial" w:cs="Arial"/>
          <w:spacing w:val="-4"/>
          <w:sz w:val="24"/>
          <w:szCs w:val="24"/>
        </w:rPr>
        <w:t>ni las había portado en público</w:t>
      </w:r>
      <w:r w:rsidR="001D0B2A" w:rsidRPr="000C78E8">
        <w:rPr>
          <w:rFonts w:ascii="Arial" w:hAnsi="Arial" w:cs="Arial"/>
          <w:spacing w:val="-4"/>
          <w:sz w:val="24"/>
          <w:szCs w:val="24"/>
        </w:rPr>
        <w:t>.</w:t>
      </w:r>
    </w:p>
    <w:p w:rsidR="008D2748" w:rsidRPr="000C78E8" w:rsidRDefault="008D2748"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Su representado no actuó con culpabili</w:t>
      </w:r>
      <w:r w:rsidR="008D2748" w:rsidRPr="000C78E8">
        <w:rPr>
          <w:rFonts w:ascii="Arial" w:hAnsi="Arial" w:cs="Arial"/>
          <w:spacing w:val="-4"/>
          <w:sz w:val="24"/>
          <w:szCs w:val="24"/>
        </w:rPr>
        <w:t xml:space="preserve">dad en </w:t>
      </w:r>
      <w:r w:rsidRPr="000C78E8">
        <w:rPr>
          <w:rFonts w:ascii="Arial" w:hAnsi="Arial" w:cs="Arial"/>
          <w:spacing w:val="-4"/>
          <w:sz w:val="24"/>
          <w:szCs w:val="24"/>
        </w:rPr>
        <w:t xml:space="preserve">lo relativo a la conducta que le fue atribuida, </w:t>
      </w:r>
      <w:r w:rsidR="00D50DD4" w:rsidRPr="000C78E8">
        <w:rPr>
          <w:rFonts w:ascii="Arial" w:hAnsi="Arial" w:cs="Arial"/>
          <w:spacing w:val="-4"/>
          <w:sz w:val="24"/>
          <w:szCs w:val="24"/>
        </w:rPr>
        <w:t>toda vez</w:t>
      </w:r>
      <w:r w:rsidRPr="000C78E8">
        <w:rPr>
          <w:rFonts w:ascii="Arial" w:hAnsi="Arial" w:cs="Arial"/>
          <w:spacing w:val="-4"/>
          <w:sz w:val="24"/>
          <w:szCs w:val="24"/>
        </w:rPr>
        <w:t xml:space="preserve"> que nunca tuvo el propósito de vulnerar el bien jurídico de la seguridad pública.</w:t>
      </w:r>
    </w:p>
    <w:p w:rsidR="008D2748" w:rsidRPr="000C78E8" w:rsidRDefault="008D2748" w:rsidP="00FE5F97">
      <w:pPr>
        <w:pStyle w:val="Prrafodelista"/>
        <w:spacing w:line="276" w:lineRule="auto"/>
        <w:rPr>
          <w:rFonts w:ascii="Arial" w:hAnsi="Arial" w:cs="Arial"/>
          <w:spacing w:val="-4"/>
          <w:sz w:val="24"/>
          <w:szCs w:val="24"/>
        </w:rPr>
      </w:pPr>
    </w:p>
    <w:p w:rsidR="001D0B2A" w:rsidRPr="000C78E8" w:rsidRDefault="001D0B2A" w:rsidP="00FE5F97">
      <w:pPr>
        <w:pStyle w:val="Prrafodelista"/>
        <w:numPr>
          <w:ilvl w:val="0"/>
          <w:numId w:val="2"/>
        </w:numPr>
        <w:spacing w:line="276" w:lineRule="auto"/>
        <w:jc w:val="both"/>
        <w:rPr>
          <w:rFonts w:ascii="Arial" w:hAnsi="Arial" w:cs="Arial"/>
          <w:spacing w:val="-4"/>
          <w:sz w:val="24"/>
          <w:szCs w:val="24"/>
        </w:rPr>
      </w:pPr>
      <w:r w:rsidRPr="000C78E8">
        <w:rPr>
          <w:rFonts w:ascii="Arial" w:hAnsi="Arial" w:cs="Arial"/>
          <w:spacing w:val="-4"/>
          <w:sz w:val="24"/>
          <w:szCs w:val="24"/>
        </w:rPr>
        <w:t xml:space="preserve">El juez de conocimiento vulneró el </w:t>
      </w:r>
      <w:r w:rsidR="008D2748" w:rsidRPr="000C78E8">
        <w:rPr>
          <w:rFonts w:ascii="Arial" w:hAnsi="Arial" w:cs="Arial"/>
          <w:spacing w:val="-4"/>
          <w:sz w:val="24"/>
          <w:szCs w:val="24"/>
        </w:rPr>
        <w:t>derecho al debido proceso y el</w:t>
      </w:r>
      <w:r w:rsidRPr="000C78E8">
        <w:rPr>
          <w:rFonts w:ascii="Arial" w:hAnsi="Arial" w:cs="Arial"/>
          <w:spacing w:val="-4"/>
          <w:sz w:val="24"/>
          <w:szCs w:val="24"/>
        </w:rPr>
        <w:t xml:space="preserve"> prin</w:t>
      </w:r>
      <w:r w:rsidR="008D2748" w:rsidRPr="000C78E8">
        <w:rPr>
          <w:rFonts w:ascii="Arial" w:hAnsi="Arial" w:cs="Arial"/>
          <w:spacing w:val="-4"/>
          <w:sz w:val="24"/>
          <w:szCs w:val="24"/>
        </w:rPr>
        <w:t>cipio de congruencia, ya que no</w:t>
      </w:r>
      <w:r w:rsidRPr="000C78E8">
        <w:rPr>
          <w:rFonts w:ascii="Arial" w:hAnsi="Arial" w:cs="Arial"/>
          <w:spacing w:val="-4"/>
          <w:sz w:val="24"/>
          <w:szCs w:val="24"/>
        </w:rPr>
        <w:t xml:space="preserve"> existe con</w:t>
      </w:r>
      <w:r w:rsidR="008D2748" w:rsidRPr="000C78E8">
        <w:rPr>
          <w:rFonts w:ascii="Arial" w:hAnsi="Arial" w:cs="Arial"/>
          <w:spacing w:val="-4"/>
          <w:sz w:val="24"/>
          <w:szCs w:val="24"/>
        </w:rPr>
        <w:t xml:space="preserve">sonancia entre los </w:t>
      </w:r>
      <w:r w:rsidRPr="000C78E8">
        <w:rPr>
          <w:rFonts w:ascii="Arial" w:hAnsi="Arial" w:cs="Arial"/>
          <w:spacing w:val="-4"/>
          <w:sz w:val="24"/>
          <w:szCs w:val="24"/>
        </w:rPr>
        <w:t xml:space="preserve">hechos jurídicamente relevantes aducidos por el juez de conocimiento para </w:t>
      </w:r>
      <w:r w:rsidR="008D2748" w:rsidRPr="000C78E8">
        <w:rPr>
          <w:rFonts w:ascii="Arial" w:hAnsi="Arial" w:cs="Arial"/>
          <w:spacing w:val="-4"/>
          <w:sz w:val="24"/>
          <w:szCs w:val="24"/>
        </w:rPr>
        <w:t xml:space="preserve">sustentar su fallo con los </w:t>
      </w:r>
      <w:proofErr w:type="spellStart"/>
      <w:r w:rsidR="008D2748" w:rsidRPr="000C78E8">
        <w:rPr>
          <w:rFonts w:ascii="Arial" w:hAnsi="Arial" w:cs="Arial"/>
          <w:spacing w:val="-4"/>
          <w:sz w:val="24"/>
          <w:szCs w:val="24"/>
        </w:rPr>
        <w:t>EMP</w:t>
      </w:r>
      <w:proofErr w:type="spellEnd"/>
      <w:r w:rsidR="008D2748" w:rsidRPr="000C78E8">
        <w:rPr>
          <w:rFonts w:ascii="Arial" w:hAnsi="Arial" w:cs="Arial"/>
          <w:spacing w:val="-4"/>
          <w:sz w:val="24"/>
          <w:szCs w:val="24"/>
        </w:rPr>
        <w:t xml:space="preserve"> </w:t>
      </w:r>
      <w:r w:rsidRPr="000C78E8">
        <w:rPr>
          <w:rFonts w:ascii="Arial" w:hAnsi="Arial" w:cs="Arial"/>
          <w:spacing w:val="-4"/>
          <w:sz w:val="24"/>
          <w:szCs w:val="24"/>
        </w:rPr>
        <w:t>que fueron objeto de estipulación, con base en los cuales la FGN basó su pedimento de absolución del procesado.</w:t>
      </w:r>
    </w:p>
    <w:p w:rsidR="008D2748" w:rsidRPr="000C78E8" w:rsidRDefault="008D2748" w:rsidP="00E7641B">
      <w:pPr>
        <w:pStyle w:val="Prrafodelista"/>
        <w:spacing w:after="0" w:line="276" w:lineRule="auto"/>
        <w:ind w:left="360"/>
        <w:jc w:val="both"/>
        <w:rPr>
          <w:rFonts w:ascii="Arial" w:hAnsi="Arial" w:cs="Arial"/>
          <w:spacing w:val="-4"/>
          <w:sz w:val="24"/>
          <w:szCs w:val="24"/>
        </w:rPr>
      </w:pPr>
    </w:p>
    <w:p w:rsidR="001D0B2A" w:rsidRPr="000C78E8" w:rsidRDefault="001D0B2A" w:rsidP="00E7641B">
      <w:pPr>
        <w:pStyle w:val="Prrafodelista"/>
        <w:numPr>
          <w:ilvl w:val="0"/>
          <w:numId w:val="2"/>
        </w:numPr>
        <w:spacing w:after="0" w:line="276" w:lineRule="auto"/>
        <w:jc w:val="both"/>
        <w:rPr>
          <w:rFonts w:ascii="Arial" w:hAnsi="Arial" w:cs="Arial"/>
          <w:spacing w:val="-4"/>
          <w:sz w:val="24"/>
          <w:szCs w:val="24"/>
        </w:rPr>
      </w:pPr>
      <w:r w:rsidRPr="000C78E8">
        <w:rPr>
          <w:rFonts w:ascii="Arial" w:hAnsi="Arial" w:cs="Arial"/>
          <w:spacing w:val="-4"/>
          <w:sz w:val="24"/>
          <w:szCs w:val="24"/>
        </w:rPr>
        <w:t>Con base en las razones invocadas solicitó la revocatoria de l</w:t>
      </w:r>
      <w:r w:rsidR="00BB13B0" w:rsidRPr="000C78E8">
        <w:rPr>
          <w:rFonts w:ascii="Arial" w:hAnsi="Arial" w:cs="Arial"/>
          <w:spacing w:val="-4"/>
          <w:sz w:val="24"/>
          <w:szCs w:val="24"/>
        </w:rPr>
        <w:t>a decisión de primera instancia.</w:t>
      </w:r>
    </w:p>
    <w:p w:rsidR="0022136A" w:rsidRPr="000C78E8" w:rsidRDefault="0022136A" w:rsidP="0022136A">
      <w:pPr>
        <w:pStyle w:val="Prrafodelista"/>
        <w:spacing w:after="0" w:line="276" w:lineRule="auto"/>
        <w:ind w:left="360"/>
        <w:jc w:val="both"/>
        <w:rPr>
          <w:rFonts w:ascii="Arial" w:hAnsi="Arial" w:cs="Arial"/>
          <w:spacing w:val="-4"/>
          <w:sz w:val="24"/>
          <w:szCs w:val="24"/>
        </w:rPr>
      </w:pPr>
    </w:p>
    <w:p w:rsidR="001D0B2A" w:rsidRPr="000C78E8" w:rsidRDefault="008D2748" w:rsidP="00E7641B">
      <w:pPr>
        <w:spacing w:after="0" w:line="276" w:lineRule="auto"/>
        <w:jc w:val="center"/>
        <w:rPr>
          <w:rFonts w:ascii="Arial" w:hAnsi="Arial" w:cs="Arial"/>
          <w:spacing w:val="-4"/>
          <w:sz w:val="24"/>
          <w:szCs w:val="24"/>
        </w:rPr>
      </w:pPr>
      <w:r w:rsidRPr="000C78E8">
        <w:rPr>
          <w:rFonts w:ascii="Arial" w:hAnsi="Arial" w:cs="Arial"/>
          <w:spacing w:val="-4"/>
          <w:sz w:val="24"/>
          <w:szCs w:val="24"/>
        </w:rPr>
        <w:t>7. CONSIDERACIONES DE LA SALA</w:t>
      </w:r>
    </w:p>
    <w:p w:rsidR="0022136A" w:rsidRPr="000C78E8" w:rsidRDefault="0022136A" w:rsidP="00E7641B">
      <w:pPr>
        <w:spacing w:after="0" w:line="276" w:lineRule="auto"/>
        <w:jc w:val="both"/>
        <w:rPr>
          <w:rFonts w:ascii="Arial" w:hAnsi="Arial" w:cs="Arial"/>
          <w:spacing w:val="-4"/>
          <w:sz w:val="24"/>
          <w:szCs w:val="24"/>
        </w:rPr>
      </w:pPr>
    </w:p>
    <w:p w:rsidR="008D2748" w:rsidRPr="000C78E8" w:rsidRDefault="008D2748"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7.1 </w:t>
      </w:r>
      <w:r w:rsidR="001D0B2A" w:rsidRPr="000C78E8">
        <w:rPr>
          <w:rFonts w:ascii="Arial" w:hAnsi="Arial" w:cs="Arial"/>
          <w:spacing w:val="-4"/>
          <w:sz w:val="24"/>
          <w:szCs w:val="24"/>
        </w:rPr>
        <w:t>Esta sala es competente para pronunciarse sobre el recurso propuesto, en atención a lo dispuesto en los artículos 20 y 34 del CPP.</w:t>
      </w:r>
    </w:p>
    <w:p w:rsidR="008D2748" w:rsidRPr="000C78E8" w:rsidRDefault="008D2748"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7.2 </w:t>
      </w:r>
      <w:r w:rsidRPr="000C78E8">
        <w:rPr>
          <w:rFonts w:ascii="Arial" w:hAnsi="Arial" w:cs="Arial"/>
          <w:spacing w:val="-4"/>
          <w:sz w:val="24"/>
          <w:szCs w:val="24"/>
          <w:u w:val="single"/>
        </w:rPr>
        <w:t>Problema jurídico a resolver</w:t>
      </w:r>
      <w:r w:rsidR="008D2748" w:rsidRPr="000C78E8">
        <w:rPr>
          <w:rFonts w:ascii="Arial" w:hAnsi="Arial" w:cs="Arial"/>
          <w:spacing w:val="-4"/>
          <w:sz w:val="24"/>
          <w:szCs w:val="24"/>
        </w:rPr>
        <w:t xml:space="preserve">: </w:t>
      </w:r>
      <w:r w:rsidRPr="000C78E8">
        <w:rPr>
          <w:rFonts w:ascii="Arial" w:hAnsi="Arial" w:cs="Arial"/>
          <w:spacing w:val="-4"/>
          <w:sz w:val="24"/>
          <w:szCs w:val="24"/>
        </w:rPr>
        <w:t xml:space="preserve">Con base en los términos del recurso propuesto por el Defensor del procesado, se debe resolver lo concerniente al grado de acierto de la decisión de primera instancia donde se condenó al señor </w:t>
      </w:r>
      <w:proofErr w:type="spellStart"/>
      <w:r w:rsidR="00C771D5" w:rsidRPr="000C78E8">
        <w:rPr>
          <w:rFonts w:ascii="Arial" w:hAnsi="Arial" w:cs="Arial"/>
          <w:spacing w:val="-4"/>
          <w:sz w:val="24"/>
          <w:szCs w:val="24"/>
        </w:rPr>
        <w:t>FAPL</w:t>
      </w:r>
      <w:proofErr w:type="spellEnd"/>
      <w:r w:rsidRPr="000C78E8">
        <w:rPr>
          <w:rFonts w:ascii="Arial" w:hAnsi="Arial" w:cs="Arial"/>
          <w:spacing w:val="-4"/>
          <w:sz w:val="24"/>
          <w:szCs w:val="24"/>
        </w:rPr>
        <w:t>, como responsable de la violación del artículo 365 del CP.</w:t>
      </w:r>
    </w:p>
    <w:p w:rsidR="001D0B2A" w:rsidRPr="000C78E8" w:rsidRDefault="001D0B2A"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7.3 Tomando como base el principio de necesidad de prueba, hay que manifestar inicialmente que en este caso </w:t>
      </w:r>
      <w:r w:rsidRPr="000C78E8">
        <w:rPr>
          <w:rFonts w:ascii="Arial" w:hAnsi="Arial" w:cs="Arial"/>
          <w:i/>
          <w:spacing w:val="-4"/>
          <w:sz w:val="24"/>
          <w:szCs w:val="24"/>
        </w:rPr>
        <w:t xml:space="preserve">sui generis, </w:t>
      </w:r>
      <w:r w:rsidRPr="000C78E8">
        <w:rPr>
          <w:rFonts w:ascii="Arial" w:hAnsi="Arial" w:cs="Arial"/>
          <w:spacing w:val="-4"/>
          <w:sz w:val="24"/>
          <w:szCs w:val="24"/>
        </w:rPr>
        <w:t xml:space="preserve">no se practicaron pruebas, ya que con base en la facultad prevista en el artículo 356-4 del </w:t>
      </w:r>
      <w:proofErr w:type="spellStart"/>
      <w:r w:rsidRPr="000C78E8">
        <w:rPr>
          <w:rFonts w:ascii="Arial" w:hAnsi="Arial" w:cs="Arial"/>
          <w:spacing w:val="-4"/>
          <w:sz w:val="24"/>
          <w:szCs w:val="24"/>
        </w:rPr>
        <w:t>CPP</w:t>
      </w:r>
      <w:proofErr w:type="spellEnd"/>
      <w:r w:rsidRPr="000C78E8">
        <w:rPr>
          <w:rFonts w:ascii="Arial" w:hAnsi="Arial" w:cs="Arial"/>
          <w:spacing w:val="-4"/>
          <w:sz w:val="24"/>
          <w:szCs w:val="24"/>
        </w:rPr>
        <w:t xml:space="preserve">, la </w:t>
      </w:r>
      <w:proofErr w:type="spellStart"/>
      <w:r w:rsidRPr="000C78E8">
        <w:rPr>
          <w:rFonts w:ascii="Arial" w:hAnsi="Arial" w:cs="Arial"/>
          <w:spacing w:val="-4"/>
          <w:sz w:val="24"/>
          <w:szCs w:val="24"/>
        </w:rPr>
        <w:t>FGN</w:t>
      </w:r>
      <w:proofErr w:type="spellEnd"/>
      <w:r w:rsidRPr="000C78E8">
        <w:rPr>
          <w:rFonts w:ascii="Arial" w:hAnsi="Arial" w:cs="Arial"/>
          <w:spacing w:val="-4"/>
          <w:sz w:val="24"/>
          <w:szCs w:val="24"/>
        </w:rPr>
        <w:t xml:space="preserve"> y la defensa estipularon los hechos que se consideran relevantes para dar solución al caso, que se d</w:t>
      </w:r>
      <w:r w:rsidR="008D2748" w:rsidRPr="000C78E8">
        <w:rPr>
          <w:rFonts w:ascii="Arial" w:hAnsi="Arial" w:cs="Arial"/>
          <w:spacing w:val="-4"/>
          <w:sz w:val="24"/>
          <w:szCs w:val="24"/>
        </w:rPr>
        <w:t xml:space="preserve">esprenden de los siguientes </w:t>
      </w:r>
      <w:proofErr w:type="spellStart"/>
      <w:r w:rsidR="008D2748" w:rsidRPr="000C78E8">
        <w:rPr>
          <w:rFonts w:ascii="Arial" w:hAnsi="Arial" w:cs="Arial"/>
          <w:spacing w:val="-4"/>
          <w:sz w:val="24"/>
          <w:szCs w:val="24"/>
        </w:rPr>
        <w:t>EMP</w:t>
      </w:r>
      <w:proofErr w:type="spellEnd"/>
      <w:r w:rsidRPr="000C78E8">
        <w:rPr>
          <w:rFonts w:ascii="Arial" w:hAnsi="Arial" w:cs="Arial"/>
          <w:spacing w:val="-4"/>
          <w:sz w:val="24"/>
          <w:szCs w:val="24"/>
        </w:rPr>
        <w:t>:</w:t>
      </w:r>
    </w:p>
    <w:p w:rsidR="008D2748" w:rsidRPr="000C78E8" w:rsidRDefault="008D2748"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7.3.1 El Informe ejecutivo del 22 de enero de 2014, con e</w:t>
      </w:r>
      <w:r w:rsidR="008D2748" w:rsidRPr="000C78E8">
        <w:rPr>
          <w:rFonts w:ascii="Arial" w:hAnsi="Arial" w:cs="Arial"/>
          <w:spacing w:val="-4"/>
          <w:sz w:val="24"/>
          <w:szCs w:val="24"/>
        </w:rPr>
        <w:t xml:space="preserve">l que se solicitó a la FGN que </w:t>
      </w:r>
      <w:r w:rsidRPr="000C78E8">
        <w:rPr>
          <w:rFonts w:ascii="Arial" w:hAnsi="Arial" w:cs="Arial"/>
          <w:spacing w:val="-4"/>
          <w:sz w:val="24"/>
          <w:szCs w:val="24"/>
        </w:rPr>
        <w:t xml:space="preserve">se expidiera orden de allanamiento a </w:t>
      </w:r>
      <w:r w:rsidR="008D2748" w:rsidRPr="000C78E8">
        <w:rPr>
          <w:rFonts w:ascii="Arial" w:hAnsi="Arial" w:cs="Arial"/>
          <w:spacing w:val="-4"/>
          <w:sz w:val="24"/>
          <w:szCs w:val="24"/>
        </w:rPr>
        <w:t>la finca “</w:t>
      </w:r>
      <w:proofErr w:type="spellStart"/>
      <w:r w:rsidR="008D2748" w:rsidRPr="000C78E8">
        <w:rPr>
          <w:rFonts w:ascii="Arial" w:hAnsi="Arial" w:cs="Arial"/>
          <w:spacing w:val="-4"/>
          <w:sz w:val="24"/>
          <w:szCs w:val="24"/>
        </w:rPr>
        <w:t>Joe</w:t>
      </w:r>
      <w:proofErr w:type="spellEnd"/>
      <w:r w:rsidR="008D2748" w:rsidRPr="000C78E8">
        <w:rPr>
          <w:rFonts w:ascii="Arial" w:hAnsi="Arial" w:cs="Arial"/>
          <w:spacing w:val="-4"/>
          <w:sz w:val="24"/>
          <w:szCs w:val="24"/>
        </w:rPr>
        <w:t>”</w:t>
      </w:r>
      <w:r w:rsidRPr="000C78E8">
        <w:rPr>
          <w:rFonts w:ascii="Arial" w:hAnsi="Arial" w:cs="Arial"/>
          <w:spacing w:val="-4"/>
          <w:sz w:val="24"/>
          <w:szCs w:val="24"/>
        </w:rPr>
        <w:t>, ubicada en el paraje de “</w:t>
      </w:r>
      <w:proofErr w:type="spellStart"/>
      <w:r w:rsidR="008D2748" w:rsidRPr="000C78E8">
        <w:rPr>
          <w:rFonts w:ascii="Arial" w:hAnsi="Arial" w:cs="Arial"/>
          <w:spacing w:val="-4"/>
          <w:sz w:val="24"/>
          <w:szCs w:val="24"/>
        </w:rPr>
        <w:t>Betulia</w:t>
      </w:r>
      <w:proofErr w:type="spellEnd"/>
      <w:r w:rsidR="008D2748" w:rsidRPr="000C78E8">
        <w:rPr>
          <w:rFonts w:ascii="Arial" w:hAnsi="Arial" w:cs="Arial"/>
          <w:spacing w:val="-4"/>
          <w:sz w:val="24"/>
          <w:szCs w:val="24"/>
        </w:rPr>
        <w:t>”</w:t>
      </w:r>
      <w:r w:rsidRPr="000C78E8">
        <w:rPr>
          <w:rFonts w:ascii="Arial" w:hAnsi="Arial" w:cs="Arial"/>
          <w:spacing w:val="-4"/>
          <w:sz w:val="24"/>
          <w:szCs w:val="24"/>
        </w:rPr>
        <w:t>, en el cual se manifiesta que esa residencia estaba siendo usada para guardar armas de fuego y que allí r</w:t>
      </w:r>
      <w:r w:rsidR="008D2748" w:rsidRPr="000C78E8">
        <w:rPr>
          <w:rFonts w:ascii="Arial" w:hAnsi="Arial" w:cs="Arial"/>
          <w:spacing w:val="-4"/>
          <w:sz w:val="24"/>
          <w:szCs w:val="24"/>
        </w:rPr>
        <w:t>esidía una pareja formada por “Andrés Felipe” y “Paula”</w:t>
      </w:r>
      <w:r w:rsidRPr="000C78E8">
        <w:rPr>
          <w:rFonts w:ascii="Arial" w:hAnsi="Arial" w:cs="Arial"/>
          <w:spacing w:val="-4"/>
          <w:sz w:val="24"/>
          <w:szCs w:val="24"/>
        </w:rPr>
        <w:t>,</w:t>
      </w:r>
      <w:r w:rsidR="008D2748" w:rsidRPr="000C78E8">
        <w:rPr>
          <w:rFonts w:ascii="Arial" w:hAnsi="Arial" w:cs="Arial"/>
          <w:spacing w:val="-4"/>
          <w:sz w:val="24"/>
          <w:szCs w:val="24"/>
        </w:rPr>
        <w:t xml:space="preserve"> </w:t>
      </w:r>
      <w:r w:rsidRPr="000C78E8">
        <w:rPr>
          <w:rFonts w:ascii="Arial" w:hAnsi="Arial" w:cs="Arial"/>
          <w:spacing w:val="-4"/>
          <w:sz w:val="24"/>
          <w:szCs w:val="24"/>
        </w:rPr>
        <w:t>quienes afectaban la tranquilidad del paraje, ya que constantemente hacían disparos de arma de fuego en ese predio. En ese documento se expresa que luego de unas indagaciones se logró establecer que allí</w:t>
      </w:r>
      <w:r w:rsidR="008D2748" w:rsidRPr="000C78E8">
        <w:rPr>
          <w:rFonts w:ascii="Arial" w:hAnsi="Arial" w:cs="Arial"/>
          <w:spacing w:val="-4"/>
          <w:sz w:val="24"/>
          <w:szCs w:val="24"/>
        </w:rPr>
        <w:t xml:space="preserve"> residían esas personas y que “Andrés Felipe”</w:t>
      </w:r>
      <w:r w:rsidRPr="000C78E8">
        <w:rPr>
          <w:rFonts w:ascii="Arial" w:hAnsi="Arial" w:cs="Arial"/>
          <w:spacing w:val="-4"/>
          <w:sz w:val="24"/>
          <w:szCs w:val="24"/>
        </w:rPr>
        <w:t xml:space="preserve"> poseía un revólver que no tenía documentos, el cual disparaba al aire seguidamente, el cual había ofrecido en venta a varias personas y que había sido abandonado en el lugar por l</w:t>
      </w:r>
      <w:r w:rsidR="008D2748" w:rsidRPr="000C78E8">
        <w:rPr>
          <w:rFonts w:ascii="Arial" w:hAnsi="Arial" w:cs="Arial"/>
          <w:spacing w:val="-4"/>
          <w:sz w:val="24"/>
          <w:szCs w:val="24"/>
        </w:rPr>
        <w:t>os antiguos dueños del inmueble</w:t>
      </w:r>
      <w:r w:rsidRPr="000C78E8">
        <w:rPr>
          <w:rFonts w:ascii="Arial" w:hAnsi="Arial" w:cs="Arial"/>
          <w:spacing w:val="-4"/>
          <w:sz w:val="24"/>
          <w:szCs w:val="24"/>
        </w:rPr>
        <w:t>, lo que hizo que se diera esa informa</w:t>
      </w:r>
      <w:r w:rsidR="008D2748" w:rsidRPr="000C78E8">
        <w:rPr>
          <w:rFonts w:ascii="Arial" w:hAnsi="Arial" w:cs="Arial"/>
          <w:spacing w:val="-4"/>
          <w:sz w:val="24"/>
          <w:szCs w:val="24"/>
        </w:rPr>
        <w:t>ción a las autoridades dado el riesgo que</w:t>
      </w:r>
      <w:r w:rsidRPr="000C78E8">
        <w:rPr>
          <w:rFonts w:ascii="Arial" w:hAnsi="Arial" w:cs="Arial"/>
          <w:spacing w:val="-4"/>
          <w:sz w:val="24"/>
          <w:szCs w:val="24"/>
        </w:rPr>
        <w:t xml:space="preserve"> esa </w:t>
      </w:r>
      <w:r w:rsidR="008D2748" w:rsidRPr="000C78E8">
        <w:rPr>
          <w:rFonts w:ascii="Arial" w:hAnsi="Arial" w:cs="Arial"/>
          <w:spacing w:val="-4"/>
          <w:sz w:val="24"/>
          <w:szCs w:val="24"/>
        </w:rPr>
        <w:t>conducta generaba.</w:t>
      </w:r>
      <w:r w:rsidRPr="000C78E8">
        <w:rPr>
          <w:rStyle w:val="Refdenotaalpie"/>
          <w:rFonts w:ascii="Arial" w:hAnsi="Arial" w:cs="Arial"/>
          <w:spacing w:val="-4"/>
          <w:sz w:val="24"/>
          <w:szCs w:val="24"/>
        </w:rPr>
        <w:footnoteReference w:id="1"/>
      </w:r>
    </w:p>
    <w:p w:rsidR="001D0B2A" w:rsidRPr="000C78E8" w:rsidRDefault="001D0B2A" w:rsidP="00E7641B">
      <w:pPr>
        <w:spacing w:after="0" w:line="276" w:lineRule="auto"/>
        <w:jc w:val="both"/>
        <w:rPr>
          <w:rFonts w:ascii="Arial" w:hAnsi="Arial" w:cs="Arial"/>
          <w:spacing w:val="-4"/>
          <w:sz w:val="24"/>
          <w:szCs w:val="24"/>
        </w:rPr>
      </w:pPr>
    </w:p>
    <w:p w:rsidR="00326B50"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7.3.2 En el informe sobre los resultados del</w:t>
      </w:r>
      <w:r w:rsidR="00326B50" w:rsidRPr="000C78E8">
        <w:rPr>
          <w:rFonts w:ascii="Arial" w:hAnsi="Arial" w:cs="Arial"/>
          <w:spacing w:val="-4"/>
          <w:sz w:val="24"/>
          <w:szCs w:val="24"/>
        </w:rPr>
        <w:t xml:space="preserve"> allanamiento efectuado en ese </w:t>
      </w:r>
      <w:r w:rsidRPr="000C78E8">
        <w:rPr>
          <w:rFonts w:ascii="Arial" w:hAnsi="Arial" w:cs="Arial"/>
          <w:spacing w:val="-4"/>
          <w:sz w:val="24"/>
          <w:szCs w:val="24"/>
        </w:rPr>
        <w:t xml:space="preserve">lugar el 25 </w:t>
      </w:r>
      <w:r w:rsidR="00326B50" w:rsidRPr="000C78E8">
        <w:rPr>
          <w:rFonts w:ascii="Arial" w:hAnsi="Arial" w:cs="Arial"/>
          <w:spacing w:val="-4"/>
          <w:sz w:val="24"/>
          <w:szCs w:val="24"/>
        </w:rPr>
        <w:t xml:space="preserve">de enero de 2014 y sus anexos, </w:t>
      </w:r>
      <w:r w:rsidRPr="000C78E8">
        <w:rPr>
          <w:rFonts w:ascii="Arial" w:hAnsi="Arial" w:cs="Arial"/>
          <w:spacing w:val="-4"/>
          <w:sz w:val="24"/>
          <w:szCs w:val="24"/>
        </w:rPr>
        <w:t xml:space="preserve">se consignó en lo esencial lo siguiente: i) la diligencia fue </w:t>
      </w:r>
      <w:r w:rsidRPr="000C78E8">
        <w:rPr>
          <w:rFonts w:ascii="Arial" w:hAnsi="Arial" w:cs="Arial"/>
          <w:spacing w:val="-4"/>
          <w:sz w:val="24"/>
          <w:szCs w:val="24"/>
        </w:rPr>
        <w:lastRenderedPageBreak/>
        <w:t xml:space="preserve">atendida por el procesado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ii) en la habitación No 1 ubicada en la primera planta del inmueble se encontró debajo de una cama un revólver SMITH </w:t>
      </w:r>
      <w:proofErr w:type="spellStart"/>
      <w:r w:rsidRPr="000C78E8">
        <w:rPr>
          <w:rFonts w:ascii="Arial" w:hAnsi="Arial" w:cs="Arial"/>
          <w:spacing w:val="-4"/>
          <w:sz w:val="24"/>
          <w:szCs w:val="24"/>
        </w:rPr>
        <w:t>WESSON</w:t>
      </w:r>
      <w:proofErr w:type="spellEnd"/>
      <w:r w:rsidRPr="000C78E8">
        <w:rPr>
          <w:rFonts w:ascii="Arial" w:hAnsi="Arial" w:cs="Arial"/>
          <w:spacing w:val="-4"/>
          <w:sz w:val="24"/>
          <w:szCs w:val="24"/>
        </w:rPr>
        <w:t xml:space="preserve"> calibre 38 y 6 cartuchos para el mismo </w:t>
      </w:r>
      <w:r w:rsidR="00326B50" w:rsidRPr="000C78E8">
        <w:rPr>
          <w:rFonts w:ascii="Arial" w:hAnsi="Arial" w:cs="Arial"/>
          <w:spacing w:val="-4"/>
          <w:sz w:val="24"/>
          <w:szCs w:val="24"/>
        </w:rPr>
        <w:t>y una escopeta marca Winchester</w:t>
      </w:r>
      <w:r w:rsidRPr="000C78E8">
        <w:rPr>
          <w:rFonts w:ascii="Arial" w:hAnsi="Arial" w:cs="Arial"/>
          <w:spacing w:val="-4"/>
          <w:sz w:val="24"/>
          <w:szCs w:val="24"/>
        </w:rPr>
        <w:t xml:space="preserve">; iii)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dijo que no tenía documentos de esas armas; iv) en el predio se encontraban además la señora Paola Andrea </w:t>
      </w:r>
      <w:proofErr w:type="spellStart"/>
      <w:r w:rsidRPr="000C78E8">
        <w:rPr>
          <w:rFonts w:ascii="Arial" w:hAnsi="Arial" w:cs="Arial"/>
          <w:spacing w:val="-4"/>
          <w:sz w:val="24"/>
          <w:szCs w:val="24"/>
        </w:rPr>
        <w:t>Noreña</w:t>
      </w:r>
      <w:proofErr w:type="spellEnd"/>
      <w:r w:rsidRPr="000C78E8">
        <w:rPr>
          <w:rFonts w:ascii="Arial" w:hAnsi="Arial" w:cs="Arial"/>
          <w:spacing w:val="-4"/>
          <w:sz w:val="24"/>
          <w:szCs w:val="24"/>
        </w:rPr>
        <w:t xml:space="preserve">, compañera del procesado y el señor </w:t>
      </w:r>
      <w:r w:rsidR="00326B50" w:rsidRPr="000C78E8">
        <w:rPr>
          <w:rFonts w:ascii="Arial" w:hAnsi="Arial" w:cs="Arial"/>
          <w:spacing w:val="-4"/>
          <w:sz w:val="24"/>
          <w:szCs w:val="24"/>
        </w:rPr>
        <w:t>José</w:t>
      </w:r>
      <w:r w:rsidRPr="000C78E8">
        <w:rPr>
          <w:rFonts w:ascii="Arial" w:hAnsi="Arial" w:cs="Arial"/>
          <w:spacing w:val="-4"/>
          <w:sz w:val="24"/>
          <w:szCs w:val="24"/>
        </w:rPr>
        <w:t xml:space="preserve"> </w:t>
      </w:r>
      <w:proofErr w:type="spellStart"/>
      <w:r w:rsidRPr="000C78E8">
        <w:rPr>
          <w:rFonts w:ascii="Arial" w:hAnsi="Arial" w:cs="Arial"/>
          <w:spacing w:val="-4"/>
          <w:sz w:val="24"/>
          <w:szCs w:val="24"/>
        </w:rPr>
        <w:t>Betancurth</w:t>
      </w:r>
      <w:proofErr w:type="spellEnd"/>
      <w:r w:rsidRPr="000C78E8">
        <w:rPr>
          <w:rFonts w:ascii="Arial" w:hAnsi="Arial" w:cs="Arial"/>
          <w:spacing w:val="-4"/>
          <w:sz w:val="24"/>
          <w:szCs w:val="24"/>
        </w:rPr>
        <w:t xml:space="preserve">; v) </w:t>
      </w:r>
      <w:proofErr w:type="spellStart"/>
      <w:r w:rsidRPr="000C78E8">
        <w:rPr>
          <w:rFonts w:ascii="Arial" w:hAnsi="Arial" w:cs="Arial"/>
          <w:spacing w:val="-4"/>
          <w:sz w:val="24"/>
          <w:szCs w:val="24"/>
        </w:rPr>
        <w:t>FAPL</w:t>
      </w:r>
      <w:proofErr w:type="spellEnd"/>
      <w:r w:rsidR="00326B50" w:rsidRPr="000C78E8">
        <w:rPr>
          <w:rFonts w:ascii="Arial" w:hAnsi="Arial" w:cs="Arial"/>
          <w:spacing w:val="-4"/>
          <w:sz w:val="24"/>
          <w:szCs w:val="24"/>
        </w:rPr>
        <w:t xml:space="preserve"> dijo de manera espontánea que había</w:t>
      </w:r>
      <w:r w:rsidRPr="000C78E8">
        <w:rPr>
          <w:rFonts w:ascii="Arial" w:hAnsi="Arial" w:cs="Arial"/>
          <w:spacing w:val="-4"/>
          <w:sz w:val="24"/>
          <w:szCs w:val="24"/>
        </w:rPr>
        <w:t xml:space="preserve"> guardado las arm</w:t>
      </w:r>
      <w:r w:rsidR="00326B50" w:rsidRPr="000C78E8">
        <w:rPr>
          <w:rFonts w:ascii="Arial" w:hAnsi="Arial" w:cs="Arial"/>
          <w:spacing w:val="-4"/>
          <w:sz w:val="24"/>
          <w:szCs w:val="24"/>
        </w:rPr>
        <w:t>as y que solo él las manipulaba</w:t>
      </w:r>
      <w:r w:rsidRPr="000C78E8">
        <w:rPr>
          <w:rFonts w:ascii="Arial" w:hAnsi="Arial" w:cs="Arial"/>
          <w:spacing w:val="-4"/>
          <w:sz w:val="24"/>
          <w:szCs w:val="24"/>
        </w:rPr>
        <w:t>.</w:t>
      </w:r>
      <w:r w:rsidR="00326B50" w:rsidRPr="000C78E8">
        <w:rPr>
          <w:rFonts w:ascii="Arial" w:hAnsi="Arial" w:cs="Arial"/>
          <w:spacing w:val="-4"/>
          <w:sz w:val="24"/>
          <w:szCs w:val="24"/>
        </w:rPr>
        <w:t xml:space="preserve"> </w:t>
      </w:r>
      <w:r w:rsidRPr="000C78E8">
        <w:rPr>
          <w:rFonts w:ascii="Arial" w:hAnsi="Arial" w:cs="Arial"/>
          <w:spacing w:val="-4"/>
          <w:sz w:val="24"/>
          <w:szCs w:val="24"/>
        </w:rPr>
        <w:t>Esta desc</w:t>
      </w:r>
      <w:r w:rsidR="00326B50" w:rsidRPr="000C78E8">
        <w:rPr>
          <w:rFonts w:ascii="Arial" w:hAnsi="Arial" w:cs="Arial"/>
          <w:spacing w:val="-4"/>
          <w:sz w:val="24"/>
          <w:szCs w:val="24"/>
        </w:rPr>
        <w:t>ripción del lugar corresponde a</w:t>
      </w:r>
      <w:r w:rsidRPr="000C78E8">
        <w:rPr>
          <w:rFonts w:ascii="Arial" w:hAnsi="Arial" w:cs="Arial"/>
          <w:spacing w:val="-4"/>
          <w:sz w:val="24"/>
          <w:szCs w:val="24"/>
        </w:rPr>
        <w:t xml:space="preserve"> las fotografías tomadas en el sitio.</w:t>
      </w:r>
      <w:r w:rsidRPr="000C78E8">
        <w:rPr>
          <w:rStyle w:val="Refdenotaalpie"/>
          <w:rFonts w:ascii="Arial" w:hAnsi="Arial" w:cs="Arial"/>
          <w:spacing w:val="-4"/>
          <w:sz w:val="24"/>
          <w:szCs w:val="24"/>
        </w:rPr>
        <w:footnoteReference w:id="2"/>
      </w:r>
    </w:p>
    <w:p w:rsidR="00326B50" w:rsidRPr="000C78E8" w:rsidRDefault="00326B50"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7.3.3 El informe de investigador de labor</w:t>
      </w:r>
      <w:r w:rsidR="00326B50" w:rsidRPr="000C78E8">
        <w:rPr>
          <w:rFonts w:ascii="Arial" w:hAnsi="Arial" w:cs="Arial"/>
          <w:spacing w:val="-4"/>
          <w:sz w:val="24"/>
          <w:szCs w:val="24"/>
        </w:rPr>
        <w:t xml:space="preserve">atorio de balística, sobre las </w:t>
      </w:r>
      <w:r w:rsidRPr="000C78E8">
        <w:rPr>
          <w:rFonts w:ascii="Arial" w:hAnsi="Arial" w:cs="Arial"/>
          <w:spacing w:val="-4"/>
          <w:sz w:val="24"/>
          <w:szCs w:val="24"/>
        </w:rPr>
        <w:t>armas halladas en el inmueble, donde se concluye que las armas y la munición requisada eran aptas para ser disparadas y servir como ca</w:t>
      </w:r>
      <w:r w:rsidR="00326B50" w:rsidRPr="000C78E8">
        <w:rPr>
          <w:rFonts w:ascii="Arial" w:hAnsi="Arial" w:cs="Arial"/>
          <w:spacing w:val="-4"/>
          <w:sz w:val="24"/>
          <w:szCs w:val="24"/>
        </w:rPr>
        <w:t>rga para el revólver calibre 38</w:t>
      </w:r>
      <w:r w:rsidRPr="000C78E8">
        <w:rPr>
          <w:rFonts w:ascii="Arial" w:hAnsi="Arial" w:cs="Arial"/>
          <w:spacing w:val="-4"/>
          <w:sz w:val="24"/>
          <w:szCs w:val="24"/>
        </w:rPr>
        <w:t>.</w:t>
      </w:r>
      <w:r w:rsidRPr="000C78E8">
        <w:rPr>
          <w:rStyle w:val="Refdenotaalpie"/>
          <w:rFonts w:ascii="Arial" w:hAnsi="Arial" w:cs="Arial"/>
          <w:spacing w:val="-4"/>
          <w:sz w:val="24"/>
          <w:szCs w:val="24"/>
        </w:rPr>
        <w:footnoteReference w:id="3"/>
      </w:r>
    </w:p>
    <w:p w:rsidR="00326B50" w:rsidRPr="000C78E8" w:rsidRDefault="00326B50" w:rsidP="00E7641B">
      <w:pPr>
        <w:spacing w:after="0" w:line="276" w:lineRule="auto"/>
        <w:jc w:val="both"/>
        <w:rPr>
          <w:rFonts w:ascii="Arial" w:hAnsi="Arial" w:cs="Arial"/>
          <w:spacing w:val="-4"/>
          <w:sz w:val="24"/>
          <w:szCs w:val="24"/>
        </w:rPr>
      </w:pPr>
    </w:p>
    <w:p w:rsidR="00326B50"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7.3.4 El oficio del batallón San Mateo del 18 de mar</w:t>
      </w:r>
      <w:r w:rsidR="00326B50" w:rsidRPr="000C78E8">
        <w:rPr>
          <w:rFonts w:ascii="Arial" w:hAnsi="Arial" w:cs="Arial"/>
          <w:spacing w:val="-4"/>
          <w:sz w:val="24"/>
          <w:szCs w:val="24"/>
        </w:rPr>
        <w:t xml:space="preserve">zo de 2014, donde se certifica </w:t>
      </w:r>
      <w:r w:rsidRPr="000C78E8">
        <w:rPr>
          <w:rFonts w:ascii="Arial" w:hAnsi="Arial" w:cs="Arial"/>
          <w:spacing w:val="-4"/>
          <w:sz w:val="24"/>
          <w:szCs w:val="24"/>
        </w:rPr>
        <w:t xml:space="preserve">que el señor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no aparece registrado como titular de permisos pa</w:t>
      </w:r>
      <w:r w:rsidR="00326B50" w:rsidRPr="000C78E8">
        <w:rPr>
          <w:rFonts w:ascii="Arial" w:hAnsi="Arial" w:cs="Arial"/>
          <w:spacing w:val="-4"/>
          <w:sz w:val="24"/>
          <w:szCs w:val="24"/>
        </w:rPr>
        <w:t>ra porte o tenencia de armas.</w:t>
      </w:r>
      <w:r w:rsidRPr="000C78E8">
        <w:rPr>
          <w:rStyle w:val="Refdenotaalpie"/>
          <w:rFonts w:ascii="Arial" w:hAnsi="Arial" w:cs="Arial"/>
          <w:spacing w:val="-4"/>
          <w:sz w:val="24"/>
          <w:szCs w:val="24"/>
        </w:rPr>
        <w:footnoteReference w:id="4"/>
      </w:r>
    </w:p>
    <w:p w:rsidR="00E7641B" w:rsidRPr="000C78E8" w:rsidRDefault="00E7641B"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7.3.5 La entrevista rendida por el señor </w:t>
      </w:r>
      <w:r w:rsidR="00326B50" w:rsidRPr="000C78E8">
        <w:rPr>
          <w:rFonts w:ascii="Arial" w:hAnsi="Arial" w:cs="Arial"/>
          <w:spacing w:val="-4"/>
          <w:sz w:val="24"/>
          <w:szCs w:val="24"/>
        </w:rPr>
        <w:t>José</w:t>
      </w:r>
      <w:r w:rsidRPr="000C78E8">
        <w:rPr>
          <w:rFonts w:ascii="Arial" w:hAnsi="Arial" w:cs="Arial"/>
          <w:spacing w:val="-4"/>
          <w:sz w:val="24"/>
          <w:szCs w:val="24"/>
        </w:rPr>
        <w:t xml:space="preserve"> Rubiel Betancourt, propietario del inmueble donde se produjo el decomi</w:t>
      </w:r>
      <w:r w:rsidR="00326B50" w:rsidRPr="000C78E8">
        <w:rPr>
          <w:rFonts w:ascii="Arial" w:hAnsi="Arial" w:cs="Arial"/>
          <w:spacing w:val="-4"/>
          <w:sz w:val="24"/>
          <w:szCs w:val="24"/>
        </w:rPr>
        <w:t xml:space="preserve">so de las armas, de la cual se </w:t>
      </w:r>
      <w:r w:rsidRPr="000C78E8">
        <w:rPr>
          <w:rFonts w:ascii="Arial" w:hAnsi="Arial" w:cs="Arial"/>
          <w:spacing w:val="-4"/>
          <w:sz w:val="24"/>
          <w:szCs w:val="24"/>
        </w:rPr>
        <w:t>desprende en lo esencial lo siguiente: i) e</w:t>
      </w:r>
      <w:r w:rsidR="00326B50" w:rsidRPr="000C78E8">
        <w:rPr>
          <w:rFonts w:ascii="Arial" w:hAnsi="Arial" w:cs="Arial"/>
          <w:spacing w:val="-4"/>
          <w:sz w:val="24"/>
          <w:szCs w:val="24"/>
        </w:rPr>
        <w:t xml:space="preserve">l acusado </w:t>
      </w:r>
      <w:proofErr w:type="spellStart"/>
      <w:r w:rsidR="00326B50" w:rsidRPr="000C78E8">
        <w:rPr>
          <w:rFonts w:ascii="Arial" w:hAnsi="Arial" w:cs="Arial"/>
          <w:spacing w:val="-4"/>
          <w:sz w:val="24"/>
          <w:szCs w:val="24"/>
        </w:rPr>
        <w:t>FAPL</w:t>
      </w:r>
      <w:proofErr w:type="spellEnd"/>
      <w:r w:rsidR="00326B50" w:rsidRPr="000C78E8">
        <w:rPr>
          <w:rFonts w:ascii="Arial" w:hAnsi="Arial" w:cs="Arial"/>
          <w:spacing w:val="-4"/>
          <w:sz w:val="24"/>
          <w:szCs w:val="24"/>
        </w:rPr>
        <w:t xml:space="preserve"> trabajaba como “</w:t>
      </w:r>
      <w:r w:rsidRPr="000C78E8">
        <w:rPr>
          <w:rFonts w:ascii="Arial" w:hAnsi="Arial" w:cs="Arial"/>
          <w:spacing w:val="-4"/>
          <w:sz w:val="24"/>
          <w:szCs w:val="24"/>
        </w:rPr>
        <w:t>agreg</w:t>
      </w:r>
      <w:r w:rsidR="00326B50" w:rsidRPr="000C78E8">
        <w:rPr>
          <w:rFonts w:ascii="Arial" w:hAnsi="Arial" w:cs="Arial"/>
          <w:spacing w:val="-4"/>
          <w:sz w:val="24"/>
          <w:szCs w:val="24"/>
        </w:rPr>
        <w:t>ado “ en su predio hacia 4 años; ii) desde</w:t>
      </w:r>
      <w:r w:rsidRPr="000C78E8">
        <w:rPr>
          <w:rFonts w:ascii="Arial" w:hAnsi="Arial" w:cs="Arial"/>
          <w:spacing w:val="-4"/>
          <w:sz w:val="24"/>
          <w:szCs w:val="24"/>
        </w:rPr>
        <w:t xml:space="preserve"> que adquirió la finca, en una de sus habitaciones </w:t>
      </w:r>
      <w:r w:rsidR="00326B50" w:rsidRPr="000C78E8">
        <w:rPr>
          <w:rFonts w:ascii="Arial" w:hAnsi="Arial" w:cs="Arial"/>
          <w:spacing w:val="-4"/>
          <w:sz w:val="24"/>
          <w:szCs w:val="24"/>
        </w:rPr>
        <w:t>encontró dos armas de fuego</w:t>
      </w:r>
      <w:r w:rsidRPr="000C78E8">
        <w:rPr>
          <w:rFonts w:ascii="Arial" w:hAnsi="Arial" w:cs="Arial"/>
          <w:spacing w:val="-4"/>
          <w:sz w:val="24"/>
          <w:szCs w:val="24"/>
        </w:rPr>
        <w:t>, un revolver y una escopeta, las cuales siemp</w:t>
      </w:r>
      <w:r w:rsidR="00326B50" w:rsidRPr="000C78E8">
        <w:rPr>
          <w:rFonts w:ascii="Arial" w:hAnsi="Arial" w:cs="Arial"/>
          <w:spacing w:val="-4"/>
          <w:sz w:val="24"/>
          <w:szCs w:val="24"/>
        </w:rPr>
        <w:t>re estuvieron allí; iii) no sabí</w:t>
      </w:r>
      <w:r w:rsidRPr="000C78E8">
        <w:rPr>
          <w:rFonts w:ascii="Arial" w:hAnsi="Arial" w:cs="Arial"/>
          <w:spacing w:val="-4"/>
          <w:sz w:val="24"/>
          <w:szCs w:val="24"/>
        </w:rPr>
        <w:t>a que se tratara de algo ilegal y e</w:t>
      </w:r>
      <w:r w:rsidR="00326B50" w:rsidRPr="000C78E8">
        <w:rPr>
          <w:rFonts w:ascii="Arial" w:hAnsi="Arial" w:cs="Arial"/>
          <w:spacing w:val="-4"/>
          <w:sz w:val="24"/>
          <w:szCs w:val="24"/>
        </w:rPr>
        <w:t>sas armas siempre habían estado</w:t>
      </w:r>
      <w:r w:rsidRPr="000C78E8">
        <w:rPr>
          <w:rFonts w:ascii="Arial" w:hAnsi="Arial" w:cs="Arial"/>
          <w:spacing w:val="-4"/>
          <w:sz w:val="24"/>
          <w:szCs w:val="24"/>
        </w:rPr>
        <w:t xml:space="preserve"> guardadas; iii) en una ocasión, en el mes de diciembre del año 2013, le comentó a su agregado que si quería sacara esas armas para exhibirlas</w:t>
      </w:r>
      <w:r w:rsidR="00326B50" w:rsidRPr="000C78E8">
        <w:rPr>
          <w:rFonts w:ascii="Arial" w:hAnsi="Arial" w:cs="Arial"/>
          <w:spacing w:val="-4"/>
          <w:sz w:val="24"/>
          <w:szCs w:val="24"/>
        </w:rPr>
        <w:t xml:space="preserve"> con otras antigüedades que tení</w:t>
      </w:r>
      <w:r w:rsidRPr="000C78E8">
        <w:rPr>
          <w:rFonts w:ascii="Arial" w:hAnsi="Arial" w:cs="Arial"/>
          <w:spacing w:val="-4"/>
          <w:sz w:val="24"/>
          <w:szCs w:val="24"/>
        </w:rPr>
        <w:t>a en su finca</w:t>
      </w:r>
      <w:r w:rsidR="00326B50" w:rsidRPr="000C78E8">
        <w:rPr>
          <w:rFonts w:ascii="Arial" w:hAnsi="Arial" w:cs="Arial"/>
          <w:spacing w:val="-4"/>
          <w:sz w:val="24"/>
          <w:szCs w:val="24"/>
        </w:rPr>
        <w:t xml:space="preserve">; y </w:t>
      </w:r>
      <w:r w:rsidRPr="000C78E8">
        <w:rPr>
          <w:rFonts w:ascii="Arial" w:hAnsi="Arial" w:cs="Arial"/>
          <w:spacing w:val="-4"/>
          <w:sz w:val="24"/>
          <w:szCs w:val="24"/>
        </w:rPr>
        <w:t>iv) su empleado era una persona correcta y r</w:t>
      </w:r>
      <w:r w:rsidR="00326B50" w:rsidRPr="000C78E8">
        <w:rPr>
          <w:rFonts w:ascii="Arial" w:hAnsi="Arial" w:cs="Arial"/>
          <w:spacing w:val="-4"/>
          <w:sz w:val="24"/>
          <w:szCs w:val="24"/>
        </w:rPr>
        <w:t>esponsable con sus obligaciones</w:t>
      </w:r>
      <w:r w:rsidRPr="000C78E8">
        <w:rPr>
          <w:rFonts w:ascii="Arial" w:hAnsi="Arial" w:cs="Arial"/>
          <w:spacing w:val="-4"/>
          <w:sz w:val="24"/>
          <w:szCs w:val="24"/>
        </w:rPr>
        <w:t>.</w:t>
      </w:r>
      <w:r w:rsidRPr="000C78E8">
        <w:rPr>
          <w:rStyle w:val="Refdenotaalpie"/>
          <w:rFonts w:ascii="Arial" w:hAnsi="Arial" w:cs="Arial"/>
          <w:spacing w:val="-4"/>
          <w:sz w:val="24"/>
          <w:szCs w:val="24"/>
        </w:rPr>
        <w:footnoteReference w:id="5"/>
      </w:r>
    </w:p>
    <w:p w:rsidR="00326B50" w:rsidRPr="000C78E8" w:rsidRDefault="00326B50" w:rsidP="00E7641B">
      <w:pPr>
        <w:spacing w:after="0" w:line="276" w:lineRule="auto"/>
        <w:jc w:val="both"/>
        <w:rPr>
          <w:rFonts w:ascii="Arial" w:hAnsi="Arial" w:cs="Arial"/>
          <w:spacing w:val="-4"/>
          <w:sz w:val="24"/>
          <w:szCs w:val="24"/>
        </w:rPr>
      </w:pPr>
    </w:p>
    <w:p w:rsidR="00571171" w:rsidRPr="000C78E8" w:rsidRDefault="00326B50"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7.3.6</w:t>
      </w:r>
      <w:r w:rsidR="001D0B2A" w:rsidRPr="000C78E8">
        <w:rPr>
          <w:rFonts w:ascii="Arial" w:hAnsi="Arial" w:cs="Arial"/>
          <w:spacing w:val="-4"/>
          <w:sz w:val="24"/>
          <w:szCs w:val="24"/>
        </w:rPr>
        <w:t xml:space="preserve"> Al ser escuchado en una diligencia de interrogatorio a indiciado </w:t>
      </w:r>
      <w:proofErr w:type="spellStart"/>
      <w:r w:rsidR="001D0B2A" w:rsidRPr="000C78E8">
        <w:rPr>
          <w:rFonts w:ascii="Arial" w:hAnsi="Arial" w:cs="Arial"/>
          <w:spacing w:val="-4"/>
          <w:sz w:val="24"/>
          <w:szCs w:val="24"/>
        </w:rPr>
        <w:t>FAPL</w:t>
      </w:r>
      <w:proofErr w:type="spellEnd"/>
      <w:r w:rsidR="001D0B2A" w:rsidRPr="000C78E8">
        <w:rPr>
          <w:rFonts w:ascii="Arial" w:hAnsi="Arial" w:cs="Arial"/>
          <w:spacing w:val="-4"/>
          <w:sz w:val="24"/>
          <w:szCs w:val="24"/>
        </w:rPr>
        <w:t>, expuso lo sigu</w:t>
      </w:r>
      <w:r w:rsidRPr="000C78E8">
        <w:rPr>
          <w:rFonts w:ascii="Arial" w:hAnsi="Arial" w:cs="Arial"/>
          <w:spacing w:val="-4"/>
          <w:sz w:val="24"/>
          <w:szCs w:val="24"/>
        </w:rPr>
        <w:t>iente: i) se desempeñaba como “agregado” de ese inmueble</w:t>
      </w:r>
      <w:r w:rsidR="001D0B2A" w:rsidRPr="000C78E8">
        <w:rPr>
          <w:rFonts w:ascii="Arial" w:hAnsi="Arial" w:cs="Arial"/>
          <w:spacing w:val="-4"/>
          <w:sz w:val="24"/>
          <w:szCs w:val="24"/>
        </w:rPr>
        <w:t xml:space="preserve"> desde ha</w:t>
      </w:r>
      <w:r w:rsidRPr="000C78E8">
        <w:rPr>
          <w:rFonts w:ascii="Arial" w:hAnsi="Arial" w:cs="Arial"/>
          <w:spacing w:val="-4"/>
          <w:sz w:val="24"/>
          <w:szCs w:val="24"/>
        </w:rPr>
        <w:t>cía aproximadamente cuatro años; ii) en el cuarto de “chécheres”</w:t>
      </w:r>
      <w:r w:rsidR="00F9772F" w:rsidRPr="000C78E8">
        <w:rPr>
          <w:rFonts w:ascii="Arial" w:hAnsi="Arial" w:cs="Arial"/>
          <w:spacing w:val="-4"/>
          <w:sz w:val="24"/>
          <w:szCs w:val="24"/>
        </w:rPr>
        <w:t xml:space="preserve"> </w:t>
      </w:r>
      <w:r w:rsidRPr="000C78E8">
        <w:rPr>
          <w:rFonts w:ascii="Arial" w:hAnsi="Arial" w:cs="Arial"/>
          <w:spacing w:val="-4"/>
          <w:sz w:val="24"/>
          <w:szCs w:val="24"/>
        </w:rPr>
        <w:t>de la finca</w:t>
      </w:r>
      <w:r w:rsidR="00F9772F" w:rsidRPr="000C78E8">
        <w:rPr>
          <w:rFonts w:ascii="Arial" w:hAnsi="Arial" w:cs="Arial"/>
          <w:spacing w:val="-4"/>
          <w:sz w:val="24"/>
          <w:szCs w:val="24"/>
        </w:rPr>
        <w:t xml:space="preserve"> había </w:t>
      </w:r>
      <w:r w:rsidR="001D0B2A" w:rsidRPr="000C78E8">
        <w:rPr>
          <w:rFonts w:ascii="Arial" w:hAnsi="Arial" w:cs="Arial"/>
          <w:spacing w:val="-4"/>
          <w:sz w:val="24"/>
          <w:szCs w:val="24"/>
        </w:rPr>
        <w:t xml:space="preserve"> unas armas guardadas, pero nunca las sacó ni hizo uso de ellas, e incluso pensó que se trataba de unas armas de colección o de </w:t>
      </w:r>
      <w:r w:rsidRPr="000C78E8">
        <w:rPr>
          <w:rFonts w:ascii="Arial" w:hAnsi="Arial" w:cs="Arial"/>
          <w:spacing w:val="-4"/>
          <w:sz w:val="24"/>
          <w:szCs w:val="24"/>
        </w:rPr>
        <w:t>juguete ya que nunca ha tenido armas de fuego; iv)</w:t>
      </w:r>
      <w:r w:rsidR="001D0B2A" w:rsidRPr="000C78E8">
        <w:rPr>
          <w:rFonts w:ascii="Arial" w:hAnsi="Arial" w:cs="Arial"/>
          <w:spacing w:val="-4"/>
          <w:sz w:val="24"/>
          <w:szCs w:val="24"/>
        </w:rPr>
        <w:t xml:space="preserve"> no conocía las normas que regulaban la ten</w:t>
      </w:r>
      <w:r w:rsidRPr="000C78E8">
        <w:rPr>
          <w:rFonts w:ascii="Arial" w:hAnsi="Arial" w:cs="Arial"/>
          <w:spacing w:val="-4"/>
          <w:sz w:val="24"/>
          <w:szCs w:val="24"/>
        </w:rPr>
        <w:t xml:space="preserve">encia de ese tipo de artefactos; v) </w:t>
      </w:r>
      <w:r w:rsidR="001D0B2A" w:rsidRPr="000C78E8">
        <w:rPr>
          <w:rFonts w:ascii="Arial" w:hAnsi="Arial" w:cs="Arial"/>
          <w:spacing w:val="-4"/>
          <w:sz w:val="24"/>
          <w:szCs w:val="24"/>
        </w:rPr>
        <w:t>en el mes de diciembre del año 2013 el dueño de la finca le</w:t>
      </w:r>
      <w:r w:rsidR="00571171" w:rsidRPr="000C78E8">
        <w:rPr>
          <w:rFonts w:ascii="Arial" w:hAnsi="Arial" w:cs="Arial"/>
          <w:spacing w:val="-4"/>
          <w:sz w:val="24"/>
          <w:szCs w:val="24"/>
        </w:rPr>
        <w:t xml:space="preserve"> dijo que sí</w:t>
      </w:r>
      <w:r w:rsidR="001D0B2A" w:rsidRPr="000C78E8">
        <w:rPr>
          <w:rFonts w:ascii="Arial" w:hAnsi="Arial" w:cs="Arial"/>
          <w:spacing w:val="-4"/>
          <w:sz w:val="24"/>
          <w:szCs w:val="24"/>
        </w:rPr>
        <w:t xml:space="preserve"> podía s</w:t>
      </w:r>
      <w:r w:rsidR="00571171" w:rsidRPr="000C78E8">
        <w:rPr>
          <w:rFonts w:ascii="Arial" w:hAnsi="Arial" w:cs="Arial"/>
          <w:spacing w:val="-4"/>
          <w:sz w:val="24"/>
          <w:szCs w:val="24"/>
        </w:rPr>
        <w:t>acar esas armas del cuarto de “</w:t>
      </w:r>
      <w:r w:rsidR="001D0B2A" w:rsidRPr="000C78E8">
        <w:rPr>
          <w:rFonts w:ascii="Arial" w:hAnsi="Arial" w:cs="Arial"/>
          <w:spacing w:val="-4"/>
          <w:sz w:val="24"/>
          <w:szCs w:val="24"/>
        </w:rPr>
        <w:t>chécher</w:t>
      </w:r>
      <w:r w:rsidR="00571171" w:rsidRPr="000C78E8">
        <w:rPr>
          <w:rFonts w:ascii="Arial" w:hAnsi="Arial" w:cs="Arial"/>
          <w:spacing w:val="-4"/>
          <w:sz w:val="24"/>
          <w:szCs w:val="24"/>
        </w:rPr>
        <w:t xml:space="preserve">es” para exhibirlas en la pared; vi) </w:t>
      </w:r>
      <w:r w:rsidR="001D0B2A" w:rsidRPr="000C78E8">
        <w:rPr>
          <w:rFonts w:ascii="Arial" w:hAnsi="Arial" w:cs="Arial"/>
          <w:spacing w:val="-4"/>
          <w:sz w:val="24"/>
          <w:szCs w:val="24"/>
        </w:rPr>
        <w:t>posteriormente recor</w:t>
      </w:r>
      <w:r w:rsidR="00571171" w:rsidRPr="000C78E8">
        <w:rPr>
          <w:rFonts w:ascii="Arial" w:hAnsi="Arial" w:cs="Arial"/>
          <w:spacing w:val="-4"/>
          <w:sz w:val="24"/>
          <w:szCs w:val="24"/>
        </w:rPr>
        <w:t xml:space="preserve">dó lo que le dijo su jefe, sacó </w:t>
      </w:r>
      <w:r w:rsidR="001D0B2A" w:rsidRPr="000C78E8">
        <w:rPr>
          <w:rFonts w:ascii="Arial" w:hAnsi="Arial" w:cs="Arial"/>
          <w:spacing w:val="-4"/>
          <w:sz w:val="24"/>
          <w:szCs w:val="24"/>
        </w:rPr>
        <w:t>las armas y las limpió y lueg</w:t>
      </w:r>
      <w:r w:rsidR="00571171" w:rsidRPr="000C78E8">
        <w:rPr>
          <w:rFonts w:ascii="Arial" w:hAnsi="Arial" w:cs="Arial"/>
          <w:spacing w:val="-4"/>
          <w:sz w:val="24"/>
          <w:szCs w:val="24"/>
        </w:rPr>
        <w:t xml:space="preserve">o las metió debajo del colchón </w:t>
      </w:r>
      <w:r w:rsidR="001D0B2A" w:rsidRPr="000C78E8">
        <w:rPr>
          <w:rFonts w:ascii="Arial" w:hAnsi="Arial" w:cs="Arial"/>
          <w:spacing w:val="-4"/>
          <w:sz w:val="24"/>
          <w:szCs w:val="24"/>
        </w:rPr>
        <w:t>de su cama para que no se volvieran a ensuciar y por eso fue que los agentes las encontraron en ese lugar, luego de q</w:t>
      </w:r>
      <w:r w:rsidR="00571171" w:rsidRPr="000C78E8">
        <w:rPr>
          <w:rFonts w:ascii="Arial" w:hAnsi="Arial" w:cs="Arial"/>
          <w:spacing w:val="-4"/>
          <w:sz w:val="24"/>
          <w:szCs w:val="24"/>
        </w:rPr>
        <w:t>ue les mostró donde se hallaban</w:t>
      </w:r>
      <w:r w:rsidR="001D0B2A" w:rsidRPr="000C78E8">
        <w:rPr>
          <w:rFonts w:ascii="Arial" w:hAnsi="Arial" w:cs="Arial"/>
          <w:spacing w:val="-4"/>
          <w:sz w:val="24"/>
          <w:szCs w:val="24"/>
        </w:rPr>
        <w:t xml:space="preserve">; vii ) siempre pensó que se trataba de armas de colección pues estaban oxidadas y llenas de telarañas, y fue por eso que el día del allanamiento les mostró a los </w:t>
      </w:r>
      <w:r w:rsidR="00180DF7" w:rsidRPr="000C78E8">
        <w:rPr>
          <w:rFonts w:ascii="Arial" w:hAnsi="Arial" w:cs="Arial"/>
          <w:spacing w:val="-4"/>
          <w:sz w:val="24"/>
          <w:szCs w:val="24"/>
        </w:rPr>
        <w:t>agentes donde estaban guardadas</w:t>
      </w:r>
      <w:r w:rsidR="001D0B2A" w:rsidRPr="000C78E8">
        <w:rPr>
          <w:rFonts w:ascii="Arial" w:hAnsi="Arial" w:cs="Arial"/>
          <w:spacing w:val="-4"/>
          <w:sz w:val="24"/>
          <w:szCs w:val="24"/>
        </w:rPr>
        <w:t>; viii) en medio del registro los policías le dijeron que les habían informado que él estaba haciendo tiros al aire, pero en realidad lo que se escuchaba eran unas papele</w:t>
      </w:r>
      <w:r w:rsidR="00571171" w:rsidRPr="000C78E8">
        <w:rPr>
          <w:rFonts w:ascii="Arial" w:hAnsi="Arial" w:cs="Arial"/>
          <w:spacing w:val="-4"/>
          <w:sz w:val="24"/>
          <w:szCs w:val="24"/>
        </w:rPr>
        <w:t>tas de pólvora que les mostró, las cuales usaba para</w:t>
      </w:r>
      <w:r w:rsidR="001D0B2A" w:rsidRPr="000C78E8">
        <w:rPr>
          <w:rFonts w:ascii="Arial" w:hAnsi="Arial" w:cs="Arial"/>
          <w:spacing w:val="-4"/>
          <w:sz w:val="24"/>
          <w:szCs w:val="24"/>
        </w:rPr>
        <w:t xml:space="preserve"> espantar </w:t>
      </w:r>
      <w:r w:rsidR="00571171" w:rsidRPr="000C78E8">
        <w:rPr>
          <w:rFonts w:ascii="Arial" w:hAnsi="Arial" w:cs="Arial"/>
          <w:spacing w:val="-4"/>
          <w:sz w:val="24"/>
          <w:szCs w:val="24"/>
        </w:rPr>
        <w:t xml:space="preserve">los animales que se comían los </w:t>
      </w:r>
      <w:r w:rsidR="001D0B2A" w:rsidRPr="000C78E8">
        <w:rPr>
          <w:rFonts w:ascii="Arial" w:hAnsi="Arial" w:cs="Arial"/>
          <w:spacing w:val="-4"/>
          <w:sz w:val="24"/>
          <w:szCs w:val="24"/>
        </w:rPr>
        <w:t>frutos de los cultivos de la finca</w:t>
      </w:r>
      <w:r w:rsidR="00571171" w:rsidRPr="000C78E8">
        <w:rPr>
          <w:rFonts w:ascii="Arial" w:hAnsi="Arial" w:cs="Arial"/>
          <w:spacing w:val="-4"/>
          <w:sz w:val="24"/>
          <w:szCs w:val="24"/>
        </w:rPr>
        <w:t>; y ix) nunca habí</w:t>
      </w:r>
      <w:r w:rsidR="001D0B2A" w:rsidRPr="000C78E8">
        <w:rPr>
          <w:rFonts w:ascii="Arial" w:hAnsi="Arial" w:cs="Arial"/>
          <w:spacing w:val="-4"/>
          <w:sz w:val="24"/>
          <w:szCs w:val="24"/>
        </w:rPr>
        <w:t>a usado armas de fuego.</w:t>
      </w:r>
      <w:r w:rsidR="001D0B2A" w:rsidRPr="000C78E8">
        <w:rPr>
          <w:rStyle w:val="Refdenotaalpie"/>
          <w:rFonts w:ascii="Arial" w:hAnsi="Arial" w:cs="Arial"/>
          <w:spacing w:val="-4"/>
          <w:sz w:val="24"/>
          <w:szCs w:val="24"/>
        </w:rPr>
        <w:footnoteReference w:id="6"/>
      </w:r>
    </w:p>
    <w:p w:rsidR="00571171" w:rsidRPr="000C78E8" w:rsidRDefault="00571171"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lastRenderedPageBreak/>
        <w:t>7.3.</w:t>
      </w:r>
      <w:r w:rsidR="00571171" w:rsidRPr="000C78E8">
        <w:rPr>
          <w:rFonts w:ascii="Arial" w:hAnsi="Arial" w:cs="Arial"/>
          <w:spacing w:val="-4"/>
          <w:sz w:val="24"/>
          <w:szCs w:val="24"/>
        </w:rPr>
        <w:t>7</w:t>
      </w:r>
      <w:r w:rsidRPr="000C78E8">
        <w:rPr>
          <w:rFonts w:ascii="Arial" w:hAnsi="Arial" w:cs="Arial"/>
          <w:spacing w:val="-4"/>
          <w:sz w:val="24"/>
          <w:szCs w:val="24"/>
        </w:rPr>
        <w:t xml:space="preserve"> Por su parte la señora Paola Andrea </w:t>
      </w:r>
      <w:proofErr w:type="spellStart"/>
      <w:r w:rsidRPr="000C78E8">
        <w:rPr>
          <w:rFonts w:ascii="Arial" w:hAnsi="Arial" w:cs="Arial"/>
          <w:spacing w:val="-4"/>
          <w:sz w:val="24"/>
          <w:szCs w:val="24"/>
        </w:rPr>
        <w:t>Noreña</w:t>
      </w:r>
      <w:proofErr w:type="spellEnd"/>
      <w:r w:rsidRPr="000C78E8">
        <w:rPr>
          <w:rFonts w:ascii="Arial" w:hAnsi="Arial" w:cs="Arial"/>
          <w:spacing w:val="-4"/>
          <w:sz w:val="24"/>
          <w:szCs w:val="24"/>
        </w:rPr>
        <w:t>, compañera</w:t>
      </w:r>
      <w:r w:rsidR="00571171" w:rsidRPr="000C78E8">
        <w:rPr>
          <w:rFonts w:ascii="Arial" w:hAnsi="Arial" w:cs="Arial"/>
          <w:spacing w:val="-4"/>
          <w:sz w:val="24"/>
          <w:szCs w:val="24"/>
        </w:rPr>
        <w:t xml:space="preserve"> del procesado manifestó en la</w:t>
      </w:r>
      <w:r w:rsidRPr="000C78E8">
        <w:rPr>
          <w:rFonts w:ascii="Arial" w:hAnsi="Arial" w:cs="Arial"/>
          <w:spacing w:val="-4"/>
          <w:sz w:val="24"/>
          <w:szCs w:val="24"/>
        </w:rPr>
        <w:t xml:space="preserve"> entrevista que rin</w:t>
      </w:r>
      <w:r w:rsidR="00571171" w:rsidRPr="000C78E8">
        <w:rPr>
          <w:rFonts w:ascii="Arial" w:hAnsi="Arial" w:cs="Arial"/>
          <w:spacing w:val="-4"/>
          <w:sz w:val="24"/>
          <w:szCs w:val="24"/>
        </w:rPr>
        <w:t>dió el 17 de julio de 2014 que</w:t>
      </w:r>
      <w:r w:rsidRPr="000C78E8">
        <w:rPr>
          <w:rFonts w:ascii="Arial" w:hAnsi="Arial" w:cs="Arial"/>
          <w:spacing w:val="-4"/>
          <w:sz w:val="24"/>
          <w:szCs w:val="24"/>
        </w:rPr>
        <w:t xml:space="preserve"> nunca tuvo conocimiento de la existencia de las armas que habían </w:t>
      </w:r>
      <w:r w:rsidR="00571171" w:rsidRPr="000C78E8">
        <w:rPr>
          <w:rFonts w:ascii="Arial" w:hAnsi="Arial" w:cs="Arial"/>
          <w:spacing w:val="-4"/>
          <w:sz w:val="24"/>
          <w:szCs w:val="24"/>
        </w:rPr>
        <w:t>guardadas en la finca, ni supo cuá</w:t>
      </w:r>
      <w:r w:rsidRPr="000C78E8">
        <w:rPr>
          <w:rFonts w:ascii="Arial" w:hAnsi="Arial" w:cs="Arial"/>
          <w:spacing w:val="-4"/>
          <w:sz w:val="24"/>
          <w:szCs w:val="24"/>
        </w:rPr>
        <w:t>ndo fue que su esposo las colocó debajo del colchón, ya que solo las vino a ver el día que se produjo el allanamiento.</w:t>
      </w:r>
      <w:r w:rsidRPr="000C78E8">
        <w:rPr>
          <w:rStyle w:val="Refdenotaalpie"/>
          <w:rFonts w:ascii="Arial" w:hAnsi="Arial" w:cs="Arial"/>
          <w:spacing w:val="-4"/>
          <w:sz w:val="24"/>
          <w:szCs w:val="24"/>
        </w:rPr>
        <w:footnoteReference w:id="7"/>
      </w:r>
    </w:p>
    <w:p w:rsidR="001D0B2A" w:rsidRPr="000C78E8" w:rsidRDefault="001D0B2A" w:rsidP="00E7641B">
      <w:pPr>
        <w:spacing w:after="0" w:line="276" w:lineRule="auto"/>
        <w:jc w:val="both"/>
        <w:rPr>
          <w:rFonts w:ascii="Arial" w:hAnsi="Arial" w:cs="Arial"/>
          <w:spacing w:val="-4"/>
          <w:sz w:val="24"/>
          <w:szCs w:val="24"/>
        </w:rPr>
      </w:pPr>
    </w:p>
    <w:p w:rsidR="001D0B2A" w:rsidRPr="000C78E8" w:rsidRDefault="00571171"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 xml:space="preserve">7.3.8 Se anexó el  </w:t>
      </w:r>
      <w:r w:rsidR="001D0B2A" w:rsidRPr="000C78E8">
        <w:rPr>
          <w:rFonts w:ascii="Arial" w:hAnsi="Arial" w:cs="Arial"/>
          <w:spacing w:val="-4"/>
          <w:sz w:val="24"/>
          <w:szCs w:val="24"/>
        </w:rPr>
        <w:t>certificado de matrícu</w:t>
      </w:r>
      <w:r w:rsidRPr="000C78E8">
        <w:rPr>
          <w:rFonts w:ascii="Arial" w:hAnsi="Arial" w:cs="Arial"/>
          <w:spacing w:val="-4"/>
          <w:sz w:val="24"/>
          <w:szCs w:val="24"/>
        </w:rPr>
        <w:t xml:space="preserve">la inmobiliaria No 290- 171866 </w:t>
      </w:r>
      <w:r w:rsidR="001D0B2A" w:rsidRPr="000C78E8">
        <w:rPr>
          <w:rFonts w:ascii="Arial" w:hAnsi="Arial" w:cs="Arial"/>
          <w:spacing w:val="-4"/>
          <w:sz w:val="24"/>
          <w:szCs w:val="24"/>
        </w:rPr>
        <w:t xml:space="preserve">de la Oficina de Registro de II y PP de Pereira, con el cual se comprueba que el señor </w:t>
      </w:r>
      <w:r w:rsidRPr="000C78E8">
        <w:rPr>
          <w:rFonts w:ascii="Arial" w:hAnsi="Arial" w:cs="Arial"/>
          <w:spacing w:val="-4"/>
          <w:sz w:val="24"/>
          <w:szCs w:val="24"/>
        </w:rPr>
        <w:t xml:space="preserve">José </w:t>
      </w:r>
      <w:proofErr w:type="spellStart"/>
      <w:r w:rsidRPr="000C78E8">
        <w:rPr>
          <w:rFonts w:ascii="Arial" w:hAnsi="Arial" w:cs="Arial"/>
          <w:spacing w:val="-4"/>
          <w:sz w:val="24"/>
          <w:szCs w:val="24"/>
        </w:rPr>
        <w:t>Rubier</w:t>
      </w:r>
      <w:proofErr w:type="spellEnd"/>
      <w:r w:rsidRPr="000C78E8">
        <w:rPr>
          <w:rFonts w:ascii="Arial" w:hAnsi="Arial" w:cs="Arial"/>
          <w:spacing w:val="-4"/>
          <w:sz w:val="24"/>
          <w:szCs w:val="24"/>
        </w:rPr>
        <w:t xml:space="preserve"> </w:t>
      </w:r>
      <w:proofErr w:type="spellStart"/>
      <w:r w:rsidRPr="000C78E8">
        <w:rPr>
          <w:rFonts w:ascii="Arial" w:hAnsi="Arial" w:cs="Arial"/>
          <w:spacing w:val="-4"/>
          <w:sz w:val="24"/>
          <w:szCs w:val="24"/>
        </w:rPr>
        <w:t>Betan</w:t>
      </w:r>
      <w:r w:rsidR="001D0B2A" w:rsidRPr="000C78E8">
        <w:rPr>
          <w:rFonts w:ascii="Arial" w:hAnsi="Arial" w:cs="Arial"/>
          <w:spacing w:val="-4"/>
          <w:sz w:val="24"/>
          <w:szCs w:val="24"/>
        </w:rPr>
        <w:t>curt</w:t>
      </w:r>
      <w:proofErr w:type="spellEnd"/>
      <w:r w:rsidR="001D0B2A" w:rsidRPr="000C78E8">
        <w:rPr>
          <w:rFonts w:ascii="Arial" w:hAnsi="Arial" w:cs="Arial"/>
          <w:spacing w:val="-4"/>
          <w:sz w:val="24"/>
          <w:szCs w:val="24"/>
        </w:rPr>
        <w:t xml:space="preserve"> Calle era el propietar</w:t>
      </w:r>
      <w:r w:rsidRPr="000C78E8">
        <w:rPr>
          <w:rFonts w:ascii="Arial" w:hAnsi="Arial" w:cs="Arial"/>
          <w:spacing w:val="-4"/>
          <w:sz w:val="24"/>
          <w:szCs w:val="24"/>
        </w:rPr>
        <w:t>io del inmueble donde laboraba como “agregado”</w:t>
      </w:r>
      <w:r w:rsidR="001D0B2A" w:rsidRPr="000C78E8">
        <w:rPr>
          <w:rFonts w:ascii="Arial" w:hAnsi="Arial" w:cs="Arial"/>
          <w:spacing w:val="-4"/>
          <w:sz w:val="24"/>
          <w:szCs w:val="24"/>
        </w:rPr>
        <w:t xml:space="preserve">, el acusado </w:t>
      </w:r>
      <w:proofErr w:type="spellStart"/>
      <w:r w:rsidR="001D0B2A" w:rsidRPr="000C78E8">
        <w:rPr>
          <w:rFonts w:ascii="Arial" w:hAnsi="Arial" w:cs="Arial"/>
          <w:spacing w:val="-4"/>
          <w:sz w:val="24"/>
          <w:szCs w:val="24"/>
        </w:rPr>
        <w:t>FAPL</w:t>
      </w:r>
      <w:proofErr w:type="spellEnd"/>
      <w:r w:rsidR="001D0B2A" w:rsidRPr="000C78E8">
        <w:rPr>
          <w:rFonts w:ascii="Arial" w:hAnsi="Arial" w:cs="Arial"/>
          <w:spacing w:val="-4"/>
          <w:sz w:val="24"/>
          <w:szCs w:val="24"/>
        </w:rPr>
        <w:t>.</w:t>
      </w:r>
      <w:r w:rsidR="001D0B2A" w:rsidRPr="000C78E8">
        <w:rPr>
          <w:rStyle w:val="Refdenotaalpie"/>
          <w:rFonts w:ascii="Arial" w:hAnsi="Arial" w:cs="Arial"/>
          <w:spacing w:val="-4"/>
          <w:sz w:val="24"/>
          <w:szCs w:val="24"/>
        </w:rPr>
        <w:footnoteReference w:id="8"/>
      </w:r>
    </w:p>
    <w:p w:rsidR="00571171" w:rsidRPr="000C78E8" w:rsidRDefault="00571171"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w:t>
      </w:r>
      <w:r w:rsidR="00571171" w:rsidRPr="000C78E8">
        <w:rPr>
          <w:rFonts w:ascii="Arial" w:hAnsi="Arial" w:cs="Arial"/>
          <w:spacing w:val="-4"/>
          <w:sz w:val="24"/>
          <w:szCs w:val="24"/>
        </w:rPr>
        <w:t>9</w:t>
      </w:r>
      <w:r w:rsidRPr="000C78E8">
        <w:rPr>
          <w:rFonts w:ascii="Arial" w:hAnsi="Arial" w:cs="Arial"/>
          <w:spacing w:val="-4"/>
          <w:sz w:val="24"/>
          <w:szCs w:val="24"/>
        </w:rPr>
        <w:t xml:space="preserve"> La constancia allegada por la Defensa, expedida por el Comandante de la Subestación de Policía de </w:t>
      </w:r>
      <w:proofErr w:type="spellStart"/>
      <w:r w:rsidRPr="000C78E8">
        <w:rPr>
          <w:rFonts w:ascii="Arial" w:hAnsi="Arial" w:cs="Arial"/>
          <w:spacing w:val="-4"/>
          <w:sz w:val="24"/>
          <w:szCs w:val="24"/>
        </w:rPr>
        <w:t>Betulia</w:t>
      </w:r>
      <w:proofErr w:type="spellEnd"/>
      <w:r w:rsidRPr="000C78E8">
        <w:rPr>
          <w:rFonts w:ascii="Arial" w:hAnsi="Arial" w:cs="Arial"/>
          <w:spacing w:val="-4"/>
          <w:sz w:val="24"/>
          <w:szCs w:val="24"/>
        </w:rPr>
        <w:t>, respecto a la carencia de anotaciones negativas respecto al acusado, e</w:t>
      </w:r>
      <w:r w:rsidR="00571171" w:rsidRPr="000C78E8">
        <w:rPr>
          <w:rFonts w:ascii="Arial" w:hAnsi="Arial" w:cs="Arial"/>
          <w:spacing w:val="-4"/>
          <w:sz w:val="24"/>
          <w:szCs w:val="24"/>
        </w:rPr>
        <w:t>n los libros de esa dependencia</w:t>
      </w:r>
      <w:r w:rsidRPr="000C78E8">
        <w:rPr>
          <w:rFonts w:ascii="Arial" w:hAnsi="Arial" w:cs="Arial"/>
          <w:spacing w:val="-4"/>
          <w:sz w:val="24"/>
          <w:szCs w:val="24"/>
        </w:rPr>
        <w:t>.</w:t>
      </w:r>
      <w:r w:rsidRPr="000C78E8">
        <w:rPr>
          <w:rStyle w:val="Refdenotaalpie"/>
          <w:rFonts w:ascii="Arial" w:hAnsi="Arial" w:cs="Arial"/>
          <w:spacing w:val="-4"/>
          <w:sz w:val="24"/>
          <w:szCs w:val="24"/>
        </w:rPr>
        <w:footnoteReference w:id="9"/>
      </w:r>
    </w:p>
    <w:p w:rsidR="009E0AA8" w:rsidRPr="000C78E8" w:rsidRDefault="009E0AA8"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7.3.</w:t>
      </w:r>
      <w:r w:rsidR="00571171" w:rsidRPr="000C78E8">
        <w:rPr>
          <w:rFonts w:ascii="Arial" w:hAnsi="Arial" w:cs="Arial"/>
          <w:spacing w:val="-4"/>
          <w:sz w:val="24"/>
          <w:szCs w:val="24"/>
        </w:rPr>
        <w:t>10</w:t>
      </w:r>
      <w:r w:rsidRPr="000C78E8">
        <w:rPr>
          <w:rFonts w:ascii="Arial" w:hAnsi="Arial" w:cs="Arial"/>
          <w:spacing w:val="-4"/>
          <w:sz w:val="24"/>
          <w:szCs w:val="24"/>
        </w:rPr>
        <w:t xml:space="preserve"> La certificación de la SIAN, en el sentido de que el señor </w:t>
      </w:r>
      <w:proofErr w:type="spellStart"/>
      <w:r w:rsidRPr="000C78E8">
        <w:rPr>
          <w:rFonts w:ascii="Arial" w:hAnsi="Arial" w:cs="Arial"/>
          <w:spacing w:val="-4"/>
          <w:sz w:val="24"/>
          <w:szCs w:val="24"/>
        </w:rPr>
        <w:t>FAPL</w:t>
      </w:r>
      <w:proofErr w:type="spellEnd"/>
      <w:r w:rsidRPr="000C78E8">
        <w:rPr>
          <w:rFonts w:ascii="Arial" w:hAnsi="Arial" w:cs="Arial"/>
          <w:spacing w:val="-4"/>
          <w:sz w:val="24"/>
          <w:szCs w:val="24"/>
        </w:rPr>
        <w:t xml:space="preserve"> no registraba antecedentes </w:t>
      </w:r>
      <w:r w:rsidRPr="000C78E8">
        <w:rPr>
          <w:rStyle w:val="Refdenotaalpie"/>
          <w:rFonts w:ascii="Arial" w:hAnsi="Arial" w:cs="Arial"/>
          <w:spacing w:val="-4"/>
          <w:sz w:val="24"/>
          <w:szCs w:val="24"/>
        </w:rPr>
        <w:footnoteReference w:id="10"/>
      </w:r>
    </w:p>
    <w:p w:rsidR="00571171" w:rsidRPr="000C78E8" w:rsidRDefault="00571171"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7.4 En atención al contexto fáctico del escrito de acusación, debe decirse que en el mismo no se deduce alguna acus</w:t>
      </w:r>
      <w:r w:rsidR="00571171" w:rsidRPr="000C78E8">
        <w:rPr>
          <w:rFonts w:ascii="Arial" w:hAnsi="Arial" w:cs="Arial"/>
          <w:spacing w:val="-4"/>
          <w:sz w:val="24"/>
          <w:szCs w:val="24"/>
        </w:rPr>
        <w:t xml:space="preserve">ación puntual contra el señor </w:t>
      </w:r>
      <w:proofErr w:type="spellStart"/>
      <w:r w:rsidR="00571171" w:rsidRPr="000C78E8">
        <w:rPr>
          <w:rFonts w:ascii="Arial" w:hAnsi="Arial" w:cs="Arial"/>
          <w:spacing w:val="-4"/>
          <w:sz w:val="24"/>
          <w:szCs w:val="24"/>
        </w:rPr>
        <w:t>FAPL</w:t>
      </w:r>
      <w:proofErr w:type="spellEnd"/>
      <w:r w:rsidR="00571171" w:rsidRPr="000C78E8">
        <w:rPr>
          <w:rFonts w:ascii="Arial" w:hAnsi="Arial" w:cs="Arial"/>
          <w:spacing w:val="-4"/>
          <w:sz w:val="24"/>
          <w:szCs w:val="24"/>
        </w:rPr>
        <w:t xml:space="preserve">, ya que </w:t>
      </w:r>
      <w:r w:rsidRPr="000C78E8">
        <w:rPr>
          <w:rFonts w:ascii="Arial" w:hAnsi="Arial" w:cs="Arial"/>
          <w:spacing w:val="-4"/>
          <w:sz w:val="24"/>
          <w:szCs w:val="24"/>
        </w:rPr>
        <w:t>según la</w:t>
      </w:r>
      <w:r w:rsidR="00571171" w:rsidRPr="000C78E8">
        <w:rPr>
          <w:rFonts w:ascii="Arial" w:hAnsi="Arial" w:cs="Arial"/>
          <w:spacing w:val="-4"/>
          <w:sz w:val="24"/>
          <w:szCs w:val="24"/>
        </w:rPr>
        <w:t xml:space="preserve"> narrativa de ese documento, se</w:t>
      </w:r>
      <w:r w:rsidRPr="000C78E8">
        <w:rPr>
          <w:rFonts w:ascii="Arial" w:hAnsi="Arial" w:cs="Arial"/>
          <w:spacing w:val="-4"/>
          <w:sz w:val="24"/>
          <w:szCs w:val="24"/>
        </w:rPr>
        <w:t xml:space="preserve"> había recibido información sobr</w:t>
      </w:r>
      <w:r w:rsidR="00571171" w:rsidRPr="000C78E8">
        <w:rPr>
          <w:rFonts w:ascii="Arial" w:hAnsi="Arial" w:cs="Arial"/>
          <w:spacing w:val="-4"/>
          <w:sz w:val="24"/>
          <w:szCs w:val="24"/>
        </w:rPr>
        <w:t>e el hecho de que en la finca “</w:t>
      </w:r>
      <w:proofErr w:type="spellStart"/>
      <w:r w:rsidR="00571171" w:rsidRPr="000C78E8">
        <w:rPr>
          <w:rFonts w:ascii="Arial" w:hAnsi="Arial" w:cs="Arial"/>
          <w:spacing w:val="-4"/>
          <w:sz w:val="24"/>
          <w:szCs w:val="24"/>
        </w:rPr>
        <w:t>Joe</w:t>
      </w:r>
      <w:proofErr w:type="spellEnd"/>
      <w:r w:rsidR="00571171" w:rsidRPr="000C78E8">
        <w:rPr>
          <w:rFonts w:ascii="Arial" w:hAnsi="Arial" w:cs="Arial"/>
          <w:spacing w:val="-4"/>
          <w:sz w:val="24"/>
          <w:szCs w:val="24"/>
        </w:rPr>
        <w:t>” ubicada en el paraje de “</w:t>
      </w:r>
      <w:proofErr w:type="spellStart"/>
      <w:r w:rsidR="00571171" w:rsidRPr="000C78E8">
        <w:rPr>
          <w:rFonts w:ascii="Arial" w:hAnsi="Arial" w:cs="Arial"/>
          <w:spacing w:val="-4"/>
          <w:sz w:val="24"/>
          <w:szCs w:val="24"/>
        </w:rPr>
        <w:t>Betulia</w:t>
      </w:r>
      <w:proofErr w:type="spellEnd"/>
      <w:r w:rsidR="00571171" w:rsidRPr="000C78E8">
        <w:rPr>
          <w:rFonts w:ascii="Arial" w:hAnsi="Arial" w:cs="Arial"/>
          <w:spacing w:val="-4"/>
          <w:sz w:val="24"/>
          <w:szCs w:val="24"/>
        </w:rPr>
        <w:t>”,</w:t>
      </w:r>
      <w:r w:rsidRPr="000C78E8">
        <w:rPr>
          <w:rFonts w:ascii="Arial" w:hAnsi="Arial" w:cs="Arial"/>
          <w:spacing w:val="-4"/>
          <w:sz w:val="24"/>
          <w:szCs w:val="24"/>
        </w:rPr>
        <w:t xml:space="preserve"> se guardaban armas de fuego. Igualmente se menciona que luego de</w:t>
      </w:r>
      <w:r w:rsidR="00571171" w:rsidRPr="000C78E8">
        <w:rPr>
          <w:rFonts w:ascii="Arial" w:hAnsi="Arial" w:cs="Arial"/>
          <w:spacing w:val="-4"/>
          <w:sz w:val="24"/>
          <w:szCs w:val="24"/>
        </w:rPr>
        <w:t xml:space="preserve"> que se hicieran las </w:t>
      </w:r>
      <w:r w:rsidRPr="000C78E8">
        <w:rPr>
          <w:rFonts w:ascii="Arial" w:hAnsi="Arial" w:cs="Arial"/>
          <w:spacing w:val="-4"/>
          <w:sz w:val="24"/>
          <w:szCs w:val="24"/>
        </w:rPr>
        <w:t>respectivas verificaciones se const</w:t>
      </w:r>
      <w:r w:rsidR="00F9772F" w:rsidRPr="000C78E8">
        <w:rPr>
          <w:rFonts w:ascii="Arial" w:hAnsi="Arial" w:cs="Arial"/>
          <w:spacing w:val="-4"/>
          <w:sz w:val="24"/>
          <w:szCs w:val="24"/>
        </w:rPr>
        <w:t>ató que en ese inmueble vivía</w:t>
      </w:r>
      <w:r w:rsidR="00571171" w:rsidRPr="000C78E8">
        <w:rPr>
          <w:rFonts w:ascii="Arial" w:hAnsi="Arial" w:cs="Arial"/>
          <w:spacing w:val="-4"/>
          <w:sz w:val="24"/>
          <w:szCs w:val="24"/>
        </w:rPr>
        <w:t xml:space="preserve"> </w:t>
      </w:r>
      <w:r w:rsidRPr="000C78E8">
        <w:rPr>
          <w:rFonts w:ascii="Arial" w:hAnsi="Arial" w:cs="Arial"/>
          <w:spacing w:val="-4"/>
          <w:sz w:val="24"/>
          <w:szCs w:val="24"/>
        </w:rPr>
        <w:t>u</w:t>
      </w:r>
      <w:r w:rsidR="00571171" w:rsidRPr="000C78E8">
        <w:rPr>
          <w:rFonts w:ascii="Arial" w:hAnsi="Arial" w:cs="Arial"/>
          <w:spacing w:val="-4"/>
          <w:sz w:val="24"/>
          <w:szCs w:val="24"/>
        </w:rPr>
        <w:t>na pareja conformada por Andrés Felipe N. y Paula N., y que el citado</w:t>
      </w:r>
      <w:r w:rsidRPr="000C78E8">
        <w:rPr>
          <w:rFonts w:ascii="Arial" w:hAnsi="Arial" w:cs="Arial"/>
          <w:spacing w:val="-4"/>
          <w:sz w:val="24"/>
          <w:szCs w:val="24"/>
        </w:rPr>
        <w:t xml:space="preserve"> Andrés Felipe solía accionar un arma de fuego lo que generaba inconformidad entre los morador</w:t>
      </w:r>
      <w:r w:rsidR="00571171" w:rsidRPr="000C78E8">
        <w:rPr>
          <w:rFonts w:ascii="Arial" w:hAnsi="Arial" w:cs="Arial"/>
          <w:spacing w:val="-4"/>
          <w:sz w:val="24"/>
          <w:szCs w:val="24"/>
        </w:rPr>
        <w:t>es del sector</w:t>
      </w:r>
      <w:r w:rsidRPr="000C78E8">
        <w:rPr>
          <w:rFonts w:ascii="Arial" w:hAnsi="Arial" w:cs="Arial"/>
          <w:spacing w:val="-4"/>
          <w:sz w:val="24"/>
          <w:szCs w:val="24"/>
        </w:rPr>
        <w:t>, ya que había viviendas ha</w:t>
      </w:r>
      <w:r w:rsidR="00571171" w:rsidRPr="000C78E8">
        <w:rPr>
          <w:rFonts w:ascii="Arial" w:hAnsi="Arial" w:cs="Arial"/>
          <w:spacing w:val="-4"/>
          <w:sz w:val="24"/>
          <w:szCs w:val="24"/>
        </w:rPr>
        <w:t xml:space="preserve">bitadas cerca de ese inmueble, </w:t>
      </w:r>
      <w:r w:rsidRPr="000C78E8">
        <w:rPr>
          <w:rFonts w:ascii="Arial" w:hAnsi="Arial" w:cs="Arial"/>
          <w:spacing w:val="-4"/>
          <w:sz w:val="24"/>
          <w:szCs w:val="24"/>
        </w:rPr>
        <w:t>por lo cual se ordenó el registro del predio, diligencia que fue</w:t>
      </w:r>
      <w:r w:rsidR="00571171" w:rsidRPr="000C78E8">
        <w:rPr>
          <w:rFonts w:ascii="Arial" w:hAnsi="Arial" w:cs="Arial"/>
          <w:spacing w:val="-4"/>
          <w:sz w:val="24"/>
          <w:szCs w:val="24"/>
        </w:rPr>
        <w:t xml:space="preserve"> atendida por el procesado </w:t>
      </w:r>
      <w:proofErr w:type="spellStart"/>
      <w:r w:rsidR="00571171" w:rsidRPr="000C78E8">
        <w:rPr>
          <w:rFonts w:ascii="Arial" w:hAnsi="Arial" w:cs="Arial"/>
          <w:spacing w:val="-4"/>
          <w:sz w:val="24"/>
          <w:szCs w:val="24"/>
        </w:rPr>
        <w:t>FAPL</w:t>
      </w:r>
      <w:proofErr w:type="spellEnd"/>
      <w:r w:rsidRPr="000C78E8">
        <w:rPr>
          <w:rFonts w:ascii="Arial" w:hAnsi="Arial" w:cs="Arial"/>
          <w:spacing w:val="-4"/>
          <w:sz w:val="24"/>
          <w:szCs w:val="24"/>
        </w:rPr>
        <w:t xml:space="preserve"> y en este registro fue que se encontraron el arma tipo revólver, marca Smith Wilson de calibre </w:t>
      </w:r>
      <w:r w:rsidR="00571171" w:rsidRPr="000C78E8">
        <w:rPr>
          <w:rFonts w:ascii="Arial" w:hAnsi="Arial" w:cs="Arial"/>
          <w:spacing w:val="-4"/>
          <w:sz w:val="24"/>
          <w:szCs w:val="24"/>
        </w:rPr>
        <w:t>38</w:t>
      </w:r>
      <w:r w:rsidRPr="000C78E8">
        <w:rPr>
          <w:rFonts w:ascii="Arial" w:hAnsi="Arial" w:cs="Arial"/>
          <w:spacing w:val="-4"/>
          <w:sz w:val="24"/>
          <w:szCs w:val="24"/>
        </w:rPr>
        <w:t>, con seis cartuchos y la</w:t>
      </w:r>
      <w:r w:rsidR="00571171" w:rsidRPr="000C78E8">
        <w:rPr>
          <w:rFonts w:ascii="Arial" w:hAnsi="Arial" w:cs="Arial"/>
          <w:spacing w:val="-4"/>
          <w:sz w:val="24"/>
          <w:szCs w:val="24"/>
        </w:rPr>
        <w:t xml:space="preserve"> escopeta marca Winchester, lo </w:t>
      </w:r>
      <w:r w:rsidRPr="000C78E8">
        <w:rPr>
          <w:rFonts w:ascii="Arial" w:hAnsi="Arial" w:cs="Arial"/>
          <w:spacing w:val="-4"/>
          <w:sz w:val="24"/>
          <w:szCs w:val="24"/>
        </w:rPr>
        <w:t>que originó la captura del incriminad</w:t>
      </w:r>
      <w:r w:rsidR="00095EE0" w:rsidRPr="000C78E8">
        <w:rPr>
          <w:rFonts w:ascii="Arial" w:hAnsi="Arial" w:cs="Arial"/>
          <w:spacing w:val="-4"/>
          <w:sz w:val="24"/>
          <w:szCs w:val="24"/>
        </w:rPr>
        <w:t>o por la tenencia de esas armas</w:t>
      </w:r>
      <w:r w:rsidRPr="000C78E8">
        <w:rPr>
          <w:rFonts w:ascii="Arial" w:hAnsi="Arial" w:cs="Arial"/>
          <w:spacing w:val="-4"/>
          <w:sz w:val="24"/>
          <w:szCs w:val="24"/>
        </w:rPr>
        <w:t>, sin tener permiso para hacerlo.</w:t>
      </w:r>
    </w:p>
    <w:p w:rsidR="00E7641B" w:rsidRPr="000C78E8" w:rsidRDefault="00E7641B" w:rsidP="00E7641B">
      <w:pPr>
        <w:spacing w:after="0" w:line="276" w:lineRule="auto"/>
        <w:jc w:val="both"/>
        <w:rPr>
          <w:rFonts w:ascii="Arial" w:hAnsi="Arial" w:cs="Arial"/>
          <w:spacing w:val="-4"/>
          <w:sz w:val="24"/>
          <w:szCs w:val="24"/>
        </w:rPr>
      </w:pPr>
    </w:p>
    <w:p w:rsidR="001D0B2A" w:rsidRPr="000C78E8" w:rsidRDefault="001D0B2A" w:rsidP="00E7641B">
      <w:pPr>
        <w:spacing w:after="0" w:line="276" w:lineRule="auto"/>
        <w:jc w:val="both"/>
        <w:rPr>
          <w:rFonts w:ascii="Arial" w:hAnsi="Arial" w:cs="Arial"/>
          <w:spacing w:val="-4"/>
          <w:sz w:val="24"/>
          <w:szCs w:val="24"/>
        </w:rPr>
      </w:pPr>
      <w:r w:rsidRPr="000C78E8">
        <w:rPr>
          <w:rFonts w:ascii="Arial" w:hAnsi="Arial" w:cs="Arial"/>
          <w:spacing w:val="-4"/>
          <w:sz w:val="24"/>
          <w:szCs w:val="24"/>
        </w:rPr>
        <w:t>7.4.1 Cabe señalar que en este caso, en virtud de las estipulaciones realizadas entre la delegada de la FGN y la defensa que tienen el efecto previsto en el parágrafo del</w:t>
      </w:r>
      <w:r w:rsidR="00571171" w:rsidRPr="000C78E8">
        <w:rPr>
          <w:rFonts w:ascii="Arial" w:hAnsi="Arial" w:cs="Arial"/>
          <w:spacing w:val="-4"/>
          <w:sz w:val="24"/>
          <w:szCs w:val="24"/>
        </w:rPr>
        <w:t xml:space="preserve"> artículo 356 del </w:t>
      </w:r>
      <w:proofErr w:type="spellStart"/>
      <w:r w:rsidR="00571171" w:rsidRPr="000C78E8">
        <w:rPr>
          <w:rFonts w:ascii="Arial" w:hAnsi="Arial" w:cs="Arial"/>
          <w:spacing w:val="-4"/>
          <w:sz w:val="24"/>
          <w:szCs w:val="24"/>
        </w:rPr>
        <w:t>CPP</w:t>
      </w:r>
      <w:proofErr w:type="spellEnd"/>
      <w:r w:rsidR="00571171" w:rsidRPr="000C78E8">
        <w:rPr>
          <w:rFonts w:ascii="Arial" w:hAnsi="Arial" w:cs="Arial"/>
          <w:spacing w:val="-4"/>
          <w:sz w:val="24"/>
          <w:szCs w:val="24"/>
        </w:rPr>
        <w:t xml:space="preserve">, se debe </w:t>
      </w:r>
      <w:r w:rsidRPr="000C78E8">
        <w:rPr>
          <w:rFonts w:ascii="Arial" w:hAnsi="Arial" w:cs="Arial"/>
          <w:spacing w:val="-4"/>
          <w:sz w:val="24"/>
          <w:szCs w:val="24"/>
        </w:rPr>
        <w:t xml:space="preserve">tener como cierto lo manifestado en su entrevista por el señor </w:t>
      </w:r>
      <w:r w:rsidR="00571171" w:rsidRPr="000C78E8">
        <w:rPr>
          <w:rFonts w:ascii="Arial" w:hAnsi="Arial" w:cs="Arial"/>
          <w:spacing w:val="-4"/>
          <w:sz w:val="24"/>
          <w:szCs w:val="24"/>
        </w:rPr>
        <w:t xml:space="preserve">José </w:t>
      </w:r>
      <w:proofErr w:type="spellStart"/>
      <w:r w:rsidR="00571171" w:rsidRPr="000C78E8">
        <w:rPr>
          <w:rFonts w:ascii="Arial" w:hAnsi="Arial" w:cs="Arial"/>
          <w:spacing w:val="-4"/>
          <w:sz w:val="24"/>
          <w:szCs w:val="24"/>
        </w:rPr>
        <w:t>Rubier</w:t>
      </w:r>
      <w:proofErr w:type="spellEnd"/>
      <w:r w:rsidR="00571171" w:rsidRPr="000C78E8">
        <w:rPr>
          <w:rFonts w:ascii="Arial" w:hAnsi="Arial" w:cs="Arial"/>
          <w:spacing w:val="-4"/>
          <w:sz w:val="24"/>
          <w:szCs w:val="24"/>
        </w:rPr>
        <w:t xml:space="preserve"> Betancourt, </w:t>
      </w:r>
      <w:r w:rsidRPr="000C78E8">
        <w:rPr>
          <w:rFonts w:ascii="Arial" w:hAnsi="Arial" w:cs="Arial"/>
          <w:spacing w:val="-4"/>
          <w:sz w:val="24"/>
          <w:szCs w:val="24"/>
        </w:rPr>
        <w:t>propietario de la finca donde trabajaba el a</w:t>
      </w:r>
      <w:r w:rsidR="00571171" w:rsidRPr="000C78E8">
        <w:rPr>
          <w:rFonts w:ascii="Arial" w:hAnsi="Arial" w:cs="Arial"/>
          <w:spacing w:val="-4"/>
          <w:sz w:val="24"/>
          <w:szCs w:val="24"/>
        </w:rPr>
        <w:t xml:space="preserve">cusado, </w:t>
      </w:r>
      <w:r w:rsidRPr="000C78E8">
        <w:rPr>
          <w:rFonts w:ascii="Arial" w:hAnsi="Arial" w:cs="Arial"/>
          <w:spacing w:val="-4"/>
          <w:sz w:val="24"/>
          <w:szCs w:val="24"/>
        </w:rPr>
        <w:t xml:space="preserve">quien indicó que esas armas estaban en el inmueble cuando </w:t>
      </w:r>
      <w:r w:rsidR="00266480" w:rsidRPr="000C78E8">
        <w:rPr>
          <w:rFonts w:ascii="Arial" w:hAnsi="Arial" w:cs="Arial"/>
          <w:spacing w:val="-4"/>
          <w:sz w:val="24"/>
          <w:szCs w:val="24"/>
        </w:rPr>
        <w:t xml:space="preserve">lo adquirió seis años antes; que </w:t>
      </w:r>
      <w:proofErr w:type="spellStart"/>
      <w:r w:rsidR="00266480" w:rsidRPr="000C78E8">
        <w:rPr>
          <w:rFonts w:ascii="Arial" w:hAnsi="Arial" w:cs="Arial"/>
          <w:spacing w:val="-4"/>
          <w:sz w:val="24"/>
          <w:szCs w:val="24"/>
        </w:rPr>
        <w:t>FAPL</w:t>
      </w:r>
      <w:proofErr w:type="spellEnd"/>
      <w:r w:rsidR="00266480" w:rsidRPr="000C78E8">
        <w:rPr>
          <w:rFonts w:ascii="Arial" w:hAnsi="Arial" w:cs="Arial"/>
          <w:spacing w:val="-4"/>
          <w:sz w:val="24"/>
          <w:szCs w:val="24"/>
        </w:rPr>
        <w:t xml:space="preserve"> </w:t>
      </w:r>
      <w:r w:rsidRPr="000C78E8">
        <w:rPr>
          <w:rFonts w:ascii="Arial" w:hAnsi="Arial" w:cs="Arial"/>
          <w:spacing w:val="-4"/>
          <w:sz w:val="24"/>
          <w:szCs w:val="24"/>
        </w:rPr>
        <w:t>venía trabajando con el hacía</w:t>
      </w:r>
      <w:r w:rsidR="00266480" w:rsidRPr="000C78E8">
        <w:rPr>
          <w:rFonts w:ascii="Arial" w:hAnsi="Arial" w:cs="Arial"/>
          <w:spacing w:val="-4"/>
          <w:sz w:val="24"/>
          <w:szCs w:val="24"/>
        </w:rPr>
        <w:t xml:space="preserve"> cerca de cuatro años, que las </w:t>
      </w:r>
      <w:r w:rsidRPr="000C78E8">
        <w:rPr>
          <w:rFonts w:ascii="Arial" w:hAnsi="Arial" w:cs="Arial"/>
          <w:spacing w:val="-4"/>
          <w:sz w:val="24"/>
          <w:szCs w:val="24"/>
        </w:rPr>
        <w:t>armas no eran usadas y que incluso le dij</w:t>
      </w:r>
      <w:r w:rsidR="00266480" w:rsidRPr="000C78E8">
        <w:rPr>
          <w:rFonts w:ascii="Arial" w:hAnsi="Arial" w:cs="Arial"/>
          <w:spacing w:val="-4"/>
          <w:sz w:val="24"/>
          <w:szCs w:val="24"/>
        </w:rPr>
        <w:t>o</w:t>
      </w:r>
      <w:r w:rsidR="00F9772F" w:rsidRPr="000C78E8">
        <w:rPr>
          <w:rFonts w:ascii="Arial" w:hAnsi="Arial" w:cs="Arial"/>
          <w:spacing w:val="-4"/>
          <w:sz w:val="24"/>
          <w:szCs w:val="24"/>
        </w:rPr>
        <w:t xml:space="preserve"> en </w:t>
      </w:r>
      <w:r w:rsidR="00266480" w:rsidRPr="000C78E8">
        <w:rPr>
          <w:rFonts w:ascii="Arial" w:hAnsi="Arial" w:cs="Arial"/>
          <w:spacing w:val="-4"/>
          <w:sz w:val="24"/>
          <w:szCs w:val="24"/>
        </w:rPr>
        <w:t>una oportunidad que les usara</w:t>
      </w:r>
      <w:r w:rsidRPr="000C78E8">
        <w:rPr>
          <w:rFonts w:ascii="Arial" w:hAnsi="Arial" w:cs="Arial"/>
          <w:spacing w:val="-4"/>
          <w:sz w:val="24"/>
          <w:szCs w:val="24"/>
        </w:rPr>
        <w:t xml:space="preserve"> como elemento decorativo por su </w:t>
      </w:r>
      <w:r w:rsidR="00266480" w:rsidRPr="000C78E8">
        <w:rPr>
          <w:rFonts w:ascii="Arial" w:hAnsi="Arial" w:cs="Arial"/>
          <w:spacing w:val="-4"/>
          <w:sz w:val="24"/>
          <w:szCs w:val="24"/>
        </w:rPr>
        <w:t>antigüedad</w:t>
      </w:r>
      <w:r w:rsidRPr="000C78E8">
        <w:rPr>
          <w:rFonts w:ascii="Arial" w:hAnsi="Arial" w:cs="Arial"/>
          <w:spacing w:val="-4"/>
          <w:sz w:val="24"/>
          <w:szCs w:val="24"/>
        </w:rPr>
        <w:t>.</w:t>
      </w:r>
    </w:p>
    <w:p w:rsidR="001D0B2A" w:rsidRPr="000C78E8" w:rsidRDefault="001D0B2A" w:rsidP="00E7641B">
      <w:pPr>
        <w:spacing w:after="0" w:line="276" w:lineRule="auto"/>
        <w:jc w:val="both"/>
        <w:rPr>
          <w:rFonts w:ascii="Arial" w:hAnsi="Arial" w:cs="Arial"/>
          <w:spacing w:val="-4"/>
          <w:sz w:val="24"/>
          <w:szCs w:val="24"/>
        </w:rPr>
      </w:pPr>
    </w:p>
    <w:p w:rsidR="001D0B2A" w:rsidRPr="000C78E8" w:rsidRDefault="00266480"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 xml:space="preserve">7.4.2 Esas </w:t>
      </w:r>
      <w:r w:rsidR="001D0B2A" w:rsidRPr="000C78E8">
        <w:rPr>
          <w:rFonts w:ascii="Arial" w:hAnsi="Arial" w:cs="Arial"/>
          <w:spacing w:val="-4"/>
          <w:sz w:val="24"/>
          <w:szCs w:val="24"/>
          <w:lang w:val="es-CO"/>
        </w:rPr>
        <w:t>manifestaciones fueron confirmadas con lo dicho por el acusado en la</w:t>
      </w:r>
      <w:r w:rsidRPr="000C78E8">
        <w:rPr>
          <w:rFonts w:ascii="Arial" w:hAnsi="Arial" w:cs="Arial"/>
          <w:spacing w:val="-4"/>
          <w:sz w:val="24"/>
          <w:szCs w:val="24"/>
          <w:lang w:val="es-CO"/>
        </w:rPr>
        <w:t xml:space="preserve"> diligencia de interrogatorio a</w:t>
      </w:r>
      <w:r w:rsidR="001D0B2A" w:rsidRPr="000C78E8">
        <w:rPr>
          <w:rFonts w:ascii="Arial" w:hAnsi="Arial" w:cs="Arial"/>
          <w:spacing w:val="-4"/>
          <w:sz w:val="24"/>
          <w:szCs w:val="24"/>
          <w:lang w:val="es-CO"/>
        </w:rPr>
        <w:t xml:space="preserve"> indiciado que rindió, donde expuso que al llegar a laborar a ese predio había encontrado las armas en mención, que pensó que se trataba de unas armas antiguas, que nunca las accionó y que las había guardado </w:t>
      </w:r>
      <w:r w:rsidRPr="000C78E8">
        <w:rPr>
          <w:rFonts w:ascii="Arial" w:hAnsi="Arial" w:cs="Arial"/>
          <w:spacing w:val="-4"/>
          <w:sz w:val="24"/>
          <w:szCs w:val="24"/>
          <w:lang w:val="es-CO"/>
        </w:rPr>
        <w:t xml:space="preserve">debajo del colchón de su cama, </w:t>
      </w:r>
      <w:r w:rsidR="001D0B2A" w:rsidRPr="000C78E8">
        <w:rPr>
          <w:rFonts w:ascii="Arial" w:hAnsi="Arial" w:cs="Arial"/>
          <w:spacing w:val="-4"/>
          <w:sz w:val="24"/>
          <w:szCs w:val="24"/>
          <w:lang w:val="es-CO"/>
        </w:rPr>
        <w:t xml:space="preserve">luego de que el propietario de la finca </w:t>
      </w:r>
      <w:r w:rsidR="00180DF7" w:rsidRPr="000C78E8">
        <w:rPr>
          <w:rFonts w:ascii="Arial" w:hAnsi="Arial" w:cs="Arial"/>
          <w:spacing w:val="-4"/>
          <w:sz w:val="24"/>
          <w:szCs w:val="24"/>
          <w:lang w:val="es-CO"/>
        </w:rPr>
        <w:t xml:space="preserve">le dijo que </w:t>
      </w:r>
      <w:r w:rsidR="001D0B2A" w:rsidRPr="000C78E8">
        <w:rPr>
          <w:rFonts w:ascii="Arial" w:hAnsi="Arial" w:cs="Arial"/>
          <w:spacing w:val="-4"/>
          <w:sz w:val="24"/>
          <w:szCs w:val="24"/>
          <w:lang w:val="es-CO"/>
        </w:rPr>
        <w:t>las sacara y las limpiara para usarlas como elementos de ornato.</w:t>
      </w:r>
    </w:p>
    <w:p w:rsidR="009E0AA8" w:rsidRPr="000C78E8" w:rsidRDefault="009E0AA8"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7.4.3 En ese orden de ideas y teniendo en cuenta que no obra prueba en cont</w:t>
      </w:r>
      <w:r w:rsidR="00266480" w:rsidRPr="000C78E8">
        <w:rPr>
          <w:rFonts w:ascii="Arial" w:hAnsi="Arial" w:cs="Arial"/>
          <w:spacing w:val="-4"/>
          <w:sz w:val="24"/>
          <w:szCs w:val="24"/>
          <w:lang w:val="es-CO"/>
        </w:rPr>
        <w:t xml:space="preserve">rario que desvirtúe los hechos </w:t>
      </w:r>
      <w:r w:rsidRPr="000C78E8">
        <w:rPr>
          <w:rFonts w:ascii="Arial" w:hAnsi="Arial" w:cs="Arial"/>
          <w:spacing w:val="-4"/>
          <w:sz w:val="24"/>
          <w:szCs w:val="24"/>
          <w:lang w:val="es-CO"/>
        </w:rPr>
        <w:t>estipulados por la FGN y la def</w:t>
      </w:r>
      <w:r w:rsidR="00266480" w:rsidRPr="000C78E8">
        <w:rPr>
          <w:rFonts w:ascii="Arial" w:hAnsi="Arial" w:cs="Arial"/>
          <w:spacing w:val="-4"/>
          <w:sz w:val="24"/>
          <w:szCs w:val="24"/>
          <w:lang w:val="es-CO"/>
        </w:rPr>
        <w:t xml:space="preserve">ensa, se puede concluir que el </w:t>
      </w:r>
      <w:r w:rsidRPr="000C78E8">
        <w:rPr>
          <w:rFonts w:ascii="Arial" w:hAnsi="Arial" w:cs="Arial"/>
          <w:spacing w:val="-4"/>
          <w:sz w:val="24"/>
          <w:szCs w:val="24"/>
          <w:lang w:val="es-CO"/>
        </w:rPr>
        <w:t>e</w:t>
      </w:r>
      <w:r w:rsidR="00266480" w:rsidRPr="000C78E8">
        <w:rPr>
          <w:rFonts w:ascii="Arial" w:hAnsi="Arial" w:cs="Arial"/>
          <w:spacing w:val="-4"/>
          <w:sz w:val="24"/>
          <w:szCs w:val="24"/>
          <w:lang w:val="es-CO"/>
        </w:rPr>
        <w:t>nte acusador aceptó como cierto</w:t>
      </w:r>
      <w:r w:rsidRPr="000C78E8">
        <w:rPr>
          <w:rFonts w:ascii="Arial" w:hAnsi="Arial" w:cs="Arial"/>
          <w:spacing w:val="-4"/>
          <w:sz w:val="24"/>
          <w:szCs w:val="24"/>
          <w:lang w:val="es-CO"/>
        </w:rPr>
        <w:t xml:space="preserve"> lo dicho por el señor Betancur y por el propio acusa</w:t>
      </w:r>
      <w:r w:rsidR="00266480" w:rsidRPr="000C78E8">
        <w:rPr>
          <w:rFonts w:ascii="Arial" w:hAnsi="Arial" w:cs="Arial"/>
          <w:spacing w:val="-4"/>
          <w:sz w:val="24"/>
          <w:szCs w:val="24"/>
          <w:lang w:val="es-CO"/>
        </w:rPr>
        <w:t>do sobre: i)</w:t>
      </w:r>
      <w:r w:rsidRPr="000C78E8">
        <w:rPr>
          <w:rFonts w:ascii="Arial" w:hAnsi="Arial" w:cs="Arial"/>
          <w:spacing w:val="-4"/>
          <w:sz w:val="24"/>
          <w:szCs w:val="24"/>
          <w:lang w:val="es-CO"/>
        </w:rPr>
        <w:t xml:space="preserve"> las razones por las cuales se </w:t>
      </w:r>
      <w:r w:rsidR="00266480" w:rsidRPr="000C78E8">
        <w:rPr>
          <w:rFonts w:ascii="Arial" w:hAnsi="Arial" w:cs="Arial"/>
          <w:spacing w:val="-4"/>
          <w:sz w:val="24"/>
          <w:szCs w:val="24"/>
          <w:lang w:val="es-CO"/>
        </w:rPr>
        <w:t>hallaron las armas en esa finca</w:t>
      </w:r>
      <w:r w:rsidRPr="000C78E8">
        <w:rPr>
          <w:rFonts w:ascii="Arial" w:hAnsi="Arial" w:cs="Arial"/>
          <w:spacing w:val="-4"/>
          <w:sz w:val="24"/>
          <w:szCs w:val="24"/>
          <w:lang w:val="es-CO"/>
        </w:rPr>
        <w:t>, que estaban</w:t>
      </w:r>
      <w:r w:rsidR="00CB17DC" w:rsidRPr="000C78E8">
        <w:rPr>
          <w:rFonts w:ascii="Arial" w:hAnsi="Arial" w:cs="Arial"/>
          <w:spacing w:val="-4"/>
          <w:sz w:val="24"/>
          <w:szCs w:val="24"/>
          <w:lang w:val="es-CO"/>
        </w:rPr>
        <w:t xml:space="preserve"> allí</w:t>
      </w:r>
      <w:r w:rsidRPr="000C78E8">
        <w:rPr>
          <w:rFonts w:ascii="Arial" w:hAnsi="Arial" w:cs="Arial"/>
          <w:spacing w:val="-4"/>
          <w:sz w:val="24"/>
          <w:szCs w:val="24"/>
          <w:lang w:val="es-CO"/>
        </w:rPr>
        <w:t xml:space="preserve"> desde antes de que el señor Beta</w:t>
      </w:r>
      <w:r w:rsidR="00266480" w:rsidRPr="000C78E8">
        <w:rPr>
          <w:rFonts w:ascii="Arial" w:hAnsi="Arial" w:cs="Arial"/>
          <w:spacing w:val="-4"/>
          <w:sz w:val="24"/>
          <w:szCs w:val="24"/>
          <w:lang w:val="es-CO"/>
        </w:rPr>
        <w:t xml:space="preserve">ncur adquiriera el predio; ii) </w:t>
      </w:r>
      <w:r w:rsidRPr="000C78E8">
        <w:rPr>
          <w:rFonts w:ascii="Arial" w:hAnsi="Arial" w:cs="Arial"/>
          <w:spacing w:val="-4"/>
          <w:sz w:val="24"/>
          <w:szCs w:val="24"/>
          <w:lang w:val="es-CO"/>
        </w:rPr>
        <w:t>que para ese momento el acusado no laboraba en ese fundo</w:t>
      </w:r>
      <w:r w:rsidR="00266480" w:rsidRPr="000C78E8">
        <w:rPr>
          <w:rFonts w:ascii="Arial" w:hAnsi="Arial" w:cs="Arial"/>
          <w:spacing w:val="-4"/>
          <w:sz w:val="24"/>
          <w:szCs w:val="24"/>
          <w:lang w:val="es-CO"/>
        </w:rPr>
        <w:t>;</w:t>
      </w:r>
      <w:r w:rsidRPr="000C78E8">
        <w:rPr>
          <w:rFonts w:ascii="Arial" w:hAnsi="Arial" w:cs="Arial"/>
          <w:spacing w:val="-4"/>
          <w:sz w:val="24"/>
          <w:szCs w:val="24"/>
          <w:lang w:val="es-CO"/>
        </w:rPr>
        <w:t xml:space="preserve"> y iii) que nunca fueron usadas</w:t>
      </w:r>
      <w:r w:rsidR="00266480" w:rsidRPr="000C78E8">
        <w:rPr>
          <w:rFonts w:ascii="Arial" w:hAnsi="Arial" w:cs="Arial"/>
          <w:spacing w:val="-4"/>
          <w:sz w:val="24"/>
          <w:szCs w:val="24"/>
          <w:lang w:val="es-CO"/>
        </w:rPr>
        <w:t>; y iv)</w:t>
      </w:r>
      <w:r w:rsidRPr="000C78E8">
        <w:rPr>
          <w:rFonts w:ascii="Arial" w:hAnsi="Arial" w:cs="Arial"/>
          <w:spacing w:val="-4"/>
          <w:sz w:val="24"/>
          <w:szCs w:val="24"/>
          <w:lang w:val="es-CO"/>
        </w:rPr>
        <w:t xml:space="preserve"> que los ruidos que los vecinos del sector escuchaban eran p</w:t>
      </w:r>
      <w:r w:rsidR="00266480" w:rsidRPr="000C78E8">
        <w:rPr>
          <w:rFonts w:ascii="Arial" w:hAnsi="Arial" w:cs="Arial"/>
          <w:spacing w:val="-4"/>
          <w:sz w:val="24"/>
          <w:szCs w:val="24"/>
          <w:lang w:val="es-CO"/>
        </w:rPr>
        <w:t xml:space="preserve">roducidos por papeletas que el </w:t>
      </w:r>
      <w:r w:rsidRPr="000C78E8">
        <w:rPr>
          <w:rFonts w:ascii="Arial" w:hAnsi="Arial" w:cs="Arial"/>
          <w:spacing w:val="-4"/>
          <w:sz w:val="24"/>
          <w:szCs w:val="24"/>
          <w:lang w:val="es-CO"/>
        </w:rPr>
        <w:t>procesado</w:t>
      </w:r>
      <w:r w:rsidR="00266480" w:rsidRPr="000C78E8">
        <w:rPr>
          <w:rFonts w:ascii="Arial" w:hAnsi="Arial" w:cs="Arial"/>
          <w:spacing w:val="-4"/>
          <w:sz w:val="24"/>
          <w:szCs w:val="24"/>
          <w:lang w:val="es-CO"/>
        </w:rPr>
        <w:t xml:space="preserve"> detonaba para ahuyentar a los animales que se</w:t>
      </w:r>
      <w:r w:rsidRPr="000C78E8">
        <w:rPr>
          <w:rFonts w:ascii="Arial" w:hAnsi="Arial" w:cs="Arial"/>
          <w:spacing w:val="-4"/>
          <w:sz w:val="24"/>
          <w:szCs w:val="24"/>
          <w:lang w:val="es-CO"/>
        </w:rPr>
        <w:t xml:space="preserve"> comían los productos de la finca.</w:t>
      </w: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7.4</w:t>
      </w:r>
      <w:r w:rsidR="00266480" w:rsidRPr="000C78E8">
        <w:rPr>
          <w:rFonts w:ascii="Arial" w:hAnsi="Arial" w:cs="Arial"/>
          <w:spacing w:val="-4"/>
          <w:sz w:val="24"/>
          <w:szCs w:val="24"/>
          <w:lang w:val="es-CO"/>
        </w:rPr>
        <w:t>.4 Por lo tanto lo que subsiste</w:t>
      </w:r>
      <w:r w:rsidRPr="000C78E8">
        <w:rPr>
          <w:rFonts w:ascii="Arial" w:hAnsi="Arial" w:cs="Arial"/>
          <w:spacing w:val="-4"/>
          <w:sz w:val="24"/>
          <w:szCs w:val="24"/>
          <w:lang w:val="es-CO"/>
        </w:rPr>
        <w:t xml:space="preserve"> como factor de incriminación en contra de </w:t>
      </w:r>
      <w:proofErr w:type="spellStart"/>
      <w:r w:rsidRPr="000C78E8">
        <w:rPr>
          <w:rFonts w:ascii="Arial" w:hAnsi="Arial" w:cs="Arial"/>
          <w:spacing w:val="-4"/>
          <w:sz w:val="24"/>
          <w:szCs w:val="24"/>
          <w:lang w:val="es-CO"/>
        </w:rPr>
        <w:t>FAPL</w:t>
      </w:r>
      <w:proofErr w:type="spellEnd"/>
      <w:r w:rsidRPr="000C78E8">
        <w:rPr>
          <w:rFonts w:ascii="Arial" w:hAnsi="Arial" w:cs="Arial"/>
          <w:spacing w:val="-4"/>
          <w:sz w:val="24"/>
          <w:szCs w:val="24"/>
          <w:lang w:val="es-CO"/>
        </w:rPr>
        <w:t>, son evidencias meramente objetivas, como el hecho de que fuera el administrador del fundo donde se encontraron las ar</w:t>
      </w:r>
      <w:r w:rsidR="00266480" w:rsidRPr="000C78E8">
        <w:rPr>
          <w:rFonts w:ascii="Arial" w:hAnsi="Arial" w:cs="Arial"/>
          <w:spacing w:val="-4"/>
          <w:sz w:val="24"/>
          <w:szCs w:val="24"/>
          <w:lang w:val="es-CO"/>
        </w:rPr>
        <w:t xml:space="preserve">mas en mención, frente lo cual </w:t>
      </w:r>
      <w:r w:rsidRPr="000C78E8">
        <w:rPr>
          <w:rFonts w:ascii="Arial" w:hAnsi="Arial" w:cs="Arial"/>
          <w:spacing w:val="-4"/>
          <w:sz w:val="24"/>
          <w:szCs w:val="24"/>
          <w:lang w:val="es-CO"/>
        </w:rPr>
        <w:t>cabe agregar que incluso el mismo escrito de acusa</w:t>
      </w:r>
      <w:r w:rsidR="00266480" w:rsidRPr="000C78E8">
        <w:rPr>
          <w:rFonts w:ascii="Arial" w:hAnsi="Arial" w:cs="Arial"/>
          <w:spacing w:val="-4"/>
          <w:sz w:val="24"/>
          <w:szCs w:val="24"/>
          <w:lang w:val="es-CO"/>
        </w:rPr>
        <w:t xml:space="preserve">ción es impreciso ya que según </w:t>
      </w:r>
      <w:r w:rsidRPr="000C78E8">
        <w:rPr>
          <w:rFonts w:ascii="Arial" w:hAnsi="Arial" w:cs="Arial"/>
          <w:spacing w:val="-4"/>
          <w:sz w:val="24"/>
          <w:szCs w:val="24"/>
          <w:lang w:val="es-CO"/>
        </w:rPr>
        <w:t>la información poli</w:t>
      </w:r>
      <w:r w:rsidR="00266480" w:rsidRPr="000C78E8">
        <w:rPr>
          <w:rFonts w:ascii="Arial" w:hAnsi="Arial" w:cs="Arial"/>
          <w:spacing w:val="-4"/>
          <w:sz w:val="24"/>
          <w:szCs w:val="24"/>
          <w:lang w:val="es-CO"/>
        </w:rPr>
        <w:t xml:space="preserve">cial, </w:t>
      </w:r>
      <w:r w:rsidRPr="000C78E8">
        <w:rPr>
          <w:rFonts w:ascii="Arial" w:hAnsi="Arial" w:cs="Arial"/>
          <w:spacing w:val="-4"/>
          <w:sz w:val="24"/>
          <w:szCs w:val="24"/>
          <w:lang w:val="es-CO"/>
        </w:rPr>
        <w:t>la persona señalada por la fuente humana como la que accionaba el arma e incluso ofreció un  revólver en venta se llamaba Andrés Felipe, lo cual no coincide con la identificación del procesado.</w:t>
      </w: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 xml:space="preserve">7.4.5 A su vez la aceptación por parte de la FGN  de las manifestaciones defensivas del señor PL, conduce a plantear que su versión defensiva no fue controvertida por ningún medio probatorio y además se encuentra confirmada con el testimonio de su jefe José </w:t>
      </w:r>
      <w:proofErr w:type="spellStart"/>
      <w:r w:rsidRPr="000C78E8">
        <w:rPr>
          <w:rFonts w:ascii="Arial" w:hAnsi="Arial" w:cs="Arial"/>
          <w:spacing w:val="-4"/>
          <w:sz w:val="24"/>
          <w:szCs w:val="24"/>
          <w:lang w:val="es-CO"/>
        </w:rPr>
        <w:t>Rubier</w:t>
      </w:r>
      <w:proofErr w:type="spellEnd"/>
      <w:r w:rsidRPr="000C78E8">
        <w:rPr>
          <w:rFonts w:ascii="Arial" w:hAnsi="Arial" w:cs="Arial"/>
          <w:spacing w:val="-4"/>
          <w:sz w:val="24"/>
          <w:szCs w:val="24"/>
          <w:lang w:val="es-CO"/>
        </w:rPr>
        <w:t xml:space="preserve"> </w:t>
      </w:r>
      <w:proofErr w:type="spellStart"/>
      <w:r w:rsidRPr="000C78E8">
        <w:rPr>
          <w:rFonts w:ascii="Arial" w:hAnsi="Arial" w:cs="Arial"/>
          <w:spacing w:val="-4"/>
          <w:sz w:val="24"/>
          <w:szCs w:val="24"/>
          <w:lang w:val="es-CO"/>
        </w:rPr>
        <w:t>Betancurt</w:t>
      </w:r>
      <w:proofErr w:type="spellEnd"/>
      <w:r w:rsidRPr="000C78E8">
        <w:rPr>
          <w:rFonts w:ascii="Arial" w:hAnsi="Arial" w:cs="Arial"/>
          <w:spacing w:val="-4"/>
          <w:sz w:val="24"/>
          <w:szCs w:val="24"/>
          <w:lang w:val="es-CO"/>
        </w:rPr>
        <w:t>, en el sentido de que las armas se hallaban en el predio cuando lo compró, que no eran utilizadas y que por su antigüedad creía que se trataba de elementos dec</w:t>
      </w:r>
      <w:r w:rsidR="00266480" w:rsidRPr="000C78E8">
        <w:rPr>
          <w:rFonts w:ascii="Arial" w:hAnsi="Arial" w:cs="Arial"/>
          <w:spacing w:val="-4"/>
          <w:sz w:val="24"/>
          <w:szCs w:val="24"/>
          <w:lang w:val="es-CO"/>
        </w:rPr>
        <w:t>orativos y esas manifestaciones</w:t>
      </w:r>
      <w:r w:rsidRPr="000C78E8">
        <w:rPr>
          <w:rFonts w:ascii="Arial" w:hAnsi="Arial" w:cs="Arial"/>
          <w:spacing w:val="-4"/>
          <w:sz w:val="24"/>
          <w:szCs w:val="24"/>
          <w:lang w:val="es-CO"/>
        </w:rPr>
        <w:t xml:space="preserve"> no se encuentran</w:t>
      </w:r>
      <w:r w:rsidR="00266480" w:rsidRPr="000C78E8">
        <w:rPr>
          <w:rFonts w:ascii="Arial" w:hAnsi="Arial" w:cs="Arial"/>
          <w:spacing w:val="-4"/>
          <w:sz w:val="24"/>
          <w:szCs w:val="24"/>
          <w:lang w:val="es-CO"/>
        </w:rPr>
        <w:t xml:space="preserve"> desvirtuadas, </w:t>
      </w:r>
      <w:r w:rsidR="00F9772F" w:rsidRPr="000C78E8">
        <w:rPr>
          <w:rFonts w:ascii="Arial" w:hAnsi="Arial" w:cs="Arial"/>
          <w:spacing w:val="-4"/>
          <w:sz w:val="24"/>
          <w:szCs w:val="24"/>
          <w:lang w:val="es-CO"/>
        </w:rPr>
        <w:t>pues</w:t>
      </w:r>
      <w:r w:rsidR="00266480" w:rsidRPr="000C78E8">
        <w:rPr>
          <w:rFonts w:ascii="Arial" w:hAnsi="Arial" w:cs="Arial"/>
          <w:spacing w:val="-4"/>
          <w:sz w:val="24"/>
          <w:szCs w:val="24"/>
          <w:lang w:val="es-CO"/>
        </w:rPr>
        <w:t xml:space="preserve"> la FGN al</w:t>
      </w:r>
      <w:r w:rsidRPr="000C78E8">
        <w:rPr>
          <w:rFonts w:ascii="Arial" w:hAnsi="Arial" w:cs="Arial"/>
          <w:spacing w:val="-4"/>
          <w:sz w:val="24"/>
          <w:szCs w:val="24"/>
          <w:lang w:val="es-CO"/>
        </w:rPr>
        <w:t xml:space="preserve"> igual que la defensa renunciaron a la práctica de pruebas en el juicio y por ello lo real es que desde el punto de vista de la verdad procesal, las pruebas mencionadas desdibujan los presupuestos de la acusación en lo relacionado con la culpabilidad del procesado, ya que no existe evidencia que indique que este actuó dolosamente en lo concerniente a la tenencia de esos artefactos, con base en el contenido de los testimonios estipulados y por ello se entiende que la delegada de la FGN hubiera optado por solicitar que se absolviera al procesado, frente a lo </w:t>
      </w:r>
      <w:r w:rsidR="00266480" w:rsidRPr="000C78E8">
        <w:rPr>
          <w:rFonts w:ascii="Arial" w:hAnsi="Arial" w:cs="Arial"/>
          <w:spacing w:val="-4"/>
          <w:sz w:val="24"/>
          <w:szCs w:val="24"/>
          <w:lang w:val="es-CO"/>
        </w:rPr>
        <w:t xml:space="preserve">cual se debe tener en cuenta que en el auto CSJ </w:t>
      </w:r>
      <w:proofErr w:type="spellStart"/>
      <w:r w:rsidR="00266480" w:rsidRPr="000C78E8">
        <w:rPr>
          <w:rFonts w:ascii="Arial" w:hAnsi="Arial" w:cs="Arial"/>
          <w:spacing w:val="-4"/>
          <w:sz w:val="24"/>
          <w:szCs w:val="24"/>
          <w:lang w:val="es-CO"/>
        </w:rPr>
        <w:t>SP</w:t>
      </w:r>
      <w:proofErr w:type="spellEnd"/>
      <w:r w:rsidRPr="000C78E8">
        <w:rPr>
          <w:rFonts w:ascii="Arial" w:hAnsi="Arial" w:cs="Arial"/>
          <w:spacing w:val="-4"/>
          <w:sz w:val="24"/>
          <w:szCs w:val="24"/>
          <w:lang w:val="es-CO"/>
        </w:rPr>
        <w:t xml:space="preserve"> de 29 de junio de 2007, radi</w:t>
      </w:r>
      <w:r w:rsidR="00266480" w:rsidRPr="000C78E8">
        <w:rPr>
          <w:rFonts w:ascii="Arial" w:hAnsi="Arial" w:cs="Arial"/>
          <w:spacing w:val="-4"/>
          <w:sz w:val="24"/>
          <w:szCs w:val="24"/>
          <w:lang w:val="es-CO"/>
        </w:rPr>
        <w:t>cado 27608 se dijo lo siguiente</w:t>
      </w:r>
      <w:r w:rsidRPr="000C78E8">
        <w:rPr>
          <w:rFonts w:ascii="Arial" w:hAnsi="Arial" w:cs="Arial"/>
          <w:spacing w:val="-4"/>
          <w:sz w:val="24"/>
          <w:szCs w:val="24"/>
          <w:lang w:val="es-CO"/>
        </w:rPr>
        <w:t xml:space="preserve">: </w:t>
      </w:r>
      <w:r w:rsidR="00266480" w:rsidRPr="000C78E8">
        <w:rPr>
          <w:rFonts w:ascii="Arial" w:hAnsi="Arial" w:cs="Arial"/>
          <w:spacing w:val="-4"/>
          <w:sz w:val="24"/>
          <w:szCs w:val="24"/>
          <w:lang w:val="es-CO"/>
        </w:rPr>
        <w:t>“</w:t>
      </w:r>
      <w:r w:rsidRPr="000C78E8">
        <w:rPr>
          <w:rFonts w:ascii="Arial" w:hAnsi="Arial" w:cs="Arial"/>
          <w:spacing w:val="-4"/>
          <w:szCs w:val="24"/>
          <w:lang w:val="es-CO"/>
        </w:rPr>
        <w:t>...Y si ello es así, esto es, que se estipuló probado un determinado hecho o circunstancia, desde luego asoma improcedente solicitar o aceptar la práctica de pruebas que tiendan a demostrar o desvirtuar ese aspecto</w:t>
      </w:r>
      <w:r w:rsidR="00BB13B0" w:rsidRPr="000C78E8">
        <w:rPr>
          <w:rFonts w:ascii="Arial" w:hAnsi="Arial" w:cs="Arial"/>
          <w:spacing w:val="-4"/>
          <w:sz w:val="24"/>
          <w:szCs w:val="24"/>
          <w:lang w:val="es-CO"/>
        </w:rPr>
        <w:t>”.</w:t>
      </w:r>
    </w:p>
    <w:p w:rsidR="00266480" w:rsidRPr="000C78E8" w:rsidRDefault="00266480"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 xml:space="preserve">7.4.6 En esas condiciones y teniendo en cuenta que no obra prueba en contrario que </w:t>
      </w:r>
      <w:r w:rsidR="00266480" w:rsidRPr="000C78E8">
        <w:rPr>
          <w:rFonts w:ascii="Arial" w:hAnsi="Arial" w:cs="Arial"/>
          <w:spacing w:val="-4"/>
          <w:sz w:val="24"/>
          <w:szCs w:val="24"/>
          <w:lang w:val="es-CO"/>
        </w:rPr>
        <w:t xml:space="preserve">desvirtúe los hechos aceptados </w:t>
      </w:r>
      <w:r w:rsidRPr="000C78E8">
        <w:rPr>
          <w:rFonts w:ascii="Arial" w:hAnsi="Arial" w:cs="Arial"/>
          <w:spacing w:val="-4"/>
          <w:sz w:val="24"/>
          <w:szCs w:val="24"/>
          <w:lang w:val="es-CO"/>
        </w:rPr>
        <w:t>como ciertos por la FGN y la defensa, la única evidencia existente en contra del procesado se basa en factores meramente objetivos, como el hallazgo de las armas en el predio rural que administraba, frente a lo cual debe tenerse en cuenta las manifestaciones defensivas del procesado de las cuales se deduce que no se cuenta con medios de prueba q</w:t>
      </w:r>
      <w:r w:rsidR="00266480" w:rsidRPr="000C78E8">
        <w:rPr>
          <w:rFonts w:ascii="Arial" w:hAnsi="Arial" w:cs="Arial"/>
          <w:spacing w:val="-4"/>
          <w:sz w:val="24"/>
          <w:szCs w:val="24"/>
          <w:lang w:val="es-CO"/>
        </w:rPr>
        <w:t xml:space="preserve">ue sean indicativos de que </w:t>
      </w:r>
      <w:proofErr w:type="spellStart"/>
      <w:r w:rsidR="00266480" w:rsidRPr="000C78E8">
        <w:rPr>
          <w:rFonts w:ascii="Arial" w:hAnsi="Arial" w:cs="Arial"/>
          <w:spacing w:val="-4"/>
          <w:sz w:val="24"/>
          <w:szCs w:val="24"/>
          <w:lang w:val="es-CO"/>
        </w:rPr>
        <w:t>FAPL</w:t>
      </w:r>
      <w:proofErr w:type="spellEnd"/>
      <w:r w:rsidRPr="000C78E8">
        <w:rPr>
          <w:rFonts w:ascii="Arial" w:hAnsi="Arial" w:cs="Arial"/>
          <w:spacing w:val="-4"/>
          <w:sz w:val="24"/>
          <w:szCs w:val="24"/>
          <w:lang w:val="es-CO"/>
        </w:rPr>
        <w:t xml:space="preserve"> actuó de manera dolosa al conservar las citadas armas, </w:t>
      </w:r>
      <w:r w:rsidR="00F9772F" w:rsidRPr="000C78E8">
        <w:rPr>
          <w:rFonts w:ascii="Arial" w:hAnsi="Arial" w:cs="Arial"/>
          <w:spacing w:val="-4"/>
          <w:sz w:val="24"/>
          <w:szCs w:val="24"/>
          <w:lang w:val="es-CO"/>
        </w:rPr>
        <w:t>porque</w:t>
      </w:r>
      <w:r w:rsidRPr="000C78E8">
        <w:rPr>
          <w:rFonts w:ascii="Arial" w:hAnsi="Arial" w:cs="Arial"/>
          <w:spacing w:val="-4"/>
          <w:sz w:val="24"/>
          <w:szCs w:val="24"/>
          <w:lang w:val="es-CO"/>
        </w:rPr>
        <w:t xml:space="preserve"> </w:t>
      </w:r>
      <w:r w:rsidR="00266480" w:rsidRPr="000C78E8">
        <w:rPr>
          <w:rFonts w:ascii="Arial" w:hAnsi="Arial" w:cs="Arial"/>
          <w:spacing w:val="-4"/>
          <w:sz w:val="24"/>
          <w:szCs w:val="24"/>
          <w:lang w:val="es-CO"/>
        </w:rPr>
        <w:t xml:space="preserve">su jefe José </w:t>
      </w:r>
      <w:proofErr w:type="spellStart"/>
      <w:r w:rsidR="00266480" w:rsidRPr="000C78E8">
        <w:rPr>
          <w:rFonts w:ascii="Arial" w:hAnsi="Arial" w:cs="Arial"/>
          <w:spacing w:val="-4"/>
          <w:sz w:val="24"/>
          <w:szCs w:val="24"/>
          <w:lang w:val="es-CO"/>
        </w:rPr>
        <w:t>Rubier</w:t>
      </w:r>
      <w:proofErr w:type="spellEnd"/>
      <w:r w:rsidR="00266480" w:rsidRPr="000C78E8">
        <w:rPr>
          <w:rFonts w:ascii="Arial" w:hAnsi="Arial" w:cs="Arial"/>
          <w:spacing w:val="-4"/>
          <w:sz w:val="24"/>
          <w:szCs w:val="24"/>
          <w:lang w:val="es-CO"/>
        </w:rPr>
        <w:t xml:space="preserve"> </w:t>
      </w:r>
      <w:proofErr w:type="spellStart"/>
      <w:r w:rsidR="00266480" w:rsidRPr="000C78E8">
        <w:rPr>
          <w:rFonts w:ascii="Arial" w:hAnsi="Arial" w:cs="Arial"/>
          <w:spacing w:val="-4"/>
          <w:sz w:val="24"/>
          <w:szCs w:val="24"/>
          <w:lang w:val="es-CO"/>
        </w:rPr>
        <w:t>Betancurt</w:t>
      </w:r>
      <w:proofErr w:type="spellEnd"/>
      <w:r w:rsidR="00266480" w:rsidRPr="000C78E8">
        <w:rPr>
          <w:rFonts w:ascii="Arial" w:hAnsi="Arial" w:cs="Arial"/>
          <w:spacing w:val="-4"/>
          <w:sz w:val="24"/>
          <w:szCs w:val="24"/>
          <w:lang w:val="es-CO"/>
        </w:rPr>
        <w:t xml:space="preserve">, </w:t>
      </w:r>
      <w:r w:rsidRPr="000C78E8">
        <w:rPr>
          <w:rFonts w:ascii="Arial" w:hAnsi="Arial" w:cs="Arial"/>
          <w:spacing w:val="-4"/>
          <w:sz w:val="24"/>
          <w:szCs w:val="24"/>
          <w:lang w:val="es-CO"/>
        </w:rPr>
        <w:t xml:space="preserve">dijo haber adquirido el inmueble </w:t>
      </w:r>
      <w:r w:rsidR="00266480" w:rsidRPr="000C78E8">
        <w:rPr>
          <w:rFonts w:ascii="Arial" w:hAnsi="Arial" w:cs="Arial"/>
          <w:spacing w:val="-4"/>
          <w:sz w:val="24"/>
          <w:szCs w:val="24"/>
          <w:lang w:val="es-CO"/>
        </w:rPr>
        <w:t>más</w:t>
      </w:r>
      <w:r w:rsidRPr="000C78E8">
        <w:rPr>
          <w:rFonts w:ascii="Arial" w:hAnsi="Arial" w:cs="Arial"/>
          <w:spacing w:val="-4"/>
          <w:sz w:val="24"/>
          <w:szCs w:val="24"/>
          <w:lang w:val="es-CO"/>
        </w:rPr>
        <w:t xml:space="preserve"> o menos 6 años antes de la fecha del registro policivo que se efectuó el 25 de enero de 2014 y que cuando recibió el bien las armas ya estaban allí, y agregó que el señor </w:t>
      </w:r>
      <w:proofErr w:type="spellStart"/>
      <w:r w:rsidRPr="000C78E8">
        <w:rPr>
          <w:rFonts w:ascii="Arial" w:hAnsi="Arial" w:cs="Arial"/>
          <w:spacing w:val="-4"/>
          <w:sz w:val="24"/>
          <w:szCs w:val="24"/>
          <w:lang w:val="es-CO"/>
        </w:rPr>
        <w:t>FAPL</w:t>
      </w:r>
      <w:proofErr w:type="spellEnd"/>
      <w:r w:rsidRPr="000C78E8">
        <w:rPr>
          <w:rFonts w:ascii="Arial" w:hAnsi="Arial" w:cs="Arial"/>
          <w:spacing w:val="-4"/>
          <w:sz w:val="24"/>
          <w:szCs w:val="24"/>
          <w:lang w:val="es-CO"/>
        </w:rPr>
        <w:t xml:space="preserve"> llevaba trabajando con el </w:t>
      </w:r>
      <w:r w:rsidR="00266480" w:rsidRPr="000C78E8">
        <w:rPr>
          <w:rFonts w:ascii="Arial" w:hAnsi="Arial" w:cs="Arial"/>
          <w:spacing w:val="-4"/>
          <w:sz w:val="24"/>
          <w:szCs w:val="24"/>
          <w:lang w:val="es-CO"/>
        </w:rPr>
        <w:t>más</w:t>
      </w:r>
      <w:r w:rsidRPr="000C78E8">
        <w:rPr>
          <w:rFonts w:ascii="Arial" w:hAnsi="Arial" w:cs="Arial"/>
          <w:spacing w:val="-4"/>
          <w:sz w:val="24"/>
          <w:szCs w:val="24"/>
          <w:lang w:val="es-CO"/>
        </w:rPr>
        <w:t xml:space="preserve"> o menos </w:t>
      </w:r>
      <w:r w:rsidR="00266480" w:rsidRPr="000C78E8">
        <w:rPr>
          <w:rFonts w:ascii="Arial" w:hAnsi="Arial" w:cs="Arial"/>
          <w:spacing w:val="-4"/>
          <w:sz w:val="24"/>
          <w:szCs w:val="24"/>
          <w:lang w:val="es-CO"/>
        </w:rPr>
        <w:t xml:space="preserve">cuatro años, lo que indica que </w:t>
      </w:r>
      <w:r w:rsidRPr="000C78E8">
        <w:rPr>
          <w:rFonts w:ascii="Arial" w:hAnsi="Arial" w:cs="Arial"/>
          <w:spacing w:val="-4"/>
          <w:sz w:val="24"/>
          <w:szCs w:val="24"/>
          <w:lang w:val="es-CO"/>
        </w:rPr>
        <w:t xml:space="preserve">cuando el acusado inicio sus labores como administrador de ese inmueble no estaba sancionada la conducta de tenencia de armas de uso civil, </w:t>
      </w:r>
      <w:r w:rsidR="00F9772F" w:rsidRPr="000C78E8">
        <w:rPr>
          <w:rFonts w:ascii="Arial" w:hAnsi="Arial" w:cs="Arial"/>
          <w:spacing w:val="-4"/>
          <w:sz w:val="24"/>
          <w:szCs w:val="24"/>
          <w:lang w:val="es-CO"/>
        </w:rPr>
        <w:t>puesto</w:t>
      </w:r>
      <w:r w:rsidRPr="000C78E8">
        <w:rPr>
          <w:rFonts w:ascii="Arial" w:hAnsi="Arial" w:cs="Arial"/>
          <w:spacing w:val="-4"/>
          <w:sz w:val="24"/>
          <w:szCs w:val="24"/>
          <w:lang w:val="es-CO"/>
        </w:rPr>
        <w:t xml:space="preserve"> que ese verbo rector fue agregado al artículo 365 del CP, en virtud de la reforma introducida por la ley 1453 del 24 de junio de 2011 y en tal virtud no existe ninguna prueba que indiqu</w:t>
      </w:r>
      <w:r w:rsidR="00266480" w:rsidRPr="000C78E8">
        <w:rPr>
          <w:rFonts w:ascii="Arial" w:hAnsi="Arial" w:cs="Arial"/>
          <w:spacing w:val="-4"/>
          <w:sz w:val="24"/>
          <w:szCs w:val="24"/>
          <w:lang w:val="es-CO"/>
        </w:rPr>
        <w:t xml:space="preserve">e que el </w:t>
      </w:r>
      <w:r w:rsidR="00266480" w:rsidRPr="000C78E8">
        <w:rPr>
          <w:rFonts w:ascii="Arial" w:hAnsi="Arial" w:cs="Arial"/>
          <w:spacing w:val="-4"/>
          <w:sz w:val="24"/>
          <w:szCs w:val="24"/>
          <w:lang w:val="es-CO"/>
        </w:rPr>
        <w:lastRenderedPageBreak/>
        <w:t>acusado</w:t>
      </w:r>
      <w:r w:rsidRPr="000C78E8">
        <w:rPr>
          <w:rFonts w:ascii="Arial" w:hAnsi="Arial" w:cs="Arial"/>
          <w:spacing w:val="-4"/>
          <w:sz w:val="24"/>
          <w:szCs w:val="24"/>
          <w:lang w:val="es-CO"/>
        </w:rPr>
        <w:t xml:space="preserve"> tuviera conocimiento sobre esa reforma </w:t>
      </w:r>
      <w:r w:rsidR="00266480" w:rsidRPr="000C78E8">
        <w:rPr>
          <w:rFonts w:ascii="Arial" w:hAnsi="Arial" w:cs="Arial"/>
          <w:spacing w:val="-4"/>
          <w:sz w:val="24"/>
          <w:szCs w:val="24"/>
          <w:lang w:val="es-CO"/>
        </w:rPr>
        <w:t xml:space="preserve">legislativa y que pese a ello, de manera voluntaria, </w:t>
      </w:r>
      <w:r w:rsidRPr="000C78E8">
        <w:rPr>
          <w:rFonts w:ascii="Arial" w:hAnsi="Arial" w:cs="Arial"/>
          <w:spacing w:val="-4"/>
          <w:sz w:val="24"/>
          <w:szCs w:val="24"/>
          <w:lang w:val="es-CO"/>
        </w:rPr>
        <w:t>hubiera optado por conservar el revólver y la escopeta hallados en ese inmueble.</w:t>
      </w: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7.4.7 En torno a lo anterior hay que poner de presente que de acuerdo a los documentos</w:t>
      </w:r>
      <w:r w:rsidR="00266480" w:rsidRPr="000C78E8">
        <w:rPr>
          <w:rFonts w:ascii="Arial" w:hAnsi="Arial" w:cs="Arial"/>
          <w:spacing w:val="-4"/>
          <w:sz w:val="24"/>
          <w:szCs w:val="24"/>
          <w:lang w:val="es-CO"/>
        </w:rPr>
        <w:t xml:space="preserve"> sobre arraigo del señor </w:t>
      </w:r>
      <w:proofErr w:type="spellStart"/>
      <w:r w:rsidR="00266480" w:rsidRPr="000C78E8">
        <w:rPr>
          <w:rFonts w:ascii="Arial" w:hAnsi="Arial" w:cs="Arial"/>
          <w:spacing w:val="-4"/>
          <w:sz w:val="24"/>
          <w:szCs w:val="24"/>
          <w:lang w:val="es-CO"/>
        </w:rPr>
        <w:t>FAPL</w:t>
      </w:r>
      <w:proofErr w:type="spellEnd"/>
      <w:r w:rsidR="00266480" w:rsidRPr="000C78E8">
        <w:rPr>
          <w:rFonts w:ascii="Arial" w:hAnsi="Arial" w:cs="Arial"/>
          <w:spacing w:val="-4"/>
          <w:sz w:val="24"/>
          <w:szCs w:val="24"/>
          <w:lang w:val="es-CO"/>
        </w:rPr>
        <w:t xml:space="preserve">, solo cursó hasta 3º de </w:t>
      </w:r>
      <w:r w:rsidRPr="000C78E8">
        <w:rPr>
          <w:rFonts w:ascii="Arial" w:hAnsi="Arial" w:cs="Arial"/>
          <w:spacing w:val="-4"/>
          <w:sz w:val="24"/>
          <w:szCs w:val="24"/>
          <w:lang w:val="es-CO"/>
        </w:rPr>
        <w:t>primaria</w:t>
      </w:r>
      <w:r w:rsidRPr="000C78E8">
        <w:rPr>
          <w:spacing w:val="-4"/>
          <w:vertAlign w:val="superscript"/>
          <w:lang w:val="es-CO"/>
        </w:rPr>
        <w:footnoteReference w:id="11"/>
      </w:r>
      <w:r w:rsidRPr="000C78E8">
        <w:rPr>
          <w:rFonts w:ascii="Arial" w:hAnsi="Arial" w:cs="Arial"/>
          <w:spacing w:val="-4"/>
          <w:sz w:val="24"/>
          <w:szCs w:val="24"/>
          <w:vertAlign w:val="superscript"/>
          <w:lang w:val="es-CO"/>
        </w:rPr>
        <w:t xml:space="preserve"> </w:t>
      </w:r>
      <w:r w:rsidRPr="000C78E8">
        <w:rPr>
          <w:rFonts w:ascii="Arial" w:hAnsi="Arial" w:cs="Arial"/>
          <w:spacing w:val="-4"/>
          <w:sz w:val="24"/>
          <w:szCs w:val="24"/>
          <w:lang w:val="es-CO"/>
        </w:rPr>
        <w:t xml:space="preserve">y su oficio era el de agricultor, lo que indica su escaso grado de ilustración y puede explicar su desconocimiento de la norma que vino a prohibir la tenencia de armas de uso civil, sin el correspondiente salvoconducto, </w:t>
      </w:r>
      <w:r w:rsidR="00266480" w:rsidRPr="000C78E8">
        <w:rPr>
          <w:rFonts w:ascii="Arial" w:hAnsi="Arial" w:cs="Arial"/>
          <w:spacing w:val="-4"/>
          <w:sz w:val="24"/>
          <w:szCs w:val="24"/>
          <w:lang w:val="es-CO"/>
        </w:rPr>
        <w:t xml:space="preserve">fuera de que del examen de las </w:t>
      </w:r>
      <w:r w:rsidRPr="000C78E8">
        <w:rPr>
          <w:rFonts w:ascii="Arial" w:hAnsi="Arial" w:cs="Arial"/>
          <w:spacing w:val="-4"/>
          <w:sz w:val="24"/>
          <w:szCs w:val="24"/>
          <w:lang w:val="es-CO"/>
        </w:rPr>
        <w:t xml:space="preserve">evidencias estipuladas </w:t>
      </w:r>
      <w:r w:rsidR="00266480" w:rsidRPr="000C78E8">
        <w:rPr>
          <w:rFonts w:ascii="Arial" w:hAnsi="Arial" w:cs="Arial"/>
          <w:spacing w:val="-4"/>
          <w:sz w:val="24"/>
          <w:szCs w:val="24"/>
          <w:lang w:val="es-CO"/>
        </w:rPr>
        <w:t xml:space="preserve">se advierte claramente que las </w:t>
      </w:r>
      <w:r w:rsidRPr="000C78E8">
        <w:rPr>
          <w:rFonts w:ascii="Arial" w:hAnsi="Arial" w:cs="Arial"/>
          <w:spacing w:val="-4"/>
          <w:sz w:val="24"/>
          <w:szCs w:val="24"/>
          <w:lang w:val="es-CO"/>
        </w:rPr>
        <w:t>armas le pertenecían al dueño de la finca y por ello r</w:t>
      </w:r>
      <w:r w:rsidR="00266480" w:rsidRPr="000C78E8">
        <w:rPr>
          <w:rFonts w:ascii="Arial" w:hAnsi="Arial" w:cs="Arial"/>
          <w:spacing w:val="-4"/>
          <w:sz w:val="24"/>
          <w:szCs w:val="24"/>
          <w:lang w:val="es-CO"/>
        </w:rPr>
        <w:t>esulta plausible la explicación</w:t>
      </w:r>
      <w:r w:rsidRPr="000C78E8">
        <w:rPr>
          <w:rFonts w:ascii="Arial" w:hAnsi="Arial" w:cs="Arial"/>
          <w:spacing w:val="-4"/>
          <w:sz w:val="24"/>
          <w:szCs w:val="24"/>
          <w:lang w:val="es-CO"/>
        </w:rPr>
        <w:t xml:space="preserve"> entregada por el procesado </w:t>
      </w:r>
      <w:r w:rsidR="00266480" w:rsidRPr="000C78E8">
        <w:rPr>
          <w:rFonts w:ascii="Arial" w:hAnsi="Arial" w:cs="Arial"/>
          <w:spacing w:val="-4"/>
          <w:sz w:val="24"/>
          <w:szCs w:val="24"/>
          <w:lang w:val="es-CO"/>
        </w:rPr>
        <w:t xml:space="preserve">en el sentido de que las </w:t>
      </w:r>
      <w:r w:rsidRPr="000C78E8">
        <w:rPr>
          <w:rFonts w:ascii="Arial" w:hAnsi="Arial" w:cs="Arial"/>
          <w:spacing w:val="-4"/>
          <w:sz w:val="24"/>
          <w:szCs w:val="24"/>
          <w:lang w:val="es-CO"/>
        </w:rPr>
        <w:t xml:space="preserve">encontró en el predio del señor </w:t>
      </w:r>
      <w:proofErr w:type="spellStart"/>
      <w:r w:rsidRPr="000C78E8">
        <w:rPr>
          <w:rFonts w:ascii="Arial" w:hAnsi="Arial" w:cs="Arial"/>
          <w:spacing w:val="-4"/>
          <w:sz w:val="24"/>
          <w:szCs w:val="24"/>
          <w:lang w:val="es-CO"/>
        </w:rPr>
        <w:t>Betancurt</w:t>
      </w:r>
      <w:proofErr w:type="spellEnd"/>
      <w:r w:rsidRPr="000C78E8">
        <w:rPr>
          <w:rFonts w:ascii="Arial" w:hAnsi="Arial" w:cs="Arial"/>
          <w:spacing w:val="-4"/>
          <w:sz w:val="24"/>
          <w:szCs w:val="24"/>
          <w:lang w:val="es-CO"/>
        </w:rPr>
        <w:t xml:space="preserve"> cuando llegó a laborar en ese sitio, y recibió órdenes del dueño del inmueble sobre el destino que les debía oto</w:t>
      </w:r>
      <w:r w:rsidR="00AD7B24" w:rsidRPr="000C78E8">
        <w:rPr>
          <w:rFonts w:ascii="Arial" w:hAnsi="Arial" w:cs="Arial"/>
          <w:spacing w:val="-4"/>
          <w:sz w:val="24"/>
          <w:szCs w:val="24"/>
          <w:lang w:val="es-CO"/>
        </w:rPr>
        <w:t xml:space="preserve">rgar a las mismas, por lo cual </w:t>
      </w:r>
      <w:r w:rsidRPr="000C78E8">
        <w:rPr>
          <w:rFonts w:ascii="Arial" w:hAnsi="Arial" w:cs="Arial"/>
          <w:spacing w:val="-4"/>
          <w:sz w:val="24"/>
          <w:szCs w:val="24"/>
          <w:lang w:val="es-CO"/>
        </w:rPr>
        <w:t xml:space="preserve">no existe prueba que otorgue convicción suficiente sobre que el acusado tenía conocimiento de la prohibición de la </w:t>
      </w:r>
      <w:r w:rsidR="00AD7B24" w:rsidRPr="000C78E8">
        <w:rPr>
          <w:rFonts w:ascii="Arial" w:hAnsi="Arial" w:cs="Arial"/>
          <w:spacing w:val="-4"/>
          <w:sz w:val="24"/>
          <w:szCs w:val="24"/>
          <w:lang w:val="es-CO"/>
        </w:rPr>
        <w:t>tenencia de esas armas, el cual</w:t>
      </w:r>
      <w:r w:rsidRPr="000C78E8">
        <w:rPr>
          <w:rFonts w:ascii="Arial" w:hAnsi="Arial" w:cs="Arial"/>
          <w:spacing w:val="-4"/>
          <w:sz w:val="24"/>
          <w:szCs w:val="24"/>
          <w:lang w:val="es-CO"/>
        </w:rPr>
        <w:t xml:space="preserve"> no se puede deducir del simple hecho de que fuera el administrador de la finca de propiedad del seño</w:t>
      </w:r>
      <w:r w:rsidR="00AD7B24" w:rsidRPr="000C78E8">
        <w:rPr>
          <w:rFonts w:ascii="Arial" w:hAnsi="Arial" w:cs="Arial"/>
          <w:spacing w:val="-4"/>
          <w:sz w:val="24"/>
          <w:szCs w:val="24"/>
          <w:lang w:val="es-CO"/>
        </w:rPr>
        <w:t>r Betancur, ni tampoco se probó</w:t>
      </w:r>
      <w:r w:rsidRPr="000C78E8">
        <w:rPr>
          <w:rFonts w:ascii="Arial" w:hAnsi="Arial" w:cs="Arial"/>
          <w:spacing w:val="-4"/>
          <w:sz w:val="24"/>
          <w:szCs w:val="24"/>
          <w:lang w:val="es-CO"/>
        </w:rPr>
        <w:t xml:space="preserve"> que las hubiera accionado, </w:t>
      </w:r>
      <w:r w:rsidR="00F34470" w:rsidRPr="000C78E8">
        <w:rPr>
          <w:rFonts w:ascii="Arial" w:hAnsi="Arial" w:cs="Arial"/>
          <w:spacing w:val="-4"/>
          <w:sz w:val="24"/>
          <w:szCs w:val="24"/>
          <w:lang w:val="es-CO"/>
        </w:rPr>
        <w:t>teniendo en cuenta que</w:t>
      </w:r>
      <w:r w:rsidRPr="000C78E8">
        <w:rPr>
          <w:rFonts w:ascii="Arial" w:hAnsi="Arial" w:cs="Arial"/>
          <w:spacing w:val="-4"/>
          <w:sz w:val="24"/>
          <w:szCs w:val="24"/>
          <w:lang w:val="es-CO"/>
        </w:rPr>
        <w:t xml:space="preserve"> sobre esta conducta no se </w:t>
      </w:r>
      <w:r w:rsidR="00AD7B24" w:rsidRPr="000C78E8">
        <w:rPr>
          <w:rFonts w:ascii="Arial" w:hAnsi="Arial" w:cs="Arial"/>
          <w:spacing w:val="-4"/>
          <w:sz w:val="24"/>
          <w:szCs w:val="24"/>
          <w:lang w:val="es-CO"/>
        </w:rPr>
        <w:t xml:space="preserve">allegó ninguna prueba directa, </w:t>
      </w:r>
      <w:r w:rsidRPr="000C78E8">
        <w:rPr>
          <w:rFonts w:ascii="Arial" w:hAnsi="Arial" w:cs="Arial"/>
          <w:spacing w:val="-4"/>
          <w:sz w:val="24"/>
          <w:szCs w:val="24"/>
          <w:lang w:val="es-CO"/>
        </w:rPr>
        <w:t>por lo cual no podría ser sancionado por el solo hecho d</w:t>
      </w:r>
      <w:r w:rsidR="00AD7B24" w:rsidRPr="000C78E8">
        <w:rPr>
          <w:rFonts w:ascii="Arial" w:hAnsi="Arial" w:cs="Arial"/>
          <w:spacing w:val="-4"/>
          <w:sz w:val="24"/>
          <w:szCs w:val="24"/>
          <w:lang w:val="es-CO"/>
        </w:rPr>
        <w:t>e se</w:t>
      </w:r>
      <w:r w:rsidR="006F63E5" w:rsidRPr="000C78E8">
        <w:rPr>
          <w:rFonts w:ascii="Arial" w:hAnsi="Arial" w:cs="Arial"/>
          <w:spacing w:val="-4"/>
          <w:sz w:val="24"/>
          <w:szCs w:val="24"/>
          <w:lang w:val="es-CO"/>
        </w:rPr>
        <w:t>r el agregado de la finca “</w:t>
      </w:r>
      <w:proofErr w:type="spellStart"/>
      <w:r w:rsidR="006F63E5" w:rsidRPr="000C78E8">
        <w:rPr>
          <w:rFonts w:ascii="Arial" w:hAnsi="Arial" w:cs="Arial"/>
          <w:spacing w:val="-4"/>
          <w:sz w:val="24"/>
          <w:szCs w:val="24"/>
          <w:lang w:val="es-CO"/>
        </w:rPr>
        <w:t>Joe</w:t>
      </w:r>
      <w:proofErr w:type="spellEnd"/>
      <w:r w:rsidR="006F63E5" w:rsidRPr="000C78E8">
        <w:rPr>
          <w:rFonts w:ascii="Arial" w:hAnsi="Arial" w:cs="Arial"/>
          <w:spacing w:val="-4"/>
          <w:sz w:val="24"/>
          <w:szCs w:val="24"/>
          <w:lang w:val="es-CO"/>
        </w:rPr>
        <w:t>”</w:t>
      </w:r>
      <w:r w:rsidR="00AD7B24" w:rsidRPr="000C78E8">
        <w:rPr>
          <w:rFonts w:ascii="Arial" w:hAnsi="Arial" w:cs="Arial"/>
          <w:spacing w:val="-4"/>
          <w:sz w:val="24"/>
          <w:szCs w:val="24"/>
          <w:lang w:val="es-CO"/>
        </w:rPr>
        <w:t>, ya que se vulneraría el artículo 12 del CP, que dispone lo siguiente</w:t>
      </w:r>
      <w:r w:rsidRPr="000C78E8">
        <w:rPr>
          <w:rFonts w:ascii="Arial" w:hAnsi="Arial" w:cs="Arial"/>
          <w:spacing w:val="-4"/>
          <w:sz w:val="24"/>
          <w:szCs w:val="24"/>
          <w:lang w:val="es-CO"/>
        </w:rPr>
        <w:t>:</w:t>
      </w:r>
      <w:r w:rsidR="00AD7B24" w:rsidRPr="000C78E8">
        <w:rPr>
          <w:rFonts w:ascii="Arial" w:hAnsi="Arial" w:cs="Arial"/>
          <w:spacing w:val="-4"/>
          <w:sz w:val="24"/>
          <w:szCs w:val="24"/>
          <w:lang w:val="es-CO"/>
        </w:rPr>
        <w:t xml:space="preserve"> “</w:t>
      </w:r>
      <w:r w:rsidRPr="000C78E8">
        <w:rPr>
          <w:rFonts w:ascii="Arial" w:hAnsi="Arial" w:cs="Arial"/>
          <w:spacing w:val="-4"/>
          <w:szCs w:val="24"/>
          <w:lang w:val="es-CO"/>
        </w:rPr>
        <w:t>Sólo se podrá imponer penas por conductas realizadas con culpabilidad. Queda erradicada toda for</w:t>
      </w:r>
      <w:r w:rsidR="00AD7B24" w:rsidRPr="000C78E8">
        <w:rPr>
          <w:rFonts w:ascii="Arial" w:hAnsi="Arial" w:cs="Arial"/>
          <w:spacing w:val="-4"/>
          <w:szCs w:val="24"/>
          <w:lang w:val="es-CO"/>
        </w:rPr>
        <w:t>ma de responsabilidad objetiva</w:t>
      </w:r>
      <w:r w:rsidR="00AD7B24" w:rsidRPr="000C78E8">
        <w:rPr>
          <w:rFonts w:ascii="Arial" w:hAnsi="Arial" w:cs="Arial"/>
          <w:spacing w:val="-4"/>
          <w:sz w:val="24"/>
          <w:szCs w:val="24"/>
          <w:lang w:val="es-CO"/>
        </w:rPr>
        <w:t>”</w:t>
      </w:r>
      <w:r w:rsidRPr="000C78E8">
        <w:rPr>
          <w:rFonts w:ascii="Arial" w:hAnsi="Arial" w:cs="Arial"/>
          <w:spacing w:val="-4"/>
          <w:sz w:val="24"/>
          <w:szCs w:val="24"/>
          <w:lang w:val="es-CO"/>
        </w:rPr>
        <w:t>.</w:t>
      </w:r>
    </w:p>
    <w:p w:rsidR="00AD7B24" w:rsidRPr="000C78E8" w:rsidRDefault="00AD7B24"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AD7B24"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 xml:space="preserve">7.4.8 </w:t>
      </w:r>
      <w:r w:rsidR="001D0B2A" w:rsidRPr="000C78E8">
        <w:rPr>
          <w:rFonts w:ascii="Arial" w:hAnsi="Arial" w:cs="Arial"/>
          <w:spacing w:val="-4"/>
          <w:sz w:val="24"/>
          <w:szCs w:val="24"/>
          <w:lang w:val="es-CO"/>
        </w:rPr>
        <w:t xml:space="preserve">Por lo tanto se estima que en el caso sub examen </w:t>
      </w:r>
      <w:r w:rsidRPr="000C78E8">
        <w:rPr>
          <w:rFonts w:ascii="Arial" w:hAnsi="Arial" w:cs="Arial"/>
          <w:spacing w:val="-4"/>
          <w:sz w:val="24"/>
          <w:szCs w:val="24"/>
          <w:lang w:val="es-CO"/>
        </w:rPr>
        <w:t xml:space="preserve">no resultaba </w:t>
      </w:r>
      <w:r w:rsidR="001D0B2A" w:rsidRPr="000C78E8">
        <w:rPr>
          <w:rFonts w:ascii="Arial" w:hAnsi="Arial" w:cs="Arial"/>
          <w:spacing w:val="-4"/>
          <w:sz w:val="24"/>
          <w:szCs w:val="24"/>
          <w:lang w:val="es-CO"/>
        </w:rPr>
        <w:t xml:space="preserve">posible dictar una sentencia de condena contra el acusado, </w:t>
      </w:r>
      <w:r w:rsidR="00F34470" w:rsidRPr="000C78E8">
        <w:rPr>
          <w:rFonts w:ascii="Arial" w:hAnsi="Arial" w:cs="Arial"/>
          <w:spacing w:val="-4"/>
          <w:sz w:val="24"/>
          <w:szCs w:val="24"/>
          <w:lang w:val="es-CO"/>
        </w:rPr>
        <w:t>en consideración a</w:t>
      </w:r>
      <w:r w:rsidR="001D0B2A" w:rsidRPr="000C78E8">
        <w:rPr>
          <w:rFonts w:ascii="Arial" w:hAnsi="Arial" w:cs="Arial"/>
          <w:spacing w:val="-4"/>
          <w:sz w:val="24"/>
          <w:szCs w:val="24"/>
          <w:lang w:val="es-CO"/>
        </w:rPr>
        <w:t xml:space="preserve"> que l</w:t>
      </w:r>
      <w:r w:rsidRPr="000C78E8">
        <w:rPr>
          <w:rFonts w:ascii="Arial" w:hAnsi="Arial" w:cs="Arial"/>
          <w:spacing w:val="-4"/>
          <w:sz w:val="24"/>
          <w:szCs w:val="24"/>
          <w:lang w:val="es-CO"/>
        </w:rPr>
        <w:t xml:space="preserve">a delegada de la FGN </w:t>
      </w:r>
      <w:r w:rsidR="001D0B2A" w:rsidRPr="000C78E8">
        <w:rPr>
          <w:rFonts w:ascii="Arial" w:hAnsi="Arial" w:cs="Arial"/>
          <w:spacing w:val="-4"/>
          <w:sz w:val="24"/>
          <w:szCs w:val="24"/>
          <w:lang w:val="es-CO"/>
        </w:rPr>
        <w:t>aceptó como cierto tanto lo dicho por el propietario de la finc</w:t>
      </w:r>
      <w:r w:rsidRPr="000C78E8">
        <w:rPr>
          <w:rFonts w:ascii="Arial" w:hAnsi="Arial" w:cs="Arial"/>
          <w:spacing w:val="-4"/>
          <w:sz w:val="24"/>
          <w:szCs w:val="24"/>
          <w:lang w:val="es-CO"/>
        </w:rPr>
        <w:t>a como por el propio procesado,</w:t>
      </w:r>
      <w:r w:rsidR="001D0B2A" w:rsidRPr="000C78E8">
        <w:rPr>
          <w:rFonts w:ascii="Arial" w:hAnsi="Arial" w:cs="Arial"/>
          <w:spacing w:val="-4"/>
          <w:sz w:val="24"/>
          <w:szCs w:val="24"/>
          <w:lang w:val="es-CO"/>
        </w:rPr>
        <w:t xml:space="preserve"> sobre las razones que explicaban el hall</w:t>
      </w:r>
      <w:r w:rsidRPr="000C78E8">
        <w:rPr>
          <w:rFonts w:ascii="Arial" w:hAnsi="Arial" w:cs="Arial"/>
          <w:spacing w:val="-4"/>
          <w:sz w:val="24"/>
          <w:szCs w:val="24"/>
          <w:lang w:val="es-CO"/>
        </w:rPr>
        <w:t>azgo de las armas en la finca “</w:t>
      </w:r>
      <w:proofErr w:type="spellStart"/>
      <w:r w:rsidR="001D0B2A" w:rsidRPr="000C78E8">
        <w:rPr>
          <w:rFonts w:ascii="Arial" w:hAnsi="Arial" w:cs="Arial"/>
          <w:spacing w:val="-4"/>
          <w:sz w:val="24"/>
          <w:szCs w:val="24"/>
          <w:lang w:val="es-CO"/>
        </w:rPr>
        <w:t>Joe</w:t>
      </w:r>
      <w:proofErr w:type="spellEnd"/>
      <w:r w:rsidR="001D0B2A" w:rsidRPr="000C78E8">
        <w:rPr>
          <w:rFonts w:ascii="Arial" w:hAnsi="Arial" w:cs="Arial"/>
          <w:spacing w:val="-4"/>
          <w:sz w:val="24"/>
          <w:szCs w:val="24"/>
          <w:lang w:val="es-CO"/>
        </w:rPr>
        <w:t xml:space="preserve">” y tampoco se desvirtuó la afirmación del señor </w:t>
      </w:r>
      <w:proofErr w:type="spellStart"/>
      <w:r w:rsidR="001D0B2A" w:rsidRPr="000C78E8">
        <w:rPr>
          <w:rFonts w:ascii="Arial" w:hAnsi="Arial" w:cs="Arial"/>
          <w:spacing w:val="-4"/>
          <w:sz w:val="24"/>
          <w:szCs w:val="24"/>
          <w:lang w:val="es-CO"/>
        </w:rPr>
        <w:t>FAPL</w:t>
      </w:r>
      <w:proofErr w:type="spellEnd"/>
      <w:r w:rsidR="001D0B2A" w:rsidRPr="000C78E8">
        <w:rPr>
          <w:rFonts w:ascii="Arial" w:hAnsi="Arial" w:cs="Arial"/>
          <w:spacing w:val="-4"/>
          <w:sz w:val="24"/>
          <w:szCs w:val="24"/>
          <w:lang w:val="es-CO"/>
        </w:rPr>
        <w:t xml:space="preserve"> en el sentido de que los ruidos que los v</w:t>
      </w:r>
      <w:r w:rsidRPr="000C78E8">
        <w:rPr>
          <w:rFonts w:ascii="Arial" w:hAnsi="Arial" w:cs="Arial"/>
          <w:spacing w:val="-4"/>
          <w:sz w:val="24"/>
          <w:szCs w:val="24"/>
          <w:lang w:val="es-CO"/>
        </w:rPr>
        <w:t>ecinos escuchaban, se generaban</w:t>
      </w:r>
      <w:r w:rsidR="001D0B2A" w:rsidRPr="000C78E8">
        <w:rPr>
          <w:rFonts w:ascii="Arial" w:hAnsi="Arial" w:cs="Arial"/>
          <w:spacing w:val="-4"/>
          <w:sz w:val="24"/>
          <w:szCs w:val="24"/>
          <w:lang w:val="es-CO"/>
        </w:rPr>
        <w:t xml:space="preserve"> porque le tocaba estallar papeletas para ahuyentar a los animales que se comían los productos de la finca, a lo cual hay que agregar que incluso el mismo e</w:t>
      </w:r>
      <w:r w:rsidRPr="000C78E8">
        <w:rPr>
          <w:rFonts w:ascii="Arial" w:hAnsi="Arial" w:cs="Arial"/>
          <w:spacing w:val="-4"/>
          <w:sz w:val="24"/>
          <w:szCs w:val="24"/>
          <w:lang w:val="es-CO"/>
        </w:rPr>
        <w:t xml:space="preserve">scrito acusación es impreciso, </w:t>
      </w:r>
      <w:r w:rsidR="001D0B2A" w:rsidRPr="000C78E8">
        <w:rPr>
          <w:rFonts w:ascii="Arial" w:hAnsi="Arial" w:cs="Arial"/>
          <w:spacing w:val="-4"/>
          <w:sz w:val="24"/>
          <w:szCs w:val="24"/>
          <w:lang w:val="es-CO"/>
        </w:rPr>
        <w:t>ya que según información policial la persona señalada por la fuente humana como la que accionaba el arma e incluso ofreció revólver en venta se llamaba Andrés Felipe, lo cual no coincide con la identificación del procesado.</w:t>
      </w:r>
    </w:p>
    <w:p w:rsidR="00F34470" w:rsidRPr="000C78E8" w:rsidRDefault="00F34470"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7.4.9 En ese sentido queda claro q</w:t>
      </w:r>
      <w:r w:rsidR="00AD7B24" w:rsidRPr="000C78E8">
        <w:rPr>
          <w:rFonts w:ascii="Arial" w:hAnsi="Arial" w:cs="Arial"/>
          <w:spacing w:val="-4"/>
          <w:sz w:val="24"/>
          <w:szCs w:val="24"/>
          <w:lang w:val="es-CO"/>
        </w:rPr>
        <w:t xml:space="preserve">ue la FGN aceptó las </w:t>
      </w:r>
      <w:r w:rsidRPr="000C78E8">
        <w:rPr>
          <w:rFonts w:ascii="Arial" w:hAnsi="Arial" w:cs="Arial"/>
          <w:spacing w:val="-4"/>
          <w:sz w:val="24"/>
          <w:szCs w:val="24"/>
          <w:lang w:val="es-CO"/>
        </w:rPr>
        <w:t>manifestaci</w:t>
      </w:r>
      <w:r w:rsidR="00AD7B24" w:rsidRPr="000C78E8">
        <w:rPr>
          <w:rFonts w:ascii="Arial" w:hAnsi="Arial" w:cs="Arial"/>
          <w:spacing w:val="-4"/>
          <w:sz w:val="24"/>
          <w:szCs w:val="24"/>
          <w:lang w:val="es-CO"/>
        </w:rPr>
        <w:t xml:space="preserve">ones defensivas del señor </w:t>
      </w:r>
      <w:proofErr w:type="spellStart"/>
      <w:r w:rsidR="00AD7B24" w:rsidRPr="000C78E8">
        <w:rPr>
          <w:rFonts w:ascii="Arial" w:hAnsi="Arial" w:cs="Arial"/>
          <w:spacing w:val="-4"/>
          <w:sz w:val="24"/>
          <w:szCs w:val="24"/>
          <w:lang w:val="es-CO"/>
        </w:rPr>
        <w:t>FAPL</w:t>
      </w:r>
      <w:proofErr w:type="spellEnd"/>
      <w:r w:rsidR="00AD7B24" w:rsidRPr="000C78E8">
        <w:rPr>
          <w:rFonts w:ascii="Arial" w:hAnsi="Arial" w:cs="Arial"/>
          <w:spacing w:val="-4"/>
          <w:sz w:val="24"/>
          <w:szCs w:val="24"/>
          <w:lang w:val="es-CO"/>
        </w:rPr>
        <w:t>,</w:t>
      </w:r>
      <w:r w:rsidRPr="000C78E8">
        <w:rPr>
          <w:rFonts w:ascii="Arial" w:hAnsi="Arial" w:cs="Arial"/>
          <w:spacing w:val="-4"/>
          <w:sz w:val="24"/>
          <w:szCs w:val="24"/>
          <w:lang w:val="es-CO"/>
        </w:rPr>
        <w:t xml:space="preserve"> que no fueron controvertidas por ningún medio probatorio y se encuentra</w:t>
      </w:r>
      <w:r w:rsidR="00CB17DC" w:rsidRPr="000C78E8">
        <w:rPr>
          <w:rFonts w:ascii="Arial" w:hAnsi="Arial" w:cs="Arial"/>
          <w:spacing w:val="-4"/>
          <w:sz w:val="24"/>
          <w:szCs w:val="24"/>
          <w:lang w:val="es-CO"/>
        </w:rPr>
        <w:t>n</w:t>
      </w:r>
      <w:r w:rsidRPr="000C78E8">
        <w:rPr>
          <w:rFonts w:ascii="Arial" w:hAnsi="Arial" w:cs="Arial"/>
          <w:spacing w:val="-4"/>
          <w:sz w:val="24"/>
          <w:szCs w:val="24"/>
          <w:lang w:val="es-CO"/>
        </w:rPr>
        <w:t xml:space="preserve"> confirmadas con el testimonio de s</w:t>
      </w:r>
      <w:r w:rsidR="00AD7B24" w:rsidRPr="000C78E8">
        <w:rPr>
          <w:rFonts w:ascii="Arial" w:hAnsi="Arial" w:cs="Arial"/>
          <w:spacing w:val="-4"/>
          <w:sz w:val="24"/>
          <w:szCs w:val="24"/>
          <w:lang w:val="es-CO"/>
        </w:rPr>
        <w:t xml:space="preserve">u jefe José </w:t>
      </w:r>
      <w:proofErr w:type="spellStart"/>
      <w:r w:rsidR="00AD7B24" w:rsidRPr="000C78E8">
        <w:rPr>
          <w:rFonts w:ascii="Arial" w:hAnsi="Arial" w:cs="Arial"/>
          <w:spacing w:val="-4"/>
          <w:sz w:val="24"/>
          <w:szCs w:val="24"/>
          <w:lang w:val="es-CO"/>
        </w:rPr>
        <w:t>Rubier</w:t>
      </w:r>
      <w:proofErr w:type="spellEnd"/>
      <w:r w:rsidR="00AD7B24" w:rsidRPr="000C78E8">
        <w:rPr>
          <w:rFonts w:ascii="Arial" w:hAnsi="Arial" w:cs="Arial"/>
          <w:spacing w:val="-4"/>
          <w:sz w:val="24"/>
          <w:szCs w:val="24"/>
          <w:lang w:val="es-CO"/>
        </w:rPr>
        <w:t xml:space="preserve"> </w:t>
      </w:r>
      <w:proofErr w:type="spellStart"/>
      <w:r w:rsidR="00AD7B24" w:rsidRPr="000C78E8">
        <w:rPr>
          <w:rFonts w:ascii="Arial" w:hAnsi="Arial" w:cs="Arial"/>
          <w:spacing w:val="-4"/>
          <w:sz w:val="24"/>
          <w:szCs w:val="24"/>
          <w:lang w:val="es-CO"/>
        </w:rPr>
        <w:t>Betancurt</w:t>
      </w:r>
      <w:proofErr w:type="spellEnd"/>
      <w:r w:rsidR="00AD7B24" w:rsidRPr="000C78E8">
        <w:rPr>
          <w:rFonts w:ascii="Arial" w:hAnsi="Arial" w:cs="Arial"/>
          <w:spacing w:val="-4"/>
          <w:sz w:val="24"/>
          <w:szCs w:val="24"/>
          <w:lang w:val="es-CO"/>
        </w:rPr>
        <w:t xml:space="preserve">, </w:t>
      </w:r>
      <w:r w:rsidRPr="000C78E8">
        <w:rPr>
          <w:rFonts w:ascii="Arial" w:hAnsi="Arial" w:cs="Arial"/>
          <w:spacing w:val="-4"/>
          <w:sz w:val="24"/>
          <w:szCs w:val="24"/>
          <w:lang w:val="es-CO"/>
        </w:rPr>
        <w:t>en el sentido de que las armas se hallaban en el predio cuando lo compró; que nunca fueron utilizadas y que por su antigüedad creían que se trata</w:t>
      </w:r>
      <w:r w:rsidR="00A57A0B" w:rsidRPr="000C78E8">
        <w:rPr>
          <w:rFonts w:ascii="Arial" w:hAnsi="Arial" w:cs="Arial"/>
          <w:spacing w:val="-4"/>
          <w:sz w:val="24"/>
          <w:szCs w:val="24"/>
          <w:lang w:val="es-CO"/>
        </w:rPr>
        <w:t>ba de elementos decorativos, lo</w:t>
      </w:r>
      <w:r w:rsidRPr="000C78E8">
        <w:rPr>
          <w:rFonts w:ascii="Arial" w:hAnsi="Arial" w:cs="Arial"/>
          <w:spacing w:val="-4"/>
          <w:sz w:val="24"/>
          <w:szCs w:val="24"/>
          <w:lang w:val="es-CO"/>
        </w:rPr>
        <w:t xml:space="preserve"> cual no tiene ninguna refutación, ya que la delegada del ente acusador al igual que el defensor del procesado renunciaron a la prácti</w:t>
      </w:r>
      <w:r w:rsidR="00A57A0B" w:rsidRPr="000C78E8">
        <w:rPr>
          <w:rFonts w:ascii="Arial" w:hAnsi="Arial" w:cs="Arial"/>
          <w:spacing w:val="-4"/>
          <w:sz w:val="24"/>
          <w:szCs w:val="24"/>
          <w:lang w:val="es-CO"/>
        </w:rPr>
        <w:t>ca de pruebas en el juicio oral</w:t>
      </w:r>
      <w:r w:rsidRPr="000C78E8">
        <w:rPr>
          <w:rFonts w:ascii="Arial" w:hAnsi="Arial" w:cs="Arial"/>
          <w:spacing w:val="-4"/>
          <w:sz w:val="24"/>
          <w:szCs w:val="24"/>
          <w:lang w:val="es-CO"/>
        </w:rPr>
        <w:t xml:space="preserve"> y po</w:t>
      </w:r>
      <w:r w:rsidR="00A57A0B" w:rsidRPr="000C78E8">
        <w:rPr>
          <w:rFonts w:ascii="Arial" w:hAnsi="Arial" w:cs="Arial"/>
          <w:spacing w:val="-4"/>
          <w:sz w:val="24"/>
          <w:szCs w:val="24"/>
          <w:lang w:val="es-CO"/>
        </w:rPr>
        <w:t xml:space="preserve">r ello lo real es que desde el </w:t>
      </w:r>
      <w:r w:rsidRPr="000C78E8">
        <w:rPr>
          <w:rFonts w:ascii="Arial" w:hAnsi="Arial" w:cs="Arial"/>
          <w:spacing w:val="-4"/>
          <w:sz w:val="24"/>
          <w:szCs w:val="24"/>
          <w:lang w:val="es-CO"/>
        </w:rPr>
        <w:t>concepto de la verdad proc</w:t>
      </w:r>
      <w:r w:rsidR="00A57A0B" w:rsidRPr="000C78E8">
        <w:rPr>
          <w:rFonts w:ascii="Arial" w:hAnsi="Arial" w:cs="Arial"/>
          <w:spacing w:val="-4"/>
          <w:sz w:val="24"/>
          <w:szCs w:val="24"/>
          <w:lang w:val="es-CO"/>
        </w:rPr>
        <w:t xml:space="preserve">esal y conforme a lo que explicó el señor </w:t>
      </w:r>
      <w:proofErr w:type="spellStart"/>
      <w:r w:rsidR="00A57A0B" w:rsidRPr="000C78E8">
        <w:rPr>
          <w:rFonts w:ascii="Arial" w:hAnsi="Arial" w:cs="Arial"/>
          <w:spacing w:val="-4"/>
          <w:sz w:val="24"/>
          <w:szCs w:val="24"/>
          <w:lang w:val="es-CO"/>
        </w:rPr>
        <w:t>FAPL</w:t>
      </w:r>
      <w:proofErr w:type="spellEnd"/>
      <w:r w:rsidR="00A57A0B" w:rsidRPr="000C78E8">
        <w:rPr>
          <w:rFonts w:ascii="Arial" w:hAnsi="Arial" w:cs="Arial"/>
          <w:spacing w:val="-4"/>
          <w:sz w:val="24"/>
          <w:szCs w:val="24"/>
          <w:lang w:val="es-CO"/>
        </w:rPr>
        <w:t xml:space="preserve"> en su </w:t>
      </w:r>
      <w:r w:rsidRPr="000C78E8">
        <w:rPr>
          <w:rFonts w:ascii="Arial" w:hAnsi="Arial" w:cs="Arial"/>
          <w:spacing w:val="-4"/>
          <w:sz w:val="24"/>
          <w:szCs w:val="24"/>
          <w:lang w:val="es-CO"/>
        </w:rPr>
        <w:t xml:space="preserve">diligencia de </w:t>
      </w:r>
      <w:r w:rsidR="00A57A0B" w:rsidRPr="000C78E8">
        <w:rPr>
          <w:rFonts w:ascii="Arial" w:hAnsi="Arial" w:cs="Arial"/>
          <w:spacing w:val="-4"/>
          <w:sz w:val="24"/>
          <w:szCs w:val="24"/>
          <w:lang w:val="es-CO"/>
        </w:rPr>
        <w:t xml:space="preserve">interrogatorio a indiciado, se </w:t>
      </w:r>
      <w:r w:rsidRPr="000C78E8">
        <w:rPr>
          <w:rFonts w:ascii="Arial" w:hAnsi="Arial" w:cs="Arial"/>
          <w:spacing w:val="-4"/>
          <w:sz w:val="24"/>
          <w:szCs w:val="24"/>
          <w:lang w:val="es-CO"/>
        </w:rPr>
        <w:t>pue</w:t>
      </w:r>
      <w:r w:rsidR="00A57A0B" w:rsidRPr="000C78E8">
        <w:rPr>
          <w:rFonts w:ascii="Arial" w:hAnsi="Arial" w:cs="Arial"/>
          <w:spacing w:val="-4"/>
          <w:sz w:val="24"/>
          <w:szCs w:val="24"/>
          <w:lang w:val="es-CO"/>
        </w:rPr>
        <w:t>de inferir la existencia de una</w:t>
      </w:r>
      <w:r w:rsidRPr="000C78E8">
        <w:rPr>
          <w:rFonts w:ascii="Arial" w:hAnsi="Arial" w:cs="Arial"/>
          <w:spacing w:val="-4"/>
          <w:sz w:val="24"/>
          <w:szCs w:val="24"/>
          <w:lang w:val="es-CO"/>
        </w:rPr>
        <w:t xml:space="preserve"> situación de error p</w:t>
      </w:r>
      <w:r w:rsidR="00A57A0B" w:rsidRPr="000C78E8">
        <w:rPr>
          <w:rFonts w:ascii="Arial" w:hAnsi="Arial" w:cs="Arial"/>
          <w:spacing w:val="-4"/>
          <w:sz w:val="24"/>
          <w:szCs w:val="24"/>
          <w:lang w:val="es-CO"/>
        </w:rPr>
        <w:t>or parte del acusado,</w:t>
      </w:r>
      <w:r w:rsidRPr="000C78E8">
        <w:rPr>
          <w:rFonts w:ascii="Arial" w:hAnsi="Arial" w:cs="Arial"/>
          <w:spacing w:val="-4"/>
          <w:sz w:val="24"/>
          <w:szCs w:val="24"/>
          <w:lang w:val="es-CO"/>
        </w:rPr>
        <w:t xml:space="preserve"> derivada del hecho de no tener conocimiento de la prohibició</w:t>
      </w:r>
      <w:r w:rsidR="00A57A0B" w:rsidRPr="000C78E8">
        <w:rPr>
          <w:rFonts w:ascii="Arial" w:hAnsi="Arial" w:cs="Arial"/>
          <w:spacing w:val="-4"/>
          <w:sz w:val="24"/>
          <w:szCs w:val="24"/>
          <w:lang w:val="es-CO"/>
        </w:rPr>
        <w:t xml:space="preserve">n de la tenencia de las armas, </w:t>
      </w:r>
      <w:r w:rsidRPr="000C78E8">
        <w:rPr>
          <w:rFonts w:ascii="Arial" w:hAnsi="Arial" w:cs="Arial"/>
          <w:spacing w:val="-4"/>
          <w:sz w:val="24"/>
          <w:szCs w:val="24"/>
          <w:lang w:val="es-CO"/>
        </w:rPr>
        <w:t>como se explicó en el apartado 7.</w:t>
      </w:r>
      <w:r w:rsidR="00A57A0B" w:rsidRPr="000C78E8">
        <w:rPr>
          <w:rFonts w:ascii="Arial" w:hAnsi="Arial" w:cs="Arial"/>
          <w:spacing w:val="-4"/>
          <w:sz w:val="24"/>
          <w:szCs w:val="24"/>
          <w:lang w:val="es-CO"/>
        </w:rPr>
        <w:t>4.6</w:t>
      </w:r>
      <w:r w:rsidRPr="000C78E8">
        <w:rPr>
          <w:rFonts w:ascii="Arial" w:hAnsi="Arial" w:cs="Arial"/>
          <w:spacing w:val="-4"/>
          <w:sz w:val="24"/>
          <w:szCs w:val="24"/>
          <w:lang w:val="es-CO"/>
        </w:rPr>
        <w:t>, situación que no fue desvirtuada por el ente acusador, cuya representante terminó por pedir la absolución del procesado.</w:t>
      </w:r>
    </w:p>
    <w:p w:rsidR="001D0B2A" w:rsidRPr="000C78E8" w:rsidRDefault="001D0B2A" w:rsidP="006F63E5">
      <w:pPr>
        <w:tabs>
          <w:tab w:val="left" w:pos="9079"/>
        </w:tabs>
        <w:spacing w:after="0" w:line="276" w:lineRule="auto"/>
        <w:ind w:right="-21"/>
        <w:jc w:val="both"/>
        <w:rPr>
          <w:rFonts w:ascii="Arial" w:hAnsi="Arial" w:cs="Arial"/>
          <w:spacing w:val="-4"/>
          <w:sz w:val="24"/>
          <w:szCs w:val="24"/>
          <w:lang w:val="es-CO"/>
        </w:rPr>
      </w:pPr>
    </w:p>
    <w:p w:rsidR="001D0B2A" w:rsidRPr="000C78E8" w:rsidRDefault="00A57A0B" w:rsidP="006F63E5">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7.</w:t>
      </w:r>
      <w:r w:rsidR="001D0B2A" w:rsidRPr="000C78E8">
        <w:rPr>
          <w:rFonts w:ascii="Arial" w:hAnsi="Arial" w:cs="Arial"/>
          <w:spacing w:val="-4"/>
          <w:sz w:val="24"/>
          <w:szCs w:val="24"/>
          <w:lang w:val="es-CO"/>
        </w:rPr>
        <w:t>4.11 En ese orden de ideas y al existir evidencia sobre la causal de ausencia de responsabilidad que contempla el artículo 32-11 del CP, en lo</w:t>
      </w:r>
      <w:r w:rsidR="00F34470" w:rsidRPr="000C78E8">
        <w:rPr>
          <w:rFonts w:ascii="Arial" w:hAnsi="Arial" w:cs="Arial"/>
          <w:spacing w:val="-4"/>
          <w:sz w:val="24"/>
          <w:szCs w:val="24"/>
          <w:lang w:val="es-CO"/>
        </w:rPr>
        <w:t xml:space="preserve"> que</w:t>
      </w:r>
      <w:r w:rsidR="001D0B2A" w:rsidRPr="000C78E8">
        <w:rPr>
          <w:rFonts w:ascii="Arial" w:hAnsi="Arial" w:cs="Arial"/>
          <w:spacing w:val="-4"/>
          <w:sz w:val="24"/>
          <w:szCs w:val="24"/>
          <w:lang w:val="es-CO"/>
        </w:rPr>
        <w:t xml:space="preserve"> atañe al ciudadano </w:t>
      </w:r>
      <w:proofErr w:type="spellStart"/>
      <w:r w:rsidR="001D0B2A" w:rsidRPr="000C78E8">
        <w:rPr>
          <w:rFonts w:ascii="Arial" w:hAnsi="Arial" w:cs="Arial"/>
          <w:spacing w:val="-4"/>
          <w:sz w:val="24"/>
          <w:szCs w:val="24"/>
          <w:lang w:val="es-CO"/>
        </w:rPr>
        <w:t>FA</w:t>
      </w:r>
      <w:r w:rsidRPr="000C78E8">
        <w:rPr>
          <w:rFonts w:ascii="Arial" w:hAnsi="Arial" w:cs="Arial"/>
          <w:spacing w:val="-4"/>
          <w:sz w:val="24"/>
          <w:szCs w:val="24"/>
          <w:lang w:val="es-CO"/>
        </w:rPr>
        <w:t>PL</w:t>
      </w:r>
      <w:proofErr w:type="spellEnd"/>
      <w:r w:rsidRPr="000C78E8">
        <w:rPr>
          <w:rFonts w:ascii="Arial" w:hAnsi="Arial" w:cs="Arial"/>
          <w:spacing w:val="-4"/>
          <w:sz w:val="24"/>
          <w:szCs w:val="24"/>
          <w:lang w:val="es-CO"/>
        </w:rPr>
        <w:t>, por la conducta investigada</w:t>
      </w:r>
      <w:r w:rsidR="001D0B2A" w:rsidRPr="000C78E8">
        <w:rPr>
          <w:rFonts w:ascii="Arial" w:hAnsi="Arial" w:cs="Arial"/>
          <w:spacing w:val="-4"/>
          <w:sz w:val="24"/>
          <w:szCs w:val="24"/>
          <w:lang w:val="es-CO"/>
        </w:rPr>
        <w:t>, se considera que resulta aplicable al caso sub examen, lo manifestado por esta Sala en dec</w:t>
      </w:r>
      <w:r w:rsidRPr="000C78E8">
        <w:rPr>
          <w:rFonts w:ascii="Arial" w:hAnsi="Arial" w:cs="Arial"/>
          <w:spacing w:val="-4"/>
          <w:sz w:val="24"/>
          <w:szCs w:val="24"/>
          <w:lang w:val="es-CO"/>
        </w:rPr>
        <w:t xml:space="preserve">isión del 21 de junio de 2013, </w:t>
      </w:r>
      <w:r w:rsidR="001D0B2A" w:rsidRPr="000C78E8">
        <w:rPr>
          <w:rFonts w:ascii="Arial" w:hAnsi="Arial" w:cs="Arial"/>
          <w:spacing w:val="-4"/>
          <w:sz w:val="24"/>
          <w:szCs w:val="24"/>
          <w:lang w:val="es-CO"/>
        </w:rPr>
        <w:t xml:space="preserve">dentro del proceso adelantado </w:t>
      </w:r>
      <w:r w:rsidRPr="000C78E8">
        <w:rPr>
          <w:rFonts w:ascii="Arial" w:hAnsi="Arial" w:cs="Arial"/>
          <w:spacing w:val="-4"/>
          <w:sz w:val="24"/>
          <w:szCs w:val="24"/>
          <w:lang w:val="es-CO"/>
        </w:rPr>
        <w:t>contra Leonel Mauricio Saavedra</w:t>
      </w:r>
      <w:r w:rsidR="001D0B2A" w:rsidRPr="000C78E8">
        <w:rPr>
          <w:rFonts w:ascii="Arial" w:hAnsi="Arial" w:cs="Arial"/>
          <w:spacing w:val="-4"/>
          <w:sz w:val="24"/>
          <w:szCs w:val="24"/>
          <w:lang w:val="es-CO"/>
        </w:rPr>
        <w:t xml:space="preserve">, radicado 66001 60 00 </w:t>
      </w:r>
      <w:r w:rsidRPr="000C78E8">
        <w:rPr>
          <w:rFonts w:ascii="Arial" w:hAnsi="Arial" w:cs="Arial"/>
          <w:spacing w:val="-4"/>
          <w:sz w:val="24"/>
          <w:szCs w:val="24"/>
          <w:lang w:val="es-CO"/>
        </w:rPr>
        <w:t xml:space="preserve">000 2011 00113 01, M.P. Manuel </w:t>
      </w:r>
      <w:proofErr w:type="spellStart"/>
      <w:r w:rsidR="001D0B2A" w:rsidRPr="000C78E8">
        <w:rPr>
          <w:rFonts w:ascii="Arial" w:hAnsi="Arial" w:cs="Arial"/>
          <w:spacing w:val="-4"/>
          <w:sz w:val="24"/>
          <w:szCs w:val="24"/>
          <w:lang w:val="es-CO"/>
        </w:rPr>
        <w:t>Yarzagaray</w:t>
      </w:r>
      <w:proofErr w:type="spellEnd"/>
      <w:r w:rsidR="001D0B2A" w:rsidRPr="000C78E8">
        <w:rPr>
          <w:rFonts w:ascii="Arial" w:hAnsi="Arial" w:cs="Arial"/>
          <w:spacing w:val="-4"/>
          <w:sz w:val="24"/>
          <w:szCs w:val="24"/>
          <w:lang w:val="es-CO"/>
        </w:rPr>
        <w:t xml:space="preserve"> Bandera, donde se dijo lo siguiente:</w:t>
      </w:r>
    </w:p>
    <w:p w:rsidR="001D0B2A" w:rsidRPr="000C78E8" w:rsidRDefault="001D0B2A" w:rsidP="006F63E5">
      <w:pPr>
        <w:tabs>
          <w:tab w:val="left" w:pos="9079"/>
        </w:tabs>
        <w:spacing w:after="0" w:line="276" w:lineRule="auto"/>
        <w:ind w:right="-21"/>
        <w:jc w:val="both"/>
        <w:rPr>
          <w:spacing w:val="-4"/>
          <w:lang w:val="es-CO"/>
        </w:rPr>
      </w:pPr>
    </w:p>
    <w:p w:rsidR="001D0B2A" w:rsidRPr="000C78E8" w:rsidRDefault="00A57A0B" w:rsidP="006F63E5">
      <w:pPr>
        <w:pStyle w:val="Sinespaciado"/>
        <w:ind w:left="426" w:right="418"/>
        <w:jc w:val="both"/>
        <w:rPr>
          <w:rFonts w:ascii="Arial" w:hAnsi="Arial" w:cs="Arial"/>
          <w:i/>
          <w:spacing w:val="-4"/>
          <w:szCs w:val="24"/>
        </w:rPr>
      </w:pPr>
      <w:r w:rsidRPr="000C78E8">
        <w:rPr>
          <w:rStyle w:val="Textoennegrita"/>
          <w:rFonts w:ascii="Arial" w:hAnsi="Arial" w:cs="Arial"/>
          <w:b w:val="0"/>
          <w:bCs w:val="0"/>
          <w:i/>
          <w:spacing w:val="-4"/>
          <w:szCs w:val="24"/>
        </w:rPr>
        <w:t>“</w:t>
      </w:r>
      <w:r w:rsidR="001D0B2A" w:rsidRPr="000C78E8">
        <w:rPr>
          <w:rStyle w:val="Textoennegrita"/>
          <w:rFonts w:ascii="Arial" w:hAnsi="Arial" w:cs="Arial"/>
          <w:b w:val="0"/>
          <w:bCs w:val="0"/>
          <w:i/>
          <w:spacing w:val="-4"/>
          <w:szCs w:val="24"/>
        </w:rPr>
        <w:t xml:space="preserve">El otro de los problemas jurídicos propuestos por la defensa como </w:t>
      </w:r>
      <w:r w:rsidR="001D0B2A" w:rsidRPr="000C78E8">
        <w:rPr>
          <w:rFonts w:ascii="Arial" w:hAnsi="Arial" w:cs="Arial"/>
          <w:i/>
          <w:spacing w:val="-4"/>
          <w:szCs w:val="24"/>
        </w:rPr>
        <w:t xml:space="preserve">tesis su la discrepancia, está relacionado con el error de prohibición consignado en el # 11º del artículo 32 C.P. que en sentir del recurrente amparaba al procesado a partir del momento en el que la conducta que en un principio era lícita se tornó en delictiva. </w:t>
      </w:r>
    </w:p>
    <w:p w:rsidR="001D0B2A" w:rsidRPr="000C78E8" w:rsidRDefault="001D0B2A" w:rsidP="006F63E5">
      <w:pPr>
        <w:pStyle w:val="Sinespaciado"/>
        <w:ind w:left="426" w:right="418"/>
        <w:jc w:val="both"/>
        <w:rPr>
          <w:rFonts w:ascii="Arial" w:hAnsi="Arial" w:cs="Arial"/>
          <w:i/>
          <w:spacing w:val="-4"/>
          <w:szCs w:val="24"/>
        </w:rPr>
      </w:pPr>
    </w:p>
    <w:p w:rsidR="001D0B2A" w:rsidRPr="000C78E8" w:rsidRDefault="001D0B2A" w:rsidP="006F63E5">
      <w:pPr>
        <w:pStyle w:val="Sinespaciado"/>
        <w:ind w:left="426" w:right="418"/>
        <w:jc w:val="both"/>
        <w:rPr>
          <w:rFonts w:ascii="Arial" w:hAnsi="Arial" w:cs="Arial"/>
          <w:i/>
          <w:spacing w:val="-4"/>
          <w:szCs w:val="24"/>
        </w:rPr>
      </w:pPr>
      <w:r w:rsidRPr="000C78E8">
        <w:rPr>
          <w:rFonts w:ascii="Arial" w:hAnsi="Arial" w:cs="Arial"/>
          <w:i/>
          <w:spacing w:val="-4"/>
          <w:szCs w:val="24"/>
        </w:rPr>
        <w:t>Sobre el tema de la causal de exclusión de la responsabilidad criminal del error, ya sea este de tipo o de prohibición, es de anotar que el mismo se caracteriza por el conocimiento o la creencia equivocada que tiene el procesado respecto de la realidad al momento de cometer la conducta punible, lo que trae como consecuencia que se presente un ostensible divorcio entre la realidad exógena y aquella que de manera equivocada solo existe en la Psiquis del sujeto agente.</w:t>
      </w:r>
    </w:p>
    <w:p w:rsidR="001D0B2A" w:rsidRPr="000C78E8" w:rsidRDefault="001D0B2A" w:rsidP="006F63E5">
      <w:pPr>
        <w:pStyle w:val="Sinespaciado"/>
        <w:ind w:left="426" w:right="418"/>
        <w:jc w:val="both"/>
        <w:rPr>
          <w:rFonts w:ascii="Arial" w:hAnsi="Arial" w:cs="Arial"/>
          <w:spacing w:val="-4"/>
          <w:szCs w:val="24"/>
        </w:rPr>
      </w:pPr>
      <w:r w:rsidRPr="000C78E8">
        <w:rPr>
          <w:rFonts w:ascii="Arial" w:hAnsi="Arial" w:cs="Arial"/>
          <w:spacing w:val="-4"/>
          <w:szCs w:val="24"/>
        </w:rPr>
        <w:t xml:space="preserve"> </w:t>
      </w:r>
    </w:p>
    <w:p w:rsidR="001D0B2A" w:rsidRPr="000C78E8" w:rsidRDefault="001D0B2A" w:rsidP="006F63E5">
      <w:pPr>
        <w:pStyle w:val="Sinespaciado"/>
        <w:ind w:left="426" w:right="418"/>
        <w:jc w:val="both"/>
        <w:rPr>
          <w:rFonts w:ascii="Arial" w:hAnsi="Arial" w:cs="Arial"/>
          <w:i/>
          <w:spacing w:val="-4"/>
          <w:szCs w:val="24"/>
        </w:rPr>
      </w:pPr>
      <w:r w:rsidRPr="000C78E8">
        <w:rPr>
          <w:rFonts w:ascii="Arial" w:hAnsi="Arial" w:cs="Arial"/>
          <w:i/>
          <w:spacing w:val="-4"/>
          <w:szCs w:val="24"/>
        </w:rPr>
        <w:t xml:space="preserve">Cuando el conocimiento errado de la realidad afecta los elementos descriptivos y normativos del tipo, tal fenómeno se le conoce como error de tipo, el cual </w:t>
      </w:r>
      <w:r w:rsidRPr="000C78E8">
        <w:rPr>
          <w:rFonts w:ascii="Arial" w:hAnsi="Arial" w:cs="Arial"/>
          <w:i/>
          <w:iCs/>
          <w:spacing w:val="-4"/>
          <w:szCs w:val="24"/>
        </w:rPr>
        <w:t>“puede versar sobre: 1) el objeto material: la persona autorizada para llevarse una cosa por equivocación se lleva otra diferente; 2) el sujeto activo: el autor cree que no puede ser sujeto activo del delito; 3) el sujeto pasivo: el autor cree que la persona ha muerto y le sepulta no obstante que está viva, y 4) la conducta: el sujeto cree que suministra al enfermo el remedio y le da una sustancia toxica…”</w:t>
      </w:r>
      <w:r w:rsidRPr="000C78E8">
        <w:rPr>
          <w:rFonts w:ascii="Arial" w:hAnsi="Arial" w:cs="Arial"/>
          <w:i/>
          <w:spacing w:val="-4"/>
          <w:szCs w:val="24"/>
          <w:vertAlign w:val="superscript"/>
        </w:rPr>
        <w:footnoteReference w:id="12"/>
      </w:r>
      <w:r w:rsidRPr="000C78E8">
        <w:rPr>
          <w:rFonts w:ascii="Arial" w:hAnsi="Arial" w:cs="Arial"/>
          <w:i/>
          <w:spacing w:val="-4"/>
          <w:szCs w:val="24"/>
        </w:rPr>
        <w:t xml:space="preserve">. Pero a su vez, cuando la creencia o percepción equivocada de la realidad vicia es la consciencia o el conocimiento de la antijuridicidad, a ese evento se le denomina como Error de Prohibición. Dicho error se puede presentar cuando el Sujeto Agente comete la conducta punible por actuar: 1) Con desconocimiento de la norma que consagra la prohibición, lo que prácticamente equivale a la ignorancia de la Ley; 2) Con una concepción equivocada acerca de la vigencia, existencia o el alcance de la norma prohibitiva. </w:t>
      </w:r>
      <w:proofErr w:type="spellStart"/>
      <w:r w:rsidRPr="000C78E8">
        <w:rPr>
          <w:rFonts w:ascii="Arial" w:hAnsi="Arial" w:cs="Arial"/>
          <w:i/>
          <w:spacing w:val="-4"/>
          <w:szCs w:val="24"/>
        </w:rPr>
        <w:t>Vg</w:t>
      </w:r>
      <w:proofErr w:type="spellEnd"/>
      <w:r w:rsidRPr="000C78E8">
        <w:rPr>
          <w:rFonts w:ascii="Arial" w:hAnsi="Arial" w:cs="Arial"/>
          <w:i/>
          <w:spacing w:val="-4"/>
          <w:szCs w:val="24"/>
        </w:rPr>
        <w:t xml:space="preserve">. Que la persona cometa el delito con la convicción que la norma que lo tipificaba había sido derogada o declarada inexequible; 3) Con la creencia equivocada que comete la conducta punible bajo el amparo de una causal de exclusión de la responsabilidad criminal. </w:t>
      </w:r>
      <w:proofErr w:type="spellStart"/>
      <w:r w:rsidRPr="000C78E8">
        <w:rPr>
          <w:rFonts w:ascii="Arial" w:hAnsi="Arial" w:cs="Arial"/>
          <w:i/>
          <w:spacing w:val="-4"/>
          <w:szCs w:val="24"/>
        </w:rPr>
        <w:t>Vg</w:t>
      </w:r>
      <w:proofErr w:type="spellEnd"/>
      <w:r w:rsidRPr="000C78E8">
        <w:rPr>
          <w:rFonts w:ascii="Arial" w:hAnsi="Arial" w:cs="Arial"/>
          <w:i/>
          <w:spacing w:val="-4"/>
          <w:szCs w:val="24"/>
        </w:rPr>
        <w:t xml:space="preserve">. Tal situación se presentaría en las hipótesis que en el pasado fue conocida como </w:t>
      </w:r>
      <w:r w:rsidRPr="000C78E8">
        <w:rPr>
          <w:rFonts w:ascii="Arial" w:hAnsi="Arial" w:cs="Arial"/>
          <w:i/>
          <w:iCs/>
          <w:spacing w:val="-4"/>
          <w:szCs w:val="24"/>
        </w:rPr>
        <w:t>legítima defensa putativa</w:t>
      </w:r>
      <w:r w:rsidRPr="000C78E8">
        <w:rPr>
          <w:rFonts w:ascii="Arial" w:hAnsi="Arial" w:cs="Arial"/>
          <w:i/>
          <w:spacing w:val="-4"/>
          <w:szCs w:val="24"/>
        </w:rPr>
        <w:t>.</w:t>
      </w:r>
    </w:p>
    <w:p w:rsidR="001D0B2A" w:rsidRPr="000C78E8" w:rsidRDefault="001D0B2A" w:rsidP="006F63E5">
      <w:pPr>
        <w:pStyle w:val="Sinespaciado"/>
        <w:ind w:left="426" w:right="418"/>
        <w:jc w:val="both"/>
        <w:rPr>
          <w:rFonts w:ascii="Arial" w:hAnsi="Arial" w:cs="Arial"/>
          <w:spacing w:val="-4"/>
          <w:szCs w:val="24"/>
        </w:rPr>
      </w:pPr>
    </w:p>
    <w:p w:rsidR="001D0B2A" w:rsidRPr="000C78E8" w:rsidRDefault="001D0B2A" w:rsidP="006F63E5">
      <w:pPr>
        <w:pStyle w:val="Sinespaciado"/>
        <w:ind w:left="426" w:right="418"/>
        <w:jc w:val="both"/>
        <w:rPr>
          <w:rFonts w:ascii="Arial" w:hAnsi="Arial" w:cs="Arial"/>
          <w:i/>
          <w:spacing w:val="-4"/>
          <w:szCs w:val="24"/>
        </w:rPr>
      </w:pPr>
      <w:r w:rsidRPr="000C78E8">
        <w:rPr>
          <w:rFonts w:ascii="Arial" w:hAnsi="Arial" w:cs="Arial"/>
          <w:i/>
          <w:spacing w:val="-4"/>
          <w:szCs w:val="24"/>
        </w:rPr>
        <w:t xml:space="preserve">Al aplicar lo antes expuesto al caso </w:t>
      </w:r>
      <w:proofErr w:type="spellStart"/>
      <w:r w:rsidRPr="000C78E8">
        <w:rPr>
          <w:rFonts w:ascii="Arial" w:hAnsi="Arial" w:cs="Arial"/>
          <w:i/>
          <w:spacing w:val="-4"/>
          <w:szCs w:val="24"/>
        </w:rPr>
        <w:t>subexamine</w:t>
      </w:r>
      <w:proofErr w:type="spellEnd"/>
      <w:r w:rsidRPr="000C78E8">
        <w:rPr>
          <w:rFonts w:ascii="Arial" w:hAnsi="Arial" w:cs="Arial"/>
          <w:i/>
          <w:spacing w:val="-4"/>
          <w:szCs w:val="24"/>
        </w:rPr>
        <w:t xml:space="preserve">, vemos que con las pruebas habidas en el proceso, en el mismo estaba plenamente acreditado que para la época en la cual el procesado le entregó el arma de fuego al mayordomo de la finca -el 11 de enero de 2011, no había sido tipificada como punible la conducta de tenencia de un arma de fuego de defensa personal, lo cual solo vino a suceder a partir del 24 de junio de 2011, fecha en la cual entró en vigencia la Ley # 1453 de ese mismo año, esto es más o menos dos meses antes que el arma fuera incautada. </w:t>
      </w:r>
    </w:p>
    <w:p w:rsidR="001D0B2A" w:rsidRPr="000C78E8" w:rsidRDefault="001D0B2A" w:rsidP="006F63E5">
      <w:pPr>
        <w:pStyle w:val="Sinespaciado"/>
        <w:ind w:left="426" w:right="418"/>
        <w:jc w:val="both"/>
        <w:rPr>
          <w:rFonts w:ascii="Arial" w:hAnsi="Arial" w:cs="Arial"/>
          <w:i/>
          <w:spacing w:val="-4"/>
          <w:szCs w:val="24"/>
        </w:rPr>
      </w:pPr>
    </w:p>
    <w:p w:rsidR="001D0B2A" w:rsidRPr="000C78E8" w:rsidRDefault="001D0B2A" w:rsidP="006F63E5">
      <w:pPr>
        <w:pStyle w:val="Sinespaciado"/>
        <w:ind w:left="426" w:right="418"/>
        <w:jc w:val="both"/>
        <w:rPr>
          <w:rFonts w:ascii="Arial" w:hAnsi="Arial" w:cs="Arial"/>
          <w:i/>
          <w:spacing w:val="-4"/>
          <w:szCs w:val="24"/>
        </w:rPr>
      </w:pPr>
      <w:r w:rsidRPr="000C78E8">
        <w:rPr>
          <w:rFonts w:ascii="Arial" w:hAnsi="Arial" w:cs="Arial"/>
          <w:i/>
          <w:spacing w:val="-4"/>
          <w:szCs w:val="24"/>
        </w:rPr>
        <w:t>Si a lo antes expuesto le aunamos que la Ley 1453 de 2011</w:t>
      </w:r>
      <w:r w:rsidRPr="000C78E8">
        <w:rPr>
          <w:rFonts w:ascii="Arial" w:hAnsi="Arial" w:cs="Arial"/>
          <w:spacing w:val="-4"/>
          <w:szCs w:val="24"/>
        </w:rPr>
        <w:t xml:space="preserve"> en </w:t>
      </w:r>
      <w:r w:rsidRPr="000C78E8">
        <w:rPr>
          <w:rFonts w:ascii="Arial" w:hAnsi="Arial" w:cs="Arial"/>
          <w:i/>
          <w:spacing w:val="-4"/>
          <w:szCs w:val="24"/>
        </w:rPr>
        <w:t xml:space="preserve">ningún momento surtió término de vacancia alguna pues la misma entró en vigencia al momento de su promulgación, ello obviamente pudo conspirar de manera negativa en el conocimiento que los ciudadanos del común deberían tener de las innovaciones que en materia delictiva introdujo la ley de marras. Lo anterior, a juicio de la Sala, pudo incidir en que una persona no lega en Derecho -como el procesado- que durante mucho tiempo llevó a cabo un comportamiento que no era punible, el cual siguió realizando al poco tiempo de la entrada en vigencia de la ley marras que tipificó como delictivo tal comportamiento, hubiese procedido de esa manera con la errada concepción consistente en que lo que estaba haciendo aun no </w:t>
      </w:r>
      <w:r w:rsidR="00A57A0B" w:rsidRPr="000C78E8">
        <w:rPr>
          <w:rFonts w:ascii="Arial" w:hAnsi="Arial" w:cs="Arial"/>
          <w:i/>
          <w:spacing w:val="-4"/>
          <w:szCs w:val="24"/>
        </w:rPr>
        <w:t>tenía</w:t>
      </w:r>
      <w:r w:rsidRPr="000C78E8">
        <w:rPr>
          <w:rFonts w:ascii="Arial" w:hAnsi="Arial" w:cs="Arial"/>
          <w:i/>
          <w:spacing w:val="-4"/>
          <w:szCs w:val="24"/>
        </w:rPr>
        <w:t xml:space="preserve"> las connotaciones para ser considerada como punible. </w:t>
      </w:r>
    </w:p>
    <w:p w:rsidR="001D0B2A" w:rsidRPr="000C78E8" w:rsidRDefault="001D0B2A" w:rsidP="006F63E5">
      <w:pPr>
        <w:pStyle w:val="Sinespaciado"/>
        <w:ind w:left="426" w:right="418"/>
        <w:jc w:val="both"/>
        <w:rPr>
          <w:rFonts w:ascii="Arial" w:hAnsi="Arial" w:cs="Arial"/>
          <w:i/>
          <w:spacing w:val="-4"/>
          <w:szCs w:val="24"/>
        </w:rPr>
      </w:pPr>
    </w:p>
    <w:p w:rsidR="001D0B2A" w:rsidRPr="000C78E8" w:rsidRDefault="001D0B2A" w:rsidP="006F63E5">
      <w:pPr>
        <w:pStyle w:val="Sinespaciado"/>
        <w:ind w:left="426" w:right="418"/>
        <w:jc w:val="both"/>
        <w:rPr>
          <w:rFonts w:ascii="Arial" w:hAnsi="Arial" w:cs="Arial"/>
          <w:i/>
          <w:spacing w:val="-4"/>
          <w:szCs w:val="24"/>
        </w:rPr>
      </w:pPr>
      <w:r w:rsidRPr="000C78E8">
        <w:rPr>
          <w:rFonts w:ascii="Arial" w:hAnsi="Arial" w:cs="Arial"/>
          <w:i/>
          <w:spacing w:val="-4"/>
          <w:szCs w:val="24"/>
        </w:rPr>
        <w:t>Tal situación estaría generando una de las antes enunciadas modalidades del error de prohibición como lo es el desconocimiento del injusto que podría afectar al sujeto agente al momento de la comisión de la conducta punible, lo que lo exoneraría de cualquier tipo de responsabilidad criminal según las voces del # 11º del artículo 32 C.P.</w:t>
      </w:r>
    </w:p>
    <w:p w:rsidR="001D0B2A" w:rsidRPr="000C78E8" w:rsidRDefault="001D0B2A" w:rsidP="00FE5F97">
      <w:pPr>
        <w:tabs>
          <w:tab w:val="left" w:pos="9079"/>
        </w:tabs>
        <w:spacing w:after="0" w:line="276" w:lineRule="auto"/>
        <w:ind w:right="-21"/>
        <w:jc w:val="both"/>
        <w:rPr>
          <w:rFonts w:ascii="Arial" w:hAnsi="Arial" w:cs="Arial"/>
          <w:i/>
          <w:spacing w:val="-4"/>
          <w:sz w:val="24"/>
          <w:szCs w:val="24"/>
          <w:lang w:val="es-CO"/>
        </w:rPr>
      </w:pPr>
    </w:p>
    <w:p w:rsidR="001D0B2A" w:rsidRPr="000C78E8" w:rsidRDefault="00A57A0B" w:rsidP="00FE5F97">
      <w:pPr>
        <w:tabs>
          <w:tab w:val="left" w:pos="9079"/>
        </w:tabs>
        <w:spacing w:after="0" w:line="276" w:lineRule="auto"/>
        <w:ind w:right="-21"/>
        <w:jc w:val="both"/>
        <w:rPr>
          <w:rFonts w:ascii="Arial" w:hAnsi="Arial" w:cs="Arial"/>
          <w:spacing w:val="-4"/>
          <w:sz w:val="24"/>
          <w:szCs w:val="24"/>
          <w:lang w:val="es-CO"/>
        </w:rPr>
      </w:pPr>
      <w:r w:rsidRPr="000C78E8">
        <w:rPr>
          <w:rFonts w:ascii="Arial" w:hAnsi="Arial" w:cs="Arial"/>
          <w:spacing w:val="-4"/>
          <w:sz w:val="24"/>
          <w:szCs w:val="24"/>
          <w:lang w:val="es-CO"/>
        </w:rPr>
        <w:t xml:space="preserve">7.5 </w:t>
      </w:r>
      <w:r w:rsidR="001D0B2A" w:rsidRPr="000C78E8">
        <w:rPr>
          <w:rFonts w:ascii="Arial" w:hAnsi="Arial" w:cs="Arial"/>
          <w:spacing w:val="-4"/>
          <w:sz w:val="24"/>
          <w:szCs w:val="24"/>
          <w:lang w:val="es-CO"/>
        </w:rPr>
        <w:t xml:space="preserve">En consecuencia y por las razones antes mencionadas se revocará la decisión de primera instancia y se absolverá al señor </w:t>
      </w:r>
      <w:proofErr w:type="spellStart"/>
      <w:r w:rsidR="001D0B2A" w:rsidRPr="000C78E8">
        <w:rPr>
          <w:rFonts w:ascii="Arial" w:hAnsi="Arial" w:cs="Arial"/>
          <w:spacing w:val="-4"/>
          <w:sz w:val="24"/>
          <w:szCs w:val="24"/>
          <w:lang w:val="es-CO"/>
        </w:rPr>
        <w:t>FAPL</w:t>
      </w:r>
      <w:proofErr w:type="spellEnd"/>
      <w:r w:rsidR="001D0B2A" w:rsidRPr="000C78E8">
        <w:rPr>
          <w:rFonts w:ascii="Arial" w:hAnsi="Arial" w:cs="Arial"/>
          <w:spacing w:val="-4"/>
          <w:sz w:val="24"/>
          <w:szCs w:val="24"/>
          <w:lang w:val="es-CO"/>
        </w:rPr>
        <w:t xml:space="preserve"> de los cargos por los que fue convocado a juicio.</w:t>
      </w:r>
    </w:p>
    <w:p w:rsidR="001D0B2A" w:rsidRPr="000C78E8" w:rsidRDefault="001D0B2A" w:rsidP="00FE5F97">
      <w:pPr>
        <w:tabs>
          <w:tab w:val="left" w:pos="9079"/>
        </w:tabs>
        <w:spacing w:after="0" w:line="276" w:lineRule="auto"/>
        <w:ind w:right="-21"/>
        <w:jc w:val="both"/>
        <w:rPr>
          <w:rFonts w:ascii="Arial" w:hAnsi="Arial" w:cs="Arial"/>
          <w:i/>
          <w:spacing w:val="-4"/>
          <w:sz w:val="24"/>
          <w:szCs w:val="24"/>
          <w:lang w:val="es-CO"/>
        </w:rPr>
      </w:pPr>
    </w:p>
    <w:p w:rsidR="001D0B2A" w:rsidRPr="000C78E8" w:rsidRDefault="001D0B2A" w:rsidP="00FE5F97">
      <w:pPr>
        <w:tabs>
          <w:tab w:val="left" w:pos="9079"/>
        </w:tabs>
        <w:spacing w:after="0" w:line="276" w:lineRule="auto"/>
        <w:ind w:right="-21"/>
        <w:jc w:val="both"/>
        <w:rPr>
          <w:rFonts w:ascii="Arial" w:hAnsi="Arial" w:cs="Arial"/>
          <w:bCs/>
          <w:spacing w:val="-4"/>
          <w:sz w:val="24"/>
          <w:szCs w:val="24"/>
        </w:rPr>
      </w:pPr>
      <w:r w:rsidRPr="000C78E8">
        <w:rPr>
          <w:rFonts w:ascii="Arial" w:hAnsi="Arial" w:cs="Arial"/>
          <w:spacing w:val="-4"/>
          <w:sz w:val="24"/>
          <w:szCs w:val="24"/>
          <w:lang w:val="es-CO"/>
        </w:rPr>
        <w:t xml:space="preserve">Con base en lo expuesto en precedencia la </w:t>
      </w:r>
      <w:proofErr w:type="spellStart"/>
      <w:r w:rsidRPr="000C78E8">
        <w:rPr>
          <w:rFonts w:ascii="Arial" w:hAnsi="Arial" w:cs="Arial"/>
          <w:spacing w:val="-4"/>
          <w:sz w:val="24"/>
          <w:szCs w:val="24"/>
          <w:lang w:val="es-CO"/>
        </w:rPr>
        <w:t>SP</w:t>
      </w:r>
      <w:proofErr w:type="spellEnd"/>
      <w:r w:rsidRPr="000C78E8">
        <w:rPr>
          <w:rFonts w:ascii="Arial" w:hAnsi="Arial" w:cs="Arial"/>
          <w:spacing w:val="-4"/>
          <w:sz w:val="24"/>
          <w:szCs w:val="24"/>
          <w:lang w:val="es-CO"/>
        </w:rPr>
        <w:t xml:space="preserve"> del </w:t>
      </w:r>
      <w:proofErr w:type="spellStart"/>
      <w:r w:rsidRPr="000C78E8">
        <w:rPr>
          <w:rFonts w:ascii="Arial" w:hAnsi="Arial" w:cs="Arial"/>
          <w:spacing w:val="-4"/>
          <w:sz w:val="24"/>
          <w:szCs w:val="24"/>
          <w:lang w:val="es-CO"/>
        </w:rPr>
        <w:t>TS</w:t>
      </w:r>
      <w:proofErr w:type="spellEnd"/>
      <w:r w:rsidRPr="000C78E8">
        <w:rPr>
          <w:rFonts w:ascii="Arial" w:hAnsi="Arial" w:cs="Arial"/>
          <w:spacing w:val="-4"/>
          <w:sz w:val="24"/>
          <w:szCs w:val="24"/>
          <w:lang w:val="es-CO"/>
        </w:rPr>
        <w:t xml:space="preserve"> de Pereira, </w:t>
      </w:r>
      <w:r w:rsidRPr="000C78E8">
        <w:rPr>
          <w:rFonts w:ascii="Arial" w:hAnsi="Arial" w:cs="Arial"/>
          <w:spacing w:val="-4"/>
          <w:sz w:val="24"/>
          <w:szCs w:val="24"/>
        </w:rPr>
        <w:t>administrando justicia en nombre de la República y por autoridad de la ley,</w:t>
      </w:r>
    </w:p>
    <w:p w:rsidR="001D0B2A" w:rsidRPr="000C78E8" w:rsidRDefault="001D0B2A" w:rsidP="00FE5F97">
      <w:pPr>
        <w:tabs>
          <w:tab w:val="left" w:pos="9079"/>
        </w:tabs>
        <w:spacing w:after="0" w:line="276" w:lineRule="auto"/>
        <w:ind w:right="-23"/>
        <w:rPr>
          <w:rFonts w:ascii="Arial" w:hAnsi="Arial" w:cs="Arial"/>
          <w:bCs/>
          <w:spacing w:val="-4"/>
          <w:sz w:val="24"/>
          <w:szCs w:val="24"/>
        </w:rPr>
      </w:pPr>
    </w:p>
    <w:p w:rsidR="001D0B2A" w:rsidRPr="000C78E8" w:rsidRDefault="001D0B2A" w:rsidP="00FE5F97">
      <w:pPr>
        <w:tabs>
          <w:tab w:val="left" w:pos="9079"/>
        </w:tabs>
        <w:spacing w:after="0" w:line="276" w:lineRule="auto"/>
        <w:ind w:right="-23"/>
        <w:jc w:val="center"/>
        <w:rPr>
          <w:rFonts w:ascii="Arial" w:hAnsi="Arial" w:cs="Arial"/>
          <w:bCs/>
          <w:spacing w:val="-4"/>
          <w:sz w:val="24"/>
          <w:szCs w:val="24"/>
        </w:rPr>
      </w:pPr>
      <w:r w:rsidRPr="000C78E8">
        <w:rPr>
          <w:rFonts w:ascii="Arial" w:hAnsi="Arial" w:cs="Arial"/>
          <w:bCs/>
          <w:spacing w:val="-4"/>
          <w:sz w:val="24"/>
          <w:szCs w:val="24"/>
        </w:rPr>
        <w:t>RESUELVE:</w:t>
      </w:r>
    </w:p>
    <w:p w:rsidR="001D0B2A" w:rsidRPr="000C78E8" w:rsidRDefault="001D0B2A" w:rsidP="00FE5F97">
      <w:pPr>
        <w:pStyle w:val="Sinespaciado"/>
        <w:spacing w:line="276" w:lineRule="auto"/>
        <w:rPr>
          <w:rFonts w:ascii="Arial" w:hAnsi="Arial" w:cs="Arial"/>
          <w:spacing w:val="-4"/>
          <w:sz w:val="24"/>
          <w:szCs w:val="24"/>
        </w:rPr>
      </w:pPr>
    </w:p>
    <w:p w:rsidR="001D0B2A" w:rsidRPr="000C78E8" w:rsidRDefault="001D0B2A" w:rsidP="00FE5F97">
      <w:pPr>
        <w:pStyle w:val="Sinespaciado"/>
        <w:spacing w:line="276" w:lineRule="auto"/>
        <w:jc w:val="both"/>
        <w:rPr>
          <w:rFonts w:ascii="Arial" w:hAnsi="Arial" w:cs="Arial"/>
          <w:spacing w:val="-4"/>
          <w:sz w:val="24"/>
          <w:szCs w:val="24"/>
          <w:lang w:val="es-ES_tradnl"/>
        </w:rPr>
      </w:pPr>
      <w:r w:rsidRPr="000C78E8">
        <w:rPr>
          <w:rFonts w:ascii="Arial" w:hAnsi="Arial" w:cs="Arial"/>
          <w:bCs/>
          <w:spacing w:val="-4"/>
          <w:sz w:val="24"/>
          <w:szCs w:val="24"/>
        </w:rPr>
        <w:t>PRIMERO:</w:t>
      </w:r>
      <w:r w:rsidRPr="000C78E8">
        <w:rPr>
          <w:rFonts w:ascii="Arial" w:hAnsi="Arial" w:cs="Arial"/>
          <w:spacing w:val="-4"/>
          <w:sz w:val="24"/>
          <w:szCs w:val="24"/>
        </w:rPr>
        <w:t xml:space="preserve"> </w:t>
      </w:r>
      <w:r w:rsidRPr="000C78E8">
        <w:rPr>
          <w:rFonts w:ascii="Arial" w:hAnsi="Arial" w:cs="Arial"/>
          <w:bCs/>
          <w:spacing w:val="-4"/>
          <w:sz w:val="24"/>
          <w:szCs w:val="24"/>
        </w:rPr>
        <w:t xml:space="preserve">REVOCAR los numerales 1º, 2º, 3º 7º de la sentencia del 23 de </w:t>
      </w:r>
      <w:r w:rsidRPr="000C78E8">
        <w:rPr>
          <w:rFonts w:ascii="Arial" w:hAnsi="Arial" w:cs="Arial"/>
          <w:spacing w:val="-4"/>
          <w:sz w:val="24"/>
          <w:szCs w:val="24"/>
        </w:rPr>
        <w:t xml:space="preserve">septiembre de 2019, proferida por el Juez 3º Penal del Circuito de Pereira, por </w:t>
      </w:r>
      <w:r w:rsidR="00A57A0B" w:rsidRPr="000C78E8">
        <w:rPr>
          <w:rFonts w:ascii="Arial" w:hAnsi="Arial" w:cs="Arial"/>
          <w:spacing w:val="-4"/>
          <w:sz w:val="24"/>
          <w:szCs w:val="24"/>
        </w:rPr>
        <w:t xml:space="preserve">medio de la cual se condenó al </w:t>
      </w:r>
      <w:r w:rsidRPr="000C78E8">
        <w:rPr>
          <w:rFonts w:ascii="Arial" w:hAnsi="Arial" w:cs="Arial"/>
          <w:spacing w:val="-4"/>
          <w:sz w:val="24"/>
          <w:szCs w:val="24"/>
        </w:rPr>
        <w:t xml:space="preserve">señor </w:t>
      </w:r>
      <w:proofErr w:type="spellStart"/>
      <w:r w:rsidR="00C771D5" w:rsidRPr="000C78E8">
        <w:rPr>
          <w:rFonts w:ascii="Arial" w:hAnsi="Arial" w:cs="Arial"/>
          <w:spacing w:val="-4"/>
          <w:sz w:val="24"/>
          <w:szCs w:val="24"/>
        </w:rPr>
        <w:t>FAPL</w:t>
      </w:r>
      <w:proofErr w:type="spellEnd"/>
      <w:r w:rsidRPr="000C78E8">
        <w:rPr>
          <w:rFonts w:ascii="Arial" w:hAnsi="Arial" w:cs="Arial"/>
          <w:spacing w:val="-4"/>
          <w:sz w:val="24"/>
          <w:szCs w:val="24"/>
        </w:rPr>
        <w:t xml:space="preserve"> como responsable de la violación del artículo 365 del CP. Como consecuencia de lo anterior se </w:t>
      </w:r>
      <w:r w:rsidRPr="000C78E8">
        <w:rPr>
          <w:rFonts w:ascii="Arial" w:hAnsi="Arial" w:cs="Arial"/>
          <w:bCs/>
          <w:spacing w:val="-4"/>
          <w:sz w:val="24"/>
          <w:szCs w:val="24"/>
        </w:rPr>
        <w:t>ABSOLVERÁ</w:t>
      </w:r>
      <w:r w:rsidRPr="000C78E8">
        <w:rPr>
          <w:rFonts w:ascii="Arial" w:hAnsi="Arial" w:cs="Arial"/>
          <w:spacing w:val="-4"/>
          <w:sz w:val="24"/>
          <w:szCs w:val="24"/>
        </w:rPr>
        <w:t xml:space="preserve"> al citado ciudadano por los </w:t>
      </w:r>
      <w:r w:rsidRPr="000C78E8">
        <w:rPr>
          <w:rFonts w:ascii="Arial" w:hAnsi="Arial" w:cs="Arial"/>
          <w:spacing w:val="-4"/>
          <w:sz w:val="24"/>
          <w:szCs w:val="24"/>
          <w:lang w:val="es-ES_tradnl"/>
        </w:rPr>
        <w:t>cargos proferidos en su contra por la citada conducta punible.</w:t>
      </w:r>
    </w:p>
    <w:p w:rsidR="001D0B2A" w:rsidRPr="000C78E8" w:rsidRDefault="001D0B2A" w:rsidP="00FE5F97">
      <w:pPr>
        <w:pStyle w:val="Sinespaciado"/>
        <w:spacing w:line="276" w:lineRule="auto"/>
        <w:jc w:val="both"/>
        <w:rPr>
          <w:rFonts w:ascii="Arial" w:hAnsi="Arial" w:cs="Arial"/>
          <w:spacing w:val="-4"/>
          <w:sz w:val="24"/>
          <w:szCs w:val="24"/>
          <w:lang w:val="es-ES_tradnl"/>
        </w:rPr>
      </w:pPr>
    </w:p>
    <w:p w:rsidR="001D0B2A" w:rsidRPr="000C78E8" w:rsidRDefault="00A57A0B" w:rsidP="00FE5F97">
      <w:pPr>
        <w:pStyle w:val="Sinespaciado"/>
        <w:spacing w:line="276" w:lineRule="auto"/>
        <w:jc w:val="both"/>
        <w:rPr>
          <w:rFonts w:ascii="Arial" w:hAnsi="Arial" w:cs="Arial"/>
          <w:spacing w:val="-4"/>
          <w:sz w:val="24"/>
          <w:szCs w:val="24"/>
          <w:lang w:val="es-ES_tradnl"/>
        </w:rPr>
      </w:pPr>
      <w:r w:rsidRPr="000C78E8">
        <w:rPr>
          <w:rFonts w:ascii="Arial" w:hAnsi="Arial" w:cs="Arial"/>
          <w:spacing w:val="-4"/>
          <w:sz w:val="24"/>
          <w:szCs w:val="24"/>
          <w:lang w:val="es-ES_tradnl"/>
        </w:rPr>
        <w:t>SEGUNDO: En atención</w:t>
      </w:r>
      <w:r w:rsidR="001D0B2A" w:rsidRPr="000C78E8">
        <w:rPr>
          <w:rFonts w:ascii="Arial" w:hAnsi="Arial" w:cs="Arial"/>
          <w:spacing w:val="-4"/>
          <w:sz w:val="24"/>
          <w:szCs w:val="24"/>
          <w:lang w:val="es-ES_tradnl"/>
        </w:rPr>
        <w:t xml:space="preserve"> a lo dispuesto en el artículo 100 del CP se confirmará el numeral 8 del fallo de primer grado, donde se ordenó el comiso de las armas que se encuentran a órdenes del presente proceso.</w:t>
      </w:r>
    </w:p>
    <w:p w:rsidR="001D0B2A" w:rsidRPr="000C78E8" w:rsidRDefault="001D0B2A" w:rsidP="00FE5F97">
      <w:pPr>
        <w:pStyle w:val="Sinespaciado"/>
        <w:spacing w:line="276" w:lineRule="auto"/>
        <w:jc w:val="both"/>
        <w:rPr>
          <w:rFonts w:ascii="Arial" w:hAnsi="Arial" w:cs="Arial"/>
          <w:spacing w:val="-4"/>
          <w:sz w:val="24"/>
          <w:szCs w:val="24"/>
          <w:lang w:val="es-ES_tradnl"/>
        </w:rPr>
      </w:pPr>
    </w:p>
    <w:p w:rsidR="001D0B2A" w:rsidRPr="00FE5F97" w:rsidRDefault="00A57A0B" w:rsidP="00FE5F97">
      <w:pPr>
        <w:pStyle w:val="Sinespaciado"/>
        <w:spacing w:line="276" w:lineRule="auto"/>
        <w:jc w:val="both"/>
        <w:rPr>
          <w:rFonts w:ascii="Arial" w:hAnsi="Arial" w:cs="Arial"/>
          <w:sz w:val="24"/>
          <w:szCs w:val="24"/>
          <w:lang w:val="es-ES_tradnl"/>
        </w:rPr>
      </w:pPr>
      <w:r w:rsidRPr="000C78E8">
        <w:rPr>
          <w:rFonts w:ascii="Arial" w:hAnsi="Arial" w:cs="Arial"/>
          <w:spacing w:val="-4"/>
          <w:sz w:val="24"/>
          <w:szCs w:val="24"/>
          <w:lang w:val="es-ES_tradnl"/>
        </w:rPr>
        <w:t>TERCERO</w:t>
      </w:r>
      <w:r w:rsidR="001D0B2A" w:rsidRPr="000C78E8">
        <w:rPr>
          <w:rFonts w:ascii="Arial" w:hAnsi="Arial" w:cs="Arial"/>
          <w:spacing w:val="-4"/>
          <w:sz w:val="24"/>
          <w:szCs w:val="24"/>
          <w:lang w:val="es-ES_tradnl"/>
        </w:rPr>
        <w:t>: La presente decisión queda notificada en estrados y contra ella procede el recurso de casación.</w:t>
      </w:r>
    </w:p>
    <w:p w:rsidR="001D0B2A" w:rsidRPr="00FE5F97" w:rsidRDefault="001D0B2A" w:rsidP="00FE5F97">
      <w:pPr>
        <w:pStyle w:val="Sinespaciado"/>
        <w:spacing w:line="276" w:lineRule="auto"/>
        <w:jc w:val="both"/>
        <w:rPr>
          <w:rFonts w:ascii="Arial" w:hAnsi="Arial" w:cs="Arial"/>
          <w:sz w:val="24"/>
          <w:szCs w:val="24"/>
          <w:lang w:val="es-ES_tradnl"/>
        </w:rPr>
      </w:pPr>
    </w:p>
    <w:p w:rsidR="001D0B2A" w:rsidRPr="00FE5F97" w:rsidRDefault="001D0B2A" w:rsidP="00FE5F97">
      <w:pPr>
        <w:pStyle w:val="Sinespaciado"/>
        <w:spacing w:line="276" w:lineRule="auto"/>
        <w:jc w:val="center"/>
        <w:rPr>
          <w:rFonts w:ascii="Arial" w:hAnsi="Arial" w:cs="Arial"/>
          <w:sz w:val="24"/>
          <w:szCs w:val="24"/>
        </w:rPr>
      </w:pPr>
      <w:r w:rsidRPr="00FE5F97">
        <w:rPr>
          <w:rFonts w:ascii="Arial" w:hAnsi="Arial" w:cs="Arial"/>
          <w:bCs/>
          <w:sz w:val="24"/>
          <w:szCs w:val="24"/>
        </w:rPr>
        <w:t>NOTIFÍQUESE Y CÚMPLASE</w:t>
      </w:r>
      <w:r w:rsidRPr="00FE5F97">
        <w:rPr>
          <w:rFonts w:ascii="Arial" w:hAnsi="Arial" w:cs="Arial"/>
          <w:sz w:val="24"/>
          <w:szCs w:val="24"/>
        </w:rPr>
        <w:t>.</w:t>
      </w: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r w:rsidRPr="00FE5F97">
        <w:rPr>
          <w:rFonts w:ascii="Arial" w:eastAsia="Times New Roman" w:hAnsi="Arial" w:cs="Arial"/>
          <w:b/>
          <w:spacing w:val="-4"/>
          <w:sz w:val="24"/>
          <w:szCs w:val="24"/>
          <w:lang w:val="es-CO"/>
        </w:rPr>
        <w:t>JAIRO ERNESTO ESCOBAR SANZ</w:t>
      </w:r>
    </w:p>
    <w:p w:rsidR="00FE5F97" w:rsidRPr="00FE5F97" w:rsidRDefault="00FE5F97" w:rsidP="00FE5F97">
      <w:pPr>
        <w:spacing w:after="0" w:line="276" w:lineRule="auto"/>
        <w:jc w:val="center"/>
        <w:rPr>
          <w:rFonts w:ascii="Arial" w:eastAsia="Times New Roman" w:hAnsi="Arial" w:cs="Arial"/>
          <w:spacing w:val="-4"/>
          <w:sz w:val="24"/>
          <w:szCs w:val="24"/>
          <w:lang w:val="es-CO"/>
        </w:rPr>
      </w:pPr>
      <w:r w:rsidRPr="00FE5F97">
        <w:rPr>
          <w:rFonts w:ascii="Arial" w:eastAsia="Times New Roman" w:hAnsi="Arial" w:cs="Arial"/>
          <w:spacing w:val="-4"/>
          <w:sz w:val="24"/>
          <w:szCs w:val="24"/>
          <w:lang w:val="es-CO"/>
        </w:rPr>
        <w:t>Magistrado</w:t>
      </w: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r w:rsidRPr="00FE5F97">
        <w:rPr>
          <w:rFonts w:ascii="Arial" w:eastAsia="Times New Roman" w:hAnsi="Arial" w:cs="Arial"/>
          <w:b/>
          <w:spacing w:val="-4"/>
          <w:sz w:val="24"/>
          <w:szCs w:val="24"/>
          <w:lang w:val="es-CO"/>
        </w:rPr>
        <w:t xml:space="preserve">MANUEL </w:t>
      </w:r>
      <w:proofErr w:type="spellStart"/>
      <w:r w:rsidRPr="00FE5F97">
        <w:rPr>
          <w:rFonts w:ascii="Arial" w:eastAsia="Times New Roman" w:hAnsi="Arial" w:cs="Arial"/>
          <w:b/>
          <w:spacing w:val="-4"/>
          <w:sz w:val="24"/>
          <w:szCs w:val="24"/>
          <w:lang w:val="es-CO"/>
        </w:rPr>
        <w:t>YARZAGARAY</w:t>
      </w:r>
      <w:proofErr w:type="spellEnd"/>
      <w:r w:rsidRPr="00FE5F97">
        <w:rPr>
          <w:rFonts w:ascii="Arial" w:eastAsia="Times New Roman" w:hAnsi="Arial" w:cs="Arial"/>
          <w:b/>
          <w:spacing w:val="-4"/>
          <w:sz w:val="24"/>
          <w:szCs w:val="24"/>
          <w:lang w:val="es-CO"/>
        </w:rPr>
        <w:t xml:space="preserve"> BANDERA</w:t>
      </w:r>
    </w:p>
    <w:p w:rsidR="00FE5F97" w:rsidRPr="00FE5F97" w:rsidRDefault="00FE5F97" w:rsidP="00FE5F97">
      <w:pPr>
        <w:spacing w:after="0" w:line="276" w:lineRule="auto"/>
        <w:jc w:val="center"/>
        <w:rPr>
          <w:rFonts w:ascii="Arial" w:eastAsia="Times New Roman" w:hAnsi="Arial" w:cs="Arial"/>
          <w:spacing w:val="-4"/>
          <w:sz w:val="24"/>
          <w:szCs w:val="24"/>
          <w:lang w:val="es-CO"/>
        </w:rPr>
      </w:pPr>
      <w:r w:rsidRPr="00FE5F97">
        <w:rPr>
          <w:rFonts w:ascii="Arial" w:eastAsia="Times New Roman" w:hAnsi="Arial" w:cs="Arial"/>
          <w:spacing w:val="-4"/>
          <w:sz w:val="24"/>
          <w:szCs w:val="24"/>
          <w:lang w:val="es-CO"/>
        </w:rPr>
        <w:t>Magistrado</w:t>
      </w: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p>
    <w:p w:rsidR="00FE5F97" w:rsidRPr="00FE5F97" w:rsidRDefault="00FE5F97" w:rsidP="00FE5F97">
      <w:pPr>
        <w:spacing w:after="0" w:line="276" w:lineRule="auto"/>
        <w:jc w:val="center"/>
        <w:rPr>
          <w:rFonts w:ascii="Arial" w:eastAsia="Times New Roman" w:hAnsi="Arial" w:cs="Arial"/>
          <w:b/>
          <w:spacing w:val="-4"/>
          <w:sz w:val="24"/>
          <w:szCs w:val="24"/>
          <w:lang w:val="es-CO"/>
        </w:rPr>
      </w:pPr>
      <w:r w:rsidRPr="00FE5F97">
        <w:rPr>
          <w:rFonts w:ascii="Arial" w:eastAsia="Times New Roman" w:hAnsi="Arial" w:cs="Arial"/>
          <w:b/>
          <w:spacing w:val="-4"/>
          <w:sz w:val="24"/>
          <w:szCs w:val="24"/>
          <w:lang w:val="es-CO"/>
        </w:rPr>
        <w:t>JORGE ARTURO CASTAÑO DUQUE</w:t>
      </w:r>
    </w:p>
    <w:p w:rsidR="00805FB5" w:rsidRPr="00FE5F97" w:rsidRDefault="00FE5F97" w:rsidP="00FE5F97">
      <w:pPr>
        <w:tabs>
          <w:tab w:val="left" w:pos="8789"/>
        </w:tabs>
        <w:spacing w:after="0" w:line="276" w:lineRule="auto"/>
        <w:ind w:right="51"/>
        <w:jc w:val="center"/>
        <w:rPr>
          <w:rFonts w:ascii="Arial" w:eastAsia="Times New Roman" w:hAnsi="Arial" w:cs="Arial"/>
          <w:bCs/>
          <w:spacing w:val="-4"/>
          <w:sz w:val="24"/>
          <w:szCs w:val="24"/>
          <w:lang w:val="es-CO" w:eastAsia="es-ES"/>
        </w:rPr>
      </w:pPr>
      <w:r w:rsidRPr="00FE5F97">
        <w:rPr>
          <w:rFonts w:ascii="Arial" w:eastAsia="Times New Roman" w:hAnsi="Arial" w:cs="Arial"/>
          <w:spacing w:val="-4"/>
          <w:sz w:val="24"/>
          <w:szCs w:val="24"/>
          <w:lang w:val="es-CO"/>
        </w:rPr>
        <w:t>Magistrado</w:t>
      </w:r>
    </w:p>
    <w:sectPr w:rsidR="00805FB5" w:rsidRPr="00FE5F97" w:rsidSect="00FE5F97">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75" w:rsidRDefault="000C0D75" w:rsidP="00BA392E">
      <w:pPr>
        <w:spacing w:after="0" w:line="240" w:lineRule="auto"/>
      </w:pPr>
      <w:r>
        <w:separator/>
      </w:r>
    </w:p>
  </w:endnote>
  <w:endnote w:type="continuationSeparator" w:id="0">
    <w:p w:rsidR="000C0D75" w:rsidRDefault="000C0D75" w:rsidP="00BA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altName w:val="Corbe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lang w:val="es-CO"/>
      </w:rPr>
      <w:id w:val="2104140788"/>
      <w:docPartObj>
        <w:docPartGallery w:val="Page Numbers (Bottom of Page)"/>
        <w:docPartUnique/>
      </w:docPartObj>
    </w:sdtPr>
    <w:sdtEndPr/>
    <w:sdtContent>
      <w:sdt>
        <w:sdtPr>
          <w:rPr>
            <w:rFonts w:ascii="Arial" w:hAnsi="Arial" w:cs="Arial"/>
            <w:sz w:val="18"/>
            <w:szCs w:val="20"/>
            <w:lang w:val="es-CO"/>
          </w:rPr>
          <w:id w:val="-1705238520"/>
          <w:docPartObj>
            <w:docPartGallery w:val="Page Numbers (Top of Page)"/>
            <w:docPartUnique/>
          </w:docPartObj>
        </w:sdtPr>
        <w:sdtEndPr/>
        <w:sdtContent>
          <w:p w:rsidR="00D50DD4" w:rsidRPr="00BB13B0" w:rsidRDefault="00D50DD4" w:rsidP="00BB13B0">
            <w:pPr>
              <w:pStyle w:val="Encabezado"/>
              <w:jc w:val="right"/>
              <w:rPr>
                <w:rFonts w:ascii="Arial" w:hAnsi="Arial" w:cs="Arial"/>
                <w:sz w:val="18"/>
                <w:szCs w:val="20"/>
                <w:lang w:val="es-CO"/>
              </w:rPr>
            </w:pPr>
            <w:r w:rsidRPr="00BB13B0">
              <w:rPr>
                <w:rFonts w:ascii="Arial" w:hAnsi="Arial" w:cs="Arial"/>
                <w:sz w:val="18"/>
                <w:szCs w:val="20"/>
                <w:lang w:val="es-CO"/>
              </w:rPr>
              <w:t xml:space="preserve">Página </w:t>
            </w:r>
            <w:r w:rsidRPr="00BB13B0">
              <w:rPr>
                <w:rFonts w:ascii="Arial" w:hAnsi="Arial" w:cs="Arial"/>
                <w:sz w:val="18"/>
                <w:szCs w:val="20"/>
                <w:lang w:val="es-CO"/>
              </w:rPr>
              <w:fldChar w:fldCharType="begin"/>
            </w:r>
            <w:r w:rsidRPr="00BB13B0">
              <w:rPr>
                <w:rFonts w:ascii="Arial" w:hAnsi="Arial" w:cs="Arial"/>
                <w:sz w:val="18"/>
                <w:szCs w:val="20"/>
                <w:lang w:val="es-CO"/>
              </w:rPr>
              <w:instrText>PAGE</w:instrText>
            </w:r>
            <w:r w:rsidRPr="00BB13B0">
              <w:rPr>
                <w:rFonts w:ascii="Arial" w:hAnsi="Arial" w:cs="Arial"/>
                <w:sz w:val="18"/>
                <w:szCs w:val="20"/>
                <w:lang w:val="es-CO"/>
              </w:rPr>
              <w:fldChar w:fldCharType="separate"/>
            </w:r>
            <w:r w:rsidR="00E466BD">
              <w:rPr>
                <w:rFonts w:ascii="Arial" w:hAnsi="Arial" w:cs="Arial"/>
                <w:noProof/>
                <w:sz w:val="18"/>
                <w:szCs w:val="20"/>
                <w:lang w:val="es-CO"/>
              </w:rPr>
              <w:t>1</w:t>
            </w:r>
            <w:r w:rsidRPr="00BB13B0">
              <w:rPr>
                <w:rFonts w:ascii="Arial" w:hAnsi="Arial" w:cs="Arial"/>
                <w:sz w:val="18"/>
                <w:szCs w:val="20"/>
                <w:lang w:val="es-CO"/>
              </w:rPr>
              <w:fldChar w:fldCharType="end"/>
            </w:r>
            <w:r w:rsidRPr="00BB13B0">
              <w:rPr>
                <w:rFonts w:ascii="Arial" w:hAnsi="Arial" w:cs="Arial"/>
                <w:sz w:val="18"/>
                <w:szCs w:val="20"/>
                <w:lang w:val="es-CO"/>
              </w:rPr>
              <w:t xml:space="preserve"> de </w:t>
            </w:r>
            <w:r w:rsidRPr="00BB13B0">
              <w:rPr>
                <w:rFonts w:ascii="Arial" w:hAnsi="Arial" w:cs="Arial"/>
                <w:sz w:val="18"/>
                <w:szCs w:val="20"/>
                <w:lang w:val="es-CO"/>
              </w:rPr>
              <w:fldChar w:fldCharType="begin"/>
            </w:r>
            <w:r w:rsidRPr="00BB13B0">
              <w:rPr>
                <w:rFonts w:ascii="Arial" w:hAnsi="Arial" w:cs="Arial"/>
                <w:sz w:val="18"/>
                <w:szCs w:val="20"/>
                <w:lang w:val="es-CO"/>
              </w:rPr>
              <w:instrText>NUMPAGES</w:instrText>
            </w:r>
            <w:r w:rsidRPr="00BB13B0">
              <w:rPr>
                <w:rFonts w:ascii="Arial" w:hAnsi="Arial" w:cs="Arial"/>
                <w:sz w:val="18"/>
                <w:szCs w:val="20"/>
                <w:lang w:val="es-CO"/>
              </w:rPr>
              <w:fldChar w:fldCharType="separate"/>
            </w:r>
            <w:r w:rsidR="00E466BD">
              <w:rPr>
                <w:rFonts w:ascii="Arial" w:hAnsi="Arial" w:cs="Arial"/>
                <w:noProof/>
                <w:sz w:val="18"/>
                <w:szCs w:val="20"/>
                <w:lang w:val="es-CO"/>
              </w:rPr>
              <w:t>13</w:t>
            </w:r>
            <w:r w:rsidRPr="00BB13B0">
              <w:rPr>
                <w:rFonts w:ascii="Arial" w:hAnsi="Arial" w:cs="Arial"/>
                <w:sz w:val="18"/>
                <w:szCs w:val="20"/>
                <w:lang w:val="es-C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75" w:rsidRDefault="000C0D75" w:rsidP="00BA392E">
      <w:pPr>
        <w:spacing w:after="0" w:line="240" w:lineRule="auto"/>
      </w:pPr>
      <w:r>
        <w:separator/>
      </w:r>
    </w:p>
  </w:footnote>
  <w:footnote w:type="continuationSeparator" w:id="0">
    <w:p w:rsidR="000C0D75" w:rsidRDefault="000C0D75" w:rsidP="00BA392E">
      <w:pPr>
        <w:spacing w:after="0" w:line="240" w:lineRule="auto"/>
      </w:pPr>
      <w:r>
        <w:continuationSeparator/>
      </w:r>
    </w:p>
  </w:footnote>
  <w:footnote w:id="1">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52 a 54 </w:t>
      </w:r>
    </w:p>
  </w:footnote>
  <w:footnote w:id="2">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55 a 66 </w:t>
      </w:r>
    </w:p>
  </w:footnote>
  <w:footnote w:id="3">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68 a 72  </w:t>
      </w:r>
    </w:p>
  </w:footnote>
  <w:footnote w:id="4">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 86 </w:t>
      </w:r>
    </w:p>
  </w:footnote>
  <w:footnote w:id="5">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76 a 77 </w:t>
      </w:r>
    </w:p>
  </w:footnote>
  <w:footnote w:id="6">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Folios 78 a 79 </w:t>
      </w:r>
    </w:p>
  </w:footnote>
  <w:footnote w:id="7">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80 a 81 </w:t>
      </w:r>
    </w:p>
  </w:footnote>
  <w:footnote w:id="8">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Folios 82 a 83 </w:t>
      </w:r>
    </w:p>
  </w:footnote>
  <w:footnote w:id="9">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Folio 84</w:t>
      </w:r>
    </w:p>
  </w:footnote>
  <w:footnote w:id="10">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Folio 85 </w:t>
      </w:r>
    </w:p>
  </w:footnote>
  <w:footnote w:id="11">
    <w:p w:rsidR="001D0B2A" w:rsidRPr="009E0AA8" w:rsidRDefault="001D0B2A" w:rsidP="001D0B2A">
      <w:pPr>
        <w:pStyle w:val="Textonotapie"/>
        <w:rPr>
          <w:rFonts w:ascii="Arial" w:hAnsi="Arial" w:cs="Arial"/>
          <w:lang w:val="es-CO"/>
        </w:rPr>
      </w:pPr>
      <w:r w:rsidRPr="009E0AA8">
        <w:rPr>
          <w:rStyle w:val="Refdenotaalpie"/>
          <w:rFonts w:ascii="Arial" w:hAnsi="Arial" w:cs="Arial"/>
        </w:rPr>
        <w:footnoteRef/>
      </w:r>
      <w:r w:rsidRPr="009E0AA8">
        <w:rPr>
          <w:rFonts w:ascii="Arial" w:hAnsi="Arial" w:cs="Arial"/>
        </w:rPr>
        <w:t xml:space="preserve"> </w:t>
      </w:r>
      <w:r w:rsidRPr="009E0AA8">
        <w:rPr>
          <w:rFonts w:ascii="Arial" w:hAnsi="Arial" w:cs="Arial"/>
          <w:lang w:val="es-CO"/>
        </w:rPr>
        <w:t xml:space="preserve">Ver Folios  63 y 78 </w:t>
      </w:r>
    </w:p>
  </w:footnote>
  <w:footnote w:id="12">
    <w:p w:rsidR="001D0B2A" w:rsidRDefault="001D0B2A" w:rsidP="001D0B2A">
      <w:pPr>
        <w:pStyle w:val="Sinespaciado"/>
        <w:jc w:val="both"/>
        <w:rPr>
          <w:rFonts w:cs="Times New Roman"/>
        </w:rPr>
      </w:pPr>
      <w:r w:rsidRPr="009E0AA8">
        <w:rPr>
          <w:rFonts w:ascii="Arial" w:hAnsi="Arial" w:cs="Arial"/>
          <w:sz w:val="20"/>
          <w:szCs w:val="20"/>
          <w:vertAlign w:val="superscript"/>
        </w:rPr>
        <w:footnoteRef/>
      </w:r>
      <w:r w:rsidRPr="009E0AA8">
        <w:rPr>
          <w:rFonts w:ascii="Arial" w:hAnsi="Arial" w:cs="Arial"/>
          <w:sz w:val="20"/>
          <w:szCs w:val="20"/>
        </w:rPr>
        <w:t xml:space="preserve"> SUAREZ </w:t>
      </w:r>
      <w:proofErr w:type="spellStart"/>
      <w:r w:rsidRPr="009E0AA8">
        <w:rPr>
          <w:rFonts w:ascii="Arial" w:hAnsi="Arial" w:cs="Arial"/>
          <w:sz w:val="20"/>
          <w:szCs w:val="20"/>
        </w:rPr>
        <w:t>SANCHEZ</w:t>
      </w:r>
      <w:proofErr w:type="spellEnd"/>
      <w:r w:rsidRPr="009E0AA8">
        <w:rPr>
          <w:rFonts w:ascii="Arial" w:hAnsi="Arial" w:cs="Arial"/>
          <w:sz w:val="20"/>
          <w:szCs w:val="20"/>
        </w:rPr>
        <w:t>, ALBERTO, en Lecciones de Derecho Penal, Parte General: Paginas # 252 y 253. 2ª Edición, 2.011. Ediciones Universidad Externado de Colombia. (Cursivas son nuestras).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6E" w:rsidRPr="00BB13B0" w:rsidRDefault="00911B6E" w:rsidP="00BB13B0">
    <w:pPr>
      <w:pStyle w:val="Encabezado"/>
      <w:jc w:val="right"/>
      <w:rPr>
        <w:rFonts w:ascii="Arial" w:hAnsi="Arial" w:cs="Arial"/>
        <w:sz w:val="18"/>
        <w:szCs w:val="20"/>
        <w:lang w:val="es-CO"/>
      </w:rPr>
    </w:pPr>
    <w:r w:rsidRPr="00BB13B0">
      <w:rPr>
        <w:rFonts w:ascii="Arial" w:hAnsi="Arial" w:cs="Arial"/>
        <w:sz w:val="18"/>
        <w:szCs w:val="20"/>
        <w:lang w:val="es-CO"/>
      </w:rPr>
      <w:t>Radicado: 6601 60 00 035 2014 00371 01</w:t>
    </w:r>
  </w:p>
  <w:p w:rsidR="00911B6E" w:rsidRPr="00BB13B0" w:rsidRDefault="00911B6E" w:rsidP="00BB13B0">
    <w:pPr>
      <w:pStyle w:val="Encabezado"/>
      <w:jc w:val="right"/>
      <w:rPr>
        <w:rFonts w:ascii="Arial" w:hAnsi="Arial" w:cs="Arial"/>
        <w:sz w:val="18"/>
        <w:szCs w:val="20"/>
        <w:lang w:val="es-CO"/>
      </w:rPr>
    </w:pPr>
    <w:r w:rsidRPr="00BB13B0">
      <w:rPr>
        <w:rFonts w:ascii="Arial" w:hAnsi="Arial" w:cs="Arial"/>
        <w:sz w:val="18"/>
        <w:szCs w:val="20"/>
        <w:lang w:val="es-CO"/>
      </w:rPr>
      <w:t xml:space="preserve">Acusado: </w:t>
    </w:r>
    <w:proofErr w:type="spellStart"/>
    <w:r w:rsidRPr="00BB13B0">
      <w:rPr>
        <w:rFonts w:ascii="Arial" w:hAnsi="Arial" w:cs="Arial"/>
        <w:sz w:val="18"/>
        <w:szCs w:val="20"/>
        <w:lang w:val="es-CO"/>
      </w:rPr>
      <w:t>FAPL</w:t>
    </w:r>
    <w:proofErr w:type="spellEnd"/>
    <w:r w:rsidRPr="00BB13B0">
      <w:rPr>
        <w:rFonts w:ascii="Arial" w:hAnsi="Arial" w:cs="Arial"/>
        <w:sz w:val="18"/>
        <w:szCs w:val="20"/>
        <w:lang w:val="es-CO"/>
      </w:rPr>
      <w:t xml:space="preserve"> </w:t>
    </w:r>
  </w:p>
  <w:p w:rsidR="00911B6E" w:rsidRPr="00BB13B0" w:rsidRDefault="00911B6E" w:rsidP="00BB13B0">
    <w:pPr>
      <w:pStyle w:val="Encabezado"/>
      <w:jc w:val="right"/>
      <w:rPr>
        <w:rFonts w:ascii="Arial" w:hAnsi="Arial" w:cs="Arial"/>
        <w:sz w:val="18"/>
        <w:szCs w:val="20"/>
        <w:lang w:val="es-CO"/>
      </w:rPr>
    </w:pPr>
    <w:r w:rsidRPr="00BB13B0">
      <w:rPr>
        <w:rFonts w:ascii="Arial" w:hAnsi="Arial" w:cs="Arial"/>
        <w:sz w:val="18"/>
        <w:szCs w:val="20"/>
        <w:lang w:val="es-CO"/>
      </w:rPr>
      <w:t xml:space="preserve">Delito: Fabricación, tráfico, porte o tenencia de armas de fuego </w:t>
    </w:r>
  </w:p>
  <w:p w:rsidR="00911B6E" w:rsidRPr="00BB13B0" w:rsidRDefault="00911B6E" w:rsidP="00BB13B0">
    <w:pPr>
      <w:pStyle w:val="Encabezado"/>
      <w:jc w:val="right"/>
      <w:rPr>
        <w:rFonts w:ascii="Arial" w:hAnsi="Arial" w:cs="Arial"/>
        <w:sz w:val="18"/>
        <w:szCs w:val="20"/>
        <w:lang w:val="es-CO"/>
      </w:rPr>
    </w:pPr>
    <w:r w:rsidRPr="00BB13B0">
      <w:rPr>
        <w:rFonts w:ascii="Arial" w:hAnsi="Arial" w:cs="Arial"/>
        <w:sz w:val="18"/>
        <w:szCs w:val="20"/>
        <w:lang w:val="es-CO"/>
      </w:rPr>
      <w:t xml:space="preserve">Asunto: Revoca sentencia de primera instancia </w:t>
    </w:r>
  </w:p>
  <w:p w:rsidR="00911B6E" w:rsidRPr="00911B6E" w:rsidRDefault="00911B6E" w:rsidP="00911B6E">
    <w:pPr>
      <w:pStyle w:val="Encabezado"/>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A30"/>
    <w:multiLevelType w:val="hybridMultilevel"/>
    <w:tmpl w:val="B6D4646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F1677DF"/>
    <w:multiLevelType w:val="hybridMultilevel"/>
    <w:tmpl w:val="F57081B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F2A492B"/>
    <w:multiLevelType w:val="hybridMultilevel"/>
    <w:tmpl w:val="55D4033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9641AC8"/>
    <w:multiLevelType w:val="hybridMultilevel"/>
    <w:tmpl w:val="30C8CCD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2CA72C38"/>
    <w:multiLevelType w:val="hybridMultilevel"/>
    <w:tmpl w:val="5B985ED4"/>
    <w:lvl w:ilvl="0" w:tplc="2792816A">
      <w:start w:val="1"/>
      <w:numFmt w:val="ordin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4916E06"/>
    <w:multiLevelType w:val="hybridMultilevel"/>
    <w:tmpl w:val="7130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0824EA"/>
    <w:multiLevelType w:val="hybridMultilevel"/>
    <w:tmpl w:val="9A3A3F4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5217114"/>
    <w:multiLevelType w:val="hybridMultilevel"/>
    <w:tmpl w:val="C900B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5405E9"/>
    <w:multiLevelType w:val="hybridMultilevel"/>
    <w:tmpl w:val="DAC696D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40BC2F0D"/>
    <w:multiLevelType w:val="hybridMultilevel"/>
    <w:tmpl w:val="4F12C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910E74"/>
    <w:multiLevelType w:val="hybridMultilevel"/>
    <w:tmpl w:val="F37A2C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164626"/>
    <w:multiLevelType w:val="hybridMultilevel"/>
    <w:tmpl w:val="B648955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484E2EB0"/>
    <w:multiLevelType w:val="hybridMultilevel"/>
    <w:tmpl w:val="87F66EE6"/>
    <w:lvl w:ilvl="0" w:tplc="0C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49AD3115"/>
    <w:multiLevelType w:val="multilevel"/>
    <w:tmpl w:val="A926B3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D6B5606"/>
    <w:multiLevelType w:val="hybridMultilevel"/>
    <w:tmpl w:val="28361EF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3575D8F"/>
    <w:multiLevelType w:val="hybridMultilevel"/>
    <w:tmpl w:val="F486647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50E1DA8"/>
    <w:multiLevelType w:val="hybridMultilevel"/>
    <w:tmpl w:val="ED9E4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C6364E"/>
    <w:multiLevelType w:val="hybridMultilevel"/>
    <w:tmpl w:val="3D8A3B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7CB15390"/>
    <w:multiLevelType w:val="hybridMultilevel"/>
    <w:tmpl w:val="1338A4C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9"/>
  </w:num>
  <w:num w:numId="2">
    <w:abstractNumId w:val="10"/>
  </w:num>
  <w:num w:numId="3">
    <w:abstractNumId w:val="5"/>
  </w:num>
  <w:num w:numId="4">
    <w:abstractNumId w:val="15"/>
  </w:num>
  <w:num w:numId="5">
    <w:abstractNumId w:val="8"/>
  </w:num>
  <w:num w:numId="6">
    <w:abstractNumId w:val="1"/>
  </w:num>
  <w:num w:numId="7">
    <w:abstractNumId w:val="12"/>
  </w:num>
  <w:num w:numId="8">
    <w:abstractNumId w:val="14"/>
  </w:num>
  <w:num w:numId="9">
    <w:abstractNumId w:val="3"/>
  </w:num>
  <w:num w:numId="10">
    <w:abstractNumId w:val="18"/>
  </w:num>
  <w:num w:numId="11">
    <w:abstractNumId w:val="11"/>
  </w:num>
  <w:num w:numId="12">
    <w:abstractNumId w:val="4"/>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6"/>
  </w:num>
  <w:num w:numId="18">
    <w:abstractNumId w:val="1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52"/>
    <w:rsid w:val="00003469"/>
    <w:rsid w:val="000753E6"/>
    <w:rsid w:val="00095EE0"/>
    <w:rsid w:val="000A50B9"/>
    <w:rsid w:val="000C0D75"/>
    <w:rsid w:val="000C78E8"/>
    <w:rsid w:val="000E383C"/>
    <w:rsid w:val="00104DC1"/>
    <w:rsid w:val="00151E69"/>
    <w:rsid w:val="001777AA"/>
    <w:rsid w:val="00180DF7"/>
    <w:rsid w:val="00182D9E"/>
    <w:rsid w:val="001D0B2A"/>
    <w:rsid w:val="001E33A0"/>
    <w:rsid w:val="001F2081"/>
    <w:rsid w:val="0021029A"/>
    <w:rsid w:val="0022136A"/>
    <w:rsid w:val="002370B7"/>
    <w:rsid w:val="002403C7"/>
    <w:rsid w:val="0024524F"/>
    <w:rsid w:val="002526EF"/>
    <w:rsid w:val="00266480"/>
    <w:rsid w:val="00293DFD"/>
    <w:rsid w:val="002A00AD"/>
    <w:rsid w:val="002A2ABE"/>
    <w:rsid w:val="002A4EA0"/>
    <w:rsid w:val="002A7641"/>
    <w:rsid w:val="002A7BF9"/>
    <w:rsid w:val="002B7F2D"/>
    <w:rsid w:val="002D0F4B"/>
    <w:rsid w:val="002D769B"/>
    <w:rsid w:val="00326B50"/>
    <w:rsid w:val="0033059B"/>
    <w:rsid w:val="00332301"/>
    <w:rsid w:val="00364B34"/>
    <w:rsid w:val="003756FF"/>
    <w:rsid w:val="003E18ED"/>
    <w:rsid w:val="003E765A"/>
    <w:rsid w:val="00414DC3"/>
    <w:rsid w:val="00415A2F"/>
    <w:rsid w:val="004233D5"/>
    <w:rsid w:val="00425DF3"/>
    <w:rsid w:val="00441616"/>
    <w:rsid w:val="004542A6"/>
    <w:rsid w:val="004639A1"/>
    <w:rsid w:val="00471B86"/>
    <w:rsid w:val="00490490"/>
    <w:rsid w:val="0049062E"/>
    <w:rsid w:val="0049195B"/>
    <w:rsid w:val="004E2198"/>
    <w:rsid w:val="00516ED0"/>
    <w:rsid w:val="005260D5"/>
    <w:rsid w:val="005327A8"/>
    <w:rsid w:val="0053687D"/>
    <w:rsid w:val="00562FD9"/>
    <w:rsid w:val="00571171"/>
    <w:rsid w:val="0057124B"/>
    <w:rsid w:val="005C14FB"/>
    <w:rsid w:val="005C598F"/>
    <w:rsid w:val="005D6B19"/>
    <w:rsid w:val="005F4E93"/>
    <w:rsid w:val="005F5AA2"/>
    <w:rsid w:val="00607775"/>
    <w:rsid w:val="006147B3"/>
    <w:rsid w:val="00625690"/>
    <w:rsid w:val="0063081C"/>
    <w:rsid w:val="00641181"/>
    <w:rsid w:val="00641CEB"/>
    <w:rsid w:val="006606BA"/>
    <w:rsid w:val="00666841"/>
    <w:rsid w:val="006A53BA"/>
    <w:rsid w:val="006C4838"/>
    <w:rsid w:val="006E7506"/>
    <w:rsid w:val="006F63E5"/>
    <w:rsid w:val="0075306C"/>
    <w:rsid w:val="00773D09"/>
    <w:rsid w:val="0078109B"/>
    <w:rsid w:val="007A6846"/>
    <w:rsid w:val="007C2C45"/>
    <w:rsid w:val="007D4700"/>
    <w:rsid w:val="007E23C2"/>
    <w:rsid w:val="0080350B"/>
    <w:rsid w:val="00805FB5"/>
    <w:rsid w:val="00812C00"/>
    <w:rsid w:val="0083564A"/>
    <w:rsid w:val="00841A2E"/>
    <w:rsid w:val="00860597"/>
    <w:rsid w:val="008746EA"/>
    <w:rsid w:val="00892592"/>
    <w:rsid w:val="008A4E89"/>
    <w:rsid w:val="008B70B6"/>
    <w:rsid w:val="008C59F6"/>
    <w:rsid w:val="008C742E"/>
    <w:rsid w:val="008D2748"/>
    <w:rsid w:val="008E6BD9"/>
    <w:rsid w:val="00911B6E"/>
    <w:rsid w:val="00925A69"/>
    <w:rsid w:val="00927245"/>
    <w:rsid w:val="009321CE"/>
    <w:rsid w:val="00954449"/>
    <w:rsid w:val="00972FB5"/>
    <w:rsid w:val="009C15DD"/>
    <w:rsid w:val="009D6B2F"/>
    <w:rsid w:val="009E0AA8"/>
    <w:rsid w:val="00A11CBE"/>
    <w:rsid w:val="00A34D7D"/>
    <w:rsid w:val="00A420AE"/>
    <w:rsid w:val="00A43B2B"/>
    <w:rsid w:val="00A57A0B"/>
    <w:rsid w:val="00A80631"/>
    <w:rsid w:val="00AD7B24"/>
    <w:rsid w:val="00B41C3D"/>
    <w:rsid w:val="00B52CAE"/>
    <w:rsid w:val="00BA392E"/>
    <w:rsid w:val="00BA5C07"/>
    <w:rsid w:val="00BB13B0"/>
    <w:rsid w:val="00BD3C6C"/>
    <w:rsid w:val="00BF6E05"/>
    <w:rsid w:val="00C13453"/>
    <w:rsid w:val="00C21AC4"/>
    <w:rsid w:val="00C64060"/>
    <w:rsid w:val="00C771D5"/>
    <w:rsid w:val="00C86C6B"/>
    <w:rsid w:val="00C87620"/>
    <w:rsid w:val="00CB17DC"/>
    <w:rsid w:val="00CD2052"/>
    <w:rsid w:val="00CD33BC"/>
    <w:rsid w:val="00CD69F8"/>
    <w:rsid w:val="00D04DBE"/>
    <w:rsid w:val="00D14A9D"/>
    <w:rsid w:val="00D45966"/>
    <w:rsid w:val="00D50DD4"/>
    <w:rsid w:val="00D52D93"/>
    <w:rsid w:val="00D90CC7"/>
    <w:rsid w:val="00DC023E"/>
    <w:rsid w:val="00DC6C56"/>
    <w:rsid w:val="00DD13F1"/>
    <w:rsid w:val="00DD5240"/>
    <w:rsid w:val="00DF2597"/>
    <w:rsid w:val="00DF52A8"/>
    <w:rsid w:val="00E00C83"/>
    <w:rsid w:val="00E2104C"/>
    <w:rsid w:val="00E22B20"/>
    <w:rsid w:val="00E2684F"/>
    <w:rsid w:val="00E466BD"/>
    <w:rsid w:val="00E74C11"/>
    <w:rsid w:val="00E7641B"/>
    <w:rsid w:val="00E86E4D"/>
    <w:rsid w:val="00E917D9"/>
    <w:rsid w:val="00E92785"/>
    <w:rsid w:val="00E96165"/>
    <w:rsid w:val="00ED3C67"/>
    <w:rsid w:val="00ED5DED"/>
    <w:rsid w:val="00EE263F"/>
    <w:rsid w:val="00EE3ED9"/>
    <w:rsid w:val="00EF2F17"/>
    <w:rsid w:val="00F34470"/>
    <w:rsid w:val="00F372E0"/>
    <w:rsid w:val="00F3779C"/>
    <w:rsid w:val="00F41A40"/>
    <w:rsid w:val="00F4667D"/>
    <w:rsid w:val="00F570A7"/>
    <w:rsid w:val="00F7306F"/>
    <w:rsid w:val="00F9538B"/>
    <w:rsid w:val="00F9772F"/>
    <w:rsid w:val="00FB2F46"/>
    <w:rsid w:val="00FC6D99"/>
    <w:rsid w:val="00FC7351"/>
    <w:rsid w:val="00FD503D"/>
    <w:rsid w:val="00FE3486"/>
    <w:rsid w:val="00FE5F97"/>
    <w:rsid w:val="00FF4A43"/>
    <w:rsid w:val="00FF6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09C21-F326-480B-9198-80F3614B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F4667D"/>
    <w:pPr>
      <w:keepNext/>
      <w:keepLines/>
      <w:spacing w:before="200" w:after="0" w:line="276" w:lineRule="auto"/>
      <w:outlineLvl w:val="1"/>
    </w:pPr>
    <w:rPr>
      <w:rFonts w:ascii="Cambria" w:eastAsia="Calibri" w:hAnsi="Cambria" w:cs="Cambria"/>
      <w:b/>
      <w:bCs/>
      <w:color w:val="4F81BD"/>
      <w:sz w:val="26"/>
      <w:szCs w:val="26"/>
    </w:rPr>
  </w:style>
  <w:style w:type="paragraph" w:styleId="Ttulo3">
    <w:name w:val="heading 3"/>
    <w:basedOn w:val="Normal"/>
    <w:next w:val="Normal"/>
    <w:link w:val="Ttulo3Car"/>
    <w:uiPriority w:val="99"/>
    <w:qFormat/>
    <w:rsid w:val="00F4667D"/>
    <w:pPr>
      <w:keepNext/>
      <w:keepLines/>
      <w:spacing w:before="200" w:after="0" w:line="276" w:lineRule="auto"/>
      <w:outlineLvl w:val="2"/>
    </w:pPr>
    <w:rPr>
      <w:rFonts w:ascii="Cambria" w:eastAsia="Calibri" w:hAnsi="Cambria" w:cs="Cambria"/>
      <w:b/>
      <w:bCs/>
      <w:color w:val="4F81BD"/>
      <w:sz w:val="28"/>
      <w:szCs w:val="28"/>
    </w:rPr>
  </w:style>
  <w:style w:type="paragraph" w:styleId="Ttulo4">
    <w:name w:val="heading 4"/>
    <w:basedOn w:val="Normal"/>
    <w:next w:val="Normal"/>
    <w:link w:val="Ttulo4Car"/>
    <w:uiPriority w:val="99"/>
    <w:qFormat/>
    <w:rsid w:val="00F4667D"/>
    <w:pPr>
      <w:keepNext/>
      <w:tabs>
        <w:tab w:val="center" w:pos="3968"/>
        <w:tab w:val="left" w:pos="8789"/>
      </w:tabs>
      <w:suppressAutoHyphens/>
      <w:spacing w:after="0" w:line="360" w:lineRule="auto"/>
      <w:ind w:right="51"/>
      <w:jc w:val="both"/>
      <w:outlineLvl w:val="3"/>
    </w:pPr>
    <w:rPr>
      <w:rFonts w:ascii="Antique Olive" w:eastAsia="Times New Roman" w:hAnsi="Antique Olive" w:cs="Antique Olive"/>
      <w:b/>
      <w:bCs/>
      <w:spacing w:val="-3"/>
      <w:sz w:val="24"/>
      <w:szCs w:val="24"/>
      <w:lang w:eastAsia="es-ES"/>
    </w:rPr>
  </w:style>
  <w:style w:type="paragraph" w:styleId="Ttulo5">
    <w:name w:val="heading 5"/>
    <w:basedOn w:val="Normal"/>
    <w:next w:val="Normal"/>
    <w:link w:val="Ttulo5Car"/>
    <w:uiPriority w:val="99"/>
    <w:qFormat/>
    <w:rsid w:val="00F4667D"/>
    <w:pPr>
      <w:keepNext/>
      <w:tabs>
        <w:tab w:val="center" w:pos="3968"/>
        <w:tab w:val="left" w:pos="8789"/>
      </w:tabs>
      <w:suppressAutoHyphens/>
      <w:spacing w:after="0" w:line="360" w:lineRule="auto"/>
      <w:ind w:right="51"/>
      <w:jc w:val="center"/>
      <w:outlineLvl w:val="4"/>
    </w:pPr>
    <w:rPr>
      <w:rFonts w:ascii="Antique Olive" w:eastAsia="Times New Roman" w:hAnsi="Antique Olive" w:cs="Antique Olive"/>
      <w:spacing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B7F2D"/>
    <w:pPr>
      <w:ind w:left="720"/>
      <w:contextualSpacing/>
    </w:pPr>
  </w:style>
  <w:style w:type="paragraph" w:styleId="Textonotapie">
    <w:name w:val="footnote text"/>
    <w:aliases w:val="Ref. de nota al pie1,Texto de nota al pie"/>
    <w:basedOn w:val="Normal"/>
    <w:link w:val="TextonotapieCar"/>
    <w:uiPriority w:val="99"/>
    <w:semiHidden/>
    <w:unhideWhenUsed/>
    <w:rsid w:val="00BA392E"/>
    <w:pPr>
      <w:spacing w:after="0" w:line="240" w:lineRule="auto"/>
    </w:pPr>
    <w:rPr>
      <w:sz w:val="20"/>
      <w:szCs w:val="20"/>
    </w:rPr>
  </w:style>
  <w:style w:type="character" w:customStyle="1" w:styleId="TextonotapieCar">
    <w:name w:val="Texto nota pie Car"/>
    <w:aliases w:val="Ref. de nota al pie1 Car,Texto de nota al pie Car"/>
    <w:basedOn w:val="Fuentedeprrafopredeter"/>
    <w:link w:val="Textonotapie"/>
    <w:uiPriority w:val="99"/>
    <w:semiHidden/>
    <w:rsid w:val="00BA392E"/>
    <w:rPr>
      <w:sz w:val="20"/>
      <w:szCs w:val="20"/>
    </w:rPr>
  </w:style>
  <w:style w:type="character" w:styleId="Refdenotaalpie">
    <w:name w:val="footnote reference"/>
    <w:aliases w:val="referencia nota al pie,FZ,Ref. de nota al pie 2,Footnotes refss,Appel note de bas de page,BVI fnr,Footnote symbol,Footnote,Nota de pie,Ref,de nota al pie,Pie de pagina,Ref. ...,Ref1,FC,Footnote number,f,4_G"/>
    <w:basedOn w:val="Fuentedeprrafopredeter"/>
    <w:uiPriority w:val="99"/>
    <w:unhideWhenUsed/>
    <w:qFormat/>
    <w:rsid w:val="00BA392E"/>
    <w:rPr>
      <w:vertAlign w:val="superscript"/>
    </w:rPr>
  </w:style>
  <w:style w:type="character" w:customStyle="1" w:styleId="Ttulo2Car">
    <w:name w:val="Título 2 Car"/>
    <w:basedOn w:val="Fuentedeprrafopredeter"/>
    <w:link w:val="Ttulo2"/>
    <w:uiPriority w:val="99"/>
    <w:rsid w:val="00F4667D"/>
    <w:rPr>
      <w:rFonts w:ascii="Cambria" w:eastAsia="Calibri" w:hAnsi="Cambria" w:cs="Cambria"/>
      <w:b/>
      <w:bCs/>
      <w:color w:val="4F81BD"/>
      <w:sz w:val="26"/>
      <w:szCs w:val="26"/>
    </w:rPr>
  </w:style>
  <w:style w:type="character" w:customStyle="1" w:styleId="Ttulo3Car">
    <w:name w:val="Título 3 Car"/>
    <w:basedOn w:val="Fuentedeprrafopredeter"/>
    <w:link w:val="Ttulo3"/>
    <w:uiPriority w:val="99"/>
    <w:rsid w:val="00F4667D"/>
    <w:rPr>
      <w:rFonts w:ascii="Cambria" w:eastAsia="Calibri" w:hAnsi="Cambria" w:cs="Cambria"/>
      <w:b/>
      <w:bCs/>
      <w:color w:val="4F81BD"/>
      <w:sz w:val="28"/>
      <w:szCs w:val="28"/>
    </w:rPr>
  </w:style>
  <w:style w:type="character" w:customStyle="1" w:styleId="Ttulo4Car">
    <w:name w:val="Título 4 Car"/>
    <w:basedOn w:val="Fuentedeprrafopredeter"/>
    <w:link w:val="Ttulo4"/>
    <w:uiPriority w:val="99"/>
    <w:rsid w:val="00F4667D"/>
    <w:rPr>
      <w:rFonts w:ascii="Antique Olive" w:eastAsia="Times New Roman" w:hAnsi="Antique Olive" w:cs="Antique Olive"/>
      <w:b/>
      <w:bCs/>
      <w:spacing w:val="-3"/>
      <w:sz w:val="24"/>
      <w:szCs w:val="24"/>
      <w:lang w:eastAsia="es-ES"/>
    </w:rPr>
  </w:style>
  <w:style w:type="character" w:customStyle="1" w:styleId="Ttulo5Car">
    <w:name w:val="Título 5 Car"/>
    <w:basedOn w:val="Fuentedeprrafopredeter"/>
    <w:link w:val="Ttulo5"/>
    <w:uiPriority w:val="99"/>
    <w:rsid w:val="00F4667D"/>
    <w:rPr>
      <w:rFonts w:ascii="Antique Olive" w:eastAsia="Times New Roman" w:hAnsi="Antique Olive" w:cs="Antique Olive"/>
      <w:spacing w:val="-3"/>
      <w:sz w:val="24"/>
      <w:szCs w:val="24"/>
      <w:lang w:eastAsia="es-ES"/>
    </w:rPr>
  </w:style>
  <w:style w:type="paragraph" w:styleId="Encabezado">
    <w:name w:val="header"/>
    <w:basedOn w:val="Normal"/>
    <w:link w:val="EncabezadoCar"/>
    <w:uiPriority w:val="99"/>
    <w:rsid w:val="00F4667D"/>
    <w:pPr>
      <w:tabs>
        <w:tab w:val="center" w:pos="4252"/>
        <w:tab w:val="right" w:pos="8504"/>
      </w:tabs>
      <w:spacing w:after="0" w:line="240" w:lineRule="auto"/>
    </w:pPr>
    <w:rPr>
      <w:rFonts w:ascii="Verdana" w:eastAsia="Calibri" w:hAnsi="Verdana" w:cs="Verdana"/>
      <w:sz w:val="28"/>
      <w:szCs w:val="28"/>
    </w:rPr>
  </w:style>
  <w:style w:type="character" w:customStyle="1" w:styleId="EncabezadoCar">
    <w:name w:val="Encabezado Car"/>
    <w:basedOn w:val="Fuentedeprrafopredeter"/>
    <w:link w:val="Encabezado"/>
    <w:uiPriority w:val="99"/>
    <w:rsid w:val="00F4667D"/>
    <w:rPr>
      <w:rFonts w:ascii="Verdana" w:eastAsia="Calibri" w:hAnsi="Verdana" w:cs="Verdana"/>
      <w:sz w:val="28"/>
      <w:szCs w:val="28"/>
    </w:rPr>
  </w:style>
  <w:style w:type="paragraph" w:customStyle="1" w:styleId="Sinespaciado1">
    <w:name w:val="Sin espaciado1"/>
    <w:uiPriority w:val="99"/>
    <w:rsid w:val="00F4667D"/>
    <w:pPr>
      <w:spacing w:after="0" w:line="240" w:lineRule="auto"/>
    </w:pPr>
    <w:rPr>
      <w:rFonts w:ascii="Verdana" w:eastAsia="Calibri" w:hAnsi="Verdana" w:cs="Verdana"/>
      <w:sz w:val="28"/>
      <w:szCs w:val="28"/>
    </w:rPr>
  </w:style>
  <w:style w:type="paragraph" w:styleId="Piedepgina">
    <w:name w:val="footer"/>
    <w:basedOn w:val="Normal"/>
    <w:link w:val="PiedepginaCar1"/>
    <w:uiPriority w:val="99"/>
    <w:rsid w:val="00F4667D"/>
    <w:pPr>
      <w:tabs>
        <w:tab w:val="center" w:pos="4252"/>
        <w:tab w:val="right" w:pos="8504"/>
      </w:tabs>
      <w:spacing w:after="0" w:line="240" w:lineRule="auto"/>
    </w:pPr>
    <w:rPr>
      <w:rFonts w:ascii="Verdana" w:eastAsia="Calibri" w:hAnsi="Verdana" w:cs="Verdana"/>
      <w:sz w:val="28"/>
      <w:szCs w:val="28"/>
    </w:rPr>
  </w:style>
  <w:style w:type="character" w:customStyle="1" w:styleId="PiedepginaCar">
    <w:name w:val="Pie de página Car"/>
    <w:basedOn w:val="Fuentedeprrafopredeter"/>
    <w:uiPriority w:val="99"/>
    <w:rsid w:val="00F4667D"/>
  </w:style>
  <w:style w:type="paragraph" w:styleId="NormalWeb">
    <w:name w:val="Normal (Web)"/>
    <w:basedOn w:val="Normal"/>
    <w:uiPriority w:val="99"/>
    <w:semiHidden/>
    <w:rsid w:val="00F4667D"/>
    <w:pPr>
      <w:spacing w:before="100" w:beforeAutospacing="1" w:after="100" w:afterAutospacing="1" w:line="240" w:lineRule="auto"/>
    </w:pPr>
    <w:rPr>
      <w:rFonts w:ascii="Verdana" w:eastAsia="Times New Roman" w:hAnsi="Verdana" w:cs="Verdana"/>
      <w:sz w:val="24"/>
      <w:szCs w:val="24"/>
      <w:lang w:eastAsia="es-ES"/>
    </w:rPr>
  </w:style>
  <w:style w:type="character" w:customStyle="1" w:styleId="PiedepginaCar1">
    <w:name w:val="Pie de página Car1"/>
    <w:basedOn w:val="Fuentedeprrafopredeter"/>
    <w:link w:val="Piedepgina"/>
    <w:uiPriority w:val="99"/>
    <w:locked/>
    <w:rsid w:val="00F4667D"/>
    <w:rPr>
      <w:rFonts w:ascii="Verdana" w:eastAsia="Calibri" w:hAnsi="Verdana" w:cs="Verdana"/>
      <w:sz w:val="28"/>
      <w:szCs w:val="28"/>
    </w:rPr>
  </w:style>
  <w:style w:type="character" w:styleId="Textoennegrita">
    <w:name w:val="Strong"/>
    <w:basedOn w:val="Fuentedeprrafopredeter"/>
    <w:uiPriority w:val="99"/>
    <w:qFormat/>
    <w:rsid w:val="00F4667D"/>
    <w:rPr>
      <w:b/>
      <w:bCs/>
    </w:rPr>
  </w:style>
  <w:style w:type="paragraph" w:customStyle="1" w:styleId="Prrafodelista1">
    <w:name w:val="Párrafo de lista1"/>
    <w:basedOn w:val="Normal"/>
    <w:uiPriority w:val="99"/>
    <w:rsid w:val="00F4667D"/>
    <w:pPr>
      <w:spacing w:after="0" w:line="240" w:lineRule="auto"/>
      <w:ind w:left="708"/>
    </w:pPr>
    <w:rPr>
      <w:rFonts w:ascii="Verdana" w:eastAsia="Times New Roman" w:hAnsi="Verdana" w:cs="Verdana"/>
      <w:sz w:val="24"/>
      <w:szCs w:val="24"/>
      <w:lang w:eastAsia="es-ES"/>
    </w:rPr>
  </w:style>
  <w:style w:type="paragraph" w:styleId="Textoindependiente">
    <w:name w:val="Body Text"/>
    <w:basedOn w:val="Normal"/>
    <w:link w:val="TextoindependienteCar"/>
    <w:uiPriority w:val="99"/>
    <w:rsid w:val="00F4667D"/>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F4667D"/>
    <w:rPr>
      <w:rFonts w:ascii="Verdana" w:eastAsia="Times New Roman" w:hAnsi="Verdana" w:cs="Verdana"/>
      <w:sz w:val="28"/>
      <w:szCs w:val="28"/>
      <w:lang w:val="es-ES_tradnl" w:eastAsia="es-ES"/>
    </w:rPr>
  </w:style>
  <w:style w:type="paragraph" w:styleId="Sinespaciado">
    <w:name w:val="No Spacing"/>
    <w:link w:val="SinespaciadoCar"/>
    <w:uiPriority w:val="99"/>
    <w:qFormat/>
    <w:rsid w:val="00F4667D"/>
    <w:pPr>
      <w:spacing w:after="0" w:line="240" w:lineRule="auto"/>
    </w:pPr>
    <w:rPr>
      <w:rFonts w:ascii="Calibri" w:eastAsia="Times New Roman" w:hAnsi="Calibri" w:cs="Calibri"/>
    </w:rPr>
  </w:style>
  <w:style w:type="paragraph" w:customStyle="1" w:styleId="Sinespaciado11">
    <w:name w:val="Sin espaciado11"/>
    <w:uiPriority w:val="99"/>
    <w:rsid w:val="00F4667D"/>
    <w:pPr>
      <w:spacing w:after="0" w:line="240" w:lineRule="auto"/>
    </w:pPr>
    <w:rPr>
      <w:rFonts w:ascii="Verdana" w:eastAsia="Calibri" w:hAnsi="Verdana" w:cs="Verdana"/>
      <w:sz w:val="28"/>
      <w:szCs w:val="28"/>
    </w:rPr>
  </w:style>
  <w:style w:type="paragraph" w:styleId="Textodeglobo">
    <w:name w:val="Balloon Text"/>
    <w:basedOn w:val="Normal"/>
    <w:link w:val="TextodegloboCar"/>
    <w:uiPriority w:val="99"/>
    <w:semiHidden/>
    <w:rsid w:val="00F4667D"/>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4667D"/>
    <w:rPr>
      <w:rFonts w:ascii="Tahoma" w:eastAsia="Calibri" w:hAnsi="Tahoma" w:cs="Tahoma"/>
      <w:sz w:val="16"/>
      <w:szCs w:val="16"/>
    </w:rPr>
  </w:style>
  <w:style w:type="character" w:customStyle="1" w:styleId="Smbolodenotaalpie">
    <w:name w:val="Símbolo de nota al pie"/>
    <w:basedOn w:val="Fuentedeprrafopredeter"/>
    <w:uiPriority w:val="99"/>
    <w:rsid w:val="00F4667D"/>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Texto nota pie C"/>
    <w:basedOn w:val="Fuentedeprrafopredeter"/>
    <w:uiPriority w:val="99"/>
    <w:semiHidden/>
    <w:locked/>
    <w:rsid w:val="00F4667D"/>
    <w:rPr>
      <w:rFonts w:ascii="Calibri" w:hAnsi="Calibri" w:cs="Calibri"/>
      <w:lang w:val="es-CO" w:eastAsia="en-US"/>
    </w:rPr>
  </w:style>
  <w:style w:type="paragraph" w:customStyle="1" w:styleId="Sangra2detindependiente1">
    <w:name w:val="Sangría 2 de t. independiente1"/>
    <w:basedOn w:val="Normal"/>
    <w:uiPriority w:val="99"/>
    <w:rsid w:val="00F4667D"/>
    <w:pPr>
      <w:widowControl w:val="0"/>
      <w:suppressAutoHyphens/>
      <w:spacing w:after="120" w:line="480" w:lineRule="auto"/>
      <w:ind w:left="283"/>
    </w:pPr>
    <w:rPr>
      <w:rFonts w:ascii="Verdana" w:eastAsia="Times New Roman" w:hAnsi="Verdana" w:cs="Verdana"/>
      <w:color w:val="000000"/>
      <w:sz w:val="24"/>
      <w:szCs w:val="24"/>
      <w:lang w:val="es-CO"/>
    </w:rPr>
  </w:style>
  <w:style w:type="character" w:customStyle="1" w:styleId="textonavy">
    <w:name w:val="texto_navy"/>
    <w:basedOn w:val="Fuentedeprrafopredeter"/>
    <w:uiPriority w:val="99"/>
    <w:rsid w:val="00F4667D"/>
  </w:style>
  <w:style w:type="character" w:customStyle="1" w:styleId="apple-converted-space">
    <w:name w:val="apple-converted-space"/>
    <w:basedOn w:val="Fuentedeprrafopredeter"/>
    <w:uiPriority w:val="99"/>
    <w:rsid w:val="00F4667D"/>
  </w:style>
  <w:style w:type="character" w:styleId="Hipervnculo">
    <w:name w:val="Hyperlink"/>
    <w:basedOn w:val="Fuentedeprrafopredeter"/>
    <w:uiPriority w:val="99"/>
    <w:rsid w:val="00F4667D"/>
    <w:rPr>
      <w:color w:val="0000FF"/>
      <w:u w:val="single"/>
    </w:rPr>
  </w:style>
  <w:style w:type="character" w:styleId="Nmerodepgina">
    <w:name w:val="page number"/>
    <w:basedOn w:val="Fuentedeprrafopredeter"/>
    <w:uiPriority w:val="99"/>
    <w:rsid w:val="00F4667D"/>
  </w:style>
  <w:style w:type="paragraph" w:customStyle="1" w:styleId="textocaja">
    <w:name w:val="textocaja"/>
    <w:basedOn w:val="Normal"/>
    <w:uiPriority w:val="99"/>
    <w:rsid w:val="00F4667D"/>
    <w:pPr>
      <w:spacing w:before="100" w:beforeAutospacing="1" w:after="100" w:afterAutospacing="1" w:line="240" w:lineRule="auto"/>
    </w:pPr>
    <w:rPr>
      <w:rFonts w:ascii="Verdana" w:eastAsia="Calibri" w:hAnsi="Verdana" w:cs="Verdana"/>
      <w:sz w:val="24"/>
      <w:szCs w:val="24"/>
      <w:lang w:eastAsia="es-ES"/>
    </w:rPr>
  </w:style>
  <w:style w:type="paragraph" w:styleId="Textoindependiente3">
    <w:name w:val="Body Text 3"/>
    <w:basedOn w:val="Normal"/>
    <w:link w:val="Textoindependiente3Car"/>
    <w:uiPriority w:val="99"/>
    <w:rsid w:val="00F4667D"/>
    <w:pPr>
      <w:spacing w:after="0" w:line="360" w:lineRule="auto"/>
      <w:ind w:right="51"/>
      <w:jc w:val="both"/>
    </w:pPr>
    <w:rPr>
      <w:rFonts w:ascii="Arial" w:eastAsia="Times New Roman" w:hAnsi="Arial" w:cs="Arial"/>
      <w:sz w:val="28"/>
      <w:szCs w:val="28"/>
      <w:lang w:val="es-ES_tradnl" w:eastAsia="es-CO"/>
    </w:rPr>
  </w:style>
  <w:style w:type="character" w:customStyle="1" w:styleId="Textoindependiente3Car">
    <w:name w:val="Texto independiente 3 Car"/>
    <w:basedOn w:val="Fuentedeprrafopredeter"/>
    <w:link w:val="Textoindependiente3"/>
    <w:uiPriority w:val="99"/>
    <w:rsid w:val="00F4667D"/>
    <w:rPr>
      <w:rFonts w:ascii="Arial" w:eastAsia="Times New Roman" w:hAnsi="Arial" w:cs="Arial"/>
      <w:sz w:val="28"/>
      <w:szCs w:val="28"/>
      <w:lang w:val="es-ES_tradnl" w:eastAsia="es-CO"/>
    </w:rPr>
  </w:style>
  <w:style w:type="character" w:customStyle="1" w:styleId="SinespaciadoCar">
    <w:name w:val="Sin espaciado Car"/>
    <w:link w:val="Sinespaciado"/>
    <w:uiPriority w:val="99"/>
    <w:locked/>
    <w:rsid w:val="00F4667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C636-D252-4155-AFE1-4F7AB30B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6392</Words>
  <Characters>35161</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23</cp:revision>
  <cp:lastPrinted>2020-01-21T14:05:00Z</cp:lastPrinted>
  <dcterms:created xsi:type="dcterms:W3CDTF">2020-01-17T16:31:00Z</dcterms:created>
  <dcterms:modified xsi:type="dcterms:W3CDTF">2020-02-12T13:57:00Z</dcterms:modified>
</cp:coreProperties>
</file>