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7C7" w:rsidRPr="00E067C7" w:rsidRDefault="00E067C7" w:rsidP="00E067C7">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eastAsia="Times New Roman" w:hAnsi="Arial" w:cs="Arial"/>
          <w:color w:val="FF0000"/>
          <w:spacing w:val="-2"/>
          <w:sz w:val="18"/>
          <w:szCs w:val="18"/>
          <w:lang w:val="es-419" w:eastAsia="fr-FR"/>
        </w:rPr>
      </w:pPr>
      <w:r w:rsidRPr="00E067C7">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E067C7" w:rsidRPr="00E067C7" w:rsidRDefault="00E067C7" w:rsidP="00E067C7">
      <w:pPr>
        <w:spacing w:line="240" w:lineRule="auto"/>
        <w:rPr>
          <w:rFonts w:ascii="Arial" w:eastAsia="Times New Roman" w:hAnsi="Arial" w:cs="Arial"/>
          <w:sz w:val="20"/>
          <w:szCs w:val="20"/>
          <w:lang w:val="es-419"/>
        </w:rPr>
      </w:pPr>
    </w:p>
    <w:p w:rsidR="00E067C7" w:rsidRPr="00E067C7" w:rsidRDefault="00E067C7" w:rsidP="00E067C7">
      <w:pPr>
        <w:spacing w:line="240" w:lineRule="auto"/>
        <w:rPr>
          <w:rFonts w:ascii="Arial" w:eastAsia="Times New Roman" w:hAnsi="Arial" w:cs="Arial"/>
          <w:b/>
          <w:bCs/>
          <w:iCs/>
          <w:sz w:val="20"/>
          <w:szCs w:val="20"/>
          <w:lang w:val="es-419" w:eastAsia="fr-FR"/>
        </w:rPr>
      </w:pPr>
      <w:r w:rsidRPr="00E067C7">
        <w:rPr>
          <w:rFonts w:ascii="Arial" w:eastAsia="Times New Roman" w:hAnsi="Arial" w:cs="Arial"/>
          <w:b/>
          <w:bCs/>
          <w:iCs/>
          <w:sz w:val="20"/>
          <w:szCs w:val="20"/>
          <w:u w:val="single"/>
          <w:lang w:val="es-419" w:eastAsia="fr-FR"/>
        </w:rPr>
        <w:t>TEMAS:</w:t>
      </w:r>
      <w:r w:rsidRPr="00E067C7">
        <w:rPr>
          <w:rFonts w:ascii="Arial" w:eastAsia="Times New Roman" w:hAnsi="Arial" w:cs="Arial"/>
          <w:b/>
          <w:bCs/>
          <w:iCs/>
          <w:sz w:val="20"/>
          <w:szCs w:val="20"/>
          <w:lang w:val="es-419" w:eastAsia="fr-FR"/>
        </w:rPr>
        <w:tab/>
      </w:r>
      <w:r w:rsidR="002B509E">
        <w:rPr>
          <w:rFonts w:ascii="Arial" w:eastAsia="Times New Roman" w:hAnsi="Arial" w:cs="Arial"/>
          <w:b/>
          <w:bCs/>
          <w:iCs/>
          <w:sz w:val="20"/>
          <w:szCs w:val="20"/>
          <w:lang w:val="es-CO" w:eastAsia="fr-FR"/>
        </w:rPr>
        <w:t xml:space="preserve">SEGURIDAD SOCIAL / PAGO DE PENSIÓN DE SOBREVIVIENTES A </w:t>
      </w:r>
      <w:r w:rsidR="00071E40">
        <w:rPr>
          <w:rFonts w:ascii="Arial" w:eastAsia="Times New Roman" w:hAnsi="Arial" w:cs="Arial"/>
          <w:b/>
          <w:bCs/>
          <w:iCs/>
          <w:sz w:val="20"/>
          <w:szCs w:val="20"/>
          <w:lang w:val="es-CO" w:eastAsia="fr-FR"/>
        </w:rPr>
        <w:t xml:space="preserve">MENOR </w:t>
      </w:r>
      <w:r w:rsidR="002B509E">
        <w:rPr>
          <w:rFonts w:ascii="Arial" w:eastAsia="Times New Roman" w:hAnsi="Arial" w:cs="Arial"/>
          <w:b/>
          <w:bCs/>
          <w:iCs/>
          <w:sz w:val="20"/>
          <w:szCs w:val="20"/>
          <w:lang w:val="es-CO" w:eastAsia="fr-FR"/>
        </w:rPr>
        <w:t>DE 25 AÑOS / ESTUDIANTE DE MAESTRÍA Y NO DE PREGRADO / IMPROCEDENCIA DE LA TUTELA PARA DEBATIR CUESTIONES PRESTACIONALES / PRINCIPIO DE SUBSIDIARIEDAD.</w:t>
      </w:r>
    </w:p>
    <w:p w:rsidR="00E067C7" w:rsidRPr="00E067C7" w:rsidRDefault="00E067C7" w:rsidP="00E067C7">
      <w:pPr>
        <w:spacing w:line="240" w:lineRule="auto"/>
        <w:rPr>
          <w:rFonts w:ascii="Arial" w:eastAsia="Times New Roman" w:hAnsi="Arial" w:cs="Arial"/>
          <w:sz w:val="20"/>
          <w:szCs w:val="20"/>
          <w:lang w:val="es-419"/>
        </w:rPr>
      </w:pPr>
    </w:p>
    <w:p w:rsidR="00E067C7" w:rsidRPr="00E067C7" w:rsidRDefault="00CD70D4" w:rsidP="00E067C7">
      <w:pPr>
        <w:spacing w:line="240" w:lineRule="auto"/>
        <w:rPr>
          <w:rFonts w:ascii="Arial" w:eastAsia="Times New Roman" w:hAnsi="Arial" w:cs="Arial"/>
          <w:sz w:val="20"/>
          <w:szCs w:val="20"/>
          <w:lang w:val="es-419"/>
        </w:rPr>
      </w:pPr>
      <w:r w:rsidRPr="00CD70D4">
        <w:rPr>
          <w:rFonts w:ascii="Arial" w:eastAsia="Times New Roman" w:hAnsi="Arial" w:cs="Arial"/>
          <w:sz w:val="20"/>
          <w:szCs w:val="20"/>
          <w:lang w:val="es-419"/>
        </w:rPr>
        <w:t>La acción de amparo se encuentra regida por el principio de subsidiariedad, ya que no se puede acudir a la tutela para suplantar los medios judiciales existentes, lo cual obliga al juez a verificar si el medio ordinario resulta idóneo y eficaz para proteger las garantías del actor, con el fin de establecer la procedencia de la tutela. De acuerdo con este requisito, la acción de tutela solo será procedente cuando: “(i) no exista en el ordenamiento jurídico un mecanismo judicial, o (ii) existiendo sea ineficaz y/o (iii) inidóneo. En todo caso, (iv) será procedente de manera transitoria cuando se constate la existencia de un perjuicio irremediable</w:t>
      </w:r>
      <w:r w:rsidR="00A965F2">
        <w:rPr>
          <w:rFonts w:ascii="Arial" w:eastAsia="Times New Roman" w:hAnsi="Arial" w:cs="Arial"/>
          <w:sz w:val="20"/>
          <w:szCs w:val="20"/>
          <w:lang w:val="es-CO"/>
        </w:rPr>
        <w:t>”…</w:t>
      </w:r>
    </w:p>
    <w:p w:rsidR="00E067C7" w:rsidRPr="00E067C7" w:rsidRDefault="00E067C7" w:rsidP="00E067C7">
      <w:pPr>
        <w:spacing w:line="240" w:lineRule="auto"/>
        <w:rPr>
          <w:rFonts w:ascii="Arial" w:eastAsia="Times New Roman" w:hAnsi="Arial" w:cs="Arial"/>
          <w:sz w:val="20"/>
          <w:szCs w:val="20"/>
          <w:lang w:val="es-419"/>
        </w:rPr>
      </w:pPr>
    </w:p>
    <w:p w:rsidR="00A965F2" w:rsidRPr="00A965F2" w:rsidRDefault="00A965F2" w:rsidP="00A965F2">
      <w:pPr>
        <w:spacing w:line="240" w:lineRule="auto"/>
        <w:rPr>
          <w:rFonts w:ascii="Arial" w:eastAsia="Times New Roman" w:hAnsi="Arial" w:cs="Arial"/>
          <w:sz w:val="20"/>
          <w:szCs w:val="20"/>
          <w:lang w:val="es-419"/>
        </w:rPr>
      </w:pPr>
      <w:r w:rsidRPr="00A965F2">
        <w:rPr>
          <w:rFonts w:ascii="Arial" w:eastAsia="Times New Roman" w:hAnsi="Arial" w:cs="Arial"/>
          <w:sz w:val="20"/>
          <w:szCs w:val="20"/>
          <w:lang w:val="es-419"/>
        </w:rPr>
        <w:t>La jurisprudencia de la Corte Constitucional ha reiterado que la acción de tutela no es procedente cuando se trata de reclamar derechos prestacionales, excepto que se verifiquen los siguientes presupuestos:</w:t>
      </w:r>
    </w:p>
    <w:p w:rsidR="00A965F2" w:rsidRPr="00A965F2" w:rsidRDefault="00A965F2" w:rsidP="00A965F2">
      <w:pPr>
        <w:spacing w:line="240" w:lineRule="auto"/>
        <w:rPr>
          <w:rFonts w:ascii="Arial" w:eastAsia="Times New Roman" w:hAnsi="Arial" w:cs="Arial"/>
          <w:sz w:val="20"/>
          <w:szCs w:val="20"/>
          <w:lang w:val="es-419"/>
        </w:rPr>
      </w:pPr>
    </w:p>
    <w:p w:rsidR="00E067C7" w:rsidRPr="00A965F2" w:rsidRDefault="00A965F2" w:rsidP="00A965F2">
      <w:pPr>
        <w:spacing w:line="240" w:lineRule="auto"/>
        <w:rPr>
          <w:rFonts w:ascii="Arial" w:eastAsia="Times New Roman" w:hAnsi="Arial" w:cs="Arial"/>
          <w:sz w:val="20"/>
          <w:szCs w:val="20"/>
          <w:lang w:val="es-CO"/>
        </w:rPr>
      </w:pPr>
      <w:r w:rsidRPr="00A965F2">
        <w:rPr>
          <w:rFonts w:ascii="Arial" w:eastAsia="Times New Roman" w:hAnsi="Arial" w:cs="Arial"/>
          <w:sz w:val="20"/>
          <w:szCs w:val="20"/>
          <w:lang w:val="es-419"/>
        </w:rPr>
        <w:t>“La acción de tutela procede excepcionalmente para proteger los derechos inherentes al reconocimiento y pago de prestaciones sociales, cuando i) no existe otro medio de defensa judicial, o en caso de existir, no resulta idóneo ni eficaz para garantizar el amparo de los derechos del actor,</w:t>
      </w:r>
      <w:r>
        <w:rPr>
          <w:rFonts w:ascii="Arial" w:eastAsia="Times New Roman" w:hAnsi="Arial" w:cs="Arial"/>
          <w:sz w:val="20"/>
          <w:szCs w:val="20"/>
          <w:lang w:val="es-CO"/>
        </w:rPr>
        <w:t>…</w:t>
      </w:r>
      <w:r w:rsidRPr="00A965F2">
        <w:rPr>
          <w:rFonts w:ascii="Arial" w:eastAsia="Times New Roman" w:hAnsi="Arial" w:cs="Arial"/>
          <w:sz w:val="20"/>
          <w:szCs w:val="20"/>
          <w:lang w:val="es-419"/>
        </w:rPr>
        <w:t>; ii) si el demandante demuestra la existencia de un perjuicio irremediable, donde la afectación del mínimo vital puede inferirse de la avanzada edad, las condiciones de salud o la ausencia de otra fuente de sustento</w:t>
      </w:r>
      <w:r>
        <w:rPr>
          <w:rFonts w:ascii="Arial" w:eastAsia="Times New Roman" w:hAnsi="Arial" w:cs="Arial"/>
          <w:sz w:val="20"/>
          <w:szCs w:val="20"/>
          <w:lang w:val="es-CO"/>
        </w:rPr>
        <w:t>”…</w:t>
      </w:r>
    </w:p>
    <w:p w:rsidR="00E067C7" w:rsidRPr="00E067C7" w:rsidRDefault="00E067C7" w:rsidP="00E067C7">
      <w:pPr>
        <w:spacing w:line="240" w:lineRule="auto"/>
        <w:rPr>
          <w:rFonts w:ascii="Arial" w:eastAsia="Times New Roman" w:hAnsi="Arial" w:cs="Arial"/>
          <w:sz w:val="20"/>
          <w:szCs w:val="20"/>
        </w:rPr>
      </w:pPr>
    </w:p>
    <w:p w:rsidR="00E067C7" w:rsidRPr="00E067C7" w:rsidRDefault="002B509E" w:rsidP="002B509E">
      <w:pPr>
        <w:spacing w:line="240" w:lineRule="auto"/>
        <w:rPr>
          <w:rFonts w:ascii="Arial" w:eastAsia="Times New Roman" w:hAnsi="Arial" w:cs="Arial"/>
          <w:sz w:val="20"/>
          <w:szCs w:val="20"/>
        </w:rPr>
      </w:pPr>
      <w:r>
        <w:rPr>
          <w:rFonts w:ascii="Arial" w:eastAsia="Times New Roman" w:hAnsi="Arial" w:cs="Arial"/>
          <w:sz w:val="20"/>
          <w:szCs w:val="20"/>
        </w:rPr>
        <w:t xml:space="preserve">… </w:t>
      </w:r>
      <w:r w:rsidRPr="002B509E">
        <w:rPr>
          <w:rFonts w:ascii="Arial" w:eastAsia="Times New Roman" w:hAnsi="Arial" w:cs="Arial"/>
          <w:sz w:val="20"/>
          <w:szCs w:val="20"/>
        </w:rPr>
        <w:t xml:space="preserve">esta Sala considera que el objeto de este trámite tiene su origen en una controversia  de índole prestacional y económica que debe ser resuelta mediante los mecanismos contemplados en el ordenamiento jurídico para tal fin, como lo son los procesos jurisdiccionales y/o administrativos.  </w:t>
      </w:r>
    </w:p>
    <w:p w:rsidR="00E067C7" w:rsidRDefault="00E067C7" w:rsidP="00E067C7">
      <w:pPr>
        <w:spacing w:line="240" w:lineRule="auto"/>
        <w:rPr>
          <w:rFonts w:ascii="Arial" w:eastAsia="Times New Roman" w:hAnsi="Arial" w:cs="Arial"/>
          <w:sz w:val="20"/>
          <w:szCs w:val="20"/>
        </w:rPr>
      </w:pPr>
    </w:p>
    <w:p w:rsidR="002B509E" w:rsidRPr="00E067C7" w:rsidRDefault="002B509E" w:rsidP="00E067C7">
      <w:pPr>
        <w:spacing w:line="240" w:lineRule="auto"/>
        <w:rPr>
          <w:rFonts w:ascii="Arial" w:eastAsia="Times New Roman" w:hAnsi="Arial" w:cs="Arial"/>
          <w:sz w:val="20"/>
          <w:szCs w:val="20"/>
        </w:rPr>
      </w:pPr>
    </w:p>
    <w:p w:rsidR="00E067C7" w:rsidRPr="00E067C7" w:rsidRDefault="00E067C7" w:rsidP="00E067C7">
      <w:pPr>
        <w:spacing w:line="240" w:lineRule="auto"/>
        <w:rPr>
          <w:rFonts w:ascii="Arial" w:eastAsia="Times New Roman" w:hAnsi="Arial" w:cs="Arial"/>
          <w:sz w:val="20"/>
          <w:szCs w:val="20"/>
        </w:rPr>
      </w:pPr>
    </w:p>
    <w:p w:rsidR="00E067C7" w:rsidRPr="00E067C7" w:rsidRDefault="00E067C7" w:rsidP="00E067C7">
      <w:pPr>
        <w:spacing w:line="276" w:lineRule="auto"/>
        <w:ind w:right="51"/>
        <w:jc w:val="center"/>
        <w:rPr>
          <w:rFonts w:ascii="Arial" w:eastAsia="Times New Roman" w:hAnsi="Arial" w:cs="Arial"/>
          <w:b/>
          <w:spacing w:val="-2"/>
          <w:sz w:val="24"/>
          <w:szCs w:val="24"/>
        </w:rPr>
      </w:pPr>
      <w:r w:rsidRPr="00E067C7">
        <w:rPr>
          <w:rFonts w:ascii="Arial" w:eastAsia="Times New Roman" w:hAnsi="Arial" w:cs="Arial"/>
          <w:b/>
          <w:spacing w:val="-2"/>
          <w:sz w:val="24"/>
          <w:szCs w:val="24"/>
        </w:rPr>
        <w:t>RAMA JUDICIAL DEL PODER PÚBLICO</w:t>
      </w:r>
    </w:p>
    <w:p w:rsidR="00E067C7" w:rsidRPr="00E067C7" w:rsidRDefault="00F8230D" w:rsidP="00E067C7">
      <w:pPr>
        <w:spacing w:line="276" w:lineRule="auto"/>
        <w:ind w:right="51"/>
        <w:jc w:val="center"/>
        <w:rPr>
          <w:rFonts w:ascii="Arial" w:eastAsia="Times New Roman" w:hAnsi="Arial" w:cs="Arial"/>
          <w:spacing w:val="-2"/>
          <w:sz w:val="24"/>
          <w:szCs w:val="24"/>
        </w:rPr>
      </w:pPr>
      <w:r>
        <w:rPr>
          <w:rFonts w:ascii="Arial" w:eastAsia="Times New Roman" w:hAnsi="Arial" w:cs="Arial"/>
          <w:noProof/>
          <w:spacing w:val="-2"/>
          <w:sz w:val="24"/>
          <w:szCs w:val="24"/>
          <w:lang w:val="es-CO" w:eastAsia="es-CO"/>
        </w:rPr>
        <w:fldChar w:fldCharType="begin"/>
      </w:r>
      <w:r>
        <w:rPr>
          <w:rFonts w:ascii="Arial" w:eastAsia="Times New Roman" w:hAnsi="Arial" w:cs="Arial"/>
          <w:noProof/>
          <w:spacing w:val="-2"/>
          <w:sz w:val="24"/>
          <w:szCs w:val="24"/>
          <w:lang w:val="es-CO" w:eastAsia="es-CO"/>
        </w:rPr>
        <w:instrText xml:space="preserve"> INCLUDEPICTURE  "http://www.mintransporte.gov.co/images/escudo.gif" \* MERGEFORMATINET </w:instrText>
      </w:r>
      <w:r>
        <w:rPr>
          <w:rFonts w:ascii="Arial" w:eastAsia="Times New Roman" w:hAnsi="Arial" w:cs="Arial"/>
          <w:noProof/>
          <w:spacing w:val="-2"/>
          <w:sz w:val="24"/>
          <w:szCs w:val="24"/>
          <w:lang w:val="es-CO" w:eastAsia="es-CO"/>
        </w:rPr>
        <w:fldChar w:fldCharType="separate"/>
      </w:r>
      <w:r w:rsidR="00255B66">
        <w:rPr>
          <w:rFonts w:ascii="Arial" w:eastAsia="Times New Roman" w:hAnsi="Arial" w:cs="Arial"/>
          <w:noProof/>
          <w:spacing w:val="-2"/>
          <w:sz w:val="24"/>
          <w:szCs w:val="24"/>
          <w:lang w:val="es-CO" w:eastAsia="es-CO"/>
        </w:rPr>
        <w:fldChar w:fldCharType="begin"/>
      </w:r>
      <w:r w:rsidR="00255B66">
        <w:rPr>
          <w:rFonts w:ascii="Arial" w:eastAsia="Times New Roman" w:hAnsi="Arial" w:cs="Arial"/>
          <w:noProof/>
          <w:spacing w:val="-2"/>
          <w:sz w:val="24"/>
          <w:szCs w:val="24"/>
          <w:lang w:val="es-CO" w:eastAsia="es-CO"/>
        </w:rPr>
        <w:instrText xml:space="preserve"> </w:instrText>
      </w:r>
      <w:r w:rsidR="00255B66">
        <w:rPr>
          <w:rFonts w:ascii="Arial" w:eastAsia="Times New Roman" w:hAnsi="Arial" w:cs="Arial"/>
          <w:noProof/>
          <w:spacing w:val="-2"/>
          <w:sz w:val="24"/>
          <w:szCs w:val="24"/>
          <w:lang w:val="es-CO" w:eastAsia="es-CO"/>
        </w:rPr>
        <w:instrText>INCLUDEPICTURE  "http://www.mintransporte.gov.co/images/escudo.gif" \* MERGEFORMATINET</w:instrText>
      </w:r>
      <w:r w:rsidR="00255B66">
        <w:rPr>
          <w:rFonts w:ascii="Arial" w:eastAsia="Times New Roman" w:hAnsi="Arial" w:cs="Arial"/>
          <w:noProof/>
          <w:spacing w:val="-2"/>
          <w:sz w:val="24"/>
          <w:szCs w:val="24"/>
          <w:lang w:val="es-CO" w:eastAsia="es-CO"/>
        </w:rPr>
        <w:instrText xml:space="preserve"> </w:instrText>
      </w:r>
      <w:r w:rsidR="00255B66">
        <w:rPr>
          <w:rFonts w:ascii="Arial" w:eastAsia="Times New Roman" w:hAnsi="Arial" w:cs="Arial"/>
          <w:noProof/>
          <w:spacing w:val="-2"/>
          <w:sz w:val="24"/>
          <w:szCs w:val="24"/>
          <w:lang w:val="es-CO" w:eastAsia="es-CO"/>
        </w:rPr>
        <w:fldChar w:fldCharType="separate"/>
      </w:r>
      <w:r w:rsidR="00255B66">
        <w:rPr>
          <w:rFonts w:ascii="Arial" w:eastAsia="Times New Roman" w:hAnsi="Arial" w:cs="Arial"/>
          <w:noProof/>
          <w:spacing w:val="-2"/>
          <w:sz w:val="24"/>
          <w:szCs w:val="24"/>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75pt;visibility:visible">
            <v:imagedata r:id="rId8" r:href="rId9"/>
          </v:shape>
        </w:pict>
      </w:r>
      <w:r w:rsidR="00255B66">
        <w:rPr>
          <w:rFonts w:ascii="Arial" w:eastAsia="Times New Roman" w:hAnsi="Arial" w:cs="Arial"/>
          <w:noProof/>
          <w:spacing w:val="-2"/>
          <w:sz w:val="24"/>
          <w:szCs w:val="24"/>
          <w:lang w:val="es-CO" w:eastAsia="es-CO"/>
        </w:rPr>
        <w:fldChar w:fldCharType="end"/>
      </w:r>
      <w:r>
        <w:rPr>
          <w:rFonts w:ascii="Arial" w:eastAsia="Times New Roman" w:hAnsi="Arial" w:cs="Arial"/>
          <w:noProof/>
          <w:spacing w:val="-2"/>
          <w:sz w:val="24"/>
          <w:szCs w:val="24"/>
          <w:lang w:val="es-CO" w:eastAsia="es-CO"/>
        </w:rPr>
        <w:fldChar w:fldCharType="end"/>
      </w:r>
    </w:p>
    <w:p w:rsidR="00E067C7" w:rsidRPr="00E067C7" w:rsidRDefault="00E067C7" w:rsidP="00E067C7">
      <w:pPr>
        <w:spacing w:line="276" w:lineRule="auto"/>
        <w:ind w:right="51"/>
        <w:jc w:val="center"/>
        <w:rPr>
          <w:rFonts w:ascii="Arial" w:eastAsia="Times New Roman" w:hAnsi="Arial" w:cs="Arial"/>
          <w:b/>
          <w:spacing w:val="-2"/>
          <w:sz w:val="24"/>
          <w:szCs w:val="24"/>
        </w:rPr>
      </w:pPr>
      <w:r w:rsidRPr="00E067C7">
        <w:rPr>
          <w:rFonts w:ascii="Arial" w:eastAsia="Times New Roman" w:hAnsi="Arial" w:cs="Arial"/>
          <w:b/>
          <w:spacing w:val="-2"/>
          <w:sz w:val="24"/>
          <w:szCs w:val="24"/>
        </w:rPr>
        <w:t>TRIBUNAL SUPERIOR DEL DISTRITO JUDICIAL DE PEREIRA - RISARALDA</w:t>
      </w:r>
    </w:p>
    <w:p w:rsidR="00E067C7" w:rsidRPr="00E067C7" w:rsidRDefault="00E067C7" w:rsidP="00E067C7">
      <w:pPr>
        <w:spacing w:line="276" w:lineRule="auto"/>
        <w:ind w:right="51"/>
        <w:jc w:val="center"/>
        <w:rPr>
          <w:rFonts w:ascii="Arial" w:eastAsia="Times New Roman" w:hAnsi="Arial" w:cs="Arial"/>
          <w:b/>
          <w:spacing w:val="-2"/>
          <w:sz w:val="24"/>
          <w:szCs w:val="24"/>
        </w:rPr>
      </w:pPr>
      <w:r w:rsidRPr="00E067C7">
        <w:rPr>
          <w:rFonts w:ascii="Arial" w:eastAsia="Times New Roman" w:hAnsi="Arial" w:cs="Arial"/>
          <w:b/>
          <w:spacing w:val="-2"/>
          <w:sz w:val="24"/>
          <w:szCs w:val="24"/>
        </w:rPr>
        <w:t>SALA DE DECISIÓN PENAL</w:t>
      </w:r>
    </w:p>
    <w:p w:rsidR="00E067C7" w:rsidRPr="00E067C7" w:rsidRDefault="00E067C7" w:rsidP="00E067C7">
      <w:pPr>
        <w:spacing w:line="276" w:lineRule="auto"/>
        <w:ind w:right="51"/>
        <w:jc w:val="center"/>
        <w:rPr>
          <w:rFonts w:ascii="Arial" w:eastAsia="Times New Roman" w:hAnsi="Arial" w:cs="Arial"/>
          <w:b/>
          <w:spacing w:val="-2"/>
          <w:sz w:val="24"/>
          <w:szCs w:val="24"/>
        </w:rPr>
      </w:pPr>
      <w:r w:rsidRPr="00E067C7">
        <w:rPr>
          <w:rFonts w:ascii="Arial" w:eastAsia="Times New Roman" w:hAnsi="Arial" w:cs="Arial"/>
          <w:b/>
          <w:spacing w:val="-2"/>
          <w:sz w:val="24"/>
          <w:szCs w:val="24"/>
        </w:rPr>
        <w:t>M.P. JAIRO ERNESTO ESCOBAR SANZ</w:t>
      </w:r>
    </w:p>
    <w:p w:rsidR="00E067C7" w:rsidRPr="00E067C7" w:rsidRDefault="00E067C7" w:rsidP="00E067C7">
      <w:pPr>
        <w:tabs>
          <w:tab w:val="left" w:pos="2410"/>
          <w:tab w:val="left" w:pos="2835"/>
        </w:tabs>
        <w:spacing w:line="276" w:lineRule="auto"/>
        <w:ind w:right="51"/>
        <w:rPr>
          <w:rFonts w:ascii="Arial" w:eastAsia="Times New Roman" w:hAnsi="Arial" w:cs="Arial"/>
          <w:spacing w:val="-2"/>
          <w:sz w:val="24"/>
          <w:szCs w:val="24"/>
        </w:rPr>
      </w:pPr>
    </w:p>
    <w:p w:rsidR="00E067C7" w:rsidRPr="00E067C7" w:rsidRDefault="00E067C7" w:rsidP="00E067C7">
      <w:pPr>
        <w:tabs>
          <w:tab w:val="left" w:pos="2410"/>
          <w:tab w:val="left" w:pos="2835"/>
        </w:tabs>
        <w:spacing w:line="276" w:lineRule="auto"/>
        <w:ind w:right="51"/>
        <w:rPr>
          <w:rFonts w:ascii="Arial" w:eastAsia="Times New Roman" w:hAnsi="Arial" w:cs="Arial"/>
          <w:spacing w:val="-2"/>
          <w:sz w:val="24"/>
          <w:szCs w:val="24"/>
        </w:rPr>
      </w:pPr>
    </w:p>
    <w:p w:rsidR="00876291" w:rsidRPr="002B509E" w:rsidRDefault="00FB6B0F" w:rsidP="00E067C7">
      <w:pPr>
        <w:pStyle w:val="Sinespaciado"/>
        <w:spacing w:line="276" w:lineRule="auto"/>
        <w:jc w:val="both"/>
        <w:rPr>
          <w:rFonts w:ascii="Arial" w:hAnsi="Arial" w:cs="Arial"/>
          <w:spacing w:val="-4"/>
          <w:sz w:val="24"/>
          <w:szCs w:val="24"/>
          <w:lang w:val="es-MX"/>
        </w:rPr>
      </w:pPr>
      <w:r w:rsidRPr="002B509E">
        <w:rPr>
          <w:rFonts w:ascii="Arial" w:hAnsi="Arial" w:cs="Arial"/>
          <w:spacing w:val="-4"/>
          <w:sz w:val="24"/>
          <w:szCs w:val="24"/>
          <w:lang w:val="es-MX"/>
        </w:rPr>
        <w:t>Pereira,</w:t>
      </w:r>
      <w:r w:rsidR="00B97E64" w:rsidRPr="002B509E">
        <w:rPr>
          <w:rFonts w:ascii="Arial" w:hAnsi="Arial" w:cs="Arial"/>
          <w:spacing w:val="-4"/>
          <w:sz w:val="24"/>
          <w:szCs w:val="24"/>
          <w:lang w:val="es-MX"/>
        </w:rPr>
        <w:t xml:space="preserve"> </w:t>
      </w:r>
      <w:r w:rsidR="00966266" w:rsidRPr="002B509E">
        <w:rPr>
          <w:rFonts w:ascii="Arial" w:hAnsi="Arial" w:cs="Arial"/>
          <w:spacing w:val="-4"/>
          <w:sz w:val="24"/>
          <w:szCs w:val="24"/>
          <w:lang w:val="es-MX"/>
        </w:rPr>
        <w:t xml:space="preserve"> </w:t>
      </w:r>
      <w:r w:rsidR="00E0653E" w:rsidRPr="002B509E">
        <w:rPr>
          <w:rFonts w:ascii="Arial" w:hAnsi="Arial" w:cs="Arial"/>
          <w:spacing w:val="-4"/>
          <w:sz w:val="24"/>
          <w:szCs w:val="24"/>
          <w:lang w:val="es-MX"/>
        </w:rPr>
        <w:t xml:space="preserve">dieciséis </w:t>
      </w:r>
      <w:r w:rsidR="00B97E64" w:rsidRPr="002B509E">
        <w:rPr>
          <w:rFonts w:ascii="Arial" w:hAnsi="Arial" w:cs="Arial"/>
          <w:spacing w:val="-4"/>
          <w:sz w:val="24"/>
          <w:szCs w:val="24"/>
          <w:lang w:val="es-MX"/>
        </w:rPr>
        <w:t>(</w:t>
      </w:r>
      <w:r w:rsidR="00E0653E" w:rsidRPr="002B509E">
        <w:rPr>
          <w:rFonts w:ascii="Arial" w:hAnsi="Arial" w:cs="Arial"/>
          <w:spacing w:val="-4"/>
          <w:sz w:val="24"/>
          <w:szCs w:val="24"/>
          <w:lang w:val="es-MX"/>
        </w:rPr>
        <w:t>16</w:t>
      </w:r>
      <w:r w:rsidR="00B97E64" w:rsidRPr="002B509E">
        <w:rPr>
          <w:rFonts w:ascii="Arial" w:hAnsi="Arial" w:cs="Arial"/>
          <w:spacing w:val="-4"/>
          <w:sz w:val="24"/>
          <w:szCs w:val="24"/>
          <w:lang w:val="es-MX"/>
        </w:rPr>
        <w:t xml:space="preserve">) de </w:t>
      </w:r>
      <w:r w:rsidR="000F3E6C" w:rsidRPr="002B509E">
        <w:rPr>
          <w:rFonts w:ascii="Arial" w:hAnsi="Arial" w:cs="Arial"/>
          <w:spacing w:val="-4"/>
          <w:sz w:val="24"/>
          <w:szCs w:val="24"/>
          <w:lang w:val="es-MX"/>
        </w:rPr>
        <w:t xml:space="preserve">enero </w:t>
      </w:r>
      <w:r w:rsidR="00B97E64" w:rsidRPr="002B509E">
        <w:rPr>
          <w:rFonts w:ascii="Arial" w:hAnsi="Arial" w:cs="Arial"/>
          <w:spacing w:val="-4"/>
          <w:sz w:val="24"/>
          <w:szCs w:val="24"/>
          <w:lang w:val="es-MX"/>
        </w:rPr>
        <w:t xml:space="preserve">de dos mil </w:t>
      </w:r>
      <w:r w:rsidR="000F3E6C" w:rsidRPr="002B509E">
        <w:rPr>
          <w:rFonts w:ascii="Arial" w:hAnsi="Arial" w:cs="Arial"/>
          <w:spacing w:val="-4"/>
          <w:sz w:val="24"/>
          <w:szCs w:val="24"/>
          <w:lang w:val="es-MX"/>
        </w:rPr>
        <w:t>veinte</w:t>
      </w:r>
      <w:r w:rsidR="00B97E64" w:rsidRPr="002B509E">
        <w:rPr>
          <w:rFonts w:ascii="Arial" w:hAnsi="Arial" w:cs="Arial"/>
          <w:spacing w:val="-4"/>
          <w:sz w:val="24"/>
          <w:szCs w:val="24"/>
          <w:lang w:val="es-MX"/>
        </w:rPr>
        <w:t xml:space="preserve"> (20</w:t>
      </w:r>
      <w:r w:rsidR="000F3E6C" w:rsidRPr="002B509E">
        <w:rPr>
          <w:rFonts w:ascii="Arial" w:hAnsi="Arial" w:cs="Arial"/>
          <w:spacing w:val="-4"/>
          <w:sz w:val="24"/>
          <w:szCs w:val="24"/>
          <w:lang w:val="es-MX"/>
        </w:rPr>
        <w:t>20</w:t>
      </w:r>
      <w:r w:rsidR="0084478F" w:rsidRPr="002B509E">
        <w:rPr>
          <w:rFonts w:ascii="Arial" w:hAnsi="Arial" w:cs="Arial"/>
          <w:spacing w:val="-4"/>
          <w:sz w:val="24"/>
          <w:szCs w:val="24"/>
          <w:lang w:val="es-MX"/>
        </w:rPr>
        <w:t>)</w:t>
      </w:r>
    </w:p>
    <w:p w:rsidR="00553E0A" w:rsidRPr="002B509E" w:rsidRDefault="000F3E6C" w:rsidP="00E067C7">
      <w:pPr>
        <w:pStyle w:val="Sinespaciado"/>
        <w:spacing w:line="276" w:lineRule="auto"/>
        <w:jc w:val="both"/>
        <w:rPr>
          <w:rFonts w:ascii="Arial" w:hAnsi="Arial" w:cs="Arial"/>
          <w:spacing w:val="-4"/>
          <w:sz w:val="24"/>
          <w:szCs w:val="24"/>
          <w:lang w:val="es-ES"/>
        </w:rPr>
      </w:pPr>
      <w:r w:rsidRPr="002B509E">
        <w:rPr>
          <w:rFonts w:ascii="Arial" w:hAnsi="Arial" w:cs="Arial"/>
          <w:spacing w:val="-4"/>
          <w:sz w:val="24"/>
          <w:szCs w:val="24"/>
          <w:lang w:val="es-ES"/>
        </w:rPr>
        <w:t>Aprobado por Acta No</w:t>
      </w:r>
      <w:r w:rsidR="00E0653E" w:rsidRPr="002B509E">
        <w:rPr>
          <w:rFonts w:ascii="Arial" w:hAnsi="Arial" w:cs="Arial"/>
          <w:spacing w:val="-4"/>
          <w:sz w:val="24"/>
          <w:szCs w:val="24"/>
          <w:lang w:val="es-ES"/>
        </w:rPr>
        <w:t>.006</w:t>
      </w:r>
    </w:p>
    <w:p w:rsidR="005E0B8B" w:rsidRPr="002B509E" w:rsidRDefault="00AD1184" w:rsidP="00E067C7">
      <w:pPr>
        <w:pStyle w:val="Sinespaciado"/>
        <w:spacing w:line="276" w:lineRule="auto"/>
        <w:jc w:val="both"/>
        <w:rPr>
          <w:rFonts w:ascii="Arial" w:hAnsi="Arial" w:cs="Arial"/>
          <w:spacing w:val="-4"/>
          <w:sz w:val="24"/>
          <w:szCs w:val="24"/>
          <w:lang w:val="es-ES"/>
        </w:rPr>
      </w:pPr>
      <w:r w:rsidRPr="002B509E">
        <w:rPr>
          <w:rFonts w:ascii="Arial" w:hAnsi="Arial" w:cs="Arial"/>
          <w:spacing w:val="-4"/>
          <w:sz w:val="24"/>
          <w:szCs w:val="24"/>
          <w:lang w:val="es-ES"/>
        </w:rPr>
        <w:t>Hora:</w:t>
      </w:r>
      <w:r w:rsidR="00966266" w:rsidRPr="002B509E">
        <w:rPr>
          <w:rFonts w:ascii="Arial" w:hAnsi="Arial" w:cs="Arial"/>
          <w:spacing w:val="-4"/>
          <w:sz w:val="24"/>
          <w:szCs w:val="24"/>
          <w:lang w:val="es-ES"/>
        </w:rPr>
        <w:t xml:space="preserve"> </w:t>
      </w:r>
      <w:r w:rsidR="00E0653E" w:rsidRPr="002B509E">
        <w:rPr>
          <w:rFonts w:ascii="Arial" w:hAnsi="Arial" w:cs="Arial"/>
          <w:spacing w:val="-4"/>
          <w:sz w:val="24"/>
          <w:szCs w:val="24"/>
          <w:lang w:val="es-ES"/>
        </w:rPr>
        <w:t>10:30 a.m.</w:t>
      </w:r>
    </w:p>
    <w:p w:rsidR="0076065E" w:rsidRPr="002B509E" w:rsidRDefault="0076065E" w:rsidP="00E067C7">
      <w:pPr>
        <w:tabs>
          <w:tab w:val="left" w:pos="2410"/>
          <w:tab w:val="left" w:pos="2835"/>
        </w:tabs>
        <w:spacing w:line="276" w:lineRule="auto"/>
        <w:jc w:val="center"/>
        <w:rPr>
          <w:rFonts w:ascii="Arial" w:hAnsi="Arial" w:cs="Arial"/>
          <w:spacing w:val="-4"/>
          <w:sz w:val="24"/>
          <w:szCs w:val="24"/>
        </w:rPr>
      </w:pPr>
    </w:p>
    <w:p w:rsidR="0076065E" w:rsidRPr="002B509E" w:rsidRDefault="0076065E" w:rsidP="00E067C7">
      <w:pPr>
        <w:pStyle w:val="Textoindependiente2"/>
        <w:numPr>
          <w:ilvl w:val="0"/>
          <w:numId w:val="9"/>
        </w:numPr>
        <w:tabs>
          <w:tab w:val="left" w:pos="-1701"/>
        </w:tabs>
        <w:overflowPunct w:val="0"/>
        <w:autoSpaceDE w:val="0"/>
        <w:autoSpaceDN w:val="0"/>
        <w:adjustRightInd w:val="0"/>
        <w:spacing w:after="0" w:line="276" w:lineRule="auto"/>
        <w:jc w:val="center"/>
        <w:textAlignment w:val="baseline"/>
        <w:rPr>
          <w:rFonts w:ascii="Arial" w:hAnsi="Arial" w:cs="Arial"/>
          <w:spacing w:val="-4"/>
          <w:sz w:val="24"/>
          <w:szCs w:val="24"/>
        </w:rPr>
      </w:pPr>
      <w:r w:rsidRPr="002B509E">
        <w:rPr>
          <w:rFonts w:ascii="Arial" w:hAnsi="Arial" w:cs="Arial"/>
          <w:spacing w:val="-4"/>
          <w:sz w:val="24"/>
          <w:szCs w:val="24"/>
        </w:rPr>
        <w:t>ASUNTO A DECIDIR</w:t>
      </w:r>
    </w:p>
    <w:p w:rsidR="00351762" w:rsidRPr="002B509E" w:rsidRDefault="00351762" w:rsidP="00E067C7">
      <w:pPr>
        <w:pStyle w:val="Textoindependiente2"/>
        <w:tabs>
          <w:tab w:val="left" w:pos="-1701"/>
        </w:tabs>
        <w:overflowPunct w:val="0"/>
        <w:autoSpaceDE w:val="0"/>
        <w:autoSpaceDN w:val="0"/>
        <w:adjustRightInd w:val="0"/>
        <w:spacing w:after="0" w:line="276" w:lineRule="auto"/>
        <w:ind w:left="720"/>
        <w:textAlignment w:val="baseline"/>
        <w:rPr>
          <w:rFonts w:ascii="Arial" w:hAnsi="Arial" w:cs="Arial"/>
          <w:spacing w:val="-4"/>
          <w:sz w:val="24"/>
          <w:szCs w:val="24"/>
          <w:u w:val="single"/>
        </w:rPr>
      </w:pPr>
    </w:p>
    <w:p w:rsidR="0076065E" w:rsidRPr="002B509E" w:rsidRDefault="00607E46" w:rsidP="00E067C7">
      <w:pPr>
        <w:spacing w:line="276" w:lineRule="auto"/>
        <w:rPr>
          <w:rFonts w:ascii="Arial" w:hAnsi="Arial" w:cs="Arial"/>
          <w:spacing w:val="-4"/>
          <w:sz w:val="24"/>
          <w:szCs w:val="24"/>
        </w:rPr>
      </w:pPr>
      <w:r w:rsidRPr="002B509E">
        <w:rPr>
          <w:rFonts w:ascii="Arial" w:hAnsi="Arial" w:cs="Arial"/>
          <w:spacing w:val="-4"/>
          <w:sz w:val="24"/>
          <w:szCs w:val="24"/>
        </w:rPr>
        <w:t xml:space="preserve">Corresponde a la Sala resolver la impugnación presentada por el señor </w:t>
      </w:r>
      <w:r w:rsidR="000F3E6C" w:rsidRPr="002B509E">
        <w:rPr>
          <w:rFonts w:ascii="Arial" w:hAnsi="Arial" w:cs="Arial"/>
          <w:spacing w:val="-4"/>
          <w:sz w:val="24"/>
          <w:szCs w:val="24"/>
        </w:rPr>
        <w:t xml:space="preserve">Carlos Ariel Betancur Pino </w:t>
      </w:r>
      <w:r w:rsidRPr="002B509E">
        <w:rPr>
          <w:rFonts w:ascii="Arial" w:hAnsi="Arial" w:cs="Arial"/>
          <w:spacing w:val="-4"/>
          <w:sz w:val="24"/>
          <w:szCs w:val="24"/>
        </w:rPr>
        <w:t xml:space="preserve">frente al fallo emitido el </w:t>
      </w:r>
      <w:r w:rsidR="000F3E6C" w:rsidRPr="002B509E">
        <w:rPr>
          <w:rFonts w:ascii="Arial" w:hAnsi="Arial" w:cs="Arial"/>
          <w:spacing w:val="-4"/>
          <w:sz w:val="24"/>
          <w:szCs w:val="24"/>
        </w:rPr>
        <w:t xml:space="preserve">18 de noviembre </w:t>
      </w:r>
      <w:r w:rsidR="007D2C8B" w:rsidRPr="002B509E">
        <w:rPr>
          <w:rFonts w:ascii="Arial" w:hAnsi="Arial" w:cs="Arial"/>
          <w:spacing w:val="-4"/>
          <w:sz w:val="24"/>
          <w:szCs w:val="24"/>
        </w:rPr>
        <w:t xml:space="preserve">de 2019 por el Juzgado </w:t>
      </w:r>
      <w:r w:rsidR="000F3E6C" w:rsidRPr="002B509E">
        <w:rPr>
          <w:rFonts w:ascii="Arial" w:hAnsi="Arial" w:cs="Arial"/>
          <w:spacing w:val="-4"/>
          <w:sz w:val="24"/>
          <w:szCs w:val="24"/>
        </w:rPr>
        <w:t>1</w:t>
      </w:r>
      <w:r w:rsidR="00966266" w:rsidRPr="002B509E">
        <w:rPr>
          <w:rFonts w:ascii="Arial" w:hAnsi="Arial" w:cs="Arial"/>
          <w:spacing w:val="-4"/>
          <w:sz w:val="24"/>
          <w:szCs w:val="24"/>
        </w:rPr>
        <w:t xml:space="preserve">º </w:t>
      </w:r>
      <w:r w:rsidRPr="002B509E">
        <w:rPr>
          <w:rFonts w:ascii="Arial" w:hAnsi="Arial" w:cs="Arial"/>
          <w:spacing w:val="-4"/>
          <w:sz w:val="24"/>
          <w:szCs w:val="24"/>
        </w:rPr>
        <w:t xml:space="preserve">Penal </w:t>
      </w:r>
      <w:r w:rsidR="00966266" w:rsidRPr="002B509E">
        <w:rPr>
          <w:rFonts w:ascii="Arial" w:hAnsi="Arial" w:cs="Arial"/>
          <w:spacing w:val="-4"/>
          <w:sz w:val="24"/>
          <w:szCs w:val="24"/>
        </w:rPr>
        <w:t>d</w:t>
      </w:r>
      <w:r w:rsidRPr="002B509E">
        <w:rPr>
          <w:rFonts w:ascii="Arial" w:hAnsi="Arial" w:cs="Arial"/>
          <w:spacing w:val="-4"/>
          <w:sz w:val="24"/>
          <w:szCs w:val="24"/>
        </w:rPr>
        <w:t>el Circui</w:t>
      </w:r>
      <w:r w:rsidR="007D2C8B" w:rsidRPr="002B509E">
        <w:rPr>
          <w:rFonts w:ascii="Arial" w:hAnsi="Arial" w:cs="Arial"/>
          <w:spacing w:val="-4"/>
          <w:sz w:val="24"/>
          <w:szCs w:val="24"/>
        </w:rPr>
        <w:t>to</w:t>
      </w:r>
      <w:r w:rsidRPr="002B509E">
        <w:rPr>
          <w:rFonts w:ascii="Arial" w:hAnsi="Arial" w:cs="Arial"/>
          <w:spacing w:val="-4"/>
          <w:sz w:val="24"/>
          <w:szCs w:val="24"/>
        </w:rPr>
        <w:t xml:space="preserve"> </w:t>
      </w:r>
      <w:r w:rsidR="000F3E6C" w:rsidRPr="002B509E">
        <w:rPr>
          <w:rFonts w:ascii="Arial" w:hAnsi="Arial" w:cs="Arial"/>
          <w:spacing w:val="-4"/>
          <w:sz w:val="24"/>
          <w:szCs w:val="24"/>
        </w:rPr>
        <w:t>d</w:t>
      </w:r>
      <w:r w:rsidRPr="002B509E">
        <w:rPr>
          <w:rFonts w:ascii="Arial" w:hAnsi="Arial" w:cs="Arial"/>
          <w:spacing w:val="-4"/>
          <w:sz w:val="24"/>
          <w:szCs w:val="24"/>
        </w:rPr>
        <w:t xml:space="preserve">e Pereira, dentro de la acción de tutela </w:t>
      </w:r>
      <w:r w:rsidR="00966266" w:rsidRPr="002B509E">
        <w:rPr>
          <w:rFonts w:ascii="Arial" w:hAnsi="Arial" w:cs="Arial"/>
          <w:spacing w:val="-4"/>
          <w:sz w:val="24"/>
          <w:szCs w:val="24"/>
        </w:rPr>
        <w:t xml:space="preserve">que instauró </w:t>
      </w:r>
      <w:r w:rsidRPr="002B509E">
        <w:rPr>
          <w:rFonts w:ascii="Arial" w:hAnsi="Arial" w:cs="Arial"/>
          <w:spacing w:val="-4"/>
          <w:sz w:val="24"/>
          <w:szCs w:val="24"/>
        </w:rPr>
        <w:t xml:space="preserve">en contra de </w:t>
      </w:r>
      <w:r w:rsidR="00966266" w:rsidRPr="002B509E">
        <w:rPr>
          <w:rFonts w:ascii="Arial" w:hAnsi="Arial" w:cs="Arial"/>
          <w:spacing w:val="-4"/>
          <w:sz w:val="24"/>
          <w:szCs w:val="24"/>
        </w:rPr>
        <w:t xml:space="preserve">Colpensiones. </w:t>
      </w:r>
    </w:p>
    <w:p w:rsidR="00966266" w:rsidRPr="002B509E" w:rsidRDefault="00966266" w:rsidP="00E067C7">
      <w:pPr>
        <w:spacing w:line="276" w:lineRule="auto"/>
        <w:rPr>
          <w:rFonts w:ascii="Arial" w:hAnsi="Arial" w:cs="Arial"/>
          <w:bCs/>
          <w:spacing w:val="-4"/>
          <w:sz w:val="24"/>
          <w:szCs w:val="24"/>
        </w:rPr>
      </w:pPr>
    </w:p>
    <w:p w:rsidR="0053744A" w:rsidRPr="002B509E" w:rsidRDefault="005E0B8B" w:rsidP="00E170A8">
      <w:pPr>
        <w:pStyle w:val="Textoindependiente2"/>
        <w:numPr>
          <w:ilvl w:val="0"/>
          <w:numId w:val="9"/>
        </w:numPr>
        <w:tabs>
          <w:tab w:val="left" w:pos="-1701"/>
        </w:tabs>
        <w:overflowPunct w:val="0"/>
        <w:autoSpaceDE w:val="0"/>
        <w:autoSpaceDN w:val="0"/>
        <w:adjustRightInd w:val="0"/>
        <w:spacing w:after="0" w:line="276" w:lineRule="auto"/>
        <w:jc w:val="center"/>
        <w:textAlignment w:val="baseline"/>
        <w:rPr>
          <w:rFonts w:ascii="Arial" w:hAnsi="Arial" w:cs="Arial"/>
          <w:spacing w:val="-4"/>
          <w:sz w:val="24"/>
          <w:szCs w:val="24"/>
        </w:rPr>
      </w:pPr>
      <w:r w:rsidRPr="002B509E">
        <w:rPr>
          <w:rFonts w:ascii="Arial" w:hAnsi="Arial" w:cs="Arial"/>
          <w:spacing w:val="-4"/>
          <w:sz w:val="24"/>
          <w:szCs w:val="24"/>
        </w:rPr>
        <w:t>RESUMEN DE LOS HECHOS</w:t>
      </w:r>
    </w:p>
    <w:p w:rsidR="00FB6B0F" w:rsidRPr="002B509E" w:rsidRDefault="00FB6B0F" w:rsidP="00E067C7">
      <w:pPr>
        <w:pStyle w:val="Sangradetextonormal"/>
        <w:tabs>
          <w:tab w:val="left" w:pos="-1701"/>
        </w:tabs>
        <w:spacing w:line="276" w:lineRule="auto"/>
        <w:jc w:val="center"/>
        <w:rPr>
          <w:rFonts w:ascii="Arial" w:hAnsi="Arial" w:cs="Arial"/>
          <w:spacing w:val="-4"/>
          <w:sz w:val="24"/>
          <w:szCs w:val="24"/>
        </w:rPr>
      </w:pPr>
    </w:p>
    <w:p w:rsidR="004F33BF" w:rsidRPr="002B509E" w:rsidRDefault="001865D8" w:rsidP="00E067C7">
      <w:pPr>
        <w:spacing w:line="276" w:lineRule="auto"/>
        <w:rPr>
          <w:rFonts w:ascii="Arial" w:hAnsi="Arial" w:cs="Arial"/>
          <w:spacing w:val="-4"/>
          <w:sz w:val="24"/>
          <w:szCs w:val="24"/>
          <w:lang w:val="es-MX"/>
        </w:rPr>
      </w:pPr>
      <w:r w:rsidRPr="002B509E">
        <w:rPr>
          <w:rFonts w:ascii="Arial" w:hAnsi="Arial" w:cs="Arial"/>
          <w:spacing w:val="-4"/>
          <w:sz w:val="24"/>
          <w:szCs w:val="24"/>
          <w:lang w:val="es-MX"/>
        </w:rPr>
        <w:t>2.1</w:t>
      </w:r>
      <w:r w:rsidR="00516B7C" w:rsidRPr="002B509E">
        <w:rPr>
          <w:rFonts w:ascii="Arial" w:hAnsi="Arial" w:cs="Arial"/>
          <w:spacing w:val="-4"/>
          <w:sz w:val="24"/>
          <w:szCs w:val="24"/>
          <w:lang w:val="es-MX"/>
        </w:rPr>
        <w:t xml:space="preserve">. </w:t>
      </w:r>
      <w:r w:rsidR="000F3E6C" w:rsidRPr="002B509E">
        <w:rPr>
          <w:rFonts w:ascii="Arial" w:hAnsi="Arial" w:cs="Arial"/>
          <w:spacing w:val="-4"/>
          <w:sz w:val="24"/>
          <w:szCs w:val="24"/>
          <w:lang w:val="es-MX"/>
        </w:rPr>
        <w:t xml:space="preserve">El señor Carlos Ariel Betancur Pino, menor de 25 años de edad, informó que es beneficiario de una pensión de sobrevivientes, pero </w:t>
      </w:r>
      <w:r w:rsidR="00356DF4" w:rsidRPr="002B509E">
        <w:rPr>
          <w:rFonts w:ascii="Arial" w:hAnsi="Arial" w:cs="Arial"/>
          <w:spacing w:val="-4"/>
          <w:sz w:val="24"/>
          <w:szCs w:val="24"/>
          <w:lang w:val="es-MX"/>
        </w:rPr>
        <w:t>desde</w:t>
      </w:r>
      <w:r w:rsidR="00D3705C" w:rsidRPr="002B509E">
        <w:rPr>
          <w:rFonts w:ascii="Arial" w:hAnsi="Arial" w:cs="Arial"/>
          <w:spacing w:val="-4"/>
          <w:sz w:val="24"/>
          <w:szCs w:val="24"/>
          <w:lang w:val="es-MX"/>
        </w:rPr>
        <w:t xml:space="preserve"> </w:t>
      </w:r>
      <w:r w:rsidR="000F3E6C" w:rsidRPr="002B509E">
        <w:rPr>
          <w:rFonts w:ascii="Arial" w:hAnsi="Arial" w:cs="Arial"/>
          <w:spacing w:val="-4"/>
          <w:sz w:val="24"/>
          <w:szCs w:val="24"/>
          <w:lang w:val="es-MX"/>
        </w:rPr>
        <w:t xml:space="preserve">agosto de 2019 no </w:t>
      </w:r>
      <w:r w:rsidR="00356DF4" w:rsidRPr="002B509E">
        <w:rPr>
          <w:rFonts w:ascii="Arial" w:hAnsi="Arial" w:cs="Arial"/>
          <w:spacing w:val="-4"/>
          <w:sz w:val="24"/>
          <w:szCs w:val="24"/>
          <w:lang w:val="es-MX"/>
        </w:rPr>
        <w:t xml:space="preserve">ha recibido </w:t>
      </w:r>
      <w:r w:rsidR="00971D6E" w:rsidRPr="002B509E">
        <w:rPr>
          <w:rFonts w:ascii="Arial" w:hAnsi="Arial" w:cs="Arial"/>
          <w:spacing w:val="-4"/>
          <w:sz w:val="24"/>
          <w:szCs w:val="24"/>
          <w:lang w:val="es-MX"/>
        </w:rPr>
        <w:t>la mesada respectiva</w:t>
      </w:r>
      <w:r w:rsidR="004F33BF" w:rsidRPr="002B509E">
        <w:rPr>
          <w:rFonts w:ascii="Arial" w:hAnsi="Arial" w:cs="Arial"/>
          <w:spacing w:val="-4"/>
          <w:sz w:val="24"/>
          <w:szCs w:val="24"/>
          <w:lang w:val="es-MX"/>
        </w:rPr>
        <w:t>.</w:t>
      </w:r>
    </w:p>
    <w:p w:rsidR="004F33BF" w:rsidRPr="002B509E" w:rsidRDefault="004F33BF" w:rsidP="00E067C7">
      <w:pPr>
        <w:spacing w:line="276" w:lineRule="auto"/>
        <w:rPr>
          <w:rFonts w:ascii="Arial" w:hAnsi="Arial" w:cs="Arial"/>
          <w:spacing w:val="-4"/>
          <w:sz w:val="24"/>
          <w:szCs w:val="24"/>
          <w:lang w:val="es-MX"/>
        </w:rPr>
      </w:pPr>
    </w:p>
    <w:p w:rsidR="004F33BF" w:rsidRPr="002B509E" w:rsidRDefault="004F33BF" w:rsidP="00E067C7">
      <w:pPr>
        <w:spacing w:line="276" w:lineRule="auto"/>
        <w:rPr>
          <w:rFonts w:ascii="Arial" w:hAnsi="Arial" w:cs="Arial"/>
          <w:spacing w:val="-4"/>
          <w:sz w:val="24"/>
          <w:szCs w:val="24"/>
          <w:lang w:val="es-MX"/>
        </w:rPr>
      </w:pPr>
      <w:r w:rsidRPr="002B509E">
        <w:rPr>
          <w:rFonts w:ascii="Arial" w:hAnsi="Arial" w:cs="Arial"/>
          <w:spacing w:val="-4"/>
          <w:sz w:val="24"/>
          <w:szCs w:val="24"/>
          <w:lang w:val="es-MX"/>
        </w:rPr>
        <w:t>El actor explicó que como se encontraba m</w:t>
      </w:r>
      <w:r w:rsidR="00971D6E" w:rsidRPr="002B509E">
        <w:rPr>
          <w:rFonts w:ascii="Arial" w:hAnsi="Arial" w:cs="Arial"/>
          <w:spacing w:val="-4"/>
          <w:sz w:val="24"/>
          <w:szCs w:val="24"/>
          <w:lang w:val="es-MX"/>
        </w:rPr>
        <w:t>atriculado en la maestría de estudios políticos de la Universidad de Caldas</w:t>
      </w:r>
      <w:r w:rsidRPr="002B509E">
        <w:rPr>
          <w:rFonts w:ascii="Arial" w:hAnsi="Arial" w:cs="Arial"/>
          <w:spacing w:val="-4"/>
          <w:sz w:val="24"/>
          <w:szCs w:val="24"/>
          <w:lang w:val="es-MX"/>
        </w:rPr>
        <w:t xml:space="preserve">, tramitó el 2 de octubre de 2019  ante Colpensiones lo correspondiente a la </w:t>
      </w:r>
      <w:r w:rsidR="00971D6E" w:rsidRPr="002B509E">
        <w:rPr>
          <w:rFonts w:ascii="Arial" w:hAnsi="Arial" w:cs="Arial"/>
          <w:spacing w:val="-4"/>
          <w:sz w:val="24"/>
          <w:szCs w:val="24"/>
          <w:lang w:val="es-MX"/>
        </w:rPr>
        <w:t>“novedad de escolaridad”</w:t>
      </w:r>
      <w:r w:rsidRPr="002B509E">
        <w:rPr>
          <w:rFonts w:ascii="Arial" w:hAnsi="Arial" w:cs="Arial"/>
          <w:spacing w:val="-4"/>
          <w:sz w:val="24"/>
          <w:szCs w:val="24"/>
          <w:lang w:val="es-MX"/>
        </w:rPr>
        <w:t xml:space="preserve">, solicitando la </w:t>
      </w:r>
      <w:r w:rsidR="00971D6E" w:rsidRPr="002B509E">
        <w:rPr>
          <w:rFonts w:ascii="Arial" w:hAnsi="Arial" w:cs="Arial"/>
          <w:spacing w:val="-4"/>
          <w:sz w:val="24"/>
          <w:szCs w:val="24"/>
          <w:lang w:val="es-MX"/>
        </w:rPr>
        <w:t xml:space="preserve"> </w:t>
      </w:r>
      <w:r w:rsidRPr="002B509E">
        <w:rPr>
          <w:rFonts w:ascii="Arial" w:hAnsi="Arial" w:cs="Arial"/>
          <w:spacing w:val="-4"/>
          <w:sz w:val="24"/>
          <w:szCs w:val="24"/>
          <w:lang w:val="es-MX"/>
        </w:rPr>
        <w:t>“</w:t>
      </w:r>
      <w:r w:rsidR="00971D6E" w:rsidRPr="002B509E">
        <w:rPr>
          <w:rFonts w:ascii="Arial" w:hAnsi="Arial" w:cs="Arial"/>
          <w:spacing w:val="-4"/>
          <w:sz w:val="24"/>
          <w:szCs w:val="24"/>
          <w:lang w:val="es-MX"/>
        </w:rPr>
        <w:t>reactivaci</w:t>
      </w:r>
      <w:r w:rsidRPr="002B509E">
        <w:rPr>
          <w:rFonts w:ascii="Arial" w:hAnsi="Arial" w:cs="Arial"/>
          <w:spacing w:val="-4"/>
          <w:sz w:val="24"/>
          <w:szCs w:val="24"/>
          <w:lang w:val="es-MX"/>
        </w:rPr>
        <w:t>ón del beneficio de escolaridad” con el</w:t>
      </w:r>
      <w:r w:rsidR="00971D6E" w:rsidRPr="002B509E">
        <w:rPr>
          <w:rFonts w:ascii="Arial" w:hAnsi="Arial" w:cs="Arial"/>
          <w:spacing w:val="-4"/>
          <w:sz w:val="24"/>
          <w:szCs w:val="24"/>
          <w:lang w:val="es-MX"/>
        </w:rPr>
        <w:t xml:space="preserve"> certificado había sido expedido el 27 de septiembre anterior,</w:t>
      </w:r>
      <w:r w:rsidRPr="002B509E">
        <w:rPr>
          <w:rFonts w:ascii="Arial" w:hAnsi="Arial" w:cs="Arial"/>
          <w:spacing w:val="-4"/>
          <w:sz w:val="24"/>
          <w:szCs w:val="24"/>
          <w:lang w:val="es-MX"/>
        </w:rPr>
        <w:t xml:space="preserve"> el cual </w:t>
      </w:r>
      <w:r w:rsidR="00971D6E" w:rsidRPr="002B509E">
        <w:rPr>
          <w:rFonts w:ascii="Arial" w:hAnsi="Arial" w:cs="Arial"/>
          <w:spacing w:val="-4"/>
          <w:sz w:val="24"/>
          <w:szCs w:val="24"/>
          <w:lang w:val="es-MX"/>
        </w:rPr>
        <w:t xml:space="preserve">cumple con los requisitos establecidos en la Ley 1574 de </w:t>
      </w:r>
      <w:r w:rsidR="006E1E17" w:rsidRPr="002B509E">
        <w:rPr>
          <w:rFonts w:ascii="Arial" w:hAnsi="Arial" w:cs="Arial"/>
          <w:spacing w:val="-4"/>
          <w:sz w:val="24"/>
          <w:szCs w:val="24"/>
          <w:lang w:val="es-MX"/>
        </w:rPr>
        <w:t>2012</w:t>
      </w:r>
      <w:r w:rsidR="00971D6E" w:rsidRPr="002B509E">
        <w:rPr>
          <w:rFonts w:ascii="Arial" w:hAnsi="Arial" w:cs="Arial"/>
          <w:spacing w:val="-4"/>
          <w:sz w:val="24"/>
          <w:szCs w:val="24"/>
          <w:lang w:val="es-MX"/>
        </w:rPr>
        <w:t xml:space="preserve">, es decir, que fue emitido por un establecimiento de educación formal superior autorizado por el Ministerio de Educación </w:t>
      </w:r>
      <w:r w:rsidRPr="002B509E">
        <w:rPr>
          <w:rFonts w:ascii="Arial" w:hAnsi="Arial" w:cs="Arial"/>
          <w:spacing w:val="-4"/>
          <w:sz w:val="24"/>
          <w:szCs w:val="24"/>
          <w:lang w:val="es-MX"/>
        </w:rPr>
        <w:t>en el que se acredita una dedicación académica superior a 20  horas semanales.</w:t>
      </w:r>
      <w:r w:rsidR="008410BC" w:rsidRPr="002B509E">
        <w:rPr>
          <w:rFonts w:ascii="Arial" w:hAnsi="Arial" w:cs="Arial"/>
          <w:spacing w:val="-4"/>
          <w:sz w:val="24"/>
          <w:szCs w:val="24"/>
          <w:lang w:val="es-MX"/>
        </w:rPr>
        <w:t xml:space="preserve">  Sin embargo, Colpensiones le informó al actor que el certificado estudiantil no cumplía con los requisitos legales y por tanto, no se podía reactivar el beneficio aludido.</w:t>
      </w:r>
    </w:p>
    <w:p w:rsidR="008410BC" w:rsidRPr="002B509E" w:rsidRDefault="008410BC" w:rsidP="00E067C7">
      <w:pPr>
        <w:spacing w:line="276" w:lineRule="auto"/>
        <w:rPr>
          <w:rFonts w:ascii="Arial" w:hAnsi="Arial" w:cs="Arial"/>
          <w:spacing w:val="-4"/>
          <w:sz w:val="24"/>
          <w:szCs w:val="24"/>
          <w:lang w:val="es-MX"/>
        </w:rPr>
      </w:pPr>
    </w:p>
    <w:p w:rsidR="00D8516E" w:rsidRPr="002B509E" w:rsidRDefault="008410BC" w:rsidP="00E067C7">
      <w:pPr>
        <w:spacing w:line="276" w:lineRule="auto"/>
        <w:rPr>
          <w:rFonts w:ascii="Arial" w:hAnsi="Arial" w:cs="Arial"/>
          <w:spacing w:val="-4"/>
          <w:sz w:val="24"/>
          <w:szCs w:val="24"/>
          <w:lang w:val="es-MX"/>
        </w:rPr>
      </w:pPr>
      <w:r w:rsidRPr="002B509E">
        <w:rPr>
          <w:rFonts w:ascii="Arial" w:hAnsi="Arial" w:cs="Arial"/>
          <w:spacing w:val="-4"/>
          <w:sz w:val="24"/>
          <w:szCs w:val="24"/>
          <w:lang w:val="es-MX"/>
        </w:rPr>
        <w:t xml:space="preserve">El accionante consideró que Colpensiones afectó sus garantías fundamentales, ya que al ser menor de 25 años de edad, tiene derecho a percibir la pensión de sobrevivientes </w:t>
      </w:r>
      <w:r w:rsidR="0032597A" w:rsidRPr="002B509E">
        <w:rPr>
          <w:rFonts w:ascii="Arial" w:hAnsi="Arial" w:cs="Arial"/>
          <w:spacing w:val="-4"/>
          <w:sz w:val="24"/>
          <w:szCs w:val="24"/>
          <w:lang w:val="es-MX"/>
        </w:rPr>
        <w:t>siempre que acredite periódicamente su condición de estudiante, adem</w:t>
      </w:r>
      <w:r w:rsidR="003E5D63" w:rsidRPr="002B509E">
        <w:rPr>
          <w:rFonts w:ascii="Arial" w:hAnsi="Arial" w:cs="Arial"/>
          <w:spacing w:val="-4"/>
          <w:sz w:val="24"/>
          <w:szCs w:val="24"/>
          <w:lang w:val="es-MX"/>
        </w:rPr>
        <w:t xml:space="preserve">ás, </w:t>
      </w:r>
      <w:r w:rsidR="006342F4" w:rsidRPr="002B509E">
        <w:rPr>
          <w:rFonts w:ascii="Arial" w:hAnsi="Arial" w:cs="Arial"/>
          <w:spacing w:val="-4"/>
          <w:sz w:val="24"/>
          <w:szCs w:val="24"/>
          <w:lang w:val="es-MX"/>
        </w:rPr>
        <w:t xml:space="preserve">lo que tenía previsto hasta </w:t>
      </w:r>
      <w:r w:rsidR="0032597A" w:rsidRPr="002B509E">
        <w:rPr>
          <w:rFonts w:ascii="Arial" w:hAnsi="Arial" w:cs="Arial"/>
          <w:spacing w:val="-4"/>
          <w:sz w:val="24"/>
          <w:szCs w:val="24"/>
          <w:lang w:val="es-MX"/>
        </w:rPr>
        <w:t>la finalización del beneficio</w:t>
      </w:r>
      <w:r w:rsidR="003E5D63" w:rsidRPr="002B509E">
        <w:rPr>
          <w:rFonts w:ascii="Arial" w:hAnsi="Arial" w:cs="Arial"/>
          <w:spacing w:val="-4"/>
          <w:sz w:val="24"/>
          <w:szCs w:val="24"/>
          <w:lang w:val="es-MX"/>
        </w:rPr>
        <w:t xml:space="preserve"> referido </w:t>
      </w:r>
      <w:r w:rsidR="0032597A" w:rsidRPr="002B509E">
        <w:rPr>
          <w:rFonts w:ascii="Arial" w:hAnsi="Arial" w:cs="Arial"/>
          <w:spacing w:val="-4"/>
          <w:sz w:val="24"/>
          <w:szCs w:val="24"/>
          <w:lang w:val="es-MX"/>
        </w:rPr>
        <w:t>a partir del mes de enero del año 2020</w:t>
      </w:r>
      <w:r w:rsidR="003E5D63" w:rsidRPr="002B509E">
        <w:rPr>
          <w:rFonts w:ascii="Arial" w:hAnsi="Arial" w:cs="Arial"/>
          <w:spacing w:val="-4"/>
          <w:sz w:val="24"/>
          <w:szCs w:val="24"/>
          <w:lang w:val="es-MX"/>
        </w:rPr>
        <w:t xml:space="preserve"> cuando llegara a la edad de los 25 años. Igualmente, el actor mencionó que al no laborar, no tiene como asumir los gasto</w:t>
      </w:r>
      <w:r w:rsidR="006342F4" w:rsidRPr="002B509E">
        <w:rPr>
          <w:rFonts w:ascii="Arial" w:hAnsi="Arial" w:cs="Arial"/>
          <w:spacing w:val="-4"/>
          <w:sz w:val="24"/>
          <w:szCs w:val="24"/>
          <w:lang w:val="es-MX"/>
        </w:rPr>
        <w:t>s de sus estudios actuales y de un curso de pregrado en licenciatura en Filosofía en la Universidad Tecnol</w:t>
      </w:r>
      <w:r w:rsidR="00356DF4" w:rsidRPr="002B509E">
        <w:rPr>
          <w:rFonts w:ascii="Arial" w:hAnsi="Arial" w:cs="Arial"/>
          <w:spacing w:val="-4"/>
          <w:sz w:val="24"/>
          <w:szCs w:val="24"/>
          <w:lang w:val="es-MX"/>
        </w:rPr>
        <w:t>ógica de Pereira, ni de los gastos de salud por ser paciente con hipertensión.</w:t>
      </w:r>
    </w:p>
    <w:p w:rsidR="00D8516E" w:rsidRPr="002B509E" w:rsidRDefault="00D8516E" w:rsidP="00E067C7">
      <w:pPr>
        <w:spacing w:line="276" w:lineRule="auto"/>
        <w:rPr>
          <w:rFonts w:ascii="Arial" w:hAnsi="Arial" w:cs="Arial"/>
          <w:spacing w:val="-4"/>
          <w:sz w:val="24"/>
          <w:szCs w:val="24"/>
          <w:lang w:val="es-MX"/>
        </w:rPr>
      </w:pPr>
    </w:p>
    <w:p w:rsidR="00717735" w:rsidRPr="002B509E" w:rsidRDefault="00D8516E" w:rsidP="00E067C7">
      <w:pPr>
        <w:spacing w:line="276" w:lineRule="auto"/>
        <w:rPr>
          <w:rFonts w:ascii="Arial" w:hAnsi="Arial" w:cs="Arial"/>
          <w:spacing w:val="-4"/>
          <w:sz w:val="24"/>
          <w:szCs w:val="24"/>
          <w:lang w:val="es-MX"/>
        </w:rPr>
      </w:pPr>
      <w:r w:rsidRPr="002B509E">
        <w:rPr>
          <w:rFonts w:ascii="Arial" w:hAnsi="Arial" w:cs="Arial"/>
          <w:spacing w:val="-4"/>
          <w:sz w:val="24"/>
          <w:szCs w:val="24"/>
          <w:lang w:val="es-MX"/>
        </w:rPr>
        <w:t>En el acápite de pretensiones, el accionante relacionó las siguientes: i) tutelar los derechos fundamentales al mínimo vital, educación y salud, relacionados con su condición de beneficiario de la pensión de sobrevivientes, ii) que Colpensiones realice el pago de las mesadas pensionales de agosto, septiembre, octubre y noviembre de 2019 y iii) que Colpensiones reactive el beneficio por escola</w:t>
      </w:r>
      <w:r w:rsidR="0025173B" w:rsidRPr="002B509E">
        <w:rPr>
          <w:rFonts w:ascii="Arial" w:hAnsi="Arial" w:cs="Arial"/>
          <w:spacing w:val="-4"/>
          <w:sz w:val="24"/>
          <w:szCs w:val="24"/>
          <w:lang w:val="es-MX"/>
        </w:rPr>
        <w:t>r</w:t>
      </w:r>
      <w:r w:rsidRPr="002B509E">
        <w:rPr>
          <w:rFonts w:ascii="Arial" w:hAnsi="Arial" w:cs="Arial"/>
          <w:spacing w:val="-4"/>
          <w:sz w:val="24"/>
          <w:szCs w:val="24"/>
          <w:lang w:val="es-MX"/>
        </w:rPr>
        <w:t>idad</w:t>
      </w:r>
      <w:r w:rsidR="0025173B" w:rsidRPr="002B509E">
        <w:rPr>
          <w:rFonts w:ascii="Arial" w:hAnsi="Arial" w:cs="Arial"/>
          <w:spacing w:val="-4"/>
          <w:sz w:val="24"/>
          <w:szCs w:val="24"/>
          <w:lang w:val="es-MX"/>
        </w:rPr>
        <w:t>.</w:t>
      </w:r>
    </w:p>
    <w:p w:rsidR="00717735" w:rsidRPr="002B509E" w:rsidRDefault="00717735" w:rsidP="00E067C7">
      <w:pPr>
        <w:spacing w:line="276" w:lineRule="auto"/>
        <w:rPr>
          <w:rFonts w:ascii="Arial" w:hAnsi="Arial" w:cs="Arial"/>
          <w:spacing w:val="-4"/>
          <w:sz w:val="24"/>
          <w:szCs w:val="24"/>
          <w:lang w:val="es-MX"/>
        </w:rPr>
      </w:pPr>
    </w:p>
    <w:p w:rsidR="003703AC" w:rsidRPr="002B509E" w:rsidRDefault="00DD632C" w:rsidP="00E067C7">
      <w:pPr>
        <w:spacing w:line="276" w:lineRule="auto"/>
        <w:rPr>
          <w:rFonts w:ascii="Arial" w:hAnsi="Arial" w:cs="Arial"/>
          <w:spacing w:val="-4"/>
          <w:sz w:val="24"/>
          <w:szCs w:val="24"/>
          <w:lang w:val="es-MX"/>
        </w:rPr>
      </w:pPr>
      <w:r w:rsidRPr="002B509E">
        <w:rPr>
          <w:rFonts w:ascii="Arial" w:hAnsi="Arial" w:cs="Arial"/>
          <w:spacing w:val="-4"/>
          <w:sz w:val="24"/>
          <w:szCs w:val="24"/>
          <w:lang w:val="es-MX"/>
        </w:rPr>
        <w:t xml:space="preserve">2.2. Se tuvieron como pruebas las </w:t>
      </w:r>
      <w:r w:rsidR="00CF065D" w:rsidRPr="002B509E">
        <w:rPr>
          <w:rFonts w:ascii="Arial" w:hAnsi="Arial" w:cs="Arial"/>
          <w:spacing w:val="-4"/>
          <w:sz w:val="24"/>
          <w:szCs w:val="24"/>
          <w:lang w:val="es-MX"/>
        </w:rPr>
        <w:t xml:space="preserve">allegadas </w:t>
      </w:r>
      <w:r w:rsidRPr="002B509E">
        <w:rPr>
          <w:rFonts w:ascii="Arial" w:hAnsi="Arial" w:cs="Arial"/>
          <w:spacing w:val="-4"/>
          <w:sz w:val="24"/>
          <w:szCs w:val="24"/>
          <w:lang w:val="es-MX"/>
        </w:rPr>
        <w:t xml:space="preserve">con la demanda de tutela </w:t>
      </w:r>
      <w:r w:rsidR="003703AC" w:rsidRPr="002B509E">
        <w:rPr>
          <w:rFonts w:ascii="Arial" w:hAnsi="Arial" w:cs="Arial"/>
          <w:spacing w:val="-4"/>
          <w:sz w:val="24"/>
          <w:szCs w:val="24"/>
          <w:lang w:val="es-MX"/>
        </w:rPr>
        <w:t>(Fls</w:t>
      </w:r>
      <w:r w:rsidRPr="002B509E">
        <w:rPr>
          <w:rFonts w:ascii="Arial" w:hAnsi="Arial" w:cs="Arial"/>
          <w:spacing w:val="-4"/>
          <w:sz w:val="24"/>
          <w:szCs w:val="24"/>
          <w:lang w:val="es-MX"/>
        </w:rPr>
        <w:t>.</w:t>
      </w:r>
      <w:r w:rsidR="00356DF4" w:rsidRPr="002B509E">
        <w:rPr>
          <w:rFonts w:ascii="Arial" w:hAnsi="Arial" w:cs="Arial"/>
          <w:spacing w:val="-4"/>
          <w:sz w:val="24"/>
          <w:szCs w:val="24"/>
          <w:lang w:val="es-MX"/>
        </w:rPr>
        <w:t xml:space="preserve">9 a </w:t>
      </w:r>
      <w:r w:rsidR="0025173B" w:rsidRPr="002B509E">
        <w:rPr>
          <w:rFonts w:ascii="Arial" w:hAnsi="Arial" w:cs="Arial"/>
          <w:spacing w:val="-4"/>
          <w:sz w:val="24"/>
          <w:szCs w:val="24"/>
          <w:lang w:val="es-MX"/>
        </w:rPr>
        <w:t>20).</w:t>
      </w:r>
      <w:r w:rsidR="003703AC" w:rsidRPr="002B509E">
        <w:rPr>
          <w:rFonts w:ascii="Arial" w:hAnsi="Arial" w:cs="Arial"/>
          <w:spacing w:val="-4"/>
          <w:sz w:val="24"/>
          <w:szCs w:val="24"/>
          <w:lang w:val="es-MX"/>
        </w:rPr>
        <w:t xml:space="preserve"> </w:t>
      </w:r>
    </w:p>
    <w:p w:rsidR="00841F8C" w:rsidRPr="002B509E" w:rsidRDefault="00841F8C" w:rsidP="00E067C7">
      <w:pPr>
        <w:spacing w:line="276" w:lineRule="auto"/>
        <w:rPr>
          <w:rFonts w:ascii="Arial" w:hAnsi="Arial" w:cs="Arial"/>
          <w:spacing w:val="-4"/>
          <w:sz w:val="24"/>
          <w:szCs w:val="24"/>
          <w:lang w:val="es-MX"/>
        </w:rPr>
      </w:pPr>
    </w:p>
    <w:p w:rsidR="001F3AD7" w:rsidRPr="002B509E" w:rsidRDefault="0025173B" w:rsidP="00E067C7">
      <w:pPr>
        <w:pStyle w:val="Prrafodelista"/>
        <w:numPr>
          <w:ilvl w:val="0"/>
          <w:numId w:val="10"/>
        </w:numPr>
        <w:spacing w:line="276" w:lineRule="auto"/>
        <w:jc w:val="center"/>
        <w:rPr>
          <w:rFonts w:ascii="Arial" w:hAnsi="Arial" w:cs="Arial"/>
          <w:spacing w:val="-4"/>
          <w:sz w:val="24"/>
          <w:szCs w:val="24"/>
        </w:rPr>
      </w:pPr>
      <w:r w:rsidRPr="002B509E">
        <w:rPr>
          <w:rFonts w:ascii="Arial" w:hAnsi="Arial" w:cs="Arial"/>
          <w:spacing w:val="-4"/>
          <w:sz w:val="24"/>
          <w:szCs w:val="24"/>
        </w:rPr>
        <w:t xml:space="preserve">  </w:t>
      </w:r>
      <w:r w:rsidR="001F3AD7" w:rsidRPr="002B509E">
        <w:rPr>
          <w:rFonts w:ascii="Arial" w:hAnsi="Arial" w:cs="Arial"/>
          <w:spacing w:val="-4"/>
          <w:sz w:val="24"/>
          <w:szCs w:val="24"/>
        </w:rPr>
        <w:t xml:space="preserve">RESPUESTA </w:t>
      </w:r>
      <w:r w:rsidRPr="002B509E">
        <w:rPr>
          <w:rFonts w:ascii="Arial" w:hAnsi="Arial" w:cs="Arial"/>
          <w:spacing w:val="-4"/>
          <w:sz w:val="24"/>
          <w:szCs w:val="24"/>
        </w:rPr>
        <w:t xml:space="preserve">A </w:t>
      </w:r>
      <w:r w:rsidR="001F3AD7" w:rsidRPr="002B509E">
        <w:rPr>
          <w:rFonts w:ascii="Arial" w:hAnsi="Arial" w:cs="Arial"/>
          <w:spacing w:val="-4"/>
          <w:sz w:val="24"/>
          <w:szCs w:val="24"/>
        </w:rPr>
        <w:t xml:space="preserve">LA </w:t>
      </w:r>
      <w:r w:rsidRPr="002B509E">
        <w:rPr>
          <w:rFonts w:ascii="Arial" w:hAnsi="Arial" w:cs="Arial"/>
          <w:spacing w:val="-4"/>
          <w:sz w:val="24"/>
          <w:szCs w:val="24"/>
        </w:rPr>
        <w:t xml:space="preserve"> DEMANDA DE TUTELA </w:t>
      </w:r>
    </w:p>
    <w:p w:rsidR="0025173B" w:rsidRPr="002B509E" w:rsidRDefault="0025173B" w:rsidP="00E067C7">
      <w:pPr>
        <w:spacing w:line="276" w:lineRule="auto"/>
        <w:jc w:val="center"/>
        <w:rPr>
          <w:rFonts w:ascii="Arial" w:hAnsi="Arial" w:cs="Arial"/>
          <w:spacing w:val="-4"/>
          <w:sz w:val="24"/>
          <w:szCs w:val="24"/>
        </w:rPr>
      </w:pPr>
    </w:p>
    <w:p w:rsidR="000A4103" w:rsidRPr="002B509E" w:rsidRDefault="0025173B" w:rsidP="00E170A8">
      <w:pPr>
        <w:pStyle w:val="Cuerpodeltexto0"/>
        <w:numPr>
          <w:ilvl w:val="1"/>
          <w:numId w:val="10"/>
        </w:numPr>
        <w:shd w:val="clear" w:color="auto" w:fill="auto"/>
        <w:spacing w:before="0" w:after="0" w:line="276" w:lineRule="auto"/>
        <w:ind w:left="0" w:right="51" w:firstLine="0"/>
        <w:rPr>
          <w:rStyle w:val="CuerpodeltextoNegrita"/>
          <w:b w:val="0"/>
          <w:color w:val="auto"/>
          <w:spacing w:val="-4"/>
          <w:sz w:val="24"/>
          <w:szCs w:val="24"/>
        </w:rPr>
      </w:pPr>
      <w:r w:rsidRPr="002B509E">
        <w:rPr>
          <w:rStyle w:val="CuerpodeltextoNegrita"/>
          <w:b w:val="0"/>
          <w:color w:val="auto"/>
          <w:spacing w:val="-4"/>
          <w:sz w:val="24"/>
          <w:szCs w:val="24"/>
        </w:rPr>
        <w:t xml:space="preserve">COLPENSIONES </w:t>
      </w:r>
    </w:p>
    <w:p w:rsidR="00E170A8" w:rsidRPr="002B509E" w:rsidRDefault="00E170A8" w:rsidP="00E170A8">
      <w:pPr>
        <w:pStyle w:val="Cuerpodeltexto0"/>
        <w:shd w:val="clear" w:color="auto" w:fill="auto"/>
        <w:spacing w:before="0" w:after="0" w:line="276" w:lineRule="auto"/>
        <w:ind w:left="20" w:right="51"/>
        <w:rPr>
          <w:rStyle w:val="CuerpodeltextoNegrita"/>
          <w:b w:val="0"/>
          <w:color w:val="auto"/>
          <w:spacing w:val="-4"/>
          <w:sz w:val="24"/>
          <w:szCs w:val="24"/>
        </w:rPr>
      </w:pPr>
    </w:p>
    <w:p w:rsidR="00685507" w:rsidRPr="002B509E" w:rsidRDefault="0025173B" w:rsidP="00E170A8">
      <w:pPr>
        <w:pStyle w:val="Cuerpodeltexto0"/>
        <w:shd w:val="clear" w:color="auto" w:fill="auto"/>
        <w:spacing w:before="0" w:after="0" w:line="276" w:lineRule="auto"/>
        <w:ind w:left="20" w:right="51"/>
        <w:rPr>
          <w:rStyle w:val="CuerpodeltextoNegrita"/>
          <w:b w:val="0"/>
          <w:color w:val="auto"/>
          <w:spacing w:val="-4"/>
          <w:sz w:val="24"/>
          <w:szCs w:val="24"/>
        </w:rPr>
      </w:pPr>
      <w:r w:rsidRPr="002B509E">
        <w:rPr>
          <w:rStyle w:val="CuerpodeltextoNegrita"/>
          <w:b w:val="0"/>
          <w:color w:val="auto"/>
          <w:spacing w:val="-4"/>
          <w:sz w:val="24"/>
          <w:szCs w:val="24"/>
        </w:rPr>
        <w:t>In</w:t>
      </w:r>
      <w:r w:rsidR="000C55AF" w:rsidRPr="002B509E">
        <w:rPr>
          <w:rStyle w:val="CuerpodeltextoNegrita"/>
          <w:b w:val="0"/>
          <w:color w:val="auto"/>
          <w:spacing w:val="-4"/>
          <w:sz w:val="24"/>
          <w:szCs w:val="24"/>
        </w:rPr>
        <w:t>dic</w:t>
      </w:r>
      <w:r w:rsidRPr="002B509E">
        <w:rPr>
          <w:rStyle w:val="CuerpodeltextoNegrita"/>
          <w:b w:val="0"/>
          <w:color w:val="auto"/>
          <w:spacing w:val="-4"/>
          <w:sz w:val="24"/>
          <w:szCs w:val="24"/>
        </w:rPr>
        <w:t>ó que verificado el sistema</w:t>
      </w:r>
      <w:r w:rsidR="002F1869" w:rsidRPr="002B509E">
        <w:rPr>
          <w:rStyle w:val="CuerpodeltextoNegrita"/>
          <w:b w:val="0"/>
          <w:color w:val="auto"/>
          <w:spacing w:val="-4"/>
          <w:sz w:val="24"/>
          <w:szCs w:val="24"/>
        </w:rPr>
        <w:t xml:space="preserve"> de información de la entidad, se pudo corroborar que al señor Carlos Ariel Betancur Pino le fue reconocido el pago de una pensión de sobrevivientes en razón a su condición de estudiante, quien el 5 de marzo de 2019 allegó</w:t>
      </w:r>
      <w:r w:rsidR="000C55AF" w:rsidRPr="002B509E">
        <w:rPr>
          <w:rStyle w:val="CuerpodeltextoNegrita"/>
          <w:b w:val="0"/>
          <w:color w:val="auto"/>
          <w:spacing w:val="-4"/>
          <w:sz w:val="24"/>
          <w:szCs w:val="24"/>
        </w:rPr>
        <w:t xml:space="preserve"> una </w:t>
      </w:r>
      <w:r w:rsidR="002F1869" w:rsidRPr="002B509E">
        <w:rPr>
          <w:rStyle w:val="CuerpodeltextoNegrita"/>
          <w:b w:val="0"/>
          <w:color w:val="auto"/>
          <w:spacing w:val="-4"/>
          <w:sz w:val="24"/>
          <w:szCs w:val="24"/>
        </w:rPr>
        <w:t xml:space="preserve">certificación académica </w:t>
      </w:r>
      <w:r w:rsidR="000C55AF" w:rsidRPr="002B509E">
        <w:rPr>
          <w:rStyle w:val="CuerpodeltextoNegrita"/>
          <w:b w:val="0"/>
          <w:color w:val="auto"/>
          <w:spacing w:val="-4"/>
          <w:sz w:val="24"/>
          <w:szCs w:val="24"/>
        </w:rPr>
        <w:t xml:space="preserve">expedida por la oficina de admisiones y registro académico de la Universidad de Caldas acreditando tal </w:t>
      </w:r>
      <w:r w:rsidR="00685507" w:rsidRPr="002B509E">
        <w:rPr>
          <w:rStyle w:val="CuerpodeltextoNegrita"/>
          <w:b w:val="0"/>
          <w:color w:val="auto"/>
          <w:spacing w:val="-4"/>
          <w:sz w:val="24"/>
          <w:szCs w:val="24"/>
        </w:rPr>
        <w:t xml:space="preserve">calidad; sin embargo, la Gerencia Nacional de Nómina por medio de la comunicación No.BZ2019_13310507-3176726 del 26 de octubre de 2019, puso en conocimiento del actor el concepto BZ2019_409270 del 11 de enero de 2019 donde cita lo concerniente a </w:t>
      </w:r>
      <w:r w:rsidR="00356DF4" w:rsidRPr="002B509E">
        <w:rPr>
          <w:rStyle w:val="CuerpodeltextoNegrita"/>
          <w:b w:val="0"/>
          <w:color w:val="auto"/>
          <w:spacing w:val="-4"/>
          <w:sz w:val="24"/>
          <w:szCs w:val="24"/>
        </w:rPr>
        <w:t xml:space="preserve">la teoría del abuso del derecho y </w:t>
      </w:r>
      <w:r w:rsidR="00685507" w:rsidRPr="002B509E">
        <w:rPr>
          <w:rStyle w:val="CuerpodeltextoNegrita"/>
          <w:b w:val="0"/>
          <w:color w:val="auto"/>
          <w:spacing w:val="-4"/>
          <w:sz w:val="24"/>
          <w:szCs w:val="24"/>
        </w:rPr>
        <w:t xml:space="preserve">lo relativo a lo que implica el principio de estabilidad financiera y la proposición según la cual el gasto público pensional debe ser solidario y distribuirse entre los más necesitados para concluir que los hijos mayores que tienen una profesión u oficio, al poder vincularse al mercado laboral, pierden la calidad de beneficiarios y por lo mismo, no procede reconocer o continuar el pago de la pensión bajo el argumento de que están realizado estudios de doctorado, maestría o especialización.  </w:t>
      </w:r>
    </w:p>
    <w:p w:rsidR="00E170A8" w:rsidRPr="002B509E" w:rsidRDefault="00E170A8" w:rsidP="00E170A8">
      <w:pPr>
        <w:pStyle w:val="Cuerpodeltexto0"/>
        <w:shd w:val="clear" w:color="auto" w:fill="auto"/>
        <w:spacing w:before="0" w:after="0" w:line="276" w:lineRule="auto"/>
        <w:ind w:left="20" w:right="51"/>
        <w:rPr>
          <w:rStyle w:val="CuerpodeltextoNegrita"/>
          <w:b w:val="0"/>
          <w:color w:val="auto"/>
          <w:spacing w:val="-4"/>
          <w:sz w:val="24"/>
          <w:szCs w:val="24"/>
        </w:rPr>
      </w:pPr>
    </w:p>
    <w:p w:rsidR="00E2539B" w:rsidRPr="002B509E" w:rsidRDefault="00E2539B" w:rsidP="00E170A8">
      <w:pPr>
        <w:pStyle w:val="Cuerpodeltexto0"/>
        <w:shd w:val="clear" w:color="auto" w:fill="auto"/>
        <w:spacing w:before="0" w:after="0" w:line="276" w:lineRule="auto"/>
        <w:ind w:left="20" w:right="51"/>
        <w:rPr>
          <w:rStyle w:val="CuerpodeltextoNegrita"/>
          <w:b w:val="0"/>
          <w:color w:val="auto"/>
          <w:spacing w:val="-4"/>
          <w:sz w:val="24"/>
          <w:szCs w:val="24"/>
        </w:rPr>
      </w:pPr>
      <w:r w:rsidRPr="002B509E">
        <w:rPr>
          <w:rStyle w:val="CuerpodeltextoNegrita"/>
          <w:b w:val="0"/>
          <w:color w:val="auto"/>
          <w:spacing w:val="-4"/>
          <w:sz w:val="24"/>
          <w:szCs w:val="24"/>
        </w:rPr>
        <w:t xml:space="preserve">Explicó que el debate objeto de tutela debe ser dirimido en la jurisdicción ordinaria laboral </w:t>
      </w:r>
      <w:r w:rsidRPr="002B509E">
        <w:rPr>
          <w:rStyle w:val="CuerpodeltextoNegrita"/>
          <w:b w:val="0"/>
          <w:color w:val="auto"/>
          <w:spacing w:val="-4"/>
          <w:sz w:val="24"/>
          <w:szCs w:val="24"/>
        </w:rPr>
        <w:lastRenderedPageBreak/>
        <w:t xml:space="preserve">y en tal sentido, el accionante deberá agotar el mecanismo legal existente para que se reactive el pago de la mesada pensional y no reclamar tan pretensión por vía de tutela, máxime que no quedó acreditada la existencia de un perjuicio irremediable.  </w:t>
      </w:r>
    </w:p>
    <w:p w:rsidR="00E170A8" w:rsidRPr="002B509E" w:rsidRDefault="00E170A8" w:rsidP="00E170A8">
      <w:pPr>
        <w:pStyle w:val="Cuerpodeltexto0"/>
        <w:shd w:val="clear" w:color="auto" w:fill="auto"/>
        <w:spacing w:before="0" w:after="0" w:line="276" w:lineRule="auto"/>
        <w:ind w:left="20" w:right="51"/>
        <w:rPr>
          <w:rStyle w:val="CuerpodeltextoNegrita"/>
          <w:b w:val="0"/>
          <w:color w:val="auto"/>
          <w:spacing w:val="-4"/>
          <w:sz w:val="24"/>
          <w:szCs w:val="24"/>
        </w:rPr>
      </w:pPr>
    </w:p>
    <w:p w:rsidR="00E2539B" w:rsidRPr="002B509E" w:rsidRDefault="00E2539B" w:rsidP="00E170A8">
      <w:pPr>
        <w:pStyle w:val="Cuerpodeltexto0"/>
        <w:shd w:val="clear" w:color="auto" w:fill="auto"/>
        <w:spacing w:before="0" w:after="0" w:line="276" w:lineRule="auto"/>
        <w:ind w:left="20" w:right="51"/>
        <w:rPr>
          <w:rStyle w:val="CuerpodeltextoNegrita"/>
          <w:b w:val="0"/>
          <w:color w:val="auto"/>
          <w:spacing w:val="-4"/>
          <w:sz w:val="24"/>
          <w:szCs w:val="24"/>
        </w:rPr>
      </w:pPr>
      <w:r w:rsidRPr="002B509E">
        <w:rPr>
          <w:rStyle w:val="CuerpodeltextoNegrita"/>
          <w:b w:val="0"/>
          <w:color w:val="auto"/>
          <w:spacing w:val="-4"/>
          <w:sz w:val="24"/>
          <w:szCs w:val="24"/>
        </w:rPr>
        <w:t>Consideró que Colpensiones no ha vulnerado derecho fundamental alguno al actor y  en ese sentido, solicitó que se desesti</w:t>
      </w:r>
      <w:r w:rsidR="0048478A" w:rsidRPr="002B509E">
        <w:rPr>
          <w:rStyle w:val="CuerpodeltextoNegrita"/>
          <w:b w:val="0"/>
          <w:color w:val="auto"/>
          <w:spacing w:val="-4"/>
          <w:sz w:val="24"/>
          <w:szCs w:val="24"/>
        </w:rPr>
        <w:t xml:space="preserve">mara </w:t>
      </w:r>
      <w:r w:rsidRPr="002B509E">
        <w:rPr>
          <w:rStyle w:val="CuerpodeltextoNegrita"/>
          <w:b w:val="0"/>
          <w:color w:val="auto"/>
          <w:spacing w:val="-4"/>
          <w:sz w:val="24"/>
          <w:szCs w:val="24"/>
        </w:rPr>
        <w:t>la presente acción de tutela (</w:t>
      </w:r>
      <w:proofErr w:type="spellStart"/>
      <w:r w:rsidRPr="002B509E">
        <w:rPr>
          <w:rStyle w:val="CuerpodeltextoNegrita"/>
          <w:b w:val="0"/>
          <w:color w:val="auto"/>
          <w:spacing w:val="-4"/>
          <w:sz w:val="24"/>
          <w:szCs w:val="24"/>
        </w:rPr>
        <w:t>Fls</w:t>
      </w:r>
      <w:proofErr w:type="spellEnd"/>
      <w:r w:rsidRPr="002B509E">
        <w:rPr>
          <w:rStyle w:val="CuerpodeltextoNegrita"/>
          <w:b w:val="0"/>
          <w:color w:val="auto"/>
          <w:spacing w:val="-4"/>
          <w:sz w:val="24"/>
          <w:szCs w:val="24"/>
        </w:rPr>
        <w:t>. 25-29)</w:t>
      </w:r>
      <w:r w:rsidR="0048478A" w:rsidRPr="002B509E">
        <w:rPr>
          <w:rStyle w:val="CuerpodeltextoNegrita"/>
          <w:b w:val="0"/>
          <w:color w:val="auto"/>
          <w:spacing w:val="-4"/>
          <w:sz w:val="24"/>
          <w:szCs w:val="24"/>
        </w:rPr>
        <w:t>.</w:t>
      </w:r>
    </w:p>
    <w:p w:rsidR="00E170A8" w:rsidRPr="002B509E" w:rsidRDefault="00E170A8" w:rsidP="00E170A8">
      <w:pPr>
        <w:pStyle w:val="Cuerpodeltexto0"/>
        <w:shd w:val="clear" w:color="auto" w:fill="auto"/>
        <w:spacing w:before="0" w:after="0" w:line="276" w:lineRule="auto"/>
        <w:ind w:left="20" w:right="51"/>
        <w:rPr>
          <w:rStyle w:val="CuerpodeltextoNegrita"/>
          <w:b w:val="0"/>
          <w:color w:val="auto"/>
          <w:spacing w:val="-4"/>
          <w:sz w:val="24"/>
          <w:szCs w:val="24"/>
        </w:rPr>
      </w:pPr>
    </w:p>
    <w:p w:rsidR="0048478A" w:rsidRPr="002B509E" w:rsidRDefault="0048478A" w:rsidP="00E170A8">
      <w:pPr>
        <w:pStyle w:val="Cuerpodeltexto0"/>
        <w:shd w:val="clear" w:color="auto" w:fill="auto"/>
        <w:spacing w:before="0" w:after="0" w:line="276" w:lineRule="auto"/>
        <w:ind w:left="20" w:right="51"/>
        <w:rPr>
          <w:rStyle w:val="CuerpodeltextoNegrita"/>
          <w:b w:val="0"/>
          <w:color w:val="auto"/>
          <w:spacing w:val="-4"/>
          <w:sz w:val="24"/>
          <w:szCs w:val="24"/>
        </w:rPr>
      </w:pPr>
      <w:r w:rsidRPr="002B509E">
        <w:rPr>
          <w:rStyle w:val="CuerpodeltextoNegrita"/>
          <w:b w:val="0"/>
          <w:color w:val="auto"/>
          <w:spacing w:val="-4"/>
          <w:sz w:val="24"/>
          <w:szCs w:val="24"/>
        </w:rPr>
        <w:t>Alleg</w:t>
      </w:r>
      <w:r w:rsidR="00283B71" w:rsidRPr="002B509E">
        <w:rPr>
          <w:rStyle w:val="CuerpodeltextoNegrita"/>
          <w:b w:val="0"/>
          <w:color w:val="auto"/>
          <w:spacing w:val="-4"/>
          <w:sz w:val="24"/>
          <w:szCs w:val="24"/>
        </w:rPr>
        <w:t xml:space="preserve">ó fotocopias de los siguientes documentos: i) del concepto BZ2019_409270 DEL 11/01/2019, ii) del formulario novedad de escolaridad, iii) de la comunicación enviada al actor con fecha del 26 de octubre de 2019 junto con la guía de mensajería y  iv) del memorando sobre la asignación de funciones de Colpensiones (Fls.30-40). </w:t>
      </w:r>
    </w:p>
    <w:p w:rsidR="00C91F52" w:rsidRPr="002B509E" w:rsidRDefault="00C91F52" w:rsidP="00E067C7">
      <w:pPr>
        <w:spacing w:line="276" w:lineRule="auto"/>
        <w:rPr>
          <w:rFonts w:ascii="Arial" w:hAnsi="Arial" w:cs="Arial"/>
          <w:spacing w:val="-4"/>
          <w:sz w:val="24"/>
          <w:szCs w:val="24"/>
        </w:rPr>
      </w:pPr>
    </w:p>
    <w:p w:rsidR="008D5A19" w:rsidRPr="002B509E" w:rsidRDefault="004B0051" w:rsidP="00E067C7">
      <w:pPr>
        <w:tabs>
          <w:tab w:val="left" w:pos="6660"/>
        </w:tabs>
        <w:spacing w:line="276" w:lineRule="auto"/>
        <w:jc w:val="center"/>
        <w:rPr>
          <w:rFonts w:ascii="Arial" w:hAnsi="Arial" w:cs="Arial"/>
          <w:spacing w:val="-4"/>
          <w:sz w:val="24"/>
          <w:szCs w:val="24"/>
        </w:rPr>
      </w:pPr>
      <w:r w:rsidRPr="002B509E">
        <w:rPr>
          <w:rFonts w:ascii="Arial" w:hAnsi="Arial" w:cs="Arial"/>
          <w:spacing w:val="-4"/>
          <w:sz w:val="24"/>
          <w:szCs w:val="24"/>
        </w:rPr>
        <w:t>4</w:t>
      </w:r>
      <w:r w:rsidR="00A95A8C" w:rsidRPr="002B509E">
        <w:rPr>
          <w:rFonts w:ascii="Arial" w:hAnsi="Arial" w:cs="Arial"/>
          <w:spacing w:val="-4"/>
          <w:sz w:val="24"/>
          <w:szCs w:val="24"/>
        </w:rPr>
        <w:t xml:space="preserve">. </w:t>
      </w:r>
      <w:r w:rsidR="008D5A19" w:rsidRPr="002B509E">
        <w:rPr>
          <w:rFonts w:ascii="Arial" w:hAnsi="Arial" w:cs="Arial"/>
          <w:spacing w:val="-4"/>
          <w:sz w:val="24"/>
          <w:szCs w:val="24"/>
        </w:rPr>
        <w:t>DECISIÓN DE PRIMERA INSTANCIA</w:t>
      </w:r>
    </w:p>
    <w:p w:rsidR="001D5670" w:rsidRPr="002B509E" w:rsidRDefault="001D5670" w:rsidP="00E067C7">
      <w:pPr>
        <w:spacing w:line="276" w:lineRule="auto"/>
        <w:rPr>
          <w:rFonts w:ascii="Arial" w:hAnsi="Arial" w:cs="Arial"/>
          <w:spacing w:val="-4"/>
          <w:sz w:val="24"/>
          <w:szCs w:val="24"/>
        </w:rPr>
      </w:pPr>
    </w:p>
    <w:p w:rsidR="00EB3EC9" w:rsidRPr="002B509E" w:rsidRDefault="003D3D1B" w:rsidP="00E067C7">
      <w:pPr>
        <w:spacing w:line="276" w:lineRule="auto"/>
        <w:rPr>
          <w:rFonts w:ascii="Arial" w:hAnsi="Arial" w:cs="Arial"/>
          <w:spacing w:val="-4"/>
          <w:sz w:val="24"/>
          <w:szCs w:val="24"/>
        </w:rPr>
      </w:pPr>
      <w:r w:rsidRPr="002B509E">
        <w:rPr>
          <w:rFonts w:ascii="Arial" w:hAnsi="Arial" w:cs="Arial"/>
          <w:spacing w:val="-4"/>
          <w:sz w:val="24"/>
          <w:szCs w:val="24"/>
        </w:rPr>
        <w:t>Mediante</w:t>
      </w:r>
      <w:r w:rsidR="00532527" w:rsidRPr="002B509E">
        <w:rPr>
          <w:rFonts w:ascii="Arial" w:hAnsi="Arial" w:cs="Arial"/>
          <w:spacing w:val="-4"/>
          <w:sz w:val="24"/>
          <w:szCs w:val="24"/>
        </w:rPr>
        <w:t xml:space="preserve"> sentencia</w:t>
      </w:r>
      <w:r w:rsidR="008D5A19" w:rsidRPr="002B509E">
        <w:rPr>
          <w:rFonts w:ascii="Arial" w:hAnsi="Arial" w:cs="Arial"/>
          <w:spacing w:val="-4"/>
          <w:sz w:val="24"/>
          <w:szCs w:val="24"/>
        </w:rPr>
        <w:t xml:space="preserve"> del</w:t>
      </w:r>
      <w:r w:rsidR="008419A5" w:rsidRPr="002B509E">
        <w:rPr>
          <w:rFonts w:ascii="Arial" w:hAnsi="Arial" w:cs="Arial"/>
          <w:spacing w:val="-4"/>
          <w:sz w:val="24"/>
          <w:szCs w:val="24"/>
        </w:rPr>
        <w:t xml:space="preserve"> </w:t>
      </w:r>
      <w:r w:rsidR="00B164ED" w:rsidRPr="002B509E">
        <w:rPr>
          <w:rFonts w:ascii="Arial" w:hAnsi="Arial" w:cs="Arial"/>
          <w:spacing w:val="-4"/>
          <w:sz w:val="24"/>
          <w:szCs w:val="24"/>
        </w:rPr>
        <w:t>18</w:t>
      </w:r>
      <w:r w:rsidR="008470C6" w:rsidRPr="002B509E">
        <w:rPr>
          <w:rFonts w:ascii="Arial" w:hAnsi="Arial" w:cs="Arial"/>
          <w:spacing w:val="-4"/>
          <w:sz w:val="24"/>
          <w:szCs w:val="24"/>
        </w:rPr>
        <w:t xml:space="preserve"> de </w:t>
      </w:r>
      <w:r w:rsidR="00B164ED" w:rsidRPr="002B509E">
        <w:rPr>
          <w:rFonts w:ascii="Arial" w:hAnsi="Arial" w:cs="Arial"/>
          <w:spacing w:val="-4"/>
          <w:sz w:val="24"/>
          <w:szCs w:val="24"/>
        </w:rPr>
        <w:t xml:space="preserve">enero </w:t>
      </w:r>
      <w:r w:rsidR="008470C6" w:rsidRPr="002B509E">
        <w:rPr>
          <w:rFonts w:ascii="Arial" w:hAnsi="Arial" w:cs="Arial"/>
          <w:spacing w:val="-4"/>
          <w:sz w:val="24"/>
          <w:szCs w:val="24"/>
        </w:rPr>
        <w:t>de 2019</w:t>
      </w:r>
      <w:r w:rsidR="00BB114C" w:rsidRPr="002B509E">
        <w:rPr>
          <w:rFonts w:ascii="Arial" w:hAnsi="Arial" w:cs="Arial"/>
          <w:spacing w:val="-4"/>
          <w:sz w:val="24"/>
          <w:szCs w:val="24"/>
        </w:rPr>
        <w:t xml:space="preserve"> </w:t>
      </w:r>
      <w:r w:rsidR="00027190" w:rsidRPr="002B509E">
        <w:rPr>
          <w:rFonts w:ascii="Arial" w:hAnsi="Arial" w:cs="Arial"/>
          <w:spacing w:val="-4"/>
          <w:sz w:val="24"/>
          <w:szCs w:val="24"/>
        </w:rPr>
        <w:t xml:space="preserve">el </w:t>
      </w:r>
      <w:r w:rsidR="009767B7" w:rsidRPr="002B509E">
        <w:rPr>
          <w:rFonts w:ascii="Arial" w:hAnsi="Arial" w:cs="Arial"/>
          <w:spacing w:val="-4"/>
          <w:sz w:val="24"/>
          <w:szCs w:val="24"/>
        </w:rPr>
        <w:t>J</w:t>
      </w:r>
      <w:r w:rsidR="00027190" w:rsidRPr="002B509E">
        <w:rPr>
          <w:rFonts w:ascii="Arial" w:hAnsi="Arial" w:cs="Arial"/>
          <w:spacing w:val="-4"/>
          <w:sz w:val="24"/>
          <w:szCs w:val="24"/>
        </w:rPr>
        <w:t xml:space="preserve">uzgado </w:t>
      </w:r>
      <w:r w:rsidR="00B164ED" w:rsidRPr="002B509E">
        <w:rPr>
          <w:rFonts w:ascii="Arial" w:hAnsi="Arial" w:cs="Arial"/>
          <w:spacing w:val="-4"/>
          <w:sz w:val="24"/>
          <w:szCs w:val="24"/>
        </w:rPr>
        <w:t>1</w:t>
      </w:r>
      <w:r w:rsidR="00345C37" w:rsidRPr="002B509E">
        <w:rPr>
          <w:rFonts w:ascii="Arial" w:hAnsi="Arial" w:cs="Arial"/>
          <w:spacing w:val="-4"/>
          <w:sz w:val="24"/>
          <w:szCs w:val="24"/>
        </w:rPr>
        <w:t xml:space="preserve">º </w:t>
      </w:r>
      <w:r w:rsidR="00027190" w:rsidRPr="002B509E">
        <w:rPr>
          <w:rFonts w:ascii="Arial" w:hAnsi="Arial" w:cs="Arial"/>
          <w:spacing w:val="-4"/>
          <w:sz w:val="24"/>
          <w:szCs w:val="24"/>
        </w:rPr>
        <w:t xml:space="preserve">Penal del Circuito </w:t>
      </w:r>
      <w:r w:rsidR="00BB114C" w:rsidRPr="002B509E">
        <w:rPr>
          <w:rFonts w:ascii="Arial" w:hAnsi="Arial" w:cs="Arial"/>
          <w:spacing w:val="-4"/>
          <w:sz w:val="24"/>
          <w:szCs w:val="24"/>
        </w:rPr>
        <w:t>Pereira</w:t>
      </w:r>
      <w:r w:rsidR="00027190" w:rsidRPr="002B509E">
        <w:rPr>
          <w:rFonts w:ascii="Arial" w:hAnsi="Arial" w:cs="Arial"/>
          <w:spacing w:val="-4"/>
          <w:sz w:val="24"/>
          <w:szCs w:val="24"/>
        </w:rPr>
        <w:t xml:space="preserve">, Risaralda, resolvió </w:t>
      </w:r>
      <w:r w:rsidR="00B164ED" w:rsidRPr="002B509E">
        <w:rPr>
          <w:rFonts w:ascii="Arial" w:hAnsi="Arial" w:cs="Arial"/>
          <w:spacing w:val="-4"/>
          <w:sz w:val="24"/>
          <w:szCs w:val="24"/>
        </w:rPr>
        <w:t xml:space="preserve">denegar la acción de tutela interpuesta por el señor Carlos Ariel Betancur Pino por considerar que </w:t>
      </w:r>
      <w:r w:rsidR="00EB3EC9" w:rsidRPr="002B509E">
        <w:rPr>
          <w:rFonts w:ascii="Arial" w:hAnsi="Arial" w:cs="Arial"/>
          <w:spacing w:val="-4"/>
          <w:sz w:val="24"/>
          <w:szCs w:val="24"/>
        </w:rPr>
        <w:t>Colpensiones se ciñó a las disposiciones legales y al reglamento interno de la entidad para dar solución a la petición relacionada con la posibilidad de continuar con el pago de la pensión de sobrevivientes cuando se adelantan estudios de postgrado, maestría y doctorado, lo que fue informado al accionante.  De tal manera, que  el A quo no advirtió la afectación de los derechos fundamentales invocados por el actor (</w:t>
      </w:r>
      <w:proofErr w:type="spellStart"/>
      <w:r w:rsidR="00EB3EC9" w:rsidRPr="002B509E">
        <w:rPr>
          <w:rFonts w:ascii="Arial" w:hAnsi="Arial" w:cs="Arial"/>
          <w:spacing w:val="-4"/>
          <w:sz w:val="24"/>
          <w:szCs w:val="24"/>
        </w:rPr>
        <w:t>Fls</w:t>
      </w:r>
      <w:proofErr w:type="spellEnd"/>
      <w:r w:rsidR="00EB3EC9" w:rsidRPr="002B509E">
        <w:rPr>
          <w:rFonts w:ascii="Arial" w:hAnsi="Arial" w:cs="Arial"/>
          <w:spacing w:val="-4"/>
          <w:sz w:val="24"/>
          <w:szCs w:val="24"/>
        </w:rPr>
        <w:t>. 41 y 42).</w:t>
      </w:r>
    </w:p>
    <w:p w:rsidR="00EB3EC9" w:rsidRPr="002B509E" w:rsidRDefault="00EB3EC9" w:rsidP="00E067C7">
      <w:pPr>
        <w:spacing w:line="276" w:lineRule="auto"/>
        <w:rPr>
          <w:rFonts w:ascii="Arial" w:hAnsi="Arial" w:cs="Arial"/>
          <w:spacing w:val="-4"/>
          <w:sz w:val="24"/>
          <w:szCs w:val="24"/>
        </w:rPr>
      </w:pPr>
    </w:p>
    <w:p w:rsidR="00765AB6" w:rsidRPr="002B509E" w:rsidRDefault="00D11717" w:rsidP="00E067C7">
      <w:pPr>
        <w:spacing w:line="276" w:lineRule="auto"/>
        <w:rPr>
          <w:rFonts w:ascii="Arial" w:hAnsi="Arial" w:cs="Arial"/>
          <w:spacing w:val="-4"/>
          <w:sz w:val="24"/>
          <w:szCs w:val="24"/>
        </w:rPr>
      </w:pPr>
      <w:r w:rsidRPr="002B509E">
        <w:rPr>
          <w:rFonts w:ascii="Arial" w:hAnsi="Arial" w:cs="Arial"/>
          <w:spacing w:val="-4"/>
          <w:sz w:val="24"/>
          <w:szCs w:val="24"/>
        </w:rPr>
        <w:t xml:space="preserve">El accionante fue notificado del anterior fallo el </w:t>
      </w:r>
      <w:r w:rsidR="00EB3EC9" w:rsidRPr="002B509E">
        <w:rPr>
          <w:rFonts w:ascii="Arial" w:hAnsi="Arial" w:cs="Arial"/>
          <w:spacing w:val="-4"/>
          <w:sz w:val="24"/>
          <w:szCs w:val="24"/>
        </w:rPr>
        <w:t>19 de noviembre de 2019</w:t>
      </w:r>
      <w:r w:rsidR="00345C37" w:rsidRPr="002B509E">
        <w:rPr>
          <w:rFonts w:ascii="Arial" w:hAnsi="Arial" w:cs="Arial"/>
          <w:spacing w:val="-4"/>
          <w:sz w:val="24"/>
          <w:szCs w:val="24"/>
        </w:rPr>
        <w:t xml:space="preserve"> al correo  electrónico</w:t>
      </w:r>
      <w:r w:rsidR="00F52B78" w:rsidRPr="002B509E">
        <w:rPr>
          <w:rFonts w:ascii="Arial" w:hAnsi="Arial" w:cs="Arial"/>
          <w:spacing w:val="-4"/>
          <w:sz w:val="24"/>
          <w:szCs w:val="24"/>
        </w:rPr>
        <w:t xml:space="preserve"> </w:t>
      </w:r>
      <w:hyperlink r:id="rId10" w:history="1">
        <w:r w:rsidR="00EB3EC9" w:rsidRPr="002B509E">
          <w:rPr>
            <w:rStyle w:val="Hipervnculo"/>
            <w:rFonts w:ascii="Arial" w:hAnsi="Arial" w:cs="Arial"/>
            <w:color w:val="auto"/>
            <w:spacing w:val="-4"/>
            <w:sz w:val="24"/>
            <w:szCs w:val="24"/>
          </w:rPr>
          <w:t>carlossab0801@gmail.com</w:t>
        </w:r>
      </w:hyperlink>
      <w:r w:rsidR="00EB3EC9" w:rsidRPr="002B509E">
        <w:rPr>
          <w:rFonts w:ascii="Arial" w:hAnsi="Arial" w:cs="Arial"/>
          <w:spacing w:val="-4"/>
          <w:sz w:val="24"/>
          <w:szCs w:val="24"/>
        </w:rPr>
        <w:t xml:space="preserve">   </w:t>
      </w:r>
      <w:r w:rsidR="00765AB6" w:rsidRPr="002B509E">
        <w:rPr>
          <w:rFonts w:ascii="Arial" w:hAnsi="Arial" w:cs="Arial"/>
          <w:spacing w:val="-4"/>
          <w:sz w:val="24"/>
          <w:szCs w:val="24"/>
        </w:rPr>
        <w:t>(</w:t>
      </w:r>
      <w:proofErr w:type="spellStart"/>
      <w:r w:rsidR="001F1A70" w:rsidRPr="002B509E">
        <w:rPr>
          <w:rFonts w:ascii="Arial" w:hAnsi="Arial" w:cs="Arial"/>
          <w:spacing w:val="-4"/>
          <w:sz w:val="24"/>
          <w:szCs w:val="24"/>
        </w:rPr>
        <w:t>Fl</w:t>
      </w:r>
      <w:proofErr w:type="spellEnd"/>
      <w:r w:rsidR="001F1A70" w:rsidRPr="002B509E">
        <w:rPr>
          <w:rFonts w:ascii="Arial" w:hAnsi="Arial" w:cs="Arial"/>
          <w:spacing w:val="-4"/>
          <w:sz w:val="24"/>
          <w:szCs w:val="24"/>
        </w:rPr>
        <w:t>.</w:t>
      </w:r>
      <w:r w:rsidR="00C33B44" w:rsidRPr="002B509E">
        <w:rPr>
          <w:rFonts w:ascii="Arial" w:hAnsi="Arial" w:cs="Arial"/>
          <w:spacing w:val="-4"/>
          <w:sz w:val="24"/>
          <w:szCs w:val="24"/>
        </w:rPr>
        <w:t xml:space="preserve"> </w:t>
      </w:r>
      <w:r w:rsidR="00EB3EC9" w:rsidRPr="002B509E">
        <w:rPr>
          <w:rFonts w:ascii="Arial" w:hAnsi="Arial" w:cs="Arial"/>
          <w:spacing w:val="-4"/>
          <w:sz w:val="24"/>
          <w:szCs w:val="24"/>
        </w:rPr>
        <w:t>45 frente y vuelto</w:t>
      </w:r>
      <w:r w:rsidR="00765AB6" w:rsidRPr="002B509E">
        <w:rPr>
          <w:rFonts w:ascii="Arial" w:hAnsi="Arial" w:cs="Arial"/>
          <w:spacing w:val="-4"/>
          <w:sz w:val="24"/>
          <w:szCs w:val="24"/>
        </w:rPr>
        <w:t>).</w:t>
      </w:r>
    </w:p>
    <w:p w:rsidR="000C07D5" w:rsidRPr="002B509E" w:rsidRDefault="000C07D5" w:rsidP="00E067C7">
      <w:pPr>
        <w:spacing w:line="276" w:lineRule="auto"/>
        <w:rPr>
          <w:rFonts w:ascii="Arial" w:hAnsi="Arial" w:cs="Arial"/>
          <w:spacing w:val="-4"/>
          <w:sz w:val="24"/>
          <w:szCs w:val="24"/>
        </w:rPr>
      </w:pPr>
    </w:p>
    <w:p w:rsidR="008D5A19" w:rsidRPr="002B509E" w:rsidRDefault="00421CB8" w:rsidP="00E067C7">
      <w:pPr>
        <w:tabs>
          <w:tab w:val="left" w:pos="6660"/>
        </w:tabs>
        <w:spacing w:line="276" w:lineRule="auto"/>
        <w:jc w:val="center"/>
        <w:rPr>
          <w:rFonts w:ascii="Arial" w:hAnsi="Arial" w:cs="Arial"/>
          <w:spacing w:val="-4"/>
          <w:sz w:val="24"/>
          <w:szCs w:val="24"/>
        </w:rPr>
      </w:pPr>
      <w:r w:rsidRPr="002B509E">
        <w:rPr>
          <w:rFonts w:ascii="Arial" w:hAnsi="Arial" w:cs="Arial"/>
          <w:spacing w:val="-4"/>
          <w:sz w:val="24"/>
          <w:szCs w:val="24"/>
        </w:rPr>
        <w:t>5</w:t>
      </w:r>
      <w:r w:rsidR="008D5A19" w:rsidRPr="002B509E">
        <w:rPr>
          <w:rFonts w:ascii="Arial" w:hAnsi="Arial" w:cs="Arial"/>
          <w:spacing w:val="-4"/>
          <w:sz w:val="24"/>
          <w:szCs w:val="24"/>
        </w:rPr>
        <w:t>. FUNDAMENTOS DE LA IMPUGNACIÓN</w:t>
      </w:r>
    </w:p>
    <w:p w:rsidR="0028394B" w:rsidRPr="002B509E" w:rsidRDefault="0028394B" w:rsidP="00E067C7">
      <w:pPr>
        <w:spacing w:line="276" w:lineRule="auto"/>
        <w:rPr>
          <w:rFonts w:ascii="Arial" w:hAnsi="Arial" w:cs="Arial"/>
          <w:spacing w:val="-4"/>
          <w:sz w:val="24"/>
          <w:szCs w:val="24"/>
        </w:rPr>
      </w:pPr>
    </w:p>
    <w:p w:rsidR="00F4446B" w:rsidRPr="002B509E" w:rsidRDefault="009E4BB3" w:rsidP="00E067C7">
      <w:pPr>
        <w:spacing w:line="276" w:lineRule="auto"/>
        <w:rPr>
          <w:rFonts w:ascii="Arial" w:hAnsi="Arial" w:cs="Arial"/>
          <w:spacing w:val="-4"/>
          <w:sz w:val="24"/>
          <w:szCs w:val="24"/>
          <w:lang w:val="es-MX"/>
        </w:rPr>
      </w:pPr>
      <w:r w:rsidRPr="002B509E">
        <w:rPr>
          <w:rFonts w:ascii="Arial" w:hAnsi="Arial" w:cs="Arial"/>
          <w:spacing w:val="-4"/>
          <w:sz w:val="24"/>
          <w:szCs w:val="24"/>
          <w:lang w:val="es-MX"/>
        </w:rPr>
        <w:t>Dentro del término legal par</w:t>
      </w:r>
      <w:r w:rsidR="00765AB6" w:rsidRPr="002B509E">
        <w:rPr>
          <w:rFonts w:ascii="Arial" w:hAnsi="Arial" w:cs="Arial"/>
          <w:spacing w:val="-4"/>
          <w:sz w:val="24"/>
          <w:szCs w:val="24"/>
          <w:lang w:val="es-MX"/>
        </w:rPr>
        <w:t xml:space="preserve">a presentar la impugnación, el </w:t>
      </w:r>
      <w:r w:rsidR="000D7EC3" w:rsidRPr="002B509E">
        <w:rPr>
          <w:rFonts w:ascii="Arial" w:hAnsi="Arial" w:cs="Arial"/>
          <w:spacing w:val="-4"/>
          <w:sz w:val="24"/>
          <w:szCs w:val="24"/>
          <w:lang w:val="es-MX"/>
        </w:rPr>
        <w:t>20 de noviembre de 2019</w:t>
      </w:r>
      <w:r w:rsidR="00765AB6" w:rsidRPr="002B509E">
        <w:rPr>
          <w:rFonts w:ascii="Arial" w:hAnsi="Arial" w:cs="Arial"/>
          <w:spacing w:val="-4"/>
          <w:sz w:val="24"/>
          <w:szCs w:val="24"/>
          <w:lang w:val="es-MX"/>
        </w:rPr>
        <w:t>,</w:t>
      </w:r>
      <w:r w:rsidR="000C07D5" w:rsidRPr="002B509E">
        <w:rPr>
          <w:rFonts w:ascii="Arial" w:hAnsi="Arial" w:cs="Arial"/>
          <w:spacing w:val="-4"/>
          <w:sz w:val="24"/>
          <w:szCs w:val="24"/>
          <w:lang w:val="es-MX"/>
        </w:rPr>
        <w:t xml:space="preserve"> el accionante </w:t>
      </w:r>
      <w:r w:rsidR="00345C37" w:rsidRPr="002B509E">
        <w:rPr>
          <w:rFonts w:ascii="Arial" w:hAnsi="Arial" w:cs="Arial"/>
          <w:spacing w:val="-4"/>
          <w:sz w:val="24"/>
          <w:szCs w:val="24"/>
          <w:lang w:val="es-MX"/>
        </w:rPr>
        <w:t xml:space="preserve">consideró que </w:t>
      </w:r>
      <w:r w:rsidR="00F4446B" w:rsidRPr="002B509E">
        <w:rPr>
          <w:rFonts w:ascii="Arial" w:hAnsi="Arial" w:cs="Arial"/>
          <w:spacing w:val="-4"/>
          <w:sz w:val="24"/>
          <w:szCs w:val="24"/>
          <w:lang w:val="es-MX"/>
        </w:rPr>
        <w:t xml:space="preserve">contrario a lo argumentado por el  A quo, Colpensiones si vulneró sus derechos fundamentales y por lo tanto, la acción de tutela es el mecanismo que prevalece para amparar los mismos por encontrarse el actor frente a un perjuicio irremediable, en el entendido de que el 8 de enero de 2020 cumpliría los 25 años de edad fecha de límite legal de su beneficio de la pensión de sobrevivientes, con el que ha podido pagar sus estudios y a sabiendas que la educación es un derecho fundamental de protección inmediata; aunado lo anterior, a que se encuentran comprometidos el pago de los servicios médicos del actor para el tratamiento de su </w:t>
      </w:r>
      <w:r w:rsidR="00C749E5" w:rsidRPr="002B509E">
        <w:rPr>
          <w:rFonts w:ascii="Arial" w:hAnsi="Arial" w:cs="Arial"/>
          <w:spacing w:val="-4"/>
          <w:sz w:val="24"/>
          <w:szCs w:val="24"/>
          <w:lang w:val="es-MX"/>
        </w:rPr>
        <w:t>patología hipertensión.</w:t>
      </w:r>
    </w:p>
    <w:p w:rsidR="00C749E5" w:rsidRPr="002B509E" w:rsidRDefault="00C749E5" w:rsidP="00E067C7">
      <w:pPr>
        <w:spacing w:line="276" w:lineRule="auto"/>
        <w:rPr>
          <w:rFonts w:ascii="Arial" w:hAnsi="Arial" w:cs="Arial"/>
          <w:spacing w:val="-4"/>
          <w:sz w:val="24"/>
          <w:szCs w:val="24"/>
          <w:lang w:val="es-MX"/>
        </w:rPr>
      </w:pPr>
    </w:p>
    <w:p w:rsidR="00C749E5" w:rsidRPr="002B509E" w:rsidRDefault="00F86596" w:rsidP="00E067C7">
      <w:pPr>
        <w:spacing w:line="276" w:lineRule="auto"/>
        <w:rPr>
          <w:rFonts w:ascii="Arial" w:hAnsi="Arial" w:cs="Arial"/>
          <w:spacing w:val="-4"/>
          <w:sz w:val="24"/>
          <w:szCs w:val="24"/>
          <w:lang w:val="es-MX"/>
        </w:rPr>
      </w:pPr>
      <w:r w:rsidRPr="002B509E">
        <w:rPr>
          <w:rFonts w:ascii="Arial" w:hAnsi="Arial" w:cs="Arial"/>
          <w:spacing w:val="-4"/>
          <w:sz w:val="24"/>
          <w:szCs w:val="24"/>
          <w:lang w:val="es-MX"/>
        </w:rPr>
        <w:t>Explicó que si bien es cierto Colpensiones aplicó el concepto BZ2019_4409270 del 11 de enero de 2019 para no reactivar el beneficio pensional por escolaridad, por hacer parte de la reglamentación interna de la institución, también lo es que no puede pasar por alto las determinaciones constitucionales, legales y jurisprudenciales como es el caso de lo resuelto en la Sentencia T-255 de 2017 en el que la Corte Constitucional señaló que no es dable admitir que las administradoras de pensiones agreguen requisitos adicionales para acceder al reconocimiento de los derechos pensionales y que los fondos pensionales no pueden exigirle a los beneficiarios que pretendan el reconocimiento pensional, el cumplimiento de formalidades no previstas legalmente.</w:t>
      </w:r>
    </w:p>
    <w:p w:rsidR="00F86596" w:rsidRPr="002B509E" w:rsidRDefault="00F86596" w:rsidP="00E067C7">
      <w:pPr>
        <w:spacing w:line="276" w:lineRule="auto"/>
        <w:rPr>
          <w:rFonts w:ascii="Arial" w:hAnsi="Arial" w:cs="Arial"/>
          <w:spacing w:val="-4"/>
          <w:sz w:val="24"/>
          <w:szCs w:val="24"/>
          <w:lang w:val="es-MX"/>
        </w:rPr>
      </w:pPr>
    </w:p>
    <w:p w:rsidR="008577F9" w:rsidRPr="002B509E" w:rsidRDefault="00F86596" w:rsidP="00E067C7">
      <w:pPr>
        <w:spacing w:line="276" w:lineRule="auto"/>
        <w:rPr>
          <w:rFonts w:ascii="Arial" w:hAnsi="Arial" w:cs="Arial"/>
          <w:spacing w:val="-4"/>
          <w:sz w:val="24"/>
          <w:szCs w:val="24"/>
          <w:lang w:val="es-MX"/>
        </w:rPr>
      </w:pPr>
      <w:r w:rsidRPr="002B509E">
        <w:rPr>
          <w:rFonts w:ascii="Arial" w:hAnsi="Arial" w:cs="Arial"/>
          <w:spacing w:val="-4"/>
          <w:sz w:val="24"/>
          <w:szCs w:val="24"/>
          <w:lang w:val="es-MX"/>
        </w:rPr>
        <w:lastRenderedPageBreak/>
        <w:t>Manifestó que el juez de primera instancia no valoró que Colpensiones proporciona</w:t>
      </w:r>
      <w:r w:rsidR="008B0045" w:rsidRPr="002B509E">
        <w:rPr>
          <w:rFonts w:ascii="Arial" w:hAnsi="Arial" w:cs="Arial"/>
          <w:spacing w:val="-4"/>
          <w:sz w:val="24"/>
          <w:szCs w:val="24"/>
          <w:lang w:val="es-MX"/>
        </w:rPr>
        <w:t xml:space="preserve"> a lo</w:t>
      </w:r>
      <w:r w:rsidRPr="002B509E">
        <w:rPr>
          <w:rFonts w:ascii="Arial" w:hAnsi="Arial" w:cs="Arial"/>
          <w:spacing w:val="-4"/>
          <w:sz w:val="24"/>
          <w:szCs w:val="24"/>
          <w:lang w:val="es-MX"/>
        </w:rPr>
        <w:t>s usuarios q</w:t>
      </w:r>
      <w:r w:rsidR="008B0045" w:rsidRPr="002B509E">
        <w:rPr>
          <w:rFonts w:ascii="Arial" w:hAnsi="Arial" w:cs="Arial"/>
          <w:spacing w:val="-4"/>
          <w:sz w:val="24"/>
          <w:szCs w:val="24"/>
          <w:lang w:val="es-MX"/>
        </w:rPr>
        <w:t>ue</w:t>
      </w:r>
      <w:r w:rsidRPr="002B509E">
        <w:rPr>
          <w:rFonts w:ascii="Arial" w:hAnsi="Arial" w:cs="Arial"/>
          <w:spacing w:val="-4"/>
          <w:sz w:val="24"/>
          <w:szCs w:val="24"/>
          <w:lang w:val="es-MX"/>
        </w:rPr>
        <w:t xml:space="preserve"> actualicen </w:t>
      </w:r>
      <w:r w:rsidR="008B0045" w:rsidRPr="002B509E">
        <w:rPr>
          <w:rFonts w:ascii="Arial" w:hAnsi="Arial" w:cs="Arial"/>
          <w:spacing w:val="-4"/>
          <w:sz w:val="24"/>
          <w:szCs w:val="24"/>
          <w:lang w:val="es-MX"/>
        </w:rPr>
        <w:t xml:space="preserve"> el</w:t>
      </w:r>
      <w:r w:rsidRPr="002B509E">
        <w:rPr>
          <w:rFonts w:ascii="Arial" w:hAnsi="Arial" w:cs="Arial"/>
          <w:spacing w:val="-4"/>
          <w:sz w:val="24"/>
          <w:szCs w:val="24"/>
          <w:lang w:val="es-MX"/>
        </w:rPr>
        <w:t xml:space="preserve"> formulario</w:t>
      </w:r>
      <w:r w:rsidR="008B0045" w:rsidRPr="002B509E">
        <w:rPr>
          <w:rFonts w:ascii="Arial" w:hAnsi="Arial" w:cs="Arial"/>
          <w:spacing w:val="-4"/>
          <w:sz w:val="24"/>
          <w:szCs w:val="24"/>
          <w:lang w:val="es-MX"/>
        </w:rPr>
        <w:t xml:space="preserve"> novedad de escolaridad para continuar con el beneficio de la pensión de sobrevivientes, en el que </w:t>
      </w:r>
      <w:r w:rsidRPr="002B509E">
        <w:rPr>
          <w:rFonts w:ascii="Arial" w:hAnsi="Arial" w:cs="Arial"/>
          <w:spacing w:val="-4"/>
          <w:sz w:val="24"/>
          <w:szCs w:val="24"/>
          <w:lang w:val="es-MX"/>
        </w:rPr>
        <w:t xml:space="preserve"> </w:t>
      </w:r>
      <w:r w:rsidR="008B0045" w:rsidRPr="002B509E">
        <w:rPr>
          <w:rFonts w:ascii="Arial" w:hAnsi="Arial" w:cs="Arial"/>
          <w:spacing w:val="-4"/>
          <w:sz w:val="24"/>
          <w:szCs w:val="24"/>
          <w:lang w:val="es-MX"/>
        </w:rPr>
        <w:t>figura una casilla para marcar la modalidad de estudios de postgrado, requisito igualmente regulado a nivel interno por la institución y que no contraría los postulados de la Ley 1574 de 2012, lo que permite inferir a cualquier ciudadano que siempre que no se supere la edad fijada por el legislador y el certificado de estudio cumpla con los parámetros legales, el beneficio pensional se seguirá percibiendo</w:t>
      </w:r>
      <w:r w:rsidR="00C629E5" w:rsidRPr="002B509E">
        <w:rPr>
          <w:rFonts w:ascii="Arial" w:hAnsi="Arial" w:cs="Arial"/>
          <w:spacing w:val="-4"/>
          <w:sz w:val="24"/>
          <w:szCs w:val="24"/>
          <w:lang w:val="es-MX"/>
        </w:rPr>
        <w:t xml:space="preserve"> </w:t>
      </w:r>
      <w:r w:rsidR="00597792" w:rsidRPr="002B509E">
        <w:rPr>
          <w:rFonts w:ascii="Arial" w:hAnsi="Arial" w:cs="Arial"/>
          <w:spacing w:val="-4"/>
          <w:sz w:val="24"/>
          <w:szCs w:val="24"/>
          <w:lang w:val="es-MX"/>
        </w:rPr>
        <w:t>(Fls.</w:t>
      </w:r>
      <w:r w:rsidR="00C629E5" w:rsidRPr="002B509E">
        <w:rPr>
          <w:rFonts w:ascii="Arial" w:hAnsi="Arial" w:cs="Arial"/>
          <w:spacing w:val="-4"/>
          <w:sz w:val="24"/>
          <w:szCs w:val="24"/>
          <w:lang w:val="es-MX"/>
        </w:rPr>
        <w:t>46-50</w:t>
      </w:r>
      <w:r w:rsidR="00597792" w:rsidRPr="002B509E">
        <w:rPr>
          <w:rFonts w:ascii="Arial" w:hAnsi="Arial" w:cs="Arial"/>
          <w:spacing w:val="-4"/>
          <w:sz w:val="24"/>
          <w:szCs w:val="24"/>
          <w:lang w:val="es-MX"/>
        </w:rPr>
        <w:t>)</w:t>
      </w:r>
      <w:r w:rsidR="00E14734" w:rsidRPr="002B509E">
        <w:rPr>
          <w:rFonts w:ascii="Arial" w:hAnsi="Arial" w:cs="Arial"/>
          <w:spacing w:val="-4"/>
          <w:sz w:val="24"/>
          <w:szCs w:val="24"/>
          <w:lang w:val="es-MX"/>
        </w:rPr>
        <w:t>.</w:t>
      </w:r>
    </w:p>
    <w:p w:rsidR="00181520" w:rsidRPr="002B509E" w:rsidRDefault="00181520" w:rsidP="00E067C7">
      <w:pPr>
        <w:spacing w:line="276" w:lineRule="auto"/>
        <w:rPr>
          <w:rFonts w:ascii="Arial" w:hAnsi="Arial" w:cs="Arial"/>
          <w:spacing w:val="-4"/>
          <w:sz w:val="24"/>
          <w:szCs w:val="24"/>
          <w:lang w:val="es-MX"/>
        </w:rPr>
      </w:pPr>
    </w:p>
    <w:p w:rsidR="00696B18" w:rsidRPr="002B509E" w:rsidRDefault="00696B18" w:rsidP="00E067C7">
      <w:pPr>
        <w:pStyle w:val="Normalcomics"/>
        <w:spacing w:line="276" w:lineRule="auto"/>
        <w:rPr>
          <w:rFonts w:ascii="Arial" w:hAnsi="Arial" w:cs="Arial"/>
          <w:bCs/>
          <w:spacing w:val="-4"/>
        </w:rPr>
      </w:pPr>
      <w:r w:rsidRPr="002B509E">
        <w:rPr>
          <w:rFonts w:ascii="Arial" w:hAnsi="Arial" w:cs="Arial"/>
          <w:bCs/>
          <w:spacing w:val="-4"/>
        </w:rPr>
        <w:t>6. CONSIDERACIONES DE LA SALA</w:t>
      </w:r>
    </w:p>
    <w:p w:rsidR="00696B18" w:rsidRPr="002B509E" w:rsidRDefault="00696B18" w:rsidP="00E067C7">
      <w:pPr>
        <w:pStyle w:val="Normalcomics"/>
        <w:spacing w:line="276" w:lineRule="auto"/>
        <w:jc w:val="both"/>
        <w:rPr>
          <w:rFonts w:ascii="Arial" w:hAnsi="Arial" w:cs="Arial"/>
          <w:spacing w:val="-4"/>
        </w:rPr>
      </w:pPr>
    </w:p>
    <w:p w:rsidR="00696B18" w:rsidRPr="002B509E" w:rsidRDefault="00696B18" w:rsidP="00E067C7">
      <w:pPr>
        <w:pStyle w:val="Normalcomics"/>
        <w:spacing w:line="276" w:lineRule="auto"/>
        <w:jc w:val="both"/>
        <w:rPr>
          <w:rFonts w:ascii="Arial" w:hAnsi="Arial" w:cs="Arial"/>
          <w:spacing w:val="-4"/>
        </w:rPr>
      </w:pPr>
      <w:r w:rsidRPr="002B509E">
        <w:rPr>
          <w:rFonts w:ascii="Arial" w:hAnsi="Arial" w:cs="Arial"/>
          <w:spacing w:val="-4"/>
        </w:rPr>
        <w:t>6.1</w:t>
      </w:r>
      <w:r w:rsidR="002C3F7D" w:rsidRPr="002B509E">
        <w:rPr>
          <w:rFonts w:ascii="Arial" w:hAnsi="Arial" w:cs="Arial"/>
          <w:spacing w:val="-4"/>
        </w:rPr>
        <w:t>.</w:t>
      </w:r>
      <w:r w:rsidRPr="002B509E">
        <w:rPr>
          <w:rFonts w:ascii="Arial" w:hAnsi="Arial" w:cs="Arial"/>
          <w:spacing w:val="-4"/>
        </w:rPr>
        <w:t xml:space="preserve"> Esta Sala es competente para conocer de la presente acción, de conformidad con lo establecido en el artículo 32 del Decreto 2591 de 1991 reglamentario del artículo 86 de la C.N. A su vez se cumplen los requisitos de legitimación por activa y por pasiva, previstos en los artículos 10 y 13 del Decreto 2591 de 1991. </w:t>
      </w:r>
    </w:p>
    <w:p w:rsidR="00696B18" w:rsidRPr="002B509E" w:rsidRDefault="00696B18" w:rsidP="00E067C7">
      <w:pPr>
        <w:pStyle w:val="Normalcomics"/>
        <w:spacing w:line="276" w:lineRule="auto"/>
        <w:jc w:val="both"/>
        <w:rPr>
          <w:rFonts w:ascii="Arial" w:hAnsi="Arial" w:cs="Arial"/>
          <w:spacing w:val="-4"/>
        </w:rPr>
      </w:pPr>
    </w:p>
    <w:p w:rsidR="002C3F7D" w:rsidRPr="002B509E" w:rsidRDefault="002C3F7D" w:rsidP="00E067C7">
      <w:pPr>
        <w:overflowPunct w:val="0"/>
        <w:autoSpaceDE w:val="0"/>
        <w:adjustRightInd w:val="0"/>
        <w:spacing w:after="120" w:line="276" w:lineRule="auto"/>
        <w:rPr>
          <w:rFonts w:ascii="Arial" w:hAnsi="Arial" w:cs="Arial"/>
          <w:spacing w:val="-4"/>
          <w:sz w:val="24"/>
          <w:szCs w:val="24"/>
        </w:rPr>
      </w:pPr>
      <w:r w:rsidRPr="002B509E">
        <w:rPr>
          <w:rFonts w:ascii="Arial" w:hAnsi="Arial" w:cs="Arial"/>
          <w:spacing w:val="-4"/>
          <w:sz w:val="24"/>
          <w:szCs w:val="24"/>
        </w:rPr>
        <w:t>6.2. Problema jurídico y solución al caso en concreto</w:t>
      </w:r>
    </w:p>
    <w:p w:rsidR="002C3F7D" w:rsidRPr="002B509E" w:rsidRDefault="002C3F7D" w:rsidP="00E067C7">
      <w:pPr>
        <w:pStyle w:val="Normalcomics"/>
        <w:spacing w:line="276" w:lineRule="auto"/>
        <w:jc w:val="both"/>
        <w:rPr>
          <w:rFonts w:ascii="Arial" w:hAnsi="Arial" w:cs="Arial"/>
          <w:spacing w:val="-4"/>
        </w:rPr>
      </w:pPr>
    </w:p>
    <w:p w:rsidR="002C3F7D" w:rsidRPr="002B509E" w:rsidRDefault="002C3F7D" w:rsidP="00E067C7">
      <w:pPr>
        <w:spacing w:line="276" w:lineRule="auto"/>
        <w:rPr>
          <w:rFonts w:ascii="Arial" w:hAnsi="Arial" w:cs="Arial"/>
          <w:spacing w:val="-4"/>
          <w:sz w:val="24"/>
          <w:szCs w:val="24"/>
        </w:rPr>
      </w:pPr>
      <w:r w:rsidRPr="002B509E">
        <w:rPr>
          <w:rFonts w:ascii="Arial" w:hAnsi="Arial" w:cs="Arial"/>
          <w:spacing w:val="-4"/>
          <w:sz w:val="24"/>
          <w:szCs w:val="24"/>
        </w:rPr>
        <w:t xml:space="preserve">6.2.1. </w:t>
      </w:r>
      <w:r w:rsidR="00696B18" w:rsidRPr="002B509E">
        <w:rPr>
          <w:rFonts w:ascii="Arial" w:hAnsi="Arial" w:cs="Arial"/>
          <w:spacing w:val="-4"/>
          <w:sz w:val="24"/>
          <w:szCs w:val="24"/>
        </w:rPr>
        <w:t>Le corresponde determinar a esta Corporación</w:t>
      </w:r>
      <w:r w:rsidR="009B0C2F" w:rsidRPr="002B509E">
        <w:rPr>
          <w:rFonts w:ascii="Arial" w:hAnsi="Arial" w:cs="Arial"/>
          <w:spacing w:val="-4"/>
          <w:sz w:val="24"/>
          <w:szCs w:val="24"/>
        </w:rPr>
        <w:t xml:space="preserve"> si la decisión adoptada en primera instancia </w:t>
      </w:r>
      <w:r w:rsidRPr="002B509E">
        <w:rPr>
          <w:rFonts w:ascii="Arial" w:hAnsi="Arial" w:cs="Arial"/>
          <w:spacing w:val="-4"/>
          <w:sz w:val="24"/>
          <w:szCs w:val="24"/>
        </w:rPr>
        <w:t>fue acorde a los preceptos legales y jurisprudenciales o si por el contrario</w:t>
      </w:r>
      <w:r w:rsidR="009B0C2F" w:rsidRPr="002B509E">
        <w:rPr>
          <w:rFonts w:ascii="Arial" w:hAnsi="Arial" w:cs="Arial"/>
          <w:spacing w:val="-4"/>
          <w:sz w:val="24"/>
          <w:szCs w:val="24"/>
        </w:rPr>
        <w:t>,</w:t>
      </w:r>
      <w:r w:rsidRPr="002B509E">
        <w:rPr>
          <w:rFonts w:ascii="Arial" w:hAnsi="Arial" w:cs="Arial"/>
          <w:spacing w:val="-4"/>
          <w:sz w:val="24"/>
          <w:szCs w:val="24"/>
        </w:rPr>
        <w:t xml:space="preserve"> hay lugar a revocar</w:t>
      </w:r>
      <w:r w:rsidR="009B0C2F" w:rsidRPr="002B509E">
        <w:rPr>
          <w:rFonts w:ascii="Arial" w:hAnsi="Arial" w:cs="Arial"/>
          <w:spacing w:val="-4"/>
          <w:sz w:val="24"/>
          <w:szCs w:val="24"/>
        </w:rPr>
        <w:t xml:space="preserve">la de acuerdo a los </w:t>
      </w:r>
      <w:r w:rsidR="008A4CA1" w:rsidRPr="002B509E">
        <w:rPr>
          <w:rFonts w:ascii="Arial" w:hAnsi="Arial" w:cs="Arial"/>
          <w:spacing w:val="-4"/>
          <w:sz w:val="24"/>
          <w:szCs w:val="24"/>
        </w:rPr>
        <w:t xml:space="preserve">planteamientos </w:t>
      </w:r>
      <w:r w:rsidRPr="002B509E">
        <w:rPr>
          <w:rFonts w:ascii="Arial" w:hAnsi="Arial" w:cs="Arial"/>
          <w:spacing w:val="-4"/>
          <w:sz w:val="24"/>
          <w:szCs w:val="24"/>
        </w:rPr>
        <w:t>expuestos por la parte impugnante.</w:t>
      </w:r>
    </w:p>
    <w:p w:rsidR="00E170A8" w:rsidRPr="002B509E" w:rsidRDefault="00E170A8" w:rsidP="00E170A8">
      <w:pPr>
        <w:overflowPunct w:val="0"/>
        <w:autoSpaceDE w:val="0"/>
        <w:adjustRightInd w:val="0"/>
        <w:spacing w:line="276" w:lineRule="auto"/>
        <w:ind w:left="-11"/>
        <w:rPr>
          <w:rFonts w:ascii="Arial" w:hAnsi="Arial" w:cs="Arial"/>
          <w:spacing w:val="-4"/>
          <w:sz w:val="24"/>
          <w:szCs w:val="24"/>
        </w:rPr>
      </w:pPr>
    </w:p>
    <w:p w:rsidR="00ED7F66" w:rsidRPr="002B509E" w:rsidRDefault="00ED7F66" w:rsidP="00E170A8">
      <w:pPr>
        <w:overflowPunct w:val="0"/>
        <w:autoSpaceDE w:val="0"/>
        <w:adjustRightInd w:val="0"/>
        <w:spacing w:line="276" w:lineRule="auto"/>
        <w:ind w:left="-11"/>
        <w:rPr>
          <w:rFonts w:ascii="Arial" w:hAnsi="Arial" w:cs="Arial"/>
          <w:spacing w:val="-4"/>
          <w:sz w:val="24"/>
          <w:szCs w:val="24"/>
        </w:rPr>
      </w:pPr>
      <w:r w:rsidRPr="002B509E">
        <w:rPr>
          <w:rFonts w:ascii="Arial" w:hAnsi="Arial" w:cs="Arial"/>
          <w:spacing w:val="-4"/>
          <w:sz w:val="24"/>
          <w:szCs w:val="24"/>
        </w:rPr>
        <w:t>6.3. Para arribar a cualquier conclusión, debe señalarse que la Constitución Política Colombiana consagró la acción de tutela en el artículo 86 como un derecho que tiene toda persona para reclamar ante los jueces, en todo momento y lugar, mediante un procedimiento preferente y sumario, por si misma o por quien actúe a su nombre la protección inmediata de sus derechos constitucionales fundamentales, cuando quiera que éstos resulten vulnerados o amenazados por la acción u omisión de cualquier autoridad pública, o de particulares en su caso, protección que consistirá en una orden para que aquel respecto de quien se solicita la tutela, actúe o se abstenga de hacerlo, fallo que será de inmediato cumplimiento; pero esta acción sólo es procedente cuando el afectado no disponga de otro medio de defensa judicial, salvo que ella se utilice como mecanismo transitorio para evitar un perjuicio irremediable.</w:t>
      </w:r>
    </w:p>
    <w:p w:rsidR="00E170A8" w:rsidRPr="002B509E" w:rsidRDefault="00E170A8" w:rsidP="00E067C7">
      <w:pPr>
        <w:tabs>
          <w:tab w:val="left" w:pos="2805"/>
          <w:tab w:val="left" w:pos="9360"/>
        </w:tabs>
        <w:spacing w:line="276" w:lineRule="auto"/>
        <w:ind w:right="47"/>
        <w:rPr>
          <w:rFonts w:ascii="Arial" w:hAnsi="Arial" w:cs="Arial"/>
          <w:spacing w:val="-4"/>
          <w:sz w:val="24"/>
          <w:szCs w:val="24"/>
        </w:rPr>
      </w:pPr>
    </w:p>
    <w:p w:rsidR="00EB65FF" w:rsidRPr="002B509E" w:rsidRDefault="00EB65FF" w:rsidP="00E067C7">
      <w:pPr>
        <w:tabs>
          <w:tab w:val="left" w:pos="2805"/>
          <w:tab w:val="left" w:pos="9360"/>
        </w:tabs>
        <w:spacing w:line="276" w:lineRule="auto"/>
        <w:ind w:right="47"/>
        <w:rPr>
          <w:rFonts w:ascii="Arial" w:hAnsi="Arial" w:cs="Arial"/>
          <w:spacing w:val="-4"/>
          <w:sz w:val="24"/>
          <w:szCs w:val="24"/>
        </w:rPr>
      </w:pPr>
      <w:r w:rsidRPr="002B509E">
        <w:rPr>
          <w:rFonts w:ascii="Arial" w:hAnsi="Arial" w:cs="Arial"/>
          <w:spacing w:val="-4"/>
          <w:sz w:val="24"/>
          <w:szCs w:val="24"/>
        </w:rPr>
        <w:t>6.4. Sea  lo primero indicar que la Corte Constitucional ha identificado seis causales  específicas de  improcedencia de la tutela, que son las siguientes:</w:t>
      </w:r>
    </w:p>
    <w:p w:rsidR="00EB65FF" w:rsidRPr="002B509E" w:rsidRDefault="00EB65FF" w:rsidP="00E067C7">
      <w:pPr>
        <w:tabs>
          <w:tab w:val="left" w:pos="9360"/>
        </w:tabs>
        <w:spacing w:line="276" w:lineRule="auto"/>
        <w:ind w:right="47"/>
        <w:rPr>
          <w:rFonts w:ascii="Arial" w:hAnsi="Arial" w:cs="Arial"/>
          <w:spacing w:val="-4"/>
          <w:sz w:val="24"/>
          <w:szCs w:val="24"/>
        </w:rPr>
      </w:pPr>
    </w:p>
    <w:p w:rsidR="00EB65FF" w:rsidRPr="002B509E" w:rsidRDefault="00EB65FF" w:rsidP="00E067C7">
      <w:pPr>
        <w:numPr>
          <w:ilvl w:val="0"/>
          <w:numId w:val="8"/>
        </w:numPr>
        <w:tabs>
          <w:tab w:val="clear" w:pos="1440"/>
          <w:tab w:val="num" w:pos="709"/>
          <w:tab w:val="left" w:pos="9360"/>
        </w:tabs>
        <w:overflowPunct w:val="0"/>
        <w:autoSpaceDE w:val="0"/>
        <w:autoSpaceDN w:val="0"/>
        <w:adjustRightInd w:val="0"/>
        <w:spacing w:line="276" w:lineRule="auto"/>
        <w:ind w:left="709" w:right="47" w:hanging="349"/>
        <w:textAlignment w:val="baseline"/>
        <w:rPr>
          <w:rFonts w:ascii="Arial" w:hAnsi="Arial" w:cs="Arial"/>
          <w:i/>
          <w:spacing w:val="-4"/>
          <w:sz w:val="24"/>
          <w:szCs w:val="24"/>
        </w:rPr>
      </w:pPr>
      <w:r w:rsidRPr="002B509E">
        <w:rPr>
          <w:rFonts w:ascii="Arial" w:hAnsi="Arial" w:cs="Arial"/>
          <w:i/>
          <w:spacing w:val="-4"/>
          <w:sz w:val="24"/>
          <w:szCs w:val="24"/>
        </w:rPr>
        <w:t>Existencia de otro medio de defensa judicial.</w:t>
      </w:r>
      <w:r w:rsidRPr="002B509E">
        <w:rPr>
          <w:rFonts w:ascii="Arial" w:hAnsi="Arial" w:cs="Arial"/>
          <w:i/>
          <w:spacing w:val="-4"/>
          <w:sz w:val="24"/>
          <w:szCs w:val="24"/>
          <w:vertAlign w:val="superscript"/>
        </w:rPr>
        <w:footnoteReference w:id="1"/>
      </w:r>
    </w:p>
    <w:p w:rsidR="00EB65FF" w:rsidRPr="002B509E" w:rsidRDefault="00EB65FF" w:rsidP="00E067C7">
      <w:pPr>
        <w:numPr>
          <w:ilvl w:val="0"/>
          <w:numId w:val="8"/>
        </w:numPr>
        <w:tabs>
          <w:tab w:val="clear" w:pos="1440"/>
          <w:tab w:val="num" w:pos="709"/>
          <w:tab w:val="left" w:pos="9360"/>
        </w:tabs>
        <w:overflowPunct w:val="0"/>
        <w:autoSpaceDE w:val="0"/>
        <w:autoSpaceDN w:val="0"/>
        <w:adjustRightInd w:val="0"/>
        <w:spacing w:line="276" w:lineRule="auto"/>
        <w:ind w:left="709" w:right="47" w:hanging="349"/>
        <w:textAlignment w:val="baseline"/>
        <w:rPr>
          <w:rFonts w:ascii="Arial" w:hAnsi="Arial" w:cs="Arial"/>
          <w:i/>
          <w:spacing w:val="-4"/>
          <w:sz w:val="24"/>
          <w:szCs w:val="24"/>
        </w:rPr>
      </w:pPr>
      <w:r w:rsidRPr="002B509E">
        <w:rPr>
          <w:rFonts w:ascii="Arial" w:hAnsi="Arial" w:cs="Arial"/>
          <w:i/>
          <w:spacing w:val="-4"/>
          <w:sz w:val="24"/>
          <w:szCs w:val="24"/>
        </w:rPr>
        <w:t>Existencia del Habeas Corpus.</w:t>
      </w:r>
      <w:r w:rsidRPr="002B509E">
        <w:rPr>
          <w:rFonts w:ascii="Arial" w:hAnsi="Arial" w:cs="Arial"/>
          <w:i/>
          <w:spacing w:val="-4"/>
          <w:sz w:val="24"/>
          <w:szCs w:val="24"/>
          <w:vertAlign w:val="superscript"/>
        </w:rPr>
        <w:footnoteReference w:id="2"/>
      </w:r>
    </w:p>
    <w:p w:rsidR="00EB65FF" w:rsidRPr="002B509E" w:rsidRDefault="00EB65FF" w:rsidP="00E067C7">
      <w:pPr>
        <w:numPr>
          <w:ilvl w:val="0"/>
          <w:numId w:val="8"/>
        </w:numPr>
        <w:tabs>
          <w:tab w:val="clear" w:pos="1440"/>
          <w:tab w:val="num" w:pos="709"/>
          <w:tab w:val="left" w:pos="9360"/>
        </w:tabs>
        <w:overflowPunct w:val="0"/>
        <w:autoSpaceDE w:val="0"/>
        <w:autoSpaceDN w:val="0"/>
        <w:adjustRightInd w:val="0"/>
        <w:spacing w:line="276" w:lineRule="auto"/>
        <w:ind w:left="709" w:right="47" w:hanging="349"/>
        <w:textAlignment w:val="baseline"/>
        <w:rPr>
          <w:rFonts w:ascii="Arial" w:hAnsi="Arial" w:cs="Arial"/>
          <w:i/>
          <w:spacing w:val="-4"/>
          <w:sz w:val="24"/>
          <w:szCs w:val="24"/>
        </w:rPr>
      </w:pPr>
      <w:r w:rsidRPr="002B509E">
        <w:rPr>
          <w:rFonts w:ascii="Arial" w:hAnsi="Arial" w:cs="Arial"/>
          <w:i/>
          <w:spacing w:val="-4"/>
          <w:sz w:val="24"/>
          <w:szCs w:val="24"/>
        </w:rPr>
        <w:t>Protección de derechos colectivos.</w:t>
      </w:r>
      <w:r w:rsidRPr="002B509E">
        <w:rPr>
          <w:rFonts w:ascii="Arial" w:hAnsi="Arial" w:cs="Arial"/>
          <w:i/>
          <w:spacing w:val="-4"/>
          <w:sz w:val="24"/>
          <w:szCs w:val="24"/>
          <w:vertAlign w:val="superscript"/>
        </w:rPr>
        <w:footnoteReference w:id="3"/>
      </w:r>
    </w:p>
    <w:p w:rsidR="00EB65FF" w:rsidRPr="002B509E" w:rsidRDefault="00EB65FF" w:rsidP="00E067C7">
      <w:pPr>
        <w:numPr>
          <w:ilvl w:val="0"/>
          <w:numId w:val="8"/>
        </w:numPr>
        <w:tabs>
          <w:tab w:val="clear" w:pos="1440"/>
          <w:tab w:val="num" w:pos="709"/>
          <w:tab w:val="left" w:pos="9360"/>
        </w:tabs>
        <w:overflowPunct w:val="0"/>
        <w:autoSpaceDE w:val="0"/>
        <w:autoSpaceDN w:val="0"/>
        <w:adjustRightInd w:val="0"/>
        <w:spacing w:line="276" w:lineRule="auto"/>
        <w:ind w:left="709" w:right="47" w:hanging="349"/>
        <w:textAlignment w:val="baseline"/>
        <w:rPr>
          <w:rFonts w:ascii="Arial" w:hAnsi="Arial" w:cs="Arial"/>
          <w:i/>
          <w:spacing w:val="-4"/>
          <w:sz w:val="24"/>
          <w:szCs w:val="24"/>
        </w:rPr>
      </w:pPr>
      <w:r w:rsidRPr="002B509E">
        <w:rPr>
          <w:rFonts w:ascii="Arial" w:hAnsi="Arial" w:cs="Arial"/>
          <w:i/>
          <w:spacing w:val="-4"/>
          <w:sz w:val="24"/>
          <w:szCs w:val="24"/>
        </w:rPr>
        <w:t>Casos de daño consumado.</w:t>
      </w:r>
      <w:r w:rsidRPr="002B509E">
        <w:rPr>
          <w:rFonts w:ascii="Arial" w:hAnsi="Arial" w:cs="Arial"/>
          <w:i/>
          <w:spacing w:val="-4"/>
          <w:sz w:val="24"/>
          <w:szCs w:val="24"/>
          <w:vertAlign w:val="superscript"/>
        </w:rPr>
        <w:footnoteReference w:id="4"/>
      </w:r>
    </w:p>
    <w:p w:rsidR="00EB65FF" w:rsidRPr="002B509E" w:rsidRDefault="00EB65FF" w:rsidP="00E067C7">
      <w:pPr>
        <w:numPr>
          <w:ilvl w:val="0"/>
          <w:numId w:val="8"/>
        </w:numPr>
        <w:tabs>
          <w:tab w:val="clear" w:pos="1440"/>
          <w:tab w:val="num" w:pos="709"/>
          <w:tab w:val="left" w:pos="9360"/>
        </w:tabs>
        <w:overflowPunct w:val="0"/>
        <w:autoSpaceDE w:val="0"/>
        <w:autoSpaceDN w:val="0"/>
        <w:adjustRightInd w:val="0"/>
        <w:spacing w:line="276" w:lineRule="auto"/>
        <w:ind w:left="709" w:right="47" w:hanging="349"/>
        <w:textAlignment w:val="baseline"/>
        <w:rPr>
          <w:rFonts w:ascii="Arial" w:hAnsi="Arial" w:cs="Arial"/>
          <w:i/>
          <w:spacing w:val="-4"/>
          <w:sz w:val="24"/>
          <w:szCs w:val="24"/>
        </w:rPr>
      </w:pPr>
      <w:r w:rsidRPr="002B509E">
        <w:rPr>
          <w:rFonts w:ascii="Arial" w:hAnsi="Arial" w:cs="Arial"/>
          <w:i/>
          <w:spacing w:val="-4"/>
          <w:sz w:val="24"/>
          <w:szCs w:val="24"/>
        </w:rPr>
        <w:t>Tutela frente a actos de carácter general, impersonal y  abstracto.</w:t>
      </w:r>
      <w:r w:rsidRPr="002B509E">
        <w:rPr>
          <w:rFonts w:ascii="Arial" w:hAnsi="Arial" w:cs="Arial"/>
          <w:i/>
          <w:spacing w:val="-4"/>
          <w:sz w:val="24"/>
          <w:szCs w:val="24"/>
          <w:vertAlign w:val="superscript"/>
        </w:rPr>
        <w:footnoteReference w:id="5"/>
      </w:r>
    </w:p>
    <w:p w:rsidR="00EB65FF" w:rsidRPr="002B509E" w:rsidRDefault="00EB65FF" w:rsidP="00E067C7">
      <w:pPr>
        <w:numPr>
          <w:ilvl w:val="0"/>
          <w:numId w:val="8"/>
        </w:numPr>
        <w:tabs>
          <w:tab w:val="clear" w:pos="1440"/>
          <w:tab w:val="num" w:pos="709"/>
          <w:tab w:val="left" w:pos="9360"/>
        </w:tabs>
        <w:overflowPunct w:val="0"/>
        <w:autoSpaceDE w:val="0"/>
        <w:autoSpaceDN w:val="0"/>
        <w:adjustRightInd w:val="0"/>
        <w:spacing w:line="276" w:lineRule="auto"/>
        <w:ind w:left="709" w:right="47" w:hanging="349"/>
        <w:textAlignment w:val="baseline"/>
        <w:rPr>
          <w:rFonts w:ascii="Arial" w:hAnsi="Arial" w:cs="Arial"/>
          <w:i/>
          <w:spacing w:val="-4"/>
          <w:sz w:val="24"/>
          <w:szCs w:val="24"/>
        </w:rPr>
      </w:pPr>
      <w:r w:rsidRPr="002B509E">
        <w:rPr>
          <w:rFonts w:ascii="Arial" w:hAnsi="Arial" w:cs="Arial"/>
          <w:i/>
          <w:spacing w:val="-4"/>
          <w:sz w:val="24"/>
          <w:szCs w:val="24"/>
        </w:rPr>
        <w:lastRenderedPageBreak/>
        <w:t>A su vez se han considerado como causales de improcedencia de la tutela, el incumplimiento del principio de inmediatez</w:t>
      </w:r>
      <w:r w:rsidRPr="002B509E">
        <w:rPr>
          <w:rFonts w:ascii="Arial" w:hAnsi="Arial" w:cs="Arial"/>
          <w:i/>
          <w:spacing w:val="-4"/>
          <w:sz w:val="24"/>
          <w:szCs w:val="24"/>
          <w:vertAlign w:val="superscript"/>
        </w:rPr>
        <w:footnoteReference w:id="6"/>
      </w:r>
      <w:r w:rsidRPr="002B509E">
        <w:rPr>
          <w:rFonts w:ascii="Arial" w:hAnsi="Arial" w:cs="Arial"/>
          <w:i/>
          <w:spacing w:val="-4"/>
          <w:sz w:val="24"/>
          <w:szCs w:val="24"/>
        </w:rPr>
        <w:t>;  la  tutela contra sentencias de tutela</w:t>
      </w:r>
      <w:r w:rsidRPr="002B509E">
        <w:rPr>
          <w:rFonts w:ascii="Arial" w:hAnsi="Arial" w:cs="Arial"/>
          <w:i/>
          <w:spacing w:val="-4"/>
          <w:sz w:val="24"/>
          <w:szCs w:val="24"/>
          <w:vertAlign w:val="superscript"/>
        </w:rPr>
        <w:footnoteReference w:id="7"/>
      </w:r>
      <w:r w:rsidRPr="002B509E">
        <w:rPr>
          <w:rFonts w:ascii="Arial" w:hAnsi="Arial" w:cs="Arial"/>
          <w:i/>
          <w:spacing w:val="-4"/>
          <w:sz w:val="24"/>
          <w:szCs w:val="24"/>
        </w:rPr>
        <w:t xml:space="preserve"> y la tutela temeraria</w:t>
      </w:r>
      <w:r w:rsidRPr="002B509E">
        <w:rPr>
          <w:rFonts w:ascii="Arial" w:hAnsi="Arial" w:cs="Arial"/>
          <w:i/>
          <w:spacing w:val="-4"/>
          <w:sz w:val="24"/>
          <w:szCs w:val="24"/>
          <w:vertAlign w:val="superscript"/>
        </w:rPr>
        <w:footnoteReference w:id="8"/>
      </w:r>
      <w:r w:rsidRPr="002B509E">
        <w:rPr>
          <w:rFonts w:ascii="Arial" w:hAnsi="Arial" w:cs="Arial"/>
          <w:i/>
          <w:spacing w:val="-4"/>
          <w:sz w:val="24"/>
          <w:szCs w:val="24"/>
        </w:rPr>
        <w:t>.</w:t>
      </w:r>
    </w:p>
    <w:p w:rsidR="00EB65FF" w:rsidRPr="002B509E" w:rsidRDefault="00EB65FF" w:rsidP="00E067C7">
      <w:pPr>
        <w:tabs>
          <w:tab w:val="left" w:pos="9360"/>
        </w:tabs>
        <w:spacing w:line="276" w:lineRule="auto"/>
        <w:ind w:right="47"/>
        <w:rPr>
          <w:rFonts w:ascii="Arial" w:hAnsi="Arial" w:cs="Arial"/>
          <w:spacing w:val="-4"/>
          <w:sz w:val="24"/>
          <w:szCs w:val="24"/>
        </w:rPr>
      </w:pPr>
    </w:p>
    <w:p w:rsidR="006E3905" w:rsidRPr="002B509E" w:rsidRDefault="00746218" w:rsidP="00A623E2">
      <w:pPr>
        <w:tabs>
          <w:tab w:val="left" w:pos="9360"/>
        </w:tabs>
        <w:spacing w:line="276" w:lineRule="auto"/>
        <w:ind w:right="45"/>
        <w:rPr>
          <w:rFonts w:ascii="Arial" w:eastAsia="Times New Roman" w:hAnsi="Arial" w:cs="Arial"/>
          <w:i/>
          <w:iCs/>
          <w:spacing w:val="-4"/>
          <w:sz w:val="24"/>
          <w:szCs w:val="24"/>
          <w:lang w:eastAsia="es-CO"/>
        </w:rPr>
      </w:pPr>
      <w:r w:rsidRPr="002B509E">
        <w:rPr>
          <w:rFonts w:ascii="Arial" w:hAnsi="Arial" w:cs="Arial"/>
          <w:spacing w:val="-4"/>
          <w:sz w:val="24"/>
          <w:szCs w:val="24"/>
        </w:rPr>
        <w:t>6</w:t>
      </w:r>
      <w:r w:rsidR="00EB65FF" w:rsidRPr="002B509E">
        <w:rPr>
          <w:rFonts w:ascii="Arial" w:hAnsi="Arial" w:cs="Arial"/>
          <w:spacing w:val="-4"/>
          <w:sz w:val="24"/>
          <w:szCs w:val="24"/>
        </w:rPr>
        <w:t xml:space="preserve">.5. La acción de amparo se encuentra regida por el principio de </w:t>
      </w:r>
      <w:r w:rsidR="00EB65FF" w:rsidRPr="002B509E">
        <w:rPr>
          <w:rFonts w:ascii="Arial" w:hAnsi="Arial" w:cs="Arial"/>
          <w:i/>
          <w:iCs/>
          <w:spacing w:val="-4"/>
          <w:sz w:val="24"/>
          <w:szCs w:val="24"/>
        </w:rPr>
        <w:t xml:space="preserve">subsidiariedad, </w:t>
      </w:r>
      <w:r w:rsidR="00EB65FF" w:rsidRPr="002B509E">
        <w:rPr>
          <w:rFonts w:ascii="Arial" w:hAnsi="Arial" w:cs="Arial"/>
          <w:spacing w:val="-4"/>
          <w:sz w:val="24"/>
          <w:szCs w:val="24"/>
        </w:rPr>
        <w:t>ya que no se puede acudir a la tutela para suplantar los medios judiciales existentes</w:t>
      </w:r>
      <w:r w:rsidR="00EB65FF" w:rsidRPr="002B509E">
        <w:rPr>
          <w:rFonts w:ascii="Arial" w:hAnsi="Arial" w:cs="Arial"/>
          <w:spacing w:val="-4"/>
          <w:sz w:val="24"/>
          <w:szCs w:val="24"/>
          <w:vertAlign w:val="superscript"/>
        </w:rPr>
        <w:footnoteReference w:id="9"/>
      </w:r>
      <w:r w:rsidR="00EB65FF" w:rsidRPr="002B509E">
        <w:rPr>
          <w:rFonts w:ascii="Arial" w:hAnsi="Arial" w:cs="Arial"/>
          <w:spacing w:val="-4"/>
          <w:sz w:val="24"/>
          <w:szCs w:val="24"/>
        </w:rPr>
        <w:t>, lo cual  obliga al juez a verificar si el medio ordinario resulta idóneo y eficaz para proteger las garantías del actor, con el fin de establecer la procedencia de la tutela.</w:t>
      </w:r>
      <w:r w:rsidR="00EB65FF" w:rsidRPr="002B509E">
        <w:rPr>
          <w:rFonts w:ascii="Arial" w:hAnsi="Arial" w:cs="Arial"/>
          <w:spacing w:val="-4"/>
          <w:sz w:val="24"/>
          <w:szCs w:val="24"/>
          <w:vertAlign w:val="superscript"/>
        </w:rPr>
        <w:footnoteReference w:id="10"/>
      </w:r>
      <w:r w:rsidR="00EB65FF" w:rsidRPr="002B509E">
        <w:rPr>
          <w:rFonts w:ascii="Arial" w:hAnsi="Arial" w:cs="Arial"/>
          <w:spacing w:val="-4"/>
          <w:sz w:val="24"/>
          <w:szCs w:val="24"/>
        </w:rPr>
        <w:t xml:space="preserve"> </w:t>
      </w:r>
      <w:r w:rsidR="00EB65FF" w:rsidRPr="002B509E">
        <w:rPr>
          <w:rFonts w:ascii="Arial" w:eastAsia="Times New Roman" w:hAnsi="Arial" w:cs="Arial"/>
          <w:iCs/>
          <w:spacing w:val="-4"/>
          <w:sz w:val="24"/>
          <w:szCs w:val="24"/>
          <w:lang w:eastAsia="es-CO"/>
        </w:rPr>
        <w:t xml:space="preserve">De acuerdo con este requisito, la acción de tutela solo será procedente cuando: </w:t>
      </w:r>
      <w:r w:rsidR="00EB65FF" w:rsidRPr="002B509E">
        <w:rPr>
          <w:rFonts w:ascii="Arial" w:eastAsia="Times New Roman" w:hAnsi="Arial" w:cs="Arial"/>
          <w:i/>
          <w:iCs/>
          <w:spacing w:val="-4"/>
          <w:sz w:val="24"/>
          <w:szCs w:val="24"/>
          <w:lang w:eastAsia="es-CO"/>
        </w:rPr>
        <w:t>“</w:t>
      </w:r>
      <w:r w:rsidR="00EB65FF" w:rsidRPr="002B509E">
        <w:rPr>
          <w:rFonts w:ascii="Arial" w:eastAsia="Times New Roman" w:hAnsi="Arial" w:cs="Arial"/>
          <w:i/>
          <w:iCs/>
          <w:spacing w:val="-4"/>
          <w:sz w:val="22"/>
          <w:szCs w:val="24"/>
          <w:lang w:eastAsia="es-CO"/>
        </w:rPr>
        <w:t>(i) no exista en el ordenamiento jurídico un mecanismo judicial, o (ii) existiendo sea ineficaz y/o (iii) inidóneo. En todo caso, (iv) será procedente de manera transitoria cuando se constate la existencia de un perjuicio irremediable. Pues bien, en materia laboral el requisito de subsidiariedad adquiere una connotación particular. La Corte ha sostenido que cuando se trate de controversias relativas al derecho al trabajo, la acción de tutela en principio no es el mecanismo adecuado para debatirlas pues en </w:t>
      </w:r>
      <w:r w:rsidR="00EB65FF" w:rsidRPr="002B509E">
        <w:rPr>
          <w:rFonts w:ascii="Arial" w:eastAsia="Times New Roman" w:hAnsi="Arial" w:cs="Arial"/>
          <w:i/>
          <w:iCs/>
          <w:spacing w:val="-4"/>
          <w:sz w:val="22"/>
          <w:szCs w:val="24"/>
          <w:u w:val="single"/>
          <w:lang w:eastAsia="es-CO"/>
        </w:rPr>
        <w:t>“el ordenamiento jurídico colombiano prevé para el efecto acciones judiciales específicas cuyo conocimiento ha sido atribuido a la jurisdicción ordinaria laboral y a la de lo contencioso administrativo, según la forma de vinculación de que se trate, y afirmar lo contrario sería desnaturalizar la acción de tutela, concretamente su carácter subsidiario y residual</w:t>
      </w:r>
      <w:r w:rsidR="00EB65FF" w:rsidRPr="002B509E">
        <w:rPr>
          <w:rFonts w:ascii="Arial" w:eastAsia="Times New Roman" w:hAnsi="Arial" w:cs="Arial"/>
          <w:i/>
          <w:iCs/>
          <w:spacing w:val="-4"/>
          <w:sz w:val="24"/>
          <w:szCs w:val="24"/>
          <w:lang w:eastAsia="es-CO"/>
        </w:rPr>
        <w:t>”.</w:t>
      </w:r>
    </w:p>
    <w:p w:rsidR="006E3905" w:rsidRPr="002B509E" w:rsidRDefault="006E3905" w:rsidP="00E067C7">
      <w:pPr>
        <w:tabs>
          <w:tab w:val="left" w:pos="9360"/>
        </w:tabs>
        <w:spacing w:line="276" w:lineRule="auto"/>
        <w:ind w:right="47"/>
        <w:rPr>
          <w:rFonts w:ascii="Arial" w:eastAsia="Times New Roman" w:hAnsi="Arial" w:cs="Arial"/>
          <w:i/>
          <w:iCs/>
          <w:spacing w:val="-4"/>
          <w:sz w:val="24"/>
          <w:szCs w:val="24"/>
          <w:lang w:eastAsia="es-CO"/>
        </w:rPr>
      </w:pPr>
    </w:p>
    <w:p w:rsidR="000D2EB5" w:rsidRPr="002B509E" w:rsidRDefault="000D2EB5" w:rsidP="00A623E2">
      <w:pPr>
        <w:pStyle w:val="Textoindependiente"/>
        <w:spacing w:after="0" w:line="264" w:lineRule="auto"/>
        <w:rPr>
          <w:rFonts w:ascii="Arial" w:hAnsi="Arial" w:cs="Arial"/>
          <w:bCs/>
          <w:spacing w:val="-4"/>
          <w:lang w:val="es-ES_tradnl"/>
        </w:rPr>
      </w:pPr>
      <w:r w:rsidRPr="002B509E">
        <w:rPr>
          <w:rFonts w:ascii="Arial" w:hAnsi="Arial" w:cs="Arial"/>
          <w:bCs/>
          <w:spacing w:val="-4"/>
          <w:lang w:val="es-ES_tradnl"/>
        </w:rPr>
        <w:t>6.6.  La jurisprudencia de la Corte Constitucional ha reiterado  que la acción de tutela no es procedente cuando se trata de reclamar derechos prestacionales, excepto que se verifiquen los siguientes presupuestos:</w:t>
      </w:r>
    </w:p>
    <w:p w:rsidR="00E067C7" w:rsidRPr="002B509E" w:rsidRDefault="00E067C7" w:rsidP="00E067C7">
      <w:pPr>
        <w:pStyle w:val="Textoindependiente"/>
        <w:spacing w:after="0" w:line="276" w:lineRule="auto"/>
        <w:rPr>
          <w:rFonts w:ascii="Arial" w:hAnsi="Arial" w:cs="Arial"/>
          <w:bCs/>
          <w:spacing w:val="-4"/>
          <w:lang w:val="es-ES_tradnl"/>
        </w:rPr>
      </w:pPr>
    </w:p>
    <w:p w:rsidR="000D2EB5" w:rsidRPr="002B509E" w:rsidRDefault="000D2EB5" w:rsidP="00E067C7">
      <w:pPr>
        <w:spacing w:line="240" w:lineRule="auto"/>
        <w:ind w:left="426" w:right="420"/>
        <w:rPr>
          <w:rFonts w:ascii="Arial" w:eastAsia="Times New Roman" w:hAnsi="Arial" w:cs="Arial"/>
          <w:spacing w:val="-4"/>
          <w:sz w:val="22"/>
          <w:szCs w:val="24"/>
          <w:lang w:eastAsia="es-CO"/>
        </w:rPr>
      </w:pPr>
      <w:r w:rsidRPr="002B509E">
        <w:rPr>
          <w:rFonts w:ascii="Arial" w:hAnsi="Arial" w:cs="Arial"/>
          <w:bCs/>
          <w:i/>
          <w:spacing w:val="-4"/>
          <w:sz w:val="22"/>
          <w:szCs w:val="24"/>
          <w:lang w:val="es-ES_tradnl"/>
        </w:rPr>
        <w:t>“L</w:t>
      </w:r>
      <w:r w:rsidRPr="002B509E">
        <w:rPr>
          <w:rFonts w:ascii="Arial" w:eastAsia="Times New Roman" w:hAnsi="Arial" w:cs="Arial"/>
          <w:i/>
          <w:spacing w:val="-4"/>
          <w:sz w:val="22"/>
          <w:szCs w:val="24"/>
          <w:lang w:eastAsia="es-CO"/>
        </w:rPr>
        <w:t>a acción de tutela procede excepcionalmente para proteger los derechos inherentes al reconocimiento y pago de prestaciones sociales, cuando i</w:t>
      </w:r>
      <w:r w:rsidRPr="002B509E">
        <w:rPr>
          <w:rFonts w:ascii="Arial" w:eastAsia="Times New Roman" w:hAnsi="Arial" w:cs="Arial"/>
          <w:i/>
          <w:spacing w:val="-4"/>
          <w:sz w:val="22"/>
          <w:szCs w:val="24"/>
          <w:u w:val="single"/>
          <w:lang w:eastAsia="es-CO"/>
        </w:rPr>
        <w:t>) no existe otro medio de defensa judicial</w:t>
      </w:r>
      <w:r w:rsidRPr="002B509E">
        <w:rPr>
          <w:rFonts w:ascii="Arial" w:eastAsia="Times New Roman" w:hAnsi="Arial" w:cs="Arial"/>
          <w:i/>
          <w:spacing w:val="-4"/>
          <w:sz w:val="22"/>
          <w:szCs w:val="24"/>
          <w:lang w:eastAsia="es-CO"/>
        </w:rPr>
        <w:t xml:space="preserve">, o en caso de existir, no resulta idóneo ni eficaz para garantizar el amparo de los derechos del actor, evento en el cual la tutela procede como mecanismo principal y definitivo de defensa, ante la imposibilidad material de lograr una protección real y cierta por otra vía; ii) </w:t>
      </w:r>
      <w:r w:rsidRPr="002B509E">
        <w:rPr>
          <w:rFonts w:ascii="Arial" w:eastAsia="Times New Roman" w:hAnsi="Arial" w:cs="Arial"/>
          <w:i/>
          <w:spacing w:val="-4"/>
          <w:sz w:val="22"/>
          <w:szCs w:val="24"/>
          <w:u w:val="single"/>
          <w:lang w:eastAsia="es-CO"/>
        </w:rPr>
        <w:t>si el demandante demuestra la existencia de un perjuicio irremediable</w:t>
      </w:r>
      <w:r w:rsidRPr="002B509E">
        <w:rPr>
          <w:rFonts w:ascii="Arial" w:eastAsia="Times New Roman" w:hAnsi="Arial" w:cs="Arial"/>
          <w:i/>
          <w:spacing w:val="-4"/>
          <w:sz w:val="22"/>
          <w:szCs w:val="24"/>
          <w:lang w:eastAsia="es-CO"/>
        </w:rPr>
        <w:t>, donde la afectación del mínimo vital puede inferirse de la avanzada edad, las condiciones de salud o la ausencia de otra fuente de sustento, sin perjuicio de que, en general, quien alega una vulneración de este derecho a raíz de la falta de reconocimiento de una prestación, acompañe su afirmación con alguna prueba de ello, al menos sumaria, pues que la tutela tenga un carácter informal no exonera al actor de acreditar los hechos en los que basa sus pretensiones</w:t>
      </w:r>
      <w:bookmarkStart w:id="0" w:name="_ftnref4"/>
      <w:r w:rsidRPr="002B509E">
        <w:rPr>
          <w:rFonts w:ascii="Arial" w:eastAsia="Times New Roman" w:hAnsi="Arial" w:cs="Arial"/>
          <w:i/>
          <w:spacing w:val="-4"/>
          <w:sz w:val="22"/>
          <w:szCs w:val="24"/>
          <w:lang w:eastAsia="es-CO"/>
        </w:rPr>
        <w:fldChar w:fldCharType="begin"/>
      </w:r>
      <w:r w:rsidRPr="002B509E">
        <w:rPr>
          <w:rFonts w:ascii="Arial" w:eastAsia="Times New Roman" w:hAnsi="Arial" w:cs="Arial"/>
          <w:i/>
          <w:spacing w:val="-4"/>
          <w:sz w:val="22"/>
          <w:szCs w:val="24"/>
          <w:lang w:eastAsia="es-CO"/>
        </w:rPr>
        <w:instrText xml:space="preserve"> HYPERLINK "http://www.corteconstitucional.gov.co/relatoria/2013/t-507-13.htm" \l "_ftn4" \o "" </w:instrText>
      </w:r>
      <w:r w:rsidRPr="002B509E">
        <w:rPr>
          <w:rFonts w:ascii="Arial" w:eastAsia="Times New Roman" w:hAnsi="Arial" w:cs="Arial"/>
          <w:i/>
          <w:spacing w:val="-4"/>
          <w:sz w:val="22"/>
          <w:szCs w:val="24"/>
          <w:lang w:eastAsia="es-CO"/>
        </w:rPr>
        <w:fldChar w:fldCharType="separate"/>
      </w:r>
      <w:r w:rsidRPr="002B509E">
        <w:rPr>
          <w:rStyle w:val="Hipervnculo"/>
          <w:rFonts w:ascii="Arial" w:eastAsia="Times New Roman" w:hAnsi="Arial" w:cs="Arial"/>
          <w:i/>
          <w:color w:val="auto"/>
          <w:spacing w:val="-4"/>
          <w:sz w:val="22"/>
          <w:szCs w:val="24"/>
          <w:vertAlign w:val="superscript"/>
          <w:lang w:eastAsia="es-CO"/>
        </w:rPr>
        <w:t>[4]</w:t>
      </w:r>
      <w:r w:rsidRPr="002B509E">
        <w:rPr>
          <w:rFonts w:ascii="Arial" w:eastAsia="Times New Roman" w:hAnsi="Arial" w:cs="Arial"/>
          <w:i/>
          <w:spacing w:val="-4"/>
          <w:sz w:val="22"/>
          <w:szCs w:val="24"/>
          <w:lang w:eastAsia="es-CO"/>
        </w:rPr>
        <w:fldChar w:fldCharType="end"/>
      </w:r>
      <w:bookmarkEnd w:id="0"/>
      <w:r w:rsidRPr="002B509E">
        <w:rPr>
          <w:rFonts w:ascii="Arial" w:eastAsia="Times New Roman" w:hAnsi="Arial" w:cs="Arial"/>
          <w:spacing w:val="-4"/>
          <w:sz w:val="22"/>
          <w:szCs w:val="24"/>
          <w:lang w:eastAsia="es-CO"/>
        </w:rPr>
        <w:t>.”</w:t>
      </w:r>
      <w:r w:rsidRPr="002B509E">
        <w:rPr>
          <w:rStyle w:val="Refdenotaalpie"/>
          <w:rFonts w:ascii="Arial" w:eastAsia="Times New Roman" w:hAnsi="Arial" w:cs="Arial"/>
          <w:spacing w:val="-4"/>
          <w:sz w:val="22"/>
          <w:szCs w:val="24"/>
          <w:lang w:eastAsia="es-CO"/>
        </w:rPr>
        <w:footnoteReference w:id="11"/>
      </w:r>
      <w:r w:rsidR="00925F09" w:rsidRPr="002B509E">
        <w:rPr>
          <w:rFonts w:ascii="Arial" w:eastAsia="Times New Roman" w:hAnsi="Arial" w:cs="Arial"/>
          <w:spacing w:val="-4"/>
          <w:sz w:val="22"/>
          <w:szCs w:val="24"/>
          <w:lang w:eastAsia="es-CO"/>
        </w:rPr>
        <w:t xml:space="preserve"> (Subrayas fuera del texto original)</w:t>
      </w:r>
    </w:p>
    <w:p w:rsidR="00E067C7" w:rsidRPr="002B509E" w:rsidRDefault="00E067C7" w:rsidP="00A623E2">
      <w:pPr>
        <w:pStyle w:val="Textoindependiente"/>
        <w:spacing w:after="0" w:line="264" w:lineRule="auto"/>
        <w:rPr>
          <w:rFonts w:ascii="Arial" w:hAnsi="Arial" w:cs="Arial"/>
          <w:bCs/>
          <w:spacing w:val="-4"/>
          <w:lang w:val="es-ES_tradnl"/>
        </w:rPr>
      </w:pPr>
    </w:p>
    <w:p w:rsidR="00490D20" w:rsidRPr="002B509E" w:rsidRDefault="001F1123" w:rsidP="00A623E2">
      <w:pPr>
        <w:pStyle w:val="Textoindependiente"/>
        <w:spacing w:after="0" w:line="264" w:lineRule="auto"/>
        <w:rPr>
          <w:rFonts w:ascii="Arial" w:hAnsi="Arial" w:cs="Arial"/>
          <w:bCs/>
          <w:spacing w:val="-4"/>
          <w:lang w:val="es-ES_tradnl"/>
        </w:rPr>
      </w:pPr>
      <w:r w:rsidRPr="002B509E">
        <w:rPr>
          <w:rFonts w:ascii="Arial" w:hAnsi="Arial" w:cs="Arial"/>
          <w:bCs/>
          <w:spacing w:val="-4"/>
          <w:lang w:val="es-ES_tradnl"/>
        </w:rPr>
        <w:t>6</w:t>
      </w:r>
      <w:r w:rsidR="00490D20" w:rsidRPr="002B509E">
        <w:rPr>
          <w:rFonts w:ascii="Arial" w:hAnsi="Arial" w:cs="Arial"/>
          <w:bCs/>
          <w:spacing w:val="-4"/>
          <w:lang w:val="es-ES_tradnl"/>
        </w:rPr>
        <w:t>.7. SOLUCIÓN AL CASO EN CONCRETO</w:t>
      </w:r>
    </w:p>
    <w:p w:rsidR="00C7358A" w:rsidRPr="002B509E" w:rsidRDefault="00C7358A" w:rsidP="00A623E2">
      <w:pPr>
        <w:pStyle w:val="Textoindependiente"/>
        <w:spacing w:after="0" w:line="264" w:lineRule="auto"/>
        <w:rPr>
          <w:rFonts w:ascii="Arial" w:hAnsi="Arial" w:cs="Arial"/>
          <w:bCs/>
          <w:spacing w:val="-4"/>
          <w:lang w:val="es-ES_tradnl"/>
        </w:rPr>
      </w:pPr>
    </w:p>
    <w:p w:rsidR="006E1E17" w:rsidRPr="002B509E" w:rsidRDefault="001F1123" w:rsidP="00A623E2">
      <w:pPr>
        <w:pStyle w:val="Textoindependiente"/>
        <w:spacing w:after="0" w:line="264" w:lineRule="auto"/>
        <w:rPr>
          <w:rFonts w:ascii="Arial" w:hAnsi="Arial" w:cs="Arial"/>
          <w:bCs/>
          <w:spacing w:val="-4"/>
          <w:lang w:val="es-ES_tradnl"/>
        </w:rPr>
      </w:pPr>
      <w:r w:rsidRPr="002B509E">
        <w:rPr>
          <w:rFonts w:ascii="Arial" w:hAnsi="Arial" w:cs="Arial"/>
          <w:bCs/>
          <w:spacing w:val="-4"/>
          <w:lang w:val="es-ES_tradnl"/>
        </w:rPr>
        <w:t>6</w:t>
      </w:r>
      <w:r w:rsidR="00490D20" w:rsidRPr="002B509E">
        <w:rPr>
          <w:rFonts w:ascii="Arial" w:hAnsi="Arial" w:cs="Arial"/>
          <w:bCs/>
          <w:spacing w:val="-4"/>
          <w:lang w:val="es-ES_tradnl"/>
        </w:rPr>
        <w:t>.7.1.</w:t>
      </w:r>
      <w:r w:rsidR="000568E1" w:rsidRPr="002B509E">
        <w:rPr>
          <w:rFonts w:ascii="Arial" w:hAnsi="Arial" w:cs="Arial"/>
          <w:bCs/>
          <w:spacing w:val="-4"/>
          <w:lang w:val="es-ES_tradnl"/>
        </w:rPr>
        <w:t xml:space="preserve"> En el caso sub exa</w:t>
      </w:r>
      <w:r w:rsidR="00A55968" w:rsidRPr="002B509E">
        <w:rPr>
          <w:rFonts w:ascii="Arial" w:hAnsi="Arial" w:cs="Arial"/>
          <w:bCs/>
          <w:spacing w:val="-4"/>
          <w:lang w:val="es-ES_tradnl"/>
        </w:rPr>
        <w:t>mine, observa la Sala que el señ</w:t>
      </w:r>
      <w:r w:rsidR="000568E1" w:rsidRPr="002B509E">
        <w:rPr>
          <w:rFonts w:ascii="Arial" w:hAnsi="Arial" w:cs="Arial"/>
          <w:bCs/>
          <w:spacing w:val="-4"/>
          <w:lang w:val="es-ES_tradnl"/>
        </w:rPr>
        <w:t xml:space="preserve">or </w:t>
      </w:r>
      <w:r w:rsidR="003851C1" w:rsidRPr="002B509E">
        <w:rPr>
          <w:rFonts w:ascii="Arial" w:hAnsi="Arial" w:cs="Arial"/>
          <w:bCs/>
          <w:spacing w:val="-4"/>
          <w:lang w:val="es-ES_tradnl"/>
        </w:rPr>
        <w:t>Carlos Ariel Betancur Pino solicitó la intervención del juez constitucional con el fin de que se ordenara a Colpensiones la reactivación del pago de la pensión de sobrevivientes de la cual era beneficiario por su calidad de estudiante</w:t>
      </w:r>
      <w:r w:rsidR="000A3642" w:rsidRPr="002B509E">
        <w:rPr>
          <w:rFonts w:ascii="Arial" w:hAnsi="Arial" w:cs="Arial"/>
          <w:bCs/>
          <w:spacing w:val="-4"/>
          <w:lang w:val="es-ES_tradnl"/>
        </w:rPr>
        <w:t>, por considerar que cumple con los requisitos</w:t>
      </w:r>
      <w:r w:rsidR="006E1E17" w:rsidRPr="002B509E">
        <w:rPr>
          <w:rFonts w:ascii="Arial" w:hAnsi="Arial" w:cs="Arial"/>
          <w:bCs/>
          <w:spacing w:val="-4"/>
          <w:lang w:val="es-ES_tradnl"/>
        </w:rPr>
        <w:t xml:space="preserve"> di</w:t>
      </w:r>
      <w:r w:rsidR="000A3642" w:rsidRPr="002B509E">
        <w:rPr>
          <w:rFonts w:ascii="Arial" w:hAnsi="Arial" w:cs="Arial"/>
          <w:bCs/>
          <w:spacing w:val="-4"/>
          <w:lang w:val="es-ES_tradnl"/>
        </w:rPr>
        <w:t>spuestos en la Ley 1574 de 2012 para tal fin.</w:t>
      </w:r>
    </w:p>
    <w:p w:rsidR="006E1E17" w:rsidRPr="002B509E" w:rsidRDefault="006E1E17" w:rsidP="00E067C7">
      <w:pPr>
        <w:tabs>
          <w:tab w:val="left" w:pos="1701"/>
        </w:tabs>
        <w:spacing w:line="276" w:lineRule="auto"/>
        <w:rPr>
          <w:rFonts w:ascii="Arial" w:hAnsi="Arial" w:cs="Arial"/>
          <w:bCs/>
          <w:spacing w:val="-4"/>
          <w:sz w:val="24"/>
          <w:szCs w:val="24"/>
          <w:lang w:val="es-ES_tradnl"/>
        </w:rPr>
      </w:pPr>
    </w:p>
    <w:p w:rsidR="006E1E17" w:rsidRPr="002B509E" w:rsidRDefault="006E1E17" w:rsidP="00E067C7">
      <w:pPr>
        <w:tabs>
          <w:tab w:val="left" w:pos="1701"/>
        </w:tabs>
        <w:spacing w:line="276" w:lineRule="auto"/>
        <w:rPr>
          <w:rFonts w:ascii="Arial" w:hAnsi="Arial" w:cs="Arial"/>
          <w:bCs/>
          <w:spacing w:val="-4"/>
          <w:sz w:val="24"/>
          <w:szCs w:val="24"/>
          <w:lang w:val="es-ES_tradnl"/>
        </w:rPr>
      </w:pPr>
      <w:r w:rsidRPr="002B509E">
        <w:rPr>
          <w:rFonts w:ascii="Arial" w:hAnsi="Arial" w:cs="Arial"/>
          <w:bCs/>
          <w:spacing w:val="-4"/>
          <w:sz w:val="24"/>
          <w:szCs w:val="24"/>
          <w:lang w:val="es-ES_tradnl"/>
        </w:rPr>
        <w:t>6.7.2.  Por su parte Colpensiones le inform</w:t>
      </w:r>
      <w:r w:rsidR="00C330E6" w:rsidRPr="002B509E">
        <w:rPr>
          <w:rFonts w:ascii="Arial" w:hAnsi="Arial" w:cs="Arial"/>
          <w:bCs/>
          <w:spacing w:val="-4"/>
          <w:sz w:val="24"/>
          <w:szCs w:val="24"/>
          <w:lang w:val="es-ES_tradnl"/>
        </w:rPr>
        <w:t xml:space="preserve">ó al señor Betancur Pino que no era posible la actualización de escolaridad </w:t>
      </w:r>
      <w:r w:rsidR="00356DF4" w:rsidRPr="002B509E">
        <w:rPr>
          <w:rFonts w:ascii="Arial" w:hAnsi="Arial" w:cs="Arial"/>
          <w:bCs/>
          <w:spacing w:val="-4"/>
          <w:sz w:val="24"/>
          <w:szCs w:val="24"/>
          <w:lang w:val="es-ES_tradnl"/>
        </w:rPr>
        <w:t xml:space="preserve">por cuanto ya había culminado sus </w:t>
      </w:r>
      <w:r w:rsidR="00C330E6" w:rsidRPr="002B509E">
        <w:rPr>
          <w:rFonts w:ascii="Arial" w:hAnsi="Arial" w:cs="Arial"/>
          <w:bCs/>
          <w:spacing w:val="-4"/>
          <w:sz w:val="24"/>
          <w:szCs w:val="24"/>
          <w:lang w:val="es-ES_tradnl"/>
        </w:rPr>
        <w:t xml:space="preserve"> estudio</w:t>
      </w:r>
      <w:r w:rsidR="00356DF4" w:rsidRPr="002B509E">
        <w:rPr>
          <w:rFonts w:ascii="Arial" w:hAnsi="Arial" w:cs="Arial"/>
          <w:bCs/>
          <w:spacing w:val="-4"/>
          <w:sz w:val="24"/>
          <w:szCs w:val="24"/>
          <w:lang w:val="es-ES_tradnl"/>
        </w:rPr>
        <w:t>s</w:t>
      </w:r>
      <w:r w:rsidR="00C330E6" w:rsidRPr="002B509E">
        <w:rPr>
          <w:rFonts w:ascii="Arial" w:hAnsi="Arial" w:cs="Arial"/>
          <w:bCs/>
          <w:spacing w:val="-4"/>
          <w:sz w:val="24"/>
          <w:szCs w:val="24"/>
          <w:lang w:val="es-ES_tradnl"/>
        </w:rPr>
        <w:t xml:space="preserve"> de pregrado y actualmente se encontraba realizando estudios de una maestría (</w:t>
      </w:r>
      <w:proofErr w:type="spellStart"/>
      <w:r w:rsidR="00C330E6" w:rsidRPr="002B509E">
        <w:rPr>
          <w:rFonts w:ascii="Arial" w:hAnsi="Arial" w:cs="Arial"/>
          <w:bCs/>
          <w:spacing w:val="-4"/>
          <w:sz w:val="24"/>
          <w:szCs w:val="24"/>
          <w:lang w:val="es-ES_tradnl"/>
        </w:rPr>
        <w:t>Fl</w:t>
      </w:r>
      <w:proofErr w:type="spellEnd"/>
      <w:r w:rsidR="00C330E6" w:rsidRPr="002B509E">
        <w:rPr>
          <w:rFonts w:ascii="Arial" w:hAnsi="Arial" w:cs="Arial"/>
          <w:bCs/>
          <w:spacing w:val="-4"/>
          <w:sz w:val="24"/>
          <w:szCs w:val="24"/>
          <w:lang w:val="es-ES_tradnl"/>
        </w:rPr>
        <w:t>. 13)</w:t>
      </w:r>
      <w:r w:rsidR="00A54686" w:rsidRPr="002B509E">
        <w:rPr>
          <w:rFonts w:ascii="Arial" w:hAnsi="Arial" w:cs="Arial"/>
          <w:bCs/>
          <w:spacing w:val="-4"/>
          <w:sz w:val="24"/>
          <w:szCs w:val="24"/>
          <w:lang w:val="es-ES_tradnl"/>
        </w:rPr>
        <w:t>.</w:t>
      </w:r>
    </w:p>
    <w:p w:rsidR="00A54686" w:rsidRPr="002B509E" w:rsidRDefault="00A54686" w:rsidP="00E067C7">
      <w:pPr>
        <w:tabs>
          <w:tab w:val="left" w:pos="1701"/>
        </w:tabs>
        <w:spacing w:line="276" w:lineRule="auto"/>
        <w:rPr>
          <w:rFonts w:ascii="Arial" w:hAnsi="Arial" w:cs="Arial"/>
          <w:bCs/>
          <w:spacing w:val="-4"/>
          <w:sz w:val="24"/>
          <w:szCs w:val="24"/>
          <w:lang w:val="es-ES_tradnl"/>
        </w:rPr>
      </w:pPr>
    </w:p>
    <w:p w:rsidR="00DA3406" w:rsidRPr="002B509E" w:rsidRDefault="00A54686" w:rsidP="00E067C7">
      <w:pPr>
        <w:shd w:val="clear" w:color="auto" w:fill="FFFFFF"/>
        <w:spacing w:line="276" w:lineRule="auto"/>
        <w:ind w:right="51"/>
        <w:textAlignment w:val="baseline"/>
        <w:rPr>
          <w:rStyle w:val="letra14pt"/>
          <w:rFonts w:ascii="Arial" w:hAnsi="Arial" w:cs="Arial"/>
          <w:spacing w:val="-4"/>
          <w:sz w:val="24"/>
          <w:szCs w:val="24"/>
        </w:rPr>
      </w:pPr>
      <w:r w:rsidRPr="002B509E">
        <w:rPr>
          <w:rFonts w:ascii="Arial" w:hAnsi="Arial" w:cs="Arial"/>
          <w:bCs/>
          <w:spacing w:val="-4"/>
          <w:sz w:val="24"/>
          <w:szCs w:val="24"/>
          <w:lang w:val="es-ES_tradnl"/>
        </w:rPr>
        <w:t>6.7.3.</w:t>
      </w:r>
      <w:r w:rsidR="00DA3406" w:rsidRPr="002B509E">
        <w:rPr>
          <w:rFonts w:ascii="Arial" w:hAnsi="Arial" w:cs="Arial"/>
          <w:bCs/>
          <w:spacing w:val="-4"/>
          <w:sz w:val="24"/>
          <w:szCs w:val="24"/>
          <w:lang w:val="es-ES_tradnl"/>
        </w:rPr>
        <w:t xml:space="preserve">  Enfrentadas así las partes</w:t>
      </w:r>
      <w:r w:rsidRPr="002B509E">
        <w:rPr>
          <w:rFonts w:ascii="Arial" w:hAnsi="Arial" w:cs="Arial"/>
          <w:bCs/>
          <w:spacing w:val="-4"/>
          <w:sz w:val="24"/>
          <w:szCs w:val="24"/>
          <w:lang w:val="es-ES_tradnl"/>
        </w:rPr>
        <w:t>, esta Sala considera que</w:t>
      </w:r>
      <w:r w:rsidR="00DA3406" w:rsidRPr="002B509E">
        <w:rPr>
          <w:rFonts w:ascii="Arial" w:hAnsi="Arial" w:cs="Arial"/>
          <w:bCs/>
          <w:spacing w:val="-4"/>
          <w:sz w:val="24"/>
          <w:szCs w:val="24"/>
          <w:lang w:val="es-ES_tradnl"/>
        </w:rPr>
        <w:t xml:space="preserve"> el objeto de este trámite tiene su origen en una </w:t>
      </w:r>
      <w:r w:rsidRPr="002B509E">
        <w:rPr>
          <w:rFonts w:ascii="Arial" w:hAnsi="Arial" w:cs="Arial"/>
          <w:bCs/>
          <w:spacing w:val="-4"/>
          <w:sz w:val="24"/>
          <w:szCs w:val="24"/>
          <w:lang w:val="es-ES_tradnl"/>
        </w:rPr>
        <w:t xml:space="preserve">controversia </w:t>
      </w:r>
      <w:r w:rsidRPr="002B509E">
        <w:rPr>
          <w:rStyle w:val="letra14pt"/>
          <w:rFonts w:ascii="Arial" w:hAnsi="Arial" w:cs="Arial"/>
          <w:spacing w:val="-4"/>
          <w:sz w:val="24"/>
          <w:szCs w:val="24"/>
        </w:rPr>
        <w:t xml:space="preserve"> de índole prestacional y económica que </w:t>
      </w:r>
      <w:r w:rsidR="00C90B2B" w:rsidRPr="002B509E">
        <w:rPr>
          <w:rStyle w:val="letra14pt"/>
          <w:rFonts w:ascii="Arial" w:hAnsi="Arial" w:cs="Arial"/>
          <w:spacing w:val="-4"/>
          <w:sz w:val="24"/>
          <w:szCs w:val="24"/>
        </w:rPr>
        <w:t>debe ser resuelta mediante los mecanismos contemplados en el ordenamiento jurídico para tal fin, como lo son los procesos jurisdiccionales y/o administr</w:t>
      </w:r>
      <w:r w:rsidRPr="002B509E">
        <w:rPr>
          <w:rStyle w:val="letra14pt"/>
          <w:rFonts w:ascii="Arial" w:hAnsi="Arial" w:cs="Arial"/>
          <w:spacing w:val="-4"/>
          <w:sz w:val="24"/>
          <w:szCs w:val="24"/>
        </w:rPr>
        <w:t xml:space="preserve">ativos.  Ahora bien,  pese a la existencia de diversos medios de defensa judicial, </w:t>
      </w:r>
      <w:r w:rsidR="000A3642" w:rsidRPr="002B509E">
        <w:rPr>
          <w:rStyle w:val="letra14pt"/>
          <w:rFonts w:ascii="Arial" w:hAnsi="Arial" w:cs="Arial"/>
          <w:spacing w:val="-4"/>
          <w:sz w:val="24"/>
          <w:szCs w:val="24"/>
        </w:rPr>
        <w:t xml:space="preserve">la jurisprudencia ha enseñado que </w:t>
      </w:r>
      <w:r w:rsidRPr="002B509E">
        <w:rPr>
          <w:rStyle w:val="letra14pt"/>
          <w:rFonts w:ascii="Arial" w:hAnsi="Arial" w:cs="Arial"/>
          <w:spacing w:val="-4"/>
          <w:sz w:val="24"/>
          <w:szCs w:val="24"/>
        </w:rPr>
        <w:t>el juez constitucional deberá, en términos de idoneidad y eficacia, estudiar la situación partic</w:t>
      </w:r>
      <w:r w:rsidR="00842027" w:rsidRPr="002B509E">
        <w:rPr>
          <w:rStyle w:val="letra14pt"/>
          <w:rFonts w:ascii="Arial" w:hAnsi="Arial" w:cs="Arial"/>
          <w:spacing w:val="-4"/>
          <w:sz w:val="24"/>
          <w:szCs w:val="24"/>
        </w:rPr>
        <w:t>ular de quien invoca el amparo</w:t>
      </w:r>
      <w:r w:rsidR="00DA3406" w:rsidRPr="002B509E">
        <w:rPr>
          <w:rStyle w:val="letra14pt"/>
          <w:rFonts w:ascii="Arial" w:hAnsi="Arial" w:cs="Arial"/>
          <w:spacing w:val="-4"/>
          <w:sz w:val="24"/>
          <w:szCs w:val="24"/>
        </w:rPr>
        <w:t>, en el entendido de que tales instrumentos muchas veces pueden resultar ineficaces para la protección de los derechos del interesado, tal como lo señaló la Corte Constitucional cuando dijo al respecto lo siguiente:</w:t>
      </w:r>
    </w:p>
    <w:p w:rsidR="00DA3406" w:rsidRPr="002B509E" w:rsidRDefault="00DA3406" w:rsidP="00E067C7">
      <w:pPr>
        <w:shd w:val="clear" w:color="auto" w:fill="FFFFFF"/>
        <w:spacing w:line="276" w:lineRule="auto"/>
        <w:textAlignment w:val="baseline"/>
        <w:rPr>
          <w:rStyle w:val="letra14pt"/>
          <w:rFonts w:ascii="Arial" w:hAnsi="Arial" w:cs="Arial"/>
          <w:spacing w:val="-4"/>
          <w:sz w:val="24"/>
          <w:szCs w:val="24"/>
        </w:rPr>
      </w:pPr>
    </w:p>
    <w:p w:rsidR="00DA3406" w:rsidRPr="002B509E" w:rsidRDefault="00DA3406" w:rsidP="00E067C7">
      <w:pPr>
        <w:shd w:val="clear" w:color="auto" w:fill="FFFFFF"/>
        <w:spacing w:line="240" w:lineRule="auto"/>
        <w:ind w:left="426" w:right="420"/>
        <w:textAlignment w:val="baseline"/>
        <w:rPr>
          <w:rStyle w:val="letra14pt"/>
          <w:rFonts w:ascii="Arial" w:hAnsi="Arial" w:cs="Arial"/>
          <w:spacing w:val="-4"/>
          <w:sz w:val="22"/>
          <w:szCs w:val="24"/>
        </w:rPr>
      </w:pPr>
      <w:r w:rsidRPr="002B509E">
        <w:rPr>
          <w:rStyle w:val="letra14pt"/>
          <w:rFonts w:ascii="Arial" w:hAnsi="Arial" w:cs="Arial"/>
          <w:spacing w:val="-4"/>
          <w:sz w:val="22"/>
          <w:szCs w:val="24"/>
        </w:rPr>
        <w:t>“</w:t>
      </w:r>
      <w:r w:rsidRPr="002B509E">
        <w:rPr>
          <w:rStyle w:val="iaj"/>
          <w:rFonts w:ascii="Arial" w:hAnsi="Arial" w:cs="Arial"/>
          <w:i/>
          <w:iCs/>
          <w:spacing w:val="-4"/>
          <w:sz w:val="22"/>
          <w:szCs w:val="24"/>
        </w:rPr>
        <w:t>la acción de tutela resulta en principio improcedente para obtener el reconocimiento de pensiones, pues por un lado, la efectividad del derecho reclamado depende del cumplimiento de requisitos y condiciones señaladas en la ley, y, por otro, si llega a existir controversia en esa materia, el interesado cuen</w:t>
      </w:r>
      <w:bookmarkStart w:id="1" w:name="_GoBack"/>
      <w:bookmarkEnd w:id="1"/>
      <w:r w:rsidRPr="002B509E">
        <w:rPr>
          <w:rStyle w:val="iaj"/>
          <w:rFonts w:ascii="Arial" w:hAnsi="Arial" w:cs="Arial"/>
          <w:i/>
          <w:iCs/>
          <w:spacing w:val="-4"/>
          <w:sz w:val="22"/>
          <w:szCs w:val="24"/>
        </w:rPr>
        <w:t>ta con medios ordinarios de defensa judicial consagrados al efecto</w:t>
      </w:r>
      <w:bookmarkStart w:id="2" w:name="ref_endnote_2"/>
      <w:bookmarkEnd w:id="2"/>
      <w:r w:rsidRPr="002B509E">
        <w:rPr>
          <w:rStyle w:val="iaj"/>
          <w:rFonts w:ascii="Arial" w:hAnsi="Arial" w:cs="Arial"/>
          <w:i/>
          <w:iCs/>
          <w:spacing w:val="-4"/>
          <w:sz w:val="22"/>
          <w:szCs w:val="24"/>
        </w:rPr>
        <w:t>.  De manera excepcional se acepta la viabilidad del amparo, si se establece que aquellos medios no son suficientes ni expeditos para evitar un perjuicio irremediable, es decir, cuando se acredita que efectivamente la negativa a su reconocimiento afecta la vida en condiciones dignas de una persona que, además, por su estado de incapacidad o por su edad, requiere de especial protección y asistencia del Estado</w:t>
      </w:r>
      <w:r w:rsidRPr="002B509E">
        <w:rPr>
          <w:rStyle w:val="letra14pt"/>
          <w:rFonts w:ascii="Arial" w:hAnsi="Arial" w:cs="Arial"/>
          <w:spacing w:val="-4"/>
          <w:sz w:val="22"/>
          <w:szCs w:val="24"/>
        </w:rPr>
        <w:t>”</w:t>
      </w:r>
      <w:bookmarkStart w:id="3" w:name="ref_endnote_3"/>
      <w:bookmarkEnd w:id="3"/>
      <w:r w:rsidRPr="002B509E">
        <w:rPr>
          <w:rStyle w:val="Refdenotaalpie"/>
          <w:rFonts w:ascii="Arial" w:hAnsi="Arial" w:cs="Arial"/>
          <w:spacing w:val="-4"/>
          <w:sz w:val="22"/>
          <w:szCs w:val="24"/>
        </w:rPr>
        <w:footnoteReference w:id="12"/>
      </w:r>
      <w:r w:rsidRPr="002B509E">
        <w:rPr>
          <w:rStyle w:val="letra14pt"/>
          <w:rFonts w:ascii="Arial" w:hAnsi="Arial" w:cs="Arial"/>
          <w:spacing w:val="-4"/>
          <w:sz w:val="22"/>
          <w:szCs w:val="24"/>
        </w:rPr>
        <w:t>.</w:t>
      </w:r>
    </w:p>
    <w:p w:rsidR="00DA3406" w:rsidRPr="002B509E" w:rsidRDefault="00DA3406" w:rsidP="00E067C7">
      <w:pPr>
        <w:shd w:val="clear" w:color="auto" w:fill="FFFFFF"/>
        <w:spacing w:line="276" w:lineRule="auto"/>
        <w:ind w:right="-93"/>
        <w:textAlignment w:val="baseline"/>
        <w:rPr>
          <w:rStyle w:val="letra14pt"/>
          <w:rFonts w:ascii="Arial" w:hAnsi="Arial" w:cs="Arial"/>
          <w:spacing w:val="-4"/>
          <w:sz w:val="24"/>
          <w:szCs w:val="24"/>
        </w:rPr>
      </w:pPr>
    </w:p>
    <w:p w:rsidR="0057598A" w:rsidRPr="002B509E" w:rsidRDefault="00DA3406" w:rsidP="00E067C7">
      <w:pPr>
        <w:tabs>
          <w:tab w:val="left" w:pos="9214"/>
        </w:tabs>
        <w:spacing w:line="276" w:lineRule="auto"/>
        <w:rPr>
          <w:rFonts w:ascii="Arial" w:hAnsi="Arial" w:cs="Arial"/>
          <w:i/>
          <w:noProof/>
          <w:spacing w:val="-4"/>
          <w:sz w:val="24"/>
          <w:szCs w:val="24"/>
        </w:rPr>
      </w:pPr>
      <w:r w:rsidRPr="002B509E">
        <w:rPr>
          <w:rStyle w:val="letra14pt"/>
          <w:rFonts w:ascii="Arial" w:hAnsi="Arial" w:cs="Arial"/>
          <w:spacing w:val="-4"/>
          <w:sz w:val="24"/>
          <w:szCs w:val="24"/>
        </w:rPr>
        <w:t xml:space="preserve">6.7.4. </w:t>
      </w:r>
      <w:r w:rsidR="000A3642" w:rsidRPr="002B509E">
        <w:rPr>
          <w:rStyle w:val="letra14pt"/>
          <w:rFonts w:ascii="Arial" w:hAnsi="Arial" w:cs="Arial"/>
          <w:spacing w:val="-4"/>
          <w:sz w:val="24"/>
          <w:szCs w:val="24"/>
        </w:rPr>
        <w:t>De acuerdo a lo anterior, insiste la Corte Constitucional que la e</w:t>
      </w:r>
      <w:r w:rsidR="0057598A" w:rsidRPr="002B509E">
        <w:rPr>
          <w:rFonts w:ascii="Arial" w:hAnsi="Arial" w:cs="Arial"/>
          <w:spacing w:val="-4"/>
          <w:sz w:val="24"/>
          <w:szCs w:val="24"/>
        </w:rPr>
        <w:t>xistencia de otros medios y recursos judiciales ordinarios para la protección de los derechos fundamentales, no es óbice para ejercer la acción de tutela</w:t>
      </w:r>
      <w:r w:rsidR="000A3642" w:rsidRPr="002B509E">
        <w:rPr>
          <w:rFonts w:ascii="Arial" w:hAnsi="Arial" w:cs="Arial"/>
          <w:spacing w:val="-4"/>
          <w:sz w:val="24"/>
          <w:szCs w:val="24"/>
        </w:rPr>
        <w:t xml:space="preserve"> </w:t>
      </w:r>
      <w:r w:rsidR="0057598A" w:rsidRPr="002B509E">
        <w:rPr>
          <w:rFonts w:ascii="Arial" w:hAnsi="Arial" w:cs="Arial"/>
          <w:spacing w:val="-4"/>
          <w:sz w:val="24"/>
          <w:szCs w:val="24"/>
        </w:rPr>
        <w:t>en determinados casos</w:t>
      </w:r>
      <w:r w:rsidR="000A3642" w:rsidRPr="002B509E">
        <w:rPr>
          <w:rFonts w:ascii="Arial" w:hAnsi="Arial" w:cs="Arial"/>
          <w:spacing w:val="-4"/>
          <w:sz w:val="24"/>
          <w:szCs w:val="24"/>
        </w:rPr>
        <w:t xml:space="preserve"> siempre que:</w:t>
      </w:r>
      <w:r w:rsidR="0057598A" w:rsidRPr="002B509E">
        <w:rPr>
          <w:rFonts w:ascii="Arial" w:hAnsi="Arial" w:cs="Arial"/>
          <w:i/>
          <w:spacing w:val="-4"/>
          <w:sz w:val="24"/>
          <w:szCs w:val="24"/>
        </w:rPr>
        <w:t xml:space="preserve"> </w:t>
      </w:r>
      <w:r w:rsidR="000A3642" w:rsidRPr="002B509E">
        <w:rPr>
          <w:rFonts w:ascii="Arial" w:hAnsi="Arial" w:cs="Arial"/>
          <w:i/>
          <w:spacing w:val="-4"/>
          <w:sz w:val="24"/>
          <w:szCs w:val="24"/>
        </w:rPr>
        <w:t>“</w:t>
      </w:r>
      <w:r w:rsidR="0057598A" w:rsidRPr="002B509E">
        <w:rPr>
          <w:rFonts w:ascii="Arial" w:hAnsi="Arial" w:cs="Arial"/>
          <w:i/>
          <w:spacing w:val="-4"/>
          <w:sz w:val="22"/>
          <w:szCs w:val="24"/>
        </w:rPr>
        <w:t xml:space="preserve">(i) los mecanismos y recursos ordinarios de defensa </w:t>
      </w:r>
      <w:r w:rsidR="0057598A" w:rsidRPr="002B509E">
        <w:rPr>
          <w:rFonts w:ascii="Arial" w:hAnsi="Arial" w:cs="Arial"/>
          <w:b/>
          <w:i/>
          <w:spacing w:val="-4"/>
          <w:sz w:val="22"/>
          <w:szCs w:val="24"/>
        </w:rPr>
        <w:t>no son suficientemente idóneos y eficaces</w:t>
      </w:r>
      <w:r w:rsidR="0057598A" w:rsidRPr="002B509E">
        <w:rPr>
          <w:rFonts w:ascii="Arial" w:hAnsi="Arial" w:cs="Arial"/>
          <w:i/>
          <w:spacing w:val="-4"/>
          <w:sz w:val="22"/>
          <w:szCs w:val="24"/>
        </w:rPr>
        <w:t xml:space="preserve"> para garantizar la protección de los derechos presuntamente vulnerados</w:t>
      </w:r>
      <w:r w:rsidR="0057598A" w:rsidRPr="002B509E">
        <w:rPr>
          <w:rFonts w:ascii="Arial" w:hAnsi="Arial" w:cs="Arial"/>
          <w:i/>
          <w:noProof/>
          <w:spacing w:val="-4"/>
          <w:sz w:val="22"/>
          <w:szCs w:val="24"/>
          <w:vertAlign w:val="superscript"/>
        </w:rPr>
        <w:footnoteReference w:id="13"/>
      </w:r>
      <w:r w:rsidR="0057598A" w:rsidRPr="002B509E">
        <w:rPr>
          <w:rFonts w:ascii="Arial" w:hAnsi="Arial" w:cs="Arial"/>
          <w:i/>
          <w:spacing w:val="-4"/>
          <w:sz w:val="22"/>
          <w:szCs w:val="24"/>
        </w:rPr>
        <w:t xml:space="preserve">; (ii) se requiere el amparo constitucional como </w:t>
      </w:r>
      <w:r w:rsidR="0057598A" w:rsidRPr="002B509E">
        <w:rPr>
          <w:rFonts w:ascii="Arial" w:hAnsi="Arial" w:cs="Arial"/>
          <w:b/>
          <w:i/>
          <w:spacing w:val="-4"/>
          <w:sz w:val="22"/>
          <w:szCs w:val="24"/>
        </w:rPr>
        <w:t>mecanismo transitorio</w:t>
      </w:r>
      <w:r w:rsidR="0057598A" w:rsidRPr="002B509E">
        <w:rPr>
          <w:rFonts w:ascii="Arial" w:hAnsi="Arial" w:cs="Arial"/>
          <w:i/>
          <w:spacing w:val="-4"/>
          <w:sz w:val="22"/>
          <w:szCs w:val="24"/>
        </w:rPr>
        <w:t xml:space="preserve">, pues de lo contrario, el actor se vería frente a la ocurrencia inminente de un </w:t>
      </w:r>
      <w:r w:rsidR="0057598A" w:rsidRPr="002B509E">
        <w:rPr>
          <w:rFonts w:ascii="Arial" w:hAnsi="Arial" w:cs="Arial"/>
          <w:b/>
          <w:i/>
          <w:spacing w:val="-4"/>
          <w:sz w:val="22"/>
          <w:szCs w:val="24"/>
        </w:rPr>
        <w:t>perjuicio irremediable</w:t>
      </w:r>
      <w:r w:rsidR="0057598A" w:rsidRPr="002B509E">
        <w:rPr>
          <w:rFonts w:ascii="Arial" w:hAnsi="Arial" w:cs="Arial"/>
          <w:i/>
          <w:spacing w:val="-4"/>
          <w:sz w:val="22"/>
          <w:szCs w:val="24"/>
        </w:rPr>
        <w:t xml:space="preserve"> (…)</w:t>
      </w:r>
      <w:r w:rsidR="000A3642" w:rsidRPr="002B509E">
        <w:rPr>
          <w:rFonts w:ascii="Arial" w:hAnsi="Arial" w:cs="Arial"/>
          <w:spacing w:val="-4"/>
          <w:sz w:val="24"/>
          <w:szCs w:val="24"/>
        </w:rPr>
        <w:t>”</w:t>
      </w:r>
      <w:r w:rsidR="0057598A" w:rsidRPr="002B509E">
        <w:rPr>
          <w:rFonts w:ascii="Arial" w:hAnsi="Arial" w:cs="Arial"/>
          <w:i/>
          <w:spacing w:val="-4"/>
          <w:sz w:val="24"/>
          <w:szCs w:val="24"/>
        </w:rPr>
        <w:t xml:space="preserve">. </w:t>
      </w:r>
      <w:r w:rsidR="000A3642" w:rsidRPr="002B509E">
        <w:rPr>
          <w:rFonts w:ascii="Arial" w:hAnsi="Arial" w:cs="Arial"/>
          <w:i/>
          <w:spacing w:val="-4"/>
          <w:sz w:val="24"/>
          <w:szCs w:val="24"/>
        </w:rPr>
        <w:t xml:space="preserve"> </w:t>
      </w:r>
      <w:r w:rsidR="0057598A" w:rsidRPr="002B509E">
        <w:rPr>
          <w:rFonts w:ascii="Arial" w:hAnsi="Arial" w:cs="Arial"/>
          <w:bCs/>
          <w:i/>
          <w:spacing w:val="-4"/>
          <w:sz w:val="24"/>
          <w:szCs w:val="24"/>
        </w:rPr>
        <w:t>“</w:t>
      </w:r>
      <w:r w:rsidR="000A3642" w:rsidRPr="002B509E">
        <w:rPr>
          <w:rFonts w:ascii="Arial" w:hAnsi="Arial" w:cs="Arial"/>
          <w:bCs/>
          <w:i/>
          <w:spacing w:val="-4"/>
          <w:sz w:val="22"/>
          <w:szCs w:val="24"/>
        </w:rPr>
        <w:t>En tal virtud p</w:t>
      </w:r>
      <w:r w:rsidR="0057598A" w:rsidRPr="002B509E">
        <w:rPr>
          <w:rFonts w:ascii="Arial" w:hAnsi="Arial" w:cs="Arial"/>
          <w:i/>
          <w:noProof/>
          <w:spacing w:val="-4"/>
          <w:sz w:val="22"/>
          <w:szCs w:val="24"/>
        </w:rPr>
        <w:t>odrá acreditarse o desvirtuarse en estos casos, teniendo en cuenta entre otros, los siguientes aspectos</w:t>
      </w:r>
      <w:r w:rsidR="0057598A" w:rsidRPr="002B509E">
        <w:rPr>
          <w:rFonts w:ascii="Arial" w:hAnsi="Arial" w:cs="Arial"/>
          <w:b/>
          <w:i/>
          <w:noProof/>
          <w:spacing w:val="-4"/>
          <w:sz w:val="22"/>
          <w:szCs w:val="24"/>
          <w:vertAlign w:val="superscript"/>
        </w:rPr>
        <w:footnoteReference w:id="14"/>
      </w:r>
      <w:r w:rsidR="0057598A" w:rsidRPr="002B509E">
        <w:rPr>
          <w:rFonts w:ascii="Arial" w:hAnsi="Arial" w:cs="Arial"/>
          <w:i/>
          <w:noProof/>
          <w:spacing w:val="-4"/>
          <w:sz w:val="22"/>
          <w:szCs w:val="24"/>
        </w:rPr>
        <w:t xml:space="preserve">: </w:t>
      </w:r>
      <w:r w:rsidR="0057598A" w:rsidRPr="002B509E">
        <w:rPr>
          <w:rFonts w:ascii="Arial" w:hAnsi="Arial" w:cs="Arial"/>
          <w:b/>
          <w:i/>
          <w:noProof/>
          <w:spacing w:val="-4"/>
          <w:sz w:val="22"/>
          <w:szCs w:val="24"/>
        </w:rPr>
        <w:t>i)</w:t>
      </w:r>
      <w:r w:rsidR="0057598A" w:rsidRPr="002B509E">
        <w:rPr>
          <w:rFonts w:ascii="Arial" w:hAnsi="Arial" w:cs="Arial"/>
          <w:i/>
          <w:noProof/>
          <w:spacing w:val="-4"/>
          <w:sz w:val="22"/>
          <w:szCs w:val="24"/>
        </w:rPr>
        <w:t xml:space="preserve"> el </w:t>
      </w:r>
      <w:r w:rsidR="0057598A" w:rsidRPr="002B509E">
        <w:rPr>
          <w:rFonts w:ascii="Arial" w:hAnsi="Arial" w:cs="Arial"/>
          <w:noProof/>
          <w:spacing w:val="-4"/>
          <w:sz w:val="22"/>
          <w:szCs w:val="24"/>
        </w:rPr>
        <w:t>objeto</w:t>
      </w:r>
      <w:r w:rsidR="0057598A" w:rsidRPr="002B509E">
        <w:rPr>
          <w:rFonts w:ascii="Arial" w:hAnsi="Arial" w:cs="Arial"/>
          <w:i/>
          <w:noProof/>
          <w:spacing w:val="-4"/>
          <w:sz w:val="22"/>
          <w:szCs w:val="24"/>
        </w:rPr>
        <w:t xml:space="preserve"> de la opción judicial alternativa y </w:t>
      </w:r>
      <w:r w:rsidR="0057598A" w:rsidRPr="002B509E">
        <w:rPr>
          <w:rFonts w:ascii="Arial" w:hAnsi="Arial" w:cs="Arial"/>
          <w:b/>
          <w:i/>
          <w:noProof/>
          <w:spacing w:val="-4"/>
          <w:sz w:val="22"/>
          <w:szCs w:val="24"/>
        </w:rPr>
        <w:t>ii)</w:t>
      </w:r>
      <w:r w:rsidR="0057598A" w:rsidRPr="002B509E">
        <w:rPr>
          <w:rFonts w:ascii="Arial" w:hAnsi="Arial" w:cs="Arial"/>
          <w:i/>
          <w:noProof/>
          <w:spacing w:val="-4"/>
          <w:sz w:val="22"/>
          <w:szCs w:val="24"/>
        </w:rPr>
        <w:t xml:space="preserve"> el resultado previsible de acudir a ese otro medio de defensa judicial.</w:t>
      </w:r>
      <w:r w:rsidR="0057598A" w:rsidRPr="002B509E">
        <w:rPr>
          <w:rFonts w:ascii="Arial" w:hAnsi="Arial" w:cs="Arial"/>
          <w:b/>
          <w:i/>
          <w:noProof/>
          <w:spacing w:val="-4"/>
          <w:sz w:val="24"/>
          <w:szCs w:val="24"/>
          <w:vertAlign w:val="superscript"/>
        </w:rPr>
        <w:footnoteReference w:id="15"/>
      </w:r>
      <w:r w:rsidR="0057598A" w:rsidRPr="002B509E">
        <w:rPr>
          <w:rFonts w:ascii="Arial" w:hAnsi="Arial" w:cs="Arial"/>
          <w:i/>
          <w:noProof/>
          <w:spacing w:val="-4"/>
          <w:sz w:val="24"/>
          <w:szCs w:val="24"/>
        </w:rPr>
        <w:t xml:space="preserve">”.  </w:t>
      </w:r>
      <w:r w:rsidR="0057598A" w:rsidRPr="002B509E">
        <w:rPr>
          <w:rFonts w:ascii="Arial" w:hAnsi="Arial" w:cs="Arial"/>
          <w:noProof/>
          <w:spacing w:val="-4"/>
          <w:sz w:val="24"/>
          <w:szCs w:val="24"/>
        </w:rPr>
        <w:t>De modo que “</w:t>
      </w:r>
      <w:r w:rsidR="0057598A" w:rsidRPr="002B509E">
        <w:rPr>
          <w:rFonts w:ascii="Arial" w:hAnsi="Arial" w:cs="Arial"/>
          <w:noProof/>
          <w:spacing w:val="-4"/>
          <w:sz w:val="22"/>
          <w:szCs w:val="24"/>
        </w:rPr>
        <w:t>el</w:t>
      </w:r>
      <w:r w:rsidR="0057598A" w:rsidRPr="002B509E">
        <w:rPr>
          <w:rFonts w:ascii="Arial" w:hAnsi="Arial" w:cs="Arial"/>
          <w:i/>
          <w:noProof/>
          <w:spacing w:val="-4"/>
          <w:sz w:val="22"/>
          <w:szCs w:val="24"/>
        </w:rPr>
        <w:t xml:space="preserve"> juez  constitucional deberá observar si las otras acciones legales traen como resultado el restablecimiento pleno y oportuno de los derechos fundamentales vulnerados en la situación puesta en su conocimiento, evento en el que, de resultar afirmativa la apreciación, la tutela resultará en principio improcedente. A contrario sensu, si el juez determina que el mecanismo de defensa judicial aparentemente preeminente no es idóneo para restablecer los derechos fundamentales vulnerados, la tutela puede llegar a ser procedente (…)</w:t>
      </w:r>
      <w:r w:rsidR="0057598A" w:rsidRPr="002B509E">
        <w:rPr>
          <w:rFonts w:ascii="Arial" w:hAnsi="Arial" w:cs="Arial"/>
          <w:i/>
          <w:noProof/>
          <w:spacing w:val="-4"/>
          <w:sz w:val="24"/>
          <w:szCs w:val="24"/>
        </w:rPr>
        <w:t>”</w:t>
      </w:r>
      <w:r w:rsidR="000A3642" w:rsidRPr="002B509E">
        <w:rPr>
          <w:rStyle w:val="Refdenotaalpie"/>
          <w:rFonts w:ascii="Arial" w:hAnsi="Arial" w:cs="Arial"/>
          <w:i/>
          <w:noProof/>
          <w:spacing w:val="-4"/>
          <w:sz w:val="24"/>
          <w:szCs w:val="24"/>
        </w:rPr>
        <w:footnoteReference w:id="16"/>
      </w:r>
      <w:r w:rsidR="0057598A" w:rsidRPr="002B509E">
        <w:rPr>
          <w:rFonts w:ascii="Arial" w:hAnsi="Arial" w:cs="Arial"/>
          <w:i/>
          <w:noProof/>
          <w:spacing w:val="-4"/>
          <w:sz w:val="24"/>
          <w:szCs w:val="24"/>
        </w:rPr>
        <w:t>.</w:t>
      </w:r>
    </w:p>
    <w:p w:rsidR="0057598A" w:rsidRPr="002B509E" w:rsidRDefault="0057598A" w:rsidP="00E170A8">
      <w:pPr>
        <w:shd w:val="clear" w:color="auto" w:fill="FFFFFF"/>
        <w:spacing w:line="276" w:lineRule="auto"/>
        <w:ind w:right="51"/>
        <w:textAlignment w:val="baseline"/>
        <w:rPr>
          <w:rFonts w:ascii="Arial" w:hAnsi="Arial" w:cs="Arial"/>
          <w:bCs/>
          <w:spacing w:val="-4"/>
          <w:sz w:val="24"/>
          <w:szCs w:val="24"/>
          <w:lang w:val="es-ES_tradnl"/>
        </w:rPr>
      </w:pPr>
    </w:p>
    <w:p w:rsidR="00E0653E" w:rsidRPr="002B509E" w:rsidRDefault="000A3642" w:rsidP="00E067C7">
      <w:pPr>
        <w:shd w:val="clear" w:color="auto" w:fill="FFFFFF"/>
        <w:spacing w:line="276" w:lineRule="auto"/>
        <w:ind w:right="51"/>
        <w:textAlignment w:val="baseline"/>
        <w:rPr>
          <w:rFonts w:ascii="Arial" w:hAnsi="Arial" w:cs="Arial"/>
          <w:bCs/>
          <w:spacing w:val="-4"/>
          <w:sz w:val="24"/>
          <w:szCs w:val="24"/>
          <w:lang w:val="es-ES_tradnl"/>
        </w:rPr>
      </w:pPr>
      <w:r w:rsidRPr="002B509E">
        <w:rPr>
          <w:rStyle w:val="letra14pt"/>
          <w:rFonts w:ascii="Arial" w:hAnsi="Arial" w:cs="Arial"/>
          <w:spacing w:val="-4"/>
          <w:sz w:val="24"/>
          <w:szCs w:val="24"/>
        </w:rPr>
        <w:t xml:space="preserve">6.7.5. </w:t>
      </w:r>
      <w:r w:rsidR="00993CCA" w:rsidRPr="002B509E">
        <w:rPr>
          <w:rStyle w:val="letra14pt"/>
          <w:rFonts w:ascii="Arial" w:hAnsi="Arial" w:cs="Arial"/>
          <w:spacing w:val="-4"/>
          <w:sz w:val="24"/>
          <w:szCs w:val="24"/>
        </w:rPr>
        <w:t xml:space="preserve">En ese orden de ideas, </w:t>
      </w:r>
      <w:r w:rsidRPr="002B509E">
        <w:rPr>
          <w:rStyle w:val="letra14pt"/>
          <w:rFonts w:ascii="Arial" w:hAnsi="Arial" w:cs="Arial"/>
          <w:spacing w:val="-4"/>
          <w:sz w:val="24"/>
          <w:szCs w:val="24"/>
        </w:rPr>
        <w:t xml:space="preserve">esta </w:t>
      </w:r>
      <w:r w:rsidR="006B7970" w:rsidRPr="002B509E">
        <w:rPr>
          <w:rFonts w:ascii="Arial" w:hAnsi="Arial" w:cs="Arial"/>
          <w:bCs/>
          <w:spacing w:val="-4"/>
          <w:sz w:val="24"/>
          <w:szCs w:val="24"/>
          <w:lang w:val="es-ES_tradnl"/>
        </w:rPr>
        <w:t xml:space="preserve">Colegiatura no advierte que la </w:t>
      </w:r>
      <w:r w:rsidR="006B7970" w:rsidRPr="002B509E">
        <w:rPr>
          <w:rStyle w:val="letra14pt"/>
          <w:rFonts w:ascii="Arial" w:hAnsi="Arial" w:cs="Arial"/>
          <w:spacing w:val="-4"/>
          <w:sz w:val="24"/>
          <w:szCs w:val="24"/>
        </w:rPr>
        <w:t xml:space="preserve">acción de tutela es el medio idóneo para disponer que Colpensiones proceda a la reactivación de la pensión de sobrevivientes del señor Betancur Pino con el fin de continuar con sus estudios y con el tratamiento médico para la hipertensión, como quiera que de las </w:t>
      </w:r>
      <w:r w:rsidR="00DA3406" w:rsidRPr="002B509E">
        <w:rPr>
          <w:rFonts w:ascii="Arial" w:hAnsi="Arial" w:cs="Arial"/>
          <w:bCs/>
          <w:spacing w:val="-4"/>
          <w:sz w:val="24"/>
          <w:szCs w:val="24"/>
          <w:lang w:val="es-ES_tradnl"/>
        </w:rPr>
        <w:t xml:space="preserve">pruebas que obran dentro del expediente, </w:t>
      </w:r>
      <w:r w:rsidR="00993CCA" w:rsidRPr="002B509E">
        <w:rPr>
          <w:rFonts w:ascii="Arial" w:hAnsi="Arial" w:cs="Arial"/>
          <w:bCs/>
          <w:spacing w:val="-4"/>
          <w:sz w:val="24"/>
          <w:szCs w:val="24"/>
          <w:lang w:val="es-ES_tradnl"/>
        </w:rPr>
        <w:t xml:space="preserve">esta </w:t>
      </w:r>
      <w:r w:rsidR="006D3AFC" w:rsidRPr="002B509E">
        <w:rPr>
          <w:rFonts w:ascii="Arial" w:hAnsi="Arial" w:cs="Arial"/>
          <w:bCs/>
          <w:spacing w:val="-4"/>
          <w:sz w:val="24"/>
          <w:szCs w:val="24"/>
          <w:lang w:val="es-ES_tradnl"/>
        </w:rPr>
        <w:t>Colegiatura</w:t>
      </w:r>
      <w:r w:rsidRPr="002B509E">
        <w:rPr>
          <w:rFonts w:ascii="Arial" w:hAnsi="Arial" w:cs="Arial"/>
          <w:bCs/>
          <w:spacing w:val="-4"/>
          <w:sz w:val="24"/>
          <w:szCs w:val="24"/>
          <w:lang w:val="es-ES_tradnl"/>
        </w:rPr>
        <w:t xml:space="preserve"> no </w:t>
      </w:r>
      <w:r w:rsidR="00993CCA" w:rsidRPr="002B509E">
        <w:rPr>
          <w:rFonts w:ascii="Arial" w:hAnsi="Arial" w:cs="Arial"/>
          <w:bCs/>
          <w:spacing w:val="-4"/>
          <w:sz w:val="24"/>
          <w:szCs w:val="24"/>
          <w:lang w:val="es-ES_tradnl"/>
        </w:rPr>
        <w:t>advierte que el señor Betancur Pino</w:t>
      </w:r>
      <w:r w:rsidRPr="002B509E">
        <w:rPr>
          <w:rFonts w:ascii="Arial" w:hAnsi="Arial" w:cs="Arial"/>
          <w:bCs/>
          <w:spacing w:val="-4"/>
          <w:sz w:val="24"/>
          <w:szCs w:val="24"/>
          <w:lang w:val="es-ES_tradnl"/>
        </w:rPr>
        <w:t xml:space="preserve"> se encuentre fre</w:t>
      </w:r>
      <w:r w:rsidR="00C14418" w:rsidRPr="002B509E">
        <w:rPr>
          <w:rFonts w:ascii="Arial" w:hAnsi="Arial" w:cs="Arial"/>
          <w:bCs/>
          <w:spacing w:val="-4"/>
          <w:sz w:val="24"/>
          <w:szCs w:val="24"/>
          <w:lang w:val="es-ES_tradnl"/>
        </w:rPr>
        <w:t>nte a un perjuicio irremediable</w:t>
      </w:r>
      <w:r w:rsidR="004F176E" w:rsidRPr="002B509E">
        <w:rPr>
          <w:rFonts w:ascii="Arial" w:hAnsi="Arial" w:cs="Arial"/>
          <w:bCs/>
          <w:spacing w:val="-4"/>
          <w:sz w:val="24"/>
          <w:szCs w:val="24"/>
          <w:lang w:val="es-ES_tradnl"/>
        </w:rPr>
        <w:t xml:space="preserve"> por el </w:t>
      </w:r>
      <w:r w:rsidR="00C14418" w:rsidRPr="002B509E">
        <w:rPr>
          <w:rFonts w:ascii="Arial" w:hAnsi="Arial" w:cs="Arial"/>
          <w:bCs/>
          <w:spacing w:val="-4"/>
          <w:sz w:val="24"/>
          <w:szCs w:val="24"/>
          <w:lang w:val="es-ES_tradnl"/>
        </w:rPr>
        <w:t>hecho de haberse ma</w:t>
      </w:r>
      <w:r w:rsidR="00993CCA" w:rsidRPr="002B509E">
        <w:rPr>
          <w:rFonts w:ascii="Arial" w:hAnsi="Arial" w:cs="Arial"/>
          <w:bCs/>
          <w:spacing w:val="-4"/>
          <w:sz w:val="24"/>
          <w:szCs w:val="24"/>
          <w:lang w:val="es-ES_tradnl"/>
        </w:rPr>
        <w:t>tricul</w:t>
      </w:r>
      <w:r w:rsidR="00C14418" w:rsidRPr="002B509E">
        <w:rPr>
          <w:rFonts w:ascii="Arial" w:hAnsi="Arial" w:cs="Arial"/>
          <w:bCs/>
          <w:spacing w:val="-4"/>
          <w:sz w:val="24"/>
          <w:szCs w:val="24"/>
          <w:lang w:val="es-ES_tradnl"/>
        </w:rPr>
        <w:t>ado</w:t>
      </w:r>
      <w:r w:rsidR="00993CCA" w:rsidRPr="002B509E">
        <w:rPr>
          <w:rFonts w:ascii="Arial" w:hAnsi="Arial" w:cs="Arial"/>
          <w:bCs/>
          <w:spacing w:val="-4"/>
          <w:sz w:val="24"/>
          <w:szCs w:val="24"/>
          <w:lang w:val="es-ES_tradnl"/>
        </w:rPr>
        <w:t xml:space="preserve"> para el segundo semestre de la maestría en estudios políticos en la Universidad de Caldas para </w:t>
      </w:r>
      <w:r w:rsidR="00993CCA" w:rsidRPr="002B509E">
        <w:rPr>
          <w:rFonts w:ascii="Arial" w:hAnsi="Arial" w:cs="Arial"/>
          <w:bCs/>
          <w:spacing w:val="-4"/>
          <w:sz w:val="24"/>
          <w:szCs w:val="24"/>
          <w:lang w:val="es-ES_tradnl"/>
        </w:rPr>
        <w:lastRenderedPageBreak/>
        <w:t xml:space="preserve">el período comprendido entre </w:t>
      </w:r>
      <w:r w:rsidR="00313190" w:rsidRPr="002B509E">
        <w:rPr>
          <w:rFonts w:ascii="Arial" w:hAnsi="Arial" w:cs="Arial"/>
          <w:bCs/>
          <w:spacing w:val="-4"/>
          <w:sz w:val="24"/>
          <w:szCs w:val="24"/>
          <w:lang w:val="es-ES_tradnl"/>
        </w:rPr>
        <w:t>el 2 de septiembre y el 20 de dicie</w:t>
      </w:r>
      <w:r w:rsidR="006B75D4" w:rsidRPr="002B509E">
        <w:rPr>
          <w:rFonts w:ascii="Arial" w:hAnsi="Arial" w:cs="Arial"/>
          <w:bCs/>
          <w:spacing w:val="-4"/>
          <w:sz w:val="24"/>
          <w:szCs w:val="24"/>
          <w:lang w:val="es-ES_tradnl"/>
        </w:rPr>
        <w:t>mbre de 2019</w:t>
      </w:r>
      <w:r w:rsidR="004F176E" w:rsidRPr="002B509E">
        <w:rPr>
          <w:rFonts w:ascii="Arial" w:hAnsi="Arial" w:cs="Arial"/>
          <w:bCs/>
          <w:spacing w:val="-4"/>
          <w:sz w:val="24"/>
          <w:szCs w:val="24"/>
          <w:lang w:val="es-ES_tradnl"/>
        </w:rPr>
        <w:t xml:space="preserve">, ya que este es </w:t>
      </w:r>
      <w:r w:rsidR="00C14418" w:rsidRPr="002B509E">
        <w:rPr>
          <w:rFonts w:ascii="Arial" w:hAnsi="Arial" w:cs="Arial"/>
          <w:bCs/>
          <w:spacing w:val="-4"/>
          <w:sz w:val="24"/>
          <w:szCs w:val="24"/>
          <w:lang w:val="es-ES_tradnl"/>
        </w:rPr>
        <w:t xml:space="preserve">un </w:t>
      </w:r>
      <w:r w:rsidR="006B75D4" w:rsidRPr="002B509E">
        <w:rPr>
          <w:rFonts w:ascii="Arial" w:hAnsi="Arial" w:cs="Arial"/>
          <w:bCs/>
          <w:spacing w:val="-4"/>
          <w:sz w:val="24"/>
          <w:szCs w:val="24"/>
          <w:lang w:val="es-ES_tradnl"/>
        </w:rPr>
        <w:t>programa que tiene una duración oficial de 4 semestres, o sea, dos años, tal como se desprende de la certificación emitida por dicha instituci</w:t>
      </w:r>
      <w:r w:rsidR="006D3AFC" w:rsidRPr="002B509E">
        <w:rPr>
          <w:rFonts w:ascii="Arial" w:hAnsi="Arial" w:cs="Arial"/>
          <w:bCs/>
          <w:spacing w:val="-4"/>
          <w:sz w:val="24"/>
          <w:szCs w:val="24"/>
          <w:lang w:val="es-ES_tradnl"/>
        </w:rPr>
        <w:t>ón</w:t>
      </w:r>
      <w:r w:rsidR="00303EB2" w:rsidRPr="002B509E">
        <w:rPr>
          <w:rFonts w:ascii="Arial" w:hAnsi="Arial" w:cs="Arial"/>
          <w:bCs/>
          <w:spacing w:val="-4"/>
          <w:sz w:val="24"/>
          <w:szCs w:val="24"/>
          <w:lang w:val="es-ES_tradnl"/>
        </w:rPr>
        <w:t xml:space="preserve"> (</w:t>
      </w:r>
      <w:proofErr w:type="spellStart"/>
      <w:r w:rsidR="00303EB2" w:rsidRPr="002B509E">
        <w:rPr>
          <w:rFonts w:ascii="Arial" w:hAnsi="Arial" w:cs="Arial"/>
          <w:bCs/>
          <w:spacing w:val="-4"/>
          <w:sz w:val="24"/>
          <w:szCs w:val="24"/>
          <w:lang w:val="es-ES_tradnl"/>
        </w:rPr>
        <w:t>Fl</w:t>
      </w:r>
      <w:proofErr w:type="spellEnd"/>
      <w:r w:rsidR="00303EB2" w:rsidRPr="002B509E">
        <w:rPr>
          <w:rFonts w:ascii="Arial" w:hAnsi="Arial" w:cs="Arial"/>
          <w:bCs/>
          <w:spacing w:val="-4"/>
          <w:sz w:val="24"/>
          <w:szCs w:val="24"/>
          <w:lang w:val="es-ES_tradnl"/>
        </w:rPr>
        <w:t>. 10)</w:t>
      </w:r>
      <w:r w:rsidR="00C14418" w:rsidRPr="002B509E">
        <w:rPr>
          <w:rFonts w:ascii="Arial" w:hAnsi="Arial" w:cs="Arial"/>
          <w:bCs/>
          <w:spacing w:val="-4"/>
          <w:sz w:val="24"/>
          <w:szCs w:val="24"/>
          <w:lang w:val="es-ES_tradnl"/>
        </w:rPr>
        <w:t xml:space="preserve">, </w:t>
      </w:r>
      <w:r w:rsidR="004F176E" w:rsidRPr="002B509E">
        <w:rPr>
          <w:rFonts w:ascii="Arial" w:hAnsi="Arial" w:cs="Arial"/>
          <w:bCs/>
          <w:spacing w:val="-4"/>
          <w:sz w:val="24"/>
          <w:szCs w:val="24"/>
          <w:lang w:val="es-ES_tradnl"/>
        </w:rPr>
        <w:t xml:space="preserve">lo que significa que con la pensión de sobrevivientes solo cubriría el primer año lectivo hasta que cumpliera los 25 años, por lo que no puede colegirse la vulneración al derecho fundamental a la educación del actor. </w:t>
      </w:r>
    </w:p>
    <w:p w:rsidR="00E0653E" w:rsidRPr="002B509E" w:rsidRDefault="00E0653E" w:rsidP="00E067C7">
      <w:pPr>
        <w:shd w:val="clear" w:color="auto" w:fill="FFFFFF"/>
        <w:spacing w:line="276" w:lineRule="auto"/>
        <w:ind w:right="51"/>
        <w:textAlignment w:val="baseline"/>
        <w:rPr>
          <w:rFonts w:ascii="Arial" w:hAnsi="Arial" w:cs="Arial"/>
          <w:bCs/>
          <w:spacing w:val="-4"/>
          <w:sz w:val="24"/>
          <w:szCs w:val="24"/>
          <w:lang w:val="es-ES_tradnl"/>
        </w:rPr>
      </w:pPr>
    </w:p>
    <w:p w:rsidR="006B7970" w:rsidRPr="002B509E" w:rsidRDefault="004F176E" w:rsidP="00E067C7">
      <w:pPr>
        <w:shd w:val="clear" w:color="auto" w:fill="FFFFFF"/>
        <w:spacing w:line="276" w:lineRule="auto"/>
        <w:ind w:right="51"/>
        <w:textAlignment w:val="baseline"/>
        <w:rPr>
          <w:rFonts w:ascii="Arial" w:hAnsi="Arial" w:cs="Arial"/>
          <w:bCs/>
          <w:spacing w:val="-4"/>
          <w:sz w:val="24"/>
          <w:szCs w:val="24"/>
          <w:lang w:val="es-ES_tradnl"/>
        </w:rPr>
      </w:pPr>
      <w:r w:rsidRPr="002B509E">
        <w:rPr>
          <w:rFonts w:ascii="Arial" w:hAnsi="Arial" w:cs="Arial"/>
          <w:bCs/>
          <w:spacing w:val="-4"/>
          <w:sz w:val="24"/>
          <w:szCs w:val="24"/>
          <w:lang w:val="es-ES_tradnl"/>
        </w:rPr>
        <w:t xml:space="preserve">Lo anterior, aunado a que se pudo establecer que el </w:t>
      </w:r>
      <w:r w:rsidR="00303EB2" w:rsidRPr="002B509E">
        <w:rPr>
          <w:rFonts w:ascii="Arial" w:hAnsi="Arial" w:cs="Arial"/>
          <w:bCs/>
          <w:spacing w:val="-4"/>
          <w:sz w:val="24"/>
          <w:szCs w:val="24"/>
          <w:lang w:val="es-ES_tradnl"/>
        </w:rPr>
        <w:t xml:space="preserve">actor </w:t>
      </w:r>
      <w:r w:rsidRPr="002B509E">
        <w:rPr>
          <w:rFonts w:ascii="Arial" w:hAnsi="Arial" w:cs="Arial"/>
          <w:bCs/>
          <w:spacing w:val="-4"/>
          <w:sz w:val="24"/>
          <w:szCs w:val="24"/>
          <w:lang w:val="es-ES_tradnl"/>
        </w:rPr>
        <w:t xml:space="preserve">también se encuentra matriculado para el programa de licenciatura en filosofía, en la jornada nocturna y que se encuentra cursando el décimo segundo semestre (de 12), según el </w:t>
      </w:r>
      <w:r w:rsidR="00303EB2" w:rsidRPr="002B509E">
        <w:rPr>
          <w:rFonts w:ascii="Arial" w:hAnsi="Arial" w:cs="Arial"/>
          <w:bCs/>
          <w:spacing w:val="-4"/>
          <w:sz w:val="24"/>
          <w:szCs w:val="24"/>
          <w:lang w:val="es-ES_tradnl"/>
        </w:rPr>
        <w:t xml:space="preserve">certificado de estudio expedido por la </w:t>
      </w:r>
      <w:proofErr w:type="spellStart"/>
      <w:r w:rsidR="00303EB2" w:rsidRPr="002B509E">
        <w:rPr>
          <w:rFonts w:ascii="Arial" w:hAnsi="Arial" w:cs="Arial"/>
          <w:bCs/>
          <w:spacing w:val="-4"/>
          <w:sz w:val="24"/>
          <w:szCs w:val="24"/>
          <w:lang w:val="es-ES_tradnl"/>
        </w:rPr>
        <w:t>UTP</w:t>
      </w:r>
      <w:proofErr w:type="spellEnd"/>
      <w:r w:rsidRPr="002B509E">
        <w:rPr>
          <w:rFonts w:ascii="Arial" w:hAnsi="Arial" w:cs="Arial"/>
          <w:bCs/>
          <w:spacing w:val="-4"/>
          <w:sz w:val="24"/>
          <w:szCs w:val="24"/>
          <w:lang w:val="es-ES_tradnl"/>
        </w:rPr>
        <w:t xml:space="preserve"> </w:t>
      </w:r>
      <w:r w:rsidR="00303EB2" w:rsidRPr="002B509E">
        <w:rPr>
          <w:rFonts w:ascii="Arial" w:hAnsi="Arial" w:cs="Arial"/>
          <w:bCs/>
          <w:spacing w:val="-4"/>
          <w:sz w:val="24"/>
          <w:szCs w:val="24"/>
          <w:lang w:val="es-ES_tradnl"/>
        </w:rPr>
        <w:t>(</w:t>
      </w:r>
      <w:proofErr w:type="spellStart"/>
      <w:r w:rsidR="00303EB2" w:rsidRPr="002B509E">
        <w:rPr>
          <w:rFonts w:ascii="Arial" w:hAnsi="Arial" w:cs="Arial"/>
          <w:bCs/>
          <w:spacing w:val="-4"/>
          <w:sz w:val="24"/>
          <w:szCs w:val="24"/>
          <w:lang w:val="es-ES_tradnl"/>
        </w:rPr>
        <w:t>Fl</w:t>
      </w:r>
      <w:proofErr w:type="spellEnd"/>
      <w:r w:rsidR="00303EB2" w:rsidRPr="002B509E">
        <w:rPr>
          <w:rFonts w:ascii="Arial" w:hAnsi="Arial" w:cs="Arial"/>
          <w:bCs/>
          <w:spacing w:val="-4"/>
          <w:sz w:val="24"/>
          <w:szCs w:val="24"/>
          <w:lang w:val="es-ES_tradnl"/>
        </w:rPr>
        <w:t>. 11)</w:t>
      </w:r>
      <w:r w:rsidR="002D21F6" w:rsidRPr="002B509E">
        <w:rPr>
          <w:rFonts w:ascii="Arial" w:hAnsi="Arial" w:cs="Arial"/>
          <w:bCs/>
          <w:spacing w:val="-4"/>
          <w:sz w:val="24"/>
          <w:szCs w:val="24"/>
          <w:lang w:val="es-ES_tradnl"/>
        </w:rPr>
        <w:t>, situaciones que no llevan al juez de amparo a tomar alguna medida urgente para conjurar algún daño inminente</w:t>
      </w:r>
      <w:r w:rsidR="00FE1032" w:rsidRPr="002B509E">
        <w:rPr>
          <w:rFonts w:ascii="Arial" w:hAnsi="Arial" w:cs="Arial"/>
          <w:bCs/>
          <w:spacing w:val="-4"/>
          <w:sz w:val="24"/>
          <w:szCs w:val="24"/>
          <w:lang w:val="es-ES_tradnl"/>
        </w:rPr>
        <w:t xml:space="preserve"> </w:t>
      </w:r>
      <w:r w:rsidR="00E0653E" w:rsidRPr="002B509E">
        <w:rPr>
          <w:rFonts w:ascii="Arial" w:hAnsi="Arial" w:cs="Arial"/>
          <w:bCs/>
          <w:spacing w:val="-4"/>
          <w:sz w:val="24"/>
          <w:szCs w:val="24"/>
          <w:lang w:val="es-ES_tradnl"/>
        </w:rPr>
        <w:t xml:space="preserve">o </w:t>
      </w:r>
      <w:r w:rsidR="00FE1032" w:rsidRPr="002B509E">
        <w:rPr>
          <w:rFonts w:ascii="Arial" w:hAnsi="Arial" w:cs="Arial"/>
          <w:bCs/>
          <w:spacing w:val="-4"/>
          <w:sz w:val="24"/>
          <w:szCs w:val="24"/>
          <w:lang w:val="es-ES_tradnl"/>
        </w:rPr>
        <w:t>próximo a suceder</w:t>
      </w:r>
      <w:r w:rsidR="00E0653E" w:rsidRPr="002B509E">
        <w:rPr>
          <w:rFonts w:ascii="Arial" w:hAnsi="Arial" w:cs="Arial"/>
          <w:bCs/>
          <w:spacing w:val="-4"/>
          <w:sz w:val="24"/>
          <w:szCs w:val="24"/>
          <w:lang w:val="es-ES_tradnl"/>
        </w:rPr>
        <w:t xml:space="preserve"> y</w:t>
      </w:r>
      <w:r w:rsidR="00FE1032" w:rsidRPr="002B509E">
        <w:rPr>
          <w:rFonts w:ascii="Arial" w:hAnsi="Arial" w:cs="Arial"/>
          <w:bCs/>
          <w:spacing w:val="-4"/>
          <w:sz w:val="24"/>
          <w:szCs w:val="24"/>
          <w:lang w:val="es-ES_tradnl"/>
        </w:rPr>
        <w:t xml:space="preserve"> </w:t>
      </w:r>
      <w:r w:rsidR="002D21F6" w:rsidRPr="002B509E">
        <w:rPr>
          <w:rFonts w:ascii="Arial" w:hAnsi="Arial" w:cs="Arial"/>
          <w:bCs/>
          <w:spacing w:val="-4"/>
          <w:sz w:val="24"/>
          <w:szCs w:val="24"/>
          <w:lang w:val="es-ES_tradnl"/>
        </w:rPr>
        <w:t>que no fue probado por el accionante.</w:t>
      </w:r>
    </w:p>
    <w:p w:rsidR="00270030" w:rsidRPr="002B509E" w:rsidRDefault="00270030" w:rsidP="00E067C7">
      <w:pPr>
        <w:shd w:val="clear" w:color="auto" w:fill="FFFFFF"/>
        <w:spacing w:line="276" w:lineRule="auto"/>
        <w:ind w:right="51"/>
        <w:textAlignment w:val="baseline"/>
        <w:rPr>
          <w:rFonts w:ascii="Arial" w:hAnsi="Arial" w:cs="Arial"/>
          <w:bCs/>
          <w:spacing w:val="-4"/>
          <w:sz w:val="24"/>
          <w:szCs w:val="24"/>
          <w:lang w:val="es-ES_tradnl"/>
        </w:rPr>
      </w:pPr>
    </w:p>
    <w:p w:rsidR="00356DF4" w:rsidRPr="002B509E" w:rsidRDefault="00C90B2B" w:rsidP="00E067C7">
      <w:pPr>
        <w:shd w:val="clear" w:color="auto" w:fill="FFFFFF"/>
        <w:spacing w:line="276" w:lineRule="auto"/>
        <w:ind w:right="334"/>
        <w:textAlignment w:val="baseline"/>
        <w:rPr>
          <w:rFonts w:ascii="Arial" w:hAnsi="Arial" w:cs="Arial"/>
          <w:spacing w:val="-4"/>
          <w:sz w:val="24"/>
          <w:szCs w:val="24"/>
        </w:rPr>
      </w:pPr>
      <w:r w:rsidRPr="002B509E">
        <w:rPr>
          <w:rStyle w:val="letra14pt"/>
          <w:rFonts w:ascii="Arial" w:hAnsi="Arial" w:cs="Arial"/>
          <w:spacing w:val="-4"/>
          <w:sz w:val="24"/>
          <w:szCs w:val="24"/>
        </w:rPr>
        <w:t>6.</w:t>
      </w:r>
      <w:r w:rsidR="00356165" w:rsidRPr="002B509E">
        <w:rPr>
          <w:rStyle w:val="letra14pt"/>
          <w:rFonts w:ascii="Arial" w:hAnsi="Arial" w:cs="Arial"/>
          <w:spacing w:val="-4"/>
          <w:sz w:val="24"/>
          <w:szCs w:val="24"/>
        </w:rPr>
        <w:t>7.</w:t>
      </w:r>
      <w:r w:rsidR="002D21F6" w:rsidRPr="002B509E">
        <w:rPr>
          <w:rStyle w:val="letra14pt"/>
          <w:rFonts w:ascii="Arial" w:hAnsi="Arial" w:cs="Arial"/>
          <w:spacing w:val="-4"/>
          <w:sz w:val="24"/>
          <w:szCs w:val="24"/>
        </w:rPr>
        <w:t>6</w:t>
      </w:r>
      <w:r w:rsidR="00356165" w:rsidRPr="002B509E">
        <w:rPr>
          <w:rStyle w:val="letra14pt"/>
          <w:rFonts w:ascii="Arial" w:hAnsi="Arial" w:cs="Arial"/>
          <w:spacing w:val="-4"/>
          <w:sz w:val="24"/>
          <w:szCs w:val="24"/>
        </w:rPr>
        <w:t>.</w:t>
      </w:r>
      <w:r w:rsidRPr="002B509E">
        <w:rPr>
          <w:rStyle w:val="letra14pt"/>
          <w:rFonts w:ascii="Arial" w:hAnsi="Arial" w:cs="Arial"/>
          <w:spacing w:val="-4"/>
          <w:sz w:val="24"/>
          <w:szCs w:val="24"/>
        </w:rPr>
        <w:t xml:space="preserve">  </w:t>
      </w:r>
      <w:r w:rsidR="002D21F6" w:rsidRPr="002B509E">
        <w:rPr>
          <w:rFonts w:ascii="Arial" w:hAnsi="Arial" w:cs="Arial"/>
          <w:bCs/>
          <w:spacing w:val="-4"/>
          <w:sz w:val="24"/>
          <w:szCs w:val="24"/>
          <w:lang w:val="es-ES_tradnl"/>
        </w:rPr>
        <w:t>Ahora bien, el señor Betancur Pino allegó con la demanda de tutela copias de unas autorizaciones médicas con relación a unos exámenes de laboratorio y cita con nefrología (</w:t>
      </w:r>
      <w:proofErr w:type="spellStart"/>
      <w:r w:rsidR="002D21F6" w:rsidRPr="002B509E">
        <w:rPr>
          <w:rFonts w:ascii="Arial" w:hAnsi="Arial" w:cs="Arial"/>
          <w:bCs/>
          <w:spacing w:val="-4"/>
          <w:sz w:val="24"/>
          <w:szCs w:val="24"/>
          <w:lang w:val="es-ES_tradnl"/>
        </w:rPr>
        <w:t>Fls</w:t>
      </w:r>
      <w:proofErr w:type="spellEnd"/>
      <w:r w:rsidR="002D21F6" w:rsidRPr="002B509E">
        <w:rPr>
          <w:rFonts w:ascii="Arial" w:hAnsi="Arial" w:cs="Arial"/>
          <w:bCs/>
          <w:spacing w:val="-4"/>
          <w:sz w:val="24"/>
          <w:szCs w:val="24"/>
          <w:lang w:val="es-ES_tradnl"/>
        </w:rPr>
        <w:t>. 14-18) y de fórmulas médicas para control de hipertensión arterial (</w:t>
      </w:r>
      <w:proofErr w:type="spellStart"/>
      <w:r w:rsidR="002D21F6" w:rsidRPr="002B509E">
        <w:rPr>
          <w:rFonts w:ascii="Arial" w:hAnsi="Arial" w:cs="Arial"/>
          <w:bCs/>
          <w:spacing w:val="-4"/>
          <w:sz w:val="24"/>
          <w:szCs w:val="24"/>
          <w:lang w:val="es-ES_tradnl"/>
        </w:rPr>
        <w:t>Fls</w:t>
      </w:r>
      <w:proofErr w:type="spellEnd"/>
      <w:r w:rsidR="002D21F6" w:rsidRPr="002B509E">
        <w:rPr>
          <w:rFonts w:ascii="Arial" w:hAnsi="Arial" w:cs="Arial"/>
          <w:bCs/>
          <w:spacing w:val="-4"/>
          <w:sz w:val="24"/>
          <w:szCs w:val="24"/>
          <w:lang w:val="es-ES_tradnl"/>
        </w:rPr>
        <w:t>. 19 y 20)</w:t>
      </w:r>
      <w:r w:rsidR="00356DF4" w:rsidRPr="002B509E">
        <w:rPr>
          <w:rFonts w:ascii="Arial" w:hAnsi="Arial" w:cs="Arial"/>
          <w:bCs/>
          <w:spacing w:val="-4"/>
          <w:sz w:val="24"/>
          <w:szCs w:val="24"/>
          <w:lang w:val="es-ES_tradnl"/>
        </w:rPr>
        <w:t xml:space="preserve"> expedidos por la NUEVA EPS</w:t>
      </w:r>
      <w:r w:rsidR="00FE1032" w:rsidRPr="002B509E">
        <w:rPr>
          <w:rFonts w:ascii="Arial" w:hAnsi="Arial" w:cs="Arial"/>
          <w:bCs/>
          <w:spacing w:val="-4"/>
          <w:sz w:val="24"/>
          <w:szCs w:val="24"/>
          <w:lang w:val="es-ES_tradnl"/>
        </w:rPr>
        <w:t>,</w:t>
      </w:r>
      <w:r w:rsidR="002D21F6" w:rsidRPr="002B509E">
        <w:rPr>
          <w:rFonts w:ascii="Arial" w:hAnsi="Arial" w:cs="Arial"/>
          <w:bCs/>
          <w:spacing w:val="-4"/>
          <w:sz w:val="24"/>
          <w:szCs w:val="24"/>
          <w:lang w:val="es-ES_tradnl"/>
        </w:rPr>
        <w:t xml:space="preserve"> elementos materiales probatorios </w:t>
      </w:r>
      <w:r w:rsidR="00FE1032" w:rsidRPr="002B509E">
        <w:rPr>
          <w:rFonts w:ascii="Arial" w:hAnsi="Arial" w:cs="Arial"/>
          <w:bCs/>
          <w:spacing w:val="-4"/>
          <w:sz w:val="24"/>
          <w:szCs w:val="24"/>
          <w:lang w:val="es-ES_tradnl"/>
        </w:rPr>
        <w:t xml:space="preserve">que </w:t>
      </w:r>
      <w:r w:rsidR="002D21F6" w:rsidRPr="002B509E">
        <w:rPr>
          <w:rFonts w:ascii="Arial" w:hAnsi="Arial" w:cs="Arial"/>
          <w:bCs/>
          <w:spacing w:val="-4"/>
          <w:sz w:val="24"/>
          <w:szCs w:val="24"/>
          <w:lang w:val="es-ES_tradnl"/>
        </w:rPr>
        <w:t>por sí mismos no permiten concluir que</w:t>
      </w:r>
      <w:r w:rsidR="00FE1032" w:rsidRPr="002B509E">
        <w:rPr>
          <w:rFonts w:ascii="Arial" w:hAnsi="Arial" w:cs="Arial"/>
          <w:bCs/>
          <w:spacing w:val="-4"/>
          <w:sz w:val="24"/>
          <w:szCs w:val="24"/>
          <w:lang w:val="es-ES_tradnl"/>
        </w:rPr>
        <w:t xml:space="preserve"> al actor se le esté causando </w:t>
      </w:r>
      <w:r w:rsidR="00FE1032" w:rsidRPr="002B509E">
        <w:rPr>
          <w:rFonts w:ascii="Arial" w:hAnsi="Arial" w:cs="Arial"/>
          <w:spacing w:val="-4"/>
          <w:sz w:val="24"/>
          <w:szCs w:val="24"/>
        </w:rPr>
        <w:t xml:space="preserve">un perjuicio irremediable o que se le esté impidiendo el acceso a salud  </w:t>
      </w:r>
      <w:r w:rsidR="00934E6C" w:rsidRPr="002B509E">
        <w:rPr>
          <w:rFonts w:ascii="Arial" w:hAnsi="Arial" w:cs="Arial"/>
          <w:spacing w:val="-4"/>
          <w:sz w:val="24"/>
          <w:szCs w:val="24"/>
        </w:rPr>
        <w:t>o al tratamiento par</w:t>
      </w:r>
      <w:r w:rsidR="00356DF4" w:rsidRPr="002B509E">
        <w:rPr>
          <w:rFonts w:ascii="Arial" w:hAnsi="Arial" w:cs="Arial"/>
          <w:spacing w:val="-4"/>
          <w:sz w:val="24"/>
          <w:szCs w:val="24"/>
        </w:rPr>
        <w:t>a el control de la hipertensión, fuera de que en los documentos expedidos por dicha EPS aparece el actor como cotizante, lo que indica que el accionante desempeña una actividad productiva.</w:t>
      </w:r>
    </w:p>
    <w:p w:rsidR="002D21F6" w:rsidRPr="002B509E" w:rsidRDefault="00934E6C" w:rsidP="00E067C7">
      <w:pPr>
        <w:shd w:val="clear" w:color="auto" w:fill="FFFFFF"/>
        <w:spacing w:line="276" w:lineRule="auto"/>
        <w:ind w:right="334"/>
        <w:textAlignment w:val="baseline"/>
        <w:rPr>
          <w:rStyle w:val="letra14pt"/>
          <w:rFonts w:ascii="Arial" w:hAnsi="Arial" w:cs="Arial"/>
          <w:spacing w:val="-4"/>
          <w:sz w:val="24"/>
          <w:szCs w:val="24"/>
        </w:rPr>
      </w:pPr>
      <w:r w:rsidRPr="002B509E">
        <w:rPr>
          <w:rStyle w:val="letra14pt"/>
          <w:rFonts w:ascii="Arial" w:hAnsi="Arial" w:cs="Arial"/>
          <w:spacing w:val="-4"/>
          <w:sz w:val="24"/>
          <w:szCs w:val="24"/>
        </w:rPr>
        <w:t xml:space="preserve"> </w:t>
      </w:r>
    </w:p>
    <w:p w:rsidR="007E2162" w:rsidRPr="002B509E" w:rsidRDefault="00934E6C" w:rsidP="00E067C7">
      <w:pPr>
        <w:shd w:val="clear" w:color="auto" w:fill="FFFFFF"/>
        <w:spacing w:line="276" w:lineRule="auto"/>
        <w:ind w:right="51"/>
        <w:textAlignment w:val="baseline"/>
        <w:rPr>
          <w:rFonts w:ascii="Arial" w:hAnsi="Arial" w:cs="Arial"/>
          <w:spacing w:val="-4"/>
          <w:sz w:val="24"/>
          <w:szCs w:val="24"/>
          <w:lang w:val="es-CO"/>
        </w:rPr>
      </w:pPr>
      <w:r w:rsidRPr="002B509E">
        <w:rPr>
          <w:rStyle w:val="letra14pt"/>
          <w:rFonts w:ascii="Arial" w:hAnsi="Arial" w:cs="Arial"/>
          <w:spacing w:val="-4"/>
          <w:sz w:val="24"/>
          <w:szCs w:val="24"/>
        </w:rPr>
        <w:t xml:space="preserve">6.7.7.  </w:t>
      </w:r>
      <w:r w:rsidRPr="002B509E">
        <w:rPr>
          <w:rStyle w:val="letra14pt"/>
          <w:rFonts w:ascii="Arial" w:hAnsi="Arial" w:cs="Arial"/>
          <w:spacing w:val="-4"/>
          <w:sz w:val="24"/>
          <w:szCs w:val="24"/>
          <w:lang w:val="es-CO"/>
        </w:rPr>
        <w:t xml:space="preserve">Por lo tanto, </w:t>
      </w:r>
      <w:r w:rsidRPr="002B509E">
        <w:rPr>
          <w:rStyle w:val="letra14pt"/>
          <w:rFonts w:ascii="Arial" w:hAnsi="Arial" w:cs="Arial"/>
          <w:spacing w:val="-4"/>
          <w:sz w:val="24"/>
          <w:szCs w:val="24"/>
        </w:rPr>
        <w:t xml:space="preserve">para esta Sala no están dados los presupuestos para que proceda el amparo constitucional invocado como el medio idóneo </w:t>
      </w:r>
      <w:r w:rsidR="00C90B2B" w:rsidRPr="002B509E">
        <w:rPr>
          <w:rFonts w:ascii="Arial" w:eastAsia="Times New Roman" w:hAnsi="Arial" w:cs="Arial"/>
          <w:spacing w:val="-4"/>
          <w:sz w:val="24"/>
          <w:szCs w:val="24"/>
          <w:bdr w:val="none" w:sz="0" w:space="0" w:color="auto" w:frame="1"/>
          <w:lang w:val="es-CO" w:eastAsia="es-CO"/>
        </w:rPr>
        <w:t xml:space="preserve">para obtener </w:t>
      </w:r>
      <w:r w:rsidR="007E2162" w:rsidRPr="002B509E">
        <w:rPr>
          <w:rFonts w:ascii="Arial" w:eastAsia="Times New Roman" w:hAnsi="Arial" w:cs="Arial"/>
          <w:spacing w:val="-4"/>
          <w:sz w:val="24"/>
          <w:szCs w:val="24"/>
          <w:bdr w:val="none" w:sz="0" w:space="0" w:color="auto" w:frame="1"/>
          <w:lang w:val="es-CO" w:eastAsia="es-CO"/>
        </w:rPr>
        <w:t>el pago del retroactivo pensional</w:t>
      </w:r>
      <w:r w:rsidRPr="002B509E">
        <w:rPr>
          <w:rFonts w:ascii="Arial" w:eastAsia="Times New Roman" w:hAnsi="Arial" w:cs="Arial"/>
          <w:spacing w:val="-4"/>
          <w:sz w:val="24"/>
          <w:szCs w:val="24"/>
          <w:bdr w:val="none" w:sz="0" w:space="0" w:color="auto" w:frame="1"/>
          <w:lang w:val="es-CO" w:eastAsia="es-CO"/>
        </w:rPr>
        <w:t xml:space="preserve"> reclamado por el actor</w:t>
      </w:r>
      <w:r w:rsidR="007E2162" w:rsidRPr="002B509E">
        <w:rPr>
          <w:rFonts w:ascii="Arial" w:eastAsia="Times New Roman" w:hAnsi="Arial" w:cs="Arial"/>
          <w:spacing w:val="-4"/>
          <w:sz w:val="24"/>
          <w:szCs w:val="24"/>
          <w:bdr w:val="none" w:sz="0" w:space="0" w:color="auto" w:frame="1"/>
          <w:lang w:val="es-CO" w:eastAsia="es-CO"/>
        </w:rPr>
        <w:t>,</w:t>
      </w:r>
      <w:r w:rsidRPr="002B509E">
        <w:rPr>
          <w:rFonts w:ascii="Arial" w:eastAsia="Times New Roman" w:hAnsi="Arial" w:cs="Arial"/>
          <w:spacing w:val="-4"/>
          <w:sz w:val="24"/>
          <w:szCs w:val="24"/>
          <w:bdr w:val="none" w:sz="0" w:space="0" w:color="auto" w:frame="1"/>
          <w:lang w:val="es-CO" w:eastAsia="es-CO"/>
        </w:rPr>
        <w:t xml:space="preserve"> quien debió atacar los actos administrativos emitidos por Colpensiones que fueron adversos a sus pretensiones a través de los mecanismos dispuestos en la ley para lograr el fin perseguido, </w:t>
      </w:r>
      <w:r w:rsidR="007E2162" w:rsidRPr="002B509E">
        <w:rPr>
          <w:rFonts w:ascii="Arial" w:eastAsia="Times New Roman" w:hAnsi="Arial" w:cs="Arial"/>
          <w:spacing w:val="-4"/>
          <w:sz w:val="24"/>
          <w:szCs w:val="24"/>
          <w:bdr w:val="none" w:sz="0" w:space="0" w:color="auto" w:frame="1"/>
          <w:lang w:val="es-CO" w:eastAsia="es-CO"/>
        </w:rPr>
        <w:t xml:space="preserve"> </w:t>
      </w:r>
      <w:r w:rsidRPr="002B509E">
        <w:rPr>
          <w:rFonts w:ascii="Arial" w:eastAsia="Times New Roman" w:hAnsi="Arial" w:cs="Arial"/>
          <w:spacing w:val="-4"/>
          <w:sz w:val="24"/>
          <w:szCs w:val="24"/>
          <w:bdr w:val="none" w:sz="0" w:space="0" w:color="auto" w:frame="1"/>
          <w:lang w:val="es-CO" w:eastAsia="es-CO"/>
        </w:rPr>
        <w:t>como  tampoco e</w:t>
      </w:r>
      <w:proofErr w:type="spellStart"/>
      <w:r w:rsidR="007E2162" w:rsidRPr="002B509E">
        <w:rPr>
          <w:rFonts w:ascii="Arial" w:eastAsia="Times New Roman" w:hAnsi="Arial" w:cs="Arial"/>
          <w:bCs/>
          <w:spacing w:val="-4"/>
          <w:sz w:val="24"/>
          <w:szCs w:val="24"/>
        </w:rPr>
        <w:t>stá</w:t>
      </w:r>
      <w:r w:rsidR="00C90B2B" w:rsidRPr="002B509E">
        <w:rPr>
          <w:rFonts w:ascii="Arial" w:eastAsia="Calibri" w:hAnsi="Arial" w:cs="Arial"/>
          <w:bCs/>
          <w:spacing w:val="-4"/>
          <w:sz w:val="24"/>
          <w:szCs w:val="24"/>
          <w:lang w:eastAsia="en-US"/>
        </w:rPr>
        <w:t>n</w:t>
      </w:r>
      <w:proofErr w:type="spellEnd"/>
      <w:r w:rsidR="00C90B2B" w:rsidRPr="002B509E">
        <w:rPr>
          <w:rFonts w:ascii="Arial" w:eastAsia="Calibri" w:hAnsi="Arial" w:cs="Arial"/>
          <w:bCs/>
          <w:spacing w:val="-4"/>
          <w:sz w:val="24"/>
          <w:szCs w:val="24"/>
          <w:lang w:eastAsia="en-US"/>
        </w:rPr>
        <w:t xml:space="preserve"> dados los </w:t>
      </w:r>
      <w:r w:rsidRPr="002B509E">
        <w:rPr>
          <w:rFonts w:ascii="Arial" w:eastAsia="Calibri" w:hAnsi="Arial" w:cs="Arial"/>
          <w:bCs/>
          <w:spacing w:val="-4"/>
          <w:sz w:val="24"/>
          <w:szCs w:val="24"/>
          <w:lang w:eastAsia="en-US"/>
        </w:rPr>
        <w:t xml:space="preserve">postulados </w:t>
      </w:r>
      <w:r w:rsidR="00C90B2B" w:rsidRPr="002B509E">
        <w:rPr>
          <w:rFonts w:ascii="Arial" w:eastAsia="Calibri" w:hAnsi="Arial" w:cs="Arial"/>
          <w:bCs/>
          <w:spacing w:val="-4"/>
          <w:sz w:val="24"/>
          <w:szCs w:val="24"/>
          <w:lang w:eastAsia="en-US"/>
        </w:rPr>
        <w:t xml:space="preserve">para que proceda </w:t>
      </w:r>
      <w:r w:rsidRPr="002B509E">
        <w:rPr>
          <w:rFonts w:ascii="Arial" w:eastAsia="Calibri" w:hAnsi="Arial" w:cs="Arial"/>
          <w:bCs/>
          <w:spacing w:val="-4"/>
          <w:sz w:val="24"/>
          <w:szCs w:val="24"/>
          <w:lang w:eastAsia="en-US"/>
        </w:rPr>
        <w:t xml:space="preserve">la protección constitucional </w:t>
      </w:r>
      <w:r w:rsidR="00C90B2B" w:rsidRPr="002B509E">
        <w:rPr>
          <w:rFonts w:ascii="Arial" w:eastAsia="Calibri" w:hAnsi="Arial" w:cs="Arial"/>
          <w:bCs/>
          <w:spacing w:val="-4"/>
          <w:sz w:val="24"/>
          <w:szCs w:val="24"/>
          <w:lang w:eastAsia="en-US"/>
        </w:rPr>
        <w:t xml:space="preserve">para evitar un perjuicio </w:t>
      </w:r>
      <w:r w:rsidRPr="002B509E">
        <w:rPr>
          <w:rFonts w:ascii="Arial" w:eastAsia="Calibri" w:hAnsi="Arial" w:cs="Arial"/>
          <w:bCs/>
          <w:spacing w:val="-4"/>
          <w:sz w:val="24"/>
          <w:szCs w:val="24"/>
          <w:lang w:eastAsia="en-US"/>
        </w:rPr>
        <w:t>inminent</w:t>
      </w:r>
      <w:r w:rsidR="00D77ECE" w:rsidRPr="002B509E">
        <w:rPr>
          <w:rFonts w:ascii="Arial" w:eastAsia="Calibri" w:hAnsi="Arial" w:cs="Arial"/>
          <w:bCs/>
          <w:spacing w:val="-4"/>
          <w:sz w:val="24"/>
          <w:szCs w:val="24"/>
          <w:lang w:eastAsia="en-US"/>
        </w:rPr>
        <w:t>e</w:t>
      </w:r>
      <w:r w:rsidR="00D77ECE" w:rsidRPr="002B509E">
        <w:rPr>
          <w:rStyle w:val="Refdenotaalpie"/>
          <w:rFonts w:ascii="Arial" w:eastAsia="Calibri" w:hAnsi="Arial" w:cs="Arial"/>
          <w:bCs/>
          <w:spacing w:val="-4"/>
          <w:sz w:val="24"/>
          <w:szCs w:val="24"/>
          <w:lang w:eastAsia="en-US"/>
        </w:rPr>
        <w:footnoteReference w:id="17"/>
      </w:r>
      <w:r w:rsidR="00D77ECE" w:rsidRPr="002B509E">
        <w:rPr>
          <w:rFonts w:ascii="Arial" w:eastAsia="Calibri" w:hAnsi="Arial" w:cs="Arial"/>
          <w:bCs/>
          <w:spacing w:val="-4"/>
          <w:sz w:val="24"/>
          <w:szCs w:val="24"/>
          <w:lang w:eastAsia="en-US"/>
        </w:rPr>
        <w:t xml:space="preserve">, </w:t>
      </w:r>
      <w:r w:rsidR="00E0653E" w:rsidRPr="002B509E">
        <w:rPr>
          <w:rFonts w:ascii="Arial" w:eastAsia="Calibri" w:hAnsi="Arial" w:cs="Arial"/>
          <w:bCs/>
          <w:spacing w:val="-4"/>
          <w:sz w:val="24"/>
          <w:szCs w:val="24"/>
          <w:lang w:eastAsia="en-US"/>
        </w:rPr>
        <w:t xml:space="preserve">ni está acreditado que el actor </w:t>
      </w:r>
      <w:r w:rsidR="001C5B0C" w:rsidRPr="002B509E">
        <w:rPr>
          <w:rFonts w:ascii="Arial" w:eastAsia="Calibri" w:hAnsi="Arial" w:cs="Arial"/>
          <w:bCs/>
          <w:spacing w:val="-4"/>
          <w:sz w:val="24"/>
          <w:szCs w:val="24"/>
          <w:lang w:eastAsia="en-US"/>
        </w:rPr>
        <w:t>se encuentre en co</w:t>
      </w:r>
      <w:r w:rsidR="00C90B2B" w:rsidRPr="002B509E">
        <w:rPr>
          <w:rFonts w:ascii="Arial" w:eastAsia="Calibri" w:hAnsi="Arial" w:cs="Arial"/>
          <w:bCs/>
          <w:spacing w:val="-4"/>
          <w:sz w:val="24"/>
          <w:szCs w:val="24"/>
          <w:lang w:eastAsia="en-US"/>
        </w:rPr>
        <w:t xml:space="preserve">ndiciones de debilidad manifiesta </w:t>
      </w:r>
      <w:r w:rsidR="007E2162" w:rsidRPr="002B509E">
        <w:rPr>
          <w:rFonts w:ascii="Arial" w:eastAsia="Calibri" w:hAnsi="Arial" w:cs="Arial"/>
          <w:bCs/>
          <w:spacing w:val="-4"/>
          <w:sz w:val="24"/>
          <w:szCs w:val="24"/>
          <w:lang w:eastAsia="en-US"/>
        </w:rPr>
        <w:t xml:space="preserve">o </w:t>
      </w:r>
      <w:r w:rsidR="00C90B2B" w:rsidRPr="002B509E">
        <w:rPr>
          <w:rFonts w:ascii="Arial" w:eastAsia="Calibri" w:hAnsi="Arial" w:cs="Arial"/>
          <w:bCs/>
          <w:spacing w:val="-4"/>
          <w:sz w:val="24"/>
          <w:szCs w:val="24"/>
          <w:lang w:eastAsia="en-US"/>
        </w:rPr>
        <w:t xml:space="preserve">que sea una persona que merezca un </w:t>
      </w:r>
      <w:r w:rsidR="00C90B2B" w:rsidRPr="002B509E">
        <w:rPr>
          <w:rFonts w:ascii="Arial" w:hAnsi="Arial" w:cs="Arial"/>
          <w:spacing w:val="-4"/>
          <w:sz w:val="24"/>
          <w:szCs w:val="24"/>
          <w:lang w:val="es-CO"/>
        </w:rPr>
        <w:t>tratamiento diferencial</w:t>
      </w:r>
      <w:r w:rsidR="001C5B0C" w:rsidRPr="002B509E">
        <w:rPr>
          <w:rFonts w:ascii="Arial" w:hAnsi="Arial" w:cs="Arial"/>
          <w:spacing w:val="-4"/>
          <w:sz w:val="24"/>
          <w:szCs w:val="24"/>
          <w:lang w:val="es-CO"/>
        </w:rPr>
        <w:t xml:space="preserve"> positivo que requiera la inter</w:t>
      </w:r>
      <w:r w:rsidR="00E0653E" w:rsidRPr="002B509E">
        <w:rPr>
          <w:rFonts w:ascii="Arial" w:hAnsi="Arial" w:cs="Arial"/>
          <w:spacing w:val="-4"/>
          <w:sz w:val="24"/>
          <w:szCs w:val="24"/>
          <w:lang w:val="es-CO"/>
        </w:rPr>
        <w:t>vención del juez constitucional.</w:t>
      </w:r>
    </w:p>
    <w:p w:rsidR="00C90B2B" w:rsidRPr="002B509E" w:rsidRDefault="007E2162" w:rsidP="00E067C7">
      <w:pPr>
        <w:shd w:val="clear" w:color="auto" w:fill="FFFFFF"/>
        <w:spacing w:line="276" w:lineRule="auto"/>
        <w:ind w:right="-93"/>
        <w:textAlignment w:val="baseline"/>
        <w:rPr>
          <w:rFonts w:ascii="Arial" w:eastAsia="Calibri" w:hAnsi="Arial" w:cs="Arial"/>
          <w:bCs/>
          <w:spacing w:val="-4"/>
          <w:sz w:val="24"/>
          <w:szCs w:val="24"/>
          <w:lang w:eastAsia="en-US"/>
        </w:rPr>
      </w:pPr>
      <w:r w:rsidRPr="002B509E">
        <w:rPr>
          <w:rFonts w:ascii="Arial" w:eastAsia="Calibri" w:hAnsi="Arial" w:cs="Arial"/>
          <w:bCs/>
          <w:spacing w:val="-4"/>
          <w:sz w:val="24"/>
          <w:szCs w:val="24"/>
          <w:lang w:eastAsia="en-US"/>
        </w:rPr>
        <w:t xml:space="preserve"> </w:t>
      </w:r>
    </w:p>
    <w:p w:rsidR="001C5B0C" w:rsidRPr="002B509E" w:rsidRDefault="00C90B2B" w:rsidP="00270030">
      <w:pPr>
        <w:shd w:val="clear" w:color="auto" w:fill="FFFFFF"/>
        <w:spacing w:line="276" w:lineRule="auto"/>
        <w:ind w:right="51"/>
        <w:textAlignment w:val="baseline"/>
        <w:rPr>
          <w:rStyle w:val="letra14pt"/>
          <w:spacing w:val="-4"/>
        </w:rPr>
      </w:pPr>
      <w:r w:rsidRPr="002B509E">
        <w:rPr>
          <w:rStyle w:val="letra14pt"/>
          <w:spacing w:val="-4"/>
        </w:rPr>
        <w:t>6.</w:t>
      </w:r>
      <w:r w:rsidR="00356165" w:rsidRPr="002B509E">
        <w:rPr>
          <w:rStyle w:val="letra14pt"/>
          <w:spacing w:val="-4"/>
        </w:rPr>
        <w:t>7.</w:t>
      </w:r>
      <w:r w:rsidR="001C5B0C" w:rsidRPr="002B509E">
        <w:rPr>
          <w:rStyle w:val="letra14pt"/>
          <w:spacing w:val="-4"/>
        </w:rPr>
        <w:t>8</w:t>
      </w:r>
      <w:r w:rsidR="00356165" w:rsidRPr="002B509E">
        <w:rPr>
          <w:rStyle w:val="letra14pt"/>
          <w:spacing w:val="-4"/>
        </w:rPr>
        <w:t>.</w:t>
      </w:r>
      <w:r w:rsidRPr="002B509E">
        <w:rPr>
          <w:rStyle w:val="letra14pt"/>
          <w:spacing w:val="-4"/>
        </w:rPr>
        <w:t xml:space="preserve">  Así las cosas,</w:t>
      </w:r>
      <w:r w:rsidR="001C5B0C" w:rsidRPr="002B509E">
        <w:rPr>
          <w:rStyle w:val="letra14pt"/>
          <w:spacing w:val="-4"/>
        </w:rPr>
        <w:t xml:space="preserve"> esta Sala no encuentra vulneración de derecho fundamental alguno del señor Carlos Ariel Betancur Pino </w:t>
      </w:r>
      <w:r w:rsidR="00D77ECE" w:rsidRPr="002B509E">
        <w:rPr>
          <w:rStyle w:val="letra14pt"/>
          <w:spacing w:val="-4"/>
        </w:rPr>
        <w:t>a quien Colpensiones le explicó las razones por las cuales no reactivó lo correspondiente a las mesadas pensionales que venía percibiendo</w:t>
      </w:r>
      <w:r w:rsidR="00356DF4" w:rsidRPr="002B509E">
        <w:rPr>
          <w:rStyle w:val="letra14pt"/>
          <w:spacing w:val="-4"/>
        </w:rPr>
        <w:t xml:space="preserve">.  </w:t>
      </w:r>
      <w:r w:rsidR="001C5B0C" w:rsidRPr="002B509E">
        <w:rPr>
          <w:rStyle w:val="letra14pt"/>
          <w:spacing w:val="-4"/>
        </w:rPr>
        <w:t>Por lo tanto, ante la inexistencia de una conducta respecto de la cual se pueda efectuar el juicio sobre conculcación de garantías fundamentales, el amparo invocado no procede. En tal sentido, en la Sentencia T-130 de 2014 la Corte Constitucional reiteró lo siguiente:</w:t>
      </w:r>
    </w:p>
    <w:p w:rsidR="00E170A8" w:rsidRPr="002B509E" w:rsidRDefault="00E170A8" w:rsidP="00270030">
      <w:pPr>
        <w:shd w:val="clear" w:color="auto" w:fill="FFFFFF"/>
        <w:spacing w:line="276" w:lineRule="auto"/>
        <w:ind w:right="51"/>
        <w:textAlignment w:val="baseline"/>
        <w:rPr>
          <w:rStyle w:val="letra14pt"/>
          <w:spacing w:val="-4"/>
        </w:rPr>
      </w:pPr>
    </w:p>
    <w:p w:rsidR="001C5B0C" w:rsidRPr="002B509E" w:rsidRDefault="001C5B0C" w:rsidP="00270030">
      <w:pPr>
        <w:shd w:val="clear" w:color="auto" w:fill="FFFFFF"/>
        <w:spacing w:line="240" w:lineRule="auto"/>
        <w:ind w:left="426" w:right="420"/>
        <w:textAlignment w:val="baseline"/>
        <w:rPr>
          <w:rFonts w:ascii="Arial" w:hAnsi="Arial" w:cs="Arial"/>
          <w:i/>
          <w:spacing w:val="-4"/>
          <w:sz w:val="22"/>
          <w:szCs w:val="24"/>
          <w:bdr w:val="none" w:sz="0" w:space="0" w:color="auto" w:frame="1"/>
        </w:rPr>
      </w:pPr>
      <w:r w:rsidRPr="002B509E">
        <w:rPr>
          <w:rFonts w:ascii="Arial" w:hAnsi="Arial" w:cs="Arial"/>
          <w:i/>
          <w:spacing w:val="-4"/>
          <w:sz w:val="22"/>
          <w:szCs w:val="24"/>
        </w:rPr>
        <w:t>“</w:t>
      </w:r>
      <w:r w:rsidRPr="002B509E">
        <w:rPr>
          <w:rFonts w:ascii="Arial" w:hAnsi="Arial" w:cs="Arial"/>
          <w:i/>
          <w:spacing w:val="-4"/>
          <w:sz w:val="22"/>
          <w:szCs w:val="24"/>
          <w:bdr w:val="none" w:sz="0" w:space="0" w:color="auto" w:frame="1"/>
        </w:rPr>
        <w:t>El objeto de la acción de tutela es la protección</w:t>
      </w:r>
      <w:r w:rsidRPr="002B509E">
        <w:rPr>
          <w:rStyle w:val="apple-converted-space"/>
          <w:rFonts w:ascii="Arial" w:hAnsi="Arial" w:cs="Arial"/>
          <w:i/>
          <w:spacing w:val="-4"/>
          <w:sz w:val="22"/>
          <w:szCs w:val="24"/>
          <w:bdr w:val="none" w:sz="0" w:space="0" w:color="auto" w:frame="1"/>
        </w:rPr>
        <w:t> </w:t>
      </w:r>
      <w:r w:rsidRPr="002B509E">
        <w:rPr>
          <w:rFonts w:ascii="Arial" w:hAnsi="Arial" w:cs="Arial"/>
          <w:i/>
          <w:spacing w:val="-4"/>
          <w:sz w:val="22"/>
          <w:szCs w:val="24"/>
          <w:bdr w:val="none" w:sz="0" w:space="0" w:color="auto" w:frame="1"/>
          <w:shd w:val="clear" w:color="auto" w:fill="FFFFFF"/>
        </w:rPr>
        <w:t>efectiva, inmediata, concreta y subsidiaria de los derechos fundamentales</w:t>
      </w:r>
      <w:r w:rsidRPr="002B509E">
        <w:rPr>
          <w:rFonts w:ascii="Arial" w:hAnsi="Arial" w:cs="Arial"/>
          <w:i/>
          <w:spacing w:val="-4"/>
          <w:sz w:val="22"/>
          <w:szCs w:val="24"/>
          <w:bdr w:val="none" w:sz="0" w:space="0" w:color="auto" w:frame="1"/>
        </w:rPr>
        <w:t>,</w:t>
      </w:r>
      <w:r w:rsidRPr="002B509E">
        <w:rPr>
          <w:rStyle w:val="apple-converted-space"/>
          <w:rFonts w:ascii="Arial" w:hAnsi="Arial" w:cs="Arial"/>
          <w:i/>
          <w:spacing w:val="-4"/>
          <w:sz w:val="22"/>
          <w:szCs w:val="24"/>
          <w:bdr w:val="none" w:sz="0" w:space="0" w:color="auto" w:frame="1"/>
        </w:rPr>
        <w:t> </w:t>
      </w:r>
      <w:r w:rsidRPr="002B509E">
        <w:rPr>
          <w:rFonts w:ascii="Arial" w:hAnsi="Arial" w:cs="Arial"/>
          <w:i/>
          <w:iCs/>
          <w:spacing w:val="-4"/>
          <w:sz w:val="22"/>
          <w:szCs w:val="24"/>
          <w:bdr w:val="none" w:sz="0" w:space="0" w:color="auto" w:frame="1"/>
        </w:rPr>
        <w:t>“cuando quiera que éstos resulten vulnerados o amenazados por la acción o la omisión de cualquier autoridad  pública o de los particulares</w:t>
      </w:r>
      <w:r w:rsidRPr="002B509E">
        <w:rPr>
          <w:rStyle w:val="apple-converted-space"/>
          <w:rFonts w:ascii="Arial" w:hAnsi="Arial" w:cs="Arial"/>
          <w:i/>
          <w:iCs/>
          <w:spacing w:val="-4"/>
          <w:sz w:val="22"/>
          <w:szCs w:val="24"/>
          <w:bdr w:val="none" w:sz="0" w:space="0" w:color="auto" w:frame="1"/>
        </w:rPr>
        <w:t> </w:t>
      </w:r>
      <w:r w:rsidRPr="002B509E">
        <w:rPr>
          <w:rFonts w:ascii="Arial" w:hAnsi="Arial" w:cs="Arial"/>
          <w:i/>
          <w:spacing w:val="-4"/>
          <w:sz w:val="22"/>
          <w:szCs w:val="24"/>
          <w:bdr w:val="none" w:sz="0" w:space="0" w:color="auto" w:frame="1"/>
        </w:rPr>
        <w:t>[</w:t>
      </w:r>
      <w:r w:rsidRPr="002B509E">
        <w:rPr>
          <w:rFonts w:ascii="Arial" w:hAnsi="Arial" w:cs="Arial"/>
          <w:i/>
          <w:spacing w:val="-4"/>
          <w:sz w:val="22"/>
          <w:szCs w:val="24"/>
          <w:bdr w:val="none" w:sz="0" w:space="0" w:color="auto" w:frame="1"/>
          <w:shd w:val="clear" w:color="auto" w:fill="FFFFFF"/>
        </w:rPr>
        <w:t>de conformidad con lo establecido en el Capítulo III del Decreto 2591 de 1991</w:t>
      </w:r>
      <w:r w:rsidRPr="002B509E">
        <w:rPr>
          <w:rFonts w:ascii="Arial" w:hAnsi="Arial" w:cs="Arial"/>
          <w:i/>
          <w:spacing w:val="-4"/>
          <w:sz w:val="22"/>
          <w:szCs w:val="24"/>
          <w:bdr w:val="none" w:sz="0" w:space="0" w:color="auto" w:frame="1"/>
        </w:rPr>
        <w:t xml:space="preserve">. </w:t>
      </w:r>
      <w:r w:rsidRPr="002B509E">
        <w:rPr>
          <w:rFonts w:ascii="Arial" w:hAnsi="Arial" w:cs="Arial"/>
          <w:i/>
          <w:spacing w:val="-4"/>
          <w:sz w:val="22"/>
          <w:szCs w:val="24"/>
          <w:u w:val="single"/>
          <w:bdr w:val="none" w:sz="0" w:space="0" w:color="auto" w:frame="1"/>
        </w:rPr>
        <w:t xml:space="preserve">Así pues, se desprende que el mecanismo de amparo constitucional se torna improcedente, entre otras causas, cuando no existe una actuación u omisión del agente accionado a la que se le pueda endilgar la supuesta amenaza o vulneración de las garantías fundamentales en </w:t>
      </w:r>
      <w:proofErr w:type="spellStart"/>
      <w:r w:rsidRPr="002B509E">
        <w:rPr>
          <w:rFonts w:ascii="Arial" w:hAnsi="Arial" w:cs="Arial"/>
          <w:i/>
          <w:spacing w:val="-4"/>
          <w:sz w:val="22"/>
          <w:szCs w:val="24"/>
          <w:u w:val="single"/>
          <w:bdr w:val="none" w:sz="0" w:space="0" w:color="auto" w:frame="1"/>
        </w:rPr>
        <w:t>cuestión</w:t>
      </w:r>
      <w:r w:rsidRPr="002B509E">
        <w:rPr>
          <w:rFonts w:ascii="Arial" w:hAnsi="Arial" w:cs="Arial"/>
          <w:i/>
          <w:spacing w:val="-4"/>
          <w:sz w:val="22"/>
          <w:szCs w:val="24"/>
          <w:bdr w:val="none" w:sz="0" w:space="0" w:color="auto" w:frame="1"/>
        </w:rPr>
        <w:t>.</w:t>
      </w:r>
      <w:r w:rsidRPr="002B509E">
        <w:rPr>
          <w:rFonts w:ascii="Arial" w:hAnsi="Arial" w:cs="Arial"/>
          <w:i/>
          <w:iCs/>
          <w:spacing w:val="-4"/>
          <w:sz w:val="22"/>
          <w:szCs w:val="24"/>
          <w:bdr w:val="none" w:sz="0" w:space="0" w:color="auto" w:frame="1"/>
        </w:rPr>
        <w:t>En</w:t>
      </w:r>
      <w:proofErr w:type="spellEnd"/>
      <w:r w:rsidRPr="002B509E">
        <w:rPr>
          <w:rFonts w:ascii="Arial" w:hAnsi="Arial" w:cs="Arial"/>
          <w:i/>
          <w:iCs/>
          <w:spacing w:val="-4"/>
          <w:sz w:val="22"/>
          <w:szCs w:val="24"/>
          <w:bdr w:val="none" w:sz="0" w:space="0" w:color="auto" w:frame="1"/>
        </w:rPr>
        <w:t xml:space="preserve"> suma, para que la acción de tutela sea procedente requiere como presupuesto necesario de orden lógico-jurídico, que las acciones u omisiones que amenacen o vulneren los derechos fundamentales existan (…)”</w:t>
      </w:r>
      <w:r w:rsidRPr="002B509E">
        <w:rPr>
          <w:rFonts w:ascii="Arial" w:hAnsi="Arial" w:cs="Arial"/>
          <w:i/>
          <w:spacing w:val="-4"/>
          <w:sz w:val="22"/>
          <w:szCs w:val="24"/>
          <w:bdr w:val="none" w:sz="0" w:space="0" w:color="auto" w:frame="1"/>
          <w:shd w:val="clear" w:color="auto" w:fill="FFFFFF"/>
        </w:rPr>
        <w:t xml:space="preserve"> ya que</w:t>
      </w:r>
      <w:r w:rsidRPr="002B509E">
        <w:rPr>
          <w:rStyle w:val="apple-converted-space"/>
          <w:rFonts w:ascii="Arial" w:hAnsi="Arial" w:cs="Arial"/>
          <w:i/>
          <w:spacing w:val="-4"/>
          <w:sz w:val="22"/>
          <w:szCs w:val="24"/>
          <w:bdr w:val="none" w:sz="0" w:space="0" w:color="auto" w:frame="1"/>
          <w:shd w:val="clear" w:color="auto" w:fill="FFFFFF"/>
        </w:rPr>
        <w:t> </w:t>
      </w:r>
      <w:r w:rsidRPr="002B509E">
        <w:rPr>
          <w:rFonts w:ascii="Arial" w:hAnsi="Arial" w:cs="Arial"/>
          <w:i/>
          <w:iCs/>
          <w:spacing w:val="-4"/>
          <w:sz w:val="22"/>
          <w:szCs w:val="24"/>
          <w:bdr w:val="none" w:sz="0" w:space="0" w:color="auto" w:frame="1"/>
        </w:rPr>
        <w:t>“sin la existencia de un acto concreto de vulneración a un derecho fundamental no hay conducta específica activa u omisiva de la cual proteger al interesado (…)”.</w:t>
      </w:r>
      <w:r w:rsidRPr="002B509E">
        <w:rPr>
          <w:rFonts w:ascii="Arial" w:hAnsi="Arial" w:cs="Arial"/>
          <w:i/>
          <w:spacing w:val="-4"/>
          <w:sz w:val="22"/>
          <w:szCs w:val="24"/>
          <w:bdr w:val="none" w:sz="0" w:space="0" w:color="auto" w:frame="1"/>
        </w:rPr>
        <w:t> </w:t>
      </w:r>
      <w:r w:rsidR="00557C23" w:rsidRPr="002B509E">
        <w:rPr>
          <w:rFonts w:ascii="Arial" w:hAnsi="Arial" w:cs="Arial"/>
          <w:spacing w:val="-4"/>
          <w:sz w:val="22"/>
          <w:szCs w:val="24"/>
          <w:bdr w:val="none" w:sz="0" w:space="0" w:color="auto" w:frame="1"/>
        </w:rPr>
        <w:t>(Subrayas propias)</w:t>
      </w:r>
    </w:p>
    <w:p w:rsidR="001C5B0C" w:rsidRPr="002B509E" w:rsidRDefault="001C5B0C" w:rsidP="00E067C7">
      <w:pPr>
        <w:shd w:val="clear" w:color="auto" w:fill="FFFFFF"/>
        <w:spacing w:line="276" w:lineRule="auto"/>
        <w:ind w:left="567" w:right="505"/>
        <w:textAlignment w:val="baseline"/>
        <w:rPr>
          <w:rFonts w:ascii="Arial" w:hAnsi="Arial" w:cs="Arial"/>
          <w:i/>
          <w:spacing w:val="-4"/>
          <w:sz w:val="24"/>
          <w:szCs w:val="24"/>
        </w:rPr>
      </w:pPr>
      <w:r w:rsidRPr="002B509E">
        <w:rPr>
          <w:rStyle w:val="apple-converted-space"/>
          <w:rFonts w:ascii="Arial" w:hAnsi="Arial" w:cs="Arial"/>
          <w:i/>
          <w:spacing w:val="-4"/>
          <w:sz w:val="24"/>
          <w:szCs w:val="24"/>
          <w:bdr w:val="none" w:sz="0" w:space="0" w:color="auto" w:frame="1"/>
        </w:rPr>
        <w:t> </w:t>
      </w:r>
      <w:r w:rsidRPr="002B509E">
        <w:rPr>
          <w:rFonts w:ascii="Arial" w:hAnsi="Arial" w:cs="Arial"/>
          <w:i/>
          <w:iCs/>
          <w:spacing w:val="-4"/>
          <w:sz w:val="24"/>
          <w:szCs w:val="24"/>
          <w:bdr w:val="none" w:sz="0" w:space="0" w:color="auto" w:frame="1"/>
        </w:rPr>
        <w:t> </w:t>
      </w:r>
    </w:p>
    <w:p w:rsidR="00356165" w:rsidRPr="002B509E" w:rsidRDefault="00C90B2B" w:rsidP="00270030">
      <w:pPr>
        <w:spacing w:line="276" w:lineRule="auto"/>
        <w:rPr>
          <w:rFonts w:ascii="Arial" w:eastAsia="Times New Roman" w:hAnsi="Arial" w:cs="Arial"/>
          <w:iCs/>
          <w:spacing w:val="-4"/>
          <w:sz w:val="24"/>
          <w:szCs w:val="24"/>
          <w:lang w:val="es-CO" w:eastAsia="x-none"/>
        </w:rPr>
      </w:pPr>
      <w:r w:rsidRPr="002B509E">
        <w:rPr>
          <w:rFonts w:ascii="Arial" w:eastAsia="Calibri" w:hAnsi="Arial" w:cs="Arial"/>
          <w:bCs/>
          <w:iCs/>
          <w:spacing w:val="-4"/>
          <w:sz w:val="24"/>
          <w:szCs w:val="24"/>
          <w:lang w:val="es-CO" w:eastAsia="en-US"/>
        </w:rPr>
        <w:t xml:space="preserve">En ese orden de ideas, </w:t>
      </w:r>
      <w:r w:rsidR="00356165" w:rsidRPr="002B509E">
        <w:rPr>
          <w:rFonts w:ascii="Arial" w:eastAsia="Times New Roman" w:hAnsi="Arial" w:cs="Arial"/>
          <w:iCs/>
          <w:spacing w:val="-4"/>
          <w:sz w:val="24"/>
          <w:szCs w:val="24"/>
          <w:lang w:val="es-CO" w:eastAsia="x-none"/>
        </w:rPr>
        <w:t xml:space="preserve"> se confirmará la sentencia estudiada.</w:t>
      </w:r>
    </w:p>
    <w:p w:rsidR="00270030" w:rsidRPr="002B509E" w:rsidRDefault="00270030" w:rsidP="00270030">
      <w:pPr>
        <w:spacing w:line="276" w:lineRule="auto"/>
        <w:rPr>
          <w:rFonts w:ascii="Arial" w:eastAsia="Times New Roman" w:hAnsi="Arial" w:cs="Arial"/>
          <w:iCs/>
          <w:spacing w:val="-4"/>
          <w:sz w:val="24"/>
          <w:szCs w:val="24"/>
          <w:lang w:val="es-CO" w:eastAsia="x-none"/>
        </w:rPr>
      </w:pPr>
    </w:p>
    <w:p w:rsidR="00C90B2B" w:rsidRPr="002B509E" w:rsidRDefault="00C90B2B" w:rsidP="00270030">
      <w:pPr>
        <w:spacing w:line="276" w:lineRule="auto"/>
        <w:jc w:val="center"/>
        <w:rPr>
          <w:rFonts w:ascii="Arial" w:eastAsia="Times New Roman" w:hAnsi="Arial" w:cs="Arial"/>
          <w:spacing w:val="-4"/>
          <w:sz w:val="24"/>
          <w:szCs w:val="24"/>
        </w:rPr>
      </w:pPr>
      <w:r w:rsidRPr="002B509E">
        <w:rPr>
          <w:rFonts w:ascii="Arial" w:eastAsia="Times New Roman" w:hAnsi="Arial" w:cs="Arial"/>
          <w:spacing w:val="-4"/>
          <w:sz w:val="24"/>
          <w:szCs w:val="24"/>
        </w:rPr>
        <w:t xml:space="preserve">DECISIÓN </w:t>
      </w:r>
    </w:p>
    <w:p w:rsidR="00270030" w:rsidRPr="002B509E" w:rsidRDefault="00270030" w:rsidP="00270030">
      <w:pPr>
        <w:spacing w:line="276" w:lineRule="auto"/>
        <w:rPr>
          <w:rFonts w:ascii="Arial" w:eastAsia="Times New Roman" w:hAnsi="Arial" w:cs="Arial"/>
          <w:iCs/>
          <w:spacing w:val="-4"/>
          <w:sz w:val="24"/>
          <w:szCs w:val="24"/>
          <w:lang w:val="es-CO" w:eastAsia="x-none"/>
        </w:rPr>
      </w:pPr>
    </w:p>
    <w:p w:rsidR="00C90B2B" w:rsidRPr="002B509E" w:rsidRDefault="00C90B2B" w:rsidP="00270030">
      <w:pPr>
        <w:spacing w:line="276" w:lineRule="auto"/>
        <w:rPr>
          <w:rFonts w:ascii="Arial" w:eastAsia="Calibri" w:hAnsi="Arial" w:cs="Arial"/>
          <w:bCs/>
          <w:iCs/>
          <w:spacing w:val="-4"/>
          <w:sz w:val="24"/>
          <w:szCs w:val="24"/>
          <w:lang w:val="es-CO" w:eastAsia="en-US"/>
        </w:rPr>
      </w:pPr>
      <w:r w:rsidRPr="002B509E">
        <w:rPr>
          <w:rFonts w:ascii="Arial" w:eastAsia="Calibri" w:hAnsi="Arial" w:cs="Arial"/>
          <w:bCs/>
          <w:iCs/>
          <w:spacing w:val="-4"/>
          <w:sz w:val="24"/>
          <w:szCs w:val="24"/>
          <w:lang w:val="es-CO" w:eastAsia="en-US"/>
        </w:rPr>
        <w:t>Con base en lo expuesto en precedencia, la Sala de Decisión Penal del Tribunal Superior de Pereira, administrando justicia en nombre de la República y por mandat</w:t>
      </w:r>
      <w:r w:rsidR="00270030" w:rsidRPr="002B509E">
        <w:rPr>
          <w:rFonts w:ascii="Arial" w:eastAsia="Calibri" w:hAnsi="Arial" w:cs="Arial"/>
          <w:bCs/>
          <w:iCs/>
          <w:spacing w:val="-4"/>
          <w:sz w:val="24"/>
          <w:szCs w:val="24"/>
          <w:lang w:val="es-CO" w:eastAsia="en-US"/>
        </w:rPr>
        <w:t>o de la Constitución y la ley,</w:t>
      </w:r>
    </w:p>
    <w:p w:rsidR="00270030" w:rsidRPr="002B509E" w:rsidRDefault="00270030" w:rsidP="00270030">
      <w:pPr>
        <w:spacing w:line="276" w:lineRule="auto"/>
        <w:rPr>
          <w:rFonts w:ascii="Arial" w:eastAsia="Calibri" w:hAnsi="Arial" w:cs="Arial"/>
          <w:bCs/>
          <w:iCs/>
          <w:spacing w:val="-4"/>
          <w:sz w:val="24"/>
          <w:szCs w:val="24"/>
          <w:lang w:val="es-CO" w:eastAsia="en-US"/>
        </w:rPr>
      </w:pPr>
    </w:p>
    <w:p w:rsidR="00C90B2B" w:rsidRPr="002B509E" w:rsidRDefault="00C90B2B" w:rsidP="00E067C7">
      <w:pPr>
        <w:spacing w:line="276" w:lineRule="auto"/>
        <w:jc w:val="center"/>
        <w:rPr>
          <w:rFonts w:ascii="Arial" w:eastAsia="Times New Roman" w:hAnsi="Arial" w:cs="Arial"/>
          <w:spacing w:val="-4"/>
          <w:sz w:val="24"/>
          <w:szCs w:val="24"/>
        </w:rPr>
      </w:pPr>
      <w:r w:rsidRPr="002B509E">
        <w:rPr>
          <w:rFonts w:ascii="Arial" w:eastAsia="Times New Roman" w:hAnsi="Arial" w:cs="Arial"/>
          <w:spacing w:val="-4"/>
          <w:sz w:val="24"/>
          <w:szCs w:val="24"/>
        </w:rPr>
        <w:t>RESUELVE</w:t>
      </w:r>
    </w:p>
    <w:p w:rsidR="00C90B2B" w:rsidRPr="002B509E" w:rsidRDefault="00C90B2B" w:rsidP="00E067C7">
      <w:pPr>
        <w:spacing w:line="276" w:lineRule="auto"/>
        <w:rPr>
          <w:rFonts w:ascii="Arial" w:eastAsia="Times New Roman" w:hAnsi="Arial" w:cs="Arial"/>
          <w:spacing w:val="-4"/>
          <w:sz w:val="24"/>
          <w:szCs w:val="24"/>
        </w:rPr>
      </w:pPr>
    </w:p>
    <w:p w:rsidR="00C90B2B" w:rsidRPr="002B509E" w:rsidRDefault="00C90B2B" w:rsidP="00270030">
      <w:pPr>
        <w:spacing w:line="276" w:lineRule="auto"/>
        <w:rPr>
          <w:rFonts w:ascii="Arial" w:eastAsia="Calibri" w:hAnsi="Arial" w:cs="Arial"/>
          <w:bCs/>
          <w:iCs/>
          <w:spacing w:val="-4"/>
          <w:sz w:val="24"/>
          <w:szCs w:val="24"/>
          <w:lang w:val="es-CO" w:eastAsia="en-US"/>
        </w:rPr>
      </w:pPr>
      <w:r w:rsidRPr="002B509E">
        <w:rPr>
          <w:rFonts w:ascii="Arial" w:eastAsia="Calibri" w:hAnsi="Arial" w:cs="Arial"/>
          <w:bCs/>
          <w:iCs/>
          <w:spacing w:val="-4"/>
          <w:sz w:val="24"/>
          <w:szCs w:val="24"/>
          <w:lang w:val="es-CO" w:eastAsia="en-US"/>
        </w:rPr>
        <w:t>PRIMERO: CONFIRMAR  la se</w:t>
      </w:r>
      <w:r w:rsidR="00D77ECE" w:rsidRPr="002B509E">
        <w:rPr>
          <w:rFonts w:ascii="Arial" w:eastAsia="Calibri" w:hAnsi="Arial" w:cs="Arial"/>
          <w:bCs/>
          <w:iCs/>
          <w:spacing w:val="-4"/>
          <w:sz w:val="24"/>
          <w:szCs w:val="24"/>
          <w:lang w:val="es-CO" w:eastAsia="en-US"/>
        </w:rPr>
        <w:t>ntencia de tutela proferida el 18</w:t>
      </w:r>
      <w:r w:rsidRPr="002B509E">
        <w:rPr>
          <w:rFonts w:ascii="Arial" w:eastAsia="Calibri" w:hAnsi="Arial" w:cs="Arial"/>
          <w:bCs/>
          <w:iCs/>
          <w:spacing w:val="-4"/>
          <w:sz w:val="24"/>
          <w:szCs w:val="24"/>
          <w:lang w:val="es-CO" w:eastAsia="en-US"/>
        </w:rPr>
        <w:t xml:space="preserve"> de </w:t>
      </w:r>
      <w:r w:rsidR="00D77ECE" w:rsidRPr="002B509E">
        <w:rPr>
          <w:rFonts w:ascii="Arial" w:eastAsia="Calibri" w:hAnsi="Arial" w:cs="Arial"/>
          <w:bCs/>
          <w:iCs/>
          <w:spacing w:val="-4"/>
          <w:sz w:val="24"/>
          <w:szCs w:val="24"/>
          <w:lang w:val="es-CO" w:eastAsia="en-US"/>
        </w:rPr>
        <w:t xml:space="preserve">noviembre </w:t>
      </w:r>
      <w:r w:rsidRPr="002B509E">
        <w:rPr>
          <w:rFonts w:ascii="Arial" w:eastAsia="Calibri" w:hAnsi="Arial" w:cs="Arial"/>
          <w:bCs/>
          <w:iCs/>
          <w:spacing w:val="-4"/>
          <w:sz w:val="24"/>
          <w:szCs w:val="24"/>
          <w:lang w:val="es-CO" w:eastAsia="en-US"/>
        </w:rPr>
        <w:t xml:space="preserve">de 2019 por el Juzgado </w:t>
      </w:r>
      <w:r w:rsidR="00356165" w:rsidRPr="002B509E">
        <w:rPr>
          <w:rFonts w:ascii="Arial" w:eastAsia="Calibri" w:hAnsi="Arial" w:cs="Arial"/>
          <w:bCs/>
          <w:iCs/>
          <w:spacing w:val="-4"/>
          <w:sz w:val="24"/>
          <w:szCs w:val="24"/>
          <w:lang w:val="es-CO" w:eastAsia="en-US"/>
        </w:rPr>
        <w:t xml:space="preserve">7º </w:t>
      </w:r>
      <w:r w:rsidRPr="002B509E">
        <w:rPr>
          <w:rFonts w:ascii="Arial" w:eastAsia="Calibri" w:hAnsi="Arial" w:cs="Arial"/>
          <w:bCs/>
          <w:iCs/>
          <w:spacing w:val="-4"/>
          <w:sz w:val="24"/>
          <w:szCs w:val="24"/>
          <w:lang w:val="es-CO" w:eastAsia="en-US"/>
        </w:rPr>
        <w:t xml:space="preserve">Penal de Circuito de Pereira dentro de la tutela interpuesta por el </w:t>
      </w:r>
      <w:r w:rsidR="00D77ECE" w:rsidRPr="002B509E">
        <w:rPr>
          <w:rFonts w:ascii="Arial" w:eastAsia="Calibri" w:hAnsi="Arial" w:cs="Arial"/>
          <w:bCs/>
          <w:iCs/>
          <w:spacing w:val="-4"/>
          <w:sz w:val="24"/>
          <w:szCs w:val="24"/>
          <w:lang w:val="es-CO" w:eastAsia="en-US"/>
        </w:rPr>
        <w:t>s</w:t>
      </w:r>
      <w:r w:rsidRPr="002B509E">
        <w:rPr>
          <w:rFonts w:ascii="Arial" w:eastAsia="Calibri" w:hAnsi="Arial" w:cs="Arial"/>
          <w:bCs/>
          <w:iCs/>
          <w:spacing w:val="-4"/>
          <w:sz w:val="24"/>
          <w:szCs w:val="24"/>
          <w:lang w:val="es-CO" w:eastAsia="en-US"/>
        </w:rPr>
        <w:t xml:space="preserve">eñor </w:t>
      </w:r>
      <w:r w:rsidR="00D77ECE" w:rsidRPr="002B509E">
        <w:rPr>
          <w:rFonts w:ascii="Arial" w:eastAsia="Calibri" w:hAnsi="Arial" w:cs="Arial"/>
          <w:bCs/>
          <w:iCs/>
          <w:spacing w:val="-4"/>
          <w:sz w:val="24"/>
          <w:szCs w:val="24"/>
          <w:lang w:val="es-CO" w:eastAsia="en-US"/>
        </w:rPr>
        <w:t xml:space="preserve">Carlos Ariel Betancur Pino </w:t>
      </w:r>
      <w:r w:rsidRPr="002B509E">
        <w:rPr>
          <w:rFonts w:ascii="Arial" w:eastAsia="Calibri" w:hAnsi="Arial" w:cs="Arial"/>
          <w:bCs/>
          <w:iCs/>
          <w:spacing w:val="-4"/>
          <w:sz w:val="24"/>
          <w:szCs w:val="24"/>
          <w:lang w:val="es-CO" w:eastAsia="en-US"/>
        </w:rPr>
        <w:t>en contra de</w:t>
      </w:r>
      <w:r w:rsidR="003F6F97" w:rsidRPr="002B509E">
        <w:rPr>
          <w:rFonts w:ascii="Arial" w:eastAsia="Calibri" w:hAnsi="Arial" w:cs="Arial"/>
          <w:bCs/>
          <w:iCs/>
          <w:spacing w:val="-4"/>
          <w:sz w:val="24"/>
          <w:szCs w:val="24"/>
          <w:lang w:val="es-CO" w:eastAsia="en-US"/>
        </w:rPr>
        <w:t xml:space="preserve"> C</w:t>
      </w:r>
      <w:r w:rsidR="00D77ECE" w:rsidRPr="002B509E">
        <w:rPr>
          <w:rFonts w:ascii="Arial" w:eastAsia="Calibri" w:hAnsi="Arial" w:cs="Arial"/>
          <w:bCs/>
          <w:iCs/>
          <w:spacing w:val="-4"/>
          <w:sz w:val="24"/>
          <w:szCs w:val="24"/>
          <w:lang w:val="es-CO" w:eastAsia="en-US"/>
        </w:rPr>
        <w:t>olpensiones</w:t>
      </w:r>
      <w:r w:rsidRPr="002B509E">
        <w:rPr>
          <w:rFonts w:ascii="Arial" w:eastAsia="Calibri" w:hAnsi="Arial" w:cs="Arial"/>
          <w:bCs/>
          <w:iCs/>
          <w:spacing w:val="-4"/>
          <w:sz w:val="24"/>
          <w:szCs w:val="24"/>
          <w:lang w:val="es-CO" w:eastAsia="en-US"/>
        </w:rPr>
        <w:t>.</w:t>
      </w:r>
    </w:p>
    <w:p w:rsidR="00270030" w:rsidRPr="002B509E" w:rsidRDefault="00270030" w:rsidP="00270030">
      <w:pPr>
        <w:spacing w:line="276" w:lineRule="auto"/>
        <w:rPr>
          <w:rFonts w:ascii="Arial" w:eastAsia="Calibri" w:hAnsi="Arial" w:cs="Arial"/>
          <w:bCs/>
          <w:iCs/>
          <w:spacing w:val="-4"/>
          <w:sz w:val="24"/>
          <w:szCs w:val="24"/>
          <w:lang w:val="es-CO" w:eastAsia="en-US"/>
        </w:rPr>
      </w:pPr>
    </w:p>
    <w:p w:rsidR="00C90B2B" w:rsidRPr="002B509E" w:rsidRDefault="00C90B2B" w:rsidP="00270030">
      <w:pPr>
        <w:spacing w:line="276" w:lineRule="auto"/>
        <w:rPr>
          <w:rFonts w:ascii="Arial" w:eastAsia="Calibri" w:hAnsi="Arial" w:cs="Arial"/>
          <w:bCs/>
          <w:iCs/>
          <w:spacing w:val="-4"/>
          <w:sz w:val="24"/>
          <w:szCs w:val="24"/>
          <w:lang w:val="es-CO" w:eastAsia="en-US"/>
        </w:rPr>
      </w:pPr>
      <w:r w:rsidRPr="002B509E">
        <w:rPr>
          <w:rFonts w:ascii="Arial" w:eastAsia="Calibri" w:hAnsi="Arial" w:cs="Arial"/>
          <w:bCs/>
          <w:iCs/>
          <w:spacing w:val="-4"/>
          <w:sz w:val="24"/>
          <w:szCs w:val="24"/>
          <w:lang w:val="es-CO" w:eastAsia="en-US"/>
        </w:rPr>
        <w:t>SEGUNDO: Notificar a las partes por el medio más expedito posible y remitir la actuación a la Honorable Corte Constitucional, para su eventual revisión.</w:t>
      </w:r>
    </w:p>
    <w:p w:rsidR="00C90B2B" w:rsidRPr="00E067C7" w:rsidRDefault="00C90B2B" w:rsidP="00E067C7">
      <w:pPr>
        <w:spacing w:line="276" w:lineRule="auto"/>
        <w:jc w:val="center"/>
        <w:outlineLvl w:val="0"/>
        <w:rPr>
          <w:rFonts w:ascii="Arial" w:hAnsi="Arial" w:cs="Arial"/>
          <w:sz w:val="24"/>
          <w:szCs w:val="24"/>
        </w:rPr>
      </w:pPr>
    </w:p>
    <w:p w:rsidR="00C90B2B" w:rsidRPr="00E067C7" w:rsidRDefault="00C90B2B" w:rsidP="00E067C7">
      <w:pPr>
        <w:spacing w:line="276" w:lineRule="auto"/>
        <w:jc w:val="center"/>
        <w:outlineLvl w:val="0"/>
        <w:rPr>
          <w:rFonts w:ascii="Arial" w:hAnsi="Arial" w:cs="Arial"/>
          <w:sz w:val="24"/>
          <w:szCs w:val="24"/>
        </w:rPr>
      </w:pPr>
      <w:r w:rsidRPr="00E067C7">
        <w:rPr>
          <w:rFonts w:ascii="Arial" w:hAnsi="Arial" w:cs="Arial"/>
          <w:sz w:val="24"/>
          <w:szCs w:val="24"/>
        </w:rPr>
        <w:t>NOTIFÍQUESE Y CÚMPLASE</w:t>
      </w:r>
    </w:p>
    <w:p w:rsidR="00E067C7" w:rsidRPr="00E067C7" w:rsidRDefault="00E067C7" w:rsidP="00E067C7">
      <w:pPr>
        <w:spacing w:line="276" w:lineRule="auto"/>
        <w:jc w:val="center"/>
        <w:rPr>
          <w:rFonts w:ascii="Arial" w:eastAsia="Times New Roman" w:hAnsi="Arial" w:cs="Arial"/>
          <w:b/>
          <w:spacing w:val="-4"/>
          <w:sz w:val="24"/>
          <w:szCs w:val="24"/>
          <w:lang w:val="es-CO" w:eastAsia="en-US"/>
        </w:rPr>
      </w:pPr>
    </w:p>
    <w:p w:rsidR="00E067C7" w:rsidRPr="00E067C7" w:rsidRDefault="00E067C7" w:rsidP="00E067C7">
      <w:pPr>
        <w:spacing w:line="276" w:lineRule="auto"/>
        <w:jc w:val="center"/>
        <w:rPr>
          <w:rFonts w:ascii="Arial" w:eastAsia="Times New Roman" w:hAnsi="Arial" w:cs="Arial"/>
          <w:b/>
          <w:spacing w:val="-4"/>
          <w:sz w:val="24"/>
          <w:szCs w:val="24"/>
          <w:lang w:val="es-CO" w:eastAsia="en-US"/>
        </w:rPr>
      </w:pPr>
    </w:p>
    <w:p w:rsidR="00E067C7" w:rsidRPr="00E067C7" w:rsidRDefault="00E067C7" w:rsidP="00E067C7">
      <w:pPr>
        <w:spacing w:line="276" w:lineRule="auto"/>
        <w:jc w:val="center"/>
        <w:rPr>
          <w:rFonts w:ascii="Arial" w:eastAsia="Times New Roman" w:hAnsi="Arial" w:cs="Arial"/>
          <w:b/>
          <w:spacing w:val="-4"/>
          <w:sz w:val="24"/>
          <w:szCs w:val="24"/>
          <w:lang w:val="es-CO" w:eastAsia="en-US"/>
        </w:rPr>
      </w:pPr>
    </w:p>
    <w:p w:rsidR="00E067C7" w:rsidRPr="00E067C7" w:rsidRDefault="00E067C7" w:rsidP="00E067C7">
      <w:pPr>
        <w:spacing w:line="276" w:lineRule="auto"/>
        <w:jc w:val="center"/>
        <w:rPr>
          <w:rFonts w:ascii="Arial" w:eastAsia="Times New Roman" w:hAnsi="Arial" w:cs="Arial"/>
          <w:b/>
          <w:spacing w:val="-4"/>
          <w:sz w:val="24"/>
          <w:szCs w:val="24"/>
          <w:lang w:val="es-CO" w:eastAsia="en-US"/>
        </w:rPr>
      </w:pPr>
      <w:r w:rsidRPr="00E067C7">
        <w:rPr>
          <w:rFonts w:ascii="Arial" w:eastAsia="Times New Roman" w:hAnsi="Arial" w:cs="Arial"/>
          <w:b/>
          <w:spacing w:val="-4"/>
          <w:sz w:val="24"/>
          <w:szCs w:val="24"/>
          <w:lang w:val="es-CO" w:eastAsia="en-US"/>
        </w:rPr>
        <w:t>JAIRO ERNESTO ESCOBAR SANZ</w:t>
      </w:r>
    </w:p>
    <w:p w:rsidR="00E067C7" w:rsidRPr="00E067C7" w:rsidRDefault="00E067C7" w:rsidP="00E067C7">
      <w:pPr>
        <w:spacing w:line="276" w:lineRule="auto"/>
        <w:jc w:val="center"/>
        <w:rPr>
          <w:rFonts w:ascii="Arial" w:eastAsia="Times New Roman" w:hAnsi="Arial" w:cs="Arial"/>
          <w:spacing w:val="-4"/>
          <w:sz w:val="24"/>
          <w:szCs w:val="24"/>
          <w:lang w:val="es-CO" w:eastAsia="en-US"/>
        </w:rPr>
      </w:pPr>
      <w:r w:rsidRPr="00E067C7">
        <w:rPr>
          <w:rFonts w:ascii="Arial" w:eastAsia="Times New Roman" w:hAnsi="Arial" w:cs="Arial"/>
          <w:spacing w:val="-4"/>
          <w:sz w:val="24"/>
          <w:szCs w:val="24"/>
          <w:lang w:val="es-CO" w:eastAsia="en-US"/>
        </w:rPr>
        <w:t>Magistrado</w:t>
      </w:r>
    </w:p>
    <w:p w:rsidR="00E067C7" w:rsidRPr="00E067C7" w:rsidRDefault="00E067C7" w:rsidP="00E067C7">
      <w:pPr>
        <w:spacing w:line="276" w:lineRule="auto"/>
        <w:jc w:val="center"/>
        <w:rPr>
          <w:rFonts w:ascii="Arial" w:eastAsia="Times New Roman" w:hAnsi="Arial" w:cs="Arial"/>
          <w:b/>
          <w:spacing w:val="-4"/>
          <w:sz w:val="24"/>
          <w:szCs w:val="24"/>
          <w:lang w:val="es-CO" w:eastAsia="en-US"/>
        </w:rPr>
      </w:pPr>
    </w:p>
    <w:p w:rsidR="00E067C7" w:rsidRPr="00E067C7" w:rsidRDefault="00E067C7" w:rsidP="00E067C7">
      <w:pPr>
        <w:spacing w:line="276" w:lineRule="auto"/>
        <w:jc w:val="center"/>
        <w:rPr>
          <w:rFonts w:ascii="Arial" w:eastAsia="Times New Roman" w:hAnsi="Arial" w:cs="Arial"/>
          <w:b/>
          <w:spacing w:val="-4"/>
          <w:sz w:val="24"/>
          <w:szCs w:val="24"/>
          <w:lang w:val="es-CO" w:eastAsia="en-US"/>
        </w:rPr>
      </w:pPr>
    </w:p>
    <w:p w:rsidR="00E067C7" w:rsidRPr="00E067C7" w:rsidRDefault="00E067C7" w:rsidP="00E067C7">
      <w:pPr>
        <w:spacing w:line="276" w:lineRule="auto"/>
        <w:jc w:val="center"/>
        <w:rPr>
          <w:rFonts w:ascii="Arial" w:eastAsia="Times New Roman" w:hAnsi="Arial" w:cs="Arial"/>
          <w:b/>
          <w:spacing w:val="-4"/>
          <w:sz w:val="24"/>
          <w:szCs w:val="24"/>
          <w:lang w:val="es-CO" w:eastAsia="en-US"/>
        </w:rPr>
      </w:pPr>
    </w:p>
    <w:p w:rsidR="00E067C7" w:rsidRPr="00E067C7" w:rsidRDefault="00E067C7" w:rsidP="00E067C7">
      <w:pPr>
        <w:spacing w:line="276" w:lineRule="auto"/>
        <w:jc w:val="center"/>
        <w:rPr>
          <w:rFonts w:ascii="Arial" w:eastAsia="Times New Roman" w:hAnsi="Arial" w:cs="Arial"/>
          <w:b/>
          <w:spacing w:val="-4"/>
          <w:sz w:val="24"/>
          <w:szCs w:val="24"/>
          <w:lang w:val="es-CO" w:eastAsia="en-US"/>
        </w:rPr>
      </w:pPr>
      <w:r w:rsidRPr="00E067C7">
        <w:rPr>
          <w:rFonts w:ascii="Arial" w:eastAsia="Times New Roman" w:hAnsi="Arial" w:cs="Arial"/>
          <w:b/>
          <w:spacing w:val="-4"/>
          <w:sz w:val="24"/>
          <w:szCs w:val="24"/>
          <w:lang w:val="es-CO" w:eastAsia="en-US"/>
        </w:rPr>
        <w:t xml:space="preserve">MANUEL </w:t>
      </w:r>
      <w:proofErr w:type="spellStart"/>
      <w:r w:rsidRPr="00E067C7">
        <w:rPr>
          <w:rFonts w:ascii="Arial" w:eastAsia="Times New Roman" w:hAnsi="Arial" w:cs="Arial"/>
          <w:b/>
          <w:spacing w:val="-4"/>
          <w:sz w:val="24"/>
          <w:szCs w:val="24"/>
          <w:lang w:val="es-CO" w:eastAsia="en-US"/>
        </w:rPr>
        <w:t>YARZAGARAY</w:t>
      </w:r>
      <w:proofErr w:type="spellEnd"/>
      <w:r w:rsidRPr="00E067C7">
        <w:rPr>
          <w:rFonts w:ascii="Arial" w:eastAsia="Times New Roman" w:hAnsi="Arial" w:cs="Arial"/>
          <w:b/>
          <w:spacing w:val="-4"/>
          <w:sz w:val="24"/>
          <w:szCs w:val="24"/>
          <w:lang w:val="es-CO" w:eastAsia="en-US"/>
        </w:rPr>
        <w:t xml:space="preserve"> BANDERA</w:t>
      </w:r>
    </w:p>
    <w:p w:rsidR="00E067C7" w:rsidRPr="00E067C7" w:rsidRDefault="00E067C7" w:rsidP="00E067C7">
      <w:pPr>
        <w:spacing w:line="276" w:lineRule="auto"/>
        <w:jc w:val="center"/>
        <w:rPr>
          <w:rFonts w:ascii="Arial" w:eastAsia="Times New Roman" w:hAnsi="Arial" w:cs="Arial"/>
          <w:spacing w:val="-4"/>
          <w:sz w:val="24"/>
          <w:szCs w:val="24"/>
          <w:lang w:val="es-CO" w:eastAsia="en-US"/>
        </w:rPr>
      </w:pPr>
      <w:r w:rsidRPr="00E067C7">
        <w:rPr>
          <w:rFonts w:ascii="Arial" w:eastAsia="Times New Roman" w:hAnsi="Arial" w:cs="Arial"/>
          <w:spacing w:val="-4"/>
          <w:sz w:val="24"/>
          <w:szCs w:val="24"/>
          <w:lang w:val="es-CO" w:eastAsia="en-US"/>
        </w:rPr>
        <w:t>Magistrado</w:t>
      </w:r>
    </w:p>
    <w:p w:rsidR="00E067C7" w:rsidRPr="00E067C7" w:rsidRDefault="00E067C7" w:rsidP="00E067C7">
      <w:pPr>
        <w:spacing w:line="276" w:lineRule="auto"/>
        <w:jc w:val="center"/>
        <w:rPr>
          <w:rFonts w:ascii="Arial" w:eastAsia="Times New Roman" w:hAnsi="Arial" w:cs="Arial"/>
          <w:b/>
          <w:spacing w:val="-4"/>
          <w:sz w:val="24"/>
          <w:szCs w:val="24"/>
          <w:lang w:val="es-CO" w:eastAsia="en-US"/>
        </w:rPr>
      </w:pPr>
    </w:p>
    <w:p w:rsidR="00E067C7" w:rsidRPr="00E067C7" w:rsidRDefault="00E067C7" w:rsidP="00E067C7">
      <w:pPr>
        <w:spacing w:line="276" w:lineRule="auto"/>
        <w:jc w:val="center"/>
        <w:rPr>
          <w:rFonts w:ascii="Arial" w:eastAsia="Times New Roman" w:hAnsi="Arial" w:cs="Arial"/>
          <w:b/>
          <w:spacing w:val="-4"/>
          <w:sz w:val="24"/>
          <w:szCs w:val="24"/>
          <w:lang w:val="es-CO" w:eastAsia="en-US"/>
        </w:rPr>
      </w:pPr>
    </w:p>
    <w:p w:rsidR="00E067C7" w:rsidRPr="00E067C7" w:rsidRDefault="00E067C7" w:rsidP="00E067C7">
      <w:pPr>
        <w:spacing w:line="276" w:lineRule="auto"/>
        <w:jc w:val="center"/>
        <w:rPr>
          <w:rFonts w:ascii="Arial" w:eastAsia="Times New Roman" w:hAnsi="Arial" w:cs="Arial"/>
          <w:b/>
          <w:spacing w:val="-4"/>
          <w:sz w:val="24"/>
          <w:szCs w:val="24"/>
          <w:lang w:val="es-CO" w:eastAsia="en-US"/>
        </w:rPr>
      </w:pPr>
    </w:p>
    <w:p w:rsidR="00E067C7" w:rsidRPr="00E067C7" w:rsidRDefault="00E067C7" w:rsidP="00E067C7">
      <w:pPr>
        <w:spacing w:line="276" w:lineRule="auto"/>
        <w:jc w:val="center"/>
        <w:rPr>
          <w:rFonts w:ascii="Arial" w:eastAsia="Times New Roman" w:hAnsi="Arial" w:cs="Arial"/>
          <w:b/>
          <w:spacing w:val="-4"/>
          <w:sz w:val="24"/>
          <w:szCs w:val="24"/>
          <w:lang w:val="es-CO" w:eastAsia="en-US"/>
        </w:rPr>
      </w:pPr>
      <w:r w:rsidRPr="00E067C7">
        <w:rPr>
          <w:rFonts w:ascii="Arial" w:eastAsia="Times New Roman" w:hAnsi="Arial" w:cs="Arial"/>
          <w:b/>
          <w:spacing w:val="-4"/>
          <w:sz w:val="24"/>
          <w:szCs w:val="24"/>
          <w:lang w:val="es-CO" w:eastAsia="en-US"/>
        </w:rPr>
        <w:t>JORGE ARTURO CASTAÑO DUQUE</w:t>
      </w:r>
    </w:p>
    <w:p w:rsidR="00925F09" w:rsidRPr="00E067C7" w:rsidRDefault="00E067C7" w:rsidP="00E067C7">
      <w:pPr>
        <w:tabs>
          <w:tab w:val="left" w:pos="8789"/>
        </w:tabs>
        <w:spacing w:line="276" w:lineRule="auto"/>
        <w:ind w:right="51"/>
        <w:jc w:val="center"/>
        <w:rPr>
          <w:rFonts w:ascii="Arial" w:eastAsia="Times New Roman" w:hAnsi="Arial" w:cs="Arial"/>
          <w:bCs/>
          <w:spacing w:val="-4"/>
          <w:sz w:val="24"/>
          <w:szCs w:val="24"/>
          <w:lang w:val="es-CO"/>
        </w:rPr>
      </w:pPr>
      <w:r w:rsidRPr="00E067C7">
        <w:rPr>
          <w:rFonts w:ascii="Arial" w:eastAsia="Times New Roman" w:hAnsi="Arial" w:cs="Arial"/>
          <w:spacing w:val="-4"/>
          <w:sz w:val="24"/>
          <w:szCs w:val="24"/>
          <w:lang w:val="es-CO" w:eastAsia="en-US"/>
        </w:rPr>
        <w:t>Magistrado</w:t>
      </w:r>
    </w:p>
    <w:sectPr w:rsidR="00925F09" w:rsidRPr="00E067C7" w:rsidSect="00E067C7">
      <w:headerReference w:type="default" r:id="rId11"/>
      <w:footerReference w:type="default" r:id="rId12"/>
      <w:pgSz w:w="12242" w:h="18722" w:code="14"/>
      <w:pgMar w:top="1871" w:right="1304" w:bottom="1304" w:left="1871" w:header="567" w:footer="567" w:gutter="0"/>
      <w:cols w:space="708"/>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B66" w:rsidRDefault="00255B66">
      <w:r>
        <w:separator/>
      </w:r>
    </w:p>
  </w:endnote>
  <w:endnote w:type="continuationSeparator" w:id="0">
    <w:p w:rsidR="00255B66" w:rsidRDefault="00255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arin">
    <w:altName w:val="Garamond"/>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2BA" w:rsidRPr="00E170A8" w:rsidRDefault="00E102BA" w:rsidP="00E170A8">
    <w:pPr>
      <w:spacing w:line="240" w:lineRule="auto"/>
      <w:ind w:left="708"/>
      <w:jc w:val="right"/>
      <w:rPr>
        <w:rFonts w:ascii="Arial" w:hAnsi="Arial" w:cs="Arial"/>
        <w:sz w:val="18"/>
        <w:szCs w:val="14"/>
        <w:lang w:val="es-MX"/>
      </w:rPr>
    </w:pPr>
    <w:r w:rsidRPr="00E170A8">
      <w:rPr>
        <w:rFonts w:ascii="Arial" w:hAnsi="Arial" w:cs="Arial"/>
        <w:sz w:val="18"/>
        <w:szCs w:val="14"/>
        <w:lang w:val="es-MX"/>
      </w:rPr>
      <w:t xml:space="preserve">Página </w:t>
    </w:r>
    <w:r w:rsidRPr="00E170A8">
      <w:rPr>
        <w:rFonts w:ascii="Arial" w:hAnsi="Arial" w:cs="Arial"/>
        <w:sz w:val="18"/>
        <w:szCs w:val="14"/>
        <w:lang w:val="es-MX"/>
      </w:rPr>
      <w:fldChar w:fldCharType="begin"/>
    </w:r>
    <w:r w:rsidRPr="00E170A8">
      <w:rPr>
        <w:rFonts w:ascii="Arial" w:hAnsi="Arial" w:cs="Arial"/>
        <w:sz w:val="18"/>
        <w:szCs w:val="14"/>
        <w:lang w:val="es-MX"/>
      </w:rPr>
      <w:instrText xml:space="preserve"> PAGE </w:instrText>
    </w:r>
    <w:r w:rsidRPr="00E170A8">
      <w:rPr>
        <w:rFonts w:ascii="Arial" w:hAnsi="Arial" w:cs="Arial"/>
        <w:sz w:val="18"/>
        <w:szCs w:val="14"/>
        <w:lang w:val="es-MX"/>
      </w:rPr>
      <w:fldChar w:fldCharType="separate"/>
    </w:r>
    <w:r w:rsidR="00071E40">
      <w:rPr>
        <w:rFonts w:ascii="Arial" w:hAnsi="Arial" w:cs="Arial"/>
        <w:noProof/>
        <w:sz w:val="18"/>
        <w:szCs w:val="14"/>
        <w:lang w:val="es-MX"/>
      </w:rPr>
      <w:t>7</w:t>
    </w:r>
    <w:r w:rsidRPr="00E170A8">
      <w:rPr>
        <w:rFonts w:ascii="Arial" w:hAnsi="Arial" w:cs="Arial"/>
        <w:sz w:val="18"/>
        <w:szCs w:val="14"/>
        <w:lang w:val="es-MX"/>
      </w:rPr>
      <w:fldChar w:fldCharType="end"/>
    </w:r>
    <w:r w:rsidRPr="00E170A8">
      <w:rPr>
        <w:rFonts w:ascii="Arial" w:hAnsi="Arial" w:cs="Arial"/>
        <w:sz w:val="18"/>
        <w:szCs w:val="14"/>
        <w:lang w:val="es-MX"/>
      </w:rPr>
      <w:t xml:space="preserve"> de </w:t>
    </w:r>
    <w:r w:rsidR="00426CBE" w:rsidRPr="00E170A8">
      <w:rPr>
        <w:rFonts w:ascii="Arial" w:hAnsi="Arial" w:cs="Arial"/>
        <w:sz w:val="18"/>
        <w:szCs w:val="14"/>
        <w:lang w:val="es-MX"/>
      </w:rPr>
      <w:fldChar w:fldCharType="begin"/>
    </w:r>
    <w:r w:rsidR="00426CBE" w:rsidRPr="00E170A8">
      <w:rPr>
        <w:rFonts w:ascii="Arial" w:hAnsi="Arial" w:cs="Arial"/>
        <w:sz w:val="18"/>
        <w:szCs w:val="14"/>
        <w:lang w:val="es-MX"/>
      </w:rPr>
      <w:instrText xml:space="preserve"> NUMPAGES </w:instrText>
    </w:r>
    <w:r w:rsidR="00426CBE" w:rsidRPr="00E170A8">
      <w:rPr>
        <w:rFonts w:ascii="Arial" w:hAnsi="Arial" w:cs="Arial"/>
        <w:sz w:val="18"/>
        <w:szCs w:val="14"/>
        <w:lang w:val="es-MX"/>
      </w:rPr>
      <w:fldChar w:fldCharType="separate"/>
    </w:r>
    <w:r w:rsidR="00071E40">
      <w:rPr>
        <w:rFonts w:ascii="Arial" w:hAnsi="Arial" w:cs="Arial"/>
        <w:noProof/>
        <w:sz w:val="18"/>
        <w:szCs w:val="14"/>
        <w:lang w:val="es-MX"/>
      </w:rPr>
      <w:t>8</w:t>
    </w:r>
    <w:r w:rsidR="00426CBE" w:rsidRPr="00E170A8">
      <w:rPr>
        <w:rFonts w:ascii="Arial" w:hAnsi="Arial" w:cs="Arial"/>
        <w:sz w:val="18"/>
        <w:szCs w:val="14"/>
        <w:lang w:val="es-MX"/>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B66" w:rsidRDefault="00255B66">
      <w:r>
        <w:separator/>
      </w:r>
    </w:p>
  </w:footnote>
  <w:footnote w:type="continuationSeparator" w:id="0">
    <w:p w:rsidR="00255B66" w:rsidRDefault="00255B66">
      <w:r>
        <w:continuationSeparator/>
      </w:r>
    </w:p>
  </w:footnote>
  <w:footnote w:id="1">
    <w:p w:rsidR="00E102BA" w:rsidRPr="00DF07B9" w:rsidRDefault="00E102BA" w:rsidP="00DF07B9">
      <w:pPr>
        <w:pStyle w:val="Textonotapie"/>
        <w:rPr>
          <w:rFonts w:ascii="Arial" w:hAnsi="Arial" w:cs="Arial"/>
          <w:sz w:val="18"/>
          <w:szCs w:val="18"/>
        </w:rPr>
      </w:pPr>
      <w:r w:rsidRPr="00DF07B9">
        <w:rPr>
          <w:rStyle w:val="Refdenotaalpie"/>
          <w:rFonts w:ascii="Arial" w:hAnsi="Arial" w:cs="Arial"/>
          <w:sz w:val="18"/>
          <w:szCs w:val="18"/>
        </w:rPr>
        <w:footnoteRef/>
      </w:r>
      <w:r w:rsidRPr="00DF07B9">
        <w:rPr>
          <w:rFonts w:ascii="Arial" w:hAnsi="Arial" w:cs="Arial"/>
          <w:sz w:val="18"/>
          <w:szCs w:val="18"/>
        </w:rPr>
        <w:t xml:space="preserve"> Decreto 2591 de 1991, artículo 6-1.</w:t>
      </w:r>
    </w:p>
  </w:footnote>
  <w:footnote w:id="2">
    <w:p w:rsidR="00E102BA" w:rsidRPr="00DF07B9" w:rsidRDefault="00E102BA" w:rsidP="00DF07B9">
      <w:pPr>
        <w:pStyle w:val="Textonotapie"/>
        <w:rPr>
          <w:rFonts w:ascii="Arial" w:hAnsi="Arial" w:cs="Arial"/>
          <w:sz w:val="18"/>
          <w:szCs w:val="18"/>
        </w:rPr>
      </w:pPr>
      <w:r w:rsidRPr="00DF07B9">
        <w:rPr>
          <w:rStyle w:val="Refdenotaalpie"/>
          <w:rFonts w:ascii="Arial" w:hAnsi="Arial" w:cs="Arial"/>
          <w:sz w:val="18"/>
          <w:szCs w:val="18"/>
        </w:rPr>
        <w:footnoteRef/>
      </w:r>
      <w:r w:rsidRPr="00DF07B9">
        <w:rPr>
          <w:rFonts w:ascii="Arial" w:hAnsi="Arial" w:cs="Arial"/>
          <w:sz w:val="18"/>
          <w:szCs w:val="18"/>
        </w:rPr>
        <w:t xml:space="preserve"> Decreto 2591 de 1991, artículo 6-2.</w:t>
      </w:r>
    </w:p>
  </w:footnote>
  <w:footnote w:id="3">
    <w:p w:rsidR="00E102BA" w:rsidRPr="00DF07B9" w:rsidRDefault="00E102BA" w:rsidP="00DF07B9">
      <w:pPr>
        <w:pStyle w:val="Textonotapie"/>
        <w:rPr>
          <w:rFonts w:ascii="Arial" w:hAnsi="Arial" w:cs="Arial"/>
          <w:sz w:val="18"/>
          <w:szCs w:val="18"/>
        </w:rPr>
      </w:pPr>
      <w:r w:rsidRPr="00DF07B9">
        <w:rPr>
          <w:rStyle w:val="Refdenotaalpie"/>
          <w:rFonts w:ascii="Arial" w:hAnsi="Arial" w:cs="Arial"/>
          <w:sz w:val="18"/>
          <w:szCs w:val="18"/>
        </w:rPr>
        <w:footnoteRef/>
      </w:r>
      <w:r w:rsidRPr="00DF07B9">
        <w:rPr>
          <w:rFonts w:ascii="Arial" w:hAnsi="Arial" w:cs="Arial"/>
          <w:sz w:val="18"/>
          <w:szCs w:val="18"/>
        </w:rPr>
        <w:t xml:space="preserve"> Decreto 2591 de 1991, artículo 6-3.</w:t>
      </w:r>
    </w:p>
  </w:footnote>
  <w:footnote w:id="4">
    <w:p w:rsidR="00E102BA" w:rsidRPr="00DF07B9" w:rsidRDefault="00E102BA" w:rsidP="00DF07B9">
      <w:pPr>
        <w:pStyle w:val="Textonotapie"/>
        <w:rPr>
          <w:rFonts w:ascii="Arial" w:hAnsi="Arial" w:cs="Arial"/>
          <w:sz w:val="18"/>
          <w:szCs w:val="18"/>
        </w:rPr>
      </w:pPr>
      <w:r w:rsidRPr="00DF07B9">
        <w:rPr>
          <w:rStyle w:val="Refdenotaalpie"/>
          <w:rFonts w:ascii="Arial" w:hAnsi="Arial" w:cs="Arial"/>
          <w:sz w:val="18"/>
          <w:szCs w:val="18"/>
        </w:rPr>
        <w:footnoteRef/>
      </w:r>
      <w:r w:rsidRPr="00DF07B9">
        <w:rPr>
          <w:rFonts w:ascii="Arial" w:hAnsi="Arial" w:cs="Arial"/>
          <w:sz w:val="18"/>
          <w:szCs w:val="18"/>
        </w:rPr>
        <w:t xml:space="preserve"> Decreto 2591 de 1991, artículo 6-4.</w:t>
      </w:r>
    </w:p>
  </w:footnote>
  <w:footnote w:id="5">
    <w:p w:rsidR="00E102BA" w:rsidRPr="00DF07B9" w:rsidRDefault="00E102BA" w:rsidP="00DF07B9">
      <w:pPr>
        <w:pStyle w:val="Textonotapie"/>
        <w:rPr>
          <w:rFonts w:ascii="Arial" w:hAnsi="Arial" w:cs="Arial"/>
          <w:sz w:val="18"/>
          <w:szCs w:val="18"/>
        </w:rPr>
      </w:pPr>
      <w:r w:rsidRPr="00DF07B9">
        <w:rPr>
          <w:rStyle w:val="Refdenotaalpie"/>
          <w:rFonts w:ascii="Arial" w:hAnsi="Arial" w:cs="Arial"/>
          <w:sz w:val="18"/>
          <w:szCs w:val="18"/>
        </w:rPr>
        <w:footnoteRef/>
      </w:r>
      <w:r w:rsidRPr="00DF07B9">
        <w:rPr>
          <w:rFonts w:ascii="Arial" w:hAnsi="Arial" w:cs="Arial"/>
          <w:sz w:val="18"/>
          <w:szCs w:val="18"/>
        </w:rPr>
        <w:t xml:space="preserve"> Decreto 2591 de 1991, artículo 6-5.</w:t>
      </w:r>
    </w:p>
  </w:footnote>
  <w:footnote w:id="6">
    <w:p w:rsidR="00E102BA" w:rsidRPr="00DF07B9" w:rsidRDefault="00E102BA" w:rsidP="00DF07B9">
      <w:pPr>
        <w:pStyle w:val="Textonotapie"/>
        <w:rPr>
          <w:rFonts w:ascii="Arial" w:hAnsi="Arial" w:cs="Arial"/>
          <w:sz w:val="18"/>
          <w:szCs w:val="18"/>
        </w:rPr>
      </w:pPr>
      <w:r w:rsidRPr="00DF07B9">
        <w:rPr>
          <w:rStyle w:val="Refdenotaalpie"/>
          <w:rFonts w:ascii="Arial" w:hAnsi="Arial" w:cs="Arial"/>
          <w:sz w:val="18"/>
          <w:szCs w:val="18"/>
        </w:rPr>
        <w:footnoteRef/>
      </w:r>
      <w:r w:rsidRPr="00DF07B9">
        <w:rPr>
          <w:rFonts w:ascii="Arial" w:hAnsi="Arial" w:cs="Arial"/>
          <w:sz w:val="18"/>
          <w:szCs w:val="18"/>
        </w:rPr>
        <w:t xml:space="preserve"> Sentencia T - 903 de 2008 entre otras.</w:t>
      </w:r>
    </w:p>
  </w:footnote>
  <w:footnote w:id="7">
    <w:p w:rsidR="00E102BA" w:rsidRPr="00DF07B9" w:rsidRDefault="00E102BA" w:rsidP="00DF07B9">
      <w:pPr>
        <w:pStyle w:val="Textonotapie"/>
        <w:rPr>
          <w:rFonts w:ascii="Arial" w:hAnsi="Arial" w:cs="Arial"/>
          <w:sz w:val="18"/>
          <w:szCs w:val="18"/>
        </w:rPr>
      </w:pPr>
      <w:r w:rsidRPr="00DF07B9">
        <w:rPr>
          <w:rStyle w:val="Refdenotaalpie"/>
          <w:rFonts w:ascii="Arial" w:hAnsi="Arial" w:cs="Arial"/>
          <w:sz w:val="18"/>
          <w:szCs w:val="18"/>
        </w:rPr>
        <w:footnoteRef/>
      </w:r>
      <w:r w:rsidRPr="00DF07B9">
        <w:rPr>
          <w:rFonts w:ascii="Arial" w:hAnsi="Arial" w:cs="Arial"/>
          <w:sz w:val="18"/>
          <w:szCs w:val="18"/>
        </w:rPr>
        <w:t xml:space="preserve"> Sentencia T - 1219 de 2001</w:t>
      </w:r>
    </w:p>
  </w:footnote>
  <w:footnote w:id="8">
    <w:p w:rsidR="00E102BA" w:rsidRPr="00DF07B9" w:rsidRDefault="00E102BA" w:rsidP="00DF07B9">
      <w:pPr>
        <w:pStyle w:val="Textonotapie"/>
        <w:rPr>
          <w:rFonts w:ascii="Arial" w:hAnsi="Arial" w:cs="Arial"/>
          <w:sz w:val="18"/>
          <w:szCs w:val="18"/>
        </w:rPr>
      </w:pPr>
      <w:r w:rsidRPr="00DF07B9">
        <w:rPr>
          <w:rStyle w:val="Refdenotaalpie"/>
          <w:rFonts w:ascii="Arial" w:hAnsi="Arial" w:cs="Arial"/>
          <w:sz w:val="18"/>
          <w:szCs w:val="18"/>
        </w:rPr>
        <w:footnoteRef/>
      </w:r>
      <w:r w:rsidRPr="00DF07B9">
        <w:rPr>
          <w:rFonts w:ascii="Arial" w:hAnsi="Arial" w:cs="Arial"/>
          <w:sz w:val="18"/>
          <w:szCs w:val="18"/>
        </w:rPr>
        <w:t xml:space="preserve"> Decreto 2591 de 1991, artículo 38. Sentencia T-407 de 2005 entre otras.</w:t>
      </w:r>
    </w:p>
  </w:footnote>
  <w:footnote w:id="9">
    <w:p w:rsidR="00E102BA" w:rsidRPr="00DF07B9" w:rsidRDefault="00E102BA" w:rsidP="00DF07B9">
      <w:pPr>
        <w:pStyle w:val="Textonotapie"/>
        <w:rPr>
          <w:rFonts w:ascii="Arial" w:hAnsi="Arial" w:cs="Arial"/>
          <w:sz w:val="18"/>
          <w:szCs w:val="18"/>
        </w:rPr>
      </w:pPr>
      <w:r w:rsidRPr="00DF07B9">
        <w:rPr>
          <w:rStyle w:val="Refdenotaalpie"/>
          <w:rFonts w:ascii="Arial" w:hAnsi="Arial" w:cs="Arial"/>
          <w:sz w:val="18"/>
          <w:szCs w:val="18"/>
        </w:rPr>
        <w:footnoteRef/>
      </w:r>
      <w:r w:rsidRPr="00DF07B9">
        <w:rPr>
          <w:rFonts w:ascii="Arial" w:hAnsi="Arial" w:cs="Arial"/>
          <w:sz w:val="18"/>
          <w:szCs w:val="18"/>
        </w:rPr>
        <w:t xml:space="preserve"> Sentencia T-409 de 2008 </w:t>
      </w:r>
    </w:p>
  </w:footnote>
  <w:footnote w:id="10">
    <w:p w:rsidR="00E102BA" w:rsidRPr="00DF07B9" w:rsidRDefault="00E102BA" w:rsidP="00DF07B9">
      <w:pPr>
        <w:pStyle w:val="Textonotapie"/>
        <w:rPr>
          <w:rFonts w:ascii="Arial" w:hAnsi="Arial" w:cs="Arial"/>
          <w:sz w:val="18"/>
          <w:szCs w:val="18"/>
        </w:rPr>
      </w:pPr>
      <w:r w:rsidRPr="00DF07B9">
        <w:rPr>
          <w:rStyle w:val="Refdenotaalpie"/>
          <w:rFonts w:ascii="Arial" w:hAnsi="Arial" w:cs="Arial"/>
          <w:sz w:val="18"/>
          <w:szCs w:val="18"/>
        </w:rPr>
        <w:footnoteRef/>
      </w:r>
      <w:r w:rsidRPr="00DF07B9">
        <w:rPr>
          <w:rFonts w:ascii="Arial" w:hAnsi="Arial" w:cs="Arial"/>
          <w:sz w:val="18"/>
          <w:szCs w:val="18"/>
        </w:rPr>
        <w:t xml:space="preserve"> Sentencia T-011 de 1997 entre otras.</w:t>
      </w:r>
    </w:p>
  </w:footnote>
  <w:footnote w:id="11">
    <w:p w:rsidR="000D2EB5" w:rsidRPr="00DF07B9" w:rsidRDefault="000D2EB5" w:rsidP="00DF07B9">
      <w:pPr>
        <w:pStyle w:val="Textonotapie"/>
        <w:rPr>
          <w:rFonts w:ascii="Arial" w:hAnsi="Arial" w:cs="Arial"/>
          <w:sz w:val="18"/>
          <w:szCs w:val="18"/>
        </w:rPr>
      </w:pPr>
      <w:r w:rsidRPr="00DF07B9">
        <w:rPr>
          <w:rStyle w:val="Refdenotaalpie"/>
          <w:rFonts w:ascii="Arial" w:hAnsi="Arial" w:cs="Arial"/>
          <w:sz w:val="18"/>
          <w:szCs w:val="18"/>
        </w:rPr>
        <w:footnoteRef/>
      </w:r>
      <w:r w:rsidRPr="00DF07B9">
        <w:rPr>
          <w:rFonts w:ascii="Arial" w:hAnsi="Arial" w:cs="Arial"/>
          <w:sz w:val="18"/>
          <w:szCs w:val="18"/>
        </w:rPr>
        <w:t xml:space="preserve"> T-507 de 2013</w:t>
      </w:r>
    </w:p>
  </w:footnote>
  <w:footnote w:id="12">
    <w:p w:rsidR="00DA3406" w:rsidRPr="00DF07B9" w:rsidRDefault="00DA3406" w:rsidP="00DF07B9">
      <w:pPr>
        <w:shd w:val="clear" w:color="auto" w:fill="FFFFFF"/>
        <w:spacing w:line="240" w:lineRule="auto"/>
        <w:textAlignment w:val="baseline"/>
        <w:rPr>
          <w:rFonts w:ascii="Arial" w:hAnsi="Arial" w:cs="Arial"/>
          <w:sz w:val="18"/>
          <w:szCs w:val="18"/>
          <w:lang w:val="es-CO"/>
        </w:rPr>
      </w:pPr>
      <w:r w:rsidRPr="00DF07B9">
        <w:rPr>
          <w:rStyle w:val="Refdenotaalpie"/>
          <w:rFonts w:ascii="Arial" w:hAnsi="Arial" w:cs="Arial"/>
          <w:sz w:val="18"/>
          <w:szCs w:val="18"/>
        </w:rPr>
        <w:footnoteRef/>
      </w:r>
      <w:r w:rsidRPr="00DF07B9">
        <w:rPr>
          <w:rFonts w:ascii="Arial" w:hAnsi="Arial" w:cs="Arial"/>
          <w:sz w:val="18"/>
          <w:szCs w:val="18"/>
        </w:rPr>
        <w:t xml:space="preserve"> Sentencia T-047 de 2013</w:t>
      </w:r>
      <w:r w:rsidRPr="00DF07B9">
        <w:rPr>
          <w:rStyle w:val="baj"/>
          <w:rFonts w:ascii="Arial" w:hAnsi="Arial" w:cs="Arial"/>
          <w:b/>
          <w:bCs/>
          <w:color w:val="004C91"/>
          <w:sz w:val="18"/>
          <w:szCs w:val="18"/>
        </w:rPr>
        <w:t xml:space="preserve"> </w:t>
      </w:r>
    </w:p>
  </w:footnote>
  <w:footnote w:id="13">
    <w:p w:rsidR="0057598A" w:rsidRPr="00DF07B9" w:rsidRDefault="0057598A" w:rsidP="00DF07B9">
      <w:pPr>
        <w:pStyle w:val="Piedepgina"/>
        <w:jc w:val="both"/>
        <w:rPr>
          <w:rFonts w:ascii="Arial" w:hAnsi="Arial" w:cs="Arial"/>
          <w:sz w:val="18"/>
          <w:szCs w:val="18"/>
        </w:rPr>
      </w:pPr>
      <w:r w:rsidRPr="00DF07B9">
        <w:rPr>
          <w:rFonts w:ascii="Arial" w:hAnsi="Arial" w:cs="Arial"/>
          <w:b/>
          <w:sz w:val="18"/>
          <w:szCs w:val="18"/>
          <w:vertAlign w:val="superscript"/>
        </w:rPr>
        <w:footnoteRef/>
      </w:r>
      <w:r w:rsidRPr="00DF07B9">
        <w:rPr>
          <w:rFonts w:ascii="Arial" w:hAnsi="Arial" w:cs="Arial"/>
          <w:sz w:val="18"/>
          <w:szCs w:val="18"/>
          <w:lang w:val="fr-FR"/>
        </w:rPr>
        <w:t xml:space="preserve"> Sentencias T-626 de 2000; T-585 de 2002; T-315 de 2000;  T-972 de 2005 y T-822 de 2002, entre </w:t>
      </w:r>
      <w:proofErr w:type="spellStart"/>
      <w:r w:rsidRPr="00DF07B9">
        <w:rPr>
          <w:rFonts w:ascii="Arial" w:hAnsi="Arial" w:cs="Arial"/>
          <w:sz w:val="18"/>
          <w:szCs w:val="18"/>
          <w:lang w:val="fr-FR"/>
        </w:rPr>
        <w:t>otras</w:t>
      </w:r>
      <w:proofErr w:type="spellEnd"/>
      <w:r w:rsidRPr="00DF07B9">
        <w:rPr>
          <w:rFonts w:ascii="Arial" w:hAnsi="Arial" w:cs="Arial"/>
          <w:sz w:val="18"/>
          <w:szCs w:val="18"/>
          <w:lang w:val="fr-FR"/>
        </w:rPr>
        <w:t xml:space="preserve">. </w:t>
      </w:r>
    </w:p>
  </w:footnote>
  <w:footnote w:id="14">
    <w:p w:rsidR="0057598A" w:rsidRPr="00DF07B9" w:rsidRDefault="0057598A" w:rsidP="00DF07B9">
      <w:pPr>
        <w:pStyle w:val="Piedepgina"/>
        <w:jc w:val="both"/>
        <w:rPr>
          <w:rFonts w:ascii="Arial" w:hAnsi="Arial" w:cs="Arial"/>
          <w:sz w:val="18"/>
          <w:szCs w:val="18"/>
        </w:rPr>
      </w:pPr>
      <w:r w:rsidRPr="00DF07B9">
        <w:rPr>
          <w:rFonts w:ascii="Arial" w:hAnsi="Arial" w:cs="Arial"/>
          <w:sz w:val="18"/>
          <w:szCs w:val="18"/>
          <w:vertAlign w:val="superscript"/>
        </w:rPr>
        <w:footnoteRef/>
      </w:r>
      <w:r w:rsidRPr="00DF07B9">
        <w:rPr>
          <w:rFonts w:ascii="Arial" w:hAnsi="Arial" w:cs="Arial"/>
          <w:sz w:val="18"/>
          <w:szCs w:val="18"/>
        </w:rPr>
        <w:t xml:space="preserve"> Sentencia  T-822 de 2002.</w:t>
      </w:r>
    </w:p>
  </w:footnote>
  <w:footnote w:id="15">
    <w:p w:rsidR="0057598A" w:rsidRPr="00DF07B9" w:rsidRDefault="0057598A" w:rsidP="00DF07B9">
      <w:pPr>
        <w:pStyle w:val="Piedepgina"/>
        <w:jc w:val="both"/>
        <w:rPr>
          <w:rFonts w:ascii="Arial" w:hAnsi="Arial" w:cs="Arial"/>
          <w:sz w:val="18"/>
          <w:szCs w:val="18"/>
        </w:rPr>
      </w:pPr>
      <w:r w:rsidRPr="00DF07B9">
        <w:rPr>
          <w:rFonts w:ascii="Arial" w:hAnsi="Arial" w:cs="Arial"/>
          <w:sz w:val="18"/>
          <w:szCs w:val="18"/>
          <w:vertAlign w:val="superscript"/>
        </w:rPr>
        <w:footnoteRef/>
      </w:r>
      <w:r w:rsidRPr="00DF07B9">
        <w:rPr>
          <w:rFonts w:ascii="Arial" w:hAnsi="Arial" w:cs="Arial"/>
          <w:sz w:val="18"/>
          <w:szCs w:val="18"/>
        </w:rPr>
        <w:t xml:space="preserve"> La sentencia T-569 de 1992, refiriéndose a la procedencia de la tutela frente a otras acciones, estableció: </w:t>
      </w:r>
      <w:r w:rsidRPr="00DF07B9">
        <w:rPr>
          <w:rFonts w:ascii="Arial" w:hAnsi="Arial" w:cs="Arial"/>
          <w:i/>
          <w:sz w:val="18"/>
          <w:szCs w:val="18"/>
        </w:rPr>
        <w:t xml:space="preserve">“De allí que tal acción no sea procedente cuando exista un medio judicial </w:t>
      </w:r>
      <w:r w:rsidRPr="00DF07B9">
        <w:rPr>
          <w:rFonts w:ascii="Arial" w:hAnsi="Arial" w:cs="Arial"/>
          <w:i/>
          <w:sz w:val="18"/>
          <w:szCs w:val="18"/>
          <w:u w:val="single"/>
        </w:rPr>
        <w:t>apto</w:t>
      </w:r>
      <w:r w:rsidRPr="00DF07B9">
        <w:rPr>
          <w:rFonts w:ascii="Arial" w:hAnsi="Arial" w:cs="Arial"/>
          <w:i/>
          <w:sz w:val="18"/>
          <w:szCs w:val="18"/>
        </w:rPr>
        <w:t xml:space="preserve"> para la defensa del derecho transgredido o amenazado, a menos que se la utilice como mecanismo transitorio para evitar un perjuicio irremediable.”</w:t>
      </w:r>
    </w:p>
  </w:footnote>
  <w:footnote w:id="16">
    <w:p w:rsidR="000A3642" w:rsidRPr="00DF07B9" w:rsidRDefault="000A3642" w:rsidP="00DF07B9">
      <w:pPr>
        <w:pStyle w:val="Textonotapie"/>
        <w:rPr>
          <w:rFonts w:ascii="Arial" w:hAnsi="Arial" w:cs="Arial"/>
          <w:sz w:val="18"/>
          <w:szCs w:val="18"/>
          <w:lang w:val="es-CO"/>
        </w:rPr>
      </w:pPr>
      <w:r w:rsidRPr="00DF07B9">
        <w:rPr>
          <w:rStyle w:val="Refdenotaalpie"/>
          <w:rFonts w:ascii="Arial" w:hAnsi="Arial" w:cs="Arial"/>
          <w:sz w:val="18"/>
          <w:szCs w:val="18"/>
        </w:rPr>
        <w:footnoteRef/>
      </w:r>
      <w:r w:rsidRPr="00DF07B9">
        <w:rPr>
          <w:rFonts w:ascii="Arial" w:hAnsi="Arial" w:cs="Arial"/>
          <w:sz w:val="18"/>
          <w:szCs w:val="18"/>
        </w:rPr>
        <w:t xml:space="preserve"> </w:t>
      </w:r>
      <w:r w:rsidRPr="00DF07B9">
        <w:rPr>
          <w:rFonts w:ascii="Arial" w:hAnsi="Arial" w:cs="Arial"/>
          <w:sz w:val="18"/>
          <w:szCs w:val="18"/>
          <w:lang w:val="es-CO"/>
        </w:rPr>
        <w:t>Sentencia 275 de 2012</w:t>
      </w:r>
    </w:p>
  </w:footnote>
  <w:footnote w:id="17">
    <w:p w:rsidR="00D77ECE" w:rsidRPr="00DF07B9" w:rsidRDefault="00D77ECE" w:rsidP="00DF07B9">
      <w:pPr>
        <w:spacing w:line="240" w:lineRule="auto"/>
        <w:ind w:right="51"/>
        <w:rPr>
          <w:lang w:val="es-CO"/>
        </w:rPr>
      </w:pPr>
      <w:r w:rsidRPr="00DF07B9">
        <w:rPr>
          <w:rStyle w:val="Refdenotaalpie"/>
          <w:rFonts w:ascii="Arial" w:hAnsi="Arial" w:cs="Arial"/>
          <w:sz w:val="18"/>
          <w:szCs w:val="18"/>
        </w:rPr>
        <w:footnoteRef/>
      </w:r>
      <w:r w:rsidRPr="00DF07B9">
        <w:rPr>
          <w:rFonts w:ascii="Arial" w:hAnsi="Arial" w:cs="Arial"/>
          <w:sz w:val="18"/>
          <w:szCs w:val="18"/>
        </w:rPr>
        <w:t xml:space="preserve"> </w:t>
      </w:r>
      <w:r w:rsidRPr="00DF07B9">
        <w:rPr>
          <w:rFonts w:ascii="Arial" w:eastAsia="Calibri" w:hAnsi="Arial" w:cs="Arial"/>
          <w:bCs/>
          <w:sz w:val="18"/>
          <w:szCs w:val="18"/>
          <w:lang w:val="es-CO" w:eastAsia="en-US"/>
        </w:rPr>
        <w:t>“[e]n primer lugar, el perjuicio debe ser inminente o próximo a suceder.  Este exige un considerable grado de certeza y suficientes elementos fácticos que así lo demuestren, tomando en cuenta, además, la causa del daño. En segundo lugar, el perjuicio ha de ser grave, es decir, que suponga un detrimento sobre un bien altamente significativo para la persona (moral o material), pero que sea susceptible de determinación jurídica. En tercer lugar, deben requerirse medidas urgentes para superar el daño, entendidas éstas desde una doble perspectiva: como una respuesta adecuada frente a la inminencia del perjuicio, y como respuesta que armonice con las particularidades del caso. Por último, las medidas de protección deben ser impostergables, esto es, que respondan a criterios de oportunidad y eficiencia a fin de evitar la consumación de un daño antijurídico irreparable”.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2BA" w:rsidRPr="00E170A8" w:rsidRDefault="00E102BA" w:rsidP="00A62954">
    <w:pPr>
      <w:spacing w:line="240" w:lineRule="auto"/>
      <w:ind w:left="708"/>
      <w:jc w:val="right"/>
      <w:rPr>
        <w:rFonts w:ascii="Arial" w:hAnsi="Arial" w:cs="Arial"/>
        <w:sz w:val="18"/>
        <w:szCs w:val="14"/>
        <w:lang w:val="es-MX"/>
      </w:rPr>
    </w:pPr>
    <w:r w:rsidRPr="00E170A8">
      <w:rPr>
        <w:rFonts w:ascii="Arial" w:hAnsi="Arial" w:cs="Arial"/>
        <w:sz w:val="18"/>
        <w:szCs w:val="14"/>
        <w:lang w:val="es-MX"/>
      </w:rPr>
      <w:t>ACCIÓN DE TUTELA SEGUNDA INSTANCIA</w:t>
    </w:r>
  </w:p>
  <w:p w:rsidR="000F3E6C" w:rsidRPr="00E170A8" w:rsidRDefault="00E102BA" w:rsidP="00A62954">
    <w:pPr>
      <w:pStyle w:val="Encabezado"/>
      <w:jc w:val="right"/>
      <w:rPr>
        <w:rFonts w:ascii="Arial" w:hAnsi="Arial" w:cs="Arial"/>
        <w:sz w:val="18"/>
        <w:szCs w:val="14"/>
        <w:lang w:val="es-MX"/>
      </w:rPr>
    </w:pPr>
    <w:r w:rsidRPr="00E170A8">
      <w:rPr>
        <w:rFonts w:ascii="Arial" w:hAnsi="Arial" w:cs="Arial"/>
        <w:sz w:val="18"/>
        <w:szCs w:val="14"/>
        <w:lang w:val="es-MX"/>
      </w:rPr>
      <w:t xml:space="preserve">RADICACIÓN: </w:t>
    </w:r>
    <w:r w:rsidR="000F3E6C" w:rsidRPr="00E170A8">
      <w:rPr>
        <w:rFonts w:ascii="Arial" w:hAnsi="Arial" w:cs="Arial"/>
        <w:sz w:val="18"/>
        <w:szCs w:val="14"/>
        <w:lang w:val="es-MX"/>
      </w:rPr>
      <w:t>660001 31 09 001</w:t>
    </w:r>
    <w:r w:rsidR="00966266" w:rsidRPr="00E170A8">
      <w:rPr>
        <w:rFonts w:ascii="Arial" w:hAnsi="Arial" w:cs="Arial"/>
        <w:sz w:val="18"/>
        <w:szCs w:val="14"/>
        <w:lang w:val="es-MX"/>
      </w:rPr>
      <w:t xml:space="preserve"> 2019 </w:t>
    </w:r>
    <w:r w:rsidR="000F3E6C" w:rsidRPr="00E170A8">
      <w:rPr>
        <w:rFonts w:ascii="Arial" w:hAnsi="Arial" w:cs="Arial"/>
        <w:sz w:val="18"/>
        <w:szCs w:val="14"/>
        <w:lang w:val="es-MX"/>
      </w:rPr>
      <w:t>00108-01</w:t>
    </w:r>
  </w:p>
  <w:p w:rsidR="00E102BA" w:rsidRPr="00E170A8" w:rsidRDefault="00E102BA" w:rsidP="00A62954">
    <w:pPr>
      <w:pStyle w:val="Encabezado"/>
      <w:jc w:val="right"/>
      <w:rPr>
        <w:rFonts w:ascii="Arial" w:hAnsi="Arial" w:cs="Arial"/>
        <w:sz w:val="18"/>
        <w:szCs w:val="14"/>
        <w:lang w:val="es-MX"/>
      </w:rPr>
    </w:pPr>
    <w:r w:rsidRPr="00E170A8">
      <w:rPr>
        <w:rFonts w:ascii="Arial" w:hAnsi="Arial" w:cs="Arial"/>
        <w:sz w:val="18"/>
        <w:szCs w:val="14"/>
        <w:lang w:val="es-MX"/>
      </w:rPr>
      <w:t xml:space="preserve">ACCIONANTE: </w:t>
    </w:r>
    <w:r w:rsidR="000F3E6C" w:rsidRPr="00E170A8">
      <w:rPr>
        <w:rFonts w:ascii="Arial" w:hAnsi="Arial" w:cs="Arial"/>
        <w:sz w:val="18"/>
        <w:szCs w:val="14"/>
        <w:lang w:val="es-MX"/>
      </w:rPr>
      <w:t>CARLOS ARIEL BETANCUR PINO</w:t>
    </w:r>
    <w:r w:rsidRPr="00E170A8">
      <w:rPr>
        <w:rFonts w:ascii="Arial" w:hAnsi="Arial" w:cs="Arial"/>
        <w:sz w:val="18"/>
        <w:szCs w:val="14"/>
        <w:lang w:val="es-MX"/>
      </w:rPr>
      <w:t xml:space="preserve"> VS. COLPENSIONES</w:t>
    </w:r>
  </w:p>
  <w:p w:rsidR="00E102BA" w:rsidRPr="00E170A8" w:rsidRDefault="007E2162" w:rsidP="00E170A8">
    <w:pPr>
      <w:pStyle w:val="Encabezado"/>
      <w:jc w:val="right"/>
      <w:rPr>
        <w:rFonts w:ascii="Arial" w:hAnsi="Arial" w:cs="Arial"/>
        <w:sz w:val="18"/>
        <w:szCs w:val="14"/>
        <w:lang w:val="es-MX"/>
      </w:rPr>
    </w:pPr>
    <w:r w:rsidRPr="00E170A8">
      <w:rPr>
        <w:rFonts w:ascii="Arial" w:hAnsi="Arial" w:cs="Arial"/>
        <w:sz w:val="18"/>
        <w:szCs w:val="14"/>
        <w:lang w:val="es-MX"/>
      </w:rPr>
      <w:t xml:space="preserve">ASUNTO: CONFIRMA DECISIÓN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46902"/>
    <w:multiLevelType w:val="hybridMultilevel"/>
    <w:tmpl w:val="E57680D4"/>
    <w:lvl w:ilvl="0" w:tplc="E4182CEC">
      <w:start w:val="1"/>
      <w:numFmt w:val="lowerRoman"/>
      <w:lvlText w:val="%1)"/>
      <w:lvlJc w:val="left"/>
      <w:pPr>
        <w:tabs>
          <w:tab w:val="num" w:pos="1440"/>
        </w:tabs>
        <w:ind w:left="1440" w:hanging="108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
    <w:nsid w:val="195F03CF"/>
    <w:multiLevelType w:val="hybridMultilevel"/>
    <w:tmpl w:val="0C28B0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9B0299C"/>
    <w:multiLevelType w:val="hybridMultilevel"/>
    <w:tmpl w:val="7C58B9B8"/>
    <w:lvl w:ilvl="0" w:tplc="6D3898D2">
      <w:start w:val="4"/>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7176754"/>
    <w:multiLevelType w:val="hybridMultilevel"/>
    <w:tmpl w:val="FEBE7D68"/>
    <w:lvl w:ilvl="0" w:tplc="03645352">
      <w:start w:val="1"/>
      <w:numFmt w:val="lowerRoman"/>
      <w:lvlText w:val="%1)"/>
      <w:lvlJc w:val="left"/>
      <w:pPr>
        <w:ind w:left="740" w:hanging="720"/>
      </w:pPr>
      <w:rPr>
        <w:rFonts w:hint="default"/>
      </w:rPr>
    </w:lvl>
    <w:lvl w:ilvl="1" w:tplc="0C0A0019" w:tentative="1">
      <w:start w:val="1"/>
      <w:numFmt w:val="lowerLetter"/>
      <w:lvlText w:val="%2."/>
      <w:lvlJc w:val="left"/>
      <w:pPr>
        <w:ind w:left="1100" w:hanging="360"/>
      </w:pPr>
    </w:lvl>
    <w:lvl w:ilvl="2" w:tplc="0C0A001B" w:tentative="1">
      <w:start w:val="1"/>
      <w:numFmt w:val="lowerRoman"/>
      <w:lvlText w:val="%3."/>
      <w:lvlJc w:val="right"/>
      <w:pPr>
        <w:ind w:left="1820" w:hanging="180"/>
      </w:pPr>
    </w:lvl>
    <w:lvl w:ilvl="3" w:tplc="0C0A000F" w:tentative="1">
      <w:start w:val="1"/>
      <w:numFmt w:val="decimal"/>
      <w:lvlText w:val="%4."/>
      <w:lvlJc w:val="left"/>
      <w:pPr>
        <w:ind w:left="2540" w:hanging="360"/>
      </w:pPr>
    </w:lvl>
    <w:lvl w:ilvl="4" w:tplc="0C0A0019" w:tentative="1">
      <w:start w:val="1"/>
      <w:numFmt w:val="lowerLetter"/>
      <w:lvlText w:val="%5."/>
      <w:lvlJc w:val="left"/>
      <w:pPr>
        <w:ind w:left="3260" w:hanging="360"/>
      </w:pPr>
    </w:lvl>
    <w:lvl w:ilvl="5" w:tplc="0C0A001B" w:tentative="1">
      <w:start w:val="1"/>
      <w:numFmt w:val="lowerRoman"/>
      <w:lvlText w:val="%6."/>
      <w:lvlJc w:val="right"/>
      <w:pPr>
        <w:ind w:left="3980" w:hanging="180"/>
      </w:pPr>
    </w:lvl>
    <w:lvl w:ilvl="6" w:tplc="0C0A000F" w:tentative="1">
      <w:start w:val="1"/>
      <w:numFmt w:val="decimal"/>
      <w:lvlText w:val="%7."/>
      <w:lvlJc w:val="left"/>
      <w:pPr>
        <w:ind w:left="4700" w:hanging="360"/>
      </w:pPr>
    </w:lvl>
    <w:lvl w:ilvl="7" w:tplc="0C0A0019" w:tentative="1">
      <w:start w:val="1"/>
      <w:numFmt w:val="lowerLetter"/>
      <w:lvlText w:val="%8."/>
      <w:lvlJc w:val="left"/>
      <w:pPr>
        <w:ind w:left="5420" w:hanging="360"/>
      </w:pPr>
    </w:lvl>
    <w:lvl w:ilvl="8" w:tplc="0C0A001B" w:tentative="1">
      <w:start w:val="1"/>
      <w:numFmt w:val="lowerRoman"/>
      <w:lvlText w:val="%9."/>
      <w:lvlJc w:val="right"/>
      <w:pPr>
        <w:ind w:left="6140" w:hanging="180"/>
      </w:pPr>
    </w:lvl>
  </w:abstractNum>
  <w:abstractNum w:abstractNumId="4">
    <w:nsid w:val="4AA1350D"/>
    <w:multiLevelType w:val="hybridMultilevel"/>
    <w:tmpl w:val="1A860EFE"/>
    <w:lvl w:ilvl="0" w:tplc="EC10DD90">
      <w:start w:val="1"/>
      <w:numFmt w:val="decimal"/>
      <w:suff w:val="space"/>
      <w:lvlText w:val="%1."/>
      <w:lvlJc w:val="left"/>
      <w:rPr>
        <w:rFonts w:cs="Times New Roman"/>
        <w:b/>
        <w:i w:val="0"/>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5">
    <w:nsid w:val="4B6D632F"/>
    <w:multiLevelType w:val="hybridMultilevel"/>
    <w:tmpl w:val="1DB629E6"/>
    <w:lvl w:ilvl="0" w:tplc="6D3898D2">
      <w:start w:val="4"/>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57A3457D"/>
    <w:multiLevelType w:val="multilevel"/>
    <w:tmpl w:val="4B86E42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7B1F1855"/>
    <w:multiLevelType w:val="hybridMultilevel"/>
    <w:tmpl w:val="75F6C7FC"/>
    <w:lvl w:ilvl="0" w:tplc="982EBFCC">
      <w:start w:val="1"/>
      <w:numFmt w:val="upperLetter"/>
      <w:lvlText w:val="%1."/>
      <w:lvlJc w:val="left"/>
      <w:pPr>
        <w:ind w:left="349" w:hanging="360"/>
      </w:pPr>
      <w:rPr>
        <w:rFonts w:hint="default"/>
      </w:rPr>
    </w:lvl>
    <w:lvl w:ilvl="1" w:tplc="240A0019" w:tentative="1">
      <w:start w:val="1"/>
      <w:numFmt w:val="lowerLetter"/>
      <w:lvlText w:val="%2."/>
      <w:lvlJc w:val="left"/>
      <w:pPr>
        <w:ind w:left="1069" w:hanging="360"/>
      </w:pPr>
    </w:lvl>
    <w:lvl w:ilvl="2" w:tplc="240A001B" w:tentative="1">
      <w:start w:val="1"/>
      <w:numFmt w:val="lowerRoman"/>
      <w:lvlText w:val="%3."/>
      <w:lvlJc w:val="right"/>
      <w:pPr>
        <w:ind w:left="1789" w:hanging="180"/>
      </w:pPr>
    </w:lvl>
    <w:lvl w:ilvl="3" w:tplc="240A000F" w:tentative="1">
      <w:start w:val="1"/>
      <w:numFmt w:val="decimal"/>
      <w:lvlText w:val="%4."/>
      <w:lvlJc w:val="left"/>
      <w:pPr>
        <w:ind w:left="2509" w:hanging="360"/>
      </w:pPr>
    </w:lvl>
    <w:lvl w:ilvl="4" w:tplc="240A0019" w:tentative="1">
      <w:start w:val="1"/>
      <w:numFmt w:val="lowerLetter"/>
      <w:lvlText w:val="%5."/>
      <w:lvlJc w:val="left"/>
      <w:pPr>
        <w:ind w:left="3229" w:hanging="360"/>
      </w:pPr>
    </w:lvl>
    <w:lvl w:ilvl="5" w:tplc="240A001B" w:tentative="1">
      <w:start w:val="1"/>
      <w:numFmt w:val="lowerRoman"/>
      <w:lvlText w:val="%6."/>
      <w:lvlJc w:val="right"/>
      <w:pPr>
        <w:ind w:left="3949" w:hanging="180"/>
      </w:pPr>
    </w:lvl>
    <w:lvl w:ilvl="6" w:tplc="240A000F" w:tentative="1">
      <w:start w:val="1"/>
      <w:numFmt w:val="decimal"/>
      <w:lvlText w:val="%7."/>
      <w:lvlJc w:val="left"/>
      <w:pPr>
        <w:ind w:left="4669" w:hanging="360"/>
      </w:pPr>
    </w:lvl>
    <w:lvl w:ilvl="7" w:tplc="240A0019" w:tentative="1">
      <w:start w:val="1"/>
      <w:numFmt w:val="lowerLetter"/>
      <w:lvlText w:val="%8."/>
      <w:lvlJc w:val="left"/>
      <w:pPr>
        <w:ind w:left="5389" w:hanging="360"/>
      </w:pPr>
    </w:lvl>
    <w:lvl w:ilvl="8" w:tplc="240A001B" w:tentative="1">
      <w:start w:val="1"/>
      <w:numFmt w:val="lowerRoman"/>
      <w:lvlText w:val="%9."/>
      <w:lvlJc w:val="right"/>
      <w:pPr>
        <w:ind w:left="6109" w:hanging="180"/>
      </w:pPr>
    </w:lvl>
  </w:abstractNum>
  <w:abstractNum w:abstractNumId="8">
    <w:nsid w:val="7E8801BF"/>
    <w:multiLevelType w:val="hybridMultilevel"/>
    <w:tmpl w:val="381E4C9A"/>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ED44EF5"/>
    <w:multiLevelType w:val="hybridMultilevel"/>
    <w:tmpl w:val="863AEF70"/>
    <w:lvl w:ilvl="0" w:tplc="0C0A000F">
      <w:start w:val="1"/>
      <w:numFmt w:val="decimal"/>
      <w:lvlText w:val="%1."/>
      <w:lvlJc w:val="left"/>
      <w:pPr>
        <w:ind w:left="870" w:hanging="360"/>
      </w:pPr>
    </w:lvl>
    <w:lvl w:ilvl="1" w:tplc="0C0A0019" w:tentative="1">
      <w:start w:val="1"/>
      <w:numFmt w:val="lowerLetter"/>
      <w:lvlText w:val="%2."/>
      <w:lvlJc w:val="left"/>
      <w:pPr>
        <w:ind w:left="1590" w:hanging="360"/>
      </w:pPr>
    </w:lvl>
    <w:lvl w:ilvl="2" w:tplc="0C0A001B" w:tentative="1">
      <w:start w:val="1"/>
      <w:numFmt w:val="lowerRoman"/>
      <w:lvlText w:val="%3."/>
      <w:lvlJc w:val="right"/>
      <w:pPr>
        <w:ind w:left="2310" w:hanging="180"/>
      </w:pPr>
    </w:lvl>
    <w:lvl w:ilvl="3" w:tplc="0C0A000F" w:tentative="1">
      <w:start w:val="1"/>
      <w:numFmt w:val="decimal"/>
      <w:lvlText w:val="%4."/>
      <w:lvlJc w:val="left"/>
      <w:pPr>
        <w:ind w:left="3030" w:hanging="360"/>
      </w:pPr>
    </w:lvl>
    <w:lvl w:ilvl="4" w:tplc="0C0A0019" w:tentative="1">
      <w:start w:val="1"/>
      <w:numFmt w:val="lowerLetter"/>
      <w:lvlText w:val="%5."/>
      <w:lvlJc w:val="left"/>
      <w:pPr>
        <w:ind w:left="3750" w:hanging="360"/>
      </w:pPr>
    </w:lvl>
    <w:lvl w:ilvl="5" w:tplc="0C0A001B" w:tentative="1">
      <w:start w:val="1"/>
      <w:numFmt w:val="lowerRoman"/>
      <w:lvlText w:val="%6."/>
      <w:lvlJc w:val="right"/>
      <w:pPr>
        <w:ind w:left="4470" w:hanging="180"/>
      </w:pPr>
    </w:lvl>
    <w:lvl w:ilvl="6" w:tplc="0C0A000F" w:tentative="1">
      <w:start w:val="1"/>
      <w:numFmt w:val="decimal"/>
      <w:lvlText w:val="%7."/>
      <w:lvlJc w:val="left"/>
      <w:pPr>
        <w:ind w:left="5190" w:hanging="360"/>
      </w:pPr>
    </w:lvl>
    <w:lvl w:ilvl="7" w:tplc="0C0A0019" w:tentative="1">
      <w:start w:val="1"/>
      <w:numFmt w:val="lowerLetter"/>
      <w:lvlText w:val="%8."/>
      <w:lvlJc w:val="left"/>
      <w:pPr>
        <w:ind w:left="5910" w:hanging="360"/>
      </w:pPr>
    </w:lvl>
    <w:lvl w:ilvl="8" w:tplc="0C0A001B" w:tentative="1">
      <w:start w:val="1"/>
      <w:numFmt w:val="lowerRoman"/>
      <w:lvlText w:val="%9."/>
      <w:lvlJc w:val="right"/>
      <w:pPr>
        <w:ind w:left="6630" w:hanging="180"/>
      </w:pPr>
    </w:lvl>
  </w:abstractNum>
  <w:num w:numId="1">
    <w:abstractNumId w:val="7"/>
  </w:num>
  <w:num w:numId="2">
    <w:abstractNumId w:val="5"/>
  </w:num>
  <w:num w:numId="3">
    <w:abstractNumId w:val="2"/>
  </w:num>
  <w:num w:numId="4">
    <w:abstractNumId w:val="3"/>
  </w:num>
  <w:num w:numId="5">
    <w:abstractNumId w:val="9"/>
  </w:num>
  <w:num w:numId="6">
    <w:abstractNumId w:val="4"/>
  </w:num>
  <w:num w:numId="7">
    <w:abstractNumId w:va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fr-FR" w:vendorID="64" w:dllVersion="131078" w:nlCheck="1"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30"/>
  <w:drawingGridVerticalSpacing w:val="10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E76"/>
    <w:rsid w:val="000004FB"/>
    <w:rsid w:val="00002D26"/>
    <w:rsid w:val="00004CA7"/>
    <w:rsid w:val="000051C7"/>
    <w:rsid w:val="00005771"/>
    <w:rsid w:val="0000585B"/>
    <w:rsid w:val="00006071"/>
    <w:rsid w:val="000077B2"/>
    <w:rsid w:val="000106C7"/>
    <w:rsid w:val="00013F06"/>
    <w:rsid w:val="0002083D"/>
    <w:rsid w:val="0002181A"/>
    <w:rsid w:val="00021EBC"/>
    <w:rsid w:val="00022511"/>
    <w:rsid w:val="00023315"/>
    <w:rsid w:val="00024710"/>
    <w:rsid w:val="00026CC4"/>
    <w:rsid w:val="00027190"/>
    <w:rsid w:val="00031E76"/>
    <w:rsid w:val="000331DB"/>
    <w:rsid w:val="00033EE8"/>
    <w:rsid w:val="0003504B"/>
    <w:rsid w:val="000352CE"/>
    <w:rsid w:val="00036882"/>
    <w:rsid w:val="000369EB"/>
    <w:rsid w:val="00036B93"/>
    <w:rsid w:val="00040217"/>
    <w:rsid w:val="00041B89"/>
    <w:rsid w:val="00042063"/>
    <w:rsid w:val="00043B3C"/>
    <w:rsid w:val="00051407"/>
    <w:rsid w:val="00052777"/>
    <w:rsid w:val="00052DBE"/>
    <w:rsid w:val="00055223"/>
    <w:rsid w:val="000554EE"/>
    <w:rsid w:val="000555EA"/>
    <w:rsid w:val="000568E1"/>
    <w:rsid w:val="000609C5"/>
    <w:rsid w:val="0006183F"/>
    <w:rsid w:val="0006200F"/>
    <w:rsid w:val="00062EFC"/>
    <w:rsid w:val="00063DCC"/>
    <w:rsid w:val="0006644A"/>
    <w:rsid w:val="00066C9D"/>
    <w:rsid w:val="00071E40"/>
    <w:rsid w:val="00072E89"/>
    <w:rsid w:val="00073CB7"/>
    <w:rsid w:val="00074152"/>
    <w:rsid w:val="00075E44"/>
    <w:rsid w:val="000760C3"/>
    <w:rsid w:val="00077028"/>
    <w:rsid w:val="000807FB"/>
    <w:rsid w:val="000815B8"/>
    <w:rsid w:val="00081EE9"/>
    <w:rsid w:val="00082B2B"/>
    <w:rsid w:val="000832B6"/>
    <w:rsid w:val="000841BC"/>
    <w:rsid w:val="000849CA"/>
    <w:rsid w:val="0008656D"/>
    <w:rsid w:val="00086D64"/>
    <w:rsid w:val="000930BF"/>
    <w:rsid w:val="00095C95"/>
    <w:rsid w:val="0009677C"/>
    <w:rsid w:val="00096CEA"/>
    <w:rsid w:val="00096EF7"/>
    <w:rsid w:val="000A0461"/>
    <w:rsid w:val="000A0BCB"/>
    <w:rsid w:val="000A0BDF"/>
    <w:rsid w:val="000A0D31"/>
    <w:rsid w:val="000A10A7"/>
    <w:rsid w:val="000A15B6"/>
    <w:rsid w:val="000A24D2"/>
    <w:rsid w:val="000A2A6A"/>
    <w:rsid w:val="000A3642"/>
    <w:rsid w:val="000A4103"/>
    <w:rsid w:val="000A46BA"/>
    <w:rsid w:val="000A48BC"/>
    <w:rsid w:val="000A56BC"/>
    <w:rsid w:val="000A67B8"/>
    <w:rsid w:val="000A7025"/>
    <w:rsid w:val="000A74C5"/>
    <w:rsid w:val="000B0BC9"/>
    <w:rsid w:val="000B4382"/>
    <w:rsid w:val="000B5205"/>
    <w:rsid w:val="000C07D5"/>
    <w:rsid w:val="000C0E14"/>
    <w:rsid w:val="000C2077"/>
    <w:rsid w:val="000C2984"/>
    <w:rsid w:val="000C4916"/>
    <w:rsid w:val="000C50FB"/>
    <w:rsid w:val="000C55AF"/>
    <w:rsid w:val="000C56DD"/>
    <w:rsid w:val="000C5D6B"/>
    <w:rsid w:val="000C7E96"/>
    <w:rsid w:val="000D0C11"/>
    <w:rsid w:val="000D1047"/>
    <w:rsid w:val="000D18DD"/>
    <w:rsid w:val="000D27E1"/>
    <w:rsid w:val="000D2EB5"/>
    <w:rsid w:val="000D3C1B"/>
    <w:rsid w:val="000D3F43"/>
    <w:rsid w:val="000D5AEF"/>
    <w:rsid w:val="000D5BC2"/>
    <w:rsid w:val="000D7420"/>
    <w:rsid w:val="000D774C"/>
    <w:rsid w:val="000D7EC3"/>
    <w:rsid w:val="000E0AB2"/>
    <w:rsid w:val="000E0AC9"/>
    <w:rsid w:val="000E115C"/>
    <w:rsid w:val="000E1FE3"/>
    <w:rsid w:val="000E316D"/>
    <w:rsid w:val="000E3401"/>
    <w:rsid w:val="000E4EB3"/>
    <w:rsid w:val="000E563B"/>
    <w:rsid w:val="000F1A7D"/>
    <w:rsid w:val="000F2DA1"/>
    <w:rsid w:val="000F36A0"/>
    <w:rsid w:val="000F3E6C"/>
    <w:rsid w:val="000F4666"/>
    <w:rsid w:val="000F7034"/>
    <w:rsid w:val="000F78FB"/>
    <w:rsid w:val="00100EDE"/>
    <w:rsid w:val="0010121B"/>
    <w:rsid w:val="001017E8"/>
    <w:rsid w:val="00101863"/>
    <w:rsid w:val="00101F6D"/>
    <w:rsid w:val="00101F95"/>
    <w:rsid w:val="00103276"/>
    <w:rsid w:val="00105715"/>
    <w:rsid w:val="00105840"/>
    <w:rsid w:val="0010588C"/>
    <w:rsid w:val="001069F3"/>
    <w:rsid w:val="00107D7A"/>
    <w:rsid w:val="00111363"/>
    <w:rsid w:val="00111A75"/>
    <w:rsid w:val="00111A77"/>
    <w:rsid w:val="001127E7"/>
    <w:rsid w:val="00112FA8"/>
    <w:rsid w:val="0011315E"/>
    <w:rsid w:val="00117378"/>
    <w:rsid w:val="00120142"/>
    <w:rsid w:val="00120592"/>
    <w:rsid w:val="001220BD"/>
    <w:rsid w:val="00122F6D"/>
    <w:rsid w:val="00123F3F"/>
    <w:rsid w:val="00124396"/>
    <w:rsid w:val="00124611"/>
    <w:rsid w:val="00124656"/>
    <w:rsid w:val="0012697B"/>
    <w:rsid w:val="00126F18"/>
    <w:rsid w:val="00127241"/>
    <w:rsid w:val="00127ADB"/>
    <w:rsid w:val="00130974"/>
    <w:rsid w:val="001335C3"/>
    <w:rsid w:val="00136F0F"/>
    <w:rsid w:val="001372D9"/>
    <w:rsid w:val="001401D3"/>
    <w:rsid w:val="00140872"/>
    <w:rsid w:val="001418BF"/>
    <w:rsid w:val="00143223"/>
    <w:rsid w:val="0014382D"/>
    <w:rsid w:val="00147E15"/>
    <w:rsid w:val="0015315A"/>
    <w:rsid w:val="001537A1"/>
    <w:rsid w:val="00153BE2"/>
    <w:rsid w:val="001606B0"/>
    <w:rsid w:val="001620B2"/>
    <w:rsid w:val="00162494"/>
    <w:rsid w:val="001637BA"/>
    <w:rsid w:val="001666FC"/>
    <w:rsid w:val="001701EF"/>
    <w:rsid w:val="00170E71"/>
    <w:rsid w:val="001736C1"/>
    <w:rsid w:val="00175151"/>
    <w:rsid w:val="00175957"/>
    <w:rsid w:val="001762A0"/>
    <w:rsid w:val="00177D34"/>
    <w:rsid w:val="001810F4"/>
    <w:rsid w:val="00181520"/>
    <w:rsid w:val="0018179A"/>
    <w:rsid w:val="00184D4D"/>
    <w:rsid w:val="00185B6F"/>
    <w:rsid w:val="00185B7C"/>
    <w:rsid w:val="001865D8"/>
    <w:rsid w:val="00187065"/>
    <w:rsid w:val="001901D4"/>
    <w:rsid w:val="00190F23"/>
    <w:rsid w:val="00192CE1"/>
    <w:rsid w:val="00193899"/>
    <w:rsid w:val="001939D1"/>
    <w:rsid w:val="00194303"/>
    <w:rsid w:val="0019573B"/>
    <w:rsid w:val="001966DD"/>
    <w:rsid w:val="00196917"/>
    <w:rsid w:val="001A0757"/>
    <w:rsid w:val="001A0A5B"/>
    <w:rsid w:val="001A0D53"/>
    <w:rsid w:val="001A26B4"/>
    <w:rsid w:val="001A4C2D"/>
    <w:rsid w:val="001A5925"/>
    <w:rsid w:val="001A7B96"/>
    <w:rsid w:val="001B0222"/>
    <w:rsid w:val="001B10B1"/>
    <w:rsid w:val="001B26A7"/>
    <w:rsid w:val="001B2833"/>
    <w:rsid w:val="001B2C38"/>
    <w:rsid w:val="001B4188"/>
    <w:rsid w:val="001B4622"/>
    <w:rsid w:val="001B5C36"/>
    <w:rsid w:val="001B5D15"/>
    <w:rsid w:val="001B5F90"/>
    <w:rsid w:val="001B6911"/>
    <w:rsid w:val="001C1421"/>
    <w:rsid w:val="001C1A19"/>
    <w:rsid w:val="001C3C9A"/>
    <w:rsid w:val="001C58E8"/>
    <w:rsid w:val="001C5B0C"/>
    <w:rsid w:val="001C69F8"/>
    <w:rsid w:val="001C6FA7"/>
    <w:rsid w:val="001C7663"/>
    <w:rsid w:val="001D0B2A"/>
    <w:rsid w:val="001D0E83"/>
    <w:rsid w:val="001D1DE9"/>
    <w:rsid w:val="001D1F26"/>
    <w:rsid w:val="001D3007"/>
    <w:rsid w:val="001D303A"/>
    <w:rsid w:val="001D412E"/>
    <w:rsid w:val="001D5299"/>
    <w:rsid w:val="001D5670"/>
    <w:rsid w:val="001D6609"/>
    <w:rsid w:val="001D76DC"/>
    <w:rsid w:val="001D7B61"/>
    <w:rsid w:val="001D7BE1"/>
    <w:rsid w:val="001D7D3C"/>
    <w:rsid w:val="001E07F3"/>
    <w:rsid w:val="001E5079"/>
    <w:rsid w:val="001E6261"/>
    <w:rsid w:val="001F02CE"/>
    <w:rsid w:val="001F0A21"/>
    <w:rsid w:val="001F0B26"/>
    <w:rsid w:val="001F0EFE"/>
    <w:rsid w:val="001F1123"/>
    <w:rsid w:val="001F1A70"/>
    <w:rsid w:val="001F1D25"/>
    <w:rsid w:val="001F313C"/>
    <w:rsid w:val="001F34EA"/>
    <w:rsid w:val="001F3AD7"/>
    <w:rsid w:val="001F3B7E"/>
    <w:rsid w:val="001F3F7D"/>
    <w:rsid w:val="001F49E6"/>
    <w:rsid w:val="001F4BFA"/>
    <w:rsid w:val="001F4D44"/>
    <w:rsid w:val="001F4D80"/>
    <w:rsid w:val="001F61EC"/>
    <w:rsid w:val="001F73A5"/>
    <w:rsid w:val="001F7CDE"/>
    <w:rsid w:val="002002C7"/>
    <w:rsid w:val="002022A4"/>
    <w:rsid w:val="00202559"/>
    <w:rsid w:val="00202B5D"/>
    <w:rsid w:val="00203184"/>
    <w:rsid w:val="002039ED"/>
    <w:rsid w:val="002039FC"/>
    <w:rsid w:val="00204AB8"/>
    <w:rsid w:val="00204E50"/>
    <w:rsid w:val="00205065"/>
    <w:rsid w:val="00206EF3"/>
    <w:rsid w:val="00210B2C"/>
    <w:rsid w:val="00210F72"/>
    <w:rsid w:val="00211319"/>
    <w:rsid w:val="00211929"/>
    <w:rsid w:val="00213254"/>
    <w:rsid w:val="002139BC"/>
    <w:rsid w:val="00213FC9"/>
    <w:rsid w:val="00214FDC"/>
    <w:rsid w:val="00216E92"/>
    <w:rsid w:val="00217557"/>
    <w:rsid w:val="0022066E"/>
    <w:rsid w:val="00220D6A"/>
    <w:rsid w:val="00221934"/>
    <w:rsid w:val="00223A0C"/>
    <w:rsid w:val="002246DE"/>
    <w:rsid w:val="002249BC"/>
    <w:rsid w:val="00224A84"/>
    <w:rsid w:val="00226507"/>
    <w:rsid w:val="0022658C"/>
    <w:rsid w:val="00227054"/>
    <w:rsid w:val="002303EA"/>
    <w:rsid w:val="002325AE"/>
    <w:rsid w:val="00232789"/>
    <w:rsid w:val="00232D73"/>
    <w:rsid w:val="00233EFC"/>
    <w:rsid w:val="002349EB"/>
    <w:rsid w:val="00234EDB"/>
    <w:rsid w:val="0023648F"/>
    <w:rsid w:val="002413B9"/>
    <w:rsid w:val="00243E3A"/>
    <w:rsid w:val="00244034"/>
    <w:rsid w:val="00244CF4"/>
    <w:rsid w:val="0024541A"/>
    <w:rsid w:val="00246DE4"/>
    <w:rsid w:val="00247BE5"/>
    <w:rsid w:val="0025019E"/>
    <w:rsid w:val="0025173B"/>
    <w:rsid w:val="00252068"/>
    <w:rsid w:val="002522BC"/>
    <w:rsid w:val="00252A27"/>
    <w:rsid w:val="002533CD"/>
    <w:rsid w:val="002533D4"/>
    <w:rsid w:val="00253E8D"/>
    <w:rsid w:val="00254B22"/>
    <w:rsid w:val="002554E1"/>
    <w:rsid w:val="00255B66"/>
    <w:rsid w:val="00255F77"/>
    <w:rsid w:val="00256DB7"/>
    <w:rsid w:val="002575EA"/>
    <w:rsid w:val="00260987"/>
    <w:rsid w:val="0026115B"/>
    <w:rsid w:val="002623D5"/>
    <w:rsid w:val="00264847"/>
    <w:rsid w:val="002665D7"/>
    <w:rsid w:val="00270030"/>
    <w:rsid w:val="00270D89"/>
    <w:rsid w:val="002713C2"/>
    <w:rsid w:val="002737E3"/>
    <w:rsid w:val="0027390E"/>
    <w:rsid w:val="00274FBC"/>
    <w:rsid w:val="002761DF"/>
    <w:rsid w:val="00280855"/>
    <w:rsid w:val="00280A43"/>
    <w:rsid w:val="00280ED6"/>
    <w:rsid w:val="00282093"/>
    <w:rsid w:val="002823AB"/>
    <w:rsid w:val="00282D5A"/>
    <w:rsid w:val="0028394B"/>
    <w:rsid w:val="00283B71"/>
    <w:rsid w:val="00284C93"/>
    <w:rsid w:val="00285290"/>
    <w:rsid w:val="00287342"/>
    <w:rsid w:val="002908A1"/>
    <w:rsid w:val="002912BC"/>
    <w:rsid w:val="00294036"/>
    <w:rsid w:val="00294937"/>
    <w:rsid w:val="00295530"/>
    <w:rsid w:val="002961FE"/>
    <w:rsid w:val="0029680C"/>
    <w:rsid w:val="00296C56"/>
    <w:rsid w:val="002970CC"/>
    <w:rsid w:val="00297D66"/>
    <w:rsid w:val="002A0CB0"/>
    <w:rsid w:val="002A3007"/>
    <w:rsid w:val="002A4B76"/>
    <w:rsid w:val="002A6E76"/>
    <w:rsid w:val="002B0628"/>
    <w:rsid w:val="002B0D69"/>
    <w:rsid w:val="002B1426"/>
    <w:rsid w:val="002B17C1"/>
    <w:rsid w:val="002B2586"/>
    <w:rsid w:val="002B2DED"/>
    <w:rsid w:val="002B39C0"/>
    <w:rsid w:val="002B3DF6"/>
    <w:rsid w:val="002B48A7"/>
    <w:rsid w:val="002B509E"/>
    <w:rsid w:val="002B6C6C"/>
    <w:rsid w:val="002B75B3"/>
    <w:rsid w:val="002C0209"/>
    <w:rsid w:val="002C0915"/>
    <w:rsid w:val="002C1880"/>
    <w:rsid w:val="002C3F7D"/>
    <w:rsid w:val="002C7624"/>
    <w:rsid w:val="002C7BC5"/>
    <w:rsid w:val="002C7C87"/>
    <w:rsid w:val="002D0577"/>
    <w:rsid w:val="002D21F6"/>
    <w:rsid w:val="002D233E"/>
    <w:rsid w:val="002D2E70"/>
    <w:rsid w:val="002D42EE"/>
    <w:rsid w:val="002D4F50"/>
    <w:rsid w:val="002D6D01"/>
    <w:rsid w:val="002D6E00"/>
    <w:rsid w:val="002D7AC2"/>
    <w:rsid w:val="002E1B2D"/>
    <w:rsid w:val="002E23D9"/>
    <w:rsid w:val="002E3055"/>
    <w:rsid w:val="002E37B5"/>
    <w:rsid w:val="002E597C"/>
    <w:rsid w:val="002E6C78"/>
    <w:rsid w:val="002E79ED"/>
    <w:rsid w:val="002F0B76"/>
    <w:rsid w:val="002F0EC9"/>
    <w:rsid w:val="002F1869"/>
    <w:rsid w:val="002F287F"/>
    <w:rsid w:val="002F3598"/>
    <w:rsid w:val="002F36A2"/>
    <w:rsid w:val="002F44EF"/>
    <w:rsid w:val="002F4987"/>
    <w:rsid w:val="002F6907"/>
    <w:rsid w:val="002F69EE"/>
    <w:rsid w:val="002F7DF6"/>
    <w:rsid w:val="0030114C"/>
    <w:rsid w:val="003019A3"/>
    <w:rsid w:val="00302E11"/>
    <w:rsid w:val="00302F46"/>
    <w:rsid w:val="003033BC"/>
    <w:rsid w:val="00303EB2"/>
    <w:rsid w:val="003044BA"/>
    <w:rsid w:val="00310408"/>
    <w:rsid w:val="00311BB3"/>
    <w:rsid w:val="00311C26"/>
    <w:rsid w:val="00311FD7"/>
    <w:rsid w:val="003124C6"/>
    <w:rsid w:val="00313115"/>
    <w:rsid w:val="00313190"/>
    <w:rsid w:val="00313E2E"/>
    <w:rsid w:val="00314C97"/>
    <w:rsid w:val="003156B9"/>
    <w:rsid w:val="00315994"/>
    <w:rsid w:val="00316CDA"/>
    <w:rsid w:val="0032215B"/>
    <w:rsid w:val="0032290A"/>
    <w:rsid w:val="00323794"/>
    <w:rsid w:val="003237CD"/>
    <w:rsid w:val="00324222"/>
    <w:rsid w:val="00324342"/>
    <w:rsid w:val="0032469F"/>
    <w:rsid w:val="00324B7D"/>
    <w:rsid w:val="00324DE8"/>
    <w:rsid w:val="00324EA9"/>
    <w:rsid w:val="003256C0"/>
    <w:rsid w:val="0032583C"/>
    <w:rsid w:val="0032593F"/>
    <w:rsid w:val="0032597A"/>
    <w:rsid w:val="0032639E"/>
    <w:rsid w:val="00326562"/>
    <w:rsid w:val="00330C4C"/>
    <w:rsid w:val="0033114B"/>
    <w:rsid w:val="0033163D"/>
    <w:rsid w:val="00335037"/>
    <w:rsid w:val="0033538C"/>
    <w:rsid w:val="00340E7D"/>
    <w:rsid w:val="00341E39"/>
    <w:rsid w:val="003435C7"/>
    <w:rsid w:val="00345ACA"/>
    <w:rsid w:val="00345C37"/>
    <w:rsid w:val="00345DD4"/>
    <w:rsid w:val="00347B6C"/>
    <w:rsid w:val="003509F3"/>
    <w:rsid w:val="00351762"/>
    <w:rsid w:val="00351A78"/>
    <w:rsid w:val="00352CBC"/>
    <w:rsid w:val="00352E53"/>
    <w:rsid w:val="00352F1B"/>
    <w:rsid w:val="00353312"/>
    <w:rsid w:val="00354270"/>
    <w:rsid w:val="00356165"/>
    <w:rsid w:val="00356DF4"/>
    <w:rsid w:val="00357C77"/>
    <w:rsid w:val="00357E49"/>
    <w:rsid w:val="00360E45"/>
    <w:rsid w:val="0036214F"/>
    <w:rsid w:val="00362C31"/>
    <w:rsid w:val="0036369B"/>
    <w:rsid w:val="003658B5"/>
    <w:rsid w:val="00365F61"/>
    <w:rsid w:val="00367214"/>
    <w:rsid w:val="00367781"/>
    <w:rsid w:val="003677C9"/>
    <w:rsid w:val="003703AC"/>
    <w:rsid w:val="00370E8E"/>
    <w:rsid w:val="00373A64"/>
    <w:rsid w:val="00375D62"/>
    <w:rsid w:val="00376440"/>
    <w:rsid w:val="00377531"/>
    <w:rsid w:val="0038264B"/>
    <w:rsid w:val="00382EF5"/>
    <w:rsid w:val="0038411D"/>
    <w:rsid w:val="003851C1"/>
    <w:rsid w:val="00386407"/>
    <w:rsid w:val="003874F5"/>
    <w:rsid w:val="00387589"/>
    <w:rsid w:val="00390A0C"/>
    <w:rsid w:val="00390BA0"/>
    <w:rsid w:val="00391B1A"/>
    <w:rsid w:val="003924D5"/>
    <w:rsid w:val="00392D9B"/>
    <w:rsid w:val="003948F9"/>
    <w:rsid w:val="003A0C27"/>
    <w:rsid w:val="003A0F00"/>
    <w:rsid w:val="003A3792"/>
    <w:rsid w:val="003A4BF6"/>
    <w:rsid w:val="003A6330"/>
    <w:rsid w:val="003A68B6"/>
    <w:rsid w:val="003B0D67"/>
    <w:rsid w:val="003B1F66"/>
    <w:rsid w:val="003B2445"/>
    <w:rsid w:val="003B31A1"/>
    <w:rsid w:val="003B398B"/>
    <w:rsid w:val="003B39EC"/>
    <w:rsid w:val="003B542A"/>
    <w:rsid w:val="003B6C4F"/>
    <w:rsid w:val="003B7A44"/>
    <w:rsid w:val="003B7D00"/>
    <w:rsid w:val="003C12B2"/>
    <w:rsid w:val="003C1407"/>
    <w:rsid w:val="003C2A73"/>
    <w:rsid w:val="003C6E8A"/>
    <w:rsid w:val="003D0B10"/>
    <w:rsid w:val="003D0D4C"/>
    <w:rsid w:val="003D32F1"/>
    <w:rsid w:val="003D3765"/>
    <w:rsid w:val="003D3D1B"/>
    <w:rsid w:val="003D42A0"/>
    <w:rsid w:val="003D505F"/>
    <w:rsid w:val="003D76C2"/>
    <w:rsid w:val="003D7BF7"/>
    <w:rsid w:val="003E0BB4"/>
    <w:rsid w:val="003E1F7B"/>
    <w:rsid w:val="003E346A"/>
    <w:rsid w:val="003E372C"/>
    <w:rsid w:val="003E5D63"/>
    <w:rsid w:val="003E653E"/>
    <w:rsid w:val="003E6BF3"/>
    <w:rsid w:val="003E6D75"/>
    <w:rsid w:val="003E7F6D"/>
    <w:rsid w:val="003F081C"/>
    <w:rsid w:val="003F1B2D"/>
    <w:rsid w:val="003F1CAC"/>
    <w:rsid w:val="003F2725"/>
    <w:rsid w:val="003F27DB"/>
    <w:rsid w:val="003F4528"/>
    <w:rsid w:val="003F462E"/>
    <w:rsid w:val="003F4BB9"/>
    <w:rsid w:val="003F5209"/>
    <w:rsid w:val="003F60C8"/>
    <w:rsid w:val="003F6F97"/>
    <w:rsid w:val="0040298F"/>
    <w:rsid w:val="00402EFD"/>
    <w:rsid w:val="00403011"/>
    <w:rsid w:val="00405271"/>
    <w:rsid w:val="004054FB"/>
    <w:rsid w:val="004066DE"/>
    <w:rsid w:val="00407D1E"/>
    <w:rsid w:val="00410502"/>
    <w:rsid w:val="00410A33"/>
    <w:rsid w:val="004158CB"/>
    <w:rsid w:val="00416882"/>
    <w:rsid w:val="00416C0F"/>
    <w:rsid w:val="00420B33"/>
    <w:rsid w:val="00421435"/>
    <w:rsid w:val="00421CB8"/>
    <w:rsid w:val="0042220B"/>
    <w:rsid w:val="00422216"/>
    <w:rsid w:val="004237D5"/>
    <w:rsid w:val="00423DB1"/>
    <w:rsid w:val="0042459D"/>
    <w:rsid w:val="00424AFD"/>
    <w:rsid w:val="00426CBE"/>
    <w:rsid w:val="00427515"/>
    <w:rsid w:val="00431082"/>
    <w:rsid w:val="004320CB"/>
    <w:rsid w:val="00433238"/>
    <w:rsid w:val="004347BF"/>
    <w:rsid w:val="004362EF"/>
    <w:rsid w:val="0044012C"/>
    <w:rsid w:val="00441208"/>
    <w:rsid w:val="004416F6"/>
    <w:rsid w:val="00442CB9"/>
    <w:rsid w:val="00443E33"/>
    <w:rsid w:val="0044449D"/>
    <w:rsid w:val="00444B75"/>
    <w:rsid w:val="00444F80"/>
    <w:rsid w:val="0044728F"/>
    <w:rsid w:val="00447494"/>
    <w:rsid w:val="0045414B"/>
    <w:rsid w:val="004555BC"/>
    <w:rsid w:val="0045644B"/>
    <w:rsid w:val="004603EC"/>
    <w:rsid w:val="0046048A"/>
    <w:rsid w:val="00460EC1"/>
    <w:rsid w:val="00461825"/>
    <w:rsid w:val="00461BEF"/>
    <w:rsid w:val="00461E5F"/>
    <w:rsid w:val="00463324"/>
    <w:rsid w:val="00463BF4"/>
    <w:rsid w:val="004641BA"/>
    <w:rsid w:val="00464225"/>
    <w:rsid w:val="00467140"/>
    <w:rsid w:val="00467512"/>
    <w:rsid w:val="00470ABA"/>
    <w:rsid w:val="00471DB2"/>
    <w:rsid w:val="00476898"/>
    <w:rsid w:val="00477D7E"/>
    <w:rsid w:val="004803C4"/>
    <w:rsid w:val="00482726"/>
    <w:rsid w:val="00482B11"/>
    <w:rsid w:val="0048478A"/>
    <w:rsid w:val="00484D1C"/>
    <w:rsid w:val="00486037"/>
    <w:rsid w:val="00486A14"/>
    <w:rsid w:val="00487FE2"/>
    <w:rsid w:val="00490164"/>
    <w:rsid w:val="00490D20"/>
    <w:rsid w:val="0049204E"/>
    <w:rsid w:val="00492F0D"/>
    <w:rsid w:val="00493A01"/>
    <w:rsid w:val="00493A52"/>
    <w:rsid w:val="0049497E"/>
    <w:rsid w:val="00495D08"/>
    <w:rsid w:val="00496D1B"/>
    <w:rsid w:val="00497099"/>
    <w:rsid w:val="004976C9"/>
    <w:rsid w:val="00497E94"/>
    <w:rsid w:val="004A188F"/>
    <w:rsid w:val="004A256A"/>
    <w:rsid w:val="004A2570"/>
    <w:rsid w:val="004A3493"/>
    <w:rsid w:val="004A3F76"/>
    <w:rsid w:val="004A4006"/>
    <w:rsid w:val="004A558B"/>
    <w:rsid w:val="004A5821"/>
    <w:rsid w:val="004A6173"/>
    <w:rsid w:val="004A661A"/>
    <w:rsid w:val="004A73D8"/>
    <w:rsid w:val="004B0051"/>
    <w:rsid w:val="004B1B12"/>
    <w:rsid w:val="004B2379"/>
    <w:rsid w:val="004B5822"/>
    <w:rsid w:val="004C255D"/>
    <w:rsid w:val="004C30BC"/>
    <w:rsid w:val="004C3698"/>
    <w:rsid w:val="004C467E"/>
    <w:rsid w:val="004C5EE0"/>
    <w:rsid w:val="004D001F"/>
    <w:rsid w:val="004D0049"/>
    <w:rsid w:val="004D24C0"/>
    <w:rsid w:val="004D4D6F"/>
    <w:rsid w:val="004D5D4F"/>
    <w:rsid w:val="004D6A1B"/>
    <w:rsid w:val="004D74BC"/>
    <w:rsid w:val="004D76ED"/>
    <w:rsid w:val="004E0006"/>
    <w:rsid w:val="004E0A2A"/>
    <w:rsid w:val="004E1378"/>
    <w:rsid w:val="004E2327"/>
    <w:rsid w:val="004E2F41"/>
    <w:rsid w:val="004E3547"/>
    <w:rsid w:val="004E3866"/>
    <w:rsid w:val="004E4C59"/>
    <w:rsid w:val="004F1080"/>
    <w:rsid w:val="004F176E"/>
    <w:rsid w:val="004F218A"/>
    <w:rsid w:val="004F231A"/>
    <w:rsid w:val="004F33BF"/>
    <w:rsid w:val="004F3C49"/>
    <w:rsid w:val="004F42EE"/>
    <w:rsid w:val="004F4BC5"/>
    <w:rsid w:val="004F5C4D"/>
    <w:rsid w:val="004F76CB"/>
    <w:rsid w:val="004F7A71"/>
    <w:rsid w:val="00500B33"/>
    <w:rsid w:val="00501B83"/>
    <w:rsid w:val="00501F13"/>
    <w:rsid w:val="00503EA9"/>
    <w:rsid w:val="00505D89"/>
    <w:rsid w:val="0050660A"/>
    <w:rsid w:val="00510C72"/>
    <w:rsid w:val="00510E7D"/>
    <w:rsid w:val="005111A5"/>
    <w:rsid w:val="00511E28"/>
    <w:rsid w:val="0051312C"/>
    <w:rsid w:val="00516124"/>
    <w:rsid w:val="00516B7C"/>
    <w:rsid w:val="00516EAC"/>
    <w:rsid w:val="005172EE"/>
    <w:rsid w:val="005172FC"/>
    <w:rsid w:val="0051793D"/>
    <w:rsid w:val="00517EE3"/>
    <w:rsid w:val="00522718"/>
    <w:rsid w:val="0052346F"/>
    <w:rsid w:val="00523759"/>
    <w:rsid w:val="00525F45"/>
    <w:rsid w:val="0052670E"/>
    <w:rsid w:val="00526A5B"/>
    <w:rsid w:val="00530390"/>
    <w:rsid w:val="00531A2F"/>
    <w:rsid w:val="00531C62"/>
    <w:rsid w:val="00532527"/>
    <w:rsid w:val="005325D4"/>
    <w:rsid w:val="00532945"/>
    <w:rsid w:val="00534DE0"/>
    <w:rsid w:val="0053596C"/>
    <w:rsid w:val="00535B6B"/>
    <w:rsid w:val="00535E5F"/>
    <w:rsid w:val="005365CA"/>
    <w:rsid w:val="0053744A"/>
    <w:rsid w:val="0054083D"/>
    <w:rsid w:val="00540873"/>
    <w:rsid w:val="00543A67"/>
    <w:rsid w:val="00543B3D"/>
    <w:rsid w:val="0054440B"/>
    <w:rsid w:val="005463F8"/>
    <w:rsid w:val="005468C7"/>
    <w:rsid w:val="00546C84"/>
    <w:rsid w:val="00546E4E"/>
    <w:rsid w:val="00547107"/>
    <w:rsid w:val="00551378"/>
    <w:rsid w:val="00551D61"/>
    <w:rsid w:val="005527B8"/>
    <w:rsid w:val="00553567"/>
    <w:rsid w:val="00553E0A"/>
    <w:rsid w:val="00553E23"/>
    <w:rsid w:val="00554EBD"/>
    <w:rsid w:val="00555E44"/>
    <w:rsid w:val="00557C23"/>
    <w:rsid w:val="005602D6"/>
    <w:rsid w:val="00560701"/>
    <w:rsid w:val="005615BE"/>
    <w:rsid w:val="00562485"/>
    <w:rsid w:val="00563976"/>
    <w:rsid w:val="00564349"/>
    <w:rsid w:val="00565728"/>
    <w:rsid w:val="0056591D"/>
    <w:rsid w:val="0056775D"/>
    <w:rsid w:val="00571994"/>
    <w:rsid w:val="0057212F"/>
    <w:rsid w:val="005729E3"/>
    <w:rsid w:val="00574FEF"/>
    <w:rsid w:val="0057598A"/>
    <w:rsid w:val="005759BC"/>
    <w:rsid w:val="00576611"/>
    <w:rsid w:val="0058111B"/>
    <w:rsid w:val="005815A3"/>
    <w:rsid w:val="005826D1"/>
    <w:rsid w:val="00583D27"/>
    <w:rsid w:val="00584EB4"/>
    <w:rsid w:val="00585FCB"/>
    <w:rsid w:val="0058614A"/>
    <w:rsid w:val="0058734E"/>
    <w:rsid w:val="00591508"/>
    <w:rsid w:val="00591D05"/>
    <w:rsid w:val="005938EA"/>
    <w:rsid w:val="00594482"/>
    <w:rsid w:val="00594A5C"/>
    <w:rsid w:val="00595E54"/>
    <w:rsid w:val="00596B5F"/>
    <w:rsid w:val="00597792"/>
    <w:rsid w:val="00597CA9"/>
    <w:rsid w:val="005A10DC"/>
    <w:rsid w:val="005A14FA"/>
    <w:rsid w:val="005A2328"/>
    <w:rsid w:val="005A4065"/>
    <w:rsid w:val="005A512E"/>
    <w:rsid w:val="005A5340"/>
    <w:rsid w:val="005A5616"/>
    <w:rsid w:val="005A571B"/>
    <w:rsid w:val="005A5EE6"/>
    <w:rsid w:val="005B21A8"/>
    <w:rsid w:val="005B28B5"/>
    <w:rsid w:val="005B2FE9"/>
    <w:rsid w:val="005B41D6"/>
    <w:rsid w:val="005B4A9E"/>
    <w:rsid w:val="005B6541"/>
    <w:rsid w:val="005B6776"/>
    <w:rsid w:val="005B7FB6"/>
    <w:rsid w:val="005C12E3"/>
    <w:rsid w:val="005C2187"/>
    <w:rsid w:val="005C75A2"/>
    <w:rsid w:val="005C7757"/>
    <w:rsid w:val="005D08D6"/>
    <w:rsid w:val="005D210D"/>
    <w:rsid w:val="005D3490"/>
    <w:rsid w:val="005D5762"/>
    <w:rsid w:val="005D6626"/>
    <w:rsid w:val="005D71A9"/>
    <w:rsid w:val="005E0B8B"/>
    <w:rsid w:val="005E2986"/>
    <w:rsid w:val="005E2DFE"/>
    <w:rsid w:val="005E423D"/>
    <w:rsid w:val="005E5113"/>
    <w:rsid w:val="005E5856"/>
    <w:rsid w:val="005E68EB"/>
    <w:rsid w:val="005E7417"/>
    <w:rsid w:val="005F0DD8"/>
    <w:rsid w:val="005F0EC4"/>
    <w:rsid w:val="005F19D8"/>
    <w:rsid w:val="005F1F94"/>
    <w:rsid w:val="005F4BAE"/>
    <w:rsid w:val="005F5087"/>
    <w:rsid w:val="005F53E0"/>
    <w:rsid w:val="005F7E69"/>
    <w:rsid w:val="006007AC"/>
    <w:rsid w:val="006009FA"/>
    <w:rsid w:val="0060260C"/>
    <w:rsid w:val="00602C10"/>
    <w:rsid w:val="00603A8B"/>
    <w:rsid w:val="006058EB"/>
    <w:rsid w:val="00607E46"/>
    <w:rsid w:val="00610430"/>
    <w:rsid w:val="00610851"/>
    <w:rsid w:val="0061126F"/>
    <w:rsid w:val="006119B9"/>
    <w:rsid w:val="00615612"/>
    <w:rsid w:val="006163EB"/>
    <w:rsid w:val="0061656E"/>
    <w:rsid w:val="00620A95"/>
    <w:rsid w:val="006219E8"/>
    <w:rsid w:val="0062492A"/>
    <w:rsid w:val="006253B8"/>
    <w:rsid w:val="0062679C"/>
    <w:rsid w:val="00626B03"/>
    <w:rsid w:val="0062705C"/>
    <w:rsid w:val="00631BC9"/>
    <w:rsid w:val="00633078"/>
    <w:rsid w:val="00633410"/>
    <w:rsid w:val="0063408E"/>
    <w:rsid w:val="00634289"/>
    <w:rsid w:val="006342F4"/>
    <w:rsid w:val="0064332B"/>
    <w:rsid w:val="00643C95"/>
    <w:rsid w:val="00644AA0"/>
    <w:rsid w:val="00644B5A"/>
    <w:rsid w:val="00645502"/>
    <w:rsid w:val="00645D6E"/>
    <w:rsid w:val="00645EAD"/>
    <w:rsid w:val="0065001A"/>
    <w:rsid w:val="00650663"/>
    <w:rsid w:val="00650F70"/>
    <w:rsid w:val="00651768"/>
    <w:rsid w:val="00653525"/>
    <w:rsid w:val="006538AA"/>
    <w:rsid w:val="0065689E"/>
    <w:rsid w:val="00656AA0"/>
    <w:rsid w:val="006572C3"/>
    <w:rsid w:val="0065763A"/>
    <w:rsid w:val="00663CEB"/>
    <w:rsid w:val="00665A05"/>
    <w:rsid w:val="00665F48"/>
    <w:rsid w:val="006663D0"/>
    <w:rsid w:val="006700FD"/>
    <w:rsid w:val="00671EEE"/>
    <w:rsid w:val="00672876"/>
    <w:rsid w:val="00672E78"/>
    <w:rsid w:val="0067307E"/>
    <w:rsid w:val="00674609"/>
    <w:rsid w:val="00674A78"/>
    <w:rsid w:val="00677204"/>
    <w:rsid w:val="006802BA"/>
    <w:rsid w:val="0068067D"/>
    <w:rsid w:val="00681372"/>
    <w:rsid w:val="006813E0"/>
    <w:rsid w:val="00681461"/>
    <w:rsid w:val="00682FB5"/>
    <w:rsid w:val="0068492E"/>
    <w:rsid w:val="00684DA1"/>
    <w:rsid w:val="0068510B"/>
    <w:rsid w:val="00685507"/>
    <w:rsid w:val="006856EC"/>
    <w:rsid w:val="00685BF4"/>
    <w:rsid w:val="00686404"/>
    <w:rsid w:val="00686516"/>
    <w:rsid w:val="006869F6"/>
    <w:rsid w:val="00687A6C"/>
    <w:rsid w:val="00691E23"/>
    <w:rsid w:val="006935AF"/>
    <w:rsid w:val="006937A4"/>
    <w:rsid w:val="00693DC2"/>
    <w:rsid w:val="0069473A"/>
    <w:rsid w:val="0069656E"/>
    <w:rsid w:val="00696B18"/>
    <w:rsid w:val="00697265"/>
    <w:rsid w:val="006A0065"/>
    <w:rsid w:val="006A04B1"/>
    <w:rsid w:val="006A128D"/>
    <w:rsid w:val="006A13EE"/>
    <w:rsid w:val="006A20DB"/>
    <w:rsid w:val="006A4E08"/>
    <w:rsid w:val="006A5F97"/>
    <w:rsid w:val="006B00DD"/>
    <w:rsid w:val="006B0A08"/>
    <w:rsid w:val="006B1187"/>
    <w:rsid w:val="006B1347"/>
    <w:rsid w:val="006B1530"/>
    <w:rsid w:val="006B1538"/>
    <w:rsid w:val="006B2E6A"/>
    <w:rsid w:val="006B3D4C"/>
    <w:rsid w:val="006B3DCC"/>
    <w:rsid w:val="006B46BE"/>
    <w:rsid w:val="006B46C3"/>
    <w:rsid w:val="006B74A5"/>
    <w:rsid w:val="006B75D4"/>
    <w:rsid w:val="006B7970"/>
    <w:rsid w:val="006C0454"/>
    <w:rsid w:val="006C0914"/>
    <w:rsid w:val="006C2F26"/>
    <w:rsid w:val="006C41BB"/>
    <w:rsid w:val="006C43A9"/>
    <w:rsid w:val="006C51B6"/>
    <w:rsid w:val="006C6CE1"/>
    <w:rsid w:val="006D0C75"/>
    <w:rsid w:val="006D110A"/>
    <w:rsid w:val="006D2983"/>
    <w:rsid w:val="006D3AFC"/>
    <w:rsid w:val="006D62C4"/>
    <w:rsid w:val="006D7C90"/>
    <w:rsid w:val="006D7F69"/>
    <w:rsid w:val="006E0DF8"/>
    <w:rsid w:val="006E1A8E"/>
    <w:rsid w:val="006E1B95"/>
    <w:rsid w:val="006E1E17"/>
    <w:rsid w:val="006E2B16"/>
    <w:rsid w:val="006E2EC6"/>
    <w:rsid w:val="006E3905"/>
    <w:rsid w:val="006E3AF3"/>
    <w:rsid w:val="006E5344"/>
    <w:rsid w:val="006E66CE"/>
    <w:rsid w:val="006F0670"/>
    <w:rsid w:val="006F08D3"/>
    <w:rsid w:val="006F0B4D"/>
    <w:rsid w:val="006F1997"/>
    <w:rsid w:val="006F2969"/>
    <w:rsid w:val="006F3531"/>
    <w:rsid w:val="006F37BA"/>
    <w:rsid w:val="006F381C"/>
    <w:rsid w:val="006F4312"/>
    <w:rsid w:val="006F54BD"/>
    <w:rsid w:val="006F6FAC"/>
    <w:rsid w:val="00701452"/>
    <w:rsid w:val="00701A45"/>
    <w:rsid w:val="00702D63"/>
    <w:rsid w:val="00703CD8"/>
    <w:rsid w:val="00704246"/>
    <w:rsid w:val="007043CC"/>
    <w:rsid w:val="007048A5"/>
    <w:rsid w:val="00704CD4"/>
    <w:rsid w:val="00706366"/>
    <w:rsid w:val="0070658D"/>
    <w:rsid w:val="00711999"/>
    <w:rsid w:val="00711C43"/>
    <w:rsid w:val="007124E6"/>
    <w:rsid w:val="00712B9E"/>
    <w:rsid w:val="00712E54"/>
    <w:rsid w:val="00714A1B"/>
    <w:rsid w:val="00715388"/>
    <w:rsid w:val="007156C2"/>
    <w:rsid w:val="00717735"/>
    <w:rsid w:val="00720155"/>
    <w:rsid w:val="00720C2C"/>
    <w:rsid w:val="00721D12"/>
    <w:rsid w:val="00722758"/>
    <w:rsid w:val="007240B4"/>
    <w:rsid w:val="00725205"/>
    <w:rsid w:val="0072529D"/>
    <w:rsid w:val="007254F9"/>
    <w:rsid w:val="00727459"/>
    <w:rsid w:val="00727FC2"/>
    <w:rsid w:val="00730195"/>
    <w:rsid w:val="00730E72"/>
    <w:rsid w:val="0073206C"/>
    <w:rsid w:val="007330DE"/>
    <w:rsid w:val="0073315F"/>
    <w:rsid w:val="00733F52"/>
    <w:rsid w:val="0073542B"/>
    <w:rsid w:val="007362B9"/>
    <w:rsid w:val="0073774B"/>
    <w:rsid w:val="00741014"/>
    <w:rsid w:val="00746218"/>
    <w:rsid w:val="00746306"/>
    <w:rsid w:val="00747F1D"/>
    <w:rsid w:val="0075079D"/>
    <w:rsid w:val="0075093F"/>
    <w:rsid w:val="00750F84"/>
    <w:rsid w:val="00752C6B"/>
    <w:rsid w:val="00753668"/>
    <w:rsid w:val="007547DD"/>
    <w:rsid w:val="00754D89"/>
    <w:rsid w:val="00756F05"/>
    <w:rsid w:val="00757591"/>
    <w:rsid w:val="007604F3"/>
    <w:rsid w:val="0076065E"/>
    <w:rsid w:val="00763007"/>
    <w:rsid w:val="00763477"/>
    <w:rsid w:val="00763971"/>
    <w:rsid w:val="00765AB6"/>
    <w:rsid w:val="00770BD0"/>
    <w:rsid w:val="00771397"/>
    <w:rsid w:val="007714F0"/>
    <w:rsid w:val="00771C38"/>
    <w:rsid w:val="0077219B"/>
    <w:rsid w:val="00774550"/>
    <w:rsid w:val="00774B6F"/>
    <w:rsid w:val="00774C22"/>
    <w:rsid w:val="007761BD"/>
    <w:rsid w:val="00777A10"/>
    <w:rsid w:val="00777CAA"/>
    <w:rsid w:val="00777FF0"/>
    <w:rsid w:val="00780B15"/>
    <w:rsid w:val="00780CAB"/>
    <w:rsid w:val="00780ED4"/>
    <w:rsid w:val="007817C4"/>
    <w:rsid w:val="00781AA9"/>
    <w:rsid w:val="007828A9"/>
    <w:rsid w:val="0078473D"/>
    <w:rsid w:val="00784B36"/>
    <w:rsid w:val="0078529B"/>
    <w:rsid w:val="00785A90"/>
    <w:rsid w:val="00793D73"/>
    <w:rsid w:val="00794D32"/>
    <w:rsid w:val="0079565B"/>
    <w:rsid w:val="00795931"/>
    <w:rsid w:val="0079705D"/>
    <w:rsid w:val="0079739C"/>
    <w:rsid w:val="00797E9F"/>
    <w:rsid w:val="007A08B1"/>
    <w:rsid w:val="007A2498"/>
    <w:rsid w:val="007A71CA"/>
    <w:rsid w:val="007A746C"/>
    <w:rsid w:val="007B4373"/>
    <w:rsid w:val="007B4835"/>
    <w:rsid w:val="007B5326"/>
    <w:rsid w:val="007B5666"/>
    <w:rsid w:val="007B61B4"/>
    <w:rsid w:val="007B7D93"/>
    <w:rsid w:val="007C0282"/>
    <w:rsid w:val="007C031D"/>
    <w:rsid w:val="007C046A"/>
    <w:rsid w:val="007C0821"/>
    <w:rsid w:val="007C0E8F"/>
    <w:rsid w:val="007C1907"/>
    <w:rsid w:val="007C3E07"/>
    <w:rsid w:val="007C5DE0"/>
    <w:rsid w:val="007C67E2"/>
    <w:rsid w:val="007C6D8C"/>
    <w:rsid w:val="007D1338"/>
    <w:rsid w:val="007D2C8B"/>
    <w:rsid w:val="007D37AD"/>
    <w:rsid w:val="007D449E"/>
    <w:rsid w:val="007D44CA"/>
    <w:rsid w:val="007D6EC5"/>
    <w:rsid w:val="007D7D29"/>
    <w:rsid w:val="007E2162"/>
    <w:rsid w:val="007E27A8"/>
    <w:rsid w:val="007E3CE2"/>
    <w:rsid w:val="007E47D9"/>
    <w:rsid w:val="007E4963"/>
    <w:rsid w:val="007E4C18"/>
    <w:rsid w:val="007E7987"/>
    <w:rsid w:val="007F0CFA"/>
    <w:rsid w:val="007F1E9F"/>
    <w:rsid w:val="007F439C"/>
    <w:rsid w:val="007F53A4"/>
    <w:rsid w:val="007F5B1C"/>
    <w:rsid w:val="007F777F"/>
    <w:rsid w:val="00801CB5"/>
    <w:rsid w:val="00802D5B"/>
    <w:rsid w:val="00802E92"/>
    <w:rsid w:val="00803A86"/>
    <w:rsid w:val="00803DC7"/>
    <w:rsid w:val="00804C14"/>
    <w:rsid w:val="00805526"/>
    <w:rsid w:val="008069C2"/>
    <w:rsid w:val="00814D3E"/>
    <w:rsid w:val="00815806"/>
    <w:rsid w:val="008167A4"/>
    <w:rsid w:val="008174D2"/>
    <w:rsid w:val="00817C21"/>
    <w:rsid w:val="00821CD8"/>
    <w:rsid w:val="008220E7"/>
    <w:rsid w:val="0082278F"/>
    <w:rsid w:val="0082368A"/>
    <w:rsid w:val="00823A3A"/>
    <w:rsid w:val="008253F8"/>
    <w:rsid w:val="00826AC0"/>
    <w:rsid w:val="00826B67"/>
    <w:rsid w:val="0082780C"/>
    <w:rsid w:val="008278BC"/>
    <w:rsid w:val="0083077A"/>
    <w:rsid w:val="00832001"/>
    <w:rsid w:val="008325F5"/>
    <w:rsid w:val="00833F89"/>
    <w:rsid w:val="008345F2"/>
    <w:rsid w:val="00834AE8"/>
    <w:rsid w:val="00837461"/>
    <w:rsid w:val="008403B2"/>
    <w:rsid w:val="008410BC"/>
    <w:rsid w:val="008411F2"/>
    <w:rsid w:val="008419A5"/>
    <w:rsid w:val="00841F8C"/>
    <w:rsid w:val="00841FC3"/>
    <w:rsid w:val="00842027"/>
    <w:rsid w:val="00842FC5"/>
    <w:rsid w:val="008435D5"/>
    <w:rsid w:val="00843ECB"/>
    <w:rsid w:val="00843FBA"/>
    <w:rsid w:val="008445F8"/>
    <w:rsid w:val="0084478F"/>
    <w:rsid w:val="008470C6"/>
    <w:rsid w:val="00850CA5"/>
    <w:rsid w:val="00851A80"/>
    <w:rsid w:val="00853FF1"/>
    <w:rsid w:val="00854075"/>
    <w:rsid w:val="00854A6F"/>
    <w:rsid w:val="00854CB8"/>
    <w:rsid w:val="00855483"/>
    <w:rsid w:val="00855E05"/>
    <w:rsid w:val="00855F56"/>
    <w:rsid w:val="008577F9"/>
    <w:rsid w:val="008607FC"/>
    <w:rsid w:val="00861531"/>
    <w:rsid w:val="00861829"/>
    <w:rsid w:val="00861874"/>
    <w:rsid w:val="00861FCF"/>
    <w:rsid w:val="00863052"/>
    <w:rsid w:val="008633B5"/>
    <w:rsid w:val="00863595"/>
    <w:rsid w:val="00866137"/>
    <w:rsid w:val="008661EF"/>
    <w:rsid w:val="008667E2"/>
    <w:rsid w:val="008675CC"/>
    <w:rsid w:val="00870FE3"/>
    <w:rsid w:val="00876291"/>
    <w:rsid w:val="008766E5"/>
    <w:rsid w:val="00877B63"/>
    <w:rsid w:val="0088053E"/>
    <w:rsid w:val="00880688"/>
    <w:rsid w:val="00880EA0"/>
    <w:rsid w:val="00880F8E"/>
    <w:rsid w:val="008824E3"/>
    <w:rsid w:val="00882FB3"/>
    <w:rsid w:val="00884955"/>
    <w:rsid w:val="00886C08"/>
    <w:rsid w:val="00887778"/>
    <w:rsid w:val="008877A9"/>
    <w:rsid w:val="00887E8C"/>
    <w:rsid w:val="0089119D"/>
    <w:rsid w:val="008914F8"/>
    <w:rsid w:val="00891B04"/>
    <w:rsid w:val="00892137"/>
    <w:rsid w:val="008929B8"/>
    <w:rsid w:val="0089332B"/>
    <w:rsid w:val="00893555"/>
    <w:rsid w:val="00893DBC"/>
    <w:rsid w:val="008947C6"/>
    <w:rsid w:val="008970E5"/>
    <w:rsid w:val="00897AE3"/>
    <w:rsid w:val="008A1C79"/>
    <w:rsid w:val="008A1EA1"/>
    <w:rsid w:val="008A2877"/>
    <w:rsid w:val="008A2EDF"/>
    <w:rsid w:val="008A352F"/>
    <w:rsid w:val="008A3799"/>
    <w:rsid w:val="008A4CA1"/>
    <w:rsid w:val="008A5FDB"/>
    <w:rsid w:val="008A6C8B"/>
    <w:rsid w:val="008B001F"/>
    <w:rsid w:val="008B0045"/>
    <w:rsid w:val="008B0243"/>
    <w:rsid w:val="008B03EF"/>
    <w:rsid w:val="008B2AD6"/>
    <w:rsid w:val="008B33E1"/>
    <w:rsid w:val="008B36AB"/>
    <w:rsid w:val="008B4E44"/>
    <w:rsid w:val="008B5151"/>
    <w:rsid w:val="008B7A72"/>
    <w:rsid w:val="008B7AA5"/>
    <w:rsid w:val="008C0591"/>
    <w:rsid w:val="008C2AC8"/>
    <w:rsid w:val="008C324F"/>
    <w:rsid w:val="008C357E"/>
    <w:rsid w:val="008C483B"/>
    <w:rsid w:val="008C6652"/>
    <w:rsid w:val="008C6DD3"/>
    <w:rsid w:val="008D2432"/>
    <w:rsid w:val="008D32B1"/>
    <w:rsid w:val="008D364F"/>
    <w:rsid w:val="008D54BC"/>
    <w:rsid w:val="008D5A19"/>
    <w:rsid w:val="008E2A59"/>
    <w:rsid w:val="008E3104"/>
    <w:rsid w:val="008E6564"/>
    <w:rsid w:val="008E6AAC"/>
    <w:rsid w:val="008E72D3"/>
    <w:rsid w:val="008F14F0"/>
    <w:rsid w:val="008F36D4"/>
    <w:rsid w:val="008F464C"/>
    <w:rsid w:val="0090059E"/>
    <w:rsid w:val="00900657"/>
    <w:rsid w:val="00901820"/>
    <w:rsid w:val="00903A55"/>
    <w:rsid w:val="00903AB0"/>
    <w:rsid w:val="00904CF8"/>
    <w:rsid w:val="00906CE5"/>
    <w:rsid w:val="009074A2"/>
    <w:rsid w:val="00910BD5"/>
    <w:rsid w:val="00910FC1"/>
    <w:rsid w:val="009111D5"/>
    <w:rsid w:val="009118CA"/>
    <w:rsid w:val="00911CDC"/>
    <w:rsid w:val="00913AEB"/>
    <w:rsid w:val="00916F72"/>
    <w:rsid w:val="0091765A"/>
    <w:rsid w:val="00920418"/>
    <w:rsid w:val="00920DEF"/>
    <w:rsid w:val="009210DC"/>
    <w:rsid w:val="0092302B"/>
    <w:rsid w:val="00925D98"/>
    <w:rsid w:val="00925F09"/>
    <w:rsid w:val="009269AB"/>
    <w:rsid w:val="00926ED5"/>
    <w:rsid w:val="0092704C"/>
    <w:rsid w:val="00927C97"/>
    <w:rsid w:val="00930C3E"/>
    <w:rsid w:val="009314DF"/>
    <w:rsid w:val="00932256"/>
    <w:rsid w:val="00932D11"/>
    <w:rsid w:val="009339A1"/>
    <w:rsid w:val="00933FF6"/>
    <w:rsid w:val="00934E6C"/>
    <w:rsid w:val="00943A1F"/>
    <w:rsid w:val="00943ED0"/>
    <w:rsid w:val="00944030"/>
    <w:rsid w:val="009440F9"/>
    <w:rsid w:val="00944725"/>
    <w:rsid w:val="009464DE"/>
    <w:rsid w:val="00946973"/>
    <w:rsid w:val="00946EF7"/>
    <w:rsid w:val="00947713"/>
    <w:rsid w:val="00947895"/>
    <w:rsid w:val="00950FDF"/>
    <w:rsid w:val="009514BB"/>
    <w:rsid w:val="0095180A"/>
    <w:rsid w:val="009537FD"/>
    <w:rsid w:val="009539F1"/>
    <w:rsid w:val="00955183"/>
    <w:rsid w:val="00956CA7"/>
    <w:rsid w:val="00957748"/>
    <w:rsid w:val="0096019F"/>
    <w:rsid w:val="00960F29"/>
    <w:rsid w:val="009612A6"/>
    <w:rsid w:val="009619B8"/>
    <w:rsid w:val="0096251E"/>
    <w:rsid w:val="00962E05"/>
    <w:rsid w:val="0096321B"/>
    <w:rsid w:val="009641C6"/>
    <w:rsid w:val="0096511E"/>
    <w:rsid w:val="00965ADE"/>
    <w:rsid w:val="00966266"/>
    <w:rsid w:val="009667C3"/>
    <w:rsid w:val="0096686D"/>
    <w:rsid w:val="00966EA0"/>
    <w:rsid w:val="00967080"/>
    <w:rsid w:val="009673A7"/>
    <w:rsid w:val="00971AC5"/>
    <w:rsid w:val="00971D6E"/>
    <w:rsid w:val="00972555"/>
    <w:rsid w:val="00972AC8"/>
    <w:rsid w:val="009731B4"/>
    <w:rsid w:val="0097325C"/>
    <w:rsid w:val="00975BFA"/>
    <w:rsid w:val="009763C3"/>
    <w:rsid w:val="009767B7"/>
    <w:rsid w:val="00976F51"/>
    <w:rsid w:val="00981E1B"/>
    <w:rsid w:val="00982A0A"/>
    <w:rsid w:val="00983FB7"/>
    <w:rsid w:val="009847D4"/>
    <w:rsid w:val="00985598"/>
    <w:rsid w:val="00987A03"/>
    <w:rsid w:val="00990819"/>
    <w:rsid w:val="009912D3"/>
    <w:rsid w:val="00991F96"/>
    <w:rsid w:val="00992A69"/>
    <w:rsid w:val="00993CCA"/>
    <w:rsid w:val="00993EDF"/>
    <w:rsid w:val="00994020"/>
    <w:rsid w:val="00995A0D"/>
    <w:rsid w:val="00995CBE"/>
    <w:rsid w:val="00996635"/>
    <w:rsid w:val="00996EC2"/>
    <w:rsid w:val="00997C41"/>
    <w:rsid w:val="009A1124"/>
    <w:rsid w:val="009A126B"/>
    <w:rsid w:val="009A32C5"/>
    <w:rsid w:val="009A43B7"/>
    <w:rsid w:val="009A5B55"/>
    <w:rsid w:val="009A6BD0"/>
    <w:rsid w:val="009A7E87"/>
    <w:rsid w:val="009B08C1"/>
    <w:rsid w:val="009B0C2F"/>
    <w:rsid w:val="009B2AE5"/>
    <w:rsid w:val="009B405E"/>
    <w:rsid w:val="009B4EFE"/>
    <w:rsid w:val="009B50F4"/>
    <w:rsid w:val="009C0041"/>
    <w:rsid w:val="009C1975"/>
    <w:rsid w:val="009C27A6"/>
    <w:rsid w:val="009C5510"/>
    <w:rsid w:val="009C71F2"/>
    <w:rsid w:val="009C74B1"/>
    <w:rsid w:val="009D011D"/>
    <w:rsid w:val="009D0409"/>
    <w:rsid w:val="009D5A88"/>
    <w:rsid w:val="009D6AB4"/>
    <w:rsid w:val="009D758E"/>
    <w:rsid w:val="009E1C77"/>
    <w:rsid w:val="009E22E9"/>
    <w:rsid w:val="009E3797"/>
    <w:rsid w:val="009E43F6"/>
    <w:rsid w:val="009E4AF4"/>
    <w:rsid w:val="009E4BB3"/>
    <w:rsid w:val="009E611F"/>
    <w:rsid w:val="009E64C5"/>
    <w:rsid w:val="009E6AC2"/>
    <w:rsid w:val="009E72FE"/>
    <w:rsid w:val="009F1B85"/>
    <w:rsid w:val="009F1ED0"/>
    <w:rsid w:val="009F2738"/>
    <w:rsid w:val="009F278E"/>
    <w:rsid w:val="009F39C0"/>
    <w:rsid w:val="009F493D"/>
    <w:rsid w:val="009F6C20"/>
    <w:rsid w:val="009F6E6D"/>
    <w:rsid w:val="00A015CD"/>
    <w:rsid w:val="00A01693"/>
    <w:rsid w:val="00A025DF"/>
    <w:rsid w:val="00A032B5"/>
    <w:rsid w:val="00A03659"/>
    <w:rsid w:val="00A03BE1"/>
    <w:rsid w:val="00A03CCF"/>
    <w:rsid w:val="00A04F44"/>
    <w:rsid w:val="00A0514F"/>
    <w:rsid w:val="00A065A2"/>
    <w:rsid w:val="00A07248"/>
    <w:rsid w:val="00A077AD"/>
    <w:rsid w:val="00A0798B"/>
    <w:rsid w:val="00A10316"/>
    <w:rsid w:val="00A10478"/>
    <w:rsid w:val="00A1317F"/>
    <w:rsid w:val="00A13ECB"/>
    <w:rsid w:val="00A14C19"/>
    <w:rsid w:val="00A14D9F"/>
    <w:rsid w:val="00A14DAE"/>
    <w:rsid w:val="00A15DFA"/>
    <w:rsid w:val="00A167C7"/>
    <w:rsid w:val="00A20D79"/>
    <w:rsid w:val="00A20F03"/>
    <w:rsid w:val="00A21759"/>
    <w:rsid w:val="00A21DF5"/>
    <w:rsid w:val="00A22179"/>
    <w:rsid w:val="00A22D9C"/>
    <w:rsid w:val="00A2416C"/>
    <w:rsid w:val="00A243FA"/>
    <w:rsid w:val="00A2553E"/>
    <w:rsid w:val="00A30171"/>
    <w:rsid w:val="00A30F77"/>
    <w:rsid w:val="00A34326"/>
    <w:rsid w:val="00A3474E"/>
    <w:rsid w:val="00A35C49"/>
    <w:rsid w:val="00A36379"/>
    <w:rsid w:val="00A378A4"/>
    <w:rsid w:val="00A3797F"/>
    <w:rsid w:val="00A415BF"/>
    <w:rsid w:val="00A4201E"/>
    <w:rsid w:val="00A43372"/>
    <w:rsid w:val="00A46586"/>
    <w:rsid w:val="00A46CE6"/>
    <w:rsid w:val="00A46EE0"/>
    <w:rsid w:val="00A478BB"/>
    <w:rsid w:val="00A5267E"/>
    <w:rsid w:val="00A5283F"/>
    <w:rsid w:val="00A52FBF"/>
    <w:rsid w:val="00A54686"/>
    <w:rsid w:val="00A54C76"/>
    <w:rsid w:val="00A551C9"/>
    <w:rsid w:val="00A55849"/>
    <w:rsid w:val="00A55968"/>
    <w:rsid w:val="00A55EF8"/>
    <w:rsid w:val="00A5618D"/>
    <w:rsid w:val="00A6038E"/>
    <w:rsid w:val="00A623E2"/>
    <w:rsid w:val="00A62954"/>
    <w:rsid w:val="00A63647"/>
    <w:rsid w:val="00A647D9"/>
    <w:rsid w:val="00A64BCB"/>
    <w:rsid w:val="00A6609E"/>
    <w:rsid w:val="00A66807"/>
    <w:rsid w:val="00A66AC4"/>
    <w:rsid w:val="00A70B00"/>
    <w:rsid w:val="00A741DA"/>
    <w:rsid w:val="00A81CDE"/>
    <w:rsid w:val="00A826B7"/>
    <w:rsid w:val="00A8301A"/>
    <w:rsid w:val="00A830C1"/>
    <w:rsid w:val="00A83B9F"/>
    <w:rsid w:val="00A83EE2"/>
    <w:rsid w:val="00A8577F"/>
    <w:rsid w:val="00A85AE8"/>
    <w:rsid w:val="00A85CEB"/>
    <w:rsid w:val="00A8673B"/>
    <w:rsid w:val="00A86B02"/>
    <w:rsid w:val="00A87274"/>
    <w:rsid w:val="00A907B8"/>
    <w:rsid w:val="00A93CCD"/>
    <w:rsid w:val="00A944F8"/>
    <w:rsid w:val="00A952DF"/>
    <w:rsid w:val="00A953C6"/>
    <w:rsid w:val="00A95A8C"/>
    <w:rsid w:val="00A965F2"/>
    <w:rsid w:val="00A97499"/>
    <w:rsid w:val="00AA0AA1"/>
    <w:rsid w:val="00AA24A4"/>
    <w:rsid w:val="00AA2719"/>
    <w:rsid w:val="00AA4142"/>
    <w:rsid w:val="00AA4207"/>
    <w:rsid w:val="00AA5D2A"/>
    <w:rsid w:val="00AA6678"/>
    <w:rsid w:val="00AA752F"/>
    <w:rsid w:val="00AB18C4"/>
    <w:rsid w:val="00AB2C89"/>
    <w:rsid w:val="00AB5D76"/>
    <w:rsid w:val="00AB65C5"/>
    <w:rsid w:val="00AB6811"/>
    <w:rsid w:val="00AB72C7"/>
    <w:rsid w:val="00AC0FEC"/>
    <w:rsid w:val="00AC2A1C"/>
    <w:rsid w:val="00AC35C5"/>
    <w:rsid w:val="00AC3E7E"/>
    <w:rsid w:val="00AC4244"/>
    <w:rsid w:val="00AC4FC9"/>
    <w:rsid w:val="00AC526B"/>
    <w:rsid w:val="00AC5C0E"/>
    <w:rsid w:val="00AC6FD7"/>
    <w:rsid w:val="00AC765B"/>
    <w:rsid w:val="00AD1184"/>
    <w:rsid w:val="00AD11E7"/>
    <w:rsid w:val="00AD2277"/>
    <w:rsid w:val="00AD3799"/>
    <w:rsid w:val="00AD5346"/>
    <w:rsid w:val="00AD6E4B"/>
    <w:rsid w:val="00AD7D6B"/>
    <w:rsid w:val="00AD7E56"/>
    <w:rsid w:val="00AE0527"/>
    <w:rsid w:val="00AE2036"/>
    <w:rsid w:val="00AE28FA"/>
    <w:rsid w:val="00AE5D58"/>
    <w:rsid w:val="00AE6FF2"/>
    <w:rsid w:val="00AF001E"/>
    <w:rsid w:val="00AF2575"/>
    <w:rsid w:val="00AF25BC"/>
    <w:rsid w:val="00AF2F9E"/>
    <w:rsid w:val="00AF4715"/>
    <w:rsid w:val="00AF50D7"/>
    <w:rsid w:val="00AF5E3D"/>
    <w:rsid w:val="00B007FC"/>
    <w:rsid w:val="00B00FC3"/>
    <w:rsid w:val="00B026DD"/>
    <w:rsid w:val="00B03B5B"/>
    <w:rsid w:val="00B0742C"/>
    <w:rsid w:val="00B0748F"/>
    <w:rsid w:val="00B10BB2"/>
    <w:rsid w:val="00B13CBA"/>
    <w:rsid w:val="00B13D9A"/>
    <w:rsid w:val="00B1561F"/>
    <w:rsid w:val="00B164ED"/>
    <w:rsid w:val="00B17E45"/>
    <w:rsid w:val="00B204BF"/>
    <w:rsid w:val="00B20C59"/>
    <w:rsid w:val="00B238D7"/>
    <w:rsid w:val="00B27107"/>
    <w:rsid w:val="00B27EDA"/>
    <w:rsid w:val="00B30475"/>
    <w:rsid w:val="00B31059"/>
    <w:rsid w:val="00B32DF4"/>
    <w:rsid w:val="00B34838"/>
    <w:rsid w:val="00B35510"/>
    <w:rsid w:val="00B37567"/>
    <w:rsid w:val="00B40726"/>
    <w:rsid w:val="00B40727"/>
    <w:rsid w:val="00B41206"/>
    <w:rsid w:val="00B41DA7"/>
    <w:rsid w:val="00B42F46"/>
    <w:rsid w:val="00B44F84"/>
    <w:rsid w:val="00B45273"/>
    <w:rsid w:val="00B466AC"/>
    <w:rsid w:val="00B51FE2"/>
    <w:rsid w:val="00B53218"/>
    <w:rsid w:val="00B547D9"/>
    <w:rsid w:val="00B55612"/>
    <w:rsid w:val="00B55FDA"/>
    <w:rsid w:val="00B56025"/>
    <w:rsid w:val="00B56428"/>
    <w:rsid w:val="00B56B18"/>
    <w:rsid w:val="00B57DF9"/>
    <w:rsid w:val="00B6396F"/>
    <w:rsid w:val="00B63C43"/>
    <w:rsid w:val="00B66061"/>
    <w:rsid w:val="00B66394"/>
    <w:rsid w:val="00B6648D"/>
    <w:rsid w:val="00B66ED9"/>
    <w:rsid w:val="00B71FD7"/>
    <w:rsid w:val="00B73F86"/>
    <w:rsid w:val="00B7513C"/>
    <w:rsid w:val="00B75D74"/>
    <w:rsid w:val="00B7617B"/>
    <w:rsid w:val="00B76FA7"/>
    <w:rsid w:val="00B842B8"/>
    <w:rsid w:val="00B854D6"/>
    <w:rsid w:val="00B8561B"/>
    <w:rsid w:val="00B8643E"/>
    <w:rsid w:val="00B9001F"/>
    <w:rsid w:val="00B908FF"/>
    <w:rsid w:val="00B91FA8"/>
    <w:rsid w:val="00B9212B"/>
    <w:rsid w:val="00B92D9C"/>
    <w:rsid w:val="00B946E7"/>
    <w:rsid w:val="00B94A82"/>
    <w:rsid w:val="00B94A9D"/>
    <w:rsid w:val="00B97E64"/>
    <w:rsid w:val="00BA024C"/>
    <w:rsid w:val="00BA26C2"/>
    <w:rsid w:val="00BA2A80"/>
    <w:rsid w:val="00BA369A"/>
    <w:rsid w:val="00BA43E0"/>
    <w:rsid w:val="00BA45DD"/>
    <w:rsid w:val="00BA7B46"/>
    <w:rsid w:val="00BB0196"/>
    <w:rsid w:val="00BB0408"/>
    <w:rsid w:val="00BB114C"/>
    <w:rsid w:val="00BB1F62"/>
    <w:rsid w:val="00BB2392"/>
    <w:rsid w:val="00BB28D9"/>
    <w:rsid w:val="00BB3384"/>
    <w:rsid w:val="00BB416C"/>
    <w:rsid w:val="00BB5562"/>
    <w:rsid w:val="00BB757A"/>
    <w:rsid w:val="00BC1BC9"/>
    <w:rsid w:val="00BC1D6F"/>
    <w:rsid w:val="00BC1F19"/>
    <w:rsid w:val="00BC6147"/>
    <w:rsid w:val="00BD3169"/>
    <w:rsid w:val="00BD37A9"/>
    <w:rsid w:val="00BD3B25"/>
    <w:rsid w:val="00BD4391"/>
    <w:rsid w:val="00BD5214"/>
    <w:rsid w:val="00BD673D"/>
    <w:rsid w:val="00BE3151"/>
    <w:rsid w:val="00BE37A5"/>
    <w:rsid w:val="00BE67FB"/>
    <w:rsid w:val="00BE6A6B"/>
    <w:rsid w:val="00BE7952"/>
    <w:rsid w:val="00BE7C6C"/>
    <w:rsid w:val="00BF1BD1"/>
    <w:rsid w:val="00BF418D"/>
    <w:rsid w:val="00BF4488"/>
    <w:rsid w:val="00BF4A82"/>
    <w:rsid w:val="00BF4C7F"/>
    <w:rsid w:val="00BF51CE"/>
    <w:rsid w:val="00BF522D"/>
    <w:rsid w:val="00BF63D7"/>
    <w:rsid w:val="00BF7977"/>
    <w:rsid w:val="00C00466"/>
    <w:rsid w:val="00C00FE5"/>
    <w:rsid w:val="00C01530"/>
    <w:rsid w:val="00C017F6"/>
    <w:rsid w:val="00C01D53"/>
    <w:rsid w:val="00C02282"/>
    <w:rsid w:val="00C02685"/>
    <w:rsid w:val="00C0490B"/>
    <w:rsid w:val="00C06CC6"/>
    <w:rsid w:val="00C105A5"/>
    <w:rsid w:val="00C10682"/>
    <w:rsid w:val="00C10E60"/>
    <w:rsid w:val="00C10EC1"/>
    <w:rsid w:val="00C11393"/>
    <w:rsid w:val="00C114EC"/>
    <w:rsid w:val="00C14418"/>
    <w:rsid w:val="00C17DD5"/>
    <w:rsid w:val="00C20608"/>
    <w:rsid w:val="00C211C6"/>
    <w:rsid w:val="00C2295E"/>
    <w:rsid w:val="00C22F59"/>
    <w:rsid w:val="00C23B47"/>
    <w:rsid w:val="00C24745"/>
    <w:rsid w:val="00C2514C"/>
    <w:rsid w:val="00C25CE9"/>
    <w:rsid w:val="00C26F19"/>
    <w:rsid w:val="00C27388"/>
    <w:rsid w:val="00C2798C"/>
    <w:rsid w:val="00C301DD"/>
    <w:rsid w:val="00C317B0"/>
    <w:rsid w:val="00C330E6"/>
    <w:rsid w:val="00C33239"/>
    <w:rsid w:val="00C33B44"/>
    <w:rsid w:val="00C33B8F"/>
    <w:rsid w:val="00C363A0"/>
    <w:rsid w:val="00C374BE"/>
    <w:rsid w:val="00C404C4"/>
    <w:rsid w:val="00C41BEB"/>
    <w:rsid w:val="00C43BD1"/>
    <w:rsid w:val="00C45747"/>
    <w:rsid w:val="00C4604C"/>
    <w:rsid w:val="00C47BD5"/>
    <w:rsid w:val="00C530FA"/>
    <w:rsid w:val="00C54F9D"/>
    <w:rsid w:val="00C60921"/>
    <w:rsid w:val="00C61EAB"/>
    <w:rsid w:val="00C629E5"/>
    <w:rsid w:val="00C6360D"/>
    <w:rsid w:val="00C6380D"/>
    <w:rsid w:val="00C64838"/>
    <w:rsid w:val="00C66553"/>
    <w:rsid w:val="00C66ADD"/>
    <w:rsid w:val="00C671BF"/>
    <w:rsid w:val="00C6764A"/>
    <w:rsid w:val="00C676B0"/>
    <w:rsid w:val="00C703ED"/>
    <w:rsid w:val="00C7228F"/>
    <w:rsid w:val="00C7358A"/>
    <w:rsid w:val="00C739B6"/>
    <w:rsid w:val="00C7414D"/>
    <w:rsid w:val="00C749E5"/>
    <w:rsid w:val="00C75200"/>
    <w:rsid w:val="00C75564"/>
    <w:rsid w:val="00C777FE"/>
    <w:rsid w:val="00C80175"/>
    <w:rsid w:val="00C80BBE"/>
    <w:rsid w:val="00C8170D"/>
    <w:rsid w:val="00C84BDF"/>
    <w:rsid w:val="00C84C9C"/>
    <w:rsid w:val="00C850C4"/>
    <w:rsid w:val="00C87162"/>
    <w:rsid w:val="00C90A34"/>
    <w:rsid w:val="00C90B2B"/>
    <w:rsid w:val="00C91F52"/>
    <w:rsid w:val="00C921C7"/>
    <w:rsid w:val="00C92705"/>
    <w:rsid w:val="00C93257"/>
    <w:rsid w:val="00C9379E"/>
    <w:rsid w:val="00C966BC"/>
    <w:rsid w:val="00C96AE6"/>
    <w:rsid w:val="00C97154"/>
    <w:rsid w:val="00CA0153"/>
    <w:rsid w:val="00CA0F7C"/>
    <w:rsid w:val="00CA271B"/>
    <w:rsid w:val="00CA34D0"/>
    <w:rsid w:val="00CA5DD6"/>
    <w:rsid w:val="00CA6C9E"/>
    <w:rsid w:val="00CB0DCE"/>
    <w:rsid w:val="00CB1087"/>
    <w:rsid w:val="00CB3647"/>
    <w:rsid w:val="00CB4FF8"/>
    <w:rsid w:val="00CB52FD"/>
    <w:rsid w:val="00CB5879"/>
    <w:rsid w:val="00CB609B"/>
    <w:rsid w:val="00CB7EC9"/>
    <w:rsid w:val="00CC035F"/>
    <w:rsid w:val="00CC31EE"/>
    <w:rsid w:val="00CC51BC"/>
    <w:rsid w:val="00CC630A"/>
    <w:rsid w:val="00CC6A88"/>
    <w:rsid w:val="00CC7692"/>
    <w:rsid w:val="00CC7B21"/>
    <w:rsid w:val="00CD136A"/>
    <w:rsid w:val="00CD1C80"/>
    <w:rsid w:val="00CD24B1"/>
    <w:rsid w:val="00CD2611"/>
    <w:rsid w:val="00CD462A"/>
    <w:rsid w:val="00CD4ABF"/>
    <w:rsid w:val="00CD5644"/>
    <w:rsid w:val="00CD70D4"/>
    <w:rsid w:val="00CE4A52"/>
    <w:rsid w:val="00CE5746"/>
    <w:rsid w:val="00CE5CDA"/>
    <w:rsid w:val="00CE5D17"/>
    <w:rsid w:val="00CE7B47"/>
    <w:rsid w:val="00CF00EB"/>
    <w:rsid w:val="00CF065D"/>
    <w:rsid w:val="00CF15B0"/>
    <w:rsid w:val="00CF166F"/>
    <w:rsid w:val="00CF1E70"/>
    <w:rsid w:val="00CF2E37"/>
    <w:rsid w:val="00CF323D"/>
    <w:rsid w:val="00CF522B"/>
    <w:rsid w:val="00D0106F"/>
    <w:rsid w:val="00D02153"/>
    <w:rsid w:val="00D0263D"/>
    <w:rsid w:val="00D0325B"/>
    <w:rsid w:val="00D051AB"/>
    <w:rsid w:val="00D05CD8"/>
    <w:rsid w:val="00D05DE4"/>
    <w:rsid w:val="00D05FB1"/>
    <w:rsid w:val="00D06549"/>
    <w:rsid w:val="00D0691C"/>
    <w:rsid w:val="00D06F75"/>
    <w:rsid w:val="00D07574"/>
    <w:rsid w:val="00D10542"/>
    <w:rsid w:val="00D1069C"/>
    <w:rsid w:val="00D11717"/>
    <w:rsid w:val="00D13ACE"/>
    <w:rsid w:val="00D142D8"/>
    <w:rsid w:val="00D1448A"/>
    <w:rsid w:val="00D14DEF"/>
    <w:rsid w:val="00D17A83"/>
    <w:rsid w:val="00D22795"/>
    <w:rsid w:val="00D23705"/>
    <w:rsid w:val="00D247DE"/>
    <w:rsid w:val="00D24AC6"/>
    <w:rsid w:val="00D26908"/>
    <w:rsid w:val="00D278E8"/>
    <w:rsid w:val="00D27CF2"/>
    <w:rsid w:val="00D30546"/>
    <w:rsid w:val="00D31AE7"/>
    <w:rsid w:val="00D332FA"/>
    <w:rsid w:val="00D33314"/>
    <w:rsid w:val="00D3387E"/>
    <w:rsid w:val="00D34648"/>
    <w:rsid w:val="00D3705C"/>
    <w:rsid w:val="00D40737"/>
    <w:rsid w:val="00D43439"/>
    <w:rsid w:val="00D43A33"/>
    <w:rsid w:val="00D45A22"/>
    <w:rsid w:val="00D464D6"/>
    <w:rsid w:val="00D47B0F"/>
    <w:rsid w:val="00D508FB"/>
    <w:rsid w:val="00D51CEC"/>
    <w:rsid w:val="00D51FB0"/>
    <w:rsid w:val="00D5265A"/>
    <w:rsid w:val="00D5564E"/>
    <w:rsid w:val="00D55848"/>
    <w:rsid w:val="00D55A33"/>
    <w:rsid w:val="00D568D9"/>
    <w:rsid w:val="00D57391"/>
    <w:rsid w:val="00D57E51"/>
    <w:rsid w:val="00D60DC3"/>
    <w:rsid w:val="00D636C7"/>
    <w:rsid w:val="00D65063"/>
    <w:rsid w:val="00D65123"/>
    <w:rsid w:val="00D711B3"/>
    <w:rsid w:val="00D73101"/>
    <w:rsid w:val="00D7336D"/>
    <w:rsid w:val="00D734C5"/>
    <w:rsid w:val="00D7399A"/>
    <w:rsid w:val="00D7466A"/>
    <w:rsid w:val="00D75257"/>
    <w:rsid w:val="00D759A8"/>
    <w:rsid w:val="00D75AD0"/>
    <w:rsid w:val="00D76A29"/>
    <w:rsid w:val="00D77D7B"/>
    <w:rsid w:val="00D77ECE"/>
    <w:rsid w:val="00D840DC"/>
    <w:rsid w:val="00D8516E"/>
    <w:rsid w:val="00D854D8"/>
    <w:rsid w:val="00D85B3C"/>
    <w:rsid w:val="00D90B2B"/>
    <w:rsid w:val="00D91873"/>
    <w:rsid w:val="00D95662"/>
    <w:rsid w:val="00D96B6F"/>
    <w:rsid w:val="00D96E32"/>
    <w:rsid w:val="00D97D3C"/>
    <w:rsid w:val="00DA1081"/>
    <w:rsid w:val="00DA3050"/>
    <w:rsid w:val="00DA3406"/>
    <w:rsid w:val="00DA3EB7"/>
    <w:rsid w:val="00DA4C5B"/>
    <w:rsid w:val="00DA4DF6"/>
    <w:rsid w:val="00DB0518"/>
    <w:rsid w:val="00DB426E"/>
    <w:rsid w:val="00DB4365"/>
    <w:rsid w:val="00DB503D"/>
    <w:rsid w:val="00DB5BF9"/>
    <w:rsid w:val="00DB5D48"/>
    <w:rsid w:val="00DB63B5"/>
    <w:rsid w:val="00DB650C"/>
    <w:rsid w:val="00DC07EE"/>
    <w:rsid w:val="00DC14A0"/>
    <w:rsid w:val="00DC31F1"/>
    <w:rsid w:val="00DC5177"/>
    <w:rsid w:val="00DC56D1"/>
    <w:rsid w:val="00DC5F2F"/>
    <w:rsid w:val="00DC692C"/>
    <w:rsid w:val="00DC70E9"/>
    <w:rsid w:val="00DC7A28"/>
    <w:rsid w:val="00DD35A5"/>
    <w:rsid w:val="00DD3E47"/>
    <w:rsid w:val="00DD46A2"/>
    <w:rsid w:val="00DD632C"/>
    <w:rsid w:val="00DD7038"/>
    <w:rsid w:val="00DD71D8"/>
    <w:rsid w:val="00DE1BEC"/>
    <w:rsid w:val="00DE3591"/>
    <w:rsid w:val="00DE46EB"/>
    <w:rsid w:val="00DE6977"/>
    <w:rsid w:val="00DF0040"/>
    <w:rsid w:val="00DF07B9"/>
    <w:rsid w:val="00DF23F0"/>
    <w:rsid w:val="00DF31FA"/>
    <w:rsid w:val="00DF37ED"/>
    <w:rsid w:val="00DF3B9F"/>
    <w:rsid w:val="00DF402F"/>
    <w:rsid w:val="00DF75FC"/>
    <w:rsid w:val="00DF7FD7"/>
    <w:rsid w:val="00E0079E"/>
    <w:rsid w:val="00E00C4E"/>
    <w:rsid w:val="00E01566"/>
    <w:rsid w:val="00E048E5"/>
    <w:rsid w:val="00E04B43"/>
    <w:rsid w:val="00E04D98"/>
    <w:rsid w:val="00E0653E"/>
    <w:rsid w:val="00E067C7"/>
    <w:rsid w:val="00E069BF"/>
    <w:rsid w:val="00E07F3C"/>
    <w:rsid w:val="00E102BA"/>
    <w:rsid w:val="00E11114"/>
    <w:rsid w:val="00E12365"/>
    <w:rsid w:val="00E12457"/>
    <w:rsid w:val="00E13AEB"/>
    <w:rsid w:val="00E13B7C"/>
    <w:rsid w:val="00E14734"/>
    <w:rsid w:val="00E170A8"/>
    <w:rsid w:val="00E200D0"/>
    <w:rsid w:val="00E2171C"/>
    <w:rsid w:val="00E218FB"/>
    <w:rsid w:val="00E21CC2"/>
    <w:rsid w:val="00E2509A"/>
    <w:rsid w:val="00E25249"/>
    <w:rsid w:val="00E2539B"/>
    <w:rsid w:val="00E2589D"/>
    <w:rsid w:val="00E2596E"/>
    <w:rsid w:val="00E265D6"/>
    <w:rsid w:val="00E273B3"/>
    <w:rsid w:val="00E27A6A"/>
    <w:rsid w:val="00E27AF0"/>
    <w:rsid w:val="00E31E20"/>
    <w:rsid w:val="00E32EF2"/>
    <w:rsid w:val="00E331A6"/>
    <w:rsid w:val="00E34445"/>
    <w:rsid w:val="00E35F80"/>
    <w:rsid w:val="00E367FE"/>
    <w:rsid w:val="00E36AA7"/>
    <w:rsid w:val="00E37A9D"/>
    <w:rsid w:val="00E42DFF"/>
    <w:rsid w:val="00E435A7"/>
    <w:rsid w:val="00E457DC"/>
    <w:rsid w:val="00E45A42"/>
    <w:rsid w:val="00E45F2A"/>
    <w:rsid w:val="00E4659E"/>
    <w:rsid w:val="00E4682F"/>
    <w:rsid w:val="00E5027E"/>
    <w:rsid w:val="00E512F5"/>
    <w:rsid w:val="00E51A84"/>
    <w:rsid w:val="00E53301"/>
    <w:rsid w:val="00E536BF"/>
    <w:rsid w:val="00E55E1D"/>
    <w:rsid w:val="00E6129B"/>
    <w:rsid w:val="00E6429B"/>
    <w:rsid w:val="00E643D2"/>
    <w:rsid w:val="00E65B3D"/>
    <w:rsid w:val="00E66D8B"/>
    <w:rsid w:val="00E708BF"/>
    <w:rsid w:val="00E71929"/>
    <w:rsid w:val="00E7237B"/>
    <w:rsid w:val="00E72465"/>
    <w:rsid w:val="00E72CA2"/>
    <w:rsid w:val="00E73D18"/>
    <w:rsid w:val="00E7538C"/>
    <w:rsid w:val="00E756C7"/>
    <w:rsid w:val="00E7575B"/>
    <w:rsid w:val="00E76609"/>
    <w:rsid w:val="00E77864"/>
    <w:rsid w:val="00E803BC"/>
    <w:rsid w:val="00E816FA"/>
    <w:rsid w:val="00E81818"/>
    <w:rsid w:val="00E81EEC"/>
    <w:rsid w:val="00E82915"/>
    <w:rsid w:val="00E82A6D"/>
    <w:rsid w:val="00E83C2B"/>
    <w:rsid w:val="00E843C8"/>
    <w:rsid w:val="00E84D89"/>
    <w:rsid w:val="00E8536D"/>
    <w:rsid w:val="00E85909"/>
    <w:rsid w:val="00E869CB"/>
    <w:rsid w:val="00E87C66"/>
    <w:rsid w:val="00E90465"/>
    <w:rsid w:val="00E91096"/>
    <w:rsid w:val="00E94644"/>
    <w:rsid w:val="00E950F4"/>
    <w:rsid w:val="00E95F49"/>
    <w:rsid w:val="00E95FE9"/>
    <w:rsid w:val="00E9750D"/>
    <w:rsid w:val="00E97B87"/>
    <w:rsid w:val="00E97EC3"/>
    <w:rsid w:val="00EA1272"/>
    <w:rsid w:val="00EA1FA7"/>
    <w:rsid w:val="00EA287E"/>
    <w:rsid w:val="00EA531A"/>
    <w:rsid w:val="00EA5B3C"/>
    <w:rsid w:val="00EA652F"/>
    <w:rsid w:val="00EA6B86"/>
    <w:rsid w:val="00EB18C2"/>
    <w:rsid w:val="00EB27A6"/>
    <w:rsid w:val="00EB31F1"/>
    <w:rsid w:val="00EB3EC9"/>
    <w:rsid w:val="00EB5638"/>
    <w:rsid w:val="00EB56E0"/>
    <w:rsid w:val="00EB65FF"/>
    <w:rsid w:val="00EC1908"/>
    <w:rsid w:val="00EC2283"/>
    <w:rsid w:val="00EC22AF"/>
    <w:rsid w:val="00EC2936"/>
    <w:rsid w:val="00EC31A6"/>
    <w:rsid w:val="00EC40AD"/>
    <w:rsid w:val="00EC472D"/>
    <w:rsid w:val="00EC6139"/>
    <w:rsid w:val="00EC6627"/>
    <w:rsid w:val="00EC7B99"/>
    <w:rsid w:val="00ED2711"/>
    <w:rsid w:val="00ED295D"/>
    <w:rsid w:val="00ED3249"/>
    <w:rsid w:val="00ED3B8E"/>
    <w:rsid w:val="00ED3EBF"/>
    <w:rsid w:val="00ED52DC"/>
    <w:rsid w:val="00ED63B7"/>
    <w:rsid w:val="00ED74D0"/>
    <w:rsid w:val="00ED77AB"/>
    <w:rsid w:val="00ED7A6F"/>
    <w:rsid w:val="00ED7F66"/>
    <w:rsid w:val="00EE07C3"/>
    <w:rsid w:val="00EE0D2F"/>
    <w:rsid w:val="00EE161E"/>
    <w:rsid w:val="00EE3163"/>
    <w:rsid w:val="00EE3C36"/>
    <w:rsid w:val="00EE676E"/>
    <w:rsid w:val="00EE7BEE"/>
    <w:rsid w:val="00EF1843"/>
    <w:rsid w:val="00EF1C12"/>
    <w:rsid w:val="00EF2185"/>
    <w:rsid w:val="00EF3522"/>
    <w:rsid w:val="00EF370A"/>
    <w:rsid w:val="00EF38E9"/>
    <w:rsid w:val="00EF4301"/>
    <w:rsid w:val="00EF4D17"/>
    <w:rsid w:val="00EF5961"/>
    <w:rsid w:val="00EF5FF8"/>
    <w:rsid w:val="00F007E1"/>
    <w:rsid w:val="00F00E53"/>
    <w:rsid w:val="00F01E72"/>
    <w:rsid w:val="00F02000"/>
    <w:rsid w:val="00F03CE4"/>
    <w:rsid w:val="00F0579B"/>
    <w:rsid w:val="00F05F2B"/>
    <w:rsid w:val="00F07083"/>
    <w:rsid w:val="00F10130"/>
    <w:rsid w:val="00F12DB8"/>
    <w:rsid w:val="00F15FC5"/>
    <w:rsid w:val="00F164A7"/>
    <w:rsid w:val="00F16D8B"/>
    <w:rsid w:val="00F179FF"/>
    <w:rsid w:val="00F207E0"/>
    <w:rsid w:val="00F20DC8"/>
    <w:rsid w:val="00F22FE0"/>
    <w:rsid w:val="00F23E4A"/>
    <w:rsid w:val="00F25062"/>
    <w:rsid w:val="00F25C16"/>
    <w:rsid w:val="00F26447"/>
    <w:rsid w:val="00F30468"/>
    <w:rsid w:val="00F3107D"/>
    <w:rsid w:val="00F3138E"/>
    <w:rsid w:val="00F3185E"/>
    <w:rsid w:val="00F32685"/>
    <w:rsid w:val="00F34F6C"/>
    <w:rsid w:val="00F35A4F"/>
    <w:rsid w:val="00F36A88"/>
    <w:rsid w:val="00F36ACC"/>
    <w:rsid w:val="00F37309"/>
    <w:rsid w:val="00F37AC0"/>
    <w:rsid w:val="00F40ADD"/>
    <w:rsid w:val="00F40CDA"/>
    <w:rsid w:val="00F43927"/>
    <w:rsid w:val="00F4446B"/>
    <w:rsid w:val="00F44539"/>
    <w:rsid w:val="00F463C2"/>
    <w:rsid w:val="00F46E0D"/>
    <w:rsid w:val="00F471CF"/>
    <w:rsid w:val="00F472E7"/>
    <w:rsid w:val="00F4767E"/>
    <w:rsid w:val="00F47D2C"/>
    <w:rsid w:val="00F50666"/>
    <w:rsid w:val="00F52B78"/>
    <w:rsid w:val="00F52CA9"/>
    <w:rsid w:val="00F52F49"/>
    <w:rsid w:val="00F53958"/>
    <w:rsid w:val="00F54C1F"/>
    <w:rsid w:val="00F55951"/>
    <w:rsid w:val="00F55A9C"/>
    <w:rsid w:val="00F56BFA"/>
    <w:rsid w:val="00F56EFF"/>
    <w:rsid w:val="00F577D7"/>
    <w:rsid w:val="00F57D4E"/>
    <w:rsid w:val="00F60347"/>
    <w:rsid w:val="00F62EA5"/>
    <w:rsid w:val="00F63508"/>
    <w:rsid w:val="00F6577F"/>
    <w:rsid w:val="00F65AC3"/>
    <w:rsid w:val="00F71943"/>
    <w:rsid w:val="00F74A38"/>
    <w:rsid w:val="00F754D2"/>
    <w:rsid w:val="00F75A53"/>
    <w:rsid w:val="00F75D57"/>
    <w:rsid w:val="00F7644B"/>
    <w:rsid w:val="00F76A73"/>
    <w:rsid w:val="00F76F3F"/>
    <w:rsid w:val="00F771BD"/>
    <w:rsid w:val="00F77B40"/>
    <w:rsid w:val="00F8230D"/>
    <w:rsid w:val="00F82B3A"/>
    <w:rsid w:val="00F849ED"/>
    <w:rsid w:val="00F84BF9"/>
    <w:rsid w:val="00F85526"/>
    <w:rsid w:val="00F862DB"/>
    <w:rsid w:val="00F862EF"/>
    <w:rsid w:val="00F86596"/>
    <w:rsid w:val="00F86C79"/>
    <w:rsid w:val="00F8730E"/>
    <w:rsid w:val="00F91DD9"/>
    <w:rsid w:val="00F9244A"/>
    <w:rsid w:val="00F934A1"/>
    <w:rsid w:val="00F939CE"/>
    <w:rsid w:val="00F9611D"/>
    <w:rsid w:val="00F96D51"/>
    <w:rsid w:val="00F9722F"/>
    <w:rsid w:val="00FA03EA"/>
    <w:rsid w:val="00FA0571"/>
    <w:rsid w:val="00FA1947"/>
    <w:rsid w:val="00FA719B"/>
    <w:rsid w:val="00FA7645"/>
    <w:rsid w:val="00FA7B5A"/>
    <w:rsid w:val="00FB0553"/>
    <w:rsid w:val="00FB0D72"/>
    <w:rsid w:val="00FB5A2E"/>
    <w:rsid w:val="00FB6B0F"/>
    <w:rsid w:val="00FC0287"/>
    <w:rsid w:val="00FC0382"/>
    <w:rsid w:val="00FC1665"/>
    <w:rsid w:val="00FC3ED9"/>
    <w:rsid w:val="00FC41D9"/>
    <w:rsid w:val="00FC492E"/>
    <w:rsid w:val="00FC6963"/>
    <w:rsid w:val="00FC706D"/>
    <w:rsid w:val="00FC737C"/>
    <w:rsid w:val="00FC7A5A"/>
    <w:rsid w:val="00FD04AC"/>
    <w:rsid w:val="00FD122B"/>
    <w:rsid w:val="00FD1803"/>
    <w:rsid w:val="00FD327A"/>
    <w:rsid w:val="00FD4C0A"/>
    <w:rsid w:val="00FD513C"/>
    <w:rsid w:val="00FD6CD7"/>
    <w:rsid w:val="00FE0921"/>
    <w:rsid w:val="00FE1032"/>
    <w:rsid w:val="00FE19C9"/>
    <w:rsid w:val="00FE3C23"/>
    <w:rsid w:val="00FE46B9"/>
    <w:rsid w:val="00FE5165"/>
    <w:rsid w:val="00FE707B"/>
    <w:rsid w:val="00FF04CC"/>
    <w:rsid w:val="00FF3EF6"/>
    <w:rsid w:val="00FF4470"/>
    <w:rsid w:val="00FF4F3C"/>
    <w:rsid w:val="00FF6E11"/>
    <w:rsid w:val="00FF6FA0"/>
    <w:rsid w:val="00FF76CB"/>
    <w:rsid w:val="00FF7D6F"/>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BB02982-90E9-4711-B49A-87B163C3E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44A"/>
    <w:pPr>
      <w:spacing w:line="360" w:lineRule="auto"/>
      <w:jc w:val="both"/>
    </w:pPr>
    <w:rPr>
      <w:rFonts w:ascii="Tahoma" w:hAnsi="Tahoma" w:cs="Tahoma"/>
      <w:sz w:val="26"/>
      <w:szCs w:val="26"/>
      <w:lang w:val="es-ES" w:eastAsia="es-ES"/>
    </w:rPr>
  </w:style>
  <w:style w:type="paragraph" w:styleId="Ttulo1">
    <w:name w:val="heading 1"/>
    <w:basedOn w:val="Normal"/>
    <w:next w:val="Normal"/>
    <w:link w:val="Ttulo1Car"/>
    <w:uiPriority w:val="9"/>
    <w:qFormat/>
    <w:rsid w:val="000F1A7D"/>
    <w:pPr>
      <w:keepNext/>
      <w:spacing w:before="240" w:after="60"/>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iPriority w:val="9"/>
    <w:qFormat/>
    <w:rsid w:val="00C66ADD"/>
    <w:pPr>
      <w:keepNext/>
      <w:spacing w:before="240" w:after="60"/>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9"/>
    <w:qFormat/>
    <w:rsid w:val="00B45273"/>
    <w:pPr>
      <w:keepNext/>
      <w:spacing w:before="240" w:after="60"/>
      <w:outlineLvl w:val="2"/>
    </w:pPr>
    <w:rPr>
      <w:rFonts w:ascii="Cambria" w:eastAsia="Times New Roman" w:hAnsi="Cambria" w:cs="Times New Roman"/>
      <w:b/>
      <w:bCs/>
    </w:rPr>
  </w:style>
  <w:style w:type="paragraph" w:styleId="Ttulo4">
    <w:name w:val="heading 4"/>
    <w:basedOn w:val="Normal"/>
    <w:next w:val="Normal"/>
    <w:link w:val="Ttulo4Car"/>
    <w:uiPriority w:val="99"/>
    <w:qFormat/>
    <w:rsid w:val="0076065E"/>
    <w:pPr>
      <w:keepNext/>
      <w:spacing w:before="240" w:after="6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qFormat/>
    <w:rsid w:val="00C66ADD"/>
    <w:pPr>
      <w:spacing w:before="240" w:after="60"/>
      <w:outlineLvl w:val="4"/>
    </w:pPr>
    <w:rPr>
      <w:rFonts w:ascii="Calibri" w:eastAsia="Times New Roman" w:hAnsi="Calibri" w:cs="Times New Roman"/>
      <w:b/>
      <w:bCs/>
      <w:i/>
      <w:iCs/>
    </w:rPr>
  </w:style>
  <w:style w:type="paragraph" w:styleId="Ttulo8">
    <w:name w:val="heading 8"/>
    <w:basedOn w:val="Normal"/>
    <w:next w:val="Normal"/>
    <w:link w:val="Ttulo8Car"/>
    <w:uiPriority w:val="99"/>
    <w:qFormat/>
    <w:rsid w:val="0076065E"/>
    <w:pPr>
      <w:spacing w:before="240" w:after="60"/>
      <w:outlineLvl w:val="7"/>
    </w:pPr>
    <w:rPr>
      <w:rFonts w:ascii="Calibri" w:eastAsia="Times New Roman" w:hAnsi="Calibri" w:cs="Times New Roman"/>
      <w:i/>
      <w:iCs/>
      <w:sz w:val="24"/>
      <w:szCs w:val="24"/>
    </w:rPr>
  </w:style>
  <w:style w:type="paragraph" w:styleId="Ttulo9">
    <w:name w:val="heading 9"/>
    <w:basedOn w:val="Normal"/>
    <w:next w:val="Normal"/>
    <w:link w:val="Ttulo9Car"/>
    <w:uiPriority w:val="99"/>
    <w:qFormat/>
    <w:rsid w:val="00510E7D"/>
    <w:pPr>
      <w:spacing w:before="240" w:after="60"/>
      <w:outlineLvl w:val="8"/>
    </w:pPr>
    <w:rPr>
      <w:rFonts w:ascii="Cambria" w:eastAsia="Times New Roman" w:hAnsi="Cambria"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E7575B"/>
    <w:rPr>
      <w:rFonts w:ascii="Cambria" w:eastAsia="Times New Roman" w:hAnsi="Cambria" w:cs="Times New Roman"/>
      <w:b/>
      <w:bCs/>
      <w:kern w:val="32"/>
      <w:sz w:val="32"/>
      <w:szCs w:val="32"/>
    </w:rPr>
  </w:style>
  <w:style w:type="character" w:customStyle="1" w:styleId="Ttulo2Car">
    <w:name w:val="Título 2 Car"/>
    <w:link w:val="Ttulo2"/>
    <w:uiPriority w:val="9"/>
    <w:semiHidden/>
    <w:rsid w:val="00E7575B"/>
    <w:rPr>
      <w:rFonts w:ascii="Cambria" w:eastAsia="Times New Roman" w:hAnsi="Cambria" w:cs="Times New Roman"/>
      <w:b/>
      <w:bCs/>
      <w:i/>
      <w:iCs/>
      <w:sz w:val="28"/>
      <w:szCs w:val="28"/>
    </w:rPr>
  </w:style>
  <w:style w:type="paragraph" w:customStyle="1" w:styleId="BodyText22">
    <w:name w:val="Body Text 22"/>
    <w:basedOn w:val="Normal"/>
    <w:uiPriority w:val="99"/>
    <w:rsid w:val="00B45273"/>
    <w:pPr>
      <w:overflowPunct w:val="0"/>
      <w:autoSpaceDE w:val="0"/>
      <w:autoSpaceDN w:val="0"/>
      <w:adjustRightInd w:val="0"/>
      <w:spacing w:after="120" w:line="240" w:lineRule="auto"/>
      <w:ind w:left="283"/>
      <w:jc w:val="left"/>
      <w:textAlignment w:val="baseline"/>
    </w:pPr>
    <w:rPr>
      <w:rFonts w:ascii="Times New Roman" w:hAnsi="Times New Roman" w:cs="Times New Roman"/>
      <w:sz w:val="20"/>
      <w:szCs w:val="20"/>
    </w:rPr>
  </w:style>
  <w:style w:type="character" w:customStyle="1" w:styleId="Ttulo8Car">
    <w:name w:val="Título 8 Car"/>
    <w:link w:val="Ttulo8"/>
    <w:uiPriority w:val="99"/>
    <w:semiHidden/>
    <w:locked/>
    <w:rsid w:val="0076065E"/>
    <w:rPr>
      <w:rFonts w:ascii="Calibri" w:eastAsia="Times New Roman" w:hAnsi="Calibri" w:cs="Times New Roman"/>
      <w:i/>
      <w:iCs/>
      <w:sz w:val="24"/>
      <w:szCs w:val="24"/>
    </w:rPr>
  </w:style>
  <w:style w:type="character" w:customStyle="1" w:styleId="Ttulo5Car">
    <w:name w:val="Título 5 Car"/>
    <w:link w:val="Ttulo5"/>
    <w:uiPriority w:val="9"/>
    <w:semiHidden/>
    <w:rsid w:val="00E7575B"/>
    <w:rPr>
      <w:rFonts w:ascii="Calibri" w:eastAsia="Times New Roman" w:hAnsi="Calibri" w:cs="Times New Roman"/>
      <w:b/>
      <w:bCs/>
      <w:i/>
      <w:iCs/>
      <w:sz w:val="26"/>
      <w:szCs w:val="26"/>
    </w:rPr>
  </w:style>
  <w:style w:type="paragraph" w:styleId="Sangradetextonormal">
    <w:name w:val="Body Text Indent"/>
    <w:basedOn w:val="Normal"/>
    <w:link w:val="SangradetextonormalCar"/>
    <w:uiPriority w:val="99"/>
    <w:rsid w:val="0076065E"/>
    <w:pPr>
      <w:spacing w:after="120"/>
      <w:ind w:left="283"/>
    </w:pPr>
    <w:rPr>
      <w:rFonts w:eastAsia="Times New Roman" w:cs="Times New Roman"/>
    </w:rPr>
  </w:style>
  <w:style w:type="character" w:customStyle="1" w:styleId="despliegueppal">
    <w:name w:val="despliegueppal"/>
    <w:uiPriority w:val="99"/>
    <w:rsid w:val="00510E7D"/>
    <w:rPr>
      <w:rFonts w:cs="Times New Roman"/>
    </w:rPr>
  </w:style>
  <w:style w:type="paragraph" w:styleId="Piedepgina">
    <w:name w:val="footer"/>
    <w:basedOn w:val="Normal"/>
    <w:link w:val="PiedepginaCar"/>
    <w:autoRedefine/>
    <w:uiPriority w:val="99"/>
    <w:rsid w:val="009767B7"/>
    <w:pPr>
      <w:tabs>
        <w:tab w:val="center" w:pos="4252"/>
        <w:tab w:val="right" w:pos="8504"/>
      </w:tabs>
      <w:overflowPunct w:val="0"/>
      <w:autoSpaceDE w:val="0"/>
      <w:autoSpaceDN w:val="0"/>
      <w:adjustRightInd w:val="0"/>
      <w:spacing w:line="240" w:lineRule="auto"/>
      <w:jc w:val="left"/>
      <w:textAlignment w:val="baseline"/>
    </w:pPr>
    <w:rPr>
      <w:rFonts w:cs="Times New Roman"/>
      <w:sz w:val="20"/>
      <w:szCs w:val="20"/>
    </w:rPr>
  </w:style>
  <w:style w:type="character" w:customStyle="1" w:styleId="PiedepginaCar">
    <w:name w:val="Pie de página Car"/>
    <w:link w:val="Piedepgina"/>
    <w:uiPriority w:val="99"/>
    <w:rsid w:val="009767B7"/>
    <w:rPr>
      <w:rFonts w:ascii="Tahoma" w:hAnsi="Tahoma"/>
    </w:rPr>
  </w:style>
  <w:style w:type="paragraph" w:styleId="Textonotapie">
    <w:name w:val="footnote text"/>
    <w:aliases w:val="Footnote Text Char Char Char Char Char,Footnote Text Char Char Char Char,Footnote reference,FA Fu,texto de nota al pie,Footnote Text Char Char Char,Footnote Text Char,Footnote Text Char Char Char Char Char Char Char Cha,Texto nota pie Car"/>
    <w:basedOn w:val="Normal"/>
    <w:link w:val="TextonotapieCar2"/>
    <w:autoRedefine/>
    <w:uiPriority w:val="99"/>
    <w:qFormat/>
    <w:rsid w:val="003851C1"/>
    <w:pPr>
      <w:overflowPunct w:val="0"/>
      <w:autoSpaceDE w:val="0"/>
      <w:autoSpaceDN w:val="0"/>
      <w:adjustRightInd w:val="0"/>
      <w:spacing w:line="240" w:lineRule="auto"/>
      <w:textAlignment w:val="baseline"/>
    </w:pPr>
    <w:rPr>
      <w:rFonts w:ascii="Comic Sans MS" w:eastAsia="Times New Roman" w:hAnsi="Comic Sans MS"/>
      <w:sz w:val="16"/>
      <w:szCs w:val="16"/>
    </w:rPr>
  </w:style>
  <w:style w:type="paragraph" w:styleId="Encabezado">
    <w:name w:val="header"/>
    <w:basedOn w:val="Normal"/>
    <w:link w:val="EncabezadoCar"/>
    <w:uiPriority w:val="99"/>
    <w:rsid w:val="0053744A"/>
    <w:pPr>
      <w:tabs>
        <w:tab w:val="center" w:pos="4252"/>
        <w:tab w:val="right" w:pos="8504"/>
      </w:tabs>
      <w:overflowPunct w:val="0"/>
      <w:autoSpaceDE w:val="0"/>
      <w:autoSpaceDN w:val="0"/>
      <w:adjustRightInd w:val="0"/>
      <w:spacing w:line="240" w:lineRule="auto"/>
      <w:textAlignment w:val="baseline"/>
    </w:pPr>
    <w:rPr>
      <w:rFonts w:ascii="Courier New" w:eastAsia="Times New Roman" w:hAnsi="Courier New" w:cs="Times New Roman"/>
      <w:sz w:val="20"/>
      <w:szCs w:val="20"/>
    </w:rPr>
  </w:style>
  <w:style w:type="paragraph" w:customStyle="1" w:styleId="Citajurisprudencial">
    <w:name w:val="Cita jurisprudencial"/>
    <w:autoRedefine/>
    <w:uiPriority w:val="99"/>
    <w:rsid w:val="006B1187"/>
    <w:pPr>
      <w:tabs>
        <w:tab w:val="left" w:pos="8460"/>
      </w:tabs>
      <w:ind w:left="1092" w:right="1430"/>
      <w:jc w:val="both"/>
    </w:pPr>
    <w:rPr>
      <w:rFonts w:ascii="Comic Sans MS" w:hAnsi="Comic Sans MS"/>
      <w:lang w:val="es-ES" w:eastAsia="es-ES"/>
    </w:rPr>
  </w:style>
  <w:style w:type="character" w:customStyle="1" w:styleId="Nombreprincipal">
    <w:name w:val="Nombre principal"/>
    <w:uiPriority w:val="99"/>
    <w:rsid w:val="00615612"/>
    <w:rPr>
      <w:rFonts w:ascii="Tahoma" w:hAnsi="Tahoma" w:cs="Times New Roman"/>
      <w:b/>
      <w:smallCaps/>
      <w:sz w:val="22"/>
    </w:rPr>
  </w:style>
  <w:style w:type="character" w:styleId="Refdenotaalpie">
    <w:name w:val="footnote reference"/>
    <w:aliases w:val="Texto de nota al pie,referencia nota al pie,Footnotes refss,Ref. de nota al pie 2,Appel note de bas de page,BVI fnr,Footnote symbol,Footnote,Ref. de nota al pie2,Nota de pie,Ref,de nota al pie,Pie de pagina,Ref. ...,Ref1,FC,f"/>
    <w:uiPriority w:val="99"/>
    <w:qFormat/>
    <w:rsid w:val="00214FDC"/>
    <w:rPr>
      <w:rFonts w:ascii="Verdana" w:hAnsi="Verdana" w:cs="Times New Roman"/>
      <w:sz w:val="20"/>
      <w:vertAlign w:val="superscript"/>
    </w:rPr>
  </w:style>
  <w:style w:type="paragraph" w:customStyle="1" w:styleId="AlgerianTtulo">
    <w:name w:val="Algerian Título"/>
    <w:next w:val="Normal"/>
    <w:link w:val="AlgerianTtuloCar"/>
    <w:uiPriority w:val="99"/>
    <w:rsid w:val="00B1561F"/>
    <w:pPr>
      <w:tabs>
        <w:tab w:val="left" w:pos="1202"/>
      </w:tabs>
      <w:spacing w:line="360" w:lineRule="auto"/>
      <w:jc w:val="both"/>
    </w:pPr>
    <w:rPr>
      <w:rFonts w:ascii="Algerian" w:hAnsi="Algerian" w:cs="Tahoma"/>
      <w:sz w:val="30"/>
      <w:szCs w:val="26"/>
      <w:lang w:val="es-ES" w:eastAsia="es-ES"/>
    </w:rPr>
  </w:style>
  <w:style w:type="character" w:customStyle="1" w:styleId="Numeracinttulo">
    <w:name w:val="Numeración título"/>
    <w:uiPriority w:val="99"/>
    <w:rsid w:val="00490164"/>
    <w:rPr>
      <w:rFonts w:ascii="Tahoma" w:hAnsi="Tahoma" w:cs="Times New Roman"/>
      <w:b/>
      <w:sz w:val="24"/>
    </w:rPr>
  </w:style>
  <w:style w:type="character" w:customStyle="1" w:styleId="TextonotapieCar2">
    <w:name w:val="Texto nota pie Car2"/>
    <w:aliases w:val="Footnote Text Char Char Char Char Char Car1,Footnote Text Char Char Char Char Car1,Footnote reference Car1,FA Fu Car1,texto de nota al pie Car1,Footnote Text Char Char Char Car1,Footnote Text Char Car1,Texto nota pie Car Car1"/>
    <w:link w:val="Textonotapie"/>
    <w:uiPriority w:val="99"/>
    <w:locked/>
    <w:rsid w:val="003851C1"/>
    <w:rPr>
      <w:rFonts w:ascii="Comic Sans MS" w:eastAsia="Times New Roman" w:hAnsi="Comic Sans MS" w:cs="Tahoma"/>
      <w:sz w:val="16"/>
      <w:szCs w:val="16"/>
      <w:lang w:val="es-ES" w:eastAsia="es-ES"/>
    </w:rPr>
  </w:style>
  <w:style w:type="character" w:styleId="Hipervnculo">
    <w:name w:val="Hyperlink"/>
    <w:uiPriority w:val="99"/>
    <w:rsid w:val="00D1069C"/>
    <w:rPr>
      <w:rFonts w:cs="Times New Roman"/>
      <w:color w:val="0000FF"/>
      <w:u w:val="single"/>
    </w:rPr>
  </w:style>
  <w:style w:type="character" w:customStyle="1" w:styleId="AlgerianTtuloCar">
    <w:name w:val="Algerian Título Car"/>
    <w:link w:val="AlgerianTtulo"/>
    <w:uiPriority w:val="99"/>
    <w:locked/>
    <w:rsid w:val="00B1561F"/>
    <w:rPr>
      <w:rFonts w:ascii="Algerian" w:hAnsi="Algerian" w:cs="Tahoma"/>
      <w:sz w:val="30"/>
      <w:szCs w:val="26"/>
      <w:lang w:val="es-ES" w:eastAsia="es-ES" w:bidi="ar-SA"/>
    </w:rPr>
  </w:style>
  <w:style w:type="paragraph" w:styleId="Textoindependiente">
    <w:name w:val="Body Text"/>
    <w:basedOn w:val="Normal"/>
    <w:link w:val="TextoindependienteCar"/>
    <w:uiPriority w:val="99"/>
    <w:rsid w:val="00221934"/>
    <w:pPr>
      <w:spacing w:after="120"/>
    </w:pPr>
    <w:rPr>
      <w:rFonts w:eastAsia="Times New Roman" w:cs="Times New Roman"/>
      <w:sz w:val="24"/>
      <w:szCs w:val="24"/>
      <w:lang w:val="es-MX" w:eastAsia="es-MX"/>
    </w:rPr>
  </w:style>
  <w:style w:type="character" w:customStyle="1" w:styleId="Ttulo4Car">
    <w:name w:val="Título 4 Car"/>
    <w:link w:val="Ttulo4"/>
    <w:uiPriority w:val="99"/>
    <w:semiHidden/>
    <w:locked/>
    <w:rsid w:val="0076065E"/>
    <w:rPr>
      <w:rFonts w:ascii="Calibri" w:eastAsia="Times New Roman" w:hAnsi="Calibri" w:cs="Times New Roman"/>
      <w:b/>
      <w:bCs/>
      <w:sz w:val="28"/>
      <w:szCs w:val="28"/>
    </w:rPr>
  </w:style>
  <w:style w:type="character" w:customStyle="1" w:styleId="TextoindependienteCar">
    <w:name w:val="Texto independiente Car"/>
    <w:link w:val="Textoindependiente"/>
    <w:uiPriority w:val="99"/>
    <w:locked/>
    <w:rsid w:val="00221934"/>
    <w:rPr>
      <w:rFonts w:ascii="Tahoma" w:eastAsia="Times New Roman" w:hAnsi="Tahoma" w:cs="Times New Roman"/>
      <w:sz w:val="24"/>
      <w:szCs w:val="24"/>
      <w:lang w:val="es-MX" w:eastAsia="es-MX"/>
    </w:rPr>
  </w:style>
  <w:style w:type="paragraph" w:styleId="Textoindependiente2">
    <w:name w:val="Body Text 2"/>
    <w:basedOn w:val="Normal"/>
    <w:link w:val="Textoindependiente2Car"/>
    <w:uiPriority w:val="99"/>
    <w:rsid w:val="00C66ADD"/>
    <w:pPr>
      <w:spacing w:after="120" w:line="480" w:lineRule="auto"/>
      <w:jc w:val="left"/>
    </w:pPr>
    <w:rPr>
      <w:rFonts w:cs="Times New Roman"/>
    </w:rPr>
  </w:style>
  <w:style w:type="character" w:customStyle="1" w:styleId="SangradetextonormalCar">
    <w:name w:val="Sangría de texto normal Car"/>
    <w:link w:val="Sangradetextonormal"/>
    <w:uiPriority w:val="99"/>
    <w:locked/>
    <w:rsid w:val="0076065E"/>
    <w:rPr>
      <w:rFonts w:ascii="Tahoma" w:eastAsia="Times New Roman" w:hAnsi="Tahoma" w:cs="Tahoma"/>
      <w:sz w:val="26"/>
      <w:szCs w:val="26"/>
    </w:rPr>
  </w:style>
  <w:style w:type="character" w:customStyle="1" w:styleId="Textoindependiente2Car">
    <w:name w:val="Texto independiente 2 Car"/>
    <w:link w:val="Textoindependiente2"/>
    <w:uiPriority w:val="99"/>
    <w:semiHidden/>
    <w:rsid w:val="00E7575B"/>
    <w:rPr>
      <w:rFonts w:ascii="Tahoma" w:hAnsi="Tahoma" w:cs="Tahoma"/>
      <w:sz w:val="26"/>
      <w:szCs w:val="26"/>
    </w:rPr>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har Char Char Car,Footnote Text Char Car,ft Car,f Car"/>
    <w:rsid w:val="008D5A19"/>
    <w:rPr>
      <w:rFonts w:cs="Times New Roman"/>
      <w:lang w:val="es-ES" w:eastAsia="es-ES" w:bidi="ar-SA"/>
    </w:rPr>
  </w:style>
  <w:style w:type="character" w:customStyle="1" w:styleId="Ttulo3Car">
    <w:name w:val="Título 3 Car"/>
    <w:link w:val="Ttulo3"/>
    <w:uiPriority w:val="99"/>
    <w:semiHidden/>
    <w:locked/>
    <w:rsid w:val="00B45273"/>
    <w:rPr>
      <w:rFonts w:ascii="Cambria" w:eastAsia="Times New Roman" w:hAnsi="Cambria" w:cs="Times New Roman"/>
      <w:b/>
      <w:bCs/>
      <w:sz w:val="26"/>
      <w:szCs w:val="26"/>
    </w:rPr>
  </w:style>
  <w:style w:type="paragraph" w:customStyle="1" w:styleId="BodyText24">
    <w:name w:val="Body Text 24"/>
    <w:basedOn w:val="Normal"/>
    <w:uiPriority w:val="99"/>
    <w:rsid w:val="00B45273"/>
    <w:pPr>
      <w:overflowPunct w:val="0"/>
      <w:autoSpaceDE w:val="0"/>
      <w:autoSpaceDN w:val="0"/>
      <w:adjustRightInd w:val="0"/>
      <w:textAlignment w:val="baseline"/>
    </w:pPr>
    <w:rPr>
      <w:rFonts w:ascii="Century Gothic" w:hAnsi="Century Gothic" w:cs="Times New Roman"/>
      <w:color w:val="000000"/>
      <w:sz w:val="24"/>
      <w:szCs w:val="20"/>
    </w:rPr>
  </w:style>
  <w:style w:type="paragraph" w:customStyle="1" w:styleId="TtuloEnumerado">
    <w:name w:val="Título Enumerado"/>
    <w:uiPriority w:val="99"/>
    <w:rsid w:val="00C66ADD"/>
    <w:pPr>
      <w:jc w:val="both"/>
    </w:pPr>
    <w:rPr>
      <w:rFonts w:ascii="Tahoma" w:hAnsi="Tahoma"/>
      <w:b/>
      <w:sz w:val="24"/>
      <w:szCs w:val="24"/>
      <w:lang w:val="es-ES" w:eastAsia="es-ES"/>
    </w:rPr>
  </w:style>
  <w:style w:type="paragraph" w:customStyle="1" w:styleId="Algerian">
    <w:name w:val="Algerian"/>
    <w:next w:val="Normal"/>
    <w:uiPriority w:val="99"/>
    <w:rsid w:val="00C66ADD"/>
    <w:pPr>
      <w:jc w:val="both"/>
    </w:pPr>
    <w:rPr>
      <w:rFonts w:ascii="Algerian" w:hAnsi="Algerian" w:cs="Tahoma"/>
      <w:sz w:val="30"/>
      <w:szCs w:val="26"/>
      <w:lang w:val="es-MX" w:eastAsia="es-ES"/>
    </w:rPr>
  </w:style>
  <w:style w:type="character" w:customStyle="1" w:styleId="Ttulo9Car">
    <w:name w:val="Título 9 Car"/>
    <w:link w:val="Ttulo9"/>
    <w:uiPriority w:val="99"/>
    <w:semiHidden/>
    <w:locked/>
    <w:rsid w:val="00510E7D"/>
    <w:rPr>
      <w:rFonts w:ascii="Cambria" w:eastAsia="Times New Roman" w:hAnsi="Cambria" w:cs="Times New Roman"/>
      <w:sz w:val="22"/>
      <w:szCs w:val="22"/>
    </w:rPr>
  </w:style>
  <w:style w:type="paragraph" w:styleId="Sangra2detindependiente">
    <w:name w:val="Body Text Indent 2"/>
    <w:basedOn w:val="Normal"/>
    <w:link w:val="Sangra2detindependienteCar"/>
    <w:uiPriority w:val="99"/>
    <w:rsid w:val="00510E7D"/>
    <w:pPr>
      <w:spacing w:after="120" w:line="480" w:lineRule="auto"/>
      <w:ind w:left="283"/>
      <w:jc w:val="left"/>
    </w:pPr>
    <w:rPr>
      <w:rFonts w:eastAsia="Times New Roman" w:cs="Times New Roman"/>
      <w:sz w:val="24"/>
      <w:szCs w:val="24"/>
    </w:rPr>
  </w:style>
  <w:style w:type="paragraph" w:customStyle="1" w:styleId="Puesto1">
    <w:name w:val="Puesto1"/>
    <w:basedOn w:val="Normal"/>
    <w:link w:val="PuestoCar"/>
    <w:uiPriority w:val="10"/>
    <w:qFormat/>
    <w:rsid w:val="00A46EE0"/>
    <w:pPr>
      <w:widowControl w:val="0"/>
      <w:autoSpaceDE w:val="0"/>
      <w:autoSpaceDN w:val="0"/>
      <w:spacing w:line="240" w:lineRule="auto"/>
      <w:ind w:right="51"/>
      <w:jc w:val="center"/>
    </w:pPr>
    <w:rPr>
      <w:rFonts w:ascii="Cambria" w:eastAsia="Times New Roman" w:hAnsi="Cambria" w:cs="Times New Roman"/>
      <w:b/>
      <w:bCs/>
      <w:kern w:val="28"/>
      <w:sz w:val="32"/>
      <w:szCs w:val="32"/>
    </w:rPr>
  </w:style>
  <w:style w:type="character" w:customStyle="1" w:styleId="Sangra2detindependienteCar">
    <w:name w:val="Sangría 2 de t. independiente Car"/>
    <w:link w:val="Sangra2detindependiente"/>
    <w:uiPriority w:val="99"/>
    <w:locked/>
    <w:rsid w:val="00510E7D"/>
    <w:rPr>
      <w:rFonts w:ascii="Tahoma" w:eastAsia="Times New Roman" w:hAnsi="Tahoma" w:cs="Times New Roman"/>
      <w:sz w:val="24"/>
      <w:szCs w:val="24"/>
    </w:rPr>
  </w:style>
  <w:style w:type="character" w:customStyle="1" w:styleId="PuestoCar">
    <w:name w:val="Puesto Car"/>
    <w:link w:val="Puesto1"/>
    <w:uiPriority w:val="10"/>
    <w:rsid w:val="00E7575B"/>
    <w:rPr>
      <w:rFonts w:ascii="Cambria" w:eastAsia="Times New Roman" w:hAnsi="Cambria" w:cs="Times New Roman"/>
      <w:b/>
      <w:bCs/>
      <w:kern w:val="28"/>
      <w:sz w:val="32"/>
      <w:szCs w:val="32"/>
    </w:rPr>
  </w:style>
  <w:style w:type="paragraph" w:styleId="Textodeglobo">
    <w:name w:val="Balloon Text"/>
    <w:basedOn w:val="Normal"/>
    <w:link w:val="TextodegloboCar"/>
    <w:uiPriority w:val="99"/>
    <w:semiHidden/>
    <w:rsid w:val="00A015CD"/>
    <w:pPr>
      <w:spacing w:line="240" w:lineRule="auto"/>
      <w:jc w:val="left"/>
    </w:pPr>
    <w:rPr>
      <w:rFonts w:cs="Times New Roman"/>
      <w:sz w:val="16"/>
      <w:szCs w:val="16"/>
    </w:rPr>
  </w:style>
  <w:style w:type="character" w:customStyle="1" w:styleId="TextodegloboCar">
    <w:name w:val="Texto de globo Car"/>
    <w:link w:val="Textodeglobo"/>
    <w:uiPriority w:val="99"/>
    <w:semiHidden/>
    <w:rsid w:val="00E7575B"/>
    <w:rPr>
      <w:rFonts w:ascii="Tahoma" w:hAnsi="Tahoma" w:cs="Tahoma"/>
      <w:sz w:val="16"/>
      <w:szCs w:val="16"/>
    </w:rPr>
  </w:style>
  <w:style w:type="character" w:styleId="Textoennegrita">
    <w:name w:val="Strong"/>
    <w:uiPriority w:val="22"/>
    <w:qFormat/>
    <w:rsid w:val="00C61EAB"/>
    <w:rPr>
      <w:rFonts w:cs="Times New Roman"/>
      <w:b/>
      <w:bCs/>
    </w:rPr>
  </w:style>
  <w:style w:type="character" w:styleId="nfasis">
    <w:name w:val="Emphasis"/>
    <w:uiPriority w:val="20"/>
    <w:qFormat/>
    <w:rsid w:val="00C61EAB"/>
    <w:rPr>
      <w:rFonts w:cs="Times New Roman"/>
      <w:i/>
      <w:iCs/>
    </w:rPr>
  </w:style>
  <w:style w:type="character" w:customStyle="1" w:styleId="EncabezadoCar">
    <w:name w:val="Encabezado Car"/>
    <w:link w:val="Encabezado"/>
    <w:uiPriority w:val="99"/>
    <w:locked/>
    <w:rsid w:val="00D1069C"/>
    <w:rPr>
      <w:rFonts w:ascii="Courier New" w:eastAsia="Times New Roman" w:hAnsi="Courier New" w:cs="Tahoma"/>
    </w:rPr>
  </w:style>
  <w:style w:type="paragraph" w:customStyle="1" w:styleId="Car4">
    <w:name w:val="Car4"/>
    <w:basedOn w:val="Normal"/>
    <w:uiPriority w:val="99"/>
    <w:rsid w:val="00DB650C"/>
    <w:pPr>
      <w:spacing w:after="160" w:line="240" w:lineRule="exact"/>
    </w:pPr>
    <w:rPr>
      <w:sz w:val="20"/>
      <w:szCs w:val="20"/>
      <w:lang w:val="en-US" w:eastAsia="en-US"/>
    </w:rPr>
  </w:style>
  <w:style w:type="paragraph" w:styleId="Prrafodelista">
    <w:name w:val="List Paragraph"/>
    <w:basedOn w:val="Normal"/>
    <w:uiPriority w:val="34"/>
    <w:qFormat/>
    <w:rsid w:val="00C9379E"/>
    <w:pPr>
      <w:ind w:left="708"/>
    </w:pPr>
  </w:style>
  <w:style w:type="paragraph" w:customStyle="1" w:styleId="CarCar3Car">
    <w:name w:val="Car Car3 Car"/>
    <w:basedOn w:val="Normal"/>
    <w:uiPriority w:val="99"/>
    <w:rsid w:val="0092302B"/>
    <w:pPr>
      <w:spacing w:after="160" w:line="240" w:lineRule="atLeast"/>
      <w:jc w:val="left"/>
    </w:pPr>
    <w:rPr>
      <w:rFonts w:ascii="Times New Roman" w:hAnsi="Times New Roman" w:cs="Times New Roman"/>
      <w:color w:val="000000"/>
      <w:sz w:val="20"/>
      <w:szCs w:val="20"/>
    </w:rPr>
  </w:style>
  <w:style w:type="paragraph" w:customStyle="1" w:styleId="Car">
    <w:name w:val="Car"/>
    <w:basedOn w:val="Normal"/>
    <w:uiPriority w:val="99"/>
    <w:rsid w:val="00966EA0"/>
    <w:pPr>
      <w:spacing w:after="160" w:line="240" w:lineRule="exact"/>
      <w:jc w:val="left"/>
    </w:pPr>
    <w:rPr>
      <w:rFonts w:ascii="Times New Roman" w:hAnsi="Times New Roman" w:cs="Times New Roman"/>
      <w:noProof/>
      <w:color w:val="000000"/>
      <w:sz w:val="20"/>
      <w:szCs w:val="20"/>
      <w:lang w:val="es-CO"/>
    </w:rPr>
  </w:style>
  <w:style w:type="character" w:customStyle="1" w:styleId="textonavy1">
    <w:name w:val="texto_navy1"/>
    <w:uiPriority w:val="99"/>
    <w:rsid w:val="00FE46B9"/>
    <w:rPr>
      <w:rFonts w:cs="Times New Roman"/>
      <w:color w:val="000080"/>
    </w:rPr>
  </w:style>
  <w:style w:type="paragraph" w:styleId="Sinespaciado">
    <w:name w:val="No Spacing"/>
    <w:link w:val="SinespaciadoCar"/>
    <w:uiPriority w:val="1"/>
    <w:qFormat/>
    <w:rsid w:val="00D76A29"/>
    <w:rPr>
      <w:rFonts w:ascii="Calibri" w:hAnsi="Calibri" w:cs="Calibri"/>
      <w:sz w:val="22"/>
      <w:szCs w:val="22"/>
      <w:lang w:eastAsia="en-US"/>
    </w:rPr>
  </w:style>
  <w:style w:type="character" w:customStyle="1" w:styleId="FootnoteTextChar2">
    <w:name w:val="Footnote Text Char2"/>
    <w:aliases w:val="Footnote Text Char Char Char Char Char Char1,Footnote Text Char Char Char Char Char2,Ref. de nota al pie1 Char1,FA Fu Char1,Footnote Text Char Char Char Char2,texto de nota al pie Char1,Texto nota pie Car Char1,Footnote referen Char1"/>
    <w:locked/>
    <w:rsid w:val="00BF522D"/>
    <w:rPr>
      <w:rFonts w:ascii="Courier New" w:hAnsi="Courier New" w:cs="Courier New"/>
    </w:rPr>
  </w:style>
  <w:style w:type="character" w:customStyle="1" w:styleId="Smbolodenotaalpie">
    <w:name w:val="Símbolo de nota al pie"/>
    <w:rsid w:val="00BF522D"/>
    <w:rPr>
      <w:rFonts w:ascii="Marin" w:hAnsi="Marin" w:cs="Marin"/>
      <w:sz w:val="24"/>
      <w:szCs w:val="24"/>
      <w:vertAlign w:val="superscript"/>
      <w:lang w:val="en-US"/>
    </w:rPr>
  </w:style>
  <w:style w:type="character" w:customStyle="1" w:styleId="apple-converted-space">
    <w:name w:val="apple-converted-space"/>
    <w:basedOn w:val="Fuentedeprrafopredeter"/>
    <w:rsid w:val="00066C9D"/>
  </w:style>
  <w:style w:type="paragraph" w:customStyle="1" w:styleId="Normalcomics">
    <w:name w:val="Normal+comics"/>
    <w:basedOn w:val="Normal"/>
    <w:rsid w:val="00A95A8C"/>
    <w:pPr>
      <w:spacing w:line="240" w:lineRule="auto"/>
      <w:jc w:val="center"/>
    </w:pPr>
    <w:rPr>
      <w:rFonts w:ascii="Comic Sans MS" w:eastAsia="Times New Roman" w:hAnsi="Comic Sans MS" w:cs="Times New Roman"/>
      <w:sz w:val="24"/>
      <w:szCs w:val="24"/>
    </w:rPr>
  </w:style>
  <w:style w:type="paragraph" w:customStyle="1" w:styleId="Sinespaciado1">
    <w:name w:val="Sin espaciado1"/>
    <w:link w:val="NoSpacingCar"/>
    <w:rsid w:val="00002D26"/>
    <w:rPr>
      <w:rFonts w:ascii="Calibri" w:hAnsi="Calibri"/>
      <w:sz w:val="22"/>
      <w:szCs w:val="22"/>
      <w:lang w:eastAsia="en-US"/>
    </w:rPr>
  </w:style>
  <w:style w:type="character" w:customStyle="1" w:styleId="NoSpacingCar">
    <w:name w:val="No Spacing Car"/>
    <w:link w:val="Sinespaciado1"/>
    <w:rsid w:val="00551378"/>
    <w:rPr>
      <w:rFonts w:ascii="Calibri" w:hAnsi="Calibri"/>
      <w:sz w:val="22"/>
      <w:szCs w:val="22"/>
      <w:lang w:val="es-CO" w:eastAsia="en-US" w:bidi="ar-SA"/>
    </w:rPr>
  </w:style>
  <w:style w:type="paragraph" w:styleId="NormalWeb">
    <w:name w:val="Normal (Web)"/>
    <w:basedOn w:val="Normal"/>
    <w:uiPriority w:val="99"/>
    <w:unhideWhenUsed/>
    <w:rsid w:val="00650F70"/>
    <w:pPr>
      <w:spacing w:before="100" w:beforeAutospacing="1" w:after="100" w:afterAutospacing="1" w:line="240" w:lineRule="auto"/>
      <w:jc w:val="left"/>
    </w:pPr>
    <w:rPr>
      <w:rFonts w:ascii="Times New Roman" w:eastAsia="Times New Roman" w:hAnsi="Times New Roman" w:cs="Times New Roman"/>
      <w:sz w:val="24"/>
      <w:szCs w:val="24"/>
      <w:lang w:val="es-CO" w:eastAsia="es-CO"/>
    </w:rPr>
  </w:style>
  <w:style w:type="paragraph" w:customStyle="1" w:styleId="BoRRARFORMATO">
    <w:name w:val="BoRRAR FORMATO"/>
    <w:basedOn w:val="Sinespaciado"/>
    <w:link w:val="BoRRARFORMATOCar"/>
    <w:rsid w:val="003B31A1"/>
    <w:pPr>
      <w:jc w:val="both"/>
    </w:pPr>
    <w:rPr>
      <w:rFonts w:ascii="Comic Sans MS" w:hAnsi="Comic Sans MS"/>
      <w:sz w:val="16"/>
      <w:szCs w:val="16"/>
      <w:lang w:eastAsia="es-ES"/>
    </w:rPr>
  </w:style>
  <w:style w:type="character" w:customStyle="1" w:styleId="SinespaciadoCar">
    <w:name w:val="Sin espaciado Car"/>
    <w:link w:val="Sinespaciado"/>
    <w:uiPriority w:val="99"/>
    <w:locked/>
    <w:rsid w:val="003B31A1"/>
    <w:rPr>
      <w:rFonts w:ascii="Calibri" w:hAnsi="Calibri" w:cs="Calibri"/>
      <w:sz w:val="22"/>
      <w:szCs w:val="22"/>
      <w:lang w:val="es-CO" w:eastAsia="en-US" w:bidi="ar-SA"/>
    </w:rPr>
  </w:style>
  <w:style w:type="character" w:customStyle="1" w:styleId="BoRRARFORMATOCar">
    <w:name w:val="BoRRAR FORMATO Car"/>
    <w:link w:val="BoRRARFORMATO"/>
    <w:locked/>
    <w:rsid w:val="003B31A1"/>
    <w:rPr>
      <w:rFonts w:ascii="Comic Sans MS" w:hAnsi="Comic Sans MS" w:cs="Calibri"/>
      <w:sz w:val="16"/>
      <w:szCs w:val="16"/>
      <w:lang w:val="es-CO" w:eastAsia="es-ES" w:bidi="ar-SA"/>
    </w:rPr>
  </w:style>
  <w:style w:type="character" w:customStyle="1" w:styleId="textored1">
    <w:name w:val="texto_red1"/>
    <w:rsid w:val="003B31A1"/>
    <w:rPr>
      <w:rFonts w:cs="Times New Roman"/>
      <w:color w:val="FF0000"/>
    </w:rPr>
  </w:style>
  <w:style w:type="paragraph" w:customStyle="1" w:styleId="Sinespaciado2">
    <w:name w:val="Sin espaciado2"/>
    <w:basedOn w:val="Normal"/>
    <w:rsid w:val="00553567"/>
    <w:pPr>
      <w:spacing w:line="240" w:lineRule="auto"/>
      <w:jc w:val="center"/>
    </w:pPr>
    <w:rPr>
      <w:rFonts w:ascii="Times New Roman" w:hAnsi="Times New Roman" w:cs="Times New Roman"/>
      <w:b/>
      <w:color w:val="000000"/>
      <w:sz w:val="24"/>
      <w:szCs w:val="24"/>
    </w:rPr>
  </w:style>
  <w:style w:type="paragraph" w:customStyle="1" w:styleId="textocaja">
    <w:name w:val="textocaja"/>
    <w:basedOn w:val="Normal"/>
    <w:rsid w:val="00696B18"/>
    <w:pPr>
      <w:suppressAutoHyphens/>
      <w:spacing w:before="280" w:after="280" w:line="240" w:lineRule="auto"/>
    </w:pPr>
    <w:rPr>
      <w:rFonts w:ascii="Georgia" w:eastAsia="Times New Roman" w:hAnsi="Georgia" w:cs="Times New Roman"/>
      <w:sz w:val="22"/>
      <w:szCs w:val="22"/>
      <w:lang w:val="es-CO" w:eastAsia="ar-SA"/>
    </w:rPr>
  </w:style>
  <w:style w:type="character" w:customStyle="1" w:styleId="Cuerpodeltexto">
    <w:name w:val="Cuerpo del texto_"/>
    <w:link w:val="Cuerpodeltexto0"/>
    <w:rsid w:val="002022A4"/>
    <w:rPr>
      <w:rFonts w:ascii="Arial" w:eastAsia="Arial" w:hAnsi="Arial" w:cs="Arial"/>
      <w:shd w:val="clear" w:color="auto" w:fill="FFFFFF"/>
    </w:rPr>
  </w:style>
  <w:style w:type="paragraph" w:customStyle="1" w:styleId="Cuerpodeltexto0">
    <w:name w:val="Cuerpo del texto"/>
    <w:basedOn w:val="Normal"/>
    <w:link w:val="Cuerpodeltexto"/>
    <w:rsid w:val="002022A4"/>
    <w:pPr>
      <w:widowControl w:val="0"/>
      <w:shd w:val="clear" w:color="auto" w:fill="FFFFFF"/>
      <w:spacing w:before="240" w:after="240" w:line="310" w:lineRule="exact"/>
    </w:pPr>
    <w:rPr>
      <w:rFonts w:ascii="Arial" w:eastAsia="Arial" w:hAnsi="Arial" w:cs="Times New Roman"/>
      <w:sz w:val="20"/>
      <w:szCs w:val="20"/>
    </w:rPr>
  </w:style>
  <w:style w:type="character" w:customStyle="1" w:styleId="CuerpodeltextoNegrita">
    <w:name w:val="Cuerpo del texto + Negrita"/>
    <w:rsid w:val="00B238D7"/>
    <w:rPr>
      <w:rFonts w:ascii="Arial" w:eastAsia="Arial" w:hAnsi="Arial" w:cs="Arial"/>
      <w:b/>
      <w:bCs/>
      <w:i w:val="0"/>
      <w:iCs w:val="0"/>
      <w:smallCaps w:val="0"/>
      <w:strike w:val="0"/>
      <w:color w:val="000000"/>
      <w:spacing w:val="0"/>
      <w:w w:val="100"/>
      <w:position w:val="0"/>
      <w:sz w:val="18"/>
      <w:szCs w:val="18"/>
      <w:u w:val="none"/>
      <w:lang w:val="es-ES"/>
    </w:rPr>
  </w:style>
  <w:style w:type="character" w:customStyle="1" w:styleId="Cuerpodeltexto7">
    <w:name w:val="Cuerpo del texto (7)_"/>
    <w:link w:val="Cuerpodeltexto70"/>
    <w:rsid w:val="00B238D7"/>
    <w:rPr>
      <w:rFonts w:ascii="Arial" w:eastAsia="Arial" w:hAnsi="Arial" w:cs="Arial"/>
      <w:i/>
      <w:iCs/>
      <w:sz w:val="17"/>
      <w:szCs w:val="17"/>
      <w:shd w:val="clear" w:color="auto" w:fill="FFFFFF"/>
    </w:rPr>
  </w:style>
  <w:style w:type="character" w:customStyle="1" w:styleId="Cuerpodeltexto7Negrita">
    <w:name w:val="Cuerpo del texto (7) + Negrita"/>
    <w:rsid w:val="00B238D7"/>
    <w:rPr>
      <w:rFonts w:ascii="Arial" w:eastAsia="Arial" w:hAnsi="Arial" w:cs="Arial"/>
      <w:b/>
      <w:bCs/>
      <w:i/>
      <w:iCs/>
      <w:smallCaps w:val="0"/>
      <w:strike w:val="0"/>
      <w:color w:val="000000"/>
      <w:spacing w:val="0"/>
      <w:w w:val="100"/>
      <w:position w:val="0"/>
      <w:sz w:val="17"/>
      <w:szCs w:val="17"/>
      <w:u w:val="single"/>
      <w:lang w:val="es-ES"/>
    </w:rPr>
  </w:style>
  <w:style w:type="character" w:customStyle="1" w:styleId="Cuerpodeltexto712pto">
    <w:name w:val="Cuerpo del texto (7) + 12 pto"/>
    <w:aliases w:val="Negrita,Sin cursiva,Cuerpo del texto (8) + 9 pto,Sin negrita"/>
    <w:rsid w:val="00B238D7"/>
    <w:rPr>
      <w:rFonts w:ascii="Arial" w:eastAsia="Arial" w:hAnsi="Arial" w:cs="Arial"/>
      <w:b/>
      <w:bCs/>
      <w:i/>
      <w:iCs/>
      <w:smallCaps w:val="0"/>
      <w:strike w:val="0"/>
      <w:color w:val="000000"/>
      <w:spacing w:val="0"/>
      <w:w w:val="100"/>
      <w:position w:val="0"/>
      <w:sz w:val="24"/>
      <w:szCs w:val="24"/>
      <w:u w:val="none"/>
      <w:lang w:val="es-ES"/>
    </w:rPr>
  </w:style>
  <w:style w:type="character" w:customStyle="1" w:styleId="Cuerpodeltexto8Sinnegrita">
    <w:name w:val="Cuerpo del texto (8) + Sin negrita"/>
    <w:rsid w:val="00B238D7"/>
    <w:rPr>
      <w:rFonts w:ascii="Arial" w:eastAsia="Arial" w:hAnsi="Arial" w:cs="Arial"/>
      <w:b/>
      <w:bCs/>
      <w:i/>
      <w:iCs/>
      <w:smallCaps w:val="0"/>
      <w:strike w:val="0"/>
      <w:color w:val="000000"/>
      <w:spacing w:val="0"/>
      <w:w w:val="100"/>
      <w:position w:val="0"/>
      <w:sz w:val="17"/>
      <w:szCs w:val="17"/>
      <w:u w:val="none"/>
      <w:lang w:val="es-ES"/>
    </w:rPr>
  </w:style>
  <w:style w:type="character" w:customStyle="1" w:styleId="Cuerpodeltexto8">
    <w:name w:val="Cuerpo del texto (8)"/>
    <w:rsid w:val="00B238D7"/>
    <w:rPr>
      <w:rFonts w:ascii="Arial" w:eastAsia="Arial" w:hAnsi="Arial" w:cs="Arial"/>
      <w:b/>
      <w:bCs/>
      <w:i/>
      <w:iCs/>
      <w:smallCaps w:val="0"/>
      <w:strike w:val="0"/>
      <w:color w:val="000000"/>
      <w:spacing w:val="0"/>
      <w:w w:val="100"/>
      <w:position w:val="0"/>
      <w:sz w:val="17"/>
      <w:szCs w:val="17"/>
      <w:u w:val="single"/>
      <w:lang w:val="es-ES"/>
    </w:rPr>
  </w:style>
  <w:style w:type="paragraph" w:customStyle="1" w:styleId="Cuerpodeltexto70">
    <w:name w:val="Cuerpo del texto (7)"/>
    <w:basedOn w:val="Normal"/>
    <w:link w:val="Cuerpodeltexto7"/>
    <w:rsid w:val="00B238D7"/>
    <w:pPr>
      <w:widowControl w:val="0"/>
      <w:shd w:val="clear" w:color="auto" w:fill="FFFFFF"/>
      <w:spacing w:before="180" w:after="180" w:line="216" w:lineRule="exact"/>
    </w:pPr>
    <w:rPr>
      <w:rFonts w:ascii="Arial" w:eastAsia="Arial" w:hAnsi="Arial" w:cs="Times New Roman"/>
      <w:i/>
      <w:iCs/>
      <w:sz w:val="17"/>
      <w:szCs w:val="17"/>
    </w:rPr>
  </w:style>
  <w:style w:type="character" w:customStyle="1" w:styleId="Cuerpodeltexto5Sinnegrita">
    <w:name w:val="Cuerpo del texto (5) + Sin negrita"/>
    <w:rsid w:val="00B238D7"/>
    <w:rPr>
      <w:rFonts w:ascii="Arial" w:eastAsia="Arial" w:hAnsi="Arial" w:cs="Arial"/>
      <w:b/>
      <w:bCs/>
      <w:i w:val="0"/>
      <w:iCs w:val="0"/>
      <w:smallCaps w:val="0"/>
      <w:strike w:val="0"/>
      <w:color w:val="000000"/>
      <w:spacing w:val="0"/>
      <w:w w:val="100"/>
      <w:position w:val="0"/>
      <w:sz w:val="18"/>
      <w:szCs w:val="18"/>
      <w:u w:val="none"/>
      <w:lang w:val="es-ES"/>
    </w:rPr>
  </w:style>
  <w:style w:type="character" w:customStyle="1" w:styleId="Cuerpodeltexto5">
    <w:name w:val="Cuerpo del texto (5)"/>
    <w:rsid w:val="00B238D7"/>
    <w:rPr>
      <w:rFonts w:ascii="Arial" w:eastAsia="Arial" w:hAnsi="Arial" w:cs="Arial"/>
      <w:b/>
      <w:bCs/>
      <w:i w:val="0"/>
      <w:iCs w:val="0"/>
      <w:smallCaps w:val="0"/>
      <w:strike w:val="0"/>
      <w:color w:val="000000"/>
      <w:spacing w:val="0"/>
      <w:w w:val="100"/>
      <w:position w:val="0"/>
      <w:sz w:val="18"/>
      <w:szCs w:val="18"/>
      <w:u w:val="single"/>
      <w:lang w:val="es-ES"/>
    </w:rPr>
  </w:style>
  <w:style w:type="character" w:customStyle="1" w:styleId="CuerpodeltextoCursiva">
    <w:name w:val="Cuerpo del texto + Cursiva"/>
    <w:aliases w:val="Espaciado 1 pto"/>
    <w:rsid w:val="00B238D7"/>
    <w:rPr>
      <w:rFonts w:ascii="Calibri" w:eastAsia="Calibri" w:hAnsi="Calibri" w:cs="Calibri"/>
      <w:b w:val="0"/>
      <w:bCs w:val="0"/>
      <w:i/>
      <w:iCs/>
      <w:smallCaps w:val="0"/>
      <w:strike w:val="0"/>
      <w:color w:val="000000"/>
      <w:spacing w:val="30"/>
      <w:w w:val="100"/>
      <w:position w:val="0"/>
      <w:sz w:val="23"/>
      <w:szCs w:val="23"/>
      <w:u w:val="none"/>
      <w:lang w:val="es-ES"/>
    </w:rPr>
  </w:style>
  <w:style w:type="character" w:customStyle="1" w:styleId="Cuerpodeltexto2">
    <w:name w:val="Cuerpo del texto (2)_"/>
    <w:link w:val="Cuerpodeltexto20"/>
    <w:rsid w:val="00B238D7"/>
    <w:rPr>
      <w:rFonts w:ascii="Calibri" w:eastAsia="Calibri" w:hAnsi="Calibri" w:cs="Calibri"/>
      <w:b/>
      <w:bCs/>
      <w:sz w:val="23"/>
      <w:szCs w:val="23"/>
      <w:shd w:val="clear" w:color="auto" w:fill="FFFFFF"/>
    </w:rPr>
  </w:style>
  <w:style w:type="character" w:customStyle="1" w:styleId="Cuerpodeltexto2Sinnegrita">
    <w:name w:val="Cuerpo del texto (2) + Sin negrita"/>
    <w:rsid w:val="00B238D7"/>
    <w:rPr>
      <w:rFonts w:ascii="Calibri" w:eastAsia="Calibri" w:hAnsi="Calibri" w:cs="Calibri"/>
      <w:b/>
      <w:bCs/>
      <w:i w:val="0"/>
      <w:iCs w:val="0"/>
      <w:smallCaps w:val="0"/>
      <w:strike w:val="0"/>
      <w:color w:val="000000"/>
      <w:spacing w:val="0"/>
      <w:w w:val="100"/>
      <w:position w:val="0"/>
      <w:sz w:val="23"/>
      <w:szCs w:val="23"/>
      <w:u w:val="none"/>
      <w:lang w:val="es-ES"/>
    </w:rPr>
  </w:style>
  <w:style w:type="paragraph" w:customStyle="1" w:styleId="Cuerpodeltexto20">
    <w:name w:val="Cuerpo del texto (2)"/>
    <w:basedOn w:val="Normal"/>
    <w:link w:val="Cuerpodeltexto2"/>
    <w:rsid w:val="00B238D7"/>
    <w:pPr>
      <w:widowControl w:val="0"/>
      <w:shd w:val="clear" w:color="auto" w:fill="FFFFFF"/>
      <w:spacing w:after="660" w:line="0" w:lineRule="atLeast"/>
      <w:ind w:hanging="260"/>
      <w:jc w:val="right"/>
    </w:pPr>
    <w:rPr>
      <w:rFonts w:ascii="Calibri" w:eastAsia="Calibri" w:hAnsi="Calibri" w:cs="Times New Roman"/>
      <w:b/>
      <w:bCs/>
      <w:sz w:val="23"/>
      <w:szCs w:val="23"/>
    </w:rPr>
  </w:style>
  <w:style w:type="character" w:customStyle="1" w:styleId="Cuerpodeltexto4">
    <w:name w:val="Cuerpo del texto (4)"/>
    <w:rsid w:val="00B238D7"/>
    <w:rPr>
      <w:rFonts w:ascii="Calibri" w:eastAsia="Calibri" w:hAnsi="Calibri" w:cs="Calibri"/>
      <w:b w:val="0"/>
      <w:bCs w:val="0"/>
      <w:i/>
      <w:iCs/>
      <w:smallCaps w:val="0"/>
      <w:strike w:val="0"/>
      <w:color w:val="000000"/>
      <w:spacing w:val="0"/>
      <w:w w:val="100"/>
      <w:position w:val="0"/>
      <w:sz w:val="23"/>
      <w:szCs w:val="23"/>
      <w:u w:val="single"/>
      <w:lang w:val="es-ES"/>
    </w:rPr>
  </w:style>
  <w:style w:type="character" w:customStyle="1" w:styleId="Cuerpodeltexto4Sincursiva">
    <w:name w:val="Cuerpo del texto (4) + Sin cursiva"/>
    <w:rsid w:val="00B238D7"/>
    <w:rPr>
      <w:rFonts w:ascii="Calibri" w:eastAsia="Calibri" w:hAnsi="Calibri" w:cs="Calibri"/>
      <w:b w:val="0"/>
      <w:bCs w:val="0"/>
      <w:i/>
      <w:iCs/>
      <w:smallCaps w:val="0"/>
      <w:strike w:val="0"/>
      <w:color w:val="000000"/>
      <w:spacing w:val="0"/>
      <w:w w:val="100"/>
      <w:position w:val="0"/>
      <w:sz w:val="23"/>
      <w:szCs w:val="23"/>
      <w:u w:val="none"/>
      <w:lang w:val="es-ES"/>
    </w:rPr>
  </w:style>
  <w:style w:type="character" w:customStyle="1" w:styleId="Cuerpodeltexto5Sincursiva">
    <w:name w:val="Cuerpo del texto (5) + Sin cursiva"/>
    <w:rsid w:val="00B238D7"/>
    <w:rPr>
      <w:rFonts w:ascii="Calibri" w:eastAsia="Calibri" w:hAnsi="Calibri" w:cs="Calibri"/>
      <w:b/>
      <w:bCs/>
      <w:i/>
      <w:iCs/>
      <w:smallCaps w:val="0"/>
      <w:strike w:val="0"/>
      <w:color w:val="000000"/>
      <w:spacing w:val="0"/>
      <w:w w:val="100"/>
      <w:position w:val="0"/>
      <w:sz w:val="23"/>
      <w:szCs w:val="23"/>
      <w:u w:val="single"/>
      <w:lang w:val="es-ES"/>
    </w:rPr>
  </w:style>
  <w:style w:type="character" w:customStyle="1" w:styleId="Ttulo30">
    <w:name w:val="Título #3_"/>
    <w:link w:val="Ttulo31"/>
    <w:rsid w:val="00B238D7"/>
    <w:rPr>
      <w:rFonts w:ascii="Palatino Linotype" w:eastAsia="Palatino Linotype" w:hAnsi="Palatino Linotype" w:cs="Palatino Linotype"/>
      <w:b/>
      <w:bCs/>
      <w:sz w:val="17"/>
      <w:szCs w:val="17"/>
      <w:shd w:val="clear" w:color="auto" w:fill="FFFFFF"/>
    </w:rPr>
  </w:style>
  <w:style w:type="paragraph" w:customStyle="1" w:styleId="Ttulo31">
    <w:name w:val="Título #3"/>
    <w:basedOn w:val="Normal"/>
    <w:link w:val="Ttulo30"/>
    <w:rsid w:val="00B238D7"/>
    <w:pPr>
      <w:widowControl w:val="0"/>
      <w:shd w:val="clear" w:color="auto" w:fill="FFFFFF"/>
      <w:spacing w:before="240" w:after="240" w:line="0" w:lineRule="atLeast"/>
      <w:outlineLvl w:val="2"/>
    </w:pPr>
    <w:rPr>
      <w:rFonts w:ascii="Palatino Linotype" w:eastAsia="Palatino Linotype" w:hAnsi="Palatino Linotype" w:cs="Times New Roman"/>
      <w:b/>
      <w:bCs/>
      <w:sz w:val="17"/>
      <w:szCs w:val="17"/>
    </w:rPr>
  </w:style>
  <w:style w:type="paragraph" w:customStyle="1" w:styleId="cuadrculamedia1-nfasis21">
    <w:name w:val="cuadrculamedia1-nfasis21"/>
    <w:basedOn w:val="Normal"/>
    <w:rsid w:val="00EF370A"/>
    <w:pPr>
      <w:spacing w:before="100" w:beforeAutospacing="1" w:after="100" w:afterAutospacing="1" w:line="240" w:lineRule="auto"/>
      <w:jc w:val="left"/>
    </w:pPr>
    <w:rPr>
      <w:rFonts w:ascii="Times New Roman" w:eastAsia="Times New Roman" w:hAnsi="Times New Roman" w:cs="Times New Roman"/>
      <w:sz w:val="24"/>
      <w:szCs w:val="24"/>
      <w:lang w:val="es-CO" w:eastAsia="es-CO"/>
    </w:rPr>
  </w:style>
  <w:style w:type="table" w:styleId="Tablaconcuadrcula">
    <w:name w:val="Table Grid"/>
    <w:basedOn w:val="Tablanormal"/>
    <w:uiPriority w:val="59"/>
    <w:rsid w:val="0015315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a">
    <w:name w:val="List"/>
    <w:basedOn w:val="Normal"/>
    <w:uiPriority w:val="99"/>
    <w:unhideWhenUsed/>
    <w:rsid w:val="00376440"/>
    <w:pPr>
      <w:ind w:left="283" w:hanging="283"/>
      <w:contextualSpacing/>
    </w:pPr>
  </w:style>
  <w:style w:type="paragraph" w:styleId="Lista2">
    <w:name w:val="List 2"/>
    <w:basedOn w:val="Normal"/>
    <w:uiPriority w:val="99"/>
    <w:unhideWhenUsed/>
    <w:rsid w:val="00376440"/>
    <w:pPr>
      <w:ind w:left="566" w:hanging="283"/>
      <w:contextualSpacing/>
    </w:pPr>
  </w:style>
  <w:style w:type="paragraph" w:styleId="Lista3">
    <w:name w:val="List 3"/>
    <w:basedOn w:val="Normal"/>
    <w:uiPriority w:val="99"/>
    <w:unhideWhenUsed/>
    <w:rsid w:val="00376440"/>
    <w:pPr>
      <w:ind w:left="849" w:hanging="283"/>
      <w:contextualSpacing/>
    </w:pPr>
  </w:style>
  <w:style w:type="paragraph" w:styleId="Lista4">
    <w:name w:val="List 4"/>
    <w:basedOn w:val="Normal"/>
    <w:uiPriority w:val="99"/>
    <w:unhideWhenUsed/>
    <w:rsid w:val="00376440"/>
    <w:pPr>
      <w:ind w:left="1132" w:hanging="283"/>
      <w:contextualSpacing/>
    </w:pPr>
  </w:style>
  <w:style w:type="paragraph" w:styleId="Lista5">
    <w:name w:val="List 5"/>
    <w:basedOn w:val="Normal"/>
    <w:uiPriority w:val="99"/>
    <w:unhideWhenUsed/>
    <w:rsid w:val="00376440"/>
    <w:pPr>
      <w:ind w:left="1415" w:hanging="283"/>
      <w:contextualSpacing/>
    </w:pPr>
  </w:style>
  <w:style w:type="paragraph" w:styleId="Continuarlista2">
    <w:name w:val="List Continue 2"/>
    <w:basedOn w:val="Normal"/>
    <w:uiPriority w:val="99"/>
    <w:unhideWhenUsed/>
    <w:rsid w:val="00376440"/>
    <w:pPr>
      <w:spacing w:after="120"/>
      <w:ind w:left="566"/>
      <w:contextualSpacing/>
    </w:pPr>
  </w:style>
  <w:style w:type="paragraph" w:styleId="Textoindependienteprimerasangra2">
    <w:name w:val="Body Text First Indent 2"/>
    <w:basedOn w:val="Sangradetextonormal"/>
    <w:link w:val="Textoindependienteprimerasangra2Car"/>
    <w:uiPriority w:val="99"/>
    <w:unhideWhenUsed/>
    <w:rsid w:val="00376440"/>
    <w:pPr>
      <w:spacing w:after="0"/>
      <w:ind w:left="360" w:firstLine="360"/>
    </w:pPr>
    <w:rPr>
      <w:rFonts w:eastAsia="Batang" w:cs="Tahoma"/>
    </w:rPr>
  </w:style>
  <w:style w:type="character" w:customStyle="1" w:styleId="Textoindependienteprimerasangra2Car">
    <w:name w:val="Texto independiente primera sangría 2 Car"/>
    <w:link w:val="Textoindependienteprimerasangra2"/>
    <w:uiPriority w:val="99"/>
    <w:rsid w:val="00376440"/>
    <w:rPr>
      <w:rFonts w:ascii="Tahoma" w:eastAsia="Times New Roman" w:hAnsi="Tahoma" w:cs="Tahoma"/>
      <w:sz w:val="26"/>
      <w:szCs w:val="26"/>
    </w:rPr>
  </w:style>
  <w:style w:type="paragraph" w:styleId="Textoindependiente3">
    <w:name w:val="Body Text 3"/>
    <w:basedOn w:val="Normal"/>
    <w:link w:val="Textoindependiente3Car"/>
    <w:uiPriority w:val="99"/>
    <w:unhideWhenUsed/>
    <w:rsid w:val="0097325C"/>
    <w:pPr>
      <w:spacing w:after="120" w:line="276" w:lineRule="auto"/>
      <w:jc w:val="left"/>
    </w:pPr>
    <w:rPr>
      <w:rFonts w:ascii="Calibri" w:eastAsia="Calibri" w:hAnsi="Calibri" w:cs="Times New Roman"/>
      <w:sz w:val="16"/>
      <w:szCs w:val="16"/>
      <w:lang w:val="es-CO" w:eastAsia="en-US"/>
    </w:rPr>
  </w:style>
  <w:style w:type="character" w:customStyle="1" w:styleId="Textoindependiente3Car">
    <w:name w:val="Texto independiente 3 Car"/>
    <w:link w:val="Textoindependiente3"/>
    <w:uiPriority w:val="99"/>
    <w:rsid w:val="0097325C"/>
    <w:rPr>
      <w:rFonts w:ascii="Calibri" w:eastAsia="Calibri" w:hAnsi="Calibri"/>
      <w:sz w:val="16"/>
      <w:szCs w:val="16"/>
      <w:lang w:val="es-CO" w:eastAsia="en-US"/>
    </w:rPr>
  </w:style>
  <w:style w:type="character" w:customStyle="1" w:styleId="letra14pt">
    <w:name w:val="letra14pt"/>
    <w:rsid w:val="00C90B2B"/>
  </w:style>
  <w:style w:type="character" w:customStyle="1" w:styleId="baj">
    <w:name w:val="b_aj"/>
    <w:rsid w:val="00C90B2B"/>
  </w:style>
  <w:style w:type="character" w:customStyle="1" w:styleId="iaj">
    <w:name w:val="i_aj"/>
    <w:rsid w:val="00C90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20020">
      <w:bodyDiv w:val="1"/>
      <w:marLeft w:val="0"/>
      <w:marRight w:val="0"/>
      <w:marTop w:val="0"/>
      <w:marBottom w:val="0"/>
      <w:divBdr>
        <w:top w:val="none" w:sz="0" w:space="0" w:color="auto"/>
        <w:left w:val="none" w:sz="0" w:space="0" w:color="auto"/>
        <w:bottom w:val="none" w:sz="0" w:space="0" w:color="auto"/>
        <w:right w:val="none" w:sz="0" w:space="0" w:color="auto"/>
      </w:divBdr>
    </w:div>
    <w:div w:id="236979608">
      <w:bodyDiv w:val="1"/>
      <w:marLeft w:val="0"/>
      <w:marRight w:val="0"/>
      <w:marTop w:val="0"/>
      <w:marBottom w:val="0"/>
      <w:divBdr>
        <w:top w:val="none" w:sz="0" w:space="0" w:color="auto"/>
        <w:left w:val="none" w:sz="0" w:space="0" w:color="auto"/>
        <w:bottom w:val="none" w:sz="0" w:space="0" w:color="auto"/>
        <w:right w:val="none" w:sz="0" w:space="0" w:color="auto"/>
      </w:divBdr>
    </w:div>
    <w:div w:id="330135931">
      <w:marLeft w:val="0"/>
      <w:marRight w:val="0"/>
      <w:marTop w:val="0"/>
      <w:marBottom w:val="0"/>
      <w:divBdr>
        <w:top w:val="none" w:sz="0" w:space="0" w:color="auto"/>
        <w:left w:val="none" w:sz="0" w:space="0" w:color="auto"/>
        <w:bottom w:val="none" w:sz="0" w:space="0" w:color="auto"/>
        <w:right w:val="none" w:sz="0" w:space="0" w:color="auto"/>
      </w:divBdr>
      <w:divsChild>
        <w:div w:id="330135922">
          <w:marLeft w:val="0"/>
          <w:marRight w:val="0"/>
          <w:marTop w:val="0"/>
          <w:marBottom w:val="0"/>
          <w:divBdr>
            <w:top w:val="none" w:sz="0" w:space="0" w:color="auto"/>
            <w:left w:val="none" w:sz="0" w:space="0" w:color="auto"/>
            <w:bottom w:val="none" w:sz="0" w:space="0" w:color="auto"/>
            <w:right w:val="none" w:sz="0" w:space="0" w:color="auto"/>
          </w:divBdr>
        </w:div>
        <w:div w:id="330135936">
          <w:marLeft w:val="0"/>
          <w:marRight w:val="0"/>
          <w:marTop w:val="0"/>
          <w:marBottom w:val="0"/>
          <w:divBdr>
            <w:top w:val="none" w:sz="0" w:space="0" w:color="auto"/>
            <w:left w:val="none" w:sz="0" w:space="0" w:color="auto"/>
            <w:bottom w:val="none" w:sz="0" w:space="0" w:color="auto"/>
            <w:right w:val="none" w:sz="0" w:space="0" w:color="auto"/>
          </w:divBdr>
          <w:divsChild>
            <w:div w:id="330135916">
              <w:marLeft w:val="0"/>
              <w:marRight w:val="0"/>
              <w:marTop w:val="0"/>
              <w:marBottom w:val="0"/>
              <w:divBdr>
                <w:top w:val="none" w:sz="0" w:space="0" w:color="auto"/>
                <w:left w:val="none" w:sz="0" w:space="0" w:color="auto"/>
                <w:bottom w:val="none" w:sz="0" w:space="0" w:color="auto"/>
                <w:right w:val="none" w:sz="0" w:space="0" w:color="auto"/>
              </w:divBdr>
            </w:div>
            <w:div w:id="330135917">
              <w:marLeft w:val="0"/>
              <w:marRight w:val="0"/>
              <w:marTop w:val="0"/>
              <w:marBottom w:val="0"/>
              <w:divBdr>
                <w:top w:val="none" w:sz="0" w:space="0" w:color="auto"/>
                <w:left w:val="none" w:sz="0" w:space="0" w:color="auto"/>
                <w:bottom w:val="none" w:sz="0" w:space="0" w:color="auto"/>
                <w:right w:val="none" w:sz="0" w:space="0" w:color="auto"/>
              </w:divBdr>
            </w:div>
            <w:div w:id="330135918">
              <w:marLeft w:val="0"/>
              <w:marRight w:val="0"/>
              <w:marTop w:val="0"/>
              <w:marBottom w:val="0"/>
              <w:divBdr>
                <w:top w:val="none" w:sz="0" w:space="0" w:color="auto"/>
                <w:left w:val="none" w:sz="0" w:space="0" w:color="auto"/>
                <w:bottom w:val="none" w:sz="0" w:space="0" w:color="auto"/>
                <w:right w:val="none" w:sz="0" w:space="0" w:color="auto"/>
              </w:divBdr>
            </w:div>
            <w:div w:id="330135919">
              <w:marLeft w:val="0"/>
              <w:marRight w:val="0"/>
              <w:marTop w:val="0"/>
              <w:marBottom w:val="0"/>
              <w:divBdr>
                <w:top w:val="none" w:sz="0" w:space="0" w:color="auto"/>
                <w:left w:val="none" w:sz="0" w:space="0" w:color="auto"/>
                <w:bottom w:val="none" w:sz="0" w:space="0" w:color="auto"/>
                <w:right w:val="none" w:sz="0" w:space="0" w:color="auto"/>
              </w:divBdr>
            </w:div>
            <w:div w:id="330135920">
              <w:marLeft w:val="0"/>
              <w:marRight w:val="0"/>
              <w:marTop w:val="0"/>
              <w:marBottom w:val="0"/>
              <w:divBdr>
                <w:top w:val="none" w:sz="0" w:space="0" w:color="auto"/>
                <w:left w:val="none" w:sz="0" w:space="0" w:color="auto"/>
                <w:bottom w:val="none" w:sz="0" w:space="0" w:color="auto"/>
                <w:right w:val="none" w:sz="0" w:space="0" w:color="auto"/>
              </w:divBdr>
            </w:div>
            <w:div w:id="330135921">
              <w:marLeft w:val="0"/>
              <w:marRight w:val="0"/>
              <w:marTop w:val="0"/>
              <w:marBottom w:val="0"/>
              <w:divBdr>
                <w:top w:val="none" w:sz="0" w:space="0" w:color="auto"/>
                <w:left w:val="none" w:sz="0" w:space="0" w:color="auto"/>
                <w:bottom w:val="none" w:sz="0" w:space="0" w:color="auto"/>
                <w:right w:val="none" w:sz="0" w:space="0" w:color="auto"/>
              </w:divBdr>
            </w:div>
            <w:div w:id="330135925">
              <w:marLeft w:val="0"/>
              <w:marRight w:val="0"/>
              <w:marTop w:val="0"/>
              <w:marBottom w:val="0"/>
              <w:divBdr>
                <w:top w:val="none" w:sz="0" w:space="0" w:color="auto"/>
                <w:left w:val="none" w:sz="0" w:space="0" w:color="auto"/>
                <w:bottom w:val="none" w:sz="0" w:space="0" w:color="auto"/>
                <w:right w:val="none" w:sz="0" w:space="0" w:color="auto"/>
              </w:divBdr>
            </w:div>
            <w:div w:id="330135926">
              <w:marLeft w:val="0"/>
              <w:marRight w:val="0"/>
              <w:marTop w:val="0"/>
              <w:marBottom w:val="0"/>
              <w:divBdr>
                <w:top w:val="none" w:sz="0" w:space="0" w:color="auto"/>
                <w:left w:val="none" w:sz="0" w:space="0" w:color="auto"/>
                <w:bottom w:val="none" w:sz="0" w:space="0" w:color="auto"/>
                <w:right w:val="none" w:sz="0" w:space="0" w:color="auto"/>
              </w:divBdr>
            </w:div>
            <w:div w:id="330135927">
              <w:marLeft w:val="0"/>
              <w:marRight w:val="0"/>
              <w:marTop w:val="0"/>
              <w:marBottom w:val="0"/>
              <w:divBdr>
                <w:top w:val="none" w:sz="0" w:space="0" w:color="auto"/>
                <w:left w:val="none" w:sz="0" w:space="0" w:color="auto"/>
                <w:bottom w:val="none" w:sz="0" w:space="0" w:color="auto"/>
                <w:right w:val="none" w:sz="0" w:space="0" w:color="auto"/>
              </w:divBdr>
            </w:div>
            <w:div w:id="330135928">
              <w:marLeft w:val="0"/>
              <w:marRight w:val="0"/>
              <w:marTop w:val="0"/>
              <w:marBottom w:val="0"/>
              <w:divBdr>
                <w:top w:val="none" w:sz="0" w:space="0" w:color="auto"/>
                <w:left w:val="none" w:sz="0" w:space="0" w:color="auto"/>
                <w:bottom w:val="none" w:sz="0" w:space="0" w:color="auto"/>
                <w:right w:val="none" w:sz="0" w:space="0" w:color="auto"/>
              </w:divBdr>
            </w:div>
            <w:div w:id="330135929">
              <w:marLeft w:val="0"/>
              <w:marRight w:val="0"/>
              <w:marTop w:val="0"/>
              <w:marBottom w:val="0"/>
              <w:divBdr>
                <w:top w:val="none" w:sz="0" w:space="0" w:color="auto"/>
                <w:left w:val="none" w:sz="0" w:space="0" w:color="auto"/>
                <w:bottom w:val="none" w:sz="0" w:space="0" w:color="auto"/>
                <w:right w:val="none" w:sz="0" w:space="0" w:color="auto"/>
              </w:divBdr>
            </w:div>
            <w:div w:id="330135930">
              <w:marLeft w:val="0"/>
              <w:marRight w:val="0"/>
              <w:marTop w:val="0"/>
              <w:marBottom w:val="0"/>
              <w:divBdr>
                <w:top w:val="none" w:sz="0" w:space="0" w:color="auto"/>
                <w:left w:val="none" w:sz="0" w:space="0" w:color="auto"/>
                <w:bottom w:val="none" w:sz="0" w:space="0" w:color="auto"/>
                <w:right w:val="none" w:sz="0" w:space="0" w:color="auto"/>
              </w:divBdr>
            </w:div>
            <w:div w:id="330135932">
              <w:marLeft w:val="0"/>
              <w:marRight w:val="0"/>
              <w:marTop w:val="0"/>
              <w:marBottom w:val="0"/>
              <w:divBdr>
                <w:top w:val="none" w:sz="0" w:space="0" w:color="auto"/>
                <w:left w:val="none" w:sz="0" w:space="0" w:color="auto"/>
                <w:bottom w:val="none" w:sz="0" w:space="0" w:color="auto"/>
                <w:right w:val="none" w:sz="0" w:space="0" w:color="auto"/>
              </w:divBdr>
            </w:div>
            <w:div w:id="330135933">
              <w:marLeft w:val="0"/>
              <w:marRight w:val="0"/>
              <w:marTop w:val="0"/>
              <w:marBottom w:val="0"/>
              <w:divBdr>
                <w:top w:val="none" w:sz="0" w:space="0" w:color="auto"/>
                <w:left w:val="none" w:sz="0" w:space="0" w:color="auto"/>
                <w:bottom w:val="none" w:sz="0" w:space="0" w:color="auto"/>
                <w:right w:val="none" w:sz="0" w:space="0" w:color="auto"/>
              </w:divBdr>
            </w:div>
            <w:div w:id="330135934">
              <w:marLeft w:val="0"/>
              <w:marRight w:val="0"/>
              <w:marTop w:val="0"/>
              <w:marBottom w:val="0"/>
              <w:divBdr>
                <w:top w:val="none" w:sz="0" w:space="0" w:color="auto"/>
                <w:left w:val="none" w:sz="0" w:space="0" w:color="auto"/>
                <w:bottom w:val="none" w:sz="0" w:space="0" w:color="auto"/>
                <w:right w:val="none" w:sz="0" w:space="0" w:color="auto"/>
              </w:divBdr>
            </w:div>
            <w:div w:id="330135935">
              <w:marLeft w:val="0"/>
              <w:marRight w:val="0"/>
              <w:marTop w:val="0"/>
              <w:marBottom w:val="0"/>
              <w:divBdr>
                <w:top w:val="none" w:sz="0" w:space="0" w:color="auto"/>
                <w:left w:val="none" w:sz="0" w:space="0" w:color="auto"/>
                <w:bottom w:val="none" w:sz="0" w:space="0" w:color="auto"/>
                <w:right w:val="none" w:sz="0" w:space="0" w:color="auto"/>
              </w:divBdr>
            </w:div>
            <w:div w:id="330135937">
              <w:marLeft w:val="0"/>
              <w:marRight w:val="0"/>
              <w:marTop w:val="0"/>
              <w:marBottom w:val="0"/>
              <w:divBdr>
                <w:top w:val="none" w:sz="0" w:space="0" w:color="auto"/>
                <w:left w:val="none" w:sz="0" w:space="0" w:color="auto"/>
                <w:bottom w:val="none" w:sz="0" w:space="0" w:color="auto"/>
                <w:right w:val="none" w:sz="0" w:space="0" w:color="auto"/>
              </w:divBdr>
            </w:div>
            <w:div w:id="330135939">
              <w:marLeft w:val="0"/>
              <w:marRight w:val="0"/>
              <w:marTop w:val="0"/>
              <w:marBottom w:val="0"/>
              <w:divBdr>
                <w:top w:val="none" w:sz="0" w:space="0" w:color="auto"/>
                <w:left w:val="none" w:sz="0" w:space="0" w:color="auto"/>
                <w:bottom w:val="none" w:sz="0" w:space="0" w:color="auto"/>
                <w:right w:val="none" w:sz="0" w:space="0" w:color="auto"/>
              </w:divBdr>
            </w:div>
            <w:div w:id="330135940">
              <w:marLeft w:val="0"/>
              <w:marRight w:val="0"/>
              <w:marTop w:val="0"/>
              <w:marBottom w:val="0"/>
              <w:divBdr>
                <w:top w:val="none" w:sz="0" w:space="0" w:color="auto"/>
                <w:left w:val="none" w:sz="0" w:space="0" w:color="auto"/>
                <w:bottom w:val="none" w:sz="0" w:space="0" w:color="auto"/>
                <w:right w:val="none" w:sz="0" w:space="0" w:color="auto"/>
              </w:divBdr>
            </w:div>
            <w:div w:id="330135941">
              <w:marLeft w:val="0"/>
              <w:marRight w:val="0"/>
              <w:marTop w:val="0"/>
              <w:marBottom w:val="0"/>
              <w:divBdr>
                <w:top w:val="none" w:sz="0" w:space="0" w:color="auto"/>
                <w:left w:val="none" w:sz="0" w:space="0" w:color="auto"/>
                <w:bottom w:val="none" w:sz="0" w:space="0" w:color="auto"/>
                <w:right w:val="none" w:sz="0" w:space="0" w:color="auto"/>
              </w:divBdr>
            </w:div>
            <w:div w:id="33013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35938">
      <w:marLeft w:val="0"/>
      <w:marRight w:val="0"/>
      <w:marTop w:val="0"/>
      <w:marBottom w:val="0"/>
      <w:divBdr>
        <w:top w:val="none" w:sz="0" w:space="0" w:color="auto"/>
        <w:left w:val="none" w:sz="0" w:space="0" w:color="auto"/>
        <w:bottom w:val="none" w:sz="0" w:space="0" w:color="auto"/>
        <w:right w:val="none" w:sz="0" w:space="0" w:color="auto"/>
      </w:divBdr>
      <w:divsChild>
        <w:div w:id="330135942">
          <w:marLeft w:val="0"/>
          <w:marRight w:val="0"/>
          <w:marTop w:val="0"/>
          <w:marBottom w:val="0"/>
          <w:divBdr>
            <w:top w:val="none" w:sz="0" w:space="0" w:color="auto"/>
            <w:left w:val="none" w:sz="0" w:space="0" w:color="auto"/>
            <w:bottom w:val="none" w:sz="0" w:space="0" w:color="auto"/>
            <w:right w:val="none" w:sz="0" w:space="0" w:color="auto"/>
          </w:divBdr>
          <w:divsChild>
            <w:div w:id="330135924">
              <w:marLeft w:val="0"/>
              <w:marRight w:val="0"/>
              <w:marTop w:val="0"/>
              <w:marBottom w:val="0"/>
              <w:divBdr>
                <w:top w:val="none" w:sz="0" w:space="0" w:color="auto"/>
                <w:left w:val="none" w:sz="0" w:space="0" w:color="auto"/>
                <w:bottom w:val="none" w:sz="0" w:space="0" w:color="auto"/>
                <w:right w:val="none" w:sz="0" w:space="0" w:color="auto"/>
              </w:divBdr>
              <w:divsChild>
                <w:div w:id="3301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135944">
      <w:marLeft w:val="150"/>
      <w:marRight w:val="150"/>
      <w:marTop w:val="150"/>
      <w:marBottom w:val="150"/>
      <w:divBdr>
        <w:top w:val="none" w:sz="0" w:space="0" w:color="auto"/>
        <w:left w:val="none" w:sz="0" w:space="0" w:color="auto"/>
        <w:bottom w:val="none" w:sz="0" w:space="0" w:color="auto"/>
        <w:right w:val="none" w:sz="0" w:space="0" w:color="auto"/>
      </w:divBdr>
      <w:divsChild>
        <w:div w:id="330135945">
          <w:marLeft w:val="0"/>
          <w:marRight w:val="0"/>
          <w:marTop w:val="0"/>
          <w:marBottom w:val="0"/>
          <w:divBdr>
            <w:top w:val="none" w:sz="0" w:space="0" w:color="auto"/>
            <w:left w:val="none" w:sz="0" w:space="0" w:color="auto"/>
            <w:bottom w:val="none" w:sz="0" w:space="0" w:color="auto"/>
            <w:right w:val="none" w:sz="0" w:space="0" w:color="auto"/>
          </w:divBdr>
        </w:div>
        <w:div w:id="330135946">
          <w:marLeft w:val="0"/>
          <w:marRight w:val="0"/>
          <w:marTop w:val="0"/>
          <w:marBottom w:val="0"/>
          <w:divBdr>
            <w:top w:val="none" w:sz="0" w:space="0" w:color="auto"/>
            <w:left w:val="none" w:sz="0" w:space="0" w:color="auto"/>
            <w:bottom w:val="none" w:sz="0" w:space="0" w:color="auto"/>
            <w:right w:val="none" w:sz="0" w:space="0" w:color="auto"/>
          </w:divBdr>
        </w:div>
      </w:divsChild>
    </w:div>
    <w:div w:id="330135947">
      <w:marLeft w:val="0"/>
      <w:marRight w:val="0"/>
      <w:marTop w:val="0"/>
      <w:marBottom w:val="0"/>
      <w:divBdr>
        <w:top w:val="none" w:sz="0" w:space="0" w:color="auto"/>
        <w:left w:val="none" w:sz="0" w:space="0" w:color="auto"/>
        <w:bottom w:val="none" w:sz="0" w:space="0" w:color="auto"/>
        <w:right w:val="none" w:sz="0" w:space="0" w:color="auto"/>
      </w:divBdr>
    </w:div>
    <w:div w:id="376469051">
      <w:bodyDiv w:val="1"/>
      <w:marLeft w:val="0"/>
      <w:marRight w:val="0"/>
      <w:marTop w:val="0"/>
      <w:marBottom w:val="0"/>
      <w:divBdr>
        <w:top w:val="none" w:sz="0" w:space="0" w:color="auto"/>
        <w:left w:val="none" w:sz="0" w:space="0" w:color="auto"/>
        <w:bottom w:val="none" w:sz="0" w:space="0" w:color="auto"/>
        <w:right w:val="none" w:sz="0" w:space="0" w:color="auto"/>
      </w:divBdr>
    </w:div>
    <w:div w:id="487745090">
      <w:bodyDiv w:val="1"/>
      <w:marLeft w:val="0"/>
      <w:marRight w:val="0"/>
      <w:marTop w:val="0"/>
      <w:marBottom w:val="0"/>
      <w:divBdr>
        <w:top w:val="none" w:sz="0" w:space="0" w:color="auto"/>
        <w:left w:val="none" w:sz="0" w:space="0" w:color="auto"/>
        <w:bottom w:val="none" w:sz="0" w:space="0" w:color="auto"/>
        <w:right w:val="none" w:sz="0" w:space="0" w:color="auto"/>
      </w:divBdr>
    </w:div>
    <w:div w:id="675353314">
      <w:bodyDiv w:val="1"/>
      <w:marLeft w:val="0"/>
      <w:marRight w:val="0"/>
      <w:marTop w:val="0"/>
      <w:marBottom w:val="0"/>
      <w:divBdr>
        <w:top w:val="none" w:sz="0" w:space="0" w:color="auto"/>
        <w:left w:val="none" w:sz="0" w:space="0" w:color="auto"/>
        <w:bottom w:val="none" w:sz="0" w:space="0" w:color="auto"/>
        <w:right w:val="none" w:sz="0" w:space="0" w:color="auto"/>
      </w:divBdr>
    </w:div>
    <w:div w:id="706416408">
      <w:bodyDiv w:val="1"/>
      <w:marLeft w:val="0"/>
      <w:marRight w:val="0"/>
      <w:marTop w:val="0"/>
      <w:marBottom w:val="0"/>
      <w:divBdr>
        <w:top w:val="none" w:sz="0" w:space="0" w:color="auto"/>
        <w:left w:val="none" w:sz="0" w:space="0" w:color="auto"/>
        <w:bottom w:val="none" w:sz="0" w:space="0" w:color="auto"/>
        <w:right w:val="none" w:sz="0" w:space="0" w:color="auto"/>
      </w:divBdr>
    </w:div>
    <w:div w:id="818307214">
      <w:bodyDiv w:val="1"/>
      <w:marLeft w:val="0"/>
      <w:marRight w:val="0"/>
      <w:marTop w:val="0"/>
      <w:marBottom w:val="0"/>
      <w:divBdr>
        <w:top w:val="none" w:sz="0" w:space="0" w:color="auto"/>
        <w:left w:val="none" w:sz="0" w:space="0" w:color="auto"/>
        <w:bottom w:val="none" w:sz="0" w:space="0" w:color="auto"/>
        <w:right w:val="none" w:sz="0" w:space="0" w:color="auto"/>
      </w:divBdr>
    </w:div>
    <w:div w:id="917786609">
      <w:bodyDiv w:val="1"/>
      <w:marLeft w:val="0"/>
      <w:marRight w:val="0"/>
      <w:marTop w:val="0"/>
      <w:marBottom w:val="0"/>
      <w:divBdr>
        <w:top w:val="none" w:sz="0" w:space="0" w:color="auto"/>
        <w:left w:val="none" w:sz="0" w:space="0" w:color="auto"/>
        <w:bottom w:val="none" w:sz="0" w:space="0" w:color="auto"/>
        <w:right w:val="none" w:sz="0" w:space="0" w:color="auto"/>
      </w:divBdr>
    </w:div>
    <w:div w:id="1019164671">
      <w:bodyDiv w:val="1"/>
      <w:marLeft w:val="0"/>
      <w:marRight w:val="0"/>
      <w:marTop w:val="0"/>
      <w:marBottom w:val="0"/>
      <w:divBdr>
        <w:top w:val="none" w:sz="0" w:space="0" w:color="auto"/>
        <w:left w:val="none" w:sz="0" w:space="0" w:color="auto"/>
        <w:bottom w:val="none" w:sz="0" w:space="0" w:color="auto"/>
        <w:right w:val="none" w:sz="0" w:space="0" w:color="auto"/>
      </w:divBdr>
    </w:div>
    <w:div w:id="1065180708">
      <w:bodyDiv w:val="1"/>
      <w:marLeft w:val="0"/>
      <w:marRight w:val="0"/>
      <w:marTop w:val="0"/>
      <w:marBottom w:val="0"/>
      <w:divBdr>
        <w:top w:val="none" w:sz="0" w:space="0" w:color="auto"/>
        <w:left w:val="none" w:sz="0" w:space="0" w:color="auto"/>
        <w:bottom w:val="none" w:sz="0" w:space="0" w:color="auto"/>
        <w:right w:val="none" w:sz="0" w:space="0" w:color="auto"/>
      </w:divBdr>
    </w:div>
    <w:div w:id="1091315045">
      <w:bodyDiv w:val="1"/>
      <w:marLeft w:val="0"/>
      <w:marRight w:val="0"/>
      <w:marTop w:val="0"/>
      <w:marBottom w:val="0"/>
      <w:divBdr>
        <w:top w:val="none" w:sz="0" w:space="0" w:color="auto"/>
        <w:left w:val="none" w:sz="0" w:space="0" w:color="auto"/>
        <w:bottom w:val="none" w:sz="0" w:space="0" w:color="auto"/>
        <w:right w:val="none" w:sz="0" w:space="0" w:color="auto"/>
      </w:divBdr>
    </w:div>
    <w:div w:id="1149790496">
      <w:bodyDiv w:val="1"/>
      <w:marLeft w:val="0"/>
      <w:marRight w:val="0"/>
      <w:marTop w:val="0"/>
      <w:marBottom w:val="0"/>
      <w:divBdr>
        <w:top w:val="none" w:sz="0" w:space="0" w:color="auto"/>
        <w:left w:val="none" w:sz="0" w:space="0" w:color="auto"/>
        <w:bottom w:val="none" w:sz="0" w:space="0" w:color="auto"/>
        <w:right w:val="none" w:sz="0" w:space="0" w:color="auto"/>
      </w:divBdr>
    </w:div>
    <w:div w:id="1314794899">
      <w:bodyDiv w:val="1"/>
      <w:marLeft w:val="0"/>
      <w:marRight w:val="0"/>
      <w:marTop w:val="0"/>
      <w:marBottom w:val="0"/>
      <w:divBdr>
        <w:top w:val="none" w:sz="0" w:space="0" w:color="auto"/>
        <w:left w:val="none" w:sz="0" w:space="0" w:color="auto"/>
        <w:bottom w:val="none" w:sz="0" w:space="0" w:color="auto"/>
        <w:right w:val="none" w:sz="0" w:space="0" w:color="auto"/>
      </w:divBdr>
    </w:div>
    <w:div w:id="1430085603">
      <w:bodyDiv w:val="1"/>
      <w:marLeft w:val="0"/>
      <w:marRight w:val="0"/>
      <w:marTop w:val="0"/>
      <w:marBottom w:val="0"/>
      <w:divBdr>
        <w:top w:val="none" w:sz="0" w:space="0" w:color="auto"/>
        <w:left w:val="none" w:sz="0" w:space="0" w:color="auto"/>
        <w:bottom w:val="none" w:sz="0" w:space="0" w:color="auto"/>
        <w:right w:val="none" w:sz="0" w:space="0" w:color="auto"/>
      </w:divBdr>
    </w:div>
    <w:div w:id="1431468344">
      <w:bodyDiv w:val="1"/>
      <w:marLeft w:val="0"/>
      <w:marRight w:val="0"/>
      <w:marTop w:val="0"/>
      <w:marBottom w:val="0"/>
      <w:divBdr>
        <w:top w:val="none" w:sz="0" w:space="0" w:color="auto"/>
        <w:left w:val="none" w:sz="0" w:space="0" w:color="auto"/>
        <w:bottom w:val="none" w:sz="0" w:space="0" w:color="auto"/>
        <w:right w:val="none" w:sz="0" w:space="0" w:color="auto"/>
      </w:divBdr>
    </w:div>
    <w:div w:id="1565992679">
      <w:bodyDiv w:val="1"/>
      <w:marLeft w:val="0"/>
      <w:marRight w:val="0"/>
      <w:marTop w:val="0"/>
      <w:marBottom w:val="0"/>
      <w:divBdr>
        <w:top w:val="none" w:sz="0" w:space="0" w:color="auto"/>
        <w:left w:val="none" w:sz="0" w:space="0" w:color="auto"/>
        <w:bottom w:val="none" w:sz="0" w:space="0" w:color="auto"/>
        <w:right w:val="none" w:sz="0" w:space="0" w:color="auto"/>
      </w:divBdr>
    </w:div>
    <w:div w:id="1845897692">
      <w:bodyDiv w:val="1"/>
      <w:marLeft w:val="0"/>
      <w:marRight w:val="0"/>
      <w:marTop w:val="0"/>
      <w:marBottom w:val="0"/>
      <w:divBdr>
        <w:top w:val="none" w:sz="0" w:space="0" w:color="auto"/>
        <w:left w:val="none" w:sz="0" w:space="0" w:color="auto"/>
        <w:bottom w:val="none" w:sz="0" w:space="0" w:color="auto"/>
        <w:right w:val="none" w:sz="0" w:space="0" w:color="auto"/>
      </w:divBdr>
    </w:div>
    <w:div w:id="1861427432">
      <w:bodyDiv w:val="1"/>
      <w:marLeft w:val="0"/>
      <w:marRight w:val="0"/>
      <w:marTop w:val="0"/>
      <w:marBottom w:val="0"/>
      <w:divBdr>
        <w:top w:val="none" w:sz="0" w:space="0" w:color="auto"/>
        <w:left w:val="none" w:sz="0" w:space="0" w:color="auto"/>
        <w:bottom w:val="none" w:sz="0" w:space="0" w:color="auto"/>
        <w:right w:val="none" w:sz="0" w:space="0" w:color="auto"/>
      </w:divBdr>
    </w:div>
    <w:div w:id="197617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arlossab0801@gmail.com" TargetMode="External"/><Relationship Id="rId4" Type="http://schemas.openxmlformats.org/officeDocument/2006/relationships/settings" Target="settings.xml"/><Relationship Id="rId9" Type="http://schemas.openxmlformats.org/officeDocument/2006/relationships/image" Target="http://www.mintransporte.gov.co/images/escudo.gi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OFIBRA\Documents\Plantillas%20personalizadas%20de%20Office\2018-00027%20HERNANDO%20DE%20JESUS%20GRALES%20%20VS.%20COLPENSIONES%20(REVOCA-%20CONCEDE%20PENSI&#211;N%20DE%20VEJEZ)%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937FC-E30D-4E55-9306-E394EDFD7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2018-00027 HERNANDO DE JESUS GRALES  VS. COLPENSIONES (REVOCA- CONCEDE PENSIÓN DE VEJEZ) </Template>
  <TotalTime>38</TotalTime>
  <Pages>1</Pages>
  <Words>3677</Words>
  <Characters>20225</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Hewlett-Packard</Company>
  <LinksUpToDate>false</LinksUpToDate>
  <CharactersWithSpaces>23855</CharactersWithSpaces>
  <SharedDoc>false</SharedDoc>
  <HLinks>
    <vt:vector size="42" baseType="variant">
      <vt:variant>
        <vt:i4>6357002</vt:i4>
      </vt:variant>
      <vt:variant>
        <vt:i4>21</vt:i4>
      </vt:variant>
      <vt:variant>
        <vt:i4>0</vt:i4>
      </vt:variant>
      <vt:variant>
        <vt:i4>5</vt:i4>
      </vt:variant>
      <vt:variant>
        <vt:lpwstr>http://www.corteconstitucional.gov.co/relatoria/2016/t-547-16.htm</vt:lpwstr>
      </vt:variant>
      <vt:variant>
        <vt:lpwstr>_ftn56</vt:lpwstr>
      </vt:variant>
      <vt:variant>
        <vt:i4>6488074</vt:i4>
      </vt:variant>
      <vt:variant>
        <vt:i4>18</vt:i4>
      </vt:variant>
      <vt:variant>
        <vt:i4>0</vt:i4>
      </vt:variant>
      <vt:variant>
        <vt:i4>5</vt:i4>
      </vt:variant>
      <vt:variant>
        <vt:lpwstr>http://www.corteconstitucional.gov.co/relatoria/2016/t-547-16.htm</vt:lpwstr>
      </vt:variant>
      <vt:variant>
        <vt:lpwstr>_ftn54</vt:lpwstr>
      </vt:variant>
      <vt:variant>
        <vt:i4>6684682</vt:i4>
      </vt:variant>
      <vt:variant>
        <vt:i4>15</vt:i4>
      </vt:variant>
      <vt:variant>
        <vt:i4>0</vt:i4>
      </vt:variant>
      <vt:variant>
        <vt:i4>5</vt:i4>
      </vt:variant>
      <vt:variant>
        <vt:lpwstr>http://www.corteconstitucional.gov.co/relatoria/2016/t-547-16.htm</vt:lpwstr>
      </vt:variant>
      <vt:variant>
        <vt:lpwstr>_ftn51</vt:lpwstr>
      </vt:variant>
      <vt:variant>
        <vt:i4>6750218</vt:i4>
      </vt:variant>
      <vt:variant>
        <vt:i4>12</vt:i4>
      </vt:variant>
      <vt:variant>
        <vt:i4>0</vt:i4>
      </vt:variant>
      <vt:variant>
        <vt:i4>5</vt:i4>
      </vt:variant>
      <vt:variant>
        <vt:lpwstr>http://www.corteconstitucional.gov.co/relatoria/2016/t-547-16.htm</vt:lpwstr>
      </vt:variant>
      <vt:variant>
        <vt:lpwstr>_ftn50</vt:lpwstr>
      </vt:variant>
      <vt:variant>
        <vt:i4>7208971</vt:i4>
      </vt:variant>
      <vt:variant>
        <vt:i4>9</vt:i4>
      </vt:variant>
      <vt:variant>
        <vt:i4>0</vt:i4>
      </vt:variant>
      <vt:variant>
        <vt:i4>5</vt:i4>
      </vt:variant>
      <vt:variant>
        <vt:lpwstr>http://www.corteconstitucional.gov.co/relatoria/2016/t-547-16.htm</vt:lpwstr>
      </vt:variant>
      <vt:variant>
        <vt:lpwstr>_ftn49</vt:lpwstr>
      </vt:variant>
      <vt:variant>
        <vt:i4>5636195</vt:i4>
      </vt:variant>
      <vt:variant>
        <vt:i4>6</vt:i4>
      </vt:variant>
      <vt:variant>
        <vt:i4>0</vt:i4>
      </vt:variant>
      <vt:variant>
        <vt:i4>5</vt:i4>
      </vt:variant>
      <vt:variant>
        <vt:lpwstr>http://www.corteconstitucional.gov.co/relatoria/2010/su062-10.htm</vt:lpwstr>
      </vt:variant>
      <vt:variant>
        <vt:lpwstr>_ftn3</vt:lpwstr>
      </vt:variant>
      <vt:variant>
        <vt:i4>5636195</vt:i4>
      </vt:variant>
      <vt:variant>
        <vt:i4>3</vt:i4>
      </vt:variant>
      <vt:variant>
        <vt:i4>0</vt:i4>
      </vt:variant>
      <vt:variant>
        <vt:i4>5</vt:i4>
      </vt:variant>
      <vt:variant>
        <vt:lpwstr>http://www.corteconstitucional.gov.co/relatoria/2010/su062-10.htm</vt:lpwstr>
      </vt:variant>
      <vt:variant>
        <vt:lpwstr>_ftn2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ELECTROFIBRA</dc:creator>
  <cp:keywords/>
  <dc:description/>
  <cp:lastModifiedBy>Henry Lora Rodriguez</cp:lastModifiedBy>
  <cp:revision>8</cp:revision>
  <cp:lastPrinted>2020-01-17T14:52:00Z</cp:lastPrinted>
  <dcterms:created xsi:type="dcterms:W3CDTF">2020-01-15T19:57:00Z</dcterms:created>
  <dcterms:modified xsi:type="dcterms:W3CDTF">2020-02-21T21:07:00Z</dcterms:modified>
</cp:coreProperties>
</file>