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E5ED3" w14:textId="77777777" w:rsidR="00A06046" w:rsidRPr="00E45EC8" w:rsidRDefault="00A06046" w:rsidP="00A0604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GoBack"/>
      <w:r w:rsidRPr="00E45EC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bookmarkEnd w:id="0"/>
    <w:p w14:paraId="1A38CCA6" w14:textId="77777777" w:rsidR="00A06046" w:rsidRPr="00A06046" w:rsidRDefault="00A06046" w:rsidP="00A06046">
      <w:pPr>
        <w:overflowPunct/>
        <w:autoSpaceDE/>
        <w:autoSpaceDN/>
        <w:adjustRightInd/>
        <w:jc w:val="both"/>
        <w:textAlignment w:val="auto"/>
        <w:rPr>
          <w:rFonts w:ascii="Arial" w:hAnsi="Arial" w:cs="Arial"/>
          <w:sz w:val="20"/>
          <w:szCs w:val="20"/>
          <w:lang w:val="es-419"/>
        </w:rPr>
      </w:pPr>
    </w:p>
    <w:p w14:paraId="100FC9DC" w14:textId="595FEA3E" w:rsidR="00A06046" w:rsidRPr="00A06046" w:rsidRDefault="00A06046" w:rsidP="00A06046">
      <w:pPr>
        <w:overflowPunct/>
        <w:autoSpaceDE/>
        <w:autoSpaceDN/>
        <w:adjustRightInd/>
        <w:jc w:val="both"/>
        <w:textAlignment w:val="auto"/>
        <w:rPr>
          <w:rFonts w:ascii="Arial" w:hAnsi="Arial" w:cs="Arial"/>
          <w:b/>
          <w:bCs/>
          <w:iCs/>
          <w:sz w:val="20"/>
          <w:szCs w:val="20"/>
          <w:lang w:val="es-419" w:eastAsia="fr-FR"/>
        </w:rPr>
      </w:pPr>
      <w:r w:rsidRPr="00A06046">
        <w:rPr>
          <w:rFonts w:ascii="Arial" w:hAnsi="Arial" w:cs="Arial"/>
          <w:b/>
          <w:bCs/>
          <w:iCs/>
          <w:sz w:val="20"/>
          <w:szCs w:val="20"/>
          <w:u w:val="single"/>
          <w:lang w:val="es-419" w:eastAsia="fr-FR"/>
        </w:rPr>
        <w:t>TEMAS:</w:t>
      </w:r>
      <w:r w:rsidRPr="00A06046">
        <w:rPr>
          <w:rFonts w:ascii="Arial" w:hAnsi="Arial" w:cs="Arial"/>
          <w:b/>
          <w:bCs/>
          <w:iCs/>
          <w:sz w:val="20"/>
          <w:szCs w:val="20"/>
          <w:lang w:val="es-419" w:eastAsia="fr-FR"/>
        </w:rPr>
        <w:tab/>
      </w:r>
      <w:r w:rsidR="00EB4E0D">
        <w:rPr>
          <w:rFonts w:ascii="Arial" w:hAnsi="Arial" w:cs="Arial"/>
          <w:b/>
          <w:bCs/>
          <w:iCs/>
          <w:sz w:val="20"/>
          <w:szCs w:val="20"/>
          <w:lang w:val="es-419" w:eastAsia="fr-FR"/>
        </w:rPr>
        <w:t xml:space="preserve">ACUMULACIÓN DE PENAS / FINALIDAD / </w:t>
      </w:r>
      <w:r w:rsidR="00EB4E0D">
        <w:rPr>
          <w:rFonts w:ascii="Arial" w:hAnsi="Arial" w:cs="Arial"/>
          <w:b/>
          <w:sz w:val="20"/>
          <w:szCs w:val="20"/>
          <w:lang w:val="es-419"/>
        </w:rPr>
        <w:t>REQUISITOS / NO HABER COMETIDO EL SEGUNDO DELITO ESTANDO PRIVADO DE LA LIBERTAD / SE NIEGA EL BENEFICIO.</w:t>
      </w:r>
    </w:p>
    <w:p w14:paraId="48BFB053" w14:textId="77777777" w:rsidR="00A06046" w:rsidRPr="00A06046" w:rsidRDefault="00A06046" w:rsidP="00A06046">
      <w:pPr>
        <w:overflowPunct/>
        <w:autoSpaceDE/>
        <w:autoSpaceDN/>
        <w:adjustRightInd/>
        <w:jc w:val="both"/>
        <w:textAlignment w:val="auto"/>
        <w:rPr>
          <w:rFonts w:ascii="Arial" w:hAnsi="Arial" w:cs="Arial"/>
          <w:sz w:val="20"/>
          <w:szCs w:val="20"/>
          <w:lang w:val="es-419"/>
        </w:rPr>
      </w:pPr>
    </w:p>
    <w:p w14:paraId="08B1AFCE"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r w:rsidRPr="00EB4E0D">
        <w:rPr>
          <w:rFonts w:ascii="Arial" w:hAnsi="Arial" w:cs="Arial"/>
          <w:sz w:val="20"/>
          <w:szCs w:val="20"/>
          <w:lang w:val="es-419"/>
        </w:rPr>
        <w:t>En cuanto a la acumulación de penas, así lo dispone el artículo 470 del Código de Procedimiento, Ley 600 de 2000 cuando consagra:</w:t>
      </w:r>
    </w:p>
    <w:p w14:paraId="23B2374C"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p>
    <w:p w14:paraId="070020B3"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r w:rsidRPr="00EB4E0D">
        <w:rPr>
          <w:rFonts w:ascii="Arial" w:hAnsi="Arial" w:cs="Arial"/>
          <w:sz w:val="20"/>
          <w:szCs w:val="20"/>
          <w:lang w:val="es-419"/>
        </w:rPr>
        <w:t>“Las normas que regulan la dosificación de la pena, en caso de concurso de conductas punibles, se aplicarán también cuando los delitos conexos se hubieren fallado independientemente. Igualmente, cuando se hubieren proferido varias sentencias en diferentes procesos. En estos casos la pena impuesta en la primera decisión se tendrá como parte de la sanción a imponer.</w:t>
      </w:r>
    </w:p>
    <w:p w14:paraId="2AF32E72"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p>
    <w:p w14:paraId="7CDC2ADA" w14:textId="42869D72" w:rsidR="00A06046" w:rsidRDefault="00EB4E0D" w:rsidP="00EB4E0D">
      <w:pPr>
        <w:overflowPunct/>
        <w:autoSpaceDE/>
        <w:autoSpaceDN/>
        <w:adjustRightInd/>
        <w:jc w:val="both"/>
        <w:textAlignment w:val="auto"/>
        <w:rPr>
          <w:rFonts w:ascii="Arial" w:hAnsi="Arial" w:cs="Arial"/>
          <w:sz w:val="20"/>
          <w:szCs w:val="20"/>
          <w:lang w:val="es-419"/>
        </w:rPr>
      </w:pPr>
      <w:r w:rsidRPr="00EB4E0D">
        <w:rPr>
          <w:rFonts w:ascii="Arial" w:hAnsi="Arial" w:cs="Arial"/>
          <w:sz w:val="20"/>
          <w:szCs w:val="20"/>
          <w:lang w:val="es-419"/>
        </w:rPr>
        <w:t>No podrán acumularse penas por delitos cometidos con posterioridad al proferimiento de sentencia de primera o única instancia en cualquiera de los procesos, ni penas ya ejecutadas, ni las impuestas por delitos cometidos durante el tiempo que la persona estuviere privada de la libertad.”</w:t>
      </w:r>
    </w:p>
    <w:p w14:paraId="415301EB" w14:textId="77777777" w:rsidR="00EB4E0D" w:rsidRPr="00A06046" w:rsidRDefault="00EB4E0D" w:rsidP="00EB4E0D">
      <w:pPr>
        <w:overflowPunct/>
        <w:autoSpaceDE/>
        <w:autoSpaceDN/>
        <w:adjustRightInd/>
        <w:jc w:val="both"/>
        <w:textAlignment w:val="auto"/>
        <w:rPr>
          <w:rFonts w:ascii="Arial" w:hAnsi="Arial" w:cs="Arial"/>
          <w:sz w:val="20"/>
          <w:szCs w:val="20"/>
          <w:lang w:val="es-419"/>
        </w:rPr>
      </w:pPr>
    </w:p>
    <w:p w14:paraId="4E934603"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r w:rsidRPr="00EB4E0D">
        <w:rPr>
          <w:rFonts w:ascii="Arial" w:hAnsi="Arial" w:cs="Arial"/>
          <w:sz w:val="20"/>
          <w:szCs w:val="20"/>
          <w:lang w:val="es-419"/>
        </w:rPr>
        <w:t xml:space="preserve">Sobre la finalidad del instituto de la acumulación jurídica de penas, la Corte Suprema de Justicia en su Sala de Casación Penal ha dicho lo siguiente: </w:t>
      </w:r>
    </w:p>
    <w:p w14:paraId="02F1C739" w14:textId="77777777" w:rsidR="00EB4E0D" w:rsidRPr="00EB4E0D" w:rsidRDefault="00EB4E0D" w:rsidP="00EB4E0D">
      <w:pPr>
        <w:overflowPunct/>
        <w:autoSpaceDE/>
        <w:autoSpaceDN/>
        <w:adjustRightInd/>
        <w:jc w:val="both"/>
        <w:textAlignment w:val="auto"/>
        <w:rPr>
          <w:rFonts w:ascii="Arial" w:hAnsi="Arial" w:cs="Arial"/>
          <w:sz w:val="20"/>
          <w:szCs w:val="20"/>
          <w:lang w:val="es-419"/>
        </w:rPr>
      </w:pPr>
    </w:p>
    <w:p w14:paraId="2564F112" w14:textId="14F90B5B" w:rsidR="00A06046" w:rsidRPr="00A06046" w:rsidRDefault="00EB4E0D" w:rsidP="00EB4E0D">
      <w:pPr>
        <w:overflowPunct/>
        <w:autoSpaceDE/>
        <w:autoSpaceDN/>
        <w:adjustRightInd/>
        <w:jc w:val="both"/>
        <w:textAlignment w:val="auto"/>
        <w:rPr>
          <w:rFonts w:ascii="Arial" w:hAnsi="Arial" w:cs="Arial"/>
          <w:sz w:val="20"/>
          <w:szCs w:val="20"/>
          <w:lang w:val="es-419"/>
        </w:rPr>
      </w:pPr>
      <w:r w:rsidRPr="00EB4E0D">
        <w:rPr>
          <w:rFonts w:ascii="Arial" w:hAnsi="Arial" w:cs="Arial"/>
          <w:sz w:val="20"/>
          <w:szCs w:val="20"/>
          <w:lang w:val="es-419"/>
        </w:rPr>
        <w:t>“</w:t>
      </w:r>
      <w:r>
        <w:rPr>
          <w:rFonts w:ascii="Arial" w:hAnsi="Arial" w:cs="Arial"/>
          <w:sz w:val="20"/>
          <w:szCs w:val="20"/>
          <w:lang w:val="es-419"/>
        </w:rPr>
        <w:t xml:space="preserve">… </w:t>
      </w:r>
      <w:r w:rsidRPr="00EB4E0D">
        <w:rPr>
          <w:rFonts w:ascii="Arial" w:hAnsi="Arial" w:cs="Arial"/>
          <w:sz w:val="20"/>
          <w:szCs w:val="20"/>
          <w:lang w:val="es-419"/>
        </w:rPr>
        <w:t>La acumulación jurídica de penas es una figura procesal cuyo objeto no es otro distinto que establecer, con fines de limitación, un criterio razonable para la determinación de la punibilidad en eventos de concurso ideal  o material  de delitos; oponiéndose, de esa forma, al sistema de acumulación aritmética de las penas, en virtud del cual se impondrían tantas penas como delitos cometidos</w:t>
      </w:r>
      <w:r>
        <w:rPr>
          <w:rFonts w:ascii="Arial" w:hAnsi="Arial" w:cs="Arial"/>
          <w:sz w:val="20"/>
          <w:szCs w:val="20"/>
          <w:lang w:val="es-419"/>
        </w:rPr>
        <w:t>”</w:t>
      </w:r>
      <w:r w:rsidRPr="00EB4E0D">
        <w:rPr>
          <w:rFonts w:ascii="Arial" w:hAnsi="Arial" w:cs="Arial"/>
          <w:sz w:val="20"/>
          <w:szCs w:val="20"/>
          <w:lang w:val="es-419"/>
        </w:rPr>
        <w:t>.</w:t>
      </w:r>
      <w:r>
        <w:rPr>
          <w:rFonts w:ascii="Arial" w:hAnsi="Arial" w:cs="Arial"/>
          <w:sz w:val="20"/>
          <w:szCs w:val="20"/>
          <w:lang w:val="es-419"/>
        </w:rPr>
        <w:t xml:space="preserve"> (…)</w:t>
      </w:r>
    </w:p>
    <w:p w14:paraId="2C810D64" w14:textId="77777777" w:rsidR="00A06046" w:rsidRPr="00A06046" w:rsidRDefault="00A06046" w:rsidP="00A06046">
      <w:pPr>
        <w:overflowPunct/>
        <w:autoSpaceDE/>
        <w:autoSpaceDN/>
        <w:adjustRightInd/>
        <w:jc w:val="both"/>
        <w:textAlignment w:val="auto"/>
        <w:rPr>
          <w:rFonts w:ascii="Arial" w:hAnsi="Arial" w:cs="Arial"/>
          <w:sz w:val="20"/>
          <w:szCs w:val="20"/>
          <w:lang w:val="es-419"/>
        </w:rPr>
      </w:pPr>
    </w:p>
    <w:p w14:paraId="6DEB849A" w14:textId="7008915E" w:rsidR="00A06046" w:rsidRPr="00A06046" w:rsidRDefault="00EB4E0D" w:rsidP="00A06046">
      <w:pPr>
        <w:overflowPunct/>
        <w:autoSpaceDE/>
        <w:autoSpaceDN/>
        <w:adjustRightInd/>
        <w:jc w:val="both"/>
        <w:textAlignment w:val="auto"/>
        <w:rPr>
          <w:rFonts w:ascii="Arial" w:hAnsi="Arial" w:cs="Arial"/>
          <w:sz w:val="20"/>
          <w:szCs w:val="20"/>
        </w:rPr>
      </w:pPr>
      <w:r w:rsidRPr="00EB4E0D">
        <w:rPr>
          <w:rFonts w:ascii="Arial" w:hAnsi="Arial" w:cs="Arial"/>
          <w:sz w:val="20"/>
          <w:szCs w:val="20"/>
        </w:rPr>
        <w:t xml:space="preserve">De conformidad con la norma y jurisprudencia antes transcritas, una de las condiciones para la concesión de la acumulación jurídica de penas, es que el condenado no haya incurrido en ninguna conducta delictual mientras se encontrara privado de la libertad, por lo que en el caso que nos concita, como el señor </w:t>
      </w:r>
      <w:proofErr w:type="spellStart"/>
      <w:r w:rsidRPr="00EB4E0D">
        <w:rPr>
          <w:rFonts w:ascii="Arial" w:hAnsi="Arial" w:cs="Arial"/>
          <w:sz w:val="20"/>
          <w:szCs w:val="20"/>
        </w:rPr>
        <w:t>OERR</w:t>
      </w:r>
      <w:proofErr w:type="spellEnd"/>
      <w:r w:rsidRPr="00EB4E0D">
        <w:rPr>
          <w:rFonts w:ascii="Arial" w:hAnsi="Arial" w:cs="Arial"/>
          <w:sz w:val="20"/>
          <w:szCs w:val="20"/>
        </w:rPr>
        <w:t xml:space="preserve"> se encontraba bajo la imposición de una medida de aseguramiento preventiva desde el 24 de octubre  de 2015, por un hecho acerca del cual, como ya se dijo se comprobó posteriormente su responsabilidad, entonces es a partir de ese momento que debió observar una buena conducta y no infringir nuevamente la norma penal.</w:t>
      </w:r>
    </w:p>
    <w:p w14:paraId="7F4AE886" w14:textId="77777777" w:rsidR="00A06046" w:rsidRPr="00A06046" w:rsidRDefault="00A06046" w:rsidP="00A06046">
      <w:pPr>
        <w:overflowPunct/>
        <w:autoSpaceDE/>
        <w:autoSpaceDN/>
        <w:adjustRightInd/>
        <w:jc w:val="both"/>
        <w:textAlignment w:val="auto"/>
        <w:rPr>
          <w:rFonts w:ascii="Arial" w:hAnsi="Arial" w:cs="Arial"/>
          <w:sz w:val="20"/>
          <w:szCs w:val="20"/>
        </w:rPr>
      </w:pPr>
    </w:p>
    <w:p w14:paraId="77C76220" w14:textId="77777777" w:rsidR="00A06046" w:rsidRPr="00A06046" w:rsidRDefault="00A06046" w:rsidP="00A06046">
      <w:pPr>
        <w:overflowPunct/>
        <w:autoSpaceDE/>
        <w:autoSpaceDN/>
        <w:adjustRightInd/>
        <w:jc w:val="both"/>
        <w:textAlignment w:val="auto"/>
        <w:rPr>
          <w:rFonts w:ascii="Arial" w:hAnsi="Arial" w:cs="Arial"/>
          <w:sz w:val="20"/>
          <w:szCs w:val="20"/>
        </w:rPr>
      </w:pPr>
    </w:p>
    <w:p w14:paraId="370C52CC" w14:textId="77777777" w:rsidR="00A06046" w:rsidRPr="00A06046" w:rsidRDefault="00A06046" w:rsidP="00A06046">
      <w:pPr>
        <w:overflowPunct/>
        <w:autoSpaceDE/>
        <w:autoSpaceDN/>
        <w:adjustRightInd/>
        <w:jc w:val="both"/>
        <w:textAlignment w:val="auto"/>
        <w:rPr>
          <w:rFonts w:ascii="Arial" w:hAnsi="Arial" w:cs="Arial"/>
          <w:sz w:val="20"/>
          <w:szCs w:val="20"/>
        </w:rPr>
      </w:pPr>
    </w:p>
    <w:p w14:paraId="6AAEF5F4" w14:textId="77777777" w:rsidR="00A06046" w:rsidRPr="00A06046" w:rsidRDefault="00A06046" w:rsidP="00A06046">
      <w:pPr>
        <w:overflowPunct/>
        <w:autoSpaceDE/>
        <w:autoSpaceDN/>
        <w:adjustRightInd/>
        <w:spacing w:line="276" w:lineRule="auto"/>
        <w:ind w:right="51"/>
        <w:jc w:val="center"/>
        <w:textAlignment w:val="auto"/>
        <w:rPr>
          <w:rFonts w:ascii="Arial" w:hAnsi="Arial" w:cs="Arial"/>
          <w:b/>
          <w:spacing w:val="-2"/>
        </w:rPr>
      </w:pPr>
      <w:r w:rsidRPr="00A06046">
        <w:rPr>
          <w:rFonts w:ascii="Arial" w:hAnsi="Arial" w:cs="Arial"/>
          <w:b/>
          <w:spacing w:val="-2"/>
        </w:rPr>
        <w:t>RAMA JUDICIAL DEL PODER PÚBLICO</w:t>
      </w:r>
    </w:p>
    <w:p w14:paraId="551E77B1" w14:textId="6D664D31" w:rsidR="00A06046" w:rsidRPr="00A06046" w:rsidRDefault="00A06046" w:rsidP="00A06046">
      <w:pPr>
        <w:overflowPunct/>
        <w:autoSpaceDE/>
        <w:autoSpaceDN/>
        <w:adjustRightInd/>
        <w:spacing w:line="276" w:lineRule="auto"/>
        <w:ind w:right="51"/>
        <w:jc w:val="center"/>
        <w:textAlignment w:val="auto"/>
        <w:rPr>
          <w:rFonts w:ascii="Arial" w:hAnsi="Arial" w:cs="Arial"/>
          <w:spacing w:val="-2"/>
        </w:rPr>
      </w:pPr>
      <w:r>
        <w:rPr>
          <w:rFonts w:ascii="Arial" w:hAnsi="Arial" w:cs="Arial"/>
          <w:noProof/>
          <w:spacing w:val="-2"/>
        </w:rPr>
        <w:drawing>
          <wp:inline distT="0" distB="0" distL="0" distR="0" wp14:anchorId="2176EEAC" wp14:editId="77615E29">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0CE2AA47" w14:textId="77777777" w:rsidR="00A06046" w:rsidRPr="00A06046" w:rsidRDefault="00A06046" w:rsidP="00A06046">
      <w:pPr>
        <w:overflowPunct/>
        <w:autoSpaceDE/>
        <w:autoSpaceDN/>
        <w:adjustRightInd/>
        <w:spacing w:line="276" w:lineRule="auto"/>
        <w:ind w:right="51"/>
        <w:jc w:val="center"/>
        <w:textAlignment w:val="auto"/>
        <w:rPr>
          <w:rFonts w:ascii="Arial" w:hAnsi="Arial" w:cs="Arial"/>
          <w:b/>
          <w:spacing w:val="-2"/>
        </w:rPr>
      </w:pPr>
      <w:r w:rsidRPr="00A06046">
        <w:rPr>
          <w:rFonts w:ascii="Arial" w:hAnsi="Arial" w:cs="Arial"/>
          <w:b/>
          <w:spacing w:val="-2"/>
        </w:rPr>
        <w:t>TRIBUNAL SUPERIOR DEL DISTRITO JUDICIAL DE PEREIRA - RISARALDA</w:t>
      </w:r>
    </w:p>
    <w:p w14:paraId="6EAB2BA0" w14:textId="77777777" w:rsidR="00A06046" w:rsidRPr="00A06046" w:rsidRDefault="00A06046" w:rsidP="00A06046">
      <w:pPr>
        <w:overflowPunct/>
        <w:autoSpaceDE/>
        <w:autoSpaceDN/>
        <w:adjustRightInd/>
        <w:spacing w:line="276" w:lineRule="auto"/>
        <w:ind w:right="51"/>
        <w:jc w:val="center"/>
        <w:textAlignment w:val="auto"/>
        <w:rPr>
          <w:rFonts w:ascii="Arial" w:hAnsi="Arial" w:cs="Arial"/>
          <w:b/>
          <w:spacing w:val="-2"/>
        </w:rPr>
      </w:pPr>
      <w:r w:rsidRPr="00A06046">
        <w:rPr>
          <w:rFonts w:ascii="Arial" w:hAnsi="Arial" w:cs="Arial"/>
          <w:b/>
          <w:spacing w:val="-2"/>
        </w:rPr>
        <w:t>SALA DE DECISIÓN PENAL</w:t>
      </w:r>
    </w:p>
    <w:p w14:paraId="37B57E0E" w14:textId="77777777" w:rsidR="00A06046" w:rsidRPr="00A06046" w:rsidRDefault="00A06046" w:rsidP="00A06046">
      <w:pPr>
        <w:overflowPunct/>
        <w:autoSpaceDE/>
        <w:autoSpaceDN/>
        <w:adjustRightInd/>
        <w:spacing w:line="276" w:lineRule="auto"/>
        <w:ind w:right="51"/>
        <w:jc w:val="center"/>
        <w:textAlignment w:val="auto"/>
        <w:rPr>
          <w:rFonts w:ascii="Arial" w:hAnsi="Arial" w:cs="Arial"/>
          <w:b/>
          <w:spacing w:val="-2"/>
        </w:rPr>
      </w:pPr>
      <w:proofErr w:type="spellStart"/>
      <w:r w:rsidRPr="00A06046">
        <w:rPr>
          <w:rFonts w:ascii="Arial" w:hAnsi="Arial" w:cs="Arial"/>
          <w:b/>
          <w:spacing w:val="-2"/>
        </w:rPr>
        <w:t>M.P</w:t>
      </w:r>
      <w:proofErr w:type="spellEnd"/>
      <w:r w:rsidRPr="00A06046">
        <w:rPr>
          <w:rFonts w:ascii="Arial" w:hAnsi="Arial" w:cs="Arial"/>
          <w:b/>
          <w:spacing w:val="-2"/>
        </w:rPr>
        <w:t>. JAIRO ERNESTO ESCOBAR SANZ</w:t>
      </w:r>
    </w:p>
    <w:p w14:paraId="378C425E" w14:textId="77777777" w:rsidR="0000270A" w:rsidRPr="00A06046" w:rsidRDefault="0000270A" w:rsidP="00A06046">
      <w:pPr>
        <w:pStyle w:val="Textoindependiente"/>
        <w:spacing w:line="276" w:lineRule="auto"/>
        <w:rPr>
          <w:sz w:val="24"/>
          <w:szCs w:val="24"/>
        </w:rPr>
      </w:pPr>
    </w:p>
    <w:p w14:paraId="1ADAEC17" w14:textId="5BC8C7E4" w:rsidR="0000270A" w:rsidRPr="00A06046" w:rsidRDefault="0000270A" w:rsidP="00A06046">
      <w:pPr>
        <w:tabs>
          <w:tab w:val="left" w:pos="2410"/>
          <w:tab w:val="left" w:pos="2835"/>
        </w:tabs>
        <w:spacing w:line="276" w:lineRule="auto"/>
        <w:jc w:val="both"/>
        <w:rPr>
          <w:rFonts w:ascii="Arial" w:hAnsi="Arial" w:cs="Arial"/>
          <w:color w:val="000000"/>
        </w:rPr>
      </w:pPr>
      <w:r w:rsidRPr="00A06046">
        <w:rPr>
          <w:rFonts w:ascii="Arial" w:hAnsi="Arial" w:cs="Arial"/>
          <w:color w:val="000000"/>
        </w:rPr>
        <w:t>Pereira</w:t>
      </w:r>
      <w:r w:rsidR="00502768" w:rsidRPr="00A06046">
        <w:rPr>
          <w:rFonts w:ascii="Arial" w:hAnsi="Arial" w:cs="Arial"/>
          <w:color w:val="000000"/>
        </w:rPr>
        <w:t>, veintisiete (27) de abril de dos mil veinte (2020)</w:t>
      </w:r>
    </w:p>
    <w:p w14:paraId="5B9FDCF6" w14:textId="40A968D8" w:rsidR="0000270A" w:rsidRPr="00A06046" w:rsidRDefault="0000270A" w:rsidP="00A06046">
      <w:pPr>
        <w:tabs>
          <w:tab w:val="left" w:pos="2410"/>
          <w:tab w:val="left" w:pos="2835"/>
        </w:tabs>
        <w:spacing w:line="276" w:lineRule="auto"/>
        <w:jc w:val="both"/>
        <w:rPr>
          <w:rFonts w:ascii="Arial" w:hAnsi="Arial" w:cs="Arial"/>
          <w:color w:val="000000"/>
        </w:rPr>
      </w:pPr>
      <w:r w:rsidRPr="00A06046">
        <w:rPr>
          <w:rFonts w:ascii="Arial" w:hAnsi="Arial" w:cs="Arial"/>
          <w:color w:val="000000"/>
        </w:rPr>
        <w:t xml:space="preserve">Acta No. </w:t>
      </w:r>
      <w:r w:rsidR="00502768" w:rsidRPr="00A06046">
        <w:rPr>
          <w:rFonts w:ascii="Arial" w:hAnsi="Arial" w:cs="Arial"/>
          <w:color w:val="000000"/>
        </w:rPr>
        <w:t xml:space="preserve">346 </w:t>
      </w:r>
    </w:p>
    <w:p w14:paraId="77213B37" w14:textId="1C67547C" w:rsidR="0000270A" w:rsidRPr="00A06046" w:rsidRDefault="0000270A" w:rsidP="00A06046">
      <w:pPr>
        <w:spacing w:line="276" w:lineRule="auto"/>
        <w:jc w:val="both"/>
        <w:rPr>
          <w:rFonts w:ascii="Arial" w:hAnsi="Arial" w:cs="Arial"/>
        </w:rPr>
      </w:pPr>
      <w:r w:rsidRPr="00A06046">
        <w:rPr>
          <w:rFonts w:ascii="Arial" w:hAnsi="Arial" w:cs="Arial"/>
          <w:color w:val="000000"/>
        </w:rPr>
        <w:t xml:space="preserve">Hora: </w:t>
      </w:r>
      <w:r w:rsidR="00502768" w:rsidRPr="00A06046">
        <w:rPr>
          <w:rFonts w:ascii="Arial" w:hAnsi="Arial" w:cs="Arial"/>
          <w:color w:val="000000"/>
        </w:rPr>
        <w:t xml:space="preserve">3:40 p.m. </w:t>
      </w:r>
    </w:p>
    <w:p w14:paraId="50E9AF94" w14:textId="77777777" w:rsidR="00C67042" w:rsidRPr="00A06046" w:rsidRDefault="00C67042" w:rsidP="00A06046">
      <w:pPr>
        <w:spacing w:line="276" w:lineRule="auto"/>
        <w:jc w:val="both"/>
        <w:rPr>
          <w:rFonts w:ascii="Arial" w:hAnsi="Arial" w:cs="Arial"/>
        </w:rPr>
      </w:pPr>
    </w:p>
    <w:p w14:paraId="3001B1AF" w14:textId="77777777" w:rsidR="0000270A" w:rsidRPr="00A06046" w:rsidRDefault="0000270A" w:rsidP="00A06046">
      <w:pPr>
        <w:spacing w:line="276" w:lineRule="auto"/>
        <w:jc w:val="center"/>
        <w:rPr>
          <w:rFonts w:ascii="Arial" w:hAnsi="Arial" w:cs="Arial"/>
          <w:b/>
          <w:bCs/>
          <w:lang w:val="es-ES_tradnl"/>
        </w:rPr>
      </w:pPr>
      <w:r w:rsidRPr="00A06046">
        <w:rPr>
          <w:rFonts w:ascii="Arial" w:hAnsi="Arial" w:cs="Arial"/>
          <w:b/>
          <w:bCs/>
        </w:rPr>
        <w:t>1. ASUNTO A DECIDIR</w:t>
      </w:r>
    </w:p>
    <w:p w14:paraId="4C0A5626" w14:textId="77777777" w:rsidR="0000270A" w:rsidRPr="00A06046" w:rsidRDefault="0000270A" w:rsidP="00A06046">
      <w:pPr>
        <w:spacing w:line="276" w:lineRule="auto"/>
        <w:jc w:val="both"/>
        <w:rPr>
          <w:rFonts w:ascii="Arial" w:hAnsi="Arial" w:cs="Arial"/>
          <w:lang w:val="es-ES_tradnl"/>
        </w:rPr>
      </w:pPr>
    </w:p>
    <w:p w14:paraId="4397C5E6" w14:textId="126971EB" w:rsidR="0000270A" w:rsidRPr="00A06046" w:rsidRDefault="0000270A" w:rsidP="00A06046">
      <w:pPr>
        <w:spacing w:line="276" w:lineRule="auto"/>
        <w:jc w:val="both"/>
        <w:rPr>
          <w:rFonts w:ascii="Arial" w:hAnsi="Arial" w:cs="Arial"/>
          <w:lang w:val="es-ES_tradnl"/>
        </w:rPr>
      </w:pPr>
      <w:r w:rsidRPr="00A06046">
        <w:rPr>
          <w:rFonts w:ascii="Arial" w:hAnsi="Arial" w:cs="Arial"/>
          <w:spacing w:val="-3"/>
          <w:lang w:val="es-ES_tradnl"/>
        </w:rPr>
        <w:t xml:space="preserve">Por medio de esta providencia desata la Sala el recurso de apelación interpuesto por </w:t>
      </w:r>
      <w:r w:rsidR="00A60C40" w:rsidRPr="00A06046">
        <w:rPr>
          <w:rFonts w:ascii="Arial" w:hAnsi="Arial" w:cs="Arial"/>
          <w:spacing w:val="-3"/>
          <w:lang w:val="es-ES_tradnl"/>
        </w:rPr>
        <w:t>e</w:t>
      </w:r>
      <w:r w:rsidR="005A3C91" w:rsidRPr="00A06046">
        <w:rPr>
          <w:rFonts w:ascii="Arial" w:hAnsi="Arial" w:cs="Arial"/>
          <w:spacing w:val="-3"/>
          <w:lang w:val="es-ES_tradnl"/>
        </w:rPr>
        <w:t>l señor</w:t>
      </w:r>
      <w:r w:rsidRPr="00A06046">
        <w:rPr>
          <w:rFonts w:ascii="Arial" w:hAnsi="Arial" w:cs="Arial"/>
          <w:spacing w:val="-3"/>
          <w:lang w:val="es-ES_tradnl"/>
        </w:rPr>
        <w:t xml:space="preserve"> </w:t>
      </w:r>
      <w:proofErr w:type="spellStart"/>
      <w:r w:rsidR="009976EC">
        <w:rPr>
          <w:rFonts w:ascii="Arial" w:hAnsi="Arial" w:cs="Arial"/>
          <w:spacing w:val="-3"/>
          <w:lang w:val="es-ES_tradnl"/>
        </w:rPr>
        <w:t>OERR</w:t>
      </w:r>
      <w:proofErr w:type="spellEnd"/>
      <w:r w:rsidR="007E57FD" w:rsidRPr="00A06046">
        <w:rPr>
          <w:rFonts w:ascii="Arial" w:hAnsi="Arial" w:cs="Arial"/>
          <w:spacing w:val="-3"/>
          <w:lang w:val="es-ES_tradnl"/>
        </w:rPr>
        <w:t xml:space="preserve"> </w:t>
      </w:r>
      <w:r w:rsidR="002A5080" w:rsidRPr="00A06046">
        <w:rPr>
          <w:rFonts w:ascii="Arial" w:hAnsi="Arial" w:cs="Arial"/>
          <w:spacing w:val="-3"/>
          <w:lang w:val="es-ES_tradnl"/>
        </w:rPr>
        <w:t xml:space="preserve">en </w:t>
      </w:r>
      <w:r w:rsidRPr="00A06046">
        <w:rPr>
          <w:rFonts w:ascii="Arial" w:hAnsi="Arial" w:cs="Arial"/>
          <w:spacing w:val="-3"/>
          <w:lang w:val="es-ES_tradnl"/>
        </w:rPr>
        <w:t xml:space="preserve">contra </w:t>
      </w:r>
      <w:r w:rsidR="002A5080" w:rsidRPr="00A06046">
        <w:rPr>
          <w:rFonts w:ascii="Arial" w:hAnsi="Arial" w:cs="Arial"/>
          <w:spacing w:val="-3"/>
          <w:lang w:val="es-ES_tradnl"/>
        </w:rPr>
        <w:t>d</w:t>
      </w:r>
      <w:r w:rsidRPr="00A06046">
        <w:rPr>
          <w:rFonts w:ascii="Arial" w:hAnsi="Arial" w:cs="Arial"/>
          <w:spacing w:val="-3"/>
          <w:lang w:val="es-ES_tradnl"/>
        </w:rPr>
        <w:t xml:space="preserve">el auto interlocutorio mediante el cual el </w:t>
      </w:r>
      <w:r w:rsidR="001C297C" w:rsidRPr="00A06046">
        <w:rPr>
          <w:rFonts w:ascii="Arial" w:hAnsi="Arial" w:cs="Arial"/>
          <w:lang w:val="es-ES_tradnl"/>
        </w:rPr>
        <w:t xml:space="preserve">Juzgado </w:t>
      </w:r>
      <w:r w:rsidR="00AC620E" w:rsidRPr="00A06046">
        <w:rPr>
          <w:rFonts w:ascii="Arial" w:hAnsi="Arial" w:cs="Arial"/>
          <w:lang w:val="es-ES_tradnl"/>
        </w:rPr>
        <w:t>4o</w:t>
      </w:r>
      <w:r w:rsidRPr="00A06046">
        <w:rPr>
          <w:rFonts w:ascii="Arial" w:hAnsi="Arial" w:cs="Arial"/>
          <w:lang w:val="es-ES_tradnl"/>
        </w:rPr>
        <w:t xml:space="preserve"> de Ejecución de Penas y Medidas de Seguridad de Pereira</w:t>
      </w:r>
      <w:r w:rsidR="002A5080" w:rsidRPr="00A06046">
        <w:rPr>
          <w:rFonts w:ascii="Arial" w:hAnsi="Arial" w:cs="Arial"/>
          <w:lang w:val="es-ES_tradnl"/>
        </w:rPr>
        <w:t>,</w:t>
      </w:r>
      <w:r w:rsidRPr="00A06046">
        <w:rPr>
          <w:rFonts w:ascii="Arial" w:hAnsi="Arial" w:cs="Arial"/>
          <w:lang w:val="es-ES_tradnl"/>
        </w:rPr>
        <w:t xml:space="preserve"> </w:t>
      </w:r>
      <w:r w:rsidR="00AC620E" w:rsidRPr="00A06046">
        <w:rPr>
          <w:rFonts w:ascii="Arial" w:hAnsi="Arial" w:cs="Arial"/>
          <w:lang w:val="es-ES_tradnl"/>
        </w:rPr>
        <w:t xml:space="preserve">resolvió no acumular </w:t>
      </w:r>
      <w:r w:rsidRPr="00A06046">
        <w:rPr>
          <w:rFonts w:ascii="Arial" w:hAnsi="Arial" w:cs="Arial"/>
          <w:lang w:val="es-ES_tradnl"/>
        </w:rPr>
        <w:t>jurídicamente las penas que le habían sido impuestas a</w:t>
      </w:r>
      <w:r w:rsidR="00AC620E" w:rsidRPr="00A06046">
        <w:rPr>
          <w:rFonts w:ascii="Arial" w:hAnsi="Arial" w:cs="Arial"/>
          <w:lang w:val="es-ES_tradnl"/>
        </w:rPr>
        <w:t>l procesado.</w:t>
      </w:r>
    </w:p>
    <w:p w14:paraId="193B01E5" w14:textId="77777777" w:rsidR="00C67042" w:rsidRPr="00A06046" w:rsidRDefault="00C67042" w:rsidP="00A06046">
      <w:pPr>
        <w:spacing w:line="276" w:lineRule="auto"/>
        <w:jc w:val="both"/>
        <w:rPr>
          <w:rFonts w:ascii="Arial" w:hAnsi="Arial" w:cs="Arial"/>
          <w:lang w:val="es-ES_tradnl"/>
        </w:rPr>
      </w:pPr>
    </w:p>
    <w:p w14:paraId="07C469B0" w14:textId="77777777" w:rsidR="0000270A" w:rsidRPr="00A06046" w:rsidRDefault="0000270A" w:rsidP="00A06046">
      <w:pPr>
        <w:spacing w:line="276" w:lineRule="auto"/>
        <w:jc w:val="center"/>
        <w:rPr>
          <w:rFonts w:ascii="Arial" w:hAnsi="Arial" w:cs="Arial"/>
          <w:b/>
          <w:bCs/>
          <w:lang w:val="es-ES_tradnl"/>
        </w:rPr>
      </w:pPr>
      <w:r w:rsidRPr="00A06046">
        <w:rPr>
          <w:rFonts w:ascii="Arial" w:hAnsi="Arial" w:cs="Arial"/>
          <w:b/>
          <w:bCs/>
          <w:lang w:val="es-ES_tradnl"/>
        </w:rPr>
        <w:t>2. ANTECEDENTES</w:t>
      </w:r>
    </w:p>
    <w:p w14:paraId="151740F5" w14:textId="77777777" w:rsidR="0000270A" w:rsidRPr="00A06046" w:rsidRDefault="0000270A" w:rsidP="00A06046">
      <w:pPr>
        <w:spacing w:line="276" w:lineRule="auto"/>
        <w:jc w:val="both"/>
        <w:rPr>
          <w:rFonts w:ascii="Arial" w:hAnsi="Arial" w:cs="Arial"/>
          <w:lang w:val="es-ES_tradnl"/>
        </w:rPr>
      </w:pPr>
    </w:p>
    <w:p w14:paraId="3823BD70" w14:textId="340C7711" w:rsidR="0000270A" w:rsidRPr="00A06046" w:rsidRDefault="002A5080" w:rsidP="00A06046">
      <w:pPr>
        <w:spacing w:line="276" w:lineRule="auto"/>
        <w:jc w:val="both"/>
        <w:rPr>
          <w:rFonts w:ascii="Arial" w:hAnsi="Arial" w:cs="Arial"/>
          <w:lang w:val="es-ES_tradnl"/>
        </w:rPr>
      </w:pPr>
      <w:r w:rsidRPr="00A06046">
        <w:rPr>
          <w:rFonts w:ascii="Arial" w:hAnsi="Arial" w:cs="Arial"/>
          <w:lang w:val="es-ES_tradnl"/>
        </w:rPr>
        <w:t xml:space="preserve">El procesado </w:t>
      </w:r>
      <w:proofErr w:type="spellStart"/>
      <w:r w:rsidR="009976EC">
        <w:rPr>
          <w:rFonts w:ascii="Arial" w:hAnsi="Arial" w:cs="Arial"/>
          <w:lang w:val="es-ES_tradnl"/>
        </w:rPr>
        <w:t>OERR</w:t>
      </w:r>
      <w:proofErr w:type="spellEnd"/>
      <w:r w:rsidR="007E57FD" w:rsidRPr="00A06046">
        <w:rPr>
          <w:rFonts w:ascii="Arial" w:hAnsi="Arial" w:cs="Arial"/>
          <w:lang w:val="es-ES_tradnl"/>
        </w:rPr>
        <w:t xml:space="preserve"> </w:t>
      </w:r>
      <w:r w:rsidR="00433EEE" w:rsidRPr="00A06046">
        <w:rPr>
          <w:rFonts w:ascii="Arial" w:hAnsi="Arial" w:cs="Arial"/>
          <w:lang w:val="es-ES_tradnl"/>
        </w:rPr>
        <w:t>presenta dos</w:t>
      </w:r>
      <w:r w:rsidR="0000270A" w:rsidRPr="00A06046">
        <w:rPr>
          <w:rFonts w:ascii="Arial" w:hAnsi="Arial" w:cs="Arial"/>
          <w:lang w:val="es-ES_tradnl"/>
        </w:rPr>
        <w:t xml:space="preserve"> sentencias condenatorias en su contra</w:t>
      </w:r>
      <w:r w:rsidR="005F35AE" w:rsidRPr="00A06046">
        <w:rPr>
          <w:rFonts w:ascii="Arial" w:hAnsi="Arial" w:cs="Arial"/>
          <w:lang w:val="es-ES_tradnl"/>
        </w:rPr>
        <w:t>, así</w:t>
      </w:r>
      <w:r w:rsidR="0000270A" w:rsidRPr="00A06046">
        <w:rPr>
          <w:rFonts w:ascii="Arial" w:hAnsi="Arial" w:cs="Arial"/>
          <w:lang w:val="es-ES_tradnl"/>
        </w:rPr>
        <w:t>:</w:t>
      </w:r>
    </w:p>
    <w:p w14:paraId="4E2741A3" w14:textId="77777777" w:rsidR="0000270A" w:rsidRPr="00A06046" w:rsidRDefault="0000270A" w:rsidP="00A06046">
      <w:pPr>
        <w:spacing w:line="276" w:lineRule="auto"/>
        <w:jc w:val="both"/>
        <w:rPr>
          <w:rFonts w:ascii="Arial" w:hAnsi="Arial" w:cs="Arial"/>
          <w:lang w:val="es-ES_tradnl"/>
        </w:rPr>
      </w:pPr>
    </w:p>
    <w:p w14:paraId="530DDCC9" w14:textId="3D1EB3FE" w:rsidR="00517FF1" w:rsidRPr="00A06046" w:rsidRDefault="00EB4E0D" w:rsidP="00EB4E0D">
      <w:pPr>
        <w:pStyle w:val="Prrafodelista"/>
        <w:spacing w:line="276" w:lineRule="auto"/>
        <w:ind w:left="0"/>
        <w:jc w:val="both"/>
        <w:rPr>
          <w:rFonts w:ascii="Arial" w:hAnsi="Arial" w:cs="Arial"/>
          <w:lang w:val="es-ES_tradnl"/>
        </w:rPr>
      </w:pPr>
      <w:r>
        <w:rPr>
          <w:rFonts w:ascii="Arial" w:hAnsi="Arial" w:cs="Arial"/>
          <w:lang w:val="es-ES_tradnl"/>
        </w:rPr>
        <w:t xml:space="preserve">I) </w:t>
      </w:r>
      <w:r w:rsidR="0000270A" w:rsidRPr="00A06046">
        <w:rPr>
          <w:rFonts w:ascii="Arial" w:hAnsi="Arial" w:cs="Arial"/>
          <w:lang w:val="es-ES_tradnl"/>
        </w:rPr>
        <w:t xml:space="preserve">La proferida </w:t>
      </w:r>
      <w:r w:rsidR="00502768" w:rsidRPr="00A06046">
        <w:rPr>
          <w:rFonts w:ascii="Arial" w:hAnsi="Arial" w:cs="Arial"/>
          <w:lang w:val="es-ES_tradnl"/>
        </w:rPr>
        <w:t>el 18 de julio de 2016</w:t>
      </w:r>
      <w:r w:rsidR="008B4387" w:rsidRPr="00A06046">
        <w:rPr>
          <w:rFonts w:ascii="Arial" w:hAnsi="Arial" w:cs="Arial"/>
          <w:lang w:val="es-ES_tradnl"/>
        </w:rPr>
        <w:t xml:space="preserve"> </w:t>
      </w:r>
      <w:r w:rsidR="00DF1E4A" w:rsidRPr="00A06046">
        <w:rPr>
          <w:rFonts w:ascii="Arial" w:hAnsi="Arial" w:cs="Arial"/>
          <w:lang w:val="es-ES_tradnl"/>
        </w:rPr>
        <w:t>por</w:t>
      </w:r>
      <w:r w:rsidR="0000270A" w:rsidRPr="00A06046">
        <w:rPr>
          <w:rFonts w:ascii="Arial" w:hAnsi="Arial" w:cs="Arial"/>
          <w:lang w:val="es-ES_tradnl"/>
        </w:rPr>
        <w:t xml:space="preserve"> el Juzgado </w:t>
      </w:r>
      <w:r w:rsidR="00AC620E" w:rsidRPr="00A06046">
        <w:rPr>
          <w:rFonts w:ascii="Arial" w:hAnsi="Arial" w:cs="Arial"/>
          <w:lang w:val="es-ES_tradnl"/>
        </w:rPr>
        <w:t xml:space="preserve">Promiscuo del </w:t>
      </w:r>
      <w:r w:rsidR="00BD5F2D" w:rsidRPr="00A06046">
        <w:rPr>
          <w:rFonts w:ascii="Arial" w:hAnsi="Arial" w:cs="Arial"/>
          <w:lang w:val="es-ES_tradnl"/>
        </w:rPr>
        <w:t>C</w:t>
      </w:r>
      <w:r w:rsidR="00AC620E" w:rsidRPr="00A06046">
        <w:rPr>
          <w:rFonts w:ascii="Arial" w:hAnsi="Arial" w:cs="Arial"/>
          <w:lang w:val="es-ES_tradnl"/>
        </w:rPr>
        <w:t xml:space="preserve">ircuito de </w:t>
      </w:r>
      <w:proofErr w:type="spellStart"/>
      <w:r w:rsidR="00AC620E" w:rsidRPr="00A06046">
        <w:rPr>
          <w:rFonts w:ascii="Arial" w:hAnsi="Arial" w:cs="Arial"/>
          <w:lang w:val="es-ES_tradnl"/>
        </w:rPr>
        <w:t>Apía</w:t>
      </w:r>
      <w:proofErr w:type="spellEnd"/>
      <w:r w:rsidR="00AC620E" w:rsidRPr="00A06046">
        <w:rPr>
          <w:rFonts w:ascii="Arial" w:hAnsi="Arial" w:cs="Arial"/>
          <w:lang w:val="es-ES_tradnl"/>
        </w:rPr>
        <w:t xml:space="preserve">, Risaralda, </w:t>
      </w:r>
      <w:r w:rsidR="0000270A" w:rsidRPr="00A06046">
        <w:rPr>
          <w:rFonts w:ascii="Arial" w:hAnsi="Arial" w:cs="Arial"/>
          <w:lang w:val="es-ES_tradnl"/>
        </w:rPr>
        <w:t xml:space="preserve">por el delito de </w:t>
      </w:r>
      <w:r w:rsidR="00B07E14" w:rsidRPr="00A06046">
        <w:rPr>
          <w:rFonts w:ascii="Arial" w:hAnsi="Arial" w:cs="Arial"/>
          <w:lang w:val="es-ES_tradnl"/>
        </w:rPr>
        <w:t>tráfico</w:t>
      </w:r>
      <w:r w:rsidR="00FE7A8C" w:rsidRPr="00A06046">
        <w:rPr>
          <w:rFonts w:ascii="Arial" w:hAnsi="Arial" w:cs="Arial"/>
          <w:lang w:val="es-ES_tradnl"/>
        </w:rPr>
        <w:t>, fabricación o porte</w:t>
      </w:r>
      <w:r w:rsidR="00B07E14" w:rsidRPr="00A06046">
        <w:rPr>
          <w:rFonts w:ascii="Arial" w:hAnsi="Arial" w:cs="Arial"/>
          <w:lang w:val="es-ES_tradnl"/>
        </w:rPr>
        <w:t xml:space="preserve"> de estupefacientes </w:t>
      </w:r>
      <w:r w:rsidR="005F35AE" w:rsidRPr="00A06046">
        <w:rPr>
          <w:rFonts w:ascii="Arial" w:hAnsi="Arial" w:cs="Arial"/>
          <w:lang w:val="es-ES_tradnl"/>
        </w:rPr>
        <w:t>por</w:t>
      </w:r>
      <w:r w:rsidR="0000270A" w:rsidRPr="00A06046">
        <w:rPr>
          <w:rFonts w:ascii="Arial" w:hAnsi="Arial" w:cs="Arial"/>
          <w:lang w:val="es-ES_tradnl"/>
        </w:rPr>
        <w:t xml:space="preserve"> hechos ocurridos el </w:t>
      </w:r>
      <w:r w:rsidR="00AC620E" w:rsidRPr="00A06046">
        <w:rPr>
          <w:rFonts w:ascii="Arial" w:hAnsi="Arial" w:cs="Arial"/>
          <w:lang w:val="es-ES_tradnl"/>
        </w:rPr>
        <w:t>2</w:t>
      </w:r>
      <w:r w:rsidR="00DF1E4A" w:rsidRPr="00A06046">
        <w:rPr>
          <w:rFonts w:ascii="Arial" w:hAnsi="Arial" w:cs="Arial"/>
          <w:lang w:val="es-ES_tradnl"/>
        </w:rPr>
        <w:t>3</w:t>
      </w:r>
      <w:r w:rsidR="00AC620E" w:rsidRPr="00A06046">
        <w:rPr>
          <w:rFonts w:ascii="Arial" w:hAnsi="Arial" w:cs="Arial"/>
          <w:lang w:val="es-ES_tradnl"/>
        </w:rPr>
        <w:t xml:space="preserve"> de octubre de 2015,</w:t>
      </w:r>
      <w:r w:rsidR="0000270A" w:rsidRPr="00A06046">
        <w:rPr>
          <w:rFonts w:ascii="Arial" w:hAnsi="Arial" w:cs="Arial"/>
          <w:lang w:val="es-ES_tradnl"/>
        </w:rPr>
        <w:t xml:space="preserve"> </w:t>
      </w:r>
      <w:r w:rsidR="00B07E14" w:rsidRPr="00A06046">
        <w:rPr>
          <w:rFonts w:ascii="Arial" w:hAnsi="Arial" w:cs="Arial"/>
          <w:lang w:val="es-ES_tradnl"/>
        </w:rPr>
        <w:t xml:space="preserve">imponiéndole una pena de </w:t>
      </w:r>
      <w:r w:rsidR="00AC620E" w:rsidRPr="00A06046">
        <w:rPr>
          <w:rFonts w:ascii="Arial" w:hAnsi="Arial" w:cs="Arial"/>
          <w:lang w:val="es-ES_tradnl"/>
        </w:rPr>
        <w:t>sesenta y ocho (68) meses y veintitrés (23) días de p</w:t>
      </w:r>
      <w:r w:rsidR="0000270A" w:rsidRPr="00A06046">
        <w:rPr>
          <w:rFonts w:ascii="Arial" w:hAnsi="Arial" w:cs="Arial"/>
          <w:lang w:val="es-ES_tradnl"/>
        </w:rPr>
        <w:t>risión e inhabilitación de derechos y funciones públicas por un tiempo igual al de la pena principal</w:t>
      </w:r>
      <w:r w:rsidR="00D4059B" w:rsidRPr="00A06046">
        <w:rPr>
          <w:rFonts w:ascii="Arial" w:hAnsi="Arial" w:cs="Arial"/>
          <w:lang w:val="es-ES_tradnl"/>
        </w:rPr>
        <w:t>, bajo el radicado No.660456000061201500177</w:t>
      </w:r>
      <w:r w:rsidR="0000270A" w:rsidRPr="00A06046">
        <w:rPr>
          <w:rStyle w:val="Refdenotaalpie"/>
          <w:rFonts w:ascii="Arial" w:hAnsi="Arial" w:cs="Arial"/>
          <w:lang w:val="es-ES_tradnl"/>
        </w:rPr>
        <w:footnoteReference w:id="1"/>
      </w:r>
      <w:r w:rsidR="00D4059B" w:rsidRPr="00A06046">
        <w:rPr>
          <w:rFonts w:ascii="Arial" w:hAnsi="Arial" w:cs="Arial"/>
          <w:lang w:val="es-ES_tradnl"/>
        </w:rPr>
        <w:t>.</w:t>
      </w:r>
    </w:p>
    <w:p w14:paraId="70DED278" w14:textId="77777777" w:rsidR="00517FF1" w:rsidRPr="00A06046" w:rsidRDefault="00517FF1" w:rsidP="00A06046">
      <w:pPr>
        <w:spacing w:line="276" w:lineRule="auto"/>
        <w:jc w:val="both"/>
        <w:rPr>
          <w:rFonts w:ascii="Arial" w:hAnsi="Arial" w:cs="Arial"/>
          <w:lang w:val="es-ES_tradnl"/>
        </w:rPr>
      </w:pPr>
    </w:p>
    <w:p w14:paraId="2F3D3C35" w14:textId="4029F3D8" w:rsidR="0000270A" w:rsidRPr="00A06046" w:rsidRDefault="00ED682C" w:rsidP="00A06046">
      <w:pPr>
        <w:spacing w:line="276" w:lineRule="auto"/>
        <w:jc w:val="both"/>
        <w:rPr>
          <w:rFonts w:ascii="Arial" w:hAnsi="Arial" w:cs="Arial"/>
          <w:lang w:val="es-ES_tradnl"/>
        </w:rPr>
      </w:pPr>
      <w:r w:rsidRPr="00A06046">
        <w:rPr>
          <w:rFonts w:ascii="Arial" w:hAnsi="Arial" w:cs="Arial"/>
          <w:bCs/>
          <w:lang w:val="es-ES_tradnl"/>
        </w:rPr>
        <w:t>ii)</w:t>
      </w:r>
      <w:r w:rsidR="0000270A" w:rsidRPr="00A06046">
        <w:rPr>
          <w:rFonts w:ascii="Arial" w:hAnsi="Arial" w:cs="Arial"/>
          <w:lang w:val="es-ES_tradnl"/>
        </w:rPr>
        <w:t xml:space="preserve"> </w:t>
      </w:r>
      <w:r w:rsidR="00DF1E4A" w:rsidRPr="00A06046">
        <w:rPr>
          <w:rFonts w:ascii="Arial" w:hAnsi="Arial" w:cs="Arial"/>
          <w:lang w:val="es-ES_tradnl"/>
        </w:rPr>
        <w:t xml:space="preserve">La proferida el 2 de marzo de 2018 </w:t>
      </w:r>
      <w:r w:rsidR="00B07E14" w:rsidRPr="00A06046">
        <w:rPr>
          <w:rFonts w:ascii="Arial" w:hAnsi="Arial" w:cs="Arial"/>
          <w:lang w:val="es-ES_tradnl"/>
        </w:rPr>
        <w:t xml:space="preserve">por el </w:t>
      </w:r>
      <w:r w:rsidR="0000270A" w:rsidRPr="00A06046">
        <w:rPr>
          <w:rFonts w:ascii="Arial" w:hAnsi="Arial" w:cs="Arial"/>
          <w:lang w:val="es-ES_tradnl"/>
        </w:rPr>
        <w:t xml:space="preserve">Juzgado </w:t>
      </w:r>
      <w:r w:rsidR="00DF1E4A" w:rsidRPr="00A06046">
        <w:rPr>
          <w:rFonts w:ascii="Arial" w:hAnsi="Arial" w:cs="Arial"/>
          <w:lang w:val="es-ES_tradnl"/>
        </w:rPr>
        <w:t xml:space="preserve">Promiscuo del Circuito de Conocimiento de </w:t>
      </w:r>
      <w:proofErr w:type="spellStart"/>
      <w:r w:rsidR="00DF1E4A" w:rsidRPr="00A06046">
        <w:rPr>
          <w:rFonts w:ascii="Arial" w:hAnsi="Arial" w:cs="Arial"/>
          <w:lang w:val="es-ES_tradnl"/>
        </w:rPr>
        <w:t>Apía</w:t>
      </w:r>
      <w:proofErr w:type="spellEnd"/>
      <w:r w:rsidR="00DF1E4A" w:rsidRPr="00A06046">
        <w:rPr>
          <w:rFonts w:ascii="Arial" w:hAnsi="Arial" w:cs="Arial"/>
          <w:lang w:val="es-ES_tradnl"/>
        </w:rPr>
        <w:t xml:space="preserve">, Risaralda por la conducta punible </w:t>
      </w:r>
      <w:r w:rsidR="002A5080" w:rsidRPr="00A06046">
        <w:rPr>
          <w:rFonts w:ascii="Arial" w:hAnsi="Arial" w:cs="Arial"/>
          <w:lang w:val="es-ES_tradnl"/>
        </w:rPr>
        <w:t xml:space="preserve">de </w:t>
      </w:r>
      <w:r w:rsidR="00DF1E4A" w:rsidRPr="00A06046">
        <w:rPr>
          <w:rFonts w:ascii="Arial" w:hAnsi="Arial" w:cs="Arial"/>
          <w:lang w:val="es-ES_tradnl"/>
        </w:rPr>
        <w:t>tráfico, fabricación o porte de estupefacientes en hechos ocurridos el 8 de julio de 2016</w:t>
      </w:r>
      <w:r w:rsidR="00502768" w:rsidRPr="00A06046">
        <w:rPr>
          <w:rFonts w:ascii="Arial" w:hAnsi="Arial" w:cs="Arial"/>
          <w:lang w:val="es-ES_tradnl"/>
        </w:rPr>
        <w:t>, en</w:t>
      </w:r>
      <w:r w:rsidR="0000270A" w:rsidRPr="00A06046">
        <w:rPr>
          <w:rFonts w:ascii="Arial" w:hAnsi="Arial" w:cs="Arial"/>
          <w:lang w:val="es-ES_tradnl"/>
        </w:rPr>
        <w:t xml:space="preserve"> la que se le </w:t>
      </w:r>
      <w:r w:rsidR="00102558" w:rsidRPr="00A06046">
        <w:rPr>
          <w:rFonts w:ascii="Arial" w:hAnsi="Arial" w:cs="Arial"/>
          <w:lang w:val="es-ES_tradnl"/>
        </w:rPr>
        <w:t xml:space="preserve">condenó a la pena principal de </w:t>
      </w:r>
      <w:r w:rsidR="00D4059B" w:rsidRPr="00A06046">
        <w:rPr>
          <w:rFonts w:ascii="Arial" w:hAnsi="Arial" w:cs="Arial"/>
          <w:lang w:val="es-ES_tradnl"/>
        </w:rPr>
        <w:t xml:space="preserve">sesenta y un (61) meses, siete (7) días y medio (1/2) de </w:t>
      </w:r>
      <w:r w:rsidR="0000270A" w:rsidRPr="00A06046">
        <w:rPr>
          <w:rFonts w:ascii="Arial" w:hAnsi="Arial" w:cs="Arial"/>
          <w:lang w:val="es-ES_tradnl"/>
        </w:rPr>
        <w:t>prisión e inhabilitación en el ejercicio de derechos y funciones públicas por igual término</w:t>
      </w:r>
      <w:r w:rsidR="00D4059B" w:rsidRPr="00A06046">
        <w:rPr>
          <w:rFonts w:ascii="Arial" w:hAnsi="Arial" w:cs="Arial"/>
          <w:lang w:val="es-ES_tradnl"/>
        </w:rPr>
        <w:t>, bajo el radicado No.660456000061201600123</w:t>
      </w:r>
      <w:r w:rsidR="0000270A" w:rsidRPr="00A06046">
        <w:rPr>
          <w:rStyle w:val="Refdenotaalpie"/>
          <w:rFonts w:ascii="Arial" w:hAnsi="Arial" w:cs="Arial"/>
          <w:lang w:val="es-ES_tradnl"/>
        </w:rPr>
        <w:footnoteReference w:id="2"/>
      </w:r>
      <w:r w:rsidR="00D4059B" w:rsidRPr="00A06046">
        <w:rPr>
          <w:rFonts w:ascii="Arial" w:hAnsi="Arial" w:cs="Arial"/>
          <w:lang w:val="es-ES_tradnl"/>
        </w:rPr>
        <w:t>.</w:t>
      </w:r>
    </w:p>
    <w:p w14:paraId="5B3B8569" w14:textId="77777777" w:rsidR="0030326A" w:rsidRPr="00A06046" w:rsidRDefault="0030326A" w:rsidP="00A06046">
      <w:pPr>
        <w:spacing w:line="276" w:lineRule="auto"/>
        <w:jc w:val="both"/>
        <w:rPr>
          <w:rFonts w:ascii="Arial" w:hAnsi="Arial" w:cs="Arial"/>
          <w:lang w:val="es-ES_tradnl"/>
        </w:rPr>
      </w:pPr>
    </w:p>
    <w:p w14:paraId="1579E3EA" w14:textId="77777777" w:rsidR="00ED682C" w:rsidRPr="00A06046" w:rsidRDefault="00ED682C" w:rsidP="00A06046">
      <w:pPr>
        <w:spacing w:line="276" w:lineRule="auto"/>
        <w:jc w:val="both"/>
        <w:rPr>
          <w:rFonts w:ascii="Arial" w:hAnsi="Arial" w:cs="Arial"/>
          <w:lang w:val="es-ES_tradnl"/>
        </w:rPr>
      </w:pPr>
    </w:p>
    <w:p w14:paraId="00294886" w14:textId="7A45E98D" w:rsidR="0000270A" w:rsidRPr="00A06046" w:rsidRDefault="0000270A" w:rsidP="00A06046">
      <w:pPr>
        <w:spacing w:line="276" w:lineRule="auto"/>
        <w:jc w:val="center"/>
        <w:rPr>
          <w:rFonts w:ascii="Arial" w:hAnsi="Arial" w:cs="Arial"/>
          <w:b/>
          <w:bCs/>
          <w:lang w:val="es-ES_tradnl"/>
        </w:rPr>
      </w:pPr>
      <w:r w:rsidRPr="00A06046">
        <w:rPr>
          <w:rFonts w:ascii="Arial" w:hAnsi="Arial" w:cs="Arial"/>
          <w:b/>
          <w:bCs/>
          <w:lang w:val="es-ES_tradnl"/>
        </w:rPr>
        <w:t>3. DE LA</w:t>
      </w:r>
      <w:r w:rsidR="00A06046" w:rsidRPr="00A06046">
        <w:rPr>
          <w:rFonts w:ascii="Arial" w:hAnsi="Arial" w:cs="Arial"/>
          <w:b/>
          <w:bCs/>
          <w:lang w:val="es-ES_tradnl"/>
        </w:rPr>
        <w:t xml:space="preserve"> </w:t>
      </w:r>
      <w:r w:rsidRPr="00A06046">
        <w:rPr>
          <w:rFonts w:ascii="Arial" w:hAnsi="Arial" w:cs="Arial"/>
          <w:b/>
          <w:bCs/>
          <w:lang w:val="es-ES_tradnl"/>
        </w:rPr>
        <w:t>PROVIDENCIA IMPUGNADA</w:t>
      </w:r>
    </w:p>
    <w:p w14:paraId="4ACFFF37" w14:textId="77777777" w:rsidR="0000270A" w:rsidRPr="00A06046" w:rsidRDefault="0000270A" w:rsidP="00A06046">
      <w:pPr>
        <w:spacing w:line="276" w:lineRule="auto"/>
        <w:rPr>
          <w:rFonts w:ascii="Arial" w:hAnsi="Arial" w:cs="Arial"/>
          <w:bCs/>
          <w:lang w:val="es-ES_tradnl"/>
        </w:rPr>
      </w:pPr>
    </w:p>
    <w:p w14:paraId="287EC636" w14:textId="0D43B07F" w:rsidR="0000270A" w:rsidRPr="00A06046" w:rsidRDefault="0000270A" w:rsidP="00A06046">
      <w:pPr>
        <w:spacing w:line="276" w:lineRule="auto"/>
        <w:jc w:val="both"/>
        <w:rPr>
          <w:rFonts w:ascii="Arial" w:hAnsi="Arial" w:cs="Arial"/>
          <w:lang w:val="es-MX"/>
        </w:rPr>
      </w:pPr>
      <w:r w:rsidRPr="00A06046">
        <w:rPr>
          <w:rFonts w:ascii="Arial" w:hAnsi="Arial" w:cs="Arial"/>
          <w:bCs/>
          <w:lang w:val="es-MX"/>
        </w:rPr>
        <w:t xml:space="preserve">3.1 </w:t>
      </w:r>
      <w:r w:rsidRPr="00A06046">
        <w:rPr>
          <w:rFonts w:ascii="Arial" w:hAnsi="Arial" w:cs="Arial"/>
          <w:lang w:val="es-MX"/>
        </w:rPr>
        <w:t xml:space="preserve">Mediante auto del </w:t>
      </w:r>
      <w:r w:rsidR="00D4059B" w:rsidRPr="00A06046">
        <w:rPr>
          <w:rFonts w:ascii="Arial" w:hAnsi="Arial" w:cs="Arial"/>
          <w:lang w:val="es-MX"/>
        </w:rPr>
        <w:t>18</w:t>
      </w:r>
      <w:r w:rsidRPr="00A06046">
        <w:rPr>
          <w:rFonts w:ascii="Arial" w:hAnsi="Arial" w:cs="Arial"/>
          <w:lang w:val="es-MX"/>
        </w:rPr>
        <w:t xml:space="preserve"> de </w:t>
      </w:r>
      <w:r w:rsidR="00D4059B" w:rsidRPr="00A06046">
        <w:rPr>
          <w:rFonts w:ascii="Arial" w:hAnsi="Arial" w:cs="Arial"/>
          <w:lang w:val="es-MX"/>
        </w:rPr>
        <w:t>febrero de 2019, el Juzgado 4</w:t>
      </w:r>
      <w:r w:rsidR="00517FF1" w:rsidRPr="00A06046">
        <w:rPr>
          <w:rFonts w:ascii="Arial" w:hAnsi="Arial" w:cs="Arial"/>
          <w:lang w:val="es-MX"/>
        </w:rPr>
        <w:t xml:space="preserve">º </w:t>
      </w:r>
      <w:r w:rsidR="00D4059B" w:rsidRPr="00A06046">
        <w:rPr>
          <w:rFonts w:ascii="Arial" w:hAnsi="Arial" w:cs="Arial"/>
          <w:lang w:val="es-MX"/>
        </w:rPr>
        <w:t>de Ejecución de Penas y Medidas de Seguridad de Pereira</w:t>
      </w:r>
      <w:r w:rsidR="00BD6914" w:rsidRPr="00A06046">
        <w:rPr>
          <w:rFonts w:ascii="Arial" w:hAnsi="Arial" w:cs="Arial"/>
          <w:lang w:val="es-MX"/>
        </w:rPr>
        <w:t>, luego de avocar el conocimiento del proc</w:t>
      </w:r>
      <w:r w:rsidR="00AD0720" w:rsidRPr="00A06046">
        <w:rPr>
          <w:rFonts w:ascii="Arial" w:hAnsi="Arial" w:cs="Arial"/>
          <w:lang w:val="es-MX"/>
        </w:rPr>
        <w:t xml:space="preserve">eso seguido en contra del señor </w:t>
      </w:r>
      <w:proofErr w:type="spellStart"/>
      <w:r w:rsidR="009976EC">
        <w:rPr>
          <w:rFonts w:ascii="Arial" w:hAnsi="Arial" w:cs="Arial"/>
          <w:lang w:val="es-MX"/>
        </w:rPr>
        <w:t>OERR</w:t>
      </w:r>
      <w:proofErr w:type="spellEnd"/>
      <w:r w:rsidR="00AD0720" w:rsidRPr="00A06046">
        <w:rPr>
          <w:rFonts w:ascii="Arial" w:hAnsi="Arial" w:cs="Arial"/>
          <w:lang w:val="es-MX"/>
        </w:rPr>
        <w:t xml:space="preserve"> por el delito de tráfico, fabricación o porte de estupefacientes bajo el radicado No.660456000061201500177, </w:t>
      </w:r>
      <w:r w:rsidR="00D4059B" w:rsidRPr="00A06046">
        <w:rPr>
          <w:rFonts w:ascii="Arial" w:hAnsi="Arial" w:cs="Arial"/>
          <w:lang w:val="es-MX"/>
        </w:rPr>
        <w:t xml:space="preserve">no </w:t>
      </w:r>
      <w:r w:rsidRPr="00A06046">
        <w:rPr>
          <w:rFonts w:ascii="Arial" w:hAnsi="Arial" w:cs="Arial"/>
          <w:lang w:val="es-MX"/>
        </w:rPr>
        <w:t>decretó la acumulación jurídica de penas en favor de</w:t>
      </w:r>
      <w:r w:rsidR="00D4059B" w:rsidRPr="00A06046">
        <w:rPr>
          <w:rFonts w:ascii="Arial" w:hAnsi="Arial" w:cs="Arial"/>
          <w:lang w:val="es-MX"/>
        </w:rPr>
        <w:t xml:space="preserve">l </w:t>
      </w:r>
      <w:r w:rsidR="00AD0720" w:rsidRPr="00A06046">
        <w:rPr>
          <w:rFonts w:ascii="Arial" w:hAnsi="Arial" w:cs="Arial"/>
          <w:lang w:val="es-MX"/>
        </w:rPr>
        <w:t>procesado en las causas No.660456000061201500177</w:t>
      </w:r>
      <w:r w:rsidR="00004653" w:rsidRPr="00A06046">
        <w:rPr>
          <w:rFonts w:ascii="Arial" w:hAnsi="Arial" w:cs="Arial"/>
          <w:lang w:val="es-MX"/>
        </w:rPr>
        <w:t xml:space="preserve"> (interno 2016-34015)</w:t>
      </w:r>
      <w:r w:rsidR="00AD0720" w:rsidRPr="00A06046">
        <w:rPr>
          <w:rFonts w:ascii="Arial" w:hAnsi="Arial" w:cs="Arial"/>
          <w:lang w:val="es-MX"/>
        </w:rPr>
        <w:t xml:space="preserve"> y </w:t>
      </w:r>
      <w:r w:rsidR="00004653" w:rsidRPr="00A06046">
        <w:rPr>
          <w:rFonts w:ascii="Arial" w:hAnsi="Arial" w:cs="Arial"/>
          <w:lang w:val="es-MX"/>
        </w:rPr>
        <w:t>No.</w:t>
      </w:r>
      <w:r w:rsidR="00AD0720" w:rsidRPr="00A06046">
        <w:rPr>
          <w:rFonts w:ascii="Arial" w:hAnsi="Arial" w:cs="Arial"/>
          <w:lang w:val="es-MX"/>
        </w:rPr>
        <w:t>660453189001201600127</w:t>
      </w:r>
      <w:r w:rsidR="00004653" w:rsidRPr="00A06046">
        <w:rPr>
          <w:rFonts w:ascii="Arial" w:hAnsi="Arial" w:cs="Arial"/>
          <w:lang w:val="es-MX"/>
        </w:rPr>
        <w:t xml:space="preserve"> (interno 2018-37864)</w:t>
      </w:r>
      <w:r w:rsidR="00BD5F2D" w:rsidRPr="00A06046">
        <w:rPr>
          <w:rFonts w:ascii="Arial" w:hAnsi="Arial" w:cs="Arial"/>
          <w:lang w:val="es-MX"/>
        </w:rPr>
        <w:t>,</w:t>
      </w:r>
      <w:r w:rsidR="00D4059B" w:rsidRPr="00A06046">
        <w:rPr>
          <w:rFonts w:ascii="Arial" w:hAnsi="Arial" w:cs="Arial"/>
          <w:lang w:val="es-MX"/>
        </w:rPr>
        <w:t xml:space="preserve"> por considerar que no se reunían las exigencias</w:t>
      </w:r>
      <w:r w:rsidR="00B23CDA" w:rsidRPr="00A06046">
        <w:rPr>
          <w:rFonts w:ascii="Arial" w:hAnsi="Arial" w:cs="Arial"/>
          <w:lang w:val="es-MX"/>
        </w:rPr>
        <w:t xml:space="preserve"> </w:t>
      </w:r>
      <w:r w:rsidR="002A5080" w:rsidRPr="00A06046">
        <w:rPr>
          <w:rFonts w:ascii="Arial" w:hAnsi="Arial" w:cs="Arial"/>
          <w:lang w:val="es-MX"/>
        </w:rPr>
        <w:t>legales</w:t>
      </w:r>
      <w:r w:rsidR="00517FF1" w:rsidRPr="00A06046">
        <w:rPr>
          <w:rFonts w:ascii="Arial" w:hAnsi="Arial" w:cs="Arial"/>
          <w:lang w:val="es-MX"/>
        </w:rPr>
        <w:t>,</w:t>
      </w:r>
      <w:r w:rsidR="002A5080" w:rsidRPr="00A06046">
        <w:rPr>
          <w:rFonts w:ascii="Arial" w:hAnsi="Arial" w:cs="Arial"/>
          <w:lang w:val="es-MX"/>
        </w:rPr>
        <w:t xml:space="preserve"> </w:t>
      </w:r>
      <w:r w:rsidR="00E03EBD" w:rsidRPr="00A06046">
        <w:rPr>
          <w:rFonts w:ascii="Arial" w:hAnsi="Arial" w:cs="Arial"/>
          <w:lang w:val="es-MX"/>
        </w:rPr>
        <w:t xml:space="preserve">en el entendido que cuando el señor </w:t>
      </w:r>
      <w:proofErr w:type="spellStart"/>
      <w:r w:rsidR="009976EC">
        <w:rPr>
          <w:rFonts w:ascii="Arial" w:hAnsi="Arial" w:cs="Arial"/>
          <w:lang w:val="es-MX"/>
        </w:rPr>
        <w:t>OERR</w:t>
      </w:r>
      <w:proofErr w:type="spellEnd"/>
      <w:r w:rsidR="00E03EBD" w:rsidRPr="00A06046">
        <w:rPr>
          <w:rFonts w:ascii="Arial" w:hAnsi="Arial" w:cs="Arial"/>
          <w:lang w:val="es-MX"/>
        </w:rPr>
        <w:t xml:space="preserve"> </w:t>
      </w:r>
      <w:r w:rsidR="0045486C" w:rsidRPr="00A06046">
        <w:rPr>
          <w:rFonts w:ascii="Arial" w:hAnsi="Arial" w:cs="Arial"/>
          <w:lang w:val="es-MX"/>
        </w:rPr>
        <w:t>fue condenado dentro del radicado No.2018-37864 fue como consecuencia de hechos acaecido mientras se encontraba privado de la libertad con medida de aseguramiento de detención preventiva en su residencia por disposición del proceso radicado No. 2016-34015, situación fáctica excluyente de la acumulación jurídica de penas</w:t>
      </w:r>
      <w:r w:rsidR="00E03EBD" w:rsidRPr="00A06046">
        <w:rPr>
          <w:rStyle w:val="Refdenotaalpie"/>
          <w:rFonts w:ascii="Arial" w:hAnsi="Arial" w:cs="Arial"/>
          <w:lang w:val="es-MX"/>
        </w:rPr>
        <w:footnoteReference w:id="3"/>
      </w:r>
      <w:r w:rsidR="00E03EBD" w:rsidRPr="00A06046">
        <w:rPr>
          <w:rFonts w:ascii="Arial" w:hAnsi="Arial" w:cs="Arial"/>
          <w:lang w:val="es-MX"/>
        </w:rPr>
        <w:t xml:space="preserve">. </w:t>
      </w:r>
    </w:p>
    <w:p w14:paraId="2286D6B1" w14:textId="77777777" w:rsidR="00E03EBD" w:rsidRPr="00A06046" w:rsidRDefault="00E03EBD" w:rsidP="00A06046">
      <w:pPr>
        <w:spacing w:line="276" w:lineRule="auto"/>
        <w:jc w:val="both"/>
        <w:rPr>
          <w:rFonts w:ascii="Arial" w:hAnsi="Arial" w:cs="Arial"/>
          <w:lang w:val="es-MX"/>
        </w:rPr>
      </w:pPr>
    </w:p>
    <w:p w14:paraId="29E70C4F" w14:textId="77777777" w:rsidR="0000270A" w:rsidRPr="00A06046" w:rsidRDefault="0000270A" w:rsidP="00A06046">
      <w:pPr>
        <w:spacing w:line="276" w:lineRule="auto"/>
        <w:jc w:val="both"/>
        <w:rPr>
          <w:rFonts w:ascii="Arial" w:hAnsi="Arial" w:cs="Arial"/>
          <w:bCs/>
          <w:i/>
          <w:iCs/>
          <w:lang w:val="es-MX"/>
        </w:rPr>
      </w:pPr>
      <w:r w:rsidRPr="00A06046">
        <w:rPr>
          <w:rFonts w:ascii="Arial" w:hAnsi="Arial" w:cs="Arial"/>
          <w:bCs/>
          <w:lang w:val="es-MX"/>
        </w:rPr>
        <w:t xml:space="preserve">3.2 </w:t>
      </w:r>
      <w:r w:rsidR="006A7BE0" w:rsidRPr="00A06046">
        <w:rPr>
          <w:rFonts w:ascii="Arial" w:hAnsi="Arial" w:cs="Arial"/>
          <w:bCs/>
          <w:lang w:val="es-MX"/>
        </w:rPr>
        <w:t xml:space="preserve"> La </w:t>
      </w:r>
      <w:r w:rsidRPr="00A06046">
        <w:rPr>
          <w:rFonts w:ascii="Arial" w:hAnsi="Arial" w:cs="Arial"/>
          <w:i/>
          <w:lang w:val="es-MX"/>
        </w:rPr>
        <w:t>A-quo</w:t>
      </w:r>
      <w:r w:rsidRPr="00A06046">
        <w:rPr>
          <w:rFonts w:ascii="Arial" w:hAnsi="Arial" w:cs="Arial"/>
          <w:lang w:val="es-MX"/>
        </w:rPr>
        <w:t xml:space="preserve"> citó el criterio de la Corte Suprema de Justicia Sala de Casación Penal, según el cual </w:t>
      </w:r>
      <w:r w:rsidRPr="00A06046">
        <w:rPr>
          <w:rFonts w:ascii="Arial" w:hAnsi="Arial" w:cs="Arial"/>
          <w:bCs/>
          <w:i/>
          <w:iCs/>
          <w:lang w:val="es-MX"/>
        </w:rPr>
        <w:t>“</w:t>
      </w:r>
      <w:r w:rsidR="006A7BE0" w:rsidRPr="00A06046">
        <w:rPr>
          <w:rFonts w:ascii="Arial" w:hAnsi="Arial" w:cs="Arial"/>
          <w:bCs/>
          <w:i/>
          <w:iCs/>
          <w:sz w:val="22"/>
          <w:lang w:val="es-MX"/>
        </w:rPr>
        <w:t xml:space="preserve">En relación con la impugnación interpuesta, debe recordarse que el instituto de la acumulación jurídica de penas se encuentra definido en el artículo 470 de la Ley 600 de 2000, norma de la cual esta  Corporación pacíficamente ha venido reiterando que dicha acumulación procede (i) en caso de conducta que siendo conexas se hubieran fallado independientemente y (ii) cuando se hubieren proferido varias sentencias en diferentes procesos; al tiempo que no son acumulables, (i) las sentencias cometidas con posterioridad al </w:t>
      </w:r>
      <w:proofErr w:type="spellStart"/>
      <w:r w:rsidR="006A7BE0" w:rsidRPr="00A06046">
        <w:rPr>
          <w:rFonts w:ascii="Arial" w:hAnsi="Arial" w:cs="Arial"/>
          <w:bCs/>
          <w:i/>
          <w:iCs/>
          <w:sz w:val="22"/>
          <w:lang w:val="es-MX"/>
        </w:rPr>
        <w:t>proferimiento</w:t>
      </w:r>
      <w:proofErr w:type="spellEnd"/>
      <w:r w:rsidR="006A7BE0" w:rsidRPr="00A06046">
        <w:rPr>
          <w:rFonts w:ascii="Arial" w:hAnsi="Arial" w:cs="Arial"/>
          <w:bCs/>
          <w:i/>
          <w:iCs/>
          <w:sz w:val="22"/>
          <w:lang w:val="es-MX"/>
        </w:rPr>
        <w:t xml:space="preserve"> de la sentencia de primera o única instancia, (ii) sentencias ya ejecutadas con excepciones y (iii) sentencias impuestas por conductas cometidas durante el tiempo que la persona estuviera privada de la libertad</w:t>
      </w:r>
      <w:r w:rsidRPr="00A06046">
        <w:rPr>
          <w:rFonts w:ascii="Arial" w:hAnsi="Arial" w:cs="Arial"/>
          <w:bCs/>
          <w:i/>
          <w:iCs/>
          <w:lang w:val="es-MX"/>
        </w:rPr>
        <w:t>”</w:t>
      </w:r>
      <w:r w:rsidR="008B4387" w:rsidRPr="00A06046">
        <w:rPr>
          <w:rStyle w:val="Refdenotaalpie"/>
          <w:rFonts w:ascii="Arial" w:hAnsi="Arial" w:cs="Arial"/>
          <w:lang w:val="es-MX"/>
        </w:rPr>
        <w:footnoteReference w:id="4"/>
      </w:r>
      <w:r w:rsidR="00E07355" w:rsidRPr="00A06046">
        <w:rPr>
          <w:rFonts w:ascii="Arial" w:hAnsi="Arial" w:cs="Arial"/>
          <w:bCs/>
          <w:i/>
          <w:iCs/>
          <w:lang w:val="es-MX"/>
        </w:rPr>
        <w:t xml:space="preserve">. </w:t>
      </w:r>
    </w:p>
    <w:p w14:paraId="1FCFFB88" w14:textId="77777777" w:rsidR="00004653" w:rsidRPr="00A06046" w:rsidRDefault="00004653" w:rsidP="00A06046">
      <w:pPr>
        <w:spacing w:line="276" w:lineRule="auto"/>
        <w:jc w:val="both"/>
        <w:rPr>
          <w:rFonts w:ascii="Arial" w:hAnsi="Arial" w:cs="Arial"/>
          <w:lang w:val="es-MX"/>
        </w:rPr>
      </w:pPr>
    </w:p>
    <w:p w14:paraId="08F1592A" w14:textId="61F4F001" w:rsidR="0000270A" w:rsidRPr="00A06046" w:rsidRDefault="00AD0720" w:rsidP="00A06046">
      <w:pPr>
        <w:spacing w:line="276" w:lineRule="auto"/>
        <w:jc w:val="both"/>
        <w:rPr>
          <w:rFonts w:ascii="Arial" w:hAnsi="Arial" w:cs="Arial"/>
          <w:lang w:val="es-MX"/>
        </w:rPr>
      </w:pPr>
      <w:r w:rsidRPr="00A06046">
        <w:rPr>
          <w:rFonts w:ascii="Arial" w:hAnsi="Arial" w:cs="Arial"/>
          <w:lang w:val="es-MX"/>
        </w:rPr>
        <w:t xml:space="preserve">3.3. </w:t>
      </w:r>
      <w:r w:rsidR="008B4387" w:rsidRPr="00A06046">
        <w:rPr>
          <w:rFonts w:ascii="Arial" w:hAnsi="Arial" w:cs="Arial"/>
          <w:lang w:val="es-MX"/>
        </w:rPr>
        <w:t>Notificado de la decisión</w:t>
      </w:r>
      <w:r w:rsidRPr="00A06046">
        <w:rPr>
          <w:rFonts w:ascii="Arial" w:hAnsi="Arial" w:cs="Arial"/>
          <w:lang w:val="es-MX"/>
        </w:rPr>
        <w:t xml:space="preserve">, el señor </w:t>
      </w:r>
      <w:proofErr w:type="spellStart"/>
      <w:r w:rsidR="009976EC">
        <w:rPr>
          <w:rFonts w:ascii="Arial" w:hAnsi="Arial" w:cs="Arial"/>
          <w:lang w:val="es-MX"/>
        </w:rPr>
        <w:t>OERR</w:t>
      </w:r>
      <w:proofErr w:type="spellEnd"/>
      <w:r w:rsidRPr="00A06046">
        <w:rPr>
          <w:rFonts w:ascii="Arial" w:hAnsi="Arial" w:cs="Arial"/>
          <w:lang w:val="es-MX"/>
        </w:rPr>
        <w:t xml:space="preserve"> envió un escrito al juzgado de primer nivel por medio del cual indicó que interponía los recursos de reposición y apelación en contra del auto dictado el 18 de febrero de 2019</w:t>
      </w:r>
      <w:r w:rsidR="003F2AAB" w:rsidRPr="00A06046">
        <w:rPr>
          <w:rFonts w:ascii="Arial" w:hAnsi="Arial" w:cs="Arial"/>
          <w:lang w:val="es-MX"/>
        </w:rPr>
        <w:t xml:space="preserve">, en el que señaló que si bien era cierto estaba en </w:t>
      </w:r>
      <w:r w:rsidR="00502768" w:rsidRPr="00A06046">
        <w:rPr>
          <w:rFonts w:ascii="Arial" w:hAnsi="Arial" w:cs="Arial"/>
          <w:lang w:val="es-MX"/>
        </w:rPr>
        <w:t xml:space="preserve">detención </w:t>
      </w:r>
      <w:r w:rsidR="003F2AAB" w:rsidRPr="00A06046">
        <w:rPr>
          <w:rFonts w:ascii="Arial" w:hAnsi="Arial" w:cs="Arial"/>
          <w:lang w:val="es-MX"/>
        </w:rPr>
        <w:t>domiciliaria cuando se le “abrió” el proceso 2018-37864, aún no se le había dictado sentencia por el proceso 2016-34015, en cuanto a la no acumulación jurídica que se le negó</w:t>
      </w:r>
      <w:r w:rsidR="0000270A" w:rsidRPr="00A06046">
        <w:rPr>
          <w:rStyle w:val="Refdenotaalpie"/>
          <w:rFonts w:ascii="Arial" w:hAnsi="Arial" w:cs="Arial"/>
          <w:lang w:val="es-MX"/>
        </w:rPr>
        <w:footnoteReference w:id="5"/>
      </w:r>
      <w:r w:rsidRPr="00A06046">
        <w:rPr>
          <w:rFonts w:ascii="Arial" w:hAnsi="Arial" w:cs="Arial"/>
          <w:lang w:val="es-MX"/>
        </w:rPr>
        <w:t>.</w:t>
      </w:r>
    </w:p>
    <w:p w14:paraId="77D16AD0" w14:textId="77777777" w:rsidR="005C32DD" w:rsidRPr="00A06046" w:rsidRDefault="005C32DD" w:rsidP="00A06046">
      <w:pPr>
        <w:spacing w:line="276" w:lineRule="auto"/>
        <w:jc w:val="both"/>
        <w:rPr>
          <w:rFonts w:ascii="Arial" w:hAnsi="Arial" w:cs="Arial"/>
          <w:lang w:val="es-MX"/>
        </w:rPr>
      </w:pPr>
    </w:p>
    <w:p w14:paraId="2DF6620C" w14:textId="7A1C3D29" w:rsidR="00004653" w:rsidRPr="00A06046" w:rsidRDefault="00004653" w:rsidP="00A06046">
      <w:pPr>
        <w:spacing w:line="276" w:lineRule="auto"/>
        <w:jc w:val="both"/>
        <w:rPr>
          <w:rFonts w:ascii="Arial" w:hAnsi="Arial" w:cs="Arial"/>
          <w:bCs/>
          <w:lang w:val="es-MX"/>
        </w:rPr>
      </w:pPr>
      <w:r w:rsidRPr="00A06046">
        <w:rPr>
          <w:rFonts w:ascii="Arial" w:hAnsi="Arial" w:cs="Arial"/>
          <w:lang w:val="es-MX"/>
        </w:rPr>
        <w:t>3.4.</w:t>
      </w:r>
      <w:r w:rsidR="000B5A9E" w:rsidRPr="00A06046">
        <w:rPr>
          <w:rFonts w:ascii="Arial" w:hAnsi="Arial" w:cs="Arial"/>
          <w:lang w:val="es-MX"/>
        </w:rPr>
        <w:t xml:space="preserve">  El 29 de marzo de 2019, el Juzgado 4</w:t>
      </w:r>
      <w:r w:rsidR="00517FF1" w:rsidRPr="00A06046">
        <w:rPr>
          <w:rFonts w:ascii="Arial" w:hAnsi="Arial" w:cs="Arial"/>
          <w:lang w:val="es-MX"/>
        </w:rPr>
        <w:t>º</w:t>
      </w:r>
      <w:r w:rsidR="000B5A9E" w:rsidRPr="00A06046">
        <w:rPr>
          <w:rFonts w:ascii="Arial" w:hAnsi="Arial" w:cs="Arial"/>
          <w:lang w:val="es-MX"/>
        </w:rPr>
        <w:t xml:space="preserve"> de Ejecución de Penas y Medidas de Seguridad de Pereira mediante auto No.1290 no repuso la determinación tomada el 18 de febrero de 2019 a través de la cual había negado la acumulación de penas al señor </w:t>
      </w:r>
      <w:proofErr w:type="spellStart"/>
      <w:r w:rsidR="009976EC">
        <w:rPr>
          <w:rFonts w:ascii="Arial" w:hAnsi="Arial" w:cs="Arial"/>
          <w:lang w:val="es-MX"/>
        </w:rPr>
        <w:t>OERR</w:t>
      </w:r>
      <w:proofErr w:type="spellEnd"/>
      <w:r w:rsidR="000B5A9E" w:rsidRPr="00A06046">
        <w:rPr>
          <w:rFonts w:ascii="Arial" w:hAnsi="Arial" w:cs="Arial"/>
          <w:lang w:val="es-MX"/>
        </w:rPr>
        <w:t xml:space="preserve">, habida cuenta que cuando el mismo había sido detenido el 8 de julio de 2016 se encontraba con medida de aseguramiento de detención preventiva en el lugar de su residencia impuesta por el Juzgado Único Promiscuo Municipal de Santuario, Risaralda el 24 de octubre de 2015.  La privación de la libertad del señor </w:t>
      </w:r>
      <w:proofErr w:type="spellStart"/>
      <w:r w:rsidR="009976EC">
        <w:rPr>
          <w:rFonts w:ascii="Arial" w:hAnsi="Arial" w:cs="Arial"/>
          <w:lang w:val="es-MX"/>
        </w:rPr>
        <w:t>OERR</w:t>
      </w:r>
      <w:proofErr w:type="spellEnd"/>
      <w:r w:rsidR="000B5A9E" w:rsidRPr="00A06046">
        <w:rPr>
          <w:rFonts w:ascii="Arial" w:hAnsi="Arial" w:cs="Arial"/>
          <w:lang w:val="es-MX"/>
        </w:rPr>
        <w:t xml:space="preserve"> el 9 de julio de 2016, obedeció a la comisión de un nuevo delit</w:t>
      </w:r>
      <w:r w:rsidR="00E349CD" w:rsidRPr="00A06046">
        <w:rPr>
          <w:rFonts w:ascii="Arial" w:hAnsi="Arial" w:cs="Arial"/>
          <w:lang w:val="es-MX"/>
        </w:rPr>
        <w:t xml:space="preserve">o cuando se encontraba en detención preventiva en su residencia desde octubre 24 de 2015, por lo que era irrelevante la fecha de </w:t>
      </w:r>
      <w:proofErr w:type="spellStart"/>
      <w:r w:rsidR="00E349CD" w:rsidRPr="00A06046">
        <w:rPr>
          <w:rFonts w:ascii="Arial" w:hAnsi="Arial" w:cs="Arial"/>
          <w:lang w:val="es-MX"/>
        </w:rPr>
        <w:t>proferimiento</w:t>
      </w:r>
      <w:proofErr w:type="spellEnd"/>
      <w:r w:rsidR="00E349CD" w:rsidRPr="00A06046">
        <w:rPr>
          <w:rFonts w:ascii="Arial" w:hAnsi="Arial" w:cs="Arial"/>
          <w:lang w:val="es-MX"/>
        </w:rPr>
        <w:t xml:space="preserve"> de la nueva sentencia, pues la exigencia normativa no alude la existencia de otra condena, sino al hecho objetivo de cometer un delito al estar privado de la libertad y la imposición de la medida de aseguramiento en el lugar de residencia, cumple con tal presupuesto</w:t>
      </w:r>
      <w:r w:rsidR="00E349CD" w:rsidRPr="00A06046">
        <w:rPr>
          <w:rStyle w:val="Refdenotaalpie"/>
          <w:rFonts w:ascii="Arial" w:hAnsi="Arial" w:cs="Arial"/>
          <w:lang w:val="es-MX"/>
        </w:rPr>
        <w:footnoteReference w:id="6"/>
      </w:r>
      <w:r w:rsidR="00E349CD" w:rsidRPr="00A06046">
        <w:rPr>
          <w:rFonts w:ascii="Arial" w:hAnsi="Arial" w:cs="Arial"/>
          <w:lang w:val="es-MX"/>
        </w:rPr>
        <w:t xml:space="preserve"> .</w:t>
      </w:r>
    </w:p>
    <w:p w14:paraId="601C2C44" w14:textId="77777777" w:rsidR="0000270A" w:rsidRPr="00A06046" w:rsidRDefault="0000270A" w:rsidP="00A06046">
      <w:pPr>
        <w:pStyle w:val="Textoindependiente3"/>
        <w:spacing w:line="276" w:lineRule="auto"/>
        <w:rPr>
          <w:rFonts w:ascii="Arial" w:hAnsi="Arial" w:cs="Arial"/>
          <w:b w:val="0"/>
          <w:sz w:val="24"/>
          <w:szCs w:val="24"/>
        </w:rPr>
      </w:pPr>
    </w:p>
    <w:p w14:paraId="774B94FF" w14:textId="77777777" w:rsidR="0000270A" w:rsidRPr="00A06046" w:rsidRDefault="0000270A" w:rsidP="00A06046">
      <w:pPr>
        <w:pStyle w:val="Textoindependiente3"/>
        <w:spacing w:line="276" w:lineRule="auto"/>
        <w:jc w:val="center"/>
        <w:rPr>
          <w:rFonts w:ascii="Arial" w:hAnsi="Arial" w:cs="Arial"/>
          <w:sz w:val="24"/>
          <w:szCs w:val="24"/>
        </w:rPr>
      </w:pPr>
      <w:r w:rsidRPr="00A06046">
        <w:rPr>
          <w:rFonts w:ascii="Arial" w:hAnsi="Arial" w:cs="Arial"/>
          <w:sz w:val="24"/>
          <w:szCs w:val="24"/>
        </w:rPr>
        <w:t>5. CONSIDERACIONES DE LA SALA</w:t>
      </w:r>
    </w:p>
    <w:p w14:paraId="299FFEA9" w14:textId="77777777" w:rsidR="0000270A" w:rsidRPr="00A06046" w:rsidRDefault="0000270A" w:rsidP="00A06046">
      <w:pPr>
        <w:spacing w:line="276" w:lineRule="auto"/>
        <w:jc w:val="both"/>
        <w:rPr>
          <w:rFonts w:ascii="Arial" w:hAnsi="Arial" w:cs="Arial"/>
          <w:lang w:val="es-ES_tradnl"/>
        </w:rPr>
      </w:pPr>
    </w:p>
    <w:p w14:paraId="79F97554" w14:textId="77777777" w:rsidR="0000270A" w:rsidRPr="00A06046" w:rsidRDefault="0000270A" w:rsidP="00A06046">
      <w:pPr>
        <w:spacing w:line="276" w:lineRule="auto"/>
        <w:jc w:val="both"/>
        <w:rPr>
          <w:rFonts w:ascii="Arial" w:hAnsi="Arial" w:cs="Arial"/>
          <w:lang w:val="es-ES_tradnl"/>
        </w:rPr>
      </w:pPr>
      <w:r w:rsidRPr="00A06046">
        <w:rPr>
          <w:rFonts w:ascii="Arial" w:hAnsi="Arial" w:cs="Arial"/>
          <w:bCs/>
          <w:lang w:val="es-ES_tradnl"/>
        </w:rPr>
        <w:t xml:space="preserve">5.1 </w:t>
      </w:r>
      <w:r w:rsidRPr="00A06046">
        <w:rPr>
          <w:rFonts w:ascii="Arial" w:hAnsi="Arial" w:cs="Arial"/>
          <w:lang w:val="es-ES_tradnl"/>
        </w:rPr>
        <w:t>En los términos de lo señalado en e</w:t>
      </w:r>
      <w:r w:rsidR="00AB1F9E" w:rsidRPr="00A06046">
        <w:rPr>
          <w:rFonts w:ascii="Arial" w:hAnsi="Arial" w:cs="Arial"/>
          <w:lang w:val="es-ES_tradnl"/>
        </w:rPr>
        <w:t>l artículo 34 numeral 6° de la L</w:t>
      </w:r>
      <w:r w:rsidRPr="00A06046">
        <w:rPr>
          <w:rFonts w:ascii="Arial" w:hAnsi="Arial" w:cs="Arial"/>
          <w:lang w:val="es-ES_tradnl"/>
        </w:rPr>
        <w:t>ey 906 del 2004 esta Corporación es competente para pronunciarse en segunda instancia en el presente asunto.</w:t>
      </w:r>
    </w:p>
    <w:p w14:paraId="721712D8" w14:textId="77777777" w:rsidR="00540F7B" w:rsidRPr="00A06046" w:rsidRDefault="00540F7B" w:rsidP="00A06046">
      <w:pPr>
        <w:spacing w:line="276" w:lineRule="auto"/>
        <w:jc w:val="both"/>
        <w:rPr>
          <w:rFonts w:ascii="Arial" w:hAnsi="Arial" w:cs="Arial"/>
          <w:lang w:val="es-ES_tradnl"/>
        </w:rPr>
      </w:pPr>
    </w:p>
    <w:p w14:paraId="7A3AE812" w14:textId="77777777" w:rsidR="00D77B42" w:rsidRPr="00A06046" w:rsidRDefault="00E349CD" w:rsidP="00A06046">
      <w:pPr>
        <w:tabs>
          <w:tab w:val="left" w:pos="2748"/>
        </w:tabs>
        <w:spacing w:line="276" w:lineRule="auto"/>
        <w:jc w:val="both"/>
        <w:rPr>
          <w:rFonts w:ascii="Arial" w:hAnsi="Arial" w:cs="Arial"/>
        </w:rPr>
      </w:pPr>
      <w:r w:rsidRPr="00A06046">
        <w:rPr>
          <w:rFonts w:ascii="Arial" w:hAnsi="Arial" w:cs="Arial"/>
          <w:lang w:val="es-CO" w:eastAsia="x-none"/>
        </w:rPr>
        <w:t xml:space="preserve">5.2. </w:t>
      </w:r>
      <w:r w:rsidR="00D77B42" w:rsidRPr="00A06046">
        <w:rPr>
          <w:rFonts w:ascii="Arial" w:hAnsi="Arial" w:cs="Arial"/>
          <w:lang w:val="es-CO" w:eastAsia="x-none"/>
        </w:rPr>
        <w:t xml:space="preserve"> </w:t>
      </w:r>
      <w:r w:rsidR="00540F7B" w:rsidRPr="00A06046">
        <w:rPr>
          <w:rFonts w:ascii="Arial" w:hAnsi="Arial" w:cs="Arial"/>
          <w:lang w:val="es-CO" w:eastAsia="x-none"/>
        </w:rPr>
        <w:t>En cuanto a la acumulación de penas, a</w:t>
      </w:r>
      <w:r w:rsidR="00D77B42" w:rsidRPr="00A06046">
        <w:rPr>
          <w:rFonts w:ascii="Arial" w:hAnsi="Arial" w:cs="Arial"/>
          <w:color w:val="000000"/>
        </w:rPr>
        <w:t>sí lo dispone el artículo</w:t>
      </w:r>
      <w:r w:rsidR="00D77B42" w:rsidRPr="00A06046">
        <w:rPr>
          <w:rFonts w:ascii="Arial" w:hAnsi="Arial" w:cs="Arial"/>
        </w:rPr>
        <w:t xml:space="preserve"> 470 del Código de Procedimiento, Ley 600 de 2000 cuando consagra:</w:t>
      </w:r>
    </w:p>
    <w:p w14:paraId="40E5E144" w14:textId="77777777" w:rsidR="00D77B42" w:rsidRPr="00A06046" w:rsidRDefault="00D77B42" w:rsidP="00A06046">
      <w:pPr>
        <w:spacing w:line="276" w:lineRule="auto"/>
        <w:ind w:firstLine="709"/>
        <w:jc w:val="both"/>
        <w:rPr>
          <w:rFonts w:ascii="Arial" w:hAnsi="Arial" w:cs="Arial"/>
        </w:rPr>
      </w:pPr>
    </w:p>
    <w:p w14:paraId="4DFFC8BE" w14:textId="77777777" w:rsidR="00D77B42" w:rsidRPr="00A06046" w:rsidRDefault="00540F7B" w:rsidP="00A06046">
      <w:pPr>
        <w:ind w:left="426" w:right="420"/>
        <w:jc w:val="both"/>
        <w:rPr>
          <w:rFonts w:ascii="Arial" w:hAnsi="Arial" w:cs="Arial"/>
          <w:i/>
          <w:sz w:val="22"/>
        </w:rPr>
      </w:pPr>
      <w:r w:rsidRPr="00A06046">
        <w:rPr>
          <w:rFonts w:ascii="Arial" w:hAnsi="Arial" w:cs="Arial"/>
          <w:bCs/>
          <w:sz w:val="22"/>
        </w:rPr>
        <w:t>“</w:t>
      </w:r>
      <w:r w:rsidR="00D77B42" w:rsidRPr="00A06046">
        <w:rPr>
          <w:rFonts w:ascii="Arial" w:hAnsi="Arial" w:cs="Arial"/>
          <w:i/>
          <w:sz w:val="22"/>
        </w:rPr>
        <w:t>Las normas que regulan la dosificación de la pena, en caso de concurso de conductas punibles, se aplicarán también cuando los delitos conexos se hubieren fallado independientemente. Igualmente, cuando se hubieren proferido varias sentencias en diferentes procesos. En estos casos la pena impuesta en la primera decisión se tendrá como parte de la sanción a imponer.</w:t>
      </w:r>
    </w:p>
    <w:p w14:paraId="68C4EF19" w14:textId="77777777" w:rsidR="00D77B42" w:rsidRPr="00A06046" w:rsidRDefault="00D77B42" w:rsidP="00A06046">
      <w:pPr>
        <w:ind w:left="426" w:right="420"/>
        <w:jc w:val="both"/>
        <w:rPr>
          <w:rFonts w:ascii="Arial" w:hAnsi="Arial" w:cs="Arial"/>
          <w:i/>
          <w:sz w:val="22"/>
        </w:rPr>
      </w:pPr>
    </w:p>
    <w:p w14:paraId="66157642" w14:textId="77777777" w:rsidR="00D77B42" w:rsidRPr="00A06046" w:rsidRDefault="00D77B42" w:rsidP="00A06046">
      <w:pPr>
        <w:ind w:left="426" w:right="420"/>
        <w:jc w:val="both"/>
        <w:rPr>
          <w:rFonts w:ascii="Arial" w:hAnsi="Arial" w:cs="Arial"/>
          <w:sz w:val="22"/>
        </w:rPr>
      </w:pPr>
      <w:r w:rsidRPr="00A06046">
        <w:rPr>
          <w:rFonts w:ascii="Arial" w:hAnsi="Arial" w:cs="Arial"/>
          <w:i/>
          <w:sz w:val="22"/>
        </w:rPr>
        <w:t xml:space="preserve">No podrán acumularse penas por delitos cometidos con posterioridad al </w:t>
      </w:r>
      <w:proofErr w:type="spellStart"/>
      <w:r w:rsidRPr="00A06046">
        <w:rPr>
          <w:rFonts w:ascii="Arial" w:hAnsi="Arial" w:cs="Arial"/>
          <w:i/>
          <w:sz w:val="22"/>
        </w:rPr>
        <w:t>proferimiento</w:t>
      </w:r>
      <w:proofErr w:type="spellEnd"/>
      <w:r w:rsidRPr="00A06046">
        <w:rPr>
          <w:rFonts w:ascii="Arial" w:hAnsi="Arial" w:cs="Arial"/>
          <w:i/>
          <w:sz w:val="22"/>
        </w:rPr>
        <w:t xml:space="preserve"> de sentencia de primera o única instancia en cualquiera de los procesos, ni penas ya ejecutadas, ni las impuestas por delitos cometidos durante el tiempo que la persona estuviere privada de la libertad.</w:t>
      </w:r>
      <w:r w:rsidR="00540F7B" w:rsidRPr="00A06046">
        <w:rPr>
          <w:rFonts w:ascii="Arial" w:hAnsi="Arial" w:cs="Arial"/>
          <w:sz w:val="22"/>
        </w:rPr>
        <w:t>”</w:t>
      </w:r>
    </w:p>
    <w:p w14:paraId="605C9A15" w14:textId="77777777" w:rsidR="00D77B42" w:rsidRPr="00A06046" w:rsidRDefault="00D77B42" w:rsidP="00A06046">
      <w:pPr>
        <w:pStyle w:val="Textoindependiente"/>
        <w:spacing w:line="276" w:lineRule="auto"/>
        <w:ind w:right="618"/>
        <w:rPr>
          <w:sz w:val="24"/>
          <w:szCs w:val="24"/>
          <w:lang w:eastAsia="x-none"/>
        </w:rPr>
      </w:pPr>
    </w:p>
    <w:p w14:paraId="5B8FF331" w14:textId="77777777" w:rsidR="00E349CD" w:rsidRPr="00A06046" w:rsidRDefault="00671415" w:rsidP="00A06046">
      <w:pPr>
        <w:pStyle w:val="Textoindependiente"/>
        <w:spacing w:line="276" w:lineRule="auto"/>
        <w:rPr>
          <w:sz w:val="24"/>
          <w:szCs w:val="24"/>
          <w:lang w:val="es-CO" w:eastAsia="x-none"/>
        </w:rPr>
      </w:pPr>
      <w:r w:rsidRPr="00A06046">
        <w:rPr>
          <w:sz w:val="24"/>
          <w:szCs w:val="24"/>
          <w:lang w:val="es-CO" w:eastAsia="x-none"/>
        </w:rPr>
        <w:t xml:space="preserve">5.3. </w:t>
      </w:r>
      <w:r w:rsidR="00E349CD" w:rsidRPr="00A06046">
        <w:rPr>
          <w:sz w:val="24"/>
          <w:szCs w:val="24"/>
          <w:lang w:val="es-CO" w:eastAsia="x-none"/>
        </w:rPr>
        <w:t xml:space="preserve">Sobre la finalidad del instituto de la acumulación jurídica de penas, la Corte Suprema de Justicia en su Sala de Casación Penal ha dicho lo siguiente: </w:t>
      </w:r>
    </w:p>
    <w:p w14:paraId="3C71774B" w14:textId="77777777" w:rsidR="00E349CD" w:rsidRPr="00A06046" w:rsidRDefault="00E349CD" w:rsidP="00A06046">
      <w:pPr>
        <w:pStyle w:val="Textoindependiente"/>
        <w:spacing w:line="276" w:lineRule="auto"/>
        <w:rPr>
          <w:sz w:val="24"/>
          <w:szCs w:val="24"/>
          <w:lang w:val="es-CO" w:eastAsia="x-none"/>
        </w:rPr>
      </w:pPr>
    </w:p>
    <w:p w14:paraId="67FA3F93" w14:textId="77777777" w:rsidR="00E349CD" w:rsidRPr="00A06046" w:rsidRDefault="00E349CD" w:rsidP="00A06046">
      <w:pPr>
        <w:ind w:left="426" w:right="420"/>
        <w:jc w:val="both"/>
        <w:rPr>
          <w:rFonts w:ascii="Arial" w:hAnsi="Arial" w:cs="Arial"/>
          <w:bCs/>
          <w:sz w:val="22"/>
        </w:rPr>
      </w:pPr>
      <w:r w:rsidRPr="00A06046">
        <w:rPr>
          <w:rFonts w:ascii="Arial" w:hAnsi="Arial" w:cs="Arial"/>
          <w:bCs/>
          <w:sz w:val="22"/>
        </w:rPr>
        <w:t xml:space="preserve">“Ahora bien, en relación con la impugnación interpuesta, es importante precisar que al legislador colombiano le correspondió diseñar criterios de medición judicial </w:t>
      </w:r>
      <w:r w:rsidRPr="00A06046">
        <w:rPr>
          <w:rFonts w:ascii="Arial" w:hAnsi="Arial" w:cs="Arial"/>
          <w:bCs/>
          <w:sz w:val="22"/>
        </w:rPr>
        <w:lastRenderedPageBreak/>
        <w:t>de la pena que logran superar las falencias que presentaban los modelos tradicionales de «la acumulación material de penas»  y el de «absorción», mediante el mecanismo intermedio de la acumulación jurídica de penas, en el que una vez establecida la pena imponible a cada delito, se aplica aquella correspondiente al delito más grave, aumentada en una determinada proporción; satisfaciéndose, de esa forma, la exigencia de seguridad jurídica requerida.</w:t>
      </w:r>
    </w:p>
    <w:p w14:paraId="0665E79D" w14:textId="77777777" w:rsidR="00E349CD" w:rsidRPr="00A06046" w:rsidRDefault="00E349CD" w:rsidP="00A06046">
      <w:pPr>
        <w:ind w:left="426" w:right="420"/>
        <w:jc w:val="both"/>
        <w:rPr>
          <w:rFonts w:ascii="Arial" w:hAnsi="Arial" w:cs="Arial"/>
          <w:bCs/>
          <w:sz w:val="22"/>
        </w:rPr>
      </w:pPr>
    </w:p>
    <w:p w14:paraId="0E731328" w14:textId="77777777" w:rsidR="00E349CD" w:rsidRPr="00A06046" w:rsidRDefault="00E349CD" w:rsidP="00A06046">
      <w:pPr>
        <w:ind w:left="426" w:right="420"/>
        <w:jc w:val="both"/>
        <w:rPr>
          <w:rFonts w:ascii="Arial" w:hAnsi="Arial" w:cs="Arial"/>
          <w:bCs/>
          <w:sz w:val="22"/>
        </w:rPr>
      </w:pPr>
      <w:r w:rsidRPr="00A06046">
        <w:rPr>
          <w:rFonts w:ascii="Arial" w:hAnsi="Arial" w:cs="Arial"/>
          <w:bCs/>
          <w:sz w:val="22"/>
        </w:rPr>
        <w:t xml:space="preserve">La acumulación jurídica de penas es una figura procesal cuyo objeto no es otro distinto que establecer, con fines de limitación, un criterio razonable para la determinación de la punibilidad en eventos de concurso ideal  o material  de delitos; oponiéndose, de esa forma, al sistema de acumulación aritmética de las penas, en virtud del cual se impondrían tantas penas como delitos cometidos. </w:t>
      </w:r>
    </w:p>
    <w:p w14:paraId="6FB2A3F2" w14:textId="77777777" w:rsidR="00E349CD" w:rsidRPr="00A06046" w:rsidRDefault="00E349CD" w:rsidP="00A06046">
      <w:pPr>
        <w:ind w:left="426" w:right="420"/>
        <w:jc w:val="both"/>
        <w:rPr>
          <w:rFonts w:ascii="Arial" w:hAnsi="Arial" w:cs="Arial"/>
          <w:bCs/>
          <w:sz w:val="22"/>
        </w:rPr>
      </w:pPr>
    </w:p>
    <w:p w14:paraId="33486085" w14:textId="77777777" w:rsidR="00E349CD" w:rsidRPr="00A06046" w:rsidRDefault="00E349CD" w:rsidP="00A06046">
      <w:pPr>
        <w:ind w:left="426" w:right="420"/>
        <w:jc w:val="both"/>
        <w:rPr>
          <w:rFonts w:ascii="Arial" w:hAnsi="Arial" w:cs="Arial"/>
          <w:i/>
          <w:lang w:val="es-CO" w:eastAsia="x-none"/>
        </w:rPr>
      </w:pPr>
      <w:r w:rsidRPr="00A06046">
        <w:rPr>
          <w:rFonts w:ascii="Arial" w:hAnsi="Arial" w:cs="Arial"/>
          <w:bCs/>
          <w:sz w:val="22"/>
        </w:rPr>
        <w:t>Es así, como en el artículo 470 de la ley 600 de 2000 se consagraron los siguientes presupuestos de procedibilidad de tal figura jurídica: (i) Que se trate de penas de igual naturaleza, (ii) que las penas a acumular hayan sido impuestas mediante sentencias y que las sentencias cuyas penas se pretende acumular, se encuentren en firme, (iii) que su ejecución no se haya cumplido en su totalidad, o no hayan sido suspendidas parcial o totalmente por virtud del otorgamiento de los subrogados penales previstos en los artículos 68 y 72 del Código Penal, (iv) que los hechos por los que se emitió condena no hayan sido cometidos con posterioridad al pronunciamiento de cualquiera de las sentencias –de primera o única instancia-, cuya acumulación se pretende, y (v) que las penas no hayan sido impuestas por delitos cometidos durante el tiempo que la persona estuviere privada de la libertad</w:t>
      </w:r>
      <w:r w:rsidR="00B7326F" w:rsidRPr="00A06046">
        <w:rPr>
          <w:rFonts w:ascii="Arial" w:hAnsi="Arial" w:cs="Arial"/>
          <w:i/>
          <w:lang w:val="es-CO" w:eastAsia="x-none"/>
        </w:rPr>
        <w:t xml:space="preserve"> </w:t>
      </w:r>
      <w:r w:rsidR="00B7326F" w:rsidRPr="00A06046">
        <w:rPr>
          <w:rFonts w:ascii="Arial" w:hAnsi="Arial" w:cs="Arial"/>
          <w:bCs/>
          <w:sz w:val="22"/>
        </w:rPr>
        <w:t>(…)</w:t>
      </w:r>
      <w:r w:rsidRPr="00A06046">
        <w:rPr>
          <w:rStyle w:val="Refdenotaalpie"/>
          <w:rFonts w:ascii="Arial" w:hAnsi="Arial" w:cs="Arial"/>
          <w:i/>
          <w:lang w:val="es-CO" w:eastAsia="x-none"/>
        </w:rPr>
        <w:footnoteReference w:id="7"/>
      </w:r>
      <w:r w:rsidRPr="00A06046">
        <w:rPr>
          <w:rFonts w:ascii="Arial" w:hAnsi="Arial" w:cs="Arial"/>
          <w:i/>
          <w:lang w:val="es-CO" w:eastAsia="x-none"/>
        </w:rPr>
        <w:t>.</w:t>
      </w:r>
    </w:p>
    <w:p w14:paraId="7AAB8D7A" w14:textId="77777777" w:rsidR="00E349CD" w:rsidRPr="00A06046" w:rsidRDefault="00E349CD" w:rsidP="00A06046">
      <w:pPr>
        <w:pStyle w:val="Textoindependiente"/>
        <w:spacing w:line="276" w:lineRule="auto"/>
        <w:rPr>
          <w:sz w:val="24"/>
          <w:szCs w:val="24"/>
          <w:lang w:val="es-CO" w:eastAsia="x-none"/>
        </w:rPr>
      </w:pPr>
    </w:p>
    <w:p w14:paraId="225F863F" w14:textId="77777777" w:rsidR="00C65667" w:rsidRPr="00A06046" w:rsidRDefault="00671415" w:rsidP="00A06046">
      <w:pPr>
        <w:spacing w:line="276" w:lineRule="auto"/>
        <w:jc w:val="both"/>
        <w:rPr>
          <w:rFonts w:ascii="Arial" w:hAnsi="Arial" w:cs="Arial"/>
          <w:color w:val="000000"/>
        </w:rPr>
      </w:pPr>
      <w:r w:rsidRPr="00A06046">
        <w:rPr>
          <w:rFonts w:ascii="Arial" w:hAnsi="Arial" w:cs="Arial"/>
          <w:color w:val="000000"/>
        </w:rPr>
        <w:t>5.4.  En relación a</w:t>
      </w:r>
      <w:r w:rsidR="00C65667" w:rsidRPr="00A06046">
        <w:rPr>
          <w:rFonts w:ascii="Arial" w:hAnsi="Arial" w:cs="Arial"/>
          <w:color w:val="000000"/>
        </w:rPr>
        <w:t xml:space="preserve"> los límites al poder discrecional del juez para determinar la porción en que acumula las penas, </w:t>
      </w:r>
      <w:r w:rsidRPr="00A06046">
        <w:rPr>
          <w:rFonts w:ascii="Arial" w:hAnsi="Arial" w:cs="Arial"/>
          <w:color w:val="000000"/>
        </w:rPr>
        <w:t xml:space="preserve">la Sala de Casación Penal de la </w:t>
      </w:r>
      <w:proofErr w:type="spellStart"/>
      <w:r w:rsidRPr="00A06046">
        <w:rPr>
          <w:rFonts w:ascii="Arial" w:hAnsi="Arial" w:cs="Arial"/>
          <w:color w:val="000000"/>
        </w:rPr>
        <w:t>C.S.J</w:t>
      </w:r>
      <w:proofErr w:type="spellEnd"/>
      <w:r w:rsidRPr="00A06046">
        <w:rPr>
          <w:rFonts w:ascii="Arial" w:hAnsi="Arial" w:cs="Arial"/>
          <w:color w:val="000000"/>
        </w:rPr>
        <w:t xml:space="preserve">. </w:t>
      </w:r>
      <w:r w:rsidR="00C65667" w:rsidRPr="00A06046">
        <w:rPr>
          <w:rFonts w:ascii="Arial" w:hAnsi="Arial" w:cs="Arial"/>
          <w:color w:val="000000"/>
        </w:rPr>
        <w:t>ha dicho que:</w:t>
      </w:r>
    </w:p>
    <w:p w14:paraId="45ADDB5B" w14:textId="77777777" w:rsidR="00C65667" w:rsidRPr="00A06046" w:rsidRDefault="00C65667" w:rsidP="00A06046">
      <w:pPr>
        <w:spacing w:line="276" w:lineRule="auto"/>
        <w:ind w:firstLine="708"/>
        <w:jc w:val="both"/>
        <w:rPr>
          <w:rFonts w:ascii="Arial" w:hAnsi="Arial" w:cs="Arial"/>
          <w:color w:val="000000"/>
        </w:rPr>
      </w:pPr>
    </w:p>
    <w:p w14:paraId="39C4FBF0" w14:textId="77777777" w:rsidR="00C65667" w:rsidRPr="00A06046" w:rsidRDefault="00C65667" w:rsidP="00A06046">
      <w:pPr>
        <w:ind w:left="426" w:right="420"/>
        <w:jc w:val="both"/>
        <w:rPr>
          <w:rFonts w:ascii="Arial" w:hAnsi="Arial" w:cs="Arial"/>
          <w:bCs/>
          <w:sz w:val="22"/>
        </w:rPr>
      </w:pPr>
      <w:r w:rsidRPr="00A06046">
        <w:rPr>
          <w:rFonts w:ascii="Arial" w:hAnsi="Arial" w:cs="Arial"/>
          <w:bCs/>
          <w:sz w:val="22"/>
        </w:rPr>
        <w:t>«En esa labor de determinación de la proporción que aumenta la pena en los casos de concurso delictual, el Legislador otorgó al juez un poder discrecional, sin que ello implique un proceder arbitrario, caprichoso o antojadizo, pues el mismo debe sustentarse en la evaluación de las conductas punibles que fueron objeto de reproche, en las circunstancias en que se cometió la conducta y en las condiciones personales del procesado</w:t>
      </w:r>
      <w:r w:rsidRPr="00A06046">
        <w:rPr>
          <w:bCs/>
          <w:sz w:val="22"/>
        </w:rPr>
        <w:footnoteReference w:id="8"/>
      </w:r>
      <w:r w:rsidRPr="00A06046">
        <w:rPr>
          <w:rFonts w:ascii="Arial" w:hAnsi="Arial" w:cs="Arial"/>
          <w:bCs/>
          <w:sz w:val="22"/>
        </w:rPr>
        <w:t>, como también en los bornes cuantitativos previstos en el artículo 31 del C.P., concretamente, (i) el incremento no puede superar la suma aritmética de las penas correspondientes, (ii) “hasta en otro tanto”, y (iii) sin sobrepasar los 60 años de prisión. ” (CSJ AP, 10 Dic 2015, Rad. 47158)</w:t>
      </w:r>
    </w:p>
    <w:p w14:paraId="550203C6" w14:textId="77777777" w:rsidR="00E349CD" w:rsidRPr="00A06046" w:rsidRDefault="00E349CD" w:rsidP="00A06046">
      <w:pPr>
        <w:pStyle w:val="Textoindependiente"/>
        <w:spacing w:line="276" w:lineRule="auto"/>
        <w:rPr>
          <w:sz w:val="24"/>
          <w:szCs w:val="24"/>
          <w:lang w:val="es-CO" w:eastAsia="x-none"/>
        </w:rPr>
      </w:pPr>
    </w:p>
    <w:p w14:paraId="495797C0" w14:textId="77777777" w:rsidR="00E349CD" w:rsidRPr="00A06046" w:rsidRDefault="0045486C" w:rsidP="00A06046">
      <w:pPr>
        <w:pStyle w:val="Textoindependiente"/>
        <w:spacing w:line="276" w:lineRule="auto"/>
        <w:rPr>
          <w:sz w:val="24"/>
          <w:szCs w:val="24"/>
          <w:lang w:val="es-CO" w:eastAsia="x-none"/>
        </w:rPr>
      </w:pPr>
      <w:r w:rsidRPr="00A06046">
        <w:rPr>
          <w:sz w:val="24"/>
          <w:szCs w:val="24"/>
          <w:lang w:val="es-CO" w:eastAsia="x-none"/>
        </w:rPr>
        <w:t xml:space="preserve">5.5. </w:t>
      </w:r>
      <w:r w:rsidR="00671415" w:rsidRPr="00A06046">
        <w:rPr>
          <w:sz w:val="24"/>
          <w:szCs w:val="24"/>
          <w:lang w:val="es-CO" w:eastAsia="x-none"/>
        </w:rPr>
        <w:t xml:space="preserve">Conforme a lo antes expuesto, esta Sala considera necesario hacer un análisis </w:t>
      </w:r>
      <w:r w:rsidRPr="00A06046">
        <w:rPr>
          <w:sz w:val="24"/>
          <w:szCs w:val="24"/>
          <w:lang w:val="es-CO" w:eastAsia="x-none"/>
        </w:rPr>
        <w:t xml:space="preserve">del caso bajo estudio con el fin </w:t>
      </w:r>
      <w:r w:rsidR="00E349CD" w:rsidRPr="00A06046">
        <w:rPr>
          <w:sz w:val="24"/>
          <w:szCs w:val="24"/>
          <w:lang w:val="es-CO" w:eastAsia="x-none"/>
        </w:rPr>
        <w:t xml:space="preserve">de determinar si le asiste o no la razón a </w:t>
      </w:r>
      <w:r w:rsidR="0069585E" w:rsidRPr="00A06046">
        <w:rPr>
          <w:sz w:val="24"/>
          <w:szCs w:val="24"/>
          <w:lang w:val="es-CO" w:eastAsia="x-none"/>
        </w:rPr>
        <w:t xml:space="preserve">los reproches formulados por el </w:t>
      </w:r>
      <w:r w:rsidR="00E349CD" w:rsidRPr="00A06046">
        <w:rPr>
          <w:sz w:val="24"/>
          <w:szCs w:val="24"/>
          <w:lang w:val="es-CO" w:eastAsia="x-none"/>
        </w:rPr>
        <w:t>recurrente</w:t>
      </w:r>
      <w:r w:rsidRPr="00A06046">
        <w:rPr>
          <w:sz w:val="24"/>
          <w:szCs w:val="24"/>
          <w:lang w:val="es-CO" w:eastAsia="x-none"/>
        </w:rPr>
        <w:t xml:space="preserve"> en el sentido de que </w:t>
      </w:r>
      <w:r w:rsidR="00E349CD" w:rsidRPr="00A06046">
        <w:rPr>
          <w:sz w:val="24"/>
          <w:szCs w:val="24"/>
          <w:lang w:val="es-CO" w:eastAsia="x-none"/>
        </w:rPr>
        <w:t>durante el p</w:t>
      </w:r>
      <w:r w:rsidR="0069585E" w:rsidRPr="00A06046">
        <w:rPr>
          <w:sz w:val="24"/>
          <w:szCs w:val="24"/>
          <w:lang w:val="es-CO" w:eastAsia="x-none"/>
        </w:rPr>
        <w:t>eríodo en el cual estuvo privado</w:t>
      </w:r>
      <w:r w:rsidR="00E349CD" w:rsidRPr="00A06046">
        <w:rPr>
          <w:sz w:val="24"/>
          <w:szCs w:val="24"/>
          <w:lang w:val="es-CO" w:eastAsia="x-none"/>
        </w:rPr>
        <w:t xml:space="preserve"> de la libertad, como consecuencia de la imposición en su contra de una medida de aseguramiento de detención domiciliaria, cometió el delito que suscitó la condena de la cual clama su acumulación, si nos atenemos a lo siguiente: </w:t>
      </w:r>
    </w:p>
    <w:p w14:paraId="39503446" w14:textId="77777777" w:rsidR="00A06046" w:rsidRDefault="00A06046" w:rsidP="00A06046">
      <w:pPr>
        <w:pStyle w:val="Textoindependiente"/>
        <w:spacing w:line="276" w:lineRule="auto"/>
        <w:ind w:right="51"/>
        <w:rPr>
          <w:sz w:val="24"/>
          <w:szCs w:val="24"/>
          <w:lang w:eastAsia="x-none"/>
        </w:rPr>
      </w:pPr>
    </w:p>
    <w:p w14:paraId="0DE95DE1" w14:textId="78E8D81F" w:rsidR="009442DF" w:rsidRPr="00A06046" w:rsidRDefault="00540F7B" w:rsidP="00A06046">
      <w:pPr>
        <w:pStyle w:val="Textoindependiente"/>
        <w:spacing w:line="276" w:lineRule="auto"/>
        <w:ind w:right="51"/>
        <w:rPr>
          <w:sz w:val="24"/>
          <w:szCs w:val="24"/>
          <w:lang w:eastAsia="x-none"/>
        </w:rPr>
      </w:pPr>
      <w:r w:rsidRPr="00A06046">
        <w:rPr>
          <w:sz w:val="24"/>
          <w:szCs w:val="24"/>
          <w:lang w:eastAsia="x-none"/>
        </w:rPr>
        <w:t xml:space="preserve">5.6.  </w:t>
      </w:r>
      <w:r w:rsidR="007D3B03" w:rsidRPr="00A06046">
        <w:rPr>
          <w:sz w:val="24"/>
          <w:szCs w:val="24"/>
          <w:lang w:eastAsia="x-none"/>
        </w:rPr>
        <w:t xml:space="preserve">El señor </w:t>
      </w:r>
      <w:proofErr w:type="spellStart"/>
      <w:r w:rsidR="009976EC">
        <w:rPr>
          <w:sz w:val="24"/>
          <w:szCs w:val="24"/>
          <w:lang w:eastAsia="x-none"/>
        </w:rPr>
        <w:t>OERR</w:t>
      </w:r>
      <w:proofErr w:type="spellEnd"/>
      <w:r w:rsidR="007D3B03" w:rsidRPr="00A06046">
        <w:rPr>
          <w:sz w:val="24"/>
          <w:szCs w:val="24"/>
          <w:lang w:eastAsia="x-none"/>
        </w:rPr>
        <w:t xml:space="preserve"> </w:t>
      </w:r>
      <w:r w:rsidR="00E349CD" w:rsidRPr="00A06046">
        <w:rPr>
          <w:sz w:val="24"/>
          <w:szCs w:val="24"/>
          <w:lang w:eastAsia="x-none"/>
        </w:rPr>
        <w:t xml:space="preserve"> fue capturad</w:t>
      </w:r>
      <w:r w:rsidR="007D3B03" w:rsidRPr="00A06046">
        <w:rPr>
          <w:sz w:val="24"/>
          <w:szCs w:val="24"/>
          <w:lang w:eastAsia="x-none"/>
        </w:rPr>
        <w:t xml:space="preserve">o en flagrancia el 23 de octubre de 2015 </w:t>
      </w:r>
      <w:r w:rsidR="00E349CD" w:rsidRPr="00A06046">
        <w:rPr>
          <w:sz w:val="24"/>
          <w:szCs w:val="24"/>
          <w:lang w:eastAsia="x-none"/>
        </w:rPr>
        <w:t>por el delito de tráfico, fabricación o porte de estupefacientes</w:t>
      </w:r>
      <w:r w:rsidR="007D3B03" w:rsidRPr="00A06046">
        <w:rPr>
          <w:sz w:val="24"/>
          <w:szCs w:val="24"/>
          <w:lang w:eastAsia="x-none"/>
        </w:rPr>
        <w:t xml:space="preserve"> </w:t>
      </w:r>
      <w:r w:rsidR="00E349CD" w:rsidRPr="00A06046">
        <w:rPr>
          <w:sz w:val="24"/>
          <w:szCs w:val="24"/>
          <w:lang w:eastAsia="x-none"/>
        </w:rPr>
        <w:t>y fue puest</w:t>
      </w:r>
      <w:r w:rsidR="007D3B03" w:rsidRPr="00A06046">
        <w:rPr>
          <w:sz w:val="24"/>
          <w:szCs w:val="24"/>
          <w:lang w:eastAsia="x-none"/>
        </w:rPr>
        <w:t xml:space="preserve">o a </w:t>
      </w:r>
      <w:r w:rsidR="00E349CD" w:rsidRPr="00A06046">
        <w:rPr>
          <w:sz w:val="24"/>
          <w:szCs w:val="24"/>
          <w:lang w:eastAsia="x-none"/>
        </w:rPr>
        <w:t xml:space="preserve">disposición del Juzgado </w:t>
      </w:r>
      <w:r w:rsidR="007D3B03" w:rsidRPr="00A06046">
        <w:rPr>
          <w:sz w:val="24"/>
          <w:szCs w:val="24"/>
          <w:lang w:eastAsia="x-none"/>
        </w:rPr>
        <w:t xml:space="preserve">Único Promiscuo Municipal con función de control de Garantías de </w:t>
      </w:r>
      <w:r w:rsidR="007D3B03" w:rsidRPr="00A06046">
        <w:rPr>
          <w:sz w:val="24"/>
          <w:szCs w:val="24"/>
          <w:lang w:eastAsia="x-none"/>
        </w:rPr>
        <w:lastRenderedPageBreak/>
        <w:t xml:space="preserve">Santuario,  Risaralda, </w:t>
      </w:r>
      <w:r w:rsidR="00E349CD" w:rsidRPr="00A06046">
        <w:rPr>
          <w:sz w:val="24"/>
          <w:szCs w:val="24"/>
          <w:lang w:eastAsia="x-none"/>
        </w:rPr>
        <w:t xml:space="preserve">ante el cual se adelantaron las audiencias preliminares el </w:t>
      </w:r>
      <w:r w:rsidR="007D3B03" w:rsidRPr="00A06046">
        <w:rPr>
          <w:sz w:val="24"/>
          <w:szCs w:val="24"/>
          <w:lang w:eastAsia="x-none"/>
        </w:rPr>
        <w:t xml:space="preserve">24 de octubre de 2015 y </w:t>
      </w:r>
      <w:r w:rsidR="00517FF1" w:rsidRPr="00A06046">
        <w:rPr>
          <w:sz w:val="24"/>
          <w:szCs w:val="24"/>
          <w:lang w:eastAsia="x-none"/>
        </w:rPr>
        <w:t xml:space="preserve">el que </w:t>
      </w:r>
      <w:r w:rsidR="007D3B03" w:rsidRPr="00A06046">
        <w:rPr>
          <w:sz w:val="24"/>
          <w:szCs w:val="24"/>
          <w:lang w:eastAsia="x-none"/>
        </w:rPr>
        <w:t>l</w:t>
      </w:r>
      <w:r w:rsidR="00517FF1" w:rsidRPr="00A06046">
        <w:rPr>
          <w:sz w:val="24"/>
          <w:szCs w:val="24"/>
          <w:lang w:eastAsia="x-none"/>
        </w:rPr>
        <w:t xml:space="preserve">e impuso </w:t>
      </w:r>
      <w:r w:rsidR="00E349CD" w:rsidRPr="00A06046">
        <w:rPr>
          <w:sz w:val="24"/>
          <w:szCs w:val="24"/>
          <w:u w:val="single"/>
          <w:lang w:eastAsia="x-none"/>
        </w:rPr>
        <w:t>medida de aseguramiento de detención preventiva en el lugar de domicilio,</w:t>
      </w:r>
      <w:r w:rsidR="009442DF" w:rsidRPr="00A06046">
        <w:rPr>
          <w:sz w:val="24"/>
          <w:szCs w:val="24"/>
          <w:lang w:eastAsia="x-none"/>
        </w:rPr>
        <w:t xml:space="preserve"> para lo cual aportó como dirección de residencia vereda </w:t>
      </w:r>
      <w:r w:rsidR="002A1D1E" w:rsidRPr="00A06046">
        <w:rPr>
          <w:sz w:val="24"/>
          <w:szCs w:val="24"/>
          <w:lang w:eastAsia="x-none"/>
        </w:rPr>
        <w:t>“</w:t>
      </w:r>
      <w:proofErr w:type="spellStart"/>
      <w:r w:rsidR="009442DF" w:rsidRPr="00A06046">
        <w:rPr>
          <w:sz w:val="24"/>
          <w:szCs w:val="24"/>
          <w:lang w:eastAsia="x-none"/>
        </w:rPr>
        <w:t>Vacori</w:t>
      </w:r>
      <w:proofErr w:type="spellEnd"/>
      <w:r w:rsidR="002A1D1E" w:rsidRPr="00A06046">
        <w:rPr>
          <w:sz w:val="24"/>
          <w:szCs w:val="24"/>
          <w:lang w:eastAsia="x-none"/>
        </w:rPr>
        <w:t>”</w:t>
      </w:r>
      <w:r w:rsidR="009442DF" w:rsidRPr="00A06046">
        <w:rPr>
          <w:sz w:val="24"/>
          <w:szCs w:val="24"/>
          <w:lang w:eastAsia="x-none"/>
        </w:rPr>
        <w:t>, corregimiento de Santa</w:t>
      </w:r>
      <w:r w:rsidR="00E349CD" w:rsidRPr="00A06046">
        <w:rPr>
          <w:sz w:val="24"/>
          <w:szCs w:val="24"/>
          <w:lang w:eastAsia="x-none"/>
        </w:rPr>
        <w:t xml:space="preserve"> </w:t>
      </w:r>
      <w:r w:rsidR="004B09FB" w:rsidRPr="00A06046">
        <w:rPr>
          <w:sz w:val="24"/>
          <w:szCs w:val="24"/>
          <w:lang w:eastAsia="x-none"/>
        </w:rPr>
        <w:t xml:space="preserve">Cecilia de Pueblo Rico, Risaralda, </w:t>
      </w:r>
      <w:r w:rsidR="00E349CD" w:rsidRPr="00A06046">
        <w:rPr>
          <w:sz w:val="24"/>
          <w:szCs w:val="24"/>
          <w:lang w:eastAsia="x-none"/>
        </w:rPr>
        <w:t xml:space="preserve">según consta en el acta de audiencia </w:t>
      </w:r>
      <w:r w:rsidR="009442DF" w:rsidRPr="00A06046">
        <w:rPr>
          <w:sz w:val="24"/>
          <w:szCs w:val="24"/>
          <w:lang w:eastAsia="x-none"/>
        </w:rPr>
        <w:t>(</w:t>
      </w:r>
      <w:proofErr w:type="spellStart"/>
      <w:r w:rsidR="009442DF" w:rsidRPr="00A06046">
        <w:rPr>
          <w:sz w:val="24"/>
          <w:szCs w:val="24"/>
          <w:lang w:eastAsia="x-none"/>
        </w:rPr>
        <w:t>fls</w:t>
      </w:r>
      <w:proofErr w:type="spellEnd"/>
      <w:r w:rsidR="009442DF" w:rsidRPr="00A06046">
        <w:rPr>
          <w:sz w:val="24"/>
          <w:szCs w:val="24"/>
          <w:lang w:eastAsia="x-none"/>
        </w:rPr>
        <w:t xml:space="preserve">. 1 y 2 del cuaderno bajo el radicado </w:t>
      </w:r>
      <w:r w:rsidR="000E79E6" w:rsidRPr="00A06046">
        <w:rPr>
          <w:sz w:val="24"/>
          <w:szCs w:val="24"/>
          <w:lang w:eastAsia="x-none"/>
        </w:rPr>
        <w:t>interno  2016-</w:t>
      </w:r>
      <w:r w:rsidR="009442DF" w:rsidRPr="00A06046">
        <w:rPr>
          <w:sz w:val="24"/>
          <w:szCs w:val="24"/>
          <w:lang w:eastAsia="x-none"/>
        </w:rPr>
        <w:t xml:space="preserve">34015), </w:t>
      </w:r>
      <w:r w:rsidR="00EC1C38" w:rsidRPr="00A06046">
        <w:rPr>
          <w:sz w:val="24"/>
          <w:szCs w:val="24"/>
          <w:lang w:eastAsia="x-none"/>
        </w:rPr>
        <w:t xml:space="preserve">proceso </w:t>
      </w:r>
      <w:r w:rsidR="009442DF" w:rsidRPr="00A06046">
        <w:rPr>
          <w:sz w:val="24"/>
          <w:szCs w:val="24"/>
          <w:lang w:eastAsia="x-none"/>
        </w:rPr>
        <w:t xml:space="preserve">en el cual resultó condenado </w:t>
      </w:r>
      <w:r w:rsidR="000E79E6" w:rsidRPr="00A06046">
        <w:rPr>
          <w:sz w:val="24"/>
          <w:szCs w:val="24"/>
          <w:lang w:eastAsia="x-none"/>
        </w:rPr>
        <w:t>el 18 de julio de 2016 |</w:t>
      </w:r>
      <w:r w:rsidR="009442DF" w:rsidRPr="00A06046">
        <w:rPr>
          <w:sz w:val="24"/>
          <w:szCs w:val="24"/>
          <w:lang w:eastAsia="x-none"/>
        </w:rPr>
        <w:t xml:space="preserve">con ocasión </w:t>
      </w:r>
      <w:r w:rsidR="00EC1C38" w:rsidRPr="00A06046">
        <w:rPr>
          <w:sz w:val="24"/>
          <w:szCs w:val="24"/>
          <w:lang w:eastAsia="x-none"/>
        </w:rPr>
        <w:t xml:space="preserve">al acontecimiento </w:t>
      </w:r>
      <w:r w:rsidR="009442DF" w:rsidRPr="00A06046">
        <w:rPr>
          <w:sz w:val="24"/>
          <w:szCs w:val="24"/>
          <w:lang w:eastAsia="x-none"/>
        </w:rPr>
        <w:t xml:space="preserve">fáctico </w:t>
      </w:r>
      <w:r w:rsidR="00EC1C38" w:rsidRPr="00A06046">
        <w:rPr>
          <w:sz w:val="24"/>
          <w:szCs w:val="24"/>
          <w:lang w:eastAsia="x-none"/>
        </w:rPr>
        <w:t xml:space="preserve">antes relacionado, </w:t>
      </w:r>
      <w:r w:rsidR="009442DF" w:rsidRPr="00A06046">
        <w:rPr>
          <w:sz w:val="24"/>
          <w:szCs w:val="24"/>
          <w:lang w:eastAsia="x-none"/>
        </w:rPr>
        <w:t xml:space="preserve">por parte del Juzgado Promiscuo del Circuito de </w:t>
      </w:r>
      <w:proofErr w:type="spellStart"/>
      <w:r w:rsidR="009442DF" w:rsidRPr="00A06046">
        <w:rPr>
          <w:sz w:val="24"/>
          <w:szCs w:val="24"/>
          <w:lang w:eastAsia="x-none"/>
        </w:rPr>
        <w:t>Apía</w:t>
      </w:r>
      <w:proofErr w:type="spellEnd"/>
      <w:r w:rsidR="009442DF" w:rsidRPr="00A06046">
        <w:rPr>
          <w:sz w:val="24"/>
          <w:szCs w:val="24"/>
          <w:lang w:eastAsia="x-none"/>
        </w:rPr>
        <w:t>, Risaralda</w:t>
      </w:r>
      <w:r w:rsidR="00EC1C38" w:rsidRPr="00A06046">
        <w:rPr>
          <w:sz w:val="24"/>
          <w:szCs w:val="24"/>
          <w:lang w:eastAsia="x-none"/>
        </w:rPr>
        <w:t xml:space="preserve"> (</w:t>
      </w:r>
      <w:proofErr w:type="spellStart"/>
      <w:r w:rsidR="00EC1C38" w:rsidRPr="00A06046">
        <w:rPr>
          <w:sz w:val="24"/>
          <w:szCs w:val="24"/>
          <w:lang w:eastAsia="x-none"/>
        </w:rPr>
        <w:t>Fls</w:t>
      </w:r>
      <w:proofErr w:type="spellEnd"/>
      <w:r w:rsidR="00EC1C38" w:rsidRPr="00A06046">
        <w:rPr>
          <w:sz w:val="24"/>
          <w:szCs w:val="24"/>
          <w:lang w:eastAsia="x-none"/>
        </w:rPr>
        <w:t xml:space="preserve"> 21 al 24 ídem)</w:t>
      </w:r>
      <w:r w:rsidR="009442DF" w:rsidRPr="00A06046">
        <w:rPr>
          <w:sz w:val="24"/>
          <w:szCs w:val="24"/>
          <w:lang w:eastAsia="x-none"/>
        </w:rPr>
        <w:t>.</w:t>
      </w:r>
    </w:p>
    <w:p w14:paraId="4CC335DD" w14:textId="77777777" w:rsidR="00E349CD" w:rsidRPr="00A06046" w:rsidRDefault="009442DF" w:rsidP="00A06046">
      <w:pPr>
        <w:pStyle w:val="Textoindependiente"/>
        <w:overflowPunct/>
        <w:autoSpaceDE/>
        <w:autoSpaceDN/>
        <w:adjustRightInd/>
        <w:spacing w:line="276" w:lineRule="auto"/>
        <w:ind w:right="113"/>
        <w:textAlignment w:val="auto"/>
        <w:rPr>
          <w:sz w:val="24"/>
          <w:szCs w:val="24"/>
          <w:lang w:eastAsia="x-none"/>
        </w:rPr>
      </w:pPr>
      <w:r w:rsidRPr="00A06046">
        <w:rPr>
          <w:sz w:val="24"/>
          <w:szCs w:val="24"/>
          <w:lang w:eastAsia="x-none"/>
        </w:rPr>
        <w:t xml:space="preserve"> </w:t>
      </w:r>
    </w:p>
    <w:p w14:paraId="77F630CE" w14:textId="42346D96" w:rsidR="009442DF" w:rsidRPr="00A06046" w:rsidRDefault="00540F7B" w:rsidP="00A06046">
      <w:pPr>
        <w:pStyle w:val="Textoindependiente"/>
        <w:spacing w:line="276" w:lineRule="auto"/>
        <w:ind w:right="113"/>
        <w:rPr>
          <w:sz w:val="24"/>
          <w:szCs w:val="24"/>
          <w:lang w:eastAsia="x-none"/>
        </w:rPr>
      </w:pPr>
      <w:r w:rsidRPr="00A06046">
        <w:rPr>
          <w:sz w:val="24"/>
          <w:szCs w:val="24"/>
          <w:lang w:eastAsia="x-none"/>
        </w:rPr>
        <w:t xml:space="preserve">5.7.  Ahora bien, cuando </w:t>
      </w:r>
      <w:r w:rsidR="009442DF" w:rsidRPr="00A06046">
        <w:rPr>
          <w:sz w:val="24"/>
          <w:szCs w:val="24"/>
          <w:lang w:eastAsia="x-none"/>
        </w:rPr>
        <w:t xml:space="preserve">el señor </w:t>
      </w:r>
      <w:proofErr w:type="spellStart"/>
      <w:r w:rsidR="009976EC">
        <w:rPr>
          <w:sz w:val="24"/>
          <w:szCs w:val="24"/>
          <w:lang w:eastAsia="x-none"/>
        </w:rPr>
        <w:t>OERR</w:t>
      </w:r>
      <w:proofErr w:type="spellEnd"/>
      <w:r w:rsidR="009442DF" w:rsidRPr="00A06046">
        <w:rPr>
          <w:sz w:val="24"/>
          <w:szCs w:val="24"/>
          <w:lang w:eastAsia="x-none"/>
        </w:rPr>
        <w:t xml:space="preserve"> se encontraba privado de la libertad, </w:t>
      </w:r>
      <w:r w:rsidR="004B09FB" w:rsidRPr="00A06046">
        <w:rPr>
          <w:sz w:val="24"/>
          <w:szCs w:val="24"/>
          <w:lang w:eastAsia="x-none"/>
        </w:rPr>
        <w:t>el 9 de julio de 2016 el Juzgado 7º Penal Municipal con Función de Control de Garant</w:t>
      </w:r>
      <w:r w:rsidR="00EC1C38" w:rsidRPr="00A06046">
        <w:rPr>
          <w:sz w:val="24"/>
          <w:szCs w:val="24"/>
          <w:lang w:eastAsia="x-none"/>
        </w:rPr>
        <w:t xml:space="preserve">ías de Pereira llevó a cabo audiencias preliminares en contra del señor </w:t>
      </w:r>
      <w:proofErr w:type="spellStart"/>
      <w:r w:rsidR="009976EC">
        <w:rPr>
          <w:sz w:val="24"/>
          <w:szCs w:val="24"/>
          <w:lang w:eastAsia="x-none"/>
        </w:rPr>
        <w:t>OERR</w:t>
      </w:r>
      <w:proofErr w:type="spellEnd"/>
      <w:r w:rsidR="00EC1C38" w:rsidRPr="00A06046">
        <w:rPr>
          <w:sz w:val="24"/>
          <w:szCs w:val="24"/>
          <w:lang w:eastAsia="x-none"/>
        </w:rPr>
        <w:t>, al haber sido capturado e</w:t>
      </w:r>
      <w:r w:rsidR="009442DF" w:rsidRPr="00A06046">
        <w:rPr>
          <w:sz w:val="24"/>
          <w:szCs w:val="24"/>
          <w:lang w:eastAsia="x-none"/>
        </w:rPr>
        <w:t xml:space="preserve">n su domicilio ubicado en la vereda </w:t>
      </w:r>
      <w:r w:rsidR="002A1D1E" w:rsidRPr="00A06046">
        <w:rPr>
          <w:sz w:val="24"/>
          <w:szCs w:val="24"/>
          <w:lang w:eastAsia="x-none"/>
        </w:rPr>
        <w:t>“</w:t>
      </w:r>
      <w:proofErr w:type="spellStart"/>
      <w:r w:rsidR="009442DF" w:rsidRPr="00A06046">
        <w:rPr>
          <w:sz w:val="24"/>
          <w:szCs w:val="24"/>
          <w:lang w:eastAsia="x-none"/>
        </w:rPr>
        <w:t>Itaury</w:t>
      </w:r>
      <w:proofErr w:type="spellEnd"/>
      <w:r w:rsidR="002A1D1E" w:rsidRPr="00A06046">
        <w:rPr>
          <w:sz w:val="24"/>
          <w:szCs w:val="24"/>
          <w:lang w:eastAsia="x-none"/>
        </w:rPr>
        <w:t>”</w:t>
      </w:r>
      <w:r w:rsidR="009442DF" w:rsidRPr="00A06046">
        <w:rPr>
          <w:sz w:val="24"/>
          <w:szCs w:val="24"/>
          <w:lang w:eastAsia="x-none"/>
        </w:rPr>
        <w:t xml:space="preserve"> sector </w:t>
      </w:r>
      <w:r w:rsidR="002A1D1E" w:rsidRPr="00A06046">
        <w:rPr>
          <w:sz w:val="24"/>
          <w:szCs w:val="24"/>
          <w:lang w:eastAsia="x-none"/>
        </w:rPr>
        <w:t xml:space="preserve"> “</w:t>
      </w:r>
      <w:proofErr w:type="spellStart"/>
      <w:r w:rsidR="009442DF" w:rsidRPr="00A06046">
        <w:rPr>
          <w:sz w:val="24"/>
          <w:szCs w:val="24"/>
          <w:lang w:eastAsia="x-none"/>
        </w:rPr>
        <w:t>Vac</w:t>
      </w:r>
      <w:r w:rsidR="002A1D1E" w:rsidRPr="00A06046">
        <w:rPr>
          <w:sz w:val="24"/>
          <w:szCs w:val="24"/>
          <w:lang w:eastAsia="x-none"/>
        </w:rPr>
        <w:t>corí</w:t>
      </w:r>
      <w:proofErr w:type="spellEnd"/>
      <w:r w:rsidR="002A1D1E" w:rsidRPr="00A06046">
        <w:rPr>
          <w:sz w:val="24"/>
          <w:szCs w:val="24"/>
          <w:lang w:eastAsia="x-none"/>
        </w:rPr>
        <w:t xml:space="preserve">”  de Pueblo Rico, </w:t>
      </w:r>
      <w:r w:rsidR="009442DF" w:rsidRPr="00A06046">
        <w:rPr>
          <w:sz w:val="24"/>
          <w:szCs w:val="24"/>
          <w:lang w:eastAsia="x-none"/>
        </w:rPr>
        <w:t>Risaralda</w:t>
      </w:r>
      <w:r w:rsidR="002A1D1E" w:rsidRPr="00A06046">
        <w:rPr>
          <w:sz w:val="24"/>
          <w:szCs w:val="24"/>
          <w:lang w:eastAsia="x-none"/>
        </w:rPr>
        <w:t xml:space="preserve">, luego de que se practicara diligencia de allanamiento y registro el 8 de julio de 2016  en el inmueble referido, en el que se le incautó  sustancia con características de estupefacientes que resultó positivo para cocaína  </w:t>
      </w:r>
      <w:r w:rsidR="00823C53" w:rsidRPr="00A06046">
        <w:rPr>
          <w:sz w:val="24"/>
          <w:szCs w:val="24"/>
          <w:lang w:eastAsia="x-none"/>
        </w:rPr>
        <w:t>en un peso neto de 6.2 gramos, según se despr</w:t>
      </w:r>
      <w:r w:rsidR="000E79E6" w:rsidRPr="00A06046">
        <w:rPr>
          <w:sz w:val="24"/>
          <w:szCs w:val="24"/>
          <w:lang w:eastAsia="x-none"/>
        </w:rPr>
        <w:t>ende del acta de audiencias (</w:t>
      </w:r>
      <w:proofErr w:type="spellStart"/>
      <w:r w:rsidR="000E79E6" w:rsidRPr="00A06046">
        <w:rPr>
          <w:sz w:val="24"/>
          <w:szCs w:val="24"/>
          <w:lang w:eastAsia="x-none"/>
        </w:rPr>
        <w:t>Fl</w:t>
      </w:r>
      <w:r w:rsidR="00823C53" w:rsidRPr="00A06046">
        <w:rPr>
          <w:sz w:val="24"/>
          <w:szCs w:val="24"/>
          <w:lang w:eastAsia="x-none"/>
        </w:rPr>
        <w:t>s</w:t>
      </w:r>
      <w:proofErr w:type="spellEnd"/>
      <w:r w:rsidR="000E79E6" w:rsidRPr="00A06046">
        <w:rPr>
          <w:sz w:val="24"/>
          <w:szCs w:val="24"/>
          <w:lang w:eastAsia="x-none"/>
        </w:rPr>
        <w:t>.</w:t>
      </w:r>
      <w:r w:rsidR="00823C53" w:rsidRPr="00A06046">
        <w:rPr>
          <w:sz w:val="24"/>
          <w:szCs w:val="24"/>
          <w:lang w:eastAsia="x-none"/>
        </w:rPr>
        <w:t xml:space="preserve"> 1 y 2 del cuaderno con radicado interno </w:t>
      </w:r>
      <w:r w:rsidR="000E79E6" w:rsidRPr="00A06046">
        <w:rPr>
          <w:sz w:val="24"/>
          <w:szCs w:val="24"/>
          <w:lang w:eastAsia="x-none"/>
        </w:rPr>
        <w:t>No.2018-</w:t>
      </w:r>
      <w:r w:rsidR="00823C53" w:rsidRPr="00A06046">
        <w:rPr>
          <w:sz w:val="24"/>
          <w:szCs w:val="24"/>
          <w:lang w:eastAsia="x-none"/>
        </w:rPr>
        <w:t>37864).</w:t>
      </w:r>
    </w:p>
    <w:p w14:paraId="3ABB40A7" w14:textId="77777777" w:rsidR="009442DF" w:rsidRPr="00A06046" w:rsidRDefault="009442DF" w:rsidP="00A06046">
      <w:pPr>
        <w:pStyle w:val="Textoindependiente"/>
        <w:spacing w:line="276" w:lineRule="auto"/>
        <w:ind w:left="360" w:right="113"/>
        <w:rPr>
          <w:sz w:val="24"/>
          <w:szCs w:val="24"/>
          <w:lang w:eastAsia="x-none"/>
        </w:rPr>
      </w:pPr>
    </w:p>
    <w:p w14:paraId="3CAC1D36" w14:textId="396B37A5" w:rsidR="00E349CD" w:rsidRPr="00A06046" w:rsidRDefault="00540F7B" w:rsidP="00A06046">
      <w:pPr>
        <w:pStyle w:val="Textoindependiente"/>
        <w:spacing w:line="276" w:lineRule="auto"/>
        <w:ind w:right="113"/>
        <w:rPr>
          <w:sz w:val="24"/>
          <w:szCs w:val="24"/>
          <w:lang w:eastAsia="x-none"/>
        </w:rPr>
      </w:pPr>
      <w:r w:rsidRPr="00A06046">
        <w:rPr>
          <w:sz w:val="24"/>
          <w:szCs w:val="24"/>
          <w:lang w:eastAsia="x-none"/>
        </w:rPr>
        <w:t xml:space="preserve">5.8.  </w:t>
      </w:r>
      <w:r w:rsidR="00823C53" w:rsidRPr="00A06046">
        <w:rPr>
          <w:sz w:val="24"/>
          <w:szCs w:val="24"/>
          <w:lang w:eastAsia="x-none"/>
        </w:rPr>
        <w:t xml:space="preserve">De conformidad con la norma y jurisprudencia antes transcritas, </w:t>
      </w:r>
      <w:r w:rsidR="00E349CD" w:rsidRPr="00A06046">
        <w:rPr>
          <w:sz w:val="24"/>
          <w:szCs w:val="24"/>
          <w:lang w:eastAsia="x-none"/>
        </w:rPr>
        <w:t>una de las condiciones para la concesión de la acumulación jurídica de penas, es que el condenado no haya incurrido en ninguna conducta delictual mientras se encontra</w:t>
      </w:r>
      <w:r w:rsidR="00263601" w:rsidRPr="00A06046">
        <w:rPr>
          <w:sz w:val="24"/>
          <w:szCs w:val="24"/>
          <w:lang w:eastAsia="x-none"/>
        </w:rPr>
        <w:t>ra</w:t>
      </w:r>
      <w:r w:rsidR="00E349CD" w:rsidRPr="00A06046">
        <w:rPr>
          <w:sz w:val="24"/>
          <w:szCs w:val="24"/>
          <w:lang w:eastAsia="x-none"/>
        </w:rPr>
        <w:t xml:space="preserve"> privado de la libertad, por lo que en el caso que nos </w:t>
      </w:r>
      <w:r w:rsidR="00823C53" w:rsidRPr="00A06046">
        <w:rPr>
          <w:sz w:val="24"/>
          <w:szCs w:val="24"/>
          <w:lang w:eastAsia="x-none"/>
        </w:rPr>
        <w:t>concita</w:t>
      </w:r>
      <w:r w:rsidR="00E349CD" w:rsidRPr="00A06046">
        <w:rPr>
          <w:sz w:val="24"/>
          <w:szCs w:val="24"/>
          <w:lang w:eastAsia="x-none"/>
        </w:rPr>
        <w:t xml:space="preserve">, como </w:t>
      </w:r>
      <w:r w:rsidR="00823C53" w:rsidRPr="00A06046">
        <w:rPr>
          <w:sz w:val="24"/>
          <w:szCs w:val="24"/>
          <w:lang w:eastAsia="x-none"/>
        </w:rPr>
        <w:t xml:space="preserve">el señor </w:t>
      </w:r>
      <w:proofErr w:type="spellStart"/>
      <w:r w:rsidR="009976EC">
        <w:rPr>
          <w:sz w:val="24"/>
          <w:szCs w:val="24"/>
          <w:lang w:eastAsia="x-none"/>
        </w:rPr>
        <w:t>OERR</w:t>
      </w:r>
      <w:proofErr w:type="spellEnd"/>
      <w:r w:rsidR="00823C53" w:rsidRPr="00A06046">
        <w:rPr>
          <w:sz w:val="24"/>
          <w:szCs w:val="24"/>
          <w:lang w:eastAsia="x-none"/>
        </w:rPr>
        <w:t xml:space="preserve"> </w:t>
      </w:r>
      <w:r w:rsidR="00E349CD" w:rsidRPr="00A06046">
        <w:rPr>
          <w:sz w:val="24"/>
          <w:szCs w:val="24"/>
          <w:lang w:eastAsia="x-none"/>
        </w:rPr>
        <w:t xml:space="preserve">se encontraba bajo la imposición de una medida de aseguramiento preventiva desde el </w:t>
      </w:r>
      <w:r w:rsidR="00AC0400" w:rsidRPr="00A06046">
        <w:rPr>
          <w:sz w:val="24"/>
          <w:szCs w:val="24"/>
          <w:lang w:eastAsia="x-none"/>
        </w:rPr>
        <w:t xml:space="preserve">24 de octubre </w:t>
      </w:r>
      <w:r w:rsidR="00E349CD" w:rsidRPr="00A06046">
        <w:rPr>
          <w:sz w:val="24"/>
          <w:szCs w:val="24"/>
          <w:lang w:eastAsia="x-none"/>
        </w:rPr>
        <w:t xml:space="preserve"> de 2015, por un hecho acerca del cual, como ya se dijo se comprobó posteriormente su responsabilidad, entonces es a partir de ese momento que debió observar una buena conducta</w:t>
      </w:r>
      <w:r w:rsidR="00AC0400" w:rsidRPr="00A06046">
        <w:rPr>
          <w:sz w:val="24"/>
          <w:szCs w:val="24"/>
          <w:lang w:eastAsia="x-none"/>
        </w:rPr>
        <w:t xml:space="preserve"> y no infringir nuevamente </w:t>
      </w:r>
      <w:r w:rsidR="00E349CD" w:rsidRPr="00A06046">
        <w:rPr>
          <w:sz w:val="24"/>
          <w:szCs w:val="24"/>
          <w:lang w:eastAsia="x-none"/>
        </w:rPr>
        <w:t xml:space="preserve">la norma penal.  </w:t>
      </w:r>
      <w:r w:rsidR="00AC0400" w:rsidRPr="00A06046">
        <w:rPr>
          <w:sz w:val="24"/>
          <w:szCs w:val="24"/>
          <w:lang w:eastAsia="x-none"/>
        </w:rPr>
        <w:t xml:space="preserve"> </w:t>
      </w:r>
    </w:p>
    <w:p w14:paraId="31E97297" w14:textId="77777777" w:rsidR="00AC0400" w:rsidRPr="00A06046" w:rsidRDefault="00AC0400" w:rsidP="00A06046">
      <w:pPr>
        <w:pStyle w:val="Textoindependiente"/>
        <w:spacing w:line="276" w:lineRule="auto"/>
        <w:ind w:right="113"/>
        <w:rPr>
          <w:sz w:val="24"/>
          <w:szCs w:val="24"/>
          <w:lang w:eastAsia="x-none"/>
        </w:rPr>
      </w:pPr>
    </w:p>
    <w:p w14:paraId="63DDD9C1" w14:textId="5024AF12" w:rsidR="000E79E6" w:rsidRPr="00A06046" w:rsidRDefault="00540F7B" w:rsidP="00A06046">
      <w:pPr>
        <w:pStyle w:val="Textoindependiente"/>
        <w:spacing w:line="276" w:lineRule="auto"/>
        <w:ind w:right="113"/>
        <w:rPr>
          <w:sz w:val="24"/>
          <w:szCs w:val="24"/>
          <w:lang w:eastAsia="x-none"/>
        </w:rPr>
      </w:pPr>
      <w:r w:rsidRPr="00A06046">
        <w:rPr>
          <w:sz w:val="24"/>
          <w:szCs w:val="24"/>
          <w:lang w:eastAsia="x-none"/>
        </w:rPr>
        <w:t>5.9.  Significa l</w:t>
      </w:r>
      <w:r w:rsidR="00E349CD" w:rsidRPr="00A06046">
        <w:rPr>
          <w:sz w:val="24"/>
          <w:szCs w:val="24"/>
          <w:lang w:eastAsia="x-none"/>
        </w:rPr>
        <w:t>o anterior</w:t>
      </w:r>
      <w:r w:rsidRPr="00A06046">
        <w:rPr>
          <w:sz w:val="24"/>
          <w:szCs w:val="24"/>
          <w:lang w:eastAsia="x-none"/>
        </w:rPr>
        <w:t xml:space="preserve">, que el condenado </w:t>
      </w:r>
      <w:proofErr w:type="spellStart"/>
      <w:r w:rsidR="009976EC">
        <w:rPr>
          <w:sz w:val="24"/>
          <w:szCs w:val="24"/>
          <w:lang w:eastAsia="x-none"/>
        </w:rPr>
        <w:t>OERR</w:t>
      </w:r>
      <w:proofErr w:type="spellEnd"/>
      <w:r w:rsidRPr="00A06046">
        <w:rPr>
          <w:sz w:val="24"/>
          <w:szCs w:val="24"/>
          <w:lang w:eastAsia="x-none"/>
        </w:rPr>
        <w:t xml:space="preserve"> </w:t>
      </w:r>
      <w:r w:rsidR="00E349CD" w:rsidRPr="00A06046">
        <w:rPr>
          <w:sz w:val="24"/>
          <w:szCs w:val="24"/>
          <w:lang w:eastAsia="x-none"/>
        </w:rPr>
        <w:t>no cumple con los requisitos exigibles por ley para hacerse merecedo</w:t>
      </w:r>
      <w:r w:rsidRPr="00A06046">
        <w:rPr>
          <w:sz w:val="24"/>
          <w:szCs w:val="24"/>
          <w:lang w:eastAsia="x-none"/>
        </w:rPr>
        <w:t>r</w:t>
      </w:r>
      <w:r w:rsidR="00E349CD" w:rsidRPr="00A06046">
        <w:rPr>
          <w:sz w:val="24"/>
          <w:szCs w:val="24"/>
          <w:lang w:eastAsia="x-none"/>
        </w:rPr>
        <w:t xml:space="preserve"> de una acumulación jurídica de las penas que en la actualidad se encuentra purgando, dado que no existe duda alguna de que </w:t>
      </w:r>
      <w:r w:rsidR="0082519B" w:rsidRPr="00A06046">
        <w:rPr>
          <w:sz w:val="24"/>
          <w:szCs w:val="24"/>
          <w:lang w:eastAsia="x-none"/>
        </w:rPr>
        <w:t>una de sus</w:t>
      </w:r>
      <w:r w:rsidR="00E349CD" w:rsidRPr="00A06046">
        <w:rPr>
          <w:sz w:val="24"/>
          <w:szCs w:val="24"/>
          <w:lang w:eastAsia="x-none"/>
        </w:rPr>
        <w:t xml:space="preserve"> conducta</w:t>
      </w:r>
      <w:r w:rsidR="0082519B" w:rsidRPr="00A06046">
        <w:rPr>
          <w:sz w:val="24"/>
          <w:szCs w:val="24"/>
          <w:lang w:eastAsia="x-none"/>
        </w:rPr>
        <w:t>s</w:t>
      </w:r>
      <w:r w:rsidR="00E349CD" w:rsidRPr="00A06046">
        <w:rPr>
          <w:sz w:val="24"/>
          <w:szCs w:val="24"/>
          <w:lang w:eastAsia="x-none"/>
        </w:rPr>
        <w:t xml:space="preserve"> delictual</w:t>
      </w:r>
      <w:r w:rsidR="0082519B" w:rsidRPr="00A06046">
        <w:rPr>
          <w:sz w:val="24"/>
          <w:szCs w:val="24"/>
          <w:lang w:eastAsia="x-none"/>
        </w:rPr>
        <w:t>es</w:t>
      </w:r>
      <w:r w:rsidR="00E349CD" w:rsidRPr="00A06046">
        <w:rPr>
          <w:sz w:val="24"/>
          <w:szCs w:val="24"/>
          <w:lang w:eastAsia="x-none"/>
        </w:rPr>
        <w:t xml:space="preserve"> fue reiterada </w:t>
      </w:r>
      <w:r w:rsidRPr="00A06046">
        <w:rPr>
          <w:sz w:val="24"/>
          <w:szCs w:val="24"/>
          <w:lang w:eastAsia="x-none"/>
        </w:rPr>
        <w:t xml:space="preserve">momentos que se </w:t>
      </w:r>
      <w:r w:rsidR="00E349CD" w:rsidRPr="00A06046">
        <w:rPr>
          <w:sz w:val="24"/>
          <w:szCs w:val="24"/>
          <w:lang w:eastAsia="x-none"/>
        </w:rPr>
        <w:t>encontraba priva</w:t>
      </w:r>
      <w:r w:rsidRPr="00A06046">
        <w:rPr>
          <w:sz w:val="24"/>
          <w:szCs w:val="24"/>
          <w:lang w:eastAsia="x-none"/>
        </w:rPr>
        <w:t xml:space="preserve">do </w:t>
      </w:r>
      <w:r w:rsidR="00E349CD" w:rsidRPr="00A06046">
        <w:rPr>
          <w:sz w:val="24"/>
          <w:szCs w:val="24"/>
          <w:lang w:eastAsia="x-none"/>
        </w:rPr>
        <w:t xml:space="preserve">de su libertad en el lugar de residencia. </w:t>
      </w:r>
      <w:r w:rsidRPr="00A06046">
        <w:rPr>
          <w:sz w:val="24"/>
          <w:szCs w:val="24"/>
          <w:lang w:eastAsia="x-none"/>
        </w:rPr>
        <w:t xml:space="preserve">  </w:t>
      </w:r>
    </w:p>
    <w:p w14:paraId="50F7A537" w14:textId="77777777" w:rsidR="000E79E6" w:rsidRPr="00A06046" w:rsidRDefault="000E79E6" w:rsidP="00A06046">
      <w:pPr>
        <w:pStyle w:val="Textoindependiente"/>
        <w:spacing w:line="276" w:lineRule="auto"/>
        <w:ind w:right="113"/>
        <w:rPr>
          <w:sz w:val="24"/>
          <w:szCs w:val="24"/>
          <w:lang w:eastAsia="x-none"/>
        </w:rPr>
      </w:pPr>
    </w:p>
    <w:p w14:paraId="478A2298" w14:textId="2E0E4A1A" w:rsidR="00E349CD" w:rsidRPr="00A06046" w:rsidRDefault="000E79E6" w:rsidP="00A06046">
      <w:pPr>
        <w:pStyle w:val="Textoindependiente"/>
        <w:spacing w:line="276" w:lineRule="auto"/>
        <w:ind w:right="113"/>
        <w:rPr>
          <w:sz w:val="24"/>
          <w:szCs w:val="24"/>
          <w:lang w:eastAsia="x-none"/>
        </w:rPr>
      </w:pPr>
      <w:r w:rsidRPr="00A06046">
        <w:rPr>
          <w:sz w:val="24"/>
          <w:szCs w:val="24"/>
          <w:lang w:eastAsia="x-none"/>
        </w:rPr>
        <w:t xml:space="preserve">5.10.  </w:t>
      </w:r>
      <w:r w:rsidR="00540F7B" w:rsidRPr="00A06046">
        <w:rPr>
          <w:sz w:val="24"/>
          <w:szCs w:val="24"/>
          <w:lang w:eastAsia="x-none"/>
        </w:rPr>
        <w:t>De tal manera, que</w:t>
      </w:r>
      <w:r w:rsidR="0082519B" w:rsidRPr="00A06046">
        <w:rPr>
          <w:sz w:val="24"/>
          <w:szCs w:val="24"/>
          <w:lang w:eastAsia="x-none"/>
        </w:rPr>
        <w:t xml:space="preserve"> no le asiste la razón al apelante porque se reitera que la pena que pretende acumular tuvo su origen en la </w:t>
      </w:r>
      <w:r w:rsidR="00E349CD" w:rsidRPr="00A06046">
        <w:rPr>
          <w:sz w:val="24"/>
          <w:szCs w:val="24"/>
          <w:lang w:eastAsia="x-none"/>
        </w:rPr>
        <w:t xml:space="preserve">comisión de un delito </w:t>
      </w:r>
      <w:r w:rsidR="0082519B" w:rsidRPr="00A06046">
        <w:rPr>
          <w:sz w:val="24"/>
          <w:szCs w:val="24"/>
          <w:lang w:eastAsia="x-none"/>
        </w:rPr>
        <w:t>el 8 de julio de 2016</w:t>
      </w:r>
      <w:r w:rsidR="00E349CD" w:rsidRPr="00A06046">
        <w:rPr>
          <w:sz w:val="24"/>
          <w:szCs w:val="24"/>
          <w:lang w:eastAsia="x-none"/>
        </w:rPr>
        <w:t xml:space="preserve"> durante el periodo en el cual se encontraba privad</w:t>
      </w:r>
      <w:r w:rsidR="0082519B" w:rsidRPr="00A06046">
        <w:rPr>
          <w:sz w:val="24"/>
          <w:szCs w:val="24"/>
          <w:lang w:eastAsia="x-none"/>
        </w:rPr>
        <w:t>o</w:t>
      </w:r>
      <w:r w:rsidR="00E349CD" w:rsidRPr="00A06046">
        <w:rPr>
          <w:sz w:val="24"/>
          <w:szCs w:val="24"/>
          <w:lang w:eastAsia="x-none"/>
        </w:rPr>
        <w:t xml:space="preserve"> de la libertad como consecuencia de la imposición de la medida de aseguramiento de detención domiciliaria que le fue proferida en su contra por parte del </w:t>
      </w:r>
      <w:r w:rsidR="0082519B" w:rsidRPr="00A06046">
        <w:rPr>
          <w:sz w:val="24"/>
          <w:szCs w:val="24"/>
          <w:lang w:eastAsia="x-none"/>
        </w:rPr>
        <w:t xml:space="preserve">Juzgado Único Promiscuo Municipal con función de control de Garantías de Santuario,  Risaralda, </w:t>
      </w:r>
      <w:r w:rsidR="00E349CD" w:rsidRPr="00A06046">
        <w:rPr>
          <w:sz w:val="24"/>
          <w:szCs w:val="24"/>
          <w:lang w:eastAsia="x-none"/>
        </w:rPr>
        <w:t xml:space="preserve">el </w:t>
      </w:r>
      <w:r w:rsidR="0082519B" w:rsidRPr="00A06046">
        <w:rPr>
          <w:sz w:val="24"/>
          <w:szCs w:val="24"/>
          <w:lang w:eastAsia="x-none"/>
        </w:rPr>
        <w:t xml:space="preserve">24 de octubre </w:t>
      </w:r>
      <w:r w:rsidR="00E349CD" w:rsidRPr="00A06046">
        <w:rPr>
          <w:sz w:val="24"/>
          <w:szCs w:val="24"/>
          <w:lang w:eastAsia="x-none"/>
        </w:rPr>
        <w:t>de 2015.</w:t>
      </w:r>
    </w:p>
    <w:p w14:paraId="195E057A" w14:textId="77777777" w:rsidR="00E349CD" w:rsidRPr="00A06046" w:rsidRDefault="00E349CD" w:rsidP="00A06046">
      <w:pPr>
        <w:pStyle w:val="Textoindependiente"/>
        <w:spacing w:line="276" w:lineRule="auto"/>
        <w:rPr>
          <w:sz w:val="24"/>
          <w:szCs w:val="24"/>
          <w:lang w:eastAsia="x-none"/>
        </w:rPr>
      </w:pPr>
    </w:p>
    <w:p w14:paraId="4704CE25" w14:textId="77777777" w:rsidR="00E349CD" w:rsidRPr="00A06046" w:rsidRDefault="0082519B" w:rsidP="00A06046">
      <w:pPr>
        <w:spacing w:line="276" w:lineRule="auto"/>
        <w:jc w:val="both"/>
        <w:rPr>
          <w:rFonts w:ascii="Arial" w:hAnsi="Arial" w:cs="Arial"/>
          <w:lang w:eastAsia="x-none"/>
        </w:rPr>
      </w:pPr>
      <w:r w:rsidRPr="00A06046">
        <w:rPr>
          <w:rFonts w:ascii="Arial" w:hAnsi="Arial" w:cs="Arial"/>
          <w:lang w:eastAsia="x-none"/>
        </w:rPr>
        <w:t xml:space="preserve">Por lo discurrido, se </w:t>
      </w:r>
      <w:r w:rsidR="00E349CD" w:rsidRPr="00A06046">
        <w:rPr>
          <w:rFonts w:ascii="Arial" w:hAnsi="Arial" w:cs="Arial"/>
          <w:lang w:eastAsia="x-none"/>
        </w:rPr>
        <w:t>confirmar</w:t>
      </w:r>
      <w:r w:rsidRPr="00A06046">
        <w:rPr>
          <w:rFonts w:ascii="Arial" w:hAnsi="Arial" w:cs="Arial"/>
          <w:lang w:eastAsia="x-none"/>
        </w:rPr>
        <w:t>á</w:t>
      </w:r>
      <w:r w:rsidR="00E349CD" w:rsidRPr="00A06046">
        <w:rPr>
          <w:rFonts w:ascii="Arial" w:hAnsi="Arial" w:cs="Arial"/>
          <w:lang w:eastAsia="x-none"/>
        </w:rPr>
        <w:t xml:space="preserve"> </w:t>
      </w:r>
      <w:r w:rsidRPr="00A06046">
        <w:rPr>
          <w:rFonts w:ascii="Arial" w:hAnsi="Arial" w:cs="Arial"/>
          <w:lang w:eastAsia="x-none"/>
        </w:rPr>
        <w:t>la decisión de primer grado</w:t>
      </w:r>
      <w:r w:rsidR="00E349CD" w:rsidRPr="00A06046">
        <w:rPr>
          <w:rFonts w:ascii="Arial" w:hAnsi="Arial" w:cs="Arial"/>
          <w:lang w:eastAsia="x-none"/>
        </w:rPr>
        <w:t xml:space="preserve">. </w:t>
      </w:r>
    </w:p>
    <w:p w14:paraId="1E653D75" w14:textId="77777777" w:rsidR="00B7326F" w:rsidRPr="00A06046" w:rsidRDefault="00B7326F" w:rsidP="00A06046">
      <w:pPr>
        <w:pStyle w:val="Textoindependiente"/>
        <w:spacing w:line="276" w:lineRule="auto"/>
        <w:rPr>
          <w:sz w:val="24"/>
          <w:szCs w:val="24"/>
          <w:lang w:eastAsia="x-none"/>
        </w:rPr>
      </w:pPr>
    </w:p>
    <w:p w14:paraId="2CF36714" w14:textId="77777777" w:rsidR="0000270A" w:rsidRPr="00A06046" w:rsidRDefault="0000270A" w:rsidP="00A06046">
      <w:pPr>
        <w:pStyle w:val="Textoindependiente"/>
        <w:spacing w:line="276" w:lineRule="auto"/>
        <w:jc w:val="center"/>
        <w:rPr>
          <w:b/>
          <w:bCs/>
          <w:sz w:val="24"/>
          <w:szCs w:val="24"/>
        </w:rPr>
      </w:pPr>
      <w:r w:rsidRPr="00A06046">
        <w:rPr>
          <w:b/>
          <w:bCs/>
          <w:sz w:val="24"/>
          <w:szCs w:val="24"/>
        </w:rPr>
        <w:t>DECISIÓN</w:t>
      </w:r>
    </w:p>
    <w:p w14:paraId="10C63F3D" w14:textId="77777777" w:rsidR="0000270A" w:rsidRPr="00A06046" w:rsidRDefault="0000270A" w:rsidP="00A06046">
      <w:pPr>
        <w:pStyle w:val="Textoindependiente"/>
        <w:spacing w:line="276" w:lineRule="auto"/>
        <w:rPr>
          <w:sz w:val="24"/>
          <w:szCs w:val="24"/>
          <w:lang w:eastAsia="x-none"/>
        </w:rPr>
      </w:pPr>
    </w:p>
    <w:p w14:paraId="2074B9E4" w14:textId="77777777" w:rsidR="00A6271E" w:rsidRPr="00A06046" w:rsidRDefault="0000270A" w:rsidP="00A06046">
      <w:pPr>
        <w:pStyle w:val="Textoindependiente"/>
        <w:spacing w:line="276" w:lineRule="auto"/>
        <w:rPr>
          <w:sz w:val="24"/>
          <w:szCs w:val="24"/>
        </w:rPr>
      </w:pPr>
      <w:r w:rsidRPr="00A06046">
        <w:rPr>
          <w:sz w:val="24"/>
          <w:szCs w:val="24"/>
        </w:rPr>
        <w:lastRenderedPageBreak/>
        <w:t>En mérito de lo expuesto, el Tribunal Superior del Distrito Judicial  de Pereira, Sala de Decisión Penal,</w:t>
      </w:r>
    </w:p>
    <w:p w14:paraId="390C122E" w14:textId="77777777" w:rsidR="00A6271E" w:rsidRPr="00A06046" w:rsidRDefault="00A6271E" w:rsidP="00A06046">
      <w:pPr>
        <w:pStyle w:val="Textoindependiente"/>
        <w:spacing w:line="276" w:lineRule="auto"/>
        <w:rPr>
          <w:sz w:val="24"/>
          <w:szCs w:val="24"/>
          <w:lang w:eastAsia="x-none"/>
        </w:rPr>
      </w:pPr>
    </w:p>
    <w:p w14:paraId="1F224AF3" w14:textId="77777777" w:rsidR="0000270A" w:rsidRPr="00A06046" w:rsidRDefault="0000270A" w:rsidP="00A06046">
      <w:pPr>
        <w:pStyle w:val="Textoindependiente"/>
        <w:spacing w:line="276" w:lineRule="auto"/>
        <w:jc w:val="center"/>
        <w:rPr>
          <w:b/>
          <w:bCs/>
          <w:sz w:val="24"/>
          <w:szCs w:val="24"/>
        </w:rPr>
      </w:pPr>
      <w:r w:rsidRPr="00A06046">
        <w:rPr>
          <w:b/>
          <w:bCs/>
          <w:sz w:val="24"/>
          <w:szCs w:val="24"/>
        </w:rPr>
        <w:t>RESUELVE:</w:t>
      </w:r>
    </w:p>
    <w:p w14:paraId="01A216C3" w14:textId="77777777" w:rsidR="0000270A" w:rsidRPr="00A06046" w:rsidRDefault="0000270A" w:rsidP="00A06046">
      <w:pPr>
        <w:pStyle w:val="Textoindependiente"/>
        <w:spacing w:line="276" w:lineRule="auto"/>
        <w:rPr>
          <w:bCs/>
          <w:sz w:val="24"/>
          <w:szCs w:val="24"/>
        </w:rPr>
      </w:pPr>
    </w:p>
    <w:p w14:paraId="424FD915" w14:textId="068C853E" w:rsidR="00C67042" w:rsidRDefault="00E317C0" w:rsidP="00A06046">
      <w:pPr>
        <w:pStyle w:val="Textoindependiente2"/>
        <w:spacing w:after="0" w:line="276" w:lineRule="auto"/>
        <w:jc w:val="both"/>
        <w:rPr>
          <w:rFonts w:ascii="Arial" w:hAnsi="Arial" w:cs="Arial"/>
          <w:spacing w:val="4"/>
        </w:rPr>
      </w:pPr>
      <w:r w:rsidRPr="00A06046">
        <w:rPr>
          <w:rFonts w:ascii="Arial" w:hAnsi="Arial" w:cs="Arial"/>
          <w:bCs/>
          <w:spacing w:val="4"/>
        </w:rPr>
        <w:t xml:space="preserve">PRIMERO: </w:t>
      </w:r>
      <w:r w:rsidR="00C67042" w:rsidRPr="00A06046">
        <w:rPr>
          <w:rFonts w:ascii="Arial" w:hAnsi="Arial" w:cs="Arial"/>
          <w:bCs/>
          <w:spacing w:val="4"/>
        </w:rPr>
        <w:t xml:space="preserve">CONFIRMAR </w:t>
      </w:r>
      <w:r w:rsidR="00D25974" w:rsidRPr="00A06046">
        <w:rPr>
          <w:rFonts w:ascii="Arial" w:hAnsi="Arial" w:cs="Arial"/>
          <w:spacing w:val="4"/>
        </w:rPr>
        <w:t xml:space="preserve">la decisión proferida el </w:t>
      </w:r>
      <w:r w:rsidR="000E79E6" w:rsidRPr="00A06046">
        <w:rPr>
          <w:rFonts w:ascii="Arial" w:hAnsi="Arial" w:cs="Arial"/>
          <w:spacing w:val="4"/>
        </w:rPr>
        <w:t>18 de febrero de 2019</w:t>
      </w:r>
      <w:r w:rsidR="00D25974" w:rsidRPr="00A06046">
        <w:rPr>
          <w:rFonts w:ascii="Arial" w:hAnsi="Arial" w:cs="Arial"/>
          <w:spacing w:val="4"/>
        </w:rPr>
        <w:t xml:space="preserve"> </w:t>
      </w:r>
      <w:r w:rsidR="00764404" w:rsidRPr="00A06046">
        <w:rPr>
          <w:rFonts w:ascii="Arial" w:hAnsi="Arial" w:cs="Arial"/>
          <w:spacing w:val="4"/>
        </w:rPr>
        <w:t xml:space="preserve">por el Juzgado </w:t>
      </w:r>
      <w:r w:rsidR="000E79E6" w:rsidRPr="00A06046">
        <w:rPr>
          <w:rFonts w:ascii="Arial" w:hAnsi="Arial" w:cs="Arial"/>
          <w:spacing w:val="4"/>
        </w:rPr>
        <w:t xml:space="preserve">4º </w:t>
      </w:r>
      <w:r w:rsidR="00764404" w:rsidRPr="00A06046">
        <w:rPr>
          <w:rFonts w:ascii="Arial" w:hAnsi="Arial" w:cs="Arial"/>
          <w:spacing w:val="4"/>
        </w:rPr>
        <w:t>de Ejecución de Penas y Medidas de Seguridad de Pereira, en cuanto fue objeto de impugnación.</w:t>
      </w:r>
    </w:p>
    <w:p w14:paraId="3823D652" w14:textId="77777777" w:rsidR="00A06046" w:rsidRPr="00A06046" w:rsidRDefault="00A06046" w:rsidP="00A06046">
      <w:pPr>
        <w:pStyle w:val="Textoindependiente2"/>
        <w:spacing w:after="0" w:line="276" w:lineRule="auto"/>
        <w:jc w:val="both"/>
        <w:rPr>
          <w:rFonts w:ascii="Arial" w:hAnsi="Arial" w:cs="Arial"/>
          <w:spacing w:val="4"/>
        </w:rPr>
      </w:pPr>
    </w:p>
    <w:p w14:paraId="0C47D4D9" w14:textId="1894DBFA" w:rsidR="006A61CF" w:rsidRPr="00A06046" w:rsidRDefault="00E317C0" w:rsidP="00A06046">
      <w:pPr>
        <w:pStyle w:val="Textoindependiente2"/>
        <w:spacing w:after="0" w:line="276" w:lineRule="auto"/>
        <w:jc w:val="both"/>
        <w:rPr>
          <w:rFonts w:ascii="Arial" w:hAnsi="Arial" w:cs="Arial"/>
          <w:spacing w:val="4"/>
        </w:rPr>
      </w:pPr>
      <w:r w:rsidRPr="00A06046">
        <w:rPr>
          <w:rFonts w:ascii="Arial" w:hAnsi="Arial" w:cs="Arial"/>
          <w:spacing w:val="4"/>
        </w:rPr>
        <w:t xml:space="preserve">SEGUNDO: </w:t>
      </w:r>
      <w:r w:rsidR="00764404" w:rsidRPr="00A06046">
        <w:rPr>
          <w:rFonts w:ascii="Arial" w:hAnsi="Arial" w:cs="Arial"/>
          <w:spacing w:val="4"/>
        </w:rPr>
        <w:t>Contra este proveído no procede ningún recurso.</w:t>
      </w:r>
    </w:p>
    <w:p w14:paraId="51E1D8F0" w14:textId="77777777" w:rsidR="00A06046" w:rsidRDefault="00A06046" w:rsidP="00A06046">
      <w:pPr>
        <w:spacing w:line="276" w:lineRule="auto"/>
        <w:ind w:right="51"/>
        <w:jc w:val="both"/>
        <w:rPr>
          <w:rFonts w:ascii="Arial" w:hAnsi="Arial" w:cs="Arial"/>
          <w:spacing w:val="-3"/>
        </w:rPr>
      </w:pPr>
    </w:p>
    <w:p w14:paraId="076F78D5" w14:textId="77777777" w:rsidR="00E317C0" w:rsidRPr="00A06046" w:rsidRDefault="00E317C0" w:rsidP="00A06046">
      <w:pPr>
        <w:spacing w:line="276" w:lineRule="auto"/>
        <w:ind w:right="51"/>
        <w:jc w:val="both"/>
        <w:rPr>
          <w:rFonts w:ascii="Arial" w:hAnsi="Arial" w:cs="Arial"/>
        </w:rPr>
      </w:pPr>
      <w:r w:rsidRPr="00A06046">
        <w:rPr>
          <w:rFonts w:ascii="Arial" w:hAnsi="Arial" w:cs="Arial"/>
          <w:spacing w:val="-3"/>
        </w:rPr>
        <w:t xml:space="preserve">TERCERO: </w:t>
      </w:r>
      <w:r w:rsidRPr="00A06046">
        <w:rPr>
          <w:rFonts w:ascii="Arial" w:hAnsi="Arial" w:cs="Arial"/>
        </w:rPr>
        <w:t xml:space="preserve">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5A7B3AE6" w14:textId="77777777" w:rsidR="00E317C0" w:rsidRPr="00A06046" w:rsidRDefault="00E317C0" w:rsidP="00A06046">
      <w:pPr>
        <w:spacing w:line="276" w:lineRule="auto"/>
        <w:ind w:right="51"/>
        <w:jc w:val="both"/>
        <w:rPr>
          <w:rFonts w:ascii="Arial" w:hAnsi="Arial" w:cs="Arial"/>
        </w:rPr>
      </w:pPr>
    </w:p>
    <w:p w14:paraId="3ABD3C15" w14:textId="77777777" w:rsidR="00C67042" w:rsidRPr="00A06046" w:rsidRDefault="00C67042" w:rsidP="00A06046">
      <w:pPr>
        <w:pStyle w:val="Textoindependiente2"/>
        <w:spacing w:line="276" w:lineRule="auto"/>
        <w:jc w:val="both"/>
        <w:rPr>
          <w:rFonts w:ascii="Arial" w:hAnsi="Arial" w:cs="Arial"/>
          <w:spacing w:val="4"/>
        </w:rPr>
      </w:pPr>
    </w:p>
    <w:p w14:paraId="48117B2B" w14:textId="77777777" w:rsidR="00A06046" w:rsidRPr="00A06046" w:rsidRDefault="00A06046" w:rsidP="00A06046">
      <w:pPr>
        <w:tabs>
          <w:tab w:val="center" w:pos="4419"/>
          <w:tab w:val="right" w:pos="8838"/>
        </w:tabs>
        <w:overflowPunct/>
        <w:autoSpaceDE/>
        <w:autoSpaceDN/>
        <w:adjustRightInd/>
        <w:spacing w:line="276" w:lineRule="auto"/>
        <w:jc w:val="center"/>
        <w:textAlignment w:val="auto"/>
        <w:rPr>
          <w:rFonts w:ascii="Arial" w:hAnsi="Arial" w:cs="Arial"/>
        </w:rPr>
      </w:pPr>
      <w:r w:rsidRPr="00A06046">
        <w:rPr>
          <w:rFonts w:ascii="Arial" w:hAnsi="Arial" w:cs="Arial"/>
        </w:rPr>
        <w:t>NOTIFÍQUESE Y CÚMPLASE.</w:t>
      </w:r>
    </w:p>
    <w:p w14:paraId="61AF0DA4"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13AB316F"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29943589"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35D683D0"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r w:rsidRPr="00A06046">
        <w:rPr>
          <w:rFonts w:ascii="Arial" w:hAnsi="Arial" w:cs="Arial"/>
          <w:b/>
          <w:spacing w:val="-4"/>
          <w:lang w:val="es-CO" w:eastAsia="en-US"/>
        </w:rPr>
        <w:t>JAIRO ERNESTO ESCOBAR SANZ</w:t>
      </w:r>
    </w:p>
    <w:p w14:paraId="018BA180" w14:textId="77777777" w:rsidR="00A06046" w:rsidRPr="00A06046" w:rsidRDefault="00A06046" w:rsidP="00A06046">
      <w:pPr>
        <w:overflowPunct/>
        <w:autoSpaceDE/>
        <w:autoSpaceDN/>
        <w:adjustRightInd/>
        <w:spacing w:line="276" w:lineRule="auto"/>
        <w:jc w:val="center"/>
        <w:textAlignment w:val="auto"/>
        <w:rPr>
          <w:rFonts w:ascii="Arial" w:hAnsi="Arial" w:cs="Arial"/>
          <w:spacing w:val="-4"/>
          <w:lang w:val="es-CO" w:eastAsia="en-US"/>
        </w:rPr>
      </w:pPr>
      <w:r w:rsidRPr="00A06046">
        <w:rPr>
          <w:rFonts w:ascii="Arial" w:hAnsi="Arial" w:cs="Arial"/>
          <w:spacing w:val="-4"/>
          <w:lang w:val="es-CO" w:eastAsia="en-US"/>
        </w:rPr>
        <w:t>Magistrado</w:t>
      </w:r>
    </w:p>
    <w:p w14:paraId="64BF644B"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1D778550"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0D421ADE"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3C0D7118"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r w:rsidRPr="00A06046">
        <w:rPr>
          <w:rFonts w:ascii="Arial" w:hAnsi="Arial" w:cs="Arial"/>
          <w:b/>
          <w:spacing w:val="-4"/>
          <w:lang w:val="es-CO" w:eastAsia="en-US"/>
        </w:rPr>
        <w:t xml:space="preserve">MANUEL </w:t>
      </w:r>
      <w:proofErr w:type="spellStart"/>
      <w:r w:rsidRPr="00A06046">
        <w:rPr>
          <w:rFonts w:ascii="Arial" w:hAnsi="Arial" w:cs="Arial"/>
          <w:b/>
          <w:spacing w:val="-4"/>
          <w:lang w:val="es-CO" w:eastAsia="en-US"/>
        </w:rPr>
        <w:t>YARZAGARAY</w:t>
      </w:r>
      <w:proofErr w:type="spellEnd"/>
      <w:r w:rsidRPr="00A06046">
        <w:rPr>
          <w:rFonts w:ascii="Arial" w:hAnsi="Arial" w:cs="Arial"/>
          <w:b/>
          <w:spacing w:val="-4"/>
          <w:lang w:val="es-CO" w:eastAsia="en-US"/>
        </w:rPr>
        <w:t xml:space="preserve"> BANDERA</w:t>
      </w:r>
    </w:p>
    <w:p w14:paraId="6AB87344" w14:textId="77777777" w:rsidR="00A06046" w:rsidRPr="00A06046" w:rsidRDefault="00A06046" w:rsidP="00A06046">
      <w:pPr>
        <w:overflowPunct/>
        <w:autoSpaceDE/>
        <w:autoSpaceDN/>
        <w:adjustRightInd/>
        <w:spacing w:line="276" w:lineRule="auto"/>
        <w:jc w:val="center"/>
        <w:textAlignment w:val="auto"/>
        <w:rPr>
          <w:rFonts w:ascii="Arial" w:hAnsi="Arial" w:cs="Arial"/>
          <w:spacing w:val="-4"/>
          <w:lang w:val="es-CO" w:eastAsia="en-US"/>
        </w:rPr>
      </w:pPr>
      <w:r w:rsidRPr="00A06046">
        <w:rPr>
          <w:rFonts w:ascii="Arial" w:hAnsi="Arial" w:cs="Arial"/>
          <w:spacing w:val="-4"/>
          <w:lang w:val="es-CO" w:eastAsia="en-US"/>
        </w:rPr>
        <w:t>Magistrado</w:t>
      </w:r>
    </w:p>
    <w:p w14:paraId="412AF7D5"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28727116"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49691024"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p>
    <w:p w14:paraId="5E9D02ED" w14:textId="77777777" w:rsidR="00A06046" w:rsidRPr="00A06046" w:rsidRDefault="00A06046" w:rsidP="00A06046">
      <w:pPr>
        <w:overflowPunct/>
        <w:autoSpaceDE/>
        <w:autoSpaceDN/>
        <w:adjustRightInd/>
        <w:spacing w:line="276" w:lineRule="auto"/>
        <w:jc w:val="center"/>
        <w:textAlignment w:val="auto"/>
        <w:rPr>
          <w:rFonts w:ascii="Arial" w:hAnsi="Arial" w:cs="Arial"/>
          <w:b/>
          <w:spacing w:val="-4"/>
          <w:lang w:val="es-CO" w:eastAsia="en-US"/>
        </w:rPr>
      </w:pPr>
      <w:r w:rsidRPr="00A06046">
        <w:rPr>
          <w:rFonts w:ascii="Arial" w:hAnsi="Arial" w:cs="Arial"/>
          <w:b/>
          <w:spacing w:val="-4"/>
          <w:lang w:val="es-CO" w:eastAsia="en-US"/>
        </w:rPr>
        <w:t>JORGE ARTURO CASTAÑO DUQUE</w:t>
      </w:r>
    </w:p>
    <w:p w14:paraId="4020526D" w14:textId="4FAA363F" w:rsidR="00A06046" w:rsidRPr="00A06046" w:rsidRDefault="00A06046" w:rsidP="00EB4E0D">
      <w:pPr>
        <w:tabs>
          <w:tab w:val="left" w:pos="8789"/>
        </w:tabs>
        <w:overflowPunct/>
        <w:autoSpaceDE/>
        <w:autoSpaceDN/>
        <w:adjustRightInd/>
        <w:spacing w:line="276" w:lineRule="auto"/>
        <w:ind w:right="51"/>
        <w:jc w:val="center"/>
        <w:textAlignment w:val="auto"/>
        <w:rPr>
          <w:rFonts w:ascii="Arial" w:hAnsi="Arial" w:cs="Arial"/>
          <w:bCs/>
          <w:spacing w:val="-4"/>
          <w:lang w:val="es-CO"/>
        </w:rPr>
      </w:pPr>
      <w:r>
        <w:rPr>
          <w:rFonts w:ascii="Arial" w:hAnsi="Arial" w:cs="Arial"/>
          <w:spacing w:val="-4"/>
          <w:lang w:val="es-CO" w:eastAsia="en-US"/>
        </w:rPr>
        <w:t>Magistrado</w:t>
      </w:r>
    </w:p>
    <w:sectPr w:rsidR="00A06046" w:rsidRPr="00A06046" w:rsidSect="00EB4E0D">
      <w:headerReference w:type="default" r:id="rId10"/>
      <w:footerReference w:type="default" r:id="rId11"/>
      <w:pgSz w:w="12242" w:h="18722" w:code="122"/>
      <w:pgMar w:top="1985" w:right="1418" w:bottom="1418" w:left="1985"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65FE6" w14:textId="77777777" w:rsidR="00735327" w:rsidRDefault="00735327" w:rsidP="007F760E">
      <w:r>
        <w:separator/>
      </w:r>
    </w:p>
  </w:endnote>
  <w:endnote w:type="continuationSeparator" w:id="0">
    <w:p w14:paraId="449B51AB" w14:textId="77777777" w:rsidR="00735327" w:rsidRDefault="00735327" w:rsidP="007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F707" w14:textId="77777777" w:rsidR="0000270A" w:rsidRPr="000808A3" w:rsidRDefault="0000270A" w:rsidP="000808A3">
    <w:pPr>
      <w:pStyle w:val="Piedepgina"/>
      <w:rPr>
        <w:rFonts w:ascii="Comic Sans MS" w:hAnsi="Comic Sans MS" w:cs="Comic Sans MS"/>
        <w:sz w:val="16"/>
        <w:szCs w:val="16"/>
      </w:rPr>
    </w:pPr>
    <w:r w:rsidRPr="00A06046">
      <w:rPr>
        <w:rFonts w:ascii="Arial" w:hAnsi="Arial" w:cs="Arial"/>
        <w:sz w:val="18"/>
        <w:szCs w:val="18"/>
      </w:rPr>
      <w:t xml:space="preserve">Página </w:t>
    </w:r>
    <w:r w:rsidR="00417F9A" w:rsidRPr="00A06046">
      <w:rPr>
        <w:rFonts w:ascii="Arial" w:hAnsi="Arial" w:cs="Arial"/>
        <w:sz w:val="18"/>
        <w:szCs w:val="18"/>
      </w:rPr>
      <w:fldChar w:fldCharType="begin"/>
    </w:r>
    <w:r w:rsidRPr="00A06046">
      <w:rPr>
        <w:rFonts w:ascii="Arial" w:hAnsi="Arial" w:cs="Arial"/>
        <w:sz w:val="18"/>
        <w:szCs w:val="18"/>
      </w:rPr>
      <w:instrText xml:space="preserve"> PAGE </w:instrText>
    </w:r>
    <w:r w:rsidR="00417F9A" w:rsidRPr="00A06046">
      <w:rPr>
        <w:rFonts w:ascii="Arial" w:hAnsi="Arial" w:cs="Arial"/>
        <w:sz w:val="18"/>
        <w:szCs w:val="18"/>
      </w:rPr>
      <w:fldChar w:fldCharType="separate"/>
    </w:r>
    <w:r w:rsidR="00FD3BE0">
      <w:rPr>
        <w:rFonts w:ascii="Arial" w:hAnsi="Arial" w:cs="Arial"/>
        <w:noProof/>
        <w:sz w:val="18"/>
        <w:szCs w:val="18"/>
      </w:rPr>
      <w:t>1</w:t>
    </w:r>
    <w:r w:rsidR="00417F9A" w:rsidRPr="00A06046">
      <w:rPr>
        <w:rFonts w:ascii="Arial" w:hAnsi="Arial" w:cs="Arial"/>
        <w:sz w:val="18"/>
        <w:szCs w:val="18"/>
      </w:rPr>
      <w:fldChar w:fldCharType="end"/>
    </w:r>
    <w:r w:rsidRPr="00A06046">
      <w:rPr>
        <w:rFonts w:ascii="Arial" w:hAnsi="Arial" w:cs="Arial"/>
        <w:sz w:val="18"/>
        <w:szCs w:val="18"/>
      </w:rPr>
      <w:t xml:space="preserve"> de </w:t>
    </w:r>
    <w:r w:rsidR="00417F9A" w:rsidRPr="00A06046">
      <w:rPr>
        <w:rFonts w:ascii="Arial" w:hAnsi="Arial" w:cs="Arial"/>
        <w:sz w:val="18"/>
        <w:szCs w:val="18"/>
      </w:rPr>
      <w:fldChar w:fldCharType="begin"/>
    </w:r>
    <w:r w:rsidRPr="00A06046">
      <w:rPr>
        <w:rFonts w:ascii="Arial" w:hAnsi="Arial" w:cs="Arial"/>
        <w:sz w:val="18"/>
        <w:szCs w:val="18"/>
      </w:rPr>
      <w:instrText xml:space="preserve"> NUMPAGES </w:instrText>
    </w:r>
    <w:r w:rsidR="00417F9A" w:rsidRPr="00A06046">
      <w:rPr>
        <w:rFonts w:ascii="Arial" w:hAnsi="Arial" w:cs="Arial"/>
        <w:sz w:val="18"/>
        <w:szCs w:val="18"/>
      </w:rPr>
      <w:fldChar w:fldCharType="separate"/>
    </w:r>
    <w:r w:rsidR="00FD3BE0">
      <w:rPr>
        <w:rFonts w:ascii="Arial" w:hAnsi="Arial" w:cs="Arial"/>
        <w:noProof/>
        <w:sz w:val="18"/>
        <w:szCs w:val="18"/>
      </w:rPr>
      <w:t>6</w:t>
    </w:r>
    <w:r w:rsidR="00417F9A" w:rsidRPr="00A0604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8A75" w14:textId="77777777" w:rsidR="00735327" w:rsidRDefault="00735327" w:rsidP="007F760E">
      <w:r>
        <w:separator/>
      </w:r>
    </w:p>
  </w:footnote>
  <w:footnote w:type="continuationSeparator" w:id="0">
    <w:p w14:paraId="4E5DD68C" w14:textId="77777777" w:rsidR="00735327" w:rsidRDefault="00735327" w:rsidP="007F760E">
      <w:r>
        <w:continuationSeparator/>
      </w:r>
    </w:p>
  </w:footnote>
  <w:footnote w:id="1">
    <w:p w14:paraId="726B54B7" w14:textId="77777777" w:rsidR="0000270A" w:rsidRPr="00A06046" w:rsidRDefault="0000270A"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00DF1E4A" w:rsidRPr="00A06046">
        <w:rPr>
          <w:rFonts w:ascii="Arial" w:hAnsi="Arial" w:cs="Arial"/>
          <w:sz w:val="18"/>
          <w:szCs w:val="18"/>
          <w:lang w:val="es-CO"/>
        </w:rPr>
        <w:t xml:space="preserve"> Folios 8 a 11 del cuaderno bajo el radicado interno </w:t>
      </w:r>
      <w:proofErr w:type="spellStart"/>
      <w:r w:rsidR="00DF1E4A" w:rsidRPr="00A06046">
        <w:rPr>
          <w:rFonts w:ascii="Arial" w:hAnsi="Arial" w:cs="Arial"/>
          <w:sz w:val="18"/>
          <w:szCs w:val="18"/>
          <w:lang w:val="es-CO"/>
        </w:rPr>
        <w:t>No.37864</w:t>
      </w:r>
      <w:proofErr w:type="spellEnd"/>
    </w:p>
  </w:footnote>
  <w:footnote w:id="2">
    <w:p w14:paraId="1A9DEDB0" w14:textId="77777777" w:rsidR="0000270A" w:rsidRPr="00A06046" w:rsidRDefault="0000270A"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00D4059B" w:rsidRPr="00A06046">
        <w:rPr>
          <w:rFonts w:ascii="Arial" w:hAnsi="Arial" w:cs="Arial"/>
          <w:sz w:val="18"/>
          <w:szCs w:val="18"/>
          <w:lang w:val="es-CO"/>
        </w:rPr>
        <w:t xml:space="preserve"> Folios 8 a 11 del cuaderno bajo el radicado interno </w:t>
      </w:r>
      <w:proofErr w:type="spellStart"/>
      <w:r w:rsidR="00D4059B" w:rsidRPr="00A06046">
        <w:rPr>
          <w:rFonts w:ascii="Arial" w:hAnsi="Arial" w:cs="Arial"/>
          <w:sz w:val="18"/>
          <w:szCs w:val="18"/>
          <w:lang w:val="es-CO"/>
        </w:rPr>
        <w:t>No.37864</w:t>
      </w:r>
      <w:proofErr w:type="spellEnd"/>
    </w:p>
  </w:footnote>
  <w:footnote w:id="3">
    <w:p w14:paraId="37B4407F" w14:textId="77777777" w:rsidR="00E03EBD" w:rsidRPr="00A06046" w:rsidRDefault="00E03EBD"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Pr="00A06046">
        <w:rPr>
          <w:rFonts w:ascii="Arial" w:hAnsi="Arial" w:cs="Arial"/>
          <w:sz w:val="18"/>
          <w:szCs w:val="18"/>
        </w:rPr>
        <w:t xml:space="preserve"> Folios 45 al 46 </w:t>
      </w:r>
      <w:r w:rsidRPr="00A06046">
        <w:rPr>
          <w:rFonts w:ascii="Arial" w:hAnsi="Arial" w:cs="Arial"/>
          <w:sz w:val="18"/>
          <w:szCs w:val="18"/>
          <w:lang w:val="es-CO"/>
        </w:rPr>
        <w:t>del cuaderno bajo el radicado interno No.37864</w:t>
      </w:r>
    </w:p>
  </w:footnote>
  <w:footnote w:id="4">
    <w:p w14:paraId="191B0D86" w14:textId="77777777" w:rsidR="008B4387" w:rsidRPr="00A06046" w:rsidRDefault="008B4387"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Pr="00A06046">
        <w:rPr>
          <w:rFonts w:ascii="Arial" w:hAnsi="Arial" w:cs="Arial"/>
          <w:sz w:val="18"/>
          <w:szCs w:val="18"/>
          <w:lang w:val="es-CO"/>
        </w:rPr>
        <w:t xml:space="preserve"> Sentencia del</w:t>
      </w:r>
      <w:r w:rsidR="00BD6914" w:rsidRPr="00A06046">
        <w:rPr>
          <w:rFonts w:ascii="Arial" w:hAnsi="Arial" w:cs="Arial"/>
          <w:sz w:val="18"/>
          <w:szCs w:val="18"/>
          <w:lang w:val="es-CO"/>
        </w:rPr>
        <w:t xml:space="preserve"> 16 de abril de 2015, radicación </w:t>
      </w:r>
      <w:proofErr w:type="spellStart"/>
      <w:r w:rsidR="00BD6914" w:rsidRPr="00A06046">
        <w:rPr>
          <w:rFonts w:ascii="Arial" w:hAnsi="Arial" w:cs="Arial"/>
          <w:sz w:val="18"/>
          <w:szCs w:val="18"/>
          <w:lang w:val="es-CO"/>
        </w:rPr>
        <w:t>No.45507</w:t>
      </w:r>
      <w:proofErr w:type="spellEnd"/>
      <w:r w:rsidR="00BD6914" w:rsidRPr="00A06046">
        <w:rPr>
          <w:rFonts w:ascii="Arial" w:hAnsi="Arial" w:cs="Arial"/>
          <w:sz w:val="18"/>
          <w:szCs w:val="18"/>
          <w:lang w:val="es-CO"/>
        </w:rPr>
        <w:t xml:space="preserve">, </w:t>
      </w:r>
      <w:proofErr w:type="spellStart"/>
      <w:r w:rsidR="00BD6914" w:rsidRPr="00A06046">
        <w:rPr>
          <w:rFonts w:ascii="Arial" w:hAnsi="Arial" w:cs="Arial"/>
          <w:sz w:val="18"/>
          <w:szCs w:val="18"/>
          <w:lang w:val="es-CO"/>
        </w:rPr>
        <w:t>M.P</w:t>
      </w:r>
      <w:proofErr w:type="spellEnd"/>
      <w:r w:rsidR="00BD6914" w:rsidRPr="00A06046">
        <w:rPr>
          <w:rFonts w:ascii="Arial" w:hAnsi="Arial" w:cs="Arial"/>
          <w:sz w:val="18"/>
          <w:szCs w:val="18"/>
          <w:lang w:val="es-CO"/>
        </w:rPr>
        <w:t xml:space="preserve">. </w:t>
      </w:r>
      <w:r w:rsidRPr="00A06046">
        <w:rPr>
          <w:rFonts w:ascii="Arial" w:hAnsi="Arial" w:cs="Arial"/>
          <w:sz w:val="18"/>
          <w:szCs w:val="18"/>
          <w:lang w:val="es-CO"/>
        </w:rPr>
        <w:t xml:space="preserve"> 24 de abril de 1997</w:t>
      </w:r>
      <w:r w:rsidR="00B23CDA" w:rsidRPr="00A06046">
        <w:rPr>
          <w:rFonts w:ascii="Arial" w:hAnsi="Arial" w:cs="Arial"/>
          <w:sz w:val="18"/>
          <w:szCs w:val="18"/>
          <w:lang w:val="es-CO"/>
        </w:rPr>
        <w:t xml:space="preserve">. </w:t>
      </w:r>
      <w:proofErr w:type="spellStart"/>
      <w:r w:rsidR="00B23CDA" w:rsidRPr="00A06046">
        <w:rPr>
          <w:rFonts w:ascii="Arial" w:hAnsi="Arial" w:cs="Arial"/>
          <w:sz w:val="18"/>
          <w:szCs w:val="18"/>
          <w:lang w:val="es-CO"/>
        </w:rPr>
        <w:t>M.P</w:t>
      </w:r>
      <w:proofErr w:type="spellEnd"/>
      <w:r w:rsidR="00B23CDA" w:rsidRPr="00A06046">
        <w:rPr>
          <w:rFonts w:ascii="Arial" w:hAnsi="Arial" w:cs="Arial"/>
          <w:sz w:val="18"/>
          <w:szCs w:val="18"/>
          <w:lang w:val="es-CO"/>
        </w:rPr>
        <w:t xml:space="preserve">. </w:t>
      </w:r>
      <w:r w:rsidR="00BD6914" w:rsidRPr="00A06046">
        <w:rPr>
          <w:rFonts w:ascii="Arial" w:hAnsi="Arial" w:cs="Arial"/>
          <w:sz w:val="18"/>
          <w:szCs w:val="18"/>
          <w:lang w:val="es-CO"/>
        </w:rPr>
        <w:t>José Luis Barceló Camacho</w:t>
      </w:r>
    </w:p>
  </w:footnote>
  <w:footnote w:id="5">
    <w:p w14:paraId="3DE288CC" w14:textId="77777777" w:rsidR="0000270A" w:rsidRPr="00A06046" w:rsidRDefault="0000270A"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003F2AAB" w:rsidRPr="00A06046">
        <w:rPr>
          <w:rFonts w:ascii="Arial" w:hAnsi="Arial" w:cs="Arial"/>
          <w:sz w:val="18"/>
          <w:szCs w:val="18"/>
          <w:lang w:val="es-CO"/>
        </w:rPr>
        <w:t xml:space="preserve"> Folio 56 frente y vuelto</w:t>
      </w:r>
    </w:p>
  </w:footnote>
  <w:footnote w:id="6">
    <w:p w14:paraId="36A6E003" w14:textId="77777777" w:rsidR="00E349CD" w:rsidRPr="00A06046" w:rsidRDefault="00E349CD"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Pr="00A06046">
        <w:rPr>
          <w:rFonts w:ascii="Arial" w:hAnsi="Arial" w:cs="Arial"/>
          <w:sz w:val="18"/>
          <w:szCs w:val="18"/>
        </w:rPr>
        <w:t xml:space="preserve"> Folios 64 y 65</w:t>
      </w:r>
    </w:p>
  </w:footnote>
  <w:footnote w:id="7">
    <w:p w14:paraId="3AECAE21" w14:textId="77777777" w:rsidR="00E349CD" w:rsidRPr="00A06046" w:rsidRDefault="00E349CD" w:rsidP="00A06046">
      <w:pPr>
        <w:pStyle w:val="Textonotapie"/>
        <w:jc w:val="both"/>
        <w:rPr>
          <w:rFonts w:ascii="Arial" w:hAnsi="Arial" w:cs="Arial"/>
          <w:sz w:val="18"/>
          <w:szCs w:val="18"/>
        </w:rPr>
      </w:pPr>
      <w:r w:rsidRPr="00A06046">
        <w:rPr>
          <w:rStyle w:val="Refdenotaalpie"/>
          <w:rFonts w:ascii="Arial" w:hAnsi="Arial" w:cs="Arial"/>
          <w:sz w:val="18"/>
          <w:szCs w:val="18"/>
        </w:rPr>
        <w:footnoteRef/>
      </w:r>
      <w:r w:rsidRPr="00A06046">
        <w:rPr>
          <w:rFonts w:ascii="Arial" w:hAnsi="Arial" w:cs="Arial"/>
          <w:sz w:val="18"/>
          <w:szCs w:val="18"/>
        </w:rPr>
        <w:t xml:space="preserve"> Corte Suprema de Justicia, Sala de Casación Penal: Providencia del once (11) de marzo de dos mil quince (2015). AP1232-2015. Radicación No. 44773. </w:t>
      </w:r>
      <w:proofErr w:type="spellStart"/>
      <w:r w:rsidRPr="00A06046">
        <w:rPr>
          <w:rFonts w:ascii="Arial" w:hAnsi="Arial" w:cs="Arial"/>
          <w:sz w:val="18"/>
          <w:szCs w:val="18"/>
        </w:rPr>
        <w:t>M.P</w:t>
      </w:r>
      <w:proofErr w:type="spellEnd"/>
      <w:r w:rsidRPr="00A06046">
        <w:rPr>
          <w:rFonts w:ascii="Arial" w:hAnsi="Arial" w:cs="Arial"/>
          <w:sz w:val="18"/>
          <w:szCs w:val="18"/>
        </w:rPr>
        <w:t>. FERNANDO ALBERTO CASTRO CABALLERO</w:t>
      </w:r>
    </w:p>
  </w:footnote>
  <w:footnote w:id="8">
    <w:p w14:paraId="24E0F611" w14:textId="77777777" w:rsidR="00C65667" w:rsidRPr="00A06046" w:rsidRDefault="00C65667" w:rsidP="00A06046">
      <w:pPr>
        <w:pStyle w:val="Textonotapie"/>
        <w:jc w:val="both"/>
        <w:rPr>
          <w:rFonts w:ascii="Bookman Old Style" w:hAnsi="Bookman Old Style"/>
          <w:sz w:val="18"/>
          <w:szCs w:val="18"/>
        </w:rPr>
      </w:pPr>
      <w:r w:rsidRPr="00A06046">
        <w:rPr>
          <w:rStyle w:val="Refdenotaalpie"/>
          <w:rFonts w:ascii="Arial" w:hAnsi="Arial" w:cs="Arial"/>
          <w:sz w:val="18"/>
          <w:szCs w:val="18"/>
        </w:rPr>
        <w:footnoteRef/>
      </w:r>
      <w:r w:rsidRPr="00A06046">
        <w:rPr>
          <w:rFonts w:ascii="Arial" w:hAnsi="Arial" w:cs="Arial"/>
          <w:sz w:val="18"/>
          <w:szCs w:val="18"/>
        </w:rPr>
        <w:t xml:space="preserve"> Cfr. AP 1902-2015. Radicado 45507.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B5DA" w14:textId="77777777" w:rsidR="0000270A" w:rsidRPr="00EB4FC7" w:rsidRDefault="00EB4FC7" w:rsidP="00C44866">
    <w:pPr>
      <w:pStyle w:val="Encabezado"/>
      <w:ind w:left="-1418" w:firstLine="360"/>
      <w:jc w:val="right"/>
      <w:rPr>
        <w:rFonts w:ascii="Arial" w:hAnsi="Arial" w:cs="Arial"/>
        <w:sz w:val="18"/>
        <w:szCs w:val="18"/>
      </w:rPr>
    </w:pPr>
    <w:r>
      <w:rPr>
        <w:rFonts w:ascii="Arial" w:hAnsi="Arial" w:cs="Arial"/>
        <w:sz w:val="18"/>
        <w:szCs w:val="18"/>
      </w:rPr>
      <w:t>DECISIÓ</w:t>
    </w:r>
    <w:r w:rsidR="0000270A" w:rsidRPr="00EB4FC7">
      <w:rPr>
        <w:rFonts w:ascii="Arial" w:hAnsi="Arial" w:cs="Arial"/>
        <w:sz w:val="18"/>
        <w:szCs w:val="18"/>
      </w:rPr>
      <w:t xml:space="preserve">N DE SEGUNDA INSTANCIA </w:t>
    </w:r>
  </w:p>
  <w:p w14:paraId="011B6F8C" w14:textId="77777777" w:rsidR="005A3C91" w:rsidRDefault="0000270A" w:rsidP="005A3C91">
    <w:pPr>
      <w:pStyle w:val="Encabezado"/>
      <w:ind w:left="-1418" w:firstLine="360"/>
      <w:jc w:val="right"/>
      <w:rPr>
        <w:rFonts w:ascii="Arial" w:hAnsi="Arial" w:cs="Arial"/>
        <w:sz w:val="18"/>
        <w:szCs w:val="18"/>
      </w:rPr>
    </w:pPr>
    <w:r w:rsidRPr="00EB4FC7">
      <w:rPr>
        <w:rFonts w:ascii="Arial" w:hAnsi="Arial" w:cs="Arial"/>
        <w:sz w:val="18"/>
        <w:szCs w:val="18"/>
      </w:rPr>
      <w:t xml:space="preserve">RADICACIÓN </w:t>
    </w:r>
    <w:bookmarkStart w:id="1" w:name="_Hlk508964100"/>
    <w:r w:rsidR="00EB4FC7">
      <w:rPr>
        <w:rFonts w:ascii="Arial" w:hAnsi="Arial" w:cs="Arial"/>
        <w:sz w:val="18"/>
        <w:szCs w:val="18"/>
      </w:rPr>
      <w:t>66</w:t>
    </w:r>
    <w:r w:rsidR="005A3C91">
      <w:rPr>
        <w:rFonts w:ascii="Arial" w:hAnsi="Arial" w:cs="Arial"/>
        <w:sz w:val="18"/>
        <w:szCs w:val="18"/>
      </w:rPr>
      <w:t>045 60000 61 2016 00123</w:t>
    </w:r>
    <w:bookmarkEnd w:id="1"/>
  </w:p>
  <w:p w14:paraId="1493115F" w14:textId="16C954F6" w:rsidR="0000270A" w:rsidRDefault="00EB4FC7" w:rsidP="005A3C91">
    <w:pPr>
      <w:pStyle w:val="Encabezado"/>
      <w:ind w:left="-1418" w:firstLine="360"/>
      <w:jc w:val="right"/>
      <w:rPr>
        <w:rFonts w:ascii="Arial" w:hAnsi="Arial" w:cs="Arial"/>
        <w:sz w:val="18"/>
        <w:szCs w:val="18"/>
      </w:rPr>
    </w:pPr>
    <w:r>
      <w:rPr>
        <w:rFonts w:ascii="Arial" w:hAnsi="Arial" w:cs="Arial"/>
        <w:sz w:val="18"/>
        <w:szCs w:val="18"/>
      </w:rPr>
      <w:t>CONDENAD</w:t>
    </w:r>
    <w:r w:rsidR="00517FF1">
      <w:rPr>
        <w:rFonts w:ascii="Arial" w:hAnsi="Arial" w:cs="Arial"/>
        <w:sz w:val="18"/>
        <w:szCs w:val="18"/>
      </w:rPr>
      <w:t>O</w:t>
    </w:r>
    <w:r w:rsidR="0000270A" w:rsidRPr="00EB4FC7">
      <w:rPr>
        <w:rFonts w:ascii="Arial" w:hAnsi="Arial" w:cs="Arial"/>
        <w:sz w:val="18"/>
        <w:szCs w:val="18"/>
      </w:rPr>
      <w:t xml:space="preserve">: </w:t>
    </w:r>
    <w:proofErr w:type="spellStart"/>
    <w:r w:rsidR="005A3C91">
      <w:rPr>
        <w:rFonts w:ascii="Arial" w:hAnsi="Arial" w:cs="Arial"/>
        <w:sz w:val="18"/>
        <w:szCs w:val="18"/>
      </w:rPr>
      <w:t>ÓERR</w:t>
    </w:r>
    <w:proofErr w:type="spellEnd"/>
  </w:p>
  <w:p w14:paraId="2064C221" w14:textId="74D02346" w:rsidR="00A06046" w:rsidRPr="00A06046" w:rsidRDefault="00517FF1" w:rsidP="00A06046">
    <w:pPr>
      <w:pStyle w:val="Encabezado"/>
      <w:ind w:left="-1418" w:firstLine="360"/>
      <w:jc w:val="right"/>
      <w:rPr>
        <w:rFonts w:ascii="Arial" w:hAnsi="Arial" w:cs="Arial"/>
        <w:sz w:val="18"/>
        <w:szCs w:val="18"/>
      </w:rPr>
    </w:pPr>
    <w:r>
      <w:rPr>
        <w:rFonts w:ascii="Arial" w:hAnsi="Arial" w:cs="Arial"/>
        <w:sz w:val="18"/>
        <w:szCs w:val="18"/>
      </w:rPr>
      <w:t xml:space="preserve">ASUNTO: CONFIRMA AUTO QUE NIEGA </w:t>
    </w:r>
    <w:r w:rsidR="00A06046">
      <w:rPr>
        <w:rFonts w:ascii="Arial" w:hAnsi="Arial" w:cs="Arial"/>
        <w:sz w:val="18"/>
        <w:szCs w:val="18"/>
      </w:rPr>
      <w:t>ACUMULACIÓN</w:t>
    </w:r>
    <w:r>
      <w:rPr>
        <w:rFonts w:ascii="Arial" w:hAnsi="Arial" w:cs="Arial"/>
        <w:sz w:val="18"/>
        <w:szCs w:val="18"/>
      </w:rPr>
      <w:t xml:space="preserve"> DE PENAS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B4C"/>
    <w:multiLevelType w:val="hybridMultilevel"/>
    <w:tmpl w:val="EEEA5166"/>
    <w:lvl w:ilvl="0" w:tplc="240A000F">
      <w:start w:val="5"/>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0A3766F"/>
    <w:multiLevelType w:val="hybridMultilevel"/>
    <w:tmpl w:val="AB1E2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DC694F"/>
    <w:multiLevelType w:val="hybridMultilevel"/>
    <w:tmpl w:val="A9163E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CC54EB"/>
    <w:multiLevelType w:val="hybridMultilevel"/>
    <w:tmpl w:val="1B20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7153449"/>
    <w:multiLevelType w:val="hybridMultilevel"/>
    <w:tmpl w:val="C13E1ED4"/>
    <w:lvl w:ilvl="0" w:tplc="D430C060">
      <w:start w:val="5"/>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abstractNum w:abstractNumId="5">
    <w:nsid w:val="507D0DEE"/>
    <w:multiLevelType w:val="hybridMultilevel"/>
    <w:tmpl w:val="F56E38CA"/>
    <w:lvl w:ilvl="0" w:tplc="A96065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8257872"/>
    <w:multiLevelType w:val="hybridMultilevel"/>
    <w:tmpl w:val="282A5818"/>
    <w:lvl w:ilvl="0" w:tplc="871812B6">
      <w:start w:val="6"/>
      <w:numFmt w:val="decimal"/>
      <w:lvlText w:val="%1."/>
      <w:lvlJc w:val="left"/>
      <w:pPr>
        <w:tabs>
          <w:tab w:val="num" w:pos="4170"/>
        </w:tabs>
        <w:ind w:left="4170" w:hanging="360"/>
      </w:pPr>
      <w:rPr>
        <w:rFonts w:cs="Times New Roman" w:hint="default"/>
      </w:rPr>
    </w:lvl>
    <w:lvl w:ilvl="1" w:tplc="0C0A0019">
      <w:start w:val="1"/>
      <w:numFmt w:val="lowerLetter"/>
      <w:lvlText w:val="%2."/>
      <w:lvlJc w:val="left"/>
      <w:pPr>
        <w:tabs>
          <w:tab w:val="num" w:pos="4890"/>
        </w:tabs>
        <w:ind w:left="4890" w:hanging="360"/>
      </w:pPr>
      <w:rPr>
        <w:rFonts w:cs="Times New Roman"/>
      </w:rPr>
    </w:lvl>
    <w:lvl w:ilvl="2" w:tplc="0C0A001B">
      <w:start w:val="1"/>
      <w:numFmt w:val="lowerRoman"/>
      <w:lvlText w:val="%3."/>
      <w:lvlJc w:val="right"/>
      <w:pPr>
        <w:tabs>
          <w:tab w:val="num" w:pos="5610"/>
        </w:tabs>
        <w:ind w:left="5610" w:hanging="180"/>
      </w:pPr>
      <w:rPr>
        <w:rFonts w:cs="Times New Roman"/>
      </w:rPr>
    </w:lvl>
    <w:lvl w:ilvl="3" w:tplc="0C0A000F">
      <w:start w:val="1"/>
      <w:numFmt w:val="decimal"/>
      <w:lvlText w:val="%4."/>
      <w:lvlJc w:val="left"/>
      <w:pPr>
        <w:tabs>
          <w:tab w:val="num" w:pos="6330"/>
        </w:tabs>
        <w:ind w:left="6330" w:hanging="360"/>
      </w:pPr>
      <w:rPr>
        <w:rFonts w:cs="Times New Roman"/>
      </w:rPr>
    </w:lvl>
    <w:lvl w:ilvl="4" w:tplc="0C0A0019">
      <w:start w:val="1"/>
      <w:numFmt w:val="lowerLetter"/>
      <w:lvlText w:val="%5."/>
      <w:lvlJc w:val="left"/>
      <w:pPr>
        <w:tabs>
          <w:tab w:val="num" w:pos="7050"/>
        </w:tabs>
        <w:ind w:left="7050" w:hanging="360"/>
      </w:pPr>
      <w:rPr>
        <w:rFonts w:cs="Times New Roman"/>
      </w:rPr>
    </w:lvl>
    <w:lvl w:ilvl="5" w:tplc="0C0A001B">
      <w:start w:val="1"/>
      <w:numFmt w:val="lowerRoman"/>
      <w:lvlText w:val="%6."/>
      <w:lvlJc w:val="right"/>
      <w:pPr>
        <w:tabs>
          <w:tab w:val="num" w:pos="7770"/>
        </w:tabs>
        <w:ind w:left="7770" w:hanging="180"/>
      </w:pPr>
      <w:rPr>
        <w:rFonts w:cs="Times New Roman"/>
      </w:rPr>
    </w:lvl>
    <w:lvl w:ilvl="6" w:tplc="0C0A000F">
      <w:start w:val="1"/>
      <w:numFmt w:val="decimal"/>
      <w:lvlText w:val="%7."/>
      <w:lvlJc w:val="left"/>
      <w:pPr>
        <w:tabs>
          <w:tab w:val="num" w:pos="8490"/>
        </w:tabs>
        <w:ind w:left="8490" w:hanging="360"/>
      </w:pPr>
      <w:rPr>
        <w:rFonts w:cs="Times New Roman"/>
      </w:rPr>
    </w:lvl>
    <w:lvl w:ilvl="7" w:tplc="0C0A0019">
      <w:start w:val="1"/>
      <w:numFmt w:val="lowerLetter"/>
      <w:lvlText w:val="%8."/>
      <w:lvlJc w:val="left"/>
      <w:pPr>
        <w:tabs>
          <w:tab w:val="num" w:pos="9210"/>
        </w:tabs>
        <w:ind w:left="9210" w:hanging="360"/>
      </w:pPr>
      <w:rPr>
        <w:rFonts w:cs="Times New Roman"/>
      </w:rPr>
    </w:lvl>
    <w:lvl w:ilvl="8" w:tplc="0C0A001B">
      <w:start w:val="1"/>
      <w:numFmt w:val="lowerRoman"/>
      <w:lvlText w:val="%9."/>
      <w:lvlJc w:val="right"/>
      <w:pPr>
        <w:tabs>
          <w:tab w:val="num" w:pos="9930"/>
        </w:tabs>
        <w:ind w:left="9930" w:hanging="180"/>
      </w:pPr>
      <w:rPr>
        <w:rFonts w:cs="Times New Roman"/>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0E"/>
    <w:rsid w:val="0000270A"/>
    <w:rsid w:val="00004653"/>
    <w:rsid w:val="00007AF9"/>
    <w:rsid w:val="00010840"/>
    <w:rsid w:val="00022945"/>
    <w:rsid w:val="000347F2"/>
    <w:rsid w:val="00050252"/>
    <w:rsid w:val="0006164C"/>
    <w:rsid w:val="00071206"/>
    <w:rsid w:val="00071D3E"/>
    <w:rsid w:val="000808A3"/>
    <w:rsid w:val="00086A51"/>
    <w:rsid w:val="000915D2"/>
    <w:rsid w:val="000A1081"/>
    <w:rsid w:val="000B5A9E"/>
    <w:rsid w:val="000B79AE"/>
    <w:rsid w:val="000B7DCD"/>
    <w:rsid w:val="000C0A8D"/>
    <w:rsid w:val="000E79E6"/>
    <w:rsid w:val="000F3E91"/>
    <w:rsid w:val="000F556C"/>
    <w:rsid w:val="000F7DB0"/>
    <w:rsid w:val="00102558"/>
    <w:rsid w:val="00111681"/>
    <w:rsid w:val="00115E11"/>
    <w:rsid w:val="00130AC3"/>
    <w:rsid w:val="00161755"/>
    <w:rsid w:val="00173624"/>
    <w:rsid w:val="00175AB0"/>
    <w:rsid w:val="001760EC"/>
    <w:rsid w:val="00182DE9"/>
    <w:rsid w:val="00184AB6"/>
    <w:rsid w:val="001B2D96"/>
    <w:rsid w:val="001B4ECC"/>
    <w:rsid w:val="001B528F"/>
    <w:rsid w:val="001B75E5"/>
    <w:rsid w:val="001C0F4B"/>
    <w:rsid w:val="001C297C"/>
    <w:rsid w:val="001D634B"/>
    <w:rsid w:val="002026C7"/>
    <w:rsid w:val="00223173"/>
    <w:rsid w:val="00241DCD"/>
    <w:rsid w:val="00245EE1"/>
    <w:rsid w:val="00263601"/>
    <w:rsid w:val="002749FF"/>
    <w:rsid w:val="00281E12"/>
    <w:rsid w:val="002830DF"/>
    <w:rsid w:val="00287F8A"/>
    <w:rsid w:val="0029320A"/>
    <w:rsid w:val="002A1D1E"/>
    <w:rsid w:val="002A4A29"/>
    <w:rsid w:val="002A5080"/>
    <w:rsid w:val="002B38AA"/>
    <w:rsid w:val="002C48A9"/>
    <w:rsid w:val="002C73DC"/>
    <w:rsid w:val="002D1010"/>
    <w:rsid w:val="002D6E59"/>
    <w:rsid w:val="002F5117"/>
    <w:rsid w:val="002F5E19"/>
    <w:rsid w:val="0030326A"/>
    <w:rsid w:val="00330A50"/>
    <w:rsid w:val="00341466"/>
    <w:rsid w:val="00350873"/>
    <w:rsid w:val="00365A90"/>
    <w:rsid w:val="00371E04"/>
    <w:rsid w:val="00373A95"/>
    <w:rsid w:val="003840A8"/>
    <w:rsid w:val="003A49B2"/>
    <w:rsid w:val="003A4DEE"/>
    <w:rsid w:val="003B7F76"/>
    <w:rsid w:val="003E22B7"/>
    <w:rsid w:val="003F2AAB"/>
    <w:rsid w:val="004027BD"/>
    <w:rsid w:val="00417F9A"/>
    <w:rsid w:val="00424946"/>
    <w:rsid w:val="004337BF"/>
    <w:rsid w:val="00433EEE"/>
    <w:rsid w:val="00452410"/>
    <w:rsid w:val="0045486C"/>
    <w:rsid w:val="004554F3"/>
    <w:rsid w:val="00456134"/>
    <w:rsid w:val="004624EA"/>
    <w:rsid w:val="0047090C"/>
    <w:rsid w:val="00475848"/>
    <w:rsid w:val="00481EA8"/>
    <w:rsid w:val="0049465A"/>
    <w:rsid w:val="004B09FB"/>
    <w:rsid w:val="004D3364"/>
    <w:rsid w:val="004E33F6"/>
    <w:rsid w:val="004E782E"/>
    <w:rsid w:val="00502768"/>
    <w:rsid w:val="005101A2"/>
    <w:rsid w:val="005137B6"/>
    <w:rsid w:val="005179E3"/>
    <w:rsid w:val="00517FF1"/>
    <w:rsid w:val="005252AD"/>
    <w:rsid w:val="0053657C"/>
    <w:rsid w:val="00540F7B"/>
    <w:rsid w:val="00541996"/>
    <w:rsid w:val="0055235C"/>
    <w:rsid w:val="00557B17"/>
    <w:rsid w:val="00563F2A"/>
    <w:rsid w:val="00565463"/>
    <w:rsid w:val="00566669"/>
    <w:rsid w:val="005732C8"/>
    <w:rsid w:val="005814F7"/>
    <w:rsid w:val="00583F95"/>
    <w:rsid w:val="00587F3A"/>
    <w:rsid w:val="005962A2"/>
    <w:rsid w:val="005A1A2C"/>
    <w:rsid w:val="005A3C91"/>
    <w:rsid w:val="005B5293"/>
    <w:rsid w:val="005C32DD"/>
    <w:rsid w:val="005C4427"/>
    <w:rsid w:val="005D00CE"/>
    <w:rsid w:val="005D15AC"/>
    <w:rsid w:val="005D1B3E"/>
    <w:rsid w:val="005D6D1D"/>
    <w:rsid w:val="005E4629"/>
    <w:rsid w:val="005F35AE"/>
    <w:rsid w:val="00604E37"/>
    <w:rsid w:val="0061260B"/>
    <w:rsid w:val="00627AEF"/>
    <w:rsid w:val="0065023B"/>
    <w:rsid w:val="00654EF4"/>
    <w:rsid w:val="00660C66"/>
    <w:rsid w:val="00671415"/>
    <w:rsid w:val="00682230"/>
    <w:rsid w:val="00686B1F"/>
    <w:rsid w:val="0069585E"/>
    <w:rsid w:val="006A61CF"/>
    <w:rsid w:val="006A7BE0"/>
    <w:rsid w:val="006F6881"/>
    <w:rsid w:val="00704096"/>
    <w:rsid w:val="00704229"/>
    <w:rsid w:val="00705E0C"/>
    <w:rsid w:val="00710E38"/>
    <w:rsid w:val="007227BC"/>
    <w:rsid w:val="00722DE9"/>
    <w:rsid w:val="00734E84"/>
    <w:rsid w:val="00735327"/>
    <w:rsid w:val="00741DAA"/>
    <w:rsid w:val="00750622"/>
    <w:rsid w:val="00752205"/>
    <w:rsid w:val="007532FB"/>
    <w:rsid w:val="00757FA1"/>
    <w:rsid w:val="00763773"/>
    <w:rsid w:val="00764404"/>
    <w:rsid w:val="00781426"/>
    <w:rsid w:val="00781E0D"/>
    <w:rsid w:val="00785147"/>
    <w:rsid w:val="0079302C"/>
    <w:rsid w:val="007A4F73"/>
    <w:rsid w:val="007B2A38"/>
    <w:rsid w:val="007B6B37"/>
    <w:rsid w:val="007D292D"/>
    <w:rsid w:val="007D3B03"/>
    <w:rsid w:val="007E3BDF"/>
    <w:rsid w:val="007E57FD"/>
    <w:rsid w:val="007F760E"/>
    <w:rsid w:val="00802971"/>
    <w:rsid w:val="00820B89"/>
    <w:rsid w:val="00823C53"/>
    <w:rsid w:val="0082519B"/>
    <w:rsid w:val="0083257F"/>
    <w:rsid w:val="00835CCB"/>
    <w:rsid w:val="0085418B"/>
    <w:rsid w:val="008602E4"/>
    <w:rsid w:val="00885535"/>
    <w:rsid w:val="00896F97"/>
    <w:rsid w:val="008A238F"/>
    <w:rsid w:val="008A3D72"/>
    <w:rsid w:val="008B4387"/>
    <w:rsid w:val="008D467A"/>
    <w:rsid w:val="008E37AC"/>
    <w:rsid w:val="008E7B9B"/>
    <w:rsid w:val="008F0FA5"/>
    <w:rsid w:val="008F157E"/>
    <w:rsid w:val="009017B5"/>
    <w:rsid w:val="00902B16"/>
    <w:rsid w:val="00916F4A"/>
    <w:rsid w:val="00921973"/>
    <w:rsid w:val="00933DED"/>
    <w:rsid w:val="00942651"/>
    <w:rsid w:val="00943C73"/>
    <w:rsid w:val="009442DF"/>
    <w:rsid w:val="00980416"/>
    <w:rsid w:val="00981440"/>
    <w:rsid w:val="009976EC"/>
    <w:rsid w:val="009A4C5F"/>
    <w:rsid w:val="009A577F"/>
    <w:rsid w:val="009C7835"/>
    <w:rsid w:val="009E32DB"/>
    <w:rsid w:val="00A0105C"/>
    <w:rsid w:val="00A02569"/>
    <w:rsid w:val="00A038F5"/>
    <w:rsid w:val="00A05028"/>
    <w:rsid w:val="00A05855"/>
    <w:rsid w:val="00A06046"/>
    <w:rsid w:val="00A07D3C"/>
    <w:rsid w:val="00A12788"/>
    <w:rsid w:val="00A12BFC"/>
    <w:rsid w:val="00A15564"/>
    <w:rsid w:val="00A17DBA"/>
    <w:rsid w:val="00A335AA"/>
    <w:rsid w:val="00A37052"/>
    <w:rsid w:val="00A37616"/>
    <w:rsid w:val="00A4472F"/>
    <w:rsid w:val="00A60C40"/>
    <w:rsid w:val="00A6271E"/>
    <w:rsid w:val="00A7320E"/>
    <w:rsid w:val="00A85386"/>
    <w:rsid w:val="00A952D0"/>
    <w:rsid w:val="00AB1F9E"/>
    <w:rsid w:val="00AB2725"/>
    <w:rsid w:val="00AB4F1E"/>
    <w:rsid w:val="00AB6CFA"/>
    <w:rsid w:val="00AC0400"/>
    <w:rsid w:val="00AC3808"/>
    <w:rsid w:val="00AC3B19"/>
    <w:rsid w:val="00AC620E"/>
    <w:rsid w:val="00AC7800"/>
    <w:rsid w:val="00AD0720"/>
    <w:rsid w:val="00AD75BA"/>
    <w:rsid w:val="00AE58F6"/>
    <w:rsid w:val="00B07E14"/>
    <w:rsid w:val="00B23CDA"/>
    <w:rsid w:val="00B32162"/>
    <w:rsid w:val="00B42931"/>
    <w:rsid w:val="00B51A8C"/>
    <w:rsid w:val="00B57110"/>
    <w:rsid w:val="00B7326F"/>
    <w:rsid w:val="00B75B2F"/>
    <w:rsid w:val="00B76733"/>
    <w:rsid w:val="00B835C1"/>
    <w:rsid w:val="00B9628B"/>
    <w:rsid w:val="00BA0C5A"/>
    <w:rsid w:val="00BA34ED"/>
    <w:rsid w:val="00BB4657"/>
    <w:rsid w:val="00BD5F2D"/>
    <w:rsid w:val="00BD6543"/>
    <w:rsid w:val="00BD6914"/>
    <w:rsid w:val="00BF3F16"/>
    <w:rsid w:val="00BF7783"/>
    <w:rsid w:val="00C05F79"/>
    <w:rsid w:val="00C06BAC"/>
    <w:rsid w:val="00C254C2"/>
    <w:rsid w:val="00C30BE8"/>
    <w:rsid w:val="00C363D9"/>
    <w:rsid w:val="00C44866"/>
    <w:rsid w:val="00C65667"/>
    <w:rsid w:val="00C67042"/>
    <w:rsid w:val="00C715FF"/>
    <w:rsid w:val="00C752AA"/>
    <w:rsid w:val="00C84096"/>
    <w:rsid w:val="00C93141"/>
    <w:rsid w:val="00CA00FB"/>
    <w:rsid w:val="00CA2DF4"/>
    <w:rsid w:val="00CE3B6C"/>
    <w:rsid w:val="00CF1CE9"/>
    <w:rsid w:val="00D062EF"/>
    <w:rsid w:val="00D11DAA"/>
    <w:rsid w:val="00D24EF1"/>
    <w:rsid w:val="00D25974"/>
    <w:rsid w:val="00D26106"/>
    <w:rsid w:val="00D264F6"/>
    <w:rsid w:val="00D4059B"/>
    <w:rsid w:val="00D41086"/>
    <w:rsid w:val="00D43CD0"/>
    <w:rsid w:val="00D60B1A"/>
    <w:rsid w:val="00D62CC4"/>
    <w:rsid w:val="00D700EA"/>
    <w:rsid w:val="00D70CA3"/>
    <w:rsid w:val="00D77B42"/>
    <w:rsid w:val="00D86E3A"/>
    <w:rsid w:val="00D978FC"/>
    <w:rsid w:val="00DA0309"/>
    <w:rsid w:val="00DA4544"/>
    <w:rsid w:val="00DB033B"/>
    <w:rsid w:val="00DC4B4A"/>
    <w:rsid w:val="00DC73DD"/>
    <w:rsid w:val="00DC78F0"/>
    <w:rsid w:val="00DD4C7B"/>
    <w:rsid w:val="00DE004F"/>
    <w:rsid w:val="00DE684A"/>
    <w:rsid w:val="00DF1E4A"/>
    <w:rsid w:val="00E027CE"/>
    <w:rsid w:val="00E03EBD"/>
    <w:rsid w:val="00E07355"/>
    <w:rsid w:val="00E12173"/>
    <w:rsid w:val="00E317C0"/>
    <w:rsid w:val="00E31B02"/>
    <w:rsid w:val="00E349CD"/>
    <w:rsid w:val="00E37DA1"/>
    <w:rsid w:val="00E45EC8"/>
    <w:rsid w:val="00E97D4C"/>
    <w:rsid w:val="00EA20E1"/>
    <w:rsid w:val="00EA44EE"/>
    <w:rsid w:val="00EB4758"/>
    <w:rsid w:val="00EB4E0D"/>
    <w:rsid w:val="00EB4FC7"/>
    <w:rsid w:val="00EB5090"/>
    <w:rsid w:val="00EC1C38"/>
    <w:rsid w:val="00ED036E"/>
    <w:rsid w:val="00ED682C"/>
    <w:rsid w:val="00EE22EE"/>
    <w:rsid w:val="00EE2F62"/>
    <w:rsid w:val="00EF148D"/>
    <w:rsid w:val="00F1363A"/>
    <w:rsid w:val="00F22A1C"/>
    <w:rsid w:val="00F27B57"/>
    <w:rsid w:val="00F52FCE"/>
    <w:rsid w:val="00F52FD6"/>
    <w:rsid w:val="00F66371"/>
    <w:rsid w:val="00F70253"/>
    <w:rsid w:val="00F951F1"/>
    <w:rsid w:val="00FA74F5"/>
    <w:rsid w:val="00FB1C78"/>
    <w:rsid w:val="00FC71A3"/>
    <w:rsid w:val="00FD3BE0"/>
    <w:rsid w:val="00FE660C"/>
    <w:rsid w:val="00FE7A8C"/>
    <w:rsid w:val="00FE7F44"/>
    <w:rsid w:val="00FF162F"/>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E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0E"/>
    <w:pPr>
      <w:overflowPunct w:val="0"/>
      <w:autoSpaceDE w:val="0"/>
      <w:autoSpaceDN w:val="0"/>
      <w:adjustRightInd w:val="0"/>
      <w:textAlignment w:val="baseline"/>
    </w:pPr>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7F76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7F760E"/>
    <w:rPr>
      <w:rFonts w:ascii="Times New Roman" w:hAnsi="Times New Roman" w:cs="Times New Roman"/>
      <w:b/>
      <w:bCs/>
      <w:sz w:val="28"/>
      <w:szCs w:val="28"/>
      <w:lang w:val="es-ES" w:eastAsia="es-ES"/>
    </w:rPr>
  </w:style>
  <w:style w:type="paragraph" w:styleId="Encabezado">
    <w:name w:val="header"/>
    <w:basedOn w:val="Normal"/>
    <w:link w:val="EncabezadoCar"/>
    <w:uiPriority w:val="99"/>
    <w:rsid w:val="007F760E"/>
    <w:pPr>
      <w:tabs>
        <w:tab w:val="center" w:pos="4252"/>
        <w:tab w:val="right" w:pos="8504"/>
      </w:tabs>
    </w:pPr>
  </w:style>
  <w:style w:type="character" w:customStyle="1" w:styleId="EncabezadoCar">
    <w:name w:val="Encabezado Car"/>
    <w:basedOn w:val="Fuentedeprrafopredeter"/>
    <w:link w:val="Encabezado"/>
    <w:uiPriority w:val="99"/>
    <w:locked/>
    <w:rsid w:val="007F760E"/>
    <w:rPr>
      <w:rFonts w:ascii="Times New Roman" w:hAnsi="Times New Roman" w:cs="Times New Roman"/>
      <w:sz w:val="20"/>
      <w:szCs w:val="20"/>
      <w:lang w:val="es-ES" w:eastAsia="es-ES"/>
    </w:rPr>
  </w:style>
  <w:style w:type="paragraph" w:styleId="Piedepgina">
    <w:name w:val="footer"/>
    <w:basedOn w:val="Normal"/>
    <w:link w:val="PiedepginaCar"/>
    <w:uiPriority w:val="99"/>
    <w:rsid w:val="007F760E"/>
    <w:pPr>
      <w:tabs>
        <w:tab w:val="center" w:pos="4252"/>
        <w:tab w:val="right" w:pos="8504"/>
      </w:tabs>
    </w:pPr>
  </w:style>
  <w:style w:type="character" w:customStyle="1" w:styleId="PiedepginaCar">
    <w:name w:val="Pie de página Car"/>
    <w:basedOn w:val="Fuentedeprrafopredeter"/>
    <w:link w:val="Piedepgina"/>
    <w:uiPriority w:val="99"/>
    <w:locked/>
    <w:rsid w:val="007F760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rsid w:val="007F760E"/>
    <w:pPr>
      <w:jc w:val="both"/>
    </w:pPr>
    <w:rPr>
      <w:rFonts w:ascii="Arial" w:hAnsi="Arial" w:cs="Arial"/>
      <w:sz w:val="28"/>
      <w:szCs w:val="28"/>
    </w:rPr>
  </w:style>
  <w:style w:type="character" w:customStyle="1" w:styleId="TextoindependienteCar">
    <w:name w:val="Texto independiente Car"/>
    <w:basedOn w:val="Fuentedeprrafopredeter"/>
    <w:link w:val="Textoindependiente"/>
    <w:uiPriority w:val="99"/>
    <w:locked/>
    <w:rsid w:val="007F760E"/>
    <w:rPr>
      <w:rFonts w:ascii="Arial" w:hAnsi="Arial" w:cs="Arial"/>
      <w:sz w:val="20"/>
      <w:szCs w:val="20"/>
      <w:lang w:val="es-ES" w:eastAsia="es-ES"/>
    </w:rPr>
  </w:style>
  <w:style w:type="paragraph" w:styleId="Textonotapie">
    <w:name w:val="footnote text"/>
    <w:basedOn w:val="Normal"/>
    <w:link w:val="TextonotapieCar"/>
    <w:uiPriority w:val="99"/>
    <w:semiHidden/>
    <w:rsid w:val="007F760E"/>
    <w:rPr>
      <w:sz w:val="20"/>
      <w:szCs w:val="20"/>
    </w:rPr>
  </w:style>
  <w:style w:type="character" w:customStyle="1" w:styleId="TextonotapieCar">
    <w:name w:val="Texto nota pie Car"/>
    <w:basedOn w:val="Fuentedeprrafopredeter"/>
    <w:link w:val="Textonotapie"/>
    <w:uiPriority w:val="99"/>
    <w:semiHidden/>
    <w:locked/>
    <w:rsid w:val="007F760E"/>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7F760E"/>
    <w:rPr>
      <w:rFonts w:cs="Times New Roman"/>
      <w:vertAlign w:val="superscript"/>
    </w:rPr>
  </w:style>
  <w:style w:type="paragraph" w:styleId="Textoindependiente3">
    <w:name w:val="Body Text 3"/>
    <w:basedOn w:val="Normal"/>
    <w:link w:val="Textoindependiente3Car"/>
    <w:uiPriority w:val="99"/>
    <w:rsid w:val="007F760E"/>
    <w:pPr>
      <w:spacing w:line="360" w:lineRule="auto"/>
      <w:jc w:val="both"/>
    </w:pPr>
    <w:rPr>
      <w:rFonts w:ascii="Bookman Old Style" w:hAnsi="Bookman Old Style" w:cs="Bookman Old Style"/>
      <w:b/>
      <w:bCs/>
      <w:sz w:val="28"/>
      <w:szCs w:val="28"/>
      <w:lang w:val="es-ES_tradnl"/>
    </w:rPr>
  </w:style>
  <w:style w:type="character" w:customStyle="1" w:styleId="Textoindependiente3Car">
    <w:name w:val="Texto independiente 3 Car"/>
    <w:basedOn w:val="Fuentedeprrafopredeter"/>
    <w:link w:val="Textoindependiente3"/>
    <w:uiPriority w:val="99"/>
    <w:locked/>
    <w:rsid w:val="007F760E"/>
    <w:rPr>
      <w:rFonts w:ascii="Bookman Old Style" w:hAnsi="Bookman Old Style" w:cs="Bookman Old Style"/>
      <w:b/>
      <w:bCs/>
      <w:sz w:val="20"/>
      <w:szCs w:val="20"/>
      <w:lang w:val="es-ES_tradnl" w:eastAsia="es-ES"/>
    </w:rPr>
  </w:style>
  <w:style w:type="character" w:styleId="Nmerodepgina">
    <w:name w:val="page number"/>
    <w:basedOn w:val="Fuentedeprrafopredeter"/>
    <w:uiPriority w:val="99"/>
    <w:rsid w:val="007F760E"/>
    <w:rPr>
      <w:rFonts w:cs="Times New Roman"/>
    </w:rPr>
  </w:style>
  <w:style w:type="paragraph" w:styleId="Textodeglobo">
    <w:name w:val="Balloon Text"/>
    <w:basedOn w:val="Normal"/>
    <w:link w:val="TextodegloboCar"/>
    <w:uiPriority w:val="99"/>
    <w:semiHidden/>
    <w:rsid w:val="007F76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760E"/>
    <w:rPr>
      <w:rFonts w:ascii="Tahoma" w:hAnsi="Tahoma" w:cs="Tahoma"/>
      <w:sz w:val="16"/>
      <w:szCs w:val="16"/>
      <w:lang w:val="es-ES" w:eastAsia="es-ES"/>
    </w:rPr>
  </w:style>
  <w:style w:type="paragraph" w:styleId="Sangradetextonormal">
    <w:name w:val="Body Text Indent"/>
    <w:basedOn w:val="Normal"/>
    <w:link w:val="SangradetextonormalCar"/>
    <w:uiPriority w:val="99"/>
    <w:semiHidden/>
    <w:rsid w:val="00086A51"/>
    <w:pPr>
      <w:spacing w:after="120"/>
      <w:ind w:left="283"/>
    </w:pPr>
  </w:style>
  <w:style w:type="character" w:customStyle="1" w:styleId="SangradetextonormalCar">
    <w:name w:val="Sangría de texto normal Car"/>
    <w:basedOn w:val="Fuentedeprrafopredeter"/>
    <w:link w:val="Sangradetextonormal"/>
    <w:uiPriority w:val="99"/>
    <w:semiHidden/>
    <w:locked/>
    <w:rsid w:val="00086A51"/>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241DCD"/>
    <w:pPr>
      <w:spacing w:after="120" w:line="480" w:lineRule="auto"/>
    </w:pPr>
  </w:style>
  <w:style w:type="character" w:customStyle="1" w:styleId="Textoindependiente2Car">
    <w:name w:val="Texto independiente 2 Car"/>
    <w:basedOn w:val="Fuentedeprrafopredeter"/>
    <w:link w:val="Textoindependiente2"/>
    <w:uiPriority w:val="99"/>
    <w:locked/>
    <w:rsid w:val="00241DCD"/>
    <w:rPr>
      <w:rFonts w:ascii="Times New Roman" w:hAnsi="Times New Roman" w:cs="Times New Roman"/>
      <w:sz w:val="20"/>
      <w:szCs w:val="20"/>
      <w:lang w:val="es-ES" w:eastAsia="es-ES"/>
    </w:rPr>
  </w:style>
  <w:style w:type="paragraph" w:styleId="Prrafodelista">
    <w:name w:val="List Paragraph"/>
    <w:basedOn w:val="Normal"/>
    <w:uiPriority w:val="34"/>
    <w:qFormat/>
    <w:rsid w:val="00E349CD"/>
    <w:pPr>
      <w:overflowPunct/>
      <w:autoSpaceDE/>
      <w:autoSpaceDN/>
      <w:adjustRightInd/>
      <w:ind w:left="708"/>
      <w:textAlignment w:val="auto"/>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0E"/>
    <w:pPr>
      <w:overflowPunct w:val="0"/>
      <w:autoSpaceDE w:val="0"/>
      <w:autoSpaceDN w:val="0"/>
      <w:adjustRightInd w:val="0"/>
      <w:textAlignment w:val="baseline"/>
    </w:pPr>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7F760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7F760E"/>
    <w:rPr>
      <w:rFonts w:ascii="Times New Roman" w:hAnsi="Times New Roman" w:cs="Times New Roman"/>
      <w:b/>
      <w:bCs/>
      <w:sz w:val="28"/>
      <w:szCs w:val="28"/>
      <w:lang w:val="es-ES" w:eastAsia="es-ES"/>
    </w:rPr>
  </w:style>
  <w:style w:type="paragraph" w:styleId="Encabezado">
    <w:name w:val="header"/>
    <w:basedOn w:val="Normal"/>
    <w:link w:val="EncabezadoCar"/>
    <w:uiPriority w:val="99"/>
    <w:rsid w:val="007F760E"/>
    <w:pPr>
      <w:tabs>
        <w:tab w:val="center" w:pos="4252"/>
        <w:tab w:val="right" w:pos="8504"/>
      </w:tabs>
    </w:pPr>
  </w:style>
  <w:style w:type="character" w:customStyle="1" w:styleId="EncabezadoCar">
    <w:name w:val="Encabezado Car"/>
    <w:basedOn w:val="Fuentedeprrafopredeter"/>
    <w:link w:val="Encabezado"/>
    <w:uiPriority w:val="99"/>
    <w:locked/>
    <w:rsid w:val="007F760E"/>
    <w:rPr>
      <w:rFonts w:ascii="Times New Roman" w:hAnsi="Times New Roman" w:cs="Times New Roman"/>
      <w:sz w:val="20"/>
      <w:szCs w:val="20"/>
      <w:lang w:val="es-ES" w:eastAsia="es-ES"/>
    </w:rPr>
  </w:style>
  <w:style w:type="paragraph" w:styleId="Piedepgina">
    <w:name w:val="footer"/>
    <w:basedOn w:val="Normal"/>
    <w:link w:val="PiedepginaCar"/>
    <w:uiPriority w:val="99"/>
    <w:rsid w:val="007F760E"/>
    <w:pPr>
      <w:tabs>
        <w:tab w:val="center" w:pos="4252"/>
        <w:tab w:val="right" w:pos="8504"/>
      </w:tabs>
    </w:pPr>
  </w:style>
  <w:style w:type="character" w:customStyle="1" w:styleId="PiedepginaCar">
    <w:name w:val="Pie de página Car"/>
    <w:basedOn w:val="Fuentedeprrafopredeter"/>
    <w:link w:val="Piedepgina"/>
    <w:uiPriority w:val="99"/>
    <w:locked/>
    <w:rsid w:val="007F760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rsid w:val="007F760E"/>
    <w:pPr>
      <w:jc w:val="both"/>
    </w:pPr>
    <w:rPr>
      <w:rFonts w:ascii="Arial" w:hAnsi="Arial" w:cs="Arial"/>
      <w:sz w:val="28"/>
      <w:szCs w:val="28"/>
    </w:rPr>
  </w:style>
  <w:style w:type="character" w:customStyle="1" w:styleId="TextoindependienteCar">
    <w:name w:val="Texto independiente Car"/>
    <w:basedOn w:val="Fuentedeprrafopredeter"/>
    <w:link w:val="Textoindependiente"/>
    <w:uiPriority w:val="99"/>
    <w:locked/>
    <w:rsid w:val="007F760E"/>
    <w:rPr>
      <w:rFonts w:ascii="Arial" w:hAnsi="Arial" w:cs="Arial"/>
      <w:sz w:val="20"/>
      <w:szCs w:val="20"/>
      <w:lang w:val="es-ES" w:eastAsia="es-ES"/>
    </w:rPr>
  </w:style>
  <w:style w:type="paragraph" w:styleId="Textonotapie">
    <w:name w:val="footnote text"/>
    <w:basedOn w:val="Normal"/>
    <w:link w:val="TextonotapieCar"/>
    <w:uiPriority w:val="99"/>
    <w:semiHidden/>
    <w:rsid w:val="007F760E"/>
    <w:rPr>
      <w:sz w:val="20"/>
      <w:szCs w:val="20"/>
    </w:rPr>
  </w:style>
  <w:style w:type="character" w:customStyle="1" w:styleId="TextonotapieCar">
    <w:name w:val="Texto nota pie Car"/>
    <w:basedOn w:val="Fuentedeprrafopredeter"/>
    <w:link w:val="Textonotapie"/>
    <w:uiPriority w:val="99"/>
    <w:semiHidden/>
    <w:locked/>
    <w:rsid w:val="007F760E"/>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7F760E"/>
    <w:rPr>
      <w:rFonts w:cs="Times New Roman"/>
      <w:vertAlign w:val="superscript"/>
    </w:rPr>
  </w:style>
  <w:style w:type="paragraph" w:styleId="Textoindependiente3">
    <w:name w:val="Body Text 3"/>
    <w:basedOn w:val="Normal"/>
    <w:link w:val="Textoindependiente3Car"/>
    <w:uiPriority w:val="99"/>
    <w:rsid w:val="007F760E"/>
    <w:pPr>
      <w:spacing w:line="360" w:lineRule="auto"/>
      <w:jc w:val="both"/>
    </w:pPr>
    <w:rPr>
      <w:rFonts w:ascii="Bookman Old Style" w:hAnsi="Bookman Old Style" w:cs="Bookman Old Style"/>
      <w:b/>
      <w:bCs/>
      <w:sz w:val="28"/>
      <w:szCs w:val="28"/>
      <w:lang w:val="es-ES_tradnl"/>
    </w:rPr>
  </w:style>
  <w:style w:type="character" w:customStyle="1" w:styleId="Textoindependiente3Car">
    <w:name w:val="Texto independiente 3 Car"/>
    <w:basedOn w:val="Fuentedeprrafopredeter"/>
    <w:link w:val="Textoindependiente3"/>
    <w:uiPriority w:val="99"/>
    <w:locked/>
    <w:rsid w:val="007F760E"/>
    <w:rPr>
      <w:rFonts w:ascii="Bookman Old Style" w:hAnsi="Bookman Old Style" w:cs="Bookman Old Style"/>
      <w:b/>
      <w:bCs/>
      <w:sz w:val="20"/>
      <w:szCs w:val="20"/>
      <w:lang w:val="es-ES_tradnl" w:eastAsia="es-ES"/>
    </w:rPr>
  </w:style>
  <w:style w:type="character" w:styleId="Nmerodepgina">
    <w:name w:val="page number"/>
    <w:basedOn w:val="Fuentedeprrafopredeter"/>
    <w:uiPriority w:val="99"/>
    <w:rsid w:val="007F760E"/>
    <w:rPr>
      <w:rFonts w:cs="Times New Roman"/>
    </w:rPr>
  </w:style>
  <w:style w:type="paragraph" w:styleId="Textodeglobo">
    <w:name w:val="Balloon Text"/>
    <w:basedOn w:val="Normal"/>
    <w:link w:val="TextodegloboCar"/>
    <w:uiPriority w:val="99"/>
    <w:semiHidden/>
    <w:rsid w:val="007F76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F760E"/>
    <w:rPr>
      <w:rFonts w:ascii="Tahoma" w:hAnsi="Tahoma" w:cs="Tahoma"/>
      <w:sz w:val="16"/>
      <w:szCs w:val="16"/>
      <w:lang w:val="es-ES" w:eastAsia="es-ES"/>
    </w:rPr>
  </w:style>
  <w:style w:type="paragraph" w:styleId="Sangradetextonormal">
    <w:name w:val="Body Text Indent"/>
    <w:basedOn w:val="Normal"/>
    <w:link w:val="SangradetextonormalCar"/>
    <w:uiPriority w:val="99"/>
    <w:semiHidden/>
    <w:rsid w:val="00086A51"/>
    <w:pPr>
      <w:spacing w:after="120"/>
      <w:ind w:left="283"/>
    </w:pPr>
  </w:style>
  <w:style w:type="character" w:customStyle="1" w:styleId="SangradetextonormalCar">
    <w:name w:val="Sangría de texto normal Car"/>
    <w:basedOn w:val="Fuentedeprrafopredeter"/>
    <w:link w:val="Sangradetextonormal"/>
    <w:uiPriority w:val="99"/>
    <w:semiHidden/>
    <w:locked/>
    <w:rsid w:val="00086A51"/>
    <w:rPr>
      <w:rFonts w:ascii="Times New Roman" w:hAnsi="Times New Roman" w:cs="Times New Roman"/>
      <w:sz w:val="20"/>
      <w:szCs w:val="20"/>
      <w:lang w:val="es-ES" w:eastAsia="es-ES"/>
    </w:rPr>
  </w:style>
  <w:style w:type="paragraph" w:styleId="Textoindependiente2">
    <w:name w:val="Body Text 2"/>
    <w:basedOn w:val="Normal"/>
    <w:link w:val="Textoindependiente2Car"/>
    <w:uiPriority w:val="99"/>
    <w:rsid w:val="00241DCD"/>
    <w:pPr>
      <w:spacing w:after="120" w:line="480" w:lineRule="auto"/>
    </w:pPr>
  </w:style>
  <w:style w:type="character" w:customStyle="1" w:styleId="Textoindependiente2Car">
    <w:name w:val="Texto independiente 2 Car"/>
    <w:basedOn w:val="Fuentedeprrafopredeter"/>
    <w:link w:val="Textoindependiente2"/>
    <w:uiPriority w:val="99"/>
    <w:locked/>
    <w:rsid w:val="00241DCD"/>
    <w:rPr>
      <w:rFonts w:ascii="Times New Roman" w:hAnsi="Times New Roman" w:cs="Times New Roman"/>
      <w:sz w:val="20"/>
      <w:szCs w:val="20"/>
      <w:lang w:val="es-ES" w:eastAsia="es-ES"/>
    </w:rPr>
  </w:style>
  <w:style w:type="paragraph" w:styleId="Prrafodelista">
    <w:name w:val="List Paragraph"/>
    <w:basedOn w:val="Normal"/>
    <w:uiPriority w:val="34"/>
    <w:qFormat/>
    <w:rsid w:val="00E349CD"/>
    <w:pPr>
      <w:overflowPunct/>
      <w:autoSpaceDE/>
      <w:autoSpaceDN/>
      <w:adjustRightInd/>
      <w:ind w:left="708"/>
      <w:textAlignment w:val="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98074">
      <w:marLeft w:val="0"/>
      <w:marRight w:val="0"/>
      <w:marTop w:val="0"/>
      <w:marBottom w:val="0"/>
      <w:divBdr>
        <w:top w:val="none" w:sz="0" w:space="0" w:color="auto"/>
        <w:left w:val="none" w:sz="0" w:space="0" w:color="auto"/>
        <w:bottom w:val="none" w:sz="0" w:space="0" w:color="auto"/>
        <w:right w:val="none" w:sz="0" w:space="0" w:color="auto"/>
      </w:divBdr>
    </w:div>
    <w:div w:id="18554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912C-4DA6-4C47-9AAD-16E61D4D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ALONSO</cp:lastModifiedBy>
  <cp:revision>7</cp:revision>
  <cp:lastPrinted>2018-02-27T12:16:00Z</cp:lastPrinted>
  <dcterms:created xsi:type="dcterms:W3CDTF">2020-04-28T12:52:00Z</dcterms:created>
  <dcterms:modified xsi:type="dcterms:W3CDTF">2020-07-02T13:23:00Z</dcterms:modified>
</cp:coreProperties>
</file>