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174CE" w14:textId="77777777" w:rsidR="004A6CBE" w:rsidRPr="007C2638" w:rsidRDefault="004A6CBE" w:rsidP="004A6CB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C263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9AB5B6" w14:textId="77777777" w:rsidR="004A6CBE" w:rsidRPr="004A6CBE" w:rsidRDefault="004A6CBE" w:rsidP="004A6CBE">
      <w:pPr>
        <w:jc w:val="both"/>
        <w:rPr>
          <w:rFonts w:ascii="Arial" w:hAnsi="Arial" w:cs="Arial"/>
          <w:sz w:val="20"/>
          <w:szCs w:val="20"/>
          <w:lang w:val="es-419"/>
        </w:rPr>
      </w:pPr>
    </w:p>
    <w:p w14:paraId="4E39EDC5" w14:textId="17D32495" w:rsidR="004A6CBE" w:rsidRPr="007C2638" w:rsidRDefault="004A6CBE" w:rsidP="004A6CBE">
      <w:pPr>
        <w:jc w:val="both"/>
        <w:rPr>
          <w:rFonts w:ascii="Arial" w:hAnsi="Arial" w:cs="Arial"/>
          <w:b/>
          <w:bCs/>
          <w:iCs/>
          <w:sz w:val="20"/>
          <w:szCs w:val="20"/>
          <w:lang w:val="es-419" w:eastAsia="fr-FR"/>
        </w:rPr>
      </w:pPr>
      <w:r w:rsidRPr="007C2638">
        <w:rPr>
          <w:rFonts w:ascii="Arial" w:hAnsi="Arial" w:cs="Arial"/>
          <w:b/>
          <w:bCs/>
          <w:iCs/>
          <w:sz w:val="20"/>
          <w:szCs w:val="20"/>
          <w:u w:val="single"/>
          <w:lang w:val="es-419" w:eastAsia="fr-FR"/>
        </w:rPr>
        <w:t>TEMAS:</w:t>
      </w:r>
      <w:r w:rsidRPr="007C2638">
        <w:rPr>
          <w:rFonts w:ascii="Arial" w:hAnsi="Arial" w:cs="Arial"/>
          <w:b/>
          <w:bCs/>
          <w:iCs/>
          <w:sz w:val="20"/>
          <w:szCs w:val="20"/>
          <w:lang w:val="es-419" w:eastAsia="fr-FR"/>
        </w:rPr>
        <w:tab/>
      </w:r>
      <w:r w:rsidR="009351E6" w:rsidRPr="007C2638">
        <w:rPr>
          <w:rFonts w:ascii="Arial" w:hAnsi="Arial" w:cs="Arial"/>
          <w:b/>
          <w:bCs/>
          <w:iCs/>
          <w:sz w:val="20"/>
          <w:szCs w:val="20"/>
          <w:lang w:val="es-419" w:eastAsia="fr-FR"/>
        </w:rPr>
        <w:t xml:space="preserve">TENTATIVA DE HOMICIDIO / </w:t>
      </w:r>
      <w:r w:rsidR="009351E6" w:rsidRPr="007C2638">
        <w:rPr>
          <w:rFonts w:ascii="Arial" w:hAnsi="Arial" w:cs="Arial"/>
          <w:b/>
          <w:sz w:val="20"/>
          <w:szCs w:val="20"/>
          <w:lang w:val="es-419"/>
        </w:rPr>
        <w:t xml:space="preserve">DOSIFICACIÒN DE LA PENA / REGLAS QUE LA RIGEN PARA ESTE CASO CONCRETO / </w:t>
      </w:r>
      <w:r w:rsidR="007C2638" w:rsidRPr="007C2638">
        <w:rPr>
          <w:rFonts w:ascii="Arial" w:hAnsi="Arial" w:cs="Arial"/>
          <w:b/>
          <w:sz w:val="20"/>
          <w:szCs w:val="20"/>
          <w:lang w:val="es-419"/>
        </w:rPr>
        <w:t>MAYOR PROBABILIDAD DE CONSUMACIÓN DEL DELITO TENTADO / ANÁLISIS PROBATORIO / SE CONFIRMA PENA IMPUESTA.</w:t>
      </w:r>
    </w:p>
    <w:p w14:paraId="1F637290" w14:textId="77777777" w:rsidR="004A6CBE" w:rsidRPr="007C2638" w:rsidRDefault="004A6CBE" w:rsidP="004A6CBE">
      <w:pPr>
        <w:jc w:val="both"/>
        <w:rPr>
          <w:rFonts w:ascii="Arial" w:hAnsi="Arial" w:cs="Arial"/>
          <w:sz w:val="20"/>
          <w:szCs w:val="20"/>
          <w:lang w:val="es-419"/>
        </w:rPr>
      </w:pPr>
    </w:p>
    <w:p w14:paraId="7E016A67" w14:textId="77777777" w:rsidR="009351E6" w:rsidRPr="007C2638" w:rsidRDefault="009351E6" w:rsidP="009351E6">
      <w:pPr>
        <w:jc w:val="both"/>
        <w:rPr>
          <w:rFonts w:ascii="Arial" w:hAnsi="Arial" w:cs="Arial"/>
          <w:sz w:val="20"/>
          <w:szCs w:val="20"/>
          <w:lang w:val="es-419"/>
        </w:rPr>
      </w:pPr>
      <w:r w:rsidRPr="007C2638">
        <w:rPr>
          <w:rFonts w:ascii="Arial" w:hAnsi="Arial" w:cs="Arial"/>
          <w:sz w:val="20"/>
          <w:szCs w:val="20"/>
          <w:lang w:val="es-419"/>
        </w:rPr>
        <w:t>La conducta punible por la cual fue e condenado GAHM…, se encuentra descrita y sancionada así:</w:t>
      </w:r>
    </w:p>
    <w:p w14:paraId="175BF67E" w14:textId="77777777" w:rsidR="009351E6" w:rsidRPr="007C2638" w:rsidRDefault="009351E6" w:rsidP="009351E6">
      <w:pPr>
        <w:jc w:val="both"/>
        <w:rPr>
          <w:rFonts w:ascii="Arial" w:hAnsi="Arial" w:cs="Arial"/>
          <w:sz w:val="20"/>
          <w:szCs w:val="20"/>
          <w:lang w:val="es-419"/>
        </w:rPr>
      </w:pPr>
    </w:p>
    <w:p w14:paraId="3E0C0A07" w14:textId="77777777" w:rsidR="009351E6" w:rsidRPr="007C2638" w:rsidRDefault="009351E6" w:rsidP="009351E6">
      <w:pPr>
        <w:jc w:val="both"/>
        <w:rPr>
          <w:rFonts w:ascii="Arial" w:hAnsi="Arial" w:cs="Arial"/>
          <w:sz w:val="20"/>
          <w:szCs w:val="20"/>
          <w:lang w:val="es-419"/>
        </w:rPr>
      </w:pPr>
      <w:r w:rsidRPr="007C2638">
        <w:rPr>
          <w:rFonts w:ascii="Arial" w:hAnsi="Arial" w:cs="Arial"/>
          <w:sz w:val="20"/>
          <w:szCs w:val="20"/>
          <w:lang w:val="es-419"/>
        </w:rPr>
        <w:t>“ARTICULO 103. HOMICIDIO. &lt;Penas aumentadas por el artículo 14 de la Ley 890 de 2004, a partir del 1o. de enero de 2005. El texto con las penas aumentadas es el siguiente:&gt; El que matare a otro, incurrirá en prisión de doscientos ocho (208) a cuatrocientos cincuenta (450) meses.</w:t>
      </w:r>
    </w:p>
    <w:p w14:paraId="6EE9889B" w14:textId="77777777" w:rsidR="009351E6" w:rsidRPr="007C2638" w:rsidRDefault="009351E6" w:rsidP="009351E6">
      <w:pPr>
        <w:jc w:val="both"/>
        <w:rPr>
          <w:rFonts w:ascii="Arial" w:hAnsi="Arial" w:cs="Arial"/>
          <w:sz w:val="20"/>
          <w:szCs w:val="20"/>
          <w:lang w:val="es-419"/>
        </w:rPr>
      </w:pPr>
    </w:p>
    <w:p w14:paraId="452EC98A" w14:textId="0049E301" w:rsidR="004A6CBE" w:rsidRPr="007C2638" w:rsidRDefault="009351E6" w:rsidP="009351E6">
      <w:pPr>
        <w:jc w:val="both"/>
        <w:rPr>
          <w:rFonts w:ascii="Arial" w:hAnsi="Arial" w:cs="Arial"/>
          <w:sz w:val="20"/>
          <w:szCs w:val="20"/>
          <w:lang w:val="es-419"/>
        </w:rPr>
      </w:pPr>
      <w:r w:rsidRPr="007C2638">
        <w:rPr>
          <w:rFonts w:ascii="Arial" w:hAnsi="Arial" w:cs="Arial"/>
          <w:sz w:val="20"/>
          <w:szCs w:val="20"/>
          <w:lang w:val="es-419"/>
        </w:rPr>
        <w:t>“</w:t>
      </w:r>
      <w:r w:rsidRPr="007C2638">
        <w:rPr>
          <w:rFonts w:ascii="Arial" w:hAnsi="Arial" w:cs="Arial"/>
          <w:sz w:val="20"/>
          <w:szCs w:val="20"/>
          <w:lang w:val="es-419"/>
        </w:rPr>
        <w:t>ARTICULO 27. TENTATIVA. El que iniciare la ejecución de una conducta punible mediante actos idóneos e inequívocamente dirigidos a su consumación, y ésta no se produjere por circunstancias ajenas a su voluntad, incurrirá en pena no menor de la mitad del mínimo ni mayor de las tres cuartas partes del máximo de la señalada para la conducta punible consumada</w:t>
      </w:r>
      <w:r w:rsidRPr="007C2638">
        <w:rPr>
          <w:rFonts w:ascii="Arial" w:hAnsi="Arial" w:cs="Arial"/>
          <w:sz w:val="20"/>
          <w:szCs w:val="20"/>
          <w:lang w:val="es-419"/>
        </w:rPr>
        <w:t>”</w:t>
      </w:r>
      <w:r w:rsidRPr="007C2638">
        <w:rPr>
          <w:rFonts w:ascii="Arial" w:hAnsi="Arial" w:cs="Arial"/>
          <w:sz w:val="20"/>
          <w:szCs w:val="20"/>
          <w:lang w:val="es-419"/>
        </w:rPr>
        <w:t>.</w:t>
      </w:r>
      <w:r w:rsidRPr="007C2638">
        <w:rPr>
          <w:rFonts w:ascii="Arial" w:hAnsi="Arial" w:cs="Arial"/>
          <w:sz w:val="20"/>
          <w:szCs w:val="20"/>
          <w:lang w:val="es-419"/>
        </w:rPr>
        <w:t xml:space="preserve"> (…)</w:t>
      </w:r>
    </w:p>
    <w:p w14:paraId="2EF69B0F" w14:textId="77777777" w:rsidR="004A6CBE" w:rsidRPr="007C2638" w:rsidRDefault="004A6CBE" w:rsidP="004A6CBE">
      <w:pPr>
        <w:jc w:val="both"/>
        <w:rPr>
          <w:rFonts w:ascii="Arial" w:hAnsi="Arial" w:cs="Arial"/>
          <w:sz w:val="20"/>
          <w:szCs w:val="20"/>
          <w:lang w:val="es-419"/>
        </w:rPr>
      </w:pPr>
    </w:p>
    <w:p w14:paraId="094BD341" w14:textId="77777777" w:rsidR="009351E6" w:rsidRPr="007C2638" w:rsidRDefault="009351E6" w:rsidP="009351E6">
      <w:pPr>
        <w:jc w:val="both"/>
        <w:rPr>
          <w:rFonts w:ascii="Arial" w:hAnsi="Arial" w:cs="Arial"/>
          <w:sz w:val="20"/>
          <w:szCs w:val="20"/>
          <w:lang w:val="es-419"/>
        </w:rPr>
      </w:pPr>
      <w:r w:rsidRPr="007C2638">
        <w:rPr>
          <w:rFonts w:ascii="Arial" w:hAnsi="Arial" w:cs="Arial"/>
          <w:sz w:val="20"/>
          <w:szCs w:val="20"/>
          <w:lang w:val="es-419"/>
        </w:rPr>
        <w:t xml:space="preserve">En consecuencia los límites mínimo y máximo de la pena para el tipo de homicidio simple oscilan entre 104 y los 337 meses y 15 días de prisión y no entre 104 y 300 meses de confinamiento, que fue el monto máximo referido por el fallador. </w:t>
      </w:r>
    </w:p>
    <w:p w14:paraId="3CF411CC" w14:textId="77777777" w:rsidR="009351E6" w:rsidRPr="007C2638" w:rsidRDefault="009351E6" w:rsidP="009351E6">
      <w:pPr>
        <w:jc w:val="both"/>
        <w:rPr>
          <w:rFonts w:ascii="Arial" w:hAnsi="Arial" w:cs="Arial"/>
          <w:sz w:val="20"/>
          <w:szCs w:val="20"/>
          <w:lang w:val="es-419"/>
        </w:rPr>
      </w:pPr>
      <w:r w:rsidRPr="007C2638">
        <w:rPr>
          <w:rFonts w:ascii="Arial" w:hAnsi="Arial" w:cs="Arial"/>
          <w:sz w:val="20"/>
          <w:szCs w:val="20"/>
          <w:lang w:val="es-419"/>
        </w:rPr>
        <w:tab/>
      </w:r>
    </w:p>
    <w:p w14:paraId="45A765D1" w14:textId="4D615A45" w:rsidR="004A6CBE" w:rsidRPr="007C2638" w:rsidRDefault="009351E6" w:rsidP="009351E6">
      <w:pPr>
        <w:jc w:val="both"/>
        <w:rPr>
          <w:rFonts w:ascii="Arial" w:hAnsi="Arial" w:cs="Arial"/>
          <w:sz w:val="20"/>
          <w:szCs w:val="20"/>
          <w:lang w:val="es-419"/>
        </w:rPr>
      </w:pPr>
      <w:r w:rsidRPr="007C2638">
        <w:rPr>
          <w:rFonts w:ascii="Arial" w:hAnsi="Arial" w:cs="Arial"/>
          <w:sz w:val="20"/>
          <w:szCs w:val="20"/>
          <w:lang w:val="es-419"/>
        </w:rPr>
        <w:t>Según el inciso 2º del artículo 61 CP, cuando concurren únicamente circunstancias de atenuación punitiva como en el presente caso, el sentenciador solo podrá moverse dentro del cuarto mínimo, que como fue dosificado debidamente por el A quo, va de 104 a 153 meses de prisión. En consecuencia, en este caso el juez de primer grado se ubicó en el cuarto mínimo e incrementó la sanción en razón de la mayor probabilidad de consumación del resultado por causa de las graves lesiones que sufrió la víctima</w:t>
      </w:r>
      <w:r w:rsidRPr="007C2638">
        <w:rPr>
          <w:rFonts w:ascii="Arial" w:hAnsi="Arial" w:cs="Arial"/>
          <w:sz w:val="20"/>
          <w:szCs w:val="20"/>
          <w:lang w:val="es-419"/>
        </w:rPr>
        <w:t>…</w:t>
      </w:r>
    </w:p>
    <w:p w14:paraId="41F9D4D3" w14:textId="77777777" w:rsidR="004A6CBE" w:rsidRPr="007C2638" w:rsidRDefault="004A6CBE" w:rsidP="004A6CBE">
      <w:pPr>
        <w:jc w:val="both"/>
        <w:rPr>
          <w:rFonts w:ascii="Arial" w:hAnsi="Arial" w:cs="Arial"/>
          <w:sz w:val="20"/>
          <w:szCs w:val="20"/>
        </w:rPr>
      </w:pPr>
    </w:p>
    <w:p w14:paraId="28666A96" w14:textId="052C772B" w:rsidR="004A6CBE" w:rsidRPr="007C2638" w:rsidRDefault="009351E6" w:rsidP="004A6CBE">
      <w:pPr>
        <w:jc w:val="both"/>
        <w:rPr>
          <w:rFonts w:ascii="Arial" w:hAnsi="Arial" w:cs="Arial"/>
          <w:sz w:val="20"/>
          <w:szCs w:val="20"/>
        </w:rPr>
      </w:pPr>
      <w:r w:rsidRPr="007C2638">
        <w:rPr>
          <w:rFonts w:ascii="Arial" w:hAnsi="Arial" w:cs="Arial"/>
          <w:sz w:val="20"/>
          <w:szCs w:val="20"/>
        </w:rPr>
        <w:t xml:space="preserve">En el caso sub lite, se observa que el a quo atendió las reglas previstas para la dosificación de la pena y los criterios de movilidad de la sanción, ya que habiendo establecido el cuarto mínimo de movilidad, impuso una pena que no superó ese límite máximo del cuarto elegido y consideró, en los términos del artículo 61 inciso 4º del </w:t>
      </w:r>
      <w:proofErr w:type="spellStart"/>
      <w:r w:rsidRPr="007C2638">
        <w:rPr>
          <w:rFonts w:ascii="Arial" w:hAnsi="Arial" w:cs="Arial"/>
          <w:sz w:val="20"/>
          <w:szCs w:val="20"/>
        </w:rPr>
        <w:t>CP</w:t>
      </w:r>
      <w:proofErr w:type="spellEnd"/>
      <w:r w:rsidRPr="007C2638">
        <w:rPr>
          <w:rFonts w:ascii="Arial" w:hAnsi="Arial" w:cs="Arial"/>
          <w:sz w:val="20"/>
          <w:szCs w:val="20"/>
        </w:rPr>
        <w:t>, que por causa de la entidad de la conducta, la cercanía a la consumación del resultado y la mayor intensidad del dolo, se tomaba como base una pena cercana al límite superior del primer cuarto mínimo de movilidad, que en consecuencia fijo en 150 meses de prisión, sobre los cuales hizo la reducción del 45% para fijarla en 82 meses y 15 días de prisión.</w:t>
      </w:r>
    </w:p>
    <w:p w14:paraId="15E4693E" w14:textId="77777777" w:rsidR="009351E6" w:rsidRPr="007C2638" w:rsidRDefault="009351E6" w:rsidP="004A6CBE">
      <w:pPr>
        <w:jc w:val="both"/>
        <w:rPr>
          <w:rFonts w:ascii="Arial" w:hAnsi="Arial" w:cs="Arial"/>
          <w:sz w:val="20"/>
          <w:szCs w:val="20"/>
        </w:rPr>
      </w:pPr>
    </w:p>
    <w:p w14:paraId="7C13BE5A" w14:textId="77777777" w:rsidR="004A6CBE" w:rsidRPr="007C2638" w:rsidRDefault="004A6CBE" w:rsidP="004A6CBE">
      <w:pPr>
        <w:jc w:val="both"/>
        <w:rPr>
          <w:rFonts w:ascii="Arial" w:hAnsi="Arial" w:cs="Arial"/>
          <w:sz w:val="20"/>
          <w:szCs w:val="20"/>
        </w:rPr>
      </w:pPr>
    </w:p>
    <w:p w14:paraId="1C7A75F0" w14:textId="77777777" w:rsidR="004A6CBE" w:rsidRPr="007C2638" w:rsidRDefault="004A6CBE" w:rsidP="004A6CBE">
      <w:pPr>
        <w:jc w:val="both"/>
        <w:rPr>
          <w:rFonts w:ascii="Arial" w:hAnsi="Arial" w:cs="Arial"/>
          <w:sz w:val="20"/>
          <w:szCs w:val="20"/>
        </w:rPr>
      </w:pPr>
    </w:p>
    <w:p w14:paraId="30D735E5" w14:textId="77777777" w:rsidR="004A6CBE" w:rsidRPr="007C2638" w:rsidRDefault="004A6CBE" w:rsidP="004A6CBE">
      <w:pPr>
        <w:spacing w:line="276" w:lineRule="auto"/>
        <w:ind w:right="51"/>
        <w:jc w:val="center"/>
        <w:rPr>
          <w:rFonts w:ascii="Arial" w:hAnsi="Arial" w:cs="Arial"/>
          <w:b/>
        </w:rPr>
      </w:pPr>
      <w:r w:rsidRPr="007C2638">
        <w:rPr>
          <w:rFonts w:ascii="Arial" w:hAnsi="Arial" w:cs="Arial"/>
          <w:b/>
        </w:rPr>
        <w:t>RAMA JUDICIAL DEL PODER PÚBLICO</w:t>
      </w:r>
    </w:p>
    <w:p w14:paraId="4B3B6C54" w14:textId="77777777" w:rsidR="004A6CBE" w:rsidRPr="007C2638" w:rsidRDefault="004A6CBE" w:rsidP="004A6CBE">
      <w:pPr>
        <w:spacing w:line="276" w:lineRule="auto"/>
        <w:ind w:right="51"/>
        <w:jc w:val="center"/>
        <w:rPr>
          <w:rFonts w:ascii="Arial" w:hAnsi="Arial" w:cs="Arial"/>
        </w:rPr>
      </w:pPr>
      <w:r w:rsidRPr="007C2638">
        <w:rPr>
          <w:rFonts w:ascii="Arial" w:hAnsi="Arial" w:cs="Arial"/>
          <w:noProof/>
        </w:rPr>
        <w:drawing>
          <wp:inline distT="0" distB="0" distL="0" distR="0" wp14:anchorId="53D216B4" wp14:editId="3DBDE40A">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14:paraId="41B7C010" w14:textId="77777777" w:rsidR="004A6CBE" w:rsidRPr="007C2638" w:rsidRDefault="004A6CBE" w:rsidP="004A6CBE">
      <w:pPr>
        <w:spacing w:line="276" w:lineRule="auto"/>
        <w:ind w:right="51"/>
        <w:jc w:val="center"/>
        <w:rPr>
          <w:rFonts w:ascii="Arial" w:hAnsi="Arial" w:cs="Arial"/>
          <w:b/>
        </w:rPr>
      </w:pPr>
      <w:r w:rsidRPr="007C2638">
        <w:rPr>
          <w:rFonts w:ascii="Arial" w:hAnsi="Arial" w:cs="Arial"/>
          <w:b/>
        </w:rPr>
        <w:t>TRIBUNAL SUPERIOR DEL DISTRITO JUDICIAL DE PEREIRA - RISARALDA</w:t>
      </w:r>
    </w:p>
    <w:p w14:paraId="414FEEB8" w14:textId="77777777" w:rsidR="004A6CBE" w:rsidRPr="007C2638" w:rsidRDefault="004A6CBE" w:rsidP="004A6CBE">
      <w:pPr>
        <w:spacing w:line="276" w:lineRule="auto"/>
        <w:ind w:right="51"/>
        <w:jc w:val="center"/>
        <w:rPr>
          <w:rFonts w:ascii="Arial" w:hAnsi="Arial" w:cs="Arial"/>
          <w:b/>
        </w:rPr>
      </w:pPr>
      <w:r w:rsidRPr="007C2638">
        <w:rPr>
          <w:rFonts w:ascii="Arial" w:hAnsi="Arial" w:cs="Arial"/>
          <w:b/>
        </w:rPr>
        <w:t>SALA DE DECISIÓN PENAL</w:t>
      </w:r>
    </w:p>
    <w:p w14:paraId="3285D892" w14:textId="77777777" w:rsidR="004A6CBE" w:rsidRPr="007C2638" w:rsidRDefault="004A6CBE" w:rsidP="004A6CBE">
      <w:pPr>
        <w:spacing w:line="276" w:lineRule="auto"/>
        <w:ind w:right="51"/>
        <w:jc w:val="center"/>
        <w:rPr>
          <w:rFonts w:ascii="Arial" w:hAnsi="Arial" w:cs="Arial"/>
          <w:b/>
        </w:rPr>
      </w:pPr>
      <w:proofErr w:type="spellStart"/>
      <w:r w:rsidRPr="007C2638">
        <w:rPr>
          <w:rFonts w:ascii="Arial" w:hAnsi="Arial" w:cs="Arial"/>
          <w:b/>
        </w:rPr>
        <w:t>M.P</w:t>
      </w:r>
      <w:proofErr w:type="spellEnd"/>
      <w:r w:rsidRPr="007C2638">
        <w:rPr>
          <w:rFonts w:ascii="Arial" w:hAnsi="Arial" w:cs="Arial"/>
          <w:b/>
        </w:rPr>
        <w:t>. JAIRO ERNESTO ESCOBAR SANZ</w:t>
      </w:r>
    </w:p>
    <w:p w14:paraId="5826B297" w14:textId="77777777" w:rsidR="00B85F05" w:rsidRPr="007C2638" w:rsidRDefault="00B85F05" w:rsidP="009C553F">
      <w:pPr>
        <w:pStyle w:val="Sinespaciado"/>
        <w:spacing w:line="276" w:lineRule="auto"/>
        <w:jc w:val="both"/>
        <w:rPr>
          <w:rFonts w:ascii="Arial" w:hAnsi="Arial" w:cs="Arial"/>
        </w:rPr>
      </w:pPr>
    </w:p>
    <w:p w14:paraId="5F9E3853" w14:textId="77777777" w:rsidR="009A4559" w:rsidRPr="007C2638" w:rsidRDefault="009A4559" w:rsidP="009C553F">
      <w:pPr>
        <w:pStyle w:val="Sinespaciado"/>
        <w:spacing w:line="276" w:lineRule="auto"/>
        <w:jc w:val="both"/>
        <w:rPr>
          <w:rFonts w:ascii="Arial" w:hAnsi="Arial" w:cs="Arial"/>
        </w:rPr>
      </w:pPr>
    </w:p>
    <w:p w14:paraId="53E3BED6" w14:textId="1FED1CE8" w:rsidR="009A4559" w:rsidRPr="007C2638" w:rsidRDefault="003754B9" w:rsidP="009C553F">
      <w:pPr>
        <w:pStyle w:val="Sinespaciado"/>
        <w:spacing w:line="276" w:lineRule="auto"/>
        <w:jc w:val="both"/>
        <w:rPr>
          <w:rFonts w:ascii="Arial" w:hAnsi="Arial" w:cs="Arial"/>
        </w:rPr>
      </w:pPr>
      <w:r w:rsidRPr="007C2638">
        <w:rPr>
          <w:rFonts w:ascii="Arial" w:hAnsi="Arial" w:cs="Arial"/>
        </w:rPr>
        <w:t>Pereira,</w:t>
      </w:r>
      <w:r w:rsidR="00C0667A" w:rsidRPr="007C2638">
        <w:rPr>
          <w:rFonts w:ascii="Arial" w:hAnsi="Arial" w:cs="Arial"/>
        </w:rPr>
        <w:t xml:space="preserve"> veintinueve (29) de abril de dos mil veinte (2020)</w:t>
      </w:r>
    </w:p>
    <w:p w14:paraId="631D0D27" w14:textId="0E5E47CF" w:rsidR="007F3E5B" w:rsidRPr="007C2638" w:rsidRDefault="009A4559" w:rsidP="009C553F">
      <w:pPr>
        <w:pStyle w:val="Sinespaciado"/>
        <w:spacing w:line="276" w:lineRule="auto"/>
        <w:jc w:val="both"/>
        <w:rPr>
          <w:rFonts w:ascii="Arial" w:hAnsi="Arial" w:cs="Arial"/>
        </w:rPr>
      </w:pPr>
      <w:r w:rsidRPr="007C2638">
        <w:rPr>
          <w:rFonts w:ascii="Arial" w:hAnsi="Arial" w:cs="Arial"/>
        </w:rPr>
        <w:t xml:space="preserve">Acta Nro. </w:t>
      </w:r>
      <w:r w:rsidR="00C0667A" w:rsidRPr="007C2638">
        <w:rPr>
          <w:rFonts w:ascii="Arial" w:hAnsi="Arial" w:cs="Arial"/>
        </w:rPr>
        <w:t xml:space="preserve">351 </w:t>
      </w:r>
    </w:p>
    <w:p w14:paraId="6C8E8335" w14:textId="51F590C9" w:rsidR="007F3E5B" w:rsidRPr="007C2638" w:rsidRDefault="00B85F05" w:rsidP="009C553F">
      <w:pPr>
        <w:pStyle w:val="Sinespaciado"/>
        <w:spacing w:line="276" w:lineRule="auto"/>
        <w:jc w:val="both"/>
        <w:rPr>
          <w:rFonts w:ascii="Arial" w:hAnsi="Arial" w:cs="Arial"/>
        </w:rPr>
      </w:pPr>
      <w:r w:rsidRPr="007C2638">
        <w:rPr>
          <w:rFonts w:ascii="Arial" w:hAnsi="Arial" w:cs="Arial"/>
        </w:rPr>
        <w:t xml:space="preserve">Hora: </w:t>
      </w:r>
      <w:r w:rsidR="00C0667A" w:rsidRPr="007C2638">
        <w:rPr>
          <w:rFonts w:ascii="Arial" w:hAnsi="Arial" w:cs="Arial"/>
        </w:rPr>
        <w:t xml:space="preserve">3:40 p.m. </w:t>
      </w:r>
    </w:p>
    <w:p w14:paraId="324C73A1" w14:textId="77777777" w:rsidR="00DC1759" w:rsidRPr="007C2638" w:rsidRDefault="00DC1759" w:rsidP="009C553F">
      <w:pPr>
        <w:pStyle w:val="Sinespaciado"/>
        <w:spacing w:line="276"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9A4559" w:rsidRPr="007C2638" w14:paraId="0D7938D8" w14:textId="77777777" w:rsidTr="002E084A">
        <w:trPr>
          <w:trHeight w:val="244"/>
        </w:trPr>
        <w:tc>
          <w:tcPr>
            <w:tcW w:w="3119" w:type="dxa"/>
          </w:tcPr>
          <w:p w14:paraId="2C80F401" w14:textId="77777777" w:rsidR="00B85F05" w:rsidRPr="007C2638" w:rsidRDefault="00B85F05" w:rsidP="009C553F">
            <w:pPr>
              <w:ind w:right="-232"/>
              <w:jc w:val="both"/>
              <w:rPr>
                <w:rFonts w:ascii="Arial" w:hAnsi="Arial" w:cs="Arial"/>
                <w:sz w:val="22"/>
              </w:rPr>
            </w:pPr>
            <w:r w:rsidRPr="007C2638">
              <w:rPr>
                <w:rFonts w:ascii="Arial" w:hAnsi="Arial" w:cs="Arial"/>
                <w:sz w:val="22"/>
              </w:rPr>
              <w:t>Radicación</w:t>
            </w:r>
          </w:p>
        </w:tc>
        <w:tc>
          <w:tcPr>
            <w:tcW w:w="6237" w:type="dxa"/>
          </w:tcPr>
          <w:p w14:paraId="6A1D9F68" w14:textId="77777777" w:rsidR="00B85F05" w:rsidRPr="007C2638" w:rsidRDefault="00430F7D" w:rsidP="009C553F">
            <w:pPr>
              <w:ind w:right="-232"/>
              <w:jc w:val="both"/>
              <w:rPr>
                <w:rFonts w:ascii="Arial" w:hAnsi="Arial" w:cs="Arial"/>
                <w:sz w:val="22"/>
              </w:rPr>
            </w:pPr>
            <w:r w:rsidRPr="007C2638">
              <w:rPr>
                <w:rFonts w:ascii="Arial" w:hAnsi="Arial" w:cs="Arial"/>
                <w:sz w:val="22"/>
                <w:lang w:val="es-CO"/>
              </w:rPr>
              <w:t>66001 60 00 03</w:t>
            </w:r>
            <w:r w:rsidR="00DC1759" w:rsidRPr="007C2638">
              <w:rPr>
                <w:rFonts w:ascii="Arial" w:hAnsi="Arial" w:cs="Arial"/>
                <w:sz w:val="22"/>
                <w:lang w:val="es-CO"/>
              </w:rPr>
              <w:t>52014 04403 01</w:t>
            </w:r>
          </w:p>
        </w:tc>
      </w:tr>
      <w:tr w:rsidR="009A4559" w:rsidRPr="007C2638" w14:paraId="07E2718A" w14:textId="77777777" w:rsidTr="002E084A">
        <w:trPr>
          <w:trHeight w:val="276"/>
        </w:trPr>
        <w:tc>
          <w:tcPr>
            <w:tcW w:w="3119" w:type="dxa"/>
          </w:tcPr>
          <w:p w14:paraId="7E8664B2" w14:textId="77777777" w:rsidR="00B85F05" w:rsidRPr="007C2638" w:rsidRDefault="00B85F05" w:rsidP="009C553F">
            <w:pPr>
              <w:ind w:right="-232"/>
              <w:jc w:val="both"/>
              <w:rPr>
                <w:rFonts w:ascii="Arial" w:hAnsi="Arial" w:cs="Arial"/>
                <w:sz w:val="22"/>
              </w:rPr>
            </w:pPr>
            <w:r w:rsidRPr="007C2638">
              <w:rPr>
                <w:rFonts w:ascii="Arial" w:hAnsi="Arial" w:cs="Arial"/>
                <w:sz w:val="22"/>
              </w:rPr>
              <w:t xml:space="preserve">Acusado </w:t>
            </w:r>
          </w:p>
        </w:tc>
        <w:tc>
          <w:tcPr>
            <w:tcW w:w="6237" w:type="dxa"/>
          </w:tcPr>
          <w:p w14:paraId="04D203A5" w14:textId="58C6EAC2" w:rsidR="00B85F05" w:rsidRPr="007C2638" w:rsidRDefault="009351E6" w:rsidP="009C553F">
            <w:pPr>
              <w:ind w:right="-232"/>
              <w:jc w:val="both"/>
              <w:rPr>
                <w:rFonts w:ascii="Arial" w:hAnsi="Arial" w:cs="Arial"/>
                <w:sz w:val="22"/>
              </w:rPr>
            </w:pPr>
            <w:proofErr w:type="spellStart"/>
            <w:r w:rsidRPr="007C2638">
              <w:rPr>
                <w:rFonts w:ascii="Arial" w:hAnsi="Arial" w:cs="Arial"/>
                <w:sz w:val="22"/>
                <w:lang w:val="es-CO"/>
              </w:rPr>
              <w:t>GAHM</w:t>
            </w:r>
            <w:proofErr w:type="spellEnd"/>
          </w:p>
        </w:tc>
      </w:tr>
      <w:tr w:rsidR="009A4559" w:rsidRPr="007C2638" w14:paraId="5E1F7697" w14:textId="77777777" w:rsidTr="009351E6">
        <w:trPr>
          <w:trHeight w:val="141"/>
        </w:trPr>
        <w:tc>
          <w:tcPr>
            <w:tcW w:w="3119" w:type="dxa"/>
          </w:tcPr>
          <w:p w14:paraId="152A6F23" w14:textId="77777777" w:rsidR="00B85F05" w:rsidRPr="007C2638" w:rsidRDefault="00B85F05" w:rsidP="009C553F">
            <w:pPr>
              <w:ind w:right="-232"/>
              <w:jc w:val="both"/>
              <w:rPr>
                <w:rFonts w:ascii="Arial" w:hAnsi="Arial" w:cs="Arial"/>
                <w:sz w:val="22"/>
              </w:rPr>
            </w:pPr>
            <w:r w:rsidRPr="007C2638">
              <w:rPr>
                <w:rFonts w:ascii="Arial" w:hAnsi="Arial" w:cs="Arial"/>
                <w:sz w:val="22"/>
              </w:rPr>
              <w:t>Delitos</w:t>
            </w:r>
          </w:p>
        </w:tc>
        <w:tc>
          <w:tcPr>
            <w:tcW w:w="6237" w:type="dxa"/>
          </w:tcPr>
          <w:p w14:paraId="17F64771" w14:textId="77777777" w:rsidR="00B85F05" w:rsidRPr="007C2638" w:rsidRDefault="00DC1759" w:rsidP="009C553F">
            <w:pPr>
              <w:ind w:right="-232"/>
              <w:jc w:val="both"/>
              <w:rPr>
                <w:rFonts w:ascii="Arial" w:hAnsi="Arial" w:cs="Arial"/>
                <w:sz w:val="22"/>
              </w:rPr>
            </w:pPr>
            <w:r w:rsidRPr="007C2638">
              <w:rPr>
                <w:rFonts w:ascii="Arial" w:hAnsi="Arial" w:cs="Arial"/>
                <w:sz w:val="22"/>
              </w:rPr>
              <w:t>Homicidio en modalidad de tentativa</w:t>
            </w:r>
          </w:p>
        </w:tc>
      </w:tr>
      <w:tr w:rsidR="009A4559" w:rsidRPr="007C2638" w14:paraId="63B2BFEB" w14:textId="77777777" w:rsidTr="009351E6">
        <w:trPr>
          <w:trHeight w:val="259"/>
        </w:trPr>
        <w:tc>
          <w:tcPr>
            <w:tcW w:w="3119" w:type="dxa"/>
          </w:tcPr>
          <w:p w14:paraId="78157610" w14:textId="77777777" w:rsidR="00B85F05" w:rsidRPr="007C2638" w:rsidRDefault="00B85F05" w:rsidP="009C553F">
            <w:pPr>
              <w:rPr>
                <w:rFonts w:ascii="Arial" w:hAnsi="Arial" w:cs="Arial"/>
                <w:sz w:val="22"/>
              </w:rPr>
            </w:pPr>
            <w:r w:rsidRPr="007C2638">
              <w:rPr>
                <w:rFonts w:ascii="Arial" w:hAnsi="Arial" w:cs="Arial"/>
                <w:sz w:val="22"/>
              </w:rPr>
              <w:t xml:space="preserve">Juzgado de conocimiento </w:t>
            </w:r>
          </w:p>
        </w:tc>
        <w:tc>
          <w:tcPr>
            <w:tcW w:w="6237" w:type="dxa"/>
          </w:tcPr>
          <w:p w14:paraId="6A5F43A3" w14:textId="77777777" w:rsidR="00B85F05" w:rsidRPr="007C2638" w:rsidRDefault="00430F7D" w:rsidP="009C553F">
            <w:pPr>
              <w:ind w:right="-232"/>
              <w:jc w:val="both"/>
              <w:rPr>
                <w:rFonts w:ascii="Arial" w:hAnsi="Arial" w:cs="Arial"/>
                <w:sz w:val="22"/>
              </w:rPr>
            </w:pPr>
            <w:r w:rsidRPr="007C2638">
              <w:rPr>
                <w:rFonts w:ascii="Arial" w:hAnsi="Arial" w:cs="Arial"/>
                <w:sz w:val="22"/>
              </w:rPr>
              <w:t>Juzgado Quinto</w:t>
            </w:r>
            <w:r w:rsidR="00B50F4E" w:rsidRPr="007C2638">
              <w:rPr>
                <w:rFonts w:ascii="Arial" w:hAnsi="Arial" w:cs="Arial"/>
                <w:sz w:val="22"/>
              </w:rPr>
              <w:t xml:space="preserve"> Penal del Circuito</w:t>
            </w:r>
            <w:r w:rsidR="00EB79A1" w:rsidRPr="007C2638">
              <w:rPr>
                <w:rFonts w:ascii="Arial" w:hAnsi="Arial" w:cs="Arial"/>
                <w:sz w:val="22"/>
              </w:rPr>
              <w:t xml:space="preserve"> de Pereira Risaralda</w:t>
            </w:r>
          </w:p>
        </w:tc>
      </w:tr>
      <w:tr w:rsidR="009A4559" w:rsidRPr="007C2638" w14:paraId="146CDD87" w14:textId="77777777" w:rsidTr="002E084A">
        <w:trPr>
          <w:trHeight w:val="549"/>
        </w:trPr>
        <w:tc>
          <w:tcPr>
            <w:tcW w:w="3119" w:type="dxa"/>
          </w:tcPr>
          <w:p w14:paraId="5B79964D" w14:textId="77777777" w:rsidR="00B85F05" w:rsidRPr="007C2638" w:rsidRDefault="00B85F05" w:rsidP="009C553F">
            <w:pPr>
              <w:ind w:right="-232"/>
              <w:jc w:val="both"/>
              <w:rPr>
                <w:rFonts w:ascii="Arial" w:hAnsi="Arial" w:cs="Arial"/>
                <w:sz w:val="22"/>
              </w:rPr>
            </w:pPr>
            <w:r w:rsidRPr="007C2638">
              <w:rPr>
                <w:rFonts w:ascii="Arial" w:hAnsi="Arial" w:cs="Arial"/>
                <w:sz w:val="22"/>
              </w:rPr>
              <w:t xml:space="preserve">Asunto a decidir </w:t>
            </w:r>
          </w:p>
        </w:tc>
        <w:tc>
          <w:tcPr>
            <w:tcW w:w="6237" w:type="dxa"/>
          </w:tcPr>
          <w:p w14:paraId="6287F272" w14:textId="77777777" w:rsidR="00B85F05" w:rsidRPr="007C2638" w:rsidRDefault="00B85F05" w:rsidP="009C553F">
            <w:pPr>
              <w:ind w:right="34"/>
              <w:jc w:val="both"/>
              <w:rPr>
                <w:rFonts w:ascii="Arial" w:hAnsi="Arial" w:cs="Arial"/>
                <w:sz w:val="22"/>
              </w:rPr>
            </w:pPr>
            <w:r w:rsidRPr="007C2638">
              <w:rPr>
                <w:rFonts w:ascii="Arial" w:hAnsi="Arial" w:cs="Arial"/>
                <w:sz w:val="22"/>
              </w:rPr>
              <w:t>Recurso de apelación contra</w:t>
            </w:r>
            <w:r w:rsidR="007F3E5B" w:rsidRPr="007C2638">
              <w:rPr>
                <w:rFonts w:ascii="Arial" w:hAnsi="Arial" w:cs="Arial"/>
                <w:sz w:val="22"/>
              </w:rPr>
              <w:t xml:space="preserve"> sentencia de primera instancia proferida el </w:t>
            </w:r>
            <w:r w:rsidR="00DC1759" w:rsidRPr="007C2638">
              <w:rPr>
                <w:rFonts w:ascii="Arial" w:hAnsi="Arial" w:cs="Arial"/>
                <w:sz w:val="22"/>
              </w:rPr>
              <w:t>25 de mayo de 2015</w:t>
            </w:r>
          </w:p>
        </w:tc>
      </w:tr>
    </w:tbl>
    <w:p w14:paraId="2F7B3CEA" w14:textId="77777777" w:rsidR="00B85F05" w:rsidRPr="007C2638" w:rsidRDefault="00B85F05" w:rsidP="009C553F">
      <w:pPr>
        <w:spacing w:line="276" w:lineRule="auto"/>
        <w:ind w:right="-232"/>
        <w:jc w:val="both"/>
        <w:rPr>
          <w:rFonts w:ascii="Arial" w:hAnsi="Arial" w:cs="Arial"/>
        </w:rPr>
      </w:pPr>
    </w:p>
    <w:p w14:paraId="1E991D6E" w14:textId="77777777" w:rsidR="00B85F05" w:rsidRPr="007C2638" w:rsidRDefault="00B85F05" w:rsidP="009C553F">
      <w:pPr>
        <w:pStyle w:val="Sinespaciado"/>
        <w:spacing w:line="276" w:lineRule="auto"/>
        <w:jc w:val="center"/>
        <w:rPr>
          <w:rFonts w:ascii="Arial" w:hAnsi="Arial" w:cs="Arial"/>
          <w:b/>
        </w:rPr>
      </w:pPr>
      <w:r w:rsidRPr="007C2638">
        <w:rPr>
          <w:rFonts w:ascii="Arial" w:hAnsi="Arial" w:cs="Arial"/>
          <w:b/>
        </w:rPr>
        <w:t>1. ASUNTO A DECIDIR</w:t>
      </w:r>
    </w:p>
    <w:p w14:paraId="730AC7CB" w14:textId="77777777" w:rsidR="00B85F05" w:rsidRPr="007C2638" w:rsidRDefault="00B85F05" w:rsidP="009C553F">
      <w:pPr>
        <w:pStyle w:val="Sinespaciado"/>
        <w:spacing w:line="276" w:lineRule="auto"/>
        <w:jc w:val="both"/>
        <w:rPr>
          <w:rFonts w:ascii="Arial" w:hAnsi="Arial" w:cs="Arial"/>
        </w:rPr>
      </w:pPr>
    </w:p>
    <w:p w14:paraId="7F9FB7D8" w14:textId="57F22398" w:rsidR="00B85F05" w:rsidRPr="007C2638" w:rsidRDefault="00B85F05" w:rsidP="009C553F">
      <w:pPr>
        <w:pStyle w:val="Sinespaciado"/>
        <w:spacing w:line="276" w:lineRule="auto"/>
        <w:jc w:val="both"/>
        <w:rPr>
          <w:rFonts w:ascii="Arial" w:hAnsi="Arial" w:cs="Arial"/>
        </w:rPr>
      </w:pPr>
      <w:r w:rsidRPr="007C2638">
        <w:rPr>
          <w:rFonts w:ascii="Arial" w:hAnsi="Arial" w:cs="Arial"/>
        </w:rPr>
        <w:t xml:space="preserve">Se procede a resolver el recurso de apelación interpuesto por </w:t>
      </w:r>
      <w:r w:rsidR="00ED333B" w:rsidRPr="007C2638">
        <w:rPr>
          <w:rFonts w:ascii="Arial" w:hAnsi="Arial" w:cs="Arial"/>
        </w:rPr>
        <w:t>el defensor</w:t>
      </w:r>
      <w:r w:rsidRPr="007C2638">
        <w:rPr>
          <w:rFonts w:ascii="Arial" w:hAnsi="Arial" w:cs="Arial"/>
        </w:rPr>
        <w:t xml:space="preserve"> </w:t>
      </w:r>
      <w:r w:rsidR="00A7022D" w:rsidRPr="007C2638">
        <w:rPr>
          <w:rFonts w:ascii="Arial" w:hAnsi="Arial" w:cs="Arial"/>
        </w:rPr>
        <w:t xml:space="preserve">del procesado </w:t>
      </w:r>
      <w:r w:rsidRPr="007C2638">
        <w:rPr>
          <w:rFonts w:ascii="Arial" w:hAnsi="Arial" w:cs="Arial"/>
        </w:rPr>
        <w:t>en contra de la sen</w:t>
      </w:r>
      <w:r w:rsidR="00CE094E" w:rsidRPr="007C2638">
        <w:rPr>
          <w:rFonts w:ascii="Arial" w:hAnsi="Arial" w:cs="Arial"/>
        </w:rPr>
        <w:t>t</w:t>
      </w:r>
      <w:r w:rsidR="00ED333B" w:rsidRPr="007C2638">
        <w:rPr>
          <w:rFonts w:ascii="Arial" w:hAnsi="Arial" w:cs="Arial"/>
        </w:rPr>
        <w:t xml:space="preserve">encia proferida por el </w:t>
      </w:r>
      <w:r w:rsidR="00430F7D" w:rsidRPr="007C2638">
        <w:rPr>
          <w:rFonts w:ascii="Arial" w:hAnsi="Arial" w:cs="Arial"/>
        </w:rPr>
        <w:t>Juzgado Quinto</w:t>
      </w:r>
      <w:r w:rsidR="00360F9E" w:rsidRPr="007C2638">
        <w:rPr>
          <w:rFonts w:ascii="Arial" w:hAnsi="Arial" w:cs="Arial"/>
        </w:rPr>
        <w:t xml:space="preserve"> Penal del Circuito de Pereira Risaralda</w:t>
      </w:r>
      <w:r w:rsidRPr="007C2638">
        <w:rPr>
          <w:rFonts w:ascii="Arial" w:hAnsi="Arial" w:cs="Arial"/>
        </w:rPr>
        <w:t xml:space="preserve">, mediante la cual se condenó </w:t>
      </w:r>
      <w:r w:rsidR="003C4298" w:rsidRPr="007C2638">
        <w:rPr>
          <w:rFonts w:ascii="Arial" w:hAnsi="Arial" w:cs="Arial"/>
        </w:rPr>
        <w:t>a</w:t>
      </w:r>
      <w:r w:rsidR="00ED333B" w:rsidRPr="007C2638">
        <w:rPr>
          <w:rFonts w:ascii="Arial" w:hAnsi="Arial" w:cs="Arial"/>
        </w:rPr>
        <w:t xml:space="preserve">l señor </w:t>
      </w:r>
      <w:proofErr w:type="spellStart"/>
      <w:r w:rsidR="009351E6" w:rsidRPr="007C2638">
        <w:rPr>
          <w:rFonts w:ascii="Arial" w:hAnsi="Arial" w:cs="Arial"/>
          <w:lang w:val="es-CO"/>
        </w:rPr>
        <w:t>GAHM</w:t>
      </w:r>
      <w:proofErr w:type="spellEnd"/>
      <w:r w:rsidR="00BA3CD8" w:rsidRPr="007C2638">
        <w:rPr>
          <w:rFonts w:ascii="Arial" w:hAnsi="Arial" w:cs="Arial"/>
          <w:lang w:val="es-CO"/>
        </w:rPr>
        <w:t xml:space="preserve"> a la pena de </w:t>
      </w:r>
      <w:r w:rsidR="00B34BA1" w:rsidRPr="007C2638">
        <w:rPr>
          <w:rFonts w:ascii="Arial" w:hAnsi="Arial" w:cs="Arial"/>
          <w:lang w:val="es-CO"/>
        </w:rPr>
        <w:t>82 meses y 15 días</w:t>
      </w:r>
      <w:r w:rsidR="00BA3CD8" w:rsidRPr="007C2638">
        <w:rPr>
          <w:rFonts w:ascii="Arial" w:hAnsi="Arial" w:cs="Arial"/>
          <w:lang w:val="es-CO"/>
        </w:rPr>
        <w:t xml:space="preserve"> de prisión</w:t>
      </w:r>
      <w:r w:rsidR="00360F9E" w:rsidRPr="007C2638">
        <w:rPr>
          <w:rFonts w:ascii="Arial" w:hAnsi="Arial" w:cs="Arial"/>
        </w:rPr>
        <w:t xml:space="preserve"> </w:t>
      </w:r>
      <w:r w:rsidRPr="007C2638">
        <w:rPr>
          <w:rFonts w:ascii="Arial" w:hAnsi="Arial" w:cs="Arial"/>
        </w:rPr>
        <w:t>por el</w:t>
      </w:r>
      <w:r w:rsidR="00B34BA1" w:rsidRPr="007C2638">
        <w:rPr>
          <w:rFonts w:ascii="Arial" w:hAnsi="Arial" w:cs="Arial"/>
        </w:rPr>
        <w:t xml:space="preserve"> punible de homicidio en grado de tentativa</w:t>
      </w:r>
      <w:r w:rsidRPr="007C2638">
        <w:rPr>
          <w:rFonts w:ascii="Arial" w:hAnsi="Arial" w:cs="Arial"/>
        </w:rPr>
        <w:t>.</w:t>
      </w:r>
    </w:p>
    <w:p w14:paraId="2D5CD879" w14:textId="77777777" w:rsidR="00B85F05" w:rsidRPr="007C2638" w:rsidRDefault="00B85F05" w:rsidP="009C553F">
      <w:pPr>
        <w:pStyle w:val="Sinespaciado"/>
        <w:spacing w:line="276" w:lineRule="auto"/>
        <w:jc w:val="both"/>
        <w:rPr>
          <w:rFonts w:ascii="Arial" w:hAnsi="Arial" w:cs="Arial"/>
        </w:rPr>
      </w:pPr>
    </w:p>
    <w:p w14:paraId="5F5FB28A" w14:textId="77777777" w:rsidR="00B85F05" w:rsidRPr="007C2638" w:rsidRDefault="00B85F05" w:rsidP="009C553F">
      <w:pPr>
        <w:pStyle w:val="Sinespaciado"/>
        <w:spacing w:line="276" w:lineRule="auto"/>
        <w:jc w:val="center"/>
        <w:rPr>
          <w:rFonts w:ascii="Arial" w:hAnsi="Arial" w:cs="Arial"/>
          <w:b/>
        </w:rPr>
      </w:pPr>
      <w:r w:rsidRPr="007C2638">
        <w:rPr>
          <w:rFonts w:ascii="Arial" w:hAnsi="Arial" w:cs="Arial"/>
          <w:b/>
        </w:rPr>
        <w:t>2. ANTECEDENTES</w:t>
      </w:r>
    </w:p>
    <w:p w14:paraId="7551429A" w14:textId="77777777" w:rsidR="00B85F05" w:rsidRPr="007C2638" w:rsidRDefault="00B85F05" w:rsidP="009C553F">
      <w:pPr>
        <w:pStyle w:val="Sinespaciado"/>
        <w:spacing w:line="276" w:lineRule="auto"/>
        <w:jc w:val="both"/>
        <w:rPr>
          <w:rFonts w:ascii="Arial" w:hAnsi="Arial" w:cs="Arial"/>
        </w:rPr>
      </w:pPr>
    </w:p>
    <w:p w14:paraId="4975126B" w14:textId="77777777" w:rsidR="000252D1" w:rsidRPr="007C2638" w:rsidRDefault="00B85F05" w:rsidP="009C553F">
      <w:pPr>
        <w:pStyle w:val="Sinespaciado"/>
        <w:spacing w:line="276" w:lineRule="auto"/>
        <w:jc w:val="both"/>
        <w:rPr>
          <w:rFonts w:ascii="Arial" w:hAnsi="Arial" w:cs="Arial"/>
        </w:rPr>
      </w:pPr>
      <w:r w:rsidRPr="007C2638">
        <w:rPr>
          <w:rFonts w:ascii="Arial" w:hAnsi="Arial" w:cs="Arial"/>
        </w:rPr>
        <w:t xml:space="preserve">2.1 Según el escrito </w:t>
      </w:r>
      <w:r w:rsidR="00BB1E21" w:rsidRPr="007C2638">
        <w:rPr>
          <w:rFonts w:ascii="Arial" w:hAnsi="Arial" w:cs="Arial"/>
        </w:rPr>
        <w:t>de acusación</w:t>
      </w:r>
      <w:r w:rsidR="007F3E5B" w:rsidRPr="007C2638">
        <w:rPr>
          <w:rStyle w:val="Refdenotaalpie"/>
          <w:rFonts w:ascii="Arial" w:hAnsi="Arial" w:cs="Arial"/>
          <w:sz w:val="24"/>
          <w:szCs w:val="24"/>
        </w:rPr>
        <w:footnoteReference w:id="1"/>
      </w:r>
      <w:r w:rsidR="00BB1E21" w:rsidRPr="007C2638">
        <w:rPr>
          <w:rFonts w:ascii="Arial" w:hAnsi="Arial" w:cs="Arial"/>
        </w:rPr>
        <w:t xml:space="preserve"> </w:t>
      </w:r>
      <w:r w:rsidRPr="007C2638">
        <w:rPr>
          <w:rFonts w:ascii="Arial" w:hAnsi="Arial" w:cs="Arial"/>
        </w:rPr>
        <w:t>el supuesto fáctico es el siguiente:</w:t>
      </w:r>
    </w:p>
    <w:p w14:paraId="2B50721B" w14:textId="77777777" w:rsidR="000252D1" w:rsidRPr="007C2638" w:rsidRDefault="000252D1" w:rsidP="009C553F">
      <w:pPr>
        <w:pStyle w:val="Sinespaciado"/>
        <w:spacing w:line="276" w:lineRule="auto"/>
        <w:jc w:val="both"/>
        <w:rPr>
          <w:rFonts w:ascii="Arial" w:hAnsi="Arial" w:cs="Arial"/>
        </w:rPr>
      </w:pPr>
    </w:p>
    <w:p w14:paraId="48364A7A" w14:textId="77777777" w:rsidR="00FD5F3D" w:rsidRPr="007C2638" w:rsidRDefault="003C4298" w:rsidP="009C553F">
      <w:pPr>
        <w:ind w:left="426" w:right="420"/>
        <w:jc w:val="both"/>
        <w:rPr>
          <w:rFonts w:ascii="Arial" w:hAnsi="Arial" w:cs="Arial"/>
          <w:i/>
          <w:sz w:val="22"/>
        </w:rPr>
      </w:pPr>
      <w:r w:rsidRPr="007C2638">
        <w:rPr>
          <w:rFonts w:ascii="Arial" w:hAnsi="Arial" w:cs="Arial"/>
          <w:i/>
          <w:sz w:val="22"/>
        </w:rPr>
        <w:t>“</w:t>
      </w:r>
      <w:r w:rsidR="00FD5F3D" w:rsidRPr="007C2638">
        <w:rPr>
          <w:rFonts w:ascii="Arial" w:hAnsi="Arial" w:cs="Arial"/>
          <w:i/>
          <w:sz w:val="22"/>
        </w:rPr>
        <w:t>El día 19 de octubre del año 2015, siendo aproximadamente las 08:20 horas, la central de radio de la Policía Nacional informo que a la clínica LOS ROSALES de Pereira ingre</w:t>
      </w:r>
      <w:r w:rsidR="002F0532" w:rsidRPr="007C2638">
        <w:rPr>
          <w:rFonts w:ascii="Arial" w:hAnsi="Arial" w:cs="Arial"/>
          <w:i/>
          <w:sz w:val="22"/>
        </w:rPr>
        <w:t>só</w:t>
      </w:r>
      <w:r w:rsidR="00FD5F3D" w:rsidRPr="007C2638">
        <w:rPr>
          <w:rFonts w:ascii="Arial" w:hAnsi="Arial" w:cs="Arial"/>
          <w:i/>
          <w:sz w:val="22"/>
        </w:rPr>
        <w:t xml:space="preserve"> una persona de sexo masculino lesionado con arma corto punzante.</w:t>
      </w:r>
    </w:p>
    <w:p w14:paraId="65D40DE6" w14:textId="77777777" w:rsidR="00FD5F3D" w:rsidRPr="007C2638" w:rsidRDefault="00FD5F3D" w:rsidP="009C553F">
      <w:pPr>
        <w:ind w:left="426" w:right="420"/>
        <w:jc w:val="both"/>
        <w:rPr>
          <w:rFonts w:ascii="Arial" w:hAnsi="Arial" w:cs="Arial"/>
          <w:i/>
          <w:sz w:val="22"/>
        </w:rPr>
      </w:pPr>
    </w:p>
    <w:p w14:paraId="132619C2" w14:textId="77777777" w:rsidR="00FD5F3D" w:rsidRPr="007C2638" w:rsidRDefault="00FD5F3D" w:rsidP="009C553F">
      <w:pPr>
        <w:ind w:left="426" w:right="420"/>
        <w:jc w:val="both"/>
        <w:rPr>
          <w:rFonts w:ascii="Arial" w:hAnsi="Arial" w:cs="Arial"/>
          <w:i/>
          <w:sz w:val="22"/>
        </w:rPr>
      </w:pPr>
      <w:r w:rsidRPr="007C2638">
        <w:rPr>
          <w:rFonts w:ascii="Arial" w:hAnsi="Arial" w:cs="Arial"/>
          <w:i/>
          <w:sz w:val="22"/>
        </w:rPr>
        <w:t>Una vez conocida la novedad, los funcionarios de Policía judicial se trasladaron al ente hospitalario mencionado con el fin de establecer el estado de salud, las heridas que presenta la persona lesionada y la gravedad de las mismas, una vez allí los galenos manifestaron que la víctima había llegado al centro hospitalario con una herida en el cuello por lo que fue llevado de inmediato al quirófano para ser intervenido quirúrgicamente debido a la gravedad de la lesión.</w:t>
      </w:r>
    </w:p>
    <w:p w14:paraId="37B6DBDA" w14:textId="77777777" w:rsidR="00FD5F3D" w:rsidRPr="007C2638" w:rsidRDefault="00FD5F3D" w:rsidP="009C553F">
      <w:pPr>
        <w:ind w:left="426" w:right="420"/>
        <w:jc w:val="both"/>
        <w:rPr>
          <w:rFonts w:ascii="Arial" w:hAnsi="Arial" w:cs="Arial"/>
          <w:i/>
          <w:sz w:val="22"/>
          <w:lang w:val="es-CO"/>
        </w:rPr>
      </w:pPr>
    </w:p>
    <w:p w14:paraId="7D1D12C2" w14:textId="31AEBE03" w:rsidR="00FD5F3D" w:rsidRPr="007C2638" w:rsidRDefault="00FD5F3D" w:rsidP="009C553F">
      <w:pPr>
        <w:ind w:left="426" w:right="420"/>
        <w:jc w:val="both"/>
        <w:rPr>
          <w:rFonts w:ascii="Arial" w:hAnsi="Arial" w:cs="Arial"/>
          <w:i/>
          <w:sz w:val="22"/>
        </w:rPr>
      </w:pPr>
      <w:r w:rsidRPr="007C2638">
        <w:rPr>
          <w:rFonts w:ascii="Arial" w:hAnsi="Arial" w:cs="Arial"/>
          <w:i/>
          <w:sz w:val="22"/>
        </w:rPr>
        <w:t>El grupo de policía judicial en actos urgentes realizaron diligencias de entrevista formal y por escrito a la señora CATALINA MARÍA TAMAYO MARTÍNEZ identificada con número de cédula 1.088.249.634 de Pereira, esposa de la víctima y quien manifestó que ella había salido con su esposo JOAQUÍN de su casa a caminar y que bajaron por el barrio el Roc</w:t>
      </w:r>
      <w:r w:rsidR="00D12DD0" w:rsidRPr="007C2638">
        <w:rPr>
          <w:rFonts w:ascii="Arial" w:hAnsi="Arial" w:cs="Arial"/>
          <w:i/>
          <w:sz w:val="22"/>
        </w:rPr>
        <w:t>ío</w:t>
      </w:r>
      <w:r w:rsidRPr="007C2638">
        <w:rPr>
          <w:rFonts w:ascii="Arial" w:hAnsi="Arial" w:cs="Arial"/>
          <w:i/>
          <w:sz w:val="22"/>
        </w:rPr>
        <w:t xml:space="preserve"> donde llegaron a donde la hija de la víctima y que esta no se encontraba que después se fueron para donde LUZ MILA (sobrina) y cuando salieron de allí por la vía que atraviesa Villa Verde dos sujetos los interceptaron y sin mediar palabra le ocasionaron la lesión con un arma blanca en el cuello.</w:t>
      </w:r>
    </w:p>
    <w:p w14:paraId="5F659123" w14:textId="77777777" w:rsidR="00FD5F3D" w:rsidRPr="007C2638" w:rsidRDefault="00FD5F3D" w:rsidP="009C553F">
      <w:pPr>
        <w:ind w:left="426" w:right="420"/>
        <w:jc w:val="both"/>
        <w:rPr>
          <w:rFonts w:ascii="Arial" w:hAnsi="Arial" w:cs="Arial"/>
          <w:i/>
          <w:sz w:val="22"/>
        </w:rPr>
      </w:pPr>
    </w:p>
    <w:p w14:paraId="567DE4DF" w14:textId="77777777" w:rsidR="00FD5F3D" w:rsidRPr="007C2638" w:rsidRDefault="00FD5F3D" w:rsidP="009C553F">
      <w:pPr>
        <w:ind w:left="426" w:right="420"/>
        <w:jc w:val="both"/>
        <w:rPr>
          <w:rFonts w:ascii="Arial" w:hAnsi="Arial" w:cs="Arial"/>
          <w:i/>
          <w:sz w:val="22"/>
        </w:rPr>
      </w:pPr>
      <w:r w:rsidRPr="007C2638">
        <w:rPr>
          <w:rFonts w:ascii="Arial" w:hAnsi="Arial" w:cs="Arial"/>
          <w:i/>
          <w:sz w:val="22"/>
        </w:rPr>
        <w:t xml:space="preserve">Mediante informe de investigador del campo fechado 01 de Diciembre de 2014 el investigador del caso logro establecer a través de entrevista con la víctima, el señor JOAQUÍN EMILIO ROJAS BEDOYA que un sujeto a quien previamente conoce en su barrio como "TAVO" o "GUSTAVO" fue quien lo agredió con un cuchillo en el cuello y varias partes del cuerpo. La victima manifiesta que fueron dos las personas que lo agredieron, pero no </w:t>
      </w:r>
      <w:r w:rsidR="002F0532" w:rsidRPr="007C2638">
        <w:rPr>
          <w:rFonts w:ascii="Arial" w:hAnsi="Arial" w:cs="Arial"/>
          <w:i/>
          <w:sz w:val="22"/>
        </w:rPr>
        <w:t>está</w:t>
      </w:r>
      <w:r w:rsidRPr="007C2638">
        <w:rPr>
          <w:rFonts w:ascii="Arial" w:hAnsi="Arial" w:cs="Arial"/>
          <w:i/>
          <w:sz w:val="22"/>
        </w:rPr>
        <w:t xml:space="preserve"> en condiciones de señalar al segundo individuo. No hubo hurto.</w:t>
      </w:r>
    </w:p>
    <w:p w14:paraId="36C23433" w14:textId="77777777" w:rsidR="002F0532" w:rsidRPr="007C2638" w:rsidRDefault="002F0532" w:rsidP="009C553F">
      <w:pPr>
        <w:ind w:left="426" w:right="420"/>
        <w:jc w:val="both"/>
        <w:rPr>
          <w:rFonts w:ascii="Arial" w:hAnsi="Arial" w:cs="Arial"/>
          <w:i/>
          <w:sz w:val="22"/>
        </w:rPr>
      </w:pPr>
    </w:p>
    <w:p w14:paraId="535965AA" w14:textId="7C4D5EB1" w:rsidR="00FD5F3D" w:rsidRPr="007C2638" w:rsidRDefault="00FD5F3D" w:rsidP="009C553F">
      <w:pPr>
        <w:ind w:left="426" w:right="420"/>
        <w:jc w:val="both"/>
        <w:rPr>
          <w:rFonts w:ascii="Arial" w:hAnsi="Arial" w:cs="Arial"/>
          <w:i/>
          <w:sz w:val="22"/>
        </w:rPr>
      </w:pPr>
      <w:r w:rsidRPr="007C2638">
        <w:rPr>
          <w:rFonts w:ascii="Arial" w:hAnsi="Arial" w:cs="Arial"/>
          <w:i/>
          <w:sz w:val="22"/>
        </w:rPr>
        <w:t>Agotadas las labores investigativas los funcionarios de la policía nacional adscritos a la S</w:t>
      </w:r>
      <w:r w:rsidR="002F0532" w:rsidRPr="007C2638">
        <w:rPr>
          <w:rFonts w:ascii="Arial" w:hAnsi="Arial" w:cs="Arial"/>
          <w:i/>
          <w:sz w:val="22"/>
        </w:rPr>
        <w:t xml:space="preserve">IJIN </w:t>
      </w:r>
      <w:r w:rsidRPr="007C2638">
        <w:rPr>
          <w:rFonts w:ascii="Arial" w:hAnsi="Arial" w:cs="Arial"/>
          <w:i/>
          <w:sz w:val="22"/>
        </w:rPr>
        <w:t xml:space="preserve">a través de informe de investigador de campo suscrito el 01 de Diciembre de 2014, logran establecer que "GUSTAVO" responde al nombre de </w:t>
      </w:r>
      <w:proofErr w:type="spellStart"/>
      <w:r w:rsidR="009351E6" w:rsidRPr="007C2638">
        <w:rPr>
          <w:rFonts w:ascii="Arial" w:hAnsi="Arial" w:cs="Arial"/>
          <w:i/>
          <w:sz w:val="22"/>
        </w:rPr>
        <w:t>GAHM</w:t>
      </w:r>
      <w:proofErr w:type="spellEnd"/>
      <w:r w:rsidRPr="007C2638">
        <w:rPr>
          <w:rFonts w:ascii="Arial" w:hAnsi="Arial" w:cs="Arial"/>
          <w:i/>
          <w:sz w:val="22"/>
        </w:rPr>
        <w:t xml:space="preserve"> identificado con la cédula de ciudadanía </w:t>
      </w:r>
      <w:r w:rsidR="002F0532" w:rsidRPr="007C2638">
        <w:rPr>
          <w:rFonts w:ascii="Arial" w:hAnsi="Arial" w:cs="Arial"/>
          <w:i/>
          <w:sz w:val="22"/>
        </w:rPr>
        <w:t>número</w:t>
      </w:r>
      <w:r w:rsidR="009351E6" w:rsidRPr="007C2638">
        <w:rPr>
          <w:rFonts w:ascii="Arial" w:hAnsi="Arial" w:cs="Arial"/>
          <w:i/>
          <w:sz w:val="22"/>
        </w:rPr>
        <w:t>…</w:t>
      </w:r>
      <w:r w:rsidRPr="007C2638">
        <w:rPr>
          <w:rFonts w:ascii="Arial" w:hAnsi="Arial" w:cs="Arial"/>
          <w:i/>
          <w:sz w:val="22"/>
        </w:rPr>
        <w:t>, nacido el 06 de Junio de 1991, de oficio ayudante de construcción, estado civil soltero,</w:t>
      </w:r>
      <w:r w:rsidR="002F0532" w:rsidRPr="007C2638">
        <w:rPr>
          <w:rFonts w:ascii="Arial" w:hAnsi="Arial" w:cs="Arial"/>
          <w:i/>
          <w:sz w:val="22"/>
        </w:rPr>
        <w:t xml:space="preserve"> </w:t>
      </w:r>
      <w:r w:rsidRPr="007C2638">
        <w:rPr>
          <w:rFonts w:ascii="Arial" w:hAnsi="Arial" w:cs="Arial"/>
          <w:i/>
          <w:sz w:val="22"/>
        </w:rPr>
        <w:t>hijo</w:t>
      </w:r>
      <w:r w:rsidR="002F0532" w:rsidRPr="007C2638">
        <w:rPr>
          <w:rFonts w:ascii="Arial" w:hAnsi="Arial" w:cs="Arial"/>
          <w:i/>
          <w:sz w:val="22"/>
        </w:rPr>
        <w:t xml:space="preserve"> </w:t>
      </w:r>
      <w:r w:rsidRPr="007C2638">
        <w:rPr>
          <w:rFonts w:ascii="Arial" w:hAnsi="Arial" w:cs="Arial"/>
          <w:i/>
          <w:sz w:val="22"/>
        </w:rPr>
        <w:t>de</w:t>
      </w:r>
      <w:r w:rsidR="002F0532" w:rsidRPr="007C2638">
        <w:rPr>
          <w:rFonts w:ascii="Arial" w:hAnsi="Arial" w:cs="Arial"/>
          <w:i/>
          <w:sz w:val="22"/>
        </w:rPr>
        <w:t xml:space="preserve"> </w:t>
      </w:r>
      <w:r w:rsidRPr="007C2638">
        <w:rPr>
          <w:rFonts w:ascii="Arial" w:hAnsi="Arial" w:cs="Arial"/>
          <w:i/>
          <w:sz w:val="22"/>
        </w:rPr>
        <w:t>AMPARO</w:t>
      </w:r>
      <w:r w:rsidR="002F0532" w:rsidRPr="007C2638">
        <w:rPr>
          <w:rFonts w:ascii="Arial" w:hAnsi="Arial" w:cs="Arial"/>
          <w:i/>
          <w:sz w:val="22"/>
        </w:rPr>
        <w:t xml:space="preserve"> y </w:t>
      </w:r>
      <w:r w:rsidRPr="007C2638">
        <w:rPr>
          <w:rFonts w:ascii="Arial" w:hAnsi="Arial" w:cs="Arial"/>
          <w:i/>
          <w:sz w:val="22"/>
        </w:rPr>
        <w:t>FABIO.</w:t>
      </w:r>
    </w:p>
    <w:p w14:paraId="279DFC22" w14:textId="77777777" w:rsidR="002F0532" w:rsidRPr="007C2638" w:rsidRDefault="002F0532" w:rsidP="009C553F">
      <w:pPr>
        <w:ind w:left="426" w:right="420"/>
        <w:jc w:val="both"/>
        <w:rPr>
          <w:rFonts w:ascii="Arial" w:hAnsi="Arial" w:cs="Arial"/>
          <w:i/>
          <w:sz w:val="22"/>
        </w:rPr>
      </w:pPr>
    </w:p>
    <w:p w14:paraId="72DE61DD" w14:textId="6DAAE1FA" w:rsidR="00FD5F3D" w:rsidRPr="007C2638" w:rsidRDefault="00FD5F3D" w:rsidP="009C553F">
      <w:pPr>
        <w:ind w:left="426" w:right="420"/>
        <w:jc w:val="both"/>
        <w:rPr>
          <w:rFonts w:ascii="Arial" w:hAnsi="Arial" w:cs="Arial"/>
          <w:i/>
          <w:sz w:val="22"/>
        </w:rPr>
      </w:pPr>
      <w:r w:rsidRPr="007C2638">
        <w:rPr>
          <w:rFonts w:ascii="Arial" w:hAnsi="Arial" w:cs="Arial"/>
          <w:i/>
          <w:sz w:val="22"/>
        </w:rPr>
        <w:t xml:space="preserve">El mencionado informe refiere que la </w:t>
      </w:r>
      <w:r w:rsidR="002F0532" w:rsidRPr="007C2638">
        <w:rPr>
          <w:rFonts w:ascii="Arial" w:hAnsi="Arial" w:cs="Arial"/>
          <w:i/>
          <w:sz w:val="22"/>
        </w:rPr>
        <w:t>víctima</w:t>
      </w:r>
      <w:r w:rsidRPr="007C2638">
        <w:rPr>
          <w:rFonts w:ascii="Arial" w:hAnsi="Arial" w:cs="Arial"/>
          <w:i/>
          <w:sz w:val="22"/>
        </w:rPr>
        <w:t xml:space="preserve">, el señor </w:t>
      </w:r>
      <w:r w:rsidR="002F0532" w:rsidRPr="007C2638">
        <w:rPr>
          <w:rFonts w:ascii="Arial" w:hAnsi="Arial" w:cs="Arial"/>
          <w:i/>
          <w:sz w:val="22"/>
        </w:rPr>
        <w:t>JOAQUÍN</w:t>
      </w:r>
      <w:r w:rsidRPr="007C2638">
        <w:rPr>
          <w:rFonts w:ascii="Arial" w:hAnsi="Arial" w:cs="Arial"/>
          <w:i/>
          <w:sz w:val="22"/>
        </w:rPr>
        <w:t xml:space="preserve"> EMILIO ROJAS BEDOYA señala a su atacante a través de diligencia de reconocimiento en álbum fotográfico, que en ella señala al señor </w:t>
      </w:r>
      <w:proofErr w:type="spellStart"/>
      <w:r w:rsidR="009351E6" w:rsidRPr="007C2638">
        <w:rPr>
          <w:rFonts w:ascii="Arial" w:hAnsi="Arial" w:cs="Arial"/>
          <w:i/>
          <w:sz w:val="22"/>
        </w:rPr>
        <w:t>GAHM</w:t>
      </w:r>
      <w:proofErr w:type="spellEnd"/>
      <w:r w:rsidRPr="007C2638">
        <w:rPr>
          <w:rFonts w:ascii="Arial" w:hAnsi="Arial" w:cs="Arial"/>
          <w:i/>
          <w:sz w:val="22"/>
        </w:rPr>
        <w:t xml:space="preserve"> identificado con la cédula de ciudadanía </w:t>
      </w:r>
      <w:r w:rsidR="002F0532" w:rsidRPr="007C2638">
        <w:rPr>
          <w:rFonts w:ascii="Arial" w:hAnsi="Arial" w:cs="Arial"/>
          <w:i/>
          <w:sz w:val="22"/>
        </w:rPr>
        <w:t>número</w:t>
      </w:r>
      <w:r w:rsidRPr="007C2638">
        <w:rPr>
          <w:rFonts w:ascii="Arial" w:hAnsi="Arial" w:cs="Arial"/>
          <w:i/>
          <w:sz w:val="22"/>
        </w:rPr>
        <w:t xml:space="preserve"> 1.088.289.552 de Pereira, anexando al mismo la correspondiente acta de reconocimiento fotográfico y video gráfico.</w:t>
      </w:r>
    </w:p>
    <w:p w14:paraId="585D605B" w14:textId="77777777" w:rsidR="002F0532" w:rsidRPr="007C2638" w:rsidRDefault="002F0532" w:rsidP="009C553F">
      <w:pPr>
        <w:ind w:left="426" w:right="420"/>
        <w:jc w:val="both"/>
        <w:rPr>
          <w:rFonts w:ascii="Arial" w:hAnsi="Arial" w:cs="Arial"/>
          <w:i/>
          <w:sz w:val="22"/>
        </w:rPr>
      </w:pPr>
    </w:p>
    <w:p w14:paraId="114673AE" w14:textId="18E7E373" w:rsidR="002F0532" w:rsidRPr="007C2638" w:rsidRDefault="00FD5F3D" w:rsidP="009C553F">
      <w:pPr>
        <w:ind w:left="426" w:right="420"/>
        <w:jc w:val="both"/>
        <w:rPr>
          <w:rFonts w:ascii="Arial" w:hAnsi="Arial" w:cs="Arial"/>
          <w:i/>
          <w:sz w:val="22"/>
        </w:rPr>
      </w:pPr>
      <w:r w:rsidRPr="007C2638">
        <w:rPr>
          <w:rFonts w:ascii="Arial" w:hAnsi="Arial" w:cs="Arial"/>
          <w:i/>
          <w:sz w:val="22"/>
        </w:rPr>
        <w:t>Como respuesta al señalamiento, el 16 de febrero de 2015, el suscrito fiscal solicita la captura ante el Juzgado Séptimo Penal Municipal con funciones de control de garantías de</w:t>
      </w:r>
      <w:r w:rsidR="002F0532" w:rsidRPr="007C2638">
        <w:rPr>
          <w:rFonts w:ascii="Arial" w:hAnsi="Arial" w:cs="Arial"/>
          <w:i/>
          <w:sz w:val="22"/>
        </w:rPr>
        <w:t xml:space="preserve"> </w:t>
      </w:r>
      <w:proofErr w:type="spellStart"/>
      <w:r w:rsidR="009351E6" w:rsidRPr="007C2638">
        <w:rPr>
          <w:rFonts w:ascii="Arial" w:hAnsi="Arial" w:cs="Arial"/>
          <w:i/>
          <w:sz w:val="22"/>
        </w:rPr>
        <w:t>GAHM</w:t>
      </w:r>
      <w:proofErr w:type="spellEnd"/>
      <w:r w:rsidRPr="007C2638">
        <w:rPr>
          <w:rFonts w:ascii="Arial" w:hAnsi="Arial" w:cs="Arial"/>
          <w:i/>
          <w:sz w:val="22"/>
        </w:rPr>
        <w:t xml:space="preserve"> identificado con la cédula de ciudadanía </w:t>
      </w:r>
      <w:r w:rsidR="002F0532" w:rsidRPr="007C2638">
        <w:rPr>
          <w:rFonts w:ascii="Arial" w:hAnsi="Arial" w:cs="Arial"/>
          <w:i/>
          <w:sz w:val="22"/>
        </w:rPr>
        <w:t>número</w:t>
      </w:r>
      <w:r w:rsidRPr="007C2638">
        <w:rPr>
          <w:rFonts w:ascii="Arial" w:hAnsi="Arial" w:cs="Arial"/>
          <w:i/>
          <w:sz w:val="22"/>
        </w:rPr>
        <w:t xml:space="preserve"> 1.088.289.552 de Pereira</w:t>
      </w:r>
      <w:r w:rsidR="002F0532" w:rsidRPr="007C2638">
        <w:rPr>
          <w:rFonts w:ascii="Arial" w:hAnsi="Arial" w:cs="Arial"/>
          <w:i/>
          <w:sz w:val="22"/>
        </w:rPr>
        <w:t xml:space="preserve">. </w:t>
      </w:r>
    </w:p>
    <w:p w14:paraId="56D08DE9" w14:textId="77777777" w:rsidR="002F0532" w:rsidRPr="007C2638" w:rsidRDefault="002F0532" w:rsidP="009C553F">
      <w:pPr>
        <w:ind w:left="426" w:right="420"/>
        <w:jc w:val="both"/>
        <w:rPr>
          <w:rFonts w:ascii="Arial" w:hAnsi="Arial" w:cs="Arial"/>
          <w:i/>
          <w:sz w:val="22"/>
        </w:rPr>
      </w:pPr>
    </w:p>
    <w:p w14:paraId="08E670A6" w14:textId="04C235A9" w:rsidR="00712514" w:rsidRPr="007C2638" w:rsidRDefault="00FD5F3D" w:rsidP="009C553F">
      <w:pPr>
        <w:ind w:left="426" w:right="420"/>
        <w:jc w:val="both"/>
        <w:rPr>
          <w:rFonts w:ascii="Arial" w:hAnsi="Arial" w:cs="Arial"/>
          <w:i/>
          <w:sz w:val="22"/>
        </w:rPr>
      </w:pPr>
      <w:r w:rsidRPr="007C2638">
        <w:rPr>
          <w:rFonts w:ascii="Arial" w:hAnsi="Arial" w:cs="Arial"/>
          <w:i/>
          <w:sz w:val="22"/>
        </w:rPr>
        <w:t xml:space="preserve">El 24-02-2015 fue capturado </w:t>
      </w:r>
      <w:proofErr w:type="spellStart"/>
      <w:r w:rsidR="009351E6" w:rsidRPr="007C2638">
        <w:rPr>
          <w:rFonts w:ascii="Arial" w:hAnsi="Arial" w:cs="Arial"/>
          <w:i/>
          <w:sz w:val="22"/>
        </w:rPr>
        <w:t>GAHM</w:t>
      </w:r>
      <w:proofErr w:type="spellEnd"/>
      <w:r w:rsidRPr="007C2638">
        <w:rPr>
          <w:rFonts w:ascii="Arial" w:hAnsi="Arial" w:cs="Arial"/>
          <w:i/>
          <w:sz w:val="22"/>
        </w:rPr>
        <w:t>.</w:t>
      </w:r>
      <w:r w:rsidR="009C553F" w:rsidRPr="007C2638">
        <w:rPr>
          <w:rFonts w:ascii="Arial" w:hAnsi="Arial" w:cs="Arial"/>
          <w:i/>
          <w:sz w:val="22"/>
        </w:rPr>
        <w:t xml:space="preserve"> </w:t>
      </w:r>
      <w:r w:rsidR="002F0532" w:rsidRPr="007C2638">
        <w:rPr>
          <w:rFonts w:ascii="Arial" w:hAnsi="Arial" w:cs="Arial"/>
          <w:i/>
          <w:sz w:val="22"/>
        </w:rPr>
        <w:t>(…)</w:t>
      </w:r>
      <w:r w:rsidR="00712514" w:rsidRPr="007C2638">
        <w:rPr>
          <w:rFonts w:ascii="Arial" w:hAnsi="Arial" w:cs="Arial"/>
          <w:i/>
          <w:sz w:val="22"/>
        </w:rPr>
        <w:t>”</w:t>
      </w:r>
    </w:p>
    <w:p w14:paraId="0B7C517F" w14:textId="77777777" w:rsidR="006335FD" w:rsidRPr="007C2638" w:rsidRDefault="006335FD" w:rsidP="009C553F">
      <w:pPr>
        <w:spacing w:line="276" w:lineRule="auto"/>
        <w:ind w:right="-232"/>
        <w:jc w:val="both"/>
        <w:rPr>
          <w:rFonts w:ascii="Arial" w:hAnsi="Arial" w:cs="Arial"/>
        </w:rPr>
      </w:pPr>
    </w:p>
    <w:p w14:paraId="3B4F29A9" w14:textId="46B24161" w:rsidR="00BE748F" w:rsidRPr="007C2638" w:rsidRDefault="00FF144C" w:rsidP="009C553F">
      <w:pPr>
        <w:pStyle w:val="Sinespaciado"/>
        <w:spacing w:line="276" w:lineRule="auto"/>
        <w:jc w:val="both"/>
        <w:rPr>
          <w:rFonts w:ascii="Arial" w:hAnsi="Arial" w:cs="Arial"/>
        </w:rPr>
      </w:pPr>
      <w:r w:rsidRPr="007C2638">
        <w:rPr>
          <w:rFonts w:ascii="Arial" w:hAnsi="Arial" w:cs="Arial"/>
        </w:rPr>
        <w:t xml:space="preserve">2.2 El día </w:t>
      </w:r>
      <w:r w:rsidR="002F0532" w:rsidRPr="007C2638">
        <w:rPr>
          <w:rFonts w:ascii="Arial" w:hAnsi="Arial" w:cs="Arial"/>
        </w:rPr>
        <w:t xml:space="preserve">25 de febrero de 2015 </w:t>
      </w:r>
      <w:r w:rsidR="00BB1E21" w:rsidRPr="007C2638">
        <w:rPr>
          <w:rFonts w:ascii="Arial" w:hAnsi="Arial" w:cs="Arial"/>
        </w:rPr>
        <w:t xml:space="preserve">ante el Juzgado </w:t>
      </w:r>
      <w:r w:rsidR="002F0532" w:rsidRPr="007C2638">
        <w:rPr>
          <w:rFonts w:ascii="Arial" w:hAnsi="Arial" w:cs="Arial"/>
        </w:rPr>
        <w:t xml:space="preserve">Segundo Penal Municipal con Función </w:t>
      </w:r>
      <w:r w:rsidR="00BB1E21" w:rsidRPr="007C2638">
        <w:rPr>
          <w:rFonts w:ascii="Arial" w:hAnsi="Arial" w:cs="Arial"/>
        </w:rPr>
        <w:t>de Control de Garantías de</w:t>
      </w:r>
      <w:r w:rsidR="002F0532" w:rsidRPr="007C2638">
        <w:rPr>
          <w:rFonts w:ascii="Arial" w:hAnsi="Arial" w:cs="Arial"/>
        </w:rPr>
        <w:t xml:space="preserve"> Pereira</w:t>
      </w:r>
      <w:r w:rsidR="00BB1E21" w:rsidRPr="007C2638">
        <w:rPr>
          <w:rFonts w:ascii="Arial" w:hAnsi="Arial" w:cs="Arial"/>
        </w:rPr>
        <w:t>, se llevaron a cabo las audiencias preliminares de legalización de captura, formulación de imputación e imposi</w:t>
      </w:r>
      <w:r w:rsidR="005C04EA" w:rsidRPr="007C2638">
        <w:rPr>
          <w:rFonts w:ascii="Arial" w:hAnsi="Arial" w:cs="Arial"/>
        </w:rPr>
        <w:t>ción de medida de aseguramiento</w:t>
      </w:r>
      <w:r w:rsidR="00BB1E21" w:rsidRPr="007C2638">
        <w:rPr>
          <w:rFonts w:ascii="Arial" w:hAnsi="Arial" w:cs="Arial"/>
        </w:rPr>
        <w:t xml:space="preserve"> </w:t>
      </w:r>
      <w:r w:rsidR="00BE748F" w:rsidRPr="007C2638">
        <w:rPr>
          <w:rFonts w:ascii="Arial" w:hAnsi="Arial" w:cs="Arial"/>
        </w:rPr>
        <w:t>(</w:t>
      </w:r>
      <w:proofErr w:type="spellStart"/>
      <w:r w:rsidR="00BA3CD8" w:rsidRPr="007C2638">
        <w:rPr>
          <w:rFonts w:ascii="Arial" w:hAnsi="Arial" w:cs="Arial"/>
        </w:rPr>
        <w:t>fl</w:t>
      </w:r>
      <w:proofErr w:type="spellEnd"/>
      <w:r w:rsidR="002F0532" w:rsidRPr="007C2638">
        <w:rPr>
          <w:rFonts w:ascii="Arial" w:hAnsi="Arial" w:cs="Arial"/>
        </w:rPr>
        <w:t>. 5</w:t>
      </w:r>
      <w:r w:rsidR="00BE748F" w:rsidRPr="007C2638">
        <w:rPr>
          <w:rFonts w:ascii="Arial" w:hAnsi="Arial" w:cs="Arial"/>
        </w:rPr>
        <w:t>)</w:t>
      </w:r>
      <w:r w:rsidR="005C04EA" w:rsidRPr="007C2638">
        <w:rPr>
          <w:rFonts w:ascii="Arial" w:hAnsi="Arial" w:cs="Arial"/>
        </w:rPr>
        <w:t xml:space="preserve">. En dicho acto la FGN le comunicó cargos al señor </w:t>
      </w:r>
      <w:proofErr w:type="spellStart"/>
      <w:r w:rsidR="009351E6" w:rsidRPr="007C2638">
        <w:rPr>
          <w:rFonts w:ascii="Arial" w:hAnsi="Arial" w:cs="Arial"/>
        </w:rPr>
        <w:t>GAHM</w:t>
      </w:r>
      <w:proofErr w:type="spellEnd"/>
      <w:r w:rsidR="005C04EA" w:rsidRPr="007C2638">
        <w:rPr>
          <w:rFonts w:ascii="Arial" w:hAnsi="Arial" w:cs="Arial"/>
        </w:rPr>
        <w:t xml:space="preserve"> por el delito de </w:t>
      </w:r>
      <w:r w:rsidR="002F0532" w:rsidRPr="007C2638">
        <w:rPr>
          <w:rFonts w:ascii="Arial" w:hAnsi="Arial" w:cs="Arial"/>
        </w:rPr>
        <w:t xml:space="preserve">homicidio en grado de tentativa previsto en el artículo </w:t>
      </w:r>
      <w:r w:rsidR="001D6031" w:rsidRPr="007C2638">
        <w:rPr>
          <w:rFonts w:ascii="Arial" w:hAnsi="Arial" w:cs="Arial"/>
        </w:rPr>
        <w:t xml:space="preserve">103 </w:t>
      </w:r>
      <w:r w:rsidR="00CB233A" w:rsidRPr="007C2638">
        <w:rPr>
          <w:rFonts w:ascii="Arial" w:hAnsi="Arial" w:cs="Arial"/>
        </w:rPr>
        <w:t>del CP,</w:t>
      </w:r>
      <w:r w:rsidR="009A4559" w:rsidRPr="007C2638">
        <w:rPr>
          <w:rFonts w:ascii="Arial" w:hAnsi="Arial" w:cs="Arial"/>
        </w:rPr>
        <w:t xml:space="preserve"> bajo</w:t>
      </w:r>
      <w:r w:rsidR="001D6031" w:rsidRPr="007C2638">
        <w:rPr>
          <w:rFonts w:ascii="Arial" w:hAnsi="Arial" w:cs="Arial"/>
        </w:rPr>
        <w:t xml:space="preserve"> el dispositivo amplificador del tipo dispuesto en el artículo 27 </w:t>
      </w:r>
      <w:proofErr w:type="spellStart"/>
      <w:r w:rsidR="001D6031" w:rsidRPr="007C2638">
        <w:rPr>
          <w:rFonts w:ascii="Arial" w:hAnsi="Arial" w:cs="Arial"/>
        </w:rPr>
        <w:t>CP</w:t>
      </w:r>
      <w:proofErr w:type="spellEnd"/>
      <w:r w:rsidR="00CB233A" w:rsidRPr="007C2638">
        <w:rPr>
          <w:rFonts w:ascii="Arial" w:hAnsi="Arial" w:cs="Arial"/>
        </w:rPr>
        <w:t xml:space="preserve"> </w:t>
      </w:r>
      <w:r w:rsidR="009A4559" w:rsidRPr="007C2638">
        <w:rPr>
          <w:rFonts w:ascii="Arial" w:hAnsi="Arial" w:cs="Arial"/>
          <w:i/>
        </w:rPr>
        <w:t>ibídem</w:t>
      </w:r>
      <w:r w:rsidR="005C04EA" w:rsidRPr="007C2638">
        <w:rPr>
          <w:rFonts w:ascii="Arial" w:hAnsi="Arial" w:cs="Arial"/>
        </w:rPr>
        <w:t>.</w:t>
      </w:r>
      <w:r w:rsidR="00CE13FC" w:rsidRPr="007C2638">
        <w:rPr>
          <w:rFonts w:ascii="Arial" w:hAnsi="Arial" w:cs="Arial"/>
        </w:rPr>
        <w:t xml:space="preserve"> El procesado</w:t>
      </w:r>
      <w:r w:rsidR="00712514" w:rsidRPr="007C2638">
        <w:rPr>
          <w:rFonts w:ascii="Arial" w:hAnsi="Arial" w:cs="Arial"/>
        </w:rPr>
        <w:t xml:space="preserve"> aceptó los cargos imputados.</w:t>
      </w:r>
    </w:p>
    <w:p w14:paraId="66FE1EE5" w14:textId="77777777" w:rsidR="00712514" w:rsidRPr="007C2638" w:rsidRDefault="00712514" w:rsidP="009C553F">
      <w:pPr>
        <w:spacing w:line="276" w:lineRule="auto"/>
        <w:ind w:right="-232"/>
        <w:jc w:val="both"/>
        <w:rPr>
          <w:rFonts w:ascii="Arial" w:hAnsi="Arial" w:cs="Arial"/>
        </w:rPr>
      </w:pPr>
    </w:p>
    <w:p w14:paraId="3DF4239D" w14:textId="77777777" w:rsidR="00BE748F" w:rsidRPr="007C2638" w:rsidRDefault="00BE748F" w:rsidP="009C553F">
      <w:pPr>
        <w:spacing w:line="276" w:lineRule="auto"/>
        <w:ind w:right="51"/>
        <w:jc w:val="both"/>
        <w:rPr>
          <w:rFonts w:ascii="Arial" w:hAnsi="Arial" w:cs="Arial"/>
        </w:rPr>
      </w:pPr>
      <w:r w:rsidRPr="007C2638">
        <w:rPr>
          <w:rFonts w:ascii="Arial" w:hAnsi="Arial" w:cs="Arial"/>
        </w:rPr>
        <w:t xml:space="preserve">2.3 El </w:t>
      </w:r>
      <w:r w:rsidR="00430F7D" w:rsidRPr="007C2638">
        <w:rPr>
          <w:rFonts w:ascii="Arial" w:hAnsi="Arial" w:cs="Arial"/>
        </w:rPr>
        <w:t>Juzgado Quinto</w:t>
      </w:r>
      <w:r w:rsidRPr="007C2638">
        <w:rPr>
          <w:rFonts w:ascii="Arial" w:hAnsi="Arial" w:cs="Arial"/>
        </w:rPr>
        <w:t xml:space="preserve"> Penal del Circuito de Pereira asumió el conocimiento de la causa</w:t>
      </w:r>
      <w:r w:rsidR="00CE13FC" w:rsidRPr="007C2638">
        <w:rPr>
          <w:rFonts w:ascii="Arial" w:hAnsi="Arial" w:cs="Arial"/>
        </w:rPr>
        <w:t xml:space="preserve">. El </w:t>
      </w:r>
      <w:r w:rsidR="00DC1759" w:rsidRPr="007C2638">
        <w:rPr>
          <w:rFonts w:ascii="Arial" w:hAnsi="Arial" w:cs="Arial"/>
        </w:rPr>
        <w:t>25 de mayo de 2015</w:t>
      </w:r>
      <w:r w:rsidR="00215EB1" w:rsidRPr="007C2638">
        <w:rPr>
          <w:rFonts w:ascii="Arial" w:hAnsi="Arial" w:cs="Arial"/>
        </w:rPr>
        <w:t xml:space="preserve"> </w:t>
      </w:r>
      <w:r w:rsidR="00314746" w:rsidRPr="007C2638">
        <w:rPr>
          <w:rFonts w:ascii="Arial" w:hAnsi="Arial" w:cs="Arial"/>
        </w:rPr>
        <w:t xml:space="preserve">se </w:t>
      </w:r>
      <w:r w:rsidR="00215EB1" w:rsidRPr="007C2638">
        <w:rPr>
          <w:rFonts w:ascii="Arial" w:hAnsi="Arial" w:cs="Arial"/>
        </w:rPr>
        <w:t xml:space="preserve">instaló </w:t>
      </w:r>
      <w:r w:rsidR="00DA1BBE" w:rsidRPr="007C2638">
        <w:rPr>
          <w:rFonts w:ascii="Arial" w:hAnsi="Arial" w:cs="Arial"/>
        </w:rPr>
        <w:t xml:space="preserve">la </w:t>
      </w:r>
      <w:r w:rsidR="00215EB1" w:rsidRPr="007C2638">
        <w:rPr>
          <w:rFonts w:ascii="Arial" w:hAnsi="Arial" w:cs="Arial"/>
        </w:rPr>
        <w:t xml:space="preserve">audiencia de </w:t>
      </w:r>
      <w:r w:rsidR="001D6031" w:rsidRPr="007C2638">
        <w:rPr>
          <w:rFonts w:ascii="Arial" w:hAnsi="Arial" w:cs="Arial"/>
        </w:rPr>
        <w:t>verificación de aceptación de cargos y</w:t>
      </w:r>
      <w:r w:rsidR="00215EB1" w:rsidRPr="007C2638">
        <w:rPr>
          <w:rFonts w:ascii="Arial" w:hAnsi="Arial" w:cs="Arial"/>
        </w:rPr>
        <w:t xml:space="preserve"> se procedió al trámite del artículo 447 del CPP</w:t>
      </w:r>
      <w:r w:rsidR="005C2440" w:rsidRPr="007C2638">
        <w:rPr>
          <w:rFonts w:ascii="Arial" w:hAnsi="Arial" w:cs="Arial"/>
        </w:rPr>
        <w:t xml:space="preserve">. </w:t>
      </w:r>
      <w:r w:rsidRPr="007C2638">
        <w:rPr>
          <w:rFonts w:ascii="Arial" w:hAnsi="Arial" w:cs="Arial"/>
        </w:rPr>
        <w:t>La s</w:t>
      </w:r>
      <w:r w:rsidR="005D5CA7" w:rsidRPr="007C2638">
        <w:rPr>
          <w:rFonts w:ascii="Arial" w:hAnsi="Arial" w:cs="Arial"/>
        </w:rPr>
        <w:t>entencia de carácter condenatorio</w:t>
      </w:r>
      <w:r w:rsidRPr="007C2638">
        <w:rPr>
          <w:rFonts w:ascii="Arial" w:hAnsi="Arial" w:cs="Arial"/>
        </w:rPr>
        <w:t xml:space="preserve"> fue proferida e</w:t>
      </w:r>
      <w:r w:rsidR="00215EB1" w:rsidRPr="007C2638">
        <w:rPr>
          <w:rFonts w:ascii="Arial" w:hAnsi="Arial" w:cs="Arial"/>
        </w:rPr>
        <w:t xml:space="preserve">n la misma fecha </w:t>
      </w:r>
      <w:r w:rsidRPr="007C2638">
        <w:rPr>
          <w:rFonts w:ascii="Arial" w:hAnsi="Arial" w:cs="Arial"/>
        </w:rPr>
        <w:t>(</w:t>
      </w:r>
      <w:proofErr w:type="spellStart"/>
      <w:r w:rsidRPr="007C2638">
        <w:rPr>
          <w:rFonts w:ascii="Arial" w:hAnsi="Arial" w:cs="Arial"/>
        </w:rPr>
        <w:t>fl</w:t>
      </w:r>
      <w:r w:rsidR="001D6031" w:rsidRPr="007C2638">
        <w:rPr>
          <w:rFonts w:ascii="Arial" w:hAnsi="Arial" w:cs="Arial"/>
        </w:rPr>
        <w:t>s</w:t>
      </w:r>
      <w:proofErr w:type="spellEnd"/>
      <w:r w:rsidR="001D6031" w:rsidRPr="007C2638">
        <w:rPr>
          <w:rFonts w:ascii="Arial" w:hAnsi="Arial" w:cs="Arial"/>
        </w:rPr>
        <w:t>.</w:t>
      </w:r>
      <w:r w:rsidRPr="007C2638">
        <w:rPr>
          <w:rFonts w:ascii="Arial" w:hAnsi="Arial" w:cs="Arial"/>
        </w:rPr>
        <w:t xml:space="preserve"> </w:t>
      </w:r>
      <w:r w:rsidR="001D6031" w:rsidRPr="007C2638">
        <w:rPr>
          <w:rFonts w:ascii="Arial" w:hAnsi="Arial" w:cs="Arial"/>
        </w:rPr>
        <w:t>17-20</w:t>
      </w:r>
      <w:r w:rsidRPr="007C2638">
        <w:rPr>
          <w:rFonts w:ascii="Arial" w:hAnsi="Arial" w:cs="Arial"/>
        </w:rPr>
        <w:t xml:space="preserve">). </w:t>
      </w:r>
    </w:p>
    <w:p w14:paraId="5A071181" w14:textId="77777777" w:rsidR="00BE748F" w:rsidRPr="007C2638" w:rsidRDefault="00BE748F" w:rsidP="009C553F">
      <w:pPr>
        <w:spacing w:line="276" w:lineRule="auto"/>
        <w:ind w:right="-232"/>
        <w:jc w:val="both"/>
        <w:rPr>
          <w:rFonts w:ascii="Arial" w:hAnsi="Arial" w:cs="Arial"/>
        </w:rPr>
      </w:pPr>
    </w:p>
    <w:p w14:paraId="5C37690A" w14:textId="77777777" w:rsidR="00054AE6" w:rsidRPr="007C2638" w:rsidRDefault="00054AE6" w:rsidP="009C553F">
      <w:pPr>
        <w:spacing w:line="276" w:lineRule="auto"/>
        <w:ind w:right="-232"/>
        <w:jc w:val="both"/>
        <w:rPr>
          <w:rFonts w:ascii="Arial" w:hAnsi="Arial" w:cs="Arial"/>
        </w:rPr>
      </w:pPr>
      <w:r w:rsidRPr="007C2638">
        <w:rPr>
          <w:rFonts w:ascii="Arial" w:hAnsi="Arial" w:cs="Arial"/>
        </w:rPr>
        <w:t>2</w:t>
      </w:r>
      <w:r w:rsidR="00B54F55" w:rsidRPr="007C2638">
        <w:rPr>
          <w:rFonts w:ascii="Arial" w:hAnsi="Arial" w:cs="Arial"/>
        </w:rPr>
        <w:t xml:space="preserve">.4 </w:t>
      </w:r>
      <w:r w:rsidRPr="007C2638">
        <w:rPr>
          <w:rFonts w:ascii="Arial" w:hAnsi="Arial" w:cs="Arial"/>
        </w:rPr>
        <w:t xml:space="preserve">La decisión fue apelada por </w:t>
      </w:r>
      <w:r w:rsidR="00B54F55" w:rsidRPr="007C2638">
        <w:rPr>
          <w:rFonts w:ascii="Arial" w:hAnsi="Arial" w:cs="Arial"/>
        </w:rPr>
        <w:t xml:space="preserve">el </w:t>
      </w:r>
      <w:r w:rsidR="00D54AC3" w:rsidRPr="007C2638">
        <w:rPr>
          <w:rFonts w:ascii="Arial" w:hAnsi="Arial" w:cs="Arial"/>
        </w:rPr>
        <w:t xml:space="preserve">defensor </w:t>
      </w:r>
      <w:r w:rsidR="00B54F55" w:rsidRPr="007C2638">
        <w:rPr>
          <w:rFonts w:ascii="Arial" w:hAnsi="Arial" w:cs="Arial"/>
        </w:rPr>
        <w:t>(</w:t>
      </w:r>
      <w:proofErr w:type="spellStart"/>
      <w:r w:rsidR="00B54F55" w:rsidRPr="007C2638">
        <w:rPr>
          <w:rFonts w:ascii="Arial" w:hAnsi="Arial" w:cs="Arial"/>
        </w:rPr>
        <w:t>fl</w:t>
      </w:r>
      <w:r w:rsidR="001D6031" w:rsidRPr="007C2638">
        <w:rPr>
          <w:rFonts w:ascii="Arial" w:hAnsi="Arial" w:cs="Arial"/>
        </w:rPr>
        <w:t>s</w:t>
      </w:r>
      <w:proofErr w:type="spellEnd"/>
      <w:r w:rsidR="001D6031" w:rsidRPr="007C2638">
        <w:rPr>
          <w:rFonts w:ascii="Arial" w:hAnsi="Arial" w:cs="Arial"/>
        </w:rPr>
        <w:t>.</w:t>
      </w:r>
      <w:r w:rsidR="00B55803" w:rsidRPr="007C2638">
        <w:rPr>
          <w:rFonts w:ascii="Arial" w:hAnsi="Arial" w:cs="Arial"/>
        </w:rPr>
        <w:t xml:space="preserve"> </w:t>
      </w:r>
      <w:r w:rsidR="001D6031" w:rsidRPr="007C2638">
        <w:rPr>
          <w:rFonts w:ascii="Arial" w:hAnsi="Arial" w:cs="Arial"/>
        </w:rPr>
        <w:t>21-25</w:t>
      </w:r>
      <w:r w:rsidR="00B54F55" w:rsidRPr="007C2638">
        <w:rPr>
          <w:rFonts w:ascii="Arial" w:hAnsi="Arial" w:cs="Arial"/>
        </w:rPr>
        <w:t xml:space="preserve">). </w:t>
      </w:r>
    </w:p>
    <w:p w14:paraId="54C5830B" w14:textId="77777777" w:rsidR="00215EB1" w:rsidRPr="007C2638" w:rsidRDefault="00215EB1" w:rsidP="009C553F">
      <w:pPr>
        <w:spacing w:line="276" w:lineRule="auto"/>
        <w:ind w:right="-232"/>
        <w:jc w:val="both"/>
        <w:rPr>
          <w:rFonts w:ascii="Arial" w:hAnsi="Arial" w:cs="Arial"/>
        </w:rPr>
      </w:pPr>
    </w:p>
    <w:p w14:paraId="384111BE" w14:textId="77777777" w:rsidR="00B54F55" w:rsidRPr="007C2638" w:rsidRDefault="00214C58" w:rsidP="009C553F">
      <w:pPr>
        <w:spacing w:line="276" w:lineRule="auto"/>
        <w:ind w:right="-232"/>
        <w:jc w:val="center"/>
        <w:rPr>
          <w:rFonts w:ascii="Arial" w:hAnsi="Arial" w:cs="Arial"/>
          <w:b/>
        </w:rPr>
      </w:pPr>
      <w:r w:rsidRPr="007C2638">
        <w:rPr>
          <w:rFonts w:ascii="Arial" w:hAnsi="Arial" w:cs="Arial"/>
          <w:b/>
        </w:rPr>
        <w:t xml:space="preserve">3. </w:t>
      </w:r>
      <w:r w:rsidR="005C2440" w:rsidRPr="007C2638">
        <w:rPr>
          <w:rFonts w:ascii="Arial" w:hAnsi="Arial" w:cs="Arial"/>
          <w:b/>
        </w:rPr>
        <w:t>IDENTIDAD DEL PROCESADO</w:t>
      </w:r>
    </w:p>
    <w:p w14:paraId="33526A36" w14:textId="77777777" w:rsidR="00B54F55" w:rsidRPr="007C2638" w:rsidRDefault="00B54F55" w:rsidP="009C553F">
      <w:pPr>
        <w:spacing w:line="276" w:lineRule="auto"/>
        <w:ind w:right="-232"/>
        <w:jc w:val="both"/>
        <w:rPr>
          <w:rFonts w:ascii="Arial" w:hAnsi="Arial" w:cs="Arial"/>
        </w:rPr>
      </w:pPr>
    </w:p>
    <w:p w14:paraId="7BC15854" w14:textId="437C7ED5" w:rsidR="00B54F55" w:rsidRPr="007C2638" w:rsidRDefault="00B54F55" w:rsidP="009C553F">
      <w:pPr>
        <w:spacing w:line="276" w:lineRule="auto"/>
        <w:ind w:right="-232"/>
        <w:jc w:val="both"/>
        <w:rPr>
          <w:rFonts w:ascii="Arial" w:hAnsi="Arial" w:cs="Arial"/>
        </w:rPr>
      </w:pPr>
      <w:r w:rsidRPr="007C2638">
        <w:rPr>
          <w:rFonts w:ascii="Arial" w:hAnsi="Arial" w:cs="Arial"/>
        </w:rPr>
        <w:t>Se trata de</w:t>
      </w:r>
      <w:r w:rsidR="003021F6" w:rsidRPr="007C2638">
        <w:rPr>
          <w:rFonts w:ascii="Arial" w:hAnsi="Arial" w:cs="Arial"/>
        </w:rPr>
        <w:t xml:space="preserve"> </w:t>
      </w:r>
      <w:proofErr w:type="spellStart"/>
      <w:r w:rsidR="009351E6" w:rsidRPr="007C2638">
        <w:rPr>
          <w:rFonts w:ascii="Arial" w:hAnsi="Arial" w:cs="Arial"/>
        </w:rPr>
        <w:t>GAHM</w:t>
      </w:r>
      <w:proofErr w:type="spellEnd"/>
      <w:r w:rsidR="00136E60" w:rsidRPr="007C2638">
        <w:rPr>
          <w:rFonts w:ascii="Arial" w:hAnsi="Arial" w:cs="Arial"/>
        </w:rPr>
        <w:t>, identificado</w:t>
      </w:r>
      <w:r w:rsidRPr="007C2638">
        <w:rPr>
          <w:rFonts w:ascii="Arial" w:hAnsi="Arial" w:cs="Arial"/>
        </w:rPr>
        <w:t xml:space="preserve"> con cédula de ciudadanía Nro. </w:t>
      </w:r>
      <w:r w:rsidR="001D6031" w:rsidRPr="007C2638">
        <w:rPr>
          <w:rFonts w:ascii="Arial" w:hAnsi="Arial" w:cs="Arial"/>
        </w:rPr>
        <w:t>1.088.289.552</w:t>
      </w:r>
      <w:r w:rsidR="00385451" w:rsidRPr="007C2638">
        <w:rPr>
          <w:rFonts w:ascii="Arial" w:hAnsi="Arial" w:cs="Arial"/>
        </w:rPr>
        <w:t xml:space="preserve"> </w:t>
      </w:r>
      <w:r w:rsidR="004020C3" w:rsidRPr="007C2638">
        <w:rPr>
          <w:rFonts w:ascii="Arial" w:hAnsi="Arial" w:cs="Arial"/>
        </w:rPr>
        <w:t>de</w:t>
      </w:r>
      <w:r w:rsidR="00136E60" w:rsidRPr="007C2638">
        <w:rPr>
          <w:rFonts w:ascii="Arial" w:hAnsi="Arial" w:cs="Arial"/>
        </w:rPr>
        <w:t xml:space="preserve"> </w:t>
      </w:r>
      <w:r w:rsidR="00385451" w:rsidRPr="007C2638">
        <w:rPr>
          <w:rFonts w:ascii="Arial" w:hAnsi="Arial" w:cs="Arial"/>
        </w:rPr>
        <w:t>Pereira, Risaralda</w:t>
      </w:r>
      <w:r w:rsidR="00136E60" w:rsidRPr="007C2638">
        <w:rPr>
          <w:rFonts w:ascii="Arial" w:hAnsi="Arial" w:cs="Arial"/>
        </w:rPr>
        <w:t>, nacido</w:t>
      </w:r>
      <w:r w:rsidR="003021F6" w:rsidRPr="007C2638">
        <w:rPr>
          <w:rFonts w:ascii="Arial" w:hAnsi="Arial" w:cs="Arial"/>
        </w:rPr>
        <w:t xml:space="preserve"> </w:t>
      </w:r>
      <w:r w:rsidRPr="007C2638">
        <w:rPr>
          <w:rFonts w:ascii="Arial" w:hAnsi="Arial" w:cs="Arial"/>
        </w:rPr>
        <w:t xml:space="preserve">el </w:t>
      </w:r>
      <w:r w:rsidR="001D6031" w:rsidRPr="007C2638">
        <w:rPr>
          <w:rFonts w:ascii="Arial" w:hAnsi="Arial" w:cs="Arial"/>
        </w:rPr>
        <w:t>6 de junio de 1991</w:t>
      </w:r>
      <w:r w:rsidR="00B8249B" w:rsidRPr="007C2638">
        <w:rPr>
          <w:rFonts w:ascii="Arial" w:hAnsi="Arial" w:cs="Arial"/>
        </w:rPr>
        <w:t xml:space="preserve"> en </w:t>
      </w:r>
      <w:r w:rsidR="00385451" w:rsidRPr="007C2638">
        <w:rPr>
          <w:rFonts w:ascii="Arial" w:hAnsi="Arial" w:cs="Arial"/>
        </w:rPr>
        <w:t xml:space="preserve">la misma ciudad, hijo de </w:t>
      </w:r>
      <w:r w:rsidR="001D6031" w:rsidRPr="007C2638">
        <w:rPr>
          <w:rFonts w:ascii="Arial" w:hAnsi="Arial" w:cs="Arial"/>
        </w:rPr>
        <w:t xml:space="preserve">Amparo de Jesús y Fabio Antonio, estado civil soltero, ocupación construcción, grado de instrucción octavo, alias “Tabo” </w:t>
      </w:r>
      <w:r w:rsidR="00B8249B" w:rsidRPr="007C2638">
        <w:rPr>
          <w:rFonts w:ascii="Arial" w:hAnsi="Arial" w:cs="Arial"/>
        </w:rPr>
        <w:t>(</w:t>
      </w:r>
      <w:proofErr w:type="spellStart"/>
      <w:r w:rsidR="00B8249B" w:rsidRPr="007C2638">
        <w:rPr>
          <w:rFonts w:ascii="Arial" w:hAnsi="Arial" w:cs="Arial"/>
        </w:rPr>
        <w:t>fls</w:t>
      </w:r>
      <w:proofErr w:type="spellEnd"/>
      <w:r w:rsidR="001D6031" w:rsidRPr="007C2638">
        <w:rPr>
          <w:rFonts w:ascii="Arial" w:hAnsi="Arial" w:cs="Arial"/>
        </w:rPr>
        <w:t>. 12 y 14)</w:t>
      </w:r>
    </w:p>
    <w:p w14:paraId="43668FFE" w14:textId="77777777" w:rsidR="001D6031" w:rsidRPr="007C2638" w:rsidRDefault="001D6031" w:rsidP="009C553F">
      <w:pPr>
        <w:spacing w:line="276" w:lineRule="auto"/>
        <w:ind w:right="-232"/>
        <w:jc w:val="both"/>
        <w:rPr>
          <w:rFonts w:ascii="Arial" w:hAnsi="Arial" w:cs="Arial"/>
        </w:rPr>
      </w:pPr>
    </w:p>
    <w:p w14:paraId="5EAD7B7B" w14:textId="77777777" w:rsidR="00B54F55" w:rsidRPr="007C2638" w:rsidRDefault="00CB7D7B" w:rsidP="009C553F">
      <w:pPr>
        <w:pStyle w:val="Sinespaciado"/>
        <w:spacing w:line="276" w:lineRule="auto"/>
        <w:jc w:val="center"/>
        <w:rPr>
          <w:rFonts w:ascii="Arial" w:hAnsi="Arial" w:cs="Arial"/>
          <w:b/>
        </w:rPr>
      </w:pPr>
      <w:r w:rsidRPr="007C2638">
        <w:rPr>
          <w:rFonts w:ascii="Arial" w:hAnsi="Arial" w:cs="Arial"/>
          <w:b/>
        </w:rPr>
        <w:t>4. SOBRE LA DECISIÓN IMPUGNADA</w:t>
      </w:r>
    </w:p>
    <w:p w14:paraId="406718A4" w14:textId="77777777" w:rsidR="00B54F55" w:rsidRPr="007C2638" w:rsidRDefault="00B54F55" w:rsidP="009C553F">
      <w:pPr>
        <w:pStyle w:val="Sinespaciado"/>
        <w:spacing w:line="276" w:lineRule="auto"/>
        <w:jc w:val="both"/>
        <w:rPr>
          <w:rFonts w:ascii="Arial" w:hAnsi="Arial" w:cs="Arial"/>
        </w:rPr>
      </w:pPr>
    </w:p>
    <w:p w14:paraId="4E292830" w14:textId="77777777" w:rsidR="00605081" w:rsidRPr="007C2638" w:rsidRDefault="00605081" w:rsidP="009C553F">
      <w:pPr>
        <w:spacing w:line="276" w:lineRule="auto"/>
        <w:ind w:right="-232"/>
        <w:jc w:val="both"/>
        <w:rPr>
          <w:rFonts w:ascii="Arial" w:eastAsia="Calibri" w:hAnsi="Arial" w:cs="Arial"/>
          <w:lang w:eastAsia="en-US"/>
        </w:rPr>
      </w:pPr>
      <w:r w:rsidRPr="007C2638">
        <w:rPr>
          <w:rFonts w:ascii="Arial" w:eastAsia="Calibri" w:hAnsi="Arial" w:cs="Arial"/>
          <w:lang w:eastAsia="en-US"/>
        </w:rPr>
        <w:t xml:space="preserve">4.1 En atención al principio de limitación de la segunda instancia </w:t>
      </w:r>
      <w:r w:rsidRPr="007C2638">
        <w:rPr>
          <w:rFonts w:ascii="Arial" w:eastAsia="Calibri" w:hAnsi="Arial" w:cs="Arial"/>
          <w:i/>
          <w:lang w:eastAsia="en-US"/>
        </w:rPr>
        <w:t xml:space="preserve">“tantum </w:t>
      </w:r>
      <w:proofErr w:type="spellStart"/>
      <w:r w:rsidRPr="007C2638">
        <w:rPr>
          <w:rFonts w:ascii="Arial" w:eastAsia="Calibri" w:hAnsi="Arial" w:cs="Arial"/>
          <w:i/>
          <w:lang w:eastAsia="en-US"/>
        </w:rPr>
        <w:t>devolutum</w:t>
      </w:r>
      <w:proofErr w:type="spellEnd"/>
      <w:r w:rsidRPr="007C2638">
        <w:rPr>
          <w:rFonts w:ascii="Arial" w:eastAsia="Calibri" w:hAnsi="Arial" w:cs="Arial"/>
          <w:i/>
          <w:lang w:eastAsia="en-US"/>
        </w:rPr>
        <w:t xml:space="preserve"> quantum </w:t>
      </w:r>
      <w:proofErr w:type="spellStart"/>
      <w:r w:rsidRPr="007C2638">
        <w:rPr>
          <w:rFonts w:ascii="Arial" w:eastAsia="Calibri" w:hAnsi="Arial" w:cs="Arial"/>
          <w:i/>
          <w:lang w:eastAsia="en-US"/>
        </w:rPr>
        <w:t>apellatum</w:t>
      </w:r>
      <w:proofErr w:type="spellEnd"/>
      <w:r w:rsidRPr="007C2638">
        <w:rPr>
          <w:rFonts w:ascii="Arial" w:eastAsia="Calibri" w:hAnsi="Arial" w:cs="Arial"/>
          <w:i/>
          <w:lang w:eastAsia="en-US"/>
        </w:rPr>
        <w:t xml:space="preserve">”, </w:t>
      </w:r>
      <w:r w:rsidRPr="007C2638">
        <w:rPr>
          <w:rFonts w:ascii="Arial" w:eastAsia="Calibri" w:hAnsi="Arial" w:cs="Arial"/>
          <w:lang w:eastAsia="en-US"/>
        </w:rPr>
        <w:t>se menciona solamente la parte específica de la sentencia que fue objeto de impugnación, que tiene que ver con la tasación de la pena impuesta al penado, así:</w:t>
      </w:r>
    </w:p>
    <w:p w14:paraId="06C53AD8" w14:textId="77777777" w:rsidR="00605081" w:rsidRPr="007C2638" w:rsidRDefault="00605081" w:rsidP="009C553F">
      <w:pPr>
        <w:spacing w:line="276" w:lineRule="auto"/>
        <w:ind w:right="-232"/>
        <w:jc w:val="both"/>
        <w:rPr>
          <w:rFonts w:ascii="Arial" w:eastAsia="Calibri" w:hAnsi="Arial" w:cs="Arial"/>
          <w:lang w:eastAsia="en-US"/>
        </w:rPr>
      </w:pPr>
    </w:p>
    <w:p w14:paraId="576F2631" w14:textId="77777777" w:rsidR="00686B8F" w:rsidRPr="007C2638" w:rsidRDefault="00605081" w:rsidP="009C553F">
      <w:pPr>
        <w:ind w:left="426" w:right="420"/>
        <w:jc w:val="both"/>
        <w:rPr>
          <w:rFonts w:ascii="Arial" w:hAnsi="Arial" w:cs="Arial"/>
          <w:i/>
          <w:sz w:val="22"/>
        </w:rPr>
      </w:pPr>
      <w:r w:rsidRPr="007C2638">
        <w:rPr>
          <w:rFonts w:ascii="Arial" w:hAnsi="Arial" w:cs="Arial"/>
          <w:i/>
          <w:sz w:val="22"/>
        </w:rPr>
        <w:t>“</w:t>
      </w:r>
      <w:r w:rsidR="00686B8F" w:rsidRPr="007C2638">
        <w:rPr>
          <w:rFonts w:ascii="Arial" w:hAnsi="Arial" w:cs="Arial"/>
          <w:i/>
          <w:sz w:val="22"/>
        </w:rPr>
        <w:t>5.3. Dosificación de la pena</w:t>
      </w:r>
    </w:p>
    <w:p w14:paraId="5E1908B4" w14:textId="77777777" w:rsidR="00686B8F" w:rsidRPr="007C2638" w:rsidRDefault="00686B8F" w:rsidP="009C553F">
      <w:pPr>
        <w:ind w:left="426" w:right="420"/>
        <w:jc w:val="both"/>
        <w:rPr>
          <w:rFonts w:ascii="Arial" w:hAnsi="Arial" w:cs="Arial"/>
          <w:i/>
          <w:sz w:val="22"/>
        </w:rPr>
      </w:pPr>
    </w:p>
    <w:p w14:paraId="016FD89B"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Con la atenuante por la tentativa, la pena para el homicidio imperfecto oscila entre 104 y 300 meses de prisión. En cuartos se discriminan de la siguiente manera:</w:t>
      </w:r>
    </w:p>
    <w:p w14:paraId="3AD56569" w14:textId="77777777" w:rsidR="00686B8F" w:rsidRPr="007C2638" w:rsidRDefault="00686B8F" w:rsidP="009C553F">
      <w:pPr>
        <w:ind w:left="426" w:right="420"/>
        <w:jc w:val="both"/>
        <w:rPr>
          <w:rFonts w:ascii="Arial" w:hAnsi="Arial" w:cs="Arial"/>
          <w:i/>
          <w:sz w:val="22"/>
        </w:rPr>
      </w:pPr>
    </w:p>
    <w:p w14:paraId="27A04257"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Mínimo:</w:t>
      </w:r>
      <w:r w:rsidRPr="007C2638">
        <w:rPr>
          <w:rFonts w:ascii="Arial" w:hAnsi="Arial" w:cs="Arial"/>
          <w:i/>
          <w:sz w:val="22"/>
        </w:rPr>
        <w:tab/>
        <w:t xml:space="preserve">104 </w:t>
      </w:r>
      <w:r w:rsidR="00B11EAC" w:rsidRPr="007C2638">
        <w:rPr>
          <w:rFonts w:ascii="Arial" w:hAnsi="Arial" w:cs="Arial"/>
          <w:i/>
          <w:sz w:val="22"/>
        </w:rPr>
        <w:t>–</w:t>
      </w:r>
      <w:r w:rsidRPr="007C2638">
        <w:rPr>
          <w:rFonts w:ascii="Arial" w:hAnsi="Arial" w:cs="Arial"/>
          <w:i/>
          <w:sz w:val="22"/>
        </w:rPr>
        <w:t xml:space="preserve"> 153</w:t>
      </w:r>
      <w:r w:rsidR="00B11EAC" w:rsidRPr="007C2638">
        <w:rPr>
          <w:rFonts w:ascii="Arial" w:hAnsi="Arial" w:cs="Arial"/>
          <w:i/>
          <w:sz w:val="22"/>
        </w:rPr>
        <w:t xml:space="preserve"> / </w:t>
      </w:r>
      <w:r w:rsidRPr="007C2638">
        <w:rPr>
          <w:rFonts w:ascii="Arial" w:hAnsi="Arial" w:cs="Arial"/>
          <w:i/>
          <w:sz w:val="22"/>
        </w:rPr>
        <w:t>Medios:</w:t>
      </w:r>
      <w:r w:rsidRPr="007C2638">
        <w:rPr>
          <w:rFonts w:ascii="Arial" w:hAnsi="Arial" w:cs="Arial"/>
          <w:i/>
          <w:sz w:val="22"/>
        </w:rPr>
        <w:tab/>
        <w:t xml:space="preserve">153 </w:t>
      </w:r>
      <w:r w:rsidR="00B11EAC" w:rsidRPr="007C2638">
        <w:rPr>
          <w:rFonts w:ascii="Arial" w:hAnsi="Arial" w:cs="Arial"/>
          <w:i/>
          <w:sz w:val="22"/>
        </w:rPr>
        <w:t>–</w:t>
      </w:r>
      <w:r w:rsidRPr="007C2638">
        <w:rPr>
          <w:rFonts w:ascii="Arial" w:hAnsi="Arial" w:cs="Arial"/>
          <w:i/>
          <w:sz w:val="22"/>
        </w:rPr>
        <w:t xml:space="preserve"> 251</w:t>
      </w:r>
      <w:r w:rsidR="00B11EAC" w:rsidRPr="007C2638">
        <w:rPr>
          <w:rFonts w:ascii="Arial" w:hAnsi="Arial" w:cs="Arial"/>
          <w:i/>
          <w:sz w:val="22"/>
        </w:rPr>
        <w:t xml:space="preserve"> / </w:t>
      </w:r>
      <w:r w:rsidRPr="007C2638">
        <w:rPr>
          <w:rFonts w:ascii="Arial" w:hAnsi="Arial" w:cs="Arial"/>
          <w:i/>
          <w:sz w:val="22"/>
        </w:rPr>
        <w:t>Máximo:</w:t>
      </w:r>
      <w:r w:rsidRPr="007C2638">
        <w:rPr>
          <w:rFonts w:ascii="Arial" w:hAnsi="Arial" w:cs="Arial"/>
          <w:i/>
          <w:sz w:val="22"/>
        </w:rPr>
        <w:tab/>
        <w:t>251 - 300</w:t>
      </w:r>
    </w:p>
    <w:p w14:paraId="4A1DD6B3"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 xml:space="preserve"> </w:t>
      </w:r>
    </w:p>
    <w:p w14:paraId="75C27BB9"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Como no fueron imputadas causales de mayor punibilidad debe el Juzgado moverse en el cuarto mínimo.</w:t>
      </w:r>
    </w:p>
    <w:p w14:paraId="41115B39" w14:textId="77777777" w:rsidR="00686B8F" w:rsidRPr="007C2638" w:rsidRDefault="00686B8F" w:rsidP="009C553F">
      <w:pPr>
        <w:ind w:left="426" w:right="420"/>
        <w:jc w:val="both"/>
        <w:rPr>
          <w:rFonts w:ascii="Arial" w:hAnsi="Arial" w:cs="Arial"/>
          <w:i/>
          <w:sz w:val="22"/>
        </w:rPr>
      </w:pPr>
    </w:p>
    <w:p w14:paraId="51E56CA7"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El artículo 61 del C.P. faculta al juez para que considere la mayor o menor cercanía a la consumación del hecho, la intensidad del dolo y la gravedad de la conducta como parámetros de movilidad en el cuarto elegido.</w:t>
      </w:r>
    </w:p>
    <w:p w14:paraId="69861F6D" w14:textId="77777777" w:rsidR="00686B8F" w:rsidRPr="007C2638" w:rsidRDefault="00686B8F" w:rsidP="009C553F">
      <w:pPr>
        <w:ind w:left="426" w:right="420"/>
        <w:jc w:val="both"/>
        <w:rPr>
          <w:rFonts w:ascii="Arial" w:hAnsi="Arial" w:cs="Arial"/>
          <w:i/>
          <w:sz w:val="22"/>
        </w:rPr>
      </w:pPr>
    </w:p>
    <w:p w14:paraId="597093DA"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lastRenderedPageBreak/>
        <w:t>En este caso es evidente la mayor probabilidad de consumar el resultado, dadas las plurales legiones corporales lastimadas y lo mal que ingresó el paciente a la clínica. De otro lado, la pluralidad de impactos punzantes enseña incremento del dolo. Finalmente, las seguras secuelas visibles (la historia clínica y las fotográficas allegadas hablan de corte en cuello en un 50%) obligan a calificar más gravoso el resultado.</w:t>
      </w:r>
    </w:p>
    <w:p w14:paraId="4EE50AAE" w14:textId="77777777" w:rsidR="00686B8F" w:rsidRPr="007C2638" w:rsidRDefault="00686B8F" w:rsidP="009C553F">
      <w:pPr>
        <w:ind w:left="426" w:right="420"/>
        <w:jc w:val="both"/>
        <w:rPr>
          <w:rFonts w:ascii="Arial" w:hAnsi="Arial" w:cs="Arial"/>
          <w:i/>
          <w:sz w:val="22"/>
        </w:rPr>
      </w:pPr>
    </w:p>
    <w:p w14:paraId="43D7920C"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Bajo esas premisas, la pena a imponer será de ciento cincuenta (150) meses de prisión.</w:t>
      </w:r>
    </w:p>
    <w:p w14:paraId="400AB239" w14:textId="77777777" w:rsidR="00686B8F" w:rsidRPr="007C2638" w:rsidRDefault="00686B8F" w:rsidP="009C553F">
      <w:pPr>
        <w:ind w:left="426" w:right="420"/>
        <w:jc w:val="both"/>
        <w:rPr>
          <w:rFonts w:ascii="Arial" w:hAnsi="Arial" w:cs="Arial"/>
          <w:i/>
          <w:sz w:val="22"/>
        </w:rPr>
      </w:pPr>
    </w:p>
    <w:p w14:paraId="756402B4"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5.4. Rebaja</w:t>
      </w:r>
    </w:p>
    <w:p w14:paraId="760AED31" w14:textId="77777777" w:rsidR="009C553F" w:rsidRPr="007C2638" w:rsidRDefault="009C553F" w:rsidP="009C553F">
      <w:pPr>
        <w:ind w:left="426" w:right="420"/>
        <w:jc w:val="both"/>
        <w:rPr>
          <w:rFonts w:ascii="Arial" w:hAnsi="Arial" w:cs="Arial"/>
          <w:i/>
          <w:sz w:val="22"/>
        </w:rPr>
      </w:pPr>
    </w:p>
    <w:p w14:paraId="18C8B6F8"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 xml:space="preserve">Es viable conceder una rebaja de hasta el 50% por la aceptación de cargos, </w:t>
      </w:r>
      <w:r w:rsidR="00AA2294" w:rsidRPr="007C2638">
        <w:rPr>
          <w:rFonts w:ascii="Arial" w:hAnsi="Arial" w:cs="Arial"/>
          <w:i/>
          <w:sz w:val="22"/>
        </w:rPr>
        <w:t>habida</w:t>
      </w:r>
      <w:r w:rsidRPr="007C2638">
        <w:rPr>
          <w:rFonts w:ascii="Arial" w:hAnsi="Arial" w:cs="Arial"/>
          <w:i/>
          <w:sz w:val="22"/>
        </w:rPr>
        <w:t xml:space="preserve"> cuenta que no acaeció flagrancia.</w:t>
      </w:r>
    </w:p>
    <w:p w14:paraId="671FFA12" w14:textId="77777777" w:rsidR="00AA2294" w:rsidRPr="007C2638" w:rsidRDefault="00AA2294" w:rsidP="009C553F">
      <w:pPr>
        <w:ind w:left="426" w:right="420"/>
        <w:jc w:val="both"/>
        <w:rPr>
          <w:rFonts w:ascii="Arial" w:hAnsi="Arial" w:cs="Arial"/>
          <w:i/>
          <w:sz w:val="22"/>
        </w:rPr>
      </w:pPr>
    </w:p>
    <w:p w14:paraId="50C9644C" w14:textId="77777777" w:rsidR="00686B8F" w:rsidRPr="007C2638" w:rsidRDefault="00686B8F" w:rsidP="009C553F">
      <w:pPr>
        <w:ind w:left="426" w:right="420"/>
        <w:jc w:val="both"/>
        <w:rPr>
          <w:rFonts w:ascii="Arial" w:hAnsi="Arial" w:cs="Arial"/>
          <w:i/>
          <w:sz w:val="22"/>
        </w:rPr>
      </w:pPr>
      <w:r w:rsidRPr="007C2638">
        <w:rPr>
          <w:rFonts w:ascii="Arial" w:hAnsi="Arial" w:cs="Arial"/>
          <w:i/>
          <w:sz w:val="22"/>
        </w:rPr>
        <w:t>El Juzgado aplicará un 45%. No usará el máximo en la medida que el incriminado poco colaboró con la investigación. Tuvo que ser requerido a través de orden de</w:t>
      </w:r>
      <w:r w:rsidR="00AA2294" w:rsidRPr="007C2638">
        <w:rPr>
          <w:rFonts w:ascii="Arial" w:hAnsi="Arial" w:cs="Arial"/>
          <w:i/>
          <w:sz w:val="22"/>
        </w:rPr>
        <w:t xml:space="preserve"> </w:t>
      </w:r>
      <w:r w:rsidRPr="007C2638">
        <w:rPr>
          <w:rFonts w:ascii="Arial" w:hAnsi="Arial" w:cs="Arial"/>
          <w:i/>
          <w:sz w:val="22"/>
        </w:rPr>
        <w:t>captura. Además, su allanamiento a los cargos acaeció meses después del reato, cuando la investigación ya estaba consolidada.</w:t>
      </w:r>
    </w:p>
    <w:p w14:paraId="591996B1" w14:textId="77777777" w:rsidR="001D6031" w:rsidRPr="007C2638" w:rsidRDefault="00686B8F" w:rsidP="009C553F">
      <w:pPr>
        <w:ind w:left="426" w:right="420"/>
        <w:jc w:val="both"/>
        <w:rPr>
          <w:rFonts w:ascii="Arial" w:hAnsi="Arial" w:cs="Arial"/>
          <w:i/>
          <w:sz w:val="22"/>
        </w:rPr>
      </w:pPr>
      <w:r w:rsidRPr="007C2638">
        <w:rPr>
          <w:rFonts w:ascii="Arial" w:hAnsi="Arial" w:cs="Arial"/>
          <w:i/>
          <w:sz w:val="22"/>
        </w:rPr>
        <w:t>Así las cosas, la sanción definitiva quedará en ochenta y dos (82) meses y quince (15) días de prisión.</w:t>
      </w:r>
      <w:r w:rsidR="00B11EAC" w:rsidRPr="007C2638">
        <w:rPr>
          <w:rFonts w:ascii="Arial" w:hAnsi="Arial" w:cs="Arial"/>
          <w:i/>
          <w:sz w:val="22"/>
        </w:rPr>
        <w:t>”</w:t>
      </w:r>
    </w:p>
    <w:p w14:paraId="45B6F165" w14:textId="77777777" w:rsidR="001D6031" w:rsidRPr="007C2638" w:rsidRDefault="001D6031" w:rsidP="009C553F">
      <w:pPr>
        <w:spacing w:line="276" w:lineRule="auto"/>
        <w:ind w:left="567" w:right="335"/>
        <w:jc w:val="both"/>
        <w:rPr>
          <w:rFonts w:ascii="Arial" w:eastAsia="Calibri" w:hAnsi="Arial" w:cs="Arial"/>
          <w:i/>
          <w:lang w:eastAsia="en-US"/>
        </w:rPr>
      </w:pPr>
    </w:p>
    <w:p w14:paraId="39F5D90A" w14:textId="77777777" w:rsidR="00B54F55" w:rsidRPr="007C2638" w:rsidRDefault="00B54F55" w:rsidP="009C55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jc w:val="center"/>
        <w:textAlignment w:val="baseline"/>
        <w:rPr>
          <w:rFonts w:ascii="Arial" w:hAnsi="Arial" w:cs="Arial"/>
          <w:b/>
          <w:lang w:val="es-ES_tradnl"/>
        </w:rPr>
      </w:pPr>
      <w:r w:rsidRPr="007C2638">
        <w:rPr>
          <w:rFonts w:ascii="Arial" w:hAnsi="Arial" w:cs="Arial"/>
          <w:b/>
          <w:lang w:val="es-ES_tradnl"/>
        </w:rPr>
        <w:t>5. SOBRE EL RECURSO INTERPUESTO</w:t>
      </w:r>
    </w:p>
    <w:p w14:paraId="2794366B" w14:textId="77777777" w:rsidR="00EA5524" w:rsidRPr="007C2638" w:rsidRDefault="00EA5524" w:rsidP="009C553F">
      <w:pPr>
        <w:pStyle w:val="Sinespaciado"/>
        <w:tabs>
          <w:tab w:val="left" w:pos="900"/>
        </w:tabs>
        <w:spacing w:line="276" w:lineRule="auto"/>
        <w:jc w:val="both"/>
        <w:rPr>
          <w:rFonts w:ascii="Arial" w:hAnsi="Arial" w:cs="Arial"/>
          <w:lang w:val="es-ES_tradnl"/>
        </w:rPr>
      </w:pPr>
    </w:p>
    <w:p w14:paraId="7BF85BEB" w14:textId="77777777" w:rsidR="00136E60" w:rsidRPr="007C2638" w:rsidRDefault="00136E60" w:rsidP="009C553F">
      <w:pPr>
        <w:pStyle w:val="Sinespaciado"/>
        <w:numPr>
          <w:ilvl w:val="1"/>
          <w:numId w:val="14"/>
        </w:numPr>
        <w:spacing w:line="276" w:lineRule="auto"/>
        <w:jc w:val="both"/>
        <w:rPr>
          <w:rFonts w:ascii="Arial" w:hAnsi="Arial" w:cs="Arial"/>
          <w:bCs/>
          <w:u w:val="single"/>
        </w:rPr>
      </w:pPr>
      <w:r w:rsidRPr="007C2638">
        <w:rPr>
          <w:rFonts w:ascii="Arial" w:hAnsi="Arial" w:cs="Arial"/>
          <w:bCs/>
          <w:u w:val="single"/>
        </w:rPr>
        <w:t>Defensor (Recurrente)</w:t>
      </w:r>
    </w:p>
    <w:p w14:paraId="01EB374B" w14:textId="77777777" w:rsidR="00136E60" w:rsidRPr="007C2638" w:rsidRDefault="00136E60" w:rsidP="009C553F">
      <w:pPr>
        <w:pStyle w:val="Sinespaciado"/>
        <w:spacing w:line="276" w:lineRule="auto"/>
        <w:jc w:val="both"/>
        <w:rPr>
          <w:rFonts w:ascii="Arial" w:hAnsi="Arial" w:cs="Arial"/>
          <w:bCs/>
        </w:rPr>
      </w:pPr>
    </w:p>
    <w:p w14:paraId="37B4E188" w14:textId="77777777" w:rsidR="00843ED0" w:rsidRPr="007C2638" w:rsidRDefault="00843ED0" w:rsidP="009C553F">
      <w:pPr>
        <w:pStyle w:val="Prrafodelista"/>
        <w:numPr>
          <w:ilvl w:val="0"/>
          <w:numId w:val="7"/>
        </w:numPr>
        <w:spacing w:line="276" w:lineRule="auto"/>
        <w:jc w:val="both"/>
        <w:rPr>
          <w:rFonts w:ascii="Arial" w:hAnsi="Arial" w:cs="Arial"/>
        </w:rPr>
      </w:pPr>
      <w:r w:rsidRPr="007C2638">
        <w:rPr>
          <w:rFonts w:ascii="Arial" w:hAnsi="Arial" w:cs="Arial"/>
        </w:rPr>
        <w:t xml:space="preserve">La condena se fundamentó en que </w:t>
      </w:r>
      <w:r w:rsidR="009A4559" w:rsidRPr="007C2638">
        <w:rPr>
          <w:rFonts w:ascii="Arial" w:hAnsi="Arial" w:cs="Arial"/>
        </w:rPr>
        <w:t>el procesado</w:t>
      </w:r>
      <w:r w:rsidR="00CB233A" w:rsidRPr="007C2638">
        <w:rPr>
          <w:rFonts w:ascii="Arial" w:hAnsi="Arial" w:cs="Arial"/>
        </w:rPr>
        <w:t xml:space="preserve"> </w:t>
      </w:r>
      <w:r w:rsidRPr="007C2638">
        <w:rPr>
          <w:rFonts w:ascii="Arial" w:hAnsi="Arial" w:cs="Arial"/>
        </w:rPr>
        <w:t>en forma libre, consciente, voluntaria y debidamente asistido</w:t>
      </w:r>
      <w:r w:rsidR="009A4559" w:rsidRPr="007C2638">
        <w:rPr>
          <w:rFonts w:ascii="Arial" w:hAnsi="Arial" w:cs="Arial"/>
        </w:rPr>
        <w:t xml:space="preserve">, </w:t>
      </w:r>
      <w:r w:rsidRPr="007C2638">
        <w:rPr>
          <w:rFonts w:ascii="Arial" w:hAnsi="Arial" w:cs="Arial"/>
        </w:rPr>
        <w:t xml:space="preserve">aceptó los cargos que le fueron imputados y por los cuales fue acusado según </w:t>
      </w:r>
      <w:r w:rsidR="009A4559" w:rsidRPr="007C2638">
        <w:rPr>
          <w:rFonts w:ascii="Arial" w:hAnsi="Arial" w:cs="Arial"/>
        </w:rPr>
        <w:t xml:space="preserve">el </w:t>
      </w:r>
      <w:r w:rsidRPr="007C2638">
        <w:rPr>
          <w:rFonts w:ascii="Arial" w:hAnsi="Arial" w:cs="Arial"/>
        </w:rPr>
        <w:t>delito de homicidio</w:t>
      </w:r>
      <w:r w:rsidR="009A4559" w:rsidRPr="007C2638">
        <w:rPr>
          <w:rFonts w:ascii="Arial" w:hAnsi="Arial" w:cs="Arial"/>
        </w:rPr>
        <w:t xml:space="preserve"> en grado de tentativa</w:t>
      </w:r>
      <w:r w:rsidRPr="007C2638">
        <w:rPr>
          <w:rFonts w:ascii="Arial" w:hAnsi="Arial" w:cs="Arial"/>
        </w:rPr>
        <w:t>. Sin embargo, advirtió que los únicos testigos presenciales fueron la víctima y su esposa. Aunado a que según lo afirmó su defendido él no participó en el suceso</w:t>
      </w:r>
      <w:r w:rsidR="009A4559" w:rsidRPr="007C2638">
        <w:rPr>
          <w:rFonts w:ascii="Arial" w:hAnsi="Arial" w:cs="Arial"/>
        </w:rPr>
        <w:t>, pero</w:t>
      </w:r>
      <w:r w:rsidRPr="007C2638">
        <w:rPr>
          <w:rFonts w:ascii="Arial" w:hAnsi="Arial" w:cs="Arial"/>
        </w:rPr>
        <w:t xml:space="preserve"> se vio compe</w:t>
      </w:r>
      <w:r w:rsidR="009A4559" w:rsidRPr="007C2638">
        <w:rPr>
          <w:rFonts w:ascii="Arial" w:hAnsi="Arial" w:cs="Arial"/>
        </w:rPr>
        <w:t xml:space="preserve">lido a </w:t>
      </w:r>
      <w:r w:rsidR="00CB233A" w:rsidRPr="007C2638">
        <w:rPr>
          <w:rFonts w:ascii="Arial" w:hAnsi="Arial" w:cs="Arial"/>
        </w:rPr>
        <w:t xml:space="preserve">allanarse a la imputación </w:t>
      </w:r>
      <w:r w:rsidRPr="007C2638">
        <w:rPr>
          <w:rFonts w:ascii="Arial" w:hAnsi="Arial" w:cs="Arial"/>
        </w:rPr>
        <w:t xml:space="preserve">por no tener elementos </w:t>
      </w:r>
      <w:r w:rsidR="009A4559" w:rsidRPr="007C2638">
        <w:rPr>
          <w:rFonts w:ascii="Arial" w:hAnsi="Arial" w:cs="Arial"/>
        </w:rPr>
        <w:t xml:space="preserve">de prueba </w:t>
      </w:r>
      <w:r w:rsidRPr="007C2638">
        <w:rPr>
          <w:rFonts w:ascii="Arial" w:hAnsi="Arial" w:cs="Arial"/>
        </w:rPr>
        <w:t xml:space="preserve">para desvirtuar tal señalamiento y </w:t>
      </w:r>
      <w:r w:rsidR="009A4559" w:rsidRPr="007C2638">
        <w:rPr>
          <w:rFonts w:ascii="Arial" w:hAnsi="Arial" w:cs="Arial"/>
        </w:rPr>
        <w:t>por el</w:t>
      </w:r>
      <w:r w:rsidRPr="007C2638">
        <w:rPr>
          <w:rFonts w:ascii="Arial" w:hAnsi="Arial" w:cs="Arial"/>
        </w:rPr>
        <w:t xml:space="preserve"> ofrecimiento que le hizo la F</w:t>
      </w:r>
      <w:r w:rsidR="009A4559" w:rsidRPr="007C2638">
        <w:rPr>
          <w:rFonts w:ascii="Arial" w:hAnsi="Arial" w:cs="Arial"/>
        </w:rPr>
        <w:t>GN de</w:t>
      </w:r>
      <w:r w:rsidRPr="007C2638">
        <w:rPr>
          <w:rFonts w:ascii="Arial" w:hAnsi="Arial" w:cs="Arial"/>
        </w:rPr>
        <w:t xml:space="preserve"> rebajarle el 50% de la pena por no haber sido capturado en flagrancia.</w:t>
      </w:r>
    </w:p>
    <w:p w14:paraId="313CFB79" w14:textId="77777777" w:rsidR="00843ED0" w:rsidRPr="007C2638" w:rsidRDefault="00843ED0" w:rsidP="009C553F">
      <w:pPr>
        <w:pStyle w:val="Prrafodelista"/>
        <w:spacing w:line="276" w:lineRule="auto"/>
        <w:jc w:val="both"/>
        <w:rPr>
          <w:rFonts w:ascii="Arial" w:hAnsi="Arial" w:cs="Arial"/>
        </w:rPr>
      </w:pPr>
    </w:p>
    <w:p w14:paraId="0B880C01" w14:textId="4B0CF484" w:rsidR="00843ED0" w:rsidRPr="007C2638" w:rsidRDefault="00843ED0" w:rsidP="009C553F">
      <w:pPr>
        <w:pStyle w:val="Prrafodelista"/>
        <w:numPr>
          <w:ilvl w:val="0"/>
          <w:numId w:val="7"/>
        </w:numPr>
        <w:spacing w:line="276" w:lineRule="auto"/>
        <w:jc w:val="both"/>
        <w:rPr>
          <w:rFonts w:ascii="Arial" w:hAnsi="Arial" w:cs="Arial"/>
        </w:rPr>
      </w:pPr>
      <w:r w:rsidRPr="007C2638">
        <w:rPr>
          <w:rFonts w:ascii="Arial" w:hAnsi="Arial" w:cs="Arial"/>
        </w:rPr>
        <w:t>El</w:t>
      </w:r>
      <w:r w:rsidR="00CB233A" w:rsidRPr="007C2638">
        <w:rPr>
          <w:rFonts w:ascii="Arial" w:hAnsi="Arial" w:cs="Arial"/>
        </w:rPr>
        <w:t xml:space="preserve"> sentenciado </w:t>
      </w:r>
      <w:r w:rsidRPr="007C2638">
        <w:rPr>
          <w:rFonts w:ascii="Arial" w:hAnsi="Arial" w:cs="Arial"/>
        </w:rPr>
        <w:t xml:space="preserve">aceptó los cargos esperando </w:t>
      </w:r>
      <w:r w:rsidR="00CB233A" w:rsidRPr="007C2638">
        <w:rPr>
          <w:rFonts w:ascii="Arial" w:hAnsi="Arial" w:cs="Arial"/>
        </w:rPr>
        <w:t xml:space="preserve">que le fijara la pena </w:t>
      </w:r>
      <w:r w:rsidRPr="007C2638">
        <w:rPr>
          <w:rFonts w:ascii="Arial" w:hAnsi="Arial" w:cs="Arial"/>
        </w:rPr>
        <w:t>mínima por no haberse imputado causales de mayor punibilidad ni agravantes específicos</w:t>
      </w:r>
      <w:r w:rsidR="00CB233A" w:rsidRPr="007C2638">
        <w:rPr>
          <w:rFonts w:ascii="Arial" w:hAnsi="Arial" w:cs="Arial"/>
        </w:rPr>
        <w:t xml:space="preserve">, como fue </w:t>
      </w:r>
      <w:r w:rsidRPr="007C2638">
        <w:rPr>
          <w:rFonts w:ascii="Arial" w:hAnsi="Arial" w:cs="Arial"/>
        </w:rPr>
        <w:t>acordado verbalmente entre</w:t>
      </w:r>
      <w:r w:rsidR="00CB233A" w:rsidRPr="007C2638">
        <w:rPr>
          <w:rFonts w:ascii="Arial" w:hAnsi="Arial" w:cs="Arial"/>
        </w:rPr>
        <w:t xml:space="preserve"> la FGN y la Defensa. Por lo cual fue </w:t>
      </w:r>
      <w:r w:rsidRPr="007C2638">
        <w:rPr>
          <w:rFonts w:ascii="Arial" w:hAnsi="Arial" w:cs="Arial"/>
        </w:rPr>
        <w:t>sorpre</w:t>
      </w:r>
      <w:r w:rsidR="00CB233A" w:rsidRPr="007C2638">
        <w:rPr>
          <w:rFonts w:ascii="Arial" w:hAnsi="Arial" w:cs="Arial"/>
        </w:rPr>
        <w:t xml:space="preserve">ndido con el hecho de que </w:t>
      </w:r>
      <w:r w:rsidR="009F38F1" w:rsidRPr="007C2638">
        <w:rPr>
          <w:rFonts w:ascii="Arial" w:hAnsi="Arial" w:cs="Arial"/>
        </w:rPr>
        <w:t xml:space="preserve">el </w:t>
      </w:r>
      <w:r w:rsidRPr="007C2638">
        <w:rPr>
          <w:rFonts w:ascii="Arial" w:hAnsi="Arial" w:cs="Arial"/>
        </w:rPr>
        <w:t xml:space="preserve">fallador </w:t>
      </w:r>
      <w:r w:rsidR="00CB233A" w:rsidRPr="007C2638">
        <w:rPr>
          <w:rFonts w:ascii="Arial" w:hAnsi="Arial" w:cs="Arial"/>
        </w:rPr>
        <w:t xml:space="preserve">le </w:t>
      </w:r>
      <w:r w:rsidRPr="007C2638">
        <w:rPr>
          <w:rFonts w:ascii="Arial" w:hAnsi="Arial" w:cs="Arial"/>
        </w:rPr>
        <w:t>impusiera una de las penas más altas y no</w:t>
      </w:r>
      <w:r w:rsidR="009A4559" w:rsidRPr="007C2638">
        <w:rPr>
          <w:rFonts w:ascii="Arial" w:hAnsi="Arial" w:cs="Arial"/>
        </w:rPr>
        <w:t xml:space="preserve"> le</w:t>
      </w:r>
      <w:r w:rsidRPr="007C2638">
        <w:rPr>
          <w:rFonts w:ascii="Arial" w:hAnsi="Arial" w:cs="Arial"/>
        </w:rPr>
        <w:t xml:space="preserve"> reconociera el máximo de la </w:t>
      </w:r>
      <w:r w:rsidR="00CB233A" w:rsidRPr="007C2638">
        <w:rPr>
          <w:rFonts w:ascii="Arial" w:hAnsi="Arial" w:cs="Arial"/>
        </w:rPr>
        <w:t xml:space="preserve">rebaja prevista en la ley, </w:t>
      </w:r>
      <w:r w:rsidRPr="007C2638">
        <w:rPr>
          <w:rFonts w:ascii="Arial" w:hAnsi="Arial" w:cs="Arial"/>
        </w:rPr>
        <w:t xml:space="preserve">a pesar de ser inocente. </w:t>
      </w:r>
    </w:p>
    <w:p w14:paraId="7D413AEE" w14:textId="77777777" w:rsidR="00843ED0" w:rsidRPr="007C2638" w:rsidRDefault="00843ED0" w:rsidP="009C553F">
      <w:pPr>
        <w:pStyle w:val="Prrafodelista"/>
        <w:spacing w:line="276" w:lineRule="auto"/>
        <w:rPr>
          <w:rFonts w:ascii="Arial" w:hAnsi="Arial" w:cs="Arial"/>
        </w:rPr>
      </w:pPr>
    </w:p>
    <w:p w14:paraId="4A7EC1FC" w14:textId="77777777" w:rsidR="00843ED0" w:rsidRPr="007C2638" w:rsidRDefault="00843ED0" w:rsidP="009C553F">
      <w:pPr>
        <w:pStyle w:val="Prrafodelista"/>
        <w:numPr>
          <w:ilvl w:val="0"/>
          <w:numId w:val="7"/>
        </w:numPr>
        <w:spacing w:line="276" w:lineRule="auto"/>
        <w:jc w:val="both"/>
        <w:rPr>
          <w:rFonts w:ascii="Arial" w:hAnsi="Arial" w:cs="Arial"/>
        </w:rPr>
      </w:pPr>
      <w:r w:rsidRPr="007C2638">
        <w:rPr>
          <w:rFonts w:ascii="Arial" w:hAnsi="Arial" w:cs="Arial"/>
        </w:rPr>
        <w:t xml:space="preserve">El único argumento esgrimido por el juez de primera instancia fue el de </w:t>
      </w:r>
      <w:r w:rsidR="00CB233A" w:rsidRPr="007C2638">
        <w:rPr>
          <w:rFonts w:ascii="Arial" w:hAnsi="Arial" w:cs="Arial"/>
        </w:rPr>
        <w:t xml:space="preserve">la gravedad de la conducta y la </w:t>
      </w:r>
      <w:r w:rsidRPr="007C2638">
        <w:rPr>
          <w:rFonts w:ascii="Arial" w:hAnsi="Arial" w:cs="Arial"/>
        </w:rPr>
        <w:t xml:space="preserve">proximidad a la muerte en que estuvo la víctima, </w:t>
      </w:r>
      <w:r w:rsidR="00CB233A" w:rsidRPr="007C2638">
        <w:rPr>
          <w:rFonts w:ascii="Arial" w:hAnsi="Arial" w:cs="Arial"/>
        </w:rPr>
        <w:t>sobre lo cual no se p</w:t>
      </w:r>
      <w:r w:rsidRPr="007C2638">
        <w:rPr>
          <w:rFonts w:ascii="Arial" w:hAnsi="Arial" w:cs="Arial"/>
        </w:rPr>
        <w:t xml:space="preserve">racticaron pruebas, </w:t>
      </w:r>
      <w:r w:rsidR="00CB233A" w:rsidRPr="007C2638">
        <w:rPr>
          <w:rFonts w:ascii="Arial" w:hAnsi="Arial" w:cs="Arial"/>
        </w:rPr>
        <w:t>pues no</w:t>
      </w:r>
      <w:r w:rsidRPr="007C2638">
        <w:rPr>
          <w:rFonts w:ascii="Arial" w:hAnsi="Arial" w:cs="Arial"/>
        </w:rPr>
        <w:t xml:space="preserve"> comparecieron galenos que pudieran haber afirmado l</w:t>
      </w:r>
      <w:r w:rsidR="00CB233A" w:rsidRPr="007C2638">
        <w:rPr>
          <w:rFonts w:ascii="Arial" w:hAnsi="Arial" w:cs="Arial"/>
        </w:rPr>
        <w:t xml:space="preserve">a intensidad de las </w:t>
      </w:r>
      <w:r w:rsidRPr="007C2638">
        <w:rPr>
          <w:rFonts w:ascii="Arial" w:hAnsi="Arial" w:cs="Arial"/>
        </w:rPr>
        <w:t xml:space="preserve">lesiones </w:t>
      </w:r>
      <w:r w:rsidR="009A4559" w:rsidRPr="007C2638">
        <w:rPr>
          <w:rFonts w:ascii="Arial" w:hAnsi="Arial" w:cs="Arial"/>
        </w:rPr>
        <w:t>sufridas por la ví</w:t>
      </w:r>
      <w:r w:rsidR="00CB233A" w:rsidRPr="007C2638">
        <w:rPr>
          <w:rFonts w:ascii="Arial" w:hAnsi="Arial" w:cs="Arial"/>
        </w:rPr>
        <w:t>ctima y si r</w:t>
      </w:r>
      <w:r w:rsidRPr="007C2638">
        <w:rPr>
          <w:rFonts w:ascii="Arial" w:hAnsi="Arial" w:cs="Arial"/>
        </w:rPr>
        <w:t xml:space="preserve">ealmente estuvo en peligro </w:t>
      </w:r>
      <w:r w:rsidR="00CB233A" w:rsidRPr="007C2638">
        <w:rPr>
          <w:rFonts w:ascii="Arial" w:hAnsi="Arial" w:cs="Arial"/>
        </w:rPr>
        <w:t>su vida.</w:t>
      </w:r>
    </w:p>
    <w:p w14:paraId="7BE4AE65" w14:textId="77777777" w:rsidR="00843ED0" w:rsidRPr="007C2638" w:rsidRDefault="00843ED0" w:rsidP="009C553F">
      <w:pPr>
        <w:pStyle w:val="Prrafodelista"/>
        <w:spacing w:line="276" w:lineRule="auto"/>
        <w:rPr>
          <w:rFonts w:ascii="Arial" w:hAnsi="Arial" w:cs="Arial"/>
        </w:rPr>
      </w:pPr>
    </w:p>
    <w:p w14:paraId="0F034E55" w14:textId="77777777" w:rsidR="00843ED0" w:rsidRPr="007C2638" w:rsidRDefault="00CB233A" w:rsidP="009C553F">
      <w:pPr>
        <w:pStyle w:val="Prrafodelista"/>
        <w:numPr>
          <w:ilvl w:val="0"/>
          <w:numId w:val="7"/>
        </w:numPr>
        <w:spacing w:line="276" w:lineRule="auto"/>
        <w:jc w:val="both"/>
        <w:rPr>
          <w:rFonts w:ascii="Arial" w:hAnsi="Arial" w:cs="Arial"/>
        </w:rPr>
      </w:pPr>
      <w:r w:rsidRPr="007C2638">
        <w:rPr>
          <w:rFonts w:ascii="Arial" w:hAnsi="Arial" w:cs="Arial"/>
        </w:rPr>
        <w:t>E</w:t>
      </w:r>
      <w:r w:rsidR="00CD3CB8" w:rsidRPr="007C2638">
        <w:rPr>
          <w:rFonts w:ascii="Arial" w:hAnsi="Arial" w:cs="Arial"/>
        </w:rPr>
        <w:t>l lugar don</w:t>
      </w:r>
      <w:r w:rsidR="009A4559" w:rsidRPr="007C2638">
        <w:rPr>
          <w:rFonts w:ascii="Arial" w:hAnsi="Arial" w:cs="Arial"/>
        </w:rPr>
        <w:t>de ocurrieron los hechos estaba</w:t>
      </w:r>
      <w:r w:rsidR="00CD3CB8" w:rsidRPr="007C2638">
        <w:rPr>
          <w:rFonts w:ascii="Arial" w:hAnsi="Arial" w:cs="Arial"/>
        </w:rPr>
        <w:t xml:space="preserve"> </w:t>
      </w:r>
      <w:r w:rsidR="00843ED0" w:rsidRPr="007C2638">
        <w:rPr>
          <w:rFonts w:ascii="Arial" w:hAnsi="Arial" w:cs="Arial"/>
        </w:rPr>
        <w:t>bastante retirado de la clínica a la cual fue conducid</w:t>
      </w:r>
      <w:r w:rsidR="009A4559" w:rsidRPr="007C2638">
        <w:rPr>
          <w:rFonts w:ascii="Arial" w:hAnsi="Arial" w:cs="Arial"/>
        </w:rPr>
        <w:t>a la ví</w:t>
      </w:r>
      <w:r w:rsidR="00CD3CB8" w:rsidRPr="007C2638">
        <w:rPr>
          <w:rFonts w:ascii="Arial" w:hAnsi="Arial" w:cs="Arial"/>
        </w:rPr>
        <w:t>ctima y</w:t>
      </w:r>
      <w:r w:rsidR="009A4559" w:rsidRPr="007C2638">
        <w:rPr>
          <w:rFonts w:ascii="Arial" w:hAnsi="Arial" w:cs="Arial"/>
        </w:rPr>
        <w:t xml:space="preserve"> si</w:t>
      </w:r>
      <w:r w:rsidR="00CD3CB8" w:rsidRPr="007C2638">
        <w:rPr>
          <w:rFonts w:ascii="Arial" w:hAnsi="Arial" w:cs="Arial"/>
        </w:rPr>
        <w:t xml:space="preserve"> sus </w:t>
      </w:r>
      <w:r w:rsidR="00843ED0" w:rsidRPr="007C2638">
        <w:rPr>
          <w:rFonts w:ascii="Arial" w:hAnsi="Arial" w:cs="Arial"/>
        </w:rPr>
        <w:t xml:space="preserve">lesiones </w:t>
      </w:r>
      <w:r w:rsidR="00CD3CB8" w:rsidRPr="007C2638">
        <w:rPr>
          <w:rFonts w:ascii="Arial" w:hAnsi="Arial" w:cs="Arial"/>
        </w:rPr>
        <w:t>hubieran sido de la magnitud considerad</w:t>
      </w:r>
      <w:r w:rsidR="00F82D50" w:rsidRPr="007C2638">
        <w:rPr>
          <w:rFonts w:ascii="Arial" w:hAnsi="Arial" w:cs="Arial"/>
        </w:rPr>
        <w:t>a</w:t>
      </w:r>
      <w:r w:rsidR="00CD3CB8" w:rsidRPr="007C2638">
        <w:rPr>
          <w:rFonts w:ascii="Arial" w:hAnsi="Arial" w:cs="Arial"/>
        </w:rPr>
        <w:t xml:space="preserve"> por el juez de primer grado, </w:t>
      </w:r>
      <w:r w:rsidR="00843ED0" w:rsidRPr="007C2638">
        <w:rPr>
          <w:rFonts w:ascii="Arial" w:hAnsi="Arial" w:cs="Arial"/>
        </w:rPr>
        <w:t xml:space="preserve">necesariamente habría </w:t>
      </w:r>
      <w:r w:rsidR="00843ED0" w:rsidRPr="007C2638">
        <w:rPr>
          <w:rFonts w:ascii="Arial" w:hAnsi="Arial" w:cs="Arial"/>
        </w:rPr>
        <w:lastRenderedPageBreak/>
        <w:t>muerto. Tampoco se</w:t>
      </w:r>
      <w:r w:rsidR="008F22EE" w:rsidRPr="007C2638">
        <w:rPr>
          <w:rFonts w:ascii="Arial" w:hAnsi="Arial" w:cs="Arial"/>
        </w:rPr>
        <w:t xml:space="preserve"> tuvo en cuenta el </w:t>
      </w:r>
      <w:r w:rsidR="00843ED0" w:rsidRPr="007C2638">
        <w:rPr>
          <w:rFonts w:ascii="Arial" w:hAnsi="Arial" w:cs="Arial"/>
        </w:rPr>
        <w:t xml:space="preserve">tiempo que duraron en trasladar al </w:t>
      </w:r>
      <w:r w:rsidR="00F82D50" w:rsidRPr="007C2638">
        <w:rPr>
          <w:rFonts w:ascii="Arial" w:hAnsi="Arial" w:cs="Arial"/>
        </w:rPr>
        <w:t xml:space="preserve">herido </w:t>
      </w:r>
      <w:r w:rsidR="00843ED0" w:rsidRPr="007C2638">
        <w:rPr>
          <w:rFonts w:ascii="Arial" w:hAnsi="Arial" w:cs="Arial"/>
        </w:rPr>
        <w:t xml:space="preserve">hasta el sitio de atención hospitalaria. Así, se excedió </w:t>
      </w:r>
      <w:r w:rsidR="00F82D50" w:rsidRPr="007C2638">
        <w:rPr>
          <w:rFonts w:ascii="Arial" w:hAnsi="Arial" w:cs="Arial"/>
        </w:rPr>
        <w:t xml:space="preserve">la sanción debido a que no existían </w:t>
      </w:r>
      <w:r w:rsidR="00843ED0" w:rsidRPr="007C2638">
        <w:rPr>
          <w:rFonts w:ascii="Arial" w:hAnsi="Arial" w:cs="Arial"/>
        </w:rPr>
        <w:t xml:space="preserve">circunstancias de mayor punibilidad y si de menor punibilidad como la carencia de antecedentes penales, </w:t>
      </w:r>
      <w:r w:rsidR="00F82D50" w:rsidRPr="007C2638">
        <w:rPr>
          <w:rFonts w:ascii="Arial" w:hAnsi="Arial" w:cs="Arial"/>
        </w:rPr>
        <w:t>fue</w:t>
      </w:r>
      <w:r w:rsidR="009A4559" w:rsidRPr="007C2638">
        <w:rPr>
          <w:rFonts w:ascii="Arial" w:hAnsi="Arial" w:cs="Arial"/>
        </w:rPr>
        <w:t>ra</w:t>
      </w:r>
      <w:r w:rsidR="00F82D50" w:rsidRPr="007C2638">
        <w:rPr>
          <w:rFonts w:ascii="Arial" w:hAnsi="Arial" w:cs="Arial"/>
        </w:rPr>
        <w:t xml:space="preserve"> de que en este caso</w:t>
      </w:r>
      <w:r w:rsidR="008F22EE" w:rsidRPr="007C2638">
        <w:rPr>
          <w:rFonts w:ascii="Arial" w:hAnsi="Arial" w:cs="Arial"/>
        </w:rPr>
        <w:t xml:space="preserve"> no se </w:t>
      </w:r>
      <w:r w:rsidR="00843ED0" w:rsidRPr="007C2638">
        <w:rPr>
          <w:rFonts w:ascii="Arial" w:hAnsi="Arial" w:cs="Arial"/>
        </w:rPr>
        <w:t>imputaron circunstancias de agravación.</w:t>
      </w:r>
    </w:p>
    <w:p w14:paraId="0CE0CD40" w14:textId="77777777" w:rsidR="00843ED0" w:rsidRPr="007C2638" w:rsidRDefault="00843ED0" w:rsidP="009C553F">
      <w:pPr>
        <w:pStyle w:val="Prrafodelista"/>
        <w:spacing w:line="276" w:lineRule="auto"/>
        <w:rPr>
          <w:rFonts w:ascii="Arial" w:hAnsi="Arial" w:cs="Arial"/>
        </w:rPr>
      </w:pPr>
    </w:p>
    <w:p w14:paraId="272ED6D6" w14:textId="77777777" w:rsidR="00843ED0" w:rsidRPr="007C2638" w:rsidRDefault="009A4559" w:rsidP="009C553F">
      <w:pPr>
        <w:pStyle w:val="Prrafodelista"/>
        <w:numPr>
          <w:ilvl w:val="0"/>
          <w:numId w:val="7"/>
        </w:numPr>
        <w:spacing w:line="276" w:lineRule="auto"/>
        <w:jc w:val="both"/>
        <w:rPr>
          <w:rFonts w:ascii="Arial" w:hAnsi="Arial" w:cs="Arial"/>
        </w:rPr>
      </w:pPr>
      <w:r w:rsidRPr="007C2638">
        <w:rPr>
          <w:rFonts w:ascii="Arial" w:hAnsi="Arial" w:cs="Arial"/>
        </w:rPr>
        <w:t>La defensa no</w:t>
      </w:r>
      <w:r w:rsidR="00843ED0" w:rsidRPr="007C2638">
        <w:rPr>
          <w:rFonts w:ascii="Arial" w:hAnsi="Arial" w:cs="Arial"/>
        </w:rPr>
        <w:t xml:space="preserve"> reclamó </w:t>
      </w:r>
      <w:r w:rsidRPr="007C2638">
        <w:rPr>
          <w:rFonts w:ascii="Arial" w:hAnsi="Arial" w:cs="Arial"/>
        </w:rPr>
        <w:t>el reconocimiento de un</w:t>
      </w:r>
      <w:r w:rsidR="00843ED0" w:rsidRPr="007C2638">
        <w:rPr>
          <w:rFonts w:ascii="Arial" w:hAnsi="Arial" w:cs="Arial"/>
        </w:rPr>
        <w:t xml:space="preserve"> grado de marginalidad</w:t>
      </w:r>
      <w:r w:rsidR="008F22EE" w:rsidRPr="007C2638">
        <w:rPr>
          <w:rFonts w:ascii="Arial" w:hAnsi="Arial" w:cs="Arial"/>
        </w:rPr>
        <w:t xml:space="preserve">, </w:t>
      </w:r>
      <w:r w:rsidR="00843ED0" w:rsidRPr="007C2638">
        <w:rPr>
          <w:rFonts w:ascii="Arial" w:hAnsi="Arial" w:cs="Arial"/>
        </w:rPr>
        <w:t xml:space="preserve">a pesar de que </w:t>
      </w:r>
      <w:r w:rsidR="008F09F3" w:rsidRPr="007C2638">
        <w:rPr>
          <w:rFonts w:ascii="Arial" w:hAnsi="Arial" w:cs="Arial"/>
        </w:rPr>
        <w:t>el procesado es una persona humilde que</w:t>
      </w:r>
      <w:r w:rsidR="00843ED0" w:rsidRPr="007C2638">
        <w:rPr>
          <w:rFonts w:ascii="Arial" w:hAnsi="Arial" w:cs="Arial"/>
        </w:rPr>
        <w:t xml:space="preserve"> vive en un barrio de invasión y cuyo nivel educativo no es el </w:t>
      </w:r>
      <w:r w:rsidR="008F09F3" w:rsidRPr="007C2638">
        <w:rPr>
          <w:rFonts w:ascii="Arial" w:hAnsi="Arial" w:cs="Arial"/>
        </w:rPr>
        <w:t>óptimo</w:t>
      </w:r>
      <w:r w:rsidR="00843ED0" w:rsidRPr="007C2638">
        <w:rPr>
          <w:rFonts w:ascii="Arial" w:hAnsi="Arial" w:cs="Arial"/>
        </w:rPr>
        <w:t>.</w:t>
      </w:r>
    </w:p>
    <w:p w14:paraId="4AF48744" w14:textId="77777777" w:rsidR="008F09F3" w:rsidRPr="007C2638" w:rsidRDefault="008F09F3" w:rsidP="009C553F">
      <w:pPr>
        <w:pStyle w:val="Prrafodelista"/>
        <w:spacing w:line="276" w:lineRule="auto"/>
        <w:rPr>
          <w:rFonts w:ascii="Arial" w:hAnsi="Arial" w:cs="Arial"/>
        </w:rPr>
      </w:pPr>
    </w:p>
    <w:p w14:paraId="21F60609" w14:textId="77777777" w:rsidR="00843ED0" w:rsidRPr="007C2638" w:rsidRDefault="00843ED0" w:rsidP="009C553F">
      <w:pPr>
        <w:pStyle w:val="Prrafodelista"/>
        <w:numPr>
          <w:ilvl w:val="0"/>
          <w:numId w:val="7"/>
        </w:numPr>
        <w:spacing w:line="276" w:lineRule="auto"/>
        <w:jc w:val="both"/>
        <w:rPr>
          <w:rFonts w:ascii="Arial" w:hAnsi="Arial" w:cs="Arial"/>
        </w:rPr>
      </w:pPr>
      <w:r w:rsidRPr="007C2638">
        <w:rPr>
          <w:rFonts w:ascii="Arial" w:hAnsi="Arial" w:cs="Arial"/>
        </w:rPr>
        <w:t>No existe una razón lógica y valedera para</w:t>
      </w:r>
      <w:r w:rsidR="00F82D50" w:rsidRPr="007C2638">
        <w:rPr>
          <w:rFonts w:ascii="Arial" w:hAnsi="Arial" w:cs="Arial"/>
        </w:rPr>
        <w:t xml:space="preserve"> que el acusado hubiera </w:t>
      </w:r>
      <w:r w:rsidRPr="007C2638">
        <w:rPr>
          <w:rFonts w:ascii="Arial" w:hAnsi="Arial" w:cs="Arial"/>
        </w:rPr>
        <w:t xml:space="preserve">intentado </w:t>
      </w:r>
      <w:r w:rsidR="00F82D50" w:rsidRPr="007C2638">
        <w:rPr>
          <w:rFonts w:ascii="Arial" w:hAnsi="Arial" w:cs="Arial"/>
        </w:rPr>
        <w:t xml:space="preserve">dar muerte a </w:t>
      </w:r>
      <w:r w:rsidRPr="007C2638">
        <w:rPr>
          <w:rFonts w:ascii="Arial" w:hAnsi="Arial" w:cs="Arial"/>
        </w:rPr>
        <w:t>su vecino por quien era ampliamente conocido</w:t>
      </w:r>
      <w:r w:rsidR="009A4559" w:rsidRPr="007C2638">
        <w:rPr>
          <w:rFonts w:ascii="Arial" w:hAnsi="Arial" w:cs="Arial"/>
        </w:rPr>
        <w:t>. Tampoco se analizó</w:t>
      </w:r>
      <w:r w:rsidR="00F82D50" w:rsidRPr="007C2638">
        <w:rPr>
          <w:rFonts w:ascii="Arial" w:hAnsi="Arial" w:cs="Arial"/>
        </w:rPr>
        <w:t xml:space="preserve"> lo relativo a la hora en que </w:t>
      </w:r>
      <w:r w:rsidRPr="007C2638">
        <w:rPr>
          <w:rFonts w:ascii="Arial" w:hAnsi="Arial" w:cs="Arial"/>
        </w:rPr>
        <w:t>ocurri</w:t>
      </w:r>
      <w:r w:rsidR="009A4559" w:rsidRPr="007C2638">
        <w:rPr>
          <w:rFonts w:ascii="Arial" w:hAnsi="Arial" w:cs="Arial"/>
        </w:rPr>
        <w:t>ó</w:t>
      </w:r>
      <w:r w:rsidR="00F82D50" w:rsidRPr="007C2638">
        <w:rPr>
          <w:rFonts w:ascii="Arial" w:hAnsi="Arial" w:cs="Arial"/>
        </w:rPr>
        <w:t xml:space="preserve"> el hecho, </w:t>
      </w:r>
      <w:r w:rsidR="00CF7AE6" w:rsidRPr="007C2638">
        <w:rPr>
          <w:rFonts w:ascii="Arial" w:hAnsi="Arial" w:cs="Arial"/>
        </w:rPr>
        <w:t xml:space="preserve">la visibilidad del sector y si la </w:t>
      </w:r>
      <w:r w:rsidR="003256AC" w:rsidRPr="007C2638">
        <w:rPr>
          <w:rFonts w:ascii="Arial" w:hAnsi="Arial" w:cs="Arial"/>
        </w:rPr>
        <w:t>vict</w:t>
      </w:r>
      <w:r w:rsidR="009A4559" w:rsidRPr="007C2638">
        <w:rPr>
          <w:rFonts w:ascii="Arial" w:hAnsi="Arial" w:cs="Arial"/>
        </w:rPr>
        <w:t>ima padecí</w:t>
      </w:r>
      <w:r w:rsidR="008F22EE" w:rsidRPr="007C2638">
        <w:rPr>
          <w:rFonts w:ascii="Arial" w:hAnsi="Arial" w:cs="Arial"/>
        </w:rPr>
        <w:t xml:space="preserve">a </w:t>
      </w:r>
      <w:r w:rsidRPr="007C2638">
        <w:rPr>
          <w:rFonts w:ascii="Arial" w:hAnsi="Arial" w:cs="Arial"/>
        </w:rPr>
        <w:t>algún problema visual.</w:t>
      </w:r>
    </w:p>
    <w:p w14:paraId="765241EF" w14:textId="77777777" w:rsidR="00435E06" w:rsidRPr="007C2638" w:rsidRDefault="00435E06" w:rsidP="009C553F">
      <w:pPr>
        <w:pStyle w:val="Prrafodelista"/>
        <w:spacing w:line="276" w:lineRule="auto"/>
        <w:rPr>
          <w:rFonts w:ascii="Arial" w:hAnsi="Arial" w:cs="Arial"/>
        </w:rPr>
      </w:pPr>
    </w:p>
    <w:p w14:paraId="4CB876A5" w14:textId="77777777" w:rsidR="00843ED0" w:rsidRPr="007C2638" w:rsidRDefault="00CF7AE6" w:rsidP="009C553F">
      <w:pPr>
        <w:pStyle w:val="Prrafodelista"/>
        <w:numPr>
          <w:ilvl w:val="0"/>
          <w:numId w:val="7"/>
        </w:numPr>
        <w:spacing w:line="276" w:lineRule="auto"/>
        <w:jc w:val="both"/>
        <w:rPr>
          <w:rFonts w:ascii="Arial" w:hAnsi="Arial" w:cs="Arial"/>
        </w:rPr>
      </w:pPr>
      <w:r w:rsidRPr="007C2638">
        <w:rPr>
          <w:rFonts w:ascii="Arial" w:hAnsi="Arial" w:cs="Arial"/>
        </w:rPr>
        <w:t xml:space="preserve">Los </w:t>
      </w:r>
      <w:r w:rsidR="00435E06" w:rsidRPr="007C2638">
        <w:rPr>
          <w:rFonts w:ascii="Arial" w:hAnsi="Arial" w:cs="Arial"/>
        </w:rPr>
        <w:t xml:space="preserve">cargos fueron aceptados </w:t>
      </w:r>
      <w:r w:rsidRPr="007C2638">
        <w:rPr>
          <w:rFonts w:ascii="Arial" w:hAnsi="Arial" w:cs="Arial"/>
        </w:rPr>
        <w:t>p</w:t>
      </w:r>
      <w:r w:rsidR="003256AC" w:rsidRPr="007C2638">
        <w:rPr>
          <w:rFonts w:ascii="Arial" w:hAnsi="Arial" w:cs="Arial"/>
        </w:rPr>
        <w:t xml:space="preserve">or su defendido para no someterse a un juicio oral, donde podría tener el </w:t>
      </w:r>
      <w:r w:rsidR="00843ED0" w:rsidRPr="007C2638">
        <w:rPr>
          <w:rFonts w:ascii="Arial" w:hAnsi="Arial" w:cs="Arial"/>
        </w:rPr>
        <w:t xml:space="preserve">riesgo de que le fuera impuesta la totalidad de la pena, pero desafortunadamente </w:t>
      </w:r>
      <w:r w:rsidR="003256AC" w:rsidRPr="007C2638">
        <w:rPr>
          <w:rFonts w:ascii="Arial" w:hAnsi="Arial" w:cs="Arial"/>
        </w:rPr>
        <w:t xml:space="preserve">eso no </w:t>
      </w:r>
      <w:r w:rsidR="00843ED0" w:rsidRPr="007C2638">
        <w:rPr>
          <w:rFonts w:ascii="Arial" w:hAnsi="Arial" w:cs="Arial"/>
        </w:rPr>
        <w:t xml:space="preserve">ocurrió y se le </w:t>
      </w:r>
      <w:r w:rsidR="003256AC" w:rsidRPr="007C2638">
        <w:rPr>
          <w:rFonts w:ascii="Arial" w:hAnsi="Arial" w:cs="Arial"/>
        </w:rPr>
        <w:t xml:space="preserve">fijo </w:t>
      </w:r>
      <w:r w:rsidR="00843ED0" w:rsidRPr="007C2638">
        <w:rPr>
          <w:rFonts w:ascii="Arial" w:hAnsi="Arial" w:cs="Arial"/>
        </w:rPr>
        <w:t>casi que el máximo de la misma.</w:t>
      </w:r>
    </w:p>
    <w:p w14:paraId="5BAC657E" w14:textId="77777777" w:rsidR="00435E06" w:rsidRPr="007C2638" w:rsidRDefault="00435E06" w:rsidP="009C553F">
      <w:pPr>
        <w:pStyle w:val="Prrafodelista"/>
        <w:spacing w:line="276" w:lineRule="auto"/>
        <w:rPr>
          <w:rFonts w:ascii="Arial" w:hAnsi="Arial" w:cs="Arial"/>
        </w:rPr>
      </w:pPr>
    </w:p>
    <w:p w14:paraId="7FBE6C89" w14:textId="57946A68" w:rsidR="003D5891" w:rsidRPr="007C2638" w:rsidRDefault="003256AC" w:rsidP="009C553F">
      <w:pPr>
        <w:pStyle w:val="Prrafodelista"/>
        <w:numPr>
          <w:ilvl w:val="0"/>
          <w:numId w:val="7"/>
        </w:numPr>
        <w:spacing w:line="276" w:lineRule="auto"/>
        <w:jc w:val="both"/>
        <w:rPr>
          <w:rFonts w:ascii="Arial" w:hAnsi="Arial" w:cs="Arial"/>
        </w:rPr>
      </w:pPr>
      <w:r w:rsidRPr="007C2638">
        <w:rPr>
          <w:rFonts w:ascii="Arial" w:hAnsi="Arial" w:cs="Arial"/>
        </w:rPr>
        <w:t>En materia de subrogados el juez de primer grado consider</w:t>
      </w:r>
      <w:r w:rsidR="009F38F1" w:rsidRPr="007C2638">
        <w:rPr>
          <w:rFonts w:ascii="Arial" w:hAnsi="Arial" w:cs="Arial"/>
        </w:rPr>
        <w:t>ó</w:t>
      </w:r>
      <w:r w:rsidRPr="007C2638">
        <w:rPr>
          <w:rFonts w:ascii="Arial" w:hAnsi="Arial" w:cs="Arial"/>
        </w:rPr>
        <w:t xml:space="preserve"> que no se le podía conceder al procesado la </w:t>
      </w:r>
      <w:r w:rsidR="00843ED0" w:rsidRPr="007C2638">
        <w:rPr>
          <w:rFonts w:ascii="Arial" w:hAnsi="Arial" w:cs="Arial"/>
        </w:rPr>
        <w:t xml:space="preserve">suspensión </w:t>
      </w:r>
      <w:r w:rsidRPr="007C2638">
        <w:rPr>
          <w:rFonts w:ascii="Arial" w:hAnsi="Arial" w:cs="Arial"/>
        </w:rPr>
        <w:t xml:space="preserve">condicional de la pena ni el mecanismo sustitutivo de la prisión </w:t>
      </w:r>
      <w:r w:rsidR="00843ED0" w:rsidRPr="007C2638">
        <w:rPr>
          <w:rFonts w:ascii="Arial" w:hAnsi="Arial" w:cs="Arial"/>
        </w:rPr>
        <w:t>domiciliaria</w:t>
      </w:r>
      <w:r w:rsidRPr="007C2638">
        <w:rPr>
          <w:rFonts w:ascii="Arial" w:hAnsi="Arial" w:cs="Arial"/>
        </w:rPr>
        <w:t>, por no cumplir con los requisitos objeti</w:t>
      </w:r>
      <w:r w:rsidR="009A4559" w:rsidRPr="007C2638">
        <w:rPr>
          <w:rFonts w:ascii="Arial" w:hAnsi="Arial" w:cs="Arial"/>
        </w:rPr>
        <w:t>vos que regulan esos beneficios</w:t>
      </w:r>
      <w:r w:rsidRPr="007C2638">
        <w:rPr>
          <w:rFonts w:ascii="Arial" w:hAnsi="Arial" w:cs="Arial"/>
        </w:rPr>
        <w:t>,</w:t>
      </w:r>
      <w:r w:rsidR="009A4559" w:rsidRPr="007C2638">
        <w:rPr>
          <w:rFonts w:ascii="Arial" w:hAnsi="Arial" w:cs="Arial"/>
        </w:rPr>
        <w:t xml:space="preserve"> </w:t>
      </w:r>
      <w:r w:rsidRPr="007C2638">
        <w:rPr>
          <w:rFonts w:ascii="Arial" w:hAnsi="Arial" w:cs="Arial"/>
        </w:rPr>
        <w:t xml:space="preserve">lo cual </w:t>
      </w:r>
      <w:r w:rsidR="008F22EE" w:rsidRPr="007C2638">
        <w:rPr>
          <w:rFonts w:ascii="Arial" w:hAnsi="Arial" w:cs="Arial"/>
        </w:rPr>
        <w:t xml:space="preserve">va </w:t>
      </w:r>
      <w:r w:rsidRPr="007C2638">
        <w:rPr>
          <w:rFonts w:ascii="Arial" w:hAnsi="Arial" w:cs="Arial"/>
        </w:rPr>
        <w:t>en contravía de los principios del sistema acusatorio, que debe privilegiar el derecho a la libertad</w:t>
      </w:r>
      <w:r w:rsidR="00843ED0" w:rsidRPr="007C2638">
        <w:rPr>
          <w:rFonts w:ascii="Arial" w:hAnsi="Arial" w:cs="Arial"/>
        </w:rPr>
        <w:t xml:space="preserve">, </w:t>
      </w:r>
      <w:r w:rsidRPr="007C2638">
        <w:rPr>
          <w:rFonts w:ascii="Arial" w:hAnsi="Arial" w:cs="Arial"/>
        </w:rPr>
        <w:t>a través de una i</w:t>
      </w:r>
      <w:r w:rsidR="00843ED0" w:rsidRPr="007C2638">
        <w:rPr>
          <w:rFonts w:ascii="Arial" w:hAnsi="Arial" w:cs="Arial"/>
        </w:rPr>
        <w:t>nterpretación amplia</w:t>
      </w:r>
      <w:r w:rsidR="009A4559" w:rsidRPr="007C2638">
        <w:rPr>
          <w:rFonts w:ascii="Arial" w:hAnsi="Arial" w:cs="Arial"/>
        </w:rPr>
        <w:t xml:space="preserve"> basada en la Constitució</w:t>
      </w:r>
      <w:r w:rsidR="003D5891" w:rsidRPr="007C2638">
        <w:rPr>
          <w:rFonts w:ascii="Arial" w:hAnsi="Arial" w:cs="Arial"/>
        </w:rPr>
        <w:t xml:space="preserve">n, las leyes </w:t>
      </w:r>
      <w:r w:rsidR="00843ED0" w:rsidRPr="007C2638">
        <w:rPr>
          <w:rFonts w:ascii="Arial" w:hAnsi="Arial" w:cs="Arial"/>
        </w:rPr>
        <w:t xml:space="preserve">los tratados y convenios internacionales celebrados por Colombia y debidamente aprobados por el Congreso, que </w:t>
      </w:r>
      <w:r w:rsidR="008F22EE" w:rsidRPr="007C2638">
        <w:rPr>
          <w:rFonts w:ascii="Arial" w:hAnsi="Arial" w:cs="Arial"/>
        </w:rPr>
        <w:t>forman p</w:t>
      </w:r>
      <w:r w:rsidR="00843ED0" w:rsidRPr="007C2638">
        <w:rPr>
          <w:rFonts w:ascii="Arial" w:hAnsi="Arial" w:cs="Arial"/>
        </w:rPr>
        <w:t xml:space="preserve">arte del bloque de constitucionalidad, </w:t>
      </w:r>
      <w:r w:rsidR="009A4559" w:rsidRPr="007C2638">
        <w:rPr>
          <w:rFonts w:ascii="Arial" w:hAnsi="Arial" w:cs="Arial"/>
        </w:rPr>
        <w:t>para dar aplicación así</w:t>
      </w:r>
      <w:r w:rsidR="003D5891" w:rsidRPr="007C2638">
        <w:rPr>
          <w:rFonts w:ascii="Arial" w:hAnsi="Arial" w:cs="Arial"/>
        </w:rPr>
        <w:t xml:space="preserve"> al </w:t>
      </w:r>
      <w:r w:rsidR="00843ED0" w:rsidRPr="007C2638">
        <w:rPr>
          <w:rFonts w:ascii="Arial" w:hAnsi="Arial" w:cs="Arial"/>
        </w:rPr>
        <w:t xml:space="preserve">principio </w:t>
      </w:r>
      <w:r w:rsidR="00435E06" w:rsidRPr="007C2638">
        <w:rPr>
          <w:rFonts w:ascii="Arial" w:hAnsi="Arial" w:cs="Arial"/>
        </w:rPr>
        <w:t>“</w:t>
      </w:r>
      <w:r w:rsidR="00843ED0" w:rsidRPr="007C2638">
        <w:rPr>
          <w:rFonts w:ascii="Arial" w:hAnsi="Arial" w:cs="Arial"/>
        </w:rPr>
        <w:t>pro homine</w:t>
      </w:r>
      <w:r w:rsidR="00435E06" w:rsidRPr="007C2638">
        <w:rPr>
          <w:rFonts w:ascii="Arial" w:hAnsi="Arial" w:cs="Arial"/>
        </w:rPr>
        <w:t>”</w:t>
      </w:r>
      <w:r w:rsidR="003D5891" w:rsidRPr="007C2638">
        <w:rPr>
          <w:rFonts w:ascii="Arial" w:hAnsi="Arial" w:cs="Arial"/>
        </w:rPr>
        <w:t>.</w:t>
      </w:r>
    </w:p>
    <w:p w14:paraId="4756B4D6" w14:textId="77777777" w:rsidR="003D5891" w:rsidRPr="007C2638" w:rsidRDefault="003D5891" w:rsidP="009C553F">
      <w:pPr>
        <w:pStyle w:val="Prrafodelista"/>
        <w:spacing w:line="276" w:lineRule="auto"/>
        <w:rPr>
          <w:rFonts w:ascii="Arial" w:hAnsi="Arial" w:cs="Arial"/>
        </w:rPr>
      </w:pPr>
    </w:p>
    <w:p w14:paraId="64645353" w14:textId="73C30ADE" w:rsidR="00843ED0" w:rsidRPr="007C2638" w:rsidRDefault="003D5891" w:rsidP="009C553F">
      <w:pPr>
        <w:pStyle w:val="Prrafodelista"/>
        <w:numPr>
          <w:ilvl w:val="0"/>
          <w:numId w:val="7"/>
        </w:numPr>
        <w:spacing w:line="276" w:lineRule="auto"/>
        <w:jc w:val="both"/>
        <w:rPr>
          <w:rFonts w:ascii="Arial" w:hAnsi="Arial" w:cs="Arial"/>
        </w:rPr>
      </w:pPr>
      <w:r w:rsidRPr="007C2638">
        <w:rPr>
          <w:rFonts w:ascii="Arial" w:hAnsi="Arial" w:cs="Arial"/>
        </w:rPr>
        <w:t xml:space="preserve">En el caso </w:t>
      </w:r>
      <w:r w:rsidRPr="007C2638">
        <w:rPr>
          <w:rFonts w:ascii="Arial" w:hAnsi="Arial" w:cs="Arial"/>
          <w:i/>
        </w:rPr>
        <w:t>sub ex</w:t>
      </w:r>
      <w:r w:rsidR="008F22EE" w:rsidRPr="007C2638">
        <w:rPr>
          <w:rFonts w:ascii="Arial" w:hAnsi="Arial" w:cs="Arial"/>
          <w:i/>
        </w:rPr>
        <w:t xml:space="preserve">amen, </w:t>
      </w:r>
      <w:r w:rsidRPr="007C2638">
        <w:rPr>
          <w:rFonts w:ascii="Arial" w:hAnsi="Arial" w:cs="Arial"/>
        </w:rPr>
        <w:t>la aceptación de cargos en la au</w:t>
      </w:r>
      <w:r w:rsidR="009A4559" w:rsidRPr="007C2638">
        <w:rPr>
          <w:rFonts w:ascii="Arial" w:hAnsi="Arial" w:cs="Arial"/>
        </w:rPr>
        <w:t>diencia preliminar indicaba un á</w:t>
      </w:r>
      <w:r w:rsidRPr="007C2638">
        <w:rPr>
          <w:rFonts w:ascii="Arial" w:hAnsi="Arial" w:cs="Arial"/>
        </w:rPr>
        <w:t>nimo</w:t>
      </w:r>
      <w:r w:rsidR="008F22EE" w:rsidRPr="007C2638">
        <w:rPr>
          <w:rFonts w:ascii="Arial" w:hAnsi="Arial" w:cs="Arial"/>
        </w:rPr>
        <w:t xml:space="preserve"> del incriminado de </w:t>
      </w:r>
      <w:r w:rsidRPr="007C2638">
        <w:rPr>
          <w:rFonts w:ascii="Arial" w:hAnsi="Arial" w:cs="Arial"/>
        </w:rPr>
        <w:t>colabora</w:t>
      </w:r>
      <w:r w:rsidR="009A4559" w:rsidRPr="007C2638">
        <w:rPr>
          <w:rFonts w:ascii="Arial" w:hAnsi="Arial" w:cs="Arial"/>
        </w:rPr>
        <w:t>r</w:t>
      </w:r>
      <w:r w:rsidRPr="007C2638">
        <w:rPr>
          <w:rFonts w:ascii="Arial" w:hAnsi="Arial" w:cs="Arial"/>
        </w:rPr>
        <w:t xml:space="preserve"> con la administración de justicia, que demandaba como contrapartida, </w:t>
      </w:r>
      <w:r w:rsidR="00843ED0" w:rsidRPr="007C2638">
        <w:rPr>
          <w:rFonts w:ascii="Arial" w:hAnsi="Arial" w:cs="Arial"/>
        </w:rPr>
        <w:t>la rebaja de pena y la obtención de algunos beneficios o subrogados</w:t>
      </w:r>
      <w:r w:rsidRPr="007C2638">
        <w:rPr>
          <w:rFonts w:ascii="Arial" w:hAnsi="Arial" w:cs="Arial"/>
        </w:rPr>
        <w:t>, que no fueron reconocidos en</w:t>
      </w:r>
      <w:r w:rsidR="008F22EE" w:rsidRPr="007C2638">
        <w:rPr>
          <w:rFonts w:ascii="Arial" w:hAnsi="Arial" w:cs="Arial"/>
        </w:rPr>
        <w:t xml:space="preserve"> su f</w:t>
      </w:r>
      <w:r w:rsidRPr="007C2638">
        <w:rPr>
          <w:rFonts w:ascii="Arial" w:hAnsi="Arial" w:cs="Arial"/>
        </w:rPr>
        <w:t>avor</w:t>
      </w:r>
      <w:r w:rsidR="008F22EE" w:rsidRPr="007C2638">
        <w:rPr>
          <w:rFonts w:ascii="Arial" w:hAnsi="Arial" w:cs="Arial"/>
        </w:rPr>
        <w:t>,</w:t>
      </w:r>
      <w:r w:rsidR="009F38F1" w:rsidRPr="007C2638">
        <w:rPr>
          <w:rFonts w:ascii="Arial" w:hAnsi="Arial" w:cs="Arial"/>
        </w:rPr>
        <w:t xml:space="preserve"> </w:t>
      </w:r>
      <w:r w:rsidR="009A4559" w:rsidRPr="007C2638">
        <w:rPr>
          <w:rFonts w:ascii="Arial" w:hAnsi="Arial" w:cs="Arial"/>
        </w:rPr>
        <w:t>porque el</w:t>
      </w:r>
      <w:r w:rsidR="00843ED0" w:rsidRPr="007C2638">
        <w:rPr>
          <w:rFonts w:ascii="Arial" w:hAnsi="Arial" w:cs="Arial"/>
        </w:rPr>
        <w:t xml:space="preserve"> </w:t>
      </w:r>
      <w:r w:rsidR="00A44F69" w:rsidRPr="007C2638">
        <w:rPr>
          <w:rFonts w:ascii="Arial" w:hAnsi="Arial" w:cs="Arial"/>
        </w:rPr>
        <w:t>f</w:t>
      </w:r>
      <w:r w:rsidR="00843ED0" w:rsidRPr="007C2638">
        <w:rPr>
          <w:rFonts w:ascii="Arial" w:hAnsi="Arial" w:cs="Arial"/>
        </w:rPr>
        <w:t xml:space="preserve">allador desestimó la prueba con argumentos pobres y respaldándose en suposiciones </w:t>
      </w:r>
      <w:r w:rsidR="009A4559" w:rsidRPr="007C2638">
        <w:rPr>
          <w:rFonts w:ascii="Arial" w:hAnsi="Arial" w:cs="Arial"/>
        </w:rPr>
        <w:t>de carácter</w:t>
      </w:r>
      <w:r w:rsidR="00843ED0" w:rsidRPr="007C2638">
        <w:rPr>
          <w:rFonts w:ascii="Arial" w:hAnsi="Arial" w:cs="Arial"/>
        </w:rPr>
        <w:t xml:space="preserve"> subjetivo</w:t>
      </w:r>
      <w:r w:rsidRPr="007C2638">
        <w:rPr>
          <w:rFonts w:ascii="Arial" w:hAnsi="Arial" w:cs="Arial"/>
        </w:rPr>
        <w:t>, sin respaldo p</w:t>
      </w:r>
      <w:r w:rsidR="00843ED0" w:rsidRPr="007C2638">
        <w:rPr>
          <w:rFonts w:ascii="Arial" w:hAnsi="Arial" w:cs="Arial"/>
        </w:rPr>
        <w:t xml:space="preserve">robatorio. </w:t>
      </w:r>
    </w:p>
    <w:p w14:paraId="77DD9255" w14:textId="77777777" w:rsidR="00A44F69" w:rsidRPr="007C2638" w:rsidRDefault="00A44F69" w:rsidP="009C553F">
      <w:pPr>
        <w:pStyle w:val="Prrafodelista"/>
        <w:spacing w:line="276" w:lineRule="auto"/>
        <w:rPr>
          <w:rFonts w:ascii="Arial" w:hAnsi="Arial" w:cs="Arial"/>
        </w:rPr>
      </w:pPr>
    </w:p>
    <w:p w14:paraId="0A43B866" w14:textId="77777777" w:rsidR="00843ED0" w:rsidRPr="007C2638" w:rsidRDefault="009A4559" w:rsidP="009C553F">
      <w:pPr>
        <w:pStyle w:val="Prrafodelista"/>
        <w:numPr>
          <w:ilvl w:val="0"/>
          <w:numId w:val="7"/>
        </w:numPr>
        <w:spacing w:line="276" w:lineRule="auto"/>
        <w:jc w:val="both"/>
        <w:rPr>
          <w:rFonts w:ascii="Arial" w:hAnsi="Arial" w:cs="Arial"/>
        </w:rPr>
      </w:pPr>
      <w:r w:rsidRPr="007C2638">
        <w:rPr>
          <w:rFonts w:ascii="Arial" w:hAnsi="Arial" w:cs="Arial"/>
        </w:rPr>
        <w:t>Citó</w:t>
      </w:r>
      <w:r w:rsidR="003D5891" w:rsidRPr="007C2638">
        <w:rPr>
          <w:rFonts w:ascii="Arial" w:hAnsi="Arial" w:cs="Arial"/>
        </w:rPr>
        <w:t xml:space="preserve"> la sentencia CSJ SP del 22 de junio de 1999 radicado 10870 sobre los factores a tener en cuenta al momento de dosificar la pena</w:t>
      </w:r>
      <w:r w:rsidR="008F22EE" w:rsidRPr="007C2638">
        <w:rPr>
          <w:rFonts w:ascii="Arial" w:hAnsi="Arial" w:cs="Arial"/>
        </w:rPr>
        <w:t>,</w:t>
      </w:r>
      <w:r w:rsidRPr="007C2638">
        <w:rPr>
          <w:rFonts w:ascii="Arial" w:hAnsi="Arial" w:cs="Arial"/>
        </w:rPr>
        <w:t xml:space="preserve"> que</w:t>
      </w:r>
      <w:r w:rsidR="003D5891" w:rsidRPr="007C2638">
        <w:rPr>
          <w:rFonts w:ascii="Arial" w:hAnsi="Arial" w:cs="Arial"/>
        </w:rPr>
        <w:t xml:space="preserve"> no fueron tenidos en cuenta por el </w:t>
      </w:r>
      <w:r w:rsidRPr="007C2638">
        <w:rPr>
          <w:rFonts w:ascii="Arial" w:hAnsi="Arial" w:cs="Arial"/>
          <w:i/>
        </w:rPr>
        <w:t>A quo,</w:t>
      </w:r>
      <w:r w:rsidR="003D5891" w:rsidRPr="007C2638">
        <w:rPr>
          <w:rFonts w:ascii="Arial" w:hAnsi="Arial" w:cs="Arial"/>
        </w:rPr>
        <w:t xml:space="preserve"> en especial </w:t>
      </w:r>
      <w:r w:rsidR="00843ED0" w:rsidRPr="007C2638">
        <w:rPr>
          <w:rFonts w:ascii="Arial" w:hAnsi="Arial" w:cs="Arial"/>
        </w:rPr>
        <w:t>el grado de culpabilidad y la personalidad del agente</w:t>
      </w:r>
      <w:r w:rsidRPr="007C2638">
        <w:rPr>
          <w:rFonts w:ascii="Arial" w:hAnsi="Arial" w:cs="Arial"/>
        </w:rPr>
        <w:t xml:space="preserve"> y en materia de</w:t>
      </w:r>
      <w:r w:rsidR="00843ED0" w:rsidRPr="007C2638">
        <w:rPr>
          <w:rFonts w:ascii="Arial" w:hAnsi="Arial" w:cs="Arial"/>
        </w:rPr>
        <w:t xml:space="preserve"> tentativa, la apro</w:t>
      </w:r>
      <w:r w:rsidR="00A44F69" w:rsidRPr="007C2638">
        <w:rPr>
          <w:rFonts w:ascii="Arial" w:hAnsi="Arial" w:cs="Arial"/>
        </w:rPr>
        <w:t>ximación al momento consumativo</w:t>
      </w:r>
      <w:r w:rsidRPr="007C2638">
        <w:rPr>
          <w:rFonts w:ascii="Arial" w:hAnsi="Arial" w:cs="Arial"/>
        </w:rPr>
        <w:t xml:space="preserve"> del ilícito, lo que no se probó en este ú</w:t>
      </w:r>
      <w:r w:rsidR="003D5891" w:rsidRPr="007C2638">
        <w:rPr>
          <w:rFonts w:ascii="Arial" w:hAnsi="Arial" w:cs="Arial"/>
        </w:rPr>
        <w:t>ltimo aspecto al no haberse realizado el juicio oral.</w:t>
      </w:r>
    </w:p>
    <w:p w14:paraId="6305DBB9" w14:textId="77777777" w:rsidR="00A44F69" w:rsidRPr="007C2638" w:rsidRDefault="00A44F69" w:rsidP="009C553F">
      <w:pPr>
        <w:pStyle w:val="Prrafodelista"/>
        <w:spacing w:line="276" w:lineRule="auto"/>
        <w:rPr>
          <w:rFonts w:ascii="Arial" w:hAnsi="Arial" w:cs="Arial"/>
        </w:rPr>
      </w:pPr>
    </w:p>
    <w:p w14:paraId="72CB2AA9" w14:textId="77777777" w:rsidR="00843ED0" w:rsidRPr="007C2638" w:rsidRDefault="003D5891" w:rsidP="009C553F">
      <w:pPr>
        <w:pStyle w:val="Prrafodelista"/>
        <w:numPr>
          <w:ilvl w:val="0"/>
          <w:numId w:val="7"/>
        </w:numPr>
        <w:spacing w:line="276" w:lineRule="auto"/>
        <w:jc w:val="both"/>
        <w:rPr>
          <w:rFonts w:ascii="Arial" w:hAnsi="Arial" w:cs="Arial"/>
        </w:rPr>
      </w:pPr>
      <w:r w:rsidRPr="007C2638">
        <w:rPr>
          <w:rFonts w:ascii="Arial" w:hAnsi="Arial" w:cs="Arial"/>
        </w:rPr>
        <w:t>En consecuencia s</w:t>
      </w:r>
      <w:r w:rsidR="00A44F69" w:rsidRPr="007C2638">
        <w:rPr>
          <w:rFonts w:ascii="Arial" w:hAnsi="Arial" w:cs="Arial"/>
        </w:rPr>
        <w:t>olicitó</w:t>
      </w:r>
      <w:r w:rsidR="009A4559" w:rsidRPr="007C2638">
        <w:rPr>
          <w:rFonts w:ascii="Arial" w:hAnsi="Arial" w:cs="Arial"/>
        </w:rPr>
        <w:t xml:space="preserve"> que se</w:t>
      </w:r>
      <w:r w:rsidR="00843ED0" w:rsidRPr="007C2638">
        <w:rPr>
          <w:rFonts w:ascii="Arial" w:hAnsi="Arial" w:cs="Arial"/>
        </w:rPr>
        <w:t xml:space="preserve"> revocar</w:t>
      </w:r>
      <w:r w:rsidRPr="007C2638">
        <w:rPr>
          <w:rFonts w:ascii="Arial" w:hAnsi="Arial" w:cs="Arial"/>
        </w:rPr>
        <w:t>a</w:t>
      </w:r>
      <w:r w:rsidR="00843ED0" w:rsidRPr="007C2638">
        <w:rPr>
          <w:rFonts w:ascii="Arial" w:hAnsi="Arial" w:cs="Arial"/>
        </w:rPr>
        <w:t xml:space="preserve"> el fallo proferido en lo desfavorable</w:t>
      </w:r>
      <w:r w:rsidRPr="007C2638">
        <w:rPr>
          <w:rFonts w:ascii="Arial" w:hAnsi="Arial" w:cs="Arial"/>
        </w:rPr>
        <w:t xml:space="preserve">, para efectos de que </w:t>
      </w:r>
      <w:r w:rsidR="009A4559" w:rsidRPr="007C2638">
        <w:rPr>
          <w:rFonts w:ascii="Arial" w:hAnsi="Arial" w:cs="Arial"/>
        </w:rPr>
        <w:t>la</w:t>
      </w:r>
      <w:r w:rsidRPr="007C2638">
        <w:rPr>
          <w:rFonts w:ascii="Arial" w:hAnsi="Arial" w:cs="Arial"/>
        </w:rPr>
        <w:t xml:space="preserve"> pena </w:t>
      </w:r>
      <w:r w:rsidR="008F22EE" w:rsidRPr="007C2638">
        <w:rPr>
          <w:rFonts w:ascii="Arial" w:hAnsi="Arial" w:cs="Arial"/>
        </w:rPr>
        <w:t>qu</w:t>
      </w:r>
      <w:r w:rsidR="009A4559" w:rsidRPr="007C2638">
        <w:rPr>
          <w:rFonts w:ascii="Arial" w:hAnsi="Arial" w:cs="Arial"/>
        </w:rPr>
        <w:t xml:space="preserve">e debía descontar el </w:t>
      </w:r>
      <w:r w:rsidR="009A4559" w:rsidRPr="007C2638">
        <w:rPr>
          <w:rFonts w:ascii="Arial" w:hAnsi="Arial" w:cs="Arial"/>
        </w:rPr>
        <w:lastRenderedPageBreak/>
        <w:t xml:space="preserve">procesado </w:t>
      </w:r>
      <w:r w:rsidRPr="007C2638">
        <w:rPr>
          <w:rFonts w:ascii="Arial" w:hAnsi="Arial" w:cs="Arial"/>
        </w:rPr>
        <w:t xml:space="preserve">fuera fijada en 48 meses de </w:t>
      </w:r>
      <w:r w:rsidR="00843ED0" w:rsidRPr="007C2638">
        <w:rPr>
          <w:rFonts w:ascii="Arial" w:hAnsi="Arial" w:cs="Arial"/>
        </w:rPr>
        <w:t>prisión</w:t>
      </w:r>
      <w:r w:rsidR="00205BC0" w:rsidRPr="007C2638">
        <w:rPr>
          <w:rFonts w:ascii="Arial" w:hAnsi="Arial" w:cs="Arial"/>
        </w:rPr>
        <w:t>, con base en los fact</w:t>
      </w:r>
      <w:r w:rsidR="009A4559" w:rsidRPr="007C2638">
        <w:rPr>
          <w:rFonts w:ascii="Arial" w:hAnsi="Arial" w:cs="Arial"/>
        </w:rPr>
        <w:t>ores previstos en el artí</w:t>
      </w:r>
      <w:r w:rsidR="00205BC0" w:rsidRPr="007C2638">
        <w:rPr>
          <w:rFonts w:ascii="Arial" w:hAnsi="Arial" w:cs="Arial"/>
        </w:rPr>
        <w:t>culo 61 del CP.</w:t>
      </w:r>
    </w:p>
    <w:p w14:paraId="62E7F7B0" w14:textId="77777777" w:rsidR="009A4559" w:rsidRPr="007C2638" w:rsidRDefault="009A4559" w:rsidP="009C553F">
      <w:pPr>
        <w:spacing w:line="276" w:lineRule="auto"/>
        <w:rPr>
          <w:rFonts w:ascii="Arial" w:hAnsi="Arial" w:cs="Arial"/>
        </w:rPr>
      </w:pPr>
    </w:p>
    <w:p w14:paraId="78161272" w14:textId="77777777" w:rsidR="00202222" w:rsidRPr="007C2638" w:rsidRDefault="00202222" w:rsidP="009C553F">
      <w:pPr>
        <w:pStyle w:val="Sinespaciado"/>
        <w:tabs>
          <w:tab w:val="left" w:pos="900"/>
        </w:tabs>
        <w:spacing w:line="276" w:lineRule="auto"/>
        <w:jc w:val="center"/>
        <w:rPr>
          <w:rFonts w:ascii="Arial" w:hAnsi="Arial" w:cs="Arial"/>
          <w:b/>
        </w:rPr>
      </w:pPr>
      <w:r w:rsidRPr="007C2638">
        <w:rPr>
          <w:rFonts w:ascii="Arial" w:hAnsi="Arial" w:cs="Arial"/>
          <w:b/>
        </w:rPr>
        <w:t>6. CONSIDERACIONES</w:t>
      </w:r>
      <w:r w:rsidR="001B37DA" w:rsidRPr="007C2638">
        <w:rPr>
          <w:rFonts w:ascii="Arial" w:hAnsi="Arial" w:cs="Arial"/>
          <w:b/>
        </w:rPr>
        <w:t xml:space="preserve"> LEGALES</w:t>
      </w:r>
    </w:p>
    <w:p w14:paraId="01CE94C2" w14:textId="77777777" w:rsidR="00615695" w:rsidRPr="007C2638" w:rsidRDefault="00615695" w:rsidP="009C553F">
      <w:pPr>
        <w:spacing w:line="276" w:lineRule="auto"/>
        <w:jc w:val="both"/>
        <w:rPr>
          <w:rFonts w:ascii="Arial" w:hAnsi="Arial" w:cs="Arial"/>
        </w:rPr>
      </w:pPr>
    </w:p>
    <w:p w14:paraId="6D2D74F8" w14:textId="77777777" w:rsidR="007B11DA" w:rsidRPr="007C2638" w:rsidRDefault="007B11DA" w:rsidP="009C553F">
      <w:pPr>
        <w:spacing w:line="276" w:lineRule="auto"/>
        <w:jc w:val="both"/>
        <w:rPr>
          <w:rFonts w:ascii="Arial" w:hAnsi="Arial" w:cs="Arial"/>
        </w:rPr>
      </w:pPr>
      <w:r w:rsidRPr="007C2638">
        <w:rPr>
          <w:rFonts w:ascii="Arial" w:hAnsi="Arial" w:cs="Arial"/>
        </w:rPr>
        <w:t>6.1 Competencia</w:t>
      </w:r>
    </w:p>
    <w:p w14:paraId="03ED4B88" w14:textId="77777777" w:rsidR="007B11DA" w:rsidRPr="007C2638" w:rsidRDefault="007B11DA" w:rsidP="009C553F">
      <w:pPr>
        <w:spacing w:line="276" w:lineRule="auto"/>
        <w:jc w:val="both"/>
        <w:rPr>
          <w:rFonts w:ascii="Arial" w:hAnsi="Arial" w:cs="Arial"/>
        </w:rPr>
      </w:pPr>
    </w:p>
    <w:p w14:paraId="41774725" w14:textId="77777777" w:rsidR="007B11DA" w:rsidRPr="007C2638" w:rsidRDefault="007B11DA" w:rsidP="009C553F">
      <w:pPr>
        <w:spacing w:line="276" w:lineRule="auto"/>
        <w:jc w:val="both"/>
        <w:rPr>
          <w:rFonts w:ascii="Arial" w:hAnsi="Arial" w:cs="Arial"/>
        </w:rPr>
      </w:pPr>
      <w:r w:rsidRPr="007C2638">
        <w:rPr>
          <w:rFonts w:ascii="Arial" w:hAnsi="Arial" w:cs="Arial"/>
        </w:rPr>
        <w:t>Esta Colegiatura tiene competencia para conocer del recurso propuesto, en atención a lo dispuesto en los artículos 20 y 34.1 de la Ley 906 de 2004.</w:t>
      </w:r>
    </w:p>
    <w:p w14:paraId="17F12CC3" w14:textId="77777777" w:rsidR="000A515C" w:rsidRPr="007C2638" w:rsidRDefault="000A515C" w:rsidP="009C553F">
      <w:pPr>
        <w:spacing w:line="276" w:lineRule="auto"/>
        <w:jc w:val="both"/>
        <w:rPr>
          <w:rFonts w:ascii="Arial" w:hAnsi="Arial" w:cs="Arial"/>
        </w:rPr>
      </w:pPr>
    </w:p>
    <w:p w14:paraId="1A4EF1E9" w14:textId="77777777" w:rsidR="000A515C" w:rsidRPr="007C2638" w:rsidRDefault="000A515C" w:rsidP="009C553F">
      <w:pPr>
        <w:spacing w:line="276" w:lineRule="auto"/>
        <w:jc w:val="both"/>
        <w:rPr>
          <w:rFonts w:ascii="Arial" w:hAnsi="Arial" w:cs="Arial"/>
        </w:rPr>
      </w:pPr>
      <w:r w:rsidRPr="007C2638">
        <w:rPr>
          <w:rFonts w:ascii="Arial" w:hAnsi="Arial" w:cs="Arial"/>
        </w:rPr>
        <w:t>6.2 Problema jurídico a resolver</w:t>
      </w:r>
    </w:p>
    <w:p w14:paraId="61A32C8B" w14:textId="77777777" w:rsidR="000A515C" w:rsidRPr="007C2638" w:rsidRDefault="000A515C" w:rsidP="009C553F">
      <w:pPr>
        <w:spacing w:line="276" w:lineRule="auto"/>
        <w:jc w:val="both"/>
        <w:rPr>
          <w:rFonts w:ascii="Arial" w:hAnsi="Arial" w:cs="Arial"/>
        </w:rPr>
      </w:pPr>
    </w:p>
    <w:p w14:paraId="4BF0B37A" w14:textId="77777777" w:rsidR="00893012" w:rsidRPr="007C2638" w:rsidRDefault="00893012" w:rsidP="009C553F">
      <w:pPr>
        <w:spacing w:line="276" w:lineRule="auto"/>
        <w:jc w:val="both"/>
        <w:rPr>
          <w:rFonts w:ascii="Arial" w:hAnsi="Arial" w:cs="Arial"/>
        </w:rPr>
      </w:pPr>
      <w:r w:rsidRPr="007C2638">
        <w:rPr>
          <w:rFonts w:ascii="Arial" w:hAnsi="Arial" w:cs="Arial"/>
        </w:rPr>
        <w:t xml:space="preserve">Conforme a los términos del recurso propuesto y en virtud del principio de limitación de la segunda instancia deberá determinar esta Sala si en el caso sub examen existió algún error al tasar la pena de prisión impuesta al procesado por la transgresión del artículo 103 del CP, teniendo en cuenta la disminución punitiva de que trata el dispositivo amplificador del tipo de la tentativa contenido en el artículo 27 CP. </w:t>
      </w:r>
    </w:p>
    <w:p w14:paraId="6C222722" w14:textId="77777777" w:rsidR="00893012" w:rsidRPr="007C2638" w:rsidRDefault="00893012" w:rsidP="009C553F">
      <w:pPr>
        <w:spacing w:line="276" w:lineRule="auto"/>
        <w:jc w:val="both"/>
        <w:rPr>
          <w:rFonts w:ascii="Arial" w:hAnsi="Arial" w:cs="Arial"/>
        </w:rPr>
      </w:pPr>
    </w:p>
    <w:p w14:paraId="75443F0E" w14:textId="7D10CFAE" w:rsidR="00893012" w:rsidRPr="007C2638" w:rsidRDefault="00893012" w:rsidP="009C553F">
      <w:pPr>
        <w:spacing w:line="276" w:lineRule="auto"/>
        <w:contextualSpacing/>
        <w:jc w:val="both"/>
        <w:rPr>
          <w:rFonts w:ascii="Arial" w:eastAsia="Calibri" w:hAnsi="Arial" w:cs="Arial"/>
          <w:lang w:eastAsia="en-US"/>
        </w:rPr>
      </w:pPr>
      <w:r w:rsidRPr="007C2638">
        <w:rPr>
          <w:rFonts w:ascii="Arial" w:eastAsia="Calibri" w:hAnsi="Arial" w:cs="Arial"/>
          <w:lang w:eastAsia="en-US"/>
        </w:rPr>
        <w:t xml:space="preserve">6.3 </w:t>
      </w:r>
      <w:r w:rsidR="009A4559" w:rsidRPr="007C2638">
        <w:rPr>
          <w:rFonts w:ascii="Arial" w:eastAsia="Calibri" w:hAnsi="Arial" w:cs="Arial"/>
          <w:lang w:eastAsia="en-US"/>
        </w:rPr>
        <w:t>La</w:t>
      </w:r>
      <w:r w:rsidR="008F22EE" w:rsidRPr="007C2638">
        <w:rPr>
          <w:rFonts w:ascii="Arial" w:eastAsia="Calibri" w:hAnsi="Arial" w:cs="Arial"/>
          <w:lang w:eastAsia="en-US"/>
        </w:rPr>
        <w:t xml:space="preserve"> conducta </w:t>
      </w:r>
      <w:r w:rsidRPr="007C2638">
        <w:rPr>
          <w:rFonts w:ascii="Arial" w:eastAsia="Calibri" w:hAnsi="Arial" w:cs="Arial"/>
          <w:lang w:eastAsia="en-US"/>
        </w:rPr>
        <w:t xml:space="preserve">punible por </w:t>
      </w:r>
      <w:r w:rsidR="008F22EE" w:rsidRPr="007C2638">
        <w:rPr>
          <w:rFonts w:ascii="Arial" w:eastAsia="Calibri" w:hAnsi="Arial" w:cs="Arial"/>
          <w:lang w:eastAsia="en-US"/>
        </w:rPr>
        <w:t xml:space="preserve">la cual fue </w:t>
      </w:r>
      <w:r w:rsidRPr="007C2638">
        <w:rPr>
          <w:rFonts w:ascii="Arial" w:eastAsia="Calibri" w:hAnsi="Arial" w:cs="Arial"/>
          <w:lang w:eastAsia="en-US"/>
        </w:rPr>
        <w:t xml:space="preserve">e condenado </w:t>
      </w:r>
      <w:proofErr w:type="spellStart"/>
      <w:r w:rsidR="009351E6" w:rsidRPr="007C2638">
        <w:rPr>
          <w:rFonts w:ascii="Arial" w:eastAsia="Calibri" w:hAnsi="Arial" w:cs="Arial"/>
          <w:lang w:eastAsia="en-US"/>
        </w:rPr>
        <w:t>GAHM</w:t>
      </w:r>
      <w:proofErr w:type="spellEnd"/>
      <w:r w:rsidR="009351E6" w:rsidRPr="007C2638">
        <w:rPr>
          <w:rFonts w:ascii="Arial" w:eastAsia="Calibri" w:hAnsi="Arial" w:cs="Arial"/>
          <w:lang w:eastAsia="en-US"/>
        </w:rPr>
        <w:t>…</w:t>
      </w:r>
      <w:r w:rsidR="008F22EE" w:rsidRPr="007C2638">
        <w:rPr>
          <w:rFonts w:ascii="Arial" w:eastAsia="Calibri" w:hAnsi="Arial" w:cs="Arial"/>
          <w:lang w:eastAsia="en-US"/>
        </w:rPr>
        <w:t xml:space="preserve">, </w:t>
      </w:r>
      <w:r w:rsidRPr="007C2638">
        <w:rPr>
          <w:rFonts w:ascii="Arial" w:eastAsia="Calibri" w:hAnsi="Arial" w:cs="Arial"/>
          <w:lang w:eastAsia="en-US"/>
        </w:rPr>
        <w:t xml:space="preserve">se encuentra </w:t>
      </w:r>
      <w:r w:rsidR="00BA68F2" w:rsidRPr="007C2638">
        <w:rPr>
          <w:rFonts w:ascii="Arial" w:eastAsia="Calibri" w:hAnsi="Arial" w:cs="Arial"/>
          <w:lang w:eastAsia="en-US"/>
        </w:rPr>
        <w:t>descrit</w:t>
      </w:r>
      <w:r w:rsidR="008F22EE" w:rsidRPr="007C2638">
        <w:rPr>
          <w:rFonts w:ascii="Arial" w:eastAsia="Calibri" w:hAnsi="Arial" w:cs="Arial"/>
          <w:lang w:eastAsia="en-US"/>
        </w:rPr>
        <w:t>a</w:t>
      </w:r>
      <w:r w:rsidR="00BA68F2" w:rsidRPr="007C2638">
        <w:rPr>
          <w:rFonts w:ascii="Arial" w:eastAsia="Calibri" w:hAnsi="Arial" w:cs="Arial"/>
          <w:lang w:eastAsia="en-US"/>
        </w:rPr>
        <w:t xml:space="preserve"> y sancionad</w:t>
      </w:r>
      <w:r w:rsidR="008F22EE" w:rsidRPr="007C2638">
        <w:rPr>
          <w:rFonts w:ascii="Arial" w:eastAsia="Calibri" w:hAnsi="Arial" w:cs="Arial"/>
          <w:lang w:eastAsia="en-US"/>
        </w:rPr>
        <w:t>a</w:t>
      </w:r>
      <w:r w:rsidR="00BA68F2" w:rsidRPr="007C2638">
        <w:rPr>
          <w:rFonts w:ascii="Arial" w:eastAsia="Calibri" w:hAnsi="Arial" w:cs="Arial"/>
          <w:lang w:eastAsia="en-US"/>
        </w:rPr>
        <w:t xml:space="preserve"> </w:t>
      </w:r>
      <w:r w:rsidR="009A4559" w:rsidRPr="007C2638">
        <w:rPr>
          <w:rFonts w:ascii="Arial" w:eastAsia="Calibri" w:hAnsi="Arial" w:cs="Arial"/>
          <w:lang w:eastAsia="en-US"/>
        </w:rPr>
        <w:t>así</w:t>
      </w:r>
      <w:r w:rsidR="00BA68F2" w:rsidRPr="007C2638">
        <w:rPr>
          <w:rFonts w:ascii="Arial" w:eastAsia="Calibri" w:hAnsi="Arial" w:cs="Arial"/>
          <w:lang w:eastAsia="en-US"/>
        </w:rPr>
        <w:t>:</w:t>
      </w:r>
    </w:p>
    <w:p w14:paraId="5633F817" w14:textId="77777777" w:rsidR="00BA68F2" w:rsidRPr="007C2638" w:rsidRDefault="00BA68F2" w:rsidP="009C553F">
      <w:pPr>
        <w:spacing w:line="276" w:lineRule="auto"/>
        <w:contextualSpacing/>
        <w:jc w:val="both"/>
        <w:rPr>
          <w:rFonts w:ascii="Arial" w:eastAsia="Calibri" w:hAnsi="Arial" w:cs="Arial"/>
          <w:lang w:eastAsia="en-US"/>
        </w:rPr>
      </w:pPr>
    </w:p>
    <w:p w14:paraId="22C17BE0" w14:textId="77777777" w:rsidR="00893012" w:rsidRPr="007C2638" w:rsidRDefault="00893012" w:rsidP="009C553F">
      <w:pPr>
        <w:ind w:left="426" w:right="420"/>
        <w:jc w:val="both"/>
        <w:rPr>
          <w:rFonts w:ascii="Arial" w:hAnsi="Arial" w:cs="Arial"/>
          <w:i/>
          <w:sz w:val="22"/>
        </w:rPr>
      </w:pPr>
      <w:bookmarkStart w:id="0" w:name="287"/>
      <w:r w:rsidRPr="007C2638">
        <w:rPr>
          <w:rFonts w:ascii="Arial" w:hAnsi="Arial" w:cs="Arial"/>
          <w:i/>
          <w:sz w:val="22"/>
        </w:rPr>
        <w:t>“ARTICULO 103. HOMICIDIO. &lt;Penas aumentadas por el artículo 14 de la Ley 890 de 2004, a partir del 1o. de enero de 2005. El texto con las penas aumentadas es el siguiente:&gt; El que matare a otro, incurrirá en prisión de doscientos ocho (208) a cuatrocientos cincuenta (450) meses.</w:t>
      </w:r>
    </w:p>
    <w:p w14:paraId="73B9FAF7" w14:textId="77777777" w:rsidR="00893012" w:rsidRPr="007C2638" w:rsidRDefault="00893012" w:rsidP="009C553F">
      <w:pPr>
        <w:ind w:left="426" w:right="420"/>
        <w:jc w:val="both"/>
        <w:rPr>
          <w:rFonts w:ascii="Arial" w:hAnsi="Arial" w:cs="Arial"/>
          <w:i/>
          <w:sz w:val="22"/>
        </w:rPr>
      </w:pPr>
    </w:p>
    <w:p w14:paraId="40DDD795" w14:textId="77777777" w:rsidR="00893012" w:rsidRPr="007C2638" w:rsidRDefault="00893012" w:rsidP="009C553F">
      <w:pPr>
        <w:ind w:left="426" w:right="420"/>
        <w:jc w:val="both"/>
        <w:rPr>
          <w:rFonts w:ascii="Arial" w:hAnsi="Arial" w:cs="Arial"/>
          <w:i/>
          <w:sz w:val="22"/>
        </w:rPr>
      </w:pPr>
      <w:r w:rsidRPr="007C2638">
        <w:rPr>
          <w:rFonts w:ascii="Arial" w:hAnsi="Arial" w:cs="Arial"/>
          <w:i/>
          <w:sz w:val="22"/>
        </w:rPr>
        <w:t>ARTICULO 27. TENTATIVA. El que iniciare la ejecución de una conducta punible mediante actos idóneos e inequívocamente dirigidos a su consumación, y ésta no se produjere por circunstancias ajenas a su voluntad, incurrirá en pena no menor de la mitad del mínimo ni mayor de las tres cuartas partes del máximo de la señalada para la conducta punible consumada.</w:t>
      </w:r>
    </w:p>
    <w:p w14:paraId="19A440BA" w14:textId="77777777" w:rsidR="00893012" w:rsidRPr="007C2638" w:rsidRDefault="00893012" w:rsidP="009C553F">
      <w:pPr>
        <w:ind w:left="426" w:right="420"/>
        <w:jc w:val="both"/>
        <w:rPr>
          <w:rFonts w:ascii="Arial" w:hAnsi="Arial" w:cs="Arial"/>
          <w:i/>
          <w:sz w:val="22"/>
        </w:rPr>
      </w:pPr>
    </w:p>
    <w:p w14:paraId="4D53F1FE" w14:textId="77777777" w:rsidR="00893012" w:rsidRPr="007C2638" w:rsidRDefault="00893012" w:rsidP="009C553F">
      <w:pPr>
        <w:ind w:left="426" w:right="420"/>
        <w:jc w:val="both"/>
        <w:rPr>
          <w:rFonts w:ascii="Arial" w:hAnsi="Arial" w:cs="Arial"/>
          <w:i/>
          <w:sz w:val="22"/>
        </w:rPr>
      </w:pPr>
      <w:r w:rsidRPr="007C2638">
        <w:rPr>
          <w:rFonts w:ascii="Arial" w:hAnsi="Arial" w:cs="Arial"/>
          <w:i/>
          <w:sz w:val="22"/>
        </w:rPr>
        <w:t>Cuando la conducta punible no se consuma por circunstancias ajenas a la voluntad del autor o partícipe, incurrirá en pena no menor de la tercera parte del mínimo ni mayor de las dos terceras partes del máximo de la señalada para su consumación, si voluntariamente ha realizado todos los esfuerzos necesarios para impedirla.</w:t>
      </w:r>
    </w:p>
    <w:bookmarkEnd w:id="0"/>
    <w:p w14:paraId="28776F9F" w14:textId="77777777" w:rsidR="00893012" w:rsidRPr="007C2638" w:rsidRDefault="00893012" w:rsidP="009C553F">
      <w:pPr>
        <w:spacing w:line="276" w:lineRule="auto"/>
        <w:contextualSpacing/>
        <w:jc w:val="both"/>
        <w:rPr>
          <w:rFonts w:ascii="Arial" w:eastAsia="Calibri" w:hAnsi="Arial" w:cs="Arial"/>
          <w:lang w:val="es-CO" w:eastAsia="en-US"/>
        </w:rPr>
      </w:pPr>
    </w:p>
    <w:p w14:paraId="0901F225" w14:textId="77777777" w:rsidR="00BA68F2" w:rsidRPr="007C2638" w:rsidRDefault="00BA68F2" w:rsidP="009C553F">
      <w:pPr>
        <w:spacing w:line="276" w:lineRule="auto"/>
        <w:contextualSpacing/>
        <w:jc w:val="both"/>
        <w:rPr>
          <w:rFonts w:ascii="Arial" w:eastAsia="Calibri" w:hAnsi="Arial" w:cs="Arial"/>
          <w:lang w:val="es-CO" w:eastAsia="en-US"/>
        </w:rPr>
      </w:pPr>
      <w:r w:rsidRPr="007C2638">
        <w:rPr>
          <w:rFonts w:ascii="Arial" w:eastAsia="Calibri" w:hAnsi="Arial" w:cs="Arial"/>
          <w:lang w:val="es-CO" w:eastAsia="en-US"/>
        </w:rPr>
        <w:t xml:space="preserve">6.4 Las normas que regulan el proceso de dosificación de la pena, disponen que el </w:t>
      </w:r>
      <w:r w:rsidR="008C4123" w:rsidRPr="007C2638">
        <w:rPr>
          <w:rFonts w:ascii="Arial" w:eastAsia="Calibri" w:hAnsi="Arial" w:cs="Arial"/>
          <w:lang w:val="es-CO" w:eastAsia="en-US"/>
        </w:rPr>
        <w:t xml:space="preserve">fallador </w:t>
      </w:r>
      <w:r w:rsidRPr="007C2638">
        <w:rPr>
          <w:rFonts w:ascii="Arial" w:eastAsia="Calibri" w:hAnsi="Arial" w:cs="Arial"/>
          <w:lang w:val="es-CO" w:eastAsia="en-US"/>
        </w:rPr>
        <w:t xml:space="preserve">debe </w:t>
      </w:r>
      <w:r w:rsidR="008C4123" w:rsidRPr="007C2638">
        <w:rPr>
          <w:rFonts w:ascii="Arial" w:eastAsia="Calibri" w:hAnsi="Arial" w:cs="Arial"/>
          <w:lang w:val="es-CO" w:eastAsia="en-US"/>
        </w:rPr>
        <w:t>establecer los límites punitivos y</w:t>
      </w:r>
      <w:r w:rsidR="00594F79" w:rsidRPr="007C2638">
        <w:rPr>
          <w:rFonts w:ascii="Arial" w:eastAsia="Calibri" w:hAnsi="Arial" w:cs="Arial"/>
          <w:lang w:val="es-CO" w:eastAsia="en-US"/>
        </w:rPr>
        <w:t xml:space="preserve"> los</w:t>
      </w:r>
      <w:r w:rsidR="008C4123" w:rsidRPr="007C2638">
        <w:rPr>
          <w:rFonts w:ascii="Arial" w:eastAsia="Calibri" w:hAnsi="Arial" w:cs="Arial"/>
          <w:lang w:val="es-CO" w:eastAsia="en-US"/>
        </w:rPr>
        <w:t xml:space="preserve"> cuartos de movilidad de la conducta y luego individualizar la sanción en concreto. </w:t>
      </w:r>
    </w:p>
    <w:p w14:paraId="2AB31E94" w14:textId="77777777" w:rsidR="00BA68F2" w:rsidRPr="007C2638" w:rsidRDefault="00BA68F2" w:rsidP="009C553F">
      <w:pPr>
        <w:spacing w:line="276" w:lineRule="auto"/>
        <w:contextualSpacing/>
        <w:jc w:val="both"/>
        <w:rPr>
          <w:rFonts w:ascii="Arial" w:eastAsia="Calibri" w:hAnsi="Arial" w:cs="Arial"/>
          <w:lang w:val="es-CO" w:eastAsia="en-US"/>
        </w:rPr>
      </w:pPr>
    </w:p>
    <w:p w14:paraId="34A8E2E4" w14:textId="77777777" w:rsidR="00893012" w:rsidRPr="007C2638" w:rsidRDefault="00893012" w:rsidP="009C553F">
      <w:pPr>
        <w:spacing w:line="276" w:lineRule="auto"/>
        <w:contextualSpacing/>
        <w:jc w:val="both"/>
        <w:rPr>
          <w:rFonts w:ascii="Arial" w:eastAsia="Calibri" w:hAnsi="Arial" w:cs="Arial"/>
          <w:lang w:eastAsia="en-US"/>
        </w:rPr>
      </w:pPr>
      <w:r w:rsidRPr="007C2638">
        <w:rPr>
          <w:rFonts w:ascii="Arial" w:eastAsia="Calibri" w:hAnsi="Arial" w:cs="Arial"/>
          <w:lang w:eastAsia="en-US"/>
        </w:rPr>
        <w:t>Como se puede observar del acta de imputación de cargos al procesado (</w:t>
      </w:r>
      <w:proofErr w:type="spellStart"/>
      <w:r w:rsidRPr="007C2638">
        <w:rPr>
          <w:rFonts w:ascii="Arial" w:eastAsia="Calibri" w:hAnsi="Arial" w:cs="Arial"/>
          <w:lang w:eastAsia="en-US"/>
        </w:rPr>
        <w:t>fl</w:t>
      </w:r>
      <w:proofErr w:type="spellEnd"/>
      <w:r w:rsidRPr="007C2638">
        <w:rPr>
          <w:rFonts w:ascii="Arial" w:eastAsia="Calibri" w:hAnsi="Arial" w:cs="Arial"/>
          <w:lang w:eastAsia="en-US"/>
        </w:rPr>
        <w:t xml:space="preserve">. 5), y el aparte transcrito, el punible de que trata el artículo 103 del CP tiene prevista una pena de 208 a 450 meses de prisión y </w:t>
      </w:r>
      <w:r w:rsidR="00BA68F2" w:rsidRPr="007C2638">
        <w:rPr>
          <w:rFonts w:ascii="Arial" w:eastAsia="Calibri" w:hAnsi="Arial" w:cs="Arial"/>
          <w:lang w:eastAsia="en-US"/>
        </w:rPr>
        <w:t>en virtud de lo dispuesto en el dispositivo amplificador de</w:t>
      </w:r>
      <w:r w:rsidR="00594F79" w:rsidRPr="007C2638">
        <w:rPr>
          <w:rFonts w:ascii="Arial" w:eastAsia="Calibri" w:hAnsi="Arial" w:cs="Arial"/>
          <w:lang w:eastAsia="en-US"/>
        </w:rPr>
        <w:t>l tipo contenido en el artí</w:t>
      </w:r>
      <w:r w:rsidR="00BA68F2" w:rsidRPr="007C2638">
        <w:rPr>
          <w:rFonts w:ascii="Arial" w:eastAsia="Calibri" w:hAnsi="Arial" w:cs="Arial"/>
          <w:lang w:eastAsia="en-US"/>
        </w:rPr>
        <w:t>culo 27 del CP, y el principio de legalidad de la pena, la s</w:t>
      </w:r>
      <w:r w:rsidR="00594F79" w:rsidRPr="007C2638">
        <w:rPr>
          <w:rFonts w:ascii="Arial" w:eastAsia="Calibri" w:hAnsi="Arial" w:cs="Arial"/>
          <w:lang w:eastAsia="en-US"/>
        </w:rPr>
        <w:t>anción a imponer al señor HM</w:t>
      </w:r>
      <w:r w:rsidR="00BA68F2" w:rsidRPr="007C2638">
        <w:rPr>
          <w:rFonts w:ascii="Arial" w:eastAsia="Calibri" w:hAnsi="Arial" w:cs="Arial"/>
          <w:lang w:eastAsia="en-US"/>
        </w:rPr>
        <w:t xml:space="preserve">, no podía ser </w:t>
      </w:r>
      <w:r w:rsidRPr="007C2638">
        <w:rPr>
          <w:rFonts w:ascii="Arial" w:eastAsia="Calibri" w:hAnsi="Arial" w:cs="Arial"/>
          <w:lang w:eastAsia="en-US"/>
        </w:rPr>
        <w:t xml:space="preserve">menor de la mitad del mínimo ni mayor de las tres cuartas partes del máximo de la señalada para la conducta punible consumada. </w:t>
      </w:r>
    </w:p>
    <w:p w14:paraId="4E151779" w14:textId="77777777" w:rsidR="00893012" w:rsidRPr="007C2638" w:rsidRDefault="00893012" w:rsidP="009C553F">
      <w:pPr>
        <w:spacing w:line="276" w:lineRule="auto"/>
        <w:contextualSpacing/>
        <w:jc w:val="both"/>
        <w:rPr>
          <w:rFonts w:ascii="Arial" w:eastAsia="Calibri" w:hAnsi="Arial" w:cs="Arial"/>
          <w:lang w:val="es-CO" w:eastAsia="en-US"/>
        </w:rPr>
      </w:pPr>
    </w:p>
    <w:p w14:paraId="1A326436" w14:textId="77777777" w:rsidR="00893012" w:rsidRPr="007C2638" w:rsidRDefault="009E7024" w:rsidP="009C553F">
      <w:pPr>
        <w:spacing w:line="276" w:lineRule="auto"/>
        <w:contextualSpacing/>
        <w:jc w:val="both"/>
        <w:rPr>
          <w:rFonts w:ascii="Arial" w:eastAsia="Calibri" w:hAnsi="Arial" w:cs="Arial"/>
          <w:lang w:eastAsia="en-US"/>
        </w:rPr>
      </w:pPr>
      <w:r w:rsidRPr="007C2638">
        <w:rPr>
          <w:rFonts w:ascii="Arial" w:eastAsia="Calibri" w:hAnsi="Arial" w:cs="Arial"/>
          <w:lang w:eastAsia="en-US"/>
        </w:rPr>
        <w:lastRenderedPageBreak/>
        <w:t>6.</w:t>
      </w:r>
      <w:r w:rsidR="00BA68F2" w:rsidRPr="007C2638">
        <w:rPr>
          <w:rFonts w:ascii="Arial" w:eastAsia="Calibri" w:hAnsi="Arial" w:cs="Arial"/>
          <w:lang w:eastAsia="en-US"/>
        </w:rPr>
        <w:t>4</w:t>
      </w:r>
      <w:r w:rsidRPr="007C2638">
        <w:rPr>
          <w:rFonts w:ascii="Arial" w:eastAsia="Calibri" w:hAnsi="Arial" w:cs="Arial"/>
          <w:lang w:eastAsia="en-US"/>
        </w:rPr>
        <w:t xml:space="preserve"> </w:t>
      </w:r>
      <w:r w:rsidR="00893012" w:rsidRPr="007C2638">
        <w:rPr>
          <w:rFonts w:ascii="Arial" w:eastAsia="Calibri" w:hAnsi="Arial" w:cs="Arial"/>
          <w:lang w:eastAsia="en-US"/>
        </w:rPr>
        <w:t xml:space="preserve">En consecuencia </w:t>
      </w:r>
      <w:proofErr w:type="gramStart"/>
      <w:r w:rsidR="00893012" w:rsidRPr="007C2638">
        <w:rPr>
          <w:rFonts w:ascii="Arial" w:eastAsia="Calibri" w:hAnsi="Arial" w:cs="Arial"/>
          <w:u w:val="single"/>
          <w:lang w:eastAsia="en-US"/>
        </w:rPr>
        <w:t>los límites mínimo</w:t>
      </w:r>
      <w:proofErr w:type="gramEnd"/>
      <w:r w:rsidR="00893012" w:rsidRPr="007C2638">
        <w:rPr>
          <w:rFonts w:ascii="Arial" w:eastAsia="Calibri" w:hAnsi="Arial" w:cs="Arial"/>
          <w:u w:val="single"/>
          <w:lang w:eastAsia="en-US"/>
        </w:rPr>
        <w:t xml:space="preserve"> y máximo de la pena </w:t>
      </w:r>
      <w:r w:rsidR="00BA68F2" w:rsidRPr="007C2638">
        <w:rPr>
          <w:rFonts w:ascii="Arial" w:eastAsia="Calibri" w:hAnsi="Arial" w:cs="Arial"/>
          <w:u w:val="single"/>
          <w:lang w:eastAsia="en-US"/>
        </w:rPr>
        <w:t>para el tipo de</w:t>
      </w:r>
      <w:r w:rsidR="00594F79" w:rsidRPr="007C2638">
        <w:rPr>
          <w:rFonts w:ascii="Arial" w:eastAsia="Calibri" w:hAnsi="Arial" w:cs="Arial"/>
          <w:u w:val="single"/>
          <w:lang w:eastAsia="en-US"/>
        </w:rPr>
        <w:t xml:space="preserve"> homicidio simple oscilan entre</w:t>
      </w:r>
      <w:r w:rsidR="00893012" w:rsidRPr="007C2638">
        <w:rPr>
          <w:rFonts w:ascii="Arial" w:eastAsia="Calibri" w:hAnsi="Arial" w:cs="Arial"/>
          <w:u w:val="single"/>
          <w:lang w:eastAsia="en-US"/>
        </w:rPr>
        <w:t xml:space="preserve"> 104 y los 337 meses y 15 días de prisión</w:t>
      </w:r>
      <w:r w:rsidR="00BA68F2" w:rsidRPr="007C2638">
        <w:rPr>
          <w:rFonts w:ascii="Arial" w:eastAsia="Calibri" w:hAnsi="Arial" w:cs="Arial"/>
          <w:u w:val="single"/>
          <w:lang w:eastAsia="en-US"/>
        </w:rPr>
        <w:t xml:space="preserve"> y no entre 104 y 300 mes</w:t>
      </w:r>
      <w:r w:rsidR="00594F79" w:rsidRPr="007C2638">
        <w:rPr>
          <w:rFonts w:ascii="Arial" w:eastAsia="Calibri" w:hAnsi="Arial" w:cs="Arial"/>
          <w:u w:val="single"/>
          <w:lang w:eastAsia="en-US"/>
        </w:rPr>
        <w:t>es de confinamiento</w:t>
      </w:r>
      <w:r w:rsidR="00594F79" w:rsidRPr="007C2638">
        <w:rPr>
          <w:rFonts w:ascii="Arial" w:eastAsia="Calibri" w:hAnsi="Arial" w:cs="Arial"/>
          <w:lang w:eastAsia="en-US"/>
        </w:rPr>
        <w:t>, que fue el</w:t>
      </w:r>
      <w:r w:rsidR="00BA68F2" w:rsidRPr="007C2638">
        <w:rPr>
          <w:rFonts w:ascii="Arial" w:eastAsia="Calibri" w:hAnsi="Arial" w:cs="Arial"/>
          <w:lang w:eastAsia="en-US"/>
        </w:rPr>
        <w:t xml:space="preserve"> monto máximo referido por el fallador.</w:t>
      </w:r>
      <w:r w:rsidRPr="007C2638">
        <w:rPr>
          <w:rFonts w:ascii="Arial" w:eastAsia="Calibri" w:hAnsi="Arial" w:cs="Arial"/>
          <w:lang w:eastAsia="en-US"/>
        </w:rPr>
        <w:t xml:space="preserve"> </w:t>
      </w:r>
    </w:p>
    <w:p w14:paraId="1A3B2AA2" w14:textId="77777777" w:rsidR="00893012" w:rsidRPr="007C2638" w:rsidRDefault="00594F79" w:rsidP="009C553F">
      <w:pPr>
        <w:tabs>
          <w:tab w:val="left" w:pos="3274"/>
        </w:tabs>
        <w:spacing w:line="276" w:lineRule="auto"/>
        <w:contextualSpacing/>
        <w:jc w:val="both"/>
        <w:rPr>
          <w:rFonts w:ascii="Arial" w:eastAsia="Calibri" w:hAnsi="Arial" w:cs="Arial"/>
          <w:lang w:eastAsia="en-US"/>
        </w:rPr>
      </w:pPr>
      <w:r w:rsidRPr="007C2638">
        <w:rPr>
          <w:rFonts w:ascii="Arial" w:eastAsia="Calibri" w:hAnsi="Arial" w:cs="Arial"/>
          <w:lang w:eastAsia="en-US"/>
        </w:rPr>
        <w:tab/>
      </w:r>
    </w:p>
    <w:p w14:paraId="6ADF5979" w14:textId="4C5A16DC" w:rsidR="00893012" w:rsidRPr="007C2638" w:rsidRDefault="00893012" w:rsidP="009C553F">
      <w:pPr>
        <w:spacing w:line="276" w:lineRule="auto"/>
        <w:contextualSpacing/>
        <w:jc w:val="both"/>
        <w:rPr>
          <w:rFonts w:ascii="Arial" w:eastAsia="Calibri" w:hAnsi="Arial" w:cs="Arial"/>
          <w:lang w:val="es-ES_tradnl" w:eastAsia="en-US"/>
        </w:rPr>
      </w:pPr>
      <w:r w:rsidRPr="007C2638">
        <w:rPr>
          <w:rFonts w:ascii="Arial" w:eastAsia="Calibri" w:hAnsi="Arial" w:cs="Arial"/>
          <w:lang w:val="es-ES_tradnl" w:eastAsia="en-US"/>
        </w:rPr>
        <w:t>6.5</w:t>
      </w:r>
      <w:r w:rsidR="00BA68F2" w:rsidRPr="007C2638">
        <w:rPr>
          <w:rFonts w:ascii="Arial" w:eastAsia="Calibri" w:hAnsi="Arial" w:cs="Arial"/>
          <w:lang w:val="es-ES_tradnl" w:eastAsia="en-US"/>
        </w:rPr>
        <w:t xml:space="preserve"> Según el inciso 2º del </w:t>
      </w:r>
      <w:r w:rsidRPr="007C2638">
        <w:rPr>
          <w:rFonts w:ascii="Arial" w:eastAsia="Calibri" w:hAnsi="Arial" w:cs="Arial"/>
          <w:lang w:val="es-ES_tradnl" w:eastAsia="en-US"/>
        </w:rPr>
        <w:t>artículo 61 CP</w:t>
      </w:r>
      <w:r w:rsidR="00BA68F2" w:rsidRPr="007C2638">
        <w:rPr>
          <w:rFonts w:ascii="Arial" w:eastAsia="Calibri" w:hAnsi="Arial" w:cs="Arial"/>
          <w:lang w:val="es-ES_tradnl" w:eastAsia="en-US"/>
        </w:rPr>
        <w:t xml:space="preserve">, </w:t>
      </w:r>
      <w:r w:rsidRPr="007C2638">
        <w:rPr>
          <w:rFonts w:ascii="Arial" w:eastAsia="Calibri" w:hAnsi="Arial" w:cs="Arial"/>
          <w:lang w:val="es-ES_tradnl" w:eastAsia="en-US"/>
        </w:rPr>
        <w:t>cuando concurr</w:t>
      </w:r>
      <w:r w:rsidR="00594F79" w:rsidRPr="007C2638">
        <w:rPr>
          <w:rFonts w:ascii="Arial" w:eastAsia="Calibri" w:hAnsi="Arial" w:cs="Arial"/>
          <w:lang w:val="es-ES_tradnl" w:eastAsia="en-US"/>
        </w:rPr>
        <w:t>en</w:t>
      </w:r>
      <w:r w:rsidRPr="007C2638">
        <w:rPr>
          <w:rFonts w:ascii="Arial" w:eastAsia="Calibri" w:hAnsi="Arial" w:cs="Arial"/>
          <w:lang w:val="es-ES_tradnl" w:eastAsia="en-US"/>
        </w:rPr>
        <w:t xml:space="preserve"> únicamente circunstancias de atenuación punitiva como en el presente caso, el sentenciador solo podrá moverse dentro del cuarto mínimo, que como fue dosificado </w:t>
      </w:r>
      <w:r w:rsidR="00BA68F2" w:rsidRPr="007C2638">
        <w:rPr>
          <w:rFonts w:ascii="Arial" w:eastAsia="Calibri" w:hAnsi="Arial" w:cs="Arial"/>
          <w:lang w:val="es-ES_tradnl" w:eastAsia="en-US"/>
        </w:rPr>
        <w:t xml:space="preserve">debidamente </w:t>
      </w:r>
      <w:r w:rsidRPr="007C2638">
        <w:rPr>
          <w:rFonts w:ascii="Arial" w:eastAsia="Calibri" w:hAnsi="Arial" w:cs="Arial"/>
          <w:lang w:val="es-ES_tradnl" w:eastAsia="en-US"/>
        </w:rPr>
        <w:t xml:space="preserve">por </w:t>
      </w:r>
      <w:r w:rsidR="00BA68F2" w:rsidRPr="007C2638">
        <w:rPr>
          <w:rFonts w:ascii="Arial" w:eastAsia="Calibri" w:hAnsi="Arial" w:cs="Arial"/>
          <w:lang w:val="es-ES_tradnl" w:eastAsia="en-US"/>
        </w:rPr>
        <w:t>el</w:t>
      </w:r>
      <w:r w:rsidRPr="007C2638">
        <w:rPr>
          <w:rFonts w:ascii="Arial" w:eastAsia="Calibri" w:hAnsi="Arial" w:cs="Arial"/>
          <w:lang w:val="es-ES_tradnl" w:eastAsia="en-US"/>
        </w:rPr>
        <w:t xml:space="preserve"> </w:t>
      </w:r>
      <w:r w:rsidRPr="007C2638">
        <w:rPr>
          <w:rFonts w:ascii="Arial" w:eastAsia="Calibri" w:hAnsi="Arial" w:cs="Arial"/>
          <w:i/>
          <w:lang w:val="es-ES_tradnl" w:eastAsia="en-US"/>
        </w:rPr>
        <w:t>A quo</w:t>
      </w:r>
      <w:r w:rsidR="00594F79" w:rsidRPr="007C2638">
        <w:rPr>
          <w:rFonts w:ascii="Arial" w:eastAsia="Calibri" w:hAnsi="Arial" w:cs="Arial"/>
          <w:i/>
          <w:lang w:val="es-ES_tradnl" w:eastAsia="en-US"/>
        </w:rPr>
        <w:t>,</w:t>
      </w:r>
      <w:r w:rsidRPr="007C2638">
        <w:rPr>
          <w:rFonts w:ascii="Arial" w:eastAsia="Calibri" w:hAnsi="Arial" w:cs="Arial"/>
          <w:i/>
          <w:lang w:val="es-ES_tradnl" w:eastAsia="en-US"/>
        </w:rPr>
        <w:t xml:space="preserve"> </w:t>
      </w:r>
      <w:r w:rsidRPr="007C2638">
        <w:rPr>
          <w:rFonts w:ascii="Arial" w:eastAsia="Calibri" w:hAnsi="Arial" w:cs="Arial"/>
          <w:lang w:val="es-ES_tradnl" w:eastAsia="en-US"/>
        </w:rPr>
        <w:t xml:space="preserve">va </w:t>
      </w:r>
      <w:r w:rsidR="00B01B47" w:rsidRPr="007C2638">
        <w:rPr>
          <w:rFonts w:ascii="Arial" w:eastAsia="Calibri" w:hAnsi="Arial" w:cs="Arial"/>
          <w:lang w:val="es-ES_tradnl" w:eastAsia="en-US"/>
        </w:rPr>
        <w:t>de 104 a 153</w:t>
      </w:r>
      <w:r w:rsidRPr="007C2638">
        <w:rPr>
          <w:rFonts w:ascii="Arial" w:eastAsia="Calibri" w:hAnsi="Arial" w:cs="Arial"/>
          <w:lang w:val="es-ES_tradnl" w:eastAsia="en-US"/>
        </w:rPr>
        <w:t xml:space="preserve"> meses de prisión. </w:t>
      </w:r>
      <w:r w:rsidR="00236623" w:rsidRPr="007C2638">
        <w:rPr>
          <w:rFonts w:ascii="Arial" w:eastAsia="Calibri" w:hAnsi="Arial" w:cs="Arial"/>
          <w:lang w:val="es-ES_tradnl" w:eastAsia="en-US"/>
        </w:rPr>
        <w:t xml:space="preserve">En consecuencia, en este caso el juez de primer grado se </w:t>
      </w:r>
      <w:r w:rsidRPr="007C2638">
        <w:rPr>
          <w:rFonts w:ascii="Arial" w:eastAsia="Calibri" w:hAnsi="Arial" w:cs="Arial"/>
          <w:lang w:val="es-ES_tradnl" w:eastAsia="en-US"/>
        </w:rPr>
        <w:t>ubicó en el cuarto mínimo</w:t>
      </w:r>
      <w:r w:rsidR="00B01B47" w:rsidRPr="007C2638">
        <w:rPr>
          <w:rFonts w:ascii="Arial" w:eastAsia="Calibri" w:hAnsi="Arial" w:cs="Arial"/>
          <w:lang w:val="es-ES_tradnl" w:eastAsia="en-US"/>
        </w:rPr>
        <w:t xml:space="preserve"> e incrementó la sanción en razón de la mayor probabilidad de </w:t>
      </w:r>
      <w:r w:rsidR="00236623" w:rsidRPr="007C2638">
        <w:rPr>
          <w:rFonts w:ascii="Arial" w:eastAsia="Calibri" w:hAnsi="Arial" w:cs="Arial"/>
          <w:lang w:val="es-ES_tradnl" w:eastAsia="en-US"/>
        </w:rPr>
        <w:t>consumación del resultado por causa d</w:t>
      </w:r>
      <w:r w:rsidR="00594F79" w:rsidRPr="007C2638">
        <w:rPr>
          <w:rFonts w:ascii="Arial" w:eastAsia="Calibri" w:hAnsi="Arial" w:cs="Arial"/>
          <w:lang w:val="es-ES_tradnl" w:eastAsia="en-US"/>
        </w:rPr>
        <w:t>e las graves lesiones que sufrió</w:t>
      </w:r>
      <w:r w:rsidR="00236623" w:rsidRPr="007C2638">
        <w:rPr>
          <w:rFonts w:ascii="Arial" w:eastAsia="Calibri" w:hAnsi="Arial" w:cs="Arial"/>
          <w:lang w:val="es-ES_tradnl" w:eastAsia="en-US"/>
        </w:rPr>
        <w:t xml:space="preserve"> la </w:t>
      </w:r>
      <w:r w:rsidR="00594F79" w:rsidRPr="007C2638">
        <w:rPr>
          <w:rFonts w:ascii="Arial" w:eastAsia="Calibri" w:hAnsi="Arial" w:cs="Arial"/>
          <w:lang w:val="es-ES_tradnl" w:eastAsia="en-US"/>
        </w:rPr>
        <w:t>ví</w:t>
      </w:r>
      <w:r w:rsidR="00236623" w:rsidRPr="007C2638">
        <w:rPr>
          <w:rFonts w:ascii="Arial" w:eastAsia="Calibri" w:hAnsi="Arial" w:cs="Arial"/>
          <w:lang w:val="es-ES_tradnl" w:eastAsia="en-US"/>
        </w:rPr>
        <w:t>ctima, lo que señalaba la in</w:t>
      </w:r>
      <w:r w:rsidR="00594F79" w:rsidRPr="007C2638">
        <w:rPr>
          <w:rFonts w:ascii="Arial" w:eastAsia="Calibri" w:hAnsi="Arial" w:cs="Arial"/>
          <w:lang w:val="es-ES_tradnl" w:eastAsia="en-US"/>
        </w:rPr>
        <w:t>tensidad del dolo con que actuó el procesado, por lo cual partió</w:t>
      </w:r>
      <w:r w:rsidR="00236623" w:rsidRPr="007C2638">
        <w:rPr>
          <w:rFonts w:ascii="Arial" w:eastAsia="Calibri" w:hAnsi="Arial" w:cs="Arial"/>
          <w:lang w:val="es-ES_tradnl" w:eastAsia="en-US"/>
        </w:rPr>
        <w:t xml:space="preserve"> de una pena de </w:t>
      </w:r>
      <w:r w:rsidR="00B01B47" w:rsidRPr="007C2638">
        <w:rPr>
          <w:rFonts w:ascii="Arial" w:eastAsia="Calibri" w:hAnsi="Arial" w:cs="Arial"/>
          <w:lang w:val="es-ES_tradnl" w:eastAsia="en-US"/>
        </w:rPr>
        <w:t xml:space="preserve">150 meses de prisión, que </w:t>
      </w:r>
      <w:r w:rsidR="00236623" w:rsidRPr="007C2638">
        <w:rPr>
          <w:rFonts w:ascii="Arial" w:eastAsia="Calibri" w:hAnsi="Arial" w:cs="Arial"/>
          <w:lang w:val="es-ES_tradnl" w:eastAsia="en-US"/>
        </w:rPr>
        <w:t>no supera el máximo del primer cuarto de pena.</w:t>
      </w:r>
    </w:p>
    <w:p w14:paraId="372BE08C" w14:textId="77777777" w:rsidR="009C553F" w:rsidRPr="007C2638" w:rsidRDefault="009C553F" w:rsidP="009C553F">
      <w:pPr>
        <w:spacing w:line="276" w:lineRule="auto"/>
        <w:contextualSpacing/>
        <w:jc w:val="both"/>
        <w:rPr>
          <w:rFonts w:ascii="Arial" w:eastAsia="Calibri" w:hAnsi="Arial" w:cs="Arial"/>
          <w:lang w:val="es-ES_tradnl" w:eastAsia="en-US"/>
        </w:rPr>
      </w:pPr>
    </w:p>
    <w:p w14:paraId="157861E2" w14:textId="77777777" w:rsidR="00893012" w:rsidRPr="007C2638" w:rsidRDefault="00893012" w:rsidP="009C553F">
      <w:pPr>
        <w:spacing w:line="276" w:lineRule="auto"/>
        <w:contextualSpacing/>
        <w:jc w:val="both"/>
        <w:rPr>
          <w:rFonts w:ascii="Arial" w:eastAsia="Calibri" w:hAnsi="Arial" w:cs="Arial"/>
          <w:lang w:val="es-ES_tradnl" w:eastAsia="en-US"/>
        </w:rPr>
      </w:pPr>
      <w:r w:rsidRPr="007C2638">
        <w:rPr>
          <w:rFonts w:ascii="Arial" w:eastAsia="Calibri" w:hAnsi="Arial" w:cs="Arial"/>
          <w:lang w:val="es-ES_tradnl" w:eastAsia="en-US"/>
        </w:rPr>
        <w:t>Por último procedió a realizar la rebaja de pena de prisión en aplicación de los postulados de la justicia premial</w:t>
      </w:r>
      <w:r w:rsidR="00236623" w:rsidRPr="007C2638">
        <w:rPr>
          <w:rFonts w:ascii="Arial" w:eastAsia="Calibri" w:hAnsi="Arial" w:cs="Arial"/>
          <w:lang w:val="es-ES_tradnl" w:eastAsia="en-US"/>
        </w:rPr>
        <w:t xml:space="preserve">, </w:t>
      </w:r>
      <w:r w:rsidRPr="007C2638">
        <w:rPr>
          <w:rFonts w:ascii="Arial" w:eastAsia="Calibri" w:hAnsi="Arial" w:cs="Arial"/>
          <w:lang w:val="es-ES_tradnl" w:eastAsia="en-US"/>
        </w:rPr>
        <w:t xml:space="preserve">por el allanamiento a cargos </w:t>
      </w:r>
      <w:r w:rsidR="00236623" w:rsidRPr="007C2638">
        <w:rPr>
          <w:rFonts w:ascii="Arial" w:eastAsia="Calibri" w:hAnsi="Arial" w:cs="Arial"/>
          <w:lang w:val="es-ES_tradnl" w:eastAsia="en-US"/>
        </w:rPr>
        <w:t xml:space="preserve">del procesado en la </w:t>
      </w:r>
      <w:r w:rsidRPr="007C2638">
        <w:rPr>
          <w:rFonts w:ascii="Arial" w:eastAsia="Calibri" w:hAnsi="Arial" w:cs="Arial"/>
          <w:lang w:val="es-ES_tradnl" w:eastAsia="en-US"/>
        </w:rPr>
        <w:t xml:space="preserve">audiencia de formulación de imputación, para lo cual, teniendo en cuenta que el artículo 351 CPP tiene previsto que la </w:t>
      </w:r>
      <w:r w:rsidR="00594F79" w:rsidRPr="007C2638">
        <w:rPr>
          <w:rFonts w:ascii="Arial" w:eastAsia="Calibri" w:hAnsi="Arial" w:cs="Arial"/>
          <w:lang w:val="es-ES_tradnl" w:eastAsia="en-US"/>
        </w:rPr>
        <w:t>reducción</w:t>
      </w:r>
      <w:r w:rsidRPr="007C2638">
        <w:rPr>
          <w:rFonts w:ascii="Arial" w:eastAsia="Calibri" w:hAnsi="Arial" w:cs="Arial"/>
          <w:lang w:val="es-ES_tradnl" w:eastAsia="en-US"/>
        </w:rPr>
        <w:t xml:space="preserve"> de </w:t>
      </w:r>
      <w:r w:rsidR="008F22EE" w:rsidRPr="007C2638">
        <w:rPr>
          <w:rFonts w:ascii="Arial" w:eastAsia="Calibri" w:hAnsi="Arial" w:cs="Arial"/>
          <w:lang w:val="es-ES_tradnl" w:eastAsia="en-US"/>
        </w:rPr>
        <w:t xml:space="preserve">la </w:t>
      </w:r>
      <w:r w:rsidRPr="007C2638">
        <w:rPr>
          <w:rFonts w:ascii="Arial" w:eastAsia="Calibri" w:hAnsi="Arial" w:cs="Arial"/>
          <w:lang w:val="es-ES_tradnl" w:eastAsia="en-US"/>
        </w:rPr>
        <w:t xml:space="preserve">pena a aplicar en caso </w:t>
      </w:r>
      <w:r w:rsidR="008F22EE" w:rsidRPr="007C2638">
        <w:rPr>
          <w:rFonts w:ascii="Arial" w:eastAsia="Calibri" w:hAnsi="Arial" w:cs="Arial"/>
          <w:lang w:val="es-ES_tradnl" w:eastAsia="en-US"/>
        </w:rPr>
        <w:t xml:space="preserve">de </w:t>
      </w:r>
      <w:r w:rsidR="00B01B47" w:rsidRPr="007C2638">
        <w:rPr>
          <w:rFonts w:ascii="Arial" w:eastAsia="Calibri" w:hAnsi="Arial" w:cs="Arial"/>
          <w:lang w:val="es-ES_tradnl" w:eastAsia="en-US"/>
        </w:rPr>
        <w:t>aceptación de los cargos en la audiencia</w:t>
      </w:r>
      <w:r w:rsidR="008F22EE" w:rsidRPr="007C2638">
        <w:rPr>
          <w:rFonts w:ascii="Arial" w:eastAsia="Calibri" w:hAnsi="Arial" w:cs="Arial"/>
          <w:lang w:val="es-ES_tradnl" w:eastAsia="en-US"/>
        </w:rPr>
        <w:t xml:space="preserve"> preliminar </w:t>
      </w:r>
      <w:r w:rsidR="00B01B47" w:rsidRPr="007C2638">
        <w:rPr>
          <w:rFonts w:ascii="Arial" w:eastAsia="Calibri" w:hAnsi="Arial" w:cs="Arial"/>
          <w:lang w:val="es-ES_tradnl" w:eastAsia="en-US"/>
        </w:rPr>
        <w:t xml:space="preserve">comporta una </w:t>
      </w:r>
      <w:r w:rsidR="008F22EE" w:rsidRPr="007C2638">
        <w:rPr>
          <w:rFonts w:ascii="Arial" w:eastAsia="Calibri" w:hAnsi="Arial" w:cs="Arial"/>
          <w:lang w:val="es-ES_tradnl" w:eastAsia="en-US"/>
        </w:rPr>
        <w:t xml:space="preserve">disminución </w:t>
      </w:r>
      <w:r w:rsidR="00B01B47" w:rsidRPr="007C2638">
        <w:rPr>
          <w:rFonts w:ascii="Arial" w:eastAsia="Calibri" w:hAnsi="Arial" w:cs="Arial"/>
          <w:lang w:val="es-ES_tradnl" w:eastAsia="en-US"/>
        </w:rPr>
        <w:t xml:space="preserve">de </w:t>
      </w:r>
      <w:r w:rsidR="00B01B47" w:rsidRPr="007C2638">
        <w:rPr>
          <w:rFonts w:ascii="Arial" w:eastAsia="Calibri" w:hAnsi="Arial" w:cs="Arial"/>
          <w:u w:val="single"/>
          <w:lang w:val="es-ES_tradnl" w:eastAsia="en-US"/>
        </w:rPr>
        <w:t>hasta la mitad</w:t>
      </w:r>
      <w:r w:rsidR="00B01B47" w:rsidRPr="007C2638">
        <w:rPr>
          <w:rFonts w:ascii="Arial" w:eastAsia="Calibri" w:hAnsi="Arial" w:cs="Arial"/>
          <w:lang w:val="es-ES_tradnl" w:eastAsia="en-US"/>
        </w:rPr>
        <w:t xml:space="preserve"> de la pena imponible</w:t>
      </w:r>
      <w:r w:rsidRPr="007C2638">
        <w:rPr>
          <w:rFonts w:ascii="Arial" w:eastAsia="Calibri" w:hAnsi="Arial" w:cs="Arial"/>
          <w:lang w:val="es-ES_tradnl" w:eastAsia="en-US"/>
        </w:rPr>
        <w:t xml:space="preserve">, le </w:t>
      </w:r>
      <w:r w:rsidR="00594F79" w:rsidRPr="007C2638">
        <w:rPr>
          <w:rFonts w:ascii="Arial" w:eastAsia="Calibri" w:hAnsi="Arial" w:cs="Arial"/>
          <w:lang w:val="es-ES_tradnl" w:eastAsia="en-US"/>
        </w:rPr>
        <w:t>fijo</w:t>
      </w:r>
      <w:r w:rsidR="008F22EE" w:rsidRPr="007C2638">
        <w:rPr>
          <w:rFonts w:ascii="Arial" w:eastAsia="Calibri" w:hAnsi="Arial" w:cs="Arial"/>
          <w:lang w:val="es-ES_tradnl" w:eastAsia="en-US"/>
        </w:rPr>
        <w:t xml:space="preserve"> al señor HM </w:t>
      </w:r>
      <w:r w:rsidRPr="007C2638">
        <w:rPr>
          <w:rFonts w:ascii="Arial" w:eastAsia="Calibri" w:hAnsi="Arial" w:cs="Arial"/>
          <w:lang w:val="es-ES_tradnl" w:eastAsia="en-US"/>
        </w:rPr>
        <w:t xml:space="preserve">una </w:t>
      </w:r>
      <w:r w:rsidR="00B01B47" w:rsidRPr="007C2638">
        <w:rPr>
          <w:rFonts w:ascii="Arial" w:eastAsia="Calibri" w:hAnsi="Arial" w:cs="Arial"/>
          <w:lang w:val="es-ES_tradnl" w:eastAsia="en-US"/>
        </w:rPr>
        <w:t xml:space="preserve">sanción </w:t>
      </w:r>
      <w:r w:rsidRPr="007C2638">
        <w:rPr>
          <w:rFonts w:ascii="Arial" w:eastAsia="Calibri" w:hAnsi="Arial" w:cs="Arial"/>
          <w:lang w:val="es-ES_tradnl" w:eastAsia="en-US"/>
        </w:rPr>
        <w:t xml:space="preserve">final de </w:t>
      </w:r>
      <w:r w:rsidR="00B01B47" w:rsidRPr="007C2638">
        <w:rPr>
          <w:rFonts w:ascii="Arial" w:eastAsia="Calibri" w:hAnsi="Arial" w:cs="Arial"/>
          <w:lang w:val="es-ES_tradnl" w:eastAsia="en-US"/>
        </w:rPr>
        <w:t>82 meses y 15 días de prisión,</w:t>
      </w:r>
      <w:r w:rsidR="00236623" w:rsidRPr="007C2638">
        <w:rPr>
          <w:rFonts w:ascii="Arial" w:eastAsia="Calibri" w:hAnsi="Arial" w:cs="Arial"/>
          <w:lang w:val="es-ES_tradnl" w:eastAsia="en-US"/>
        </w:rPr>
        <w:t xml:space="preserve"> indicando que en este </w:t>
      </w:r>
      <w:r w:rsidR="00594F79" w:rsidRPr="007C2638">
        <w:rPr>
          <w:rFonts w:ascii="Arial" w:eastAsia="Calibri" w:hAnsi="Arial" w:cs="Arial"/>
          <w:lang w:val="es-ES_tradnl" w:eastAsia="en-US"/>
        </w:rPr>
        <w:t xml:space="preserve">caso la detracción punitiva sería de un </w:t>
      </w:r>
      <w:r w:rsidR="00236BA8" w:rsidRPr="007C2638">
        <w:rPr>
          <w:rFonts w:ascii="Arial" w:eastAsia="Calibri" w:hAnsi="Arial" w:cs="Arial"/>
          <w:lang w:val="es-ES_tradnl" w:eastAsia="en-US"/>
        </w:rPr>
        <w:t xml:space="preserve">45%, </w:t>
      </w:r>
      <w:r w:rsidR="00236623" w:rsidRPr="007C2638">
        <w:rPr>
          <w:rFonts w:ascii="Arial" w:eastAsia="Calibri" w:hAnsi="Arial" w:cs="Arial"/>
          <w:lang w:val="es-ES_tradnl" w:eastAsia="en-US"/>
        </w:rPr>
        <w:t>en vista de que el procesado no había prestado su concurso a la</w:t>
      </w:r>
      <w:r w:rsidR="00594F79" w:rsidRPr="007C2638">
        <w:rPr>
          <w:rFonts w:ascii="Arial" w:eastAsia="Calibri" w:hAnsi="Arial" w:cs="Arial"/>
          <w:lang w:val="es-ES_tradnl" w:eastAsia="en-US"/>
        </w:rPr>
        <w:t xml:space="preserve"> investigación y solo compareció</w:t>
      </w:r>
      <w:r w:rsidR="00236623" w:rsidRPr="007C2638">
        <w:rPr>
          <w:rFonts w:ascii="Arial" w:eastAsia="Calibri" w:hAnsi="Arial" w:cs="Arial"/>
          <w:lang w:val="es-ES_tradnl" w:eastAsia="en-US"/>
        </w:rPr>
        <w:t xml:space="preserve"> al proceso por causa de su </w:t>
      </w:r>
      <w:r w:rsidR="00236BA8" w:rsidRPr="007C2638">
        <w:rPr>
          <w:rFonts w:ascii="Arial" w:eastAsia="Calibri" w:hAnsi="Arial" w:cs="Arial"/>
          <w:lang w:val="es-ES_tradnl" w:eastAsia="en-US"/>
        </w:rPr>
        <w:t xml:space="preserve">captura. </w:t>
      </w:r>
    </w:p>
    <w:p w14:paraId="464FD65F" w14:textId="77777777" w:rsidR="00893012" w:rsidRPr="007C2638" w:rsidRDefault="00893012" w:rsidP="009C553F">
      <w:pPr>
        <w:spacing w:line="276" w:lineRule="auto"/>
        <w:contextualSpacing/>
        <w:jc w:val="both"/>
        <w:rPr>
          <w:rFonts w:ascii="Arial" w:eastAsia="Calibri" w:hAnsi="Arial" w:cs="Arial"/>
          <w:lang w:val="es-ES_tradnl" w:eastAsia="en-US"/>
        </w:rPr>
      </w:pPr>
    </w:p>
    <w:p w14:paraId="7FDFC7FC" w14:textId="77777777" w:rsidR="00594F79" w:rsidRPr="007C2638" w:rsidRDefault="004C3CC1" w:rsidP="009C553F">
      <w:pPr>
        <w:spacing w:line="276" w:lineRule="auto"/>
        <w:contextualSpacing/>
        <w:jc w:val="both"/>
        <w:rPr>
          <w:rFonts w:ascii="Arial" w:eastAsia="Calibri" w:hAnsi="Arial" w:cs="Arial"/>
          <w:lang w:eastAsia="en-US"/>
        </w:rPr>
      </w:pPr>
      <w:r w:rsidRPr="007C2638">
        <w:rPr>
          <w:rFonts w:ascii="Arial" w:eastAsia="Calibri" w:hAnsi="Arial" w:cs="Arial"/>
          <w:lang w:eastAsia="en-US"/>
        </w:rPr>
        <w:t>6.</w:t>
      </w:r>
      <w:r w:rsidR="008C4123" w:rsidRPr="007C2638">
        <w:rPr>
          <w:rFonts w:ascii="Arial" w:eastAsia="Calibri" w:hAnsi="Arial" w:cs="Arial"/>
          <w:lang w:eastAsia="en-US"/>
        </w:rPr>
        <w:t xml:space="preserve">6 </w:t>
      </w:r>
      <w:r w:rsidR="00594F79" w:rsidRPr="007C2638">
        <w:rPr>
          <w:rFonts w:ascii="Arial" w:eastAsia="Calibri" w:hAnsi="Arial" w:cs="Arial"/>
          <w:lang w:eastAsia="en-US"/>
        </w:rPr>
        <w:t>Solución al problema jurídico propuesto</w:t>
      </w:r>
    </w:p>
    <w:p w14:paraId="470807B5" w14:textId="77777777" w:rsidR="00594F79" w:rsidRPr="007C2638" w:rsidRDefault="00594F79" w:rsidP="009C553F">
      <w:pPr>
        <w:spacing w:line="276" w:lineRule="auto"/>
        <w:contextualSpacing/>
        <w:jc w:val="both"/>
        <w:rPr>
          <w:rFonts w:ascii="Arial" w:eastAsia="Calibri" w:hAnsi="Arial" w:cs="Arial"/>
          <w:lang w:eastAsia="en-US"/>
        </w:rPr>
      </w:pPr>
    </w:p>
    <w:p w14:paraId="1A1C79A8" w14:textId="315C83FA" w:rsidR="00236BA8" w:rsidRPr="007C2638" w:rsidRDefault="000A515C" w:rsidP="009C553F">
      <w:pPr>
        <w:spacing w:line="276" w:lineRule="auto"/>
        <w:contextualSpacing/>
        <w:jc w:val="both"/>
        <w:rPr>
          <w:rFonts w:ascii="Arial" w:eastAsia="Calibri" w:hAnsi="Arial" w:cs="Arial"/>
          <w:lang w:eastAsia="en-US"/>
        </w:rPr>
      </w:pPr>
      <w:r w:rsidRPr="007C2638">
        <w:rPr>
          <w:rFonts w:ascii="Arial" w:eastAsia="Calibri" w:hAnsi="Arial" w:cs="Arial"/>
          <w:lang w:eastAsia="en-US"/>
        </w:rPr>
        <w:t xml:space="preserve">En el caso </w:t>
      </w:r>
      <w:r w:rsidRPr="007C2638">
        <w:rPr>
          <w:rFonts w:ascii="Arial" w:eastAsia="Calibri" w:hAnsi="Arial" w:cs="Arial"/>
          <w:i/>
          <w:lang w:eastAsia="en-US"/>
        </w:rPr>
        <w:t>sub lite,</w:t>
      </w:r>
      <w:r w:rsidRPr="007C2638">
        <w:rPr>
          <w:rFonts w:ascii="Arial" w:eastAsia="Calibri" w:hAnsi="Arial" w:cs="Arial"/>
          <w:lang w:eastAsia="en-US"/>
        </w:rPr>
        <w:t xml:space="preserve"> se observa que el </w:t>
      </w:r>
      <w:r w:rsidR="00DC76CA" w:rsidRPr="007C2638">
        <w:rPr>
          <w:rFonts w:ascii="Arial" w:eastAsia="Calibri" w:hAnsi="Arial" w:cs="Arial"/>
          <w:i/>
          <w:lang w:eastAsia="en-US"/>
        </w:rPr>
        <w:t>a</w:t>
      </w:r>
      <w:r w:rsidRPr="007C2638">
        <w:rPr>
          <w:rFonts w:ascii="Arial" w:eastAsia="Calibri" w:hAnsi="Arial" w:cs="Arial"/>
          <w:i/>
          <w:lang w:eastAsia="en-US"/>
        </w:rPr>
        <w:t xml:space="preserve"> quo</w:t>
      </w:r>
      <w:r w:rsidRPr="007C2638">
        <w:rPr>
          <w:rFonts w:ascii="Arial" w:eastAsia="Calibri" w:hAnsi="Arial" w:cs="Arial"/>
          <w:lang w:eastAsia="en-US"/>
        </w:rPr>
        <w:t xml:space="preserve"> atendió </w:t>
      </w:r>
      <w:r w:rsidR="008C4123" w:rsidRPr="007C2638">
        <w:rPr>
          <w:rFonts w:ascii="Arial" w:eastAsia="Calibri" w:hAnsi="Arial" w:cs="Arial"/>
          <w:lang w:eastAsia="en-US"/>
        </w:rPr>
        <w:t>las reglas previstas para la dosificación de la pena y los criterios de movilidad de la sanción</w:t>
      </w:r>
      <w:r w:rsidRPr="007C2638">
        <w:rPr>
          <w:rFonts w:ascii="Arial" w:eastAsia="Calibri" w:hAnsi="Arial" w:cs="Arial"/>
          <w:lang w:eastAsia="en-US"/>
        </w:rPr>
        <w:t>, ya que</w:t>
      </w:r>
      <w:r w:rsidR="00236BA8" w:rsidRPr="007C2638">
        <w:rPr>
          <w:rFonts w:ascii="Arial" w:eastAsia="Calibri" w:hAnsi="Arial" w:cs="Arial"/>
          <w:lang w:eastAsia="en-US"/>
        </w:rPr>
        <w:t xml:space="preserve"> habiendo establecido el cuarto mínimo de movilidad, impuso una pena que no superó ese límite máximo del cuarto elegido y </w:t>
      </w:r>
      <w:r w:rsidR="009351E6" w:rsidRPr="007C2638">
        <w:rPr>
          <w:rFonts w:ascii="Arial" w:eastAsia="Calibri" w:hAnsi="Arial" w:cs="Arial"/>
          <w:lang w:eastAsia="en-US"/>
        </w:rPr>
        <w:t>consideró</w:t>
      </w:r>
      <w:r w:rsidR="00203F29" w:rsidRPr="007C2638">
        <w:rPr>
          <w:rFonts w:ascii="Arial" w:eastAsia="Calibri" w:hAnsi="Arial" w:cs="Arial"/>
          <w:lang w:eastAsia="en-US"/>
        </w:rPr>
        <w:t xml:space="preserve">, </w:t>
      </w:r>
      <w:r w:rsidR="00236BA8" w:rsidRPr="007C2638">
        <w:rPr>
          <w:rFonts w:ascii="Arial" w:eastAsia="Calibri" w:hAnsi="Arial" w:cs="Arial"/>
          <w:lang w:eastAsia="en-US"/>
        </w:rPr>
        <w:t xml:space="preserve">en los términos del artículo 61 inciso 4º del CP, que </w:t>
      </w:r>
      <w:r w:rsidR="008F22EE" w:rsidRPr="007C2638">
        <w:rPr>
          <w:rFonts w:ascii="Arial" w:eastAsia="Calibri" w:hAnsi="Arial" w:cs="Arial"/>
          <w:lang w:eastAsia="en-US"/>
        </w:rPr>
        <w:t xml:space="preserve">por causa de </w:t>
      </w:r>
      <w:r w:rsidR="00236BA8" w:rsidRPr="007C2638">
        <w:rPr>
          <w:rFonts w:ascii="Arial" w:eastAsia="Calibri" w:hAnsi="Arial" w:cs="Arial"/>
          <w:lang w:eastAsia="en-US"/>
        </w:rPr>
        <w:t>la</w:t>
      </w:r>
      <w:r w:rsidR="008F22EE" w:rsidRPr="007C2638">
        <w:rPr>
          <w:rFonts w:ascii="Arial" w:eastAsia="Calibri" w:hAnsi="Arial" w:cs="Arial"/>
          <w:lang w:eastAsia="en-US"/>
        </w:rPr>
        <w:t xml:space="preserve"> entidad </w:t>
      </w:r>
      <w:r w:rsidR="00236BA8" w:rsidRPr="007C2638">
        <w:rPr>
          <w:rFonts w:ascii="Arial" w:eastAsia="Calibri" w:hAnsi="Arial" w:cs="Arial"/>
          <w:lang w:eastAsia="en-US"/>
        </w:rPr>
        <w:t xml:space="preserve">de la conducta, la cercanía a </w:t>
      </w:r>
      <w:r w:rsidR="00236623" w:rsidRPr="007C2638">
        <w:rPr>
          <w:rFonts w:ascii="Arial" w:eastAsia="Calibri" w:hAnsi="Arial" w:cs="Arial"/>
          <w:lang w:eastAsia="en-US"/>
        </w:rPr>
        <w:t xml:space="preserve">la consumación del </w:t>
      </w:r>
      <w:r w:rsidR="00236BA8" w:rsidRPr="007C2638">
        <w:rPr>
          <w:rFonts w:ascii="Arial" w:eastAsia="Calibri" w:hAnsi="Arial" w:cs="Arial"/>
          <w:lang w:eastAsia="en-US"/>
        </w:rPr>
        <w:t xml:space="preserve">resultado y la </w:t>
      </w:r>
      <w:r w:rsidR="00236623" w:rsidRPr="007C2638">
        <w:rPr>
          <w:rFonts w:ascii="Arial" w:eastAsia="Calibri" w:hAnsi="Arial" w:cs="Arial"/>
          <w:lang w:eastAsia="en-US"/>
        </w:rPr>
        <w:t xml:space="preserve">mayor </w:t>
      </w:r>
      <w:r w:rsidR="00236BA8" w:rsidRPr="007C2638">
        <w:rPr>
          <w:rFonts w:ascii="Arial" w:eastAsia="Calibri" w:hAnsi="Arial" w:cs="Arial"/>
          <w:lang w:eastAsia="en-US"/>
        </w:rPr>
        <w:t xml:space="preserve">intensidad del dolo, </w:t>
      </w:r>
      <w:r w:rsidR="00C64861" w:rsidRPr="007C2638">
        <w:rPr>
          <w:rFonts w:ascii="Arial" w:eastAsia="Calibri" w:hAnsi="Arial" w:cs="Arial"/>
          <w:lang w:eastAsia="en-US"/>
        </w:rPr>
        <w:t xml:space="preserve">se tomaba como base una pena </w:t>
      </w:r>
      <w:r w:rsidR="00236BA8" w:rsidRPr="007C2638">
        <w:rPr>
          <w:rFonts w:ascii="Arial" w:eastAsia="Calibri" w:hAnsi="Arial" w:cs="Arial"/>
          <w:lang w:eastAsia="en-US"/>
        </w:rPr>
        <w:t>cercana al límite superior del</w:t>
      </w:r>
      <w:r w:rsidR="00594F79" w:rsidRPr="007C2638">
        <w:rPr>
          <w:rFonts w:ascii="Arial" w:eastAsia="Calibri" w:hAnsi="Arial" w:cs="Arial"/>
          <w:lang w:eastAsia="en-US"/>
        </w:rPr>
        <w:t xml:space="preserve"> primer</w:t>
      </w:r>
      <w:r w:rsidR="00236BA8" w:rsidRPr="007C2638">
        <w:rPr>
          <w:rFonts w:ascii="Arial" w:eastAsia="Calibri" w:hAnsi="Arial" w:cs="Arial"/>
          <w:lang w:eastAsia="en-US"/>
        </w:rPr>
        <w:t xml:space="preserve"> cuarto mínimo de movilidad</w:t>
      </w:r>
      <w:r w:rsidR="00C64861" w:rsidRPr="007C2638">
        <w:rPr>
          <w:rFonts w:ascii="Arial" w:eastAsia="Calibri" w:hAnsi="Arial" w:cs="Arial"/>
          <w:lang w:eastAsia="en-US"/>
        </w:rPr>
        <w:t xml:space="preserve">, que en consecuencia fijo en 150 meses de prisión, sobre los cuales hizo la reducción del 45% </w:t>
      </w:r>
      <w:r w:rsidR="00594F79" w:rsidRPr="007C2638">
        <w:rPr>
          <w:rFonts w:ascii="Arial" w:eastAsia="Calibri" w:hAnsi="Arial" w:cs="Arial"/>
          <w:lang w:eastAsia="en-US"/>
        </w:rPr>
        <w:t>para fijarla en 82 meses y 15 dí</w:t>
      </w:r>
      <w:r w:rsidR="00C64861" w:rsidRPr="007C2638">
        <w:rPr>
          <w:rFonts w:ascii="Arial" w:eastAsia="Calibri" w:hAnsi="Arial" w:cs="Arial"/>
          <w:lang w:eastAsia="en-US"/>
        </w:rPr>
        <w:t>as de prisión</w:t>
      </w:r>
      <w:r w:rsidR="008F22EE" w:rsidRPr="007C2638">
        <w:rPr>
          <w:rFonts w:ascii="Arial" w:eastAsia="Calibri" w:hAnsi="Arial" w:cs="Arial"/>
          <w:lang w:eastAsia="en-US"/>
        </w:rPr>
        <w:t>.</w:t>
      </w:r>
    </w:p>
    <w:p w14:paraId="5173DFC5" w14:textId="77777777" w:rsidR="00236BA8" w:rsidRPr="007C2638" w:rsidRDefault="00236BA8" w:rsidP="009C553F">
      <w:pPr>
        <w:spacing w:line="276" w:lineRule="auto"/>
        <w:contextualSpacing/>
        <w:jc w:val="both"/>
        <w:rPr>
          <w:rFonts w:ascii="Arial" w:eastAsia="Calibri" w:hAnsi="Arial" w:cs="Arial"/>
          <w:lang w:eastAsia="en-US"/>
        </w:rPr>
      </w:pPr>
    </w:p>
    <w:p w14:paraId="655C7C2E" w14:textId="77777777" w:rsidR="00DC76CA" w:rsidRPr="007C2638" w:rsidRDefault="00DC76CA" w:rsidP="009C553F">
      <w:pPr>
        <w:spacing w:line="276" w:lineRule="auto"/>
        <w:contextualSpacing/>
        <w:jc w:val="both"/>
        <w:rPr>
          <w:rFonts w:ascii="Arial" w:eastAsia="Calibri" w:hAnsi="Arial" w:cs="Arial"/>
          <w:lang w:eastAsia="en-US"/>
        </w:rPr>
      </w:pPr>
      <w:r w:rsidRPr="007C2638">
        <w:rPr>
          <w:rFonts w:ascii="Arial" w:eastAsia="Calibri" w:hAnsi="Arial" w:cs="Arial"/>
          <w:lang w:eastAsia="en-US"/>
        </w:rPr>
        <w:t>6.</w:t>
      </w:r>
      <w:r w:rsidR="00236BA8" w:rsidRPr="007C2638">
        <w:rPr>
          <w:rFonts w:ascii="Arial" w:eastAsia="Calibri" w:hAnsi="Arial" w:cs="Arial"/>
          <w:lang w:eastAsia="en-US"/>
        </w:rPr>
        <w:t>6</w:t>
      </w:r>
      <w:r w:rsidRPr="007C2638">
        <w:rPr>
          <w:rFonts w:ascii="Arial" w:eastAsia="Calibri" w:hAnsi="Arial" w:cs="Arial"/>
          <w:lang w:eastAsia="en-US"/>
        </w:rPr>
        <w:t>.</w:t>
      </w:r>
      <w:r w:rsidR="00236BA8" w:rsidRPr="007C2638">
        <w:rPr>
          <w:rFonts w:ascii="Arial" w:eastAsia="Calibri" w:hAnsi="Arial" w:cs="Arial"/>
          <w:lang w:eastAsia="en-US"/>
        </w:rPr>
        <w:t>1</w:t>
      </w:r>
      <w:r w:rsidRPr="007C2638">
        <w:rPr>
          <w:rFonts w:ascii="Arial" w:eastAsia="Calibri" w:hAnsi="Arial" w:cs="Arial"/>
          <w:lang w:eastAsia="en-US"/>
        </w:rPr>
        <w:t xml:space="preserve"> </w:t>
      </w:r>
      <w:r w:rsidR="00C64861" w:rsidRPr="007C2638">
        <w:rPr>
          <w:rFonts w:ascii="Arial" w:eastAsia="Calibri" w:hAnsi="Arial" w:cs="Arial"/>
          <w:lang w:eastAsia="en-US"/>
        </w:rPr>
        <w:t xml:space="preserve">En este </w:t>
      </w:r>
      <w:r w:rsidR="00966D87" w:rsidRPr="007C2638">
        <w:rPr>
          <w:rFonts w:ascii="Arial" w:eastAsia="Calibri" w:hAnsi="Arial" w:cs="Arial"/>
          <w:lang w:eastAsia="en-US"/>
        </w:rPr>
        <w:t xml:space="preserve">caso el </w:t>
      </w:r>
      <w:r w:rsidRPr="007C2638">
        <w:rPr>
          <w:rFonts w:ascii="Arial" w:eastAsia="Calibri" w:hAnsi="Arial" w:cs="Arial"/>
          <w:lang w:eastAsia="en-US"/>
        </w:rPr>
        <w:t xml:space="preserve">recurrente </w:t>
      </w:r>
      <w:r w:rsidR="00966D87" w:rsidRPr="007C2638">
        <w:rPr>
          <w:rFonts w:ascii="Arial" w:eastAsia="Calibri" w:hAnsi="Arial" w:cs="Arial"/>
          <w:lang w:eastAsia="en-US"/>
        </w:rPr>
        <w:t>aduce que e</w:t>
      </w:r>
      <w:r w:rsidRPr="007C2638">
        <w:rPr>
          <w:rFonts w:ascii="Arial" w:eastAsia="Calibri" w:hAnsi="Arial" w:cs="Arial"/>
          <w:lang w:eastAsia="en-US"/>
        </w:rPr>
        <w:t>l fallador no tuvo en cuenta los lineamientos contenidos en el artícu</w:t>
      </w:r>
      <w:r w:rsidR="00B45877" w:rsidRPr="007C2638">
        <w:rPr>
          <w:rFonts w:ascii="Arial" w:eastAsia="Calibri" w:hAnsi="Arial" w:cs="Arial"/>
          <w:lang w:eastAsia="en-US"/>
        </w:rPr>
        <w:t>lo 61 del CP al momento de dosificar la</w:t>
      </w:r>
      <w:r w:rsidR="00C64861" w:rsidRPr="007C2638">
        <w:rPr>
          <w:rFonts w:ascii="Arial" w:eastAsia="Calibri" w:hAnsi="Arial" w:cs="Arial"/>
          <w:lang w:eastAsia="en-US"/>
        </w:rPr>
        <w:t xml:space="preserve"> </w:t>
      </w:r>
      <w:r w:rsidR="00966D87" w:rsidRPr="007C2638">
        <w:rPr>
          <w:rFonts w:ascii="Arial" w:eastAsia="Calibri" w:hAnsi="Arial" w:cs="Arial"/>
          <w:lang w:eastAsia="en-US"/>
        </w:rPr>
        <w:t xml:space="preserve">sanción al señor </w:t>
      </w:r>
      <w:r w:rsidR="00594F79" w:rsidRPr="007C2638">
        <w:rPr>
          <w:rFonts w:ascii="Arial" w:eastAsia="Calibri" w:hAnsi="Arial" w:cs="Arial"/>
          <w:lang w:eastAsia="en-US"/>
        </w:rPr>
        <w:t>GAHM, ya que al concurrir únicamente</w:t>
      </w:r>
      <w:r w:rsidR="00B45877" w:rsidRPr="007C2638">
        <w:rPr>
          <w:rFonts w:ascii="Arial" w:eastAsia="Calibri" w:hAnsi="Arial" w:cs="Arial"/>
          <w:lang w:eastAsia="en-US"/>
        </w:rPr>
        <w:t xml:space="preserve"> c</w:t>
      </w:r>
      <w:r w:rsidR="00594F79" w:rsidRPr="007C2638">
        <w:rPr>
          <w:rFonts w:ascii="Arial" w:eastAsia="Calibri" w:hAnsi="Arial" w:cs="Arial"/>
          <w:lang w:eastAsia="en-US"/>
        </w:rPr>
        <w:t xml:space="preserve">ausales de menor punibilidad y </w:t>
      </w:r>
      <w:r w:rsidR="00B45877" w:rsidRPr="007C2638">
        <w:rPr>
          <w:rFonts w:ascii="Arial" w:eastAsia="Calibri" w:hAnsi="Arial" w:cs="Arial"/>
          <w:lang w:eastAsia="en-US"/>
        </w:rPr>
        <w:t>no estar probadas la gravedad del hecho ni la proximidad a la consumación del punible</w:t>
      </w:r>
      <w:r w:rsidR="00966D87" w:rsidRPr="007C2638">
        <w:rPr>
          <w:rFonts w:ascii="Arial" w:eastAsia="Calibri" w:hAnsi="Arial" w:cs="Arial"/>
          <w:lang w:eastAsia="en-US"/>
        </w:rPr>
        <w:t xml:space="preserve"> frente al b</w:t>
      </w:r>
      <w:r w:rsidR="00594F79" w:rsidRPr="007C2638">
        <w:rPr>
          <w:rFonts w:ascii="Arial" w:eastAsia="Calibri" w:hAnsi="Arial" w:cs="Arial"/>
          <w:lang w:eastAsia="en-US"/>
        </w:rPr>
        <w:t>ien jurídico de la vida de la ví</w:t>
      </w:r>
      <w:r w:rsidR="00966D87" w:rsidRPr="007C2638">
        <w:rPr>
          <w:rFonts w:ascii="Arial" w:eastAsia="Calibri" w:hAnsi="Arial" w:cs="Arial"/>
          <w:lang w:eastAsia="en-US"/>
        </w:rPr>
        <w:t>ctima,</w:t>
      </w:r>
      <w:r w:rsidR="00B45877" w:rsidRPr="007C2638">
        <w:rPr>
          <w:rFonts w:ascii="Arial" w:eastAsia="Calibri" w:hAnsi="Arial" w:cs="Arial"/>
          <w:lang w:eastAsia="en-US"/>
        </w:rPr>
        <w:t xml:space="preserve"> </w:t>
      </w:r>
      <w:r w:rsidR="00966D87" w:rsidRPr="007C2638">
        <w:rPr>
          <w:rFonts w:ascii="Arial" w:eastAsia="Calibri" w:hAnsi="Arial" w:cs="Arial"/>
          <w:lang w:eastAsia="en-US"/>
        </w:rPr>
        <w:t xml:space="preserve">resultaba controvertible el </w:t>
      </w:r>
      <w:r w:rsidRPr="007C2638">
        <w:rPr>
          <w:rFonts w:ascii="Arial" w:eastAsia="Calibri" w:hAnsi="Arial" w:cs="Arial"/>
          <w:lang w:eastAsia="en-US"/>
        </w:rPr>
        <w:t xml:space="preserve">incremento </w:t>
      </w:r>
      <w:r w:rsidR="00B45877" w:rsidRPr="007C2638">
        <w:rPr>
          <w:rFonts w:ascii="Arial" w:eastAsia="Calibri" w:hAnsi="Arial" w:cs="Arial"/>
          <w:lang w:eastAsia="en-US"/>
        </w:rPr>
        <w:t>punitivo que</w:t>
      </w:r>
      <w:r w:rsidR="00966D87" w:rsidRPr="007C2638">
        <w:rPr>
          <w:rFonts w:ascii="Arial" w:eastAsia="Calibri" w:hAnsi="Arial" w:cs="Arial"/>
          <w:lang w:eastAsia="en-US"/>
        </w:rPr>
        <w:t xml:space="preserve"> hizo el juez de primer grado</w:t>
      </w:r>
      <w:r w:rsidR="00203F29" w:rsidRPr="007C2638">
        <w:rPr>
          <w:rFonts w:ascii="Arial" w:eastAsia="Calibri" w:hAnsi="Arial" w:cs="Arial"/>
          <w:lang w:eastAsia="en-US"/>
        </w:rPr>
        <w:t xml:space="preserve">, </w:t>
      </w:r>
      <w:r w:rsidR="00966D87" w:rsidRPr="007C2638">
        <w:rPr>
          <w:rFonts w:ascii="Arial" w:eastAsia="Calibri" w:hAnsi="Arial" w:cs="Arial"/>
          <w:lang w:eastAsia="en-US"/>
        </w:rPr>
        <w:t xml:space="preserve">al partir de una pena cercana al máximo del primer </w:t>
      </w:r>
      <w:r w:rsidR="00B45877" w:rsidRPr="007C2638">
        <w:rPr>
          <w:rFonts w:ascii="Arial" w:eastAsia="Calibri" w:hAnsi="Arial" w:cs="Arial"/>
          <w:lang w:eastAsia="en-US"/>
        </w:rPr>
        <w:t>cuarto mínimo de movilidad</w:t>
      </w:r>
      <w:r w:rsidRPr="007C2638">
        <w:rPr>
          <w:rFonts w:ascii="Arial" w:eastAsia="Calibri" w:hAnsi="Arial" w:cs="Arial"/>
          <w:lang w:eastAsia="en-US"/>
        </w:rPr>
        <w:t xml:space="preserve">. </w:t>
      </w:r>
    </w:p>
    <w:p w14:paraId="2814D4F7" w14:textId="77777777" w:rsidR="00DC76CA" w:rsidRPr="007C2638" w:rsidRDefault="0044090B" w:rsidP="009C553F">
      <w:pPr>
        <w:tabs>
          <w:tab w:val="left" w:pos="3715"/>
        </w:tabs>
        <w:spacing w:line="276" w:lineRule="auto"/>
        <w:contextualSpacing/>
        <w:jc w:val="both"/>
        <w:rPr>
          <w:rFonts w:ascii="Arial" w:eastAsia="Calibri" w:hAnsi="Arial" w:cs="Arial"/>
          <w:lang w:eastAsia="en-US"/>
        </w:rPr>
      </w:pPr>
      <w:r w:rsidRPr="007C2638">
        <w:rPr>
          <w:rFonts w:ascii="Arial" w:eastAsia="Calibri" w:hAnsi="Arial" w:cs="Arial"/>
          <w:lang w:eastAsia="en-US"/>
        </w:rPr>
        <w:tab/>
      </w:r>
    </w:p>
    <w:p w14:paraId="423AE2EB" w14:textId="77777777" w:rsidR="00216534" w:rsidRPr="007C2638" w:rsidRDefault="00DC76CA" w:rsidP="009C553F">
      <w:pPr>
        <w:spacing w:line="276" w:lineRule="auto"/>
        <w:contextualSpacing/>
        <w:jc w:val="both"/>
        <w:rPr>
          <w:rFonts w:ascii="Arial" w:eastAsia="Calibri" w:hAnsi="Arial" w:cs="Arial"/>
          <w:i/>
          <w:lang w:eastAsia="en-US"/>
        </w:rPr>
      </w:pPr>
      <w:r w:rsidRPr="007C2638">
        <w:rPr>
          <w:rFonts w:ascii="Arial" w:eastAsia="Calibri" w:hAnsi="Arial" w:cs="Arial"/>
          <w:lang w:eastAsia="en-US"/>
        </w:rPr>
        <w:t>6.</w:t>
      </w:r>
      <w:r w:rsidR="00D3561E" w:rsidRPr="007C2638">
        <w:rPr>
          <w:rFonts w:ascii="Arial" w:eastAsia="Calibri" w:hAnsi="Arial" w:cs="Arial"/>
          <w:lang w:eastAsia="en-US"/>
        </w:rPr>
        <w:t>6.2</w:t>
      </w:r>
      <w:r w:rsidRPr="007C2638">
        <w:rPr>
          <w:rFonts w:ascii="Arial" w:eastAsia="Calibri" w:hAnsi="Arial" w:cs="Arial"/>
          <w:lang w:eastAsia="en-US"/>
        </w:rPr>
        <w:t xml:space="preserve"> </w:t>
      </w:r>
      <w:r w:rsidR="00966D87" w:rsidRPr="007C2638">
        <w:rPr>
          <w:rFonts w:ascii="Arial" w:eastAsia="Calibri" w:hAnsi="Arial" w:cs="Arial"/>
          <w:lang w:eastAsia="en-US"/>
        </w:rPr>
        <w:t>Par</w:t>
      </w:r>
      <w:r w:rsidR="00594F79" w:rsidRPr="007C2638">
        <w:rPr>
          <w:rFonts w:ascii="Arial" w:eastAsia="Calibri" w:hAnsi="Arial" w:cs="Arial"/>
          <w:lang w:eastAsia="en-US"/>
        </w:rPr>
        <w:t xml:space="preserve">a dar respuesta al recurrente, </w:t>
      </w:r>
      <w:r w:rsidR="00966D87" w:rsidRPr="007C2638">
        <w:rPr>
          <w:rFonts w:ascii="Arial" w:eastAsia="Calibri" w:hAnsi="Arial" w:cs="Arial"/>
          <w:lang w:eastAsia="en-US"/>
        </w:rPr>
        <w:t xml:space="preserve">debe decirse </w:t>
      </w:r>
      <w:r w:rsidR="00594F79" w:rsidRPr="007C2638">
        <w:rPr>
          <w:rFonts w:ascii="Arial" w:eastAsia="Calibri" w:hAnsi="Arial" w:cs="Arial"/>
          <w:lang w:eastAsia="en-US"/>
        </w:rPr>
        <w:t xml:space="preserve">que los </w:t>
      </w:r>
      <w:r w:rsidR="00216534" w:rsidRPr="007C2638">
        <w:rPr>
          <w:rFonts w:ascii="Arial" w:eastAsia="Calibri" w:hAnsi="Arial" w:cs="Arial"/>
          <w:lang w:eastAsia="en-US"/>
        </w:rPr>
        <w:t>inciso</w:t>
      </w:r>
      <w:r w:rsidR="00594F79" w:rsidRPr="007C2638">
        <w:rPr>
          <w:rFonts w:ascii="Arial" w:eastAsia="Calibri" w:hAnsi="Arial" w:cs="Arial"/>
          <w:lang w:eastAsia="en-US"/>
        </w:rPr>
        <w:t>s 3º y 4º de</w:t>
      </w:r>
      <w:r w:rsidR="00216534" w:rsidRPr="007C2638">
        <w:rPr>
          <w:rFonts w:ascii="Arial" w:eastAsia="Calibri" w:hAnsi="Arial" w:cs="Arial"/>
          <w:lang w:eastAsia="en-US"/>
        </w:rPr>
        <w:t xml:space="preserve"> la </w:t>
      </w:r>
      <w:r w:rsidR="00594F79" w:rsidRPr="007C2638">
        <w:rPr>
          <w:rFonts w:ascii="Arial" w:eastAsia="Calibri" w:hAnsi="Arial" w:cs="Arial"/>
          <w:lang w:eastAsia="en-US"/>
        </w:rPr>
        <w:t xml:space="preserve">norma antes citada, establecen </w:t>
      </w:r>
      <w:r w:rsidR="00216534" w:rsidRPr="007C2638">
        <w:rPr>
          <w:rFonts w:ascii="Arial" w:eastAsia="Calibri" w:hAnsi="Arial" w:cs="Arial"/>
          <w:lang w:eastAsia="en-US"/>
        </w:rPr>
        <w:t>como factores de fijación de la pena concreta, entre otros: i) el daño real o potencial creado; ii) la intensidad del dolo</w:t>
      </w:r>
      <w:r w:rsidR="00594F79" w:rsidRPr="007C2638">
        <w:rPr>
          <w:rFonts w:ascii="Arial" w:eastAsia="Calibri" w:hAnsi="Arial" w:cs="Arial"/>
          <w:lang w:eastAsia="en-US"/>
        </w:rPr>
        <w:t>;</w:t>
      </w:r>
      <w:r w:rsidR="00216534" w:rsidRPr="007C2638">
        <w:rPr>
          <w:rFonts w:ascii="Arial" w:eastAsia="Calibri" w:hAnsi="Arial" w:cs="Arial"/>
          <w:lang w:eastAsia="en-US"/>
        </w:rPr>
        <w:t xml:space="preserve"> y </w:t>
      </w:r>
      <w:r w:rsidR="00594F79" w:rsidRPr="007C2638">
        <w:rPr>
          <w:rFonts w:ascii="Arial" w:eastAsia="Calibri" w:hAnsi="Arial" w:cs="Arial"/>
          <w:lang w:eastAsia="en-US"/>
        </w:rPr>
        <w:t xml:space="preserve">iii) en el </w:t>
      </w:r>
      <w:r w:rsidR="00594F79" w:rsidRPr="007C2638">
        <w:rPr>
          <w:rFonts w:ascii="Arial" w:eastAsia="Calibri" w:hAnsi="Arial" w:cs="Arial"/>
          <w:lang w:eastAsia="en-US"/>
        </w:rPr>
        <w:lastRenderedPageBreak/>
        <w:t>caso de la tentativa</w:t>
      </w:r>
      <w:r w:rsidR="00216534" w:rsidRPr="007C2638">
        <w:rPr>
          <w:rFonts w:ascii="Arial" w:eastAsia="Calibri" w:hAnsi="Arial" w:cs="Arial"/>
          <w:lang w:eastAsia="en-US"/>
        </w:rPr>
        <w:t xml:space="preserve">: </w:t>
      </w:r>
      <w:r w:rsidR="00594F79" w:rsidRPr="007C2638">
        <w:rPr>
          <w:rFonts w:ascii="Arial" w:eastAsia="Calibri" w:hAnsi="Arial" w:cs="Arial"/>
          <w:i/>
          <w:lang w:eastAsia="en-US"/>
        </w:rPr>
        <w:t>“</w:t>
      </w:r>
      <w:r w:rsidR="00216534" w:rsidRPr="007C2638">
        <w:rPr>
          <w:rFonts w:ascii="Arial" w:eastAsia="Calibri" w:hAnsi="Arial" w:cs="Arial"/>
          <w:i/>
          <w:lang w:eastAsia="en-US"/>
        </w:rPr>
        <w:t>el mayor o menor grado de aproximación al momen</w:t>
      </w:r>
      <w:r w:rsidR="0044090B" w:rsidRPr="007C2638">
        <w:rPr>
          <w:rFonts w:ascii="Arial" w:eastAsia="Calibri" w:hAnsi="Arial" w:cs="Arial"/>
          <w:i/>
          <w:lang w:eastAsia="en-US"/>
        </w:rPr>
        <w:t>to consumativo…”.</w:t>
      </w:r>
    </w:p>
    <w:p w14:paraId="68202D62" w14:textId="77777777" w:rsidR="00216534" w:rsidRPr="007C2638" w:rsidRDefault="00216534" w:rsidP="009C553F">
      <w:pPr>
        <w:spacing w:line="276" w:lineRule="auto"/>
        <w:contextualSpacing/>
        <w:jc w:val="both"/>
        <w:rPr>
          <w:rFonts w:ascii="Arial" w:eastAsia="Calibri" w:hAnsi="Arial" w:cs="Arial"/>
          <w:i/>
          <w:lang w:eastAsia="en-US"/>
        </w:rPr>
      </w:pPr>
    </w:p>
    <w:p w14:paraId="3579E48A" w14:textId="77777777" w:rsidR="000A515C" w:rsidRPr="007C2638" w:rsidRDefault="00216534" w:rsidP="009C553F">
      <w:pPr>
        <w:spacing w:line="276" w:lineRule="auto"/>
        <w:contextualSpacing/>
        <w:jc w:val="both"/>
        <w:rPr>
          <w:rFonts w:ascii="Arial" w:eastAsia="Calibri" w:hAnsi="Arial" w:cs="Arial"/>
          <w:lang w:val="es-ES_tradnl" w:eastAsia="en-US"/>
        </w:rPr>
      </w:pPr>
      <w:r w:rsidRPr="007C2638">
        <w:rPr>
          <w:rFonts w:ascii="Arial" w:eastAsia="Calibri" w:hAnsi="Arial" w:cs="Arial"/>
          <w:lang w:eastAsia="en-US"/>
        </w:rPr>
        <w:t>6.6.3 En lo relativo al tema de la fijación de la pena, y en consideración al delito por</w:t>
      </w:r>
      <w:r w:rsidR="0044090B" w:rsidRPr="007C2638">
        <w:rPr>
          <w:rFonts w:ascii="Arial" w:eastAsia="Calibri" w:hAnsi="Arial" w:cs="Arial"/>
          <w:lang w:eastAsia="en-US"/>
        </w:rPr>
        <w:t xml:space="preserve"> el que fue sentenciado el acusado</w:t>
      </w:r>
      <w:r w:rsidRPr="007C2638">
        <w:rPr>
          <w:rFonts w:ascii="Arial" w:eastAsia="Calibri" w:hAnsi="Arial" w:cs="Arial"/>
          <w:lang w:eastAsia="en-US"/>
        </w:rPr>
        <w:t>,</w:t>
      </w:r>
      <w:r w:rsidR="00203F29" w:rsidRPr="007C2638">
        <w:rPr>
          <w:rFonts w:ascii="Arial" w:eastAsia="Calibri" w:hAnsi="Arial" w:cs="Arial"/>
          <w:lang w:eastAsia="en-US"/>
        </w:rPr>
        <w:t xml:space="preserve"> </w:t>
      </w:r>
      <w:r w:rsidRPr="007C2638">
        <w:rPr>
          <w:rFonts w:ascii="Arial" w:eastAsia="Calibri" w:hAnsi="Arial" w:cs="Arial"/>
          <w:lang w:eastAsia="en-US"/>
        </w:rPr>
        <w:t xml:space="preserve">en la doctrina pertinente se ha expuesto lo </w:t>
      </w:r>
      <w:r w:rsidR="000A515C" w:rsidRPr="007C2638">
        <w:rPr>
          <w:rFonts w:ascii="Arial" w:eastAsia="Calibri" w:hAnsi="Arial" w:cs="Arial"/>
          <w:lang w:val="es-ES_tradnl" w:eastAsia="en-US"/>
        </w:rPr>
        <w:t>siguiente</w:t>
      </w:r>
      <w:r w:rsidR="00B45877" w:rsidRPr="007C2638">
        <w:rPr>
          <w:rFonts w:ascii="Arial" w:eastAsia="Calibri" w:hAnsi="Arial" w:cs="Arial"/>
          <w:lang w:val="es-ES_tradnl" w:eastAsia="en-US"/>
        </w:rPr>
        <w:t xml:space="preserve"> en relación con los criterios de movilidad en la tentativa</w:t>
      </w:r>
      <w:r w:rsidRPr="007C2638">
        <w:rPr>
          <w:rFonts w:ascii="Arial" w:eastAsia="Calibri" w:hAnsi="Arial" w:cs="Arial"/>
          <w:lang w:val="es-ES_tradnl" w:eastAsia="en-US"/>
        </w:rPr>
        <w:t xml:space="preserve"> y </w:t>
      </w:r>
      <w:r w:rsidR="00B45877" w:rsidRPr="007C2638">
        <w:rPr>
          <w:rFonts w:ascii="Arial" w:eastAsia="Calibri" w:hAnsi="Arial" w:cs="Arial"/>
          <w:lang w:val="es-ES_tradnl" w:eastAsia="en-US"/>
        </w:rPr>
        <w:t>al mayor grado de aproximación al momento consumativo del delito</w:t>
      </w:r>
      <w:r w:rsidR="0046483A" w:rsidRPr="007C2638">
        <w:rPr>
          <w:rFonts w:ascii="Arial" w:eastAsia="Calibri" w:hAnsi="Arial" w:cs="Arial"/>
          <w:lang w:val="es-ES_tradnl" w:eastAsia="en-US"/>
        </w:rPr>
        <w:t>:</w:t>
      </w:r>
    </w:p>
    <w:p w14:paraId="2041571B" w14:textId="77777777" w:rsidR="000A515C" w:rsidRPr="007C2638" w:rsidRDefault="000A515C" w:rsidP="009C553F">
      <w:pPr>
        <w:spacing w:line="276" w:lineRule="auto"/>
        <w:contextualSpacing/>
        <w:jc w:val="both"/>
        <w:rPr>
          <w:rFonts w:ascii="Arial" w:eastAsia="Calibri" w:hAnsi="Arial" w:cs="Arial"/>
          <w:lang w:eastAsia="en-US"/>
        </w:rPr>
      </w:pPr>
    </w:p>
    <w:p w14:paraId="05B7598A" w14:textId="77777777" w:rsidR="0046483A" w:rsidRPr="007C2638" w:rsidRDefault="000A515C" w:rsidP="009C553F">
      <w:pPr>
        <w:ind w:left="426" w:right="420"/>
        <w:contextualSpacing/>
        <w:jc w:val="both"/>
        <w:rPr>
          <w:rFonts w:ascii="Arial" w:hAnsi="Arial" w:cs="Arial"/>
          <w:i/>
          <w:sz w:val="22"/>
        </w:rPr>
      </w:pPr>
      <w:r w:rsidRPr="007C2638">
        <w:rPr>
          <w:rFonts w:ascii="Arial" w:hAnsi="Arial" w:cs="Arial"/>
          <w:i/>
          <w:sz w:val="22"/>
        </w:rPr>
        <w:t>“</w:t>
      </w:r>
      <w:r w:rsidR="00D3561E" w:rsidRPr="007C2638">
        <w:rPr>
          <w:rFonts w:ascii="Arial" w:hAnsi="Arial" w:cs="Arial"/>
          <w:i/>
          <w:sz w:val="22"/>
        </w:rPr>
        <w:t>Si por ejemplo, en la tentativa de homicidio la vida de la víctima se salvó gracias a los esfuerzos de los médicos que prontamente lo atendieron, pues de lo contrario, su muerte sería segura, es diferente al evento de tentativa sin lesión o daño significativo en la humanidad del victimado. El primero tendrá más pena que el segundo”</w:t>
      </w:r>
      <w:r w:rsidR="0046483A" w:rsidRPr="007C2638">
        <w:rPr>
          <w:rStyle w:val="Refdenotaalpie"/>
          <w:rFonts w:ascii="Arial" w:hAnsi="Arial" w:cs="Arial"/>
          <w:i/>
          <w:sz w:val="22"/>
          <w:szCs w:val="24"/>
        </w:rPr>
        <w:footnoteReference w:id="2"/>
      </w:r>
    </w:p>
    <w:p w14:paraId="65F2B57C" w14:textId="77777777" w:rsidR="0046483A" w:rsidRPr="007C2638" w:rsidRDefault="0046483A" w:rsidP="009C553F">
      <w:pPr>
        <w:spacing w:line="276" w:lineRule="auto"/>
        <w:contextualSpacing/>
        <w:jc w:val="both"/>
        <w:rPr>
          <w:rFonts w:ascii="Arial" w:eastAsia="Calibri" w:hAnsi="Arial" w:cs="Arial"/>
          <w:lang w:eastAsia="en-US"/>
        </w:rPr>
      </w:pPr>
    </w:p>
    <w:p w14:paraId="2B293249" w14:textId="77777777" w:rsidR="003766F3" w:rsidRPr="007C2638" w:rsidRDefault="00D3561E" w:rsidP="009C553F">
      <w:pPr>
        <w:spacing w:line="276" w:lineRule="auto"/>
        <w:contextualSpacing/>
        <w:jc w:val="both"/>
        <w:rPr>
          <w:rFonts w:ascii="Arial" w:eastAsia="Calibri" w:hAnsi="Arial" w:cs="Arial"/>
          <w:lang w:val="es-ES_tradnl" w:eastAsia="en-US"/>
        </w:rPr>
      </w:pPr>
      <w:r w:rsidRPr="007C2638">
        <w:rPr>
          <w:rFonts w:ascii="Arial" w:eastAsia="Calibri" w:hAnsi="Arial" w:cs="Arial"/>
          <w:lang w:val="es-ES_tradnl" w:eastAsia="en-US"/>
        </w:rPr>
        <w:t xml:space="preserve">6.6.3 </w:t>
      </w:r>
      <w:r w:rsidR="00A74115" w:rsidRPr="007C2638">
        <w:rPr>
          <w:rFonts w:ascii="Arial" w:eastAsia="Calibri" w:hAnsi="Arial" w:cs="Arial"/>
          <w:lang w:val="es-ES_tradnl" w:eastAsia="en-US"/>
        </w:rPr>
        <w:t xml:space="preserve">En tal sentido, es de resaltar que el fallador de primer nivel </w:t>
      </w:r>
      <w:r w:rsidR="00203F29" w:rsidRPr="007C2638">
        <w:rPr>
          <w:rFonts w:ascii="Arial" w:eastAsia="Calibri" w:hAnsi="Arial" w:cs="Arial"/>
          <w:lang w:val="es-ES_tradnl" w:eastAsia="en-US"/>
        </w:rPr>
        <w:t xml:space="preserve">expuso que la </w:t>
      </w:r>
      <w:r w:rsidR="00A74115" w:rsidRPr="007C2638">
        <w:rPr>
          <w:rFonts w:ascii="Arial" w:eastAsia="Calibri" w:hAnsi="Arial" w:cs="Arial"/>
          <w:lang w:val="es-ES_tradnl" w:eastAsia="en-US"/>
        </w:rPr>
        <w:t xml:space="preserve">mayor probabilidad de consumar el resultado </w:t>
      </w:r>
      <w:r w:rsidR="0044090B" w:rsidRPr="007C2638">
        <w:rPr>
          <w:rFonts w:ascii="Arial" w:eastAsia="Calibri" w:hAnsi="Arial" w:cs="Arial"/>
          <w:lang w:val="es-ES_tradnl" w:eastAsia="en-US"/>
        </w:rPr>
        <w:t>de muerte de la víctima se deducía de las varias</w:t>
      </w:r>
      <w:r w:rsidR="00A74115" w:rsidRPr="007C2638">
        <w:rPr>
          <w:rFonts w:ascii="Arial" w:eastAsia="Calibri" w:hAnsi="Arial" w:cs="Arial"/>
          <w:lang w:val="es-ES_tradnl" w:eastAsia="en-US"/>
        </w:rPr>
        <w:t xml:space="preserve"> heridas </w:t>
      </w:r>
      <w:r w:rsidR="00203F29" w:rsidRPr="007C2638">
        <w:rPr>
          <w:rFonts w:ascii="Arial" w:eastAsia="Calibri" w:hAnsi="Arial" w:cs="Arial"/>
          <w:lang w:val="es-ES_tradnl" w:eastAsia="en-US"/>
        </w:rPr>
        <w:t xml:space="preserve">que </w:t>
      </w:r>
      <w:r w:rsidR="0044090B" w:rsidRPr="007C2638">
        <w:rPr>
          <w:rFonts w:ascii="Arial" w:eastAsia="Calibri" w:hAnsi="Arial" w:cs="Arial"/>
          <w:lang w:val="es-ES_tradnl" w:eastAsia="en-US"/>
        </w:rPr>
        <w:t xml:space="preserve">esta recibió, su localización </w:t>
      </w:r>
      <w:r w:rsidR="00203F29" w:rsidRPr="007C2638">
        <w:rPr>
          <w:rFonts w:ascii="Arial" w:eastAsia="Calibri" w:hAnsi="Arial" w:cs="Arial"/>
          <w:lang w:val="es-ES_tradnl" w:eastAsia="en-US"/>
        </w:rPr>
        <w:t xml:space="preserve">y </w:t>
      </w:r>
      <w:r w:rsidR="00D42F71" w:rsidRPr="007C2638">
        <w:rPr>
          <w:rFonts w:ascii="Arial" w:eastAsia="Calibri" w:hAnsi="Arial" w:cs="Arial"/>
          <w:lang w:val="es-ES_tradnl" w:eastAsia="en-US"/>
        </w:rPr>
        <w:t>el mal estado</w:t>
      </w:r>
      <w:r w:rsidR="0044090B" w:rsidRPr="007C2638">
        <w:rPr>
          <w:rFonts w:ascii="Arial" w:eastAsia="Calibri" w:hAnsi="Arial" w:cs="Arial"/>
          <w:lang w:val="es-ES_tradnl" w:eastAsia="en-US"/>
        </w:rPr>
        <w:t xml:space="preserve"> en que quedó</w:t>
      </w:r>
      <w:r w:rsidR="00D42F71" w:rsidRPr="007C2638">
        <w:rPr>
          <w:rFonts w:ascii="Arial" w:eastAsia="Calibri" w:hAnsi="Arial" w:cs="Arial"/>
          <w:lang w:val="es-ES_tradnl" w:eastAsia="en-US"/>
        </w:rPr>
        <w:t xml:space="preserve">, ya que según su </w:t>
      </w:r>
      <w:r w:rsidR="0044090B" w:rsidRPr="007C2638">
        <w:rPr>
          <w:rFonts w:ascii="Arial" w:eastAsia="Calibri" w:hAnsi="Arial" w:cs="Arial"/>
          <w:lang w:val="es-ES_tradnl" w:eastAsia="en-US"/>
        </w:rPr>
        <w:t>historia clínica y las fotografí</w:t>
      </w:r>
      <w:r w:rsidR="00D42F71" w:rsidRPr="007C2638">
        <w:rPr>
          <w:rFonts w:ascii="Arial" w:eastAsia="Calibri" w:hAnsi="Arial" w:cs="Arial"/>
          <w:lang w:val="es-ES_tradnl" w:eastAsia="en-US"/>
        </w:rPr>
        <w:t>as anexadas, presentaba un corte en un 50% de su cuello, lo que demostraba la mayor gravedad de la conducta atribuida al procesado y una actuación dolosa de mayor intensidad, argumento que ha sido controvertido por el censor quien considera que co</w:t>
      </w:r>
      <w:r w:rsidR="0044090B" w:rsidRPr="007C2638">
        <w:rPr>
          <w:rFonts w:ascii="Arial" w:eastAsia="Calibri" w:hAnsi="Arial" w:cs="Arial"/>
          <w:lang w:val="es-ES_tradnl" w:eastAsia="en-US"/>
        </w:rPr>
        <w:t>mo</w:t>
      </w:r>
      <w:r w:rsidR="005561D5" w:rsidRPr="007C2638">
        <w:rPr>
          <w:rFonts w:ascii="Arial" w:eastAsia="Calibri" w:hAnsi="Arial" w:cs="Arial"/>
          <w:lang w:val="es-ES_tradnl" w:eastAsia="en-US"/>
        </w:rPr>
        <w:t xml:space="preserve"> en este caso no existió</w:t>
      </w:r>
      <w:r w:rsidR="00D42F71" w:rsidRPr="007C2638">
        <w:rPr>
          <w:rFonts w:ascii="Arial" w:eastAsia="Calibri" w:hAnsi="Arial" w:cs="Arial"/>
          <w:lang w:val="es-ES_tradnl" w:eastAsia="en-US"/>
        </w:rPr>
        <w:t xml:space="preserve"> la fase del juicio</w:t>
      </w:r>
      <w:r w:rsidR="003766F3" w:rsidRPr="007C2638">
        <w:rPr>
          <w:rFonts w:ascii="Arial" w:eastAsia="Calibri" w:hAnsi="Arial" w:cs="Arial"/>
          <w:lang w:val="es-ES_tradnl" w:eastAsia="en-US"/>
        </w:rPr>
        <w:t>, no se contaba con un dictamen de un perito en la materia que certificara el carácter de las heridas sufridas por el lesionado.</w:t>
      </w:r>
    </w:p>
    <w:p w14:paraId="667AE4FF" w14:textId="77777777" w:rsidR="003766F3" w:rsidRPr="007C2638" w:rsidRDefault="003766F3" w:rsidP="009C553F">
      <w:pPr>
        <w:spacing w:line="276" w:lineRule="auto"/>
        <w:contextualSpacing/>
        <w:jc w:val="both"/>
        <w:rPr>
          <w:rFonts w:ascii="Arial" w:eastAsia="Calibri" w:hAnsi="Arial" w:cs="Arial"/>
          <w:lang w:val="es-ES_tradnl" w:eastAsia="en-US"/>
        </w:rPr>
      </w:pPr>
    </w:p>
    <w:p w14:paraId="13AFF99C" w14:textId="4EB74B7D" w:rsidR="00A74115" w:rsidRPr="007C2638" w:rsidRDefault="00203F29" w:rsidP="009C553F">
      <w:pPr>
        <w:spacing w:line="276" w:lineRule="auto"/>
        <w:contextualSpacing/>
        <w:jc w:val="both"/>
        <w:rPr>
          <w:rFonts w:ascii="Arial" w:eastAsia="Calibri" w:hAnsi="Arial" w:cs="Arial"/>
          <w:i/>
          <w:lang w:val="es-ES_tradnl" w:eastAsia="en-US"/>
        </w:rPr>
      </w:pPr>
      <w:r w:rsidRPr="007C2638">
        <w:rPr>
          <w:rFonts w:ascii="Arial" w:eastAsia="Calibri" w:hAnsi="Arial" w:cs="Arial"/>
          <w:lang w:val="es-ES_tradnl" w:eastAsia="en-US"/>
        </w:rPr>
        <w:t xml:space="preserve">6.6.4 </w:t>
      </w:r>
      <w:r w:rsidR="003766F3" w:rsidRPr="007C2638">
        <w:rPr>
          <w:rFonts w:ascii="Arial" w:eastAsia="Calibri" w:hAnsi="Arial" w:cs="Arial"/>
          <w:lang w:val="es-ES_tradnl" w:eastAsia="en-US"/>
        </w:rPr>
        <w:t>Sin embargo, la argumentación del impugnante obliga a examinar la evidencia recogida en la fase de indagación, con base en la cual la FGN fundamento la imputación contra el acusado por el</w:t>
      </w:r>
      <w:r w:rsidR="003766F3" w:rsidRPr="007C2638">
        <w:rPr>
          <w:rFonts w:ascii="Arial" w:eastAsia="Calibri" w:hAnsi="Arial" w:cs="Arial"/>
          <w:i/>
          <w:lang w:val="es-ES_tradnl" w:eastAsia="en-US"/>
        </w:rPr>
        <w:t xml:space="preserve"> </w:t>
      </w:r>
      <w:proofErr w:type="spellStart"/>
      <w:r w:rsidR="003766F3" w:rsidRPr="007C2638">
        <w:rPr>
          <w:rFonts w:ascii="Arial" w:eastAsia="Calibri" w:hAnsi="Arial" w:cs="Arial"/>
          <w:i/>
          <w:lang w:val="es-ES_tradnl" w:eastAsia="en-US"/>
        </w:rPr>
        <w:t>conatus</w:t>
      </w:r>
      <w:proofErr w:type="spellEnd"/>
      <w:r w:rsidR="003766F3" w:rsidRPr="007C2638">
        <w:rPr>
          <w:rFonts w:ascii="Arial" w:eastAsia="Calibri" w:hAnsi="Arial" w:cs="Arial"/>
          <w:i/>
          <w:lang w:val="es-ES_tradnl" w:eastAsia="en-US"/>
        </w:rPr>
        <w:t xml:space="preserve"> </w:t>
      </w:r>
      <w:r w:rsidR="003766F3" w:rsidRPr="007C2638">
        <w:rPr>
          <w:rFonts w:ascii="Arial" w:eastAsia="Calibri" w:hAnsi="Arial" w:cs="Arial"/>
          <w:lang w:val="es-ES_tradnl" w:eastAsia="en-US"/>
        </w:rPr>
        <w:t xml:space="preserve">de homicidio, de la cual se desprende que el señor </w:t>
      </w:r>
      <w:r w:rsidR="005561D5" w:rsidRPr="007C2638">
        <w:rPr>
          <w:rFonts w:ascii="Arial" w:eastAsia="Calibri" w:hAnsi="Arial" w:cs="Arial"/>
          <w:lang w:val="es-ES_tradnl" w:eastAsia="en-US"/>
        </w:rPr>
        <w:t>Joaquín</w:t>
      </w:r>
      <w:r w:rsidR="003766F3" w:rsidRPr="007C2638">
        <w:rPr>
          <w:rFonts w:ascii="Arial" w:eastAsia="Calibri" w:hAnsi="Arial" w:cs="Arial"/>
          <w:lang w:val="es-ES_tradnl" w:eastAsia="en-US"/>
        </w:rPr>
        <w:t xml:space="preserve"> Emilio Rojas Bedoya fue llevado a la clínica Los Rosales de esta ciudad el 19 de</w:t>
      </w:r>
      <w:r w:rsidR="005561D5" w:rsidRPr="007C2638">
        <w:rPr>
          <w:rFonts w:ascii="Arial" w:eastAsia="Calibri" w:hAnsi="Arial" w:cs="Arial"/>
          <w:lang w:val="es-ES_tradnl" w:eastAsia="en-US"/>
        </w:rPr>
        <w:t xml:space="preserve"> octubre de 2014, por presentar</w:t>
      </w:r>
      <w:r w:rsidR="003766F3" w:rsidRPr="007C2638">
        <w:rPr>
          <w:rFonts w:ascii="Arial" w:eastAsia="Calibri" w:hAnsi="Arial" w:cs="Arial"/>
          <w:lang w:val="es-ES_tradnl" w:eastAsia="en-US"/>
        </w:rPr>
        <w:t xml:space="preserve">: </w:t>
      </w:r>
      <w:r w:rsidR="005561D5" w:rsidRPr="007C2638">
        <w:rPr>
          <w:rFonts w:ascii="Arial" w:eastAsia="Calibri" w:hAnsi="Arial" w:cs="Arial"/>
          <w:i/>
          <w:lang w:val="es-ES_tradnl" w:eastAsia="en-US"/>
        </w:rPr>
        <w:t>“</w:t>
      </w:r>
      <w:r w:rsidR="003766F3" w:rsidRPr="007C2638">
        <w:rPr>
          <w:rFonts w:ascii="Arial" w:eastAsia="Calibri" w:hAnsi="Arial" w:cs="Arial"/>
          <w:i/>
          <w:sz w:val="22"/>
          <w:lang w:val="es-ES_tradnl" w:eastAsia="en-US"/>
        </w:rPr>
        <w:t xml:space="preserve">…herida por arma blanca en parte anterior del cuello con sección de </w:t>
      </w:r>
      <w:r w:rsidR="005561D5" w:rsidRPr="007C2638">
        <w:rPr>
          <w:rFonts w:ascii="Arial" w:eastAsia="Calibri" w:hAnsi="Arial" w:cs="Arial"/>
          <w:i/>
          <w:sz w:val="22"/>
          <w:lang w:val="es-ES_tradnl" w:eastAsia="en-US"/>
        </w:rPr>
        <w:t>tráquea y esófago”</w:t>
      </w:r>
      <w:r w:rsidR="00FB5A27" w:rsidRPr="007C2638">
        <w:rPr>
          <w:rFonts w:ascii="Arial" w:eastAsia="Calibri" w:hAnsi="Arial" w:cs="Arial"/>
          <w:i/>
          <w:sz w:val="22"/>
          <w:lang w:val="es-ES_tradnl" w:eastAsia="en-US"/>
        </w:rPr>
        <w:t>…</w:t>
      </w:r>
      <w:r w:rsidR="005561D5" w:rsidRPr="007C2638">
        <w:rPr>
          <w:rFonts w:ascii="Arial" w:eastAsia="Calibri" w:hAnsi="Arial" w:cs="Arial"/>
          <w:i/>
          <w:sz w:val="22"/>
          <w:lang w:val="es-ES_tradnl" w:eastAsia="en-US"/>
        </w:rPr>
        <w:t xml:space="preserve"> CABEZA Y ORAL</w:t>
      </w:r>
      <w:r w:rsidR="00FB5A27" w:rsidRPr="007C2638">
        <w:rPr>
          <w:rFonts w:ascii="Arial" w:eastAsia="Calibri" w:hAnsi="Arial" w:cs="Arial"/>
          <w:i/>
          <w:sz w:val="22"/>
          <w:lang w:val="es-ES_tradnl" w:eastAsia="en-US"/>
        </w:rPr>
        <w:t xml:space="preserve">: mal </w:t>
      </w:r>
      <w:r w:rsidR="005561D5" w:rsidRPr="007C2638">
        <w:rPr>
          <w:rFonts w:ascii="Arial" w:eastAsia="Calibri" w:hAnsi="Arial" w:cs="Arial"/>
          <w:i/>
          <w:sz w:val="22"/>
          <w:lang w:val="es-ES_tradnl" w:eastAsia="en-US"/>
        </w:rPr>
        <w:t>estado general</w:t>
      </w:r>
      <w:r w:rsidR="005561D5" w:rsidRPr="007C2638">
        <w:rPr>
          <w:rFonts w:ascii="Arial" w:eastAsia="Calibri" w:hAnsi="Arial" w:cs="Arial"/>
          <w:i/>
          <w:lang w:val="es-ES_tradnl" w:eastAsia="en-US"/>
        </w:rPr>
        <w:t>”,</w:t>
      </w:r>
      <w:r w:rsidR="003766F3" w:rsidRPr="007C2638">
        <w:rPr>
          <w:rFonts w:ascii="Arial" w:eastAsia="Calibri" w:hAnsi="Arial" w:cs="Arial"/>
          <w:i/>
          <w:lang w:val="es-ES_tradnl" w:eastAsia="en-US"/>
        </w:rPr>
        <w:t xml:space="preserve"> </w:t>
      </w:r>
      <w:r w:rsidR="005561D5" w:rsidRPr="007C2638">
        <w:rPr>
          <w:rFonts w:ascii="Arial" w:eastAsia="Calibri" w:hAnsi="Arial" w:cs="Arial"/>
          <w:lang w:val="es-ES_tradnl" w:eastAsia="en-US"/>
        </w:rPr>
        <w:t>por lo</w:t>
      </w:r>
      <w:r w:rsidR="003766F3" w:rsidRPr="007C2638">
        <w:rPr>
          <w:rFonts w:ascii="Arial" w:eastAsia="Calibri" w:hAnsi="Arial" w:cs="Arial"/>
          <w:lang w:val="es-ES_tradnl" w:eastAsia="en-US"/>
        </w:rPr>
        <w:t xml:space="preserve"> cual fue </w:t>
      </w:r>
      <w:r w:rsidR="00FB5A27" w:rsidRPr="007C2638">
        <w:rPr>
          <w:rFonts w:ascii="Arial" w:eastAsia="Calibri" w:hAnsi="Arial" w:cs="Arial"/>
          <w:lang w:val="es-ES_tradnl" w:eastAsia="en-US"/>
        </w:rPr>
        <w:t>i</w:t>
      </w:r>
      <w:r w:rsidR="005561D5" w:rsidRPr="007C2638">
        <w:rPr>
          <w:rFonts w:ascii="Arial" w:eastAsia="Calibri" w:hAnsi="Arial" w:cs="Arial"/>
          <w:lang w:val="es-ES_tradnl" w:eastAsia="en-US"/>
        </w:rPr>
        <w:t>ntervenido de manera inmediata.</w:t>
      </w:r>
      <w:r w:rsidR="00FB5A27" w:rsidRPr="007C2638">
        <w:rPr>
          <w:rFonts w:ascii="Arial" w:eastAsia="Calibri" w:hAnsi="Arial" w:cs="Arial"/>
          <w:lang w:val="es-ES_tradnl" w:eastAsia="en-US"/>
        </w:rPr>
        <w:t xml:space="preserve"> A su vez, </w:t>
      </w:r>
      <w:r w:rsidR="003766F3" w:rsidRPr="007C2638">
        <w:rPr>
          <w:rFonts w:ascii="Arial" w:eastAsia="Calibri" w:hAnsi="Arial" w:cs="Arial"/>
          <w:lang w:val="es-ES_tradnl" w:eastAsia="en-US"/>
        </w:rPr>
        <w:t xml:space="preserve">en el acápite de </w:t>
      </w:r>
      <w:r w:rsidR="005561D5" w:rsidRPr="007C2638">
        <w:rPr>
          <w:rFonts w:ascii="Arial" w:eastAsia="Calibri" w:hAnsi="Arial" w:cs="Arial"/>
          <w:lang w:val="es-ES_tradnl" w:eastAsia="en-US"/>
        </w:rPr>
        <w:t>motivo de consulta</w:t>
      </w:r>
      <w:r w:rsidR="00BB1992" w:rsidRPr="007C2638">
        <w:rPr>
          <w:rFonts w:ascii="Arial" w:eastAsia="Calibri" w:hAnsi="Arial" w:cs="Arial"/>
          <w:lang w:val="es-ES_tradnl" w:eastAsia="en-US"/>
        </w:rPr>
        <w:t xml:space="preserve"> y enfermedad actual se puede leer: </w:t>
      </w:r>
      <w:r w:rsidR="00BB1992" w:rsidRPr="007C2638">
        <w:rPr>
          <w:rFonts w:ascii="Arial" w:eastAsia="Calibri" w:hAnsi="Arial" w:cs="Arial"/>
          <w:i/>
          <w:lang w:val="es-ES_tradnl" w:eastAsia="en-US"/>
        </w:rPr>
        <w:t>“</w:t>
      </w:r>
      <w:r w:rsidR="00BB1992" w:rsidRPr="007C2638">
        <w:rPr>
          <w:rFonts w:ascii="Arial" w:eastAsia="Calibri" w:hAnsi="Arial" w:cs="Arial"/>
          <w:i/>
          <w:sz w:val="22"/>
          <w:lang w:val="es-ES_tradnl" w:eastAsia="en-US"/>
        </w:rPr>
        <w:t>… le hirieron en el cuello y el tórax. Al ingreso a urgencias severamente inestable con compromiso de la vía aérea y sangrado cervical activo severo por lo cual se trasladó de inmediato al quirófano donde encuentran lesión en collar del 50% de la región anterior del cuello con sección total de ambos esternocleidomastoideos y lesión de la faringe anterior por encima de la úvula, además de neumotórax izquierdo por presunta lesión de cúpula pleural izquierda...</w:t>
      </w:r>
      <w:r w:rsidR="00BB1992" w:rsidRPr="007C2638">
        <w:rPr>
          <w:rFonts w:ascii="Arial" w:eastAsia="Calibri" w:hAnsi="Arial" w:cs="Arial"/>
          <w:i/>
          <w:lang w:val="es-ES_tradnl" w:eastAsia="en-US"/>
        </w:rPr>
        <w:t>”</w:t>
      </w:r>
      <w:r w:rsidR="009C553F" w:rsidRPr="007C2638">
        <w:rPr>
          <w:rFonts w:ascii="Arial" w:eastAsia="Calibri" w:hAnsi="Arial" w:cs="Arial"/>
          <w:i/>
          <w:lang w:val="es-ES_tradnl" w:eastAsia="en-US"/>
        </w:rPr>
        <w:t>.</w:t>
      </w:r>
    </w:p>
    <w:p w14:paraId="61078985" w14:textId="77777777" w:rsidR="00D3561E" w:rsidRPr="007C2638" w:rsidRDefault="00D3561E" w:rsidP="009C553F">
      <w:pPr>
        <w:spacing w:line="276" w:lineRule="auto"/>
        <w:contextualSpacing/>
        <w:jc w:val="both"/>
        <w:rPr>
          <w:rFonts w:ascii="Arial" w:eastAsia="Calibri" w:hAnsi="Arial" w:cs="Arial"/>
          <w:lang w:val="es-ES_tradnl" w:eastAsia="en-US"/>
        </w:rPr>
      </w:pPr>
    </w:p>
    <w:p w14:paraId="7933A7D4" w14:textId="06BD1245" w:rsidR="007736F3" w:rsidRPr="007C2638" w:rsidRDefault="007A6861" w:rsidP="009C553F">
      <w:pPr>
        <w:spacing w:line="276" w:lineRule="auto"/>
        <w:contextualSpacing/>
        <w:jc w:val="both"/>
        <w:rPr>
          <w:rFonts w:ascii="Arial" w:eastAsia="Calibri" w:hAnsi="Arial" w:cs="Arial"/>
          <w:lang w:val="es-ES_tradnl" w:eastAsia="en-US"/>
        </w:rPr>
      </w:pPr>
      <w:r w:rsidRPr="007C2638">
        <w:rPr>
          <w:rFonts w:ascii="Arial" w:eastAsia="Calibri" w:hAnsi="Arial" w:cs="Arial"/>
          <w:lang w:val="es-ES_tradnl" w:eastAsia="en-US"/>
        </w:rPr>
        <w:t>6.6.</w:t>
      </w:r>
      <w:r w:rsidR="00203F29" w:rsidRPr="007C2638">
        <w:rPr>
          <w:rFonts w:ascii="Arial" w:eastAsia="Calibri" w:hAnsi="Arial" w:cs="Arial"/>
          <w:lang w:val="es-ES_tradnl" w:eastAsia="en-US"/>
        </w:rPr>
        <w:t>5</w:t>
      </w:r>
      <w:r w:rsidRPr="007C2638">
        <w:rPr>
          <w:rFonts w:ascii="Arial" w:eastAsia="Calibri" w:hAnsi="Arial" w:cs="Arial"/>
          <w:lang w:val="es-ES_tradnl" w:eastAsia="en-US"/>
        </w:rPr>
        <w:t xml:space="preserve"> </w:t>
      </w:r>
      <w:r w:rsidR="000D3112" w:rsidRPr="007C2638">
        <w:rPr>
          <w:rFonts w:ascii="Arial" w:eastAsia="Calibri" w:hAnsi="Arial" w:cs="Arial"/>
          <w:lang w:val="es-ES_tradnl" w:eastAsia="en-US"/>
        </w:rPr>
        <w:t xml:space="preserve">Dichos elementos de prueba permiten concluir que </w:t>
      </w:r>
      <w:r w:rsidR="00266E25" w:rsidRPr="007C2638">
        <w:rPr>
          <w:rFonts w:ascii="Arial" w:eastAsia="Calibri" w:hAnsi="Arial" w:cs="Arial"/>
          <w:lang w:val="es-ES_tradnl" w:eastAsia="en-US"/>
        </w:rPr>
        <w:t xml:space="preserve">en efecto la vida de la víctima estuvo en grave riesgo y que existió una mayor aproximación a la muerte en el entendido que requirió de atención médica de urgencias, un procedimiento quirúrgico y posteriormente de cuidados intensivos para recuperar su salud, </w:t>
      </w:r>
      <w:r w:rsidR="0011015A" w:rsidRPr="007C2638">
        <w:rPr>
          <w:rFonts w:ascii="Arial" w:eastAsia="Calibri" w:hAnsi="Arial" w:cs="Arial"/>
          <w:lang w:val="es-ES_tradnl" w:eastAsia="en-US"/>
        </w:rPr>
        <w:t xml:space="preserve">fuera de que el sentenciado agredió </w:t>
      </w:r>
      <w:r w:rsidR="00FB5A27" w:rsidRPr="007C2638">
        <w:rPr>
          <w:rFonts w:ascii="Arial" w:eastAsia="Calibri" w:hAnsi="Arial" w:cs="Arial"/>
          <w:lang w:val="es-ES_tradnl" w:eastAsia="en-US"/>
        </w:rPr>
        <w:t>a una persona indefensa, sin ningún mot</w:t>
      </w:r>
      <w:r w:rsidR="0011015A" w:rsidRPr="007C2638">
        <w:rPr>
          <w:rFonts w:ascii="Arial" w:eastAsia="Calibri" w:hAnsi="Arial" w:cs="Arial"/>
          <w:lang w:val="es-ES_tradnl" w:eastAsia="en-US"/>
        </w:rPr>
        <w:t xml:space="preserve">ivo aparente, </w:t>
      </w:r>
      <w:r w:rsidR="00FB5A27" w:rsidRPr="007C2638">
        <w:rPr>
          <w:rFonts w:ascii="Arial" w:eastAsia="Calibri" w:hAnsi="Arial" w:cs="Arial"/>
          <w:lang w:val="es-ES_tradnl" w:eastAsia="en-US"/>
        </w:rPr>
        <w:t>qu</w:t>
      </w:r>
      <w:r w:rsidR="007736F3" w:rsidRPr="007C2638">
        <w:rPr>
          <w:rFonts w:ascii="Arial" w:eastAsia="Calibri" w:hAnsi="Arial" w:cs="Arial"/>
          <w:lang w:val="es-ES_tradnl" w:eastAsia="en-US"/>
        </w:rPr>
        <w:t xml:space="preserve">ien </w:t>
      </w:r>
      <w:r w:rsidR="00FB5A27" w:rsidRPr="007C2638">
        <w:rPr>
          <w:rFonts w:ascii="Arial" w:eastAsia="Calibri" w:hAnsi="Arial" w:cs="Arial"/>
          <w:lang w:val="es-ES_tradnl" w:eastAsia="en-US"/>
        </w:rPr>
        <w:t>para la fecha de los hechos estaba pr</w:t>
      </w:r>
      <w:r w:rsidR="0011015A" w:rsidRPr="007C2638">
        <w:rPr>
          <w:rFonts w:ascii="Arial" w:eastAsia="Calibri" w:hAnsi="Arial" w:cs="Arial"/>
          <w:lang w:val="es-ES_tradnl" w:eastAsia="en-US"/>
        </w:rPr>
        <w:t>óximo a cumplir 65 años de edad</w:t>
      </w:r>
      <w:r w:rsidR="00FB5A27" w:rsidRPr="007C2638">
        <w:rPr>
          <w:rFonts w:ascii="Arial" w:eastAsia="Calibri" w:hAnsi="Arial" w:cs="Arial"/>
          <w:lang w:val="es-ES_tradnl" w:eastAsia="en-US"/>
        </w:rPr>
        <w:t xml:space="preserve">, </w:t>
      </w:r>
      <w:r w:rsidR="00266E25" w:rsidRPr="007C2638">
        <w:rPr>
          <w:rFonts w:ascii="Arial" w:eastAsia="Calibri" w:hAnsi="Arial" w:cs="Arial"/>
          <w:lang w:val="es-ES_tradnl" w:eastAsia="en-US"/>
        </w:rPr>
        <w:t xml:space="preserve">por lo cual </w:t>
      </w:r>
      <w:r w:rsidR="00FB5A27" w:rsidRPr="007C2638">
        <w:rPr>
          <w:rFonts w:ascii="Arial" w:eastAsia="Calibri" w:hAnsi="Arial" w:cs="Arial"/>
          <w:lang w:val="es-ES_tradnl" w:eastAsia="en-US"/>
        </w:rPr>
        <w:t>no resulta de recibo la argumentación del censor, ya que la conducta atribuida a</w:t>
      </w:r>
      <w:r w:rsidR="00203F29" w:rsidRPr="007C2638">
        <w:rPr>
          <w:rFonts w:ascii="Arial" w:eastAsia="Calibri" w:hAnsi="Arial" w:cs="Arial"/>
          <w:lang w:val="es-ES_tradnl" w:eastAsia="en-US"/>
        </w:rPr>
        <w:t xml:space="preserve"> GAHM </w:t>
      </w:r>
      <w:r w:rsidR="00FB5A27" w:rsidRPr="007C2638">
        <w:rPr>
          <w:rFonts w:ascii="Arial" w:eastAsia="Calibri" w:hAnsi="Arial" w:cs="Arial"/>
          <w:lang w:val="es-ES_tradnl" w:eastAsia="en-US"/>
        </w:rPr>
        <w:t>revistió especial gravedad</w:t>
      </w:r>
      <w:r w:rsidR="0011015A" w:rsidRPr="007C2638">
        <w:rPr>
          <w:rFonts w:ascii="Arial" w:eastAsia="Calibri" w:hAnsi="Arial" w:cs="Arial"/>
          <w:lang w:val="es-ES_tradnl" w:eastAsia="en-US"/>
        </w:rPr>
        <w:t xml:space="preserve"> y</w:t>
      </w:r>
      <w:r w:rsidR="007736F3" w:rsidRPr="007C2638">
        <w:rPr>
          <w:rFonts w:ascii="Arial" w:eastAsia="Calibri" w:hAnsi="Arial" w:cs="Arial"/>
          <w:lang w:val="es-ES_tradnl" w:eastAsia="en-US"/>
        </w:rPr>
        <w:t xml:space="preserve"> </w:t>
      </w:r>
      <w:r w:rsidR="0011015A" w:rsidRPr="007C2638">
        <w:rPr>
          <w:rFonts w:ascii="Arial" w:eastAsia="Calibri" w:hAnsi="Arial" w:cs="Arial"/>
          <w:lang w:val="es-ES_tradnl" w:eastAsia="en-US"/>
        </w:rPr>
        <w:t xml:space="preserve">su </w:t>
      </w:r>
      <w:r w:rsidR="007736F3" w:rsidRPr="007C2638">
        <w:rPr>
          <w:rFonts w:ascii="Arial" w:eastAsia="Calibri" w:hAnsi="Arial" w:cs="Arial"/>
          <w:lang w:val="es-ES_tradnl" w:eastAsia="en-US"/>
        </w:rPr>
        <w:t xml:space="preserve">aceptación de </w:t>
      </w:r>
      <w:r w:rsidR="00203F29" w:rsidRPr="007C2638">
        <w:rPr>
          <w:rFonts w:ascii="Arial" w:eastAsia="Calibri" w:hAnsi="Arial" w:cs="Arial"/>
          <w:lang w:val="es-ES_tradnl" w:eastAsia="en-US"/>
        </w:rPr>
        <w:t xml:space="preserve">los </w:t>
      </w:r>
      <w:r w:rsidR="00203F29" w:rsidRPr="007C2638">
        <w:rPr>
          <w:rFonts w:ascii="Arial" w:eastAsia="Calibri" w:hAnsi="Arial" w:cs="Arial"/>
          <w:lang w:val="es-ES_tradnl" w:eastAsia="en-US"/>
        </w:rPr>
        <w:lastRenderedPageBreak/>
        <w:t xml:space="preserve">cargos </w:t>
      </w:r>
      <w:r w:rsidR="007736F3" w:rsidRPr="007C2638">
        <w:rPr>
          <w:rFonts w:ascii="Arial" w:eastAsia="Calibri" w:hAnsi="Arial" w:cs="Arial"/>
          <w:lang w:val="es-ES_tradnl" w:eastAsia="en-US"/>
        </w:rPr>
        <w:t>por el deli</w:t>
      </w:r>
      <w:r w:rsidR="0011015A" w:rsidRPr="007C2638">
        <w:rPr>
          <w:rFonts w:ascii="Arial" w:eastAsia="Calibri" w:hAnsi="Arial" w:cs="Arial"/>
          <w:lang w:val="es-ES_tradnl" w:eastAsia="en-US"/>
        </w:rPr>
        <w:t>to de homicidio tentado conllevó</w:t>
      </w:r>
      <w:r w:rsidR="00203F29" w:rsidRPr="007C2638">
        <w:rPr>
          <w:rFonts w:ascii="Arial" w:eastAsia="Calibri" w:hAnsi="Arial" w:cs="Arial"/>
          <w:lang w:val="es-ES_tradnl" w:eastAsia="en-US"/>
        </w:rPr>
        <w:t xml:space="preserve"> su conformidad con el </w:t>
      </w:r>
      <w:r w:rsidR="0011015A" w:rsidRPr="007C2638">
        <w:rPr>
          <w:rFonts w:ascii="Arial" w:eastAsia="Calibri" w:hAnsi="Arial" w:cs="Arial"/>
          <w:lang w:val="es-ES_tradnl" w:eastAsia="en-US"/>
        </w:rPr>
        <w:t>contexto fá</w:t>
      </w:r>
      <w:r w:rsidR="007736F3" w:rsidRPr="007C2638">
        <w:rPr>
          <w:rFonts w:ascii="Arial" w:eastAsia="Calibri" w:hAnsi="Arial" w:cs="Arial"/>
          <w:lang w:val="es-ES_tradnl" w:eastAsia="en-US"/>
        </w:rPr>
        <w:t>ctico de la imp</w:t>
      </w:r>
      <w:r w:rsidR="0011015A" w:rsidRPr="007C2638">
        <w:rPr>
          <w:rFonts w:ascii="Arial" w:eastAsia="Calibri" w:hAnsi="Arial" w:cs="Arial"/>
          <w:lang w:val="es-ES_tradnl" w:eastAsia="en-US"/>
        </w:rPr>
        <w:t>utación, que demuestra que actu</w:t>
      </w:r>
      <w:r w:rsidR="00B234EA" w:rsidRPr="007C2638">
        <w:rPr>
          <w:rFonts w:ascii="Arial" w:eastAsia="Calibri" w:hAnsi="Arial" w:cs="Arial"/>
          <w:lang w:val="es-ES_tradnl" w:eastAsia="en-US"/>
        </w:rPr>
        <w:t>ó</w:t>
      </w:r>
      <w:r w:rsidR="007736F3" w:rsidRPr="007C2638">
        <w:rPr>
          <w:rFonts w:ascii="Arial" w:eastAsia="Calibri" w:hAnsi="Arial" w:cs="Arial"/>
          <w:lang w:val="es-ES_tradnl" w:eastAsia="en-US"/>
        </w:rPr>
        <w:t xml:space="preserve"> con </w:t>
      </w:r>
      <w:r w:rsidR="007736F3" w:rsidRPr="007C2638">
        <w:rPr>
          <w:rFonts w:ascii="Arial" w:eastAsia="Calibri" w:hAnsi="Arial" w:cs="Arial"/>
          <w:i/>
          <w:lang w:val="es-ES_tradnl" w:eastAsia="en-US"/>
        </w:rPr>
        <w:t xml:space="preserve">animus </w:t>
      </w:r>
      <w:proofErr w:type="spellStart"/>
      <w:r w:rsidR="007736F3" w:rsidRPr="007C2638">
        <w:rPr>
          <w:rFonts w:ascii="Arial" w:eastAsia="Calibri" w:hAnsi="Arial" w:cs="Arial"/>
          <w:i/>
          <w:lang w:val="es-ES_tradnl" w:eastAsia="en-US"/>
        </w:rPr>
        <w:t>neccandi</w:t>
      </w:r>
      <w:proofErr w:type="spellEnd"/>
      <w:r w:rsidR="007736F3" w:rsidRPr="007C2638">
        <w:rPr>
          <w:rFonts w:ascii="Arial" w:eastAsia="Calibri" w:hAnsi="Arial" w:cs="Arial"/>
          <w:i/>
          <w:lang w:val="es-ES_tradnl" w:eastAsia="en-US"/>
        </w:rPr>
        <w:t xml:space="preserve">, </w:t>
      </w:r>
      <w:r w:rsidR="007736F3" w:rsidRPr="007C2638">
        <w:rPr>
          <w:rFonts w:ascii="Arial" w:eastAsia="Calibri" w:hAnsi="Arial" w:cs="Arial"/>
          <w:lang w:val="es-ES_tradnl" w:eastAsia="en-US"/>
        </w:rPr>
        <w:t xml:space="preserve">al igual que su </w:t>
      </w:r>
      <w:r w:rsidR="0011015A" w:rsidRPr="007C2638">
        <w:rPr>
          <w:rFonts w:ascii="Arial" w:eastAsia="Calibri" w:hAnsi="Arial" w:cs="Arial"/>
          <w:lang w:val="es-ES_tradnl" w:eastAsia="en-US"/>
        </w:rPr>
        <w:t>avenimiento a la</w:t>
      </w:r>
      <w:r w:rsidR="007736F3" w:rsidRPr="007C2638">
        <w:rPr>
          <w:rFonts w:ascii="Arial" w:eastAsia="Calibri" w:hAnsi="Arial" w:cs="Arial"/>
          <w:lang w:val="es-ES_tradnl" w:eastAsia="en-US"/>
        </w:rPr>
        <w:t xml:space="preserve"> imputación jurídica por el delito de homicidio en grado de tentativa, </w:t>
      </w:r>
      <w:r w:rsidR="00203F29" w:rsidRPr="007C2638">
        <w:rPr>
          <w:rFonts w:ascii="Arial" w:eastAsia="Calibri" w:hAnsi="Arial" w:cs="Arial"/>
          <w:lang w:val="es-ES_tradnl" w:eastAsia="en-US"/>
        </w:rPr>
        <w:t xml:space="preserve">lo cual le </w:t>
      </w:r>
      <w:r w:rsidR="007736F3" w:rsidRPr="007C2638">
        <w:rPr>
          <w:rFonts w:ascii="Arial" w:eastAsia="Calibri" w:hAnsi="Arial" w:cs="Arial"/>
          <w:lang w:val="es-ES_tradnl" w:eastAsia="en-US"/>
        </w:rPr>
        <w:t>permitía al juez de conocimiento</w:t>
      </w:r>
      <w:r w:rsidR="0011015A" w:rsidRPr="007C2638">
        <w:rPr>
          <w:rFonts w:ascii="Arial" w:eastAsia="Calibri" w:hAnsi="Arial" w:cs="Arial"/>
          <w:lang w:val="es-ES_tradnl" w:eastAsia="en-US"/>
        </w:rPr>
        <w:t xml:space="preserve"> fijar la pena de la cual partió</w:t>
      </w:r>
      <w:r w:rsidR="007736F3" w:rsidRPr="007C2638">
        <w:rPr>
          <w:rFonts w:ascii="Arial" w:eastAsia="Calibri" w:hAnsi="Arial" w:cs="Arial"/>
          <w:lang w:val="es-ES_tradnl" w:eastAsia="en-US"/>
        </w:rPr>
        <w:t xml:space="preserve"> para luego hacer la reducción punitiva derivada del allanamiento a cargos del procesado, sin que en este caso se hubiera afectado el principio de legalidad de la pena</w:t>
      </w:r>
      <w:r w:rsidR="00203F29" w:rsidRPr="007C2638">
        <w:rPr>
          <w:rFonts w:ascii="Arial" w:eastAsia="Calibri" w:hAnsi="Arial" w:cs="Arial"/>
          <w:lang w:val="es-ES_tradnl" w:eastAsia="en-US"/>
        </w:rPr>
        <w:t>.</w:t>
      </w:r>
    </w:p>
    <w:p w14:paraId="4DBA5B2A" w14:textId="77777777" w:rsidR="00266E25" w:rsidRPr="007C2638" w:rsidRDefault="00266E25" w:rsidP="009C553F">
      <w:pPr>
        <w:spacing w:line="276" w:lineRule="auto"/>
        <w:contextualSpacing/>
        <w:jc w:val="both"/>
        <w:rPr>
          <w:rFonts w:ascii="Arial" w:eastAsia="Calibri" w:hAnsi="Arial" w:cs="Arial"/>
          <w:lang w:val="es-ES_tradnl" w:eastAsia="en-US"/>
        </w:rPr>
      </w:pPr>
    </w:p>
    <w:p w14:paraId="01482A83" w14:textId="77777777" w:rsidR="00266E25" w:rsidRPr="007C2638" w:rsidRDefault="007736F3" w:rsidP="009C553F">
      <w:pPr>
        <w:spacing w:line="276" w:lineRule="auto"/>
        <w:contextualSpacing/>
        <w:jc w:val="both"/>
        <w:rPr>
          <w:rFonts w:ascii="Arial" w:eastAsia="Calibri" w:hAnsi="Arial" w:cs="Arial"/>
          <w:lang w:val="es-ES_tradnl" w:eastAsia="en-US"/>
        </w:rPr>
      </w:pPr>
      <w:r w:rsidRPr="007C2638">
        <w:rPr>
          <w:rFonts w:ascii="Arial" w:eastAsia="Calibri" w:hAnsi="Arial" w:cs="Arial"/>
          <w:lang w:val="es-ES_tradnl" w:eastAsia="en-US"/>
        </w:rPr>
        <w:t>Adicionalmente se debe manife</w:t>
      </w:r>
      <w:r w:rsidR="0011015A" w:rsidRPr="007C2638">
        <w:rPr>
          <w:rFonts w:ascii="Arial" w:eastAsia="Calibri" w:hAnsi="Arial" w:cs="Arial"/>
          <w:lang w:val="es-ES_tradnl" w:eastAsia="en-US"/>
        </w:rPr>
        <w:t>star que el recurrente se limitó</w:t>
      </w:r>
      <w:r w:rsidRPr="007C2638">
        <w:rPr>
          <w:rFonts w:ascii="Arial" w:eastAsia="Calibri" w:hAnsi="Arial" w:cs="Arial"/>
          <w:lang w:val="es-ES_tradnl" w:eastAsia="en-US"/>
        </w:rPr>
        <w:t xml:space="preserve"> a solicitar que al procesado se le reconocieran la condena de ejecución condicional, o la prisión domiciliaria, sin que hubiera hecho ninguna argumentación para indicar por</w:t>
      </w:r>
      <w:r w:rsidR="0011015A" w:rsidRPr="007C2638">
        <w:rPr>
          <w:rFonts w:ascii="Arial" w:eastAsia="Calibri" w:hAnsi="Arial" w:cs="Arial"/>
          <w:lang w:val="es-ES_tradnl" w:eastAsia="en-US"/>
        </w:rPr>
        <w:t xml:space="preserve"> qué</w:t>
      </w:r>
      <w:r w:rsidRPr="007C2638">
        <w:rPr>
          <w:rFonts w:ascii="Arial" w:eastAsia="Calibri" w:hAnsi="Arial" w:cs="Arial"/>
          <w:lang w:val="es-ES_tradnl" w:eastAsia="en-US"/>
        </w:rPr>
        <w:t xml:space="preserve"> razón en este caso se debían inaplicar los artículos</w:t>
      </w:r>
      <w:r w:rsidR="0011015A" w:rsidRPr="007C2638">
        <w:rPr>
          <w:rFonts w:ascii="Arial" w:eastAsia="Calibri" w:hAnsi="Arial" w:cs="Arial"/>
          <w:lang w:val="es-ES_tradnl" w:eastAsia="en-US"/>
        </w:rPr>
        <w:t xml:space="preserve"> 38 y </w:t>
      </w:r>
      <w:proofErr w:type="spellStart"/>
      <w:r w:rsidR="0011015A" w:rsidRPr="007C2638">
        <w:rPr>
          <w:rFonts w:ascii="Arial" w:eastAsia="Calibri" w:hAnsi="Arial" w:cs="Arial"/>
          <w:lang w:val="es-ES_tradnl" w:eastAsia="en-US"/>
        </w:rPr>
        <w:t>ss</w:t>
      </w:r>
      <w:proofErr w:type="spellEnd"/>
      <w:r w:rsidR="0011015A" w:rsidRPr="007C2638">
        <w:rPr>
          <w:rFonts w:ascii="Arial" w:eastAsia="Calibri" w:hAnsi="Arial" w:cs="Arial"/>
          <w:lang w:val="es-ES_tradnl" w:eastAsia="en-US"/>
        </w:rPr>
        <w:t xml:space="preserve"> </w:t>
      </w:r>
      <w:r w:rsidR="00F95A52" w:rsidRPr="007C2638">
        <w:rPr>
          <w:rFonts w:ascii="Arial" w:eastAsia="Calibri" w:hAnsi="Arial" w:cs="Arial"/>
          <w:lang w:val="es-ES_tradnl" w:eastAsia="en-US"/>
        </w:rPr>
        <w:t xml:space="preserve">y </w:t>
      </w:r>
      <w:r w:rsidRPr="007C2638">
        <w:rPr>
          <w:rFonts w:ascii="Arial" w:eastAsia="Calibri" w:hAnsi="Arial" w:cs="Arial"/>
          <w:lang w:val="es-ES_tradnl" w:eastAsia="en-US"/>
        </w:rPr>
        <w:t xml:space="preserve">63 y 38 </w:t>
      </w:r>
      <w:r w:rsidR="0011015A" w:rsidRPr="007C2638">
        <w:rPr>
          <w:rFonts w:ascii="Arial" w:eastAsia="Calibri" w:hAnsi="Arial" w:cs="Arial"/>
          <w:lang w:val="es-ES_tradnl" w:eastAsia="en-US"/>
        </w:rPr>
        <w:t>del CP, pues se limitó</w:t>
      </w:r>
      <w:r w:rsidR="00F95A52" w:rsidRPr="007C2638">
        <w:rPr>
          <w:rFonts w:ascii="Arial" w:eastAsia="Calibri" w:hAnsi="Arial" w:cs="Arial"/>
          <w:lang w:val="es-ES_tradnl" w:eastAsia="en-US"/>
        </w:rPr>
        <w:t xml:space="preserve"> a exponer que </w:t>
      </w:r>
      <w:r w:rsidR="007753D4" w:rsidRPr="007C2638">
        <w:rPr>
          <w:rFonts w:ascii="Arial" w:eastAsia="Calibri" w:hAnsi="Arial" w:cs="Arial"/>
          <w:lang w:val="es-ES_tradnl" w:eastAsia="en-US"/>
        </w:rPr>
        <w:t xml:space="preserve">era necesario interpretar de una forma laxa y favorable la ley </w:t>
      </w:r>
      <w:r w:rsidR="0011015A" w:rsidRPr="007C2638">
        <w:rPr>
          <w:rFonts w:ascii="Arial" w:eastAsia="Calibri" w:hAnsi="Arial" w:cs="Arial"/>
          <w:lang w:val="es-ES_tradnl" w:eastAsia="en-US"/>
        </w:rPr>
        <w:t>penal</w:t>
      </w:r>
      <w:r w:rsidR="00F95A52" w:rsidRPr="007C2638">
        <w:rPr>
          <w:rFonts w:ascii="Arial" w:eastAsia="Calibri" w:hAnsi="Arial" w:cs="Arial"/>
          <w:lang w:val="es-ES_tradnl" w:eastAsia="en-US"/>
        </w:rPr>
        <w:t xml:space="preserve"> </w:t>
      </w:r>
      <w:r w:rsidR="007753D4" w:rsidRPr="007C2638">
        <w:rPr>
          <w:rFonts w:ascii="Arial" w:eastAsia="Calibri" w:hAnsi="Arial" w:cs="Arial"/>
          <w:lang w:val="es-ES_tradnl" w:eastAsia="en-US"/>
        </w:rPr>
        <w:t>frente a su defendido</w:t>
      </w:r>
      <w:r w:rsidR="00F95A52" w:rsidRPr="007C2638">
        <w:rPr>
          <w:rFonts w:ascii="Arial" w:eastAsia="Calibri" w:hAnsi="Arial" w:cs="Arial"/>
          <w:lang w:val="es-ES_tradnl" w:eastAsia="en-US"/>
        </w:rPr>
        <w:t>.</w:t>
      </w:r>
    </w:p>
    <w:p w14:paraId="4893854F" w14:textId="77777777" w:rsidR="007753D4" w:rsidRPr="007C2638" w:rsidRDefault="007753D4" w:rsidP="009C553F">
      <w:pPr>
        <w:spacing w:line="276" w:lineRule="auto"/>
        <w:contextualSpacing/>
        <w:jc w:val="both"/>
        <w:rPr>
          <w:rFonts w:ascii="Arial" w:eastAsia="Calibri" w:hAnsi="Arial" w:cs="Arial"/>
          <w:lang w:val="es-ES_tradnl" w:eastAsia="en-US"/>
        </w:rPr>
      </w:pPr>
    </w:p>
    <w:p w14:paraId="5E6DF77F" w14:textId="77777777" w:rsidR="007B11DA" w:rsidRPr="007C2638" w:rsidRDefault="000A515C" w:rsidP="009C553F">
      <w:pPr>
        <w:spacing w:line="276" w:lineRule="auto"/>
        <w:contextualSpacing/>
        <w:jc w:val="both"/>
        <w:rPr>
          <w:rFonts w:ascii="Arial" w:hAnsi="Arial" w:cs="Arial"/>
          <w:lang w:val="es-CO"/>
        </w:rPr>
      </w:pPr>
      <w:r w:rsidRPr="007C2638">
        <w:rPr>
          <w:rFonts w:ascii="Arial" w:eastAsia="Calibri" w:hAnsi="Arial" w:cs="Arial"/>
          <w:lang w:val="es-ES_tradnl" w:eastAsia="en-US"/>
        </w:rPr>
        <w:t>6.</w:t>
      </w:r>
      <w:r w:rsidR="00266378" w:rsidRPr="007C2638">
        <w:rPr>
          <w:rFonts w:ascii="Arial" w:eastAsia="Calibri" w:hAnsi="Arial" w:cs="Arial"/>
          <w:lang w:val="es-ES_tradnl" w:eastAsia="en-US"/>
        </w:rPr>
        <w:t>7</w:t>
      </w:r>
      <w:r w:rsidRPr="007C2638">
        <w:rPr>
          <w:rFonts w:ascii="Arial" w:eastAsia="Calibri" w:hAnsi="Arial" w:cs="Arial"/>
          <w:lang w:val="es-CO" w:eastAsia="en-US"/>
        </w:rPr>
        <w:t xml:space="preserve"> En este orden de ideas y bajo el entendido que el juez de primer grado motivó su decisió</w:t>
      </w:r>
      <w:r w:rsidR="0011015A" w:rsidRPr="007C2638">
        <w:rPr>
          <w:rFonts w:ascii="Arial" w:eastAsia="Calibri" w:hAnsi="Arial" w:cs="Arial"/>
          <w:lang w:val="es-CO" w:eastAsia="en-US"/>
        </w:rPr>
        <w:t>n</w:t>
      </w:r>
      <w:r w:rsidRPr="007C2638">
        <w:rPr>
          <w:rFonts w:ascii="Arial" w:eastAsia="Calibri" w:hAnsi="Arial" w:cs="Arial"/>
          <w:lang w:val="es-CO" w:eastAsia="en-US"/>
        </w:rPr>
        <w:t xml:space="preserve"> de aplicar un </w:t>
      </w:r>
      <w:r w:rsidR="00FB34A3" w:rsidRPr="007C2638">
        <w:rPr>
          <w:rFonts w:ascii="Arial" w:eastAsia="Calibri" w:hAnsi="Arial" w:cs="Arial"/>
          <w:lang w:val="es-CO" w:eastAsia="en-US"/>
        </w:rPr>
        <w:t>4</w:t>
      </w:r>
      <w:r w:rsidR="00413833" w:rsidRPr="007C2638">
        <w:rPr>
          <w:rFonts w:ascii="Arial" w:eastAsia="Calibri" w:hAnsi="Arial" w:cs="Arial"/>
          <w:lang w:val="es-CO" w:eastAsia="en-US"/>
        </w:rPr>
        <w:t>5</w:t>
      </w:r>
      <w:r w:rsidRPr="007C2638">
        <w:rPr>
          <w:rFonts w:ascii="Arial" w:eastAsia="Calibri" w:hAnsi="Arial" w:cs="Arial"/>
          <w:lang w:val="es-CO" w:eastAsia="en-US"/>
        </w:rPr>
        <w:t xml:space="preserve">% </w:t>
      </w:r>
      <w:r w:rsidR="00413833" w:rsidRPr="007C2638">
        <w:rPr>
          <w:rFonts w:ascii="Arial" w:eastAsia="Calibri" w:hAnsi="Arial" w:cs="Arial"/>
          <w:lang w:val="es-CO" w:eastAsia="en-US"/>
        </w:rPr>
        <w:t xml:space="preserve">de </w:t>
      </w:r>
      <w:r w:rsidR="00FB34A3" w:rsidRPr="007C2638">
        <w:rPr>
          <w:rFonts w:ascii="Arial" w:eastAsia="Calibri" w:hAnsi="Arial" w:cs="Arial"/>
          <w:lang w:val="es-CO" w:eastAsia="en-US"/>
        </w:rPr>
        <w:t>rebaja de la pena de 150 meses de prisión, para un total de sanción de 82 meses y 15 días</w:t>
      </w:r>
      <w:r w:rsidR="00413833" w:rsidRPr="007C2638">
        <w:rPr>
          <w:rFonts w:ascii="Arial" w:eastAsia="Calibri" w:hAnsi="Arial" w:cs="Arial"/>
          <w:lang w:val="es-CO" w:eastAsia="en-US"/>
        </w:rPr>
        <w:t xml:space="preserve">, </w:t>
      </w:r>
      <w:r w:rsidRPr="007C2638">
        <w:rPr>
          <w:rFonts w:ascii="Arial" w:eastAsia="Calibri" w:hAnsi="Arial" w:cs="Arial"/>
          <w:lang w:val="es-CO" w:eastAsia="en-US"/>
        </w:rPr>
        <w:t>y que</w:t>
      </w:r>
      <w:r w:rsidR="00413833" w:rsidRPr="007C2638">
        <w:rPr>
          <w:rFonts w:ascii="Arial" w:eastAsia="Calibri" w:hAnsi="Arial" w:cs="Arial"/>
          <w:lang w:val="es-CO" w:eastAsia="en-US"/>
        </w:rPr>
        <w:t xml:space="preserve"> los argumentos del recurrente no son de recibo para esta Colegiatura, </w:t>
      </w:r>
      <w:r w:rsidR="0011015A" w:rsidRPr="007C2638">
        <w:rPr>
          <w:rFonts w:ascii="Arial" w:eastAsia="Calibri" w:hAnsi="Arial" w:cs="Arial"/>
          <w:lang w:val="es-CO" w:eastAsia="en-US"/>
        </w:rPr>
        <w:t>se</w:t>
      </w:r>
      <w:r w:rsidRPr="007C2638">
        <w:rPr>
          <w:rFonts w:ascii="Arial" w:eastAsia="Calibri" w:hAnsi="Arial" w:cs="Arial"/>
          <w:lang w:val="es-CO" w:eastAsia="en-US"/>
        </w:rPr>
        <w:t xml:space="preserve"> considera </w:t>
      </w:r>
      <w:r w:rsidR="0011015A" w:rsidRPr="007C2638">
        <w:rPr>
          <w:rFonts w:ascii="Arial" w:eastAsia="Calibri" w:hAnsi="Arial" w:cs="Arial"/>
          <w:lang w:val="es-CO" w:eastAsia="en-US"/>
        </w:rPr>
        <w:t>necesario</w:t>
      </w:r>
      <w:r w:rsidRPr="007C2638">
        <w:rPr>
          <w:rFonts w:ascii="Arial" w:eastAsia="Calibri" w:hAnsi="Arial" w:cs="Arial"/>
          <w:lang w:val="es-CO" w:eastAsia="en-US"/>
        </w:rPr>
        <w:t xml:space="preserve"> respetar el criterio del </w:t>
      </w:r>
      <w:r w:rsidR="0011015A" w:rsidRPr="007C2638">
        <w:rPr>
          <w:rFonts w:ascii="Arial" w:eastAsia="Calibri" w:hAnsi="Arial" w:cs="Arial"/>
          <w:lang w:val="es-CO" w:eastAsia="en-US"/>
        </w:rPr>
        <w:t>A quo quien estimó</w:t>
      </w:r>
      <w:r w:rsidRPr="007C2638">
        <w:rPr>
          <w:rFonts w:ascii="Arial" w:eastAsia="Calibri" w:hAnsi="Arial" w:cs="Arial"/>
          <w:lang w:val="es-CO" w:eastAsia="en-US"/>
        </w:rPr>
        <w:t xml:space="preserve"> proporcional y equitativo</w:t>
      </w:r>
      <w:r w:rsidR="00413833" w:rsidRPr="007C2638">
        <w:rPr>
          <w:rFonts w:ascii="Arial" w:eastAsia="Calibri" w:hAnsi="Arial" w:cs="Arial"/>
          <w:lang w:val="es-CO" w:eastAsia="en-US"/>
        </w:rPr>
        <w:t xml:space="preserve"> imponer tal sanción</w:t>
      </w:r>
      <w:r w:rsidR="00DA1BBE" w:rsidRPr="007C2638">
        <w:rPr>
          <w:rFonts w:ascii="Arial" w:eastAsia="Calibri" w:hAnsi="Arial" w:cs="Arial"/>
          <w:lang w:val="es-CO" w:eastAsia="en-US"/>
        </w:rPr>
        <w:t xml:space="preserve">, máxime si en la sentencia recurrida se </w:t>
      </w:r>
      <w:r w:rsidR="00FB34A3" w:rsidRPr="007C2638">
        <w:rPr>
          <w:rFonts w:ascii="Arial" w:eastAsia="Calibri" w:hAnsi="Arial" w:cs="Arial"/>
          <w:lang w:val="es-CO" w:eastAsia="en-US"/>
        </w:rPr>
        <w:t>tuvo en cuenta el gran riesgo en que se puso la vida del afectado</w:t>
      </w:r>
      <w:r w:rsidR="00203F29" w:rsidRPr="007C2638">
        <w:rPr>
          <w:rFonts w:ascii="Arial" w:eastAsia="Calibri" w:hAnsi="Arial" w:cs="Arial"/>
          <w:lang w:val="es-CO" w:eastAsia="en-US"/>
        </w:rPr>
        <w:t>, con el acto atribuido a GAHM.</w:t>
      </w:r>
    </w:p>
    <w:p w14:paraId="3BBCB999" w14:textId="77777777" w:rsidR="00842346" w:rsidRPr="007C2638" w:rsidRDefault="0011015A" w:rsidP="009C553F">
      <w:pPr>
        <w:tabs>
          <w:tab w:val="left" w:pos="1009"/>
        </w:tabs>
        <w:spacing w:line="276" w:lineRule="auto"/>
        <w:jc w:val="both"/>
        <w:rPr>
          <w:rFonts w:ascii="Arial" w:hAnsi="Arial" w:cs="Arial"/>
        </w:rPr>
      </w:pPr>
      <w:r w:rsidRPr="007C2638">
        <w:rPr>
          <w:rFonts w:ascii="Arial" w:hAnsi="Arial" w:cs="Arial"/>
        </w:rPr>
        <w:tab/>
      </w:r>
    </w:p>
    <w:p w14:paraId="539891EA" w14:textId="63820C41" w:rsidR="0064677D" w:rsidRPr="007C2638" w:rsidRDefault="0064677D" w:rsidP="009C553F">
      <w:pPr>
        <w:tabs>
          <w:tab w:val="center" w:pos="4564"/>
          <w:tab w:val="left" w:pos="5760"/>
        </w:tabs>
        <w:spacing w:line="276" w:lineRule="auto"/>
        <w:ind w:right="51"/>
        <w:jc w:val="both"/>
        <w:rPr>
          <w:rFonts w:ascii="Arial" w:hAnsi="Arial" w:cs="Arial"/>
          <w:b/>
        </w:rPr>
      </w:pPr>
      <w:r w:rsidRPr="007C2638">
        <w:rPr>
          <w:rFonts w:ascii="Arial" w:hAnsi="Arial" w:cs="Arial"/>
          <w:b/>
        </w:rPr>
        <w:t>7. PRIMERA CONSIDERACIÓN ADICIONAL</w:t>
      </w:r>
    </w:p>
    <w:p w14:paraId="050EB7BB" w14:textId="77777777" w:rsidR="0064677D" w:rsidRPr="007C2638" w:rsidRDefault="0064677D" w:rsidP="009C553F">
      <w:pPr>
        <w:tabs>
          <w:tab w:val="center" w:pos="4564"/>
          <w:tab w:val="left" w:pos="5760"/>
        </w:tabs>
        <w:spacing w:line="276" w:lineRule="auto"/>
        <w:ind w:right="51"/>
        <w:jc w:val="both"/>
        <w:rPr>
          <w:rFonts w:ascii="Arial" w:hAnsi="Arial" w:cs="Arial"/>
        </w:rPr>
      </w:pPr>
    </w:p>
    <w:p w14:paraId="614A68DC" w14:textId="089927FD" w:rsidR="0064677D" w:rsidRPr="007C2638" w:rsidRDefault="0064677D" w:rsidP="009C553F">
      <w:pPr>
        <w:tabs>
          <w:tab w:val="center" w:pos="4564"/>
          <w:tab w:val="left" w:pos="5760"/>
        </w:tabs>
        <w:spacing w:line="276" w:lineRule="auto"/>
        <w:ind w:right="51"/>
        <w:jc w:val="both"/>
        <w:rPr>
          <w:rFonts w:ascii="Arial" w:hAnsi="Arial" w:cs="Arial"/>
        </w:rPr>
      </w:pPr>
      <w:r w:rsidRPr="007C2638">
        <w:rPr>
          <w:rFonts w:ascii="Arial" w:hAnsi="Arial" w:cs="Arial"/>
        </w:rPr>
        <w:t xml:space="preserve">En el presente caso el juez de conocimiento le impuso una pena de 82 meses y 15 días de prisión al procesado </w:t>
      </w:r>
      <w:proofErr w:type="spellStart"/>
      <w:r w:rsidRPr="007C2638">
        <w:rPr>
          <w:rFonts w:ascii="Arial" w:hAnsi="Arial" w:cs="Arial"/>
        </w:rPr>
        <w:t>GAHM</w:t>
      </w:r>
      <w:proofErr w:type="spellEnd"/>
      <w:r w:rsidRPr="007C2638">
        <w:rPr>
          <w:rFonts w:ascii="Arial" w:hAnsi="Arial" w:cs="Arial"/>
        </w:rPr>
        <w:t xml:space="preserve"> y consideró que en su caso no se cumplían los requisitos para reconocer el subrogado de la condena de ejecución condicional ni la prisión domiciliaria.</w:t>
      </w:r>
    </w:p>
    <w:p w14:paraId="7EA5B61E" w14:textId="77777777" w:rsidR="0064677D" w:rsidRPr="007C2638" w:rsidRDefault="0064677D" w:rsidP="009C553F">
      <w:pPr>
        <w:tabs>
          <w:tab w:val="center" w:pos="4564"/>
          <w:tab w:val="left" w:pos="5760"/>
        </w:tabs>
        <w:spacing w:line="276" w:lineRule="auto"/>
        <w:ind w:right="51"/>
        <w:jc w:val="both"/>
        <w:rPr>
          <w:rFonts w:ascii="Arial" w:hAnsi="Arial" w:cs="Arial"/>
        </w:rPr>
      </w:pPr>
    </w:p>
    <w:p w14:paraId="36489E86" w14:textId="4F1C705E" w:rsidR="0064677D" w:rsidRPr="007C2638" w:rsidRDefault="0064677D" w:rsidP="009C553F">
      <w:pPr>
        <w:tabs>
          <w:tab w:val="center" w:pos="4564"/>
          <w:tab w:val="left" w:pos="5760"/>
        </w:tabs>
        <w:spacing w:line="276" w:lineRule="auto"/>
        <w:ind w:right="51"/>
        <w:jc w:val="both"/>
        <w:rPr>
          <w:rFonts w:ascii="Arial" w:hAnsi="Arial" w:cs="Arial"/>
        </w:rPr>
      </w:pPr>
      <w:r w:rsidRPr="007C2638">
        <w:rPr>
          <w:rFonts w:ascii="Arial" w:hAnsi="Arial" w:cs="Arial"/>
        </w:rPr>
        <w:t>En ese sentido hay que manifestar que el recurso propuesto por el defensor se centró básicamente en controvertir el ejercicio de dosificación punitiva efectuado por el fallador y por ello su pretensión, que delimita el objeto de la impugnación fue la siguiente:</w:t>
      </w:r>
      <w:r w:rsidRPr="007C2638">
        <w:rPr>
          <w:rFonts w:ascii="Arial" w:hAnsi="Arial" w:cs="Arial"/>
          <w:i/>
        </w:rPr>
        <w:t xml:space="preserve"> “</w:t>
      </w:r>
      <w:r w:rsidRPr="007C2638">
        <w:rPr>
          <w:rFonts w:ascii="Arial" w:hAnsi="Arial" w:cs="Arial"/>
          <w:i/>
          <w:sz w:val="22"/>
        </w:rPr>
        <w:t xml:space="preserve">revocar el fallo proferido en lo desfavorable a mi defendió y en su lugar reemplazarlo por uno ajustado a la justicia antes que a derecho, </w:t>
      </w:r>
      <w:r w:rsidRPr="007C2638">
        <w:rPr>
          <w:rFonts w:ascii="Arial" w:hAnsi="Arial" w:cs="Arial"/>
          <w:i/>
          <w:sz w:val="22"/>
          <w:u w:val="single"/>
        </w:rPr>
        <w:t>pues la pena que debió imponerse era de la cuarenta y ocho meses de prisión y no el doble como la impuesta</w:t>
      </w:r>
      <w:r w:rsidRPr="007C2638">
        <w:rPr>
          <w:rFonts w:ascii="Arial" w:hAnsi="Arial" w:cs="Arial"/>
          <w:i/>
          <w:sz w:val="22"/>
        </w:rPr>
        <w:t>, pues está dicho y probado que no se imputaron circunstancias de mayor punibilidad o agravantes específico, por lo que se debía partir e imponer el mínimo de pena que se impuso</w:t>
      </w:r>
      <w:r w:rsidRPr="007C2638">
        <w:rPr>
          <w:rFonts w:ascii="Arial" w:hAnsi="Arial" w:cs="Arial"/>
          <w:i/>
        </w:rPr>
        <w:t>”</w:t>
      </w:r>
      <w:r w:rsidRPr="007C2638">
        <w:rPr>
          <w:rStyle w:val="Refdenotaalpie"/>
          <w:rFonts w:ascii="Arial" w:hAnsi="Arial" w:cs="Arial"/>
          <w:i/>
          <w:sz w:val="24"/>
          <w:szCs w:val="24"/>
        </w:rPr>
        <w:footnoteReference w:id="3"/>
      </w:r>
      <w:r w:rsidRPr="007C2638">
        <w:rPr>
          <w:rFonts w:ascii="Arial" w:hAnsi="Arial" w:cs="Arial"/>
        </w:rPr>
        <w:t xml:space="preserve"> (Subrayas ex texto) </w:t>
      </w:r>
    </w:p>
    <w:p w14:paraId="1AF65DD0" w14:textId="77777777" w:rsidR="0064677D" w:rsidRPr="007C2638" w:rsidRDefault="0064677D" w:rsidP="009C553F">
      <w:pPr>
        <w:tabs>
          <w:tab w:val="center" w:pos="4564"/>
          <w:tab w:val="left" w:pos="5760"/>
        </w:tabs>
        <w:spacing w:line="276" w:lineRule="auto"/>
        <w:ind w:right="51"/>
        <w:jc w:val="both"/>
        <w:rPr>
          <w:rFonts w:ascii="Arial" w:hAnsi="Arial" w:cs="Arial"/>
          <w:i/>
        </w:rPr>
      </w:pPr>
    </w:p>
    <w:p w14:paraId="7879B3F3" w14:textId="2B9E5312" w:rsidR="0064677D" w:rsidRPr="007C2638" w:rsidRDefault="0064677D" w:rsidP="009C553F">
      <w:pPr>
        <w:tabs>
          <w:tab w:val="center" w:pos="4564"/>
          <w:tab w:val="left" w:pos="5760"/>
        </w:tabs>
        <w:spacing w:line="276" w:lineRule="auto"/>
        <w:ind w:right="51"/>
        <w:jc w:val="both"/>
        <w:rPr>
          <w:rFonts w:ascii="Arial" w:hAnsi="Arial" w:cs="Arial"/>
        </w:rPr>
      </w:pPr>
      <w:r w:rsidRPr="007C2638">
        <w:rPr>
          <w:rFonts w:ascii="Arial" w:hAnsi="Arial" w:cs="Arial"/>
        </w:rPr>
        <w:t xml:space="preserve">Sin embargo hay que manifestar que aunque hubiera podido plantearse la discusión sobre si el procesado tendría derecho a la prisión domiciliaria, por virtud del monto de la pena impuesta, conforme al numeral 1º del articulo </w:t>
      </w:r>
      <w:proofErr w:type="spellStart"/>
      <w:r w:rsidRPr="007C2638">
        <w:rPr>
          <w:rFonts w:ascii="Arial" w:hAnsi="Arial" w:cs="Arial"/>
        </w:rPr>
        <w:t>38B</w:t>
      </w:r>
      <w:proofErr w:type="spellEnd"/>
      <w:r w:rsidRPr="007C2638">
        <w:rPr>
          <w:rFonts w:ascii="Arial" w:hAnsi="Arial" w:cs="Arial"/>
        </w:rPr>
        <w:t xml:space="preserve"> del </w:t>
      </w:r>
      <w:proofErr w:type="spellStart"/>
      <w:r w:rsidRPr="007C2638">
        <w:rPr>
          <w:rFonts w:ascii="Arial" w:hAnsi="Arial" w:cs="Arial"/>
        </w:rPr>
        <w:t>CP</w:t>
      </w:r>
      <w:proofErr w:type="spellEnd"/>
      <w:r w:rsidRPr="007C2638">
        <w:rPr>
          <w:rFonts w:ascii="Arial" w:hAnsi="Arial" w:cs="Arial"/>
        </w:rPr>
        <w:t>, tal debate ya estaría superado, porque medi</w:t>
      </w:r>
      <w:r w:rsidR="00065588" w:rsidRPr="007C2638">
        <w:rPr>
          <w:rFonts w:ascii="Arial" w:hAnsi="Arial" w:cs="Arial"/>
        </w:rPr>
        <w:t xml:space="preserve">ante auto del 18 de octubre de </w:t>
      </w:r>
      <w:r w:rsidRPr="007C2638">
        <w:rPr>
          <w:rFonts w:ascii="Arial" w:hAnsi="Arial" w:cs="Arial"/>
        </w:rPr>
        <w:t xml:space="preserve">2018, el </w:t>
      </w:r>
      <w:r w:rsidR="00065588" w:rsidRPr="007C2638">
        <w:rPr>
          <w:rFonts w:ascii="Arial" w:hAnsi="Arial" w:cs="Arial"/>
        </w:rPr>
        <w:t>juez de conocimiento le concedió</w:t>
      </w:r>
      <w:r w:rsidRPr="007C2638">
        <w:rPr>
          <w:rFonts w:ascii="Arial" w:hAnsi="Arial" w:cs="Arial"/>
        </w:rPr>
        <w:t xml:space="preserve"> ese beneficio al señor HM, por cumplir los </w:t>
      </w:r>
      <w:r w:rsidRPr="007C2638">
        <w:rPr>
          <w:rFonts w:ascii="Arial" w:hAnsi="Arial" w:cs="Arial"/>
        </w:rPr>
        <w:lastRenderedPageBreak/>
        <w:t xml:space="preserve">requisitos del articulo 38 </w:t>
      </w:r>
      <w:r w:rsidR="00065588" w:rsidRPr="007C2638">
        <w:rPr>
          <w:rFonts w:ascii="Arial" w:hAnsi="Arial" w:cs="Arial"/>
        </w:rPr>
        <w:t xml:space="preserve">G del </w:t>
      </w:r>
      <w:proofErr w:type="spellStart"/>
      <w:r w:rsidR="00065588" w:rsidRPr="007C2638">
        <w:rPr>
          <w:rFonts w:ascii="Arial" w:hAnsi="Arial" w:cs="Arial"/>
        </w:rPr>
        <w:t>CP</w:t>
      </w:r>
      <w:proofErr w:type="spellEnd"/>
      <w:r w:rsidR="00065588" w:rsidRPr="007C2638">
        <w:rPr>
          <w:rFonts w:ascii="Arial" w:hAnsi="Arial" w:cs="Arial"/>
        </w:rPr>
        <w:t>, adicionado por el artí</w:t>
      </w:r>
      <w:r w:rsidRPr="007C2638">
        <w:rPr>
          <w:rFonts w:ascii="Arial" w:hAnsi="Arial" w:cs="Arial"/>
        </w:rPr>
        <w:t>culo 28 de</w:t>
      </w:r>
      <w:r w:rsidR="00065588" w:rsidRPr="007C2638">
        <w:rPr>
          <w:rFonts w:ascii="Arial" w:hAnsi="Arial" w:cs="Arial"/>
        </w:rPr>
        <w:t xml:space="preserve"> la ley 1709 de 2014</w:t>
      </w:r>
      <w:r w:rsidRPr="007C2638">
        <w:rPr>
          <w:rStyle w:val="Refdenotaalpie"/>
          <w:rFonts w:ascii="Arial" w:hAnsi="Arial" w:cs="Arial"/>
          <w:sz w:val="24"/>
          <w:szCs w:val="24"/>
        </w:rPr>
        <w:footnoteReference w:id="4"/>
      </w:r>
      <w:r w:rsidRPr="007C2638">
        <w:rPr>
          <w:rFonts w:ascii="Arial" w:hAnsi="Arial" w:cs="Arial"/>
        </w:rPr>
        <w:t>.</w:t>
      </w:r>
    </w:p>
    <w:p w14:paraId="6FF964BD" w14:textId="77777777" w:rsidR="0064677D" w:rsidRPr="007C2638" w:rsidRDefault="0064677D" w:rsidP="009C553F">
      <w:pPr>
        <w:tabs>
          <w:tab w:val="center" w:pos="4564"/>
          <w:tab w:val="left" w:pos="5760"/>
        </w:tabs>
        <w:spacing w:line="276" w:lineRule="auto"/>
        <w:ind w:right="51"/>
        <w:jc w:val="both"/>
        <w:rPr>
          <w:rFonts w:ascii="Arial" w:hAnsi="Arial" w:cs="Arial"/>
        </w:rPr>
      </w:pPr>
    </w:p>
    <w:p w14:paraId="4D9AA36A" w14:textId="07CE0E6D" w:rsidR="0064677D" w:rsidRPr="007C2638" w:rsidRDefault="0064677D" w:rsidP="009C553F">
      <w:pPr>
        <w:tabs>
          <w:tab w:val="center" w:pos="4564"/>
          <w:tab w:val="left" w:pos="5760"/>
        </w:tabs>
        <w:spacing w:line="276" w:lineRule="auto"/>
        <w:ind w:right="51"/>
        <w:jc w:val="both"/>
        <w:rPr>
          <w:rFonts w:ascii="Arial" w:hAnsi="Arial" w:cs="Arial"/>
        </w:rPr>
      </w:pPr>
      <w:r w:rsidRPr="007C2638">
        <w:rPr>
          <w:rFonts w:ascii="Arial" w:hAnsi="Arial" w:cs="Arial"/>
        </w:rPr>
        <w:t>Sin embargo una vez que se cumpli</w:t>
      </w:r>
      <w:r w:rsidR="00065588" w:rsidRPr="007C2638">
        <w:rPr>
          <w:rFonts w:ascii="Arial" w:hAnsi="Arial" w:cs="Arial"/>
        </w:rPr>
        <w:t>ó</w:t>
      </w:r>
      <w:r w:rsidRPr="007C2638">
        <w:rPr>
          <w:rFonts w:ascii="Arial" w:hAnsi="Arial" w:cs="Arial"/>
        </w:rPr>
        <w:t xml:space="preserve"> el tramite probatorio corres</w:t>
      </w:r>
      <w:r w:rsidR="00065588" w:rsidRPr="007C2638">
        <w:rPr>
          <w:rFonts w:ascii="Arial" w:hAnsi="Arial" w:cs="Arial"/>
        </w:rPr>
        <w:t>pondiente, en decisión del 6 de</w:t>
      </w:r>
      <w:r w:rsidRPr="007C2638">
        <w:rPr>
          <w:rFonts w:ascii="Arial" w:hAnsi="Arial" w:cs="Arial"/>
        </w:rPr>
        <w:t xml:space="preserve"> febrero de 2020, el juez de </w:t>
      </w:r>
      <w:r w:rsidR="00AD1C49" w:rsidRPr="007C2638">
        <w:rPr>
          <w:rFonts w:ascii="Arial" w:hAnsi="Arial" w:cs="Arial"/>
        </w:rPr>
        <w:t>primer grado revocó</w:t>
      </w:r>
      <w:r w:rsidR="00065588" w:rsidRPr="007C2638">
        <w:rPr>
          <w:rFonts w:ascii="Arial" w:hAnsi="Arial" w:cs="Arial"/>
        </w:rPr>
        <w:t xml:space="preserve"> la prisión </w:t>
      </w:r>
      <w:r w:rsidRPr="007C2638">
        <w:rPr>
          <w:rFonts w:ascii="Arial" w:hAnsi="Arial" w:cs="Arial"/>
        </w:rPr>
        <w:t>domiciliaria otorgada al procesado, porque no fue encontrado en su reside</w:t>
      </w:r>
      <w:r w:rsidR="00AD1C49" w:rsidRPr="007C2638">
        <w:rPr>
          <w:rFonts w:ascii="Arial" w:hAnsi="Arial" w:cs="Arial"/>
        </w:rPr>
        <w:t xml:space="preserve">ncia, </w:t>
      </w:r>
      <w:r w:rsidRPr="007C2638">
        <w:rPr>
          <w:rFonts w:ascii="Arial" w:hAnsi="Arial" w:cs="Arial"/>
        </w:rPr>
        <w:t>los días 30 de julio, 1 de agosto y 17 de septiembre de 2019, sin que hubiera entregado explicaciones sobre su proceder, lo que implicaba la violación de los compromisos que asumió cuando fue modificado</w:t>
      </w:r>
      <w:r w:rsidR="00AD1C49" w:rsidRPr="007C2638">
        <w:rPr>
          <w:rFonts w:ascii="Arial" w:hAnsi="Arial" w:cs="Arial"/>
        </w:rPr>
        <w:t xml:space="preserve"> su sitio de confinamiento, sin</w:t>
      </w:r>
      <w:r w:rsidRPr="007C2638">
        <w:rPr>
          <w:rFonts w:ascii="Arial" w:hAnsi="Arial" w:cs="Arial"/>
        </w:rPr>
        <w:t xml:space="preserve"> que exista constancia de que se hubiera interpuesto algún recurso contra esa determinación</w:t>
      </w:r>
      <w:r w:rsidRPr="007C2638">
        <w:rPr>
          <w:rStyle w:val="Refdenotaalpie"/>
          <w:rFonts w:ascii="Arial" w:hAnsi="Arial" w:cs="Arial"/>
          <w:sz w:val="24"/>
          <w:szCs w:val="24"/>
        </w:rPr>
        <w:footnoteReference w:id="5"/>
      </w:r>
      <w:r w:rsidRPr="007C2638">
        <w:rPr>
          <w:rFonts w:ascii="Arial" w:hAnsi="Arial" w:cs="Arial"/>
        </w:rPr>
        <w:t>.</w:t>
      </w:r>
    </w:p>
    <w:p w14:paraId="4E66D624" w14:textId="7500055E" w:rsidR="0064677D" w:rsidRPr="007C2638" w:rsidRDefault="0064677D" w:rsidP="009C553F">
      <w:pPr>
        <w:tabs>
          <w:tab w:val="center" w:pos="4564"/>
          <w:tab w:val="left" w:pos="5760"/>
        </w:tabs>
        <w:spacing w:line="276" w:lineRule="auto"/>
        <w:ind w:right="51"/>
        <w:jc w:val="both"/>
        <w:rPr>
          <w:rFonts w:ascii="Arial" w:hAnsi="Arial" w:cs="Arial"/>
          <w:bCs/>
        </w:rPr>
      </w:pPr>
    </w:p>
    <w:p w14:paraId="52290317" w14:textId="2EEDDD64" w:rsidR="00FB34A3" w:rsidRPr="007C2638" w:rsidRDefault="00AD1C49" w:rsidP="009C553F">
      <w:pPr>
        <w:spacing w:line="276" w:lineRule="auto"/>
        <w:jc w:val="both"/>
        <w:rPr>
          <w:rFonts w:ascii="Arial" w:hAnsi="Arial" w:cs="Arial"/>
          <w:b/>
        </w:rPr>
      </w:pPr>
      <w:r w:rsidRPr="007C2638">
        <w:rPr>
          <w:rFonts w:ascii="Arial" w:hAnsi="Arial" w:cs="Arial"/>
          <w:b/>
        </w:rPr>
        <w:t>8</w:t>
      </w:r>
      <w:r w:rsidR="00FB34A3" w:rsidRPr="007C2638">
        <w:rPr>
          <w:rFonts w:ascii="Arial" w:hAnsi="Arial" w:cs="Arial"/>
          <w:b/>
        </w:rPr>
        <w:t xml:space="preserve">. </w:t>
      </w:r>
      <w:r w:rsidRPr="007C2638">
        <w:rPr>
          <w:rFonts w:ascii="Arial" w:hAnsi="Arial" w:cs="Arial"/>
          <w:b/>
        </w:rPr>
        <w:t>SEGUNDA CONSIDERACIÓN ADICIONAL</w:t>
      </w:r>
    </w:p>
    <w:p w14:paraId="0A686166" w14:textId="77777777" w:rsidR="00FB34A3" w:rsidRPr="007C2638" w:rsidRDefault="00FB34A3" w:rsidP="009C553F">
      <w:pPr>
        <w:spacing w:line="276" w:lineRule="auto"/>
        <w:jc w:val="both"/>
        <w:rPr>
          <w:rFonts w:ascii="Arial" w:hAnsi="Arial" w:cs="Arial"/>
        </w:rPr>
      </w:pPr>
    </w:p>
    <w:p w14:paraId="616D49F0" w14:textId="69DA7497" w:rsidR="00842346" w:rsidRPr="007C2638" w:rsidRDefault="00AD1C49" w:rsidP="009C553F">
      <w:pPr>
        <w:pStyle w:val="Sinespaciado"/>
        <w:spacing w:line="276" w:lineRule="auto"/>
        <w:jc w:val="both"/>
        <w:rPr>
          <w:rFonts w:ascii="Arial" w:hAnsi="Arial" w:cs="Arial"/>
        </w:rPr>
      </w:pPr>
      <w:r w:rsidRPr="007C2638">
        <w:rPr>
          <w:rFonts w:ascii="Arial" w:hAnsi="Arial" w:cs="Arial"/>
        </w:rPr>
        <w:t>8</w:t>
      </w:r>
      <w:r w:rsidR="00842346" w:rsidRPr="007C2638">
        <w:rPr>
          <w:rFonts w:ascii="Arial" w:hAnsi="Arial" w:cs="Arial"/>
        </w:rPr>
        <w:t>.1 Por demás</w:t>
      </w:r>
      <w:r w:rsidR="00F95A52" w:rsidRPr="007C2638">
        <w:rPr>
          <w:rFonts w:ascii="Arial" w:hAnsi="Arial" w:cs="Arial"/>
        </w:rPr>
        <w:t xml:space="preserve"> y en lo </w:t>
      </w:r>
      <w:r w:rsidR="00842346" w:rsidRPr="007C2638">
        <w:rPr>
          <w:rFonts w:ascii="Arial" w:hAnsi="Arial" w:cs="Arial"/>
        </w:rPr>
        <w:t xml:space="preserve">que respecta a </w:t>
      </w:r>
      <w:r w:rsidR="00F95A52" w:rsidRPr="007C2638">
        <w:rPr>
          <w:rFonts w:ascii="Arial" w:hAnsi="Arial" w:cs="Arial"/>
        </w:rPr>
        <w:t xml:space="preserve">otras </w:t>
      </w:r>
      <w:r w:rsidR="00842346" w:rsidRPr="007C2638">
        <w:rPr>
          <w:rFonts w:ascii="Arial" w:hAnsi="Arial" w:cs="Arial"/>
        </w:rPr>
        <w:t xml:space="preserve">manifestaciones del censor relacionadas con la responsabilidad del penado, es de tener en cuenta que </w:t>
      </w:r>
      <w:r w:rsidR="00051ED7" w:rsidRPr="007C2638">
        <w:rPr>
          <w:rFonts w:ascii="Arial" w:hAnsi="Arial" w:cs="Arial"/>
        </w:rPr>
        <w:t>r</w:t>
      </w:r>
      <w:r w:rsidR="00842346" w:rsidRPr="007C2638">
        <w:rPr>
          <w:rFonts w:ascii="Arial" w:hAnsi="Arial" w:cs="Arial"/>
        </w:rPr>
        <w:t>especto del allanamiento a cargos y sus consecuencias procesales,</w:t>
      </w:r>
      <w:r w:rsidR="00203F29" w:rsidRPr="007C2638">
        <w:rPr>
          <w:rFonts w:ascii="Arial" w:hAnsi="Arial" w:cs="Arial"/>
        </w:rPr>
        <w:t xml:space="preserve"> en la doctrina penal se ha dicho lo siguiente: </w:t>
      </w:r>
    </w:p>
    <w:p w14:paraId="38BA6BC2" w14:textId="77777777" w:rsidR="00842346" w:rsidRPr="007C2638" w:rsidRDefault="00842346" w:rsidP="009C553F">
      <w:pPr>
        <w:widowControl w:val="0"/>
        <w:autoSpaceDE w:val="0"/>
        <w:autoSpaceDN w:val="0"/>
        <w:adjustRightInd w:val="0"/>
        <w:spacing w:line="276" w:lineRule="auto"/>
        <w:jc w:val="both"/>
        <w:rPr>
          <w:rFonts w:ascii="Arial" w:hAnsi="Arial" w:cs="Arial"/>
        </w:rPr>
      </w:pPr>
    </w:p>
    <w:p w14:paraId="62C4B6B5" w14:textId="77777777" w:rsidR="00842346" w:rsidRPr="007C2638" w:rsidRDefault="00842346" w:rsidP="009C553F">
      <w:pPr>
        <w:widowControl w:val="0"/>
        <w:autoSpaceDE w:val="0"/>
        <w:autoSpaceDN w:val="0"/>
        <w:adjustRightInd w:val="0"/>
        <w:ind w:left="426" w:right="420"/>
        <w:jc w:val="both"/>
        <w:rPr>
          <w:rFonts w:ascii="Arial" w:hAnsi="Arial" w:cs="Arial"/>
          <w:i/>
          <w:sz w:val="22"/>
        </w:rPr>
      </w:pPr>
      <w:r w:rsidRPr="007C2638">
        <w:rPr>
          <w:rFonts w:ascii="Arial" w:hAnsi="Arial" w:cs="Arial"/>
          <w:i/>
          <w:sz w:val="22"/>
        </w:rPr>
        <w:t xml:space="preserve">“El proceso penal puede terminar anticipadamente a través de la aceptación unilateral de responsabilidad, esto es, el allanamiento a cargos; o bien a través del acuerdo o consenso o unilateralmente en asocio con la fiscalía, a través de la negociación o los preacuerdos. </w:t>
      </w:r>
    </w:p>
    <w:p w14:paraId="2FA237AA" w14:textId="77777777" w:rsidR="00842346" w:rsidRPr="007C2638" w:rsidRDefault="00842346" w:rsidP="009C553F">
      <w:pPr>
        <w:widowControl w:val="0"/>
        <w:autoSpaceDE w:val="0"/>
        <w:autoSpaceDN w:val="0"/>
        <w:adjustRightInd w:val="0"/>
        <w:ind w:left="426" w:right="420"/>
        <w:jc w:val="both"/>
        <w:rPr>
          <w:rFonts w:ascii="Arial" w:hAnsi="Arial" w:cs="Arial"/>
          <w:i/>
          <w:sz w:val="22"/>
        </w:rPr>
      </w:pPr>
    </w:p>
    <w:p w14:paraId="7D3E3C89" w14:textId="77777777" w:rsidR="00842346" w:rsidRPr="007C2638" w:rsidRDefault="00842346" w:rsidP="009C553F">
      <w:pPr>
        <w:widowControl w:val="0"/>
        <w:autoSpaceDE w:val="0"/>
        <w:autoSpaceDN w:val="0"/>
        <w:adjustRightInd w:val="0"/>
        <w:ind w:left="426" w:right="420"/>
        <w:jc w:val="both"/>
        <w:rPr>
          <w:rFonts w:ascii="Arial" w:hAnsi="Arial" w:cs="Arial"/>
          <w:i/>
          <w:sz w:val="22"/>
        </w:rPr>
      </w:pPr>
      <w:r w:rsidRPr="007C2638">
        <w:rPr>
          <w:rFonts w:ascii="Arial" w:hAnsi="Arial" w:cs="Arial"/>
          <w:i/>
          <w:sz w:val="22"/>
        </w:rPr>
        <w:t>(…)</w:t>
      </w:r>
    </w:p>
    <w:p w14:paraId="57A5546C" w14:textId="77777777" w:rsidR="00842346" w:rsidRPr="007C2638" w:rsidRDefault="00842346" w:rsidP="009C553F">
      <w:pPr>
        <w:widowControl w:val="0"/>
        <w:autoSpaceDE w:val="0"/>
        <w:autoSpaceDN w:val="0"/>
        <w:adjustRightInd w:val="0"/>
        <w:ind w:left="426" w:right="420"/>
        <w:jc w:val="both"/>
        <w:rPr>
          <w:rFonts w:ascii="Arial" w:hAnsi="Arial" w:cs="Arial"/>
          <w:i/>
          <w:sz w:val="22"/>
        </w:rPr>
      </w:pPr>
      <w:r w:rsidRPr="007C2638">
        <w:rPr>
          <w:rFonts w:ascii="Arial" w:hAnsi="Arial" w:cs="Arial"/>
          <w:i/>
          <w:sz w:val="22"/>
        </w:rPr>
        <w:t xml:space="preserve">Dentro de la categoría de formas propias de cada juicio, la ley procesal penal ha previsto dos (2) clases de terminación del proceso con pretensión punitiva: uno ordinario que comporta el adelantamiento de la totalidad de las fases de investigación, imputación, acusación, juicio oral, sentencia y ejecución; y el otro, de índole abreviada, anormal o anticipada, fundado en la renuncia voluntaria, debidamente informada y con asistencia de un defensor, por parte del imputado o acusado, al derecho de no auto incriminarse y al de tener un juicio público, oral contradictorio, concentrado, imparcial, con inmediación de las pruebas y sin dilaciones injustificadas, en el cual pudiera, personalmente o por conducto de su defensor, hacer comparecer e interrogar a los testigos y peritos de cargo y de descargo, con la finalidad de aceptar su responsabilidad penal en la conducta delictiva a él imputada a cambio de una sustancial rebaja en la pena que habría de corresponderle para el caso de ser hallado penalmente responsable a la culminación ordinaria del juicio oral. </w:t>
      </w:r>
    </w:p>
    <w:p w14:paraId="7CA4886D" w14:textId="77777777" w:rsidR="00842346" w:rsidRPr="007C2638" w:rsidRDefault="00842346" w:rsidP="009C553F">
      <w:pPr>
        <w:widowControl w:val="0"/>
        <w:autoSpaceDE w:val="0"/>
        <w:autoSpaceDN w:val="0"/>
        <w:adjustRightInd w:val="0"/>
        <w:ind w:left="426" w:right="420"/>
        <w:jc w:val="both"/>
        <w:rPr>
          <w:rFonts w:ascii="Arial" w:hAnsi="Arial" w:cs="Arial"/>
          <w:i/>
          <w:sz w:val="22"/>
        </w:rPr>
      </w:pPr>
    </w:p>
    <w:p w14:paraId="4F12AB97" w14:textId="77777777" w:rsidR="00842346" w:rsidRPr="007C2638" w:rsidRDefault="00842346" w:rsidP="009C553F">
      <w:pPr>
        <w:widowControl w:val="0"/>
        <w:autoSpaceDE w:val="0"/>
        <w:autoSpaceDN w:val="0"/>
        <w:adjustRightInd w:val="0"/>
        <w:ind w:left="426" w:right="420"/>
        <w:jc w:val="both"/>
        <w:rPr>
          <w:rFonts w:ascii="Arial" w:hAnsi="Arial" w:cs="Arial"/>
          <w:i/>
          <w:sz w:val="22"/>
        </w:rPr>
      </w:pPr>
      <w:r w:rsidRPr="007C2638">
        <w:rPr>
          <w:rFonts w:ascii="Arial" w:hAnsi="Arial" w:cs="Arial"/>
          <w:i/>
          <w:sz w:val="22"/>
        </w:rPr>
        <w:t>Dentro de la categoría del trámite abreviado, anticipado o anormal, la ley de procedimiento penal tiene previstas dos formas de terminación del proceso: una a partir de la simple y llana aceptación de los cargos imputados, y la otra, derivada de la celebración de preacuerdos con la fiscalía, cada una de las cuales trae aparejadas no solamente sus propias particularidades de realización, sino, asimismo, específicas consecuencias en la determinación de la punibilidad.”</w:t>
      </w:r>
      <w:r w:rsidRPr="007C2638">
        <w:rPr>
          <w:rFonts w:ascii="Arial" w:hAnsi="Arial" w:cs="Arial"/>
          <w:i/>
          <w:sz w:val="22"/>
          <w:vertAlign w:val="superscript"/>
        </w:rPr>
        <w:footnoteReference w:id="6"/>
      </w:r>
    </w:p>
    <w:p w14:paraId="1A4DB293" w14:textId="77777777" w:rsidR="00842346" w:rsidRPr="007C2638" w:rsidRDefault="00842346" w:rsidP="009C553F">
      <w:pPr>
        <w:pStyle w:val="Sinespaciado"/>
        <w:spacing w:line="276" w:lineRule="auto"/>
        <w:jc w:val="both"/>
        <w:rPr>
          <w:rFonts w:ascii="Arial" w:hAnsi="Arial" w:cs="Arial"/>
        </w:rPr>
      </w:pPr>
    </w:p>
    <w:p w14:paraId="31C86867" w14:textId="2DDF46DA" w:rsidR="00842346" w:rsidRPr="007C2638" w:rsidRDefault="00AD1C49" w:rsidP="009C553F">
      <w:pPr>
        <w:pStyle w:val="Sinespaciado"/>
        <w:spacing w:line="276" w:lineRule="auto"/>
        <w:jc w:val="both"/>
        <w:rPr>
          <w:rFonts w:ascii="Arial" w:hAnsi="Arial" w:cs="Arial"/>
        </w:rPr>
      </w:pPr>
      <w:r w:rsidRPr="007C2638">
        <w:rPr>
          <w:rFonts w:ascii="Arial" w:hAnsi="Arial" w:cs="Arial"/>
        </w:rPr>
        <w:t>8</w:t>
      </w:r>
      <w:r w:rsidR="00051ED7" w:rsidRPr="007C2638">
        <w:rPr>
          <w:rFonts w:ascii="Arial" w:hAnsi="Arial" w:cs="Arial"/>
        </w:rPr>
        <w:t>.2</w:t>
      </w:r>
      <w:r w:rsidR="00842346" w:rsidRPr="007C2638">
        <w:rPr>
          <w:rFonts w:ascii="Arial" w:hAnsi="Arial" w:cs="Arial"/>
        </w:rPr>
        <w:t xml:space="preserve"> Como consecuencia de lo expuesto anteriormente hay que manifestar que en casos como el presente donde medió el consentimiento del procesad</w:t>
      </w:r>
      <w:r w:rsidR="00051ED7" w:rsidRPr="007C2638">
        <w:rPr>
          <w:rFonts w:ascii="Arial" w:hAnsi="Arial" w:cs="Arial"/>
        </w:rPr>
        <w:t>o</w:t>
      </w:r>
      <w:r w:rsidR="00842346" w:rsidRPr="007C2638">
        <w:rPr>
          <w:rFonts w:ascii="Arial" w:hAnsi="Arial" w:cs="Arial"/>
        </w:rPr>
        <w:t xml:space="preserve"> frente a la </w:t>
      </w:r>
      <w:proofErr w:type="spellStart"/>
      <w:r w:rsidR="00842346" w:rsidRPr="007C2638">
        <w:rPr>
          <w:rFonts w:ascii="Arial" w:hAnsi="Arial" w:cs="Arial"/>
          <w:i/>
        </w:rPr>
        <w:t>imputatio</w:t>
      </w:r>
      <w:proofErr w:type="spellEnd"/>
      <w:r w:rsidR="00842346" w:rsidRPr="007C2638">
        <w:rPr>
          <w:rFonts w:ascii="Arial" w:hAnsi="Arial" w:cs="Arial"/>
          <w:i/>
        </w:rPr>
        <w:t xml:space="preserve"> </w:t>
      </w:r>
      <w:proofErr w:type="spellStart"/>
      <w:r w:rsidR="00842346" w:rsidRPr="007C2638">
        <w:rPr>
          <w:rFonts w:ascii="Arial" w:hAnsi="Arial" w:cs="Arial"/>
          <w:i/>
        </w:rPr>
        <w:t>facti</w:t>
      </w:r>
      <w:proofErr w:type="spellEnd"/>
      <w:r w:rsidR="00842346" w:rsidRPr="007C2638">
        <w:rPr>
          <w:rFonts w:ascii="Arial" w:hAnsi="Arial" w:cs="Arial"/>
          <w:i/>
        </w:rPr>
        <w:t xml:space="preserve"> </w:t>
      </w:r>
      <w:r w:rsidR="00842346" w:rsidRPr="007C2638">
        <w:rPr>
          <w:rFonts w:ascii="Arial" w:hAnsi="Arial" w:cs="Arial"/>
        </w:rPr>
        <w:t xml:space="preserve">y la </w:t>
      </w:r>
      <w:proofErr w:type="spellStart"/>
      <w:r w:rsidR="00842346" w:rsidRPr="007C2638">
        <w:rPr>
          <w:rFonts w:ascii="Arial" w:hAnsi="Arial" w:cs="Arial"/>
          <w:i/>
        </w:rPr>
        <w:t>imputatio</w:t>
      </w:r>
      <w:proofErr w:type="spellEnd"/>
      <w:r w:rsidR="00842346" w:rsidRPr="007C2638">
        <w:rPr>
          <w:rFonts w:ascii="Arial" w:hAnsi="Arial" w:cs="Arial"/>
          <w:i/>
        </w:rPr>
        <w:t xml:space="preserve"> iuris, el </w:t>
      </w:r>
      <w:r w:rsidR="00842346" w:rsidRPr="007C2638">
        <w:rPr>
          <w:rFonts w:ascii="Arial" w:hAnsi="Arial" w:cs="Arial"/>
        </w:rPr>
        <w:t xml:space="preserve">interés para recurrir la sentencia condenatoria se encuentra limitado, como consecuencia del principio de </w:t>
      </w:r>
      <w:r w:rsidR="00842346" w:rsidRPr="007C2638">
        <w:rPr>
          <w:rFonts w:ascii="Arial" w:hAnsi="Arial" w:cs="Arial"/>
          <w:u w:val="single"/>
        </w:rPr>
        <w:t xml:space="preserve">legitimación de la </w:t>
      </w:r>
      <w:r w:rsidR="00842346" w:rsidRPr="007C2638">
        <w:rPr>
          <w:rFonts w:ascii="Arial" w:hAnsi="Arial" w:cs="Arial"/>
          <w:u w:val="single"/>
        </w:rPr>
        <w:lastRenderedPageBreak/>
        <w:t>impugnación</w:t>
      </w:r>
      <w:r w:rsidR="00842346" w:rsidRPr="007C2638">
        <w:rPr>
          <w:rFonts w:ascii="Arial" w:hAnsi="Arial" w:cs="Arial"/>
        </w:rPr>
        <w:t>, que fue examinado en CSJ SP del 3 de septiembre de 2014, radicado 33.409, donde se manifestó lo siguiente:</w:t>
      </w:r>
    </w:p>
    <w:p w14:paraId="7059F754" w14:textId="77777777" w:rsidR="00842346" w:rsidRPr="007C2638" w:rsidRDefault="00842346" w:rsidP="009C553F">
      <w:pPr>
        <w:pStyle w:val="Sinespaciado"/>
        <w:spacing w:line="276" w:lineRule="auto"/>
        <w:ind w:left="567" w:right="566"/>
        <w:jc w:val="both"/>
        <w:rPr>
          <w:rFonts w:ascii="Arial" w:hAnsi="Arial" w:cs="Arial"/>
          <w:bCs/>
        </w:rPr>
      </w:pPr>
    </w:p>
    <w:p w14:paraId="2A5CB587" w14:textId="68D7CFD4" w:rsidR="00842346" w:rsidRPr="007C2638" w:rsidRDefault="00842346" w:rsidP="009C553F">
      <w:pPr>
        <w:pStyle w:val="Sinespaciado"/>
        <w:tabs>
          <w:tab w:val="left" w:pos="8647"/>
        </w:tabs>
        <w:ind w:left="426" w:right="420"/>
        <w:jc w:val="both"/>
        <w:rPr>
          <w:rFonts w:ascii="Arial" w:hAnsi="Arial" w:cs="Arial"/>
          <w:bCs/>
          <w:i/>
          <w:sz w:val="22"/>
        </w:rPr>
      </w:pPr>
      <w:r w:rsidRPr="007C2638">
        <w:rPr>
          <w:rFonts w:ascii="Arial" w:hAnsi="Arial" w:cs="Arial"/>
          <w:bCs/>
          <w:sz w:val="22"/>
        </w:rPr>
        <w:t xml:space="preserve">“(…) </w:t>
      </w:r>
      <w:r w:rsidRPr="007C2638">
        <w:rPr>
          <w:rFonts w:ascii="Arial" w:hAnsi="Arial" w:cs="Arial"/>
          <w:bCs/>
          <w:i/>
          <w:sz w:val="22"/>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sidRPr="007C2638">
        <w:rPr>
          <w:rFonts w:ascii="Arial" w:hAnsi="Arial" w:cs="Arial"/>
          <w:i/>
          <w:sz w:val="22"/>
        </w:rPr>
        <w:t xml:space="preserve"> CSJ AP, 16 Jul 2001, Rad. 15488 y CSJ AP, 20 Oct. 2005, Rad. 24026</w:t>
      </w:r>
      <w:r w:rsidRPr="007C2638">
        <w:rPr>
          <w:rFonts w:ascii="Arial" w:hAnsi="Arial" w:cs="Arial"/>
          <w:bCs/>
          <w:i/>
          <w:sz w:val="22"/>
        </w:rPr>
        <w:t>.</w:t>
      </w:r>
    </w:p>
    <w:p w14:paraId="41ACBBBB" w14:textId="77777777" w:rsidR="0011015A" w:rsidRPr="007C2638" w:rsidRDefault="0011015A" w:rsidP="009C553F">
      <w:pPr>
        <w:pStyle w:val="Sinespaciado"/>
        <w:tabs>
          <w:tab w:val="left" w:pos="8647"/>
        </w:tabs>
        <w:ind w:left="426" w:right="420"/>
        <w:jc w:val="both"/>
        <w:rPr>
          <w:rFonts w:ascii="Arial" w:hAnsi="Arial" w:cs="Arial"/>
          <w:bCs/>
          <w:i/>
          <w:sz w:val="22"/>
        </w:rPr>
      </w:pPr>
    </w:p>
    <w:p w14:paraId="1AAADDE9" w14:textId="77777777" w:rsidR="00842346" w:rsidRPr="007C2638" w:rsidRDefault="00842346" w:rsidP="009C553F">
      <w:pPr>
        <w:pStyle w:val="Sinespaciado"/>
        <w:tabs>
          <w:tab w:val="left" w:pos="8647"/>
        </w:tabs>
        <w:ind w:left="426" w:right="420"/>
        <w:jc w:val="both"/>
        <w:rPr>
          <w:rFonts w:ascii="Arial" w:hAnsi="Arial" w:cs="Arial"/>
          <w:bCs/>
        </w:rPr>
      </w:pPr>
      <w:r w:rsidRPr="007C2638">
        <w:rPr>
          <w:rFonts w:ascii="Arial" w:hAnsi="Arial" w:cs="Arial"/>
          <w:bCs/>
          <w:i/>
          <w:sz w:val="22"/>
          <w:u w:val="single"/>
        </w:rPr>
        <w:t>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  los cargos válidamente imputados, el propósito político criminal que justifica el sistema de lograr una rápida y eficaz administración de justicia a través de los allanamientos, acuerdos y negociaciones con la Fiscalía, y de obtener ahorros en las funciones de investigación y juzgamiento, se tornaría irrealizable.”</w:t>
      </w:r>
      <w:r w:rsidRPr="007C2638">
        <w:rPr>
          <w:rFonts w:ascii="Arial" w:hAnsi="Arial" w:cs="Arial"/>
          <w:bCs/>
          <w:i/>
          <w:sz w:val="22"/>
        </w:rPr>
        <w:t xml:space="preserve"> </w:t>
      </w:r>
      <w:r w:rsidRPr="007C2638">
        <w:rPr>
          <w:rFonts w:ascii="Arial" w:hAnsi="Arial" w:cs="Arial"/>
          <w:bCs/>
        </w:rPr>
        <w:t>(Subrayas fuera del texto).</w:t>
      </w:r>
    </w:p>
    <w:p w14:paraId="280FF97B" w14:textId="77777777" w:rsidR="00203F29" w:rsidRPr="007C2638" w:rsidRDefault="00203F29" w:rsidP="009C553F">
      <w:pPr>
        <w:pStyle w:val="Sinespaciado"/>
        <w:spacing w:line="276" w:lineRule="auto"/>
        <w:jc w:val="both"/>
        <w:rPr>
          <w:rFonts w:ascii="Arial" w:hAnsi="Arial" w:cs="Arial"/>
          <w:bCs/>
        </w:rPr>
      </w:pPr>
    </w:p>
    <w:p w14:paraId="07E2A241" w14:textId="77777777" w:rsidR="00842346" w:rsidRPr="007C2638" w:rsidRDefault="00842346" w:rsidP="009C553F">
      <w:pPr>
        <w:pStyle w:val="Sinespaciado"/>
        <w:spacing w:line="276" w:lineRule="auto"/>
        <w:jc w:val="both"/>
        <w:rPr>
          <w:rFonts w:ascii="Arial" w:hAnsi="Arial" w:cs="Arial"/>
        </w:rPr>
      </w:pPr>
      <w:r w:rsidRPr="007C2638">
        <w:rPr>
          <w:rFonts w:ascii="Arial" w:hAnsi="Arial" w:cs="Arial"/>
          <w:bCs/>
        </w:rPr>
        <w:t>A su vez, en la sentencia antes citada, se manifestó lo siguiente:</w:t>
      </w:r>
    </w:p>
    <w:p w14:paraId="1C773E6E" w14:textId="77777777" w:rsidR="00842346" w:rsidRPr="007C2638" w:rsidRDefault="00842346" w:rsidP="009C553F">
      <w:pPr>
        <w:pStyle w:val="Sinespaciado"/>
        <w:spacing w:line="276" w:lineRule="auto"/>
        <w:jc w:val="both"/>
        <w:rPr>
          <w:rFonts w:ascii="Arial" w:hAnsi="Arial" w:cs="Arial"/>
        </w:rPr>
      </w:pPr>
    </w:p>
    <w:p w14:paraId="61BFB8C8" w14:textId="30830B93" w:rsidR="00842346" w:rsidRPr="007C2638" w:rsidRDefault="00842346" w:rsidP="009C553F">
      <w:pPr>
        <w:pStyle w:val="Sinespaciado"/>
        <w:ind w:left="426" w:right="420"/>
        <w:jc w:val="both"/>
        <w:rPr>
          <w:rFonts w:ascii="Arial" w:hAnsi="Arial" w:cs="Arial"/>
          <w:bCs/>
          <w:i/>
          <w:sz w:val="22"/>
        </w:rPr>
      </w:pPr>
      <w:r w:rsidRPr="007C2638">
        <w:rPr>
          <w:rFonts w:ascii="Arial" w:hAnsi="Arial" w:cs="Arial"/>
          <w:sz w:val="22"/>
        </w:rPr>
        <w:t xml:space="preserve">“(…) </w:t>
      </w:r>
      <w:r w:rsidRPr="007C2638">
        <w:rPr>
          <w:rFonts w:ascii="Arial" w:hAnsi="Arial" w:cs="Arial"/>
          <w:bCs/>
          <w:i/>
          <w:sz w:val="22"/>
        </w:rPr>
        <w:t xml:space="preserve">1.5.- En el caso que se estudia, en la audiencia preliminar de imputación el indiciado aceptó libre y voluntariamente los cargos que le formuló la Fiscalía por el delito </w:t>
      </w:r>
      <w:r w:rsidRPr="007C2638">
        <w:rPr>
          <w:rFonts w:ascii="Arial" w:hAnsi="Arial" w:cs="Arial"/>
          <w:i/>
          <w:sz w:val="22"/>
        </w:rPr>
        <w:t>de tráfico, fabricación o porte de estupefacientes, en la modalidad de “llevar consigo”, definido por el inciso segundo del artículo 376 del Código Penal, modificado por la Ley 890 de 2004.</w:t>
      </w:r>
      <w:r w:rsidRPr="007C2638">
        <w:rPr>
          <w:rFonts w:ascii="Arial" w:hAnsi="Arial" w:cs="Arial"/>
          <w:bCs/>
          <w:i/>
          <w:sz w:val="22"/>
        </w:rPr>
        <w:t xml:space="preserve"> </w:t>
      </w:r>
    </w:p>
    <w:p w14:paraId="1320B031" w14:textId="77777777" w:rsidR="0011015A" w:rsidRPr="007C2638" w:rsidRDefault="0011015A" w:rsidP="009C553F">
      <w:pPr>
        <w:pStyle w:val="Sinespaciado"/>
        <w:ind w:left="426" w:right="420"/>
        <w:jc w:val="both"/>
        <w:rPr>
          <w:rFonts w:ascii="Arial" w:hAnsi="Arial" w:cs="Arial"/>
          <w:bCs/>
          <w:i/>
          <w:sz w:val="22"/>
        </w:rPr>
      </w:pPr>
    </w:p>
    <w:p w14:paraId="681411FA" w14:textId="77777777" w:rsidR="00842346" w:rsidRPr="007C2638" w:rsidRDefault="00842346" w:rsidP="009C553F">
      <w:pPr>
        <w:pStyle w:val="Sinespaciado"/>
        <w:ind w:left="426" w:right="420"/>
        <w:jc w:val="both"/>
        <w:rPr>
          <w:rFonts w:ascii="Arial" w:hAnsi="Arial" w:cs="Arial"/>
          <w:bCs/>
        </w:rPr>
      </w:pPr>
      <w:r w:rsidRPr="007C2638">
        <w:rPr>
          <w:rFonts w:ascii="Arial" w:hAnsi="Arial" w:cs="Arial"/>
          <w:bCs/>
          <w:i/>
          <w:sz w:val="22"/>
        </w:rPr>
        <w:t xml:space="preserve">Esto significa que reconocía la realización de la conducta típicamente antijurídica que le fue imputada, que admitía la responsabilidad por dicho delito, que aceptaba que se le condenara por el mismo, y que renunciaba al derecho de tener un juicio público, oral, contradictorio, concentrado e imparcial; también, a la garantía de no </w:t>
      </w:r>
      <w:proofErr w:type="spellStart"/>
      <w:r w:rsidRPr="007C2638">
        <w:rPr>
          <w:rFonts w:ascii="Arial" w:hAnsi="Arial" w:cs="Arial"/>
          <w:bCs/>
          <w:i/>
          <w:sz w:val="22"/>
        </w:rPr>
        <w:t>autoincriminarse</w:t>
      </w:r>
      <w:proofErr w:type="spellEnd"/>
      <w:r w:rsidRPr="007C2638">
        <w:rPr>
          <w:rFonts w:ascii="Arial" w:hAnsi="Arial" w:cs="Arial"/>
          <w:bCs/>
          <w:i/>
          <w:sz w:val="22"/>
        </w:rPr>
        <w:t xml:space="preserve">, a la facultad de presentar pruebas en su favor y a controvertir las evidencias recaudadas y las que eventualmente el órgano acusador pudiera allegar en su contra; así como a discutir el fallo en relación con los aspectos unilateral y voluntariamente admitidos, es decir, su responsabilidad penal por los cargos que le fueron imputados, careciendo, </w:t>
      </w:r>
      <w:r w:rsidRPr="007C2638">
        <w:rPr>
          <w:rFonts w:ascii="Arial" w:hAnsi="Arial" w:cs="Arial"/>
          <w:bCs/>
          <w:i/>
          <w:sz w:val="22"/>
          <w:u w:val="single"/>
        </w:rPr>
        <w:t>por tanto, de interés jurídico para impugnar las sentencias por estos motivos, pero manteniendo la posibilidad de controversia, aunque circunscrita eso sí, a las decisiones que tienen que ver con la pena, la forma de su ejecución, y eventualmente, la indemnización de perjuicios..”.</w:t>
      </w:r>
      <w:r w:rsidRPr="007C2638">
        <w:rPr>
          <w:rFonts w:ascii="Arial" w:hAnsi="Arial" w:cs="Arial"/>
          <w:bCs/>
          <w:i/>
          <w:sz w:val="22"/>
        </w:rPr>
        <w:t xml:space="preserve"> </w:t>
      </w:r>
      <w:r w:rsidRPr="007C2638">
        <w:rPr>
          <w:rFonts w:ascii="Arial" w:hAnsi="Arial" w:cs="Arial"/>
          <w:bCs/>
        </w:rPr>
        <w:t>(Subrayas y negrillas fuera del texto original)</w:t>
      </w:r>
    </w:p>
    <w:p w14:paraId="65029D47" w14:textId="77777777" w:rsidR="00842346" w:rsidRPr="007C2638" w:rsidRDefault="00842346" w:rsidP="009C553F">
      <w:pPr>
        <w:pStyle w:val="Sinespaciado"/>
        <w:spacing w:line="276" w:lineRule="auto"/>
        <w:jc w:val="both"/>
        <w:rPr>
          <w:rFonts w:ascii="Arial" w:hAnsi="Arial" w:cs="Arial"/>
        </w:rPr>
      </w:pPr>
    </w:p>
    <w:p w14:paraId="3058977E" w14:textId="4E71930C" w:rsidR="00842346" w:rsidRPr="007C2638" w:rsidRDefault="00AD1C49" w:rsidP="009C553F">
      <w:pPr>
        <w:pStyle w:val="Sinespaciado"/>
        <w:spacing w:line="276" w:lineRule="auto"/>
        <w:jc w:val="both"/>
        <w:rPr>
          <w:rFonts w:ascii="Arial" w:hAnsi="Arial" w:cs="Arial"/>
        </w:rPr>
      </w:pPr>
      <w:r w:rsidRPr="007C2638">
        <w:rPr>
          <w:rFonts w:ascii="Arial" w:hAnsi="Arial" w:cs="Arial"/>
        </w:rPr>
        <w:t>8</w:t>
      </w:r>
      <w:r w:rsidR="00051ED7" w:rsidRPr="007C2638">
        <w:rPr>
          <w:rFonts w:ascii="Arial" w:hAnsi="Arial" w:cs="Arial"/>
        </w:rPr>
        <w:t>.</w:t>
      </w:r>
      <w:r w:rsidR="00203F29" w:rsidRPr="007C2638">
        <w:rPr>
          <w:rFonts w:ascii="Arial" w:hAnsi="Arial" w:cs="Arial"/>
        </w:rPr>
        <w:t>3</w:t>
      </w:r>
      <w:r w:rsidR="00842346" w:rsidRPr="007C2638">
        <w:rPr>
          <w:rFonts w:ascii="Arial" w:hAnsi="Arial" w:cs="Arial"/>
        </w:rPr>
        <w:t xml:space="preserve"> Lo anterior permite inferir que en el caso sub judice, el abogado que representa los intereses d</w:t>
      </w:r>
      <w:r w:rsidR="00051ED7" w:rsidRPr="007C2638">
        <w:rPr>
          <w:rFonts w:ascii="Arial" w:hAnsi="Arial" w:cs="Arial"/>
        </w:rPr>
        <w:t>e</w:t>
      </w:r>
      <w:r w:rsidR="00842346" w:rsidRPr="007C2638">
        <w:rPr>
          <w:rFonts w:ascii="Arial" w:hAnsi="Arial" w:cs="Arial"/>
        </w:rPr>
        <w:t xml:space="preserve">l señor </w:t>
      </w:r>
      <w:r w:rsidR="0011015A" w:rsidRPr="007C2638">
        <w:rPr>
          <w:rFonts w:ascii="Arial" w:hAnsi="Arial" w:cs="Arial"/>
        </w:rPr>
        <w:t>GAHM</w:t>
      </w:r>
      <w:r w:rsidR="00F95A52" w:rsidRPr="007C2638">
        <w:rPr>
          <w:rFonts w:ascii="Arial" w:hAnsi="Arial" w:cs="Arial"/>
        </w:rPr>
        <w:t xml:space="preserve">, </w:t>
      </w:r>
      <w:r w:rsidR="00842346" w:rsidRPr="007C2638">
        <w:rPr>
          <w:rFonts w:ascii="Arial" w:hAnsi="Arial" w:cs="Arial"/>
        </w:rPr>
        <w:t xml:space="preserve">estaría desconociendo el principio de </w:t>
      </w:r>
      <w:proofErr w:type="spellStart"/>
      <w:r w:rsidR="00842346" w:rsidRPr="007C2638">
        <w:rPr>
          <w:rFonts w:ascii="Arial" w:hAnsi="Arial" w:cs="Arial"/>
        </w:rPr>
        <w:t>irretractabilidad</w:t>
      </w:r>
      <w:proofErr w:type="spellEnd"/>
      <w:r w:rsidR="00842346" w:rsidRPr="007C2638">
        <w:rPr>
          <w:rFonts w:ascii="Arial" w:hAnsi="Arial" w:cs="Arial"/>
        </w:rPr>
        <w:t xml:space="preserve"> y</w:t>
      </w:r>
      <w:r w:rsidR="00F95A52" w:rsidRPr="007C2638">
        <w:rPr>
          <w:rFonts w:ascii="Arial" w:hAnsi="Arial" w:cs="Arial"/>
        </w:rPr>
        <w:t xml:space="preserve"> los </w:t>
      </w:r>
      <w:r w:rsidR="00842346" w:rsidRPr="007C2638">
        <w:rPr>
          <w:rFonts w:ascii="Arial" w:hAnsi="Arial" w:cs="Arial"/>
        </w:rPr>
        <w:t xml:space="preserve">efectos vinculantes del allanamiento a cargos al recurrir </w:t>
      </w:r>
      <w:r w:rsidR="00F95A52" w:rsidRPr="007C2638">
        <w:rPr>
          <w:rFonts w:ascii="Arial" w:hAnsi="Arial" w:cs="Arial"/>
        </w:rPr>
        <w:t>el apartado de la sentencia de primer grado, en lo relativo a la r</w:t>
      </w:r>
      <w:r w:rsidR="00051ED7" w:rsidRPr="007C2638">
        <w:rPr>
          <w:rFonts w:ascii="Arial" w:hAnsi="Arial" w:cs="Arial"/>
        </w:rPr>
        <w:t>esponsabilidad del procesado</w:t>
      </w:r>
      <w:r w:rsidR="00F95A52" w:rsidRPr="007C2638">
        <w:rPr>
          <w:rFonts w:ascii="Arial" w:hAnsi="Arial" w:cs="Arial"/>
        </w:rPr>
        <w:t xml:space="preserve"> por el delito de homicidio en </w:t>
      </w:r>
      <w:r w:rsidR="0011015A" w:rsidRPr="007C2638">
        <w:rPr>
          <w:rFonts w:ascii="Arial" w:hAnsi="Arial" w:cs="Arial"/>
        </w:rPr>
        <w:t>grado de tentativa, por el cual fue sentenciado</w:t>
      </w:r>
      <w:r w:rsidR="00842346" w:rsidRPr="007C2638">
        <w:rPr>
          <w:rFonts w:ascii="Arial" w:hAnsi="Arial" w:cs="Arial"/>
        </w:rPr>
        <w:t xml:space="preserve">. </w:t>
      </w:r>
    </w:p>
    <w:p w14:paraId="51B8896D" w14:textId="77777777" w:rsidR="00FB34A3" w:rsidRPr="007C2638" w:rsidRDefault="00FB34A3" w:rsidP="009C553F">
      <w:pPr>
        <w:spacing w:line="276" w:lineRule="auto"/>
        <w:jc w:val="both"/>
        <w:rPr>
          <w:rFonts w:ascii="Arial" w:hAnsi="Arial" w:cs="Arial"/>
        </w:rPr>
      </w:pPr>
    </w:p>
    <w:p w14:paraId="2F7CED78" w14:textId="3C8CCEDE" w:rsidR="00842346" w:rsidRPr="007C2638" w:rsidRDefault="00AD1C49" w:rsidP="009C553F">
      <w:pPr>
        <w:spacing w:line="276" w:lineRule="auto"/>
        <w:jc w:val="both"/>
        <w:rPr>
          <w:rFonts w:ascii="Arial" w:hAnsi="Arial" w:cs="Arial"/>
        </w:rPr>
      </w:pPr>
      <w:r w:rsidRPr="007C2638">
        <w:rPr>
          <w:rFonts w:ascii="Arial" w:hAnsi="Arial" w:cs="Arial"/>
        </w:rPr>
        <w:t>8</w:t>
      </w:r>
      <w:r w:rsidR="0011015A" w:rsidRPr="007C2638">
        <w:rPr>
          <w:rFonts w:ascii="Arial" w:hAnsi="Arial" w:cs="Arial"/>
        </w:rPr>
        <w:t xml:space="preserve">.4 </w:t>
      </w:r>
      <w:r w:rsidR="00842346" w:rsidRPr="007C2638">
        <w:rPr>
          <w:rFonts w:ascii="Arial" w:hAnsi="Arial" w:cs="Arial"/>
        </w:rPr>
        <w:t>En atención a las anteriores consideraciones, esta Sala confirmará en su integridad la decisión de primera instancia.</w:t>
      </w:r>
    </w:p>
    <w:p w14:paraId="66AEEA62" w14:textId="77777777" w:rsidR="007B11DA" w:rsidRPr="007C2638" w:rsidRDefault="007B11DA" w:rsidP="009C553F">
      <w:pPr>
        <w:spacing w:line="276" w:lineRule="auto"/>
        <w:jc w:val="both"/>
        <w:rPr>
          <w:rFonts w:ascii="Arial" w:hAnsi="Arial" w:cs="Arial"/>
        </w:rPr>
      </w:pPr>
    </w:p>
    <w:p w14:paraId="5F62B0FA" w14:textId="77777777" w:rsidR="007B11DA" w:rsidRPr="007C2638" w:rsidRDefault="007B11DA" w:rsidP="009C553F">
      <w:pPr>
        <w:spacing w:line="276" w:lineRule="auto"/>
        <w:jc w:val="both"/>
        <w:rPr>
          <w:rFonts w:ascii="Arial" w:hAnsi="Arial" w:cs="Arial"/>
          <w:lang w:eastAsia="en-US"/>
        </w:rPr>
      </w:pPr>
      <w:r w:rsidRPr="007C2638">
        <w:rPr>
          <w:rFonts w:ascii="Arial" w:hAnsi="Arial" w:cs="Arial"/>
          <w:lang w:eastAsia="en-US"/>
        </w:rPr>
        <w:lastRenderedPageBreak/>
        <w:t>Con base en lo expuesto en prece</w:t>
      </w:r>
      <w:bookmarkStart w:id="1" w:name="_GoBack"/>
      <w:bookmarkEnd w:id="1"/>
      <w:r w:rsidRPr="007C2638">
        <w:rPr>
          <w:rFonts w:ascii="Arial" w:hAnsi="Arial" w:cs="Arial"/>
          <w:lang w:eastAsia="en-US"/>
        </w:rPr>
        <w:t xml:space="preserve">dencia, la Sala Penal del Tribunal Superior del Distrito Judicial de Pereira, administrando justicia en nombre de la República y por autoridad de la ley, </w:t>
      </w:r>
    </w:p>
    <w:p w14:paraId="682C5EEE" w14:textId="77777777" w:rsidR="007B11DA" w:rsidRPr="007C2638" w:rsidRDefault="007B11DA" w:rsidP="009C553F">
      <w:pPr>
        <w:spacing w:line="276" w:lineRule="auto"/>
        <w:jc w:val="both"/>
        <w:rPr>
          <w:rFonts w:ascii="Arial" w:hAnsi="Arial" w:cs="Arial"/>
          <w:lang w:eastAsia="es-ES_tradnl"/>
        </w:rPr>
      </w:pPr>
    </w:p>
    <w:p w14:paraId="5E863264" w14:textId="77777777" w:rsidR="007B11DA" w:rsidRPr="007C2638" w:rsidRDefault="007B11DA" w:rsidP="009C553F">
      <w:pPr>
        <w:spacing w:line="276" w:lineRule="auto"/>
        <w:jc w:val="center"/>
        <w:rPr>
          <w:rFonts w:ascii="Arial" w:hAnsi="Arial" w:cs="Arial"/>
          <w:b/>
        </w:rPr>
      </w:pPr>
      <w:r w:rsidRPr="007C2638">
        <w:rPr>
          <w:rFonts w:ascii="Arial" w:hAnsi="Arial" w:cs="Arial"/>
          <w:b/>
        </w:rPr>
        <w:t>RESUELVE</w:t>
      </w:r>
    </w:p>
    <w:p w14:paraId="5D4818D1" w14:textId="77777777" w:rsidR="007B11DA" w:rsidRPr="007C2638" w:rsidRDefault="007B11DA" w:rsidP="009C553F">
      <w:pPr>
        <w:spacing w:line="276" w:lineRule="auto"/>
        <w:jc w:val="center"/>
        <w:rPr>
          <w:rFonts w:ascii="Arial" w:hAnsi="Arial" w:cs="Arial"/>
        </w:rPr>
      </w:pPr>
    </w:p>
    <w:p w14:paraId="31ECF8BF" w14:textId="54E36B32" w:rsidR="007B11DA" w:rsidRPr="007C2638" w:rsidRDefault="007B11DA" w:rsidP="009C553F">
      <w:pPr>
        <w:autoSpaceDE w:val="0"/>
        <w:autoSpaceDN w:val="0"/>
        <w:spacing w:line="276" w:lineRule="auto"/>
        <w:jc w:val="both"/>
        <w:rPr>
          <w:rFonts w:ascii="Arial" w:hAnsi="Arial" w:cs="Arial"/>
        </w:rPr>
      </w:pPr>
      <w:r w:rsidRPr="007C2638">
        <w:rPr>
          <w:rFonts w:ascii="Arial" w:hAnsi="Arial" w:cs="Arial"/>
        </w:rPr>
        <w:t xml:space="preserve">PRIMERO: CONFIRMAR la sentencia proferida por el </w:t>
      </w:r>
      <w:r w:rsidR="00430F7D" w:rsidRPr="007C2638">
        <w:rPr>
          <w:rFonts w:ascii="Arial" w:hAnsi="Arial" w:cs="Arial"/>
        </w:rPr>
        <w:t>Juzgado Quinto</w:t>
      </w:r>
      <w:r w:rsidRPr="007C2638">
        <w:rPr>
          <w:rFonts w:ascii="Arial" w:hAnsi="Arial" w:cs="Arial"/>
        </w:rPr>
        <w:t xml:space="preserve"> Penal del Circuito de Pereira el </w:t>
      </w:r>
      <w:r w:rsidR="00DC1759" w:rsidRPr="007C2638">
        <w:rPr>
          <w:rFonts w:ascii="Arial" w:hAnsi="Arial" w:cs="Arial"/>
        </w:rPr>
        <w:t>25 de mayo de 2015</w:t>
      </w:r>
      <w:r w:rsidRPr="007C2638">
        <w:rPr>
          <w:rFonts w:ascii="Arial" w:hAnsi="Arial" w:cs="Arial"/>
        </w:rPr>
        <w:t xml:space="preserve">, mediante la cual se condenó </w:t>
      </w:r>
      <w:r w:rsidR="003368EA" w:rsidRPr="007C2638">
        <w:rPr>
          <w:rFonts w:ascii="Arial" w:hAnsi="Arial" w:cs="Arial"/>
        </w:rPr>
        <w:t xml:space="preserve">al señor </w:t>
      </w:r>
      <w:proofErr w:type="spellStart"/>
      <w:r w:rsidR="009351E6" w:rsidRPr="007C2638">
        <w:rPr>
          <w:rFonts w:ascii="Arial" w:hAnsi="Arial" w:cs="Arial"/>
        </w:rPr>
        <w:t>GAHM</w:t>
      </w:r>
      <w:proofErr w:type="spellEnd"/>
      <w:r w:rsidRPr="007C2638">
        <w:rPr>
          <w:rFonts w:ascii="Arial" w:hAnsi="Arial" w:cs="Arial"/>
        </w:rPr>
        <w:t xml:space="preserve"> por el</w:t>
      </w:r>
      <w:r w:rsidR="00051ED7" w:rsidRPr="007C2638">
        <w:rPr>
          <w:rFonts w:ascii="Arial" w:hAnsi="Arial" w:cs="Arial"/>
        </w:rPr>
        <w:t xml:space="preserve"> punible de </w:t>
      </w:r>
      <w:r w:rsidR="00B34BA1" w:rsidRPr="007C2638">
        <w:rPr>
          <w:rFonts w:ascii="Arial" w:hAnsi="Arial" w:cs="Arial"/>
        </w:rPr>
        <w:t>homicidio en grado de tentativa</w:t>
      </w:r>
      <w:r w:rsidR="00DA1BBE" w:rsidRPr="007C2638">
        <w:rPr>
          <w:rFonts w:ascii="Arial" w:hAnsi="Arial" w:cs="Arial"/>
        </w:rPr>
        <w:t xml:space="preserve"> a la pena de </w:t>
      </w:r>
      <w:r w:rsidR="00B34BA1" w:rsidRPr="007C2638">
        <w:rPr>
          <w:rFonts w:ascii="Arial" w:hAnsi="Arial" w:cs="Arial"/>
        </w:rPr>
        <w:t>82 meses y 15 días</w:t>
      </w:r>
      <w:r w:rsidR="00DA1BBE" w:rsidRPr="007C2638">
        <w:rPr>
          <w:rFonts w:ascii="Arial" w:hAnsi="Arial" w:cs="Arial"/>
        </w:rPr>
        <w:t xml:space="preserve"> de prisión.</w:t>
      </w:r>
    </w:p>
    <w:p w14:paraId="6B0F83A9" w14:textId="77777777" w:rsidR="003368EA" w:rsidRPr="007C2638" w:rsidRDefault="003368EA" w:rsidP="009C553F">
      <w:pPr>
        <w:autoSpaceDE w:val="0"/>
        <w:autoSpaceDN w:val="0"/>
        <w:spacing w:line="276" w:lineRule="auto"/>
        <w:jc w:val="both"/>
        <w:rPr>
          <w:rFonts w:ascii="Arial" w:hAnsi="Arial" w:cs="Arial"/>
        </w:rPr>
      </w:pPr>
    </w:p>
    <w:p w14:paraId="4D3AE726" w14:textId="77777777" w:rsidR="0011015A" w:rsidRPr="007C2638" w:rsidRDefault="0011015A" w:rsidP="009C553F">
      <w:pPr>
        <w:spacing w:line="276" w:lineRule="auto"/>
        <w:jc w:val="both"/>
        <w:rPr>
          <w:rFonts w:ascii="Arial" w:hAnsi="Arial" w:cs="Arial"/>
          <w:lang w:eastAsia="en-US"/>
        </w:rPr>
      </w:pPr>
      <w:r w:rsidRPr="007C2638">
        <w:rPr>
          <w:rFonts w:ascii="Arial" w:hAnsi="Arial" w:cs="Arial"/>
          <w:bCs/>
          <w:lang w:eastAsia="en-US"/>
        </w:rPr>
        <w:t xml:space="preserve">SEGUNDO: </w:t>
      </w:r>
      <w:r w:rsidRPr="007C2638">
        <w:rPr>
          <w:rFonts w:ascii="Arial" w:hAnsi="Arial" w:cs="Arial"/>
          <w:lang w:eastAsia="en-US"/>
        </w:rPr>
        <w:t>Contra la presente determinación procede el recurso de casación.</w:t>
      </w:r>
    </w:p>
    <w:p w14:paraId="67C28747" w14:textId="77777777" w:rsidR="0011015A" w:rsidRPr="007C2638" w:rsidRDefault="0011015A" w:rsidP="009C553F">
      <w:pPr>
        <w:spacing w:line="276" w:lineRule="auto"/>
        <w:jc w:val="both"/>
        <w:rPr>
          <w:rFonts w:ascii="Arial" w:hAnsi="Arial" w:cs="Arial"/>
          <w:lang w:eastAsia="en-US"/>
        </w:rPr>
      </w:pPr>
    </w:p>
    <w:p w14:paraId="2CCC8CE8" w14:textId="59DD5934" w:rsidR="0011015A" w:rsidRPr="007C2638" w:rsidRDefault="0011015A" w:rsidP="009C553F">
      <w:pPr>
        <w:spacing w:line="276" w:lineRule="auto"/>
        <w:jc w:val="both"/>
        <w:rPr>
          <w:rFonts w:ascii="Arial" w:hAnsi="Arial" w:cs="Arial"/>
          <w:lang w:val="es-CO" w:eastAsia="en-US"/>
        </w:rPr>
      </w:pPr>
      <w:r w:rsidRPr="007C2638">
        <w:rPr>
          <w:rFonts w:ascii="Arial" w:hAnsi="Arial" w:cs="Arial"/>
          <w:lang w:eastAsia="en-US"/>
        </w:rPr>
        <w:t xml:space="preserve">TERCERO: </w:t>
      </w:r>
      <w:r w:rsidRPr="007C2638">
        <w:rPr>
          <w:rFonts w:ascii="Arial" w:hAnsi="Arial" w:cs="Arial"/>
          <w:lang w:val="es-CO" w:eastAsia="en-US"/>
        </w:rPr>
        <w:t>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w:t>
      </w:r>
      <w:r w:rsidR="007C2638" w:rsidRPr="007C2638">
        <w:rPr>
          <w:rFonts w:ascii="Arial" w:hAnsi="Arial" w:cs="Arial"/>
          <w:lang w:val="es-CO" w:eastAsia="en-US"/>
        </w:rPr>
        <w:t xml:space="preserve"> a las partes e intervinientes.</w:t>
      </w:r>
    </w:p>
    <w:p w14:paraId="3E465927" w14:textId="77777777" w:rsidR="007B11DA" w:rsidRPr="009C553F" w:rsidRDefault="007B11DA" w:rsidP="009C553F">
      <w:pPr>
        <w:autoSpaceDE w:val="0"/>
        <w:autoSpaceDN w:val="0"/>
        <w:spacing w:line="276" w:lineRule="auto"/>
        <w:jc w:val="center"/>
        <w:rPr>
          <w:rFonts w:ascii="Arial" w:hAnsi="Arial" w:cs="Arial"/>
        </w:rPr>
      </w:pPr>
    </w:p>
    <w:p w14:paraId="2BD701D7" w14:textId="77777777" w:rsidR="00413833" w:rsidRPr="009C553F" w:rsidRDefault="00413833" w:rsidP="009C553F">
      <w:pPr>
        <w:autoSpaceDE w:val="0"/>
        <w:autoSpaceDN w:val="0"/>
        <w:spacing w:line="276" w:lineRule="auto"/>
        <w:jc w:val="center"/>
        <w:rPr>
          <w:rFonts w:ascii="Arial" w:hAnsi="Arial" w:cs="Arial"/>
        </w:rPr>
      </w:pPr>
    </w:p>
    <w:p w14:paraId="0E881350" w14:textId="77777777" w:rsidR="009C553F" w:rsidRPr="009C553F" w:rsidRDefault="009C553F" w:rsidP="009C553F">
      <w:pPr>
        <w:tabs>
          <w:tab w:val="center" w:pos="4419"/>
          <w:tab w:val="right" w:pos="8838"/>
        </w:tabs>
        <w:spacing w:line="276" w:lineRule="auto"/>
        <w:jc w:val="center"/>
        <w:rPr>
          <w:rFonts w:ascii="Arial" w:hAnsi="Arial" w:cs="Arial"/>
        </w:rPr>
      </w:pPr>
      <w:r w:rsidRPr="009C553F">
        <w:rPr>
          <w:rFonts w:ascii="Arial" w:hAnsi="Arial" w:cs="Arial"/>
        </w:rPr>
        <w:t>NOTIFÍQUESE Y CÚMPLASE.</w:t>
      </w:r>
    </w:p>
    <w:p w14:paraId="1559A03C" w14:textId="77777777" w:rsidR="009C553F" w:rsidRPr="009C553F" w:rsidRDefault="009C553F" w:rsidP="009C553F">
      <w:pPr>
        <w:spacing w:line="276" w:lineRule="auto"/>
        <w:jc w:val="center"/>
        <w:rPr>
          <w:rFonts w:ascii="Arial" w:hAnsi="Arial" w:cs="Arial"/>
          <w:b/>
          <w:spacing w:val="-4"/>
          <w:lang w:val="es-CO" w:eastAsia="en-US"/>
        </w:rPr>
      </w:pPr>
    </w:p>
    <w:p w14:paraId="2A64CBCE" w14:textId="77777777" w:rsidR="009C553F" w:rsidRPr="009C553F" w:rsidRDefault="009C553F" w:rsidP="009C553F">
      <w:pPr>
        <w:spacing w:line="276" w:lineRule="auto"/>
        <w:jc w:val="center"/>
        <w:rPr>
          <w:rFonts w:ascii="Arial" w:hAnsi="Arial" w:cs="Arial"/>
          <w:b/>
          <w:spacing w:val="-4"/>
          <w:lang w:val="es-CO" w:eastAsia="en-US"/>
        </w:rPr>
      </w:pPr>
    </w:p>
    <w:p w14:paraId="77EB658A" w14:textId="77777777" w:rsidR="009C553F" w:rsidRPr="009C553F" w:rsidRDefault="009C553F" w:rsidP="009C553F">
      <w:pPr>
        <w:spacing w:line="276" w:lineRule="auto"/>
        <w:jc w:val="center"/>
        <w:rPr>
          <w:rFonts w:ascii="Arial" w:hAnsi="Arial" w:cs="Arial"/>
          <w:b/>
          <w:spacing w:val="-4"/>
          <w:lang w:val="es-CO" w:eastAsia="en-US"/>
        </w:rPr>
      </w:pPr>
    </w:p>
    <w:p w14:paraId="1CA358D2" w14:textId="77777777" w:rsidR="009C553F" w:rsidRPr="009C553F" w:rsidRDefault="009C553F" w:rsidP="009C553F">
      <w:pPr>
        <w:spacing w:line="276" w:lineRule="auto"/>
        <w:jc w:val="center"/>
        <w:rPr>
          <w:rFonts w:ascii="Arial" w:hAnsi="Arial" w:cs="Arial"/>
          <w:b/>
          <w:spacing w:val="-4"/>
          <w:lang w:val="es-CO" w:eastAsia="en-US"/>
        </w:rPr>
      </w:pPr>
      <w:r w:rsidRPr="009C553F">
        <w:rPr>
          <w:rFonts w:ascii="Arial" w:hAnsi="Arial" w:cs="Arial"/>
          <w:b/>
          <w:spacing w:val="-4"/>
          <w:lang w:val="es-CO" w:eastAsia="en-US"/>
        </w:rPr>
        <w:t>JAIRO ERNESTO ESCOBAR SANZ</w:t>
      </w:r>
    </w:p>
    <w:p w14:paraId="4193232A" w14:textId="77777777" w:rsidR="009C553F" w:rsidRPr="009C553F" w:rsidRDefault="009C553F" w:rsidP="009C553F">
      <w:pPr>
        <w:spacing w:line="276" w:lineRule="auto"/>
        <w:jc w:val="center"/>
        <w:rPr>
          <w:rFonts w:ascii="Arial" w:hAnsi="Arial" w:cs="Arial"/>
          <w:spacing w:val="-4"/>
          <w:lang w:val="es-CO" w:eastAsia="en-US"/>
        </w:rPr>
      </w:pPr>
      <w:r w:rsidRPr="009C553F">
        <w:rPr>
          <w:rFonts w:ascii="Arial" w:hAnsi="Arial" w:cs="Arial"/>
          <w:spacing w:val="-4"/>
          <w:lang w:val="es-CO" w:eastAsia="en-US"/>
        </w:rPr>
        <w:t>Magistrado</w:t>
      </w:r>
    </w:p>
    <w:p w14:paraId="44B8E8E9" w14:textId="77777777" w:rsidR="009C553F" w:rsidRPr="009C553F" w:rsidRDefault="009C553F" w:rsidP="009C553F">
      <w:pPr>
        <w:spacing w:line="276" w:lineRule="auto"/>
        <w:jc w:val="center"/>
        <w:rPr>
          <w:rFonts w:ascii="Arial" w:hAnsi="Arial" w:cs="Arial"/>
          <w:b/>
          <w:spacing w:val="-4"/>
          <w:lang w:val="es-CO" w:eastAsia="en-US"/>
        </w:rPr>
      </w:pPr>
    </w:p>
    <w:p w14:paraId="04CC06A5" w14:textId="77777777" w:rsidR="009C553F" w:rsidRPr="009C553F" w:rsidRDefault="009C553F" w:rsidP="009C553F">
      <w:pPr>
        <w:spacing w:line="276" w:lineRule="auto"/>
        <w:jc w:val="center"/>
        <w:rPr>
          <w:rFonts w:ascii="Arial" w:hAnsi="Arial" w:cs="Arial"/>
          <w:b/>
          <w:spacing w:val="-4"/>
          <w:lang w:val="es-CO" w:eastAsia="en-US"/>
        </w:rPr>
      </w:pPr>
    </w:p>
    <w:p w14:paraId="22278CCF" w14:textId="77777777" w:rsidR="009C553F" w:rsidRPr="009C553F" w:rsidRDefault="009C553F" w:rsidP="009C553F">
      <w:pPr>
        <w:spacing w:line="276" w:lineRule="auto"/>
        <w:jc w:val="center"/>
        <w:rPr>
          <w:rFonts w:ascii="Arial" w:hAnsi="Arial" w:cs="Arial"/>
          <w:b/>
          <w:spacing w:val="-4"/>
          <w:lang w:val="es-CO" w:eastAsia="en-US"/>
        </w:rPr>
      </w:pPr>
    </w:p>
    <w:p w14:paraId="6251A2C2" w14:textId="77777777" w:rsidR="009C553F" w:rsidRPr="009C553F" w:rsidRDefault="009C553F" w:rsidP="009C553F">
      <w:pPr>
        <w:spacing w:line="276" w:lineRule="auto"/>
        <w:jc w:val="center"/>
        <w:rPr>
          <w:rFonts w:ascii="Arial" w:hAnsi="Arial" w:cs="Arial"/>
          <w:b/>
          <w:spacing w:val="-4"/>
          <w:lang w:val="es-CO" w:eastAsia="en-US"/>
        </w:rPr>
      </w:pPr>
      <w:r w:rsidRPr="009C553F">
        <w:rPr>
          <w:rFonts w:ascii="Arial" w:hAnsi="Arial" w:cs="Arial"/>
          <w:b/>
          <w:spacing w:val="-4"/>
          <w:lang w:val="es-CO" w:eastAsia="en-US"/>
        </w:rPr>
        <w:t xml:space="preserve">MANUEL </w:t>
      </w:r>
      <w:proofErr w:type="spellStart"/>
      <w:r w:rsidRPr="009C553F">
        <w:rPr>
          <w:rFonts w:ascii="Arial" w:hAnsi="Arial" w:cs="Arial"/>
          <w:b/>
          <w:spacing w:val="-4"/>
          <w:lang w:val="es-CO" w:eastAsia="en-US"/>
        </w:rPr>
        <w:t>YARZAGARAY</w:t>
      </w:r>
      <w:proofErr w:type="spellEnd"/>
      <w:r w:rsidRPr="009C553F">
        <w:rPr>
          <w:rFonts w:ascii="Arial" w:hAnsi="Arial" w:cs="Arial"/>
          <w:b/>
          <w:spacing w:val="-4"/>
          <w:lang w:val="es-CO" w:eastAsia="en-US"/>
        </w:rPr>
        <w:t xml:space="preserve"> BANDERA</w:t>
      </w:r>
    </w:p>
    <w:p w14:paraId="70DDEA34" w14:textId="77777777" w:rsidR="009C553F" w:rsidRPr="009C553F" w:rsidRDefault="009C553F" w:rsidP="009C553F">
      <w:pPr>
        <w:spacing w:line="276" w:lineRule="auto"/>
        <w:jc w:val="center"/>
        <w:rPr>
          <w:rFonts w:ascii="Arial" w:hAnsi="Arial" w:cs="Arial"/>
          <w:spacing w:val="-4"/>
          <w:lang w:val="es-CO" w:eastAsia="en-US"/>
        </w:rPr>
      </w:pPr>
      <w:r w:rsidRPr="009C553F">
        <w:rPr>
          <w:rFonts w:ascii="Arial" w:hAnsi="Arial" w:cs="Arial"/>
          <w:spacing w:val="-4"/>
          <w:lang w:val="es-CO" w:eastAsia="en-US"/>
        </w:rPr>
        <w:t>Magistrado</w:t>
      </w:r>
    </w:p>
    <w:p w14:paraId="0C6EC527" w14:textId="77777777" w:rsidR="009C553F" w:rsidRPr="009C553F" w:rsidRDefault="009C553F" w:rsidP="009C553F">
      <w:pPr>
        <w:spacing w:line="276" w:lineRule="auto"/>
        <w:jc w:val="center"/>
        <w:rPr>
          <w:rFonts w:ascii="Arial" w:hAnsi="Arial" w:cs="Arial"/>
          <w:b/>
          <w:spacing w:val="-4"/>
          <w:lang w:val="es-CO" w:eastAsia="en-US"/>
        </w:rPr>
      </w:pPr>
    </w:p>
    <w:p w14:paraId="108E312D" w14:textId="77777777" w:rsidR="009C553F" w:rsidRPr="009C553F" w:rsidRDefault="009C553F" w:rsidP="009C553F">
      <w:pPr>
        <w:spacing w:line="276" w:lineRule="auto"/>
        <w:jc w:val="center"/>
        <w:rPr>
          <w:rFonts w:ascii="Arial" w:hAnsi="Arial" w:cs="Arial"/>
          <w:b/>
          <w:spacing w:val="-4"/>
          <w:lang w:val="es-CO" w:eastAsia="en-US"/>
        </w:rPr>
      </w:pPr>
    </w:p>
    <w:p w14:paraId="3A01542E" w14:textId="77777777" w:rsidR="009C553F" w:rsidRPr="009C553F" w:rsidRDefault="009C553F" w:rsidP="009C553F">
      <w:pPr>
        <w:spacing w:line="276" w:lineRule="auto"/>
        <w:jc w:val="center"/>
        <w:rPr>
          <w:rFonts w:ascii="Arial" w:hAnsi="Arial" w:cs="Arial"/>
          <w:b/>
          <w:spacing w:val="-4"/>
          <w:lang w:val="es-CO" w:eastAsia="en-US"/>
        </w:rPr>
      </w:pPr>
    </w:p>
    <w:p w14:paraId="60073177" w14:textId="77777777" w:rsidR="009C553F" w:rsidRPr="009C553F" w:rsidRDefault="009C553F" w:rsidP="009C553F">
      <w:pPr>
        <w:spacing w:line="276" w:lineRule="auto"/>
        <w:jc w:val="center"/>
        <w:rPr>
          <w:rFonts w:ascii="Arial" w:hAnsi="Arial" w:cs="Arial"/>
          <w:b/>
          <w:spacing w:val="-4"/>
          <w:lang w:val="es-CO" w:eastAsia="en-US"/>
        </w:rPr>
      </w:pPr>
      <w:r w:rsidRPr="009C553F">
        <w:rPr>
          <w:rFonts w:ascii="Arial" w:hAnsi="Arial" w:cs="Arial"/>
          <w:b/>
          <w:spacing w:val="-4"/>
          <w:lang w:val="es-CO" w:eastAsia="en-US"/>
        </w:rPr>
        <w:t>JORGE ARTURO CASTAÑO DUQUE</w:t>
      </w:r>
    </w:p>
    <w:p w14:paraId="38315992" w14:textId="49269782" w:rsidR="000219CF" w:rsidRPr="009C553F" w:rsidRDefault="009C553F" w:rsidP="009C553F">
      <w:pPr>
        <w:tabs>
          <w:tab w:val="left" w:pos="8789"/>
        </w:tabs>
        <w:spacing w:line="276" w:lineRule="auto"/>
        <w:ind w:right="51"/>
        <w:jc w:val="center"/>
        <w:rPr>
          <w:rFonts w:ascii="Arial" w:hAnsi="Arial" w:cs="Arial"/>
          <w:bCs/>
          <w:spacing w:val="-4"/>
          <w:lang w:val="es-CO"/>
        </w:rPr>
      </w:pPr>
      <w:r w:rsidRPr="009C553F">
        <w:rPr>
          <w:rFonts w:ascii="Arial" w:hAnsi="Arial" w:cs="Arial"/>
          <w:spacing w:val="-4"/>
          <w:lang w:val="es-CO" w:eastAsia="en-US"/>
        </w:rPr>
        <w:t>Magistrado</w:t>
      </w:r>
    </w:p>
    <w:sectPr w:rsidR="000219CF" w:rsidRPr="009C553F" w:rsidSect="007C2638">
      <w:headerReference w:type="default" r:id="rId10"/>
      <w:footerReference w:type="even" r:id="rId11"/>
      <w:footerReference w:type="default" r:id="rId12"/>
      <w:headerReference w:type="first" r:id="rId13"/>
      <w:footerReference w:type="first" r:id="rId14"/>
      <w:pgSz w:w="12242" w:h="18722" w:code="14"/>
      <w:pgMar w:top="1985" w:right="1418" w:bottom="1418" w:left="198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1707B" w14:textId="77777777" w:rsidR="00EF163B" w:rsidRDefault="00EF163B" w:rsidP="000252D1">
      <w:r>
        <w:separator/>
      </w:r>
    </w:p>
  </w:endnote>
  <w:endnote w:type="continuationSeparator" w:id="0">
    <w:p w14:paraId="712EE98B" w14:textId="77777777" w:rsidR="00EF163B" w:rsidRDefault="00EF163B"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FC59" w14:textId="77777777" w:rsidR="00966D87" w:rsidRDefault="00966D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69C697" w14:textId="77777777" w:rsidR="00966D87" w:rsidRDefault="00966D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38582"/>
      <w:docPartObj>
        <w:docPartGallery w:val="Page Numbers (Top of Page)"/>
        <w:docPartUnique/>
      </w:docPartObj>
    </w:sdtPr>
    <w:sdtEndPr/>
    <w:sdtContent>
      <w:p w14:paraId="42D54639" w14:textId="77777777" w:rsidR="00966D87" w:rsidRDefault="00966D87"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7C2638">
          <w:rPr>
            <w:rFonts w:ascii="Arial" w:hAnsi="Arial" w:cs="Arial"/>
            <w:bCs/>
            <w:noProof/>
            <w:sz w:val="16"/>
            <w:szCs w:val="16"/>
          </w:rPr>
          <w:t>12</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7C2638">
          <w:rPr>
            <w:rFonts w:ascii="Arial" w:hAnsi="Arial" w:cs="Arial"/>
            <w:bCs/>
            <w:noProof/>
            <w:sz w:val="16"/>
            <w:szCs w:val="16"/>
          </w:rPr>
          <w:t>12</w:t>
        </w:r>
        <w:r w:rsidRPr="00EF4CC5">
          <w:rPr>
            <w:rFonts w:ascii="Arial" w:hAnsi="Arial" w:cs="Arial"/>
            <w:bCs/>
            <w:sz w:val="16"/>
            <w:szCs w:val="16"/>
          </w:rPr>
          <w:fldChar w:fldCharType="end"/>
        </w:r>
      </w:p>
    </w:sdtContent>
  </w:sdt>
  <w:p w14:paraId="0AF3D4A6" w14:textId="77777777" w:rsidR="00966D87" w:rsidRDefault="00966D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lang w:val="es-CO"/>
      </w:rPr>
      <w:id w:val="540873664"/>
      <w:docPartObj>
        <w:docPartGallery w:val="Page Numbers (Bottom of Page)"/>
        <w:docPartUnique/>
      </w:docPartObj>
    </w:sdtPr>
    <w:sdtEndPr/>
    <w:sdtContent>
      <w:sdt>
        <w:sdtPr>
          <w:rPr>
            <w:rFonts w:ascii="Arial" w:hAnsi="Arial" w:cs="Arial"/>
            <w:sz w:val="18"/>
            <w:lang w:val="es-CO"/>
          </w:rPr>
          <w:id w:val="-304470803"/>
          <w:docPartObj>
            <w:docPartGallery w:val="Page Numbers (Top of Page)"/>
            <w:docPartUnique/>
          </w:docPartObj>
        </w:sdtPr>
        <w:sdtEndPr/>
        <w:sdtContent>
          <w:p w14:paraId="5FDE77B7" w14:textId="77777777" w:rsidR="00966D87" w:rsidRPr="004A6CBE" w:rsidRDefault="00966D87" w:rsidP="004A6CBE">
            <w:pPr>
              <w:pStyle w:val="Encabezado"/>
              <w:jc w:val="right"/>
              <w:rPr>
                <w:rFonts w:ascii="Arial" w:hAnsi="Arial" w:cs="Arial"/>
                <w:sz w:val="18"/>
                <w:lang w:val="es-CO"/>
              </w:rPr>
            </w:pPr>
            <w:r w:rsidRPr="004A6CBE">
              <w:rPr>
                <w:rFonts w:ascii="Arial" w:hAnsi="Arial" w:cs="Arial"/>
                <w:sz w:val="18"/>
                <w:lang w:val="es-CO"/>
              </w:rPr>
              <w:t xml:space="preserve">Página </w:t>
            </w:r>
            <w:r w:rsidRPr="004A6CBE">
              <w:rPr>
                <w:rFonts w:ascii="Arial" w:hAnsi="Arial" w:cs="Arial"/>
                <w:sz w:val="18"/>
                <w:lang w:val="es-CO"/>
              </w:rPr>
              <w:fldChar w:fldCharType="begin"/>
            </w:r>
            <w:r w:rsidRPr="004A6CBE">
              <w:rPr>
                <w:rFonts w:ascii="Arial" w:hAnsi="Arial" w:cs="Arial"/>
                <w:sz w:val="18"/>
                <w:lang w:val="es-CO"/>
              </w:rPr>
              <w:instrText>PAGE</w:instrText>
            </w:r>
            <w:r w:rsidRPr="004A6CBE">
              <w:rPr>
                <w:rFonts w:ascii="Arial" w:hAnsi="Arial" w:cs="Arial"/>
                <w:sz w:val="18"/>
                <w:lang w:val="es-CO"/>
              </w:rPr>
              <w:fldChar w:fldCharType="separate"/>
            </w:r>
            <w:r w:rsidR="007C2638">
              <w:rPr>
                <w:rFonts w:ascii="Arial" w:hAnsi="Arial" w:cs="Arial"/>
                <w:noProof/>
                <w:sz w:val="18"/>
                <w:lang w:val="es-CO"/>
              </w:rPr>
              <w:t>1</w:t>
            </w:r>
            <w:r w:rsidRPr="004A6CBE">
              <w:rPr>
                <w:rFonts w:ascii="Arial" w:hAnsi="Arial" w:cs="Arial"/>
                <w:sz w:val="18"/>
                <w:lang w:val="es-CO"/>
              </w:rPr>
              <w:fldChar w:fldCharType="end"/>
            </w:r>
            <w:r w:rsidRPr="004A6CBE">
              <w:rPr>
                <w:rFonts w:ascii="Arial" w:hAnsi="Arial" w:cs="Arial"/>
                <w:sz w:val="18"/>
                <w:lang w:val="es-CO"/>
              </w:rPr>
              <w:t xml:space="preserve"> de </w:t>
            </w:r>
            <w:r w:rsidRPr="004A6CBE">
              <w:rPr>
                <w:rFonts w:ascii="Arial" w:hAnsi="Arial" w:cs="Arial"/>
                <w:sz w:val="18"/>
                <w:lang w:val="es-CO"/>
              </w:rPr>
              <w:fldChar w:fldCharType="begin"/>
            </w:r>
            <w:r w:rsidRPr="004A6CBE">
              <w:rPr>
                <w:rFonts w:ascii="Arial" w:hAnsi="Arial" w:cs="Arial"/>
                <w:sz w:val="18"/>
                <w:lang w:val="es-CO"/>
              </w:rPr>
              <w:instrText>NUMPAGES</w:instrText>
            </w:r>
            <w:r w:rsidRPr="004A6CBE">
              <w:rPr>
                <w:rFonts w:ascii="Arial" w:hAnsi="Arial" w:cs="Arial"/>
                <w:sz w:val="18"/>
                <w:lang w:val="es-CO"/>
              </w:rPr>
              <w:fldChar w:fldCharType="separate"/>
            </w:r>
            <w:r w:rsidR="007C2638">
              <w:rPr>
                <w:rFonts w:ascii="Arial" w:hAnsi="Arial" w:cs="Arial"/>
                <w:noProof/>
                <w:sz w:val="18"/>
                <w:lang w:val="es-CO"/>
              </w:rPr>
              <w:t>12</w:t>
            </w:r>
            <w:r w:rsidRPr="004A6CBE">
              <w:rPr>
                <w:rFonts w:ascii="Arial" w:hAnsi="Arial" w:cs="Arial"/>
                <w:sz w:val="18"/>
                <w:lang w:val="es-CO"/>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4E7B6" w14:textId="77777777" w:rsidR="00EF163B" w:rsidRDefault="00EF163B" w:rsidP="000252D1">
      <w:r>
        <w:separator/>
      </w:r>
    </w:p>
  </w:footnote>
  <w:footnote w:type="continuationSeparator" w:id="0">
    <w:p w14:paraId="39D0A000" w14:textId="77777777" w:rsidR="00EF163B" w:rsidRDefault="00EF163B" w:rsidP="000252D1">
      <w:r>
        <w:continuationSeparator/>
      </w:r>
    </w:p>
  </w:footnote>
  <w:footnote w:id="1">
    <w:p w14:paraId="29E537C5" w14:textId="77777777" w:rsidR="00966D87" w:rsidRPr="009C553F" w:rsidRDefault="00966D87" w:rsidP="009C553F">
      <w:pPr>
        <w:pStyle w:val="Textonotapie"/>
        <w:jc w:val="both"/>
        <w:rPr>
          <w:rFonts w:ascii="Arial" w:hAnsi="Arial" w:cs="Arial"/>
          <w:sz w:val="18"/>
          <w:szCs w:val="16"/>
          <w:lang w:val="es-CO"/>
        </w:rPr>
      </w:pPr>
      <w:r w:rsidRPr="009C553F">
        <w:rPr>
          <w:rStyle w:val="Refdenotaalpie"/>
          <w:rFonts w:ascii="Arial" w:hAnsi="Arial" w:cs="Arial"/>
          <w:sz w:val="18"/>
          <w:szCs w:val="16"/>
        </w:rPr>
        <w:footnoteRef/>
      </w:r>
      <w:r w:rsidRPr="009C553F">
        <w:rPr>
          <w:rFonts w:ascii="Arial" w:hAnsi="Arial" w:cs="Arial"/>
          <w:sz w:val="18"/>
          <w:szCs w:val="16"/>
        </w:rPr>
        <w:t xml:space="preserve"> Folios 1 al 4.</w:t>
      </w:r>
    </w:p>
  </w:footnote>
  <w:footnote w:id="2">
    <w:p w14:paraId="59994F04" w14:textId="77777777" w:rsidR="00966D87" w:rsidRPr="009C553F" w:rsidRDefault="00966D87" w:rsidP="009C553F">
      <w:pPr>
        <w:pStyle w:val="Textonotapie"/>
        <w:jc w:val="both"/>
        <w:rPr>
          <w:rFonts w:ascii="Arial" w:hAnsi="Arial" w:cs="Arial"/>
          <w:sz w:val="18"/>
          <w:szCs w:val="16"/>
          <w:lang w:val="es-CO"/>
        </w:rPr>
      </w:pPr>
      <w:r w:rsidRPr="009C553F">
        <w:rPr>
          <w:rStyle w:val="Refdenotaalpie"/>
          <w:rFonts w:ascii="Arial" w:hAnsi="Arial" w:cs="Arial"/>
          <w:sz w:val="18"/>
          <w:szCs w:val="16"/>
        </w:rPr>
        <w:footnoteRef/>
      </w:r>
      <w:r w:rsidRPr="009C553F">
        <w:rPr>
          <w:rFonts w:ascii="Arial" w:hAnsi="Arial" w:cs="Arial"/>
          <w:sz w:val="18"/>
          <w:szCs w:val="16"/>
        </w:rPr>
        <w:t xml:space="preserve"> Saray Botero, Nelson, Dosificación Judicial de la Pena. Segunda Edición. Bogotá D.C. Leyer Editores. 2011, p. 250.</w:t>
      </w:r>
    </w:p>
  </w:footnote>
  <w:footnote w:id="3">
    <w:p w14:paraId="093F116E" w14:textId="77777777" w:rsidR="0064677D" w:rsidRPr="009C553F" w:rsidRDefault="0064677D" w:rsidP="009C553F">
      <w:pPr>
        <w:pStyle w:val="Textonotapie"/>
        <w:jc w:val="both"/>
        <w:rPr>
          <w:rFonts w:ascii="Arial" w:hAnsi="Arial" w:cs="Arial"/>
          <w:sz w:val="18"/>
          <w:szCs w:val="16"/>
        </w:rPr>
      </w:pPr>
      <w:r w:rsidRPr="009C553F">
        <w:rPr>
          <w:rStyle w:val="Refdenotaalpie"/>
          <w:rFonts w:ascii="Arial" w:hAnsi="Arial" w:cs="Arial"/>
          <w:sz w:val="18"/>
          <w:szCs w:val="16"/>
        </w:rPr>
        <w:footnoteRef/>
      </w:r>
      <w:r w:rsidRPr="009C553F">
        <w:rPr>
          <w:rFonts w:ascii="Arial" w:hAnsi="Arial" w:cs="Arial"/>
          <w:sz w:val="18"/>
          <w:szCs w:val="16"/>
        </w:rPr>
        <w:t xml:space="preserve"> Folio 24  </w:t>
      </w:r>
    </w:p>
  </w:footnote>
  <w:footnote w:id="4">
    <w:p w14:paraId="538C6D25" w14:textId="77777777" w:rsidR="0064677D" w:rsidRPr="009C553F" w:rsidRDefault="0064677D" w:rsidP="009C553F">
      <w:pPr>
        <w:pStyle w:val="Textonotapie"/>
        <w:jc w:val="both"/>
        <w:rPr>
          <w:rFonts w:ascii="Arial" w:hAnsi="Arial" w:cs="Arial"/>
          <w:sz w:val="18"/>
          <w:szCs w:val="16"/>
        </w:rPr>
      </w:pPr>
      <w:r w:rsidRPr="009C553F">
        <w:rPr>
          <w:rStyle w:val="Refdenotaalpie"/>
          <w:rFonts w:ascii="Arial" w:hAnsi="Arial" w:cs="Arial"/>
          <w:sz w:val="18"/>
          <w:szCs w:val="16"/>
        </w:rPr>
        <w:footnoteRef/>
      </w:r>
      <w:r w:rsidRPr="009C553F">
        <w:rPr>
          <w:rFonts w:ascii="Arial" w:hAnsi="Arial" w:cs="Arial"/>
          <w:sz w:val="18"/>
          <w:szCs w:val="16"/>
        </w:rPr>
        <w:t xml:space="preserve"> Folios 90 a 96</w:t>
      </w:r>
    </w:p>
  </w:footnote>
  <w:footnote w:id="5">
    <w:p w14:paraId="4D440985" w14:textId="77777777" w:rsidR="0064677D" w:rsidRPr="009C553F" w:rsidRDefault="0064677D" w:rsidP="009C553F">
      <w:pPr>
        <w:pStyle w:val="Textonotapie"/>
        <w:jc w:val="both"/>
        <w:rPr>
          <w:rFonts w:ascii="Arial" w:hAnsi="Arial" w:cs="Arial"/>
          <w:sz w:val="18"/>
          <w:szCs w:val="16"/>
        </w:rPr>
      </w:pPr>
      <w:r w:rsidRPr="009C553F">
        <w:rPr>
          <w:rStyle w:val="Refdenotaalpie"/>
          <w:rFonts w:ascii="Arial" w:hAnsi="Arial" w:cs="Arial"/>
          <w:sz w:val="18"/>
          <w:szCs w:val="16"/>
        </w:rPr>
        <w:footnoteRef/>
      </w:r>
      <w:r w:rsidRPr="009C553F">
        <w:rPr>
          <w:rFonts w:ascii="Arial" w:hAnsi="Arial" w:cs="Arial"/>
          <w:sz w:val="18"/>
          <w:szCs w:val="16"/>
        </w:rPr>
        <w:t xml:space="preserve"> Folios 110 a 112 </w:t>
      </w:r>
    </w:p>
  </w:footnote>
  <w:footnote w:id="6">
    <w:p w14:paraId="69792D1C" w14:textId="77777777" w:rsidR="00966D87" w:rsidRPr="009C553F" w:rsidRDefault="00966D87" w:rsidP="009C553F">
      <w:pPr>
        <w:pStyle w:val="Textonotapie"/>
        <w:jc w:val="both"/>
        <w:rPr>
          <w:rFonts w:ascii="Arial" w:hAnsi="Arial" w:cs="Arial"/>
          <w:sz w:val="18"/>
          <w:szCs w:val="16"/>
        </w:rPr>
      </w:pPr>
      <w:r w:rsidRPr="009C553F">
        <w:rPr>
          <w:rStyle w:val="Refdenotaalpie"/>
          <w:rFonts w:ascii="Arial" w:hAnsi="Arial" w:cs="Arial"/>
          <w:sz w:val="18"/>
          <w:szCs w:val="16"/>
        </w:rPr>
        <w:footnoteRef/>
      </w:r>
      <w:r w:rsidRPr="009C553F">
        <w:rPr>
          <w:rFonts w:ascii="Arial" w:hAnsi="Arial" w:cs="Arial"/>
          <w:sz w:val="18"/>
          <w:szCs w:val="16"/>
        </w:rPr>
        <w:t xml:space="preserve"> Ibídem</w:t>
      </w:r>
      <w:proofErr w:type="gramStart"/>
      <w:r w:rsidRPr="009C553F">
        <w:rPr>
          <w:rFonts w:ascii="Arial" w:hAnsi="Arial" w:cs="Arial"/>
          <w:sz w:val="18"/>
          <w:szCs w:val="16"/>
        </w:rPr>
        <w:t>,,</w:t>
      </w:r>
      <w:proofErr w:type="gramEnd"/>
      <w:r w:rsidRPr="009C553F">
        <w:rPr>
          <w:rFonts w:ascii="Arial" w:hAnsi="Arial" w:cs="Arial"/>
          <w:sz w:val="18"/>
          <w:szCs w:val="16"/>
        </w:rPr>
        <w:t xml:space="preserve"> capítulo XIII.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4BE3" w14:textId="77777777" w:rsidR="00966D87" w:rsidRDefault="00966D87">
    <w:pPr>
      <w:pStyle w:val="Encabezado"/>
      <w:framePr w:wrap="auto" w:vAnchor="text" w:hAnchor="margin" w:xAlign="right" w:y="1"/>
      <w:widowControl/>
      <w:rPr>
        <w:rStyle w:val="Nmerodepgina"/>
        <w:rFonts w:ascii="Arial" w:hAnsi="Arial"/>
        <w:sz w:val="24"/>
      </w:rPr>
    </w:pPr>
  </w:p>
  <w:p w14:paraId="0CF52E51" w14:textId="77777777" w:rsidR="00966D87" w:rsidRPr="0046483A" w:rsidRDefault="00594F79" w:rsidP="00594F79">
    <w:pPr>
      <w:pStyle w:val="Encabezado"/>
      <w:tabs>
        <w:tab w:val="left" w:pos="3495"/>
      </w:tabs>
      <w:rPr>
        <w:rFonts w:ascii="Arial" w:hAnsi="Arial" w:cs="Arial"/>
        <w:sz w:val="12"/>
        <w:lang w:val="es-CO"/>
      </w:rPr>
    </w:pPr>
    <w:r>
      <w:rPr>
        <w:rFonts w:ascii="Arial" w:hAnsi="Arial" w:cs="Arial"/>
        <w:sz w:val="12"/>
        <w:lang w:val="es-CO"/>
      </w:rPr>
      <w:tab/>
    </w:r>
  </w:p>
  <w:p w14:paraId="34FE8DA7" w14:textId="77777777" w:rsidR="00966D87" w:rsidRPr="000252D1" w:rsidRDefault="00966D87" w:rsidP="001D6031">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66001 60 00 035 2014 04403 01</w:t>
    </w:r>
  </w:p>
  <w:p w14:paraId="248D0A4C" w14:textId="60AC0F61" w:rsidR="00966D87" w:rsidRPr="000252D1" w:rsidRDefault="00966D87" w:rsidP="001D6031">
    <w:pPr>
      <w:pStyle w:val="Encabezado"/>
      <w:jc w:val="right"/>
      <w:rPr>
        <w:rFonts w:ascii="Arial" w:hAnsi="Arial" w:cs="Arial"/>
        <w:lang w:val="es-CO"/>
      </w:rPr>
    </w:pPr>
    <w:r w:rsidRPr="000252D1">
      <w:rPr>
        <w:rFonts w:ascii="Arial" w:hAnsi="Arial" w:cs="Arial"/>
        <w:lang w:val="es-CO"/>
      </w:rPr>
      <w:t xml:space="preserve">Procesado: </w:t>
    </w:r>
    <w:proofErr w:type="spellStart"/>
    <w:r>
      <w:rPr>
        <w:rFonts w:ascii="Arial" w:hAnsi="Arial" w:cs="Arial"/>
        <w:lang w:val="es-CO"/>
      </w:rPr>
      <w:t>GAHM</w:t>
    </w:r>
    <w:proofErr w:type="spellEnd"/>
  </w:p>
  <w:p w14:paraId="51D0DC27" w14:textId="77777777" w:rsidR="00966D87" w:rsidRPr="000252D1" w:rsidRDefault="00966D87" w:rsidP="001D6031">
    <w:pPr>
      <w:pStyle w:val="Encabezado"/>
      <w:jc w:val="right"/>
      <w:rPr>
        <w:rFonts w:ascii="Arial" w:hAnsi="Arial" w:cs="Arial"/>
        <w:lang w:val="es-CO"/>
      </w:rPr>
    </w:pPr>
    <w:r w:rsidRPr="000252D1">
      <w:rPr>
        <w:rFonts w:ascii="Arial" w:hAnsi="Arial" w:cs="Arial"/>
        <w:lang w:val="es-CO"/>
      </w:rPr>
      <w:t>Delito:</w:t>
    </w:r>
    <w:r>
      <w:rPr>
        <w:rFonts w:ascii="Arial" w:hAnsi="Arial" w:cs="Arial"/>
        <w:lang w:val="es-CO"/>
      </w:rPr>
      <w:t xml:space="preserve"> Homicidio en modalidad tentada</w:t>
    </w:r>
  </w:p>
  <w:p w14:paraId="549A9623" w14:textId="77777777" w:rsidR="00966D87" w:rsidRDefault="00966D87" w:rsidP="001D6031">
    <w:pPr>
      <w:pStyle w:val="Encabezado"/>
      <w:jc w:val="right"/>
      <w:rPr>
        <w:rFonts w:ascii="Arial" w:hAnsi="Arial" w:cs="Arial"/>
        <w:lang w:val="es-CO"/>
      </w:rPr>
    </w:pPr>
    <w:r w:rsidRPr="000252D1">
      <w:rPr>
        <w:rFonts w:ascii="Arial" w:hAnsi="Arial" w:cs="Arial"/>
        <w:lang w:val="es-CO"/>
      </w:rPr>
      <w:t xml:space="preserve">Asunto: </w:t>
    </w:r>
    <w:r>
      <w:rPr>
        <w:rFonts w:ascii="Arial" w:hAnsi="Arial" w:cs="Arial"/>
        <w:lang w:val="es-CO"/>
      </w:rPr>
      <w:t>Confirma sentencia de primera instancia</w:t>
    </w:r>
  </w:p>
  <w:p w14:paraId="497EB1FA" w14:textId="77777777" w:rsidR="00966D87" w:rsidRPr="000252D1" w:rsidRDefault="00966D87" w:rsidP="00FB7173">
    <w:pPr>
      <w:pStyle w:val="Encabezado"/>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7E02" w14:textId="77777777" w:rsidR="00966D87" w:rsidRPr="004A6CBE" w:rsidRDefault="00966D87" w:rsidP="004A6CBE">
    <w:pPr>
      <w:pStyle w:val="Encabezado"/>
      <w:jc w:val="right"/>
      <w:rPr>
        <w:rFonts w:ascii="Arial" w:hAnsi="Arial" w:cs="Arial"/>
        <w:sz w:val="18"/>
        <w:lang w:val="es-CO"/>
      </w:rPr>
    </w:pPr>
    <w:r w:rsidRPr="004A6CBE">
      <w:rPr>
        <w:rFonts w:ascii="Arial" w:hAnsi="Arial" w:cs="Arial"/>
        <w:sz w:val="18"/>
        <w:lang w:val="es-CO"/>
      </w:rPr>
      <w:t>Radicado: 66001 60 00 035 2014 04403 01</w:t>
    </w:r>
  </w:p>
  <w:p w14:paraId="1C311554" w14:textId="27D8A800" w:rsidR="00966D87" w:rsidRPr="004A6CBE" w:rsidRDefault="00966D87" w:rsidP="004A6CBE">
    <w:pPr>
      <w:pStyle w:val="Encabezado"/>
      <w:jc w:val="right"/>
      <w:rPr>
        <w:rFonts w:ascii="Arial" w:hAnsi="Arial" w:cs="Arial"/>
        <w:sz w:val="18"/>
        <w:lang w:val="es-CO"/>
      </w:rPr>
    </w:pPr>
    <w:r w:rsidRPr="004A6CBE">
      <w:rPr>
        <w:rFonts w:ascii="Arial" w:hAnsi="Arial" w:cs="Arial"/>
        <w:sz w:val="18"/>
        <w:lang w:val="es-CO"/>
      </w:rPr>
      <w:t xml:space="preserve">Procesado: </w:t>
    </w:r>
    <w:proofErr w:type="spellStart"/>
    <w:r w:rsidRPr="004A6CBE">
      <w:rPr>
        <w:rFonts w:ascii="Arial" w:hAnsi="Arial" w:cs="Arial"/>
        <w:sz w:val="18"/>
        <w:lang w:val="es-CO"/>
      </w:rPr>
      <w:t>GAHM</w:t>
    </w:r>
    <w:proofErr w:type="spellEnd"/>
  </w:p>
  <w:p w14:paraId="220C0212" w14:textId="77777777" w:rsidR="00966D87" w:rsidRPr="004A6CBE" w:rsidRDefault="00966D87" w:rsidP="004A6CBE">
    <w:pPr>
      <w:pStyle w:val="Encabezado"/>
      <w:jc w:val="right"/>
      <w:rPr>
        <w:rFonts w:ascii="Arial" w:hAnsi="Arial" w:cs="Arial"/>
        <w:sz w:val="18"/>
        <w:lang w:val="es-CO"/>
      </w:rPr>
    </w:pPr>
    <w:r w:rsidRPr="004A6CBE">
      <w:rPr>
        <w:rFonts w:ascii="Arial" w:hAnsi="Arial" w:cs="Arial"/>
        <w:sz w:val="18"/>
        <w:lang w:val="es-CO"/>
      </w:rPr>
      <w:t>Delito: Homicidio en modalidad tentada</w:t>
    </w:r>
  </w:p>
  <w:p w14:paraId="53E6FAA0" w14:textId="584B0BD7" w:rsidR="00966D87" w:rsidRPr="004A6CBE" w:rsidRDefault="00966D87" w:rsidP="004A6CBE">
    <w:pPr>
      <w:pStyle w:val="Encabezado"/>
      <w:jc w:val="right"/>
      <w:rPr>
        <w:rFonts w:ascii="Arial" w:hAnsi="Arial" w:cs="Arial"/>
        <w:sz w:val="18"/>
        <w:lang w:val="es-CO"/>
      </w:rPr>
    </w:pPr>
    <w:r w:rsidRPr="004A6CBE">
      <w:rPr>
        <w:rFonts w:ascii="Arial" w:hAnsi="Arial" w:cs="Arial"/>
        <w:sz w:val="18"/>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560"/>
    <w:multiLevelType w:val="multilevel"/>
    <w:tmpl w:val="618463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E451D3"/>
    <w:multiLevelType w:val="multilevel"/>
    <w:tmpl w:val="85CECD68"/>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
  </w:num>
  <w:num w:numId="5">
    <w:abstractNumId w:val="13"/>
  </w:num>
  <w:num w:numId="6">
    <w:abstractNumId w:val="9"/>
  </w:num>
  <w:num w:numId="7">
    <w:abstractNumId w:val="12"/>
  </w:num>
  <w:num w:numId="8">
    <w:abstractNumId w:val="4"/>
  </w:num>
  <w:num w:numId="9">
    <w:abstractNumId w:val="7"/>
  </w:num>
  <w:num w:numId="10">
    <w:abstractNumId w:val="10"/>
  </w:num>
  <w:num w:numId="11">
    <w:abstractNumId w:val="6"/>
  </w:num>
  <w:num w:numId="12">
    <w:abstractNumId w:val="11"/>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5C15"/>
    <w:rsid w:val="00006546"/>
    <w:rsid w:val="00015760"/>
    <w:rsid w:val="0001677E"/>
    <w:rsid w:val="000219CF"/>
    <w:rsid w:val="000252D1"/>
    <w:rsid w:val="000262EB"/>
    <w:rsid w:val="00026FA9"/>
    <w:rsid w:val="00032228"/>
    <w:rsid w:val="00040C62"/>
    <w:rsid w:val="000470EF"/>
    <w:rsid w:val="00051921"/>
    <w:rsid w:val="00051ED7"/>
    <w:rsid w:val="00054AE6"/>
    <w:rsid w:val="00065588"/>
    <w:rsid w:val="00074DEE"/>
    <w:rsid w:val="00081887"/>
    <w:rsid w:val="000822A6"/>
    <w:rsid w:val="00082C46"/>
    <w:rsid w:val="000A33EB"/>
    <w:rsid w:val="000A515C"/>
    <w:rsid w:val="000A5F4F"/>
    <w:rsid w:val="000B4626"/>
    <w:rsid w:val="000B46ED"/>
    <w:rsid w:val="000D0F19"/>
    <w:rsid w:val="000D3112"/>
    <w:rsid w:val="000D4725"/>
    <w:rsid w:val="000D6407"/>
    <w:rsid w:val="000F2BE9"/>
    <w:rsid w:val="000F42F2"/>
    <w:rsid w:val="001070A9"/>
    <w:rsid w:val="001077E2"/>
    <w:rsid w:val="0011015A"/>
    <w:rsid w:val="0011667E"/>
    <w:rsid w:val="0012145B"/>
    <w:rsid w:val="00136E60"/>
    <w:rsid w:val="001425E5"/>
    <w:rsid w:val="001454E5"/>
    <w:rsid w:val="00152F8D"/>
    <w:rsid w:val="0015497C"/>
    <w:rsid w:val="00164C71"/>
    <w:rsid w:val="00166BBA"/>
    <w:rsid w:val="00170784"/>
    <w:rsid w:val="00180CEC"/>
    <w:rsid w:val="001843AA"/>
    <w:rsid w:val="001864A3"/>
    <w:rsid w:val="001919F7"/>
    <w:rsid w:val="001A2FED"/>
    <w:rsid w:val="001A3DA1"/>
    <w:rsid w:val="001B37DA"/>
    <w:rsid w:val="001B6904"/>
    <w:rsid w:val="001C00BE"/>
    <w:rsid w:val="001C48BD"/>
    <w:rsid w:val="001D5974"/>
    <w:rsid w:val="001D6031"/>
    <w:rsid w:val="001D6526"/>
    <w:rsid w:val="001D652F"/>
    <w:rsid w:val="001E12DC"/>
    <w:rsid w:val="001E6619"/>
    <w:rsid w:val="001F1EA6"/>
    <w:rsid w:val="001F5AFF"/>
    <w:rsid w:val="00202222"/>
    <w:rsid w:val="00203F29"/>
    <w:rsid w:val="00204085"/>
    <w:rsid w:val="00205BC0"/>
    <w:rsid w:val="00212F4D"/>
    <w:rsid w:val="00214665"/>
    <w:rsid w:val="00214C58"/>
    <w:rsid w:val="00215EB1"/>
    <w:rsid w:val="00216534"/>
    <w:rsid w:val="002231D2"/>
    <w:rsid w:val="002350FD"/>
    <w:rsid w:val="00236623"/>
    <w:rsid w:val="00236BA8"/>
    <w:rsid w:val="00243C03"/>
    <w:rsid w:val="0024484D"/>
    <w:rsid w:val="002453D2"/>
    <w:rsid w:val="002620D8"/>
    <w:rsid w:val="00265608"/>
    <w:rsid w:val="00265DAB"/>
    <w:rsid w:val="00266378"/>
    <w:rsid w:val="002663C9"/>
    <w:rsid w:val="00266E25"/>
    <w:rsid w:val="002752F2"/>
    <w:rsid w:val="00275791"/>
    <w:rsid w:val="00283574"/>
    <w:rsid w:val="00283BE2"/>
    <w:rsid w:val="0029487E"/>
    <w:rsid w:val="002C5C67"/>
    <w:rsid w:val="002D4C11"/>
    <w:rsid w:val="002E084A"/>
    <w:rsid w:val="002F0532"/>
    <w:rsid w:val="002F251E"/>
    <w:rsid w:val="002F5187"/>
    <w:rsid w:val="002F7172"/>
    <w:rsid w:val="002F7182"/>
    <w:rsid w:val="003021F6"/>
    <w:rsid w:val="00302887"/>
    <w:rsid w:val="0031024A"/>
    <w:rsid w:val="00314746"/>
    <w:rsid w:val="00316323"/>
    <w:rsid w:val="00317F59"/>
    <w:rsid w:val="00320EC1"/>
    <w:rsid w:val="00321C0B"/>
    <w:rsid w:val="003256AC"/>
    <w:rsid w:val="0032747F"/>
    <w:rsid w:val="00330695"/>
    <w:rsid w:val="00330B27"/>
    <w:rsid w:val="003368EA"/>
    <w:rsid w:val="003434DA"/>
    <w:rsid w:val="00345073"/>
    <w:rsid w:val="003511ED"/>
    <w:rsid w:val="00353410"/>
    <w:rsid w:val="00357853"/>
    <w:rsid w:val="00360F9E"/>
    <w:rsid w:val="0036527C"/>
    <w:rsid w:val="0036631F"/>
    <w:rsid w:val="00370F5C"/>
    <w:rsid w:val="00372425"/>
    <w:rsid w:val="003754B9"/>
    <w:rsid w:val="003766F3"/>
    <w:rsid w:val="003768CB"/>
    <w:rsid w:val="00377461"/>
    <w:rsid w:val="00383F6A"/>
    <w:rsid w:val="00385451"/>
    <w:rsid w:val="00386061"/>
    <w:rsid w:val="003A5EB0"/>
    <w:rsid w:val="003A7C6F"/>
    <w:rsid w:val="003B0FE1"/>
    <w:rsid w:val="003B4934"/>
    <w:rsid w:val="003C4298"/>
    <w:rsid w:val="003C6EB3"/>
    <w:rsid w:val="003D49A0"/>
    <w:rsid w:val="003D5891"/>
    <w:rsid w:val="003D767A"/>
    <w:rsid w:val="004002D5"/>
    <w:rsid w:val="004020C3"/>
    <w:rsid w:val="0040320E"/>
    <w:rsid w:val="00413833"/>
    <w:rsid w:val="00415990"/>
    <w:rsid w:val="004163E7"/>
    <w:rsid w:val="00421023"/>
    <w:rsid w:val="00430F7D"/>
    <w:rsid w:val="004319B7"/>
    <w:rsid w:val="00435E06"/>
    <w:rsid w:val="004403A1"/>
    <w:rsid w:val="0044090B"/>
    <w:rsid w:val="00441691"/>
    <w:rsid w:val="0044195D"/>
    <w:rsid w:val="0044195E"/>
    <w:rsid w:val="0046287D"/>
    <w:rsid w:val="0046483A"/>
    <w:rsid w:val="00496977"/>
    <w:rsid w:val="004A5D94"/>
    <w:rsid w:val="004A6CBE"/>
    <w:rsid w:val="004B14D8"/>
    <w:rsid w:val="004B4B25"/>
    <w:rsid w:val="004C3CC1"/>
    <w:rsid w:val="004C68AB"/>
    <w:rsid w:val="004C7714"/>
    <w:rsid w:val="004D0038"/>
    <w:rsid w:val="004E30F4"/>
    <w:rsid w:val="004E6155"/>
    <w:rsid w:val="004E7C7B"/>
    <w:rsid w:val="004F0FF7"/>
    <w:rsid w:val="005007A3"/>
    <w:rsid w:val="005015BD"/>
    <w:rsid w:val="005048A1"/>
    <w:rsid w:val="00506CE1"/>
    <w:rsid w:val="00517162"/>
    <w:rsid w:val="005217C8"/>
    <w:rsid w:val="00521C61"/>
    <w:rsid w:val="00523D05"/>
    <w:rsid w:val="005308C0"/>
    <w:rsid w:val="00537299"/>
    <w:rsid w:val="00537997"/>
    <w:rsid w:val="00546558"/>
    <w:rsid w:val="005561D5"/>
    <w:rsid w:val="00557FD2"/>
    <w:rsid w:val="00560F06"/>
    <w:rsid w:val="00571383"/>
    <w:rsid w:val="00580D1D"/>
    <w:rsid w:val="0058183E"/>
    <w:rsid w:val="00592FEC"/>
    <w:rsid w:val="005934E4"/>
    <w:rsid w:val="00594F79"/>
    <w:rsid w:val="005A1E68"/>
    <w:rsid w:val="005A4358"/>
    <w:rsid w:val="005B2A31"/>
    <w:rsid w:val="005B4439"/>
    <w:rsid w:val="005B79A7"/>
    <w:rsid w:val="005C04EA"/>
    <w:rsid w:val="005C062D"/>
    <w:rsid w:val="005C2440"/>
    <w:rsid w:val="005C4555"/>
    <w:rsid w:val="005C6646"/>
    <w:rsid w:val="005D2DE8"/>
    <w:rsid w:val="005D5CA7"/>
    <w:rsid w:val="005E0C68"/>
    <w:rsid w:val="005F03F2"/>
    <w:rsid w:val="005F4612"/>
    <w:rsid w:val="005F69C8"/>
    <w:rsid w:val="0060411B"/>
    <w:rsid w:val="00605081"/>
    <w:rsid w:val="00611BB9"/>
    <w:rsid w:val="00615695"/>
    <w:rsid w:val="006175FD"/>
    <w:rsid w:val="00617E9A"/>
    <w:rsid w:val="0062228A"/>
    <w:rsid w:val="0062333E"/>
    <w:rsid w:val="006278FF"/>
    <w:rsid w:val="00630C02"/>
    <w:rsid w:val="006335FD"/>
    <w:rsid w:val="006347DF"/>
    <w:rsid w:val="006356AA"/>
    <w:rsid w:val="00637D53"/>
    <w:rsid w:val="00643005"/>
    <w:rsid w:val="0064677D"/>
    <w:rsid w:val="00650769"/>
    <w:rsid w:val="00654275"/>
    <w:rsid w:val="00656922"/>
    <w:rsid w:val="00657530"/>
    <w:rsid w:val="00664339"/>
    <w:rsid w:val="00664354"/>
    <w:rsid w:val="00685535"/>
    <w:rsid w:val="00685808"/>
    <w:rsid w:val="00686B8F"/>
    <w:rsid w:val="00686D07"/>
    <w:rsid w:val="00697212"/>
    <w:rsid w:val="006A2B57"/>
    <w:rsid w:val="006A48C3"/>
    <w:rsid w:val="006A690D"/>
    <w:rsid w:val="006B24F5"/>
    <w:rsid w:val="006C6CC3"/>
    <w:rsid w:val="006E75A8"/>
    <w:rsid w:val="006F37D8"/>
    <w:rsid w:val="006F501D"/>
    <w:rsid w:val="006F59B8"/>
    <w:rsid w:val="00700B91"/>
    <w:rsid w:val="00702EAC"/>
    <w:rsid w:val="00703042"/>
    <w:rsid w:val="00712514"/>
    <w:rsid w:val="0071254C"/>
    <w:rsid w:val="00715698"/>
    <w:rsid w:val="007231C4"/>
    <w:rsid w:val="00736F05"/>
    <w:rsid w:val="00740156"/>
    <w:rsid w:val="007425F3"/>
    <w:rsid w:val="00744582"/>
    <w:rsid w:val="00752A71"/>
    <w:rsid w:val="0075780A"/>
    <w:rsid w:val="007579BE"/>
    <w:rsid w:val="00770401"/>
    <w:rsid w:val="00770B4E"/>
    <w:rsid w:val="007736F3"/>
    <w:rsid w:val="007753D4"/>
    <w:rsid w:val="00776608"/>
    <w:rsid w:val="007818A6"/>
    <w:rsid w:val="0078426C"/>
    <w:rsid w:val="00785C7B"/>
    <w:rsid w:val="007A6861"/>
    <w:rsid w:val="007A6BB5"/>
    <w:rsid w:val="007B11DA"/>
    <w:rsid w:val="007B4C5B"/>
    <w:rsid w:val="007B6A81"/>
    <w:rsid w:val="007C0B29"/>
    <w:rsid w:val="007C2638"/>
    <w:rsid w:val="007D72C0"/>
    <w:rsid w:val="007E414D"/>
    <w:rsid w:val="007F3E5B"/>
    <w:rsid w:val="00800200"/>
    <w:rsid w:val="0080184D"/>
    <w:rsid w:val="008115C8"/>
    <w:rsid w:val="008126AF"/>
    <w:rsid w:val="00834C20"/>
    <w:rsid w:val="00842346"/>
    <w:rsid w:val="00843323"/>
    <w:rsid w:val="00843ED0"/>
    <w:rsid w:val="0084576B"/>
    <w:rsid w:val="00845A8F"/>
    <w:rsid w:val="00850A45"/>
    <w:rsid w:val="008642A0"/>
    <w:rsid w:val="00871AEC"/>
    <w:rsid w:val="00881F8E"/>
    <w:rsid w:val="00892B4A"/>
    <w:rsid w:val="00892B5C"/>
    <w:rsid w:val="00893012"/>
    <w:rsid w:val="00895AF3"/>
    <w:rsid w:val="008978FE"/>
    <w:rsid w:val="008A123E"/>
    <w:rsid w:val="008A18B1"/>
    <w:rsid w:val="008B73FC"/>
    <w:rsid w:val="008C4123"/>
    <w:rsid w:val="008C696E"/>
    <w:rsid w:val="008F09F3"/>
    <w:rsid w:val="008F22EE"/>
    <w:rsid w:val="00904632"/>
    <w:rsid w:val="00912E11"/>
    <w:rsid w:val="009138C1"/>
    <w:rsid w:val="00921BE0"/>
    <w:rsid w:val="009239B0"/>
    <w:rsid w:val="009337B7"/>
    <w:rsid w:val="00934A56"/>
    <w:rsid w:val="009351E6"/>
    <w:rsid w:val="00936294"/>
    <w:rsid w:val="00937856"/>
    <w:rsid w:val="0094597C"/>
    <w:rsid w:val="0095043D"/>
    <w:rsid w:val="00966D87"/>
    <w:rsid w:val="009A0EB2"/>
    <w:rsid w:val="009A43EB"/>
    <w:rsid w:val="009A4559"/>
    <w:rsid w:val="009A581C"/>
    <w:rsid w:val="009A7C16"/>
    <w:rsid w:val="009B7DB1"/>
    <w:rsid w:val="009C14A2"/>
    <w:rsid w:val="009C553F"/>
    <w:rsid w:val="009C5CDF"/>
    <w:rsid w:val="009D1124"/>
    <w:rsid w:val="009E13DB"/>
    <w:rsid w:val="009E7024"/>
    <w:rsid w:val="009F38F1"/>
    <w:rsid w:val="00A01FE4"/>
    <w:rsid w:val="00A0214A"/>
    <w:rsid w:val="00A06EBC"/>
    <w:rsid w:val="00A07F4E"/>
    <w:rsid w:val="00A17CD3"/>
    <w:rsid w:val="00A2191D"/>
    <w:rsid w:val="00A23169"/>
    <w:rsid w:val="00A23FD3"/>
    <w:rsid w:val="00A256DB"/>
    <w:rsid w:val="00A300ED"/>
    <w:rsid w:val="00A3059F"/>
    <w:rsid w:val="00A31383"/>
    <w:rsid w:val="00A34711"/>
    <w:rsid w:val="00A357A4"/>
    <w:rsid w:val="00A361BE"/>
    <w:rsid w:val="00A44F69"/>
    <w:rsid w:val="00A47E83"/>
    <w:rsid w:val="00A63874"/>
    <w:rsid w:val="00A7022D"/>
    <w:rsid w:val="00A74115"/>
    <w:rsid w:val="00A763BF"/>
    <w:rsid w:val="00A822F9"/>
    <w:rsid w:val="00A96792"/>
    <w:rsid w:val="00AA2294"/>
    <w:rsid w:val="00AB1182"/>
    <w:rsid w:val="00AB6CE1"/>
    <w:rsid w:val="00AD1C49"/>
    <w:rsid w:val="00AE5927"/>
    <w:rsid w:val="00AF0A65"/>
    <w:rsid w:val="00AF75A3"/>
    <w:rsid w:val="00B01B47"/>
    <w:rsid w:val="00B11EAC"/>
    <w:rsid w:val="00B16EA0"/>
    <w:rsid w:val="00B2173B"/>
    <w:rsid w:val="00B234EA"/>
    <w:rsid w:val="00B30254"/>
    <w:rsid w:val="00B34BA1"/>
    <w:rsid w:val="00B40BCC"/>
    <w:rsid w:val="00B45039"/>
    <w:rsid w:val="00B45877"/>
    <w:rsid w:val="00B50F4E"/>
    <w:rsid w:val="00B54F55"/>
    <w:rsid w:val="00B55803"/>
    <w:rsid w:val="00B55941"/>
    <w:rsid w:val="00B67529"/>
    <w:rsid w:val="00B7526A"/>
    <w:rsid w:val="00B8249B"/>
    <w:rsid w:val="00B85F05"/>
    <w:rsid w:val="00B90FE6"/>
    <w:rsid w:val="00B95583"/>
    <w:rsid w:val="00B97B42"/>
    <w:rsid w:val="00BA3CD8"/>
    <w:rsid w:val="00BA68F2"/>
    <w:rsid w:val="00BB1992"/>
    <w:rsid w:val="00BB1E21"/>
    <w:rsid w:val="00BB650A"/>
    <w:rsid w:val="00BC06F0"/>
    <w:rsid w:val="00BC0F81"/>
    <w:rsid w:val="00BC2C01"/>
    <w:rsid w:val="00BC568F"/>
    <w:rsid w:val="00BD5200"/>
    <w:rsid w:val="00BD707E"/>
    <w:rsid w:val="00BE5A6F"/>
    <w:rsid w:val="00BE7060"/>
    <w:rsid w:val="00BE748F"/>
    <w:rsid w:val="00BF4D68"/>
    <w:rsid w:val="00C0667A"/>
    <w:rsid w:val="00C22A27"/>
    <w:rsid w:val="00C24AB8"/>
    <w:rsid w:val="00C34D1E"/>
    <w:rsid w:val="00C36723"/>
    <w:rsid w:val="00C36CA3"/>
    <w:rsid w:val="00C36FAD"/>
    <w:rsid w:val="00C5225D"/>
    <w:rsid w:val="00C532A4"/>
    <w:rsid w:val="00C54619"/>
    <w:rsid w:val="00C64861"/>
    <w:rsid w:val="00C6663D"/>
    <w:rsid w:val="00C66A78"/>
    <w:rsid w:val="00C87896"/>
    <w:rsid w:val="00C92986"/>
    <w:rsid w:val="00C929D5"/>
    <w:rsid w:val="00C937FB"/>
    <w:rsid w:val="00CB1A4C"/>
    <w:rsid w:val="00CB233A"/>
    <w:rsid w:val="00CB3FCC"/>
    <w:rsid w:val="00CB43F1"/>
    <w:rsid w:val="00CB55DA"/>
    <w:rsid w:val="00CB7D7B"/>
    <w:rsid w:val="00CC7458"/>
    <w:rsid w:val="00CD3CB8"/>
    <w:rsid w:val="00CD4AF4"/>
    <w:rsid w:val="00CE094E"/>
    <w:rsid w:val="00CE13FC"/>
    <w:rsid w:val="00CE7A40"/>
    <w:rsid w:val="00CF12B3"/>
    <w:rsid w:val="00CF3FD4"/>
    <w:rsid w:val="00CF4FE9"/>
    <w:rsid w:val="00CF60C5"/>
    <w:rsid w:val="00CF7AE6"/>
    <w:rsid w:val="00D02B26"/>
    <w:rsid w:val="00D0628C"/>
    <w:rsid w:val="00D12DD0"/>
    <w:rsid w:val="00D13138"/>
    <w:rsid w:val="00D25BDA"/>
    <w:rsid w:val="00D27AC8"/>
    <w:rsid w:val="00D27D10"/>
    <w:rsid w:val="00D30994"/>
    <w:rsid w:val="00D31218"/>
    <w:rsid w:val="00D337C5"/>
    <w:rsid w:val="00D3561E"/>
    <w:rsid w:val="00D363E3"/>
    <w:rsid w:val="00D42F71"/>
    <w:rsid w:val="00D54AC3"/>
    <w:rsid w:val="00D61D81"/>
    <w:rsid w:val="00D6224D"/>
    <w:rsid w:val="00D65D01"/>
    <w:rsid w:val="00D7535D"/>
    <w:rsid w:val="00D82AB6"/>
    <w:rsid w:val="00DA18F1"/>
    <w:rsid w:val="00DA1BBE"/>
    <w:rsid w:val="00DA7666"/>
    <w:rsid w:val="00DC1759"/>
    <w:rsid w:val="00DC34BB"/>
    <w:rsid w:val="00DC3AF9"/>
    <w:rsid w:val="00DC76CA"/>
    <w:rsid w:val="00DD7993"/>
    <w:rsid w:val="00DE49CE"/>
    <w:rsid w:val="00DE5D0B"/>
    <w:rsid w:val="00DF0CDC"/>
    <w:rsid w:val="00DF3C1E"/>
    <w:rsid w:val="00E014A6"/>
    <w:rsid w:val="00E0497E"/>
    <w:rsid w:val="00E16639"/>
    <w:rsid w:val="00E2164D"/>
    <w:rsid w:val="00E24406"/>
    <w:rsid w:val="00E35882"/>
    <w:rsid w:val="00E521F8"/>
    <w:rsid w:val="00E653C7"/>
    <w:rsid w:val="00E709D0"/>
    <w:rsid w:val="00E70B18"/>
    <w:rsid w:val="00E71E97"/>
    <w:rsid w:val="00E76A18"/>
    <w:rsid w:val="00E90D21"/>
    <w:rsid w:val="00E93552"/>
    <w:rsid w:val="00EA5524"/>
    <w:rsid w:val="00EB79A1"/>
    <w:rsid w:val="00ED176C"/>
    <w:rsid w:val="00ED333B"/>
    <w:rsid w:val="00EE4884"/>
    <w:rsid w:val="00EE50A4"/>
    <w:rsid w:val="00EF163B"/>
    <w:rsid w:val="00EF4CC5"/>
    <w:rsid w:val="00F00E72"/>
    <w:rsid w:val="00F01D35"/>
    <w:rsid w:val="00F06035"/>
    <w:rsid w:val="00F061EF"/>
    <w:rsid w:val="00F1249E"/>
    <w:rsid w:val="00F14C50"/>
    <w:rsid w:val="00F23079"/>
    <w:rsid w:val="00F23FCF"/>
    <w:rsid w:val="00F26FAC"/>
    <w:rsid w:val="00F33D6F"/>
    <w:rsid w:val="00F368B9"/>
    <w:rsid w:val="00F5056B"/>
    <w:rsid w:val="00F51D2D"/>
    <w:rsid w:val="00F54EC0"/>
    <w:rsid w:val="00F673B4"/>
    <w:rsid w:val="00F71AEA"/>
    <w:rsid w:val="00F82A68"/>
    <w:rsid w:val="00F82D50"/>
    <w:rsid w:val="00F85440"/>
    <w:rsid w:val="00F95A52"/>
    <w:rsid w:val="00F9685E"/>
    <w:rsid w:val="00FA0DB6"/>
    <w:rsid w:val="00FA5C9D"/>
    <w:rsid w:val="00FB0BBD"/>
    <w:rsid w:val="00FB11F8"/>
    <w:rsid w:val="00FB1F94"/>
    <w:rsid w:val="00FB34A3"/>
    <w:rsid w:val="00FB5A27"/>
    <w:rsid w:val="00FB7173"/>
    <w:rsid w:val="00FC4199"/>
    <w:rsid w:val="00FD5F3D"/>
    <w:rsid w:val="00FE7BF4"/>
    <w:rsid w:val="00FE7FA1"/>
    <w:rsid w:val="00FF144C"/>
    <w:rsid w:val="00FF2D70"/>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Footnotes refss,Appel note de bas de page,Footnote number,BVI fnr,f,Footnote symbol,Footnote,Nota de pie,Pie de pagina,Ref. ...,Ref1,FC,Ref. de nota al pie2,4_G,16 Point"/>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Footnote Text Char"/>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link w:val="SinespaciadoCar"/>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 w:type="paragraph" w:styleId="Ttulo">
    <w:name w:val="Title"/>
    <w:basedOn w:val="Normal"/>
    <w:link w:val="TtuloCar"/>
    <w:qFormat/>
    <w:rsid w:val="00893012"/>
    <w:pPr>
      <w:spacing w:line="360" w:lineRule="auto"/>
      <w:jc w:val="center"/>
    </w:pPr>
    <w:rPr>
      <w:rFonts w:ascii="Arial" w:hAnsi="Arial"/>
      <w:b/>
      <w:sz w:val="28"/>
      <w:szCs w:val="20"/>
      <w:lang w:val="es-ES_tradnl"/>
    </w:rPr>
  </w:style>
  <w:style w:type="character" w:customStyle="1" w:styleId="TtuloCar">
    <w:name w:val="Título Car"/>
    <w:basedOn w:val="Fuentedeprrafopredeter"/>
    <w:link w:val="Ttulo"/>
    <w:rsid w:val="0089301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84234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Footnotes refss,Appel note de bas de page,Footnote number,BVI fnr,f,Footnote symbol,Footnote,Nota de pie,Pie de pagina,Ref. ...,Ref1,FC,Ref. de nota al pie2,4_G,16 Point"/>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Footnote Text Char"/>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link w:val="SinespaciadoCar"/>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 w:type="paragraph" w:styleId="Ttulo">
    <w:name w:val="Title"/>
    <w:basedOn w:val="Normal"/>
    <w:link w:val="TtuloCar"/>
    <w:qFormat/>
    <w:rsid w:val="00893012"/>
    <w:pPr>
      <w:spacing w:line="360" w:lineRule="auto"/>
      <w:jc w:val="center"/>
    </w:pPr>
    <w:rPr>
      <w:rFonts w:ascii="Arial" w:hAnsi="Arial"/>
      <w:b/>
      <w:sz w:val="28"/>
      <w:szCs w:val="20"/>
      <w:lang w:val="es-ES_tradnl"/>
    </w:rPr>
  </w:style>
  <w:style w:type="character" w:customStyle="1" w:styleId="TtuloCar">
    <w:name w:val="Título Car"/>
    <w:basedOn w:val="Fuentedeprrafopredeter"/>
    <w:link w:val="Ttulo"/>
    <w:rsid w:val="0089301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84234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 w:id="19222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EDC0-28C0-48DA-8A67-94BDB0C1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5162</Words>
  <Characters>28392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ALONSO</cp:lastModifiedBy>
  <cp:revision>5</cp:revision>
  <cp:lastPrinted>2018-04-25T18:52:00Z</cp:lastPrinted>
  <dcterms:created xsi:type="dcterms:W3CDTF">2020-04-30T12:30:00Z</dcterms:created>
  <dcterms:modified xsi:type="dcterms:W3CDTF">2020-07-02T20:20:00Z</dcterms:modified>
</cp:coreProperties>
</file>